
<file path=[Content_Types].xml><?xml version="1.0" encoding="utf-8"?>
<Types xmlns="http://schemas.openxmlformats.org/package/2006/content-types">
  <Default Extension="em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9707E" w14:textId="77777777" w:rsidR="009E4998" w:rsidRDefault="00AD7306">
      <w:pPr>
        <w:spacing w:beforeLines="50" w:before="120" w:afterLines="50" w:after="120"/>
        <w:rPr>
          <w:rFonts w:hint="eastAsia"/>
          <w:bCs/>
          <w:szCs w:val="21"/>
        </w:rPr>
      </w:pPr>
      <w:r>
        <w:rPr>
          <w:rFonts w:hint="eastAsia"/>
          <w:bCs/>
          <w:szCs w:val="21"/>
        </w:rPr>
        <w:t>公司代码：</w:t>
      </w:r>
      <w:sdt>
        <w:sdtPr>
          <w:rPr>
            <w:rFonts w:hint="eastAsia"/>
            <w:bCs/>
            <w:szCs w:val="21"/>
          </w:rPr>
          <w:alias w:val="公司代码"/>
          <w:tag w:val="_GBC_704b7b03ea3f4a93b8d4655a09b2ff61"/>
          <w:id w:val="-1742024140"/>
          <w:placeholder>
            <w:docPart w:val="GBC22222222222222222222222222222"/>
          </w:placeholder>
        </w:sdtPr>
        <w:sdtContent>
          <w:r w:rsidR="00015EA8">
            <w:rPr>
              <w:rFonts w:hint="eastAsia"/>
              <w:bCs/>
              <w:szCs w:val="21"/>
            </w:rPr>
            <w:t>600790</w:t>
          </w:r>
        </w:sdtContent>
      </w:sdt>
      <w:r>
        <w:rPr>
          <w:rFonts w:hint="eastAsia"/>
          <w:bCs/>
          <w:szCs w:val="21"/>
        </w:rPr>
        <w:t xml:space="preserve">                                           公司简称：</w:t>
      </w:r>
      <w:sdt>
        <w:sdtPr>
          <w:rPr>
            <w:rFonts w:hint="eastAsia"/>
            <w:bCs/>
            <w:szCs w:val="21"/>
          </w:rPr>
          <w:alias w:val="公司简称"/>
          <w:tag w:val="_GBC_0384ae715a1e4b4894a29e4d27f5bef4"/>
          <w:id w:val="2031450584"/>
          <w:placeholder>
            <w:docPart w:val="GBC22222222222222222222222222222"/>
          </w:placeholder>
        </w:sdtPr>
        <w:sdtContent>
          <w:r>
            <w:rPr>
              <w:rFonts w:hint="eastAsia"/>
              <w:bCs/>
              <w:szCs w:val="21"/>
            </w:rPr>
            <w:t>轻纺城</w:t>
          </w:r>
        </w:sdtContent>
      </w:sdt>
    </w:p>
    <w:p w14:paraId="01BD422E" w14:textId="77777777" w:rsidR="009E4998" w:rsidRDefault="009E4998">
      <w:pPr>
        <w:rPr>
          <w:rFonts w:hint="eastAsia"/>
        </w:rPr>
      </w:pPr>
    </w:p>
    <w:p w14:paraId="54A09F39" w14:textId="77777777" w:rsidR="009E4998" w:rsidRPr="001664E2" w:rsidRDefault="009E4998">
      <w:pPr>
        <w:rPr>
          <w:rFonts w:hint="eastAsia"/>
        </w:rPr>
      </w:pPr>
    </w:p>
    <w:p w14:paraId="3109369C" w14:textId="77777777" w:rsidR="009E4998" w:rsidRDefault="009E4998">
      <w:pPr>
        <w:rPr>
          <w:rFonts w:hint="eastAsia"/>
        </w:rPr>
      </w:pPr>
    </w:p>
    <w:p w14:paraId="4980D48A" w14:textId="77777777" w:rsidR="009E4998" w:rsidRDefault="009E4998">
      <w:pPr>
        <w:rPr>
          <w:rFonts w:hint="eastAsia"/>
        </w:rPr>
      </w:pPr>
    </w:p>
    <w:p w14:paraId="6E66921D" w14:textId="77777777" w:rsidR="009E4998" w:rsidRDefault="009E4998">
      <w:pPr>
        <w:rPr>
          <w:rFonts w:hint="eastAsia"/>
        </w:rPr>
      </w:pPr>
    </w:p>
    <w:p w14:paraId="70005686" w14:textId="77777777" w:rsidR="009E4998" w:rsidRPr="0038411A" w:rsidRDefault="009E4998">
      <w:pPr>
        <w:rPr>
          <w:rFonts w:hint="eastAsia"/>
        </w:rPr>
      </w:pPr>
    </w:p>
    <w:p w14:paraId="58043369" w14:textId="77777777" w:rsidR="009E4998" w:rsidRDefault="009E4998">
      <w:pPr>
        <w:rPr>
          <w:rFonts w:hint="eastAsia"/>
          <w:b/>
          <w:bCs/>
          <w:szCs w:val="21"/>
        </w:rPr>
      </w:pPr>
    </w:p>
    <w:p w14:paraId="3435302B" w14:textId="77777777" w:rsidR="009E4998" w:rsidRDefault="009E4998">
      <w:pPr>
        <w:rPr>
          <w:rFonts w:hint="eastAsia"/>
          <w:b/>
          <w:bCs/>
          <w:szCs w:val="21"/>
        </w:rPr>
      </w:pPr>
    </w:p>
    <w:p w14:paraId="7785A01C" w14:textId="77777777" w:rsidR="00C925F7" w:rsidRDefault="00000000">
      <w:pPr>
        <w:jc w:val="center"/>
        <w:rPr>
          <w:rFonts w:ascii="黑体" w:eastAsia="黑体" w:hAnsi="黑体" w:hint="eastAsia"/>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1435276950"/>
          <w:dataBinding w:prefixMappings="xmlns:clcid-cgi='clcid-cgi'" w:xpath="/*/clcid-cgi:GongSiFaDingZhongWenMingCheng[not(@periodRef)]" w:storeItemID="{89EBAB94-44A0-46A2-B712-30D997D04A6D}"/>
          <w:text/>
        </w:sdtPr>
        <w:sdtContent>
          <w:r w:rsidR="00ED6771">
            <w:rPr>
              <w:rFonts w:ascii="黑体" w:eastAsia="黑体" w:hAnsi="黑体" w:hint="eastAsia"/>
              <w:b/>
              <w:bCs/>
              <w:color w:val="FF0000"/>
              <w:sz w:val="44"/>
              <w:szCs w:val="44"/>
            </w:rPr>
            <w:t>浙江中国轻纺城集团股份有限公司</w:t>
          </w:r>
        </w:sdtContent>
      </w:sdt>
    </w:p>
    <w:p w14:paraId="5C5C3EBE" w14:textId="77777777" w:rsidR="009E4998" w:rsidRDefault="00AD7306">
      <w:pPr>
        <w:jc w:val="center"/>
        <w:rPr>
          <w:rFonts w:ascii="黑体" w:eastAsia="黑体" w:hAnsi="黑体" w:hint="eastAsia"/>
          <w:b/>
          <w:bCs/>
          <w:color w:val="FF0000"/>
          <w:sz w:val="44"/>
          <w:szCs w:val="44"/>
        </w:rPr>
      </w:pPr>
      <w:r>
        <w:rPr>
          <w:rFonts w:ascii="黑体" w:eastAsia="黑体" w:hAnsi="黑体"/>
          <w:b/>
          <w:bCs/>
          <w:color w:val="FF0000"/>
          <w:sz w:val="44"/>
          <w:szCs w:val="44"/>
        </w:rPr>
        <w:t>2024</w:t>
      </w:r>
      <w:r>
        <w:rPr>
          <w:rFonts w:ascii="黑体" w:eastAsia="黑体" w:hAnsi="黑体" w:hint="eastAsia"/>
          <w:b/>
          <w:bCs/>
          <w:color w:val="FF0000"/>
          <w:sz w:val="44"/>
          <w:szCs w:val="44"/>
        </w:rPr>
        <w:t>年年度报告</w:t>
      </w:r>
    </w:p>
    <w:p w14:paraId="59DFE081" w14:textId="77777777" w:rsidR="009E4998" w:rsidRDefault="009E4998">
      <w:pPr>
        <w:rPr>
          <w:rFonts w:hint="eastAsia"/>
        </w:rPr>
      </w:pPr>
    </w:p>
    <w:p w14:paraId="7CB49AC3" w14:textId="77777777" w:rsidR="009E4998" w:rsidRDefault="009E4998">
      <w:pPr>
        <w:rPr>
          <w:rFonts w:hint="eastAsia"/>
        </w:rPr>
      </w:pPr>
    </w:p>
    <w:p w14:paraId="37A22C3E" w14:textId="77777777" w:rsidR="009E4998" w:rsidRDefault="009E4998">
      <w:pPr>
        <w:rPr>
          <w:rFonts w:hint="eastAsia"/>
        </w:rPr>
      </w:pPr>
    </w:p>
    <w:p w14:paraId="638814AC" w14:textId="77777777" w:rsidR="009E4998" w:rsidRDefault="009E4998">
      <w:pPr>
        <w:rPr>
          <w:rFonts w:hint="eastAsia"/>
        </w:rPr>
      </w:pPr>
    </w:p>
    <w:p w14:paraId="768DF5A1" w14:textId="77777777" w:rsidR="009E4998" w:rsidRDefault="009E4998">
      <w:pPr>
        <w:rPr>
          <w:rFonts w:hint="eastAsia"/>
        </w:rPr>
      </w:pPr>
    </w:p>
    <w:p w14:paraId="3F1517F3" w14:textId="77777777" w:rsidR="009E4998" w:rsidRDefault="009E4998">
      <w:pPr>
        <w:rPr>
          <w:rFonts w:hint="eastAsia"/>
        </w:rPr>
      </w:pPr>
    </w:p>
    <w:p w14:paraId="2744A5DD" w14:textId="77777777" w:rsidR="009E4998" w:rsidRDefault="009E4998">
      <w:pPr>
        <w:rPr>
          <w:rFonts w:hint="eastAsia"/>
        </w:rPr>
      </w:pPr>
    </w:p>
    <w:p w14:paraId="0F9BC7EF" w14:textId="77777777" w:rsidR="009E4998" w:rsidRDefault="009E4998">
      <w:pPr>
        <w:rPr>
          <w:rFonts w:hint="eastAsia"/>
        </w:rPr>
      </w:pPr>
    </w:p>
    <w:p w14:paraId="6651DB96" w14:textId="77777777" w:rsidR="009E4998" w:rsidRDefault="009E4998">
      <w:pPr>
        <w:rPr>
          <w:rFonts w:ascii="黑体" w:eastAsia="黑体" w:hAnsi="黑体" w:hint="eastAsia"/>
          <w:b/>
          <w:bCs/>
          <w:color w:val="FF0000"/>
          <w:sz w:val="44"/>
          <w:szCs w:val="44"/>
        </w:rPr>
        <w:sectPr w:rsidR="009E4998">
          <w:headerReference w:type="default" r:id="rId12"/>
          <w:footerReference w:type="default" r:id="rId13"/>
          <w:pgSz w:w="11906" w:h="16838"/>
          <w:pgMar w:top="1525" w:right="1276" w:bottom="1440" w:left="1797" w:header="855" w:footer="992" w:gutter="0"/>
          <w:cols w:space="425"/>
          <w:docGrid w:linePitch="312"/>
        </w:sectPr>
      </w:pPr>
    </w:p>
    <w:p w14:paraId="6D61F96F" w14:textId="77777777" w:rsidR="009E4998" w:rsidRDefault="009E4998">
      <w:pPr>
        <w:rPr>
          <w:rFonts w:hint="eastAsia"/>
        </w:rPr>
      </w:pPr>
    </w:p>
    <w:bookmarkStart w:id="0" w:name="_Toc387656034" w:displacedByCustomXml="next"/>
    <w:sdt>
      <w:sdtPr>
        <w:tag w:val="_PLD_429fee330a4a46d2822ec08d94ecdb3f"/>
        <w:id w:val="1750918577"/>
      </w:sdtPr>
      <w:sdtContent>
        <w:p w14:paraId="62AAFF66" w14:textId="77777777" w:rsidR="009E4998" w:rsidRDefault="00AD7306">
          <w:pPr>
            <w:pStyle w:val="af6"/>
            <w:spacing w:after="280" w:afterAutospacing="0"/>
            <w:jc w:val="center"/>
            <w:rPr>
              <w:rFonts w:ascii="黑体" w:eastAsia="黑体" w:hint="eastAsia"/>
              <w:b/>
              <w:bCs/>
              <w:sz w:val="28"/>
              <w:szCs w:val="28"/>
            </w:rPr>
          </w:pPr>
          <w:r>
            <w:rPr>
              <w:rFonts w:ascii="黑体" w:eastAsia="黑体" w:hint="eastAsia"/>
              <w:b/>
              <w:bCs/>
              <w:sz w:val="28"/>
              <w:szCs w:val="28"/>
            </w:rPr>
            <w:t>重要提示</w:t>
          </w:r>
        </w:p>
      </w:sdtContent>
    </w:sdt>
    <w:bookmarkEnd w:id="0" w:displacedByCustomXml="next"/>
    <w:sdt>
      <w:sdtPr>
        <w:rPr>
          <w:rFonts w:ascii="宋体" w:hAnsi="宋体" w:cs="宋体" w:hint="eastAsia"/>
          <w:b w:val="0"/>
          <w:bCs w:val="0"/>
          <w:kern w:val="0"/>
          <w:szCs w:val="24"/>
        </w:rPr>
        <w:alias w:val="选项模块:董事会及董事声明"/>
        <w:tag w:val="_SEC_7d2cef92505949c6b5bd6a9bd88e1b07"/>
        <w:id w:val="123204077"/>
        <w:placeholder>
          <w:docPart w:val="GBC22222222222222222222222222222"/>
        </w:placeholder>
      </w:sdtPr>
      <w:sdtEndPr>
        <w:rPr>
          <w:rFonts w:hint="default"/>
        </w:rPr>
      </w:sdtEndPr>
      <w:sdtContent>
        <w:sdt>
          <w:sdtPr>
            <w:rPr>
              <w:rFonts w:ascii="宋体" w:hAnsi="宋体" w:cs="宋体" w:hint="eastAsia"/>
              <w:b w:val="0"/>
              <w:bCs w:val="0"/>
              <w:kern w:val="0"/>
              <w:szCs w:val="24"/>
            </w:rPr>
            <w:alias w:val="董事会及董事声明"/>
            <w:tag w:val="_GBC_7a4abe6548364d7e8583e54b6ff64105"/>
            <w:id w:val="380286908"/>
            <w:placeholder>
              <w:docPart w:val="GBC22222222222222222222222222222"/>
            </w:placeholder>
          </w:sdtPr>
          <w:sdtEndPr>
            <w:rPr>
              <w:rFonts w:ascii="Arial" w:hAnsi="Arial" w:cs="Times New Roman"/>
              <w:b/>
              <w:bCs/>
              <w:kern w:val="2"/>
              <w:szCs w:val="21"/>
            </w:rPr>
          </w:sdtEndPr>
          <w:sdtContent>
            <w:p w14:paraId="5514D16F" w14:textId="77777777" w:rsidR="009E4998" w:rsidRDefault="00AD7306">
              <w:pPr>
                <w:pStyle w:val="2"/>
                <w:numPr>
                  <w:ilvl w:val="0"/>
                  <w:numId w:val="6"/>
                </w:numPr>
                <w:tabs>
                  <w:tab w:val="left" w:pos="434"/>
                </w:tabs>
                <w:spacing w:before="0"/>
                <w:rPr>
                  <w:rFonts w:ascii="Times New Roman" w:hAnsi="宋体" w:cs="宋体" w:hint="eastAsia"/>
                  <w:bCs w:val="0"/>
                </w:rPr>
              </w:pPr>
              <w:r>
                <w:rPr>
                  <w:rFonts w:ascii="Times New Roman" w:hAnsi="宋体" w:cs="宋体"/>
                  <w:bCs w:val="0"/>
                </w:rPr>
                <w:t>本公司董事会、监事会及董事、监事、高级管理人员保证年度报告内容的真实</w:t>
              </w:r>
              <w:r>
                <w:rPr>
                  <w:rFonts w:ascii="Times New Roman" w:hAnsi="宋体" w:cs="宋体" w:hint="eastAsia"/>
                  <w:bCs w:val="0"/>
                </w:rPr>
                <w:t>性</w:t>
              </w:r>
              <w:r>
                <w:rPr>
                  <w:rFonts w:ascii="Times New Roman" w:hAnsi="宋体" w:cs="宋体"/>
                  <w:bCs w:val="0"/>
                </w:rPr>
                <w:t>、准确</w:t>
              </w:r>
              <w:r>
                <w:rPr>
                  <w:rFonts w:ascii="Times New Roman" w:hAnsi="宋体" w:cs="宋体" w:hint="eastAsia"/>
                  <w:bCs w:val="0"/>
                </w:rPr>
                <w:t>性</w:t>
              </w:r>
              <w:r>
                <w:rPr>
                  <w:rFonts w:ascii="Times New Roman" w:hAnsi="宋体" w:cs="宋体"/>
                  <w:bCs w:val="0"/>
                </w:rPr>
                <w:t>、完整</w:t>
              </w:r>
              <w:r>
                <w:rPr>
                  <w:rFonts w:ascii="Times New Roman" w:hAnsi="宋体" w:cs="宋体" w:hint="eastAsia"/>
                  <w:bCs w:val="0"/>
                </w:rPr>
                <w:t>性</w:t>
              </w:r>
              <w:r>
                <w:rPr>
                  <w:rFonts w:ascii="Times New Roman" w:hAnsi="宋体" w:cs="宋体"/>
                  <w:bCs w:val="0"/>
                </w:rPr>
                <w:t>，不存在虚假记载、误导性陈述或重大遗漏，并承担个别和连带的法律责任。</w:t>
              </w:r>
            </w:p>
          </w:sdtContent>
        </w:sdt>
        <w:p w14:paraId="1AB35FF3" w14:textId="77777777" w:rsidR="009E4998" w:rsidRDefault="00000000">
          <w:pPr>
            <w:rPr>
              <w:rFonts w:hint="eastAsia"/>
            </w:rPr>
          </w:pPr>
        </w:p>
      </w:sdtContent>
    </w:sdt>
    <w:sdt>
      <w:sdtPr>
        <w:rPr>
          <w:rFonts w:ascii="Calibri" w:hAnsi="Calibri" w:cs="宋体" w:hint="eastAsia"/>
          <w:b w:val="0"/>
          <w:bCs w:val="0"/>
          <w:kern w:val="0"/>
          <w:sz w:val="24"/>
          <w:szCs w:val="22"/>
        </w:rPr>
        <w:alias w:val="选项模块:未出席董事情况"/>
        <w:tag w:val="_SEC_51c9b3d9c2f94082b7b8426bcf632e09"/>
        <w:id w:val="-2006740289"/>
        <w:placeholder>
          <w:docPart w:val="GBC22222222222222222222222222222"/>
        </w:placeholder>
      </w:sdtPr>
      <w:sdtEndPr>
        <w:rPr>
          <w:rFonts w:ascii="宋体" w:hAnsi="宋体" w:hint="default"/>
          <w:sz w:val="21"/>
          <w:szCs w:val="24"/>
        </w:rPr>
      </w:sdtEndPr>
      <w:sdtContent>
        <w:p w14:paraId="6AE0F591" w14:textId="77777777" w:rsidR="000C2F89" w:rsidRDefault="000C2F89" w:rsidP="000C2F89">
          <w:pPr>
            <w:pStyle w:val="2"/>
            <w:numPr>
              <w:ilvl w:val="0"/>
              <w:numId w:val="6"/>
            </w:numPr>
            <w:tabs>
              <w:tab w:val="left" w:pos="448"/>
            </w:tabs>
            <w:spacing w:before="0"/>
          </w:pPr>
          <w:r>
            <w:rPr>
              <w:rFonts w:hint="eastAsia"/>
            </w:rPr>
            <w:t>未出席董事情况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969"/>
            <w:gridCol w:w="2181"/>
            <w:gridCol w:w="2289"/>
            <w:gridCol w:w="2384"/>
          </w:tblGrid>
          <w:tr w:rsidR="000C2F89" w14:paraId="5C5901BE" w14:textId="77777777" w:rsidTr="000C2F89">
            <w:trPr>
              <w:trHeight w:val="293"/>
            </w:trPr>
            <w:sdt>
              <w:sdtPr>
                <w:tag w:val="_PLD_db2023893e244476afd10978209e2b40"/>
                <w:id w:val="-672329837"/>
              </w:sdtPr>
              <w:sdtContent>
                <w:tc>
                  <w:tcPr>
                    <w:tcW w:w="1116" w:type="pct"/>
                    <w:shd w:val="clear" w:color="auto" w:fill="auto"/>
                    <w:vAlign w:val="center"/>
                  </w:tcPr>
                  <w:p w14:paraId="5339AD7E" w14:textId="77777777" w:rsidR="000C2F89" w:rsidRDefault="000C2F89">
                    <w:pPr>
                      <w:kinsoku w:val="0"/>
                      <w:overflowPunct w:val="0"/>
                      <w:autoSpaceDE w:val="0"/>
                      <w:autoSpaceDN w:val="0"/>
                      <w:adjustRightInd w:val="0"/>
                      <w:snapToGrid w:val="0"/>
                      <w:jc w:val="center"/>
                      <w:rPr>
                        <w:rFonts w:hint="eastAsia"/>
                        <w:color w:val="000000"/>
                        <w:szCs w:val="21"/>
                      </w:rPr>
                    </w:pPr>
                    <w:r>
                      <w:rPr>
                        <w:rFonts w:hint="eastAsia"/>
                        <w:color w:val="000000"/>
                        <w:szCs w:val="21"/>
                      </w:rPr>
                      <w:t>未出席董事职务</w:t>
                    </w:r>
                  </w:p>
                </w:tc>
              </w:sdtContent>
            </w:sdt>
            <w:sdt>
              <w:sdtPr>
                <w:tag w:val="_PLD_98cbcc4b786a4336925706025a6494f7"/>
                <w:id w:val="-1108889400"/>
              </w:sdtPr>
              <w:sdtContent>
                <w:tc>
                  <w:tcPr>
                    <w:tcW w:w="1236" w:type="pct"/>
                    <w:shd w:val="clear" w:color="auto" w:fill="auto"/>
                    <w:vAlign w:val="center"/>
                  </w:tcPr>
                  <w:p w14:paraId="66C19150" w14:textId="77777777" w:rsidR="000C2F89" w:rsidRDefault="000C2F89">
                    <w:pPr>
                      <w:kinsoku w:val="0"/>
                      <w:overflowPunct w:val="0"/>
                      <w:autoSpaceDE w:val="0"/>
                      <w:autoSpaceDN w:val="0"/>
                      <w:adjustRightInd w:val="0"/>
                      <w:snapToGrid w:val="0"/>
                      <w:jc w:val="center"/>
                      <w:rPr>
                        <w:rFonts w:hint="eastAsia"/>
                        <w:color w:val="000000"/>
                        <w:szCs w:val="21"/>
                      </w:rPr>
                    </w:pPr>
                    <w:r>
                      <w:rPr>
                        <w:rFonts w:hint="eastAsia"/>
                        <w:color w:val="000000"/>
                        <w:szCs w:val="21"/>
                      </w:rPr>
                      <w:t>未出席董事姓名</w:t>
                    </w:r>
                  </w:p>
                </w:tc>
              </w:sdtContent>
            </w:sdt>
            <w:sdt>
              <w:sdtPr>
                <w:tag w:val="_PLD_d4c249278a024393ad22bea8647ece33"/>
                <w:id w:val="987749189"/>
              </w:sdtPr>
              <w:sdtContent>
                <w:tc>
                  <w:tcPr>
                    <w:tcW w:w="1297" w:type="pct"/>
                    <w:shd w:val="clear" w:color="auto" w:fill="auto"/>
                    <w:vAlign w:val="center"/>
                  </w:tcPr>
                  <w:p w14:paraId="2AF0A266" w14:textId="77777777" w:rsidR="000C2F89" w:rsidRDefault="000C2F89">
                    <w:pPr>
                      <w:kinsoku w:val="0"/>
                      <w:overflowPunct w:val="0"/>
                      <w:autoSpaceDE w:val="0"/>
                      <w:autoSpaceDN w:val="0"/>
                      <w:adjustRightInd w:val="0"/>
                      <w:snapToGrid w:val="0"/>
                      <w:jc w:val="center"/>
                      <w:rPr>
                        <w:rFonts w:hint="eastAsia"/>
                        <w:color w:val="000000"/>
                        <w:szCs w:val="21"/>
                      </w:rPr>
                    </w:pPr>
                    <w:r>
                      <w:rPr>
                        <w:rFonts w:hint="eastAsia"/>
                        <w:color w:val="000000"/>
                        <w:szCs w:val="21"/>
                      </w:rPr>
                      <w:t>未出席</w:t>
                    </w:r>
                    <w:r>
                      <w:rPr>
                        <w:rFonts w:hint="eastAsia"/>
                        <w:szCs w:val="21"/>
                      </w:rPr>
                      <w:t>董事的原因说明</w:t>
                    </w:r>
                  </w:p>
                </w:tc>
              </w:sdtContent>
            </w:sdt>
            <w:sdt>
              <w:sdtPr>
                <w:tag w:val="_PLD_405aefb576d0416c898d9592961aea9c"/>
                <w:id w:val="1071548771"/>
              </w:sdtPr>
              <w:sdtContent>
                <w:tc>
                  <w:tcPr>
                    <w:tcW w:w="1351" w:type="pct"/>
                    <w:shd w:val="clear" w:color="auto" w:fill="auto"/>
                    <w:vAlign w:val="center"/>
                  </w:tcPr>
                  <w:p w14:paraId="6C92F1F4" w14:textId="77777777" w:rsidR="000C2F89" w:rsidRDefault="000C2F89">
                    <w:pPr>
                      <w:kinsoku w:val="0"/>
                      <w:overflowPunct w:val="0"/>
                      <w:autoSpaceDE w:val="0"/>
                      <w:autoSpaceDN w:val="0"/>
                      <w:adjustRightInd w:val="0"/>
                      <w:snapToGrid w:val="0"/>
                      <w:spacing w:before="40" w:after="40"/>
                      <w:jc w:val="center"/>
                      <w:rPr>
                        <w:rFonts w:hint="eastAsia"/>
                        <w:szCs w:val="21"/>
                      </w:rPr>
                    </w:pPr>
                    <w:r>
                      <w:rPr>
                        <w:rFonts w:hint="eastAsia"/>
                        <w:szCs w:val="21"/>
                      </w:rPr>
                      <w:t>被委托人姓名</w:t>
                    </w:r>
                  </w:p>
                </w:tc>
              </w:sdtContent>
            </w:sdt>
          </w:tr>
          <w:tr w:rsidR="000C2F89" w14:paraId="60CB340E" w14:textId="77777777" w:rsidTr="000C2F89">
            <w:trPr>
              <w:trHeight w:val="293"/>
            </w:trPr>
            <w:sdt>
              <w:sdtPr>
                <w:rPr>
                  <w:szCs w:val="21"/>
                </w:rPr>
                <w:alias w:val="未出席董事职务"/>
                <w:tag w:val="_GBC_04203e703d1543efaba6697bf4ad9682"/>
                <w:id w:val="108323391"/>
                <w:comboBox>
                  <w:listItem w:displayText="董事" w:value="董事"/>
                  <w:listItem w:displayText="董事长" w:value="董事长"/>
                  <w:listItem w:displayText="独立董事" w:value="独立董事"/>
                </w:comboBox>
              </w:sdtPr>
              <w:sdtContent>
                <w:tc>
                  <w:tcPr>
                    <w:tcW w:w="1116" w:type="pct"/>
                  </w:tcPr>
                  <w:p w14:paraId="5DA4C9A3" w14:textId="1DCA0C2C" w:rsidR="000C2F89" w:rsidRDefault="000C2F89">
                    <w:pPr>
                      <w:kinsoku w:val="0"/>
                      <w:overflowPunct w:val="0"/>
                      <w:autoSpaceDE w:val="0"/>
                      <w:autoSpaceDN w:val="0"/>
                      <w:adjustRightInd w:val="0"/>
                      <w:snapToGrid w:val="0"/>
                      <w:rPr>
                        <w:rFonts w:hint="eastAsia"/>
                        <w:szCs w:val="21"/>
                      </w:rPr>
                    </w:pPr>
                    <w:r>
                      <w:rPr>
                        <w:szCs w:val="21"/>
                      </w:rPr>
                      <w:t>董事</w:t>
                    </w:r>
                  </w:p>
                </w:tc>
              </w:sdtContent>
            </w:sdt>
            <w:tc>
              <w:tcPr>
                <w:tcW w:w="1236" w:type="pct"/>
              </w:tcPr>
              <w:p w14:paraId="15D85679" w14:textId="22457685" w:rsidR="000C2F89" w:rsidRDefault="000C2F89">
                <w:pPr>
                  <w:kinsoku w:val="0"/>
                  <w:overflowPunct w:val="0"/>
                  <w:autoSpaceDE w:val="0"/>
                  <w:autoSpaceDN w:val="0"/>
                  <w:adjustRightInd w:val="0"/>
                  <w:snapToGrid w:val="0"/>
                  <w:rPr>
                    <w:rFonts w:hint="eastAsia"/>
                    <w:color w:val="000000"/>
                    <w:szCs w:val="21"/>
                  </w:rPr>
                </w:pPr>
                <w:r>
                  <w:rPr>
                    <w:rFonts w:hint="eastAsia"/>
                  </w:rPr>
                  <w:t>沈红梁</w:t>
                </w:r>
              </w:p>
            </w:tc>
            <w:tc>
              <w:tcPr>
                <w:tcW w:w="1297" w:type="pct"/>
              </w:tcPr>
              <w:p w14:paraId="277A14C9" w14:textId="49336D54" w:rsidR="000C2F89" w:rsidRDefault="000C2F89">
                <w:pPr>
                  <w:kinsoku w:val="0"/>
                  <w:overflowPunct w:val="0"/>
                  <w:autoSpaceDE w:val="0"/>
                  <w:autoSpaceDN w:val="0"/>
                  <w:adjustRightInd w:val="0"/>
                  <w:snapToGrid w:val="0"/>
                  <w:rPr>
                    <w:rFonts w:hint="eastAsia"/>
                    <w:color w:val="000000"/>
                    <w:szCs w:val="21"/>
                  </w:rPr>
                </w:pPr>
                <w:r>
                  <w:rPr>
                    <w:rFonts w:hint="eastAsia"/>
                  </w:rPr>
                  <w:t>因公</w:t>
                </w:r>
                <w:r w:rsidR="00D91E5F">
                  <w:rPr>
                    <w:rFonts w:hint="eastAsia"/>
                  </w:rPr>
                  <w:t>出差</w:t>
                </w:r>
              </w:p>
            </w:tc>
            <w:tc>
              <w:tcPr>
                <w:tcW w:w="1351" w:type="pct"/>
              </w:tcPr>
              <w:p w14:paraId="117C18AC" w14:textId="0B2E426B" w:rsidR="000C2F89" w:rsidRDefault="000C2F89">
                <w:pPr>
                  <w:kinsoku w:val="0"/>
                  <w:overflowPunct w:val="0"/>
                  <w:autoSpaceDE w:val="0"/>
                  <w:autoSpaceDN w:val="0"/>
                  <w:adjustRightInd w:val="0"/>
                  <w:snapToGrid w:val="0"/>
                  <w:rPr>
                    <w:rFonts w:hint="eastAsia"/>
                    <w:color w:val="000000"/>
                    <w:szCs w:val="21"/>
                  </w:rPr>
                </w:pPr>
                <w:r>
                  <w:rPr>
                    <w:rFonts w:hint="eastAsia"/>
                  </w:rPr>
                  <w:t>吴强</w:t>
                </w:r>
              </w:p>
            </w:tc>
          </w:tr>
        </w:tbl>
        <w:p w14:paraId="0DD7404D" w14:textId="1FAA4215" w:rsidR="009E4998" w:rsidRPr="000C2F89" w:rsidRDefault="00000000" w:rsidP="000C2F89">
          <w:pPr>
            <w:rPr>
              <w:rFonts w:hint="eastAsia"/>
            </w:rPr>
          </w:pP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1004478098"/>
        <w:placeholder>
          <w:docPart w:val="GBC22222222222222222222222222222"/>
        </w:placeholder>
      </w:sdtPr>
      <w:sdtEndPr>
        <w:rPr>
          <w:rFonts w:ascii="宋体" w:hAnsi="宋体" w:hint="default"/>
          <w:sz w:val="21"/>
        </w:rPr>
      </w:sdtEndPr>
      <w:sdtContent>
        <w:p w14:paraId="15CA90A2" w14:textId="77777777" w:rsidR="009E4998" w:rsidRDefault="00000000" w:rsidP="00A83671">
          <w:pPr>
            <w:pStyle w:val="2"/>
            <w:numPr>
              <w:ilvl w:val="0"/>
              <w:numId w:val="6"/>
            </w:numPr>
            <w:tabs>
              <w:tab w:val="left" w:pos="434"/>
            </w:tabs>
            <w:spacing w:before="0"/>
            <w:rPr>
              <w:rFonts w:ascii="Times New Roman" w:hAnsi="宋体" w:cs="宋体" w:hint="eastAsia"/>
              <w:bCs w:val="0"/>
            </w:rPr>
          </w:pPr>
          <w:sdt>
            <w:sdtPr>
              <w:rPr>
                <w:rFonts w:ascii="宋体" w:hAnsi="宋体" w:hint="eastAsia"/>
              </w:rPr>
              <w:alias w:val="公司聘请的境内会计师事务所名称"/>
              <w:tag w:val="_GBC_ad504284986e4ab994733d7125ba1c33"/>
              <w:id w:val="217554427"/>
              <w:placeholder>
                <w:docPart w:val="GBC22222222222222222222222222222"/>
              </w:placeholder>
            </w:sdtPr>
            <w:sdtContent>
              <w:r w:rsidR="00A83671" w:rsidRPr="00A83671">
                <w:rPr>
                  <w:rFonts w:ascii="Times New Roman" w:hAnsi="宋体" w:cs="宋体"/>
                  <w:bCs w:val="0"/>
                </w:rPr>
                <w:t>立信会计师事务所（特殊普通合伙）</w:t>
              </w:r>
            </w:sdtContent>
          </w:sdt>
          <w:r w:rsidR="00AD7306">
            <w:rPr>
              <w:rFonts w:ascii="Times New Roman" w:hAnsi="宋体" w:cs="宋体"/>
              <w:bCs w:val="0"/>
            </w:rPr>
            <w:t>为本公司出具了</w:t>
          </w:r>
          <w:sdt>
            <w:sdtPr>
              <w:rPr>
                <w:rFonts w:ascii="宋体" w:hAnsi="宋体" w:hint="eastAsia"/>
              </w:rPr>
              <w:alias w:val="会计师事务所审计意见类型"/>
              <w:tag w:val="_GBC_fc66ac35f9514436909a413223854389"/>
              <w:id w:val="90444978"/>
              <w:placeholder>
                <w:docPart w:val="GBC22222222222222222222222222222"/>
              </w:placeholder>
            </w:sdtPr>
            <w:sdtContent>
              <w:r w:rsidR="00AD7306">
                <w:rPr>
                  <w:rFonts w:ascii="Times New Roman" w:hAnsi="宋体" w:cs="宋体"/>
                  <w:bCs w:val="0"/>
                </w:rPr>
                <w:t>标准无保留意见</w:t>
              </w:r>
            </w:sdtContent>
          </w:sdt>
          <w:r w:rsidR="00AD7306">
            <w:rPr>
              <w:rFonts w:ascii="Times New Roman" w:hAnsi="宋体" w:cs="宋体"/>
              <w:bCs w:val="0"/>
            </w:rPr>
            <w:t>的审计报告。</w:t>
          </w:r>
        </w:p>
        <w:p w14:paraId="171B5558" w14:textId="77777777" w:rsidR="009E4998" w:rsidRDefault="00000000">
          <w:pPr>
            <w:rPr>
              <w:rFonts w:hint="eastAsia"/>
              <w:szCs w:val="21"/>
            </w:rPr>
          </w:pPr>
        </w:p>
      </w:sdtContent>
    </w:sdt>
    <w:p w14:paraId="0EA5D72E" w14:textId="77777777" w:rsidR="009E4998" w:rsidRDefault="00AD7306" w:rsidP="00A83671">
      <w:pPr>
        <w:pStyle w:val="2"/>
        <w:numPr>
          <w:ilvl w:val="0"/>
          <w:numId w:val="6"/>
        </w:numPr>
        <w:tabs>
          <w:tab w:val="left" w:pos="434"/>
        </w:tabs>
        <w:spacing w:before="0"/>
        <w:rPr>
          <w:rFonts w:ascii="Times New Roman" w:hAnsi="宋体" w:cs="宋体" w:hint="eastAsia"/>
          <w:bCs w:val="0"/>
        </w:rPr>
      </w:pPr>
      <w:r>
        <w:rPr>
          <w:rFonts w:ascii="Times New Roman" w:hAnsi="宋体" w:cs="宋体"/>
          <w:bCs w:val="0"/>
        </w:rPr>
        <w:t>公司负责人</w:t>
      </w:r>
      <w:sdt>
        <w:sdtPr>
          <w:rPr>
            <w:rFonts w:ascii="宋体" w:hAnsi="宋体"/>
          </w:rPr>
          <w:alias w:val="公司负责人姓名"/>
          <w:tag w:val="_GBC_ba0728eaa9a342098d20addcde59ed31"/>
          <w:id w:val="243080523"/>
          <w:placeholder>
            <w:docPart w:val="GBC22222222222222222222222222222"/>
          </w:placeholder>
          <w:dataBinding w:prefixMappings="xmlns:clcid-mr='clcid-mr'" w:xpath="/*/clcid-mr:GongSiFuZeRenXingMing[not(@periodRef)]" w:storeItemID="{89EBAB94-44A0-46A2-B712-30D997D04A6D}"/>
          <w:text/>
        </w:sdtPr>
        <w:sdtContent>
          <w:r w:rsidR="00A83671" w:rsidRPr="00A83671">
            <w:rPr>
              <w:rFonts w:ascii="Times New Roman" w:hAnsi="宋体" w:cs="宋体"/>
              <w:bCs w:val="0"/>
            </w:rPr>
            <w:t>潘建华</w:t>
          </w:r>
        </w:sdtContent>
      </w:sdt>
      <w:r>
        <w:rPr>
          <w:rFonts w:ascii="Times New Roman" w:hAnsi="宋体" w:cs="宋体"/>
          <w:bCs w:val="0"/>
        </w:rPr>
        <w:t>、主管会计工作负责人</w:t>
      </w:r>
      <w:sdt>
        <w:sdtPr>
          <w:rPr>
            <w:rFonts w:ascii="宋体" w:hAnsi="宋体"/>
          </w:rPr>
          <w:alias w:val="主管会计工作负责人姓名"/>
          <w:tag w:val="_GBC_9ac791ae357946e68402505d2aa6b3b9"/>
          <w:id w:val="566540627"/>
          <w:placeholder>
            <w:docPart w:val="GBC22222222222222222222222222222"/>
          </w:placeholder>
          <w:dataBinding w:prefixMappings="xmlns:clcid-mr='clcid-mr'" w:xpath="/*/clcid-mr:ZhuGuanKuaiJiGongZuoFuZeRenXingMing[not(@periodRef)]" w:storeItemID="{89EBAB94-44A0-46A2-B712-30D997D04A6D}"/>
          <w:text/>
        </w:sdtPr>
        <w:sdtContent>
          <w:r w:rsidR="00A83671" w:rsidRPr="00A83671">
            <w:rPr>
              <w:rFonts w:ascii="Times New Roman" w:hAnsi="宋体" w:cs="宋体"/>
              <w:bCs w:val="0"/>
            </w:rPr>
            <w:t>邬建昌</w:t>
          </w:r>
        </w:sdtContent>
      </w:sdt>
      <w:r>
        <w:rPr>
          <w:rFonts w:ascii="Times New Roman" w:hAnsi="宋体" w:cs="宋体"/>
          <w:bCs w:val="0"/>
        </w:rPr>
        <w:t>及会计机构负责人（会计主管人员）</w:t>
      </w:r>
      <w:sdt>
        <w:sdtPr>
          <w:rPr>
            <w:rFonts w:ascii="宋体" w:hAnsi="宋体"/>
          </w:rPr>
          <w:alias w:val="会计机构负责人姓名"/>
          <w:tag w:val="_GBC_c6edcd184788428d9dc08d896d5d98a9"/>
          <w:id w:val="372041776"/>
          <w:placeholder>
            <w:docPart w:val="GBC22222222222222222222222222222"/>
          </w:placeholder>
          <w:dataBinding w:prefixMappings="xmlns:clcid-mr='clcid-mr'" w:xpath="/*/clcid-mr:KuaiJiJiGouFuZeRenXingMing[not(@periodRef)]" w:storeItemID="{89EBAB94-44A0-46A2-B712-30D997D04A6D}"/>
          <w:text/>
        </w:sdtPr>
        <w:sdtContent>
          <w:r w:rsidR="00A83671" w:rsidRPr="00A83671">
            <w:rPr>
              <w:rFonts w:ascii="Times New Roman" w:hAnsi="宋体" w:cs="宋体"/>
              <w:bCs w:val="0"/>
            </w:rPr>
            <w:t>邬建昌</w:t>
          </w:r>
        </w:sdtContent>
      </w:sdt>
      <w:r>
        <w:rPr>
          <w:rFonts w:ascii="Times New Roman" w:hAnsi="宋体" w:cs="宋体"/>
          <w:bCs w:val="0"/>
        </w:rPr>
        <w:t>声明：保证年度报告中财务报告的真实、准确、完整。</w:t>
      </w:r>
    </w:p>
    <w:p w14:paraId="0B3CBAC2" w14:textId="77777777" w:rsidR="009E4998" w:rsidRDefault="009E4998">
      <w:pPr>
        <w:rPr>
          <w:rFonts w:hint="eastAsia"/>
        </w:rPr>
      </w:pPr>
    </w:p>
    <w:p w14:paraId="33D55D0C" w14:textId="77777777" w:rsidR="009E4998" w:rsidRDefault="00AD7306">
      <w:pPr>
        <w:pStyle w:val="2"/>
        <w:numPr>
          <w:ilvl w:val="0"/>
          <w:numId w:val="6"/>
        </w:numPr>
        <w:tabs>
          <w:tab w:val="left" w:pos="434"/>
        </w:tabs>
        <w:spacing w:before="0"/>
        <w:rPr>
          <w:rFonts w:ascii="Times New Roman" w:hAnsi="宋体" w:cs="宋体" w:hint="eastAsia"/>
          <w:bCs w:val="0"/>
        </w:rPr>
      </w:pPr>
      <w:r>
        <w:rPr>
          <w:rFonts w:ascii="Times New Roman" w:hAnsi="宋体" w:cs="宋体"/>
          <w:bCs w:val="0"/>
        </w:rPr>
        <w:t>董事会决议通过的本报告期利润分配预案或公积金转增股本预案</w:t>
      </w:r>
    </w:p>
    <w:sdt>
      <w:sdtPr>
        <w:rPr>
          <w:rFonts w:hint="eastAsia"/>
          <w:szCs w:val="21"/>
        </w:rPr>
        <w:alias w:val="经董事会审议的报告期利润分配预案或公积金转增股本预案"/>
        <w:tag w:val="_GBC_87fdd30c16df49cc824b47e55e4be6d9"/>
        <w:id w:val="-288902903"/>
        <w:placeholder>
          <w:docPart w:val="GBC22222222222222222222222222222"/>
        </w:placeholder>
      </w:sdtPr>
      <w:sdtContent>
        <w:p w14:paraId="1B5F7485" w14:textId="77777777" w:rsidR="00146CFF" w:rsidRPr="00146CFF" w:rsidRDefault="00146CFF" w:rsidP="00146CFF">
          <w:pPr>
            <w:kinsoku w:val="0"/>
            <w:overflowPunct w:val="0"/>
            <w:autoSpaceDE w:val="0"/>
            <w:autoSpaceDN w:val="0"/>
            <w:adjustRightInd w:val="0"/>
            <w:snapToGrid w:val="0"/>
            <w:spacing w:line="360" w:lineRule="exact"/>
            <w:ind w:firstLineChars="200" w:firstLine="420"/>
            <w:rPr>
              <w:rFonts w:hint="eastAsia"/>
              <w:szCs w:val="21"/>
            </w:rPr>
          </w:pPr>
          <w:r w:rsidRPr="00146CFF">
            <w:rPr>
              <w:rFonts w:hint="eastAsia"/>
              <w:szCs w:val="21"/>
            </w:rPr>
            <w:t>经立信会计师事务所（特殊普通合伙）审计，</w:t>
          </w:r>
          <w:r w:rsidRPr="00146CFF">
            <w:rPr>
              <w:szCs w:val="21"/>
            </w:rPr>
            <w:t>2024年度母公司实现净利润214,556,231.80元，提取10%法定公积金计21,455,623.18元，加2024年初未分配利润1,855,926,903.46元，扣除2023年度现金分红135,791,540.60元（含税），2024年度合计可供股东分配的利润为1,913,235,971.48元。</w:t>
          </w:r>
        </w:p>
        <w:p w14:paraId="3805E005" w14:textId="77777777" w:rsidR="00A83671" w:rsidRPr="00146CFF" w:rsidRDefault="00146CFF" w:rsidP="00146CFF">
          <w:pPr>
            <w:kinsoku w:val="0"/>
            <w:overflowPunct w:val="0"/>
            <w:autoSpaceDE w:val="0"/>
            <w:autoSpaceDN w:val="0"/>
            <w:adjustRightInd w:val="0"/>
            <w:snapToGrid w:val="0"/>
            <w:spacing w:line="360" w:lineRule="exact"/>
            <w:ind w:firstLineChars="200" w:firstLine="420"/>
            <w:rPr>
              <w:rFonts w:hint="eastAsia"/>
              <w:szCs w:val="21"/>
            </w:rPr>
          </w:pPr>
          <w:r w:rsidRPr="00146CFF">
            <w:rPr>
              <w:rFonts w:hint="eastAsia"/>
              <w:szCs w:val="21"/>
            </w:rPr>
            <w:t>公司拟以</w:t>
          </w:r>
          <w:r w:rsidRPr="00146CFF">
            <w:rPr>
              <w:szCs w:val="21"/>
            </w:rPr>
            <w:t>2024年末总股本1,465,790,928股为基数，扣除截止本公告日公司回购专户中股份数量107,875,522股，向全体股东每10股派发现金红利人民币1.20元（含税），合计派发现金红利162,949,848.72元（含税），分配后剩余可供股东分配的利润1,750,286,122.76元结转以后年度分配。2024年度不进行资本公积金转增股本。（如在实施权益分派的股权登记日前公司总股本及应分配股数发生变动的，维持每</w:t>
          </w:r>
          <w:proofErr w:type="gramStart"/>
          <w:r w:rsidRPr="00146CFF">
            <w:rPr>
              <w:szCs w:val="21"/>
            </w:rPr>
            <w:t>股分</w:t>
          </w:r>
          <w:proofErr w:type="gramEnd"/>
          <w:r w:rsidRPr="00146CFF">
            <w:rPr>
              <w:szCs w:val="21"/>
            </w:rPr>
            <w:t>配比例不变，相应调整分配总额。）</w:t>
          </w:r>
        </w:p>
        <w:p w14:paraId="546FE127" w14:textId="77777777" w:rsidR="009E4998" w:rsidRPr="00146CFF" w:rsidRDefault="00A83671" w:rsidP="00A83671">
          <w:pPr>
            <w:kinsoku w:val="0"/>
            <w:overflowPunct w:val="0"/>
            <w:autoSpaceDE w:val="0"/>
            <w:autoSpaceDN w:val="0"/>
            <w:adjustRightInd w:val="0"/>
            <w:snapToGrid w:val="0"/>
            <w:spacing w:line="360" w:lineRule="exact"/>
            <w:ind w:firstLineChars="200" w:firstLine="420"/>
            <w:rPr>
              <w:rFonts w:hint="eastAsia"/>
              <w:szCs w:val="21"/>
            </w:rPr>
          </w:pPr>
          <w:r w:rsidRPr="00146CFF">
            <w:rPr>
              <w:szCs w:val="21"/>
            </w:rPr>
            <w:t>上述预案已经公司第十</w:t>
          </w:r>
          <w:r w:rsidR="00146CFF" w:rsidRPr="00146CFF">
            <w:rPr>
              <w:rFonts w:hint="eastAsia"/>
              <w:szCs w:val="21"/>
            </w:rPr>
            <w:t>一</w:t>
          </w:r>
          <w:r w:rsidRPr="00146CFF">
            <w:rPr>
              <w:szCs w:val="21"/>
            </w:rPr>
            <w:t>届董事会第</w:t>
          </w:r>
          <w:r w:rsidR="00146CFF" w:rsidRPr="00146CFF">
            <w:rPr>
              <w:szCs w:val="21"/>
            </w:rPr>
            <w:t>九</w:t>
          </w:r>
          <w:r w:rsidRPr="00146CFF">
            <w:rPr>
              <w:szCs w:val="21"/>
            </w:rPr>
            <w:t>次会议审议通过，尚须提交公司股东大会批准。</w:t>
          </w:r>
        </w:p>
      </w:sdtContent>
    </w:sdt>
    <w:p w14:paraId="631D7DFE" w14:textId="77777777" w:rsidR="009E4998" w:rsidRDefault="009E4998">
      <w:pPr>
        <w:kinsoku w:val="0"/>
        <w:overflowPunct w:val="0"/>
        <w:autoSpaceDE w:val="0"/>
        <w:autoSpaceDN w:val="0"/>
        <w:adjustRightInd w:val="0"/>
        <w:snapToGrid w:val="0"/>
        <w:spacing w:line="360" w:lineRule="exact"/>
        <w:rPr>
          <w:rFonts w:hint="eastAsia"/>
        </w:rPr>
      </w:pPr>
    </w:p>
    <w:p w14:paraId="7D775788" w14:textId="77777777" w:rsidR="009E4998" w:rsidRDefault="00AD7306">
      <w:pPr>
        <w:pStyle w:val="2"/>
        <w:numPr>
          <w:ilvl w:val="0"/>
          <w:numId w:val="6"/>
        </w:numPr>
        <w:tabs>
          <w:tab w:val="left" w:pos="434"/>
        </w:tabs>
        <w:spacing w:before="0"/>
        <w:rPr>
          <w:rFonts w:ascii="Times New Roman" w:hAnsi="宋体" w:cs="宋体" w:hint="eastAsia"/>
          <w:bCs w:val="0"/>
        </w:rPr>
      </w:pPr>
      <w:r>
        <w:rPr>
          <w:rFonts w:ascii="Times New Roman" w:hAnsi="宋体" w:cs="宋体"/>
          <w:bCs w:val="0"/>
        </w:rPr>
        <w:t>前瞻性陈述的风险声明</w:t>
      </w:r>
    </w:p>
    <w:sdt>
      <w:sdtPr>
        <w:alias w:val="是否适用：前瞻性陈述的风险声明[双击切换]"/>
        <w:tag w:val="_GBC_5e5553f9f96e47e8b5eded9c0e6a26c0"/>
        <w:id w:val="-76674968"/>
        <w:placeholder>
          <w:docPart w:val="GBC22222222222222222222222222222"/>
        </w:placeholder>
      </w:sdtPr>
      <w:sdtContent>
        <w:p w14:paraId="6665E993" w14:textId="77777777" w:rsidR="009E4998" w:rsidRDefault="00AD7306">
          <w:pPr>
            <w:rPr>
              <w:rFonts w:hint="eastAsia"/>
            </w:rPr>
          </w:pPr>
          <w:r>
            <w:fldChar w:fldCharType="begin"/>
          </w:r>
          <w:r w:rsidR="00A83671">
            <w:instrText xml:space="preserve">MACROBUTTON  SnrToggleCheckbox √适用 </w:instrText>
          </w:r>
          <w:r>
            <w:fldChar w:fldCharType="end"/>
          </w:r>
          <w:r>
            <w:fldChar w:fldCharType="begin"/>
          </w:r>
          <w:r w:rsidR="00A83671">
            <w:instrText xml:space="preserve"> MACROBUTTON  SnrToggleCheckbox □不适用 </w:instrText>
          </w:r>
          <w:r>
            <w:fldChar w:fldCharType="end"/>
          </w:r>
        </w:p>
      </w:sdtContent>
    </w:sdt>
    <w:sdt>
      <w:sdtPr>
        <w:rPr>
          <w:rFonts w:hint="eastAsia"/>
          <w:szCs w:val="21"/>
        </w:rPr>
        <w:alias w:val="公司对报告涉及未来计划等前瞻性陈述的声明"/>
        <w:tag w:val="_GBC_1f83625afa8e46e9bb2a951797b077a3"/>
        <w:id w:val="-1234004706"/>
        <w:placeholder>
          <w:docPart w:val="GBC22222222222222222222222222222"/>
        </w:placeholder>
      </w:sdtPr>
      <w:sdtContent>
        <w:p w14:paraId="6EBE9F44" w14:textId="77777777" w:rsidR="009E4998" w:rsidRDefault="00A83671" w:rsidP="00A83671">
          <w:pPr>
            <w:kinsoku w:val="0"/>
            <w:overflowPunct w:val="0"/>
            <w:autoSpaceDE w:val="0"/>
            <w:autoSpaceDN w:val="0"/>
            <w:adjustRightInd w:val="0"/>
            <w:snapToGrid w:val="0"/>
            <w:spacing w:line="360" w:lineRule="exact"/>
            <w:ind w:firstLineChars="200" w:firstLine="420"/>
            <w:rPr>
              <w:rFonts w:hint="eastAsia"/>
              <w:szCs w:val="21"/>
            </w:rPr>
          </w:pPr>
          <w:r w:rsidRPr="00A83671">
            <w:rPr>
              <w:rFonts w:hint="eastAsia"/>
              <w:szCs w:val="21"/>
            </w:rPr>
            <w:t>本报告中所涉及的未来计划发展战略等前瞻性描述不构成公司对投资者的实质性承诺，敬请投资者注意投资风险。</w:t>
          </w:r>
        </w:p>
      </w:sdtContent>
    </w:sdt>
    <w:p w14:paraId="21F0DF01" w14:textId="77777777" w:rsidR="009E4998" w:rsidRDefault="009E4998">
      <w:pPr>
        <w:kinsoku w:val="0"/>
        <w:overflowPunct w:val="0"/>
        <w:autoSpaceDE w:val="0"/>
        <w:autoSpaceDN w:val="0"/>
        <w:adjustRightInd w:val="0"/>
        <w:snapToGrid w:val="0"/>
        <w:spacing w:line="360" w:lineRule="exact"/>
        <w:rPr>
          <w:rFonts w:hint="eastAsia"/>
          <w:szCs w:val="21"/>
        </w:rPr>
      </w:pPr>
    </w:p>
    <w:p w14:paraId="30A7E109" w14:textId="77777777" w:rsidR="009E4998" w:rsidRDefault="00AD7306">
      <w:pPr>
        <w:pStyle w:val="2"/>
        <w:numPr>
          <w:ilvl w:val="0"/>
          <w:numId w:val="6"/>
        </w:numPr>
        <w:tabs>
          <w:tab w:val="left" w:pos="434"/>
        </w:tabs>
        <w:spacing w:before="0"/>
        <w:rPr>
          <w:rFonts w:ascii="Times New Roman" w:hAnsi="宋体" w:cs="宋体" w:hint="eastAsia"/>
          <w:bCs w:val="0"/>
        </w:rPr>
      </w:pPr>
      <w:r>
        <w:rPr>
          <w:rFonts w:ascii="Times New Roman" w:hAnsi="宋体" w:cs="宋体"/>
          <w:bCs w:val="0"/>
        </w:rPr>
        <w:t>是否存在被控股股东及其他关联方非经营性占用资金情况</w:t>
      </w:r>
    </w:p>
    <w:sdt>
      <w:sdtPr>
        <w:rPr>
          <w:rFonts w:ascii="Arial" w:hAnsi="Arial" w:hint="eastAsia"/>
          <w:bCs/>
          <w:szCs w:val="21"/>
        </w:rPr>
        <w:alias w:val="本公司是否存在大股东占用资金情况"/>
        <w:tag w:val="_GBC_a9b8d3170fbb4d50a645223c117f8b30"/>
        <w:id w:val="-53942354"/>
        <w:placeholder>
          <w:docPart w:val="GBC22222222222222222222222222222"/>
        </w:placeholder>
        <w:comboBox>
          <w:listItem w:displayText="是" w:value="true"/>
          <w:listItem w:displayText="否" w:value="false"/>
        </w:comboBox>
      </w:sdtPr>
      <w:sdtContent>
        <w:p w14:paraId="3370EE89" w14:textId="77777777" w:rsidR="009E4998" w:rsidRDefault="00A83671">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14:paraId="0E7BD690" w14:textId="77777777" w:rsidR="009E4998" w:rsidRDefault="009E4998">
      <w:pPr>
        <w:kinsoku w:val="0"/>
        <w:overflowPunct w:val="0"/>
        <w:autoSpaceDE w:val="0"/>
        <w:autoSpaceDN w:val="0"/>
        <w:adjustRightInd w:val="0"/>
        <w:snapToGrid w:val="0"/>
        <w:spacing w:line="360" w:lineRule="exact"/>
        <w:rPr>
          <w:rFonts w:ascii="Arial" w:hAnsi="Arial"/>
          <w:bCs/>
          <w:szCs w:val="21"/>
        </w:rPr>
      </w:pPr>
    </w:p>
    <w:p w14:paraId="3FE30F28" w14:textId="77777777" w:rsidR="009E4998" w:rsidRDefault="00AD7306">
      <w:pPr>
        <w:pStyle w:val="2"/>
        <w:numPr>
          <w:ilvl w:val="0"/>
          <w:numId w:val="6"/>
        </w:numPr>
        <w:tabs>
          <w:tab w:val="left" w:pos="434"/>
        </w:tabs>
        <w:spacing w:before="0"/>
        <w:rPr>
          <w:rFonts w:ascii="Times New Roman" w:hAnsi="宋体" w:cs="宋体" w:hint="eastAsia"/>
          <w:bCs w:val="0"/>
        </w:rPr>
      </w:pPr>
      <w:r>
        <w:rPr>
          <w:rFonts w:ascii="Times New Roman" w:hAnsi="宋体" w:cs="宋体"/>
          <w:bCs w:val="0"/>
        </w:rPr>
        <w:t>是否存在违反规定决策程序对外提供担保的情况</w:t>
      </w:r>
    </w:p>
    <w:sdt>
      <w:sdtPr>
        <w:rPr>
          <w:rFonts w:hint="eastAsia"/>
          <w:szCs w:val="21"/>
        </w:rPr>
        <w:alias w:val="本公司是否存在违反规定决策程序对外提供担保的情况"/>
        <w:tag w:val="_GBC_aef7ac6bbdf043bc8051c4f9fb55e5ea"/>
        <w:id w:val="1536081195"/>
        <w:placeholder>
          <w:docPart w:val="GBC22222222222222222222222222222"/>
        </w:placeholder>
        <w:comboBox>
          <w:listItem w:displayText="是" w:value="true"/>
          <w:listItem w:displayText="否" w:value="false"/>
        </w:comboBox>
      </w:sdtPr>
      <w:sdtContent>
        <w:p w14:paraId="04C937E5" w14:textId="77777777" w:rsidR="009E4998" w:rsidRDefault="00A83671">
          <w:pPr>
            <w:rPr>
              <w:rFonts w:hint="eastAsia"/>
              <w:szCs w:val="21"/>
            </w:rPr>
          </w:pPr>
          <w:r>
            <w:rPr>
              <w:rFonts w:hint="eastAsia"/>
              <w:szCs w:val="21"/>
            </w:rPr>
            <w:t>否</w:t>
          </w:r>
        </w:p>
      </w:sdtContent>
    </w:sdt>
    <w:p w14:paraId="3671EECF" w14:textId="77777777" w:rsidR="009E4998" w:rsidRDefault="009E4998">
      <w:pPr>
        <w:rPr>
          <w:rFonts w:hint="eastAsia"/>
        </w:rPr>
      </w:pPr>
    </w:p>
    <w:p w14:paraId="4BE351E4" w14:textId="77777777" w:rsidR="009E4998" w:rsidRDefault="00AD7306">
      <w:pPr>
        <w:pStyle w:val="2"/>
        <w:numPr>
          <w:ilvl w:val="0"/>
          <w:numId w:val="6"/>
        </w:numPr>
        <w:tabs>
          <w:tab w:val="left" w:pos="434"/>
        </w:tabs>
        <w:spacing w:before="0"/>
        <w:rPr>
          <w:rFonts w:ascii="Times New Roman" w:hAnsi="宋体" w:cs="宋体" w:hint="eastAsia"/>
          <w:bCs w:val="0"/>
        </w:rPr>
      </w:pPr>
      <w:bookmarkStart w:id="1" w:name="_Hlk61881950"/>
      <w:r>
        <w:rPr>
          <w:rFonts w:ascii="Times New Roman" w:hAnsi="宋体" w:cs="宋体"/>
          <w:bCs w:val="0"/>
        </w:rPr>
        <w:lastRenderedPageBreak/>
        <w:t>是否存在半数以上董事无法保证公司所披露年度报告的真实性、准确性和完整性</w:t>
      </w:r>
      <w:bookmarkEnd w:id="1"/>
    </w:p>
    <w:sdt>
      <w:sdtPr>
        <w:rPr>
          <w:rFonts w:hint="eastAsia"/>
        </w:rPr>
        <w:alias w:val="是否存在半数以上董事无法保证公司所披露年度报告的真实性、准确性和完整性"/>
        <w:tag w:val="_GBC_abc43c78fabf487d8ee599f7fe1628a3"/>
        <w:id w:val="-1849163521"/>
        <w:placeholder>
          <w:docPart w:val="GBC22222222222222222222222222222"/>
        </w:placeholder>
        <w:comboBox>
          <w:listItem w:displayText="是" w:value="是"/>
          <w:listItem w:displayText="否" w:value="否"/>
        </w:comboBox>
      </w:sdtPr>
      <w:sdtContent>
        <w:p w14:paraId="6AC977BC" w14:textId="77777777" w:rsidR="009E4998" w:rsidRDefault="00A83671" w:rsidP="00A83671">
          <w:pPr>
            <w:rPr>
              <w:rFonts w:hint="eastAsia"/>
              <w:szCs w:val="21"/>
            </w:rPr>
          </w:pPr>
          <w:r>
            <w:rPr>
              <w:rFonts w:hint="eastAsia"/>
            </w:rPr>
            <w:t>否</w:t>
          </w:r>
        </w:p>
      </w:sdtContent>
    </w:sdt>
    <w:p w14:paraId="4E035451" w14:textId="77777777" w:rsidR="009E4998" w:rsidRDefault="00AD7306">
      <w:pPr>
        <w:pStyle w:val="2"/>
        <w:numPr>
          <w:ilvl w:val="0"/>
          <w:numId w:val="6"/>
        </w:numPr>
        <w:tabs>
          <w:tab w:val="left" w:pos="434"/>
        </w:tabs>
        <w:spacing w:before="0"/>
        <w:rPr>
          <w:rFonts w:ascii="Times New Roman" w:hAnsi="宋体" w:cs="宋体" w:hint="eastAsia"/>
          <w:bCs w:val="0"/>
        </w:rPr>
      </w:pPr>
      <w:r>
        <w:rPr>
          <w:rFonts w:ascii="Times New Roman" w:hAnsi="宋体" w:cs="宋体"/>
          <w:bCs w:val="0"/>
        </w:rPr>
        <w:t>重大风险提示</w:t>
      </w:r>
    </w:p>
    <w:p w14:paraId="70C68C5A" w14:textId="77777777" w:rsidR="009E4998" w:rsidRDefault="00000000">
      <w:pPr>
        <w:rPr>
          <w:rFonts w:hint="eastAsia"/>
        </w:rPr>
      </w:pPr>
      <w:sdt>
        <w:sdtPr>
          <w:alias w:val="重大风险提示"/>
          <w:tag w:val="_GBC_43a6b8847e0241f1af5326af848c7cec"/>
          <w:id w:val="2048488869"/>
          <w:placeholder>
            <w:docPart w:val="GBC22222222222222222222222222222"/>
          </w:placeholder>
        </w:sdtPr>
        <w:sdtContent>
          <w:r w:rsidR="00A83671">
            <w:rPr>
              <w:rFonts w:hint="eastAsia"/>
            </w:rPr>
            <w:t>无</w:t>
          </w:r>
        </w:sdtContent>
      </w:sdt>
    </w:p>
    <w:p w14:paraId="0C034C3D" w14:textId="77777777" w:rsidR="009E4998" w:rsidRDefault="009E4998">
      <w:pPr>
        <w:rPr>
          <w:rFonts w:hint="eastAsia"/>
        </w:rPr>
      </w:pPr>
    </w:p>
    <w:p w14:paraId="7590773B" w14:textId="77777777" w:rsidR="009E4998" w:rsidRDefault="00AD7306">
      <w:pPr>
        <w:pStyle w:val="2"/>
        <w:numPr>
          <w:ilvl w:val="0"/>
          <w:numId w:val="6"/>
        </w:numPr>
        <w:tabs>
          <w:tab w:val="left" w:pos="434"/>
        </w:tabs>
        <w:spacing w:before="0"/>
        <w:rPr>
          <w:rFonts w:ascii="Times New Roman" w:hAnsi="宋体" w:cs="宋体" w:hint="eastAsia"/>
          <w:bCs w:val="0"/>
        </w:rPr>
      </w:pPr>
      <w:r>
        <w:rPr>
          <w:rFonts w:ascii="Times New Roman" w:hAnsi="宋体" w:cs="宋体"/>
          <w:bCs w:val="0"/>
        </w:rPr>
        <w:t>其他</w:t>
      </w:r>
    </w:p>
    <w:sdt>
      <w:sdtPr>
        <w:alias w:val="是否适用：其他重要提示[双击切换]"/>
        <w:tag w:val="_GBC_0eafa210a73340628544c13dacbc7643"/>
        <w:id w:val="-1766839211"/>
        <w:placeholder>
          <w:docPart w:val="GBC22222222222222222222222222222"/>
        </w:placeholder>
      </w:sdtPr>
      <w:sdtContent>
        <w:p w14:paraId="423AFFAE" w14:textId="77777777" w:rsidR="009E4998" w:rsidRDefault="00AD7306" w:rsidP="00A83671">
          <w:pPr>
            <w:rPr>
              <w:rFonts w:hint="eastAsia"/>
              <w:szCs w:val="21"/>
            </w:rPr>
          </w:pPr>
          <w:r>
            <w:fldChar w:fldCharType="begin"/>
          </w:r>
          <w:r w:rsidR="00A83671">
            <w:instrText xml:space="preserve">MACROBUTTON  SnrToggleCheckbox □适用 </w:instrText>
          </w:r>
          <w:r>
            <w:fldChar w:fldCharType="end"/>
          </w:r>
          <w:r>
            <w:fldChar w:fldCharType="begin"/>
          </w:r>
          <w:r w:rsidR="00A83671">
            <w:instrText xml:space="preserve"> MACROBUTTON  SnrToggleCheckbox √不适用 </w:instrText>
          </w:r>
          <w:r>
            <w:fldChar w:fldCharType="end"/>
          </w:r>
        </w:p>
      </w:sdtContent>
    </w:sdt>
    <w:p w14:paraId="6C6F89C1" w14:textId="77777777" w:rsidR="009E4998" w:rsidRDefault="009E4998">
      <w:pPr>
        <w:rPr>
          <w:rFonts w:hint="eastAsia"/>
          <w:szCs w:val="21"/>
        </w:rPr>
      </w:pPr>
    </w:p>
    <w:p w14:paraId="0E049F43" w14:textId="77777777" w:rsidR="009E4998" w:rsidRDefault="00AD7306">
      <w:pPr>
        <w:rPr>
          <w:rFonts w:hint="eastAsia"/>
          <w:szCs w:val="21"/>
        </w:rPr>
      </w:pPr>
      <w:r>
        <w:rPr>
          <w:szCs w:val="21"/>
        </w:rPr>
        <w:br w:type="page"/>
      </w:r>
    </w:p>
    <w:p w14:paraId="625E816A" w14:textId="77777777" w:rsidR="009E4998" w:rsidRDefault="00AD7306">
      <w:pPr>
        <w:spacing w:line="480" w:lineRule="auto"/>
        <w:jc w:val="center"/>
        <w:rPr>
          <w:rFonts w:hint="eastAsia"/>
          <w:b/>
          <w:sz w:val="28"/>
          <w:szCs w:val="28"/>
        </w:rPr>
      </w:pPr>
      <w:r>
        <w:rPr>
          <w:rFonts w:hint="eastAsia"/>
          <w:b/>
          <w:sz w:val="28"/>
          <w:szCs w:val="28"/>
        </w:rPr>
        <w:lastRenderedPageBreak/>
        <w:t>目录</w:t>
      </w:r>
    </w:p>
    <w:p w14:paraId="5E97A290" w14:textId="7DFCEB3D" w:rsidR="009E4998" w:rsidRDefault="00AD7306">
      <w:pPr>
        <w:pStyle w:val="TOC1"/>
        <w:rPr>
          <w:rFonts w:asciiTheme="minorHAnsi" w:eastAsiaTheme="minorEastAsia" w:hAnsiTheme="minorHAnsi" w:cstheme="minorBidi"/>
          <w:b/>
          <w:bCs/>
          <w:noProof/>
          <w:szCs w:val="22"/>
          <w14:ligatures w14:val="standardContextual"/>
        </w:rPr>
      </w:pPr>
      <w:r>
        <w:rPr>
          <w:b/>
          <w:bCs/>
        </w:rPr>
        <w:fldChar w:fldCharType="begin"/>
      </w:r>
      <w:r>
        <w:rPr>
          <w:b/>
          <w:bCs/>
        </w:rPr>
        <w:instrText xml:space="preserve"> TOC \o "1-1" \h \z \u </w:instrText>
      </w:r>
      <w:r>
        <w:rPr>
          <w:b/>
          <w:bCs/>
        </w:rPr>
        <w:fldChar w:fldCharType="separate"/>
      </w:r>
      <w:hyperlink w:anchor="_Toc184741574" w:history="1">
        <w:r>
          <w:rPr>
            <w:rFonts w:hint="eastAsia"/>
            <w:b/>
            <w:bCs/>
            <w:noProof/>
          </w:rPr>
          <w:t>第一节</w:t>
        </w:r>
        <w:r>
          <w:rPr>
            <w:rFonts w:asciiTheme="minorHAnsi" w:eastAsiaTheme="minorEastAsia" w:hAnsiTheme="minorHAnsi" w:cstheme="minorBidi" w:hint="eastAsia"/>
            <w:b/>
            <w:bCs/>
            <w:noProof/>
            <w:szCs w:val="22"/>
            <w14:ligatures w14:val="standardContextual"/>
          </w:rPr>
          <w:tab/>
        </w:r>
        <w:r>
          <w:rPr>
            <w:rFonts w:hint="eastAsia"/>
            <w:b/>
            <w:bCs/>
            <w:noProof/>
          </w:rPr>
          <w:t>释义</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_Toc184741574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543BF6">
          <w:rPr>
            <w:b/>
            <w:bCs/>
            <w:noProof/>
            <w:webHidden/>
          </w:rPr>
          <w:t>5</w:t>
        </w:r>
        <w:r>
          <w:rPr>
            <w:rFonts w:hint="eastAsia"/>
            <w:b/>
            <w:bCs/>
            <w:noProof/>
            <w:webHidden/>
          </w:rPr>
          <w:fldChar w:fldCharType="end"/>
        </w:r>
      </w:hyperlink>
    </w:p>
    <w:p w14:paraId="7A444D18" w14:textId="3613B5A6" w:rsidR="009E4998" w:rsidRDefault="00AD7306">
      <w:pPr>
        <w:pStyle w:val="TOC1"/>
        <w:rPr>
          <w:rFonts w:asciiTheme="minorHAnsi" w:eastAsiaTheme="minorEastAsia" w:hAnsiTheme="minorHAnsi" w:cstheme="minorBidi"/>
          <w:b/>
          <w:bCs/>
          <w:noProof/>
          <w:szCs w:val="22"/>
          <w14:ligatures w14:val="standardContextual"/>
        </w:rPr>
      </w:pPr>
      <w:hyperlink w:anchor="_Toc184741575" w:history="1">
        <w:r>
          <w:rPr>
            <w:rFonts w:hint="eastAsia"/>
            <w:b/>
            <w:bCs/>
            <w:noProof/>
          </w:rPr>
          <w:t>第二节</w:t>
        </w:r>
        <w:r>
          <w:rPr>
            <w:rFonts w:asciiTheme="minorHAnsi" w:eastAsiaTheme="minorEastAsia" w:hAnsiTheme="minorHAnsi" w:cstheme="minorBidi" w:hint="eastAsia"/>
            <w:b/>
            <w:bCs/>
            <w:noProof/>
            <w:szCs w:val="22"/>
            <w14:ligatures w14:val="standardContextual"/>
          </w:rPr>
          <w:tab/>
        </w:r>
        <w:r>
          <w:rPr>
            <w:rFonts w:hint="eastAsia"/>
            <w:b/>
            <w:bCs/>
            <w:noProof/>
          </w:rPr>
          <w:t>公司简介和主要财务指标</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_Toc184741575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543BF6">
          <w:rPr>
            <w:b/>
            <w:bCs/>
            <w:noProof/>
            <w:webHidden/>
          </w:rPr>
          <w:t>5</w:t>
        </w:r>
        <w:r>
          <w:rPr>
            <w:rFonts w:hint="eastAsia"/>
            <w:b/>
            <w:bCs/>
            <w:noProof/>
            <w:webHidden/>
          </w:rPr>
          <w:fldChar w:fldCharType="end"/>
        </w:r>
      </w:hyperlink>
    </w:p>
    <w:p w14:paraId="294E894E" w14:textId="1C2A06E3" w:rsidR="009E4998" w:rsidRDefault="00AD7306">
      <w:pPr>
        <w:pStyle w:val="TOC1"/>
        <w:rPr>
          <w:rFonts w:asciiTheme="minorHAnsi" w:eastAsiaTheme="minorEastAsia" w:hAnsiTheme="minorHAnsi" w:cstheme="minorBidi"/>
          <w:b/>
          <w:bCs/>
          <w:noProof/>
          <w:szCs w:val="22"/>
          <w14:ligatures w14:val="standardContextual"/>
        </w:rPr>
      </w:pPr>
      <w:hyperlink w:anchor="_Toc184741576" w:history="1">
        <w:r>
          <w:rPr>
            <w:rFonts w:hint="eastAsia"/>
            <w:b/>
            <w:bCs/>
            <w:noProof/>
          </w:rPr>
          <w:t>第三节</w:t>
        </w:r>
        <w:r>
          <w:rPr>
            <w:rFonts w:asciiTheme="minorHAnsi" w:eastAsiaTheme="minorEastAsia" w:hAnsiTheme="minorHAnsi" w:cstheme="minorBidi" w:hint="eastAsia"/>
            <w:b/>
            <w:bCs/>
            <w:noProof/>
            <w:szCs w:val="22"/>
            <w14:ligatures w14:val="standardContextual"/>
          </w:rPr>
          <w:tab/>
        </w:r>
        <w:r>
          <w:rPr>
            <w:rFonts w:hint="eastAsia"/>
            <w:b/>
            <w:bCs/>
            <w:noProof/>
          </w:rPr>
          <w:t>管理层讨论与分析</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_Toc184741576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543BF6">
          <w:rPr>
            <w:b/>
            <w:bCs/>
            <w:noProof/>
            <w:webHidden/>
          </w:rPr>
          <w:t>9</w:t>
        </w:r>
        <w:r>
          <w:rPr>
            <w:rFonts w:hint="eastAsia"/>
            <w:b/>
            <w:bCs/>
            <w:noProof/>
            <w:webHidden/>
          </w:rPr>
          <w:fldChar w:fldCharType="end"/>
        </w:r>
      </w:hyperlink>
    </w:p>
    <w:p w14:paraId="44F64B47" w14:textId="090AB15B" w:rsidR="009E4998" w:rsidRDefault="00AD7306">
      <w:pPr>
        <w:pStyle w:val="TOC1"/>
        <w:rPr>
          <w:rFonts w:asciiTheme="minorHAnsi" w:eastAsiaTheme="minorEastAsia" w:hAnsiTheme="minorHAnsi" w:cstheme="minorBidi"/>
          <w:b/>
          <w:bCs/>
          <w:noProof/>
          <w:szCs w:val="22"/>
          <w14:ligatures w14:val="standardContextual"/>
        </w:rPr>
      </w:pPr>
      <w:hyperlink w:anchor="_Toc184741577" w:history="1">
        <w:r>
          <w:rPr>
            <w:rFonts w:hint="eastAsia"/>
            <w:b/>
            <w:bCs/>
            <w:noProof/>
          </w:rPr>
          <w:t>第四节</w:t>
        </w:r>
        <w:r>
          <w:rPr>
            <w:rFonts w:asciiTheme="minorHAnsi" w:eastAsiaTheme="minorEastAsia" w:hAnsiTheme="minorHAnsi" w:cstheme="minorBidi" w:hint="eastAsia"/>
            <w:b/>
            <w:bCs/>
            <w:noProof/>
            <w:szCs w:val="22"/>
            <w14:ligatures w14:val="standardContextual"/>
          </w:rPr>
          <w:tab/>
        </w:r>
        <w:r>
          <w:rPr>
            <w:rFonts w:hint="eastAsia"/>
            <w:b/>
            <w:bCs/>
            <w:noProof/>
          </w:rPr>
          <w:t>公司治理</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_Toc184741577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543BF6">
          <w:rPr>
            <w:b/>
            <w:bCs/>
            <w:noProof/>
            <w:webHidden/>
          </w:rPr>
          <w:t>24</w:t>
        </w:r>
        <w:r>
          <w:rPr>
            <w:rFonts w:hint="eastAsia"/>
            <w:b/>
            <w:bCs/>
            <w:noProof/>
            <w:webHidden/>
          </w:rPr>
          <w:fldChar w:fldCharType="end"/>
        </w:r>
      </w:hyperlink>
    </w:p>
    <w:p w14:paraId="37B2C9BF" w14:textId="676F08A0" w:rsidR="009E4998" w:rsidRDefault="00AD7306">
      <w:pPr>
        <w:pStyle w:val="TOC1"/>
        <w:rPr>
          <w:rFonts w:asciiTheme="minorHAnsi" w:eastAsiaTheme="minorEastAsia" w:hAnsiTheme="minorHAnsi" w:cstheme="minorBidi"/>
          <w:b/>
          <w:bCs/>
          <w:noProof/>
          <w:szCs w:val="22"/>
          <w14:ligatures w14:val="standardContextual"/>
        </w:rPr>
      </w:pPr>
      <w:hyperlink w:anchor="_Toc184741578" w:history="1">
        <w:r>
          <w:rPr>
            <w:rFonts w:hint="eastAsia"/>
            <w:b/>
            <w:bCs/>
            <w:noProof/>
          </w:rPr>
          <w:t>第五节</w:t>
        </w:r>
        <w:r>
          <w:rPr>
            <w:rFonts w:asciiTheme="minorHAnsi" w:eastAsiaTheme="minorEastAsia" w:hAnsiTheme="minorHAnsi" w:cstheme="minorBidi" w:hint="eastAsia"/>
            <w:b/>
            <w:bCs/>
            <w:noProof/>
            <w:szCs w:val="22"/>
            <w14:ligatures w14:val="standardContextual"/>
          </w:rPr>
          <w:tab/>
        </w:r>
        <w:r>
          <w:rPr>
            <w:rFonts w:hint="eastAsia"/>
            <w:b/>
            <w:bCs/>
            <w:noProof/>
          </w:rPr>
          <w:t>环境与社会责任</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_Toc184741578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543BF6">
          <w:rPr>
            <w:b/>
            <w:bCs/>
            <w:noProof/>
            <w:webHidden/>
          </w:rPr>
          <w:t>40</w:t>
        </w:r>
        <w:r>
          <w:rPr>
            <w:rFonts w:hint="eastAsia"/>
            <w:b/>
            <w:bCs/>
            <w:noProof/>
            <w:webHidden/>
          </w:rPr>
          <w:fldChar w:fldCharType="end"/>
        </w:r>
      </w:hyperlink>
    </w:p>
    <w:p w14:paraId="60F26DE4" w14:textId="166CBF3B" w:rsidR="009E4998" w:rsidRDefault="00AD7306">
      <w:pPr>
        <w:pStyle w:val="TOC1"/>
        <w:rPr>
          <w:rFonts w:asciiTheme="minorHAnsi" w:eastAsiaTheme="minorEastAsia" w:hAnsiTheme="minorHAnsi" w:cstheme="minorBidi"/>
          <w:b/>
          <w:bCs/>
          <w:noProof/>
          <w:szCs w:val="22"/>
          <w14:ligatures w14:val="standardContextual"/>
        </w:rPr>
      </w:pPr>
      <w:hyperlink w:anchor="_Toc184741579" w:history="1">
        <w:r>
          <w:rPr>
            <w:rFonts w:hint="eastAsia"/>
            <w:b/>
            <w:bCs/>
            <w:noProof/>
          </w:rPr>
          <w:t>第六节</w:t>
        </w:r>
        <w:r>
          <w:rPr>
            <w:rFonts w:asciiTheme="minorHAnsi" w:eastAsiaTheme="minorEastAsia" w:hAnsiTheme="minorHAnsi" w:cstheme="minorBidi" w:hint="eastAsia"/>
            <w:b/>
            <w:bCs/>
            <w:noProof/>
            <w:szCs w:val="22"/>
            <w14:ligatures w14:val="standardContextual"/>
          </w:rPr>
          <w:tab/>
        </w:r>
        <w:r>
          <w:rPr>
            <w:rFonts w:hint="eastAsia"/>
            <w:b/>
            <w:bCs/>
            <w:noProof/>
          </w:rPr>
          <w:t>重要事项</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_Toc184741579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543BF6">
          <w:rPr>
            <w:b/>
            <w:bCs/>
            <w:noProof/>
            <w:webHidden/>
          </w:rPr>
          <w:t>43</w:t>
        </w:r>
        <w:r>
          <w:rPr>
            <w:rFonts w:hint="eastAsia"/>
            <w:b/>
            <w:bCs/>
            <w:noProof/>
            <w:webHidden/>
          </w:rPr>
          <w:fldChar w:fldCharType="end"/>
        </w:r>
      </w:hyperlink>
    </w:p>
    <w:p w14:paraId="4F6EA4EF" w14:textId="0DDD678A" w:rsidR="009E4998" w:rsidRDefault="00AD7306">
      <w:pPr>
        <w:pStyle w:val="TOC1"/>
        <w:rPr>
          <w:rFonts w:asciiTheme="minorHAnsi" w:eastAsiaTheme="minorEastAsia" w:hAnsiTheme="minorHAnsi" w:cstheme="minorBidi"/>
          <w:b/>
          <w:bCs/>
          <w:noProof/>
          <w:szCs w:val="22"/>
          <w14:ligatures w14:val="standardContextual"/>
        </w:rPr>
      </w:pPr>
      <w:hyperlink w:anchor="_Toc184741580" w:history="1">
        <w:r>
          <w:rPr>
            <w:rFonts w:hint="eastAsia"/>
            <w:b/>
            <w:bCs/>
            <w:noProof/>
          </w:rPr>
          <w:t>第七节</w:t>
        </w:r>
        <w:r>
          <w:rPr>
            <w:rFonts w:asciiTheme="minorHAnsi" w:eastAsiaTheme="minorEastAsia" w:hAnsiTheme="minorHAnsi" w:cstheme="minorBidi" w:hint="eastAsia"/>
            <w:b/>
            <w:bCs/>
            <w:noProof/>
            <w:szCs w:val="22"/>
            <w14:ligatures w14:val="standardContextual"/>
          </w:rPr>
          <w:tab/>
        </w:r>
        <w:r>
          <w:rPr>
            <w:rFonts w:hint="eastAsia"/>
            <w:b/>
            <w:bCs/>
            <w:noProof/>
          </w:rPr>
          <w:t>股份变动及股东情况</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_Toc184741580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543BF6">
          <w:rPr>
            <w:b/>
            <w:bCs/>
            <w:noProof/>
            <w:webHidden/>
          </w:rPr>
          <w:t>59</w:t>
        </w:r>
        <w:r>
          <w:rPr>
            <w:rFonts w:hint="eastAsia"/>
            <w:b/>
            <w:bCs/>
            <w:noProof/>
            <w:webHidden/>
          </w:rPr>
          <w:fldChar w:fldCharType="end"/>
        </w:r>
      </w:hyperlink>
    </w:p>
    <w:p w14:paraId="62BA4E3F" w14:textId="1B51D0EF" w:rsidR="009E4998" w:rsidRDefault="00AD7306">
      <w:pPr>
        <w:pStyle w:val="TOC1"/>
        <w:rPr>
          <w:rFonts w:asciiTheme="minorHAnsi" w:eastAsiaTheme="minorEastAsia" w:hAnsiTheme="minorHAnsi" w:cstheme="minorBidi"/>
          <w:b/>
          <w:bCs/>
          <w:noProof/>
          <w:szCs w:val="22"/>
          <w14:ligatures w14:val="standardContextual"/>
        </w:rPr>
      </w:pPr>
      <w:hyperlink w:anchor="_Toc184741581" w:history="1">
        <w:r>
          <w:rPr>
            <w:rFonts w:hint="eastAsia"/>
            <w:b/>
            <w:bCs/>
            <w:noProof/>
          </w:rPr>
          <w:t>第八节</w:t>
        </w:r>
        <w:r>
          <w:rPr>
            <w:rFonts w:asciiTheme="minorHAnsi" w:eastAsiaTheme="minorEastAsia" w:hAnsiTheme="minorHAnsi" w:cstheme="minorBidi" w:hint="eastAsia"/>
            <w:b/>
            <w:bCs/>
            <w:noProof/>
            <w:szCs w:val="22"/>
            <w14:ligatures w14:val="standardContextual"/>
          </w:rPr>
          <w:tab/>
        </w:r>
        <w:r>
          <w:rPr>
            <w:rFonts w:hint="eastAsia"/>
            <w:b/>
            <w:bCs/>
            <w:noProof/>
          </w:rPr>
          <w:t>优先股相关情况</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_Toc184741581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543BF6">
          <w:rPr>
            <w:b/>
            <w:bCs/>
            <w:noProof/>
            <w:webHidden/>
          </w:rPr>
          <w:t>64</w:t>
        </w:r>
        <w:r>
          <w:rPr>
            <w:rFonts w:hint="eastAsia"/>
            <w:b/>
            <w:bCs/>
            <w:noProof/>
            <w:webHidden/>
          </w:rPr>
          <w:fldChar w:fldCharType="end"/>
        </w:r>
      </w:hyperlink>
    </w:p>
    <w:p w14:paraId="2058B688" w14:textId="39E5ED98" w:rsidR="009E4998" w:rsidRDefault="00AD7306">
      <w:pPr>
        <w:pStyle w:val="TOC1"/>
        <w:rPr>
          <w:rFonts w:asciiTheme="minorHAnsi" w:eastAsiaTheme="minorEastAsia" w:hAnsiTheme="minorHAnsi" w:cstheme="minorBidi"/>
          <w:b/>
          <w:bCs/>
          <w:noProof/>
          <w:szCs w:val="22"/>
          <w14:ligatures w14:val="standardContextual"/>
        </w:rPr>
      </w:pPr>
      <w:hyperlink w:anchor="_Toc184741582" w:history="1">
        <w:r>
          <w:rPr>
            <w:rFonts w:hint="eastAsia"/>
            <w:b/>
            <w:bCs/>
            <w:noProof/>
          </w:rPr>
          <w:t>第九节</w:t>
        </w:r>
        <w:r>
          <w:rPr>
            <w:rFonts w:asciiTheme="minorHAnsi" w:eastAsiaTheme="minorEastAsia" w:hAnsiTheme="minorHAnsi" w:cstheme="minorBidi" w:hint="eastAsia"/>
            <w:b/>
            <w:bCs/>
            <w:noProof/>
            <w:szCs w:val="22"/>
            <w14:ligatures w14:val="standardContextual"/>
          </w:rPr>
          <w:tab/>
        </w:r>
        <w:r>
          <w:rPr>
            <w:rFonts w:hint="eastAsia"/>
            <w:b/>
            <w:bCs/>
            <w:noProof/>
          </w:rPr>
          <w:t>债券相关情况</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_Toc184741582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543BF6">
          <w:rPr>
            <w:b/>
            <w:bCs/>
            <w:noProof/>
            <w:webHidden/>
          </w:rPr>
          <w:t>65</w:t>
        </w:r>
        <w:r>
          <w:rPr>
            <w:rFonts w:hint="eastAsia"/>
            <w:b/>
            <w:bCs/>
            <w:noProof/>
            <w:webHidden/>
          </w:rPr>
          <w:fldChar w:fldCharType="end"/>
        </w:r>
      </w:hyperlink>
    </w:p>
    <w:p w14:paraId="065F4B9D" w14:textId="4ABCB3BB" w:rsidR="009E4998" w:rsidRDefault="00AD7306">
      <w:pPr>
        <w:pStyle w:val="TOC1"/>
        <w:rPr>
          <w:rFonts w:asciiTheme="minorHAnsi" w:eastAsiaTheme="minorEastAsia" w:hAnsiTheme="minorHAnsi" w:cstheme="minorBidi"/>
          <w:b/>
          <w:bCs/>
          <w:noProof/>
          <w:szCs w:val="22"/>
          <w14:ligatures w14:val="standardContextual"/>
        </w:rPr>
      </w:pPr>
      <w:hyperlink w:anchor="_Toc184741583" w:history="1">
        <w:r>
          <w:rPr>
            <w:rFonts w:hint="eastAsia"/>
            <w:b/>
            <w:bCs/>
            <w:noProof/>
          </w:rPr>
          <w:t>第十节</w:t>
        </w:r>
        <w:r>
          <w:rPr>
            <w:rFonts w:asciiTheme="minorHAnsi" w:eastAsiaTheme="minorEastAsia" w:hAnsiTheme="minorHAnsi" w:cstheme="minorBidi" w:hint="eastAsia"/>
            <w:b/>
            <w:bCs/>
            <w:noProof/>
            <w:szCs w:val="22"/>
            <w14:ligatures w14:val="standardContextual"/>
          </w:rPr>
          <w:tab/>
        </w:r>
        <w:r>
          <w:rPr>
            <w:rFonts w:hint="eastAsia"/>
            <w:b/>
            <w:bCs/>
            <w:noProof/>
          </w:rPr>
          <w:t>财务报告</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_Toc184741583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543BF6">
          <w:rPr>
            <w:b/>
            <w:bCs/>
            <w:noProof/>
            <w:webHidden/>
          </w:rPr>
          <w:t>70</w:t>
        </w:r>
        <w:r>
          <w:rPr>
            <w:rFonts w:hint="eastAsia"/>
            <w:b/>
            <w:bCs/>
            <w:noProof/>
            <w:webHidden/>
          </w:rPr>
          <w:fldChar w:fldCharType="end"/>
        </w:r>
      </w:hyperlink>
    </w:p>
    <w:p w14:paraId="10E46F19" w14:textId="77777777" w:rsidR="009E4998" w:rsidRDefault="00AD7306">
      <w:pPr>
        <w:rPr>
          <w:rFonts w:hint="eastAsia"/>
        </w:rPr>
      </w:pPr>
      <w:r>
        <w:rPr>
          <w:b/>
          <w:bCs/>
        </w:rPr>
        <w:fldChar w:fldCharType="end"/>
      </w:r>
      <w:bookmarkStart w:id="2" w:name="_Toc407111354"/>
      <w:bookmarkStart w:id="3" w:name="_Toc436392761"/>
      <w:bookmarkStart w:id="4" w:name="_Toc437440708"/>
    </w:p>
    <w:p w14:paraId="2686DA3D" w14:textId="77777777" w:rsidR="009E4998" w:rsidRDefault="009E4998">
      <w:pPr>
        <w:spacing w:line="360" w:lineRule="exact"/>
        <w:ind w:right="5"/>
        <w:rPr>
          <w:rFonts w:hint="eastAsia"/>
          <w:b/>
          <w:bCs/>
          <w:sz w:val="24"/>
        </w:rPr>
      </w:pPr>
      <w:bookmarkStart w:id="5" w:name="_Hlk90888086"/>
      <w:bookmarkStart w:id="6" w:name="_Hlk90893687"/>
      <w:bookmarkStart w:id="7" w:name="_Hlk908917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76"/>
        <w:gridCol w:w="6547"/>
      </w:tblGrid>
      <w:sdt>
        <w:sdtPr>
          <w:alias w:val="备查文件情况"/>
          <w:tag w:val="_TUP_bb3c6eba15bb4f89aaabf5b28bea5766"/>
          <w:id w:val="-1723827787"/>
        </w:sdtPr>
        <w:sdtContent>
          <w:tr w:rsidR="009E4998" w14:paraId="784A475B" w14:textId="77777777">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a77548a64feb4f70a4cecbb587219734"/>
                  <w:id w:val="175231414"/>
                </w:sdtPr>
                <w:sdtContent>
                  <w:p w14:paraId="1E6F2CEE" w14:textId="77777777" w:rsidR="009E4998" w:rsidRDefault="00AD7306">
                    <w:pPr>
                      <w:autoSpaceDE w:val="0"/>
                      <w:autoSpaceDN w:val="0"/>
                      <w:adjustRightInd w:val="0"/>
                      <w:jc w:val="center"/>
                      <w:rPr>
                        <w:rFonts w:hint="eastAsia"/>
                      </w:rPr>
                    </w:pPr>
                    <w:r>
                      <w:t>备查文件目录</w:t>
                    </w:r>
                  </w:p>
                </w:sdtContent>
              </w:sdt>
            </w:tc>
            <w:sdt>
              <w:sdtPr>
                <w:alias w:val="备查文件目录"/>
                <w:tag w:val="_GBC_0c6e892b0eee4faaa5b2883811d0eed4"/>
                <w:id w:val="-1562091037"/>
              </w:sdtPr>
              <w:sdtContent>
                <w:tc>
                  <w:tcPr>
                    <w:tcW w:w="3710" w:type="pct"/>
                    <w:tcBorders>
                      <w:top w:val="single" w:sz="4" w:space="0" w:color="auto"/>
                      <w:left w:val="single" w:sz="4" w:space="0" w:color="auto"/>
                      <w:bottom w:val="single" w:sz="4" w:space="0" w:color="auto"/>
                      <w:right w:val="single" w:sz="4" w:space="0" w:color="auto"/>
                    </w:tcBorders>
                  </w:tcPr>
                  <w:p w14:paraId="2A1B66FA" w14:textId="77777777" w:rsidR="009E4998" w:rsidRDefault="00A83671">
                    <w:pPr>
                      <w:autoSpaceDE w:val="0"/>
                      <w:autoSpaceDN w:val="0"/>
                      <w:adjustRightInd w:val="0"/>
                      <w:rPr>
                        <w:rFonts w:hint="eastAsia"/>
                      </w:rPr>
                    </w:pPr>
                    <w:r w:rsidRPr="00A83671">
                      <w:rPr>
                        <w:rFonts w:hint="eastAsia"/>
                      </w:rPr>
                      <w:t>载有本公司法定代表人、主管会计工作负责人、会计机构负责人签名并盖章的会计报表。</w:t>
                    </w:r>
                  </w:p>
                </w:tc>
              </w:sdtContent>
            </w:sdt>
          </w:tr>
        </w:sdtContent>
      </w:sdt>
      <w:tr w:rsidR="009E4998" w14:paraId="392D8DB6" w14:textId="77777777">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54A05349" w14:textId="77777777" w:rsidR="009E4998" w:rsidRDefault="009E4998">
            <w:pPr>
              <w:rPr>
                <w:rFonts w:hint="eastAsia"/>
              </w:rPr>
            </w:pPr>
          </w:p>
        </w:tc>
        <w:tc>
          <w:tcPr>
            <w:tcW w:w="3710" w:type="pct"/>
            <w:tcBorders>
              <w:top w:val="single" w:sz="4" w:space="0" w:color="auto"/>
              <w:left w:val="single" w:sz="4" w:space="0" w:color="auto"/>
              <w:bottom w:val="single" w:sz="4" w:space="0" w:color="auto"/>
              <w:right w:val="single" w:sz="4" w:space="0" w:color="auto"/>
            </w:tcBorders>
          </w:tcPr>
          <w:p w14:paraId="25A800A5" w14:textId="77777777" w:rsidR="009E4998" w:rsidRDefault="00A83671">
            <w:pPr>
              <w:autoSpaceDE w:val="0"/>
              <w:autoSpaceDN w:val="0"/>
              <w:adjustRightInd w:val="0"/>
              <w:rPr>
                <w:rFonts w:hint="eastAsia"/>
              </w:rPr>
            </w:pPr>
            <w:r w:rsidRPr="00A83671">
              <w:rPr>
                <w:rFonts w:hint="eastAsia"/>
              </w:rPr>
              <w:t>载有</w:t>
            </w:r>
            <w:r>
              <w:rPr>
                <w:rFonts w:hint="eastAsia"/>
              </w:rPr>
              <w:t>立信</w:t>
            </w:r>
            <w:r w:rsidRPr="00A83671">
              <w:rPr>
                <w:rFonts w:hint="eastAsia"/>
              </w:rPr>
              <w:t>会计师事务所（特殊普通合伙）盖章、注册会计师签名并盖章的审计报告正文。</w:t>
            </w:r>
          </w:p>
        </w:tc>
      </w:tr>
      <w:tr w:rsidR="009E4998" w14:paraId="3237FE15" w14:textId="77777777">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23A25BCE" w14:textId="77777777" w:rsidR="009E4998" w:rsidRDefault="009E4998">
            <w:pPr>
              <w:rPr>
                <w:rFonts w:hint="eastAsia"/>
              </w:rPr>
            </w:pPr>
          </w:p>
        </w:tc>
        <w:tc>
          <w:tcPr>
            <w:tcW w:w="3710" w:type="pct"/>
            <w:tcBorders>
              <w:top w:val="single" w:sz="4" w:space="0" w:color="auto"/>
              <w:left w:val="single" w:sz="4" w:space="0" w:color="auto"/>
              <w:bottom w:val="single" w:sz="4" w:space="0" w:color="auto"/>
              <w:right w:val="single" w:sz="4" w:space="0" w:color="auto"/>
            </w:tcBorders>
          </w:tcPr>
          <w:p w14:paraId="26A8BBC3" w14:textId="77777777" w:rsidR="009E4998" w:rsidRDefault="00A83671">
            <w:pPr>
              <w:autoSpaceDE w:val="0"/>
              <w:autoSpaceDN w:val="0"/>
              <w:adjustRightInd w:val="0"/>
              <w:rPr>
                <w:rFonts w:hint="eastAsia"/>
              </w:rPr>
            </w:pPr>
            <w:r w:rsidRPr="00A83671">
              <w:rPr>
                <w:rFonts w:hint="eastAsia"/>
              </w:rPr>
              <w:t>报告期内在《上海证券报》、《中国证券报》</w:t>
            </w:r>
            <w:r>
              <w:rPr>
                <w:rFonts w:hint="eastAsia"/>
              </w:rPr>
              <w:t>、</w:t>
            </w:r>
            <w:r w:rsidRPr="00A83671">
              <w:rPr>
                <w:rFonts w:hint="eastAsia"/>
              </w:rPr>
              <w:t>《证券日报》公开披露过的所有本公司文件的正文及公告的原稿。</w:t>
            </w:r>
          </w:p>
        </w:tc>
      </w:tr>
    </w:tbl>
    <w:p w14:paraId="291B4818" w14:textId="77777777" w:rsidR="009E4998" w:rsidRDefault="009E4998">
      <w:pPr>
        <w:spacing w:line="360" w:lineRule="exact"/>
        <w:jc w:val="right"/>
        <w:rPr>
          <w:rFonts w:hint="eastAsia"/>
        </w:rPr>
      </w:pPr>
    </w:p>
    <w:bookmarkEnd w:id="5"/>
    <w:bookmarkEnd w:id="6"/>
    <w:p w14:paraId="16A979BE" w14:textId="77777777" w:rsidR="009E4998" w:rsidRDefault="009E4998">
      <w:pPr>
        <w:rPr>
          <w:rFonts w:hint="eastAsia"/>
        </w:rPr>
      </w:pPr>
    </w:p>
    <w:p w14:paraId="7EB02A43" w14:textId="77777777" w:rsidR="009E4998" w:rsidRDefault="009E4998">
      <w:pPr>
        <w:rPr>
          <w:rFonts w:hint="eastAsia"/>
        </w:rPr>
      </w:pPr>
    </w:p>
    <w:bookmarkEnd w:id="7"/>
    <w:p w14:paraId="47524E0A" w14:textId="77777777" w:rsidR="009E4998" w:rsidRDefault="009E4998">
      <w:pPr>
        <w:rPr>
          <w:rFonts w:hint="eastAsia"/>
        </w:rPr>
        <w:sectPr w:rsidR="009E4998">
          <w:pgSz w:w="11906" w:h="16838"/>
          <w:pgMar w:top="1440" w:right="1797" w:bottom="1525" w:left="1276" w:header="855" w:footer="992" w:gutter="0"/>
          <w:cols w:space="425"/>
          <w:docGrid w:linePitch="312"/>
        </w:sectPr>
      </w:pPr>
    </w:p>
    <w:p w14:paraId="3B88BFA8" w14:textId="77777777" w:rsidR="009E4998" w:rsidRDefault="00AD7306">
      <w:pPr>
        <w:pStyle w:val="1"/>
        <w:numPr>
          <w:ilvl w:val="0"/>
          <w:numId w:val="3"/>
        </w:numPr>
      </w:pPr>
      <w:bookmarkStart w:id="8" w:name="_Toc184741574"/>
      <w:r>
        <w:rPr>
          <w:rFonts w:hint="eastAsia"/>
        </w:rPr>
        <w:lastRenderedPageBreak/>
        <w:t>释义</w:t>
      </w:r>
    </w:p>
    <w:bookmarkEnd w:id="2"/>
    <w:bookmarkEnd w:id="3"/>
    <w:bookmarkEnd w:id="4"/>
    <w:bookmarkEnd w:id="8"/>
    <w:p w14:paraId="082D6AB3" w14:textId="77777777" w:rsidR="009E4998" w:rsidRDefault="00AD7306" w:rsidP="00AD7306">
      <w:pPr>
        <w:pStyle w:val="2"/>
        <w:numPr>
          <w:ilvl w:val="0"/>
          <w:numId w:val="20"/>
        </w:numPr>
        <w:tabs>
          <w:tab w:val="left" w:pos="588"/>
        </w:tabs>
        <w:ind w:left="369" w:hangingChars="175" w:hanging="369"/>
      </w:pPr>
      <w:r>
        <w:t>释义</w:t>
      </w:r>
    </w:p>
    <w:p w14:paraId="51630043" w14:textId="77777777" w:rsidR="009E4998" w:rsidRDefault="00AD7306">
      <w:pPr>
        <w:rPr>
          <w:rFonts w:hint="eastAsia"/>
          <w:szCs w:val="21"/>
        </w:rPr>
      </w:pPr>
      <w:r>
        <w:rPr>
          <w:szCs w:val="21"/>
        </w:rPr>
        <w:t>在本报告书中，除非文义另有所指，下列词语具有如下含义：</w:t>
      </w:r>
    </w:p>
    <w:tbl>
      <w:tblPr>
        <w:tblStyle w:val="a5"/>
        <w:tblW w:w="0" w:type="auto"/>
        <w:tblLook w:val="04A0" w:firstRow="1" w:lastRow="0" w:firstColumn="1" w:lastColumn="0" w:noHBand="0" w:noVBand="1"/>
      </w:tblPr>
      <w:tblGrid>
        <w:gridCol w:w="2972"/>
        <w:gridCol w:w="851"/>
        <w:gridCol w:w="5000"/>
      </w:tblGrid>
      <w:tr w:rsidR="009E4998" w14:paraId="54DAF72F" w14:textId="77777777">
        <w:sdt>
          <w:sdtPr>
            <w:tag w:val="_PLD_bf37a984a1d34209a94aac58652eb6b9"/>
            <w:id w:val="-2126997945"/>
          </w:sdtPr>
          <w:sdtContent>
            <w:tc>
              <w:tcPr>
                <w:tcW w:w="8823" w:type="dxa"/>
                <w:gridSpan w:val="3"/>
              </w:tcPr>
              <w:p w14:paraId="5E0DDCC2" w14:textId="77777777" w:rsidR="009E4998" w:rsidRDefault="00AD7306">
                <w:pPr>
                  <w:rPr>
                    <w:rFonts w:hint="eastAsia"/>
                    <w:szCs w:val="21"/>
                  </w:rPr>
                </w:pPr>
                <w:r>
                  <w:rPr>
                    <w:szCs w:val="21"/>
                  </w:rPr>
                  <w:t>常用词语释义</w:t>
                </w:r>
              </w:p>
            </w:tc>
          </w:sdtContent>
        </w:sdt>
      </w:tr>
      <w:tr w:rsidR="009E4998" w14:paraId="6984FBCC" w14:textId="77777777">
        <w:tc>
          <w:tcPr>
            <w:tcW w:w="2972" w:type="dxa"/>
          </w:tcPr>
          <w:p w14:paraId="6F49B7D0" w14:textId="77777777" w:rsidR="009E4998" w:rsidRDefault="00E3002E">
            <w:pPr>
              <w:rPr>
                <w:rFonts w:hint="eastAsia"/>
                <w:szCs w:val="21"/>
              </w:rPr>
            </w:pPr>
            <w:r w:rsidRPr="00E3002E">
              <w:rPr>
                <w:rFonts w:hint="eastAsia"/>
                <w:szCs w:val="21"/>
              </w:rPr>
              <w:t>公司、本公司、轻纺城股份公司</w:t>
            </w:r>
          </w:p>
        </w:tc>
        <w:tc>
          <w:tcPr>
            <w:tcW w:w="851" w:type="dxa"/>
          </w:tcPr>
          <w:p w14:paraId="7A1D9C6C" w14:textId="77777777" w:rsidR="009E4998" w:rsidRDefault="00AD7306">
            <w:pPr>
              <w:jc w:val="center"/>
              <w:rPr>
                <w:rFonts w:hint="eastAsia"/>
                <w:szCs w:val="21"/>
                <w:highlight w:val="lightGray"/>
              </w:rPr>
            </w:pPr>
            <w:r>
              <w:rPr>
                <w:rFonts w:hint="eastAsia"/>
                <w:szCs w:val="21"/>
              </w:rPr>
              <w:t>指</w:t>
            </w:r>
          </w:p>
        </w:tc>
        <w:tc>
          <w:tcPr>
            <w:tcW w:w="5000" w:type="dxa"/>
          </w:tcPr>
          <w:p w14:paraId="5D06D0CC" w14:textId="77777777" w:rsidR="009E4998" w:rsidRDefault="00E3002E">
            <w:pPr>
              <w:rPr>
                <w:rFonts w:hint="eastAsia"/>
                <w:szCs w:val="21"/>
              </w:rPr>
            </w:pPr>
            <w:r w:rsidRPr="00E3002E">
              <w:rPr>
                <w:rFonts w:hint="eastAsia"/>
              </w:rPr>
              <w:t>浙江中国轻纺城集团股份有限公司</w:t>
            </w:r>
          </w:p>
        </w:tc>
      </w:tr>
      <w:tr w:rsidR="009E4998" w14:paraId="79E31658" w14:textId="77777777">
        <w:tc>
          <w:tcPr>
            <w:tcW w:w="2972" w:type="dxa"/>
          </w:tcPr>
          <w:p w14:paraId="2DBCAB36" w14:textId="77777777" w:rsidR="009E4998" w:rsidRDefault="00E3002E">
            <w:pPr>
              <w:rPr>
                <w:rFonts w:hint="eastAsia"/>
                <w:szCs w:val="21"/>
              </w:rPr>
            </w:pPr>
            <w:r w:rsidRPr="00E3002E">
              <w:rPr>
                <w:rFonts w:hint="eastAsia"/>
                <w:szCs w:val="21"/>
              </w:rPr>
              <w:t>开发经营集团、开发公司</w:t>
            </w:r>
          </w:p>
        </w:tc>
        <w:tc>
          <w:tcPr>
            <w:tcW w:w="851" w:type="dxa"/>
          </w:tcPr>
          <w:p w14:paraId="3A00F1E3" w14:textId="77777777" w:rsidR="009E4998" w:rsidRDefault="00AD7306">
            <w:pPr>
              <w:jc w:val="center"/>
              <w:rPr>
                <w:rFonts w:hint="eastAsia"/>
                <w:szCs w:val="21"/>
                <w:highlight w:val="lightGray"/>
              </w:rPr>
            </w:pPr>
            <w:r>
              <w:rPr>
                <w:rFonts w:hint="eastAsia"/>
                <w:szCs w:val="21"/>
              </w:rPr>
              <w:t>指</w:t>
            </w:r>
          </w:p>
        </w:tc>
        <w:tc>
          <w:tcPr>
            <w:tcW w:w="5000" w:type="dxa"/>
          </w:tcPr>
          <w:p w14:paraId="514C5EF1" w14:textId="77777777" w:rsidR="009E4998" w:rsidRDefault="00E3002E">
            <w:pPr>
              <w:rPr>
                <w:rFonts w:hint="eastAsia"/>
                <w:szCs w:val="21"/>
              </w:rPr>
            </w:pPr>
            <w:r w:rsidRPr="00E3002E">
              <w:rPr>
                <w:rFonts w:hint="eastAsia"/>
              </w:rPr>
              <w:t>绍兴市柯桥区开发经营集团有限公司</w:t>
            </w:r>
          </w:p>
        </w:tc>
      </w:tr>
      <w:tr w:rsidR="00E3002E" w14:paraId="530374A7" w14:textId="77777777">
        <w:tc>
          <w:tcPr>
            <w:tcW w:w="2972" w:type="dxa"/>
          </w:tcPr>
          <w:p w14:paraId="17DD2329" w14:textId="77777777" w:rsidR="00E3002E" w:rsidRDefault="00E3002E">
            <w:pPr>
              <w:rPr>
                <w:rFonts w:hint="eastAsia"/>
                <w:szCs w:val="21"/>
              </w:rPr>
            </w:pPr>
            <w:r w:rsidRPr="00E3002E">
              <w:rPr>
                <w:rFonts w:hint="eastAsia"/>
                <w:szCs w:val="21"/>
              </w:rPr>
              <w:t>柯桥国资控股</w:t>
            </w:r>
          </w:p>
        </w:tc>
        <w:tc>
          <w:tcPr>
            <w:tcW w:w="851" w:type="dxa"/>
          </w:tcPr>
          <w:p w14:paraId="199A92AB" w14:textId="77777777" w:rsidR="00E3002E" w:rsidRDefault="00E3002E">
            <w:pPr>
              <w:jc w:val="center"/>
              <w:rPr>
                <w:rFonts w:hint="eastAsia"/>
                <w:szCs w:val="21"/>
              </w:rPr>
            </w:pPr>
            <w:r w:rsidRPr="00E3002E">
              <w:rPr>
                <w:rFonts w:hint="eastAsia"/>
                <w:szCs w:val="21"/>
              </w:rPr>
              <w:t>指</w:t>
            </w:r>
          </w:p>
        </w:tc>
        <w:tc>
          <w:tcPr>
            <w:tcW w:w="5000" w:type="dxa"/>
          </w:tcPr>
          <w:p w14:paraId="59F97B7E" w14:textId="77777777" w:rsidR="00E3002E" w:rsidRDefault="00E3002E">
            <w:pPr>
              <w:rPr>
                <w:rFonts w:hint="eastAsia"/>
              </w:rPr>
            </w:pPr>
            <w:r w:rsidRPr="00E3002E">
              <w:rPr>
                <w:rFonts w:hint="eastAsia"/>
              </w:rPr>
              <w:t>绍兴市柯桥区国有资产控股集团有限公司</w:t>
            </w:r>
          </w:p>
        </w:tc>
      </w:tr>
      <w:tr w:rsidR="00E3002E" w14:paraId="18543F52" w14:textId="77777777">
        <w:tc>
          <w:tcPr>
            <w:tcW w:w="2972" w:type="dxa"/>
          </w:tcPr>
          <w:p w14:paraId="469F0961" w14:textId="77777777" w:rsidR="00E3002E" w:rsidRDefault="00E3002E">
            <w:pPr>
              <w:rPr>
                <w:rFonts w:hint="eastAsia"/>
                <w:szCs w:val="21"/>
              </w:rPr>
            </w:pPr>
            <w:r w:rsidRPr="00E3002E">
              <w:rPr>
                <w:rFonts w:hint="eastAsia"/>
                <w:szCs w:val="21"/>
              </w:rPr>
              <w:t>中国证监会</w:t>
            </w:r>
          </w:p>
        </w:tc>
        <w:tc>
          <w:tcPr>
            <w:tcW w:w="851" w:type="dxa"/>
          </w:tcPr>
          <w:p w14:paraId="5E37987E" w14:textId="77777777" w:rsidR="00E3002E" w:rsidRDefault="00E3002E">
            <w:pPr>
              <w:jc w:val="center"/>
              <w:rPr>
                <w:rFonts w:hint="eastAsia"/>
                <w:szCs w:val="21"/>
              </w:rPr>
            </w:pPr>
            <w:r w:rsidRPr="00E3002E">
              <w:rPr>
                <w:rFonts w:hint="eastAsia"/>
                <w:szCs w:val="21"/>
              </w:rPr>
              <w:t>指</w:t>
            </w:r>
          </w:p>
        </w:tc>
        <w:tc>
          <w:tcPr>
            <w:tcW w:w="5000" w:type="dxa"/>
          </w:tcPr>
          <w:p w14:paraId="15E1F3D7" w14:textId="77777777" w:rsidR="00E3002E" w:rsidRDefault="00E3002E">
            <w:pPr>
              <w:rPr>
                <w:rFonts w:hint="eastAsia"/>
              </w:rPr>
            </w:pPr>
            <w:r w:rsidRPr="00E3002E">
              <w:rPr>
                <w:rFonts w:hint="eastAsia"/>
              </w:rPr>
              <w:t>中国证券监督管理委员会</w:t>
            </w:r>
          </w:p>
        </w:tc>
      </w:tr>
      <w:tr w:rsidR="00E3002E" w14:paraId="595D7204" w14:textId="77777777">
        <w:tc>
          <w:tcPr>
            <w:tcW w:w="2972" w:type="dxa"/>
          </w:tcPr>
          <w:p w14:paraId="730DF9D0" w14:textId="77777777" w:rsidR="00E3002E" w:rsidRDefault="00E3002E">
            <w:pPr>
              <w:rPr>
                <w:rFonts w:hint="eastAsia"/>
                <w:szCs w:val="21"/>
              </w:rPr>
            </w:pPr>
            <w:r w:rsidRPr="00E3002E">
              <w:rPr>
                <w:rFonts w:hint="eastAsia"/>
                <w:szCs w:val="21"/>
              </w:rPr>
              <w:t>重大资产重组、本次重大资产重组</w:t>
            </w:r>
          </w:p>
        </w:tc>
        <w:tc>
          <w:tcPr>
            <w:tcW w:w="851" w:type="dxa"/>
          </w:tcPr>
          <w:p w14:paraId="7A359646" w14:textId="77777777" w:rsidR="00E3002E" w:rsidRDefault="00E3002E">
            <w:pPr>
              <w:jc w:val="center"/>
              <w:rPr>
                <w:rFonts w:hint="eastAsia"/>
                <w:szCs w:val="21"/>
              </w:rPr>
            </w:pPr>
            <w:r w:rsidRPr="00E3002E">
              <w:rPr>
                <w:rFonts w:hint="eastAsia"/>
                <w:szCs w:val="21"/>
              </w:rPr>
              <w:t>指</w:t>
            </w:r>
          </w:p>
        </w:tc>
        <w:tc>
          <w:tcPr>
            <w:tcW w:w="5000" w:type="dxa"/>
          </w:tcPr>
          <w:p w14:paraId="74D2E30D" w14:textId="77777777" w:rsidR="00E3002E" w:rsidRDefault="00E3002E">
            <w:pPr>
              <w:rPr>
                <w:rFonts w:hint="eastAsia"/>
              </w:rPr>
            </w:pPr>
            <w:r w:rsidRPr="00E3002E">
              <w:rPr>
                <w:rFonts w:hint="eastAsia"/>
              </w:rPr>
              <w:t>本公司以非公开发行股份及支付现金方式收购开发经营集团持有的东升路市场资产和北联市场资产及相应的预收租金、保证金等款项的重大资产重组事项</w:t>
            </w:r>
          </w:p>
        </w:tc>
      </w:tr>
      <w:tr w:rsidR="00E3002E" w14:paraId="66830FFB" w14:textId="77777777">
        <w:tc>
          <w:tcPr>
            <w:tcW w:w="2972" w:type="dxa"/>
          </w:tcPr>
          <w:p w14:paraId="70EBECE0" w14:textId="77777777" w:rsidR="00E3002E" w:rsidRDefault="00E3002E">
            <w:pPr>
              <w:rPr>
                <w:rFonts w:hint="eastAsia"/>
                <w:szCs w:val="21"/>
              </w:rPr>
            </w:pPr>
            <w:r w:rsidRPr="00E3002E">
              <w:rPr>
                <w:rFonts w:hint="eastAsia"/>
                <w:szCs w:val="21"/>
              </w:rPr>
              <w:t>国际物流中心</w:t>
            </w:r>
          </w:p>
        </w:tc>
        <w:tc>
          <w:tcPr>
            <w:tcW w:w="851" w:type="dxa"/>
          </w:tcPr>
          <w:p w14:paraId="25EB3D05" w14:textId="77777777" w:rsidR="00E3002E" w:rsidRDefault="00E3002E">
            <w:pPr>
              <w:jc w:val="center"/>
              <w:rPr>
                <w:rFonts w:hint="eastAsia"/>
                <w:szCs w:val="21"/>
              </w:rPr>
            </w:pPr>
            <w:r w:rsidRPr="00E3002E">
              <w:rPr>
                <w:rFonts w:hint="eastAsia"/>
                <w:szCs w:val="21"/>
              </w:rPr>
              <w:t>指</w:t>
            </w:r>
          </w:p>
        </w:tc>
        <w:tc>
          <w:tcPr>
            <w:tcW w:w="5000" w:type="dxa"/>
          </w:tcPr>
          <w:p w14:paraId="4C90B52B" w14:textId="77777777" w:rsidR="00E3002E" w:rsidRDefault="00E3002E">
            <w:pPr>
              <w:rPr>
                <w:rFonts w:hint="eastAsia"/>
              </w:rPr>
            </w:pPr>
            <w:r w:rsidRPr="00E3002E">
              <w:rPr>
                <w:rFonts w:hint="eastAsia"/>
              </w:rPr>
              <w:t>绍兴中国轻纺城国际物流中心有限公司</w:t>
            </w:r>
          </w:p>
        </w:tc>
      </w:tr>
      <w:tr w:rsidR="00E3002E" w14:paraId="1C9C7F74" w14:textId="77777777">
        <w:tc>
          <w:tcPr>
            <w:tcW w:w="2972" w:type="dxa"/>
          </w:tcPr>
          <w:p w14:paraId="4D08F676" w14:textId="77777777" w:rsidR="00E3002E" w:rsidRDefault="00E3002E">
            <w:pPr>
              <w:rPr>
                <w:rFonts w:hint="eastAsia"/>
                <w:szCs w:val="21"/>
              </w:rPr>
            </w:pPr>
            <w:r w:rsidRPr="00E3002E">
              <w:rPr>
                <w:rFonts w:hint="eastAsia"/>
                <w:szCs w:val="21"/>
              </w:rPr>
              <w:t>网上轻纺城</w:t>
            </w:r>
          </w:p>
        </w:tc>
        <w:tc>
          <w:tcPr>
            <w:tcW w:w="851" w:type="dxa"/>
          </w:tcPr>
          <w:p w14:paraId="6BE3E462" w14:textId="77777777" w:rsidR="00E3002E" w:rsidRDefault="00E3002E">
            <w:pPr>
              <w:jc w:val="center"/>
              <w:rPr>
                <w:rFonts w:hint="eastAsia"/>
                <w:szCs w:val="21"/>
              </w:rPr>
            </w:pPr>
            <w:r w:rsidRPr="00E3002E">
              <w:rPr>
                <w:rFonts w:hint="eastAsia"/>
                <w:szCs w:val="21"/>
              </w:rPr>
              <w:t>指</w:t>
            </w:r>
          </w:p>
        </w:tc>
        <w:tc>
          <w:tcPr>
            <w:tcW w:w="5000" w:type="dxa"/>
          </w:tcPr>
          <w:p w14:paraId="20BD6370" w14:textId="77777777" w:rsidR="00E3002E" w:rsidRDefault="00E3002E">
            <w:pPr>
              <w:rPr>
                <w:rFonts w:hint="eastAsia"/>
              </w:rPr>
            </w:pPr>
            <w:r w:rsidRPr="00E3002E">
              <w:rPr>
                <w:rFonts w:hint="eastAsia"/>
              </w:rPr>
              <w:t>浙江中国轻纺</w:t>
            </w:r>
            <w:proofErr w:type="gramStart"/>
            <w:r w:rsidRPr="00E3002E">
              <w:rPr>
                <w:rFonts w:hint="eastAsia"/>
              </w:rPr>
              <w:t>城网络</w:t>
            </w:r>
            <w:proofErr w:type="gramEnd"/>
            <w:r w:rsidRPr="00E3002E">
              <w:rPr>
                <w:rFonts w:hint="eastAsia"/>
              </w:rPr>
              <w:t>有限公司</w:t>
            </w:r>
          </w:p>
        </w:tc>
      </w:tr>
      <w:tr w:rsidR="00E3002E" w14:paraId="17AE3281" w14:textId="77777777">
        <w:tc>
          <w:tcPr>
            <w:tcW w:w="2972" w:type="dxa"/>
          </w:tcPr>
          <w:p w14:paraId="3AD24EB9" w14:textId="77777777" w:rsidR="00E3002E" w:rsidRDefault="00E3002E">
            <w:pPr>
              <w:rPr>
                <w:rFonts w:hint="eastAsia"/>
                <w:szCs w:val="21"/>
              </w:rPr>
            </w:pPr>
            <w:r w:rsidRPr="00E3002E">
              <w:rPr>
                <w:rFonts w:hint="eastAsia"/>
                <w:szCs w:val="21"/>
              </w:rPr>
              <w:t>坯布市场公司</w:t>
            </w:r>
          </w:p>
        </w:tc>
        <w:tc>
          <w:tcPr>
            <w:tcW w:w="851" w:type="dxa"/>
          </w:tcPr>
          <w:p w14:paraId="3122D0EC" w14:textId="77777777" w:rsidR="00E3002E" w:rsidRDefault="00E3002E">
            <w:pPr>
              <w:jc w:val="center"/>
              <w:rPr>
                <w:rFonts w:hint="eastAsia"/>
                <w:szCs w:val="21"/>
              </w:rPr>
            </w:pPr>
            <w:r w:rsidRPr="00E3002E">
              <w:rPr>
                <w:rFonts w:hint="eastAsia"/>
                <w:szCs w:val="21"/>
              </w:rPr>
              <w:t>指</w:t>
            </w:r>
          </w:p>
        </w:tc>
        <w:tc>
          <w:tcPr>
            <w:tcW w:w="5000" w:type="dxa"/>
          </w:tcPr>
          <w:p w14:paraId="1FB5ACAD" w14:textId="77777777" w:rsidR="00E3002E" w:rsidRDefault="00E3002E">
            <w:pPr>
              <w:rPr>
                <w:rFonts w:hint="eastAsia"/>
              </w:rPr>
            </w:pPr>
            <w:r w:rsidRPr="00E3002E">
              <w:rPr>
                <w:rFonts w:hint="eastAsia"/>
              </w:rPr>
              <w:t>绍兴市柯桥区中国轻纺城坯布市场有限公司</w:t>
            </w:r>
          </w:p>
        </w:tc>
      </w:tr>
      <w:tr w:rsidR="00E3002E" w14:paraId="28B7D8AF" w14:textId="77777777">
        <w:tc>
          <w:tcPr>
            <w:tcW w:w="2972" w:type="dxa"/>
          </w:tcPr>
          <w:p w14:paraId="10D4478C" w14:textId="77777777" w:rsidR="00E3002E" w:rsidRDefault="00E3002E">
            <w:pPr>
              <w:rPr>
                <w:rFonts w:hint="eastAsia"/>
                <w:szCs w:val="21"/>
              </w:rPr>
            </w:pPr>
            <w:r w:rsidRPr="00E3002E">
              <w:rPr>
                <w:rFonts w:hint="eastAsia"/>
                <w:szCs w:val="21"/>
              </w:rPr>
              <w:t>会</w:t>
            </w:r>
            <w:proofErr w:type="gramStart"/>
            <w:r w:rsidRPr="00E3002E">
              <w:rPr>
                <w:rFonts w:hint="eastAsia"/>
                <w:szCs w:val="21"/>
              </w:rPr>
              <w:t>稽</w:t>
            </w:r>
            <w:proofErr w:type="gramEnd"/>
            <w:r w:rsidRPr="00E3002E">
              <w:rPr>
                <w:rFonts w:hint="eastAsia"/>
                <w:szCs w:val="21"/>
              </w:rPr>
              <w:t>山</w:t>
            </w:r>
          </w:p>
        </w:tc>
        <w:tc>
          <w:tcPr>
            <w:tcW w:w="851" w:type="dxa"/>
          </w:tcPr>
          <w:p w14:paraId="3AC980AE" w14:textId="77777777" w:rsidR="00E3002E" w:rsidRDefault="00E3002E">
            <w:pPr>
              <w:jc w:val="center"/>
              <w:rPr>
                <w:rFonts w:hint="eastAsia"/>
                <w:szCs w:val="21"/>
              </w:rPr>
            </w:pPr>
            <w:r w:rsidRPr="00E3002E">
              <w:rPr>
                <w:rFonts w:hint="eastAsia"/>
                <w:szCs w:val="21"/>
              </w:rPr>
              <w:t>指</w:t>
            </w:r>
          </w:p>
        </w:tc>
        <w:tc>
          <w:tcPr>
            <w:tcW w:w="5000" w:type="dxa"/>
          </w:tcPr>
          <w:p w14:paraId="5F5A5D3D" w14:textId="77777777" w:rsidR="00E3002E" w:rsidRDefault="00E3002E">
            <w:pPr>
              <w:rPr>
                <w:rFonts w:hint="eastAsia"/>
              </w:rPr>
            </w:pPr>
            <w:r w:rsidRPr="00E3002E">
              <w:rPr>
                <w:rFonts w:hint="eastAsia"/>
              </w:rPr>
              <w:t>会</w:t>
            </w:r>
            <w:proofErr w:type="gramStart"/>
            <w:r w:rsidRPr="00E3002E">
              <w:rPr>
                <w:rFonts w:hint="eastAsia"/>
              </w:rPr>
              <w:t>稽</w:t>
            </w:r>
            <w:proofErr w:type="gramEnd"/>
            <w:r w:rsidRPr="00E3002E">
              <w:rPr>
                <w:rFonts w:hint="eastAsia"/>
              </w:rPr>
              <w:t>山绍兴酒股份有限公司</w:t>
            </w:r>
          </w:p>
        </w:tc>
      </w:tr>
      <w:tr w:rsidR="00E3002E" w14:paraId="4BB550C8" w14:textId="77777777">
        <w:tc>
          <w:tcPr>
            <w:tcW w:w="2972" w:type="dxa"/>
          </w:tcPr>
          <w:p w14:paraId="30007E27" w14:textId="77777777" w:rsidR="00E3002E" w:rsidRDefault="00E3002E">
            <w:pPr>
              <w:rPr>
                <w:rFonts w:hint="eastAsia"/>
                <w:szCs w:val="21"/>
              </w:rPr>
            </w:pPr>
            <w:proofErr w:type="gramStart"/>
            <w:r w:rsidRPr="00E3002E">
              <w:rPr>
                <w:rFonts w:hint="eastAsia"/>
                <w:szCs w:val="21"/>
              </w:rPr>
              <w:t>浙商银行</w:t>
            </w:r>
            <w:proofErr w:type="gramEnd"/>
          </w:p>
        </w:tc>
        <w:tc>
          <w:tcPr>
            <w:tcW w:w="851" w:type="dxa"/>
          </w:tcPr>
          <w:p w14:paraId="1DF46A13" w14:textId="77777777" w:rsidR="00E3002E" w:rsidRDefault="00E3002E">
            <w:pPr>
              <w:jc w:val="center"/>
              <w:rPr>
                <w:rFonts w:hint="eastAsia"/>
                <w:szCs w:val="21"/>
              </w:rPr>
            </w:pPr>
            <w:r w:rsidRPr="00E3002E">
              <w:rPr>
                <w:rFonts w:hint="eastAsia"/>
                <w:szCs w:val="21"/>
              </w:rPr>
              <w:t>指</w:t>
            </w:r>
          </w:p>
        </w:tc>
        <w:tc>
          <w:tcPr>
            <w:tcW w:w="5000" w:type="dxa"/>
          </w:tcPr>
          <w:p w14:paraId="44960E74" w14:textId="77777777" w:rsidR="00E3002E" w:rsidRDefault="00E3002E">
            <w:pPr>
              <w:rPr>
                <w:rFonts w:hint="eastAsia"/>
              </w:rPr>
            </w:pPr>
            <w:proofErr w:type="gramStart"/>
            <w:r w:rsidRPr="00E3002E">
              <w:rPr>
                <w:rFonts w:hint="eastAsia"/>
              </w:rPr>
              <w:t>浙商银行</w:t>
            </w:r>
            <w:proofErr w:type="gramEnd"/>
            <w:r w:rsidRPr="00E3002E">
              <w:rPr>
                <w:rFonts w:hint="eastAsia"/>
              </w:rPr>
              <w:t>股份有限公司</w:t>
            </w:r>
          </w:p>
        </w:tc>
      </w:tr>
      <w:tr w:rsidR="00E3002E" w14:paraId="3E2AC3B6" w14:textId="77777777">
        <w:tc>
          <w:tcPr>
            <w:tcW w:w="2972" w:type="dxa"/>
          </w:tcPr>
          <w:p w14:paraId="05E8DDEE" w14:textId="77777777" w:rsidR="00E3002E" w:rsidRDefault="00E3002E">
            <w:pPr>
              <w:rPr>
                <w:rFonts w:hint="eastAsia"/>
                <w:szCs w:val="21"/>
              </w:rPr>
            </w:pPr>
            <w:r w:rsidRPr="00E3002E">
              <w:rPr>
                <w:rFonts w:hint="eastAsia"/>
                <w:szCs w:val="21"/>
              </w:rPr>
              <w:t>利可达公司</w:t>
            </w:r>
          </w:p>
        </w:tc>
        <w:tc>
          <w:tcPr>
            <w:tcW w:w="851" w:type="dxa"/>
          </w:tcPr>
          <w:p w14:paraId="51969BB2" w14:textId="77777777" w:rsidR="00E3002E" w:rsidRDefault="00E3002E">
            <w:pPr>
              <w:jc w:val="center"/>
              <w:rPr>
                <w:rFonts w:hint="eastAsia"/>
                <w:szCs w:val="21"/>
              </w:rPr>
            </w:pPr>
            <w:r w:rsidRPr="00E3002E">
              <w:rPr>
                <w:rFonts w:hint="eastAsia"/>
                <w:szCs w:val="21"/>
              </w:rPr>
              <w:t>指</w:t>
            </w:r>
          </w:p>
        </w:tc>
        <w:tc>
          <w:tcPr>
            <w:tcW w:w="5000" w:type="dxa"/>
          </w:tcPr>
          <w:p w14:paraId="19DFEA43" w14:textId="77777777" w:rsidR="00E3002E" w:rsidRDefault="00E3002E">
            <w:pPr>
              <w:rPr>
                <w:rFonts w:hint="eastAsia"/>
              </w:rPr>
            </w:pPr>
            <w:r w:rsidRPr="00E3002E">
              <w:rPr>
                <w:rFonts w:hint="eastAsia"/>
              </w:rPr>
              <w:t>浙江利可达物流管理有限公司</w:t>
            </w:r>
          </w:p>
        </w:tc>
      </w:tr>
      <w:tr w:rsidR="00E3002E" w14:paraId="67B3BE83" w14:textId="77777777">
        <w:tc>
          <w:tcPr>
            <w:tcW w:w="2972" w:type="dxa"/>
          </w:tcPr>
          <w:p w14:paraId="09A2FFE0" w14:textId="348E5CCC" w:rsidR="00E3002E" w:rsidRDefault="0014290B">
            <w:pPr>
              <w:rPr>
                <w:rFonts w:hint="eastAsia"/>
                <w:szCs w:val="21"/>
              </w:rPr>
            </w:pPr>
            <w:proofErr w:type="gramStart"/>
            <w:r>
              <w:rPr>
                <w:rFonts w:hint="eastAsia"/>
                <w:szCs w:val="21"/>
              </w:rPr>
              <w:t>梵诗科技</w:t>
            </w:r>
            <w:proofErr w:type="gramEnd"/>
          </w:p>
        </w:tc>
        <w:tc>
          <w:tcPr>
            <w:tcW w:w="851" w:type="dxa"/>
          </w:tcPr>
          <w:p w14:paraId="4D3EF749" w14:textId="77777777" w:rsidR="00E3002E" w:rsidRDefault="00E3002E">
            <w:pPr>
              <w:jc w:val="center"/>
              <w:rPr>
                <w:rFonts w:hint="eastAsia"/>
                <w:szCs w:val="21"/>
              </w:rPr>
            </w:pPr>
            <w:r w:rsidRPr="00E3002E">
              <w:rPr>
                <w:rFonts w:hint="eastAsia"/>
                <w:szCs w:val="21"/>
              </w:rPr>
              <w:t>指</w:t>
            </w:r>
          </w:p>
        </w:tc>
        <w:tc>
          <w:tcPr>
            <w:tcW w:w="5000" w:type="dxa"/>
          </w:tcPr>
          <w:p w14:paraId="03A18D3B" w14:textId="77777777" w:rsidR="00E3002E" w:rsidRDefault="0014290B">
            <w:pPr>
              <w:rPr>
                <w:rFonts w:hint="eastAsia"/>
              </w:rPr>
            </w:pPr>
            <w:r w:rsidRPr="0014290B">
              <w:rPr>
                <w:rFonts w:hint="eastAsia"/>
              </w:rPr>
              <w:t>浙江梵诗科技有限公司</w:t>
            </w:r>
          </w:p>
        </w:tc>
      </w:tr>
      <w:tr w:rsidR="00E3002E" w14:paraId="0A504C3A" w14:textId="77777777">
        <w:tc>
          <w:tcPr>
            <w:tcW w:w="2972" w:type="dxa"/>
          </w:tcPr>
          <w:p w14:paraId="75A09CA0" w14:textId="77777777" w:rsidR="00E3002E" w:rsidRPr="00E3002E" w:rsidRDefault="00E3002E">
            <w:pPr>
              <w:rPr>
                <w:rFonts w:hint="eastAsia"/>
                <w:szCs w:val="21"/>
              </w:rPr>
            </w:pPr>
            <w:r w:rsidRPr="00E3002E">
              <w:rPr>
                <w:rFonts w:hint="eastAsia"/>
                <w:szCs w:val="21"/>
              </w:rPr>
              <w:t>城市服务公司</w:t>
            </w:r>
          </w:p>
        </w:tc>
        <w:tc>
          <w:tcPr>
            <w:tcW w:w="851" w:type="dxa"/>
          </w:tcPr>
          <w:p w14:paraId="2DA59BB0" w14:textId="77777777" w:rsidR="00E3002E" w:rsidRDefault="00E3002E">
            <w:pPr>
              <w:jc w:val="center"/>
              <w:rPr>
                <w:rFonts w:hint="eastAsia"/>
                <w:szCs w:val="21"/>
              </w:rPr>
            </w:pPr>
            <w:r w:rsidRPr="00E3002E">
              <w:rPr>
                <w:rFonts w:hint="eastAsia"/>
                <w:szCs w:val="21"/>
              </w:rPr>
              <w:t>指</w:t>
            </w:r>
          </w:p>
        </w:tc>
        <w:tc>
          <w:tcPr>
            <w:tcW w:w="5000" w:type="dxa"/>
          </w:tcPr>
          <w:p w14:paraId="455288A0" w14:textId="77777777" w:rsidR="00E3002E" w:rsidRDefault="00E3002E">
            <w:pPr>
              <w:rPr>
                <w:rFonts w:hint="eastAsia"/>
              </w:rPr>
            </w:pPr>
            <w:r w:rsidRPr="00E3002E">
              <w:rPr>
                <w:rFonts w:hint="eastAsia"/>
              </w:rPr>
              <w:t>浙江中服城市服务集团有限公司</w:t>
            </w:r>
          </w:p>
        </w:tc>
      </w:tr>
      <w:tr w:rsidR="00E3002E" w14:paraId="14AC336D" w14:textId="77777777">
        <w:tc>
          <w:tcPr>
            <w:tcW w:w="2972" w:type="dxa"/>
          </w:tcPr>
          <w:p w14:paraId="45890857" w14:textId="77777777" w:rsidR="00E3002E" w:rsidRPr="00E3002E" w:rsidRDefault="00E3002E">
            <w:pPr>
              <w:rPr>
                <w:rFonts w:hint="eastAsia"/>
                <w:szCs w:val="21"/>
              </w:rPr>
            </w:pPr>
            <w:proofErr w:type="gramStart"/>
            <w:r w:rsidRPr="00E3002E">
              <w:rPr>
                <w:rFonts w:hint="eastAsia"/>
                <w:szCs w:val="21"/>
              </w:rPr>
              <w:t>智谷公司</w:t>
            </w:r>
            <w:proofErr w:type="gramEnd"/>
          </w:p>
        </w:tc>
        <w:tc>
          <w:tcPr>
            <w:tcW w:w="851" w:type="dxa"/>
          </w:tcPr>
          <w:p w14:paraId="3511BF15" w14:textId="77777777" w:rsidR="00E3002E" w:rsidRDefault="00E3002E">
            <w:pPr>
              <w:jc w:val="center"/>
              <w:rPr>
                <w:rFonts w:hint="eastAsia"/>
                <w:szCs w:val="21"/>
              </w:rPr>
            </w:pPr>
            <w:r w:rsidRPr="00E3002E">
              <w:rPr>
                <w:rFonts w:hint="eastAsia"/>
                <w:szCs w:val="21"/>
              </w:rPr>
              <w:t>指</w:t>
            </w:r>
          </w:p>
        </w:tc>
        <w:tc>
          <w:tcPr>
            <w:tcW w:w="5000" w:type="dxa"/>
          </w:tcPr>
          <w:p w14:paraId="04DC5B6E" w14:textId="77777777" w:rsidR="00E3002E" w:rsidRDefault="00E3002E">
            <w:pPr>
              <w:rPr>
                <w:rFonts w:hint="eastAsia"/>
              </w:rPr>
            </w:pPr>
            <w:r w:rsidRPr="00E3002E">
              <w:rPr>
                <w:rFonts w:hint="eastAsia"/>
              </w:rPr>
              <w:t>绍兴市</w:t>
            </w:r>
            <w:proofErr w:type="gramStart"/>
            <w:r w:rsidRPr="00E3002E">
              <w:rPr>
                <w:rFonts w:hint="eastAsia"/>
              </w:rPr>
              <w:t>柯桥区智谷轻纺</w:t>
            </w:r>
            <w:proofErr w:type="gramEnd"/>
            <w:r w:rsidRPr="00E3002E">
              <w:rPr>
                <w:rFonts w:hint="eastAsia"/>
              </w:rPr>
              <w:t>数字工业园区有限公司</w:t>
            </w:r>
          </w:p>
        </w:tc>
      </w:tr>
    </w:tbl>
    <w:p w14:paraId="2D3D935F" w14:textId="77777777" w:rsidR="009E4998" w:rsidRDefault="009E4998">
      <w:pPr>
        <w:rPr>
          <w:rFonts w:hint="eastAsia"/>
        </w:rPr>
      </w:pPr>
    </w:p>
    <w:p w14:paraId="2E4B74E3" w14:textId="77777777" w:rsidR="009E4998" w:rsidRDefault="00AD7306">
      <w:pPr>
        <w:pStyle w:val="1"/>
        <w:numPr>
          <w:ilvl w:val="0"/>
          <w:numId w:val="3"/>
        </w:numPr>
      </w:pPr>
      <w:bookmarkStart w:id="9" w:name="_Toc436392762"/>
      <w:bookmarkStart w:id="10" w:name="_Toc407111355"/>
      <w:bookmarkStart w:id="11" w:name="_Toc437440709"/>
      <w:bookmarkStart w:id="12" w:name="_Toc184741575"/>
      <w:r>
        <w:rPr>
          <w:rFonts w:hint="eastAsia"/>
        </w:rPr>
        <w:t>公司简介</w:t>
      </w:r>
      <w:bookmarkEnd w:id="9"/>
      <w:bookmarkEnd w:id="10"/>
      <w:r>
        <w:rPr>
          <w:rFonts w:hint="eastAsia"/>
        </w:rPr>
        <w:t>和主要财务指标</w:t>
      </w:r>
    </w:p>
    <w:p w14:paraId="1FCFE5FC" w14:textId="77777777" w:rsidR="009E4998" w:rsidRDefault="00AD7306" w:rsidP="00AD7306">
      <w:pPr>
        <w:pStyle w:val="2"/>
        <w:numPr>
          <w:ilvl w:val="1"/>
          <w:numId w:val="4"/>
        </w:numPr>
        <w:ind w:left="498" w:hangingChars="236" w:hanging="498"/>
        <w:rPr>
          <w:u w:val="single"/>
        </w:rPr>
      </w:pPr>
      <w:bookmarkStart w:id="13" w:name="_Toc342565881"/>
      <w:bookmarkStart w:id="14" w:name="_Toc342051041"/>
      <w:bookmarkEnd w:id="11"/>
      <w:bookmarkEnd w:id="12"/>
      <w:r>
        <w:rPr>
          <w:rFonts w:hint="eastAsia"/>
        </w:rPr>
        <w:t>公司信息</w:t>
      </w:r>
      <w:bookmarkEnd w:id="13"/>
      <w:bookmarkEnd w:id="14"/>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421"/>
        <w:gridCol w:w="6402"/>
      </w:tblGrid>
      <w:tr w:rsidR="009E4998" w14:paraId="26A5CA7B" w14:textId="77777777" w:rsidTr="00E3002E">
        <w:trPr>
          <w:trHeight w:val="293"/>
        </w:trPr>
        <w:sdt>
          <w:sdtPr>
            <w:tag w:val="_PLD_76a4e08611bc46959c5497248a51b877"/>
            <w:id w:val="-2072725022"/>
          </w:sdtPr>
          <w:sdtContent>
            <w:tc>
              <w:tcPr>
                <w:tcW w:w="1372" w:type="pct"/>
                <w:tcBorders>
                  <w:top w:val="single" w:sz="4" w:space="0" w:color="auto"/>
                  <w:bottom w:val="single" w:sz="4" w:space="0" w:color="auto"/>
                  <w:right w:val="single" w:sz="4" w:space="0" w:color="auto"/>
                </w:tcBorders>
                <w:shd w:val="clear" w:color="auto" w:fill="auto"/>
              </w:tcPr>
              <w:p w14:paraId="05B6ACE6" w14:textId="77777777" w:rsidR="009E4998" w:rsidRDefault="00AD7306">
                <w:pPr>
                  <w:kinsoku w:val="0"/>
                  <w:overflowPunct w:val="0"/>
                  <w:autoSpaceDE w:val="0"/>
                  <w:autoSpaceDN w:val="0"/>
                  <w:adjustRightInd w:val="0"/>
                  <w:snapToGrid w:val="0"/>
                  <w:rPr>
                    <w:rFonts w:hint="eastAsia"/>
                    <w:szCs w:val="21"/>
                  </w:rPr>
                </w:pPr>
                <w:r>
                  <w:rPr>
                    <w:rFonts w:hint="eastAsia"/>
                    <w:szCs w:val="21"/>
                  </w:rPr>
                  <w:t>公司的中文名称</w:t>
                </w:r>
              </w:p>
            </w:tc>
          </w:sdtContent>
        </w:sdt>
        <w:sdt>
          <w:sdtPr>
            <w:rPr>
              <w:rFonts w:hint="eastAsia"/>
              <w:szCs w:val="21"/>
            </w:rPr>
            <w:alias w:val="公司法定中文名称"/>
            <w:tag w:val="_GBC_7adfc39908d049d2970c391497a360e4"/>
            <w:id w:val="2028520513"/>
            <w:dataBinding w:prefixMappings="xmlns:clcid-cgi='clcid-cgi'" w:xpath="/*/clcid-cgi:GongSiFaDingZhongWenMingCheng[not(@periodRef)]" w:storeItemID="{89EBAB94-44A0-46A2-B712-30D997D04A6D}"/>
            <w:text/>
          </w:sdtPr>
          <w:sdtContent>
            <w:tc>
              <w:tcPr>
                <w:tcW w:w="3628" w:type="pct"/>
                <w:tcBorders>
                  <w:top w:val="single" w:sz="4" w:space="0" w:color="auto"/>
                  <w:left w:val="single" w:sz="4" w:space="0" w:color="auto"/>
                  <w:bottom w:val="single" w:sz="4" w:space="0" w:color="auto"/>
                </w:tcBorders>
              </w:tcPr>
              <w:p w14:paraId="4C139772" w14:textId="77777777" w:rsidR="009E4998" w:rsidRDefault="00AD7306">
                <w:pPr>
                  <w:kinsoku w:val="0"/>
                  <w:overflowPunct w:val="0"/>
                  <w:autoSpaceDE w:val="0"/>
                  <w:autoSpaceDN w:val="0"/>
                  <w:adjustRightInd w:val="0"/>
                  <w:snapToGrid w:val="0"/>
                  <w:rPr>
                    <w:rFonts w:hint="eastAsia"/>
                    <w:color w:val="FFC000"/>
                    <w:szCs w:val="21"/>
                  </w:rPr>
                </w:pPr>
                <w:r>
                  <w:rPr>
                    <w:rFonts w:hint="eastAsia"/>
                    <w:szCs w:val="21"/>
                  </w:rPr>
                  <w:t>浙江中国轻纺城集团股份有限公司</w:t>
                </w:r>
              </w:p>
            </w:tc>
          </w:sdtContent>
        </w:sdt>
      </w:tr>
      <w:tr w:rsidR="009E4998" w14:paraId="66E4E77A" w14:textId="77777777" w:rsidTr="00E3002E">
        <w:trPr>
          <w:trHeight w:val="293"/>
        </w:trPr>
        <w:tc>
          <w:tcPr>
            <w:tcW w:w="1372" w:type="pct"/>
            <w:tcBorders>
              <w:top w:val="single" w:sz="4" w:space="0" w:color="auto"/>
              <w:bottom w:val="single" w:sz="4" w:space="0" w:color="auto"/>
              <w:right w:val="single" w:sz="4" w:space="0" w:color="auto"/>
            </w:tcBorders>
            <w:shd w:val="clear" w:color="auto" w:fill="auto"/>
          </w:tcPr>
          <w:p w14:paraId="415590E6" w14:textId="77777777" w:rsidR="009E4998" w:rsidRDefault="00AD7306">
            <w:pPr>
              <w:kinsoku w:val="0"/>
              <w:overflowPunct w:val="0"/>
              <w:autoSpaceDE w:val="0"/>
              <w:autoSpaceDN w:val="0"/>
              <w:adjustRightInd w:val="0"/>
              <w:snapToGrid w:val="0"/>
              <w:rPr>
                <w:rFonts w:hint="eastAsia"/>
                <w:szCs w:val="21"/>
              </w:rPr>
            </w:pPr>
            <w:r>
              <w:rPr>
                <w:rFonts w:hint="eastAsia"/>
                <w:szCs w:val="21"/>
              </w:rPr>
              <w:t>公司的中文简称</w:t>
            </w:r>
          </w:p>
        </w:tc>
        <w:tc>
          <w:tcPr>
            <w:tcW w:w="3628" w:type="pct"/>
            <w:tcBorders>
              <w:top w:val="single" w:sz="4" w:space="0" w:color="auto"/>
              <w:left w:val="single" w:sz="4" w:space="0" w:color="auto"/>
              <w:bottom w:val="single" w:sz="4" w:space="0" w:color="auto"/>
            </w:tcBorders>
          </w:tcPr>
          <w:p w14:paraId="0AA49496" w14:textId="77777777" w:rsidR="009E4998" w:rsidRDefault="00E3002E">
            <w:pPr>
              <w:kinsoku w:val="0"/>
              <w:overflowPunct w:val="0"/>
              <w:autoSpaceDE w:val="0"/>
              <w:autoSpaceDN w:val="0"/>
              <w:adjustRightInd w:val="0"/>
              <w:snapToGrid w:val="0"/>
              <w:rPr>
                <w:rFonts w:hint="eastAsia"/>
                <w:szCs w:val="21"/>
              </w:rPr>
            </w:pPr>
            <w:r w:rsidRPr="00E3002E">
              <w:rPr>
                <w:rFonts w:hint="eastAsia"/>
                <w:szCs w:val="21"/>
              </w:rPr>
              <w:t>轻纺城</w:t>
            </w:r>
          </w:p>
        </w:tc>
      </w:tr>
      <w:tr w:rsidR="009E4998" w14:paraId="775BD921" w14:textId="77777777" w:rsidTr="00E3002E">
        <w:trPr>
          <w:trHeight w:val="293"/>
        </w:trPr>
        <w:tc>
          <w:tcPr>
            <w:tcW w:w="1372" w:type="pct"/>
            <w:tcBorders>
              <w:top w:val="single" w:sz="4" w:space="0" w:color="auto"/>
              <w:bottom w:val="single" w:sz="4" w:space="0" w:color="auto"/>
              <w:right w:val="single" w:sz="4" w:space="0" w:color="auto"/>
            </w:tcBorders>
            <w:shd w:val="clear" w:color="auto" w:fill="auto"/>
          </w:tcPr>
          <w:p w14:paraId="76911ADE" w14:textId="77777777" w:rsidR="009E4998" w:rsidRDefault="00AD7306">
            <w:pPr>
              <w:kinsoku w:val="0"/>
              <w:overflowPunct w:val="0"/>
              <w:autoSpaceDE w:val="0"/>
              <w:autoSpaceDN w:val="0"/>
              <w:adjustRightInd w:val="0"/>
              <w:snapToGrid w:val="0"/>
              <w:rPr>
                <w:rFonts w:hint="eastAsia"/>
                <w:szCs w:val="21"/>
              </w:rPr>
            </w:pPr>
            <w:r>
              <w:rPr>
                <w:szCs w:val="21"/>
              </w:rPr>
              <w:t>公司的外文名称</w:t>
            </w:r>
          </w:p>
        </w:tc>
        <w:tc>
          <w:tcPr>
            <w:tcW w:w="3628" w:type="pct"/>
            <w:tcBorders>
              <w:top w:val="single" w:sz="4" w:space="0" w:color="auto"/>
              <w:left w:val="single" w:sz="4" w:space="0" w:color="auto"/>
              <w:bottom w:val="single" w:sz="4" w:space="0" w:color="auto"/>
            </w:tcBorders>
          </w:tcPr>
          <w:p w14:paraId="37C0B7E7" w14:textId="77777777" w:rsidR="009E4998" w:rsidRDefault="00E3002E">
            <w:pPr>
              <w:kinsoku w:val="0"/>
              <w:overflowPunct w:val="0"/>
              <w:autoSpaceDE w:val="0"/>
              <w:autoSpaceDN w:val="0"/>
              <w:adjustRightInd w:val="0"/>
              <w:snapToGrid w:val="0"/>
              <w:rPr>
                <w:rFonts w:hint="eastAsia"/>
                <w:szCs w:val="21"/>
              </w:rPr>
            </w:pPr>
            <w:r w:rsidRPr="00E3002E">
              <w:rPr>
                <w:szCs w:val="21"/>
              </w:rPr>
              <w:t xml:space="preserve">Zhejiang China </w:t>
            </w:r>
            <w:proofErr w:type="spellStart"/>
            <w:r w:rsidRPr="00E3002E">
              <w:rPr>
                <w:szCs w:val="21"/>
              </w:rPr>
              <w:t>Light&amp;Textile</w:t>
            </w:r>
            <w:proofErr w:type="spellEnd"/>
            <w:r w:rsidRPr="00E3002E">
              <w:rPr>
                <w:szCs w:val="21"/>
              </w:rPr>
              <w:t xml:space="preserve"> Industrial City Group </w:t>
            </w:r>
            <w:proofErr w:type="spellStart"/>
            <w:proofErr w:type="gramStart"/>
            <w:r w:rsidRPr="00E3002E">
              <w:rPr>
                <w:szCs w:val="21"/>
              </w:rPr>
              <w:t>Co.,Ltd</w:t>
            </w:r>
            <w:proofErr w:type="spellEnd"/>
            <w:proofErr w:type="gramEnd"/>
          </w:p>
        </w:tc>
      </w:tr>
      <w:tr w:rsidR="009E4998" w14:paraId="4693640B" w14:textId="77777777" w:rsidTr="00E3002E">
        <w:trPr>
          <w:trHeight w:val="293"/>
        </w:trPr>
        <w:tc>
          <w:tcPr>
            <w:tcW w:w="1372" w:type="pct"/>
            <w:tcBorders>
              <w:top w:val="single" w:sz="4" w:space="0" w:color="auto"/>
              <w:bottom w:val="single" w:sz="4" w:space="0" w:color="auto"/>
              <w:right w:val="single" w:sz="4" w:space="0" w:color="auto"/>
            </w:tcBorders>
            <w:shd w:val="clear" w:color="auto" w:fill="auto"/>
          </w:tcPr>
          <w:p w14:paraId="19A5BA61" w14:textId="77777777" w:rsidR="009E4998" w:rsidRDefault="00AD7306">
            <w:pPr>
              <w:kinsoku w:val="0"/>
              <w:overflowPunct w:val="0"/>
              <w:autoSpaceDE w:val="0"/>
              <w:autoSpaceDN w:val="0"/>
              <w:adjustRightInd w:val="0"/>
              <w:snapToGrid w:val="0"/>
              <w:rPr>
                <w:rFonts w:hint="eastAsia"/>
                <w:szCs w:val="21"/>
              </w:rPr>
            </w:pPr>
            <w:r>
              <w:rPr>
                <w:szCs w:val="21"/>
              </w:rPr>
              <w:t>公司的外文名称缩写</w:t>
            </w:r>
          </w:p>
        </w:tc>
        <w:tc>
          <w:tcPr>
            <w:tcW w:w="3628" w:type="pct"/>
            <w:tcBorders>
              <w:top w:val="single" w:sz="4" w:space="0" w:color="auto"/>
              <w:left w:val="single" w:sz="4" w:space="0" w:color="auto"/>
              <w:bottom w:val="single" w:sz="4" w:space="0" w:color="auto"/>
            </w:tcBorders>
          </w:tcPr>
          <w:p w14:paraId="05EBEA97" w14:textId="77777777" w:rsidR="009E4998" w:rsidRDefault="00E3002E">
            <w:pPr>
              <w:kinsoku w:val="0"/>
              <w:overflowPunct w:val="0"/>
              <w:autoSpaceDE w:val="0"/>
              <w:autoSpaceDN w:val="0"/>
              <w:adjustRightInd w:val="0"/>
              <w:snapToGrid w:val="0"/>
              <w:rPr>
                <w:rFonts w:hint="eastAsia"/>
                <w:szCs w:val="21"/>
              </w:rPr>
            </w:pPr>
            <w:r w:rsidRPr="00E3002E">
              <w:rPr>
                <w:szCs w:val="21"/>
              </w:rPr>
              <w:t>L&amp;T City</w:t>
            </w:r>
          </w:p>
        </w:tc>
      </w:tr>
      <w:tr w:rsidR="009E4998" w14:paraId="521CA85E" w14:textId="77777777" w:rsidTr="00E3002E">
        <w:trPr>
          <w:trHeight w:val="293"/>
        </w:trPr>
        <w:tc>
          <w:tcPr>
            <w:tcW w:w="1372" w:type="pct"/>
            <w:tcBorders>
              <w:top w:val="single" w:sz="4" w:space="0" w:color="auto"/>
              <w:bottom w:val="single" w:sz="4" w:space="0" w:color="auto"/>
              <w:right w:val="single" w:sz="4" w:space="0" w:color="auto"/>
            </w:tcBorders>
            <w:shd w:val="clear" w:color="auto" w:fill="auto"/>
          </w:tcPr>
          <w:p w14:paraId="1F71D4E3" w14:textId="77777777" w:rsidR="009E4998" w:rsidRDefault="00AD7306">
            <w:pPr>
              <w:kinsoku w:val="0"/>
              <w:overflowPunct w:val="0"/>
              <w:autoSpaceDE w:val="0"/>
              <w:autoSpaceDN w:val="0"/>
              <w:adjustRightInd w:val="0"/>
              <w:snapToGrid w:val="0"/>
              <w:rPr>
                <w:rFonts w:hint="eastAsia"/>
                <w:szCs w:val="21"/>
              </w:rPr>
            </w:pPr>
            <w:r>
              <w:rPr>
                <w:szCs w:val="21"/>
              </w:rPr>
              <w:t>公司的法定代表人</w:t>
            </w:r>
          </w:p>
        </w:tc>
        <w:tc>
          <w:tcPr>
            <w:tcW w:w="3628" w:type="pct"/>
            <w:tcBorders>
              <w:top w:val="single" w:sz="4" w:space="0" w:color="auto"/>
              <w:left w:val="single" w:sz="4" w:space="0" w:color="auto"/>
              <w:bottom w:val="single" w:sz="4" w:space="0" w:color="auto"/>
            </w:tcBorders>
          </w:tcPr>
          <w:p w14:paraId="6D00C89A" w14:textId="77777777" w:rsidR="009E4998" w:rsidRDefault="00E3002E">
            <w:pPr>
              <w:kinsoku w:val="0"/>
              <w:overflowPunct w:val="0"/>
              <w:autoSpaceDE w:val="0"/>
              <w:autoSpaceDN w:val="0"/>
              <w:adjustRightInd w:val="0"/>
              <w:snapToGrid w:val="0"/>
              <w:rPr>
                <w:rFonts w:hint="eastAsia"/>
                <w:szCs w:val="21"/>
              </w:rPr>
            </w:pPr>
            <w:r w:rsidRPr="00E3002E">
              <w:rPr>
                <w:rFonts w:hint="eastAsia"/>
                <w:szCs w:val="21"/>
              </w:rPr>
              <w:t>潘建华</w:t>
            </w:r>
          </w:p>
        </w:tc>
      </w:tr>
    </w:tbl>
    <w:p w14:paraId="3073F1B2" w14:textId="77777777" w:rsidR="009E4998" w:rsidRDefault="009E4998">
      <w:pPr>
        <w:rPr>
          <w:rFonts w:hint="eastAsia"/>
        </w:rPr>
      </w:pPr>
    </w:p>
    <w:p w14:paraId="6B0C0171" w14:textId="77777777" w:rsidR="009E4998" w:rsidRDefault="00AD7306">
      <w:pPr>
        <w:pStyle w:val="2"/>
        <w:numPr>
          <w:ilvl w:val="1"/>
          <w:numId w:val="4"/>
        </w:numPr>
        <w:ind w:left="498" w:hangingChars="236" w:hanging="498"/>
        <w:rPr>
          <w:u w:val="single"/>
        </w:rPr>
      </w:pPr>
      <w:r>
        <w:rPr>
          <w:rFonts w:hint="eastAsia"/>
        </w:rPr>
        <w:t>联系人和联系方式</w:t>
      </w:r>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405"/>
        <w:gridCol w:w="3476"/>
        <w:gridCol w:w="2942"/>
      </w:tblGrid>
      <w:tr w:rsidR="009E4998" w14:paraId="5A84CBFA" w14:textId="77777777">
        <w:tc>
          <w:tcPr>
            <w:tcW w:w="1363" w:type="pct"/>
            <w:tcBorders>
              <w:top w:val="single" w:sz="4" w:space="0" w:color="auto"/>
              <w:bottom w:val="single" w:sz="4" w:space="0" w:color="auto"/>
              <w:right w:val="single" w:sz="4" w:space="0" w:color="auto"/>
            </w:tcBorders>
            <w:shd w:val="clear" w:color="auto" w:fill="auto"/>
          </w:tcPr>
          <w:p w14:paraId="46A04CB4" w14:textId="77777777" w:rsidR="009E4998" w:rsidRDefault="009E4998">
            <w:pPr>
              <w:kinsoku w:val="0"/>
              <w:overflowPunct w:val="0"/>
              <w:autoSpaceDE w:val="0"/>
              <w:autoSpaceDN w:val="0"/>
              <w:adjustRightInd w:val="0"/>
              <w:snapToGrid w:val="0"/>
              <w:rPr>
                <w:rFonts w:hint="eastAsia"/>
                <w:szCs w:val="21"/>
              </w:rPr>
            </w:pPr>
            <w:bookmarkStart w:id="15" w:name="_Toc342565882"/>
            <w:bookmarkStart w:id="16" w:name="_Toc342051042"/>
            <w:bookmarkStart w:id="17" w:name="_Hlk186115772"/>
            <w:bookmarkStart w:id="18" w:name="_Hlk186112521"/>
            <w:bookmarkStart w:id="19" w:name="_Hlk186115833"/>
            <w:bookmarkEnd w:id="15"/>
            <w:bookmarkEnd w:id="16"/>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0EAB6A96" w14:textId="77777777" w:rsidR="009E4998" w:rsidRDefault="00000000">
            <w:pPr>
              <w:pStyle w:val="a7"/>
              <w:kinsoku w:val="0"/>
              <w:overflowPunct w:val="0"/>
              <w:autoSpaceDE w:val="0"/>
              <w:autoSpaceDN w:val="0"/>
              <w:adjustRightInd w:val="0"/>
              <w:snapToGrid w:val="0"/>
              <w:jc w:val="center"/>
              <w:rPr>
                <w:rFonts w:ascii="宋体" w:hAnsi="宋体" w:hint="eastAsia"/>
                <w:color w:val="008000"/>
              </w:rPr>
            </w:pPr>
            <w:sdt>
              <w:sdtPr>
                <w:tag w:val="_PLD_2c78c38f6b284d4589a2a9ae76ce4059"/>
                <w:id w:val="1391691541"/>
              </w:sdtPr>
              <w:sdtContent>
                <w:r w:rsidR="00AD7306">
                  <w:rPr>
                    <w:rFonts w:ascii="宋体" w:hAnsi="宋体" w:cs="宋体" w:hint="eastAsia"/>
                  </w:rPr>
                  <w:t>董事会秘书</w:t>
                </w:r>
              </w:sdtContent>
            </w:sdt>
          </w:p>
        </w:tc>
        <w:sdt>
          <w:sdtPr>
            <w:tag w:val="_PLD_8425474fc03f4f31a663ee46b4c6fa3a"/>
            <w:id w:val="-1851865229"/>
          </w:sdtPr>
          <w:sdtContent>
            <w:tc>
              <w:tcPr>
                <w:tcW w:w="1667" w:type="pct"/>
                <w:tcBorders>
                  <w:top w:val="single" w:sz="4" w:space="0" w:color="auto"/>
                  <w:left w:val="single" w:sz="4" w:space="0" w:color="auto"/>
                  <w:bottom w:val="single" w:sz="4" w:space="0" w:color="auto"/>
                </w:tcBorders>
                <w:shd w:val="clear" w:color="auto" w:fill="auto"/>
              </w:tcPr>
              <w:p w14:paraId="6124C41F" w14:textId="77777777" w:rsidR="009E4998" w:rsidRDefault="00AD7306">
                <w:pPr>
                  <w:pStyle w:val="a7"/>
                  <w:kinsoku w:val="0"/>
                  <w:overflowPunct w:val="0"/>
                  <w:autoSpaceDE w:val="0"/>
                  <w:autoSpaceDN w:val="0"/>
                  <w:adjustRightInd w:val="0"/>
                  <w:snapToGrid w:val="0"/>
                  <w:jc w:val="center"/>
                  <w:rPr>
                    <w:rFonts w:ascii="宋体" w:hAnsi="宋体" w:cs="宋体" w:hint="eastAsia"/>
                  </w:rPr>
                </w:pPr>
                <w:r>
                  <w:rPr>
                    <w:rFonts w:ascii="宋体" w:hAnsi="宋体" w:cs="宋体" w:hint="eastAsia"/>
                  </w:rPr>
                  <w:t>证券事务代表</w:t>
                </w:r>
              </w:p>
            </w:tc>
          </w:sdtContent>
        </w:sdt>
      </w:tr>
      <w:tr w:rsidR="009E4998" w14:paraId="63914B6E" w14:textId="77777777">
        <w:tc>
          <w:tcPr>
            <w:tcW w:w="1363" w:type="pct"/>
            <w:tcBorders>
              <w:top w:val="single" w:sz="4" w:space="0" w:color="auto"/>
              <w:bottom w:val="single" w:sz="4" w:space="0" w:color="auto"/>
              <w:right w:val="single" w:sz="4" w:space="0" w:color="auto"/>
            </w:tcBorders>
            <w:shd w:val="clear" w:color="auto" w:fill="auto"/>
          </w:tcPr>
          <w:p w14:paraId="3392132F" w14:textId="77777777" w:rsidR="009E4998" w:rsidRDefault="00AD7306">
            <w:pPr>
              <w:kinsoku w:val="0"/>
              <w:overflowPunct w:val="0"/>
              <w:autoSpaceDE w:val="0"/>
              <w:autoSpaceDN w:val="0"/>
              <w:adjustRightInd w:val="0"/>
              <w:snapToGrid w:val="0"/>
              <w:rPr>
                <w:rFonts w:hint="eastAsia"/>
                <w:szCs w:val="21"/>
              </w:rPr>
            </w:pPr>
            <w:r>
              <w:rPr>
                <w:rFonts w:hint="eastAsia"/>
                <w:szCs w:val="21"/>
              </w:rPr>
              <w:t>姓名</w:t>
            </w:r>
          </w:p>
        </w:tc>
        <w:tc>
          <w:tcPr>
            <w:tcW w:w="1970" w:type="pct"/>
            <w:tcBorders>
              <w:top w:val="single" w:sz="4" w:space="0" w:color="auto"/>
              <w:left w:val="single" w:sz="4" w:space="0" w:color="auto"/>
              <w:bottom w:val="single" w:sz="4" w:space="0" w:color="auto"/>
              <w:right w:val="single" w:sz="4" w:space="0" w:color="auto"/>
            </w:tcBorders>
          </w:tcPr>
          <w:p w14:paraId="05F6B1FE" w14:textId="77777777" w:rsidR="009E4998" w:rsidRDefault="00E3002E">
            <w:pPr>
              <w:kinsoku w:val="0"/>
              <w:overflowPunct w:val="0"/>
              <w:autoSpaceDE w:val="0"/>
              <w:autoSpaceDN w:val="0"/>
              <w:adjustRightInd w:val="0"/>
              <w:snapToGrid w:val="0"/>
              <w:rPr>
                <w:rFonts w:hint="eastAsia"/>
                <w:szCs w:val="21"/>
              </w:rPr>
            </w:pPr>
            <w:r>
              <w:rPr>
                <w:szCs w:val="21"/>
              </w:rPr>
              <w:t>钱自强</w:t>
            </w:r>
          </w:p>
        </w:tc>
        <w:tc>
          <w:tcPr>
            <w:tcW w:w="1667" w:type="pct"/>
            <w:tcBorders>
              <w:top w:val="single" w:sz="4" w:space="0" w:color="auto"/>
              <w:left w:val="single" w:sz="4" w:space="0" w:color="auto"/>
              <w:bottom w:val="single" w:sz="4" w:space="0" w:color="auto"/>
            </w:tcBorders>
          </w:tcPr>
          <w:p w14:paraId="64170E6D" w14:textId="77777777" w:rsidR="009E4998" w:rsidRDefault="00E3002E">
            <w:pPr>
              <w:kinsoku w:val="0"/>
              <w:overflowPunct w:val="0"/>
              <w:autoSpaceDE w:val="0"/>
              <w:autoSpaceDN w:val="0"/>
              <w:adjustRightInd w:val="0"/>
              <w:snapToGrid w:val="0"/>
              <w:rPr>
                <w:rFonts w:hint="eastAsia"/>
                <w:szCs w:val="21"/>
              </w:rPr>
            </w:pPr>
            <w:r>
              <w:rPr>
                <w:rFonts w:hint="eastAsia"/>
                <w:szCs w:val="21"/>
              </w:rPr>
              <w:t>-</w:t>
            </w:r>
          </w:p>
        </w:tc>
      </w:tr>
      <w:tr w:rsidR="009E4998" w14:paraId="55215CA7" w14:textId="77777777">
        <w:tc>
          <w:tcPr>
            <w:tcW w:w="1363" w:type="pct"/>
            <w:tcBorders>
              <w:top w:val="single" w:sz="4" w:space="0" w:color="auto"/>
              <w:bottom w:val="single" w:sz="4" w:space="0" w:color="auto"/>
              <w:right w:val="single" w:sz="4" w:space="0" w:color="auto"/>
            </w:tcBorders>
            <w:shd w:val="clear" w:color="auto" w:fill="auto"/>
          </w:tcPr>
          <w:p w14:paraId="5807A103" w14:textId="77777777" w:rsidR="009E4998" w:rsidRDefault="00AD7306">
            <w:pPr>
              <w:kinsoku w:val="0"/>
              <w:overflowPunct w:val="0"/>
              <w:autoSpaceDE w:val="0"/>
              <w:autoSpaceDN w:val="0"/>
              <w:adjustRightInd w:val="0"/>
              <w:snapToGrid w:val="0"/>
              <w:rPr>
                <w:rFonts w:hint="eastAsia"/>
                <w:szCs w:val="21"/>
              </w:rPr>
            </w:pPr>
            <w:r>
              <w:rPr>
                <w:rFonts w:hint="eastAsia"/>
                <w:szCs w:val="21"/>
              </w:rPr>
              <w:t>联系地址</w:t>
            </w:r>
          </w:p>
        </w:tc>
        <w:tc>
          <w:tcPr>
            <w:tcW w:w="1970" w:type="pct"/>
            <w:tcBorders>
              <w:top w:val="single" w:sz="4" w:space="0" w:color="auto"/>
              <w:left w:val="single" w:sz="4" w:space="0" w:color="auto"/>
              <w:bottom w:val="single" w:sz="4" w:space="0" w:color="auto"/>
              <w:right w:val="single" w:sz="4" w:space="0" w:color="auto"/>
            </w:tcBorders>
          </w:tcPr>
          <w:p w14:paraId="37B8D911" w14:textId="77777777" w:rsidR="009E4998" w:rsidRDefault="00E3002E">
            <w:pPr>
              <w:kinsoku w:val="0"/>
              <w:overflowPunct w:val="0"/>
              <w:autoSpaceDE w:val="0"/>
              <w:autoSpaceDN w:val="0"/>
              <w:adjustRightInd w:val="0"/>
              <w:snapToGrid w:val="0"/>
              <w:rPr>
                <w:rFonts w:hint="eastAsia"/>
                <w:szCs w:val="21"/>
              </w:rPr>
            </w:pPr>
            <w:r w:rsidRPr="00E3002E">
              <w:rPr>
                <w:rFonts w:hint="eastAsia"/>
                <w:szCs w:val="21"/>
              </w:rPr>
              <w:t>浙江省绍兴市柯桥区柯桥街道鉴湖路</w:t>
            </w:r>
            <w:r w:rsidRPr="00E3002E">
              <w:rPr>
                <w:szCs w:val="21"/>
              </w:rPr>
              <w:t>1号中</w:t>
            </w:r>
            <w:proofErr w:type="gramStart"/>
            <w:r w:rsidRPr="00E3002E">
              <w:rPr>
                <w:szCs w:val="21"/>
              </w:rPr>
              <w:t>轻大厦</w:t>
            </w:r>
            <w:proofErr w:type="gramEnd"/>
          </w:p>
        </w:tc>
        <w:tc>
          <w:tcPr>
            <w:tcW w:w="1667" w:type="pct"/>
            <w:tcBorders>
              <w:top w:val="single" w:sz="4" w:space="0" w:color="auto"/>
              <w:left w:val="single" w:sz="4" w:space="0" w:color="auto"/>
              <w:bottom w:val="single" w:sz="4" w:space="0" w:color="auto"/>
            </w:tcBorders>
          </w:tcPr>
          <w:p w14:paraId="496C2702" w14:textId="77777777" w:rsidR="009E4998" w:rsidRDefault="009E4998">
            <w:pPr>
              <w:kinsoku w:val="0"/>
              <w:overflowPunct w:val="0"/>
              <w:autoSpaceDE w:val="0"/>
              <w:autoSpaceDN w:val="0"/>
              <w:adjustRightInd w:val="0"/>
              <w:snapToGrid w:val="0"/>
              <w:rPr>
                <w:rFonts w:hint="eastAsia"/>
                <w:szCs w:val="21"/>
              </w:rPr>
            </w:pPr>
          </w:p>
        </w:tc>
      </w:tr>
      <w:tr w:rsidR="009E4998" w14:paraId="6FF89F8E" w14:textId="77777777">
        <w:tc>
          <w:tcPr>
            <w:tcW w:w="1363" w:type="pct"/>
            <w:tcBorders>
              <w:top w:val="single" w:sz="4" w:space="0" w:color="auto"/>
              <w:bottom w:val="single" w:sz="4" w:space="0" w:color="auto"/>
              <w:right w:val="single" w:sz="4" w:space="0" w:color="auto"/>
            </w:tcBorders>
            <w:shd w:val="clear" w:color="auto" w:fill="auto"/>
          </w:tcPr>
          <w:p w14:paraId="7BEC6634" w14:textId="77777777" w:rsidR="009E4998" w:rsidRDefault="00AD7306">
            <w:pPr>
              <w:kinsoku w:val="0"/>
              <w:overflowPunct w:val="0"/>
              <w:autoSpaceDE w:val="0"/>
              <w:autoSpaceDN w:val="0"/>
              <w:adjustRightInd w:val="0"/>
              <w:snapToGrid w:val="0"/>
              <w:rPr>
                <w:rFonts w:hint="eastAsia"/>
                <w:szCs w:val="21"/>
              </w:rPr>
            </w:pPr>
            <w:r>
              <w:rPr>
                <w:szCs w:val="21"/>
              </w:rPr>
              <w:t>电话</w:t>
            </w:r>
          </w:p>
        </w:tc>
        <w:tc>
          <w:tcPr>
            <w:tcW w:w="1970" w:type="pct"/>
            <w:tcBorders>
              <w:top w:val="single" w:sz="4" w:space="0" w:color="auto"/>
              <w:left w:val="single" w:sz="4" w:space="0" w:color="auto"/>
              <w:bottom w:val="single" w:sz="4" w:space="0" w:color="auto"/>
              <w:right w:val="single" w:sz="4" w:space="0" w:color="auto"/>
            </w:tcBorders>
          </w:tcPr>
          <w:p w14:paraId="3719DC8A" w14:textId="77777777" w:rsidR="009E4998" w:rsidRDefault="00E3002E">
            <w:pPr>
              <w:kinsoku w:val="0"/>
              <w:overflowPunct w:val="0"/>
              <w:autoSpaceDE w:val="0"/>
              <w:autoSpaceDN w:val="0"/>
              <w:adjustRightInd w:val="0"/>
              <w:snapToGrid w:val="0"/>
              <w:rPr>
                <w:rFonts w:hint="eastAsia"/>
                <w:szCs w:val="21"/>
              </w:rPr>
            </w:pPr>
            <w:r w:rsidRPr="00E3002E">
              <w:rPr>
                <w:szCs w:val="21"/>
              </w:rPr>
              <w:t>0575-84135808</w:t>
            </w:r>
          </w:p>
        </w:tc>
        <w:tc>
          <w:tcPr>
            <w:tcW w:w="1667" w:type="pct"/>
            <w:tcBorders>
              <w:top w:val="single" w:sz="4" w:space="0" w:color="auto"/>
              <w:left w:val="single" w:sz="4" w:space="0" w:color="auto"/>
              <w:bottom w:val="single" w:sz="4" w:space="0" w:color="auto"/>
            </w:tcBorders>
          </w:tcPr>
          <w:p w14:paraId="762E7983" w14:textId="77777777" w:rsidR="009E4998" w:rsidRDefault="009E4998">
            <w:pPr>
              <w:kinsoku w:val="0"/>
              <w:overflowPunct w:val="0"/>
              <w:autoSpaceDE w:val="0"/>
              <w:autoSpaceDN w:val="0"/>
              <w:adjustRightInd w:val="0"/>
              <w:snapToGrid w:val="0"/>
              <w:rPr>
                <w:rFonts w:hint="eastAsia"/>
                <w:szCs w:val="21"/>
              </w:rPr>
            </w:pPr>
          </w:p>
        </w:tc>
      </w:tr>
      <w:tr w:rsidR="009E4998" w14:paraId="4B9BEF7E" w14:textId="77777777">
        <w:tc>
          <w:tcPr>
            <w:tcW w:w="1363" w:type="pct"/>
            <w:tcBorders>
              <w:top w:val="single" w:sz="4" w:space="0" w:color="auto"/>
              <w:bottom w:val="single" w:sz="4" w:space="0" w:color="auto"/>
              <w:right w:val="single" w:sz="4" w:space="0" w:color="auto"/>
            </w:tcBorders>
            <w:shd w:val="clear" w:color="auto" w:fill="auto"/>
          </w:tcPr>
          <w:p w14:paraId="300E0C4A" w14:textId="77777777" w:rsidR="009E4998" w:rsidRDefault="00AD7306">
            <w:pPr>
              <w:kinsoku w:val="0"/>
              <w:overflowPunct w:val="0"/>
              <w:autoSpaceDE w:val="0"/>
              <w:autoSpaceDN w:val="0"/>
              <w:adjustRightInd w:val="0"/>
              <w:snapToGrid w:val="0"/>
              <w:rPr>
                <w:rFonts w:hint="eastAsia"/>
                <w:szCs w:val="21"/>
              </w:rPr>
            </w:pPr>
            <w:r>
              <w:rPr>
                <w:szCs w:val="21"/>
              </w:rPr>
              <w:t>传真</w:t>
            </w:r>
          </w:p>
        </w:tc>
        <w:tc>
          <w:tcPr>
            <w:tcW w:w="1970" w:type="pct"/>
            <w:tcBorders>
              <w:top w:val="single" w:sz="4" w:space="0" w:color="auto"/>
              <w:left w:val="single" w:sz="4" w:space="0" w:color="auto"/>
              <w:bottom w:val="single" w:sz="4" w:space="0" w:color="auto"/>
              <w:right w:val="single" w:sz="4" w:space="0" w:color="auto"/>
            </w:tcBorders>
          </w:tcPr>
          <w:p w14:paraId="25FA368C" w14:textId="77777777" w:rsidR="009E4998" w:rsidRDefault="00E3002E">
            <w:pPr>
              <w:kinsoku w:val="0"/>
              <w:overflowPunct w:val="0"/>
              <w:autoSpaceDE w:val="0"/>
              <w:autoSpaceDN w:val="0"/>
              <w:adjustRightInd w:val="0"/>
              <w:snapToGrid w:val="0"/>
              <w:rPr>
                <w:rFonts w:hint="eastAsia"/>
                <w:szCs w:val="21"/>
              </w:rPr>
            </w:pPr>
            <w:r w:rsidRPr="00E3002E">
              <w:rPr>
                <w:szCs w:val="21"/>
              </w:rPr>
              <w:t>0575-84116045</w:t>
            </w:r>
          </w:p>
        </w:tc>
        <w:tc>
          <w:tcPr>
            <w:tcW w:w="1667" w:type="pct"/>
            <w:tcBorders>
              <w:top w:val="single" w:sz="4" w:space="0" w:color="auto"/>
              <w:left w:val="single" w:sz="4" w:space="0" w:color="auto"/>
              <w:bottom w:val="single" w:sz="4" w:space="0" w:color="auto"/>
            </w:tcBorders>
          </w:tcPr>
          <w:p w14:paraId="0B0B4D2A" w14:textId="77777777" w:rsidR="009E4998" w:rsidRDefault="009E4998">
            <w:pPr>
              <w:kinsoku w:val="0"/>
              <w:overflowPunct w:val="0"/>
              <w:autoSpaceDE w:val="0"/>
              <w:autoSpaceDN w:val="0"/>
              <w:adjustRightInd w:val="0"/>
              <w:snapToGrid w:val="0"/>
              <w:rPr>
                <w:rFonts w:hint="eastAsia"/>
                <w:szCs w:val="21"/>
              </w:rPr>
            </w:pPr>
          </w:p>
        </w:tc>
      </w:tr>
      <w:tr w:rsidR="009E4998" w14:paraId="37B9A8BE" w14:textId="77777777">
        <w:tc>
          <w:tcPr>
            <w:tcW w:w="1363" w:type="pct"/>
            <w:tcBorders>
              <w:top w:val="single" w:sz="4" w:space="0" w:color="auto"/>
              <w:bottom w:val="single" w:sz="4" w:space="0" w:color="auto"/>
              <w:right w:val="single" w:sz="4" w:space="0" w:color="auto"/>
            </w:tcBorders>
            <w:shd w:val="clear" w:color="auto" w:fill="auto"/>
          </w:tcPr>
          <w:p w14:paraId="383F8732" w14:textId="77777777" w:rsidR="009E4998" w:rsidRDefault="00AD7306">
            <w:pPr>
              <w:kinsoku w:val="0"/>
              <w:overflowPunct w:val="0"/>
              <w:autoSpaceDE w:val="0"/>
              <w:autoSpaceDN w:val="0"/>
              <w:adjustRightInd w:val="0"/>
              <w:snapToGrid w:val="0"/>
              <w:rPr>
                <w:rFonts w:hint="eastAsia"/>
                <w:szCs w:val="21"/>
              </w:rPr>
            </w:pPr>
            <w:r>
              <w:rPr>
                <w:szCs w:val="21"/>
              </w:rPr>
              <w:t>电子信箱</w:t>
            </w:r>
          </w:p>
        </w:tc>
        <w:tc>
          <w:tcPr>
            <w:tcW w:w="1970" w:type="pct"/>
            <w:tcBorders>
              <w:top w:val="single" w:sz="4" w:space="0" w:color="auto"/>
              <w:left w:val="single" w:sz="4" w:space="0" w:color="auto"/>
              <w:bottom w:val="single" w:sz="4" w:space="0" w:color="auto"/>
              <w:right w:val="single" w:sz="4" w:space="0" w:color="auto"/>
            </w:tcBorders>
          </w:tcPr>
          <w:p w14:paraId="78325B82" w14:textId="77777777" w:rsidR="009E4998" w:rsidRDefault="00E3002E">
            <w:pPr>
              <w:kinsoku w:val="0"/>
              <w:overflowPunct w:val="0"/>
              <w:autoSpaceDE w:val="0"/>
              <w:autoSpaceDN w:val="0"/>
              <w:adjustRightInd w:val="0"/>
              <w:snapToGrid w:val="0"/>
              <w:rPr>
                <w:rFonts w:hint="eastAsia"/>
                <w:szCs w:val="21"/>
              </w:rPr>
            </w:pPr>
            <w:r w:rsidRPr="00E3002E">
              <w:rPr>
                <w:szCs w:val="21"/>
              </w:rPr>
              <w:t>qianzq@qfcgroup.com</w:t>
            </w:r>
          </w:p>
        </w:tc>
        <w:tc>
          <w:tcPr>
            <w:tcW w:w="1667" w:type="pct"/>
            <w:tcBorders>
              <w:top w:val="single" w:sz="4" w:space="0" w:color="auto"/>
              <w:left w:val="single" w:sz="4" w:space="0" w:color="auto"/>
              <w:bottom w:val="single" w:sz="4" w:space="0" w:color="auto"/>
            </w:tcBorders>
          </w:tcPr>
          <w:p w14:paraId="3EED7BF8" w14:textId="77777777" w:rsidR="009E4998" w:rsidRDefault="009E4998">
            <w:pPr>
              <w:kinsoku w:val="0"/>
              <w:overflowPunct w:val="0"/>
              <w:autoSpaceDE w:val="0"/>
              <w:autoSpaceDN w:val="0"/>
              <w:adjustRightInd w:val="0"/>
              <w:snapToGrid w:val="0"/>
              <w:rPr>
                <w:rFonts w:hint="eastAsia"/>
                <w:szCs w:val="21"/>
              </w:rPr>
            </w:pPr>
          </w:p>
        </w:tc>
      </w:tr>
    </w:tbl>
    <w:p w14:paraId="688B5E15" w14:textId="77777777" w:rsidR="009E4998" w:rsidRDefault="009E4998">
      <w:pPr>
        <w:rPr>
          <w:rFonts w:hint="eastAsia"/>
        </w:rPr>
      </w:pPr>
    </w:p>
    <w:bookmarkEnd w:id="17"/>
    <w:bookmarkEnd w:id="18"/>
    <w:bookmarkEnd w:id="19"/>
    <w:p w14:paraId="45A53C65" w14:textId="77777777" w:rsidR="009E4998" w:rsidRDefault="00AD7306" w:rsidP="00AD7306">
      <w:pPr>
        <w:pStyle w:val="2"/>
        <w:numPr>
          <w:ilvl w:val="1"/>
          <w:numId w:val="4"/>
        </w:numPr>
        <w:ind w:left="498" w:hangingChars="236" w:hanging="498"/>
        <w:rPr>
          <w:u w:val="single"/>
        </w:rPr>
      </w:pPr>
      <w:r>
        <w:rPr>
          <w:rFonts w:hint="eastAsia"/>
        </w:rPr>
        <w:t>基本情况简介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406"/>
        <w:gridCol w:w="5417"/>
      </w:tblGrid>
      <w:tr w:rsidR="009E4998" w14:paraId="2ACC9511" w14:textId="77777777" w:rsidTr="00E3002E">
        <w:trPr>
          <w:trHeight w:val="293"/>
        </w:trPr>
        <w:sdt>
          <w:sdtPr>
            <w:tag w:val="_PLD_65800154c9f246eeaabfb6d49f89b105"/>
            <w:id w:val="-449789390"/>
          </w:sdtPr>
          <w:sdtContent>
            <w:tc>
              <w:tcPr>
                <w:tcW w:w="1930" w:type="pct"/>
                <w:tcBorders>
                  <w:top w:val="single" w:sz="4" w:space="0" w:color="auto"/>
                  <w:bottom w:val="single" w:sz="4" w:space="0" w:color="auto"/>
                  <w:right w:val="single" w:sz="4" w:space="0" w:color="auto"/>
                </w:tcBorders>
                <w:shd w:val="clear" w:color="auto" w:fill="auto"/>
              </w:tcPr>
              <w:p w14:paraId="6F0AD6B0" w14:textId="77777777" w:rsidR="009E4998" w:rsidRDefault="00AD7306">
                <w:pPr>
                  <w:kinsoku w:val="0"/>
                  <w:overflowPunct w:val="0"/>
                  <w:autoSpaceDE w:val="0"/>
                  <w:autoSpaceDN w:val="0"/>
                  <w:adjustRightInd w:val="0"/>
                  <w:snapToGrid w:val="0"/>
                  <w:rPr>
                    <w:rFonts w:hint="eastAsia"/>
                    <w:szCs w:val="21"/>
                  </w:rPr>
                </w:pPr>
                <w:r>
                  <w:rPr>
                    <w:szCs w:val="21"/>
                  </w:rPr>
                  <w:t>公司注册地址</w:t>
                </w:r>
              </w:p>
            </w:tc>
          </w:sdtContent>
        </w:sdt>
        <w:sdt>
          <w:sdtPr>
            <w:rPr>
              <w:szCs w:val="21"/>
            </w:rPr>
            <w:alias w:val="公司注册地址"/>
            <w:tag w:val="_GBC_89833c4f8593417f8d5751e5d0001721"/>
            <w:id w:val="1616630865"/>
          </w:sdtPr>
          <w:sdtContent>
            <w:tc>
              <w:tcPr>
                <w:tcW w:w="3070" w:type="pct"/>
                <w:tcBorders>
                  <w:top w:val="single" w:sz="4" w:space="0" w:color="auto"/>
                  <w:left w:val="single" w:sz="4" w:space="0" w:color="auto"/>
                  <w:bottom w:val="single" w:sz="4" w:space="0" w:color="auto"/>
                </w:tcBorders>
              </w:tcPr>
              <w:p w14:paraId="0DDB22A4" w14:textId="77777777" w:rsidR="009E4998" w:rsidRDefault="00E3002E">
                <w:pPr>
                  <w:kinsoku w:val="0"/>
                  <w:overflowPunct w:val="0"/>
                  <w:autoSpaceDE w:val="0"/>
                  <w:autoSpaceDN w:val="0"/>
                  <w:adjustRightInd w:val="0"/>
                  <w:snapToGrid w:val="0"/>
                  <w:rPr>
                    <w:rFonts w:hint="eastAsia"/>
                    <w:szCs w:val="21"/>
                  </w:rPr>
                </w:pPr>
                <w:r w:rsidRPr="00E3002E">
                  <w:rPr>
                    <w:rFonts w:hint="eastAsia"/>
                    <w:szCs w:val="21"/>
                  </w:rPr>
                  <w:t>浙江省绍兴市柯桥区柯桥街道鉴湖路</w:t>
                </w:r>
                <w:r w:rsidRPr="00E3002E">
                  <w:rPr>
                    <w:szCs w:val="21"/>
                  </w:rPr>
                  <w:t>1号中</w:t>
                </w:r>
                <w:proofErr w:type="gramStart"/>
                <w:r w:rsidRPr="00E3002E">
                  <w:rPr>
                    <w:szCs w:val="21"/>
                  </w:rPr>
                  <w:t>轻大厦</w:t>
                </w:r>
                <w:proofErr w:type="gramEnd"/>
              </w:p>
            </w:tc>
          </w:sdtContent>
        </w:sdt>
      </w:tr>
      <w:tr w:rsidR="009E4998" w14:paraId="08AD85F0" w14:textId="77777777" w:rsidTr="00E3002E">
        <w:trPr>
          <w:trHeight w:val="293"/>
        </w:trPr>
        <w:tc>
          <w:tcPr>
            <w:tcW w:w="1930" w:type="pct"/>
            <w:tcBorders>
              <w:top w:val="single" w:sz="4" w:space="0" w:color="auto"/>
              <w:bottom w:val="single" w:sz="4" w:space="0" w:color="auto"/>
              <w:right w:val="single" w:sz="4" w:space="0" w:color="auto"/>
            </w:tcBorders>
            <w:shd w:val="clear" w:color="auto" w:fill="auto"/>
          </w:tcPr>
          <w:p w14:paraId="057F7C74" w14:textId="77777777" w:rsidR="009E4998" w:rsidRDefault="00AD7306">
            <w:pPr>
              <w:kinsoku w:val="0"/>
              <w:overflowPunct w:val="0"/>
              <w:autoSpaceDE w:val="0"/>
              <w:autoSpaceDN w:val="0"/>
              <w:adjustRightInd w:val="0"/>
              <w:snapToGrid w:val="0"/>
              <w:rPr>
                <w:rFonts w:hint="eastAsia"/>
              </w:rPr>
            </w:pPr>
            <w:r>
              <w:rPr>
                <w:rFonts w:hint="eastAsia"/>
              </w:rPr>
              <w:t>公司注册地址的历史变更情况</w:t>
            </w:r>
          </w:p>
        </w:tc>
        <w:tc>
          <w:tcPr>
            <w:tcW w:w="3070" w:type="pct"/>
            <w:tcBorders>
              <w:top w:val="single" w:sz="4" w:space="0" w:color="auto"/>
              <w:left w:val="single" w:sz="4" w:space="0" w:color="auto"/>
              <w:bottom w:val="single" w:sz="4" w:space="0" w:color="auto"/>
            </w:tcBorders>
          </w:tcPr>
          <w:p w14:paraId="06D6285D" w14:textId="77777777" w:rsidR="00E3002E" w:rsidRDefault="00E3002E">
            <w:pPr>
              <w:kinsoku w:val="0"/>
              <w:overflowPunct w:val="0"/>
              <w:autoSpaceDE w:val="0"/>
              <w:autoSpaceDN w:val="0"/>
              <w:adjustRightInd w:val="0"/>
              <w:snapToGrid w:val="0"/>
              <w:rPr>
                <w:rFonts w:hint="eastAsia"/>
                <w:szCs w:val="21"/>
              </w:rPr>
            </w:pPr>
            <w:r w:rsidRPr="00E3002E">
              <w:rPr>
                <w:szCs w:val="21"/>
              </w:rPr>
              <w:t>2001年5月28日绍兴县柯桥镇鉴湖路1号中轻大厦</w:t>
            </w:r>
          </w:p>
          <w:p w14:paraId="60D7306E" w14:textId="77777777" w:rsidR="00E3002E" w:rsidRDefault="00E3002E">
            <w:pPr>
              <w:kinsoku w:val="0"/>
              <w:overflowPunct w:val="0"/>
              <w:autoSpaceDE w:val="0"/>
              <w:autoSpaceDN w:val="0"/>
              <w:adjustRightInd w:val="0"/>
              <w:snapToGrid w:val="0"/>
              <w:rPr>
                <w:rFonts w:hint="eastAsia"/>
                <w:szCs w:val="21"/>
              </w:rPr>
            </w:pPr>
            <w:r w:rsidRPr="00E3002E">
              <w:rPr>
                <w:szCs w:val="21"/>
              </w:rPr>
              <w:t>2002年4月24日绍兴县柯桥街道鉴湖路1号中轻大厦</w:t>
            </w:r>
          </w:p>
          <w:p w14:paraId="3A69D217" w14:textId="77777777" w:rsidR="009E4998" w:rsidRDefault="00E3002E">
            <w:pPr>
              <w:kinsoku w:val="0"/>
              <w:overflowPunct w:val="0"/>
              <w:autoSpaceDE w:val="0"/>
              <w:autoSpaceDN w:val="0"/>
              <w:adjustRightInd w:val="0"/>
              <w:snapToGrid w:val="0"/>
              <w:rPr>
                <w:rFonts w:hint="eastAsia"/>
                <w:szCs w:val="21"/>
              </w:rPr>
            </w:pPr>
            <w:r w:rsidRPr="00E3002E">
              <w:rPr>
                <w:szCs w:val="21"/>
              </w:rPr>
              <w:lastRenderedPageBreak/>
              <w:t>2014年5月9日绍兴市柯桥区柯桥街道鉴湖路1号中</w:t>
            </w:r>
            <w:proofErr w:type="gramStart"/>
            <w:r w:rsidRPr="00E3002E">
              <w:rPr>
                <w:szCs w:val="21"/>
              </w:rPr>
              <w:t>轻大厦</w:t>
            </w:r>
            <w:proofErr w:type="gramEnd"/>
          </w:p>
        </w:tc>
      </w:tr>
      <w:tr w:rsidR="009E4998" w14:paraId="766E3E93" w14:textId="77777777" w:rsidTr="00E3002E">
        <w:trPr>
          <w:trHeight w:val="293"/>
        </w:trPr>
        <w:tc>
          <w:tcPr>
            <w:tcW w:w="1930" w:type="pct"/>
            <w:tcBorders>
              <w:top w:val="single" w:sz="4" w:space="0" w:color="auto"/>
              <w:bottom w:val="single" w:sz="4" w:space="0" w:color="auto"/>
              <w:right w:val="single" w:sz="4" w:space="0" w:color="auto"/>
            </w:tcBorders>
            <w:shd w:val="clear" w:color="auto" w:fill="auto"/>
          </w:tcPr>
          <w:p w14:paraId="03F809E7" w14:textId="77777777" w:rsidR="009E4998" w:rsidRDefault="00AD7306">
            <w:pPr>
              <w:kinsoku w:val="0"/>
              <w:overflowPunct w:val="0"/>
              <w:autoSpaceDE w:val="0"/>
              <w:autoSpaceDN w:val="0"/>
              <w:adjustRightInd w:val="0"/>
              <w:snapToGrid w:val="0"/>
              <w:rPr>
                <w:rFonts w:hint="eastAsia"/>
                <w:szCs w:val="21"/>
              </w:rPr>
            </w:pPr>
            <w:r>
              <w:rPr>
                <w:szCs w:val="21"/>
              </w:rPr>
              <w:lastRenderedPageBreak/>
              <w:t>公司办公地址</w:t>
            </w:r>
          </w:p>
        </w:tc>
        <w:tc>
          <w:tcPr>
            <w:tcW w:w="3070" w:type="pct"/>
            <w:tcBorders>
              <w:top w:val="single" w:sz="4" w:space="0" w:color="auto"/>
              <w:left w:val="single" w:sz="4" w:space="0" w:color="auto"/>
              <w:bottom w:val="single" w:sz="4" w:space="0" w:color="auto"/>
            </w:tcBorders>
          </w:tcPr>
          <w:p w14:paraId="5DA0A1DB" w14:textId="77777777" w:rsidR="009E4998" w:rsidRPr="00E3002E" w:rsidRDefault="00E3002E">
            <w:pPr>
              <w:kinsoku w:val="0"/>
              <w:overflowPunct w:val="0"/>
              <w:autoSpaceDE w:val="0"/>
              <w:autoSpaceDN w:val="0"/>
              <w:adjustRightInd w:val="0"/>
              <w:snapToGrid w:val="0"/>
              <w:rPr>
                <w:rFonts w:hint="eastAsia"/>
                <w:szCs w:val="21"/>
              </w:rPr>
            </w:pPr>
            <w:r w:rsidRPr="00E3002E">
              <w:rPr>
                <w:rFonts w:hint="eastAsia"/>
                <w:szCs w:val="21"/>
              </w:rPr>
              <w:t>浙江省绍兴市柯桥区柯桥街道鉴湖路</w:t>
            </w:r>
            <w:r w:rsidRPr="00E3002E">
              <w:rPr>
                <w:szCs w:val="21"/>
              </w:rPr>
              <w:t>1号中</w:t>
            </w:r>
            <w:proofErr w:type="gramStart"/>
            <w:r w:rsidRPr="00E3002E">
              <w:rPr>
                <w:szCs w:val="21"/>
              </w:rPr>
              <w:t>轻大厦</w:t>
            </w:r>
            <w:proofErr w:type="gramEnd"/>
          </w:p>
        </w:tc>
      </w:tr>
      <w:tr w:rsidR="009E4998" w14:paraId="1A38316E" w14:textId="77777777" w:rsidTr="00E3002E">
        <w:trPr>
          <w:trHeight w:val="293"/>
        </w:trPr>
        <w:tc>
          <w:tcPr>
            <w:tcW w:w="1930" w:type="pct"/>
            <w:tcBorders>
              <w:top w:val="single" w:sz="4" w:space="0" w:color="auto"/>
              <w:bottom w:val="single" w:sz="4" w:space="0" w:color="auto"/>
              <w:right w:val="single" w:sz="4" w:space="0" w:color="auto"/>
            </w:tcBorders>
            <w:shd w:val="clear" w:color="auto" w:fill="auto"/>
          </w:tcPr>
          <w:p w14:paraId="7E637C71" w14:textId="77777777" w:rsidR="009E4998" w:rsidRDefault="00AD7306">
            <w:pPr>
              <w:kinsoku w:val="0"/>
              <w:overflowPunct w:val="0"/>
              <w:autoSpaceDE w:val="0"/>
              <w:autoSpaceDN w:val="0"/>
              <w:adjustRightInd w:val="0"/>
              <w:snapToGrid w:val="0"/>
              <w:rPr>
                <w:rFonts w:hint="eastAsia"/>
                <w:szCs w:val="21"/>
              </w:rPr>
            </w:pPr>
            <w:r>
              <w:rPr>
                <w:szCs w:val="21"/>
              </w:rPr>
              <w:t>公司办公地址的邮政编码</w:t>
            </w:r>
          </w:p>
        </w:tc>
        <w:tc>
          <w:tcPr>
            <w:tcW w:w="3070" w:type="pct"/>
            <w:tcBorders>
              <w:top w:val="single" w:sz="4" w:space="0" w:color="auto"/>
              <w:left w:val="single" w:sz="4" w:space="0" w:color="auto"/>
              <w:bottom w:val="single" w:sz="4" w:space="0" w:color="auto"/>
            </w:tcBorders>
          </w:tcPr>
          <w:p w14:paraId="49AA02BF" w14:textId="77777777" w:rsidR="009E4998" w:rsidRDefault="00E3002E">
            <w:pPr>
              <w:kinsoku w:val="0"/>
              <w:overflowPunct w:val="0"/>
              <w:autoSpaceDE w:val="0"/>
              <w:autoSpaceDN w:val="0"/>
              <w:adjustRightInd w:val="0"/>
              <w:snapToGrid w:val="0"/>
              <w:rPr>
                <w:rFonts w:hint="eastAsia"/>
                <w:szCs w:val="21"/>
              </w:rPr>
            </w:pPr>
            <w:r w:rsidRPr="00E3002E">
              <w:rPr>
                <w:szCs w:val="21"/>
              </w:rPr>
              <w:t>312030</w:t>
            </w:r>
          </w:p>
        </w:tc>
      </w:tr>
      <w:tr w:rsidR="009E4998" w14:paraId="62F206F1" w14:textId="77777777" w:rsidTr="00E3002E">
        <w:trPr>
          <w:trHeight w:val="293"/>
        </w:trPr>
        <w:tc>
          <w:tcPr>
            <w:tcW w:w="1930" w:type="pct"/>
            <w:tcBorders>
              <w:top w:val="single" w:sz="4" w:space="0" w:color="auto"/>
              <w:bottom w:val="single" w:sz="4" w:space="0" w:color="auto"/>
              <w:right w:val="single" w:sz="4" w:space="0" w:color="auto"/>
            </w:tcBorders>
            <w:shd w:val="clear" w:color="auto" w:fill="auto"/>
          </w:tcPr>
          <w:p w14:paraId="78CD0CD8" w14:textId="77777777" w:rsidR="009E4998" w:rsidRDefault="00AD7306">
            <w:pPr>
              <w:kinsoku w:val="0"/>
              <w:overflowPunct w:val="0"/>
              <w:autoSpaceDE w:val="0"/>
              <w:autoSpaceDN w:val="0"/>
              <w:adjustRightInd w:val="0"/>
              <w:snapToGrid w:val="0"/>
              <w:rPr>
                <w:rFonts w:hint="eastAsia"/>
                <w:szCs w:val="21"/>
              </w:rPr>
            </w:pPr>
            <w:r>
              <w:rPr>
                <w:szCs w:val="21"/>
              </w:rPr>
              <w:t>公司网址</w:t>
            </w:r>
          </w:p>
        </w:tc>
        <w:tc>
          <w:tcPr>
            <w:tcW w:w="3070" w:type="pct"/>
            <w:tcBorders>
              <w:top w:val="single" w:sz="4" w:space="0" w:color="auto"/>
              <w:left w:val="single" w:sz="4" w:space="0" w:color="auto"/>
              <w:bottom w:val="single" w:sz="4" w:space="0" w:color="auto"/>
            </w:tcBorders>
          </w:tcPr>
          <w:p w14:paraId="6D72AA09" w14:textId="77777777" w:rsidR="009E4998" w:rsidRDefault="00E3002E">
            <w:pPr>
              <w:kinsoku w:val="0"/>
              <w:overflowPunct w:val="0"/>
              <w:autoSpaceDE w:val="0"/>
              <w:autoSpaceDN w:val="0"/>
              <w:adjustRightInd w:val="0"/>
              <w:snapToGrid w:val="0"/>
              <w:rPr>
                <w:rFonts w:hint="eastAsia"/>
                <w:szCs w:val="21"/>
              </w:rPr>
            </w:pPr>
            <w:r w:rsidRPr="00E3002E">
              <w:rPr>
                <w:szCs w:val="21"/>
              </w:rPr>
              <w:t>www.qfcgroup.com</w:t>
            </w:r>
          </w:p>
        </w:tc>
      </w:tr>
      <w:tr w:rsidR="009E4998" w14:paraId="21B1DF4C" w14:textId="77777777" w:rsidTr="00E3002E">
        <w:trPr>
          <w:trHeight w:val="293"/>
        </w:trPr>
        <w:tc>
          <w:tcPr>
            <w:tcW w:w="1930" w:type="pct"/>
            <w:tcBorders>
              <w:top w:val="single" w:sz="4" w:space="0" w:color="auto"/>
              <w:bottom w:val="single" w:sz="4" w:space="0" w:color="auto"/>
              <w:right w:val="single" w:sz="4" w:space="0" w:color="auto"/>
            </w:tcBorders>
            <w:shd w:val="clear" w:color="auto" w:fill="auto"/>
          </w:tcPr>
          <w:p w14:paraId="7A012623" w14:textId="77777777" w:rsidR="009E4998" w:rsidRDefault="00AD7306">
            <w:pPr>
              <w:kinsoku w:val="0"/>
              <w:overflowPunct w:val="0"/>
              <w:autoSpaceDE w:val="0"/>
              <w:autoSpaceDN w:val="0"/>
              <w:adjustRightInd w:val="0"/>
              <w:snapToGrid w:val="0"/>
              <w:rPr>
                <w:rFonts w:hint="eastAsia"/>
                <w:szCs w:val="21"/>
              </w:rPr>
            </w:pPr>
            <w:r>
              <w:rPr>
                <w:szCs w:val="21"/>
              </w:rPr>
              <w:t>电子信箱</w:t>
            </w:r>
          </w:p>
        </w:tc>
        <w:tc>
          <w:tcPr>
            <w:tcW w:w="3070" w:type="pct"/>
            <w:tcBorders>
              <w:top w:val="single" w:sz="4" w:space="0" w:color="auto"/>
              <w:left w:val="single" w:sz="4" w:space="0" w:color="auto"/>
              <w:bottom w:val="single" w:sz="4" w:space="0" w:color="auto"/>
            </w:tcBorders>
          </w:tcPr>
          <w:p w14:paraId="1920FDB6" w14:textId="77777777" w:rsidR="009E4998" w:rsidRDefault="00E3002E">
            <w:pPr>
              <w:kinsoku w:val="0"/>
              <w:overflowPunct w:val="0"/>
              <w:autoSpaceDE w:val="0"/>
              <w:autoSpaceDN w:val="0"/>
              <w:adjustRightInd w:val="0"/>
              <w:snapToGrid w:val="0"/>
              <w:rPr>
                <w:rFonts w:hint="eastAsia"/>
                <w:szCs w:val="21"/>
              </w:rPr>
            </w:pPr>
            <w:r>
              <w:rPr>
                <w:rFonts w:hint="eastAsia"/>
                <w:szCs w:val="21"/>
              </w:rPr>
              <w:t>-</w:t>
            </w:r>
          </w:p>
        </w:tc>
      </w:tr>
    </w:tbl>
    <w:p w14:paraId="3FD03895" w14:textId="77777777" w:rsidR="009E4998" w:rsidRDefault="009E4998">
      <w:pPr>
        <w:rPr>
          <w:rFonts w:hint="eastAsia"/>
        </w:rPr>
      </w:pPr>
    </w:p>
    <w:p w14:paraId="32177B08" w14:textId="77777777" w:rsidR="009E4998" w:rsidRDefault="00AD7306" w:rsidP="00AD7306">
      <w:pPr>
        <w:pStyle w:val="2"/>
        <w:numPr>
          <w:ilvl w:val="1"/>
          <w:numId w:val="4"/>
        </w:numPr>
        <w:ind w:left="498" w:hangingChars="236" w:hanging="498"/>
        <w:rPr>
          <w:u w:val="single"/>
        </w:rPr>
      </w:pPr>
      <w:r>
        <w:rPr>
          <w:rFonts w:hint="eastAsia"/>
        </w:rPr>
        <w:t>信息披露及备置地点</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108"/>
        <w:gridCol w:w="4715"/>
      </w:tblGrid>
      <w:tr w:rsidR="009E4998" w14:paraId="5B2EDBD7" w14:textId="77777777">
        <w:trPr>
          <w:trHeight w:val="293"/>
        </w:trPr>
        <w:sdt>
          <w:sdtPr>
            <w:tag w:val="_PLD_bbba55a3ebda46da946a09caf15c63b6"/>
            <w:id w:val="-1718047898"/>
          </w:sdtPr>
          <w:sdtContent>
            <w:tc>
              <w:tcPr>
                <w:tcW w:w="2328" w:type="pct"/>
                <w:tcBorders>
                  <w:top w:val="single" w:sz="4" w:space="0" w:color="auto"/>
                  <w:bottom w:val="single" w:sz="4" w:space="0" w:color="auto"/>
                  <w:right w:val="single" w:sz="4" w:space="0" w:color="auto"/>
                </w:tcBorders>
                <w:shd w:val="clear" w:color="auto" w:fill="auto"/>
              </w:tcPr>
              <w:p w14:paraId="49D79FA6" w14:textId="77777777" w:rsidR="009E4998" w:rsidRDefault="00AD7306">
                <w:pPr>
                  <w:kinsoku w:val="0"/>
                  <w:overflowPunct w:val="0"/>
                  <w:autoSpaceDE w:val="0"/>
                  <w:autoSpaceDN w:val="0"/>
                  <w:adjustRightInd w:val="0"/>
                  <w:snapToGrid w:val="0"/>
                  <w:rPr>
                    <w:rFonts w:hint="eastAsia"/>
                    <w:szCs w:val="21"/>
                  </w:rPr>
                </w:pPr>
                <w:r>
                  <w:rPr>
                    <w:szCs w:val="21"/>
                  </w:rPr>
                  <w:t>公司</w:t>
                </w:r>
                <w:r>
                  <w:rPr>
                    <w:rFonts w:hint="eastAsia"/>
                    <w:szCs w:val="21"/>
                  </w:rPr>
                  <w:t>披露年度报告的媒体</w:t>
                </w:r>
                <w:r>
                  <w:rPr>
                    <w:szCs w:val="21"/>
                  </w:rPr>
                  <w:t>名称</w:t>
                </w:r>
                <w:r>
                  <w:rPr>
                    <w:rFonts w:hint="eastAsia"/>
                    <w:szCs w:val="21"/>
                  </w:rPr>
                  <w:t>及网址</w:t>
                </w:r>
              </w:p>
            </w:tc>
          </w:sdtContent>
        </w:sdt>
        <w:sdt>
          <w:sdtPr>
            <w:rPr>
              <w:szCs w:val="21"/>
            </w:rPr>
            <w:alias w:val="公司选定的信息披露报纸名称"/>
            <w:tag w:val="_GBC_001b00e5e370415c93177612f89840ec"/>
            <w:id w:val="-1018999355"/>
          </w:sdtPr>
          <w:sdtContent>
            <w:tc>
              <w:tcPr>
                <w:tcW w:w="2672" w:type="pct"/>
                <w:tcBorders>
                  <w:top w:val="single" w:sz="4" w:space="0" w:color="auto"/>
                  <w:left w:val="single" w:sz="4" w:space="0" w:color="auto"/>
                  <w:bottom w:val="single" w:sz="4" w:space="0" w:color="auto"/>
                </w:tcBorders>
              </w:tcPr>
              <w:p w14:paraId="7014708E" w14:textId="77777777" w:rsidR="009E4998" w:rsidRDefault="00E3002E">
                <w:pPr>
                  <w:kinsoku w:val="0"/>
                  <w:overflowPunct w:val="0"/>
                  <w:autoSpaceDE w:val="0"/>
                  <w:autoSpaceDN w:val="0"/>
                  <w:adjustRightInd w:val="0"/>
                  <w:snapToGrid w:val="0"/>
                  <w:rPr>
                    <w:rFonts w:hint="eastAsia"/>
                    <w:szCs w:val="21"/>
                  </w:rPr>
                </w:pPr>
                <w:r w:rsidRPr="00E3002E">
                  <w:rPr>
                    <w:rFonts w:hint="eastAsia"/>
                    <w:szCs w:val="21"/>
                  </w:rPr>
                  <w:t>上海证券报、中国证券报、证券日报</w:t>
                </w:r>
              </w:p>
            </w:tc>
          </w:sdtContent>
        </w:sdt>
      </w:tr>
      <w:tr w:rsidR="009E4998" w14:paraId="1187DAB3" w14:textId="77777777">
        <w:trPr>
          <w:trHeight w:val="293"/>
        </w:trPr>
        <w:tc>
          <w:tcPr>
            <w:tcW w:w="2328" w:type="pct"/>
            <w:tcBorders>
              <w:top w:val="single" w:sz="4" w:space="0" w:color="auto"/>
              <w:bottom w:val="single" w:sz="4" w:space="0" w:color="auto"/>
              <w:right w:val="single" w:sz="4" w:space="0" w:color="auto"/>
            </w:tcBorders>
            <w:shd w:val="clear" w:color="auto" w:fill="auto"/>
          </w:tcPr>
          <w:p w14:paraId="2FB4A272" w14:textId="77777777" w:rsidR="009E4998" w:rsidRDefault="00AD7306">
            <w:pPr>
              <w:kinsoku w:val="0"/>
              <w:overflowPunct w:val="0"/>
              <w:autoSpaceDE w:val="0"/>
              <w:autoSpaceDN w:val="0"/>
              <w:adjustRightInd w:val="0"/>
              <w:snapToGrid w:val="0"/>
              <w:rPr>
                <w:rFonts w:hint="eastAsia"/>
                <w:szCs w:val="21"/>
              </w:rPr>
            </w:pPr>
            <w:r>
              <w:rPr>
                <w:rFonts w:hint="eastAsia"/>
                <w:szCs w:val="21"/>
              </w:rPr>
              <w:t>公司披露年度报告的证券交易所</w:t>
            </w:r>
            <w:r>
              <w:rPr>
                <w:szCs w:val="21"/>
              </w:rPr>
              <w:t>网址</w:t>
            </w:r>
          </w:p>
        </w:tc>
        <w:tc>
          <w:tcPr>
            <w:tcW w:w="2672" w:type="pct"/>
            <w:tcBorders>
              <w:top w:val="single" w:sz="4" w:space="0" w:color="auto"/>
              <w:left w:val="single" w:sz="4" w:space="0" w:color="auto"/>
              <w:bottom w:val="single" w:sz="4" w:space="0" w:color="auto"/>
            </w:tcBorders>
          </w:tcPr>
          <w:p w14:paraId="3FC8B300" w14:textId="77777777" w:rsidR="009E4998" w:rsidRDefault="00E3002E">
            <w:pPr>
              <w:kinsoku w:val="0"/>
              <w:overflowPunct w:val="0"/>
              <w:autoSpaceDE w:val="0"/>
              <w:autoSpaceDN w:val="0"/>
              <w:adjustRightInd w:val="0"/>
              <w:snapToGrid w:val="0"/>
              <w:rPr>
                <w:rFonts w:hint="eastAsia"/>
                <w:szCs w:val="21"/>
              </w:rPr>
            </w:pPr>
            <w:r w:rsidRPr="00E3002E">
              <w:rPr>
                <w:szCs w:val="21"/>
              </w:rPr>
              <w:t>http://www.sse.com.cn</w:t>
            </w:r>
          </w:p>
        </w:tc>
      </w:tr>
      <w:tr w:rsidR="009E4998" w14:paraId="2C3FE72D" w14:textId="77777777">
        <w:trPr>
          <w:trHeight w:val="293"/>
        </w:trPr>
        <w:tc>
          <w:tcPr>
            <w:tcW w:w="2328" w:type="pct"/>
            <w:tcBorders>
              <w:top w:val="single" w:sz="4" w:space="0" w:color="auto"/>
              <w:bottom w:val="single" w:sz="4" w:space="0" w:color="auto"/>
              <w:right w:val="single" w:sz="4" w:space="0" w:color="auto"/>
            </w:tcBorders>
            <w:shd w:val="clear" w:color="auto" w:fill="auto"/>
          </w:tcPr>
          <w:p w14:paraId="23DDB462" w14:textId="77777777" w:rsidR="009E4998" w:rsidRDefault="00AD7306">
            <w:pPr>
              <w:kinsoku w:val="0"/>
              <w:overflowPunct w:val="0"/>
              <w:autoSpaceDE w:val="0"/>
              <w:autoSpaceDN w:val="0"/>
              <w:adjustRightInd w:val="0"/>
              <w:snapToGrid w:val="0"/>
              <w:rPr>
                <w:rFonts w:hint="eastAsia"/>
                <w:szCs w:val="21"/>
              </w:rPr>
            </w:pPr>
            <w:r>
              <w:rPr>
                <w:szCs w:val="21"/>
              </w:rPr>
              <w:t>公司年度报告备置地点</w:t>
            </w:r>
          </w:p>
        </w:tc>
        <w:tc>
          <w:tcPr>
            <w:tcW w:w="2672" w:type="pct"/>
            <w:tcBorders>
              <w:top w:val="single" w:sz="4" w:space="0" w:color="auto"/>
              <w:left w:val="single" w:sz="4" w:space="0" w:color="auto"/>
              <w:bottom w:val="single" w:sz="4" w:space="0" w:color="auto"/>
            </w:tcBorders>
          </w:tcPr>
          <w:p w14:paraId="0B5DE5A7" w14:textId="77777777" w:rsidR="009E4998" w:rsidRDefault="00E3002E">
            <w:pPr>
              <w:kinsoku w:val="0"/>
              <w:overflowPunct w:val="0"/>
              <w:autoSpaceDE w:val="0"/>
              <w:autoSpaceDN w:val="0"/>
              <w:adjustRightInd w:val="0"/>
              <w:snapToGrid w:val="0"/>
              <w:rPr>
                <w:rFonts w:hint="eastAsia"/>
                <w:szCs w:val="21"/>
              </w:rPr>
            </w:pPr>
            <w:r w:rsidRPr="00E3002E">
              <w:rPr>
                <w:rFonts w:hint="eastAsia"/>
                <w:szCs w:val="21"/>
              </w:rPr>
              <w:t>公司董事会办公室</w:t>
            </w:r>
          </w:p>
        </w:tc>
      </w:tr>
    </w:tbl>
    <w:p w14:paraId="2A9462F8" w14:textId="77777777" w:rsidR="009E4998" w:rsidRDefault="009E4998">
      <w:pPr>
        <w:rPr>
          <w:rFonts w:hint="eastAsia"/>
        </w:rPr>
      </w:pPr>
    </w:p>
    <w:p w14:paraId="19A591B9" w14:textId="77777777" w:rsidR="009E4998" w:rsidRDefault="00AD7306" w:rsidP="00AD7306">
      <w:pPr>
        <w:pStyle w:val="2"/>
        <w:numPr>
          <w:ilvl w:val="1"/>
          <w:numId w:val="4"/>
        </w:numPr>
        <w:ind w:left="498" w:hangingChars="236" w:hanging="498"/>
        <w:rPr>
          <w:u w:val="single"/>
        </w:rPr>
      </w:pPr>
      <w:bookmarkStart w:id="20" w:name="_Toc342565885"/>
      <w:bookmarkStart w:id="21" w:name="_Toc342051045"/>
      <w:r>
        <w:rPr>
          <w:rFonts w:hint="eastAsia"/>
        </w:rPr>
        <w:t>公司股票简况</w:t>
      </w:r>
      <w:bookmarkEnd w:id="20"/>
      <w:bookmarkEnd w:id="21"/>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64"/>
        <w:gridCol w:w="1764"/>
        <w:gridCol w:w="1765"/>
        <w:gridCol w:w="1765"/>
        <w:gridCol w:w="1765"/>
      </w:tblGrid>
      <w:tr w:rsidR="009E4998" w14:paraId="07F2945A" w14:textId="77777777">
        <w:trPr>
          <w:trHeight w:val="293"/>
        </w:trPr>
        <w:sdt>
          <w:sdtPr>
            <w:tag w:val="_PLD_71e874b79d5946dfbee802d1ebcf10a8"/>
            <w:id w:val="-908688949"/>
          </w:sdtPr>
          <w:sdtContent>
            <w:tc>
              <w:tcPr>
                <w:tcW w:w="5000" w:type="pct"/>
                <w:gridSpan w:val="5"/>
                <w:tcBorders>
                  <w:top w:val="single" w:sz="4" w:space="0" w:color="auto"/>
                  <w:bottom w:val="single" w:sz="4" w:space="0" w:color="auto"/>
                </w:tcBorders>
                <w:shd w:val="clear" w:color="auto" w:fill="auto"/>
              </w:tcPr>
              <w:p w14:paraId="7FD42093"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公司股票简况</w:t>
                </w:r>
              </w:p>
            </w:tc>
          </w:sdtContent>
        </w:sdt>
      </w:tr>
      <w:tr w:rsidR="009E4998" w14:paraId="4C6FC50D" w14:textId="77777777">
        <w:trPr>
          <w:trHeight w:val="293"/>
        </w:trPr>
        <w:sdt>
          <w:sdtPr>
            <w:tag w:val="_PLD_8c7d8e96d5f4491aa9e7c3c601503603"/>
            <w:id w:val="-1410766531"/>
          </w:sdtPr>
          <w:sdtContent>
            <w:tc>
              <w:tcPr>
                <w:tcW w:w="1000" w:type="pct"/>
                <w:tcBorders>
                  <w:top w:val="single" w:sz="4" w:space="0" w:color="auto"/>
                  <w:bottom w:val="single" w:sz="4" w:space="0" w:color="auto"/>
                  <w:right w:val="single" w:sz="4" w:space="0" w:color="auto"/>
                </w:tcBorders>
                <w:shd w:val="clear" w:color="auto" w:fill="auto"/>
              </w:tcPr>
              <w:p w14:paraId="0031F85F"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股票种类</w:t>
                </w:r>
              </w:p>
            </w:tc>
          </w:sdtContent>
        </w:sdt>
        <w:sdt>
          <w:sdtPr>
            <w:tag w:val="_PLD_b56a72f5279041b38925f5228f2089f6"/>
            <w:id w:val="-1338077854"/>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1812066B"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股票上市交易所</w:t>
                </w:r>
              </w:p>
            </w:tc>
          </w:sdtContent>
        </w:sdt>
        <w:sdt>
          <w:sdtPr>
            <w:tag w:val="_PLD_6dd4e584e21c4367b3dfe6f7f5c64696"/>
            <w:id w:val="1272286534"/>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068CE94E"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股票简称</w:t>
                </w:r>
              </w:p>
            </w:tc>
          </w:sdtContent>
        </w:sdt>
        <w:sdt>
          <w:sdtPr>
            <w:tag w:val="_PLD_e6f819a9bdc4409c94aa103da8c19dc3"/>
            <w:id w:val="179623546"/>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66DEFA2E"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股票代码</w:t>
                </w:r>
              </w:p>
            </w:tc>
          </w:sdtContent>
        </w:sdt>
        <w:sdt>
          <w:sdtPr>
            <w:tag w:val="_PLD_ca5cfb3ed3b74ffa856f651b379dc207"/>
            <w:id w:val="1601680845"/>
          </w:sdtPr>
          <w:sdtContent>
            <w:tc>
              <w:tcPr>
                <w:tcW w:w="1000" w:type="pct"/>
                <w:tcBorders>
                  <w:top w:val="single" w:sz="4" w:space="0" w:color="auto"/>
                  <w:left w:val="single" w:sz="4" w:space="0" w:color="auto"/>
                  <w:bottom w:val="single" w:sz="4" w:space="0" w:color="auto"/>
                </w:tcBorders>
                <w:shd w:val="clear" w:color="auto" w:fill="auto"/>
              </w:tcPr>
              <w:p w14:paraId="1330A67D"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变更</w:t>
                </w:r>
                <w:proofErr w:type="gramStart"/>
                <w:r>
                  <w:rPr>
                    <w:rFonts w:hint="eastAsia"/>
                    <w:szCs w:val="21"/>
                  </w:rPr>
                  <w:t>前股票</w:t>
                </w:r>
                <w:proofErr w:type="gramEnd"/>
                <w:r>
                  <w:rPr>
                    <w:rFonts w:hint="eastAsia"/>
                    <w:szCs w:val="21"/>
                  </w:rPr>
                  <w:t>简称</w:t>
                </w:r>
              </w:p>
            </w:tc>
          </w:sdtContent>
        </w:sdt>
      </w:tr>
      <w:tr w:rsidR="009E4998" w14:paraId="60925BA7" w14:textId="77777777">
        <w:trPr>
          <w:trHeight w:val="293"/>
        </w:trPr>
        <w:tc>
          <w:tcPr>
            <w:tcW w:w="1000" w:type="pct"/>
            <w:tcBorders>
              <w:top w:val="single" w:sz="4" w:space="0" w:color="auto"/>
              <w:bottom w:val="single" w:sz="4" w:space="0" w:color="auto"/>
              <w:right w:val="single" w:sz="4" w:space="0" w:color="auto"/>
            </w:tcBorders>
            <w:shd w:val="clear" w:color="auto" w:fill="auto"/>
          </w:tcPr>
          <w:p w14:paraId="76E7740A" w14:textId="77777777" w:rsidR="009E4998" w:rsidRDefault="00E3002E">
            <w:pPr>
              <w:kinsoku w:val="0"/>
              <w:overflowPunct w:val="0"/>
              <w:autoSpaceDE w:val="0"/>
              <w:autoSpaceDN w:val="0"/>
              <w:adjustRightInd w:val="0"/>
              <w:snapToGrid w:val="0"/>
              <w:rPr>
                <w:rFonts w:hint="eastAsia"/>
                <w:szCs w:val="21"/>
              </w:rPr>
            </w:pPr>
            <w:r w:rsidRPr="00E3002E">
              <w:rPr>
                <w:szCs w:val="21"/>
              </w:rP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85B8830" w14:textId="77777777" w:rsidR="009E4998" w:rsidRDefault="00E3002E">
            <w:pPr>
              <w:kinsoku w:val="0"/>
              <w:overflowPunct w:val="0"/>
              <w:autoSpaceDE w:val="0"/>
              <w:autoSpaceDN w:val="0"/>
              <w:adjustRightInd w:val="0"/>
              <w:snapToGrid w:val="0"/>
              <w:rPr>
                <w:rFonts w:hint="eastAsia"/>
                <w:szCs w:val="21"/>
              </w:rPr>
            </w:pPr>
            <w:r w:rsidRPr="00E3002E">
              <w:rPr>
                <w:rFonts w:hint="eastAsia"/>
                <w:szCs w:val="21"/>
              </w:rP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A846A49" w14:textId="77777777" w:rsidR="009E4998" w:rsidRDefault="00E3002E">
            <w:pPr>
              <w:kinsoku w:val="0"/>
              <w:overflowPunct w:val="0"/>
              <w:autoSpaceDE w:val="0"/>
              <w:autoSpaceDN w:val="0"/>
              <w:adjustRightInd w:val="0"/>
              <w:snapToGrid w:val="0"/>
              <w:rPr>
                <w:rFonts w:hint="eastAsia"/>
                <w:szCs w:val="21"/>
              </w:rPr>
            </w:pPr>
            <w:r w:rsidRPr="00E3002E">
              <w:rPr>
                <w:rFonts w:hint="eastAsia"/>
                <w:szCs w:val="21"/>
              </w:rPr>
              <w:t>轻纺城</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4EE4BFC" w14:textId="77777777" w:rsidR="009E4998" w:rsidRDefault="00E3002E">
            <w:pPr>
              <w:kinsoku w:val="0"/>
              <w:overflowPunct w:val="0"/>
              <w:autoSpaceDE w:val="0"/>
              <w:autoSpaceDN w:val="0"/>
              <w:adjustRightInd w:val="0"/>
              <w:snapToGrid w:val="0"/>
              <w:rPr>
                <w:rFonts w:hint="eastAsia"/>
                <w:szCs w:val="21"/>
              </w:rPr>
            </w:pPr>
            <w:r w:rsidRPr="00E3002E">
              <w:rPr>
                <w:szCs w:val="21"/>
              </w:rPr>
              <w:t>600790</w:t>
            </w:r>
          </w:p>
        </w:tc>
        <w:tc>
          <w:tcPr>
            <w:tcW w:w="1000" w:type="pct"/>
            <w:tcBorders>
              <w:top w:val="single" w:sz="4" w:space="0" w:color="auto"/>
              <w:left w:val="single" w:sz="4" w:space="0" w:color="auto"/>
              <w:bottom w:val="single" w:sz="4" w:space="0" w:color="auto"/>
            </w:tcBorders>
            <w:shd w:val="clear" w:color="auto" w:fill="auto"/>
          </w:tcPr>
          <w:p w14:paraId="64E5D7BD" w14:textId="77777777" w:rsidR="009E4998" w:rsidRDefault="00E3002E">
            <w:pPr>
              <w:kinsoku w:val="0"/>
              <w:overflowPunct w:val="0"/>
              <w:autoSpaceDE w:val="0"/>
              <w:autoSpaceDN w:val="0"/>
              <w:adjustRightInd w:val="0"/>
              <w:snapToGrid w:val="0"/>
              <w:rPr>
                <w:rFonts w:hint="eastAsia"/>
                <w:szCs w:val="21"/>
              </w:rPr>
            </w:pPr>
            <w:r>
              <w:rPr>
                <w:rFonts w:hint="eastAsia"/>
                <w:szCs w:val="21"/>
              </w:rPr>
              <w:t>-</w:t>
            </w:r>
          </w:p>
        </w:tc>
      </w:tr>
    </w:tbl>
    <w:p w14:paraId="69D30862" w14:textId="77777777" w:rsidR="009E4998" w:rsidRDefault="009E4998">
      <w:pPr>
        <w:rPr>
          <w:rFonts w:hint="eastAsia"/>
          <w:color w:val="0070C0"/>
        </w:rPr>
      </w:pPr>
    </w:p>
    <w:p w14:paraId="5FF574F6" w14:textId="77777777" w:rsidR="009E4998" w:rsidRDefault="00AD7306" w:rsidP="00AD7306">
      <w:pPr>
        <w:pStyle w:val="2"/>
        <w:numPr>
          <w:ilvl w:val="1"/>
          <w:numId w:val="4"/>
        </w:numPr>
        <w:ind w:left="498" w:hangingChars="236" w:hanging="498"/>
        <w:rPr>
          <w:u w:val="single"/>
        </w:rPr>
      </w:pPr>
      <w:r>
        <w:rPr>
          <w:rFonts w:hint="eastAsia"/>
        </w:rPr>
        <w:t>其他相关资料</w:t>
      </w:r>
    </w:p>
    <w:tbl>
      <w:tblPr>
        <w:tblStyle w:val="a5"/>
        <w:tblW w:w="5000" w:type="pct"/>
        <w:tblLook w:val="04A0" w:firstRow="1" w:lastRow="0" w:firstColumn="1" w:lastColumn="0" w:noHBand="0" w:noVBand="1"/>
      </w:tblPr>
      <w:tblGrid>
        <w:gridCol w:w="2918"/>
        <w:gridCol w:w="1749"/>
        <w:gridCol w:w="4156"/>
      </w:tblGrid>
      <w:tr w:rsidR="009E4998" w14:paraId="6E81ED5E" w14:textId="77777777" w:rsidTr="00E3002E">
        <w:trPr>
          <w:trHeight w:val="132"/>
        </w:trPr>
        <w:sdt>
          <w:sdtPr>
            <w:tag w:val="_PLD_e6bf57c678134e2ab9f21f313ee3de3c"/>
            <w:id w:val="-354045059"/>
          </w:sdtPr>
          <w:sdtContent>
            <w:tc>
              <w:tcPr>
                <w:tcW w:w="1654" w:type="pct"/>
                <w:vMerge w:val="restart"/>
                <w:vAlign w:val="center"/>
              </w:tcPr>
              <w:p w14:paraId="6694E7A4" w14:textId="77777777" w:rsidR="009E4998" w:rsidRDefault="00AD7306">
                <w:pPr>
                  <w:rPr>
                    <w:rFonts w:hint="eastAsia"/>
                    <w:szCs w:val="21"/>
                  </w:rPr>
                </w:pPr>
                <w:r>
                  <w:rPr>
                    <w:rFonts w:hint="eastAsia"/>
                    <w:szCs w:val="21"/>
                  </w:rPr>
                  <w:t>公司聘请的会计师事务所（境内）</w:t>
                </w:r>
              </w:p>
            </w:tc>
          </w:sdtContent>
        </w:sdt>
        <w:sdt>
          <w:sdtPr>
            <w:tag w:val="_PLD_8ca47cc04c324c599365d04f46dbfb0f"/>
            <w:id w:val="912046591"/>
          </w:sdtPr>
          <w:sdtContent>
            <w:tc>
              <w:tcPr>
                <w:tcW w:w="991" w:type="pct"/>
                <w:vAlign w:val="center"/>
              </w:tcPr>
              <w:p w14:paraId="79877C74" w14:textId="77777777" w:rsidR="009E4998" w:rsidRDefault="00AD7306">
                <w:pPr>
                  <w:rPr>
                    <w:rFonts w:hint="eastAsia"/>
                    <w:szCs w:val="21"/>
                  </w:rPr>
                </w:pPr>
                <w:r>
                  <w:rPr>
                    <w:rFonts w:hint="eastAsia"/>
                    <w:szCs w:val="21"/>
                  </w:rPr>
                  <w:t>名称</w:t>
                </w:r>
              </w:p>
            </w:tc>
          </w:sdtContent>
        </w:sdt>
        <w:sdt>
          <w:sdtPr>
            <w:rPr>
              <w:rFonts w:hint="eastAsia"/>
              <w:szCs w:val="21"/>
            </w:rPr>
            <w:alias w:val="公司聘请的境内会计师事务所明细-名称"/>
            <w:tag w:val="_GBC_5e101497eaf44ba79cb610647f4aa3d5"/>
            <w:id w:val="-1091781709"/>
          </w:sdtPr>
          <w:sdtContent>
            <w:tc>
              <w:tcPr>
                <w:tcW w:w="2355" w:type="pct"/>
                <w:vAlign w:val="center"/>
              </w:tcPr>
              <w:p w14:paraId="5DBE7456" w14:textId="77777777" w:rsidR="009E4998" w:rsidRDefault="00E3002E">
                <w:pPr>
                  <w:rPr>
                    <w:rFonts w:hint="eastAsia"/>
                    <w:szCs w:val="21"/>
                  </w:rPr>
                </w:pPr>
                <w:r w:rsidRPr="00E3002E">
                  <w:rPr>
                    <w:rFonts w:hint="eastAsia"/>
                    <w:szCs w:val="21"/>
                  </w:rPr>
                  <w:t>立信会计师事务所（特殊普通合伙）</w:t>
                </w:r>
              </w:p>
            </w:tc>
          </w:sdtContent>
        </w:sdt>
      </w:tr>
      <w:tr w:rsidR="009E4998" w14:paraId="5AA3504A" w14:textId="77777777" w:rsidTr="00E3002E">
        <w:trPr>
          <w:trHeight w:val="90"/>
        </w:trPr>
        <w:tc>
          <w:tcPr>
            <w:tcW w:w="1654" w:type="pct"/>
            <w:vMerge/>
            <w:vAlign w:val="center"/>
          </w:tcPr>
          <w:p w14:paraId="097C1F18" w14:textId="77777777" w:rsidR="009E4998" w:rsidRDefault="009E4998">
            <w:pPr>
              <w:rPr>
                <w:rFonts w:hint="eastAsia"/>
                <w:szCs w:val="21"/>
              </w:rPr>
            </w:pPr>
          </w:p>
        </w:tc>
        <w:tc>
          <w:tcPr>
            <w:tcW w:w="991" w:type="pct"/>
            <w:vAlign w:val="center"/>
          </w:tcPr>
          <w:p w14:paraId="79C19D94" w14:textId="77777777" w:rsidR="009E4998" w:rsidRPr="006979C2" w:rsidRDefault="00AD7306">
            <w:pPr>
              <w:rPr>
                <w:rFonts w:hint="eastAsia"/>
                <w:szCs w:val="21"/>
              </w:rPr>
            </w:pPr>
            <w:r w:rsidRPr="006979C2">
              <w:rPr>
                <w:rFonts w:hint="eastAsia"/>
                <w:szCs w:val="21"/>
              </w:rPr>
              <w:t>办公地址</w:t>
            </w:r>
          </w:p>
        </w:tc>
        <w:tc>
          <w:tcPr>
            <w:tcW w:w="2355" w:type="pct"/>
            <w:vAlign w:val="center"/>
          </w:tcPr>
          <w:p w14:paraId="13C72A02" w14:textId="77777777" w:rsidR="009E4998" w:rsidRDefault="006979C2">
            <w:pPr>
              <w:rPr>
                <w:rFonts w:hint="eastAsia"/>
                <w:szCs w:val="21"/>
              </w:rPr>
            </w:pPr>
            <w:r w:rsidRPr="006979C2">
              <w:rPr>
                <w:rFonts w:hint="eastAsia"/>
                <w:szCs w:val="21"/>
              </w:rPr>
              <w:t>杭州市上城区景</w:t>
            </w:r>
            <w:proofErr w:type="gramStart"/>
            <w:r w:rsidRPr="006979C2">
              <w:rPr>
                <w:rFonts w:hint="eastAsia"/>
                <w:szCs w:val="21"/>
              </w:rPr>
              <w:t>昙</w:t>
            </w:r>
            <w:proofErr w:type="gramEnd"/>
            <w:r w:rsidRPr="006979C2">
              <w:rPr>
                <w:rFonts w:hint="eastAsia"/>
                <w:szCs w:val="21"/>
              </w:rPr>
              <w:t>路</w:t>
            </w:r>
            <w:r w:rsidRPr="006979C2">
              <w:rPr>
                <w:szCs w:val="21"/>
              </w:rPr>
              <w:t>9号西子国际A座28楼</w:t>
            </w:r>
          </w:p>
        </w:tc>
      </w:tr>
      <w:tr w:rsidR="009E4998" w14:paraId="6DDE7085" w14:textId="77777777" w:rsidTr="00E3002E">
        <w:trPr>
          <w:trHeight w:val="210"/>
        </w:trPr>
        <w:tc>
          <w:tcPr>
            <w:tcW w:w="1654" w:type="pct"/>
            <w:vMerge/>
            <w:vAlign w:val="center"/>
          </w:tcPr>
          <w:p w14:paraId="464BFE40" w14:textId="77777777" w:rsidR="009E4998" w:rsidRDefault="009E4998">
            <w:pPr>
              <w:rPr>
                <w:rFonts w:hint="eastAsia"/>
                <w:szCs w:val="21"/>
              </w:rPr>
            </w:pPr>
          </w:p>
        </w:tc>
        <w:tc>
          <w:tcPr>
            <w:tcW w:w="991" w:type="pct"/>
            <w:vAlign w:val="center"/>
          </w:tcPr>
          <w:p w14:paraId="6C65AF25" w14:textId="77777777" w:rsidR="009E4998" w:rsidRPr="006979C2" w:rsidRDefault="00AD7306">
            <w:pPr>
              <w:rPr>
                <w:rFonts w:hint="eastAsia"/>
                <w:szCs w:val="21"/>
              </w:rPr>
            </w:pPr>
            <w:r w:rsidRPr="006979C2">
              <w:rPr>
                <w:rFonts w:hint="eastAsia"/>
                <w:szCs w:val="21"/>
              </w:rPr>
              <w:t>签字会计师姓名</w:t>
            </w:r>
          </w:p>
        </w:tc>
        <w:tc>
          <w:tcPr>
            <w:tcW w:w="2355" w:type="pct"/>
            <w:vAlign w:val="center"/>
          </w:tcPr>
          <w:p w14:paraId="13FD0CBD" w14:textId="77777777" w:rsidR="009E4998" w:rsidRDefault="006979C2">
            <w:pPr>
              <w:rPr>
                <w:rFonts w:hint="eastAsia"/>
                <w:szCs w:val="21"/>
              </w:rPr>
            </w:pPr>
            <w:r w:rsidRPr="006979C2">
              <w:rPr>
                <w:rFonts w:hint="eastAsia"/>
                <w:szCs w:val="21"/>
              </w:rPr>
              <w:t>俞伟英、唐伟</w:t>
            </w:r>
          </w:p>
        </w:tc>
      </w:tr>
    </w:tbl>
    <w:p w14:paraId="098F918F" w14:textId="77777777" w:rsidR="009E4998" w:rsidRDefault="009E4998">
      <w:pPr>
        <w:rPr>
          <w:rFonts w:hint="eastAsia"/>
        </w:rPr>
      </w:pPr>
    </w:p>
    <w:p w14:paraId="63CFDC82" w14:textId="77777777" w:rsidR="009E4998" w:rsidRDefault="00AD7306">
      <w:pPr>
        <w:pStyle w:val="2"/>
        <w:numPr>
          <w:ilvl w:val="1"/>
          <w:numId w:val="4"/>
        </w:numPr>
        <w:ind w:left="498" w:hangingChars="236" w:hanging="498"/>
        <w:rPr>
          <w:u w:val="single"/>
        </w:rPr>
      </w:pPr>
      <w:bookmarkStart w:id="22" w:name="_Toc342056397"/>
      <w:bookmarkStart w:id="23" w:name="_Toc342565889"/>
      <w:r>
        <w:rPr>
          <w:rFonts w:hint="eastAsia"/>
        </w:rPr>
        <w:t>近三年主要会计数据和财务指标</w:t>
      </w:r>
      <w:bookmarkEnd w:id="22"/>
      <w:bookmarkEnd w:id="23"/>
    </w:p>
    <w:p w14:paraId="384B64F5" w14:textId="77777777" w:rsidR="009E4998" w:rsidRDefault="00AD7306">
      <w:pPr>
        <w:pStyle w:val="3"/>
        <w:numPr>
          <w:ilvl w:val="1"/>
          <w:numId w:val="2"/>
        </w:numPr>
      </w:pPr>
      <w:r>
        <w:rPr>
          <w:rFonts w:hint="eastAsia"/>
        </w:rPr>
        <w:t>主要会计数据</w:t>
      </w:r>
    </w:p>
    <w:p w14:paraId="3F6CDCE7" w14:textId="77777777" w:rsidR="009E4998" w:rsidRDefault="00AD7306">
      <w:pPr>
        <w:jc w:val="right"/>
        <w:rPr>
          <w:rFonts w:hint="eastAsia"/>
          <w:szCs w:val="21"/>
        </w:rPr>
      </w:pPr>
      <w:r>
        <w:rPr>
          <w:rFonts w:hint="eastAsia"/>
          <w:szCs w:val="21"/>
        </w:rPr>
        <w:t>单位：</w:t>
      </w:r>
      <w:sdt>
        <w:sdtPr>
          <w:rPr>
            <w:rFonts w:hint="eastAsia"/>
            <w:szCs w:val="21"/>
          </w:rPr>
          <w:alias w:val="单位：报告期末公司前三年主要会计数据和财务指标"/>
          <w:tag w:val="_GBC_831bf622af014dd988d7abf34a230ded"/>
          <w:id w:val="3771304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2106581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5"/>
        <w:tblW w:w="5299" w:type="pct"/>
        <w:tblLayout w:type="fixed"/>
        <w:tblLook w:val="0000" w:firstRow="0" w:lastRow="0" w:firstColumn="0" w:lastColumn="0" w:noHBand="0" w:noVBand="0"/>
      </w:tblPr>
      <w:tblGrid>
        <w:gridCol w:w="2181"/>
        <w:gridCol w:w="2074"/>
        <w:gridCol w:w="2072"/>
        <w:gridCol w:w="901"/>
        <w:gridCol w:w="2123"/>
      </w:tblGrid>
      <w:tr w:rsidR="004D3452" w14:paraId="650550F7" w14:textId="77777777" w:rsidTr="00AD17B4">
        <w:trPr>
          <w:trHeight w:val="596"/>
        </w:trPr>
        <w:sdt>
          <w:sdtPr>
            <w:tag w:val="_PLD_11b4c598f0e64f3480d144156bedd8c8"/>
            <w:id w:val="-1531636388"/>
          </w:sdtPr>
          <w:sdtContent>
            <w:tc>
              <w:tcPr>
                <w:tcW w:w="1166" w:type="pct"/>
                <w:vAlign w:val="center"/>
              </w:tcPr>
              <w:p w14:paraId="4E6351D9"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主要会计数据</w:t>
                </w:r>
              </w:p>
            </w:tc>
          </w:sdtContent>
        </w:sdt>
        <w:sdt>
          <w:sdtPr>
            <w:tag w:val="_PLD_b13b04da4c2a41028c11512814762a3d"/>
            <w:id w:val="-1281409242"/>
          </w:sdtPr>
          <w:sdtContent>
            <w:tc>
              <w:tcPr>
                <w:tcW w:w="1109" w:type="pct"/>
                <w:vAlign w:val="center"/>
              </w:tcPr>
              <w:p w14:paraId="5347DA0E"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2024年</w:t>
                </w:r>
              </w:p>
            </w:tc>
          </w:sdtContent>
        </w:sdt>
        <w:sdt>
          <w:sdtPr>
            <w:tag w:val="_PLD_0269ed04fa784ad3a61b37ff6ea4e755"/>
            <w:id w:val="-728459587"/>
          </w:sdtPr>
          <w:sdtContent>
            <w:tc>
              <w:tcPr>
                <w:tcW w:w="1108" w:type="pct"/>
                <w:vAlign w:val="center"/>
              </w:tcPr>
              <w:p w14:paraId="06853E54"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2023年</w:t>
                </w:r>
              </w:p>
            </w:tc>
          </w:sdtContent>
        </w:sdt>
        <w:sdt>
          <w:sdtPr>
            <w:tag w:val="_PLD_04887d69202349c58f450c785cfaef93"/>
            <w:id w:val="1112556380"/>
          </w:sdtPr>
          <w:sdtContent>
            <w:tc>
              <w:tcPr>
                <w:tcW w:w="482" w:type="pct"/>
                <w:vAlign w:val="center"/>
              </w:tcPr>
              <w:p w14:paraId="40B4DDEE"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本期比上年同期增减</w:t>
                </w:r>
                <w:r>
                  <w:rPr>
                    <w:szCs w:val="21"/>
                  </w:rPr>
                  <w:t>(%)</w:t>
                </w:r>
              </w:p>
            </w:tc>
          </w:sdtContent>
        </w:sdt>
        <w:sdt>
          <w:sdtPr>
            <w:tag w:val="_PLD_cf8d3caaf1bc4b2eb15a4b6e1b823368"/>
            <w:id w:val="2049177460"/>
          </w:sdtPr>
          <w:sdtContent>
            <w:tc>
              <w:tcPr>
                <w:tcW w:w="1136" w:type="pct"/>
                <w:vAlign w:val="center"/>
              </w:tcPr>
              <w:p w14:paraId="75B2BCE3"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2022年</w:t>
                </w:r>
              </w:p>
            </w:tc>
          </w:sdtContent>
        </w:sdt>
      </w:tr>
      <w:tr w:rsidR="004D3452" w14:paraId="3C731C78" w14:textId="77777777" w:rsidTr="00AD17B4">
        <w:trPr>
          <w:trHeight w:val="285"/>
        </w:trPr>
        <w:tc>
          <w:tcPr>
            <w:tcW w:w="1166" w:type="pct"/>
            <w:vAlign w:val="center"/>
          </w:tcPr>
          <w:p w14:paraId="1800015A" w14:textId="77777777" w:rsidR="009E4998" w:rsidRDefault="00AD7306">
            <w:pPr>
              <w:kinsoku w:val="0"/>
              <w:overflowPunct w:val="0"/>
              <w:autoSpaceDE w:val="0"/>
              <w:autoSpaceDN w:val="0"/>
              <w:adjustRightInd w:val="0"/>
              <w:snapToGrid w:val="0"/>
              <w:rPr>
                <w:rFonts w:hint="eastAsia"/>
                <w:szCs w:val="21"/>
              </w:rPr>
            </w:pPr>
            <w:r>
              <w:rPr>
                <w:rFonts w:hint="eastAsia"/>
                <w:szCs w:val="21"/>
              </w:rPr>
              <w:t>营业收入</w:t>
            </w:r>
          </w:p>
        </w:tc>
        <w:tc>
          <w:tcPr>
            <w:tcW w:w="1109" w:type="pct"/>
            <w:vAlign w:val="center"/>
          </w:tcPr>
          <w:p w14:paraId="5340A991" w14:textId="77777777" w:rsidR="009E4998" w:rsidRDefault="00951021">
            <w:pPr>
              <w:kinsoku w:val="0"/>
              <w:overflowPunct w:val="0"/>
              <w:autoSpaceDE w:val="0"/>
              <w:autoSpaceDN w:val="0"/>
              <w:adjustRightInd w:val="0"/>
              <w:snapToGrid w:val="0"/>
              <w:jc w:val="right"/>
              <w:rPr>
                <w:rFonts w:hint="eastAsia"/>
                <w:szCs w:val="21"/>
              </w:rPr>
            </w:pPr>
            <w:r w:rsidRPr="00951021">
              <w:rPr>
                <w:szCs w:val="21"/>
              </w:rPr>
              <w:t>949,646,995.85</w:t>
            </w:r>
          </w:p>
        </w:tc>
        <w:tc>
          <w:tcPr>
            <w:tcW w:w="1108" w:type="pct"/>
            <w:vAlign w:val="center"/>
          </w:tcPr>
          <w:p w14:paraId="72B611A4" w14:textId="77777777" w:rsidR="009E4998" w:rsidRDefault="003E0813">
            <w:pPr>
              <w:kinsoku w:val="0"/>
              <w:overflowPunct w:val="0"/>
              <w:autoSpaceDE w:val="0"/>
              <w:autoSpaceDN w:val="0"/>
              <w:adjustRightInd w:val="0"/>
              <w:snapToGrid w:val="0"/>
              <w:jc w:val="right"/>
              <w:rPr>
                <w:rFonts w:hint="eastAsia"/>
                <w:bCs/>
                <w:szCs w:val="21"/>
              </w:rPr>
            </w:pPr>
            <w:r w:rsidRPr="003E0813">
              <w:rPr>
                <w:bCs/>
                <w:szCs w:val="21"/>
              </w:rPr>
              <w:t>854,796,711.97</w:t>
            </w:r>
          </w:p>
        </w:tc>
        <w:tc>
          <w:tcPr>
            <w:tcW w:w="482" w:type="pct"/>
            <w:vAlign w:val="center"/>
          </w:tcPr>
          <w:p w14:paraId="4DCFA4FB" w14:textId="77777777" w:rsidR="009E4998" w:rsidRDefault="00E858E9">
            <w:pPr>
              <w:kinsoku w:val="0"/>
              <w:overflowPunct w:val="0"/>
              <w:autoSpaceDE w:val="0"/>
              <w:autoSpaceDN w:val="0"/>
              <w:adjustRightInd w:val="0"/>
              <w:snapToGrid w:val="0"/>
              <w:jc w:val="right"/>
              <w:rPr>
                <w:rFonts w:hint="eastAsia"/>
                <w:szCs w:val="21"/>
              </w:rPr>
            </w:pPr>
            <w:r>
              <w:rPr>
                <w:rFonts w:hint="eastAsia"/>
                <w:szCs w:val="21"/>
              </w:rPr>
              <w:t>11.10</w:t>
            </w:r>
          </w:p>
        </w:tc>
        <w:tc>
          <w:tcPr>
            <w:tcW w:w="1136" w:type="pct"/>
            <w:vAlign w:val="center"/>
          </w:tcPr>
          <w:p w14:paraId="31F91A4F"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820,187,199.76</w:t>
            </w:r>
          </w:p>
        </w:tc>
      </w:tr>
      <w:tr w:rsidR="004D3452" w14:paraId="1742BB37" w14:textId="77777777" w:rsidTr="00AD17B4">
        <w:trPr>
          <w:trHeight w:val="285"/>
        </w:trPr>
        <w:tc>
          <w:tcPr>
            <w:tcW w:w="1166" w:type="pct"/>
            <w:vAlign w:val="center"/>
          </w:tcPr>
          <w:p w14:paraId="27180448" w14:textId="77777777" w:rsidR="009E4998" w:rsidRDefault="00AD7306">
            <w:pPr>
              <w:kinsoku w:val="0"/>
              <w:overflowPunct w:val="0"/>
              <w:autoSpaceDE w:val="0"/>
              <w:autoSpaceDN w:val="0"/>
              <w:adjustRightInd w:val="0"/>
              <w:snapToGrid w:val="0"/>
              <w:rPr>
                <w:rFonts w:hint="eastAsia"/>
                <w:szCs w:val="21"/>
              </w:rPr>
            </w:pPr>
            <w:r>
              <w:rPr>
                <w:rFonts w:hint="eastAsia"/>
                <w:szCs w:val="21"/>
              </w:rPr>
              <w:t>归属于上市公司股东的净利润</w:t>
            </w:r>
          </w:p>
        </w:tc>
        <w:tc>
          <w:tcPr>
            <w:tcW w:w="1109" w:type="pct"/>
            <w:vAlign w:val="center"/>
          </w:tcPr>
          <w:p w14:paraId="5F690C15" w14:textId="77777777" w:rsidR="009E4998" w:rsidRDefault="00C81F7D">
            <w:pPr>
              <w:kinsoku w:val="0"/>
              <w:overflowPunct w:val="0"/>
              <w:autoSpaceDE w:val="0"/>
              <w:autoSpaceDN w:val="0"/>
              <w:adjustRightInd w:val="0"/>
              <w:snapToGrid w:val="0"/>
              <w:jc w:val="right"/>
              <w:rPr>
                <w:rFonts w:hint="eastAsia"/>
                <w:szCs w:val="21"/>
              </w:rPr>
            </w:pPr>
            <w:r w:rsidRPr="00C81F7D">
              <w:rPr>
                <w:szCs w:val="21"/>
              </w:rPr>
              <w:t>140,834,088.19</w:t>
            </w:r>
          </w:p>
        </w:tc>
        <w:tc>
          <w:tcPr>
            <w:tcW w:w="1108" w:type="pct"/>
            <w:vAlign w:val="center"/>
          </w:tcPr>
          <w:p w14:paraId="5C0157DF" w14:textId="77777777" w:rsidR="009E4998" w:rsidRDefault="003E0813">
            <w:pPr>
              <w:kinsoku w:val="0"/>
              <w:overflowPunct w:val="0"/>
              <w:autoSpaceDE w:val="0"/>
              <w:autoSpaceDN w:val="0"/>
              <w:adjustRightInd w:val="0"/>
              <w:snapToGrid w:val="0"/>
              <w:jc w:val="right"/>
              <w:rPr>
                <w:rFonts w:hint="eastAsia"/>
                <w:bCs/>
                <w:szCs w:val="21"/>
              </w:rPr>
            </w:pPr>
            <w:r w:rsidRPr="003E0813">
              <w:rPr>
                <w:bCs/>
                <w:szCs w:val="21"/>
              </w:rPr>
              <w:t>214,422,572.21</w:t>
            </w:r>
          </w:p>
        </w:tc>
        <w:tc>
          <w:tcPr>
            <w:tcW w:w="482" w:type="pct"/>
            <w:vAlign w:val="center"/>
          </w:tcPr>
          <w:p w14:paraId="3A94E279" w14:textId="77777777" w:rsidR="009E4998" w:rsidRDefault="00E858E9" w:rsidP="00C81F7D">
            <w:pPr>
              <w:kinsoku w:val="0"/>
              <w:overflowPunct w:val="0"/>
              <w:autoSpaceDE w:val="0"/>
              <w:autoSpaceDN w:val="0"/>
              <w:adjustRightInd w:val="0"/>
              <w:snapToGrid w:val="0"/>
              <w:jc w:val="right"/>
              <w:rPr>
                <w:rFonts w:hint="eastAsia"/>
                <w:szCs w:val="21"/>
              </w:rPr>
            </w:pPr>
            <w:r>
              <w:rPr>
                <w:rFonts w:hint="eastAsia"/>
                <w:szCs w:val="21"/>
              </w:rPr>
              <w:t>-</w:t>
            </w:r>
            <w:r w:rsidR="00C81F7D">
              <w:rPr>
                <w:rFonts w:hint="eastAsia"/>
                <w:szCs w:val="21"/>
              </w:rPr>
              <w:t>34.32</w:t>
            </w:r>
          </w:p>
        </w:tc>
        <w:tc>
          <w:tcPr>
            <w:tcW w:w="1136" w:type="pct"/>
            <w:vAlign w:val="center"/>
          </w:tcPr>
          <w:p w14:paraId="7CC11B56"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1,186,840,276.21</w:t>
            </w:r>
          </w:p>
        </w:tc>
      </w:tr>
      <w:tr w:rsidR="004D3452" w14:paraId="76A187DA" w14:textId="77777777" w:rsidTr="00AD17B4">
        <w:trPr>
          <w:trHeight w:val="285"/>
        </w:trPr>
        <w:tc>
          <w:tcPr>
            <w:tcW w:w="1166" w:type="pct"/>
            <w:vAlign w:val="center"/>
          </w:tcPr>
          <w:p w14:paraId="7614E1F4" w14:textId="77777777" w:rsidR="009E4998" w:rsidRDefault="00AD7306">
            <w:pPr>
              <w:kinsoku w:val="0"/>
              <w:overflowPunct w:val="0"/>
              <w:autoSpaceDE w:val="0"/>
              <w:autoSpaceDN w:val="0"/>
              <w:adjustRightInd w:val="0"/>
              <w:snapToGrid w:val="0"/>
              <w:rPr>
                <w:rFonts w:hint="eastAsia"/>
                <w:szCs w:val="21"/>
              </w:rPr>
            </w:pPr>
            <w:r>
              <w:rPr>
                <w:rFonts w:hint="eastAsia"/>
                <w:szCs w:val="21"/>
              </w:rPr>
              <w:t>归属于上市公司股东的扣除非经常性损益的净利润</w:t>
            </w:r>
          </w:p>
        </w:tc>
        <w:tc>
          <w:tcPr>
            <w:tcW w:w="1109" w:type="pct"/>
            <w:vAlign w:val="center"/>
          </w:tcPr>
          <w:p w14:paraId="1A2D3798" w14:textId="77777777" w:rsidR="009E4998" w:rsidRDefault="00406F83">
            <w:pPr>
              <w:kinsoku w:val="0"/>
              <w:overflowPunct w:val="0"/>
              <w:autoSpaceDE w:val="0"/>
              <w:autoSpaceDN w:val="0"/>
              <w:adjustRightInd w:val="0"/>
              <w:snapToGrid w:val="0"/>
              <w:jc w:val="right"/>
              <w:rPr>
                <w:rFonts w:hint="eastAsia"/>
                <w:szCs w:val="21"/>
              </w:rPr>
            </w:pPr>
            <w:r w:rsidRPr="00406F83">
              <w:rPr>
                <w:szCs w:val="21"/>
              </w:rPr>
              <w:t>122,032,580.23</w:t>
            </w:r>
          </w:p>
        </w:tc>
        <w:tc>
          <w:tcPr>
            <w:tcW w:w="1108" w:type="pct"/>
            <w:vAlign w:val="center"/>
          </w:tcPr>
          <w:p w14:paraId="53BA6FB3" w14:textId="77777777" w:rsidR="009E4998" w:rsidRDefault="003E0813">
            <w:pPr>
              <w:kinsoku w:val="0"/>
              <w:overflowPunct w:val="0"/>
              <w:autoSpaceDE w:val="0"/>
              <w:autoSpaceDN w:val="0"/>
              <w:adjustRightInd w:val="0"/>
              <w:snapToGrid w:val="0"/>
              <w:jc w:val="right"/>
              <w:rPr>
                <w:rFonts w:hint="eastAsia"/>
                <w:bCs/>
                <w:szCs w:val="21"/>
              </w:rPr>
            </w:pPr>
            <w:r w:rsidRPr="003E0813">
              <w:rPr>
                <w:bCs/>
                <w:szCs w:val="21"/>
              </w:rPr>
              <w:t>206,967,429.94</w:t>
            </w:r>
          </w:p>
        </w:tc>
        <w:tc>
          <w:tcPr>
            <w:tcW w:w="482" w:type="pct"/>
            <w:vAlign w:val="center"/>
          </w:tcPr>
          <w:p w14:paraId="325C09AF" w14:textId="77777777" w:rsidR="009E4998" w:rsidRDefault="00406F83">
            <w:pPr>
              <w:kinsoku w:val="0"/>
              <w:overflowPunct w:val="0"/>
              <w:autoSpaceDE w:val="0"/>
              <w:autoSpaceDN w:val="0"/>
              <w:adjustRightInd w:val="0"/>
              <w:snapToGrid w:val="0"/>
              <w:jc w:val="right"/>
              <w:rPr>
                <w:rFonts w:hint="eastAsia"/>
                <w:szCs w:val="21"/>
              </w:rPr>
            </w:pPr>
            <w:r>
              <w:rPr>
                <w:rFonts w:hint="eastAsia"/>
                <w:szCs w:val="21"/>
              </w:rPr>
              <w:t>-41.04</w:t>
            </w:r>
          </w:p>
        </w:tc>
        <w:tc>
          <w:tcPr>
            <w:tcW w:w="1136" w:type="pct"/>
            <w:vAlign w:val="center"/>
          </w:tcPr>
          <w:p w14:paraId="0FEC4862"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227,873,397.09</w:t>
            </w:r>
          </w:p>
        </w:tc>
      </w:tr>
      <w:tr w:rsidR="004D3452" w14:paraId="0E226DEE" w14:textId="77777777" w:rsidTr="00AD17B4">
        <w:trPr>
          <w:trHeight w:val="285"/>
        </w:trPr>
        <w:tc>
          <w:tcPr>
            <w:tcW w:w="1166" w:type="pct"/>
            <w:vAlign w:val="center"/>
          </w:tcPr>
          <w:p w14:paraId="2DE5B580" w14:textId="77777777" w:rsidR="009E4998" w:rsidRDefault="00AD7306">
            <w:pPr>
              <w:kinsoku w:val="0"/>
              <w:overflowPunct w:val="0"/>
              <w:autoSpaceDE w:val="0"/>
              <w:autoSpaceDN w:val="0"/>
              <w:adjustRightInd w:val="0"/>
              <w:snapToGrid w:val="0"/>
              <w:rPr>
                <w:rFonts w:hint="eastAsia"/>
                <w:szCs w:val="21"/>
                <w:highlight w:val="magenta"/>
              </w:rPr>
            </w:pPr>
            <w:r>
              <w:rPr>
                <w:rFonts w:hint="eastAsia"/>
                <w:szCs w:val="21"/>
              </w:rPr>
              <w:t>经营活动产生的现金流量净额</w:t>
            </w:r>
          </w:p>
        </w:tc>
        <w:tc>
          <w:tcPr>
            <w:tcW w:w="1109" w:type="pct"/>
            <w:vAlign w:val="center"/>
          </w:tcPr>
          <w:p w14:paraId="6070BA5A" w14:textId="77777777" w:rsidR="009E4998" w:rsidRDefault="00951021">
            <w:pPr>
              <w:kinsoku w:val="0"/>
              <w:overflowPunct w:val="0"/>
              <w:autoSpaceDE w:val="0"/>
              <w:autoSpaceDN w:val="0"/>
              <w:adjustRightInd w:val="0"/>
              <w:snapToGrid w:val="0"/>
              <w:jc w:val="right"/>
              <w:rPr>
                <w:rFonts w:hint="eastAsia"/>
                <w:szCs w:val="21"/>
              </w:rPr>
            </w:pPr>
            <w:r w:rsidRPr="00951021">
              <w:rPr>
                <w:szCs w:val="21"/>
              </w:rPr>
              <w:t>599,110,524.66</w:t>
            </w:r>
          </w:p>
        </w:tc>
        <w:tc>
          <w:tcPr>
            <w:tcW w:w="1108" w:type="pct"/>
            <w:vAlign w:val="center"/>
          </w:tcPr>
          <w:p w14:paraId="5FA9FA24"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81,096,309.55</w:t>
            </w:r>
          </w:p>
        </w:tc>
        <w:tc>
          <w:tcPr>
            <w:tcW w:w="482" w:type="pct"/>
            <w:vAlign w:val="center"/>
          </w:tcPr>
          <w:p w14:paraId="16EE230D" w14:textId="77777777" w:rsidR="009E4998" w:rsidRDefault="00E858E9">
            <w:pPr>
              <w:kinsoku w:val="0"/>
              <w:overflowPunct w:val="0"/>
              <w:autoSpaceDE w:val="0"/>
              <w:autoSpaceDN w:val="0"/>
              <w:adjustRightInd w:val="0"/>
              <w:snapToGrid w:val="0"/>
              <w:jc w:val="right"/>
              <w:rPr>
                <w:rFonts w:hint="eastAsia"/>
                <w:szCs w:val="21"/>
              </w:rPr>
            </w:pPr>
            <w:r>
              <w:rPr>
                <w:rFonts w:hint="eastAsia"/>
                <w:szCs w:val="21"/>
              </w:rPr>
              <w:t>638.76</w:t>
            </w:r>
          </w:p>
        </w:tc>
        <w:tc>
          <w:tcPr>
            <w:tcW w:w="1136" w:type="pct"/>
            <w:vAlign w:val="center"/>
          </w:tcPr>
          <w:p w14:paraId="48C379BF"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159,886,324.75</w:t>
            </w:r>
          </w:p>
        </w:tc>
      </w:tr>
      <w:tr w:rsidR="004D3452" w14:paraId="18472768" w14:textId="77777777" w:rsidTr="00AD17B4">
        <w:trPr>
          <w:trHeight w:val="533"/>
        </w:trPr>
        <w:tc>
          <w:tcPr>
            <w:tcW w:w="1166" w:type="pct"/>
            <w:vAlign w:val="center"/>
          </w:tcPr>
          <w:p w14:paraId="59DFF942" w14:textId="77777777" w:rsidR="009E4998" w:rsidRDefault="009E4998">
            <w:pPr>
              <w:kinsoku w:val="0"/>
              <w:overflowPunct w:val="0"/>
              <w:autoSpaceDE w:val="0"/>
              <w:autoSpaceDN w:val="0"/>
              <w:adjustRightInd w:val="0"/>
              <w:snapToGrid w:val="0"/>
              <w:rPr>
                <w:rFonts w:hint="eastAsia"/>
                <w:szCs w:val="21"/>
              </w:rPr>
            </w:pPr>
          </w:p>
        </w:tc>
        <w:sdt>
          <w:sdtPr>
            <w:tag w:val="_PLD_8b9fbdc9e2634c6292801d605b122b71"/>
            <w:id w:val="2129043336"/>
          </w:sdtPr>
          <w:sdtContent>
            <w:tc>
              <w:tcPr>
                <w:tcW w:w="1109" w:type="pct"/>
                <w:vAlign w:val="center"/>
              </w:tcPr>
              <w:p w14:paraId="006A42DB"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2024年</w:t>
                </w:r>
                <w:r>
                  <w:rPr>
                    <w:szCs w:val="21"/>
                  </w:rPr>
                  <w:t>末</w:t>
                </w:r>
              </w:p>
            </w:tc>
          </w:sdtContent>
        </w:sdt>
        <w:sdt>
          <w:sdtPr>
            <w:tag w:val="_PLD_81e66f862753453685ceebbc3f216adb"/>
            <w:id w:val="-2114507587"/>
          </w:sdtPr>
          <w:sdtContent>
            <w:tc>
              <w:tcPr>
                <w:tcW w:w="1108" w:type="pct"/>
                <w:vAlign w:val="center"/>
              </w:tcPr>
              <w:p w14:paraId="079371ED"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2023年</w:t>
                </w:r>
                <w:r>
                  <w:rPr>
                    <w:szCs w:val="21"/>
                  </w:rPr>
                  <w:t>末</w:t>
                </w:r>
              </w:p>
            </w:tc>
          </w:sdtContent>
        </w:sdt>
        <w:sdt>
          <w:sdtPr>
            <w:tag w:val="_PLD_eccdaa2d1ee940be88fdba6d8a4ef55d"/>
            <w:id w:val="-1609801610"/>
          </w:sdtPr>
          <w:sdtContent>
            <w:tc>
              <w:tcPr>
                <w:tcW w:w="482" w:type="pct"/>
                <w:vAlign w:val="center"/>
              </w:tcPr>
              <w:p w14:paraId="3E864493" w14:textId="77777777" w:rsidR="009E4998" w:rsidRDefault="00AD7306">
                <w:pPr>
                  <w:kinsoku w:val="0"/>
                  <w:overflowPunct w:val="0"/>
                  <w:autoSpaceDE w:val="0"/>
                  <w:autoSpaceDN w:val="0"/>
                  <w:adjustRightInd w:val="0"/>
                  <w:snapToGrid w:val="0"/>
                  <w:jc w:val="center"/>
                  <w:rPr>
                    <w:rFonts w:hint="eastAsia"/>
                    <w:szCs w:val="21"/>
                  </w:rPr>
                </w:pPr>
                <w:r>
                  <w:rPr>
                    <w:szCs w:val="21"/>
                  </w:rPr>
                  <w:t>本期末比上年同期末增减（</w:t>
                </w:r>
                <w:r>
                  <w:rPr>
                    <w:rFonts w:hint="eastAsia"/>
                    <w:szCs w:val="21"/>
                  </w:rPr>
                  <w:t>%</w:t>
                </w:r>
                <w:r>
                  <w:rPr>
                    <w:szCs w:val="21"/>
                  </w:rPr>
                  <w:t>）</w:t>
                </w:r>
              </w:p>
            </w:tc>
          </w:sdtContent>
        </w:sdt>
        <w:sdt>
          <w:sdtPr>
            <w:tag w:val="_PLD_3af4b93afaec4509befbcf4b19db9883"/>
            <w:id w:val="-598486378"/>
          </w:sdtPr>
          <w:sdtContent>
            <w:tc>
              <w:tcPr>
                <w:tcW w:w="1136" w:type="pct"/>
                <w:vAlign w:val="center"/>
              </w:tcPr>
              <w:p w14:paraId="40019893"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2022年末</w:t>
                </w:r>
              </w:p>
            </w:tc>
          </w:sdtContent>
        </w:sdt>
      </w:tr>
      <w:tr w:rsidR="004D3452" w14:paraId="39676866" w14:textId="77777777" w:rsidTr="00AD17B4">
        <w:trPr>
          <w:trHeight w:val="285"/>
        </w:trPr>
        <w:tc>
          <w:tcPr>
            <w:tcW w:w="1166" w:type="pct"/>
            <w:vAlign w:val="center"/>
          </w:tcPr>
          <w:p w14:paraId="7CBF78C0" w14:textId="77777777" w:rsidR="009E4998" w:rsidRDefault="00AD7306">
            <w:pPr>
              <w:kinsoku w:val="0"/>
              <w:overflowPunct w:val="0"/>
              <w:autoSpaceDE w:val="0"/>
              <w:autoSpaceDN w:val="0"/>
              <w:adjustRightInd w:val="0"/>
              <w:snapToGrid w:val="0"/>
              <w:rPr>
                <w:rFonts w:hint="eastAsia"/>
                <w:szCs w:val="21"/>
              </w:rPr>
            </w:pPr>
            <w:r>
              <w:rPr>
                <w:rFonts w:hint="eastAsia"/>
                <w:szCs w:val="21"/>
              </w:rPr>
              <w:t>归属于上市公司股东的净资产</w:t>
            </w:r>
          </w:p>
        </w:tc>
        <w:tc>
          <w:tcPr>
            <w:tcW w:w="1109" w:type="pct"/>
            <w:vAlign w:val="center"/>
          </w:tcPr>
          <w:p w14:paraId="588851E3" w14:textId="77777777" w:rsidR="009E4998" w:rsidRDefault="00406F83">
            <w:pPr>
              <w:kinsoku w:val="0"/>
              <w:overflowPunct w:val="0"/>
              <w:autoSpaceDE w:val="0"/>
              <w:autoSpaceDN w:val="0"/>
              <w:adjustRightInd w:val="0"/>
              <w:snapToGrid w:val="0"/>
              <w:jc w:val="right"/>
              <w:rPr>
                <w:rFonts w:hint="eastAsia"/>
                <w:szCs w:val="21"/>
              </w:rPr>
            </w:pPr>
            <w:r w:rsidRPr="00406F83">
              <w:rPr>
                <w:szCs w:val="21"/>
              </w:rPr>
              <w:t>6,192,172,517.35</w:t>
            </w:r>
          </w:p>
        </w:tc>
        <w:tc>
          <w:tcPr>
            <w:tcW w:w="1108" w:type="pct"/>
            <w:vAlign w:val="center"/>
          </w:tcPr>
          <w:p w14:paraId="00BA604A" w14:textId="77777777" w:rsidR="009E4998" w:rsidRDefault="003E0813">
            <w:pPr>
              <w:kinsoku w:val="0"/>
              <w:overflowPunct w:val="0"/>
              <w:autoSpaceDE w:val="0"/>
              <w:autoSpaceDN w:val="0"/>
              <w:adjustRightInd w:val="0"/>
              <w:snapToGrid w:val="0"/>
              <w:jc w:val="right"/>
              <w:rPr>
                <w:rFonts w:hint="eastAsia"/>
                <w:bCs/>
                <w:szCs w:val="21"/>
              </w:rPr>
            </w:pPr>
            <w:r w:rsidRPr="003E0813">
              <w:rPr>
                <w:bCs/>
                <w:szCs w:val="21"/>
              </w:rPr>
              <w:t>5,989,485,125.81</w:t>
            </w:r>
          </w:p>
        </w:tc>
        <w:tc>
          <w:tcPr>
            <w:tcW w:w="482" w:type="pct"/>
            <w:vAlign w:val="center"/>
          </w:tcPr>
          <w:p w14:paraId="090C9CCD" w14:textId="77777777" w:rsidR="009E4998" w:rsidRDefault="00406F83">
            <w:pPr>
              <w:kinsoku w:val="0"/>
              <w:overflowPunct w:val="0"/>
              <w:autoSpaceDE w:val="0"/>
              <w:autoSpaceDN w:val="0"/>
              <w:adjustRightInd w:val="0"/>
              <w:snapToGrid w:val="0"/>
              <w:jc w:val="right"/>
              <w:rPr>
                <w:rFonts w:hint="eastAsia"/>
                <w:szCs w:val="21"/>
              </w:rPr>
            </w:pPr>
            <w:r>
              <w:rPr>
                <w:rFonts w:hint="eastAsia"/>
                <w:szCs w:val="21"/>
              </w:rPr>
              <w:t>3.38</w:t>
            </w:r>
          </w:p>
        </w:tc>
        <w:tc>
          <w:tcPr>
            <w:tcW w:w="1136" w:type="pct"/>
            <w:vAlign w:val="center"/>
          </w:tcPr>
          <w:p w14:paraId="43E81481"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6,228,619,643.61</w:t>
            </w:r>
          </w:p>
        </w:tc>
      </w:tr>
      <w:tr w:rsidR="004D3452" w14:paraId="1BCB2523" w14:textId="77777777" w:rsidTr="00AD17B4">
        <w:trPr>
          <w:trHeight w:val="285"/>
        </w:trPr>
        <w:tc>
          <w:tcPr>
            <w:tcW w:w="1166" w:type="pct"/>
            <w:vAlign w:val="center"/>
          </w:tcPr>
          <w:p w14:paraId="4F1CF6CF" w14:textId="77777777" w:rsidR="009E4998" w:rsidRDefault="00AD7306">
            <w:pPr>
              <w:kinsoku w:val="0"/>
              <w:overflowPunct w:val="0"/>
              <w:autoSpaceDE w:val="0"/>
              <w:autoSpaceDN w:val="0"/>
              <w:adjustRightInd w:val="0"/>
              <w:snapToGrid w:val="0"/>
              <w:rPr>
                <w:rFonts w:hint="eastAsia"/>
                <w:szCs w:val="21"/>
              </w:rPr>
            </w:pPr>
            <w:r>
              <w:rPr>
                <w:rFonts w:hint="eastAsia"/>
                <w:szCs w:val="21"/>
              </w:rPr>
              <w:t>总资产</w:t>
            </w:r>
          </w:p>
        </w:tc>
        <w:tc>
          <w:tcPr>
            <w:tcW w:w="1109" w:type="pct"/>
            <w:vAlign w:val="center"/>
          </w:tcPr>
          <w:p w14:paraId="2535304D" w14:textId="77777777" w:rsidR="009E4998" w:rsidRDefault="004D3452">
            <w:pPr>
              <w:kinsoku w:val="0"/>
              <w:overflowPunct w:val="0"/>
              <w:autoSpaceDE w:val="0"/>
              <w:autoSpaceDN w:val="0"/>
              <w:adjustRightInd w:val="0"/>
              <w:snapToGrid w:val="0"/>
              <w:jc w:val="right"/>
              <w:rPr>
                <w:rFonts w:hint="eastAsia"/>
                <w:szCs w:val="21"/>
              </w:rPr>
            </w:pPr>
            <w:r w:rsidRPr="004D3452">
              <w:rPr>
                <w:szCs w:val="21"/>
              </w:rPr>
              <w:t>13,007,098,660.96</w:t>
            </w:r>
          </w:p>
        </w:tc>
        <w:tc>
          <w:tcPr>
            <w:tcW w:w="1108" w:type="pct"/>
            <w:vAlign w:val="center"/>
          </w:tcPr>
          <w:p w14:paraId="048AD04B" w14:textId="77777777" w:rsidR="009E4998" w:rsidRDefault="003E0813">
            <w:pPr>
              <w:kinsoku w:val="0"/>
              <w:overflowPunct w:val="0"/>
              <w:autoSpaceDE w:val="0"/>
              <w:autoSpaceDN w:val="0"/>
              <w:adjustRightInd w:val="0"/>
              <w:snapToGrid w:val="0"/>
              <w:jc w:val="right"/>
              <w:rPr>
                <w:rFonts w:hint="eastAsia"/>
                <w:bCs/>
                <w:szCs w:val="21"/>
              </w:rPr>
            </w:pPr>
            <w:r w:rsidRPr="003E0813">
              <w:rPr>
                <w:bCs/>
                <w:szCs w:val="21"/>
              </w:rPr>
              <w:t>12,407,399,153.25</w:t>
            </w:r>
          </w:p>
        </w:tc>
        <w:tc>
          <w:tcPr>
            <w:tcW w:w="482" w:type="pct"/>
            <w:vAlign w:val="center"/>
          </w:tcPr>
          <w:p w14:paraId="5C658A50" w14:textId="77777777" w:rsidR="009E4998" w:rsidRDefault="00E858E9">
            <w:pPr>
              <w:kinsoku w:val="0"/>
              <w:overflowPunct w:val="0"/>
              <w:autoSpaceDE w:val="0"/>
              <w:autoSpaceDN w:val="0"/>
              <w:adjustRightInd w:val="0"/>
              <w:snapToGrid w:val="0"/>
              <w:jc w:val="right"/>
              <w:rPr>
                <w:rFonts w:hint="eastAsia"/>
                <w:szCs w:val="21"/>
              </w:rPr>
            </w:pPr>
            <w:r>
              <w:rPr>
                <w:rFonts w:hint="eastAsia"/>
                <w:szCs w:val="21"/>
              </w:rPr>
              <w:t>4.83</w:t>
            </w:r>
          </w:p>
        </w:tc>
        <w:tc>
          <w:tcPr>
            <w:tcW w:w="1136" w:type="pct"/>
            <w:vAlign w:val="center"/>
          </w:tcPr>
          <w:p w14:paraId="3E77FA53"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10,458,127,006.40</w:t>
            </w:r>
          </w:p>
        </w:tc>
      </w:tr>
    </w:tbl>
    <w:p w14:paraId="020883F8" w14:textId="77777777" w:rsidR="009E4998" w:rsidRDefault="00AD7306">
      <w:pPr>
        <w:pStyle w:val="3"/>
        <w:numPr>
          <w:ilvl w:val="1"/>
          <w:numId w:val="2"/>
        </w:numPr>
      </w:pPr>
      <w:bookmarkStart w:id="24" w:name="_Hlk61879976"/>
      <w:bookmarkStart w:id="25" w:name="_Hlk61879983"/>
      <w:bookmarkStart w:id="26" w:name="_Hlk61879994"/>
      <w:bookmarkEnd w:id="24"/>
      <w:bookmarkEnd w:id="25"/>
      <w:bookmarkEnd w:id="26"/>
      <w:r>
        <w:rPr>
          <w:rFonts w:hint="eastAsia"/>
        </w:rPr>
        <w:lastRenderedPageBreak/>
        <w:t>主要财务指标</w:t>
      </w:r>
    </w:p>
    <w:tbl>
      <w:tblPr>
        <w:tblStyle w:val="a5"/>
        <w:tblW w:w="5000" w:type="pct"/>
        <w:tblLook w:val="04A0" w:firstRow="1" w:lastRow="0" w:firstColumn="1" w:lastColumn="0" w:noHBand="0" w:noVBand="1"/>
      </w:tblPr>
      <w:tblGrid>
        <w:gridCol w:w="3114"/>
        <w:gridCol w:w="1417"/>
        <w:gridCol w:w="1292"/>
        <w:gridCol w:w="1500"/>
        <w:gridCol w:w="1500"/>
      </w:tblGrid>
      <w:tr w:rsidR="009E4998" w14:paraId="58352CF6" w14:textId="77777777">
        <w:sdt>
          <w:sdtPr>
            <w:tag w:val="_PLD_a5c59cd3e5544374a4bd7ceda5f62092"/>
            <w:id w:val="781537862"/>
          </w:sdtPr>
          <w:sdtContent>
            <w:tc>
              <w:tcPr>
                <w:tcW w:w="1765" w:type="pct"/>
                <w:vAlign w:val="center"/>
              </w:tcPr>
              <w:p w14:paraId="1BBB704D" w14:textId="77777777" w:rsidR="009E4998" w:rsidRDefault="00AD7306">
                <w:pPr>
                  <w:kinsoku w:val="0"/>
                  <w:overflowPunct w:val="0"/>
                  <w:autoSpaceDE w:val="0"/>
                  <w:autoSpaceDN w:val="0"/>
                  <w:adjustRightInd w:val="0"/>
                  <w:snapToGrid w:val="0"/>
                  <w:jc w:val="center"/>
                  <w:rPr>
                    <w:rFonts w:hint="eastAsia"/>
                    <w:szCs w:val="21"/>
                  </w:rPr>
                </w:pPr>
                <w:r>
                  <w:rPr>
                    <w:szCs w:val="21"/>
                  </w:rPr>
                  <w:t>主要财务指标</w:t>
                </w:r>
              </w:p>
            </w:tc>
          </w:sdtContent>
        </w:sdt>
        <w:sdt>
          <w:sdtPr>
            <w:tag w:val="_PLD_1a1e4f34f77949538a9c656b241499b6"/>
            <w:id w:val="-1453787521"/>
          </w:sdtPr>
          <w:sdtContent>
            <w:tc>
              <w:tcPr>
                <w:tcW w:w="803" w:type="pct"/>
                <w:vAlign w:val="center"/>
              </w:tcPr>
              <w:p w14:paraId="00CFFE17"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2024年</w:t>
                </w:r>
              </w:p>
            </w:tc>
          </w:sdtContent>
        </w:sdt>
        <w:sdt>
          <w:sdtPr>
            <w:tag w:val="_PLD_9310148e9c2c4e968f8a8cf7147fc9a7"/>
            <w:id w:val="-1024779499"/>
          </w:sdtPr>
          <w:sdtContent>
            <w:tc>
              <w:tcPr>
                <w:tcW w:w="732" w:type="pct"/>
                <w:vAlign w:val="center"/>
              </w:tcPr>
              <w:p w14:paraId="465360BE"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2023年</w:t>
                </w:r>
              </w:p>
            </w:tc>
          </w:sdtContent>
        </w:sdt>
        <w:sdt>
          <w:sdtPr>
            <w:tag w:val="_PLD_5901f5518cb6434888ae838febb8af68"/>
            <w:id w:val="1423990238"/>
          </w:sdtPr>
          <w:sdtContent>
            <w:tc>
              <w:tcPr>
                <w:tcW w:w="850" w:type="pct"/>
                <w:vAlign w:val="center"/>
              </w:tcPr>
              <w:p w14:paraId="07B32F32" w14:textId="77777777" w:rsidR="009E4998" w:rsidRDefault="00AD7306">
                <w:pPr>
                  <w:kinsoku w:val="0"/>
                  <w:overflowPunct w:val="0"/>
                  <w:autoSpaceDE w:val="0"/>
                  <w:autoSpaceDN w:val="0"/>
                  <w:adjustRightInd w:val="0"/>
                  <w:snapToGrid w:val="0"/>
                  <w:jc w:val="center"/>
                  <w:rPr>
                    <w:rFonts w:hint="eastAsia"/>
                    <w:szCs w:val="21"/>
                  </w:rPr>
                </w:pPr>
                <w:r>
                  <w:rPr>
                    <w:szCs w:val="21"/>
                  </w:rPr>
                  <w:t>本期比上年同期增减(%)</w:t>
                </w:r>
              </w:p>
            </w:tc>
          </w:sdtContent>
        </w:sdt>
        <w:sdt>
          <w:sdtPr>
            <w:tag w:val="_PLD_437266ed462e4dd1873b86621495169c"/>
            <w:id w:val="1706063247"/>
          </w:sdtPr>
          <w:sdtContent>
            <w:tc>
              <w:tcPr>
                <w:tcW w:w="850" w:type="pct"/>
                <w:vAlign w:val="center"/>
              </w:tcPr>
              <w:p w14:paraId="00264BC3" w14:textId="77777777" w:rsidR="009E4998" w:rsidRDefault="00AD7306">
                <w:pPr>
                  <w:kinsoku w:val="0"/>
                  <w:overflowPunct w:val="0"/>
                  <w:autoSpaceDE w:val="0"/>
                  <w:autoSpaceDN w:val="0"/>
                  <w:adjustRightInd w:val="0"/>
                  <w:snapToGrid w:val="0"/>
                  <w:jc w:val="center"/>
                  <w:rPr>
                    <w:rFonts w:hint="eastAsia"/>
                    <w:szCs w:val="21"/>
                  </w:rPr>
                </w:pPr>
                <w:r>
                  <w:rPr>
                    <w:rFonts w:hint="eastAsia"/>
                    <w:szCs w:val="21"/>
                  </w:rPr>
                  <w:t>2022年</w:t>
                </w:r>
              </w:p>
            </w:tc>
          </w:sdtContent>
        </w:sdt>
      </w:tr>
      <w:tr w:rsidR="009E4998" w14:paraId="15B51D67" w14:textId="77777777">
        <w:tc>
          <w:tcPr>
            <w:tcW w:w="1765" w:type="pct"/>
            <w:vAlign w:val="center"/>
          </w:tcPr>
          <w:p w14:paraId="0B0AD142" w14:textId="77777777" w:rsidR="009E4998" w:rsidRDefault="00AD7306">
            <w:pPr>
              <w:kinsoku w:val="0"/>
              <w:overflowPunct w:val="0"/>
              <w:autoSpaceDE w:val="0"/>
              <w:autoSpaceDN w:val="0"/>
              <w:adjustRightInd w:val="0"/>
              <w:snapToGrid w:val="0"/>
              <w:rPr>
                <w:rFonts w:hint="eastAsia"/>
                <w:szCs w:val="21"/>
              </w:rPr>
            </w:pPr>
            <w:r>
              <w:rPr>
                <w:szCs w:val="21"/>
              </w:rPr>
              <w:t>基本每股收益（元／股）</w:t>
            </w:r>
          </w:p>
        </w:tc>
        <w:tc>
          <w:tcPr>
            <w:tcW w:w="803" w:type="pct"/>
            <w:vAlign w:val="center"/>
          </w:tcPr>
          <w:p w14:paraId="390A8474" w14:textId="77777777" w:rsidR="009E4998" w:rsidRDefault="008A4351" w:rsidP="00406F83">
            <w:pPr>
              <w:kinsoku w:val="0"/>
              <w:overflowPunct w:val="0"/>
              <w:autoSpaceDE w:val="0"/>
              <w:autoSpaceDN w:val="0"/>
              <w:adjustRightInd w:val="0"/>
              <w:snapToGrid w:val="0"/>
              <w:jc w:val="right"/>
              <w:rPr>
                <w:rFonts w:hint="eastAsia"/>
                <w:szCs w:val="21"/>
              </w:rPr>
            </w:pPr>
            <w:r>
              <w:rPr>
                <w:rFonts w:hint="eastAsia"/>
                <w:szCs w:val="21"/>
              </w:rPr>
              <w:t>0.10</w:t>
            </w:r>
          </w:p>
        </w:tc>
        <w:tc>
          <w:tcPr>
            <w:tcW w:w="732" w:type="pct"/>
            <w:vAlign w:val="center"/>
          </w:tcPr>
          <w:p w14:paraId="638827D0"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0.16</w:t>
            </w:r>
          </w:p>
        </w:tc>
        <w:tc>
          <w:tcPr>
            <w:tcW w:w="850" w:type="pct"/>
            <w:vAlign w:val="center"/>
          </w:tcPr>
          <w:p w14:paraId="796C2FF3" w14:textId="77777777" w:rsidR="009E4998" w:rsidRDefault="008A4351" w:rsidP="00406F83">
            <w:pPr>
              <w:kinsoku w:val="0"/>
              <w:overflowPunct w:val="0"/>
              <w:autoSpaceDE w:val="0"/>
              <w:autoSpaceDN w:val="0"/>
              <w:adjustRightInd w:val="0"/>
              <w:snapToGrid w:val="0"/>
              <w:jc w:val="right"/>
              <w:rPr>
                <w:rFonts w:hint="eastAsia"/>
                <w:szCs w:val="21"/>
              </w:rPr>
            </w:pPr>
            <w:r>
              <w:rPr>
                <w:rFonts w:hint="eastAsia"/>
                <w:szCs w:val="21"/>
              </w:rPr>
              <w:t>-37.50</w:t>
            </w:r>
          </w:p>
        </w:tc>
        <w:tc>
          <w:tcPr>
            <w:tcW w:w="850" w:type="pct"/>
            <w:vAlign w:val="center"/>
          </w:tcPr>
          <w:p w14:paraId="467871DE"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0.81</w:t>
            </w:r>
          </w:p>
        </w:tc>
      </w:tr>
      <w:tr w:rsidR="009E4998" w14:paraId="4E8DBA6A" w14:textId="77777777">
        <w:tc>
          <w:tcPr>
            <w:tcW w:w="1765" w:type="pct"/>
            <w:vAlign w:val="center"/>
          </w:tcPr>
          <w:p w14:paraId="6035C465" w14:textId="77777777" w:rsidR="009E4998" w:rsidRDefault="00AD7306">
            <w:pPr>
              <w:kinsoku w:val="0"/>
              <w:overflowPunct w:val="0"/>
              <w:autoSpaceDE w:val="0"/>
              <w:autoSpaceDN w:val="0"/>
              <w:adjustRightInd w:val="0"/>
              <w:snapToGrid w:val="0"/>
              <w:rPr>
                <w:rFonts w:hint="eastAsia"/>
                <w:szCs w:val="21"/>
              </w:rPr>
            </w:pPr>
            <w:r>
              <w:rPr>
                <w:szCs w:val="21"/>
              </w:rPr>
              <w:t>稀释每股收益（元／股）</w:t>
            </w:r>
          </w:p>
        </w:tc>
        <w:tc>
          <w:tcPr>
            <w:tcW w:w="803" w:type="pct"/>
            <w:vAlign w:val="center"/>
          </w:tcPr>
          <w:p w14:paraId="09BC3794" w14:textId="77777777" w:rsidR="009E4998" w:rsidRDefault="008A4351" w:rsidP="00406F83">
            <w:pPr>
              <w:kinsoku w:val="0"/>
              <w:overflowPunct w:val="0"/>
              <w:autoSpaceDE w:val="0"/>
              <w:autoSpaceDN w:val="0"/>
              <w:adjustRightInd w:val="0"/>
              <w:snapToGrid w:val="0"/>
              <w:jc w:val="right"/>
              <w:rPr>
                <w:rFonts w:hint="eastAsia"/>
                <w:szCs w:val="21"/>
              </w:rPr>
            </w:pPr>
            <w:r>
              <w:rPr>
                <w:rFonts w:hint="eastAsia"/>
                <w:szCs w:val="21"/>
              </w:rPr>
              <w:t>0.10</w:t>
            </w:r>
          </w:p>
        </w:tc>
        <w:tc>
          <w:tcPr>
            <w:tcW w:w="732" w:type="pct"/>
            <w:vAlign w:val="center"/>
          </w:tcPr>
          <w:p w14:paraId="14ACD6ED"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0.16</w:t>
            </w:r>
          </w:p>
        </w:tc>
        <w:tc>
          <w:tcPr>
            <w:tcW w:w="850" w:type="pct"/>
            <w:vAlign w:val="center"/>
          </w:tcPr>
          <w:p w14:paraId="45BDF161" w14:textId="77777777" w:rsidR="009E4998" w:rsidRDefault="008A4351" w:rsidP="00406F83">
            <w:pPr>
              <w:kinsoku w:val="0"/>
              <w:overflowPunct w:val="0"/>
              <w:autoSpaceDE w:val="0"/>
              <w:autoSpaceDN w:val="0"/>
              <w:adjustRightInd w:val="0"/>
              <w:snapToGrid w:val="0"/>
              <w:jc w:val="right"/>
              <w:rPr>
                <w:rFonts w:hint="eastAsia"/>
                <w:szCs w:val="21"/>
              </w:rPr>
            </w:pPr>
            <w:r>
              <w:rPr>
                <w:rFonts w:hint="eastAsia"/>
                <w:szCs w:val="21"/>
              </w:rPr>
              <w:t>-37.5</w:t>
            </w:r>
            <w:r w:rsidR="00406F83">
              <w:rPr>
                <w:rFonts w:hint="eastAsia"/>
                <w:szCs w:val="21"/>
              </w:rPr>
              <w:t>0</w:t>
            </w:r>
          </w:p>
        </w:tc>
        <w:tc>
          <w:tcPr>
            <w:tcW w:w="850" w:type="pct"/>
            <w:vAlign w:val="center"/>
          </w:tcPr>
          <w:p w14:paraId="22E1E152"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0.81</w:t>
            </w:r>
          </w:p>
        </w:tc>
      </w:tr>
      <w:tr w:rsidR="009E4998" w14:paraId="6A7EF931" w14:textId="77777777">
        <w:tc>
          <w:tcPr>
            <w:tcW w:w="1765" w:type="pct"/>
            <w:vAlign w:val="center"/>
          </w:tcPr>
          <w:p w14:paraId="2E35541E" w14:textId="77777777" w:rsidR="009E4998" w:rsidRDefault="00AD7306">
            <w:pPr>
              <w:kinsoku w:val="0"/>
              <w:overflowPunct w:val="0"/>
              <w:autoSpaceDE w:val="0"/>
              <w:autoSpaceDN w:val="0"/>
              <w:adjustRightInd w:val="0"/>
              <w:snapToGrid w:val="0"/>
              <w:rPr>
                <w:rFonts w:hint="eastAsia"/>
                <w:szCs w:val="21"/>
              </w:rPr>
            </w:pPr>
            <w:r>
              <w:rPr>
                <w:szCs w:val="21"/>
              </w:rPr>
              <w:t>扣除非经常性损益后的基本每股收益（元／股）</w:t>
            </w:r>
          </w:p>
        </w:tc>
        <w:tc>
          <w:tcPr>
            <w:tcW w:w="803" w:type="pct"/>
            <w:vAlign w:val="center"/>
          </w:tcPr>
          <w:p w14:paraId="4EE8D40C" w14:textId="77777777" w:rsidR="009E4998" w:rsidRDefault="008A4351">
            <w:pPr>
              <w:kinsoku w:val="0"/>
              <w:overflowPunct w:val="0"/>
              <w:autoSpaceDE w:val="0"/>
              <w:autoSpaceDN w:val="0"/>
              <w:adjustRightInd w:val="0"/>
              <w:snapToGrid w:val="0"/>
              <w:jc w:val="right"/>
              <w:rPr>
                <w:rFonts w:hint="eastAsia"/>
                <w:szCs w:val="21"/>
              </w:rPr>
            </w:pPr>
            <w:r>
              <w:rPr>
                <w:rFonts w:hint="eastAsia"/>
                <w:szCs w:val="21"/>
              </w:rPr>
              <w:t>0.09</w:t>
            </w:r>
          </w:p>
        </w:tc>
        <w:tc>
          <w:tcPr>
            <w:tcW w:w="732" w:type="pct"/>
            <w:vAlign w:val="center"/>
          </w:tcPr>
          <w:p w14:paraId="551B9F55"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0.15</w:t>
            </w:r>
          </w:p>
        </w:tc>
        <w:tc>
          <w:tcPr>
            <w:tcW w:w="850" w:type="pct"/>
            <w:vAlign w:val="center"/>
          </w:tcPr>
          <w:p w14:paraId="1FBC6AF4" w14:textId="77777777" w:rsidR="009E4998" w:rsidRDefault="008A4351">
            <w:pPr>
              <w:kinsoku w:val="0"/>
              <w:overflowPunct w:val="0"/>
              <w:autoSpaceDE w:val="0"/>
              <w:autoSpaceDN w:val="0"/>
              <w:adjustRightInd w:val="0"/>
              <w:snapToGrid w:val="0"/>
              <w:jc w:val="right"/>
              <w:rPr>
                <w:rFonts w:hint="eastAsia"/>
                <w:szCs w:val="21"/>
              </w:rPr>
            </w:pPr>
            <w:r>
              <w:rPr>
                <w:rFonts w:hint="eastAsia"/>
                <w:szCs w:val="21"/>
              </w:rPr>
              <w:t>-40.00</w:t>
            </w:r>
          </w:p>
        </w:tc>
        <w:tc>
          <w:tcPr>
            <w:tcW w:w="850" w:type="pct"/>
            <w:vAlign w:val="center"/>
          </w:tcPr>
          <w:p w14:paraId="1A5FDBC6"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0.16</w:t>
            </w:r>
          </w:p>
        </w:tc>
      </w:tr>
      <w:tr w:rsidR="009E4998" w14:paraId="2BA0E6A5" w14:textId="77777777">
        <w:tc>
          <w:tcPr>
            <w:tcW w:w="1765" w:type="pct"/>
            <w:vAlign w:val="center"/>
          </w:tcPr>
          <w:p w14:paraId="242ACAD5" w14:textId="77777777" w:rsidR="009E4998" w:rsidRDefault="00AD7306">
            <w:pPr>
              <w:kinsoku w:val="0"/>
              <w:overflowPunct w:val="0"/>
              <w:autoSpaceDE w:val="0"/>
              <w:autoSpaceDN w:val="0"/>
              <w:adjustRightInd w:val="0"/>
              <w:snapToGrid w:val="0"/>
              <w:rPr>
                <w:rFonts w:hint="eastAsia"/>
                <w:szCs w:val="21"/>
              </w:rPr>
            </w:pPr>
            <w:r>
              <w:rPr>
                <w:szCs w:val="21"/>
              </w:rPr>
              <w:t>加权平均净资产收益率（%）</w:t>
            </w:r>
          </w:p>
        </w:tc>
        <w:tc>
          <w:tcPr>
            <w:tcW w:w="803" w:type="pct"/>
            <w:vAlign w:val="center"/>
          </w:tcPr>
          <w:p w14:paraId="18B414CA" w14:textId="77777777" w:rsidR="009E4998" w:rsidRDefault="008A4351">
            <w:pPr>
              <w:kinsoku w:val="0"/>
              <w:overflowPunct w:val="0"/>
              <w:autoSpaceDE w:val="0"/>
              <w:autoSpaceDN w:val="0"/>
              <w:adjustRightInd w:val="0"/>
              <w:snapToGrid w:val="0"/>
              <w:jc w:val="right"/>
              <w:rPr>
                <w:rFonts w:hint="eastAsia"/>
                <w:szCs w:val="21"/>
              </w:rPr>
            </w:pPr>
            <w:r>
              <w:rPr>
                <w:rFonts w:hint="eastAsia"/>
                <w:szCs w:val="21"/>
              </w:rPr>
              <w:t>2.32</w:t>
            </w:r>
          </w:p>
        </w:tc>
        <w:tc>
          <w:tcPr>
            <w:tcW w:w="732" w:type="pct"/>
            <w:vAlign w:val="center"/>
          </w:tcPr>
          <w:p w14:paraId="4F8E40D4"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3.55</w:t>
            </w:r>
          </w:p>
        </w:tc>
        <w:tc>
          <w:tcPr>
            <w:tcW w:w="850" w:type="pct"/>
            <w:vAlign w:val="center"/>
          </w:tcPr>
          <w:p w14:paraId="1F59EEBE" w14:textId="77777777" w:rsidR="009E4998" w:rsidRDefault="008A4351">
            <w:pPr>
              <w:kinsoku w:val="0"/>
              <w:overflowPunct w:val="0"/>
              <w:autoSpaceDE w:val="0"/>
              <w:autoSpaceDN w:val="0"/>
              <w:adjustRightInd w:val="0"/>
              <w:snapToGrid w:val="0"/>
              <w:jc w:val="right"/>
              <w:rPr>
                <w:rFonts w:hint="eastAsia"/>
                <w:szCs w:val="21"/>
              </w:rPr>
            </w:pPr>
            <w:r>
              <w:rPr>
                <w:rFonts w:hint="eastAsia"/>
                <w:szCs w:val="21"/>
              </w:rPr>
              <w:t>减少1.23个百分点</w:t>
            </w:r>
          </w:p>
        </w:tc>
        <w:tc>
          <w:tcPr>
            <w:tcW w:w="850" w:type="pct"/>
            <w:vAlign w:val="center"/>
          </w:tcPr>
          <w:p w14:paraId="5828ADD0"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19.31</w:t>
            </w:r>
          </w:p>
        </w:tc>
      </w:tr>
      <w:tr w:rsidR="009E4998" w14:paraId="25ACE13E" w14:textId="77777777">
        <w:tc>
          <w:tcPr>
            <w:tcW w:w="1765" w:type="pct"/>
            <w:vAlign w:val="center"/>
          </w:tcPr>
          <w:p w14:paraId="56BD18DD" w14:textId="77777777" w:rsidR="009E4998" w:rsidRDefault="00AD7306">
            <w:pPr>
              <w:kinsoku w:val="0"/>
              <w:overflowPunct w:val="0"/>
              <w:autoSpaceDE w:val="0"/>
              <w:autoSpaceDN w:val="0"/>
              <w:adjustRightInd w:val="0"/>
              <w:snapToGrid w:val="0"/>
              <w:rPr>
                <w:rFonts w:hint="eastAsia"/>
                <w:szCs w:val="21"/>
              </w:rPr>
            </w:pPr>
            <w:r>
              <w:rPr>
                <w:szCs w:val="21"/>
              </w:rPr>
              <w:t>扣除非经常性损益后的加权平均净资产收益率（%）</w:t>
            </w:r>
          </w:p>
        </w:tc>
        <w:tc>
          <w:tcPr>
            <w:tcW w:w="803" w:type="pct"/>
            <w:vAlign w:val="center"/>
          </w:tcPr>
          <w:p w14:paraId="2F6FB6B8" w14:textId="77777777" w:rsidR="009E4998" w:rsidRDefault="008A4351">
            <w:pPr>
              <w:kinsoku w:val="0"/>
              <w:overflowPunct w:val="0"/>
              <w:autoSpaceDE w:val="0"/>
              <w:autoSpaceDN w:val="0"/>
              <w:adjustRightInd w:val="0"/>
              <w:snapToGrid w:val="0"/>
              <w:jc w:val="right"/>
              <w:rPr>
                <w:rFonts w:hint="eastAsia"/>
                <w:szCs w:val="21"/>
              </w:rPr>
            </w:pPr>
            <w:r>
              <w:rPr>
                <w:rFonts w:hint="eastAsia"/>
                <w:szCs w:val="21"/>
              </w:rPr>
              <w:t>2.01</w:t>
            </w:r>
          </w:p>
        </w:tc>
        <w:tc>
          <w:tcPr>
            <w:tcW w:w="732" w:type="pct"/>
            <w:vAlign w:val="center"/>
          </w:tcPr>
          <w:p w14:paraId="6BC181EA"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3.43</w:t>
            </w:r>
          </w:p>
        </w:tc>
        <w:tc>
          <w:tcPr>
            <w:tcW w:w="850" w:type="pct"/>
            <w:vAlign w:val="center"/>
          </w:tcPr>
          <w:p w14:paraId="79A1DC60" w14:textId="77777777" w:rsidR="009E4998" w:rsidRDefault="008A4351">
            <w:pPr>
              <w:kinsoku w:val="0"/>
              <w:overflowPunct w:val="0"/>
              <w:autoSpaceDE w:val="0"/>
              <w:autoSpaceDN w:val="0"/>
              <w:adjustRightInd w:val="0"/>
              <w:snapToGrid w:val="0"/>
              <w:jc w:val="right"/>
              <w:rPr>
                <w:rFonts w:hint="eastAsia"/>
                <w:szCs w:val="21"/>
              </w:rPr>
            </w:pPr>
            <w:r>
              <w:rPr>
                <w:rFonts w:hint="eastAsia"/>
                <w:szCs w:val="21"/>
              </w:rPr>
              <w:t>减少1.42个百分点</w:t>
            </w:r>
          </w:p>
        </w:tc>
        <w:tc>
          <w:tcPr>
            <w:tcW w:w="850" w:type="pct"/>
            <w:vAlign w:val="center"/>
          </w:tcPr>
          <w:p w14:paraId="51903E25" w14:textId="77777777" w:rsidR="009E4998" w:rsidRDefault="003E0813">
            <w:pPr>
              <w:kinsoku w:val="0"/>
              <w:overflowPunct w:val="0"/>
              <w:autoSpaceDE w:val="0"/>
              <w:autoSpaceDN w:val="0"/>
              <w:adjustRightInd w:val="0"/>
              <w:snapToGrid w:val="0"/>
              <w:jc w:val="right"/>
              <w:rPr>
                <w:rFonts w:hint="eastAsia"/>
                <w:szCs w:val="21"/>
              </w:rPr>
            </w:pPr>
            <w:r w:rsidRPr="003E0813">
              <w:rPr>
                <w:szCs w:val="21"/>
              </w:rPr>
              <w:t>3.71</w:t>
            </w:r>
          </w:p>
        </w:tc>
      </w:tr>
    </w:tbl>
    <w:p w14:paraId="7449CC28" w14:textId="77777777" w:rsidR="009E4998" w:rsidRDefault="009E4998">
      <w:pPr>
        <w:kinsoku w:val="0"/>
        <w:overflowPunct w:val="0"/>
        <w:autoSpaceDE w:val="0"/>
        <w:autoSpaceDN w:val="0"/>
        <w:adjustRightInd w:val="0"/>
        <w:snapToGrid w:val="0"/>
        <w:rPr>
          <w:rFonts w:hint="eastAsia"/>
          <w:szCs w:val="21"/>
        </w:rPr>
      </w:pPr>
      <w:bookmarkStart w:id="27" w:name="_Hlk25325424"/>
      <w:bookmarkEnd w:id="27"/>
    </w:p>
    <w:p w14:paraId="4E2A030E" w14:textId="77777777" w:rsidR="009E4998" w:rsidRDefault="00AD7306">
      <w:pPr>
        <w:rPr>
          <w:rFonts w:hint="eastAsia"/>
          <w:szCs w:val="21"/>
        </w:rPr>
      </w:pPr>
      <w:r>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1545401768"/>
        <w:placeholder>
          <w:docPart w:val="GBC22222222222222222222222222222"/>
        </w:placeholder>
      </w:sdtPr>
      <w:sdtContent>
        <w:p w14:paraId="3CC418E9" w14:textId="77777777" w:rsidR="009E4998" w:rsidRDefault="00AD7306" w:rsidP="003E0813">
          <w:pPr>
            <w:rPr>
              <w:rFonts w:hint="eastAsia"/>
            </w:rPr>
          </w:pPr>
          <w:r>
            <w:rPr>
              <w:szCs w:val="21"/>
            </w:rPr>
            <w:fldChar w:fldCharType="begin"/>
          </w:r>
          <w:r w:rsidR="003E0813">
            <w:rPr>
              <w:szCs w:val="21"/>
            </w:rPr>
            <w:instrText xml:space="preserve">MACROBUTTON  SnrToggleCheckbox □适用 </w:instrText>
          </w:r>
          <w:r>
            <w:rPr>
              <w:szCs w:val="21"/>
            </w:rPr>
            <w:fldChar w:fldCharType="end"/>
          </w:r>
          <w:r>
            <w:rPr>
              <w:szCs w:val="21"/>
            </w:rPr>
            <w:fldChar w:fldCharType="begin"/>
          </w:r>
          <w:r w:rsidR="003E0813">
            <w:rPr>
              <w:szCs w:val="21"/>
            </w:rPr>
            <w:instrText xml:space="preserve"> MACROBUTTON  SnrToggleCheckbox √不适用 </w:instrText>
          </w:r>
          <w:r>
            <w:rPr>
              <w:szCs w:val="21"/>
            </w:rPr>
            <w:fldChar w:fldCharType="end"/>
          </w:r>
        </w:p>
      </w:sdtContent>
    </w:sdt>
    <w:p w14:paraId="49FC80E7" w14:textId="77777777" w:rsidR="009E4998" w:rsidRDefault="009E4998">
      <w:pPr>
        <w:rPr>
          <w:rFonts w:hint="eastAsia"/>
        </w:rPr>
      </w:pPr>
    </w:p>
    <w:p w14:paraId="76EA0B16" w14:textId="77777777" w:rsidR="009E4998" w:rsidRDefault="00AD7306">
      <w:pPr>
        <w:pStyle w:val="2"/>
        <w:numPr>
          <w:ilvl w:val="1"/>
          <w:numId w:val="4"/>
        </w:numPr>
        <w:ind w:left="498" w:hangingChars="236" w:hanging="498"/>
        <w:rPr>
          <w:u w:val="single"/>
        </w:rPr>
      </w:pPr>
      <w:r>
        <w:rPr>
          <w:rFonts w:hint="eastAsia"/>
        </w:rPr>
        <w:t>境内外会计准则下会计数据差异</w:t>
      </w:r>
    </w:p>
    <w:p w14:paraId="0BB83DC9" w14:textId="77777777" w:rsidR="009E4998" w:rsidRDefault="00AD7306">
      <w:pPr>
        <w:pStyle w:val="3"/>
        <w:numPr>
          <w:ilvl w:val="0"/>
          <w:numId w:val="7"/>
        </w:numPr>
        <w:ind w:left="0" w:firstLine="0"/>
        <w:rPr>
          <w:szCs w:val="21"/>
        </w:rPr>
      </w:pPr>
      <w:r>
        <w:rPr>
          <w:rFonts w:hint="eastAsia"/>
          <w:szCs w:val="21"/>
        </w:rPr>
        <w:t>同时按照国际会计准则与按中国会计准则披露的财务</w:t>
      </w:r>
      <w:proofErr w:type="gramStart"/>
      <w:r>
        <w:rPr>
          <w:rFonts w:hint="eastAsia"/>
          <w:szCs w:val="21"/>
        </w:rPr>
        <w:t>报告中净利润</w:t>
      </w:r>
      <w:proofErr w:type="gramEnd"/>
      <w:r>
        <w:rPr>
          <w:rFonts w:hint="eastAsia"/>
          <w:szCs w:val="21"/>
        </w:rPr>
        <w:t>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1926564659"/>
        <w:placeholder>
          <w:docPart w:val="GBC22222222222222222222222222222"/>
        </w:placeholder>
      </w:sdtPr>
      <w:sdtContent>
        <w:p w14:paraId="362705FC" w14:textId="77777777" w:rsidR="009E4998" w:rsidRDefault="00AD7306" w:rsidP="003E0813">
          <w:pPr>
            <w:rPr>
              <w:rFonts w:hint="eastAsia"/>
              <w:szCs w:val="21"/>
            </w:rPr>
          </w:pPr>
          <w:r>
            <w:rPr>
              <w:szCs w:val="21"/>
            </w:rPr>
            <w:fldChar w:fldCharType="begin"/>
          </w:r>
          <w:r w:rsidR="003E0813">
            <w:rPr>
              <w:szCs w:val="21"/>
            </w:rPr>
            <w:instrText xml:space="preserve">MACROBUTTON  SnrToggleCheckbox □适用 </w:instrText>
          </w:r>
          <w:r>
            <w:rPr>
              <w:szCs w:val="21"/>
            </w:rPr>
            <w:fldChar w:fldCharType="end"/>
          </w:r>
          <w:r>
            <w:rPr>
              <w:szCs w:val="21"/>
            </w:rPr>
            <w:fldChar w:fldCharType="begin"/>
          </w:r>
          <w:r w:rsidR="003E0813">
            <w:rPr>
              <w:szCs w:val="21"/>
            </w:rPr>
            <w:instrText xml:space="preserve"> MACROBUTTON  SnrToggleCheckbox √不适用 </w:instrText>
          </w:r>
          <w:r>
            <w:rPr>
              <w:szCs w:val="21"/>
            </w:rPr>
            <w:fldChar w:fldCharType="end"/>
          </w:r>
        </w:p>
      </w:sdtContent>
    </w:sdt>
    <w:p w14:paraId="121D76B5" w14:textId="77777777" w:rsidR="003E0813" w:rsidRDefault="003E0813" w:rsidP="003E0813">
      <w:pPr>
        <w:rPr>
          <w:rFonts w:hint="eastAsia"/>
        </w:rPr>
      </w:pPr>
    </w:p>
    <w:p w14:paraId="0F5FAF49" w14:textId="77777777" w:rsidR="009E4998" w:rsidRDefault="00AD7306">
      <w:pPr>
        <w:pStyle w:val="3"/>
        <w:numPr>
          <w:ilvl w:val="0"/>
          <w:numId w:val="7"/>
        </w:numPr>
        <w:ind w:left="0" w:firstLine="0"/>
        <w:rPr>
          <w:szCs w:val="21"/>
        </w:rPr>
      </w:pPr>
      <w:r>
        <w:rPr>
          <w:rFonts w:hint="eastAsia"/>
          <w:szCs w:val="21"/>
        </w:rPr>
        <w:t>同时按照境外会计准则与按中国会计准则披露的财务</w:t>
      </w:r>
      <w:proofErr w:type="gramStart"/>
      <w:r>
        <w:rPr>
          <w:rFonts w:hint="eastAsia"/>
          <w:szCs w:val="21"/>
        </w:rPr>
        <w:t>报告中净利润</w:t>
      </w:r>
      <w:proofErr w:type="gramEnd"/>
      <w:r>
        <w:rPr>
          <w:rFonts w:hint="eastAsia"/>
          <w:szCs w:val="21"/>
        </w:rPr>
        <w:t>和归属于上市公司股东的净资产差异情况</w:t>
      </w:r>
    </w:p>
    <w:sdt>
      <w:sdtPr>
        <w:alias w:val="是否适用：同时按照境外会计准则与按中国会计准则披露的财务报告中净利润和净资产差异情况[双击切换]"/>
        <w:tag w:val="_GBC_a97367c44d2842a1bfb53d78727711bb"/>
        <w:id w:val="-876004390"/>
        <w:placeholder>
          <w:docPart w:val="GBC22222222222222222222222222222"/>
        </w:placeholder>
      </w:sdtPr>
      <w:sdtEndPr>
        <w:rPr>
          <w:szCs w:val="21"/>
        </w:rPr>
      </w:sdtEndPr>
      <w:sdtContent>
        <w:p w14:paraId="64D43977" w14:textId="77777777" w:rsidR="009E4998" w:rsidRDefault="00AD7306" w:rsidP="003E0813">
          <w:pPr>
            <w:rPr>
              <w:rFonts w:hint="eastAsia"/>
              <w:szCs w:val="21"/>
            </w:rPr>
          </w:pPr>
          <w:r>
            <w:rPr>
              <w:szCs w:val="21"/>
            </w:rPr>
            <w:fldChar w:fldCharType="begin"/>
          </w:r>
          <w:r w:rsidR="003E0813">
            <w:rPr>
              <w:szCs w:val="21"/>
            </w:rPr>
            <w:instrText xml:space="preserve">MACROBUTTON  SnrToggleCheckbox □适用 </w:instrText>
          </w:r>
          <w:r>
            <w:rPr>
              <w:szCs w:val="21"/>
            </w:rPr>
            <w:fldChar w:fldCharType="end"/>
          </w:r>
          <w:r>
            <w:rPr>
              <w:szCs w:val="21"/>
            </w:rPr>
            <w:fldChar w:fldCharType="begin"/>
          </w:r>
          <w:r w:rsidR="003E0813">
            <w:rPr>
              <w:szCs w:val="21"/>
            </w:rPr>
            <w:instrText xml:space="preserve"> MACROBUTTON  SnrToggleCheckbox √不适用 </w:instrText>
          </w:r>
          <w:r>
            <w:rPr>
              <w:szCs w:val="21"/>
            </w:rPr>
            <w:fldChar w:fldCharType="end"/>
          </w:r>
        </w:p>
      </w:sdtContent>
    </w:sdt>
    <w:p w14:paraId="3CAD820B" w14:textId="77777777" w:rsidR="003E0813" w:rsidRDefault="003E0813" w:rsidP="003E0813">
      <w:pPr>
        <w:rPr>
          <w:rFonts w:hint="eastAsia"/>
        </w:rPr>
      </w:pPr>
    </w:p>
    <w:p w14:paraId="6762A47A" w14:textId="77777777" w:rsidR="009E4998" w:rsidRDefault="00AD7306" w:rsidP="00AD7306">
      <w:pPr>
        <w:pStyle w:val="3"/>
        <w:numPr>
          <w:ilvl w:val="0"/>
          <w:numId w:val="7"/>
        </w:numPr>
        <w:ind w:left="0" w:firstLine="0"/>
        <w:rPr>
          <w:szCs w:val="21"/>
        </w:rPr>
      </w:pPr>
      <w:r>
        <w:rPr>
          <w:rFonts w:hint="eastAsia"/>
          <w:szCs w:val="21"/>
        </w:rPr>
        <w:t>境内外会计准则差异的说明：</w:t>
      </w:r>
    </w:p>
    <w:sdt>
      <w:sdtPr>
        <w:alias w:val="是否适用：境内外会计准则差异的说明[双击切换]"/>
        <w:tag w:val="_GBC_fb9a5edc484f49ab948423fc0bade519"/>
        <w:id w:val="1837499122"/>
        <w:placeholder>
          <w:docPart w:val="GBC22222222222222222222222222222"/>
        </w:placeholder>
      </w:sdtPr>
      <w:sdtContent>
        <w:p w14:paraId="4E4CDD45" w14:textId="77777777" w:rsidR="009E4998" w:rsidRDefault="00AD7306" w:rsidP="003E0813">
          <w:pPr>
            <w:rPr>
              <w:rFonts w:hint="eastAsia"/>
            </w:rPr>
          </w:pPr>
          <w:r>
            <w:fldChar w:fldCharType="begin"/>
          </w:r>
          <w:r w:rsidR="003E0813">
            <w:instrText xml:space="preserve">MACROBUTTON  SnrToggleCheckbox □适用 </w:instrText>
          </w:r>
          <w:r>
            <w:fldChar w:fldCharType="end"/>
          </w:r>
          <w:r>
            <w:fldChar w:fldCharType="begin"/>
          </w:r>
          <w:r w:rsidR="003E0813">
            <w:instrText xml:space="preserve"> MACROBUTTON  SnrToggleCheckbox √不适用 </w:instrText>
          </w:r>
          <w:r>
            <w:fldChar w:fldCharType="end"/>
          </w:r>
        </w:p>
      </w:sdtContent>
    </w:sdt>
    <w:p w14:paraId="75D1910E" w14:textId="77777777" w:rsidR="009E4998" w:rsidRDefault="009E4998">
      <w:pPr>
        <w:rPr>
          <w:rFonts w:hint="eastAsia"/>
        </w:rPr>
      </w:pPr>
    </w:p>
    <w:p w14:paraId="03B6C2FF" w14:textId="77777777" w:rsidR="009E4998" w:rsidRDefault="00AD7306">
      <w:pPr>
        <w:pStyle w:val="2"/>
        <w:numPr>
          <w:ilvl w:val="1"/>
          <w:numId w:val="4"/>
        </w:numPr>
        <w:ind w:left="498" w:hangingChars="236" w:hanging="498"/>
        <w:rPr>
          <w:u w:val="single"/>
        </w:rPr>
      </w:pPr>
      <w:r>
        <w:rPr>
          <w:rFonts w:hint="eastAsia"/>
        </w:rPr>
        <w:t>2024</w:t>
      </w:r>
      <w:r>
        <w:rPr>
          <w:rFonts w:hint="eastAsia"/>
        </w:rPr>
        <w:t>年分季度主要财务数据</w:t>
      </w:r>
    </w:p>
    <w:p w14:paraId="15635C53" w14:textId="77777777" w:rsidR="009E4998" w:rsidRDefault="00AD7306">
      <w:pPr>
        <w:jc w:val="right"/>
        <w:rPr>
          <w:rFonts w:hint="eastAsia"/>
          <w:szCs w:val="21"/>
        </w:rPr>
      </w:pPr>
      <w:r>
        <w:rPr>
          <w:rFonts w:hint="eastAsia"/>
          <w:szCs w:val="21"/>
        </w:rPr>
        <w:t>单位：</w:t>
      </w:r>
      <w:sdt>
        <w:sdtPr>
          <w:rPr>
            <w:rFonts w:hint="eastAsia"/>
            <w:szCs w:val="21"/>
          </w:rPr>
          <w:alias w:val="单位：分季度主要财务数据"/>
          <w:tag w:val="_GBC_c7bf8a69799342519e2da375e77f8d89"/>
          <w:id w:val="9864326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6600819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26"/>
        <w:gridCol w:w="1686"/>
        <w:gridCol w:w="1686"/>
        <w:gridCol w:w="1686"/>
      </w:tblGrid>
      <w:tr w:rsidR="009E4998" w14:paraId="0230FC01" w14:textId="77777777" w:rsidTr="00AD17B4">
        <w:tc>
          <w:tcPr>
            <w:tcW w:w="1107" w:type="pct"/>
            <w:vAlign w:val="center"/>
          </w:tcPr>
          <w:p w14:paraId="1FD98BA9" w14:textId="77777777" w:rsidR="009E4998" w:rsidRDefault="009E4998">
            <w:pPr>
              <w:widowControl w:val="0"/>
              <w:jc w:val="center"/>
              <w:rPr>
                <w:rFonts w:hint="eastAsia"/>
              </w:rPr>
            </w:pPr>
          </w:p>
        </w:tc>
        <w:sdt>
          <w:sdtPr>
            <w:tag w:val="_PLD_2d7ae3b1c4bd43a98e284f10d0bdc51f"/>
            <w:id w:val="-1678801197"/>
          </w:sdtPr>
          <w:sdtContent>
            <w:tc>
              <w:tcPr>
                <w:tcW w:w="1074" w:type="pct"/>
                <w:vAlign w:val="center"/>
              </w:tcPr>
              <w:p w14:paraId="77CF8C03" w14:textId="77777777" w:rsidR="009E4998" w:rsidRDefault="00AD7306">
                <w:pPr>
                  <w:widowControl w:val="0"/>
                  <w:jc w:val="center"/>
                  <w:rPr>
                    <w:rFonts w:hint="eastAsia"/>
                  </w:rPr>
                </w:pPr>
                <w:r>
                  <w:rPr>
                    <w:rFonts w:hint="eastAsia"/>
                  </w:rPr>
                  <w:t>第一季度</w:t>
                </w:r>
              </w:p>
              <w:p w14:paraId="703B4314" w14:textId="77777777" w:rsidR="009E4998" w:rsidRDefault="00AD7306">
                <w:pPr>
                  <w:widowControl w:val="0"/>
                  <w:jc w:val="center"/>
                  <w:rPr>
                    <w:rFonts w:hint="eastAsia"/>
                  </w:rPr>
                </w:pPr>
                <w:r>
                  <w:rPr>
                    <w:rFonts w:hint="eastAsia"/>
                  </w:rPr>
                  <w:t>（1-3月份）</w:t>
                </w:r>
              </w:p>
            </w:tc>
          </w:sdtContent>
        </w:sdt>
        <w:sdt>
          <w:sdtPr>
            <w:tag w:val="_PLD_07258d0e3e7e4393960c3400b24cda70"/>
            <w:id w:val="-1731684927"/>
          </w:sdtPr>
          <w:sdtContent>
            <w:tc>
              <w:tcPr>
                <w:tcW w:w="940" w:type="pct"/>
                <w:vAlign w:val="center"/>
              </w:tcPr>
              <w:p w14:paraId="2C893700" w14:textId="77777777" w:rsidR="009E4998" w:rsidRDefault="00AD7306">
                <w:pPr>
                  <w:widowControl w:val="0"/>
                  <w:jc w:val="center"/>
                  <w:rPr>
                    <w:rFonts w:hint="eastAsia"/>
                  </w:rPr>
                </w:pPr>
                <w:r>
                  <w:rPr>
                    <w:rFonts w:hint="eastAsia"/>
                  </w:rPr>
                  <w:t>第二季度</w:t>
                </w:r>
              </w:p>
              <w:p w14:paraId="270FC1A9" w14:textId="77777777" w:rsidR="009E4998" w:rsidRDefault="00AD7306">
                <w:pPr>
                  <w:widowControl w:val="0"/>
                  <w:jc w:val="center"/>
                  <w:rPr>
                    <w:rFonts w:hint="eastAsia"/>
                  </w:rPr>
                </w:pPr>
                <w:r>
                  <w:rPr>
                    <w:rFonts w:hint="eastAsia"/>
                  </w:rPr>
                  <w:t>（4-6月份）</w:t>
                </w:r>
              </w:p>
            </w:tc>
          </w:sdtContent>
        </w:sdt>
        <w:sdt>
          <w:sdtPr>
            <w:tag w:val="_PLD_f34790307d174eceaa953001c5186096"/>
            <w:id w:val="2076080700"/>
          </w:sdtPr>
          <w:sdtContent>
            <w:tc>
              <w:tcPr>
                <w:tcW w:w="940" w:type="pct"/>
                <w:vAlign w:val="center"/>
              </w:tcPr>
              <w:p w14:paraId="22852EE3" w14:textId="77777777" w:rsidR="009E4998" w:rsidRDefault="00AD7306">
                <w:pPr>
                  <w:widowControl w:val="0"/>
                  <w:jc w:val="center"/>
                  <w:rPr>
                    <w:rFonts w:hint="eastAsia"/>
                  </w:rPr>
                </w:pPr>
                <w:r>
                  <w:rPr>
                    <w:rFonts w:hint="eastAsia"/>
                  </w:rPr>
                  <w:t>第三季度</w:t>
                </w:r>
              </w:p>
              <w:p w14:paraId="6A6480AC" w14:textId="77777777" w:rsidR="009E4998" w:rsidRDefault="00AD7306">
                <w:pPr>
                  <w:widowControl w:val="0"/>
                  <w:jc w:val="center"/>
                  <w:rPr>
                    <w:rFonts w:hint="eastAsia"/>
                  </w:rPr>
                </w:pPr>
                <w:r>
                  <w:rPr>
                    <w:rFonts w:hint="eastAsia"/>
                  </w:rPr>
                  <w:t>（7-9月份）</w:t>
                </w:r>
              </w:p>
            </w:tc>
          </w:sdtContent>
        </w:sdt>
        <w:sdt>
          <w:sdtPr>
            <w:tag w:val="_PLD_18cc80c8863d4859a79676f49ef83412"/>
            <w:id w:val="-1512597056"/>
          </w:sdtPr>
          <w:sdtContent>
            <w:tc>
              <w:tcPr>
                <w:tcW w:w="940" w:type="pct"/>
                <w:vAlign w:val="center"/>
              </w:tcPr>
              <w:p w14:paraId="2CA927E5" w14:textId="77777777" w:rsidR="009E4998" w:rsidRDefault="00AD7306">
                <w:pPr>
                  <w:widowControl w:val="0"/>
                  <w:jc w:val="center"/>
                  <w:rPr>
                    <w:rFonts w:hint="eastAsia"/>
                  </w:rPr>
                </w:pPr>
                <w:r>
                  <w:rPr>
                    <w:rFonts w:hint="eastAsia"/>
                  </w:rPr>
                  <w:t>第四季度</w:t>
                </w:r>
              </w:p>
              <w:p w14:paraId="706C34C2" w14:textId="77777777" w:rsidR="009E4998" w:rsidRDefault="00AD7306">
                <w:pPr>
                  <w:widowControl w:val="0"/>
                  <w:jc w:val="center"/>
                  <w:rPr>
                    <w:rFonts w:hint="eastAsia"/>
                  </w:rPr>
                </w:pPr>
                <w:r>
                  <w:rPr>
                    <w:rFonts w:hint="eastAsia"/>
                  </w:rPr>
                  <w:t>（10-12月份）</w:t>
                </w:r>
              </w:p>
            </w:tc>
          </w:sdtContent>
        </w:sdt>
      </w:tr>
      <w:tr w:rsidR="00EC511D" w14:paraId="23807E6B" w14:textId="77777777" w:rsidTr="00AD17B4">
        <w:tc>
          <w:tcPr>
            <w:tcW w:w="1107" w:type="pct"/>
          </w:tcPr>
          <w:p w14:paraId="2C4059DA" w14:textId="77777777" w:rsidR="00EC511D" w:rsidRDefault="00EC511D">
            <w:pPr>
              <w:widowControl w:val="0"/>
              <w:jc w:val="both"/>
              <w:rPr>
                <w:rFonts w:hint="eastAsia"/>
              </w:rPr>
            </w:pPr>
            <w:r>
              <w:rPr>
                <w:rFonts w:hint="eastAsia"/>
                <w:szCs w:val="21"/>
              </w:rPr>
              <w:t>营业收入</w:t>
            </w:r>
          </w:p>
        </w:tc>
        <w:tc>
          <w:tcPr>
            <w:tcW w:w="1074" w:type="pct"/>
            <w:vAlign w:val="center"/>
          </w:tcPr>
          <w:p w14:paraId="3BC3CF79" w14:textId="77777777" w:rsidR="00EC511D" w:rsidRDefault="00EC511D">
            <w:pPr>
              <w:widowControl w:val="0"/>
              <w:jc w:val="right"/>
              <w:rPr>
                <w:rFonts w:hint="eastAsia"/>
              </w:rPr>
            </w:pPr>
            <w:r w:rsidRPr="00EC511D">
              <w:t>225,483,493.91</w:t>
            </w:r>
          </w:p>
        </w:tc>
        <w:tc>
          <w:tcPr>
            <w:tcW w:w="940" w:type="pct"/>
            <w:vAlign w:val="center"/>
          </w:tcPr>
          <w:p w14:paraId="61FB262D" w14:textId="77777777" w:rsidR="00EC511D" w:rsidRDefault="00EC511D">
            <w:pPr>
              <w:rPr>
                <w:rFonts w:hint="eastAsia"/>
                <w:sz w:val="24"/>
              </w:rPr>
            </w:pPr>
            <w:r>
              <w:t>247,540,922.42</w:t>
            </w:r>
          </w:p>
        </w:tc>
        <w:tc>
          <w:tcPr>
            <w:tcW w:w="940" w:type="pct"/>
            <w:vAlign w:val="center"/>
          </w:tcPr>
          <w:p w14:paraId="7AF488A7" w14:textId="77777777" w:rsidR="00EC511D" w:rsidRDefault="00EC511D">
            <w:pPr>
              <w:widowControl w:val="0"/>
              <w:jc w:val="right"/>
              <w:rPr>
                <w:rFonts w:hint="eastAsia"/>
              </w:rPr>
            </w:pPr>
            <w:r w:rsidRPr="00EC511D">
              <w:t>244,213,999.99</w:t>
            </w:r>
          </w:p>
        </w:tc>
        <w:tc>
          <w:tcPr>
            <w:tcW w:w="940" w:type="pct"/>
            <w:vAlign w:val="center"/>
          </w:tcPr>
          <w:p w14:paraId="122B559F" w14:textId="77777777" w:rsidR="00EC511D" w:rsidRDefault="009177AB">
            <w:pPr>
              <w:widowControl w:val="0"/>
              <w:jc w:val="right"/>
              <w:rPr>
                <w:rFonts w:hint="eastAsia"/>
              </w:rPr>
            </w:pPr>
            <w:r>
              <w:t>232,408,579.53</w:t>
            </w:r>
          </w:p>
        </w:tc>
      </w:tr>
      <w:tr w:rsidR="00EC511D" w14:paraId="0BC0D3CC" w14:textId="77777777" w:rsidTr="00AD17B4">
        <w:tc>
          <w:tcPr>
            <w:tcW w:w="1107" w:type="pct"/>
          </w:tcPr>
          <w:p w14:paraId="137E978E" w14:textId="77777777" w:rsidR="00EC511D" w:rsidRDefault="00EC511D">
            <w:pPr>
              <w:widowControl w:val="0"/>
              <w:jc w:val="both"/>
              <w:rPr>
                <w:rFonts w:hint="eastAsia"/>
              </w:rPr>
            </w:pPr>
            <w:r>
              <w:rPr>
                <w:rFonts w:hint="eastAsia"/>
                <w:szCs w:val="21"/>
              </w:rPr>
              <w:t>归属于上市公司股东的净利润</w:t>
            </w:r>
          </w:p>
        </w:tc>
        <w:tc>
          <w:tcPr>
            <w:tcW w:w="1074" w:type="pct"/>
            <w:vAlign w:val="center"/>
          </w:tcPr>
          <w:p w14:paraId="7A88DD67" w14:textId="77777777" w:rsidR="00EC511D" w:rsidRDefault="00EC511D">
            <w:pPr>
              <w:widowControl w:val="0"/>
              <w:jc w:val="right"/>
              <w:rPr>
                <w:rFonts w:hint="eastAsia"/>
              </w:rPr>
            </w:pPr>
            <w:r w:rsidRPr="00EC511D">
              <w:t>55,644,981.81</w:t>
            </w:r>
          </w:p>
        </w:tc>
        <w:tc>
          <w:tcPr>
            <w:tcW w:w="940" w:type="pct"/>
            <w:vAlign w:val="center"/>
          </w:tcPr>
          <w:p w14:paraId="6FA2A8CF" w14:textId="77777777" w:rsidR="00EC511D" w:rsidRDefault="00EC511D">
            <w:pPr>
              <w:rPr>
                <w:rFonts w:hint="eastAsia"/>
                <w:sz w:val="24"/>
              </w:rPr>
            </w:pPr>
            <w:r>
              <w:t>122,746,156.22</w:t>
            </w:r>
          </w:p>
        </w:tc>
        <w:tc>
          <w:tcPr>
            <w:tcW w:w="940" w:type="pct"/>
            <w:vAlign w:val="center"/>
          </w:tcPr>
          <w:p w14:paraId="4E32F8B9" w14:textId="77777777" w:rsidR="00EC511D" w:rsidRDefault="00EC511D">
            <w:pPr>
              <w:widowControl w:val="0"/>
              <w:jc w:val="right"/>
              <w:rPr>
                <w:rFonts w:hint="eastAsia"/>
              </w:rPr>
            </w:pPr>
            <w:r w:rsidRPr="00EC511D">
              <w:t>42,483,088.30</w:t>
            </w:r>
          </w:p>
        </w:tc>
        <w:tc>
          <w:tcPr>
            <w:tcW w:w="940" w:type="pct"/>
            <w:vAlign w:val="center"/>
          </w:tcPr>
          <w:p w14:paraId="147C9DDD" w14:textId="77777777" w:rsidR="00EC511D" w:rsidRDefault="008A4351">
            <w:pPr>
              <w:widowControl w:val="0"/>
              <w:jc w:val="right"/>
              <w:rPr>
                <w:rFonts w:hint="eastAsia"/>
              </w:rPr>
            </w:pPr>
            <w:r w:rsidRPr="008A4351">
              <w:rPr>
                <w:rFonts w:hint="eastAsia"/>
              </w:rPr>
              <w:t>-80,040,138.14</w:t>
            </w:r>
          </w:p>
        </w:tc>
      </w:tr>
      <w:tr w:rsidR="00EC511D" w14:paraId="5831C6AA" w14:textId="77777777" w:rsidTr="00AD17B4">
        <w:tc>
          <w:tcPr>
            <w:tcW w:w="1107" w:type="pct"/>
          </w:tcPr>
          <w:p w14:paraId="7F89E889" w14:textId="77777777" w:rsidR="00EC511D" w:rsidRDefault="00EC511D">
            <w:pPr>
              <w:widowControl w:val="0"/>
              <w:jc w:val="both"/>
              <w:rPr>
                <w:rFonts w:hint="eastAsia"/>
              </w:rPr>
            </w:pPr>
            <w:r>
              <w:rPr>
                <w:rFonts w:hint="eastAsia"/>
                <w:szCs w:val="21"/>
              </w:rPr>
              <w:t>归属于上市公司股东的扣除非经常性损益后的净利润</w:t>
            </w:r>
          </w:p>
        </w:tc>
        <w:tc>
          <w:tcPr>
            <w:tcW w:w="1074" w:type="pct"/>
            <w:vAlign w:val="center"/>
          </w:tcPr>
          <w:p w14:paraId="68AACF25" w14:textId="77777777" w:rsidR="00EC511D" w:rsidRDefault="00EC511D">
            <w:pPr>
              <w:widowControl w:val="0"/>
              <w:jc w:val="right"/>
              <w:rPr>
                <w:rFonts w:hint="eastAsia"/>
              </w:rPr>
            </w:pPr>
            <w:r w:rsidRPr="00EC511D">
              <w:t>57,088,922.25</w:t>
            </w:r>
          </w:p>
        </w:tc>
        <w:tc>
          <w:tcPr>
            <w:tcW w:w="940" w:type="pct"/>
            <w:vAlign w:val="center"/>
          </w:tcPr>
          <w:p w14:paraId="7BD9B68C" w14:textId="77777777" w:rsidR="00EC511D" w:rsidRDefault="00EC511D">
            <w:pPr>
              <w:rPr>
                <w:rFonts w:hint="eastAsia"/>
                <w:sz w:val="24"/>
              </w:rPr>
            </w:pPr>
            <w:r>
              <w:t>108,487,657.99</w:t>
            </w:r>
          </w:p>
        </w:tc>
        <w:tc>
          <w:tcPr>
            <w:tcW w:w="940" w:type="pct"/>
            <w:vAlign w:val="center"/>
          </w:tcPr>
          <w:p w14:paraId="6A3D1F94" w14:textId="77777777" w:rsidR="00EC511D" w:rsidRDefault="00EC511D">
            <w:pPr>
              <w:widowControl w:val="0"/>
              <w:jc w:val="right"/>
              <w:rPr>
                <w:rFonts w:hint="eastAsia"/>
              </w:rPr>
            </w:pPr>
            <w:r w:rsidRPr="00EC511D">
              <w:t>36,414,466.03</w:t>
            </w:r>
          </w:p>
        </w:tc>
        <w:tc>
          <w:tcPr>
            <w:tcW w:w="940" w:type="pct"/>
            <w:vAlign w:val="center"/>
          </w:tcPr>
          <w:p w14:paraId="45F16162" w14:textId="77777777" w:rsidR="00EC511D" w:rsidRDefault="008A4351">
            <w:pPr>
              <w:widowControl w:val="0"/>
              <w:jc w:val="right"/>
              <w:rPr>
                <w:rFonts w:hint="eastAsia"/>
              </w:rPr>
            </w:pPr>
            <w:r w:rsidRPr="00EC0E8A">
              <w:rPr>
                <w:rFonts w:hint="eastAsia"/>
              </w:rPr>
              <w:t>-79,958,466.04</w:t>
            </w:r>
          </w:p>
        </w:tc>
      </w:tr>
      <w:tr w:rsidR="00EC511D" w14:paraId="4FDE79BE" w14:textId="77777777" w:rsidTr="00AD17B4">
        <w:tc>
          <w:tcPr>
            <w:tcW w:w="1107" w:type="pct"/>
          </w:tcPr>
          <w:p w14:paraId="089F4E57" w14:textId="77777777" w:rsidR="00EC511D" w:rsidRDefault="00EC511D">
            <w:pPr>
              <w:widowControl w:val="0"/>
              <w:jc w:val="both"/>
              <w:rPr>
                <w:rFonts w:hint="eastAsia"/>
              </w:rPr>
            </w:pPr>
            <w:r>
              <w:rPr>
                <w:rFonts w:hint="eastAsia"/>
                <w:szCs w:val="21"/>
              </w:rPr>
              <w:t>经营活动产生的现金流量净额</w:t>
            </w:r>
          </w:p>
        </w:tc>
        <w:tc>
          <w:tcPr>
            <w:tcW w:w="1074" w:type="pct"/>
            <w:vAlign w:val="center"/>
          </w:tcPr>
          <w:p w14:paraId="628D0644" w14:textId="77777777" w:rsidR="00EC511D" w:rsidRDefault="00EC511D">
            <w:pPr>
              <w:widowControl w:val="0"/>
              <w:jc w:val="right"/>
              <w:rPr>
                <w:rFonts w:hint="eastAsia"/>
              </w:rPr>
            </w:pPr>
            <w:r w:rsidRPr="00EC511D">
              <w:t>-128,042,518.82</w:t>
            </w:r>
          </w:p>
        </w:tc>
        <w:tc>
          <w:tcPr>
            <w:tcW w:w="940" w:type="pct"/>
            <w:vAlign w:val="center"/>
          </w:tcPr>
          <w:p w14:paraId="5736546A" w14:textId="77777777" w:rsidR="00EC511D" w:rsidRDefault="00EC511D">
            <w:pPr>
              <w:widowControl w:val="0"/>
              <w:jc w:val="right"/>
              <w:rPr>
                <w:rFonts w:hint="eastAsia"/>
              </w:rPr>
            </w:pPr>
            <w:r>
              <w:t>478,961,363.18</w:t>
            </w:r>
          </w:p>
        </w:tc>
        <w:tc>
          <w:tcPr>
            <w:tcW w:w="940" w:type="pct"/>
            <w:vAlign w:val="center"/>
          </w:tcPr>
          <w:p w14:paraId="5A514E0F" w14:textId="77777777" w:rsidR="00EC511D" w:rsidRPr="00EC0E8A" w:rsidRDefault="008E7DB2">
            <w:pPr>
              <w:widowControl w:val="0"/>
              <w:jc w:val="right"/>
              <w:rPr>
                <w:rFonts w:hint="eastAsia"/>
              </w:rPr>
            </w:pPr>
            <w:r w:rsidRPr="00EC0E8A">
              <w:rPr>
                <w:rFonts w:hint="eastAsia"/>
              </w:rPr>
              <w:t>-29,138,540.56</w:t>
            </w:r>
          </w:p>
        </w:tc>
        <w:tc>
          <w:tcPr>
            <w:tcW w:w="940" w:type="pct"/>
            <w:vAlign w:val="center"/>
          </w:tcPr>
          <w:p w14:paraId="7C2C7055" w14:textId="77777777" w:rsidR="00EC511D" w:rsidRPr="00EC0E8A" w:rsidRDefault="008E7DB2">
            <w:pPr>
              <w:widowControl w:val="0"/>
              <w:jc w:val="right"/>
              <w:rPr>
                <w:rFonts w:hint="eastAsia"/>
              </w:rPr>
            </w:pPr>
            <w:r w:rsidRPr="00EC0E8A">
              <w:rPr>
                <w:rFonts w:hint="eastAsia"/>
              </w:rPr>
              <w:t>277,330,220.86</w:t>
            </w:r>
          </w:p>
        </w:tc>
      </w:tr>
    </w:tbl>
    <w:p w14:paraId="24F15A72" w14:textId="77777777" w:rsidR="009E4998" w:rsidRDefault="009E4998">
      <w:pPr>
        <w:rPr>
          <w:rFonts w:hint="eastAsia"/>
        </w:rPr>
      </w:pPr>
    </w:p>
    <w:p w14:paraId="5A279AE2" w14:textId="77777777" w:rsidR="009E4998" w:rsidRDefault="00AD7306">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977916405"/>
        <w:placeholder>
          <w:docPart w:val="GBC22222222222222222222222222222"/>
        </w:placeholder>
      </w:sdtPr>
      <w:sdtContent>
        <w:p w14:paraId="3C6DB747" w14:textId="77777777" w:rsidR="009E4998" w:rsidRDefault="00AD7306" w:rsidP="00EC511D">
          <w:pPr>
            <w:rPr>
              <w:rFonts w:hint="eastAsia"/>
              <w:szCs w:val="21"/>
            </w:rPr>
          </w:pPr>
          <w:r>
            <w:rPr>
              <w:szCs w:val="21"/>
            </w:rPr>
            <w:fldChar w:fldCharType="begin"/>
          </w:r>
          <w:r w:rsidR="00EC511D">
            <w:rPr>
              <w:szCs w:val="21"/>
            </w:rPr>
            <w:instrText xml:space="preserve"> MACROBUTTON  SnrToggleCheckbox □适用  </w:instrText>
          </w:r>
          <w:r>
            <w:rPr>
              <w:szCs w:val="21"/>
            </w:rPr>
            <w:fldChar w:fldCharType="end"/>
          </w:r>
          <w:r>
            <w:rPr>
              <w:szCs w:val="21"/>
            </w:rPr>
            <w:fldChar w:fldCharType="begin"/>
          </w:r>
          <w:r w:rsidR="00EC511D">
            <w:rPr>
              <w:szCs w:val="21"/>
            </w:rPr>
            <w:instrText xml:space="preserve"> MACROBUTTON  SnrToggleCheckbox √不适用 </w:instrText>
          </w:r>
          <w:r>
            <w:rPr>
              <w:szCs w:val="21"/>
            </w:rPr>
            <w:fldChar w:fldCharType="end"/>
          </w:r>
        </w:p>
      </w:sdtContent>
    </w:sdt>
    <w:p w14:paraId="581CFD34" w14:textId="77777777" w:rsidR="009E4998" w:rsidRDefault="009E4998">
      <w:pPr>
        <w:rPr>
          <w:rFonts w:hint="eastAsia"/>
        </w:rPr>
      </w:pPr>
    </w:p>
    <w:p w14:paraId="6B2A88A2" w14:textId="77777777" w:rsidR="009E4998" w:rsidRDefault="00AD7306" w:rsidP="00AD7306">
      <w:pPr>
        <w:pStyle w:val="2"/>
        <w:numPr>
          <w:ilvl w:val="1"/>
          <w:numId w:val="4"/>
        </w:numPr>
        <w:ind w:left="498" w:hangingChars="236" w:hanging="498"/>
        <w:rPr>
          <w:u w:val="single"/>
        </w:rPr>
      </w:pPr>
      <w:bookmarkStart w:id="28" w:name="_Hlk152579713"/>
      <w:bookmarkStart w:id="29" w:name="_Hlk24640273"/>
      <w:r>
        <w:rPr>
          <w:rFonts w:hint="eastAsia"/>
        </w:rPr>
        <w:lastRenderedPageBreak/>
        <w:t>非经常性损益项目和金额</w:t>
      </w:r>
    </w:p>
    <w:sdt>
      <w:sdtPr>
        <w:rPr>
          <w:szCs w:val="21"/>
        </w:rPr>
        <w:alias w:val="是否适用：扣除非经常性损益项目和金额[双击切换]"/>
        <w:tag w:val="_GBC_d311c3479a4945ceb1266734910915b6"/>
        <w:id w:val="-1631312345"/>
        <w:placeholder>
          <w:docPart w:val="GBC22222222222222222222222222222"/>
        </w:placeholder>
      </w:sdtPr>
      <w:sdtContent>
        <w:p w14:paraId="59C89966" w14:textId="77777777" w:rsidR="009E4998" w:rsidRDefault="00AD7306">
          <w:pPr>
            <w:rPr>
              <w:rFonts w:hint="eastAsia"/>
              <w:szCs w:val="21"/>
            </w:rPr>
          </w:pPr>
          <w:r>
            <w:rPr>
              <w:szCs w:val="21"/>
            </w:rPr>
            <w:fldChar w:fldCharType="begin"/>
          </w:r>
          <w:r w:rsidR="00EC511D">
            <w:rPr>
              <w:szCs w:val="21"/>
            </w:rPr>
            <w:instrText xml:space="preserve">MACROBUTTON  SnrToggleCheckbox √适用 </w:instrText>
          </w:r>
          <w:r>
            <w:rPr>
              <w:szCs w:val="21"/>
            </w:rPr>
            <w:fldChar w:fldCharType="end"/>
          </w:r>
          <w:r>
            <w:rPr>
              <w:szCs w:val="21"/>
            </w:rPr>
            <w:fldChar w:fldCharType="begin"/>
          </w:r>
          <w:r w:rsidR="00EC511D">
            <w:rPr>
              <w:szCs w:val="21"/>
            </w:rPr>
            <w:instrText xml:space="preserve"> MACROBUTTON  SnrToggleCheckbox □不适用 </w:instrText>
          </w:r>
          <w:r>
            <w:rPr>
              <w:szCs w:val="21"/>
            </w:rPr>
            <w:fldChar w:fldCharType="end"/>
          </w:r>
        </w:p>
      </w:sdtContent>
    </w:sdt>
    <w:p w14:paraId="7FB1C347" w14:textId="47B88A49" w:rsidR="009E4998" w:rsidRDefault="00AD7306">
      <w:pPr>
        <w:jc w:val="right"/>
        <w:rPr>
          <w:rFonts w:hint="eastAsia"/>
          <w:szCs w:val="21"/>
        </w:rPr>
      </w:pPr>
      <w:r>
        <w:rPr>
          <w:rFonts w:hint="eastAsia"/>
          <w:szCs w:val="21"/>
        </w:rPr>
        <w:t>单位：</w:t>
      </w:r>
      <w:sdt>
        <w:sdtPr>
          <w:rPr>
            <w:rFonts w:hint="eastAsia"/>
            <w:szCs w:val="21"/>
          </w:rPr>
          <w:alias w:val="单位：扣除非经常性损益项目和金额"/>
          <w:tag w:val="_GBC_120471c8e4434d7bbf8c91141121ab39"/>
          <w:id w:val="137537544"/>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064102">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8d756f42e06c4610a2149f35e1d51a62"/>
          <w:id w:val="-1350646180"/>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64102">
            <w:rPr>
              <w:rFonts w:hint="eastAsia"/>
              <w:szCs w:val="21"/>
            </w:rPr>
            <w:t>人民币</w:t>
          </w:r>
        </w:sdtContent>
      </w:sdt>
    </w:p>
    <w:tbl>
      <w:tblPr>
        <w:tblStyle w:val="a5"/>
        <w:tblW w:w="5083" w:type="pct"/>
        <w:jc w:val="center"/>
        <w:tblLayout w:type="fixed"/>
        <w:tblLook w:val="04A0" w:firstRow="1" w:lastRow="0" w:firstColumn="1" w:lastColumn="0" w:noHBand="0" w:noVBand="1"/>
      </w:tblPr>
      <w:tblGrid>
        <w:gridCol w:w="3286"/>
        <w:gridCol w:w="1817"/>
        <w:gridCol w:w="1692"/>
        <w:gridCol w:w="2174"/>
      </w:tblGrid>
      <w:tr w:rsidR="00AD17B4" w14:paraId="3FFADC03" w14:textId="77777777" w:rsidTr="00422796">
        <w:trPr>
          <w:jc w:val="center"/>
        </w:trPr>
        <w:bookmarkEnd w:id="29" w:displacedByCustomXml="next"/>
        <w:bookmarkEnd w:id="28" w:displacedByCustomXml="next"/>
        <w:bookmarkStart w:id="30" w:name="_Hlk89096484" w:displacedByCustomXml="next"/>
        <w:bookmarkStart w:id="31" w:name="_Hlk41379873" w:displacedByCustomXml="next"/>
        <w:sdt>
          <w:sdtPr>
            <w:tag w:val="_PLD_451a5b1d22614c45b1fbba1d8acc3cbb"/>
            <w:id w:val="473949940"/>
          </w:sdtPr>
          <w:sdtContent>
            <w:tc>
              <w:tcPr>
                <w:tcW w:w="1832" w:type="pct"/>
                <w:vAlign w:val="center"/>
              </w:tcPr>
              <w:p w14:paraId="0E63E837" w14:textId="77777777" w:rsidR="00AD17B4" w:rsidRDefault="00AD17B4" w:rsidP="00422796">
                <w:pPr>
                  <w:pStyle w:val="a9"/>
                  <w:ind w:firstLineChars="0" w:firstLine="0"/>
                  <w:jc w:val="center"/>
                  <w:rPr>
                    <w:rFonts w:ascii="宋体" w:hAnsi="宋体" w:hint="eastAsia"/>
                  </w:rPr>
                </w:pPr>
                <w:r>
                  <w:rPr>
                    <w:rFonts w:ascii="宋体" w:hAnsi="宋体" w:hint="eastAsia"/>
                  </w:rPr>
                  <w:t>非经常性损益项目</w:t>
                </w:r>
              </w:p>
            </w:tc>
          </w:sdtContent>
        </w:sdt>
        <w:sdt>
          <w:sdtPr>
            <w:tag w:val="_PLD_75a853b22038430db055de446a19d683"/>
            <w:id w:val="-1941747416"/>
          </w:sdtPr>
          <w:sdtContent>
            <w:tc>
              <w:tcPr>
                <w:tcW w:w="1013" w:type="pct"/>
                <w:vAlign w:val="center"/>
              </w:tcPr>
              <w:p w14:paraId="29D03CD4" w14:textId="77777777" w:rsidR="00AD17B4" w:rsidRDefault="00AD17B4" w:rsidP="00422796">
                <w:pPr>
                  <w:pStyle w:val="a9"/>
                  <w:ind w:firstLineChars="0" w:firstLine="0"/>
                  <w:jc w:val="center"/>
                  <w:rPr>
                    <w:rFonts w:ascii="宋体" w:hAnsi="宋体" w:hint="eastAsia"/>
                  </w:rPr>
                </w:pPr>
                <w:r>
                  <w:rPr>
                    <w:rFonts w:ascii="宋体" w:hAnsi="宋体" w:hint="eastAsia"/>
                  </w:rPr>
                  <w:t>2024年金额</w:t>
                </w:r>
              </w:p>
            </w:tc>
          </w:sdtContent>
        </w:sdt>
        <w:sdt>
          <w:sdtPr>
            <w:tag w:val="_PLD_7178520950424696adfe1eb7e010035c"/>
            <w:id w:val="-1666162289"/>
          </w:sdtPr>
          <w:sdtContent>
            <w:tc>
              <w:tcPr>
                <w:tcW w:w="943" w:type="pct"/>
                <w:vAlign w:val="center"/>
              </w:tcPr>
              <w:p w14:paraId="34BA695B" w14:textId="77777777" w:rsidR="00AD17B4" w:rsidRDefault="00AD17B4" w:rsidP="00422796">
                <w:pPr>
                  <w:pStyle w:val="a9"/>
                  <w:ind w:firstLineChars="0" w:firstLine="0"/>
                  <w:jc w:val="center"/>
                  <w:rPr>
                    <w:rFonts w:ascii="宋体" w:hAnsi="宋体" w:hint="eastAsia"/>
                  </w:rPr>
                </w:pPr>
                <w:r>
                  <w:rPr>
                    <w:rFonts w:ascii="宋体" w:hAnsi="宋体" w:hint="eastAsia"/>
                  </w:rPr>
                  <w:t>2023年金额</w:t>
                </w:r>
              </w:p>
            </w:tc>
          </w:sdtContent>
        </w:sdt>
        <w:sdt>
          <w:sdtPr>
            <w:tag w:val="_PLD_870e9453ef9d4928968c60216a29f211"/>
            <w:id w:val="-191306244"/>
          </w:sdtPr>
          <w:sdtContent>
            <w:tc>
              <w:tcPr>
                <w:tcW w:w="1213" w:type="pct"/>
                <w:vAlign w:val="center"/>
              </w:tcPr>
              <w:p w14:paraId="6E68A7D0" w14:textId="77777777" w:rsidR="00AD17B4" w:rsidRDefault="00AD17B4" w:rsidP="00422796">
                <w:pPr>
                  <w:pStyle w:val="a9"/>
                  <w:ind w:firstLineChars="0" w:firstLine="0"/>
                  <w:jc w:val="center"/>
                  <w:rPr>
                    <w:rFonts w:ascii="宋体" w:hAnsi="宋体" w:hint="eastAsia"/>
                  </w:rPr>
                </w:pPr>
                <w:r>
                  <w:rPr>
                    <w:rFonts w:ascii="宋体" w:hAnsi="宋体" w:hint="eastAsia"/>
                  </w:rPr>
                  <w:t>2022年金额</w:t>
                </w:r>
              </w:p>
            </w:tc>
          </w:sdtContent>
        </w:sdt>
      </w:tr>
      <w:tr w:rsidR="00AD17B4" w14:paraId="5E1EBB26" w14:textId="77777777" w:rsidTr="00422796">
        <w:trPr>
          <w:jc w:val="center"/>
        </w:trPr>
        <w:tc>
          <w:tcPr>
            <w:tcW w:w="1832" w:type="pct"/>
          </w:tcPr>
          <w:p w14:paraId="15D725E6" w14:textId="77777777" w:rsidR="00AD17B4" w:rsidRDefault="00AD17B4" w:rsidP="00422796">
            <w:pPr>
              <w:pStyle w:val="a9"/>
              <w:ind w:firstLineChars="0" w:firstLine="0"/>
              <w:jc w:val="left"/>
            </w:pPr>
            <w:r>
              <w:t>非流动</w:t>
            </w:r>
            <w:r>
              <w:rPr>
                <w:rFonts w:hint="eastAsia"/>
              </w:rPr>
              <w:t>性</w:t>
            </w:r>
            <w:r>
              <w:t>资产处置损益</w:t>
            </w:r>
            <w:r>
              <w:rPr>
                <w:rFonts w:hint="eastAsia"/>
              </w:rPr>
              <w:t>，包括已计提资产减值准备的冲销部分</w:t>
            </w:r>
          </w:p>
        </w:tc>
        <w:tc>
          <w:tcPr>
            <w:tcW w:w="1013" w:type="pct"/>
            <w:vAlign w:val="center"/>
          </w:tcPr>
          <w:p w14:paraId="79D5B4FA" w14:textId="77777777" w:rsidR="00AD17B4" w:rsidRDefault="00AD17B4" w:rsidP="00422796">
            <w:pPr>
              <w:jc w:val="right"/>
              <w:rPr>
                <w:rFonts w:hint="eastAsia"/>
              </w:rPr>
            </w:pPr>
            <w:r w:rsidRPr="00C81F7D">
              <w:t>25,316,710.85</w:t>
            </w:r>
            <w:r>
              <w:rPr>
                <w:rFonts w:hint="eastAsia"/>
              </w:rPr>
              <w:t xml:space="preserve">　</w:t>
            </w:r>
          </w:p>
        </w:tc>
        <w:tc>
          <w:tcPr>
            <w:tcW w:w="943" w:type="pct"/>
            <w:vAlign w:val="center"/>
          </w:tcPr>
          <w:p w14:paraId="168CE584" w14:textId="77777777" w:rsidR="00AD17B4" w:rsidRDefault="00AD17B4" w:rsidP="00422796">
            <w:pPr>
              <w:jc w:val="right"/>
              <w:rPr>
                <w:rFonts w:hint="eastAsia"/>
              </w:rPr>
            </w:pPr>
            <w:r w:rsidRPr="00B03C65">
              <w:t>218,147.46</w:t>
            </w:r>
          </w:p>
        </w:tc>
        <w:tc>
          <w:tcPr>
            <w:tcW w:w="1213" w:type="pct"/>
            <w:vAlign w:val="center"/>
          </w:tcPr>
          <w:p w14:paraId="364DB4D2" w14:textId="77777777" w:rsidR="00AD17B4" w:rsidRDefault="00AD17B4" w:rsidP="00422796">
            <w:pPr>
              <w:jc w:val="right"/>
              <w:rPr>
                <w:rFonts w:hint="eastAsia"/>
              </w:rPr>
            </w:pPr>
            <w:r w:rsidRPr="00B03C65">
              <w:t>1,267,907,814.17</w:t>
            </w:r>
          </w:p>
        </w:tc>
      </w:tr>
      <w:tr w:rsidR="00AD17B4" w14:paraId="2BBC504A" w14:textId="77777777" w:rsidTr="00422796">
        <w:trPr>
          <w:jc w:val="center"/>
        </w:trPr>
        <w:tc>
          <w:tcPr>
            <w:tcW w:w="1832" w:type="pct"/>
          </w:tcPr>
          <w:p w14:paraId="5BFE78FE" w14:textId="77777777" w:rsidR="00AD17B4" w:rsidRDefault="00AD17B4" w:rsidP="00422796">
            <w:pPr>
              <w:pStyle w:val="a9"/>
              <w:ind w:firstLineChars="0" w:firstLine="0"/>
              <w:jc w:val="left"/>
            </w:pPr>
            <w:r>
              <w:t>计入当期损益的政府补助</w:t>
            </w:r>
            <w:r>
              <w:rPr>
                <w:rFonts w:hint="eastAsia"/>
              </w:rPr>
              <w:t>，但与公司正常经营业务密切相关、符合国家政策规定、按照确定的标准享有、对公司损益产生持续影响的政府补助除外</w:t>
            </w:r>
          </w:p>
        </w:tc>
        <w:tc>
          <w:tcPr>
            <w:tcW w:w="1013" w:type="pct"/>
            <w:vAlign w:val="center"/>
          </w:tcPr>
          <w:p w14:paraId="4C74A075" w14:textId="77777777" w:rsidR="00AD17B4" w:rsidRDefault="00AD17B4" w:rsidP="00422796">
            <w:pPr>
              <w:jc w:val="right"/>
              <w:rPr>
                <w:rFonts w:hint="eastAsia"/>
              </w:rPr>
            </w:pPr>
            <w:r w:rsidRPr="00C81F7D">
              <w:t>1,904,628.79</w:t>
            </w:r>
            <w:r>
              <w:rPr>
                <w:rFonts w:hint="eastAsia"/>
              </w:rPr>
              <w:t xml:space="preserve">　</w:t>
            </w:r>
          </w:p>
        </w:tc>
        <w:tc>
          <w:tcPr>
            <w:tcW w:w="943" w:type="pct"/>
            <w:vAlign w:val="center"/>
          </w:tcPr>
          <w:p w14:paraId="313C8FD5" w14:textId="77777777" w:rsidR="00AD17B4" w:rsidRDefault="00AD17B4" w:rsidP="00422796">
            <w:pPr>
              <w:jc w:val="right"/>
              <w:rPr>
                <w:rFonts w:hint="eastAsia"/>
              </w:rPr>
            </w:pPr>
            <w:r w:rsidRPr="00B03C65">
              <w:t>3,578,843.57</w:t>
            </w:r>
          </w:p>
        </w:tc>
        <w:tc>
          <w:tcPr>
            <w:tcW w:w="1213" w:type="pct"/>
            <w:vAlign w:val="center"/>
          </w:tcPr>
          <w:p w14:paraId="7B66A45C" w14:textId="77777777" w:rsidR="00AD17B4" w:rsidRDefault="00AD17B4" w:rsidP="00422796">
            <w:pPr>
              <w:jc w:val="right"/>
              <w:rPr>
                <w:rFonts w:hint="eastAsia"/>
              </w:rPr>
            </w:pPr>
            <w:r w:rsidRPr="00B03C65">
              <w:t>4,867,566.50</w:t>
            </w:r>
          </w:p>
        </w:tc>
      </w:tr>
      <w:tr w:rsidR="00AD17B4" w14:paraId="21C67428" w14:textId="77777777" w:rsidTr="00422796">
        <w:trPr>
          <w:jc w:val="center"/>
        </w:trPr>
        <w:tc>
          <w:tcPr>
            <w:tcW w:w="1832" w:type="pct"/>
          </w:tcPr>
          <w:p w14:paraId="7260EBE4" w14:textId="77777777" w:rsidR="00AD17B4" w:rsidRDefault="00AD17B4" w:rsidP="00422796">
            <w:pPr>
              <w:pStyle w:val="a9"/>
              <w:ind w:firstLineChars="0" w:firstLine="0"/>
              <w:jc w:val="left"/>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1013" w:type="pct"/>
            <w:vAlign w:val="center"/>
          </w:tcPr>
          <w:p w14:paraId="0B466ED6" w14:textId="77777777" w:rsidR="00AD17B4" w:rsidRDefault="00AD17B4" w:rsidP="00422796">
            <w:pPr>
              <w:jc w:val="right"/>
              <w:rPr>
                <w:rFonts w:hint="eastAsia"/>
              </w:rPr>
            </w:pPr>
            <w:r>
              <w:rPr>
                <w:rFonts w:hint="eastAsia"/>
              </w:rPr>
              <w:t xml:space="preserve">　</w:t>
            </w:r>
          </w:p>
        </w:tc>
        <w:tc>
          <w:tcPr>
            <w:tcW w:w="943" w:type="pct"/>
            <w:vAlign w:val="center"/>
          </w:tcPr>
          <w:p w14:paraId="2816B586" w14:textId="77777777" w:rsidR="00AD17B4" w:rsidRDefault="00AD17B4" w:rsidP="00422796">
            <w:pPr>
              <w:jc w:val="right"/>
              <w:rPr>
                <w:rFonts w:hint="eastAsia"/>
              </w:rPr>
            </w:pPr>
            <w:r w:rsidRPr="00B03C65">
              <w:t>16,186.95</w:t>
            </w:r>
          </w:p>
        </w:tc>
        <w:tc>
          <w:tcPr>
            <w:tcW w:w="1213" w:type="pct"/>
            <w:vAlign w:val="center"/>
          </w:tcPr>
          <w:p w14:paraId="0A3EAED9" w14:textId="77777777" w:rsidR="00AD17B4" w:rsidRDefault="00AD17B4" w:rsidP="00422796">
            <w:pPr>
              <w:jc w:val="right"/>
              <w:rPr>
                <w:rFonts w:hint="eastAsia"/>
              </w:rPr>
            </w:pPr>
            <w:r w:rsidRPr="00B03C65">
              <w:t>50,011.07</w:t>
            </w:r>
          </w:p>
        </w:tc>
      </w:tr>
      <w:tr w:rsidR="00AD17B4" w14:paraId="72EC7AD7" w14:textId="77777777" w:rsidTr="00422796">
        <w:trPr>
          <w:jc w:val="center"/>
        </w:trPr>
        <w:tc>
          <w:tcPr>
            <w:tcW w:w="1832" w:type="pct"/>
          </w:tcPr>
          <w:p w14:paraId="5562D448" w14:textId="77777777" w:rsidR="00AD17B4" w:rsidRDefault="00AD17B4" w:rsidP="00422796">
            <w:pPr>
              <w:pStyle w:val="a9"/>
              <w:ind w:firstLineChars="0" w:firstLine="0"/>
              <w:jc w:val="left"/>
            </w:pPr>
            <w:r>
              <w:t>计入当期损益的对非金融企业收取的资金占用费</w:t>
            </w:r>
          </w:p>
        </w:tc>
        <w:tc>
          <w:tcPr>
            <w:tcW w:w="1013" w:type="pct"/>
            <w:vAlign w:val="center"/>
          </w:tcPr>
          <w:p w14:paraId="4B76BF5F" w14:textId="77777777" w:rsidR="00AD17B4" w:rsidRDefault="00AD17B4" w:rsidP="00422796">
            <w:pPr>
              <w:jc w:val="right"/>
              <w:rPr>
                <w:rFonts w:hint="eastAsia"/>
              </w:rPr>
            </w:pPr>
            <w:r>
              <w:rPr>
                <w:rFonts w:hint="eastAsia"/>
              </w:rPr>
              <w:t xml:space="preserve">　</w:t>
            </w:r>
          </w:p>
        </w:tc>
        <w:tc>
          <w:tcPr>
            <w:tcW w:w="943" w:type="pct"/>
            <w:vAlign w:val="center"/>
          </w:tcPr>
          <w:p w14:paraId="25988AF6" w14:textId="77777777" w:rsidR="00AD17B4" w:rsidRDefault="00AD17B4" w:rsidP="00422796">
            <w:pPr>
              <w:jc w:val="right"/>
              <w:rPr>
                <w:rFonts w:hint="eastAsia"/>
              </w:rPr>
            </w:pPr>
          </w:p>
        </w:tc>
        <w:tc>
          <w:tcPr>
            <w:tcW w:w="1213" w:type="pct"/>
            <w:vAlign w:val="center"/>
          </w:tcPr>
          <w:p w14:paraId="6817C4F9" w14:textId="77777777" w:rsidR="00AD17B4" w:rsidRDefault="00AD17B4" w:rsidP="00422796">
            <w:pPr>
              <w:jc w:val="right"/>
              <w:rPr>
                <w:rFonts w:hint="eastAsia"/>
              </w:rPr>
            </w:pPr>
          </w:p>
        </w:tc>
      </w:tr>
      <w:tr w:rsidR="00AD17B4" w14:paraId="6CDB5EF5" w14:textId="77777777" w:rsidTr="00422796">
        <w:trPr>
          <w:jc w:val="center"/>
        </w:trPr>
        <w:tc>
          <w:tcPr>
            <w:tcW w:w="1832" w:type="pct"/>
          </w:tcPr>
          <w:p w14:paraId="75318A01" w14:textId="77777777" w:rsidR="00AD17B4" w:rsidRDefault="00AD17B4" w:rsidP="00422796">
            <w:pPr>
              <w:pStyle w:val="a9"/>
              <w:ind w:firstLineChars="0" w:firstLine="0"/>
              <w:jc w:val="left"/>
            </w:pPr>
            <w:r>
              <w:t>委托他人投资或管理资产的损益</w:t>
            </w:r>
          </w:p>
        </w:tc>
        <w:tc>
          <w:tcPr>
            <w:tcW w:w="1013" w:type="pct"/>
            <w:vAlign w:val="center"/>
          </w:tcPr>
          <w:p w14:paraId="08884AF8" w14:textId="77777777" w:rsidR="00AD17B4" w:rsidRDefault="00AD17B4" w:rsidP="00422796">
            <w:pPr>
              <w:jc w:val="right"/>
              <w:rPr>
                <w:rFonts w:hint="eastAsia"/>
              </w:rPr>
            </w:pPr>
            <w:r w:rsidRPr="00C81F7D">
              <w:t>114,112.40</w:t>
            </w:r>
            <w:r>
              <w:rPr>
                <w:rFonts w:hint="eastAsia"/>
              </w:rPr>
              <w:t xml:space="preserve">　</w:t>
            </w:r>
          </w:p>
        </w:tc>
        <w:tc>
          <w:tcPr>
            <w:tcW w:w="943" w:type="pct"/>
            <w:vAlign w:val="center"/>
          </w:tcPr>
          <w:p w14:paraId="6FB0B048" w14:textId="77777777" w:rsidR="00AD17B4" w:rsidRDefault="00AD17B4" w:rsidP="00422796">
            <w:pPr>
              <w:jc w:val="right"/>
              <w:rPr>
                <w:rFonts w:hint="eastAsia"/>
              </w:rPr>
            </w:pPr>
            <w:r w:rsidRPr="00B03C65">
              <w:t>9,764,657.50</w:t>
            </w:r>
          </w:p>
        </w:tc>
        <w:tc>
          <w:tcPr>
            <w:tcW w:w="1213" w:type="pct"/>
            <w:vAlign w:val="center"/>
          </w:tcPr>
          <w:p w14:paraId="6867B017" w14:textId="77777777" w:rsidR="00AD17B4" w:rsidRDefault="00AD17B4" w:rsidP="00422796">
            <w:pPr>
              <w:jc w:val="right"/>
              <w:rPr>
                <w:rFonts w:hint="eastAsia"/>
              </w:rPr>
            </w:pPr>
            <w:r w:rsidRPr="00B03C65">
              <w:t>5,508,417.19</w:t>
            </w:r>
          </w:p>
        </w:tc>
      </w:tr>
      <w:tr w:rsidR="00AD17B4" w14:paraId="007B0C09" w14:textId="77777777" w:rsidTr="00422796">
        <w:trPr>
          <w:jc w:val="center"/>
        </w:trPr>
        <w:tc>
          <w:tcPr>
            <w:tcW w:w="1832" w:type="pct"/>
          </w:tcPr>
          <w:p w14:paraId="36D6DFD4" w14:textId="77777777" w:rsidR="00AD17B4" w:rsidRDefault="00AD17B4" w:rsidP="00422796">
            <w:pPr>
              <w:pStyle w:val="a9"/>
              <w:ind w:firstLineChars="0" w:firstLine="0"/>
              <w:jc w:val="left"/>
            </w:pPr>
            <w:r>
              <w:t>对外委托贷款取得的损益</w:t>
            </w:r>
          </w:p>
        </w:tc>
        <w:tc>
          <w:tcPr>
            <w:tcW w:w="1013" w:type="pct"/>
            <w:vAlign w:val="center"/>
          </w:tcPr>
          <w:p w14:paraId="6C55A78C" w14:textId="77777777" w:rsidR="00AD17B4" w:rsidRDefault="00AD17B4" w:rsidP="00422796">
            <w:pPr>
              <w:jc w:val="right"/>
              <w:rPr>
                <w:rFonts w:hint="eastAsia"/>
              </w:rPr>
            </w:pPr>
            <w:r>
              <w:rPr>
                <w:rFonts w:hint="eastAsia"/>
              </w:rPr>
              <w:t xml:space="preserve">　</w:t>
            </w:r>
          </w:p>
        </w:tc>
        <w:tc>
          <w:tcPr>
            <w:tcW w:w="943" w:type="pct"/>
            <w:vAlign w:val="center"/>
          </w:tcPr>
          <w:p w14:paraId="2D099667" w14:textId="77777777" w:rsidR="00AD17B4" w:rsidRDefault="00AD17B4" w:rsidP="00422796">
            <w:pPr>
              <w:jc w:val="right"/>
              <w:rPr>
                <w:rFonts w:hint="eastAsia"/>
              </w:rPr>
            </w:pPr>
          </w:p>
        </w:tc>
        <w:tc>
          <w:tcPr>
            <w:tcW w:w="1213" w:type="pct"/>
            <w:vAlign w:val="center"/>
          </w:tcPr>
          <w:p w14:paraId="63DBC0A9" w14:textId="77777777" w:rsidR="00AD17B4" w:rsidRDefault="00AD17B4" w:rsidP="00422796">
            <w:pPr>
              <w:jc w:val="right"/>
              <w:rPr>
                <w:rFonts w:hint="eastAsia"/>
              </w:rPr>
            </w:pPr>
          </w:p>
        </w:tc>
      </w:tr>
      <w:tr w:rsidR="00AD17B4" w14:paraId="6B8F8E50" w14:textId="77777777" w:rsidTr="00422796">
        <w:trPr>
          <w:jc w:val="center"/>
        </w:trPr>
        <w:tc>
          <w:tcPr>
            <w:tcW w:w="1832" w:type="pct"/>
          </w:tcPr>
          <w:p w14:paraId="0B895352" w14:textId="77777777" w:rsidR="00AD17B4" w:rsidRDefault="00AD17B4" w:rsidP="00422796">
            <w:pPr>
              <w:pStyle w:val="a9"/>
              <w:ind w:firstLineChars="0" w:firstLine="0"/>
              <w:jc w:val="left"/>
            </w:pPr>
            <w:r>
              <w:t>因不可抗力因</w:t>
            </w:r>
            <w:r>
              <w:rPr>
                <w:rFonts w:hint="eastAsia"/>
              </w:rPr>
              <w:t>素，如遭受自然灾害而产生的各项资产损失</w:t>
            </w:r>
          </w:p>
        </w:tc>
        <w:tc>
          <w:tcPr>
            <w:tcW w:w="1013" w:type="pct"/>
            <w:vAlign w:val="center"/>
          </w:tcPr>
          <w:p w14:paraId="2E4E1E0C" w14:textId="77777777" w:rsidR="00AD17B4" w:rsidRDefault="00AD17B4" w:rsidP="00422796">
            <w:pPr>
              <w:jc w:val="right"/>
              <w:rPr>
                <w:rFonts w:hint="eastAsia"/>
              </w:rPr>
            </w:pPr>
            <w:r>
              <w:rPr>
                <w:rFonts w:hint="eastAsia"/>
              </w:rPr>
              <w:t xml:space="preserve">　</w:t>
            </w:r>
          </w:p>
        </w:tc>
        <w:tc>
          <w:tcPr>
            <w:tcW w:w="943" w:type="pct"/>
            <w:vAlign w:val="center"/>
          </w:tcPr>
          <w:p w14:paraId="05E38C9D" w14:textId="77777777" w:rsidR="00AD17B4" w:rsidRDefault="00AD17B4" w:rsidP="00422796">
            <w:pPr>
              <w:jc w:val="right"/>
              <w:rPr>
                <w:rFonts w:hint="eastAsia"/>
              </w:rPr>
            </w:pPr>
          </w:p>
        </w:tc>
        <w:tc>
          <w:tcPr>
            <w:tcW w:w="1213" w:type="pct"/>
            <w:vAlign w:val="center"/>
          </w:tcPr>
          <w:p w14:paraId="0596217E" w14:textId="77777777" w:rsidR="00AD17B4" w:rsidRDefault="00AD17B4" w:rsidP="00422796">
            <w:pPr>
              <w:jc w:val="right"/>
              <w:rPr>
                <w:rFonts w:hint="eastAsia"/>
              </w:rPr>
            </w:pPr>
          </w:p>
        </w:tc>
      </w:tr>
      <w:tr w:rsidR="00AD17B4" w14:paraId="5F2133A8" w14:textId="77777777" w:rsidTr="00422796">
        <w:trPr>
          <w:jc w:val="center"/>
        </w:trPr>
        <w:tc>
          <w:tcPr>
            <w:tcW w:w="1832" w:type="pct"/>
          </w:tcPr>
          <w:p w14:paraId="7D5389B5" w14:textId="77777777" w:rsidR="00AD17B4" w:rsidRDefault="00AD17B4" w:rsidP="00422796">
            <w:pPr>
              <w:pStyle w:val="a9"/>
              <w:ind w:firstLineChars="0" w:firstLine="0"/>
              <w:jc w:val="left"/>
            </w:pPr>
            <w:r>
              <w:rPr>
                <w:rFonts w:hint="eastAsia"/>
              </w:rPr>
              <w:t>单独进行减值测试的应收款项减值准备转回</w:t>
            </w:r>
          </w:p>
        </w:tc>
        <w:tc>
          <w:tcPr>
            <w:tcW w:w="1013" w:type="pct"/>
            <w:vAlign w:val="center"/>
          </w:tcPr>
          <w:p w14:paraId="08D6E9E8" w14:textId="77777777" w:rsidR="00AD17B4" w:rsidRDefault="00AD17B4" w:rsidP="00422796">
            <w:pPr>
              <w:jc w:val="right"/>
              <w:rPr>
                <w:rFonts w:hint="eastAsia"/>
              </w:rPr>
            </w:pPr>
            <w:r>
              <w:rPr>
                <w:rFonts w:hint="eastAsia"/>
              </w:rPr>
              <w:t xml:space="preserve">　</w:t>
            </w:r>
          </w:p>
        </w:tc>
        <w:tc>
          <w:tcPr>
            <w:tcW w:w="943" w:type="pct"/>
            <w:vAlign w:val="center"/>
          </w:tcPr>
          <w:p w14:paraId="37D81437" w14:textId="77777777" w:rsidR="00AD17B4" w:rsidRDefault="00AD17B4" w:rsidP="00422796">
            <w:pPr>
              <w:jc w:val="right"/>
              <w:rPr>
                <w:rFonts w:hint="eastAsia"/>
              </w:rPr>
            </w:pPr>
          </w:p>
        </w:tc>
        <w:tc>
          <w:tcPr>
            <w:tcW w:w="1213" w:type="pct"/>
            <w:vAlign w:val="center"/>
          </w:tcPr>
          <w:p w14:paraId="778C5EE3" w14:textId="77777777" w:rsidR="00AD17B4" w:rsidRDefault="00AD17B4" w:rsidP="00422796">
            <w:pPr>
              <w:jc w:val="right"/>
              <w:rPr>
                <w:rFonts w:hint="eastAsia"/>
              </w:rPr>
            </w:pPr>
          </w:p>
        </w:tc>
      </w:tr>
      <w:tr w:rsidR="00AD17B4" w14:paraId="2C303D75" w14:textId="77777777" w:rsidTr="00422796">
        <w:trPr>
          <w:jc w:val="center"/>
        </w:trPr>
        <w:tc>
          <w:tcPr>
            <w:tcW w:w="1832" w:type="pct"/>
          </w:tcPr>
          <w:p w14:paraId="17C7A45A" w14:textId="77777777" w:rsidR="00AD17B4" w:rsidRDefault="00AD17B4" w:rsidP="00422796">
            <w:pPr>
              <w:pStyle w:val="a9"/>
              <w:ind w:firstLineChars="0" w:firstLine="0"/>
              <w:jc w:val="left"/>
            </w:pPr>
            <w:r>
              <w:t>企业取得子公司、联营企业及合营企业的投资成本小于取得投资时应享有被投资单位可辨认净资产公允价值产生的收益</w:t>
            </w:r>
          </w:p>
        </w:tc>
        <w:tc>
          <w:tcPr>
            <w:tcW w:w="1013" w:type="pct"/>
            <w:vAlign w:val="center"/>
          </w:tcPr>
          <w:p w14:paraId="60F8CEE2" w14:textId="77777777" w:rsidR="00AD17B4" w:rsidRDefault="00AD17B4" w:rsidP="00422796">
            <w:pPr>
              <w:jc w:val="right"/>
              <w:rPr>
                <w:rFonts w:hint="eastAsia"/>
              </w:rPr>
            </w:pPr>
            <w:r>
              <w:rPr>
                <w:rFonts w:hint="eastAsia"/>
              </w:rPr>
              <w:t xml:space="preserve">　</w:t>
            </w:r>
          </w:p>
        </w:tc>
        <w:tc>
          <w:tcPr>
            <w:tcW w:w="943" w:type="pct"/>
            <w:vAlign w:val="center"/>
          </w:tcPr>
          <w:p w14:paraId="4425AB2A" w14:textId="77777777" w:rsidR="00AD17B4" w:rsidRDefault="00AD17B4" w:rsidP="00422796">
            <w:pPr>
              <w:jc w:val="right"/>
              <w:rPr>
                <w:rFonts w:hint="eastAsia"/>
              </w:rPr>
            </w:pPr>
          </w:p>
        </w:tc>
        <w:tc>
          <w:tcPr>
            <w:tcW w:w="1213" w:type="pct"/>
            <w:vAlign w:val="center"/>
          </w:tcPr>
          <w:p w14:paraId="742435C8" w14:textId="77777777" w:rsidR="00AD17B4" w:rsidRDefault="00AD17B4" w:rsidP="00422796">
            <w:pPr>
              <w:jc w:val="right"/>
              <w:rPr>
                <w:rFonts w:hint="eastAsia"/>
              </w:rPr>
            </w:pPr>
          </w:p>
        </w:tc>
      </w:tr>
      <w:tr w:rsidR="00AD17B4" w14:paraId="79D4788D" w14:textId="77777777" w:rsidTr="00422796">
        <w:trPr>
          <w:jc w:val="center"/>
        </w:trPr>
        <w:tc>
          <w:tcPr>
            <w:tcW w:w="1832" w:type="pct"/>
          </w:tcPr>
          <w:p w14:paraId="51B27876" w14:textId="77777777" w:rsidR="00AD17B4" w:rsidRDefault="00AD17B4" w:rsidP="00422796">
            <w:pPr>
              <w:pStyle w:val="a9"/>
              <w:ind w:firstLineChars="0" w:firstLine="0"/>
              <w:jc w:val="left"/>
            </w:pPr>
            <w:r>
              <w:t>同</w:t>
            </w:r>
            <w:proofErr w:type="gramStart"/>
            <w:r>
              <w:t>一控制</w:t>
            </w:r>
            <w:proofErr w:type="gramEnd"/>
            <w:r>
              <w:t>下企业合并产生的子公司期初至</w:t>
            </w:r>
            <w:proofErr w:type="gramStart"/>
            <w:r>
              <w:t>合并日</w:t>
            </w:r>
            <w:proofErr w:type="gramEnd"/>
            <w:r>
              <w:t>的当期净损益</w:t>
            </w:r>
          </w:p>
        </w:tc>
        <w:tc>
          <w:tcPr>
            <w:tcW w:w="1013" w:type="pct"/>
            <w:vAlign w:val="center"/>
          </w:tcPr>
          <w:p w14:paraId="46C4213B" w14:textId="77777777" w:rsidR="00AD17B4" w:rsidRDefault="00AD17B4" w:rsidP="00422796">
            <w:pPr>
              <w:jc w:val="right"/>
              <w:rPr>
                <w:rFonts w:hint="eastAsia"/>
              </w:rPr>
            </w:pPr>
            <w:r>
              <w:rPr>
                <w:rFonts w:hint="eastAsia"/>
              </w:rPr>
              <w:t xml:space="preserve">　</w:t>
            </w:r>
          </w:p>
        </w:tc>
        <w:tc>
          <w:tcPr>
            <w:tcW w:w="943" w:type="pct"/>
            <w:vAlign w:val="center"/>
          </w:tcPr>
          <w:p w14:paraId="6D3BB085" w14:textId="77777777" w:rsidR="00AD17B4" w:rsidRDefault="00AD17B4" w:rsidP="00422796">
            <w:pPr>
              <w:jc w:val="right"/>
              <w:rPr>
                <w:rFonts w:hint="eastAsia"/>
              </w:rPr>
            </w:pPr>
          </w:p>
        </w:tc>
        <w:tc>
          <w:tcPr>
            <w:tcW w:w="1213" w:type="pct"/>
            <w:vAlign w:val="center"/>
          </w:tcPr>
          <w:p w14:paraId="25EFC139" w14:textId="77777777" w:rsidR="00AD17B4" w:rsidRDefault="00AD17B4" w:rsidP="00422796">
            <w:pPr>
              <w:jc w:val="right"/>
              <w:rPr>
                <w:rFonts w:hint="eastAsia"/>
              </w:rPr>
            </w:pPr>
          </w:p>
        </w:tc>
      </w:tr>
      <w:tr w:rsidR="00AD17B4" w14:paraId="660BF73F" w14:textId="77777777" w:rsidTr="00422796">
        <w:trPr>
          <w:jc w:val="center"/>
        </w:trPr>
        <w:tc>
          <w:tcPr>
            <w:tcW w:w="1832" w:type="pct"/>
          </w:tcPr>
          <w:p w14:paraId="6721B90C" w14:textId="77777777" w:rsidR="00AD17B4" w:rsidRDefault="00AD17B4" w:rsidP="00422796">
            <w:pPr>
              <w:pStyle w:val="a9"/>
              <w:ind w:firstLineChars="0" w:firstLine="0"/>
              <w:jc w:val="left"/>
            </w:pPr>
            <w:r>
              <w:t>非货币性资产交换损益</w:t>
            </w:r>
          </w:p>
        </w:tc>
        <w:tc>
          <w:tcPr>
            <w:tcW w:w="1013" w:type="pct"/>
            <w:vAlign w:val="center"/>
          </w:tcPr>
          <w:p w14:paraId="13C4FD12" w14:textId="77777777" w:rsidR="00AD17B4" w:rsidRDefault="00AD17B4" w:rsidP="00422796">
            <w:pPr>
              <w:jc w:val="right"/>
              <w:rPr>
                <w:rFonts w:hint="eastAsia"/>
              </w:rPr>
            </w:pPr>
            <w:r>
              <w:rPr>
                <w:rFonts w:hint="eastAsia"/>
              </w:rPr>
              <w:t xml:space="preserve">　</w:t>
            </w:r>
          </w:p>
        </w:tc>
        <w:tc>
          <w:tcPr>
            <w:tcW w:w="943" w:type="pct"/>
            <w:vAlign w:val="center"/>
          </w:tcPr>
          <w:p w14:paraId="072D4ABF" w14:textId="77777777" w:rsidR="00AD17B4" w:rsidRDefault="00AD17B4" w:rsidP="00422796">
            <w:pPr>
              <w:jc w:val="right"/>
              <w:rPr>
                <w:rFonts w:hint="eastAsia"/>
              </w:rPr>
            </w:pPr>
          </w:p>
        </w:tc>
        <w:tc>
          <w:tcPr>
            <w:tcW w:w="1213" w:type="pct"/>
            <w:vAlign w:val="center"/>
          </w:tcPr>
          <w:p w14:paraId="6F99457E" w14:textId="77777777" w:rsidR="00AD17B4" w:rsidRDefault="00AD17B4" w:rsidP="00422796">
            <w:pPr>
              <w:jc w:val="right"/>
              <w:rPr>
                <w:rFonts w:hint="eastAsia"/>
              </w:rPr>
            </w:pPr>
          </w:p>
        </w:tc>
      </w:tr>
      <w:tr w:rsidR="00AD17B4" w14:paraId="381C17C5" w14:textId="77777777" w:rsidTr="00422796">
        <w:trPr>
          <w:jc w:val="center"/>
        </w:trPr>
        <w:tc>
          <w:tcPr>
            <w:tcW w:w="1832" w:type="pct"/>
          </w:tcPr>
          <w:p w14:paraId="74190B1E" w14:textId="77777777" w:rsidR="00AD17B4" w:rsidRDefault="00AD17B4" w:rsidP="00422796">
            <w:pPr>
              <w:pStyle w:val="a9"/>
              <w:ind w:firstLineChars="0" w:firstLine="0"/>
              <w:jc w:val="left"/>
            </w:pPr>
            <w:r>
              <w:t>债务重组损益</w:t>
            </w:r>
          </w:p>
        </w:tc>
        <w:tc>
          <w:tcPr>
            <w:tcW w:w="1013" w:type="pct"/>
            <w:vAlign w:val="center"/>
          </w:tcPr>
          <w:p w14:paraId="7FCC78ED" w14:textId="77777777" w:rsidR="00AD17B4" w:rsidRDefault="00AD17B4" w:rsidP="00422796">
            <w:pPr>
              <w:jc w:val="right"/>
              <w:rPr>
                <w:rFonts w:hint="eastAsia"/>
              </w:rPr>
            </w:pPr>
            <w:r>
              <w:rPr>
                <w:rFonts w:hint="eastAsia"/>
              </w:rPr>
              <w:t xml:space="preserve">　</w:t>
            </w:r>
          </w:p>
        </w:tc>
        <w:tc>
          <w:tcPr>
            <w:tcW w:w="943" w:type="pct"/>
            <w:vAlign w:val="center"/>
          </w:tcPr>
          <w:p w14:paraId="62482630" w14:textId="77777777" w:rsidR="00AD17B4" w:rsidRDefault="00AD17B4" w:rsidP="00422796">
            <w:pPr>
              <w:jc w:val="right"/>
              <w:rPr>
                <w:rFonts w:hint="eastAsia"/>
              </w:rPr>
            </w:pPr>
          </w:p>
        </w:tc>
        <w:tc>
          <w:tcPr>
            <w:tcW w:w="1213" w:type="pct"/>
            <w:vAlign w:val="center"/>
          </w:tcPr>
          <w:p w14:paraId="04EDF6A7" w14:textId="77777777" w:rsidR="00AD17B4" w:rsidRDefault="00AD17B4" w:rsidP="00422796">
            <w:pPr>
              <w:jc w:val="right"/>
              <w:rPr>
                <w:rFonts w:hint="eastAsia"/>
              </w:rPr>
            </w:pPr>
          </w:p>
        </w:tc>
      </w:tr>
      <w:tr w:rsidR="00AD17B4" w14:paraId="55402CE0" w14:textId="77777777" w:rsidTr="00422796">
        <w:trPr>
          <w:jc w:val="center"/>
        </w:trPr>
        <w:tc>
          <w:tcPr>
            <w:tcW w:w="1832" w:type="pct"/>
          </w:tcPr>
          <w:p w14:paraId="28C8B5C3" w14:textId="77777777" w:rsidR="00AD17B4" w:rsidRDefault="00AD17B4" w:rsidP="00422796">
            <w:pPr>
              <w:pStyle w:val="a9"/>
              <w:ind w:firstLineChars="0" w:firstLine="0"/>
              <w:jc w:val="left"/>
            </w:pPr>
            <w:r>
              <w:t>企业</w:t>
            </w:r>
            <w:r>
              <w:rPr>
                <w:rFonts w:hint="eastAsia"/>
              </w:rPr>
              <w:t>因相关经营活动不再持续而发生的一次性费用，如安置职工的支出等</w:t>
            </w:r>
          </w:p>
        </w:tc>
        <w:tc>
          <w:tcPr>
            <w:tcW w:w="1013" w:type="pct"/>
            <w:vAlign w:val="center"/>
          </w:tcPr>
          <w:p w14:paraId="36F1C179" w14:textId="77777777" w:rsidR="00AD17B4" w:rsidRDefault="00AD17B4" w:rsidP="00422796">
            <w:pPr>
              <w:jc w:val="right"/>
              <w:rPr>
                <w:rFonts w:hint="eastAsia"/>
              </w:rPr>
            </w:pPr>
            <w:r>
              <w:rPr>
                <w:rFonts w:hint="eastAsia"/>
              </w:rPr>
              <w:t xml:space="preserve">　</w:t>
            </w:r>
          </w:p>
        </w:tc>
        <w:tc>
          <w:tcPr>
            <w:tcW w:w="943" w:type="pct"/>
            <w:vAlign w:val="center"/>
          </w:tcPr>
          <w:p w14:paraId="73980B4E" w14:textId="77777777" w:rsidR="00AD17B4" w:rsidRDefault="00AD17B4" w:rsidP="00422796">
            <w:pPr>
              <w:jc w:val="right"/>
              <w:rPr>
                <w:rFonts w:hint="eastAsia"/>
              </w:rPr>
            </w:pPr>
          </w:p>
        </w:tc>
        <w:tc>
          <w:tcPr>
            <w:tcW w:w="1213" w:type="pct"/>
            <w:vAlign w:val="center"/>
          </w:tcPr>
          <w:p w14:paraId="2AF6B310" w14:textId="77777777" w:rsidR="00AD17B4" w:rsidRDefault="00AD17B4" w:rsidP="00422796">
            <w:pPr>
              <w:jc w:val="right"/>
              <w:rPr>
                <w:rFonts w:hint="eastAsia"/>
              </w:rPr>
            </w:pPr>
          </w:p>
        </w:tc>
      </w:tr>
      <w:tr w:rsidR="00AD17B4" w14:paraId="20D819CC" w14:textId="77777777" w:rsidTr="00422796">
        <w:trPr>
          <w:jc w:val="center"/>
        </w:trPr>
        <w:tc>
          <w:tcPr>
            <w:tcW w:w="1832" w:type="pct"/>
          </w:tcPr>
          <w:p w14:paraId="1A0672D5" w14:textId="77777777" w:rsidR="00AD17B4" w:rsidRDefault="00AD17B4" w:rsidP="00422796">
            <w:pPr>
              <w:pStyle w:val="a9"/>
              <w:ind w:firstLineChars="0" w:firstLine="0"/>
              <w:jc w:val="left"/>
            </w:pPr>
            <w:r>
              <w:t>因税收、会计等法律、法规</w:t>
            </w:r>
            <w:r>
              <w:rPr>
                <w:rFonts w:hint="eastAsia"/>
              </w:rPr>
              <w:t>的调整对当期损益产生的一次性影响</w:t>
            </w:r>
          </w:p>
        </w:tc>
        <w:tc>
          <w:tcPr>
            <w:tcW w:w="1013" w:type="pct"/>
            <w:vAlign w:val="center"/>
          </w:tcPr>
          <w:p w14:paraId="0470069C" w14:textId="77777777" w:rsidR="00AD17B4" w:rsidRDefault="00AD17B4" w:rsidP="00422796">
            <w:pPr>
              <w:jc w:val="right"/>
              <w:rPr>
                <w:rFonts w:hint="eastAsia"/>
              </w:rPr>
            </w:pPr>
            <w:r>
              <w:rPr>
                <w:rFonts w:hint="eastAsia"/>
              </w:rPr>
              <w:t xml:space="preserve">　</w:t>
            </w:r>
          </w:p>
        </w:tc>
        <w:tc>
          <w:tcPr>
            <w:tcW w:w="943" w:type="pct"/>
            <w:vAlign w:val="center"/>
          </w:tcPr>
          <w:p w14:paraId="58BA4F1C" w14:textId="77777777" w:rsidR="00AD17B4" w:rsidRDefault="00AD17B4" w:rsidP="00422796">
            <w:pPr>
              <w:jc w:val="right"/>
              <w:rPr>
                <w:rFonts w:hint="eastAsia"/>
              </w:rPr>
            </w:pPr>
          </w:p>
        </w:tc>
        <w:tc>
          <w:tcPr>
            <w:tcW w:w="1213" w:type="pct"/>
            <w:vAlign w:val="center"/>
          </w:tcPr>
          <w:p w14:paraId="7E79C71A" w14:textId="77777777" w:rsidR="00AD17B4" w:rsidRDefault="00AD17B4" w:rsidP="00422796">
            <w:pPr>
              <w:jc w:val="right"/>
              <w:rPr>
                <w:rFonts w:hint="eastAsia"/>
              </w:rPr>
            </w:pPr>
          </w:p>
        </w:tc>
      </w:tr>
      <w:tr w:rsidR="00AD17B4" w14:paraId="0B7ADEF6" w14:textId="77777777" w:rsidTr="00422796">
        <w:trPr>
          <w:jc w:val="center"/>
        </w:trPr>
        <w:tc>
          <w:tcPr>
            <w:tcW w:w="1832" w:type="pct"/>
          </w:tcPr>
          <w:p w14:paraId="1D626993" w14:textId="77777777" w:rsidR="00AD17B4" w:rsidRDefault="00AD17B4" w:rsidP="00422796">
            <w:pPr>
              <w:pStyle w:val="a9"/>
              <w:ind w:firstLineChars="0" w:firstLine="0"/>
              <w:jc w:val="left"/>
            </w:pPr>
            <w:r>
              <w:t>因取消、修改股权激励计划一次性确认的股份支付费用</w:t>
            </w:r>
          </w:p>
        </w:tc>
        <w:tc>
          <w:tcPr>
            <w:tcW w:w="1013" w:type="pct"/>
            <w:vAlign w:val="center"/>
          </w:tcPr>
          <w:p w14:paraId="6378E44C" w14:textId="77777777" w:rsidR="00AD17B4" w:rsidRDefault="00AD17B4" w:rsidP="00422796">
            <w:pPr>
              <w:jc w:val="right"/>
              <w:rPr>
                <w:rFonts w:hint="eastAsia"/>
              </w:rPr>
            </w:pPr>
            <w:r>
              <w:rPr>
                <w:rFonts w:hint="eastAsia"/>
              </w:rPr>
              <w:t xml:space="preserve">　</w:t>
            </w:r>
          </w:p>
        </w:tc>
        <w:tc>
          <w:tcPr>
            <w:tcW w:w="943" w:type="pct"/>
            <w:vAlign w:val="center"/>
          </w:tcPr>
          <w:p w14:paraId="2FDB24C8" w14:textId="77777777" w:rsidR="00AD17B4" w:rsidRDefault="00AD17B4" w:rsidP="00422796">
            <w:pPr>
              <w:jc w:val="right"/>
              <w:rPr>
                <w:rFonts w:hint="eastAsia"/>
              </w:rPr>
            </w:pPr>
          </w:p>
        </w:tc>
        <w:tc>
          <w:tcPr>
            <w:tcW w:w="1213" w:type="pct"/>
            <w:vAlign w:val="center"/>
          </w:tcPr>
          <w:p w14:paraId="051ED916" w14:textId="77777777" w:rsidR="00AD17B4" w:rsidRDefault="00AD17B4" w:rsidP="00422796">
            <w:pPr>
              <w:jc w:val="right"/>
              <w:rPr>
                <w:rFonts w:hint="eastAsia"/>
              </w:rPr>
            </w:pPr>
          </w:p>
        </w:tc>
      </w:tr>
      <w:tr w:rsidR="00AD17B4" w14:paraId="2B975F00" w14:textId="77777777" w:rsidTr="00422796">
        <w:trPr>
          <w:jc w:val="center"/>
        </w:trPr>
        <w:tc>
          <w:tcPr>
            <w:tcW w:w="1832" w:type="pct"/>
          </w:tcPr>
          <w:p w14:paraId="03C83F2A" w14:textId="77777777" w:rsidR="00AD17B4" w:rsidRDefault="00AD17B4" w:rsidP="00422796">
            <w:pPr>
              <w:pStyle w:val="a9"/>
              <w:ind w:firstLineChars="0" w:firstLine="0"/>
              <w:jc w:val="left"/>
            </w:pPr>
            <w:r>
              <w:t>对于现金结算的股份支付，在可行权日之后，应付职工薪酬的公允价值变动产生的损益</w:t>
            </w:r>
          </w:p>
        </w:tc>
        <w:tc>
          <w:tcPr>
            <w:tcW w:w="1013" w:type="pct"/>
            <w:vAlign w:val="center"/>
          </w:tcPr>
          <w:p w14:paraId="342BDFC9" w14:textId="77777777" w:rsidR="00AD17B4" w:rsidRDefault="00AD17B4" w:rsidP="00422796">
            <w:pPr>
              <w:jc w:val="right"/>
              <w:rPr>
                <w:rFonts w:hint="eastAsia"/>
              </w:rPr>
            </w:pPr>
            <w:r>
              <w:rPr>
                <w:rFonts w:hint="eastAsia"/>
              </w:rPr>
              <w:t xml:space="preserve">　</w:t>
            </w:r>
          </w:p>
        </w:tc>
        <w:tc>
          <w:tcPr>
            <w:tcW w:w="943" w:type="pct"/>
            <w:vAlign w:val="center"/>
          </w:tcPr>
          <w:p w14:paraId="1234FE56" w14:textId="77777777" w:rsidR="00AD17B4" w:rsidRDefault="00AD17B4" w:rsidP="00422796">
            <w:pPr>
              <w:jc w:val="right"/>
              <w:rPr>
                <w:rFonts w:hint="eastAsia"/>
              </w:rPr>
            </w:pPr>
          </w:p>
        </w:tc>
        <w:tc>
          <w:tcPr>
            <w:tcW w:w="1213" w:type="pct"/>
            <w:vAlign w:val="center"/>
          </w:tcPr>
          <w:p w14:paraId="160DD454" w14:textId="77777777" w:rsidR="00AD17B4" w:rsidRDefault="00AD17B4" w:rsidP="00422796">
            <w:pPr>
              <w:jc w:val="right"/>
              <w:rPr>
                <w:rFonts w:hint="eastAsia"/>
              </w:rPr>
            </w:pPr>
          </w:p>
        </w:tc>
      </w:tr>
      <w:tr w:rsidR="00AD17B4" w14:paraId="090704EC" w14:textId="77777777" w:rsidTr="00422796">
        <w:trPr>
          <w:jc w:val="center"/>
        </w:trPr>
        <w:tc>
          <w:tcPr>
            <w:tcW w:w="1832" w:type="pct"/>
          </w:tcPr>
          <w:p w14:paraId="69245D96" w14:textId="77777777" w:rsidR="00AD17B4" w:rsidRDefault="00AD17B4" w:rsidP="00422796">
            <w:pPr>
              <w:pStyle w:val="a9"/>
              <w:ind w:firstLineChars="0" w:firstLine="0"/>
              <w:jc w:val="left"/>
            </w:pPr>
            <w:r>
              <w:t>采用公允价值模式进行后续计量的投资性房地产公允价值变动产生的损益</w:t>
            </w:r>
          </w:p>
        </w:tc>
        <w:tc>
          <w:tcPr>
            <w:tcW w:w="1013" w:type="pct"/>
            <w:vAlign w:val="center"/>
          </w:tcPr>
          <w:p w14:paraId="3327347C" w14:textId="77777777" w:rsidR="00AD17B4" w:rsidRDefault="00AD17B4" w:rsidP="00422796">
            <w:pPr>
              <w:jc w:val="right"/>
              <w:rPr>
                <w:rFonts w:hint="eastAsia"/>
              </w:rPr>
            </w:pPr>
            <w:r>
              <w:rPr>
                <w:rFonts w:hint="eastAsia"/>
              </w:rPr>
              <w:t xml:space="preserve">　</w:t>
            </w:r>
          </w:p>
        </w:tc>
        <w:tc>
          <w:tcPr>
            <w:tcW w:w="943" w:type="pct"/>
            <w:vAlign w:val="center"/>
          </w:tcPr>
          <w:p w14:paraId="02154F98" w14:textId="77777777" w:rsidR="00AD17B4" w:rsidRDefault="00AD17B4" w:rsidP="00422796">
            <w:pPr>
              <w:jc w:val="right"/>
              <w:rPr>
                <w:rFonts w:hint="eastAsia"/>
              </w:rPr>
            </w:pPr>
          </w:p>
        </w:tc>
        <w:tc>
          <w:tcPr>
            <w:tcW w:w="1213" w:type="pct"/>
            <w:vAlign w:val="center"/>
          </w:tcPr>
          <w:p w14:paraId="069B25D5" w14:textId="77777777" w:rsidR="00AD17B4" w:rsidRDefault="00AD17B4" w:rsidP="00422796">
            <w:pPr>
              <w:jc w:val="right"/>
              <w:rPr>
                <w:rFonts w:hint="eastAsia"/>
              </w:rPr>
            </w:pPr>
          </w:p>
        </w:tc>
      </w:tr>
      <w:tr w:rsidR="00AD17B4" w14:paraId="0E2FB0E7" w14:textId="77777777" w:rsidTr="00422796">
        <w:trPr>
          <w:jc w:val="center"/>
        </w:trPr>
        <w:tc>
          <w:tcPr>
            <w:tcW w:w="1832" w:type="pct"/>
          </w:tcPr>
          <w:p w14:paraId="6D54801A" w14:textId="77777777" w:rsidR="00AD17B4" w:rsidRDefault="00AD17B4" w:rsidP="00422796">
            <w:pPr>
              <w:pStyle w:val="a9"/>
              <w:ind w:firstLineChars="0" w:firstLine="0"/>
              <w:jc w:val="left"/>
            </w:pPr>
            <w:r>
              <w:rPr>
                <w:rFonts w:hint="eastAsia"/>
              </w:rPr>
              <w:t>交易价格显失公允的交易产生的收益</w:t>
            </w:r>
          </w:p>
        </w:tc>
        <w:tc>
          <w:tcPr>
            <w:tcW w:w="1013" w:type="pct"/>
            <w:vAlign w:val="center"/>
          </w:tcPr>
          <w:p w14:paraId="5DC36719" w14:textId="77777777" w:rsidR="00AD17B4" w:rsidRDefault="00AD17B4" w:rsidP="00422796">
            <w:pPr>
              <w:jc w:val="right"/>
              <w:rPr>
                <w:rFonts w:hint="eastAsia"/>
              </w:rPr>
            </w:pPr>
            <w:r>
              <w:rPr>
                <w:rFonts w:hint="eastAsia"/>
              </w:rPr>
              <w:t xml:space="preserve">　</w:t>
            </w:r>
          </w:p>
        </w:tc>
        <w:tc>
          <w:tcPr>
            <w:tcW w:w="943" w:type="pct"/>
            <w:vAlign w:val="center"/>
          </w:tcPr>
          <w:p w14:paraId="2C57148F" w14:textId="77777777" w:rsidR="00AD17B4" w:rsidRDefault="00AD17B4" w:rsidP="00422796">
            <w:pPr>
              <w:jc w:val="right"/>
              <w:rPr>
                <w:rFonts w:hint="eastAsia"/>
              </w:rPr>
            </w:pPr>
          </w:p>
        </w:tc>
        <w:tc>
          <w:tcPr>
            <w:tcW w:w="1213" w:type="pct"/>
            <w:vAlign w:val="center"/>
          </w:tcPr>
          <w:p w14:paraId="23BC69B3" w14:textId="77777777" w:rsidR="00AD17B4" w:rsidRDefault="00AD17B4" w:rsidP="00422796">
            <w:pPr>
              <w:jc w:val="right"/>
              <w:rPr>
                <w:rFonts w:hint="eastAsia"/>
              </w:rPr>
            </w:pPr>
          </w:p>
        </w:tc>
      </w:tr>
      <w:tr w:rsidR="00AD17B4" w14:paraId="30E148B2" w14:textId="77777777" w:rsidTr="00422796">
        <w:trPr>
          <w:jc w:val="center"/>
        </w:trPr>
        <w:tc>
          <w:tcPr>
            <w:tcW w:w="1832" w:type="pct"/>
          </w:tcPr>
          <w:p w14:paraId="56A23C39" w14:textId="77777777" w:rsidR="00AD17B4" w:rsidRDefault="00AD17B4" w:rsidP="00422796">
            <w:pPr>
              <w:pStyle w:val="a9"/>
              <w:ind w:firstLineChars="0" w:firstLine="0"/>
              <w:jc w:val="left"/>
            </w:pPr>
            <w:r>
              <w:t>与公司正常经营业务无关的或有事项产生的损益</w:t>
            </w:r>
          </w:p>
        </w:tc>
        <w:tc>
          <w:tcPr>
            <w:tcW w:w="1013" w:type="pct"/>
            <w:vAlign w:val="center"/>
          </w:tcPr>
          <w:p w14:paraId="28ED3A4A" w14:textId="77777777" w:rsidR="00AD17B4" w:rsidRDefault="00AD17B4" w:rsidP="00422796">
            <w:pPr>
              <w:jc w:val="right"/>
              <w:rPr>
                <w:rFonts w:hint="eastAsia"/>
              </w:rPr>
            </w:pPr>
            <w:r>
              <w:rPr>
                <w:rFonts w:hint="eastAsia"/>
              </w:rPr>
              <w:t xml:space="preserve">　</w:t>
            </w:r>
          </w:p>
        </w:tc>
        <w:tc>
          <w:tcPr>
            <w:tcW w:w="943" w:type="pct"/>
            <w:vAlign w:val="center"/>
          </w:tcPr>
          <w:p w14:paraId="2FE1EBB8" w14:textId="77777777" w:rsidR="00AD17B4" w:rsidRDefault="00AD17B4" w:rsidP="00422796">
            <w:pPr>
              <w:jc w:val="right"/>
              <w:rPr>
                <w:rFonts w:hint="eastAsia"/>
              </w:rPr>
            </w:pPr>
          </w:p>
        </w:tc>
        <w:tc>
          <w:tcPr>
            <w:tcW w:w="1213" w:type="pct"/>
            <w:vAlign w:val="center"/>
          </w:tcPr>
          <w:p w14:paraId="091CCC96" w14:textId="77777777" w:rsidR="00AD17B4" w:rsidRDefault="00AD17B4" w:rsidP="00422796">
            <w:pPr>
              <w:jc w:val="right"/>
              <w:rPr>
                <w:rFonts w:hint="eastAsia"/>
              </w:rPr>
            </w:pPr>
          </w:p>
        </w:tc>
      </w:tr>
      <w:tr w:rsidR="00AD17B4" w14:paraId="00051E31" w14:textId="77777777" w:rsidTr="00422796">
        <w:trPr>
          <w:jc w:val="center"/>
        </w:trPr>
        <w:tc>
          <w:tcPr>
            <w:tcW w:w="1832" w:type="pct"/>
          </w:tcPr>
          <w:p w14:paraId="4DAEA2F7" w14:textId="77777777" w:rsidR="00AD17B4" w:rsidRDefault="00AD17B4" w:rsidP="00422796">
            <w:pPr>
              <w:pStyle w:val="a9"/>
              <w:ind w:firstLineChars="0" w:firstLine="0"/>
              <w:jc w:val="left"/>
            </w:pPr>
            <w:r>
              <w:lastRenderedPageBreak/>
              <w:t>受托经营取得的托管费收入</w:t>
            </w:r>
          </w:p>
        </w:tc>
        <w:tc>
          <w:tcPr>
            <w:tcW w:w="1013" w:type="pct"/>
            <w:vAlign w:val="center"/>
          </w:tcPr>
          <w:p w14:paraId="3FAEB074" w14:textId="77777777" w:rsidR="00AD17B4" w:rsidRDefault="00AD17B4" w:rsidP="00422796">
            <w:pPr>
              <w:jc w:val="right"/>
              <w:rPr>
                <w:rFonts w:hint="eastAsia"/>
              </w:rPr>
            </w:pPr>
            <w:r>
              <w:rPr>
                <w:rFonts w:hint="eastAsia"/>
              </w:rPr>
              <w:t xml:space="preserve">　</w:t>
            </w:r>
          </w:p>
        </w:tc>
        <w:tc>
          <w:tcPr>
            <w:tcW w:w="943" w:type="pct"/>
            <w:vAlign w:val="center"/>
          </w:tcPr>
          <w:p w14:paraId="2BB41A00" w14:textId="77777777" w:rsidR="00AD17B4" w:rsidRDefault="00AD17B4" w:rsidP="00422796">
            <w:pPr>
              <w:jc w:val="right"/>
              <w:rPr>
                <w:rFonts w:hint="eastAsia"/>
              </w:rPr>
            </w:pPr>
          </w:p>
        </w:tc>
        <w:tc>
          <w:tcPr>
            <w:tcW w:w="1213" w:type="pct"/>
            <w:vAlign w:val="center"/>
          </w:tcPr>
          <w:p w14:paraId="37562CE5" w14:textId="77777777" w:rsidR="00AD17B4" w:rsidRDefault="00AD17B4" w:rsidP="00422796">
            <w:pPr>
              <w:jc w:val="right"/>
              <w:rPr>
                <w:rFonts w:hint="eastAsia"/>
              </w:rPr>
            </w:pPr>
          </w:p>
        </w:tc>
      </w:tr>
      <w:tr w:rsidR="00AD17B4" w14:paraId="0BFAA63A" w14:textId="77777777" w:rsidTr="00422796">
        <w:trPr>
          <w:jc w:val="center"/>
        </w:trPr>
        <w:tc>
          <w:tcPr>
            <w:tcW w:w="1832" w:type="pct"/>
          </w:tcPr>
          <w:p w14:paraId="5F63FED6" w14:textId="77777777" w:rsidR="00AD17B4" w:rsidRDefault="00AD17B4" w:rsidP="00422796">
            <w:pPr>
              <w:pStyle w:val="a9"/>
              <w:ind w:firstLineChars="0" w:firstLine="0"/>
              <w:jc w:val="left"/>
            </w:pPr>
            <w:r>
              <w:t>除上述各项之外的其他营业外收入和支出</w:t>
            </w:r>
          </w:p>
        </w:tc>
        <w:tc>
          <w:tcPr>
            <w:tcW w:w="1013" w:type="pct"/>
            <w:vAlign w:val="center"/>
          </w:tcPr>
          <w:p w14:paraId="1A344B10" w14:textId="77777777" w:rsidR="00AD17B4" w:rsidRDefault="00AD17B4" w:rsidP="00422796">
            <w:pPr>
              <w:jc w:val="right"/>
              <w:rPr>
                <w:rFonts w:hint="eastAsia"/>
              </w:rPr>
            </w:pPr>
            <w:r w:rsidRPr="00C81F7D">
              <w:t>-2,145,586.87</w:t>
            </w:r>
            <w:r>
              <w:rPr>
                <w:rFonts w:hint="eastAsia"/>
              </w:rPr>
              <w:t xml:space="preserve">　</w:t>
            </w:r>
          </w:p>
        </w:tc>
        <w:tc>
          <w:tcPr>
            <w:tcW w:w="943" w:type="pct"/>
            <w:vAlign w:val="center"/>
          </w:tcPr>
          <w:p w14:paraId="633054B1" w14:textId="77777777" w:rsidR="00AD17B4" w:rsidRDefault="00AD17B4" w:rsidP="00422796">
            <w:pPr>
              <w:jc w:val="right"/>
              <w:rPr>
                <w:rFonts w:hint="eastAsia"/>
              </w:rPr>
            </w:pPr>
            <w:r w:rsidRPr="00B03C65">
              <w:t>-2,514,863.77</w:t>
            </w:r>
          </w:p>
        </w:tc>
        <w:tc>
          <w:tcPr>
            <w:tcW w:w="1213" w:type="pct"/>
            <w:vAlign w:val="center"/>
          </w:tcPr>
          <w:p w14:paraId="502DE6C3" w14:textId="77777777" w:rsidR="00AD17B4" w:rsidRDefault="00AD17B4" w:rsidP="00422796">
            <w:pPr>
              <w:jc w:val="right"/>
              <w:rPr>
                <w:rFonts w:hint="eastAsia"/>
              </w:rPr>
            </w:pPr>
            <w:r w:rsidRPr="00B03C65">
              <w:t>-358,011.00</w:t>
            </w:r>
          </w:p>
        </w:tc>
      </w:tr>
      <w:tr w:rsidR="00AD17B4" w14:paraId="543B94FC" w14:textId="77777777" w:rsidTr="00422796">
        <w:trPr>
          <w:jc w:val="center"/>
        </w:trPr>
        <w:tc>
          <w:tcPr>
            <w:tcW w:w="1832" w:type="pct"/>
          </w:tcPr>
          <w:p w14:paraId="29C7BB50" w14:textId="77777777" w:rsidR="00AD17B4" w:rsidRDefault="00AD17B4" w:rsidP="00422796">
            <w:pPr>
              <w:pStyle w:val="a9"/>
              <w:ind w:firstLineChars="0" w:firstLine="0"/>
              <w:jc w:val="left"/>
            </w:pPr>
            <w:r>
              <w:t>其他符合非经常性损益定义的损益项目</w:t>
            </w:r>
          </w:p>
        </w:tc>
        <w:tc>
          <w:tcPr>
            <w:tcW w:w="1013" w:type="pct"/>
            <w:vAlign w:val="center"/>
          </w:tcPr>
          <w:p w14:paraId="6E69C766" w14:textId="77777777" w:rsidR="00AD17B4" w:rsidRDefault="00AD17B4" w:rsidP="00422796">
            <w:pPr>
              <w:jc w:val="right"/>
              <w:rPr>
                <w:rFonts w:hint="eastAsia"/>
              </w:rPr>
            </w:pPr>
            <w:r w:rsidRPr="00C81F7D">
              <w:t>48,498.27</w:t>
            </w:r>
            <w:r>
              <w:rPr>
                <w:rFonts w:hint="eastAsia"/>
              </w:rPr>
              <w:t xml:space="preserve">　</w:t>
            </w:r>
          </w:p>
        </w:tc>
        <w:tc>
          <w:tcPr>
            <w:tcW w:w="943" w:type="pct"/>
            <w:vAlign w:val="center"/>
          </w:tcPr>
          <w:p w14:paraId="6B137E00" w14:textId="77777777" w:rsidR="00AD17B4" w:rsidRDefault="00AD17B4" w:rsidP="00422796">
            <w:pPr>
              <w:jc w:val="right"/>
              <w:rPr>
                <w:rFonts w:hint="eastAsia"/>
              </w:rPr>
            </w:pPr>
            <w:r w:rsidRPr="00B03C65">
              <w:t>-68,054.43</w:t>
            </w:r>
          </w:p>
        </w:tc>
        <w:tc>
          <w:tcPr>
            <w:tcW w:w="1213" w:type="pct"/>
            <w:vAlign w:val="center"/>
          </w:tcPr>
          <w:p w14:paraId="65D5C035" w14:textId="77777777" w:rsidR="00AD17B4" w:rsidRDefault="00AD17B4" w:rsidP="00422796">
            <w:pPr>
              <w:jc w:val="right"/>
              <w:rPr>
                <w:rFonts w:hint="eastAsia"/>
              </w:rPr>
            </w:pPr>
            <w:r w:rsidRPr="00B03C65">
              <w:t>-121,153.03</w:t>
            </w:r>
          </w:p>
        </w:tc>
      </w:tr>
      <w:tr w:rsidR="00AD17B4" w14:paraId="09ABD9F4" w14:textId="77777777" w:rsidTr="00422796">
        <w:trPr>
          <w:jc w:val="center"/>
        </w:trPr>
        <w:tc>
          <w:tcPr>
            <w:tcW w:w="1832" w:type="pct"/>
          </w:tcPr>
          <w:p w14:paraId="0CCF5853" w14:textId="77777777" w:rsidR="00AD17B4" w:rsidRDefault="00AD17B4" w:rsidP="00422796">
            <w:pPr>
              <w:pStyle w:val="a9"/>
              <w:ind w:firstLineChars="0" w:firstLine="0"/>
              <w:jc w:val="left"/>
            </w:pPr>
            <w:r>
              <w:rPr>
                <w:rFonts w:hint="eastAsia"/>
              </w:rPr>
              <w:t>减：</w:t>
            </w:r>
            <w:r>
              <w:t>所得税影响额</w:t>
            </w:r>
          </w:p>
        </w:tc>
        <w:tc>
          <w:tcPr>
            <w:tcW w:w="1013" w:type="pct"/>
            <w:vAlign w:val="center"/>
          </w:tcPr>
          <w:p w14:paraId="097C144A" w14:textId="77777777" w:rsidR="00AD17B4" w:rsidRDefault="00AD17B4" w:rsidP="00422796">
            <w:pPr>
              <w:jc w:val="right"/>
              <w:rPr>
                <w:rFonts w:hint="eastAsia"/>
              </w:rPr>
            </w:pPr>
            <w:r w:rsidRPr="00C81F7D">
              <w:t>6,344,819.83</w:t>
            </w:r>
            <w:r>
              <w:rPr>
                <w:rFonts w:hint="eastAsia"/>
              </w:rPr>
              <w:t xml:space="preserve">　</w:t>
            </w:r>
          </w:p>
        </w:tc>
        <w:tc>
          <w:tcPr>
            <w:tcW w:w="943" w:type="pct"/>
            <w:vAlign w:val="center"/>
          </w:tcPr>
          <w:p w14:paraId="78230DD5" w14:textId="77777777" w:rsidR="00AD17B4" w:rsidRDefault="00AD17B4" w:rsidP="00422796">
            <w:pPr>
              <w:jc w:val="right"/>
              <w:rPr>
                <w:rFonts w:hint="eastAsia"/>
              </w:rPr>
            </w:pPr>
            <w:r w:rsidRPr="00B03C65">
              <w:t>3,085,393.66</w:t>
            </w:r>
          </w:p>
        </w:tc>
        <w:tc>
          <w:tcPr>
            <w:tcW w:w="1213" w:type="pct"/>
            <w:vAlign w:val="center"/>
          </w:tcPr>
          <w:p w14:paraId="73D691FF" w14:textId="77777777" w:rsidR="00AD17B4" w:rsidRDefault="00AD17B4" w:rsidP="00422796">
            <w:pPr>
              <w:jc w:val="right"/>
              <w:rPr>
                <w:rFonts w:hint="eastAsia"/>
              </w:rPr>
            </w:pPr>
            <w:r w:rsidRPr="00B03C65">
              <w:t>318,844,114.48</w:t>
            </w:r>
          </w:p>
        </w:tc>
      </w:tr>
      <w:tr w:rsidR="00AD17B4" w14:paraId="31D81EC5" w14:textId="77777777" w:rsidTr="00422796">
        <w:trPr>
          <w:jc w:val="center"/>
        </w:trPr>
        <w:tc>
          <w:tcPr>
            <w:tcW w:w="1832" w:type="pct"/>
          </w:tcPr>
          <w:p w14:paraId="20D511ED" w14:textId="77777777" w:rsidR="00AD17B4" w:rsidRDefault="00AD17B4" w:rsidP="00422796">
            <w:pPr>
              <w:pStyle w:val="a9"/>
              <w:jc w:val="left"/>
            </w:pPr>
            <w:r>
              <w:t>少数股东权益影响额</w:t>
            </w:r>
            <w:r>
              <w:rPr>
                <w:rFonts w:hint="eastAsia"/>
              </w:rPr>
              <w:t>（税后）</w:t>
            </w:r>
          </w:p>
        </w:tc>
        <w:tc>
          <w:tcPr>
            <w:tcW w:w="1013" w:type="pct"/>
            <w:vAlign w:val="center"/>
          </w:tcPr>
          <w:p w14:paraId="291D71FD" w14:textId="77777777" w:rsidR="00AD17B4" w:rsidRDefault="00AD17B4" w:rsidP="00422796">
            <w:pPr>
              <w:jc w:val="right"/>
              <w:rPr>
                <w:rFonts w:hint="eastAsia"/>
              </w:rPr>
            </w:pPr>
            <w:r w:rsidRPr="00406F83">
              <w:t>92,035.65</w:t>
            </w:r>
            <w:r>
              <w:rPr>
                <w:rFonts w:hint="eastAsia"/>
              </w:rPr>
              <w:t xml:space="preserve">　</w:t>
            </w:r>
          </w:p>
        </w:tc>
        <w:tc>
          <w:tcPr>
            <w:tcW w:w="943" w:type="pct"/>
            <w:vAlign w:val="center"/>
          </w:tcPr>
          <w:p w14:paraId="69AAB5EC" w14:textId="77777777" w:rsidR="00AD17B4" w:rsidRDefault="00AD17B4" w:rsidP="00422796">
            <w:pPr>
              <w:jc w:val="right"/>
              <w:rPr>
                <w:rFonts w:hint="eastAsia"/>
              </w:rPr>
            </w:pPr>
            <w:r w:rsidRPr="00B03C65">
              <w:t>454,381.35</w:t>
            </w:r>
          </w:p>
        </w:tc>
        <w:tc>
          <w:tcPr>
            <w:tcW w:w="1213" w:type="pct"/>
            <w:vAlign w:val="center"/>
          </w:tcPr>
          <w:p w14:paraId="551215B8" w14:textId="77777777" w:rsidR="00AD17B4" w:rsidRDefault="00AD17B4" w:rsidP="00422796">
            <w:pPr>
              <w:jc w:val="right"/>
              <w:rPr>
                <w:rFonts w:hint="eastAsia"/>
              </w:rPr>
            </w:pPr>
            <w:r w:rsidRPr="00B03C65">
              <w:t>43,651.30</w:t>
            </w:r>
          </w:p>
        </w:tc>
      </w:tr>
      <w:tr w:rsidR="00AD17B4" w14:paraId="6372BAAF" w14:textId="77777777" w:rsidTr="00422796">
        <w:trPr>
          <w:jc w:val="center"/>
        </w:trPr>
        <w:tc>
          <w:tcPr>
            <w:tcW w:w="1832" w:type="pct"/>
            <w:vAlign w:val="center"/>
          </w:tcPr>
          <w:p w14:paraId="4B2126C2" w14:textId="77777777" w:rsidR="00AD17B4" w:rsidRDefault="00AD17B4" w:rsidP="00422796">
            <w:pPr>
              <w:pStyle w:val="a9"/>
              <w:ind w:firstLineChars="0" w:firstLine="0"/>
              <w:jc w:val="center"/>
            </w:pPr>
            <w:r>
              <w:t>合计</w:t>
            </w:r>
          </w:p>
        </w:tc>
        <w:tc>
          <w:tcPr>
            <w:tcW w:w="1013" w:type="pct"/>
            <w:vAlign w:val="center"/>
          </w:tcPr>
          <w:p w14:paraId="51D8CD59" w14:textId="77777777" w:rsidR="00AD17B4" w:rsidRDefault="00AD17B4" w:rsidP="00422796">
            <w:pPr>
              <w:jc w:val="right"/>
              <w:rPr>
                <w:rFonts w:hint="eastAsia"/>
              </w:rPr>
            </w:pPr>
            <w:r w:rsidRPr="00406F83">
              <w:t>18,801,507.96</w:t>
            </w:r>
            <w:r>
              <w:rPr>
                <w:rFonts w:hint="eastAsia"/>
              </w:rPr>
              <w:t xml:space="preserve">　</w:t>
            </w:r>
          </w:p>
        </w:tc>
        <w:tc>
          <w:tcPr>
            <w:tcW w:w="943" w:type="pct"/>
            <w:vAlign w:val="center"/>
          </w:tcPr>
          <w:p w14:paraId="054AA641" w14:textId="77777777" w:rsidR="00AD17B4" w:rsidRDefault="00AD17B4" w:rsidP="00422796">
            <w:pPr>
              <w:jc w:val="right"/>
              <w:rPr>
                <w:rFonts w:hint="eastAsia"/>
              </w:rPr>
            </w:pPr>
            <w:r w:rsidRPr="00B03C65">
              <w:t>7,455,142.27</w:t>
            </w:r>
          </w:p>
        </w:tc>
        <w:tc>
          <w:tcPr>
            <w:tcW w:w="1213" w:type="pct"/>
            <w:vAlign w:val="center"/>
          </w:tcPr>
          <w:p w14:paraId="1BD8B3B4" w14:textId="77777777" w:rsidR="00AD17B4" w:rsidRDefault="00AD17B4" w:rsidP="00422796">
            <w:pPr>
              <w:jc w:val="right"/>
              <w:rPr>
                <w:rFonts w:hint="eastAsia"/>
              </w:rPr>
            </w:pPr>
            <w:r w:rsidRPr="00B03C65">
              <w:t>958,966,879.12</w:t>
            </w:r>
          </w:p>
        </w:tc>
      </w:tr>
    </w:tbl>
    <w:p w14:paraId="4370B18D" w14:textId="77777777" w:rsidR="00AD17B4" w:rsidRDefault="00AD17B4">
      <w:pPr>
        <w:rPr>
          <w:rFonts w:hint="eastAsia"/>
        </w:rPr>
      </w:pPr>
    </w:p>
    <w:p w14:paraId="704B2935" w14:textId="77777777" w:rsidR="009E4998" w:rsidRDefault="00AD7306">
      <w:pPr>
        <w:pStyle w:val="af"/>
        <w:adjustRightInd w:val="0"/>
        <w:snapToGrid w:val="0"/>
        <w:spacing w:line="200" w:lineRule="atLeast"/>
        <w:rPr>
          <w:rFonts w:hAnsi="宋体" w:hint="eastAsia"/>
          <w:kern w:val="0"/>
          <w:szCs w:val="21"/>
        </w:rPr>
      </w:pPr>
      <w:r>
        <w:rPr>
          <w:rFonts w:hAnsi="宋体" w:cs="宋体" w:hint="eastAsia"/>
          <w:kern w:val="0"/>
          <w:szCs w:val="21"/>
        </w:rPr>
        <w:t>对公司</w:t>
      </w:r>
      <w:r>
        <w:rPr>
          <w:rFonts w:hint="eastAsia"/>
          <w:szCs w:val="21"/>
        </w:rPr>
        <w:t>将《公开发行证券的公司信息披露解释性公告第</w:t>
      </w:r>
      <w:r>
        <w:rPr>
          <w:szCs w:val="21"/>
        </w:rPr>
        <w:t>1号</w:t>
      </w:r>
      <w:r>
        <w:rPr>
          <w:szCs w:val="21"/>
        </w:rPr>
        <w:t>——</w:t>
      </w:r>
      <w:r>
        <w:rPr>
          <w:szCs w:val="21"/>
        </w:rPr>
        <w:t>非经常性损益》未列举的项目认定为非经常性损益项目且金额重大的，以及将《公开发行证券的公司信息披露解释性公告第1号</w:t>
      </w:r>
      <w:r>
        <w:rPr>
          <w:szCs w:val="21"/>
        </w:rPr>
        <w:t>——</w:t>
      </w:r>
      <w:r>
        <w:rPr>
          <w:szCs w:val="21"/>
        </w:rPr>
        <w:t>非经常性损益》中列举的非经常性损益项目界定为经常性损益的项目，</w:t>
      </w:r>
      <w:r>
        <w:rPr>
          <w:rFonts w:hAnsi="宋体" w:cs="宋体"/>
          <w:kern w:val="0"/>
          <w:szCs w:val="21"/>
        </w:rPr>
        <w:t>应说明原因。</w:t>
      </w:r>
    </w:p>
    <w:sdt>
      <w:sdtPr>
        <w:alias w:val="是否适用：将非经常性损益项目界定为经常性损益项目[双击切换]"/>
        <w:tag w:val="_GBC_a4930715ddcb47d484e7fbd516fb3ac1"/>
        <w:id w:val="1830086887"/>
        <w:placeholder>
          <w:docPart w:val="GBC22222222222222222222222222222"/>
        </w:placeholder>
      </w:sdtPr>
      <w:sdtContent>
        <w:p w14:paraId="0E78B6FD" w14:textId="77777777" w:rsidR="009E4998" w:rsidRDefault="00AD7306">
          <w:pPr>
            <w:rPr>
              <w:rFonts w:hint="eastAsia"/>
            </w:rPr>
          </w:pPr>
          <w:r>
            <w:fldChar w:fldCharType="begin"/>
          </w:r>
          <w:r w:rsidR="00206A85">
            <w:instrText xml:space="preserve"> MACROBUTTON  SnrToggleCheckbox √适用 </w:instrText>
          </w:r>
          <w:r>
            <w:fldChar w:fldCharType="end"/>
          </w:r>
          <w:r>
            <w:fldChar w:fldCharType="begin"/>
          </w:r>
          <w:r w:rsidR="00206A85">
            <w:instrText xml:space="preserve"> MACROBUTTON  SnrToggleCheckbox □不适用 </w:instrText>
          </w:r>
          <w:r>
            <w:fldChar w:fldCharType="end"/>
          </w:r>
        </w:p>
      </w:sdtContent>
    </w:sdt>
    <w:p w14:paraId="4810CE91" w14:textId="77777777" w:rsidR="009E4998" w:rsidRDefault="00AD7306">
      <w:pPr>
        <w:jc w:val="right"/>
        <w:rPr>
          <w:rFonts w:hint="eastAsia"/>
          <w:szCs w:val="21"/>
        </w:rPr>
      </w:pPr>
      <w:r>
        <w:rPr>
          <w:rFonts w:hint="eastAsia"/>
          <w:szCs w:val="21"/>
        </w:rPr>
        <w:t>单位：</w:t>
      </w:r>
      <w:sdt>
        <w:sdtPr>
          <w:rPr>
            <w:rFonts w:hint="eastAsia"/>
            <w:szCs w:val="21"/>
          </w:rPr>
          <w:alias w:val="单位：财务附注：将非经常性损益项目界定为经常性损益项目"/>
          <w:tag w:val="_GBC_8dfd250d782042eb820d8cbafc3ace6f"/>
          <w:id w:val="160021449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将非经常性损益项目界定为经常性损益项目"/>
          <w:tag w:val="_GBC_0b48b6cdee9b42c997d9db3bad4e6fc2"/>
          <w:id w:val="12401418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0"/>
        <w:gridCol w:w="2109"/>
        <w:gridCol w:w="2774"/>
      </w:tblGrid>
      <w:tr w:rsidR="00440933" w14:paraId="38197DFC" w14:textId="77777777" w:rsidTr="00726CD7">
        <w:bookmarkEnd w:id="30" w:displacedByCustomXml="next"/>
        <w:bookmarkEnd w:id="31" w:displacedByCustomXml="next"/>
        <w:sdt>
          <w:sdtPr>
            <w:tag w:val="_PLD_bbb60fbca07c4c88a916b14f69cfc1a3"/>
            <w:id w:val="1324705726"/>
          </w:sdtPr>
          <w:sdtContent>
            <w:tc>
              <w:tcPr>
                <w:tcW w:w="2233" w:type="pct"/>
              </w:tcPr>
              <w:p w14:paraId="47D17587" w14:textId="77777777" w:rsidR="00440933" w:rsidRDefault="00440933" w:rsidP="00726CD7">
                <w:pPr>
                  <w:jc w:val="center"/>
                  <w:rPr>
                    <w:rFonts w:hint="eastAsia"/>
                    <w:szCs w:val="21"/>
                  </w:rPr>
                </w:pPr>
                <w:r>
                  <w:rPr>
                    <w:rFonts w:hint="eastAsia"/>
                    <w:szCs w:val="21"/>
                  </w:rPr>
                  <w:t>项目</w:t>
                </w:r>
              </w:p>
            </w:tc>
          </w:sdtContent>
        </w:sdt>
        <w:sdt>
          <w:sdtPr>
            <w:tag w:val="_PLD_82e343552aca4d8e95c2416d487f6839"/>
            <w:id w:val="869037071"/>
          </w:sdtPr>
          <w:sdtContent>
            <w:tc>
              <w:tcPr>
                <w:tcW w:w="1195" w:type="pct"/>
              </w:tcPr>
              <w:p w14:paraId="4996A89D" w14:textId="77777777" w:rsidR="00440933" w:rsidRDefault="00440933" w:rsidP="00726CD7">
                <w:pPr>
                  <w:jc w:val="center"/>
                  <w:rPr>
                    <w:rFonts w:hint="eastAsia"/>
                    <w:szCs w:val="21"/>
                  </w:rPr>
                </w:pPr>
                <w:r>
                  <w:rPr>
                    <w:rFonts w:hint="eastAsia"/>
                    <w:szCs w:val="21"/>
                  </w:rPr>
                  <w:t>涉及金额</w:t>
                </w:r>
              </w:p>
            </w:tc>
          </w:sdtContent>
        </w:sdt>
        <w:sdt>
          <w:sdtPr>
            <w:tag w:val="_PLD_611c973049f54ee3bc558dcd1e930bc5"/>
            <w:id w:val="-1347706991"/>
          </w:sdtPr>
          <w:sdtContent>
            <w:tc>
              <w:tcPr>
                <w:tcW w:w="1572" w:type="pct"/>
              </w:tcPr>
              <w:p w14:paraId="33CF7071" w14:textId="77777777" w:rsidR="00440933" w:rsidRDefault="00440933" w:rsidP="00726CD7">
                <w:pPr>
                  <w:jc w:val="center"/>
                  <w:rPr>
                    <w:rFonts w:hint="eastAsia"/>
                    <w:szCs w:val="21"/>
                  </w:rPr>
                </w:pPr>
                <w:r>
                  <w:rPr>
                    <w:rFonts w:hint="eastAsia"/>
                    <w:szCs w:val="21"/>
                  </w:rPr>
                  <w:t>原因</w:t>
                </w:r>
              </w:p>
            </w:tc>
          </w:sdtContent>
        </w:sdt>
      </w:tr>
      <w:tr w:rsidR="00440933" w14:paraId="5DFCF1EE" w14:textId="77777777" w:rsidTr="00726CD7">
        <w:tc>
          <w:tcPr>
            <w:tcW w:w="2233" w:type="pct"/>
          </w:tcPr>
          <w:p w14:paraId="45030BB5" w14:textId="77777777" w:rsidR="00440933" w:rsidRDefault="00440933" w:rsidP="00726CD7">
            <w:pPr>
              <w:rPr>
                <w:rFonts w:hint="eastAsia"/>
                <w:szCs w:val="21"/>
              </w:rPr>
            </w:pPr>
            <w:r>
              <w:t>2022年度归属于母公司所有者的非经常性损益净额</w:t>
            </w:r>
          </w:p>
        </w:tc>
        <w:tc>
          <w:tcPr>
            <w:tcW w:w="1195" w:type="pct"/>
          </w:tcPr>
          <w:p w14:paraId="20E4EC75" w14:textId="77777777" w:rsidR="00440933" w:rsidRDefault="00440933" w:rsidP="00726CD7">
            <w:pPr>
              <w:jc w:val="right"/>
              <w:rPr>
                <w:rFonts w:hint="eastAsia"/>
                <w:szCs w:val="21"/>
              </w:rPr>
            </w:pPr>
            <w:r>
              <w:t>958,966,879.12</w:t>
            </w:r>
          </w:p>
        </w:tc>
        <w:tc>
          <w:tcPr>
            <w:tcW w:w="1572" w:type="pct"/>
          </w:tcPr>
          <w:p w14:paraId="095005D8" w14:textId="77777777" w:rsidR="00440933" w:rsidRDefault="00440933" w:rsidP="00726CD7">
            <w:pPr>
              <w:rPr>
                <w:rFonts w:hint="eastAsia"/>
                <w:szCs w:val="21"/>
              </w:rPr>
            </w:pPr>
          </w:p>
        </w:tc>
      </w:tr>
      <w:tr w:rsidR="00440933" w14:paraId="50013611" w14:textId="77777777" w:rsidTr="00726CD7">
        <w:tc>
          <w:tcPr>
            <w:tcW w:w="2233" w:type="pct"/>
          </w:tcPr>
          <w:p w14:paraId="4BDA15B8" w14:textId="77777777" w:rsidR="00440933" w:rsidRDefault="00440933" w:rsidP="00726CD7">
            <w:pPr>
              <w:rPr>
                <w:rFonts w:hint="eastAsia"/>
                <w:szCs w:val="21"/>
              </w:rPr>
            </w:pPr>
            <w:r>
              <w:t>2022年度按《公开发行证券的公司信息披露解释性公告第1号——非经常性损益（2023年修订）》规定计算的归属于母公司所有者的非经常性损益净额</w:t>
            </w:r>
          </w:p>
        </w:tc>
        <w:tc>
          <w:tcPr>
            <w:tcW w:w="1195" w:type="pct"/>
          </w:tcPr>
          <w:p w14:paraId="08802105" w14:textId="77777777" w:rsidR="00440933" w:rsidRDefault="00440933" w:rsidP="00726CD7">
            <w:pPr>
              <w:jc w:val="right"/>
              <w:rPr>
                <w:rFonts w:hint="eastAsia"/>
                <w:szCs w:val="21"/>
              </w:rPr>
            </w:pPr>
            <w:r>
              <w:t>956,522,292.53</w:t>
            </w:r>
          </w:p>
        </w:tc>
        <w:tc>
          <w:tcPr>
            <w:tcW w:w="1572" w:type="pct"/>
          </w:tcPr>
          <w:p w14:paraId="367F62E2" w14:textId="77777777" w:rsidR="00440933" w:rsidRDefault="00440933" w:rsidP="00726CD7">
            <w:pPr>
              <w:rPr>
                <w:rFonts w:hint="eastAsia"/>
                <w:szCs w:val="21"/>
              </w:rPr>
            </w:pPr>
          </w:p>
        </w:tc>
      </w:tr>
      <w:tr w:rsidR="00440933" w14:paraId="26473630" w14:textId="77777777" w:rsidTr="00726CD7">
        <w:tc>
          <w:tcPr>
            <w:tcW w:w="2233" w:type="pct"/>
          </w:tcPr>
          <w:p w14:paraId="59840C55" w14:textId="77777777" w:rsidR="00440933" w:rsidRDefault="00440933" w:rsidP="00726CD7">
            <w:pPr>
              <w:rPr>
                <w:rFonts w:hint="eastAsia"/>
                <w:szCs w:val="21"/>
              </w:rPr>
            </w:pPr>
            <w:r>
              <w:t>差异</w:t>
            </w:r>
          </w:p>
        </w:tc>
        <w:tc>
          <w:tcPr>
            <w:tcW w:w="1195" w:type="pct"/>
          </w:tcPr>
          <w:p w14:paraId="39D9F0C5" w14:textId="77777777" w:rsidR="00440933" w:rsidRDefault="00440933" w:rsidP="00726CD7">
            <w:pPr>
              <w:jc w:val="right"/>
              <w:rPr>
                <w:rFonts w:hint="eastAsia"/>
                <w:szCs w:val="21"/>
              </w:rPr>
            </w:pPr>
            <w:r>
              <w:t>2,444,586.59</w:t>
            </w:r>
          </w:p>
        </w:tc>
        <w:tc>
          <w:tcPr>
            <w:tcW w:w="1572" w:type="pct"/>
          </w:tcPr>
          <w:p w14:paraId="78F691E0" w14:textId="77777777" w:rsidR="00440933" w:rsidRDefault="00440933" w:rsidP="00726CD7">
            <w:pPr>
              <w:rPr>
                <w:rFonts w:hint="eastAsia"/>
                <w:szCs w:val="21"/>
              </w:rPr>
            </w:pPr>
            <w:r>
              <w:t>与资产相关的政府补助及代扣个人所得税手续费返还</w:t>
            </w:r>
          </w:p>
        </w:tc>
      </w:tr>
    </w:tbl>
    <w:p w14:paraId="14F69400" w14:textId="77777777" w:rsidR="00440933" w:rsidRDefault="00440933">
      <w:pPr>
        <w:rPr>
          <w:rFonts w:hint="eastAsia"/>
        </w:rPr>
      </w:pPr>
    </w:p>
    <w:p w14:paraId="52987F31" w14:textId="77777777" w:rsidR="009E4998" w:rsidRDefault="00AD7306" w:rsidP="00AD7306">
      <w:pPr>
        <w:pStyle w:val="2"/>
        <w:numPr>
          <w:ilvl w:val="1"/>
          <w:numId w:val="4"/>
        </w:numPr>
        <w:ind w:left="498" w:hangingChars="236" w:hanging="498"/>
        <w:rPr>
          <w:u w:val="single"/>
        </w:rPr>
      </w:pPr>
      <w:r>
        <w:rPr>
          <w:rFonts w:hint="eastAsia"/>
        </w:rPr>
        <w:t>采用公允价值计量的项目</w:t>
      </w:r>
    </w:p>
    <w:sdt>
      <w:sdtPr>
        <w:alias w:val="是否适用：采用公允价值计量的项目[双击切换]"/>
        <w:tag w:val="_GBC_e89d76d7486246e0ac1d3db15e4df008"/>
        <w:id w:val="-670557088"/>
        <w:placeholder>
          <w:docPart w:val="GBC22222222222222222222222222222"/>
        </w:placeholder>
      </w:sdtPr>
      <w:sdtContent>
        <w:p w14:paraId="3F5467AC" w14:textId="77777777" w:rsidR="009E4998" w:rsidRDefault="00AD7306">
          <w:pPr>
            <w:rPr>
              <w:rFonts w:hint="eastAsia"/>
            </w:rPr>
          </w:pPr>
          <w:r>
            <w:fldChar w:fldCharType="begin"/>
          </w:r>
          <w:r w:rsidR="008E7DB2">
            <w:rPr>
              <w:rFonts w:hint="eastAsia"/>
            </w:rPr>
            <w:instrText xml:space="preserve">MACROBUTTON  SnrToggleCheckbox √适用 </w:instrText>
          </w:r>
          <w:r>
            <w:fldChar w:fldCharType="end"/>
          </w:r>
          <w:r>
            <w:fldChar w:fldCharType="begin"/>
          </w:r>
          <w:r w:rsidR="008E7DB2">
            <w:rPr>
              <w:rFonts w:hint="eastAsia"/>
            </w:rPr>
            <w:instrText xml:space="preserve"> MACROBUTTON  SnrToggleCheckbox □不适用 </w:instrText>
          </w:r>
          <w:r>
            <w:fldChar w:fldCharType="end"/>
          </w:r>
        </w:p>
      </w:sdtContent>
    </w:sdt>
    <w:p w14:paraId="241A0867" w14:textId="77777777" w:rsidR="009E4998" w:rsidRDefault="00AD7306">
      <w:pPr>
        <w:wordWrap w:val="0"/>
        <w:jc w:val="right"/>
        <w:rPr>
          <w:rFonts w:asciiTheme="minorEastAsia" w:eastAsiaTheme="minorEastAsia" w:hAnsiTheme="minorEastAsia" w:hint="eastAsia"/>
          <w:szCs w:val="21"/>
        </w:rPr>
      </w:pPr>
      <w:r>
        <w:rPr>
          <w:rFonts w:asciiTheme="minorEastAsia" w:eastAsiaTheme="minorEastAsia" w:hAnsiTheme="minorEastAsia" w:hint="eastAsia"/>
          <w:szCs w:val="21"/>
        </w:rPr>
        <w:t>单位：</w:t>
      </w:r>
      <w:sdt>
        <w:sdtPr>
          <w:rPr>
            <w:rFonts w:asciiTheme="minorEastAsia" w:eastAsiaTheme="minorEastAsia" w:hAnsiTheme="minorEastAsia" w:hint="eastAsia"/>
            <w:szCs w:val="21"/>
          </w:rPr>
          <w:alias w:val="单位：采用公允价值计量的项目"/>
          <w:tag w:val="_GBC_3db790decc6f48c79df9bb825ea34c80"/>
          <w:id w:val="-44831331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Theme="minorEastAsia" w:eastAsiaTheme="minorEastAsia" w:hAnsiTheme="minorEastAsia" w:hint="eastAsia"/>
              <w:szCs w:val="21"/>
            </w:rPr>
            <w:t>元</w:t>
          </w:r>
        </w:sdtContent>
      </w:sdt>
      <w:r>
        <w:rPr>
          <w:rFonts w:asciiTheme="minorEastAsia" w:eastAsiaTheme="minorEastAsia" w:hAnsiTheme="minorEastAsia" w:hint="eastAsia"/>
          <w:szCs w:val="21"/>
        </w:rPr>
        <w:t xml:space="preserve">  币种：</w:t>
      </w:r>
      <w:sdt>
        <w:sdtPr>
          <w:rPr>
            <w:rFonts w:asciiTheme="minorEastAsia" w:eastAsiaTheme="minorEastAsia" w:hAnsiTheme="minorEastAsia" w:hint="eastAsia"/>
            <w:szCs w:val="21"/>
          </w:rPr>
          <w:alias w:val="币种：采用公允价值计量的项目"/>
          <w:tag w:val="_GBC_6f16a5f9084343f1b7cf46e770d31080"/>
          <w:id w:val="5171218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Theme="minorEastAsia" w:eastAsiaTheme="minorEastAsia" w:hAnsiTheme="minorEastAsia" w:hint="eastAsia"/>
              <w:szCs w:val="21"/>
            </w:rPr>
            <w:t>人民币</w:t>
          </w:r>
        </w:sdtContent>
      </w:sdt>
    </w:p>
    <w:tbl>
      <w:tblPr>
        <w:tblStyle w:val="a5"/>
        <w:tblW w:w="5000" w:type="pct"/>
        <w:tblLook w:val="04A0" w:firstRow="1" w:lastRow="0" w:firstColumn="1" w:lastColumn="0" w:noHBand="0" w:noVBand="1"/>
      </w:tblPr>
      <w:tblGrid>
        <w:gridCol w:w="1651"/>
        <w:gridCol w:w="1896"/>
        <w:gridCol w:w="1896"/>
        <w:gridCol w:w="1686"/>
        <w:gridCol w:w="1694"/>
      </w:tblGrid>
      <w:tr w:rsidR="009E4998" w14:paraId="21874D68" w14:textId="77777777" w:rsidTr="008E7DB2">
        <w:trPr>
          <w:trHeight w:val="165"/>
        </w:trPr>
        <w:sdt>
          <w:sdtPr>
            <w:tag w:val="_PLD_7afb41bb6f11412490d2cf97e6a8af4a"/>
            <w:id w:val="-745028684"/>
          </w:sdtPr>
          <w:sdtContent>
            <w:tc>
              <w:tcPr>
                <w:tcW w:w="936" w:type="pct"/>
                <w:vAlign w:val="center"/>
              </w:tcPr>
              <w:p w14:paraId="15C125DF" w14:textId="77777777" w:rsidR="009E4998" w:rsidRDefault="00AD7306">
                <w:pPr>
                  <w:jc w:val="center"/>
                  <w:rPr>
                    <w:rFonts w:asciiTheme="minorEastAsia" w:eastAsiaTheme="minorEastAsia" w:hAnsiTheme="minorEastAsia" w:hint="eastAsia"/>
                    <w:szCs w:val="21"/>
                  </w:rPr>
                </w:pPr>
                <w:r>
                  <w:rPr>
                    <w:rFonts w:asciiTheme="minorEastAsia" w:eastAsiaTheme="minorEastAsia" w:hAnsiTheme="minorEastAsia" w:hint="eastAsia"/>
                    <w:szCs w:val="21"/>
                  </w:rPr>
                  <w:t>项目名称</w:t>
                </w:r>
              </w:p>
            </w:tc>
          </w:sdtContent>
        </w:sdt>
        <w:sdt>
          <w:sdtPr>
            <w:tag w:val="_PLD_da0df6228e264965b54ebbf01610457e"/>
            <w:id w:val="753942602"/>
          </w:sdtPr>
          <w:sdtContent>
            <w:tc>
              <w:tcPr>
                <w:tcW w:w="1074" w:type="pct"/>
                <w:vAlign w:val="center"/>
              </w:tcPr>
              <w:p w14:paraId="2DD6964F" w14:textId="77777777" w:rsidR="009E4998" w:rsidRDefault="00AD7306">
                <w:pPr>
                  <w:jc w:val="center"/>
                  <w:rPr>
                    <w:rFonts w:asciiTheme="minorEastAsia" w:eastAsiaTheme="minorEastAsia" w:hAnsiTheme="minorEastAsia" w:hint="eastAsia"/>
                    <w:szCs w:val="21"/>
                  </w:rPr>
                </w:pPr>
                <w:r>
                  <w:rPr>
                    <w:rFonts w:asciiTheme="minorEastAsia" w:eastAsiaTheme="minorEastAsia" w:hAnsiTheme="minorEastAsia" w:hint="eastAsia"/>
                    <w:szCs w:val="21"/>
                  </w:rPr>
                  <w:t>期初余额</w:t>
                </w:r>
              </w:p>
            </w:tc>
          </w:sdtContent>
        </w:sdt>
        <w:sdt>
          <w:sdtPr>
            <w:tag w:val="_PLD_32f24a9a3da24799945b9be672e1778c"/>
            <w:id w:val="-1321498632"/>
          </w:sdtPr>
          <w:sdtContent>
            <w:tc>
              <w:tcPr>
                <w:tcW w:w="1074" w:type="pct"/>
                <w:vAlign w:val="center"/>
              </w:tcPr>
              <w:p w14:paraId="1C511451" w14:textId="77777777" w:rsidR="009E4998" w:rsidRDefault="00AD7306">
                <w:pPr>
                  <w:jc w:val="center"/>
                  <w:rPr>
                    <w:rFonts w:asciiTheme="minorEastAsia" w:eastAsiaTheme="minorEastAsia" w:hAnsiTheme="minorEastAsia" w:hint="eastAsia"/>
                    <w:szCs w:val="21"/>
                  </w:rPr>
                </w:pPr>
                <w:r>
                  <w:rPr>
                    <w:rFonts w:asciiTheme="minorEastAsia" w:eastAsiaTheme="minorEastAsia" w:hAnsiTheme="minorEastAsia" w:hint="eastAsia"/>
                    <w:szCs w:val="21"/>
                  </w:rPr>
                  <w:t>期末余额</w:t>
                </w:r>
              </w:p>
            </w:tc>
          </w:sdtContent>
        </w:sdt>
        <w:sdt>
          <w:sdtPr>
            <w:tag w:val="_PLD_e96c7ea54e9845adafdee1a3e4d1777a"/>
            <w:id w:val="-1742870200"/>
          </w:sdtPr>
          <w:sdtContent>
            <w:tc>
              <w:tcPr>
                <w:tcW w:w="955" w:type="pct"/>
                <w:vAlign w:val="center"/>
              </w:tcPr>
              <w:p w14:paraId="6D852311" w14:textId="77777777" w:rsidR="009E4998" w:rsidRDefault="00AD7306">
                <w:pPr>
                  <w:jc w:val="center"/>
                  <w:rPr>
                    <w:rFonts w:asciiTheme="minorEastAsia" w:eastAsiaTheme="minorEastAsia" w:hAnsiTheme="minorEastAsia" w:hint="eastAsia"/>
                    <w:szCs w:val="21"/>
                  </w:rPr>
                </w:pPr>
                <w:r>
                  <w:rPr>
                    <w:rFonts w:asciiTheme="minorEastAsia" w:eastAsiaTheme="minorEastAsia" w:hAnsiTheme="minorEastAsia" w:hint="eastAsia"/>
                    <w:szCs w:val="21"/>
                  </w:rPr>
                  <w:t>当期变动</w:t>
                </w:r>
              </w:p>
            </w:tc>
          </w:sdtContent>
        </w:sdt>
        <w:sdt>
          <w:sdtPr>
            <w:tag w:val="_PLD_1472a884c9f543dba7a82865e73f1536"/>
            <w:id w:val="-591316628"/>
          </w:sdtPr>
          <w:sdtContent>
            <w:tc>
              <w:tcPr>
                <w:tcW w:w="960" w:type="pct"/>
                <w:vAlign w:val="center"/>
              </w:tcPr>
              <w:p w14:paraId="279F337F" w14:textId="77777777" w:rsidR="009E4998" w:rsidRDefault="00AD7306">
                <w:pPr>
                  <w:jc w:val="center"/>
                  <w:rPr>
                    <w:rFonts w:asciiTheme="minorEastAsia" w:eastAsiaTheme="minorEastAsia" w:hAnsiTheme="minorEastAsia" w:hint="eastAsia"/>
                    <w:szCs w:val="21"/>
                  </w:rPr>
                </w:pPr>
                <w:r>
                  <w:rPr>
                    <w:rFonts w:asciiTheme="minorEastAsia" w:eastAsiaTheme="minorEastAsia" w:hAnsiTheme="minorEastAsia" w:hint="eastAsia"/>
                    <w:szCs w:val="21"/>
                  </w:rPr>
                  <w:t>对当期利润的影响金额</w:t>
                </w:r>
              </w:p>
            </w:tc>
          </w:sdtContent>
        </w:sdt>
      </w:tr>
      <w:tr w:rsidR="009E4998" w14:paraId="4B652FD2" w14:textId="77777777" w:rsidTr="008E7DB2">
        <w:trPr>
          <w:trHeight w:val="180"/>
        </w:trPr>
        <w:tc>
          <w:tcPr>
            <w:tcW w:w="936" w:type="pct"/>
          </w:tcPr>
          <w:p w14:paraId="5EB14015" w14:textId="77777777" w:rsidR="009E4998" w:rsidRDefault="008E7DB2">
            <w:pPr>
              <w:rPr>
                <w:rFonts w:asciiTheme="minorEastAsia" w:eastAsiaTheme="minorEastAsia" w:hAnsiTheme="minorEastAsia" w:hint="eastAsia"/>
                <w:szCs w:val="21"/>
              </w:rPr>
            </w:pPr>
            <w:r w:rsidRPr="008E7DB2">
              <w:rPr>
                <w:rFonts w:asciiTheme="minorEastAsia" w:eastAsiaTheme="minorEastAsia" w:hAnsiTheme="minorEastAsia" w:hint="eastAsia"/>
                <w:szCs w:val="21"/>
              </w:rPr>
              <w:t>其他权益工具投资</w:t>
            </w:r>
          </w:p>
        </w:tc>
        <w:tc>
          <w:tcPr>
            <w:tcW w:w="1074" w:type="pct"/>
          </w:tcPr>
          <w:p w14:paraId="50F45366" w14:textId="77777777" w:rsidR="009E4998" w:rsidRDefault="008E7DB2">
            <w:pPr>
              <w:jc w:val="right"/>
              <w:rPr>
                <w:rFonts w:asciiTheme="minorEastAsia" w:eastAsiaTheme="minorEastAsia" w:hAnsiTheme="minorEastAsia" w:hint="eastAsia"/>
                <w:szCs w:val="21"/>
              </w:rPr>
            </w:pPr>
            <w:r w:rsidRPr="008E7DB2">
              <w:rPr>
                <w:rFonts w:asciiTheme="minorEastAsia" w:eastAsiaTheme="minorEastAsia" w:hAnsiTheme="minorEastAsia" w:hint="eastAsia"/>
                <w:szCs w:val="21"/>
              </w:rPr>
              <w:t>1,714,185,557.89</w:t>
            </w:r>
          </w:p>
        </w:tc>
        <w:tc>
          <w:tcPr>
            <w:tcW w:w="1074" w:type="pct"/>
          </w:tcPr>
          <w:p w14:paraId="48304DDD" w14:textId="77777777" w:rsidR="009E4998" w:rsidRDefault="008E7DB2">
            <w:pPr>
              <w:jc w:val="right"/>
              <w:rPr>
                <w:rFonts w:asciiTheme="minorEastAsia" w:eastAsiaTheme="minorEastAsia" w:hAnsiTheme="minorEastAsia" w:hint="eastAsia"/>
                <w:szCs w:val="21"/>
              </w:rPr>
            </w:pPr>
            <w:r w:rsidRPr="008E7DB2">
              <w:rPr>
                <w:rFonts w:asciiTheme="minorEastAsia" w:eastAsiaTheme="minorEastAsia" w:hAnsiTheme="minorEastAsia" w:hint="eastAsia"/>
                <w:szCs w:val="21"/>
              </w:rPr>
              <w:t>2,011,254,038.87</w:t>
            </w:r>
          </w:p>
        </w:tc>
        <w:tc>
          <w:tcPr>
            <w:tcW w:w="955" w:type="pct"/>
          </w:tcPr>
          <w:p w14:paraId="00280103" w14:textId="77777777" w:rsidR="009E4998" w:rsidRDefault="008E7DB2">
            <w:pPr>
              <w:jc w:val="right"/>
              <w:rPr>
                <w:rFonts w:asciiTheme="minorEastAsia" w:eastAsiaTheme="minorEastAsia" w:hAnsiTheme="minorEastAsia" w:hint="eastAsia"/>
                <w:szCs w:val="21"/>
              </w:rPr>
            </w:pPr>
            <w:r w:rsidRPr="008E7DB2">
              <w:rPr>
                <w:rFonts w:asciiTheme="minorEastAsia" w:eastAsiaTheme="minorEastAsia" w:hAnsiTheme="minorEastAsia" w:hint="eastAsia"/>
                <w:szCs w:val="21"/>
              </w:rPr>
              <w:t>297,068,480.98</w:t>
            </w:r>
          </w:p>
        </w:tc>
        <w:tc>
          <w:tcPr>
            <w:tcW w:w="960" w:type="pct"/>
          </w:tcPr>
          <w:p w14:paraId="19BB8EE2" w14:textId="77777777" w:rsidR="00644F1D" w:rsidRDefault="00644F1D" w:rsidP="00644F1D">
            <w:pPr>
              <w:jc w:val="right"/>
              <w:rPr>
                <w:rFonts w:asciiTheme="minorEastAsia" w:eastAsiaTheme="minorEastAsia" w:hAnsiTheme="minorEastAsia" w:hint="eastAsia"/>
                <w:szCs w:val="21"/>
              </w:rPr>
            </w:pPr>
            <w:r>
              <w:rPr>
                <w:rFonts w:asciiTheme="minorEastAsia" w:eastAsiaTheme="minorEastAsia" w:hAnsiTheme="minorEastAsia"/>
                <w:szCs w:val="21"/>
              </w:rPr>
              <w:t>102,712,457.20</w:t>
            </w:r>
          </w:p>
        </w:tc>
      </w:tr>
      <w:tr w:rsidR="009E4998" w14:paraId="57EB89D7" w14:textId="77777777" w:rsidTr="008E7DB2">
        <w:trPr>
          <w:trHeight w:val="117"/>
        </w:trPr>
        <w:tc>
          <w:tcPr>
            <w:tcW w:w="936" w:type="pct"/>
            <w:tcBorders>
              <w:bottom w:val="single" w:sz="4" w:space="0" w:color="auto"/>
            </w:tcBorders>
            <w:vAlign w:val="center"/>
          </w:tcPr>
          <w:p w14:paraId="03E86A95" w14:textId="77777777" w:rsidR="009E4998" w:rsidRDefault="00AD7306">
            <w:pPr>
              <w:jc w:val="center"/>
              <w:rPr>
                <w:rFonts w:asciiTheme="minorEastAsia" w:eastAsiaTheme="minorEastAsia" w:hAnsiTheme="minorEastAsia" w:hint="eastAsia"/>
                <w:szCs w:val="21"/>
              </w:rPr>
            </w:pPr>
            <w:r>
              <w:rPr>
                <w:rFonts w:asciiTheme="minorEastAsia" w:eastAsiaTheme="minorEastAsia" w:hAnsiTheme="minorEastAsia" w:hint="eastAsia"/>
                <w:szCs w:val="21"/>
              </w:rPr>
              <w:t>合计</w:t>
            </w:r>
          </w:p>
        </w:tc>
        <w:tc>
          <w:tcPr>
            <w:tcW w:w="1074" w:type="pct"/>
          </w:tcPr>
          <w:p w14:paraId="064D9346" w14:textId="77777777" w:rsidR="009E4998" w:rsidRDefault="008E7DB2">
            <w:pPr>
              <w:jc w:val="right"/>
              <w:rPr>
                <w:rFonts w:asciiTheme="minorEastAsia" w:eastAsiaTheme="minorEastAsia" w:hAnsiTheme="minorEastAsia" w:hint="eastAsia"/>
                <w:szCs w:val="21"/>
              </w:rPr>
            </w:pPr>
            <w:r w:rsidRPr="008E7DB2">
              <w:rPr>
                <w:rFonts w:asciiTheme="minorEastAsia" w:eastAsiaTheme="minorEastAsia" w:hAnsiTheme="minorEastAsia" w:hint="eastAsia"/>
                <w:szCs w:val="21"/>
              </w:rPr>
              <w:t>1,714,185,557.89</w:t>
            </w:r>
          </w:p>
        </w:tc>
        <w:tc>
          <w:tcPr>
            <w:tcW w:w="1074" w:type="pct"/>
          </w:tcPr>
          <w:p w14:paraId="6917A04C" w14:textId="77777777" w:rsidR="009E4998" w:rsidRDefault="008E7DB2">
            <w:pPr>
              <w:jc w:val="right"/>
              <w:rPr>
                <w:rFonts w:asciiTheme="minorEastAsia" w:eastAsiaTheme="minorEastAsia" w:hAnsiTheme="minorEastAsia" w:hint="eastAsia"/>
                <w:szCs w:val="21"/>
              </w:rPr>
            </w:pPr>
            <w:r>
              <w:rPr>
                <w:rFonts w:asciiTheme="minorEastAsia" w:eastAsiaTheme="minorEastAsia" w:hAnsiTheme="minorEastAsia" w:hint="eastAsia"/>
                <w:szCs w:val="21"/>
              </w:rPr>
              <w:t>2,011,254,038.87</w:t>
            </w:r>
          </w:p>
        </w:tc>
        <w:tc>
          <w:tcPr>
            <w:tcW w:w="955" w:type="pct"/>
          </w:tcPr>
          <w:p w14:paraId="4A6D6278" w14:textId="77777777" w:rsidR="009E4998" w:rsidRDefault="008E7DB2">
            <w:pPr>
              <w:jc w:val="right"/>
              <w:rPr>
                <w:rFonts w:asciiTheme="minorEastAsia" w:eastAsiaTheme="minorEastAsia" w:hAnsiTheme="minorEastAsia" w:hint="eastAsia"/>
                <w:szCs w:val="21"/>
              </w:rPr>
            </w:pPr>
            <w:r w:rsidRPr="008E7DB2">
              <w:rPr>
                <w:rFonts w:asciiTheme="minorEastAsia" w:eastAsiaTheme="minorEastAsia" w:hAnsiTheme="minorEastAsia" w:hint="eastAsia"/>
                <w:szCs w:val="21"/>
              </w:rPr>
              <w:t>297,068,480.98</w:t>
            </w:r>
          </w:p>
        </w:tc>
        <w:tc>
          <w:tcPr>
            <w:tcW w:w="960" w:type="pct"/>
          </w:tcPr>
          <w:p w14:paraId="61676DC8" w14:textId="77777777" w:rsidR="009E4998" w:rsidRDefault="00644F1D">
            <w:pPr>
              <w:jc w:val="right"/>
              <w:rPr>
                <w:rFonts w:asciiTheme="minorEastAsia" w:eastAsiaTheme="minorEastAsia" w:hAnsiTheme="minorEastAsia" w:hint="eastAsia"/>
                <w:szCs w:val="21"/>
              </w:rPr>
            </w:pPr>
            <w:r w:rsidRPr="00644F1D">
              <w:rPr>
                <w:rFonts w:asciiTheme="minorEastAsia" w:eastAsiaTheme="minorEastAsia" w:hAnsiTheme="minorEastAsia"/>
                <w:szCs w:val="21"/>
              </w:rPr>
              <w:t>102,712,457.20</w:t>
            </w:r>
          </w:p>
        </w:tc>
      </w:tr>
    </w:tbl>
    <w:p w14:paraId="0213E470" w14:textId="77777777" w:rsidR="009E4998" w:rsidRDefault="009E4998">
      <w:pPr>
        <w:rPr>
          <w:rFonts w:hint="eastAsia"/>
        </w:rPr>
      </w:pPr>
    </w:p>
    <w:p w14:paraId="502F3C4E" w14:textId="77777777" w:rsidR="009E4998" w:rsidRDefault="00AD7306" w:rsidP="00AD7306">
      <w:pPr>
        <w:pStyle w:val="2"/>
        <w:numPr>
          <w:ilvl w:val="1"/>
          <w:numId w:val="4"/>
        </w:numPr>
        <w:ind w:left="498" w:hangingChars="236" w:hanging="498"/>
        <w:rPr>
          <w:u w:val="single"/>
        </w:rPr>
      </w:pPr>
      <w:r>
        <w:rPr>
          <w:rFonts w:hint="eastAsia"/>
        </w:rPr>
        <w:t>其他</w:t>
      </w:r>
    </w:p>
    <w:sdt>
      <w:sdtPr>
        <w:alias w:val="是否适用：公司简介和主要财务指标其他说明[双击切换]"/>
        <w:tag w:val="_GBC_ac20c9ad49eb470dba71a763f930572f"/>
        <w:id w:val="806739823"/>
        <w:placeholder>
          <w:docPart w:val="GBC22222222222222222222222222222"/>
        </w:placeholder>
      </w:sdtPr>
      <w:sdtContent>
        <w:p w14:paraId="3F296F34" w14:textId="77777777" w:rsidR="009E4998" w:rsidRDefault="00AD7306" w:rsidP="009177AB">
          <w:pPr>
            <w:rPr>
              <w:rFonts w:hint="eastAsia"/>
            </w:rPr>
          </w:pPr>
          <w:r>
            <w:fldChar w:fldCharType="begin"/>
          </w:r>
          <w:r w:rsidR="009177AB">
            <w:instrText xml:space="preserve">MACROBUTTON  SnrToggleCheckbox □适用 </w:instrText>
          </w:r>
          <w:r>
            <w:fldChar w:fldCharType="end"/>
          </w:r>
          <w:r>
            <w:fldChar w:fldCharType="begin"/>
          </w:r>
          <w:r w:rsidR="009177AB">
            <w:instrText xml:space="preserve"> MACROBUTTON  SnrToggleCheckbox √不适用 </w:instrText>
          </w:r>
          <w:r>
            <w:fldChar w:fldCharType="end"/>
          </w:r>
        </w:p>
      </w:sdtContent>
    </w:sdt>
    <w:p w14:paraId="339BF9D4" w14:textId="77777777" w:rsidR="009177AB" w:rsidRDefault="009177AB" w:rsidP="009177AB">
      <w:pPr>
        <w:rPr>
          <w:rFonts w:hint="eastAsia"/>
        </w:rPr>
      </w:pPr>
    </w:p>
    <w:p w14:paraId="01CC0EFD" w14:textId="77777777" w:rsidR="009E4998" w:rsidRDefault="00AD7306">
      <w:pPr>
        <w:pStyle w:val="1"/>
        <w:numPr>
          <w:ilvl w:val="0"/>
          <w:numId w:val="3"/>
        </w:numPr>
      </w:pPr>
      <w:bookmarkStart w:id="32" w:name="_Toc184741576"/>
      <w:r>
        <w:rPr>
          <w:rFonts w:hint="eastAsia"/>
        </w:rPr>
        <w:t>管理</w:t>
      </w:r>
      <w:proofErr w:type="gramStart"/>
      <w:r>
        <w:rPr>
          <w:rFonts w:hint="eastAsia"/>
        </w:rPr>
        <w:t>层讨论</w:t>
      </w:r>
      <w:proofErr w:type="gramEnd"/>
      <w:r>
        <w:rPr>
          <w:rFonts w:hint="eastAsia"/>
        </w:rPr>
        <w:t>与分析</w:t>
      </w:r>
    </w:p>
    <w:bookmarkEnd w:id="32"/>
    <w:p w14:paraId="0C67B2A4" w14:textId="77777777" w:rsidR="009E4998" w:rsidRDefault="009E4998">
      <w:pPr>
        <w:rPr>
          <w:rFonts w:hint="eastAsia"/>
        </w:rPr>
      </w:pPr>
    </w:p>
    <w:p w14:paraId="013CEFF0" w14:textId="77777777" w:rsidR="009E4998" w:rsidRDefault="00AD7306" w:rsidP="00AD7306">
      <w:pPr>
        <w:pStyle w:val="2"/>
        <w:numPr>
          <w:ilvl w:val="0"/>
          <w:numId w:val="16"/>
        </w:numPr>
        <w:ind w:left="369" w:hangingChars="175" w:hanging="369"/>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173626023"/>
        <w:placeholder>
          <w:docPart w:val="GBC22222222222222222222222222222"/>
        </w:placeholder>
      </w:sdtPr>
      <w:sdtContent>
        <w:p w14:paraId="19CD70B2" w14:textId="77777777" w:rsidR="00916E03" w:rsidRPr="00916E03" w:rsidRDefault="00916E03" w:rsidP="00916E03">
          <w:pPr>
            <w:ind w:firstLineChars="200" w:firstLine="420"/>
            <w:rPr>
              <w:rFonts w:asciiTheme="minorEastAsia" w:eastAsiaTheme="minorEastAsia" w:hAnsiTheme="minorEastAsia" w:hint="eastAsia"/>
            </w:rPr>
          </w:pPr>
          <w:r w:rsidRPr="00916E03">
            <w:rPr>
              <w:rFonts w:asciiTheme="minorEastAsia" w:eastAsiaTheme="minorEastAsia" w:hAnsiTheme="minorEastAsia"/>
            </w:rPr>
            <w:t xml:space="preserve">2024年,公司锚定“五大中心”新坐标，围绕“市场、数字、投资”三大战略主线，全力打造纺织产业的“综合集成服务商”，扎实有序完成各项工作目标。主要体现在以下三个方面： </w:t>
          </w:r>
        </w:p>
        <w:p w14:paraId="79690ED1" w14:textId="77777777" w:rsidR="00916E03" w:rsidRPr="00916E03" w:rsidRDefault="00916E03" w:rsidP="00916E03">
          <w:pPr>
            <w:ind w:firstLineChars="200" w:firstLine="420"/>
            <w:rPr>
              <w:rFonts w:asciiTheme="minorEastAsia" w:eastAsiaTheme="minorEastAsia" w:hAnsiTheme="minorEastAsia" w:hint="eastAsia"/>
            </w:rPr>
          </w:pPr>
          <w:r w:rsidRPr="00916E03">
            <w:rPr>
              <w:rFonts w:asciiTheme="minorEastAsia" w:eastAsiaTheme="minorEastAsia" w:hAnsiTheme="minorEastAsia" w:hint="eastAsia"/>
            </w:rPr>
            <w:t>（一）公司向市场要发展，产业集群活力焕发</w:t>
          </w:r>
        </w:p>
        <w:p w14:paraId="4E6A6885" w14:textId="77777777" w:rsidR="00916E03" w:rsidRPr="00916E03" w:rsidRDefault="00916E03" w:rsidP="00916E03">
          <w:pPr>
            <w:ind w:firstLineChars="200" w:firstLine="420"/>
            <w:rPr>
              <w:rFonts w:asciiTheme="minorEastAsia" w:eastAsiaTheme="minorEastAsia" w:hAnsiTheme="minorEastAsia" w:hint="eastAsia"/>
            </w:rPr>
          </w:pPr>
          <w:r w:rsidRPr="00916E03">
            <w:rPr>
              <w:rFonts w:asciiTheme="minorEastAsia" w:eastAsiaTheme="minorEastAsia" w:hAnsiTheme="minorEastAsia" w:hint="eastAsia"/>
            </w:rPr>
            <w:t>一是加力市场运营，盘活资源存量。全力保障市场稳健运行，</w:t>
          </w:r>
          <w:r w:rsidRPr="00916E03">
            <w:rPr>
              <w:rFonts w:asciiTheme="minorEastAsia" w:eastAsiaTheme="minorEastAsia" w:hAnsiTheme="minorEastAsia"/>
            </w:rPr>
            <w:t>完成下属市场7100间营业房续租收费工作，做好物流过渡场地腾空关停。全面塑</w:t>
          </w:r>
          <w:proofErr w:type="gramStart"/>
          <w:r w:rsidRPr="00916E03">
            <w:rPr>
              <w:rFonts w:asciiTheme="minorEastAsia" w:eastAsiaTheme="minorEastAsia" w:hAnsiTheme="minorEastAsia"/>
            </w:rPr>
            <w:t>优创新</w:t>
          </w:r>
          <w:proofErr w:type="gramEnd"/>
          <w:r w:rsidRPr="00916E03">
            <w:rPr>
              <w:rFonts w:asciiTheme="minorEastAsia" w:eastAsiaTheme="minorEastAsia" w:hAnsiTheme="minorEastAsia"/>
            </w:rPr>
            <w:t>创业环境，加快更新市场硬件形象，完成营业房招商560间，</w:t>
          </w:r>
          <w:proofErr w:type="gramStart"/>
          <w:r w:rsidRPr="00916E03">
            <w:rPr>
              <w:rFonts w:asciiTheme="minorEastAsia" w:eastAsiaTheme="minorEastAsia" w:hAnsiTheme="minorEastAsia"/>
            </w:rPr>
            <w:t>引育品质</w:t>
          </w:r>
          <w:proofErr w:type="gramEnd"/>
          <w:r w:rsidRPr="00916E03">
            <w:rPr>
              <w:rFonts w:asciiTheme="minorEastAsia" w:eastAsiaTheme="minorEastAsia" w:hAnsiTheme="minorEastAsia"/>
            </w:rPr>
            <w:t>型商户1100家。促进</w:t>
          </w:r>
          <w:proofErr w:type="gramStart"/>
          <w:r w:rsidRPr="00916E03">
            <w:rPr>
              <w:rFonts w:asciiTheme="minorEastAsia" w:eastAsiaTheme="minorEastAsia" w:hAnsiTheme="minorEastAsia"/>
            </w:rPr>
            <w:t>隆市对接</w:t>
          </w:r>
          <w:proofErr w:type="gramEnd"/>
          <w:r w:rsidRPr="00916E03">
            <w:rPr>
              <w:rFonts w:asciiTheme="minorEastAsia" w:eastAsiaTheme="minorEastAsia" w:hAnsiTheme="minorEastAsia"/>
            </w:rPr>
            <w:t>持续升温，走进国内外30余座</w:t>
          </w:r>
          <w:r w:rsidRPr="00916E03">
            <w:rPr>
              <w:rFonts w:asciiTheme="minorEastAsia" w:eastAsiaTheme="minorEastAsia" w:hAnsiTheme="minorEastAsia"/>
            </w:rPr>
            <w:lastRenderedPageBreak/>
            <w:t>纺织产业节点城市，开展“布行天下”系列活动189场，举办韩国</w:t>
          </w:r>
          <w:proofErr w:type="gramStart"/>
          <w:r w:rsidRPr="00916E03">
            <w:rPr>
              <w:rFonts w:asciiTheme="minorEastAsia" w:eastAsiaTheme="minorEastAsia" w:hAnsiTheme="minorEastAsia"/>
            </w:rPr>
            <w:t>首尔自办</w:t>
          </w:r>
          <w:proofErr w:type="gramEnd"/>
          <w:r w:rsidRPr="00916E03">
            <w:rPr>
              <w:rFonts w:asciiTheme="minorEastAsia" w:eastAsiaTheme="minorEastAsia" w:hAnsiTheme="minorEastAsia"/>
            </w:rPr>
            <w:t>展、摩洛哥对接会，充分发挥米兰展贸</w:t>
          </w:r>
          <w:proofErr w:type="gramStart"/>
          <w:r w:rsidRPr="00916E03">
            <w:rPr>
              <w:rFonts w:asciiTheme="minorEastAsia" w:eastAsiaTheme="minorEastAsia" w:hAnsiTheme="minorEastAsia"/>
            </w:rPr>
            <w:t>中心外贸</w:t>
          </w:r>
          <w:proofErr w:type="gramEnd"/>
          <w:r w:rsidRPr="00916E03">
            <w:rPr>
              <w:rFonts w:asciiTheme="minorEastAsia" w:eastAsiaTheme="minorEastAsia" w:hAnsiTheme="minorEastAsia"/>
            </w:rPr>
            <w:t>桥梁作用，开展品牌女装订货会，带样参展米兰服装采购展。</w:t>
          </w:r>
          <w:r w:rsidRPr="00916E03">
            <w:rPr>
              <w:rFonts w:asciiTheme="minorEastAsia" w:eastAsiaTheme="minorEastAsia" w:hAnsiTheme="minorEastAsia" w:hint="eastAsia"/>
            </w:rPr>
            <w:t>二是深化划行归市，激活发展变量。落地东市场“中国时尚女装面料第一站”，遴选</w:t>
          </w:r>
          <w:r w:rsidRPr="00916E03">
            <w:rPr>
              <w:rFonts w:asciiTheme="minorEastAsia" w:eastAsiaTheme="minorEastAsia" w:hAnsiTheme="minorEastAsia"/>
            </w:rPr>
            <w:t>40家品牌旗舰店，推动市场、商户品牌价值提升；设立男装裤料专营区。促进产业链协同创新，建成纺织新材料中心，实现入驻企业签约16家，举办对接活动24场，助力产业链上下游无缝对接。大力激活电商引擎，加快直播电</w:t>
          </w:r>
          <w:proofErr w:type="gramStart"/>
          <w:r w:rsidRPr="00916E03">
            <w:rPr>
              <w:rFonts w:asciiTheme="minorEastAsia" w:eastAsiaTheme="minorEastAsia" w:hAnsiTheme="minorEastAsia"/>
            </w:rPr>
            <w:t>商基地</w:t>
          </w:r>
          <w:proofErr w:type="gramEnd"/>
          <w:r w:rsidRPr="00916E03">
            <w:rPr>
              <w:rFonts w:asciiTheme="minorEastAsia" w:eastAsiaTheme="minorEastAsia" w:hAnsiTheme="minorEastAsia"/>
            </w:rPr>
            <w:t>培育。</w:t>
          </w:r>
          <w:r w:rsidRPr="00916E03">
            <w:rPr>
              <w:rFonts w:asciiTheme="minorEastAsia" w:eastAsiaTheme="minorEastAsia" w:hAnsiTheme="minorEastAsia" w:hint="eastAsia"/>
            </w:rPr>
            <w:t>三是畅通经贸往来，拓展开放增量。优化跨境贸易服务，建设市场采购贸易联网信息平台、国际贸易物流平台，启用市场采购集货仓，</w:t>
          </w:r>
          <w:r w:rsidRPr="00916E03">
            <w:rPr>
              <w:rFonts w:asciiTheme="minorEastAsia" w:eastAsiaTheme="minorEastAsia" w:hAnsiTheme="minorEastAsia"/>
            </w:rPr>
            <w:t>完成市场采购贸易业务5.88万单，结关货值达47.72亿美元。扩容多式联运通道，落地“浙江e港通”模式，发展CCA业务，发货中欧班列1000大箱、市场采购2300大箱、海铁联运19.85万标箱。培</w:t>
          </w:r>
          <w:proofErr w:type="gramStart"/>
          <w:r w:rsidRPr="00916E03">
            <w:rPr>
              <w:rFonts w:asciiTheme="minorEastAsia" w:eastAsiaTheme="minorEastAsia" w:hAnsiTheme="minorEastAsia"/>
            </w:rPr>
            <w:t>优海外</w:t>
          </w:r>
          <w:proofErr w:type="gramEnd"/>
          <w:r w:rsidRPr="00916E03">
            <w:rPr>
              <w:rFonts w:asciiTheme="minorEastAsia" w:eastAsiaTheme="minorEastAsia" w:hAnsiTheme="minorEastAsia"/>
            </w:rPr>
            <w:t>公共节点，正式启用中国轻纺城迪拜海外仓，仓储使用面积累计8400平方米。</w:t>
          </w:r>
        </w:p>
        <w:p w14:paraId="6338A309" w14:textId="77777777" w:rsidR="00916E03" w:rsidRPr="00916E03" w:rsidRDefault="00916E03" w:rsidP="00916E03">
          <w:pPr>
            <w:ind w:firstLineChars="200" w:firstLine="420"/>
            <w:rPr>
              <w:rFonts w:asciiTheme="minorEastAsia" w:eastAsiaTheme="minorEastAsia" w:hAnsiTheme="minorEastAsia" w:hint="eastAsia"/>
            </w:rPr>
          </w:pPr>
          <w:r w:rsidRPr="00916E03">
            <w:rPr>
              <w:rFonts w:asciiTheme="minorEastAsia" w:eastAsiaTheme="minorEastAsia" w:hAnsiTheme="minorEastAsia" w:hint="eastAsia"/>
            </w:rPr>
            <w:t>（二）公司向数字要活力，</w:t>
          </w:r>
          <w:proofErr w:type="gramStart"/>
          <w:r w:rsidRPr="00916E03">
            <w:rPr>
              <w:rFonts w:asciiTheme="minorEastAsia" w:eastAsiaTheme="minorEastAsia" w:hAnsiTheme="minorEastAsia" w:hint="eastAsia"/>
            </w:rPr>
            <w:t>新质新力</w:t>
          </w:r>
          <w:proofErr w:type="gramEnd"/>
          <w:r w:rsidRPr="00916E03">
            <w:rPr>
              <w:rFonts w:asciiTheme="minorEastAsia" w:eastAsiaTheme="minorEastAsia" w:hAnsiTheme="minorEastAsia" w:hint="eastAsia"/>
            </w:rPr>
            <w:t>培育壮大</w:t>
          </w:r>
        </w:p>
        <w:p w14:paraId="0ED37F9E" w14:textId="77777777" w:rsidR="00916E03" w:rsidRPr="00916E03" w:rsidRDefault="00916E03" w:rsidP="00916E03">
          <w:pPr>
            <w:ind w:firstLineChars="200" w:firstLine="420"/>
            <w:rPr>
              <w:rFonts w:asciiTheme="minorEastAsia" w:eastAsiaTheme="minorEastAsia" w:hAnsiTheme="minorEastAsia" w:hint="eastAsia"/>
            </w:rPr>
          </w:pPr>
          <w:r w:rsidRPr="00916E03">
            <w:rPr>
              <w:rFonts w:asciiTheme="minorEastAsia" w:eastAsiaTheme="minorEastAsia" w:hAnsiTheme="minorEastAsia" w:hint="eastAsia"/>
            </w:rPr>
            <w:t>一是</w:t>
          </w:r>
          <w:proofErr w:type="gramStart"/>
          <w:r w:rsidRPr="00916E03">
            <w:rPr>
              <w:rFonts w:asciiTheme="minorEastAsia" w:eastAsiaTheme="minorEastAsia" w:hAnsiTheme="minorEastAsia" w:hint="eastAsia"/>
            </w:rPr>
            <w:t>打造促布成衣</w:t>
          </w:r>
          <w:proofErr w:type="gramEnd"/>
          <w:r w:rsidRPr="00916E03">
            <w:rPr>
              <w:rFonts w:asciiTheme="minorEastAsia" w:eastAsiaTheme="minorEastAsia" w:hAnsiTheme="minorEastAsia" w:hint="eastAsia"/>
            </w:rPr>
            <w:t>高能平台。充分融合</w:t>
          </w:r>
          <w:proofErr w:type="gramStart"/>
          <w:r w:rsidRPr="00916E03">
            <w:rPr>
              <w:rFonts w:asciiTheme="minorEastAsia" w:eastAsiaTheme="minorEastAsia" w:hAnsiTheme="minorEastAsia" w:hint="eastAsia"/>
            </w:rPr>
            <w:t>柯</w:t>
          </w:r>
          <w:proofErr w:type="gramEnd"/>
          <w:r w:rsidRPr="00916E03">
            <w:rPr>
              <w:rFonts w:asciiTheme="minorEastAsia" w:eastAsiaTheme="minorEastAsia" w:hAnsiTheme="minorEastAsia" w:hint="eastAsia"/>
            </w:rPr>
            <w:t>桥面料、深圳设计、</w:t>
          </w:r>
          <w:proofErr w:type="gramStart"/>
          <w:r w:rsidRPr="00916E03">
            <w:rPr>
              <w:rFonts w:asciiTheme="minorEastAsia" w:eastAsiaTheme="minorEastAsia" w:hAnsiTheme="minorEastAsia" w:hint="eastAsia"/>
            </w:rPr>
            <w:t>杭州电</w:t>
          </w:r>
          <w:proofErr w:type="gramEnd"/>
          <w:r w:rsidRPr="00916E03">
            <w:rPr>
              <w:rFonts w:asciiTheme="minorEastAsia" w:eastAsiaTheme="minorEastAsia" w:hAnsiTheme="minorEastAsia" w:hint="eastAsia"/>
            </w:rPr>
            <w:t>商三大产业优势，建成“</w:t>
          </w:r>
          <w:proofErr w:type="gramStart"/>
          <w:r w:rsidRPr="00916E03">
            <w:rPr>
              <w:rFonts w:asciiTheme="minorEastAsia" w:eastAsiaTheme="minorEastAsia" w:hAnsiTheme="minorEastAsia" w:hint="eastAsia"/>
            </w:rPr>
            <w:t>梵</w:t>
          </w:r>
          <w:proofErr w:type="gramEnd"/>
          <w:r w:rsidRPr="00916E03">
            <w:rPr>
              <w:rFonts w:asciiTheme="minorEastAsia" w:eastAsiaTheme="minorEastAsia" w:hAnsiTheme="minorEastAsia" w:hint="eastAsia"/>
            </w:rPr>
            <w:t>诗优品”全球</w:t>
          </w:r>
          <w:proofErr w:type="gramStart"/>
          <w:r w:rsidRPr="00916E03">
            <w:rPr>
              <w:rFonts w:asciiTheme="minorEastAsia" w:eastAsiaTheme="minorEastAsia" w:hAnsiTheme="minorEastAsia" w:hint="eastAsia"/>
            </w:rPr>
            <w:t>成衣选品中心</w:t>
          </w:r>
          <w:proofErr w:type="gramEnd"/>
          <w:r w:rsidRPr="00916E03">
            <w:rPr>
              <w:rFonts w:asciiTheme="minorEastAsia" w:eastAsiaTheme="minorEastAsia" w:hAnsiTheme="minorEastAsia" w:hint="eastAsia"/>
            </w:rPr>
            <w:t>，</w:t>
          </w:r>
          <w:r w:rsidRPr="00916E03">
            <w:rPr>
              <w:rFonts w:asciiTheme="minorEastAsia" w:eastAsiaTheme="minorEastAsia" w:hAnsiTheme="minorEastAsia"/>
            </w:rPr>
            <w:t>打造具有全球影响力的服装供应链平台，带动本地纺织企业向价值链中高端稳步迈进。</w:t>
          </w:r>
          <w:r w:rsidRPr="00916E03">
            <w:rPr>
              <w:rFonts w:asciiTheme="minorEastAsia" w:eastAsiaTheme="minorEastAsia" w:hAnsiTheme="minorEastAsia" w:hint="eastAsia"/>
            </w:rPr>
            <w:t>二是布局线上交易新型场景。上线“帘想家”窗帘交易小程序和数字样册小程序，启用在线交易处理、物流追踪及营销推广等核心功能</w:t>
          </w:r>
          <w:r w:rsidRPr="00916E03">
            <w:rPr>
              <w:rFonts w:asciiTheme="minorEastAsia" w:eastAsiaTheme="minorEastAsia" w:hAnsiTheme="minorEastAsia"/>
            </w:rPr>
            <w:t>。探索面料直播模式，开通“纺城甄选”面料直播间，完成直播500场。</w:t>
          </w:r>
          <w:r w:rsidRPr="00916E03">
            <w:rPr>
              <w:rFonts w:asciiTheme="minorEastAsia" w:eastAsiaTheme="minorEastAsia" w:hAnsiTheme="minorEastAsia" w:hint="eastAsia"/>
            </w:rPr>
            <w:t>三是升级迭代网络平台体系。聚焦“网上轻纺城”</w:t>
          </w:r>
          <w:proofErr w:type="gramStart"/>
          <w:r w:rsidRPr="00916E03">
            <w:rPr>
              <w:rFonts w:asciiTheme="minorEastAsia" w:eastAsiaTheme="minorEastAsia" w:hAnsiTheme="minorEastAsia" w:hint="eastAsia"/>
            </w:rPr>
            <w:t>“全球纺织网”提能升级</w:t>
          </w:r>
          <w:proofErr w:type="gramEnd"/>
          <w:r w:rsidRPr="00916E03">
            <w:rPr>
              <w:rFonts w:asciiTheme="minorEastAsia" w:eastAsiaTheme="minorEastAsia" w:hAnsiTheme="minorEastAsia" w:hint="eastAsia"/>
            </w:rPr>
            <w:t>，实现</w:t>
          </w:r>
          <w:r w:rsidRPr="00916E03">
            <w:rPr>
              <w:rFonts w:asciiTheme="minorEastAsia" w:eastAsiaTheme="minorEastAsia" w:hAnsiTheme="minorEastAsia"/>
            </w:rPr>
            <w:t>7大业务系统集成闭环，新增平台采购订单1.3万单、</w:t>
          </w:r>
          <w:proofErr w:type="gramStart"/>
          <w:r w:rsidRPr="00916E03">
            <w:rPr>
              <w:rFonts w:asciiTheme="minorEastAsia" w:eastAsiaTheme="minorEastAsia" w:hAnsiTheme="minorEastAsia"/>
            </w:rPr>
            <w:t>找布订单</w:t>
          </w:r>
          <w:proofErr w:type="gramEnd"/>
          <w:r w:rsidRPr="00916E03">
            <w:rPr>
              <w:rFonts w:asciiTheme="minorEastAsia" w:eastAsiaTheme="minorEastAsia" w:hAnsiTheme="minorEastAsia"/>
            </w:rPr>
            <w:t>5.3万单，开展运营推广活动25场，实现平台服务与内容的全面提升。强化利可达智慧物流平台运营，实现5大市场集货点和分拣中心高效运行，累计吸引200家物流企业加盟，下单量达47万单，与85家托运部达成深度合作，全链路接入8家物流企业。</w:t>
          </w:r>
        </w:p>
        <w:p w14:paraId="62D380BA" w14:textId="77777777" w:rsidR="00916E03" w:rsidRPr="00916E03" w:rsidRDefault="00916E03" w:rsidP="00916E03">
          <w:pPr>
            <w:ind w:firstLineChars="200" w:firstLine="420"/>
            <w:rPr>
              <w:rFonts w:asciiTheme="minorEastAsia" w:eastAsiaTheme="minorEastAsia" w:hAnsiTheme="minorEastAsia" w:hint="eastAsia"/>
            </w:rPr>
          </w:pPr>
          <w:r w:rsidRPr="00916E03">
            <w:rPr>
              <w:rFonts w:asciiTheme="minorEastAsia" w:eastAsiaTheme="minorEastAsia" w:hAnsiTheme="minorEastAsia" w:hint="eastAsia"/>
            </w:rPr>
            <w:t>（三）公司向投资要增量，发展后劲持续增强</w:t>
          </w:r>
        </w:p>
        <w:p w14:paraId="66FE3F7A" w14:textId="72F640D1" w:rsidR="009E4998" w:rsidRDefault="00916E03" w:rsidP="00916E03">
          <w:pPr>
            <w:ind w:firstLineChars="200" w:firstLine="420"/>
            <w:rPr>
              <w:rFonts w:asciiTheme="minorEastAsia" w:eastAsiaTheme="minorEastAsia" w:hAnsiTheme="minorEastAsia" w:hint="eastAsia"/>
            </w:rPr>
          </w:pPr>
          <w:r w:rsidRPr="00916E03">
            <w:rPr>
              <w:rFonts w:asciiTheme="minorEastAsia" w:eastAsiaTheme="minorEastAsia" w:hAnsiTheme="minorEastAsia" w:hint="eastAsia"/>
            </w:rPr>
            <w:t>一是项目建设跃上新台阶。轻纺数字</w:t>
          </w:r>
          <w:proofErr w:type="gramStart"/>
          <w:r w:rsidRPr="00916E03">
            <w:rPr>
              <w:rFonts w:asciiTheme="minorEastAsia" w:eastAsiaTheme="minorEastAsia" w:hAnsiTheme="minorEastAsia" w:hint="eastAsia"/>
            </w:rPr>
            <w:t>物流港</w:t>
          </w:r>
          <w:proofErr w:type="gramEnd"/>
          <w:r w:rsidRPr="00916E03">
            <w:rPr>
              <w:rFonts w:asciiTheme="minorEastAsia" w:eastAsiaTheme="minorEastAsia" w:hAnsiTheme="minorEastAsia" w:hint="eastAsia"/>
            </w:rPr>
            <w:t>全力以赴赶进度，</w:t>
          </w:r>
          <w:r w:rsidR="00ED6771">
            <w:rPr>
              <w:rFonts w:asciiTheme="minorEastAsia" w:eastAsiaTheme="minorEastAsia" w:hAnsiTheme="minorEastAsia"/>
            </w:rPr>
            <w:t>配套商务区和冷链区基本完工，同步</w:t>
          </w:r>
          <w:r w:rsidRPr="00916E03">
            <w:rPr>
              <w:rFonts w:asciiTheme="minorEastAsia" w:eastAsiaTheme="minorEastAsia" w:hAnsiTheme="minorEastAsia"/>
            </w:rPr>
            <w:t>携手专业服务公司开展招商合作。</w:t>
          </w:r>
          <w:bookmarkStart w:id="33" w:name="OLE_LINK12"/>
          <w:r w:rsidRPr="00916E03">
            <w:rPr>
              <w:rFonts w:asciiTheme="minorEastAsia" w:eastAsiaTheme="minorEastAsia" w:hAnsiTheme="minorEastAsia"/>
            </w:rPr>
            <w:t>轻纺</w:t>
          </w:r>
          <w:proofErr w:type="gramStart"/>
          <w:r w:rsidRPr="00916E03">
            <w:rPr>
              <w:rFonts w:asciiTheme="minorEastAsia" w:eastAsiaTheme="minorEastAsia" w:hAnsiTheme="minorEastAsia"/>
            </w:rPr>
            <w:t>智谷数字</w:t>
          </w:r>
          <w:proofErr w:type="gramEnd"/>
          <w:r w:rsidRPr="00916E03">
            <w:rPr>
              <w:rFonts w:asciiTheme="minorEastAsia" w:eastAsiaTheme="minorEastAsia" w:hAnsiTheme="minorEastAsia"/>
            </w:rPr>
            <w:t>工业园一期项目完成竣工验收，首批14家纺织后整理企业实现签约入驻，相关节能环保配套建设启动</w:t>
          </w:r>
          <w:bookmarkEnd w:id="33"/>
          <w:r w:rsidR="00A7177F">
            <w:rPr>
              <w:rFonts w:asciiTheme="minorEastAsia" w:eastAsiaTheme="minorEastAsia" w:hAnsiTheme="minorEastAsia" w:hint="eastAsia"/>
            </w:rPr>
            <w:t>在即</w:t>
          </w:r>
          <w:r w:rsidRPr="00916E03">
            <w:rPr>
              <w:rFonts w:asciiTheme="minorEastAsia" w:eastAsiaTheme="minorEastAsia" w:hAnsiTheme="minorEastAsia"/>
            </w:rPr>
            <w:t>。</w:t>
          </w:r>
          <w:r w:rsidR="0037750F">
            <w:rPr>
              <w:rFonts w:asciiTheme="minorEastAsia" w:eastAsiaTheme="minorEastAsia" w:hAnsiTheme="minorEastAsia" w:hint="eastAsia"/>
            </w:rPr>
            <w:t>纺织博物馆文化街区</w:t>
          </w:r>
          <w:r w:rsidRPr="00916E03">
            <w:rPr>
              <w:rFonts w:asciiTheme="minorEastAsia" w:eastAsiaTheme="minorEastAsia" w:hAnsiTheme="minorEastAsia"/>
            </w:rPr>
            <w:t>项目全力攻坚克难，完成项目入库、土地摘牌和概念性方案审定</w:t>
          </w:r>
          <w:r w:rsidRPr="00916E03">
            <w:rPr>
              <w:rFonts w:asciiTheme="minorEastAsia" w:eastAsiaTheme="minorEastAsia" w:hAnsiTheme="minorEastAsia" w:hint="eastAsia"/>
            </w:rPr>
            <w:t>。二是多元拓展开创新路径。加强国有</w:t>
          </w:r>
          <w:proofErr w:type="gramStart"/>
          <w:r w:rsidRPr="00916E03">
            <w:rPr>
              <w:rFonts w:asciiTheme="minorEastAsia" w:eastAsiaTheme="minorEastAsia" w:hAnsiTheme="minorEastAsia" w:hint="eastAsia"/>
            </w:rPr>
            <w:t>企业混改运营</w:t>
          </w:r>
          <w:proofErr w:type="gramEnd"/>
          <w:r w:rsidRPr="00916E03">
            <w:rPr>
              <w:rFonts w:asciiTheme="minorEastAsia" w:eastAsiaTheme="minorEastAsia" w:hAnsiTheme="minorEastAsia" w:hint="eastAsia"/>
            </w:rPr>
            <w:t>，成立</w:t>
          </w:r>
          <w:proofErr w:type="gramStart"/>
          <w:r w:rsidRPr="00916E03">
            <w:rPr>
              <w:rFonts w:asciiTheme="minorEastAsia" w:eastAsiaTheme="minorEastAsia" w:hAnsiTheme="minorEastAsia" w:hint="eastAsia"/>
            </w:rPr>
            <w:t>梵</w:t>
          </w:r>
          <w:proofErr w:type="gramEnd"/>
          <w:r w:rsidRPr="00916E03">
            <w:rPr>
              <w:rFonts w:asciiTheme="minorEastAsia" w:eastAsiaTheme="minorEastAsia" w:hAnsiTheme="minorEastAsia" w:hint="eastAsia"/>
            </w:rPr>
            <w:t>诗科技，增资</w:t>
          </w:r>
          <w:proofErr w:type="gramStart"/>
          <w:r w:rsidRPr="00916E03">
            <w:rPr>
              <w:rFonts w:asciiTheme="minorEastAsia" w:eastAsiaTheme="minorEastAsia" w:hAnsiTheme="minorEastAsia" w:hint="eastAsia"/>
            </w:rPr>
            <w:t>入股纺都货</w:t>
          </w:r>
          <w:proofErr w:type="gramEnd"/>
          <w:r w:rsidRPr="00916E03">
            <w:rPr>
              <w:rFonts w:asciiTheme="minorEastAsia" w:eastAsiaTheme="minorEastAsia" w:hAnsiTheme="minorEastAsia" w:hint="eastAsia"/>
            </w:rPr>
            <w:t>代，探索纺织产业链上的业务增量，推动中服集团</w:t>
          </w:r>
          <w:proofErr w:type="gramStart"/>
          <w:r w:rsidRPr="00916E03">
            <w:rPr>
              <w:rFonts w:asciiTheme="minorEastAsia" w:eastAsiaTheme="minorEastAsia" w:hAnsiTheme="minorEastAsia" w:hint="eastAsia"/>
            </w:rPr>
            <w:t>入主康养产业</w:t>
          </w:r>
          <w:proofErr w:type="gramEnd"/>
          <w:r w:rsidRPr="00916E03">
            <w:rPr>
              <w:rFonts w:asciiTheme="minorEastAsia" w:eastAsiaTheme="minorEastAsia" w:hAnsiTheme="minorEastAsia" w:hint="eastAsia"/>
            </w:rPr>
            <w:t>、农业生产配送等业务领域，</w:t>
          </w:r>
          <w:r w:rsidR="00600598" w:rsidRPr="00600598">
            <w:rPr>
              <w:rFonts w:asciiTheme="minorEastAsia" w:eastAsiaTheme="minorEastAsia" w:hAnsiTheme="minorEastAsia" w:hint="eastAsia"/>
            </w:rPr>
            <w:t>业务版图进一步铺开</w:t>
          </w:r>
          <w:r w:rsidRPr="00916E03">
            <w:rPr>
              <w:rFonts w:asciiTheme="minorEastAsia" w:eastAsiaTheme="minorEastAsia" w:hAnsiTheme="minorEastAsia"/>
            </w:rPr>
            <w:t>。布局产业转型升级新方向，与4家行业头部企业进行战略合作签约，聚焦国际贸易、跨境支付、物流保障、信用赋能等方向打造一站式商贸服务。</w:t>
          </w:r>
          <w:r w:rsidRPr="00916E03">
            <w:rPr>
              <w:rFonts w:asciiTheme="minorEastAsia" w:eastAsiaTheme="minorEastAsia" w:hAnsiTheme="minorEastAsia" w:hint="eastAsia"/>
            </w:rPr>
            <w:t>三是资本运作迈出新步伐。全面创新融资模式，公司</w:t>
          </w:r>
          <w:r w:rsidRPr="00916E03">
            <w:rPr>
              <w:rFonts w:asciiTheme="minorEastAsia" w:eastAsiaTheme="minorEastAsia" w:hAnsiTheme="minorEastAsia"/>
            </w:rPr>
            <w:t>CB项目入选国家级案例，为国有企业融资提供新样板。</w:t>
          </w:r>
          <w:r w:rsidR="00A7177F">
            <w:rPr>
              <w:rFonts w:asciiTheme="minorEastAsia" w:eastAsiaTheme="minorEastAsia" w:hAnsiTheme="minorEastAsia" w:hint="eastAsia"/>
            </w:rPr>
            <w:t>启动</w:t>
          </w:r>
          <w:proofErr w:type="gramStart"/>
          <w:r w:rsidR="00A7177F">
            <w:rPr>
              <w:rFonts w:asciiTheme="minorEastAsia" w:eastAsiaTheme="minorEastAsia" w:hAnsiTheme="minorEastAsia" w:hint="eastAsia"/>
            </w:rPr>
            <w:t>以北联</w:t>
          </w:r>
          <w:proofErr w:type="gramEnd"/>
          <w:r w:rsidR="00A7177F">
            <w:rPr>
              <w:rFonts w:asciiTheme="minorEastAsia" w:eastAsiaTheme="minorEastAsia" w:hAnsiTheme="minorEastAsia" w:hint="eastAsia"/>
            </w:rPr>
            <w:t>市场为标的</w:t>
          </w:r>
          <w:proofErr w:type="gramStart"/>
          <w:r w:rsidR="00A7177F">
            <w:rPr>
              <w:rFonts w:asciiTheme="minorEastAsia" w:eastAsiaTheme="minorEastAsia" w:hAnsiTheme="minorEastAsia" w:hint="eastAsia"/>
            </w:rPr>
            <w:t>的</w:t>
          </w:r>
          <w:proofErr w:type="gramEnd"/>
          <w:r w:rsidR="00A7177F">
            <w:rPr>
              <w:rFonts w:asciiTheme="minorEastAsia" w:eastAsiaTheme="minorEastAsia" w:hAnsiTheme="minorEastAsia" w:hint="eastAsia"/>
            </w:rPr>
            <w:t>基础设施公募REITs申报工作，</w:t>
          </w:r>
          <w:r w:rsidR="00A7177F" w:rsidRPr="00A7177F">
            <w:rPr>
              <w:rFonts w:asciiTheme="minorEastAsia" w:eastAsiaTheme="minorEastAsia" w:hAnsiTheme="minorEastAsia" w:hint="eastAsia"/>
            </w:rPr>
            <w:t>为公司转型升级探索新路径。</w:t>
          </w:r>
          <w:r w:rsidRPr="00916E03">
            <w:rPr>
              <w:rFonts w:asciiTheme="minorEastAsia" w:eastAsiaTheme="minorEastAsia" w:hAnsiTheme="minorEastAsia"/>
            </w:rPr>
            <w:t>大力开展数据资产化，完成“轻纺城核心供应商及采购商评价数据分析报告”产品在浙江大数据交易中心挂牌上市，推动数据资产入表。深入开展ESG管理，实现公司ESG评级调升至</w:t>
          </w:r>
          <w:r w:rsidR="00A7177F">
            <w:rPr>
              <w:rFonts w:asciiTheme="minorEastAsia" w:eastAsiaTheme="minorEastAsia" w:hAnsiTheme="minorEastAsia" w:hint="eastAsia"/>
            </w:rPr>
            <w:t>BBB</w:t>
          </w:r>
          <w:r w:rsidRPr="00916E03">
            <w:rPr>
              <w:rFonts w:asciiTheme="minorEastAsia" w:eastAsiaTheme="minorEastAsia" w:hAnsiTheme="minorEastAsia"/>
            </w:rPr>
            <w:t>级,位于全区上市公司最高等级，进一步彰显可持续发展实力。</w:t>
          </w:r>
        </w:p>
      </w:sdtContent>
    </w:sdt>
    <w:p w14:paraId="42D61857" w14:textId="77777777" w:rsidR="009E4998" w:rsidRDefault="009E4998">
      <w:pPr>
        <w:rPr>
          <w:rFonts w:asciiTheme="minorEastAsia" w:eastAsiaTheme="minorEastAsia" w:hAnsiTheme="minorEastAsia" w:hint="eastAsia"/>
        </w:rPr>
      </w:pPr>
    </w:p>
    <w:p w14:paraId="2A70A676" w14:textId="77777777" w:rsidR="009E4998" w:rsidRDefault="00AD7306" w:rsidP="00AD7306">
      <w:pPr>
        <w:pStyle w:val="2"/>
        <w:numPr>
          <w:ilvl w:val="0"/>
          <w:numId w:val="16"/>
        </w:numPr>
        <w:ind w:left="369" w:hangingChars="175" w:hanging="369"/>
      </w:pPr>
      <w:r>
        <w:rPr>
          <w:rFonts w:hint="eastAsia"/>
        </w:rPr>
        <w:t>报告期内公司所处行业情况</w:t>
      </w:r>
    </w:p>
    <w:sdt>
      <w:sdtPr>
        <w:rPr>
          <w:rFonts w:hint="eastAsia"/>
        </w:rPr>
        <w:alias w:val="报告期内公司所处行业情况 "/>
        <w:tag w:val="_GBC_62343dd2540e4e58bef438888246bd32"/>
        <w:id w:val="719242083"/>
        <w:placeholder>
          <w:docPart w:val="GBC22222222222222222222222222222"/>
        </w:placeholder>
      </w:sdtPr>
      <w:sdtEndPr>
        <w:rPr>
          <w:rFonts w:hint="default"/>
        </w:rPr>
      </w:sdtEndPr>
      <w:sdtContent>
        <w:p w14:paraId="3EAEC313" w14:textId="77777777" w:rsidR="004678B7" w:rsidRDefault="008047B4" w:rsidP="00616829">
          <w:pPr>
            <w:ind w:firstLineChars="200" w:firstLine="420"/>
            <w:rPr>
              <w:rFonts w:hint="eastAsia"/>
            </w:rPr>
          </w:pPr>
          <w:r w:rsidRPr="008047B4">
            <w:rPr>
              <w:rFonts w:hint="eastAsia"/>
            </w:rPr>
            <w:t>根据中国证监会《上市公司行业分类指引》（</w:t>
          </w:r>
          <w:r w:rsidRPr="008047B4">
            <w:t>2012年修订）的定义，公司所属行业为“租赁与商务服务”（L）中的“商务服务业”（L72）。</w:t>
          </w:r>
          <w:bookmarkStart w:id="34" w:name="OLE_LINK13"/>
          <w:r w:rsidR="00A7177F" w:rsidRPr="00A7177F">
            <w:rPr>
              <w:rFonts w:hint="eastAsia"/>
            </w:rPr>
            <w:t>公司扎根于市场需求和物流基础，致力于</w:t>
          </w:r>
          <w:r w:rsidR="00A7177F">
            <w:rPr>
              <w:rFonts w:hint="eastAsia"/>
            </w:rPr>
            <w:t>提供</w:t>
          </w:r>
          <w:r w:rsidR="00A7177F" w:rsidRPr="00A7177F">
            <w:rPr>
              <w:rFonts w:hint="eastAsia"/>
            </w:rPr>
            <w:t>现代化、专业化、一体化的</w:t>
          </w:r>
          <w:r w:rsidRPr="008047B4">
            <w:t>纺织面料交易商务服务，</w:t>
          </w:r>
          <w:r w:rsidR="00A7177F" w:rsidRPr="00A7177F">
            <w:rPr>
              <w:rFonts w:hint="eastAsia"/>
            </w:rPr>
            <w:t>同时不断向产业链的上下游拓展，以增强业务深度和广度</w:t>
          </w:r>
          <w:r w:rsidRPr="008047B4">
            <w:t>。</w:t>
          </w:r>
        </w:p>
        <w:p w14:paraId="517E914F" w14:textId="77777777" w:rsidR="00A7177F" w:rsidRDefault="00C92A62" w:rsidP="00A7177F">
          <w:pPr>
            <w:ind w:firstLineChars="200" w:firstLine="420"/>
            <w:rPr>
              <w:rFonts w:hint="eastAsia"/>
            </w:rPr>
          </w:pPr>
          <w:bookmarkStart w:id="35" w:name="OLE_LINK14"/>
          <w:bookmarkEnd w:id="34"/>
          <w:r w:rsidRPr="00C92A62">
            <w:rPr>
              <w:rFonts w:hint="eastAsia"/>
            </w:rPr>
            <w:t>“世界纺织看中国，中国纺织看绍兴”。</w:t>
          </w:r>
          <w:bookmarkEnd w:id="35"/>
          <w:r w:rsidR="00A7177F" w:rsidRPr="00A7177F">
            <w:rPr>
              <w:rFonts w:hint="eastAsia"/>
            </w:rPr>
            <w:t>绍兴的现代纺织产业集群以其庞大的从业机构和人员数量、成熟的交易平台、多样化的产品线而著称。该集群已经发展成为一个包括PTA、聚酯、纺丝等上游产业，织造、染整等中游产业，以及服装、服饰、家纺等下游产业在内的完整产业链，同时还拥有纺织印染机械、染料、纺织新材料等相关配套产业。绍兴的纺织产业不仅在国内处于领先地位，更在全球范围内享有盛誉。</w:t>
          </w:r>
          <w:r w:rsidR="004678B7" w:rsidRPr="004678B7">
            <w:rPr>
              <w:rFonts w:hint="eastAsia"/>
            </w:rPr>
            <w:t>据</w:t>
          </w:r>
          <w:r w:rsidR="004678B7" w:rsidRPr="004678B7">
            <w:t>202</w:t>
          </w:r>
          <w:r w:rsidR="004678B7">
            <w:rPr>
              <w:rFonts w:hint="eastAsia"/>
            </w:rPr>
            <w:t>4</w:t>
          </w:r>
          <w:r w:rsidR="004678B7" w:rsidRPr="004678B7">
            <w:t>年绍兴市国民经济和社会发展统计公报显示，202</w:t>
          </w:r>
          <w:r w:rsidR="002349BC">
            <w:rPr>
              <w:rFonts w:hint="eastAsia"/>
            </w:rPr>
            <w:t>4</w:t>
          </w:r>
          <w:r w:rsidR="004678B7" w:rsidRPr="004678B7">
            <w:t>年绍兴市纺织品及服装出口达</w:t>
          </w:r>
          <w:r w:rsidR="002349BC" w:rsidRPr="002349BC">
            <w:t>1886</w:t>
          </w:r>
          <w:r w:rsidR="004678B7" w:rsidRPr="004678B7">
            <w:t>亿元，同比增长达</w:t>
          </w:r>
          <w:r w:rsidR="002349BC">
            <w:rPr>
              <w:rFonts w:hint="eastAsia"/>
            </w:rPr>
            <w:t>8.4</w:t>
          </w:r>
          <w:r w:rsidR="004678B7" w:rsidRPr="004678B7">
            <w:t>%。</w:t>
          </w:r>
        </w:p>
        <w:p w14:paraId="7F9962A1" w14:textId="0A28DEC9" w:rsidR="00A7177F" w:rsidRDefault="00A7177F" w:rsidP="00A7177F">
          <w:pPr>
            <w:ind w:firstLineChars="200" w:firstLine="420"/>
            <w:rPr>
              <w:rFonts w:hint="eastAsia"/>
            </w:rPr>
          </w:pPr>
          <w:r w:rsidRPr="00A7177F">
            <w:rPr>
              <w:rFonts w:hint="eastAsia"/>
            </w:rPr>
            <w:t>当前，全球市场贸易的发展环境仍然面临着复杂而严峻的挑战。国际政治与全球经济紧密交织，国际贸易的不确定性、不稳定性和格局的重塑正在成为新的常态。在国内经济复苏的方面，经济整体的景气度正在改善，消费行业也在逐步恢复活力。政策层面已经从供给侧结构性改革转向了扩大内需的新策略。</w:t>
          </w:r>
        </w:p>
      </w:sdtContent>
    </w:sdt>
    <w:p w14:paraId="3A69C003" w14:textId="77777777" w:rsidR="009E4998" w:rsidRDefault="00AD7306" w:rsidP="00AD7306">
      <w:pPr>
        <w:pStyle w:val="2"/>
        <w:numPr>
          <w:ilvl w:val="0"/>
          <w:numId w:val="16"/>
        </w:numPr>
        <w:ind w:left="369" w:hangingChars="175" w:hanging="369"/>
      </w:pPr>
      <w:r>
        <w:rPr>
          <w:rFonts w:hint="eastAsia"/>
        </w:rPr>
        <w:lastRenderedPageBreak/>
        <w:t>报告期内公司从事的业务情况</w:t>
      </w:r>
    </w:p>
    <w:sdt>
      <w:sdtPr>
        <w:alias w:val="报告期内公司从事的业务情况 "/>
        <w:tag w:val="_GBC_5c2ed6623d994f569eb07915af842807"/>
        <w:id w:val="321858512"/>
        <w:placeholder>
          <w:docPart w:val="GBC22222222222222222222222222222"/>
        </w:placeholder>
      </w:sdtPr>
      <w:sdtContent>
        <w:p w14:paraId="05F800F2" w14:textId="77777777" w:rsidR="007C2337" w:rsidRDefault="0038411A" w:rsidP="0038411A">
          <w:pPr>
            <w:ind w:firstLineChars="200" w:firstLine="420"/>
            <w:rPr>
              <w:rFonts w:hint="eastAsia"/>
            </w:rPr>
          </w:pPr>
          <w:r w:rsidRPr="0038411A">
            <w:rPr>
              <w:rFonts w:hint="eastAsia"/>
            </w:rPr>
            <w:t>报告期内，公司所从事的主要业务及经营模式未发生重大变化。公司下辖</w:t>
          </w:r>
          <w:r w:rsidRPr="0038411A">
            <w:t>8个专业市场、2个物流园区。中国轻纺城是全国规模最大的纺织面料批发专业市场，公司拥有中国轻纺城纺织品交易区的东升路市场、东市场、联合市场、北市场、北联市场、天汇市场、坯布市场、服装市场等批发市场，上述市场主要从事纺织面料一级批发交易。</w:t>
          </w:r>
        </w:p>
        <w:p w14:paraId="1648ECD4" w14:textId="55FA109C" w:rsidR="009E4998" w:rsidRDefault="00A7177F" w:rsidP="00A7177F">
          <w:pPr>
            <w:ind w:firstLineChars="200" w:firstLine="420"/>
            <w:rPr>
              <w:rFonts w:hint="eastAsia"/>
            </w:rPr>
          </w:pPr>
          <w:bookmarkStart w:id="36" w:name="OLE_LINK17"/>
          <w:r w:rsidRPr="00A7177F">
            <w:rPr>
              <w:rFonts w:hint="eastAsia"/>
            </w:rPr>
            <w:t>公司秉持作为现代、专业、集成纺织面料交易综合服务商的</w:t>
          </w:r>
          <w:r>
            <w:rPr>
              <w:rFonts w:hint="eastAsia"/>
            </w:rPr>
            <w:t>定位</w:t>
          </w:r>
          <w:r w:rsidRPr="00A7177F">
            <w:rPr>
              <w:rFonts w:hint="eastAsia"/>
            </w:rPr>
            <w:t>，致力于打造以专业市场为核心，商务服务向产业链上下游拓展的业务模式。围绕“</w:t>
          </w:r>
          <w:r w:rsidRPr="007C2337">
            <w:rPr>
              <w:rFonts w:hint="eastAsia"/>
            </w:rPr>
            <w:t>市场、数字、投资</w:t>
          </w:r>
          <w:r w:rsidRPr="00A7177F">
            <w:rPr>
              <w:rFonts w:hint="eastAsia"/>
            </w:rPr>
            <w:t>”这三大战略轴线，公司不断探索和挖掘市场的增长潜力。我们积极推进商业模式的创新，持续改善营商环境，提升专业市场的整体功能；我们</w:t>
          </w:r>
          <w:r w:rsidR="00ED6771">
            <w:rPr>
              <w:rFonts w:hint="eastAsia"/>
            </w:rPr>
            <w:t>将数字化</w:t>
          </w:r>
          <w:r w:rsidRPr="00A7177F">
            <w:rPr>
              <w:rFonts w:hint="eastAsia"/>
            </w:rPr>
            <w:t>市场</w:t>
          </w:r>
          <w:r w:rsidR="00ED6771">
            <w:rPr>
              <w:rFonts w:hint="eastAsia"/>
            </w:rPr>
            <w:t>建设与物流发展</w:t>
          </w:r>
          <w:r w:rsidRPr="00A7177F">
            <w:rPr>
              <w:rFonts w:hint="eastAsia"/>
            </w:rPr>
            <w:t>同步</w:t>
          </w:r>
          <w:r w:rsidR="00ED6771">
            <w:rPr>
              <w:rFonts w:hint="eastAsia"/>
            </w:rPr>
            <w:t>推进</w:t>
          </w:r>
          <w:r w:rsidRPr="00A7177F">
            <w:rPr>
              <w:rFonts w:hint="eastAsia"/>
            </w:rPr>
            <w:t>，实现管理的智能化、服务的精准化；此外，我们加快实施“服务市场与产业壮大”的一体化战略，充分利用投资作为推动发展的</w:t>
          </w:r>
          <w:r>
            <w:rPr>
              <w:rFonts w:hint="eastAsia"/>
            </w:rPr>
            <w:t>新生动力</w:t>
          </w:r>
          <w:r w:rsidRPr="00A7177F">
            <w:rPr>
              <w:rFonts w:hint="eastAsia"/>
            </w:rPr>
            <w:t>，以实现公司和中国轻纺城的飞跃式成长。</w:t>
          </w:r>
        </w:p>
      </w:sdtContent>
    </w:sdt>
    <w:bookmarkEnd w:id="36"/>
    <w:p w14:paraId="06B23B3D" w14:textId="77777777" w:rsidR="009E4998" w:rsidRDefault="009E4998">
      <w:pPr>
        <w:rPr>
          <w:rFonts w:hint="eastAsia"/>
        </w:rPr>
      </w:pPr>
    </w:p>
    <w:p w14:paraId="7E974BCD" w14:textId="77777777" w:rsidR="009E4998" w:rsidRDefault="00AD7306" w:rsidP="00AD7306">
      <w:pPr>
        <w:pStyle w:val="2"/>
        <w:numPr>
          <w:ilvl w:val="0"/>
          <w:numId w:val="16"/>
        </w:numPr>
        <w:ind w:left="369" w:hangingChars="175" w:hanging="369"/>
      </w:pPr>
      <w:r>
        <w:rPr>
          <w:rFonts w:hint="eastAsia"/>
        </w:rPr>
        <w:t>报告期内核心竞争力分析</w:t>
      </w:r>
    </w:p>
    <w:sdt>
      <w:sdtPr>
        <w:alias w:val="是否适用：报告期内核心竞争力分析[双击切换]"/>
        <w:tag w:val="_GBC_a03591f0f7444c9b8f5c55d6f75c3136"/>
        <w:id w:val="655878729"/>
        <w:placeholder>
          <w:docPart w:val="GBC22222222222222222222222222222"/>
        </w:placeholder>
      </w:sdtPr>
      <w:sdtContent>
        <w:p w14:paraId="0D4403F7" w14:textId="77777777" w:rsidR="009E4998" w:rsidRDefault="00AD7306">
          <w:pPr>
            <w:rPr>
              <w:rFonts w:hint="eastAsia"/>
            </w:rPr>
          </w:pPr>
          <w:r>
            <w:fldChar w:fldCharType="begin"/>
          </w:r>
          <w:r w:rsidR="0038411A">
            <w:instrText xml:space="preserve">MACROBUTTON  SnrToggleCheckbox √适用 </w:instrText>
          </w:r>
          <w:r>
            <w:fldChar w:fldCharType="end"/>
          </w:r>
          <w:r>
            <w:fldChar w:fldCharType="begin"/>
          </w:r>
          <w:r w:rsidR="0038411A">
            <w:instrText xml:space="preserve"> MACROBUTTON  SnrToggleCheckbox □不适用 </w:instrText>
          </w:r>
          <w:r>
            <w:fldChar w:fldCharType="end"/>
          </w:r>
        </w:p>
      </w:sdtContent>
    </w:sdt>
    <w:sdt>
      <w:sdtPr>
        <w:rPr>
          <w:rFonts w:hint="eastAsia"/>
        </w:rPr>
        <w:alias w:val="报告期内核心竞争力分析"/>
        <w:tag w:val="_GBC_956a57b53cd74344a32f2309bcc5f344"/>
        <w:id w:val="1860928495"/>
        <w:placeholder>
          <w:docPart w:val="GBC22222222222222222222222222222"/>
        </w:placeholder>
      </w:sdtPr>
      <w:sdtContent>
        <w:p w14:paraId="0558E464" w14:textId="77777777" w:rsidR="00F7055C" w:rsidRDefault="00F7055C" w:rsidP="00F7055C">
          <w:pPr>
            <w:ind w:firstLineChars="200" w:firstLine="420"/>
            <w:rPr>
              <w:rFonts w:hint="eastAsia"/>
            </w:rPr>
          </w:pPr>
          <w:r w:rsidRPr="00F7055C">
            <w:rPr>
              <w:rFonts w:hint="eastAsia"/>
            </w:rPr>
            <w:t>报告期内，公司核心竞争力未发生重大变化。主要体现在：</w:t>
          </w:r>
        </w:p>
        <w:p w14:paraId="3E3E72A5" w14:textId="77777777" w:rsidR="00F7055C" w:rsidRDefault="00F7055C" w:rsidP="00F7055C">
          <w:pPr>
            <w:ind w:firstLineChars="200" w:firstLine="420"/>
            <w:rPr>
              <w:rFonts w:hint="eastAsia"/>
            </w:rPr>
          </w:pPr>
          <w:bookmarkStart w:id="37" w:name="OLE_LINK19"/>
          <w:r w:rsidRPr="00F7055C">
            <w:rPr>
              <w:rFonts w:hint="eastAsia"/>
            </w:rPr>
            <w:t>（一）产业集聚</w:t>
          </w:r>
          <w:r w:rsidR="008D38F7">
            <w:rPr>
              <w:rFonts w:hint="eastAsia"/>
            </w:rPr>
            <w:t>效应显著</w:t>
          </w:r>
        </w:p>
        <w:bookmarkEnd w:id="37"/>
        <w:p w14:paraId="7CC1051F" w14:textId="14A512B3" w:rsidR="008D38F7" w:rsidRDefault="008D38F7" w:rsidP="00F7055C">
          <w:pPr>
            <w:ind w:firstLineChars="200" w:firstLine="420"/>
            <w:rPr>
              <w:rFonts w:hint="eastAsia"/>
            </w:rPr>
          </w:pPr>
          <w:r w:rsidRPr="008D38F7">
            <w:rPr>
              <w:rFonts w:hint="eastAsia"/>
            </w:rPr>
            <w:t>公司所处的绍兴市柯桥区，作为全国领先的纺织印染产业集聚区之一，依托市场</w:t>
          </w:r>
          <w:r w:rsidR="00F2469F">
            <w:rPr>
              <w:rFonts w:hint="eastAsia"/>
            </w:rPr>
            <w:t>基础</w:t>
          </w:r>
          <w:r w:rsidRPr="008D38F7">
            <w:rPr>
              <w:rFonts w:hint="eastAsia"/>
            </w:rPr>
            <w:t>，已经汇聚起庞大的商流、物流、资金流和信息流等多元化资源，展现出强大的资源集聚和规模效应</w:t>
          </w:r>
          <w:r w:rsidR="00ED6771">
            <w:rPr>
              <w:rFonts w:hint="eastAsia"/>
            </w:rPr>
            <w:t>。</w:t>
          </w:r>
        </w:p>
        <w:p w14:paraId="13EE66A8" w14:textId="77777777" w:rsidR="00F7055C" w:rsidRDefault="00F7055C" w:rsidP="00F7055C">
          <w:pPr>
            <w:ind w:firstLineChars="200" w:firstLine="420"/>
            <w:rPr>
              <w:rFonts w:hint="eastAsia"/>
            </w:rPr>
          </w:pPr>
          <w:r w:rsidRPr="00F7055C">
            <w:rPr>
              <w:rFonts w:hint="eastAsia"/>
            </w:rPr>
            <w:t>（二）品牌</w:t>
          </w:r>
          <w:r w:rsidR="008D38F7">
            <w:rPr>
              <w:rFonts w:hint="eastAsia"/>
            </w:rPr>
            <w:t>影响力优势</w:t>
          </w:r>
        </w:p>
        <w:p w14:paraId="3BE50031" w14:textId="518E05C2" w:rsidR="008D38F7" w:rsidRDefault="008D38F7" w:rsidP="00F7055C">
          <w:pPr>
            <w:ind w:firstLineChars="200" w:firstLine="420"/>
            <w:rPr>
              <w:rFonts w:hint="eastAsia"/>
            </w:rPr>
          </w:pPr>
          <w:r w:rsidRPr="008D38F7">
            <w:rPr>
              <w:rFonts w:hint="eastAsia"/>
            </w:rPr>
            <w:t>“轻纺城”作为国内首家以专业批发市</w:t>
          </w:r>
          <w:r w:rsidR="00ED6771">
            <w:rPr>
              <w:rFonts w:hint="eastAsia"/>
            </w:rPr>
            <w:t>场为核心业务的上市公司，享有“中国专业批发市场第一股”的美誉，在第十三届中国商品市场峰会上荣获“综合百强市场”第二名。此外，</w:t>
          </w:r>
          <w:r w:rsidRPr="008D38F7">
            <w:rPr>
              <w:rFonts w:hint="eastAsia"/>
            </w:rPr>
            <w:t>连续获得“功勋市场”、“推动中小城市高质量发展特别贡献企业”、“4A级物流企业”、“浙江省第二批创新型中小企业”、“高新技术企业”等多项殊荣。公司不断加强品牌形象建设，通过组织参与中国轻纺城冠名三十周年庆典、绍兴中国国际纺织品博览会、世界布商大会等重要活动，有效发挥“轻纺城”品牌的辐射效应，致力于提升公司在行业内的知名度和影响力。</w:t>
          </w:r>
        </w:p>
        <w:p w14:paraId="5B452460" w14:textId="77777777" w:rsidR="00CE2058" w:rsidRDefault="00CE2058" w:rsidP="008D38F7">
          <w:pPr>
            <w:ind w:firstLineChars="200" w:firstLine="420"/>
            <w:rPr>
              <w:rFonts w:hint="eastAsia"/>
            </w:rPr>
          </w:pPr>
          <w:r>
            <w:rPr>
              <w:rFonts w:hint="eastAsia"/>
            </w:rPr>
            <w:t>（三）数字化先发优势</w:t>
          </w:r>
        </w:p>
        <w:p w14:paraId="06916925" w14:textId="49493AB0" w:rsidR="008D38F7" w:rsidRDefault="008D38F7" w:rsidP="008D38F7">
          <w:pPr>
            <w:ind w:firstLineChars="200" w:firstLine="420"/>
            <w:rPr>
              <w:rFonts w:hint="eastAsia"/>
            </w:rPr>
          </w:pPr>
          <w:r>
            <w:rPr>
              <w:rFonts w:hint="eastAsia"/>
            </w:rPr>
            <w:t>在数字化浪潮中，公司始终处于全国同类专业市场的领先地位，致力于构筑与自身特色相结合</w:t>
          </w:r>
          <w:proofErr w:type="gramStart"/>
          <w:r>
            <w:rPr>
              <w:rFonts w:hint="eastAsia"/>
            </w:rPr>
            <w:t>的数实融合</w:t>
          </w:r>
          <w:proofErr w:type="gramEnd"/>
          <w:r>
            <w:rPr>
              <w:rFonts w:hint="eastAsia"/>
            </w:rPr>
            <w:t>模式。立足于实体市场的基础，公司率先</w:t>
          </w:r>
          <w:r w:rsidR="00E16BDA">
            <w:rPr>
              <w:rFonts w:hint="eastAsia"/>
            </w:rPr>
            <w:t>推出</w:t>
          </w:r>
          <w:r>
            <w:rPr>
              <w:rFonts w:hint="eastAsia"/>
            </w:rPr>
            <w:t>“数字轻纺城”、“数字物流港”</w:t>
          </w:r>
          <w:r w:rsidR="006543F5">
            <w:rPr>
              <w:rFonts w:hint="eastAsia"/>
            </w:rPr>
            <w:t>、</w:t>
          </w:r>
          <w:r>
            <w:rPr>
              <w:rFonts w:hint="eastAsia"/>
            </w:rPr>
            <w:t>“利可达智慧物流平台”等关键项目</w:t>
          </w:r>
          <w:r w:rsidR="00E16BDA">
            <w:rPr>
              <w:rFonts w:hint="eastAsia"/>
            </w:rPr>
            <w:t>，</w:t>
          </w:r>
          <w:r>
            <w:rPr>
              <w:rFonts w:hint="eastAsia"/>
            </w:rPr>
            <w:t>同时对“网上轻纺城”和“全球纺织网”进行了迭代升级，实现了七大业务系统的集成闭环管理。这些数字化建设的成果，不仅提升了公司的业务效率和客户体验，还通过数字技术的赋能，推动了产业结构的优化和升级，为公司开启了新一轮的产业发展高潮。</w:t>
          </w:r>
        </w:p>
        <w:p w14:paraId="137B63FF" w14:textId="77777777" w:rsidR="00F7055C" w:rsidRDefault="00F7055C" w:rsidP="008D38F7">
          <w:pPr>
            <w:ind w:firstLineChars="200" w:firstLine="420"/>
            <w:rPr>
              <w:rFonts w:hint="eastAsia"/>
            </w:rPr>
          </w:pPr>
          <w:r w:rsidRPr="00F7055C">
            <w:rPr>
              <w:rFonts w:hint="eastAsia"/>
            </w:rPr>
            <w:t>（四）</w:t>
          </w:r>
          <w:r w:rsidR="008D38F7">
            <w:rPr>
              <w:rFonts w:hint="eastAsia"/>
            </w:rPr>
            <w:t>综合</w:t>
          </w:r>
          <w:r w:rsidRPr="00F7055C">
            <w:rPr>
              <w:rFonts w:hint="eastAsia"/>
            </w:rPr>
            <w:t>配套服务优势</w:t>
          </w:r>
        </w:p>
        <w:p w14:paraId="7FB7DFE9" w14:textId="77777777" w:rsidR="00F7055C" w:rsidRDefault="00F7055C" w:rsidP="00F7055C">
          <w:pPr>
            <w:ind w:firstLineChars="200" w:firstLine="420"/>
            <w:rPr>
              <w:rFonts w:hint="eastAsia"/>
            </w:rPr>
          </w:pPr>
          <w:r w:rsidRPr="00F7055C">
            <w:t>1、物流配套体系</w:t>
          </w:r>
        </w:p>
        <w:p w14:paraId="4C15E947" w14:textId="77777777" w:rsidR="008D38F7" w:rsidRDefault="008D38F7" w:rsidP="00F7055C">
          <w:pPr>
            <w:ind w:firstLineChars="200" w:firstLine="420"/>
            <w:rPr>
              <w:rFonts w:hint="eastAsia"/>
            </w:rPr>
          </w:pPr>
          <w:r w:rsidRPr="008D38F7">
            <w:rPr>
              <w:rFonts w:hint="eastAsia"/>
            </w:rPr>
            <w:t>公司提供的物流服务覆盖广泛，确保了商品能够迅速、安全地送达目的地，为客商和经营户提供了极大的便利。公司积极推动海铁联运国际班</w:t>
          </w:r>
          <w:proofErr w:type="gramStart"/>
          <w:r w:rsidRPr="008D38F7">
            <w:rPr>
              <w:rFonts w:hint="eastAsia"/>
            </w:rPr>
            <w:t>列业务</w:t>
          </w:r>
          <w:proofErr w:type="gramEnd"/>
          <w:r w:rsidRPr="008D38F7">
            <w:rPr>
              <w:rFonts w:hint="eastAsia"/>
            </w:rPr>
            <w:t>的开展，这不仅优化了物流渠道，还为深入参与“一带一路”倡议提供了有力支持，使企业能够更加紧密地融入世界经济体系。</w:t>
          </w:r>
        </w:p>
        <w:p w14:paraId="7FA3178A" w14:textId="77777777" w:rsidR="00F7055C" w:rsidRDefault="00F7055C" w:rsidP="00F7055C">
          <w:pPr>
            <w:ind w:firstLineChars="200" w:firstLine="420"/>
            <w:rPr>
              <w:rFonts w:hint="eastAsia"/>
            </w:rPr>
          </w:pPr>
          <w:r w:rsidRPr="00F7055C">
            <w:t>2、会展服务</w:t>
          </w:r>
          <w:r w:rsidR="008D38F7">
            <w:rPr>
              <w:rFonts w:hint="eastAsia"/>
            </w:rPr>
            <w:t>与推广</w:t>
          </w:r>
        </w:p>
        <w:p w14:paraId="2ECB05AA" w14:textId="507FBB97" w:rsidR="008D38F7" w:rsidRPr="008D38F7" w:rsidRDefault="00F7055C" w:rsidP="00ED6771">
          <w:pPr>
            <w:ind w:firstLineChars="200" w:firstLine="420"/>
            <w:rPr>
              <w:rFonts w:hint="eastAsia"/>
            </w:rPr>
          </w:pPr>
          <w:r w:rsidRPr="00F7055C">
            <w:t>世界布商大会、轻纺城国际纺织品博览会等重要世界级会议，已经成为轻纺城引领行业发展、</w:t>
          </w:r>
          <w:r w:rsidR="008D38F7" w:rsidRPr="008D38F7">
            <w:rPr>
              <w:rFonts w:hint="eastAsia"/>
            </w:rPr>
            <w:t>激活城市经济、连接客商和推广产品的重要平台</w:t>
          </w:r>
          <w:r w:rsidRPr="00F7055C">
            <w:t>。公司利用网上轻纺城资源优势，举办自有</w:t>
          </w:r>
          <w:proofErr w:type="gramStart"/>
          <w:r w:rsidRPr="00F7055C">
            <w:t>孔雀云展等</w:t>
          </w:r>
          <w:proofErr w:type="gramEnd"/>
          <w:r w:rsidRPr="00F7055C">
            <w:t>线上展会，以</w:t>
          </w:r>
          <w:proofErr w:type="gramStart"/>
          <w:r w:rsidRPr="00F7055C">
            <w:t>展促市</w:t>
          </w:r>
          <w:proofErr w:type="gramEnd"/>
          <w:r w:rsidRPr="00F7055C">
            <w:t>，</w:t>
          </w:r>
          <w:r w:rsidR="008D38F7" w:rsidRPr="008D38F7">
            <w:rPr>
              <w:rFonts w:hint="eastAsia"/>
            </w:rPr>
            <w:t>为市场参与者提供了更加多元化的交流机会。会展服务和支持措施，不仅促进了公司业务的拓展，也为整个轻纺行业的发展注入了新的动力。</w:t>
          </w:r>
        </w:p>
        <w:p w14:paraId="3DA52067" w14:textId="77777777" w:rsidR="00F7055C" w:rsidRDefault="00F7055C" w:rsidP="00F7055C">
          <w:pPr>
            <w:ind w:firstLineChars="200" w:firstLine="420"/>
            <w:rPr>
              <w:rFonts w:hint="eastAsia"/>
            </w:rPr>
          </w:pPr>
          <w:r w:rsidRPr="00F7055C">
            <w:t>3、</w:t>
          </w:r>
          <w:bookmarkStart w:id="38" w:name="OLE_LINK21"/>
          <w:r w:rsidRPr="00F7055C">
            <w:t>管理</w:t>
          </w:r>
          <w:r w:rsidR="00CE2058">
            <w:rPr>
              <w:rFonts w:hint="eastAsia"/>
            </w:rPr>
            <w:t>体系</w:t>
          </w:r>
          <w:r w:rsidRPr="00F7055C">
            <w:t>优势</w:t>
          </w:r>
        </w:p>
        <w:p w14:paraId="02D8DA80" w14:textId="74389DC5" w:rsidR="009E4998" w:rsidRDefault="00CE2058" w:rsidP="00CE2058">
          <w:pPr>
            <w:ind w:firstLineChars="200" w:firstLine="420"/>
            <w:rPr>
              <w:rFonts w:hint="eastAsia"/>
            </w:rPr>
          </w:pPr>
          <w:r w:rsidRPr="00CE2058">
            <w:rPr>
              <w:rFonts w:hint="eastAsia"/>
            </w:rPr>
            <w:t>在人才、管理以及技术三大支柱的支撑下，公司作为专业市场管理服务的先行者，在长期的行业发展历程中积累了宝贵的管理运营经验</w:t>
          </w:r>
          <w:r w:rsidR="00F7055C" w:rsidRPr="00F7055C">
            <w:rPr>
              <w:rFonts w:hint="eastAsia"/>
            </w:rPr>
            <w:t>。</w:t>
          </w:r>
          <w:r>
            <w:rPr>
              <w:rFonts w:hint="eastAsia"/>
            </w:rPr>
            <w:t>公司在内部管</w:t>
          </w:r>
          <w:r w:rsidR="00ED6771">
            <w:rPr>
              <w:rFonts w:hint="eastAsia"/>
            </w:rPr>
            <w:t>理控制方面不断探索创新，通过优化管理流程和制度，不断提高</w:t>
          </w:r>
          <w:r>
            <w:rPr>
              <w:rFonts w:hint="eastAsia"/>
            </w:rPr>
            <w:t>管理效率和风险控制能力。此外，公司积极参与国有企业改革，推动管理体系的现代化，为企业的可持续发展奠定了坚实基础。</w:t>
          </w:r>
        </w:p>
      </w:sdtContent>
    </w:sdt>
    <w:bookmarkEnd w:id="38"/>
    <w:p w14:paraId="54431420" w14:textId="77777777" w:rsidR="009E4998" w:rsidRDefault="009E4998">
      <w:pPr>
        <w:rPr>
          <w:rFonts w:asciiTheme="minorEastAsia" w:eastAsiaTheme="minorEastAsia" w:hAnsiTheme="minorEastAsia" w:hint="eastAsia"/>
        </w:rPr>
      </w:pPr>
    </w:p>
    <w:p w14:paraId="2C67EF3D" w14:textId="77777777" w:rsidR="009E4998" w:rsidRDefault="00AD7306" w:rsidP="00AD7306">
      <w:pPr>
        <w:pStyle w:val="2"/>
        <w:numPr>
          <w:ilvl w:val="0"/>
          <w:numId w:val="16"/>
        </w:numPr>
        <w:ind w:left="369" w:hangingChars="175" w:hanging="369"/>
      </w:pPr>
      <w:r>
        <w:rPr>
          <w:rFonts w:hint="eastAsia"/>
        </w:rPr>
        <w:lastRenderedPageBreak/>
        <w:t>报告期内主要经营情况</w:t>
      </w:r>
    </w:p>
    <w:sdt>
      <w:sdtPr>
        <w:rPr>
          <w:rFonts w:hint="eastAsia"/>
        </w:rPr>
        <w:alias w:val="报告期内主要经营情况"/>
        <w:tag w:val="_GBC_655a1c6ffd2a454085e53e5538e3b2ef"/>
        <w:id w:val="-677882348"/>
        <w:placeholder>
          <w:docPart w:val="GBC22222222222222222222222222222"/>
        </w:placeholder>
      </w:sdtPr>
      <w:sdtContent>
        <w:p w14:paraId="2A51B8F3" w14:textId="77777777" w:rsidR="009E4998" w:rsidRDefault="009177AB" w:rsidP="009177AB">
          <w:pPr>
            <w:ind w:firstLineChars="200" w:firstLine="420"/>
            <w:rPr>
              <w:rFonts w:hint="eastAsia"/>
            </w:rPr>
          </w:pPr>
          <w:r w:rsidRPr="009177AB">
            <w:t>202</w:t>
          </w:r>
          <w:r>
            <w:rPr>
              <w:rFonts w:hint="eastAsia"/>
            </w:rPr>
            <w:t>4</w:t>
          </w:r>
          <w:r w:rsidRPr="009177AB">
            <w:t>年公司实现营业收入</w:t>
          </w:r>
          <w:r>
            <w:rPr>
              <w:rFonts w:hint="eastAsia"/>
            </w:rPr>
            <w:t>9.50</w:t>
          </w:r>
          <w:r w:rsidRPr="009177AB">
            <w:t>亿元，</w:t>
          </w:r>
          <w:r w:rsidRPr="00206961">
            <w:t>其中租赁业务收入</w:t>
          </w:r>
          <w:r w:rsidR="00206961" w:rsidRPr="00206961">
            <w:rPr>
              <w:rFonts w:hint="eastAsia"/>
            </w:rPr>
            <w:t>8.50</w:t>
          </w:r>
          <w:r w:rsidRPr="00206961">
            <w:t>亿元；</w:t>
          </w:r>
          <w:r w:rsidRPr="009177AB">
            <w:t>利润总额</w:t>
          </w:r>
          <w:r>
            <w:rPr>
              <w:rFonts w:hint="eastAsia"/>
            </w:rPr>
            <w:t>1.</w:t>
          </w:r>
          <w:r w:rsidR="00406F83">
            <w:rPr>
              <w:rFonts w:hint="eastAsia"/>
            </w:rPr>
            <w:t>78</w:t>
          </w:r>
          <w:r w:rsidRPr="009177AB">
            <w:t>亿元，实现归属于母公司股东的净利润</w:t>
          </w:r>
          <w:r>
            <w:rPr>
              <w:rFonts w:hint="eastAsia"/>
            </w:rPr>
            <w:t>1.4</w:t>
          </w:r>
          <w:r w:rsidR="00406F83">
            <w:rPr>
              <w:rFonts w:hint="eastAsia"/>
            </w:rPr>
            <w:t>1</w:t>
          </w:r>
          <w:r w:rsidRPr="009177AB">
            <w:t>亿元。</w:t>
          </w:r>
        </w:p>
      </w:sdtContent>
    </w:sdt>
    <w:p w14:paraId="1C310830" w14:textId="77777777" w:rsidR="009E4998" w:rsidRDefault="009E4998">
      <w:pPr>
        <w:rPr>
          <w:rFonts w:hint="eastAsia"/>
        </w:rPr>
      </w:pPr>
    </w:p>
    <w:p w14:paraId="2013DEF9" w14:textId="77777777" w:rsidR="009E4998" w:rsidRDefault="00AD7306">
      <w:pPr>
        <w:pStyle w:val="3"/>
        <w:numPr>
          <w:ilvl w:val="0"/>
          <w:numId w:val="8"/>
        </w:numPr>
        <w:ind w:left="0" w:firstLine="0"/>
        <w:rPr>
          <w:szCs w:val="21"/>
        </w:rPr>
      </w:pPr>
      <w:bookmarkStart w:id="39" w:name="_Toc342559738"/>
      <w:bookmarkStart w:id="40" w:name="_Toc342565895"/>
      <w:r>
        <w:rPr>
          <w:rFonts w:hint="eastAsia"/>
          <w:szCs w:val="21"/>
        </w:rPr>
        <w:t>主营业务分析</w:t>
      </w:r>
      <w:bookmarkEnd w:id="39"/>
      <w:bookmarkEnd w:id="40"/>
    </w:p>
    <w:p w14:paraId="355DBF83" w14:textId="77777777" w:rsidR="009E4998" w:rsidRDefault="00AD7306">
      <w:pPr>
        <w:pStyle w:val="4"/>
        <w:numPr>
          <w:ilvl w:val="0"/>
          <w:numId w:val="67"/>
        </w:numPr>
        <w:rPr>
          <w:rFonts w:hint="eastAsia"/>
        </w:rPr>
      </w:pPr>
      <w:r>
        <w:t>利润表及现金流量表相关科目变动分析表</w:t>
      </w:r>
    </w:p>
    <w:p w14:paraId="6888E240" w14:textId="77777777" w:rsidR="009E4998" w:rsidRDefault="00AD7306">
      <w:pPr>
        <w:pStyle w:val="a9"/>
        <w:ind w:left="360" w:firstLineChars="0" w:firstLine="0"/>
        <w:jc w:val="right"/>
        <w:rPr>
          <w:rFonts w:ascii="宋体" w:hAnsi="宋体" w:hint="eastAsia"/>
        </w:rPr>
      </w:pPr>
      <w:bookmarkStart w:id="41" w:name="_Hlk10208083"/>
      <w:bookmarkStart w:id="42" w:name="_Hlk89098131"/>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a5fffb3a862348719225255f65c5850b"/>
          <w:id w:val="-18264191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dcf9e4b2ba546cd926a1de5fc18f92f"/>
          <w:id w:val="14384073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szCs w:val="21"/>
            </w:rPr>
            <w:t>人民币</w:t>
          </w:r>
        </w:sdtContent>
      </w:sdt>
    </w:p>
    <w:tbl>
      <w:tblPr>
        <w:tblStyle w:val="a5"/>
        <w:tblW w:w="5000" w:type="pct"/>
        <w:tblLook w:val="04A0" w:firstRow="1" w:lastRow="0" w:firstColumn="1" w:lastColumn="0" w:noHBand="0" w:noVBand="1"/>
      </w:tblPr>
      <w:tblGrid>
        <w:gridCol w:w="3006"/>
        <w:gridCol w:w="2072"/>
        <w:gridCol w:w="2289"/>
        <w:gridCol w:w="1456"/>
      </w:tblGrid>
      <w:tr w:rsidR="009E4998" w14:paraId="308DFD38" w14:textId="77777777" w:rsidTr="00137502">
        <w:bookmarkStart w:id="43" w:name="_Hlk10208057" w:displacedByCustomXml="next"/>
        <w:sdt>
          <w:sdtPr>
            <w:tag w:val="_PLD_e184eafc8be3478d9fc8a544274385f7"/>
            <w:id w:val="1162120764"/>
          </w:sdtPr>
          <w:sdtContent>
            <w:tc>
              <w:tcPr>
                <w:tcW w:w="1704" w:type="pct"/>
                <w:vAlign w:val="center"/>
              </w:tcPr>
              <w:p w14:paraId="665C8D09" w14:textId="77777777" w:rsidR="009E4998" w:rsidRDefault="00AD7306">
                <w:pPr>
                  <w:pStyle w:val="a9"/>
                  <w:ind w:firstLineChars="0" w:firstLine="0"/>
                  <w:jc w:val="center"/>
                  <w:rPr>
                    <w:rFonts w:ascii="宋体" w:hAnsi="宋体" w:hint="eastAsia"/>
                    <w:szCs w:val="21"/>
                  </w:rPr>
                </w:pPr>
                <w:r>
                  <w:rPr>
                    <w:rFonts w:ascii="宋体" w:hAnsi="宋体" w:hint="eastAsia"/>
                    <w:szCs w:val="21"/>
                  </w:rPr>
                  <w:t>科目</w:t>
                </w:r>
              </w:p>
            </w:tc>
          </w:sdtContent>
        </w:sdt>
        <w:sdt>
          <w:sdtPr>
            <w:tag w:val="_PLD_c49cd176da60479fbcfeedd35cc9f509"/>
            <w:id w:val="-139884624"/>
          </w:sdtPr>
          <w:sdtContent>
            <w:tc>
              <w:tcPr>
                <w:tcW w:w="1174" w:type="pct"/>
                <w:vAlign w:val="center"/>
              </w:tcPr>
              <w:p w14:paraId="079B7FAB" w14:textId="77777777" w:rsidR="009E4998" w:rsidRDefault="00AD7306" w:rsidP="009F4389">
                <w:pPr>
                  <w:pStyle w:val="a9"/>
                  <w:ind w:firstLineChars="0" w:firstLine="0"/>
                  <w:jc w:val="right"/>
                  <w:rPr>
                    <w:rFonts w:ascii="宋体" w:hAnsi="宋体" w:hint="eastAsia"/>
                    <w:szCs w:val="21"/>
                  </w:rPr>
                </w:pPr>
                <w:r>
                  <w:rPr>
                    <w:rFonts w:ascii="宋体" w:hAnsi="宋体" w:hint="eastAsia"/>
                    <w:szCs w:val="21"/>
                  </w:rPr>
                  <w:t>本期数</w:t>
                </w:r>
              </w:p>
            </w:tc>
          </w:sdtContent>
        </w:sdt>
        <w:sdt>
          <w:sdtPr>
            <w:tag w:val="_PLD_0b6df7534554463db9f304bbe9b6a71e"/>
            <w:id w:val="-1163548784"/>
          </w:sdtPr>
          <w:sdtContent>
            <w:tc>
              <w:tcPr>
                <w:tcW w:w="1297" w:type="pct"/>
                <w:vAlign w:val="center"/>
              </w:tcPr>
              <w:p w14:paraId="737D7E16" w14:textId="77777777" w:rsidR="009E4998" w:rsidRDefault="00AD7306" w:rsidP="009F4389">
                <w:pPr>
                  <w:pStyle w:val="a9"/>
                  <w:ind w:firstLineChars="0" w:firstLine="0"/>
                  <w:jc w:val="right"/>
                  <w:rPr>
                    <w:rFonts w:ascii="宋体" w:hAnsi="宋体" w:hint="eastAsia"/>
                    <w:szCs w:val="21"/>
                  </w:rPr>
                </w:pPr>
                <w:r>
                  <w:rPr>
                    <w:rFonts w:ascii="宋体" w:hAnsi="宋体" w:hint="eastAsia"/>
                    <w:szCs w:val="21"/>
                  </w:rPr>
                  <w:t>上年同期数</w:t>
                </w:r>
              </w:p>
            </w:tc>
          </w:sdtContent>
        </w:sdt>
        <w:sdt>
          <w:sdtPr>
            <w:tag w:val="_PLD_a903eeff1728490ba821c9389249303c"/>
            <w:id w:val="-1270771751"/>
          </w:sdtPr>
          <w:sdtContent>
            <w:tc>
              <w:tcPr>
                <w:tcW w:w="825" w:type="pct"/>
                <w:vAlign w:val="center"/>
              </w:tcPr>
              <w:p w14:paraId="305B1053" w14:textId="77777777" w:rsidR="009E4998" w:rsidRDefault="00AD7306">
                <w:pPr>
                  <w:pStyle w:val="a9"/>
                  <w:ind w:firstLineChars="0" w:firstLine="0"/>
                  <w:jc w:val="center"/>
                  <w:rPr>
                    <w:rFonts w:ascii="宋体" w:hAnsi="宋体" w:hint="eastAsia"/>
                    <w:szCs w:val="21"/>
                  </w:rPr>
                </w:pPr>
                <w:r>
                  <w:rPr>
                    <w:rFonts w:ascii="宋体" w:hAnsi="宋体" w:hint="eastAsia"/>
                    <w:szCs w:val="21"/>
                  </w:rPr>
                  <w:t>变动比例（%）</w:t>
                </w:r>
              </w:p>
            </w:tc>
          </w:sdtContent>
        </w:sdt>
      </w:tr>
      <w:tr w:rsidR="00172215" w14:paraId="3B403115" w14:textId="77777777" w:rsidTr="00137502">
        <w:tc>
          <w:tcPr>
            <w:tcW w:w="1704" w:type="pct"/>
          </w:tcPr>
          <w:p w14:paraId="5238289B" w14:textId="77777777" w:rsidR="00172215" w:rsidRDefault="00172215">
            <w:pPr>
              <w:pStyle w:val="a9"/>
              <w:ind w:firstLineChars="0" w:firstLine="0"/>
              <w:rPr>
                <w:rFonts w:ascii="宋体" w:hAnsi="宋体" w:hint="eastAsia"/>
                <w:szCs w:val="21"/>
              </w:rPr>
            </w:pPr>
            <w:r>
              <w:rPr>
                <w:rFonts w:ascii="宋体" w:hAnsi="宋体" w:hint="eastAsia"/>
                <w:szCs w:val="21"/>
              </w:rPr>
              <w:t>营业收入</w:t>
            </w:r>
          </w:p>
        </w:tc>
        <w:tc>
          <w:tcPr>
            <w:tcW w:w="1174" w:type="pct"/>
            <w:vAlign w:val="center"/>
          </w:tcPr>
          <w:p w14:paraId="4F7AA54A" w14:textId="77777777" w:rsidR="00172215" w:rsidRDefault="00172215" w:rsidP="009F4389">
            <w:pPr>
              <w:jc w:val="right"/>
              <w:rPr>
                <w:rFonts w:hint="eastAsia"/>
                <w:sz w:val="24"/>
              </w:rPr>
            </w:pPr>
            <w:r>
              <w:t>949,646,995.85</w:t>
            </w:r>
          </w:p>
        </w:tc>
        <w:tc>
          <w:tcPr>
            <w:tcW w:w="1297" w:type="pct"/>
            <w:vAlign w:val="center"/>
          </w:tcPr>
          <w:p w14:paraId="2F23DFB3" w14:textId="77777777" w:rsidR="00172215" w:rsidRDefault="00172215" w:rsidP="009F4389">
            <w:pPr>
              <w:jc w:val="right"/>
              <w:rPr>
                <w:rFonts w:hint="eastAsia"/>
                <w:sz w:val="24"/>
              </w:rPr>
            </w:pPr>
            <w:r>
              <w:t>854,796,711.97</w:t>
            </w:r>
          </w:p>
        </w:tc>
        <w:tc>
          <w:tcPr>
            <w:tcW w:w="825" w:type="pct"/>
          </w:tcPr>
          <w:p w14:paraId="0E49AB60" w14:textId="77777777" w:rsidR="00172215" w:rsidRDefault="00172215">
            <w:pPr>
              <w:pStyle w:val="a9"/>
              <w:ind w:firstLineChars="0" w:firstLine="0"/>
              <w:jc w:val="right"/>
              <w:rPr>
                <w:rFonts w:ascii="宋体" w:hAnsi="宋体" w:hint="eastAsia"/>
                <w:szCs w:val="21"/>
              </w:rPr>
            </w:pPr>
            <w:r>
              <w:rPr>
                <w:rFonts w:ascii="宋体" w:hAnsi="宋体" w:hint="eastAsia"/>
                <w:szCs w:val="21"/>
              </w:rPr>
              <w:t>11.10</w:t>
            </w:r>
          </w:p>
        </w:tc>
      </w:tr>
      <w:tr w:rsidR="00172215" w14:paraId="5D628BA8" w14:textId="77777777" w:rsidTr="00137502">
        <w:tc>
          <w:tcPr>
            <w:tcW w:w="1704" w:type="pct"/>
          </w:tcPr>
          <w:p w14:paraId="28A7B6BE" w14:textId="77777777" w:rsidR="00172215" w:rsidRDefault="00172215">
            <w:pPr>
              <w:pStyle w:val="a9"/>
              <w:ind w:firstLineChars="0" w:firstLine="0"/>
              <w:rPr>
                <w:rFonts w:ascii="宋体" w:hAnsi="宋体" w:hint="eastAsia"/>
                <w:szCs w:val="21"/>
              </w:rPr>
            </w:pPr>
            <w:r>
              <w:rPr>
                <w:rFonts w:ascii="宋体" w:hAnsi="宋体"/>
                <w:szCs w:val="21"/>
              </w:rPr>
              <w:t>营业成本</w:t>
            </w:r>
          </w:p>
        </w:tc>
        <w:tc>
          <w:tcPr>
            <w:tcW w:w="1174" w:type="pct"/>
            <w:vAlign w:val="center"/>
          </w:tcPr>
          <w:p w14:paraId="451A4EC5" w14:textId="77777777" w:rsidR="00172215" w:rsidRDefault="00172215" w:rsidP="009F4389">
            <w:pPr>
              <w:jc w:val="right"/>
              <w:rPr>
                <w:rFonts w:hint="eastAsia"/>
                <w:sz w:val="24"/>
              </w:rPr>
            </w:pPr>
            <w:r>
              <w:t>533,277,354.29</w:t>
            </w:r>
          </w:p>
        </w:tc>
        <w:tc>
          <w:tcPr>
            <w:tcW w:w="1297" w:type="pct"/>
            <w:vAlign w:val="center"/>
          </w:tcPr>
          <w:p w14:paraId="1D4CBACD" w14:textId="77777777" w:rsidR="00172215" w:rsidRDefault="00172215" w:rsidP="009F4389">
            <w:pPr>
              <w:jc w:val="right"/>
              <w:rPr>
                <w:rFonts w:hint="eastAsia"/>
                <w:sz w:val="24"/>
              </w:rPr>
            </w:pPr>
            <w:r>
              <w:t>436,633,188.04</w:t>
            </w:r>
          </w:p>
        </w:tc>
        <w:tc>
          <w:tcPr>
            <w:tcW w:w="825" w:type="pct"/>
          </w:tcPr>
          <w:p w14:paraId="23A71F25" w14:textId="77777777" w:rsidR="00172215" w:rsidRDefault="00172215">
            <w:pPr>
              <w:pStyle w:val="a9"/>
              <w:ind w:firstLineChars="0" w:firstLine="0"/>
              <w:jc w:val="right"/>
              <w:rPr>
                <w:rFonts w:ascii="宋体" w:hAnsi="宋体" w:hint="eastAsia"/>
                <w:szCs w:val="21"/>
              </w:rPr>
            </w:pPr>
            <w:r>
              <w:rPr>
                <w:rFonts w:ascii="宋体" w:hAnsi="宋体" w:hint="eastAsia"/>
                <w:szCs w:val="21"/>
              </w:rPr>
              <w:t>22.13</w:t>
            </w:r>
          </w:p>
        </w:tc>
      </w:tr>
      <w:tr w:rsidR="00172215" w14:paraId="659EC966" w14:textId="77777777" w:rsidTr="00137502">
        <w:tc>
          <w:tcPr>
            <w:tcW w:w="1704" w:type="pct"/>
          </w:tcPr>
          <w:p w14:paraId="2894953B" w14:textId="77777777" w:rsidR="00172215" w:rsidRDefault="00172215">
            <w:pPr>
              <w:pStyle w:val="a9"/>
              <w:ind w:firstLineChars="0" w:firstLine="0"/>
              <w:rPr>
                <w:rFonts w:ascii="宋体" w:hAnsi="宋体" w:hint="eastAsia"/>
                <w:szCs w:val="21"/>
              </w:rPr>
            </w:pPr>
            <w:r>
              <w:rPr>
                <w:rFonts w:ascii="宋体" w:hAnsi="宋体"/>
                <w:szCs w:val="21"/>
              </w:rPr>
              <w:t>销售费用</w:t>
            </w:r>
          </w:p>
        </w:tc>
        <w:tc>
          <w:tcPr>
            <w:tcW w:w="1174" w:type="pct"/>
            <w:vAlign w:val="center"/>
          </w:tcPr>
          <w:p w14:paraId="672DD32B" w14:textId="77777777" w:rsidR="00172215" w:rsidRDefault="00172215" w:rsidP="009F4389">
            <w:pPr>
              <w:jc w:val="right"/>
              <w:rPr>
                <w:rFonts w:hint="eastAsia"/>
                <w:sz w:val="24"/>
              </w:rPr>
            </w:pPr>
            <w:r>
              <w:t>66,767,866.42</w:t>
            </w:r>
          </w:p>
        </w:tc>
        <w:tc>
          <w:tcPr>
            <w:tcW w:w="1297" w:type="pct"/>
            <w:vAlign w:val="center"/>
          </w:tcPr>
          <w:p w14:paraId="640B178C" w14:textId="77777777" w:rsidR="00172215" w:rsidRDefault="00172215" w:rsidP="009F4389">
            <w:pPr>
              <w:jc w:val="right"/>
              <w:rPr>
                <w:rFonts w:hint="eastAsia"/>
                <w:sz w:val="24"/>
              </w:rPr>
            </w:pPr>
            <w:r>
              <w:t>59,610,109.81</w:t>
            </w:r>
          </w:p>
        </w:tc>
        <w:tc>
          <w:tcPr>
            <w:tcW w:w="825" w:type="pct"/>
          </w:tcPr>
          <w:p w14:paraId="18934A87" w14:textId="77777777" w:rsidR="00172215" w:rsidRDefault="00172215">
            <w:pPr>
              <w:pStyle w:val="a9"/>
              <w:ind w:firstLineChars="0" w:firstLine="0"/>
              <w:jc w:val="right"/>
              <w:rPr>
                <w:rFonts w:ascii="宋体" w:hAnsi="宋体" w:hint="eastAsia"/>
                <w:szCs w:val="21"/>
              </w:rPr>
            </w:pPr>
            <w:r>
              <w:rPr>
                <w:rFonts w:ascii="宋体" w:hAnsi="宋体" w:hint="eastAsia"/>
                <w:szCs w:val="21"/>
              </w:rPr>
              <w:t>12.01</w:t>
            </w:r>
          </w:p>
        </w:tc>
      </w:tr>
      <w:tr w:rsidR="00172215" w14:paraId="33F7D806" w14:textId="77777777" w:rsidTr="00137502">
        <w:tc>
          <w:tcPr>
            <w:tcW w:w="1704" w:type="pct"/>
          </w:tcPr>
          <w:p w14:paraId="17A13C47" w14:textId="77777777" w:rsidR="00172215" w:rsidRDefault="00172215">
            <w:pPr>
              <w:pStyle w:val="a9"/>
              <w:ind w:firstLineChars="0" w:firstLine="0"/>
              <w:rPr>
                <w:rFonts w:ascii="宋体" w:hAnsi="宋体" w:hint="eastAsia"/>
                <w:szCs w:val="21"/>
              </w:rPr>
            </w:pPr>
            <w:r>
              <w:rPr>
                <w:rFonts w:ascii="宋体" w:hAnsi="宋体"/>
                <w:szCs w:val="21"/>
              </w:rPr>
              <w:t>管理费用</w:t>
            </w:r>
          </w:p>
        </w:tc>
        <w:tc>
          <w:tcPr>
            <w:tcW w:w="1174" w:type="pct"/>
            <w:vAlign w:val="center"/>
          </w:tcPr>
          <w:p w14:paraId="1F922AB0" w14:textId="77777777" w:rsidR="00172215" w:rsidRDefault="00406F83" w:rsidP="009F4389">
            <w:pPr>
              <w:jc w:val="right"/>
              <w:rPr>
                <w:rFonts w:hint="eastAsia"/>
                <w:sz w:val="24"/>
              </w:rPr>
            </w:pPr>
            <w:r w:rsidRPr="00406F83">
              <w:t>123,335,343.67</w:t>
            </w:r>
          </w:p>
        </w:tc>
        <w:tc>
          <w:tcPr>
            <w:tcW w:w="1297" w:type="pct"/>
            <w:vAlign w:val="center"/>
          </w:tcPr>
          <w:p w14:paraId="457C72EF" w14:textId="77777777" w:rsidR="00172215" w:rsidRDefault="00172215" w:rsidP="009F4389">
            <w:pPr>
              <w:jc w:val="right"/>
              <w:rPr>
                <w:rFonts w:hint="eastAsia"/>
                <w:sz w:val="24"/>
              </w:rPr>
            </w:pPr>
            <w:r>
              <w:t>89,921,844.72</w:t>
            </w:r>
          </w:p>
        </w:tc>
        <w:tc>
          <w:tcPr>
            <w:tcW w:w="825" w:type="pct"/>
          </w:tcPr>
          <w:p w14:paraId="52522239" w14:textId="77777777" w:rsidR="00172215" w:rsidRDefault="0032732C">
            <w:pPr>
              <w:pStyle w:val="a9"/>
              <w:ind w:firstLineChars="0" w:firstLine="0"/>
              <w:jc w:val="right"/>
              <w:rPr>
                <w:rFonts w:ascii="宋体" w:hAnsi="宋体" w:hint="eastAsia"/>
                <w:szCs w:val="21"/>
              </w:rPr>
            </w:pPr>
            <w:r>
              <w:rPr>
                <w:rFonts w:ascii="宋体" w:hAnsi="宋体" w:hint="eastAsia"/>
                <w:szCs w:val="21"/>
              </w:rPr>
              <w:t>37.16</w:t>
            </w:r>
          </w:p>
        </w:tc>
      </w:tr>
      <w:tr w:rsidR="00172215" w14:paraId="209F08CE" w14:textId="77777777" w:rsidTr="00137502">
        <w:tc>
          <w:tcPr>
            <w:tcW w:w="1704" w:type="pct"/>
          </w:tcPr>
          <w:p w14:paraId="4627268F" w14:textId="77777777" w:rsidR="00172215" w:rsidRDefault="00172215">
            <w:pPr>
              <w:pStyle w:val="a9"/>
              <w:ind w:firstLineChars="0" w:firstLine="0"/>
              <w:rPr>
                <w:rFonts w:ascii="宋体" w:hAnsi="宋体" w:hint="eastAsia"/>
                <w:szCs w:val="21"/>
              </w:rPr>
            </w:pPr>
            <w:r>
              <w:rPr>
                <w:rFonts w:ascii="宋体" w:hAnsi="宋体"/>
                <w:szCs w:val="21"/>
              </w:rPr>
              <w:t>财务费用</w:t>
            </w:r>
          </w:p>
        </w:tc>
        <w:tc>
          <w:tcPr>
            <w:tcW w:w="1174" w:type="pct"/>
            <w:vAlign w:val="center"/>
          </w:tcPr>
          <w:p w14:paraId="66FF279E" w14:textId="77777777" w:rsidR="00172215" w:rsidRDefault="00172215" w:rsidP="009F4389">
            <w:pPr>
              <w:jc w:val="right"/>
              <w:rPr>
                <w:rFonts w:hint="eastAsia"/>
                <w:sz w:val="24"/>
              </w:rPr>
            </w:pPr>
            <w:r>
              <w:t>44,245,316.18</w:t>
            </w:r>
          </w:p>
        </w:tc>
        <w:tc>
          <w:tcPr>
            <w:tcW w:w="1297" w:type="pct"/>
            <w:vAlign w:val="center"/>
          </w:tcPr>
          <w:p w14:paraId="659FD946" w14:textId="77777777" w:rsidR="00172215" w:rsidRDefault="00172215" w:rsidP="009F4389">
            <w:pPr>
              <w:jc w:val="right"/>
              <w:rPr>
                <w:rFonts w:hint="eastAsia"/>
                <w:sz w:val="24"/>
              </w:rPr>
            </w:pPr>
            <w:r>
              <w:t>25,895,697.61</w:t>
            </w:r>
          </w:p>
        </w:tc>
        <w:tc>
          <w:tcPr>
            <w:tcW w:w="825" w:type="pct"/>
          </w:tcPr>
          <w:p w14:paraId="405F3C74" w14:textId="77777777" w:rsidR="00172215" w:rsidRDefault="00172215">
            <w:pPr>
              <w:pStyle w:val="a9"/>
              <w:ind w:firstLineChars="0" w:firstLine="0"/>
              <w:jc w:val="right"/>
              <w:rPr>
                <w:rFonts w:ascii="宋体" w:hAnsi="宋体" w:hint="eastAsia"/>
                <w:szCs w:val="21"/>
              </w:rPr>
            </w:pPr>
            <w:r>
              <w:rPr>
                <w:rFonts w:ascii="宋体" w:hAnsi="宋体" w:hint="eastAsia"/>
                <w:szCs w:val="21"/>
              </w:rPr>
              <w:t>70.86</w:t>
            </w:r>
          </w:p>
        </w:tc>
      </w:tr>
      <w:tr w:rsidR="00172215" w14:paraId="1E746C38" w14:textId="77777777" w:rsidTr="00137502">
        <w:tc>
          <w:tcPr>
            <w:tcW w:w="1704" w:type="pct"/>
          </w:tcPr>
          <w:p w14:paraId="10219870" w14:textId="77777777" w:rsidR="00172215" w:rsidRDefault="00172215">
            <w:pPr>
              <w:pStyle w:val="a9"/>
              <w:ind w:firstLineChars="0" w:firstLine="0"/>
              <w:rPr>
                <w:rFonts w:ascii="宋体" w:hAnsi="宋体" w:hint="eastAsia"/>
                <w:szCs w:val="21"/>
              </w:rPr>
            </w:pPr>
            <w:r>
              <w:rPr>
                <w:rFonts w:ascii="宋体" w:hAnsi="宋体" w:hint="eastAsia"/>
                <w:szCs w:val="21"/>
              </w:rPr>
              <w:t>研发费用</w:t>
            </w:r>
          </w:p>
        </w:tc>
        <w:tc>
          <w:tcPr>
            <w:tcW w:w="1174" w:type="pct"/>
            <w:vAlign w:val="center"/>
          </w:tcPr>
          <w:p w14:paraId="73E1ACBE" w14:textId="77777777" w:rsidR="00172215" w:rsidRDefault="00172215" w:rsidP="009F4389">
            <w:pPr>
              <w:jc w:val="right"/>
              <w:rPr>
                <w:rFonts w:hint="eastAsia"/>
                <w:sz w:val="24"/>
              </w:rPr>
            </w:pPr>
            <w:r>
              <w:t>5,159,965.48</w:t>
            </w:r>
          </w:p>
        </w:tc>
        <w:tc>
          <w:tcPr>
            <w:tcW w:w="1297" w:type="pct"/>
            <w:vAlign w:val="center"/>
          </w:tcPr>
          <w:p w14:paraId="33ACEDBC" w14:textId="77777777" w:rsidR="00172215" w:rsidRDefault="00172215" w:rsidP="009F4389">
            <w:pPr>
              <w:jc w:val="right"/>
              <w:rPr>
                <w:rFonts w:hint="eastAsia"/>
                <w:sz w:val="24"/>
              </w:rPr>
            </w:pPr>
            <w:r>
              <w:t>5,988,661.92</w:t>
            </w:r>
          </w:p>
        </w:tc>
        <w:tc>
          <w:tcPr>
            <w:tcW w:w="825" w:type="pct"/>
          </w:tcPr>
          <w:p w14:paraId="0C2910C1" w14:textId="77777777" w:rsidR="00172215" w:rsidRDefault="00172215">
            <w:pPr>
              <w:pStyle w:val="a9"/>
              <w:ind w:firstLineChars="0" w:firstLine="0"/>
              <w:jc w:val="right"/>
              <w:rPr>
                <w:rFonts w:ascii="宋体" w:hAnsi="宋体" w:hint="eastAsia"/>
                <w:szCs w:val="21"/>
              </w:rPr>
            </w:pPr>
            <w:r>
              <w:rPr>
                <w:rFonts w:ascii="宋体" w:hAnsi="宋体" w:hint="eastAsia"/>
                <w:szCs w:val="21"/>
              </w:rPr>
              <w:t>-13.84</w:t>
            </w:r>
          </w:p>
        </w:tc>
      </w:tr>
      <w:tr w:rsidR="006F3681" w14:paraId="06C26503" w14:textId="77777777" w:rsidTr="00137502">
        <w:tc>
          <w:tcPr>
            <w:tcW w:w="1704" w:type="pct"/>
          </w:tcPr>
          <w:p w14:paraId="73686B58" w14:textId="77777777" w:rsidR="006F3681" w:rsidRPr="00D03CD8" w:rsidRDefault="006F3681">
            <w:pPr>
              <w:pStyle w:val="a9"/>
              <w:ind w:firstLineChars="0" w:firstLine="0"/>
              <w:rPr>
                <w:rFonts w:ascii="宋体" w:hAnsi="宋体" w:hint="eastAsia"/>
                <w:szCs w:val="21"/>
              </w:rPr>
            </w:pPr>
            <w:r w:rsidRPr="00D03CD8">
              <w:rPr>
                <w:rFonts w:ascii="宋体" w:hAnsi="宋体"/>
                <w:szCs w:val="21"/>
              </w:rPr>
              <w:t>经营活动产生的现金流量净额</w:t>
            </w:r>
          </w:p>
        </w:tc>
        <w:tc>
          <w:tcPr>
            <w:tcW w:w="1174" w:type="pct"/>
            <w:vAlign w:val="center"/>
          </w:tcPr>
          <w:p w14:paraId="07EB085B" w14:textId="77777777" w:rsidR="006F3681" w:rsidRPr="00D03CD8" w:rsidRDefault="006F3681" w:rsidP="009F4389">
            <w:pPr>
              <w:jc w:val="right"/>
              <w:rPr>
                <w:rFonts w:hint="eastAsia"/>
                <w:sz w:val="24"/>
              </w:rPr>
            </w:pPr>
            <w:r w:rsidRPr="00D03CD8">
              <w:t>599,110,524.66</w:t>
            </w:r>
          </w:p>
        </w:tc>
        <w:tc>
          <w:tcPr>
            <w:tcW w:w="1297" w:type="pct"/>
            <w:vAlign w:val="center"/>
          </w:tcPr>
          <w:p w14:paraId="5EAC486C" w14:textId="77777777" w:rsidR="006F3681" w:rsidRPr="00D03CD8" w:rsidRDefault="006F3681" w:rsidP="009F4389">
            <w:pPr>
              <w:jc w:val="right"/>
              <w:rPr>
                <w:rFonts w:hint="eastAsia"/>
                <w:sz w:val="24"/>
              </w:rPr>
            </w:pPr>
            <w:r w:rsidRPr="00D03CD8">
              <w:t>81,096,309.55</w:t>
            </w:r>
          </w:p>
        </w:tc>
        <w:tc>
          <w:tcPr>
            <w:tcW w:w="825" w:type="pct"/>
          </w:tcPr>
          <w:p w14:paraId="12634E60" w14:textId="77777777" w:rsidR="006F3681" w:rsidRDefault="006F3681">
            <w:pPr>
              <w:pStyle w:val="a9"/>
              <w:ind w:firstLineChars="0" w:firstLine="0"/>
              <w:jc w:val="right"/>
              <w:rPr>
                <w:rFonts w:ascii="宋体" w:hAnsi="宋体" w:hint="eastAsia"/>
                <w:szCs w:val="21"/>
              </w:rPr>
            </w:pPr>
            <w:r>
              <w:rPr>
                <w:rFonts w:ascii="宋体" w:hAnsi="宋体" w:hint="eastAsia"/>
                <w:szCs w:val="21"/>
              </w:rPr>
              <w:t>638.76</w:t>
            </w:r>
          </w:p>
        </w:tc>
      </w:tr>
      <w:tr w:rsidR="006F3681" w14:paraId="2EF2BF7F" w14:textId="77777777" w:rsidTr="00137502">
        <w:tc>
          <w:tcPr>
            <w:tcW w:w="1704" w:type="pct"/>
          </w:tcPr>
          <w:p w14:paraId="6AA9D70A" w14:textId="77777777" w:rsidR="006F3681" w:rsidRPr="00D03CD8" w:rsidRDefault="006F3681">
            <w:pPr>
              <w:pStyle w:val="a9"/>
              <w:ind w:firstLineChars="0" w:firstLine="0"/>
              <w:rPr>
                <w:rFonts w:ascii="宋体" w:hAnsi="宋体" w:hint="eastAsia"/>
                <w:szCs w:val="21"/>
              </w:rPr>
            </w:pPr>
            <w:r w:rsidRPr="00D03CD8">
              <w:rPr>
                <w:rFonts w:ascii="宋体" w:hAnsi="宋体"/>
                <w:szCs w:val="21"/>
              </w:rPr>
              <w:t>投资活动产生的现金流量净额</w:t>
            </w:r>
          </w:p>
        </w:tc>
        <w:tc>
          <w:tcPr>
            <w:tcW w:w="1174" w:type="pct"/>
            <w:vAlign w:val="center"/>
          </w:tcPr>
          <w:p w14:paraId="10AB8842" w14:textId="77777777" w:rsidR="006F3681" w:rsidRPr="00D03CD8" w:rsidRDefault="00173529" w:rsidP="009F4389">
            <w:pPr>
              <w:jc w:val="right"/>
              <w:rPr>
                <w:rFonts w:hint="eastAsia"/>
                <w:sz w:val="24"/>
              </w:rPr>
            </w:pPr>
            <w:r w:rsidRPr="00D03CD8">
              <w:rPr>
                <w:rFonts w:hint="eastAsia"/>
              </w:rPr>
              <w:t>-860,511,553.53</w:t>
            </w:r>
          </w:p>
        </w:tc>
        <w:tc>
          <w:tcPr>
            <w:tcW w:w="1297" w:type="pct"/>
            <w:vAlign w:val="center"/>
          </w:tcPr>
          <w:p w14:paraId="1F96F57D" w14:textId="77777777" w:rsidR="006F3681" w:rsidRPr="00D03CD8" w:rsidRDefault="006F3681" w:rsidP="009F4389">
            <w:pPr>
              <w:jc w:val="right"/>
              <w:rPr>
                <w:rFonts w:hint="eastAsia"/>
                <w:sz w:val="24"/>
              </w:rPr>
            </w:pPr>
            <w:r w:rsidRPr="00D03CD8">
              <w:t>-1,288,918,336.50</w:t>
            </w:r>
          </w:p>
        </w:tc>
        <w:tc>
          <w:tcPr>
            <w:tcW w:w="825" w:type="pct"/>
          </w:tcPr>
          <w:p w14:paraId="7D548802" w14:textId="77777777" w:rsidR="006F3681" w:rsidRDefault="006F3681">
            <w:pPr>
              <w:pStyle w:val="a9"/>
              <w:ind w:firstLineChars="0" w:firstLine="0"/>
              <w:jc w:val="right"/>
              <w:rPr>
                <w:rFonts w:ascii="宋体" w:hAnsi="宋体" w:hint="eastAsia"/>
                <w:szCs w:val="21"/>
              </w:rPr>
            </w:pPr>
            <w:r>
              <w:rPr>
                <w:rFonts w:ascii="宋体" w:hAnsi="宋体" w:hint="eastAsia"/>
                <w:szCs w:val="21"/>
              </w:rPr>
              <w:t>不适用</w:t>
            </w:r>
          </w:p>
        </w:tc>
      </w:tr>
      <w:tr w:rsidR="006F3681" w14:paraId="59031726" w14:textId="77777777" w:rsidTr="00137502">
        <w:tc>
          <w:tcPr>
            <w:tcW w:w="1704" w:type="pct"/>
          </w:tcPr>
          <w:p w14:paraId="31A92DE6" w14:textId="77777777" w:rsidR="006F3681" w:rsidRPr="00D03CD8" w:rsidRDefault="006F3681">
            <w:pPr>
              <w:pStyle w:val="a9"/>
              <w:ind w:firstLineChars="0" w:firstLine="0"/>
              <w:rPr>
                <w:rFonts w:ascii="宋体" w:hAnsi="宋体" w:hint="eastAsia"/>
                <w:szCs w:val="21"/>
              </w:rPr>
            </w:pPr>
            <w:r w:rsidRPr="00D03CD8">
              <w:rPr>
                <w:rFonts w:ascii="宋体" w:hAnsi="宋体"/>
                <w:szCs w:val="21"/>
              </w:rPr>
              <w:t>筹资活动产生的现金流量净额</w:t>
            </w:r>
          </w:p>
        </w:tc>
        <w:tc>
          <w:tcPr>
            <w:tcW w:w="1174" w:type="pct"/>
            <w:vAlign w:val="center"/>
          </w:tcPr>
          <w:p w14:paraId="4252A453" w14:textId="77777777" w:rsidR="006F3681" w:rsidRPr="00D03CD8" w:rsidRDefault="00173529" w:rsidP="009F4389">
            <w:pPr>
              <w:jc w:val="right"/>
              <w:rPr>
                <w:rFonts w:hint="eastAsia"/>
                <w:sz w:val="24"/>
              </w:rPr>
            </w:pPr>
            <w:r w:rsidRPr="00D03CD8">
              <w:rPr>
                <w:rFonts w:hint="eastAsia"/>
              </w:rPr>
              <w:t>-818,886,220.81</w:t>
            </w:r>
          </w:p>
        </w:tc>
        <w:tc>
          <w:tcPr>
            <w:tcW w:w="1297" w:type="pct"/>
            <w:vAlign w:val="center"/>
          </w:tcPr>
          <w:p w14:paraId="7776E0D6" w14:textId="77777777" w:rsidR="006F3681" w:rsidRPr="00D03CD8" w:rsidRDefault="006F3681" w:rsidP="009F4389">
            <w:pPr>
              <w:jc w:val="right"/>
              <w:rPr>
                <w:rFonts w:hint="eastAsia"/>
                <w:sz w:val="24"/>
              </w:rPr>
            </w:pPr>
            <w:r w:rsidRPr="00D03CD8">
              <w:t>2,043,263,430.62</w:t>
            </w:r>
          </w:p>
        </w:tc>
        <w:tc>
          <w:tcPr>
            <w:tcW w:w="825" w:type="pct"/>
          </w:tcPr>
          <w:p w14:paraId="269C6608" w14:textId="77777777" w:rsidR="006F3681" w:rsidRDefault="006F3681">
            <w:pPr>
              <w:pStyle w:val="a9"/>
              <w:ind w:firstLineChars="0" w:firstLine="0"/>
              <w:jc w:val="right"/>
              <w:rPr>
                <w:rFonts w:ascii="宋体" w:hAnsi="宋体" w:hint="eastAsia"/>
                <w:szCs w:val="21"/>
              </w:rPr>
            </w:pPr>
            <w:r>
              <w:rPr>
                <w:rFonts w:ascii="宋体" w:hAnsi="宋体" w:hint="eastAsia"/>
                <w:szCs w:val="21"/>
              </w:rPr>
              <w:t>-14</w:t>
            </w:r>
            <w:r w:rsidR="00C55D21">
              <w:rPr>
                <w:rFonts w:ascii="宋体" w:hAnsi="宋体" w:hint="eastAsia"/>
                <w:szCs w:val="21"/>
              </w:rPr>
              <w:t>0.08</w:t>
            </w:r>
          </w:p>
        </w:tc>
      </w:tr>
      <w:tr w:rsidR="006F3681" w14:paraId="26857052" w14:textId="77777777" w:rsidTr="00137502">
        <w:tc>
          <w:tcPr>
            <w:tcW w:w="1704" w:type="pct"/>
          </w:tcPr>
          <w:p w14:paraId="669BE944" w14:textId="77777777" w:rsidR="006F3681" w:rsidRDefault="006F3681">
            <w:pPr>
              <w:pStyle w:val="a9"/>
              <w:ind w:firstLineChars="0" w:firstLine="0"/>
              <w:rPr>
                <w:rFonts w:ascii="宋体" w:hAnsi="宋体" w:hint="eastAsia"/>
                <w:szCs w:val="21"/>
              </w:rPr>
            </w:pPr>
            <w:r w:rsidRPr="00172215">
              <w:rPr>
                <w:rFonts w:ascii="宋体" w:hAnsi="宋体" w:hint="eastAsia"/>
                <w:szCs w:val="21"/>
              </w:rPr>
              <w:t>信用减值损失</w:t>
            </w:r>
          </w:p>
        </w:tc>
        <w:tc>
          <w:tcPr>
            <w:tcW w:w="1174" w:type="pct"/>
            <w:vAlign w:val="center"/>
          </w:tcPr>
          <w:p w14:paraId="0650B517" w14:textId="77777777" w:rsidR="006F3681" w:rsidRDefault="006F3681" w:rsidP="009F4389">
            <w:pPr>
              <w:jc w:val="right"/>
              <w:rPr>
                <w:rFonts w:hint="eastAsia"/>
                <w:sz w:val="24"/>
              </w:rPr>
            </w:pPr>
            <w:r>
              <w:t>-40,593,070.86</w:t>
            </w:r>
          </w:p>
        </w:tc>
        <w:tc>
          <w:tcPr>
            <w:tcW w:w="1297" w:type="pct"/>
            <w:vAlign w:val="center"/>
          </w:tcPr>
          <w:p w14:paraId="613FEF99" w14:textId="77777777" w:rsidR="006F3681" w:rsidRDefault="006F3681" w:rsidP="009F4389">
            <w:pPr>
              <w:jc w:val="right"/>
              <w:rPr>
                <w:rFonts w:hint="eastAsia"/>
                <w:sz w:val="24"/>
              </w:rPr>
            </w:pPr>
            <w:r>
              <w:t>-4,725,959.37</w:t>
            </w:r>
          </w:p>
        </w:tc>
        <w:tc>
          <w:tcPr>
            <w:tcW w:w="825" w:type="pct"/>
          </w:tcPr>
          <w:p w14:paraId="6CD79BEB" w14:textId="77777777" w:rsidR="006F3681" w:rsidRDefault="006F3681">
            <w:pPr>
              <w:pStyle w:val="a9"/>
              <w:ind w:firstLineChars="0" w:firstLine="0"/>
              <w:jc w:val="right"/>
              <w:rPr>
                <w:rFonts w:ascii="宋体" w:hAnsi="宋体" w:hint="eastAsia"/>
                <w:szCs w:val="21"/>
              </w:rPr>
            </w:pPr>
            <w:r>
              <w:rPr>
                <w:rFonts w:ascii="宋体" w:hAnsi="宋体" w:hint="eastAsia"/>
                <w:szCs w:val="21"/>
              </w:rPr>
              <w:t>不适用</w:t>
            </w:r>
          </w:p>
        </w:tc>
      </w:tr>
      <w:tr w:rsidR="006F3681" w14:paraId="6F559C41" w14:textId="77777777" w:rsidTr="00137502">
        <w:tc>
          <w:tcPr>
            <w:tcW w:w="1704" w:type="pct"/>
          </w:tcPr>
          <w:p w14:paraId="6832CDA2" w14:textId="77777777" w:rsidR="006F3681" w:rsidRPr="00172215" w:rsidRDefault="006F3681">
            <w:pPr>
              <w:pStyle w:val="a9"/>
              <w:ind w:firstLineChars="0" w:firstLine="0"/>
              <w:rPr>
                <w:rFonts w:ascii="宋体" w:hAnsi="宋体" w:hint="eastAsia"/>
                <w:szCs w:val="21"/>
              </w:rPr>
            </w:pPr>
            <w:r w:rsidRPr="00172215">
              <w:rPr>
                <w:rFonts w:ascii="宋体" w:hAnsi="宋体" w:hint="eastAsia"/>
                <w:szCs w:val="21"/>
              </w:rPr>
              <w:t>营业利润</w:t>
            </w:r>
          </w:p>
        </w:tc>
        <w:tc>
          <w:tcPr>
            <w:tcW w:w="1174" w:type="pct"/>
            <w:vAlign w:val="center"/>
          </w:tcPr>
          <w:p w14:paraId="0007A383" w14:textId="77777777" w:rsidR="006F3681" w:rsidRDefault="0032732C" w:rsidP="009F4389">
            <w:pPr>
              <w:jc w:val="right"/>
              <w:rPr>
                <w:rFonts w:hint="eastAsia"/>
                <w:sz w:val="24"/>
              </w:rPr>
            </w:pPr>
            <w:r w:rsidRPr="0032732C">
              <w:t>180,461,785.03</w:t>
            </w:r>
          </w:p>
        </w:tc>
        <w:tc>
          <w:tcPr>
            <w:tcW w:w="1297" w:type="pct"/>
            <w:vAlign w:val="center"/>
          </w:tcPr>
          <w:p w14:paraId="40187C08" w14:textId="77777777" w:rsidR="006F3681" w:rsidRDefault="006F3681" w:rsidP="009F4389">
            <w:pPr>
              <w:jc w:val="right"/>
              <w:rPr>
                <w:rFonts w:hint="eastAsia"/>
                <w:sz w:val="24"/>
              </w:rPr>
            </w:pPr>
            <w:r>
              <w:t>282,751,440.37</w:t>
            </w:r>
          </w:p>
        </w:tc>
        <w:tc>
          <w:tcPr>
            <w:tcW w:w="825" w:type="pct"/>
          </w:tcPr>
          <w:p w14:paraId="065B1587" w14:textId="77777777" w:rsidR="006F3681" w:rsidRDefault="006F3681" w:rsidP="0032732C">
            <w:pPr>
              <w:pStyle w:val="a9"/>
              <w:ind w:firstLineChars="0" w:firstLine="0"/>
              <w:jc w:val="right"/>
              <w:rPr>
                <w:rFonts w:ascii="宋体" w:hAnsi="宋体" w:hint="eastAsia"/>
                <w:szCs w:val="21"/>
              </w:rPr>
            </w:pPr>
            <w:r>
              <w:rPr>
                <w:rFonts w:ascii="宋体" w:hAnsi="宋体" w:hint="eastAsia"/>
                <w:szCs w:val="21"/>
              </w:rPr>
              <w:t>-</w:t>
            </w:r>
            <w:r w:rsidR="0032732C">
              <w:rPr>
                <w:rFonts w:ascii="宋体" w:hAnsi="宋体" w:hint="eastAsia"/>
                <w:szCs w:val="21"/>
              </w:rPr>
              <w:t>36.18</w:t>
            </w:r>
          </w:p>
        </w:tc>
      </w:tr>
      <w:tr w:rsidR="006F3681" w14:paraId="2A45ED3B" w14:textId="77777777" w:rsidTr="00137502">
        <w:tc>
          <w:tcPr>
            <w:tcW w:w="1704" w:type="pct"/>
          </w:tcPr>
          <w:p w14:paraId="42585D01" w14:textId="77777777" w:rsidR="006F3681" w:rsidRPr="00172215" w:rsidRDefault="006F3681">
            <w:pPr>
              <w:pStyle w:val="a9"/>
              <w:ind w:firstLineChars="0" w:firstLine="0"/>
              <w:rPr>
                <w:rFonts w:ascii="宋体" w:hAnsi="宋体" w:hint="eastAsia"/>
                <w:szCs w:val="21"/>
              </w:rPr>
            </w:pPr>
            <w:r w:rsidRPr="00172215">
              <w:rPr>
                <w:rFonts w:ascii="宋体" w:hAnsi="宋体" w:hint="eastAsia"/>
                <w:szCs w:val="21"/>
              </w:rPr>
              <w:t>利润总额</w:t>
            </w:r>
          </w:p>
        </w:tc>
        <w:tc>
          <w:tcPr>
            <w:tcW w:w="1174" w:type="pct"/>
            <w:vAlign w:val="center"/>
          </w:tcPr>
          <w:p w14:paraId="52F4BEB6" w14:textId="77777777" w:rsidR="006F3681" w:rsidRDefault="0032732C" w:rsidP="009F4389">
            <w:pPr>
              <w:jc w:val="right"/>
              <w:rPr>
                <w:rFonts w:hint="eastAsia"/>
                <w:sz w:val="24"/>
              </w:rPr>
            </w:pPr>
            <w:r w:rsidRPr="0032732C">
              <w:t>178,265,898.58</w:t>
            </w:r>
          </w:p>
        </w:tc>
        <w:tc>
          <w:tcPr>
            <w:tcW w:w="1297" w:type="pct"/>
            <w:vAlign w:val="center"/>
          </w:tcPr>
          <w:p w14:paraId="124533AC" w14:textId="77777777" w:rsidR="006F3681" w:rsidRDefault="006F3681" w:rsidP="009F4389">
            <w:pPr>
              <w:jc w:val="right"/>
              <w:rPr>
                <w:rFonts w:hint="eastAsia"/>
                <w:sz w:val="24"/>
              </w:rPr>
            </w:pPr>
            <w:r>
              <w:t>280,157,023.51</w:t>
            </w:r>
          </w:p>
        </w:tc>
        <w:tc>
          <w:tcPr>
            <w:tcW w:w="825" w:type="pct"/>
          </w:tcPr>
          <w:p w14:paraId="03DC0203" w14:textId="77777777" w:rsidR="006F3681" w:rsidRDefault="006F3681" w:rsidP="0032732C">
            <w:pPr>
              <w:pStyle w:val="a9"/>
              <w:ind w:firstLineChars="0" w:firstLine="0"/>
              <w:jc w:val="right"/>
              <w:rPr>
                <w:rFonts w:ascii="宋体" w:hAnsi="宋体" w:hint="eastAsia"/>
                <w:szCs w:val="21"/>
              </w:rPr>
            </w:pPr>
            <w:r>
              <w:rPr>
                <w:rFonts w:ascii="宋体" w:hAnsi="宋体" w:hint="eastAsia"/>
                <w:szCs w:val="21"/>
              </w:rPr>
              <w:t>-</w:t>
            </w:r>
            <w:r w:rsidR="0032732C">
              <w:rPr>
                <w:rFonts w:ascii="宋体" w:hAnsi="宋体" w:hint="eastAsia"/>
                <w:szCs w:val="21"/>
              </w:rPr>
              <w:t>36.37</w:t>
            </w:r>
          </w:p>
        </w:tc>
      </w:tr>
      <w:tr w:rsidR="006F3681" w14:paraId="1007826F" w14:textId="77777777" w:rsidTr="00137502">
        <w:tc>
          <w:tcPr>
            <w:tcW w:w="1704" w:type="pct"/>
          </w:tcPr>
          <w:p w14:paraId="57AAB67E" w14:textId="77777777" w:rsidR="006F3681" w:rsidRPr="00172215" w:rsidRDefault="006F3681">
            <w:pPr>
              <w:pStyle w:val="a9"/>
              <w:ind w:firstLineChars="0" w:firstLine="0"/>
              <w:rPr>
                <w:rFonts w:ascii="宋体" w:hAnsi="宋体" w:hint="eastAsia"/>
                <w:szCs w:val="21"/>
              </w:rPr>
            </w:pPr>
            <w:r w:rsidRPr="00172215">
              <w:rPr>
                <w:rFonts w:ascii="宋体" w:hAnsi="宋体" w:hint="eastAsia"/>
                <w:szCs w:val="21"/>
              </w:rPr>
              <w:t>所得税费用</w:t>
            </w:r>
          </w:p>
        </w:tc>
        <w:tc>
          <w:tcPr>
            <w:tcW w:w="1174" w:type="pct"/>
            <w:vAlign w:val="center"/>
          </w:tcPr>
          <w:p w14:paraId="4B27D33E" w14:textId="77777777" w:rsidR="006F3681" w:rsidRDefault="006F3681" w:rsidP="009F4389">
            <w:pPr>
              <w:jc w:val="right"/>
              <w:rPr>
                <w:rFonts w:hint="eastAsia"/>
                <w:sz w:val="24"/>
              </w:rPr>
            </w:pPr>
            <w:r>
              <w:t>29,365,604.71</w:t>
            </w:r>
          </w:p>
        </w:tc>
        <w:tc>
          <w:tcPr>
            <w:tcW w:w="1297" w:type="pct"/>
            <w:vAlign w:val="center"/>
          </w:tcPr>
          <w:p w14:paraId="51DFD8B3" w14:textId="77777777" w:rsidR="006F3681" w:rsidRDefault="006F3681" w:rsidP="009F4389">
            <w:pPr>
              <w:jc w:val="right"/>
              <w:rPr>
                <w:rFonts w:hint="eastAsia"/>
                <w:sz w:val="24"/>
              </w:rPr>
            </w:pPr>
            <w:r>
              <w:t>52,654,531.39</w:t>
            </w:r>
          </w:p>
        </w:tc>
        <w:tc>
          <w:tcPr>
            <w:tcW w:w="825" w:type="pct"/>
          </w:tcPr>
          <w:p w14:paraId="13892971" w14:textId="77777777" w:rsidR="006F3681" w:rsidRDefault="006F3681">
            <w:pPr>
              <w:pStyle w:val="a9"/>
              <w:ind w:firstLineChars="0" w:firstLine="0"/>
              <w:jc w:val="right"/>
              <w:rPr>
                <w:rFonts w:ascii="宋体" w:hAnsi="宋体" w:hint="eastAsia"/>
                <w:szCs w:val="21"/>
              </w:rPr>
            </w:pPr>
            <w:r>
              <w:rPr>
                <w:rFonts w:ascii="宋体" w:hAnsi="宋体" w:hint="eastAsia"/>
                <w:szCs w:val="21"/>
              </w:rPr>
              <w:t>-44.23</w:t>
            </w:r>
          </w:p>
        </w:tc>
      </w:tr>
      <w:tr w:rsidR="006F3681" w14:paraId="6573CB58" w14:textId="77777777" w:rsidTr="00137502">
        <w:tc>
          <w:tcPr>
            <w:tcW w:w="1704" w:type="pct"/>
          </w:tcPr>
          <w:p w14:paraId="0B23A083" w14:textId="77777777" w:rsidR="006F3681" w:rsidRPr="00172215" w:rsidRDefault="006F3681">
            <w:pPr>
              <w:pStyle w:val="a9"/>
              <w:ind w:firstLineChars="0" w:firstLine="0"/>
              <w:rPr>
                <w:rFonts w:ascii="宋体" w:hAnsi="宋体" w:hint="eastAsia"/>
                <w:szCs w:val="21"/>
              </w:rPr>
            </w:pPr>
            <w:r w:rsidRPr="00172215">
              <w:rPr>
                <w:rFonts w:ascii="宋体" w:hAnsi="宋体" w:hint="eastAsia"/>
                <w:szCs w:val="21"/>
              </w:rPr>
              <w:t>净利润</w:t>
            </w:r>
          </w:p>
        </w:tc>
        <w:tc>
          <w:tcPr>
            <w:tcW w:w="1174" w:type="pct"/>
            <w:vAlign w:val="center"/>
          </w:tcPr>
          <w:p w14:paraId="70D1804D" w14:textId="77777777" w:rsidR="006F3681" w:rsidRDefault="0032732C" w:rsidP="009F4389">
            <w:pPr>
              <w:jc w:val="right"/>
              <w:rPr>
                <w:rFonts w:hint="eastAsia"/>
                <w:sz w:val="24"/>
              </w:rPr>
            </w:pPr>
            <w:r w:rsidRPr="0032732C">
              <w:t>148,900,293.87</w:t>
            </w:r>
          </w:p>
        </w:tc>
        <w:tc>
          <w:tcPr>
            <w:tcW w:w="1297" w:type="pct"/>
            <w:vAlign w:val="center"/>
          </w:tcPr>
          <w:p w14:paraId="30340B73" w14:textId="77777777" w:rsidR="006F3681" w:rsidRDefault="006F3681" w:rsidP="009F4389">
            <w:pPr>
              <w:jc w:val="right"/>
              <w:rPr>
                <w:rFonts w:hint="eastAsia"/>
                <w:sz w:val="24"/>
              </w:rPr>
            </w:pPr>
            <w:r>
              <w:t>227,502,492.12</w:t>
            </w:r>
          </w:p>
        </w:tc>
        <w:tc>
          <w:tcPr>
            <w:tcW w:w="825" w:type="pct"/>
          </w:tcPr>
          <w:p w14:paraId="57A80FD2" w14:textId="77777777" w:rsidR="006F3681" w:rsidRDefault="006F3681" w:rsidP="0032732C">
            <w:pPr>
              <w:pStyle w:val="a9"/>
              <w:ind w:firstLineChars="0" w:firstLine="0"/>
              <w:jc w:val="right"/>
              <w:rPr>
                <w:rFonts w:ascii="宋体" w:hAnsi="宋体" w:hint="eastAsia"/>
                <w:szCs w:val="21"/>
              </w:rPr>
            </w:pPr>
            <w:r>
              <w:rPr>
                <w:rFonts w:ascii="宋体" w:hAnsi="宋体" w:hint="eastAsia"/>
                <w:szCs w:val="21"/>
              </w:rPr>
              <w:t>-</w:t>
            </w:r>
            <w:r w:rsidR="0032732C">
              <w:rPr>
                <w:rFonts w:ascii="宋体" w:hAnsi="宋体" w:hint="eastAsia"/>
                <w:szCs w:val="21"/>
              </w:rPr>
              <w:t>34.55</w:t>
            </w:r>
          </w:p>
        </w:tc>
      </w:tr>
      <w:tr w:rsidR="006F3681" w14:paraId="24E641AA" w14:textId="77777777" w:rsidTr="00137502">
        <w:tc>
          <w:tcPr>
            <w:tcW w:w="1704" w:type="pct"/>
          </w:tcPr>
          <w:p w14:paraId="264CE9EE" w14:textId="77777777" w:rsidR="006F3681" w:rsidRPr="00172215" w:rsidRDefault="006F3681">
            <w:pPr>
              <w:pStyle w:val="a9"/>
              <w:ind w:firstLineChars="0" w:firstLine="0"/>
              <w:rPr>
                <w:rFonts w:ascii="宋体" w:hAnsi="宋体" w:hint="eastAsia"/>
                <w:szCs w:val="21"/>
              </w:rPr>
            </w:pPr>
            <w:r w:rsidRPr="00172215">
              <w:rPr>
                <w:rFonts w:ascii="宋体" w:hAnsi="宋体" w:hint="eastAsia"/>
                <w:szCs w:val="21"/>
              </w:rPr>
              <w:t>归属于母公司所有者的净利润</w:t>
            </w:r>
          </w:p>
        </w:tc>
        <w:tc>
          <w:tcPr>
            <w:tcW w:w="1174" w:type="pct"/>
            <w:vAlign w:val="center"/>
          </w:tcPr>
          <w:p w14:paraId="6FB705B5" w14:textId="77777777" w:rsidR="006F3681" w:rsidRDefault="0032732C" w:rsidP="009F4389">
            <w:pPr>
              <w:jc w:val="right"/>
              <w:rPr>
                <w:rFonts w:hint="eastAsia"/>
                <w:sz w:val="24"/>
              </w:rPr>
            </w:pPr>
            <w:r w:rsidRPr="0032732C">
              <w:t>140,834,088.19</w:t>
            </w:r>
          </w:p>
        </w:tc>
        <w:tc>
          <w:tcPr>
            <w:tcW w:w="1297" w:type="pct"/>
            <w:vAlign w:val="center"/>
          </w:tcPr>
          <w:p w14:paraId="5B62DE13" w14:textId="77777777" w:rsidR="006F3681" w:rsidRDefault="006F3681" w:rsidP="009F4389">
            <w:pPr>
              <w:jc w:val="right"/>
              <w:rPr>
                <w:rFonts w:hint="eastAsia"/>
                <w:sz w:val="24"/>
              </w:rPr>
            </w:pPr>
            <w:r>
              <w:t>214,422,572.21</w:t>
            </w:r>
          </w:p>
        </w:tc>
        <w:tc>
          <w:tcPr>
            <w:tcW w:w="825" w:type="pct"/>
          </w:tcPr>
          <w:p w14:paraId="7AEE5956" w14:textId="77777777" w:rsidR="006F3681" w:rsidRDefault="006F3681" w:rsidP="0032732C">
            <w:pPr>
              <w:pStyle w:val="a9"/>
              <w:ind w:firstLineChars="0" w:firstLine="0"/>
              <w:jc w:val="right"/>
              <w:rPr>
                <w:rFonts w:ascii="宋体" w:hAnsi="宋体" w:hint="eastAsia"/>
                <w:szCs w:val="21"/>
              </w:rPr>
            </w:pPr>
            <w:r>
              <w:rPr>
                <w:rFonts w:ascii="宋体" w:hAnsi="宋体" w:hint="eastAsia"/>
                <w:szCs w:val="21"/>
              </w:rPr>
              <w:t>-</w:t>
            </w:r>
            <w:r w:rsidR="0032732C">
              <w:rPr>
                <w:rFonts w:ascii="宋体" w:hAnsi="宋体" w:hint="eastAsia"/>
                <w:szCs w:val="21"/>
              </w:rPr>
              <w:t>34.32</w:t>
            </w:r>
          </w:p>
        </w:tc>
      </w:tr>
      <w:tr w:rsidR="006F3681" w14:paraId="3DD1C2C6" w14:textId="77777777" w:rsidTr="00137502">
        <w:tc>
          <w:tcPr>
            <w:tcW w:w="1704" w:type="pct"/>
          </w:tcPr>
          <w:p w14:paraId="3071CF54" w14:textId="77777777" w:rsidR="006F3681" w:rsidRPr="00172215" w:rsidRDefault="006F3681">
            <w:pPr>
              <w:pStyle w:val="a9"/>
              <w:ind w:firstLineChars="0" w:firstLine="0"/>
              <w:rPr>
                <w:rFonts w:ascii="宋体" w:hAnsi="宋体" w:hint="eastAsia"/>
                <w:szCs w:val="21"/>
              </w:rPr>
            </w:pPr>
            <w:r w:rsidRPr="00172215">
              <w:rPr>
                <w:rFonts w:ascii="宋体" w:hAnsi="宋体" w:hint="eastAsia"/>
                <w:szCs w:val="21"/>
              </w:rPr>
              <w:t>少数股东损益</w:t>
            </w:r>
          </w:p>
        </w:tc>
        <w:tc>
          <w:tcPr>
            <w:tcW w:w="1174" w:type="pct"/>
            <w:vAlign w:val="center"/>
          </w:tcPr>
          <w:p w14:paraId="192BA8AD" w14:textId="77777777" w:rsidR="006F3681" w:rsidRDefault="0032732C" w:rsidP="009F4389">
            <w:pPr>
              <w:jc w:val="right"/>
              <w:rPr>
                <w:rFonts w:hint="eastAsia"/>
                <w:sz w:val="24"/>
              </w:rPr>
            </w:pPr>
            <w:r w:rsidRPr="0032732C">
              <w:t>8,066,205.68</w:t>
            </w:r>
          </w:p>
        </w:tc>
        <w:tc>
          <w:tcPr>
            <w:tcW w:w="1297" w:type="pct"/>
            <w:vAlign w:val="center"/>
          </w:tcPr>
          <w:p w14:paraId="3AF2C28D" w14:textId="77777777" w:rsidR="006F3681" w:rsidRDefault="006F3681" w:rsidP="009F4389">
            <w:pPr>
              <w:jc w:val="right"/>
              <w:rPr>
                <w:rFonts w:hint="eastAsia"/>
                <w:sz w:val="24"/>
              </w:rPr>
            </w:pPr>
            <w:r>
              <w:t>13,079,919.91</w:t>
            </w:r>
          </w:p>
        </w:tc>
        <w:tc>
          <w:tcPr>
            <w:tcW w:w="825" w:type="pct"/>
          </w:tcPr>
          <w:p w14:paraId="0E1E5C90" w14:textId="77777777" w:rsidR="006F3681" w:rsidRDefault="006F3681">
            <w:pPr>
              <w:pStyle w:val="a9"/>
              <w:ind w:firstLineChars="0" w:firstLine="0"/>
              <w:jc w:val="right"/>
              <w:rPr>
                <w:rFonts w:ascii="宋体" w:hAnsi="宋体" w:hint="eastAsia"/>
                <w:szCs w:val="21"/>
              </w:rPr>
            </w:pPr>
            <w:r>
              <w:rPr>
                <w:rFonts w:ascii="宋体" w:hAnsi="宋体" w:hint="eastAsia"/>
                <w:szCs w:val="21"/>
              </w:rPr>
              <w:t>-38.33</w:t>
            </w:r>
          </w:p>
        </w:tc>
      </w:tr>
      <w:tr w:rsidR="006F3681" w14:paraId="25B8044D" w14:textId="77777777" w:rsidTr="00137502">
        <w:tc>
          <w:tcPr>
            <w:tcW w:w="1704" w:type="pct"/>
          </w:tcPr>
          <w:p w14:paraId="332A0431" w14:textId="77777777" w:rsidR="006F3681" w:rsidRPr="00172215" w:rsidRDefault="006F3681">
            <w:pPr>
              <w:pStyle w:val="a9"/>
              <w:ind w:firstLineChars="0" w:firstLine="0"/>
              <w:rPr>
                <w:rFonts w:ascii="宋体" w:hAnsi="宋体" w:hint="eastAsia"/>
                <w:szCs w:val="21"/>
              </w:rPr>
            </w:pPr>
            <w:r w:rsidRPr="006F3681">
              <w:rPr>
                <w:rFonts w:ascii="宋体" w:hAnsi="宋体" w:hint="eastAsia"/>
                <w:szCs w:val="21"/>
              </w:rPr>
              <w:t>其他综合收益的税后净额</w:t>
            </w:r>
          </w:p>
        </w:tc>
        <w:tc>
          <w:tcPr>
            <w:tcW w:w="1174" w:type="pct"/>
            <w:vAlign w:val="center"/>
          </w:tcPr>
          <w:p w14:paraId="6DEF929B" w14:textId="77777777" w:rsidR="006F3681" w:rsidRDefault="006F3681" w:rsidP="009F4389">
            <w:pPr>
              <w:jc w:val="right"/>
              <w:rPr>
                <w:rFonts w:hint="eastAsia"/>
                <w:sz w:val="24"/>
              </w:rPr>
            </w:pPr>
            <w:r>
              <w:t>204,801,360.74</w:t>
            </w:r>
          </w:p>
        </w:tc>
        <w:tc>
          <w:tcPr>
            <w:tcW w:w="1297" w:type="pct"/>
            <w:vAlign w:val="center"/>
          </w:tcPr>
          <w:p w14:paraId="1AD8371A" w14:textId="77777777" w:rsidR="006F3681" w:rsidRDefault="006F3681" w:rsidP="009F4389">
            <w:pPr>
              <w:jc w:val="right"/>
              <w:rPr>
                <w:rFonts w:hint="eastAsia"/>
                <w:sz w:val="24"/>
              </w:rPr>
            </w:pPr>
            <w:r>
              <w:t>-99,692,584.34</w:t>
            </w:r>
          </w:p>
        </w:tc>
        <w:tc>
          <w:tcPr>
            <w:tcW w:w="825" w:type="pct"/>
          </w:tcPr>
          <w:p w14:paraId="73C69E68" w14:textId="77777777" w:rsidR="006F3681" w:rsidRDefault="006F3681">
            <w:pPr>
              <w:pStyle w:val="a9"/>
              <w:ind w:firstLineChars="0" w:firstLine="0"/>
              <w:jc w:val="right"/>
              <w:rPr>
                <w:rFonts w:ascii="宋体" w:hAnsi="宋体" w:hint="eastAsia"/>
                <w:szCs w:val="21"/>
              </w:rPr>
            </w:pPr>
            <w:r>
              <w:rPr>
                <w:rFonts w:ascii="宋体" w:hAnsi="宋体" w:hint="eastAsia"/>
                <w:szCs w:val="21"/>
              </w:rPr>
              <w:t>不适用</w:t>
            </w:r>
          </w:p>
        </w:tc>
      </w:tr>
      <w:tr w:rsidR="006F3681" w14:paraId="189DFEA8" w14:textId="77777777" w:rsidTr="00137502">
        <w:tc>
          <w:tcPr>
            <w:tcW w:w="1704" w:type="pct"/>
          </w:tcPr>
          <w:p w14:paraId="1F89D604" w14:textId="77777777" w:rsidR="006F3681" w:rsidRPr="006F3681" w:rsidRDefault="006F3681">
            <w:pPr>
              <w:pStyle w:val="a9"/>
              <w:ind w:firstLineChars="0" w:firstLine="0"/>
              <w:rPr>
                <w:rFonts w:ascii="宋体" w:hAnsi="宋体" w:hint="eastAsia"/>
                <w:szCs w:val="21"/>
              </w:rPr>
            </w:pPr>
            <w:r w:rsidRPr="006F3681">
              <w:rPr>
                <w:rFonts w:ascii="宋体" w:hAnsi="宋体" w:hint="eastAsia"/>
                <w:szCs w:val="21"/>
              </w:rPr>
              <w:t>综合收益总额</w:t>
            </w:r>
          </w:p>
        </w:tc>
        <w:tc>
          <w:tcPr>
            <w:tcW w:w="1174" w:type="pct"/>
            <w:vAlign w:val="center"/>
          </w:tcPr>
          <w:p w14:paraId="05E41B58" w14:textId="77777777" w:rsidR="006F3681" w:rsidRDefault="0032732C" w:rsidP="009F4389">
            <w:pPr>
              <w:jc w:val="right"/>
              <w:rPr>
                <w:rFonts w:hint="eastAsia"/>
                <w:sz w:val="24"/>
              </w:rPr>
            </w:pPr>
            <w:r w:rsidRPr="0032732C">
              <w:t>353,701,654.61</w:t>
            </w:r>
          </w:p>
        </w:tc>
        <w:tc>
          <w:tcPr>
            <w:tcW w:w="1297" w:type="pct"/>
            <w:vAlign w:val="center"/>
          </w:tcPr>
          <w:p w14:paraId="1AF9A1D0" w14:textId="77777777" w:rsidR="006F3681" w:rsidRDefault="006F3681" w:rsidP="009F4389">
            <w:pPr>
              <w:jc w:val="right"/>
              <w:rPr>
                <w:rFonts w:hint="eastAsia"/>
                <w:sz w:val="24"/>
              </w:rPr>
            </w:pPr>
            <w:r>
              <w:t>127,809,907.78</w:t>
            </w:r>
          </w:p>
        </w:tc>
        <w:tc>
          <w:tcPr>
            <w:tcW w:w="825" w:type="pct"/>
          </w:tcPr>
          <w:p w14:paraId="75C16DCB" w14:textId="77777777" w:rsidR="006F3681" w:rsidRDefault="0032732C">
            <w:pPr>
              <w:pStyle w:val="a9"/>
              <w:ind w:firstLineChars="0" w:firstLine="0"/>
              <w:jc w:val="right"/>
              <w:rPr>
                <w:rFonts w:ascii="宋体" w:hAnsi="宋体" w:hint="eastAsia"/>
                <w:szCs w:val="21"/>
              </w:rPr>
            </w:pPr>
            <w:r>
              <w:rPr>
                <w:rFonts w:ascii="宋体" w:hAnsi="宋体" w:hint="eastAsia"/>
                <w:szCs w:val="21"/>
              </w:rPr>
              <w:t>176.74</w:t>
            </w:r>
          </w:p>
        </w:tc>
      </w:tr>
      <w:tr w:rsidR="006F3681" w14:paraId="0AAD1067" w14:textId="77777777" w:rsidTr="00137502">
        <w:tc>
          <w:tcPr>
            <w:tcW w:w="1704" w:type="pct"/>
          </w:tcPr>
          <w:p w14:paraId="003F3AE4" w14:textId="77777777" w:rsidR="006F3681" w:rsidRPr="006F3681" w:rsidRDefault="006F3681">
            <w:pPr>
              <w:pStyle w:val="a9"/>
              <w:ind w:firstLineChars="0" w:firstLine="0"/>
              <w:rPr>
                <w:rFonts w:ascii="宋体" w:hAnsi="宋体" w:hint="eastAsia"/>
                <w:szCs w:val="21"/>
              </w:rPr>
            </w:pPr>
            <w:r w:rsidRPr="006F3681">
              <w:rPr>
                <w:rFonts w:ascii="宋体" w:hAnsi="宋体" w:hint="eastAsia"/>
                <w:szCs w:val="21"/>
              </w:rPr>
              <w:t>归属于母公司所有者的综合收益总额</w:t>
            </w:r>
          </w:p>
        </w:tc>
        <w:tc>
          <w:tcPr>
            <w:tcW w:w="1174" w:type="pct"/>
            <w:vAlign w:val="center"/>
          </w:tcPr>
          <w:p w14:paraId="14C2F7BA" w14:textId="77777777" w:rsidR="006F3681" w:rsidRDefault="0032732C" w:rsidP="009F4389">
            <w:pPr>
              <w:jc w:val="right"/>
              <w:rPr>
                <w:rFonts w:hint="eastAsia"/>
                <w:sz w:val="24"/>
              </w:rPr>
            </w:pPr>
            <w:r w:rsidRPr="0032732C">
              <w:t>345,565,956.02</w:t>
            </w:r>
          </w:p>
        </w:tc>
        <w:tc>
          <w:tcPr>
            <w:tcW w:w="1297" w:type="pct"/>
            <w:vAlign w:val="center"/>
          </w:tcPr>
          <w:p w14:paraId="16A64535" w14:textId="77777777" w:rsidR="006F3681" w:rsidRDefault="006F3681" w:rsidP="009F4389">
            <w:pPr>
              <w:jc w:val="right"/>
              <w:rPr>
                <w:rFonts w:hint="eastAsia"/>
                <w:sz w:val="24"/>
              </w:rPr>
            </w:pPr>
            <w:r>
              <w:t>114,729,987.87</w:t>
            </w:r>
          </w:p>
        </w:tc>
        <w:tc>
          <w:tcPr>
            <w:tcW w:w="825" w:type="pct"/>
          </w:tcPr>
          <w:p w14:paraId="03B9D1AA" w14:textId="77777777" w:rsidR="006F3681" w:rsidRDefault="0032732C">
            <w:pPr>
              <w:pStyle w:val="a9"/>
              <w:ind w:firstLineChars="0" w:firstLine="0"/>
              <w:jc w:val="right"/>
              <w:rPr>
                <w:rFonts w:ascii="宋体" w:hAnsi="宋体" w:hint="eastAsia"/>
                <w:szCs w:val="21"/>
              </w:rPr>
            </w:pPr>
            <w:r>
              <w:rPr>
                <w:rFonts w:ascii="宋体" w:hAnsi="宋体" w:hint="eastAsia"/>
                <w:szCs w:val="21"/>
              </w:rPr>
              <w:t>201.20</w:t>
            </w:r>
          </w:p>
        </w:tc>
      </w:tr>
      <w:tr w:rsidR="006F3681" w14:paraId="2CCD1B8E" w14:textId="77777777" w:rsidTr="00137502">
        <w:tc>
          <w:tcPr>
            <w:tcW w:w="1704" w:type="pct"/>
          </w:tcPr>
          <w:p w14:paraId="2C5AFA72" w14:textId="77777777" w:rsidR="006F3681" w:rsidRPr="006F3681" w:rsidRDefault="006F3681">
            <w:pPr>
              <w:pStyle w:val="a9"/>
              <w:ind w:firstLineChars="0" w:firstLine="0"/>
              <w:rPr>
                <w:rFonts w:ascii="宋体" w:hAnsi="宋体" w:hint="eastAsia"/>
                <w:szCs w:val="21"/>
              </w:rPr>
            </w:pPr>
            <w:r w:rsidRPr="006F3681">
              <w:rPr>
                <w:rFonts w:ascii="宋体" w:hAnsi="宋体" w:hint="eastAsia"/>
                <w:szCs w:val="21"/>
              </w:rPr>
              <w:t>归属于少数股东的综合收益总额</w:t>
            </w:r>
          </w:p>
        </w:tc>
        <w:tc>
          <w:tcPr>
            <w:tcW w:w="1174" w:type="pct"/>
            <w:vAlign w:val="center"/>
          </w:tcPr>
          <w:p w14:paraId="3946A7D6" w14:textId="77777777" w:rsidR="006F3681" w:rsidRDefault="0032732C" w:rsidP="009F4389">
            <w:pPr>
              <w:jc w:val="right"/>
              <w:rPr>
                <w:rFonts w:hint="eastAsia"/>
                <w:sz w:val="24"/>
              </w:rPr>
            </w:pPr>
            <w:r w:rsidRPr="0032732C">
              <w:t>8,135,698.59</w:t>
            </w:r>
          </w:p>
        </w:tc>
        <w:tc>
          <w:tcPr>
            <w:tcW w:w="1297" w:type="pct"/>
            <w:vAlign w:val="center"/>
          </w:tcPr>
          <w:p w14:paraId="66A1802D" w14:textId="77777777" w:rsidR="006F3681" w:rsidRDefault="006F3681" w:rsidP="009F4389">
            <w:pPr>
              <w:jc w:val="right"/>
              <w:rPr>
                <w:rFonts w:hint="eastAsia"/>
                <w:sz w:val="24"/>
              </w:rPr>
            </w:pPr>
            <w:r>
              <w:t>13,079,919.91</w:t>
            </w:r>
          </w:p>
        </w:tc>
        <w:tc>
          <w:tcPr>
            <w:tcW w:w="825" w:type="pct"/>
          </w:tcPr>
          <w:p w14:paraId="5CBF2A78" w14:textId="77777777" w:rsidR="006F3681" w:rsidRDefault="006F3681">
            <w:pPr>
              <w:pStyle w:val="a9"/>
              <w:ind w:firstLineChars="0" w:firstLine="0"/>
              <w:jc w:val="right"/>
              <w:rPr>
                <w:rFonts w:ascii="宋体" w:hAnsi="宋体" w:hint="eastAsia"/>
                <w:szCs w:val="21"/>
              </w:rPr>
            </w:pPr>
            <w:r>
              <w:rPr>
                <w:rFonts w:ascii="宋体" w:hAnsi="宋体" w:hint="eastAsia"/>
                <w:szCs w:val="21"/>
              </w:rPr>
              <w:t>-37.80</w:t>
            </w:r>
          </w:p>
        </w:tc>
      </w:tr>
    </w:tbl>
    <w:bookmarkEnd w:id="43"/>
    <w:p w14:paraId="53A6E7E2" w14:textId="4D755BE5" w:rsidR="009E4998" w:rsidRPr="0069661D" w:rsidRDefault="00AD7306">
      <w:pPr>
        <w:pStyle w:val="a9"/>
        <w:ind w:firstLineChars="0" w:firstLine="0"/>
        <w:jc w:val="left"/>
        <w:rPr>
          <w:rFonts w:ascii="宋体" w:hAnsi="宋体" w:hint="eastAsia"/>
        </w:rPr>
      </w:pPr>
      <w:r w:rsidRPr="0069661D">
        <w:rPr>
          <w:rFonts w:ascii="宋体" w:hAnsi="宋体" w:hint="eastAsia"/>
        </w:rPr>
        <w:t>营业收入变动原因说明：</w:t>
      </w:r>
      <w:sdt>
        <w:sdtPr>
          <w:rPr>
            <w:rFonts w:ascii="宋体" w:hAnsi="宋体"/>
            <w:szCs w:val="21"/>
          </w:rPr>
          <w:alias w:val="营业收入变动原因说明"/>
          <w:tag w:val="_GBC_02f544181db247728469e929886776a1"/>
          <w:id w:val="-660233823"/>
          <w:placeholder>
            <w:docPart w:val="GBC22222222222222222222222222222"/>
          </w:placeholder>
        </w:sdtPr>
        <w:sdtContent>
          <w:r w:rsidR="0069661D" w:rsidRPr="0069661D">
            <w:rPr>
              <w:rFonts w:ascii="宋体" w:hAnsi="宋体" w:hint="eastAsia"/>
              <w:szCs w:val="21"/>
            </w:rPr>
            <w:t>主要</w:t>
          </w:r>
          <w:proofErr w:type="gramStart"/>
          <w:r w:rsidR="0069661D" w:rsidRPr="0069661D">
            <w:rPr>
              <w:rFonts w:ascii="宋体" w:hAnsi="宋体" w:hint="eastAsia"/>
              <w:szCs w:val="21"/>
            </w:rPr>
            <w:t>系城市</w:t>
          </w:r>
          <w:proofErr w:type="gramEnd"/>
          <w:r w:rsidR="0069661D" w:rsidRPr="0069661D">
            <w:rPr>
              <w:rFonts w:ascii="宋体" w:hAnsi="宋体" w:hint="eastAsia"/>
              <w:szCs w:val="21"/>
            </w:rPr>
            <w:t>服务公司收入增加、</w:t>
          </w:r>
          <w:proofErr w:type="gramStart"/>
          <w:r w:rsidR="0069661D" w:rsidRPr="0069661D">
            <w:rPr>
              <w:rFonts w:ascii="宋体" w:hAnsi="宋体" w:hint="eastAsia"/>
              <w:szCs w:val="21"/>
            </w:rPr>
            <w:t>本期金</w:t>
          </w:r>
          <w:proofErr w:type="gramEnd"/>
          <w:r w:rsidR="0069661D" w:rsidRPr="0069661D">
            <w:rPr>
              <w:rFonts w:ascii="宋体" w:hAnsi="宋体" w:hint="eastAsia"/>
              <w:szCs w:val="21"/>
            </w:rPr>
            <w:t>时代部分房产</w:t>
          </w:r>
          <w:r w:rsidR="00AD17B4" w:rsidRPr="0069661D">
            <w:rPr>
              <w:rFonts w:ascii="宋体" w:hAnsi="宋体" w:hint="eastAsia"/>
              <w:szCs w:val="21"/>
            </w:rPr>
            <w:t>拍卖</w:t>
          </w:r>
          <w:r w:rsidR="0069661D" w:rsidRPr="0069661D">
            <w:rPr>
              <w:rFonts w:ascii="宋体" w:hAnsi="宋体" w:hint="eastAsia"/>
              <w:szCs w:val="21"/>
            </w:rPr>
            <w:t>所致。</w:t>
          </w:r>
        </w:sdtContent>
      </w:sdt>
    </w:p>
    <w:p w14:paraId="451AA603" w14:textId="77777777" w:rsidR="009E4998" w:rsidRDefault="00AD7306">
      <w:pPr>
        <w:pStyle w:val="a9"/>
        <w:ind w:firstLineChars="0" w:firstLine="0"/>
        <w:jc w:val="left"/>
        <w:rPr>
          <w:rFonts w:ascii="宋体" w:hAnsi="宋体" w:hint="eastAsia"/>
        </w:rPr>
      </w:pPr>
      <w:r w:rsidRPr="0069661D">
        <w:rPr>
          <w:rFonts w:ascii="宋体" w:hAnsi="宋体" w:hint="eastAsia"/>
        </w:rPr>
        <w:t>营业成本变</w:t>
      </w:r>
      <w:r>
        <w:rPr>
          <w:rFonts w:ascii="宋体" w:hAnsi="宋体" w:hint="eastAsia"/>
        </w:rPr>
        <w:t>动原因说明：</w:t>
      </w:r>
      <w:sdt>
        <w:sdtPr>
          <w:rPr>
            <w:rFonts w:ascii="宋体" w:hAnsi="宋体" w:hint="eastAsia"/>
          </w:rPr>
          <w:alias w:val="营业成本变动原因说明"/>
          <w:tag w:val="_GBC_cc56ae4655044c7092acfc9c59da077d"/>
          <w:id w:val="285936772"/>
          <w:placeholder>
            <w:docPart w:val="GBC22222222222222222222222222222"/>
          </w:placeholder>
        </w:sdtPr>
        <w:sdtContent>
          <w:r w:rsidR="0069661D">
            <w:rPr>
              <w:rFonts w:ascii="宋体" w:hAnsi="宋体" w:hint="eastAsia"/>
            </w:rPr>
            <w:t>主要系</w:t>
          </w:r>
          <w:r w:rsidR="0069661D" w:rsidRPr="0069661D">
            <w:rPr>
              <w:rFonts w:ascii="宋体" w:hAnsi="宋体" w:hint="eastAsia"/>
            </w:rPr>
            <w:t>完工的工程项目在建工程</w:t>
          </w:r>
          <w:proofErr w:type="gramStart"/>
          <w:r w:rsidR="0069661D" w:rsidRPr="0069661D">
            <w:rPr>
              <w:rFonts w:ascii="宋体" w:hAnsi="宋体" w:hint="eastAsia"/>
            </w:rPr>
            <w:t>转资产</w:t>
          </w:r>
          <w:proofErr w:type="gramEnd"/>
          <w:r w:rsidR="0069661D" w:rsidRPr="0069661D">
            <w:rPr>
              <w:rFonts w:ascii="宋体" w:hAnsi="宋体" w:hint="eastAsia"/>
            </w:rPr>
            <w:t>新增资产折旧、本期拍卖金时代部分房产结转成本、城市服务公司人力资源费增加</w:t>
          </w:r>
          <w:r w:rsidR="0069661D">
            <w:rPr>
              <w:rFonts w:ascii="宋体" w:hAnsi="宋体" w:hint="eastAsia"/>
            </w:rPr>
            <w:t>共同影响</w:t>
          </w:r>
          <w:r w:rsidR="0069661D" w:rsidRPr="0069661D">
            <w:rPr>
              <w:rFonts w:ascii="宋体" w:hAnsi="宋体" w:hint="eastAsia"/>
            </w:rPr>
            <w:t>所致</w:t>
          </w:r>
          <w:r w:rsidR="0069661D">
            <w:rPr>
              <w:rFonts w:ascii="宋体" w:hAnsi="宋体" w:hint="eastAsia"/>
            </w:rPr>
            <w:t>。</w:t>
          </w:r>
        </w:sdtContent>
      </w:sdt>
    </w:p>
    <w:p w14:paraId="2A5FA3EC" w14:textId="77777777" w:rsidR="009E4998" w:rsidRDefault="00AD7306">
      <w:pPr>
        <w:pStyle w:val="a9"/>
        <w:ind w:firstLineChars="0" w:firstLine="0"/>
        <w:jc w:val="left"/>
        <w:rPr>
          <w:rFonts w:ascii="宋体" w:hAnsi="宋体" w:hint="eastAsia"/>
        </w:rPr>
      </w:pPr>
      <w:r w:rsidRPr="00D03CD8">
        <w:rPr>
          <w:rFonts w:ascii="宋体" w:hAnsi="宋体" w:hint="eastAsia"/>
        </w:rPr>
        <w:t>销售费用变</w:t>
      </w:r>
      <w:r>
        <w:rPr>
          <w:rFonts w:ascii="宋体" w:hAnsi="宋体" w:hint="eastAsia"/>
        </w:rPr>
        <w:t>动原因说明：</w:t>
      </w:r>
      <w:sdt>
        <w:sdtPr>
          <w:rPr>
            <w:rFonts w:ascii="宋体" w:hAnsi="宋体" w:hint="eastAsia"/>
          </w:rPr>
          <w:alias w:val="销售费用变动原因说明"/>
          <w:tag w:val="_GBC_c5a5f680c2ee494fb0392b5c43f82ada"/>
          <w:id w:val="1970090750"/>
          <w:placeholder>
            <w:docPart w:val="GBC22222222222222222222222222222"/>
          </w:placeholder>
        </w:sdtPr>
        <w:sdtContent>
          <w:r w:rsidR="00D03CD8">
            <w:rPr>
              <w:rFonts w:ascii="宋体" w:hAnsi="宋体" w:hint="eastAsia"/>
            </w:rPr>
            <w:t>主要系</w:t>
          </w:r>
          <w:r w:rsidR="00D03CD8" w:rsidRPr="00D03CD8">
            <w:rPr>
              <w:rFonts w:ascii="宋体" w:hAnsi="宋体" w:hint="eastAsia"/>
            </w:rPr>
            <w:t>公司营销宣传费用增加所致</w:t>
          </w:r>
          <w:r w:rsidR="00D03CD8">
            <w:rPr>
              <w:rFonts w:ascii="宋体" w:hAnsi="宋体" w:hint="eastAsia"/>
            </w:rPr>
            <w:t>。</w:t>
          </w:r>
        </w:sdtContent>
      </w:sdt>
    </w:p>
    <w:p w14:paraId="32205E9D" w14:textId="18079E97" w:rsidR="009E4998" w:rsidRDefault="00AD7306">
      <w:pPr>
        <w:pStyle w:val="a9"/>
        <w:ind w:firstLineChars="0" w:firstLine="0"/>
        <w:jc w:val="left"/>
        <w:rPr>
          <w:rFonts w:ascii="宋体" w:hAnsi="宋体" w:hint="eastAsia"/>
        </w:rPr>
      </w:pPr>
      <w:r>
        <w:rPr>
          <w:rFonts w:ascii="宋体" w:hAnsi="宋体" w:hint="eastAsia"/>
        </w:rPr>
        <w:t>管理费用变动原因说明：</w:t>
      </w:r>
      <w:sdt>
        <w:sdtPr>
          <w:rPr>
            <w:rFonts w:ascii="宋体" w:hAnsi="宋体" w:hint="eastAsia"/>
          </w:rPr>
          <w:alias w:val="管理费用变动原因说明"/>
          <w:tag w:val="_GBC_706b1fc7f80c45629d6554f783797e4f"/>
          <w:id w:val="-1795899300"/>
          <w:placeholder>
            <w:docPart w:val="GBC22222222222222222222222222222"/>
          </w:placeholder>
        </w:sdtPr>
        <w:sdtContent>
          <w:r w:rsidR="00B319C9">
            <w:rPr>
              <w:rFonts w:ascii="宋体" w:hAnsi="宋体" w:hint="eastAsia"/>
            </w:rPr>
            <w:t>主要系人力资源费、新增</w:t>
          </w:r>
          <w:proofErr w:type="gramStart"/>
          <w:r w:rsidR="00B319C9">
            <w:rPr>
              <w:rFonts w:ascii="宋体" w:hAnsi="宋体" w:hint="eastAsia"/>
            </w:rPr>
            <w:t>梵诗科技</w:t>
          </w:r>
          <w:r w:rsidR="00173529" w:rsidRPr="00173529">
            <w:rPr>
              <w:rFonts w:ascii="宋体" w:hAnsi="宋体" w:hint="eastAsia"/>
            </w:rPr>
            <w:t>和纺都</w:t>
          </w:r>
          <w:proofErr w:type="gramEnd"/>
          <w:r w:rsidR="00173529" w:rsidRPr="00173529">
            <w:rPr>
              <w:rFonts w:ascii="宋体" w:hAnsi="宋体" w:hint="eastAsia"/>
            </w:rPr>
            <w:t>货代公司费用共同影响所致。</w:t>
          </w:r>
        </w:sdtContent>
      </w:sdt>
    </w:p>
    <w:p w14:paraId="1EDA8A9F" w14:textId="77777777" w:rsidR="009E4998" w:rsidRDefault="00AD7306">
      <w:pPr>
        <w:pStyle w:val="a9"/>
        <w:ind w:firstLineChars="0" w:firstLine="0"/>
        <w:jc w:val="left"/>
        <w:rPr>
          <w:rFonts w:ascii="宋体" w:hAnsi="宋体" w:hint="eastAsia"/>
        </w:rPr>
      </w:pPr>
      <w:r>
        <w:rPr>
          <w:rFonts w:ascii="宋体" w:hAnsi="宋体" w:hint="eastAsia"/>
        </w:rPr>
        <w:t>财务费用变动原因说明：</w:t>
      </w:r>
      <w:sdt>
        <w:sdtPr>
          <w:rPr>
            <w:rFonts w:ascii="宋体" w:hAnsi="宋体" w:hint="eastAsia"/>
          </w:rPr>
          <w:alias w:val="财务费用变动原因说明"/>
          <w:tag w:val="_GBC_ae0e447440184dbb94565c35b97d07a6"/>
          <w:id w:val="-56472903"/>
          <w:placeholder>
            <w:docPart w:val="GBC22222222222222222222222222222"/>
          </w:placeholder>
        </w:sdtPr>
        <w:sdtContent>
          <w:r w:rsidR="00173529" w:rsidRPr="00173529">
            <w:rPr>
              <w:rFonts w:ascii="宋体" w:hAnsi="宋体" w:hint="eastAsia"/>
            </w:rPr>
            <w:t>主要</w:t>
          </w:r>
          <w:proofErr w:type="gramStart"/>
          <w:r w:rsidR="00173529" w:rsidRPr="00173529">
            <w:rPr>
              <w:rFonts w:ascii="宋体" w:hAnsi="宋体" w:hint="eastAsia"/>
            </w:rPr>
            <w:t>系贷款</w:t>
          </w:r>
          <w:proofErr w:type="gramEnd"/>
          <w:r w:rsidR="00173529" w:rsidRPr="00173529">
            <w:rPr>
              <w:rFonts w:ascii="宋体" w:hAnsi="宋体" w:hint="eastAsia"/>
            </w:rPr>
            <w:t>利息增多及存款利息收入减少共同影响所致。</w:t>
          </w:r>
        </w:sdtContent>
      </w:sdt>
    </w:p>
    <w:p w14:paraId="4104CA95" w14:textId="77777777" w:rsidR="009E4998" w:rsidRDefault="00AD7306">
      <w:pPr>
        <w:pStyle w:val="a9"/>
        <w:ind w:firstLineChars="0" w:firstLine="0"/>
        <w:jc w:val="left"/>
        <w:rPr>
          <w:rFonts w:ascii="宋体" w:hAnsi="宋体" w:hint="eastAsia"/>
        </w:rPr>
      </w:pPr>
      <w:r w:rsidRPr="0069661D">
        <w:rPr>
          <w:rFonts w:ascii="宋体" w:hAnsi="宋体" w:hint="eastAsia"/>
        </w:rPr>
        <w:t>研发费用变动原</w:t>
      </w:r>
      <w:r>
        <w:rPr>
          <w:rFonts w:ascii="宋体" w:hAnsi="宋体" w:hint="eastAsia"/>
        </w:rPr>
        <w:t>因说明</w:t>
      </w:r>
      <w:r>
        <w:rPr>
          <w:rFonts w:ascii="宋体" w:hAnsi="宋体"/>
        </w:rPr>
        <w:t>：</w:t>
      </w:r>
      <w:sdt>
        <w:sdtPr>
          <w:rPr>
            <w:rFonts w:ascii="宋体" w:hAnsi="宋体"/>
          </w:rPr>
          <w:alias w:val="研发费用变动原因说明"/>
          <w:tag w:val="_GBC_310391efac0f4742813d80035c784df4"/>
          <w:id w:val="-592865454"/>
          <w:placeholder>
            <w:docPart w:val="GBC22222222222222222222222222222"/>
          </w:placeholder>
        </w:sdtPr>
        <w:sdtContent>
          <w:r w:rsidR="0069661D">
            <w:rPr>
              <w:rFonts w:ascii="宋体" w:hAnsi="宋体" w:hint="eastAsia"/>
            </w:rPr>
            <w:t>主要</w:t>
          </w:r>
          <w:proofErr w:type="gramStart"/>
          <w:r w:rsidR="0069661D">
            <w:rPr>
              <w:rFonts w:ascii="宋体" w:hAnsi="宋体" w:hint="eastAsia"/>
            </w:rPr>
            <w:t>系</w:t>
          </w:r>
          <w:r w:rsidR="0069661D" w:rsidRPr="0069661D">
            <w:rPr>
              <w:rFonts w:ascii="宋体" w:hAnsi="宋体" w:hint="eastAsia"/>
            </w:rPr>
            <w:t>收入</w:t>
          </w:r>
          <w:proofErr w:type="gramEnd"/>
          <w:r w:rsidR="0069661D" w:rsidRPr="0069661D">
            <w:rPr>
              <w:rFonts w:ascii="宋体" w:hAnsi="宋体" w:hint="eastAsia"/>
            </w:rPr>
            <w:t>确认后研发费用结转成本所致</w:t>
          </w:r>
          <w:r w:rsidR="0069661D">
            <w:rPr>
              <w:rFonts w:ascii="宋体" w:hAnsi="宋体" w:hint="eastAsia"/>
            </w:rPr>
            <w:t>。</w:t>
          </w:r>
        </w:sdtContent>
      </w:sdt>
    </w:p>
    <w:p w14:paraId="6FDC8148" w14:textId="77777777" w:rsidR="009E4998" w:rsidRDefault="00AD7306">
      <w:pPr>
        <w:pStyle w:val="a9"/>
        <w:ind w:firstLineChars="0" w:firstLine="0"/>
        <w:jc w:val="left"/>
        <w:rPr>
          <w:rFonts w:ascii="宋体" w:hAnsi="宋体" w:hint="eastAsia"/>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5968661d4f024738ae5c039168b68a45"/>
          <w:id w:val="2143622476"/>
          <w:placeholder>
            <w:docPart w:val="GBC22222222222222222222222222222"/>
          </w:placeholder>
        </w:sdtPr>
        <w:sdtContent>
          <w:r w:rsidR="00173529" w:rsidRPr="00173529">
            <w:rPr>
              <w:rFonts w:ascii="宋体" w:hAnsi="宋体" w:hint="eastAsia"/>
              <w:szCs w:val="21"/>
            </w:rPr>
            <w:t>主要系收取到期营业房租金、实缴税金和支付员工薪资多于上期、收到税费返还少于上期等共同影响所致。</w:t>
          </w:r>
        </w:sdtContent>
      </w:sdt>
    </w:p>
    <w:p w14:paraId="7958881C" w14:textId="639E8CE9" w:rsidR="009E4998" w:rsidRDefault="00AD7306">
      <w:pPr>
        <w:pStyle w:val="a9"/>
        <w:ind w:firstLineChars="0" w:firstLine="0"/>
        <w:jc w:val="left"/>
        <w:rPr>
          <w:rFonts w:ascii="宋体" w:hAnsi="宋体" w:hint="eastAsia"/>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08880b3f89054510a8ebc03403516e54"/>
          <w:id w:val="1400795485"/>
          <w:placeholder>
            <w:docPart w:val="GBC22222222222222222222222222222"/>
          </w:placeholder>
        </w:sdtPr>
        <w:sdtContent>
          <w:r w:rsidR="00C55D21" w:rsidRPr="00C55D21">
            <w:rPr>
              <w:rFonts w:ascii="宋体" w:hAnsi="宋体" w:hint="eastAsia"/>
              <w:szCs w:val="21"/>
            </w:rPr>
            <w:t>主要系上期收到征收补偿款、天堂硅谷收益款和</w:t>
          </w:r>
          <w:proofErr w:type="gramStart"/>
          <w:r w:rsidR="00C55D21" w:rsidRPr="00C55D21">
            <w:rPr>
              <w:rFonts w:ascii="宋体" w:hAnsi="宋体" w:hint="eastAsia"/>
              <w:szCs w:val="21"/>
            </w:rPr>
            <w:t>稽山鉴水公司</w:t>
          </w:r>
          <w:proofErr w:type="gramEnd"/>
          <w:r w:rsidR="00C55D21" w:rsidRPr="00C55D21">
            <w:rPr>
              <w:rFonts w:ascii="宋体" w:hAnsi="宋体" w:hint="eastAsia"/>
              <w:szCs w:val="21"/>
            </w:rPr>
            <w:t>注销剩余资产分配款</w:t>
          </w:r>
          <w:r w:rsidR="00B319C9">
            <w:rPr>
              <w:rFonts w:ascii="宋体" w:hAnsi="宋体" w:hint="eastAsia"/>
              <w:szCs w:val="21"/>
            </w:rPr>
            <w:t>、</w:t>
          </w:r>
          <w:r w:rsidR="00C55D21" w:rsidRPr="00C55D21">
            <w:rPr>
              <w:rFonts w:ascii="宋体" w:hAnsi="宋体" w:hint="eastAsia"/>
              <w:szCs w:val="21"/>
            </w:rPr>
            <w:t>上期</w:t>
          </w:r>
          <w:proofErr w:type="gramStart"/>
          <w:r w:rsidR="00C55D21" w:rsidRPr="00C55D21">
            <w:rPr>
              <w:rFonts w:ascii="宋体" w:hAnsi="宋体" w:hint="eastAsia"/>
              <w:szCs w:val="21"/>
            </w:rPr>
            <w:t>支付浙商银行</w:t>
          </w:r>
          <w:proofErr w:type="gramEnd"/>
          <w:r w:rsidR="00C55D21" w:rsidRPr="00C55D21">
            <w:rPr>
              <w:rFonts w:ascii="宋体" w:hAnsi="宋体" w:hint="eastAsia"/>
              <w:szCs w:val="21"/>
            </w:rPr>
            <w:t>配股款和新亚大酒店股权收购款</w:t>
          </w:r>
          <w:r w:rsidR="00B319C9">
            <w:rPr>
              <w:rFonts w:ascii="宋体" w:hAnsi="宋体" w:hint="eastAsia"/>
              <w:szCs w:val="21"/>
            </w:rPr>
            <w:t>、</w:t>
          </w:r>
          <w:r w:rsidR="00C55D21" w:rsidRPr="00C55D21">
            <w:rPr>
              <w:rFonts w:ascii="宋体" w:hAnsi="宋体" w:hint="eastAsia"/>
              <w:szCs w:val="21"/>
            </w:rPr>
            <w:t>本期工程款支付少于上期等共同影响所致。</w:t>
          </w:r>
        </w:sdtContent>
      </w:sdt>
    </w:p>
    <w:p w14:paraId="546A9C2C" w14:textId="77777777" w:rsidR="009E4998" w:rsidRDefault="00AD7306">
      <w:pPr>
        <w:pStyle w:val="a9"/>
        <w:ind w:firstLineChars="0" w:firstLine="0"/>
        <w:jc w:val="left"/>
        <w:rPr>
          <w:rFonts w:ascii="宋体" w:hAnsi="宋体" w:hint="eastAsia"/>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69e60bcce703432885fa32dfc7a0a266"/>
          <w:id w:val="1329874994"/>
          <w:placeholder>
            <w:docPart w:val="GBC22222222222222222222222222222"/>
          </w:placeholder>
        </w:sdtPr>
        <w:sdtContent>
          <w:r w:rsidR="00C55D21" w:rsidRPr="00C55D21">
            <w:rPr>
              <w:rFonts w:ascii="宋体" w:hAnsi="宋体" w:hint="eastAsia"/>
              <w:szCs w:val="21"/>
            </w:rPr>
            <w:t>主要系本期银行借款减少、偿还到期借款，上期支付股份回购款等共同影响所致。</w:t>
          </w:r>
        </w:sdtContent>
      </w:sdt>
    </w:p>
    <w:sdt>
      <w:sdtPr>
        <w:rPr>
          <w:rFonts w:ascii="宋体" w:hAnsi="宋体" w:hint="eastAsia"/>
          <w:szCs w:val="21"/>
        </w:rPr>
        <w:alias w:val="利润表及现金流量表相关科目变动分析"/>
        <w:tag w:val="_TUP_5989ae500ae74401876a819076b8f108"/>
        <w:id w:val="-498116729"/>
        <w:placeholder>
          <w:docPart w:val="GBC22222222222222222222222222222"/>
        </w:placeholder>
      </w:sdtPr>
      <w:sdtContent>
        <w:p w14:paraId="18F62385" w14:textId="195D560B" w:rsidR="009E4998" w:rsidRDefault="00000000">
          <w:pPr>
            <w:pStyle w:val="a9"/>
            <w:ind w:firstLineChars="0" w:firstLine="0"/>
            <w:jc w:val="left"/>
            <w:rPr>
              <w:rFonts w:ascii="宋体" w:hAnsi="宋体" w:cs="宋体" w:hint="eastAsia"/>
              <w:kern w:val="0"/>
              <w:szCs w:val="24"/>
            </w:rPr>
          </w:pPr>
          <w:sdt>
            <w:sdtPr>
              <w:rPr>
                <w:rFonts w:ascii="宋体" w:hAnsi="宋体" w:hint="eastAsia"/>
                <w:szCs w:val="21"/>
              </w:rPr>
              <w:alias w:val="利润表及现金流量表相关科目变动分析-科目名称"/>
              <w:tag w:val="_GBC_6a3b5b3ab1e744efb8a1a528ee1c5244"/>
              <w:id w:val="-95944582"/>
              <w:placeholder>
                <w:docPart w:val="GBC22222222222222222222222222222"/>
              </w:placeholder>
            </w:sdtPr>
            <w:sdtContent>
              <w:r w:rsidR="00C55D21" w:rsidRPr="00C55D21">
                <w:rPr>
                  <w:rFonts w:ascii="宋体" w:hAnsi="宋体" w:hint="eastAsia"/>
                  <w:szCs w:val="21"/>
                </w:rPr>
                <w:t>信用减值损失</w:t>
              </w:r>
            </w:sdtContent>
          </w:sdt>
          <w:r w:rsidR="00AD7306">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2110658632"/>
              <w:placeholder>
                <w:docPart w:val="GBC22222222222222222222222222222"/>
              </w:placeholder>
            </w:sdtPr>
            <w:sdtContent>
              <w:r w:rsidR="00F94F7B" w:rsidRPr="00F94F7B">
                <w:rPr>
                  <w:rFonts w:ascii="宋体" w:hAnsi="宋体" w:hint="eastAsia"/>
                  <w:szCs w:val="21"/>
                </w:rPr>
                <w:t>主要系</w:t>
              </w:r>
              <w:r w:rsidR="0076146F">
                <w:rPr>
                  <w:rFonts w:ascii="宋体" w:hAnsi="宋体" w:hint="eastAsia"/>
                  <w:szCs w:val="21"/>
                </w:rPr>
                <w:t>国际</w:t>
              </w:r>
              <w:r w:rsidR="00F94F7B" w:rsidRPr="00F94F7B">
                <w:rPr>
                  <w:rFonts w:ascii="宋体" w:hAnsi="宋体" w:hint="eastAsia"/>
                  <w:szCs w:val="21"/>
                </w:rPr>
                <w:t>物流中心</w:t>
              </w:r>
              <w:r w:rsidR="0076146F">
                <w:rPr>
                  <w:rFonts w:ascii="宋体" w:hAnsi="宋体" w:hint="eastAsia"/>
                  <w:szCs w:val="21"/>
                </w:rPr>
                <w:t>剩余</w:t>
              </w:r>
              <w:r w:rsidR="00F94F7B" w:rsidRPr="00F94F7B">
                <w:rPr>
                  <w:rFonts w:ascii="宋体" w:hAnsi="宋体" w:hint="eastAsia"/>
                  <w:szCs w:val="21"/>
                </w:rPr>
                <w:t>房屋征收补偿款进行计提坏账所致。</w:t>
              </w:r>
            </w:sdtContent>
          </w:sdt>
        </w:p>
      </w:sdtContent>
    </w:sdt>
    <w:sdt>
      <w:sdtPr>
        <w:rPr>
          <w:rFonts w:ascii="宋体" w:hAnsi="宋体" w:hint="eastAsia"/>
          <w:szCs w:val="21"/>
        </w:rPr>
        <w:alias w:val="利润表及现金流量表相关科目变动分析"/>
        <w:tag w:val="_TUP_5989ae500ae74401876a819076b8f108"/>
        <w:id w:val="-1523861941"/>
        <w:placeholder>
          <w:docPart w:val="GBC22222222222222222222222222222"/>
        </w:placeholder>
      </w:sdtPr>
      <w:sdtContent>
        <w:p w14:paraId="35BD6F7F" w14:textId="4071CDCB" w:rsidR="009E4998" w:rsidRPr="00023B2B" w:rsidRDefault="00000000">
          <w:pPr>
            <w:pStyle w:val="a9"/>
            <w:ind w:firstLineChars="0" w:firstLine="0"/>
            <w:jc w:val="left"/>
            <w:rPr>
              <w:rFonts w:ascii="宋体" w:hAnsi="宋体" w:cs="宋体" w:hint="eastAsia"/>
              <w:kern w:val="0"/>
              <w:szCs w:val="24"/>
            </w:rPr>
          </w:pPr>
          <w:sdt>
            <w:sdtPr>
              <w:rPr>
                <w:rFonts w:ascii="宋体" w:hAnsi="宋体" w:hint="eastAsia"/>
                <w:szCs w:val="21"/>
              </w:rPr>
              <w:alias w:val="利润表及现金流量表相关科目变动分析-科目名称"/>
              <w:tag w:val="_GBC_6a3b5b3ab1e744efb8a1a528ee1c5244"/>
              <w:id w:val="651483844"/>
              <w:placeholder>
                <w:docPart w:val="GBC22222222222222222222222222222"/>
              </w:placeholder>
            </w:sdtPr>
            <w:sdtContent>
              <w:r w:rsidR="00F94F7B" w:rsidRPr="00023B2B">
                <w:rPr>
                  <w:rFonts w:ascii="宋体" w:hAnsi="宋体" w:hint="eastAsia"/>
                  <w:szCs w:val="21"/>
                </w:rPr>
                <w:t>营业利润</w:t>
              </w:r>
            </w:sdtContent>
          </w:sdt>
          <w:r w:rsidR="00AD7306" w:rsidRPr="00023B2B">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1031305641"/>
              <w:placeholder>
                <w:docPart w:val="GBC22222222222222222222222222222"/>
              </w:placeholder>
            </w:sdtPr>
            <w:sdtContent>
              <w:sdt>
                <w:sdtPr>
                  <w:rPr>
                    <w:rFonts w:ascii="宋体" w:hAnsi="宋体" w:hint="eastAsia"/>
                    <w:szCs w:val="21"/>
                  </w:rPr>
                  <w:alias w:val="利润表及现金流量表相关科目变动分析-变动原因说明"/>
                  <w:tag w:val="_GBC_65e672f3a2fd46a7b2e0f2ced7a1bdb6"/>
                  <w:id w:val="1965231248"/>
                </w:sdtPr>
                <w:sdtContent>
                  <w:sdt>
                    <w:sdtPr>
                      <w:rPr>
                        <w:rFonts w:ascii="宋体" w:hAnsi="宋体" w:hint="eastAsia"/>
                        <w:szCs w:val="21"/>
                      </w:rPr>
                      <w:alias w:val="利润表及现金流量表相关科目变动分析-变动原因说明"/>
                      <w:tag w:val="_GBC_65e672f3a2fd46a7b2e0f2ced7a1bdb6"/>
                      <w:id w:val="-985005765"/>
                    </w:sdtPr>
                    <w:sdtContent>
                      <w:sdt>
                        <w:sdtPr>
                          <w:rPr>
                            <w:rFonts w:ascii="宋体" w:hAnsi="宋体" w:hint="eastAsia"/>
                            <w:szCs w:val="21"/>
                          </w:rPr>
                          <w:alias w:val="利润表及现金流量表相关科目变动分析-变动原因说明"/>
                          <w:tag w:val="_GBC_65e672f3a2fd46a7b2e0f2ced7a1bdb6"/>
                          <w:id w:val="115642762"/>
                        </w:sdtPr>
                        <w:sdtContent>
                          <w:r w:rsidR="00A32504" w:rsidRPr="00C356DF">
                            <w:rPr>
                              <w:rFonts w:ascii="宋体" w:hAnsi="宋体" w:hint="eastAsia"/>
                              <w:szCs w:val="21"/>
                            </w:rPr>
                            <w:t>主要系本期拍卖金时代部分房产、贷款利息支出增加</w:t>
                          </w:r>
                          <w:r w:rsidR="00A32504">
                            <w:rPr>
                              <w:rFonts w:ascii="宋体" w:hAnsi="宋体" w:hint="eastAsia"/>
                              <w:szCs w:val="21"/>
                            </w:rPr>
                            <w:t>、完工的工程项目在建工程</w:t>
                          </w:r>
                          <w:proofErr w:type="gramStart"/>
                          <w:r w:rsidR="00A32504">
                            <w:rPr>
                              <w:rFonts w:ascii="宋体" w:hAnsi="宋体" w:hint="eastAsia"/>
                              <w:szCs w:val="21"/>
                            </w:rPr>
                            <w:t>转资产</w:t>
                          </w:r>
                          <w:proofErr w:type="gramEnd"/>
                          <w:r w:rsidR="00A32504">
                            <w:rPr>
                              <w:rFonts w:ascii="宋体" w:hAnsi="宋体" w:hint="eastAsia"/>
                              <w:szCs w:val="21"/>
                            </w:rPr>
                            <w:t>新增资产折旧</w:t>
                          </w:r>
                          <w:r w:rsidR="00ED6771">
                            <w:rPr>
                              <w:rFonts w:ascii="宋体" w:hAnsi="宋体" w:hint="eastAsia"/>
                              <w:szCs w:val="21"/>
                            </w:rPr>
                            <w:t>、</w:t>
                          </w:r>
                          <w:r w:rsidR="00A32504">
                            <w:rPr>
                              <w:rFonts w:ascii="宋体" w:hAnsi="宋体" w:hint="eastAsia"/>
                              <w:szCs w:val="21"/>
                            </w:rPr>
                            <w:t>国际物流中心剩余房屋征收补偿款计提坏账、新增</w:t>
                          </w:r>
                          <w:proofErr w:type="gramStart"/>
                          <w:r w:rsidR="00A32504">
                            <w:rPr>
                              <w:rFonts w:ascii="宋体" w:hAnsi="宋体" w:hint="eastAsia"/>
                              <w:szCs w:val="21"/>
                            </w:rPr>
                            <w:t>梵诗科技</w:t>
                          </w:r>
                          <w:proofErr w:type="gramEnd"/>
                          <w:r w:rsidR="00A32504">
                            <w:rPr>
                              <w:rFonts w:ascii="宋体" w:hAnsi="宋体" w:hint="eastAsia"/>
                              <w:szCs w:val="21"/>
                            </w:rPr>
                            <w:t>经营</w:t>
                          </w:r>
                          <w:r w:rsidR="00A32504" w:rsidRPr="00C356DF">
                            <w:rPr>
                              <w:rFonts w:ascii="宋体" w:hAnsi="宋体" w:hint="eastAsia"/>
                              <w:szCs w:val="21"/>
                            </w:rPr>
                            <w:lastRenderedPageBreak/>
                            <w:t>成本等共同影响所致。</w:t>
                          </w:r>
                        </w:sdtContent>
                      </w:sdt>
                    </w:sdtContent>
                  </w:sdt>
                </w:sdtContent>
              </w:sdt>
            </w:sdtContent>
          </w:sdt>
        </w:p>
      </w:sdtContent>
    </w:sdt>
    <w:bookmarkEnd w:id="42" w:displacedByCustomXml="next"/>
    <w:bookmarkEnd w:id="41" w:displacedByCustomXml="next"/>
    <w:sdt>
      <w:sdtPr>
        <w:rPr>
          <w:rFonts w:ascii="宋体" w:hAnsi="宋体" w:hint="eastAsia"/>
          <w:szCs w:val="21"/>
        </w:rPr>
        <w:alias w:val="利润表及现金流量表相关科目变动分析"/>
        <w:tag w:val="_TUP_5989ae500ae74401876a819076b8f108"/>
        <w:id w:val="-1719266551"/>
      </w:sdtPr>
      <w:sdtContent>
        <w:p w14:paraId="3F6B2E3C" w14:textId="3984BF06" w:rsidR="00C55D21" w:rsidRDefault="00000000" w:rsidP="00C55D21">
          <w:pPr>
            <w:pStyle w:val="a9"/>
            <w:ind w:firstLineChars="0" w:firstLine="0"/>
            <w:jc w:val="left"/>
            <w:rPr>
              <w:rFonts w:ascii="宋体" w:hAnsi="宋体" w:cs="宋体" w:hint="eastAsia"/>
              <w:kern w:val="0"/>
              <w:szCs w:val="21"/>
            </w:rPr>
          </w:pPr>
          <w:sdt>
            <w:sdtPr>
              <w:rPr>
                <w:rFonts w:ascii="宋体" w:hAnsi="宋体" w:hint="eastAsia"/>
                <w:szCs w:val="21"/>
              </w:rPr>
              <w:alias w:val="利润表及现金流量表相关科目变动分析-科目名称"/>
              <w:tag w:val="_GBC_6a3b5b3ab1e744efb8a1a528ee1c5244"/>
              <w:id w:val="-1186125176"/>
            </w:sdtPr>
            <w:sdtContent>
              <w:r w:rsidR="00F94F7B" w:rsidRPr="00023B2B">
                <w:rPr>
                  <w:rFonts w:ascii="宋体" w:hAnsi="宋体" w:hint="eastAsia"/>
                  <w:szCs w:val="21"/>
                </w:rPr>
                <w:t>利润总额</w:t>
              </w:r>
            </w:sdtContent>
          </w:sdt>
          <w:r w:rsidR="00C55D21" w:rsidRPr="00023B2B">
            <w:rPr>
              <w:rFonts w:ascii="宋体" w:hAnsi="宋体" w:hint="eastAsia"/>
              <w:szCs w:val="21"/>
            </w:rPr>
            <w:t>变</w:t>
          </w:r>
          <w:r w:rsidR="00C55D21">
            <w:rPr>
              <w:rFonts w:ascii="宋体" w:hAnsi="宋体" w:hint="eastAsia"/>
              <w:szCs w:val="21"/>
            </w:rPr>
            <w:t>动原因说明：</w:t>
          </w:r>
          <w:sdt>
            <w:sdtPr>
              <w:rPr>
                <w:rFonts w:ascii="宋体" w:hAnsi="宋体" w:hint="eastAsia"/>
                <w:szCs w:val="21"/>
              </w:rPr>
              <w:alias w:val="利润表及现金流量表相关科目变动分析-变动原因说明"/>
              <w:tag w:val="_GBC_65e672f3a2fd46a7b2e0f2ced7a1bdb6"/>
              <w:id w:val="249788067"/>
            </w:sdtPr>
            <w:sdtContent>
              <w:sdt>
                <w:sdtPr>
                  <w:rPr>
                    <w:rFonts w:ascii="宋体" w:hAnsi="宋体" w:hint="eastAsia"/>
                    <w:szCs w:val="21"/>
                  </w:rPr>
                  <w:alias w:val="利润表及现金流量表相关科目变动分析-变动原因说明"/>
                  <w:tag w:val="_GBC_65e672f3a2fd46a7b2e0f2ced7a1bdb6"/>
                  <w:id w:val="-626697688"/>
                </w:sdtPr>
                <w:sdtContent>
                  <w:sdt>
                    <w:sdtPr>
                      <w:rPr>
                        <w:rFonts w:ascii="宋体" w:hAnsi="宋体" w:hint="eastAsia"/>
                        <w:szCs w:val="21"/>
                      </w:rPr>
                      <w:alias w:val="利润表及现金流量表相关科目变动分析-变动原因说明"/>
                      <w:tag w:val="_GBC_65e672f3a2fd46a7b2e0f2ced7a1bdb6"/>
                      <w:id w:val="-2033721777"/>
                    </w:sdtPr>
                    <w:sdtContent>
                      <w:sdt>
                        <w:sdtPr>
                          <w:rPr>
                            <w:rFonts w:ascii="宋体" w:hAnsi="宋体" w:hint="eastAsia"/>
                            <w:szCs w:val="21"/>
                          </w:rPr>
                          <w:alias w:val="利润表及现金流量表相关科目变动分析-变动原因说明"/>
                          <w:tag w:val="_GBC_65e672f3a2fd46a7b2e0f2ced7a1bdb6"/>
                          <w:id w:val="-426656315"/>
                        </w:sdtPr>
                        <w:sdtContent>
                          <w:sdt>
                            <w:sdtPr>
                              <w:rPr>
                                <w:rFonts w:ascii="宋体" w:hAnsi="宋体" w:hint="eastAsia"/>
                                <w:szCs w:val="21"/>
                              </w:rPr>
                              <w:alias w:val="利润表及现金流量表相关科目变动分析-变动原因说明"/>
                              <w:tag w:val="_GBC_65e672f3a2fd46a7b2e0f2ced7a1bdb6"/>
                              <w:id w:val="-1107964288"/>
                            </w:sdtPr>
                            <w:sdtContent>
                              <w:r w:rsidR="00ED6771" w:rsidRPr="00C356DF">
                                <w:rPr>
                                  <w:rFonts w:ascii="宋体" w:hAnsi="宋体" w:hint="eastAsia"/>
                                  <w:szCs w:val="21"/>
                                </w:rPr>
                                <w:t>主要系本期拍卖金时代部分房产、贷款利息支出增加</w:t>
                              </w:r>
                              <w:r w:rsidR="00ED6771">
                                <w:rPr>
                                  <w:rFonts w:ascii="宋体" w:hAnsi="宋体" w:hint="eastAsia"/>
                                  <w:szCs w:val="21"/>
                                </w:rPr>
                                <w:t>、完工的工程项目在建工程</w:t>
                              </w:r>
                              <w:proofErr w:type="gramStart"/>
                              <w:r w:rsidR="00ED6771">
                                <w:rPr>
                                  <w:rFonts w:ascii="宋体" w:hAnsi="宋体" w:hint="eastAsia"/>
                                  <w:szCs w:val="21"/>
                                </w:rPr>
                                <w:t>转资产</w:t>
                              </w:r>
                              <w:proofErr w:type="gramEnd"/>
                              <w:r w:rsidR="00ED6771">
                                <w:rPr>
                                  <w:rFonts w:ascii="宋体" w:hAnsi="宋体" w:hint="eastAsia"/>
                                  <w:szCs w:val="21"/>
                                </w:rPr>
                                <w:t>新增资产折旧、国际物流中心剩余房屋征收补偿款计提坏账、新增</w:t>
                              </w:r>
                              <w:proofErr w:type="gramStart"/>
                              <w:r w:rsidR="00ED6771">
                                <w:rPr>
                                  <w:rFonts w:ascii="宋体" w:hAnsi="宋体" w:hint="eastAsia"/>
                                  <w:szCs w:val="21"/>
                                </w:rPr>
                                <w:t>梵诗科技</w:t>
                              </w:r>
                              <w:proofErr w:type="gramEnd"/>
                              <w:r w:rsidR="00ED6771">
                                <w:rPr>
                                  <w:rFonts w:ascii="宋体" w:hAnsi="宋体" w:hint="eastAsia"/>
                                  <w:szCs w:val="21"/>
                                </w:rPr>
                                <w:t>经营</w:t>
                              </w:r>
                              <w:r w:rsidR="00ED6771" w:rsidRPr="00C356DF">
                                <w:rPr>
                                  <w:rFonts w:ascii="宋体" w:hAnsi="宋体" w:hint="eastAsia"/>
                                  <w:szCs w:val="21"/>
                                </w:rPr>
                                <w:t>成本等共同影响所致。</w:t>
                              </w:r>
                            </w:sdtContent>
                          </w:sdt>
                        </w:sdtContent>
                      </w:sdt>
                    </w:sdtContent>
                  </w:sdt>
                </w:sdtContent>
              </w:sdt>
            </w:sdtContent>
          </w:sdt>
        </w:p>
      </w:sdtContent>
    </w:sdt>
    <w:sdt>
      <w:sdtPr>
        <w:rPr>
          <w:rFonts w:ascii="宋体" w:hAnsi="宋体" w:hint="eastAsia"/>
          <w:szCs w:val="21"/>
        </w:rPr>
        <w:alias w:val="利润表及现金流量表相关科目变动分析"/>
        <w:tag w:val="_TUP_5989ae500ae74401876a819076b8f108"/>
        <w:id w:val="1656796751"/>
      </w:sdtPr>
      <w:sdtContent>
        <w:p w14:paraId="0DD97823" w14:textId="77777777" w:rsidR="00C55D21" w:rsidRDefault="00000000" w:rsidP="00C55D21">
          <w:pPr>
            <w:pStyle w:val="a9"/>
            <w:ind w:firstLineChars="0" w:firstLine="0"/>
            <w:jc w:val="left"/>
            <w:rPr>
              <w:rFonts w:ascii="宋体" w:hAnsi="宋体" w:cs="宋体" w:hint="eastAsia"/>
              <w:kern w:val="0"/>
              <w:szCs w:val="21"/>
            </w:rPr>
          </w:pPr>
          <w:sdt>
            <w:sdtPr>
              <w:rPr>
                <w:rFonts w:ascii="宋体" w:hAnsi="宋体" w:hint="eastAsia"/>
                <w:szCs w:val="21"/>
              </w:rPr>
              <w:alias w:val="利润表及现金流量表相关科目变动分析-科目名称"/>
              <w:tag w:val="_GBC_6a3b5b3ab1e744efb8a1a528ee1c5244"/>
              <w:id w:val="-1712640933"/>
            </w:sdtPr>
            <w:sdtContent>
              <w:r w:rsidR="00F94F7B" w:rsidRPr="00F94F7B">
                <w:rPr>
                  <w:rFonts w:ascii="宋体" w:hAnsi="宋体" w:hint="eastAsia"/>
                  <w:szCs w:val="21"/>
                </w:rPr>
                <w:t>所得税费用</w:t>
              </w:r>
            </w:sdtContent>
          </w:sdt>
          <w:r w:rsidR="00C55D21">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535970524"/>
            </w:sdtPr>
            <w:sdtContent>
              <w:r w:rsidR="00C356DF" w:rsidRPr="00C356DF">
                <w:rPr>
                  <w:rFonts w:ascii="宋体" w:hAnsi="宋体" w:hint="eastAsia"/>
                  <w:szCs w:val="21"/>
                </w:rPr>
                <w:t>主要系本期利润影响所致。</w:t>
              </w:r>
            </w:sdtContent>
          </w:sdt>
        </w:p>
      </w:sdtContent>
    </w:sdt>
    <w:sdt>
      <w:sdtPr>
        <w:rPr>
          <w:rFonts w:ascii="宋体" w:hAnsi="宋体" w:hint="eastAsia"/>
          <w:szCs w:val="21"/>
        </w:rPr>
        <w:alias w:val="利润表及现金流量表相关科目变动分析"/>
        <w:tag w:val="_TUP_5989ae500ae74401876a819076b8f108"/>
        <w:id w:val="1898085431"/>
      </w:sdtPr>
      <w:sdtContent>
        <w:p w14:paraId="6AE27D00" w14:textId="1BEF4F6B" w:rsidR="00C55D21" w:rsidRDefault="00000000" w:rsidP="00C55D21">
          <w:pPr>
            <w:pStyle w:val="a9"/>
            <w:ind w:firstLineChars="0" w:firstLine="0"/>
            <w:jc w:val="left"/>
            <w:rPr>
              <w:rFonts w:ascii="宋体" w:hAnsi="宋体" w:cs="宋体" w:hint="eastAsia"/>
              <w:kern w:val="0"/>
              <w:szCs w:val="21"/>
            </w:rPr>
          </w:pPr>
          <w:sdt>
            <w:sdtPr>
              <w:rPr>
                <w:rFonts w:ascii="宋体" w:hAnsi="宋体" w:hint="eastAsia"/>
                <w:szCs w:val="21"/>
              </w:rPr>
              <w:alias w:val="利润表及现金流量表相关科目变动分析-科目名称"/>
              <w:tag w:val="_GBC_6a3b5b3ab1e744efb8a1a528ee1c5244"/>
              <w:id w:val="1442731734"/>
            </w:sdtPr>
            <w:sdtContent>
              <w:r w:rsidR="00F94F7B" w:rsidRPr="00F94F7B">
                <w:rPr>
                  <w:rFonts w:ascii="宋体" w:hAnsi="宋体" w:hint="eastAsia"/>
                  <w:szCs w:val="21"/>
                </w:rPr>
                <w:t>净利润</w:t>
              </w:r>
            </w:sdtContent>
          </w:sdt>
          <w:r w:rsidR="00C55D21">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1238475378"/>
            </w:sdtPr>
            <w:sdtContent>
              <w:sdt>
                <w:sdtPr>
                  <w:rPr>
                    <w:rFonts w:ascii="宋体" w:hAnsi="宋体" w:hint="eastAsia"/>
                    <w:szCs w:val="21"/>
                  </w:rPr>
                  <w:alias w:val="利润表及现金流量表相关科目变动分析-变动原因说明"/>
                  <w:tag w:val="_GBC_65e672f3a2fd46a7b2e0f2ced7a1bdb6"/>
                  <w:id w:val="1168755236"/>
                </w:sdtPr>
                <w:sdtContent>
                  <w:r w:rsidR="00ED6771" w:rsidRPr="00C356DF">
                    <w:rPr>
                      <w:rFonts w:ascii="宋体" w:hAnsi="宋体" w:hint="eastAsia"/>
                      <w:szCs w:val="21"/>
                    </w:rPr>
                    <w:t>主要系本期拍卖金时代部分房产、贷款利息支出增加</w:t>
                  </w:r>
                  <w:r w:rsidR="00ED6771">
                    <w:rPr>
                      <w:rFonts w:ascii="宋体" w:hAnsi="宋体" w:hint="eastAsia"/>
                      <w:szCs w:val="21"/>
                    </w:rPr>
                    <w:t>、完工的工程项目在建工程</w:t>
                  </w:r>
                  <w:proofErr w:type="gramStart"/>
                  <w:r w:rsidR="00ED6771">
                    <w:rPr>
                      <w:rFonts w:ascii="宋体" w:hAnsi="宋体" w:hint="eastAsia"/>
                      <w:szCs w:val="21"/>
                    </w:rPr>
                    <w:t>转资产</w:t>
                  </w:r>
                  <w:proofErr w:type="gramEnd"/>
                  <w:r w:rsidR="00ED6771">
                    <w:rPr>
                      <w:rFonts w:ascii="宋体" w:hAnsi="宋体" w:hint="eastAsia"/>
                      <w:szCs w:val="21"/>
                    </w:rPr>
                    <w:t>新增资产折旧、国际物流中心剩余房屋征收补偿款计提坏账、新增</w:t>
                  </w:r>
                  <w:proofErr w:type="gramStart"/>
                  <w:r w:rsidR="00ED6771">
                    <w:rPr>
                      <w:rFonts w:ascii="宋体" w:hAnsi="宋体" w:hint="eastAsia"/>
                      <w:szCs w:val="21"/>
                    </w:rPr>
                    <w:t>梵诗科技</w:t>
                  </w:r>
                  <w:proofErr w:type="gramEnd"/>
                  <w:r w:rsidR="00ED6771">
                    <w:rPr>
                      <w:rFonts w:ascii="宋体" w:hAnsi="宋体" w:hint="eastAsia"/>
                      <w:szCs w:val="21"/>
                    </w:rPr>
                    <w:t>经营</w:t>
                  </w:r>
                  <w:r w:rsidR="00ED6771" w:rsidRPr="00C356DF">
                    <w:rPr>
                      <w:rFonts w:ascii="宋体" w:hAnsi="宋体" w:hint="eastAsia"/>
                      <w:szCs w:val="21"/>
                    </w:rPr>
                    <w:t>成本等共同影响所致。</w:t>
                  </w:r>
                </w:sdtContent>
              </w:sdt>
            </w:sdtContent>
          </w:sdt>
        </w:p>
      </w:sdtContent>
    </w:sdt>
    <w:sdt>
      <w:sdtPr>
        <w:rPr>
          <w:rFonts w:ascii="宋体" w:hAnsi="宋体" w:hint="eastAsia"/>
          <w:szCs w:val="21"/>
        </w:rPr>
        <w:alias w:val="利润表及现金流量表相关科目变动分析"/>
        <w:tag w:val="_TUP_5989ae500ae74401876a819076b8f108"/>
        <w:id w:val="-458577410"/>
      </w:sdtPr>
      <w:sdtContent>
        <w:p w14:paraId="0DE2623D" w14:textId="2FCF0F33" w:rsidR="00C55D21" w:rsidRDefault="00000000" w:rsidP="00C55D21">
          <w:pPr>
            <w:pStyle w:val="a9"/>
            <w:ind w:firstLineChars="0" w:firstLine="0"/>
            <w:jc w:val="left"/>
            <w:rPr>
              <w:rFonts w:ascii="宋体" w:hAnsi="宋体" w:cs="宋体" w:hint="eastAsia"/>
              <w:kern w:val="0"/>
              <w:szCs w:val="21"/>
            </w:rPr>
          </w:pPr>
          <w:sdt>
            <w:sdtPr>
              <w:rPr>
                <w:rFonts w:ascii="宋体" w:hAnsi="宋体" w:hint="eastAsia"/>
                <w:szCs w:val="21"/>
              </w:rPr>
              <w:alias w:val="利润表及现金流量表相关科目变动分析-科目名称"/>
              <w:tag w:val="_GBC_6a3b5b3ab1e744efb8a1a528ee1c5244"/>
              <w:id w:val="-1768607706"/>
            </w:sdtPr>
            <w:sdtContent>
              <w:r w:rsidR="00F94F7B" w:rsidRPr="006979C2">
                <w:rPr>
                  <w:rFonts w:ascii="宋体" w:hAnsi="宋体" w:hint="eastAsia"/>
                  <w:szCs w:val="21"/>
                </w:rPr>
                <w:t>归属于母公司所有者的净利润</w:t>
              </w:r>
            </w:sdtContent>
          </w:sdt>
          <w:r w:rsidR="00C55D21" w:rsidRPr="006979C2">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1669367769"/>
            </w:sdtPr>
            <w:sdtContent>
              <w:sdt>
                <w:sdtPr>
                  <w:rPr>
                    <w:rFonts w:ascii="宋体" w:hAnsi="宋体" w:hint="eastAsia"/>
                    <w:szCs w:val="21"/>
                  </w:rPr>
                  <w:alias w:val="利润表及现金流量表相关科目变动分析-变动原因说明"/>
                  <w:tag w:val="_GBC_65e672f3a2fd46a7b2e0f2ced7a1bdb6"/>
                  <w:id w:val="-835995607"/>
                </w:sdtPr>
                <w:sdtContent>
                  <w:sdt>
                    <w:sdtPr>
                      <w:rPr>
                        <w:rFonts w:ascii="宋体" w:hAnsi="宋体" w:hint="eastAsia"/>
                        <w:szCs w:val="21"/>
                      </w:rPr>
                      <w:alias w:val="利润表及现金流量表相关科目变动分析-变动原因说明"/>
                      <w:tag w:val="_GBC_65e672f3a2fd46a7b2e0f2ced7a1bdb6"/>
                      <w:id w:val="1923216255"/>
                    </w:sdtPr>
                    <w:sdtContent>
                      <w:sdt>
                        <w:sdtPr>
                          <w:rPr>
                            <w:rFonts w:ascii="宋体" w:hAnsi="宋体" w:hint="eastAsia"/>
                            <w:szCs w:val="21"/>
                          </w:rPr>
                          <w:alias w:val="利润表及现金流量表相关科目变动分析-变动原因说明"/>
                          <w:tag w:val="_GBC_65e672f3a2fd46a7b2e0f2ced7a1bdb6"/>
                          <w:id w:val="-1840610557"/>
                        </w:sdtPr>
                        <w:sdtContent>
                          <w:r w:rsidR="00ED6771" w:rsidRPr="00C356DF">
                            <w:rPr>
                              <w:rFonts w:ascii="宋体" w:hAnsi="宋体" w:hint="eastAsia"/>
                              <w:szCs w:val="21"/>
                            </w:rPr>
                            <w:t>主要系本期拍卖金时代部分房产、贷款利息支出增加</w:t>
                          </w:r>
                          <w:r w:rsidR="00ED6771">
                            <w:rPr>
                              <w:rFonts w:ascii="宋体" w:hAnsi="宋体" w:hint="eastAsia"/>
                              <w:szCs w:val="21"/>
                            </w:rPr>
                            <w:t>、完工的工程项目在建工程</w:t>
                          </w:r>
                          <w:proofErr w:type="gramStart"/>
                          <w:r w:rsidR="00ED6771">
                            <w:rPr>
                              <w:rFonts w:ascii="宋体" w:hAnsi="宋体" w:hint="eastAsia"/>
                              <w:szCs w:val="21"/>
                            </w:rPr>
                            <w:t>转资产</w:t>
                          </w:r>
                          <w:proofErr w:type="gramEnd"/>
                          <w:r w:rsidR="00ED6771">
                            <w:rPr>
                              <w:rFonts w:ascii="宋体" w:hAnsi="宋体" w:hint="eastAsia"/>
                              <w:szCs w:val="21"/>
                            </w:rPr>
                            <w:t>新增资产折旧、国际物流中心剩余房屋征收补偿款计提坏账、新增</w:t>
                          </w:r>
                          <w:proofErr w:type="gramStart"/>
                          <w:r w:rsidR="00ED6771">
                            <w:rPr>
                              <w:rFonts w:ascii="宋体" w:hAnsi="宋体" w:hint="eastAsia"/>
                              <w:szCs w:val="21"/>
                            </w:rPr>
                            <w:t>梵诗科技</w:t>
                          </w:r>
                          <w:proofErr w:type="gramEnd"/>
                          <w:r w:rsidR="00ED6771">
                            <w:rPr>
                              <w:rFonts w:ascii="宋体" w:hAnsi="宋体" w:hint="eastAsia"/>
                              <w:szCs w:val="21"/>
                            </w:rPr>
                            <w:t>经营</w:t>
                          </w:r>
                          <w:r w:rsidR="00ED6771" w:rsidRPr="00C356DF">
                            <w:rPr>
                              <w:rFonts w:ascii="宋体" w:hAnsi="宋体" w:hint="eastAsia"/>
                              <w:szCs w:val="21"/>
                            </w:rPr>
                            <w:t>成本等共同影响所致。</w:t>
                          </w:r>
                        </w:sdtContent>
                      </w:sdt>
                    </w:sdtContent>
                  </w:sdt>
                </w:sdtContent>
              </w:sdt>
            </w:sdtContent>
          </w:sdt>
        </w:p>
      </w:sdtContent>
    </w:sdt>
    <w:sdt>
      <w:sdtPr>
        <w:rPr>
          <w:rFonts w:ascii="宋体" w:hAnsi="宋体" w:hint="eastAsia"/>
          <w:szCs w:val="21"/>
        </w:rPr>
        <w:alias w:val="利润表及现金流量表相关科目变动分析"/>
        <w:tag w:val="_TUP_5989ae500ae74401876a819076b8f108"/>
        <w:id w:val="-1413608497"/>
      </w:sdtPr>
      <w:sdtContent>
        <w:p w14:paraId="40DF6DBD" w14:textId="77777777" w:rsidR="00F94F7B" w:rsidRPr="00BE63AC" w:rsidRDefault="00000000" w:rsidP="00F94F7B">
          <w:pPr>
            <w:pStyle w:val="a9"/>
            <w:ind w:firstLineChars="0" w:firstLine="0"/>
            <w:jc w:val="left"/>
            <w:rPr>
              <w:rFonts w:ascii="宋体" w:hAnsi="宋体" w:cs="宋体" w:hint="eastAsia"/>
              <w:kern w:val="0"/>
              <w:szCs w:val="21"/>
            </w:rPr>
          </w:pPr>
          <w:sdt>
            <w:sdtPr>
              <w:rPr>
                <w:rFonts w:ascii="宋体" w:hAnsi="宋体" w:hint="eastAsia"/>
                <w:szCs w:val="21"/>
              </w:rPr>
              <w:alias w:val="利润表及现金流量表相关科目变动分析-科目名称"/>
              <w:tag w:val="_GBC_6a3b5b3ab1e744efb8a1a528ee1c5244"/>
              <w:id w:val="-869606875"/>
            </w:sdtPr>
            <w:sdtContent>
              <w:r w:rsidR="00F94F7B" w:rsidRPr="00BE63AC">
                <w:rPr>
                  <w:rFonts w:ascii="宋体" w:hAnsi="宋体" w:hint="eastAsia"/>
                  <w:szCs w:val="21"/>
                </w:rPr>
                <w:t>少数股东损益</w:t>
              </w:r>
            </w:sdtContent>
          </w:sdt>
          <w:r w:rsidR="00F94F7B" w:rsidRPr="00BE63AC">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747466262"/>
            </w:sdtPr>
            <w:sdtContent>
              <w:r w:rsidR="00BE63AC" w:rsidRPr="00BE63AC">
                <w:rPr>
                  <w:rFonts w:ascii="宋体" w:hAnsi="宋体" w:hint="eastAsia"/>
                  <w:szCs w:val="21"/>
                </w:rPr>
                <w:t>主要系参股公司净利润减少所致。</w:t>
              </w:r>
            </w:sdtContent>
          </w:sdt>
        </w:p>
      </w:sdtContent>
    </w:sdt>
    <w:sdt>
      <w:sdtPr>
        <w:rPr>
          <w:rFonts w:ascii="宋体" w:hAnsi="宋体" w:hint="eastAsia"/>
          <w:szCs w:val="21"/>
        </w:rPr>
        <w:alias w:val="利润表及现金流量表相关科目变动分析"/>
        <w:tag w:val="_TUP_5989ae500ae74401876a819076b8f108"/>
        <w:id w:val="1503620790"/>
      </w:sdtPr>
      <w:sdtContent>
        <w:p w14:paraId="5681D29C" w14:textId="77777777" w:rsidR="00F94F7B" w:rsidRDefault="00000000" w:rsidP="00F94F7B">
          <w:pPr>
            <w:pStyle w:val="a9"/>
            <w:ind w:firstLineChars="0" w:firstLine="0"/>
            <w:jc w:val="left"/>
            <w:rPr>
              <w:rFonts w:ascii="宋体" w:hAnsi="宋体" w:cs="宋体" w:hint="eastAsia"/>
              <w:kern w:val="0"/>
              <w:szCs w:val="21"/>
            </w:rPr>
          </w:pPr>
          <w:sdt>
            <w:sdtPr>
              <w:rPr>
                <w:rFonts w:ascii="宋体" w:hAnsi="宋体" w:hint="eastAsia"/>
                <w:szCs w:val="21"/>
              </w:rPr>
              <w:alias w:val="利润表及现金流量表相关科目变动分析-科目名称"/>
              <w:tag w:val="_GBC_6a3b5b3ab1e744efb8a1a528ee1c5244"/>
              <w:id w:val="1036322389"/>
            </w:sdtPr>
            <w:sdtContent>
              <w:r w:rsidR="00F94F7B" w:rsidRPr="00BE63AC">
                <w:rPr>
                  <w:rFonts w:ascii="宋体" w:hAnsi="宋体" w:hint="eastAsia"/>
                  <w:szCs w:val="21"/>
                </w:rPr>
                <w:t>其他综合收益的税后净</w:t>
              </w:r>
              <w:r w:rsidR="00F94F7B" w:rsidRPr="00F94F7B">
                <w:rPr>
                  <w:rFonts w:ascii="宋体" w:hAnsi="宋体" w:hint="eastAsia"/>
                  <w:szCs w:val="21"/>
                </w:rPr>
                <w:t>额</w:t>
              </w:r>
            </w:sdtContent>
          </w:sdt>
          <w:r w:rsidR="00F94F7B">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731814467"/>
            </w:sdtPr>
            <w:sdtContent>
              <w:r w:rsidR="00C356DF" w:rsidRPr="00C356DF">
                <w:rPr>
                  <w:rFonts w:ascii="宋体" w:hAnsi="宋体" w:hint="eastAsia"/>
                  <w:szCs w:val="21"/>
                </w:rPr>
                <w:t>主要</w:t>
              </w:r>
              <w:proofErr w:type="gramStart"/>
              <w:r w:rsidR="00C356DF" w:rsidRPr="00C356DF">
                <w:rPr>
                  <w:rFonts w:ascii="宋体" w:hAnsi="宋体" w:hint="eastAsia"/>
                  <w:szCs w:val="21"/>
                </w:rPr>
                <w:t>系浙商</w:t>
              </w:r>
              <w:proofErr w:type="gramEnd"/>
              <w:r w:rsidR="00C356DF" w:rsidRPr="00C356DF">
                <w:rPr>
                  <w:rFonts w:ascii="宋体" w:hAnsi="宋体" w:hint="eastAsia"/>
                  <w:szCs w:val="21"/>
                </w:rPr>
                <w:t>银行、浦发银行、瑞丰银行按公允价值计量变动的影响所致。</w:t>
              </w:r>
            </w:sdtContent>
          </w:sdt>
        </w:p>
      </w:sdtContent>
    </w:sdt>
    <w:sdt>
      <w:sdtPr>
        <w:rPr>
          <w:rFonts w:ascii="宋体" w:hAnsi="宋体" w:hint="eastAsia"/>
          <w:szCs w:val="21"/>
        </w:rPr>
        <w:alias w:val="利润表及现金流量表相关科目变动分析"/>
        <w:tag w:val="_TUP_5989ae500ae74401876a819076b8f108"/>
        <w:id w:val="1394538439"/>
      </w:sdtPr>
      <w:sdtContent>
        <w:p w14:paraId="4D799A8A" w14:textId="77777777" w:rsidR="00F94F7B" w:rsidRPr="00023B2B" w:rsidRDefault="00000000" w:rsidP="00F94F7B">
          <w:pPr>
            <w:pStyle w:val="a9"/>
            <w:ind w:firstLineChars="0" w:firstLine="0"/>
            <w:jc w:val="left"/>
            <w:rPr>
              <w:rFonts w:ascii="宋体" w:hAnsi="宋体" w:cs="宋体" w:hint="eastAsia"/>
              <w:kern w:val="0"/>
              <w:szCs w:val="21"/>
            </w:rPr>
          </w:pPr>
          <w:sdt>
            <w:sdtPr>
              <w:rPr>
                <w:rFonts w:ascii="宋体" w:hAnsi="宋体" w:hint="eastAsia"/>
                <w:szCs w:val="21"/>
              </w:rPr>
              <w:alias w:val="利润表及现金流量表相关科目变动分析-科目名称"/>
              <w:tag w:val="_GBC_6a3b5b3ab1e744efb8a1a528ee1c5244"/>
              <w:id w:val="-1555223310"/>
            </w:sdtPr>
            <w:sdtContent>
              <w:r w:rsidR="00F94F7B" w:rsidRPr="00023B2B">
                <w:rPr>
                  <w:rFonts w:ascii="宋体" w:hAnsi="宋体" w:hint="eastAsia"/>
                  <w:szCs w:val="21"/>
                </w:rPr>
                <w:t>综合收益总额</w:t>
              </w:r>
            </w:sdtContent>
          </w:sdt>
          <w:r w:rsidR="00F94F7B" w:rsidRPr="00023B2B">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528570068"/>
            </w:sdtPr>
            <w:sdtContent>
              <w:sdt>
                <w:sdtPr>
                  <w:rPr>
                    <w:rFonts w:ascii="宋体" w:hAnsi="宋体" w:hint="eastAsia"/>
                    <w:szCs w:val="21"/>
                  </w:rPr>
                  <w:alias w:val="利润表及现金流量表相关科目变动分析-变动原因说明"/>
                  <w:tag w:val="_GBC_65e672f3a2fd46a7b2e0f2ced7a1bdb6"/>
                  <w:id w:val="-1883245743"/>
                </w:sdtPr>
                <w:sdtContent>
                  <w:r w:rsidR="00023B2B" w:rsidRPr="00023B2B">
                    <w:rPr>
                      <w:rFonts w:ascii="宋体" w:hAnsi="宋体" w:hint="eastAsia"/>
                      <w:szCs w:val="21"/>
                    </w:rPr>
                    <w:t>主要</w:t>
                  </w:r>
                  <w:proofErr w:type="gramStart"/>
                  <w:r w:rsidR="00023B2B" w:rsidRPr="00023B2B">
                    <w:rPr>
                      <w:rFonts w:ascii="宋体" w:hAnsi="宋体" w:hint="eastAsia"/>
                      <w:szCs w:val="21"/>
                    </w:rPr>
                    <w:t>系浙商</w:t>
                  </w:r>
                  <w:proofErr w:type="gramEnd"/>
                  <w:r w:rsidR="00023B2B" w:rsidRPr="00023B2B">
                    <w:rPr>
                      <w:rFonts w:ascii="宋体" w:hAnsi="宋体" w:hint="eastAsia"/>
                      <w:szCs w:val="21"/>
                    </w:rPr>
                    <w:t>银行、浦发银行、瑞丰银行按公允价值计量变动及本期净利润减少的共同影响所致。</w:t>
                  </w:r>
                </w:sdtContent>
              </w:sdt>
            </w:sdtContent>
          </w:sdt>
        </w:p>
      </w:sdtContent>
    </w:sdt>
    <w:sdt>
      <w:sdtPr>
        <w:rPr>
          <w:rFonts w:ascii="宋体" w:hAnsi="宋体" w:hint="eastAsia"/>
          <w:szCs w:val="21"/>
        </w:rPr>
        <w:alias w:val="利润表及现金流量表相关科目变动分析"/>
        <w:tag w:val="_TUP_5989ae500ae74401876a819076b8f108"/>
        <w:id w:val="-1308543945"/>
      </w:sdtPr>
      <w:sdtContent>
        <w:p w14:paraId="4D2A813D" w14:textId="77777777" w:rsidR="00F94F7B" w:rsidRDefault="00000000" w:rsidP="00F94F7B">
          <w:pPr>
            <w:pStyle w:val="a9"/>
            <w:ind w:firstLineChars="0" w:firstLine="0"/>
            <w:jc w:val="left"/>
            <w:rPr>
              <w:rFonts w:ascii="宋体" w:hAnsi="宋体" w:cs="宋体" w:hint="eastAsia"/>
              <w:kern w:val="0"/>
              <w:szCs w:val="21"/>
            </w:rPr>
          </w:pPr>
          <w:sdt>
            <w:sdtPr>
              <w:rPr>
                <w:rFonts w:ascii="宋体" w:hAnsi="宋体" w:hint="eastAsia"/>
                <w:szCs w:val="21"/>
              </w:rPr>
              <w:alias w:val="利润表及现金流量表相关科目变动分析-科目名称"/>
              <w:tag w:val="_GBC_6a3b5b3ab1e744efb8a1a528ee1c5244"/>
              <w:id w:val="150808163"/>
            </w:sdtPr>
            <w:sdtContent>
              <w:r w:rsidR="00F94F7B" w:rsidRPr="00023B2B">
                <w:rPr>
                  <w:rFonts w:ascii="宋体" w:hAnsi="宋体" w:hint="eastAsia"/>
                  <w:szCs w:val="21"/>
                </w:rPr>
                <w:t>归属于母公司所有者</w:t>
              </w:r>
              <w:r w:rsidR="00F94F7B" w:rsidRPr="00F94F7B">
                <w:rPr>
                  <w:rFonts w:ascii="宋体" w:hAnsi="宋体" w:hint="eastAsia"/>
                  <w:szCs w:val="21"/>
                </w:rPr>
                <w:t>的综合收益总额</w:t>
              </w:r>
            </w:sdtContent>
          </w:sdt>
          <w:r w:rsidR="00F94F7B">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24608734"/>
            </w:sdtPr>
            <w:sdtContent>
              <w:r w:rsidR="00C356DF" w:rsidRPr="00C356DF">
                <w:rPr>
                  <w:rFonts w:ascii="宋体" w:hAnsi="宋体" w:hint="eastAsia"/>
                  <w:szCs w:val="21"/>
                </w:rPr>
                <w:t>主要</w:t>
              </w:r>
              <w:proofErr w:type="gramStart"/>
              <w:r w:rsidR="00C356DF" w:rsidRPr="00C356DF">
                <w:rPr>
                  <w:rFonts w:ascii="宋体" w:hAnsi="宋体" w:hint="eastAsia"/>
                  <w:szCs w:val="21"/>
                </w:rPr>
                <w:t>系浙商</w:t>
              </w:r>
              <w:proofErr w:type="gramEnd"/>
              <w:r w:rsidR="00C356DF" w:rsidRPr="00C356DF">
                <w:rPr>
                  <w:rFonts w:ascii="宋体" w:hAnsi="宋体" w:hint="eastAsia"/>
                  <w:szCs w:val="21"/>
                </w:rPr>
                <w:t>银行、浦发银行、瑞丰银行按公允价值计量变动及本期净利润减少的共同影响所致。</w:t>
              </w:r>
            </w:sdtContent>
          </w:sdt>
        </w:p>
      </w:sdtContent>
    </w:sdt>
    <w:sdt>
      <w:sdtPr>
        <w:rPr>
          <w:rFonts w:ascii="宋体" w:hAnsi="宋体" w:hint="eastAsia"/>
          <w:szCs w:val="21"/>
        </w:rPr>
        <w:alias w:val="利润表及现金流量表相关科目变动分析"/>
        <w:tag w:val="_TUP_5989ae500ae74401876a819076b8f108"/>
        <w:id w:val="-951714172"/>
      </w:sdtPr>
      <w:sdtContent>
        <w:p w14:paraId="72ACEA95" w14:textId="77777777" w:rsidR="00F94F7B" w:rsidRDefault="00000000" w:rsidP="00F94F7B">
          <w:pPr>
            <w:pStyle w:val="a9"/>
            <w:ind w:firstLineChars="0" w:firstLine="0"/>
            <w:jc w:val="left"/>
            <w:rPr>
              <w:rFonts w:ascii="宋体" w:hAnsi="宋体" w:cs="宋体" w:hint="eastAsia"/>
              <w:kern w:val="0"/>
              <w:szCs w:val="21"/>
            </w:rPr>
          </w:pPr>
          <w:sdt>
            <w:sdtPr>
              <w:rPr>
                <w:rFonts w:ascii="宋体" w:hAnsi="宋体" w:hint="eastAsia"/>
                <w:szCs w:val="21"/>
              </w:rPr>
              <w:alias w:val="利润表及现金流量表相关科目变动分析-科目名称"/>
              <w:tag w:val="_GBC_6a3b5b3ab1e744efb8a1a528ee1c5244"/>
              <w:id w:val="1620115512"/>
            </w:sdtPr>
            <w:sdtContent>
              <w:r w:rsidR="00F94F7B" w:rsidRPr="00F94F7B">
                <w:rPr>
                  <w:rFonts w:ascii="宋体" w:hAnsi="宋体" w:hint="eastAsia"/>
                  <w:szCs w:val="21"/>
                </w:rPr>
                <w:t>归属于少数股东的综合收益总额</w:t>
              </w:r>
            </w:sdtContent>
          </w:sdt>
          <w:r w:rsidR="00F94F7B">
            <w:rPr>
              <w:rFonts w:ascii="宋体" w:hAnsi="宋体" w:hint="eastAsia"/>
              <w:szCs w:val="21"/>
            </w:rPr>
            <w:t>变动原因说明：</w:t>
          </w:r>
          <w:sdt>
            <w:sdtPr>
              <w:rPr>
                <w:rFonts w:ascii="宋体" w:hAnsi="宋体" w:hint="eastAsia"/>
                <w:szCs w:val="21"/>
              </w:rPr>
              <w:alias w:val="利润表及现金流量表相关科目变动分析-变动原因说明"/>
              <w:tag w:val="_GBC_65e672f3a2fd46a7b2e0f2ced7a1bdb6"/>
              <w:id w:val="-1234387707"/>
            </w:sdtPr>
            <w:sdtContent>
              <w:r w:rsidR="00C356DF" w:rsidRPr="00C356DF">
                <w:rPr>
                  <w:rFonts w:ascii="宋体" w:hAnsi="宋体" w:hint="eastAsia"/>
                  <w:szCs w:val="21"/>
                </w:rPr>
                <w:t>主要系参股公司净利润减少所致。</w:t>
              </w:r>
            </w:sdtContent>
          </w:sdt>
        </w:p>
      </w:sdtContent>
    </w:sdt>
    <w:p w14:paraId="6EB045C5" w14:textId="77777777" w:rsidR="009E4998" w:rsidRPr="00F94F7B" w:rsidRDefault="009E4998">
      <w:pPr>
        <w:rPr>
          <w:rFonts w:hint="eastAsia"/>
        </w:rPr>
      </w:pPr>
    </w:p>
    <w:p w14:paraId="7B718947" w14:textId="77777777" w:rsidR="009E4998" w:rsidRDefault="00AD7306">
      <w:pPr>
        <w:rPr>
          <w:rFonts w:hint="eastAsia"/>
        </w:rPr>
      </w:pPr>
      <w:bookmarkStart w:id="44" w:name="_Hlk89098827"/>
      <w:r>
        <w:rPr>
          <w:rFonts w:hint="eastAsia"/>
        </w:rPr>
        <w:t>本期</w:t>
      </w:r>
      <w:r>
        <w:t>公司</w:t>
      </w:r>
      <w:r>
        <w:rPr>
          <w:rFonts w:hint="eastAsia"/>
        </w:rPr>
        <w:t>业务类型、</w:t>
      </w:r>
      <w:r>
        <w:t>利润构成或利润来源发生重大变动的详细说明</w:t>
      </w:r>
    </w:p>
    <w:sdt>
      <w:sdtPr>
        <w:alias w:val="是否适用：公司利润构成或利润来源发生重大变动的详细说明[双击切换]"/>
        <w:tag w:val="_GBC_f76226f4a75345f0b64ffa67d16a3159"/>
        <w:id w:val="2086957574"/>
        <w:placeholder>
          <w:docPart w:val="GBC22222222222222222222222222222"/>
        </w:placeholder>
      </w:sdtPr>
      <w:sdtContent>
        <w:p w14:paraId="4DAC6C97" w14:textId="77777777" w:rsidR="009E4998" w:rsidRDefault="00AD7306" w:rsidP="006F3681">
          <w:pPr>
            <w:rPr>
              <w:rFonts w:hint="eastAsia"/>
            </w:rPr>
          </w:pPr>
          <w:r>
            <w:fldChar w:fldCharType="begin"/>
          </w:r>
          <w:r w:rsidR="006F3681">
            <w:instrText xml:space="preserve"> MACROBUTTON  SnrToggleCheckbox □适用 </w:instrText>
          </w:r>
          <w:r>
            <w:fldChar w:fldCharType="end"/>
          </w:r>
          <w:r>
            <w:fldChar w:fldCharType="begin"/>
          </w:r>
          <w:r w:rsidR="006F3681">
            <w:instrText xml:space="preserve"> MACROBUTTON  SnrToggleCheckbox √不适用 </w:instrText>
          </w:r>
          <w:r>
            <w:fldChar w:fldCharType="end"/>
          </w:r>
        </w:p>
      </w:sdtContent>
    </w:sdt>
    <w:p w14:paraId="6ACECA2C" w14:textId="77777777" w:rsidR="009E4998" w:rsidRDefault="009E4998">
      <w:pPr>
        <w:rPr>
          <w:rFonts w:hint="eastAsia"/>
        </w:rPr>
      </w:pPr>
    </w:p>
    <w:bookmarkEnd w:id="44"/>
    <w:p w14:paraId="1A2EFAB7" w14:textId="77777777" w:rsidR="009E4998" w:rsidRDefault="00AD7306">
      <w:pPr>
        <w:pStyle w:val="4"/>
        <w:numPr>
          <w:ilvl w:val="0"/>
          <w:numId w:val="67"/>
        </w:numPr>
        <w:rPr>
          <w:rFonts w:hint="eastAsia"/>
        </w:rPr>
      </w:pPr>
      <w:r>
        <w:rPr>
          <w:rFonts w:hint="eastAsia"/>
        </w:rPr>
        <w:t>收入和成本分析</w:t>
      </w:r>
    </w:p>
    <w:sdt>
      <w:sdtPr>
        <w:alias w:val="是否适用：收入和成本分析[双击切换]"/>
        <w:tag w:val="_GBC_c1a771ff956341da84dd26322335800f"/>
        <w:id w:val="-1655598538"/>
        <w:placeholder>
          <w:docPart w:val="GBC22222222222222222222222222222"/>
        </w:placeholder>
      </w:sdtPr>
      <w:sdtContent>
        <w:p w14:paraId="1754F45B" w14:textId="77777777" w:rsidR="009E4998" w:rsidRDefault="00AD7306">
          <w:pPr>
            <w:rPr>
              <w:rFonts w:hint="eastAsia"/>
            </w:rPr>
          </w:pPr>
          <w:r>
            <w:fldChar w:fldCharType="begin"/>
          </w:r>
          <w:r w:rsidR="006F3681">
            <w:instrText xml:space="preserve">MACROBUTTON  SnrToggleCheckbox √适用 </w:instrText>
          </w:r>
          <w:r>
            <w:fldChar w:fldCharType="end"/>
          </w:r>
          <w:r>
            <w:fldChar w:fldCharType="begin"/>
          </w:r>
          <w:r w:rsidR="006F3681">
            <w:instrText xml:space="preserve"> MACROBUTTON  SnrToggleCheckbox □不适用 </w:instrText>
          </w:r>
          <w:r>
            <w:fldChar w:fldCharType="end"/>
          </w:r>
        </w:p>
      </w:sdtContent>
    </w:sdt>
    <w:sdt>
      <w:sdtPr>
        <w:rPr>
          <w:rFonts w:hint="eastAsia"/>
        </w:rPr>
        <w:alias w:val="收入和成本分析情况说明"/>
        <w:tag w:val="_GBC_131edb1aaeab4cb388abf65651cf901e"/>
        <w:id w:val="-2092228844"/>
        <w:placeholder>
          <w:docPart w:val="GBC22222222222222222222222222222"/>
        </w:placeholder>
      </w:sdtPr>
      <w:sdtContent>
        <w:p w14:paraId="312F118A" w14:textId="77777777" w:rsidR="009E4998" w:rsidRDefault="006F3681" w:rsidP="006F3681">
          <w:pPr>
            <w:tabs>
              <w:tab w:val="left" w:pos="851"/>
            </w:tabs>
            <w:ind w:firstLineChars="200" w:firstLine="420"/>
            <w:rPr>
              <w:rFonts w:hint="eastAsia"/>
            </w:rPr>
          </w:pPr>
          <w:r w:rsidRPr="006F3681">
            <w:t>202</w:t>
          </w:r>
          <w:r>
            <w:rPr>
              <w:rFonts w:hint="eastAsia"/>
            </w:rPr>
            <w:t>4</w:t>
          </w:r>
          <w:r w:rsidRPr="006F3681">
            <w:t>年，公司实现营业收入</w:t>
          </w:r>
          <w:r>
            <w:rPr>
              <w:rFonts w:hint="eastAsia"/>
            </w:rPr>
            <w:t>9.50</w:t>
          </w:r>
          <w:r w:rsidRPr="006F3681">
            <w:t>亿元，比上年同期增加</w:t>
          </w:r>
          <w:r>
            <w:rPr>
              <w:rFonts w:hint="eastAsia"/>
            </w:rPr>
            <w:t>11.10</w:t>
          </w:r>
          <w:r w:rsidRPr="006F3681">
            <w:t>%，营业成本</w:t>
          </w:r>
          <w:r>
            <w:rPr>
              <w:rFonts w:hint="eastAsia"/>
            </w:rPr>
            <w:t>5.33</w:t>
          </w:r>
          <w:r w:rsidRPr="006F3681">
            <w:t>亿元，比上年同期增加</w:t>
          </w:r>
          <w:r>
            <w:rPr>
              <w:rFonts w:hint="eastAsia"/>
            </w:rPr>
            <w:t>22.13</w:t>
          </w:r>
          <w:r w:rsidRPr="006F3681">
            <w:t>%。</w:t>
          </w:r>
        </w:p>
      </w:sdtContent>
    </w:sdt>
    <w:p w14:paraId="7A5663DF" w14:textId="77777777" w:rsidR="009E4998" w:rsidRDefault="00AD7306">
      <w:pPr>
        <w:pStyle w:val="5"/>
        <w:numPr>
          <w:ilvl w:val="0"/>
          <w:numId w:val="82"/>
        </w:numPr>
        <w:tabs>
          <w:tab w:val="left" w:pos="567"/>
        </w:tabs>
        <w:ind w:leftChars="0"/>
      </w:pPr>
      <w:bookmarkStart w:id="45" w:name="_Toc340829716"/>
      <w:bookmarkStart w:id="46" w:name="_Toc342559756"/>
      <w:bookmarkStart w:id="47" w:name="_Toc342565904"/>
      <w:bookmarkStart w:id="48" w:name="_Hlk89876312"/>
      <w:r>
        <w:t>主营业务</w:t>
      </w:r>
      <w:r>
        <w:rPr>
          <w:rFonts w:hint="eastAsia"/>
        </w:rPr>
        <w:t>分</w:t>
      </w:r>
      <w:r>
        <w:t>行业</w:t>
      </w:r>
      <w:r>
        <w:rPr>
          <w:rFonts w:hint="eastAsia"/>
        </w:rPr>
        <w:t>、分</w:t>
      </w:r>
      <w:r>
        <w:t>产品</w:t>
      </w:r>
      <w:r>
        <w:rPr>
          <w:rFonts w:hint="eastAsia"/>
        </w:rPr>
        <w:t>、分地区、</w:t>
      </w:r>
      <w:proofErr w:type="gramStart"/>
      <w:r>
        <w:rPr>
          <w:rFonts w:hint="eastAsia"/>
        </w:rPr>
        <w:t>分销售</w:t>
      </w:r>
      <w:proofErr w:type="gramEnd"/>
      <w:r>
        <w:rPr>
          <w:rFonts w:hint="eastAsia"/>
        </w:rPr>
        <w:t>模式情况</w:t>
      </w:r>
      <w:bookmarkEnd w:id="45"/>
      <w:bookmarkEnd w:id="46"/>
      <w:bookmarkEnd w:id="47"/>
    </w:p>
    <w:p w14:paraId="5F425686" w14:textId="77777777" w:rsidR="009E4998" w:rsidRDefault="00AD7306">
      <w:pPr>
        <w:jc w:val="right"/>
        <w:rPr>
          <w:rFonts w:hint="eastAsia"/>
          <w:szCs w:val="21"/>
        </w:rPr>
      </w:pPr>
      <w:r>
        <w:rPr>
          <w:rFonts w:hint="eastAsia"/>
          <w:szCs w:val="21"/>
        </w:rPr>
        <w:t>单位：</w:t>
      </w:r>
      <w:sdt>
        <w:sdtPr>
          <w:rPr>
            <w:szCs w:val="21"/>
          </w:rPr>
          <w:alias w:val="单位：主营业务分行业、分产品情况表"/>
          <w:tag w:val="_GBC_f77c8e6b92b44adf9014b95a44af704b"/>
          <w:id w:val="-19117634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币种：</w:t>
      </w:r>
      <w:sdt>
        <w:sdtPr>
          <w:rPr>
            <w:szCs w:val="21"/>
          </w:rPr>
          <w:alias w:val="币种：主营业务分行业、分产品情况表"/>
          <w:tag w:val="_GBC_3341f58078504155bf0c18cadb3b7f9d"/>
          <w:id w:val="11618109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a5"/>
        <w:tblW w:w="5000" w:type="pct"/>
        <w:tblLook w:val="0000" w:firstRow="0" w:lastRow="0" w:firstColumn="0" w:lastColumn="0" w:noHBand="0" w:noVBand="0"/>
      </w:tblPr>
      <w:tblGrid>
        <w:gridCol w:w="1097"/>
        <w:gridCol w:w="1686"/>
        <w:gridCol w:w="1686"/>
        <w:gridCol w:w="1091"/>
        <w:gridCol w:w="1091"/>
        <w:gridCol w:w="1091"/>
        <w:gridCol w:w="1081"/>
      </w:tblGrid>
      <w:tr w:rsidR="009E4998" w14:paraId="4A999DFC" w14:textId="77777777">
        <w:sdt>
          <w:sdtPr>
            <w:tag w:val="_PLD_b5033a4d190942bd99650d59a8d741f9"/>
            <w:id w:val="379597536"/>
          </w:sdtPr>
          <w:sdtContent>
            <w:tc>
              <w:tcPr>
                <w:tcW w:w="5000" w:type="pct"/>
                <w:gridSpan w:val="7"/>
                <w:vAlign w:val="center"/>
              </w:tcPr>
              <w:p w14:paraId="0EFE3DE8" w14:textId="77777777" w:rsidR="009E4998" w:rsidRDefault="00AD7306">
                <w:pPr>
                  <w:jc w:val="center"/>
                  <w:rPr>
                    <w:rFonts w:hint="eastAsia"/>
                    <w:szCs w:val="21"/>
                  </w:rPr>
                </w:pPr>
                <w:r>
                  <w:rPr>
                    <w:rFonts w:hint="eastAsia"/>
                    <w:szCs w:val="21"/>
                  </w:rPr>
                  <w:t>主营业务分行业情况</w:t>
                </w:r>
              </w:p>
            </w:tc>
          </w:sdtContent>
        </w:sdt>
      </w:tr>
      <w:tr w:rsidR="009E4998" w14:paraId="4A7FEE66" w14:textId="77777777" w:rsidTr="006035F9">
        <w:sdt>
          <w:sdtPr>
            <w:tag w:val="_PLD_ab888f46a9d64f09b94dccfab854ad45"/>
            <w:id w:val="149487272"/>
          </w:sdtPr>
          <w:sdtContent>
            <w:tc>
              <w:tcPr>
                <w:tcW w:w="687" w:type="pct"/>
                <w:vAlign w:val="center"/>
              </w:tcPr>
              <w:p w14:paraId="024EA8F0" w14:textId="77777777" w:rsidR="009E4998" w:rsidRDefault="00AD7306">
                <w:pPr>
                  <w:jc w:val="center"/>
                  <w:rPr>
                    <w:rFonts w:hint="eastAsia"/>
                    <w:szCs w:val="21"/>
                  </w:rPr>
                </w:pPr>
                <w:r>
                  <w:rPr>
                    <w:szCs w:val="21"/>
                  </w:rPr>
                  <w:t>分行业</w:t>
                </w:r>
              </w:p>
            </w:tc>
          </w:sdtContent>
        </w:sdt>
        <w:sdt>
          <w:sdtPr>
            <w:tag w:val="_PLD_7fe8bd490c23482eac6c726b40c3125c"/>
            <w:id w:val="-695618898"/>
          </w:sdtPr>
          <w:sdtContent>
            <w:tc>
              <w:tcPr>
                <w:tcW w:w="769" w:type="pct"/>
                <w:vAlign w:val="center"/>
              </w:tcPr>
              <w:p w14:paraId="1EB3B13E" w14:textId="77777777" w:rsidR="009E4998" w:rsidRDefault="00AD7306">
                <w:pPr>
                  <w:jc w:val="center"/>
                  <w:rPr>
                    <w:rFonts w:hint="eastAsia"/>
                    <w:szCs w:val="21"/>
                  </w:rPr>
                </w:pPr>
                <w:r>
                  <w:rPr>
                    <w:szCs w:val="21"/>
                  </w:rPr>
                  <w:t>营业收入</w:t>
                </w:r>
              </w:p>
            </w:tc>
          </w:sdtContent>
        </w:sdt>
        <w:sdt>
          <w:sdtPr>
            <w:tag w:val="_PLD_43ea5bcd646542838f56af8b6a2863cb"/>
            <w:id w:val="281075086"/>
          </w:sdtPr>
          <w:sdtContent>
            <w:tc>
              <w:tcPr>
                <w:tcW w:w="818" w:type="pct"/>
                <w:vAlign w:val="center"/>
              </w:tcPr>
              <w:p w14:paraId="6EA357E3" w14:textId="77777777" w:rsidR="009E4998" w:rsidRDefault="00AD7306">
                <w:pPr>
                  <w:jc w:val="center"/>
                  <w:rPr>
                    <w:rFonts w:hint="eastAsia"/>
                    <w:szCs w:val="21"/>
                  </w:rPr>
                </w:pPr>
                <w:r>
                  <w:rPr>
                    <w:szCs w:val="21"/>
                  </w:rPr>
                  <w:t>营业成本</w:t>
                </w:r>
              </w:p>
            </w:tc>
          </w:sdtContent>
        </w:sdt>
        <w:sdt>
          <w:sdtPr>
            <w:tag w:val="_PLD_2beea8e29ca14ce68ca930225f6b78ba"/>
            <w:id w:val="-106657194"/>
          </w:sdtPr>
          <w:sdtContent>
            <w:tc>
              <w:tcPr>
                <w:tcW w:w="683" w:type="pct"/>
                <w:vAlign w:val="center"/>
              </w:tcPr>
              <w:p w14:paraId="0B6F916F" w14:textId="77777777" w:rsidR="009E4998" w:rsidRDefault="00AD7306">
                <w:pPr>
                  <w:jc w:val="center"/>
                  <w:rPr>
                    <w:rFonts w:hint="eastAsia"/>
                    <w:szCs w:val="21"/>
                  </w:rPr>
                </w:pPr>
                <w:r>
                  <w:rPr>
                    <w:rFonts w:hint="eastAsia"/>
                    <w:szCs w:val="21"/>
                  </w:rPr>
                  <w:t>毛利率</w:t>
                </w:r>
                <w:r>
                  <w:rPr>
                    <w:szCs w:val="21"/>
                  </w:rPr>
                  <w:t>（</w:t>
                </w:r>
                <w:r>
                  <w:rPr>
                    <w:rFonts w:hint="eastAsia"/>
                    <w:szCs w:val="21"/>
                  </w:rPr>
                  <w:t>%</w:t>
                </w:r>
                <w:r>
                  <w:rPr>
                    <w:szCs w:val="21"/>
                  </w:rPr>
                  <w:t>）</w:t>
                </w:r>
              </w:p>
            </w:tc>
          </w:sdtContent>
        </w:sdt>
        <w:sdt>
          <w:sdtPr>
            <w:tag w:val="_PLD_f9dadced328346f0b76bc97b709dc071"/>
            <w:id w:val="1921989307"/>
          </w:sdtPr>
          <w:sdtContent>
            <w:tc>
              <w:tcPr>
                <w:tcW w:w="683" w:type="pct"/>
                <w:vAlign w:val="center"/>
              </w:tcPr>
              <w:p w14:paraId="522B0D70" w14:textId="77777777" w:rsidR="009E4998" w:rsidRDefault="00AD7306">
                <w:pPr>
                  <w:jc w:val="center"/>
                  <w:rPr>
                    <w:rFonts w:hint="eastAsia"/>
                    <w:szCs w:val="21"/>
                  </w:rPr>
                </w:pPr>
                <w:r>
                  <w:rPr>
                    <w:szCs w:val="21"/>
                  </w:rPr>
                  <w:t>营业收入比上年增减（</w:t>
                </w:r>
                <w:r>
                  <w:rPr>
                    <w:rFonts w:hint="eastAsia"/>
                    <w:szCs w:val="21"/>
                  </w:rPr>
                  <w:t>%</w:t>
                </w:r>
                <w:r>
                  <w:rPr>
                    <w:szCs w:val="21"/>
                  </w:rPr>
                  <w:t>）</w:t>
                </w:r>
              </w:p>
            </w:tc>
          </w:sdtContent>
        </w:sdt>
        <w:sdt>
          <w:sdtPr>
            <w:tag w:val="_PLD_c02171812b4a4964854b289e6b6282d1"/>
            <w:id w:val="1805884807"/>
          </w:sdtPr>
          <w:sdtContent>
            <w:tc>
              <w:tcPr>
                <w:tcW w:w="683" w:type="pct"/>
                <w:vAlign w:val="center"/>
              </w:tcPr>
              <w:p w14:paraId="58AF71C7" w14:textId="77777777" w:rsidR="009E4998" w:rsidRDefault="00AD7306">
                <w:pPr>
                  <w:jc w:val="center"/>
                  <w:rPr>
                    <w:rFonts w:hint="eastAsia"/>
                    <w:szCs w:val="21"/>
                  </w:rPr>
                </w:pPr>
                <w:r>
                  <w:rPr>
                    <w:szCs w:val="21"/>
                  </w:rPr>
                  <w:t>营业成本比上年增减（</w:t>
                </w:r>
                <w:r>
                  <w:rPr>
                    <w:rFonts w:hint="eastAsia"/>
                    <w:szCs w:val="21"/>
                  </w:rPr>
                  <w:t>%</w:t>
                </w:r>
                <w:r>
                  <w:rPr>
                    <w:szCs w:val="21"/>
                  </w:rPr>
                  <w:t>）</w:t>
                </w:r>
              </w:p>
            </w:tc>
          </w:sdtContent>
        </w:sdt>
        <w:sdt>
          <w:sdtPr>
            <w:tag w:val="_PLD_6ec6853f40254c1e8badc94bd41729ab"/>
            <w:id w:val="-1339001671"/>
          </w:sdtPr>
          <w:sdtContent>
            <w:tc>
              <w:tcPr>
                <w:tcW w:w="677" w:type="pct"/>
                <w:vAlign w:val="center"/>
              </w:tcPr>
              <w:p w14:paraId="5DACD54E" w14:textId="77777777" w:rsidR="009E4998" w:rsidRDefault="00AD7306">
                <w:pPr>
                  <w:jc w:val="center"/>
                  <w:rPr>
                    <w:rFonts w:hint="eastAsia"/>
                    <w:szCs w:val="21"/>
                  </w:rPr>
                </w:pPr>
                <w:r>
                  <w:rPr>
                    <w:rFonts w:hint="eastAsia"/>
                    <w:szCs w:val="21"/>
                  </w:rPr>
                  <w:t>毛利率</w:t>
                </w:r>
                <w:r>
                  <w:rPr>
                    <w:szCs w:val="21"/>
                  </w:rPr>
                  <w:t>比上年增减（</w:t>
                </w:r>
                <w:r>
                  <w:rPr>
                    <w:rFonts w:hint="eastAsia"/>
                    <w:szCs w:val="21"/>
                  </w:rPr>
                  <w:t>%</w:t>
                </w:r>
                <w:r>
                  <w:rPr>
                    <w:szCs w:val="21"/>
                  </w:rPr>
                  <w:t>）</w:t>
                </w:r>
              </w:p>
            </w:tc>
          </w:sdtContent>
        </w:sdt>
      </w:tr>
      <w:tr w:rsidR="009E4998" w14:paraId="042B3D09" w14:textId="77777777" w:rsidTr="006035F9">
        <w:tc>
          <w:tcPr>
            <w:tcW w:w="687" w:type="pct"/>
          </w:tcPr>
          <w:p w14:paraId="28E98976" w14:textId="77777777" w:rsidR="009E4998" w:rsidRDefault="006035F9">
            <w:pPr>
              <w:pStyle w:val="a9"/>
              <w:ind w:firstLineChars="0" w:firstLine="0"/>
              <w:jc w:val="left"/>
              <w:rPr>
                <w:rFonts w:ascii="宋体" w:hAnsi="宋体" w:cs="宋体" w:hint="eastAsia"/>
                <w:kern w:val="0"/>
                <w:szCs w:val="21"/>
              </w:rPr>
            </w:pPr>
            <w:r>
              <w:rPr>
                <w:rFonts w:ascii="宋体" w:hAnsi="宋体" w:cs="宋体" w:hint="eastAsia"/>
                <w:kern w:val="0"/>
                <w:szCs w:val="21"/>
              </w:rPr>
              <w:t>租赁业</w:t>
            </w:r>
          </w:p>
        </w:tc>
        <w:tc>
          <w:tcPr>
            <w:tcW w:w="769" w:type="pct"/>
          </w:tcPr>
          <w:p w14:paraId="224B3582" w14:textId="77777777" w:rsidR="009E4998" w:rsidRDefault="00196228">
            <w:pPr>
              <w:jc w:val="right"/>
              <w:rPr>
                <w:rFonts w:hint="eastAsia"/>
                <w:szCs w:val="21"/>
              </w:rPr>
            </w:pPr>
            <w:r>
              <w:rPr>
                <w:rFonts w:hint="eastAsia"/>
                <w:szCs w:val="21"/>
              </w:rPr>
              <w:t>849,639,993.85</w:t>
            </w:r>
          </w:p>
        </w:tc>
        <w:tc>
          <w:tcPr>
            <w:tcW w:w="818" w:type="pct"/>
          </w:tcPr>
          <w:p w14:paraId="3A507433" w14:textId="77777777" w:rsidR="009E4998" w:rsidRDefault="006035F9">
            <w:pPr>
              <w:jc w:val="right"/>
              <w:rPr>
                <w:rFonts w:hint="eastAsia"/>
                <w:szCs w:val="21"/>
              </w:rPr>
            </w:pPr>
            <w:r>
              <w:rPr>
                <w:rFonts w:hint="eastAsia"/>
                <w:szCs w:val="21"/>
              </w:rPr>
              <w:t>503,990,367.03</w:t>
            </w:r>
          </w:p>
        </w:tc>
        <w:tc>
          <w:tcPr>
            <w:tcW w:w="683" w:type="pct"/>
          </w:tcPr>
          <w:p w14:paraId="3B86964E" w14:textId="77777777" w:rsidR="009E4998" w:rsidRDefault="00196228" w:rsidP="00196228">
            <w:pPr>
              <w:jc w:val="center"/>
              <w:rPr>
                <w:rFonts w:hint="eastAsia"/>
                <w:szCs w:val="21"/>
              </w:rPr>
            </w:pPr>
            <w:r>
              <w:rPr>
                <w:rFonts w:hint="eastAsia"/>
                <w:szCs w:val="21"/>
              </w:rPr>
              <w:t>4</w:t>
            </w:r>
            <w:r>
              <w:rPr>
                <w:rFonts w:hint="eastAsia"/>
              </w:rPr>
              <w:t>0.68</w:t>
            </w:r>
          </w:p>
        </w:tc>
        <w:tc>
          <w:tcPr>
            <w:tcW w:w="683" w:type="pct"/>
          </w:tcPr>
          <w:p w14:paraId="3540F6A5" w14:textId="77777777" w:rsidR="009E4998" w:rsidRDefault="00196228">
            <w:pPr>
              <w:jc w:val="right"/>
              <w:rPr>
                <w:rFonts w:hint="eastAsia"/>
                <w:szCs w:val="21"/>
              </w:rPr>
            </w:pPr>
            <w:r>
              <w:rPr>
                <w:rFonts w:hint="eastAsia"/>
                <w:szCs w:val="21"/>
              </w:rPr>
              <w:t>6</w:t>
            </w:r>
            <w:r>
              <w:rPr>
                <w:rFonts w:hint="eastAsia"/>
              </w:rPr>
              <w:t>.43</w:t>
            </w:r>
          </w:p>
        </w:tc>
        <w:tc>
          <w:tcPr>
            <w:tcW w:w="683" w:type="pct"/>
          </w:tcPr>
          <w:p w14:paraId="1842D649" w14:textId="77777777" w:rsidR="009E4998" w:rsidRDefault="001171E8">
            <w:pPr>
              <w:jc w:val="right"/>
              <w:rPr>
                <w:rFonts w:hint="eastAsia"/>
                <w:szCs w:val="21"/>
              </w:rPr>
            </w:pPr>
            <w:r>
              <w:rPr>
                <w:rFonts w:hint="eastAsia"/>
                <w:szCs w:val="21"/>
              </w:rPr>
              <w:t>1</w:t>
            </w:r>
            <w:r>
              <w:rPr>
                <w:rFonts w:hint="eastAsia"/>
              </w:rPr>
              <w:t>5.95</w:t>
            </w:r>
          </w:p>
        </w:tc>
        <w:tc>
          <w:tcPr>
            <w:tcW w:w="677" w:type="pct"/>
          </w:tcPr>
          <w:p w14:paraId="572366CA" w14:textId="77777777" w:rsidR="009E4998" w:rsidRDefault="00196228">
            <w:pPr>
              <w:jc w:val="right"/>
              <w:rPr>
                <w:rFonts w:hint="eastAsia"/>
                <w:szCs w:val="21"/>
              </w:rPr>
            </w:pPr>
            <w:r>
              <w:rPr>
                <w:rFonts w:hint="eastAsia"/>
                <w:szCs w:val="21"/>
              </w:rPr>
              <w:t>减少4.87个百分点</w:t>
            </w:r>
          </w:p>
        </w:tc>
      </w:tr>
      <w:tr w:rsidR="009E4998" w14:paraId="3AAE6A8F" w14:textId="77777777">
        <w:sdt>
          <w:sdtPr>
            <w:tag w:val="_PLD_fe4b98c3f70c495d9eb9797ce0f7b5f6"/>
            <w:id w:val="1139618522"/>
          </w:sdtPr>
          <w:sdtContent>
            <w:tc>
              <w:tcPr>
                <w:tcW w:w="5000" w:type="pct"/>
                <w:gridSpan w:val="7"/>
              </w:tcPr>
              <w:p w14:paraId="09D13A18" w14:textId="77777777" w:rsidR="009E4998" w:rsidRDefault="00AD7306">
                <w:pPr>
                  <w:jc w:val="center"/>
                  <w:rPr>
                    <w:rFonts w:hint="eastAsia"/>
                    <w:szCs w:val="21"/>
                  </w:rPr>
                </w:pPr>
                <w:r>
                  <w:rPr>
                    <w:rFonts w:hint="eastAsia"/>
                    <w:szCs w:val="21"/>
                  </w:rPr>
                  <w:t>主营业务分地区情况</w:t>
                </w:r>
              </w:p>
            </w:tc>
          </w:sdtContent>
        </w:sdt>
      </w:tr>
      <w:tr w:rsidR="009E4998" w14:paraId="7D1125E0" w14:textId="77777777" w:rsidTr="006035F9">
        <w:sdt>
          <w:sdtPr>
            <w:tag w:val="_PLD_88d8ea3d867f4a97a5a66d059c2a507e"/>
            <w:id w:val="816373855"/>
          </w:sdtPr>
          <w:sdtContent>
            <w:tc>
              <w:tcPr>
                <w:tcW w:w="687" w:type="pct"/>
                <w:vAlign w:val="center"/>
              </w:tcPr>
              <w:p w14:paraId="503AC07F" w14:textId="77777777" w:rsidR="009E4998" w:rsidRDefault="00AD7306">
                <w:pPr>
                  <w:jc w:val="center"/>
                  <w:rPr>
                    <w:rFonts w:hint="eastAsia"/>
                    <w:szCs w:val="21"/>
                  </w:rPr>
                </w:pPr>
                <w:r>
                  <w:rPr>
                    <w:rFonts w:hint="eastAsia"/>
                    <w:szCs w:val="21"/>
                  </w:rPr>
                  <w:t>分地区</w:t>
                </w:r>
              </w:p>
            </w:tc>
          </w:sdtContent>
        </w:sdt>
        <w:sdt>
          <w:sdtPr>
            <w:tag w:val="_PLD_d960c947c6424e2a87acbd6f4d534b0a"/>
            <w:id w:val="339588668"/>
          </w:sdtPr>
          <w:sdtContent>
            <w:tc>
              <w:tcPr>
                <w:tcW w:w="769" w:type="pct"/>
                <w:vAlign w:val="center"/>
              </w:tcPr>
              <w:p w14:paraId="78F7AC17" w14:textId="77777777" w:rsidR="009E4998" w:rsidRDefault="00AD7306">
                <w:pPr>
                  <w:jc w:val="center"/>
                  <w:rPr>
                    <w:rFonts w:hint="eastAsia"/>
                    <w:szCs w:val="21"/>
                  </w:rPr>
                </w:pPr>
                <w:r>
                  <w:rPr>
                    <w:rFonts w:hint="eastAsia"/>
                    <w:szCs w:val="21"/>
                  </w:rPr>
                  <w:t>营业收入</w:t>
                </w:r>
              </w:p>
            </w:tc>
          </w:sdtContent>
        </w:sdt>
        <w:sdt>
          <w:sdtPr>
            <w:tag w:val="_PLD_0cab657ed1664cda8d161069df0d4ffe"/>
            <w:id w:val="-2003029549"/>
          </w:sdtPr>
          <w:sdtContent>
            <w:tc>
              <w:tcPr>
                <w:tcW w:w="818" w:type="pct"/>
                <w:vAlign w:val="center"/>
              </w:tcPr>
              <w:p w14:paraId="5091D408" w14:textId="77777777" w:rsidR="009E4998" w:rsidRDefault="00AD7306">
                <w:pPr>
                  <w:jc w:val="center"/>
                  <w:rPr>
                    <w:rFonts w:hint="eastAsia"/>
                    <w:szCs w:val="21"/>
                  </w:rPr>
                </w:pPr>
                <w:r>
                  <w:rPr>
                    <w:rFonts w:hint="eastAsia"/>
                    <w:szCs w:val="21"/>
                  </w:rPr>
                  <w:t>营业成本</w:t>
                </w:r>
              </w:p>
            </w:tc>
          </w:sdtContent>
        </w:sdt>
        <w:sdt>
          <w:sdtPr>
            <w:tag w:val="_PLD_de52f565c0c94f5f8930a8d275890566"/>
            <w:id w:val="-1009441545"/>
          </w:sdtPr>
          <w:sdtContent>
            <w:tc>
              <w:tcPr>
                <w:tcW w:w="683" w:type="pct"/>
                <w:vAlign w:val="center"/>
              </w:tcPr>
              <w:p w14:paraId="0580237B" w14:textId="77777777" w:rsidR="009E4998" w:rsidRDefault="00AD7306">
                <w:pPr>
                  <w:jc w:val="center"/>
                  <w:rPr>
                    <w:rFonts w:hint="eastAsia"/>
                    <w:szCs w:val="21"/>
                  </w:rPr>
                </w:pPr>
                <w:r>
                  <w:rPr>
                    <w:rFonts w:hint="eastAsia"/>
                    <w:szCs w:val="21"/>
                  </w:rPr>
                  <w:t>毛利率（%）</w:t>
                </w:r>
              </w:p>
            </w:tc>
          </w:sdtContent>
        </w:sdt>
        <w:sdt>
          <w:sdtPr>
            <w:tag w:val="_PLD_66acbff90fbb46ac8fc6c5840a2a1352"/>
            <w:id w:val="1557583610"/>
          </w:sdtPr>
          <w:sdtContent>
            <w:tc>
              <w:tcPr>
                <w:tcW w:w="683" w:type="pct"/>
                <w:vAlign w:val="center"/>
              </w:tcPr>
              <w:p w14:paraId="1FDDE0BB" w14:textId="77777777" w:rsidR="009E4998" w:rsidRDefault="00AD7306">
                <w:pPr>
                  <w:jc w:val="center"/>
                  <w:rPr>
                    <w:rFonts w:hint="eastAsia"/>
                    <w:szCs w:val="21"/>
                  </w:rPr>
                </w:pPr>
                <w:r>
                  <w:rPr>
                    <w:rFonts w:hint="eastAsia"/>
                    <w:szCs w:val="21"/>
                  </w:rPr>
                  <w:t>营业收入比上年增减（%）</w:t>
                </w:r>
              </w:p>
            </w:tc>
          </w:sdtContent>
        </w:sdt>
        <w:sdt>
          <w:sdtPr>
            <w:tag w:val="_PLD_24222e0fb06f4b87bb8e6a25bfc923a9"/>
            <w:id w:val="-1634247779"/>
          </w:sdtPr>
          <w:sdtContent>
            <w:tc>
              <w:tcPr>
                <w:tcW w:w="683" w:type="pct"/>
                <w:vAlign w:val="center"/>
              </w:tcPr>
              <w:p w14:paraId="1E031E82" w14:textId="77777777" w:rsidR="009E4998" w:rsidRDefault="00AD7306">
                <w:pPr>
                  <w:jc w:val="center"/>
                  <w:rPr>
                    <w:rFonts w:hint="eastAsia"/>
                    <w:szCs w:val="21"/>
                  </w:rPr>
                </w:pPr>
                <w:r>
                  <w:rPr>
                    <w:rFonts w:hint="eastAsia"/>
                    <w:szCs w:val="21"/>
                  </w:rPr>
                  <w:t>营业成本比上年增减（%）</w:t>
                </w:r>
              </w:p>
            </w:tc>
          </w:sdtContent>
        </w:sdt>
        <w:sdt>
          <w:sdtPr>
            <w:tag w:val="_PLD_055160da443c4e4a8c520dbbde5baec3"/>
            <w:id w:val="-318971586"/>
          </w:sdtPr>
          <w:sdtContent>
            <w:tc>
              <w:tcPr>
                <w:tcW w:w="677" w:type="pct"/>
                <w:vAlign w:val="center"/>
              </w:tcPr>
              <w:p w14:paraId="78B61A05" w14:textId="77777777" w:rsidR="009E4998" w:rsidRDefault="00AD7306">
                <w:pPr>
                  <w:jc w:val="center"/>
                  <w:rPr>
                    <w:rFonts w:hint="eastAsia"/>
                    <w:szCs w:val="21"/>
                  </w:rPr>
                </w:pPr>
                <w:r>
                  <w:rPr>
                    <w:rFonts w:hint="eastAsia"/>
                    <w:szCs w:val="21"/>
                  </w:rPr>
                  <w:t>毛利率</w:t>
                </w:r>
                <w:r>
                  <w:rPr>
                    <w:szCs w:val="21"/>
                  </w:rPr>
                  <w:t>比上年增减（</w:t>
                </w:r>
                <w:r>
                  <w:rPr>
                    <w:rFonts w:hint="eastAsia"/>
                    <w:szCs w:val="21"/>
                  </w:rPr>
                  <w:t>%</w:t>
                </w:r>
                <w:r>
                  <w:rPr>
                    <w:szCs w:val="21"/>
                  </w:rPr>
                  <w:t>）</w:t>
                </w:r>
              </w:p>
            </w:tc>
          </w:sdtContent>
        </w:sdt>
      </w:tr>
      <w:tr w:rsidR="009E4998" w14:paraId="72277365" w14:textId="77777777" w:rsidTr="006035F9">
        <w:tc>
          <w:tcPr>
            <w:tcW w:w="687" w:type="pct"/>
          </w:tcPr>
          <w:p w14:paraId="15E71084" w14:textId="77777777" w:rsidR="009E4998" w:rsidRDefault="006035F9">
            <w:pPr>
              <w:pStyle w:val="a9"/>
              <w:ind w:firstLineChars="0" w:firstLine="0"/>
              <w:jc w:val="left"/>
              <w:rPr>
                <w:rFonts w:ascii="宋体" w:hAnsi="宋体" w:cs="宋体" w:hint="eastAsia"/>
                <w:kern w:val="0"/>
                <w:szCs w:val="21"/>
              </w:rPr>
            </w:pPr>
            <w:r>
              <w:rPr>
                <w:rFonts w:ascii="宋体" w:hAnsi="宋体" w:cs="宋体" w:hint="eastAsia"/>
                <w:kern w:val="0"/>
                <w:szCs w:val="21"/>
              </w:rPr>
              <w:t>国内</w:t>
            </w:r>
          </w:p>
        </w:tc>
        <w:tc>
          <w:tcPr>
            <w:tcW w:w="769" w:type="pct"/>
          </w:tcPr>
          <w:p w14:paraId="5C716175" w14:textId="77777777" w:rsidR="009E4998" w:rsidRDefault="00196228">
            <w:pPr>
              <w:jc w:val="right"/>
              <w:rPr>
                <w:rFonts w:hint="eastAsia"/>
                <w:szCs w:val="21"/>
              </w:rPr>
            </w:pPr>
            <w:r>
              <w:rPr>
                <w:rFonts w:hint="eastAsia"/>
                <w:szCs w:val="21"/>
              </w:rPr>
              <w:t>849,639,993.85</w:t>
            </w:r>
          </w:p>
        </w:tc>
        <w:tc>
          <w:tcPr>
            <w:tcW w:w="818" w:type="pct"/>
          </w:tcPr>
          <w:p w14:paraId="04B4A69D" w14:textId="77777777" w:rsidR="009E4998" w:rsidRDefault="006035F9">
            <w:pPr>
              <w:jc w:val="right"/>
              <w:rPr>
                <w:rFonts w:hint="eastAsia"/>
                <w:szCs w:val="21"/>
              </w:rPr>
            </w:pPr>
            <w:r>
              <w:rPr>
                <w:rFonts w:hint="eastAsia"/>
                <w:szCs w:val="21"/>
              </w:rPr>
              <w:t>503,990,367.03</w:t>
            </w:r>
          </w:p>
        </w:tc>
        <w:tc>
          <w:tcPr>
            <w:tcW w:w="683" w:type="pct"/>
          </w:tcPr>
          <w:p w14:paraId="21689819" w14:textId="77777777" w:rsidR="009E4998" w:rsidRDefault="00196228">
            <w:pPr>
              <w:jc w:val="right"/>
              <w:rPr>
                <w:rFonts w:hint="eastAsia"/>
                <w:szCs w:val="21"/>
              </w:rPr>
            </w:pPr>
            <w:r>
              <w:rPr>
                <w:rFonts w:hint="eastAsia"/>
                <w:szCs w:val="21"/>
              </w:rPr>
              <w:t>4</w:t>
            </w:r>
            <w:r>
              <w:rPr>
                <w:rFonts w:hint="eastAsia"/>
              </w:rPr>
              <w:t>0.68</w:t>
            </w:r>
          </w:p>
        </w:tc>
        <w:tc>
          <w:tcPr>
            <w:tcW w:w="683" w:type="pct"/>
          </w:tcPr>
          <w:p w14:paraId="449FC05D" w14:textId="77777777" w:rsidR="009E4998" w:rsidRDefault="001171E8">
            <w:pPr>
              <w:jc w:val="right"/>
              <w:rPr>
                <w:rFonts w:hint="eastAsia"/>
                <w:szCs w:val="21"/>
              </w:rPr>
            </w:pPr>
            <w:r>
              <w:rPr>
                <w:rFonts w:hint="eastAsia"/>
                <w:szCs w:val="21"/>
              </w:rPr>
              <w:t>6</w:t>
            </w:r>
            <w:r>
              <w:rPr>
                <w:rFonts w:hint="eastAsia"/>
              </w:rPr>
              <w:t>.43</w:t>
            </w:r>
          </w:p>
        </w:tc>
        <w:tc>
          <w:tcPr>
            <w:tcW w:w="683" w:type="pct"/>
          </w:tcPr>
          <w:p w14:paraId="3FA37BFD" w14:textId="77777777" w:rsidR="009E4998" w:rsidRDefault="001171E8">
            <w:pPr>
              <w:jc w:val="right"/>
              <w:rPr>
                <w:rFonts w:hint="eastAsia"/>
                <w:szCs w:val="21"/>
              </w:rPr>
            </w:pPr>
            <w:r>
              <w:rPr>
                <w:rFonts w:hint="eastAsia"/>
                <w:szCs w:val="21"/>
              </w:rPr>
              <w:t>1</w:t>
            </w:r>
            <w:r>
              <w:rPr>
                <w:rFonts w:hint="eastAsia"/>
              </w:rPr>
              <w:t>5.95</w:t>
            </w:r>
          </w:p>
        </w:tc>
        <w:tc>
          <w:tcPr>
            <w:tcW w:w="677" w:type="pct"/>
          </w:tcPr>
          <w:p w14:paraId="7DD86855" w14:textId="77777777" w:rsidR="009E4998" w:rsidRDefault="00CC502A">
            <w:pPr>
              <w:jc w:val="right"/>
              <w:rPr>
                <w:rFonts w:hint="eastAsia"/>
                <w:szCs w:val="21"/>
              </w:rPr>
            </w:pPr>
            <w:r>
              <w:rPr>
                <w:rFonts w:hint="eastAsia"/>
                <w:szCs w:val="21"/>
              </w:rPr>
              <w:t>减少</w:t>
            </w:r>
            <w:r>
              <w:rPr>
                <w:szCs w:val="21"/>
              </w:rPr>
              <w:t>4.87个百分点</w:t>
            </w:r>
          </w:p>
        </w:tc>
      </w:tr>
    </w:tbl>
    <w:p w14:paraId="6E82E6E5" w14:textId="77777777" w:rsidR="009E4998" w:rsidRDefault="00AD7306">
      <w:pPr>
        <w:rPr>
          <w:rFonts w:hint="eastAsia"/>
          <w:szCs w:val="21"/>
        </w:rPr>
      </w:pPr>
      <w:r>
        <w:rPr>
          <w:szCs w:val="21"/>
        </w:rPr>
        <w:t>主营业务分行业</w:t>
      </w:r>
      <w:r>
        <w:rPr>
          <w:rFonts w:hint="eastAsia"/>
          <w:szCs w:val="21"/>
        </w:rPr>
        <w:t>、</w:t>
      </w:r>
      <w:r>
        <w:rPr>
          <w:szCs w:val="21"/>
        </w:rPr>
        <w:t>分产品、分地区</w:t>
      </w:r>
      <w:r>
        <w:rPr>
          <w:rFonts w:hint="eastAsia"/>
          <w:szCs w:val="21"/>
        </w:rPr>
        <w:t>、</w:t>
      </w:r>
      <w:proofErr w:type="gramStart"/>
      <w:r>
        <w:rPr>
          <w:rFonts w:hint="eastAsia"/>
          <w:szCs w:val="21"/>
        </w:rPr>
        <w:t>分销售</w:t>
      </w:r>
      <w:proofErr w:type="gramEnd"/>
      <w:r>
        <w:rPr>
          <w:rFonts w:hint="eastAsia"/>
          <w:szCs w:val="21"/>
        </w:rPr>
        <w:t>模式</w:t>
      </w:r>
      <w:r>
        <w:rPr>
          <w:szCs w:val="21"/>
        </w:rPr>
        <w:t>情况的说明</w:t>
      </w:r>
    </w:p>
    <w:sdt>
      <w:sdtPr>
        <w:rPr>
          <w:rFonts w:hint="eastAsia"/>
          <w:szCs w:val="21"/>
        </w:rPr>
        <w:alias w:val="主营业务分行业和分产品情况的说明"/>
        <w:tag w:val="_GBC_81b87428f4384bf2959419c3aea2dad2"/>
        <w:id w:val="2076307659"/>
        <w:placeholder>
          <w:docPart w:val="GBC22222222222222222222222222222"/>
        </w:placeholder>
      </w:sdtPr>
      <w:sdtContent>
        <w:p w14:paraId="2EE0CD1D" w14:textId="77777777" w:rsidR="009E4998" w:rsidRDefault="006035F9">
          <w:pPr>
            <w:rPr>
              <w:rFonts w:hint="eastAsia"/>
              <w:szCs w:val="21"/>
            </w:rPr>
          </w:pPr>
          <w:r>
            <w:rPr>
              <w:rFonts w:hint="eastAsia"/>
              <w:szCs w:val="21"/>
            </w:rPr>
            <w:t>不适用</w:t>
          </w:r>
        </w:p>
      </w:sdtContent>
    </w:sdt>
    <w:bookmarkEnd w:id="48"/>
    <w:p w14:paraId="012996FF" w14:textId="77777777" w:rsidR="009E4998" w:rsidRDefault="009E4998">
      <w:pPr>
        <w:rPr>
          <w:rFonts w:hint="eastAsia"/>
        </w:rPr>
      </w:pPr>
    </w:p>
    <w:p w14:paraId="339276B9" w14:textId="77777777" w:rsidR="009E4998" w:rsidRDefault="00AD7306">
      <w:pPr>
        <w:pStyle w:val="5"/>
        <w:numPr>
          <w:ilvl w:val="0"/>
          <w:numId w:val="82"/>
        </w:numPr>
        <w:tabs>
          <w:tab w:val="left" w:pos="567"/>
        </w:tabs>
        <w:ind w:leftChars="0"/>
      </w:pPr>
      <w:r>
        <w:rPr>
          <w:rFonts w:ascii="宋体" w:hAnsi="宋体" w:cs="宋体" w:hint="eastAsia"/>
          <w:kern w:val="0"/>
          <w:szCs w:val="24"/>
        </w:rPr>
        <w:t>产销量情况</w:t>
      </w:r>
      <w:r>
        <w:rPr>
          <w:rFonts w:ascii="宋体" w:hAnsi="宋体" w:cs="宋体"/>
          <w:kern w:val="0"/>
          <w:szCs w:val="24"/>
        </w:rPr>
        <w:t>分析表</w:t>
      </w:r>
    </w:p>
    <w:sdt>
      <w:sdtPr>
        <w:alias w:val="是否适用：产销量情况分析表[双击切换]"/>
        <w:tag w:val="_GBC_6ff51c492b3040799712ea51f78bdcc0"/>
        <w:id w:val="94527284"/>
        <w:placeholder>
          <w:docPart w:val="GBC22222222222222222222222222222"/>
        </w:placeholder>
      </w:sdtPr>
      <w:sdtContent>
        <w:p w14:paraId="14E178FE" w14:textId="77777777" w:rsidR="006035F9" w:rsidRDefault="00AD7306" w:rsidP="006035F9">
          <w:pPr>
            <w:rPr>
              <w:rFonts w:hint="eastAsia"/>
              <w:szCs w:val="21"/>
            </w:rPr>
          </w:pPr>
          <w:r>
            <w:fldChar w:fldCharType="begin"/>
          </w:r>
          <w:r w:rsidR="006035F9">
            <w:rPr>
              <w:rFonts w:hint="eastAsia"/>
            </w:rPr>
            <w:instrText xml:space="preserve">MACROBUTTON  SnrToggleCheckbox □适用 </w:instrText>
          </w:r>
          <w:r>
            <w:fldChar w:fldCharType="end"/>
          </w:r>
          <w:r>
            <w:fldChar w:fldCharType="begin"/>
          </w:r>
          <w:r w:rsidR="006035F9">
            <w:rPr>
              <w:rFonts w:hint="eastAsia"/>
            </w:rPr>
            <w:instrText xml:space="preserve"> MACROBUTTON  SnrToggleCheckbox √不适用 </w:instrText>
          </w:r>
          <w:r>
            <w:fldChar w:fldCharType="end"/>
          </w:r>
        </w:p>
      </w:sdtContent>
    </w:sdt>
    <w:p w14:paraId="28EB68D3" w14:textId="77777777" w:rsidR="009E4998" w:rsidRDefault="009E4998">
      <w:pPr>
        <w:rPr>
          <w:rFonts w:hint="eastAsia"/>
        </w:rPr>
      </w:pPr>
    </w:p>
    <w:p w14:paraId="6A213FDA" w14:textId="77777777" w:rsidR="009E4998" w:rsidRDefault="00AD7306">
      <w:pPr>
        <w:pStyle w:val="5"/>
        <w:numPr>
          <w:ilvl w:val="0"/>
          <w:numId w:val="82"/>
        </w:numPr>
        <w:tabs>
          <w:tab w:val="left" w:pos="567"/>
        </w:tabs>
        <w:ind w:leftChars="0"/>
      </w:pPr>
      <w:bookmarkStart w:id="49" w:name="_Hlk89876471"/>
      <w:r>
        <w:rPr>
          <w:rFonts w:ascii="宋体" w:hAnsi="宋体" w:cs="宋体" w:hint="eastAsia"/>
          <w:kern w:val="0"/>
          <w:szCs w:val="24"/>
        </w:rPr>
        <w:t>重大采购合同、重大销售合同的履行情况</w:t>
      </w:r>
    </w:p>
    <w:sdt>
      <w:sdtPr>
        <w:rPr>
          <w:rFonts w:hint="eastAsia"/>
        </w:rPr>
        <w:alias w:val="是否适用：重大采购合同、重大销售合同的履行情况 [双击切换]"/>
        <w:tag w:val="_GBC_7db64bb10282470b9d1599cd986236d4"/>
        <w:id w:val="-1643107718"/>
        <w:placeholder>
          <w:docPart w:val="GBC22222222222222222222222222222"/>
        </w:placeholder>
      </w:sdtPr>
      <w:sdtContent>
        <w:p w14:paraId="189B848C" w14:textId="77777777" w:rsidR="009E4998" w:rsidRDefault="00AD7306" w:rsidP="001171E8">
          <w:pPr>
            <w:rPr>
              <w:rFonts w:hint="eastAsia"/>
            </w:rPr>
          </w:pPr>
          <w:r>
            <w:fldChar w:fldCharType="begin"/>
          </w:r>
          <w:r w:rsidR="001171E8">
            <w:rPr>
              <w:rFonts w:hint="eastAsia"/>
            </w:rPr>
            <w:instrText xml:space="preserve"> MACROBUTTON  SnrToggleCheckbox □适用 </w:instrText>
          </w:r>
          <w:r>
            <w:fldChar w:fldCharType="end"/>
          </w:r>
          <w:r>
            <w:fldChar w:fldCharType="begin"/>
          </w:r>
          <w:r w:rsidR="001171E8">
            <w:rPr>
              <w:rFonts w:hint="eastAsia"/>
            </w:rPr>
            <w:instrText xml:space="preserve"> MACROBUTTON  SnrToggleCheckbox √不适用 </w:instrText>
          </w:r>
          <w:r>
            <w:fldChar w:fldCharType="end"/>
          </w:r>
        </w:p>
      </w:sdtContent>
    </w:sdt>
    <w:p w14:paraId="2138B1B3" w14:textId="77777777" w:rsidR="001171E8" w:rsidRDefault="001171E8" w:rsidP="001171E8">
      <w:pPr>
        <w:rPr>
          <w:rFonts w:hint="eastAsia"/>
        </w:rPr>
      </w:pPr>
    </w:p>
    <w:bookmarkEnd w:id="49"/>
    <w:p w14:paraId="1705D468" w14:textId="77777777" w:rsidR="009E4998" w:rsidRDefault="00AD7306">
      <w:pPr>
        <w:pStyle w:val="5"/>
        <w:numPr>
          <w:ilvl w:val="0"/>
          <w:numId w:val="82"/>
        </w:numPr>
        <w:tabs>
          <w:tab w:val="left" w:pos="567"/>
        </w:tabs>
        <w:ind w:leftChars="0"/>
      </w:pPr>
      <w:r>
        <w:rPr>
          <w:rFonts w:ascii="宋体" w:hAnsi="宋体" w:cs="宋体"/>
          <w:kern w:val="0"/>
          <w:szCs w:val="24"/>
        </w:rPr>
        <w:t>成本分析表</w:t>
      </w:r>
    </w:p>
    <w:p w14:paraId="55B24BFB" w14:textId="77777777" w:rsidR="009E4998" w:rsidRDefault="00AD7306">
      <w:pPr>
        <w:pStyle w:val="a9"/>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72059550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5"/>
        <w:tblW w:w="5000" w:type="pct"/>
        <w:tblLook w:val="04A0" w:firstRow="1" w:lastRow="0" w:firstColumn="1" w:lastColumn="0" w:noHBand="0" w:noVBand="1"/>
      </w:tblPr>
      <w:tblGrid>
        <w:gridCol w:w="1045"/>
        <w:gridCol w:w="969"/>
        <w:gridCol w:w="1686"/>
        <w:gridCol w:w="942"/>
        <w:gridCol w:w="1686"/>
        <w:gridCol w:w="873"/>
        <w:gridCol w:w="849"/>
        <w:gridCol w:w="773"/>
      </w:tblGrid>
      <w:tr w:rsidR="009E4998" w14:paraId="5D6DE78D" w14:textId="77777777">
        <w:trPr>
          <w:trHeight w:val="195"/>
        </w:trPr>
        <w:sdt>
          <w:sdtPr>
            <w:tag w:val="_PLD_23eca1a24a6a46819aede5056d21b4e0"/>
            <w:id w:val="715397465"/>
          </w:sdtPr>
          <w:sdtContent>
            <w:tc>
              <w:tcPr>
                <w:tcW w:w="5000" w:type="pct"/>
                <w:gridSpan w:val="8"/>
                <w:vAlign w:val="center"/>
              </w:tcPr>
              <w:p w14:paraId="3419D0D9" w14:textId="77777777" w:rsidR="009E4998" w:rsidRDefault="00AD7306">
                <w:pPr>
                  <w:jc w:val="center"/>
                  <w:rPr>
                    <w:rFonts w:hint="eastAsia"/>
                    <w:szCs w:val="21"/>
                  </w:rPr>
                </w:pPr>
                <w:r>
                  <w:rPr>
                    <w:szCs w:val="21"/>
                  </w:rPr>
                  <w:t>分行业情况</w:t>
                </w:r>
              </w:p>
            </w:tc>
          </w:sdtContent>
        </w:sdt>
      </w:tr>
      <w:tr w:rsidR="009E4998" w14:paraId="2F250A36" w14:textId="77777777" w:rsidTr="00954958">
        <w:trPr>
          <w:trHeight w:val="135"/>
        </w:trPr>
        <w:sdt>
          <w:sdtPr>
            <w:tag w:val="_PLD_6ed773a4437a4fe9b33abca9c4813940"/>
            <w:id w:val="-1143036828"/>
          </w:sdtPr>
          <w:sdtContent>
            <w:tc>
              <w:tcPr>
                <w:tcW w:w="593" w:type="pct"/>
                <w:vAlign w:val="center"/>
              </w:tcPr>
              <w:p w14:paraId="5C58FA71" w14:textId="77777777" w:rsidR="009E4998" w:rsidRDefault="00AD7306">
                <w:pPr>
                  <w:jc w:val="center"/>
                  <w:rPr>
                    <w:rFonts w:hint="eastAsia"/>
                    <w:szCs w:val="21"/>
                  </w:rPr>
                </w:pPr>
                <w:r>
                  <w:rPr>
                    <w:szCs w:val="21"/>
                  </w:rPr>
                  <w:t>分行业</w:t>
                </w:r>
              </w:p>
            </w:tc>
          </w:sdtContent>
        </w:sdt>
        <w:sdt>
          <w:sdtPr>
            <w:tag w:val="_PLD_11eb33bcb20d4489a1b9fff2216d0a84"/>
            <w:id w:val="-465813205"/>
          </w:sdtPr>
          <w:sdtContent>
            <w:tc>
              <w:tcPr>
                <w:tcW w:w="549" w:type="pct"/>
                <w:vAlign w:val="center"/>
              </w:tcPr>
              <w:p w14:paraId="5C8CA24E" w14:textId="77777777" w:rsidR="009E4998" w:rsidRDefault="00AD7306">
                <w:pPr>
                  <w:jc w:val="center"/>
                  <w:rPr>
                    <w:rFonts w:hint="eastAsia"/>
                    <w:szCs w:val="21"/>
                  </w:rPr>
                </w:pPr>
                <w:r>
                  <w:rPr>
                    <w:szCs w:val="21"/>
                  </w:rPr>
                  <w:t>成本构成项目</w:t>
                </w:r>
              </w:p>
            </w:tc>
          </w:sdtContent>
        </w:sdt>
        <w:sdt>
          <w:sdtPr>
            <w:tag w:val="_PLD_25c03477e66a432199f6493c38aaca71"/>
            <w:id w:val="1670910422"/>
          </w:sdtPr>
          <w:sdtContent>
            <w:tc>
              <w:tcPr>
                <w:tcW w:w="955" w:type="pct"/>
                <w:vAlign w:val="center"/>
              </w:tcPr>
              <w:p w14:paraId="1A3B81B3" w14:textId="77777777" w:rsidR="009E4998" w:rsidRDefault="00AD7306">
                <w:pPr>
                  <w:jc w:val="center"/>
                  <w:rPr>
                    <w:rFonts w:hint="eastAsia"/>
                    <w:szCs w:val="21"/>
                  </w:rPr>
                </w:pPr>
                <w:r>
                  <w:rPr>
                    <w:szCs w:val="21"/>
                  </w:rPr>
                  <w:t>本期金额</w:t>
                </w:r>
              </w:p>
            </w:tc>
          </w:sdtContent>
        </w:sdt>
        <w:sdt>
          <w:sdtPr>
            <w:tag w:val="_PLD_29b86b13ed1449cfb64b8547d9ed08a7"/>
            <w:id w:val="-2105025873"/>
          </w:sdtPr>
          <w:sdtContent>
            <w:tc>
              <w:tcPr>
                <w:tcW w:w="534" w:type="pct"/>
                <w:vAlign w:val="center"/>
              </w:tcPr>
              <w:p w14:paraId="77EB7110" w14:textId="77777777" w:rsidR="009E4998" w:rsidRDefault="00AD7306">
                <w:pPr>
                  <w:jc w:val="center"/>
                  <w:rPr>
                    <w:rFonts w:hint="eastAsia"/>
                    <w:szCs w:val="21"/>
                  </w:rPr>
                </w:pPr>
                <w:proofErr w:type="gramStart"/>
                <w:r>
                  <w:rPr>
                    <w:szCs w:val="21"/>
                  </w:rPr>
                  <w:t>本期占</w:t>
                </w:r>
                <w:proofErr w:type="gramEnd"/>
                <w:r>
                  <w:rPr>
                    <w:szCs w:val="21"/>
                  </w:rPr>
                  <w:t>总成本比例(</w:t>
                </w:r>
                <w:r>
                  <w:rPr>
                    <w:rFonts w:hint="eastAsia"/>
                    <w:szCs w:val="21"/>
                  </w:rPr>
                  <w:t>%</w:t>
                </w:r>
                <w:r>
                  <w:rPr>
                    <w:szCs w:val="21"/>
                  </w:rPr>
                  <w:t>)</w:t>
                </w:r>
              </w:p>
            </w:tc>
          </w:sdtContent>
        </w:sdt>
        <w:sdt>
          <w:sdtPr>
            <w:tag w:val="_PLD_5ff02c2ae2d941d5bb2ed5b1e6bfa8e6"/>
            <w:id w:val="-665318835"/>
          </w:sdtPr>
          <w:sdtContent>
            <w:tc>
              <w:tcPr>
                <w:tcW w:w="955" w:type="pct"/>
                <w:vAlign w:val="center"/>
              </w:tcPr>
              <w:p w14:paraId="1E5D6621" w14:textId="77777777" w:rsidR="009E4998" w:rsidRDefault="00AD7306">
                <w:pPr>
                  <w:jc w:val="center"/>
                  <w:rPr>
                    <w:rFonts w:hint="eastAsia"/>
                    <w:szCs w:val="21"/>
                  </w:rPr>
                </w:pPr>
                <w:r>
                  <w:rPr>
                    <w:szCs w:val="21"/>
                  </w:rPr>
                  <w:t>上年同期金额</w:t>
                </w:r>
              </w:p>
            </w:tc>
          </w:sdtContent>
        </w:sdt>
        <w:sdt>
          <w:sdtPr>
            <w:tag w:val="_PLD_517f7979a01748fba12b11d5561fdcdd"/>
            <w:id w:val="-2049899000"/>
          </w:sdtPr>
          <w:sdtContent>
            <w:tc>
              <w:tcPr>
                <w:tcW w:w="495" w:type="pct"/>
                <w:vAlign w:val="center"/>
              </w:tcPr>
              <w:p w14:paraId="0023C873" w14:textId="77777777" w:rsidR="009E4998" w:rsidRDefault="00AD7306">
                <w:pPr>
                  <w:jc w:val="center"/>
                  <w:rPr>
                    <w:rFonts w:hint="eastAsia"/>
                    <w:szCs w:val="21"/>
                  </w:rPr>
                </w:pPr>
                <w:r>
                  <w:rPr>
                    <w:szCs w:val="21"/>
                  </w:rPr>
                  <w:t>上年同期占总成本比例(</w:t>
                </w:r>
                <w:r>
                  <w:rPr>
                    <w:rFonts w:hint="eastAsia"/>
                    <w:szCs w:val="21"/>
                  </w:rPr>
                  <w:t>%</w:t>
                </w:r>
                <w:r>
                  <w:rPr>
                    <w:szCs w:val="21"/>
                  </w:rPr>
                  <w:t>)</w:t>
                </w:r>
              </w:p>
            </w:tc>
          </w:sdtContent>
        </w:sdt>
        <w:sdt>
          <w:sdtPr>
            <w:tag w:val="_PLD_51133d067ddc4eeda00133d4c26d206f"/>
            <w:id w:val="-1540201793"/>
          </w:sdtPr>
          <w:sdtContent>
            <w:tc>
              <w:tcPr>
                <w:tcW w:w="481" w:type="pct"/>
                <w:vAlign w:val="center"/>
              </w:tcPr>
              <w:p w14:paraId="77CD89B0" w14:textId="77777777" w:rsidR="009E4998" w:rsidRDefault="00AD7306">
                <w:pPr>
                  <w:jc w:val="center"/>
                  <w:rPr>
                    <w:rFonts w:hint="eastAsia"/>
                    <w:szCs w:val="21"/>
                  </w:rPr>
                </w:pPr>
                <w:r>
                  <w:rPr>
                    <w:szCs w:val="21"/>
                  </w:rPr>
                  <w:t>本期金额较上年同期变动比例(</w:t>
                </w:r>
                <w:r>
                  <w:rPr>
                    <w:rFonts w:hint="eastAsia"/>
                    <w:szCs w:val="21"/>
                  </w:rPr>
                  <w:t>%</w:t>
                </w:r>
                <w:r>
                  <w:rPr>
                    <w:szCs w:val="21"/>
                  </w:rPr>
                  <w:t>)</w:t>
                </w:r>
              </w:p>
            </w:tc>
          </w:sdtContent>
        </w:sdt>
        <w:sdt>
          <w:sdtPr>
            <w:tag w:val="_PLD_88c2b4dabd62472381be05c0702377e2"/>
            <w:id w:val="-2054995628"/>
          </w:sdtPr>
          <w:sdtContent>
            <w:tc>
              <w:tcPr>
                <w:tcW w:w="439" w:type="pct"/>
                <w:vAlign w:val="center"/>
              </w:tcPr>
              <w:p w14:paraId="232821B2" w14:textId="77777777" w:rsidR="009E4998" w:rsidRDefault="00AD7306">
                <w:pPr>
                  <w:jc w:val="center"/>
                  <w:rPr>
                    <w:rFonts w:hint="eastAsia"/>
                    <w:szCs w:val="21"/>
                  </w:rPr>
                </w:pPr>
                <w:r>
                  <w:rPr>
                    <w:szCs w:val="21"/>
                  </w:rPr>
                  <w:t>情况</w:t>
                </w:r>
              </w:p>
              <w:p w14:paraId="55A17C29" w14:textId="77777777" w:rsidR="009E4998" w:rsidRDefault="00AD7306">
                <w:pPr>
                  <w:jc w:val="center"/>
                  <w:rPr>
                    <w:rFonts w:hint="eastAsia"/>
                    <w:szCs w:val="21"/>
                  </w:rPr>
                </w:pPr>
                <w:r>
                  <w:rPr>
                    <w:szCs w:val="21"/>
                  </w:rPr>
                  <w:t>说明</w:t>
                </w:r>
              </w:p>
            </w:tc>
          </w:sdtContent>
        </w:sdt>
      </w:tr>
      <w:tr w:rsidR="009E4998" w14:paraId="15A59B26" w14:textId="77777777" w:rsidTr="00954958">
        <w:trPr>
          <w:trHeight w:val="165"/>
        </w:trPr>
        <w:tc>
          <w:tcPr>
            <w:tcW w:w="593" w:type="pct"/>
          </w:tcPr>
          <w:p w14:paraId="3B0580E0" w14:textId="77777777" w:rsidR="009E4998" w:rsidRDefault="001171E8">
            <w:pPr>
              <w:rPr>
                <w:rFonts w:hint="eastAsia"/>
                <w:szCs w:val="21"/>
              </w:rPr>
            </w:pPr>
            <w:r w:rsidRPr="001171E8">
              <w:rPr>
                <w:rFonts w:hint="eastAsia"/>
                <w:szCs w:val="21"/>
              </w:rPr>
              <w:t>租赁业务（市场、仓储）</w:t>
            </w:r>
          </w:p>
        </w:tc>
        <w:tc>
          <w:tcPr>
            <w:tcW w:w="549" w:type="pct"/>
          </w:tcPr>
          <w:p w14:paraId="5D2DE13F" w14:textId="77777777" w:rsidR="009E4998" w:rsidRDefault="001171E8">
            <w:pPr>
              <w:rPr>
                <w:rFonts w:hint="eastAsia"/>
                <w:szCs w:val="21"/>
              </w:rPr>
            </w:pPr>
            <w:r w:rsidRPr="001171E8">
              <w:rPr>
                <w:rFonts w:hint="eastAsia"/>
                <w:szCs w:val="21"/>
              </w:rPr>
              <w:t>人力资源费</w:t>
            </w:r>
          </w:p>
        </w:tc>
        <w:tc>
          <w:tcPr>
            <w:tcW w:w="955" w:type="pct"/>
          </w:tcPr>
          <w:p w14:paraId="44271FDA" w14:textId="77777777" w:rsidR="009E4998" w:rsidRDefault="001171E8">
            <w:pPr>
              <w:jc w:val="right"/>
              <w:rPr>
                <w:rFonts w:hint="eastAsia"/>
                <w:szCs w:val="21"/>
              </w:rPr>
            </w:pPr>
            <w:r w:rsidRPr="001171E8">
              <w:rPr>
                <w:rFonts w:hint="eastAsia"/>
                <w:szCs w:val="21"/>
              </w:rPr>
              <w:t>84,895,191.39</w:t>
            </w:r>
          </w:p>
        </w:tc>
        <w:tc>
          <w:tcPr>
            <w:tcW w:w="534" w:type="pct"/>
          </w:tcPr>
          <w:p w14:paraId="2BFDD29A" w14:textId="77777777" w:rsidR="009E4998" w:rsidRDefault="002278B9">
            <w:pPr>
              <w:jc w:val="right"/>
              <w:rPr>
                <w:rFonts w:hint="eastAsia"/>
                <w:szCs w:val="21"/>
              </w:rPr>
            </w:pPr>
            <w:r>
              <w:rPr>
                <w:rFonts w:hint="eastAsia"/>
                <w:szCs w:val="21"/>
              </w:rPr>
              <w:t>15.92</w:t>
            </w:r>
          </w:p>
        </w:tc>
        <w:tc>
          <w:tcPr>
            <w:tcW w:w="955" w:type="pct"/>
          </w:tcPr>
          <w:p w14:paraId="438520B5" w14:textId="77777777" w:rsidR="009E4998" w:rsidRDefault="00293D34">
            <w:pPr>
              <w:jc w:val="right"/>
              <w:rPr>
                <w:rFonts w:hint="eastAsia"/>
                <w:szCs w:val="21"/>
              </w:rPr>
            </w:pPr>
            <w:r w:rsidRPr="00293D34">
              <w:rPr>
                <w:rFonts w:hint="eastAsia"/>
                <w:szCs w:val="21"/>
              </w:rPr>
              <w:t>75,329,497.35</w:t>
            </w:r>
          </w:p>
        </w:tc>
        <w:tc>
          <w:tcPr>
            <w:tcW w:w="495" w:type="pct"/>
          </w:tcPr>
          <w:p w14:paraId="65449386" w14:textId="77777777" w:rsidR="009E4998" w:rsidRDefault="00293D34">
            <w:pPr>
              <w:jc w:val="right"/>
              <w:rPr>
                <w:rFonts w:hint="eastAsia"/>
                <w:szCs w:val="21"/>
              </w:rPr>
            </w:pPr>
            <w:r>
              <w:rPr>
                <w:rFonts w:hint="eastAsia"/>
                <w:szCs w:val="21"/>
              </w:rPr>
              <w:t>17.25</w:t>
            </w:r>
          </w:p>
        </w:tc>
        <w:tc>
          <w:tcPr>
            <w:tcW w:w="481" w:type="pct"/>
          </w:tcPr>
          <w:p w14:paraId="12DC585E" w14:textId="77777777" w:rsidR="009E4998" w:rsidRDefault="00954958">
            <w:pPr>
              <w:jc w:val="right"/>
              <w:rPr>
                <w:rFonts w:hint="eastAsia"/>
                <w:szCs w:val="21"/>
              </w:rPr>
            </w:pPr>
            <w:r>
              <w:rPr>
                <w:rFonts w:hint="eastAsia"/>
                <w:szCs w:val="21"/>
              </w:rPr>
              <w:t>12.70</w:t>
            </w:r>
          </w:p>
        </w:tc>
        <w:tc>
          <w:tcPr>
            <w:tcW w:w="439" w:type="pct"/>
          </w:tcPr>
          <w:p w14:paraId="2A36DC13" w14:textId="77777777" w:rsidR="009E4998" w:rsidRDefault="009E4998">
            <w:pPr>
              <w:rPr>
                <w:rFonts w:hint="eastAsia"/>
                <w:szCs w:val="21"/>
              </w:rPr>
            </w:pPr>
          </w:p>
        </w:tc>
      </w:tr>
      <w:tr w:rsidR="009E4998" w14:paraId="0BB150B5" w14:textId="77777777" w:rsidTr="00954958">
        <w:trPr>
          <w:trHeight w:val="165"/>
        </w:trPr>
        <w:tc>
          <w:tcPr>
            <w:tcW w:w="593" w:type="pct"/>
          </w:tcPr>
          <w:p w14:paraId="0D3DB6E8" w14:textId="77777777" w:rsidR="009E4998" w:rsidRDefault="001171E8">
            <w:pPr>
              <w:rPr>
                <w:rFonts w:hint="eastAsia"/>
                <w:szCs w:val="21"/>
              </w:rPr>
            </w:pPr>
            <w:r w:rsidRPr="001171E8">
              <w:rPr>
                <w:rFonts w:hint="eastAsia"/>
                <w:szCs w:val="21"/>
              </w:rPr>
              <w:t>租赁业务（市场、仓储）</w:t>
            </w:r>
          </w:p>
        </w:tc>
        <w:tc>
          <w:tcPr>
            <w:tcW w:w="549" w:type="pct"/>
          </w:tcPr>
          <w:p w14:paraId="139E9B4E" w14:textId="77777777" w:rsidR="009E4998" w:rsidRDefault="001171E8">
            <w:pPr>
              <w:rPr>
                <w:rFonts w:hint="eastAsia"/>
                <w:szCs w:val="21"/>
              </w:rPr>
            </w:pPr>
            <w:r w:rsidRPr="001171E8">
              <w:rPr>
                <w:rFonts w:hint="eastAsia"/>
                <w:szCs w:val="21"/>
              </w:rPr>
              <w:t>折旧</w:t>
            </w:r>
          </w:p>
        </w:tc>
        <w:tc>
          <w:tcPr>
            <w:tcW w:w="955" w:type="pct"/>
          </w:tcPr>
          <w:p w14:paraId="46B8BB94" w14:textId="77777777" w:rsidR="009E4998" w:rsidRDefault="001171E8">
            <w:pPr>
              <w:jc w:val="right"/>
              <w:rPr>
                <w:rFonts w:hint="eastAsia"/>
                <w:szCs w:val="21"/>
              </w:rPr>
            </w:pPr>
            <w:r w:rsidRPr="001171E8">
              <w:rPr>
                <w:rFonts w:hint="eastAsia"/>
                <w:szCs w:val="21"/>
              </w:rPr>
              <w:t>230,834,598.23</w:t>
            </w:r>
          </w:p>
        </w:tc>
        <w:tc>
          <w:tcPr>
            <w:tcW w:w="534" w:type="pct"/>
          </w:tcPr>
          <w:p w14:paraId="3800F81B" w14:textId="77777777" w:rsidR="009E4998" w:rsidRDefault="002278B9">
            <w:pPr>
              <w:jc w:val="right"/>
              <w:rPr>
                <w:rFonts w:hint="eastAsia"/>
                <w:szCs w:val="21"/>
              </w:rPr>
            </w:pPr>
            <w:r>
              <w:rPr>
                <w:rFonts w:hint="eastAsia"/>
                <w:szCs w:val="21"/>
              </w:rPr>
              <w:t>43.29</w:t>
            </w:r>
          </w:p>
        </w:tc>
        <w:tc>
          <w:tcPr>
            <w:tcW w:w="955" w:type="pct"/>
          </w:tcPr>
          <w:p w14:paraId="183AE766" w14:textId="77777777" w:rsidR="009E4998" w:rsidRDefault="00293D34">
            <w:pPr>
              <w:jc w:val="right"/>
              <w:rPr>
                <w:rFonts w:hint="eastAsia"/>
                <w:szCs w:val="21"/>
              </w:rPr>
            </w:pPr>
            <w:r w:rsidRPr="00293D34">
              <w:rPr>
                <w:rFonts w:hint="eastAsia"/>
                <w:szCs w:val="21"/>
              </w:rPr>
              <w:t>206,511,286.25</w:t>
            </w:r>
          </w:p>
        </w:tc>
        <w:tc>
          <w:tcPr>
            <w:tcW w:w="495" w:type="pct"/>
          </w:tcPr>
          <w:p w14:paraId="26CBE163" w14:textId="77777777" w:rsidR="009E4998" w:rsidRDefault="00293D34">
            <w:pPr>
              <w:jc w:val="right"/>
              <w:rPr>
                <w:rFonts w:hint="eastAsia"/>
                <w:szCs w:val="21"/>
              </w:rPr>
            </w:pPr>
            <w:r>
              <w:rPr>
                <w:rFonts w:hint="eastAsia"/>
                <w:szCs w:val="21"/>
              </w:rPr>
              <w:t>47.30</w:t>
            </w:r>
          </w:p>
        </w:tc>
        <w:tc>
          <w:tcPr>
            <w:tcW w:w="481" w:type="pct"/>
          </w:tcPr>
          <w:p w14:paraId="769268AE" w14:textId="77777777" w:rsidR="009E4998" w:rsidRDefault="00954958">
            <w:pPr>
              <w:jc w:val="right"/>
              <w:rPr>
                <w:rFonts w:hint="eastAsia"/>
                <w:szCs w:val="21"/>
              </w:rPr>
            </w:pPr>
            <w:r>
              <w:rPr>
                <w:rFonts w:hint="eastAsia"/>
                <w:szCs w:val="21"/>
              </w:rPr>
              <w:t>11.78</w:t>
            </w:r>
          </w:p>
        </w:tc>
        <w:tc>
          <w:tcPr>
            <w:tcW w:w="439" w:type="pct"/>
          </w:tcPr>
          <w:p w14:paraId="69C6D39E" w14:textId="77777777" w:rsidR="009E4998" w:rsidRDefault="009E4998">
            <w:pPr>
              <w:rPr>
                <w:rFonts w:hint="eastAsia"/>
                <w:szCs w:val="21"/>
              </w:rPr>
            </w:pPr>
          </w:p>
        </w:tc>
      </w:tr>
      <w:tr w:rsidR="001171E8" w14:paraId="4C012B8E" w14:textId="77777777" w:rsidTr="00954958">
        <w:trPr>
          <w:trHeight w:val="165"/>
        </w:trPr>
        <w:tc>
          <w:tcPr>
            <w:tcW w:w="593" w:type="pct"/>
          </w:tcPr>
          <w:p w14:paraId="2C71F058" w14:textId="77777777" w:rsidR="001171E8" w:rsidRDefault="001171E8">
            <w:pPr>
              <w:rPr>
                <w:rFonts w:hint="eastAsia"/>
                <w:szCs w:val="21"/>
              </w:rPr>
            </w:pPr>
            <w:r w:rsidRPr="001171E8">
              <w:rPr>
                <w:rFonts w:hint="eastAsia"/>
                <w:szCs w:val="21"/>
              </w:rPr>
              <w:t>租赁业务（市场、仓储）</w:t>
            </w:r>
          </w:p>
        </w:tc>
        <w:tc>
          <w:tcPr>
            <w:tcW w:w="549" w:type="pct"/>
          </w:tcPr>
          <w:p w14:paraId="2A1E297A" w14:textId="77777777" w:rsidR="001171E8" w:rsidRDefault="001171E8">
            <w:pPr>
              <w:rPr>
                <w:rFonts w:hint="eastAsia"/>
                <w:szCs w:val="21"/>
              </w:rPr>
            </w:pPr>
            <w:r w:rsidRPr="001171E8">
              <w:rPr>
                <w:rFonts w:hint="eastAsia"/>
                <w:szCs w:val="21"/>
              </w:rPr>
              <w:t>市场物业支出</w:t>
            </w:r>
          </w:p>
        </w:tc>
        <w:tc>
          <w:tcPr>
            <w:tcW w:w="955" w:type="pct"/>
          </w:tcPr>
          <w:p w14:paraId="6229E810" w14:textId="77777777" w:rsidR="001171E8" w:rsidRDefault="001171E8">
            <w:pPr>
              <w:jc w:val="right"/>
              <w:rPr>
                <w:rFonts w:hint="eastAsia"/>
                <w:szCs w:val="21"/>
              </w:rPr>
            </w:pPr>
            <w:r w:rsidRPr="001171E8">
              <w:rPr>
                <w:rFonts w:hint="eastAsia"/>
                <w:szCs w:val="21"/>
              </w:rPr>
              <w:t>188,260,577.41</w:t>
            </w:r>
          </w:p>
        </w:tc>
        <w:tc>
          <w:tcPr>
            <w:tcW w:w="534" w:type="pct"/>
          </w:tcPr>
          <w:p w14:paraId="7CB8973C" w14:textId="77777777" w:rsidR="001171E8" w:rsidRDefault="002278B9">
            <w:pPr>
              <w:jc w:val="right"/>
              <w:rPr>
                <w:rFonts w:hint="eastAsia"/>
                <w:szCs w:val="21"/>
              </w:rPr>
            </w:pPr>
            <w:r>
              <w:rPr>
                <w:rFonts w:hint="eastAsia"/>
                <w:szCs w:val="21"/>
              </w:rPr>
              <w:t>35.30</w:t>
            </w:r>
          </w:p>
        </w:tc>
        <w:tc>
          <w:tcPr>
            <w:tcW w:w="955" w:type="pct"/>
          </w:tcPr>
          <w:p w14:paraId="508EC870" w14:textId="77777777" w:rsidR="001171E8" w:rsidRDefault="00293D34">
            <w:pPr>
              <w:jc w:val="right"/>
              <w:rPr>
                <w:rFonts w:hint="eastAsia"/>
                <w:szCs w:val="21"/>
              </w:rPr>
            </w:pPr>
            <w:r w:rsidRPr="00293D34">
              <w:rPr>
                <w:rFonts w:hint="eastAsia"/>
                <w:szCs w:val="21"/>
              </w:rPr>
              <w:t>152,823,675.63</w:t>
            </w:r>
          </w:p>
        </w:tc>
        <w:tc>
          <w:tcPr>
            <w:tcW w:w="495" w:type="pct"/>
          </w:tcPr>
          <w:p w14:paraId="10AC6368" w14:textId="77777777" w:rsidR="001171E8" w:rsidRDefault="00293D34">
            <w:pPr>
              <w:jc w:val="right"/>
              <w:rPr>
                <w:rFonts w:hint="eastAsia"/>
                <w:szCs w:val="21"/>
              </w:rPr>
            </w:pPr>
            <w:r>
              <w:rPr>
                <w:rFonts w:hint="eastAsia"/>
                <w:szCs w:val="21"/>
              </w:rPr>
              <w:t>35.00</w:t>
            </w:r>
          </w:p>
        </w:tc>
        <w:tc>
          <w:tcPr>
            <w:tcW w:w="481" w:type="pct"/>
          </w:tcPr>
          <w:p w14:paraId="406E43C7" w14:textId="77777777" w:rsidR="001171E8" w:rsidRDefault="00954958">
            <w:pPr>
              <w:jc w:val="right"/>
              <w:rPr>
                <w:rFonts w:hint="eastAsia"/>
                <w:szCs w:val="21"/>
              </w:rPr>
            </w:pPr>
            <w:r>
              <w:rPr>
                <w:rFonts w:hint="eastAsia"/>
                <w:szCs w:val="21"/>
              </w:rPr>
              <w:t>23.19</w:t>
            </w:r>
          </w:p>
        </w:tc>
        <w:tc>
          <w:tcPr>
            <w:tcW w:w="439" w:type="pct"/>
          </w:tcPr>
          <w:p w14:paraId="612B0F92" w14:textId="77777777" w:rsidR="001171E8" w:rsidRDefault="001171E8">
            <w:pPr>
              <w:rPr>
                <w:rFonts w:hint="eastAsia"/>
                <w:szCs w:val="21"/>
              </w:rPr>
            </w:pPr>
          </w:p>
        </w:tc>
      </w:tr>
      <w:tr w:rsidR="001171E8" w14:paraId="20BC90CE" w14:textId="77777777" w:rsidTr="00954958">
        <w:trPr>
          <w:trHeight w:val="165"/>
        </w:trPr>
        <w:tc>
          <w:tcPr>
            <w:tcW w:w="593" w:type="pct"/>
          </w:tcPr>
          <w:p w14:paraId="63F0C66B" w14:textId="77777777" w:rsidR="001171E8" w:rsidRDefault="001171E8">
            <w:pPr>
              <w:rPr>
                <w:rFonts w:hint="eastAsia"/>
                <w:szCs w:val="21"/>
              </w:rPr>
            </w:pPr>
            <w:r w:rsidRPr="001171E8">
              <w:rPr>
                <w:rFonts w:hint="eastAsia"/>
                <w:szCs w:val="21"/>
              </w:rPr>
              <w:t>租赁业务（市场、仓储）</w:t>
            </w:r>
          </w:p>
        </w:tc>
        <w:tc>
          <w:tcPr>
            <w:tcW w:w="549" w:type="pct"/>
          </w:tcPr>
          <w:p w14:paraId="26F8DCED" w14:textId="77777777" w:rsidR="001171E8" w:rsidRDefault="001171E8">
            <w:pPr>
              <w:rPr>
                <w:rFonts w:hint="eastAsia"/>
                <w:szCs w:val="21"/>
              </w:rPr>
            </w:pPr>
            <w:r w:rsidRPr="001171E8">
              <w:rPr>
                <w:rFonts w:hint="eastAsia"/>
                <w:szCs w:val="21"/>
              </w:rPr>
              <w:t>合计</w:t>
            </w:r>
          </w:p>
        </w:tc>
        <w:tc>
          <w:tcPr>
            <w:tcW w:w="955" w:type="pct"/>
          </w:tcPr>
          <w:p w14:paraId="344032B6" w14:textId="77777777" w:rsidR="001171E8" w:rsidRDefault="001171E8">
            <w:pPr>
              <w:jc w:val="right"/>
              <w:rPr>
                <w:rFonts w:hint="eastAsia"/>
                <w:szCs w:val="21"/>
              </w:rPr>
            </w:pPr>
            <w:r w:rsidRPr="001171E8">
              <w:rPr>
                <w:rFonts w:hint="eastAsia"/>
                <w:szCs w:val="21"/>
              </w:rPr>
              <w:t>503,990,367.03</w:t>
            </w:r>
          </w:p>
        </w:tc>
        <w:tc>
          <w:tcPr>
            <w:tcW w:w="534" w:type="pct"/>
          </w:tcPr>
          <w:p w14:paraId="1DE635F4" w14:textId="77777777" w:rsidR="001171E8" w:rsidRDefault="002278B9">
            <w:pPr>
              <w:jc w:val="right"/>
              <w:rPr>
                <w:rFonts w:hint="eastAsia"/>
                <w:szCs w:val="21"/>
              </w:rPr>
            </w:pPr>
            <w:r>
              <w:rPr>
                <w:rFonts w:hint="eastAsia"/>
                <w:szCs w:val="21"/>
              </w:rPr>
              <w:t>94.51</w:t>
            </w:r>
          </w:p>
        </w:tc>
        <w:tc>
          <w:tcPr>
            <w:tcW w:w="955" w:type="pct"/>
          </w:tcPr>
          <w:p w14:paraId="23B09035" w14:textId="77777777" w:rsidR="001171E8" w:rsidRDefault="00293D34">
            <w:pPr>
              <w:jc w:val="right"/>
              <w:rPr>
                <w:rFonts w:hint="eastAsia"/>
                <w:szCs w:val="21"/>
              </w:rPr>
            </w:pPr>
            <w:r w:rsidRPr="00293D34">
              <w:rPr>
                <w:rFonts w:hint="eastAsia"/>
                <w:szCs w:val="21"/>
              </w:rPr>
              <w:t>434,664,459.23</w:t>
            </w:r>
          </w:p>
        </w:tc>
        <w:tc>
          <w:tcPr>
            <w:tcW w:w="495" w:type="pct"/>
          </w:tcPr>
          <w:p w14:paraId="47990E6E" w14:textId="77777777" w:rsidR="001171E8" w:rsidRDefault="00293D34">
            <w:pPr>
              <w:jc w:val="right"/>
              <w:rPr>
                <w:rFonts w:hint="eastAsia"/>
                <w:szCs w:val="21"/>
              </w:rPr>
            </w:pPr>
            <w:r>
              <w:rPr>
                <w:rFonts w:hint="eastAsia"/>
                <w:szCs w:val="21"/>
              </w:rPr>
              <w:t>99.55</w:t>
            </w:r>
          </w:p>
        </w:tc>
        <w:tc>
          <w:tcPr>
            <w:tcW w:w="481" w:type="pct"/>
          </w:tcPr>
          <w:p w14:paraId="55CB6F3F" w14:textId="77777777" w:rsidR="001171E8" w:rsidRDefault="00954958">
            <w:pPr>
              <w:jc w:val="right"/>
              <w:rPr>
                <w:rFonts w:hint="eastAsia"/>
                <w:szCs w:val="21"/>
              </w:rPr>
            </w:pPr>
            <w:r>
              <w:rPr>
                <w:rFonts w:hint="eastAsia"/>
                <w:szCs w:val="21"/>
              </w:rPr>
              <w:t>15.95</w:t>
            </w:r>
          </w:p>
        </w:tc>
        <w:tc>
          <w:tcPr>
            <w:tcW w:w="439" w:type="pct"/>
          </w:tcPr>
          <w:p w14:paraId="7877A331" w14:textId="77777777" w:rsidR="001171E8" w:rsidRDefault="001171E8">
            <w:pPr>
              <w:rPr>
                <w:rFonts w:hint="eastAsia"/>
                <w:szCs w:val="21"/>
              </w:rPr>
            </w:pPr>
          </w:p>
        </w:tc>
      </w:tr>
    </w:tbl>
    <w:p w14:paraId="7D0BE801" w14:textId="77777777" w:rsidR="009E4998" w:rsidRDefault="00AD7306">
      <w:pPr>
        <w:spacing w:beforeLines="100" w:before="240" w:line="360" w:lineRule="auto"/>
        <w:rPr>
          <w:rFonts w:hint="eastAsia"/>
          <w:szCs w:val="21"/>
        </w:rPr>
      </w:pPr>
      <w:r>
        <w:rPr>
          <w:rFonts w:hint="eastAsia"/>
          <w:szCs w:val="21"/>
        </w:rPr>
        <w:t>成本分析其他情况说明</w:t>
      </w:r>
    </w:p>
    <w:sdt>
      <w:sdtPr>
        <w:rPr>
          <w:rFonts w:hint="eastAsia"/>
          <w:szCs w:val="21"/>
        </w:rPr>
        <w:alias w:val="成本分析其他情况"/>
        <w:tag w:val="_GBC_93fdd34ed0d546d3bf448336c6187b3a"/>
        <w:id w:val="-1747104310"/>
        <w:placeholder>
          <w:docPart w:val="GBC22222222222222222222222222222"/>
        </w:placeholder>
      </w:sdtPr>
      <w:sdtContent>
        <w:p w14:paraId="4CD05EE8" w14:textId="77777777" w:rsidR="009E4998" w:rsidRDefault="00954958">
          <w:pPr>
            <w:rPr>
              <w:rFonts w:hint="eastAsia"/>
              <w:szCs w:val="21"/>
            </w:rPr>
          </w:pPr>
          <w:r>
            <w:rPr>
              <w:rFonts w:hint="eastAsia"/>
              <w:szCs w:val="21"/>
            </w:rPr>
            <w:t>不适用</w:t>
          </w:r>
        </w:p>
      </w:sdtContent>
    </w:sdt>
    <w:p w14:paraId="70D5BD86" w14:textId="77777777" w:rsidR="009E4998" w:rsidRDefault="009E4998">
      <w:pPr>
        <w:rPr>
          <w:rFonts w:hint="eastAsia"/>
          <w:szCs w:val="21"/>
        </w:rPr>
      </w:pPr>
    </w:p>
    <w:p w14:paraId="52D4B650" w14:textId="77777777" w:rsidR="009E4998" w:rsidRDefault="00AD7306">
      <w:pPr>
        <w:pStyle w:val="5"/>
        <w:numPr>
          <w:ilvl w:val="0"/>
          <w:numId w:val="82"/>
        </w:numPr>
        <w:tabs>
          <w:tab w:val="left" w:pos="567"/>
        </w:tabs>
        <w:ind w:leftChars="0"/>
      </w:pPr>
      <w:bookmarkStart w:id="50" w:name="_Hlk89876513"/>
      <w:r>
        <w:rPr>
          <w:rFonts w:ascii="宋体" w:hAnsi="宋体" w:cs="宋体"/>
          <w:kern w:val="0"/>
          <w:szCs w:val="24"/>
        </w:rPr>
        <w:t>报告期主要子公司股权变动导致合并范围变化</w:t>
      </w:r>
    </w:p>
    <w:sdt>
      <w:sdtPr>
        <w:alias w:val="是否适用：报告期主要子公司股权变动导致合并范围变化 [双击切换]"/>
        <w:tag w:val="_GBC_f684be8377fd464e8fc7d9a0e6df7b78"/>
        <w:id w:val="-1987157113"/>
        <w:placeholder>
          <w:docPart w:val="GBC22222222222222222222222222222"/>
        </w:placeholder>
      </w:sdtPr>
      <w:sdtContent>
        <w:p w14:paraId="456305FC" w14:textId="77777777" w:rsidR="009E4998" w:rsidRDefault="00AD7306" w:rsidP="0094485B">
          <w:pPr>
            <w:rPr>
              <w:rFonts w:hint="eastAsia"/>
            </w:rPr>
          </w:pPr>
          <w:r>
            <w:fldChar w:fldCharType="begin"/>
          </w:r>
          <w:r w:rsidR="0094485B">
            <w:rPr>
              <w:rFonts w:hint="eastAsia"/>
            </w:rPr>
            <w:instrText xml:space="preserve"> MACROBUTTON  SnrToggleCheckbox □适用 </w:instrText>
          </w:r>
          <w:r>
            <w:fldChar w:fldCharType="end"/>
          </w:r>
          <w:r>
            <w:fldChar w:fldCharType="begin"/>
          </w:r>
          <w:r w:rsidR="0094485B">
            <w:rPr>
              <w:rFonts w:hint="eastAsia"/>
            </w:rPr>
            <w:instrText xml:space="preserve"> MACROBUTTON  SnrToggleCheckbox √不适用 </w:instrText>
          </w:r>
          <w:r>
            <w:fldChar w:fldCharType="end"/>
          </w:r>
        </w:p>
      </w:sdtContent>
    </w:sdt>
    <w:p w14:paraId="02E9761C" w14:textId="77777777" w:rsidR="009E4998" w:rsidRDefault="009E4998">
      <w:pPr>
        <w:rPr>
          <w:rFonts w:hint="eastAsia"/>
        </w:rPr>
      </w:pPr>
    </w:p>
    <w:p w14:paraId="5164B051" w14:textId="77777777" w:rsidR="009E4998" w:rsidRDefault="00AD7306">
      <w:pPr>
        <w:pStyle w:val="5"/>
        <w:numPr>
          <w:ilvl w:val="0"/>
          <w:numId w:val="82"/>
        </w:numPr>
        <w:tabs>
          <w:tab w:val="left" w:pos="567"/>
        </w:tabs>
        <w:ind w:leftChars="0"/>
      </w:pPr>
      <w:r>
        <w:rPr>
          <w:rFonts w:ascii="宋体" w:hAnsi="宋体" w:cs="宋体"/>
          <w:kern w:val="0"/>
          <w:szCs w:val="24"/>
        </w:rPr>
        <w:t>公司报告期内业务、产品或服务发生重大变化或调整有关情况</w:t>
      </w:r>
    </w:p>
    <w:sdt>
      <w:sdtPr>
        <w:alias w:val="是否适用：公司报告期内业务、产品或服务发生重大变化或调整有关情况  [双击切换]"/>
        <w:tag w:val="_GBC_f5a966f2eb244fd68a4bc2176691f92b"/>
        <w:id w:val="-1917324719"/>
        <w:placeholder>
          <w:docPart w:val="GBC22222222222222222222222222222"/>
        </w:placeholder>
      </w:sdtPr>
      <w:sdtContent>
        <w:p w14:paraId="1ECCEA59" w14:textId="77777777" w:rsidR="009E4998" w:rsidRDefault="00AD7306" w:rsidP="0094485B">
          <w:pPr>
            <w:rPr>
              <w:rFonts w:hint="eastAsia"/>
            </w:rPr>
          </w:pPr>
          <w:r>
            <w:fldChar w:fldCharType="begin"/>
          </w:r>
          <w:r w:rsidR="0094485B">
            <w:rPr>
              <w:rFonts w:hint="eastAsia"/>
            </w:rPr>
            <w:instrText xml:space="preserve"> MACROBUTTON  SnrToggleCheckbox □适用 </w:instrText>
          </w:r>
          <w:r>
            <w:fldChar w:fldCharType="end"/>
          </w:r>
          <w:r>
            <w:fldChar w:fldCharType="begin"/>
          </w:r>
          <w:r w:rsidR="0094485B">
            <w:rPr>
              <w:rFonts w:hint="eastAsia"/>
            </w:rPr>
            <w:instrText xml:space="preserve"> MACROBUTTON  SnrToggleCheckbox √不适用 </w:instrText>
          </w:r>
          <w:r>
            <w:fldChar w:fldCharType="end"/>
          </w:r>
        </w:p>
      </w:sdtContent>
    </w:sdt>
    <w:p w14:paraId="3647176C" w14:textId="77777777" w:rsidR="009E4998" w:rsidRDefault="009E4998">
      <w:pPr>
        <w:rPr>
          <w:rFonts w:hint="eastAsia"/>
          <w:szCs w:val="21"/>
        </w:rPr>
      </w:pPr>
    </w:p>
    <w:bookmarkEnd w:id="50"/>
    <w:p w14:paraId="605A61D3" w14:textId="77777777" w:rsidR="009E4998" w:rsidRDefault="00AD7306">
      <w:pPr>
        <w:pStyle w:val="5"/>
        <w:numPr>
          <w:ilvl w:val="0"/>
          <w:numId w:val="82"/>
        </w:numPr>
        <w:tabs>
          <w:tab w:val="left" w:pos="567"/>
        </w:tabs>
        <w:ind w:leftChars="0"/>
      </w:pPr>
      <w:r>
        <w:rPr>
          <w:rFonts w:ascii="宋体" w:hAnsi="宋体" w:cs="宋体"/>
          <w:kern w:val="0"/>
          <w:szCs w:val="24"/>
        </w:rPr>
        <w:t>主要销售客户及主要供应商情况</w:t>
      </w:r>
    </w:p>
    <w:p w14:paraId="0667C275" w14:textId="77777777" w:rsidR="009E4998" w:rsidRDefault="00AD7306">
      <w:pPr>
        <w:autoSpaceDE w:val="0"/>
        <w:autoSpaceDN w:val="0"/>
        <w:adjustRightInd w:val="0"/>
        <w:rPr>
          <w:rFonts w:hint="eastAsia"/>
          <w:b/>
          <w:szCs w:val="22"/>
          <w:lang w:val="zh-CN"/>
        </w:rPr>
      </w:pPr>
      <w:r>
        <w:rPr>
          <w:rFonts w:hint="eastAsia"/>
          <w:b/>
          <w:szCs w:val="21"/>
        </w:rPr>
        <w:t>A.</w:t>
      </w:r>
      <w:r>
        <w:rPr>
          <w:rFonts w:hint="eastAsia"/>
          <w:b/>
          <w:lang w:val="zh-CN"/>
        </w:rPr>
        <w:t>公司主要销售客户情况</w:t>
      </w:r>
    </w:p>
    <w:sdt>
      <w:sdtPr>
        <w:rPr>
          <w:szCs w:val="21"/>
        </w:rPr>
        <w:alias w:val="是否适用：主要销售客户情况[双击切换]"/>
        <w:tag w:val="_GBC_a2403594b48a40da9560c8bc71e01f56"/>
        <w:id w:val="1988811443"/>
        <w:placeholder>
          <w:docPart w:val="GBC22222222222222222222222222222"/>
        </w:placeholder>
      </w:sdtPr>
      <w:sdtContent>
        <w:p w14:paraId="559BBE12" w14:textId="77777777" w:rsidR="009E4998" w:rsidRDefault="00AD7306">
          <w:pPr>
            <w:rPr>
              <w:rFonts w:hint="eastAsia"/>
              <w:szCs w:val="21"/>
            </w:rPr>
          </w:pPr>
          <w:r>
            <w:rPr>
              <w:szCs w:val="21"/>
            </w:rPr>
            <w:fldChar w:fldCharType="begin"/>
          </w:r>
          <w:r w:rsidR="00E16BDA">
            <w:rPr>
              <w:rFonts w:hint="eastAsia"/>
              <w:szCs w:val="21"/>
            </w:rPr>
            <w:instrText xml:space="preserve"> MACROBUTTON  SnrToggleCheckbox □适用 </w:instrText>
          </w:r>
          <w:r>
            <w:rPr>
              <w:szCs w:val="21"/>
            </w:rPr>
            <w:fldChar w:fldCharType="end"/>
          </w:r>
          <w:r>
            <w:rPr>
              <w:szCs w:val="21"/>
            </w:rPr>
            <w:fldChar w:fldCharType="begin"/>
          </w:r>
          <w:r w:rsidR="00E16BDA">
            <w:rPr>
              <w:rFonts w:hint="eastAsia"/>
              <w:szCs w:val="21"/>
            </w:rPr>
            <w:instrText xml:space="preserve"> MACROBUTTON  SnrToggleCheckbox √不适用 </w:instrText>
          </w:r>
          <w:r>
            <w:rPr>
              <w:szCs w:val="21"/>
            </w:rPr>
            <w:fldChar w:fldCharType="end"/>
          </w:r>
        </w:p>
      </w:sdtContent>
    </w:sdt>
    <w:p w14:paraId="52D7A1E3" w14:textId="77777777" w:rsidR="009E4998" w:rsidRDefault="009E4998" w:rsidP="00E16BDA">
      <w:pPr>
        <w:rPr>
          <w:rFonts w:hint="eastAsia"/>
          <w:szCs w:val="21"/>
        </w:rPr>
      </w:pPr>
    </w:p>
    <w:p w14:paraId="356A6A24" w14:textId="77777777" w:rsidR="009E4998" w:rsidRDefault="00AD7306">
      <w:pPr>
        <w:rPr>
          <w:rFonts w:hint="eastAsia"/>
        </w:rPr>
      </w:pPr>
      <w:r>
        <w:rPr>
          <w:rFonts w:hint="eastAsia"/>
        </w:rPr>
        <w:t>报告期内向单个客户的销售比例超过总额的</w:t>
      </w:r>
      <w:r>
        <w:t>50%、前</w:t>
      </w:r>
      <w:r>
        <w:rPr>
          <w:rFonts w:hint="eastAsia"/>
        </w:rPr>
        <w:t>5</w:t>
      </w:r>
      <w:r>
        <w:t>名客户中存在新增客户的或严重依赖于少数客户的情形</w:t>
      </w:r>
    </w:p>
    <w:sdt>
      <w:sdtPr>
        <w:alias w:val="是否适用：前5名销售客户中存在新增客户的或严重依赖于少数客户的情形表[双击切换]"/>
        <w:tag w:val="_GBC_9335bc17e9fb4b00a212f4c3a2cf1884"/>
        <w:id w:val="2023818161"/>
        <w:placeholder>
          <w:docPart w:val="GBC22222222222222222222222222222"/>
        </w:placeholder>
      </w:sdtPr>
      <w:sdtContent>
        <w:p w14:paraId="4E76B767" w14:textId="77777777" w:rsidR="009E4998" w:rsidRDefault="00AD7306" w:rsidP="00E16BDA">
          <w:pPr>
            <w:rPr>
              <w:rFonts w:hint="eastAsia"/>
            </w:rPr>
          </w:pPr>
          <w:r>
            <w:fldChar w:fldCharType="begin"/>
          </w:r>
          <w:r w:rsidR="00E16BDA">
            <w:rPr>
              <w:rFonts w:hint="eastAsia"/>
            </w:rPr>
            <w:instrText xml:space="preserve"> MACROBUTTON  SnrToggleCheckbox □适用 </w:instrText>
          </w:r>
          <w:r>
            <w:fldChar w:fldCharType="end"/>
          </w:r>
          <w:r>
            <w:fldChar w:fldCharType="begin"/>
          </w:r>
          <w:r w:rsidR="00E16BDA">
            <w:rPr>
              <w:rFonts w:hint="eastAsia"/>
            </w:rPr>
            <w:instrText xml:space="preserve"> MACROBUTTON  SnrToggleCheckbox √不适用 </w:instrText>
          </w:r>
          <w:r>
            <w:fldChar w:fldCharType="end"/>
          </w:r>
        </w:p>
      </w:sdtContent>
    </w:sdt>
    <w:p w14:paraId="3B66B978" w14:textId="77777777" w:rsidR="00E16BDA" w:rsidRDefault="00E16BDA" w:rsidP="00E16BDA">
      <w:pPr>
        <w:rPr>
          <w:rFonts w:hint="eastAsia"/>
          <w:szCs w:val="21"/>
        </w:rPr>
      </w:pPr>
    </w:p>
    <w:p w14:paraId="6EE5FC45" w14:textId="77777777" w:rsidR="009E4998" w:rsidRDefault="00AD7306">
      <w:pPr>
        <w:rPr>
          <w:rFonts w:hint="eastAsia"/>
          <w:szCs w:val="21"/>
        </w:rPr>
      </w:pPr>
      <w:r>
        <w:rPr>
          <w:rFonts w:hint="eastAsia"/>
          <w:b/>
          <w:szCs w:val="21"/>
        </w:rPr>
        <w:lastRenderedPageBreak/>
        <w:t>B.</w:t>
      </w:r>
      <w:r>
        <w:rPr>
          <w:rFonts w:hint="eastAsia"/>
          <w:b/>
          <w:lang w:val="zh-CN"/>
        </w:rPr>
        <w:t>公司主要供应商情况</w:t>
      </w:r>
    </w:p>
    <w:sdt>
      <w:sdtPr>
        <w:rPr>
          <w:szCs w:val="21"/>
        </w:rPr>
        <w:alias w:val="是否适用：主要供应商情况[双击切换]"/>
        <w:tag w:val="_GBC_fea16361481c4fe3babe7fcb670d973f"/>
        <w:id w:val="-454017268"/>
        <w:placeholder>
          <w:docPart w:val="GBC22222222222222222222222222222"/>
        </w:placeholder>
      </w:sdtPr>
      <w:sdtContent>
        <w:p w14:paraId="080BCE71" w14:textId="77777777" w:rsidR="009E4998" w:rsidRDefault="00AD7306">
          <w:pPr>
            <w:rPr>
              <w:rFonts w:hint="eastAsia"/>
              <w:szCs w:val="21"/>
            </w:rPr>
          </w:pPr>
          <w:r>
            <w:rPr>
              <w:szCs w:val="21"/>
            </w:rPr>
            <w:fldChar w:fldCharType="begin"/>
          </w:r>
          <w:r w:rsidR="00E16BDA">
            <w:rPr>
              <w:rFonts w:hint="eastAsia"/>
              <w:szCs w:val="21"/>
            </w:rPr>
            <w:instrText xml:space="preserve"> MACROBUTTON  SnrToggleCheckbox □适用 </w:instrText>
          </w:r>
          <w:r>
            <w:rPr>
              <w:szCs w:val="21"/>
            </w:rPr>
            <w:fldChar w:fldCharType="end"/>
          </w:r>
          <w:r>
            <w:rPr>
              <w:szCs w:val="21"/>
            </w:rPr>
            <w:fldChar w:fldCharType="begin"/>
          </w:r>
          <w:r w:rsidR="00E16BDA">
            <w:rPr>
              <w:rFonts w:hint="eastAsia"/>
              <w:szCs w:val="21"/>
            </w:rPr>
            <w:instrText xml:space="preserve"> MACROBUTTON  SnrToggleCheckbox √不适用 </w:instrText>
          </w:r>
          <w:r>
            <w:rPr>
              <w:szCs w:val="21"/>
            </w:rPr>
            <w:fldChar w:fldCharType="end"/>
          </w:r>
        </w:p>
      </w:sdtContent>
    </w:sdt>
    <w:p w14:paraId="47FB83C4" w14:textId="77777777" w:rsidR="009E4998" w:rsidRDefault="009E4998" w:rsidP="00E16BDA">
      <w:pPr>
        <w:rPr>
          <w:rFonts w:hint="eastAsia"/>
          <w:szCs w:val="21"/>
        </w:rPr>
      </w:pPr>
    </w:p>
    <w:p w14:paraId="16FAD152" w14:textId="77777777" w:rsidR="009E4998" w:rsidRDefault="00AD7306">
      <w:pPr>
        <w:rPr>
          <w:rFonts w:hint="eastAsia"/>
        </w:rPr>
      </w:pPr>
      <w:r>
        <w:t>报告期内向单个供应商的采购比例超过总额的50%、前5名供应商中存在新增供应商的或严重依赖于少数供应商的情形</w:t>
      </w:r>
    </w:p>
    <w:sdt>
      <w:sdtPr>
        <w:alias w:val="是否适用：前5名供应商中存在新增供应商的或严重依赖于少数供应商的情形表[双击切换]"/>
        <w:tag w:val="_GBC_1e4a3af63f0f41888dc455d8c1a979a8"/>
        <w:id w:val="7959314"/>
        <w:placeholder>
          <w:docPart w:val="GBC22222222222222222222222222222"/>
        </w:placeholder>
      </w:sdtPr>
      <w:sdtContent>
        <w:p w14:paraId="2F3CE579" w14:textId="77777777" w:rsidR="009E4998" w:rsidRDefault="00AD7306" w:rsidP="00E16BDA">
          <w:pPr>
            <w:rPr>
              <w:rFonts w:hint="eastAsia"/>
            </w:rPr>
          </w:pPr>
          <w:r>
            <w:fldChar w:fldCharType="begin"/>
          </w:r>
          <w:r w:rsidR="00E16BDA">
            <w:rPr>
              <w:rFonts w:hint="eastAsia"/>
            </w:rPr>
            <w:instrText xml:space="preserve"> MACROBUTTON  SnrToggleCheckbox □适用 </w:instrText>
          </w:r>
          <w:r>
            <w:fldChar w:fldCharType="end"/>
          </w:r>
          <w:r>
            <w:fldChar w:fldCharType="begin"/>
          </w:r>
          <w:r w:rsidR="00E16BDA">
            <w:rPr>
              <w:rFonts w:hint="eastAsia"/>
            </w:rPr>
            <w:instrText xml:space="preserve"> MACROBUTTON  SnrToggleCheckbox √不适用 </w:instrText>
          </w:r>
          <w:r>
            <w:fldChar w:fldCharType="end"/>
          </w:r>
        </w:p>
      </w:sdtContent>
    </w:sdt>
    <w:p w14:paraId="4E3C0CA7" w14:textId="77777777" w:rsidR="00E16BDA" w:rsidRDefault="00E16BDA" w:rsidP="00E16BDA">
      <w:pPr>
        <w:rPr>
          <w:rFonts w:hint="eastAsia"/>
          <w:szCs w:val="21"/>
        </w:rPr>
      </w:pPr>
    </w:p>
    <w:p w14:paraId="70BE3742" w14:textId="77777777" w:rsidR="009E4998" w:rsidRDefault="00AD7306">
      <w:pPr>
        <w:rPr>
          <w:rFonts w:hint="eastAsia"/>
          <w:szCs w:val="21"/>
        </w:rPr>
      </w:pPr>
      <w:bookmarkStart w:id="51" w:name="_Hlk184741846"/>
      <w:r>
        <w:rPr>
          <w:rFonts w:hint="eastAsia"/>
          <w:szCs w:val="21"/>
        </w:rPr>
        <w:t>其他说明：</w:t>
      </w:r>
    </w:p>
    <w:sdt>
      <w:sdtPr>
        <w:rPr>
          <w:szCs w:val="21"/>
        </w:rPr>
        <w:alias w:val="主要销售客户及主要供应商情况其他说明"/>
        <w:tag w:val="_GBC_671f841429ed4c5aaa013b86ad58b88f"/>
        <w:id w:val="-863748786"/>
        <w:placeholder>
          <w:docPart w:val="GBC22222222222222222222222222222"/>
        </w:placeholder>
      </w:sdtPr>
      <w:sdtContent>
        <w:p w14:paraId="4C5AE1F3" w14:textId="77777777" w:rsidR="009E4998" w:rsidRDefault="0094485B">
          <w:pPr>
            <w:rPr>
              <w:rFonts w:hint="eastAsia"/>
              <w:szCs w:val="21"/>
            </w:rPr>
          </w:pPr>
          <w:r>
            <w:rPr>
              <w:rFonts w:hint="eastAsia"/>
              <w:szCs w:val="21"/>
            </w:rPr>
            <w:t>不适用</w:t>
          </w:r>
        </w:p>
      </w:sdtContent>
    </w:sdt>
    <w:p w14:paraId="559B1499" w14:textId="77777777" w:rsidR="009E4998" w:rsidRDefault="009E4998">
      <w:pPr>
        <w:rPr>
          <w:rFonts w:hint="eastAsia"/>
          <w:szCs w:val="21"/>
        </w:rPr>
      </w:pPr>
    </w:p>
    <w:bookmarkEnd w:id="51"/>
    <w:p w14:paraId="39720BF2" w14:textId="77777777" w:rsidR="009E4998" w:rsidRDefault="00AD7306">
      <w:pPr>
        <w:pStyle w:val="4"/>
        <w:numPr>
          <w:ilvl w:val="0"/>
          <w:numId w:val="67"/>
        </w:numPr>
        <w:rPr>
          <w:rFonts w:hint="eastAsia"/>
        </w:rPr>
      </w:pPr>
      <w:r>
        <w:rPr>
          <w:rFonts w:hint="eastAsia"/>
        </w:rPr>
        <w:t>费用</w:t>
      </w:r>
    </w:p>
    <w:sdt>
      <w:sdtPr>
        <w:alias w:val="是否适用：费用[双击切换]"/>
        <w:tag w:val="_GBC_fa9cd5e43a8f426c8b793a737190d8db"/>
        <w:id w:val="706214298"/>
        <w:placeholder>
          <w:docPart w:val="GBC22222222222222222222222222222"/>
        </w:placeholder>
      </w:sdtPr>
      <w:sdtContent>
        <w:p w14:paraId="67411F00" w14:textId="77777777" w:rsidR="009E4998" w:rsidRDefault="00AD7306">
          <w:pPr>
            <w:rPr>
              <w:rFonts w:hint="eastAsia"/>
            </w:rPr>
          </w:pPr>
          <w:r>
            <w:fldChar w:fldCharType="begin"/>
          </w:r>
          <w:r w:rsidR="006F3681">
            <w:instrText xml:space="preserve">MACROBUTTON  SnrToggleCheckbox √适用 </w:instrText>
          </w:r>
          <w:r>
            <w:fldChar w:fldCharType="end"/>
          </w:r>
          <w:r>
            <w:fldChar w:fldCharType="begin"/>
          </w:r>
          <w:r w:rsidR="006F3681">
            <w:instrText xml:space="preserve"> MACROBUTTON  SnrToggleCheckbox □不适用 </w:instrText>
          </w:r>
          <w:r>
            <w:fldChar w:fldCharType="end"/>
          </w:r>
        </w:p>
      </w:sdtContent>
    </w:sdt>
    <w:sdt>
      <w:sdtPr>
        <w:rPr>
          <w:rFonts w:hint="eastAsia"/>
          <w:szCs w:val="21"/>
        </w:rPr>
        <w:alias w:val="费用情况说明"/>
        <w:tag w:val="_GBC_02a46af1e8d349d8b753768e17da35a1"/>
        <w:id w:val="-395823207"/>
        <w:placeholder>
          <w:docPart w:val="GBC22222222222222222222222222222"/>
        </w:placeholder>
      </w:sdtPr>
      <w:sdtContent>
        <w:p w14:paraId="484F25E8" w14:textId="77777777" w:rsidR="006F3681" w:rsidRPr="0069661D" w:rsidRDefault="006F3681">
          <w:pPr>
            <w:rPr>
              <w:rFonts w:hint="eastAsia"/>
              <w:szCs w:val="21"/>
            </w:rPr>
          </w:pPr>
          <w:r w:rsidRPr="0069661D">
            <w:rPr>
              <w:rFonts w:hint="eastAsia"/>
              <w:szCs w:val="21"/>
            </w:rPr>
            <w:t>（</w:t>
          </w:r>
          <w:r w:rsidRPr="0069661D">
            <w:rPr>
              <w:szCs w:val="21"/>
            </w:rPr>
            <w:t>1）销售费用增加主要系</w:t>
          </w:r>
          <w:r w:rsidR="0069661D" w:rsidRPr="0069661D">
            <w:rPr>
              <w:rFonts w:hint="eastAsia"/>
              <w:szCs w:val="21"/>
            </w:rPr>
            <w:t>公司营销宣传费用增加所致。</w:t>
          </w:r>
        </w:p>
        <w:p w14:paraId="1F6E0622" w14:textId="6F6F7EB6" w:rsidR="00954958" w:rsidRPr="0069661D" w:rsidRDefault="006F3681">
          <w:pPr>
            <w:rPr>
              <w:rFonts w:hint="eastAsia"/>
              <w:szCs w:val="21"/>
            </w:rPr>
          </w:pPr>
          <w:r w:rsidRPr="0069661D">
            <w:rPr>
              <w:szCs w:val="21"/>
            </w:rPr>
            <w:t>（2）管理费用增加主要系</w:t>
          </w:r>
          <w:r w:rsidR="00B319C9">
            <w:rPr>
              <w:rFonts w:hint="eastAsia"/>
              <w:szCs w:val="21"/>
            </w:rPr>
            <w:t>人力资源费、新增</w:t>
          </w:r>
          <w:proofErr w:type="gramStart"/>
          <w:r w:rsidR="00B319C9">
            <w:rPr>
              <w:rFonts w:hint="eastAsia"/>
              <w:szCs w:val="21"/>
            </w:rPr>
            <w:t>梵诗科技</w:t>
          </w:r>
          <w:r w:rsidR="00954958" w:rsidRPr="0069661D">
            <w:rPr>
              <w:rFonts w:hint="eastAsia"/>
              <w:szCs w:val="21"/>
            </w:rPr>
            <w:t>和纺都</w:t>
          </w:r>
          <w:proofErr w:type="gramEnd"/>
          <w:r w:rsidR="00954958" w:rsidRPr="0069661D">
            <w:rPr>
              <w:rFonts w:hint="eastAsia"/>
              <w:szCs w:val="21"/>
            </w:rPr>
            <w:t>货代公司费用共同影响所致。</w:t>
          </w:r>
        </w:p>
        <w:p w14:paraId="5AEDF974" w14:textId="77777777" w:rsidR="006F3681" w:rsidRPr="0069661D" w:rsidRDefault="006F3681">
          <w:pPr>
            <w:rPr>
              <w:rFonts w:hint="eastAsia"/>
              <w:szCs w:val="21"/>
            </w:rPr>
          </w:pPr>
          <w:r w:rsidRPr="0069661D">
            <w:rPr>
              <w:szCs w:val="21"/>
            </w:rPr>
            <w:t>（3）财务费用增加主要</w:t>
          </w:r>
          <w:proofErr w:type="gramStart"/>
          <w:r w:rsidRPr="0069661D">
            <w:rPr>
              <w:szCs w:val="21"/>
            </w:rPr>
            <w:t>系</w:t>
          </w:r>
          <w:r w:rsidR="00954958" w:rsidRPr="0069661D">
            <w:rPr>
              <w:rFonts w:hint="eastAsia"/>
              <w:szCs w:val="21"/>
            </w:rPr>
            <w:t>贷款</w:t>
          </w:r>
          <w:proofErr w:type="gramEnd"/>
          <w:r w:rsidR="00954958" w:rsidRPr="0069661D">
            <w:rPr>
              <w:rFonts w:hint="eastAsia"/>
              <w:szCs w:val="21"/>
            </w:rPr>
            <w:t>利息增多及存款利息收入减少共同影响所致。</w:t>
          </w:r>
        </w:p>
        <w:p w14:paraId="7687AC55" w14:textId="43FEF3EA" w:rsidR="009E4998" w:rsidRPr="0069661D" w:rsidRDefault="006F3681">
          <w:pPr>
            <w:rPr>
              <w:rFonts w:hint="eastAsia"/>
              <w:szCs w:val="21"/>
            </w:rPr>
          </w:pPr>
          <w:r w:rsidRPr="0069661D">
            <w:rPr>
              <w:szCs w:val="21"/>
            </w:rPr>
            <w:t>（4）研发费用</w:t>
          </w:r>
          <w:r w:rsidR="006543F5">
            <w:rPr>
              <w:rFonts w:hint="eastAsia"/>
              <w:szCs w:val="21"/>
            </w:rPr>
            <w:t>减少</w:t>
          </w:r>
          <w:r w:rsidRPr="0069661D">
            <w:rPr>
              <w:szCs w:val="21"/>
            </w:rPr>
            <w:t>主要</w:t>
          </w:r>
          <w:proofErr w:type="gramStart"/>
          <w:r w:rsidRPr="0069661D">
            <w:rPr>
              <w:szCs w:val="21"/>
            </w:rPr>
            <w:t>系</w:t>
          </w:r>
          <w:r w:rsidR="0069661D" w:rsidRPr="0069661D">
            <w:rPr>
              <w:rFonts w:hint="eastAsia"/>
            </w:rPr>
            <w:t>收入</w:t>
          </w:r>
          <w:proofErr w:type="gramEnd"/>
          <w:r w:rsidR="0069661D" w:rsidRPr="0069661D">
            <w:rPr>
              <w:rFonts w:hint="eastAsia"/>
            </w:rPr>
            <w:t>确认后研发费用结转成本所致。</w:t>
          </w:r>
        </w:p>
      </w:sdtContent>
    </w:sdt>
    <w:p w14:paraId="4DEB26E0" w14:textId="77777777" w:rsidR="009E4998" w:rsidRDefault="00AD7306">
      <w:pPr>
        <w:pStyle w:val="4"/>
        <w:numPr>
          <w:ilvl w:val="0"/>
          <w:numId w:val="67"/>
        </w:numPr>
        <w:rPr>
          <w:rFonts w:hint="eastAsia"/>
        </w:rPr>
      </w:pPr>
      <w:r>
        <w:rPr>
          <w:rFonts w:hint="eastAsia"/>
        </w:rPr>
        <w:t>研发投入</w:t>
      </w:r>
    </w:p>
    <w:p w14:paraId="513F2BBA" w14:textId="77777777" w:rsidR="009E4998" w:rsidRDefault="00AD7306">
      <w:pPr>
        <w:pStyle w:val="a9"/>
        <w:numPr>
          <w:ilvl w:val="0"/>
          <w:numId w:val="140"/>
        </w:numPr>
        <w:spacing w:before="60" w:after="60"/>
        <w:ind w:firstLineChars="0"/>
        <w:rPr>
          <w:rStyle w:val="50"/>
          <w:szCs w:val="21"/>
        </w:rPr>
      </w:pPr>
      <w:r>
        <w:rPr>
          <w:rStyle w:val="50"/>
          <w:szCs w:val="21"/>
        </w:rPr>
        <w:t>研发</w:t>
      </w:r>
      <w:r>
        <w:rPr>
          <w:rStyle w:val="50"/>
          <w:rFonts w:hint="eastAsia"/>
          <w:szCs w:val="21"/>
        </w:rPr>
        <w:t>投入</w:t>
      </w:r>
      <w:r>
        <w:rPr>
          <w:rStyle w:val="50"/>
          <w:szCs w:val="21"/>
        </w:rPr>
        <w:t>情况表</w:t>
      </w:r>
    </w:p>
    <w:sdt>
      <w:sdtPr>
        <w:rPr>
          <w:rStyle w:val="50"/>
          <w:rFonts w:hint="eastAsia"/>
          <w:b w:val="0"/>
          <w:szCs w:val="21"/>
        </w:rPr>
        <w:alias w:val="是否适用：研发投入情况表[双击切换]"/>
        <w:tag w:val="_GBC_b745f9cad6de412690fcb0f363f3eadb"/>
        <w:id w:val="695665206"/>
        <w:placeholder>
          <w:docPart w:val="GBC22222222222222222222222222222"/>
        </w:placeholder>
      </w:sdtPr>
      <w:sdtContent>
        <w:p w14:paraId="7F7D5BED" w14:textId="77777777" w:rsidR="009E4998" w:rsidRDefault="00AD7306">
          <w:pPr>
            <w:rPr>
              <w:rStyle w:val="50"/>
              <w:rFonts w:hint="eastAsia"/>
              <w:b w:val="0"/>
              <w:szCs w:val="21"/>
            </w:rPr>
          </w:pPr>
          <w:r>
            <w:rPr>
              <w:rStyle w:val="50"/>
              <w:b w:val="0"/>
              <w:szCs w:val="21"/>
            </w:rPr>
            <w:fldChar w:fldCharType="begin"/>
          </w:r>
          <w:r w:rsidR="006F3681">
            <w:rPr>
              <w:rStyle w:val="50"/>
              <w:b w:val="0"/>
              <w:szCs w:val="21"/>
            </w:rPr>
            <w:instrText xml:space="preserve"> MACROBUTTON  SnrToggleCheckbox √适用  </w:instrText>
          </w:r>
          <w:r>
            <w:rPr>
              <w:rStyle w:val="50"/>
              <w:b w:val="0"/>
              <w:szCs w:val="21"/>
            </w:rPr>
            <w:fldChar w:fldCharType="end"/>
          </w:r>
          <w:r>
            <w:rPr>
              <w:rStyle w:val="50"/>
              <w:b w:val="0"/>
              <w:szCs w:val="21"/>
            </w:rPr>
            <w:fldChar w:fldCharType="begin"/>
          </w:r>
          <w:r w:rsidR="006F3681">
            <w:rPr>
              <w:rStyle w:val="50"/>
              <w:b w:val="0"/>
              <w:szCs w:val="21"/>
            </w:rPr>
            <w:instrText xml:space="preserve"> MACROBUTTON  SnrToggleCheckbox □不适用 </w:instrText>
          </w:r>
          <w:r>
            <w:rPr>
              <w:rStyle w:val="50"/>
              <w:b w:val="0"/>
              <w:szCs w:val="21"/>
            </w:rPr>
            <w:fldChar w:fldCharType="end"/>
          </w:r>
        </w:p>
      </w:sdtContent>
    </w:sdt>
    <w:p w14:paraId="073C9FBE" w14:textId="77777777" w:rsidR="009E4998" w:rsidRDefault="00AD7306">
      <w:pPr>
        <w:jc w:val="right"/>
        <w:rPr>
          <w:rStyle w:val="50"/>
          <w:rFonts w:hint="eastAsia"/>
          <w:b w:val="0"/>
          <w:szCs w:val="21"/>
        </w:rPr>
      </w:pPr>
      <w:r>
        <w:rPr>
          <w:rFonts w:hint="eastAsia"/>
          <w:szCs w:val="21"/>
        </w:rPr>
        <w:t>单位：</w:t>
      </w:r>
      <w:sdt>
        <w:sdtPr>
          <w:rPr>
            <w:rFonts w:hint="eastAsia"/>
            <w:szCs w:val="21"/>
          </w:rPr>
          <w:alias w:val="单位：研发投入"/>
          <w:tag w:val="_GBC_74cd81424a3c41dd9b3b9f335eae8c21"/>
          <w:id w:val="9882785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5"/>
        <w:tblW w:w="5000" w:type="pct"/>
        <w:tblLook w:val="04A0" w:firstRow="1" w:lastRow="0" w:firstColumn="1" w:lastColumn="0" w:noHBand="0" w:noVBand="1"/>
      </w:tblPr>
      <w:tblGrid>
        <w:gridCol w:w="3700"/>
        <w:gridCol w:w="5123"/>
      </w:tblGrid>
      <w:tr w:rsidR="009E4998" w14:paraId="63A9AFA7" w14:textId="77777777">
        <w:trPr>
          <w:trHeight w:val="135"/>
        </w:trPr>
        <w:sdt>
          <w:sdtPr>
            <w:tag w:val="_PLD_34e4faf6ae244cfbac1fd41757cfe96b"/>
            <w:id w:val="1267352042"/>
          </w:sdtPr>
          <w:sdtContent>
            <w:tc>
              <w:tcPr>
                <w:tcW w:w="2097" w:type="pct"/>
              </w:tcPr>
              <w:p w14:paraId="3BC8ED40" w14:textId="77777777" w:rsidR="009E4998" w:rsidRDefault="00AD7306">
                <w:pPr>
                  <w:rPr>
                    <w:rStyle w:val="50"/>
                    <w:rFonts w:hint="eastAsia"/>
                    <w:b w:val="0"/>
                    <w:bCs w:val="0"/>
                    <w:szCs w:val="21"/>
                  </w:rPr>
                </w:pPr>
                <w:r>
                  <w:rPr>
                    <w:szCs w:val="21"/>
                  </w:rPr>
                  <w:t>本期费用化研发</w:t>
                </w:r>
                <w:r>
                  <w:rPr>
                    <w:rFonts w:hint="eastAsia"/>
                    <w:szCs w:val="21"/>
                  </w:rPr>
                  <w:t>投入</w:t>
                </w:r>
              </w:p>
            </w:tc>
          </w:sdtContent>
        </w:sdt>
        <w:sdt>
          <w:sdtPr>
            <w:rPr>
              <w:rStyle w:val="50"/>
              <w:rFonts w:hint="eastAsia"/>
              <w:b w:val="0"/>
              <w:szCs w:val="21"/>
            </w:rPr>
            <w:alias w:val="费用化研发投入"/>
            <w:tag w:val="_GBC_4fb175bc5990483bb41db359eecfdbdb"/>
            <w:id w:val="56209657"/>
          </w:sdtPr>
          <w:sdtContent>
            <w:tc>
              <w:tcPr>
                <w:tcW w:w="2903" w:type="pct"/>
              </w:tcPr>
              <w:p w14:paraId="2642970E" w14:textId="77777777" w:rsidR="009E4998" w:rsidRPr="006070A5" w:rsidRDefault="006F3681" w:rsidP="006F3681">
                <w:pPr>
                  <w:jc w:val="right"/>
                  <w:rPr>
                    <w:rStyle w:val="50"/>
                    <w:rFonts w:hint="eastAsia"/>
                    <w:b w:val="0"/>
                    <w:szCs w:val="21"/>
                  </w:rPr>
                </w:pPr>
                <w:r w:rsidRPr="006070A5">
                  <w:rPr>
                    <w:rStyle w:val="50"/>
                    <w:b w:val="0"/>
                    <w:szCs w:val="21"/>
                  </w:rPr>
                  <w:t>5,159,965.48</w:t>
                </w:r>
              </w:p>
            </w:tc>
          </w:sdtContent>
        </w:sdt>
      </w:tr>
      <w:tr w:rsidR="009E4998" w14:paraId="1347D764" w14:textId="77777777">
        <w:trPr>
          <w:trHeight w:val="147"/>
        </w:trPr>
        <w:tc>
          <w:tcPr>
            <w:tcW w:w="2097" w:type="pct"/>
          </w:tcPr>
          <w:p w14:paraId="7FC48303" w14:textId="77777777" w:rsidR="009E4998" w:rsidRDefault="00AD7306">
            <w:pPr>
              <w:rPr>
                <w:rStyle w:val="50"/>
                <w:rFonts w:hint="eastAsia"/>
                <w:szCs w:val="21"/>
              </w:rPr>
            </w:pPr>
            <w:r>
              <w:rPr>
                <w:szCs w:val="21"/>
              </w:rPr>
              <w:t>本期资本化研发</w:t>
            </w:r>
            <w:r>
              <w:rPr>
                <w:rFonts w:hint="eastAsia"/>
                <w:szCs w:val="21"/>
              </w:rPr>
              <w:t>投入</w:t>
            </w:r>
          </w:p>
        </w:tc>
        <w:tc>
          <w:tcPr>
            <w:tcW w:w="2903" w:type="pct"/>
          </w:tcPr>
          <w:p w14:paraId="30E31921" w14:textId="37B71B88" w:rsidR="009E4998" w:rsidRPr="006070A5" w:rsidRDefault="00B86211">
            <w:pPr>
              <w:jc w:val="right"/>
              <w:rPr>
                <w:rStyle w:val="50"/>
                <w:rFonts w:hint="eastAsia"/>
                <w:b w:val="0"/>
                <w:szCs w:val="21"/>
              </w:rPr>
            </w:pPr>
            <w:r>
              <w:rPr>
                <w:rStyle w:val="50"/>
                <w:rFonts w:hint="eastAsia"/>
                <w:b w:val="0"/>
                <w:szCs w:val="21"/>
              </w:rPr>
              <w:t>846,329.29</w:t>
            </w:r>
          </w:p>
        </w:tc>
      </w:tr>
      <w:tr w:rsidR="009E4998" w14:paraId="7D66C630" w14:textId="77777777">
        <w:trPr>
          <w:trHeight w:val="102"/>
        </w:trPr>
        <w:tc>
          <w:tcPr>
            <w:tcW w:w="2097" w:type="pct"/>
          </w:tcPr>
          <w:p w14:paraId="461EC6FC" w14:textId="77777777" w:rsidR="009E4998" w:rsidRDefault="00AD7306">
            <w:pPr>
              <w:rPr>
                <w:rStyle w:val="50"/>
                <w:rFonts w:hint="eastAsia"/>
                <w:szCs w:val="21"/>
              </w:rPr>
            </w:pPr>
            <w:r>
              <w:rPr>
                <w:szCs w:val="21"/>
              </w:rPr>
              <w:t>研发</w:t>
            </w:r>
            <w:r>
              <w:rPr>
                <w:rFonts w:hint="eastAsia"/>
                <w:szCs w:val="21"/>
              </w:rPr>
              <w:t>投入</w:t>
            </w:r>
            <w:r>
              <w:rPr>
                <w:szCs w:val="21"/>
              </w:rPr>
              <w:t>合计</w:t>
            </w:r>
          </w:p>
        </w:tc>
        <w:tc>
          <w:tcPr>
            <w:tcW w:w="2903" w:type="pct"/>
          </w:tcPr>
          <w:p w14:paraId="25C4791B" w14:textId="4E3B4DA2" w:rsidR="009E4998" w:rsidRPr="006070A5" w:rsidRDefault="00B86211">
            <w:pPr>
              <w:jc w:val="right"/>
              <w:rPr>
                <w:rStyle w:val="50"/>
                <w:rFonts w:hint="eastAsia"/>
                <w:b w:val="0"/>
                <w:szCs w:val="21"/>
              </w:rPr>
            </w:pPr>
            <w:r>
              <w:rPr>
                <w:rStyle w:val="50"/>
                <w:rFonts w:hint="eastAsia"/>
                <w:b w:val="0"/>
                <w:szCs w:val="21"/>
              </w:rPr>
              <w:t>6,006,294.77</w:t>
            </w:r>
          </w:p>
        </w:tc>
      </w:tr>
      <w:tr w:rsidR="009E4998" w14:paraId="1E74896F" w14:textId="77777777">
        <w:trPr>
          <w:trHeight w:val="135"/>
        </w:trPr>
        <w:tc>
          <w:tcPr>
            <w:tcW w:w="2097" w:type="pct"/>
          </w:tcPr>
          <w:p w14:paraId="6ACE2748" w14:textId="77777777" w:rsidR="009E4998" w:rsidRDefault="00AD7306">
            <w:pPr>
              <w:rPr>
                <w:rStyle w:val="50"/>
                <w:rFonts w:hint="eastAsia"/>
                <w:szCs w:val="21"/>
              </w:rPr>
            </w:pPr>
            <w:r>
              <w:rPr>
                <w:szCs w:val="21"/>
              </w:rPr>
              <w:t>研发</w:t>
            </w:r>
            <w:r>
              <w:rPr>
                <w:rFonts w:hint="eastAsia"/>
                <w:szCs w:val="21"/>
              </w:rPr>
              <w:t>投入</w:t>
            </w:r>
            <w:r>
              <w:rPr>
                <w:szCs w:val="21"/>
              </w:rPr>
              <w:t>总额占营业收入比例（%）</w:t>
            </w:r>
          </w:p>
        </w:tc>
        <w:tc>
          <w:tcPr>
            <w:tcW w:w="2903" w:type="pct"/>
          </w:tcPr>
          <w:p w14:paraId="01C5DB23" w14:textId="3C6449E9" w:rsidR="009E4998" w:rsidRPr="006070A5" w:rsidRDefault="006F3681">
            <w:pPr>
              <w:jc w:val="right"/>
              <w:rPr>
                <w:rStyle w:val="50"/>
                <w:rFonts w:hint="eastAsia"/>
                <w:b w:val="0"/>
                <w:szCs w:val="21"/>
              </w:rPr>
            </w:pPr>
            <w:r w:rsidRPr="006070A5">
              <w:rPr>
                <w:rStyle w:val="50"/>
                <w:rFonts w:hint="eastAsia"/>
                <w:b w:val="0"/>
                <w:szCs w:val="21"/>
              </w:rPr>
              <w:t>0.</w:t>
            </w:r>
            <w:r w:rsidR="00B86211">
              <w:rPr>
                <w:rStyle w:val="50"/>
                <w:rFonts w:hint="eastAsia"/>
                <w:b w:val="0"/>
                <w:szCs w:val="21"/>
              </w:rPr>
              <w:t>63</w:t>
            </w:r>
          </w:p>
        </w:tc>
      </w:tr>
      <w:tr w:rsidR="009E4998" w14:paraId="2901F84F" w14:textId="77777777">
        <w:trPr>
          <w:trHeight w:val="135"/>
        </w:trPr>
        <w:tc>
          <w:tcPr>
            <w:tcW w:w="2097" w:type="pct"/>
          </w:tcPr>
          <w:p w14:paraId="77C9383F" w14:textId="77777777" w:rsidR="009E4998" w:rsidRDefault="00AD7306">
            <w:pPr>
              <w:rPr>
                <w:rFonts w:hint="eastAsia"/>
                <w:szCs w:val="21"/>
              </w:rPr>
            </w:pPr>
            <w:r>
              <w:rPr>
                <w:rFonts w:hint="eastAsia"/>
                <w:szCs w:val="21"/>
              </w:rPr>
              <w:t>研发投入资本化的比重</w:t>
            </w:r>
            <w:r>
              <w:rPr>
                <w:szCs w:val="21"/>
              </w:rPr>
              <w:t>（%）</w:t>
            </w:r>
          </w:p>
        </w:tc>
        <w:tc>
          <w:tcPr>
            <w:tcW w:w="2903" w:type="pct"/>
          </w:tcPr>
          <w:p w14:paraId="7D7FC052" w14:textId="76D52F6C" w:rsidR="009E4998" w:rsidRPr="006070A5" w:rsidRDefault="00B86211">
            <w:pPr>
              <w:jc w:val="right"/>
              <w:rPr>
                <w:rFonts w:hint="eastAsia"/>
                <w:bCs/>
                <w:szCs w:val="21"/>
              </w:rPr>
            </w:pPr>
            <w:r>
              <w:rPr>
                <w:rFonts w:hint="eastAsia"/>
                <w:bCs/>
                <w:szCs w:val="21"/>
              </w:rPr>
              <w:t>1</w:t>
            </w:r>
            <w:r>
              <w:rPr>
                <w:rFonts w:hint="eastAsia"/>
              </w:rPr>
              <w:t>4.09</w:t>
            </w:r>
          </w:p>
        </w:tc>
      </w:tr>
    </w:tbl>
    <w:p w14:paraId="4B9FC58A" w14:textId="77777777" w:rsidR="009E4998" w:rsidRDefault="009E4998">
      <w:pPr>
        <w:rPr>
          <w:rFonts w:hint="eastAsia"/>
        </w:rPr>
      </w:pPr>
    </w:p>
    <w:p w14:paraId="4B6A2CFA" w14:textId="77777777" w:rsidR="009E4998" w:rsidRDefault="00AD7306">
      <w:pPr>
        <w:pStyle w:val="a9"/>
        <w:numPr>
          <w:ilvl w:val="0"/>
          <w:numId w:val="140"/>
        </w:numPr>
        <w:spacing w:before="60" w:after="60"/>
        <w:ind w:firstLineChars="0"/>
        <w:rPr>
          <w:rStyle w:val="50"/>
          <w:szCs w:val="21"/>
        </w:rPr>
      </w:pPr>
      <w:bookmarkStart w:id="52" w:name="_Hlk89876622"/>
      <w:r>
        <w:rPr>
          <w:rStyle w:val="50"/>
          <w:szCs w:val="21"/>
        </w:rPr>
        <w:t>研发人员情况表</w:t>
      </w:r>
    </w:p>
    <w:sdt>
      <w:sdtPr>
        <w:rPr>
          <w:rFonts w:hint="eastAsia"/>
        </w:rPr>
        <w:alias w:val="是否适用：研发人员情况[双击切换]"/>
        <w:tag w:val="_GBC_ef3f376f125b4e219be789ed3078c140"/>
        <w:id w:val="-1287811294"/>
        <w:placeholder>
          <w:docPart w:val="GBC22222222222222222222222222222"/>
        </w:placeholder>
      </w:sdtPr>
      <w:sdtContent>
        <w:p w14:paraId="434C5799" w14:textId="77777777" w:rsidR="009E4998" w:rsidRDefault="00AD7306">
          <w:pPr>
            <w:rPr>
              <w:rFonts w:hint="eastAsia"/>
            </w:rPr>
          </w:pPr>
          <w:r>
            <w:fldChar w:fldCharType="begin"/>
          </w:r>
          <w:r w:rsidR="00603D99">
            <w:instrText xml:space="preserve"> MACROBUTTON  SnrToggleCheckbox √适用 </w:instrText>
          </w:r>
          <w:r>
            <w:fldChar w:fldCharType="end"/>
          </w:r>
          <w:r>
            <w:fldChar w:fldCharType="begin"/>
          </w:r>
          <w:r w:rsidR="00603D99">
            <w:instrText xml:space="preserve"> MACROBUTTON  SnrToggleCheckbox □不适用 </w:instrText>
          </w:r>
          <w:r>
            <w:fldChar w:fldCharType="end"/>
          </w:r>
        </w:p>
      </w:sdtContent>
    </w:sdt>
    <w:p w14:paraId="62C96E2F" w14:textId="77777777" w:rsidR="009E4998" w:rsidRDefault="009E4998">
      <w:pPr>
        <w:rPr>
          <w:rFonts w:hint="eastAsia"/>
        </w:rPr>
      </w:pPr>
    </w:p>
    <w:tbl>
      <w:tblPr>
        <w:tblW w:w="5000" w:type="pct"/>
        <w:jc w:val="center"/>
        <w:tblLook w:val="04A0" w:firstRow="1" w:lastRow="0" w:firstColumn="1" w:lastColumn="0" w:noHBand="0" w:noVBand="1"/>
      </w:tblPr>
      <w:tblGrid>
        <w:gridCol w:w="5601"/>
        <w:gridCol w:w="3222"/>
      </w:tblGrid>
      <w:tr w:rsidR="009E4998" w14:paraId="4DD1B78B" w14:textId="77777777">
        <w:trPr>
          <w:trHeight w:val="270"/>
          <w:jc w:val="center"/>
        </w:trPr>
        <w:sdt>
          <w:sdtPr>
            <w:tag w:val="_PLD_13cec8f1a3504661b1b570efe7519fa3"/>
            <w:id w:val="1729037279"/>
          </w:sdtPr>
          <w:sdtContent>
            <w:tc>
              <w:tcPr>
                <w:tcW w:w="31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4E69A" w14:textId="77777777" w:rsidR="009E4998" w:rsidRDefault="00AD7306">
                <w:pPr>
                  <w:rPr>
                    <w:rFonts w:hint="eastAsia"/>
                    <w:szCs w:val="21"/>
                  </w:rPr>
                </w:pPr>
                <w:r>
                  <w:rPr>
                    <w:rFonts w:hint="eastAsia"/>
                    <w:szCs w:val="21"/>
                  </w:rPr>
                  <w:t>公司研发人员的数量</w:t>
                </w:r>
              </w:p>
            </w:tc>
          </w:sdtContent>
        </w:sdt>
        <w:sdt>
          <w:sdtPr>
            <w:rPr>
              <w:rFonts w:hint="eastAsia"/>
            </w:rPr>
            <w:alias w:val="公司研发人员的数量"/>
            <w:tag w:val="_GBC_a84a5cadb95b4b7595981b8f24d727c8"/>
            <w:id w:val="-897357913"/>
          </w:sdtPr>
          <w:sdtContent>
            <w:tc>
              <w:tcPr>
                <w:tcW w:w="1826" w:type="pct"/>
                <w:tcBorders>
                  <w:top w:val="single" w:sz="4" w:space="0" w:color="auto"/>
                  <w:left w:val="nil"/>
                  <w:bottom w:val="single" w:sz="4" w:space="0" w:color="auto"/>
                  <w:right w:val="single" w:sz="4" w:space="0" w:color="auto"/>
                </w:tcBorders>
                <w:shd w:val="clear" w:color="auto" w:fill="auto"/>
                <w:vAlign w:val="center"/>
                <w:hideMark/>
              </w:tcPr>
              <w:p w14:paraId="3F5F8081" w14:textId="77777777" w:rsidR="009E4998" w:rsidRDefault="00B475CF">
                <w:pPr>
                  <w:jc w:val="right"/>
                  <w:rPr>
                    <w:rFonts w:hint="eastAsia"/>
                  </w:rPr>
                </w:pPr>
                <w:r>
                  <w:rPr>
                    <w:rFonts w:hint="eastAsia"/>
                  </w:rPr>
                  <w:t>37</w:t>
                </w:r>
              </w:p>
            </w:tc>
          </w:sdtContent>
        </w:sdt>
      </w:tr>
      <w:tr w:rsidR="009E4998" w14:paraId="1F4B3D0C"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017B31CE" w14:textId="77777777" w:rsidR="009E4998" w:rsidRDefault="00AD7306">
            <w:pPr>
              <w:rPr>
                <w:rFonts w:hint="eastAsia"/>
                <w:szCs w:val="21"/>
              </w:rPr>
            </w:pPr>
            <w:r>
              <w:rPr>
                <w:rFonts w:hint="eastAsia"/>
                <w:szCs w:val="21"/>
              </w:rPr>
              <w:t>研发人员数量占公司总人数的比例（%）</w:t>
            </w:r>
          </w:p>
        </w:tc>
        <w:tc>
          <w:tcPr>
            <w:tcW w:w="1826" w:type="pct"/>
            <w:tcBorders>
              <w:top w:val="nil"/>
              <w:left w:val="nil"/>
              <w:bottom w:val="single" w:sz="4" w:space="0" w:color="auto"/>
              <w:right w:val="single" w:sz="4" w:space="0" w:color="auto"/>
            </w:tcBorders>
            <w:shd w:val="clear" w:color="auto" w:fill="auto"/>
            <w:vAlign w:val="center"/>
            <w:hideMark/>
          </w:tcPr>
          <w:p w14:paraId="6E326B4C" w14:textId="77777777" w:rsidR="009E4998" w:rsidRDefault="00B17FAA">
            <w:pPr>
              <w:jc w:val="right"/>
              <w:rPr>
                <w:rFonts w:hint="eastAsia"/>
              </w:rPr>
            </w:pPr>
            <w:r>
              <w:rPr>
                <w:rFonts w:hint="eastAsia"/>
              </w:rPr>
              <w:t>3.94</w:t>
            </w:r>
          </w:p>
        </w:tc>
      </w:tr>
      <w:tr w:rsidR="009E4998" w14:paraId="37FC64B1" w14:textId="77777777">
        <w:trPr>
          <w:trHeight w:val="270"/>
          <w:jc w:val="center"/>
        </w:trPr>
        <w:sdt>
          <w:sdtPr>
            <w:tag w:val="_PLD_b048dc379aae455a86f744476f1bb4a1"/>
            <w:id w:val="-695161252"/>
          </w:sdtPr>
          <w:sdtContent>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71ACBC" w14:textId="77777777" w:rsidR="009E4998" w:rsidRDefault="00AD7306">
                <w:pPr>
                  <w:jc w:val="center"/>
                  <w:rPr>
                    <w:rFonts w:hint="eastAsia"/>
                    <w:szCs w:val="21"/>
                  </w:rPr>
                </w:pPr>
                <w:r>
                  <w:rPr>
                    <w:rFonts w:hint="eastAsia"/>
                    <w:szCs w:val="21"/>
                  </w:rPr>
                  <w:t>研发人员学历结构</w:t>
                </w:r>
              </w:p>
            </w:tc>
          </w:sdtContent>
        </w:sdt>
      </w:tr>
      <w:tr w:rsidR="009E4998" w14:paraId="0A78FE9A" w14:textId="77777777">
        <w:trPr>
          <w:trHeight w:val="270"/>
          <w:jc w:val="center"/>
        </w:trPr>
        <w:sdt>
          <w:sdtPr>
            <w:tag w:val="_PLD_f770501e43654648a563d2a86970204f"/>
            <w:id w:val="1586958962"/>
          </w:sdtPr>
          <w:sdtContent>
            <w:tc>
              <w:tcPr>
                <w:tcW w:w="3174" w:type="pct"/>
                <w:tcBorders>
                  <w:top w:val="nil"/>
                  <w:left w:val="single" w:sz="4" w:space="0" w:color="auto"/>
                  <w:bottom w:val="single" w:sz="4" w:space="0" w:color="auto"/>
                  <w:right w:val="single" w:sz="4" w:space="0" w:color="auto"/>
                </w:tcBorders>
                <w:shd w:val="clear" w:color="auto" w:fill="auto"/>
                <w:vAlign w:val="center"/>
                <w:hideMark/>
              </w:tcPr>
              <w:p w14:paraId="68AF9D36" w14:textId="77777777" w:rsidR="009E4998" w:rsidRDefault="00AD7306">
                <w:pPr>
                  <w:rPr>
                    <w:rFonts w:hint="eastAsia"/>
                    <w:szCs w:val="21"/>
                  </w:rPr>
                </w:pPr>
                <w:r>
                  <w:rPr>
                    <w:rFonts w:hint="eastAsia"/>
                    <w:szCs w:val="21"/>
                  </w:rPr>
                  <w:t>学历结构类别</w:t>
                </w:r>
              </w:p>
            </w:tc>
          </w:sdtContent>
        </w:sdt>
        <w:tc>
          <w:tcPr>
            <w:tcW w:w="1826" w:type="pct"/>
            <w:tcBorders>
              <w:top w:val="nil"/>
              <w:left w:val="nil"/>
              <w:bottom w:val="single" w:sz="4" w:space="0" w:color="auto"/>
              <w:right w:val="single" w:sz="4" w:space="0" w:color="auto"/>
            </w:tcBorders>
            <w:shd w:val="clear" w:color="auto" w:fill="auto"/>
            <w:noWrap/>
            <w:vAlign w:val="center"/>
            <w:hideMark/>
          </w:tcPr>
          <w:p w14:paraId="342F0253" w14:textId="77777777" w:rsidR="009E4998" w:rsidRDefault="00AD7306">
            <w:pPr>
              <w:jc w:val="center"/>
              <w:rPr>
                <w:rFonts w:hint="eastAsia"/>
                <w:szCs w:val="21"/>
              </w:rPr>
            </w:pPr>
            <w:r>
              <w:rPr>
                <w:rFonts w:hint="eastAsia"/>
                <w:szCs w:val="21"/>
              </w:rPr>
              <w:t>学历结构人数</w:t>
            </w:r>
          </w:p>
        </w:tc>
      </w:tr>
      <w:tr w:rsidR="009E4998" w14:paraId="5A8C30F6"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5ECC0241" w14:textId="77777777" w:rsidR="009E4998" w:rsidRDefault="00AD7306">
            <w:pPr>
              <w:rPr>
                <w:rFonts w:hint="eastAsia"/>
                <w:szCs w:val="21"/>
              </w:rPr>
            </w:pPr>
            <w:r>
              <w:rPr>
                <w:rFonts w:hint="eastAsia"/>
                <w:szCs w:val="21"/>
              </w:rPr>
              <w:t>博士研究生</w:t>
            </w:r>
          </w:p>
        </w:tc>
        <w:tc>
          <w:tcPr>
            <w:tcW w:w="1826" w:type="pct"/>
            <w:tcBorders>
              <w:top w:val="nil"/>
              <w:left w:val="nil"/>
              <w:bottom w:val="single" w:sz="4" w:space="0" w:color="auto"/>
              <w:right w:val="single" w:sz="4" w:space="0" w:color="auto"/>
            </w:tcBorders>
            <w:shd w:val="clear" w:color="auto" w:fill="auto"/>
            <w:noWrap/>
            <w:vAlign w:val="center"/>
            <w:hideMark/>
          </w:tcPr>
          <w:p w14:paraId="537F6D2D" w14:textId="77777777" w:rsidR="009E4998" w:rsidRDefault="00B475CF">
            <w:pPr>
              <w:jc w:val="right"/>
              <w:rPr>
                <w:rFonts w:hint="eastAsia"/>
              </w:rPr>
            </w:pPr>
            <w:r>
              <w:rPr>
                <w:rFonts w:hint="eastAsia"/>
              </w:rPr>
              <w:t>0</w:t>
            </w:r>
          </w:p>
        </w:tc>
      </w:tr>
      <w:tr w:rsidR="009E4998" w14:paraId="6202C0ED"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4F3F307F" w14:textId="77777777" w:rsidR="009E4998" w:rsidRDefault="00AD7306">
            <w:pPr>
              <w:rPr>
                <w:rFonts w:hint="eastAsia"/>
                <w:szCs w:val="21"/>
              </w:rPr>
            </w:pPr>
            <w:r>
              <w:rPr>
                <w:rFonts w:hint="eastAsia"/>
                <w:szCs w:val="21"/>
              </w:rPr>
              <w:t>硕士研究生</w:t>
            </w:r>
          </w:p>
        </w:tc>
        <w:tc>
          <w:tcPr>
            <w:tcW w:w="1826" w:type="pct"/>
            <w:tcBorders>
              <w:top w:val="nil"/>
              <w:left w:val="nil"/>
              <w:bottom w:val="single" w:sz="4" w:space="0" w:color="auto"/>
              <w:right w:val="single" w:sz="4" w:space="0" w:color="auto"/>
            </w:tcBorders>
            <w:shd w:val="clear" w:color="auto" w:fill="auto"/>
            <w:noWrap/>
            <w:vAlign w:val="center"/>
            <w:hideMark/>
          </w:tcPr>
          <w:p w14:paraId="46345DE4" w14:textId="77777777" w:rsidR="009E4998" w:rsidRDefault="00B475CF">
            <w:pPr>
              <w:jc w:val="right"/>
              <w:rPr>
                <w:rFonts w:hint="eastAsia"/>
              </w:rPr>
            </w:pPr>
            <w:r>
              <w:rPr>
                <w:rFonts w:hint="eastAsia"/>
              </w:rPr>
              <w:t>0</w:t>
            </w:r>
          </w:p>
        </w:tc>
      </w:tr>
      <w:tr w:rsidR="009E4998" w14:paraId="482C9578"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1EB040C8" w14:textId="77777777" w:rsidR="009E4998" w:rsidRDefault="00AD7306">
            <w:pPr>
              <w:rPr>
                <w:rFonts w:hint="eastAsia"/>
                <w:szCs w:val="21"/>
              </w:rPr>
            </w:pPr>
            <w:r>
              <w:rPr>
                <w:rFonts w:hint="eastAsia"/>
                <w:szCs w:val="21"/>
              </w:rPr>
              <w:t>本科</w:t>
            </w:r>
          </w:p>
        </w:tc>
        <w:tc>
          <w:tcPr>
            <w:tcW w:w="1826" w:type="pct"/>
            <w:tcBorders>
              <w:top w:val="nil"/>
              <w:left w:val="nil"/>
              <w:bottom w:val="single" w:sz="4" w:space="0" w:color="auto"/>
              <w:right w:val="single" w:sz="4" w:space="0" w:color="auto"/>
            </w:tcBorders>
            <w:shd w:val="clear" w:color="auto" w:fill="auto"/>
            <w:noWrap/>
            <w:vAlign w:val="center"/>
            <w:hideMark/>
          </w:tcPr>
          <w:p w14:paraId="6AB1F5B8" w14:textId="77777777" w:rsidR="009E4998" w:rsidRDefault="00B475CF">
            <w:pPr>
              <w:jc w:val="right"/>
              <w:rPr>
                <w:rFonts w:hint="eastAsia"/>
              </w:rPr>
            </w:pPr>
            <w:r>
              <w:rPr>
                <w:rFonts w:hint="eastAsia"/>
              </w:rPr>
              <w:t>36</w:t>
            </w:r>
          </w:p>
        </w:tc>
      </w:tr>
      <w:tr w:rsidR="009E4998" w14:paraId="674373AF"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716EFF92" w14:textId="77777777" w:rsidR="009E4998" w:rsidRDefault="00AD7306">
            <w:pPr>
              <w:rPr>
                <w:rFonts w:hint="eastAsia"/>
                <w:szCs w:val="21"/>
              </w:rPr>
            </w:pPr>
            <w:r>
              <w:rPr>
                <w:rFonts w:hint="eastAsia"/>
                <w:szCs w:val="21"/>
              </w:rPr>
              <w:t>专科</w:t>
            </w:r>
          </w:p>
        </w:tc>
        <w:tc>
          <w:tcPr>
            <w:tcW w:w="1826" w:type="pct"/>
            <w:tcBorders>
              <w:top w:val="nil"/>
              <w:left w:val="nil"/>
              <w:bottom w:val="single" w:sz="4" w:space="0" w:color="auto"/>
              <w:right w:val="single" w:sz="4" w:space="0" w:color="auto"/>
            </w:tcBorders>
            <w:shd w:val="clear" w:color="auto" w:fill="auto"/>
            <w:noWrap/>
            <w:vAlign w:val="center"/>
            <w:hideMark/>
          </w:tcPr>
          <w:p w14:paraId="4A4F8238" w14:textId="77777777" w:rsidR="009E4998" w:rsidRDefault="00B475CF">
            <w:pPr>
              <w:jc w:val="right"/>
              <w:rPr>
                <w:rFonts w:hint="eastAsia"/>
              </w:rPr>
            </w:pPr>
            <w:r>
              <w:rPr>
                <w:rFonts w:hint="eastAsia"/>
              </w:rPr>
              <w:t>1</w:t>
            </w:r>
          </w:p>
        </w:tc>
      </w:tr>
      <w:tr w:rsidR="009E4998" w14:paraId="0D3D805B"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21B9FC82" w14:textId="77777777" w:rsidR="009E4998" w:rsidRDefault="00AD7306">
            <w:pPr>
              <w:rPr>
                <w:rFonts w:hint="eastAsia"/>
                <w:szCs w:val="21"/>
              </w:rPr>
            </w:pPr>
            <w:r>
              <w:rPr>
                <w:rFonts w:hint="eastAsia"/>
                <w:szCs w:val="21"/>
              </w:rPr>
              <w:t>高中及以下</w:t>
            </w:r>
          </w:p>
        </w:tc>
        <w:tc>
          <w:tcPr>
            <w:tcW w:w="1826" w:type="pct"/>
            <w:tcBorders>
              <w:top w:val="nil"/>
              <w:left w:val="nil"/>
              <w:bottom w:val="single" w:sz="4" w:space="0" w:color="auto"/>
              <w:right w:val="single" w:sz="4" w:space="0" w:color="auto"/>
            </w:tcBorders>
            <w:shd w:val="clear" w:color="auto" w:fill="auto"/>
            <w:noWrap/>
            <w:vAlign w:val="center"/>
            <w:hideMark/>
          </w:tcPr>
          <w:p w14:paraId="7718CB55" w14:textId="77777777" w:rsidR="009E4998" w:rsidRDefault="00B475CF">
            <w:pPr>
              <w:jc w:val="right"/>
              <w:rPr>
                <w:rFonts w:hint="eastAsia"/>
              </w:rPr>
            </w:pPr>
            <w:r>
              <w:rPr>
                <w:rFonts w:hint="eastAsia"/>
              </w:rPr>
              <w:t>0</w:t>
            </w:r>
          </w:p>
        </w:tc>
      </w:tr>
      <w:tr w:rsidR="009E4998" w14:paraId="2A0F0E22" w14:textId="77777777">
        <w:trPr>
          <w:trHeight w:val="270"/>
          <w:jc w:val="center"/>
        </w:trPr>
        <w:sdt>
          <w:sdtPr>
            <w:tag w:val="_PLD_10352dc928264c50aa8776e0ae8ec569"/>
            <w:id w:val="-474598912"/>
          </w:sdtPr>
          <w:sdtContent>
            <w:tc>
              <w:tcPr>
                <w:tcW w:w="5000" w:type="pct"/>
                <w:gridSpan w:val="2"/>
                <w:tcBorders>
                  <w:top w:val="nil"/>
                  <w:left w:val="single" w:sz="4" w:space="0" w:color="auto"/>
                  <w:bottom w:val="single" w:sz="4" w:space="0" w:color="auto"/>
                  <w:right w:val="single" w:sz="4" w:space="0" w:color="auto"/>
                </w:tcBorders>
                <w:shd w:val="clear" w:color="auto" w:fill="auto"/>
                <w:vAlign w:val="center"/>
                <w:hideMark/>
              </w:tcPr>
              <w:p w14:paraId="0B71DBEF" w14:textId="77777777" w:rsidR="009E4998" w:rsidRDefault="00AD7306">
                <w:pPr>
                  <w:jc w:val="center"/>
                  <w:rPr>
                    <w:rFonts w:hint="eastAsia"/>
                    <w:szCs w:val="21"/>
                  </w:rPr>
                </w:pPr>
                <w:r>
                  <w:rPr>
                    <w:rFonts w:hint="eastAsia"/>
                    <w:szCs w:val="21"/>
                  </w:rPr>
                  <w:t>研发人员年龄结构</w:t>
                </w:r>
              </w:p>
            </w:tc>
          </w:sdtContent>
        </w:sdt>
      </w:tr>
      <w:tr w:rsidR="009E4998" w14:paraId="1072261E" w14:textId="77777777">
        <w:trPr>
          <w:trHeight w:val="270"/>
          <w:jc w:val="center"/>
        </w:trPr>
        <w:sdt>
          <w:sdtPr>
            <w:tag w:val="_PLD_b9dd411387bd4ae4b04fe660cc0aac1b"/>
            <w:id w:val="-1952777269"/>
          </w:sdtPr>
          <w:sdtContent>
            <w:tc>
              <w:tcPr>
                <w:tcW w:w="3174" w:type="pct"/>
                <w:tcBorders>
                  <w:top w:val="nil"/>
                  <w:left w:val="single" w:sz="4" w:space="0" w:color="auto"/>
                  <w:bottom w:val="single" w:sz="4" w:space="0" w:color="auto"/>
                  <w:right w:val="single" w:sz="4" w:space="0" w:color="auto"/>
                </w:tcBorders>
                <w:shd w:val="clear" w:color="auto" w:fill="auto"/>
                <w:vAlign w:val="center"/>
                <w:hideMark/>
              </w:tcPr>
              <w:p w14:paraId="1E9DEB92" w14:textId="77777777" w:rsidR="009E4998" w:rsidRDefault="00AD7306">
                <w:pPr>
                  <w:rPr>
                    <w:rFonts w:hint="eastAsia"/>
                    <w:szCs w:val="21"/>
                  </w:rPr>
                </w:pPr>
                <w:r>
                  <w:rPr>
                    <w:rFonts w:hint="eastAsia"/>
                    <w:szCs w:val="21"/>
                  </w:rPr>
                  <w:t>年龄结构类别</w:t>
                </w:r>
              </w:p>
            </w:tc>
          </w:sdtContent>
        </w:sdt>
        <w:tc>
          <w:tcPr>
            <w:tcW w:w="1826" w:type="pct"/>
            <w:tcBorders>
              <w:top w:val="nil"/>
              <w:left w:val="nil"/>
              <w:bottom w:val="single" w:sz="4" w:space="0" w:color="auto"/>
              <w:right w:val="single" w:sz="4" w:space="0" w:color="auto"/>
            </w:tcBorders>
            <w:shd w:val="clear" w:color="auto" w:fill="auto"/>
            <w:noWrap/>
            <w:vAlign w:val="center"/>
            <w:hideMark/>
          </w:tcPr>
          <w:p w14:paraId="2B6302E0" w14:textId="77777777" w:rsidR="009E4998" w:rsidRDefault="00AD7306">
            <w:pPr>
              <w:jc w:val="center"/>
              <w:rPr>
                <w:rFonts w:hint="eastAsia"/>
                <w:szCs w:val="21"/>
              </w:rPr>
            </w:pPr>
            <w:r>
              <w:rPr>
                <w:rFonts w:hint="eastAsia"/>
                <w:szCs w:val="21"/>
              </w:rPr>
              <w:t>年龄结构人数</w:t>
            </w:r>
          </w:p>
        </w:tc>
      </w:tr>
      <w:tr w:rsidR="009E4998" w14:paraId="3D63B01C"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062CFF1B" w14:textId="77777777" w:rsidR="009E4998" w:rsidRDefault="00AD7306">
            <w:pPr>
              <w:rPr>
                <w:rFonts w:hint="eastAsia"/>
                <w:szCs w:val="21"/>
              </w:rPr>
            </w:pPr>
            <w:r>
              <w:rPr>
                <w:rFonts w:hint="eastAsia"/>
                <w:szCs w:val="21"/>
              </w:rPr>
              <w:t>30岁以下（不含30岁）</w:t>
            </w:r>
          </w:p>
        </w:tc>
        <w:tc>
          <w:tcPr>
            <w:tcW w:w="1826" w:type="pct"/>
            <w:tcBorders>
              <w:top w:val="nil"/>
              <w:left w:val="nil"/>
              <w:bottom w:val="single" w:sz="4" w:space="0" w:color="auto"/>
              <w:right w:val="single" w:sz="4" w:space="0" w:color="auto"/>
            </w:tcBorders>
            <w:shd w:val="clear" w:color="auto" w:fill="auto"/>
            <w:noWrap/>
            <w:vAlign w:val="center"/>
            <w:hideMark/>
          </w:tcPr>
          <w:p w14:paraId="074356C0" w14:textId="77777777" w:rsidR="009E4998" w:rsidRDefault="00B475CF">
            <w:pPr>
              <w:jc w:val="right"/>
              <w:rPr>
                <w:rFonts w:hint="eastAsia"/>
                <w:szCs w:val="21"/>
              </w:rPr>
            </w:pPr>
            <w:r>
              <w:rPr>
                <w:rFonts w:hint="eastAsia"/>
                <w:szCs w:val="21"/>
              </w:rPr>
              <w:t>7</w:t>
            </w:r>
          </w:p>
        </w:tc>
      </w:tr>
      <w:tr w:rsidR="009E4998" w14:paraId="73C15C78"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3467EA07" w14:textId="77777777" w:rsidR="009E4998" w:rsidRDefault="00AD7306">
            <w:pPr>
              <w:rPr>
                <w:rFonts w:hint="eastAsia"/>
                <w:szCs w:val="21"/>
              </w:rPr>
            </w:pPr>
            <w:r>
              <w:rPr>
                <w:rFonts w:hint="eastAsia"/>
                <w:szCs w:val="21"/>
              </w:rPr>
              <w:t>30-40岁（含30岁，不含40岁）</w:t>
            </w:r>
          </w:p>
        </w:tc>
        <w:tc>
          <w:tcPr>
            <w:tcW w:w="1826" w:type="pct"/>
            <w:tcBorders>
              <w:top w:val="nil"/>
              <w:left w:val="nil"/>
              <w:bottom w:val="single" w:sz="4" w:space="0" w:color="auto"/>
              <w:right w:val="single" w:sz="4" w:space="0" w:color="auto"/>
            </w:tcBorders>
            <w:shd w:val="clear" w:color="auto" w:fill="auto"/>
            <w:noWrap/>
            <w:vAlign w:val="center"/>
            <w:hideMark/>
          </w:tcPr>
          <w:p w14:paraId="1189EFCE" w14:textId="77777777" w:rsidR="009E4998" w:rsidRDefault="00B475CF">
            <w:pPr>
              <w:jc w:val="right"/>
              <w:rPr>
                <w:rFonts w:hint="eastAsia"/>
                <w:szCs w:val="21"/>
              </w:rPr>
            </w:pPr>
            <w:r>
              <w:rPr>
                <w:rFonts w:hint="eastAsia"/>
                <w:szCs w:val="21"/>
              </w:rPr>
              <w:t>26</w:t>
            </w:r>
          </w:p>
        </w:tc>
      </w:tr>
      <w:tr w:rsidR="009E4998" w14:paraId="6BDDBE3C"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5C054EFE" w14:textId="77777777" w:rsidR="009E4998" w:rsidRDefault="00AD7306">
            <w:pPr>
              <w:rPr>
                <w:rFonts w:hint="eastAsia"/>
                <w:szCs w:val="21"/>
              </w:rPr>
            </w:pPr>
            <w:r>
              <w:rPr>
                <w:rFonts w:hint="eastAsia"/>
                <w:szCs w:val="21"/>
              </w:rPr>
              <w:t>40-50岁（含40岁，不含50岁）</w:t>
            </w:r>
          </w:p>
        </w:tc>
        <w:tc>
          <w:tcPr>
            <w:tcW w:w="1826" w:type="pct"/>
            <w:tcBorders>
              <w:top w:val="nil"/>
              <w:left w:val="nil"/>
              <w:bottom w:val="single" w:sz="4" w:space="0" w:color="auto"/>
              <w:right w:val="single" w:sz="4" w:space="0" w:color="auto"/>
            </w:tcBorders>
            <w:shd w:val="clear" w:color="auto" w:fill="auto"/>
            <w:noWrap/>
            <w:vAlign w:val="center"/>
            <w:hideMark/>
          </w:tcPr>
          <w:p w14:paraId="52B45996" w14:textId="77777777" w:rsidR="009E4998" w:rsidRDefault="00B475CF">
            <w:pPr>
              <w:jc w:val="right"/>
              <w:rPr>
                <w:rFonts w:hint="eastAsia"/>
                <w:szCs w:val="21"/>
              </w:rPr>
            </w:pPr>
            <w:r>
              <w:rPr>
                <w:rFonts w:hint="eastAsia"/>
                <w:szCs w:val="21"/>
              </w:rPr>
              <w:t>4</w:t>
            </w:r>
          </w:p>
        </w:tc>
      </w:tr>
      <w:tr w:rsidR="009E4998" w14:paraId="43093AB4"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34D7EF78" w14:textId="77777777" w:rsidR="009E4998" w:rsidRDefault="00AD7306">
            <w:pPr>
              <w:rPr>
                <w:rFonts w:hint="eastAsia"/>
                <w:szCs w:val="21"/>
              </w:rPr>
            </w:pPr>
            <w:r>
              <w:rPr>
                <w:rFonts w:hint="eastAsia"/>
                <w:szCs w:val="21"/>
              </w:rPr>
              <w:t>50-60岁（含50岁，不含60岁）</w:t>
            </w:r>
          </w:p>
        </w:tc>
        <w:tc>
          <w:tcPr>
            <w:tcW w:w="1826" w:type="pct"/>
            <w:tcBorders>
              <w:top w:val="nil"/>
              <w:left w:val="nil"/>
              <w:bottom w:val="single" w:sz="4" w:space="0" w:color="auto"/>
              <w:right w:val="single" w:sz="4" w:space="0" w:color="auto"/>
            </w:tcBorders>
            <w:shd w:val="clear" w:color="auto" w:fill="auto"/>
            <w:noWrap/>
            <w:vAlign w:val="center"/>
            <w:hideMark/>
          </w:tcPr>
          <w:p w14:paraId="5B0AA92E" w14:textId="77777777" w:rsidR="009E4998" w:rsidRDefault="00B475CF">
            <w:pPr>
              <w:jc w:val="right"/>
              <w:rPr>
                <w:rFonts w:hint="eastAsia"/>
                <w:szCs w:val="21"/>
              </w:rPr>
            </w:pPr>
            <w:r>
              <w:rPr>
                <w:rFonts w:hint="eastAsia"/>
                <w:szCs w:val="21"/>
              </w:rPr>
              <w:t>0</w:t>
            </w:r>
          </w:p>
        </w:tc>
      </w:tr>
      <w:tr w:rsidR="009E4998" w14:paraId="2D74E403"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541DE1EF" w14:textId="77777777" w:rsidR="009E4998" w:rsidRDefault="00AD7306">
            <w:pPr>
              <w:rPr>
                <w:rFonts w:hint="eastAsia"/>
                <w:szCs w:val="21"/>
              </w:rPr>
            </w:pPr>
            <w:r>
              <w:rPr>
                <w:rFonts w:hint="eastAsia"/>
                <w:szCs w:val="21"/>
              </w:rPr>
              <w:t>60岁及以上</w:t>
            </w:r>
          </w:p>
        </w:tc>
        <w:tc>
          <w:tcPr>
            <w:tcW w:w="1826" w:type="pct"/>
            <w:tcBorders>
              <w:top w:val="nil"/>
              <w:left w:val="nil"/>
              <w:bottom w:val="single" w:sz="4" w:space="0" w:color="auto"/>
              <w:right w:val="single" w:sz="4" w:space="0" w:color="auto"/>
            </w:tcBorders>
            <w:shd w:val="clear" w:color="auto" w:fill="auto"/>
            <w:noWrap/>
            <w:vAlign w:val="center"/>
            <w:hideMark/>
          </w:tcPr>
          <w:p w14:paraId="19715FCC" w14:textId="77777777" w:rsidR="009E4998" w:rsidRDefault="00B475CF">
            <w:pPr>
              <w:jc w:val="right"/>
              <w:rPr>
                <w:rFonts w:hint="eastAsia"/>
                <w:szCs w:val="21"/>
              </w:rPr>
            </w:pPr>
            <w:r>
              <w:rPr>
                <w:rFonts w:hint="eastAsia"/>
                <w:szCs w:val="21"/>
              </w:rPr>
              <w:t>0</w:t>
            </w:r>
          </w:p>
        </w:tc>
      </w:tr>
    </w:tbl>
    <w:p w14:paraId="785C04D4" w14:textId="77777777" w:rsidR="009E4998" w:rsidRDefault="009E4998">
      <w:pPr>
        <w:rPr>
          <w:rFonts w:hint="eastAsia"/>
        </w:rPr>
      </w:pPr>
    </w:p>
    <w:bookmarkEnd w:id="52"/>
    <w:p w14:paraId="7D322CA0" w14:textId="77777777" w:rsidR="009E4998" w:rsidRDefault="00AD7306">
      <w:pPr>
        <w:pStyle w:val="a9"/>
        <w:numPr>
          <w:ilvl w:val="0"/>
          <w:numId w:val="140"/>
        </w:numPr>
        <w:spacing w:before="60" w:after="60"/>
        <w:ind w:firstLineChars="0"/>
        <w:rPr>
          <w:rStyle w:val="50"/>
          <w:szCs w:val="21"/>
        </w:rPr>
      </w:pPr>
      <w:r>
        <w:rPr>
          <w:rStyle w:val="50"/>
          <w:szCs w:val="21"/>
        </w:rPr>
        <w:t>情况说明</w:t>
      </w:r>
    </w:p>
    <w:sdt>
      <w:sdtPr>
        <w:rPr>
          <w:rStyle w:val="50"/>
          <w:b w:val="0"/>
          <w:szCs w:val="21"/>
        </w:rPr>
        <w:alias w:val="是否适用：研发投入情况说明[双击切换]"/>
        <w:tag w:val="_GBC_b983f5c63407411d82434ca6547deae8"/>
        <w:id w:val="18982796"/>
        <w:placeholder>
          <w:docPart w:val="GBC22222222222222222222222222222"/>
        </w:placeholder>
      </w:sdtPr>
      <w:sdtContent>
        <w:p w14:paraId="08E700D2" w14:textId="77777777" w:rsidR="009E4998" w:rsidRDefault="00AD7306" w:rsidP="00E16BDA">
          <w:pPr>
            <w:spacing w:before="60" w:after="60"/>
            <w:rPr>
              <w:rStyle w:val="50"/>
              <w:rFonts w:hint="eastAsia"/>
              <w:b w:val="0"/>
              <w:szCs w:val="21"/>
            </w:rPr>
          </w:pPr>
          <w:r>
            <w:rPr>
              <w:rStyle w:val="50"/>
              <w:b w:val="0"/>
              <w:szCs w:val="21"/>
            </w:rPr>
            <w:fldChar w:fldCharType="begin"/>
          </w:r>
          <w:r w:rsidR="0094485B">
            <w:rPr>
              <w:rStyle w:val="50"/>
              <w:rFonts w:hint="eastAsia"/>
              <w:b w:val="0"/>
              <w:szCs w:val="21"/>
            </w:rPr>
            <w:instrText xml:space="preserve">MACROBUTTON  SnrToggleCheckbox √适用 </w:instrText>
          </w:r>
          <w:r>
            <w:rPr>
              <w:rStyle w:val="50"/>
              <w:b w:val="0"/>
              <w:szCs w:val="21"/>
            </w:rPr>
            <w:fldChar w:fldCharType="end"/>
          </w:r>
          <w:r>
            <w:rPr>
              <w:rStyle w:val="50"/>
              <w:b w:val="0"/>
              <w:szCs w:val="21"/>
            </w:rPr>
            <w:fldChar w:fldCharType="begin"/>
          </w:r>
          <w:r w:rsidR="0094485B">
            <w:rPr>
              <w:rStyle w:val="50"/>
              <w:rFonts w:hint="eastAsia"/>
              <w:b w:val="0"/>
              <w:szCs w:val="21"/>
            </w:rPr>
            <w:instrText xml:space="preserve"> MACROBUTTON  SnrToggleCheckbox □不适用 </w:instrText>
          </w:r>
          <w:r>
            <w:rPr>
              <w:rStyle w:val="50"/>
              <w:b w:val="0"/>
              <w:szCs w:val="21"/>
            </w:rPr>
            <w:fldChar w:fldCharType="end"/>
          </w:r>
        </w:p>
      </w:sdtContent>
    </w:sdt>
    <w:sdt>
      <w:sdtPr>
        <w:rPr>
          <w:rStyle w:val="50"/>
          <w:rFonts w:hint="eastAsia"/>
          <w:b w:val="0"/>
          <w:szCs w:val="21"/>
        </w:rPr>
        <w:alias w:val="研发投入情况说明"/>
        <w:tag w:val="_GBC_29b7bc5a44244641bea57d5a14dde83b"/>
        <w:id w:val="-42222513"/>
      </w:sdtPr>
      <w:sdtEndPr>
        <w:rPr>
          <w:rStyle w:val="50"/>
          <w:b/>
        </w:rPr>
      </w:sdtEndPr>
      <w:sdtContent>
        <w:p w14:paraId="21173429" w14:textId="77777777" w:rsidR="0094485B" w:rsidRPr="006979C2" w:rsidRDefault="0094485B">
          <w:pPr>
            <w:rPr>
              <w:rStyle w:val="50"/>
              <w:rFonts w:hint="eastAsia"/>
              <w:szCs w:val="21"/>
            </w:rPr>
          </w:pPr>
          <w:r w:rsidRPr="006979C2">
            <w:rPr>
              <w:rStyle w:val="50"/>
              <w:rFonts w:hint="eastAsia"/>
              <w:b w:val="0"/>
              <w:szCs w:val="21"/>
            </w:rPr>
            <w:t>本期研发投入为</w:t>
          </w:r>
          <w:r w:rsidR="006979C2" w:rsidRPr="006979C2">
            <w:rPr>
              <w:rStyle w:val="50"/>
              <w:rFonts w:hint="eastAsia"/>
              <w:b w:val="0"/>
              <w:szCs w:val="21"/>
            </w:rPr>
            <w:t>网上轻纺城研发投入。</w:t>
          </w:r>
        </w:p>
      </w:sdtContent>
    </w:sdt>
    <w:p w14:paraId="1238C165" w14:textId="77777777" w:rsidR="009E4998" w:rsidRDefault="009E4998">
      <w:pPr>
        <w:rPr>
          <w:rStyle w:val="50"/>
          <w:rFonts w:hint="eastAsia"/>
          <w:b w:val="0"/>
          <w:bCs w:val="0"/>
          <w:szCs w:val="21"/>
        </w:rPr>
      </w:pPr>
    </w:p>
    <w:p w14:paraId="265FF185" w14:textId="77777777" w:rsidR="009E4998" w:rsidRDefault="00AD7306">
      <w:pPr>
        <w:pStyle w:val="a9"/>
        <w:numPr>
          <w:ilvl w:val="0"/>
          <w:numId w:val="140"/>
        </w:numPr>
        <w:spacing w:before="60" w:after="60"/>
        <w:ind w:firstLineChars="0"/>
        <w:rPr>
          <w:rStyle w:val="50"/>
          <w:szCs w:val="21"/>
        </w:rPr>
      </w:pPr>
      <w:bookmarkStart w:id="53" w:name="_Hlk89876701"/>
      <w:r>
        <w:rPr>
          <w:rStyle w:val="50"/>
          <w:szCs w:val="21"/>
        </w:rPr>
        <w:t>研发人员构成发生重大变化的原因及对公司未来发展的影响</w:t>
      </w:r>
    </w:p>
    <w:p w14:paraId="49C14D23" w14:textId="77777777" w:rsidR="009E4998" w:rsidRDefault="00000000" w:rsidP="00E16BDA">
      <w:pPr>
        <w:spacing w:before="60" w:after="60"/>
        <w:rPr>
          <w:rFonts w:hint="eastAsia"/>
          <w:szCs w:val="21"/>
        </w:rPr>
      </w:pPr>
      <w:sdt>
        <w:sdtPr>
          <w:rPr>
            <w:szCs w:val="21"/>
          </w:rPr>
          <w:alias w:val="是否适用：研发人员构成发生重大变化的原因及对公司未来发展的影响 [双击切换]"/>
          <w:tag w:val="_GBC_03b44883afff4742a08c198d082c26b3"/>
          <w:id w:val="-2028853987"/>
          <w:placeholder>
            <w:docPart w:val="GBC22222222222222222222222222222"/>
          </w:placeholder>
        </w:sdtPr>
        <w:sdtContent>
          <w:r w:rsidR="00AD7306">
            <w:rPr>
              <w:szCs w:val="21"/>
            </w:rPr>
            <w:fldChar w:fldCharType="begin"/>
          </w:r>
          <w:r w:rsidR="00E16BDA">
            <w:rPr>
              <w:rFonts w:hint="eastAsia"/>
              <w:szCs w:val="21"/>
            </w:rPr>
            <w:instrText xml:space="preserve"> MACROBUTTON  SnrToggleCheckbox □适用 </w:instrText>
          </w:r>
          <w:r w:rsidR="00AD7306">
            <w:rPr>
              <w:szCs w:val="21"/>
            </w:rPr>
            <w:fldChar w:fldCharType="end"/>
          </w:r>
          <w:r w:rsidR="00AD7306">
            <w:rPr>
              <w:szCs w:val="21"/>
            </w:rPr>
            <w:fldChar w:fldCharType="begin"/>
          </w:r>
          <w:r w:rsidR="00E16BDA">
            <w:rPr>
              <w:rFonts w:hint="eastAsia"/>
              <w:szCs w:val="21"/>
            </w:rPr>
            <w:instrText xml:space="preserve"> MACROBUTTON  SnrToggleCheckbox √不适用 </w:instrText>
          </w:r>
          <w:r w:rsidR="00AD7306">
            <w:rPr>
              <w:szCs w:val="21"/>
            </w:rPr>
            <w:fldChar w:fldCharType="end"/>
          </w:r>
        </w:sdtContent>
      </w:sdt>
    </w:p>
    <w:p w14:paraId="17B91F0B" w14:textId="77777777" w:rsidR="009E4998" w:rsidRDefault="009E4998">
      <w:pPr>
        <w:rPr>
          <w:rFonts w:hint="eastAsia"/>
          <w:szCs w:val="21"/>
        </w:rPr>
      </w:pPr>
    </w:p>
    <w:bookmarkEnd w:id="53"/>
    <w:p w14:paraId="33E8AEFB" w14:textId="77777777" w:rsidR="009E4998" w:rsidRDefault="00AD7306">
      <w:pPr>
        <w:pStyle w:val="4"/>
        <w:numPr>
          <w:ilvl w:val="0"/>
          <w:numId w:val="67"/>
        </w:numPr>
        <w:rPr>
          <w:rFonts w:hint="eastAsia"/>
        </w:rPr>
      </w:pPr>
      <w:r>
        <w:rPr>
          <w:rFonts w:hint="eastAsia"/>
        </w:rPr>
        <w:t>现金流</w:t>
      </w:r>
    </w:p>
    <w:sdt>
      <w:sdtPr>
        <w:alias w:val="是否适用：现金流[双击切换]"/>
        <w:tag w:val="_GBC_3340f2fc4f854cc1882e18412cf992f6"/>
        <w:id w:val="370655908"/>
        <w:placeholder>
          <w:docPart w:val="GBC22222222222222222222222222222"/>
        </w:placeholder>
      </w:sdtPr>
      <w:sdtContent>
        <w:p w14:paraId="008D9FB1" w14:textId="77777777" w:rsidR="009E4998" w:rsidRDefault="00AD7306">
          <w:pPr>
            <w:rPr>
              <w:rFonts w:hint="eastAsia"/>
            </w:rPr>
          </w:pPr>
          <w:r>
            <w:fldChar w:fldCharType="begin"/>
          </w:r>
          <w:r w:rsidR="00603D99">
            <w:instrText xml:space="preserve">MACROBUTTON  SnrToggleCheckbox √适用 </w:instrText>
          </w:r>
          <w:r>
            <w:fldChar w:fldCharType="end"/>
          </w:r>
          <w:r>
            <w:fldChar w:fldCharType="begin"/>
          </w:r>
          <w:r w:rsidR="00603D99">
            <w:instrText xml:space="preserve"> MACROBUTTON  SnrToggleCheckbox □不适用 </w:instrText>
          </w:r>
          <w:r>
            <w:fldChar w:fldCharType="end"/>
          </w:r>
        </w:p>
      </w:sdtContent>
    </w:sdt>
    <w:sdt>
      <w:sdtPr>
        <w:rPr>
          <w:rFonts w:hint="eastAsia"/>
          <w:szCs w:val="21"/>
        </w:rPr>
        <w:alias w:val="现金流的影响分析"/>
        <w:tag w:val="_GBC_586311c345aa4f48bab3f8f8d5347f93"/>
        <w:id w:val="2059974658"/>
        <w:placeholder>
          <w:docPart w:val="GBC22222222222222222222222222222"/>
        </w:placeholder>
      </w:sdtPr>
      <w:sdtContent>
        <w:p w14:paraId="5433E7DF" w14:textId="77777777" w:rsidR="0094485B" w:rsidRDefault="0094485B" w:rsidP="0094485B">
          <w:pPr>
            <w:ind w:firstLineChars="200" w:firstLine="420"/>
            <w:rPr>
              <w:rFonts w:hint="eastAsia"/>
              <w:szCs w:val="21"/>
            </w:rPr>
          </w:pPr>
          <w:r w:rsidRPr="0094485B">
            <w:rPr>
              <w:rFonts w:hint="eastAsia"/>
              <w:szCs w:val="21"/>
            </w:rPr>
            <w:t>经营活动产生的现金流量净额变动原因说明：主要系收取到期营业房租金、实缴税金和支付员工薪资多于上期、收到税费返还少于上期等共同影响所致。</w:t>
          </w:r>
        </w:p>
        <w:p w14:paraId="6653340C" w14:textId="3666D8E9" w:rsidR="009E4998" w:rsidRDefault="0094485B" w:rsidP="0094485B">
          <w:pPr>
            <w:ind w:firstLineChars="200" w:firstLine="420"/>
            <w:rPr>
              <w:rFonts w:hint="eastAsia"/>
              <w:szCs w:val="21"/>
            </w:rPr>
          </w:pPr>
          <w:r w:rsidRPr="0094485B">
            <w:rPr>
              <w:rFonts w:hint="eastAsia"/>
              <w:szCs w:val="21"/>
            </w:rPr>
            <w:t>投资活动产生的现金流量净额变动原因说明：主要系上期收到征收补偿款、天堂硅谷收益款和</w:t>
          </w:r>
          <w:proofErr w:type="gramStart"/>
          <w:r w:rsidRPr="0094485B">
            <w:rPr>
              <w:rFonts w:hint="eastAsia"/>
              <w:szCs w:val="21"/>
            </w:rPr>
            <w:t>稽山鉴水公司</w:t>
          </w:r>
          <w:proofErr w:type="gramEnd"/>
          <w:r w:rsidRPr="0094485B">
            <w:rPr>
              <w:rFonts w:hint="eastAsia"/>
              <w:szCs w:val="21"/>
            </w:rPr>
            <w:t>注销剩余资产分配款</w:t>
          </w:r>
          <w:r w:rsidR="00B319C9">
            <w:rPr>
              <w:rFonts w:hint="eastAsia"/>
              <w:szCs w:val="21"/>
            </w:rPr>
            <w:t>、</w:t>
          </w:r>
          <w:r w:rsidRPr="0094485B">
            <w:rPr>
              <w:rFonts w:hint="eastAsia"/>
              <w:szCs w:val="21"/>
            </w:rPr>
            <w:t>上期</w:t>
          </w:r>
          <w:proofErr w:type="gramStart"/>
          <w:r w:rsidRPr="0094485B">
            <w:rPr>
              <w:rFonts w:hint="eastAsia"/>
              <w:szCs w:val="21"/>
            </w:rPr>
            <w:t>支付浙商银行</w:t>
          </w:r>
          <w:proofErr w:type="gramEnd"/>
          <w:r w:rsidRPr="0094485B">
            <w:rPr>
              <w:rFonts w:hint="eastAsia"/>
              <w:szCs w:val="21"/>
            </w:rPr>
            <w:t>配股款和新亚大酒店股权收购款</w:t>
          </w:r>
          <w:r w:rsidR="00B319C9">
            <w:rPr>
              <w:rFonts w:hint="eastAsia"/>
              <w:szCs w:val="21"/>
            </w:rPr>
            <w:t>、</w:t>
          </w:r>
          <w:r w:rsidRPr="0094485B">
            <w:rPr>
              <w:rFonts w:hint="eastAsia"/>
              <w:szCs w:val="21"/>
            </w:rPr>
            <w:t>本期工程款支付少于上期等共同影响所致。</w:t>
          </w:r>
        </w:p>
        <w:p w14:paraId="21009417" w14:textId="77777777" w:rsidR="0094485B" w:rsidRDefault="0094485B" w:rsidP="0094485B">
          <w:pPr>
            <w:ind w:firstLineChars="200" w:firstLine="420"/>
            <w:rPr>
              <w:rFonts w:hint="eastAsia"/>
              <w:szCs w:val="21"/>
            </w:rPr>
          </w:pPr>
          <w:r w:rsidRPr="0094485B">
            <w:rPr>
              <w:rFonts w:hint="eastAsia"/>
              <w:szCs w:val="21"/>
            </w:rPr>
            <w:t>筹资活动产生的现金流量净额变动原因说明：主要系本期银行借款减少、偿还到期借款，上期支付股份回购款等共同影响所致。</w:t>
          </w:r>
        </w:p>
      </w:sdtContent>
    </w:sdt>
    <w:p w14:paraId="2E3E0721" w14:textId="77777777" w:rsidR="009E4998" w:rsidRDefault="009E4998">
      <w:pPr>
        <w:rPr>
          <w:rFonts w:hint="eastAsia"/>
          <w:szCs w:val="21"/>
        </w:rPr>
      </w:pPr>
    </w:p>
    <w:p w14:paraId="1CA44F7D" w14:textId="77777777" w:rsidR="009E4998" w:rsidRDefault="00AD7306" w:rsidP="00AD7306">
      <w:pPr>
        <w:pStyle w:val="3"/>
        <w:numPr>
          <w:ilvl w:val="0"/>
          <w:numId w:val="8"/>
        </w:numPr>
        <w:ind w:left="0" w:firstLine="0"/>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2070911947"/>
        <w:placeholder>
          <w:docPart w:val="GBC22222222222222222222222222222"/>
        </w:placeholder>
      </w:sdtPr>
      <w:sdtContent>
        <w:p w14:paraId="668A215C" w14:textId="77777777" w:rsidR="009E4998" w:rsidRDefault="00AD7306">
          <w:pPr>
            <w:rPr>
              <w:rFonts w:hint="eastAsia"/>
              <w:szCs w:val="21"/>
            </w:rPr>
          </w:pPr>
          <w:r>
            <w:rPr>
              <w:szCs w:val="21"/>
            </w:rPr>
            <w:fldChar w:fldCharType="begin"/>
          </w:r>
          <w:r w:rsidR="00852A0C">
            <w:rPr>
              <w:szCs w:val="21"/>
            </w:rPr>
            <w:instrText xml:space="preserve">MACROBUTTON  SnrToggleCheckbox √适用 </w:instrText>
          </w:r>
          <w:r>
            <w:rPr>
              <w:szCs w:val="21"/>
            </w:rPr>
            <w:fldChar w:fldCharType="end"/>
          </w:r>
          <w:r>
            <w:rPr>
              <w:szCs w:val="21"/>
            </w:rPr>
            <w:fldChar w:fldCharType="begin"/>
          </w:r>
          <w:r w:rsidR="00852A0C">
            <w:rPr>
              <w:szCs w:val="21"/>
            </w:rPr>
            <w:instrText xml:space="preserve"> MACROBUTTON  SnrToggleCheckbox □不适用 </w:instrText>
          </w:r>
          <w:r>
            <w:rPr>
              <w:szCs w:val="21"/>
            </w:rPr>
            <w:fldChar w:fldCharType="end"/>
          </w:r>
        </w:p>
      </w:sdtContent>
    </w:sdt>
    <w:sdt>
      <w:sdtPr>
        <w:rPr>
          <w:rFonts w:hint="eastAsia"/>
          <w:szCs w:val="21"/>
        </w:rPr>
        <w:alias w:val="非主营业务来源分析"/>
        <w:tag w:val="_GBC_8eea8520059143628468ae89d6811756"/>
        <w:id w:val="341987710"/>
        <w:placeholder>
          <w:docPart w:val="GBC22222222222222222222222222222"/>
        </w:placeholder>
      </w:sdtPr>
      <w:sdtContent>
        <w:p w14:paraId="5C2EB40A" w14:textId="567299E7" w:rsidR="009E4998" w:rsidRPr="006979C2" w:rsidRDefault="00852A0C" w:rsidP="00852A0C">
          <w:pPr>
            <w:ind w:firstLineChars="200" w:firstLine="420"/>
            <w:rPr>
              <w:rFonts w:hint="eastAsia"/>
              <w:szCs w:val="21"/>
            </w:rPr>
          </w:pPr>
          <w:r w:rsidRPr="006979C2">
            <w:rPr>
              <w:szCs w:val="21"/>
            </w:rPr>
            <w:t>202</w:t>
          </w:r>
          <w:r w:rsidRPr="006979C2">
            <w:rPr>
              <w:rFonts w:hint="eastAsia"/>
              <w:szCs w:val="21"/>
            </w:rPr>
            <w:t>4</w:t>
          </w:r>
          <w:r w:rsidRPr="006979C2">
            <w:rPr>
              <w:szCs w:val="21"/>
            </w:rPr>
            <w:t>年</w:t>
          </w:r>
          <w:r w:rsidR="00AD17B4">
            <w:rPr>
              <w:rFonts w:hint="eastAsia"/>
              <w:szCs w:val="21"/>
            </w:rPr>
            <w:t>，公司</w:t>
          </w:r>
          <w:r w:rsidRPr="006979C2">
            <w:rPr>
              <w:szCs w:val="21"/>
            </w:rPr>
            <w:t>实现归属于母公司所有者的净利润为</w:t>
          </w:r>
          <w:r w:rsidRPr="006979C2">
            <w:rPr>
              <w:rFonts w:hint="eastAsia"/>
              <w:szCs w:val="21"/>
            </w:rPr>
            <w:t>1.41</w:t>
          </w:r>
          <w:r w:rsidRPr="006979C2">
            <w:rPr>
              <w:szCs w:val="21"/>
            </w:rPr>
            <w:t>亿元，与上年同期相比减少</w:t>
          </w:r>
          <w:r w:rsidRPr="006979C2">
            <w:rPr>
              <w:rFonts w:hint="eastAsia"/>
              <w:szCs w:val="21"/>
            </w:rPr>
            <w:t>34.32</w:t>
          </w:r>
          <w:r w:rsidRPr="006979C2">
            <w:rPr>
              <w:szCs w:val="21"/>
            </w:rPr>
            <w:t>%，</w:t>
          </w:r>
          <w:r w:rsidR="00ED6771" w:rsidRPr="00ED6771">
            <w:rPr>
              <w:rFonts w:hint="eastAsia"/>
              <w:szCs w:val="21"/>
            </w:rPr>
            <w:t>主要系本期拍卖金时代部分房产、贷款利息支出增加、完工的工程项目在建工程新增资产折旧、国际物流中心剩余征收补偿款计提坏账、新增</w:t>
          </w:r>
          <w:proofErr w:type="gramStart"/>
          <w:r w:rsidR="00ED6771" w:rsidRPr="00ED6771">
            <w:rPr>
              <w:rFonts w:hint="eastAsia"/>
              <w:szCs w:val="21"/>
            </w:rPr>
            <w:t>梵诗科技</w:t>
          </w:r>
          <w:proofErr w:type="gramEnd"/>
          <w:r w:rsidR="00ED6771" w:rsidRPr="00ED6771">
            <w:rPr>
              <w:rFonts w:hint="eastAsia"/>
              <w:szCs w:val="21"/>
            </w:rPr>
            <w:t>经营成本等共同影响所致。</w:t>
          </w:r>
        </w:p>
      </w:sdtContent>
    </w:sdt>
    <w:p w14:paraId="3C5C0B9D" w14:textId="77777777" w:rsidR="009E4998" w:rsidRDefault="00AD7306">
      <w:pPr>
        <w:pStyle w:val="3"/>
        <w:numPr>
          <w:ilvl w:val="0"/>
          <w:numId w:val="8"/>
        </w:numPr>
        <w:ind w:left="0" w:firstLine="0"/>
        <w:rPr>
          <w:szCs w:val="21"/>
        </w:rPr>
      </w:pPr>
      <w:r>
        <w:rPr>
          <w:rFonts w:hint="eastAsia"/>
          <w:szCs w:val="21"/>
        </w:rPr>
        <w:t>资产、负债情况分析</w:t>
      </w:r>
    </w:p>
    <w:p w14:paraId="32366A71" w14:textId="77777777" w:rsidR="009E4998" w:rsidRDefault="00000000">
      <w:pPr>
        <w:rPr>
          <w:rFonts w:hint="eastAsia"/>
        </w:rPr>
      </w:pPr>
      <w:sdt>
        <w:sdtPr>
          <w:rPr>
            <w:rFonts w:hint="eastAsia"/>
          </w:rPr>
          <w:alias w:val="是否适用：资产、负债情况分析[双击切换]"/>
          <w:tag w:val="_GBC_73f72b786f764d01bef1bb70d2d6e5c6"/>
          <w:id w:val="-1386021232"/>
          <w:lock w:val="contentLocked"/>
          <w:placeholder>
            <w:docPart w:val="GBC22222222222222222222222222222"/>
          </w:placeholder>
        </w:sdtPr>
        <w:sdtContent>
          <w:r w:rsidR="00AD7306">
            <w:fldChar w:fldCharType="begin"/>
          </w:r>
          <w:r w:rsidR="00603D99">
            <w:instrText xml:space="preserve"> MACROBUTTON  SnrToggleCheckbox √适用  </w:instrText>
          </w:r>
          <w:r w:rsidR="00AD7306">
            <w:fldChar w:fldCharType="end"/>
          </w:r>
          <w:r w:rsidR="00AD7306">
            <w:fldChar w:fldCharType="begin"/>
          </w:r>
          <w:r w:rsidR="00603D99">
            <w:instrText xml:space="preserve"> MACROBUTTON  SnrToggleCheckbox □不适用 </w:instrText>
          </w:r>
          <w:r w:rsidR="00AD7306">
            <w:fldChar w:fldCharType="end"/>
          </w:r>
        </w:sdtContent>
      </w:sdt>
    </w:p>
    <w:p w14:paraId="6C9E33CF" w14:textId="77777777" w:rsidR="009E4998" w:rsidRDefault="00AD7306">
      <w:pPr>
        <w:pStyle w:val="4"/>
        <w:numPr>
          <w:ilvl w:val="0"/>
          <w:numId w:val="93"/>
        </w:numPr>
        <w:rPr>
          <w:rFonts w:hint="eastAsia"/>
        </w:rPr>
      </w:pPr>
      <w:r>
        <w:t>资产</w:t>
      </w:r>
      <w:r>
        <w:rPr>
          <w:rFonts w:hint="eastAsia"/>
        </w:rPr>
        <w:t>及</w:t>
      </w:r>
      <w:r>
        <w:t>负债</w:t>
      </w:r>
      <w:r>
        <w:rPr>
          <w:rFonts w:hint="eastAsia"/>
          <w:szCs w:val="21"/>
        </w:rPr>
        <w:t>状</w:t>
      </w:r>
      <w:r>
        <w:rPr>
          <w:szCs w:val="21"/>
        </w:rPr>
        <w:t>况</w:t>
      </w:r>
    </w:p>
    <w:p w14:paraId="0C368656" w14:textId="77777777" w:rsidR="009E4998" w:rsidRDefault="00AD7306">
      <w:pPr>
        <w:jc w:val="right"/>
        <w:rPr>
          <w:rFonts w:hint="eastAsia"/>
          <w:szCs w:val="21"/>
        </w:rPr>
      </w:pPr>
      <w:r>
        <w:rPr>
          <w:rFonts w:hint="eastAsia"/>
          <w:szCs w:val="21"/>
        </w:rPr>
        <w:t>单位：</w:t>
      </w:r>
      <w:sdt>
        <w:sdtPr>
          <w:rPr>
            <w:rFonts w:hint="eastAsia"/>
            <w:szCs w:val="21"/>
          </w:rPr>
          <w:alias w:val="单位：资产负债状况分析"/>
          <w:tag w:val="_GBC_f016c1cffd884dd784e4fb134fd0d4df"/>
          <w:id w:val="109984370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5"/>
        <w:tblW w:w="5784" w:type="pct"/>
        <w:tblInd w:w="-431" w:type="dxa"/>
        <w:tblLayout w:type="fixed"/>
        <w:tblLook w:val="04A0" w:firstRow="1" w:lastRow="0" w:firstColumn="1" w:lastColumn="0" w:noHBand="0" w:noVBand="1"/>
      </w:tblPr>
      <w:tblGrid>
        <w:gridCol w:w="1135"/>
        <w:gridCol w:w="1843"/>
        <w:gridCol w:w="849"/>
        <w:gridCol w:w="1817"/>
        <w:gridCol w:w="878"/>
        <w:gridCol w:w="1055"/>
        <w:gridCol w:w="2629"/>
      </w:tblGrid>
      <w:tr w:rsidR="003C743D" w:rsidRPr="003C743D" w14:paraId="4C5F5D2A" w14:textId="77777777" w:rsidTr="001E76F2">
        <w:trPr>
          <w:trHeight w:val="180"/>
        </w:trPr>
        <w:sdt>
          <w:sdtPr>
            <w:rPr>
              <w:sz w:val="20"/>
            </w:rPr>
            <w:tag w:val="_PLD_8f1f37d9a09f4bf3a8f4c407297e58ed"/>
            <w:id w:val="954985774"/>
          </w:sdtPr>
          <w:sdtContent>
            <w:tc>
              <w:tcPr>
                <w:tcW w:w="556" w:type="pct"/>
                <w:vAlign w:val="center"/>
              </w:tcPr>
              <w:p w14:paraId="22CC47B8" w14:textId="77777777" w:rsidR="009E4998" w:rsidRPr="003C743D" w:rsidRDefault="00AD7306" w:rsidP="001533C2">
                <w:pPr>
                  <w:jc w:val="center"/>
                  <w:rPr>
                    <w:rStyle w:val="50"/>
                    <w:rFonts w:hint="eastAsia"/>
                    <w:sz w:val="20"/>
                    <w:szCs w:val="21"/>
                  </w:rPr>
                </w:pPr>
                <w:r w:rsidRPr="003C743D">
                  <w:rPr>
                    <w:sz w:val="20"/>
                    <w:szCs w:val="21"/>
                  </w:rPr>
                  <w:t>项目名称</w:t>
                </w:r>
              </w:p>
            </w:tc>
          </w:sdtContent>
        </w:sdt>
        <w:sdt>
          <w:sdtPr>
            <w:rPr>
              <w:sz w:val="20"/>
            </w:rPr>
            <w:tag w:val="_PLD_a4c00a3d0d0a42e28bc6a14dd6d26320"/>
            <w:id w:val="1844820621"/>
          </w:sdtPr>
          <w:sdtContent>
            <w:tc>
              <w:tcPr>
                <w:tcW w:w="903" w:type="pct"/>
                <w:vAlign w:val="center"/>
              </w:tcPr>
              <w:p w14:paraId="11E81358" w14:textId="77777777" w:rsidR="009E4998" w:rsidRPr="003C743D" w:rsidRDefault="00AD7306" w:rsidP="001533C2">
                <w:pPr>
                  <w:jc w:val="center"/>
                  <w:rPr>
                    <w:rStyle w:val="50"/>
                    <w:rFonts w:hint="eastAsia"/>
                    <w:sz w:val="20"/>
                    <w:szCs w:val="21"/>
                  </w:rPr>
                </w:pPr>
                <w:r w:rsidRPr="003C743D">
                  <w:rPr>
                    <w:sz w:val="20"/>
                    <w:szCs w:val="21"/>
                  </w:rPr>
                  <w:t>本期期末数</w:t>
                </w:r>
              </w:p>
            </w:tc>
          </w:sdtContent>
        </w:sdt>
        <w:sdt>
          <w:sdtPr>
            <w:rPr>
              <w:sz w:val="20"/>
            </w:rPr>
            <w:tag w:val="_PLD_17de20223ad64b528b824744807b0036"/>
            <w:id w:val="376287083"/>
          </w:sdtPr>
          <w:sdtContent>
            <w:tc>
              <w:tcPr>
                <w:tcW w:w="416" w:type="pct"/>
                <w:vAlign w:val="center"/>
              </w:tcPr>
              <w:p w14:paraId="0F3AE4F9" w14:textId="77777777" w:rsidR="009E4998" w:rsidRPr="003C743D" w:rsidRDefault="00AD7306" w:rsidP="001533C2">
                <w:pPr>
                  <w:jc w:val="center"/>
                  <w:rPr>
                    <w:rStyle w:val="50"/>
                    <w:rFonts w:hint="eastAsia"/>
                    <w:sz w:val="20"/>
                    <w:szCs w:val="21"/>
                  </w:rPr>
                </w:pPr>
                <w:r w:rsidRPr="003C743D">
                  <w:rPr>
                    <w:sz w:val="20"/>
                    <w:szCs w:val="21"/>
                  </w:rPr>
                  <w:t>本期期末数占总资产的比例（%）</w:t>
                </w:r>
              </w:p>
            </w:tc>
          </w:sdtContent>
        </w:sdt>
        <w:sdt>
          <w:sdtPr>
            <w:rPr>
              <w:sz w:val="20"/>
            </w:rPr>
            <w:tag w:val="_PLD_d1b9e9483c3a41358f877758b5adb0fb"/>
            <w:id w:val="152422515"/>
          </w:sdtPr>
          <w:sdtContent>
            <w:tc>
              <w:tcPr>
                <w:tcW w:w="890" w:type="pct"/>
                <w:vAlign w:val="center"/>
              </w:tcPr>
              <w:p w14:paraId="616EDB4E" w14:textId="77777777" w:rsidR="009E4998" w:rsidRPr="003C743D" w:rsidRDefault="00AD7306" w:rsidP="001533C2">
                <w:pPr>
                  <w:jc w:val="center"/>
                  <w:rPr>
                    <w:rStyle w:val="50"/>
                    <w:rFonts w:hint="eastAsia"/>
                    <w:sz w:val="20"/>
                    <w:szCs w:val="21"/>
                  </w:rPr>
                </w:pPr>
                <w:r w:rsidRPr="003C743D">
                  <w:rPr>
                    <w:sz w:val="20"/>
                    <w:szCs w:val="21"/>
                  </w:rPr>
                  <w:t>上期期末数</w:t>
                </w:r>
              </w:p>
            </w:tc>
          </w:sdtContent>
        </w:sdt>
        <w:sdt>
          <w:sdtPr>
            <w:rPr>
              <w:sz w:val="20"/>
            </w:rPr>
            <w:tag w:val="_PLD_3a8a8577e1a84f26856a900f7202f9a8"/>
            <w:id w:val="979120614"/>
          </w:sdtPr>
          <w:sdtContent>
            <w:tc>
              <w:tcPr>
                <w:tcW w:w="430" w:type="pct"/>
                <w:vAlign w:val="center"/>
              </w:tcPr>
              <w:p w14:paraId="74E017AC" w14:textId="77777777" w:rsidR="009E4998" w:rsidRPr="003C743D" w:rsidRDefault="00AD7306" w:rsidP="001533C2">
                <w:pPr>
                  <w:jc w:val="center"/>
                  <w:rPr>
                    <w:rStyle w:val="50"/>
                    <w:rFonts w:hint="eastAsia"/>
                    <w:sz w:val="20"/>
                    <w:szCs w:val="21"/>
                  </w:rPr>
                </w:pPr>
                <w:r w:rsidRPr="003C743D">
                  <w:rPr>
                    <w:sz w:val="20"/>
                    <w:szCs w:val="21"/>
                  </w:rPr>
                  <w:t>上期期末数占总资产的比例（%）</w:t>
                </w:r>
              </w:p>
            </w:tc>
          </w:sdtContent>
        </w:sdt>
        <w:sdt>
          <w:sdtPr>
            <w:rPr>
              <w:sz w:val="20"/>
            </w:rPr>
            <w:tag w:val="_PLD_8af1894621b84d44aec1deba51e3a7da"/>
            <w:id w:val="-2000260615"/>
          </w:sdtPr>
          <w:sdtContent>
            <w:tc>
              <w:tcPr>
                <w:tcW w:w="517" w:type="pct"/>
                <w:vAlign w:val="center"/>
              </w:tcPr>
              <w:p w14:paraId="53F9279B" w14:textId="77777777" w:rsidR="009E4998" w:rsidRPr="003C743D" w:rsidRDefault="00AD7306" w:rsidP="001533C2">
                <w:pPr>
                  <w:jc w:val="center"/>
                  <w:rPr>
                    <w:rStyle w:val="50"/>
                    <w:rFonts w:hint="eastAsia"/>
                    <w:sz w:val="20"/>
                    <w:szCs w:val="21"/>
                  </w:rPr>
                </w:pPr>
                <w:r w:rsidRPr="003C743D">
                  <w:rPr>
                    <w:sz w:val="20"/>
                    <w:szCs w:val="21"/>
                  </w:rPr>
                  <w:t>本期期末金额较上期期末变动比例（%）</w:t>
                </w:r>
              </w:p>
            </w:tc>
          </w:sdtContent>
        </w:sdt>
        <w:sdt>
          <w:sdtPr>
            <w:rPr>
              <w:sz w:val="20"/>
            </w:rPr>
            <w:tag w:val="_PLD_495436d1d45e4a9391194459a895631e"/>
            <w:id w:val="-898053266"/>
          </w:sdtPr>
          <w:sdtContent>
            <w:tc>
              <w:tcPr>
                <w:tcW w:w="1288" w:type="pct"/>
                <w:vAlign w:val="center"/>
              </w:tcPr>
              <w:p w14:paraId="1871448C" w14:textId="77777777" w:rsidR="009E4998" w:rsidRPr="003C743D" w:rsidRDefault="00AD7306" w:rsidP="001533C2">
                <w:pPr>
                  <w:jc w:val="center"/>
                  <w:rPr>
                    <w:rStyle w:val="50"/>
                    <w:rFonts w:hint="eastAsia"/>
                    <w:sz w:val="20"/>
                    <w:szCs w:val="21"/>
                  </w:rPr>
                </w:pPr>
                <w:r w:rsidRPr="003C743D">
                  <w:rPr>
                    <w:sz w:val="20"/>
                    <w:szCs w:val="21"/>
                  </w:rPr>
                  <w:t>情况说明</w:t>
                </w:r>
              </w:p>
            </w:tc>
          </w:sdtContent>
        </w:sdt>
      </w:tr>
      <w:tr w:rsidR="003C743D" w:rsidRPr="003C743D" w14:paraId="734BEFAA" w14:textId="77777777" w:rsidTr="001E76F2">
        <w:trPr>
          <w:trHeight w:val="135"/>
        </w:trPr>
        <w:tc>
          <w:tcPr>
            <w:tcW w:w="556" w:type="pct"/>
            <w:vAlign w:val="center"/>
          </w:tcPr>
          <w:p w14:paraId="0185F7D7" w14:textId="77777777" w:rsidR="001533C2" w:rsidRPr="003C743D" w:rsidRDefault="001533C2" w:rsidP="001533C2">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货币资金</w:t>
            </w:r>
          </w:p>
        </w:tc>
        <w:tc>
          <w:tcPr>
            <w:tcW w:w="903" w:type="pct"/>
            <w:vAlign w:val="center"/>
          </w:tcPr>
          <w:p w14:paraId="0B81B5F2"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1,520,568,777.09</w:t>
            </w:r>
          </w:p>
        </w:tc>
        <w:tc>
          <w:tcPr>
            <w:tcW w:w="416" w:type="pct"/>
            <w:vAlign w:val="center"/>
          </w:tcPr>
          <w:p w14:paraId="0A2DB94B" w14:textId="77777777" w:rsidR="001533C2" w:rsidRPr="003C743D" w:rsidRDefault="001533C2" w:rsidP="001533C2">
            <w:pPr>
              <w:jc w:val="right"/>
              <w:rPr>
                <w:rFonts w:hint="eastAsia"/>
                <w:sz w:val="20"/>
              </w:rPr>
            </w:pPr>
            <w:r w:rsidRPr="003C743D">
              <w:rPr>
                <w:sz w:val="20"/>
              </w:rPr>
              <w:t>11.69</w:t>
            </w:r>
          </w:p>
        </w:tc>
        <w:tc>
          <w:tcPr>
            <w:tcW w:w="890" w:type="pct"/>
            <w:vAlign w:val="center"/>
          </w:tcPr>
          <w:p w14:paraId="172A2FF4"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2,593,895,005.00</w:t>
            </w:r>
          </w:p>
        </w:tc>
        <w:tc>
          <w:tcPr>
            <w:tcW w:w="430" w:type="pct"/>
            <w:vAlign w:val="center"/>
          </w:tcPr>
          <w:p w14:paraId="487E5A3A" w14:textId="77777777" w:rsidR="001533C2" w:rsidRPr="003C743D" w:rsidRDefault="001533C2" w:rsidP="001533C2">
            <w:pPr>
              <w:jc w:val="right"/>
              <w:rPr>
                <w:rFonts w:hint="eastAsia"/>
                <w:sz w:val="20"/>
              </w:rPr>
            </w:pPr>
            <w:r w:rsidRPr="003C743D">
              <w:rPr>
                <w:sz w:val="20"/>
              </w:rPr>
              <w:t>20.91</w:t>
            </w:r>
          </w:p>
        </w:tc>
        <w:tc>
          <w:tcPr>
            <w:tcW w:w="517" w:type="pct"/>
            <w:vAlign w:val="center"/>
          </w:tcPr>
          <w:p w14:paraId="32583634" w14:textId="77777777" w:rsidR="001533C2" w:rsidRPr="003C743D" w:rsidRDefault="001533C2" w:rsidP="001533C2">
            <w:pPr>
              <w:jc w:val="right"/>
              <w:rPr>
                <w:rStyle w:val="50"/>
                <w:rFonts w:asciiTheme="minorEastAsia" w:eastAsiaTheme="minorEastAsia" w:hAnsiTheme="minorEastAsia" w:hint="eastAsia"/>
                <w:b w:val="0"/>
                <w:bCs w:val="0"/>
                <w:color w:val="000000"/>
                <w:kern w:val="0"/>
                <w:sz w:val="20"/>
                <w:szCs w:val="21"/>
              </w:rPr>
            </w:pPr>
            <w:r w:rsidRPr="003C743D">
              <w:rPr>
                <w:rFonts w:asciiTheme="minorEastAsia" w:eastAsiaTheme="minorEastAsia" w:hAnsiTheme="minorEastAsia" w:hint="eastAsia"/>
                <w:color w:val="000000"/>
                <w:sz w:val="20"/>
                <w:szCs w:val="21"/>
              </w:rPr>
              <w:t>-41.38</w:t>
            </w:r>
          </w:p>
        </w:tc>
        <w:tc>
          <w:tcPr>
            <w:tcW w:w="1288" w:type="pct"/>
            <w:vAlign w:val="center"/>
          </w:tcPr>
          <w:p w14:paraId="7D2443DA" w14:textId="58FC6767" w:rsidR="001533C2" w:rsidRPr="003C743D" w:rsidRDefault="00745C2F" w:rsidP="00023B2B">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主要系本期收取到期营业房租金、金时代部分房产拍卖、支付工程款、公司年度分红、缴纳税金、支付贷款利息等共同影响所致。</w:t>
            </w:r>
          </w:p>
        </w:tc>
      </w:tr>
      <w:tr w:rsidR="003C743D" w:rsidRPr="003C743D" w14:paraId="410CAA65" w14:textId="77777777" w:rsidTr="001E76F2">
        <w:trPr>
          <w:trHeight w:val="135"/>
        </w:trPr>
        <w:tc>
          <w:tcPr>
            <w:tcW w:w="556" w:type="pct"/>
            <w:vAlign w:val="center"/>
          </w:tcPr>
          <w:p w14:paraId="43363522" w14:textId="77777777" w:rsidR="001533C2" w:rsidRPr="003C743D" w:rsidRDefault="001533C2" w:rsidP="001533C2">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应收账款</w:t>
            </w:r>
          </w:p>
        </w:tc>
        <w:tc>
          <w:tcPr>
            <w:tcW w:w="903" w:type="pct"/>
            <w:vAlign w:val="center"/>
          </w:tcPr>
          <w:p w14:paraId="11A1343E"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58,910,600.67</w:t>
            </w:r>
          </w:p>
        </w:tc>
        <w:tc>
          <w:tcPr>
            <w:tcW w:w="416" w:type="pct"/>
            <w:vAlign w:val="center"/>
          </w:tcPr>
          <w:p w14:paraId="705DEEA9" w14:textId="77777777" w:rsidR="001533C2" w:rsidRPr="003C743D" w:rsidRDefault="001533C2" w:rsidP="001533C2">
            <w:pPr>
              <w:jc w:val="right"/>
              <w:rPr>
                <w:rFonts w:hint="eastAsia"/>
                <w:sz w:val="20"/>
              </w:rPr>
            </w:pPr>
            <w:r w:rsidRPr="003C743D">
              <w:rPr>
                <w:sz w:val="20"/>
              </w:rPr>
              <w:t>0.45</w:t>
            </w:r>
          </w:p>
        </w:tc>
        <w:tc>
          <w:tcPr>
            <w:tcW w:w="890" w:type="pct"/>
            <w:vAlign w:val="center"/>
          </w:tcPr>
          <w:p w14:paraId="5E99B5D0"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23,035,734.36</w:t>
            </w:r>
          </w:p>
        </w:tc>
        <w:tc>
          <w:tcPr>
            <w:tcW w:w="430" w:type="pct"/>
            <w:vAlign w:val="center"/>
          </w:tcPr>
          <w:p w14:paraId="49E0E678" w14:textId="77777777" w:rsidR="001533C2" w:rsidRPr="003C743D" w:rsidRDefault="001533C2" w:rsidP="001533C2">
            <w:pPr>
              <w:jc w:val="right"/>
              <w:rPr>
                <w:rFonts w:hint="eastAsia"/>
                <w:sz w:val="20"/>
              </w:rPr>
            </w:pPr>
            <w:r w:rsidRPr="003C743D">
              <w:rPr>
                <w:sz w:val="20"/>
              </w:rPr>
              <w:t>0.19</w:t>
            </w:r>
          </w:p>
        </w:tc>
        <w:tc>
          <w:tcPr>
            <w:tcW w:w="517" w:type="pct"/>
            <w:vAlign w:val="center"/>
          </w:tcPr>
          <w:p w14:paraId="53F677BD"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155.74</w:t>
            </w:r>
          </w:p>
        </w:tc>
        <w:tc>
          <w:tcPr>
            <w:tcW w:w="1288" w:type="pct"/>
            <w:vAlign w:val="center"/>
          </w:tcPr>
          <w:p w14:paraId="315C67F3" w14:textId="77777777" w:rsidR="001533C2" w:rsidRPr="003C743D" w:rsidRDefault="00023B2B" w:rsidP="00023B2B">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w:t>
            </w:r>
            <w:proofErr w:type="gramStart"/>
            <w:r w:rsidRPr="003C743D">
              <w:rPr>
                <w:rStyle w:val="50"/>
                <w:rFonts w:asciiTheme="minorEastAsia" w:eastAsiaTheme="minorEastAsia" w:hAnsiTheme="minorEastAsia" w:hint="eastAsia"/>
                <w:b w:val="0"/>
                <w:sz w:val="20"/>
                <w:szCs w:val="21"/>
              </w:rPr>
              <w:t>系纺都</w:t>
            </w:r>
            <w:proofErr w:type="gramEnd"/>
            <w:r w:rsidRPr="003C743D">
              <w:rPr>
                <w:rStyle w:val="50"/>
                <w:rFonts w:asciiTheme="minorEastAsia" w:eastAsiaTheme="minorEastAsia" w:hAnsiTheme="minorEastAsia" w:hint="eastAsia"/>
                <w:b w:val="0"/>
                <w:sz w:val="20"/>
                <w:szCs w:val="21"/>
              </w:rPr>
              <w:t>货代公司应收海运费、</w:t>
            </w:r>
            <w:r w:rsidR="001D029B" w:rsidRPr="003C743D">
              <w:rPr>
                <w:rStyle w:val="50"/>
                <w:rFonts w:asciiTheme="minorEastAsia" w:eastAsiaTheme="minorEastAsia" w:hAnsiTheme="minorEastAsia" w:hint="eastAsia"/>
                <w:b w:val="0"/>
                <w:sz w:val="20"/>
                <w:szCs w:val="21"/>
              </w:rPr>
              <w:t>城市服务</w:t>
            </w:r>
            <w:r w:rsidRPr="003C743D">
              <w:rPr>
                <w:rStyle w:val="50"/>
                <w:rFonts w:asciiTheme="minorEastAsia" w:eastAsiaTheme="minorEastAsia" w:hAnsiTheme="minorEastAsia" w:hint="eastAsia"/>
                <w:b w:val="0"/>
                <w:sz w:val="20"/>
                <w:szCs w:val="21"/>
              </w:rPr>
              <w:t>公司</w:t>
            </w:r>
            <w:r w:rsidR="001D029B" w:rsidRPr="003C743D">
              <w:rPr>
                <w:rStyle w:val="50"/>
                <w:rFonts w:asciiTheme="minorEastAsia" w:eastAsiaTheme="minorEastAsia" w:hAnsiTheme="minorEastAsia" w:hint="eastAsia"/>
                <w:b w:val="0"/>
                <w:sz w:val="20"/>
                <w:szCs w:val="21"/>
              </w:rPr>
              <w:t>应收物业管理费和道路保洁费增加共同影响所致。</w:t>
            </w:r>
          </w:p>
        </w:tc>
      </w:tr>
      <w:tr w:rsidR="003C743D" w:rsidRPr="003C743D" w14:paraId="7D9E1311" w14:textId="77777777" w:rsidTr="001E76F2">
        <w:trPr>
          <w:trHeight w:val="135"/>
        </w:trPr>
        <w:tc>
          <w:tcPr>
            <w:tcW w:w="556" w:type="pct"/>
            <w:vAlign w:val="center"/>
          </w:tcPr>
          <w:p w14:paraId="1DF1CBB8" w14:textId="77777777" w:rsidR="001533C2" w:rsidRPr="003C743D" w:rsidRDefault="001533C2" w:rsidP="001533C2">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其他流动资产</w:t>
            </w:r>
          </w:p>
        </w:tc>
        <w:tc>
          <w:tcPr>
            <w:tcW w:w="903" w:type="pct"/>
            <w:vAlign w:val="center"/>
          </w:tcPr>
          <w:p w14:paraId="60212251"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564,027,946.43</w:t>
            </w:r>
          </w:p>
        </w:tc>
        <w:tc>
          <w:tcPr>
            <w:tcW w:w="416" w:type="pct"/>
            <w:vAlign w:val="center"/>
          </w:tcPr>
          <w:p w14:paraId="722E5A69" w14:textId="77777777" w:rsidR="001533C2" w:rsidRPr="003C743D" w:rsidRDefault="001533C2" w:rsidP="001533C2">
            <w:pPr>
              <w:jc w:val="right"/>
              <w:rPr>
                <w:rFonts w:hint="eastAsia"/>
                <w:sz w:val="20"/>
              </w:rPr>
            </w:pPr>
            <w:r w:rsidRPr="003C743D">
              <w:rPr>
                <w:sz w:val="20"/>
              </w:rPr>
              <w:t>4.34</w:t>
            </w:r>
          </w:p>
        </w:tc>
        <w:tc>
          <w:tcPr>
            <w:tcW w:w="890" w:type="pct"/>
            <w:vAlign w:val="center"/>
          </w:tcPr>
          <w:p w14:paraId="774F57F1"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373,823,947.59</w:t>
            </w:r>
          </w:p>
        </w:tc>
        <w:tc>
          <w:tcPr>
            <w:tcW w:w="430" w:type="pct"/>
            <w:vAlign w:val="center"/>
          </w:tcPr>
          <w:p w14:paraId="39EDA4AC" w14:textId="77777777" w:rsidR="001533C2" w:rsidRPr="003C743D" w:rsidRDefault="001533C2" w:rsidP="001533C2">
            <w:pPr>
              <w:jc w:val="right"/>
              <w:rPr>
                <w:rFonts w:hint="eastAsia"/>
                <w:sz w:val="20"/>
              </w:rPr>
            </w:pPr>
            <w:r w:rsidRPr="003C743D">
              <w:rPr>
                <w:sz w:val="20"/>
              </w:rPr>
              <w:t>3.01</w:t>
            </w:r>
          </w:p>
        </w:tc>
        <w:tc>
          <w:tcPr>
            <w:tcW w:w="517" w:type="pct"/>
            <w:vAlign w:val="center"/>
          </w:tcPr>
          <w:p w14:paraId="6CD33884"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50.88</w:t>
            </w:r>
          </w:p>
        </w:tc>
        <w:tc>
          <w:tcPr>
            <w:tcW w:w="1288" w:type="pct"/>
            <w:vAlign w:val="center"/>
          </w:tcPr>
          <w:p w14:paraId="7E2C1E94" w14:textId="77777777" w:rsidR="001533C2" w:rsidRPr="003C743D" w:rsidRDefault="001D029B" w:rsidP="001D029B">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主要系预缴增值税、房产税影响所致。</w:t>
            </w:r>
          </w:p>
        </w:tc>
      </w:tr>
      <w:tr w:rsidR="003C743D" w:rsidRPr="003C743D" w14:paraId="6A531AC4" w14:textId="77777777" w:rsidTr="001E76F2">
        <w:trPr>
          <w:trHeight w:val="135"/>
        </w:trPr>
        <w:tc>
          <w:tcPr>
            <w:tcW w:w="556" w:type="pct"/>
            <w:vAlign w:val="center"/>
          </w:tcPr>
          <w:p w14:paraId="344E6465" w14:textId="77777777" w:rsidR="001533C2" w:rsidRPr="003C743D" w:rsidRDefault="001533C2" w:rsidP="001533C2">
            <w:pPr>
              <w:jc w:val="left"/>
              <w:rPr>
                <w:rStyle w:val="50"/>
                <w:rFonts w:asciiTheme="minorEastAsia" w:eastAsiaTheme="minorEastAsia" w:hAnsiTheme="minorEastAsia" w:hint="eastAsia"/>
                <w:b w:val="0"/>
                <w:bCs w:val="0"/>
                <w:color w:val="000000"/>
                <w:kern w:val="0"/>
                <w:sz w:val="20"/>
                <w:szCs w:val="21"/>
              </w:rPr>
            </w:pPr>
            <w:r w:rsidRPr="003C743D">
              <w:rPr>
                <w:rFonts w:asciiTheme="minorEastAsia" w:eastAsiaTheme="minorEastAsia" w:hAnsiTheme="minorEastAsia" w:hint="eastAsia"/>
                <w:color w:val="000000"/>
                <w:sz w:val="20"/>
                <w:szCs w:val="21"/>
              </w:rPr>
              <w:t>投资性房地产</w:t>
            </w:r>
          </w:p>
        </w:tc>
        <w:tc>
          <w:tcPr>
            <w:tcW w:w="903" w:type="pct"/>
            <w:vAlign w:val="center"/>
          </w:tcPr>
          <w:p w14:paraId="3E6E3BDA"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5,415,533,415.94</w:t>
            </w:r>
          </w:p>
        </w:tc>
        <w:tc>
          <w:tcPr>
            <w:tcW w:w="416" w:type="pct"/>
            <w:vAlign w:val="center"/>
          </w:tcPr>
          <w:p w14:paraId="25FAE6C6" w14:textId="77777777" w:rsidR="001533C2" w:rsidRPr="003C743D" w:rsidRDefault="001533C2" w:rsidP="001533C2">
            <w:pPr>
              <w:jc w:val="right"/>
              <w:rPr>
                <w:rFonts w:hint="eastAsia"/>
                <w:sz w:val="20"/>
              </w:rPr>
            </w:pPr>
            <w:r w:rsidRPr="003C743D">
              <w:rPr>
                <w:sz w:val="20"/>
              </w:rPr>
              <w:t>41.64</w:t>
            </w:r>
          </w:p>
        </w:tc>
        <w:tc>
          <w:tcPr>
            <w:tcW w:w="890" w:type="pct"/>
            <w:vAlign w:val="center"/>
          </w:tcPr>
          <w:p w14:paraId="257405D6"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3,793,629,675.56</w:t>
            </w:r>
          </w:p>
        </w:tc>
        <w:tc>
          <w:tcPr>
            <w:tcW w:w="430" w:type="pct"/>
            <w:vAlign w:val="center"/>
          </w:tcPr>
          <w:p w14:paraId="6F10964A" w14:textId="77777777" w:rsidR="001533C2" w:rsidRPr="003C743D" w:rsidRDefault="001533C2" w:rsidP="001533C2">
            <w:pPr>
              <w:jc w:val="right"/>
              <w:rPr>
                <w:rFonts w:hint="eastAsia"/>
                <w:sz w:val="20"/>
              </w:rPr>
            </w:pPr>
            <w:r w:rsidRPr="003C743D">
              <w:rPr>
                <w:sz w:val="20"/>
              </w:rPr>
              <w:t>30.58</w:t>
            </w:r>
          </w:p>
        </w:tc>
        <w:tc>
          <w:tcPr>
            <w:tcW w:w="517" w:type="pct"/>
            <w:vAlign w:val="center"/>
          </w:tcPr>
          <w:p w14:paraId="6A6293E2" w14:textId="77777777" w:rsidR="001533C2" w:rsidRPr="003C743D" w:rsidRDefault="001533C2" w:rsidP="001533C2">
            <w:pPr>
              <w:jc w:val="right"/>
              <w:rPr>
                <w:rStyle w:val="50"/>
                <w:rFonts w:asciiTheme="minorEastAsia" w:eastAsiaTheme="minorEastAsia" w:hAnsiTheme="minorEastAsia" w:hint="eastAsia"/>
                <w:b w:val="0"/>
                <w:bCs w:val="0"/>
                <w:color w:val="000000"/>
                <w:kern w:val="0"/>
                <w:sz w:val="20"/>
                <w:szCs w:val="21"/>
              </w:rPr>
            </w:pPr>
            <w:r w:rsidRPr="003C743D">
              <w:rPr>
                <w:rFonts w:asciiTheme="minorEastAsia" w:eastAsiaTheme="minorEastAsia" w:hAnsiTheme="minorEastAsia" w:hint="eastAsia"/>
                <w:color w:val="000000"/>
                <w:sz w:val="20"/>
                <w:szCs w:val="21"/>
              </w:rPr>
              <w:t>42.75</w:t>
            </w:r>
          </w:p>
        </w:tc>
        <w:tc>
          <w:tcPr>
            <w:tcW w:w="1288" w:type="pct"/>
            <w:vAlign w:val="center"/>
          </w:tcPr>
          <w:p w14:paraId="62D040CE" w14:textId="146727CC" w:rsidR="001533C2" w:rsidRPr="003C743D" w:rsidRDefault="001D029B" w:rsidP="00023B2B">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主要系</w:t>
            </w:r>
            <w:r w:rsidR="00023B2B" w:rsidRPr="003C743D">
              <w:rPr>
                <w:rStyle w:val="50"/>
                <w:rFonts w:asciiTheme="minorEastAsia" w:eastAsiaTheme="minorEastAsia" w:hAnsiTheme="minorEastAsia" w:hint="eastAsia"/>
                <w:b w:val="0"/>
                <w:sz w:val="20"/>
                <w:szCs w:val="21"/>
              </w:rPr>
              <w:t>金时代部分房产拍卖</w:t>
            </w:r>
            <w:r w:rsidR="00222D20">
              <w:rPr>
                <w:rStyle w:val="50"/>
                <w:rFonts w:asciiTheme="minorEastAsia" w:eastAsiaTheme="minorEastAsia" w:hAnsiTheme="minorEastAsia" w:hint="eastAsia"/>
                <w:b w:val="0"/>
                <w:sz w:val="20"/>
                <w:szCs w:val="21"/>
              </w:rPr>
              <w:t>、</w:t>
            </w:r>
            <w:r w:rsidR="00023B2B" w:rsidRPr="003C743D">
              <w:rPr>
                <w:rStyle w:val="50"/>
                <w:rFonts w:asciiTheme="minorEastAsia" w:eastAsiaTheme="minorEastAsia" w:hAnsiTheme="minorEastAsia" w:hint="eastAsia"/>
                <w:b w:val="0"/>
                <w:sz w:val="20"/>
                <w:szCs w:val="21"/>
              </w:rPr>
              <w:t>数字</w:t>
            </w:r>
            <w:proofErr w:type="gramStart"/>
            <w:r w:rsidRPr="003C743D">
              <w:rPr>
                <w:rStyle w:val="50"/>
                <w:rFonts w:asciiTheme="minorEastAsia" w:eastAsiaTheme="minorEastAsia" w:hAnsiTheme="minorEastAsia" w:hint="eastAsia"/>
                <w:b w:val="0"/>
                <w:sz w:val="20"/>
                <w:szCs w:val="21"/>
              </w:rPr>
              <w:t>物流港</w:t>
            </w:r>
            <w:proofErr w:type="gramEnd"/>
            <w:r w:rsidRPr="003C743D">
              <w:rPr>
                <w:rStyle w:val="50"/>
                <w:rFonts w:asciiTheme="minorEastAsia" w:eastAsiaTheme="minorEastAsia" w:hAnsiTheme="minorEastAsia" w:hint="eastAsia"/>
                <w:b w:val="0"/>
                <w:sz w:val="20"/>
                <w:szCs w:val="21"/>
              </w:rPr>
              <w:t>工程部分完工转投资性房地产共同影响所致。</w:t>
            </w:r>
          </w:p>
        </w:tc>
      </w:tr>
      <w:tr w:rsidR="003C743D" w:rsidRPr="003C743D" w14:paraId="08ED669C" w14:textId="77777777" w:rsidTr="001E76F2">
        <w:trPr>
          <w:trHeight w:val="135"/>
        </w:trPr>
        <w:tc>
          <w:tcPr>
            <w:tcW w:w="556" w:type="pct"/>
            <w:vAlign w:val="center"/>
          </w:tcPr>
          <w:p w14:paraId="1136BBAE" w14:textId="77777777" w:rsidR="001533C2" w:rsidRPr="003C743D" w:rsidRDefault="001533C2" w:rsidP="001533C2">
            <w:pPr>
              <w:jc w:val="lef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固定资产</w:t>
            </w:r>
          </w:p>
        </w:tc>
        <w:tc>
          <w:tcPr>
            <w:tcW w:w="903" w:type="pct"/>
            <w:vAlign w:val="center"/>
          </w:tcPr>
          <w:p w14:paraId="7BCAB9F4"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316,312,995.63</w:t>
            </w:r>
          </w:p>
        </w:tc>
        <w:tc>
          <w:tcPr>
            <w:tcW w:w="416" w:type="pct"/>
            <w:vAlign w:val="center"/>
          </w:tcPr>
          <w:p w14:paraId="2B4CCB3D" w14:textId="77777777" w:rsidR="001533C2" w:rsidRPr="003C743D" w:rsidRDefault="001533C2" w:rsidP="001533C2">
            <w:pPr>
              <w:jc w:val="right"/>
              <w:rPr>
                <w:rFonts w:hint="eastAsia"/>
                <w:sz w:val="20"/>
              </w:rPr>
            </w:pPr>
            <w:r w:rsidRPr="003C743D">
              <w:rPr>
                <w:sz w:val="20"/>
              </w:rPr>
              <w:t>2.43</w:t>
            </w:r>
          </w:p>
        </w:tc>
        <w:tc>
          <w:tcPr>
            <w:tcW w:w="890" w:type="pct"/>
            <w:vAlign w:val="center"/>
          </w:tcPr>
          <w:p w14:paraId="3C1DB7E8"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170,905,017.76</w:t>
            </w:r>
          </w:p>
        </w:tc>
        <w:tc>
          <w:tcPr>
            <w:tcW w:w="430" w:type="pct"/>
            <w:vAlign w:val="center"/>
          </w:tcPr>
          <w:p w14:paraId="5B250377" w14:textId="77777777" w:rsidR="001533C2" w:rsidRPr="003C743D" w:rsidRDefault="001533C2" w:rsidP="001533C2">
            <w:pPr>
              <w:jc w:val="right"/>
              <w:rPr>
                <w:rFonts w:hint="eastAsia"/>
                <w:sz w:val="20"/>
              </w:rPr>
            </w:pPr>
            <w:r w:rsidRPr="003C743D">
              <w:rPr>
                <w:sz w:val="20"/>
              </w:rPr>
              <w:t>1.38</w:t>
            </w:r>
          </w:p>
        </w:tc>
        <w:tc>
          <w:tcPr>
            <w:tcW w:w="517" w:type="pct"/>
            <w:vAlign w:val="center"/>
          </w:tcPr>
          <w:p w14:paraId="3602D14F" w14:textId="77777777" w:rsidR="001533C2" w:rsidRPr="003C743D" w:rsidRDefault="001533C2" w:rsidP="001533C2">
            <w:pPr>
              <w:jc w:val="righ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85.08</w:t>
            </w:r>
          </w:p>
        </w:tc>
        <w:tc>
          <w:tcPr>
            <w:tcW w:w="1288" w:type="pct"/>
            <w:vAlign w:val="center"/>
          </w:tcPr>
          <w:p w14:paraId="25249ED0" w14:textId="77777777" w:rsidR="001533C2" w:rsidRPr="003C743D" w:rsidRDefault="001D029B" w:rsidP="00A32504">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主要系本期柯桥区铁路货场改扩建及相关配套工程等工程完工</w:t>
            </w:r>
            <w:proofErr w:type="gramStart"/>
            <w:r w:rsidRPr="003C743D">
              <w:rPr>
                <w:rStyle w:val="50"/>
                <w:rFonts w:asciiTheme="minorEastAsia" w:eastAsiaTheme="minorEastAsia" w:hAnsiTheme="minorEastAsia" w:hint="eastAsia"/>
                <w:b w:val="0"/>
                <w:sz w:val="20"/>
                <w:szCs w:val="21"/>
              </w:rPr>
              <w:t>转资产</w:t>
            </w:r>
            <w:proofErr w:type="gramEnd"/>
            <w:r w:rsidRPr="003C743D">
              <w:rPr>
                <w:rStyle w:val="50"/>
                <w:rFonts w:asciiTheme="minorEastAsia" w:eastAsiaTheme="minorEastAsia" w:hAnsiTheme="minorEastAsia" w:hint="eastAsia"/>
                <w:b w:val="0"/>
                <w:sz w:val="20"/>
                <w:szCs w:val="21"/>
              </w:rPr>
              <w:t>所致。</w:t>
            </w:r>
          </w:p>
        </w:tc>
      </w:tr>
      <w:tr w:rsidR="003C743D" w:rsidRPr="003C743D" w14:paraId="168FC525" w14:textId="77777777" w:rsidTr="001E76F2">
        <w:trPr>
          <w:trHeight w:val="135"/>
        </w:trPr>
        <w:tc>
          <w:tcPr>
            <w:tcW w:w="556" w:type="pct"/>
            <w:vAlign w:val="center"/>
          </w:tcPr>
          <w:p w14:paraId="1686285F" w14:textId="77777777" w:rsidR="001533C2" w:rsidRPr="003C743D" w:rsidRDefault="001533C2" w:rsidP="001533C2">
            <w:pPr>
              <w:jc w:val="lef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lastRenderedPageBreak/>
              <w:t>在建工程</w:t>
            </w:r>
          </w:p>
        </w:tc>
        <w:tc>
          <w:tcPr>
            <w:tcW w:w="903" w:type="pct"/>
            <w:vAlign w:val="center"/>
          </w:tcPr>
          <w:p w14:paraId="33C772BE"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1,633,898,245.03</w:t>
            </w:r>
          </w:p>
        </w:tc>
        <w:tc>
          <w:tcPr>
            <w:tcW w:w="416" w:type="pct"/>
            <w:vAlign w:val="center"/>
          </w:tcPr>
          <w:p w14:paraId="0589BFA4" w14:textId="77777777" w:rsidR="001533C2" w:rsidRPr="003C743D" w:rsidRDefault="001533C2" w:rsidP="001533C2">
            <w:pPr>
              <w:jc w:val="right"/>
              <w:rPr>
                <w:rFonts w:hint="eastAsia"/>
                <w:sz w:val="20"/>
              </w:rPr>
            </w:pPr>
            <w:r w:rsidRPr="003C743D">
              <w:rPr>
                <w:sz w:val="20"/>
              </w:rPr>
              <w:t>12.56</w:t>
            </w:r>
          </w:p>
        </w:tc>
        <w:tc>
          <w:tcPr>
            <w:tcW w:w="890" w:type="pct"/>
            <w:vAlign w:val="center"/>
          </w:tcPr>
          <w:p w14:paraId="1089972D"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2,357,389,726.46</w:t>
            </w:r>
          </w:p>
        </w:tc>
        <w:tc>
          <w:tcPr>
            <w:tcW w:w="430" w:type="pct"/>
            <w:vAlign w:val="center"/>
          </w:tcPr>
          <w:p w14:paraId="09794D5A" w14:textId="77777777" w:rsidR="001533C2" w:rsidRPr="003C743D" w:rsidRDefault="001533C2" w:rsidP="001533C2">
            <w:pPr>
              <w:jc w:val="right"/>
              <w:rPr>
                <w:rFonts w:hint="eastAsia"/>
                <w:sz w:val="20"/>
              </w:rPr>
            </w:pPr>
            <w:r w:rsidRPr="003C743D">
              <w:rPr>
                <w:sz w:val="20"/>
              </w:rPr>
              <w:t>19.00</w:t>
            </w:r>
          </w:p>
        </w:tc>
        <w:tc>
          <w:tcPr>
            <w:tcW w:w="517" w:type="pct"/>
            <w:vAlign w:val="center"/>
          </w:tcPr>
          <w:p w14:paraId="0D992B6C" w14:textId="77777777" w:rsidR="001533C2" w:rsidRPr="003C743D" w:rsidRDefault="001533C2" w:rsidP="001533C2">
            <w:pPr>
              <w:jc w:val="righ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-30.69</w:t>
            </w:r>
          </w:p>
        </w:tc>
        <w:tc>
          <w:tcPr>
            <w:tcW w:w="1288" w:type="pct"/>
            <w:vAlign w:val="center"/>
          </w:tcPr>
          <w:p w14:paraId="48238AC7" w14:textId="77777777" w:rsidR="001533C2" w:rsidRPr="003C743D" w:rsidRDefault="001D029B" w:rsidP="00023B2B">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主要系本期数字</w:t>
            </w:r>
            <w:proofErr w:type="gramStart"/>
            <w:r w:rsidRPr="003C743D">
              <w:rPr>
                <w:rStyle w:val="50"/>
                <w:rFonts w:asciiTheme="minorEastAsia" w:eastAsiaTheme="minorEastAsia" w:hAnsiTheme="minorEastAsia" w:hint="eastAsia"/>
                <w:b w:val="0"/>
                <w:sz w:val="20"/>
                <w:szCs w:val="21"/>
              </w:rPr>
              <w:t>物流港</w:t>
            </w:r>
            <w:proofErr w:type="gramEnd"/>
            <w:r w:rsidRPr="003C743D">
              <w:rPr>
                <w:rStyle w:val="50"/>
                <w:rFonts w:asciiTheme="minorEastAsia" w:eastAsiaTheme="minorEastAsia" w:hAnsiTheme="minorEastAsia" w:hint="eastAsia"/>
                <w:b w:val="0"/>
                <w:sz w:val="20"/>
                <w:szCs w:val="21"/>
              </w:rPr>
              <w:t>部分工程、水韵纺都工程、柯桥区铁路货场改扩建及相关配套工程等工程完工</w:t>
            </w:r>
            <w:proofErr w:type="gramStart"/>
            <w:r w:rsidRPr="003C743D">
              <w:rPr>
                <w:rStyle w:val="50"/>
                <w:rFonts w:asciiTheme="minorEastAsia" w:eastAsiaTheme="minorEastAsia" w:hAnsiTheme="minorEastAsia" w:hint="eastAsia"/>
                <w:b w:val="0"/>
                <w:sz w:val="20"/>
                <w:szCs w:val="21"/>
              </w:rPr>
              <w:t>转资产</w:t>
            </w:r>
            <w:proofErr w:type="gramEnd"/>
            <w:r w:rsidRPr="003C743D">
              <w:rPr>
                <w:rStyle w:val="50"/>
                <w:rFonts w:asciiTheme="minorEastAsia" w:eastAsiaTheme="minorEastAsia" w:hAnsiTheme="minorEastAsia" w:hint="eastAsia"/>
                <w:b w:val="0"/>
                <w:sz w:val="20"/>
                <w:szCs w:val="21"/>
              </w:rPr>
              <w:t>所致。</w:t>
            </w:r>
          </w:p>
        </w:tc>
      </w:tr>
      <w:tr w:rsidR="003C743D" w:rsidRPr="003C743D" w14:paraId="50AE6011" w14:textId="77777777" w:rsidTr="001E76F2">
        <w:trPr>
          <w:trHeight w:val="135"/>
        </w:trPr>
        <w:tc>
          <w:tcPr>
            <w:tcW w:w="556" w:type="pct"/>
            <w:vAlign w:val="center"/>
          </w:tcPr>
          <w:p w14:paraId="248ACF8B" w14:textId="77777777" w:rsidR="001533C2" w:rsidRPr="003C743D" w:rsidRDefault="001533C2" w:rsidP="001533C2">
            <w:pPr>
              <w:jc w:val="lef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使用权资产</w:t>
            </w:r>
          </w:p>
        </w:tc>
        <w:tc>
          <w:tcPr>
            <w:tcW w:w="903" w:type="pct"/>
            <w:vAlign w:val="center"/>
          </w:tcPr>
          <w:p w14:paraId="7C48DCB0"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8,680,368.85</w:t>
            </w:r>
          </w:p>
        </w:tc>
        <w:tc>
          <w:tcPr>
            <w:tcW w:w="416" w:type="pct"/>
            <w:vAlign w:val="center"/>
          </w:tcPr>
          <w:p w14:paraId="124739EF" w14:textId="77777777" w:rsidR="001533C2" w:rsidRPr="003C743D" w:rsidRDefault="001533C2" w:rsidP="001533C2">
            <w:pPr>
              <w:jc w:val="right"/>
              <w:rPr>
                <w:rFonts w:hint="eastAsia"/>
                <w:sz w:val="20"/>
              </w:rPr>
            </w:pPr>
            <w:r w:rsidRPr="003C743D">
              <w:rPr>
                <w:sz w:val="20"/>
              </w:rPr>
              <w:t>0.07</w:t>
            </w:r>
          </w:p>
        </w:tc>
        <w:tc>
          <w:tcPr>
            <w:tcW w:w="890" w:type="pct"/>
            <w:vAlign w:val="center"/>
          </w:tcPr>
          <w:p w14:paraId="5186522D"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6,630,999.47</w:t>
            </w:r>
          </w:p>
        </w:tc>
        <w:tc>
          <w:tcPr>
            <w:tcW w:w="430" w:type="pct"/>
            <w:vAlign w:val="center"/>
          </w:tcPr>
          <w:p w14:paraId="290B65B6" w14:textId="77777777" w:rsidR="001533C2" w:rsidRPr="003C743D" w:rsidRDefault="001533C2" w:rsidP="001533C2">
            <w:pPr>
              <w:jc w:val="right"/>
              <w:rPr>
                <w:rFonts w:hint="eastAsia"/>
                <w:sz w:val="20"/>
              </w:rPr>
            </w:pPr>
            <w:r w:rsidRPr="003C743D">
              <w:rPr>
                <w:sz w:val="20"/>
              </w:rPr>
              <w:t>0.05</w:t>
            </w:r>
          </w:p>
        </w:tc>
        <w:tc>
          <w:tcPr>
            <w:tcW w:w="517" w:type="pct"/>
            <w:vAlign w:val="center"/>
          </w:tcPr>
          <w:p w14:paraId="3549B708" w14:textId="77777777" w:rsidR="001533C2" w:rsidRPr="003C743D" w:rsidRDefault="001533C2" w:rsidP="001533C2">
            <w:pPr>
              <w:jc w:val="righ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30.91</w:t>
            </w:r>
          </w:p>
        </w:tc>
        <w:tc>
          <w:tcPr>
            <w:tcW w:w="1288" w:type="pct"/>
            <w:vAlign w:val="center"/>
          </w:tcPr>
          <w:p w14:paraId="67FF856C" w14:textId="77777777" w:rsidR="001533C2" w:rsidRPr="003C743D" w:rsidRDefault="001D029B" w:rsidP="00023B2B">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主要系本期新增</w:t>
            </w:r>
            <w:proofErr w:type="gramStart"/>
            <w:r w:rsidRPr="003C743D">
              <w:rPr>
                <w:rStyle w:val="50"/>
                <w:rFonts w:asciiTheme="minorEastAsia" w:eastAsiaTheme="minorEastAsia" w:hAnsiTheme="minorEastAsia" w:hint="eastAsia"/>
                <w:b w:val="0"/>
                <w:sz w:val="20"/>
                <w:szCs w:val="21"/>
              </w:rPr>
              <w:t>梵诗科技</w:t>
            </w:r>
            <w:proofErr w:type="gramEnd"/>
            <w:r w:rsidRPr="003C743D">
              <w:rPr>
                <w:rStyle w:val="50"/>
                <w:rFonts w:asciiTheme="minorEastAsia" w:eastAsiaTheme="minorEastAsia" w:hAnsiTheme="minorEastAsia" w:hint="eastAsia"/>
                <w:b w:val="0"/>
                <w:sz w:val="20"/>
                <w:szCs w:val="21"/>
              </w:rPr>
              <w:t>使用权资产所致。</w:t>
            </w:r>
          </w:p>
        </w:tc>
      </w:tr>
      <w:tr w:rsidR="003C743D" w:rsidRPr="003C743D" w14:paraId="02544234" w14:textId="77777777" w:rsidTr="001E76F2">
        <w:trPr>
          <w:trHeight w:val="135"/>
        </w:trPr>
        <w:tc>
          <w:tcPr>
            <w:tcW w:w="556" w:type="pct"/>
            <w:vAlign w:val="center"/>
          </w:tcPr>
          <w:p w14:paraId="4CA8523A" w14:textId="77777777" w:rsidR="001533C2" w:rsidRPr="003C743D" w:rsidRDefault="001533C2" w:rsidP="001533C2">
            <w:pPr>
              <w:jc w:val="lef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长期待摊费用</w:t>
            </w:r>
          </w:p>
        </w:tc>
        <w:tc>
          <w:tcPr>
            <w:tcW w:w="903" w:type="pct"/>
            <w:vAlign w:val="center"/>
          </w:tcPr>
          <w:p w14:paraId="7067640B"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73,472,566.34</w:t>
            </w:r>
          </w:p>
        </w:tc>
        <w:tc>
          <w:tcPr>
            <w:tcW w:w="416" w:type="pct"/>
            <w:vAlign w:val="center"/>
          </w:tcPr>
          <w:p w14:paraId="4975E631" w14:textId="77777777" w:rsidR="001533C2" w:rsidRPr="003C743D" w:rsidRDefault="001533C2" w:rsidP="001533C2">
            <w:pPr>
              <w:jc w:val="right"/>
              <w:rPr>
                <w:rFonts w:hint="eastAsia"/>
                <w:sz w:val="20"/>
              </w:rPr>
            </w:pPr>
            <w:r w:rsidRPr="003C743D">
              <w:rPr>
                <w:sz w:val="20"/>
              </w:rPr>
              <w:t>0.56</w:t>
            </w:r>
          </w:p>
        </w:tc>
        <w:tc>
          <w:tcPr>
            <w:tcW w:w="890" w:type="pct"/>
            <w:vAlign w:val="center"/>
          </w:tcPr>
          <w:p w14:paraId="4B0CCABB"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9,141,506.27</w:t>
            </w:r>
          </w:p>
        </w:tc>
        <w:tc>
          <w:tcPr>
            <w:tcW w:w="430" w:type="pct"/>
            <w:vAlign w:val="center"/>
          </w:tcPr>
          <w:p w14:paraId="44CA351C" w14:textId="77777777" w:rsidR="001533C2" w:rsidRPr="003C743D" w:rsidRDefault="001533C2" w:rsidP="001533C2">
            <w:pPr>
              <w:jc w:val="right"/>
              <w:rPr>
                <w:rFonts w:hint="eastAsia"/>
                <w:sz w:val="20"/>
              </w:rPr>
            </w:pPr>
            <w:r w:rsidRPr="003C743D">
              <w:rPr>
                <w:sz w:val="20"/>
              </w:rPr>
              <w:t>0.07</w:t>
            </w:r>
          </w:p>
        </w:tc>
        <w:tc>
          <w:tcPr>
            <w:tcW w:w="517" w:type="pct"/>
            <w:vAlign w:val="center"/>
          </w:tcPr>
          <w:p w14:paraId="1C645076" w14:textId="77777777" w:rsidR="001533C2" w:rsidRPr="003C743D" w:rsidRDefault="001533C2" w:rsidP="001533C2">
            <w:pPr>
              <w:jc w:val="righ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703.72</w:t>
            </w:r>
          </w:p>
        </w:tc>
        <w:tc>
          <w:tcPr>
            <w:tcW w:w="1288" w:type="pct"/>
            <w:vAlign w:val="center"/>
          </w:tcPr>
          <w:p w14:paraId="4F6F77D0" w14:textId="77777777" w:rsidR="001533C2" w:rsidRPr="003C743D" w:rsidRDefault="001D029B" w:rsidP="001D029B">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主要系本期水韵纺</w:t>
            </w:r>
            <w:proofErr w:type="gramStart"/>
            <w:r w:rsidRPr="003C743D">
              <w:rPr>
                <w:rStyle w:val="50"/>
                <w:rFonts w:asciiTheme="minorEastAsia" w:eastAsiaTheme="minorEastAsia" w:hAnsiTheme="minorEastAsia" w:hint="eastAsia"/>
                <w:b w:val="0"/>
                <w:sz w:val="20"/>
                <w:szCs w:val="21"/>
              </w:rPr>
              <w:t>都工程完工转长期</w:t>
            </w:r>
            <w:proofErr w:type="gramEnd"/>
            <w:r w:rsidRPr="003C743D">
              <w:rPr>
                <w:rStyle w:val="50"/>
                <w:rFonts w:asciiTheme="minorEastAsia" w:eastAsiaTheme="minorEastAsia" w:hAnsiTheme="minorEastAsia" w:hint="eastAsia"/>
                <w:b w:val="0"/>
                <w:sz w:val="20"/>
                <w:szCs w:val="21"/>
              </w:rPr>
              <w:t>待摊费用所致。</w:t>
            </w:r>
          </w:p>
        </w:tc>
      </w:tr>
      <w:tr w:rsidR="003C743D" w:rsidRPr="003C743D" w14:paraId="6863FEEC" w14:textId="77777777" w:rsidTr="001E76F2">
        <w:trPr>
          <w:trHeight w:val="135"/>
        </w:trPr>
        <w:tc>
          <w:tcPr>
            <w:tcW w:w="556" w:type="pct"/>
            <w:vAlign w:val="center"/>
          </w:tcPr>
          <w:p w14:paraId="757C7DFC" w14:textId="77777777" w:rsidR="001533C2" w:rsidRPr="003C743D" w:rsidRDefault="001533C2" w:rsidP="001533C2">
            <w:pPr>
              <w:jc w:val="lef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递延所得税资产</w:t>
            </w:r>
          </w:p>
        </w:tc>
        <w:tc>
          <w:tcPr>
            <w:tcW w:w="903" w:type="pct"/>
            <w:vAlign w:val="center"/>
          </w:tcPr>
          <w:p w14:paraId="43FA1620"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36,272,957.99</w:t>
            </w:r>
          </w:p>
        </w:tc>
        <w:tc>
          <w:tcPr>
            <w:tcW w:w="416" w:type="pct"/>
            <w:vAlign w:val="center"/>
          </w:tcPr>
          <w:p w14:paraId="6C2F917B" w14:textId="77777777" w:rsidR="001533C2" w:rsidRPr="003C743D" w:rsidRDefault="001533C2" w:rsidP="001533C2">
            <w:pPr>
              <w:jc w:val="right"/>
              <w:rPr>
                <w:rFonts w:hint="eastAsia"/>
                <w:sz w:val="20"/>
              </w:rPr>
            </w:pPr>
            <w:r w:rsidRPr="003C743D">
              <w:rPr>
                <w:sz w:val="20"/>
              </w:rPr>
              <w:t>0.28</w:t>
            </w:r>
          </w:p>
        </w:tc>
        <w:tc>
          <w:tcPr>
            <w:tcW w:w="890" w:type="pct"/>
            <w:vAlign w:val="center"/>
          </w:tcPr>
          <w:p w14:paraId="77ECFCF0"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23,001,220.03</w:t>
            </w:r>
          </w:p>
        </w:tc>
        <w:tc>
          <w:tcPr>
            <w:tcW w:w="430" w:type="pct"/>
            <w:vAlign w:val="center"/>
          </w:tcPr>
          <w:p w14:paraId="59B07AB2" w14:textId="77777777" w:rsidR="001533C2" w:rsidRPr="003C743D" w:rsidRDefault="001533C2" w:rsidP="001533C2">
            <w:pPr>
              <w:jc w:val="right"/>
              <w:rPr>
                <w:rFonts w:hint="eastAsia"/>
                <w:sz w:val="20"/>
              </w:rPr>
            </w:pPr>
            <w:r w:rsidRPr="003C743D">
              <w:rPr>
                <w:sz w:val="20"/>
              </w:rPr>
              <w:t>0.19</w:t>
            </w:r>
          </w:p>
        </w:tc>
        <w:tc>
          <w:tcPr>
            <w:tcW w:w="517" w:type="pct"/>
            <w:vAlign w:val="center"/>
          </w:tcPr>
          <w:p w14:paraId="625FF413" w14:textId="77777777" w:rsidR="001533C2" w:rsidRPr="003C743D" w:rsidRDefault="001533C2" w:rsidP="001533C2">
            <w:pPr>
              <w:jc w:val="righ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57.70</w:t>
            </w:r>
          </w:p>
        </w:tc>
        <w:tc>
          <w:tcPr>
            <w:tcW w:w="1288" w:type="pct"/>
            <w:vAlign w:val="center"/>
          </w:tcPr>
          <w:p w14:paraId="16236EF2" w14:textId="77777777" w:rsidR="001533C2" w:rsidRPr="003C743D" w:rsidRDefault="001D029B" w:rsidP="00BE63AC">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主要系</w:t>
            </w:r>
            <w:r w:rsidR="00471DC3" w:rsidRPr="003C743D">
              <w:rPr>
                <w:rStyle w:val="50"/>
                <w:rFonts w:asciiTheme="minorEastAsia" w:eastAsiaTheme="minorEastAsia" w:hAnsiTheme="minorEastAsia" w:hint="eastAsia"/>
                <w:b w:val="0"/>
                <w:sz w:val="20"/>
                <w:szCs w:val="21"/>
              </w:rPr>
              <w:t>国际</w:t>
            </w:r>
            <w:r w:rsidRPr="003C743D">
              <w:rPr>
                <w:rStyle w:val="50"/>
                <w:rFonts w:asciiTheme="minorEastAsia" w:eastAsiaTheme="minorEastAsia" w:hAnsiTheme="minorEastAsia" w:hint="eastAsia"/>
                <w:b w:val="0"/>
                <w:sz w:val="20"/>
                <w:szCs w:val="21"/>
              </w:rPr>
              <w:t>物流中心</w:t>
            </w:r>
            <w:r w:rsidR="00BE63AC" w:rsidRPr="003C743D">
              <w:rPr>
                <w:rStyle w:val="50"/>
                <w:rFonts w:asciiTheme="minorEastAsia" w:eastAsiaTheme="minorEastAsia" w:hAnsiTheme="minorEastAsia" w:hint="eastAsia"/>
                <w:b w:val="0"/>
                <w:sz w:val="20"/>
                <w:szCs w:val="21"/>
              </w:rPr>
              <w:t>剩余拆迁补偿款</w:t>
            </w:r>
            <w:r w:rsidRPr="003C743D">
              <w:rPr>
                <w:rStyle w:val="50"/>
                <w:rFonts w:asciiTheme="minorEastAsia" w:eastAsiaTheme="minorEastAsia" w:hAnsiTheme="minorEastAsia" w:hint="eastAsia"/>
                <w:b w:val="0"/>
                <w:sz w:val="20"/>
                <w:szCs w:val="21"/>
              </w:rPr>
              <w:t>计提坏账所致。</w:t>
            </w:r>
          </w:p>
        </w:tc>
      </w:tr>
      <w:tr w:rsidR="003C743D" w:rsidRPr="003C743D" w14:paraId="5B1F2BBE" w14:textId="77777777" w:rsidTr="001E76F2">
        <w:trPr>
          <w:trHeight w:val="135"/>
        </w:trPr>
        <w:tc>
          <w:tcPr>
            <w:tcW w:w="556" w:type="pct"/>
            <w:vAlign w:val="center"/>
          </w:tcPr>
          <w:p w14:paraId="5F3788BC" w14:textId="77777777" w:rsidR="001533C2" w:rsidRPr="003C743D" w:rsidRDefault="001533C2" w:rsidP="001533C2">
            <w:pPr>
              <w:jc w:val="lef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其他非流动资产</w:t>
            </w:r>
          </w:p>
        </w:tc>
        <w:tc>
          <w:tcPr>
            <w:tcW w:w="903" w:type="pct"/>
            <w:vAlign w:val="center"/>
          </w:tcPr>
          <w:p w14:paraId="70858ECD"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10,890,000.00</w:t>
            </w:r>
          </w:p>
        </w:tc>
        <w:tc>
          <w:tcPr>
            <w:tcW w:w="416" w:type="pct"/>
            <w:vAlign w:val="center"/>
          </w:tcPr>
          <w:p w14:paraId="4EC44E00" w14:textId="77777777" w:rsidR="001533C2" w:rsidRPr="003C743D" w:rsidRDefault="001533C2" w:rsidP="001533C2">
            <w:pPr>
              <w:jc w:val="right"/>
              <w:rPr>
                <w:rFonts w:hint="eastAsia"/>
                <w:sz w:val="20"/>
              </w:rPr>
            </w:pPr>
            <w:r w:rsidRPr="003C743D">
              <w:rPr>
                <w:sz w:val="20"/>
              </w:rPr>
              <w:t>0.08</w:t>
            </w:r>
          </w:p>
        </w:tc>
        <w:tc>
          <w:tcPr>
            <w:tcW w:w="890" w:type="pct"/>
            <w:vAlign w:val="center"/>
          </w:tcPr>
          <w:p w14:paraId="5BF135D5"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5,635,283.02</w:t>
            </w:r>
          </w:p>
        </w:tc>
        <w:tc>
          <w:tcPr>
            <w:tcW w:w="430" w:type="pct"/>
            <w:vAlign w:val="center"/>
          </w:tcPr>
          <w:p w14:paraId="4FAB126E" w14:textId="77777777" w:rsidR="001533C2" w:rsidRPr="003C743D" w:rsidRDefault="001533C2" w:rsidP="001533C2">
            <w:pPr>
              <w:jc w:val="right"/>
              <w:rPr>
                <w:rFonts w:hint="eastAsia"/>
                <w:sz w:val="20"/>
              </w:rPr>
            </w:pPr>
            <w:r w:rsidRPr="003C743D">
              <w:rPr>
                <w:sz w:val="20"/>
              </w:rPr>
              <w:t>0.05</w:t>
            </w:r>
          </w:p>
        </w:tc>
        <w:tc>
          <w:tcPr>
            <w:tcW w:w="517" w:type="pct"/>
            <w:vAlign w:val="center"/>
          </w:tcPr>
          <w:p w14:paraId="70EEEEEF" w14:textId="77777777" w:rsidR="001533C2" w:rsidRPr="003C743D" w:rsidRDefault="001533C2" w:rsidP="001533C2">
            <w:pPr>
              <w:jc w:val="righ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93.25</w:t>
            </w:r>
          </w:p>
        </w:tc>
        <w:tc>
          <w:tcPr>
            <w:tcW w:w="1288" w:type="pct"/>
            <w:vAlign w:val="center"/>
          </w:tcPr>
          <w:p w14:paraId="19513306" w14:textId="77777777" w:rsidR="001533C2" w:rsidRPr="003C743D" w:rsidRDefault="001D029B" w:rsidP="00BE63AC">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主要系</w:t>
            </w:r>
            <w:proofErr w:type="gramStart"/>
            <w:r w:rsidRPr="003C743D">
              <w:rPr>
                <w:rStyle w:val="50"/>
                <w:rFonts w:asciiTheme="minorEastAsia" w:eastAsiaTheme="minorEastAsia" w:hAnsiTheme="minorEastAsia" w:hint="eastAsia"/>
                <w:b w:val="0"/>
                <w:sz w:val="20"/>
                <w:szCs w:val="21"/>
              </w:rPr>
              <w:t>梵诗科技</w:t>
            </w:r>
            <w:proofErr w:type="gramEnd"/>
            <w:r w:rsidRPr="003C743D">
              <w:rPr>
                <w:rStyle w:val="50"/>
                <w:rFonts w:asciiTheme="minorEastAsia" w:eastAsiaTheme="minorEastAsia" w:hAnsiTheme="minorEastAsia" w:hint="eastAsia"/>
                <w:b w:val="0"/>
                <w:sz w:val="20"/>
                <w:szCs w:val="21"/>
              </w:rPr>
              <w:t>支付无形资产预付款所致。</w:t>
            </w:r>
          </w:p>
        </w:tc>
      </w:tr>
      <w:tr w:rsidR="003C743D" w:rsidRPr="003C743D" w14:paraId="4848E829" w14:textId="77777777" w:rsidTr="001E76F2">
        <w:trPr>
          <w:trHeight w:val="135"/>
        </w:trPr>
        <w:tc>
          <w:tcPr>
            <w:tcW w:w="556" w:type="pct"/>
            <w:vAlign w:val="center"/>
          </w:tcPr>
          <w:p w14:paraId="55DE0B90" w14:textId="77777777" w:rsidR="001533C2" w:rsidRPr="003C743D" w:rsidRDefault="001533C2" w:rsidP="001533C2">
            <w:pPr>
              <w:jc w:val="lef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短期借款</w:t>
            </w:r>
          </w:p>
        </w:tc>
        <w:tc>
          <w:tcPr>
            <w:tcW w:w="903" w:type="pct"/>
            <w:vAlign w:val="center"/>
          </w:tcPr>
          <w:p w14:paraId="426E7099"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9,548,998.13</w:t>
            </w:r>
          </w:p>
        </w:tc>
        <w:tc>
          <w:tcPr>
            <w:tcW w:w="416" w:type="pct"/>
            <w:vAlign w:val="center"/>
          </w:tcPr>
          <w:p w14:paraId="21E27CE5" w14:textId="77777777" w:rsidR="001533C2" w:rsidRPr="003C743D" w:rsidRDefault="001533C2" w:rsidP="001533C2">
            <w:pPr>
              <w:jc w:val="right"/>
              <w:rPr>
                <w:rFonts w:hint="eastAsia"/>
                <w:sz w:val="20"/>
              </w:rPr>
            </w:pPr>
            <w:r w:rsidRPr="003C743D">
              <w:rPr>
                <w:sz w:val="20"/>
              </w:rPr>
              <w:t>0.07</w:t>
            </w:r>
          </w:p>
        </w:tc>
        <w:tc>
          <w:tcPr>
            <w:tcW w:w="890" w:type="pct"/>
            <w:vAlign w:val="center"/>
          </w:tcPr>
          <w:p w14:paraId="08DE1278"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869,903,604.17</w:t>
            </w:r>
          </w:p>
        </w:tc>
        <w:tc>
          <w:tcPr>
            <w:tcW w:w="430" w:type="pct"/>
            <w:vAlign w:val="center"/>
          </w:tcPr>
          <w:p w14:paraId="4A773EB0" w14:textId="77777777" w:rsidR="001533C2" w:rsidRPr="003C743D" w:rsidRDefault="001533C2" w:rsidP="001533C2">
            <w:pPr>
              <w:jc w:val="right"/>
              <w:rPr>
                <w:rFonts w:hint="eastAsia"/>
                <w:sz w:val="20"/>
              </w:rPr>
            </w:pPr>
            <w:r w:rsidRPr="003C743D">
              <w:rPr>
                <w:sz w:val="20"/>
              </w:rPr>
              <w:t>7.01</w:t>
            </w:r>
          </w:p>
        </w:tc>
        <w:tc>
          <w:tcPr>
            <w:tcW w:w="517" w:type="pct"/>
            <w:vAlign w:val="center"/>
          </w:tcPr>
          <w:p w14:paraId="5BACCF83" w14:textId="77777777" w:rsidR="001533C2" w:rsidRPr="003C743D" w:rsidRDefault="001533C2" w:rsidP="001533C2">
            <w:pPr>
              <w:jc w:val="righ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-98.90</w:t>
            </w:r>
          </w:p>
        </w:tc>
        <w:tc>
          <w:tcPr>
            <w:tcW w:w="1288" w:type="pct"/>
            <w:vAlign w:val="center"/>
          </w:tcPr>
          <w:p w14:paraId="0FA1ABCF" w14:textId="77777777" w:rsidR="001533C2" w:rsidRPr="003C743D" w:rsidRDefault="001D029B" w:rsidP="001D029B">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主要系本期偿还到期借款所致。</w:t>
            </w:r>
          </w:p>
        </w:tc>
      </w:tr>
      <w:tr w:rsidR="003C743D" w:rsidRPr="003C743D" w14:paraId="37CEDBC0" w14:textId="77777777" w:rsidTr="001E76F2">
        <w:trPr>
          <w:trHeight w:val="135"/>
        </w:trPr>
        <w:tc>
          <w:tcPr>
            <w:tcW w:w="556" w:type="pct"/>
            <w:vAlign w:val="center"/>
          </w:tcPr>
          <w:p w14:paraId="2FFF3D12" w14:textId="77777777" w:rsidR="001533C2" w:rsidRPr="003C743D" w:rsidRDefault="001533C2" w:rsidP="001533C2">
            <w:pPr>
              <w:jc w:val="lef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应付票据</w:t>
            </w:r>
          </w:p>
        </w:tc>
        <w:tc>
          <w:tcPr>
            <w:tcW w:w="903" w:type="pct"/>
            <w:vAlign w:val="center"/>
          </w:tcPr>
          <w:p w14:paraId="6DD69CA6"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284,209,890.00</w:t>
            </w:r>
          </w:p>
        </w:tc>
        <w:tc>
          <w:tcPr>
            <w:tcW w:w="416" w:type="pct"/>
            <w:vAlign w:val="center"/>
          </w:tcPr>
          <w:p w14:paraId="5D448696" w14:textId="77777777" w:rsidR="001533C2" w:rsidRPr="003C743D" w:rsidRDefault="001533C2" w:rsidP="001533C2">
            <w:pPr>
              <w:jc w:val="right"/>
              <w:rPr>
                <w:rFonts w:hint="eastAsia"/>
                <w:sz w:val="20"/>
              </w:rPr>
            </w:pPr>
            <w:r w:rsidRPr="003C743D">
              <w:rPr>
                <w:sz w:val="20"/>
              </w:rPr>
              <w:t>2.19</w:t>
            </w:r>
          </w:p>
        </w:tc>
        <w:tc>
          <w:tcPr>
            <w:tcW w:w="890" w:type="pct"/>
            <w:vAlign w:val="center"/>
          </w:tcPr>
          <w:p w14:paraId="28EC131E"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100,856,588.00</w:t>
            </w:r>
          </w:p>
        </w:tc>
        <w:tc>
          <w:tcPr>
            <w:tcW w:w="430" w:type="pct"/>
            <w:vAlign w:val="center"/>
          </w:tcPr>
          <w:p w14:paraId="03A62B96" w14:textId="77777777" w:rsidR="001533C2" w:rsidRPr="003C743D" w:rsidRDefault="001533C2" w:rsidP="001533C2">
            <w:pPr>
              <w:jc w:val="right"/>
              <w:rPr>
                <w:rFonts w:hint="eastAsia"/>
                <w:sz w:val="20"/>
              </w:rPr>
            </w:pPr>
            <w:r w:rsidRPr="003C743D">
              <w:rPr>
                <w:sz w:val="20"/>
              </w:rPr>
              <w:t>0.81</w:t>
            </w:r>
          </w:p>
        </w:tc>
        <w:tc>
          <w:tcPr>
            <w:tcW w:w="517" w:type="pct"/>
            <w:vAlign w:val="center"/>
          </w:tcPr>
          <w:p w14:paraId="18E2CA20" w14:textId="77777777" w:rsidR="001533C2" w:rsidRPr="003C743D" w:rsidRDefault="001533C2" w:rsidP="001533C2">
            <w:pPr>
              <w:jc w:val="righ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181.80</w:t>
            </w:r>
          </w:p>
        </w:tc>
        <w:tc>
          <w:tcPr>
            <w:tcW w:w="1288" w:type="pct"/>
            <w:vAlign w:val="center"/>
          </w:tcPr>
          <w:p w14:paraId="4F70DCAE" w14:textId="77777777" w:rsidR="001533C2" w:rsidRPr="003C743D" w:rsidRDefault="001D029B" w:rsidP="001D029B">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主要系本期新增银行承兑汇票所致。</w:t>
            </w:r>
          </w:p>
        </w:tc>
      </w:tr>
      <w:tr w:rsidR="003C743D" w:rsidRPr="003C743D" w14:paraId="072B9E45" w14:textId="77777777" w:rsidTr="001E76F2">
        <w:trPr>
          <w:trHeight w:val="135"/>
        </w:trPr>
        <w:tc>
          <w:tcPr>
            <w:tcW w:w="556" w:type="pct"/>
            <w:vAlign w:val="center"/>
          </w:tcPr>
          <w:p w14:paraId="15D114BE" w14:textId="77777777" w:rsidR="001533C2" w:rsidRPr="003C743D" w:rsidRDefault="001533C2" w:rsidP="001533C2">
            <w:pPr>
              <w:jc w:val="lef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应付账款</w:t>
            </w:r>
          </w:p>
        </w:tc>
        <w:tc>
          <w:tcPr>
            <w:tcW w:w="903" w:type="pct"/>
            <w:vAlign w:val="center"/>
          </w:tcPr>
          <w:p w14:paraId="11157526"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340,192,305.94</w:t>
            </w:r>
          </w:p>
        </w:tc>
        <w:tc>
          <w:tcPr>
            <w:tcW w:w="416" w:type="pct"/>
            <w:vAlign w:val="center"/>
          </w:tcPr>
          <w:p w14:paraId="7F3BE826" w14:textId="77777777" w:rsidR="001533C2" w:rsidRPr="003C743D" w:rsidRDefault="001533C2" w:rsidP="001533C2">
            <w:pPr>
              <w:jc w:val="right"/>
              <w:rPr>
                <w:rFonts w:hint="eastAsia"/>
                <w:sz w:val="20"/>
              </w:rPr>
            </w:pPr>
            <w:r w:rsidRPr="003C743D">
              <w:rPr>
                <w:sz w:val="20"/>
              </w:rPr>
              <w:t>2.62</w:t>
            </w:r>
          </w:p>
        </w:tc>
        <w:tc>
          <w:tcPr>
            <w:tcW w:w="890" w:type="pct"/>
            <w:vAlign w:val="center"/>
          </w:tcPr>
          <w:p w14:paraId="38460699"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33,053,389.86</w:t>
            </w:r>
          </w:p>
        </w:tc>
        <w:tc>
          <w:tcPr>
            <w:tcW w:w="430" w:type="pct"/>
            <w:vAlign w:val="center"/>
          </w:tcPr>
          <w:p w14:paraId="7177DABE" w14:textId="77777777" w:rsidR="001533C2" w:rsidRPr="003C743D" w:rsidRDefault="001533C2" w:rsidP="001533C2">
            <w:pPr>
              <w:jc w:val="right"/>
              <w:rPr>
                <w:rFonts w:hint="eastAsia"/>
                <w:sz w:val="20"/>
              </w:rPr>
            </w:pPr>
            <w:r w:rsidRPr="003C743D">
              <w:rPr>
                <w:sz w:val="20"/>
              </w:rPr>
              <w:t>0.27</w:t>
            </w:r>
          </w:p>
        </w:tc>
        <w:tc>
          <w:tcPr>
            <w:tcW w:w="517" w:type="pct"/>
            <w:vAlign w:val="center"/>
          </w:tcPr>
          <w:p w14:paraId="1E0FAFF3" w14:textId="77777777" w:rsidR="001533C2" w:rsidRPr="003C743D" w:rsidRDefault="001533C2" w:rsidP="001533C2">
            <w:pPr>
              <w:jc w:val="righ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929.22</w:t>
            </w:r>
          </w:p>
        </w:tc>
        <w:tc>
          <w:tcPr>
            <w:tcW w:w="1288" w:type="pct"/>
            <w:vAlign w:val="center"/>
          </w:tcPr>
          <w:p w14:paraId="5ADDB9BE" w14:textId="177B3DDB" w:rsidR="001533C2" w:rsidRPr="003C743D" w:rsidRDefault="001D029B" w:rsidP="00FB5851">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主要系本期数字</w:t>
            </w:r>
            <w:proofErr w:type="gramStart"/>
            <w:r w:rsidRPr="003C743D">
              <w:rPr>
                <w:rStyle w:val="50"/>
                <w:rFonts w:asciiTheme="minorEastAsia" w:eastAsiaTheme="minorEastAsia" w:hAnsiTheme="minorEastAsia" w:hint="eastAsia"/>
                <w:b w:val="0"/>
                <w:sz w:val="20"/>
                <w:szCs w:val="21"/>
              </w:rPr>
              <w:t>物流港</w:t>
            </w:r>
            <w:proofErr w:type="gramEnd"/>
            <w:r w:rsidRPr="003C743D">
              <w:rPr>
                <w:rStyle w:val="50"/>
                <w:rFonts w:asciiTheme="minorEastAsia" w:eastAsiaTheme="minorEastAsia" w:hAnsiTheme="minorEastAsia" w:hint="eastAsia"/>
                <w:b w:val="0"/>
                <w:sz w:val="20"/>
                <w:szCs w:val="21"/>
              </w:rPr>
              <w:t>部分工程</w:t>
            </w:r>
            <w:proofErr w:type="gramStart"/>
            <w:r w:rsidR="00FB5851" w:rsidRPr="003C743D">
              <w:rPr>
                <w:rStyle w:val="50"/>
                <w:rFonts w:asciiTheme="minorEastAsia" w:eastAsiaTheme="minorEastAsia" w:hAnsiTheme="minorEastAsia" w:hint="eastAsia"/>
                <w:b w:val="0"/>
                <w:sz w:val="20"/>
                <w:szCs w:val="21"/>
              </w:rPr>
              <w:t>等</w:t>
            </w:r>
            <w:r w:rsidRPr="003C743D">
              <w:rPr>
                <w:rStyle w:val="50"/>
                <w:rFonts w:asciiTheme="minorEastAsia" w:eastAsiaTheme="minorEastAsia" w:hAnsiTheme="minorEastAsia" w:hint="eastAsia"/>
                <w:b w:val="0"/>
                <w:sz w:val="20"/>
                <w:szCs w:val="21"/>
              </w:rPr>
              <w:t>暂估</w:t>
            </w:r>
            <w:proofErr w:type="gramEnd"/>
            <w:r w:rsidRPr="003C743D">
              <w:rPr>
                <w:rStyle w:val="50"/>
                <w:rFonts w:asciiTheme="minorEastAsia" w:eastAsiaTheme="minorEastAsia" w:hAnsiTheme="minorEastAsia" w:hint="eastAsia"/>
                <w:b w:val="0"/>
                <w:sz w:val="20"/>
                <w:szCs w:val="21"/>
              </w:rPr>
              <w:t>入账所致。</w:t>
            </w:r>
          </w:p>
        </w:tc>
      </w:tr>
      <w:tr w:rsidR="003C743D" w:rsidRPr="003C743D" w14:paraId="1E6313F7" w14:textId="77777777" w:rsidTr="001E76F2">
        <w:trPr>
          <w:trHeight w:val="135"/>
        </w:trPr>
        <w:tc>
          <w:tcPr>
            <w:tcW w:w="556" w:type="pct"/>
            <w:vAlign w:val="center"/>
          </w:tcPr>
          <w:p w14:paraId="2F63744A" w14:textId="77777777" w:rsidR="001533C2" w:rsidRPr="003C743D" w:rsidRDefault="001533C2" w:rsidP="001533C2">
            <w:pPr>
              <w:jc w:val="lef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一年内到期的非流动负债</w:t>
            </w:r>
          </w:p>
        </w:tc>
        <w:tc>
          <w:tcPr>
            <w:tcW w:w="903" w:type="pct"/>
            <w:vAlign w:val="center"/>
          </w:tcPr>
          <w:p w14:paraId="15710FB4"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232,632,439.49</w:t>
            </w:r>
          </w:p>
        </w:tc>
        <w:tc>
          <w:tcPr>
            <w:tcW w:w="416" w:type="pct"/>
            <w:vAlign w:val="center"/>
          </w:tcPr>
          <w:p w14:paraId="2D74378C" w14:textId="77777777" w:rsidR="001533C2" w:rsidRPr="003C743D" w:rsidRDefault="001533C2" w:rsidP="001533C2">
            <w:pPr>
              <w:jc w:val="right"/>
              <w:rPr>
                <w:rFonts w:hint="eastAsia"/>
                <w:sz w:val="20"/>
              </w:rPr>
            </w:pPr>
            <w:r w:rsidRPr="003C743D">
              <w:rPr>
                <w:sz w:val="20"/>
              </w:rPr>
              <w:t>1.79</w:t>
            </w:r>
          </w:p>
        </w:tc>
        <w:tc>
          <w:tcPr>
            <w:tcW w:w="890" w:type="pct"/>
            <w:vAlign w:val="center"/>
          </w:tcPr>
          <w:p w14:paraId="5E83B074"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1,345,779.77</w:t>
            </w:r>
          </w:p>
        </w:tc>
        <w:tc>
          <w:tcPr>
            <w:tcW w:w="430" w:type="pct"/>
            <w:vAlign w:val="center"/>
          </w:tcPr>
          <w:p w14:paraId="7D152DA0" w14:textId="77777777" w:rsidR="001533C2" w:rsidRPr="003C743D" w:rsidRDefault="001533C2" w:rsidP="001533C2">
            <w:pPr>
              <w:jc w:val="right"/>
              <w:rPr>
                <w:rFonts w:hint="eastAsia"/>
                <w:sz w:val="20"/>
              </w:rPr>
            </w:pPr>
            <w:r w:rsidRPr="003C743D">
              <w:rPr>
                <w:sz w:val="20"/>
              </w:rPr>
              <w:t>0.01</w:t>
            </w:r>
          </w:p>
        </w:tc>
        <w:tc>
          <w:tcPr>
            <w:tcW w:w="517" w:type="pct"/>
            <w:vAlign w:val="center"/>
          </w:tcPr>
          <w:p w14:paraId="30844B03" w14:textId="3F16BE21" w:rsidR="001533C2" w:rsidRPr="003C743D" w:rsidRDefault="001533C2" w:rsidP="001533C2">
            <w:pPr>
              <w:jc w:val="right"/>
              <w:rPr>
                <w:rFonts w:asciiTheme="minorEastAsia" w:eastAsiaTheme="minorEastAsia" w:hAnsiTheme="minorEastAsia" w:hint="eastAsia"/>
                <w:color w:val="000000"/>
                <w:sz w:val="20"/>
                <w:szCs w:val="21"/>
              </w:rPr>
            </w:pPr>
            <w:r w:rsidRPr="003C743D">
              <w:rPr>
                <w:rFonts w:asciiTheme="minorEastAsia" w:eastAsiaTheme="minorEastAsia" w:hAnsiTheme="minorEastAsia"/>
                <w:color w:val="000000"/>
                <w:sz w:val="20"/>
                <w:szCs w:val="21"/>
              </w:rPr>
              <w:t>17186.07</w:t>
            </w:r>
          </w:p>
        </w:tc>
        <w:tc>
          <w:tcPr>
            <w:tcW w:w="1288" w:type="pct"/>
            <w:vAlign w:val="center"/>
          </w:tcPr>
          <w:p w14:paraId="5E3E7D8B" w14:textId="77777777" w:rsidR="001533C2" w:rsidRPr="003C743D" w:rsidRDefault="00E30C24" w:rsidP="00BE63AC">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主要系</w:t>
            </w:r>
            <w:r w:rsidR="00471DC3" w:rsidRPr="003C743D">
              <w:rPr>
                <w:rStyle w:val="50"/>
                <w:rFonts w:asciiTheme="minorEastAsia" w:eastAsiaTheme="minorEastAsia" w:hAnsiTheme="minorEastAsia" w:hint="eastAsia"/>
                <w:b w:val="0"/>
                <w:sz w:val="20"/>
                <w:szCs w:val="21"/>
              </w:rPr>
              <w:t>国际</w:t>
            </w:r>
            <w:r w:rsidRPr="003C743D">
              <w:rPr>
                <w:rStyle w:val="50"/>
                <w:rFonts w:asciiTheme="minorEastAsia" w:eastAsiaTheme="minorEastAsia" w:hAnsiTheme="minorEastAsia" w:hint="eastAsia"/>
                <w:b w:val="0"/>
                <w:sz w:val="20"/>
                <w:szCs w:val="21"/>
              </w:rPr>
              <w:t>物流中心一年内到期的长期借款</w:t>
            </w:r>
            <w:r w:rsidR="00471DC3" w:rsidRPr="003C743D">
              <w:rPr>
                <w:rStyle w:val="50"/>
                <w:rFonts w:asciiTheme="minorEastAsia" w:eastAsiaTheme="minorEastAsia" w:hAnsiTheme="minorEastAsia" w:hint="eastAsia"/>
                <w:b w:val="0"/>
                <w:sz w:val="20"/>
                <w:szCs w:val="21"/>
              </w:rPr>
              <w:t>所致</w:t>
            </w:r>
            <w:r w:rsidRPr="003C743D">
              <w:rPr>
                <w:rStyle w:val="50"/>
                <w:rFonts w:asciiTheme="minorEastAsia" w:eastAsiaTheme="minorEastAsia" w:hAnsiTheme="minorEastAsia" w:hint="eastAsia"/>
                <w:b w:val="0"/>
                <w:sz w:val="20"/>
                <w:szCs w:val="21"/>
              </w:rPr>
              <w:t>。</w:t>
            </w:r>
          </w:p>
        </w:tc>
      </w:tr>
      <w:tr w:rsidR="003C743D" w:rsidRPr="003C743D" w14:paraId="649E9C9B" w14:textId="77777777" w:rsidTr="001E76F2">
        <w:trPr>
          <w:trHeight w:val="135"/>
        </w:trPr>
        <w:tc>
          <w:tcPr>
            <w:tcW w:w="556" w:type="pct"/>
            <w:vAlign w:val="center"/>
          </w:tcPr>
          <w:p w14:paraId="5A01B5BC" w14:textId="77777777" w:rsidR="001533C2" w:rsidRPr="003C743D" w:rsidRDefault="001533C2" w:rsidP="001533C2">
            <w:pPr>
              <w:jc w:val="lef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递延收益</w:t>
            </w:r>
          </w:p>
        </w:tc>
        <w:tc>
          <w:tcPr>
            <w:tcW w:w="903" w:type="pct"/>
            <w:vAlign w:val="center"/>
          </w:tcPr>
          <w:p w14:paraId="0EA5C052"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9,911,275.97</w:t>
            </w:r>
          </w:p>
        </w:tc>
        <w:tc>
          <w:tcPr>
            <w:tcW w:w="416" w:type="pct"/>
            <w:vAlign w:val="center"/>
          </w:tcPr>
          <w:p w14:paraId="07CFC729" w14:textId="77777777" w:rsidR="001533C2" w:rsidRPr="003C743D" w:rsidRDefault="001533C2" w:rsidP="001533C2">
            <w:pPr>
              <w:jc w:val="right"/>
              <w:rPr>
                <w:rFonts w:hint="eastAsia"/>
                <w:sz w:val="20"/>
              </w:rPr>
            </w:pPr>
            <w:r w:rsidRPr="003C743D">
              <w:rPr>
                <w:sz w:val="20"/>
              </w:rPr>
              <w:t>0.08</w:t>
            </w:r>
          </w:p>
        </w:tc>
        <w:tc>
          <w:tcPr>
            <w:tcW w:w="890" w:type="pct"/>
            <w:vAlign w:val="center"/>
          </w:tcPr>
          <w:p w14:paraId="49181A4E"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14,562,441.61</w:t>
            </w:r>
          </w:p>
        </w:tc>
        <w:tc>
          <w:tcPr>
            <w:tcW w:w="430" w:type="pct"/>
            <w:vAlign w:val="center"/>
          </w:tcPr>
          <w:p w14:paraId="3CB5F4D5" w14:textId="77777777" w:rsidR="001533C2" w:rsidRPr="003C743D" w:rsidRDefault="001533C2" w:rsidP="001533C2">
            <w:pPr>
              <w:jc w:val="right"/>
              <w:rPr>
                <w:rFonts w:hint="eastAsia"/>
                <w:sz w:val="20"/>
              </w:rPr>
            </w:pPr>
            <w:r w:rsidRPr="003C743D">
              <w:rPr>
                <w:sz w:val="20"/>
              </w:rPr>
              <w:t>0.12</w:t>
            </w:r>
          </w:p>
        </w:tc>
        <w:tc>
          <w:tcPr>
            <w:tcW w:w="517" w:type="pct"/>
            <w:vAlign w:val="center"/>
          </w:tcPr>
          <w:p w14:paraId="2B7E68B2" w14:textId="77777777" w:rsidR="001533C2" w:rsidRPr="003C743D" w:rsidRDefault="001533C2" w:rsidP="001533C2">
            <w:pPr>
              <w:jc w:val="righ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-31.94</w:t>
            </w:r>
          </w:p>
        </w:tc>
        <w:tc>
          <w:tcPr>
            <w:tcW w:w="1288" w:type="pct"/>
            <w:vAlign w:val="center"/>
          </w:tcPr>
          <w:p w14:paraId="2B833BEC" w14:textId="77777777" w:rsidR="001533C2" w:rsidRPr="003C743D" w:rsidRDefault="00E30C24" w:rsidP="00E30C24">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主要系政府补贴摊销影响所致。</w:t>
            </w:r>
          </w:p>
        </w:tc>
      </w:tr>
      <w:tr w:rsidR="003C743D" w:rsidRPr="003C743D" w14:paraId="20352BC4" w14:textId="77777777" w:rsidTr="001E76F2">
        <w:trPr>
          <w:trHeight w:val="135"/>
        </w:trPr>
        <w:tc>
          <w:tcPr>
            <w:tcW w:w="556" w:type="pct"/>
            <w:vAlign w:val="center"/>
          </w:tcPr>
          <w:p w14:paraId="33EAD847" w14:textId="77777777" w:rsidR="001533C2" w:rsidRPr="003C743D" w:rsidRDefault="001533C2" w:rsidP="001533C2">
            <w:pPr>
              <w:jc w:val="lef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递延所得税负债</w:t>
            </w:r>
          </w:p>
        </w:tc>
        <w:tc>
          <w:tcPr>
            <w:tcW w:w="903" w:type="pct"/>
            <w:vAlign w:val="center"/>
          </w:tcPr>
          <w:p w14:paraId="5377D9D5"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187,282,444.16</w:t>
            </w:r>
          </w:p>
        </w:tc>
        <w:tc>
          <w:tcPr>
            <w:tcW w:w="416" w:type="pct"/>
            <w:vAlign w:val="center"/>
          </w:tcPr>
          <w:p w14:paraId="37ECA981" w14:textId="77777777" w:rsidR="001533C2" w:rsidRPr="003C743D" w:rsidRDefault="001533C2" w:rsidP="001533C2">
            <w:pPr>
              <w:jc w:val="right"/>
              <w:rPr>
                <w:rFonts w:hint="eastAsia"/>
                <w:sz w:val="20"/>
              </w:rPr>
            </w:pPr>
            <w:r w:rsidRPr="003C743D">
              <w:rPr>
                <w:sz w:val="20"/>
              </w:rPr>
              <w:t>1.44</w:t>
            </w:r>
          </w:p>
        </w:tc>
        <w:tc>
          <w:tcPr>
            <w:tcW w:w="890" w:type="pct"/>
            <w:vAlign w:val="center"/>
          </w:tcPr>
          <w:p w14:paraId="0D2F8DA3"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121,869,939.34</w:t>
            </w:r>
          </w:p>
        </w:tc>
        <w:tc>
          <w:tcPr>
            <w:tcW w:w="430" w:type="pct"/>
            <w:vAlign w:val="center"/>
          </w:tcPr>
          <w:p w14:paraId="74595C89" w14:textId="77777777" w:rsidR="001533C2" w:rsidRPr="003C743D" w:rsidRDefault="001533C2" w:rsidP="001533C2">
            <w:pPr>
              <w:jc w:val="right"/>
              <w:rPr>
                <w:rFonts w:hint="eastAsia"/>
                <w:sz w:val="20"/>
              </w:rPr>
            </w:pPr>
            <w:r w:rsidRPr="003C743D">
              <w:rPr>
                <w:sz w:val="20"/>
              </w:rPr>
              <w:t>0.98</w:t>
            </w:r>
          </w:p>
        </w:tc>
        <w:tc>
          <w:tcPr>
            <w:tcW w:w="517" w:type="pct"/>
            <w:vAlign w:val="center"/>
          </w:tcPr>
          <w:p w14:paraId="233FE80F" w14:textId="77777777" w:rsidR="001533C2" w:rsidRPr="003C743D" w:rsidRDefault="001533C2" w:rsidP="001533C2">
            <w:pPr>
              <w:jc w:val="righ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53.67</w:t>
            </w:r>
          </w:p>
        </w:tc>
        <w:tc>
          <w:tcPr>
            <w:tcW w:w="1288" w:type="pct"/>
            <w:vAlign w:val="center"/>
          </w:tcPr>
          <w:p w14:paraId="65B65DB1" w14:textId="77777777" w:rsidR="001533C2" w:rsidRPr="003C743D" w:rsidRDefault="00E30C24" w:rsidP="00E30C24">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w:t>
            </w:r>
            <w:proofErr w:type="gramStart"/>
            <w:r w:rsidRPr="003C743D">
              <w:rPr>
                <w:rStyle w:val="50"/>
                <w:rFonts w:asciiTheme="minorEastAsia" w:eastAsiaTheme="minorEastAsia" w:hAnsiTheme="minorEastAsia" w:hint="eastAsia"/>
                <w:b w:val="0"/>
                <w:sz w:val="20"/>
                <w:szCs w:val="21"/>
              </w:rPr>
              <w:t>系浙商</w:t>
            </w:r>
            <w:proofErr w:type="gramEnd"/>
            <w:r w:rsidRPr="003C743D">
              <w:rPr>
                <w:rStyle w:val="50"/>
                <w:rFonts w:asciiTheme="minorEastAsia" w:eastAsiaTheme="minorEastAsia" w:hAnsiTheme="minorEastAsia" w:hint="eastAsia"/>
                <w:b w:val="0"/>
                <w:sz w:val="20"/>
                <w:szCs w:val="21"/>
              </w:rPr>
              <w:t>银行、浦发银行、瑞丰银行按公允价值计量变动的影响所致。</w:t>
            </w:r>
          </w:p>
        </w:tc>
      </w:tr>
      <w:tr w:rsidR="003C743D" w:rsidRPr="003C743D" w14:paraId="08676EFE" w14:textId="77777777" w:rsidTr="001E76F2">
        <w:trPr>
          <w:trHeight w:val="135"/>
        </w:trPr>
        <w:tc>
          <w:tcPr>
            <w:tcW w:w="556" w:type="pct"/>
            <w:vAlign w:val="center"/>
          </w:tcPr>
          <w:p w14:paraId="32DCB73A" w14:textId="77777777" w:rsidR="001533C2" w:rsidRPr="003C743D" w:rsidRDefault="001533C2" w:rsidP="001533C2">
            <w:pPr>
              <w:jc w:val="lef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其他综合收益</w:t>
            </w:r>
          </w:p>
        </w:tc>
        <w:tc>
          <w:tcPr>
            <w:tcW w:w="903" w:type="pct"/>
            <w:vAlign w:val="center"/>
          </w:tcPr>
          <w:p w14:paraId="586DE850"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547,149,509.70</w:t>
            </w:r>
          </w:p>
        </w:tc>
        <w:tc>
          <w:tcPr>
            <w:tcW w:w="416" w:type="pct"/>
            <w:vAlign w:val="center"/>
          </w:tcPr>
          <w:p w14:paraId="0B762067" w14:textId="77777777" w:rsidR="001533C2" w:rsidRPr="003C743D" w:rsidRDefault="001533C2" w:rsidP="001533C2">
            <w:pPr>
              <w:jc w:val="right"/>
              <w:rPr>
                <w:rFonts w:hint="eastAsia"/>
                <w:sz w:val="20"/>
              </w:rPr>
            </w:pPr>
            <w:r w:rsidRPr="003C743D">
              <w:rPr>
                <w:sz w:val="20"/>
              </w:rPr>
              <w:t>4.21</w:t>
            </w:r>
          </w:p>
        </w:tc>
        <w:tc>
          <w:tcPr>
            <w:tcW w:w="890" w:type="pct"/>
            <w:vAlign w:val="center"/>
          </w:tcPr>
          <w:p w14:paraId="4DC5D301"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342,417,641.87</w:t>
            </w:r>
          </w:p>
        </w:tc>
        <w:tc>
          <w:tcPr>
            <w:tcW w:w="430" w:type="pct"/>
            <w:vAlign w:val="center"/>
          </w:tcPr>
          <w:p w14:paraId="393CA10F" w14:textId="77777777" w:rsidR="001533C2" w:rsidRPr="003C743D" w:rsidRDefault="001533C2" w:rsidP="001533C2">
            <w:pPr>
              <w:jc w:val="right"/>
              <w:rPr>
                <w:rFonts w:hint="eastAsia"/>
                <w:sz w:val="20"/>
              </w:rPr>
            </w:pPr>
            <w:r w:rsidRPr="003C743D">
              <w:rPr>
                <w:sz w:val="20"/>
              </w:rPr>
              <w:t>2.76</w:t>
            </w:r>
          </w:p>
        </w:tc>
        <w:tc>
          <w:tcPr>
            <w:tcW w:w="517" w:type="pct"/>
            <w:vAlign w:val="center"/>
          </w:tcPr>
          <w:p w14:paraId="65FB922A" w14:textId="77777777" w:rsidR="001533C2" w:rsidRPr="003C743D" w:rsidRDefault="001533C2" w:rsidP="001533C2">
            <w:pPr>
              <w:jc w:val="righ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59.79</w:t>
            </w:r>
          </w:p>
        </w:tc>
        <w:tc>
          <w:tcPr>
            <w:tcW w:w="1288" w:type="pct"/>
            <w:vAlign w:val="center"/>
          </w:tcPr>
          <w:p w14:paraId="7F234DAA" w14:textId="77777777" w:rsidR="001533C2" w:rsidRPr="003C743D" w:rsidRDefault="00E30C24" w:rsidP="00E30C24">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w:t>
            </w:r>
            <w:proofErr w:type="gramStart"/>
            <w:r w:rsidRPr="003C743D">
              <w:rPr>
                <w:rStyle w:val="50"/>
                <w:rFonts w:asciiTheme="minorEastAsia" w:eastAsiaTheme="minorEastAsia" w:hAnsiTheme="minorEastAsia" w:hint="eastAsia"/>
                <w:b w:val="0"/>
                <w:sz w:val="20"/>
                <w:szCs w:val="21"/>
              </w:rPr>
              <w:t>系浙商</w:t>
            </w:r>
            <w:proofErr w:type="gramEnd"/>
            <w:r w:rsidRPr="003C743D">
              <w:rPr>
                <w:rStyle w:val="50"/>
                <w:rFonts w:asciiTheme="minorEastAsia" w:eastAsiaTheme="minorEastAsia" w:hAnsiTheme="minorEastAsia" w:hint="eastAsia"/>
                <w:b w:val="0"/>
                <w:sz w:val="20"/>
                <w:szCs w:val="21"/>
              </w:rPr>
              <w:t>银行、浦发银行、瑞丰银行按公允价值计量变动的影响所致。</w:t>
            </w:r>
          </w:p>
        </w:tc>
      </w:tr>
      <w:tr w:rsidR="003C743D" w:rsidRPr="003C743D" w14:paraId="3F65ADFB" w14:textId="77777777" w:rsidTr="001E76F2">
        <w:trPr>
          <w:trHeight w:val="135"/>
        </w:trPr>
        <w:tc>
          <w:tcPr>
            <w:tcW w:w="556" w:type="pct"/>
            <w:vAlign w:val="center"/>
          </w:tcPr>
          <w:p w14:paraId="0319C00C" w14:textId="77777777" w:rsidR="001533C2" w:rsidRPr="003C743D" w:rsidRDefault="001533C2" w:rsidP="001533C2">
            <w:pPr>
              <w:jc w:val="lef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少数股东权益</w:t>
            </w:r>
          </w:p>
        </w:tc>
        <w:tc>
          <w:tcPr>
            <w:tcW w:w="903" w:type="pct"/>
            <w:vAlign w:val="center"/>
          </w:tcPr>
          <w:p w14:paraId="0DE94190" w14:textId="77777777" w:rsidR="001533C2" w:rsidRPr="003C743D" w:rsidRDefault="00C37616"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377,206,438.40</w:t>
            </w:r>
          </w:p>
        </w:tc>
        <w:tc>
          <w:tcPr>
            <w:tcW w:w="416" w:type="pct"/>
            <w:vAlign w:val="center"/>
          </w:tcPr>
          <w:p w14:paraId="4884E371" w14:textId="77777777" w:rsidR="001533C2" w:rsidRPr="003C743D" w:rsidRDefault="001533C2" w:rsidP="001533C2">
            <w:pPr>
              <w:jc w:val="right"/>
              <w:rPr>
                <w:rFonts w:hint="eastAsia"/>
                <w:sz w:val="20"/>
              </w:rPr>
            </w:pPr>
            <w:r w:rsidRPr="003C743D">
              <w:rPr>
                <w:sz w:val="20"/>
              </w:rPr>
              <w:t>2.90</w:t>
            </w:r>
          </w:p>
        </w:tc>
        <w:tc>
          <w:tcPr>
            <w:tcW w:w="890" w:type="pct"/>
            <w:vAlign w:val="center"/>
          </w:tcPr>
          <w:p w14:paraId="2D164463" w14:textId="77777777" w:rsidR="001533C2" w:rsidRPr="003C743D" w:rsidRDefault="001533C2" w:rsidP="001533C2">
            <w:pPr>
              <w:jc w:val="righ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b w:val="0"/>
                <w:sz w:val="20"/>
                <w:szCs w:val="21"/>
              </w:rPr>
              <w:t>257,194,935.92</w:t>
            </w:r>
          </w:p>
        </w:tc>
        <w:tc>
          <w:tcPr>
            <w:tcW w:w="430" w:type="pct"/>
            <w:vAlign w:val="center"/>
          </w:tcPr>
          <w:p w14:paraId="4A4A57BD" w14:textId="77777777" w:rsidR="001533C2" w:rsidRPr="003C743D" w:rsidRDefault="001533C2" w:rsidP="001533C2">
            <w:pPr>
              <w:jc w:val="right"/>
              <w:rPr>
                <w:rFonts w:hint="eastAsia"/>
                <w:sz w:val="20"/>
              </w:rPr>
            </w:pPr>
            <w:r w:rsidRPr="003C743D">
              <w:rPr>
                <w:sz w:val="20"/>
              </w:rPr>
              <w:t>2.07</w:t>
            </w:r>
          </w:p>
        </w:tc>
        <w:tc>
          <w:tcPr>
            <w:tcW w:w="517" w:type="pct"/>
            <w:vAlign w:val="center"/>
          </w:tcPr>
          <w:p w14:paraId="2114DC55" w14:textId="77777777" w:rsidR="001533C2" w:rsidRPr="003C743D" w:rsidRDefault="001533C2" w:rsidP="001533C2">
            <w:pPr>
              <w:jc w:val="right"/>
              <w:rPr>
                <w:rFonts w:asciiTheme="minorEastAsia" w:eastAsiaTheme="minorEastAsia" w:hAnsiTheme="minorEastAsia" w:hint="eastAsia"/>
                <w:color w:val="000000"/>
                <w:sz w:val="20"/>
                <w:szCs w:val="21"/>
              </w:rPr>
            </w:pPr>
            <w:r w:rsidRPr="003C743D">
              <w:rPr>
                <w:rFonts w:asciiTheme="minorEastAsia" w:eastAsiaTheme="minorEastAsia" w:hAnsiTheme="minorEastAsia" w:hint="eastAsia"/>
                <w:color w:val="000000"/>
                <w:sz w:val="20"/>
                <w:szCs w:val="21"/>
              </w:rPr>
              <w:t>46.66</w:t>
            </w:r>
          </w:p>
        </w:tc>
        <w:tc>
          <w:tcPr>
            <w:tcW w:w="1288" w:type="pct"/>
            <w:vAlign w:val="center"/>
          </w:tcPr>
          <w:p w14:paraId="38556738" w14:textId="50636CC8" w:rsidR="001533C2" w:rsidRPr="003C743D" w:rsidRDefault="00BE63AC" w:rsidP="00E30C24">
            <w:pPr>
              <w:jc w:val="left"/>
              <w:rPr>
                <w:rStyle w:val="50"/>
                <w:rFonts w:asciiTheme="minorEastAsia" w:eastAsiaTheme="minorEastAsia" w:hAnsiTheme="minorEastAsia" w:hint="eastAsia"/>
                <w:b w:val="0"/>
                <w:sz w:val="20"/>
                <w:szCs w:val="21"/>
              </w:rPr>
            </w:pPr>
            <w:r w:rsidRPr="003C743D">
              <w:rPr>
                <w:rStyle w:val="50"/>
                <w:rFonts w:asciiTheme="minorEastAsia" w:eastAsiaTheme="minorEastAsia" w:hAnsiTheme="minorEastAsia" w:hint="eastAsia"/>
                <w:b w:val="0"/>
                <w:sz w:val="20"/>
                <w:szCs w:val="21"/>
              </w:rPr>
              <w:t>主要</w:t>
            </w:r>
            <w:proofErr w:type="gramStart"/>
            <w:r w:rsidRPr="003C743D">
              <w:rPr>
                <w:rStyle w:val="50"/>
                <w:rFonts w:asciiTheme="minorEastAsia" w:eastAsiaTheme="minorEastAsia" w:hAnsiTheme="minorEastAsia" w:hint="eastAsia"/>
                <w:b w:val="0"/>
                <w:sz w:val="20"/>
                <w:szCs w:val="21"/>
              </w:rPr>
              <w:t>系</w:t>
            </w:r>
            <w:r w:rsidR="00E30C24" w:rsidRPr="003C743D">
              <w:rPr>
                <w:rStyle w:val="50"/>
                <w:rFonts w:asciiTheme="minorEastAsia" w:eastAsiaTheme="minorEastAsia" w:hAnsiTheme="minorEastAsia" w:hint="eastAsia"/>
                <w:b w:val="0"/>
                <w:sz w:val="20"/>
                <w:szCs w:val="21"/>
              </w:rPr>
              <w:t>智谷</w:t>
            </w:r>
            <w:proofErr w:type="gramEnd"/>
            <w:r w:rsidR="00E30C24" w:rsidRPr="003C743D">
              <w:rPr>
                <w:rStyle w:val="50"/>
                <w:rFonts w:asciiTheme="minorEastAsia" w:eastAsiaTheme="minorEastAsia" w:hAnsiTheme="minorEastAsia" w:hint="eastAsia"/>
                <w:b w:val="0"/>
                <w:sz w:val="20"/>
                <w:szCs w:val="21"/>
              </w:rPr>
              <w:t>公司少数股东新增投资所致。</w:t>
            </w:r>
          </w:p>
        </w:tc>
      </w:tr>
    </w:tbl>
    <w:p w14:paraId="3AD03978" w14:textId="77777777" w:rsidR="009E4998" w:rsidRDefault="00AD7306">
      <w:pPr>
        <w:rPr>
          <w:rFonts w:hint="eastAsia"/>
          <w:szCs w:val="21"/>
        </w:rPr>
      </w:pPr>
      <w:r>
        <w:rPr>
          <w:rFonts w:hint="eastAsia"/>
          <w:szCs w:val="21"/>
        </w:rPr>
        <w:t>其他说明：</w:t>
      </w:r>
    </w:p>
    <w:sdt>
      <w:sdtPr>
        <w:rPr>
          <w:rFonts w:hint="eastAsia"/>
          <w:szCs w:val="21"/>
        </w:rPr>
        <w:alias w:val="资产及负债状况的其他说明"/>
        <w:tag w:val="_GBC_3aee54264edd4bb08807d2335eb33f43"/>
        <w:id w:val="-1334988700"/>
        <w:placeholder>
          <w:docPart w:val="GBC22222222222222222222222222222"/>
        </w:placeholder>
      </w:sdtPr>
      <w:sdtContent>
        <w:p w14:paraId="61398EC7" w14:textId="77777777" w:rsidR="003C743D" w:rsidRDefault="001533C2">
          <w:pPr>
            <w:rPr>
              <w:rFonts w:hint="eastAsia"/>
              <w:szCs w:val="21"/>
            </w:rPr>
          </w:pPr>
          <w:r>
            <w:rPr>
              <w:rFonts w:hint="eastAsia"/>
              <w:szCs w:val="21"/>
            </w:rPr>
            <w:t>不适用</w:t>
          </w:r>
        </w:p>
        <w:p w14:paraId="78274E7E" w14:textId="77777777" w:rsidR="009E4998" w:rsidRDefault="00000000">
          <w:pPr>
            <w:rPr>
              <w:rFonts w:hint="eastAsia"/>
              <w:szCs w:val="21"/>
            </w:rPr>
          </w:pPr>
        </w:p>
      </w:sdtContent>
    </w:sdt>
    <w:p w14:paraId="16FB2EB0" w14:textId="77777777" w:rsidR="009E4998" w:rsidRDefault="00AD7306">
      <w:pPr>
        <w:pStyle w:val="4"/>
        <w:numPr>
          <w:ilvl w:val="0"/>
          <w:numId w:val="93"/>
        </w:numPr>
        <w:rPr>
          <w:rFonts w:hint="eastAsia"/>
        </w:rPr>
      </w:pPr>
      <w:bookmarkStart w:id="54" w:name="_Hlk89877438"/>
      <w:r>
        <w:rPr>
          <w:rFonts w:ascii="宋体" w:eastAsia="宋体" w:hAnsi="宋体" w:cs="宋体" w:hint="eastAsia"/>
          <w:kern w:val="0"/>
          <w:szCs w:val="21"/>
        </w:rPr>
        <w:t>境外资产情况</w:t>
      </w:r>
    </w:p>
    <w:sdt>
      <w:sdtPr>
        <w:rPr>
          <w:rFonts w:hint="eastAsia"/>
          <w:szCs w:val="21"/>
        </w:rPr>
        <w:alias w:val="是否适用：境外资产情况 [双击切换]"/>
        <w:tag w:val="_GBC_7c019689b55740839a263ecc68721e10"/>
        <w:id w:val="1372424048"/>
        <w:placeholder>
          <w:docPart w:val="GBC22222222222222222222222222222"/>
        </w:placeholder>
      </w:sdtPr>
      <w:sdtContent>
        <w:p w14:paraId="3D3AD39B" w14:textId="77777777" w:rsidR="009E4998" w:rsidRDefault="00AD7306" w:rsidP="00E16BDA">
          <w:pPr>
            <w:rPr>
              <w:rFonts w:hint="eastAsia"/>
              <w:szCs w:val="21"/>
            </w:rPr>
          </w:pPr>
          <w:r>
            <w:rPr>
              <w:szCs w:val="21"/>
            </w:rPr>
            <w:fldChar w:fldCharType="begin"/>
          </w:r>
          <w:r w:rsidR="00E16BDA">
            <w:rPr>
              <w:rFonts w:hint="eastAsia"/>
              <w:szCs w:val="21"/>
            </w:rPr>
            <w:instrText xml:space="preserve"> MACROBUTTON  SnrToggleCheckbox □适用 </w:instrText>
          </w:r>
          <w:r>
            <w:rPr>
              <w:szCs w:val="21"/>
            </w:rPr>
            <w:fldChar w:fldCharType="end"/>
          </w:r>
          <w:r>
            <w:rPr>
              <w:szCs w:val="21"/>
            </w:rPr>
            <w:fldChar w:fldCharType="begin"/>
          </w:r>
          <w:r w:rsidR="00E16BDA">
            <w:rPr>
              <w:rFonts w:hint="eastAsia"/>
              <w:szCs w:val="21"/>
            </w:rPr>
            <w:instrText xml:space="preserve"> MACROBUTTON  SnrToggleCheckbox √不适用 </w:instrText>
          </w:r>
          <w:r>
            <w:rPr>
              <w:szCs w:val="21"/>
            </w:rPr>
            <w:fldChar w:fldCharType="end"/>
          </w:r>
        </w:p>
      </w:sdtContent>
    </w:sdt>
    <w:bookmarkStart w:id="55" w:name="_Hlk89176028" w:displacedByCustomXml="prev"/>
    <w:p w14:paraId="14D4A798" w14:textId="77777777" w:rsidR="00E16BDA" w:rsidRDefault="00E16BDA" w:rsidP="00E16BDA">
      <w:pPr>
        <w:rPr>
          <w:rFonts w:hint="eastAsia"/>
          <w:szCs w:val="21"/>
        </w:rPr>
      </w:pPr>
    </w:p>
    <w:bookmarkEnd w:id="54"/>
    <w:bookmarkEnd w:id="55"/>
    <w:p w14:paraId="3D2E343B" w14:textId="77777777" w:rsidR="009E4998" w:rsidRDefault="00AD7306">
      <w:pPr>
        <w:pStyle w:val="4"/>
        <w:numPr>
          <w:ilvl w:val="0"/>
          <w:numId w:val="93"/>
        </w:numPr>
        <w:rPr>
          <w:rFonts w:hint="eastAsia"/>
        </w:rPr>
      </w:pPr>
      <w:r>
        <w:t>截至报告期末主要资产受限情</w:t>
      </w:r>
      <w:r>
        <w:rPr>
          <w:rFonts w:hint="eastAsia"/>
        </w:rPr>
        <w:t>况</w:t>
      </w:r>
    </w:p>
    <w:sdt>
      <w:sdtPr>
        <w:rPr>
          <w:rFonts w:hint="eastAsia"/>
          <w:szCs w:val="21"/>
        </w:rPr>
        <w:alias w:val="是否适用：主要资产受限情况[双击切换]"/>
        <w:tag w:val="_GBC_01311ee451194f52a953344cf249b1b9"/>
        <w:id w:val="1037550736"/>
        <w:placeholder>
          <w:docPart w:val="GBC22222222222222222222222222222"/>
        </w:placeholder>
      </w:sdtPr>
      <w:sdtContent>
        <w:p w14:paraId="3096963F" w14:textId="77777777" w:rsidR="009E4998" w:rsidRDefault="00AD7306" w:rsidP="00E16BDA">
          <w:pPr>
            <w:rPr>
              <w:rFonts w:hint="eastAsia"/>
              <w:szCs w:val="21"/>
            </w:rPr>
          </w:pPr>
          <w:r>
            <w:rPr>
              <w:szCs w:val="21"/>
            </w:rPr>
            <w:fldChar w:fldCharType="begin"/>
          </w:r>
          <w:r w:rsidR="00E16BDA">
            <w:rPr>
              <w:rFonts w:hint="eastAsia"/>
              <w:szCs w:val="21"/>
            </w:rPr>
            <w:instrText xml:space="preserve"> MACROBUTTON  SnrToggleCheckbox □适用  </w:instrText>
          </w:r>
          <w:r>
            <w:rPr>
              <w:szCs w:val="21"/>
            </w:rPr>
            <w:fldChar w:fldCharType="end"/>
          </w:r>
          <w:r>
            <w:rPr>
              <w:szCs w:val="21"/>
            </w:rPr>
            <w:fldChar w:fldCharType="begin"/>
          </w:r>
          <w:r w:rsidR="00E16BDA">
            <w:rPr>
              <w:rFonts w:hint="eastAsia"/>
              <w:szCs w:val="21"/>
            </w:rPr>
            <w:instrText xml:space="preserve"> MACROBUTTON  SnrToggleCheckbox √不适用 </w:instrText>
          </w:r>
          <w:r>
            <w:rPr>
              <w:szCs w:val="21"/>
            </w:rPr>
            <w:fldChar w:fldCharType="end"/>
          </w:r>
        </w:p>
      </w:sdtContent>
    </w:sdt>
    <w:p w14:paraId="1C0ECE6C" w14:textId="77777777" w:rsidR="009E4998" w:rsidRDefault="009E4998">
      <w:pPr>
        <w:rPr>
          <w:rFonts w:hint="eastAsia"/>
          <w:szCs w:val="21"/>
        </w:rPr>
      </w:pPr>
    </w:p>
    <w:p w14:paraId="7F11CF69" w14:textId="77777777" w:rsidR="009E4998" w:rsidRDefault="00AD7306">
      <w:pPr>
        <w:pStyle w:val="4"/>
        <w:numPr>
          <w:ilvl w:val="0"/>
          <w:numId w:val="93"/>
        </w:numPr>
        <w:rPr>
          <w:rFonts w:hint="eastAsia"/>
        </w:rPr>
      </w:pPr>
      <w:r>
        <w:t>其他说明</w:t>
      </w:r>
    </w:p>
    <w:sdt>
      <w:sdtPr>
        <w:rPr>
          <w:rFonts w:hint="eastAsia"/>
          <w:szCs w:val="21"/>
        </w:rPr>
        <w:alias w:val="是否适用：资产及负债状况的其他说明[双击切换]"/>
        <w:tag w:val="_GBC_364e24c8cf1a4469ba88a4ae16e0417f"/>
        <w:id w:val="647556433"/>
        <w:placeholder>
          <w:docPart w:val="GBC22222222222222222222222222222"/>
        </w:placeholder>
      </w:sdtPr>
      <w:sdtContent>
        <w:p w14:paraId="694EE89A" w14:textId="77777777" w:rsidR="009E4998" w:rsidRDefault="00AD7306" w:rsidP="00E16BDA">
          <w:pPr>
            <w:rPr>
              <w:rFonts w:hint="eastAsia"/>
              <w:szCs w:val="21"/>
            </w:rPr>
          </w:pPr>
          <w:r>
            <w:rPr>
              <w:szCs w:val="21"/>
            </w:rPr>
            <w:fldChar w:fldCharType="begin"/>
          </w:r>
          <w:r w:rsidR="00E16BDA">
            <w:rPr>
              <w:rFonts w:hint="eastAsia"/>
              <w:szCs w:val="21"/>
            </w:rPr>
            <w:instrText xml:space="preserve"> MACROBUTTON  SnrToggleCheckbox □适用  </w:instrText>
          </w:r>
          <w:r>
            <w:rPr>
              <w:szCs w:val="21"/>
            </w:rPr>
            <w:fldChar w:fldCharType="end"/>
          </w:r>
          <w:r>
            <w:rPr>
              <w:szCs w:val="21"/>
            </w:rPr>
            <w:fldChar w:fldCharType="begin"/>
          </w:r>
          <w:r w:rsidR="00E16BDA">
            <w:rPr>
              <w:rFonts w:hint="eastAsia"/>
              <w:szCs w:val="21"/>
            </w:rPr>
            <w:instrText xml:space="preserve"> MACROBUTTON  SnrToggleCheckbox √不适用 </w:instrText>
          </w:r>
          <w:r>
            <w:rPr>
              <w:szCs w:val="21"/>
            </w:rPr>
            <w:fldChar w:fldCharType="end"/>
          </w:r>
        </w:p>
      </w:sdtContent>
    </w:sdt>
    <w:p w14:paraId="133E46B9" w14:textId="77777777" w:rsidR="009E4998" w:rsidRDefault="009E4998">
      <w:pPr>
        <w:rPr>
          <w:rFonts w:hint="eastAsia"/>
          <w:szCs w:val="21"/>
        </w:rPr>
      </w:pPr>
    </w:p>
    <w:p w14:paraId="572BD476" w14:textId="77777777" w:rsidR="009E4998" w:rsidRDefault="00AD7306">
      <w:pPr>
        <w:pStyle w:val="3"/>
        <w:numPr>
          <w:ilvl w:val="0"/>
          <w:numId w:val="8"/>
        </w:numPr>
        <w:ind w:left="0" w:firstLine="0"/>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499345754"/>
        <w:placeholder>
          <w:docPart w:val="GBC22222222222222222222222222222"/>
        </w:placeholder>
      </w:sdtPr>
      <w:sdtContent>
        <w:p w14:paraId="4782A7FB" w14:textId="77777777" w:rsidR="009E4998" w:rsidRDefault="00AD7306">
          <w:pPr>
            <w:rPr>
              <w:rFonts w:hint="eastAsia"/>
              <w:szCs w:val="21"/>
            </w:rPr>
          </w:pPr>
          <w:r>
            <w:rPr>
              <w:szCs w:val="21"/>
            </w:rPr>
            <w:fldChar w:fldCharType="begin"/>
          </w:r>
          <w:r w:rsidR="001533C2">
            <w:rPr>
              <w:szCs w:val="21"/>
            </w:rPr>
            <w:instrText xml:space="preserve"> MACROBUTTON  SnrToggleCheckbox √适用  </w:instrText>
          </w:r>
          <w:r>
            <w:rPr>
              <w:szCs w:val="21"/>
            </w:rPr>
            <w:fldChar w:fldCharType="end"/>
          </w:r>
          <w:r>
            <w:rPr>
              <w:szCs w:val="21"/>
            </w:rPr>
            <w:fldChar w:fldCharType="begin"/>
          </w:r>
          <w:r w:rsidR="001533C2">
            <w:rPr>
              <w:szCs w:val="21"/>
            </w:rPr>
            <w:instrText xml:space="preserve"> MACROBUTTON  SnrToggleCheckbox □不适用 </w:instrText>
          </w:r>
          <w:r>
            <w:rPr>
              <w:szCs w:val="21"/>
            </w:rPr>
            <w:fldChar w:fldCharType="end"/>
          </w:r>
        </w:p>
      </w:sdtContent>
    </w:sdt>
    <w:sdt>
      <w:sdtPr>
        <w:rPr>
          <w:rFonts w:hint="eastAsia"/>
          <w:szCs w:val="21"/>
        </w:rPr>
        <w:alias w:val="行业经营性信息分析"/>
        <w:tag w:val="_GBC_e16bc1aa6d5e4cdd94278d9bb9b9d44b"/>
        <w:id w:val="1391379625"/>
        <w:placeholder>
          <w:docPart w:val="GBC22222222222222222222222222222"/>
        </w:placeholder>
      </w:sdtPr>
      <w:sdtContent>
        <w:p w14:paraId="7A731E59" w14:textId="77777777" w:rsidR="009E4998" w:rsidRDefault="001533C2">
          <w:pPr>
            <w:rPr>
              <w:rFonts w:hint="eastAsia"/>
              <w:szCs w:val="21"/>
            </w:rPr>
            <w:sectPr w:rsidR="009E4998">
              <w:pgSz w:w="11906" w:h="16838"/>
              <w:pgMar w:top="1440" w:right="1797" w:bottom="1525" w:left="1276" w:header="855" w:footer="992" w:gutter="0"/>
              <w:cols w:space="425"/>
              <w:docGrid w:linePitch="312"/>
            </w:sectPr>
          </w:pPr>
          <w:r w:rsidRPr="001533C2">
            <w:rPr>
              <w:rFonts w:hint="eastAsia"/>
              <w:szCs w:val="21"/>
            </w:rPr>
            <w:t>详见本报告第三节管理</w:t>
          </w:r>
          <w:proofErr w:type="gramStart"/>
          <w:r w:rsidRPr="001533C2">
            <w:rPr>
              <w:rFonts w:hint="eastAsia"/>
              <w:szCs w:val="21"/>
            </w:rPr>
            <w:t>层讨论</w:t>
          </w:r>
          <w:proofErr w:type="gramEnd"/>
          <w:r w:rsidRPr="001533C2">
            <w:rPr>
              <w:rFonts w:hint="eastAsia"/>
              <w:szCs w:val="21"/>
            </w:rPr>
            <w:t>与分析，二、报告期内公司所处行业情况。</w:t>
          </w:r>
        </w:p>
      </w:sdtContent>
    </w:sdt>
    <w:p w14:paraId="2D603831" w14:textId="77777777" w:rsidR="009E4998" w:rsidRDefault="00AD7306">
      <w:pPr>
        <w:pStyle w:val="3"/>
        <w:numPr>
          <w:ilvl w:val="0"/>
          <w:numId w:val="8"/>
        </w:numPr>
        <w:ind w:left="0" w:firstLine="0"/>
        <w:rPr>
          <w:szCs w:val="21"/>
        </w:rPr>
      </w:pPr>
      <w:bookmarkStart w:id="56" w:name="_Hlk41835841"/>
      <w:bookmarkStart w:id="57" w:name="_Hlk41835872"/>
      <w:bookmarkStart w:id="58" w:name="_Hlk41836274"/>
      <w:bookmarkStart w:id="59" w:name="_Hlk533433706"/>
      <w:bookmarkStart w:id="60" w:name="_Hlk533436182"/>
      <w:bookmarkStart w:id="61" w:name="_Hlk533434947"/>
      <w:bookmarkStart w:id="62" w:name="_Hlk533435027"/>
      <w:bookmarkStart w:id="63" w:name="_Hlk533435074"/>
      <w:bookmarkStart w:id="64" w:name="_Hlk533666837"/>
      <w:bookmarkStart w:id="65" w:name="_Hlk533435130"/>
      <w:bookmarkStart w:id="66" w:name="_Hlk533435176"/>
      <w:bookmarkStart w:id="67" w:name="_Hlk533435360"/>
      <w:bookmarkStart w:id="68" w:name="_Hlk533666971"/>
      <w:bookmarkStart w:id="69" w:name="_Hlk533435467"/>
      <w:bookmarkStart w:id="70" w:name="_Hlk53366703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hint="eastAsia"/>
          <w:szCs w:val="21"/>
        </w:rPr>
        <w:lastRenderedPageBreak/>
        <w:t>投资状况分析</w:t>
      </w:r>
    </w:p>
    <w:p w14:paraId="5F586D04" w14:textId="77777777" w:rsidR="009E4998" w:rsidRDefault="00AD7306">
      <w:pPr>
        <w:rPr>
          <w:rFonts w:hint="eastAsia"/>
          <w:b/>
          <w:bCs/>
        </w:rPr>
      </w:pPr>
      <w:r>
        <w:rPr>
          <w:b/>
          <w:bCs/>
        </w:rPr>
        <w:t>对外股权投资总体分析</w:t>
      </w:r>
    </w:p>
    <w:sdt>
      <w:sdtPr>
        <w:rPr>
          <w:szCs w:val="21"/>
        </w:rPr>
        <w:alias w:val="是否适用：对外股权投资总体分析[双击切换]"/>
        <w:tag w:val="_GBC_cfb706fadf2c47bbbaf1bf90c054ccaf"/>
        <w:id w:val="-44605076"/>
        <w:placeholder>
          <w:docPart w:val="GBC22222222222222222222222222222"/>
        </w:placeholder>
      </w:sdtPr>
      <w:sdtContent>
        <w:p w14:paraId="5E5B1BA7" w14:textId="77777777" w:rsidR="009E4998" w:rsidRDefault="00AD7306">
          <w:pPr>
            <w:rPr>
              <w:rFonts w:hint="eastAsia"/>
              <w:szCs w:val="21"/>
            </w:rPr>
          </w:pPr>
          <w:r>
            <w:rPr>
              <w:szCs w:val="21"/>
            </w:rPr>
            <w:fldChar w:fldCharType="begin"/>
          </w:r>
          <w:r w:rsidR="0038411A">
            <w:rPr>
              <w:szCs w:val="21"/>
            </w:rPr>
            <w:instrText xml:space="preserve">MACROBUTTON  SnrToggleCheckbox √适用 </w:instrText>
          </w:r>
          <w:r>
            <w:rPr>
              <w:szCs w:val="21"/>
            </w:rPr>
            <w:fldChar w:fldCharType="end"/>
          </w:r>
          <w:r>
            <w:rPr>
              <w:szCs w:val="21"/>
            </w:rPr>
            <w:fldChar w:fldCharType="begin"/>
          </w:r>
          <w:r w:rsidR="0038411A">
            <w:rPr>
              <w:szCs w:val="21"/>
            </w:rPr>
            <w:instrText xml:space="preserve"> MACROBUTTON  SnrToggleCheckbox □不适用 </w:instrText>
          </w:r>
          <w:r>
            <w:rPr>
              <w:szCs w:val="21"/>
            </w:rPr>
            <w:fldChar w:fldCharType="end"/>
          </w:r>
        </w:p>
      </w:sdtContent>
    </w:sdt>
    <w:sdt>
      <w:sdtPr>
        <w:rPr>
          <w:szCs w:val="21"/>
        </w:rPr>
        <w:alias w:val="对外股权投资总体分析"/>
        <w:tag w:val="_GBC_fe6d59343f314ea694416d2e9d0fcf01"/>
        <w:id w:val="-1084528132"/>
        <w:placeholder>
          <w:docPart w:val="GBC22222222222222222222222222222"/>
        </w:placeholder>
      </w:sdtPr>
      <w:sdtContent>
        <w:p w14:paraId="6840B067" w14:textId="77777777" w:rsidR="0038411A" w:rsidRDefault="0038411A" w:rsidP="0038411A">
          <w:pPr>
            <w:ind w:firstLineChars="200" w:firstLine="420"/>
            <w:rPr>
              <w:rFonts w:hint="eastAsia"/>
              <w:szCs w:val="21"/>
            </w:rPr>
          </w:pPr>
          <w:r>
            <w:rPr>
              <w:rFonts w:hint="eastAsia"/>
              <w:szCs w:val="21"/>
            </w:rPr>
            <w:t>报告期内</w:t>
          </w:r>
          <w:r w:rsidRPr="0038411A">
            <w:rPr>
              <w:rFonts w:hint="eastAsia"/>
              <w:szCs w:val="21"/>
            </w:rPr>
            <w:t>，公司围绕主业，拓宽投资思路，积极寻找新的投资项目。公司出资</w:t>
          </w:r>
          <w:r w:rsidRPr="0038411A">
            <w:rPr>
              <w:szCs w:val="21"/>
            </w:rPr>
            <w:t>2,550万元与</w:t>
          </w:r>
          <w:proofErr w:type="gramStart"/>
          <w:r w:rsidRPr="0038411A">
            <w:rPr>
              <w:szCs w:val="21"/>
            </w:rPr>
            <w:t>深圳市版库时尚</w:t>
          </w:r>
          <w:proofErr w:type="gramEnd"/>
          <w:r w:rsidRPr="0038411A">
            <w:rPr>
              <w:szCs w:val="21"/>
            </w:rPr>
            <w:t>科技有限公司共同设立浙江梵诗科技有限公司，占比51%；出资1040.82万元增资</w:t>
          </w:r>
          <w:proofErr w:type="gramStart"/>
          <w:r w:rsidRPr="0038411A">
            <w:rPr>
              <w:szCs w:val="21"/>
            </w:rPr>
            <w:t>浙江纺都国际</w:t>
          </w:r>
          <w:proofErr w:type="gramEnd"/>
          <w:r w:rsidRPr="0038411A">
            <w:rPr>
              <w:szCs w:val="21"/>
            </w:rPr>
            <w:t>货运代理有限公司，占比51.0001%。</w:t>
          </w:r>
        </w:p>
        <w:p w14:paraId="14BC5E59" w14:textId="77777777" w:rsidR="009E4998" w:rsidRPr="005C0140" w:rsidRDefault="0038411A" w:rsidP="0038411A">
          <w:pPr>
            <w:ind w:firstLineChars="200" w:firstLine="420"/>
            <w:rPr>
              <w:rFonts w:hint="eastAsia"/>
              <w:szCs w:val="21"/>
            </w:rPr>
          </w:pPr>
          <w:r w:rsidRPr="0038411A">
            <w:rPr>
              <w:szCs w:val="21"/>
            </w:rPr>
            <w:t>原有各项投资项目运行正常。目前公司</w:t>
          </w:r>
          <w:proofErr w:type="gramStart"/>
          <w:r w:rsidRPr="0038411A">
            <w:rPr>
              <w:szCs w:val="21"/>
            </w:rPr>
            <w:t>持有浙商银行</w:t>
          </w:r>
          <w:proofErr w:type="gramEnd"/>
          <w:r w:rsidRPr="0038411A">
            <w:rPr>
              <w:szCs w:val="21"/>
            </w:rPr>
            <w:t>股份587,298,906股，报告期内未发生变动，截止报告披露日已</w:t>
          </w:r>
          <w:proofErr w:type="gramStart"/>
          <w:r w:rsidRPr="0038411A">
            <w:rPr>
              <w:szCs w:val="21"/>
            </w:rPr>
            <w:t>收悉浙商银行</w:t>
          </w:r>
          <w:proofErr w:type="gramEnd"/>
          <w:r w:rsidRPr="0038411A">
            <w:rPr>
              <w:szCs w:val="21"/>
            </w:rPr>
            <w:t>2023年现金分红款96,317,020.58元。公司持有浦发银行股份8,796,788股，报告期内未发生变动，截止报告披露日已收悉浦发银行2023年</w:t>
          </w:r>
          <w:r w:rsidRPr="0038411A">
            <w:rPr>
              <w:rFonts w:hint="eastAsia"/>
              <w:szCs w:val="21"/>
            </w:rPr>
            <w:t>现金分红款</w:t>
          </w:r>
          <w:r w:rsidRPr="0038411A">
            <w:rPr>
              <w:szCs w:val="21"/>
            </w:rPr>
            <w:t>2,823,768.95元。公司持有会</w:t>
          </w:r>
          <w:proofErr w:type="gramStart"/>
          <w:r w:rsidRPr="0038411A">
            <w:rPr>
              <w:szCs w:val="21"/>
            </w:rPr>
            <w:t>稽山股份</w:t>
          </w:r>
          <w:proofErr w:type="gramEnd"/>
          <w:r w:rsidRPr="0038411A">
            <w:rPr>
              <w:szCs w:val="21"/>
            </w:rPr>
            <w:t>102,000,000股，报告期内未发生变动，截止报告披露日已收悉会</w:t>
          </w:r>
          <w:proofErr w:type="gramStart"/>
          <w:r w:rsidRPr="0038411A">
            <w:rPr>
              <w:szCs w:val="21"/>
            </w:rPr>
            <w:t>稽</w:t>
          </w:r>
          <w:proofErr w:type="gramEnd"/>
          <w:r w:rsidRPr="0038411A">
            <w:rPr>
              <w:szCs w:val="21"/>
            </w:rPr>
            <w:t>山2023年现金分红款21,420,000元。公司持有瑞丰银行股份4,414,861股，截止报告披露日已收悉瑞丰银行2023年现金分红款794,674.98元。</w:t>
          </w:r>
          <w:r w:rsidRPr="005C0140">
            <w:rPr>
              <w:szCs w:val="21"/>
            </w:rPr>
            <w:t>公司通过轻纺城股权投资合伙企业参股的恒</w:t>
          </w:r>
          <w:proofErr w:type="gramStart"/>
          <w:r w:rsidRPr="005C0140">
            <w:rPr>
              <w:szCs w:val="21"/>
            </w:rPr>
            <w:t>煜</w:t>
          </w:r>
          <w:proofErr w:type="gramEnd"/>
          <w:r w:rsidRPr="005C0140">
            <w:rPr>
              <w:szCs w:val="21"/>
            </w:rPr>
            <w:t>基金所投股权完成部分退出，报告期内收到分红款277.70万元，累计收到分配金额9324.22万元，其中本金4,000万元已全部收回。</w:t>
          </w:r>
        </w:p>
      </w:sdtContent>
    </w:sdt>
    <w:p w14:paraId="197C4AA3" w14:textId="77777777" w:rsidR="009E4998" w:rsidRDefault="009E4998">
      <w:pPr>
        <w:rPr>
          <w:rFonts w:asciiTheme="minorEastAsia" w:eastAsiaTheme="minorEastAsia" w:hAnsiTheme="minorEastAsia" w:hint="eastAsia"/>
          <w:szCs w:val="21"/>
        </w:rPr>
      </w:pPr>
    </w:p>
    <w:p w14:paraId="5047FB92" w14:textId="77777777" w:rsidR="009E4998" w:rsidRDefault="00AD7306">
      <w:pPr>
        <w:pStyle w:val="4"/>
        <w:numPr>
          <w:ilvl w:val="0"/>
          <w:numId w:val="177"/>
        </w:numPr>
        <w:rPr>
          <w:rFonts w:hint="eastAsia"/>
        </w:rPr>
      </w:pPr>
      <w:r>
        <w:rPr>
          <w:rFonts w:hint="eastAsia"/>
        </w:rPr>
        <w:t>重大的股权投资</w:t>
      </w:r>
    </w:p>
    <w:sdt>
      <w:sdtPr>
        <w:rPr>
          <w:rFonts w:hint="eastAsia"/>
        </w:rPr>
        <w:alias w:val="是否适用：重大的股权投资[双击切换]"/>
        <w:tag w:val="_GBC_b20506918d854c13b13a3b89dd84c7d3"/>
        <w:id w:val="993533473"/>
        <w:placeholder>
          <w:docPart w:val="GBC22222222222222222222222222222"/>
        </w:placeholder>
      </w:sdtPr>
      <w:sdtContent>
        <w:p w14:paraId="748AFE41" w14:textId="77777777" w:rsidR="009E4998" w:rsidRDefault="00AD7306" w:rsidP="003D6E33">
          <w:pPr>
            <w:rPr>
              <w:rFonts w:hint="eastAsia"/>
            </w:rPr>
          </w:pPr>
          <w:r>
            <w:fldChar w:fldCharType="begin"/>
          </w:r>
          <w:r w:rsidR="003D6E33">
            <w:instrText xml:space="preserve"> MACROBUTTON  SnrToggleCheckbox □适用  </w:instrText>
          </w:r>
          <w:r>
            <w:fldChar w:fldCharType="end"/>
          </w:r>
          <w:r>
            <w:fldChar w:fldCharType="begin"/>
          </w:r>
          <w:r w:rsidR="003D6E33">
            <w:instrText xml:space="preserve"> MACROBUTTON  SnrToggleCheckbox √不适用 </w:instrText>
          </w:r>
          <w:r>
            <w:fldChar w:fldCharType="end"/>
          </w:r>
        </w:p>
      </w:sdtContent>
    </w:sdt>
    <w:p w14:paraId="13490B3D" w14:textId="77777777" w:rsidR="003D6E33" w:rsidRDefault="003D6E33" w:rsidP="003D6E33">
      <w:pPr>
        <w:rPr>
          <w:rFonts w:hint="eastAsia"/>
        </w:rPr>
      </w:pPr>
    </w:p>
    <w:p w14:paraId="7440CDF1" w14:textId="77777777" w:rsidR="009E4998" w:rsidRDefault="00AD7306">
      <w:pPr>
        <w:pStyle w:val="4"/>
        <w:numPr>
          <w:ilvl w:val="0"/>
          <w:numId w:val="177"/>
        </w:numPr>
        <w:rPr>
          <w:rFonts w:hint="eastAsia"/>
        </w:rPr>
      </w:pPr>
      <w:r>
        <w:rPr>
          <w:rFonts w:hint="eastAsia"/>
        </w:rPr>
        <w:t>重大的非股权投资</w:t>
      </w:r>
    </w:p>
    <w:sdt>
      <w:sdtPr>
        <w:rPr>
          <w:rFonts w:hint="eastAsia"/>
        </w:rPr>
        <w:alias w:val="是否适用：重大的非股权投资[双击切换]"/>
        <w:tag w:val="_GBC_fbd46075a5b9414d9e28cd2404e5d47c"/>
        <w:id w:val="793331340"/>
        <w:placeholder>
          <w:docPart w:val="GBC22222222222222222222222222222"/>
        </w:placeholder>
      </w:sdtPr>
      <w:sdtContent>
        <w:p w14:paraId="75298BE3" w14:textId="77777777" w:rsidR="009E4998" w:rsidRDefault="00AD7306">
          <w:pPr>
            <w:rPr>
              <w:rFonts w:hint="eastAsia"/>
            </w:rPr>
          </w:pPr>
          <w:r>
            <w:fldChar w:fldCharType="begin"/>
          </w:r>
          <w:r w:rsidR="00A54EAF">
            <w:instrText xml:space="preserve"> MACROBUTTON  SnrToggleCheckbox √适用  </w:instrText>
          </w:r>
          <w:r>
            <w:fldChar w:fldCharType="end"/>
          </w:r>
          <w:r>
            <w:fldChar w:fldCharType="begin"/>
          </w:r>
          <w:r w:rsidR="00A54EAF">
            <w:instrText xml:space="preserve"> MACROBUTTON  SnrToggleCheckbox □不适用 </w:instrText>
          </w:r>
          <w:r>
            <w:fldChar w:fldCharType="end"/>
          </w:r>
        </w:p>
      </w:sdtContent>
    </w:sdt>
    <w:sdt>
      <w:sdtPr>
        <w:rPr>
          <w:rFonts w:hint="eastAsia"/>
        </w:rPr>
        <w:alias w:val="重大的非股权投资情况"/>
        <w:tag w:val="_GBC_2651ef7cc4f4470bbde49f05abd8e4df"/>
        <w:id w:val="-897046677"/>
        <w:placeholder>
          <w:docPart w:val="GBC22222222222222222222222222222"/>
        </w:placeholder>
      </w:sdtPr>
      <w:sdtContent>
        <w:p w14:paraId="55E86EB0" w14:textId="77777777" w:rsidR="00A54EAF" w:rsidRPr="004E5F2F" w:rsidRDefault="00A54EAF" w:rsidP="00A54EAF">
          <w:pPr>
            <w:ind w:firstLineChars="200" w:firstLine="420"/>
            <w:rPr>
              <w:rFonts w:hint="eastAsia"/>
            </w:rPr>
          </w:pPr>
          <w:r w:rsidRPr="00A54EAF">
            <w:t>1、公司在浙江省绍兴市柯桥区（杭绍台高速东侧，</w:t>
          </w:r>
          <w:proofErr w:type="gramStart"/>
          <w:r w:rsidRPr="00A54EAF">
            <w:t>钱滨线</w:t>
          </w:r>
          <w:proofErr w:type="gramEnd"/>
          <w:r w:rsidRPr="00A54EAF">
            <w:t>以南区块）以公开竞买的方式取得国有建设用地使用权，投资建设轻纺数字</w:t>
          </w:r>
          <w:proofErr w:type="gramStart"/>
          <w:r w:rsidRPr="00A54EAF">
            <w:t>物流港</w:t>
          </w:r>
          <w:proofErr w:type="gramEnd"/>
          <w:r w:rsidRPr="00A54EAF">
            <w:t>项目。上述项目已经公司第九届董事会第二十一次会议、第九届监事会第十六次会议和2021年第二次临时股东大会审议通过。2021年10月，公司以6,076.79万元竞得柯桥齐贤2021-02a地块的国有建设用地使用权，用于投资建设轻纺数字</w:t>
          </w:r>
          <w:proofErr w:type="gramStart"/>
          <w:r w:rsidRPr="00A54EAF">
            <w:t>物流港</w:t>
          </w:r>
          <w:proofErr w:type="gramEnd"/>
          <w:r w:rsidRPr="00A54EAF">
            <w:t>项目（详见临2021-034公告）；2022年5月，公司以17,683万元的价格竞得柯桥马鞍2021-05a地块使用权（详见临2022-015公告）；2022年8月，公司以32,698万元的价格竞得柯桥区KQ-17-1-3-2地块使用权（详见临2022-027公</w:t>
          </w:r>
          <w:r w:rsidRPr="0037750F">
            <w:t>告）。</w:t>
          </w:r>
          <w:r w:rsidR="0037750F" w:rsidRPr="0037750F">
            <w:rPr>
              <w:rFonts w:hint="eastAsia"/>
            </w:rPr>
            <w:t>目前，数字</w:t>
          </w:r>
          <w:proofErr w:type="gramStart"/>
          <w:r w:rsidR="0037750F" w:rsidRPr="0037750F">
            <w:rPr>
              <w:rFonts w:hint="eastAsia"/>
            </w:rPr>
            <w:t>物流港</w:t>
          </w:r>
          <w:proofErr w:type="gramEnd"/>
          <w:r w:rsidR="0037750F" w:rsidRPr="0037750F">
            <w:rPr>
              <w:rFonts w:hint="eastAsia"/>
            </w:rPr>
            <w:t>项目公共智能立体仓、物流仓储区I标、II标已完成竣工验收；配套商务区标段总包完成项目总进度约95%，保税</w:t>
          </w:r>
          <w:proofErr w:type="gramStart"/>
          <w:r w:rsidR="0037750F" w:rsidRPr="0037750F">
            <w:rPr>
              <w:rFonts w:hint="eastAsia"/>
            </w:rPr>
            <w:t>物流区</w:t>
          </w:r>
          <w:proofErr w:type="gramEnd"/>
          <w:r w:rsidR="0037750F" w:rsidRPr="0037750F">
            <w:rPr>
              <w:rFonts w:hint="eastAsia"/>
            </w:rPr>
            <w:t>总包完成竣工初验；项目配套的场外等工程均按计划推进中。</w:t>
          </w:r>
          <w:r w:rsidR="0037750F">
            <w:rPr>
              <w:rFonts w:hint="eastAsia"/>
            </w:rPr>
            <w:t>截止2024年12月，</w:t>
          </w:r>
          <w:r w:rsidR="0037750F" w:rsidRPr="004E5F2F">
            <w:rPr>
              <w:rFonts w:hint="eastAsia"/>
            </w:rPr>
            <w:t>项目累计投入</w:t>
          </w:r>
          <w:r w:rsidR="004E5F2F" w:rsidRPr="004E5F2F">
            <w:t>293</w:t>
          </w:r>
          <w:r w:rsidR="004E5F2F">
            <w:rPr>
              <w:rFonts w:hint="eastAsia"/>
            </w:rPr>
            <w:t>,</w:t>
          </w:r>
          <w:r w:rsidR="004E5F2F" w:rsidRPr="004E5F2F">
            <w:t>697.74万元</w:t>
          </w:r>
          <w:r w:rsidR="0037750F" w:rsidRPr="004E5F2F">
            <w:rPr>
              <w:rFonts w:hint="eastAsia"/>
            </w:rPr>
            <w:t>。</w:t>
          </w:r>
        </w:p>
        <w:p w14:paraId="50EB2D14" w14:textId="334AC2A6" w:rsidR="00A54EAF" w:rsidRDefault="00A54EAF" w:rsidP="00A54EAF">
          <w:pPr>
            <w:ind w:firstLineChars="200" w:firstLine="420"/>
            <w:rPr>
              <w:rFonts w:hint="eastAsia"/>
            </w:rPr>
          </w:pPr>
          <w:r w:rsidRPr="00A54EAF">
            <w:t>2、公司在浙江省绍兴市柯桥区滨海工业区以公开竞买的方式取得国有建设用地使用权，投资建设轻纺</w:t>
          </w:r>
          <w:proofErr w:type="gramStart"/>
          <w:r w:rsidRPr="00A54EAF">
            <w:t>智谷数字</w:t>
          </w:r>
          <w:proofErr w:type="gramEnd"/>
          <w:r w:rsidRPr="00A54EAF">
            <w:t>工业园区项目（详见临2022-003公告）。为更好的</w:t>
          </w:r>
          <w:proofErr w:type="gramStart"/>
          <w:r w:rsidRPr="00A54EAF">
            <w:t>推进智谷项目</w:t>
          </w:r>
          <w:proofErr w:type="gramEnd"/>
          <w:r w:rsidRPr="00A54EAF">
            <w:t>土地竞买、环评审批、施工许可等工作的开展，公司出资76,920万元与绍兴市柯桥区抱团物业经营管理有限公司共同</w:t>
          </w:r>
          <w:proofErr w:type="gramStart"/>
          <w:r w:rsidRPr="00A54EAF">
            <w:t>设立智谷公司</w:t>
          </w:r>
          <w:proofErr w:type="gramEnd"/>
          <w:r w:rsidRPr="00A54EAF">
            <w:t>，占比60%，用于投资建设轻纺</w:t>
          </w:r>
          <w:proofErr w:type="gramStart"/>
          <w:r w:rsidRPr="00A54EAF">
            <w:t>智谷数字</w:t>
          </w:r>
          <w:proofErr w:type="gramEnd"/>
          <w:r w:rsidRPr="00A54EAF">
            <w:t>工业园区项目（详见临2022-050公告）。2023年4月，</w:t>
          </w:r>
          <w:proofErr w:type="gramStart"/>
          <w:r w:rsidRPr="00A54EAF">
            <w:t>智谷公司</w:t>
          </w:r>
          <w:proofErr w:type="gramEnd"/>
          <w:r w:rsidRPr="00A54EAF">
            <w:t>以5,147.58万元竞得柯桥马鞍2022-23地块的国有建设用地使用权，用于投资建设轻纺</w:t>
          </w:r>
          <w:proofErr w:type="gramStart"/>
          <w:r w:rsidRPr="00A54EAF">
            <w:t>智谷数字</w:t>
          </w:r>
          <w:proofErr w:type="gramEnd"/>
          <w:r w:rsidRPr="00A54EAF">
            <w:t>工业园区项目（详见公司临2023-018公告）。2024</w:t>
          </w:r>
          <w:r w:rsidRPr="006979C2">
            <w:t>年4月，</w:t>
          </w:r>
          <w:proofErr w:type="gramStart"/>
          <w:r w:rsidRPr="006979C2">
            <w:t>智谷公司</w:t>
          </w:r>
          <w:proofErr w:type="gramEnd"/>
          <w:r w:rsidRPr="006979C2">
            <w:t>以6,128.73万元竞得柯桥马鞍2023-13地块的国有建设用地使用权，用于投资建设轻纺</w:t>
          </w:r>
          <w:proofErr w:type="gramStart"/>
          <w:r w:rsidRPr="006979C2">
            <w:t>智谷数字</w:t>
          </w:r>
          <w:proofErr w:type="gramEnd"/>
          <w:r w:rsidRPr="006979C2">
            <w:t>工业园区项目（详见公司临2024-018公告）。</w:t>
          </w:r>
          <w:bookmarkStart w:id="71" w:name="OLE_LINK22"/>
          <w:r w:rsidRPr="006979C2">
            <w:t>目前，轻纺</w:t>
          </w:r>
          <w:proofErr w:type="gramStart"/>
          <w:r w:rsidRPr="006979C2">
            <w:t>智谷数字</w:t>
          </w:r>
          <w:proofErr w:type="gramEnd"/>
          <w:r w:rsidRPr="006979C2">
            <w:t>工业园区项目一期工程</w:t>
          </w:r>
          <w:r w:rsidR="006979C2" w:rsidRPr="006979C2">
            <w:t>已完工</w:t>
          </w:r>
          <w:r w:rsidRPr="006979C2">
            <w:t>；</w:t>
          </w:r>
          <w:r w:rsidR="006979C2" w:rsidRPr="006979C2">
            <w:rPr>
              <w:rFonts w:hint="eastAsia"/>
            </w:rPr>
            <w:t>二期工程</w:t>
          </w:r>
          <w:r w:rsidR="006979C2" w:rsidRPr="006979C2">
            <w:t>宝业标段完成桩基工程，正在进行地下室施工，其中土方开挖完成60%。中设标段完成桩基工程，正在进行地</w:t>
          </w:r>
          <w:r w:rsidR="006979C2" w:rsidRPr="006979C2">
            <w:lastRenderedPageBreak/>
            <w:t>下室开挖。</w:t>
          </w:r>
          <w:r w:rsidRPr="006979C2">
            <w:t>电梯安装工程完成80%；场外工程（除绿化、沥青面层）完成60%；二期工程施工许可证办理完成；厂房</w:t>
          </w:r>
          <w:r w:rsidR="00786FB9">
            <w:rPr>
              <w:rFonts w:hint="eastAsia"/>
            </w:rPr>
            <w:t>区域</w:t>
          </w:r>
          <w:r w:rsidRPr="006979C2">
            <w:t>桩基工程完成45%</w:t>
          </w:r>
          <w:r w:rsidR="004E5F2F">
            <w:t>；宿舍区域</w:t>
          </w:r>
          <w:r w:rsidRPr="006979C2">
            <w:t>桩基工程完成30%。</w:t>
          </w:r>
          <w:bookmarkStart w:id="72" w:name="OLE_LINK24"/>
          <w:r w:rsidRPr="004E5F2F">
            <w:t>截止2024年</w:t>
          </w:r>
          <w:r w:rsidR="0037750F" w:rsidRPr="004E5F2F">
            <w:rPr>
              <w:rFonts w:hint="eastAsia"/>
            </w:rPr>
            <w:t>12</w:t>
          </w:r>
          <w:r w:rsidRPr="004E5F2F">
            <w:t>月,项目累计投入</w:t>
          </w:r>
          <w:r w:rsidR="004E5F2F" w:rsidRPr="004E5F2F">
            <w:t>43</w:t>
          </w:r>
          <w:r w:rsidR="004E5F2F" w:rsidRPr="004E5F2F">
            <w:rPr>
              <w:rFonts w:hint="eastAsia"/>
            </w:rPr>
            <w:t>,</w:t>
          </w:r>
          <w:r w:rsidR="004E5F2F" w:rsidRPr="004E5F2F">
            <w:t>263.95万元</w:t>
          </w:r>
          <w:r w:rsidRPr="004E5F2F">
            <w:t>。</w:t>
          </w:r>
        </w:p>
        <w:bookmarkEnd w:id="71"/>
        <w:bookmarkEnd w:id="72"/>
        <w:p w14:paraId="692D3B9E" w14:textId="77777777" w:rsidR="0037750F" w:rsidRPr="00CA480D" w:rsidRDefault="00A54EAF" w:rsidP="00A54EAF">
          <w:pPr>
            <w:ind w:firstLineChars="200" w:firstLine="420"/>
            <w:rPr>
              <w:rFonts w:hint="eastAsia"/>
            </w:rPr>
          </w:pPr>
          <w:r>
            <w:rPr>
              <w:rFonts w:hint="eastAsia"/>
            </w:rPr>
            <w:t>3、</w:t>
          </w:r>
          <w:bookmarkStart w:id="73" w:name="OLE_LINK23"/>
          <w:r>
            <w:rPr>
              <w:rFonts w:hint="eastAsia"/>
            </w:rPr>
            <w:t>公司</w:t>
          </w:r>
          <w:r w:rsidRPr="00A54EAF">
            <w:rPr>
              <w:rFonts w:hint="eastAsia"/>
            </w:rPr>
            <w:t>在浙江省绍兴市柯桥区以公开竞买方式取得国有建设用地使用权，投资建设纺织博物馆文化街区项目。上述项目已经公司第</w:t>
          </w:r>
          <w:r>
            <w:rPr>
              <w:rFonts w:hint="eastAsia"/>
            </w:rPr>
            <w:t>十一届董事会第六次会议、第十一届监事会第四</w:t>
          </w:r>
          <w:r w:rsidRPr="00A54EAF">
            <w:rPr>
              <w:rFonts w:hint="eastAsia"/>
            </w:rPr>
            <w:t>次会议和</w:t>
          </w:r>
          <w:r>
            <w:t>202</w:t>
          </w:r>
          <w:r>
            <w:rPr>
              <w:rFonts w:hint="eastAsia"/>
            </w:rPr>
            <w:t>4</w:t>
          </w:r>
          <w:r>
            <w:t>年第三</w:t>
          </w:r>
          <w:r w:rsidRPr="0037750F">
            <w:t>次临时股东大会审议通过。目前</w:t>
          </w:r>
          <w:r w:rsidR="0037750F" w:rsidRPr="0037750F">
            <w:rPr>
              <w:rFonts w:hint="eastAsia"/>
            </w:rPr>
            <w:t>已完成土地竞拍和</w:t>
          </w:r>
          <w:proofErr w:type="gramStart"/>
          <w:r w:rsidR="0037750F" w:rsidRPr="0037750F">
            <w:rPr>
              <w:rFonts w:hint="eastAsia"/>
            </w:rPr>
            <w:t>赋码</w:t>
          </w:r>
          <w:proofErr w:type="gramEnd"/>
          <w:r w:rsidR="0037750F" w:rsidRPr="0037750F">
            <w:rPr>
              <w:rFonts w:hint="eastAsia"/>
            </w:rPr>
            <w:t>立项、地质勘察、场地测绘等前期准备工作，完成主体施工图设计。</w:t>
          </w:r>
          <w:r w:rsidR="0037750F" w:rsidRPr="00CA480D">
            <w:rPr>
              <w:rFonts w:hint="eastAsia"/>
            </w:rPr>
            <w:t>截止2024年12月,项目累计投入</w:t>
          </w:r>
          <w:r w:rsidR="00CA480D" w:rsidRPr="00CA480D">
            <w:t>3</w:t>
          </w:r>
          <w:r w:rsidR="00CA480D" w:rsidRPr="00CA480D">
            <w:rPr>
              <w:rFonts w:hint="eastAsia"/>
            </w:rPr>
            <w:t>,</w:t>
          </w:r>
          <w:r w:rsidR="00CA480D" w:rsidRPr="00CA480D">
            <w:t>761.3</w:t>
          </w:r>
          <w:r w:rsidR="00CA480D">
            <w:rPr>
              <w:rFonts w:hint="eastAsia"/>
            </w:rPr>
            <w:t>0</w:t>
          </w:r>
          <w:r w:rsidR="0037750F" w:rsidRPr="00CA480D">
            <w:rPr>
              <w:rFonts w:hint="eastAsia"/>
            </w:rPr>
            <w:t>万元。</w:t>
          </w:r>
        </w:p>
      </w:sdtContent>
    </w:sdt>
    <w:bookmarkEnd w:id="73"/>
    <w:p w14:paraId="0755170F" w14:textId="77777777" w:rsidR="009E4998" w:rsidRDefault="009E4998">
      <w:pPr>
        <w:rPr>
          <w:rFonts w:hint="eastAsia"/>
        </w:rPr>
      </w:pPr>
    </w:p>
    <w:p w14:paraId="66625B2F" w14:textId="77777777" w:rsidR="009E4998" w:rsidRDefault="00AD7306">
      <w:pPr>
        <w:pStyle w:val="4"/>
        <w:numPr>
          <w:ilvl w:val="0"/>
          <w:numId w:val="177"/>
        </w:numPr>
        <w:rPr>
          <w:rFonts w:hint="eastAsia"/>
        </w:rPr>
      </w:pPr>
      <w:bookmarkStart w:id="74" w:name="_Hlk40532846"/>
      <w:r>
        <w:rPr>
          <w:rFonts w:hint="eastAsia"/>
        </w:rPr>
        <w:t>以公允价值计量的金融资产</w:t>
      </w:r>
    </w:p>
    <w:sdt>
      <w:sdtPr>
        <w:rPr>
          <w:rFonts w:hint="eastAsia"/>
          <w:szCs w:val="21"/>
        </w:rPr>
        <w:alias w:val="是否适用：以公允价值计量的金融资产[双击切换]"/>
        <w:tag w:val="_GBC_27fa42d1c8fd489d9e8648bed00ddd53"/>
        <w:id w:val="-1932426716"/>
        <w:placeholder>
          <w:docPart w:val="GBC22222222222222222222222222222"/>
        </w:placeholder>
      </w:sdtPr>
      <w:sdtContent>
        <w:p w14:paraId="665117E0" w14:textId="77777777" w:rsidR="009E4998" w:rsidRDefault="00AD7306" w:rsidP="00A54EAF">
          <w:pPr>
            <w:rPr>
              <w:rFonts w:hint="eastAsia"/>
              <w:szCs w:val="21"/>
            </w:rPr>
          </w:pPr>
          <w:r>
            <w:rPr>
              <w:szCs w:val="21"/>
            </w:rPr>
            <w:fldChar w:fldCharType="begin"/>
          </w:r>
          <w:r w:rsidR="00A54EAF">
            <w:rPr>
              <w:szCs w:val="21"/>
            </w:rPr>
            <w:instrText xml:space="preserve"> MACROBUTTON  SnrToggleCheckbox □适用  </w:instrText>
          </w:r>
          <w:r>
            <w:rPr>
              <w:szCs w:val="21"/>
            </w:rPr>
            <w:fldChar w:fldCharType="end"/>
          </w:r>
          <w:r>
            <w:rPr>
              <w:szCs w:val="21"/>
            </w:rPr>
            <w:fldChar w:fldCharType="begin"/>
          </w:r>
          <w:r w:rsidR="00A54EAF">
            <w:rPr>
              <w:szCs w:val="21"/>
            </w:rPr>
            <w:instrText xml:space="preserve"> MACROBUTTON  SnrToggleCheckbox √不适用 </w:instrText>
          </w:r>
          <w:r>
            <w:rPr>
              <w:szCs w:val="21"/>
            </w:rPr>
            <w:fldChar w:fldCharType="end"/>
          </w:r>
        </w:p>
      </w:sdtContent>
    </w:sdt>
    <w:p w14:paraId="500DEB9A" w14:textId="77777777" w:rsidR="00A54EAF" w:rsidRDefault="00A54EAF" w:rsidP="00A54EAF">
      <w:pPr>
        <w:rPr>
          <w:rFonts w:hint="eastAsia"/>
          <w:szCs w:val="21"/>
        </w:rPr>
      </w:pPr>
    </w:p>
    <w:bookmarkEnd w:id="74"/>
    <w:p w14:paraId="41145D1E" w14:textId="77777777" w:rsidR="009E4998" w:rsidRDefault="00AD7306">
      <w:pPr>
        <w:rPr>
          <w:rFonts w:hint="eastAsia"/>
          <w:szCs w:val="21"/>
        </w:rPr>
      </w:pPr>
      <w:r>
        <w:rPr>
          <w:rFonts w:hint="eastAsia"/>
          <w:szCs w:val="21"/>
        </w:rPr>
        <w:t>证券投资情况</w:t>
      </w:r>
    </w:p>
    <w:sdt>
      <w:sdtPr>
        <w:rPr>
          <w:szCs w:val="21"/>
        </w:rPr>
        <w:alias w:val="是否适用：证券投资情况[双击切换]"/>
        <w:tag w:val="_GBC_7d04680e71454924aa49897089c6ec88"/>
        <w:id w:val="-79606897"/>
        <w:placeholder>
          <w:docPart w:val="GBC22222222222222222222222222222"/>
        </w:placeholder>
      </w:sdtPr>
      <w:sdtContent>
        <w:p w14:paraId="45453080" w14:textId="77777777" w:rsidR="009E4998" w:rsidRDefault="00AD7306" w:rsidP="00A54EAF">
          <w:pPr>
            <w:rPr>
              <w:rFonts w:hint="eastAsia"/>
              <w:szCs w:val="21"/>
            </w:rPr>
          </w:pPr>
          <w:r>
            <w:rPr>
              <w:szCs w:val="21"/>
            </w:rPr>
            <w:fldChar w:fldCharType="begin"/>
          </w:r>
          <w:r w:rsidR="00A54EAF">
            <w:rPr>
              <w:szCs w:val="21"/>
            </w:rPr>
            <w:instrText xml:space="preserve"> MACROBUTTON  SnrToggleCheckbox □适用 </w:instrText>
          </w:r>
          <w:r>
            <w:rPr>
              <w:szCs w:val="21"/>
            </w:rPr>
            <w:fldChar w:fldCharType="end"/>
          </w:r>
          <w:r>
            <w:rPr>
              <w:szCs w:val="21"/>
            </w:rPr>
            <w:fldChar w:fldCharType="begin"/>
          </w:r>
          <w:r w:rsidR="00A54EAF">
            <w:rPr>
              <w:szCs w:val="21"/>
            </w:rPr>
            <w:instrText xml:space="preserve"> MACROBUTTON  SnrToggleCheckbox √不适用 </w:instrText>
          </w:r>
          <w:r>
            <w:rPr>
              <w:szCs w:val="21"/>
            </w:rPr>
            <w:fldChar w:fldCharType="end"/>
          </w:r>
        </w:p>
      </w:sdtContent>
    </w:sdt>
    <w:bookmarkStart w:id="75" w:name="_Hlk40533881" w:displacedByCustomXml="prev"/>
    <w:p w14:paraId="0A6267DC" w14:textId="77777777" w:rsidR="00A54EAF" w:rsidRDefault="00A54EAF" w:rsidP="00A54EAF">
      <w:pPr>
        <w:rPr>
          <w:rFonts w:hint="eastAsia"/>
          <w:szCs w:val="21"/>
        </w:rPr>
      </w:pPr>
    </w:p>
    <w:p w14:paraId="7C370FBA" w14:textId="77777777" w:rsidR="009E4998" w:rsidRDefault="00AD7306">
      <w:pPr>
        <w:rPr>
          <w:rFonts w:hint="eastAsia"/>
        </w:rPr>
      </w:pPr>
      <w:bookmarkStart w:id="76" w:name="_Hlk151135120"/>
      <w:bookmarkEnd w:id="75"/>
      <w:r>
        <w:rPr>
          <w:rFonts w:hint="eastAsia"/>
        </w:rPr>
        <w:t>证券投资情况的说明</w:t>
      </w:r>
    </w:p>
    <w:sdt>
      <w:sdtPr>
        <w:alias w:val="是否适用：证券投资情况的说明[双击切换]"/>
        <w:tag w:val="_GBC_846a2917c37545bbb004e11b14dfefbc"/>
        <w:id w:val="-92015854"/>
        <w:placeholder>
          <w:docPart w:val="GBC22222222222222222222222222222"/>
        </w:placeholder>
      </w:sdtPr>
      <w:sdtContent>
        <w:p w14:paraId="6763443C" w14:textId="77777777" w:rsidR="009E4998" w:rsidRDefault="00AD7306" w:rsidP="00A54EAF">
          <w:pPr>
            <w:rPr>
              <w:rFonts w:hint="eastAsia"/>
            </w:rPr>
          </w:pPr>
          <w:r>
            <w:fldChar w:fldCharType="begin"/>
          </w:r>
          <w:r w:rsidR="00A54EAF">
            <w:instrText xml:space="preserve"> MACROBUTTON  SnrToggleCheckbox □适用 </w:instrText>
          </w:r>
          <w:r>
            <w:fldChar w:fldCharType="end"/>
          </w:r>
          <w:r>
            <w:fldChar w:fldCharType="begin"/>
          </w:r>
          <w:r w:rsidR="00A54EAF">
            <w:instrText xml:space="preserve"> MACROBUTTON  SnrToggleCheckbox √不适用 </w:instrText>
          </w:r>
          <w:r>
            <w:fldChar w:fldCharType="end"/>
          </w:r>
        </w:p>
      </w:sdtContent>
    </w:sdt>
    <w:p w14:paraId="663DA0C3" w14:textId="77777777" w:rsidR="009E4998" w:rsidRDefault="009E4998">
      <w:pPr>
        <w:rPr>
          <w:rFonts w:hint="eastAsia"/>
        </w:rPr>
      </w:pPr>
    </w:p>
    <w:p w14:paraId="654D596A" w14:textId="77777777" w:rsidR="009E4998" w:rsidRDefault="00AD7306">
      <w:pPr>
        <w:rPr>
          <w:rFonts w:hint="eastAsia"/>
          <w:szCs w:val="21"/>
        </w:rPr>
      </w:pPr>
      <w:bookmarkStart w:id="77" w:name="_Hlk40534809"/>
      <w:bookmarkEnd w:id="76"/>
      <w:r>
        <w:rPr>
          <w:rFonts w:hint="eastAsia"/>
          <w:szCs w:val="21"/>
        </w:rPr>
        <w:t>私募基金投资情况</w:t>
      </w:r>
    </w:p>
    <w:sdt>
      <w:sdtPr>
        <w:rPr>
          <w:szCs w:val="21"/>
        </w:rPr>
        <w:alias w:val="是否适用：私募基金投资情况[双击切换]"/>
        <w:tag w:val="_GBC_6e916a873a4e4af3a90d6fc81d187ac8"/>
        <w:id w:val="1826629118"/>
        <w:placeholder>
          <w:docPart w:val="GBC22222222222222222222222222222"/>
        </w:placeholder>
      </w:sdtPr>
      <w:sdtContent>
        <w:p w14:paraId="636C2C05" w14:textId="77777777" w:rsidR="009E4998" w:rsidRDefault="00AD7306">
          <w:pPr>
            <w:rPr>
              <w:rFonts w:hint="eastAsia"/>
              <w:szCs w:val="21"/>
            </w:rPr>
          </w:pPr>
          <w:r>
            <w:rPr>
              <w:szCs w:val="21"/>
            </w:rPr>
            <w:fldChar w:fldCharType="begin"/>
          </w:r>
          <w:r w:rsidR="00A54EAF">
            <w:rPr>
              <w:szCs w:val="21"/>
            </w:rPr>
            <w:instrText xml:space="preserve"> MACROBUTTON  SnrToggleCheckbox √适用 </w:instrText>
          </w:r>
          <w:r>
            <w:rPr>
              <w:szCs w:val="21"/>
            </w:rPr>
            <w:fldChar w:fldCharType="end"/>
          </w:r>
          <w:r>
            <w:rPr>
              <w:szCs w:val="21"/>
            </w:rPr>
            <w:fldChar w:fldCharType="begin"/>
          </w:r>
          <w:r w:rsidR="00A54EAF">
            <w:rPr>
              <w:szCs w:val="21"/>
            </w:rPr>
            <w:instrText xml:space="preserve"> MACROBUTTON  SnrToggleCheckbox □不适用 </w:instrText>
          </w:r>
          <w:r>
            <w:rPr>
              <w:szCs w:val="21"/>
            </w:rPr>
            <w:fldChar w:fldCharType="end"/>
          </w:r>
        </w:p>
      </w:sdtContent>
    </w:sdt>
    <w:sdt>
      <w:sdtPr>
        <w:rPr>
          <w:rFonts w:hint="eastAsia"/>
          <w:szCs w:val="21"/>
        </w:rPr>
        <w:alias w:val="私募基金投资情况"/>
        <w:tag w:val="_GBC_0e246dc3b6dc4d129af2b8f888c42500"/>
        <w:id w:val="-593706423"/>
        <w:placeholder>
          <w:docPart w:val="GBC22222222222222222222222222222"/>
        </w:placeholder>
      </w:sdtPr>
      <w:sdtContent>
        <w:p w14:paraId="47E1A6F7" w14:textId="77777777" w:rsidR="00A54EAF" w:rsidRDefault="00A54EAF" w:rsidP="00A54EAF">
          <w:pPr>
            <w:ind w:firstLineChars="200" w:firstLine="420"/>
            <w:rPr>
              <w:rFonts w:hint="eastAsia"/>
              <w:szCs w:val="21"/>
            </w:rPr>
          </w:pPr>
          <w:r w:rsidRPr="00A54EAF">
            <w:rPr>
              <w:szCs w:val="21"/>
            </w:rPr>
            <w:t>1、2016年9月，公司与绍兴市柯桥区转型升级产业投资合伙企业（有限合伙）及浙江天堂硅谷恒裕创业投资有限公司共同发起设立绍兴市柯桥区中国轻纺城天堂硅谷股权投资合伙企业（有限合伙），其中，公司出资人民币4,000万元认购轻纺城股权投资合伙企业有限合伙份额，占出资总额的40%；柯桥转型升级基金出资人民币5,000万元认购轻纺城股权投资合伙企业有限合伙份额，占出资总额的50%；</w:t>
          </w:r>
          <w:proofErr w:type="gramStart"/>
          <w:r w:rsidRPr="00A54EAF">
            <w:rPr>
              <w:szCs w:val="21"/>
            </w:rPr>
            <w:t>恒裕创投</w:t>
          </w:r>
          <w:proofErr w:type="gramEnd"/>
          <w:r w:rsidRPr="00A54EAF">
            <w:rPr>
              <w:szCs w:val="21"/>
            </w:rPr>
            <w:t>出资人民币1,000万元，为轻纺城股权投资合伙企业普通合伙人兼执行事务合伙人，占出资总额的10%。</w:t>
          </w:r>
          <w:r w:rsidRPr="005C0140">
            <w:rPr>
              <w:szCs w:val="21"/>
            </w:rPr>
            <w:t>目前，恒</w:t>
          </w:r>
          <w:proofErr w:type="gramStart"/>
          <w:r w:rsidRPr="005C0140">
            <w:rPr>
              <w:szCs w:val="21"/>
            </w:rPr>
            <w:t>煜</w:t>
          </w:r>
          <w:proofErr w:type="gramEnd"/>
          <w:r w:rsidRPr="005C0140">
            <w:rPr>
              <w:szCs w:val="21"/>
            </w:rPr>
            <w:t>基金所投股权部分退出，</w:t>
          </w:r>
          <w:r w:rsidRPr="005C0140">
            <w:rPr>
              <w:rFonts w:hint="eastAsia"/>
              <w:szCs w:val="21"/>
            </w:rPr>
            <w:t>公司已累计收到分配金额</w:t>
          </w:r>
          <w:r w:rsidRPr="005C0140">
            <w:rPr>
              <w:szCs w:val="21"/>
            </w:rPr>
            <w:t>9324.22万元，其中本金4,000万元已全部收回。</w:t>
          </w:r>
          <w:r w:rsidRPr="00A54EAF">
            <w:rPr>
              <w:szCs w:val="21"/>
            </w:rPr>
            <w:t>（详见临2016-025公告、临2023-017公告）</w:t>
          </w:r>
        </w:p>
        <w:p w14:paraId="36CF21D4" w14:textId="77777777" w:rsidR="00A54EAF" w:rsidRPr="005C0140" w:rsidRDefault="00A54EAF" w:rsidP="00A54EAF">
          <w:pPr>
            <w:ind w:firstLineChars="200" w:firstLine="420"/>
            <w:rPr>
              <w:rFonts w:hint="eastAsia"/>
              <w:szCs w:val="21"/>
            </w:rPr>
          </w:pPr>
          <w:r w:rsidRPr="00A54EAF">
            <w:rPr>
              <w:szCs w:val="21"/>
            </w:rPr>
            <w:t>2、2021年11月，公司出资人民币5,000万元认购天堂硅谷领新2C私</w:t>
          </w:r>
          <w:proofErr w:type="gramStart"/>
          <w:r w:rsidRPr="00A54EAF">
            <w:rPr>
              <w:szCs w:val="21"/>
            </w:rPr>
            <w:t>募股权投资</w:t>
          </w:r>
          <w:proofErr w:type="gramEnd"/>
          <w:r w:rsidRPr="00A54EAF">
            <w:rPr>
              <w:szCs w:val="21"/>
            </w:rPr>
            <w:t>基金的基金份额，占出资总额的36.32%。领新2C基金参股武汉天堂硅谷恒新创业投资基金合伙企业（有限合伙），占比23.07%。</w:t>
          </w:r>
          <w:r w:rsidRPr="005C0140">
            <w:rPr>
              <w:szCs w:val="21"/>
            </w:rPr>
            <w:t>目前，领新2C基金所投股权完成部分退出，公司已累计收到分配金额186.34万元。（详见临2021-039公告）</w:t>
          </w:r>
        </w:p>
        <w:p w14:paraId="4351A286" w14:textId="77777777" w:rsidR="00A54EAF" w:rsidRDefault="00A54EAF" w:rsidP="00A54EAF">
          <w:pPr>
            <w:ind w:firstLineChars="200" w:firstLine="420"/>
            <w:rPr>
              <w:rFonts w:hint="eastAsia"/>
              <w:szCs w:val="21"/>
            </w:rPr>
          </w:pPr>
          <w:r w:rsidRPr="00A54EAF">
            <w:rPr>
              <w:szCs w:val="21"/>
            </w:rPr>
            <w:t>3、2023年2月，公司出资人民币4,800万元投资金华</w:t>
          </w:r>
          <w:proofErr w:type="gramStart"/>
          <w:r w:rsidRPr="00A54EAF">
            <w:rPr>
              <w:szCs w:val="21"/>
            </w:rPr>
            <w:t>安芯众义</w:t>
          </w:r>
          <w:r w:rsidRPr="00A54EAF">
            <w:rPr>
              <w:rFonts w:hint="eastAsia"/>
              <w:szCs w:val="21"/>
            </w:rPr>
            <w:t>产业</w:t>
          </w:r>
          <w:proofErr w:type="gramEnd"/>
          <w:r w:rsidRPr="00A54EAF">
            <w:rPr>
              <w:rFonts w:hint="eastAsia"/>
              <w:szCs w:val="21"/>
            </w:rPr>
            <w:t>投资基金合伙企业（有限合伙），占基金出资总额的</w:t>
          </w:r>
          <w:r w:rsidRPr="00A54EAF">
            <w:rPr>
              <w:szCs w:val="21"/>
            </w:rPr>
            <w:t>7.6997%。截止2023年3月，上述基金已完成工商登记，并在中国证券投资基金业协会完成备案手续，取得了《私募投资基金备案证明》</w:t>
          </w:r>
          <w:r w:rsidRPr="005C0140">
            <w:rPr>
              <w:szCs w:val="21"/>
            </w:rPr>
            <w:t>。</w:t>
          </w:r>
          <w:r w:rsidR="005C0140" w:rsidRPr="005C0140">
            <w:rPr>
              <w:rFonts w:hint="eastAsia"/>
              <w:szCs w:val="21"/>
            </w:rPr>
            <w:t>该基金在</w:t>
          </w:r>
          <w:r w:rsidR="005C0140" w:rsidRPr="005C0140">
            <w:rPr>
              <w:szCs w:val="21"/>
            </w:rPr>
            <w:t>2024年12月完成扩募，</w:t>
          </w:r>
          <w:proofErr w:type="gramStart"/>
          <w:r w:rsidR="005C0140" w:rsidRPr="005C0140">
            <w:rPr>
              <w:szCs w:val="21"/>
            </w:rPr>
            <w:t>扩募后总</w:t>
          </w:r>
          <w:proofErr w:type="gramEnd"/>
          <w:r w:rsidR="005C0140" w:rsidRPr="005C0140">
            <w:rPr>
              <w:szCs w:val="21"/>
            </w:rPr>
            <w:t>认缴出资额由6.2340亿变更为9.12亿，公司投后占比变更为5.2632%。</w:t>
          </w:r>
          <w:r w:rsidRPr="005C0140">
            <w:rPr>
              <w:szCs w:val="21"/>
            </w:rPr>
            <w:t>（</w:t>
          </w:r>
          <w:r w:rsidRPr="00A54EAF">
            <w:rPr>
              <w:szCs w:val="21"/>
            </w:rPr>
            <w:t>详见临2023-009公告、临2023-015公告）</w:t>
          </w:r>
        </w:p>
        <w:p w14:paraId="2DD4C6B9" w14:textId="5F66E8B9" w:rsidR="009E4998" w:rsidRPr="005C0140" w:rsidRDefault="00A54EAF" w:rsidP="00A54EAF">
          <w:pPr>
            <w:ind w:firstLineChars="200" w:firstLine="420"/>
            <w:rPr>
              <w:rFonts w:hint="eastAsia"/>
              <w:szCs w:val="21"/>
            </w:rPr>
          </w:pPr>
          <w:r w:rsidRPr="00A54EAF">
            <w:rPr>
              <w:szCs w:val="21"/>
            </w:rPr>
            <w:t>4、2023年2月，公司出资人民币6,000万元设立绍兴柯桥天堂硅谷福</w:t>
          </w:r>
          <w:proofErr w:type="gramStart"/>
          <w:r w:rsidRPr="00A54EAF">
            <w:rPr>
              <w:szCs w:val="21"/>
            </w:rPr>
            <w:t>睿</w:t>
          </w:r>
          <w:proofErr w:type="gramEnd"/>
          <w:r w:rsidRPr="00A54EAF">
            <w:rPr>
              <w:szCs w:val="21"/>
            </w:rPr>
            <w:t>股权投资合伙企业（有限合伙），占基金出资总额的97.8793%。该基金投资上海诺生医疗科技有限公司，占比4.3165%；投资武汉</w:t>
          </w:r>
          <w:proofErr w:type="gramStart"/>
          <w:r w:rsidRPr="00A54EAF">
            <w:rPr>
              <w:szCs w:val="21"/>
            </w:rPr>
            <w:t>纽</w:t>
          </w:r>
          <w:proofErr w:type="gramEnd"/>
          <w:r w:rsidRPr="00A54EAF">
            <w:rPr>
              <w:szCs w:val="21"/>
            </w:rPr>
            <w:t>福斯生物科技有限公司，占比0.6003%。</w:t>
          </w:r>
          <w:r w:rsidRPr="005C0140">
            <w:rPr>
              <w:szCs w:val="21"/>
            </w:rPr>
            <w:t>截至2023年3月，上述基金已完成工商登记，并在</w:t>
          </w:r>
          <w:r w:rsidRPr="005C0140">
            <w:rPr>
              <w:szCs w:val="21"/>
            </w:rPr>
            <w:lastRenderedPageBreak/>
            <w:t>中国证券投资基金业协会完成备案手续，取得了《私募投资基金备案证明》。</w:t>
          </w:r>
          <w:r w:rsidR="005C0140" w:rsidRPr="005C0140">
            <w:rPr>
              <w:szCs w:val="21"/>
            </w:rPr>
            <w:t>2024年3月，</w:t>
          </w:r>
          <w:proofErr w:type="gramStart"/>
          <w:r w:rsidR="005C0140" w:rsidRPr="005C0140">
            <w:rPr>
              <w:szCs w:val="21"/>
            </w:rPr>
            <w:t>上海诺生老</w:t>
          </w:r>
          <w:proofErr w:type="gramEnd"/>
          <w:r w:rsidR="005C0140" w:rsidRPr="005C0140">
            <w:rPr>
              <w:szCs w:val="21"/>
            </w:rPr>
            <w:t>股东前瞻投资根据投资协议行使了优先认购权，追加2000万投资，公司持股比例变更为4.1958%</w:t>
          </w:r>
          <w:r w:rsidRPr="005C0140">
            <w:rPr>
              <w:szCs w:val="21"/>
            </w:rPr>
            <w:t>（详见临2023-011公告、临2023-015公告）</w:t>
          </w:r>
        </w:p>
      </w:sdtContent>
    </w:sdt>
    <w:p w14:paraId="56D86B17" w14:textId="77777777" w:rsidR="009E4998" w:rsidRDefault="009E4998">
      <w:pPr>
        <w:rPr>
          <w:rFonts w:hint="eastAsia"/>
          <w:szCs w:val="21"/>
        </w:rPr>
      </w:pPr>
    </w:p>
    <w:bookmarkEnd w:id="77"/>
    <w:p w14:paraId="479140EC" w14:textId="77777777" w:rsidR="009E4998" w:rsidRDefault="00AD7306">
      <w:pPr>
        <w:rPr>
          <w:rFonts w:hint="eastAsia"/>
          <w:szCs w:val="21"/>
        </w:rPr>
      </w:pPr>
      <w:r>
        <w:rPr>
          <w:rFonts w:hint="eastAsia"/>
          <w:szCs w:val="21"/>
        </w:rPr>
        <w:t>衍生</w:t>
      </w:r>
      <w:proofErr w:type="gramStart"/>
      <w:r>
        <w:rPr>
          <w:rFonts w:hint="eastAsia"/>
          <w:szCs w:val="21"/>
        </w:rPr>
        <w:t>品投资</w:t>
      </w:r>
      <w:proofErr w:type="gramEnd"/>
      <w:r>
        <w:rPr>
          <w:rFonts w:hint="eastAsia"/>
          <w:szCs w:val="21"/>
        </w:rPr>
        <w:t>情况</w:t>
      </w:r>
    </w:p>
    <w:sdt>
      <w:sdtPr>
        <w:rPr>
          <w:rFonts w:hint="eastAsia"/>
          <w:szCs w:val="21"/>
        </w:rPr>
        <w:alias w:val="是否适用：衍生品投资情况  [双击切换]"/>
        <w:tag w:val="_GBC_0155f13d04cb48bc8f6a2a16edfe26b3"/>
        <w:id w:val="-679356468"/>
        <w:placeholder>
          <w:docPart w:val="GBC22222222222222222222222222222"/>
        </w:placeholder>
      </w:sdtPr>
      <w:sdtContent>
        <w:p w14:paraId="2A748955" w14:textId="77777777" w:rsidR="00A54EAF" w:rsidRDefault="00AD7306" w:rsidP="00A54EAF">
          <w:pPr>
            <w:rPr>
              <w:rFonts w:hint="eastAsia"/>
              <w:szCs w:val="21"/>
            </w:rPr>
          </w:pPr>
          <w:r>
            <w:rPr>
              <w:szCs w:val="21"/>
            </w:rPr>
            <w:fldChar w:fldCharType="begin"/>
          </w:r>
          <w:r w:rsidR="00A54EAF">
            <w:rPr>
              <w:szCs w:val="21"/>
            </w:rPr>
            <w:instrText xml:space="preserve"> MACROBUTTON  SnrToggleCheckbox □适用 </w:instrText>
          </w:r>
          <w:r>
            <w:rPr>
              <w:szCs w:val="21"/>
            </w:rPr>
            <w:fldChar w:fldCharType="end"/>
          </w:r>
          <w:r>
            <w:rPr>
              <w:szCs w:val="21"/>
            </w:rPr>
            <w:fldChar w:fldCharType="begin"/>
          </w:r>
          <w:r w:rsidR="00A54EAF">
            <w:rPr>
              <w:szCs w:val="21"/>
            </w:rPr>
            <w:instrText xml:space="preserve"> MACROBUTTON  SnrToggleCheckbox √不适用 </w:instrText>
          </w:r>
          <w:r>
            <w:rPr>
              <w:szCs w:val="21"/>
            </w:rPr>
            <w:fldChar w:fldCharType="end"/>
          </w:r>
        </w:p>
      </w:sdtContent>
    </w:sdt>
    <w:bookmarkStart w:id="78" w:name="_Hlk155617745" w:displacedByCustomXml="prev"/>
    <w:bookmarkStart w:id="79" w:name="_Hlk94111679" w:displacedByCustomXml="prev"/>
    <w:bookmarkEnd w:id="78"/>
    <w:p w14:paraId="53C5556C" w14:textId="77777777" w:rsidR="009E4998" w:rsidRDefault="009E4998">
      <w:pPr>
        <w:rPr>
          <w:rFonts w:hint="eastAsia"/>
          <w:szCs w:val="21"/>
        </w:rPr>
        <w:sectPr w:rsidR="009E4998">
          <w:pgSz w:w="16838" w:h="11906" w:orient="landscape"/>
          <w:pgMar w:top="1797" w:right="1525" w:bottom="1276" w:left="1440" w:header="855" w:footer="992" w:gutter="0"/>
          <w:cols w:space="425"/>
          <w:docGrid w:linePitch="312"/>
        </w:sectPr>
      </w:pPr>
    </w:p>
    <w:p w14:paraId="546AFE61" w14:textId="77777777" w:rsidR="009E4998" w:rsidRDefault="00AD7306">
      <w:pPr>
        <w:pStyle w:val="4"/>
        <w:numPr>
          <w:ilvl w:val="0"/>
          <w:numId w:val="177"/>
        </w:numPr>
        <w:rPr>
          <w:rFonts w:hint="eastAsia"/>
        </w:rPr>
      </w:pPr>
      <w:r>
        <w:rPr>
          <w:rFonts w:hint="eastAsia"/>
        </w:rPr>
        <w:lastRenderedPageBreak/>
        <w:t>报告期内重大资产重组整合的具体进展情况</w:t>
      </w:r>
    </w:p>
    <w:sdt>
      <w:sdtPr>
        <w:alias w:val="是否适用：报告期内重大资产重组整合的具体进展情况[双击切换]"/>
        <w:tag w:val="_GBC_c52695d1957b4fa89b0b7326da1f5a10"/>
        <w:id w:val="321162643"/>
        <w:placeholder>
          <w:docPart w:val="GBC22222222222222222222222222222"/>
        </w:placeholder>
      </w:sdtPr>
      <w:sdtContent>
        <w:p w14:paraId="27ADA987" w14:textId="77777777" w:rsidR="00A54EAF" w:rsidRDefault="00AD7306" w:rsidP="00A54EAF">
          <w:pPr>
            <w:rPr>
              <w:rFonts w:hint="eastAsia"/>
            </w:rPr>
          </w:pPr>
          <w:r>
            <w:fldChar w:fldCharType="begin"/>
          </w:r>
          <w:r w:rsidR="00A54EAF">
            <w:instrText xml:space="preserve"> MACROBUTTON  SnrToggleCheckbox □适用 </w:instrText>
          </w:r>
          <w:r>
            <w:fldChar w:fldCharType="end"/>
          </w:r>
          <w:r>
            <w:fldChar w:fldCharType="begin"/>
          </w:r>
          <w:r w:rsidR="00A54EAF">
            <w:instrText xml:space="preserve"> MACROBUTTON  SnrToggleCheckbox √不适用 </w:instrText>
          </w:r>
          <w:r>
            <w:fldChar w:fldCharType="end"/>
          </w:r>
        </w:p>
      </w:sdtContent>
    </w:sdt>
    <w:p w14:paraId="4C4D7529" w14:textId="77777777" w:rsidR="009E4998" w:rsidRDefault="009E4998">
      <w:pPr>
        <w:rPr>
          <w:rFonts w:hint="eastAsia"/>
        </w:rPr>
      </w:pPr>
    </w:p>
    <w:bookmarkEnd w:id="79"/>
    <w:p w14:paraId="52948CEC" w14:textId="77777777" w:rsidR="009E4998" w:rsidRDefault="00AD7306">
      <w:pPr>
        <w:pStyle w:val="3"/>
        <w:numPr>
          <w:ilvl w:val="0"/>
          <w:numId w:val="8"/>
        </w:numPr>
        <w:ind w:left="0" w:firstLine="0"/>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1823422403"/>
        <w:placeholder>
          <w:docPart w:val="GBC22222222222222222222222222222"/>
        </w:placeholder>
      </w:sdtPr>
      <w:sdtContent>
        <w:p w14:paraId="27EF0A36" w14:textId="77777777" w:rsidR="009E4998" w:rsidRDefault="00AD7306" w:rsidP="00A54EAF">
          <w:pPr>
            <w:rPr>
              <w:rFonts w:hint="eastAsia"/>
              <w:szCs w:val="21"/>
            </w:rPr>
          </w:pPr>
          <w:r>
            <w:rPr>
              <w:szCs w:val="21"/>
            </w:rPr>
            <w:fldChar w:fldCharType="begin"/>
          </w:r>
          <w:r w:rsidR="00A54EAF">
            <w:rPr>
              <w:szCs w:val="21"/>
            </w:rPr>
            <w:instrText xml:space="preserve"> MACROBUTTON  SnrToggleCheckbox □适用  </w:instrText>
          </w:r>
          <w:r>
            <w:rPr>
              <w:szCs w:val="21"/>
            </w:rPr>
            <w:fldChar w:fldCharType="end"/>
          </w:r>
          <w:r>
            <w:rPr>
              <w:szCs w:val="21"/>
            </w:rPr>
            <w:fldChar w:fldCharType="begin"/>
          </w:r>
          <w:r w:rsidR="00A54EAF">
            <w:rPr>
              <w:szCs w:val="21"/>
            </w:rPr>
            <w:instrText xml:space="preserve"> MACROBUTTON  SnrToggleCheckbox √不适用 </w:instrText>
          </w:r>
          <w:r>
            <w:rPr>
              <w:szCs w:val="21"/>
            </w:rPr>
            <w:fldChar w:fldCharType="end"/>
          </w:r>
        </w:p>
      </w:sdtContent>
    </w:sdt>
    <w:p w14:paraId="1867703E" w14:textId="77777777" w:rsidR="009E4998" w:rsidRDefault="009E4998">
      <w:pPr>
        <w:rPr>
          <w:rFonts w:hint="eastAsia"/>
          <w:szCs w:val="21"/>
        </w:rPr>
      </w:pPr>
    </w:p>
    <w:p w14:paraId="5349BDF5" w14:textId="77777777" w:rsidR="009E4998" w:rsidRDefault="00AD7306">
      <w:pPr>
        <w:pStyle w:val="3"/>
        <w:numPr>
          <w:ilvl w:val="0"/>
          <w:numId w:val="8"/>
        </w:numPr>
        <w:ind w:left="0" w:firstLine="0"/>
        <w:rPr>
          <w:szCs w:val="21"/>
        </w:rPr>
      </w:pPr>
      <w:r>
        <w:rPr>
          <w:rFonts w:hint="eastAsia"/>
          <w:szCs w:val="21"/>
        </w:rPr>
        <w:t>主要控股参股公司分析</w:t>
      </w:r>
    </w:p>
    <w:sdt>
      <w:sdtPr>
        <w:rPr>
          <w:rFonts w:hint="eastAsia"/>
          <w:szCs w:val="21"/>
        </w:rPr>
        <w:alias w:val="是否适用：主要控股参股公司分析[双击切换]"/>
        <w:tag w:val="_GBC_aec86f2481734c53a2a2b022c83d4449"/>
        <w:id w:val="802045310"/>
        <w:placeholder>
          <w:docPart w:val="GBC22222222222222222222222222222"/>
        </w:placeholder>
      </w:sdtPr>
      <w:sdtContent>
        <w:p w14:paraId="4F094C20" w14:textId="77777777" w:rsidR="009E4998" w:rsidRDefault="00AD7306">
          <w:pPr>
            <w:rPr>
              <w:rFonts w:hint="eastAsia"/>
              <w:szCs w:val="21"/>
            </w:rPr>
          </w:pPr>
          <w:r>
            <w:rPr>
              <w:szCs w:val="21"/>
            </w:rPr>
            <w:fldChar w:fldCharType="begin"/>
          </w:r>
          <w:r w:rsidR="00A54EAF">
            <w:rPr>
              <w:szCs w:val="21"/>
            </w:rPr>
            <w:instrText xml:space="preserve"> MACROBUTTON  SnrToggleCheckbox √适用  </w:instrText>
          </w:r>
          <w:r>
            <w:rPr>
              <w:szCs w:val="21"/>
            </w:rPr>
            <w:fldChar w:fldCharType="end"/>
          </w:r>
          <w:r>
            <w:rPr>
              <w:szCs w:val="21"/>
            </w:rPr>
            <w:fldChar w:fldCharType="begin"/>
          </w:r>
          <w:r w:rsidR="00A54EAF">
            <w:rPr>
              <w:szCs w:val="21"/>
            </w:rPr>
            <w:instrText xml:space="preserve"> MACROBUTTON  SnrToggleCheckbox □不适用 </w:instrText>
          </w:r>
          <w:r>
            <w:rPr>
              <w:szCs w:val="21"/>
            </w:rPr>
            <w:fldChar w:fldCharType="end"/>
          </w:r>
        </w:p>
      </w:sdtContent>
    </w:sdt>
    <w:sdt>
      <w:sdtPr>
        <w:rPr>
          <w:rFonts w:hint="eastAsia"/>
          <w:szCs w:val="21"/>
        </w:rPr>
        <w:alias w:val="主要子公司、参股公司分析"/>
        <w:tag w:val="_GBC_7bf13fe6d2e94f23a67acf0193f14a86"/>
        <w:id w:val="1491606699"/>
        <w:placeholder>
          <w:docPart w:val="GBC22222222222222222222222222222"/>
        </w:placeholder>
      </w:sdtPr>
      <w:sdtContent>
        <w:p w14:paraId="32BA4596" w14:textId="77777777" w:rsidR="00C77F9E" w:rsidRDefault="00C77F9E" w:rsidP="00C77F9E">
          <w:pPr>
            <w:ind w:firstLineChars="200" w:firstLine="420"/>
            <w:rPr>
              <w:rFonts w:hint="eastAsia"/>
              <w:szCs w:val="21"/>
            </w:rPr>
          </w:pPr>
          <w:r w:rsidRPr="00C77F9E">
            <w:rPr>
              <w:szCs w:val="21"/>
            </w:rPr>
            <w:t>1、主要控股、全资公司</w:t>
          </w:r>
        </w:p>
        <w:p w14:paraId="2F0C5CCA" w14:textId="77777777" w:rsidR="00C77F9E" w:rsidRPr="0030742F" w:rsidRDefault="00C77F9E" w:rsidP="00C77F9E">
          <w:pPr>
            <w:ind w:firstLineChars="200" w:firstLine="420"/>
            <w:rPr>
              <w:rFonts w:hint="eastAsia"/>
              <w:szCs w:val="21"/>
            </w:rPr>
          </w:pPr>
          <w:r w:rsidRPr="00C77F9E">
            <w:rPr>
              <w:szCs w:val="21"/>
            </w:rPr>
            <w:t>（1）绍兴中国轻纺城国际物流中心有限公司，注册资本30,000万元人民币，公司持有其100%股权，该公司经营范围：</w:t>
          </w:r>
          <w:r w:rsidR="00FB55B3" w:rsidRPr="00FB55B3">
            <w:rPr>
              <w:rFonts w:hint="eastAsia"/>
              <w:szCs w:val="21"/>
            </w:rPr>
            <w:t>许可项目：保税物流中心经营；发电业务、输电业务、供（配）</w:t>
          </w:r>
          <w:proofErr w:type="gramStart"/>
          <w:r w:rsidR="00FB55B3" w:rsidRPr="00FB55B3">
            <w:rPr>
              <w:rFonts w:hint="eastAsia"/>
              <w:szCs w:val="21"/>
            </w:rPr>
            <w:t>电业务</w:t>
          </w:r>
          <w:proofErr w:type="gramEnd"/>
          <w:r w:rsidR="00FB55B3" w:rsidRPr="00FB55B3">
            <w:rPr>
              <w:szCs w:val="21"/>
            </w:rPr>
            <w:t>(依法须经批准的项目，经相关部门批准后方可开展经营活动，具体经营项目以审批结果为准)。一般项目：国内货物运输代理；信息咨询服务（不含许可类信息咨询服务）；园区管理服务；国内集装箱货物运输代理；互联网销售（除销售需要许可的商品）；物联网应用服务；道路货物运输站经营；非居住房地产租赁；特种设备出租；机械设备租赁；集贸市场管理服务；柜台、摊位出租；租赁服务（不含许可类租赁服务）；停车场服务；以自有资金从事投资活动；控股公司服务；太阳</w:t>
          </w:r>
          <w:r w:rsidR="00FB55B3" w:rsidRPr="0030742F">
            <w:rPr>
              <w:szCs w:val="21"/>
            </w:rPr>
            <w:t>能发电技术服务；报关</w:t>
          </w:r>
          <w:r w:rsidR="00FB55B3" w:rsidRPr="0030742F">
            <w:rPr>
              <w:rFonts w:hint="eastAsia"/>
              <w:szCs w:val="21"/>
            </w:rPr>
            <w:t>业务</w:t>
          </w:r>
          <w:r w:rsidR="00FB55B3" w:rsidRPr="0030742F">
            <w:rPr>
              <w:szCs w:val="21"/>
            </w:rPr>
            <w:t>(除依法须经批准的项目外，凭营业执照依法自主开展经营活动)。</w:t>
          </w:r>
        </w:p>
        <w:p w14:paraId="08508E4C" w14:textId="77777777" w:rsidR="00C77F9E" w:rsidRPr="0030742F" w:rsidRDefault="0030742F" w:rsidP="00C77F9E">
          <w:pPr>
            <w:ind w:firstLineChars="200" w:firstLine="420"/>
            <w:rPr>
              <w:rFonts w:hint="eastAsia"/>
              <w:szCs w:val="21"/>
            </w:rPr>
          </w:pPr>
          <w:r w:rsidRPr="0030742F">
            <w:rPr>
              <w:rFonts w:hint="eastAsia"/>
              <w:szCs w:val="21"/>
            </w:rPr>
            <w:t>截至本报告期末，国际物流中心总资产</w:t>
          </w:r>
          <w:r w:rsidRPr="0030742F">
            <w:rPr>
              <w:szCs w:val="21"/>
            </w:rPr>
            <w:t>413,779.05万元，净资产161,231.67万元，报告期内实现营业收入8,436.60万元、营业利润-6,540.41万元、净利润-5,120.24万元。</w:t>
          </w:r>
        </w:p>
        <w:p w14:paraId="156FB614" w14:textId="77777777" w:rsidR="00C77F9E" w:rsidRPr="0030742F" w:rsidRDefault="00C77F9E" w:rsidP="00C77F9E">
          <w:pPr>
            <w:ind w:firstLineChars="200" w:firstLine="420"/>
            <w:rPr>
              <w:rFonts w:hint="eastAsia"/>
              <w:szCs w:val="21"/>
            </w:rPr>
          </w:pPr>
          <w:r w:rsidRPr="0030742F">
            <w:rPr>
              <w:szCs w:val="21"/>
            </w:rPr>
            <w:t>（2）绍兴中国轻纺城物流中心开发经营有限公司，注册资本20,000万元,公司持有其100%股权，该公司经营范围：</w:t>
          </w:r>
          <w:r w:rsidR="00FB55B3" w:rsidRPr="0030742F">
            <w:rPr>
              <w:rFonts w:hint="eastAsia"/>
              <w:szCs w:val="21"/>
            </w:rPr>
            <w:t>站场：货运站（场）经营（货物集散、货运配载、货运代理、仓储理货）；海上国际货运代理、物流项目开发经营、物流信息服务、房屋租赁、物业管理、停车服务；货物进出口</w:t>
          </w:r>
          <w:r w:rsidR="00FB55B3" w:rsidRPr="0030742F">
            <w:rPr>
              <w:szCs w:val="21"/>
            </w:rPr>
            <w:t>(法律、行政法规禁止除外)。</w:t>
          </w:r>
        </w:p>
        <w:p w14:paraId="79A8E724" w14:textId="77777777" w:rsidR="00C77F9E" w:rsidRPr="0030742F" w:rsidRDefault="0030742F" w:rsidP="00C77F9E">
          <w:pPr>
            <w:ind w:firstLineChars="200" w:firstLine="420"/>
            <w:rPr>
              <w:rFonts w:hint="eastAsia"/>
              <w:szCs w:val="21"/>
            </w:rPr>
          </w:pPr>
          <w:r w:rsidRPr="0030742F">
            <w:rPr>
              <w:rFonts w:hint="eastAsia"/>
              <w:szCs w:val="21"/>
            </w:rPr>
            <w:t>截至本报告期末，物流开发公司总资产</w:t>
          </w:r>
          <w:r w:rsidRPr="0030742F">
            <w:rPr>
              <w:szCs w:val="21"/>
            </w:rPr>
            <w:t>21,025.41万元，净资产19,777.92万元，报告期内实现营业收入1,620.00万元、营业利润-572.92万元、净利润-573.05万元。</w:t>
          </w:r>
        </w:p>
        <w:p w14:paraId="5FB85406" w14:textId="77777777" w:rsidR="00C77F9E" w:rsidRPr="0030742F" w:rsidRDefault="00C77F9E" w:rsidP="00C77F9E">
          <w:pPr>
            <w:ind w:firstLineChars="200" w:firstLine="420"/>
            <w:rPr>
              <w:rFonts w:hint="eastAsia"/>
              <w:szCs w:val="21"/>
            </w:rPr>
          </w:pPr>
          <w:r w:rsidRPr="0030742F">
            <w:rPr>
              <w:szCs w:val="21"/>
            </w:rPr>
            <w:t>（3）浙江中国轻纺</w:t>
          </w:r>
          <w:proofErr w:type="gramStart"/>
          <w:r w:rsidRPr="0030742F">
            <w:rPr>
              <w:szCs w:val="21"/>
            </w:rPr>
            <w:t>城网络</w:t>
          </w:r>
          <w:proofErr w:type="gramEnd"/>
          <w:r w:rsidRPr="0030742F">
            <w:rPr>
              <w:szCs w:val="21"/>
            </w:rPr>
            <w:t>有限公司，注册资本14,600万元,公司及全资子公司国际物流中心合计持有其96.85%股权，该公司经营范围：</w:t>
          </w:r>
          <w:r w:rsidR="00FB55B3" w:rsidRPr="0030742F">
            <w:rPr>
              <w:rFonts w:hint="eastAsia"/>
              <w:szCs w:val="21"/>
            </w:rPr>
            <w:t>一般项目：第二类增值电信业务中的信息服务业务（限互联网信息服务业务）（不包含新闻、出版、教育、医疗保健、药品和医疗器械、文化和广播电影电视节目等内容的信息服务；含电子公告业务）；商务信息咨询；网站设计；市场经营管理；提供网上纺织交易服务；批发、零售、网上销售：纺织品；计算机软件的技术开发、咨询、服务、成果转让；计算机网络工程建设的配套设备；设计、制作、发布、代理广告；代理报关；代理报检；企业管理咨询，会展、摄影服务；市场营销策划、企业形象策划服务</w:t>
          </w:r>
          <w:r w:rsidR="00FB55B3" w:rsidRPr="0030742F">
            <w:rPr>
              <w:szCs w:val="21"/>
            </w:rPr>
            <w:t>(除依法须经批准的项目外，凭营业执照依法自主开展经营活动)。</w:t>
          </w:r>
        </w:p>
        <w:p w14:paraId="3D7C6570" w14:textId="77777777" w:rsidR="00C77F9E" w:rsidRPr="0030742F" w:rsidRDefault="0030742F" w:rsidP="00C77F9E">
          <w:pPr>
            <w:ind w:firstLineChars="200" w:firstLine="420"/>
            <w:rPr>
              <w:rFonts w:hint="eastAsia"/>
              <w:szCs w:val="21"/>
            </w:rPr>
          </w:pPr>
          <w:r w:rsidRPr="0030742F">
            <w:rPr>
              <w:rFonts w:hint="eastAsia"/>
              <w:szCs w:val="21"/>
            </w:rPr>
            <w:t>截至本报告期末，网上轻纺城总资产</w:t>
          </w:r>
          <w:r w:rsidRPr="0030742F">
            <w:rPr>
              <w:szCs w:val="21"/>
            </w:rPr>
            <w:t>3,083.23万元，净资产2,228.39万元，报告期内实现营业收入2,203.96万元、营业利润-677.44万元、净利润-662.73万元。</w:t>
          </w:r>
        </w:p>
        <w:p w14:paraId="684C4BCF" w14:textId="77777777" w:rsidR="00C77F9E" w:rsidRPr="0030742F" w:rsidRDefault="00C77F9E" w:rsidP="00C77F9E">
          <w:pPr>
            <w:ind w:firstLineChars="200" w:firstLine="420"/>
            <w:rPr>
              <w:rFonts w:hint="eastAsia"/>
              <w:szCs w:val="21"/>
            </w:rPr>
          </w:pPr>
          <w:r w:rsidRPr="0030742F">
            <w:rPr>
              <w:szCs w:val="21"/>
            </w:rPr>
            <w:t>（4）绍兴市柯桥区中国轻纺城坯布市场有限公司，注册资本为4,000万元，公司持有其50.50%股权，该公司经营范围：</w:t>
          </w:r>
          <w:r w:rsidR="00FB55B3" w:rsidRPr="0030742F">
            <w:rPr>
              <w:rFonts w:hint="eastAsia"/>
              <w:szCs w:val="21"/>
            </w:rPr>
            <w:t>坯布市场经营；房屋租赁；市场物业管理；坯布市场停车场服务经营管理；经销：坯布及相关辅料。</w:t>
          </w:r>
        </w:p>
        <w:p w14:paraId="52052109" w14:textId="77777777" w:rsidR="00C77F9E" w:rsidRPr="0030742F" w:rsidRDefault="0030742F" w:rsidP="00C77F9E">
          <w:pPr>
            <w:ind w:firstLineChars="200" w:firstLine="420"/>
            <w:rPr>
              <w:rFonts w:hint="eastAsia"/>
              <w:szCs w:val="21"/>
            </w:rPr>
          </w:pPr>
          <w:r w:rsidRPr="0030742F">
            <w:rPr>
              <w:rFonts w:hint="eastAsia"/>
              <w:szCs w:val="21"/>
            </w:rPr>
            <w:t>截至本报告期末，坯布市场公司总资产</w:t>
          </w:r>
          <w:r w:rsidRPr="0030742F">
            <w:rPr>
              <w:szCs w:val="21"/>
            </w:rPr>
            <w:t>64,640.10万元，净资产21,500.53万元，报告期内实现营业收入6,529.13万元、营业利润2,434.20万元、净利润1,828.11万元。</w:t>
          </w:r>
        </w:p>
        <w:p w14:paraId="29D13222" w14:textId="77777777" w:rsidR="00C77F9E" w:rsidRPr="0030742F" w:rsidRDefault="00C77F9E" w:rsidP="00C77F9E">
          <w:pPr>
            <w:ind w:firstLineChars="200" w:firstLine="420"/>
            <w:rPr>
              <w:rFonts w:hint="eastAsia"/>
              <w:szCs w:val="21"/>
            </w:rPr>
          </w:pPr>
          <w:r w:rsidRPr="0030742F">
            <w:rPr>
              <w:szCs w:val="21"/>
            </w:rPr>
            <w:t>（5）浙江中服城市服务集团有限公司，注册资本为5,000万元，公司持有其</w:t>
          </w:r>
          <w:r w:rsidR="00FB55B3" w:rsidRPr="0030742F">
            <w:rPr>
              <w:rFonts w:hint="eastAsia"/>
              <w:szCs w:val="21"/>
            </w:rPr>
            <w:t>49.50</w:t>
          </w:r>
          <w:r w:rsidRPr="0030742F">
            <w:rPr>
              <w:szCs w:val="21"/>
            </w:rPr>
            <w:t>%股权，该公司经营范围：</w:t>
          </w:r>
          <w:r w:rsidR="00FB55B3" w:rsidRPr="0030742F">
            <w:rPr>
              <w:rFonts w:hint="eastAsia"/>
              <w:szCs w:val="21"/>
            </w:rPr>
            <w:t>许可项目：城市生活垃圾经营性服务；劳务派遣服务；特种设备安装改造修理</w:t>
          </w:r>
          <w:r w:rsidR="00FB55B3" w:rsidRPr="0030742F">
            <w:rPr>
              <w:szCs w:val="21"/>
            </w:rPr>
            <w:t>(依法须经批准的项目，经相关部门批准后方可开展经营活动，具体经营项目以审批结果为准)。一般项目：物业管理；城市绿化管理；家政服务；专业保洁、清洗、消毒服务；消防技术服务；日用电器修理；停车场服务；养老服务；健康咨询服务（不含诊疗服务）；护理机构服务（不含医疗服务）；残疾康复训练服务（非医疗）；康复辅具</w:t>
          </w:r>
          <w:proofErr w:type="gramStart"/>
          <w:r w:rsidR="00FB55B3" w:rsidRPr="0030742F">
            <w:rPr>
              <w:szCs w:val="21"/>
            </w:rPr>
            <w:t>适配服</w:t>
          </w:r>
          <w:proofErr w:type="gramEnd"/>
          <w:r w:rsidR="00FB55B3" w:rsidRPr="0030742F">
            <w:rPr>
              <w:szCs w:val="21"/>
            </w:rPr>
            <w:t>务；建筑物清洁服务；园林绿化工程施工；单位后勤管理服务；水污染治理；餐饮管理；非居住房地产租赁；住房租赁；普通机械</w:t>
          </w:r>
          <w:r w:rsidR="00FB55B3" w:rsidRPr="0030742F">
            <w:rPr>
              <w:szCs w:val="21"/>
            </w:rPr>
            <w:lastRenderedPageBreak/>
            <w:t>设备安装服务；物业服务</w:t>
          </w:r>
          <w:r w:rsidR="00FB55B3" w:rsidRPr="0030742F">
            <w:rPr>
              <w:rFonts w:hint="eastAsia"/>
              <w:szCs w:val="21"/>
            </w:rPr>
            <w:t>评估；人力资源服务（不含职业中介活动、劳务派遣服务）</w:t>
          </w:r>
          <w:r w:rsidR="00FB55B3" w:rsidRPr="0030742F">
            <w:rPr>
              <w:szCs w:val="21"/>
            </w:rPr>
            <w:t>(除依法须经批准的项目外，凭营业执照依法自主开展经营活动)。</w:t>
          </w:r>
        </w:p>
        <w:p w14:paraId="597D105A" w14:textId="77777777" w:rsidR="00C77F9E" w:rsidRPr="0030742F" w:rsidRDefault="0030742F" w:rsidP="00C77F9E">
          <w:pPr>
            <w:ind w:firstLineChars="200" w:firstLine="420"/>
            <w:rPr>
              <w:rFonts w:hint="eastAsia"/>
              <w:szCs w:val="21"/>
            </w:rPr>
          </w:pPr>
          <w:r w:rsidRPr="0030742F">
            <w:rPr>
              <w:rFonts w:hint="eastAsia"/>
              <w:szCs w:val="21"/>
            </w:rPr>
            <w:t>截至本报告期末，城市服务公司总资产</w:t>
          </w:r>
          <w:r w:rsidRPr="0030742F">
            <w:rPr>
              <w:szCs w:val="21"/>
            </w:rPr>
            <w:t>8,059.15万元，净资产4,883.93万元，报告期内实现营业收入18,476.74万元、营业利润1,588.80万元、净利润1,194.31万元。</w:t>
          </w:r>
        </w:p>
        <w:p w14:paraId="2DE929E8" w14:textId="77777777" w:rsidR="00C77F9E" w:rsidRPr="0030742F" w:rsidRDefault="00C77F9E" w:rsidP="00C77F9E">
          <w:pPr>
            <w:ind w:firstLineChars="200" w:firstLine="420"/>
            <w:rPr>
              <w:rFonts w:hint="eastAsia"/>
              <w:szCs w:val="21"/>
            </w:rPr>
          </w:pPr>
          <w:r w:rsidRPr="0030742F">
            <w:rPr>
              <w:szCs w:val="21"/>
            </w:rPr>
            <w:t>2、主要参股公司</w:t>
          </w:r>
        </w:p>
        <w:p w14:paraId="64F9819F" w14:textId="77777777" w:rsidR="00C77F9E" w:rsidRDefault="00C77F9E" w:rsidP="00C77F9E">
          <w:pPr>
            <w:ind w:firstLineChars="200" w:firstLine="420"/>
            <w:rPr>
              <w:rFonts w:hint="eastAsia"/>
              <w:szCs w:val="21"/>
            </w:rPr>
          </w:pPr>
          <w:r w:rsidRPr="0030742F">
            <w:rPr>
              <w:rFonts w:hint="eastAsia"/>
              <w:szCs w:val="21"/>
            </w:rPr>
            <w:t>（</w:t>
          </w:r>
          <w:r w:rsidRPr="0030742F">
            <w:rPr>
              <w:szCs w:val="21"/>
            </w:rPr>
            <w:t>1）会</w:t>
          </w:r>
          <w:proofErr w:type="gramStart"/>
          <w:r w:rsidRPr="0030742F">
            <w:rPr>
              <w:szCs w:val="21"/>
            </w:rPr>
            <w:t>稽</w:t>
          </w:r>
          <w:proofErr w:type="gramEnd"/>
          <w:r w:rsidRPr="0030742F">
            <w:rPr>
              <w:szCs w:val="21"/>
            </w:rPr>
            <w:t>山绍兴酒股份有限公司，注册资本47,946.34万元，</w:t>
          </w:r>
          <w:r w:rsidRPr="00C77F9E">
            <w:rPr>
              <w:szCs w:val="21"/>
            </w:rPr>
            <w:t>公司持有会</w:t>
          </w:r>
          <w:proofErr w:type="gramStart"/>
          <w:r w:rsidRPr="00C77F9E">
            <w:rPr>
              <w:szCs w:val="21"/>
            </w:rPr>
            <w:t>稽山股份</w:t>
          </w:r>
          <w:proofErr w:type="gramEnd"/>
          <w:r w:rsidRPr="00C77F9E">
            <w:rPr>
              <w:szCs w:val="21"/>
            </w:rPr>
            <w:t>10,200万股，占总股本的21.27%，该公司经营酒类生产、销售。</w:t>
          </w:r>
        </w:p>
        <w:p w14:paraId="52EE9085" w14:textId="77777777" w:rsidR="00C77F9E" w:rsidRPr="006070A5" w:rsidRDefault="00C77F9E" w:rsidP="00C77F9E">
          <w:pPr>
            <w:ind w:firstLineChars="200" w:firstLine="420"/>
            <w:rPr>
              <w:rFonts w:hint="eastAsia"/>
              <w:szCs w:val="21"/>
            </w:rPr>
          </w:pPr>
          <w:r w:rsidRPr="006070A5">
            <w:rPr>
              <w:szCs w:val="21"/>
            </w:rPr>
            <w:t>截至本报告期末，会</w:t>
          </w:r>
          <w:proofErr w:type="gramStart"/>
          <w:r w:rsidRPr="006070A5">
            <w:rPr>
              <w:szCs w:val="21"/>
            </w:rPr>
            <w:t>稽</w:t>
          </w:r>
          <w:proofErr w:type="gramEnd"/>
          <w:r w:rsidRPr="006070A5">
            <w:rPr>
              <w:szCs w:val="21"/>
            </w:rPr>
            <w:t>山总资产</w:t>
          </w:r>
          <w:r w:rsidR="006070A5" w:rsidRPr="006070A5">
            <w:rPr>
              <w:szCs w:val="21"/>
            </w:rPr>
            <w:t>456</w:t>
          </w:r>
          <w:r w:rsidR="006070A5" w:rsidRPr="006070A5">
            <w:rPr>
              <w:rFonts w:hint="eastAsia"/>
              <w:szCs w:val="21"/>
            </w:rPr>
            <w:t>,</w:t>
          </w:r>
          <w:r w:rsidR="006070A5" w:rsidRPr="006070A5">
            <w:rPr>
              <w:szCs w:val="21"/>
            </w:rPr>
            <w:t>311</w:t>
          </w:r>
          <w:r w:rsidR="006070A5" w:rsidRPr="006070A5">
            <w:rPr>
              <w:rFonts w:hint="eastAsia"/>
              <w:szCs w:val="21"/>
            </w:rPr>
            <w:t>.</w:t>
          </w:r>
          <w:r w:rsidR="006070A5" w:rsidRPr="006070A5">
            <w:rPr>
              <w:szCs w:val="21"/>
            </w:rPr>
            <w:t>56</w:t>
          </w:r>
          <w:r w:rsidRPr="006070A5">
            <w:rPr>
              <w:szCs w:val="21"/>
            </w:rPr>
            <w:t>万元，归属于上市公司股东的净资产</w:t>
          </w:r>
          <w:r w:rsidR="006070A5" w:rsidRPr="006070A5">
            <w:rPr>
              <w:szCs w:val="21"/>
            </w:rPr>
            <w:t>370</w:t>
          </w:r>
          <w:r w:rsidR="006070A5" w:rsidRPr="006070A5">
            <w:rPr>
              <w:rFonts w:hint="eastAsia"/>
              <w:szCs w:val="21"/>
            </w:rPr>
            <w:t>,</w:t>
          </w:r>
          <w:r w:rsidR="006070A5" w:rsidRPr="006070A5">
            <w:rPr>
              <w:szCs w:val="21"/>
            </w:rPr>
            <w:t>998</w:t>
          </w:r>
          <w:r w:rsidR="006070A5" w:rsidRPr="006070A5">
            <w:rPr>
              <w:rFonts w:hint="eastAsia"/>
              <w:szCs w:val="21"/>
            </w:rPr>
            <w:t>.30</w:t>
          </w:r>
          <w:r w:rsidRPr="006070A5">
            <w:rPr>
              <w:szCs w:val="21"/>
            </w:rPr>
            <w:t>万元，报告期内实现营业收入</w:t>
          </w:r>
          <w:r w:rsidR="006070A5" w:rsidRPr="006070A5">
            <w:rPr>
              <w:szCs w:val="21"/>
            </w:rPr>
            <w:t>163</w:t>
          </w:r>
          <w:r w:rsidR="006070A5" w:rsidRPr="006070A5">
            <w:rPr>
              <w:rFonts w:hint="eastAsia"/>
              <w:szCs w:val="21"/>
            </w:rPr>
            <w:t>,</w:t>
          </w:r>
          <w:r w:rsidR="006070A5" w:rsidRPr="006070A5">
            <w:rPr>
              <w:szCs w:val="21"/>
            </w:rPr>
            <w:t>145</w:t>
          </w:r>
          <w:r w:rsidR="006070A5" w:rsidRPr="006070A5">
            <w:rPr>
              <w:rFonts w:hint="eastAsia"/>
              <w:szCs w:val="21"/>
            </w:rPr>
            <w:t>.</w:t>
          </w:r>
          <w:r w:rsidR="006070A5" w:rsidRPr="006070A5">
            <w:rPr>
              <w:szCs w:val="21"/>
            </w:rPr>
            <w:t>3</w:t>
          </w:r>
          <w:r w:rsidR="006070A5" w:rsidRPr="006070A5">
            <w:rPr>
              <w:rFonts w:hint="eastAsia"/>
              <w:szCs w:val="21"/>
            </w:rPr>
            <w:t>6</w:t>
          </w:r>
          <w:r w:rsidRPr="006070A5">
            <w:rPr>
              <w:szCs w:val="21"/>
            </w:rPr>
            <w:t>万元、归属于上市公司股东的净利润</w:t>
          </w:r>
          <w:r w:rsidR="006070A5" w:rsidRPr="006070A5">
            <w:rPr>
              <w:szCs w:val="21"/>
            </w:rPr>
            <w:t>19</w:t>
          </w:r>
          <w:r w:rsidR="006070A5" w:rsidRPr="006070A5">
            <w:rPr>
              <w:rFonts w:hint="eastAsia"/>
              <w:szCs w:val="21"/>
            </w:rPr>
            <w:t>,</w:t>
          </w:r>
          <w:r w:rsidR="006070A5" w:rsidRPr="006070A5">
            <w:rPr>
              <w:szCs w:val="21"/>
            </w:rPr>
            <w:t>618</w:t>
          </w:r>
          <w:r w:rsidR="006070A5" w:rsidRPr="006070A5">
            <w:rPr>
              <w:rFonts w:hint="eastAsia"/>
              <w:szCs w:val="21"/>
            </w:rPr>
            <w:t>.</w:t>
          </w:r>
          <w:r w:rsidR="006070A5" w:rsidRPr="006070A5">
            <w:rPr>
              <w:szCs w:val="21"/>
            </w:rPr>
            <w:t>9</w:t>
          </w:r>
          <w:r w:rsidR="006070A5" w:rsidRPr="006070A5">
            <w:rPr>
              <w:rFonts w:hint="eastAsia"/>
              <w:szCs w:val="21"/>
            </w:rPr>
            <w:t>2</w:t>
          </w:r>
          <w:r w:rsidRPr="006070A5">
            <w:rPr>
              <w:szCs w:val="21"/>
            </w:rPr>
            <w:t>万元。</w:t>
          </w:r>
        </w:p>
        <w:p w14:paraId="252B1D67" w14:textId="77777777" w:rsidR="00C77F9E" w:rsidRDefault="00C77F9E" w:rsidP="00C77F9E">
          <w:pPr>
            <w:ind w:firstLineChars="200" w:firstLine="420"/>
            <w:rPr>
              <w:rFonts w:hint="eastAsia"/>
              <w:szCs w:val="21"/>
            </w:rPr>
          </w:pPr>
          <w:r w:rsidRPr="00C77F9E">
            <w:rPr>
              <w:szCs w:val="21"/>
            </w:rPr>
            <w:t>（2）</w:t>
          </w:r>
          <w:proofErr w:type="gramStart"/>
          <w:r w:rsidRPr="00C77F9E">
            <w:rPr>
              <w:szCs w:val="21"/>
            </w:rPr>
            <w:t>浙商银行</w:t>
          </w:r>
          <w:proofErr w:type="gramEnd"/>
          <w:r w:rsidRPr="00C77F9E">
            <w:rPr>
              <w:szCs w:val="21"/>
            </w:rPr>
            <w:t>股份有限公司，注册资本2,126,869.68万元，公司</w:t>
          </w:r>
          <w:proofErr w:type="gramStart"/>
          <w:r w:rsidRPr="00C77F9E">
            <w:rPr>
              <w:szCs w:val="21"/>
            </w:rPr>
            <w:t>持有浙商银行</w:t>
          </w:r>
          <w:proofErr w:type="gramEnd"/>
          <w:r w:rsidRPr="00C77F9E">
            <w:rPr>
              <w:szCs w:val="21"/>
            </w:rPr>
            <w:t>股份587,298,906股，占总股本的2.14%，该公司经营范围：经营金融业</w:t>
          </w:r>
          <w:r w:rsidRPr="00C77F9E">
            <w:rPr>
              <w:rFonts w:hint="eastAsia"/>
              <w:szCs w:val="21"/>
            </w:rPr>
            <w:t>务。</w:t>
          </w:r>
        </w:p>
        <w:p w14:paraId="0213BF28" w14:textId="77777777" w:rsidR="009E4998" w:rsidRPr="00966F7A" w:rsidRDefault="00C77F9E" w:rsidP="00C77F9E">
          <w:pPr>
            <w:ind w:firstLineChars="200" w:firstLine="420"/>
            <w:rPr>
              <w:rFonts w:hint="eastAsia"/>
              <w:szCs w:val="21"/>
            </w:rPr>
          </w:pPr>
          <w:r w:rsidRPr="00966F7A">
            <w:rPr>
              <w:rFonts w:hint="eastAsia"/>
              <w:szCs w:val="21"/>
            </w:rPr>
            <w:t>截至本报告期末，</w:t>
          </w:r>
          <w:proofErr w:type="gramStart"/>
          <w:r w:rsidRPr="00966F7A">
            <w:rPr>
              <w:rFonts w:hint="eastAsia"/>
              <w:szCs w:val="21"/>
            </w:rPr>
            <w:t>浙商银行</w:t>
          </w:r>
          <w:proofErr w:type="gramEnd"/>
          <w:r w:rsidRPr="00966F7A">
            <w:rPr>
              <w:rFonts w:hint="eastAsia"/>
              <w:szCs w:val="21"/>
            </w:rPr>
            <w:t>总资产</w:t>
          </w:r>
          <w:r w:rsidR="00966F7A" w:rsidRPr="00966F7A">
            <w:rPr>
              <w:rFonts w:hint="eastAsia"/>
              <w:szCs w:val="21"/>
            </w:rPr>
            <w:t>33,255.39</w:t>
          </w:r>
          <w:r w:rsidRPr="00966F7A">
            <w:rPr>
              <w:szCs w:val="21"/>
            </w:rPr>
            <w:t>亿元，归属</w:t>
          </w:r>
          <w:proofErr w:type="gramStart"/>
          <w:r w:rsidRPr="00966F7A">
            <w:rPr>
              <w:szCs w:val="21"/>
            </w:rPr>
            <w:t>于浙商银行</w:t>
          </w:r>
          <w:proofErr w:type="gramEnd"/>
          <w:r w:rsidRPr="00966F7A">
            <w:rPr>
              <w:szCs w:val="21"/>
            </w:rPr>
            <w:t>股东权益</w:t>
          </w:r>
          <w:r w:rsidR="00966F7A" w:rsidRPr="00966F7A">
            <w:rPr>
              <w:rFonts w:hint="eastAsia"/>
              <w:szCs w:val="21"/>
            </w:rPr>
            <w:t>1,989.03</w:t>
          </w:r>
          <w:r w:rsidRPr="00966F7A">
            <w:rPr>
              <w:szCs w:val="21"/>
            </w:rPr>
            <w:t>亿元，实现营业收入</w:t>
          </w:r>
          <w:r w:rsidR="00966F7A" w:rsidRPr="00966F7A">
            <w:rPr>
              <w:rFonts w:hint="eastAsia"/>
              <w:szCs w:val="21"/>
            </w:rPr>
            <w:t>676.50</w:t>
          </w:r>
          <w:r w:rsidRPr="00966F7A">
            <w:rPr>
              <w:szCs w:val="21"/>
            </w:rPr>
            <w:t>亿元、归属于上市公司股东的净利润</w:t>
          </w:r>
          <w:r w:rsidR="00966F7A" w:rsidRPr="00966F7A">
            <w:rPr>
              <w:rFonts w:hint="eastAsia"/>
              <w:szCs w:val="21"/>
            </w:rPr>
            <w:t>151.86</w:t>
          </w:r>
          <w:r w:rsidRPr="00966F7A">
            <w:rPr>
              <w:szCs w:val="21"/>
            </w:rPr>
            <w:t>亿元。</w:t>
          </w:r>
        </w:p>
      </w:sdtContent>
    </w:sdt>
    <w:p w14:paraId="4A9900A0" w14:textId="77777777" w:rsidR="009E4998" w:rsidRPr="00966F7A" w:rsidRDefault="009E4998">
      <w:pPr>
        <w:rPr>
          <w:rFonts w:hint="eastAsia"/>
          <w:szCs w:val="21"/>
        </w:rPr>
      </w:pPr>
    </w:p>
    <w:p w14:paraId="6AB9E293" w14:textId="77777777" w:rsidR="009E4998" w:rsidRDefault="00AD7306">
      <w:pPr>
        <w:pStyle w:val="3"/>
        <w:numPr>
          <w:ilvl w:val="0"/>
          <w:numId w:val="8"/>
        </w:numPr>
        <w:ind w:left="0" w:firstLine="0"/>
        <w:rPr>
          <w:szCs w:val="21"/>
        </w:rPr>
      </w:pPr>
      <w:r>
        <w:rPr>
          <w:rFonts w:hint="eastAsia"/>
          <w:szCs w:val="21"/>
        </w:rPr>
        <w:t>公司控制的结构化主体情况</w:t>
      </w:r>
    </w:p>
    <w:sdt>
      <w:sdtPr>
        <w:rPr>
          <w:rFonts w:hint="eastAsia"/>
          <w:szCs w:val="21"/>
        </w:rPr>
        <w:alias w:val="是否适用：公司控制的结构化主体情况[双击切换]"/>
        <w:tag w:val="_GBC_844e5a5ece8c488e933f7fbfd0650339"/>
        <w:id w:val="198284843"/>
        <w:placeholder>
          <w:docPart w:val="GBC22222222222222222222222222222"/>
        </w:placeholder>
      </w:sdtPr>
      <w:sdtContent>
        <w:p w14:paraId="78361A2F" w14:textId="77777777" w:rsidR="009E4998" w:rsidRDefault="00AD7306" w:rsidP="004335A5">
          <w:pPr>
            <w:rPr>
              <w:rFonts w:hint="eastAsia"/>
              <w:szCs w:val="21"/>
            </w:rPr>
          </w:pPr>
          <w:r>
            <w:rPr>
              <w:szCs w:val="21"/>
            </w:rPr>
            <w:fldChar w:fldCharType="begin"/>
          </w:r>
          <w:r w:rsidR="004335A5">
            <w:rPr>
              <w:szCs w:val="21"/>
            </w:rPr>
            <w:instrText xml:space="preserve"> MACROBUTTON  SnrToggleCheckbox □适用  </w:instrText>
          </w:r>
          <w:r>
            <w:rPr>
              <w:szCs w:val="21"/>
            </w:rPr>
            <w:fldChar w:fldCharType="end"/>
          </w:r>
          <w:r>
            <w:rPr>
              <w:szCs w:val="21"/>
            </w:rPr>
            <w:fldChar w:fldCharType="begin"/>
          </w:r>
          <w:r w:rsidR="004335A5">
            <w:rPr>
              <w:szCs w:val="21"/>
            </w:rPr>
            <w:instrText xml:space="preserve"> MACROBUTTON  SnrToggleCheckbox √不适用 </w:instrText>
          </w:r>
          <w:r>
            <w:rPr>
              <w:szCs w:val="21"/>
            </w:rPr>
            <w:fldChar w:fldCharType="end"/>
          </w:r>
        </w:p>
      </w:sdtContent>
    </w:sdt>
    <w:p w14:paraId="4E9775C8" w14:textId="77777777" w:rsidR="009E4998" w:rsidRDefault="009E4998">
      <w:pPr>
        <w:rPr>
          <w:rFonts w:hint="eastAsia"/>
          <w:szCs w:val="21"/>
        </w:rPr>
      </w:pPr>
    </w:p>
    <w:p w14:paraId="238E6B79" w14:textId="77777777" w:rsidR="009E4998" w:rsidRDefault="00AD7306">
      <w:pPr>
        <w:pStyle w:val="2"/>
        <w:numPr>
          <w:ilvl w:val="0"/>
          <w:numId w:val="16"/>
        </w:numPr>
        <w:ind w:left="369" w:hangingChars="175" w:hanging="369"/>
      </w:pPr>
      <w:r>
        <w:rPr>
          <w:rFonts w:hint="eastAsia"/>
        </w:rPr>
        <w:t>公司关于公司未来发展的讨论与分析</w:t>
      </w:r>
    </w:p>
    <w:p w14:paraId="29BDD76D" w14:textId="77777777" w:rsidR="009E4998" w:rsidRDefault="00AD7306">
      <w:pPr>
        <w:pStyle w:val="3"/>
        <w:numPr>
          <w:ilvl w:val="3"/>
          <w:numId w:val="32"/>
        </w:numPr>
        <w:rPr>
          <w:szCs w:val="21"/>
        </w:rPr>
      </w:pPr>
      <w:r>
        <w:rPr>
          <w:szCs w:val="21"/>
        </w:rPr>
        <w:t>行业格局和趋势</w:t>
      </w:r>
    </w:p>
    <w:sdt>
      <w:sdtPr>
        <w:rPr>
          <w:rFonts w:hint="eastAsia"/>
          <w:szCs w:val="21"/>
        </w:rPr>
        <w:alias w:val="是否适用：行业格局和趋势[双击切换]"/>
        <w:tag w:val="_GBC_da53e2a4423f4116b5d03ba76b630af9"/>
        <w:id w:val="1437327827"/>
        <w:placeholder>
          <w:docPart w:val="GBC22222222222222222222222222222"/>
        </w:placeholder>
      </w:sdtPr>
      <w:sdtContent>
        <w:p w14:paraId="72FE3B99" w14:textId="77777777" w:rsidR="009E4998" w:rsidRDefault="00AD7306">
          <w:pPr>
            <w:rPr>
              <w:rFonts w:hint="eastAsia"/>
              <w:szCs w:val="21"/>
            </w:rPr>
          </w:pPr>
          <w:r>
            <w:rPr>
              <w:szCs w:val="21"/>
            </w:rPr>
            <w:fldChar w:fldCharType="begin"/>
          </w:r>
          <w:r w:rsidR="004335A5">
            <w:rPr>
              <w:szCs w:val="21"/>
            </w:rPr>
            <w:instrText xml:space="preserve"> MACROBUTTON  SnrToggleCheckbox √适用  </w:instrText>
          </w:r>
          <w:r>
            <w:rPr>
              <w:szCs w:val="21"/>
            </w:rPr>
            <w:fldChar w:fldCharType="end"/>
          </w:r>
          <w:r>
            <w:rPr>
              <w:szCs w:val="21"/>
            </w:rPr>
            <w:fldChar w:fldCharType="begin"/>
          </w:r>
          <w:r w:rsidR="004335A5">
            <w:rPr>
              <w:szCs w:val="21"/>
            </w:rPr>
            <w:instrText xml:space="preserve"> MACROBUTTON  SnrToggleCheckbox □不适用 </w:instrText>
          </w:r>
          <w:r>
            <w:rPr>
              <w:szCs w:val="21"/>
            </w:rPr>
            <w:fldChar w:fldCharType="end"/>
          </w:r>
        </w:p>
      </w:sdtContent>
    </w:sdt>
    <w:sdt>
      <w:sdtPr>
        <w:rPr>
          <w:rFonts w:hint="eastAsia"/>
          <w:szCs w:val="21"/>
        </w:rPr>
        <w:alias w:val="行业竞争格局和发展趋势"/>
        <w:tag w:val="_GBC_c38788dc300c4c4592543c5db64e9308"/>
        <w:id w:val="-760450872"/>
        <w:placeholder>
          <w:docPart w:val="GBC22222222222222222222222222222"/>
        </w:placeholder>
      </w:sdtPr>
      <w:sdtContent>
        <w:p w14:paraId="1E4155F8" w14:textId="77777777" w:rsidR="009E4998" w:rsidRDefault="00204A33">
          <w:pPr>
            <w:rPr>
              <w:rFonts w:hint="eastAsia"/>
              <w:szCs w:val="21"/>
            </w:rPr>
          </w:pPr>
          <w:r w:rsidRPr="00204A33">
            <w:rPr>
              <w:rFonts w:hint="eastAsia"/>
              <w:szCs w:val="21"/>
            </w:rPr>
            <w:t>详见本报告第三节管理</w:t>
          </w:r>
          <w:proofErr w:type="gramStart"/>
          <w:r w:rsidRPr="00204A33">
            <w:rPr>
              <w:rFonts w:hint="eastAsia"/>
              <w:szCs w:val="21"/>
            </w:rPr>
            <w:t>层讨论</w:t>
          </w:r>
          <w:proofErr w:type="gramEnd"/>
          <w:r w:rsidRPr="00204A33">
            <w:rPr>
              <w:rFonts w:hint="eastAsia"/>
              <w:szCs w:val="21"/>
            </w:rPr>
            <w:t>与分析，二、报告期内公司所处行业情况。</w:t>
          </w:r>
        </w:p>
      </w:sdtContent>
    </w:sdt>
    <w:p w14:paraId="4B8BC876" w14:textId="77777777" w:rsidR="009E4998" w:rsidRDefault="009E4998">
      <w:pPr>
        <w:rPr>
          <w:rFonts w:hint="eastAsia"/>
          <w:szCs w:val="21"/>
        </w:rPr>
      </w:pPr>
    </w:p>
    <w:p w14:paraId="4C9627A4" w14:textId="77777777" w:rsidR="009E4998" w:rsidRDefault="00AD7306">
      <w:pPr>
        <w:pStyle w:val="3"/>
        <w:numPr>
          <w:ilvl w:val="3"/>
          <w:numId w:val="32"/>
        </w:numPr>
        <w:rPr>
          <w:szCs w:val="21"/>
        </w:rPr>
      </w:pPr>
      <w:r>
        <w:rPr>
          <w:szCs w:val="21"/>
        </w:rPr>
        <w:t>公司发展战略</w:t>
      </w:r>
    </w:p>
    <w:sdt>
      <w:sdtPr>
        <w:rPr>
          <w:rFonts w:hint="eastAsia"/>
          <w:szCs w:val="21"/>
        </w:rPr>
        <w:alias w:val="是否适用：公司发展战略[双击切换]"/>
        <w:tag w:val="_GBC_5cdf4718a6044c1fbf76e22df729f9b7"/>
        <w:id w:val="-67956478"/>
        <w:placeholder>
          <w:docPart w:val="GBC22222222222222222222222222222"/>
        </w:placeholder>
      </w:sdtPr>
      <w:sdtContent>
        <w:p w14:paraId="377B9113" w14:textId="77777777" w:rsidR="009E4998" w:rsidRDefault="00AD7306">
          <w:pPr>
            <w:rPr>
              <w:rFonts w:hint="eastAsia"/>
              <w:szCs w:val="21"/>
            </w:rPr>
          </w:pPr>
          <w:r>
            <w:rPr>
              <w:szCs w:val="21"/>
            </w:rPr>
            <w:fldChar w:fldCharType="begin"/>
          </w:r>
          <w:r w:rsidR="004335A5">
            <w:rPr>
              <w:szCs w:val="21"/>
            </w:rPr>
            <w:instrText xml:space="preserve"> MACROBUTTON  SnrToggleCheckbox √适用  </w:instrText>
          </w:r>
          <w:r>
            <w:rPr>
              <w:szCs w:val="21"/>
            </w:rPr>
            <w:fldChar w:fldCharType="end"/>
          </w:r>
          <w:r>
            <w:rPr>
              <w:szCs w:val="21"/>
            </w:rPr>
            <w:fldChar w:fldCharType="begin"/>
          </w:r>
          <w:r w:rsidR="004335A5">
            <w:rPr>
              <w:szCs w:val="21"/>
            </w:rPr>
            <w:instrText xml:space="preserve"> MACROBUTTON  SnrToggleCheckbox □不适用 </w:instrText>
          </w:r>
          <w:r>
            <w:rPr>
              <w:szCs w:val="21"/>
            </w:rPr>
            <w:fldChar w:fldCharType="end"/>
          </w:r>
        </w:p>
      </w:sdtContent>
    </w:sdt>
    <w:bookmarkStart w:id="80" w:name="OLE_LINK25" w:displacedByCustomXml="next"/>
    <w:sdt>
      <w:sdtPr>
        <w:rPr>
          <w:rFonts w:hint="eastAsia"/>
          <w:szCs w:val="21"/>
        </w:rPr>
        <w:alias w:val="公司发展战略"/>
        <w:tag w:val="_GBC_afe9ed534944441fae5223f90c2521f1"/>
        <w:id w:val="-1242095283"/>
        <w:placeholder>
          <w:docPart w:val="GBC22222222222222222222222222222"/>
        </w:placeholder>
      </w:sdtPr>
      <w:sdtContent>
        <w:p w14:paraId="1A795F38" w14:textId="7FCA79B7" w:rsidR="009E4998" w:rsidRDefault="00966F7A" w:rsidP="00180A93">
          <w:pPr>
            <w:ind w:firstLineChars="200" w:firstLine="420"/>
            <w:rPr>
              <w:rFonts w:hint="eastAsia"/>
              <w:szCs w:val="21"/>
            </w:rPr>
          </w:pPr>
          <w:r w:rsidRPr="00966F7A">
            <w:rPr>
              <w:rFonts w:hint="eastAsia"/>
              <w:szCs w:val="21"/>
            </w:rPr>
            <w:t>公司立足轻纺城主阵地，锚定“五大中心”新坐标，围绕“市场、数字、投资”三大战略主线，</w:t>
          </w:r>
          <w:r w:rsidR="00180A93" w:rsidRPr="00180A93">
            <w:rPr>
              <w:rFonts w:hint="eastAsia"/>
              <w:szCs w:val="21"/>
            </w:rPr>
            <w:t>我们致力于巩固“大市场”的基础，推动“双循环”的畅通无阻，不断丰富市场业态，培育新的增长点</w:t>
          </w:r>
          <w:r w:rsidR="0065665A" w:rsidRPr="0065665A">
            <w:rPr>
              <w:rFonts w:hint="eastAsia"/>
              <w:szCs w:val="21"/>
            </w:rPr>
            <w:t>。</w:t>
          </w:r>
          <w:r w:rsidR="00180A93" w:rsidRPr="00180A93">
            <w:rPr>
              <w:rFonts w:hint="eastAsia"/>
              <w:szCs w:val="21"/>
            </w:rPr>
            <w:t>公司将进一步强化市场的基础优势，确保在竞争中保持领先地位</w:t>
          </w:r>
          <w:r w:rsidR="00180A93">
            <w:rPr>
              <w:rFonts w:hint="eastAsia"/>
              <w:szCs w:val="21"/>
            </w:rPr>
            <w:t>；</w:t>
          </w:r>
          <w:r w:rsidR="00180A93" w:rsidRPr="00180A93">
            <w:rPr>
              <w:rFonts w:hint="eastAsia"/>
              <w:szCs w:val="21"/>
            </w:rPr>
            <w:t>紧跟数字化和智能化转型的步伐，提升企业的技术含量和</w:t>
          </w:r>
          <w:r w:rsidR="00180A93">
            <w:rPr>
              <w:rFonts w:hint="eastAsia"/>
              <w:szCs w:val="21"/>
            </w:rPr>
            <w:t>服务水平；</w:t>
          </w:r>
          <w:r w:rsidR="00180A93" w:rsidRPr="00180A93">
            <w:rPr>
              <w:rFonts w:hint="eastAsia"/>
              <w:szCs w:val="21"/>
            </w:rPr>
            <w:t>通过强化投资增长引擎，为公司发展提供</w:t>
          </w:r>
          <w:r w:rsidR="00180A93">
            <w:rPr>
              <w:rFonts w:hint="eastAsia"/>
              <w:szCs w:val="21"/>
            </w:rPr>
            <w:t>不竭</w:t>
          </w:r>
          <w:r w:rsidR="00180A93" w:rsidRPr="00180A93">
            <w:rPr>
              <w:rFonts w:hint="eastAsia"/>
              <w:szCs w:val="21"/>
            </w:rPr>
            <w:t>动力</w:t>
          </w:r>
          <w:r w:rsidR="00180A93">
            <w:rPr>
              <w:rFonts w:hint="eastAsia"/>
              <w:szCs w:val="21"/>
            </w:rPr>
            <w:t>；</w:t>
          </w:r>
          <w:r w:rsidR="00180A93" w:rsidRPr="00180A93">
            <w:rPr>
              <w:rFonts w:hint="eastAsia"/>
              <w:szCs w:val="21"/>
            </w:rPr>
            <w:t>充分发挥中国轻纺城的核心引擎作用，在</w:t>
          </w:r>
          <w:r w:rsidR="00B319C9" w:rsidRPr="00180A93">
            <w:rPr>
              <w:rFonts w:hint="eastAsia"/>
              <w:szCs w:val="21"/>
            </w:rPr>
            <w:t>招商隆市</w:t>
          </w:r>
          <w:r w:rsidR="00B319C9">
            <w:rPr>
              <w:rFonts w:hint="eastAsia"/>
              <w:szCs w:val="21"/>
            </w:rPr>
            <w:t>、跨境电商、时尚产业、现代物流</w:t>
          </w:r>
          <w:r w:rsidR="00180A93" w:rsidRPr="00180A93">
            <w:rPr>
              <w:rFonts w:hint="eastAsia"/>
              <w:szCs w:val="21"/>
            </w:rPr>
            <w:t>等领域</w:t>
          </w:r>
          <w:r w:rsidR="00180A93">
            <w:rPr>
              <w:rFonts w:hint="eastAsia"/>
              <w:szCs w:val="21"/>
            </w:rPr>
            <w:t>持续发力，</w:t>
          </w:r>
          <w:r w:rsidR="00180A93" w:rsidRPr="00180A93">
            <w:rPr>
              <w:rFonts w:hint="eastAsia"/>
              <w:szCs w:val="21"/>
            </w:rPr>
            <w:t>全力打造成为纺织产业中的“综合集成服务商”，</w:t>
          </w:r>
          <w:r w:rsidR="00180A93">
            <w:rPr>
              <w:rFonts w:hint="eastAsia"/>
              <w:szCs w:val="21"/>
            </w:rPr>
            <w:t>为市场乃至纺织行业</w:t>
          </w:r>
          <w:r w:rsidR="00180A93" w:rsidRPr="00180A93">
            <w:rPr>
              <w:rFonts w:hint="eastAsia"/>
              <w:szCs w:val="21"/>
            </w:rPr>
            <w:t>提供全方位的</w:t>
          </w:r>
          <w:r w:rsidR="00180A93">
            <w:rPr>
              <w:rFonts w:hint="eastAsia"/>
              <w:szCs w:val="21"/>
            </w:rPr>
            <w:t>标杆化</w:t>
          </w:r>
          <w:r w:rsidR="00180A93" w:rsidRPr="00180A93">
            <w:rPr>
              <w:rFonts w:hint="eastAsia"/>
              <w:szCs w:val="21"/>
            </w:rPr>
            <w:t>服务。</w:t>
          </w:r>
        </w:p>
      </w:sdtContent>
    </w:sdt>
    <w:p w14:paraId="3D46AE9A" w14:textId="77777777" w:rsidR="009E4998" w:rsidRDefault="009E4998">
      <w:pPr>
        <w:rPr>
          <w:rFonts w:hint="eastAsia"/>
          <w:szCs w:val="21"/>
        </w:rPr>
      </w:pPr>
    </w:p>
    <w:bookmarkEnd w:id="80"/>
    <w:p w14:paraId="5BA519D1" w14:textId="77777777" w:rsidR="009E4998" w:rsidRDefault="00AD7306">
      <w:pPr>
        <w:pStyle w:val="3"/>
        <w:numPr>
          <w:ilvl w:val="3"/>
          <w:numId w:val="32"/>
        </w:numPr>
        <w:rPr>
          <w:szCs w:val="21"/>
        </w:rPr>
      </w:pPr>
      <w:r>
        <w:rPr>
          <w:szCs w:val="21"/>
        </w:rPr>
        <w:t>经营计划</w:t>
      </w:r>
    </w:p>
    <w:sdt>
      <w:sdtPr>
        <w:rPr>
          <w:rFonts w:hint="eastAsia"/>
          <w:szCs w:val="21"/>
        </w:rPr>
        <w:alias w:val="是否适用：经营计划[双击切换]"/>
        <w:tag w:val="_GBC_871dbf3fc5a0422cadcc3452003278de"/>
        <w:id w:val="-829206437"/>
        <w:placeholder>
          <w:docPart w:val="GBC22222222222222222222222222222"/>
        </w:placeholder>
      </w:sdtPr>
      <w:sdtContent>
        <w:p w14:paraId="67DC58E4" w14:textId="77777777" w:rsidR="009E4998" w:rsidRDefault="00AD7306">
          <w:pPr>
            <w:rPr>
              <w:rFonts w:hint="eastAsia"/>
              <w:szCs w:val="21"/>
            </w:rPr>
          </w:pPr>
          <w:r>
            <w:rPr>
              <w:szCs w:val="21"/>
            </w:rPr>
            <w:fldChar w:fldCharType="begin"/>
          </w:r>
          <w:r w:rsidR="004335A5">
            <w:rPr>
              <w:szCs w:val="21"/>
            </w:rPr>
            <w:instrText xml:space="preserve"> MACROBUTTON  SnrToggleCheckbox √适用  </w:instrText>
          </w:r>
          <w:r>
            <w:rPr>
              <w:szCs w:val="21"/>
            </w:rPr>
            <w:fldChar w:fldCharType="end"/>
          </w:r>
          <w:r>
            <w:rPr>
              <w:szCs w:val="21"/>
            </w:rPr>
            <w:fldChar w:fldCharType="begin"/>
          </w:r>
          <w:r w:rsidR="004335A5">
            <w:rPr>
              <w:szCs w:val="21"/>
            </w:rPr>
            <w:instrText xml:space="preserve"> MACROBUTTON  SnrToggleCheckbox □不适用 </w:instrText>
          </w:r>
          <w:r>
            <w:rPr>
              <w:szCs w:val="21"/>
            </w:rPr>
            <w:fldChar w:fldCharType="end"/>
          </w:r>
        </w:p>
      </w:sdtContent>
    </w:sdt>
    <w:sdt>
      <w:sdtPr>
        <w:rPr>
          <w:rFonts w:hint="eastAsia"/>
          <w:szCs w:val="21"/>
        </w:rPr>
        <w:alias w:val="公司经营计划"/>
        <w:tag w:val="_GBC_3f9bf7d7a36444cab37005d22ebc798c"/>
        <w:id w:val="278998054"/>
        <w:placeholder>
          <w:docPart w:val="GBC22222222222222222222222222222"/>
        </w:placeholder>
      </w:sdtPr>
      <w:sdtContent>
        <w:p w14:paraId="0B4B073C" w14:textId="77777777" w:rsidR="0065665A" w:rsidRPr="0065665A" w:rsidRDefault="0065665A" w:rsidP="006979C2">
          <w:pPr>
            <w:ind w:firstLineChars="200" w:firstLine="420"/>
            <w:rPr>
              <w:rFonts w:hint="eastAsia"/>
              <w:szCs w:val="21"/>
            </w:rPr>
          </w:pPr>
          <w:r w:rsidRPr="0065665A">
            <w:rPr>
              <w:rFonts w:hint="eastAsia"/>
              <w:szCs w:val="21"/>
            </w:rPr>
            <w:t>（一）以存量优化带增量改革，打造运营型专业市场</w:t>
          </w:r>
        </w:p>
        <w:p w14:paraId="58614B8F" w14:textId="6D5EE7DF" w:rsidR="0065665A" w:rsidRPr="0065665A" w:rsidRDefault="0065665A" w:rsidP="0095193D">
          <w:pPr>
            <w:ind w:firstLineChars="200" w:firstLine="420"/>
            <w:rPr>
              <w:rFonts w:hint="eastAsia"/>
              <w:szCs w:val="21"/>
            </w:rPr>
          </w:pPr>
          <w:r w:rsidRPr="0065665A">
            <w:rPr>
              <w:rFonts w:hint="eastAsia"/>
              <w:szCs w:val="21"/>
            </w:rPr>
            <w:t>一是系统化搭建市场品牌体系，深化“中国女装面料第一站”建设，将东市场打造成轻纺城的“展示窗口”，探索轻纺</w:t>
          </w:r>
          <w:proofErr w:type="gramStart"/>
          <w:r w:rsidRPr="0065665A">
            <w:rPr>
              <w:rFonts w:hint="eastAsia"/>
              <w:szCs w:val="21"/>
            </w:rPr>
            <w:t>城品牌</w:t>
          </w:r>
          <w:proofErr w:type="gramEnd"/>
          <w:r w:rsidRPr="0065665A">
            <w:rPr>
              <w:rFonts w:hint="eastAsia"/>
              <w:szCs w:val="21"/>
            </w:rPr>
            <w:t>建设。加快打造新材料特色市场区块，</w:t>
          </w:r>
          <w:r w:rsidRPr="0065665A">
            <w:rPr>
              <w:szCs w:val="21"/>
            </w:rPr>
            <w:t>用材料革命带动面料产业革命。打响北联龙头窗帘市场声量，高规格建设成品窗帘展贸区，</w:t>
          </w:r>
          <w:r w:rsidR="00B956A3">
            <w:rPr>
              <w:szCs w:val="21"/>
            </w:rPr>
            <w:t>大力发展窗帘直播</w:t>
          </w:r>
          <w:proofErr w:type="gramStart"/>
          <w:r w:rsidR="00B956A3">
            <w:rPr>
              <w:szCs w:val="21"/>
            </w:rPr>
            <w:t>电商业态</w:t>
          </w:r>
          <w:proofErr w:type="gramEnd"/>
          <w:r w:rsidRPr="0065665A">
            <w:rPr>
              <w:szCs w:val="21"/>
            </w:rPr>
            <w:t>。</w:t>
          </w:r>
          <w:r w:rsidRPr="0065665A">
            <w:rPr>
              <w:rFonts w:hint="eastAsia"/>
              <w:szCs w:val="21"/>
            </w:rPr>
            <w:t>二是实施大客户回归工程，建设北市场、天汇市场大客户集聚区，启动</w:t>
          </w:r>
          <w:r w:rsidRPr="0065665A">
            <w:rPr>
              <w:szCs w:val="21"/>
            </w:rPr>
            <w:t>24</w:t>
          </w:r>
          <w:r w:rsidR="0095193D">
            <w:rPr>
              <w:szCs w:val="21"/>
            </w:rPr>
            <w:t>小时全天候运营</w:t>
          </w:r>
          <w:r w:rsidRPr="0065665A">
            <w:rPr>
              <w:szCs w:val="21"/>
            </w:rPr>
            <w:t>；在轻纺城内培育“标杆商户”。实施“划行归市”深化工程，培育户外运动面料专营区、绒布专营区等市场专区，大力引进设计工作室，</w:t>
          </w:r>
          <w:proofErr w:type="gramStart"/>
          <w:r w:rsidRPr="0065665A">
            <w:rPr>
              <w:szCs w:val="21"/>
            </w:rPr>
            <w:t>拓面直播</w:t>
          </w:r>
          <w:proofErr w:type="gramEnd"/>
          <w:r w:rsidRPr="0065665A">
            <w:rPr>
              <w:szCs w:val="21"/>
            </w:rPr>
            <w:t>电商基地，深入打造“一市一特色”</w:t>
          </w:r>
          <w:r w:rsidR="00B319C9">
            <w:rPr>
              <w:szCs w:val="21"/>
            </w:rPr>
            <w:t>；围绕品牌服装、餐饮、家居、文创、新零售等业态重塑市场空间</w:t>
          </w:r>
          <w:r w:rsidRPr="0065665A">
            <w:rPr>
              <w:rFonts w:hint="eastAsia"/>
              <w:szCs w:val="21"/>
            </w:rPr>
            <w:t>。三是推进市场软硬件提升，重点开展</w:t>
          </w:r>
          <w:proofErr w:type="gramStart"/>
          <w:r w:rsidRPr="0065665A">
            <w:rPr>
              <w:rFonts w:hint="eastAsia"/>
              <w:szCs w:val="21"/>
            </w:rPr>
            <w:t>以东升路市场</w:t>
          </w:r>
          <w:proofErr w:type="gramEnd"/>
          <w:r w:rsidRPr="0065665A">
            <w:rPr>
              <w:rFonts w:hint="eastAsia"/>
              <w:szCs w:val="21"/>
            </w:rPr>
            <w:t>为试点的设备换新，完成北市场、天汇市场等市场的形象升级。实现“布行天下”活动提质增效，创新展览模式，优化活动平台，</w:t>
          </w:r>
          <w:r w:rsidR="0095193D">
            <w:rPr>
              <w:rFonts w:hint="eastAsia"/>
              <w:szCs w:val="21"/>
            </w:rPr>
            <w:t>开展</w:t>
          </w:r>
          <w:r w:rsidRPr="0065665A">
            <w:rPr>
              <w:rFonts w:hint="eastAsia"/>
              <w:szCs w:val="21"/>
            </w:rPr>
            <w:t>优质自办展、组团代理展</w:t>
          </w:r>
          <w:r w:rsidR="0095193D">
            <w:rPr>
              <w:szCs w:val="21"/>
            </w:rPr>
            <w:t>、</w:t>
          </w:r>
          <w:proofErr w:type="gramStart"/>
          <w:r w:rsidRPr="0065665A">
            <w:rPr>
              <w:szCs w:val="21"/>
            </w:rPr>
            <w:t>隆市拓展</w:t>
          </w:r>
          <w:proofErr w:type="gramEnd"/>
          <w:r w:rsidRPr="0065665A">
            <w:rPr>
              <w:szCs w:val="21"/>
            </w:rPr>
            <w:t>系列活动。扎实运营海外窗口平台，用好</w:t>
          </w:r>
          <w:proofErr w:type="gramStart"/>
          <w:r w:rsidRPr="0065665A">
            <w:rPr>
              <w:szCs w:val="21"/>
            </w:rPr>
            <w:t>米兰贸展贸</w:t>
          </w:r>
          <w:proofErr w:type="gramEnd"/>
          <w:r w:rsidRPr="0065665A">
            <w:rPr>
              <w:szCs w:val="21"/>
            </w:rPr>
            <w:t>中心资源，强化与当地高校、设计师、贸易商</w:t>
          </w:r>
          <w:r w:rsidRPr="0065665A">
            <w:rPr>
              <w:szCs w:val="21"/>
            </w:rPr>
            <w:lastRenderedPageBreak/>
            <w:t>的对接交流。深化迪拜海外仓建设，适当</w:t>
          </w:r>
          <w:proofErr w:type="gramStart"/>
          <w:r w:rsidRPr="0065665A">
            <w:rPr>
              <w:szCs w:val="21"/>
            </w:rPr>
            <w:t>扩面海外仓</w:t>
          </w:r>
          <w:proofErr w:type="gramEnd"/>
          <w:r w:rsidRPr="0065665A">
            <w:rPr>
              <w:szCs w:val="21"/>
            </w:rPr>
            <w:t>业务，进一步增强物流辐射功能，提升</w:t>
          </w:r>
          <w:proofErr w:type="gramStart"/>
          <w:r w:rsidRPr="0065665A">
            <w:rPr>
              <w:szCs w:val="21"/>
            </w:rPr>
            <w:t>市场外贸</w:t>
          </w:r>
          <w:proofErr w:type="gramEnd"/>
          <w:r w:rsidRPr="0065665A">
            <w:rPr>
              <w:szCs w:val="21"/>
            </w:rPr>
            <w:t>出口服务能力。</w:t>
          </w:r>
        </w:p>
        <w:p w14:paraId="279C80B9" w14:textId="77777777" w:rsidR="0065665A" w:rsidRPr="0065665A" w:rsidRDefault="0065665A" w:rsidP="0065665A">
          <w:pPr>
            <w:ind w:firstLineChars="200" w:firstLine="420"/>
            <w:rPr>
              <w:rFonts w:hint="eastAsia"/>
              <w:szCs w:val="21"/>
            </w:rPr>
          </w:pPr>
          <w:r w:rsidRPr="0065665A">
            <w:rPr>
              <w:rFonts w:hint="eastAsia"/>
              <w:szCs w:val="21"/>
            </w:rPr>
            <w:t>（二）以</w:t>
          </w:r>
          <w:proofErr w:type="gramStart"/>
          <w:r w:rsidRPr="0065665A">
            <w:rPr>
              <w:rFonts w:hint="eastAsia"/>
              <w:szCs w:val="21"/>
            </w:rPr>
            <w:t>数智基因求产业</w:t>
          </w:r>
          <w:proofErr w:type="gramEnd"/>
          <w:r w:rsidRPr="0065665A">
            <w:rPr>
              <w:rFonts w:hint="eastAsia"/>
              <w:szCs w:val="21"/>
            </w:rPr>
            <w:t>之新，建设一体化数字大脑</w:t>
          </w:r>
        </w:p>
        <w:p w14:paraId="3A02EF88" w14:textId="77777777" w:rsidR="0065665A" w:rsidRPr="0065665A" w:rsidRDefault="0065665A" w:rsidP="00BA4DDF">
          <w:pPr>
            <w:ind w:firstLineChars="200" w:firstLine="420"/>
            <w:rPr>
              <w:rFonts w:hint="eastAsia"/>
              <w:szCs w:val="21"/>
            </w:rPr>
          </w:pPr>
          <w:r w:rsidRPr="0065665A">
            <w:rPr>
              <w:rFonts w:hint="eastAsia"/>
              <w:szCs w:val="21"/>
            </w:rPr>
            <w:t>一是正式上线</w:t>
          </w:r>
          <w:proofErr w:type="gramStart"/>
          <w:r w:rsidRPr="0065665A">
            <w:rPr>
              <w:rFonts w:hint="eastAsia"/>
              <w:szCs w:val="21"/>
            </w:rPr>
            <w:t>线</w:t>
          </w:r>
          <w:proofErr w:type="gramEnd"/>
          <w:r w:rsidRPr="0065665A">
            <w:rPr>
              <w:rFonts w:hint="eastAsia"/>
              <w:szCs w:val="21"/>
            </w:rPr>
            <w:t>上窗帘交易平台，推动形成深度联动市场供应商、“送装拆收”全链条打通的交易模式</w:t>
          </w:r>
          <w:r w:rsidRPr="0065665A">
            <w:rPr>
              <w:szCs w:val="21"/>
            </w:rPr>
            <w:t>；与杭州市民</w:t>
          </w:r>
          <w:proofErr w:type="gramStart"/>
          <w:r w:rsidRPr="0065665A">
            <w:rPr>
              <w:szCs w:val="21"/>
            </w:rPr>
            <w:t>卡合作</w:t>
          </w:r>
          <w:proofErr w:type="gramEnd"/>
          <w:r w:rsidRPr="0065665A">
            <w:rPr>
              <w:szCs w:val="21"/>
            </w:rPr>
            <w:t>打造在线支付平台，提供支付结算等服务，实现市场内资金流、订单流及信息流的统一，为纺织品交易提供更加安全高效的收付款方式。</w:t>
          </w:r>
          <w:r w:rsidRPr="0065665A">
            <w:rPr>
              <w:rFonts w:hint="eastAsia"/>
              <w:szCs w:val="21"/>
            </w:rPr>
            <w:t>二是大力发展运营轻纺城“促布成衣”平台，充分发挥“销</w:t>
          </w:r>
          <w:r w:rsidRPr="0065665A">
            <w:rPr>
              <w:szCs w:val="21"/>
            </w:rPr>
            <w:t>-品-供”综合优势，深度接轨市场主体、消费内容。打造服装直播供应链基地，架设</w:t>
          </w:r>
          <w:proofErr w:type="gramStart"/>
          <w:r w:rsidRPr="0065665A">
            <w:rPr>
              <w:szCs w:val="21"/>
            </w:rPr>
            <w:t>兴趣电</w:t>
          </w:r>
          <w:proofErr w:type="gramEnd"/>
          <w:r w:rsidRPr="0065665A">
            <w:rPr>
              <w:szCs w:val="21"/>
            </w:rPr>
            <w:t>商等多种营销渠道，持续拓宽成衣销路、打响品牌知名度。</w:t>
          </w:r>
          <w:r w:rsidRPr="0065665A">
            <w:rPr>
              <w:rFonts w:hint="eastAsia"/>
              <w:szCs w:val="21"/>
            </w:rPr>
            <w:t>三是</w:t>
          </w:r>
          <w:r w:rsidR="00BA4DDF">
            <w:rPr>
              <w:rFonts w:hint="eastAsia"/>
              <w:szCs w:val="21"/>
            </w:rPr>
            <w:t>提高利可达智慧物流平台用户转化率，开展个性化定制服务</w:t>
          </w:r>
          <w:r w:rsidR="00BA4DDF">
            <w:rPr>
              <w:szCs w:val="21"/>
            </w:rPr>
            <w:t>。做好市场采购贸易服务平台升级、运营</w:t>
          </w:r>
          <w:r w:rsidRPr="0065665A">
            <w:rPr>
              <w:szCs w:val="21"/>
            </w:rPr>
            <w:t>。与省</w:t>
          </w:r>
          <w:proofErr w:type="gramStart"/>
          <w:r w:rsidRPr="0065665A">
            <w:rPr>
              <w:szCs w:val="21"/>
            </w:rPr>
            <w:t>国贸云商合作</w:t>
          </w:r>
          <w:proofErr w:type="gramEnd"/>
          <w:r w:rsidRPr="0065665A">
            <w:rPr>
              <w:szCs w:val="21"/>
            </w:rPr>
            <w:t>打造集外贸服务、跨境电商等于一体的综合服务平台，为经营户</w:t>
          </w:r>
          <w:proofErr w:type="gramStart"/>
          <w:r w:rsidRPr="0065665A">
            <w:rPr>
              <w:szCs w:val="21"/>
            </w:rPr>
            <w:t>“出海”做优服务</w:t>
          </w:r>
          <w:proofErr w:type="gramEnd"/>
          <w:r w:rsidRPr="0065665A">
            <w:rPr>
              <w:szCs w:val="21"/>
            </w:rPr>
            <w:t>。</w:t>
          </w:r>
          <w:r w:rsidRPr="0065665A">
            <w:rPr>
              <w:rFonts w:hint="eastAsia"/>
              <w:szCs w:val="21"/>
            </w:rPr>
            <w:t>四是实现轻纺城交易、印染、物流、仓储、管理五个大脑的有机联动，做好数据资源支撑。探索以信用评级体系为</w:t>
          </w:r>
          <w:r w:rsidR="00BA4DDF">
            <w:rPr>
              <w:rFonts w:hint="eastAsia"/>
              <w:szCs w:val="21"/>
            </w:rPr>
            <w:t>基础支撑、以中小</w:t>
          </w:r>
          <w:proofErr w:type="gramStart"/>
          <w:r w:rsidR="00BA4DDF">
            <w:rPr>
              <w:rFonts w:hint="eastAsia"/>
              <w:szCs w:val="21"/>
            </w:rPr>
            <w:t>微企业</w:t>
          </w:r>
          <w:proofErr w:type="gramEnd"/>
          <w:r w:rsidR="00BA4DDF">
            <w:rPr>
              <w:rFonts w:hint="eastAsia"/>
              <w:szCs w:val="21"/>
            </w:rPr>
            <w:t>为目标客群的融资信贷服务及供应</w:t>
          </w:r>
          <w:proofErr w:type="gramStart"/>
          <w:r w:rsidR="00BA4DDF">
            <w:rPr>
              <w:rFonts w:hint="eastAsia"/>
              <w:szCs w:val="21"/>
            </w:rPr>
            <w:t>链金融</w:t>
          </w:r>
          <w:proofErr w:type="gramEnd"/>
          <w:r w:rsidR="00BA4DDF">
            <w:rPr>
              <w:rFonts w:hint="eastAsia"/>
              <w:szCs w:val="21"/>
            </w:rPr>
            <w:t>服务</w:t>
          </w:r>
          <w:r w:rsidRPr="0065665A">
            <w:rPr>
              <w:rFonts w:hint="eastAsia"/>
              <w:szCs w:val="21"/>
            </w:rPr>
            <w:t>。同时以大数据模型为依托，精准把握行业发展风向，形成对纺织品生产、加工、流通的话语权，做纺织产业创新革命的引领者。</w:t>
          </w:r>
        </w:p>
        <w:p w14:paraId="1DAC0256" w14:textId="77777777" w:rsidR="0065665A" w:rsidRPr="0065665A" w:rsidRDefault="0065665A" w:rsidP="0065665A">
          <w:pPr>
            <w:ind w:firstLineChars="200" w:firstLine="420"/>
            <w:rPr>
              <w:rFonts w:hint="eastAsia"/>
              <w:szCs w:val="21"/>
            </w:rPr>
          </w:pPr>
          <w:r w:rsidRPr="0065665A">
            <w:rPr>
              <w:rFonts w:hint="eastAsia"/>
              <w:szCs w:val="21"/>
            </w:rPr>
            <w:t>（三）以投资</w:t>
          </w:r>
          <w:proofErr w:type="gramStart"/>
          <w:r w:rsidRPr="0065665A">
            <w:rPr>
              <w:rFonts w:hint="eastAsia"/>
              <w:szCs w:val="21"/>
            </w:rPr>
            <w:t>之进促发展</w:t>
          </w:r>
          <w:proofErr w:type="gramEnd"/>
          <w:r w:rsidRPr="0065665A">
            <w:rPr>
              <w:rFonts w:hint="eastAsia"/>
              <w:szCs w:val="21"/>
            </w:rPr>
            <w:t>之强，布局多元化业务生态</w:t>
          </w:r>
        </w:p>
        <w:p w14:paraId="6AE24D1E" w14:textId="77777777" w:rsidR="009E4998" w:rsidRPr="0065665A" w:rsidRDefault="0065665A" w:rsidP="00BA4DDF">
          <w:pPr>
            <w:ind w:firstLineChars="200" w:firstLine="420"/>
            <w:rPr>
              <w:rFonts w:hint="eastAsia"/>
              <w:szCs w:val="21"/>
            </w:rPr>
          </w:pPr>
          <w:r w:rsidRPr="0065665A">
            <w:rPr>
              <w:rFonts w:hint="eastAsia"/>
              <w:szCs w:val="21"/>
            </w:rPr>
            <w:t>一是完成轻纺数字</w:t>
          </w:r>
          <w:proofErr w:type="gramStart"/>
          <w:r w:rsidRPr="0065665A">
            <w:rPr>
              <w:rFonts w:hint="eastAsia"/>
              <w:szCs w:val="21"/>
            </w:rPr>
            <w:t>物流港</w:t>
          </w:r>
          <w:proofErr w:type="gramEnd"/>
          <w:r w:rsidRPr="0065665A">
            <w:rPr>
              <w:rFonts w:hint="eastAsia"/>
              <w:szCs w:val="21"/>
            </w:rPr>
            <w:t>项目整体竣工验收，进一步引进大型物流、供应链企业，落地</w:t>
          </w:r>
          <w:proofErr w:type="gramStart"/>
          <w:r w:rsidRPr="0065665A">
            <w:rPr>
              <w:rFonts w:hint="eastAsia"/>
              <w:szCs w:val="21"/>
            </w:rPr>
            <w:t>公共云仓</w:t>
          </w:r>
          <w:proofErr w:type="gramEnd"/>
          <w:r w:rsidRPr="0065665A">
            <w:rPr>
              <w:rFonts w:hint="eastAsia"/>
              <w:szCs w:val="21"/>
            </w:rPr>
            <w:t>，加快酒店休闲、商务办公、冷链仓配等多种业态招商</w:t>
          </w:r>
          <w:r w:rsidR="00BA4DDF">
            <w:rPr>
              <w:rFonts w:hint="eastAsia"/>
              <w:szCs w:val="21"/>
            </w:rPr>
            <w:t>，深入开展快递配送业务合作，大力建设跨境电</w:t>
          </w:r>
          <w:proofErr w:type="gramStart"/>
          <w:r w:rsidR="00BA4DDF">
            <w:rPr>
              <w:rFonts w:hint="eastAsia"/>
              <w:szCs w:val="21"/>
            </w:rPr>
            <w:t>商创新</w:t>
          </w:r>
          <w:proofErr w:type="gramEnd"/>
          <w:r w:rsidR="00BA4DDF">
            <w:rPr>
              <w:rFonts w:hint="eastAsia"/>
              <w:szCs w:val="21"/>
            </w:rPr>
            <w:t>中心</w:t>
          </w:r>
          <w:r w:rsidRPr="0065665A">
            <w:rPr>
              <w:szCs w:val="21"/>
            </w:rPr>
            <w:t>。</w:t>
          </w:r>
          <w:r w:rsidRPr="0065665A">
            <w:rPr>
              <w:rFonts w:hint="eastAsia"/>
              <w:szCs w:val="21"/>
            </w:rPr>
            <w:t>二是启动轻纺</w:t>
          </w:r>
          <w:proofErr w:type="gramStart"/>
          <w:r w:rsidRPr="0065665A">
            <w:rPr>
              <w:rFonts w:hint="eastAsia"/>
              <w:szCs w:val="21"/>
            </w:rPr>
            <w:t>智谷数字</w:t>
          </w:r>
          <w:proofErr w:type="gramEnd"/>
          <w:r w:rsidRPr="0065665A">
            <w:rPr>
              <w:rFonts w:hint="eastAsia"/>
              <w:szCs w:val="21"/>
            </w:rPr>
            <w:t>工业园区一期项目运营，根据企业布局完成</w:t>
          </w:r>
          <w:r w:rsidRPr="0065665A">
            <w:rPr>
              <w:szCs w:val="21"/>
            </w:rPr>
            <w:t>RTO、余热回收、综合信息化平台等软硬件配套建设，切实做好后续招商运营。同时，加力项目二期建设。</w:t>
          </w:r>
          <w:r w:rsidRPr="0065665A">
            <w:rPr>
              <w:rFonts w:hint="eastAsia"/>
              <w:szCs w:val="21"/>
            </w:rPr>
            <w:t>三是启动中国轻纺城纺织博物馆项目施工，兼容文化会展、时尚创意、纺织品综合服务等功能，打造中国轻纺城的文化中心和公共客厅</w:t>
          </w:r>
          <w:r w:rsidRPr="0065665A">
            <w:rPr>
              <w:szCs w:val="21"/>
            </w:rPr>
            <w:t>。</w:t>
          </w:r>
          <w:r w:rsidRPr="0065665A">
            <w:rPr>
              <w:rFonts w:hint="eastAsia"/>
              <w:szCs w:val="21"/>
            </w:rPr>
            <w:t>四是创新探索国有企业融资方式，发行公募</w:t>
          </w:r>
          <w:r w:rsidRPr="0065665A">
            <w:rPr>
              <w:szCs w:val="21"/>
            </w:rPr>
            <w:t>REITs产品，进一步拓宽融资渠道、优化资产结构、强化业务支撑，提振二级市场信心。继续围绕纺织科技创新、供应链优化、数字化提升等领域，开展优质项目股权投资，为国企发展提供样板。</w:t>
          </w:r>
        </w:p>
      </w:sdtContent>
    </w:sdt>
    <w:p w14:paraId="06B57ABA" w14:textId="77777777" w:rsidR="009E4998" w:rsidRDefault="009E4998">
      <w:pPr>
        <w:rPr>
          <w:rFonts w:hint="eastAsia"/>
          <w:szCs w:val="21"/>
        </w:rPr>
      </w:pPr>
    </w:p>
    <w:p w14:paraId="7B31EABD" w14:textId="77777777" w:rsidR="009E4998" w:rsidRDefault="00AD7306">
      <w:pPr>
        <w:pStyle w:val="3"/>
        <w:numPr>
          <w:ilvl w:val="3"/>
          <w:numId w:val="32"/>
        </w:numPr>
        <w:rPr>
          <w:szCs w:val="21"/>
        </w:rPr>
      </w:pPr>
      <w:r>
        <w:rPr>
          <w:szCs w:val="21"/>
        </w:rPr>
        <w:t>可能面对的风险</w:t>
      </w:r>
    </w:p>
    <w:sdt>
      <w:sdtPr>
        <w:rPr>
          <w:rFonts w:hint="eastAsia"/>
          <w:szCs w:val="21"/>
        </w:rPr>
        <w:alias w:val="是否适用：可能面对的风险[双击切换]"/>
        <w:tag w:val="_GBC_1b74f2e1039c4fe9acc819e860071020"/>
        <w:id w:val="184479027"/>
        <w:placeholder>
          <w:docPart w:val="GBC22222222222222222222222222222"/>
        </w:placeholder>
      </w:sdtPr>
      <w:sdtContent>
        <w:p w14:paraId="45074534" w14:textId="77777777" w:rsidR="009E4998" w:rsidRDefault="00AD7306">
          <w:pPr>
            <w:rPr>
              <w:rFonts w:hint="eastAsia"/>
              <w:szCs w:val="21"/>
            </w:rPr>
          </w:pPr>
          <w:r>
            <w:rPr>
              <w:szCs w:val="21"/>
            </w:rPr>
            <w:fldChar w:fldCharType="begin"/>
          </w:r>
          <w:r w:rsidR="004335A5">
            <w:rPr>
              <w:szCs w:val="21"/>
            </w:rPr>
            <w:instrText xml:space="preserve"> MACROBUTTON  SnrToggleCheckbox √适用  </w:instrText>
          </w:r>
          <w:r>
            <w:rPr>
              <w:szCs w:val="21"/>
            </w:rPr>
            <w:fldChar w:fldCharType="end"/>
          </w:r>
          <w:r>
            <w:rPr>
              <w:szCs w:val="21"/>
            </w:rPr>
            <w:fldChar w:fldCharType="begin"/>
          </w:r>
          <w:r w:rsidR="004335A5">
            <w:rPr>
              <w:szCs w:val="21"/>
            </w:rPr>
            <w:instrText xml:space="preserve"> MACROBUTTON  SnrToggleCheckbox □不适用 </w:instrText>
          </w:r>
          <w:r>
            <w:rPr>
              <w:szCs w:val="21"/>
            </w:rPr>
            <w:fldChar w:fldCharType="end"/>
          </w:r>
        </w:p>
      </w:sdtContent>
    </w:sdt>
    <w:bookmarkStart w:id="81" w:name="OLE_LINK26" w:displacedByCustomXml="next"/>
    <w:sdt>
      <w:sdtPr>
        <w:rPr>
          <w:rFonts w:hint="eastAsia"/>
          <w:szCs w:val="21"/>
        </w:rPr>
        <w:alias w:val="公司可能面对的风险"/>
        <w:tag w:val="_GBC_c62723d12603412ba692148cd4961de5"/>
        <w:id w:val="886149128"/>
        <w:placeholder>
          <w:docPart w:val="GBC22222222222222222222222222222"/>
        </w:placeholder>
      </w:sdtPr>
      <w:sdtEndPr>
        <w:rPr>
          <w:rFonts w:hint="default"/>
        </w:rPr>
      </w:sdtEndPr>
      <w:sdtContent>
        <w:p w14:paraId="42F6AF23" w14:textId="77777777" w:rsidR="00204A33" w:rsidRDefault="00204A33" w:rsidP="00204A33">
          <w:pPr>
            <w:ind w:firstLineChars="200" w:firstLine="420"/>
            <w:rPr>
              <w:rFonts w:hint="eastAsia"/>
              <w:szCs w:val="21"/>
            </w:rPr>
          </w:pPr>
          <w:r w:rsidRPr="00204A33">
            <w:rPr>
              <w:szCs w:val="21"/>
            </w:rPr>
            <w:t>1、传统市场经营</w:t>
          </w:r>
          <w:r w:rsidR="00D60FE0">
            <w:rPr>
              <w:rFonts w:hint="eastAsia"/>
              <w:szCs w:val="21"/>
            </w:rPr>
            <w:t>挑战</w:t>
          </w:r>
        </w:p>
        <w:p w14:paraId="0CA9A3FD" w14:textId="07B23F38" w:rsidR="00D60FE0" w:rsidRDefault="00D60FE0" w:rsidP="00204A33">
          <w:pPr>
            <w:ind w:firstLineChars="200" w:firstLine="420"/>
            <w:rPr>
              <w:rFonts w:hint="eastAsia"/>
              <w:szCs w:val="21"/>
            </w:rPr>
          </w:pPr>
          <w:r w:rsidRPr="00D60FE0">
            <w:rPr>
              <w:rFonts w:hint="eastAsia"/>
              <w:szCs w:val="21"/>
            </w:rPr>
            <w:t>面临传统市场饱和的现状，市场竞争日益激烈，</w:t>
          </w:r>
          <w:r>
            <w:rPr>
              <w:rFonts w:hint="eastAsia"/>
              <w:szCs w:val="21"/>
            </w:rPr>
            <w:t>房地产低迷态势持续不变，</w:t>
          </w:r>
          <w:r w:rsidRPr="00D60FE0">
            <w:rPr>
              <w:rFonts w:hint="eastAsia"/>
              <w:szCs w:val="21"/>
            </w:rPr>
            <w:t>导致市场拓展和续租收费面临更大压力。由于公司业务模式较为单一，缺乏持续有效的利润增长点</w:t>
          </w:r>
          <w:r w:rsidR="00B319C9">
            <w:rPr>
              <w:rFonts w:hint="eastAsia"/>
              <w:szCs w:val="21"/>
            </w:rPr>
            <w:t>，</w:t>
          </w:r>
          <w:r w:rsidRPr="00D60FE0">
            <w:rPr>
              <w:rFonts w:hint="eastAsia"/>
              <w:szCs w:val="21"/>
            </w:rPr>
            <w:t>使得传统市场经营面临</w:t>
          </w:r>
          <w:r w:rsidR="00B319C9">
            <w:rPr>
              <w:rFonts w:hint="eastAsia"/>
              <w:szCs w:val="21"/>
            </w:rPr>
            <w:t>行业周期、市场环境方面的风险和挑战</w:t>
          </w:r>
          <w:r w:rsidRPr="00D60FE0">
            <w:rPr>
              <w:rFonts w:hint="eastAsia"/>
              <w:szCs w:val="21"/>
            </w:rPr>
            <w:t>。</w:t>
          </w:r>
        </w:p>
        <w:p w14:paraId="6304E551" w14:textId="77777777" w:rsidR="00204A33" w:rsidRDefault="00204A33" w:rsidP="00204A33">
          <w:pPr>
            <w:ind w:firstLineChars="200" w:firstLine="420"/>
            <w:rPr>
              <w:rFonts w:hint="eastAsia"/>
              <w:szCs w:val="21"/>
            </w:rPr>
          </w:pPr>
          <w:r w:rsidRPr="00204A33">
            <w:rPr>
              <w:szCs w:val="21"/>
            </w:rPr>
            <w:t>2</w:t>
          </w:r>
          <w:bookmarkStart w:id="82" w:name="OLE_LINK27"/>
          <w:r w:rsidRPr="00204A33">
            <w:rPr>
              <w:szCs w:val="21"/>
            </w:rPr>
            <w:t>、人才储备不足风险</w:t>
          </w:r>
        </w:p>
        <w:p w14:paraId="4DDE4E69" w14:textId="2BC098C8" w:rsidR="00D60FE0" w:rsidRDefault="00204A33" w:rsidP="00D60FE0">
          <w:pPr>
            <w:ind w:firstLineChars="200" w:firstLine="420"/>
            <w:rPr>
              <w:rFonts w:hint="eastAsia"/>
              <w:szCs w:val="21"/>
            </w:rPr>
          </w:pPr>
          <w:r w:rsidRPr="00204A33">
            <w:rPr>
              <w:szCs w:val="21"/>
            </w:rPr>
            <w:t>随着市场转型加速和公司业务扩张，</w:t>
          </w:r>
          <w:r w:rsidR="00D60FE0" w:rsidRPr="00D60FE0">
            <w:rPr>
              <w:rFonts w:hint="eastAsia"/>
              <w:szCs w:val="21"/>
            </w:rPr>
            <w:t>市场对能够跨领域工作、具备多元技能的人才需求增加</w:t>
          </w:r>
          <w:r w:rsidR="00B319C9">
            <w:rPr>
              <w:rFonts w:hint="eastAsia"/>
              <w:szCs w:val="21"/>
            </w:rPr>
            <w:t>。</w:t>
          </w:r>
          <w:r w:rsidR="00D60FE0" w:rsidRPr="00D60FE0">
            <w:rPr>
              <w:rFonts w:hint="eastAsia"/>
              <w:szCs w:val="21"/>
            </w:rPr>
            <w:t>内部人才培养机制不足以快速适应公司业务的变化，导致人才培养周期</w:t>
          </w:r>
          <w:r w:rsidR="00D60FE0">
            <w:rPr>
              <w:rFonts w:hint="eastAsia"/>
              <w:szCs w:val="21"/>
            </w:rPr>
            <w:t>较长</w:t>
          </w:r>
          <w:r w:rsidR="00D60FE0" w:rsidRPr="00D60FE0">
            <w:rPr>
              <w:rFonts w:hint="eastAsia"/>
              <w:szCs w:val="21"/>
            </w:rPr>
            <w:t>。</w:t>
          </w:r>
          <w:r w:rsidR="00B319C9">
            <w:rPr>
              <w:rFonts w:hint="eastAsia"/>
              <w:szCs w:val="21"/>
            </w:rPr>
            <w:t>同时，</w:t>
          </w:r>
          <w:r w:rsidR="00D60FE0" w:rsidRPr="00D60FE0">
            <w:rPr>
              <w:rFonts w:hint="eastAsia"/>
              <w:szCs w:val="21"/>
            </w:rPr>
            <w:t>在</w:t>
          </w:r>
          <w:r w:rsidR="00B319C9">
            <w:rPr>
              <w:rFonts w:hint="eastAsia"/>
              <w:szCs w:val="21"/>
            </w:rPr>
            <w:t>激烈的</w:t>
          </w:r>
          <w:r w:rsidR="00D60FE0" w:rsidRPr="00D60FE0">
            <w:rPr>
              <w:rFonts w:hint="eastAsia"/>
              <w:szCs w:val="21"/>
            </w:rPr>
            <w:t>人才竞争中，公司可能面临人才流失的风险</w:t>
          </w:r>
          <w:r w:rsidR="00D60FE0">
            <w:rPr>
              <w:rFonts w:hint="eastAsia"/>
              <w:szCs w:val="21"/>
            </w:rPr>
            <w:t>。</w:t>
          </w:r>
        </w:p>
        <w:p w14:paraId="6472E0E4" w14:textId="77777777" w:rsidR="00D60FE0" w:rsidRDefault="00204A33" w:rsidP="00D60FE0">
          <w:pPr>
            <w:ind w:firstLineChars="200" w:firstLine="420"/>
            <w:rPr>
              <w:rFonts w:hint="eastAsia"/>
              <w:szCs w:val="21"/>
            </w:rPr>
          </w:pPr>
          <w:bookmarkStart w:id="83" w:name="OLE_LINK28"/>
          <w:bookmarkEnd w:id="82"/>
          <w:r w:rsidRPr="00204A33">
            <w:rPr>
              <w:szCs w:val="21"/>
            </w:rPr>
            <w:t>3、外部不确定性加大的风险</w:t>
          </w:r>
        </w:p>
        <w:p w14:paraId="262A875C" w14:textId="77777777" w:rsidR="00D60FE0" w:rsidRDefault="00D60FE0" w:rsidP="00204A33">
          <w:pPr>
            <w:ind w:firstLineChars="200" w:firstLine="420"/>
            <w:rPr>
              <w:rFonts w:hint="eastAsia"/>
              <w:szCs w:val="21"/>
            </w:rPr>
          </w:pPr>
          <w:r w:rsidRPr="00D60FE0">
            <w:rPr>
              <w:rFonts w:hint="eastAsia"/>
              <w:szCs w:val="21"/>
            </w:rPr>
            <w:t>面对全球市场贸易发展的复杂严峻形势，国际政治与全球经济因素的相互交织，国际贸易的不确定性、不稳定性和格局重组已经成为新的常态。</w:t>
          </w:r>
        </w:p>
      </w:sdtContent>
    </w:sdt>
    <w:bookmarkEnd w:id="81"/>
    <w:bookmarkEnd w:id="83"/>
    <w:p w14:paraId="4897A9EA" w14:textId="77777777" w:rsidR="009E4998" w:rsidRDefault="00AD7306">
      <w:pPr>
        <w:pStyle w:val="3"/>
        <w:numPr>
          <w:ilvl w:val="3"/>
          <w:numId w:val="32"/>
        </w:numPr>
        <w:rPr>
          <w:szCs w:val="21"/>
        </w:rPr>
      </w:pPr>
      <w:r>
        <w:rPr>
          <w:szCs w:val="21"/>
        </w:rPr>
        <w:t>其他</w:t>
      </w:r>
    </w:p>
    <w:sdt>
      <w:sdtPr>
        <w:rPr>
          <w:rFonts w:hint="eastAsia"/>
          <w:szCs w:val="21"/>
        </w:rPr>
        <w:alias w:val="是否适用：公司其他未来发展的讨论和分析[双击切换]"/>
        <w:tag w:val="_GBC_aad5c59ba9344d37bc5cc7a8eba5f048"/>
        <w:id w:val="-742726662"/>
        <w:placeholder>
          <w:docPart w:val="GBC22222222222222222222222222222"/>
        </w:placeholder>
      </w:sdtPr>
      <w:sdtContent>
        <w:p w14:paraId="7D5E5982" w14:textId="77777777" w:rsidR="009E4998" w:rsidRDefault="00AD7306" w:rsidP="004335A5">
          <w:pPr>
            <w:rPr>
              <w:rFonts w:hint="eastAsia"/>
              <w:szCs w:val="21"/>
            </w:rPr>
          </w:pPr>
          <w:r>
            <w:rPr>
              <w:szCs w:val="21"/>
            </w:rPr>
            <w:fldChar w:fldCharType="begin"/>
          </w:r>
          <w:r w:rsidR="004335A5">
            <w:rPr>
              <w:szCs w:val="21"/>
            </w:rPr>
            <w:instrText xml:space="preserve"> MACROBUTTON  SnrToggleCheckbox □适用  </w:instrText>
          </w:r>
          <w:r>
            <w:rPr>
              <w:szCs w:val="21"/>
            </w:rPr>
            <w:fldChar w:fldCharType="end"/>
          </w:r>
          <w:r>
            <w:rPr>
              <w:szCs w:val="21"/>
            </w:rPr>
            <w:fldChar w:fldCharType="begin"/>
          </w:r>
          <w:r w:rsidR="004335A5">
            <w:rPr>
              <w:szCs w:val="21"/>
            </w:rPr>
            <w:instrText xml:space="preserve"> MACROBUTTON  SnrToggleCheckbox √不适用 </w:instrText>
          </w:r>
          <w:r>
            <w:rPr>
              <w:szCs w:val="21"/>
            </w:rPr>
            <w:fldChar w:fldCharType="end"/>
          </w:r>
        </w:p>
      </w:sdtContent>
    </w:sdt>
    <w:p w14:paraId="279CD8D3" w14:textId="77777777" w:rsidR="009E4998" w:rsidRDefault="009E4998">
      <w:pPr>
        <w:rPr>
          <w:rFonts w:hint="eastAsia"/>
          <w:szCs w:val="21"/>
        </w:rPr>
      </w:pPr>
    </w:p>
    <w:p w14:paraId="4736CF39" w14:textId="77777777" w:rsidR="009E4998" w:rsidRDefault="00AD7306">
      <w:pPr>
        <w:pStyle w:val="2"/>
        <w:numPr>
          <w:ilvl w:val="0"/>
          <w:numId w:val="16"/>
        </w:numPr>
        <w:ind w:left="369" w:hangingChars="175" w:hanging="369"/>
      </w:pPr>
      <w:r>
        <w:rPr>
          <w:rFonts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503238433"/>
        <w:placeholder>
          <w:docPart w:val="GBC22222222222222222222222222222"/>
        </w:placeholder>
      </w:sdtPr>
      <w:sdtContent>
        <w:p w14:paraId="1CB89CDE" w14:textId="77777777" w:rsidR="009E4998" w:rsidRDefault="00AD7306" w:rsidP="004335A5">
          <w:pPr>
            <w:rPr>
              <w:rFonts w:hint="eastAsia"/>
            </w:rPr>
          </w:pPr>
          <w:r>
            <w:fldChar w:fldCharType="begin"/>
          </w:r>
          <w:r w:rsidR="004335A5">
            <w:instrText xml:space="preserve"> MACROBUTTON  SnrToggleCheckbox □适用  </w:instrText>
          </w:r>
          <w:r>
            <w:fldChar w:fldCharType="end"/>
          </w:r>
          <w:r>
            <w:fldChar w:fldCharType="begin"/>
          </w:r>
          <w:r w:rsidR="004335A5">
            <w:instrText xml:space="preserve"> MACROBUTTON  SnrToggleCheckbox √不适用 </w:instrText>
          </w:r>
          <w:r>
            <w:fldChar w:fldCharType="end"/>
          </w:r>
        </w:p>
      </w:sdtContent>
    </w:sdt>
    <w:p w14:paraId="7166BE59" w14:textId="77777777" w:rsidR="009E4998" w:rsidRDefault="009E4998">
      <w:pPr>
        <w:rPr>
          <w:rFonts w:hint="eastAsia"/>
          <w:szCs w:val="21"/>
        </w:rPr>
      </w:pPr>
    </w:p>
    <w:p w14:paraId="0DA14409" w14:textId="77777777" w:rsidR="00B21F64" w:rsidRDefault="005400A1">
      <w:pPr>
        <w:pStyle w:val="1"/>
        <w:numPr>
          <w:ilvl w:val="0"/>
          <w:numId w:val="3"/>
        </w:numPr>
      </w:pPr>
      <w:bookmarkStart w:id="84" w:name="_Toc409437610"/>
      <w:bookmarkStart w:id="85" w:name="_Toc437440716"/>
      <w:bookmarkStart w:id="86" w:name="_Toc184741577"/>
      <w:r>
        <w:rPr>
          <w:rFonts w:hint="eastAsia"/>
        </w:rPr>
        <w:lastRenderedPageBreak/>
        <w:t>公司治理</w:t>
      </w:r>
    </w:p>
    <w:bookmarkEnd w:id="84"/>
    <w:bookmarkEnd w:id="85"/>
    <w:bookmarkEnd w:id="86"/>
    <w:p w14:paraId="7EBBCFBA" w14:textId="77777777" w:rsidR="00B21F64" w:rsidRDefault="005400A1">
      <w:pPr>
        <w:pStyle w:val="TOC20"/>
        <w:numPr>
          <w:ilvl w:val="0"/>
          <w:numId w:val="39"/>
        </w:numPr>
      </w:pPr>
      <w:r>
        <w:t>公司治理相关情况说明</w:t>
      </w:r>
    </w:p>
    <w:sdt>
      <w:sdtPr>
        <w:rPr>
          <w:rFonts w:hint="eastAsia"/>
          <w:szCs w:val="21"/>
        </w:rPr>
        <w:alias w:val="是否适用：公司治理相关情况说明[双击切换]"/>
        <w:tag w:val="_GBC_fcded3e74c5842408b5da723b3a757fa"/>
        <w:id w:val="-404693024"/>
        <w:placeholder>
          <w:docPart w:val="GBC22222222222222222222222222222"/>
        </w:placeholder>
      </w:sdtPr>
      <w:sdtContent>
        <w:p w14:paraId="061D1732" w14:textId="77777777" w:rsidR="00B21F64" w:rsidRDefault="005400A1">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公司治理相关情况说明"/>
        <w:tag w:val="_GBC_b4d29a30dc2b4ea6b942196a3b52c2d0"/>
        <w:id w:val="135917035"/>
        <w:placeholder>
          <w:docPart w:val="GBC22222222222222222222222222222"/>
        </w:placeholder>
      </w:sdtPr>
      <w:sdtEndPr>
        <w:rPr>
          <w:szCs w:val="24"/>
        </w:rPr>
      </w:sdtEndPr>
      <w:sdtContent>
        <w:p w14:paraId="250FA020" w14:textId="77777777" w:rsidR="00B21F64" w:rsidRDefault="005400A1" w:rsidP="00DE23B1">
          <w:pPr>
            <w:ind w:firstLineChars="200" w:firstLine="420"/>
            <w:rPr>
              <w:rFonts w:hint="eastAsia"/>
              <w:szCs w:val="21"/>
            </w:rPr>
          </w:pPr>
          <w:r w:rsidRPr="00BF5F55">
            <w:rPr>
              <w:rFonts w:hint="eastAsia"/>
              <w:szCs w:val="21"/>
            </w:rPr>
            <w:t>公司严格按照《公司法》、《证券法》、《上市公司治理准则》以及《上海证券交易所股票上市规则》</w:t>
          </w:r>
          <w:r>
            <w:rPr>
              <w:rFonts w:hint="eastAsia"/>
              <w:szCs w:val="21"/>
            </w:rPr>
            <w:t>等有关上市公司治理法律法规及《公司章程》的要求</w:t>
          </w:r>
          <w:r w:rsidRPr="00BF5F55">
            <w:rPr>
              <w:rFonts w:hint="eastAsia"/>
              <w:szCs w:val="21"/>
            </w:rPr>
            <w:t>，建立了由股东大会、董事会、监事会和高级管理人员组成的</w:t>
          </w:r>
          <w:r>
            <w:rPr>
              <w:rFonts w:hint="eastAsia"/>
              <w:szCs w:val="21"/>
            </w:rPr>
            <w:t>权责分明、有效制衡、科学决策的法人</w:t>
          </w:r>
          <w:r w:rsidRPr="00BF5F55">
            <w:rPr>
              <w:rFonts w:hint="eastAsia"/>
              <w:szCs w:val="21"/>
            </w:rPr>
            <w:t>治理架构，</w:t>
          </w:r>
          <w:r>
            <w:rPr>
              <w:rFonts w:hint="eastAsia"/>
              <w:szCs w:val="21"/>
            </w:rPr>
            <w:t>有序规范地进行三会运作。报告期内，</w:t>
          </w:r>
          <w:r w:rsidRPr="00BF5F55">
            <w:rPr>
              <w:rFonts w:hint="eastAsia"/>
              <w:szCs w:val="21"/>
            </w:rPr>
            <w:t>公司持续</w:t>
          </w:r>
          <w:r>
            <w:rPr>
              <w:rFonts w:hint="eastAsia"/>
              <w:szCs w:val="21"/>
            </w:rPr>
            <w:t>健全</w:t>
          </w:r>
          <w:r w:rsidRPr="00BF5F55">
            <w:rPr>
              <w:rFonts w:hint="eastAsia"/>
              <w:szCs w:val="21"/>
            </w:rPr>
            <w:t>制度体系</w:t>
          </w:r>
          <w:r>
            <w:rPr>
              <w:rFonts w:hint="eastAsia"/>
              <w:szCs w:val="21"/>
            </w:rPr>
            <w:t>建设</w:t>
          </w:r>
          <w:r w:rsidRPr="00BF5F55">
            <w:rPr>
              <w:rFonts w:hint="eastAsia"/>
              <w:szCs w:val="21"/>
            </w:rPr>
            <w:t>，</w:t>
          </w:r>
          <w:r>
            <w:rPr>
              <w:rFonts w:hint="eastAsia"/>
              <w:szCs w:val="21"/>
            </w:rPr>
            <w:t>强化合</w:t>
          </w:r>
          <w:proofErr w:type="gramStart"/>
          <w:r>
            <w:rPr>
              <w:rFonts w:hint="eastAsia"/>
              <w:szCs w:val="21"/>
            </w:rPr>
            <w:t>规</w:t>
          </w:r>
          <w:proofErr w:type="gramEnd"/>
          <w:r>
            <w:rPr>
              <w:rFonts w:hint="eastAsia"/>
              <w:szCs w:val="21"/>
            </w:rPr>
            <w:t>管理</w:t>
          </w:r>
          <w:r w:rsidRPr="00BF5F55">
            <w:rPr>
              <w:rFonts w:hint="eastAsia"/>
              <w:szCs w:val="21"/>
            </w:rPr>
            <w:t>能力，</w:t>
          </w:r>
          <w:r>
            <w:rPr>
              <w:rFonts w:hint="eastAsia"/>
              <w:szCs w:val="21"/>
            </w:rPr>
            <w:t>不断提升依法治企水平。在遵循</w:t>
          </w:r>
          <w:r w:rsidRPr="00BF5F55">
            <w:rPr>
              <w:rFonts w:hint="eastAsia"/>
              <w:szCs w:val="21"/>
            </w:rPr>
            <w:t>《公司法》、《证券法》及中国证券监督管理委员会、上海证券交易所关于公司治理的</w:t>
          </w:r>
          <w:r>
            <w:rPr>
              <w:rFonts w:hint="eastAsia"/>
              <w:szCs w:val="21"/>
            </w:rPr>
            <w:t>严格规定和最新要求的基础上</w:t>
          </w:r>
          <w:r w:rsidRPr="00BF5F55">
            <w:rPr>
              <w:rFonts w:hint="eastAsia"/>
              <w:szCs w:val="21"/>
            </w:rPr>
            <w:t>，</w:t>
          </w:r>
          <w:r>
            <w:rPr>
              <w:rFonts w:hint="eastAsia"/>
              <w:szCs w:val="21"/>
            </w:rPr>
            <w:t>公司本着规范运作、完善治理原则，</w:t>
          </w:r>
          <w:r w:rsidRPr="00BF5F55">
            <w:rPr>
              <w:rFonts w:hint="eastAsia"/>
              <w:szCs w:val="21"/>
            </w:rPr>
            <w:t>对《公司章程》进行</w:t>
          </w:r>
          <w:r>
            <w:rPr>
              <w:rFonts w:hint="eastAsia"/>
              <w:szCs w:val="21"/>
            </w:rPr>
            <w:t>系统性、多轮次的修订</w:t>
          </w:r>
          <w:r w:rsidRPr="00BF5F55">
            <w:rPr>
              <w:rFonts w:hint="eastAsia"/>
              <w:szCs w:val="21"/>
            </w:rPr>
            <w:t>，</w:t>
          </w:r>
          <w:r>
            <w:rPr>
              <w:rFonts w:hint="eastAsia"/>
              <w:szCs w:val="21"/>
            </w:rPr>
            <w:t>确保公司章程内容与现行法律法规和监管要求保持高度一致，确保公司治理结构的合</w:t>
          </w:r>
          <w:proofErr w:type="gramStart"/>
          <w:r>
            <w:rPr>
              <w:rFonts w:hint="eastAsia"/>
              <w:szCs w:val="21"/>
            </w:rPr>
            <w:t>规</w:t>
          </w:r>
          <w:proofErr w:type="gramEnd"/>
          <w:r>
            <w:rPr>
              <w:rFonts w:hint="eastAsia"/>
              <w:szCs w:val="21"/>
            </w:rPr>
            <w:t>性、完善性和前瞻性</w:t>
          </w:r>
          <w:r w:rsidRPr="00BF5F55">
            <w:rPr>
              <w:rFonts w:hint="eastAsia"/>
              <w:szCs w:val="21"/>
            </w:rPr>
            <w:t>。</w:t>
          </w:r>
          <w:r>
            <w:rPr>
              <w:rFonts w:hint="eastAsia"/>
              <w:szCs w:val="21"/>
            </w:rPr>
            <w:t>公司秉持规范运作的理念，</w:t>
          </w:r>
          <w:r w:rsidRPr="006C1AC9">
            <w:rPr>
              <w:szCs w:val="21"/>
            </w:rPr>
            <w:t>不断强化信息披露的责任意识，并高度重视投资者关系管理工作的优化</w:t>
          </w:r>
          <w:r>
            <w:rPr>
              <w:rFonts w:hint="eastAsia"/>
              <w:szCs w:val="21"/>
            </w:rPr>
            <w:t>，</w:t>
          </w:r>
          <w:r w:rsidRPr="00BF5F55">
            <w:rPr>
              <w:rFonts w:hint="eastAsia"/>
              <w:szCs w:val="21"/>
            </w:rPr>
            <w:t>有效提高了公司治理运行质量</w:t>
          </w:r>
          <w:r>
            <w:rPr>
              <w:rFonts w:hint="eastAsia"/>
              <w:szCs w:val="21"/>
            </w:rPr>
            <w:t>，</w:t>
          </w:r>
          <w:proofErr w:type="gramStart"/>
          <w:r w:rsidRPr="008E3656">
            <w:rPr>
              <w:szCs w:val="21"/>
            </w:rPr>
            <w:t>各治理</w:t>
          </w:r>
          <w:proofErr w:type="gramEnd"/>
          <w:r w:rsidRPr="008E3656">
            <w:rPr>
              <w:szCs w:val="21"/>
            </w:rPr>
            <w:t>主体之间权责边界清晰，议事规则完善，决策程序规范，运行机制顺畅，有效保障了公司及全体股东的合法权益，为公司持续健康发展奠定了坚实的治理基础。</w:t>
          </w:r>
        </w:p>
        <w:p w14:paraId="637E9FA0" w14:textId="77777777" w:rsidR="00B21F64" w:rsidRDefault="005400A1" w:rsidP="00DE23B1">
          <w:pPr>
            <w:ind w:firstLineChars="200" w:firstLine="420"/>
            <w:rPr>
              <w:rFonts w:hint="eastAsia"/>
              <w:szCs w:val="21"/>
            </w:rPr>
          </w:pPr>
          <w:r>
            <w:rPr>
              <w:szCs w:val="21"/>
            </w:rPr>
            <w:t>1、关于股东与股东大会</w:t>
          </w:r>
        </w:p>
        <w:p w14:paraId="0BBE9937" w14:textId="77777777" w:rsidR="00B21F64" w:rsidRDefault="005400A1" w:rsidP="00DE23B1">
          <w:pPr>
            <w:ind w:firstLineChars="200" w:firstLine="420"/>
            <w:rPr>
              <w:rFonts w:hint="eastAsia"/>
              <w:szCs w:val="21"/>
            </w:rPr>
          </w:pPr>
          <w:r>
            <w:rPr>
              <w:rFonts w:hint="eastAsia"/>
              <w:szCs w:val="21"/>
            </w:rPr>
            <w:t>股东大会作为最高权力机构，公司严格按照《公司法》、《上海证券交易所股票上市规则》等法律法规及《公司章程》、《股东大会议事规则》等内部制度的规定规范运作，为确保会议程序的合法合</w:t>
          </w:r>
          <w:proofErr w:type="gramStart"/>
          <w:r>
            <w:rPr>
              <w:rFonts w:hint="eastAsia"/>
              <w:szCs w:val="21"/>
            </w:rPr>
            <w:t>规</w:t>
          </w:r>
          <w:proofErr w:type="gramEnd"/>
          <w:r>
            <w:rPr>
              <w:rFonts w:hint="eastAsia"/>
              <w:szCs w:val="21"/>
            </w:rPr>
            <w:t>性，公司召集、召开股东大会，聘请常年法律顾问到场见证并出具法律意见书，确保所有股东，尤其是中小股东充分享有参与权和表决权。报告期内，公司采取现场结合网络投票的方式召开4</w:t>
          </w:r>
          <w:r>
            <w:rPr>
              <w:szCs w:val="21"/>
            </w:rPr>
            <w:t>次股东大会。</w:t>
          </w:r>
        </w:p>
        <w:p w14:paraId="2A088F86" w14:textId="77777777" w:rsidR="00B21F64" w:rsidRDefault="005400A1" w:rsidP="00DE23B1">
          <w:pPr>
            <w:ind w:firstLineChars="200" w:firstLine="420"/>
            <w:rPr>
              <w:rFonts w:hint="eastAsia"/>
              <w:szCs w:val="21"/>
            </w:rPr>
          </w:pPr>
          <w:r>
            <w:rPr>
              <w:szCs w:val="21"/>
            </w:rPr>
            <w:t>2、关于控股股东与上市公司</w:t>
          </w:r>
        </w:p>
        <w:p w14:paraId="2576D887" w14:textId="77777777" w:rsidR="00B21F64" w:rsidRDefault="005400A1" w:rsidP="00DE23B1">
          <w:pPr>
            <w:ind w:firstLineChars="200" w:firstLine="420"/>
            <w:rPr>
              <w:rFonts w:hint="eastAsia"/>
              <w:szCs w:val="21"/>
            </w:rPr>
          </w:pPr>
          <w:r>
            <w:rPr>
              <w:rFonts w:hint="eastAsia"/>
              <w:szCs w:val="21"/>
            </w:rPr>
            <w:t>公司控股股东严格按照《公司法》规定，依法行使出资人权利并忠实履行相应义务，不存在超越股东大会权限、侵占公司资产、直接或间接干预公司决策和经营活动以及损害公司和中小股东利益的情况。公司在业务、人员、资产、机构、财务等方面均具有充分的独立性。关联交易决策程序合法合</w:t>
          </w:r>
          <w:proofErr w:type="gramStart"/>
          <w:r>
            <w:rPr>
              <w:rFonts w:hint="eastAsia"/>
              <w:szCs w:val="21"/>
            </w:rPr>
            <w:t>规</w:t>
          </w:r>
          <w:proofErr w:type="gramEnd"/>
          <w:r>
            <w:rPr>
              <w:rFonts w:hint="eastAsia"/>
              <w:szCs w:val="21"/>
            </w:rPr>
            <w:t>，价格公允。控股股东</w:t>
          </w:r>
          <w:r w:rsidRPr="00D41029">
            <w:rPr>
              <w:szCs w:val="21"/>
            </w:rPr>
            <w:t>始终恪守诚信原则</w:t>
          </w:r>
          <w:r>
            <w:rPr>
              <w:rFonts w:hint="eastAsia"/>
              <w:szCs w:val="21"/>
            </w:rPr>
            <w:t>，</w:t>
          </w:r>
          <w:r w:rsidRPr="00D41029">
            <w:rPr>
              <w:szCs w:val="21"/>
            </w:rPr>
            <w:t>切实履行各项承诺事项</w:t>
          </w:r>
          <w:r>
            <w:rPr>
              <w:rFonts w:hint="eastAsia"/>
              <w:szCs w:val="21"/>
            </w:rPr>
            <w:t>。</w:t>
          </w:r>
        </w:p>
        <w:p w14:paraId="5B5D8C82" w14:textId="77777777" w:rsidR="00B21F64" w:rsidRDefault="005400A1" w:rsidP="00DE23B1">
          <w:pPr>
            <w:ind w:firstLineChars="200" w:firstLine="420"/>
            <w:rPr>
              <w:rFonts w:hint="eastAsia"/>
              <w:szCs w:val="21"/>
            </w:rPr>
          </w:pPr>
          <w:r>
            <w:rPr>
              <w:szCs w:val="21"/>
            </w:rPr>
            <w:t>3、关于董事与董事会</w:t>
          </w:r>
        </w:p>
        <w:p w14:paraId="2EE42C6C" w14:textId="77777777" w:rsidR="00B21F64" w:rsidRDefault="005400A1" w:rsidP="00DE23B1">
          <w:pPr>
            <w:ind w:firstLineChars="200" w:firstLine="420"/>
            <w:rPr>
              <w:rFonts w:hint="eastAsia"/>
              <w:szCs w:val="21"/>
            </w:rPr>
          </w:pPr>
          <w:r>
            <w:rPr>
              <w:rFonts w:hint="eastAsia"/>
              <w:szCs w:val="21"/>
            </w:rPr>
            <w:t>公司董事人选严格按照《公司法》和《公司章程》等有关规定选举产生，董事会由</w:t>
          </w:r>
          <w:r>
            <w:rPr>
              <w:szCs w:val="21"/>
            </w:rPr>
            <w:t>9名董事组成，其中独立董事3名，涵盖法律、财务等专业。报告期内，公司就定期报告、董事</w:t>
          </w:r>
          <w:r>
            <w:rPr>
              <w:rFonts w:hint="eastAsia"/>
              <w:szCs w:val="21"/>
            </w:rPr>
            <w:t>换届</w:t>
          </w:r>
          <w:r>
            <w:rPr>
              <w:szCs w:val="21"/>
            </w:rPr>
            <w:t>、</w:t>
          </w:r>
          <w:r>
            <w:rPr>
              <w:rFonts w:hint="eastAsia"/>
              <w:szCs w:val="21"/>
            </w:rPr>
            <w:t>章程修订、聘任董事会秘书</w:t>
          </w:r>
          <w:r>
            <w:rPr>
              <w:szCs w:val="21"/>
            </w:rPr>
            <w:t>等事项共召开</w:t>
          </w:r>
          <w:r>
            <w:rPr>
              <w:rFonts w:hint="eastAsia"/>
              <w:szCs w:val="21"/>
            </w:rPr>
            <w:t>11</w:t>
          </w:r>
          <w:r>
            <w:rPr>
              <w:szCs w:val="21"/>
            </w:rPr>
            <w:t>次董事会，有真实、完整的会议记录</w:t>
          </w:r>
          <w:r>
            <w:rPr>
              <w:rFonts w:hint="eastAsia"/>
              <w:szCs w:val="21"/>
            </w:rPr>
            <w:t>。在审议关联交易时，公司严格执行关联董事回避制度，确保决策的独立性和公允性。</w:t>
          </w:r>
          <w:r>
            <w:rPr>
              <w:szCs w:val="21"/>
            </w:rPr>
            <w:t>董事会及下属战略、薪酬与考核、提名、审计四个专门委员会均能按照《董事会议事规则》及各专门委员会</w:t>
          </w:r>
          <w:r>
            <w:rPr>
              <w:rFonts w:hint="eastAsia"/>
              <w:szCs w:val="21"/>
            </w:rPr>
            <w:t>工作</w:t>
          </w:r>
          <w:r>
            <w:rPr>
              <w:szCs w:val="21"/>
            </w:rPr>
            <w:t>细则</w:t>
          </w:r>
          <w:r>
            <w:rPr>
              <w:rFonts w:hint="eastAsia"/>
              <w:szCs w:val="21"/>
            </w:rPr>
            <w:t>规范运作，充分发挥专业优势，独立高效地开展工作，在重大事项方面提出科学合理建议。各位</w:t>
          </w:r>
          <w:r>
            <w:rPr>
              <w:szCs w:val="21"/>
            </w:rPr>
            <w:t>董事</w:t>
          </w:r>
          <w:r>
            <w:rPr>
              <w:rFonts w:hint="eastAsia"/>
              <w:szCs w:val="21"/>
            </w:rPr>
            <w:t>以严谨负责态度出席董事会和股东大会，依法履行职责，并</w:t>
          </w:r>
          <w:r>
            <w:rPr>
              <w:szCs w:val="21"/>
            </w:rPr>
            <w:t>积极参加上交所、省证监局组织的各类</w:t>
          </w:r>
          <w:r>
            <w:rPr>
              <w:rFonts w:hint="eastAsia"/>
              <w:szCs w:val="21"/>
            </w:rPr>
            <w:t>专业</w:t>
          </w:r>
          <w:r>
            <w:rPr>
              <w:szCs w:val="21"/>
            </w:rPr>
            <w:t>培训，</w:t>
          </w:r>
          <w:r>
            <w:rPr>
              <w:rFonts w:hint="eastAsia"/>
              <w:szCs w:val="21"/>
            </w:rPr>
            <w:t>持续</w:t>
          </w:r>
          <w:r>
            <w:rPr>
              <w:szCs w:val="21"/>
            </w:rPr>
            <w:t>提升</w:t>
          </w:r>
          <w:r>
            <w:rPr>
              <w:rFonts w:hint="eastAsia"/>
              <w:szCs w:val="21"/>
            </w:rPr>
            <w:t>公司治理、风险防控等方面的专业素养，不断提高</w:t>
          </w:r>
          <w:proofErr w:type="gramStart"/>
          <w:r>
            <w:rPr>
              <w:szCs w:val="21"/>
            </w:rPr>
            <w:t>履</w:t>
          </w:r>
          <w:proofErr w:type="gramEnd"/>
          <w:r>
            <w:rPr>
              <w:szCs w:val="21"/>
            </w:rPr>
            <w:t>职能力</w:t>
          </w:r>
          <w:r>
            <w:rPr>
              <w:rFonts w:hint="eastAsia"/>
              <w:szCs w:val="21"/>
            </w:rPr>
            <w:t>，以保证董事会议事、决策的专业化和效率化。</w:t>
          </w:r>
        </w:p>
        <w:p w14:paraId="0288F2DF" w14:textId="77777777" w:rsidR="00B21F64" w:rsidRDefault="005400A1" w:rsidP="00DE23B1">
          <w:pPr>
            <w:ind w:firstLineChars="200" w:firstLine="420"/>
            <w:rPr>
              <w:rFonts w:hint="eastAsia"/>
              <w:szCs w:val="21"/>
            </w:rPr>
          </w:pPr>
          <w:r>
            <w:rPr>
              <w:szCs w:val="21"/>
            </w:rPr>
            <w:t>4、关于监事与监事会</w:t>
          </w:r>
        </w:p>
        <w:p w14:paraId="5AD9FB00" w14:textId="77777777" w:rsidR="00B21F64" w:rsidRDefault="005400A1" w:rsidP="00DE23B1">
          <w:pPr>
            <w:ind w:firstLineChars="200" w:firstLine="420"/>
            <w:rPr>
              <w:rFonts w:hint="eastAsia"/>
              <w:szCs w:val="21"/>
            </w:rPr>
          </w:pPr>
          <w:bookmarkStart w:id="87" w:name="OLE_LINK7"/>
          <w:r>
            <w:rPr>
              <w:rFonts w:hint="eastAsia"/>
              <w:szCs w:val="21"/>
            </w:rPr>
            <w:t>公司监事会由</w:t>
          </w:r>
          <w:r>
            <w:rPr>
              <w:szCs w:val="21"/>
            </w:rPr>
            <w:t>3名监事组成，其中职工监事1名。报告期内，公司就定期报告、</w:t>
          </w:r>
          <w:r>
            <w:rPr>
              <w:rFonts w:hint="eastAsia"/>
              <w:szCs w:val="21"/>
            </w:rPr>
            <w:t>E</w:t>
          </w:r>
          <w:r>
            <w:rPr>
              <w:szCs w:val="21"/>
            </w:rPr>
            <w:t>SG</w:t>
          </w:r>
          <w:r>
            <w:rPr>
              <w:rFonts w:hint="eastAsia"/>
              <w:szCs w:val="21"/>
            </w:rPr>
            <w:t>报告、选举监事会主席</w:t>
          </w:r>
          <w:r>
            <w:rPr>
              <w:szCs w:val="21"/>
            </w:rPr>
            <w:t>等</w:t>
          </w:r>
          <w:r>
            <w:rPr>
              <w:rFonts w:hint="eastAsia"/>
              <w:szCs w:val="21"/>
            </w:rPr>
            <w:t>事项</w:t>
          </w:r>
          <w:r>
            <w:rPr>
              <w:szCs w:val="21"/>
            </w:rPr>
            <w:t>共召开</w:t>
          </w:r>
          <w:r>
            <w:rPr>
              <w:rFonts w:hint="eastAsia"/>
              <w:szCs w:val="21"/>
            </w:rPr>
            <w:t>9</w:t>
          </w:r>
          <w:r>
            <w:rPr>
              <w:szCs w:val="21"/>
            </w:rPr>
            <w:t>次监事会，</w:t>
          </w:r>
          <w:r w:rsidRPr="00BB2BF0">
            <w:rPr>
              <w:szCs w:val="21"/>
            </w:rPr>
            <w:t>各次会议的召集程序规范严谨，议事过程公开透明，决策程序合法合</w:t>
          </w:r>
          <w:proofErr w:type="gramStart"/>
          <w:r>
            <w:rPr>
              <w:rFonts w:hint="eastAsia"/>
              <w:szCs w:val="21"/>
            </w:rPr>
            <w:t>规</w:t>
          </w:r>
          <w:proofErr w:type="gramEnd"/>
          <w:r>
            <w:rPr>
              <w:rFonts w:hint="eastAsia"/>
              <w:szCs w:val="21"/>
            </w:rPr>
            <w:t>，</w:t>
          </w:r>
          <w:r>
            <w:rPr>
              <w:szCs w:val="21"/>
            </w:rPr>
            <w:t>符合《公司法》、《公司章程》等相关规定的要求。公司监事认真出席各次监事会并列席董事会会议和股东大会，本着对全体股东负责的态度，</w:t>
          </w:r>
          <w:r>
            <w:rPr>
              <w:rFonts w:hint="eastAsia"/>
              <w:szCs w:val="21"/>
            </w:rPr>
            <w:t>重点</w:t>
          </w:r>
          <w:r>
            <w:rPr>
              <w:szCs w:val="21"/>
            </w:rPr>
            <w:t>对董事会日常运作、董事、高管人员</w:t>
          </w:r>
          <w:r>
            <w:rPr>
              <w:rFonts w:hint="eastAsia"/>
              <w:szCs w:val="21"/>
            </w:rPr>
            <w:t>履职情况、</w:t>
          </w:r>
          <w:r>
            <w:rPr>
              <w:szCs w:val="21"/>
            </w:rPr>
            <w:t>公司财务</w:t>
          </w:r>
          <w:r>
            <w:rPr>
              <w:rFonts w:hint="eastAsia"/>
              <w:szCs w:val="21"/>
            </w:rPr>
            <w:t>报告真实性</w:t>
          </w:r>
          <w:r>
            <w:rPr>
              <w:szCs w:val="21"/>
            </w:rPr>
            <w:t>等进行</w:t>
          </w:r>
          <w:r>
            <w:rPr>
              <w:rFonts w:hint="eastAsia"/>
              <w:szCs w:val="21"/>
            </w:rPr>
            <w:t>全方位</w:t>
          </w:r>
          <w:r>
            <w:rPr>
              <w:szCs w:val="21"/>
            </w:rPr>
            <w:t>合法、合</w:t>
          </w:r>
          <w:proofErr w:type="gramStart"/>
          <w:r>
            <w:rPr>
              <w:szCs w:val="21"/>
            </w:rPr>
            <w:t>规</w:t>
          </w:r>
          <w:proofErr w:type="gramEnd"/>
          <w:r>
            <w:rPr>
              <w:szCs w:val="21"/>
            </w:rPr>
            <w:t>性监督，</w:t>
          </w:r>
          <w:r>
            <w:rPr>
              <w:rFonts w:hint="eastAsia"/>
              <w:szCs w:val="21"/>
            </w:rPr>
            <w:t>勤勉尽责</w:t>
          </w:r>
          <w:r>
            <w:rPr>
              <w:szCs w:val="21"/>
            </w:rPr>
            <w:t>履行</w:t>
          </w:r>
          <w:r>
            <w:rPr>
              <w:rFonts w:hint="eastAsia"/>
              <w:szCs w:val="21"/>
            </w:rPr>
            <w:t>监督</w:t>
          </w:r>
          <w:r>
            <w:rPr>
              <w:szCs w:val="21"/>
            </w:rPr>
            <w:t>职</w:t>
          </w:r>
          <w:r>
            <w:rPr>
              <w:rFonts w:hint="eastAsia"/>
              <w:szCs w:val="21"/>
            </w:rPr>
            <w:t>能</w:t>
          </w:r>
          <w:r>
            <w:rPr>
              <w:szCs w:val="21"/>
            </w:rPr>
            <w:t>。</w:t>
          </w:r>
        </w:p>
        <w:bookmarkEnd w:id="87"/>
        <w:p w14:paraId="777F0C5C" w14:textId="77777777" w:rsidR="00B21F64" w:rsidRDefault="005400A1" w:rsidP="00DE23B1">
          <w:pPr>
            <w:ind w:firstLineChars="200" w:firstLine="420"/>
            <w:rPr>
              <w:rFonts w:hint="eastAsia"/>
              <w:szCs w:val="21"/>
            </w:rPr>
          </w:pPr>
          <w:r>
            <w:rPr>
              <w:szCs w:val="21"/>
            </w:rPr>
            <w:t>5、关于绩效评价与激励约束机制</w:t>
          </w:r>
        </w:p>
        <w:p w14:paraId="600A22B3" w14:textId="77777777" w:rsidR="00B21F64" w:rsidRDefault="005400A1" w:rsidP="00DE23B1">
          <w:pPr>
            <w:ind w:firstLineChars="200" w:firstLine="420"/>
            <w:rPr>
              <w:rFonts w:hint="eastAsia"/>
              <w:szCs w:val="21"/>
            </w:rPr>
          </w:pPr>
          <w:r>
            <w:rPr>
              <w:rFonts w:hint="eastAsia"/>
              <w:szCs w:val="21"/>
            </w:rPr>
            <w:t>公司执行公开透明的绩效考核制度和奖励办法，对公司高管人员实行年薪制度，并结合地方国资企业的有关考核管理办法进行考核；对公司中层管理人员及员工实施薪酬绩效考核制度。</w:t>
          </w:r>
        </w:p>
        <w:p w14:paraId="7FE221D6" w14:textId="77777777" w:rsidR="00B21F64" w:rsidRDefault="005400A1" w:rsidP="00DE23B1">
          <w:pPr>
            <w:ind w:firstLineChars="200" w:firstLine="420"/>
            <w:rPr>
              <w:rFonts w:hint="eastAsia"/>
              <w:szCs w:val="21"/>
            </w:rPr>
          </w:pPr>
          <w:r>
            <w:rPr>
              <w:szCs w:val="21"/>
            </w:rPr>
            <w:t>6、关于信息披露与透明度</w:t>
          </w:r>
        </w:p>
        <w:p w14:paraId="213915C4" w14:textId="77777777" w:rsidR="00B21F64" w:rsidRDefault="005400A1" w:rsidP="00DE23B1">
          <w:pPr>
            <w:ind w:firstLineChars="200" w:firstLine="420"/>
            <w:rPr>
              <w:rFonts w:hint="eastAsia"/>
              <w:szCs w:val="21"/>
            </w:rPr>
          </w:pPr>
          <w:r>
            <w:rPr>
              <w:rFonts w:hint="eastAsia"/>
              <w:szCs w:val="21"/>
            </w:rPr>
            <w:t>公司严格按照法律法规和《公司章程》的规定，构建了完善的信息披露管理体系，确保信息披露的及时性、准确性和完整性，切实保障披露质量和广大投资者的知情权和合法权益。报告期内，共披露</w:t>
          </w:r>
          <w:r>
            <w:rPr>
              <w:szCs w:val="21"/>
            </w:rPr>
            <w:t>4个定期报告和</w:t>
          </w:r>
          <w:r>
            <w:rPr>
              <w:rFonts w:hint="eastAsia"/>
              <w:szCs w:val="21"/>
            </w:rPr>
            <w:t>45</w:t>
          </w:r>
          <w:r>
            <w:rPr>
              <w:szCs w:val="21"/>
            </w:rPr>
            <w:t>个临时公告。公司董事会秘书</w:t>
          </w:r>
          <w:r>
            <w:rPr>
              <w:rFonts w:hint="eastAsia"/>
              <w:szCs w:val="21"/>
            </w:rPr>
            <w:t>负责</w:t>
          </w:r>
          <w:r>
            <w:rPr>
              <w:szCs w:val="21"/>
            </w:rPr>
            <w:t>信息披露</w:t>
          </w:r>
          <w:r>
            <w:rPr>
              <w:rFonts w:hint="eastAsia"/>
              <w:szCs w:val="21"/>
            </w:rPr>
            <w:t>事务</w:t>
          </w:r>
          <w:r>
            <w:rPr>
              <w:szCs w:val="21"/>
            </w:rPr>
            <w:t>、接待投资者来</w:t>
          </w:r>
          <w:r>
            <w:rPr>
              <w:szCs w:val="21"/>
            </w:rPr>
            <w:lastRenderedPageBreak/>
            <w:t>访和咨询，</w:t>
          </w:r>
          <w:r>
            <w:rPr>
              <w:rFonts w:hint="eastAsia"/>
              <w:szCs w:val="21"/>
            </w:rPr>
            <w:t>确保信息披露和投资者关系管理工作规范有序开展，有效</w:t>
          </w:r>
          <w:r>
            <w:rPr>
              <w:szCs w:val="21"/>
            </w:rPr>
            <w:t>维护全体股东、尤其是中小股东的</w:t>
          </w:r>
          <w:r>
            <w:rPr>
              <w:rFonts w:hint="eastAsia"/>
              <w:szCs w:val="21"/>
            </w:rPr>
            <w:t>公平</w:t>
          </w:r>
          <w:r>
            <w:rPr>
              <w:szCs w:val="21"/>
            </w:rPr>
            <w:t>知情权</w:t>
          </w:r>
          <w:r>
            <w:rPr>
              <w:rFonts w:hint="eastAsia"/>
              <w:szCs w:val="21"/>
            </w:rPr>
            <w:t>，提升公司治理透明度和市场公信力。</w:t>
          </w:r>
        </w:p>
        <w:p w14:paraId="2604BFF8" w14:textId="77777777" w:rsidR="00B21F64" w:rsidRDefault="005400A1" w:rsidP="00DE23B1">
          <w:pPr>
            <w:ind w:firstLineChars="200" w:firstLine="420"/>
            <w:rPr>
              <w:rFonts w:hint="eastAsia"/>
              <w:szCs w:val="21"/>
            </w:rPr>
          </w:pPr>
          <w:r>
            <w:rPr>
              <w:szCs w:val="21"/>
            </w:rPr>
            <w:t>7、内幕信息知情人登记管理</w:t>
          </w:r>
        </w:p>
        <w:p w14:paraId="1F4556AD" w14:textId="77777777" w:rsidR="00B21F64" w:rsidRPr="008E3656" w:rsidRDefault="005400A1" w:rsidP="00DE23B1">
          <w:pPr>
            <w:ind w:firstLineChars="200" w:firstLine="420"/>
            <w:rPr>
              <w:rFonts w:hint="eastAsia"/>
              <w:szCs w:val="21"/>
            </w:rPr>
          </w:pPr>
          <w:r>
            <w:rPr>
              <w:rFonts w:hint="eastAsia"/>
              <w:szCs w:val="21"/>
            </w:rPr>
            <w:t>公司秉持严格的管理原则，遵循《内幕信息知情人登记管理制度》等有关规章制度，不断加强内幕信息的保密工作，优化完善内幕信息知情人登记管理。公司的董事、监事和高级管理人员及其他相关人员在定期报告、临时公告编制过程中严格遵守保密义务，杜绝内幕交易等违规行为的发生。</w:t>
          </w:r>
        </w:p>
      </w:sdtContent>
    </w:sdt>
    <w:p w14:paraId="421AEC8F" w14:textId="77777777" w:rsidR="00B21F64" w:rsidRDefault="00B21F64">
      <w:pPr>
        <w:rPr>
          <w:rFonts w:hint="eastAsia"/>
          <w:szCs w:val="21"/>
        </w:rPr>
      </w:pPr>
    </w:p>
    <w:p w14:paraId="1DF20F41" w14:textId="77777777" w:rsidR="00B21F64" w:rsidRDefault="005400A1">
      <w:pPr>
        <w:rPr>
          <w:rFonts w:hint="eastAsia"/>
          <w:szCs w:val="21"/>
        </w:rPr>
      </w:pPr>
      <w:r>
        <w:rPr>
          <w:szCs w:val="21"/>
        </w:rPr>
        <w:t>公司治理</w:t>
      </w:r>
      <w:r>
        <w:rPr>
          <w:rFonts w:hint="eastAsia"/>
          <w:szCs w:val="21"/>
        </w:rPr>
        <w:t>与法律、行政法规和中国证监会关于上市公司治理的规定</w:t>
      </w:r>
      <w:r>
        <w:rPr>
          <w:szCs w:val="21"/>
        </w:rPr>
        <w:t>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1139721623"/>
        <w:placeholder>
          <w:docPart w:val="GBC22222222222222222222222222222"/>
        </w:placeholder>
      </w:sdtPr>
      <w:sdtContent>
        <w:p w14:paraId="6A3FFA44" w14:textId="77777777" w:rsidR="00B21F64" w:rsidRDefault="005400A1" w:rsidP="00DE23B1">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370F1BF" w14:textId="77777777" w:rsidR="00B21F64" w:rsidRPr="003B3F3B" w:rsidRDefault="00B21F64">
      <w:pPr>
        <w:rPr>
          <w:rFonts w:hint="eastAsia"/>
        </w:rPr>
      </w:pPr>
    </w:p>
    <w:p w14:paraId="0EF70D92" w14:textId="77777777" w:rsidR="00B21F64" w:rsidRPr="003B3F3B" w:rsidRDefault="005400A1">
      <w:pPr>
        <w:pStyle w:val="TOC20"/>
        <w:numPr>
          <w:ilvl w:val="0"/>
          <w:numId w:val="39"/>
        </w:numPr>
      </w:pPr>
      <w:r w:rsidRPr="003B3F3B">
        <w:rPr>
          <w:rFonts w:hint="eastAsia"/>
        </w:rPr>
        <w:t>公司</w:t>
      </w:r>
      <w:r w:rsidRPr="003B3F3B">
        <w:t>控股股东、实际控制人</w:t>
      </w:r>
      <w:r w:rsidRPr="003B3F3B">
        <w:rPr>
          <w:rFonts w:hint="eastAsia"/>
        </w:rPr>
        <w:t>在保证公司</w:t>
      </w:r>
      <w:r w:rsidRPr="003B3F3B">
        <w:t>资产、人员、财务、机构、业务等方面独立性的具体措施，以及</w:t>
      </w:r>
      <w:r w:rsidRPr="003B3F3B">
        <w:rPr>
          <w:rFonts w:hint="eastAsia"/>
        </w:rPr>
        <w:t>影响公司独立性而采取的解决方案、工作进度及后续工作计划</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286476688"/>
        <w:placeholder>
          <w:docPart w:val="GBC22222222222222222222222222222"/>
        </w:placeholder>
      </w:sdtPr>
      <w:sdtContent>
        <w:p w14:paraId="36D06412"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39BCBB2" w14:textId="77777777" w:rsidR="00B21F64" w:rsidRDefault="00B21F64">
      <w:pPr>
        <w:rPr>
          <w:rFonts w:hint="eastAsia"/>
          <w:szCs w:val="21"/>
        </w:rPr>
      </w:pPr>
    </w:p>
    <w:p w14:paraId="3AE25E9B" w14:textId="77777777" w:rsidR="00B21F64" w:rsidRDefault="005400A1">
      <w:pPr>
        <w:rPr>
          <w:rFonts w:hint="eastAsia"/>
          <w:szCs w:val="21"/>
        </w:rPr>
      </w:pPr>
      <w:r>
        <w:t>控</w:t>
      </w:r>
      <w:r>
        <w:rPr>
          <w:rFonts w:hint="eastAsia"/>
        </w:rPr>
        <w:t>股股东、实际控制人及其控制的其他单位从事与公司相同或者</w:t>
      </w:r>
      <w:proofErr w:type="gramStart"/>
      <w:r>
        <w:rPr>
          <w:rFonts w:hint="eastAsia"/>
        </w:rPr>
        <w:t>相近业务</w:t>
      </w:r>
      <w:proofErr w:type="gramEnd"/>
      <w:r>
        <w:rPr>
          <w:rFonts w:hint="eastAsia"/>
        </w:rPr>
        <w:t>的情况，以及同业竞争或者同业竞争情况发生较大变化对公司的影响、已采取的解决措施、解决进展以及后续解决计划</w:t>
      </w:r>
    </w:p>
    <w:sdt>
      <w:sdtPr>
        <w:rPr>
          <w:rFonts w:hint="eastAsia"/>
          <w:szCs w:val="21"/>
        </w:rPr>
        <w:alias w:val="是否适用：存在同业竞争的，公司相应的解决措施、工作进度及后续工作计划[双击切换]"/>
        <w:tag w:val="_GBC_1883b6583caa4429822c73ae5e75f9f4"/>
        <w:id w:val="1780983555"/>
        <w:placeholder>
          <w:docPart w:val="GBC22222222222222222222222222222"/>
        </w:placeholder>
      </w:sdtPr>
      <w:sdtContent>
        <w:p w14:paraId="19542C5D" w14:textId="77777777" w:rsidR="00B21F64" w:rsidRDefault="005400A1" w:rsidP="00DE23B1">
          <w:pPr>
            <w:rPr>
              <w:rFonts w:hint="eastAsia"/>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D36AD46" w14:textId="77777777" w:rsidR="00B21F64" w:rsidRDefault="00B21F64">
      <w:pPr>
        <w:rPr>
          <w:rFonts w:hint="eastAsia"/>
          <w:szCs w:val="21"/>
        </w:rPr>
      </w:pPr>
    </w:p>
    <w:p w14:paraId="45A226D4" w14:textId="77777777" w:rsidR="00B21F64" w:rsidRDefault="005400A1">
      <w:pPr>
        <w:pStyle w:val="TOC20"/>
        <w:numPr>
          <w:ilvl w:val="0"/>
          <w:numId w:val="39"/>
        </w:numPr>
      </w:pPr>
      <w:r>
        <w:t>股东大会情况简介</w:t>
      </w:r>
    </w:p>
    <w:tbl>
      <w:tblPr>
        <w:tblStyle w:val="g2"/>
        <w:tblW w:w="5543" w:type="pct"/>
        <w:tblInd w:w="-147" w:type="dxa"/>
        <w:tblLayout w:type="fixed"/>
        <w:tblLook w:val="04A0" w:firstRow="1" w:lastRow="0" w:firstColumn="1" w:lastColumn="0" w:noHBand="0" w:noVBand="1"/>
      </w:tblPr>
      <w:tblGrid>
        <w:gridCol w:w="1135"/>
        <w:gridCol w:w="1135"/>
        <w:gridCol w:w="1465"/>
        <w:gridCol w:w="1369"/>
        <w:gridCol w:w="4677"/>
      </w:tblGrid>
      <w:tr w:rsidR="00DE23B1" w14:paraId="3ED08BBA" w14:textId="77777777" w:rsidTr="00DE23B1">
        <w:trPr>
          <w:trHeight w:val="165"/>
        </w:trPr>
        <w:sdt>
          <w:sdtPr>
            <w:tag w:val="_PLD_ca305564151a412a8452996542c336c8"/>
            <w:id w:val="-1907761693"/>
          </w:sdtPr>
          <w:sdtContent>
            <w:tc>
              <w:tcPr>
                <w:tcW w:w="580" w:type="pct"/>
                <w:vAlign w:val="center"/>
              </w:tcPr>
              <w:p w14:paraId="78B86908" w14:textId="77777777" w:rsidR="00B21F64" w:rsidRDefault="005400A1">
                <w:pPr>
                  <w:jc w:val="center"/>
                  <w:rPr>
                    <w:rFonts w:hint="eastAsia"/>
                    <w:szCs w:val="21"/>
                  </w:rPr>
                </w:pPr>
                <w:r>
                  <w:rPr>
                    <w:szCs w:val="21"/>
                  </w:rPr>
                  <w:t>会议届次</w:t>
                </w:r>
              </w:p>
            </w:tc>
          </w:sdtContent>
        </w:sdt>
        <w:sdt>
          <w:sdtPr>
            <w:tag w:val="_PLD_339c8451b8064684a85c81b08813156b"/>
            <w:id w:val="-1459101746"/>
          </w:sdtPr>
          <w:sdtContent>
            <w:tc>
              <w:tcPr>
                <w:tcW w:w="580" w:type="pct"/>
                <w:vAlign w:val="center"/>
              </w:tcPr>
              <w:p w14:paraId="55A245D3" w14:textId="77777777" w:rsidR="00B21F64" w:rsidRDefault="005400A1">
                <w:pPr>
                  <w:jc w:val="center"/>
                  <w:rPr>
                    <w:rFonts w:hint="eastAsia"/>
                    <w:szCs w:val="21"/>
                  </w:rPr>
                </w:pPr>
                <w:r>
                  <w:rPr>
                    <w:szCs w:val="21"/>
                  </w:rPr>
                  <w:t>召开日期</w:t>
                </w:r>
              </w:p>
            </w:tc>
          </w:sdtContent>
        </w:sdt>
        <w:sdt>
          <w:sdtPr>
            <w:tag w:val="_PLD_7b97e84dc8f648a0b4bd3bbd757797d1"/>
            <w:id w:val="1144235425"/>
          </w:sdtPr>
          <w:sdtContent>
            <w:tc>
              <w:tcPr>
                <w:tcW w:w="749" w:type="pct"/>
                <w:vAlign w:val="center"/>
              </w:tcPr>
              <w:p w14:paraId="4D5D9B79" w14:textId="77777777" w:rsidR="00B21F64" w:rsidRDefault="005400A1">
                <w:pPr>
                  <w:jc w:val="center"/>
                  <w:rPr>
                    <w:rFonts w:hint="eastAsia"/>
                    <w:szCs w:val="21"/>
                  </w:rPr>
                </w:pPr>
                <w:r>
                  <w:rPr>
                    <w:szCs w:val="21"/>
                  </w:rPr>
                  <w:t>决议刊登的指定网站的查询索引</w:t>
                </w:r>
              </w:p>
            </w:tc>
          </w:sdtContent>
        </w:sdt>
        <w:sdt>
          <w:sdtPr>
            <w:tag w:val="_PLD_e175ad3c6edc4dc8a87f046a04fe2d07"/>
            <w:id w:val="1966380460"/>
          </w:sdtPr>
          <w:sdtContent>
            <w:tc>
              <w:tcPr>
                <w:tcW w:w="700" w:type="pct"/>
                <w:vAlign w:val="center"/>
              </w:tcPr>
              <w:p w14:paraId="1B225969" w14:textId="77777777" w:rsidR="00B21F64" w:rsidRDefault="005400A1">
                <w:pPr>
                  <w:jc w:val="center"/>
                  <w:rPr>
                    <w:rFonts w:hint="eastAsia"/>
                    <w:szCs w:val="21"/>
                  </w:rPr>
                </w:pPr>
                <w:r>
                  <w:rPr>
                    <w:szCs w:val="21"/>
                  </w:rPr>
                  <w:t>决议刊登的披露日期</w:t>
                </w:r>
              </w:p>
            </w:tc>
          </w:sdtContent>
        </w:sdt>
        <w:sdt>
          <w:sdtPr>
            <w:tag w:val="_PLD_23fd9aa41f9444b4a6b91c96589bb344"/>
            <w:id w:val="1231896141"/>
          </w:sdtPr>
          <w:sdtContent>
            <w:tc>
              <w:tcPr>
                <w:tcW w:w="2391" w:type="pct"/>
                <w:vAlign w:val="center"/>
              </w:tcPr>
              <w:p w14:paraId="0FCCCC91" w14:textId="77777777" w:rsidR="00B21F64" w:rsidRDefault="005400A1">
                <w:pPr>
                  <w:jc w:val="center"/>
                  <w:rPr>
                    <w:rFonts w:hint="eastAsia"/>
                  </w:rPr>
                </w:pPr>
                <w:r>
                  <w:rPr>
                    <w:rFonts w:hint="eastAsia"/>
                  </w:rPr>
                  <w:t>会议决议</w:t>
                </w:r>
              </w:p>
            </w:tc>
          </w:sdtContent>
        </w:sdt>
      </w:tr>
      <w:tr w:rsidR="00DE23B1" w14:paraId="1FB04310" w14:textId="77777777" w:rsidTr="00726CD7">
        <w:trPr>
          <w:trHeight w:val="195"/>
        </w:trPr>
        <w:tc>
          <w:tcPr>
            <w:tcW w:w="580" w:type="pct"/>
            <w:vAlign w:val="center"/>
          </w:tcPr>
          <w:p w14:paraId="618D291F" w14:textId="77777777" w:rsidR="00B21F64" w:rsidRDefault="005400A1" w:rsidP="00726CD7">
            <w:pPr>
              <w:rPr>
                <w:rFonts w:hint="eastAsia"/>
                <w:szCs w:val="21"/>
              </w:rPr>
            </w:pPr>
            <w:r>
              <w:rPr>
                <w:rFonts w:hint="eastAsia"/>
                <w:szCs w:val="21"/>
              </w:rPr>
              <w:t>2024年第一次临时股东大会</w:t>
            </w:r>
          </w:p>
        </w:tc>
        <w:tc>
          <w:tcPr>
            <w:tcW w:w="580" w:type="pct"/>
            <w:vAlign w:val="center"/>
          </w:tcPr>
          <w:p w14:paraId="7F6F8032" w14:textId="77777777" w:rsidR="00B21F64" w:rsidRDefault="005400A1" w:rsidP="00726CD7">
            <w:pPr>
              <w:rPr>
                <w:rFonts w:hint="eastAsia"/>
                <w:szCs w:val="21"/>
              </w:rPr>
            </w:pPr>
            <w:r>
              <w:rPr>
                <w:rFonts w:hint="eastAsia"/>
                <w:szCs w:val="21"/>
              </w:rPr>
              <w:t>2024年3月14日</w:t>
            </w:r>
          </w:p>
        </w:tc>
        <w:tc>
          <w:tcPr>
            <w:tcW w:w="749" w:type="pct"/>
            <w:vAlign w:val="center"/>
          </w:tcPr>
          <w:p w14:paraId="7395FA9E" w14:textId="77777777" w:rsidR="00B21F64" w:rsidRDefault="005400A1" w:rsidP="00726CD7">
            <w:pPr>
              <w:rPr>
                <w:rFonts w:hint="eastAsia"/>
                <w:szCs w:val="21"/>
              </w:rPr>
            </w:pPr>
            <w:r w:rsidRPr="00CC49A3">
              <w:rPr>
                <w:rFonts w:hint="eastAsia"/>
                <w:szCs w:val="21"/>
              </w:rPr>
              <w:t>http://www.sse.com.cn</w:t>
            </w:r>
          </w:p>
        </w:tc>
        <w:tc>
          <w:tcPr>
            <w:tcW w:w="700" w:type="pct"/>
            <w:vAlign w:val="center"/>
          </w:tcPr>
          <w:p w14:paraId="5BBC745C" w14:textId="77777777" w:rsidR="00B21F64" w:rsidRDefault="005400A1" w:rsidP="00726CD7">
            <w:pPr>
              <w:rPr>
                <w:rFonts w:hint="eastAsia"/>
                <w:szCs w:val="21"/>
              </w:rPr>
            </w:pPr>
            <w:r>
              <w:rPr>
                <w:rFonts w:hint="eastAsia"/>
                <w:szCs w:val="21"/>
              </w:rPr>
              <w:t>2024年3月15日</w:t>
            </w:r>
          </w:p>
        </w:tc>
        <w:tc>
          <w:tcPr>
            <w:tcW w:w="2391" w:type="pct"/>
          </w:tcPr>
          <w:p w14:paraId="67C8DC17" w14:textId="77777777" w:rsidR="00B21F64" w:rsidRDefault="005400A1">
            <w:pPr>
              <w:rPr>
                <w:rFonts w:hint="eastAsia"/>
                <w:szCs w:val="21"/>
              </w:rPr>
            </w:pPr>
            <w:r>
              <w:rPr>
                <w:rFonts w:hint="eastAsia"/>
                <w:szCs w:val="21"/>
              </w:rPr>
              <w:t>审议通过了《关于选聘会计师事务所的提案》、《关于修改&lt;公司章程&gt;的提案》、《关于制定&lt;独立董事工作制度&gt;的提案》、《关于选举监事的提案》</w:t>
            </w:r>
          </w:p>
        </w:tc>
      </w:tr>
      <w:tr w:rsidR="00DE23B1" w14:paraId="326BFB9A" w14:textId="77777777" w:rsidTr="00726CD7">
        <w:trPr>
          <w:trHeight w:val="195"/>
        </w:trPr>
        <w:tc>
          <w:tcPr>
            <w:tcW w:w="580" w:type="pct"/>
            <w:vAlign w:val="center"/>
          </w:tcPr>
          <w:p w14:paraId="48097515" w14:textId="77777777" w:rsidR="00B21F64" w:rsidRDefault="005400A1" w:rsidP="00726CD7">
            <w:pPr>
              <w:rPr>
                <w:rFonts w:hint="eastAsia"/>
                <w:szCs w:val="21"/>
              </w:rPr>
            </w:pPr>
            <w:r>
              <w:rPr>
                <w:rFonts w:hint="eastAsia"/>
                <w:szCs w:val="21"/>
              </w:rPr>
              <w:t>2023年年度股东大会</w:t>
            </w:r>
          </w:p>
        </w:tc>
        <w:tc>
          <w:tcPr>
            <w:tcW w:w="580" w:type="pct"/>
            <w:vAlign w:val="center"/>
          </w:tcPr>
          <w:p w14:paraId="2DDD9047" w14:textId="77777777" w:rsidR="00B21F64" w:rsidRDefault="005400A1" w:rsidP="00726CD7">
            <w:pPr>
              <w:rPr>
                <w:rFonts w:hint="eastAsia"/>
                <w:szCs w:val="21"/>
              </w:rPr>
            </w:pPr>
            <w:r>
              <w:rPr>
                <w:rFonts w:hint="eastAsia"/>
                <w:szCs w:val="21"/>
              </w:rPr>
              <w:t>2024年5月7日</w:t>
            </w:r>
          </w:p>
        </w:tc>
        <w:tc>
          <w:tcPr>
            <w:tcW w:w="749" w:type="pct"/>
            <w:vAlign w:val="center"/>
          </w:tcPr>
          <w:p w14:paraId="27F4D1FB" w14:textId="77777777" w:rsidR="00B21F64" w:rsidRDefault="005400A1" w:rsidP="00726CD7">
            <w:pPr>
              <w:rPr>
                <w:rFonts w:hint="eastAsia"/>
                <w:szCs w:val="21"/>
              </w:rPr>
            </w:pPr>
            <w:r w:rsidRPr="00270A23">
              <w:rPr>
                <w:rFonts w:hint="eastAsia"/>
                <w:szCs w:val="21"/>
              </w:rPr>
              <w:t>http://www.sse.com.cn</w:t>
            </w:r>
          </w:p>
        </w:tc>
        <w:tc>
          <w:tcPr>
            <w:tcW w:w="700" w:type="pct"/>
            <w:vAlign w:val="center"/>
          </w:tcPr>
          <w:p w14:paraId="76284A05" w14:textId="77777777" w:rsidR="00B21F64" w:rsidRDefault="005400A1" w:rsidP="00726CD7">
            <w:pPr>
              <w:rPr>
                <w:rFonts w:hint="eastAsia"/>
                <w:szCs w:val="21"/>
              </w:rPr>
            </w:pPr>
            <w:r>
              <w:rPr>
                <w:rFonts w:hint="eastAsia"/>
                <w:szCs w:val="21"/>
              </w:rPr>
              <w:t>2024年5月8日</w:t>
            </w:r>
          </w:p>
        </w:tc>
        <w:tc>
          <w:tcPr>
            <w:tcW w:w="2391" w:type="pct"/>
          </w:tcPr>
          <w:p w14:paraId="02AC98BB" w14:textId="77777777" w:rsidR="00B21F64" w:rsidRDefault="005400A1">
            <w:pPr>
              <w:rPr>
                <w:rFonts w:hint="eastAsia"/>
                <w:szCs w:val="21"/>
              </w:rPr>
            </w:pPr>
            <w:r>
              <w:rPr>
                <w:rFonts w:hint="eastAsia"/>
                <w:szCs w:val="21"/>
              </w:rPr>
              <w:t>审议通过了《公司2023年度董事会工作报告》、《公司2023年度监事会工作报告》、《公司2023年度财务决算报告》、《公司2024年度财务预算报告》、《公司2023年度利润分配及资本公积转增方案》、《关于&lt;公司2023年年度报告全文及其摘要&gt;的提案》、《关于独立董事津贴标准的提案》、《关于外部董事、监事津贴标准的提案》、《关于修改&lt;公司章程&gt;的提案》、《关于选举非独立董事的提案》、《关于选举独立董事的提案》、《关于选举监事的提案》</w:t>
            </w:r>
          </w:p>
        </w:tc>
      </w:tr>
      <w:tr w:rsidR="00DE23B1" w14:paraId="39F846CA" w14:textId="77777777" w:rsidTr="00726CD7">
        <w:trPr>
          <w:trHeight w:val="195"/>
        </w:trPr>
        <w:tc>
          <w:tcPr>
            <w:tcW w:w="580" w:type="pct"/>
            <w:vAlign w:val="center"/>
          </w:tcPr>
          <w:p w14:paraId="73A0093A" w14:textId="77777777" w:rsidR="00B21F64" w:rsidRPr="00270A23" w:rsidRDefault="005400A1" w:rsidP="00726CD7">
            <w:pPr>
              <w:rPr>
                <w:rFonts w:hint="eastAsia"/>
                <w:szCs w:val="21"/>
              </w:rPr>
            </w:pPr>
            <w:r>
              <w:rPr>
                <w:rFonts w:hint="eastAsia"/>
                <w:szCs w:val="21"/>
              </w:rPr>
              <w:t>2024年第二次临时股东大会</w:t>
            </w:r>
          </w:p>
        </w:tc>
        <w:tc>
          <w:tcPr>
            <w:tcW w:w="580" w:type="pct"/>
            <w:vAlign w:val="center"/>
          </w:tcPr>
          <w:p w14:paraId="5D8EF572" w14:textId="77777777" w:rsidR="00B21F64" w:rsidRDefault="005400A1" w:rsidP="00726CD7">
            <w:pPr>
              <w:rPr>
                <w:rFonts w:hint="eastAsia"/>
                <w:szCs w:val="21"/>
              </w:rPr>
            </w:pPr>
            <w:r>
              <w:rPr>
                <w:rFonts w:hint="eastAsia"/>
                <w:szCs w:val="21"/>
              </w:rPr>
              <w:t>2024年12月11日</w:t>
            </w:r>
          </w:p>
        </w:tc>
        <w:tc>
          <w:tcPr>
            <w:tcW w:w="749" w:type="pct"/>
            <w:vAlign w:val="center"/>
          </w:tcPr>
          <w:p w14:paraId="506B0E86" w14:textId="77777777" w:rsidR="00B21F64" w:rsidRPr="00270A23" w:rsidRDefault="005400A1" w:rsidP="00726CD7">
            <w:pPr>
              <w:rPr>
                <w:rFonts w:hint="eastAsia"/>
                <w:szCs w:val="21"/>
              </w:rPr>
            </w:pPr>
            <w:r w:rsidRPr="00270A23">
              <w:rPr>
                <w:rFonts w:hint="eastAsia"/>
                <w:szCs w:val="21"/>
              </w:rPr>
              <w:t>http://www.sse.com.cn</w:t>
            </w:r>
          </w:p>
        </w:tc>
        <w:tc>
          <w:tcPr>
            <w:tcW w:w="700" w:type="pct"/>
            <w:vAlign w:val="center"/>
          </w:tcPr>
          <w:p w14:paraId="36190B0A" w14:textId="77777777" w:rsidR="00B21F64" w:rsidRDefault="005400A1" w:rsidP="00726CD7">
            <w:pPr>
              <w:rPr>
                <w:rFonts w:hint="eastAsia"/>
                <w:szCs w:val="21"/>
              </w:rPr>
            </w:pPr>
            <w:r>
              <w:rPr>
                <w:rFonts w:hint="eastAsia"/>
                <w:szCs w:val="21"/>
              </w:rPr>
              <w:t>2024年12月12日</w:t>
            </w:r>
          </w:p>
        </w:tc>
        <w:tc>
          <w:tcPr>
            <w:tcW w:w="2391" w:type="pct"/>
          </w:tcPr>
          <w:p w14:paraId="79C948BC" w14:textId="77777777" w:rsidR="00B21F64" w:rsidRDefault="005400A1">
            <w:pPr>
              <w:rPr>
                <w:rFonts w:hint="eastAsia"/>
                <w:szCs w:val="21"/>
              </w:rPr>
            </w:pPr>
            <w:r>
              <w:rPr>
                <w:rFonts w:hint="eastAsia"/>
                <w:szCs w:val="21"/>
              </w:rPr>
              <w:t>审议通过了《关于修改&lt;公司章程&gt;的提案》、《关于制定&lt;对外捐赠管理制度&gt;的提案》</w:t>
            </w:r>
          </w:p>
        </w:tc>
      </w:tr>
      <w:tr w:rsidR="00DE23B1" w14:paraId="0465EC8F" w14:textId="77777777" w:rsidTr="00726CD7">
        <w:trPr>
          <w:trHeight w:val="195"/>
        </w:trPr>
        <w:tc>
          <w:tcPr>
            <w:tcW w:w="580" w:type="pct"/>
            <w:vAlign w:val="center"/>
          </w:tcPr>
          <w:p w14:paraId="04C07BD8" w14:textId="77777777" w:rsidR="00B21F64" w:rsidRPr="00420E40" w:rsidRDefault="005400A1" w:rsidP="00726CD7">
            <w:pPr>
              <w:rPr>
                <w:rFonts w:hint="eastAsia"/>
                <w:szCs w:val="21"/>
              </w:rPr>
            </w:pPr>
            <w:r>
              <w:rPr>
                <w:rFonts w:hint="eastAsia"/>
                <w:szCs w:val="21"/>
              </w:rPr>
              <w:t>2024年第三次临时股东大会</w:t>
            </w:r>
          </w:p>
        </w:tc>
        <w:tc>
          <w:tcPr>
            <w:tcW w:w="580" w:type="pct"/>
            <w:vAlign w:val="center"/>
          </w:tcPr>
          <w:p w14:paraId="675BB361" w14:textId="77777777" w:rsidR="00B21F64" w:rsidRDefault="005400A1" w:rsidP="00726CD7">
            <w:pPr>
              <w:rPr>
                <w:rFonts w:hint="eastAsia"/>
                <w:szCs w:val="21"/>
              </w:rPr>
            </w:pPr>
            <w:r>
              <w:rPr>
                <w:rFonts w:hint="eastAsia"/>
                <w:szCs w:val="21"/>
              </w:rPr>
              <w:t>2024年12月26日</w:t>
            </w:r>
          </w:p>
        </w:tc>
        <w:tc>
          <w:tcPr>
            <w:tcW w:w="749" w:type="pct"/>
            <w:vAlign w:val="center"/>
          </w:tcPr>
          <w:p w14:paraId="43FD8CFE" w14:textId="77777777" w:rsidR="00B21F64" w:rsidRPr="00270A23" w:rsidRDefault="005400A1" w:rsidP="00726CD7">
            <w:pPr>
              <w:rPr>
                <w:rFonts w:hint="eastAsia"/>
                <w:szCs w:val="21"/>
              </w:rPr>
            </w:pPr>
            <w:r w:rsidRPr="00420E40">
              <w:rPr>
                <w:rFonts w:hint="eastAsia"/>
                <w:szCs w:val="21"/>
              </w:rPr>
              <w:t>http://www.sse.com.cn</w:t>
            </w:r>
          </w:p>
        </w:tc>
        <w:tc>
          <w:tcPr>
            <w:tcW w:w="700" w:type="pct"/>
            <w:vAlign w:val="center"/>
          </w:tcPr>
          <w:p w14:paraId="7116D6AB" w14:textId="77777777" w:rsidR="00B21F64" w:rsidRPr="00420E40" w:rsidRDefault="005400A1" w:rsidP="00726CD7">
            <w:pPr>
              <w:rPr>
                <w:rFonts w:hint="eastAsia"/>
                <w:szCs w:val="21"/>
              </w:rPr>
            </w:pPr>
            <w:r>
              <w:rPr>
                <w:rFonts w:hint="eastAsia"/>
                <w:szCs w:val="21"/>
              </w:rPr>
              <w:t>2024年12月27日</w:t>
            </w:r>
          </w:p>
        </w:tc>
        <w:tc>
          <w:tcPr>
            <w:tcW w:w="2391" w:type="pct"/>
          </w:tcPr>
          <w:p w14:paraId="14365BA1" w14:textId="77777777" w:rsidR="00B21F64" w:rsidRDefault="005400A1">
            <w:pPr>
              <w:rPr>
                <w:rFonts w:hint="eastAsia"/>
                <w:szCs w:val="21"/>
              </w:rPr>
            </w:pPr>
            <w:r>
              <w:rPr>
                <w:rFonts w:hint="eastAsia"/>
                <w:szCs w:val="21"/>
              </w:rPr>
              <w:t>审议通过了《关于拟投资建设纺织博物馆文化街区项目的提案》、《关于拟与关联方签订&lt;委托经营管理协议&gt;暨关联交易的提案》</w:t>
            </w:r>
          </w:p>
        </w:tc>
      </w:tr>
    </w:tbl>
    <w:p w14:paraId="5530DED9" w14:textId="77777777" w:rsidR="00B21F64" w:rsidRDefault="005400A1">
      <w:pPr>
        <w:rPr>
          <w:rFonts w:hint="eastAsia"/>
          <w:bCs/>
        </w:rPr>
      </w:pPr>
      <w:bookmarkStart w:id="88" w:name="_Hlk41294309"/>
      <w:bookmarkStart w:id="89" w:name="_Hlk89178901"/>
      <w:r>
        <w:rPr>
          <w:rFonts w:hint="eastAsia"/>
          <w:bCs/>
        </w:rPr>
        <w:t>表决权恢复的优先股股东请求召开临时股东大会</w:t>
      </w:r>
    </w:p>
    <w:sdt>
      <w:sdtPr>
        <w:alias w:val="是否适用：表决权恢复的优先股股东请求召开临时股东大会[双击切换]"/>
        <w:tag w:val="_GBC_daa6d818841c4c078ecf082b84efd616"/>
        <w:id w:val="1869793412"/>
        <w:placeholder>
          <w:docPart w:val="GBC22222222222222222222222222222"/>
        </w:placeholder>
      </w:sdtPr>
      <w:sdtContent>
        <w:p w14:paraId="4EE20DD0"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bookmarkEnd w:id="88"/>
    <w:bookmarkEnd w:id="89"/>
    <w:p w14:paraId="089FAA96" w14:textId="77777777" w:rsidR="00B21F64" w:rsidRDefault="005400A1">
      <w:pPr>
        <w:rPr>
          <w:rFonts w:hint="eastAsia"/>
          <w:szCs w:val="21"/>
        </w:rPr>
      </w:pPr>
      <w:r>
        <w:rPr>
          <w:szCs w:val="21"/>
        </w:rPr>
        <w:t>股东大会情况说明</w:t>
      </w:r>
    </w:p>
    <w:sdt>
      <w:sdtPr>
        <w:rPr>
          <w:szCs w:val="21"/>
        </w:rPr>
        <w:alias w:val="是否适用：股东大会情况说明[双击切换]"/>
        <w:tag w:val="_GBC_417d33555ab14709b5640c8830ff5a67"/>
        <w:id w:val="-498891464"/>
        <w:placeholder>
          <w:docPart w:val="GBC22222222222222222222222222222"/>
        </w:placeholder>
      </w:sdtPr>
      <w:sdtContent>
        <w:p w14:paraId="705FEBB2" w14:textId="77777777" w:rsidR="00B21F64" w:rsidRDefault="005400A1" w:rsidP="00DE23B1">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AE1F624" w14:textId="77777777" w:rsidR="00B21F64" w:rsidRDefault="00B21F64">
      <w:pPr>
        <w:rPr>
          <w:rFonts w:hint="eastAsia"/>
          <w:szCs w:val="21"/>
        </w:rPr>
        <w:sectPr w:rsidR="00B21F64">
          <w:pgSz w:w="11906" w:h="16838"/>
          <w:pgMar w:top="1525" w:right="1276" w:bottom="1440" w:left="1797" w:header="855" w:footer="992" w:gutter="0"/>
          <w:cols w:space="425"/>
          <w:docGrid w:linePitch="312"/>
        </w:sectPr>
      </w:pPr>
    </w:p>
    <w:p w14:paraId="39AC7AE7" w14:textId="77777777" w:rsidR="00B21F64" w:rsidRDefault="005400A1">
      <w:pPr>
        <w:pStyle w:val="TOC20"/>
        <w:numPr>
          <w:ilvl w:val="0"/>
          <w:numId w:val="39"/>
        </w:numPr>
      </w:pPr>
      <w:r>
        <w:lastRenderedPageBreak/>
        <w:t>董事、监事和高级管理人员的情况</w:t>
      </w:r>
    </w:p>
    <w:p w14:paraId="28F3AFC2" w14:textId="77777777" w:rsidR="00B21F64" w:rsidRDefault="005400A1">
      <w:pPr>
        <w:pStyle w:val="TOC30"/>
        <w:numPr>
          <w:ilvl w:val="0"/>
          <w:numId w:val="141"/>
        </w:numPr>
        <w:ind w:left="0" w:firstLine="0"/>
      </w:pPr>
      <w:r>
        <w:rPr>
          <w:rFonts w:hint="eastAsia"/>
        </w:rPr>
        <w:t xml:space="preserve"> </w:t>
      </w:r>
      <w:r>
        <w:t>现任及报告期内离任董事</w:t>
      </w:r>
      <w:r>
        <w:rPr>
          <w:rFonts w:hint="eastAsia"/>
        </w:rPr>
        <w:t>、监事和</w:t>
      </w:r>
      <w:r>
        <w:t>高级管理人员持股变动及报酬情况</w:t>
      </w:r>
    </w:p>
    <w:bookmarkStart w:id="90" w:name="_Hlk89179934" w:displacedByCustomXml="next"/>
    <w:sdt>
      <w:sdtPr>
        <w:alias w:val="是否适用：董事、监事和高级管理人员持股变动[双击切换]"/>
        <w:tag w:val="_GBC_336639f5f1254c87a3d81a366e432afd"/>
        <w:id w:val="482286026"/>
        <w:placeholder>
          <w:docPart w:val="GBC22222222222222222222222222222"/>
        </w:placeholder>
      </w:sdtPr>
      <w:sdtContent>
        <w:p w14:paraId="27AA7607" w14:textId="77777777" w:rsidR="00B21F64" w:rsidRDefault="005400A1">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17EA822" w14:textId="77777777" w:rsidR="00B21F64" w:rsidRDefault="005400A1">
      <w:pPr>
        <w:jc w:val="right"/>
        <w:rPr>
          <w:rFonts w:hint="eastAsia"/>
          <w:szCs w:val="21"/>
        </w:rPr>
      </w:pPr>
      <w:r>
        <w:rPr>
          <w:rFonts w:hint="eastAsia"/>
          <w:szCs w:val="21"/>
        </w:rPr>
        <w:t>单位：</w:t>
      </w:r>
      <w:sdt>
        <w:sdtPr>
          <w:rPr>
            <w:rFonts w:hint="eastAsia"/>
            <w:szCs w:val="21"/>
          </w:rPr>
          <w:alias w:val="单位：董事、监事、高级管理人员基本情况"/>
          <w:tag w:val="_GBC_3851936d51d842bf9f2c82131d0787cc"/>
          <w:id w:val="-1648581760"/>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股</w:t>
          </w:r>
        </w:sdtContent>
      </w:sdt>
    </w:p>
    <w:tbl>
      <w:tblPr>
        <w:tblStyle w:val="g2"/>
        <w:tblW w:w="5000" w:type="pct"/>
        <w:tblLook w:val="04A0" w:firstRow="1" w:lastRow="0" w:firstColumn="1" w:lastColumn="0" w:noHBand="0" w:noVBand="1"/>
      </w:tblPr>
      <w:tblGrid>
        <w:gridCol w:w="1097"/>
        <w:gridCol w:w="1180"/>
        <w:gridCol w:w="928"/>
        <w:gridCol w:w="928"/>
        <w:gridCol w:w="1266"/>
        <w:gridCol w:w="1224"/>
        <w:gridCol w:w="1169"/>
        <w:gridCol w:w="1159"/>
        <w:gridCol w:w="1339"/>
        <w:gridCol w:w="1195"/>
        <w:gridCol w:w="1189"/>
        <w:gridCol w:w="1189"/>
      </w:tblGrid>
      <w:tr w:rsidR="00DE23B1" w14:paraId="781150D5" w14:textId="77777777">
        <w:trPr>
          <w:trHeight w:val="968"/>
        </w:trPr>
        <w:sdt>
          <w:sdtPr>
            <w:tag w:val="_PLD_3e935958e5b542f38f53ca8a2618690d"/>
            <w:id w:val="-638342126"/>
          </w:sdtPr>
          <w:sdtContent>
            <w:tc>
              <w:tcPr>
                <w:tcW w:w="397" w:type="pct"/>
                <w:vAlign w:val="center"/>
              </w:tcPr>
              <w:p w14:paraId="03050609" w14:textId="77777777" w:rsidR="00B21F64" w:rsidRDefault="005400A1">
                <w:pPr>
                  <w:jc w:val="center"/>
                  <w:rPr>
                    <w:rFonts w:hint="eastAsia"/>
                    <w:szCs w:val="21"/>
                  </w:rPr>
                </w:pPr>
                <w:r>
                  <w:rPr>
                    <w:szCs w:val="21"/>
                  </w:rPr>
                  <w:t>姓名</w:t>
                </w:r>
              </w:p>
            </w:tc>
          </w:sdtContent>
        </w:sdt>
        <w:sdt>
          <w:sdtPr>
            <w:tag w:val="_PLD_5ecaa59058dd4312acb6ebb4d88eb6c8"/>
            <w:id w:val="-1863967408"/>
          </w:sdtPr>
          <w:sdtContent>
            <w:tc>
              <w:tcPr>
                <w:tcW w:w="427" w:type="pct"/>
                <w:vAlign w:val="center"/>
              </w:tcPr>
              <w:p w14:paraId="72C52709" w14:textId="77777777" w:rsidR="00B21F64" w:rsidRDefault="005400A1">
                <w:pPr>
                  <w:jc w:val="center"/>
                  <w:rPr>
                    <w:rFonts w:hint="eastAsia"/>
                    <w:szCs w:val="21"/>
                  </w:rPr>
                </w:pPr>
                <w:r>
                  <w:rPr>
                    <w:szCs w:val="21"/>
                  </w:rPr>
                  <w:t>职务</w:t>
                </w:r>
              </w:p>
            </w:tc>
          </w:sdtContent>
        </w:sdt>
        <w:sdt>
          <w:sdtPr>
            <w:tag w:val="_PLD_f907f9c5cdf94b2ba9e217c0aaaf2c60"/>
            <w:id w:val="-961419951"/>
          </w:sdtPr>
          <w:sdtContent>
            <w:tc>
              <w:tcPr>
                <w:tcW w:w="336" w:type="pct"/>
                <w:vAlign w:val="center"/>
              </w:tcPr>
              <w:p w14:paraId="10778514" w14:textId="77777777" w:rsidR="00B21F64" w:rsidRDefault="005400A1">
                <w:pPr>
                  <w:jc w:val="center"/>
                  <w:rPr>
                    <w:rFonts w:hint="eastAsia"/>
                    <w:szCs w:val="21"/>
                  </w:rPr>
                </w:pPr>
                <w:r>
                  <w:rPr>
                    <w:szCs w:val="21"/>
                  </w:rPr>
                  <w:t>性别</w:t>
                </w:r>
              </w:p>
            </w:tc>
          </w:sdtContent>
        </w:sdt>
        <w:sdt>
          <w:sdtPr>
            <w:tag w:val="_PLD_9b2689bca35f4a3ebc7adf135b295bd6"/>
            <w:id w:val="-994179721"/>
          </w:sdtPr>
          <w:sdtContent>
            <w:tc>
              <w:tcPr>
                <w:tcW w:w="336" w:type="pct"/>
                <w:vAlign w:val="center"/>
              </w:tcPr>
              <w:p w14:paraId="5438FD99" w14:textId="77777777" w:rsidR="00B21F64" w:rsidRDefault="005400A1">
                <w:pPr>
                  <w:jc w:val="center"/>
                  <w:rPr>
                    <w:rFonts w:hint="eastAsia"/>
                    <w:szCs w:val="21"/>
                  </w:rPr>
                </w:pPr>
                <w:r>
                  <w:rPr>
                    <w:szCs w:val="21"/>
                  </w:rPr>
                  <w:t>年龄</w:t>
                </w:r>
              </w:p>
            </w:tc>
          </w:sdtContent>
        </w:sdt>
        <w:sdt>
          <w:sdtPr>
            <w:tag w:val="_PLD_3844eb481c79444fba199a9d3c3b8bf7"/>
            <w:id w:val="-487015555"/>
          </w:sdtPr>
          <w:sdtContent>
            <w:tc>
              <w:tcPr>
                <w:tcW w:w="443" w:type="pct"/>
                <w:vAlign w:val="center"/>
              </w:tcPr>
              <w:p w14:paraId="2965AC4D" w14:textId="77777777" w:rsidR="00B21F64" w:rsidRDefault="005400A1">
                <w:pPr>
                  <w:jc w:val="center"/>
                  <w:rPr>
                    <w:rFonts w:hint="eastAsia"/>
                    <w:szCs w:val="21"/>
                  </w:rPr>
                </w:pPr>
                <w:r>
                  <w:rPr>
                    <w:szCs w:val="21"/>
                  </w:rPr>
                  <w:t>任期起始日期</w:t>
                </w:r>
              </w:p>
            </w:tc>
          </w:sdtContent>
        </w:sdt>
        <w:sdt>
          <w:sdtPr>
            <w:tag w:val="_PLD_94806df607544b4b97b389da94daaf66"/>
            <w:id w:val="161737211"/>
          </w:sdtPr>
          <w:sdtContent>
            <w:tc>
              <w:tcPr>
                <w:tcW w:w="443" w:type="pct"/>
                <w:vAlign w:val="center"/>
              </w:tcPr>
              <w:p w14:paraId="3C8FD805" w14:textId="77777777" w:rsidR="00B21F64" w:rsidRDefault="005400A1">
                <w:pPr>
                  <w:jc w:val="center"/>
                  <w:rPr>
                    <w:rFonts w:hint="eastAsia"/>
                    <w:szCs w:val="21"/>
                  </w:rPr>
                </w:pPr>
                <w:r>
                  <w:rPr>
                    <w:szCs w:val="21"/>
                  </w:rPr>
                  <w:t>任期终止日期</w:t>
                </w:r>
              </w:p>
            </w:tc>
          </w:sdtContent>
        </w:sdt>
        <w:sdt>
          <w:sdtPr>
            <w:tag w:val="_PLD_5e35d588fd7f4cb3af49fcbd9e313ac2"/>
            <w:id w:val="-1072122864"/>
          </w:sdtPr>
          <w:sdtContent>
            <w:tc>
              <w:tcPr>
                <w:tcW w:w="423" w:type="pct"/>
                <w:vAlign w:val="center"/>
              </w:tcPr>
              <w:p w14:paraId="755F0DAE" w14:textId="77777777" w:rsidR="00B21F64" w:rsidRDefault="005400A1">
                <w:pPr>
                  <w:jc w:val="center"/>
                  <w:rPr>
                    <w:rFonts w:hint="eastAsia"/>
                    <w:szCs w:val="21"/>
                  </w:rPr>
                </w:pPr>
                <w:r>
                  <w:rPr>
                    <w:szCs w:val="21"/>
                  </w:rPr>
                  <w:t>年初持股数</w:t>
                </w:r>
              </w:p>
            </w:tc>
          </w:sdtContent>
        </w:sdt>
        <w:sdt>
          <w:sdtPr>
            <w:tag w:val="_PLD_af0cabd7e3f44b95b26464bc652333c2"/>
            <w:id w:val="692881234"/>
          </w:sdtPr>
          <w:sdtContent>
            <w:tc>
              <w:tcPr>
                <w:tcW w:w="419" w:type="pct"/>
                <w:vAlign w:val="center"/>
              </w:tcPr>
              <w:p w14:paraId="5A9CD28E" w14:textId="77777777" w:rsidR="00B21F64" w:rsidRDefault="005400A1">
                <w:pPr>
                  <w:jc w:val="center"/>
                  <w:rPr>
                    <w:rFonts w:hint="eastAsia"/>
                    <w:szCs w:val="21"/>
                  </w:rPr>
                </w:pPr>
                <w:r>
                  <w:rPr>
                    <w:szCs w:val="21"/>
                  </w:rPr>
                  <w:t>年末持股数</w:t>
                </w:r>
              </w:p>
            </w:tc>
          </w:sdtContent>
        </w:sdt>
        <w:sdt>
          <w:sdtPr>
            <w:tag w:val="_PLD_0b9453da77b34ba68718efe69463399a"/>
            <w:id w:val="-1067721886"/>
          </w:sdtPr>
          <w:sdtContent>
            <w:tc>
              <w:tcPr>
                <w:tcW w:w="484" w:type="pct"/>
                <w:vAlign w:val="center"/>
              </w:tcPr>
              <w:p w14:paraId="4D4685A6" w14:textId="77777777" w:rsidR="00B21F64" w:rsidRDefault="005400A1">
                <w:pPr>
                  <w:jc w:val="center"/>
                  <w:rPr>
                    <w:rFonts w:hint="eastAsia"/>
                    <w:szCs w:val="21"/>
                  </w:rPr>
                </w:pPr>
                <w:r>
                  <w:rPr>
                    <w:szCs w:val="21"/>
                  </w:rPr>
                  <w:t>年度内股份增减变动量</w:t>
                </w:r>
              </w:p>
            </w:tc>
          </w:sdtContent>
        </w:sdt>
        <w:sdt>
          <w:sdtPr>
            <w:tag w:val="_PLD_32c045d1529e42b7999b1f0c6b6e43a6"/>
            <w:id w:val="-1179663292"/>
          </w:sdtPr>
          <w:sdtContent>
            <w:tc>
              <w:tcPr>
                <w:tcW w:w="432" w:type="pct"/>
                <w:vAlign w:val="center"/>
              </w:tcPr>
              <w:p w14:paraId="25821902" w14:textId="77777777" w:rsidR="00B21F64" w:rsidRDefault="005400A1">
                <w:pPr>
                  <w:jc w:val="center"/>
                  <w:rPr>
                    <w:rFonts w:hint="eastAsia"/>
                    <w:szCs w:val="21"/>
                  </w:rPr>
                </w:pPr>
                <w:r>
                  <w:rPr>
                    <w:szCs w:val="21"/>
                  </w:rPr>
                  <w:t>增减变动原因</w:t>
                </w:r>
              </w:p>
            </w:tc>
          </w:sdtContent>
        </w:sdt>
        <w:sdt>
          <w:sdtPr>
            <w:tag w:val="_PLD_47ee572944fa4c8098ef9eeca67d2eb2"/>
            <w:id w:val="-2059621288"/>
          </w:sdtPr>
          <w:sdtContent>
            <w:tc>
              <w:tcPr>
                <w:tcW w:w="430" w:type="pct"/>
                <w:vAlign w:val="center"/>
              </w:tcPr>
              <w:p w14:paraId="0B062431" w14:textId="77777777" w:rsidR="00B21F64" w:rsidRPr="00023B2B" w:rsidRDefault="005400A1">
                <w:pPr>
                  <w:jc w:val="center"/>
                  <w:rPr>
                    <w:rFonts w:hint="eastAsia"/>
                  </w:rPr>
                </w:pPr>
                <w:r w:rsidRPr="00023B2B">
                  <w:rPr>
                    <w:rFonts w:hint="eastAsia"/>
                  </w:rPr>
                  <w:t>报告期内从公司获得的税前报酬总额（</w:t>
                </w:r>
                <w:sdt>
                  <w:sdtPr>
                    <w:rPr>
                      <w:rFonts w:hint="eastAsia"/>
                    </w:rPr>
                    <w:alias w:val="单位：报告期内从公司获得的税前报酬总额"/>
                    <w:tag w:val="_GBC_84bf98b6209e4e62813239bd0860e78d"/>
                    <w:id w:val="-923494894"/>
                    <w:comboBox>
                      <w:listItem w:displayText="元" w:value="元"/>
                      <w:listItem w:displayText="千元" w:value="千元"/>
                      <w:listItem w:displayText="万元" w:value="万元"/>
                      <w:listItem w:displayText="百万元" w:value="百万元"/>
                      <w:listItem w:displayText="亿元" w:value="亿元"/>
                    </w:comboBox>
                  </w:sdtPr>
                  <w:sdtContent>
                    <w:r w:rsidRPr="00023B2B">
                      <w:rPr>
                        <w:rFonts w:hint="eastAsia"/>
                      </w:rPr>
                      <w:t>万元</w:t>
                    </w:r>
                  </w:sdtContent>
                </w:sdt>
                <w:r w:rsidRPr="00023B2B">
                  <w:rPr>
                    <w:rFonts w:hint="eastAsia"/>
                  </w:rPr>
                  <w:t>）</w:t>
                </w:r>
              </w:p>
            </w:tc>
          </w:sdtContent>
        </w:sdt>
        <w:sdt>
          <w:sdtPr>
            <w:tag w:val="_PLD_efdfb631398b46bfa3656e39fd8c5fca"/>
            <w:id w:val="273764758"/>
          </w:sdtPr>
          <w:sdtContent>
            <w:tc>
              <w:tcPr>
                <w:tcW w:w="430" w:type="pct"/>
                <w:vAlign w:val="center"/>
              </w:tcPr>
              <w:p w14:paraId="05A723B4" w14:textId="77777777" w:rsidR="00B21F64" w:rsidRDefault="005400A1">
                <w:pPr>
                  <w:jc w:val="center"/>
                  <w:rPr>
                    <w:rFonts w:hint="eastAsia"/>
                  </w:rPr>
                </w:pPr>
                <w:r>
                  <w:rPr>
                    <w:rFonts w:hint="eastAsia"/>
                    <w:szCs w:val="21"/>
                  </w:rPr>
                  <w:t>是否在公司关联方获取报酬</w:t>
                </w:r>
              </w:p>
            </w:tc>
          </w:sdtContent>
        </w:sdt>
      </w:tr>
      <w:tr w:rsidR="00DE23B1" w14:paraId="4859A3D3" w14:textId="77777777">
        <w:trPr>
          <w:trHeight w:val="132"/>
        </w:trPr>
        <w:tc>
          <w:tcPr>
            <w:tcW w:w="397" w:type="pct"/>
            <w:vAlign w:val="center"/>
          </w:tcPr>
          <w:p w14:paraId="4B56EE2B" w14:textId="77777777" w:rsidR="00B21F64" w:rsidRDefault="005400A1">
            <w:pPr>
              <w:rPr>
                <w:rFonts w:hint="eastAsia"/>
                <w:szCs w:val="21"/>
              </w:rPr>
            </w:pPr>
            <w:r>
              <w:rPr>
                <w:rFonts w:hint="eastAsia"/>
                <w:szCs w:val="21"/>
              </w:rPr>
              <w:t>潘建华</w:t>
            </w:r>
          </w:p>
        </w:tc>
        <w:tc>
          <w:tcPr>
            <w:tcW w:w="427" w:type="pct"/>
            <w:vAlign w:val="center"/>
          </w:tcPr>
          <w:p w14:paraId="60FBCBF3" w14:textId="77777777" w:rsidR="00B21F64" w:rsidRDefault="005400A1">
            <w:pPr>
              <w:rPr>
                <w:rFonts w:hint="eastAsia"/>
                <w:szCs w:val="21"/>
              </w:rPr>
            </w:pPr>
            <w:r>
              <w:rPr>
                <w:rFonts w:hint="eastAsia"/>
              </w:rPr>
              <w:t>董事、董事长</w:t>
            </w:r>
          </w:p>
        </w:tc>
        <w:tc>
          <w:tcPr>
            <w:tcW w:w="336" w:type="pct"/>
            <w:vAlign w:val="center"/>
          </w:tcPr>
          <w:p w14:paraId="36CC0B6F" w14:textId="77777777" w:rsidR="00B21F64" w:rsidRDefault="005400A1">
            <w:pPr>
              <w:rPr>
                <w:rFonts w:hint="eastAsia"/>
                <w:szCs w:val="21"/>
              </w:rPr>
            </w:pPr>
            <w:r>
              <w:rPr>
                <w:rFonts w:hint="eastAsia"/>
                <w:szCs w:val="21"/>
              </w:rPr>
              <w:t>男</w:t>
            </w:r>
          </w:p>
        </w:tc>
        <w:tc>
          <w:tcPr>
            <w:tcW w:w="336" w:type="pct"/>
            <w:vAlign w:val="center"/>
          </w:tcPr>
          <w:p w14:paraId="4CDF7937" w14:textId="77777777" w:rsidR="00B21F64" w:rsidRDefault="005400A1">
            <w:pPr>
              <w:rPr>
                <w:rFonts w:hint="eastAsia"/>
                <w:szCs w:val="21"/>
              </w:rPr>
            </w:pPr>
            <w:r>
              <w:rPr>
                <w:rFonts w:hint="eastAsia"/>
                <w:szCs w:val="21"/>
              </w:rPr>
              <w:t>58</w:t>
            </w:r>
          </w:p>
        </w:tc>
        <w:tc>
          <w:tcPr>
            <w:tcW w:w="443" w:type="pct"/>
            <w:vAlign w:val="center"/>
          </w:tcPr>
          <w:p w14:paraId="343A0F4B" w14:textId="77777777" w:rsidR="00B21F64" w:rsidRDefault="005400A1">
            <w:pPr>
              <w:rPr>
                <w:rFonts w:hint="eastAsia"/>
                <w:szCs w:val="21"/>
              </w:rPr>
            </w:pPr>
            <w:r>
              <w:rPr>
                <w:rFonts w:hint="eastAsia"/>
                <w:szCs w:val="21"/>
              </w:rPr>
              <w:t>2020.11.3</w:t>
            </w:r>
          </w:p>
        </w:tc>
        <w:tc>
          <w:tcPr>
            <w:tcW w:w="443" w:type="pct"/>
            <w:vAlign w:val="center"/>
          </w:tcPr>
          <w:p w14:paraId="326981B2" w14:textId="77777777" w:rsidR="00B21F64" w:rsidRDefault="005400A1">
            <w:pPr>
              <w:rPr>
                <w:rFonts w:hint="eastAsia"/>
                <w:szCs w:val="21"/>
              </w:rPr>
            </w:pPr>
            <w:r>
              <w:rPr>
                <w:rFonts w:hint="eastAsia"/>
                <w:szCs w:val="21"/>
              </w:rPr>
              <w:t>2027.5.7</w:t>
            </w:r>
          </w:p>
        </w:tc>
        <w:tc>
          <w:tcPr>
            <w:tcW w:w="423" w:type="pct"/>
            <w:vAlign w:val="center"/>
          </w:tcPr>
          <w:p w14:paraId="14A14E27" w14:textId="77777777" w:rsidR="00B21F64" w:rsidRDefault="005400A1">
            <w:pPr>
              <w:jc w:val="right"/>
              <w:rPr>
                <w:rFonts w:hint="eastAsia"/>
                <w:szCs w:val="21"/>
              </w:rPr>
            </w:pPr>
            <w:r>
              <w:rPr>
                <w:rFonts w:hint="eastAsia"/>
                <w:szCs w:val="21"/>
              </w:rPr>
              <w:t>0</w:t>
            </w:r>
          </w:p>
        </w:tc>
        <w:tc>
          <w:tcPr>
            <w:tcW w:w="419" w:type="pct"/>
            <w:vAlign w:val="center"/>
          </w:tcPr>
          <w:p w14:paraId="0B3FE266" w14:textId="77777777" w:rsidR="00B21F64" w:rsidRDefault="005400A1">
            <w:pPr>
              <w:jc w:val="right"/>
              <w:rPr>
                <w:rFonts w:hint="eastAsia"/>
                <w:szCs w:val="21"/>
              </w:rPr>
            </w:pPr>
            <w:r>
              <w:rPr>
                <w:rFonts w:hint="eastAsia"/>
                <w:szCs w:val="21"/>
              </w:rPr>
              <w:t>0</w:t>
            </w:r>
          </w:p>
        </w:tc>
        <w:tc>
          <w:tcPr>
            <w:tcW w:w="484" w:type="pct"/>
            <w:vAlign w:val="center"/>
          </w:tcPr>
          <w:p w14:paraId="2CDD0752" w14:textId="77777777" w:rsidR="00B21F64" w:rsidRDefault="005400A1">
            <w:pPr>
              <w:jc w:val="right"/>
              <w:rPr>
                <w:rFonts w:hint="eastAsia"/>
                <w:szCs w:val="21"/>
              </w:rPr>
            </w:pPr>
            <w:r>
              <w:rPr>
                <w:rFonts w:hint="eastAsia"/>
                <w:szCs w:val="21"/>
              </w:rPr>
              <w:t>0</w:t>
            </w:r>
          </w:p>
        </w:tc>
        <w:tc>
          <w:tcPr>
            <w:tcW w:w="432" w:type="pct"/>
            <w:vAlign w:val="center"/>
          </w:tcPr>
          <w:p w14:paraId="366EAB55" w14:textId="77777777" w:rsidR="00B21F64" w:rsidRDefault="00B21F64">
            <w:pPr>
              <w:rPr>
                <w:rFonts w:hint="eastAsia"/>
                <w:szCs w:val="21"/>
              </w:rPr>
            </w:pPr>
          </w:p>
        </w:tc>
        <w:tc>
          <w:tcPr>
            <w:tcW w:w="430" w:type="pct"/>
            <w:vAlign w:val="center"/>
          </w:tcPr>
          <w:p w14:paraId="4EAFADDA" w14:textId="77777777" w:rsidR="00B21F64" w:rsidRPr="00023B2B" w:rsidRDefault="005400A1">
            <w:pPr>
              <w:jc w:val="right"/>
              <w:rPr>
                <w:rFonts w:hint="eastAsia"/>
                <w:szCs w:val="21"/>
              </w:rPr>
            </w:pPr>
            <w:r w:rsidRPr="00023B2B">
              <w:rPr>
                <w:rFonts w:hint="eastAsia"/>
                <w:szCs w:val="21"/>
              </w:rPr>
              <w:t>36</w:t>
            </w:r>
          </w:p>
        </w:tc>
        <w:sdt>
          <w:sdtPr>
            <w:rPr>
              <w:rFonts w:asciiTheme="minorHAnsi" w:eastAsiaTheme="minorEastAsia" w:hAnsiTheme="minorHAnsi" w:cstheme="minorBidi"/>
              <w:kern w:val="2"/>
              <w:szCs w:val="21"/>
              <w14:ligatures w14:val="standardContextual"/>
            </w:rPr>
            <w:alias w:val="董事、监事、高级管理人员是否在公司关联方获取报酬"/>
            <w:tag w:val="_GBC_ca79c4e139754ecd84ca3e60eb23b31d"/>
            <w:id w:val="892236328"/>
            <w:comboBox>
              <w:listItem w:displayText="是" w:value="是"/>
              <w:listItem w:displayText="否" w:value="否"/>
            </w:comboBox>
          </w:sdtPr>
          <w:sdtContent>
            <w:tc>
              <w:tcPr>
                <w:tcW w:w="430" w:type="pct"/>
                <w:vAlign w:val="center"/>
              </w:tcPr>
              <w:p w14:paraId="44AD5318" w14:textId="77777777" w:rsidR="00B21F64" w:rsidRDefault="005400A1">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kern w:val="2"/>
                    <w:szCs w:val="21"/>
                    <w14:ligatures w14:val="standardContextual"/>
                  </w:rPr>
                  <w:t>否</w:t>
                </w:r>
              </w:p>
            </w:tc>
          </w:sdtContent>
        </w:sdt>
      </w:tr>
      <w:tr w:rsidR="00DE23B1" w14:paraId="0B875D86" w14:textId="77777777">
        <w:trPr>
          <w:trHeight w:val="132"/>
        </w:trPr>
        <w:tc>
          <w:tcPr>
            <w:tcW w:w="397" w:type="pct"/>
            <w:vAlign w:val="center"/>
          </w:tcPr>
          <w:p w14:paraId="31EEA2E8" w14:textId="77777777" w:rsidR="00B21F64" w:rsidRDefault="005400A1">
            <w:pPr>
              <w:rPr>
                <w:rFonts w:hint="eastAsia"/>
                <w:szCs w:val="21"/>
              </w:rPr>
            </w:pPr>
            <w:r>
              <w:rPr>
                <w:rFonts w:hint="eastAsia"/>
                <w:szCs w:val="21"/>
              </w:rPr>
              <w:t>傅祖康</w:t>
            </w:r>
          </w:p>
        </w:tc>
        <w:tc>
          <w:tcPr>
            <w:tcW w:w="427" w:type="pct"/>
            <w:vAlign w:val="center"/>
          </w:tcPr>
          <w:p w14:paraId="2AEC5C2C" w14:textId="77777777" w:rsidR="00B21F64" w:rsidRDefault="005400A1">
            <w:pPr>
              <w:rPr>
                <w:rFonts w:hint="eastAsia"/>
                <w:szCs w:val="21"/>
              </w:rPr>
            </w:pPr>
            <w:r>
              <w:rPr>
                <w:rFonts w:hint="eastAsia"/>
              </w:rPr>
              <w:t>董事、副董事长</w:t>
            </w:r>
          </w:p>
        </w:tc>
        <w:tc>
          <w:tcPr>
            <w:tcW w:w="336" w:type="pct"/>
            <w:vAlign w:val="center"/>
          </w:tcPr>
          <w:p w14:paraId="4898DF2C" w14:textId="77777777" w:rsidR="00B21F64" w:rsidRDefault="005400A1">
            <w:pPr>
              <w:rPr>
                <w:rFonts w:hint="eastAsia"/>
                <w:szCs w:val="21"/>
              </w:rPr>
            </w:pPr>
            <w:r>
              <w:rPr>
                <w:rFonts w:hint="eastAsia"/>
                <w:szCs w:val="21"/>
              </w:rPr>
              <w:t>男</w:t>
            </w:r>
          </w:p>
        </w:tc>
        <w:tc>
          <w:tcPr>
            <w:tcW w:w="336" w:type="pct"/>
            <w:vAlign w:val="center"/>
          </w:tcPr>
          <w:p w14:paraId="2BB676FF" w14:textId="77777777" w:rsidR="00B21F64" w:rsidRDefault="005400A1">
            <w:pPr>
              <w:rPr>
                <w:rFonts w:hint="eastAsia"/>
                <w:szCs w:val="21"/>
              </w:rPr>
            </w:pPr>
            <w:r>
              <w:rPr>
                <w:rFonts w:hint="eastAsia"/>
                <w:szCs w:val="21"/>
              </w:rPr>
              <w:t>61</w:t>
            </w:r>
          </w:p>
        </w:tc>
        <w:tc>
          <w:tcPr>
            <w:tcW w:w="443" w:type="pct"/>
            <w:vAlign w:val="center"/>
          </w:tcPr>
          <w:p w14:paraId="11FFF094" w14:textId="77777777" w:rsidR="00B21F64" w:rsidRDefault="005400A1">
            <w:pPr>
              <w:rPr>
                <w:rFonts w:hint="eastAsia"/>
                <w:szCs w:val="21"/>
              </w:rPr>
            </w:pPr>
            <w:r>
              <w:rPr>
                <w:rFonts w:hint="eastAsia"/>
                <w:szCs w:val="21"/>
              </w:rPr>
              <w:t>2023.7.12</w:t>
            </w:r>
          </w:p>
        </w:tc>
        <w:tc>
          <w:tcPr>
            <w:tcW w:w="443" w:type="pct"/>
            <w:vAlign w:val="center"/>
          </w:tcPr>
          <w:p w14:paraId="22BD0C60" w14:textId="77777777" w:rsidR="00B21F64" w:rsidRDefault="005400A1">
            <w:pPr>
              <w:rPr>
                <w:rFonts w:hint="eastAsia"/>
                <w:szCs w:val="21"/>
              </w:rPr>
            </w:pPr>
            <w:r w:rsidRPr="0025477F">
              <w:rPr>
                <w:rFonts w:hint="eastAsia"/>
                <w:szCs w:val="21"/>
              </w:rPr>
              <w:t>2027.5.7</w:t>
            </w:r>
          </w:p>
        </w:tc>
        <w:tc>
          <w:tcPr>
            <w:tcW w:w="423" w:type="pct"/>
            <w:vAlign w:val="center"/>
          </w:tcPr>
          <w:p w14:paraId="4990719A" w14:textId="77777777" w:rsidR="00B21F64" w:rsidRDefault="005400A1">
            <w:pPr>
              <w:jc w:val="right"/>
              <w:rPr>
                <w:rFonts w:hint="eastAsia"/>
                <w:szCs w:val="21"/>
              </w:rPr>
            </w:pPr>
            <w:r>
              <w:rPr>
                <w:rFonts w:hint="eastAsia"/>
                <w:szCs w:val="21"/>
              </w:rPr>
              <w:t>0</w:t>
            </w:r>
          </w:p>
        </w:tc>
        <w:tc>
          <w:tcPr>
            <w:tcW w:w="419" w:type="pct"/>
            <w:vAlign w:val="center"/>
          </w:tcPr>
          <w:p w14:paraId="4562F9A9" w14:textId="77777777" w:rsidR="00B21F64" w:rsidRDefault="005400A1">
            <w:pPr>
              <w:jc w:val="right"/>
              <w:rPr>
                <w:rFonts w:hint="eastAsia"/>
                <w:szCs w:val="21"/>
              </w:rPr>
            </w:pPr>
            <w:r>
              <w:rPr>
                <w:rFonts w:hint="eastAsia"/>
                <w:szCs w:val="21"/>
              </w:rPr>
              <w:t>0</w:t>
            </w:r>
          </w:p>
        </w:tc>
        <w:tc>
          <w:tcPr>
            <w:tcW w:w="484" w:type="pct"/>
            <w:vAlign w:val="center"/>
          </w:tcPr>
          <w:p w14:paraId="0110A4A3" w14:textId="77777777" w:rsidR="00B21F64" w:rsidRDefault="005400A1">
            <w:pPr>
              <w:jc w:val="right"/>
              <w:rPr>
                <w:rFonts w:hint="eastAsia"/>
                <w:szCs w:val="21"/>
              </w:rPr>
            </w:pPr>
            <w:r>
              <w:rPr>
                <w:rFonts w:hint="eastAsia"/>
                <w:szCs w:val="21"/>
              </w:rPr>
              <w:t>0</w:t>
            </w:r>
          </w:p>
        </w:tc>
        <w:tc>
          <w:tcPr>
            <w:tcW w:w="432" w:type="pct"/>
            <w:vAlign w:val="center"/>
          </w:tcPr>
          <w:p w14:paraId="7688A554" w14:textId="77777777" w:rsidR="00B21F64" w:rsidRDefault="00B21F64">
            <w:pPr>
              <w:rPr>
                <w:rFonts w:hint="eastAsia"/>
                <w:szCs w:val="21"/>
              </w:rPr>
            </w:pPr>
          </w:p>
        </w:tc>
        <w:tc>
          <w:tcPr>
            <w:tcW w:w="430" w:type="pct"/>
            <w:vAlign w:val="center"/>
          </w:tcPr>
          <w:p w14:paraId="733B767C" w14:textId="77777777" w:rsidR="00B21F64" w:rsidRPr="00023B2B" w:rsidRDefault="005400A1">
            <w:pPr>
              <w:jc w:val="right"/>
              <w:rPr>
                <w:rFonts w:hint="eastAsia"/>
                <w:szCs w:val="21"/>
              </w:rPr>
            </w:pPr>
            <w:r w:rsidRPr="00023B2B">
              <w:rPr>
                <w:rFonts w:hint="eastAsia"/>
                <w:szCs w:val="21"/>
              </w:rPr>
              <w:t>3</w:t>
            </w:r>
          </w:p>
        </w:tc>
        <w:tc>
          <w:tcPr>
            <w:tcW w:w="430" w:type="pct"/>
            <w:vAlign w:val="center"/>
          </w:tcPr>
          <w:p w14:paraId="4B3D58E0" w14:textId="77777777" w:rsidR="00B21F64" w:rsidRDefault="005400A1">
            <w:pPr>
              <w:rPr>
                <w:rFonts w:asciiTheme="minorHAnsi" w:eastAsiaTheme="minorEastAsia" w:hAnsiTheme="minorHAnsi" w:cstheme="minorBidi"/>
                <w:kern w:val="2"/>
                <w:szCs w:val="21"/>
                <w14:ligatures w14:val="standardContextual"/>
              </w:rPr>
            </w:pPr>
            <w:r>
              <w:rPr>
                <w:rFonts w:asciiTheme="minorHAnsi" w:eastAsiaTheme="minorEastAsia" w:hAnsiTheme="minorHAnsi" w:cstheme="minorBidi" w:hint="eastAsia"/>
                <w:kern w:val="2"/>
                <w:szCs w:val="21"/>
                <w14:ligatures w14:val="standardContextual"/>
              </w:rPr>
              <w:t>是</w:t>
            </w:r>
          </w:p>
        </w:tc>
      </w:tr>
      <w:tr w:rsidR="00DE23B1" w14:paraId="2419215C" w14:textId="77777777">
        <w:trPr>
          <w:trHeight w:val="132"/>
        </w:trPr>
        <w:tc>
          <w:tcPr>
            <w:tcW w:w="397" w:type="pct"/>
            <w:vAlign w:val="center"/>
          </w:tcPr>
          <w:p w14:paraId="631B907B" w14:textId="77777777" w:rsidR="00B21F64" w:rsidRDefault="005400A1">
            <w:pPr>
              <w:rPr>
                <w:rFonts w:hint="eastAsia"/>
                <w:szCs w:val="21"/>
              </w:rPr>
            </w:pPr>
            <w:r>
              <w:rPr>
                <w:rFonts w:hint="eastAsia"/>
                <w:szCs w:val="21"/>
              </w:rPr>
              <w:t>王百通</w:t>
            </w:r>
          </w:p>
        </w:tc>
        <w:tc>
          <w:tcPr>
            <w:tcW w:w="427" w:type="pct"/>
            <w:vAlign w:val="center"/>
          </w:tcPr>
          <w:p w14:paraId="33829E5E" w14:textId="77777777" w:rsidR="00B21F64" w:rsidRDefault="005400A1">
            <w:pPr>
              <w:rPr>
                <w:rFonts w:hint="eastAsia"/>
              </w:rPr>
            </w:pPr>
            <w:r>
              <w:rPr>
                <w:rFonts w:hint="eastAsia"/>
              </w:rPr>
              <w:t>董事、总经理</w:t>
            </w:r>
          </w:p>
        </w:tc>
        <w:tc>
          <w:tcPr>
            <w:tcW w:w="336" w:type="pct"/>
            <w:vAlign w:val="center"/>
          </w:tcPr>
          <w:p w14:paraId="35025444" w14:textId="77777777" w:rsidR="00B21F64" w:rsidRDefault="005400A1">
            <w:pPr>
              <w:rPr>
                <w:rFonts w:hint="eastAsia"/>
                <w:szCs w:val="21"/>
              </w:rPr>
            </w:pPr>
            <w:r>
              <w:rPr>
                <w:rFonts w:hint="eastAsia"/>
                <w:szCs w:val="21"/>
              </w:rPr>
              <w:t>男</w:t>
            </w:r>
          </w:p>
        </w:tc>
        <w:tc>
          <w:tcPr>
            <w:tcW w:w="336" w:type="pct"/>
            <w:vAlign w:val="center"/>
          </w:tcPr>
          <w:p w14:paraId="35677F8F" w14:textId="77777777" w:rsidR="00B21F64" w:rsidRDefault="005400A1">
            <w:pPr>
              <w:rPr>
                <w:rFonts w:hint="eastAsia"/>
                <w:szCs w:val="21"/>
              </w:rPr>
            </w:pPr>
            <w:r>
              <w:rPr>
                <w:rFonts w:hint="eastAsia"/>
                <w:szCs w:val="21"/>
              </w:rPr>
              <w:t>44</w:t>
            </w:r>
          </w:p>
        </w:tc>
        <w:tc>
          <w:tcPr>
            <w:tcW w:w="443" w:type="pct"/>
            <w:vAlign w:val="center"/>
          </w:tcPr>
          <w:p w14:paraId="5E955608" w14:textId="77777777" w:rsidR="00B21F64" w:rsidRDefault="005400A1">
            <w:pPr>
              <w:rPr>
                <w:rFonts w:hint="eastAsia"/>
                <w:szCs w:val="21"/>
              </w:rPr>
            </w:pPr>
            <w:r>
              <w:rPr>
                <w:rFonts w:hint="eastAsia"/>
                <w:szCs w:val="21"/>
              </w:rPr>
              <w:t>2022.11.14</w:t>
            </w:r>
          </w:p>
        </w:tc>
        <w:tc>
          <w:tcPr>
            <w:tcW w:w="443" w:type="pct"/>
            <w:vAlign w:val="center"/>
          </w:tcPr>
          <w:p w14:paraId="22125CE1" w14:textId="77777777" w:rsidR="00B21F64" w:rsidRDefault="005400A1">
            <w:pPr>
              <w:rPr>
                <w:rFonts w:hint="eastAsia"/>
                <w:szCs w:val="21"/>
              </w:rPr>
            </w:pPr>
            <w:r w:rsidRPr="0025477F">
              <w:rPr>
                <w:rFonts w:hint="eastAsia"/>
                <w:szCs w:val="21"/>
              </w:rPr>
              <w:t>2027.5.7</w:t>
            </w:r>
          </w:p>
        </w:tc>
        <w:tc>
          <w:tcPr>
            <w:tcW w:w="423" w:type="pct"/>
            <w:vAlign w:val="center"/>
          </w:tcPr>
          <w:p w14:paraId="3581F3C3" w14:textId="77777777" w:rsidR="00B21F64" w:rsidRDefault="005400A1">
            <w:pPr>
              <w:jc w:val="right"/>
              <w:rPr>
                <w:rFonts w:hint="eastAsia"/>
                <w:szCs w:val="21"/>
              </w:rPr>
            </w:pPr>
            <w:r>
              <w:rPr>
                <w:rFonts w:hint="eastAsia"/>
                <w:szCs w:val="21"/>
              </w:rPr>
              <w:t>0</w:t>
            </w:r>
          </w:p>
        </w:tc>
        <w:tc>
          <w:tcPr>
            <w:tcW w:w="419" w:type="pct"/>
            <w:vAlign w:val="center"/>
          </w:tcPr>
          <w:p w14:paraId="55715961" w14:textId="77777777" w:rsidR="00B21F64" w:rsidRDefault="005400A1">
            <w:pPr>
              <w:jc w:val="right"/>
              <w:rPr>
                <w:rFonts w:hint="eastAsia"/>
                <w:szCs w:val="21"/>
              </w:rPr>
            </w:pPr>
            <w:r>
              <w:rPr>
                <w:rFonts w:hint="eastAsia"/>
                <w:szCs w:val="21"/>
              </w:rPr>
              <w:t>0</w:t>
            </w:r>
          </w:p>
        </w:tc>
        <w:tc>
          <w:tcPr>
            <w:tcW w:w="484" w:type="pct"/>
            <w:vAlign w:val="center"/>
          </w:tcPr>
          <w:p w14:paraId="787EBA66" w14:textId="77777777" w:rsidR="00B21F64" w:rsidRDefault="005400A1">
            <w:pPr>
              <w:jc w:val="right"/>
              <w:rPr>
                <w:rFonts w:hint="eastAsia"/>
                <w:szCs w:val="21"/>
              </w:rPr>
            </w:pPr>
            <w:r>
              <w:rPr>
                <w:rFonts w:hint="eastAsia"/>
                <w:szCs w:val="21"/>
              </w:rPr>
              <w:t>0</w:t>
            </w:r>
          </w:p>
        </w:tc>
        <w:tc>
          <w:tcPr>
            <w:tcW w:w="432" w:type="pct"/>
            <w:vAlign w:val="center"/>
          </w:tcPr>
          <w:p w14:paraId="30C1C4EE" w14:textId="77777777" w:rsidR="00B21F64" w:rsidRDefault="00B21F64">
            <w:pPr>
              <w:rPr>
                <w:rFonts w:hint="eastAsia"/>
                <w:szCs w:val="21"/>
              </w:rPr>
            </w:pPr>
          </w:p>
        </w:tc>
        <w:tc>
          <w:tcPr>
            <w:tcW w:w="430" w:type="pct"/>
            <w:vAlign w:val="center"/>
          </w:tcPr>
          <w:p w14:paraId="14ACAB44" w14:textId="77777777" w:rsidR="00B21F64" w:rsidRPr="00023B2B" w:rsidRDefault="00DF10EF">
            <w:pPr>
              <w:jc w:val="right"/>
              <w:rPr>
                <w:rFonts w:hint="eastAsia"/>
                <w:szCs w:val="21"/>
              </w:rPr>
            </w:pPr>
            <w:r w:rsidRPr="00023B2B">
              <w:rPr>
                <w:rFonts w:hint="eastAsia"/>
                <w:szCs w:val="21"/>
              </w:rPr>
              <w:t>36</w:t>
            </w:r>
          </w:p>
        </w:tc>
        <w:tc>
          <w:tcPr>
            <w:tcW w:w="430" w:type="pct"/>
            <w:vAlign w:val="center"/>
          </w:tcPr>
          <w:p w14:paraId="3F330A26" w14:textId="77777777" w:rsidR="00B21F64" w:rsidRDefault="005400A1">
            <w:pPr>
              <w:rPr>
                <w:rFonts w:hint="eastAsia"/>
              </w:rPr>
            </w:pPr>
            <w:r>
              <w:rPr>
                <w:rFonts w:hint="eastAsia"/>
              </w:rPr>
              <w:t>否</w:t>
            </w:r>
          </w:p>
        </w:tc>
      </w:tr>
      <w:tr w:rsidR="00DE23B1" w14:paraId="2BB47C67" w14:textId="77777777">
        <w:trPr>
          <w:trHeight w:val="132"/>
        </w:trPr>
        <w:tc>
          <w:tcPr>
            <w:tcW w:w="397" w:type="pct"/>
            <w:vAlign w:val="center"/>
          </w:tcPr>
          <w:p w14:paraId="732179D2" w14:textId="77777777" w:rsidR="00B21F64" w:rsidRDefault="005400A1">
            <w:pPr>
              <w:rPr>
                <w:rFonts w:hint="eastAsia"/>
                <w:szCs w:val="21"/>
              </w:rPr>
            </w:pPr>
            <w:r>
              <w:rPr>
                <w:rFonts w:hint="eastAsia"/>
                <w:szCs w:val="21"/>
              </w:rPr>
              <w:t>吴强</w:t>
            </w:r>
          </w:p>
        </w:tc>
        <w:tc>
          <w:tcPr>
            <w:tcW w:w="427" w:type="pct"/>
            <w:vAlign w:val="center"/>
          </w:tcPr>
          <w:p w14:paraId="664B5E5B" w14:textId="77777777" w:rsidR="00B21F64" w:rsidRDefault="005400A1">
            <w:pPr>
              <w:rPr>
                <w:rFonts w:hint="eastAsia"/>
              </w:rPr>
            </w:pPr>
            <w:r>
              <w:rPr>
                <w:rFonts w:hint="eastAsia"/>
              </w:rPr>
              <w:t>董事</w:t>
            </w:r>
          </w:p>
        </w:tc>
        <w:tc>
          <w:tcPr>
            <w:tcW w:w="336" w:type="pct"/>
            <w:vAlign w:val="center"/>
          </w:tcPr>
          <w:p w14:paraId="746FA6A4" w14:textId="77777777" w:rsidR="00B21F64" w:rsidRDefault="005400A1">
            <w:pPr>
              <w:rPr>
                <w:rFonts w:hint="eastAsia"/>
                <w:szCs w:val="21"/>
              </w:rPr>
            </w:pPr>
            <w:r>
              <w:rPr>
                <w:rFonts w:hint="eastAsia"/>
                <w:szCs w:val="21"/>
              </w:rPr>
              <w:t>男</w:t>
            </w:r>
          </w:p>
        </w:tc>
        <w:tc>
          <w:tcPr>
            <w:tcW w:w="336" w:type="pct"/>
            <w:vAlign w:val="center"/>
          </w:tcPr>
          <w:p w14:paraId="7A58DCC2" w14:textId="77777777" w:rsidR="00B21F64" w:rsidRDefault="005400A1">
            <w:pPr>
              <w:rPr>
                <w:rFonts w:hint="eastAsia"/>
                <w:szCs w:val="21"/>
              </w:rPr>
            </w:pPr>
            <w:r>
              <w:rPr>
                <w:rFonts w:hint="eastAsia"/>
                <w:szCs w:val="21"/>
              </w:rPr>
              <w:t>48</w:t>
            </w:r>
          </w:p>
        </w:tc>
        <w:tc>
          <w:tcPr>
            <w:tcW w:w="443" w:type="pct"/>
            <w:vAlign w:val="center"/>
          </w:tcPr>
          <w:p w14:paraId="3E19EFFE" w14:textId="77777777" w:rsidR="00B21F64" w:rsidRDefault="005400A1">
            <w:pPr>
              <w:rPr>
                <w:rFonts w:hint="eastAsia"/>
                <w:szCs w:val="21"/>
              </w:rPr>
            </w:pPr>
            <w:r>
              <w:rPr>
                <w:rFonts w:hint="eastAsia"/>
                <w:szCs w:val="21"/>
              </w:rPr>
              <w:t>2023.7.12</w:t>
            </w:r>
          </w:p>
        </w:tc>
        <w:tc>
          <w:tcPr>
            <w:tcW w:w="443" w:type="pct"/>
            <w:vAlign w:val="center"/>
          </w:tcPr>
          <w:p w14:paraId="0418C44F" w14:textId="77777777" w:rsidR="00B21F64" w:rsidRDefault="005400A1">
            <w:pPr>
              <w:rPr>
                <w:rFonts w:hint="eastAsia"/>
                <w:szCs w:val="21"/>
              </w:rPr>
            </w:pPr>
            <w:r w:rsidRPr="0025477F">
              <w:rPr>
                <w:rFonts w:hint="eastAsia"/>
                <w:szCs w:val="21"/>
              </w:rPr>
              <w:t>2027.5.7</w:t>
            </w:r>
          </w:p>
        </w:tc>
        <w:tc>
          <w:tcPr>
            <w:tcW w:w="423" w:type="pct"/>
            <w:vAlign w:val="center"/>
          </w:tcPr>
          <w:p w14:paraId="452FC6CB" w14:textId="77777777" w:rsidR="00B21F64" w:rsidRDefault="005400A1">
            <w:pPr>
              <w:jc w:val="right"/>
              <w:rPr>
                <w:rFonts w:hint="eastAsia"/>
                <w:szCs w:val="21"/>
              </w:rPr>
            </w:pPr>
            <w:r>
              <w:rPr>
                <w:rFonts w:hint="eastAsia"/>
                <w:szCs w:val="21"/>
              </w:rPr>
              <w:t>0</w:t>
            </w:r>
          </w:p>
        </w:tc>
        <w:tc>
          <w:tcPr>
            <w:tcW w:w="419" w:type="pct"/>
            <w:vAlign w:val="center"/>
          </w:tcPr>
          <w:p w14:paraId="54EA2725" w14:textId="77777777" w:rsidR="00B21F64" w:rsidRDefault="005400A1">
            <w:pPr>
              <w:jc w:val="right"/>
              <w:rPr>
                <w:rFonts w:hint="eastAsia"/>
                <w:szCs w:val="21"/>
              </w:rPr>
            </w:pPr>
            <w:r>
              <w:rPr>
                <w:rFonts w:hint="eastAsia"/>
                <w:szCs w:val="21"/>
              </w:rPr>
              <w:t>0</w:t>
            </w:r>
          </w:p>
        </w:tc>
        <w:tc>
          <w:tcPr>
            <w:tcW w:w="484" w:type="pct"/>
            <w:vAlign w:val="center"/>
          </w:tcPr>
          <w:p w14:paraId="35ECA8A2" w14:textId="77777777" w:rsidR="00B21F64" w:rsidRDefault="005400A1">
            <w:pPr>
              <w:jc w:val="right"/>
              <w:rPr>
                <w:rFonts w:hint="eastAsia"/>
                <w:szCs w:val="21"/>
              </w:rPr>
            </w:pPr>
            <w:r>
              <w:rPr>
                <w:rFonts w:hint="eastAsia"/>
                <w:szCs w:val="21"/>
              </w:rPr>
              <w:t>0</w:t>
            </w:r>
          </w:p>
        </w:tc>
        <w:tc>
          <w:tcPr>
            <w:tcW w:w="432" w:type="pct"/>
            <w:vAlign w:val="center"/>
          </w:tcPr>
          <w:p w14:paraId="530E21CC" w14:textId="77777777" w:rsidR="00B21F64" w:rsidRDefault="00B21F64">
            <w:pPr>
              <w:rPr>
                <w:rFonts w:hint="eastAsia"/>
                <w:szCs w:val="21"/>
              </w:rPr>
            </w:pPr>
          </w:p>
        </w:tc>
        <w:tc>
          <w:tcPr>
            <w:tcW w:w="430" w:type="pct"/>
            <w:vAlign w:val="center"/>
          </w:tcPr>
          <w:p w14:paraId="60336BDE" w14:textId="77777777" w:rsidR="00B21F64" w:rsidRPr="00023B2B" w:rsidRDefault="005400A1">
            <w:pPr>
              <w:jc w:val="right"/>
              <w:rPr>
                <w:rFonts w:hint="eastAsia"/>
                <w:szCs w:val="21"/>
              </w:rPr>
            </w:pPr>
            <w:r w:rsidRPr="00023B2B">
              <w:rPr>
                <w:rFonts w:hint="eastAsia"/>
                <w:szCs w:val="21"/>
              </w:rPr>
              <w:t>0</w:t>
            </w:r>
          </w:p>
        </w:tc>
        <w:tc>
          <w:tcPr>
            <w:tcW w:w="430" w:type="pct"/>
            <w:vAlign w:val="center"/>
          </w:tcPr>
          <w:p w14:paraId="2FBE1EE8" w14:textId="77777777" w:rsidR="00B21F64" w:rsidRDefault="005400A1">
            <w:pPr>
              <w:rPr>
                <w:rFonts w:hint="eastAsia"/>
              </w:rPr>
            </w:pPr>
            <w:r>
              <w:rPr>
                <w:rFonts w:hint="eastAsia"/>
              </w:rPr>
              <w:t>是</w:t>
            </w:r>
          </w:p>
        </w:tc>
      </w:tr>
      <w:tr w:rsidR="00DE23B1" w14:paraId="65DAB923" w14:textId="77777777">
        <w:trPr>
          <w:trHeight w:val="132"/>
        </w:trPr>
        <w:tc>
          <w:tcPr>
            <w:tcW w:w="397" w:type="pct"/>
            <w:vAlign w:val="center"/>
          </w:tcPr>
          <w:p w14:paraId="46155841" w14:textId="77777777" w:rsidR="00B21F64" w:rsidRDefault="005400A1">
            <w:pPr>
              <w:rPr>
                <w:rFonts w:hint="eastAsia"/>
                <w:szCs w:val="21"/>
              </w:rPr>
            </w:pPr>
            <w:r>
              <w:rPr>
                <w:rFonts w:hint="eastAsia"/>
                <w:szCs w:val="21"/>
              </w:rPr>
              <w:t>沈红梁</w:t>
            </w:r>
          </w:p>
        </w:tc>
        <w:tc>
          <w:tcPr>
            <w:tcW w:w="427" w:type="pct"/>
            <w:vAlign w:val="center"/>
          </w:tcPr>
          <w:p w14:paraId="3BE7917A" w14:textId="77777777" w:rsidR="00B21F64" w:rsidRDefault="005400A1">
            <w:pPr>
              <w:rPr>
                <w:rFonts w:hint="eastAsia"/>
              </w:rPr>
            </w:pPr>
            <w:r>
              <w:rPr>
                <w:rFonts w:hint="eastAsia"/>
              </w:rPr>
              <w:t>董事</w:t>
            </w:r>
          </w:p>
        </w:tc>
        <w:tc>
          <w:tcPr>
            <w:tcW w:w="336" w:type="pct"/>
            <w:vAlign w:val="center"/>
          </w:tcPr>
          <w:p w14:paraId="3DC4C352" w14:textId="77777777" w:rsidR="00B21F64" w:rsidRDefault="005400A1">
            <w:pPr>
              <w:rPr>
                <w:rFonts w:hint="eastAsia"/>
                <w:szCs w:val="21"/>
              </w:rPr>
            </w:pPr>
            <w:r>
              <w:rPr>
                <w:rFonts w:hint="eastAsia"/>
                <w:szCs w:val="21"/>
              </w:rPr>
              <w:t>男</w:t>
            </w:r>
          </w:p>
        </w:tc>
        <w:tc>
          <w:tcPr>
            <w:tcW w:w="336" w:type="pct"/>
            <w:vAlign w:val="center"/>
          </w:tcPr>
          <w:p w14:paraId="4085FE00" w14:textId="77777777" w:rsidR="00B21F64" w:rsidRDefault="005400A1">
            <w:pPr>
              <w:rPr>
                <w:rFonts w:hint="eastAsia"/>
                <w:szCs w:val="21"/>
              </w:rPr>
            </w:pPr>
            <w:r>
              <w:rPr>
                <w:rFonts w:hint="eastAsia"/>
                <w:szCs w:val="21"/>
              </w:rPr>
              <w:t>50</w:t>
            </w:r>
          </w:p>
        </w:tc>
        <w:tc>
          <w:tcPr>
            <w:tcW w:w="443" w:type="pct"/>
            <w:vAlign w:val="center"/>
          </w:tcPr>
          <w:p w14:paraId="6F6E1E56" w14:textId="77777777" w:rsidR="00B21F64" w:rsidRDefault="005400A1">
            <w:pPr>
              <w:rPr>
                <w:rFonts w:hint="eastAsia"/>
                <w:szCs w:val="21"/>
              </w:rPr>
            </w:pPr>
            <w:r>
              <w:rPr>
                <w:rFonts w:hint="eastAsia"/>
                <w:szCs w:val="21"/>
              </w:rPr>
              <w:t>2022.12.16</w:t>
            </w:r>
          </w:p>
        </w:tc>
        <w:tc>
          <w:tcPr>
            <w:tcW w:w="443" w:type="pct"/>
            <w:vAlign w:val="center"/>
          </w:tcPr>
          <w:p w14:paraId="6E8ECF5C" w14:textId="77777777" w:rsidR="00B21F64" w:rsidRDefault="005400A1">
            <w:pPr>
              <w:rPr>
                <w:rFonts w:hint="eastAsia"/>
                <w:szCs w:val="21"/>
              </w:rPr>
            </w:pPr>
            <w:r w:rsidRPr="0025477F">
              <w:rPr>
                <w:rFonts w:hint="eastAsia"/>
                <w:szCs w:val="21"/>
              </w:rPr>
              <w:t>2027.5.7</w:t>
            </w:r>
          </w:p>
        </w:tc>
        <w:tc>
          <w:tcPr>
            <w:tcW w:w="423" w:type="pct"/>
            <w:vAlign w:val="center"/>
          </w:tcPr>
          <w:p w14:paraId="77B60204" w14:textId="77777777" w:rsidR="00B21F64" w:rsidRDefault="005400A1">
            <w:pPr>
              <w:jc w:val="right"/>
              <w:rPr>
                <w:rFonts w:hint="eastAsia"/>
                <w:szCs w:val="21"/>
              </w:rPr>
            </w:pPr>
            <w:r>
              <w:rPr>
                <w:rFonts w:hint="eastAsia"/>
                <w:szCs w:val="21"/>
              </w:rPr>
              <w:t>0</w:t>
            </w:r>
          </w:p>
        </w:tc>
        <w:tc>
          <w:tcPr>
            <w:tcW w:w="419" w:type="pct"/>
            <w:vAlign w:val="center"/>
          </w:tcPr>
          <w:p w14:paraId="1C784E90" w14:textId="77777777" w:rsidR="00B21F64" w:rsidRDefault="005400A1">
            <w:pPr>
              <w:jc w:val="right"/>
              <w:rPr>
                <w:rFonts w:hint="eastAsia"/>
                <w:szCs w:val="21"/>
              </w:rPr>
            </w:pPr>
            <w:r>
              <w:rPr>
                <w:rFonts w:hint="eastAsia"/>
                <w:szCs w:val="21"/>
              </w:rPr>
              <w:t>0</w:t>
            </w:r>
          </w:p>
        </w:tc>
        <w:tc>
          <w:tcPr>
            <w:tcW w:w="484" w:type="pct"/>
            <w:vAlign w:val="center"/>
          </w:tcPr>
          <w:p w14:paraId="4E6AAE92" w14:textId="77777777" w:rsidR="00B21F64" w:rsidRDefault="005400A1">
            <w:pPr>
              <w:jc w:val="right"/>
              <w:rPr>
                <w:rFonts w:hint="eastAsia"/>
                <w:szCs w:val="21"/>
              </w:rPr>
            </w:pPr>
            <w:r>
              <w:rPr>
                <w:rFonts w:hint="eastAsia"/>
                <w:szCs w:val="21"/>
              </w:rPr>
              <w:t>0</w:t>
            </w:r>
          </w:p>
        </w:tc>
        <w:tc>
          <w:tcPr>
            <w:tcW w:w="432" w:type="pct"/>
            <w:vAlign w:val="center"/>
          </w:tcPr>
          <w:p w14:paraId="6DB80315" w14:textId="77777777" w:rsidR="00B21F64" w:rsidRDefault="00B21F64">
            <w:pPr>
              <w:rPr>
                <w:rFonts w:hint="eastAsia"/>
                <w:szCs w:val="21"/>
              </w:rPr>
            </w:pPr>
          </w:p>
        </w:tc>
        <w:tc>
          <w:tcPr>
            <w:tcW w:w="430" w:type="pct"/>
            <w:vAlign w:val="center"/>
          </w:tcPr>
          <w:p w14:paraId="475B39FC" w14:textId="77777777" w:rsidR="00B21F64" w:rsidRPr="00023B2B" w:rsidRDefault="005400A1">
            <w:pPr>
              <w:jc w:val="right"/>
              <w:rPr>
                <w:rFonts w:hint="eastAsia"/>
                <w:szCs w:val="21"/>
              </w:rPr>
            </w:pPr>
            <w:r w:rsidRPr="00023B2B">
              <w:rPr>
                <w:rFonts w:hint="eastAsia"/>
                <w:szCs w:val="21"/>
              </w:rPr>
              <w:t>0</w:t>
            </w:r>
          </w:p>
        </w:tc>
        <w:tc>
          <w:tcPr>
            <w:tcW w:w="430" w:type="pct"/>
            <w:vAlign w:val="center"/>
          </w:tcPr>
          <w:p w14:paraId="11CC4E0B" w14:textId="77777777" w:rsidR="00B21F64" w:rsidRDefault="005400A1">
            <w:pPr>
              <w:rPr>
                <w:rFonts w:hint="eastAsia"/>
              </w:rPr>
            </w:pPr>
            <w:r>
              <w:rPr>
                <w:rFonts w:hint="eastAsia"/>
              </w:rPr>
              <w:t>是</w:t>
            </w:r>
          </w:p>
        </w:tc>
      </w:tr>
      <w:tr w:rsidR="00DE23B1" w14:paraId="640540B4" w14:textId="77777777">
        <w:trPr>
          <w:trHeight w:val="132"/>
        </w:trPr>
        <w:tc>
          <w:tcPr>
            <w:tcW w:w="397" w:type="pct"/>
            <w:vAlign w:val="center"/>
          </w:tcPr>
          <w:p w14:paraId="12FD55F3" w14:textId="77777777" w:rsidR="00B21F64" w:rsidRDefault="005400A1">
            <w:pPr>
              <w:rPr>
                <w:rFonts w:hint="eastAsia"/>
                <w:szCs w:val="21"/>
              </w:rPr>
            </w:pPr>
            <w:r>
              <w:rPr>
                <w:rFonts w:hint="eastAsia"/>
                <w:szCs w:val="21"/>
              </w:rPr>
              <w:t>马晓峰</w:t>
            </w:r>
          </w:p>
        </w:tc>
        <w:tc>
          <w:tcPr>
            <w:tcW w:w="427" w:type="pct"/>
            <w:vAlign w:val="center"/>
          </w:tcPr>
          <w:p w14:paraId="1BD703C7" w14:textId="77777777" w:rsidR="00B21F64" w:rsidRDefault="005400A1">
            <w:pPr>
              <w:rPr>
                <w:rFonts w:hint="eastAsia"/>
              </w:rPr>
            </w:pPr>
            <w:r>
              <w:rPr>
                <w:rFonts w:hint="eastAsia"/>
              </w:rPr>
              <w:t>董事、副总经理</w:t>
            </w:r>
          </w:p>
        </w:tc>
        <w:tc>
          <w:tcPr>
            <w:tcW w:w="336" w:type="pct"/>
            <w:vAlign w:val="center"/>
          </w:tcPr>
          <w:p w14:paraId="22B89B1F" w14:textId="77777777" w:rsidR="00B21F64" w:rsidRDefault="005400A1">
            <w:pPr>
              <w:rPr>
                <w:rFonts w:hint="eastAsia"/>
                <w:szCs w:val="21"/>
              </w:rPr>
            </w:pPr>
            <w:r>
              <w:rPr>
                <w:rFonts w:hint="eastAsia"/>
                <w:szCs w:val="21"/>
              </w:rPr>
              <w:t>男</w:t>
            </w:r>
          </w:p>
        </w:tc>
        <w:tc>
          <w:tcPr>
            <w:tcW w:w="336" w:type="pct"/>
            <w:vAlign w:val="center"/>
          </w:tcPr>
          <w:p w14:paraId="1F23C616" w14:textId="77777777" w:rsidR="00B21F64" w:rsidRDefault="005400A1">
            <w:pPr>
              <w:rPr>
                <w:rFonts w:hint="eastAsia"/>
                <w:szCs w:val="21"/>
              </w:rPr>
            </w:pPr>
            <w:r>
              <w:rPr>
                <w:rFonts w:hint="eastAsia"/>
                <w:szCs w:val="21"/>
              </w:rPr>
              <w:t>47</w:t>
            </w:r>
          </w:p>
        </w:tc>
        <w:tc>
          <w:tcPr>
            <w:tcW w:w="443" w:type="pct"/>
            <w:vAlign w:val="center"/>
          </w:tcPr>
          <w:p w14:paraId="3A72FAF5" w14:textId="77777777" w:rsidR="00B21F64" w:rsidRDefault="005400A1">
            <w:pPr>
              <w:rPr>
                <w:rFonts w:hint="eastAsia"/>
                <w:szCs w:val="21"/>
              </w:rPr>
            </w:pPr>
            <w:r>
              <w:rPr>
                <w:rFonts w:hint="eastAsia"/>
                <w:szCs w:val="21"/>
              </w:rPr>
              <w:t>2021.5.25</w:t>
            </w:r>
          </w:p>
        </w:tc>
        <w:tc>
          <w:tcPr>
            <w:tcW w:w="443" w:type="pct"/>
            <w:vAlign w:val="center"/>
          </w:tcPr>
          <w:p w14:paraId="68124EFC" w14:textId="77777777" w:rsidR="00B21F64" w:rsidRDefault="005400A1">
            <w:pPr>
              <w:rPr>
                <w:rFonts w:hint="eastAsia"/>
                <w:szCs w:val="21"/>
              </w:rPr>
            </w:pPr>
            <w:r w:rsidRPr="0025477F">
              <w:rPr>
                <w:rFonts w:hint="eastAsia"/>
                <w:szCs w:val="21"/>
              </w:rPr>
              <w:t>2027.5.7</w:t>
            </w:r>
          </w:p>
        </w:tc>
        <w:tc>
          <w:tcPr>
            <w:tcW w:w="423" w:type="pct"/>
            <w:vAlign w:val="center"/>
          </w:tcPr>
          <w:p w14:paraId="216D0C6A" w14:textId="77777777" w:rsidR="00B21F64" w:rsidRDefault="005400A1">
            <w:pPr>
              <w:jc w:val="right"/>
              <w:rPr>
                <w:rFonts w:hint="eastAsia"/>
                <w:szCs w:val="21"/>
              </w:rPr>
            </w:pPr>
            <w:r>
              <w:rPr>
                <w:rFonts w:hint="eastAsia"/>
                <w:szCs w:val="21"/>
              </w:rPr>
              <w:t>0</w:t>
            </w:r>
          </w:p>
        </w:tc>
        <w:tc>
          <w:tcPr>
            <w:tcW w:w="419" w:type="pct"/>
            <w:vAlign w:val="center"/>
          </w:tcPr>
          <w:p w14:paraId="6F820370" w14:textId="77777777" w:rsidR="00B21F64" w:rsidRDefault="005400A1">
            <w:pPr>
              <w:jc w:val="right"/>
              <w:rPr>
                <w:rFonts w:hint="eastAsia"/>
                <w:szCs w:val="21"/>
              </w:rPr>
            </w:pPr>
            <w:r>
              <w:rPr>
                <w:rFonts w:hint="eastAsia"/>
                <w:szCs w:val="21"/>
              </w:rPr>
              <w:t>0</w:t>
            </w:r>
          </w:p>
        </w:tc>
        <w:tc>
          <w:tcPr>
            <w:tcW w:w="484" w:type="pct"/>
            <w:vAlign w:val="center"/>
          </w:tcPr>
          <w:p w14:paraId="69CAE415" w14:textId="77777777" w:rsidR="00B21F64" w:rsidRDefault="005400A1">
            <w:pPr>
              <w:jc w:val="right"/>
              <w:rPr>
                <w:rFonts w:hint="eastAsia"/>
                <w:szCs w:val="21"/>
              </w:rPr>
            </w:pPr>
            <w:r>
              <w:rPr>
                <w:rFonts w:hint="eastAsia"/>
                <w:szCs w:val="21"/>
              </w:rPr>
              <w:t>0</w:t>
            </w:r>
          </w:p>
        </w:tc>
        <w:tc>
          <w:tcPr>
            <w:tcW w:w="432" w:type="pct"/>
            <w:vAlign w:val="center"/>
          </w:tcPr>
          <w:p w14:paraId="279CF856" w14:textId="77777777" w:rsidR="00B21F64" w:rsidRDefault="00B21F64">
            <w:pPr>
              <w:rPr>
                <w:rFonts w:hint="eastAsia"/>
                <w:szCs w:val="21"/>
              </w:rPr>
            </w:pPr>
          </w:p>
        </w:tc>
        <w:tc>
          <w:tcPr>
            <w:tcW w:w="430" w:type="pct"/>
            <w:vAlign w:val="center"/>
          </w:tcPr>
          <w:p w14:paraId="4BEFB4A3" w14:textId="77777777" w:rsidR="00B21F64" w:rsidRPr="00023B2B" w:rsidRDefault="005400A1">
            <w:pPr>
              <w:jc w:val="right"/>
              <w:rPr>
                <w:rFonts w:hint="eastAsia"/>
                <w:szCs w:val="21"/>
              </w:rPr>
            </w:pPr>
            <w:r w:rsidRPr="00023B2B">
              <w:rPr>
                <w:rFonts w:hint="eastAsia"/>
                <w:szCs w:val="21"/>
              </w:rPr>
              <w:t>32</w:t>
            </w:r>
          </w:p>
        </w:tc>
        <w:tc>
          <w:tcPr>
            <w:tcW w:w="430" w:type="pct"/>
            <w:vAlign w:val="center"/>
          </w:tcPr>
          <w:p w14:paraId="45F1B04C" w14:textId="77777777" w:rsidR="00B21F64" w:rsidRDefault="005400A1">
            <w:pPr>
              <w:rPr>
                <w:rFonts w:hint="eastAsia"/>
              </w:rPr>
            </w:pPr>
            <w:r>
              <w:rPr>
                <w:rFonts w:hint="eastAsia"/>
              </w:rPr>
              <w:t>否</w:t>
            </w:r>
          </w:p>
        </w:tc>
      </w:tr>
      <w:tr w:rsidR="00DE23B1" w14:paraId="47E66109" w14:textId="77777777">
        <w:trPr>
          <w:trHeight w:val="132"/>
        </w:trPr>
        <w:tc>
          <w:tcPr>
            <w:tcW w:w="397" w:type="pct"/>
            <w:vAlign w:val="center"/>
          </w:tcPr>
          <w:p w14:paraId="38902537" w14:textId="77777777" w:rsidR="00B21F64" w:rsidRDefault="005400A1">
            <w:pPr>
              <w:rPr>
                <w:rFonts w:hint="eastAsia"/>
                <w:szCs w:val="21"/>
              </w:rPr>
            </w:pPr>
            <w:r>
              <w:rPr>
                <w:rFonts w:hint="eastAsia"/>
                <w:szCs w:val="21"/>
              </w:rPr>
              <w:t>程惠芳</w:t>
            </w:r>
          </w:p>
        </w:tc>
        <w:tc>
          <w:tcPr>
            <w:tcW w:w="427" w:type="pct"/>
            <w:vAlign w:val="center"/>
          </w:tcPr>
          <w:p w14:paraId="0CF07112" w14:textId="77777777" w:rsidR="00B21F64" w:rsidRDefault="005400A1">
            <w:pPr>
              <w:rPr>
                <w:rFonts w:hint="eastAsia"/>
              </w:rPr>
            </w:pPr>
            <w:r>
              <w:rPr>
                <w:rFonts w:hint="eastAsia"/>
              </w:rPr>
              <w:t>独立董事</w:t>
            </w:r>
          </w:p>
        </w:tc>
        <w:tc>
          <w:tcPr>
            <w:tcW w:w="336" w:type="pct"/>
            <w:vAlign w:val="center"/>
          </w:tcPr>
          <w:p w14:paraId="7F2E7AF4" w14:textId="77777777" w:rsidR="00B21F64" w:rsidRDefault="005400A1">
            <w:pPr>
              <w:rPr>
                <w:rFonts w:hint="eastAsia"/>
                <w:szCs w:val="21"/>
              </w:rPr>
            </w:pPr>
            <w:r>
              <w:rPr>
                <w:rFonts w:hint="eastAsia"/>
                <w:szCs w:val="21"/>
              </w:rPr>
              <w:t>女</w:t>
            </w:r>
          </w:p>
        </w:tc>
        <w:tc>
          <w:tcPr>
            <w:tcW w:w="336" w:type="pct"/>
            <w:vAlign w:val="center"/>
          </w:tcPr>
          <w:p w14:paraId="352FE46B" w14:textId="77777777" w:rsidR="00B21F64" w:rsidRDefault="005400A1">
            <w:pPr>
              <w:rPr>
                <w:rFonts w:hint="eastAsia"/>
                <w:szCs w:val="21"/>
              </w:rPr>
            </w:pPr>
            <w:r>
              <w:rPr>
                <w:rFonts w:hint="eastAsia"/>
                <w:szCs w:val="21"/>
              </w:rPr>
              <w:t>71</w:t>
            </w:r>
          </w:p>
        </w:tc>
        <w:tc>
          <w:tcPr>
            <w:tcW w:w="443" w:type="pct"/>
            <w:vAlign w:val="center"/>
          </w:tcPr>
          <w:p w14:paraId="095AA76E" w14:textId="77777777" w:rsidR="00B21F64" w:rsidRDefault="005400A1">
            <w:pPr>
              <w:rPr>
                <w:rFonts w:hint="eastAsia"/>
                <w:szCs w:val="21"/>
              </w:rPr>
            </w:pPr>
            <w:r>
              <w:rPr>
                <w:rFonts w:hint="eastAsia"/>
                <w:szCs w:val="21"/>
              </w:rPr>
              <w:t>2020.10.20</w:t>
            </w:r>
          </w:p>
        </w:tc>
        <w:tc>
          <w:tcPr>
            <w:tcW w:w="443" w:type="pct"/>
            <w:vAlign w:val="center"/>
          </w:tcPr>
          <w:p w14:paraId="75D5D02B" w14:textId="77777777" w:rsidR="00B21F64" w:rsidRDefault="005400A1">
            <w:pPr>
              <w:rPr>
                <w:rFonts w:hint="eastAsia"/>
                <w:szCs w:val="21"/>
              </w:rPr>
            </w:pPr>
            <w:r w:rsidRPr="0025477F">
              <w:rPr>
                <w:rFonts w:hint="eastAsia"/>
                <w:szCs w:val="21"/>
              </w:rPr>
              <w:t>2027.5.7</w:t>
            </w:r>
          </w:p>
        </w:tc>
        <w:tc>
          <w:tcPr>
            <w:tcW w:w="423" w:type="pct"/>
            <w:vAlign w:val="center"/>
          </w:tcPr>
          <w:p w14:paraId="269FFE14" w14:textId="77777777" w:rsidR="00B21F64" w:rsidRDefault="005400A1">
            <w:pPr>
              <w:jc w:val="right"/>
              <w:rPr>
                <w:rFonts w:hint="eastAsia"/>
                <w:szCs w:val="21"/>
              </w:rPr>
            </w:pPr>
            <w:r>
              <w:rPr>
                <w:rFonts w:hint="eastAsia"/>
                <w:szCs w:val="21"/>
              </w:rPr>
              <w:t>0</w:t>
            </w:r>
          </w:p>
        </w:tc>
        <w:tc>
          <w:tcPr>
            <w:tcW w:w="419" w:type="pct"/>
            <w:vAlign w:val="center"/>
          </w:tcPr>
          <w:p w14:paraId="62E313DD" w14:textId="77777777" w:rsidR="00B21F64" w:rsidRDefault="005400A1">
            <w:pPr>
              <w:jc w:val="right"/>
              <w:rPr>
                <w:rFonts w:hint="eastAsia"/>
                <w:szCs w:val="21"/>
              </w:rPr>
            </w:pPr>
            <w:r>
              <w:rPr>
                <w:rFonts w:hint="eastAsia"/>
                <w:szCs w:val="21"/>
              </w:rPr>
              <w:t>0</w:t>
            </w:r>
          </w:p>
        </w:tc>
        <w:tc>
          <w:tcPr>
            <w:tcW w:w="484" w:type="pct"/>
            <w:vAlign w:val="center"/>
          </w:tcPr>
          <w:p w14:paraId="3C7DF3E1" w14:textId="77777777" w:rsidR="00B21F64" w:rsidRDefault="005400A1">
            <w:pPr>
              <w:jc w:val="right"/>
              <w:rPr>
                <w:rFonts w:hint="eastAsia"/>
                <w:szCs w:val="21"/>
              </w:rPr>
            </w:pPr>
            <w:r>
              <w:rPr>
                <w:rFonts w:hint="eastAsia"/>
                <w:szCs w:val="21"/>
              </w:rPr>
              <w:t>0</w:t>
            </w:r>
          </w:p>
        </w:tc>
        <w:tc>
          <w:tcPr>
            <w:tcW w:w="432" w:type="pct"/>
            <w:vAlign w:val="center"/>
          </w:tcPr>
          <w:p w14:paraId="4701DC79" w14:textId="77777777" w:rsidR="00B21F64" w:rsidRDefault="00B21F64">
            <w:pPr>
              <w:rPr>
                <w:rFonts w:hint="eastAsia"/>
                <w:szCs w:val="21"/>
              </w:rPr>
            </w:pPr>
          </w:p>
        </w:tc>
        <w:tc>
          <w:tcPr>
            <w:tcW w:w="430" w:type="pct"/>
            <w:vAlign w:val="center"/>
          </w:tcPr>
          <w:p w14:paraId="2D73F0B7" w14:textId="77777777" w:rsidR="00B21F64" w:rsidRPr="00023B2B" w:rsidRDefault="005400A1">
            <w:pPr>
              <w:jc w:val="right"/>
              <w:rPr>
                <w:rFonts w:hint="eastAsia"/>
                <w:szCs w:val="21"/>
              </w:rPr>
            </w:pPr>
            <w:r w:rsidRPr="00023B2B">
              <w:rPr>
                <w:rFonts w:hint="eastAsia"/>
                <w:szCs w:val="21"/>
              </w:rPr>
              <w:t>10</w:t>
            </w:r>
          </w:p>
        </w:tc>
        <w:tc>
          <w:tcPr>
            <w:tcW w:w="430" w:type="pct"/>
            <w:vAlign w:val="center"/>
          </w:tcPr>
          <w:p w14:paraId="53E65F64" w14:textId="77777777" w:rsidR="00B21F64" w:rsidRDefault="005400A1">
            <w:pPr>
              <w:rPr>
                <w:rFonts w:hint="eastAsia"/>
              </w:rPr>
            </w:pPr>
            <w:r>
              <w:rPr>
                <w:rFonts w:hint="eastAsia"/>
              </w:rPr>
              <w:t>否</w:t>
            </w:r>
          </w:p>
        </w:tc>
      </w:tr>
      <w:tr w:rsidR="00DE23B1" w14:paraId="6F280143" w14:textId="77777777">
        <w:trPr>
          <w:trHeight w:val="132"/>
        </w:trPr>
        <w:tc>
          <w:tcPr>
            <w:tcW w:w="397" w:type="pct"/>
            <w:vAlign w:val="center"/>
          </w:tcPr>
          <w:p w14:paraId="6C256AB6" w14:textId="77777777" w:rsidR="00B21F64" w:rsidRDefault="005400A1">
            <w:pPr>
              <w:rPr>
                <w:rFonts w:hint="eastAsia"/>
                <w:szCs w:val="21"/>
              </w:rPr>
            </w:pPr>
            <w:r>
              <w:rPr>
                <w:rFonts w:hint="eastAsia"/>
                <w:szCs w:val="21"/>
              </w:rPr>
              <w:t>楼东平</w:t>
            </w:r>
          </w:p>
        </w:tc>
        <w:tc>
          <w:tcPr>
            <w:tcW w:w="427" w:type="pct"/>
            <w:vAlign w:val="center"/>
          </w:tcPr>
          <w:p w14:paraId="727BBD27" w14:textId="77777777" w:rsidR="00B21F64" w:rsidRDefault="005400A1">
            <w:pPr>
              <w:rPr>
                <w:rFonts w:hint="eastAsia"/>
              </w:rPr>
            </w:pPr>
            <w:r>
              <w:rPr>
                <w:rFonts w:hint="eastAsia"/>
              </w:rPr>
              <w:t>独立董事</w:t>
            </w:r>
          </w:p>
        </w:tc>
        <w:tc>
          <w:tcPr>
            <w:tcW w:w="336" w:type="pct"/>
            <w:vAlign w:val="center"/>
          </w:tcPr>
          <w:p w14:paraId="101476E2" w14:textId="77777777" w:rsidR="00B21F64" w:rsidRDefault="005400A1">
            <w:pPr>
              <w:rPr>
                <w:rFonts w:hint="eastAsia"/>
                <w:szCs w:val="21"/>
              </w:rPr>
            </w:pPr>
            <w:r>
              <w:rPr>
                <w:rFonts w:hint="eastAsia"/>
                <w:szCs w:val="21"/>
              </w:rPr>
              <w:t>男</w:t>
            </w:r>
          </w:p>
        </w:tc>
        <w:tc>
          <w:tcPr>
            <w:tcW w:w="336" w:type="pct"/>
            <w:vAlign w:val="center"/>
          </w:tcPr>
          <w:p w14:paraId="7C217D5C" w14:textId="77777777" w:rsidR="00B21F64" w:rsidRDefault="005400A1">
            <w:pPr>
              <w:rPr>
                <w:rFonts w:hint="eastAsia"/>
                <w:szCs w:val="21"/>
              </w:rPr>
            </w:pPr>
            <w:r>
              <w:rPr>
                <w:rFonts w:hint="eastAsia"/>
                <w:szCs w:val="21"/>
              </w:rPr>
              <w:t>59</w:t>
            </w:r>
          </w:p>
        </w:tc>
        <w:tc>
          <w:tcPr>
            <w:tcW w:w="443" w:type="pct"/>
            <w:vAlign w:val="center"/>
          </w:tcPr>
          <w:p w14:paraId="2BD33AA5" w14:textId="77777777" w:rsidR="00B21F64" w:rsidRDefault="005400A1">
            <w:pPr>
              <w:rPr>
                <w:rFonts w:hint="eastAsia"/>
                <w:szCs w:val="21"/>
              </w:rPr>
            </w:pPr>
            <w:r>
              <w:rPr>
                <w:rFonts w:hint="eastAsia"/>
                <w:szCs w:val="21"/>
              </w:rPr>
              <w:t>2020.10.20</w:t>
            </w:r>
          </w:p>
        </w:tc>
        <w:tc>
          <w:tcPr>
            <w:tcW w:w="443" w:type="pct"/>
            <w:vAlign w:val="center"/>
          </w:tcPr>
          <w:p w14:paraId="617D881B" w14:textId="77777777" w:rsidR="00B21F64" w:rsidRDefault="005400A1">
            <w:pPr>
              <w:rPr>
                <w:rFonts w:hint="eastAsia"/>
                <w:szCs w:val="21"/>
              </w:rPr>
            </w:pPr>
            <w:r w:rsidRPr="0025477F">
              <w:rPr>
                <w:rFonts w:hint="eastAsia"/>
                <w:szCs w:val="21"/>
              </w:rPr>
              <w:t>2027.5.7</w:t>
            </w:r>
          </w:p>
        </w:tc>
        <w:tc>
          <w:tcPr>
            <w:tcW w:w="423" w:type="pct"/>
            <w:vAlign w:val="center"/>
          </w:tcPr>
          <w:p w14:paraId="27DB6E8B" w14:textId="77777777" w:rsidR="00B21F64" w:rsidRDefault="005400A1">
            <w:pPr>
              <w:jc w:val="right"/>
              <w:rPr>
                <w:rFonts w:hint="eastAsia"/>
                <w:szCs w:val="21"/>
              </w:rPr>
            </w:pPr>
            <w:r>
              <w:rPr>
                <w:rFonts w:hint="eastAsia"/>
                <w:szCs w:val="21"/>
              </w:rPr>
              <w:t>0</w:t>
            </w:r>
          </w:p>
        </w:tc>
        <w:tc>
          <w:tcPr>
            <w:tcW w:w="419" w:type="pct"/>
            <w:vAlign w:val="center"/>
          </w:tcPr>
          <w:p w14:paraId="282C9234" w14:textId="77777777" w:rsidR="00B21F64" w:rsidRDefault="005400A1">
            <w:pPr>
              <w:jc w:val="right"/>
              <w:rPr>
                <w:rFonts w:hint="eastAsia"/>
                <w:szCs w:val="21"/>
              </w:rPr>
            </w:pPr>
            <w:r>
              <w:rPr>
                <w:rFonts w:hint="eastAsia"/>
                <w:szCs w:val="21"/>
              </w:rPr>
              <w:t>0</w:t>
            </w:r>
          </w:p>
        </w:tc>
        <w:tc>
          <w:tcPr>
            <w:tcW w:w="484" w:type="pct"/>
            <w:vAlign w:val="center"/>
          </w:tcPr>
          <w:p w14:paraId="50F1A836" w14:textId="77777777" w:rsidR="00B21F64" w:rsidRDefault="005400A1">
            <w:pPr>
              <w:jc w:val="right"/>
              <w:rPr>
                <w:rFonts w:hint="eastAsia"/>
                <w:szCs w:val="21"/>
              </w:rPr>
            </w:pPr>
            <w:r>
              <w:rPr>
                <w:rFonts w:hint="eastAsia"/>
                <w:szCs w:val="21"/>
              </w:rPr>
              <w:t>0</w:t>
            </w:r>
          </w:p>
        </w:tc>
        <w:tc>
          <w:tcPr>
            <w:tcW w:w="432" w:type="pct"/>
            <w:vAlign w:val="center"/>
          </w:tcPr>
          <w:p w14:paraId="61CEF8DB" w14:textId="77777777" w:rsidR="00B21F64" w:rsidRDefault="00B21F64">
            <w:pPr>
              <w:rPr>
                <w:rFonts w:hint="eastAsia"/>
                <w:szCs w:val="21"/>
              </w:rPr>
            </w:pPr>
          </w:p>
        </w:tc>
        <w:tc>
          <w:tcPr>
            <w:tcW w:w="430" w:type="pct"/>
            <w:vAlign w:val="center"/>
          </w:tcPr>
          <w:p w14:paraId="5C2DD035" w14:textId="77777777" w:rsidR="00B21F64" w:rsidRPr="00023B2B" w:rsidRDefault="005400A1">
            <w:pPr>
              <w:jc w:val="right"/>
              <w:rPr>
                <w:rFonts w:hint="eastAsia"/>
                <w:szCs w:val="21"/>
              </w:rPr>
            </w:pPr>
            <w:r w:rsidRPr="00023B2B">
              <w:rPr>
                <w:rFonts w:hint="eastAsia"/>
                <w:szCs w:val="21"/>
              </w:rPr>
              <w:t>10</w:t>
            </w:r>
          </w:p>
        </w:tc>
        <w:tc>
          <w:tcPr>
            <w:tcW w:w="430" w:type="pct"/>
            <w:vAlign w:val="center"/>
          </w:tcPr>
          <w:p w14:paraId="64997B9C" w14:textId="77777777" w:rsidR="00B21F64" w:rsidRDefault="005400A1">
            <w:pPr>
              <w:rPr>
                <w:rFonts w:hint="eastAsia"/>
              </w:rPr>
            </w:pPr>
            <w:r>
              <w:rPr>
                <w:rFonts w:hint="eastAsia"/>
              </w:rPr>
              <w:t>否</w:t>
            </w:r>
          </w:p>
        </w:tc>
      </w:tr>
      <w:tr w:rsidR="00DE23B1" w14:paraId="5178587F" w14:textId="77777777">
        <w:trPr>
          <w:trHeight w:val="132"/>
        </w:trPr>
        <w:tc>
          <w:tcPr>
            <w:tcW w:w="397" w:type="pct"/>
            <w:vAlign w:val="center"/>
          </w:tcPr>
          <w:p w14:paraId="6CC54F43" w14:textId="77777777" w:rsidR="00B21F64" w:rsidRDefault="005400A1">
            <w:pPr>
              <w:rPr>
                <w:rFonts w:hint="eastAsia"/>
                <w:szCs w:val="21"/>
              </w:rPr>
            </w:pPr>
            <w:r>
              <w:rPr>
                <w:rFonts w:hint="eastAsia"/>
                <w:szCs w:val="21"/>
              </w:rPr>
              <w:t>章勇坚</w:t>
            </w:r>
          </w:p>
        </w:tc>
        <w:tc>
          <w:tcPr>
            <w:tcW w:w="427" w:type="pct"/>
            <w:vAlign w:val="center"/>
          </w:tcPr>
          <w:p w14:paraId="687EBB24" w14:textId="77777777" w:rsidR="00B21F64" w:rsidRDefault="005400A1">
            <w:pPr>
              <w:rPr>
                <w:rFonts w:hint="eastAsia"/>
              </w:rPr>
            </w:pPr>
            <w:r>
              <w:rPr>
                <w:rFonts w:hint="eastAsia"/>
              </w:rPr>
              <w:t>独立董事</w:t>
            </w:r>
          </w:p>
        </w:tc>
        <w:tc>
          <w:tcPr>
            <w:tcW w:w="336" w:type="pct"/>
            <w:vAlign w:val="center"/>
          </w:tcPr>
          <w:p w14:paraId="60DE5361" w14:textId="77777777" w:rsidR="00B21F64" w:rsidRDefault="005400A1">
            <w:pPr>
              <w:rPr>
                <w:rFonts w:hint="eastAsia"/>
                <w:szCs w:val="21"/>
              </w:rPr>
            </w:pPr>
            <w:r>
              <w:rPr>
                <w:rFonts w:hint="eastAsia"/>
                <w:szCs w:val="21"/>
              </w:rPr>
              <w:t>男</w:t>
            </w:r>
          </w:p>
        </w:tc>
        <w:tc>
          <w:tcPr>
            <w:tcW w:w="336" w:type="pct"/>
            <w:vAlign w:val="center"/>
          </w:tcPr>
          <w:p w14:paraId="4C31A161" w14:textId="77777777" w:rsidR="00B21F64" w:rsidRDefault="005400A1">
            <w:pPr>
              <w:rPr>
                <w:rFonts w:hint="eastAsia"/>
                <w:szCs w:val="21"/>
              </w:rPr>
            </w:pPr>
            <w:r>
              <w:rPr>
                <w:rFonts w:hint="eastAsia"/>
                <w:szCs w:val="21"/>
              </w:rPr>
              <w:t>52</w:t>
            </w:r>
          </w:p>
        </w:tc>
        <w:tc>
          <w:tcPr>
            <w:tcW w:w="443" w:type="pct"/>
            <w:vAlign w:val="center"/>
          </w:tcPr>
          <w:p w14:paraId="2708EAB8" w14:textId="77777777" w:rsidR="00B21F64" w:rsidRDefault="005400A1">
            <w:pPr>
              <w:rPr>
                <w:rFonts w:hint="eastAsia"/>
                <w:szCs w:val="21"/>
              </w:rPr>
            </w:pPr>
            <w:r>
              <w:rPr>
                <w:rFonts w:hint="eastAsia"/>
                <w:szCs w:val="21"/>
              </w:rPr>
              <w:t>2021.3.16</w:t>
            </w:r>
          </w:p>
        </w:tc>
        <w:tc>
          <w:tcPr>
            <w:tcW w:w="443" w:type="pct"/>
            <w:vAlign w:val="center"/>
          </w:tcPr>
          <w:p w14:paraId="1C215E93" w14:textId="77777777" w:rsidR="00B21F64" w:rsidRDefault="005400A1">
            <w:pPr>
              <w:rPr>
                <w:rFonts w:hint="eastAsia"/>
                <w:szCs w:val="21"/>
              </w:rPr>
            </w:pPr>
            <w:r w:rsidRPr="0025477F">
              <w:rPr>
                <w:rFonts w:hint="eastAsia"/>
                <w:szCs w:val="21"/>
              </w:rPr>
              <w:t>2027.5.7</w:t>
            </w:r>
          </w:p>
        </w:tc>
        <w:tc>
          <w:tcPr>
            <w:tcW w:w="423" w:type="pct"/>
            <w:vAlign w:val="center"/>
          </w:tcPr>
          <w:p w14:paraId="4735FD0D" w14:textId="77777777" w:rsidR="00B21F64" w:rsidRDefault="005400A1">
            <w:pPr>
              <w:jc w:val="right"/>
              <w:rPr>
                <w:rFonts w:hint="eastAsia"/>
                <w:szCs w:val="21"/>
              </w:rPr>
            </w:pPr>
            <w:r>
              <w:rPr>
                <w:rFonts w:hint="eastAsia"/>
                <w:szCs w:val="21"/>
              </w:rPr>
              <w:t>0</w:t>
            </w:r>
          </w:p>
        </w:tc>
        <w:tc>
          <w:tcPr>
            <w:tcW w:w="419" w:type="pct"/>
            <w:vAlign w:val="center"/>
          </w:tcPr>
          <w:p w14:paraId="7D39B8C8" w14:textId="77777777" w:rsidR="00B21F64" w:rsidRDefault="005400A1">
            <w:pPr>
              <w:jc w:val="right"/>
              <w:rPr>
                <w:rFonts w:hint="eastAsia"/>
                <w:szCs w:val="21"/>
              </w:rPr>
            </w:pPr>
            <w:r>
              <w:rPr>
                <w:rFonts w:hint="eastAsia"/>
                <w:szCs w:val="21"/>
              </w:rPr>
              <w:t>0</w:t>
            </w:r>
          </w:p>
        </w:tc>
        <w:tc>
          <w:tcPr>
            <w:tcW w:w="484" w:type="pct"/>
            <w:vAlign w:val="center"/>
          </w:tcPr>
          <w:p w14:paraId="2A72C16D" w14:textId="77777777" w:rsidR="00B21F64" w:rsidRDefault="00B21F64">
            <w:pPr>
              <w:jc w:val="right"/>
              <w:rPr>
                <w:rFonts w:hint="eastAsia"/>
                <w:szCs w:val="21"/>
              </w:rPr>
            </w:pPr>
          </w:p>
        </w:tc>
        <w:tc>
          <w:tcPr>
            <w:tcW w:w="432" w:type="pct"/>
            <w:vAlign w:val="center"/>
          </w:tcPr>
          <w:p w14:paraId="0F733450" w14:textId="77777777" w:rsidR="00B21F64" w:rsidRDefault="00B21F64">
            <w:pPr>
              <w:rPr>
                <w:rFonts w:hint="eastAsia"/>
                <w:szCs w:val="21"/>
              </w:rPr>
            </w:pPr>
          </w:p>
        </w:tc>
        <w:tc>
          <w:tcPr>
            <w:tcW w:w="430" w:type="pct"/>
            <w:vAlign w:val="center"/>
          </w:tcPr>
          <w:p w14:paraId="51AAA000" w14:textId="77777777" w:rsidR="00B21F64" w:rsidRPr="00023B2B" w:rsidRDefault="005400A1">
            <w:pPr>
              <w:jc w:val="right"/>
              <w:rPr>
                <w:rFonts w:hint="eastAsia"/>
                <w:szCs w:val="21"/>
              </w:rPr>
            </w:pPr>
            <w:r w:rsidRPr="00023B2B">
              <w:rPr>
                <w:rFonts w:hint="eastAsia"/>
                <w:szCs w:val="21"/>
              </w:rPr>
              <w:t>10</w:t>
            </w:r>
          </w:p>
        </w:tc>
        <w:tc>
          <w:tcPr>
            <w:tcW w:w="430" w:type="pct"/>
            <w:vAlign w:val="center"/>
          </w:tcPr>
          <w:p w14:paraId="19C91005" w14:textId="77777777" w:rsidR="00B21F64" w:rsidRDefault="005400A1">
            <w:pPr>
              <w:rPr>
                <w:rFonts w:hint="eastAsia"/>
              </w:rPr>
            </w:pPr>
            <w:r>
              <w:rPr>
                <w:rFonts w:hint="eastAsia"/>
              </w:rPr>
              <w:t>否</w:t>
            </w:r>
          </w:p>
        </w:tc>
      </w:tr>
      <w:tr w:rsidR="00DE23B1" w14:paraId="2A78873A" w14:textId="77777777">
        <w:trPr>
          <w:trHeight w:val="132"/>
        </w:trPr>
        <w:tc>
          <w:tcPr>
            <w:tcW w:w="397" w:type="pct"/>
            <w:vAlign w:val="center"/>
          </w:tcPr>
          <w:p w14:paraId="10E7E152" w14:textId="77777777" w:rsidR="00B21F64" w:rsidRDefault="005400A1">
            <w:pPr>
              <w:rPr>
                <w:rFonts w:hint="eastAsia"/>
                <w:szCs w:val="21"/>
              </w:rPr>
            </w:pPr>
            <w:r>
              <w:rPr>
                <w:rFonts w:hint="eastAsia"/>
                <w:szCs w:val="21"/>
              </w:rPr>
              <w:t>李传芳</w:t>
            </w:r>
          </w:p>
        </w:tc>
        <w:tc>
          <w:tcPr>
            <w:tcW w:w="427" w:type="pct"/>
            <w:vAlign w:val="center"/>
          </w:tcPr>
          <w:p w14:paraId="2ABBD0D2" w14:textId="77777777" w:rsidR="00B21F64" w:rsidRDefault="005400A1">
            <w:pPr>
              <w:rPr>
                <w:rFonts w:hint="eastAsia"/>
              </w:rPr>
            </w:pPr>
            <w:r>
              <w:rPr>
                <w:rFonts w:hint="eastAsia"/>
              </w:rPr>
              <w:t>监事会主席</w:t>
            </w:r>
          </w:p>
        </w:tc>
        <w:tc>
          <w:tcPr>
            <w:tcW w:w="336" w:type="pct"/>
            <w:vAlign w:val="center"/>
          </w:tcPr>
          <w:p w14:paraId="0246CD74" w14:textId="77777777" w:rsidR="00B21F64" w:rsidRDefault="005400A1">
            <w:pPr>
              <w:rPr>
                <w:rFonts w:hint="eastAsia"/>
                <w:szCs w:val="21"/>
              </w:rPr>
            </w:pPr>
            <w:r>
              <w:rPr>
                <w:rFonts w:hint="eastAsia"/>
                <w:szCs w:val="21"/>
              </w:rPr>
              <w:t>男</w:t>
            </w:r>
          </w:p>
        </w:tc>
        <w:tc>
          <w:tcPr>
            <w:tcW w:w="336" w:type="pct"/>
            <w:vAlign w:val="center"/>
          </w:tcPr>
          <w:p w14:paraId="7144815A" w14:textId="77777777" w:rsidR="00B21F64" w:rsidRDefault="005400A1">
            <w:pPr>
              <w:rPr>
                <w:rFonts w:hint="eastAsia"/>
                <w:szCs w:val="21"/>
              </w:rPr>
            </w:pPr>
            <w:r>
              <w:rPr>
                <w:rFonts w:hint="eastAsia"/>
                <w:szCs w:val="21"/>
              </w:rPr>
              <w:t>57</w:t>
            </w:r>
          </w:p>
        </w:tc>
        <w:tc>
          <w:tcPr>
            <w:tcW w:w="443" w:type="pct"/>
            <w:vAlign w:val="center"/>
          </w:tcPr>
          <w:p w14:paraId="6C234BF6" w14:textId="77777777" w:rsidR="00B21F64" w:rsidRDefault="005400A1">
            <w:pPr>
              <w:rPr>
                <w:rFonts w:hint="eastAsia"/>
                <w:szCs w:val="21"/>
              </w:rPr>
            </w:pPr>
            <w:r>
              <w:rPr>
                <w:rFonts w:hint="eastAsia"/>
                <w:szCs w:val="21"/>
              </w:rPr>
              <w:t>2024.3.14</w:t>
            </w:r>
          </w:p>
        </w:tc>
        <w:tc>
          <w:tcPr>
            <w:tcW w:w="443" w:type="pct"/>
            <w:vAlign w:val="center"/>
          </w:tcPr>
          <w:p w14:paraId="21260D49" w14:textId="77777777" w:rsidR="00B21F64" w:rsidRDefault="005400A1">
            <w:pPr>
              <w:rPr>
                <w:rFonts w:hint="eastAsia"/>
                <w:szCs w:val="21"/>
              </w:rPr>
            </w:pPr>
            <w:r w:rsidRPr="0025477F">
              <w:rPr>
                <w:rFonts w:hint="eastAsia"/>
                <w:szCs w:val="21"/>
              </w:rPr>
              <w:t>2027.5.7</w:t>
            </w:r>
          </w:p>
        </w:tc>
        <w:tc>
          <w:tcPr>
            <w:tcW w:w="423" w:type="pct"/>
            <w:vAlign w:val="center"/>
          </w:tcPr>
          <w:p w14:paraId="4BD8792B" w14:textId="77777777" w:rsidR="00B21F64" w:rsidRDefault="005400A1">
            <w:pPr>
              <w:jc w:val="right"/>
              <w:rPr>
                <w:rFonts w:hint="eastAsia"/>
                <w:szCs w:val="21"/>
              </w:rPr>
            </w:pPr>
            <w:r>
              <w:rPr>
                <w:rFonts w:hint="eastAsia"/>
                <w:szCs w:val="21"/>
              </w:rPr>
              <w:t>0</w:t>
            </w:r>
          </w:p>
        </w:tc>
        <w:tc>
          <w:tcPr>
            <w:tcW w:w="419" w:type="pct"/>
            <w:vAlign w:val="center"/>
          </w:tcPr>
          <w:p w14:paraId="4AAD43AF" w14:textId="77777777" w:rsidR="00B21F64" w:rsidRDefault="005400A1">
            <w:pPr>
              <w:jc w:val="right"/>
              <w:rPr>
                <w:rFonts w:hint="eastAsia"/>
                <w:szCs w:val="21"/>
              </w:rPr>
            </w:pPr>
            <w:r>
              <w:rPr>
                <w:rFonts w:hint="eastAsia"/>
                <w:szCs w:val="21"/>
              </w:rPr>
              <w:t>0</w:t>
            </w:r>
          </w:p>
        </w:tc>
        <w:tc>
          <w:tcPr>
            <w:tcW w:w="484" w:type="pct"/>
            <w:vAlign w:val="center"/>
          </w:tcPr>
          <w:p w14:paraId="740A5AFA" w14:textId="77777777" w:rsidR="00B21F64" w:rsidRDefault="005400A1">
            <w:pPr>
              <w:jc w:val="right"/>
              <w:rPr>
                <w:rFonts w:hint="eastAsia"/>
                <w:szCs w:val="21"/>
              </w:rPr>
            </w:pPr>
            <w:r>
              <w:rPr>
                <w:rFonts w:hint="eastAsia"/>
                <w:szCs w:val="21"/>
              </w:rPr>
              <w:t>0</w:t>
            </w:r>
          </w:p>
        </w:tc>
        <w:tc>
          <w:tcPr>
            <w:tcW w:w="432" w:type="pct"/>
            <w:vAlign w:val="center"/>
          </w:tcPr>
          <w:p w14:paraId="4C5110D2" w14:textId="77777777" w:rsidR="00B21F64" w:rsidRDefault="00B21F64">
            <w:pPr>
              <w:rPr>
                <w:rFonts w:hint="eastAsia"/>
                <w:szCs w:val="21"/>
              </w:rPr>
            </w:pPr>
          </w:p>
        </w:tc>
        <w:tc>
          <w:tcPr>
            <w:tcW w:w="430" w:type="pct"/>
            <w:vAlign w:val="center"/>
          </w:tcPr>
          <w:p w14:paraId="5CFF269F" w14:textId="77777777" w:rsidR="00B21F64" w:rsidRPr="00023B2B" w:rsidRDefault="001B1573">
            <w:pPr>
              <w:jc w:val="right"/>
              <w:rPr>
                <w:rFonts w:hint="eastAsia"/>
                <w:szCs w:val="21"/>
              </w:rPr>
            </w:pPr>
            <w:r w:rsidRPr="00023B2B">
              <w:rPr>
                <w:rFonts w:hint="eastAsia"/>
                <w:szCs w:val="21"/>
              </w:rPr>
              <w:t>26.67</w:t>
            </w:r>
          </w:p>
        </w:tc>
        <w:tc>
          <w:tcPr>
            <w:tcW w:w="430" w:type="pct"/>
            <w:vAlign w:val="center"/>
          </w:tcPr>
          <w:p w14:paraId="437995E7" w14:textId="77777777" w:rsidR="00B21F64" w:rsidRDefault="005400A1">
            <w:pPr>
              <w:rPr>
                <w:rFonts w:hint="eastAsia"/>
              </w:rPr>
            </w:pPr>
            <w:r>
              <w:rPr>
                <w:rFonts w:hint="eastAsia"/>
              </w:rPr>
              <w:t>否</w:t>
            </w:r>
          </w:p>
        </w:tc>
      </w:tr>
      <w:tr w:rsidR="00DE23B1" w14:paraId="05A8496B" w14:textId="77777777">
        <w:trPr>
          <w:trHeight w:val="132"/>
        </w:trPr>
        <w:tc>
          <w:tcPr>
            <w:tcW w:w="397" w:type="pct"/>
            <w:vAlign w:val="center"/>
          </w:tcPr>
          <w:p w14:paraId="6CE87A69" w14:textId="77777777" w:rsidR="00B21F64" w:rsidRDefault="005400A1">
            <w:pPr>
              <w:rPr>
                <w:rFonts w:hint="eastAsia"/>
                <w:szCs w:val="21"/>
              </w:rPr>
            </w:pPr>
            <w:r>
              <w:rPr>
                <w:rFonts w:hint="eastAsia"/>
                <w:szCs w:val="21"/>
              </w:rPr>
              <w:t>虞建妙</w:t>
            </w:r>
          </w:p>
        </w:tc>
        <w:tc>
          <w:tcPr>
            <w:tcW w:w="427" w:type="pct"/>
            <w:vAlign w:val="center"/>
          </w:tcPr>
          <w:p w14:paraId="2DACECC8" w14:textId="77777777" w:rsidR="00B21F64" w:rsidRDefault="005400A1">
            <w:pPr>
              <w:rPr>
                <w:rFonts w:hint="eastAsia"/>
              </w:rPr>
            </w:pPr>
            <w:r>
              <w:rPr>
                <w:rFonts w:hint="eastAsia"/>
              </w:rPr>
              <w:t>监事</w:t>
            </w:r>
          </w:p>
        </w:tc>
        <w:tc>
          <w:tcPr>
            <w:tcW w:w="336" w:type="pct"/>
            <w:vAlign w:val="center"/>
          </w:tcPr>
          <w:p w14:paraId="5E047804" w14:textId="77777777" w:rsidR="00B21F64" w:rsidRDefault="005400A1">
            <w:pPr>
              <w:rPr>
                <w:rFonts w:hint="eastAsia"/>
                <w:szCs w:val="21"/>
              </w:rPr>
            </w:pPr>
            <w:r>
              <w:rPr>
                <w:rFonts w:hint="eastAsia"/>
                <w:szCs w:val="21"/>
              </w:rPr>
              <w:t>男</w:t>
            </w:r>
          </w:p>
        </w:tc>
        <w:tc>
          <w:tcPr>
            <w:tcW w:w="336" w:type="pct"/>
            <w:vAlign w:val="center"/>
          </w:tcPr>
          <w:p w14:paraId="6C7D169B" w14:textId="77777777" w:rsidR="00B21F64" w:rsidRDefault="005400A1">
            <w:pPr>
              <w:rPr>
                <w:rFonts w:hint="eastAsia"/>
                <w:szCs w:val="21"/>
              </w:rPr>
            </w:pPr>
            <w:r>
              <w:rPr>
                <w:rFonts w:hint="eastAsia"/>
                <w:szCs w:val="21"/>
              </w:rPr>
              <w:t>60</w:t>
            </w:r>
          </w:p>
        </w:tc>
        <w:tc>
          <w:tcPr>
            <w:tcW w:w="443" w:type="pct"/>
            <w:vAlign w:val="center"/>
          </w:tcPr>
          <w:p w14:paraId="15D91A65" w14:textId="77777777" w:rsidR="00B21F64" w:rsidRDefault="005400A1">
            <w:pPr>
              <w:rPr>
                <w:rFonts w:hint="eastAsia"/>
                <w:szCs w:val="21"/>
              </w:rPr>
            </w:pPr>
            <w:r>
              <w:rPr>
                <w:rFonts w:hint="eastAsia"/>
                <w:szCs w:val="21"/>
              </w:rPr>
              <w:t>1996.11.19</w:t>
            </w:r>
          </w:p>
        </w:tc>
        <w:tc>
          <w:tcPr>
            <w:tcW w:w="443" w:type="pct"/>
            <w:vAlign w:val="center"/>
          </w:tcPr>
          <w:p w14:paraId="44D63F53" w14:textId="77777777" w:rsidR="00B21F64" w:rsidRDefault="005400A1">
            <w:pPr>
              <w:rPr>
                <w:rFonts w:hint="eastAsia"/>
                <w:szCs w:val="21"/>
              </w:rPr>
            </w:pPr>
            <w:r w:rsidRPr="0025477F">
              <w:rPr>
                <w:rFonts w:hint="eastAsia"/>
                <w:szCs w:val="21"/>
              </w:rPr>
              <w:t>2027.5.7</w:t>
            </w:r>
          </w:p>
        </w:tc>
        <w:tc>
          <w:tcPr>
            <w:tcW w:w="423" w:type="pct"/>
            <w:vAlign w:val="center"/>
          </w:tcPr>
          <w:p w14:paraId="6A483A8D" w14:textId="77777777" w:rsidR="00B21F64" w:rsidRDefault="005400A1">
            <w:pPr>
              <w:jc w:val="right"/>
              <w:rPr>
                <w:rFonts w:hint="eastAsia"/>
                <w:szCs w:val="21"/>
              </w:rPr>
            </w:pPr>
            <w:r>
              <w:rPr>
                <w:rFonts w:hint="eastAsia"/>
                <w:szCs w:val="21"/>
              </w:rPr>
              <w:t>91,000</w:t>
            </w:r>
          </w:p>
        </w:tc>
        <w:tc>
          <w:tcPr>
            <w:tcW w:w="419" w:type="pct"/>
            <w:vAlign w:val="center"/>
          </w:tcPr>
          <w:p w14:paraId="6FFB2689" w14:textId="77777777" w:rsidR="00B21F64" w:rsidRDefault="005400A1">
            <w:pPr>
              <w:jc w:val="right"/>
              <w:rPr>
                <w:rFonts w:hint="eastAsia"/>
                <w:szCs w:val="21"/>
              </w:rPr>
            </w:pPr>
            <w:r>
              <w:rPr>
                <w:rFonts w:hint="eastAsia"/>
                <w:szCs w:val="21"/>
              </w:rPr>
              <w:t>91,000</w:t>
            </w:r>
          </w:p>
        </w:tc>
        <w:tc>
          <w:tcPr>
            <w:tcW w:w="484" w:type="pct"/>
            <w:vAlign w:val="center"/>
          </w:tcPr>
          <w:p w14:paraId="11024484" w14:textId="77777777" w:rsidR="00B21F64" w:rsidRDefault="005400A1">
            <w:pPr>
              <w:jc w:val="right"/>
              <w:rPr>
                <w:rFonts w:hint="eastAsia"/>
                <w:szCs w:val="21"/>
              </w:rPr>
            </w:pPr>
            <w:r>
              <w:rPr>
                <w:rFonts w:hint="eastAsia"/>
                <w:szCs w:val="21"/>
              </w:rPr>
              <w:t>0</w:t>
            </w:r>
          </w:p>
        </w:tc>
        <w:tc>
          <w:tcPr>
            <w:tcW w:w="432" w:type="pct"/>
            <w:vAlign w:val="center"/>
          </w:tcPr>
          <w:p w14:paraId="1F0B416A" w14:textId="77777777" w:rsidR="00B21F64" w:rsidRDefault="00B21F64">
            <w:pPr>
              <w:rPr>
                <w:rFonts w:hint="eastAsia"/>
                <w:szCs w:val="21"/>
              </w:rPr>
            </w:pPr>
          </w:p>
        </w:tc>
        <w:tc>
          <w:tcPr>
            <w:tcW w:w="430" w:type="pct"/>
            <w:vAlign w:val="center"/>
          </w:tcPr>
          <w:p w14:paraId="0DD94199" w14:textId="77777777" w:rsidR="00B21F64" w:rsidRPr="00023B2B" w:rsidRDefault="005400A1">
            <w:pPr>
              <w:jc w:val="right"/>
              <w:rPr>
                <w:rFonts w:hint="eastAsia"/>
                <w:szCs w:val="21"/>
              </w:rPr>
            </w:pPr>
            <w:r w:rsidRPr="00023B2B">
              <w:rPr>
                <w:rFonts w:hint="eastAsia"/>
                <w:szCs w:val="21"/>
              </w:rPr>
              <w:t>3</w:t>
            </w:r>
          </w:p>
        </w:tc>
        <w:tc>
          <w:tcPr>
            <w:tcW w:w="430" w:type="pct"/>
            <w:vAlign w:val="center"/>
          </w:tcPr>
          <w:p w14:paraId="62B64600" w14:textId="77777777" w:rsidR="00B21F64" w:rsidRDefault="005400A1">
            <w:pPr>
              <w:rPr>
                <w:rFonts w:hint="eastAsia"/>
              </w:rPr>
            </w:pPr>
            <w:r>
              <w:rPr>
                <w:rFonts w:hint="eastAsia"/>
              </w:rPr>
              <w:t>是</w:t>
            </w:r>
          </w:p>
        </w:tc>
      </w:tr>
      <w:tr w:rsidR="00DE23B1" w14:paraId="2E4A58F8" w14:textId="77777777">
        <w:trPr>
          <w:trHeight w:val="132"/>
        </w:trPr>
        <w:tc>
          <w:tcPr>
            <w:tcW w:w="397" w:type="pct"/>
            <w:vAlign w:val="center"/>
          </w:tcPr>
          <w:p w14:paraId="24153210" w14:textId="77777777" w:rsidR="00B21F64" w:rsidRDefault="005400A1">
            <w:pPr>
              <w:rPr>
                <w:rFonts w:hint="eastAsia"/>
                <w:szCs w:val="21"/>
              </w:rPr>
            </w:pPr>
            <w:r>
              <w:rPr>
                <w:rFonts w:hint="eastAsia"/>
                <w:szCs w:val="21"/>
              </w:rPr>
              <w:t>顾建光</w:t>
            </w:r>
          </w:p>
        </w:tc>
        <w:tc>
          <w:tcPr>
            <w:tcW w:w="427" w:type="pct"/>
            <w:vAlign w:val="center"/>
          </w:tcPr>
          <w:p w14:paraId="5C2E5F63" w14:textId="77777777" w:rsidR="00B21F64" w:rsidRDefault="005400A1">
            <w:pPr>
              <w:rPr>
                <w:rFonts w:hint="eastAsia"/>
              </w:rPr>
            </w:pPr>
            <w:r>
              <w:rPr>
                <w:rFonts w:hint="eastAsia"/>
              </w:rPr>
              <w:t>职工监事</w:t>
            </w:r>
          </w:p>
        </w:tc>
        <w:tc>
          <w:tcPr>
            <w:tcW w:w="336" w:type="pct"/>
            <w:vAlign w:val="center"/>
          </w:tcPr>
          <w:p w14:paraId="7A0E2F0E" w14:textId="77777777" w:rsidR="00B21F64" w:rsidRDefault="005400A1">
            <w:pPr>
              <w:rPr>
                <w:rFonts w:hint="eastAsia"/>
                <w:szCs w:val="21"/>
              </w:rPr>
            </w:pPr>
            <w:r>
              <w:rPr>
                <w:rFonts w:hint="eastAsia"/>
                <w:szCs w:val="21"/>
              </w:rPr>
              <w:t>男</w:t>
            </w:r>
          </w:p>
        </w:tc>
        <w:tc>
          <w:tcPr>
            <w:tcW w:w="336" w:type="pct"/>
            <w:vAlign w:val="center"/>
          </w:tcPr>
          <w:p w14:paraId="0D3020FA" w14:textId="77777777" w:rsidR="00B21F64" w:rsidRDefault="005400A1">
            <w:pPr>
              <w:rPr>
                <w:rFonts w:hint="eastAsia"/>
                <w:szCs w:val="21"/>
              </w:rPr>
            </w:pPr>
            <w:r>
              <w:rPr>
                <w:rFonts w:hint="eastAsia"/>
                <w:szCs w:val="21"/>
              </w:rPr>
              <w:t>56</w:t>
            </w:r>
          </w:p>
        </w:tc>
        <w:tc>
          <w:tcPr>
            <w:tcW w:w="443" w:type="pct"/>
            <w:vAlign w:val="center"/>
          </w:tcPr>
          <w:p w14:paraId="0A6DD816" w14:textId="77777777" w:rsidR="00B21F64" w:rsidRDefault="005400A1">
            <w:pPr>
              <w:rPr>
                <w:rFonts w:hint="eastAsia"/>
                <w:szCs w:val="21"/>
              </w:rPr>
            </w:pPr>
            <w:r>
              <w:rPr>
                <w:rFonts w:hint="eastAsia"/>
                <w:szCs w:val="21"/>
              </w:rPr>
              <w:t>2021.5.19</w:t>
            </w:r>
          </w:p>
        </w:tc>
        <w:tc>
          <w:tcPr>
            <w:tcW w:w="443" w:type="pct"/>
            <w:vAlign w:val="center"/>
          </w:tcPr>
          <w:p w14:paraId="33077F7D" w14:textId="77777777" w:rsidR="00B21F64" w:rsidRDefault="005400A1">
            <w:pPr>
              <w:rPr>
                <w:rFonts w:hint="eastAsia"/>
                <w:szCs w:val="21"/>
              </w:rPr>
            </w:pPr>
            <w:r w:rsidRPr="0025477F">
              <w:rPr>
                <w:rFonts w:hint="eastAsia"/>
                <w:szCs w:val="21"/>
              </w:rPr>
              <w:t>2027.5.7</w:t>
            </w:r>
          </w:p>
        </w:tc>
        <w:tc>
          <w:tcPr>
            <w:tcW w:w="423" w:type="pct"/>
            <w:vAlign w:val="center"/>
          </w:tcPr>
          <w:p w14:paraId="41B29A6E" w14:textId="77777777" w:rsidR="00B21F64" w:rsidRDefault="005400A1">
            <w:pPr>
              <w:jc w:val="right"/>
              <w:rPr>
                <w:rFonts w:hint="eastAsia"/>
                <w:szCs w:val="21"/>
              </w:rPr>
            </w:pPr>
            <w:r>
              <w:rPr>
                <w:rFonts w:hint="eastAsia"/>
                <w:szCs w:val="21"/>
              </w:rPr>
              <w:t>0</w:t>
            </w:r>
          </w:p>
        </w:tc>
        <w:tc>
          <w:tcPr>
            <w:tcW w:w="419" w:type="pct"/>
            <w:vAlign w:val="center"/>
          </w:tcPr>
          <w:p w14:paraId="7BDB3464" w14:textId="77777777" w:rsidR="00B21F64" w:rsidRDefault="005400A1">
            <w:pPr>
              <w:jc w:val="right"/>
              <w:rPr>
                <w:rFonts w:hint="eastAsia"/>
                <w:szCs w:val="21"/>
              </w:rPr>
            </w:pPr>
            <w:r>
              <w:rPr>
                <w:rFonts w:hint="eastAsia"/>
                <w:szCs w:val="21"/>
              </w:rPr>
              <w:t>0</w:t>
            </w:r>
          </w:p>
        </w:tc>
        <w:tc>
          <w:tcPr>
            <w:tcW w:w="484" w:type="pct"/>
            <w:vAlign w:val="center"/>
          </w:tcPr>
          <w:p w14:paraId="2375D6A4" w14:textId="77777777" w:rsidR="00B21F64" w:rsidRDefault="005400A1">
            <w:pPr>
              <w:jc w:val="right"/>
              <w:rPr>
                <w:rFonts w:hint="eastAsia"/>
                <w:szCs w:val="21"/>
              </w:rPr>
            </w:pPr>
            <w:r>
              <w:rPr>
                <w:rFonts w:hint="eastAsia"/>
                <w:szCs w:val="21"/>
              </w:rPr>
              <w:t>0</w:t>
            </w:r>
          </w:p>
        </w:tc>
        <w:tc>
          <w:tcPr>
            <w:tcW w:w="432" w:type="pct"/>
            <w:vAlign w:val="center"/>
          </w:tcPr>
          <w:p w14:paraId="7AB82439" w14:textId="77777777" w:rsidR="00B21F64" w:rsidRDefault="00B21F64">
            <w:pPr>
              <w:rPr>
                <w:rFonts w:hint="eastAsia"/>
                <w:szCs w:val="21"/>
              </w:rPr>
            </w:pPr>
          </w:p>
        </w:tc>
        <w:tc>
          <w:tcPr>
            <w:tcW w:w="430" w:type="pct"/>
            <w:vAlign w:val="center"/>
          </w:tcPr>
          <w:p w14:paraId="055285F6" w14:textId="77777777" w:rsidR="00B21F64" w:rsidRPr="00023B2B" w:rsidRDefault="00DF10EF">
            <w:pPr>
              <w:jc w:val="right"/>
              <w:rPr>
                <w:rFonts w:hint="eastAsia"/>
                <w:szCs w:val="21"/>
              </w:rPr>
            </w:pPr>
            <w:r w:rsidRPr="00023B2B">
              <w:rPr>
                <w:rFonts w:hint="eastAsia"/>
                <w:szCs w:val="21"/>
              </w:rPr>
              <w:t>24.11</w:t>
            </w:r>
          </w:p>
        </w:tc>
        <w:tc>
          <w:tcPr>
            <w:tcW w:w="430" w:type="pct"/>
            <w:vAlign w:val="center"/>
          </w:tcPr>
          <w:p w14:paraId="49E9ED88" w14:textId="77777777" w:rsidR="00B21F64" w:rsidRDefault="005400A1">
            <w:pPr>
              <w:rPr>
                <w:rFonts w:hint="eastAsia"/>
              </w:rPr>
            </w:pPr>
            <w:r>
              <w:rPr>
                <w:rFonts w:hint="eastAsia"/>
              </w:rPr>
              <w:t>否</w:t>
            </w:r>
          </w:p>
        </w:tc>
      </w:tr>
      <w:tr w:rsidR="00DE23B1" w14:paraId="3D173958" w14:textId="77777777">
        <w:trPr>
          <w:trHeight w:val="132"/>
        </w:trPr>
        <w:tc>
          <w:tcPr>
            <w:tcW w:w="397" w:type="pct"/>
            <w:vAlign w:val="center"/>
          </w:tcPr>
          <w:p w14:paraId="7543DE68" w14:textId="77777777" w:rsidR="00B21F64" w:rsidRDefault="005400A1">
            <w:pPr>
              <w:rPr>
                <w:rFonts w:hint="eastAsia"/>
                <w:szCs w:val="21"/>
              </w:rPr>
            </w:pPr>
            <w:r>
              <w:rPr>
                <w:rFonts w:hint="eastAsia"/>
                <w:szCs w:val="21"/>
              </w:rPr>
              <w:t>邬建昌</w:t>
            </w:r>
          </w:p>
        </w:tc>
        <w:tc>
          <w:tcPr>
            <w:tcW w:w="427" w:type="pct"/>
            <w:vAlign w:val="center"/>
          </w:tcPr>
          <w:p w14:paraId="47B84473" w14:textId="77777777" w:rsidR="00B21F64" w:rsidRDefault="005400A1">
            <w:pPr>
              <w:rPr>
                <w:rFonts w:hint="eastAsia"/>
              </w:rPr>
            </w:pPr>
            <w:r>
              <w:rPr>
                <w:rFonts w:hint="eastAsia"/>
              </w:rPr>
              <w:t>副总经理、财务负责人</w:t>
            </w:r>
          </w:p>
        </w:tc>
        <w:tc>
          <w:tcPr>
            <w:tcW w:w="336" w:type="pct"/>
            <w:vAlign w:val="center"/>
          </w:tcPr>
          <w:p w14:paraId="0326D59C" w14:textId="77777777" w:rsidR="00B21F64" w:rsidRDefault="005400A1">
            <w:pPr>
              <w:rPr>
                <w:rFonts w:hint="eastAsia"/>
                <w:szCs w:val="21"/>
              </w:rPr>
            </w:pPr>
            <w:r>
              <w:rPr>
                <w:rFonts w:hint="eastAsia"/>
                <w:szCs w:val="21"/>
              </w:rPr>
              <w:t>男</w:t>
            </w:r>
          </w:p>
        </w:tc>
        <w:tc>
          <w:tcPr>
            <w:tcW w:w="336" w:type="pct"/>
            <w:vAlign w:val="center"/>
          </w:tcPr>
          <w:p w14:paraId="03DD6F62" w14:textId="77777777" w:rsidR="00B21F64" w:rsidRDefault="005400A1">
            <w:pPr>
              <w:rPr>
                <w:rFonts w:hint="eastAsia"/>
                <w:szCs w:val="21"/>
              </w:rPr>
            </w:pPr>
            <w:r>
              <w:rPr>
                <w:rFonts w:hint="eastAsia"/>
                <w:szCs w:val="21"/>
              </w:rPr>
              <w:t>51</w:t>
            </w:r>
          </w:p>
        </w:tc>
        <w:tc>
          <w:tcPr>
            <w:tcW w:w="443" w:type="pct"/>
            <w:vAlign w:val="center"/>
          </w:tcPr>
          <w:p w14:paraId="6106AE6F" w14:textId="77777777" w:rsidR="00B21F64" w:rsidRDefault="005400A1">
            <w:pPr>
              <w:rPr>
                <w:rFonts w:hint="eastAsia"/>
                <w:szCs w:val="21"/>
              </w:rPr>
            </w:pPr>
            <w:r>
              <w:rPr>
                <w:rFonts w:hint="eastAsia"/>
                <w:szCs w:val="21"/>
              </w:rPr>
              <w:t>2016.4.8</w:t>
            </w:r>
          </w:p>
        </w:tc>
        <w:tc>
          <w:tcPr>
            <w:tcW w:w="443" w:type="pct"/>
            <w:vAlign w:val="center"/>
          </w:tcPr>
          <w:p w14:paraId="585ED31F" w14:textId="77777777" w:rsidR="00B21F64" w:rsidRDefault="005400A1">
            <w:pPr>
              <w:rPr>
                <w:rFonts w:hint="eastAsia"/>
                <w:szCs w:val="21"/>
              </w:rPr>
            </w:pPr>
            <w:r w:rsidRPr="0025477F">
              <w:rPr>
                <w:rFonts w:hint="eastAsia"/>
                <w:szCs w:val="21"/>
              </w:rPr>
              <w:t>2027.5.7</w:t>
            </w:r>
          </w:p>
        </w:tc>
        <w:tc>
          <w:tcPr>
            <w:tcW w:w="423" w:type="pct"/>
            <w:vAlign w:val="center"/>
          </w:tcPr>
          <w:p w14:paraId="48D63204" w14:textId="77777777" w:rsidR="00B21F64" w:rsidRDefault="005400A1">
            <w:pPr>
              <w:jc w:val="right"/>
              <w:rPr>
                <w:rFonts w:hint="eastAsia"/>
                <w:szCs w:val="21"/>
              </w:rPr>
            </w:pPr>
            <w:r>
              <w:rPr>
                <w:rFonts w:hint="eastAsia"/>
                <w:szCs w:val="21"/>
              </w:rPr>
              <w:t>0</w:t>
            </w:r>
          </w:p>
        </w:tc>
        <w:tc>
          <w:tcPr>
            <w:tcW w:w="419" w:type="pct"/>
            <w:vAlign w:val="center"/>
          </w:tcPr>
          <w:p w14:paraId="5C49908E" w14:textId="77777777" w:rsidR="00B21F64" w:rsidRDefault="005400A1">
            <w:pPr>
              <w:jc w:val="right"/>
              <w:rPr>
                <w:rFonts w:hint="eastAsia"/>
                <w:szCs w:val="21"/>
              </w:rPr>
            </w:pPr>
            <w:r>
              <w:rPr>
                <w:rFonts w:hint="eastAsia"/>
                <w:szCs w:val="21"/>
              </w:rPr>
              <w:t>0</w:t>
            </w:r>
          </w:p>
        </w:tc>
        <w:tc>
          <w:tcPr>
            <w:tcW w:w="484" w:type="pct"/>
            <w:vAlign w:val="center"/>
          </w:tcPr>
          <w:p w14:paraId="0D3B6DE8" w14:textId="77777777" w:rsidR="00B21F64" w:rsidRDefault="005400A1">
            <w:pPr>
              <w:jc w:val="right"/>
              <w:rPr>
                <w:rFonts w:hint="eastAsia"/>
                <w:szCs w:val="21"/>
              </w:rPr>
            </w:pPr>
            <w:r>
              <w:rPr>
                <w:rFonts w:hint="eastAsia"/>
                <w:szCs w:val="21"/>
              </w:rPr>
              <w:t>0</w:t>
            </w:r>
          </w:p>
        </w:tc>
        <w:tc>
          <w:tcPr>
            <w:tcW w:w="432" w:type="pct"/>
            <w:vAlign w:val="center"/>
          </w:tcPr>
          <w:p w14:paraId="3BF41A59" w14:textId="77777777" w:rsidR="00B21F64" w:rsidRDefault="00B21F64">
            <w:pPr>
              <w:rPr>
                <w:rFonts w:hint="eastAsia"/>
                <w:szCs w:val="21"/>
              </w:rPr>
            </w:pPr>
          </w:p>
        </w:tc>
        <w:tc>
          <w:tcPr>
            <w:tcW w:w="430" w:type="pct"/>
            <w:vAlign w:val="center"/>
          </w:tcPr>
          <w:p w14:paraId="1EA3A399" w14:textId="77777777" w:rsidR="00B21F64" w:rsidRPr="00023B2B" w:rsidRDefault="005400A1">
            <w:pPr>
              <w:jc w:val="right"/>
              <w:rPr>
                <w:rFonts w:hint="eastAsia"/>
                <w:szCs w:val="21"/>
              </w:rPr>
            </w:pPr>
            <w:r w:rsidRPr="00023B2B">
              <w:rPr>
                <w:rFonts w:hint="eastAsia"/>
                <w:szCs w:val="21"/>
              </w:rPr>
              <w:t>32</w:t>
            </w:r>
          </w:p>
        </w:tc>
        <w:tc>
          <w:tcPr>
            <w:tcW w:w="430" w:type="pct"/>
            <w:vAlign w:val="center"/>
          </w:tcPr>
          <w:p w14:paraId="06C7E134" w14:textId="77777777" w:rsidR="00B21F64" w:rsidRDefault="005400A1">
            <w:pPr>
              <w:rPr>
                <w:rFonts w:hint="eastAsia"/>
              </w:rPr>
            </w:pPr>
            <w:r>
              <w:rPr>
                <w:rFonts w:hint="eastAsia"/>
              </w:rPr>
              <w:t>否</w:t>
            </w:r>
          </w:p>
        </w:tc>
      </w:tr>
      <w:tr w:rsidR="00DE23B1" w14:paraId="78502320" w14:textId="77777777">
        <w:trPr>
          <w:trHeight w:val="132"/>
        </w:trPr>
        <w:tc>
          <w:tcPr>
            <w:tcW w:w="397" w:type="pct"/>
            <w:vAlign w:val="center"/>
          </w:tcPr>
          <w:p w14:paraId="3EFFBA50" w14:textId="77777777" w:rsidR="00B21F64" w:rsidRDefault="005400A1">
            <w:pPr>
              <w:rPr>
                <w:rFonts w:hint="eastAsia"/>
                <w:szCs w:val="21"/>
              </w:rPr>
            </w:pPr>
            <w:r>
              <w:rPr>
                <w:rFonts w:hint="eastAsia"/>
                <w:szCs w:val="21"/>
              </w:rPr>
              <w:lastRenderedPageBreak/>
              <w:t>高晓辰</w:t>
            </w:r>
          </w:p>
        </w:tc>
        <w:tc>
          <w:tcPr>
            <w:tcW w:w="427" w:type="pct"/>
            <w:vAlign w:val="center"/>
          </w:tcPr>
          <w:p w14:paraId="739B64A1" w14:textId="77777777" w:rsidR="00B21F64" w:rsidRDefault="005400A1">
            <w:pPr>
              <w:rPr>
                <w:rFonts w:hint="eastAsia"/>
              </w:rPr>
            </w:pPr>
            <w:r>
              <w:rPr>
                <w:rFonts w:hint="eastAsia"/>
              </w:rPr>
              <w:t>副总经理</w:t>
            </w:r>
          </w:p>
        </w:tc>
        <w:tc>
          <w:tcPr>
            <w:tcW w:w="336" w:type="pct"/>
            <w:vAlign w:val="center"/>
          </w:tcPr>
          <w:p w14:paraId="2B705EF7" w14:textId="77777777" w:rsidR="00B21F64" w:rsidRDefault="005400A1">
            <w:pPr>
              <w:rPr>
                <w:rFonts w:hint="eastAsia"/>
                <w:szCs w:val="21"/>
              </w:rPr>
            </w:pPr>
            <w:r>
              <w:rPr>
                <w:rFonts w:hint="eastAsia"/>
                <w:szCs w:val="21"/>
              </w:rPr>
              <w:t>男</w:t>
            </w:r>
          </w:p>
        </w:tc>
        <w:tc>
          <w:tcPr>
            <w:tcW w:w="336" w:type="pct"/>
            <w:vAlign w:val="center"/>
          </w:tcPr>
          <w:p w14:paraId="10F7E18E" w14:textId="77777777" w:rsidR="00B21F64" w:rsidRDefault="005400A1">
            <w:pPr>
              <w:rPr>
                <w:rFonts w:hint="eastAsia"/>
                <w:szCs w:val="21"/>
              </w:rPr>
            </w:pPr>
            <w:r>
              <w:rPr>
                <w:rFonts w:hint="eastAsia"/>
                <w:szCs w:val="21"/>
              </w:rPr>
              <w:t>48</w:t>
            </w:r>
          </w:p>
        </w:tc>
        <w:tc>
          <w:tcPr>
            <w:tcW w:w="443" w:type="pct"/>
            <w:vAlign w:val="center"/>
          </w:tcPr>
          <w:p w14:paraId="1094C46E" w14:textId="77777777" w:rsidR="00B21F64" w:rsidRDefault="005400A1">
            <w:pPr>
              <w:rPr>
                <w:rFonts w:hint="eastAsia"/>
                <w:szCs w:val="21"/>
              </w:rPr>
            </w:pPr>
            <w:r>
              <w:rPr>
                <w:rFonts w:hint="eastAsia"/>
                <w:szCs w:val="21"/>
              </w:rPr>
              <w:t>2016.7.29</w:t>
            </w:r>
          </w:p>
        </w:tc>
        <w:tc>
          <w:tcPr>
            <w:tcW w:w="443" w:type="pct"/>
            <w:vAlign w:val="center"/>
          </w:tcPr>
          <w:p w14:paraId="36405A26" w14:textId="77777777" w:rsidR="00B21F64" w:rsidRDefault="005400A1">
            <w:pPr>
              <w:rPr>
                <w:rFonts w:hint="eastAsia"/>
                <w:szCs w:val="21"/>
              </w:rPr>
            </w:pPr>
            <w:r w:rsidRPr="0025477F">
              <w:rPr>
                <w:rFonts w:hint="eastAsia"/>
                <w:szCs w:val="21"/>
              </w:rPr>
              <w:t>2027.5.7</w:t>
            </w:r>
          </w:p>
        </w:tc>
        <w:tc>
          <w:tcPr>
            <w:tcW w:w="423" w:type="pct"/>
            <w:vAlign w:val="center"/>
          </w:tcPr>
          <w:p w14:paraId="5DCF2165" w14:textId="77777777" w:rsidR="00B21F64" w:rsidRDefault="005400A1">
            <w:pPr>
              <w:jc w:val="right"/>
              <w:rPr>
                <w:rFonts w:hint="eastAsia"/>
                <w:szCs w:val="21"/>
              </w:rPr>
            </w:pPr>
            <w:r>
              <w:rPr>
                <w:rFonts w:hint="eastAsia"/>
                <w:szCs w:val="21"/>
              </w:rPr>
              <w:t>0</w:t>
            </w:r>
          </w:p>
        </w:tc>
        <w:tc>
          <w:tcPr>
            <w:tcW w:w="419" w:type="pct"/>
            <w:vAlign w:val="center"/>
          </w:tcPr>
          <w:p w14:paraId="6E41055E" w14:textId="77777777" w:rsidR="00B21F64" w:rsidRDefault="005400A1">
            <w:pPr>
              <w:jc w:val="right"/>
              <w:rPr>
                <w:rFonts w:hint="eastAsia"/>
                <w:szCs w:val="21"/>
              </w:rPr>
            </w:pPr>
            <w:r>
              <w:rPr>
                <w:rFonts w:hint="eastAsia"/>
                <w:szCs w:val="21"/>
              </w:rPr>
              <w:t>0</w:t>
            </w:r>
          </w:p>
        </w:tc>
        <w:tc>
          <w:tcPr>
            <w:tcW w:w="484" w:type="pct"/>
            <w:vAlign w:val="center"/>
          </w:tcPr>
          <w:p w14:paraId="4F77D3A5" w14:textId="77777777" w:rsidR="00B21F64" w:rsidRDefault="005400A1">
            <w:pPr>
              <w:jc w:val="right"/>
              <w:rPr>
                <w:rFonts w:hint="eastAsia"/>
                <w:szCs w:val="21"/>
              </w:rPr>
            </w:pPr>
            <w:r>
              <w:rPr>
                <w:rFonts w:hint="eastAsia"/>
                <w:szCs w:val="21"/>
              </w:rPr>
              <w:t>0</w:t>
            </w:r>
          </w:p>
        </w:tc>
        <w:tc>
          <w:tcPr>
            <w:tcW w:w="432" w:type="pct"/>
            <w:vAlign w:val="center"/>
          </w:tcPr>
          <w:p w14:paraId="42FF3B61" w14:textId="77777777" w:rsidR="00B21F64" w:rsidRDefault="00B21F64">
            <w:pPr>
              <w:rPr>
                <w:rFonts w:hint="eastAsia"/>
                <w:szCs w:val="21"/>
              </w:rPr>
            </w:pPr>
          </w:p>
        </w:tc>
        <w:tc>
          <w:tcPr>
            <w:tcW w:w="430" w:type="pct"/>
            <w:vAlign w:val="center"/>
          </w:tcPr>
          <w:p w14:paraId="5495DB4B" w14:textId="77777777" w:rsidR="00B21F64" w:rsidRPr="00023B2B" w:rsidRDefault="005400A1">
            <w:pPr>
              <w:jc w:val="right"/>
              <w:rPr>
                <w:rFonts w:hint="eastAsia"/>
                <w:szCs w:val="21"/>
              </w:rPr>
            </w:pPr>
            <w:r w:rsidRPr="00023B2B">
              <w:rPr>
                <w:rFonts w:hint="eastAsia"/>
                <w:szCs w:val="21"/>
              </w:rPr>
              <w:t>32</w:t>
            </w:r>
          </w:p>
        </w:tc>
        <w:tc>
          <w:tcPr>
            <w:tcW w:w="430" w:type="pct"/>
            <w:vAlign w:val="center"/>
          </w:tcPr>
          <w:p w14:paraId="140AAB09" w14:textId="77777777" w:rsidR="00B21F64" w:rsidRDefault="005400A1">
            <w:pPr>
              <w:rPr>
                <w:rFonts w:hint="eastAsia"/>
              </w:rPr>
            </w:pPr>
            <w:r>
              <w:rPr>
                <w:rFonts w:hint="eastAsia"/>
              </w:rPr>
              <w:t>否</w:t>
            </w:r>
          </w:p>
        </w:tc>
      </w:tr>
      <w:tr w:rsidR="00DE23B1" w14:paraId="64DD36B0" w14:textId="77777777">
        <w:trPr>
          <w:trHeight w:val="132"/>
        </w:trPr>
        <w:tc>
          <w:tcPr>
            <w:tcW w:w="397" w:type="pct"/>
            <w:vAlign w:val="center"/>
          </w:tcPr>
          <w:p w14:paraId="35607EEF" w14:textId="77777777" w:rsidR="00B21F64" w:rsidRDefault="005400A1">
            <w:pPr>
              <w:rPr>
                <w:rFonts w:hint="eastAsia"/>
                <w:szCs w:val="21"/>
              </w:rPr>
            </w:pPr>
            <w:r>
              <w:rPr>
                <w:rFonts w:hint="eastAsia"/>
                <w:szCs w:val="21"/>
              </w:rPr>
              <w:t>季江锋</w:t>
            </w:r>
          </w:p>
        </w:tc>
        <w:tc>
          <w:tcPr>
            <w:tcW w:w="427" w:type="pct"/>
            <w:vAlign w:val="center"/>
          </w:tcPr>
          <w:p w14:paraId="51F2577D" w14:textId="77777777" w:rsidR="00B21F64" w:rsidRDefault="005400A1">
            <w:pPr>
              <w:rPr>
                <w:rFonts w:hint="eastAsia"/>
              </w:rPr>
            </w:pPr>
            <w:r>
              <w:rPr>
                <w:rFonts w:hint="eastAsia"/>
              </w:rPr>
              <w:t>副总经理</w:t>
            </w:r>
          </w:p>
        </w:tc>
        <w:tc>
          <w:tcPr>
            <w:tcW w:w="336" w:type="pct"/>
            <w:vAlign w:val="center"/>
          </w:tcPr>
          <w:p w14:paraId="591326E2" w14:textId="77777777" w:rsidR="00B21F64" w:rsidRDefault="005400A1">
            <w:pPr>
              <w:rPr>
                <w:rFonts w:hint="eastAsia"/>
                <w:szCs w:val="21"/>
              </w:rPr>
            </w:pPr>
            <w:r>
              <w:rPr>
                <w:rFonts w:hint="eastAsia"/>
                <w:szCs w:val="21"/>
              </w:rPr>
              <w:t>男</w:t>
            </w:r>
          </w:p>
        </w:tc>
        <w:tc>
          <w:tcPr>
            <w:tcW w:w="336" w:type="pct"/>
            <w:vAlign w:val="center"/>
          </w:tcPr>
          <w:p w14:paraId="4EC78916" w14:textId="77777777" w:rsidR="00B21F64" w:rsidRDefault="005400A1">
            <w:pPr>
              <w:rPr>
                <w:rFonts w:hint="eastAsia"/>
                <w:szCs w:val="21"/>
              </w:rPr>
            </w:pPr>
            <w:r>
              <w:rPr>
                <w:rFonts w:hint="eastAsia"/>
                <w:szCs w:val="21"/>
              </w:rPr>
              <w:t>47</w:t>
            </w:r>
          </w:p>
        </w:tc>
        <w:tc>
          <w:tcPr>
            <w:tcW w:w="443" w:type="pct"/>
            <w:vAlign w:val="center"/>
          </w:tcPr>
          <w:p w14:paraId="57E2FACA" w14:textId="77777777" w:rsidR="00B21F64" w:rsidRDefault="005400A1">
            <w:pPr>
              <w:rPr>
                <w:rFonts w:hint="eastAsia"/>
                <w:szCs w:val="21"/>
              </w:rPr>
            </w:pPr>
            <w:r>
              <w:rPr>
                <w:rFonts w:hint="eastAsia"/>
                <w:szCs w:val="21"/>
              </w:rPr>
              <w:t>2023.2.3</w:t>
            </w:r>
          </w:p>
        </w:tc>
        <w:tc>
          <w:tcPr>
            <w:tcW w:w="443" w:type="pct"/>
            <w:vAlign w:val="center"/>
          </w:tcPr>
          <w:p w14:paraId="39BC0381" w14:textId="77777777" w:rsidR="00B21F64" w:rsidRDefault="005400A1">
            <w:pPr>
              <w:rPr>
                <w:rFonts w:hint="eastAsia"/>
                <w:szCs w:val="21"/>
              </w:rPr>
            </w:pPr>
            <w:r w:rsidRPr="0025477F">
              <w:rPr>
                <w:rFonts w:hint="eastAsia"/>
                <w:szCs w:val="21"/>
              </w:rPr>
              <w:t>2027.5.7</w:t>
            </w:r>
          </w:p>
        </w:tc>
        <w:tc>
          <w:tcPr>
            <w:tcW w:w="423" w:type="pct"/>
            <w:vAlign w:val="center"/>
          </w:tcPr>
          <w:p w14:paraId="7CDF49D2" w14:textId="77777777" w:rsidR="00B21F64" w:rsidRDefault="005400A1">
            <w:pPr>
              <w:jc w:val="right"/>
              <w:rPr>
                <w:rFonts w:hint="eastAsia"/>
                <w:szCs w:val="21"/>
              </w:rPr>
            </w:pPr>
            <w:r>
              <w:rPr>
                <w:rFonts w:hint="eastAsia"/>
                <w:szCs w:val="21"/>
              </w:rPr>
              <w:t>0</w:t>
            </w:r>
          </w:p>
        </w:tc>
        <w:tc>
          <w:tcPr>
            <w:tcW w:w="419" w:type="pct"/>
            <w:vAlign w:val="center"/>
          </w:tcPr>
          <w:p w14:paraId="1D1FF4F4" w14:textId="77777777" w:rsidR="00B21F64" w:rsidRDefault="005400A1">
            <w:pPr>
              <w:jc w:val="right"/>
              <w:rPr>
                <w:rFonts w:hint="eastAsia"/>
                <w:szCs w:val="21"/>
              </w:rPr>
            </w:pPr>
            <w:r>
              <w:rPr>
                <w:rFonts w:hint="eastAsia"/>
                <w:szCs w:val="21"/>
              </w:rPr>
              <w:t>0</w:t>
            </w:r>
          </w:p>
        </w:tc>
        <w:tc>
          <w:tcPr>
            <w:tcW w:w="484" w:type="pct"/>
            <w:vAlign w:val="center"/>
          </w:tcPr>
          <w:p w14:paraId="6E04EB43" w14:textId="77777777" w:rsidR="00B21F64" w:rsidRDefault="005400A1">
            <w:pPr>
              <w:jc w:val="right"/>
              <w:rPr>
                <w:rFonts w:hint="eastAsia"/>
                <w:szCs w:val="21"/>
              </w:rPr>
            </w:pPr>
            <w:r>
              <w:rPr>
                <w:rFonts w:hint="eastAsia"/>
                <w:szCs w:val="21"/>
              </w:rPr>
              <w:t>0</w:t>
            </w:r>
          </w:p>
        </w:tc>
        <w:tc>
          <w:tcPr>
            <w:tcW w:w="432" w:type="pct"/>
            <w:vAlign w:val="center"/>
          </w:tcPr>
          <w:p w14:paraId="4DC25323" w14:textId="77777777" w:rsidR="00B21F64" w:rsidRDefault="00B21F64">
            <w:pPr>
              <w:rPr>
                <w:rFonts w:hint="eastAsia"/>
                <w:szCs w:val="21"/>
              </w:rPr>
            </w:pPr>
          </w:p>
        </w:tc>
        <w:tc>
          <w:tcPr>
            <w:tcW w:w="430" w:type="pct"/>
            <w:vAlign w:val="center"/>
          </w:tcPr>
          <w:p w14:paraId="32FC51D6" w14:textId="77777777" w:rsidR="00B21F64" w:rsidRPr="00023B2B" w:rsidRDefault="005400A1">
            <w:pPr>
              <w:jc w:val="right"/>
              <w:rPr>
                <w:rFonts w:hint="eastAsia"/>
                <w:szCs w:val="21"/>
              </w:rPr>
            </w:pPr>
            <w:r w:rsidRPr="00023B2B">
              <w:rPr>
                <w:rFonts w:hint="eastAsia"/>
                <w:szCs w:val="21"/>
              </w:rPr>
              <w:t>32</w:t>
            </w:r>
          </w:p>
        </w:tc>
        <w:tc>
          <w:tcPr>
            <w:tcW w:w="430" w:type="pct"/>
            <w:vAlign w:val="center"/>
          </w:tcPr>
          <w:p w14:paraId="14DC5CB5" w14:textId="77777777" w:rsidR="00B21F64" w:rsidRDefault="005400A1">
            <w:pPr>
              <w:rPr>
                <w:rFonts w:hint="eastAsia"/>
              </w:rPr>
            </w:pPr>
            <w:r>
              <w:rPr>
                <w:rFonts w:hint="eastAsia"/>
              </w:rPr>
              <w:t>否</w:t>
            </w:r>
          </w:p>
        </w:tc>
      </w:tr>
      <w:tr w:rsidR="00DE23B1" w14:paraId="40999E70" w14:textId="77777777">
        <w:trPr>
          <w:trHeight w:val="132"/>
        </w:trPr>
        <w:tc>
          <w:tcPr>
            <w:tcW w:w="397" w:type="pct"/>
            <w:vAlign w:val="center"/>
          </w:tcPr>
          <w:p w14:paraId="1587DADA" w14:textId="77777777" w:rsidR="00B21F64" w:rsidRDefault="005400A1">
            <w:pPr>
              <w:rPr>
                <w:rFonts w:hint="eastAsia"/>
                <w:szCs w:val="21"/>
              </w:rPr>
            </w:pPr>
            <w:r>
              <w:rPr>
                <w:rFonts w:hint="eastAsia"/>
                <w:szCs w:val="21"/>
              </w:rPr>
              <w:t>钱自强</w:t>
            </w:r>
          </w:p>
        </w:tc>
        <w:tc>
          <w:tcPr>
            <w:tcW w:w="427" w:type="pct"/>
            <w:vAlign w:val="center"/>
          </w:tcPr>
          <w:p w14:paraId="17E399AA" w14:textId="77777777" w:rsidR="00B21F64" w:rsidRDefault="005400A1">
            <w:pPr>
              <w:rPr>
                <w:rFonts w:hint="eastAsia"/>
              </w:rPr>
            </w:pPr>
            <w:r>
              <w:rPr>
                <w:rFonts w:hint="eastAsia"/>
              </w:rPr>
              <w:t>董事会秘书</w:t>
            </w:r>
          </w:p>
        </w:tc>
        <w:tc>
          <w:tcPr>
            <w:tcW w:w="336" w:type="pct"/>
            <w:vAlign w:val="center"/>
          </w:tcPr>
          <w:p w14:paraId="118AD8A4" w14:textId="77777777" w:rsidR="00B21F64" w:rsidRDefault="005400A1">
            <w:pPr>
              <w:rPr>
                <w:rFonts w:hint="eastAsia"/>
                <w:szCs w:val="21"/>
              </w:rPr>
            </w:pPr>
            <w:r>
              <w:rPr>
                <w:rFonts w:hint="eastAsia"/>
                <w:szCs w:val="21"/>
              </w:rPr>
              <w:t>男</w:t>
            </w:r>
          </w:p>
        </w:tc>
        <w:tc>
          <w:tcPr>
            <w:tcW w:w="336" w:type="pct"/>
            <w:vAlign w:val="center"/>
          </w:tcPr>
          <w:p w14:paraId="16A5C2CE" w14:textId="77777777" w:rsidR="00B21F64" w:rsidRDefault="005400A1">
            <w:pPr>
              <w:rPr>
                <w:rFonts w:hint="eastAsia"/>
                <w:szCs w:val="21"/>
              </w:rPr>
            </w:pPr>
            <w:r>
              <w:rPr>
                <w:rFonts w:hint="eastAsia"/>
                <w:szCs w:val="21"/>
              </w:rPr>
              <w:t>39</w:t>
            </w:r>
          </w:p>
        </w:tc>
        <w:tc>
          <w:tcPr>
            <w:tcW w:w="443" w:type="pct"/>
            <w:vAlign w:val="center"/>
          </w:tcPr>
          <w:p w14:paraId="702F074A" w14:textId="77777777" w:rsidR="00B21F64" w:rsidRDefault="005400A1">
            <w:pPr>
              <w:rPr>
                <w:rFonts w:hint="eastAsia"/>
                <w:szCs w:val="21"/>
              </w:rPr>
            </w:pPr>
            <w:r>
              <w:rPr>
                <w:rFonts w:hint="eastAsia"/>
                <w:szCs w:val="21"/>
              </w:rPr>
              <w:t>2024.11.1</w:t>
            </w:r>
          </w:p>
        </w:tc>
        <w:tc>
          <w:tcPr>
            <w:tcW w:w="443" w:type="pct"/>
            <w:vAlign w:val="center"/>
          </w:tcPr>
          <w:p w14:paraId="57379366" w14:textId="77777777" w:rsidR="00B21F64" w:rsidRDefault="005400A1">
            <w:pPr>
              <w:rPr>
                <w:rFonts w:hint="eastAsia"/>
                <w:szCs w:val="21"/>
              </w:rPr>
            </w:pPr>
            <w:r w:rsidRPr="0025477F">
              <w:rPr>
                <w:rFonts w:hint="eastAsia"/>
                <w:szCs w:val="21"/>
              </w:rPr>
              <w:t>2027.5.7</w:t>
            </w:r>
          </w:p>
        </w:tc>
        <w:tc>
          <w:tcPr>
            <w:tcW w:w="423" w:type="pct"/>
            <w:vAlign w:val="center"/>
          </w:tcPr>
          <w:p w14:paraId="0A1E9117" w14:textId="77777777" w:rsidR="00B21F64" w:rsidRDefault="005400A1">
            <w:pPr>
              <w:jc w:val="right"/>
              <w:rPr>
                <w:rFonts w:hint="eastAsia"/>
                <w:szCs w:val="21"/>
              </w:rPr>
            </w:pPr>
            <w:r>
              <w:rPr>
                <w:rFonts w:hint="eastAsia"/>
                <w:szCs w:val="21"/>
              </w:rPr>
              <w:t>0</w:t>
            </w:r>
          </w:p>
        </w:tc>
        <w:tc>
          <w:tcPr>
            <w:tcW w:w="419" w:type="pct"/>
            <w:vAlign w:val="center"/>
          </w:tcPr>
          <w:p w14:paraId="51B0DB72" w14:textId="77777777" w:rsidR="00B21F64" w:rsidRDefault="005400A1">
            <w:pPr>
              <w:jc w:val="right"/>
              <w:rPr>
                <w:rFonts w:hint="eastAsia"/>
                <w:szCs w:val="21"/>
              </w:rPr>
            </w:pPr>
            <w:r>
              <w:rPr>
                <w:rFonts w:hint="eastAsia"/>
                <w:szCs w:val="21"/>
              </w:rPr>
              <w:t>0</w:t>
            </w:r>
          </w:p>
        </w:tc>
        <w:tc>
          <w:tcPr>
            <w:tcW w:w="484" w:type="pct"/>
            <w:vAlign w:val="center"/>
          </w:tcPr>
          <w:p w14:paraId="08DF982F" w14:textId="77777777" w:rsidR="00B21F64" w:rsidRDefault="005400A1">
            <w:pPr>
              <w:jc w:val="right"/>
              <w:rPr>
                <w:rFonts w:hint="eastAsia"/>
                <w:szCs w:val="21"/>
              </w:rPr>
            </w:pPr>
            <w:r>
              <w:rPr>
                <w:rFonts w:hint="eastAsia"/>
                <w:szCs w:val="21"/>
              </w:rPr>
              <w:t>0</w:t>
            </w:r>
          </w:p>
        </w:tc>
        <w:tc>
          <w:tcPr>
            <w:tcW w:w="432" w:type="pct"/>
            <w:vAlign w:val="center"/>
          </w:tcPr>
          <w:p w14:paraId="04DDE88B" w14:textId="77777777" w:rsidR="00B21F64" w:rsidRDefault="00B21F64">
            <w:pPr>
              <w:rPr>
                <w:rFonts w:hint="eastAsia"/>
                <w:szCs w:val="21"/>
              </w:rPr>
            </w:pPr>
          </w:p>
        </w:tc>
        <w:tc>
          <w:tcPr>
            <w:tcW w:w="430" w:type="pct"/>
            <w:vAlign w:val="center"/>
          </w:tcPr>
          <w:p w14:paraId="502EC914" w14:textId="77777777" w:rsidR="00B21F64" w:rsidRPr="00023B2B" w:rsidRDefault="00023B2B">
            <w:pPr>
              <w:jc w:val="right"/>
              <w:rPr>
                <w:rFonts w:hint="eastAsia"/>
                <w:szCs w:val="21"/>
              </w:rPr>
            </w:pPr>
            <w:r w:rsidRPr="00023B2B">
              <w:rPr>
                <w:rFonts w:hint="eastAsia"/>
                <w:szCs w:val="21"/>
              </w:rPr>
              <w:t>14</w:t>
            </w:r>
          </w:p>
        </w:tc>
        <w:tc>
          <w:tcPr>
            <w:tcW w:w="430" w:type="pct"/>
            <w:vAlign w:val="center"/>
          </w:tcPr>
          <w:p w14:paraId="2DE4E107" w14:textId="77777777" w:rsidR="00B21F64" w:rsidRDefault="005400A1">
            <w:pPr>
              <w:rPr>
                <w:rFonts w:hint="eastAsia"/>
              </w:rPr>
            </w:pPr>
            <w:r>
              <w:rPr>
                <w:rFonts w:hint="eastAsia"/>
              </w:rPr>
              <w:t>否</w:t>
            </w:r>
          </w:p>
        </w:tc>
      </w:tr>
      <w:tr w:rsidR="00DE23B1" w14:paraId="4E61E27C" w14:textId="77777777">
        <w:trPr>
          <w:trHeight w:val="132"/>
        </w:trPr>
        <w:tc>
          <w:tcPr>
            <w:tcW w:w="397" w:type="pct"/>
            <w:vAlign w:val="center"/>
          </w:tcPr>
          <w:p w14:paraId="606000CF" w14:textId="77777777" w:rsidR="00B21F64" w:rsidRDefault="005400A1">
            <w:pPr>
              <w:rPr>
                <w:rFonts w:hint="eastAsia"/>
                <w:szCs w:val="21"/>
              </w:rPr>
            </w:pPr>
            <w:r>
              <w:rPr>
                <w:rFonts w:hint="eastAsia"/>
                <w:szCs w:val="21"/>
              </w:rPr>
              <w:t>范慧川</w:t>
            </w:r>
          </w:p>
        </w:tc>
        <w:tc>
          <w:tcPr>
            <w:tcW w:w="427" w:type="pct"/>
            <w:vAlign w:val="center"/>
          </w:tcPr>
          <w:p w14:paraId="5E0BE209" w14:textId="77777777" w:rsidR="00B21F64" w:rsidRDefault="005400A1">
            <w:pPr>
              <w:rPr>
                <w:rFonts w:hint="eastAsia"/>
              </w:rPr>
            </w:pPr>
            <w:r>
              <w:rPr>
                <w:rFonts w:hint="eastAsia"/>
              </w:rPr>
              <w:t>董事、副董事长（离任）</w:t>
            </w:r>
          </w:p>
        </w:tc>
        <w:tc>
          <w:tcPr>
            <w:tcW w:w="336" w:type="pct"/>
            <w:vAlign w:val="center"/>
          </w:tcPr>
          <w:p w14:paraId="08EB4F23" w14:textId="77777777" w:rsidR="00B21F64" w:rsidRDefault="005400A1">
            <w:pPr>
              <w:rPr>
                <w:rFonts w:hint="eastAsia"/>
                <w:szCs w:val="21"/>
              </w:rPr>
            </w:pPr>
            <w:r>
              <w:rPr>
                <w:rFonts w:hint="eastAsia"/>
                <w:szCs w:val="21"/>
              </w:rPr>
              <w:t>女</w:t>
            </w:r>
          </w:p>
        </w:tc>
        <w:tc>
          <w:tcPr>
            <w:tcW w:w="336" w:type="pct"/>
            <w:vAlign w:val="center"/>
          </w:tcPr>
          <w:p w14:paraId="4647995A" w14:textId="77777777" w:rsidR="00B21F64" w:rsidRDefault="005400A1">
            <w:pPr>
              <w:rPr>
                <w:rFonts w:hint="eastAsia"/>
                <w:szCs w:val="21"/>
              </w:rPr>
            </w:pPr>
            <w:r>
              <w:rPr>
                <w:rFonts w:hint="eastAsia"/>
                <w:szCs w:val="21"/>
              </w:rPr>
              <w:t>50</w:t>
            </w:r>
          </w:p>
        </w:tc>
        <w:tc>
          <w:tcPr>
            <w:tcW w:w="443" w:type="pct"/>
            <w:vAlign w:val="center"/>
          </w:tcPr>
          <w:p w14:paraId="43D2EEE8" w14:textId="77777777" w:rsidR="00B21F64" w:rsidRDefault="005400A1">
            <w:pPr>
              <w:rPr>
                <w:rFonts w:hint="eastAsia"/>
                <w:szCs w:val="21"/>
              </w:rPr>
            </w:pPr>
            <w:r>
              <w:rPr>
                <w:rFonts w:hint="eastAsia"/>
                <w:szCs w:val="21"/>
              </w:rPr>
              <w:t>2021.3.15</w:t>
            </w:r>
          </w:p>
        </w:tc>
        <w:tc>
          <w:tcPr>
            <w:tcW w:w="443" w:type="pct"/>
            <w:vAlign w:val="center"/>
          </w:tcPr>
          <w:p w14:paraId="0E2412A0" w14:textId="77777777" w:rsidR="00B21F64" w:rsidRDefault="005400A1">
            <w:pPr>
              <w:rPr>
                <w:rFonts w:hint="eastAsia"/>
                <w:szCs w:val="21"/>
              </w:rPr>
            </w:pPr>
            <w:r>
              <w:rPr>
                <w:rFonts w:hint="eastAsia"/>
                <w:szCs w:val="21"/>
              </w:rPr>
              <w:t>2024.5.7</w:t>
            </w:r>
          </w:p>
        </w:tc>
        <w:tc>
          <w:tcPr>
            <w:tcW w:w="423" w:type="pct"/>
            <w:vAlign w:val="center"/>
          </w:tcPr>
          <w:p w14:paraId="18EB3D86" w14:textId="77777777" w:rsidR="00B21F64" w:rsidRDefault="005400A1">
            <w:pPr>
              <w:jc w:val="right"/>
              <w:rPr>
                <w:rFonts w:hint="eastAsia"/>
                <w:szCs w:val="21"/>
              </w:rPr>
            </w:pPr>
            <w:r>
              <w:rPr>
                <w:rFonts w:hint="eastAsia"/>
                <w:szCs w:val="21"/>
              </w:rPr>
              <w:t>0</w:t>
            </w:r>
          </w:p>
        </w:tc>
        <w:tc>
          <w:tcPr>
            <w:tcW w:w="419" w:type="pct"/>
            <w:vAlign w:val="center"/>
          </w:tcPr>
          <w:p w14:paraId="13A3F667" w14:textId="77777777" w:rsidR="00B21F64" w:rsidRDefault="005400A1">
            <w:pPr>
              <w:jc w:val="right"/>
              <w:rPr>
                <w:rFonts w:hint="eastAsia"/>
                <w:szCs w:val="21"/>
              </w:rPr>
            </w:pPr>
            <w:r>
              <w:rPr>
                <w:rFonts w:hint="eastAsia"/>
                <w:szCs w:val="21"/>
              </w:rPr>
              <w:t>0</w:t>
            </w:r>
          </w:p>
        </w:tc>
        <w:tc>
          <w:tcPr>
            <w:tcW w:w="484" w:type="pct"/>
            <w:vAlign w:val="center"/>
          </w:tcPr>
          <w:p w14:paraId="14309427" w14:textId="77777777" w:rsidR="00B21F64" w:rsidRDefault="005400A1">
            <w:pPr>
              <w:jc w:val="right"/>
              <w:rPr>
                <w:rFonts w:hint="eastAsia"/>
                <w:szCs w:val="21"/>
              </w:rPr>
            </w:pPr>
            <w:r>
              <w:rPr>
                <w:rFonts w:hint="eastAsia"/>
                <w:szCs w:val="21"/>
              </w:rPr>
              <w:t>0</w:t>
            </w:r>
          </w:p>
        </w:tc>
        <w:tc>
          <w:tcPr>
            <w:tcW w:w="432" w:type="pct"/>
            <w:vAlign w:val="center"/>
          </w:tcPr>
          <w:p w14:paraId="26B061A1" w14:textId="77777777" w:rsidR="00B21F64" w:rsidRDefault="00B21F64">
            <w:pPr>
              <w:rPr>
                <w:rFonts w:hint="eastAsia"/>
                <w:szCs w:val="21"/>
              </w:rPr>
            </w:pPr>
          </w:p>
        </w:tc>
        <w:tc>
          <w:tcPr>
            <w:tcW w:w="430" w:type="pct"/>
            <w:vAlign w:val="center"/>
          </w:tcPr>
          <w:p w14:paraId="579E1F93" w14:textId="77777777" w:rsidR="00B21F64" w:rsidRPr="00023B2B" w:rsidRDefault="005400A1">
            <w:pPr>
              <w:jc w:val="right"/>
              <w:rPr>
                <w:rFonts w:hint="eastAsia"/>
                <w:szCs w:val="21"/>
              </w:rPr>
            </w:pPr>
            <w:r w:rsidRPr="00023B2B">
              <w:rPr>
                <w:rFonts w:hint="eastAsia"/>
                <w:szCs w:val="21"/>
              </w:rPr>
              <w:t>0</w:t>
            </w:r>
          </w:p>
        </w:tc>
        <w:tc>
          <w:tcPr>
            <w:tcW w:w="430" w:type="pct"/>
            <w:vAlign w:val="center"/>
          </w:tcPr>
          <w:p w14:paraId="682E2C2E" w14:textId="77777777" w:rsidR="00B21F64" w:rsidRDefault="005400A1">
            <w:pPr>
              <w:rPr>
                <w:rFonts w:hint="eastAsia"/>
              </w:rPr>
            </w:pPr>
            <w:r>
              <w:rPr>
                <w:rFonts w:hint="eastAsia"/>
              </w:rPr>
              <w:t>否</w:t>
            </w:r>
          </w:p>
        </w:tc>
      </w:tr>
      <w:tr w:rsidR="00DE23B1" w14:paraId="1547ADA4" w14:textId="77777777">
        <w:trPr>
          <w:trHeight w:val="132"/>
        </w:trPr>
        <w:tc>
          <w:tcPr>
            <w:tcW w:w="397" w:type="pct"/>
            <w:vAlign w:val="center"/>
          </w:tcPr>
          <w:p w14:paraId="1C3A9FF7" w14:textId="77777777" w:rsidR="00B21F64" w:rsidRDefault="005400A1">
            <w:pPr>
              <w:rPr>
                <w:rFonts w:hint="eastAsia"/>
                <w:szCs w:val="21"/>
              </w:rPr>
            </w:pPr>
            <w:r>
              <w:rPr>
                <w:rFonts w:hint="eastAsia"/>
                <w:szCs w:val="21"/>
              </w:rPr>
              <w:t>陈雄健</w:t>
            </w:r>
          </w:p>
        </w:tc>
        <w:tc>
          <w:tcPr>
            <w:tcW w:w="427" w:type="pct"/>
            <w:vAlign w:val="center"/>
          </w:tcPr>
          <w:p w14:paraId="1017964F" w14:textId="77777777" w:rsidR="00B21F64" w:rsidRDefault="005400A1">
            <w:pPr>
              <w:rPr>
                <w:rFonts w:hint="eastAsia"/>
              </w:rPr>
            </w:pPr>
            <w:r>
              <w:rPr>
                <w:rFonts w:hint="eastAsia"/>
              </w:rPr>
              <w:t>监事会主席（离任）</w:t>
            </w:r>
          </w:p>
        </w:tc>
        <w:tc>
          <w:tcPr>
            <w:tcW w:w="336" w:type="pct"/>
            <w:vAlign w:val="center"/>
          </w:tcPr>
          <w:p w14:paraId="73EE046D" w14:textId="77777777" w:rsidR="00B21F64" w:rsidRDefault="005400A1">
            <w:pPr>
              <w:rPr>
                <w:rFonts w:hint="eastAsia"/>
                <w:szCs w:val="21"/>
              </w:rPr>
            </w:pPr>
            <w:r>
              <w:rPr>
                <w:rFonts w:hint="eastAsia"/>
                <w:szCs w:val="21"/>
              </w:rPr>
              <w:t>男</w:t>
            </w:r>
          </w:p>
        </w:tc>
        <w:tc>
          <w:tcPr>
            <w:tcW w:w="336" w:type="pct"/>
            <w:vAlign w:val="center"/>
          </w:tcPr>
          <w:p w14:paraId="0D2CBE7D" w14:textId="77777777" w:rsidR="00B21F64" w:rsidRDefault="005400A1">
            <w:pPr>
              <w:rPr>
                <w:rFonts w:hint="eastAsia"/>
                <w:szCs w:val="21"/>
              </w:rPr>
            </w:pPr>
            <w:r>
              <w:rPr>
                <w:rFonts w:hint="eastAsia"/>
                <w:szCs w:val="21"/>
              </w:rPr>
              <w:t>52</w:t>
            </w:r>
          </w:p>
        </w:tc>
        <w:tc>
          <w:tcPr>
            <w:tcW w:w="443" w:type="pct"/>
            <w:vAlign w:val="center"/>
          </w:tcPr>
          <w:p w14:paraId="089482AD" w14:textId="77777777" w:rsidR="00B21F64" w:rsidRDefault="005400A1">
            <w:pPr>
              <w:rPr>
                <w:rFonts w:hint="eastAsia"/>
                <w:szCs w:val="21"/>
              </w:rPr>
            </w:pPr>
            <w:r>
              <w:rPr>
                <w:rFonts w:hint="eastAsia"/>
                <w:szCs w:val="21"/>
              </w:rPr>
              <w:t>2020.11.3</w:t>
            </w:r>
          </w:p>
        </w:tc>
        <w:tc>
          <w:tcPr>
            <w:tcW w:w="443" w:type="pct"/>
            <w:vAlign w:val="center"/>
          </w:tcPr>
          <w:p w14:paraId="4465E257" w14:textId="77777777" w:rsidR="00B21F64" w:rsidRDefault="005400A1">
            <w:pPr>
              <w:rPr>
                <w:rFonts w:hint="eastAsia"/>
                <w:szCs w:val="21"/>
              </w:rPr>
            </w:pPr>
            <w:r>
              <w:rPr>
                <w:rFonts w:hint="eastAsia"/>
                <w:szCs w:val="21"/>
              </w:rPr>
              <w:t>2024.2.19</w:t>
            </w:r>
          </w:p>
        </w:tc>
        <w:tc>
          <w:tcPr>
            <w:tcW w:w="423" w:type="pct"/>
            <w:vAlign w:val="center"/>
          </w:tcPr>
          <w:p w14:paraId="13A905FD" w14:textId="77777777" w:rsidR="00B21F64" w:rsidRDefault="005400A1">
            <w:pPr>
              <w:jc w:val="right"/>
              <w:rPr>
                <w:rFonts w:hint="eastAsia"/>
                <w:szCs w:val="21"/>
              </w:rPr>
            </w:pPr>
            <w:r>
              <w:rPr>
                <w:rFonts w:hint="eastAsia"/>
                <w:szCs w:val="21"/>
              </w:rPr>
              <w:t>0</w:t>
            </w:r>
          </w:p>
        </w:tc>
        <w:tc>
          <w:tcPr>
            <w:tcW w:w="419" w:type="pct"/>
            <w:vAlign w:val="center"/>
          </w:tcPr>
          <w:p w14:paraId="56578157" w14:textId="77777777" w:rsidR="00B21F64" w:rsidRDefault="005400A1">
            <w:pPr>
              <w:jc w:val="right"/>
              <w:rPr>
                <w:rFonts w:hint="eastAsia"/>
                <w:szCs w:val="21"/>
              </w:rPr>
            </w:pPr>
            <w:r>
              <w:rPr>
                <w:rFonts w:hint="eastAsia"/>
                <w:szCs w:val="21"/>
              </w:rPr>
              <w:t>0</w:t>
            </w:r>
          </w:p>
        </w:tc>
        <w:tc>
          <w:tcPr>
            <w:tcW w:w="484" w:type="pct"/>
            <w:vAlign w:val="center"/>
          </w:tcPr>
          <w:p w14:paraId="7609DCEA" w14:textId="77777777" w:rsidR="00B21F64" w:rsidRDefault="005400A1">
            <w:pPr>
              <w:jc w:val="right"/>
              <w:rPr>
                <w:rFonts w:hint="eastAsia"/>
                <w:szCs w:val="21"/>
              </w:rPr>
            </w:pPr>
            <w:r>
              <w:rPr>
                <w:rFonts w:hint="eastAsia"/>
                <w:szCs w:val="21"/>
              </w:rPr>
              <w:t>0</w:t>
            </w:r>
          </w:p>
        </w:tc>
        <w:tc>
          <w:tcPr>
            <w:tcW w:w="432" w:type="pct"/>
            <w:vAlign w:val="center"/>
          </w:tcPr>
          <w:p w14:paraId="736CF5F0" w14:textId="77777777" w:rsidR="00B21F64" w:rsidRDefault="00B21F64">
            <w:pPr>
              <w:rPr>
                <w:rFonts w:hint="eastAsia"/>
                <w:szCs w:val="21"/>
              </w:rPr>
            </w:pPr>
          </w:p>
        </w:tc>
        <w:tc>
          <w:tcPr>
            <w:tcW w:w="430" w:type="pct"/>
            <w:vAlign w:val="center"/>
          </w:tcPr>
          <w:p w14:paraId="3623FEFC" w14:textId="77777777" w:rsidR="00B21F64" w:rsidRPr="00023B2B" w:rsidRDefault="005400A1">
            <w:pPr>
              <w:jc w:val="right"/>
              <w:rPr>
                <w:rFonts w:hint="eastAsia"/>
                <w:szCs w:val="21"/>
              </w:rPr>
            </w:pPr>
            <w:r w:rsidRPr="00023B2B">
              <w:rPr>
                <w:rFonts w:hint="eastAsia"/>
                <w:szCs w:val="21"/>
              </w:rPr>
              <w:t>32</w:t>
            </w:r>
          </w:p>
        </w:tc>
        <w:tc>
          <w:tcPr>
            <w:tcW w:w="430" w:type="pct"/>
            <w:vAlign w:val="center"/>
          </w:tcPr>
          <w:p w14:paraId="1DF9DAB2" w14:textId="77777777" w:rsidR="00B21F64" w:rsidRDefault="005400A1">
            <w:pPr>
              <w:rPr>
                <w:rFonts w:hint="eastAsia"/>
              </w:rPr>
            </w:pPr>
            <w:r>
              <w:rPr>
                <w:rFonts w:hint="eastAsia"/>
              </w:rPr>
              <w:t>否</w:t>
            </w:r>
          </w:p>
        </w:tc>
      </w:tr>
      <w:tr w:rsidR="00DE23B1" w14:paraId="53B6C9A5" w14:textId="77777777">
        <w:trPr>
          <w:trHeight w:val="132"/>
        </w:trPr>
        <w:tc>
          <w:tcPr>
            <w:tcW w:w="397" w:type="pct"/>
            <w:vAlign w:val="center"/>
          </w:tcPr>
          <w:p w14:paraId="79DD3149" w14:textId="77777777" w:rsidR="00B21F64" w:rsidRDefault="005400A1">
            <w:pPr>
              <w:rPr>
                <w:rFonts w:hint="eastAsia"/>
                <w:szCs w:val="21"/>
              </w:rPr>
            </w:pPr>
            <w:r>
              <w:rPr>
                <w:rFonts w:hint="eastAsia"/>
                <w:szCs w:val="21"/>
              </w:rPr>
              <w:t>叶异燕</w:t>
            </w:r>
          </w:p>
        </w:tc>
        <w:tc>
          <w:tcPr>
            <w:tcW w:w="427" w:type="pct"/>
            <w:vAlign w:val="center"/>
          </w:tcPr>
          <w:p w14:paraId="35B8AD04" w14:textId="77777777" w:rsidR="00B21F64" w:rsidRDefault="005400A1">
            <w:pPr>
              <w:rPr>
                <w:rFonts w:hint="eastAsia"/>
              </w:rPr>
            </w:pPr>
            <w:r>
              <w:rPr>
                <w:rFonts w:hint="eastAsia"/>
              </w:rPr>
              <w:t>副总经理（离任）</w:t>
            </w:r>
          </w:p>
        </w:tc>
        <w:tc>
          <w:tcPr>
            <w:tcW w:w="336" w:type="pct"/>
            <w:vAlign w:val="center"/>
          </w:tcPr>
          <w:p w14:paraId="08D230B9" w14:textId="77777777" w:rsidR="00B21F64" w:rsidRDefault="005400A1">
            <w:pPr>
              <w:rPr>
                <w:rFonts w:hint="eastAsia"/>
                <w:szCs w:val="21"/>
              </w:rPr>
            </w:pPr>
            <w:r>
              <w:rPr>
                <w:rFonts w:hint="eastAsia"/>
                <w:szCs w:val="21"/>
              </w:rPr>
              <w:t>女</w:t>
            </w:r>
          </w:p>
        </w:tc>
        <w:tc>
          <w:tcPr>
            <w:tcW w:w="336" w:type="pct"/>
            <w:vAlign w:val="center"/>
          </w:tcPr>
          <w:p w14:paraId="02A3DA84" w14:textId="77777777" w:rsidR="00B21F64" w:rsidRDefault="005400A1">
            <w:pPr>
              <w:rPr>
                <w:rFonts w:hint="eastAsia"/>
                <w:szCs w:val="21"/>
              </w:rPr>
            </w:pPr>
            <w:r>
              <w:rPr>
                <w:rFonts w:hint="eastAsia"/>
                <w:szCs w:val="21"/>
              </w:rPr>
              <w:t>32</w:t>
            </w:r>
          </w:p>
        </w:tc>
        <w:tc>
          <w:tcPr>
            <w:tcW w:w="443" w:type="pct"/>
            <w:vAlign w:val="center"/>
          </w:tcPr>
          <w:p w14:paraId="63029AFF" w14:textId="77777777" w:rsidR="00B21F64" w:rsidRDefault="005400A1">
            <w:pPr>
              <w:rPr>
                <w:rFonts w:hint="eastAsia"/>
                <w:szCs w:val="21"/>
              </w:rPr>
            </w:pPr>
            <w:r>
              <w:rPr>
                <w:rFonts w:hint="eastAsia"/>
                <w:szCs w:val="21"/>
              </w:rPr>
              <w:t>2022.11.14</w:t>
            </w:r>
          </w:p>
        </w:tc>
        <w:tc>
          <w:tcPr>
            <w:tcW w:w="443" w:type="pct"/>
            <w:vAlign w:val="center"/>
          </w:tcPr>
          <w:p w14:paraId="76010672" w14:textId="77777777" w:rsidR="00B21F64" w:rsidRDefault="005400A1">
            <w:pPr>
              <w:rPr>
                <w:rFonts w:hint="eastAsia"/>
                <w:szCs w:val="21"/>
              </w:rPr>
            </w:pPr>
            <w:r>
              <w:rPr>
                <w:rFonts w:hint="eastAsia"/>
                <w:szCs w:val="21"/>
              </w:rPr>
              <w:t>2024.7.16</w:t>
            </w:r>
          </w:p>
        </w:tc>
        <w:tc>
          <w:tcPr>
            <w:tcW w:w="423" w:type="pct"/>
            <w:vAlign w:val="center"/>
          </w:tcPr>
          <w:p w14:paraId="20614425" w14:textId="77777777" w:rsidR="00B21F64" w:rsidRDefault="005400A1">
            <w:pPr>
              <w:jc w:val="right"/>
              <w:rPr>
                <w:rFonts w:hint="eastAsia"/>
                <w:szCs w:val="21"/>
              </w:rPr>
            </w:pPr>
            <w:r>
              <w:rPr>
                <w:rFonts w:hint="eastAsia"/>
                <w:szCs w:val="21"/>
              </w:rPr>
              <w:t>0</w:t>
            </w:r>
          </w:p>
        </w:tc>
        <w:tc>
          <w:tcPr>
            <w:tcW w:w="419" w:type="pct"/>
            <w:vAlign w:val="center"/>
          </w:tcPr>
          <w:p w14:paraId="4E7FF550" w14:textId="77777777" w:rsidR="00B21F64" w:rsidRDefault="005400A1">
            <w:pPr>
              <w:jc w:val="right"/>
              <w:rPr>
                <w:rFonts w:hint="eastAsia"/>
                <w:szCs w:val="21"/>
              </w:rPr>
            </w:pPr>
            <w:r>
              <w:rPr>
                <w:rFonts w:hint="eastAsia"/>
                <w:szCs w:val="21"/>
              </w:rPr>
              <w:t>0</w:t>
            </w:r>
          </w:p>
        </w:tc>
        <w:tc>
          <w:tcPr>
            <w:tcW w:w="484" w:type="pct"/>
            <w:vAlign w:val="center"/>
          </w:tcPr>
          <w:p w14:paraId="1DF2EEE8" w14:textId="77777777" w:rsidR="00B21F64" w:rsidRDefault="005400A1">
            <w:pPr>
              <w:jc w:val="right"/>
              <w:rPr>
                <w:rFonts w:hint="eastAsia"/>
                <w:szCs w:val="21"/>
              </w:rPr>
            </w:pPr>
            <w:r>
              <w:rPr>
                <w:rFonts w:hint="eastAsia"/>
                <w:szCs w:val="21"/>
              </w:rPr>
              <w:t>0</w:t>
            </w:r>
          </w:p>
        </w:tc>
        <w:tc>
          <w:tcPr>
            <w:tcW w:w="432" w:type="pct"/>
            <w:vAlign w:val="center"/>
          </w:tcPr>
          <w:p w14:paraId="0BC402E4" w14:textId="77777777" w:rsidR="00B21F64" w:rsidRDefault="00B21F64">
            <w:pPr>
              <w:rPr>
                <w:rFonts w:hint="eastAsia"/>
                <w:szCs w:val="21"/>
              </w:rPr>
            </w:pPr>
          </w:p>
        </w:tc>
        <w:tc>
          <w:tcPr>
            <w:tcW w:w="430" w:type="pct"/>
            <w:vAlign w:val="center"/>
          </w:tcPr>
          <w:p w14:paraId="79AF98AD" w14:textId="77777777" w:rsidR="00B21F64" w:rsidRPr="00023B2B" w:rsidRDefault="005400A1">
            <w:pPr>
              <w:jc w:val="right"/>
              <w:rPr>
                <w:rFonts w:hint="eastAsia"/>
                <w:szCs w:val="21"/>
              </w:rPr>
            </w:pPr>
            <w:r w:rsidRPr="00023B2B">
              <w:rPr>
                <w:rFonts w:hint="eastAsia"/>
                <w:szCs w:val="21"/>
              </w:rPr>
              <w:t>18.67</w:t>
            </w:r>
          </w:p>
        </w:tc>
        <w:tc>
          <w:tcPr>
            <w:tcW w:w="430" w:type="pct"/>
            <w:vAlign w:val="center"/>
          </w:tcPr>
          <w:p w14:paraId="6081195C" w14:textId="77777777" w:rsidR="00B21F64" w:rsidRDefault="005400A1">
            <w:pPr>
              <w:rPr>
                <w:rFonts w:hint="eastAsia"/>
              </w:rPr>
            </w:pPr>
            <w:r>
              <w:rPr>
                <w:rFonts w:hint="eastAsia"/>
              </w:rPr>
              <w:t>否</w:t>
            </w:r>
          </w:p>
        </w:tc>
      </w:tr>
      <w:tr w:rsidR="00DE23B1" w14:paraId="6A11531F" w14:textId="77777777">
        <w:trPr>
          <w:trHeight w:val="165"/>
        </w:trPr>
        <w:tc>
          <w:tcPr>
            <w:tcW w:w="397" w:type="pct"/>
            <w:tcBorders>
              <w:bottom w:val="single" w:sz="4" w:space="0" w:color="auto"/>
            </w:tcBorders>
            <w:vAlign w:val="center"/>
          </w:tcPr>
          <w:p w14:paraId="26629603" w14:textId="77777777" w:rsidR="00B21F64" w:rsidRDefault="005400A1">
            <w:pPr>
              <w:jc w:val="center"/>
              <w:rPr>
                <w:rFonts w:hint="eastAsia"/>
                <w:szCs w:val="21"/>
              </w:rPr>
            </w:pPr>
            <w:r>
              <w:rPr>
                <w:rFonts w:hint="eastAsia"/>
                <w:szCs w:val="21"/>
              </w:rPr>
              <w:t>合计</w:t>
            </w:r>
          </w:p>
        </w:tc>
        <w:tc>
          <w:tcPr>
            <w:tcW w:w="427" w:type="pct"/>
            <w:tcBorders>
              <w:bottom w:val="single" w:sz="4" w:space="0" w:color="auto"/>
            </w:tcBorders>
          </w:tcPr>
          <w:p w14:paraId="2F21A71D" w14:textId="77777777" w:rsidR="00B21F64" w:rsidRDefault="005400A1">
            <w:pPr>
              <w:jc w:val="center"/>
              <w:rPr>
                <w:rFonts w:hint="eastAsia"/>
                <w:szCs w:val="21"/>
              </w:rPr>
            </w:pPr>
            <w:r>
              <w:rPr>
                <w:rFonts w:hint="eastAsia"/>
                <w:szCs w:val="21"/>
              </w:rPr>
              <w:t>/</w:t>
            </w:r>
          </w:p>
        </w:tc>
        <w:tc>
          <w:tcPr>
            <w:tcW w:w="336" w:type="pct"/>
            <w:tcBorders>
              <w:bottom w:val="single" w:sz="4" w:space="0" w:color="auto"/>
            </w:tcBorders>
          </w:tcPr>
          <w:p w14:paraId="3914DBF4" w14:textId="77777777" w:rsidR="00B21F64" w:rsidRDefault="005400A1">
            <w:pPr>
              <w:jc w:val="center"/>
              <w:rPr>
                <w:rFonts w:hint="eastAsia"/>
                <w:szCs w:val="21"/>
              </w:rPr>
            </w:pPr>
            <w:r>
              <w:rPr>
                <w:rFonts w:hint="eastAsia"/>
                <w:szCs w:val="21"/>
              </w:rPr>
              <w:t>/</w:t>
            </w:r>
          </w:p>
        </w:tc>
        <w:tc>
          <w:tcPr>
            <w:tcW w:w="336" w:type="pct"/>
            <w:tcBorders>
              <w:bottom w:val="single" w:sz="4" w:space="0" w:color="auto"/>
            </w:tcBorders>
          </w:tcPr>
          <w:p w14:paraId="7046E000" w14:textId="77777777" w:rsidR="00B21F64" w:rsidRDefault="005400A1">
            <w:pPr>
              <w:jc w:val="center"/>
              <w:rPr>
                <w:rFonts w:hint="eastAsia"/>
                <w:szCs w:val="21"/>
              </w:rPr>
            </w:pPr>
            <w:r>
              <w:rPr>
                <w:rFonts w:hint="eastAsia"/>
                <w:szCs w:val="21"/>
              </w:rPr>
              <w:t>/</w:t>
            </w:r>
          </w:p>
        </w:tc>
        <w:tc>
          <w:tcPr>
            <w:tcW w:w="443" w:type="pct"/>
            <w:tcBorders>
              <w:bottom w:val="single" w:sz="4" w:space="0" w:color="auto"/>
            </w:tcBorders>
          </w:tcPr>
          <w:p w14:paraId="6A0C6153" w14:textId="77777777" w:rsidR="00B21F64" w:rsidRDefault="005400A1">
            <w:pPr>
              <w:jc w:val="center"/>
              <w:rPr>
                <w:rFonts w:hint="eastAsia"/>
                <w:szCs w:val="21"/>
              </w:rPr>
            </w:pPr>
            <w:r>
              <w:rPr>
                <w:rFonts w:hint="eastAsia"/>
                <w:szCs w:val="21"/>
              </w:rPr>
              <w:t>/</w:t>
            </w:r>
          </w:p>
        </w:tc>
        <w:tc>
          <w:tcPr>
            <w:tcW w:w="443" w:type="pct"/>
            <w:tcBorders>
              <w:bottom w:val="single" w:sz="4" w:space="0" w:color="auto"/>
            </w:tcBorders>
          </w:tcPr>
          <w:p w14:paraId="77FE9AC5" w14:textId="77777777" w:rsidR="00B21F64" w:rsidRDefault="005400A1">
            <w:pPr>
              <w:jc w:val="center"/>
              <w:rPr>
                <w:rFonts w:hint="eastAsia"/>
                <w:szCs w:val="21"/>
              </w:rPr>
            </w:pPr>
            <w:r>
              <w:rPr>
                <w:rFonts w:hint="eastAsia"/>
                <w:szCs w:val="21"/>
              </w:rPr>
              <w:t>/</w:t>
            </w:r>
          </w:p>
        </w:tc>
        <w:tc>
          <w:tcPr>
            <w:tcW w:w="423" w:type="pct"/>
            <w:tcBorders>
              <w:bottom w:val="single" w:sz="4" w:space="0" w:color="auto"/>
            </w:tcBorders>
          </w:tcPr>
          <w:p w14:paraId="7D846DCD" w14:textId="77777777" w:rsidR="00B21F64" w:rsidRDefault="005400A1">
            <w:pPr>
              <w:jc w:val="right"/>
              <w:rPr>
                <w:rFonts w:hint="eastAsia"/>
                <w:szCs w:val="21"/>
              </w:rPr>
            </w:pPr>
            <w:r>
              <w:rPr>
                <w:rFonts w:hint="eastAsia"/>
                <w:szCs w:val="21"/>
              </w:rPr>
              <w:t>91,000</w:t>
            </w:r>
          </w:p>
        </w:tc>
        <w:tc>
          <w:tcPr>
            <w:tcW w:w="419" w:type="pct"/>
            <w:tcBorders>
              <w:bottom w:val="single" w:sz="4" w:space="0" w:color="auto"/>
            </w:tcBorders>
          </w:tcPr>
          <w:p w14:paraId="5C754396" w14:textId="77777777" w:rsidR="00B21F64" w:rsidRDefault="005400A1">
            <w:pPr>
              <w:jc w:val="right"/>
              <w:rPr>
                <w:rFonts w:hint="eastAsia"/>
                <w:szCs w:val="21"/>
              </w:rPr>
            </w:pPr>
            <w:r>
              <w:rPr>
                <w:rFonts w:hint="eastAsia"/>
                <w:szCs w:val="21"/>
              </w:rPr>
              <w:t>91,000</w:t>
            </w:r>
          </w:p>
        </w:tc>
        <w:tc>
          <w:tcPr>
            <w:tcW w:w="484" w:type="pct"/>
            <w:tcBorders>
              <w:bottom w:val="single" w:sz="4" w:space="0" w:color="auto"/>
            </w:tcBorders>
          </w:tcPr>
          <w:p w14:paraId="19AEC3E9" w14:textId="77777777" w:rsidR="00B21F64" w:rsidRDefault="005400A1">
            <w:pPr>
              <w:jc w:val="right"/>
              <w:rPr>
                <w:rFonts w:hint="eastAsia"/>
                <w:szCs w:val="21"/>
              </w:rPr>
            </w:pPr>
            <w:r>
              <w:rPr>
                <w:rFonts w:hint="eastAsia"/>
                <w:szCs w:val="21"/>
              </w:rPr>
              <w:t>0</w:t>
            </w:r>
          </w:p>
        </w:tc>
        <w:tc>
          <w:tcPr>
            <w:tcW w:w="432" w:type="pct"/>
            <w:tcBorders>
              <w:bottom w:val="single" w:sz="4" w:space="0" w:color="auto"/>
            </w:tcBorders>
          </w:tcPr>
          <w:p w14:paraId="609E8321" w14:textId="77777777" w:rsidR="00B21F64" w:rsidRDefault="005400A1">
            <w:pPr>
              <w:jc w:val="center"/>
              <w:rPr>
                <w:rFonts w:hint="eastAsia"/>
                <w:szCs w:val="21"/>
              </w:rPr>
            </w:pPr>
            <w:r>
              <w:rPr>
                <w:rFonts w:hint="eastAsia"/>
                <w:szCs w:val="21"/>
              </w:rPr>
              <w:t>/</w:t>
            </w:r>
          </w:p>
        </w:tc>
        <w:tc>
          <w:tcPr>
            <w:tcW w:w="430" w:type="pct"/>
            <w:tcBorders>
              <w:bottom w:val="single" w:sz="4" w:space="0" w:color="auto"/>
            </w:tcBorders>
          </w:tcPr>
          <w:p w14:paraId="3C197FC0" w14:textId="77777777" w:rsidR="00B21F64" w:rsidRPr="00023B2B" w:rsidRDefault="00023B2B">
            <w:pPr>
              <w:jc w:val="right"/>
              <w:rPr>
                <w:rFonts w:hint="eastAsia"/>
                <w:szCs w:val="21"/>
              </w:rPr>
            </w:pPr>
            <w:r w:rsidRPr="00023B2B">
              <w:rPr>
                <w:rFonts w:hint="eastAsia"/>
                <w:szCs w:val="21"/>
              </w:rPr>
              <w:t>351.45</w:t>
            </w:r>
          </w:p>
        </w:tc>
        <w:tc>
          <w:tcPr>
            <w:tcW w:w="430" w:type="pct"/>
            <w:tcBorders>
              <w:bottom w:val="single" w:sz="4" w:space="0" w:color="auto"/>
            </w:tcBorders>
          </w:tcPr>
          <w:p w14:paraId="3946BEC5" w14:textId="77777777" w:rsidR="00B21F64" w:rsidRDefault="005400A1">
            <w:pPr>
              <w:rPr>
                <w:rFonts w:hint="eastAsia"/>
                <w:szCs w:val="21"/>
              </w:rPr>
            </w:pPr>
            <w:r>
              <w:rPr>
                <w:szCs w:val="21"/>
              </w:rPr>
              <w:t>/</w:t>
            </w:r>
          </w:p>
        </w:tc>
      </w:tr>
    </w:tbl>
    <w:p w14:paraId="35AEB802" w14:textId="77777777" w:rsidR="00B21F64" w:rsidRDefault="00B21F64">
      <w:pPr>
        <w:rPr>
          <w:rFonts w:hint="eastAsia"/>
          <w:szCs w:val="21"/>
        </w:rPr>
      </w:pPr>
      <w:bookmarkStart w:id="91" w:name="_Hlk155082088"/>
    </w:p>
    <w:tbl>
      <w:tblPr>
        <w:tblStyle w:val="g2"/>
        <w:tblW w:w="0" w:type="auto"/>
        <w:tblLook w:val="04A0" w:firstRow="1" w:lastRow="0" w:firstColumn="1" w:lastColumn="0" w:noHBand="0" w:noVBand="1"/>
      </w:tblPr>
      <w:tblGrid>
        <w:gridCol w:w="1367"/>
        <w:gridCol w:w="12496"/>
      </w:tblGrid>
      <w:tr w:rsidR="00DE23B1" w14:paraId="0807AA93" w14:textId="77777777">
        <w:sdt>
          <w:sdtPr>
            <w:tag w:val="_PLD_1525b90cb0c248978acb54a7f361f6a2"/>
            <w:id w:val="-725689026"/>
          </w:sdtPr>
          <w:sdtContent>
            <w:tc>
              <w:tcPr>
                <w:tcW w:w="1384" w:type="dxa"/>
                <w:vAlign w:val="center"/>
              </w:tcPr>
              <w:p w14:paraId="0AD60636" w14:textId="77777777" w:rsidR="00B21F64" w:rsidRDefault="005400A1">
                <w:pPr>
                  <w:jc w:val="center"/>
                  <w:rPr>
                    <w:rFonts w:hint="eastAsia"/>
                    <w:szCs w:val="21"/>
                  </w:rPr>
                </w:pPr>
                <w:r>
                  <w:rPr>
                    <w:rFonts w:hint="eastAsia"/>
                    <w:szCs w:val="21"/>
                  </w:rPr>
                  <w:t>姓名</w:t>
                </w:r>
              </w:p>
            </w:tc>
          </w:sdtContent>
        </w:sdt>
        <w:sdt>
          <w:sdtPr>
            <w:tag w:val="_PLD_61b466aae87d4dac813a38c2c8e6a492"/>
            <w:id w:val="-208424736"/>
          </w:sdtPr>
          <w:sdtContent>
            <w:tc>
              <w:tcPr>
                <w:tcW w:w="12705" w:type="dxa"/>
                <w:vAlign w:val="center"/>
              </w:tcPr>
              <w:p w14:paraId="4FB90528" w14:textId="77777777" w:rsidR="00B21F64" w:rsidRDefault="005400A1">
                <w:pPr>
                  <w:jc w:val="center"/>
                  <w:rPr>
                    <w:rFonts w:hint="eastAsia"/>
                    <w:szCs w:val="21"/>
                  </w:rPr>
                </w:pPr>
                <w:r>
                  <w:rPr>
                    <w:szCs w:val="21"/>
                  </w:rPr>
                  <w:t>主要工作经历</w:t>
                </w:r>
              </w:p>
            </w:tc>
          </w:sdtContent>
        </w:sdt>
      </w:tr>
      <w:tr w:rsidR="00DE23B1" w14:paraId="3CB7C5B3" w14:textId="77777777">
        <w:tc>
          <w:tcPr>
            <w:tcW w:w="1384" w:type="dxa"/>
          </w:tcPr>
          <w:p w14:paraId="2927711E" w14:textId="77777777" w:rsidR="00B21F64" w:rsidRDefault="005400A1">
            <w:pPr>
              <w:rPr>
                <w:rFonts w:hint="eastAsia"/>
                <w:szCs w:val="21"/>
              </w:rPr>
            </w:pPr>
            <w:r>
              <w:rPr>
                <w:rFonts w:hint="eastAsia"/>
                <w:szCs w:val="21"/>
              </w:rPr>
              <w:t>潘建华</w:t>
            </w:r>
          </w:p>
        </w:tc>
        <w:tc>
          <w:tcPr>
            <w:tcW w:w="12705" w:type="dxa"/>
          </w:tcPr>
          <w:p w14:paraId="692B49B6" w14:textId="77777777" w:rsidR="00B21F64" w:rsidRDefault="005400A1">
            <w:pPr>
              <w:rPr>
                <w:rFonts w:hint="eastAsia"/>
                <w:szCs w:val="21"/>
              </w:rPr>
            </w:pPr>
            <w:r w:rsidRPr="005A7CB9">
              <w:rPr>
                <w:rFonts w:hint="eastAsia"/>
                <w:szCs w:val="21"/>
              </w:rPr>
              <w:t>历任绍兴市</w:t>
            </w:r>
            <w:proofErr w:type="gramStart"/>
            <w:r w:rsidRPr="005A7CB9">
              <w:rPr>
                <w:rFonts w:hint="eastAsia"/>
                <w:szCs w:val="21"/>
              </w:rPr>
              <w:t>绍兴县陶里</w:t>
            </w:r>
            <w:proofErr w:type="gramEnd"/>
            <w:r w:rsidRPr="005A7CB9">
              <w:rPr>
                <w:rFonts w:hint="eastAsia"/>
                <w:szCs w:val="21"/>
              </w:rPr>
              <w:t>中学、齐贤镇中学教师，绍兴县大和中学校团支部书记、齐贤区化学教研大组长，绍兴县马鞍镇中学教导主任、副校长，绍兴县马鞍镇成人文化技术学校、安昌镇中学、齐贤镇中学校长、党支部书记，绍兴县安昌镇</w:t>
            </w:r>
            <w:proofErr w:type="gramStart"/>
            <w:r w:rsidRPr="005A7CB9">
              <w:rPr>
                <w:rFonts w:hint="eastAsia"/>
                <w:szCs w:val="21"/>
              </w:rPr>
              <w:t>教管办</w:t>
            </w:r>
            <w:proofErr w:type="gramEnd"/>
            <w:r w:rsidRPr="005A7CB9">
              <w:rPr>
                <w:rFonts w:hint="eastAsia"/>
                <w:szCs w:val="21"/>
              </w:rPr>
              <w:t>主任、教育党总支书记，绍兴市绍兴县平水镇副</w:t>
            </w:r>
            <w:proofErr w:type="gramStart"/>
            <w:r w:rsidRPr="005A7CB9">
              <w:rPr>
                <w:rFonts w:hint="eastAsia"/>
                <w:szCs w:val="21"/>
              </w:rPr>
              <w:t>城建管</w:t>
            </w:r>
            <w:proofErr w:type="gramEnd"/>
            <w:r w:rsidRPr="005A7CB9">
              <w:rPr>
                <w:rFonts w:hint="eastAsia"/>
                <w:szCs w:val="21"/>
              </w:rPr>
              <w:t>委办公室副主任，绍兴市绍兴县平水镇党委委员、副镇长，绍兴市绍兴县安昌镇党委副书记；绍兴市柯桥区教育体育局副局长，绍兴市柯桥区会展业发展办公室党组书记、主任，柯桥区会展业发展中心党组书记、主任，柯桥区中国</w:t>
            </w:r>
            <w:proofErr w:type="gramStart"/>
            <w:r w:rsidRPr="005A7CB9">
              <w:rPr>
                <w:rFonts w:hint="eastAsia"/>
                <w:szCs w:val="21"/>
              </w:rPr>
              <w:t>轻纺城党工委</w:t>
            </w:r>
            <w:proofErr w:type="gramEnd"/>
            <w:r w:rsidRPr="005A7CB9">
              <w:rPr>
                <w:rFonts w:hint="eastAsia"/>
                <w:szCs w:val="21"/>
              </w:rPr>
              <w:t>委员。现任浙江中国轻纺城集团股份有限公司党委书记、董事、董事长。</w:t>
            </w:r>
          </w:p>
        </w:tc>
      </w:tr>
      <w:tr w:rsidR="00DE23B1" w14:paraId="11D6C526" w14:textId="77777777">
        <w:tc>
          <w:tcPr>
            <w:tcW w:w="1384" w:type="dxa"/>
          </w:tcPr>
          <w:p w14:paraId="71284428" w14:textId="77777777" w:rsidR="00B21F64" w:rsidRDefault="005400A1">
            <w:pPr>
              <w:rPr>
                <w:rFonts w:hint="eastAsia"/>
                <w:szCs w:val="21"/>
              </w:rPr>
            </w:pPr>
            <w:r>
              <w:rPr>
                <w:rFonts w:hint="eastAsia"/>
                <w:szCs w:val="21"/>
              </w:rPr>
              <w:t>傅祖康</w:t>
            </w:r>
          </w:p>
        </w:tc>
        <w:tc>
          <w:tcPr>
            <w:tcW w:w="12705" w:type="dxa"/>
          </w:tcPr>
          <w:p w14:paraId="30CBB475" w14:textId="77777777" w:rsidR="00B21F64" w:rsidRDefault="005400A1">
            <w:pPr>
              <w:rPr>
                <w:rFonts w:hint="eastAsia"/>
                <w:szCs w:val="21"/>
              </w:rPr>
            </w:pPr>
            <w:r w:rsidRPr="005A7CB9">
              <w:rPr>
                <w:rFonts w:hint="eastAsia"/>
                <w:szCs w:val="21"/>
              </w:rPr>
              <w:t>历任绍兴经编机械总厂财务科长，海南海联实业公司财务经理，浙江华能综合发展有限公司财务部经理，浙江华能精工集团总经理助理，精</w:t>
            </w:r>
            <w:proofErr w:type="gramStart"/>
            <w:r w:rsidRPr="005A7CB9">
              <w:rPr>
                <w:rFonts w:hint="eastAsia"/>
                <w:szCs w:val="21"/>
              </w:rPr>
              <w:t>功集团</w:t>
            </w:r>
            <w:proofErr w:type="gramEnd"/>
            <w:r w:rsidRPr="005A7CB9">
              <w:rPr>
                <w:rFonts w:hint="eastAsia"/>
                <w:szCs w:val="21"/>
              </w:rPr>
              <w:t>有限公司副总经理、财务总监，浙江中国轻纺城集团股份有限公司副总经理兼财务总监，会稽山第一、二、三、四、五届董事会副董事长、总经理。现任会</w:t>
            </w:r>
            <w:proofErr w:type="gramStart"/>
            <w:r w:rsidRPr="005A7CB9">
              <w:rPr>
                <w:rFonts w:hint="eastAsia"/>
                <w:szCs w:val="21"/>
              </w:rPr>
              <w:t>稽</w:t>
            </w:r>
            <w:proofErr w:type="gramEnd"/>
            <w:r w:rsidRPr="005A7CB9">
              <w:rPr>
                <w:rFonts w:hint="eastAsia"/>
                <w:szCs w:val="21"/>
              </w:rPr>
              <w:t>山第六届董事会副董事长，浙江</w:t>
            </w:r>
            <w:r>
              <w:rPr>
                <w:rFonts w:hint="eastAsia"/>
                <w:szCs w:val="21"/>
              </w:rPr>
              <w:t>西塘老酒</w:t>
            </w:r>
            <w:r w:rsidRPr="005A7CB9">
              <w:rPr>
                <w:rFonts w:hint="eastAsia"/>
                <w:szCs w:val="21"/>
              </w:rPr>
              <w:t>股份有限公司董事长，会稽山（上海）实业有限公司执行董事，绍兴会稽山黄酒文化发展有限公司执行董事、浙江唐宋绍兴酒有限公司执行董事、乌毡帽酒业有限公司董事长、浙江中国轻纺城集团股份有限公司董事、副董事长。</w:t>
            </w:r>
          </w:p>
        </w:tc>
      </w:tr>
      <w:tr w:rsidR="00DE23B1" w14:paraId="6016D826" w14:textId="77777777">
        <w:tc>
          <w:tcPr>
            <w:tcW w:w="1384" w:type="dxa"/>
          </w:tcPr>
          <w:p w14:paraId="7755F1B5" w14:textId="77777777" w:rsidR="00B21F64" w:rsidRDefault="005400A1">
            <w:pPr>
              <w:rPr>
                <w:rFonts w:hint="eastAsia"/>
                <w:szCs w:val="21"/>
              </w:rPr>
            </w:pPr>
            <w:r>
              <w:rPr>
                <w:rFonts w:hint="eastAsia"/>
                <w:szCs w:val="21"/>
              </w:rPr>
              <w:t>王百通</w:t>
            </w:r>
          </w:p>
        </w:tc>
        <w:tc>
          <w:tcPr>
            <w:tcW w:w="12705" w:type="dxa"/>
          </w:tcPr>
          <w:p w14:paraId="3726A1B8" w14:textId="77777777" w:rsidR="00B21F64" w:rsidRDefault="005400A1">
            <w:pPr>
              <w:rPr>
                <w:rFonts w:hint="eastAsia"/>
                <w:szCs w:val="21"/>
              </w:rPr>
            </w:pPr>
            <w:r w:rsidRPr="005A7CB9">
              <w:rPr>
                <w:rFonts w:hint="eastAsia"/>
                <w:szCs w:val="21"/>
              </w:rPr>
              <w:t>历任绍兴县华甫高级中学教师，绍兴</w:t>
            </w:r>
            <w:proofErr w:type="gramStart"/>
            <w:r w:rsidRPr="005A7CB9">
              <w:rPr>
                <w:rFonts w:hint="eastAsia"/>
                <w:szCs w:val="21"/>
              </w:rPr>
              <w:t>县中国</w:t>
            </w:r>
            <w:proofErr w:type="gramEnd"/>
            <w:r w:rsidRPr="005A7CB9">
              <w:rPr>
                <w:rFonts w:hint="eastAsia"/>
                <w:szCs w:val="21"/>
              </w:rPr>
              <w:t>轻纺城建管委会展宣传处副处长、处长，柯桥区中国轻纺</w:t>
            </w:r>
            <w:proofErr w:type="gramStart"/>
            <w:r w:rsidRPr="005A7CB9">
              <w:rPr>
                <w:rFonts w:hint="eastAsia"/>
                <w:szCs w:val="21"/>
              </w:rPr>
              <w:t>城建管委党</w:t>
            </w:r>
            <w:proofErr w:type="gramEnd"/>
            <w:r w:rsidRPr="005A7CB9">
              <w:rPr>
                <w:rFonts w:hint="eastAsia"/>
                <w:szCs w:val="21"/>
              </w:rPr>
              <w:t>工委委员、办公室负责人，浙江中国轻纺城集团股份有限公司副总经理。现任浙江中国轻纺城集团股份有限公司党委副书记、董事、总经理。</w:t>
            </w:r>
          </w:p>
        </w:tc>
      </w:tr>
      <w:tr w:rsidR="00DE23B1" w14:paraId="68AC3492" w14:textId="77777777">
        <w:tc>
          <w:tcPr>
            <w:tcW w:w="1384" w:type="dxa"/>
          </w:tcPr>
          <w:p w14:paraId="676F0E82" w14:textId="77777777" w:rsidR="00B21F64" w:rsidRDefault="005400A1">
            <w:pPr>
              <w:rPr>
                <w:rFonts w:hint="eastAsia"/>
                <w:szCs w:val="21"/>
              </w:rPr>
            </w:pPr>
            <w:r>
              <w:rPr>
                <w:rFonts w:hint="eastAsia"/>
                <w:szCs w:val="21"/>
              </w:rPr>
              <w:t>吴强</w:t>
            </w:r>
          </w:p>
        </w:tc>
        <w:tc>
          <w:tcPr>
            <w:tcW w:w="12705" w:type="dxa"/>
          </w:tcPr>
          <w:p w14:paraId="2A8C6FDD" w14:textId="77777777" w:rsidR="00B21F64" w:rsidRDefault="005400A1">
            <w:pPr>
              <w:rPr>
                <w:rFonts w:hint="eastAsia"/>
                <w:szCs w:val="21"/>
              </w:rPr>
            </w:pPr>
            <w:r w:rsidRPr="005A7CB9">
              <w:rPr>
                <w:rFonts w:hint="eastAsia"/>
                <w:szCs w:val="21"/>
              </w:rPr>
              <w:t>历任福全镇政府干部，福</w:t>
            </w:r>
            <w:r>
              <w:rPr>
                <w:rFonts w:hint="eastAsia"/>
                <w:szCs w:val="21"/>
              </w:rPr>
              <w:t xml:space="preserve"> </w:t>
            </w:r>
            <w:r w:rsidRPr="005A7CB9">
              <w:rPr>
                <w:rFonts w:hint="eastAsia"/>
                <w:szCs w:val="21"/>
              </w:rPr>
              <w:t>全镇城建办副主任、团委副书记，县发展计划局投资与外资科副科长、行政审批中心窗口负责人，县发展和</w:t>
            </w:r>
            <w:proofErr w:type="gramStart"/>
            <w:r w:rsidRPr="005A7CB9">
              <w:rPr>
                <w:rFonts w:hint="eastAsia"/>
                <w:szCs w:val="21"/>
              </w:rPr>
              <w:t>改革局</w:t>
            </w:r>
            <w:proofErr w:type="gramEnd"/>
            <w:r w:rsidRPr="005A7CB9">
              <w:rPr>
                <w:rFonts w:hint="eastAsia"/>
                <w:szCs w:val="21"/>
              </w:rPr>
              <w:t>投资与外资科副科长、行政审批中心窗口负责人，县发展和</w:t>
            </w:r>
            <w:proofErr w:type="gramStart"/>
            <w:r w:rsidRPr="005A7CB9">
              <w:rPr>
                <w:rFonts w:hint="eastAsia"/>
                <w:szCs w:val="21"/>
              </w:rPr>
              <w:t>改革局</w:t>
            </w:r>
            <w:proofErr w:type="gramEnd"/>
            <w:r w:rsidRPr="005A7CB9">
              <w:rPr>
                <w:rFonts w:hint="eastAsia"/>
                <w:szCs w:val="21"/>
              </w:rPr>
              <w:t>重点办主任，县发展和</w:t>
            </w:r>
            <w:proofErr w:type="gramStart"/>
            <w:r w:rsidRPr="005A7CB9">
              <w:rPr>
                <w:rFonts w:hint="eastAsia"/>
                <w:szCs w:val="21"/>
              </w:rPr>
              <w:t>改革局</w:t>
            </w:r>
            <w:proofErr w:type="gramEnd"/>
            <w:r w:rsidRPr="005A7CB9">
              <w:rPr>
                <w:rFonts w:hint="eastAsia"/>
                <w:szCs w:val="21"/>
              </w:rPr>
              <w:t>投资与外资科科长，兰亭镇副镇长，区轨道交通集团有限公司党委委员、副总经理，杭绍临空示范区开发建设投资有限公司筹建工作组副组长，浙江绍兴杭绍临空示范区开发集团有限公司（区轨道交通集团有限公司）党委委员、副总经理。现任绍兴市柯桥区开发经营集团有限公司党委副书记、总经理，浙江中国轻纺城集团股份有限公司董事。</w:t>
            </w:r>
          </w:p>
        </w:tc>
      </w:tr>
      <w:tr w:rsidR="00DE23B1" w14:paraId="06E16632" w14:textId="77777777">
        <w:tc>
          <w:tcPr>
            <w:tcW w:w="1384" w:type="dxa"/>
          </w:tcPr>
          <w:p w14:paraId="3169A33A" w14:textId="77777777" w:rsidR="00B21F64" w:rsidRDefault="005400A1">
            <w:pPr>
              <w:rPr>
                <w:rFonts w:hint="eastAsia"/>
                <w:szCs w:val="21"/>
              </w:rPr>
            </w:pPr>
            <w:r>
              <w:rPr>
                <w:rFonts w:hint="eastAsia"/>
                <w:szCs w:val="21"/>
              </w:rPr>
              <w:lastRenderedPageBreak/>
              <w:t>沈红梁</w:t>
            </w:r>
          </w:p>
        </w:tc>
        <w:tc>
          <w:tcPr>
            <w:tcW w:w="12705" w:type="dxa"/>
          </w:tcPr>
          <w:p w14:paraId="3CA7A7E9" w14:textId="77777777" w:rsidR="00B21F64" w:rsidRDefault="005400A1">
            <w:pPr>
              <w:rPr>
                <w:rFonts w:hint="eastAsia"/>
                <w:szCs w:val="21"/>
              </w:rPr>
            </w:pPr>
            <w:r w:rsidRPr="005A7CB9">
              <w:rPr>
                <w:rFonts w:hint="eastAsia"/>
                <w:szCs w:val="21"/>
              </w:rPr>
              <w:t>历任绍兴市柯桥区轨道交通集团有限公司纪委书记、监事会主席，党委委员、副总经理，浙江绍兴杭绍临空示范区开发集团有限公司（绍兴市柯桥区轨道交通集团有限公司）党委委员、副总经理。现任绍兴市柯桥区开发经营集团有限公司党委委员、纪委书记、监事会主席，浙江中国轻纺城集团股份有限公司董事。</w:t>
            </w:r>
          </w:p>
        </w:tc>
      </w:tr>
      <w:tr w:rsidR="00DE23B1" w14:paraId="31EA6FE1" w14:textId="77777777">
        <w:tc>
          <w:tcPr>
            <w:tcW w:w="1384" w:type="dxa"/>
          </w:tcPr>
          <w:p w14:paraId="101A49C2" w14:textId="77777777" w:rsidR="00B21F64" w:rsidRDefault="005400A1">
            <w:pPr>
              <w:rPr>
                <w:rFonts w:hint="eastAsia"/>
                <w:szCs w:val="21"/>
              </w:rPr>
            </w:pPr>
            <w:r>
              <w:rPr>
                <w:rFonts w:hint="eastAsia"/>
                <w:szCs w:val="21"/>
              </w:rPr>
              <w:t>马晓峰</w:t>
            </w:r>
          </w:p>
        </w:tc>
        <w:tc>
          <w:tcPr>
            <w:tcW w:w="12705" w:type="dxa"/>
          </w:tcPr>
          <w:p w14:paraId="5B8C56CA" w14:textId="77777777" w:rsidR="00B21F64" w:rsidRDefault="005400A1">
            <w:pPr>
              <w:rPr>
                <w:rFonts w:hint="eastAsia"/>
                <w:szCs w:val="21"/>
              </w:rPr>
            </w:pPr>
            <w:r w:rsidRPr="005A7CB9">
              <w:rPr>
                <w:rFonts w:hint="eastAsia"/>
                <w:szCs w:val="21"/>
              </w:rPr>
              <w:t>历任浙江中国轻纺城集团股份有限公司投资管理部项目调研助理、企业管理部经理助理、企业管理部副经理（主持工作）、北联市场分公司副总经理（挂职）、职工监事、投资证券部经理、证券事务代表</w:t>
            </w:r>
            <w:r>
              <w:rPr>
                <w:rFonts w:hint="eastAsia"/>
                <w:szCs w:val="21"/>
              </w:rPr>
              <w:t>、董事会秘书</w:t>
            </w:r>
            <w:r w:rsidRPr="005A7CB9">
              <w:rPr>
                <w:rFonts w:hint="eastAsia"/>
                <w:szCs w:val="21"/>
              </w:rPr>
              <w:t>。现任浙江中国轻纺城集团股份有限公司党委委员、</w:t>
            </w:r>
            <w:r>
              <w:rPr>
                <w:rFonts w:hint="eastAsia"/>
                <w:szCs w:val="21"/>
              </w:rPr>
              <w:t>董事、</w:t>
            </w:r>
            <w:r w:rsidRPr="005A7CB9">
              <w:rPr>
                <w:rFonts w:hint="eastAsia"/>
                <w:szCs w:val="21"/>
              </w:rPr>
              <w:t>副总经理、绍兴中国轻纺城金融控股有限公司经理、执行董事，</w:t>
            </w:r>
            <w:proofErr w:type="gramStart"/>
            <w:r w:rsidRPr="005A7CB9">
              <w:rPr>
                <w:rFonts w:hint="eastAsia"/>
                <w:szCs w:val="21"/>
              </w:rPr>
              <w:t>浙商银行</w:t>
            </w:r>
            <w:proofErr w:type="gramEnd"/>
            <w:r w:rsidRPr="005A7CB9">
              <w:rPr>
                <w:rFonts w:hint="eastAsia"/>
                <w:szCs w:val="21"/>
              </w:rPr>
              <w:t>股份有限公司股东监事。</w:t>
            </w:r>
          </w:p>
        </w:tc>
      </w:tr>
      <w:tr w:rsidR="00DE23B1" w14:paraId="1FCA9834" w14:textId="77777777">
        <w:tc>
          <w:tcPr>
            <w:tcW w:w="1384" w:type="dxa"/>
          </w:tcPr>
          <w:p w14:paraId="09D2E52E" w14:textId="77777777" w:rsidR="00B21F64" w:rsidRDefault="005400A1">
            <w:pPr>
              <w:rPr>
                <w:rFonts w:hint="eastAsia"/>
                <w:szCs w:val="21"/>
              </w:rPr>
            </w:pPr>
            <w:r>
              <w:rPr>
                <w:rFonts w:hint="eastAsia"/>
                <w:szCs w:val="21"/>
              </w:rPr>
              <w:t>程惠芳</w:t>
            </w:r>
          </w:p>
        </w:tc>
        <w:tc>
          <w:tcPr>
            <w:tcW w:w="12705" w:type="dxa"/>
          </w:tcPr>
          <w:p w14:paraId="7AAED266" w14:textId="77777777" w:rsidR="00B21F64" w:rsidRDefault="005400A1">
            <w:pPr>
              <w:rPr>
                <w:rFonts w:hint="eastAsia"/>
                <w:szCs w:val="21"/>
              </w:rPr>
            </w:pPr>
            <w:r w:rsidRPr="005A7CB9">
              <w:rPr>
                <w:rFonts w:hint="eastAsia"/>
                <w:szCs w:val="21"/>
              </w:rPr>
              <w:t>历任东阳化工厂技术员，浙江工业大学教师、经贸管理学院院长助理、经贸管理学院副院长、经贸管理学院院长。现任浙江工业大学全球浙商发展研究院院长、浙江省应用经济学重点研究基地负责人、国际贸易博士点负责人，兼任浙江中国轻纺城集团股份有限公司独立董事、金石资源集团股份有限公司独立董事</w:t>
            </w:r>
            <w:r w:rsidR="00F0652A">
              <w:rPr>
                <w:rFonts w:hint="eastAsia"/>
                <w:szCs w:val="21"/>
              </w:rPr>
              <w:t>、</w:t>
            </w:r>
            <w:r w:rsidRPr="005A7CB9">
              <w:rPr>
                <w:rFonts w:hint="eastAsia"/>
                <w:szCs w:val="21"/>
              </w:rPr>
              <w:t>浙江优亿医疗器械股份有限公司监事、</w:t>
            </w:r>
            <w:proofErr w:type="gramStart"/>
            <w:r w:rsidRPr="005A7CB9">
              <w:rPr>
                <w:rFonts w:hint="eastAsia"/>
                <w:szCs w:val="21"/>
              </w:rPr>
              <w:t>杭州国创投资</w:t>
            </w:r>
            <w:proofErr w:type="gramEnd"/>
            <w:r w:rsidRPr="005A7CB9">
              <w:rPr>
                <w:rFonts w:hint="eastAsia"/>
                <w:szCs w:val="21"/>
              </w:rPr>
              <w:t>管理有限公司监事。</w:t>
            </w:r>
          </w:p>
        </w:tc>
      </w:tr>
      <w:tr w:rsidR="00DE23B1" w14:paraId="7786C329" w14:textId="77777777">
        <w:tc>
          <w:tcPr>
            <w:tcW w:w="1384" w:type="dxa"/>
          </w:tcPr>
          <w:p w14:paraId="3A3DD430" w14:textId="77777777" w:rsidR="00B21F64" w:rsidRDefault="005400A1">
            <w:pPr>
              <w:rPr>
                <w:rFonts w:hint="eastAsia"/>
                <w:szCs w:val="21"/>
              </w:rPr>
            </w:pPr>
            <w:r>
              <w:rPr>
                <w:rFonts w:hint="eastAsia"/>
                <w:szCs w:val="21"/>
              </w:rPr>
              <w:t>楼东平</w:t>
            </w:r>
          </w:p>
        </w:tc>
        <w:tc>
          <w:tcPr>
            <w:tcW w:w="12705" w:type="dxa"/>
          </w:tcPr>
          <w:p w14:paraId="71021259" w14:textId="77777777" w:rsidR="00B21F64" w:rsidRDefault="005400A1">
            <w:pPr>
              <w:rPr>
                <w:rFonts w:hint="eastAsia"/>
                <w:szCs w:val="21"/>
              </w:rPr>
            </w:pPr>
            <w:r w:rsidRPr="00F70560">
              <w:rPr>
                <w:rFonts w:hint="eastAsia"/>
                <w:szCs w:val="21"/>
              </w:rPr>
              <w:t>历任绍兴县第二律师事务所执业律师。现任浙江越光律师事务所主任、浙江省律师协会副会长、浙江中国轻纺城集团股份有限公司独立董事。</w:t>
            </w:r>
          </w:p>
        </w:tc>
      </w:tr>
      <w:tr w:rsidR="00DE23B1" w14:paraId="6994208D" w14:textId="77777777">
        <w:tc>
          <w:tcPr>
            <w:tcW w:w="1384" w:type="dxa"/>
          </w:tcPr>
          <w:p w14:paraId="07F9EC37" w14:textId="77777777" w:rsidR="00B21F64" w:rsidRDefault="005400A1">
            <w:pPr>
              <w:rPr>
                <w:rFonts w:hint="eastAsia"/>
                <w:szCs w:val="21"/>
              </w:rPr>
            </w:pPr>
            <w:r>
              <w:rPr>
                <w:rFonts w:hint="eastAsia"/>
                <w:szCs w:val="21"/>
              </w:rPr>
              <w:t>章勇坚</w:t>
            </w:r>
          </w:p>
        </w:tc>
        <w:tc>
          <w:tcPr>
            <w:tcW w:w="12705" w:type="dxa"/>
          </w:tcPr>
          <w:p w14:paraId="19E7B840" w14:textId="77777777" w:rsidR="00B21F64" w:rsidRDefault="005400A1">
            <w:pPr>
              <w:rPr>
                <w:rFonts w:hint="eastAsia"/>
                <w:szCs w:val="21"/>
              </w:rPr>
            </w:pPr>
            <w:r w:rsidRPr="00F70560">
              <w:rPr>
                <w:rFonts w:hint="eastAsia"/>
                <w:szCs w:val="21"/>
              </w:rPr>
              <w:t>历任</w:t>
            </w:r>
            <w:proofErr w:type="gramStart"/>
            <w:r w:rsidRPr="00F70560">
              <w:rPr>
                <w:rFonts w:hint="eastAsia"/>
                <w:szCs w:val="21"/>
              </w:rPr>
              <w:t>绍兴越光会计师</w:t>
            </w:r>
            <w:proofErr w:type="gramEnd"/>
            <w:r w:rsidRPr="00F70560">
              <w:rPr>
                <w:rFonts w:hint="eastAsia"/>
                <w:szCs w:val="21"/>
              </w:rPr>
              <w:t>事务所副所长。现任浙江通达税务师事务所所长，浙江通大会计师事务所所长，兼任浙江梅轮电梯股份有限公司独立董事、浙江中国轻纺城集团股份有限公司独立董事。</w:t>
            </w:r>
          </w:p>
        </w:tc>
      </w:tr>
      <w:tr w:rsidR="00DE23B1" w14:paraId="18DC235B" w14:textId="77777777">
        <w:tc>
          <w:tcPr>
            <w:tcW w:w="1384" w:type="dxa"/>
          </w:tcPr>
          <w:p w14:paraId="72B1AEFD" w14:textId="77777777" w:rsidR="00B21F64" w:rsidRDefault="005400A1">
            <w:pPr>
              <w:rPr>
                <w:rFonts w:hint="eastAsia"/>
                <w:szCs w:val="21"/>
              </w:rPr>
            </w:pPr>
            <w:r>
              <w:rPr>
                <w:rFonts w:hint="eastAsia"/>
                <w:szCs w:val="21"/>
              </w:rPr>
              <w:t>李传芳</w:t>
            </w:r>
          </w:p>
        </w:tc>
        <w:tc>
          <w:tcPr>
            <w:tcW w:w="12705" w:type="dxa"/>
          </w:tcPr>
          <w:p w14:paraId="25932416" w14:textId="77777777" w:rsidR="00B21F64" w:rsidRDefault="005400A1">
            <w:pPr>
              <w:rPr>
                <w:rFonts w:hint="eastAsia"/>
                <w:szCs w:val="21"/>
              </w:rPr>
            </w:pPr>
            <w:r w:rsidRPr="00F70560">
              <w:rPr>
                <w:rFonts w:hint="eastAsia"/>
                <w:szCs w:val="21"/>
              </w:rPr>
              <w:t>历任绍兴州山中学教师，柯桥镇中学教师，柯桥实验中学教师，绍兴县委办公室督查科干部、信息科干部，信息科副科长、政工科负责人、综合</w:t>
            </w:r>
            <w:proofErr w:type="gramStart"/>
            <w:r w:rsidRPr="00F70560">
              <w:rPr>
                <w:rFonts w:hint="eastAsia"/>
                <w:szCs w:val="21"/>
              </w:rPr>
              <w:t>一</w:t>
            </w:r>
            <w:proofErr w:type="gramEnd"/>
            <w:r w:rsidRPr="00F70560">
              <w:rPr>
                <w:rFonts w:hint="eastAsia"/>
                <w:szCs w:val="21"/>
              </w:rPr>
              <w:t>科负责人，绍兴县支援青川县凉水镇灾后恢复重建指挥部副指挥长，绍兴县支援青川县凉水镇灾后恢复重建指挥部副指挥长、纪检组长，绍兴县规划局纪检组组长，绍兴县纪委派驻县规划局纪律检查组组长，柯桥区纪委派驻区规划局纪律检查组组长，柯桥区纪委派驻市规划局柯桥区分局纪律检查组组长，绍兴市柯桥区旅游发展集团有限公司副总经理，绍兴市柯桥区旅游发展集团有限公司党委委员、副总经理，绍兴市柯桥区开发经营集团有限公司党委委员、副总经理</w:t>
            </w:r>
            <w:r>
              <w:rPr>
                <w:rFonts w:hint="eastAsia"/>
                <w:szCs w:val="21"/>
              </w:rPr>
              <w:t>，</w:t>
            </w:r>
            <w:r w:rsidRPr="00F70560">
              <w:rPr>
                <w:rFonts w:hint="eastAsia"/>
                <w:szCs w:val="21"/>
              </w:rPr>
              <w:t>浙江中国轻纺城集团股份有限</w:t>
            </w:r>
            <w:r>
              <w:rPr>
                <w:rFonts w:hint="eastAsia"/>
                <w:szCs w:val="21"/>
              </w:rPr>
              <w:t>公司</w:t>
            </w:r>
            <w:r w:rsidRPr="00F70560">
              <w:rPr>
                <w:rFonts w:hint="eastAsia"/>
                <w:szCs w:val="21"/>
              </w:rPr>
              <w:t>纪委书记</w:t>
            </w:r>
            <w:r>
              <w:rPr>
                <w:rFonts w:hint="eastAsia"/>
                <w:szCs w:val="21"/>
              </w:rPr>
              <w:t>。现任浙江中国轻纺城集团股份有限公司</w:t>
            </w:r>
            <w:r w:rsidRPr="00F70560">
              <w:rPr>
                <w:rFonts w:hint="eastAsia"/>
                <w:szCs w:val="21"/>
              </w:rPr>
              <w:t>监事会主席。</w:t>
            </w:r>
          </w:p>
        </w:tc>
      </w:tr>
      <w:tr w:rsidR="00DE23B1" w14:paraId="28C9C7EF" w14:textId="77777777">
        <w:tc>
          <w:tcPr>
            <w:tcW w:w="1384" w:type="dxa"/>
          </w:tcPr>
          <w:p w14:paraId="504518D9" w14:textId="77777777" w:rsidR="00B21F64" w:rsidRDefault="005400A1">
            <w:pPr>
              <w:rPr>
                <w:rFonts w:hint="eastAsia"/>
                <w:szCs w:val="21"/>
              </w:rPr>
            </w:pPr>
            <w:r>
              <w:rPr>
                <w:rFonts w:hint="eastAsia"/>
                <w:szCs w:val="21"/>
              </w:rPr>
              <w:t>虞建妙</w:t>
            </w:r>
          </w:p>
        </w:tc>
        <w:tc>
          <w:tcPr>
            <w:tcW w:w="12705" w:type="dxa"/>
          </w:tcPr>
          <w:p w14:paraId="05D71EEB" w14:textId="77777777" w:rsidR="00B21F64" w:rsidRDefault="005400A1">
            <w:pPr>
              <w:rPr>
                <w:rFonts w:hint="eastAsia"/>
                <w:szCs w:val="21"/>
              </w:rPr>
            </w:pPr>
            <w:r w:rsidRPr="00F70560">
              <w:rPr>
                <w:rFonts w:hint="eastAsia"/>
                <w:szCs w:val="21"/>
              </w:rPr>
              <w:t>历任绍兴县柯桥</w:t>
            </w:r>
            <w:proofErr w:type="gramStart"/>
            <w:r w:rsidRPr="00F70560">
              <w:rPr>
                <w:rFonts w:hint="eastAsia"/>
                <w:szCs w:val="21"/>
              </w:rPr>
              <w:t>红建村村</w:t>
            </w:r>
            <w:proofErr w:type="gramEnd"/>
            <w:r w:rsidRPr="00F70560">
              <w:rPr>
                <w:rFonts w:hint="eastAsia"/>
                <w:szCs w:val="21"/>
              </w:rPr>
              <w:t>委主任、村支书，绍兴市柯桥区柯桥街道</w:t>
            </w:r>
            <w:proofErr w:type="gramStart"/>
            <w:r w:rsidRPr="00F70560">
              <w:rPr>
                <w:rFonts w:hint="eastAsia"/>
                <w:szCs w:val="21"/>
              </w:rPr>
              <w:t>红建社区</w:t>
            </w:r>
            <w:proofErr w:type="gramEnd"/>
            <w:r w:rsidRPr="00F70560">
              <w:rPr>
                <w:rFonts w:hint="eastAsia"/>
                <w:szCs w:val="21"/>
              </w:rPr>
              <w:t>党委书记、主任。现任中共绍兴市柯桥区柯桥街道</w:t>
            </w:r>
            <w:proofErr w:type="gramStart"/>
            <w:r w:rsidRPr="00F70560">
              <w:rPr>
                <w:rFonts w:hint="eastAsia"/>
                <w:szCs w:val="21"/>
              </w:rPr>
              <w:t>红建社区</w:t>
            </w:r>
            <w:proofErr w:type="gramEnd"/>
            <w:r w:rsidRPr="00F70560">
              <w:rPr>
                <w:rFonts w:hint="eastAsia"/>
                <w:szCs w:val="21"/>
              </w:rPr>
              <w:t>委员会书记、社区主任，绍兴市柯桥区柯桥</w:t>
            </w:r>
            <w:proofErr w:type="gramStart"/>
            <w:r w:rsidRPr="00F70560">
              <w:rPr>
                <w:rFonts w:hint="eastAsia"/>
                <w:szCs w:val="21"/>
              </w:rPr>
              <w:t>街道红建股份经济</w:t>
            </w:r>
            <w:proofErr w:type="gramEnd"/>
            <w:r w:rsidRPr="00F70560">
              <w:rPr>
                <w:rFonts w:hint="eastAsia"/>
                <w:szCs w:val="21"/>
              </w:rPr>
              <w:t>合作社董事长，绍兴市柯桥区建达置业有限公司总经理，浙江中国轻纺城集团股份有限公司监事。</w:t>
            </w:r>
          </w:p>
        </w:tc>
      </w:tr>
      <w:tr w:rsidR="00DE23B1" w14:paraId="13A98FB6" w14:textId="77777777">
        <w:tc>
          <w:tcPr>
            <w:tcW w:w="1384" w:type="dxa"/>
          </w:tcPr>
          <w:p w14:paraId="6007D5E4" w14:textId="77777777" w:rsidR="00B21F64" w:rsidRDefault="005400A1">
            <w:pPr>
              <w:rPr>
                <w:rFonts w:hint="eastAsia"/>
                <w:szCs w:val="21"/>
              </w:rPr>
            </w:pPr>
            <w:r>
              <w:rPr>
                <w:rFonts w:hint="eastAsia"/>
                <w:szCs w:val="21"/>
              </w:rPr>
              <w:t>顾建光</w:t>
            </w:r>
          </w:p>
        </w:tc>
        <w:tc>
          <w:tcPr>
            <w:tcW w:w="12705" w:type="dxa"/>
          </w:tcPr>
          <w:p w14:paraId="27A58344" w14:textId="77777777" w:rsidR="00B21F64" w:rsidRDefault="005400A1">
            <w:pPr>
              <w:rPr>
                <w:rFonts w:hint="eastAsia"/>
                <w:szCs w:val="21"/>
              </w:rPr>
            </w:pPr>
            <w:r w:rsidRPr="00F70560">
              <w:rPr>
                <w:rFonts w:hint="eastAsia"/>
                <w:szCs w:val="21"/>
              </w:rPr>
              <w:t>历任浙江中国轻纺城集团股份有限公司市场管理部经理助理、市场分公司副总经理。现任浙江中国轻纺城集团股份有限公司办公室主任、职工监事，浙江中服城市服务集团有限公司董事长。</w:t>
            </w:r>
          </w:p>
        </w:tc>
      </w:tr>
      <w:tr w:rsidR="00DE23B1" w14:paraId="57506B21" w14:textId="77777777">
        <w:tc>
          <w:tcPr>
            <w:tcW w:w="1384" w:type="dxa"/>
          </w:tcPr>
          <w:p w14:paraId="6AFB01F2" w14:textId="77777777" w:rsidR="00B21F64" w:rsidRDefault="005400A1">
            <w:pPr>
              <w:rPr>
                <w:rFonts w:hint="eastAsia"/>
                <w:szCs w:val="21"/>
              </w:rPr>
            </w:pPr>
            <w:r>
              <w:rPr>
                <w:rFonts w:hint="eastAsia"/>
                <w:szCs w:val="21"/>
              </w:rPr>
              <w:t>邬建昌</w:t>
            </w:r>
          </w:p>
        </w:tc>
        <w:tc>
          <w:tcPr>
            <w:tcW w:w="12705" w:type="dxa"/>
          </w:tcPr>
          <w:p w14:paraId="3A869009" w14:textId="77777777" w:rsidR="00B21F64" w:rsidRDefault="005400A1">
            <w:pPr>
              <w:rPr>
                <w:rFonts w:hint="eastAsia"/>
                <w:szCs w:val="21"/>
              </w:rPr>
            </w:pPr>
            <w:r w:rsidRPr="00F70560">
              <w:rPr>
                <w:rFonts w:hint="eastAsia"/>
                <w:szCs w:val="21"/>
              </w:rPr>
              <w:t>历任绍兴县建设局驻上海办事处干部；绍兴县建设局会计、主办会计；绍兴县建筑业（房地产）</w:t>
            </w:r>
            <w:proofErr w:type="gramStart"/>
            <w:r w:rsidRPr="00F70560">
              <w:rPr>
                <w:rFonts w:hint="eastAsia"/>
                <w:szCs w:val="21"/>
              </w:rPr>
              <w:t>管理局财审科</w:t>
            </w:r>
            <w:proofErr w:type="gramEnd"/>
            <w:r w:rsidRPr="00F70560">
              <w:rPr>
                <w:rFonts w:hint="eastAsia"/>
                <w:szCs w:val="21"/>
              </w:rPr>
              <w:t>副科长、负责人；绍兴</w:t>
            </w:r>
            <w:proofErr w:type="gramStart"/>
            <w:r w:rsidRPr="00F70560">
              <w:rPr>
                <w:rFonts w:hint="eastAsia"/>
                <w:szCs w:val="21"/>
              </w:rPr>
              <w:t>县中国</w:t>
            </w:r>
            <w:proofErr w:type="gramEnd"/>
            <w:r w:rsidRPr="00F70560">
              <w:rPr>
                <w:rFonts w:hint="eastAsia"/>
                <w:szCs w:val="21"/>
              </w:rPr>
              <w:t>轻纺城市场开发经营有限公司党委委员、总经理助理；绍兴市柯桥区中国轻纺城市场开发经营有限公司党委委员、副总经理，兼任绍兴</w:t>
            </w:r>
            <w:proofErr w:type="gramStart"/>
            <w:r w:rsidRPr="00F70560">
              <w:rPr>
                <w:rFonts w:hint="eastAsia"/>
                <w:szCs w:val="21"/>
              </w:rPr>
              <w:t>县中国</w:t>
            </w:r>
            <w:proofErr w:type="gramEnd"/>
            <w:r w:rsidRPr="00F70560">
              <w:rPr>
                <w:rFonts w:hint="eastAsia"/>
                <w:szCs w:val="21"/>
              </w:rPr>
              <w:t>轻纺城东门纺织品市场有限公司董事长、兼任绍兴</w:t>
            </w:r>
            <w:proofErr w:type="gramStart"/>
            <w:r w:rsidRPr="00F70560">
              <w:rPr>
                <w:rFonts w:hint="eastAsia"/>
                <w:szCs w:val="21"/>
              </w:rPr>
              <w:t>县中国</w:t>
            </w:r>
            <w:proofErr w:type="gramEnd"/>
            <w:r w:rsidRPr="00F70560">
              <w:rPr>
                <w:rFonts w:hint="eastAsia"/>
                <w:szCs w:val="21"/>
              </w:rPr>
              <w:t>轻纺城服装服饰市场开发经营有限公司总经理。现任浙江中国轻纺城集团股份有限公司党委委员、副总经理兼财务负责人。</w:t>
            </w:r>
          </w:p>
        </w:tc>
      </w:tr>
      <w:tr w:rsidR="00DE23B1" w14:paraId="31DD6A43" w14:textId="77777777">
        <w:tc>
          <w:tcPr>
            <w:tcW w:w="1384" w:type="dxa"/>
          </w:tcPr>
          <w:p w14:paraId="432AC43A" w14:textId="77777777" w:rsidR="00B21F64" w:rsidRDefault="005400A1">
            <w:pPr>
              <w:rPr>
                <w:rFonts w:hint="eastAsia"/>
                <w:szCs w:val="21"/>
              </w:rPr>
            </w:pPr>
            <w:r>
              <w:rPr>
                <w:rFonts w:hint="eastAsia"/>
                <w:szCs w:val="21"/>
              </w:rPr>
              <w:t>高晓辰</w:t>
            </w:r>
          </w:p>
        </w:tc>
        <w:tc>
          <w:tcPr>
            <w:tcW w:w="12705" w:type="dxa"/>
          </w:tcPr>
          <w:p w14:paraId="5AB6CCD8" w14:textId="77777777" w:rsidR="00B21F64" w:rsidRDefault="005400A1">
            <w:pPr>
              <w:rPr>
                <w:rFonts w:hint="eastAsia"/>
                <w:szCs w:val="21"/>
              </w:rPr>
            </w:pPr>
            <w:r w:rsidRPr="00F70560">
              <w:rPr>
                <w:rFonts w:hint="eastAsia"/>
                <w:szCs w:val="21"/>
              </w:rPr>
              <w:t>历任绍兴县建设局建设科干部，县城市建设开发中心干部，县园林管理处主任助理，县柯桥街道招商办主任助理，柯桥中心城建管办经发处副处长，县建设局建管科副科长，县建设局办公室副主任，县建设局</w:t>
            </w:r>
            <w:proofErr w:type="gramStart"/>
            <w:r w:rsidRPr="00F70560">
              <w:rPr>
                <w:rFonts w:hint="eastAsia"/>
                <w:szCs w:val="21"/>
              </w:rPr>
              <w:t>拆迁科</w:t>
            </w:r>
            <w:proofErr w:type="gramEnd"/>
            <w:r w:rsidRPr="00F70560">
              <w:rPr>
                <w:rFonts w:hint="eastAsia"/>
                <w:szCs w:val="21"/>
              </w:rPr>
              <w:t>科长，柯桥区住房和城乡建设局</w:t>
            </w:r>
            <w:proofErr w:type="gramStart"/>
            <w:r w:rsidRPr="00F70560">
              <w:rPr>
                <w:rFonts w:hint="eastAsia"/>
                <w:szCs w:val="21"/>
              </w:rPr>
              <w:t>拆迁科</w:t>
            </w:r>
            <w:proofErr w:type="gramEnd"/>
            <w:r w:rsidRPr="00F70560">
              <w:rPr>
                <w:rFonts w:hint="eastAsia"/>
                <w:szCs w:val="21"/>
              </w:rPr>
              <w:t>科长。现任浙江中国轻纺城集团股份有限公司党委委员、副总经理。</w:t>
            </w:r>
          </w:p>
        </w:tc>
      </w:tr>
      <w:tr w:rsidR="00DE23B1" w14:paraId="30D2648E" w14:textId="77777777">
        <w:tc>
          <w:tcPr>
            <w:tcW w:w="1384" w:type="dxa"/>
          </w:tcPr>
          <w:p w14:paraId="1642667B" w14:textId="77777777" w:rsidR="00B21F64" w:rsidRDefault="005400A1">
            <w:pPr>
              <w:rPr>
                <w:rFonts w:hint="eastAsia"/>
                <w:szCs w:val="21"/>
              </w:rPr>
            </w:pPr>
            <w:r>
              <w:rPr>
                <w:rFonts w:hint="eastAsia"/>
                <w:szCs w:val="21"/>
              </w:rPr>
              <w:lastRenderedPageBreak/>
              <w:t>季江锋</w:t>
            </w:r>
          </w:p>
        </w:tc>
        <w:tc>
          <w:tcPr>
            <w:tcW w:w="12705" w:type="dxa"/>
          </w:tcPr>
          <w:p w14:paraId="0C6243DE" w14:textId="77777777" w:rsidR="00B21F64" w:rsidRDefault="005400A1">
            <w:pPr>
              <w:rPr>
                <w:rFonts w:hint="eastAsia"/>
                <w:szCs w:val="21"/>
              </w:rPr>
            </w:pPr>
            <w:r w:rsidRPr="00F70560">
              <w:rPr>
                <w:rFonts w:hint="eastAsia"/>
                <w:szCs w:val="21"/>
              </w:rPr>
              <w:t>历任浙江中国轻纺城集团股份有限公司办公室信息经理助理、副经理，浙江中国轻纺城集团股份有限公司网上市场管理处副主任，浙江中国轻纺城集团股份有限公司办公室主任助理</w:t>
            </w:r>
            <w:proofErr w:type="gramStart"/>
            <w:r w:rsidRPr="00F70560">
              <w:rPr>
                <w:rFonts w:hint="eastAsia"/>
                <w:szCs w:val="21"/>
              </w:rPr>
              <w:t>兼信息</w:t>
            </w:r>
            <w:proofErr w:type="gramEnd"/>
            <w:r w:rsidRPr="00F70560">
              <w:rPr>
                <w:rFonts w:hint="eastAsia"/>
                <w:szCs w:val="21"/>
              </w:rPr>
              <w:t>部负责人，浙江中国轻纺城集团股份有限公司办公室副主任，浙江中国轻纺城集团股份有限公司企管部经理、北联市场分公司副总经理（挂职），浙江中国轻纺城集团股份有限公司服装市场分公司总经理，浙江中国轻纺</w:t>
            </w:r>
            <w:proofErr w:type="gramStart"/>
            <w:r w:rsidRPr="00F70560">
              <w:rPr>
                <w:rFonts w:hint="eastAsia"/>
                <w:szCs w:val="21"/>
              </w:rPr>
              <w:t>城网络</w:t>
            </w:r>
            <w:proofErr w:type="gramEnd"/>
            <w:r w:rsidRPr="00F70560">
              <w:rPr>
                <w:rFonts w:hint="eastAsia"/>
                <w:szCs w:val="21"/>
              </w:rPr>
              <w:t>有限公司总经理。现任浙江中国轻纺城集团股份有限公司党委委员、副总经理。</w:t>
            </w:r>
          </w:p>
        </w:tc>
      </w:tr>
      <w:tr w:rsidR="00DE23B1" w14:paraId="7EBB6136" w14:textId="77777777">
        <w:tc>
          <w:tcPr>
            <w:tcW w:w="1384" w:type="dxa"/>
          </w:tcPr>
          <w:p w14:paraId="12686B50" w14:textId="77777777" w:rsidR="00B21F64" w:rsidRDefault="005400A1">
            <w:pPr>
              <w:rPr>
                <w:rFonts w:hint="eastAsia"/>
                <w:szCs w:val="21"/>
              </w:rPr>
            </w:pPr>
            <w:r>
              <w:rPr>
                <w:rFonts w:hint="eastAsia"/>
                <w:szCs w:val="21"/>
              </w:rPr>
              <w:t>钱自强</w:t>
            </w:r>
          </w:p>
        </w:tc>
        <w:tc>
          <w:tcPr>
            <w:tcW w:w="12705" w:type="dxa"/>
          </w:tcPr>
          <w:p w14:paraId="4AE999BA" w14:textId="77777777" w:rsidR="00B21F64" w:rsidRDefault="005400A1" w:rsidP="00DE23B1">
            <w:pPr>
              <w:rPr>
                <w:rFonts w:hint="eastAsia"/>
                <w:szCs w:val="21"/>
              </w:rPr>
            </w:pPr>
            <w:r w:rsidRPr="005A7CB9">
              <w:rPr>
                <w:rFonts w:hint="eastAsia"/>
                <w:szCs w:val="21"/>
              </w:rPr>
              <w:t>历任浙江海亮股份有限公司证券事务代表、明康汇生态农业集团有限公司战略发展部副总经理、浙江海亮股份有限公司董事会秘书、监事会主席、证券投资中心副总监。</w:t>
            </w:r>
            <w:r>
              <w:rPr>
                <w:rFonts w:hint="eastAsia"/>
                <w:szCs w:val="21"/>
              </w:rPr>
              <w:t>现任浙江中国轻纺城集团股份有限公司董事会秘书。</w:t>
            </w:r>
          </w:p>
        </w:tc>
      </w:tr>
      <w:tr w:rsidR="00DE23B1" w14:paraId="6D784E7D" w14:textId="77777777">
        <w:tc>
          <w:tcPr>
            <w:tcW w:w="1384" w:type="dxa"/>
          </w:tcPr>
          <w:p w14:paraId="758D635A" w14:textId="77777777" w:rsidR="00B21F64" w:rsidRDefault="005400A1">
            <w:pPr>
              <w:rPr>
                <w:rFonts w:hint="eastAsia"/>
                <w:szCs w:val="21"/>
              </w:rPr>
            </w:pPr>
            <w:r>
              <w:rPr>
                <w:rFonts w:hint="eastAsia"/>
                <w:szCs w:val="21"/>
              </w:rPr>
              <w:t>范慧川</w:t>
            </w:r>
          </w:p>
        </w:tc>
        <w:tc>
          <w:tcPr>
            <w:tcW w:w="12705" w:type="dxa"/>
          </w:tcPr>
          <w:p w14:paraId="4C2974F2" w14:textId="77777777" w:rsidR="00B21F64" w:rsidRDefault="005400A1">
            <w:pPr>
              <w:rPr>
                <w:rFonts w:hint="eastAsia"/>
                <w:szCs w:val="21"/>
              </w:rPr>
            </w:pPr>
            <w:r w:rsidRPr="00F70560">
              <w:rPr>
                <w:rFonts w:hint="eastAsia"/>
                <w:szCs w:val="21"/>
              </w:rPr>
              <w:t>历任浙江华财实业有限公司财务部经理、浙江金控投资管理有限公司总经理助理、浙江金控投资有限公司副总经理、浙江省财务开发有限责任公司资产管理部总经理</w:t>
            </w:r>
            <w:r>
              <w:rPr>
                <w:rFonts w:hint="eastAsia"/>
                <w:szCs w:val="21"/>
              </w:rPr>
              <w:t>，</w:t>
            </w:r>
            <w:r w:rsidRPr="00F70560">
              <w:rPr>
                <w:rFonts w:hint="eastAsia"/>
                <w:szCs w:val="21"/>
              </w:rPr>
              <w:t>浙江中国轻纺城集团股份有限公司董事、副董事长。</w:t>
            </w:r>
            <w:r w:rsidRPr="00295F7F">
              <w:rPr>
                <w:rFonts w:hint="eastAsia"/>
                <w:szCs w:val="21"/>
              </w:rPr>
              <w:t>现任浙江浙财资本管理有限公司董事、总经理。</w:t>
            </w:r>
          </w:p>
        </w:tc>
      </w:tr>
      <w:tr w:rsidR="00DE23B1" w14:paraId="5BA58ED7" w14:textId="77777777">
        <w:tc>
          <w:tcPr>
            <w:tcW w:w="1384" w:type="dxa"/>
          </w:tcPr>
          <w:p w14:paraId="3B6804CD" w14:textId="77777777" w:rsidR="00B21F64" w:rsidRDefault="005400A1">
            <w:pPr>
              <w:rPr>
                <w:rFonts w:hint="eastAsia"/>
                <w:szCs w:val="21"/>
              </w:rPr>
            </w:pPr>
            <w:r>
              <w:rPr>
                <w:rFonts w:hint="eastAsia"/>
                <w:szCs w:val="21"/>
              </w:rPr>
              <w:t>陈雄健</w:t>
            </w:r>
          </w:p>
        </w:tc>
        <w:tc>
          <w:tcPr>
            <w:tcW w:w="12705" w:type="dxa"/>
          </w:tcPr>
          <w:p w14:paraId="208CFBD3" w14:textId="77777777" w:rsidR="00B21F64" w:rsidRDefault="005400A1">
            <w:pPr>
              <w:rPr>
                <w:rFonts w:hint="eastAsia"/>
                <w:szCs w:val="21"/>
              </w:rPr>
            </w:pPr>
            <w:r w:rsidRPr="00F70560">
              <w:rPr>
                <w:rFonts w:hint="eastAsia"/>
                <w:szCs w:val="21"/>
              </w:rPr>
              <w:t>历任绍兴县人事局录用调配科干部；毕业生就业指导中心副主任；行政学校（专技人员培训学校）副校长、校长；人才开发服务中心主任；县人事局党组成员；绍兴县人事局党组成员、人才开发服务中心主任，安昌镇党委委员（挂职）；绍兴县行政审批服务中心（县招投标市场管理委员会办公室）纪工委书记；绍兴县行政服务中心（县公共资源交易管理委员会）纪工委书记；绍兴县纪委</w:t>
            </w:r>
            <w:proofErr w:type="gramStart"/>
            <w:r w:rsidRPr="00F70560">
              <w:rPr>
                <w:rFonts w:hint="eastAsia"/>
                <w:szCs w:val="21"/>
              </w:rPr>
              <w:t>派出县</w:t>
            </w:r>
            <w:proofErr w:type="gramEnd"/>
            <w:r w:rsidRPr="00F70560">
              <w:rPr>
                <w:rFonts w:hint="eastAsia"/>
                <w:szCs w:val="21"/>
              </w:rPr>
              <w:t>行政服务中心（县公共资源交易管理委员会办公室）纪律检查工作委员会书记；柯桥区纪委派出区行政服务中心（区公共资源交易管理委员会办公室）纪律检查工作委员会书记；柯桥区城建投资开发有限公司纪委书记，监事会主席；柯桥区建设集团有限公司党委委员、纪委书记、监事会主席；浙江中国轻纺城集团股份有限公司纪委书记、监事会主席。现任浙江中国轻纺城集团股份有限公司专职党委副书记。</w:t>
            </w:r>
          </w:p>
        </w:tc>
      </w:tr>
      <w:tr w:rsidR="00DE23B1" w14:paraId="430ADE5A" w14:textId="77777777">
        <w:tc>
          <w:tcPr>
            <w:tcW w:w="1384" w:type="dxa"/>
          </w:tcPr>
          <w:p w14:paraId="7965A8FE" w14:textId="77777777" w:rsidR="00B21F64" w:rsidRDefault="005400A1">
            <w:pPr>
              <w:rPr>
                <w:rFonts w:hint="eastAsia"/>
                <w:szCs w:val="21"/>
              </w:rPr>
            </w:pPr>
            <w:r>
              <w:rPr>
                <w:rFonts w:hint="eastAsia"/>
                <w:szCs w:val="21"/>
              </w:rPr>
              <w:t>叶异燕</w:t>
            </w:r>
          </w:p>
        </w:tc>
        <w:tc>
          <w:tcPr>
            <w:tcW w:w="12705" w:type="dxa"/>
          </w:tcPr>
          <w:p w14:paraId="4C10FEC6" w14:textId="77777777" w:rsidR="00B21F64" w:rsidRDefault="005400A1">
            <w:pPr>
              <w:rPr>
                <w:rFonts w:hint="eastAsia"/>
                <w:szCs w:val="21"/>
              </w:rPr>
            </w:pPr>
            <w:r w:rsidRPr="00F70560">
              <w:rPr>
                <w:rFonts w:hint="eastAsia"/>
                <w:szCs w:val="21"/>
              </w:rPr>
              <w:t>历任阿里巴巴淘宝（中国）软件有限公司客户顾问，绍兴市柯桥区滨海工业区（马鞍镇）新农办科员、办公室科员，绍兴柯桥经济技术开发区管理委员会办公室科员、办公室副主任、人才科技处副处长</w:t>
            </w:r>
            <w:r>
              <w:rPr>
                <w:rFonts w:hint="eastAsia"/>
                <w:szCs w:val="21"/>
              </w:rPr>
              <w:t>，</w:t>
            </w:r>
            <w:r w:rsidRPr="00F70560">
              <w:rPr>
                <w:rFonts w:hint="eastAsia"/>
                <w:szCs w:val="21"/>
              </w:rPr>
              <w:t>浙江中国轻纺城集团股份有限公司副总经理。</w:t>
            </w:r>
            <w:r w:rsidRPr="00BE63AC">
              <w:rPr>
                <w:rFonts w:hint="eastAsia"/>
                <w:szCs w:val="21"/>
              </w:rPr>
              <w:t>现任</w:t>
            </w:r>
            <w:r w:rsidR="00BE63AC" w:rsidRPr="00BE63AC">
              <w:rPr>
                <w:rFonts w:hint="eastAsia"/>
                <w:szCs w:val="21"/>
              </w:rPr>
              <w:t>柯桥区经开区管委会办公室主任。</w:t>
            </w:r>
          </w:p>
        </w:tc>
      </w:tr>
    </w:tbl>
    <w:p w14:paraId="1300F62B" w14:textId="77777777" w:rsidR="00B21F64" w:rsidRDefault="00B21F64">
      <w:pPr>
        <w:rPr>
          <w:rFonts w:hint="eastAsia"/>
          <w:szCs w:val="21"/>
        </w:rPr>
      </w:pPr>
    </w:p>
    <w:bookmarkEnd w:id="91"/>
    <w:p w14:paraId="26F09070" w14:textId="77777777" w:rsidR="00B21F64" w:rsidRDefault="005400A1">
      <w:pPr>
        <w:rPr>
          <w:rFonts w:hint="eastAsia"/>
          <w:szCs w:val="21"/>
        </w:rPr>
      </w:pPr>
      <w:r>
        <w:rPr>
          <w:szCs w:val="21"/>
        </w:rPr>
        <w:t>其它情况说明</w:t>
      </w:r>
    </w:p>
    <w:sdt>
      <w:sdtPr>
        <w:rPr>
          <w:szCs w:val="21"/>
        </w:rPr>
        <w:alias w:val="是否适用：董事、监事 和高级管理人员持股变动及报酬情况其他情况说明[双击切换]"/>
        <w:tag w:val="_GBC_9b04f21816b544bc9606e29c2556c9ba"/>
        <w:id w:val="-241339996"/>
        <w:placeholder>
          <w:docPart w:val="GBC22222222222222222222222222222"/>
        </w:placeholder>
      </w:sdtPr>
      <w:sdtContent>
        <w:p w14:paraId="75E1D0BB" w14:textId="77777777" w:rsidR="00B21F64" w:rsidRDefault="005400A1">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董事、监事和高级管理人员持股变动及报酬其他情况说明"/>
        <w:tag w:val="_GBC_557fdbc21d794629ab786dcecc519b1c"/>
        <w:id w:val="-397201621"/>
        <w:placeholder>
          <w:docPart w:val="GBC22222222222222222222222222222"/>
        </w:placeholder>
      </w:sdtPr>
      <w:sdtContent>
        <w:p w14:paraId="7311910A" w14:textId="77777777" w:rsidR="00B21F64" w:rsidRDefault="005400A1" w:rsidP="00DE23B1">
          <w:pPr>
            <w:ind w:firstLineChars="200" w:firstLine="420"/>
            <w:rPr>
              <w:rFonts w:hint="eastAsia"/>
              <w:szCs w:val="21"/>
            </w:rPr>
          </w:pPr>
          <w:r>
            <w:rPr>
              <w:rFonts w:hint="eastAsia"/>
              <w:szCs w:val="21"/>
            </w:rPr>
            <w:t>1、2024年2月，公司监事会主席陈雄健先生因工作岗位调整原因向监事会提出辞去公司监事及监事会主席职务。</w:t>
          </w:r>
        </w:p>
        <w:p w14:paraId="03F61743" w14:textId="77777777" w:rsidR="00B21F64" w:rsidRDefault="005400A1" w:rsidP="00DE23B1">
          <w:pPr>
            <w:ind w:firstLineChars="200" w:firstLine="420"/>
            <w:rPr>
              <w:rFonts w:hint="eastAsia"/>
              <w:szCs w:val="21"/>
            </w:rPr>
          </w:pPr>
          <w:r>
            <w:rPr>
              <w:rFonts w:hint="eastAsia"/>
              <w:szCs w:val="21"/>
            </w:rPr>
            <w:t>2、</w:t>
          </w:r>
          <w:r w:rsidRPr="006A7753">
            <w:rPr>
              <w:rFonts w:hint="eastAsia"/>
              <w:szCs w:val="21"/>
            </w:rPr>
            <w:t>2024年2月19日，公司第十届监事会第二十一次会议审议通过了《关于补选公司监事的议案》，同意提名李传芳先生为公司第十届监事会监事候选人；2024年3月14日，公司2024年第一次临时股东大会审议通过了《关于选举监事的提案》，会议选举李传芳先生为第十届监事会监事，上述任期至公司第十届监事会届满之日（2024年5月7日）止；2024年3月14日，公司第十届监事会第二十二次会议审议通过了《关于选举公司监事会主席的议案》，会议选举李传芳先生为公司第十届监事会主席，任期至公司第十届监事会届满之日（2024年5月7日）止。</w:t>
          </w:r>
        </w:p>
        <w:p w14:paraId="12E704BD" w14:textId="561A398A" w:rsidR="00B21F64" w:rsidRDefault="005400A1" w:rsidP="004073DA">
          <w:pPr>
            <w:ind w:firstLineChars="200" w:firstLine="420"/>
            <w:rPr>
              <w:rFonts w:hint="eastAsia"/>
              <w:szCs w:val="21"/>
            </w:rPr>
          </w:pPr>
          <w:r>
            <w:rPr>
              <w:rFonts w:hint="eastAsia"/>
              <w:szCs w:val="21"/>
            </w:rPr>
            <w:t>3、公司第十届董事会和第十届监事会于2024年5月7日届满，2024年5月7日公司2023年年度股东大会审议通过了《关于选举非独立董事的提案》、《关于选举独立董事的提案》、《关于选举监事的提案》，会议选举潘建华先生、傅祖康先生、王百通先生、吴强先生、沈红梁先生、马晓峰先生为公司第十一</w:t>
          </w:r>
          <w:r w:rsidR="00786FB9">
            <w:rPr>
              <w:rFonts w:hint="eastAsia"/>
              <w:szCs w:val="21"/>
            </w:rPr>
            <w:t>届</w:t>
          </w:r>
          <w:r>
            <w:rPr>
              <w:rFonts w:hint="eastAsia"/>
              <w:szCs w:val="21"/>
            </w:rPr>
            <w:t>董事会非独立董事；选举程惠芳女士、楼东平先生、章勇坚先生为公司第十一届董事会独立董事；选举李传芳先生、虞建妙先生为公司第十一届监事会监事。上述董事、监事的任期</w:t>
          </w:r>
          <w:bookmarkStart w:id="92" w:name="OLE_LINK8"/>
          <w:r>
            <w:rPr>
              <w:rFonts w:hint="eastAsia"/>
              <w:szCs w:val="21"/>
            </w:rPr>
            <w:t>至公司第十一届董事会、监事会届满之日</w:t>
          </w:r>
          <w:bookmarkEnd w:id="92"/>
          <w:r>
            <w:rPr>
              <w:rFonts w:hint="eastAsia"/>
              <w:szCs w:val="21"/>
            </w:rPr>
            <w:t>（2027年5月7日）止。</w:t>
          </w:r>
        </w:p>
        <w:p w14:paraId="43AD7E42" w14:textId="77777777" w:rsidR="00B21F64" w:rsidRDefault="005400A1" w:rsidP="00DE23B1">
          <w:pPr>
            <w:ind w:firstLineChars="200" w:firstLine="420"/>
            <w:rPr>
              <w:rFonts w:hint="eastAsia"/>
              <w:szCs w:val="21"/>
            </w:rPr>
          </w:pPr>
          <w:r w:rsidRPr="00F840C4">
            <w:rPr>
              <w:rFonts w:hint="eastAsia"/>
              <w:szCs w:val="21"/>
            </w:rPr>
            <w:t>4、2024年4月，公</w:t>
          </w:r>
          <w:r>
            <w:rPr>
              <w:rFonts w:hint="eastAsia"/>
              <w:szCs w:val="21"/>
            </w:rPr>
            <w:t>司召开职工代表大会，会议选举顾建光先生为公司第十一届监事会职工监事，任期至公司第十一届监事会届满之日（2027年5月7日）止。</w:t>
          </w:r>
        </w:p>
        <w:p w14:paraId="71D17B45" w14:textId="77777777" w:rsidR="00B21F64" w:rsidRDefault="005400A1" w:rsidP="00DE23B1">
          <w:pPr>
            <w:ind w:firstLineChars="200" w:firstLine="420"/>
            <w:rPr>
              <w:rFonts w:hint="eastAsia"/>
              <w:szCs w:val="21"/>
            </w:rPr>
          </w:pPr>
          <w:r>
            <w:rPr>
              <w:rFonts w:hint="eastAsia"/>
              <w:szCs w:val="21"/>
            </w:rPr>
            <w:lastRenderedPageBreak/>
            <w:t>5、2024年5月7日，公司第十一届董事会第一次会议审议通过了《关于选举公司董事长、副董事长的议案》、《关于确定董事会四个专门委员会成员的议案》、《关于聘任公司总经理的议案》、《关于聘任公司副总经理的议案》和《关于聘任公司董事会秘书的议案》，会议选举潘建华先生为公司第十一届董事会董事长，傅祖康先生为公司第十一届董事会副董事长；会议同意四个专门委员会成员组成如下：（1）董事会战略委员会：董事会战略委员会由五人组成，其中独立董事二人。公司董事潘建华先生为公司董事会战略委员会主任委员，董事傅祖康先生、王百通先生、独立董事程惠芳女士、章勇坚先生为公司董事会战略委员会委员。（2）董事会审计委员会：董事会审计委员会由三人组成，其中独立董事二人。</w:t>
          </w:r>
          <w:r w:rsidRPr="00053141">
            <w:rPr>
              <w:szCs w:val="21"/>
            </w:rPr>
            <w:t>公司独立董事章勇坚先生为公司董事会审计委员会主任委员，公司董事傅祖康先生、独立董事楼东平先生为审计委员会委员。</w:t>
          </w:r>
          <w:r>
            <w:rPr>
              <w:rFonts w:hint="eastAsia"/>
              <w:szCs w:val="21"/>
            </w:rPr>
            <w:t>（3）董事会薪酬与考核委员会：董事会薪酬与考核委员会由三人组成，其中独立董事二人。</w:t>
          </w:r>
          <w:r w:rsidRPr="00053141">
            <w:rPr>
              <w:szCs w:val="21"/>
            </w:rPr>
            <w:t>公司独立董事楼东平先生为公司董事会薪酬与考核委员会主任委员，公司董事潘建华先生、独立董事章勇坚先生为薪酬与考核委员会委员。</w:t>
          </w:r>
          <w:r>
            <w:rPr>
              <w:rFonts w:hint="eastAsia"/>
              <w:szCs w:val="21"/>
            </w:rPr>
            <w:t>（4）董事会提名委员会：董事会提名委员会由三人组成，其中独立董事二人。</w:t>
          </w:r>
          <w:r w:rsidRPr="00053141">
            <w:rPr>
              <w:szCs w:val="21"/>
            </w:rPr>
            <w:t>公司独立董事程惠芳女士为公司董事会提名委员会主任委员，公司董事潘建华先生、独立董事楼东平先生为公司董事会提名委员会委员</w:t>
          </w:r>
          <w:r>
            <w:rPr>
              <w:rFonts w:hint="eastAsia"/>
              <w:szCs w:val="21"/>
            </w:rPr>
            <w:t>。上述各专门委员会委员的任期至第十一届董事会届满之日（2027年5月7日）止；聘任王百通先生为公司总经理，聘任邬建昌先生、高晓</w:t>
          </w:r>
          <w:proofErr w:type="gramStart"/>
          <w:r>
            <w:rPr>
              <w:rFonts w:hint="eastAsia"/>
              <w:szCs w:val="21"/>
            </w:rPr>
            <w:t>辰</w:t>
          </w:r>
          <w:proofErr w:type="gramEnd"/>
          <w:r>
            <w:rPr>
              <w:rFonts w:hint="eastAsia"/>
              <w:szCs w:val="21"/>
            </w:rPr>
            <w:t>先生、马晓峰先生、叶异燕女士、季江锋先生为公司副总经理，聘任邬建昌先生兼任公司财务负责人，聘任马晓峰先生为公司董事会秘书，上述任期至2027年5月7日止。</w:t>
          </w:r>
        </w:p>
        <w:p w14:paraId="0C730958" w14:textId="77777777" w:rsidR="00B21F64" w:rsidRDefault="005400A1" w:rsidP="00DE23B1">
          <w:pPr>
            <w:ind w:firstLineChars="200" w:firstLine="420"/>
            <w:rPr>
              <w:rFonts w:hint="eastAsia"/>
              <w:szCs w:val="21"/>
            </w:rPr>
          </w:pPr>
          <w:r>
            <w:rPr>
              <w:rFonts w:hint="eastAsia"/>
              <w:szCs w:val="21"/>
            </w:rPr>
            <w:t>6、2024年7月，公司副总经理叶异燕女士因工作调动原因向董事会提出辞去公司副总经理职务。</w:t>
          </w:r>
        </w:p>
        <w:p w14:paraId="343A3170" w14:textId="77777777" w:rsidR="00B21F64" w:rsidRDefault="005400A1" w:rsidP="00DE23B1">
          <w:pPr>
            <w:ind w:firstLineChars="200" w:firstLine="420"/>
            <w:rPr>
              <w:rFonts w:hint="eastAsia"/>
              <w:szCs w:val="21"/>
            </w:rPr>
          </w:pPr>
          <w:r>
            <w:rPr>
              <w:rFonts w:hint="eastAsia"/>
              <w:szCs w:val="21"/>
            </w:rPr>
            <w:t>7、2024年10月，公司董事会秘书马晓峰先生因工作调整原因辞去公司董事会秘书职务，由公司董事长潘建华先生代行董事会秘书职责。</w:t>
          </w:r>
        </w:p>
        <w:p w14:paraId="37875F91" w14:textId="77777777" w:rsidR="00B21F64" w:rsidRDefault="005400A1" w:rsidP="00DE23B1">
          <w:pPr>
            <w:ind w:firstLineChars="200" w:firstLine="420"/>
            <w:rPr>
              <w:rFonts w:hint="eastAsia"/>
              <w:szCs w:val="21"/>
            </w:rPr>
          </w:pPr>
          <w:r>
            <w:rPr>
              <w:rFonts w:hint="eastAsia"/>
              <w:szCs w:val="21"/>
            </w:rPr>
            <w:t>8、2024年11月1日，公司第十一届董事会第四次会议审议通过了《关于聘任公司董事会秘书的议案》，董事会同意聘任钱自强先生为公司董事会秘书，任期至第十一届董事会届满之日（2027年5月7日）止。</w:t>
          </w:r>
        </w:p>
      </w:sdtContent>
    </w:sdt>
    <w:bookmarkEnd w:id="90"/>
    <w:p w14:paraId="5F6A1B42" w14:textId="77777777" w:rsidR="00B21F64" w:rsidRDefault="00B21F64">
      <w:pPr>
        <w:rPr>
          <w:rFonts w:hint="eastAsia"/>
          <w:szCs w:val="21"/>
        </w:rPr>
        <w:sectPr w:rsidR="00B21F64">
          <w:pgSz w:w="16838" w:h="11906" w:orient="landscape"/>
          <w:pgMar w:top="1797" w:right="1525" w:bottom="1276" w:left="1440" w:header="855" w:footer="992" w:gutter="0"/>
          <w:cols w:space="425"/>
          <w:docGrid w:linePitch="312"/>
        </w:sectPr>
      </w:pPr>
    </w:p>
    <w:p w14:paraId="04A4AE2A" w14:textId="77777777" w:rsidR="00B21F64" w:rsidRDefault="005400A1">
      <w:pPr>
        <w:pStyle w:val="TOC30"/>
        <w:numPr>
          <w:ilvl w:val="0"/>
          <w:numId w:val="141"/>
        </w:numPr>
        <w:ind w:left="0" w:firstLine="0"/>
      </w:pPr>
      <w:r>
        <w:rPr>
          <w:rFonts w:hint="eastAsia"/>
        </w:rPr>
        <w:lastRenderedPageBreak/>
        <w:t>现任及报告期内离任董事、监事和高级管理人员的任职情况</w:t>
      </w:r>
    </w:p>
    <w:p w14:paraId="3CBA260C" w14:textId="77777777" w:rsidR="00B21F64" w:rsidRDefault="005400A1">
      <w:pPr>
        <w:pStyle w:val="TOC40"/>
        <w:numPr>
          <w:ilvl w:val="0"/>
          <w:numId w:val="193"/>
        </w:numPr>
        <w:rPr>
          <w:rFonts w:hint="eastAsia"/>
        </w:rPr>
      </w:pPr>
      <w:r>
        <w:t>在股东单位任职情况</w:t>
      </w:r>
    </w:p>
    <w:sdt>
      <w:sdtPr>
        <w:rPr>
          <w:szCs w:val="21"/>
        </w:rPr>
        <w:alias w:val="是否适用：在股东单位任职情况[双击切换]"/>
        <w:tag w:val="_GBC_c450b54d9ea443cf85cc614c8528526b"/>
        <w:id w:val="-528872449"/>
        <w:placeholder>
          <w:docPart w:val="GBC22222222222222222222222222222"/>
        </w:placeholder>
      </w:sdtPr>
      <w:sdtContent>
        <w:p w14:paraId="4C527B51" w14:textId="77777777" w:rsidR="00B21F64" w:rsidRDefault="005400A1">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Style w:val="g2"/>
        <w:tblW w:w="0" w:type="auto"/>
        <w:tblLook w:val="04A0" w:firstRow="1" w:lastRow="0" w:firstColumn="1" w:lastColumn="0" w:noHBand="0" w:noVBand="1"/>
      </w:tblPr>
      <w:tblGrid>
        <w:gridCol w:w="1698"/>
        <w:gridCol w:w="2170"/>
        <w:gridCol w:w="1813"/>
        <w:gridCol w:w="1672"/>
        <w:gridCol w:w="1470"/>
      </w:tblGrid>
      <w:tr w:rsidR="00DE23B1" w14:paraId="4D7C1FF9" w14:textId="77777777">
        <w:trPr>
          <w:trHeight w:val="105"/>
        </w:trPr>
        <w:sdt>
          <w:sdtPr>
            <w:tag w:val="_PLD_11f45a37b8cb4cfd8d25787f0979b6e9"/>
            <w:id w:val="2084639917"/>
          </w:sdtPr>
          <w:sdtContent>
            <w:tc>
              <w:tcPr>
                <w:tcW w:w="2802" w:type="dxa"/>
                <w:vAlign w:val="center"/>
              </w:tcPr>
              <w:p w14:paraId="1351ADEB" w14:textId="77777777" w:rsidR="00B21F64" w:rsidRDefault="005400A1">
                <w:pPr>
                  <w:jc w:val="center"/>
                  <w:rPr>
                    <w:rFonts w:hint="eastAsia"/>
                    <w:szCs w:val="21"/>
                  </w:rPr>
                </w:pPr>
                <w:r>
                  <w:rPr>
                    <w:szCs w:val="21"/>
                  </w:rPr>
                  <w:t>任职人员姓名</w:t>
                </w:r>
              </w:p>
            </w:tc>
          </w:sdtContent>
        </w:sdt>
        <w:sdt>
          <w:sdtPr>
            <w:tag w:val="_PLD_174ff645994f420ea5626aa7d6f5ddb5"/>
            <w:id w:val="-2069403564"/>
          </w:sdtPr>
          <w:sdtContent>
            <w:tc>
              <w:tcPr>
                <w:tcW w:w="3685" w:type="dxa"/>
                <w:vAlign w:val="center"/>
              </w:tcPr>
              <w:p w14:paraId="3F89BB88" w14:textId="77777777" w:rsidR="00B21F64" w:rsidRDefault="005400A1">
                <w:pPr>
                  <w:jc w:val="center"/>
                  <w:rPr>
                    <w:rFonts w:hint="eastAsia"/>
                    <w:szCs w:val="21"/>
                  </w:rPr>
                </w:pPr>
                <w:r>
                  <w:rPr>
                    <w:szCs w:val="21"/>
                  </w:rPr>
                  <w:t>股东单位名称</w:t>
                </w:r>
              </w:p>
            </w:tc>
          </w:sdtContent>
        </w:sdt>
        <w:sdt>
          <w:sdtPr>
            <w:tag w:val="_PLD_c5b9ccac06314dc19400d1f75f51ed76"/>
            <w:id w:val="-1313950104"/>
          </w:sdtPr>
          <w:sdtContent>
            <w:tc>
              <w:tcPr>
                <w:tcW w:w="2835" w:type="dxa"/>
                <w:vAlign w:val="center"/>
              </w:tcPr>
              <w:p w14:paraId="21EC1BDC" w14:textId="77777777" w:rsidR="00B21F64" w:rsidRDefault="005400A1">
                <w:pPr>
                  <w:jc w:val="center"/>
                  <w:rPr>
                    <w:rFonts w:hint="eastAsia"/>
                    <w:szCs w:val="21"/>
                  </w:rPr>
                </w:pPr>
                <w:r>
                  <w:rPr>
                    <w:szCs w:val="21"/>
                  </w:rPr>
                  <w:t>在股东单位担任的职务</w:t>
                </w:r>
              </w:p>
            </w:tc>
          </w:sdtContent>
        </w:sdt>
        <w:sdt>
          <w:sdtPr>
            <w:tag w:val="_PLD_6d359bac7e194427adef03e3d072f875"/>
            <w:id w:val="514885736"/>
          </w:sdtPr>
          <w:sdtContent>
            <w:tc>
              <w:tcPr>
                <w:tcW w:w="2390" w:type="dxa"/>
                <w:vAlign w:val="center"/>
              </w:tcPr>
              <w:p w14:paraId="79F59D63" w14:textId="77777777" w:rsidR="00B21F64" w:rsidRDefault="005400A1">
                <w:pPr>
                  <w:jc w:val="center"/>
                  <w:rPr>
                    <w:rFonts w:hint="eastAsia"/>
                    <w:szCs w:val="21"/>
                  </w:rPr>
                </w:pPr>
                <w:r>
                  <w:rPr>
                    <w:szCs w:val="21"/>
                  </w:rPr>
                  <w:t>任期起始日期</w:t>
                </w:r>
              </w:p>
            </w:tc>
          </w:sdtContent>
        </w:sdt>
        <w:sdt>
          <w:sdtPr>
            <w:tag w:val="_PLD_ba28085d64d240089bfcbff8c64cf230"/>
            <w:id w:val="1619947395"/>
          </w:sdtPr>
          <w:sdtContent>
            <w:tc>
              <w:tcPr>
                <w:tcW w:w="2377" w:type="dxa"/>
                <w:vAlign w:val="center"/>
              </w:tcPr>
              <w:p w14:paraId="5EA3D054" w14:textId="77777777" w:rsidR="00B21F64" w:rsidRDefault="005400A1">
                <w:pPr>
                  <w:jc w:val="center"/>
                  <w:rPr>
                    <w:rFonts w:hint="eastAsia"/>
                    <w:szCs w:val="21"/>
                  </w:rPr>
                </w:pPr>
                <w:r>
                  <w:rPr>
                    <w:szCs w:val="21"/>
                  </w:rPr>
                  <w:t>任期终止日期</w:t>
                </w:r>
              </w:p>
            </w:tc>
          </w:sdtContent>
        </w:sdt>
      </w:tr>
      <w:tr w:rsidR="00DE23B1" w14:paraId="758F576B" w14:textId="77777777">
        <w:trPr>
          <w:trHeight w:val="147"/>
        </w:trPr>
        <w:tc>
          <w:tcPr>
            <w:tcW w:w="2802" w:type="dxa"/>
          </w:tcPr>
          <w:p w14:paraId="2DE37E28" w14:textId="77777777" w:rsidR="00B21F64" w:rsidRDefault="005400A1">
            <w:pPr>
              <w:rPr>
                <w:rFonts w:hint="eastAsia"/>
                <w:szCs w:val="21"/>
              </w:rPr>
            </w:pPr>
            <w:r>
              <w:rPr>
                <w:rFonts w:hint="eastAsia"/>
                <w:szCs w:val="21"/>
              </w:rPr>
              <w:t>傅祖康</w:t>
            </w:r>
          </w:p>
        </w:tc>
        <w:tc>
          <w:tcPr>
            <w:tcW w:w="3685" w:type="dxa"/>
          </w:tcPr>
          <w:p w14:paraId="0B6B9130" w14:textId="77777777" w:rsidR="00B21F64" w:rsidRDefault="005400A1">
            <w:pPr>
              <w:rPr>
                <w:rFonts w:hint="eastAsia"/>
                <w:szCs w:val="21"/>
              </w:rPr>
            </w:pPr>
            <w:r>
              <w:rPr>
                <w:rFonts w:hint="eastAsia"/>
                <w:szCs w:val="21"/>
              </w:rPr>
              <w:t>会</w:t>
            </w:r>
            <w:proofErr w:type="gramStart"/>
            <w:r>
              <w:rPr>
                <w:rFonts w:hint="eastAsia"/>
                <w:szCs w:val="21"/>
              </w:rPr>
              <w:t>稽</w:t>
            </w:r>
            <w:proofErr w:type="gramEnd"/>
            <w:r>
              <w:rPr>
                <w:rFonts w:hint="eastAsia"/>
                <w:szCs w:val="21"/>
              </w:rPr>
              <w:t>山绍兴酒股份有限公司</w:t>
            </w:r>
          </w:p>
          <w:p w14:paraId="38AD8AF2" w14:textId="77777777" w:rsidR="00B21F64" w:rsidRDefault="00B21F64">
            <w:pPr>
              <w:rPr>
                <w:rFonts w:hint="eastAsia"/>
                <w:szCs w:val="21"/>
              </w:rPr>
            </w:pPr>
          </w:p>
        </w:tc>
        <w:tc>
          <w:tcPr>
            <w:tcW w:w="2835" w:type="dxa"/>
          </w:tcPr>
          <w:p w14:paraId="74B83BB4" w14:textId="77777777" w:rsidR="00B21F64" w:rsidRDefault="005400A1">
            <w:pPr>
              <w:rPr>
                <w:rFonts w:hint="eastAsia"/>
                <w:szCs w:val="21"/>
              </w:rPr>
            </w:pPr>
            <w:r>
              <w:rPr>
                <w:rFonts w:hint="eastAsia"/>
                <w:szCs w:val="21"/>
              </w:rPr>
              <w:t>董事、副董事长</w:t>
            </w:r>
          </w:p>
        </w:tc>
        <w:tc>
          <w:tcPr>
            <w:tcW w:w="2390" w:type="dxa"/>
          </w:tcPr>
          <w:p w14:paraId="5AD767C4" w14:textId="77777777" w:rsidR="00B21F64" w:rsidRDefault="005400A1">
            <w:pPr>
              <w:rPr>
                <w:rFonts w:hint="eastAsia"/>
                <w:szCs w:val="21"/>
              </w:rPr>
            </w:pPr>
            <w:r>
              <w:rPr>
                <w:rFonts w:hint="eastAsia"/>
                <w:szCs w:val="21"/>
              </w:rPr>
              <w:t>2023.2</w:t>
            </w:r>
          </w:p>
        </w:tc>
        <w:tc>
          <w:tcPr>
            <w:tcW w:w="2377" w:type="dxa"/>
          </w:tcPr>
          <w:p w14:paraId="14B4C251" w14:textId="77777777" w:rsidR="00B21F64" w:rsidRDefault="00B21F64">
            <w:pPr>
              <w:rPr>
                <w:rFonts w:hint="eastAsia"/>
                <w:szCs w:val="21"/>
              </w:rPr>
            </w:pPr>
          </w:p>
        </w:tc>
      </w:tr>
      <w:tr w:rsidR="00DE23B1" w14:paraId="0F3EC39D" w14:textId="77777777">
        <w:trPr>
          <w:trHeight w:val="147"/>
        </w:trPr>
        <w:tc>
          <w:tcPr>
            <w:tcW w:w="2802" w:type="dxa"/>
          </w:tcPr>
          <w:p w14:paraId="17199457" w14:textId="77777777" w:rsidR="00B21F64" w:rsidRDefault="005400A1">
            <w:pPr>
              <w:rPr>
                <w:rFonts w:hint="eastAsia"/>
                <w:szCs w:val="21"/>
              </w:rPr>
            </w:pPr>
            <w:r>
              <w:rPr>
                <w:rFonts w:hint="eastAsia"/>
                <w:szCs w:val="21"/>
              </w:rPr>
              <w:t>吴强</w:t>
            </w:r>
          </w:p>
        </w:tc>
        <w:tc>
          <w:tcPr>
            <w:tcW w:w="3685" w:type="dxa"/>
          </w:tcPr>
          <w:p w14:paraId="4B5C99CF" w14:textId="77777777" w:rsidR="00B21F64" w:rsidRDefault="005400A1">
            <w:pPr>
              <w:rPr>
                <w:rFonts w:hint="eastAsia"/>
                <w:szCs w:val="21"/>
              </w:rPr>
            </w:pPr>
            <w:bookmarkStart w:id="93" w:name="OLE_LINK9"/>
            <w:r>
              <w:rPr>
                <w:rFonts w:hint="eastAsia"/>
                <w:szCs w:val="21"/>
              </w:rPr>
              <w:t>绍兴市柯桥区开发经营集团有限公司</w:t>
            </w:r>
            <w:bookmarkEnd w:id="93"/>
          </w:p>
        </w:tc>
        <w:tc>
          <w:tcPr>
            <w:tcW w:w="2835" w:type="dxa"/>
          </w:tcPr>
          <w:p w14:paraId="3A8569A0" w14:textId="77777777" w:rsidR="00B21F64" w:rsidRDefault="005400A1">
            <w:pPr>
              <w:rPr>
                <w:rFonts w:hint="eastAsia"/>
                <w:szCs w:val="21"/>
              </w:rPr>
            </w:pPr>
            <w:r>
              <w:rPr>
                <w:rFonts w:hint="eastAsia"/>
                <w:szCs w:val="21"/>
              </w:rPr>
              <w:t>党委副书记、总经理</w:t>
            </w:r>
          </w:p>
        </w:tc>
        <w:tc>
          <w:tcPr>
            <w:tcW w:w="2390" w:type="dxa"/>
          </w:tcPr>
          <w:p w14:paraId="2B31E748" w14:textId="77777777" w:rsidR="00B21F64" w:rsidRDefault="005400A1">
            <w:pPr>
              <w:rPr>
                <w:rFonts w:hint="eastAsia"/>
                <w:szCs w:val="21"/>
              </w:rPr>
            </w:pPr>
            <w:r>
              <w:rPr>
                <w:rFonts w:hint="eastAsia"/>
                <w:szCs w:val="21"/>
              </w:rPr>
              <w:t>2023.5</w:t>
            </w:r>
          </w:p>
        </w:tc>
        <w:tc>
          <w:tcPr>
            <w:tcW w:w="2377" w:type="dxa"/>
          </w:tcPr>
          <w:p w14:paraId="34828BED" w14:textId="77777777" w:rsidR="00B21F64" w:rsidRDefault="00B21F64">
            <w:pPr>
              <w:rPr>
                <w:rFonts w:hint="eastAsia"/>
                <w:szCs w:val="21"/>
              </w:rPr>
            </w:pPr>
          </w:p>
        </w:tc>
      </w:tr>
      <w:tr w:rsidR="00DE23B1" w14:paraId="471037AE" w14:textId="77777777">
        <w:trPr>
          <w:trHeight w:val="147"/>
        </w:trPr>
        <w:tc>
          <w:tcPr>
            <w:tcW w:w="2802" w:type="dxa"/>
          </w:tcPr>
          <w:p w14:paraId="75E32092" w14:textId="77777777" w:rsidR="00B21F64" w:rsidRDefault="005400A1">
            <w:pPr>
              <w:rPr>
                <w:rFonts w:hint="eastAsia"/>
                <w:szCs w:val="21"/>
              </w:rPr>
            </w:pPr>
            <w:r>
              <w:rPr>
                <w:rFonts w:hint="eastAsia"/>
                <w:szCs w:val="21"/>
              </w:rPr>
              <w:t>沈红梁</w:t>
            </w:r>
          </w:p>
        </w:tc>
        <w:tc>
          <w:tcPr>
            <w:tcW w:w="3685" w:type="dxa"/>
          </w:tcPr>
          <w:p w14:paraId="25656645" w14:textId="77777777" w:rsidR="00B21F64" w:rsidRDefault="005400A1">
            <w:pPr>
              <w:rPr>
                <w:rFonts w:hint="eastAsia"/>
                <w:szCs w:val="21"/>
              </w:rPr>
            </w:pPr>
            <w:r w:rsidRPr="00020CD1">
              <w:rPr>
                <w:rFonts w:hint="eastAsia"/>
                <w:szCs w:val="21"/>
              </w:rPr>
              <w:t>绍兴市柯桥区开发经营集团有限公司</w:t>
            </w:r>
          </w:p>
        </w:tc>
        <w:tc>
          <w:tcPr>
            <w:tcW w:w="2835" w:type="dxa"/>
          </w:tcPr>
          <w:p w14:paraId="3E1127D4" w14:textId="77777777" w:rsidR="00B21F64" w:rsidRDefault="005400A1">
            <w:pPr>
              <w:rPr>
                <w:rFonts w:hint="eastAsia"/>
                <w:szCs w:val="21"/>
              </w:rPr>
            </w:pPr>
            <w:r>
              <w:rPr>
                <w:rFonts w:hint="eastAsia"/>
                <w:szCs w:val="21"/>
              </w:rPr>
              <w:t>党委委员、纪委书记、监事会主席</w:t>
            </w:r>
          </w:p>
        </w:tc>
        <w:tc>
          <w:tcPr>
            <w:tcW w:w="2390" w:type="dxa"/>
          </w:tcPr>
          <w:p w14:paraId="3331C3C9" w14:textId="77777777" w:rsidR="00B21F64" w:rsidRDefault="005400A1">
            <w:pPr>
              <w:rPr>
                <w:rFonts w:hint="eastAsia"/>
                <w:szCs w:val="21"/>
              </w:rPr>
            </w:pPr>
            <w:r>
              <w:rPr>
                <w:rFonts w:hint="eastAsia"/>
                <w:szCs w:val="21"/>
              </w:rPr>
              <w:t>2022.9</w:t>
            </w:r>
          </w:p>
        </w:tc>
        <w:tc>
          <w:tcPr>
            <w:tcW w:w="2377" w:type="dxa"/>
          </w:tcPr>
          <w:p w14:paraId="1730D2B5" w14:textId="77777777" w:rsidR="00B21F64" w:rsidRDefault="00B21F64">
            <w:pPr>
              <w:rPr>
                <w:rFonts w:hint="eastAsia"/>
                <w:szCs w:val="21"/>
              </w:rPr>
            </w:pPr>
          </w:p>
        </w:tc>
      </w:tr>
      <w:tr w:rsidR="00DE23B1" w14:paraId="1F69C988" w14:textId="77777777">
        <w:trPr>
          <w:trHeight w:val="147"/>
        </w:trPr>
        <w:tc>
          <w:tcPr>
            <w:tcW w:w="2802" w:type="dxa"/>
          </w:tcPr>
          <w:p w14:paraId="5434E474" w14:textId="77777777" w:rsidR="00B21F64" w:rsidRDefault="005400A1">
            <w:pPr>
              <w:rPr>
                <w:rFonts w:hint="eastAsia"/>
                <w:szCs w:val="21"/>
              </w:rPr>
            </w:pPr>
            <w:r>
              <w:rPr>
                <w:rFonts w:hint="eastAsia"/>
                <w:szCs w:val="21"/>
              </w:rPr>
              <w:t>虞建妙</w:t>
            </w:r>
          </w:p>
        </w:tc>
        <w:tc>
          <w:tcPr>
            <w:tcW w:w="3685" w:type="dxa"/>
          </w:tcPr>
          <w:p w14:paraId="0C2D129B" w14:textId="77777777" w:rsidR="00B21F64" w:rsidRDefault="005400A1">
            <w:pPr>
              <w:rPr>
                <w:rFonts w:hint="eastAsia"/>
                <w:szCs w:val="21"/>
              </w:rPr>
            </w:pPr>
            <w:r>
              <w:rPr>
                <w:rFonts w:hint="eastAsia"/>
                <w:szCs w:val="21"/>
              </w:rPr>
              <w:t>中共绍兴市柯桥区柯桥街道</w:t>
            </w:r>
            <w:proofErr w:type="gramStart"/>
            <w:r>
              <w:rPr>
                <w:rFonts w:hint="eastAsia"/>
                <w:szCs w:val="21"/>
              </w:rPr>
              <w:t>红建社区</w:t>
            </w:r>
            <w:proofErr w:type="gramEnd"/>
            <w:r>
              <w:rPr>
                <w:rFonts w:hint="eastAsia"/>
                <w:szCs w:val="21"/>
              </w:rPr>
              <w:t>委员会</w:t>
            </w:r>
          </w:p>
        </w:tc>
        <w:tc>
          <w:tcPr>
            <w:tcW w:w="2835" w:type="dxa"/>
          </w:tcPr>
          <w:p w14:paraId="382F7D54" w14:textId="77777777" w:rsidR="00B21F64" w:rsidRDefault="005400A1">
            <w:pPr>
              <w:rPr>
                <w:rFonts w:hint="eastAsia"/>
                <w:szCs w:val="21"/>
              </w:rPr>
            </w:pPr>
            <w:r>
              <w:rPr>
                <w:rFonts w:hint="eastAsia"/>
                <w:szCs w:val="21"/>
              </w:rPr>
              <w:t>党委书记、社区主任</w:t>
            </w:r>
          </w:p>
        </w:tc>
        <w:tc>
          <w:tcPr>
            <w:tcW w:w="2390" w:type="dxa"/>
          </w:tcPr>
          <w:p w14:paraId="10E7E220" w14:textId="77777777" w:rsidR="00B21F64" w:rsidRDefault="005400A1">
            <w:pPr>
              <w:rPr>
                <w:rFonts w:hint="eastAsia"/>
                <w:szCs w:val="21"/>
              </w:rPr>
            </w:pPr>
            <w:r>
              <w:rPr>
                <w:rFonts w:hint="eastAsia"/>
                <w:szCs w:val="21"/>
              </w:rPr>
              <w:t>2017.3</w:t>
            </w:r>
          </w:p>
        </w:tc>
        <w:tc>
          <w:tcPr>
            <w:tcW w:w="2377" w:type="dxa"/>
          </w:tcPr>
          <w:p w14:paraId="2ADA9A9A" w14:textId="77777777" w:rsidR="00B21F64" w:rsidRDefault="00B21F64">
            <w:pPr>
              <w:rPr>
                <w:rFonts w:hint="eastAsia"/>
                <w:szCs w:val="21"/>
              </w:rPr>
            </w:pPr>
          </w:p>
        </w:tc>
      </w:tr>
      <w:tr w:rsidR="00DE23B1" w14:paraId="67574500" w14:textId="77777777">
        <w:trPr>
          <w:trHeight w:val="147"/>
        </w:trPr>
        <w:tc>
          <w:tcPr>
            <w:tcW w:w="2802" w:type="dxa"/>
          </w:tcPr>
          <w:p w14:paraId="38653A1A" w14:textId="77777777" w:rsidR="00B21F64" w:rsidRDefault="005400A1">
            <w:pPr>
              <w:rPr>
                <w:rFonts w:hint="eastAsia"/>
                <w:szCs w:val="21"/>
              </w:rPr>
            </w:pPr>
            <w:r>
              <w:rPr>
                <w:rFonts w:hint="eastAsia"/>
                <w:szCs w:val="21"/>
              </w:rPr>
              <w:t>虞建妙</w:t>
            </w:r>
          </w:p>
        </w:tc>
        <w:tc>
          <w:tcPr>
            <w:tcW w:w="3685" w:type="dxa"/>
          </w:tcPr>
          <w:p w14:paraId="1E72CD2A" w14:textId="77777777" w:rsidR="00B21F64" w:rsidRDefault="005400A1">
            <w:pPr>
              <w:rPr>
                <w:rFonts w:hint="eastAsia"/>
                <w:szCs w:val="21"/>
              </w:rPr>
            </w:pPr>
            <w:r>
              <w:rPr>
                <w:rFonts w:hint="eastAsia"/>
                <w:szCs w:val="21"/>
              </w:rPr>
              <w:t>绍兴市柯桥区柯桥</w:t>
            </w:r>
            <w:proofErr w:type="gramStart"/>
            <w:r>
              <w:rPr>
                <w:rFonts w:hint="eastAsia"/>
                <w:szCs w:val="21"/>
              </w:rPr>
              <w:t>街道红建股份经济</w:t>
            </w:r>
            <w:proofErr w:type="gramEnd"/>
            <w:r>
              <w:rPr>
                <w:rFonts w:hint="eastAsia"/>
                <w:szCs w:val="21"/>
              </w:rPr>
              <w:t>合作社</w:t>
            </w:r>
          </w:p>
        </w:tc>
        <w:tc>
          <w:tcPr>
            <w:tcW w:w="2835" w:type="dxa"/>
          </w:tcPr>
          <w:p w14:paraId="3535964E" w14:textId="77777777" w:rsidR="00B21F64" w:rsidRDefault="005400A1">
            <w:pPr>
              <w:rPr>
                <w:rFonts w:hint="eastAsia"/>
                <w:szCs w:val="21"/>
              </w:rPr>
            </w:pPr>
            <w:r>
              <w:rPr>
                <w:rFonts w:hint="eastAsia"/>
                <w:szCs w:val="21"/>
              </w:rPr>
              <w:t>董事长</w:t>
            </w:r>
          </w:p>
        </w:tc>
        <w:tc>
          <w:tcPr>
            <w:tcW w:w="2390" w:type="dxa"/>
          </w:tcPr>
          <w:p w14:paraId="63D40434" w14:textId="77777777" w:rsidR="00B21F64" w:rsidRDefault="005400A1">
            <w:pPr>
              <w:rPr>
                <w:rFonts w:hint="eastAsia"/>
                <w:szCs w:val="21"/>
              </w:rPr>
            </w:pPr>
            <w:r>
              <w:rPr>
                <w:rFonts w:hint="eastAsia"/>
                <w:szCs w:val="21"/>
              </w:rPr>
              <w:t>2004.8</w:t>
            </w:r>
          </w:p>
        </w:tc>
        <w:tc>
          <w:tcPr>
            <w:tcW w:w="2377" w:type="dxa"/>
          </w:tcPr>
          <w:p w14:paraId="57B21EDF" w14:textId="77777777" w:rsidR="00B21F64" w:rsidRDefault="00B21F64">
            <w:pPr>
              <w:rPr>
                <w:rFonts w:hint="eastAsia"/>
                <w:szCs w:val="21"/>
              </w:rPr>
            </w:pPr>
          </w:p>
        </w:tc>
      </w:tr>
      <w:tr w:rsidR="00DE23B1" w14:paraId="7D12B89F" w14:textId="77777777">
        <w:trPr>
          <w:trHeight w:val="150"/>
        </w:trPr>
        <w:tc>
          <w:tcPr>
            <w:tcW w:w="2802" w:type="dxa"/>
          </w:tcPr>
          <w:p w14:paraId="19FEF1BC" w14:textId="77777777" w:rsidR="00B21F64" w:rsidRDefault="005400A1">
            <w:pPr>
              <w:rPr>
                <w:rFonts w:hint="eastAsia"/>
                <w:szCs w:val="21"/>
              </w:rPr>
            </w:pPr>
            <w:r>
              <w:rPr>
                <w:szCs w:val="21"/>
              </w:rPr>
              <w:t>在股东单位任职情况的说明</w:t>
            </w:r>
          </w:p>
        </w:tc>
        <w:tc>
          <w:tcPr>
            <w:tcW w:w="11287" w:type="dxa"/>
            <w:gridSpan w:val="4"/>
          </w:tcPr>
          <w:p w14:paraId="648C7FE1" w14:textId="77777777" w:rsidR="00B21F64" w:rsidRDefault="005400A1">
            <w:pPr>
              <w:rPr>
                <w:rFonts w:hint="eastAsia"/>
                <w:szCs w:val="21"/>
              </w:rPr>
            </w:pPr>
            <w:r>
              <w:rPr>
                <w:rFonts w:hint="eastAsia"/>
                <w:szCs w:val="21"/>
              </w:rPr>
              <w:t>无</w:t>
            </w:r>
          </w:p>
        </w:tc>
      </w:tr>
    </w:tbl>
    <w:p w14:paraId="3A1BEF2C" w14:textId="77777777" w:rsidR="00B21F64" w:rsidRDefault="005400A1">
      <w:pPr>
        <w:pStyle w:val="TOC40"/>
        <w:numPr>
          <w:ilvl w:val="0"/>
          <w:numId w:val="193"/>
        </w:numPr>
        <w:rPr>
          <w:rFonts w:hint="eastAsia"/>
        </w:rPr>
      </w:pPr>
      <w:r>
        <w:rPr>
          <w:rFonts w:ascii="宋体" w:hAnsi="宋体" w:cs="宋体"/>
          <w:kern w:val="0"/>
          <w:szCs w:val="24"/>
        </w:rPr>
        <w:t>在其他单位任职情况</w:t>
      </w:r>
    </w:p>
    <w:sdt>
      <w:sdtPr>
        <w:rPr>
          <w:szCs w:val="21"/>
        </w:rPr>
        <w:alias w:val="是否适用：在其他单位任职情况[双击切换]"/>
        <w:tag w:val="_GBC_31c17de709bb42fdb7ba137e843fe054"/>
        <w:id w:val="1322011068"/>
        <w:placeholder>
          <w:docPart w:val="GBC22222222222222222222222222222"/>
        </w:placeholder>
      </w:sdtPr>
      <w:sdtContent>
        <w:p w14:paraId="5CB34D70" w14:textId="77777777" w:rsidR="00B21F64" w:rsidRDefault="005400A1">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Style w:val="g2"/>
        <w:tblW w:w="0" w:type="auto"/>
        <w:tblLook w:val="04A0" w:firstRow="1" w:lastRow="0" w:firstColumn="1" w:lastColumn="0" w:noHBand="0" w:noVBand="1"/>
      </w:tblPr>
      <w:tblGrid>
        <w:gridCol w:w="1616"/>
        <w:gridCol w:w="2147"/>
        <w:gridCol w:w="1731"/>
        <w:gridCol w:w="1661"/>
        <w:gridCol w:w="1668"/>
      </w:tblGrid>
      <w:tr w:rsidR="00DE23B1" w14:paraId="7F77EC80" w14:textId="77777777">
        <w:trPr>
          <w:trHeight w:val="120"/>
        </w:trPr>
        <w:sdt>
          <w:sdtPr>
            <w:tag w:val="_PLD_84cb4ce7fc4643b1be607267619a4b88"/>
            <w:id w:val="-159934058"/>
          </w:sdtPr>
          <w:sdtContent>
            <w:tc>
              <w:tcPr>
                <w:tcW w:w="2817" w:type="dxa"/>
                <w:vAlign w:val="center"/>
              </w:tcPr>
              <w:p w14:paraId="65AEB573" w14:textId="77777777" w:rsidR="00B21F64" w:rsidRDefault="005400A1">
                <w:pPr>
                  <w:jc w:val="center"/>
                  <w:rPr>
                    <w:rFonts w:hint="eastAsia"/>
                    <w:szCs w:val="21"/>
                  </w:rPr>
                </w:pPr>
                <w:r>
                  <w:rPr>
                    <w:szCs w:val="21"/>
                  </w:rPr>
                  <w:t>任职人员姓名</w:t>
                </w:r>
              </w:p>
            </w:tc>
          </w:sdtContent>
        </w:sdt>
        <w:sdt>
          <w:sdtPr>
            <w:tag w:val="_PLD_9c5aac001d5a4c2eb3cc0bf1e1f66afe"/>
            <w:id w:val="1740895625"/>
          </w:sdtPr>
          <w:sdtContent>
            <w:tc>
              <w:tcPr>
                <w:tcW w:w="3670" w:type="dxa"/>
                <w:vAlign w:val="center"/>
              </w:tcPr>
              <w:p w14:paraId="7A73EEF7" w14:textId="77777777" w:rsidR="00B21F64" w:rsidRDefault="005400A1">
                <w:pPr>
                  <w:jc w:val="center"/>
                  <w:rPr>
                    <w:rFonts w:hint="eastAsia"/>
                    <w:szCs w:val="21"/>
                  </w:rPr>
                </w:pPr>
                <w:r>
                  <w:rPr>
                    <w:szCs w:val="21"/>
                  </w:rPr>
                  <w:t>其他单位名称</w:t>
                </w:r>
              </w:p>
            </w:tc>
          </w:sdtContent>
        </w:sdt>
        <w:sdt>
          <w:sdtPr>
            <w:tag w:val="_PLD_a3a2822cc76542afbd1a58b94268af1d"/>
            <w:id w:val="3409162"/>
          </w:sdtPr>
          <w:sdtContent>
            <w:tc>
              <w:tcPr>
                <w:tcW w:w="2835" w:type="dxa"/>
                <w:vAlign w:val="center"/>
              </w:tcPr>
              <w:p w14:paraId="4CA3730A" w14:textId="77777777" w:rsidR="00B21F64" w:rsidRDefault="005400A1">
                <w:pPr>
                  <w:jc w:val="center"/>
                  <w:rPr>
                    <w:rFonts w:hint="eastAsia"/>
                    <w:szCs w:val="21"/>
                  </w:rPr>
                </w:pPr>
                <w:r>
                  <w:rPr>
                    <w:szCs w:val="21"/>
                  </w:rPr>
                  <w:t>在其他单位担任的职务</w:t>
                </w:r>
              </w:p>
            </w:tc>
          </w:sdtContent>
        </w:sdt>
        <w:sdt>
          <w:sdtPr>
            <w:tag w:val="_PLD_1afbd86b2e47420ca2c5a75f01567f2a"/>
            <w:id w:val="-576985079"/>
          </w:sdtPr>
          <w:sdtContent>
            <w:tc>
              <w:tcPr>
                <w:tcW w:w="2376" w:type="dxa"/>
                <w:vAlign w:val="center"/>
              </w:tcPr>
              <w:p w14:paraId="35812378" w14:textId="77777777" w:rsidR="00B21F64" w:rsidRDefault="005400A1">
                <w:pPr>
                  <w:jc w:val="center"/>
                  <w:rPr>
                    <w:rFonts w:hint="eastAsia"/>
                    <w:szCs w:val="21"/>
                  </w:rPr>
                </w:pPr>
                <w:r>
                  <w:rPr>
                    <w:szCs w:val="21"/>
                  </w:rPr>
                  <w:t>任期起始日期</w:t>
                </w:r>
              </w:p>
            </w:tc>
          </w:sdtContent>
        </w:sdt>
        <w:sdt>
          <w:sdtPr>
            <w:tag w:val="_PLD_677dde6ffbf24692a6c508831a24eef8"/>
            <w:id w:val="-92485149"/>
          </w:sdtPr>
          <w:sdtContent>
            <w:tc>
              <w:tcPr>
                <w:tcW w:w="2391" w:type="dxa"/>
                <w:vAlign w:val="center"/>
              </w:tcPr>
              <w:p w14:paraId="363A8E75" w14:textId="77777777" w:rsidR="00B21F64" w:rsidRDefault="005400A1">
                <w:pPr>
                  <w:jc w:val="center"/>
                  <w:rPr>
                    <w:rFonts w:hint="eastAsia"/>
                    <w:szCs w:val="21"/>
                  </w:rPr>
                </w:pPr>
                <w:r>
                  <w:rPr>
                    <w:szCs w:val="21"/>
                  </w:rPr>
                  <w:t>任期终止日期</w:t>
                </w:r>
              </w:p>
            </w:tc>
          </w:sdtContent>
        </w:sdt>
      </w:tr>
      <w:tr w:rsidR="00DE23B1" w14:paraId="23C80438" w14:textId="77777777">
        <w:trPr>
          <w:trHeight w:val="120"/>
        </w:trPr>
        <w:tc>
          <w:tcPr>
            <w:tcW w:w="2817" w:type="dxa"/>
            <w:vAlign w:val="center"/>
          </w:tcPr>
          <w:p w14:paraId="36B8EE13" w14:textId="77777777" w:rsidR="00B21F64" w:rsidRDefault="005400A1" w:rsidP="00DE23B1">
            <w:pPr>
              <w:jc w:val="left"/>
              <w:rPr>
                <w:rFonts w:hint="eastAsia"/>
              </w:rPr>
            </w:pPr>
            <w:r>
              <w:rPr>
                <w:rFonts w:hint="eastAsia"/>
              </w:rPr>
              <w:t>傅祖康</w:t>
            </w:r>
          </w:p>
        </w:tc>
        <w:tc>
          <w:tcPr>
            <w:tcW w:w="3670" w:type="dxa"/>
            <w:vAlign w:val="center"/>
          </w:tcPr>
          <w:p w14:paraId="6F92273D" w14:textId="77777777" w:rsidR="00B21F64" w:rsidRDefault="005400A1" w:rsidP="00DE23B1">
            <w:pPr>
              <w:jc w:val="left"/>
              <w:rPr>
                <w:rFonts w:hint="eastAsia"/>
              </w:rPr>
            </w:pPr>
            <w:r>
              <w:rPr>
                <w:rFonts w:hint="eastAsia"/>
              </w:rPr>
              <w:t>浙江唐宋绍兴酒有限公司</w:t>
            </w:r>
          </w:p>
        </w:tc>
        <w:tc>
          <w:tcPr>
            <w:tcW w:w="2835" w:type="dxa"/>
            <w:vAlign w:val="center"/>
          </w:tcPr>
          <w:p w14:paraId="54F85548" w14:textId="77777777" w:rsidR="00B21F64" w:rsidRDefault="005400A1" w:rsidP="00DE23B1">
            <w:pPr>
              <w:jc w:val="left"/>
              <w:rPr>
                <w:rFonts w:hint="eastAsia"/>
              </w:rPr>
            </w:pPr>
            <w:r>
              <w:rPr>
                <w:rFonts w:hint="eastAsia"/>
              </w:rPr>
              <w:t>执行董事</w:t>
            </w:r>
          </w:p>
        </w:tc>
        <w:tc>
          <w:tcPr>
            <w:tcW w:w="2376" w:type="dxa"/>
            <w:vAlign w:val="center"/>
          </w:tcPr>
          <w:p w14:paraId="55EC8A64" w14:textId="77777777" w:rsidR="00B21F64" w:rsidRDefault="005400A1" w:rsidP="00DE23B1">
            <w:pPr>
              <w:jc w:val="left"/>
              <w:rPr>
                <w:rFonts w:hint="eastAsia"/>
              </w:rPr>
            </w:pPr>
            <w:r>
              <w:rPr>
                <w:rFonts w:hint="eastAsia"/>
              </w:rPr>
              <w:t>2019.11</w:t>
            </w:r>
          </w:p>
        </w:tc>
        <w:tc>
          <w:tcPr>
            <w:tcW w:w="2391" w:type="dxa"/>
            <w:vAlign w:val="center"/>
          </w:tcPr>
          <w:p w14:paraId="6E85F2FF" w14:textId="77777777" w:rsidR="00B21F64" w:rsidRDefault="00B21F64" w:rsidP="00DE23B1">
            <w:pPr>
              <w:jc w:val="left"/>
              <w:rPr>
                <w:rFonts w:hint="eastAsia"/>
              </w:rPr>
            </w:pPr>
          </w:p>
        </w:tc>
      </w:tr>
      <w:tr w:rsidR="00DE23B1" w14:paraId="482F7525" w14:textId="77777777">
        <w:trPr>
          <w:trHeight w:val="120"/>
        </w:trPr>
        <w:tc>
          <w:tcPr>
            <w:tcW w:w="2817" w:type="dxa"/>
            <w:vAlign w:val="center"/>
          </w:tcPr>
          <w:p w14:paraId="4B569B41" w14:textId="77777777" w:rsidR="00B21F64" w:rsidRDefault="005400A1" w:rsidP="00DE23B1">
            <w:pPr>
              <w:jc w:val="left"/>
              <w:rPr>
                <w:rFonts w:hint="eastAsia"/>
              </w:rPr>
            </w:pPr>
            <w:r>
              <w:rPr>
                <w:rFonts w:hint="eastAsia"/>
              </w:rPr>
              <w:t>傅祖康</w:t>
            </w:r>
          </w:p>
        </w:tc>
        <w:tc>
          <w:tcPr>
            <w:tcW w:w="3670" w:type="dxa"/>
            <w:vAlign w:val="center"/>
          </w:tcPr>
          <w:p w14:paraId="548EEE52" w14:textId="77777777" w:rsidR="00B21F64" w:rsidRDefault="005400A1" w:rsidP="00DE23B1">
            <w:pPr>
              <w:jc w:val="left"/>
              <w:rPr>
                <w:rFonts w:hint="eastAsia"/>
              </w:rPr>
            </w:pPr>
            <w:r>
              <w:rPr>
                <w:rFonts w:hint="eastAsia"/>
              </w:rPr>
              <w:t>绍兴会</w:t>
            </w:r>
            <w:proofErr w:type="gramStart"/>
            <w:r>
              <w:rPr>
                <w:rFonts w:hint="eastAsia"/>
              </w:rPr>
              <w:t>稽</w:t>
            </w:r>
            <w:proofErr w:type="gramEnd"/>
            <w:r>
              <w:rPr>
                <w:rFonts w:hint="eastAsia"/>
              </w:rPr>
              <w:t>山黄酒文化发展有限公司</w:t>
            </w:r>
          </w:p>
        </w:tc>
        <w:tc>
          <w:tcPr>
            <w:tcW w:w="2835" w:type="dxa"/>
            <w:vAlign w:val="center"/>
          </w:tcPr>
          <w:p w14:paraId="0A59943D" w14:textId="77777777" w:rsidR="00B21F64" w:rsidRDefault="005400A1" w:rsidP="00DE23B1">
            <w:pPr>
              <w:jc w:val="left"/>
              <w:rPr>
                <w:rFonts w:hint="eastAsia"/>
              </w:rPr>
            </w:pPr>
            <w:r>
              <w:rPr>
                <w:rFonts w:hint="eastAsia"/>
              </w:rPr>
              <w:t>执行董事</w:t>
            </w:r>
          </w:p>
        </w:tc>
        <w:tc>
          <w:tcPr>
            <w:tcW w:w="2376" w:type="dxa"/>
            <w:vAlign w:val="center"/>
          </w:tcPr>
          <w:p w14:paraId="29989079" w14:textId="77777777" w:rsidR="00B21F64" w:rsidRDefault="005400A1" w:rsidP="00DE23B1">
            <w:pPr>
              <w:jc w:val="left"/>
              <w:rPr>
                <w:rFonts w:hint="eastAsia"/>
              </w:rPr>
            </w:pPr>
            <w:r>
              <w:rPr>
                <w:rFonts w:hint="eastAsia"/>
              </w:rPr>
              <w:t>2016.3</w:t>
            </w:r>
          </w:p>
        </w:tc>
        <w:tc>
          <w:tcPr>
            <w:tcW w:w="2391" w:type="dxa"/>
            <w:vAlign w:val="center"/>
          </w:tcPr>
          <w:p w14:paraId="5CEB4128" w14:textId="77777777" w:rsidR="00B21F64" w:rsidRDefault="00B21F64" w:rsidP="00DE23B1">
            <w:pPr>
              <w:jc w:val="left"/>
              <w:rPr>
                <w:rFonts w:hint="eastAsia"/>
              </w:rPr>
            </w:pPr>
          </w:p>
        </w:tc>
      </w:tr>
      <w:tr w:rsidR="00DE23B1" w14:paraId="04EF6E10" w14:textId="77777777">
        <w:trPr>
          <w:trHeight w:val="120"/>
        </w:trPr>
        <w:tc>
          <w:tcPr>
            <w:tcW w:w="2817" w:type="dxa"/>
            <w:vAlign w:val="center"/>
          </w:tcPr>
          <w:p w14:paraId="5FADEF92" w14:textId="77777777" w:rsidR="00B21F64" w:rsidRDefault="005400A1" w:rsidP="00DE23B1">
            <w:pPr>
              <w:jc w:val="left"/>
              <w:rPr>
                <w:rFonts w:hint="eastAsia"/>
              </w:rPr>
            </w:pPr>
            <w:r>
              <w:rPr>
                <w:rFonts w:hint="eastAsia"/>
              </w:rPr>
              <w:t>傅祖康</w:t>
            </w:r>
          </w:p>
        </w:tc>
        <w:tc>
          <w:tcPr>
            <w:tcW w:w="3670" w:type="dxa"/>
            <w:vAlign w:val="center"/>
          </w:tcPr>
          <w:p w14:paraId="2ECC99CB" w14:textId="77777777" w:rsidR="00B21F64" w:rsidRDefault="005400A1" w:rsidP="00DE23B1">
            <w:pPr>
              <w:jc w:val="left"/>
              <w:rPr>
                <w:rFonts w:hint="eastAsia"/>
              </w:rPr>
            </w:pPr>
            <w:r>
              <w:rPr>
                <w:rFonts w:hint="eastAsia"/>
              </w:rPr>
              <w:t>浙江西塘老酒股份有限公司</w:t>
            </w:r>
          </w:p>
        </w:tc>
        <w:tc>
          <w:tcPr>
            <w:tcW w:w="2835" w:type="dxa"/>
            <w:vAlign w:val="center"/>
          </w:tcPr>
          <w:p w14:paraId="7A34CDD8" w14:textId="77777777" w:rsidR="00B21F64" w:rsidRDefault="005400A1" w:rsidP="00DE23B1">
            <w:pPr>
              <w:jc w:val="left"/>
              <w:rPr>
                <w:rFonts w:hint="eastAsia"/>
              </w:rPr>
            </w:pPr>
            <w:r>
              <w:rPr>
                <w:rFonts w:hint="eastAsia"/>
              </w:rPr>
              <w:t>董事长</w:t>
            </w:r>
          </w:p>
        </w:tc>
        <w:tc>
          <w:tcPr>
            <w:tcW w:w="2376" w:type="dxa"/>
            <w:vAlign w:val="center"/>
          </w:tcPr>
          <w:p w14:paraId="56C9D426" w14:textId="77777777" w:rsidR="00B21F64" w:rsidRDefault="005400A1" w:rsidP="00DE23B1">
            <w:pPr>
              <w:jc w:val="left"/>
              <w:rPr>
                <w:rFonts w:hint="eastAsia"/>
              </w:rPr>
            </w:pPr>
            <w:r>
              <w:rPr>
                <w:rFonts w:hint="eastAsia"/>
              </w:rPr>
              <w:t>2021.8</w:t>
            </w:r>
          </w:p>
        </w:tc>
        <w:tc>
          <w:tcPr>
            <w:tcW w:w="2391" w:type="dxa"/>
            <w:vAlign w:val="center"/>
          </w:tcPr>
          <w:p w14:paraId="17DC993D" w14:textId="77777777" w:rsidR="00B21F64" w:rsidRDefault="00B21F64" w:rsidP="00DE23B1">
            <w:pPr>
              <w:jc w:val="left"/>
              <w:rPr>
                <w:rFonts w:hint="eastAsia"/>
              </w:rPr>
            </w:pPr>
          </w:p>
        </w:tc>
      </w:tr>
      <w:tr w:rsidR="00DE23B1" w14:paraId="26B2571A" w14:textId="77777777">
        <w:trPr>
          <w:trHeight w:val="120"/>
        </w:trPr>
        <w:tc>
          <w:tcPr>
            <w:tcW w:w="2817" w:type="dxa"/>
            <w:vAlign w:val="center"/>
          </w:tcPr>
          <w:p w14:paraId="705E186D" w14:textId="77777777" w:rsidR="00B21F64" w:rsidRDefault="005400A1" w:rsidP="00DE23B1">
            <w:pPr>
              <w:jc w:val="left"/>
              <w:rPr>
                <w:rFonts w:hint="eastAsia"/>
              </w:rPr>
            </w:pPr>
            <w:r>
              <w:rPr>
                <w:rFonts w:hint="eastAsia"/>
              </w:rPr>
              <w:t>傅祖康</w:t>
            </w:r>
          </w:p>
        </w:tc>
        <w:tc>
          <w:tcPr>
            <w:tcW w:w="3670" w:type="dxa"/>
            <w:vAlign w:val="center"/>
          </w:tcPr>
          <w:p w14:paraId="64DC0BC6" w14:textId="77777777" w:rsidR="00B21F64" w:rsidRDefault="005400A1" w:rsidP="00DE23B1">
            <w:pPr>
              <w:jc w:val="left"/>
              <w:rPr>
                <w:rFonts w:hint="eastAsia"/>
              </w:rPr>
            </w:pPr>
            <w:r>
              <w:rPr>
                <w:rFonts w:hint="eastAsia"/>
              </w:rPr>
              <w:t>会</w:t>
            </w:r>
            <w:proofErr w:type="gramStart"/>
            <w:r>
              <w:rPr>
                <w:rFonts w:hint="eastAsia"/>
              </w:rPr>
              <w:t>稽</w:t>
            </w:r>
            <w:proofErr w:type="gramEnd"/>
            <w:r>
              <w:rPr>
                <w:rFonts w:hint="eastAsia"/>
              </w:rPr>
              <w:t>山（上海）实业有限公司</w:t>
            </w:r>
          </w:p>
        </w:tc>
        <w:tc>
          <w:tcPr>
            <w:tcW w:w="2835" w:type="dxa"/>
            <w:vAlign w:val="center"/>
          </w:tcPr>
          <w:p w14:paraId="68BCA6A2" w14:textId="77777777" w:rsidR="00B21F64" w:rsidRDefault="005400A1" w:rsidP="00DE23B1">
            <w:pPr>
              <w:jc w:val="left"/>
              <w:rPr>
                <w:rFonts w:hint="eastAsia"/>
              </w:rPr>
            </w:pPr>
            <w:r>
              <w:rPr>
                <w:rFonts w:hint="eastAsia"/>
              </w:rPr>
              <w:t>执行董事</w:t>
            </w:r>
          </w:p>
        </w:tc>
        <w:tc>
          <w:tcPr>
            <w:tcW w:w="2376" w:type="dxa"/>
            <w:vAlign w:val="center"/>
          </w:tcPr>
          <w:p w14:paraId="285190C9" w14:textId="77777777" w:rsidR="00B21F64" w:rsidRDefault="005400A1" w:rsidP="00DE23B1">
            <w:pPr>
              <w:jc w:val="left"/>
              <w:rPr>
                <w:rFonts w:hint="eastAsia"/>
              </w:rPr>
            </w:pPr>
            <w:r>
              <w:rPr>
                <w:rFonts w:hint="eastAsia"/>
              </w:rPr>
              <w:t>2012.1</w:t>
            </w:r>
          </w:p>
        </w:tc>
        <w:tc>
          <w:tcPr>
            <w:tcW w:w="2391" w:type="dxa"/>
            <w:vAlign w:val="center"/>
          </w:tcPr>
          <w:p w14:paraId="5C2C3321" w14:textId="77777777" w:rsidR="00B21F64" w:rsidRDefault="00B21F64" w:rsidP="00DE23B1">
            <w:pPr>
              <w:jc w:val="left"/>
              <w:rPr>
                <w:rFonts w:hint="eastAsia"/>
              </w:rPr>
            </w:pPr>
          </w:p>
        </w:tc>
      </w:tr>
      <w:tr w:rsidR="00DE23B1" w14:paraId="364C27C1" w14:textId="77777777">
        <w:trPr>
          <w:trHeight w:val="120"/>
        </w:trPr>
        <w:tc>
          <w:tcPr>
            <w:tcW w:w="2817" w:type="dxa"/>
            <w:vAlign w:val="center"/>
          </w:tcPr>
          <w:p w14:paraId="22C43951" w14:textId="77777777" w:rsidR="00B21F64" w:rsidRDefault="005400A1" w:rsidP="00DE23B1">
            <w:pPr>
              <w:jc w:val="left"/>
              <w:rPr>
                <w:rFonts w:hint="eastAsia"/>
              </w:rPr>
            </w:pPr>
            <w:r>
              <w:rPr>
                <w:rFonts w:hint="eastAsia"/>
              </w:rPr>
              <w:t>傅祖康</w:t>
            </w:r>
          </w:p>
        </w:tc>
        <w:tc>
          <w:tcPr>
            <w:tcW w:w="3670" w:type="dxa"/>
            <w:vAlign w:val="center"/>
          </w:tcPr>
          <w:p w14:paraId="5CD7AD18" w14:textId="77777777" w:rsidR="00B21F64" w:rsidRDefault="005400A1" w:rsidP="00DE23B1">
            <w:pPr>
              <w:jc w:val="left"/>
              <w:rPr>
                <w:rFonts w:hint="eastAsia"/>
              </w:rPr>
            </w:pPr>
            <w:r>
              <w:rPr>
                <w:rFonts w:hint="eastAsia"/>
              </w:rPr>
              <w:t>上海会星星在酒类销售有限公司</w:t>
            </w:r>
          </w:p>
        </w:tc>
        <w:tc>
          <w:tcPr>
            <w:tcW w:w="2835" w:type="dxa"/>
            <w:vAlign w:val="center"/>
          </w:tcPr>
          <w:p w14:paraId="5918554C" w14:textId="77777777" w:rsidR="00B21F64" w:rsidRDefault="005400A1" w:rsidP="00DE23B1">
            <w:pPr>
              <w:jc w:val="left"/>
              <w:rPr>
                <w:rFonts w:hint="eastAsia"/>
              </w:rPr>
            </w:pPr>
            <w:r>
              <w:rPr>
                <w:rFonts w:hint="eastAsia"/>
              </w:rPr>
              <w:t>执行董事</w:t>
            </w:r>
          </w:p>
        </w:tc>
        <w:tc>
          <w:tcPr>
            <w:tcW w:w="2376" w:type="dxa"/>
            <w:vAlign w:val="center"/>
          </w:tcPr>
          <w:p w14:paraId="158D2DD0" w14:textId="77777777" w:rsidR="00B21F64" w:rsidRDefault="005400A1" w:rsidP="00DE23B1">
            <w:pPr>
              <w:jc w:val="left"/>
              <w:rPr>
                <w:rFonts w:hint="eastAsia"/>
              </w:rPr>
            </w:pPr>
            <w:r>
              <w:rPr>
                <w:rFonts w:hint="eastAsia"/>
              </w:rPr>
              <w:t>2018.8</w:t>
            </w:r>
          </w:p>
        </w:tc>
        <w:tc>
          <w:tcPr>
            <w:tcW w:w="2391" w:type="dxa"/>
            <w:vAlign w:val="center"/>
          </w:tcPr>
          <w:p w14:paraId="642338EF" w14:textId="77777777" w:rsidR="00B21F64" w:rsidRDefault="00B21F64" w:rsidP="00DE23B1">
            <w:pPr>
              <w:jc w:val="left"/>
              <w:rPr>
                <w:rFonts w:hint="eastAsia"/>
              </w:rPr>
            </w:pPr>
          </w:p>
        </w:tc>
      </w:tr>
      <w:tr w:rsidR="00DE23B1" w14:paraId="12DAF762" w14:textId="77777777">
        <w:trPr>
          <w:trHeight w:val="120"/>
        </w:trPr>
        <w:tc>
          <w:tcPr>
            <w:tcW w:w="2817" w:type="dxa"/>
            <w:vAlign w:val="center"/>
          </w:tcPr>
          <w:p w14:paraId="229DE56A" w14:textId="77777777" w:rsidR="00B21F64" w:rsidRDefault="005400A1" w:rsidP="00DE23B1">
            <w:pPr>
              <w:jc w:val="left"/>
              <w:rPr>
                <w:rFonts w:hint="eastAsia"/>
              </w:rPr>
            </w:pPr>
            <w:r>
              <w:rPr>
                <w:rFonts w:hint="eastAsia"/>
              </w:rPr>
              <w:t>傅祖康</w:t>
            </w:r>
          </w:p>
        </w:tc>
        <w:tc>
          <w:tcPr>
            <w:tcW w:w="3670" w:type="dxa"/>
            <w:vAlign w:val="center"/>
          </w:tcPr>
          <w:p w14:paraId="1E76E63B" w14:textId="77777777" w:rsidR="00B21F64" w:rsidRDefault="005400A1" w:rsidP="00DE23B1">
            <w:pPr>
              <w:jc w:val="left"/>
              <w:rPr>
                <w:rFonts w:hint="eastAsia"/>
              </w:rPr>
            </w:pPr>
            <w:r>
              <w:rPr>
                <w:rFonts w:hint="eastAsia"/>
              </w:rPr>
              <w:t>精工控股集团有限公司</w:t>
            </w:r>
          </w:p>
        </w:tc>
        <w:tc>
          <w:tcPr>
            <w:tcW w:w="2835" w:type="dxa"/>
            <w:vAlign w:val="center"/>
          </w:tcPr>
          <w:p w14:paraId="526B2D4A" w14:textId="77777777" w:rsidR="00B21F64" w:rsidRDefault="005400A1" w:rsidP="00DE23B1">
            <w:pPr>
              <w:jc w:val="left"/>
              <w:rPr>
                <w:rFonts w:hint="eastAsia"/>
              </w:rPr>
            </w:pPr>
            <w:r>
              <w:rPr>
                <w:rFonts w:hint="eastAsia"/>
              </w:rPr>
              <w:t>董事</w:t>
            </w:r>
          </w:p>
        </w:tc>
        <w:tc>
          <w:tcPr>
            <w:tcW w:w="2376" w:type="dxa"/>
            <w:vAlign w:val="center"/>
          </w:tcPr>
          <w:p w14:paraId="74B55123" w14:textId="77777777" w:rsidR="00B21F64" w:rsidRDefault="005400A1" w:rsidP="00DE23B1">
            <w:pPr>
              <w:jc w:val="left"/>
              <w:rPr>
                <w:rFonts w:hint="eastAsia"/>
              </w:rPr>
            </w:pPr>
            <w:r>
              <w:rPr>
                <w:rFonts w:hint="eastAsia"/>
              </w:rPr>
              <w:t>2023.5</w:t>
            </w:r>
          </w:p>
        </w:tc>
        <w:tc>
          <w:tcPr>
            <w:tcW w:w="2391" w:type="dxa"/>
            <w:vAlign w:val="center"/>
          </w:tcPr>
          <w:p w14:paraId="6AF6A313" w14:textId="77777777" w:rsidR="00B21F64" w:rsidRDefault="00B21F64" w:rsidP="00DE23B1">
            <w:pPr>
              <w:jc w:val="left"/>
              <w:rPr>
                <w:rFonts w:hint="eastAsia"/>
              </w:rPr>
            </w:pPr>
          </w:p>
        </w:tc>
      </w:tr>
      <w:tr w:rsidR="00DE23B1" w14:paraId="01FB1AD2" w14:textId="77777777">
        <w:trPr>
          <w:trHeight w:val="147"/>
        </w:trPr>
        <w:tc>
          <w:tcPr>
            <w:tcW w:w="2817" w:type="dxa"/>
          </w:tcPr>
          <w:p w14:paraId="7551183B" w14:textId="77777777" w:rsidR="00B21F64" w:rsidRDefault="005400A1" w:rsidP="00DE23B1">
            <w:pPr>
              <w:jc w:val="left"/>
              <w:rPr>
                <w:rFonts w:hint="eastAsia"/>
                <w:szCs w:val="21"/>
              </w:rPr>
            </w:pPr>
            <w:r>
              <w:rPr>
                <w:rFonts w:hint="eastAsia"/>
                <w:szCs w:val="21"/>
              </w:rPr>
              <w:t>傅祖康</w:t>
            </w:r>
          </w:p>
        </w:tc>
        <w:tc>
          <w:tcPr>
            <w:tcW w:w="3670" w:type="dxa"/>
          </w:tcPr>
          <w:p w14:paraId="431B8106" w14:textId="77777777" w:rsidR="00B21F64" w:rsidRDefault="005400A1">
            <w:pPr>
              <w:rPr>
                <w:rFonts w:hint="eastAsia"/>
                <w:szCs w:val="21"/>
              </w:rPr>
            </w:pPr>
            <w:r>
              <w:rPr>
                <w:rFonts w:hint="eastAsia"/>
                <w:szCs w:val="21"/>
              </w:rPr>
              <w:t>乌毡帽酒业有限公司</w:t>
            </w:r>
          </w:p>
        </w:tc>
        <w:tc>
          <w:tcPr>
            <w:tcW w:w="2835" w:type="dxa"/>
          </w:tcPr>
          <w:p w14:paraId="1131AB1C" w14:textId="77777777" w:rsidR="00B21F64" w:rsidRDefault="005400A1">
            <w:pPr>
              <w:rPr>
                <w:rFonts w:hint="eastAsia"/>
                <w:szCs w:val="21"/>
              </w:rPr>
            </w:pPr>
            <w:r>
              <w:rPr>
                <w:rFonts w:hint="eastAsia"/>
                <w:szCs w:val="21"/>
              </w:rPr>
              <w:t>董事长</w:t>
            </w:r>
          </w:p>
        </w:tc>
        <w:tc>
          <w:tcPr>
            <w:tcW w:w="2376" w:type="dxa"/>
          </w:tcPr>
          <w:p w14:paraId="397E022D" w14:textId="77777777" w:rsidR="00B21F64" w:rsidRDefault="005400A1">
            <w:pPr>
              <w:rPr>
                <w:rFonts w:hint="eastAsia"/>
                <w:szCs w:val="21"/>
              </w:rPr>
            </w:pPr>
            <w:r>
              <w:rPr>
                <w:rFonts w:hint="eastAsia"/>
                <w:szCs w:val="21"/>
              </w:rPr>
              <w:t>2023.5</w:t>
            </w:r>
          </w:p>
        </w:tc>
        <w:tc>
          <w:tcPr>
            <w:tcW w:w="2391" w:type="dxa"/>
          </w:tcPr>
          <w:p w14:paraId="32264A3F" w14:textId="77777777" w:rsidR="00B21F64" w:rsidRDefault="00B21F64">
            <w:pPr>
              <w:rPr>
                <w:rFonts w:hint="eastAsia"/>
                <w:szCs w:val="21"/>
              </w:rPr>
            </w:pPr>
          </w:p>
        </w:tc>
      </w:tr>
      <w:tr w:rsidR="00DE23B1" w14:paraId="72784FBE" w14:textId="77777777">
        <w:trPr>
          <w:trHeight w:val="147"/>
        </w:trPr>
        <w:tc>
          <w:tcPr>
            <w:tcW w:w="2817" w:type="dxa"/>
          </w:tcPr>
          <w:p w14:paraId="1940AC27" w14:textId="77777777" w:rsidR="00B21F64" w:rsidRDefault="005400A1">
            <w:pPr>
              <w:rPr>
                <w:rFonts w:hint="eastAsia"/>
                <w:szCs w:val="21"/>
              </w:rPr>
            </w:pPr>
            <w:r>
              <w:rPr>
                <w:rFonts w:hint="eastAsia"/>
                <w:szCs w:val="21"/>
              </w:rPr>
              <w:t>傅祖康</w:t>
            </w:r>
          </w:p>
        </w:tc>
        <w:tc>
          <w:tcPr>
            <w:tcW w:w="3670" w:type="dxa"/>
          </w:tcPr>
          <w:p w14:paraId="6119210C" w14:textId="77777777" w:rsidR="00B21F64" w:rsidRDefault="005400A1">
            <w:pPr>
              <w:rPr>
                <w:rFonts w:hint="eastAsia"/>
                <w:szCs w:val="21"/>
              </w:rPr>
            </w:pPr>
            <w:r>
              <w:rPr>
                <w:rFonts w:hint="eastAsia"/>
                <w:szCs w:val="21"/>
              </w:rPr>
              <w:t>嘉善西塘老酒有限公司</w:t>
            </w:r>
          </w:p>
        </w:tc>
        <w:tc>
          <w:tcPr>
            <w:tcW w:w="2835" w:type="dxa"/>
          </w:tcPr>
          <w:p w14:paraId="1C15A1C7" w14:textId="77777777" w:rsidR="00B21F64" w:rsidRDefault="005400A1">
            <w:pPr>
              <w:rPr>
                <w:rFonts w:hint="eastAsia"/>
                <w:szCs w:val="21"/>
              </w:rPr>
            </w:pPr>
            <w:r>
              <w:rPr>
                <w:rFonts w:hint="eastAsia"/>
                <w:szCs w:val="21"/>
              </w:rPr>
              <w:t>执行董事</w:t>
            </w:r>
          </w:p>
        </w:tc>
        <w:tc>
          <w:tcPr>
            <w:tcW w:w="2376" w:type="dxa"/>
          </w:tcPr>
          <w:p w14:paraId="04EC0FA9" w14:textId="77777777" w:rsidR="00B21F64" w:rsidRDefault="005400A1">
            <w:pPr>
              <w:rPr>
                <w:rFonts w:hint="eastAsia"/>
                <w:szCs w:val="21"/>
              </w:rPr>
            </w:pPr>
            <w:r>
              <w:rPr>
                <w:rFonts w:hint="eastAsia"/>
                <w:szCs w:val="21"/>
              </w:rPr>
              <w:t>2024.3</w:t>
            </w:r>
          </w:p>
        </w:tc>
        <w:tc>
          <w:tcPr>
            <w:tcW w:w="2391" w:type="dxa"/>
          </w:tcPr>
          <w:p w14:paraId="6F217AFE" w14:textId="77777777" w:rsidR="00B21F64" w:rsidRDefault="00B21F64">
            <w:pPr>
              <w:rPr>
                <w:rFonts w:hint="eastAsia"/>
                <w:szCs w:val="21"/>
              </w:rPr>
            </w:pPr>
          </w:p>
        </w:tc>
      </w:tr>
      <w:tr w:rsidR="00DE23B1" w14:paraId="27BD39F9" w14:textId="77777777">
        <w:trPr>
          <w:trHeight w:val="147"/>
        </w:trPr>
        <w:tc>
          <w:tcPr>
            <w:tcW w:w="2817" w:type="dxa"/>
          </w:tcPr>
          <w:p w14:paraId="0C981467" w14:textId="77777777" w:rsidR="00B21F64" w:rsidRDefault="005400A1">
            <w:pPr>
              <w:rPr>
                <w:rFonts w:hint="eastAsia"/>
                <w:szCs w:val="21"/>
              </w:rPr>
            </w:pPr>
            <w:r>
              <w:rPr>
                <w:rFonts w:hint="eastAsia"/>
                <w:szCs w:val="21"/>
              </w:rPr>
              <w:t>傅祖康</w:t>
            </w:r>
          </w:p>
        </w:tc>
        <w:tc>
          <w:tcPr>
            <w:tcW w:w="3670" w:type="dxa"/>
          </w:tcPr>
          <w:p w14:paraId="415367F1" w14:textId="77777777" w:rsidR="00B21F64" w:rsidRDefault="005400A1">
            <w:pPr>
              <w:rPr>
                <w:rFonts w:hint="eastAsia"/>
                <w:szCs w:val="21"/>
              </w:rPr>
            </w:pPr>
            <w:r>
              <w:rPr>
                <w:rFonts w:hint="eastAsia"/>
                <w:szCs w:val="21"/>
              </w:rPr>
              <w:t>绍兴会</w:t>
            </w:r>
            <w:proofErr w:type="gramStart"/>
            <w:r>
              <w:rPr>
                <w:rFonts w:hint="eastAsia"/>
                <w:szCs w:val="21"/>
              </w:rPr>
              <w:t>稽</w:t>
            </w:r>
            <w:proofErr w:type="gramEnd"/>
            <w:r>
              <w:rPr>
                <w:rFonts w:hint="eastAsia"/>
                <w:szCs w:val="21"/>
              </w:rPr>
              <w:t>山东风酒有限公司</w:t>
            </w:r>
          </w:p>
        </w:tc>
        <w:tc>
          <w:tcPr>
            <w:tcW w:w="2835" w:type="dxa"/>
          </w:tcPr>
          <w:p w14:paraId="37C76F0E" w14:textId="77777777" w:rsidR="00B21F64" w:rsidRDefault="005400A1">
            <w:pPr>
              <w:rPr>
                <w:rFonts w:hint="eastAsia"/>
                <w:szCs w:val="21"/>
              </w:rPr>
            </w:pPr>
            <w:r>
              <w:rPr>
                <w:rFonts w:hint="eastAsia"/>
                <w:szCs w:val="21"/>
              </w:rPr>
              <w:t>执行董事</w:t>
            </w:r>
          </w:p>
        </w:tc>
        <w:tc>
          <w:tcPr>
            <w:tcW w:w="2376" w:type="dxa"/>
          </w:tcPr>
          <w:p w14:paraId="78FC3224" w14:textId="77777777" w:rsidR="00B21F64" w:rsidRDefault="005400A1">
            <w:pPr>
              <w:rPr>
                <w:rFonts w:hint="eastAsia"/>
                <w:szCs w:val="21"/>
              </w:rPr>
            </w:pPr>
            <w:r>
              <w:rPr>
                <w:rFonts w:hint="eastAsia"/>
                <w:szCs w:val="21"/>
              </w:rPr>
              <w:t>2024.6</w:t>
            </w:r>
          </w:p>
        </w:tc>
        <w:tc>
          <w:tcPr>
            <w:tcW w:w="2391" w:type="dxa"/>
          </w:tcPr>
          <w:p w14:paraId="7E1C88E8" w14:textId="77777777" w:rsidR="00B21F64" w:rsidRDefault="00B21F64">
            <w:pPr>
              <w:rPr>
                <w:rFonts w:hint="eastAsia"/>
                <w:szCs w:val="21"/>
              </w:rPr>
            </w:pPr>
          </w:p>
        </w:tc>
      </w:tr>
      <w:tr w:rsidR="00DE23B1" w14:paraId="00DA7F11" w14:textId="77777777">
        <w:trPr>
          <w:trHeight w:val="147"/>
        </w:trPr>
        <w:tc>
          <w:tcPr>
            <w:tcW w:w="2817" w:type="dxa"/>
          </w:tcPr>
          <w:p w14:paraId="2165CB84" w14:textId="77777777" w:rsidR="00B21F64" w:rsidRDefault="005400A1">
            <w:pPr>
              <w:rPr>
                <w:rFonts w:hint="eastAsia"/>
                <w:szCs w:val="21"/>
              </w:rPr>
            </w:pPr>
            <w:r>
              <w:rPr>
                <w:rFonts w:hint="eastAsia"/>
                <w:szCs w:val="21"/>
              </w:rPr>
              <w:t>吴强</w:t>
            </w:r>
          </w:p>
        </w:tc>
        <w:tc>
          <w:tcPr>
            <w:tcW w:w="3670" w:type="dxa"/>
          </w:tcPr>
          <w:p w14:paraId="593D5A6C" w14:textId="77777777" w:rsidR="00B21F64" w:rsidRDefault="005400A1">
            <w:pPr>
              <w:rPr>
                <w:rFonts w:hint="eastAsia"/>
                <w:szCs w:val="21"/>
              </w:rPr>
            </w:pPr>
            <w:r>
              <w:rPr>
                <w:rFonts w:hint="eastAsia"/>
                <w:szCs w:val="21"/>
              </w:rPr>
              <w:t>浙江金柯桥康养产业发展集团有限公司</w:t>
            </w:r>
          </w:p>
        </w:tc>
        <w:tc>
          <w:tcPr>
            <w:tcW w:w="2835" w:type="dxa"/>
          </w:tcPr>
          <w:p w14:paraId="21C2C86A" w14:textId="77777777" w:rsidR="00B21F64" w:rsidRDefault="005400A1">
            <w:pPr>
              <w:rPr>
                <w:rFonts w:hint="eastAsia"/>
                <w:szCs w:val="21"/>
              </w:rPr>
            </w:pPr>
            <w:r>
              <w:rPr>
                <w:rFonts w:hint="eastAsia"/>
                <w:szCs w:val="21"/>
              </w:rPr>
              <w:t>董事、总经理</w:t>
            </w:r>
          </w:p>
        </w:tc>
        <w:tc>
          <w:tcPr>
            <w:tcW w:w="2376" w:type="dxa"/>
          </w:tcPr>
          <w:p w14:paraId="488F428E" w14:textId="77777777" w:rsidR="00B21F64" w:rsidRDefault="005400A1">
            <w:pPr>
              <w:rPr>
                <w:rFonts w:hint="eastAsia"/>
                <w:szCs w:val="21"/>
              </w:rPr>
            </w:pPr>
            <w:r>
              <w:rPr>
                <w:rFonts w:hint="eastAsia"/>
                <w:szCs w:val="21"/>
              </w:rPr>
              <w:t>2023.10</w:t>
            </w:r>
          </w:p>
        </w:tc>
        <w:tc>
          <w:tcPr>
            <w:tcW w:w="2391" w:type="dxa"/>
          </w:tcPr>
          <w:p w14:paraId="3AF91655" w14:textId="77777777" w:rsidR="00B21F64" w:rsidRDefault="00B21F64">
            <w:pPr>
              <w:rPr>
                <w:rFonts w:hint="eastAsia"/>
                <w:szCs w:val="21"/>
              </w:rPr>
            </w:pPr>
          </w:p>
        </w:tc>
      </w:tr>
      <w:tr w:rsidR="00DE23B1" w14:paraId="43C810C0" w14:textId="77777777">
        <w:trPr>
          <w:trHeight w:val="147"/>
        </w:trPr>
        <w:tc>
          <w:tcPr>
            <w:tcW w:w="2817" w:type="dxa"/>
          </w:tcPr>
          <w:p w14:paraId="59496DE4" w14:textId="77777777" w:rsidR="00B21F64" w:rsidRDefault="005400A1">
            <w:pPr>
              <w:rPr>
                <w:rFonts w:hint="eastAsia"/>
                <w:szCs w:val="21"/>
              </w:rPr>
            </w:pPr>
            <w:r>
              <w:rPr>
                <w:rFonts w:hint="eastAsia"/>
                <w:szCs w:val="21"/>
              </w:rPr>
              <w:t>沈红梁</w:t>
            </w:r>
          </w:p>
        </w:tc>
        <w:tc>
          <w:tcPr>
            <w:tcW w:w="3670" w:type="dxa"/>
          </w:tcPr>
          <w:p w14:paraId="71099EF0" w14:textId="77777777" w:rsidR="00B21F64" w:rsidRDefault="005400A1">
            <w:pPr>
              <w:rPr>
                <w:rFonts w:hint="eastAsia"/>
                <w:szCs w:val="21"/>
              </w:rPr>
            </w:pPr>
            <w:r w:rsidRPr="00316766">
              <w:rPr>
                <w:rFonts w:hint="eastAsia"/>
                <w:szCs w:val="21"/>
              </w:rPr>
              <w:t>浙江金柯桥康养产业发展集团有限公司</w:t>
            </w:r>
          </w:p>
        </w:tc>
        <w:tc>
          <w:tcPr>
            <w:tcW w:w="2835" w:type="dxa"/>
          </w:tcPr>
          <w:p w14:paraId="19236410" w14:textId="77777777" w:rsidR="00B21F64" w:rsidRDefault="005400A1">
            <w:pPr>
              <w:rPr>
                <w:rFonts w:hint="eastAsia"/>
                <w:szCs w:val="21"/>
              </w:rPr>
            </w:pPr>
            <w:r>
              <w:rPr>
                <w:rFonts w:hint="eastAsia"/>
                <w:szCs w:val="21"/>
              </w:rPr>
              <w:t>监事会主席</w:t>
            </w:r>
          </w:p>
        </w:tc>
        <w:tc>
          <w:tcPr>
            <w:tcW w:w="2376" w:type="dxa"/>
          </w:tcPr>
          <w:p w14:paraId="7DC26B7D" w14:textId="77777777" w:rsidR="00B21F64" w:rsidRDefault="005400A1">
            <w:pPr>
              <w:rPr>
                <w:rFonts w:hint="eastAsia"/>
                <w:szCs w:val="21"/>
              </w:rPr>
            </w:pPr>
            <w:r>
              <w:rPr>
                <w:rFonts w:hint="eastAsia"/>
                <w:szCs w:val="21"/>
              </w:rPr>
              <w:t>2023.10</w:t>
            </w:r>
          </w:p>
        </w:tc>
        <w:tc>
          <w:tcPr>
            <w:tcW w:w="2391" w:type="dxa"/>
          </w:tcPr>
          <w:p w14:paraId="26A284A9" w14:textId="77777777" w:rsidR="00B21F64" w:rsidRDefault="00B21F64">
            <w:pPr>
              <w:rPr>
                <w:rFonts w:hint="eastAsia"/>
                <w:szCs w:val="21"/>
              </w:rPr>
            </w:pPr>
          </w:p>
        </w:tc>
      </w:tr>
      <w:tr w:rsidR="00DE23B1" w14:paraId="3A74ADA0" w14:textId="77777777">
        <w:trPr>
          <w:trHeight w:val="147"/>
        </w:trPr>
        <w:tc>
          <w:tcPr>
            <w:tcW w:w="2817" w:type="dxa"/>
          </w:tcPr>
          <w:p w14:paraId="6D3768EB" w14:textId="77777777" w:rsidR="00B21F64" w:rsidRDefault="005400A1">
            <w:pPr>
              <w:rPr>
                <w:rFonts w:hint="eastAsia"/>
                <w:szCs w:val="21"/>
              </w:rPr>
            </w:pPr>
            <w:r>
              <w:rPr>
                <w:rFonts w:hint="eastAsia"/>
                <w:szCs w:val="21"/>
              </w:rPr>
              <w:t>程惠芳</w:t>
            </w:r>
          </w:p>
        </w:tc>
        <w:tc>
          <w:tcPr>
            <w:tcW w:w="3670" w:type="dxa"/>
          </w:tcPr>
          <w:p w14:paraId="01C0F10B" w14:textId="77777777" w:rsidR="00B21F64" w:rsidRDefault="005400A1">
            <w:pPr>
              <w:rPr>
                <w:rFonts w:hint="eastAsia"/>
                <w:szCs w:val="21"/>
              </w:rPr>
            </w:pPr>
            <w:r>
              <w:rPr>
                <w:rFonts w:hint="eastAsia"/>
                <w:szCs w:val="21"/>
              </w:rPr>
              <w:t>浙江工业大学</w:t>
            </w:r>
          </w:p>
        </w:tc>
        <w:tc>
          <w:tcPr>
            <w:tcW w:w="2835" w:type="dxa"/>
          </w:tcPr>
          <w:p w14:paraId="61EBD53D" w14:textId="77777777" w:rsidR="00B21F64" w:rsidRDefault="005400A1">
            <w:pPr>
              <w:rPr>
                <w:rFonts w:hint="eastAsia"/>
                <w:szCs w:val="21"/>
              </w:rPr>
            </w:pPr>
            <w:proofErr w:type="gramStart"/>
            <w:r>
              <w:rPr>
                <w:rFonts w:hint="eastAsia"/>
                <w:szCs w:val="21"/>
              </w:rPr>
              <w:t>全球浙商发展</w:t>
            </w:r>
            <w:proofErr w:type="gramEnd"/>
            <w:r>
              <w:rPr>
                <w:rFonts w:hint="eastAsia"/>
                <w:szCs w:val="21"/>
              </w:rPr>
              <w:t>研究院院长</w:t>
            </w:r>
          </w:p>
        </w:tc>
        <w:tc>
          <w:tcPr>
            <w:tcW w:w="2376" w:type="dxa"/>
          </w:tcPr>
          <w:p w14:paraId="2F605F61" w14:textId="77777777" w:rsidR="00B21F64" w:rsidRDefault="005400A1">
            <w:pPr>
              <w:rPr>
                <w:rFonts w:hint="eastAsia"/>
                <w:szCs w:val="21"/>
              </w:rPr>
            </w:pPr>
            <w:r>
              <w:rPr>
                <w:rFonts w:hint="eastAsia"/>
                <w:szCs w:val="21"/>
              </w:rPr>
              <w:t>2009.10</w:t>
            </w:r>
          </w:p>
        </w:tc>
        <w:tc>
          <w:tcPr>
            <w:tcW w:w="2391" w:type="dxa"/>
          </w:tcPr>
          <w:p w14:paraId="1F37CB08" w14:textId="77777777" w:rsidR="00B21F64" w:rsidRDefault="00B21F64">
            <w:pPr>
              <w:rPr>
                <w:rFonts w:hint="eastAsia"/>
                <w:szCs w:val="21"/>
              </w:rPr>
            </w:pPr>
          </w:p>
        </w:tc>
      </w:tr>
      <w:tr w:rsidR="00DE23B1" w14:paraId="0E6E3FAE" w14:textId="77777777">
        <w:trPr>
          <w:trHeight w:val="147"/>
        </w:trPr>
        <w:tc>
          <w:tcPr>
            <w:tcW w:w="2817" w:type="dxa"/>
          </w:tcPr>
          <w:p w14:paraId="2935A40D" w14:textId="77777777" w:rsidR="00B21F64" w:rsidRDefault="005400A1">
            <w:pPr>
              <w:rPr>
                <w:rFonts w:hint="eastAsia"/>
                <w:szCs w:val="21"/>
              </w:rPr>
            </w:pPr>
            <w:r>
              <w:rPr>
                <w:rFonts w:hint="eastAsia"/>
                <w:szCs w:val="21"/>
              </w:rPr>
              <w:lastRenderedPageBreak/>
              <w:t>程惠芳</w:t>
            </w:r>
          </w:p>
        </w:tc>
        <w:tc>
          <w:tcPr>
            <w:tcW w:w="3670" w:type="dxa"/>
          </w:tcPr>
          <w:p w14:paraId="09E340CC" w14:textId="77777777" w:rsidR="00B21F64" w:rsidRDefault="005400A1">
            <w:pPr>
              <w:rPr>
                <w:rFonts w:hint="eastAsia"/>
                <w:szCs w:val="21"/>
              </w:rPr>
            </w:pPr>
            <w:r>
              <w:rPr>
                <w:rFonts w:hint="eastAsia"/>
                <w:szCs w:val="21"/>
              </w:rPr>
              <w:t>金石资源集团股份有限公司</w:t>
            </w:r>
          </w:p>
        </w:tc>
        <w:tc>
          <w:tcPr>
            <w:tcW w:w="2835" w:type="dxa"/>
          </w:tcPr>
          <w:p w14:paraId="6E397CD1" w14:textId="77777777" w:rsidR="00B21F64" w:rsidRDefault="005400A1">
            <w:pPr>
              <w:rPr>
                <w:rFonts w:hint="eastAsia"/>
                <w:szCs w:val="21"/>
              </w:rPr>
            </w:pPr>
            <w:r>
              <w:rPr>
                <w:rFonts w:hint="eastAsia"/>
                <w:szCs w:val="21"/>
              </w:rPr>
              <w:t>独立董事</w:t>
            </w:r>
          </w:p>
        </w:tc>
        <w:tc>
          <w:tcPr>
            <w:tcW w:w="2376" w:type="dxa"/>
          </w:tcPr>
          <w:p w14:paraId="2E764C4C" w14:textId="77777777" w:rsidR="00B21F64" w:rsidRDefault="005400A1">
            <w:pPr>
              <w:rPr>
                <w:rFonts w:hint="eastAsia"/>
                <w:szCs w:val="21"/>
              </w:rPr>
            </w:pPr>
            <w:r>
              <w:rPr>
                <w:rFonts w:hint="eastAsia"/>
                <w:szCs w:val="21"/>
              </w:rPr>
              <w:t>2021.12</w:t>
            </w:r>
          </w:p>
        </w:tc>
        <w:tc>
          <w:tcPr>
            <w:tcW w:w="2391" w:type="dxa"/>
          </w:tcPr>
          <w:p w14:paraId="0B59C885" w14:textId="77777777" w:rsidR="00B21F64" w:rsidRDefault="00B21F64">
            <w:pPr>
              <w:rPr>
                <w:rFonts w:hint="eastAsia"/>
                <w:szCs w:val="21"/>
              </w:rPr>
            </w:pPr>
          </w:p>
        </w:tc>
      </w:tr>
      <w:tr w:rsidR="00DE23B1" w14:paraId="5159421C" w14:textId="77777777">
        <w:trPr>
          <w:trHeight w:val="147"/>
        </w:trPr>
        <w:tc>
          <w:tcPr>
            <w:tcW w:w="2817" w:type="dxa"/>
          </w:tcPr>
          <w:p w14:paraId="368DB3E1" w14:textId="77777777" w:rsidR="00B21F64" w:rsidRDefault="005400A1">
            <w:pPr>
              <w:rPr>
                <w:rFonts w:hint="eastAsia"/>
                <w:szCs w:val="21"/>
              </w:rPr>
            </w:pPr>
            <w:r>
              <w:rPr>
                <w:rFonts w:hint="eastAsia"/>
                <w:szCs w:val="21"/>
              </w:rPr>
              <w:t>程惠芳</w:t>
            </w:r>
          </w:p>
        </w:tc>
        <w:tc>
          <w:tcPr>
            <w:tcW w:w="3670" w:type="dxa"/>
          </w:tcPr>
          <w:p w14:paraId="753A8505" w14:textId="77777777" w:rsidR="00B21F64" w:rsidRDefault="005400A1">
            <w:pPr>
              <w:rPr>
                <w:rFonts w:hint="eastAsia"/>
                <w:szCs w:val="21"/>
              </w:rPr>
            </w:pPr>
            <w:r>
              <w:rPr>
                <w:rFonts w:hint="eastAsia"/>
                <w:szCs w:val="21"/>
              </w:rPr>
              <w:t>宁波富佳实业股份有限公司</w:t>
            </w:r>
          </w:p>
        </w:tc>
        <w:tc>
          <w:tcPr>
            <w:tcW w:w="2835" w:type="dxa"/>
          </w:tcPr>
          <w:p w14:paraId="610DF931" w14:textId="77777777" w:rsidR="00B21F64" w:rsidRDefault="005400A1">
            <w:pPr>
              <w:rPr>
                <w:rFonts w:hint="eastAsia"/>
                <w:szCs w:val="21"/>
              </w:rPr>
            </w:pPr>
            <w:r>
              <w:rPr>
                <w:rFonts w:hint="eastAsia"/>
                <w:szCs w:val="21"/>
              </w:rPr>
              <w:t>独立董事</w:t>
            </w:r>
          </w:p>
        </w:tc>
        <w:tc>
          <w:tcPr>
            <w:tcW w:w="2376" w:type="dxa"/>
          </w:tcPr>
          <w:p w14:paraId="701DA7B0" w14:textId="77777777" w:rsidR="00B21F64" w:rsidRDefault="005400A1">
            <w:pPr>
              <w:rPr>
                <w:rFonts w:hint="eastAsia"/>
                <w:szCs w:val="21"/>
              </w:rPr>
            </w:pPr>
            <w:r>
              <w:rPr>
                <w:rFonts w:hint="eastAsia"/>
                <w:szCs w:val="21"/>
              </w:rPr>
              <w:t>2020.3</w:t>
            </w:r>
          </w:p>
        </w:tc>
        <w:tc>
          <w:tcPr>
            <w:tcW w:w="2391" w:type="dxa"/>
          </w:tcPr>
          <w:p w14:paraId="3CB6F171" w14:textId="77777777" w:rsidR="00B21F64" w:rsidRDefault="005400A1">
            <w:pPr>
              <w:rPr>
                <w:rFonts w:hint="eastAsia"/>
                <w:szCs w:val="21"/>
              </w:rPr>
            </w:pPr>
            <w:r>
              <w:rPr>
                <w:rFonts w:hint="eastAsia"/>
                <w:szCs w:val="21"/>
              </w:rPr>
              <w:t>2024.12</w:t>
            </w:r>
          </w:p>
        </w:tc>
      </w:tr>
      <w:tr w:rsidR="00DE23B1" w14:paraId="156382BD" w14:textId="77777777">
        <w:trPr>
          <w:trHeight w:val="147"/>
        </w:trPr>
        <w:tc>
          <w:tcPr>
            <w:tcW w:w="2817" w:type="dxa"/>
          </w:tcPr>
          <w:p w14:paraId="6849FFA4" w14:textId="77777777" w:rsidR="00B21F64" w:rsidRDefault="005400A1">
            <w:pPr>
              <w:rPr>
                <w:rFonts w:hint="eastAsia"/>
                <w:szCs w:val="21"/>
              </w:rPr>
            </w:pPr>
            <w:r>
              <w:rPr>
                <w:rFonts w:hint="eastAsia"/>
                <w:szCs w:val="21"/>
              </w:rPr>
              <w:t>程惠芳</w:t>
            </w:r>
          </w:p>
        </w:tc>
        <w:tc>
          <w:tcPr>
            <w:tcW w:w="3670" w:type="dxa"/>
          </w:tcPr>
          <w:p w14:paraId="79E11DC0" w14:textId="77777777" w:rsidR="00B21F64" w:rsidRDefault="005400A1">
            <w:pPr>
              <w:rPr>
                <w:rFonts w:hint="eastAsia"/>
                <w:szCs w:val="21"/>
              </w:rPr>
            </w:pPr>
            <w:r>
              <w:rPr>
                <w:rFonts w:hint="eastAsia"/>
                <w:szCs w:val="21"/>
              </w:rPr>
              <w:t>浙江优亿医疗器械股份有限公司</w:t>
            </w:r>
          </w:p>
        </w:tc>
        <w:tc>
          <w:tcPr>
            <w:tcW w:w="2835" w:type="dxa"/>
          </w:tcPr>
          <w:p w14:paraId="4C3F5386" w14:textId="77777777" w:rsidR="00B21F64" w:rsidRDefault="005400A1">
            <w:pPr>
              <w:rPr>
                <w:rFonts w:hint="eastAsia"/>
                <w:szCs w:val="21"/>
              </w:rPr>
            </w:pPr>
            <w:r>
              <w:rPr>
                <w:rFonts w:hint="eastAsia"/>
                <w:szCs w:val="21"/>
              </w:rPr>
              <w:t>监事</w:t>
            </w:r>
          </w:p>
        </w:tc>
        <w:tc>
          <w:tcPr>
            <w:tcW w:w="2376" w:type="dxa"/>
          </w:tcPr>
          <w:p w14:paraId="3474106D" w14:textId="77777777" w:rsidR="00B21F64" w:rsidRDefault="005400A1">
            <w:pPr>
              <w:rPr>
                <w:rFonts w:hint="eastAsia"/>
                <w:szCs w:val="21"/>
              </w:rPr>
            </w:pPr>
            <w:r>
              <w:rPr>
                <w:rFonts w:hint="eastAsia"/>
                <w:szCs w:val="21"/>
              </w:rPr>
              <w:t>2023.11</w:t>
            </w:r>
          </w:p>
        </w:tc>
        <w:tc>
          <w:tcPr>
            <w:tcW w:w="2391" w:type="dxa"/>
          </w:tcPr>
          <w:p w14:paraId="63A6E9C8" w14:textId="77777777" w:rsidR="00B21F64" w:rsidRDefault="00B21F64">
            <w:pPr>
              <w:rPr>
                <w:rFonts w:hint="eastAsia"/>
                <w:szCs w:val="21"/>
              </w:rPr>
            </w:pPr>
          </w:p>
        </w:tc>
      </w:tr>
      <w:tr w:rsidR="00DE23B1" w14:paraId="7AC47AD0" w14:textId="77777777">
        <w:trPr>
          <w:trHeight w:val="147"/>
        </w:trPr>
        <w:tc>
          <w:tcPr>
            <w:tcW w:w="2817" w:type="dxa"/>
          </w:tcPr>
          <w:p w14:paraId="259B4169" w14:textId="77777777" w:rsidR="00B21F64" w:rsidRDefault="005400A1">
            <w:pPr>
              <w:rPr>
                <w:rFonts w:hint="eastAsia"/>
                <w:szCs w:val="21"/>
              </w:rPr>
            </w:pPr>
            <w:r>
              <w:rPr>
                <w:rFonts w:hint="eastAsia"/>
                <w:szCs w:val="21"/>
              </w:rPr>
              <w:t>程惠芳</w:t>
            </w:r>
          </w:p>
        </w:tc>
        <w:tc>
          <w:tcPr>
            <w:tcW w:w="3670" w:type="dxa"/>
          </w:tcPr>
          <w:p w14:paraId="50292E30" w14:textId="77777777" w:rsidR="00B21F64" w:rsidRDefault="005400A1">
            <w:pPr>
              <w:rPr>
                <w:rFonts w:hint="eastAsia"/>
                <w:szCs w:val="21"/>
              </w:rPr>
            </w:pPr>
            <w:proofErr w:type="gramStart"/>
            <w:r>
              <w:rPr>
                <w:rFonts w:hint="eastAsia"/>
                <w:szCs w:val="21"/>
              </w:rPr>
              <w:t>杭州国创投资</w:t>
            </w:r>
            <w:proofErr w:type="gramEnd"/>
            <w:r>
              <w:rPr>
                <w:rFonts w:hint="eastAsia"/>
                <w:szCs w:val="21"/>
              </w:rPr>
              <w:t>管理有限公司</w:t>
            </w:r>
          </w:p>
        </w:tc>
        <w:tc>
          <w:tcPr>
            <w:tcW w:w="2835" w:type="dxa"/>
          </w:tcPr>
          <w:p w14:paraId="56DDC77F" w14:textId="77777777" w:rsidR="00B21F64" w:rsidRDefault="005400A1">
            <w:pPr>
              <w:rPr>
                <w:rFonts w:hint="eastAsia"/>
                <w:szCs w:val="21"/>
              </w:rPr>
            </w:pPr>
            <w:r>
              <w:rPr>
                <w:rFonts w:hint="eastAsia"/>
                <w:szCs w:val="21"/>
              </w:rPr>
              <w:t>监事</w:t>
            </w:r>
          </w:p>
        </w:tc>
        <w:tc>
          <w:tcPr>
            <w:tcW w:w="2376" w:type="dxa"/>
          </w:tcPr>
          <w:p w14:paraId="153B27BC" w14:textId="77777777" w:rsidR="00B21F64" w:rsidRDefault="005400A1">
            <w:pPr>
              <w:rPr>
                <w:rFonts w:hint="eastAsia"/>
                <w:szCs w:val="21"/>
              </w:rPr>
            </w:pPr>
            <w:r>
              <w:rPr>
                <w:rFonts w:hint="eastAsia"/>
                <w:szCs w:val="21"/>
              </w:rPr>
              <w:t>2021.11</w:t>
            </w:r>
          </w:p>
        </w:tc>
        <w:tc>
          <w:tcPr>
            <w:tcW w:w="2391" w:type="dxa"/>
          </w:tcPr>
          <w:p w14:paraId="19700D8C" w14:textId="77777777" w:rsidR="00B21F64" w:rsidRDefault="00B21F64">
            <w:pPr>
              <w:rPr>
                <w:rFonts w:hint="eastAsia"/>
                <w:szCs w:val="21"/>
              </w:rPr>
            </w:pPr>
          </w:p>
        </w:tc>
      </w:tr>
      <w:tr w:rsidR="00DE23B1" w14:paraId="04B1A2C2" w14:textId="77777777">
        <w:trPr>
          <w:trHeight w:val="147"/>
        </w:trPr>
        <w:tc>
          <w:tcPr>
            <w:tcW w:w="2817" w:type="dxa"/>
          </w:tcPr>
          <w:p w14:paraId="5EA87E4A" w14:textId="77777777" w:rsidR="00B21F64" w:rsidRDefault="005400A1">
            <w:pPr>
              <w:rPr>
                <w:rFonts w:hint="eastAsia"/>
                <w:szCs w:val="21"/>
              </w:rPr>
            </w:pPr>
            <w:r>
              <w:rPr>
                <w:rFonts w:hint="eastAsia"/>
                <w:szCs w:val="21"/>
              </w:rPr>
              <w:t>楼东平</w:t>
            </w:r>
          </w:p>
        </w:tc>
        <w:tc>
          <w:tcPr>
            <w:tcW w:w="3670" w:type="dxa"/>
          </w:tcPr>
          <w:p w14:paraId="0101B920" w14:textId="77777777" w:rsidR="00B21F64" w:rsidRDefault="005400A1">
            <w:pPr>
              <w:rPr>
                <w:rFonts w:hint="eastAsia"/>
                <w:szCs w:val="21"/>
              </w:rPr>
            </w:pPr>
            <w:r>
              <w:rPr>
                <w:rFonts w:hint="eastAsia"/>
                <w:szCs w:val="21"/>
              </w:rPr>
              <w:t>浙江越光律师事务所</w:t>
            </w:r>
          </w:p>
        </w:tc>
        <w:tc>
          <w:tcPr>
            <w:tcW w:w="2835" w:type="dxa"/>
          </w:tcPr>
          <w:p w14:paraId="3A27A4BE" w14:textId="77777777" w:rsidR="00B21F64" w:rsidRDefault="005400A1">
            <w:pPr>
              <w:rPr>
                <w:rFonts w:hint="eastAsia"/>
                <w:szCs w:val="21"/>
              </w:rPr>
            </w:pPr>
            <w:r>
              <w:rPr>
                <w:rFonts w:hint="eastAsia"/>
                <w:szCs w:val="21"/>
              </w:rPr>
              <w:t>主任</w:t>
            </w:r>
          </w:p>
        </w:tc>
        <w:tc>
          <w:tcPr>
            <w:tcW w:w="2376" w:type="dxa"/>
          </w:tcPr>
          <w:p w14:paraId="1DE7D5A2" w14:textId="77777777" w:rsidR="00B21F64" w:rsidRDefault="005400A1">
            <w:pPr>
              <w:rPr>
                <w:rFonts w:hint="eastAsia"/>
                <w:szCs w:val="21"/>
              </w:rPr>
            </w:pPr>
            <w:r>
              <w:rPr>
                <w:rFonts w:hint="eastAsia"/>
                <w:szCs w:val="21"/>
              </w:rPr>
              <w:t>1992.8</w:t>
            </w:r>
          </w:p>
        </w:tc>
        <w:tc>
          <w:tcPr>
            <w:tcW w:w="2391" w:type="dxa"/>
          </w:tcPr>
          <w:p w14:paraId="61FB672A" w14:textId="77777777" w:rsidR="00B21F64" w:rsidRDefault="00B21F64">
            <w:pPr>
              <w:rPr>
                <w:rFonts w:hint="eastAsia"/>
                <w:szCs w:val="21"/>
              </w:rPr>
            </w:pPr>
          </w:p>
        </w:tc>
      </w:tr>
      <w:tr w:rsidR="00DE23B1" w14:paraId="666A5125" w14:textId="77777777">
        <w:trPr>
          <w:trHeight w:val="147"/>
        </w:trPr>
        <w:tc>
          <w:tcPr>
            <w:tcW w:w="2817" w:type="dxa"/>
          </w:tcPr>
          <w:p w14:paraId="2DBDA08E" w14:textId="77777777" w:rsidR="00B21F64" w:rsidRDefault="005400A1">
            <w:pPr>
              <w:rPr>
                <w:rFonts w:hint="eastAsia"/>
                <w:szCs w:val="21"/>
              </w:rPr>
            </w:pPr>
            <w:r>
              <w:rPr>
                <w:rFonts w:hint="eastAsia"/>
                <w:szCs w:val="21"/>
              </w:rPr>
              <w:t>章勇坚</w:t>
            </w:r>
          </w:p>
        </w:tc>
        <w:tc>
          <w:tcPr>
            <w:tcW w:w="3670" w:type="dxa"/>
          </w:tcPr>
          <w:p w14:paraId="5EC52447" w14:textId="77777777" w:rsidR="00B21F64" w:rsidRDefault="005400A1">
            <w:pPr>
              <w:rPr>
                <w:rFonts w:hint="eastAsia"/>
                <w:szCs w:val="21"/>
              </w:rPr>
            </w:pPr>
            <w:r>
              <w:rPr>
                <w:rFonts w:hint="eastAsia"/>
                <w:szCs w:val="21"/>
              </w:rPr>
              <w:t>浙江通达税务师事务所</w:t>
            </w:r>
          </w:p>
        </w:tc>
        <w:tc>
          <w:tcPr>
            <w:tcW w:w="2835" w:type="dxa"/>
          </w:tcPr>
          <w:p w14:paraId="4C0D9694" w14:textId="77777777" w:rsidR="00B21F64" w:rsidRDefault="005400A1">
            <w:pPr>
              <w:rPr>
                <w:rFonts w:hint="eastAsia"/>
                <w:szCs w:val="21"/>
              </w:rPr>
            </w:pPr>
            <w:r>
              <w:rPr>
                <w:rFonts w:hint="eastAsia"/>
                <w:szCs w:val="21"/>
              </w:rPr>
              <w:t>所长</w:t>
            </w:r>
          </w:p>
        </w:tc>
        <w:tc>
          <w:tcPr>
            <w:tcW w:w="2376" w:type="dxa"/>
          </w:tcPr>
          <w:p w14:paraId="40567CFD" w14:textId="77777777" w:rsidR="00B21F64" w:rsidRDefault="005400A1">
            <w:pPr>
              <w:rPr>
                <w:rFonts w:hint="eastAsia"/>
                <w:szCs w:val="21"/>
              </w:rPr>
            </w:pPr>
            <w:r>
              <w:rPr>
                <w:rFonts w:hint="eastAsia"/>
                <w:szCs w:val="21"/>
              </w:rPr>
              <w:t>2006.10</w:t>
            </w:r>
          </w:p>
        </w:tc>
        <w:tc>
          <w:tcPr>
            <w:tcW w:w="2391" w:type="dxa"/>
          </w:tcPr>
          <w:p w14:paraId="5105CBDA" w14:textId="77777777" w:rsidR="00B21F64" w:rsidRDefault="00B21F64">
            <w:pPr>
              <w:rPr>
                <w:rFonts w:hint="eastAsia"/>
                <w:szCs w:val="21"/>
              </w:rPr>
            </w:pPr>
          </w:p>
        </w:tc>
      </w:tr>
      <w:tr w:rsidR="00DE23B1" w14:paraId="2B575828" w14:textId="77777777">
        <w:trPr>
          <w:trHeight w:val="147"/>
        </w:trPr>
        <w:tc>
          <w:tcPr>
            <w:tcW w:w="2817" w:type="dxa"/>
          </w:tcPr>
          <w:p w14:paraId="17B7E850" w14:textId="77777777" w:rsidR="00B21F64" w:rsidRDefault="005400A1">
            <w:pPr>
              <w:rPr>
                <w:rFonts w:hint="eastAsia"/>
                <w:szCs w:val="21"/>
              </w:rPr>
            </w:pPr>
            <w:r>
              <w:rPr>
                <w:rFonts w:hint="eastAsia"/>
                <w:szCs w:val="21"/>
              </w:rPr>
              <w:t>章勇坚</w:t>
            </w:r>
          </w:p>
        </w:tc>
        <w:tc>
          <w:tcPr>
            <w:tcW w:w="3670" w:type="dxa"/>
          </w:tcPr>
          <w:p w14:paraId="0557FFCF" w14:textId="77777777" w:rsidR="00B21F64" w:rsidRDefault="005400A1">
            <w:pPr>
              <w:rPr>
                <w:rFonts w:hint="eastAsia"/>
                <w:szCs w:val="21"/>
              </w:rPr>
            </w:pPr>
            <w:r>
              <w:rPr>
                <w:rFonts w:hint="eastAsia"/>
                <w:szCs w:val="21"/>
              </w:rPr>
              <w:t>浙江通大会计师事务所</w:t>
            </w:r>
          </w:p>
        </w:tc>
        <w:tc>
          <w:tcPr>
            <w:tcW w:w="2835" w:type="dxa"/>
          </w:tcPr>
          <w:p w14:paraId="1BFD6B43" w14:textId="77777777" w:rsidR="00B21F64" w:rsidRDefault="005400A1">
            <w:pPr>
              <w:rPr>
                <w:rFonts w:hint="eastAsia"/>
                <w:szCs w:val="21"/>
              </w:rPr>
            </w:pPr>
            <w:r>
              <w:rPr>
                <w:rFonts w:hint="eastAsia"/>
                <w:szCs w:val="21"/>
              </w:rPr>
              <w:t>所长</w:t>
            </w:r>
          </w:p>
        </w:tc>
        <w:tc>
          <w:tcPr>
            <w:tcW w:w="2376" w:type="dxa"/>
          </w:tcPr>
          <w:p w14:paraId="6408B29E" w14:textId="77777777" w:rsidR="00B21F64" w:rsidRDefault="005400A1">
            <w:pPr>
              <w:rPr>
                <w:rFonts w:hint="eastAsia"/>
                <w:szCs w:val="21"/>
              </w:rPr>
            </w:pPr>
            <w:r>
              <w:rPr>
                <w:rFonts w:hint="eastAsia"/>
                <w:szCs w:val="21"/>
              </w:rPr>
              <w:t>2017.1</w:t>
            </w:r>
          </w:p>
        </w:tc>
        <w:tc>
          <w:tcPr>
            <w:tcW w:w="2391" w:type="dxa"/>
          </w:tcPr>
          <w:p w14:paraId="3CB949F7" w14:textId="77777777" w:rsidR="00B21F64" w:rsidRDefault="00B21F64">
            <w:pPr>
              <w:rPr>
                <w:rFonts w:hint="eastAsia"/>
                <w:szCs w:val="21"/>
              </w:rPr>
            </w:pPr>
          </w:p>
        </w:tc>
      </w:tr>
      <w:tr w:rsidR="00DE23B1" w14:paraId="2107F309" w14:textId="77777777">
        <w:trPr>
          <w:trHeight w:val="147"/>
        </w:trPr>
        <w:tc>
          <w:tcPr>
            <w:tcW w:w="2817" w:type="dxa"/>
          </w:tcPr>
          <w:p w14:paraId="50DDBEB0" w14:textId="77777777" w:rsidR="00B21F64" w:rsidRDefault="005400A1">
            <w:pPr>
              <w:rPr>
                <w:rFonts w:hint="eastAsia"/>
                <w:szCs w:val="21"/>
              </w:rPr>
            </w:pPr>
            <w:r>
              <w:rPr>
                <w:rFonts w:hint="eastAsia"/>
                <w:szCs w:val="21"/>
              </w:rPr>
              <w:t>章勇坚</w:t>
            </w:r>
          </w:p>
        </w:tc>
        <w:tc>
          <w:tcPr>
            <w:tcW w:w="3670" w:type="dxa"/>
          </w:tcPr>
          <w:p w14:paraId="65E93CB4" w14:textId="77777777" w:rsidR="00B21F64" w:rsidRDefault="005400A1">
            <w:pPr>
              <w:rPr>
                <w:rFonts w:hint="eastAsia"/>
                <w:szCs w:val="21"/>
              </w:rPr>
            </w:pPr>
            <w:r>
              <w:rPr>
                <w:rFonts w:hint="eastAsia"/>
                <w:szCs w:val="21"/>
              </w:rPr>
              <w:t>浙江明牌珠宝股份有限公司</w:t>
            </w:r>
          </w:p>
        </w:tc>
        <w:tc>
          <w:tcPr>
            <w:tcW w:w="2835" w:type="dxa"/>
          </w:tcPr>
          <w:p w14:paraId="3FCAAC44" w14:textId="77777777" w:rsidR="00B21F64" w:rsidRDefault="005400A1">
            <w:pPr>
              <w:rPr>
                <w:rFonts w:hint="eastAsia"/>
                <w:szCs w:val="21"/>
              </w:rPr>
            </w:pPr>
            <w:r>
              <w:rPr>
                <w:rFonts w:hint="eastAsia"/>
                <w:szCs w:val="21"/>
              </w:rPr>
              <w:t>独立董事</w:t>
            </w:r>
          </w:p>
        </w:tc>
        <w:tc>
          <w:tcPr>
            <w:tcW w:w="2376" w:type="dxa"/>
          </w:tcPr>
          <w:p w14:paraId="5D3F959A" w14:textId="77777777" w:rsidR="00B21F64" w:rsidRDefault="005400A1">
            <w:pPr>
              <w:rPr>
                <w:rFonts w:hint="eastAsia"/>
                <w:szCs w:val="21"/>
              </w:rPr>
            </w:pPr>
            <w:r>
              <w:rPr>
                <w:rFonts w:hint="eastAsia"/>
                <w:szCs w:val="21"/>
              </w:rPr>
              <w:t>2018.5</w:t>
            </w:r>
          </w:p>
        </w:tc>
        <w:tc>
          <w:tcPr>
            <w:tcW w:w="2391" w:type="dxa"/>
          </w:tcPr>
          <w:p w14:paraId="6B5B1A2C" w14:textId="77777777" w:rsidR="00B21F64" w:rsidRDefault="005400A1">
            <w:pPr>
              <w:rPr>
                <w:rFonts w:hint="eastAsia"/>
                <w:szCs w:val="21"/>
              </w:rPr>
            </w:pPr>
            <w:r>
              <w:rPr>
                <w:rFonts w:hint="eastAsia"/>
                <w:szCs w:val="21"/>
              </w:rPr>
              <w:t>2024.9</w:t>
            </w:r>
          </w:p>
        </w:tc>
      </w:tr>
      <w:tr w:rsidR="00DE23B1" w14:paraId="79939D04" w14:textId="77777777">
        <w:trPr>
          <w:trHeight w:val="147"/>
        </w:trPr>
        <w:tc>
          <w:tcPr>
            <w:tcW w:w="2817" w:type="dxa"/>
          </w:tcPr>
          <w:p w14:paraId="49036D38" w14:textId="77777777" w:rsidR="00B21F64" w:rsidRDefault="005400A1">
            <w:pPr>
              <w:rPr>
                <w:rFonts w:hint="eastAsia"/>
                <w:szCs w:val="21"/>
              </w:rPr>
            </w:pPr>
            <w:r>
              <w:rPr>
                <w:rFonts w:hint="eastAsia"/>
                <w:szCs w:val="21"/>
              </w:rPr>
              <w:t>章勇坚</w:t>
            </w:r>
          </w:p>
        </w:tc>
        <w:tc>
          <w:tcPr>
            <w:tcW w:w="3670" w:type="dxa"/>
          </w:tcPr>
          <w:p w14:paraId="2381EC17" w14:textId="77777777" w:rsidR="00B21F64" w:rsidRDefault="005400A1">
            <w:pPr>
              <w:rPr>
                <w:rFonts w:hint="eastAsia"/>
                <w:szCs w:val="21"/>
              </w:rPr>
            </w:pPr>
            <w:r>
              <w:rPr>
                <w:rFonts w:hint="eastAsia"/>
                <w:szCs w:val="21"/>
              </w:rPr>
              <w:t>浙江梅轮电梯股份有限公司</w:t>
            </w:r>
          </w:p>
        </w:tc>
        <w:tc>
          <w:tcPr>
            <w:tcW w:w="2835" w:type="dxa"/>
          </w:tcPr>
          <w:p w14:paraId="4A4AF3AA" w14:textId="77777777" w:rsidR="00B21F64" w:rsidRDefault="005400A1">
            <w:pPr>
              <w:rPr>
                <w:rFonts w:hint="eastAsia"/>
                <w:szCs w:val="21"/>
              </w:rPr>
            </w:pPr>
            <w:r>
              <w:rPr>
                <w:rFonts w:hint="eastAsia"/>
                <w:szCs w:val="21"/>
              </w:rPr>
              <w:t>独立董事</w:t>
            </w:r>
          </w:p>
        </w:tc>
        <w:tc>
          <w:tcPr>
            <w:tcW w:w="2376" w:type="dxa"/>
          </w:tcPr>
          <w:p w14:paraId="38729B46" w14:textId="77777777" w:rsidR="00B21F64" w:rsidRDefault="005400A1">
            <w:pPr>
              <w:rPr>
                <w:rFonts w:hint="eastAsia"/>
                <w:szCs w:val="21"/>
              </w:rPr>
            </w:pPr>
            <w:r>
              <w:rPr>
                <w:rFonts w:hint="eastAsia"/>
                <w:szCs w:val="21"/>
              </w:rPr>
              <w:t>2023.7</w:t>
            </w:r>
          </w:p>
        </w:tc>
        <w:tc>
          <w:tcPr>
            <w:tcW w:w="2391" w:type="dxa"/>
          </w:tcPr>
          <w:p w14:paraId="1FBB9018" w14:textId="77777777" w:rsidR="00B21F64" w:rsidRDefault="00B21F64">
            <w:pPr>
              <w:rPr>
                <w:rFonts w:hint="eastAsia"/>
                <w:szCs w:val="21"/>
              </w:rPr>
            </w:pPr>
          </w:p>
        </w:tc>
      </w:tr>
      <w:tr w:rsidR="00DE23B1" w14:paraId="48A50232" w14:textId="77777777">
        <w:trPr>
          <w:trHeight w:val="147"/>
        </w:trPr>
        <w:tc>
          <w:tcPr>
            <w:tcW w:w="2817" w:type="dxa"/>
          </w:tcPr>
          <w:p w14:paraId="2EFB9A6A" w14:textId="77777777" w:rsidR="00B21F64" w:rsidRDefault="005400A1">
            <w:pPr>
              <w:rPr>
                <w:rFonts w:hint="eastAsia"/>
                <w:szCs w:val="21"/>
              </w:rPr>
            </w:pPr>
            <w:r>
              <w:rPr>
                <w:rFonts w:hint="eastAsia"/>
                <w:szCs w:val="21"/>
              </w:rPr>
              <w:t>马晓峰</w:t>
            </w:r>
          </w:p>
        </w:tc>
        <w:tc>
          <w:tcPr>
            <w:tcW w:w="3670" w:type="dxa"/>
          </w:tcPr>
          <w:p w14:paraId="055FA702" w14:textId="77777777" w:rsidR="00B21F64" w:rsidRDefault="005400A1">
            <w:pPr>
              <w:rPr>
                <w:rFonts w:hint="eastAsia"/>
                <w:szCs w:val="21"/>
              </w:rPr>
            </w:pPr>
            <w:proofErr w:type="gramStart"/>
            <w:r>
              <w:rPr>
                <w:rFonts w:hint="eastAsia"/>
                <w:szCs w:val="21"/>
              </w:rPr>
              <w:t>浙商银行</w:t>
            </w:r>
            <w:proofErr w:type="gramEnd"/>
            <w:r>
              <w:rPr>
                <w:rFonts w:hint="eastAsia"/>
                <w:szCs w:val="21"/>
              </w:rPr>
              <w:t>股份有限公司</w:t>
            </w:r>
          </w:p>
        </w:tc>
        <w:tc>
          <w:tcPr>
            <w:tcW w:w="2835" w:type="dxa"/>
          </w:tcPr>
          <w:p w14:paraId="4196AAAE" w14:textId="77777777" w:rsidR="00B21F64" w:rsidRDefault="005400A1">
            <w:pPr>
              <w:rPr>
                <w:rFonts w:hint="eastAsia"/>
                <w:szCs w:val="21"/>
              </w:rPr>
            </w:pPr>
            <w:r>
              <w:rPr>
                <w:rFonts w:hint="eastAsia"/>
                <w:szCs w:val="21"/>
              </w:rPr>
              <w:t>监事</w:t>
            </w:r>
          </w:p>
        </w:tc>
        <w:tc>
          <w:tcPr>
            <w:tcW w:w="2376" w:type="dxa"/>
          </w:tcPr>
          <w:p w14:paraId="4C1E9C78" w14:textId="77777777" w:rsidR="00B21F64" w:rsidRDefault="005400A1">
            <w:pPr>
              <w:rPr>
                <w:rFonts w:hint="eastAsia"/>
                <w:szCs w:val="21"/>
              </w:rPr>
            </w:pPr>
            <w:r>
              <w:rPr>
                <w:rFonts w:hint="eastAsia"/>
                <w:szCs w:val="21"/>
              </w:rPr>
              <w:t>2023.12</w:t>
            </w:r>
          </w:p>
        </w:tc>
        <w:tc>
          <w:tcPr>
            <w:tcW w:w="2391" w:type="dxa"/>
          </w:tcPr>
          <w:p w14:paraId="4D657778" w14:textId="77777777" w:rsidR="00B21F64" w:rsidRDefault="00B21F64">
            <w:pPr>
              <w:rPr>
                <w:rFonts w:hint="eastAsia"/>
                <w:szCs w:val="21"/>
              </w:rPr>
            </w:pPr>
          </w:p>
        </w:tc>
      </w:tr>
      <w:tr w:rsidR="00DE23B1" w14:paraId="0316BF52" w14:textId="77777777">
        <w:trPr>
          <w:trHeight w:val="150"/>
        </w:trPr>
        <w:tc>
          <w:tcPr>
            <w:tcW w:w="2817" w:type="dxa"/>
          </w:tcPr>
          <w:p w14:paraId="7D521C91" w14:textId="77777777" w:rsidR="00B21F64" w:rsidRDefault="005400A1">
            <w:pPr>
              <w:rPr>
                <w:rFonts w:hint="eastAsia"/>
                <w:szCs w:val="21"/>
              </w:rPr>
            </w:pPr>
            <w:r>
              <w:rPr>
                <w:rFonts w:hint="eastAsia"/>
                <w:szCs w:val="21"/>
              </w:rPr>
              <w:t>在其他单位任职情况的说明</w:t>
            </w:r>
          </w:p>
        </w:tc>
        <w:tc>
          <w:tcPr>
            <w:tcW w:w="11272" w:type="dxa"/>
            <w:gridSpan w:val="4"/>
          </w:tcPr>
          <w:p w14:paraId="521ECFCD" w14:textId="77777777" w:rsidR="00B21F64" w:rsidRDefault="005400A1">
            <w:pPr>
              <w:rPr>
                <w:rFonts w:hint="eastAsia"/>
                <w:szCs w:val="21"/>
              </w:rPr>
            </w:pPr>
            <w:r>
              <w:rPr>
                <w:rFonts w:hint="eastAsia"/>
                <w:szCs w:val="21"/>
              </w:rPr>
              <w:t>无</w:t>
            </w:r>
          </w:p>
        </w:tc>
      </w:tr>
    </w:tbl>
    <w:p w14:paraId="1AB66A15" w14:textId="77777777" w:rsidR="00B21F64" w:rsidRDefault="00B21F64">
      <w:pPr>
        <w:rPr>
          <w:rFonts w:hint="eastAsia"/>
          <w:szCs w:val="21"/>
        </w:rPr>
      </w:pPr>
    </w:p>
    <w:p w14:paraId="6310716F" w14:textId="77777777" w:rsidR="00B21F64" w:rsidRDefault="005400A1">
      <w:pPr>
        <w:pStyle w:val="TOC30"/>
        <w:numPr>
          <w:ilvl w:val="0"/>
          <w:numId w:val="141"/>
        </w:numPr>
        <w:ind w:left="0" w:firstLine="0"/>
      </w:pPr>
      <w:r>
        <w:rPr>
          <w:rFonts w:hint="eastAsia"/>
        </w:rPr>
        <w:t>董事、监事、高级管理人员报酬情况</w:t>
      </w:r>
    </w:p>
    <w:sdt>
      <w:sdtPr>
        <w:alias w:val="是否适用：董事、监事、高级管理人员报酬情况[双击切换]"/>
        <w:tag w:val="_GBC_670a12b9c1e34498888f2aafd9509848"/>
        <w:id w:val="1865476824"/>
        <w:placeholder>
          <w:docPart w:val="GBC22222222222222222222222222222"/>
        </w:placeholder>
      </w:sdtPr>
      <w:sdtContent>
        <w:p w14:paraId="08DC9CF3" w14:textId="77777777" w:rsidR="00B21F64" w:rsidRDefault="005400A1">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g2"/>
        <w:tblW w:w="0" w:type="auto"/>
        <w:tblLook w:val="04A0" w:firstRow="1" w:lastRow="0" w:firstColumn="1" w:lastColumn="0" w:noHBand="0" w:noVBand="1"/>
      </w:tblPr>
      <w:tblGrid>
        <w:gridCol w:w="2831"/>
        <w:gridCol w:w="5992"/>
      </w:tblGrid>
      <w:tr w:rsidR="00DE23B1" w14:paraId="39F56EF4" w14:textId="77777777">
        <w:trPr>
          <w:trHeight w:val="120"/>
        </w:trPr>
        <w:sdt>
          <w:sdtPr>
            <w:tag w:val="_PLD_9e63d19b4bb64b9f8ebbe91d33a629c4"/>
            <w:id w:val="-839853780"/>
          </w:sdtPr>
          <w:sdtContent>
            <w:tc>
              <w:tcPr>
                <w:tcW w:w="4361" w:type="dxa"/>
              </w:tcPr>
              <w:p w14:paraId="127DBFCA" w14:textId="77777777" w:rsidR="00B21F64" w:rsidRDefault="005400A1">
                <w:pPr>
                  <w:rPr>
                    <w:rFonts w:hint="eastAsia"/>
                    <w:szCs w:val="21"/>
                  </w:rPr>
                </w:pPr>
                <w:r>
                  <w:rPr>
                    <w:szCs w:val="21"/>
                  </w:rPr>
                  <w:t>董事、监事、高级管理人员报酬的决策程序</w:t>
                </w:r>
              </w:p>
            </w:tc>
          </w:sdtContent>
        </w:sdt>
        <w:bookmarkStart w:id="94" w:name="_Hlk194308429" w:displacedByCustomXml="next"/>
        <w:sdt>
          <w:sdtPr>
            <w:rPr>
              <w:rFonts w:hint="eastAsia"/>
              <w:szCs w:val="21"/>
            </w:rPr>
            <w:alias w:val="董事、监事、高级管理人员报酬的决策程序"/>
            <w:tag w:val="_GBC_bf64cad6b5d7435388a8e69e2c05dea2"/>
            <w:id w:val="-799844395"/>
          </w:sdtPr>
          <w:sdtContent>
            <w:tc>
              <w:tcPr>
                <w:tcW w:w="9728" w:type="dxa"/>
                <w:vAlign w:val="center"/>
              </w:tcPr>
              <w:p w14:paraId="7D3373FB" w14:textId="77777777" w:rsidR="00B21F64" w:rsidRDefault="005400A1">
                <w:pPr>
                  <w:rPr>
                    <w:rFonts w:hint="eastAsia"/>
                    <w:szCs w:val="21"/>
                  </w:rPr>
                </w:pPr>
                <w:r>
                  <w:rPr>
                    <w:rFonts w:hint="eastAsia"/>
                    <w:szCs w:val="21"/>
                  </w:rPr>
                  <w:t>独立董事报酬由公司股东大会决定；高级管理人员报酬由董事会决定</w:t>
                </w:r>
                <w:r w:rsidR="00726CD7">
                  <w:rPr>
                    <w:rFonts w:hint="eastAsia"/>
                    <w:szCs w:val="21"/>
                  </w:rPr>
                  <w:t>。</w:t>
                </w:r>
              </w:p>
            </w:tc>
          </w:sdtContent>
        </w:sdt>
        <w:bookmarkEnd w:id="94" w:displacedByCustomXml="prev"/>
      </w:tr>
      <w:tr w:rsidR="00DE23B1" w14:paraId="6106B61F" w14:textId="77777777">
        <w:trPr>
          <w:trHeight w:val="120"/>
        </w:trPr>
        <w:tc>
          <w:tcPr>
            <w:tcW w:w="4361" w:type="dxa"/>
          </w:tcPr>
          <w:p w14:paraId="17AE4968" w14:textId="77777777" w:rsidR="00B21F64" w:rsidRDefault="005400A1">
            <w:pPr>
              <w:rPr>
                <w:rFonts w:hint="eastAsia"/>
              </w:rPr>
            </w:pPr>
            <w:r>
              <w:rPr>
                <w:rFonts w:hint="eastAsia"/>
              </w:rPr>
              <w:t>董事在董事会讨论本人薪酬事项时是否回避</w:t>
            </w:r>
          </w:p>
        </w:tc>
        <w:tc>
          <w:tcPr>
            <w:tcW w:w="9728" w:type="dxa"/>
            <w:vAlign w:val="center"/>
          </w:tcPr>
          <w:p w14:paraId="1442C831" w14:textId="77777777" w:rsidR="00B21F64" w:rsidRDefault="005400A1">
            <w:pPr>
              <w:rPr>
                <w:rFonts w:hint="eastAsia"/>
                <w:szCs w:val="21"/>
              </w:rPr>
            </w:pPr>
            <w:r>
              <w:rPr>
                <w:rFonts w:hint="eastAsia"/>
              </w:rPr>
              <w:t>是</w:t>
            </w:r>
          </w:p>
        </w:tc>
      </w:tr>
      <w:tr w:rsidR="00DE23B1" w14:paraId="0C371BB2" w14:textId="77777777">
        <w:trPr>
          <w:trHeight w:val="120"/>
        </w:trPr>
        <w:tc>
          <w:tcPr>
            <w:tcW w:w="4361" w:type="dxa"/>
          </w:tcPr>
          <w:p w14:paraId="5985B78D" w14:textId="77777777" w:rsidR="00B21F64" w:rsidRPr="00D14D93" w:rsidRDefault="005400A1">
            <w:pPr>
              <w:rPr>
                <w:rFonts w:hint="eastAsia"/>
                <w:color w:val="FF0000"/>
                <w:szCs w:val="21"/>
              </w:rPr>
            </w:pPr>
            <w:r w:rsidRPr="00F201A7">
              <w:rPr>
                <w:rFonts w:hint="eastAsia"/>
                <w:szCs w:val="21"/>
              </w:rPr>
              <w:t>薪酬与考核委员会或独立董事专门会议关于董事、监事、高级管理人员报酬事项发表建议的具体情况</w:t>
            </w:r>
          </w:p>
        </w:tc>
        <w:tc>
          <w:tcPr>
            <w:tcW w:w="9728" w:type="dxa"/>
            <w:vAlign w:val="center"/>
          </w:tcPr>
          <w:p w14:paraId="79DF7276" w14:textId="77777777" w:rsidR="00B21F64" w:rsidRDefault="005400A1">
            <w:pPr>
              <w:rPr>
                <w:rFonts w:hint="eastAsia"/>
                <w:szCs w:val="21"/>
              </w:rPr>
            </w:pPr>
            <w:r w:rsidRPr="00F201A7">
              <w:rPr>
                <w:rFonts w:hint="eastAsia"/>
                <w:szCs w:val="21"/>
              </w:rPr>
              <w:t>薪酬与考核委员会</w:t>
            </w:r>
            <w:r>
              <w:rPr>
                <w:rFonts w:hint="eastAsia"/>
                <w:szCs w:val="21"/>
              </w:rPr>
              <w:t>对</w:t>
            </w:r>
            <w:r w:rsidRPr="00F201A7">
              <w:rPr>
                <w:rFonts w:hint="eastAsia"/>
                <w:szCs w:val="21"/>
              </w:rPr>
              <w:t>公司高级管理人员薪酬</w:t>
            </w:r>
            <w:r>
              <w:rPr>
                <w:rFonts w:hint="eastAsia"/>
                <w:szCs w:val="21"/>
              </w:rPr>
              <w:t>发表了同意意见，认为其符合</w:t>
            </w:r>
            <w:r w:rsidRPr="00F201A7">
              <w:rPr>
                <w:rFonts w:hint="eastAsia"/>
                <w:szCs w:val="21"/>
              </w:rPr>
              <w:t>公司所处行业的薪酬水平</w:t>
            </w:r>
            <w:r>
              <w:rPr>
                <w:rFonts w:hint="eastAsia"/>
                <w:szCs w:val="21"/>
              </w:rPr>
              <w:t>及公司实际经营情况，</w:t>
            </w:r>
            <w:r w:rsidRPr="00F201A7">
              <w:rPr>
                <w:rFonts w:hint="eastAsia"/>
                <w:szCs w:val="21"/>
              </w:rPr>
              <w:t>有利于强化公司高级管理人员勤勉尽责</w:t>
            </w:r>
            <w:r>
              <w:rPr>
                <w:rFonts w:hint="eastAsia"/>
                <w:szCs w:val="21"/>
              </w:rPr>
              <w:t>，不存在损害公司及股东利益的情形。</w:t>
            </w:r>
          </w:p>
        </w:tc>
      </w:tr>
      <w:tr w:rsidR="00DE23B1" w14:paraId="70A893D4" w14:textId="77777777">
        <w:trPr>
          <w:trHeight w:val="165"/>
        </w:trPr>
        <w:tc>
          <w:tcPr>
            <w:tcW w:w="4361" w:type="dxa"/>
          </w:tcPr>
          <w:p w14:paraId="392E34D6" w14:textId="77777777" w:rsidR="00B21F64" w:rsidRDefault="005400A1">
            <w:pPr>
              <w:rPr>
                <w:rFonts w:hint="eastAsia"/>
                <w:szCs w:val="21"/>
              </w:rPr>
            </w:pPr>
            <w:r>
              <w:rPr>
                <w:szCs w:val="21"/>
              </w:rPr>
              <w:t>董事、监事、高级管理人员报酬确定依据</w:t>
            </w:r>
          </w:p>
        </w:tc>
        <w:tc>
          <w:tcPr>
            <w:tcW w:w="9728" w:type="dxa"/>
            <w:vAlign w:val="center"/>
          </w:tcPr>
          <w:p w14:paraId="3CADBFEC" w14:textId="77777777" w:rsidR="00B21F64" w:rsidRDefault="005400A1">
            <w:pPr>
              <w:rPr>
                <w:rFonts w:hint="eastAsia"/>
                <w:szCs w:val="21"/>
              </w:rPr>
            </w:pPr>
            <w:r>
              <w:rPr>
                <w:rFonts w:hint="eastAsia"/>
                <w:szCs w:val="21"/>
              </w:rPr>
              <w:t>高</w:t>
            </w:r>
            <w:r w:rsidRPr="00670D5C">
              <w:rPr>
                <w:rFonts w:hint="eastAsia"/>
                <w:szCs w:val="21"/>
              </w:rPr>
              <w:t>级管理人员报酬根据年初国资管理部门下达的考核指标和年末公司的经营状况及相关考核指标的完成情况确定。独立董事报酬根据公司202</w:t>
            </w:r>
            <w:r>
              <w:rPr>
                <w:rFonts w:hint="eastAsia"/>
                <w:szCs w:val="21"/>
              </w:rPr>
              <w:t>3</w:t>
            </w:r>
            <w:r w:rsidRPr="00670D5C">
              <w:rPr>
                <w:rFonts w:hint="eastAsia"/>
                <w:szCs w:val="21"/>
              </w:rPr>
              <w:t>年度股东大会决议确定。</w:t>
            </w:r>
          </w:p>
        </w:tc>
      </w:tr>
      <w:tr w:rsidR="00DE23B1" w14:paraId="648FE638" w14:textId="77777777">
        <w:trPr>
          <w:trHeight w:val="165"/>
        </w:trPr>
        <w:tc>
          <w:tcPr>
            <w:tcW w:w="4361" w:type="dxa"/>
          </w:tcPr>
          <w:p w14:paraId="0E3C16B8" w14:textId="77777777" w:rsidR="00B21F64" w:rsidRDefault="005400A1">
            <w:pPr>
              <w:rPr>
                <w:rFonts w:hint="eastAsia"/>
                <w:szCs w:val="21"/>
              </w:rPr>
            </w:pPr>
            <w:r>
              <w:rPr>
                <w:szCs w:val="21"/>
              </w:rPr>
              <w:t>董事、监事和高级管理人员报酬的</w:t>
            </w:r>
            <w:r>
              <w:rPr>
                <w:rFonts w:hint="eastAsia"/>
                <w:szCs w:val="21"/>
              </w:rPr>
              <w:t>实际支付</w:t>
            </w:r>
            <w:r>
              <w:rPr>
                <w:szCs w:val="21"/>
              </w:rPr>
              <w:t>情况</w:t>
            </w:r>
          </w:p>
        </w:tc>
        <w:tc>
          <w:tcPr>
            <w:tcW w:w="9728" w:type="dxa"/>
            <w:vAlign w:val="center"/>
          </w:tcPr>
          <w:p w14:paraId="32403722" w14:textId="77777777" w:rsidR="00B21F64" w:rsidRDefault="005400A1">
            <w:pPr>
              <w:rPr>
                <w:rFonts w:hint="eastAsia"/>
                <w:szCs w:val="21"/>
              </w:rPr>
            </w:pPr>
            <w:r w:rsidRPr="00670D5C">
              <w:rPr>
                <w:rFonts w:hint="eastAsia"/>
                <w:szCs w:val="21"/>
              </w:rPr>
              <w:t>尚未完成202</w:t>
            </w:r>
            <w:r>
              <w:rPr>
                <w:rFonts w:hint="eastAsia"/>
                <w:szCs w:val="21"/>
              </w:rPr>
              <w:t>4</w:t>
            </w:r>
            <w:r w:rsidRPr="00670D5C">
              <w:rPr>
                <w:rFonts w:hint="eastAsia"/>
                <w:szCs w:val="21"/>
              </w:rPr>
              <w:t>年度的全部考核，待考核完成和履行相关程序后决定和发放最后报酬。</w:t>
            </w:r>
          </w:p>
        </w:tc>
      </w:tr>
      <w:tr w:rsidR="00DE23B1" w14:paraId="56F502B3" w14:textId="77777777">
        <w:trPr>
          <w:trHeight w:val="135"/>
        </w:trPr>
        <w:tc>
          <w:tcPr>
            <w:tcW w:w="4361" w:type="dxa"/>
          </w:tcPr>
          <w:p w14:paraId="7F7FEE7F" w14:textId="77777777" w:rsidR="00B21F64" w:rsidRDefault="005400A1">
            <w:pPr>
              <w:rPr>
                <w:rFonts w:hint="eastAsia"/>
                <w:szCs w:val="21"/>
              </w:rPr>
            </w:pPr>
            <w:r>
              <w:rPr>
                <w:szCs w:val="21"/>
              </w:rPr>
              <w:t>报告期末全体董事、监事和高级管理人员实际获得的报酬合计</w:t>
            </w:r>
          </w:p>
        </w:tc>
        <w:tc>
          <w:tcPr>
            <w:tcW w:w="9728" w:type="dxa"/>
            <w:vAlign w:val="center"/>
          </w:tcPr>
          <w:p w14:paraId="69ED7D83" w14:textId="77777777" w:rsidR="00B21F64" w:rsidRDefault="005400A1">
            <w:pPr>
              <w:rPr>
                <w:rFonts w:hint="eastAsia"/>
                <w:szCs w:val="21"/>
              </w:rPr>
            </w:pPr>
            <w:r w:rsidRPr="00670D5C">
              <w:rPr>
                <w:rFonts w:hint="eastAsia"/>
                <w:szCs w:val="21"/>
              </w:rPr>
              <w:t>待考核完成和履行相关程序后决定和发放最后报酬。</w:t>
            </w:r>
          </w:p>
        </w:tc>
      </w:tr>
    </w:tbl>
    <w:p w14:paraId="10756D63" w14:textId="77777777" w:rsidR="00B21F64" w:rsidRDefault="00B21F64">
      <w:pPr>
        <w:rPr>
          <w:rFonts w:hint="eastAsia"/>
        </w:rPr>
      </w:pPr>
    </w:p>
    <w:p w14:paraId="03F23913" w14:textId="77777777" w:rsidR="00B21F64" w:rsidRDefault="005400A1">
      <w:pPr>
        <w:pStyle w:val="TOC30"/>
        <w:numPr>
          <w:ilvl w:val="0"/>
          <w:numId w:val="141"/>
        </w:numPr>
        <w:ind w:left="0" w:firstLine="0"/>
      </w:pPr>
      <w:r>
        <w:rPr>
          <w:rFonts w:hint="eastAsia"/>
        </w:rPr>
        <w:t>公司董事、监事、高级管理人员变动情况</w:t>
      </w:r>
    </w:p>
    <w:sdt>
      <w:sdtPr>
        <w:alias w:val="是否适用：公司董事、监事、高级管理人员变动情况[双击切换]"/>
        <w:tag w:val="_GBC_a00df019796e4666a1adff20d55baa46"/>
        <w:id w:val="-673802698"/>
        <w:placeholder>
          <w:docPart w:val="GBC22222222222222222222222222222"/>
        </w:placeholder>
      </w:sdtPr>
      <w:sdtContent>
        <w:p w14:paraId="7E8433AA" w14:textId="77777777" w:rsidR="00B21F64" w:rsidRDefault="005400A1">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g2"/>
        <w:tblW w:w="0" w:type="auto"/>
        <w:tblLook w:val="04A0" w:firstRow="1" w:lastRow="0" w:firstColumn="1" w:lastColumn="0" w:noHBand="0" w:noVBand="1"/>
      </w:tblPr>
      <w:tblGrid>
        <w:gridCol w:w="1555"/>
        <w:gridCol w:w="2126"/>
        <w:gridCol w:w="2126"/>
        <w:gridCol w:w="3016"/>
      </w:tblGrid>
      <w:tr w:rsidR="00DE23B1" w14:paraId="70F03420" w14:textId="77777777" w:rsidTr="00DE23B1">
        <w:trPr>
          <w:trHeight w:val="210"/>
        </w:trPr>
        <w:sdt>
          <w:sdtPr>
            <w:tag w:val="_PLD_10c0965136c84bf6abfceaef8557ae99"/>
            <w:id w:val="-221068370"/>
          </w:sdtPr>
          <w:sdtContent>
            <w:tc>
              <w:tcPr>
                <w:tcW w:w="1555" w:type="dxa"/>
                <w:vAlign w:val="center"/>
              </w:tcPr>
              <w:p w14:paraId="30BEEF94" w14:textId="77777777" w:rsidR="00B21F64" w:rsidRDefault="005400A1">
                <w:pPr>
                  <w:jc w:val="center"/>
                  <w:rPr>
                    <w:rFonts w:hint="eastAsia"/>
                    <w:szCs w:val="21"/>
                  </w:rPr>
                </w:pPr>
                <w:r>
                  <w:rPr>
                    <w:szCs w:val="21"/>
                  </w:rPr>
                  <w:t>姓名</w:t>
                </w:r>
              </w:p>
            </w:tc>
          </w:sdtContent>
        </w:sdt>
        <w:sdt>
          <w:sdtPr>
            <w:tag w:val="_PLD_b53cc0c0661e4cffa4f7fa4f6423187d"/>
            <w:id w:val="1549257266"/>
          </w:sdtPr>
          <w:sdtContent>
            <w:tc>
              <w:tcPr>
                <w:tcW w:w="2126" w:type="dxa"/>
                <w:vAlign w:val="center"/>
              </w:tcPr>
              <w:p w14:paraId="27F9CD1F" w14:textId="77777777" w:rsidR="00B21F64" w:rsidRDefault="005400A1">
                <w:pPr>
                  <w:jc w:val="center"/>
                  <w:rPr>
                    <w:rFonts w:hint="eastAsia"/>
                    <w:szCs w:val="21"/>
                  </w:rPr>
                </w:pPr>
                <w:r>
                  <w:rPr>
                    <w:szCs w:val="21"/>
                  </w:rPr>
                  <w:t>担任的职务</w:t>
                </w:r>
              </w:p>
            </w:tc>
          </w:sdtContent>
        </w:sdt>
        <w:sdt>
          <w:sdtPr>
            <w:tag w:val="_PLD_012859f523ec430da1dfc6a86c6dde35"/>
            <w:id w:val="1328557705"/>
          </w:sdtPr>
          <w:sdtContent>
            <w:tc>
              <w:tcPr>
                <w:tcW w:w="2126" w:type="dxa"/>
                <w:vAlign w:val="center"/>
              </w:tcPr>
              <w:p w14:paraId="353ED543" w14:textId="77777777" w:rsidR="00B21F64" w:rsidRDefault="005400A1">
                <w:pPr>
                  <w:jc w:val="center"/>
                  <w:rPr>
                    <w:rFonts w:hint="eastAsia"/>
                    <w:szCs w:val="21"/>
                  </w:rPr>
                </w:pPr>
                <w:r>
                  <w:rPr>
                    <w:szCs w:val="21"/>
                  </w:rPr>
                  <w:t>变动情形</w:t>
                </w:r>
              </w:p>
            </w:tc>
          </w:sdtContent>
        </w:sdt>
        <w:sdt>
          <w:sdtPr>
            <w:tag w:val="_PLD_bf76757c55de435a9638407bd56b5199"/>
            <w:id w:val="-1950530939"/>
          </w:sdtPr>
          <w:sdtContent>
            <w:tc>
              <w:tcPr>
                <w:tcW w:w="3016" w:type="dxa"/>
                <w:vAlign w:val="center"/>
              </w:tcPr>
              <w:p w14:paraId="46882B41" w14:textId="77777777" w:rsidR="00B21F64" w:rsidRDefault="005400A1">
                <w:pPr>
                  <w:jc w:val="center"/>
                  <w:rPr>
                    <w:rFonts w:hint="eastAsia"/>
                    <w:szCs w:val="21"/>
                  </w:rPr>
                </w:pPr>
                <w:r>
                  <w:rPr>
                    <w:szCs w:val="21"/>
                  </w:rPr>
                  <w:t>变动原因</w:t>
                </w:r>
              </w:p>
            </w:tc>
          </w:sdtContent>
        </w:sdt>
      </w:tr>
      <w:tr w:rsidR="00DE23B1" w14:paraId="097DC481" w14:textId="77777777" w:rsidTr="00DE23B1">
        <w:trPr>
          <w:trHeight w:val="105"/>
        </w:trPr>
        <w:tc>
          <w:tcPr>
            <w:tcW w:w="1555" w:type="dxa"/>
          </w:tcPr>
          <w:p w14:paraId="4A0CB5D2" w14:textId="77777777" w:rsidR="00B21F64" w:rsidRDefault="005400A1">
            <w:pPr>
              <w:rPr>
                <w:rFonts w:hint="eastAsia"/>
                <w:szCs w:val="21"/>
              </w:rPr>
            </w:pPr>
            <w:r>
              <w:rPr>
                <w:rFonts w:hint="eastAsia"/>
                <w:szCs w:val="21"/>
              </w:rPr>
              <w:t>陈雄健</w:t>
            </w:r>
          </w:p>
        </w:tc>
        <w:tc>
          <w:tcPr>
            <w:tcW w:w="2126" w:type="dxa"/>
          </w:tcPr>
          <w:p w14:paraId="64A81F6A" w14:textId="77777777" w:rsidR="00B21F64" w:rsidRDefault="005400A1">
            <w:pPr>
              <w:rPr>
                <w:rFonts w:hint="eastAsia"/>
                <w:szCs w:val="21"/>
              </w:rPr>
            </w:pPr>
            <w:r>
              <w:rPr>
                <w:rFonts w:hint="eastAsia"/>
                <w:szCs w:val="21"/>
              </w:rPr>
              <w:t>监事会主席</w:t>
            </w:r>
          </w:p>
        </w:tc>
        <w:sdt>
          <w:sdtPr>
            <w:rPr>
              <w:szCs w:val="21"/>
            </w:rPr>
            <w:alias w:val="公司董事、监事、高级管理人员的变动情形"/>
            <w:tag w:val="_GBC_258f9ad482344d5fbc1587e6faf0ed7b"/>
            <w:id w:val="993460270"/>
            <w:comboBox>
              <w:listItem w:displayText="选举" w:value="选举"/>
              <w:listItem w:displayText="离任" w:value="离任"/>
              <w:listItem w:displayText="聘任" w:value="聘任"/>
              <w:listItem w:displayText="解聘" w:value="解聘"/>
            </w:comboBox>
          </w:sdtPr>
          <w:sdtContent>
            <w:tc>
              <w:tcPr>
                <w:tcW w:w="2126" w:type="dxa"/>
              </w:tcPr>
              <w:p w14:paraId="20CA1574" w14:textId="77777777" w:rsidR="00B21F64" w:rsidRDefault="005400A1">
                <w:pPr>
                  <w:rPr>
                    <w:rFonts w:hint="eastAsia"/>
                    <w:szCs w:val="21"/>
                  </w:rPr>
                </w:pPr>
                <w:r>
                  <w:rPr>
                    <w:szCs w:val="21"/>
                  </w:rPr>
                  <w:t>离任</w:t>
                </w:r>
              </w:p>
            </w:tc>
          </w:sdtContent>
        </w:sdt>
        <w:tc>
          <w:tcPr>
            <w:tcW w:w="3016" w:type="dxa"/>
          </w:tcPr>
          <w:p w14:paraId="03A5C4DB" w14:textId="77777777" w:rsidR="00B21F64" w:rsidRDefault="006E7EFF">
            <w:pPr>
              <w:rPr>
                <w:rFonts w:hint="eastAsia"/>
                <w:szCs w:val="21"/>
              </w:rPr>
            </w:pPr>
            <w:r>
              <w:rPr>
                <w:rFonts w:hint="eastAsia"/>
                <w:szCs w:val="21"/>
              </w:rPr>
              <w:t>工作岗位调整</w:t>
            </w:r>
          </w:p>
        </w:tc>
      </w:tr>
      <w:tr w:rsidR="00DE23B1" w14:paraId="4CDEDB06" w14:textId="77777777" w:rsidTr="00DE23B1">
        <w:trPr>
          <w:trHeight w:val="105"/>
        </w:trPr>
        <w:tc>
          <w:tcPr>
            <w:tcW w:w="1555" w:type="dxa"/>
          </w:tcPr>
          <w:p w14:paraId="38E82C28" w14:textId="77777777" w:rsidR="00B21F64" w:rsidRDefault="005400A1">
            <w:pPr>
              <w:rPr>
                <w:rFonts w:hint="eastAsia"/>
                <w:szCs w:val="21"/>
              </w:rPr>
            </w:pPr>
            <w:r>
              <w:rPr>
                <w:rFonts w:hint="eastAsia"/>
                <w:szCs w:val="21"/>
              </w:rPr>
              <w:t>李传芳</w:t>
            </w:r>
          </w:p>
        </w:tc>
        <w:tc>
          <w:tcPr>
            <w:tcW w:w="2126" w:type="dxa"/>
          </w:tcPr>
          <w:p w14:paraId="3DF2C336" w14:textId="77777777" w:rsidR="00B21F64" w:rsidRDefault="005400A1">
            <w:pPr>
              <w:rPr>
                <w:rFonts w:hint="eastAsia"/>
                <w:szCs w:val="21"/>
              </w:rPr>
            </w:pPr>
            <w:r>
              <w:rPr>
                <w:rFonts w:hint="eastAsia"/>
                <w:szCs w:val="21"/>
              </w:rPr>
              <w:t>监事会主席</w:t>
            </w:r>
          </w:p>
        </w:tc>
        <w:tc>
          <w:tcPr>
            <w:tcW w:w="2126" w:type="dxa"/>
          </w:tcPr>
          <w:p w14:paraId="2537CFCD" w14:textId="77777777" w:rsidR="00B21F64" w:rsidRDefault="005400A1">
            <w:pPr>
              <w:rPr>
                <w:rFonts w:hint="eastAsia"/>
                <w:szCs w:val="21"/>
              </w:rPr>
            </w:pPr>
            <w:r>
              <w:rPr>
                <w:rFonts w:hint="eastAsia"/>
              </w:rPr>
              <w:t>选举</w:t>
            </w:r>
          </w:p>
        </w:tc>
        <w:tc>
          <w:tcPr>
            <w:tcW w:w="3016" w:type="dxa"/>
          </w:tcPr>
          <w:p w14:paraId="692BB580" w14:textId="77777777" w:rsidR="00B21F64" w:rsidRDefault="005400A1">
            <w:pPr>
              <w:rPr>
                <w:rFonts w:hint="eastAsia"/>
                <w:szCs w:val="21"/>
              </w:rPr>
            </w:pPr>
            <w:r>
              <w:rPr>
                <w:rFonts w:hint="eastAsia"/>
                <w:szCs w:val="21"/>
              </w:rPr>
              <w:t>经监事会、股东大会审议通过</w:t>
            </w:r>
          </w:p>
        </w:tc>
      </w:tr>
      <w:tr w:rsidR="00DE23B1" w14:paraId="51DFEC8B" w14:textId="77777777" w:rsidTr="00DE23B1">
        <w:trPr>
          <w:trHeight w:val="105"/>
        </w:trPr>
        <w:tc>
          <w:tcPr>
            <w:tcW w:w="1555" w:type="dxa"/>
          </w:tcPr>
          <w:p w14:paraId="1C8541C2" w14:textId="77777777" w:rsidR="00B21F64" w:rsidRDefault="005400A1">
            <w:pPr>
              <w:rPr>
                <w:rFonts w:hint="eastAsia"/>
                <w:szCs w:val="21"/>
              </w:rPr>
            </w:pPr>
            <w:r>
              <w:rPr>
                <w:rFonts w:hint="eastAsia"/>
                <w:szCs w:val="21"/>
              </w:rPr>
              <w:t>范慧川</w:t>
            </w:r>
          </w:p>
        </w:tc>
        <w:tc>
          <w:tcPr>
            <w:tcW w:w="2126" w:type="dxa"/>
          </w:tcPr>
          <w:p w14:paraId="3F387B61" w14:textId="77777777" w:rsidR="00B21F64" w:rsidRDefault="005400A1">
            <w:pPr>
              <w:rPr>
                <w:rFonts w:hint="eastAsia"/>
                <w:szCs w:val="21"/>
              </w:rPr>
            </w:pPr>
            <w:r>
              <w:rPr>
                <w:rFonts w:hint="eastAsia"/>
                <w:szCs w:val="21"/>
              </w:rPr>
              <w:t>董事、副董事长</w:t>
            </w:r>
          </w:p>
        </w:tc>
        <w:tc>
          <w:tcPr>
            <w:tcW w:w="2126" w:type="dxa"/>
          </w:tcPr>
          <w:p w14:paraId="74E21226" w14:textId="77777777" w:rsidR="00B21F64" w:rsidRDefault="005400A1">
            <w:pPr>
              <w:rPr>
                <w:rFonts w:hint="eastAsia"/>
              </w:rPr>
            </w:pPr>
            <w:r>
              <w:rPr>
                <w:rFonts w:hint="eastAsia"/>
              </w:rPr>
              <w:t>离任</w:t>
            </w:r>
          </w:p>
        </w:tc>
        <w:tc>
          <w:tcPr>
            <w:tcW w:w="3016" w:type="dxa"/>
          </w:tcPr>
          <w:p w14:paraId="1FDF3ACF" w14:textId="77777777" w:rsidR="00B21F64" w:rsidRDefault="005400A1">
            <w:pPr>
              <w:rPr>
                <w:rFonts w:hint="eastAsia"/>
                <w:szCs w:val="21"/>
              </w:rPr>
            </w:pPr>
            <w:r>
              <w:rPr>
                <w:rFonts w:hint="eastAsia"/>
                <w:szCs w:val="21"/>
              </w:rPr>
              <w:t>届满离任</w:t>
            </w:r>
          </w:p>
        </w:tc>
      </w:tr>
      <w:tr w:rsidR="00DE23B1" w14:paraId="0585C4E1" w14:textId="77777777" w:rsidTr="00DE23B1">
        <w:trPr>
          <w:trHeight w:val="105"/>
        </w:trPr>
        <w:tc>
          <w:tcPr>
            <w:tcW w:w="1555" w:type="dxa"/>
          </w:tcPr>
          <w:p w14:paraId="16826611" w14:textId="77777777" w:rsidR="00B21F64" w:rsidRDefault="005400A1">
            <w:pPr>
              <w:rPr>
                <w:rFonts w:hint="eastAsia"/>
                <w:szCs w:val="21"/>
              </w:rPr>
            </w:pPr>
            <w:r>
              <w:rPr>
                <w:rFonts w:hint="eastAsia"/>
                <w:szCs w:val="21"/>
              </w:rPr>
              <w:t>马晓峰</w:t>
            </w:r>
          </w:p>
        </w:tc>
        <w:tc>
          <w:tcPr>
            <w:tcW w:w="2126" w:type="dxa"/>
          </w:tcPr>
          <w:p w14:paraId="23925E4A" w14:textId="77777777" w:rsidR="00B21F64" w:rsidRDefault="005400A1">
            <w:pPr>
              <w:rPr>
                <w:rFonts w:hint="eastAsia"/>
                <w:szCs w:val="21"/>
              </w:rPr>
            </w:pPr>
            <w:r>
              <w:rPr>
                <w:rFonts w:hint="eastAsia"/>
                <w:szCs w:val="21"/>
              </w:rPr>
              <w:t>董事</w:t>
            </w:r>
          </w:p>
        </w:tc>
        <w:tc>
          <w:tcPr>
            <w:tcW w:w="2126" w:type="dxa"/>
          </w:tcPr>
          <w:p w14:paraId="4137F4A1" w14:textId="77777777" w:rsidR="00B21F64" w:rsidRDefault="005400A1">
            <w:pPr>
              <w:rPr>
                <w:rFonts w:hint="eastAsia"/>
              </w:rPr>
            </w:pPr>
            <w:r>
              <w:rPr>
                <w:rFonts w:hint="eastAsia"/>
              </w:rPr>
              <w:t>选举</w:t>
            </w:r>
          </w:p>
        </w:tc>
        <w:tc>
          <w:tcPr>
            <w:tcW w:w="3016" w:type="dxa"/>
          </w:tcPr>
          <w:p w14:paraId="1AB0A3BA" w14:textId="77777777" w:rsidR="00B21F64" w:rsidRDefault="005400A1">
            <w:pPr>
              <w:rPr>
                <w:rFonts w:hint="eastAsia"/>
                <w:szCs w:val="21"/>
              </w:rPr>
            </w:pPr>
            <w:r>
              <w:rPr>
                <w:rFonts w:hint="eastAsia"/>
                <w:szCs w:val="21"/>
              </w:rPr>
              <w:t>经董事会、股东大会审议通过</w:t>
            </w:r>
          </w:p>
        </w:tc>
      </w:tr>
      <w:tr w:rsidR="00DE23B1" w14:paraId="1730C993" w14:textId="77777777" w:rsidTr="00DE23B1">
        <w:trPr>
          <w:trHeight w:val="105"/>
        </w:trPr>
        <w:tc>
          <w:tcPr>
            <w:tcW w:w="1555" w:type="dxa"/>
          </w:tcPr>
          <w:p w14:paraId="77DEA8F4" w14:textId="77777777" w:rsidR="00B21F64" w:rsidRDefault="005400A1">
            <w:pPr>
              <w:rPr>
                <w:rFonts w:hint="eastAsia"/>
                <w:szCs w:val="21"/>
              </w:rPr>
            </w:pPr>
            <w:r>
              <w:rPr>
                <w:rFonts w:hint="eastAsia"/>
                <w:szCs w:val="21"/>
              </w:rPr>
              <w:lastRenderedPageBreak/>
              <w:t>叶异燕</w:t>
            </w:r>
          </w:p>
        </w:tc>
        <w:tc>
          <w:tcPr>
            <w:tcW w:w="2126" w:type="dxa"/>
          </w:tcPr>
          <w:p w14:paraId="340481D7" w14:textId="77777777" w:rsidR="00B21F64" w:rsidRDefault="005400A1">
            <w:pPr>
              <w:rPr>
                <w:rFonts w:hint="eastAsia"/>
                <w:szCs w:val="21"/>
              </w:rPr>
            </w:pPr>
            <w:r>
              <w:rPr>
                <w:rFonts w:hint="eastAsia"/>
                <w:szCs w:val="21"/>
              </w:rPr>
              <w:t>副总经理</w:t>
            </w:r>
          </w:p>
        </w:tc>
        <w:tc>
          <w:tcPr>
            <w:tcW w:w="2126" w:type="dxa"/>
          </w:tcPr>
          <w:p w14:paraId="2BF5EFD8" w14:textId="77777777" w:rsidR="00B21F64" w:rsidRDefault="005400A1">
            <w:pPr>
              <w:rPr>
                <w:rFonts w:hint="eastAsia"/>
              </w:rPr>
            </w:pPr>
            <w:r>
              <w:rPr>
                <w:rFonts w:hint="eastAsia"/>
              </w:rPr>
              <w:t>离任</w:t>
            </w:r>
          </w:p>
        </w:tc>
        <w:tc>
          <w:tcPr>
            <w:tcW w:w="3016" w:type="dxa"/>
          </w:tcPr>
          <w:p w14:paraId="14FF0A09" w14:textId="77777777" w:rsidR="00B21F64" w:rsidRDefault="005400A1">
            <w:pPr>
              <w:rPr>
                <w:rFonts w:hint="eastAsia"/>
                <w:szCs w:val="21"/>
              </w:rPr>
            </w:pPr>
            <w:r>
              <w:rPr>
                <w:rFonts w:hint="eastAsia"/>
                <w:szCs w:val="21"/>
              </w:rPr>
              <w:t>工作调动</w:t>
            </w:r>
          </w:p>
        </w:tc>
      </w:tr>
      <w:tr w:rsidR="00DE23B1" w14:paraId="1995906A" w14:textId="77777777" w:rsidTr="00DE23B1">
        <w:trPr>
          <w:trHeight w:val="105"/>
        </w:trPr>
        <w:tc>
          <w:tcPr>
            <w:tcW w:w="1555" w:type="dxa"/>
          </w:tcPr>
          <w:p w14:paraId="45B1B8C3" w14:textId="77777777" w:rsidR="00B21F64" w:rsidRDefault="005400A1">
            <w:pPr>
              <w:rPr>
                <w:rFonts w:hint="eastAsia"/>
                <w:szCs w:val="21"/>
              </w:rPr>
            </w:pPr>
            <w:r>
              <w:rPr>
                <w:rFonts w:hint="eastAsia"/>
                <w:szCs w:val="21"/>
              </w:rPr>
              <w:t>马晓峰</w:t>
            </w:r>
          </w:p>
        </w:tc>
        <w:tc>
          <w:tcPr>
            <w:tcW w:w="2126" w:type="dxa"/>
          </w:tcPr>
          <w:p w14:paraId="4E09D8B2" w14:textId="77777777" w:rsidR="00B21F64" w:rsidRDefault="005400A1">
            <w:pPr>
              <w:rPr>
                <w:rFonts w:hint="eastAsia"/>
                <w:szCs w:val="21"/>
              </w:rPr>
            </w:pPr>
            <w:r>
              <w:rPr>
                <w:rFonts w:hint="eastAsia"/>
                <w:szCs w:val="21"/>
              </w:rPr>
              <w:t>董事会秘书</w:t>
            </w:r>
          </w:p>
        </w:tc>
        <w:tc>
          <w:tcPr>
            <w:tcW w:w="2126" w:type="dxa"/>
          </w:tcPr>
          <w:p w14:paraId="6ACB05EB" w14:textId="77777777" w:rsidR="00B21F64" w:rsidRDefault="005400A1">
            <w:pPr>
              <w:rPr>
                <w:rFonts w:hint="eastAsia"/>
              </w:rPr>
            </w:pPr>
            <w:r>
              <w:rPr>
                <w:rFonts w:hint="eastAsia"/>
              </w:rPr>
              <w:t>离任</w:t>
            </w:r>
          </w:p>
        </w:tc>
        <w:tc>
          <w:tcPr>
            <w:tcW w:w="3016" w:type="dxa"/>
          </w:tcPr>
          <w:p w14:paraId="09AEFFBC" w14:textId="77777777" w:rsidR="00B21F64" w:rsidRDefault="005400A1">
            <w:pPr>
              <w:rPr>
                <w:rFonts w:hint="eastAsia"/>
                <w:szCs w:val="21"/>
              </w:rPr>
            </w:pPr>
            <w:r>
              <w:rPr>
                <w:rFonts w:hint="eastAsia"/>
                <w:szCs w:val="21"/>
              </w:rPr>
              <w:t>工作</w:t>
            </w:r>
            <w:r w:rsidR="00F6588C">
              <w:rPr>
                <w:rFonts w:hint="eastAsia"/>
                <w:szCs w:val="21"/>
              </w:rPr>
              <w:t>调整</w:t>
            </w:r>
          </w:p>
        </w:tc>
      </w:tr>
      <w:tr w:rsidR="00DE23B1" w14:paraId="7A16FF47" w14:textId="77777777" w:rsidTr="00DE23B1">
        <w:trPr>
          <w:trHeight w:val="105"/>
        </w:trPr>
        <w:tc>
          <w:tcPr>
            <w:tcW w:w="1555" w:type="dxa"/>
          </w:tcPr>
          <w:p w14:paraId="19D1E011" w14:textId="77777777" w:rsidR="00B21F64" w:rsidRDefault="005400A1">
            <w:pPr>
              <w:rPr>
                <w:rFonts w:hint="eastAsia"/>
                <w:szCs w:val="21"/>
              </w:rPr>
            </w:pPr>
            <w:r>
              <w:rPr>
                <w:rFonts w:hint="eastAsia"/>
                <w:szCs w:val="21"/>
              </w:rPr>
              <w:t>钱自强</w:t>
            </w:r>
          </w:p>
        </w:tc>
        <w:tc>
          <w:tcPr>
            <w:tcW w:w="2126" w:type="dxa"/>
          </w:tcPr>
          <w:p w14:paraId="238DB070" w14:textId="77777777" w:rsidR="00B21F64" w:rsidRDefault="005400A1">
            <w:pPr>
              <w:rPr>
                <w:rFonts w:hint="eastAsia"/>
                <w:szCs w:val="21"/>
              </w:rPr>
            </w:pPr>
            <w:r>
              <w:rPr>
                <w:rFonts w:hint="eastAsia"/>
                <w:szCs w:val="21"/>
              </w:rPr>
              <w:t>董事会秘书</w:t>
            </w:r>
          </w:p>
        </w:tc>
        <w:tc>
          <w:tcPr>
            <w:tcW w:w="2126" w:type="dxa"/>
          </w:tcPr>
          <w:p w14:paraId="0DB67E60" w14:textId="77777777" w:rsidR="00B21F64" w:rsidRDefault="005400A1">
            <w:pPr>
              <w:rPr>
                <w:rFonts w:hint="eastAsia"/>
              </w:rPr>
            </w:pPr>
            <w:r>
              <w:rPr>
                <w:rFonts w:hint="eastAsia"/>
              </w:rPr>
              <w:t>聘任</w:t>
            </w:r>
          </w:p>
        </w:tc>
        <w:tc>
          <w:tcPr>
            <w:tcW w:w="3016" w:type="dxa"/>
          </w:tcPr>
          <w:p w14:paraId="2D1AD981" w14:textId="77777777" w:rsidR="00B21F64" w:rsidRDefault="005400A1">
            <w:pPr>
              <w:rPr>
                <w:rFonts w:hint="eastAsia"/>
                <w:szCs w:val="21"/>
              </w:rPr>
            </w:pPr>
            <w:r>
              <w:rPr>
                <w:rFonts w:hint="eastAsia"/>
                <w:szCs w:val="21"/>
              </w:rPr>
              <w:t>经董事会审议通过</w:t>
            </w:r>
          </w:p>
        </w:tc>
      </w:tr>
    </w:tbl>
    <w:p w14:paraId="5F4C49B1" w14:textId="77777777" w:rsidR="00B21F64" w:rsidRDefault="00B21F64">
      <w:pPr>
        <w:rPr>
          <w:rFonts w:hint="eastAsia"/>
        </w:rPr>
      </w:pPr>
    </w:p>
    <w:p w14:paraId="0CB3F1BB" w14:textId="77777777" w:rsidR="00B21F64" w:rsidRDefault="005400A1">
      <w:pPr>
        <w:pStyle w:val="TOC30"/>
        <w:numPr>
          <w:ilvl w:val="0"/>
          <w:numId w:val="141"/>
        </w:numPr>
        <w:ind w:left="0" w:firstLine="0"/>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693882066"/>
        <w:placeholder>
          <w:docPart w:val="GBC22222222222222222222222222222"/>
        </w:placeholder>
      </w:sdtPr>
      <w:sdtContent>
        <w:p w14:paraId="6E4D5205" w14:textId="77777777" w:rsidR="00B21F64" w:rsidRDefault="005400A1" w:rsidP="00DE23B1">
          <w:pPr>
            <w:rPr>
              <w:rFonts w:hint="eastAsia"/>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75087C6" w14:textId="77777777" w:rsidR="00B21F64" w:rsidRDefault="00B21F64">
      <w:pPr>
        <w:rPr>
          <w:rFonts w:hint="eastAsia"/>
        </w:rPr>
      </w:pPr>
    </w:p>
    <w:p w14:paraId="57757771" w14:textId="77777777" w:rsidR="00B21F64" w:rsidRDefault="005400A1">
      <w:pPr>
        <w:pStyle w:val="TOC30"/>
        <w:numPr>
          <w:ilvl w:val="0"/>
          <w:numId w:val="141"/>
        </w:numPr>
        <w:ind w:left="0" w:firstLine="0"/>
      </w:pPr>
      <w:bookmarkStart w:id="95" w:name="_Hlk89182759"/>
      <w:r>
        <w:rPr>
          <w:rFonts w:hint="eastAsia"/>
        </w:rPr>
        <w:t>其他</w:t>
      </w:r>
    </w:p>
    <w:sdt>
      <w:sdtPr>
        <w:rPr>
          <w:rFonts w:hint="eastAsia"/>
          <w:bCs/>
          <w:szCs w:val="21"/>
        </w:rPr>
        <w:alias w:val="是否适用：其他董事、监事、高级管理人员情况说明[双击切换]"/>
        <w:tag w:val="_GBC_6698e1cba7354d29b0fcdbb38e7287d6"/>
        <w:id w:val="185270774"/>
        <w:placeholder>
          <w:docPart w:val="GBC22222222222222222222222222222"/>
        </w:placeholder>
      </w:sdtPr>
      <w:sdtContent>
        <w:p w14:paraId="507412F3" w14:textId="77777777" w:rsidR="00B21F64" w:rsidRDefault="005400A1" w:rsidP="00DE23B1">
          <w:pPr>
            <w:rPr>
              <w:rFonts w:hint="eastAsia"/>
              <w:bCs/>
              <w:szCs w:val="21"/>
            </w:rPr>
          </w:pPr>
          <w:r>
            <w:rPr>
              <w:bCs/>
              <w:szCs w:val="21"/>
            </w:rPr>
            <w:fldChar w:fldCharType="begin"/>
          </w:r>
          <w:r>
            <w:rPr>
              <w:rFonts w:hint="eastAsia"/>
              <w:bCs/>
              <w:szCs w:val="21"/>
            </w:rPr>
            <w:instrText xml:space="preserve"> MACROBUTTON  SnrToggleCheckbox □适用  </w:instrText>
          </w:r>
          <w:r>
            <w:rPr>
              <w:bCs/>
              <w:szCs w:val="21"/>
            </w:rPr>
            <w:fldChar w:fldCharType="end"/>
          </w:r>
          <w:r>
            <w:rPr>
              <w:bCs/>
              <w:szCs w:val="21"/>
            </w:rPr>
            <w:fldChar w:fldCharType="begin"/>
          </w:r>
          <w:r>
            <w:rPr>
              <w:rFonts w:hint="eastAsia"/>
              <w:bCs/>
              <w:szCs w:val="21"/>
            </w:rPr>
            <w:instrText xml:space="preserve"> MACROBUTTON  SnrToggleCheckbox √不适用 </w:instrText>
          </w:r>
          <w:r>
            <w:rPr>
              <w:bCs/>
              <w:szCs w:val="21"/>
            </w:rPr>
            <w:fldChar w:fldCharType="end"/>
          </w:r>
        </w:p>
      </w:sdtContent>
    </w:sdt>
    <w:p w14:paraId="1007D982" w14:textId="77777777" w:rsidR="00B21F64" w:rsidRDefault="00B21F64">
      <w:pPr>
        <w:rPr>
          <w:rFonts w:hint="eastAsia"/>
          <w:bCs/>
          <w:szCs w:val="21"/>
        </w:rPr>
      </w:pPr>
    </w:p>
    <w:p w14:paraId="183012EA" w14:textId="77777777" w:rsidR="00B21F64" w:rsidRDefault="005400A1">
      <w:pPr>
        <w:pStyle w:val="TOC20"/>
        <w:numPr>
          <w:ilvl w:val="0"/>
          <w:numId w:val="39"/>
        </w:numPr>
      </w:pPr>
      <w:bookmarkStart w:id="96" w:name="_Hlk89182953"/>
      <w:bookmarkEnd w:id="95"/>
      <w:r>
        <w:t>报告期内召开的董事会有关情况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313"/>
        <w:gridCol w:w="5814"/>
      </w:tblGrid>
      <w:tr w:rsidR="00DE23B1" w14:paraId="230F88A2" w14:textId="77777777" w:rsidTr="003C743D">
        <w:trPr>
          <w:trHeight w:val="165"/>
        </w:trPr>
        <w:sdt>
          <w:sdtPr>
            <w:tag w:val="_PLD_419815d8d7794e1c9b7ce587c2f61ac6"/>
            <w:id w:val="-1786341589"/>
          </w:sdtPr>
          <w:sdtContent>
            <w:tc>
              <w:tcPr>
                <w:tcW w:w="961" w:type="pct"/>
                <w:vAlign w:val="center"/>
              </w:tcPr>
              <w:p w14:paraId="075267D0" w14:textId="77777777" w:rsidR="00B21F64" w:rsidRDefault="005400A1">
                <w:pPr>
                  <w:widowControl w:val="0"/>
                  <w:jc w:val="center"/>
                  <w:rPr>
                    <w:rFonts w:hint="eastAsia"/>
                    <w:szCs w:val="21"/>
                  </w:rPr>
                </w:pPr>
                <w:r>
                  <w:rPr>
                    <w:szCs w:val="21"/>
                  </w:rPr>
                  <w:t>会议届次</w:t>
                </w:r>
              </w:p>
            </w:tc>
          </w:sdtContent>
        </w:sdt>
        <w:sdt>
          <w:sdtPr>
            <w:tag w:val="_PLD_ab185594a631433a8b0a8263eb8e554f"/>
            <w:id w:val="-1308926953"/>
          </w:sdtPr>
          <w:sdtContent>
            <w:tc>
              <w:tcPr>
                <w:tcW w:w="744" w:type="pct"/>
                <w:vAlign w:val="center"/>
              </w:tcPr>
              <w:p w14:paraId="7F655101" w14:textId="77777777" w:rsidR="00B21F64" w:rsidRDefault="005400A1">
                <w:pPr>
                  <w:widowControl w:val="0"/>
                  <w:jc w:val="center"/>
                  <w:rPr>
                    <w:rFonts w:hint="eastAsia"/>
                    <w:szCs w:val="21"/>
                  </w:rPr>
                </w:pPr>
                <w:r>
                  <w:rPr>
                    <w:szCs w:val="21"/>
                  </w:rPr>
                  <w:t>召开日期</w:t>
                </w:r>
              </w:p>
            </w:tc>
          </w:sdtContent>
        </w:sdt>
        <w:sdt>
          <w:sdtPr>
            <w:tag w:val="_PLD_12539db1b22e4f4592d7456feb9f22a6"/>
            <w:id w:val="628755227"/>
          </w:sdtPr>
          <w:sdtContent>
            <w:tc>
              <w:tcPr>
                <w:tcW w:w="3295" w:type="pct"/>
                <w:vAlign w:val="center"/>
              </w:tcPr>
              <w:p w14:paraId="6CE18746" w14:textId="77777777" w:rsidR="00B21F64" w:rsidRDefault="005400A1">
                <w:pPr>
                  <w:widowControl w:val="0"/>
                  <w:jc w:val="center"/>
                  <w:rPr>
                    <w:rFonts w:hint="eastAsia"/>
                    <w:szCs w:val="21"/>
                  </w:rPr>
                </w:pPr>
                <w:r>
                  <w:rPr>
                    <w:rFonts w:hint="eastAsia"/>
                    <w:szCs w:val="21"/>
                  </w:rPr>
                  <w:t>会议决议</w:t>
                </w:r>
              </w:p>
            </w:tc>
          </w:sdtContent>
        </w:sdt>
      </w:tr>
      <w:tr w:rsidR="00DE23B1" w14:paraId="1888593C" w14:textId="77777777" w:rsidTr="003C743D">
        <w:trPr>
          <w:trHeight w:val="195"/>
        </w:trPr>
        <w:tc>
          <w:tcPr>
            <w:tcW w:w="961" w:type="pct"/>
          </w:tcPr>
          <w:p w14:paraId="25F9809A" w14:textId="77777777" w:rsidR="00B21F64" w:rsidRDefault="005400A1">
            <w:pPr>
              <w:widowControl w:val="0"/>
              <w:jc w:val="both"/>
              <w:rPr>
                <w:rFonts w:hint="eastAsia"/>
                <w:szCs w:val="21"/>
              </w:rPr>
            </w:pPr>
            <w:r>
              <w:rPr>
                <w:rFonts w:hint="eastAsia"/>
                <w:szCs w:val="21"/>
              </w:rPr>
              <w:t>第十届董事会第二十五次会议</w:t>
            </w:r>
          </w:p>
        </w:tc>
        <w:tc>
          <w:tcPr>
            <w:tcW w:w="744" w:type="pct"/>
          </w:tcPr>
          <w:p w14:paraId="6FC74DF0" w14:textId="77777777" w:rsidR="00B21F64" w:rsidRDefault="005400A1">
            <w:pPr>
              <w:widowControl w:val="0"/>
              <w:jc w:val="both"/>
              <w:rPr>
                <w:rFonts w:hint="eastAsia"/>
                <w:szCs w:val="21"/>
              </w:rPr>
            </w:pPr>
            <w:r>
              <w:rPr>
                <w:rFonts w:hint="eastAsia"/>
                <w:szCs w:val="21"/>
              </w:rPr>
              <w:t>2024年2月23日</w:t>
            </w:r>
          </w:p>
        </w:tc>
        <w:tc>
          <w:tcPr>
            <w:tcW w:w="3295" w:type="pct"/>
          </w:tcPr>
          <w:p w14:paraId="4C05E0A8" w14:textId="77777777" w:rsidR="00B21F64" w:rsidRDefault="005400A1">
            <w:pPr>
              <w:widowControl w:val="0"/>
              <w:jc w:val="both"/>
              <w:rPr>
                <w:rFonts w:hint="eastAsia"/>
                <w:szCs w:val="21"/>
              </w:rPr>
            </w:pPr>
            <w:r>
              <w:rPr>
                <w:rFonts w:hint="eastAsia"/>
                <w:szCs w:val="21"/>
              </w:rPr>
              <w:t>审议通过了《关于公司为控股子公司提供担保的议案》、《关于召开公司2024年第一次临时股东大会的议案》</w:t>
            </w:r>
          </w:p>
        </w:tc>
      </w:tr>
      <w:tr w:rsidR="00DE23B1" w14:paraId="061AE69B" w14:textId="77777777" w:rsidTr="003C743D">
        <w:trPr>
          <w:trHeight w:val="195"/>
        </w:trPr>
        <w:tc>
          <w:tcPr>
            <w:tcW w:w="961" w:type="pct"/>
          </w:tcPr>
          <w:p w14:paraId="41D42239" w14:textId="77777777" w:rsidR="00B21F64" w:rsidRPr="007D4D5D" w:rsidRDefault="005400A1">
            <w:pPr>
              <w:widowControl w:val="0"/>
              <w:jc w:val="both"/>
              <w:rPr>
                <w:rFonts w:hint="eastAsia"/>
                <w:szCs w:val="21"/>
              </w:rPr>
            </w:pPr>
            <w:r>
              <w:rPr>
                <w:rFonts w:hint="eastAsia"/>
                <w:szCs w:val="21"/>
              </w:rPr>
              <w:t>第十届董事会第二十六次会议</w:t>
            </w:r>
          </w:p>
        </w:tc>
        <w:tc>
          <w:tcPr>
            <w:tcW w:w="744" w:type="pct"/>
          </w:tcPr>
          <w:p w14:paraId="0231ACDE" w14:textId="77777777" w:rsidR="00B21F64" w:rsidRDefault="005400A1">
            <w:pPr>
              <w:widowControl w:val="0"/>
              <w:jc w:val="both"/>
              <w:rPr>
                <w:rFonts w:hint="eastAsia"/>
                <w:szCs w:val="21"/>
              </w:rPr>
            </w:pPr>
            <w:r>
              <w:rPr>
                <w:rFonts w:hint="eastAsia"/>
                <w:szCs w:val="21"/>
              </w:rPr>
              <w:t>2024年4月9日</w:t>
            </w:r>
          </w:p>
        </w:tc>
        <w:tc>
          <w:tcPr>
            <w:tcW w:w="3295" w:type="pct"/>
          </w:tcPr>
          <w:p w14:paraId="46C1710D" w14:textId="77777777" w:rsidR="00B21F64" w:rsidRDefault="005400A1">
            <w:pPr>
              <w:widowControl w:val="0"/>
              <w:jc w:val="both"/>
              <w:rPr>
                <w:rFonts w:hint="eastAsia"/>
                <w:szCs w:val="21"/>
              </w:rPr>
            </w:pPr>
            <w:r>
              <w:rPr>
                <w:rFonts w:hint="eastAsia"/>
                <w:szCs w:val="21"/>
              </w:rPr>
              <w:t>审议通过了《公司2023年度董事会工作报告》、《公司2023年度总经理工作报告》、《公司2023年度财务决算报告》、《公司2024年度财务预算报告》、《公司2023年度利润分配及资本公积转增预案》、《关于&lt;公司2023年年度报告全文及其摘要&gt;的议案》、《关于&lt;公司2023年度内部控制评价报告&gt;的议案》、《关于独立董事津贴标准的议案》、《关于外部董事、监事津贴标准的议案》、《关于公司2024年度预计日常关联交易的议案》、《关于会计政策变更的议案》、《关于修改&lt;公司章程&gt;的议案》</w:t>
            </w:r>
          </w:p>
        </w:tc>
      </w:tr>
      <w:tr w:rsidR="00DE23B1" w14:paraId="599F6DB7" w14:textId="77777777" w:rsidTr="003C743D">
        <w:trPr>
          <w:trHeight w:val="195"/>
        </w:trPr>
        <w:tc>
          <w:tcPr>
            <w:tcW w:w="961" w:type="pct"/>
          </w:tcPr>
          <w:p w14:paraId="510D7B7C" w14:textId="77777777" w:rsidR="00B21F64" w:rsidRDefault="005400A1">
            <w:pPr>
              <w:widowControl w:val="0"/>
              <w:jc w:val="both"/>
              <w:rPr>
                <w:rFonts w:hint="eastAsia"/>
                <w:szCs w:val="21"/>
              </w:rPr>
            </w:pPr>
            <w:r>
              <w:rPr>
                <w:rFonts w:hint="eastAsia"/>
                <w:szCs w:val="21"/>
              </w:rPr>
              <w:t>第十届董事会第二十七次会议</w:t>
            </w:r>
          </w:p>
        </w:tc>
        <w:tc>
          <w:tcPr>
            <w:tcW w:w="744" w:type="pct"/>
          </w:tcPr>
          <w:p w14:paraId="0D472036" w14:textId="77777777" w:rsidR="00B21F64" w:rsidRPr="00812B30" w:rsidRDefault="005400A1">
            <w:pPr>
              <w:widowControl w:val="0"/>
              <w:jc w:val="both"/>
              <w:rPr>
                <w:rFonts w:hint="eastAsia"/>
                <w:szCs w:val="21"/>
              </w:rPr>
            </w:pPr>
            <w:r>
              <w:rPr>
                <w:rFonts w:hint="eastAsia"/>
                <w:szCs w:val="21"/>
              </w:rPr>
              <w:t>2024年4月16日</w:t>
            </w:r>
          </w:p>
        </w:tc>
        <w:tc>
          <w:tcPr>
            <w:tcW w:w="3295" w:type="pct"/>
          </w:tcPr>
          <w:p w14:paraId="7CAB7B20" w14:textId="77777777" w:rsidR="00B21F64" w:rsidRDefault="005400A1">
            <w:pPr>
              <w:widowControl w:val="0"/>
              <w:jc w:val="both"/>
              <w:rPr>
                <w:rFonts w:hint="eastAsia"/>
                <w:szCs w:val="21"/>
              </w:rPr>
            </w:pPr>
            <w:r>
              <w:rPr>
                <w:rFonts w:hint="eastAsia"/>
                <w:szCs w:val="21"/>
              </w:rPr>
              <w:t>审议通过了《关于公司第十一届董事会非独立董事候选人的议案》、《关于公司第十一届董事会独立董事候选人的议案》、《关于召开公司2023年年度股东大会的议案》</w:t>
            </w:r>
          </w:p>
        </w:tc>
      </w:tr>
      <w:tr w:rsidR="00DE23B1" w14:paraId="127FA834" w14:textId="77777777" w:rsidTr="003C743D">
        <w:trPr>
          <w:trHeight w:val="195"/>
        </w:trPr>
        <w:tc>
          <w:tcPr>
            <w:tcW w:w="961" w:type="pct"/>
          </w:tcPr>
          <w:p w14:paraId="5440DF52" w14:textId="77777777" w:rsidR="00B21F64" w:rsidRDefault="005400A1">
            <w:pPr>
              <w:widowControl w:val="0"/>
              <w:jc w:val="both"/>
              <w:rPr>
                <w:rFonts w:hint="eastAsia"/>
                <w:szCs w:val="21"/>
              </w:rPr>
            </w:pPr>
            <w:r>
              <w:rPr>
                <w:rFonts w:hint="eastAsia"/>
                <w:szCs w:val="21"/>
              </w:rPr>
              <w:t>第十届董事会第二十八次会议</w:t>
            </w:r>
          </w:p>
        </w:tc>
        <w:tc>
          <w:tcPr>
            <w:tcW w:w="744" w:type="pct"/>
          </w:tcPr>
          <w:p w14:paraId="57C41E76" w14:textId="77777777" w:rsidR="00B21F64" w:rsidRDefault="005400A1">
            <w:pPr>
              <w:widowControl w:val="0"/>
              <w:jc w:val="both"/>
              <w:rPr>
                <w:rFonts w:hint="eastAsia"/>
                <w:szCs w:val="21"/>
              </w:rPr>
            </w:pPr>
            <w:r w:rsidRPr="00810654">
              <w:rPr>
                <w:rFonts w:hint="eastAsia"/>
                <w:szCs w:val="21"/>
              </w:rPr>
              <w:t>2024年4月28日</w:t>
            </w:r>
          </w:p>
        </w:tc>
        <w:tc>
          <w:tcPr>
            <w:tcW w:w="3295" w:type="pct"/>
          </w:tcPr>
          <w:p w14:paraId="19D16E42" w14:textId="77777777" w:rsidR="00B21F64" w:rsidRDefault="005400A1">
            <w:pPr>
              <w:widowControl w:val="0"/>
              <w:jc w:val="both"/>
              <w:rPr>
                <w:rFonts w:hint="eastAsia"/>
                <w:szCs w:val="21"/>
              </w:rPr>
            </w:pPr>
            <w:r>
              <w:rPr>
                <w:rFonts w:hint="eastAsia"/>
                <w:szCs w:val="21"/>
              </w:rPr>
              <w:t>审议通过了《关于&lt;公司2024年第一季度报告&gt;的议案》</w:t>
            </w:r>
          </w:p>
        </w:tc>
      </w:tr>
      <w:tr w:rsidR="00DE23B1" w14:paraId="132CCD23" w14:textId="77777777" w:rsidTr="003C743D">
        <w:trPr>
          <w:trHeight w:val="195"/>
        </w:trPr>
        <w:tc>
          <w:tcPr>
            <w:tcW w:w="961" w:type="pct"/>
          </w:tcPr>
          <w:p w14:paraId="46649EA5" w14:textId="77777777" w:rsidR="00B21F64" w:rsidRDefault="005400A1">
            <w:pPr>
              <w:widowControl w:val="0"/>
              <w:jc w:val="both"/>
              <w:rPr>
                <w:rFonts w:hint="eastAsia"/>
                <w:szCs w:val="21"/>
              </w:rPr>
            </w:pPr>
            <w:r>
              <w:rPr>
                <w:rFonts w:hint="eastAsia"/>
                <w:szCs w:val="21"/>
              </w:rPr>
              <w:t>第十一届董事会第一次会议</w:t>
            </w:r>
          </w:p>
        </w:tc>
        <w:tc>
          <w:tcPr>
            <w:tcW w:w="744" w:type="pct"/>
          </w:tcPr>
          <w:p w14:paraId="1D26EBEC" w14:textId="77777777" w:rsidR="00B21F64" w:rsidRDefault="005400A1">
            <w:pPr>
              <w:widowControl w:val="0"/>
              <w:jc w:val="both"/>
              <w:rPr>
                <w:rFonts w:hint="eastAsia"/>
                <w:szCs w:val="21"/>
              </w:rPr>
            </w:pPr>
            <w:r w:rsidRPr="004D4602">
              <w:rPr>
                <w:rFonts w:hint="eastAsia"/>
                <w:szCs w:val="21"/>
              </w:rPr>
              <w:t>2024年5月7日</w:t>
            </w:r>
          </w:p>
        </w:tc>
        <w:tc>
          <w:tcPr>
            <w:tcW w:w="3295" w:type="pct"/>
          </w:tcPr>
          <w:p w14:paraId="79357740" w14:textId="77777777" w:rsidR="00B21F64" w:rsidRDefault="005400A1">
            <w:pPr>
              <w:widowControl w:val="0"/>
              <w:jc w:val="both"/>
              <w:rPr>
                <w:rFonts w:hint="eastAsia"/>
                <w:szCs w:val="21"/>
              </w:rPr>
            </w:pPr>
            <w:r>
              <w:rPr>
                <w:rFonts w:hint="eastAsia"/>
                <w:szCs w:val="21"/>
              </w:rPr>
              <w:t>审议通过了《关于选举公司董事长、副董事长的议案》、《关于确定董事会四个专门委员会成员的议案》、《关于聘任公司总经理的议案》、《关于聘任公司副总经理的议案》、《关于聘任公司董事会秘书的议案》</w:t>
            </w:r>
          </w:p>
        </w:tc>
      </w:tr>
      <w:tr w:rsidR="00DE23B1" w14:paraId="627D1033" w14:textId="77777777" w:rsidTr="003C743D">
        <w:trPr>
          <w:trHeight w:val="195"/>
        </w:trPr>
        <w:tc>
          <w:tcPr>
            <w:tcW w:w="961" w:type="pct"/>
          </w:tcPr>
          <w:p w14:paraId="38C666FF" w14:textId="77777777" w:rsidR="00B21F64" w:rsidRDefault="005400A1">
            <w:pPr>
              <w:widowControl w:val="0"/>
              <w:jc w:val="both"/>
              <w:rPr>
                <w:rFonts w:hint="eastAsia"/>
                <w:szCs w:val="21"/>
              </w:rPr>
            </w:pPr>
            <w:r>
              <w:rPr>
                <w:rFonts w:hint="eastAsia"/>
                <w:szCs w:val="21"/>
              </w:rPr>
              <w:t>第十一届董事会第二次会议</w:t>
            </w:r>
          </w:p>
        </w:tc>
        <w:tc>
          <w:tcPr>
            <w:tcW w:w="744" w:type="pct"/>
          </w:tcPr>
          <w:p w14:paraId="2E6A0FB7" w14:textId="77777777" w:rsidR="00B21F64" w:rsidRDefault="005400A1">
            <w:pPr>
              <w:widowControl w:val="0"/>
              <w:jc w:val="both"/>
              <w:rPr>
                <w:rFonts w:hint="eastAsia"/>
                <w:szCs w:val="21"/>
              </w:rPr>
            </w:pPr>
            <w:r>
              <w:rPr>
                <w:rFonts w:hint="eastAsia"/>
                <w:szCs w:val="21"/>
              </w:rPr>
              <w:t>2024年8月26日</w:t>
            </w:r>
          </w:p>
        </w:tc>
        <w:tc>
          <w:tcPr>
            <w:tcW w:w="3295" w:type="pct"/>
          </w:tcPr>
          <w:p w14:paraId="35E9B978" w14:textId="77777777" w:rsidR="00B21F64" w:rsidRDefault="005400A1">
            <w:pPr>
              <w:widowControl w:val="0"/>
              <w:jc w:val="both"/>
              <w:rPr>
                <w:rFonts w:hint="eastAsia"/>
                <w:szCs w:val="21"/>
              </w:rPr>
            </w:pPr>
            <w:r>
              <w:rPr>
                <w:rFonts w:hint="eastAsia"/>
                <w:szCs w:val="21"/>
              </w:rPr>
              <w:t>审议通过了《关于&lt;公司2024年半年度报告全文及其摘要&gt;的议案》、《关于&lt;公司2023年度环境、社会及公司治理（ESG）报告&gt;的议案》、《关于制定&lt;对外捐赠管理制度&gt;的议案》</w:t>
            </w:r>
          </w:p>
        </w:tc>
      </w:tr>
      <w:tr w:rsidR="00DE23B1" w14:paraId="43630379" w14:textId="77777777" w:rsidTr="003C743D">
        <w:trPr>
          <w:trHeight w:val="195"/>
        </w:trPr>
        <w:tc>
          <w:tcPr>
            <w:tcW w:w="961" w:type="pct"/>
          </w:tcPr>
          <w:p w14:paraId="72E36C09" w14:textId="77777777" w:rsidR="00B21F64" w:rsidRPr="004D4602" w:rsidRDefault="005400A1">
            <w:pPr>
              <w:widowControl w:val="0"/>
              <w:jc w:val="both"/>
              <w:rPr>
                <w:rFonts w:hint="eastAsia"/>
                <w:szCs w:val="21"/>
              </w:rPr>
            </w:pPr>
            <w:r w:rsidRPr="00010B78">
              <w:rPr>
                <w:rFonts w:hint="eastAsia"/>
                <w:szCs w:val="21"/>
              </w:rPr>
              <w:t>第十一届董事会第</w:t>
            </w:r>
            <w:r>
              <w:rPr>
                <w:rFonts w:hint="eastAsia"/>
                <w:szCs w:val="21"/>
              </w:rPr>
              <w:t>三</w:t>
            </w:r>
            <w:r w:rsidRPr="00010B78">
              <w:rPr>
                <w:rFonts w:hint="eastAsia"/>
                <w:szCs w:val="21"/>
              </w:rPr>
              <w:t>次会议</w:t>
            </w:r>
          </w:p>
        </w:tc>
        <w:tc>
          <w:tcPr>
            <w:tcW w:w="744" w:type="pct"/>
          </w:tcPr>
          <w:p w14:paraId="19B48A9C" w14:textId="77777777" w:rsidR="00B21F64" w:rsidRDefault="005400A1">
            <w:pPr>
              <w:widowControl w:val="0"/>
              <w:jc w:val="both"/>
              <w:rPr>
                <w:rFonts w:hint="eastAsia"/>
                <w:szCs w:val="21"/>
              </w:rPr>
            </w:pPr>
            <w:r>
              <w:rPr>
                <w:rFonts w:hint="eastAsia"/>
                <w:szCs w:val="21"/>
              </w:rPr>
              <w:t>2024年10月29日</w:t>
            </w:r>
          </w:p>
        </w:tc>
        <w:tc>
          <w:tcPr>
            <w:tcW w:w="3295" w:type="pct"/>
          </w:tcPr>
          <w:p w14:paraId="3E364788" w14:textId="77777777" w:rsidR="00B21F64" w:rsidRDefault="005400A1">
            <w:pPr>
              <w:widowControl w:val="0"/>
              <w:jc w:val="both"/>
              <w:rPr>
                <w:rFonts w:hint="eastAsia"/>
                <w:szCs w:val="21"/>
              </w:rPr>
            </w:pPr>
            <w:r w:rsidRPr="00010B78">
              <w:rPr>
                <w:rFonts w:hint="eastAsia"/>
                <w:szCs w:val="21"/>
              </w:rPr>
              <w:t>审议通过了《关于&lt;公司2024年第</w:t>
            </w:r>
            <w:r>
              <w:rPr>
                <w:rFonts w:hint="eastAsia"/>
                <w:szCs w:val="21"/>
              </w:rPr>
              <w:t>三</w:t>
            </w:r>
            <w:r w:rsidRPr="00010B78">
              <w:rPr>
                <w:rFonts w:hint="eastAsia"/>
                <w:szCs w:val="21"/>
              </w:rPr>
              <w:t>季度报告&gt;的议案》</w:t>
            </w:r>
          </w:p>
        </w:tc>
      </w:tr>
      <w:tr w:rsidR="00DE23B1" w14:paraId="55D0A07A" w14:textId="77777777" w:rsidTr="003C743D">
        <w:trPr>
          <w:trHeight w:val="195"/>
        </w:trPr>
        <w:tc>
          <w:tcPr>
            <w:tcW w:w="961" w:type="pct"/>
          </w:tcPr>
          <w:p w14:paraId="48891558" w14:textId="77777777" w:rsidR="00B21F64" w:rsidRDefault="005400A1">
            <w:pPr>
              <w:widowControl w:val="0"/>
              <w:jc w:val="both"/>
              <w:rPr>
                <w:rFonts w:hint="eastAsia"/>
                <w:szCs w:val="21"/>
              </w:rPr>
            </w:pPr>
            <w:r w:rsidRPr="00010B78">
              <w:rPr>
                <w:rFonts w:hint="eastAsia"/>
                <w:szCs w:val="21"/>
              </w:rPr>
              <w:t>第十一届董事会第</w:t>
            </w:r>
            <w:r>
              <w:rPr>
                <w:rFonts w:hint="eastAsia"/>
                <w:szCs w:val="21"/>
              </w:rPr>
              <w:t>四</w:t>
            </w:r>
            <w:r w:rsidRPr="00010B78">
              <w:rPr>
                <w:rFonts w:hint="eastAsia"/>
                <w:szCs w:val="21"/>
              </w:rPr>
              <w:t>次会议</w:t>
            </w:r>
          </w:p>
        </w:tc>
        <w:tc>
          <w:tcPr>
            <w:tcW w:w="744" w:type="pct"/>
          </w:tcPr>
          <w:p w14:paraId="4E04A962" w14:textId="77777777" w:rsidR="00B21F64" w:rsidRDefault="005400A1">
            <w:pPr>
              <w:widowControl w:val="0"/>
              <w:jc w:val="both"/>
              <w:rPr>
                <w:rFonts w:hint="eastAsia"/>
                <w:szCs w:val="21"/>
              </w:rPr>
            </w:pPr>
            <w:r>
              <w:rPr>
                <w:rFonts w:hint="eastAsia"/>
                <w:szCs w:val="21"/>
              </w:rPr>
              <w:t>2024年11月1日</w:t>
            </w:r>
          </w:p>
        </w:tc>
        <w:tc>
          <w:tcPr>
            <w:tcW w:w="3295" w:type="pct"/>
          </w:tcPr>
          <w:p w14:paraId="23E2FB55" w14:textId="77777777" w:rsidR="00B21F64" w:rsidRDefault="005400A1">
            <w:pPr>
              <w:widowControl w:val="0"/>
              <w:jc w:val="both"/>
              <w:rPr>
                <w:rFonts w:hint="eastAsia"/>
                <w:szCs w:val="21"/>
              </w:rPr>
            </w:pPr>
            <w:r>
              <w:rPr>
                <w:rFonts w:hint="eastAsia"/>
                <w:szCs w:val="21"/>
              </w:rPr>
              <w:t>审议通过了《关于聘任公司董事会秘书的议案》</w:t>
            </w:r>
          </w:p>
        </w:tc>
      </w:tr>
      <w:tr w:rsidR="00DE23B1" w14:paraId="2410A387" w14:textId="77777777" w:rsidTr="003C743D">
        <w:trPr>
          <w:trHeight w:val="195"/>
        </w:trPr>
        <w:tc>
          <w:tcPr>
            <w:tcW w:w="961" w:type="pct"/>
          </w:tcPr>
          <w:p w14:paraId="3FA955CA" w14:textId="77777777" w:rsidR="00B21F64" w:rsidRDefault="005400A1">
            <w:pPr>
              <w:widowControl w:val="0"/>
              <w:jc w:val="both"/>
              <w:rPr>
                <w:rFonts w:hint="eastAsia"/>
                <w:szCs w:val="21"/>
              </w:rPr>
            </w:pPr>
            <w:r w:rsidRPr="00010B78">
              <w:rPr>
                <w:rFonts w:hint="eastAsia"/>
                <w:szCs w:val="21"/>
              </w:rPr>
              <w:t>第十一届董事会第</w:t>
            </w:r>
            <w:r>
              <w:rPr>
                <w:rFonts w:hint="eastAsia"/>
                <w:szCs w:val="21"/>
              </w:rPr>
              <w:t>五</w:t>
            </w:r>
            <w:r w:rsidRPr="00010B78">
              <w:rPr>
                <w:rFonts w:hint="eastAsia"/>
                <w:szCs w:val="21"/>
              </w:rPr>
              <w:t>次会议</w:t>
            </w:r>
          </w:p>
        </w:tc>
        <w:tc>
          <w:tcPr>
            <w:tcW w:w="744" w:type="pct"/>
          </w:tcPr>
          <w:p w14:paraId="5E4D0EAE" w14:textId="77777777" w:rsidR="00B21F64" w:rsidRDefault="005400A1">
            <w:pPr>
              <w:widowControl w:val="0"/>
              <w:jc w:val="both"/>
              <w:rPr>
                <w:rFonts w:hint="eastAsia"/>
                <w:szCs w:val="21"/>
              </w:rPr>
            </w:pPr>
            <w:r>
              <w:rPr>
                <w:rFonts w:hint="eastAsia"/>
                <w:szCs w:val="21"/>
              </w:rPr>
              <w:t>2024年11月25日</w:t>
            </w:r>
          </w:p>
        </w:tc>
        <w:tc>
          <w:tcPr>
            <w:tcW w:w="3295" w:type="pct"/>
          </w:tcPr>
          <w:p w14:paraId="4D39236B" w14:textId="77777777" w:rsidR="00B21F64" w:rsidRDefault="005400A1">
            <w:pPr>
              <w:widowControl w:val="0"/>
              <w:jc w:val="both"/>
              <w:rPr>
                <w:rFonts w:hint="eastAsia"/>
                <w:szCs w:val="21"/>
              </w:rPr>
            </w:pPr>
            <w:r>
              <w:rPr>
                <w:rFonts w:hint="eastAsia"/>
                <w:szCs w:val="21"/>
              </w:rPr>
              <w:t>审议通过了《关于修改&lt;公司章程&gt;的议案》、《关于召开公司2024年第二次临时股东大会的议案》</w:t>
            </w:r>
          </w:p>
        </w:tc>
      </w:tr>
      <w:tr w:rsidR="00DE23B1" w14:paraId="45C83B9F" w14:textId="77777777" w:rsidTr="003C743D">
        <w:trPr>
          <w:trHeight w:val="195"/>
        </w:trPr>
        <w:tc>
          <w:tcPr>
            <w:tcW w:w="961" w:type="pct"/>
          </w:tcPr>
          <w:p w14:paraId="2D5E3BD9" w14:textId="77777777" w:rsidR="00B21F64" w:rsidRDefault="005400A1">
            <w:pPr>
              <w:widowControl w:val="0"/>
              <w:jc w:val="both"/>
              <w:rPr>
                <w:rFonts w:hint="eastAsia"/>
                <w:szCs w:val="21"/>
              </w:rPr>
            </w:pPr>
            <w:r w:rsidRPr="00010B78">
              <w:rPr>
                <w:rFonts w:hint="eastAsia"/>
                <w:szCs w:val="21"/>
              </w:rPr>
              <w:t>第十一届董事会第</w:t>
            </w:r>
            <w:r>
              <w:rPr>
                <w:rFonts w:hint="eastAsia"/>
                <w:szCs w:val="21"/>
              </w:rPr>
              <w:t>六</w:t>
            </w:r>
            <w:r w:rsidRPr="00010B78">
              <w:rPr>
                <w:rFonts w:hint="eastAsia"/>
                <w:szCs w:val="21"/>
              </w:rPr>
              <w:t>次会议</w:t>
            </w:r>
          </w:p>
        </w:tc>
        <w:tc>
          <w:tcPr>
            <w:tcW w:w="744" w:type="pct"/>
          </w:tcPr>
          <w:p w14:paraId="132ACA74" w14:textId="77777777" w:rsidR="00B21F64" w:rsidRDefault="005400A1">
            <w:pPr>
              <w:widowControl w:val="0"/>
              <w:jc w:val="both"/>
              <w:rPr>
                <w:rFonts w:hint="eastAsia"/>
                <w:szCs w:val="21"/>
              </w:rPr>
            </w:pPr>
            <w:r>
              <w:rPr>
                <w:rFonts w:hint="eastAsia"/>
                <w:szCs w:val="21"/>
              </w:rPr>
              <w:t>2024年12月10日</w:t>
            </w:r>
          </w:p>
        </w:tc>
        <w:tc>
          <w:tcPr>
            <w:tcW w:w="3295" w:type="pct"/>
          </w:tcPr>
          <w:p w14:paraId="6BA576B7" w14:textId="77777777" w:rsidR="00B21F64" w:rsidRDefault="005400A1">
            <w:pPr>
              <w:widowControl w:val="0"/>
              <w:jc w:val="both"/>
              <w:rPr>
                <w:rFonts w:hint="eastAsia"/>
                <w:szCs w:val="21"/>
              </w:rPr>
            </w:pPr>
            <w:r>
              <w:rPr>
                <w:rFonts w:hint="eastAsia"/>
                <w:szCs w:val="21"/>
              </w:rPr>
              <w:t>审议通过了《关于拟投资建设纺织博物馆文化街区项目的议案》、《关于拟与关联方签订&lt;委托经营管理协议&gt;暨关联交易的议案》、《关于召开公司2024年第三次临时股东大会的议案》</w:t>
            </w:r>
          </w:p>
        </w:tc>
      </w:tr>
      <w:tr w:rsidR="00DE23B1" w14:paraId="169537CF" w14:textId="77777777" w:rsidTr="003C743D">
        <w:trPr>
          <w:trHeight w:val="195"/>
        </w:trPr>
        <w:tc>
          <w:tcPr>
            <w:tcW w:w="961" w:type="pct"/>
          </w:tcPr>
          <w:p w14:paraId="2DA42764" w14:textId="77777777" w:rsidR="00B21F64" w:rsidRDefault="005400A1">
            <w:pPr>
              <w:widowControl w:val="0"/>
              <w:jc w:val="both"/>
              <w:rPr>
                <w:rFonts w:hint="eastAsia"/>
                <w:szCs w:val="21"/>
              </w:rPr>
            </w:pPr>
            <w:r w:rsidRPr="00010B78">
              <w:rPr>
                <w:rFonts w:hint="eastAsia"/>
                <w:szCs w:val="21"/>
              </w:rPr>
              <w:t>第十一届董事会第</w:t>
            </w:r>
            <w:r>
              <w:rPr>
                <w:rFonts w:hint="eastAsia"/>
                <w:szCs w:val="21"/>
              </w:rPr>
              <w:t>七</w:t>
            </w:r>
            <w:r w:rsidRPr="00010B78">
              <w:rPr>
                <w:rFonts w:hint="eastAsia"/>
                <w:szCs w:val="21"/>
              </w:rPr>
              <w:t>次会议</w:t>
            </w:r>
          </w:p>
        </w:tc>
        <w:tc>
          <w:tcPr>
            <w:tcW w:w="744" w:type="pct"/>
          </w:tcPr>
          <w:p w14:paraId="0D87FEFF" w14:textId="77777777" w:rsidR="00B21F64" w:rsidRDefault="005400A1">
            <w:pPr>
              <w:widowControl w:val="0"/>
              <w:jc w:val="both"/>
              <w:rPr>
                <w:rFonts w:hint="eastAsia"/>
                <w:szCs w:val="21"/>
              </w:rPr>
            </w:pPr>
            <w:r>
              <w:rPr>
                <w:rFonts w:hint="eastAsia"/>
                <w:szCs w:val="21"/>
              </w:rPr>
              <w:t>2024年12月30日</w:t>
            </w:r>
          </w:p>
        </w:tc>
        <w:tc>
          <w:tcPr>
            <w:tcW w:w="3295" w:type="pct"/>
          </w:tcPr>
          <w:p w14:paraId="354E440B" w14:textId="77777777" w:rsidR="00B21F64" w:rsidRDefault="005400A1">
            <w:pPr>
              <w:widowControl w:val="0"/>
              <w:jc w:val="both"/>
              <w:rPr>
                <w:rFonts w:hint="eastAsia"/>
                <w:szCs w:val="21"/>
              </w:rPr>
            </w:pPr>
            <w:r>
              <w:rPr>
                <w:rFonts w:hint="eastAsia"/>
                <w:szCs w:val="21"/>
              </w:rPr>
              <w:t>审议通过了《关于开展基础设施公募REITs申报发行工作的议案》、《关于中国轻纺城北联市场相关资产的内部重组方案的议案》</w:t>
            </w:r>
          </w:p>
        </w:tc>
      </w:tr>
    </w:tbl>
    <w:bookmarkEnd w:id="96"/>
    <w:p w14:paraId="758AC38F" w14:textId="77777777" w:rsidR="00B21F64" w:rsidRDefault="005400A1">
      <w:pPr>
        <w:pStyle w:val="TOC20"/>
        <w:numPr>
          <w:ilvl w:val="0"/>
          <w:numId w:val="39"/>
        </w:numPr>
      </w:pPr>
      <w:r>
        <w:lastRenderedPageBreak/>
        <w:t>董事履行职责情况</w:t>
      </w:r>
    </w:p>
    <w:p w14:paraId="677D2A1A" w14:textId="77777777" w:rsidR="00B21F64" w:rsidRDefault="005400A1">
      <w:pPr>
        <w:pStyle w:val="TOC30"/>
        <w:numPr>
          <w:ilvl w:val="0"/>
          <w:numId w:val="40"/>
        </w:numPr>
      </w:pPr>
      <w:r>
        <w:t>董事参加董事会和股东大会的情况</w:t>
      </w:r>
    </w:p>
    <w:tbl>
      <w:tblPr>
        <w:tblStyle w:val="g2"/>
        <w:tblW w:w="5000" w:type="pct"/>
        <w:tblLook w:val="04A0" w:firstRow="1" w:lastRow="0" w:firstColumn="1" w:lastColumn="0" w:noHBand="0" w:noVBand="1"/>
      </w:tblPr>
      <w:tblGrid>
        <w:gridCol w:w="957"/>
        <w:gridCol w:w="826"/>
        <w:gridCol w:w="1071"/>
        <w:gridCol w:w="831"/>
        <w:gridCol w:w="944"/>
        <w:gridCol w:w="882"/>
        <w:gridCol w:w="824"/>
        <w:gridCol w:w="1260"/>
        <w:gridCol w:w="1228"/>
      </w:tblGrid>
      <w:tr w:rsidR="00DE23B1" w14:paraId="7F5170FF" w14:textId="77777777" w:rsidTr="00DE23B1">
        <w:trPr>
          <w:trHeight w:val="561"/>
        </w:trPr>
        <w:sdt>
          <w:sdtPr>
            <w:tag w:val="_PLD_fdf987702b2e46a4aaa1e3f20787a76c"/>
            <w:id w:val="1294029528"/>
          </w:sdtPr>
          <w:sdtContent>
            <w:tc>
              <w:tcPr>
                <w:tcW w:w="542" w:type="pct"/>
                <w:vMerge w:val="restart"/>
                <w:vAlign w:val="center"/>
              </w:tcPr>
              <w:p w14:paraId="47C509AD" w14:textId="77777777" w:rsidR="00B21F64" w:rsidRDefault="005400A1">
                <w:pPr>
                  <w:jc w:val="center"/>
                  <w:rPr>
                    <w:rFonts w:hint="eastAsia"/>
                    <w:szCs w:val="21"/>
                  </w:rPr>
                </w:pPr>
                <w:r>
                  <w:rPr>
                    <w:rFonts w:hint="eastAsia"/>
                    <w:szCs w:val="21"/>
                  </w:rPr>
                  <w:t>董事</w:t>
                </w:r>
              </w:p>
              <w:p w14:paraId="6D1110B4" w14:textId="77777777" w:rsidR="00B21F64" w:rsidRDefault="005400A1">
                <w:pPr>
                  <w:jc w:val="center"/>
                  <w:rPr>
                    <w:rFonts w:hint="eastAsia"/>
                    <w:szCs w:val="21"/>
                  </w:rPr>
                </w:pPr>
                <w:r>
                  <w:rPr>
                    <w:rFonts w:hint="eastAsia"/>
                    <w:szCs w:val="21"/>
                  </w:rPr>
                  <w:t>姓名</w:t>
                </w:r>
              </w:p>
            </w:tc>
          </w:sdtContent>
        </w:sdt>
        <w:sdt>
          <w:sdtPr>
            <w:tag w:val="_PLD_8c944f740a3a4784938038ab19e3a6ed"/>
            <w:id w:val="-2017226310"/>
          </w:sdtPr>
          <w:sdtContent>
            <w:tc>
              <w:tcPr>
                <w:tcW w:w="468" w:type="pct"/>
                <w:vMerge w:val="restart"/>
                <w:vAlign w:val="center"/>
              </w:tcPr>
              <w:p w14:paraId="42BAC7F2" w14:textId="77777777" w:rsidR="00B21F64" w:rsidRDefault="005400A1">
                <w:pPr>
                  <w:jc w:val="center"/>
                  <w:rPr>
                    <w:rFonts w:hint="eastAsia"/>
                    <w:szCs w:val="21"/>
                  </w:rPr>
                </w:pPr>
                <w:r>
                  <w:rPr>
                    <w:szCs w:val="21"/>
                  </w:rPr>
                  <w:t>是否独立董事</w:t>
                </w:r>
              </w:p>
            </w:tc>
          </w:sdtContent>
        </w:sdt>
        <w:sdt>
          <w:sdtPr>
            <w:tag w:val="_PLD_41002b55426142459adadb76d790d586"/>
            <w:id w:val="-362902583"/>
          </w:sdtPr>
          <w:sdtContent>
            <w:tc>
              <w:tcPr>
                <w:tcW w:w="3294" w:type="pct"/>
                <w:gridSpan w:val="6"/>
                <w:vAlign w:val="center"/>
              </w:tcPr>
              <w:p w14:paraId="129560D0" w14:textId="77777777" w:rsidR="00B21F64" w:rsidRDefault="005400A1">
                <w:pPr>
                  <w:jc w:val="center"/>
                  <w:rPr>
                    <w:rFonts w:hint="eastAsia"/>
                    <w:szCs w:val="21"/>
                  </w:rPr>
                </w:pPr>
                <w:r>
                  <w:rPr>
                    <w:szCs w:val="21"/>
                  </w:rPr>
                  <w:t>参加董事会情况</w:t>
                </w:r>
              </w:p>
            </w:tc>
          </w:sdtContent>
        </w:sdt>
        <w:sdt>
          <w:sdtPr>
            <w:tag w:val="_PLD_a86ab0ba65874193bf46821cd6a13f4f"/>
            <w:id w:val="-161630469"/>
          </w:sdtPr>
          <w:sdtContent>
            <w:tc>
              <w:tcPr>
                <w:tcW w:w="696" w:type="pct"/>
                <w:vAlign w:val="center"/>
              </w:tcPr>
              <w:p w14:paraId="07AFD37F" w14:textId="77777777" w:rsidR="00B21F64" w:rsidRDefault="005400A1">
                <w:pPr>
                  <w:jc w:val="center"/>
                  <w:rPr>
                    <w:rFonts w:hint="eastAsia"/>
                    <w:szCs w:val="21"/>
                  </w:rPr>
                </w:pPr>
                <w:r>
                  <w:rPr>
                    <w:szCs w:val="21"/>
                  </w:rPr>
                  <w:t>参加股东大会情况</w:t>
                </w:r>
              </w:p>
            </w:tc>
          </w:sdtContent>
        </w:sdt>
      </w:tr>
      <w:tr w:rsidR="00DE23B1" w14:paraId="4837A99D" w14:textId="77777777" w:rsidTr="00DE23B1">
        <w:trPr>
          <w:trHeight w:val="120"/>
        </w:trPr>
        <w:tc>
          <w:tcPr>
            <w:tcW w:w="542" w:type="pct"/>
            <w:vMerge/>
          </w:tcPr>
          <w:p w14:paraId="7268D9E0" w14:textId="77777777" w:rsidR="00B21F64" w:rsidRDefault="00B21F64">
            <w:pPr>
              <w:jc w:val="center"/>
              <w:rPr>
                <w:rFonts w:hint="eastAsia"/>
                <w:szCs w:val="21"/>
              </w:rPr>
            </w:pPr>
          </w:p>
        </w:tc>
        <w:tc>
          <w:tcPr>
            <w:tcW w:w="468" w:type="pct"/>
            <w:vMerge/>
          </w:tcPr>
          <w:p w14:paraId="3B7B4E4D" w14:textId="77777777" w:rsidR="00B21F64" w:rsidRDefault="00B21F64">
            <w:pPr>
              <w:jc w:val="center"/>
              <w:rPr>
                <w:rFonts w:hint="eastAsia"/>
                <w:szCs w:val="21"/>
              </w:rPr>
            </w:pPr>
          </w:p>
        </w:tc>
        <w:sdt>
          <w:sdtPr>
            <w:tag w:val="_PLD_1be3bc3a3d894e22b017b70a7c691233"/>
            <w:id w:val="301436089"/>
          </w:sdtPr>
          <w:sdtContent>
            <w:tc>
              <w:tcPr>
                <w:tcW w:w="607" w:type="pct"/>
                <w:vAlign w:val="center"/>
              </w:tcPr>
              <w:p w14:paraId="0477B76B" w14:textId="77777777" w:rsidR="00B21F64" w:rsidRDefault="005400A1">
                <w:pPr>
                  <w:jc w:val="center"/>
                  <w:rPr>
                    <w:rFonts w:hint="eastAsia"/>
                    <w:szCs w:val="21"/>
                  </w:rPr>
                </w:pPr>
                <w:r>
                  <w:rPr>
                    <w:szCs w:val="21"/>
                  </w:rPr>
                  <w:t>本年应参加董事会次数</w:t>
                </w:r>
              </w:p>
            </w:tc>
          </w:sdtContent>
        </w:sdt>
        <w:sdt>
          <w:sdtPr>
            <w:tag w:val="_PLD_3e45fc9802f241cb8e17735983417e9b"/>
            <w:id w:val="-340847054"/>
          </w:sdtPr>
          <w:sdtContent>
            <w:tc>
              <w:tcPr>
                <w:tcW w:w="471" w:type="pct"/>
                <w:vAlign w:val="center"/>
              </w:tcPr>
              <w:p w14:paraId="7FC4365F" w14:textId="77777777" w:rsidR="00B21F64" w:rsidRDefault="005400A1">
                <w:pPr>
                  <w:jc w:val="center"/>
                  <w:rPr>
                    <w:rFonts w:hint="eastAsia"/>
                    <w:szCs w:val="21"/>
                  </w:rPr>
                </w:pPr>
                <w:r>
                  <w:rPr>
                    <w:szCs w:val="21"/>
                  </w:rPr>
                  <w:t>亲自出席次数</w:t>
                </w:r>
              </w:p>
            </w:tc>
          </w:sdtContent>
        </w:sdt>
        <w:sdt>
          <w:sdtPr>
            <w:tag w:val="_PLD_5b2f1e699fe34def868fe8b765d768ba"/>
            <w:id w:val="-1008906425"/>
          </w:sdtPr>
          <w:sdtContent>
            <w:tc>
              <w:tcPr>
                <w:tcW w:w="535" w:type="pct"/>
                <w:vAlign w:val="center"/>
              </w:tcPr>
              <w:p w14:paraId="2566C4B0" w14:textId="77777777" w:rsidR="00B21F64" w:rsidRDefault="005400A1">
                <w:pPr>
                  <w:jc w:val="center"/>
                  <w:rPr>
                    <w:rFonts w:hint="eastAsia"/>
                    <w:szCs w:val="21"/>
                  </w:rPr>
                </w:pPr>
                <w:r w:rsidRPr="00876A72">
                  <w:rPr>
                    <w:szCs w:val="21"/>
                  </w:rPr>
                  <w:t>以通讯方式参加次数</w:t>
                </w:r>
              </w:p>
            </w:tc>
          </w:sdtContent>
        </w:sdt>
        <w:sdt>
          <w:sdtPr>
            <w:tag w:val="_PLD_981a0cb863d94703a5482c1ca67d4cb5"/>
            <w:id w:val="-1286339189"/>
          </w:sdtPr>
          <w:sdtContent>
            <w:tc>
              <w:tcPr>
                <w:tcW w:w="500" w:type="pct"/>
                <w:vAlign w:val="center"/>
              </w:tcPr>
              <w:p w14:paraId="7294563F" w14:textId="77777777" w:rsidR="00B21F64" w:rsidRDefault="005400A1">
                <w:pPr>
                  <w:jc w:val="center"/>
                  <w:rPr>
                    <w:rFonts w:hint="eastAsia"/>
                    <w:szCs w:val="21"/>
                  </w:rPr>
                </w:pPr>
                <w:r>
                  <w:rPr>
                    <w:szCs w:val="21"/>
                  </w:rPr>
                  <w:t>委托出席次数</w:t>
                </w:r>
              </w:p>
            </w:tc>
          </w:sdtContent>
        </w:sdt>
        <w:sdt>
          <w:sdtPr>
            <w:tag w:val="_PLD_e955143b8973461bb11aa6e64e6bb542"/>
            <w:id w:val="-345868465"/>
          </w:sdtPr>
          <w:sdtContent>
            <w:tc>
              <w:tcPr>
                <w:tcW w:w="467" w:type="pct"/>
                <w:vAlign w:val="center"/>
              </w:tcPr>
              <w:p w14:paraId="3FBDA593" w14:textId="77777777" w:rsidR="00B21F64" w:rsidRDefault="005400A1">
                <w:pPr>
                  <w:jc w:val="center"/>
                  <w:rPr>
                    <w:rFonts w:hint="eastAsia"/>
                    <w:szCs w:val="21"/>
                  </w:rPr>
                </w:pPr>
                <w:r>
                  <w:rPr>
                    <w:szCs w:val="21"/>
                  </w:rPr>
                  <w:t>缺席</w:t>
                </w:r>
              </w:p>
              <w:p w14:paraId="6985C773" w14:textId="77777777" w:rsidR="00B21F64" w:rsidRDefault="005400A1">
                <w:pPr>
                  <w:jc w:val="center"/>
                  <w:rPr>
                    <w:rFonts w:hint="eastAsia"/>
                    <w:szCs w:val="21"/>
                  </w:rPr>
                </w:pPr>
                <w:r>
                  <w:rPr>
                    <w:szCs w:val="21"/>
                  </w:rPr>
                  <w:t>次数</w:t>
                </w:r>
              </w:p>
            </w:tc>
          </w:sdtContent>
        </w:sdt>
        <w:sdt>
          <w:sdtPr>
            <w:tag w:val="_PLD_c94de7a455d94af5b8ffe4cc736c4b46"/>
            <w:id w:val="1978032386"/>
          </w:sdtPr>
          <w:sdtContent>
            <w:tc>
              <w:tcPr>
                <w:tcW w:w="714" w:type="pct"/>
                <w:vAlign w:val="center"/>
              </w:tcPr>
              <w:p w14:paraId="4C4178D1" w14:textId="77777777" w:rsidR="00B21F64" w:rsidRDefault="005400A1">
                <w:pPr>
                  <w:jc w:val="center"/>
                  <w:rPr>
                    <w:rFonts w:hint="eastAsia"/>
                    <w:szCs w:val="21"/>
                  </w:rPr>
                </w:pPr>
                <w:r>
                  <w:rPr>
                    <w:szCs w:val="21"/>
                  </w:rPr>
                  <w:t>是否连续两次未亲自参加会议</w:t>
                </w:r>
              </w:p>
            </w:tc>
          </w:sdtContent>
        </w:sdt>
        <w:sdt>
          <w:sdtPr>
            <w:tag w:val="_PLD_7f17c2a5ff9540709fafff9460b0756d"/>
            <w:id w:val="-439766093"/>
          </w:sdtPr>
          <w:sdtContent>
            <w:tc>
              <w:tcPr>
                <w:tcW w:w="696" w:type="pct"/>
                <w:vAlign w:val="center"/>
              </w:tcPr>
              <w:p w14:paraId="06C4D54D" w14:textId="77777777" w:rsidR="00B21F64" w:rsidRDefault="005400A1">
                <w:pPr>
                  <w:jc w:val="center"/>
                  <w:rPr>
                    <w:rFonts w:hint="eastAsia"/>
                    <w:b/>
                    <w:szCs w:val="21"/>
                  </w:rPr>
                </w:pPr>
                <w:r>
                  <w:rPr>
                    <w:szCs w:val="21"/>
                  </w:rPr>
                  <w:t>出席股东大会的次数</w:t>
                </w:r>
              </w:p>
            </w:tc>
          </w:sdtContent>
        </w:sdt>
      </w:tr>
      <w:tr w:rsidR="00DE23B1" w14:paraId="6477B75D" w14:textId="77777777" w:rsidTr="00DE23B1">
        <w:trPr>
          <w:trHeight w:val="77"/>
        </w:trPr>
        <w:tc>
          <w:tcPr>
            <w:tcW w:w="542" w:type="pct"/>
            <w:vAlign w:val="center"/>
          </w:tcPr>
          <w:p w14:paraId="1A72C02F" w14:textId="77777777" w:rsidR="00B21F64" w:rsidRDefault="005400A1">
            <w:pPr>
              <w:rPr>
                <w:rFonts w:hint="eastAsia"/>
                <w:szCs w:val="21"/>
              </w:rPr>
            </w:pPr>
            <w:r w:rsidRPr="00372A11">
              <w:rPr>
                <w:rFonts w:hint="eastAsia"/>
                <w:szCs w:val="21"/>
              </w:rPr>
              <w:t>潘建华</w:t>
            </w:r>
          </w:p>
        </w:tc>
        <w:sdt>
          <w:sdtPr>
            <w:rPr>
              <w:rFonts w:hint="eastAsia"/>
              <w:szCs w:val="21"/>
            </w:rPr>
            <w:alias w:val="董事参加董事会的出席情况明细-是否独立董事"/>
            <w:tag w:val="_GBC_8f65cf2d483747a58ee92c8a36ee6375"/>
            <w:id w:val="1350838177"/>
            <w:comboBox>
              <w:listItem w:displayText="是" w:value="true"/>
              <w:listItem w:displayText="否" w:value="false"/>
            </w:comboBox>
          </w:sdtPr>
          <w:sdtContent>
            <w:tc>
              <w:tcPr>
                <w:tcW w:w="468" w:type="pct"/>
                <w:vAlign w:val="center"/>
              </w:tcPr>
              <w:p w14:paraId="3F437DE0" w14:textId="77777777" w:rsidR="00B21F64" w:rsidRDefault="005400A1">
                <w:pPr>
                  <w:rPr>
                    <w:rFonts w:hint="eastAsia"/>
                    <w:szCs w:val="21"/>
                  </w:rPr>
                </w:pPr>
                <w:r>
                  <w:rPr>
                    <w:rFonts w:hint="eastAsia"/>
                    <w:szCs w:val="21"/>
                  </w:rPr>
                  <w:t>否</w:t>
                </w:r>
              </w:p>
            </w:tc>
          </w:sdtContent>
        </w:sdt>
        <w:tc>
          <w:tcPr>
            <w:tcW w:w="607" w:type="pct"/>
            <w:vAlign w:val="center"/>
          </w:tcPr>
          <w:p w14:paraId="1B40DA10" w14:textId="77777777" w:rsidR="00B21F64" w:rsidRDefault="005400A1">
            <w:pPr>
              <w:jc w:val="right"/>
              <w:rPr>
                <w:rFonts w:hint="eastAsia"/>
                <w:szCs w:val="21"/>
              </w:rPr>
            </w:pPr>
            <w:r>
              <w:rPr>
                <w:rFonts w:hint="eastAsia"/>
                <w:szCs w:val="21"/>
              </w:rPr>
              <w:t>11</w:t>
            </w:r>
          </w:p>
        </w:tc>
        <w:tc>
          <w:tcPr>
            <w:tcW w:w="471" w:type="pct"/>
            <w:vAlign w:val="center"/>
          </w:tcPr>
          <w:p w14:paraId="21FA4991" w14:textId="77777777" w:rsidR="00B21F64" w:rsidRDefault="005400A1">
            <w:pPr>
              <w:jc w:val="right"/>
              <w:rPr>
                <w:rFonts w:hint="eastAsia"/>
                <w:szCs w:val="21"/>
              </w:rPr>
            </w:pPr>
            <w:r>
              <w:rPr>
                <w:rFonts w:hint="eastAsia"/>
                <w:szCs w:val="21"/>
              </w:rPr>
              <w:t>11</w:t>
            </w:r>
          </w:p>
        </w:tc>
        <w:tc>
          <w:tcPr>
            <w:tcW w:w="535" w:type="pct"/>
            <w:vAlign w:val="center"/>
          </w:tcPr>
          <w:p w14:paraId="19E50A88" w14:textId="77777777" w:rsidR="00B21F64" w:rsidRDefault="005400A1">
            <w:pPr>
              <w:jc w:val="right"/>
              <w:rPr>
                <w:rFonts w:hint="eastAsia"/>
                <w:szCs w:val="21"/>
              </w:rPr>
            </w:pPr>
            <w:r>
              <w:rPr>
                <w:rFonts w:hint="eastAsia"/>
                <w:szCs w:val="21"/>
              </w:rPr>
              <w:t>9</w:t>
            </w:r>
          </w:p>
        </w:tc>
        <w:tc>
          <w:tcPr>
            <w:tcW w:w="500" w:type="pct"/>
            <w:vAlign w:val="center"/>
          </w:tcPr>
          <w:p w14:paraId="02D1C87F" w14:textId="77777777" w:rsidR="00B21F64" w:rsidRDefault="005400A1">
            <w:pPr>
              <w:jc w:val="right"/>
              <w:rPr>
                <w:rFonts w:hint="eastAsia"/>
                <w:szCs w:val="21"/>
              </w:rPr>
            </w:pPr>
            <w:r>
              <w:rPr>
                <w:rFonts w:hint="eastAsia"/>
                <w:szCs w:val="21"/>
              </w:rPr>
              <w:t>0</w:t>
            </w:r>
          </w:p>
        </w:tc>
        <w:tc>
          <w:tcPr>
            <w:tcW w:w="467" w:type="pct"/>
            <w:vAlign w:val="center"/>
          </w:tcPr>
          <w:p w14:paraId="45054F62" w14:textId="77777777" w:rsidR="00B21F64" w:rsidRDefault="005400A1">
            <w:pPr>
              <w:jc w:val="right"/>
              <w:rPr>
                <w:rFonts w:hint="eastAsia"/>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1802752076"/>
            <w:comboBox>
              <w:listItem w:displayText="是" w:value="true"/>
              <w:listItem w:displayText="否" w:value="false"/>
            </w:comboBox>
          </w:sdtPr>
          <w:sdtContent>
            <w:tc>
              <w:tcPr>
                <w:tcW w:w="714" w:type="pct"/>
                <w:vAlign w:val="center"/>
              </w:tcPr>
              <w:p w14:paraId="77C332A0" w14:textId="77777777" w:rsidR="00B21F64" w:rsidRDefault="005400A1">
                <w:pPr>
                  <w:rPr>
                    <w:rFonts w:hint="eastAsia"/>
                    <w:szCs w:val="21"/>
                  </w:rPr>
                </w:pPr>
                <w:r>
                  <w:rPr>
                    <w:rFonts w:hint="eastAsia"/>
                    <w:szCs w:val="21"/>
                  </w:rPr>
                  <w:t>否</w:t>
                </w:r>
              </w:p>
            </w:tc>
          </w:sdtContent>
        </w:sdt>
        <w:tc>
          <w:tcPr>
            <w:tcW w:w="696" w:type="pct"/>
            <w:vAlign w:val="center"/>
          </w:tcPr>
          <w:p w14:paraId="167A14AC" w14:textId="77777777" w:rsidR="00B21F64" w:rsidRDefault="005400A1">
            <w:pPr>
              <w:jc w:val="right"/>
              <w:rPr>
                <w:rFonts w:hint="eastAsia"/>
                <w:szCs w:val="21"/>
              </w:rPr>
            </w:pPr>
            <w:r>
              <w:rPr>
                <w:rFonts w:hint="eastAsia"/>
                <w:szCs w:val="21"/>
              </w:rPr>
              <w:t>3</w:t>
            </w:r>
          </w:p>
        </w:tc>
      </w:tr>
      <w:tr w:rsidR="00DE23B1" w14:paraId="68C66E65" w14:textId="77777777" w:rsidTr="00DE23B1">
        <w:trPr>
          <w:trHeight w:val="77"/>
        </w:trPr>
        <w:tc>
          <w:tcPr>
            <w:tcW w:w="542" w:type="pct"/>
            <w:vAlign w:val="center"/>
          </w:tcPr>
          <w:p w14:paraId="5FC2636B" w14:textId="77777777" w:rsidR="00B21F64" w:rsidRDefault="005400A1">
            <w:pPr>
              <w:rPr>
                <w:rFonts w:hint="eastAsia"/>
                <w:szCs w:val="21"/>
              </w:rPr>
            </w:pPr>
            <w:r>
              <w:rPr>
                <w:rFonts w:hint="eastAsia"/>
                <w:szCs w:val="21"/>
              </w:rPr>
              <w:t>傅祖康</w:t>
            </w:r>
          </w:p>
        </w:tc>
        <w:tc>
          <w:tcPr>
            <w:tcW w:w="468" w:type="pct"/>
            <w:vAlign w:val="center"/>
          </w:tcPr>
          <w:p w14:paraId="3F6CEAA5" w14:textId="77777777" w:rsidR="00B21F64" w:rsidRDefault="005400A1">
            <w:pPr>
              <w:rPr>
                <w:rFonts w:hint="eastAsia"/>
                <w:szCs w:val="21"/>
              </w:rPr>
            </w:pPr>
            <w:r>
              <w:rPr>
                <w:rFonts w:hint="eastAsia"/>
              </w:rPr>
              <w:t>否</w:t>
            </w:r>
          </w:p>
        </w:tc>
        <w:tc>
          <w:tcPr>
            <w:tcW w:w="607" w:type="pct"/>
            <w:vAlign w:val="center"/>
          </w:tcPr>
          <w:p w14:paraId="50728F90" w14:textId="77777777" w:rsidR="00B21F64" w:rsidRDefault="005400A1">
            <w:pPr>
              <w:jc w:val="right"/>
              <w:rPr>
                <w:rFonts w:hint="eastAsia"/>
                <w:szCs w:val="21"/>
              </w:rPr>
            </w:pPr>
            <w:r>
              <w:rPr>
                <w:rFonts w:hint="eastAsia"/>
                <w:szCs w:val="21"/>
              </w:rPr>
              <w:t>11</w:t>
            </w:r>
          </w:p>
        </w:tc>
        <w:tc>
          <w:tcPr>
            <w:tcW w:w="471" w:type="pct"/>
            <w:vAlign w:val="center"/>
          </w:tcPr>
          <w:p w14:paraId="55FA5610" w14:textId="77777777" w:rsidR="00B21F64" w:rsidRDefault="005400A1">
            <w:pPr>
              <w:jc w:val="right"/>
              <w:rPr>
                <w:rFonts w:hint="eastAsia"/>
                <w:szCs w:val="21"/>
              </w:rPr>
            </w:pPr>
            <w:r>
              <w:rPr>
                <w:rFonts w:hint="eastAsia"/>
                <w:szCs w:val="21"/>
              </w:rPr>
              <w:t>11</w:t>
            </w:r>
          </w:p>
        </w:tc>
        <w:tc>
          <w:tcPr>
            <w:tcW w:w="535" w:type="pct"/>
            <w:vAlign w:val="center"/>
          </w:tcPr>
          <w:p w14:paraId="7FC479FA" w14:textId="77777777" w:rsidR="00B21F64" w:rsidRDefault="005400A1">
            <w:pPr>
              <w:jc w:val="right"/>
              <w:rPr>
                <w:rFonts w:hint="eastAsia"/>
                <w:szCs w:val="21"/>
              </w:rPr>
            </w:pPr>
            <w:r>
              <w:rPr>
                <w:rFonts w:hint="eastAsia"/>
                <w:szCs w:val="21"/>
              </w:rPr>
              <w:t>9</w:t>
            </w:r>
          </w:p>
        </w:tc>
        <w:tc>
          <w:tcPr>
            <w:tcW w:w="500" w:type="pct"/>
            <w:vAlign w:val="center"/>
          </w:tcPr>
          <w:p w14:paraId="2F8867AE" w14:textId="77777777" w:rsidR="00B21F64" w:rsidRDefault="005400A1">
            <w:pPr>
              <w:jc w:val="right"/>
              <w:rPr>
                <w:rFonts w:hint="eastAsia"/>
                <w:szCs w:val="21"/>
              </w:rPr>
            </w:pPr>
            <w:r>
              <w:rPr>
                <w:rFonts w:hint="eastAsia"/>
                <w:szCs w:val="21"/>
              </w:rPr>
              <w:t>0</w:t>
            </w:r>
          </w:p>
        </w:tc>
        <w:tc>
          <w:tcPr>
            <w:tcW w:w="467" w:type="pct"/>
            <w:vAlign w:val="center"/>
          </w:tcPr>
          <w:p w14:paraId="1EFE3B6E" w14:textId="77777777" w:rsidR="00B21F64" w:rsidRDefault="005400A1">
            <w:pPr>
              <w:jc w:val="right"/>
              <w:rPr>
                <w:rFonts w:hint="eastAsia"/>
                <w:szCs w:val="21"/>
              </w:rPr>
            </w:pPr>
            <w:r>
              <w:rPr>
                <w:rFonts w:hint="eastAsia"/>
                <w:szCs w:val="21"/>
              </w:rPr>
              <w:t>0</w:t>
            </w:r>
          </w:p>
        </w:tc>
        <w:tc>
          <w:tcPr>
            <w:tcW w:w="714" w:type="pct"/>
            <w:vAlign w:val="center"/>
          </w:tcPr>
          <w:p w14:paraId="1A3AADCD" w14:textId="77777777" w:rsidR="00B21F64" w:rsidRDefault="005400A1">
            <w:pPr>
              <w:rPr>
                <w:rFonts w:hint="eastAsia"/>
                <w:szCs w:val="21"/>
              </w:rPr>
            </w:pPr>
            <w:r>
              <w:rPr>
                <w:rFonts w:hint="eastAsia"/>
              </w:rPr>
              <w:t>否</w:t>
            </w:r>
          </w:p>
        </w:tc>
        <w:tc>
          <w:tcPr>
            <w:tcW w:w="696" w:type="pct"/>
            <w:vAlign w:val="center"/>
          </w:tcPr>
          <w:p w14:paraId="582A45D9" w14:textId="77777777" w:rsidR="00B21F64" w:rsidRDefault="005400A1">
            <w:pPr>
              <w:jc w:val="right"/>
              <w:rPr>
                <w:rFonts w:hint="eastAsia"/>
                <w:szCs w:val="21"/>
              </w:rPr>
            </w:pPr>
            <w:r>
              <w:rPr>
                <w:rFonts w:hint="eastAsia"/>
                <w:szCs w:val="21"/>
              </w:rPr>
              <w:t>3</w:t>
            </w:r>
          </w:p>
        </w:tc>
      </w:tr>
      <w:tr w:rsidR="00DE23B1" w14:paraId="3EA1B5F4" w14:textId="77777777" w:rsidTr="00DE23B1">
        <w:trPr>
          <w:trHeight w:val="77"/>
        </w:trPr>
        <w:tc>
          <w:tcPr>
            <w:tcW w:w="542" w:type="pct"/>
            <w:vAlign w:val="center"/>
          </w:tcPr>
          <w:p w14:paraId="1F860D5B" w14:textId="77777777" w:rsidR="00B21F64" w:rsidRDefault="005400A1">
            <w:pPr>
              <w:rPr>
                <w:rFonts w:hint="eastAsia"/>
                <w:szCs w:val="21"/>
              </w:rPr>
            </w:pPr>
            <w:r w:rsidRPr="00372A11">
              <w:rPr>
                <w:rFonts w:hint="eastAsia"/>
                <w:szCs w:val="21"/>
              </w:rPr>
              <w:t>王百通</w:t>
            </w:r>
          </w:p>
        </w:tc>
        <w:tc>
          <w:tcPr>
            <w:tcW w:w="468" w:type="pct"/>
            <w:vAlign w:val="center"/>
          </w:tcPr>
          <w:p w14:paraId="74BB2EC7" w14:textId="77777777" w:rsidR="00B21F64" w:rsidRDefault="005400A1">
            <w:pPr>
              <w:rPr>
                <w:rFonts w:hint="eastAsia"/>
              </w:rPr>
            </w:pPr>
            <w:r>
              <w:rPr>
                <w:rFonts w:hint="eastAsia"/>
              </w:rPr>
              <w:t>否</w:t>
            </w:r>
          </w:p>
        </w:tc>
        <w:tc>
          <w:tcPr>
            <w:tcW w:w="607" w:type="pct"/>
            <w:vAlign w:val="center"/>
          </w:tcPr>
          <w:p w14:paraId="4BFE7683" w14:textId="77777777" w:rsidR="00B21F64" w:rsidRDefault="005400A1">
            <w:pPr>
              <w:jc w:val="right"/>
              <w:rPr>
                <w:rFonts w:hint="eastAsia"/>
                <w:szCs w:val="21"/>
              </w:rPr>
            </w:pPr>
            <w:r>
              <w:rPr>
                <w:rFonts w:hint="eastAsia"/>
                <w:szCs w:val="21"/>
              </w:rPr>
              <w:t>11</w:t>
            </w:r>
          </w:p>
        </w:tc>
        <w:tc>
          <w:tcPr>
            <w:tcW w:w="471" w:type="pct"/>
            <w:vAlign w:val="center"/>
          </w:tcPr>
          <w:p w14:paraId="7C1560EB" w14:textId="77777777" w:rsidR="00B21F64" w:rsidRDefault="005400A1">
            <w:pPr>
              <w:jc w:val="right"/>
              <w:rPr>
                <w:rFonts w:hint="eastAsia"/>
                <w:szCs w:val="21"/>
              </w:rPr>
            </w:pPr>
            <w:r>
              <w:rPr>
                <w:rFonts w:hint="eastAsia"/>
                <w:szCs w:val="21"/>
              </w:rPr>
              <w:t>11</w:t>
            </w:r>
          </w:p>
        </w:tc>
        <w:tc>
          <w:tcPr>
            <w:tcW w:w="535" w:type="pct"/>
            <w:vAlign w:val="center"/>
          </w:tcPr>
          <w:p w14:paraId="5B3415B3" w14:textId="77777777" w:rsidR="00B21F64" w:rsidRDefault="005400A1">
            <w:pPr>
              <w:jc w:val="right"/>
              <w:rPr>
                <w:rFonts w:hint="eastAsia"/>
                <w:szCs w:val="21"/>
              </w:rPr>
            </w:pPr>
            <w:r>
              <w:rPr>
                <w:rFonts w:hint="eastAsia"/>
                <w:szCs w:val="21"/>
              </w:rPr>
              <w:t>9</w:t>
            </w:r>
          </w:p>
        </w:tc>
        <w:tc>
          <w:tcPr>
            <w:tcW w:w="500" w:type="pct"/>
            <w:vAlign w:val="center"/>
          </w:tcPr>
          <w:p w14:paraId="78315774" w14:textId="77777777" w:rsidR="00B21F64" w:rsidRDefault="005400A1">
            <w:pPr>
              <w:jc w:val="right"/>
              <w:rPr>
                <w:rFonts w:hint="eastAsia"/>
                <w:szCs w:val="21"/>
              </w:rPr>
            </w:pPr>
            <w:r>
              <w:rPr>
                <w:rFonts w:hint="eastAsia"/>
                <w:szCs w:val="21"/>
              </w:rPr>
              <w:t>0</w:t>
            </w:r>
          </w:p>
        </w:tc>
        <w:tc>
          <w:tcPr>
            <w:tcW w:w="467" w:type="pct"/>
            <w:vAlign w:val="center"/>
          </w:tcPr>
          <w:p w14:paraId="17F4FEC5" w14:textId="77777777" w:rsidR="00B21F64" w:rsidRDefault="005400A1">
            <w:pPr>
              <w:jc w:val="right"/>
              <w:rPr>
                <w:rFonts w:hint="eastAsia"/>
                <w:szCs w:val="21"/>
              </w:rPr>
            </w:pPr>
            <w:r>
              <w:rPr>
                <w:rFonts w:hint="eastAsia"/>
                <w:szCs w:val="21"/>
              </w:rPr>
              <w:t>0</w:t>
            </w:r>
          </w:p>
        </w:tc>
        <w:tc>
          <w:tcPr>
            <w:tcW w:w="714" w:type="pct"/>
            <w:vAlign w:val="center"/>
          </w:tcPr>
          <w:p w14:paraId="2CDE8856" w14:textId="77777777" w:rsidR="00B21F64" w:rsidRDefault="005400A1">
            <w:pPr>
              <w:rPr>
                <w:rFonts w:hint="eastAsia"/>
              </w:rPr>
            </w:pPr>
            <w:r>
              <w:rPr>
                <w:rFonts w:hint="eastAsia"/>
              </w:rPr>
              <w:t>否</w:t>
            </w:r>
          </w:p>
        </w:tc>
        <w:tc>
          <w:tcPr>
            <w:tcW w:w="696" w:type="pct"/>
            <w:vAlign w:val="center"/>
          </w:tcPr>
          <w:p w14:paraId="70210AA1" w14:textId="77777777" w:rsidR="00B21F64" w:rsidRDefault="005400A1">
            <w:pPr>
              <w:jc w:val="right"/>
              <w:rPr>
                <w:rFonts w:hint="eastAsia"/>
                <w:szCs w:val="21"/>
              </w:rPr>
            </w:pPr>
            <w:r>
              <w:rPr>
                <w:rFonts w:hint="eastAsia"/>
                <w:szCs w:val="21"/>
              </w:rPr>
              <w:t>2</w:t>
            </w:r>
          </w:p>
        </w:tc>
      </w:tr>
      <w:tr w:rsidR="00DE23B1" w14:paraId="181FDCEE" w14:textId="77777777" w:rsidTr="00DE23B1">
        <w:trPr>
          <w:trHeight w:val="77"/>
        </w:trPr>
        <w:tc>
          <w:tcPr>
            <w:tcW w:w="542" w:type="pct"/>
            <w:vAlign w:val="center"/>
          </w:tcPr>
          <w:p w14:paraId="5CCE2808" w14:textId="77777777" w:rsidR="00B21F64" w:rsidRDefault="005400A1">
            <w:pPr>
              <w:rPr>
                <w:rFonts w:hint="eastAsia"/>
                <w:szCs w:val="21"/>
              </w:rPr>
            </w:pPr>
            <w:r>
              <w:rPr>
                <w:rFonts w:hint="eastAsia"/>
                <w:szCs w:val="21"/>
              </w:rPr>
              <w:t>吴强</w:t>
            </w:r>
          </w:p>
        </w:tc>
        <w:tc>
          <w:tcPr>
            <w:tcW w:w="468" w:type="pct"/>
            <w:vAlign w:val="center"/>
          </w:tcPr>
          <w:p w14:paraId="6BE2A54D" w14:textId="77777777" w:rsidR="00B21F64" w:rsidRDefault="005400A1">
            <w:pPr>
              <w:rPr>
                <w:rFonts w:hint="eastAsia"/>
              </w:rPr>
            </w:pPr>
            <w:r>
              <w:rPr>
                <w:rFonts w:hint="eastAsia"/>
              </w:rPr>
              <w:t>否</w:t>
            </w:r>
          </w:p>
        </w:tc>
        <w:tc>
          <w:tcPr>
            <w:tcW w:w="607" w:type="pct"/>
            <w:vAlign w:val="center"/>
          </w:tcPr>
          <w:p w14:paraId="70EC787A" w14:textId="77777777" w:rsidR="00B21F64" w:rsidRDefault="005400A1">
            <w:pPr>
              <w:jc w:val="right"/>
              <w:rPr>
                <w:rFonts w:hint="eastAsia"/>
                <w:szCs w:val="21"/>
              </w:rPr>
            </w:pPr>
            <w:r>
              <w:rPr>
                <w:rFonts w:hint="eastAsia"/>
                <w:szCs w:val="21"/>
              </w:rPr>
              <w:t>11</w:t>
            </w:r>
          </w:p>
        </w:tc>
        <w:tc>
          <w:tcPr>
            <w:tcW w:w="471" w:type="pct"/>
            <w:vAlign w:val="center"/>
          </w:tcPr>
          <w:p w14:paraId="3AD6C3C0" w14:textId="77777777" w:rsidR="00B21F64" w:rsidRDefault="005400A1">
            <w:pPr>
              <w:jc w:val="right"/>
              <w:rPr>
                <w:rFonts w:hint="eastAsia"/>
                <w:szCs w:val="21"/>
              </w:rPr>
            </w:pPr>
            <w:r>
              <w:rPr>
                <w:rFonts w:hint="eastAsia"/>
                <w:szCs w:val="21"/>
              </w:rPr>
              <w:t>11</w:t>
            </w:r>
          </w:p>
        </w:tc>
        <w:tc>
          <w:tcPr>
            <w:tcW w:w="535" w:type="pct"/>
            <w:vAlign w:val="center"/>
          </w:tcPr>
          <w:p w14:paraId="5C207816" w14:textId="77777777" w:rsidR="00B21F64" w:rsidRDefault="005400A1">
            <w:pPr>
              <w:jc w:val="right"/>
              <w:rPr>
                <w:rFonts w:hint="eastAsia"/>
                <w:szCs w:val="21"/>
              </w:rPr>
            </w:pPr>
            <w:r>
              <w:rPr>
                <w:rFonts w:hint="eastAsia"/>
                <w:szCs w:val="21"/>
              </w:rPr>
              <w:t>9</w:t>
            </w:r>
          </w:p>
        </w:tc>
        <w:tc>
          <w:tcPr>
            <w:tcW w:w="500" w:type="pct"/>
            <w:vAlign w:val="center"/>
          </w:tcPr>
          <w:p w14:paraId="64ABCDF0" w14:textId="77777777" w:rsidR="00B21F64" w:rsidRDefault="005400A1">
            <w:pPr>
              <w:jc w:val="right"/>
              <w:rPr>
                <w:rFonts w:hint="eastAsia"/>
                <w:szCs w:val="21"/>
              </w:rPr>
            </w:pPr>
            <w:r>
              <w:rPr>
                <w:rFonts w:hint="eastAsia"/>
                <w:szCs w:val="21"/>
              </w:rPr>
              <w:t>0</w:t>
            </w:r>
          </w:p>
        </w:tc>
        <w:tc>
          <w:tcPr>
            <w:tcW w:w="467" w:type="pct"/>
            <w:vAlign w:val="center"/>
          </w:tcPr>
          <w:p w14:paraId="2E086A3F" w14:textId="77777777" w:rsidR="00B21F64" w:rsidRDefault="005400A1">
            <w:pPr>
              <w:jc w:val="right"/>
              <w:rPr>
                <w:rFonts w:hint="eastAsia"/>
                <w:szCs w:val="21"/>
              </w:rPr>
            </w:pPr>
            <w:r>
              <w:rPr>
                <w:rFonts w:hint="eastAsia"/>
                <w:szCs w:val="21"/>
              </w:rPr>
              <w:t>0</w:t>
            </w:r>
          </w:p>
        </w:tc>
        <w:tc>
          <w:tcPr>
            <w:tcW w:w="714" w:type="pct"/>
            <w:vAlign w:val="center"/>
          </w:tcPr>
          <w:p w14:paraId="13E0C89C" w14:textId="77777777" w:rsidR="00B21F64" w:rsidRDefault="005400A1">
            <w:pPr>
              <w:rPr>
                <w:rFonts w:hint="eastAsia"/>
              </w:rPr>
            </w:pPr>
            <w:r>
              <w:rPr>
                <w:rFonts w:hint="eastAsia"/>
              </w:rPr>
              <w:t>否</w:t>
            </w:r>
          </w:p>
        </w:tc>
        <w:tc>
          <w:tcPr>
            <w:tcW w:w="696" w:type="pct"/>
            <w:vAlign w:val="center"/>
          </w:tcPr>
          <w:p w14:paraId="317CB45B" w14:textId="77777777" w:rsidR="00B21F64" w:rsidRDefault="005400A1">
            <w:pPr>
              <w:jc w:val="right"/>
              <w:rPr>
                <w:rFonts w:hint="eastAsia"/>
                <w:szCs w:val="21"/>
              </w:rPr>
            </w:pPr>
            <w:r>
              <w:rPr>
                <w:rFonts w:hint="eastAsia"/>
                <w:szCs w:val="21"/>
              </w:rPr>
              <w:t>2</w:t>
            </w:r>
          </w:p>
        </w:tc>
      </w:tr>
      <w:tr w:rsidR="00DE23B1" w14:paraId="591F6DEC" w14:textId="77777777" w:rsidTr="00DE23B1">
        <w:trPr>
          <w:trHeight w:val="77"/>
        </w:trPr>
        <w:tc>
          <w:tcPr>
            <w:tcW w:w="542" w:type="pct"/>
            <w:vAlign w:val="center"/>
          </w:tcPr>
          <w:p w14:paraId="196B5015" w14:textId="77777777" w:rsidR="00B21F64" w:rsidRDefault="005400A1">
            <w:pPr>
              <w:rPr>
                <w:rFonts w:hint="eastAsia"/>
                <w:szCs w:val="21"/>
              </w:rPr>
            </w:pPr>
            <w:r>
              <w:rPr>
                <w:rFonts w:hint="eastAsia"/>
                <w:szCs w:val="21"/>
              </w:rPr>
              <w:t>沈红梁</w:t>
            </w:r>
          </w:p>
        </w:tc>
        <w:tc>
          <w:tcPr>
            <w:tcW w:w="468" w:type="pct"/>
            <w:vAlign w:val="center"/>
          </w:tcPr>
          <w:p w14:paraId="44EC0341" w14:textId="77777777" w:rsidR="00B21F64" w:rsidRDefault="005400A1">
            <w:pPr>
              <w:rPr>
                <w:rFonts w:hint="eastAsia"/>
              </w:rPr>
            </w:pPr>
            <w:r>
              <w:rPr>
                <w:rFonts w:hint="eastAsia"/>
              </w:rPr>
              <w:t>否</w:t>
            </w:r>
          </w:p>
        </w:tc>
        <w:tc>
          <w:tcPr>
            <w:tcW w:w="607" w:type="pct"/>
            <w:vAlign w:val="center"/>
          </w:tcPr>
          <w:p w14:paraId="2D45B559" w14:textId="77777777" w:rsidR="00B21F64" w:rsidRDefault="005400A1">
            <w:pPr>
              <w:jc w:val="right"/>
              <w:rPr>
                <w:rFonts w:hint="eastAsia"/>
                <w:szCs w:val="21"/>
              </w:rPr>
            </w:pPr>
            <w:r>
              <w:rPr>
                <w:rFonts w:hint="eastAsia"/>
                <w:szCs w:val="21"/>
              </w:rPr>
              <w:t>11</w:t>
            </w:r>
          </w:p>
        </w:tc>
        <w:tc>
          <w:tcPr>
            <w:tcW w:w="471" w:type="pct"/>
            <w:vAlign w:val="center"/>
          </w:tcPr>
          <w:p w14:paraId="664ADDEA" w14:textId="77777777" w:rsidR="00B21F64" w:rsidRDefault="005400A1">
            <w:pPr>
              <w:jc w:val="right"/>
              <w:rPr>
                <w:rFonts w:hint="eastAsia"/>
                <w:szCs w:val="21"/>
              </w:rPr>
            </w:pPr>
            <w:r>
              <w:rPr>
                <w:rFonts w:hint="eastAsia"/>
                <w:szCs w:val="21"/>
              </w:rPr>
              <w:t>11</w:t>
            </w:r>
          </w:p>
        </w:tc>
        <w:tc>
          <w:tcPr>
            <w:tcW w:w="535" w:type="pct"/>
            <w:vAlign w:val="center"/>
          </w:tcPr>
          <w:p w14:paraId="613037E4" w14:textId="77777777" w:rsidR="00B21F64" w:rsidRDefault="005400A1">
            <w:pPr>
              <w:jc w:val="right"/>
              <w:rPr>
                <w:rFonts w:hint="eastAsia"/>
                <w:szCs w:val="21"/>
              </w:rPr>
            </w:pPr>
            <w:r>
              <w:rPr>
                <w:rFonts w:hint="eastAsia"/>
                <w:szCs w:val="21"/>
              </w:rPr>
              <w:t>9</w:t>
            </w:r>
          </w:p>
        </w:tc>
        <w:tc>
          <w:tcPr>
            <w:tcW w:w="500" w:type="pct"/>
            <w:vAlign w:val="center"/>
          </w:tcPr>
          <w:p w14:paraId="11DD1686" w14:textId="77777777" w:rsidR="00B21F64" w:rsidRDefault="005400A1">
            <w:pPr>
              <w:jc w:val="right"/>
              <w:rPr>
                <w:rFonts w:hint="eastAsia"/>
                <w:szCs w:val="21"/>
              </w:rPr>
            </w:pPr>
            <w:r>
              <w:rPr>
                <w:rFonts w:hint="eastAsia"/>
                <w:szCs w:val="21"/>
              </w:rPr>
              <w:t>0</w:t>
            </w:r>
          </w:p>
        </w:tc>
        <w:tc>
          <w:tcPr>
            <w:tcW w:w="467" w:type="pct"/>
            <w:vAlign w:val="center"/>
          </w:tcPr>
          <w:p w14:paraId="69B5CD59" w14:textId="77777777" w:rsidR="00B21F64" w:rsidRDefault="005400A1">
            <w:pPr>
              <w:jc w:val="right"/>
              <w:rPr>
                <w:rFonts w:hint="eastAsia"/>
                <w:szCs w:val="21"/>
              </w:rPr>
            </w:pPr>
            <w:r>
              <w:rPr>
                <w:rFonts w:hint="eastAsia"/>
                <w:szCs w:val="21"/>
              </w:rPr>
              <w:t>0</w:t>
            </w:r>
          </w:p>
        </w:tc>
        <w:tc>
          <w:tcPr>
            <w:tcW w:w="714" w:type="pct"/>
            <w:vAlign w:val="center"/>
          </w:tcPr>
          <w:p w14:paraId="7E93B1C9" w14:textId="77777777" w:rsidR="00B21F64" w:rsidRDefault="005400A1">
            <w:pPr>
              <w:rPr>
                <w:rFonts w:hint="eastAsia"/>
              </w:rPr>
            </w:pPr>
            <w:r>
              <w:rPr>
                <w:rFonts w:hint="eastAsia"/>
              </w:rPr>
              <w:t>否</w:t>
            </w:r>
          </w:p>
        </w:tc>
        <w:tc>
          <w:tcPr>
            <w:tcW w:w="696" w:type="pct"/>
            <w:vAlign w:val="center"/>
          </w:tcPr>
          <w:p w14:paraId="03185FCA" w14:textId="77777777" w:rsidR="00B21F64" w:rsidRDefault="005400A1">
            <w:pPr>
              <w:jc w:val="right"/>
              <w:rPr>
                <w:rFonts w:hint="eastAsia"/>
                <w:szCs w:val="21"/>
              </w:rPr>
            </w:pPr>
            <w:r>
              <w:rPr>
                <w:rFonts w:hint="eastAsia"/>
                <w:szCs w:val="21"/>
              </w:rPr>
              <w:t>1</w:t>
            </w:r>
          </w:p>
        </w:tc>
      </w:tr>
      <w:tr w:rsidR="00DE23B1" w14:paraId="57D7D4DC" w14:textId="77777777" w:rsidTr="00DE23B1">
        <w:trPr>
          <w:trHeight w:val="77"/>
        </w:trPr>
        <w:tc>
          <w:tcPr>
            <w:tcW w:w="542" w:type="pct"/>
            <w:vAlign w:val="center"/>
          </w:tcPr>
          <w:p w14:paraId="25C8D0A7" w14:textId="77777777" w:rsidR="00B21F64" w:rsidRDefault="005400A1">
            <w:pPr>
              <w:rPr>
                <w:rFonts w:hint="eastAsia"/>
                <w:szCs w:val="21"/>
              </w:rPr>
            </w:pPr>
            <w:r>
              <w:rPr>
                <w:rFonts w:hint="eastAsia"/>
                <w:szCs w:val="21"/>
              </w:rPr>
              <w:t>马晓峰</w:t>
            </w:r>
          </w:p>
        </w:tc>
        <w:tc>
          <w:tcPr>
            <w:tcW w:w="468" w:type="pct"/>
            <w:vAlign w:val="center"/>
          </w:tcPr>
          <w:p w14:paraId="23F95FF3" w14:textId="77777777" w:rsidR="00B21F64" w:rsidRDefault="005400A1">
            <w:pPr>
              <w:rPr>
                <w:rFonts w:hint="eastAsia"/>
              </w:rPr>
            </w:pPr>
            <w:r>
              <w:rPr>
                <w:rFonts w:hint="eastAsia"/>
              </w:rPr>
              <w:t>否</w:t>
            </w:r>
          </w:p>
        </w:tc>
        <w:tc>
          <w:tcPr>
            <w:tcW w:w="607" w:type="pct"/>
            <w:vAlign w:val="center"/>
          </w:tcPr>
          <w:p w14:paraId="30E2B97B" w14:textId="77777777" w:rsidR="00B21F64" w:rsidRDefault="005400A1">
            <w:pPr>
              <w:jc w:val="right"/>
              <w:rPr>
                <w:rFonts w:hint="eastAsia"/>
                <w:szCs w:val="21"/>
              </w:rPr>
            </w:pPr>
            <w:r>
              <w:rPr>
                <w:rFonts w:hint="eastAsia"/>
                <w:szCs w:val="21"/>
              </w:rPr>
              <w:t>7</w:t>
            </w:r>
          </w:p>
        </w:tc>
        <w:tc>
          <w:tcPr>
            <w:tcW w:w="471" w:type="pct"/>
            <w:vAlign w:val="center"/>
          </w:tcPr>
          <w:p w14:paraId="04F2731D" w14:textId="77777777" w:rsidR="00B21F64" w:rsidRDefault="005400A1">
            <w:pPr>
              <w:jc w:val="right"/>
              <w:rPr>
                <w:rFonts w:hint="eastAsia"/>
                <w:szCs w:val="21"/>
              </w:rPr>
            </w:pPr>
            <w:r>
              <w:rPr>
                <w:rFonts w:hint="eastAsia"/>
                <w:szCs w:val="21"/>
              </w:rPr>
              <w:t>7</w:t>
            </w:r>
          </w:p>
        </w:tc>
        <w:tc>
          <w:tcPr>
            <w:tcW w:w="535" w:type="pct"/>
            <w:vAlign w:val="center"/>
          </w:tcPr>
          <w:p w14:paraId="6436C153" w14:textId="77777777" w:rsidR="00B21F64" w:rsidRDefault="005400A1">
            <w:pPr>
              <w:jc w:val="right"/>
              <w:rPr>
                <w:rFonts w:hint="eastAsia"/>
                <w:szCs w:val="21"/>
              </w:rPr>
            </w:pPr>
            <w:r>
              <w:rPr>
                <w:rFonts w:hint="eastAsia"/>
                <w:szCs w:val="21"/>
              </w:rPr>
              <w:t>6</w:t>
            </w:r>
          </w:p>
        </w:tc>
        <w:tc>
          <w:tcPr>
            <w:tcW w:w="500" w:type="pct"/>
            <w:vAlign w:val="center"/>
          </w:tcPr>
          <w:p w14:paraId="23A38A49" w14:textId="77777777" w:rsidR="00B21F64" w:rsidRDefault="005400A1">
            <w:pPr>
              <w:jc w:val="right"/>
              <w:rPr>
                <w:rFonts w:hint="eastAsia"/>
                <w:szCs w:val="21"/>
              </w:rPr>
            </w:pPr>
            <w:r>
              <w:rPr>
                <w:rFonts w:hint="eastAsia"/>
                <w:szCs w:val="21"/>
              </w:rPr>
              <w:t>0</w:t>
            </w:r>
          </w:p>
        </w:tc>
        <w:tc>
          <w:tcPr>
            <w:tcW w:w="467" w:type="pct"/>
            <w:vAlign w:val="center"/>
          </w:tcPr>
          <w:p w14:paraId="53FCD308" w14:textId="77777777" w:rsidR="00B21F64" w:rsidRDefault="005400A1">
            <w:pPr>
              <w:jc w:val="right"/>
              <w:rPr>
                <w:rFonts w:hint="eastAsia"/>
                <w:szCs w:val="21"/>
              </w:rPr>
            </w:pPr>
            <w:r>
              <w:rPr>
                <w:rFonts w:hint="eastAsia"/>
                <w:szCs w:val="21"/>
              </w:rPr>
              <w:t>0</w:t>
            </w:r>
          </w:p>
        </w:tc>
        <w:tc>
          <w:tcPr>
            <w:tcW w:w="714" w:type="pct"/>
            <w:vAlign w:val="center"/>
          </w:tcPr>
          <w:p w14:paraId="2538C2CF" w14:textId="77777777" w:rsidR="00B21F64" w:rsidRDefault="005400A1">
            <w:pPr>
              <w:rPr>
                <w:rFonts w:hint="eastAsia"/>
              </w:rPr>
            </w:pPr>
            <w:r>
              <w:rPr>
                <w:rFonts w:hint="eastAsia"/>
              </w:rPr>
              <w:t>否</w:t>
            </w:r>
          </w:p>
        </w:tc>
        <w:tc>
          <w:tcPr>
            <w:tcW w:w="696" w:type="pct"/>
            <w:vAlign w:val="center"/>
          </w:tcPr>
          <w:p w14:paraId="0D963E11" w14:textId="77777777" w:rsidR="00B21F64" w:rsidRDefault="005400A1">
            <w:pPr>
              <w:jc w:val="right"/>
              <w:rPr>
                <w:rFonts w:hint="eastAsia"/>
                <w:szCs w:val="21"/>
              </w:rPr>
            </w:pPr>
            <w:r>
              <w:rPr>
                <w:rFonts w:hint="eastAsia"/>
                <w:szCs w:val="21"/>
              </w:rPr>
              <w:t>2</w:t>
            </w:r>
          </w:p>
        </w:tc>
      </w:tr>
      <w:tr w:rsidR="00DE23B1" w14:paraId="05B36549" w14:textId="77777777" w:rsidTr="00DE23B1">
        <w:trPr>
          <w:trHeight w:val="77"/>
        </w:trPr>
        <w:tc>
          <w:tcPr>
            <w:tcW w:w="542" w:type="pct"/>
            <w:vAlign w:val="center"/>
          </w:tcPr>
          <w:p w14:paraId="0E0DEF17" w14:textId="77777777" w:rsidR="00B21F64" w:rsidRDefault="005400A1">
            <w:pPr>
              <w:rPr>
                <w:rFonts w:hint="eastAsia"/>
                <w:szCs w:val="21"/>
              </w:rPr>
            </w:pPr>
            <w:r>
              <w:rPr>
                <w:rFonts w:hint="eastAsia"/>
                <w:szCs w:val="21"/>
              </w:rPr>
              <w:t>程惠芳</w:t>
            </w:r>
          </w:p>
        </w:tc>
        <w:tc>
          <w:tcPr>
            <w:tcW w:w="468" w:type="pct"/>
            <w:vAlign w:val="center"/>
          </w:tcPr>
          <w:p w14:paraId="4799FFCD" w14:textId="77777777" w:rsidR="00B21F64" w:rsidRDefault="005400A1">
            <w:pPr>
              <w:rPr>
                <w:rFonts w:hint="eastAsia"/>
              </w:rPr>
            </w:pPr>
            <w:r>
              <w:rPr>
                <w:rFonts w:hint="eastAsia"/>
              </w:rPr>
              <w:t>是</w:t>
            </w:r>
          </w:p>
        </w:tc>
        <w:tc>
          <w:tcPr>
            <w:tcW w:w="607" w:type="pct"/>
            <w:vAlign w:val="center"/>
          </w:tcPr>
          <w:p w14:paraId="79F72905" w14:textId="77777777" w:rsidR="00B21F64" w:rsidRDefault="005400A1">
            <w:pPr>
              <w:jc w:val="right"/>
              <w:rPr>
                <w:rFonts w:hint="eastAsia"/>
                <w:szCs w:val="21"/>
              </w:rPr>
            </w:pPr>
            <w:r>
              <w:rPr>
                <w:rFonts w:hint="eastAsia"/>
                <w:szCs w:val="21"/>
              </w:rPr>
              <w:t>11</w:t>
            </w:r>
          </w:p>
        </w:tc>
        <w:tc>
          <w:tcPr>
            <w:tcW w:w="471" w:type="pct"/>
            <w:vAlign w:val="center"/>
          </w:tcPr>
          <w:p w14:paraId="19EDA4F2" w14:textId="77777777" w:rsidR="00B21F64" w:rsidRDefault="005400A1">
            <w:pPr>
              <w:jc w:val="right"/>
              <w:rPr>
                <w:rFonts w:hint="eastAsia"/>
                <w:szCs w:val="21"/>
              </w:rPr>
            </w:pPr>
            <w:r>
              <w:rPr>
                <w:rFonts w:hint="eastAsia"/>
                <w:szCs w:val="21"/>
              </w:rPr>
              <w:t>11</w:t>
            </w:r>
          </w:p>
        </w:tc>
        <w:tc>
          <w:tcPr>
            <w:tcW w:w="535" w:type="pct"/>
            <w:vAlign w:val="center"/>
          </w:tcPr>
          <w:p w14:paraId="4CDDA2C4" w14:textId="77777777" w:rsidR="00B21F64" w:rsidRDefault="005400A1">
            <w:pPr>
              <w:jc w:val="right"/>
              <w:rPr>
                <w:rFonts w:hint="eastAsia"/>
                <w:szCs w:val="21"/>
              </w:rPr>
            </w:pPr>
            <w:r>
              <w:rPr>
                <w:rFonts w:hint="eastAsia"/>
                <w:szCs w:val="21"/>
              </w:rPr>
              <w:t>10</w:t>
            </w:r>
          </w:p>
        </w:tc>
        <w:tc>
          <w:tcPr>
            <w:tcW w:w="500" w:type="pct"/>
            <w:vAlign w:val="center"/>
          </w:tcPr>
          <w:p w14:paraId="6DBA24A6" w14:textId="77777777" w:rsidR="00B21F64" w:rsidRDefault="005400A1">
            <w:pPr>
              <w:jc w:val="right"/>
              <w:rPr>
                <w:rFonts w:hint="eastAsia"/>
                <w:szCs w:val="21"/>
              </w:rPr>
            </w:pPr>
            <w:r>
              <w:rPr>
                <w:rFonts w:hint="eastAsia"/>
                <w:szCs w:val="21"/>
              </w:rPr>
              <w:t>0</w:t>
            </w:r>
          </w:p>
        </w:tc>
        <w:tc>
          <w:tcPr>
            <w:tcW w:w="467" w:type="pct"/>
            <w:vAlign w:val="center"/>
          </w:tcPr>
          <w:p w14:paraId="191CE047" w14:textId="77777777" w:rsidR="00B21F64" w:rsidRDefault="005400A1">
            <w:pPr>
              <w:jc w:val="right"/>
              <w:rPr>
                <w:rFonts w:hint="eastAsia"/>
                <w:szCs w:val="21"/>
              </w:rPr>
            </w:pPr>
            <w:r>
              <w:rPr>
                <w:rFonts w:hint="eastAsia"/>
                <w:szCs w:val="21"/>
              </w:rPr>
              <w:t>0</w:t>
            </w:r>
          </w:p>
        </w:tc>
        <w:tc>
          <w:tcPr>
            <w:tcW w:w="714" w:type="pct"/>
            <w:vAlign w:val="center"/>
          </w:tcPr>
          <w:p w14:paraId="03D4D3E5" w14:textId="77777777" w:rsidR="00B21F64" w:rsidRDefault="005400A1">
            <w:pPr>
              <w:rPr>
                <w:rFonts w:hint="eastAsia"/>
              </w:rPr>
            </w:pPr>
            <w:r>
              <w:rPr>
                <w:rFonts w:hint="eastAsia"/>
              </w:rPr>
              <w:t>否</w:t>
            </w:r>
          </w:p>
        </w:tc>
        <w:tc>
          <w:tcPr>
            <w:tcW w:w="696" w:type="pct"/>
            <w:vAlign w:val="center"/>
          </w:tcPr>
          <w:p w14:paraId="16D1B257" w14:textId="77777777" w:rsidR="00B21F64" w:rsidRDefault="005400A1">
            <w:pPr>
              <w:jc w:val="right"/>
              <w:rPr>
                <w:rFonts w:hint="eastAsia"/>
                <w:szCs w:val="21"/>
              </w:rPr>
            </w:pPr>
            <w:r>
              <w:rPr>
                <w:rFonts w:hint="eastAsia"/>
                <w:szCs w:val="21"/>
              </w:rPr>
              <w:t>0</w:t>
            </w:r>
          </w:p>
        </w:tc>
      </w:tr>
      <w:tr w:rsidR="00DE23B1" w14:paraId="0C057995" w14:textId="77777777" w:rsidTr="00DE23B1">
        <w:trPr>
          <w:trHeight w:val="77"/>
        </w:trPr>
        <w:tc>
          <w:tcPr>
            <w:tcW w:w="542" w:type="pct"/>
            <w:vAlign w:val="center"/>
          </w:tcPr>
          <w:p w14:paraId="4E416567" w14:textId="77777777" w:rsidR="00B21F64" w:rsidRDefault="005400A1">
            <w:pPr>
              <w:rPr>
                <w:rFonts w:hint="eastAsia"/>
                <w:szCs w:val="21"/>
              </w:rPr>
            </w:pPr>
            <w:r>
              <w:rPr>
                <w:rFonts w:hint="eastAsia"/>
                <w:szCs w:val="21"/>
              </w:rPr>
              <w:t>楼东平</w:t>
            </w:r>
          </w:p>
        </w:tc>
        <w:tc>
          <w:tcPr>
            <w:tcW w:w="468" w:type="pct"/>
            <w:vAlign w:val="center"/>
          </w:tcPr>
          <w:p w14:paraId="3DDC0FFD" w14:textId="77777777" w:rsidR="00B21F64" w:rsidRDefault="005400A1">
            <w:pPr>
              <w:rPr>
                <w:rFonts w:hint="eastAsia"/>
              </w:rPr>
            </w:pPr>
            <w:r>
              <w:rPr>
                <w:rFonts w:hint="eastAsia"/>
              </w:rPr>
              <w:t>是</w:t>
            </w:r>
          </w:p>
        </w:tc>
        <w:tc>
          <w:tcPr>
            <w:tcW w:w="607" w:type="pct"/>
            <w:vAlign w:val="center"/>
          </w:tcPr>
          <w:p w14:paraId="3E5E2225" w14:textId="77777777" w:rsidR="00B21F64" w:rsidRDefault="005400A1">
            <w:pPr>
              <w:jc w:val="right"/>
              <w:rPr>
                <w:rFonts w:hint="eastAsia"/>
                <w:szCs w:val="21"/>
              </w:rPr>
            </w:pPr>
            <w:r>
              <w:rPr>
                <w:rFonts w:hint="eastAsia"/>
                <w:szCs w:val="21"/>
              </w:rPr>
              <w:t>11</w:t>
            </w:r>
          </w:p>
        </w:tc>
        <w:tc>
          <w:tcPr>
            <w:tcW w:w="471" w:type="pct"/>
            <w:vAlign w:val="center"/>
          </w:tcPr>
          <w:p w14:paraId="3C50B8FD" w14:textId="77777777" w:rsidR="00B21F64" w:rsidRDefault="005400A1">
            <w:pPr>
              <w:jc w:val="right"/>
              <w:rPr>
                <w:rFonts w:hint="eastAsia"/>
                <w:szCs w:val="21"/>
              </w:rPr>
            </w:pPr>
            <w:r>
              <w:rPr>
                <w:rFonts w:hint="eastAsia"/>
                <w:szCs w:val="21"/>
              </w:rPr>
              <w:t>11</w:t>
            </w:r>
          </w:p>
        </w:tc>
        <w:tc>
          <w:tcPr>
            <w:tcW w:w="535" w:type="pct"/>
            <w:vAlign w:val="center"/>
          </w:tcPr>
          <w:p w14:paraId="7FD589B0" w14:textId="77777777" w:rsidR="00B21F64" w:rsidRDefault="005400A1">
            <w:pPr>
              <w:jc w:val="right"/>
              <w:rPr>
                <w:rFonts w:hint="eastAsia"/>
                <w:szCs w:val="21"/>
              </w:rPr>
            </w:pPr>
            <w:r>
              <w:rPr>
                <w:rFonts w:hint="eastAsia"/>
                <w:szCs w:val="21"/>
              </w:rPr>
              <w:t>9</w:t>
            </w:r>
          </w:p>
        </w:tc>
        <w:tc>
          <w:tcPr>
            <w:tcW w:w="500" w:type="pct"/>
            <w:vAlign w:val="center"/>
          </w:tcPr>
          <w:p w14:paraId="3E102597" w14:textId="77777777" w:rsidR="00B21F64" w:rsidRDefault="005400A1">
            <w:pPr>
              <w:jc w:val="right"/>
              <w:rPr>
                <w:rFonts w:hint="eastAsia"/>
                <w:szCs w:val="21"/>
              </w:rPr>
            </w:pPr>
            <w:r>
              <w:rPr>
                <w:rFonts w:hint="eastAsia"/>
                <w:szCs w:val="21"/>
              </w:rPr>
              <w:t>0</w:t>
            </w:r>
          </w:p>
        </w:tc>
        <w:tc>
          <w:tcPr>
            <w:tcW w:w="467" w:type="pct"/>
            <w:vAlign w:val="center"/>
          </w:tcPr>
          <w:p w14:paraId="0C7EE70D" w14:textId="77777777" w:rsidR="00B21F64" w:rsidRDefault="005400A1">
            <w:pPr>
              <w:jc w:val="right"/>
              <w:rPr>
                <w:rFonts w:hint="eastAsia"/>
                <w:szCs w:val="21"/>
              </w:rPr>
            </w:pPr>
            <w:r>
              <w:rPr>
                <w:rFonts w:hint="eastAsia"/>
                <w:szCs w:val="21"/>
              </w:rPr>
              <w:t>0</w:t>
            </w:r>
          </w:p>
        </w:tc>
        <w:tc>
          <w:tcPr>
            <w:tcW w:w="714" w:type="pct"/>
            <w:vAlign w:val="center"/>
          </w:tcPr>
          <w:p w14:paraId="7B72A55A" w14:textId="77777777" w:rsidR="00B21F64" w:rsidRDefault="005400A1">
            <w:pPr>
              <w:rPr>
                <w:rFonts w:hint="eastAsia"/>
              </w:rPr>
            </w:pPr>
            <w:r>
              <w:rPr>
                <w:rFonts w:hint="eastAsia"/>
              </w:rPr>
              <w:t>否</w:t>
            </w:r>
          </w:p>
        </w:tc>
        <w:tc>
          <w:tcPr>
            <w:tcW w:w="696" w:type="pct"/>
            <w:vAlign w:val="center"/>
          </w:tcPr>
          <w:p w14:paraId="783E6068" w14:textId="77777777" w:rsidR="00B21F64" w:rsidRDefault="005400A1">
            <w:pPr>
              <w:jc w:val="right"/>
              <w:rPr>
                <w:rFonts w:hint="eastAsia"/>
                <w:szCs w:val="21"/>
              </w:rPr>
            </w:pPr>
            <w:r>
              <w:rPr>
                <w:rFonts w:hint="eastAsia"/>
                <w:szCs w:val="21"/>
              </w:rPr>
              <w:t>3</w:t>
            </w:r>
          </w:p>
        </w:tc>
      </w:tr>
      <w:tr w:rsidR="00DE23B1" w14:paraId="6C766306" w14:textId="77777777" w:rsidTr="00DE23B1">
        <w:trPr>
          <w:trHeight w:val="77"/>
        </w:trPr>
        <w:tc>
          <w:tcPr>
            <w:tcW w:w="542" w:type="pct"/>
            <w:vAlign w:val="center"/>
          </w:tcPr>
          <w:p w14:paraId="49161016" w14:textId="77777777" w:rsidR="00B21F64" w:rsidRDefault="005400A1">
            <w:pPr>
              <w:rPr>
                <w:rFonts w:hint="eastAsia"/>
                <w:szCs w:val="21"/>
              </w:rPr>
            </w:pPr>
            <w:r>
              <w:rPr>
                <w:rFonts w:hint="eastAsia"/>
                <w:szCs w:val="21"/>
              </w:rPr>
              <w:t>章勇坚</w:t>
            </w:r>
          </w:p>
        </w:tc>
        <w:tc>
          <w:tcPr>
            <w:tcW w:w="468" w:type="pct"/>
            <w:vAlign w:val="center"/>
          </w:tcPr>
          <w:p w14:paraId="6E73F65A" w14:textId="77777777" w:rsidR="00B21F64" w:rsidRDefault="005400A1">
            <w:pPr>
              <w:rPr>
                <w:rFonts w:hint="eastAsia"/>
              </w:rPr>
            </w:pPr>
            <w:r>
              <w:rPr>
                <w:rFonts w:hint="eastAsia"/>
              </w:rPr>
              <w:t>是</w:t>
            </w:r>
          </w:p>
        </w:tc>
        <w:tc>
          <w:tcPr>
            <w:tcW w:w="607" w:type="pct"/>
            <w:vAlign w:val="center"/>
          </w:tcPr>
          <w:p w14:paraId="71BEDD25" w14:textId="77777777" w:rsidR="00B21F64" w:rsidRDefault="005400A1">
            <w:pPr>
              <w:jc w:val="right"/>
              <w:rPr>
                <w:rFonts w:hint="eastAsia"/>
                <w:szCs w:val="21"/>
              </w:rPr>
            </w:pPr>
            <w:r>
              <w:rPr>
                <w:rFonts w:hint="eastAsia"/>
                <w:szCs w:val="21"/>
              </w:rPr>
              <w:t>11</w:t>
            </w:r>
          </w:p>
        </w:tc>
        <w:tc>
          <w:tcPr>
            <w:tcW w:w="471" w:type="pct"/>
            <w:vAlign w:val="center"/>
          </w:tcPr>
          <w:p w14:paraId="4236B76C" w14:textId="77777777" w:rsidR="00B21F64" w:rsidRDefault="005400A1">
            <w:pPr>
              <w:jc w:val="right"/>
              <w:rPr>
                <w:rFonts w:hint="eastAsia"/>
                <w:szCs w:val="21"/>
              </w:rPr>
            </w:pPr>
            <w:r>
              <w:rPr>
                <w:rFonts w:hint="eastAsia"/>
                <w:szCs w:val="21"/>
              </w:rPr>
              <w:t>11</w:t>
            </w:r>
          </w:p>
        </w:tc>
        <w:tc>
          <w:tcPr>
            <w:tcW w:w="535" w:type="pct"/>
            <w:vAlign w:val="center"/>
          </w:tcPr>
          <w:p w14:paraId="48278220" w14:textId="77777777" w:rsidR="00B21F64" w:rsidRDefault="005400A1">
            <w:pPr>
              <w:jc w:val="right"/>
              <w:rPr>
                <w:rFonts w:hint="eastAsia"/>
                <w:szCs w:val="21"/>
              </w:rPr>
            </w:pPr>
            <w:r>
              <w:rPr>
                <w:rFonts w:hint="eastAsia"/>
                <w:szCs w:val="21"/>
              </w:rPr>
              <w:t>9</w:t>
            </w:r>
          </w:p>
        </w:tc>
        <w:tc>
          <w:tcPr>
            <w:tcW w:w="500" w:type="pct"/>
            <w:vAlign w:val="center"/>
          </w:tcPr>
          <w:p w14:paraId="2EB7E1F0" w14:textId="77777777" w:rsidR="00B21F64" w:rsidRDefault="005400A1">
            <w:pPr>
              <w:jc w:val="right"/>
              <w:rPr>
                <w:rFonts w:hint="eastAsia"/>
                <w:szCs w:val="21"/>
              </w:rPr>
            </w:pPr>
            <w:r>
              <w:rPr>
                <w:rFonts w:hint="eastAsia"/>
                <w:szCs w:val="21"/>
              </w:rPr>
              <w:t>0</w:t>
            </w:r>
          </w:p>
        </w:tc>
        <w:tc>
          <w:tcPr>
            <w:tcW w:w="467" w:type="pct"/>
            <w:vAlign w:val="center"/>
          </w:tcPr>
          <w:p w14:paraId="5F6385A2" w14:textId="77777777" w:rsidR="00B21F64" w:rsidRDefault="005400A1">
            <w:pPr>
              <w:jc w:val="right"/>
              <w:rPr>
                <w:rFonts w:hint="eastAsia"/>
                <w:szCs w:val="21"/>
              </w:rPr>
            </w:pPr>
            <w:r>
              <w:rPr>
                <w:rFonts w:hint="eastAsia"/>
                <w:szCs w:val="21"/>
              </w:rPr>
              <w:t>0</w:t>
            </w:r>
          </w:p>
        </w:tc>
        <w:tc>
          <w:tcPr>
            <w:tcW w:w="714" w:type="pct"/>
            <w:vAlign w:val="center"/>
          </w:tcPr>
          <w:p w14:paraId="080A82B4" w14:textId="77777777" w:rsidR="00B21F64" w:rsidRDefault="005400A1">
            <w:pPr>
              <w:rPr>
                <w:rFonts w:hint="eastAsia"/>
              </w:rPr>
            </w:pPr>
            <w:r>
              <w:rPr>
                <w:rFonts w:hint="eastAsia"/>
              </w:rPr>
              <w:t>否</w:t>
            </w:r>
          </w:p>
        </w:tc>
        <w:tc>
          <w:tcPr>
            <w:tcW w:w="696" w:type="pct"/>
            <w:vAlign w:val="center"/>
          </w:tcPr>
          <w:p w14:paraId="1644E79E" w14:textId="77777777" w:rsidR="00B21F64" w:rsidRDefault="005400A1">
            <w:pPr>
              <w:jc w:val="right"/>
              <w:rPr>
                <w:rFonts w:hint="eastAsia"/>
                <w:szCs w:val="21"/>
              </w:rPr>
            </w:pPr>
            <w:r>
              <w:rPr>
                <w:rFonts w:hint="eastAsia"/>
                <w:szCs w:val="21"/>
              </w:rPr>
              <w:t>3</w:t>
            </w:r>
          </w:p>
        </w:tc>
      </w:tr>
      <w:tr w:rsidR="00DE23B1" w14:paraId="32FB2EEC" w14:textId="77777777" w:rsidTr="00DE23B1">
        <w:trPr>
          <w:trHeight w:val="77"/>
        </w:trPr>
        <w:tc>
          <w:tcPr>
            <w:tcW w:w="542" w:type="pct"/>
            <w:vAlign w:val="center"/>
          </w:tcPr>
          <w:p w14:paraId="14C1DA17" w14:textId="77777777" w:rsidR="00B21F64" w:rsidRDefault="005400A1">
            <w:pPr>
              <w:rPr>
                <w:rFonts w:hint="eastAsia"/>
                <w:szCs w:val="21"/>
              </w:rPr>
            </w:pPr>
            <w:r>
              <w:rPr>
                <w:rFonts w:hint="eastAsia"/>
                <w:szCs w:val="21"/>
              </w:rPr>
              <w:t>范慧川</w:t>
            </w:r>
          </w:p>
        </w:tc>
        <w:tc>
          <w:tcPr>
            <w:tcW w:w="468" w:type="pct"/>
            <w:vAlign w:val="center"/>
          </w:tcPr>
          <w:p w14:paraId="6BD85009" w14:textId="77777777" w:rsidR="00B21F64" w:rsidRDefault="005400A1">
            <w:pPr>
              <w:rPr>
                <w:rFonts w:hint="eastAsia"/>
              </w:rPr>
            </w:pPr>
            <w:r>
              <w:rPr>
                <w:rFonts w:hint="eastAsia"/>
              </w:rPr>
              <w:t>否</w:t>
            </w:r>
          </w:p>
        </w:tc>
        <w:tc>
          <w:tcPr>
            <w:tcW w:w="607" w:type="pct"/>
            <w:vAlign w:val="center"/>
          </w:tcPr>
          <w:p w14:paraId="64836580" w14:textId="77777777" w:rsidR="00B21F64" w:rsidRDefault="005400A1">
            <w:pPr>
              <w:jc w:val="right"/>
              <w:rPr>
                <w:rFonts w:hint="eastAsia"/>
                <w:szCs w:val="21"/>
              </w:rPr>
            </w:pPr>
            <w:r>
              <w:rPr>
                <w:rFonts w:hint="eastAsia"/>
                <w:szCs w:val="21"/>
              </w:rPr>
              <w:t>4</w:t>
            </w:r>
          </w:p>
        </w:tc>
        <w:tc>
          <w:tcPr>
            <w:tcW w:w="471" w:type="pct"/>
            <w:vAlign w:val="center"/>
          </w:tcPr>
          <w:p w14:paraId="1FD9BFA3" w14:textId="77777777" w:rsidR="00B21F64" w:rsidRDefault="005400A1">
            <w:pPr>
              <w:jc w:val="right"/>
              <w:rPr>
                <w:rFonts w:hint="eastAsia"/>
                <w:szCs w:val="21"/>
              </w:rPr>
            </w:pPr>
            <w:r>
              <w:rPr>
                <w:rFonts w:hint="eastAsia"/>
                <w:szCs w:val="21"/>
              </w:rPr>
              <w:t>4</w:t>
            </w:r>
          </w:p>
        </w:tc>
        <w:tc>
          <w:tcPr>
            <w:tcW w:w="535" w:type="pct"/>
            <w:vAlign w:val="center"/>
          </w:tcPr>
          <w:p w14:paraId="7F998569" w14:textId="77777777" w:rsidR="00B21F64" w:rsidRDefault="005400A1">
            <w:pPr>
              <w:jc w:val="right"/>
              <w:rPr>
                <w:rFonts w:hint="eastAsia"/>
                <w:szCs w:val="21"/>
              </w:rPr>
            </w:pPr>
            <w:r>
              <w:rPr>
                <w:rFonts w:hint="eastAsia"/>
                <w:szCs w:val="21"/>
              </w:rPr>
              <w:t>3</w:t>
            </w:r>
          </w:p>
        </w:tc>
        <w:tc>
          <w:tcPr>
            <w:tcW w:w="500" w:type="pct"/>
            <w:vAlign w:val="center"/>
          </w:tcPr>
          <w:p w14:paraId="3FA00C00" w14:textId="77777777" w:rsidR="00B21F64" w:rsidRDefault="005400A1">
            <w:pPr>
              <w:jc w:val="right"/>
              <w:rPr>
                <w:rFonts w:hint="eastAsia"/>
                <w:szCs w:val="21"/>
              </w:rPr>
            </w:pPr>
            <w:r>
              <w:rPr>
                <w:rFonts w:hint="eastAsia"/>
                <w:szCs w:val="21"/>
              </w:rPr>
              <w:t>0</w:t>
            </w:r>
          </w:p>
        </w:tc>
        <w:tc>
          <w:tcPr>
            <w:tcW w:w="467" w:type="pct"/>
            <w:vAlign w:val="center"/>
          </w:tcPr>
          <w:p w14:paraId="79F92367" w14:textId="77777777" w:rsidR="00B21F64" w:rsidRDefault="005400A1">
            <w:pPr>
              <w:jc w:val="right"/>
              <w:rPr>
                <w:rFonts w:hint="eastAsia"/>
                <w:szCs w:val="21"/>
              </w:rPr>
            </w:pPr>
            <w:r>
              <w:rPr>
                <w:rFonts w:hint="eastAsia"/>
                <w:szCs w:val="21"/>
              </w:rPr>
              <w:t>0</w:t>
            </w:r>
          </w:p>
        </w:tc>
        <w:tc>
          <w:tcPr>
            <w:tcW w:w="714" w:type="pct"/>
            <w:vAlign w:val="center"/>
          </w:tcPr>
          <w:p w14:paraId="65D02A97" w14:textId="77777777" w:rsidR="00B21F64" w:rsidRDefault="005400A1">
            <w:pPr>
              <w:rPr>
                <w:rFonts w:hint="eastAsia"/>
              </w:rPr>
            </w:pPr>
            <w:r>
              <w:rPr>
                <w:rFonts w:hint="eastAsia"/>
              </w:rPr>
              <w:t>否</w:t>
            </w:r>
          </w:p>
        </w:tc>
        <w:tc>
          <w:tcPr>
            <w:tcW w:w="696" w:type="pct"/>
            <w:vAlign w:val="center"/>
          </w:tcPr>
          <w:p w14:paraId="7DFECC93" w14:textId="77777777" w:rsidR="00B21F64" w:rsidRDefault="005400A1">
            <w:pPr>
              <w:jc w:val="right"/>
              <w:rPr>
                <w:rFonts w:hint="eastAsia"/>
                <w:szCs w:val="21"/>
              </w:rPr>
            </w:pPr>
            <w:r>
              <w:rPr>
                <w:rFonts w:hint="eastAsia"/>
                <w:szCs w:val="21"/>
              </w:rPr>
              <w:t>0</w:t>
            </w:r>
          </w:p>
        </w:tc>
      </w:tr>
    </w:tbl>
    <w:p w14:paraId="6943CF9A" w14:textId="77777777" w:rsidR="00B21F64" w:rsidRDefault="005400A1">
      <w:pPr>
        <w:rPr>
          <w:rFonts w:hint="eastAsia"/>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648162152"/>
        <w:placeholder>
          <w:docPart w:val="GBC22222222222222222222222222222"/>
        </w:placeholder>
      </w:sdtPr>
      <w:sdtContent>
        <w:p w14:paraId="698025CD" w14:textId="77777777" w:rsidR="00B21F64" w:rsidRDefault="005400A1" w:rsidP="00DE23B1">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4372806" w14:textId="77777777" w:rsidR="00B21F64" w:rsidRDefault="00B21F64">
      <w:pPr>
        <w:rPr>
          <w:rFonts w:hint="eastAsia"/>
          <w:szCs w:val="21"/>
        </w:rPr>
      </w:pPr>
    </w:p>
    <w:tbl>
      <w:tblPr>
        <w:tblStyle w:val="g2"/>
        <w:tblW w:w="0" w:type="auto"/>
        <w:tblLook w:val="04A0" w:firstRow="1" w:lastRow="0" w:firstColumn="1" w:lastColumn="0" w:noHBand="0" w:noVBand="1"/>
      </w:tblPr>
      <w:tblGrid>
        <w:gridCol w:w="4414"/>
        <w:gridCol w:w="4409"/>
      </w:tblGrid>
      <w:tr w:rsidR="00DE23B1" w14:paraId="60D84F85" w14:textId="77777777">
        <w:sdt>
          <w:sdtPr>
            <w:tag w:val="_PLD_0fc68bf164f04edda97a907df4cc747d"/>
            <w:id w:val="-207426839"/>
          </w:sdtPr>
          <w:sdtContent>
            <w:tc>
              <w:tcPr>
                <w:tcW w:w="4524" w:type="dxa"/>
              </w:tcPr>
              <w:p w14:paraId="0307665E" w14:textId="77777777" w:rsidR="00B21F64" w:rsidRDefault="005400A1">
                <w:pPr>
                  <w:rPr>
                    <w:rFonts w:hint="eastAsia"/>
                    <w:szCs w:val="21"/>
                  </w:rPr>
                </w:pPr>
                <w:r>
                  <w:rPr>
                    <w:szCs w:val="21"/>
                  </w:rPr>
                  <w:t>年内召开董事会会议次数</w:t>
                </w:r>
              </w:p>
            </w:tc>
          </w:sdtContent>
        </w:sdt>
        <w:sdt>
          <w:sdtPr>
            <w:rPr>
              <w:rFonts w:hint="eastAsia"/>
              <w:szCs w:val="21"/>
            </w:rPr>
            <w:alias w:val="报告期内召开董事会会议次数"/>
            <w:tag w:val="_GBC_cabd294ab90e40d0afb59e61df002667"/>
            <w:id w:val="1290863087"/>
          </w:sdtPr>
          <w:sdtContent>
            <w:tc>
              <w:tcPr>
                <w:tcW w:w="4525" w:type="dxa"/>
              </w:tcPr>
              <w:p w14:paraId="4DEEE51C" w14:textId="77777777" w:rsidR="00B21F64" w:rsidRDefault="005400A1">
                <w:pPr>
                  <w:rPr>
                    <w:rFonts w:hint="eastAsia"/>
                    <w:szCs w:val="21"/>
                  </w:rPr>
                </w:pPr>
                <w:r>
                  <w:rPr>
                    <w:rFonts w:hint="eastAsia"/>
                    <w:szCs w:val="21"/>
                  </w:rPr>
                  <w:t>11</w:t>
                </w:r>
              </w:p>
            </w:tc>
          </w:sdtContent>
        </w:sdt>
      </w:tr>
      <w:tr w:rsidR="00DE23B1" w14:paraId="049C232E" w14:textId="77777777">
        <w:tc>
          <w:tcPr>
            <w:tcW w:w="4524" w:type="dxa"/>
          </w:tcPr>
          <w:p w14:paraId="656F84D2" w14:textId="77777777" w:rsidR="00B21F64" w:rsidRDefault="005400A1">
            <w:pPr>
              <w:rPr>
                <w:rFonts w:hint="eastAsia"/>
                <w:szCs w:val="21"/>
              </w:rPr>
            </w:pPr>
            <w:r>
              <w:rPr>
                <w:szCs w:val="21"/>
              </w:rPr>
              <w:t>其中：现场会议次数</w:t>
            </w:r>
          </w:p>
        </w:tc>
        <w:tc>
          <w:tcPr>
            <w:tcW w:w="4525" w:type="dxa"/>
          </w:tcPr>
          <w:p w14:paraId="02474E86" w14:textId="77777777" w:rsidR="00B21F64" w:rsidRDefault="005400A1">
            <w:pPr>
              <w:rPr>
                <w:rFonts w:hint="eastAsia"/>
                <w:szCs w:val="21"/>
              </w:rPr>
            </w:pPr>
            <w:r>
              <w:rPr>
                <w:rFonts w:hint="eastAsia"/>
                <w:szCs w:val="21"/>
              </w:rPr>
              <w:t>1</w:t>
            </w:r>
          </w:p>
        </w:tc>
      </w:tr>
      <w:tr w:rsidR="00DE23B1" w14:paraId="002C2C55" w14:textId="77777777">
        <w:tc>
          <w:tcPr>
            <w:tcW w:w="4524" w:type="dxa"/>
          </w:tcPr>
          <w:p w14:paraId="74FE4D8A" w14:textId="77777777" w:rsidR="00B21F64" w:rsidRDefault="005400A1">
            <w:pPr>
              <w:rPr>
                <w:rFonts w:hint="eastAsia"/>
                <w:szCs w:val="21"/>
              </w:rPr>
            </w:pPr>
            <w:r>
              <w:rPr>
                <w:szCs w:val="21"/>
              </w:rPr>
              <w:t>通讯方式召开会议次数</w:t>
            </w:r>
          </w:p>
        </w:tc>
        <w:tc>
          <w:tcPr>
            <w:tcW w:w="4525" w:type="dxa"/>
          </w:tcPr>
          <w:p w14:paraId="5AF18FF2" w14:textId="77777777" w:rsidR="00B21F64" w:rsidRDefault="005400A1">
            <w:pPr>
              <w:rPr>
                <w:rFonts w:hint="eastAsia"/>
                <w:szCs w:val="21"/>
              </w:rPr>
            </w:pPr>
            <w:r>
              <w:rPr>
                <w:rFonts w:hint="eastAsia"/>
                <w:szCs w:val="21"/>
              </w:rPr>
              <w:t>9</w:t>
            </w:r>
          </w:p>
        </w:tc>
      </w:tr>
      <w:tr w:rsidR="00DE23B1" w14:paraId="5CE6B05F" w14:textId="77777777">
        <w:tc>
          <w:tcPr>
            <w:tcW w:w="4524" w:type="dxa"/>
          </w:tcPr>
          <w:p w14:paraId="39AD5E32" w14:textId="77777777" w:rsidR="00B21F64" w:rsidRDefault="005400A1">
            <w:pPr>
              <w:rPr>
                <w:rFonts w:hint="eastAsia"/>
                <w:szCs w:val="21"/>
              </w:rPr>
            </w:pPr>
            <w:r>
              <w:rPr>
                <w:szCs w:val="21"/>
              </w:rPr>
              <w:t>现场结合通讯方式召开会议次数</w:t>
            </w:r>
          </w:p>
        </w:tc>
        <w:tc>
          <w:tcPr>
            <w:tcW w:w="4525" w:type="dxa"/>
          </w:tcPr>
          <w:p w14:paraId="4B03692D" w14:textId="77777777" w:rsidR="00B21F64" w:rsidRDefault="005400A1">
            <w:pPr>
              <w:rPr>
                <w:rFonts w:hint="eastAsia"/>
                <w:szCs w:val="21"/>
              </w:rPr>
            </w:pPr>
            <w:r>
              <w:rPr>
                <w:rFonts w:hint="eastAsia"/>
                <w:szCs w:val="21"/>
              </w:rPr>
              <w:t>1</w:t>
            </w:r>
          </w:p>
        </w:tc>
      </w:tr>
    </w:tbl>
    <w:p w14:paraId="1909223A" w14:textId="77777777" w:rsidR="00B21F64" w:rsidRDefault="00B21F64">
      <w:pPr>
        <w:rPr>
          <w:rFonts w:hint="eastAsia"/>
        </w:rPr>
      </w:pPr>
    </w:p>
    <w:p w14:paraId="0E72CC43" w14:textId="77777777" w:rsidR="00B21F64" w:rsidRDefault="005400A1">
      <w:pPr>
        <w:pStyle w:val="TOC30"/>
        <w:numPr>
          <w:ilvl w:val="0"/>
          <w:numId w:val="40"/>
        </w:numPr>
      </w:pPr>
      <w:r>
        <w:rPr>
          <w:szCs w:val="21"/>
        </w:rPr>
        <w:t>董事对公司有关事项提出异议的情况</w:t>
      </w:r>
    </w:p>
    <w:sdt>
      <w:sdtPr>
        <w:alias w:val="是否适用：独立董事对公司有关事项提出异议的情况[双击切换]"/>
        <w:tag w:val="_GBC_1369df39a53747ff843be7f892cb0cbd"/>
        <w:id w:val="2128503184"/>
        <w:placeholder>
          <w:docPart w:val="GBC22222222222222222222222222222"/>
        </w:placeholder>
      </w:sdtPr>
      <w:sdtContent>
        <w:p w14:paraId="6512DADD" w14:textId="77777777" w:rsidR="00B21F64" w:rsidRDefault="005400A1" w:rsidP="00DE23B1">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F6336CA" w14:textId="77777777" w:rsidR="00B21F64" w:rsidRDefault="00B21F64">
      <w:pPr>
        <w:rPr>
          <w:rFonts w:hint="eastAsia"/>
          <w:szCs w:val="21"/>
        </w:rPr>
      </w:pPr>
    </w:p>
    <w:p w14:paraId="3C39A971" w14:textId="77777777" w:rsidR="00B21F64" w:rsidRDefault="005400A1">
      <w:pPr>
        <w:pStyle w:val="TOC30"/>
        <w:numPr>
          <w:ilvl w:val="0"/>
          <w:numId w:val="40"/>
        </w:numPr>
      </w:pPr>
      <w:r>
        <w:rPr>
          <w:szCs w:val="21"/>
        </w:rPr>
        <w:t>其他</w:t>
      </w:r>
    </w:p>
    <w:sdt>
      <w:sdtPr>
        <w:rPr>
          <w:rFonts w:hint="eastAsia"/>
          <w:szCs w:val="21"/>
        </w:rPr>
        <w:alias w:val="是否适用：其他董事履行职责情况说明[双击切换]"/>
        <w:tag w:val="_GBC_ba1a70dda14046559f72c5b524ca1125"/>
        <w:id w:val="967248999"/>
        <w:placeholder>
          <w:docPart w:val="GBC22222222222222222222222222222"/>
        </w:placeholder>
      </w:sdtPr>
      <w:sdtContent>
        <w:p w14:paraId="0B262786"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1C7007E" w14:textId="77777777" w:rsidR="00B21F64" w:rsidRDefault="00B21F64">
      <w:pPr>
        <w:rPr>
          <w:rFonts w:hint="eastAsia"/>
          <w:szCs w:val="21"/>
        </w:rPr>
      </w:pPr>
    </w:p>
    <w:p w14:paraId="5A6AC02F" w14:textId="77777777" w:rsidR="00B21F64" w:rsidRDefault="005400A1">
      <w:pPr>
        <w:pStyle w:val="TOC20"/>
        <w:numPr>
          <w:ilvl w:val="0"/>
          <w:numId w:val="39"/>
        </w:numPr>
      </w:pPr>
      <w:r>
        <w:rPr>
          <w:rFonts w:hint="eastAsia"/>
        </w:rPr>
        <w:t>董事会下设专门委员会情况</w:t>
      </w:r>
    </w:p>
    <w:sdt>
      <w:sdtPr>
        <w:rPr>
          <w:rFonts w:hint="eastAsia"/>
          <w:szCs w:val="21"/>
        </w:rPr>
        <w:alias w:val="是否适用：董事会下设专门委员会情况[双击切换]"/>
        <w:tag w:val="_GBC_88389a2d52e44644a2332ba32500fe69"/>
        <w:id w:val="670146968"/>
        <w:lock w:val="contentLocked"/>
        <w:placeholder>
          <w:docPart w:val="GBC22222222222222222222222222222"/>
        </w:placeholder>
      </w:sdtPr>
      <w:sdtContent>
        <w:p w14:paraId="4C5B9FD1" w14:textId="77777777" w:rsidR="00B21F64" w:rsidRDefault="005400A1">
          <w:pPr>
            <w:rPr>
              <w:rFonts w:hint="eastAsia"/>
              <w:szCs w:val="21"/>
            </w:rPr>
          </w:pPr>
          <w:r>
            <w:rPr>
              <w:szCs w:val="21"/>
            </w:rPr>
            <w:fldChar w:fldCharType="begin"/>
          </w:r>
          <w:r>
            <w:rPr>
              <w:szCs w:val="21"/>
            </w:rPr>
            <w:instrText xml:space="preserve"> </w:instrText>
          </w:r>
          <w:r>
            <w:rPr>
              <w:rFonts w:hint="eastAsia"/>
              <w:szCs w:val="21"/>
            </w:rPr>
            <w:instrText>MACROBUTTON  SnrToggleCheckbox √适用</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20EFF79" w14:textId="77777777" w:rsidR="00B21F64" w:rsidRDefault="005400A1">
      <w:pPr>
        <w:pStyle w:val="TOC30"/>
        <w:numPr>
          <w:ilvl w:val="0"/>
          <w:numId w:val="176"/>
        </w:numPr>
      </w:pPr>
      <w:r>
        <w:rPr>
          <w:rFonts w:hint="eastAsia"/>
        </w:rPr>
        <w:t>董事会下设专门委员会成员情况</w:t>
      </w:r>
    </w:p>
    <w:tbl>
      <w:tblPr>
        <w:tblW w:w="9051" w:type="dxa"/>
        <w:jc w:val="center"/>
        <w:tblLook w:val="04A0" w:firstRow="1" w:lastRow="0" w:firstColumn="1" w:lastColumn="0" w:noHBand="0" w:noVBand="1"/>
      </w:tblPr>
      <w:tblGrid>
        <w:gridCol w:w="2586"/>
        <w:gridCol w:w="6465"/>
      </w:tblGrid>
      <w:tr w:rsidR="00DE23B1" w14:paraId="1609C285" w14:textId="77777777">
        <w:trPr>
          <w:trHeight w:val="270"/>
          <w:jc w:val="center"/>
        </w:trPr>
        <w:sdt>
          <w:sdtPr>
            <w:tag w:val="_PLD_d469fc77cfdc44b0b043e0b1ab52e604"/>
            <w:id w:val="-1429503678"/>
          </w:sdt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BAA09" w14:textId="77777777" w:rsidR="00B21F64" w:rsidRDefault="005400A1">
                <w:pPr>
                  <w:jc w:val="center"/>
                  <w:rPr>
                    <w:rFonts w:hint="eastAsia"/>
                    <w:color w:val="000000"/>
                    <w:sz w:val="22"/>
                  </w:rPr>
                </w:pPr>
                <w:r>
                  <w:rPr>
                    <w:rFonts w:hint="eastAsia"/>
                    <w:color w:val="000000"/>
                    <w:sz w:val="22"/>
                  </w:rPr>
                  <w:t>专门委员会类别</w:t>
                </w:r>
              </w:p>
            </w:tc>
          </w:sdtContent>
        </w:sdt>
        <w:sdt>
          <w:sdtPr>
            <w:tag w:val="_PLD_32d037161ea94d0eb907c4e766b75044"/>
            <w:id w:val="511033060"/>
          </w:sdtPr>
          <w:sdtContent>
            <w:tc>
              <w:tcPr>
                <w:tcW w:w="6465" w:type="dxa"/>
                <w:tcBorders>
                  <w:top w:val="single" w:sz="4" w:space="0" w:color="auto"/>
                  <w:left w:val="nil"/>
                  <w:bottom w:val="single" w:sz="4" w:space="0" w:color="auto"/>
                  <w:right w:val="single" w:sz="4" w:space="0" w:color="auto"/>
                </w:tcBorders>
                <w:shd w:val="clear" w:color="auto" w:fill="auto"/>
                <w:noWrap/>
                <w:vAlign w:val="center"/>
                <w:hideMark/>
              </w:tcPr>
              <w:p w14:paraId="7166F674" w14:textId="77777777" w:rsidR="00B21F64" w:rsidRDefault="005400A1">
                <w:pPr>
                  <w:jc w:val="center"/>
                  <w:rPr>
                    <w:rFonts w:hint="eastAsia"/>
                    <w:color w:val="000000"/>
                    <w:sz w:val="22"/>
                  </w:rPr>
                </w:pPr>
                <w:r>
                  <w:rPr>
                    <w:rFonts w:hint="eastAsia"/>
                    <w:color w:val="000000"/>
                    <w:sz w:val="22"/>
                  </w:rPr>
                  <w:t>成员姓名</w:t>
                </w:r>
              </w:p>
            </w:tc>
          </w:sdtContent>
        </w:sdt>
      </w:tr>
      <w:tr w:rsidR="00DE23B1" w14:paraId="6ACFD332" w14:textId="77777777">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0F781DE5" w14:textId="77777777" w:rsidR="00B21F64" w:rsidRDefault="005400A1">
            <w:pPr>
              <w:rPr>
                <w:rFonts w:hint="eastAsia"/>
                <w:color w:val="000000"/>
                <w:sz w:val="22"/>
              </w:rPr>
            </w:pPr>
            <w:r>
              <w:rPr>
                <w:rFonts w:hint="eastAsia"/>
                <w:color w:val="000000"/>
                <w:sz w:val="22"/>
              </w:rPr>
              <w:t>审计委员会</w:t>
            </w:r>
          </w:p>
        </w:tc>
        <w:tc>
          <w:tcPr>
            <w:tcW w:w="6465" w:type="dxa"/>
            <w:tcBorders>
              <w:top w:val="nil"/>
              <w:left w:val="nil"/>
              <w:bottom w:val="single" w:sz="4" w:space="0" w:color="auto"/>
              <w:right w:val="single" w:sz="4" w:space="0" w:color="auto"/>
            </w:tcBorders>
            <w:shd w:val="clear" w:color="auto" w:fill="auto"/>
            <w:noWrap/>
            <w:vAlign w:val="center"/>
            <w:hideMark/>
          </w:tcPr>
          <w:p w14:paraId="0E1F88CD" w14:textId="77777777" w:rsidR="00B21F64" w:rsidRDefault="005400A1">
            <w:pPr>
              <w:rPr>
                <w:rFonts w:hint="eastAsia"/>
                <w:sz w:val="22"/>
              </w:rPr>
            </w:pPr>
            <w:r>
              <w:rPr>
                <w:rFonts w:hint="eastAsia"/>
                <w:sz w:val="22"/>
              </w:rPr>
              <w:t>章勇坚、傅祖康、楼东平</w:t>
            </w:r>
          </w:p>
        </w:tc>
      </w:tr>
      <w:tr w:rsidR="00DE23B1" w14:paraId="3E201552" w14:textId="77777777">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41E6243E" w14:textId="77777777" w:rsidR="00B21F64" w:rsidRDefault="005400A1">
            <w:pPr>
              <w:rPr>
                <w:rFonts w:hint="eastAsia"/>
                <w:color w:val="000000"/>
                <w:sz w:val="22"/>
              </w:rPr>
            </w:pPr>
            <w:r>
              <w:rPr>
                <w:rFonts w:hint="eastAsia"/>
                <w:color w:val="000000"/>
                <w:sz w:val="22"/>
              </w:rPr>
              <w:t>提名委员会</w:t>
            </w:r>
          </w:p>
        </w:tc>
        <w:tc>
          <w:tcPr>
            <w:tcW w:w="6465" w:type="dxa"/>
            <w:tcBorders>
              <w:top w:val="nil"/>
              <w:left w:val="nil"/>
              <w:bottom w:val="single" w:sz="4" w:space="0" w:color="auto"/>
              <w:right w:val="single" w:sz="4" w:space="0" w:color="auto"/>
            </w:tcBorders>
            <w:shd w:val="clear" w:color="auto" w:fill="auto"/>
            <w:noWrap/>
            <w:vAlign w:val="center"/>
            <w:hideMark/>
          </w:tcPr>
          <w:p w14:paraId="35093AC3" w14:textId="77777777" w:rsidR="00B21F64" w:rsidRDefault="005400A1">
            <w:pPr>
              <w:rPr>
                <w:rFonts w:hint="eastAsia"/>
                <w:sz w:val="22"/>
              </w:rPr>
            </w:pPr>
            <w:r>
              <w:rPr>
                <w:rFonts w:hint="eastAsia"/>
                <w:sz w:val="22"/>
              </w:rPr>
              <w:t>程惠芳、潘建华、楼东平</w:t>
            </w:r>
          </w:p>
        </w:tc>
      </w:tr>
      <w:tr w:rsidR="00DE23B1" w14:paraId="68C3A96E" w14:textId="77777777">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6FDEB364" w14:textId="77777777" w:rsidR="00B21F64" w:rsidRDefault="005400A1">
            <w:pPr>
              <w:rPr>
                <w:rFonts w:hint="eastAsia"/>
                <w:color w:val="000000"/>
                <w:sz w:val="22"/>
              </w:rPr>
            </w:pPr>
            <w:r>
              <w:rPr>
                <w:rFonts w:hint="eastAsia"/>
                <w:color w:val="000000"/>
                <w:sz w:val="22"/>
              </w:rPr>
              <w:t>薪酬与考核委员会</w:t>
            </w:r>
          </w:p>
        </w:tc>
        <w:tc>
          <w:tcPr>
            <w:tcW w:w="6465" w:type="dxa"/>
            <w:tcBorders>
              <w:top w:val="nil"/>
              <w:left w:val="nil"/>
              <w:bottom w:val="single" w:sz="4" w:space="0" w:color="auto"/>
              <w:right w:val="single" w:sz="4" w:space="0" w:color="auto"/>
            </w:tcBorders>
            <w:shd w:val="clear" w:color="auto" w:fill="auto"/>
            <w:noWrap/>
            <w:vAlign w:val="center"/>
            <w:hideMark/>
          </w:tcPr>
          <w:p w14:paraId="4D9503E8" w14:textId="77777777" w:rsidR="00B21F64" w:rsidRDefault="005400A1">
            <w:pPr>
              <w:rPr>
                <w:rFonts w:hint="eastAsia"/>
                <w:sz w:val="22"/>
              </w:rPr>
            </w:pPr>
            <w:r>
              <w:rPr>
                <w:rFonts w:hint="eastAsia"/>
                <w:sz w:val="22"/>
              </w:rPr>
              <w:t>楼东平、潘建华、章勇坚</w:t>
            </w:r>
          </w:p>
        </w:tc>
      </w:tr>
      <w:tr w:rsidR="00DE23B1" w14:paraId="018C1D94" w14:textId="77777777">
        <w:trPr>
          <w:trHeight w:val="270"/>
          <w:jc w:val="center"/>
        </w:trPr>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7CC1C" w14:textId="77777777" w:rsidR="00B21F64" w:rsidRDefault="005400A1">
            <w:pPr>
              <w:rPr>
                <w:rFonts w:hint="eastAsia"/>
                <w:color w:val="000000"/>
                <w:sz w:val="22"/>
              </w:rPr>
            </w:pPr>
            <w:r>
              <w:rPr>
                <w:rFonts w:hint="eastAsia"/>
                <w:color w:val="000000"/>
                <w:sz w:val="22"/>
              </w:rPr>
              <w:t>战略委员会</w:t>
            </w:r>
          </w:p>
        </w:tc>
        <w:tc>
          <w:tcPr>
            <w:tcW w:w="6465" w:type="dxa"/>
            <w:tcBorders>
              <w:top w:val="single" w:sz="4" w:space="0" w:color="auto"/>
              <w:left w:val="nil"/>
              <w:bottom w:val="single" w:sz="4" w:space="0" w:color="auto"/>
              <w:right w:val="single" w:sz="4" w:space="0" w:color="auto"/>
            </w:tcBorders>
            <w:shd w:val="clear" w:color="auto" w:fill="auto"/>
            <w:noWrap/>
            <w:vAlign w:val="center"/>
            <w:hideMark/>
          </w:tcPr>
          <w:p w14:paraId="1E6E1E46" w14:textId="77777777" w:rsidR="00B21F64" w:rsidRDefault="005400A1">
            <w:pPr>
              <w:rPr>
                <w:rFonts w:hint="eastAsia"/>
                <w:sz w:val="22"/>
              </w:rPr>
            </w:pPr>
            <w:r>
              <w:rPr>
                <w:rFonts w:hint="eastAsia"/>
                <w:sz w:val="22"/>
              </w:rPr>
              <w:t>潘建华、傅祖康、王百通、程惠芳、章勇坚</w:t>
            </w:r>
          </w:p>
        </w:tc>
      </w:tr>
    </w:tbl>
    <w:p w14:paraId="6F4EA14C" w14:textId="77777777" w:rsidR="00B21F64" w:rsidRDefault="005400A1">
      <w:pPr>
        <w:pStyle w:val="TOC30"/>
        <w:numPr>
          <w:ilvl w:val="0"/>
          <w:numId w:val="176"/>
        </w:numPr>
      </w:pPr>
      <w:r>
        <w:rPr>
          <w:rFonts w:hint="eastAsia"/>
        </w:rPr>
        <w:t>报告期内</w:t>
      </w:r>
      <w:sdt>
        <w:sdtPr>
          <w:rPr>
            <w:rFonts w:ascii="宋体" w:hAnsi="宋体" w:cs="宋体" w:hint="eastAsia"/>
            <w:kern w:val="0"/>
            <w:szCs w:val="24"/>
          </w:rPr>
          <w:alias w:val="召开会议的专门委员会类别"/>
          <w:tag w:val="_GBC_adf76ecbe3584f07b573642215a867bd"/>
          <w:id w:val="-2063388702"/>
          <w:placeholder>
            <w:docPart w:val="GBC22222222222222222222222222222"/>
          </w:placeholder>
        </w:sdtPr>
        <w:sdtContent>
          <w:r>
            <w:rPr>
              <w:rFonts w:hint="eastAsia"/>
            </w:rPr>
            <w:t>审计</w:t>
          </w:r>
        </w:sdtContent>
      </w:sdt>
      <w:r>
        <w:rPr>
          <w:rFonts w:hint="eastAsia"/>
        </w:rPr>
        <w:t>委员会召开</w:t>
      </w:r>
      <w:sdt>
        <w:sdtPr>
          <w:rPr>
            <w:rFonts w:ascii="宋体" w:hAnsi="宋体" w:cs="宋体" w:hint="eastAsia"/>
            <w:kern w:val="0"/>
            <w:szCs w:val="24"/>
          </w:rPr>
          <w:alias w:val="报告期内召开专门委员会会议次数"/>
          <w:tag w:val="_GBC_7bf2cd7c3a6a4685ac9c89ee396352a0"/>
          <w:id w:val="1249855936"/>
          <w:placeholder>
            <w:docPart w:val="GBC22222222222222222222222222222"/>
          </w:placeholder>
        </w:sdtPr>
        <w:sdtContent>
          <w:r w:rsidR="009B43D9">
            <w:rPr>
              <w:rFonts w:hint="eastAsia"/>
            </w:rPr>
            <w:t>5</w:t>
          </w:r>
        </w:sdtContent>
      </w:sdt>
      <w:r>
        <w:rPr>
          <w:rFonts w:hint="eastAsia"/>
        </w:rPr>
        <w:t>次会议</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2319"/>
        <w:gridCol w:w="4536"/>
        <w:gridCol w:w="878"/>
      </w:tblGrid>
      <w:tr w:rsidR="00DE23B1" w14:paraId="6A00A39E" w14:textId="77777777" w:rsidTr="00DE23B1">
        <w:sdt>
          <w:sdtPr>
            <w:tag w:val="_PLD_81aefc289fbf48b1865138608d8bd14f"/>
            <w:id w:val="-1817635333"/>
          </w:sdtPr>
          <w:sdtContent>
            <w:tc>
              <w:tcPr>
                <w:tcW w:w="612" w:type="pct"/>
                <w:shd w:val="clear" w:color="auto" w:fill="auto"/>
                <w:vAlign w:val="center"/>
              </w:tcPr>
              <w:p w14:paraId="368EDBB8" w14:textId="77777777" w:rsidR="00B21F64" w:rsidRDefault="005400A1">
                <w:pPr>
                  <w:widowControl w:val="0"/>
                  <w:jc w:val="center"/>
                  <w:rPr>
                    <w:rFonts w:hint="eastAsia"/>
                    <w:szCs w:val="21"/>
                  </w:rPr>
                </w:pPr>
                <w:r>
                  <w:rPr>
                    <w:rFonts w:hint="eastAsia"/>
                    <w:szCs w:val="21"/>
                  </w:rPr>
                  <w:t>召开日期</w:t>
                </w:r>
              </w:p>
            </w:tc>
          </w:sdtContent>
        </w:sdt>
        <w:sdt>
          <w:sdtPr>
            <w:tag w:val="_PLD_9d24b601ec70414eb969daf6b393edc8"/>
            <w:id w:val="-1783020813"/>
          </w:sdtPr>
          <w:sdtContent>
            <w:tc>
              <w:tcPr>
                <w:tcW w:w="1316" w:type="pct"/>
                <w:shd w:val="clear" w:color="auto" w:fill="auto"/>
                <w:vAlign w:val="center"/>
              </w:tcPr>
              <w:p w14:paraId="218FE61B" w14:textId="77777777" w:rsidR="00B21F64" w:rsidRDefault="005400A1">
                <w:pPr>
                  <w:widowControl w:val="0"/>
                  <w:jc w:val="center"/>
                  <w:rPr>
                    <w:rFonts w:hint="eastAsia"/>
                    <w:szCs w:val="21"/>
                  </w:rPr>
                </w:pPr>
                <w:r>
                  <w:rPr>
                    <w:rFonts w:hint="eastAsia"/>
                    <w:szCs w:val="21"/>
                  </w:rPr>
                  <w:t>会议内容</w:t>
                </w:r>
              </w:p>
            </w:tc>
          </w:sdtContent>
        </w:sdt>
        <w:sdt>
          <w:sdtPr>
            <w:tag w:val="_PLD_6ea19dadc3684e98a6d98faaf035a9d9"/>
            <w:id w:val="-1108114002"/>
          </w:sdtPr>
          <w:sdtContent>
            <w:tc>
              <w:tcPr>
                <w:tcW w:w="2574" w:type="pct"/>
                <w:shd w:val="clear" w:color="auto" w:fill="auto"/>
                <w:vAlign w:val="center"/>
              </w:tcPr>
              <w:p w14:paraId="287B5F7E" w14:textId="77777777" w:rsidR="00B21F64" w:rsidRDefault="005400A1">
                <w:pPr>
                  <w:widowControl w:val="0"/>
                  <w:jc w:val="center"/>
                  <w:rPr>
                    <w:rFonts w:hint="eastAsia"/>
                    <w:szCs w:val="21"/>
                  </w:rPr>
                </w:pPr>
                <w:r>
                  <w:rPr>
                    <w:rFonts w:hint="eastAsia"/>
                    <w:szCs w:val="21"/>
                  </w:rPr>
                  <w:t>重要意见和建议</w:t>
                </w:r>
              </w:p>
            </w:tc>
          </w:sdtContent>
        </w:sdt>
        <w:sdt>
          <w:sdtPr>
            <w:tag w:val="_PLD_ef03d3ffb00740008011022cb6a96805"/>
            <w:id w:val="-1320338154"/>
          </w:sdtPr>
          <w:sdtContent>
            <w:tc>
              <w:tcPr>
                <w:tcW w:w="498" w:type="pct"/>
                <w:shd w:val="clear" w:color="auto" w:fill="auto"/>
                <w:vAlign w:val="center"/>
              </w:tcPr>
              <w:p w14:paraId="200B3BC4" w14:textId="77777777" w:rsidR="00B21F64" w:rsidRDefault="005400A1">
                <w:pPr>
                  <w:widowControl w:val="0"/>
                  <w:jc w:val="center"/>
                  <w:rPr>
                    <w:rFonts w:hint="eastAsia"/>
                    <w:szCs w:val="21"/>
                  </w:rPr>
                </w:pPr>
                <w:r>
                  <w:rPr>
                    <w:rFonts w:hint="eastAsia"/>
                    <w:szCs w:val="21"/>
                  </w:rPr>
                  <w:t>其他履行职责情况</w:t>
                </w:r>
              </w:p>
            </w:tc>
          </w:sdtContent>
        </w:sdt>
      </w:tr>
      <w:tr w:rsidR="00DE23B1" w:rsidRPr="00667AC1" w14:paraId="3BBF60B7" w14:textId="77777777" w:rsidTr="00DE23B1">
        <w:tc>
          <w:tcPr>
            <w:tcW w:w="612" w:type="pct"/>
            <w:shd w:val="clear" w:color="auto" w:fill="auto"/>
          </w:tcPr>
          <w:p w14:paraId="3591E74D" w14:textId="77777777" w:rsidR="00B21F64" w:rsidRDefault="005400A1">
            <w:pPr>
              <w:widowControl w:val="0"/>
              <w:jc w:val="both"/>
              <w:rPr>
                <w:rFonts w:hint="eastAsia"/>
                <w:szCs w:val="21"/>
              </w:rPr>
            </w:pPr>
            <w:r>
              <w:rPr>
                <w:rFonts w:hint="eastAsia"/>
                <w:szCs w:val="21"/>
              </w:rPr>
              <w:lastRenderedPageBreak/>
              <w:t>2024年3月31日</w:t>
            </w:r>
          </w:p>
        </w:tc>
        <w:tc>
          <w:tcPr>
            <w:tcW w:w="1316" w:type="pct"/>
            <w:shd w:val="clear" w:color="auto" w:fill="auto"/>
          </w:tcPr>
          <w:p w14:paraId="396334F6" w14:textId="77777777" w:rsidR="00B21F64" w:rsidRDefault="005400A1" w:rsidP="00DE23B1">
            <w:pPr>
              <w:widowControl w:val="0"/>
              <w:jc w:val="both"/>
              <w:rPr>
                <w:rFonts w:hint="eastAsia"/>
                <w:szCs w:val="21"/>
              </w:rPr>
            </w:pPr>
            <w:r>
              <w:rPr>
                <w:rFonts w:hint="eastAsia"/>
                <w:szCs w:val="21"/>
              </w:rPr>
              <w:t>审议《关于公司2024年度预计日常关联交易的议案》、《关于会计政策变更的议案》、</w:t>
            </w:r>
            <w:r w:rsidRPr="000E70FC">
              <w:rPr>
                <w:szCs w:val="21"/>
              </w:rPr>
              <w:t>《公司202</w:t>
            </w:r>
            <w:r>
              <w:rPr>
                <w:rFonts w:hint="eastAsia"/>
                <w:szCs w:val="21"/>
              </w:rPr>
              <w:t>3</w:t>
            </w:r>
            <w:r w:rsidRPr="000E70FC">
              <w:rPr>
                <w:szCs w:val="21"/>
              </w:rPr>
              <w:t>年年度报告全文及其摘要》</w:t>
            </w:r>
            <w:r>
              <w:rPr>
                <w:rFonts w:hint="eastAsia"/>
                <w:szCs w:val="21"/>
              </w:rPr>
              <w:t>、</w:t>
            </w:r>
            <w:r w:rsidRPr="000E70FC">
              <w:rPr>
                <w:rFonts w:hint="eastAsia"/>
                <w:szCs w:val="21"/>
              </w:rPr>
              <w:t>《公司202</w:t>
            </w:r>
            <w:r>
              <w:rPr>
                <w:rFonts w:hint="eastAsia"/>
                <w:szCs w:val="21"/>
              </w:rPr>
              <w:t>3</w:t>
            </w:r>
            <w:r w:rsidRPr="000E70FC">
              <w:rPr>
                <w:rFonts w:hint="eastAsia"/>
                <w:szCs w:val="21"/>
              </w:rPr>
              <w:t>年度财务决算报告》</w:t>
            </w:r>
            <w:r>
              <w:rPr>
                <w:rFonts w:hint="eastAsia"/>
                <w:szCs w:val="21"/>
              </w:rPr>
              <w:t>、</w:t>
            </w:r>
            <w:r w:rsidRPr="000E70FC">
              <w:rPr>
                <w:rFonts w:hint="eastAsia"/>
                <w:szCs w:val="21"/>
              </w:rPr>
              <w:t>《公司202</w:t>
            </w:r>
            <w:r>
              <w:rPr>
                <w:rFonts w:hint="eastAsia"/>
                <w:szCs w:val="21"/>
              </w:rPr>
              <w:t>4</w:t>
            </w:r>
            <w:r w:rsidRPr="000E70FC">
              <w:rPr>
                <w:rFonts w:hint="eastAsia"/>
                <w:szCs w:val="21"/>
              </w:rPr>
              <w:t>年度财务预算报告》</w:t>
            </w:r>
            <w:r>
              <w:rPr>
                <w:rFonts w:hint="eastAsia"/>
                <w:szCs w:val="21"/>
              </w:rPr>
              <w:t>、《关于&lt;公司2023年度内部控制评价报告&gt;的议案》</w:t>
            </w:r>
          </w:p>
        </w:tc>
        <w:tc>
          <w:tcPr>
            <w:tcW w:w="2574" w:type="pct"/>
            <w:shd w:val="clear" w:color="auto" w:fill="auto"/>
          </w:tcPr>
          <w:p w14:paraId="2DF39FDA" w14:textId="77777777" w:rsidR="00B21F64" w:rsidRDefault="005400A1" w:rsidP="00726CD7">
            <w:pPr>
              <w:widowControl w:val="0"/>
              <w:ind w:firstLineChars="200" w:firstLine="420"/>
              <w:jc w:val="both"/>
              <w:rPr>
                <w:rFonts w:hint="eastAsia"/>
                <w:szCs w:val="21"/>
              </w:rPr>
            </w:pPr>
            <w:r w:rsidRPr="0053736F">
              <w:rPr>
                <w:rFonts w:hint="eastAsia"/>
                <w:szCs w:val="21"/>
              </w:rPr>
              <w:t>公司日常关联交易是公司开展日常经营所需，关联交易价格以市场价格确定，不存在损害公司和其他股东利益的情形，符合公司及股东整体利益。同意将上述议案提交公司第十届董事会第</w:t>
            </w:r>
            <w:r>
              <w:rPr>
                <w:rFonts w:hint="eastAsia"/>
                <w:szCs w:val="21"/>
              </w:rPr>
              <w:t>二</w:t>
            </w:r>
            <w:r w:rsidRPr="0053736F">
              <w:rPr>
                <w:rFonts w:hint="eastAsia"/>
                <w:szCs w:val="21"/>
              </w:rPr>
              <w:t>十六次会议审议，董事会在审议本次关联交易时，关联董事潘建华、王百通、</w:t>
            </w:r>
            <w:r>
              <w:rPr>
                <w:rFonts w:hint="eastAsia"/>
                <w:szCs w:val="21"/>
              </w:rPr>
              <w:t>吴强、</w:t>
            </w:r>
            <w:r w:rsidRPr="0053736F">
              <w:rPr>
                <w:rFonts w:hint="eastAsia"/>
                <w:szCs w:val="21"/>
              </w:rPr>
              <w:t>沈红梁应回避表决。</w:t>
            </w:r>
          </w:p>
          <w:p w14:paraId="764849E8" w14:textId="77777777" w:rsidR="00B21F64" w:rsidRDefault="005400A1" w:rsidP="00726CD7">
            <w:pPr>
              <w:widowControl w:val="0"/>
              <w:ind w:firstLineChars="200" w:firstLine="420"/>
              <w:jc w:val="both"/>
              <w:rPr>
                <w:rFonts w:hint="eastAsia"/>
                <w:szCs w:val="21"/>
              </w:rPr>
            </w:pPr>
            <w:r w:rsidRPr="0053736F">
              <w:rPr>
                <w:rFonts w:hint="eastAsia"/>
                <w:szCs w:val="21"/>
              </w:rPr>
              <w:t>公司根据财政部发布的《企业会计准则解释第16号》的要求变更会计政策，符合《企业会计准则》及相关法律法规的规定，执行变更后的会计政策更能客观、公允地反映公司的财务状况和经营成果。本次会计政策</w:t>
            </w:r>
            <w:r w:rsidRPr="0053736F">
              <w:rPr>
                <w:szCs w:val="21"/>
              </w:rPr>
              <w:t>变更不会对公司财务状况、经营成果和现金流量产生重大影响，不涉及以前年度的追溯调整，不存在损害公司及股东利益的情形。</w:t>
            </w:r>
          </w:p>
          <w:p w14:paraId="4E482FB5" w14:textId="77777777" w:rsidR="00B21F64" w:rsidRPr="0053736F" w:rsidRDefault="005400A1" w:rsidP="00726CD7">
            <w:pPr>
              <w:widowControl w:val="0"/>
              <w:ind w:firstLineChars="200" w:firstLine="420"/>
              <w:jc w:val="both"/>
              <w:rPr>
                <w:rFonts w:hint="eastAsia"/>
                <w:szCs w:val="21"/>
              </w:rPr>
            </w:pPr>
            <w:r w:rsidRPr="000E70FC">
              <w:rPr>
                <w:rFonts w:hint="eastAsia"/>
                <w:szCs w:val="21"/>
              </w:rPr>
              <w:t>董事会审计委员会同意将《公司202</w:t>
            </w:r>
            <w:r>
              <w:rPr>
                <w:rFonts w:hint="eastAsia"/>
                <w:szCs w:val="21"/>
              </w:rPr>
              <w:t>3</w:t>
            </w:r>
            <w:r w:rsidRPr="000E70FC">
              <w:rPr>
                <w:rFonts w:hint="eastAsia"/>
                <w:szCs w:val="21"/>
              </w:rPr>
              <w:t>年年度报告全文及其摘要》、《公司202</w:t>
            </w:r>
            <w:r>
              <w:rPr>
                <w:rFonts w:hint="eastAsia"/>
                <w:szCs w:val="21"/>
              </w:rPr>
              <w:t>3</w:t>
            </w:r>
            <w:r w:rsidRPr="000E70FC">
              <w:rPr>
                <w:rFonts w:hint="eastAsia"/>
                <w:szCs w:val="21"/>
              </w:rPr>
              <w:t>年度财务决算报告》、《公司202</w:t>
            </w:r>
            <w:r>
              <w:rPr>
                <w:rFonts w:hint="eastAsia"/>
                <w:szCs w:val="21"/>
              </w:rPr>
              <w:t>4</w:t>
            </w:r>
            <w:r w:rsidRPr="000E70FC">
              <w:rPr>
                <w:rFonts w:hint="eastAsia"/>
                <w:szCs w:val="21"/>
              </w:rPr>
              <w:t>年度财务预算报告》、《关于公司202</w:t>
            </w:r>
            <w:r>
              <w:rPr>
                <w:rFonts w:hint="eastAsia"/>
                <w:szCs w:val="21"/>
              </w:rPr>
              <w:t>4</w:t>
            </w:r>
            <w:r w:rsidRPr="000E70FC">
              <w:rPr>
                <w:rFonts w:hint="eastAsia"/>
                <w:szCs w:val="21"/>
              </w:rPr>
              <w:t>年度预计日常关联交易的议案》、《关于会计政策变更的议案》、《关于</w:t>
            </w:r>
            <w:r>
              <w:rPr>
                <w:rFonts w:hint="eastAsia"/>
                <w:szCs w:val="21"/>
              </w:rPr>
              <w:t>&lt;</w:t>
            </w:r>
            <w:r w:rsidRPr="000E70FC">
              <w:rPr>
                <w:rFonts w:hint="eastAsia"/>
                <w:szCs w:val="21"/>
              </w:rPr>
              <w:t>公司202</w:t>
            </w:r>
            <w:r>
              <w:rPr>
                <w:rFonts w:hint="eastAsia"/>
                <w:szCs w:val="21"/>
              </w:rPr>
              <w:t>3</w:t>
            </w:r>
            <w:r w:rsidRPr="000E70FC">
              <w:rPr>
                <w:rFonts w:hint="eastAsia"/>
                <w:szCs w:val="21"/>
              </w:rPr>
              <w:t>年度内部控制评价报告&gt;的议案》提交公司第十届董事会第</w:t>
            </w:r>
            <w:r>
              <w:rPr>
                <w:rFonts w:hint="eastAsia"/>
                <w:szCs w:val="21"/>
              </w:rPr>
              <w:t>二</w:t>
            </w:r>
            <w:r w:rsidRPr="000E70FC">
              <w:rPr>
                <w:rFonts w:hint="eastAsia"/>
                <w:szCs w:val="21"/>
              </w:rPr>
              <w:t>十六次会议审议。</w:t>
            </w:r>
          </w:p>
        </w:tc>
        <w:tc>
          <w:tcPr>
            <w:tcW w:w="498" w:type="pct"/>
            <w:shd w:val="clear" w:color="auto" w:fill="auto"/>
          </w:tcPr>
          <w:p w14:paraId="425B1848" w14:textId="77777777" w:rsidR="00B21F64" w:rsidRDefault="00B21F64">
            <w:pPr>
              <w:widowControl w:val="0"/>
              <w:jc w:val="both"/>
              <w:rPr>
                <w:rFonts w:hint="eastAsia"/>
                <w:szCs w:val="21"/>
              </w:rPr>
            </w:pPr>
          </w:p>
        </w:tc>
      </w:tr>
      <w:tr w:rsidR="009B43D9" w:rsidRPr="00667AC1" w14:paraId="4C8FDB2F" w14:textId="77777777" w:rsidTr="00DE23B1">
        <w:tc>
          <w:tcPr>
            <w:tcW w:w="612" w:type="pct"/>
            <w:shd w:val="clear" w:color="auto" w:fill="auto"/>
          </w:tcPr>
          <w:p w14:paraId="37EE2F29" w14:textId="77777777" w:rsidR="009B43D9" w:rsidRDefault="009B43D9">
            <w:pPr>
              <w:widowControl w:val="0"/>
              <w:jc w:val="both"/>
              <w:rPr>
                <w:rFonts w:hint="eastAsia"/>
                <w:szCs w:val="21"/>
              </w:rPr>
            </w:pPr>
            <w:r>
              <w:rPr>
                <w:rFonts w:hint="eastAsia"/>
                <w:szCs w:val="21"/>
              </w:rPr>
              <w:t>2024年4月28日</w:t>
            </w:r>
          </w:p>
        </w:tc>
        <w:tc>
          <w:tcPr>
            <w:tcW w:w="1316" w:type="pct"/>
            <w:shd w:val="clear" w:color="auto" w:fill="auto"/>
          </w:tcPr>
          <w:p w14:paraId="47941A33" w14:textId="77777777" w:rsidR="009B43D9" w:rsidRDefault="009B43D9" w:rsidP="00DE23B1">
            <w:pPr>
              <w:widowControl w:val="0"/>
              <w:jc w:val="both"/>
              <w:rPr>
                <w:rFonts w:hint="eastAsia"/>
                <w:szCs w:val="21"/>
              </w:rPr>
            </w:pPr>
            <w:r>
              <w:rPr>
                <w:rFonts w:hint="eastAsia"/>
                <w:szCs w:val="21"/>
              </w:rPr>
              <w:t>审议《公司2024年第一季度报告》</w:t>
            </w:r>
          </w:p>
        </w:tc>
        <w:tc>
          <w:tcPr>
            <w:tcW w:w="2574" w:type="pct"/>
            <w:shd w:val="clear" w:color="auto" w:fill="auto"/>
          </w:tcPr>
          <w:p w14:paraId="17BDFC5C" w14:textId="77777777" w:rsidR="009B43D9" w:rsidRPr="009B43D9" w:rsidRDefault="009B43D9" w:rsidP="00726CD7">
            <w:pPr>
              <w:widowControl w:val="0"/>
              <w:ind w:firstLineChars="200" w:firstLine="420"/>
              <w:jc w:val="both"/>
              <w:rPr>
                <w:rFonts w:hint="eastAsia"/>
                <w:szCs w:val="21"/>
              </w:rPr>
            </w:pPr>
            <w:r w:rsidRPr="009B43D9">
              <w:rPr>
                <w:rFonts w:hint="eastAsia"/>
                <w:szCs w:val="21"/>
              </w:rPr>
              <w:t>董事会审计委员会同意将《公司2024年第</w:t>
            </w:r>
            <w:r>
              <w:rPr>
                <w:rFonts w:hint="eastAsia"/>
                <w:szCs w:val="21"/>
              </w:rPr>
              <w:t>一</w:t>
            </w:r>
            <w:r w:rsidRPr="009B43D9">
              <w:rPr>
                <w:rFonts w:hint="eastAsia"/>
                <w:szCs w:val="21"/>
              </w:rPr>
              <w:t>季度报告》提交公司第十届董事会第</w:t>
            </w:r>
            <w:r>
              <w:rPr>
                <w:rFonts w:hint="eastAsia"/>
                <w:szCs w:val="21"/>
              </w:rPr>
              <w:t>二十八</w:t>
            </w:r>
            <w:r w:rsidRPr="009B43D9">
              <w:rPr>
                <w:rFonts w:hint="eastAsia"/>
                <w:szCs w:val="21"/>
              </w:rPr>
              <w:t>次会议审议。</w:t>
            </w:r>
          </w:p>
        </w:tc>
        <w:tc>
          <w:tcPr>
            <w:tcW w:w="498" w:type="pct"/>
            <w:shd w:val="clear" w:color="auto" w:fill="auto"/>
          </w:tcPr>
          <w:p w14:paraId="6E870320" w14:textId="77777777" w:rsidR="009B43D9" w:rsidRDefault="009B43D9">
            <w:pPr>
              <w:widowControl w:val="0"/>
              <w:jc w:val="both"/>
              <w:rPr>
                <w:rFonts w:hint="eastAsia"/>
                <w:szCs w:val="21"/>
              </w:rPr>
            </w:pPr>
          </w:p>
        </w:tc>
      </w:tr>
      <w:tr w:rsidR="00DE23B1" w14:paraId="171ED22F" w14:textId="77777777" w:rsidTr="00DE23B1">
        <w:tc>
          <w:tcPr>
            <w:tcW w:w="612" w:type="pct"/>
            <w:shd w:val="clear" w:color="auto" w:fill="auto"/>
          </w:tcPr>
          <w:p w14:paraId="45D87DF4" w14:textId="77777777" w:rsidR="00B21F64" w:rsidRDefault="005400A1">
            <w:pPr>
              <w:widowControl w:val="0"/>
              <w:jc w:val="both"/>
              <w:rPr>
                <w:rFonts w:hint="eastAsia"/>
                <w:szCs w:val="21"/>
              </w:rPr>
            </w:pPr>
            <w:r>
              <w:rPr>
                <w:rFonts w:hint="eastAsia"/>
                <w:szCs w:val="21"/>
              </w:rPr>
              <w:t>2024年8月26日</w:t>
            </w:r>
          </w:p>
        </w:tc>
        <w:tc>
          <w:tcPr>
            <w:tcW w:w="1316" w:type="pct"/>
            <w:shd w:val="clear" w:color="auto" w:fill="auto"/>
          </w:tcPr>
          <w:p w14:paraId="1D64D85A" w14:textId="77777777" w:rsidR="00B21F64" w:rsidRDefault="005400A1">
            <w:pPr>
              <w:widowControl w:val="0"/>
              <w:jc w:val="both"/>
              <w:rPr>
                <w:rFonts w:hint="eastAsia"/>
                <w:szCs w:val="21"/>
              </w:rPr>
            </w:pPr>
            <w:r w:rsidRPr="003A35A7">
              <w:rPr>
                <w:rFonts w:hint="eastAsia"/>
                <w:szCs w:val="21"/>
              </w:rPr>
              <w:t>审议《公司2024年</w:t>
            </w:r>
            <w:r>
              <w:rPr>
                <w:rFonts w:hint="eastAsia"/>
                <w:szCs w:val="21"/>
              </w:rPr>
              <w:t>半年度报告全文及其摘要</w:t>
            </w:r>
            <w:r w:rsidRPr="003A35A7">
              <w:rPr>
                <w:rFonts w:hint="eastAsia"/>
                <w:szCs w:val="21"/>
              </w:rPr>
              <w:t>》</w:t>
            </w:r>
          </w:p>
        </w:tc>
        <w:tc>
          <w:tcPr>
            <w:tcW w:w="2574" w:type="pct"/>
            <w:shd w:val="clear" w:color="auto" w:fill="auto"/>
          </w:tcPr>
          <w:p w14:paraId="40CCBEF3" w14:textId="77777777" w:rsidR="00B21F64" w:rsidRDefault="005400A1" w:rsidP="00726CD7">
            <w:pPr>
              <w:widowControl w:val="0"/>
              <w:ind w:firstLineChars="200" w:firstLine="420"/>
              <w:jc w:val="both"/>
              <w:rPr>
                <w:rFonts w:hint="eastAsia"/>
                <w:szCs w:val="21"/>
              </w:rPr>
            </w:pPr>
            <w:r w:rsidRPr="00E56EF0">
              <w:rPr>
                <w:rFonts w:hint="eastAsia"/>
                <w:szCs w:val="21"/>
              </w:rPr>
              <w:t>董事会审计委员会同意将《公司2024年半年度报告全文及其摘要》提交公司第十一届董事会第</w:t>
            </w:r>
            <w:r>
              <w:rPr>
                <w:rFonts w:hint="eastAsia"/>
                <w:szCs w:val="21"/>
              </w:rPr>
              <w:t>二</w:t>
            </w:r>
            <w:r w:rsidRPr="00E56EF0">
              <w:rPr>
                <w:rFonts w:hint="eastAsia"/>
                <w:szCs w:val="21"/>
              </w:rPr>
              <w:t>次会议审议。</w:t>
            </w:r>
          </w:p>
        </w:tc>
        <w:tc>
          <w:tcPr>
            <w:tcW w:w="498" w:type="pct"/>
            <w:shd w:val="clear" w:color="auto" w:fill="auto"/>
          </w:tcPr>
          <w:p w14:paraId="09C64A58" w14:textId="77777777" w:rsidR="00B21F64" w:rsidRDefault="00B21F64">
            <w:pPr>
              <w:widowControl w:val="0"/>
              <w:jc w:val="both"/>
              <w:rPr>
                <w:rFonts w:hint="eastAsia"/>
                <w:szCs w:val="21"/>
              </w:rPr>
            </w:pPr>
          </w:p>
        </w:tc>
      </w:tr>
      <w:tr w:rsidR="00DE23B1" w14:paraId="1742A562" w14:textId="77777777" w:rsidTr="00DE23B1">
        <w:tc>
          <w:tcPr>
            <w:tcW w:w="612" w:type="pct"/>
            <w:shd w:val="clear" w:color="auto" w:fill="auto"/>
          </w:tcPr>
          <w:p w14:paraId="1472221A" w14:textId="77777777" w:rsidR="00B21F64" w:rsidRDefault="005400A1">
            <w:pPr>
              <w:widowControl w:val="0"/>
              <w:jc w:val="both"/>
              <w:rPr>
                <w:rFonts w:hint="eastAsia"/>
                <w:szCs w:val="21"/>
              </w:rPr>
            </w:pPr>
            <w:r>
              <w:rPr>
                <w:rFonts w:hint="eastAsia"/>
                <w:szCs w:val="21"/>
              </w:rPr>
              <w:t>2024年10月29日</w:t>
            </w:r>
          </w:p>
        </w:tc>
        <w:tc>
          <w:tcPr>
            <w:tcW w:w="1316" w:type="pct"/>
            <w:shd w:val="clear" w:color="auto" w:fill="auto"/>
          </w:tcPr>
          <w:p w14:paraId="79930ECB" w14:textId="77777777" w:rsidR="00B21F64" w:rsidRDefault="005400A1">
            <w:pPr>
              <w:widowControl w:val="0"/>
              <w:jc w:val="both"/>
              <w:rPr>
                <w:rFonts w:hint="eastAsia"/>
                <w:szCs w:val="21"/>
              </w:rPr>
            </w:pPr>
            <w:r>
              <w:rPr>
                <w:rFonts w:hint="eastAsia"/>
                <w:szCs w:val="21"/>
              </w:rPr>
              <w:t>审议《公司2024年第三季度报告》</w:t>
            </w:r>
          </w:p>
        </w:tc>
        <w:tc>
          <w:tcPr>
            <w:tcW w:w="2574" w:type="pct"/>
            <w:shd w:val="clear" w:color="auto" w:fill="auto"/>
          </w:tcPr>
          <w:p w14:paraId="19AB694D" w14:textId="77777777" w:rsidR="00B21F64" w:rsidRDefault="005400A1" w:rsidP="00726CD7">
            <w:pPr>
              <w:widowControl w:val="0"/>
              <w:ind w:firstLineChars="200" w:firstLine="420"/>
              <w:jc w:val="both"/>
              <w:rPr>
                <w:rFonts w:hint="eastAsia"/>
                <w:szCs w:val="21"/>
              </w:rPr>
            </w:pPr>
            <w:r w:rsidRPr="003A35A7">
              <w:rPr>
                <w:rFonts w:hint="eastAsia"/>
                <w:szCs w:val="21"/>
              </w:rPr>
              <w:t>董事会审计委员会同意将</w:t>
            </w:r>
            <w:r>
              <w:rPr>
                <w:rFonts w:hint="eastAsia"/>
                <w:szCs w:val="21"/>
              </w:rPr>
              <w:t>《公司2024年第三季度报告》</w:t>
            </w:r>
            <w:r w:rsidRPr="003A35A7">
              <w:rPr>
                <w:rFonts w:hint="eastAsia"/>
                <w:szCs w:val="21"/>
              </w:rPr>
              <w:t>提交公司第十一届董事会第</w:t>
            </w:r>
            <w:r>
              <w:rPr>
                <w:rFonts w:hint="eastAsia"/>
                <w:szCs w:val="21"/>
              </w:rPr>
              <w:t>三</w:t>
            </w:r>
            <w:r w:rsidRPr="003A35A7">
              <w:rPr>
                <w:rFonts w:hint="eastAsia"/>
                <w:szCs w:val="21"/>
              </w:rPr>
              <w:t>次会议审议。</w:t>
            </w:r>
          </w:p>
        </w:tc>
        <w:tc>
          <w:tcPr>
            <w:tcW w:w="498" w:type="pct"/>
            <w:shd w:val="clear" w:color="auto" w:fill="auto"/>
          </w:tcPr>
          <w:p w14:paraId="5FF363A5" w14:textId="77777777" w:rsidR="00B21F64" w:rsidRDefault="00B21F64">
            <w:pPr>
              <w:widowControl w:val="0"/>
              <w:jc w:val="both"/>
              <w:rPr>
                <w:rFonts w:hint="eastAsia"/>
                <w:szCs w:val="21"/>
              </w:rPr>
            </w:pPr>
          </w:p>
        </w:tc>
      </w:tr>
      <w:tr w:rsidR="00DE23B1" w14:paraId="45A017F3" w14:textId="77777777" w:rsidTr="00DE23B1">
        <w:tc>
          <w:tcPr>
            <w:tcW w:w="612" w:type="pct"/>
            <w:shd w:val="clear" w:color="auto" w:fill="auto"/>
          </w:tcPr>
          <w:p w14:paraId="72CF5E6A" w14:textId="77777777" w:rsidR="00B21F64" w:rsidRDefault="005400A1">
            <w:pPr>
              <w:widowControl w:val="0"/>
              <w:jc w:val="both"/>
              <w:rPr>
                <w:rFonts w:hint="eastAsia"/>
                <w:szCs w:val="21"/>
              </w:rPr>
            </w:pPr>
            <w:r>
              <w:rPr>
                <w:rFonts w:hint="eastAsia"/>
                <w:szCs w:val="21"/>
              </w:rPr>
              <w:t>2024年12月10日</w:t>
            </w:r>
          </w:p>
        </w:tc>
        <w:tc>
          <w:tcPr>
            <w:tcW w:w="1316" w:type="pct"/>
            <w:shd w:val="clear" w:color="auto" w:fill="auto"/>
          </w:tcPr>
          <w:p w14:paraId="18660318" w14:textId="77777777" w:rsidR="00B21F64" w:rsidRDefault="005400A1">
            <w:pPr>
              <w:widowControl w:val="0"/>
              <w:jc w:val="both"/>
              <w:rPr>
                <w:rFonts w:hint="eastAsia"/>
                <w:szCs w:val="21"/>
              </w:rPr>
            </w:pPr>
            <w:r>
              <w:rPr>
                <w:rFonts w:hint="eastAsia"/>
                <w:szCs w:val="21"/>
              </w:rPr>
              <w:t>审议《关于拟投资建设纺织博物馆文化街区项目的议案》、《关于拟与关联方签订&lt;委托经营管理协议&gt;暨关联交易的议案》</w:t>
            </w:r>
          </w:p>
        </w:tc>
        <w:tc>
          <w:tcPr>
            <w:tcW w:w="2574" w:type="pct"/>
            <w:shd w:val="clear" w:color="auto" w:fill="auto"/>
          </w:tcPr>
          <w:p w14:paraId="1C91697E" w14:textId="77777777" w:rsidR="00B21F64" w:rsidRPr="00ED12D3" w:rsidRDefault="005400A1" w:rsidP="00726CD7">
            <w:pPr>
              <w:widowControl w:val="0"/>
              <w:ind w:firstLineChars="200" w:firstLine="420"/>
              <w:jc w:val="both"/>
              <w:rPr>
                <w:rFonts w:hint="eastAsia"/>
                <w:szCs w:val="21"/>
              </w:rPr>
            </w:pPr>
            <w:r>
              <w:rPr>
                <w:rFonts w:hint="eastAsia"/>
                <w:szCs w:val="21"/>
              </w:rPr>
              <w:t>董事会审计委员会认为，投资建设纺织博物馆文化街区项目有利于弥补传统市场文化的不足，有利于提升轻纺城市场文化配套，具有必要性和可行性。与关联方签订《委托经营管理协议》暨关联交易事项充分体现控股股东对公司经营发展的支持，</w:t>
            </w:r>
            <w:r w:rsidRPr="003A35A7">
              <w:rPr>
                <w:rFonts w:hint="eastAsia"/>
                <w:szCs w:val="21"/>
              </w:rPr>
              <w:t>董事会审计委员会</w:t>
            </w:r>
            <w:r>
              <w:rPr>
                <w:rFonts w:hint="eastAsia"/>
                <w:szCs w:val="21"/>
              </w:rPr>
              <w:t>同意将上述议案提交公司第十一届董事会第六次会议审议。</w:t>
            </w:r>
          </w:p>
        </w:tc>
        <w:tc>
          <w:tcPr>
            <w:tcW w:w="498" w:type="pct"/>
            <w:shd w:val="clear" w:color="auto" w:fill="auto"/>
          </w:tcPr>
          <w:p w14:paraId="1188BBFA" w14:textId="77777777" w:rsidR="00B21F64" w:rsidRDefault="00B21F64">
            <w:pPr>
              <w:widowControl w:val="0"/>
              <w:jc w:val="both"/>
              <w:rPr>
                <w:rFonts w:hint="eastAsia"/>
                <w:szCs w:val="21"/>
              </w:rPr>
            </w:pPr>
          </w:p>
        </w:tc>
      </w:tr>
    </w:tbl>
    <w:p w14:paraId="29C38C9C" w14:textId="77777777" w:rsidR="00B21F64" w:rsidRDefault="00B21F64">
      <w:pPr>
        <w:rPr>
          <w:rFonts w:hint="eastAsia"/>
        </w:rPr>
      </w:pPr>
    </w:p>
    <w:p w14:paraId="4DF61383" w14:textId="77777777" w:rsidR="00B21F64" w:rsidRDefault="005400A1">
      <w:pPr>
        <w:pStyle w:val="TOC30"/>
        <w:numPr>
          <w:ilvl w:val="0"/>
          <w:numId w:val="176"/>
        </w:numPr>
      </w:pPr>
      <w:r>
        <w:rPr>
          <w:rFonts w:hint="eastAsia"/>
        </w:rPr>
        <w:t>报告期内</w:t>
      </w:r>
      <w:sdt>
        <w:sdtPr>
          <w:rPr>
            <w:rFonts w:ascii="宋体" w:hAnsi="宋体" w:cs="宋体" w:hint="eastAsia"/>
            <w:kern w:val="0"/>
            <w:szCs w:val="24"/>
          </w:rPr>
          <w:alias w:val="召开会议的专门委员会类别"/>
          <w:tag w:val="_GBC_adf76ecbe3584f07b573642215a867bd"/>
          <w:id w:val="-727388128"/>
        </w:sdtPr>
        <w:sdtContent>
          <w:r>
            <w:rPr>
              <w:rFonts w:hint="eastAsia"/>
            </w:rPr>
            <w:t>提名</w:t>
          </w:r>
        </w:sdtContent>
      </w:sdt>
      <w:r>
        <w:rPr>
          <w:rFonts w:hint="eastAsia"/>
        </w:rPr>
        <w:t>委员会召开</w:t>
      </w:r>
      <w:sdt>
        <w:sdtPr>
          <w:rPr>
            <w:rFonts w:ascii="宋体" w:hAnsi="宋体" w:cs="宋体" w:hint="eastAsia"/>
            <w:kern w:val="0"/>
            <w:szCs w:val="24"/>
          </w:rPr>
          <w:alias w:val="报告期内召开专门委员会会议次数"/>
          <w:tag w:val="_GBC_7bf2cd7c3a6a4685ac9c89ee396352a0"/>
          <w:id w:val="1471249278"/>
        </w:sdtPr>
        <w:sdtContent>
          <w:r>
            <w:rPr>
              <w:rFonts w:hint="eastAsia"/>
            </w:rPr>
            <w:t>3</w:t>
          </w:r>
        </w:sdtContent>
      </w:sdt>
      <w:r>
        <w:rPr>
          <w:rFonts w:hint="eastAsia"/>
        </w:rPr>
        <w:t>次会议</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2266"/>
        <w:gridCol w:w="4536"/>
        <w:gridCol w:w="879"/>
      </w:tblGrid>
      <w:tr w:rsidR="00DE23B1" w14:paraId="710CF5EA" w14:textId="77777777" w:rsidTr="00DE23B1">
        <w:sdt>
          <w:sdtPr>
            <w:tag w:val="_PLD_81aefc289fbf48b1865138608d8bd14f"/>
            <w:id w:val="-215739740"/>
          </w:sdtPr>
          <w:sdtContent>
            <w:tc>
              <w:tcPr>
                <w:tcW w:w="641" w:type="pct"/>
                <w:shd w:val="clear" w:color="auto" w:fill="auto"/>
                <w:vAlign w:val="center"/>
              </w:tcPr>
              <w:p w14:paraId="7457766F" w14:textId="77777777" w:rsidR="00B21F64" w:rsidRDefault="005400A1">
                <w:pPr>
                  <w:widowControl w:val="0"/>
                  <w:jc w:val="center"/>
                  <w:rPr>
                    <w:rFonts w:hint="eastAsia"/>
                    <w:szCs w:val="21"/>
                  </w:rPr>
                </w:pPr>
                <w:r>
                  <w:rPr>
                    <w:rFonts w:hint="eastAsia"/>
                    <w:szCs w:val="21"/>
                  </w:rPr>
                  <w:t>召开日期</w:t>
                </w:r>
              </w:p>
            </w:tc>
          </w:sdtContent>
        </w:sdt>
        <w:sdt>
          <w:sdtPr>
            <w:tag w:val="_PLD_9d24b601ec70414eb969daf6b393edc8"/>
            <w:id w:val="1929314733"/>
          </w:sdtPr>
          <w:sdtContent>
            <w:tc>
              <w:tcPr>
                <w:tcW w:w="1286" w:type="pct"/>
                <w:shd w:val="clear" w:color="auto" w:fill="auto"/>
                <w:vAlign w:val="center"/>
              </w:tcPr>
              <w:p w14:paraId="5A67651A" w14:textId="77777777" w:rsidR="00B21F64" w:rsidRDefault="005400A1">
                <w:pPr>
                  <w:widowControl w:val="0"/>
                  <w:jc w:val="center"/>
                  <w:rPr>
                    <w:rFonts w:hint="eastAsia"/>
                    <w:szCs w:val="21"/>
                  </w:rPr>
                </w:pPr>
                <w:r>
                  <w:rPr>
                    <w:rFonts w:hint="eastAsia"/>
                    <w:szCs w:val="21"/>
                  </w:rPr>
                  <w:t>会议内容</w:t>
                </w:r>
              </w:p>
            </w:tc>
          </w:sdtContent>
        </w:sdt>
        <w:sdt>
          <w:sdtPr>
            <w:tag w:val="_PLD_6ea19dadc3684e98a6d98faaf035a9d9"/>
            <w:id w:val="-1511596776"/>
          </w:sdtPr>
          <w:sdtContent>
            <w:tc>
              <w:tcPr>
                <w:tcW w:w="2574" w:type="pct"/>
                <w:shd w:val="clear" w:color="auto" w:fill="auto"/>
                <w:vAlign w:val="center"/>
              </w:tcPr>
              <w:p w14:paraId="4B9E7C1F" w14:textId="77777777" w:rsidR="00B21F64" w:rsidRDefault="005400A1">
                <w:pPr>
                  <w:widowControl w:val="0"/>
                  <w:jc w:val="center"/>
                  <w:rPr>
                    <w:rFonts w:hint="eastAsia"/>
                    <w:szCs w:val="21"/>
                  </w:rPr>
                </w:pPr>
                <w:r>
                  <w:rPr>
                    <w:rFonts w:hint="eastAsia"/>
                    <w:szCs w:val="21"/>
                  </w:rPr>
                  <w:t>重要意见和建议</w:t>
                </w:r>
              </w:p>
            </w:tc>
          </w:sdtContent>
        </w:sdt>
        <w:sdt>
          <w:sdtPr>
            <w:tag w:val="_PLD_ef03d3ffb00740008011022cb6a96805"/>
            <w:id w:val="960918057"/>
          </w:sdtPr>
          <w:sdtContent>
            <w:tc>
              <w:tcPr>
                <w:tcW w:w="499" w:type="pct"/>
                <w:shd w:val="clear" w:color="auto" w:fill="auto"/>
                <w:vAlign w:val="center"/>
              </w:tcPr>
              <w:p w14:paraId="1A0C9DC3" w14:textId="77777777" w:rsidR="00B21F64" w:rsidRDefault="005400A1">
                <w:pPr>
                  <w:widowControl w:val="0"/>
                  <w:jc w:val="center"/>
                  <w:rPr>
                    <w:rFonts w:hint="eastAsia"/>
                    <w:szCs w:val="21"/>
                  </w:rPr>
                </w:pPr>
                <w:r>
                  <w:rPr>
                    <w:rFonts w:hint="eastAsia"/>
                    <w:szCs w:val="21"/>
                  </w:rPr>
                  <w:t>其他履行职责情况</w:t>
                </w:r>
              </w:p>
            </w:tc>
          </w:sdtContent>
        </w:sdt>
      </w:tr>
      <w:tr w:rsidR="00DE23B1" w14:paraId="225B44A7" w14:textId="77777777" w:rsidTr="00DE23B1">
        <w:tc>
          <w:tcPr>
            <w:tcW w:w="641" w:type="pct"/>
            <w:shd w:val="clear" w:color="auto" w:fill="auto"/>
          </w:tcPr>
          <w:p w14:paraId="1942F511" w14:textId="77777777" w:rsidR="00B21F64" w:rsidRDefault="005400A1">
            <w:pPr>
              <w:widowControl w:val="0"/>
              <w:jc w:val="both"/>
              <w:rPr>
                <w:rFonts w:hint="eastAsia"/>
                <w:szCs w:val="21"/>
              </w:rPr>
            </w:pPr>
            <w:r>
              <w:rPr>
                <w:rFonts w:hint="eastAsia"/>
                <w:szCs w:val="21"/>
              </w:rPr>
              <w:t>2024年4月16日</w:t>
            </w:r>
          </w:p>
        </w:tc>
        <w:tc>
          <w:tcPr>
            <w:tcW w:w="1286" w:type="pct"/>
            <w:shd w:val="clear" w:color="auto" w:fill="auto"/>
          </w:tcPr>
          <w:p w14:paraId="38C045BF" w14:textId="77777777" w:rsidR="00B21F64" w:rsidRDefault="005400A1">
            <w:pPr>
              <w:widowControl w:val="0"/>
              <w:jc w:val="both"/>
              <w:rPr>
                <w:rFonts w:hint="eastAsia"/>
                <w:szCs w:val="21"/>
              </w:rPr>
            </w:pPr>
            <w:r>
              <w:rPr>
                <w:rFonts w:hint="eastAsia"/>
                <w:szCs w:val="21"/>
              </w:rPr>
              <w:t>第十一届董事会非独立董事、独立董事候选人资格审核</w:t>
            </w:r>
          </w:p>
        </w:tc>
        <w:tc>
          <w:tcPr>
            <w:tcW w:w="2574" w:type="pct"/>
            <w:shd w:val="clear" w:color="auto" w:fill="auto"/>
          </w:tcPr>
          <w:p w14:paraId="43408F8C" w14:textId="67C4CB7F" w:rsidR="00B21F64" w:rsidRDefault="005400A1" w:rsidP="00726CD7">
            <w:pPr>
              <w:widowControl w:val="0"/>
              <w:ind w:firstLineChars="200" w:firstLine="420"/>
              <w:jc w:val="both"/>
              <w:rPr>
                <w:rFonts w:hint="eastAsia"/>
                <w:szCs w:val="21"/>
              </w:rPr>
            </w:pPr>
            <w:r w:rsidRPr="00A50258">
              <w:rPr>
                <w:rFonts w:hint="eastAsia"/>
                <w:szCs w:val="21"/>
              </w:rPr>
              <w:t>根据《公司法》和《公司章程》的有关规定，董事会提名委员会对</w:t>
            </w:r>
            <w:r>
              <w:rPr>
                <w:rFonts w:hint="eastAsia"/>
                <w:szCs w:val="21"/>
              </w:rPr>
              <w:t>潘建华先生、傅祖康先生、王百通先生、吴强先生、沈红梁先生、马晓峰先生的非独立董事任职资格和程惠芳女士、楼东平先生、章勇坚先生的独立董事任职资格进行全面核查，认为上述六名非独立董事候选人均符合</w:t>
            </w:r>
            <w:r>
              <w:rPr>
                <w:rFonts w:hint="eastAsia"/>
                <w:szCs w:val="21"/>
              </w:rPr>
              <w:lastRenderedPageBreak/>
              <w:t>《公司法》、《公司章程》规定的担任上市公司董事的任职条件，具备担任公司董事的资格；上述三名独立董事候选人均符合</w:t>
            </w:r>
            <w:r w:rsidR="00AF6150">
              <w:rPr>
                <w:rFonts w:hint="eastAsia"/>
                <w:szCs w:val="21"/>
              </w:rPr>
              <w:t>《</w:t>
            </w:r>
            <w:r w:rsidRPr="007522B7">
              <w:rPr>
                <w:rFonts w:hint="eastAsia"/>
                <w:szCs w:val="21"/>
              </w:rPr>
              <w:t>公司法》、《</w:t>
            </w:r>
            <w:r>
              <w:rPr>
                <w:rFonts w:hint="eastAsia"/>
                <w:szCs w:val="21"/>
              </w:rPr>
              <w:t>上市公司独立董事管理办法</w:t>
            </w:r>
            <w:r w:rsidRPr="007522B7">
              <w:rPr>
                <w:rFonts w:hint="eastAsia"/>
                <w:szCs w:val="21"/>
              </w:rPr>
              <w:t>》</w:t>
            </w:r>
            <w:r>
              <w:rPr>
                <w:rFonts w:hint="eastAsia"/>
                <w:szCs w:val="21"/>
              </w:rPr>
              <w:t>及《公司章程》</w:t>
            </w:r>
            <w:r w:rsidRPr="007522B7">
              <w:rPr>
                <w:rFonts w:hint="eastAsia"/>
                <w:szCs w:val="21"/>
              </w:rPr>
              <w:t>规定的担任上市公司</w:t>
            </w:r>
            <w:r>
              <w:rPr>
                <w:rFonts w:hint="eastAsia"/>
                <w:szCs w:val="21"/>
              </w:rPr>
              <w:t>独立</w:t>
            </w:r>
            <w:r w:rsidRPr="007522B7">
              <w:rPr>
                <w:rFonts w:hint="eastAsia"/>
                <w:szCs w:val="21"/>
              </w:rPr>
              <w:t>董事的任职条件，具备担任公司</w:t>
            </w:r>
            <w:r>
              <w:rPr>
                <w:rFonts w:hint="eastAsia"/>
                <w:szCs w:val="21"/>
              </w:rPr>
              <w:t>独立</w:t>
            </w:r>
            <w:r w:rsidRPr="007522B7">
              <w:rPr>
                <w:rFonts w:hint="eastAsia"/>
                <w:szCs w:val="21"/>
              </w:rPr>
              <w:t>董事的资格</w:t>
            </w:r>
            <w:r>
              <w:rPr>
                <w:rFonts w:hint="eastAsia"/>
                <w:szCs w:val="21"/>
              </w:rPr>
              <w:t>。同意提名</w:t>
            </w:r>
            <w:r w:rsidRPr="00E66FD9">
              <w:rPr>
                <w:rFonts w:hint="eastAsia"/>
                <w:szCs w:val="21"/>
              </w:rPr>
              <w:t>潘建华先生、傅祖康先生、王百通先生、吴强先生、沈红梁先生、马晓峰先生</w:t>
            </w:r>
            <w:r>
              <w:rPr>
                <w:rFonts w:hint="eastAsia"/>
                <w:szCs w:val="21"/>
              </w:rPr>
              <w:t>为公司第十一</w:t>
            </w:r>
            <w:r w:rsidR="00786FB9">
              <w:rPr>
                <w:rFonts w:hint="eastAsia"/>
                <w:szCs w:val="21"/>
              </w:rPr>
              <w:t>届</w:t>
            </w:r>
            <w:r>
              <w:rPr>
                <w:rFonts w:hint="eastAsia"/>
                <w:szCs w:val="21"/>
              </w:rPr>
              <w:t>董事会非独立董事候选人，提名</w:t>
            </w:r>
            <w:r w:rsidRPr="00E66FD9">
              <w:rPr>
                <w:rFonts w:hint="eastAsia"/>
                <w:szCs w:val="21"/>
              </w:rPr>
              <w:t>程惠芳女士、楼东平先生、章勇坚先生为公司第十一</w:t>
            </w:r>
            <w:r w:rsidR="00786FB9">
              <w:rPr>
                <w:rFonts w:hint="eastAsia"/>
                <w:szCs w:val="21"/>
              </w:rPr>
              <w:t>届</w:t>
            </w:r>
            <w:r w:rsidRPr="00E66FD9">
              <w:rPr>
                <w:rFonts w:hint="eastAsia"/>
                <w:szCs w:val="21"/>
              </w:rPr>
              <w:t>董事会独立董事候选人</w:t>
            </w:r>
            <w:r>
              <w:rPr>
                <w:rFonts w:hint="eastAsia"/>
                <w:szCs w:val="21"/>
              </w:rPr>
              <w:t>，并同意将上述董事会换届事项涉及的相关议题提交浙江中国轻纺城集团股份有限公司第十届董事会第二十七次会议审议。</w:t>
            </w:r>
          </w:p>
        </w:tc>
        <w:tc>
          <w:tcPr>
            <w:tcW w:w="499" w:type="pct"/>
            <w:shd w:val="clear" w:color="auto" w:fill="auto"/>
          </w:tcPr>
          <w:p w14:paraId="1ECFBB90" w14:textId="77777777" w:rsidR="00B21F64" w:rsidRDefault="00B21F64">
            <w:pPr>
              <w:widowControl w:val="0"/>
              <w:jc w:val="both"/>
              <w:rPr>
                <w:rFonts w:hint="eastAsia"/>
                <w:szCs w:val="21"/>
              </w:rPr>
            </w:pPr>
          </w:p>
        </w:tc>
      </w:tr>
      <w:tr w:rsidR="00DE23B1" w14:paraId="013C5FB5" w14:textId="77777777" w:rsidTr="00DE23B1">
        <w:tc>
          <w:tcPr>
            <w:tcW w:w="641" w:type="pct"/>
            <w:shd w:val="clear" w:color="auto" w:fill="auto"/>
          </w:tcPr>
          <w:p w14:paraId="22657D22" w14:textId="77777777" w:rsidR="00B21F64" w:rsidRDefault="005400A1">
            <w:pPr>
              <w:widowControl w:val="0"/>
              <w:jc w:val="both"/>
              <w:rPr>
                <w:rFonts w:hint="eastAsia"/>
                <w:szCs w:val="21"/>
              </w:rPr>
            </w:pPr>
            <w:r>
              <w:rPr>
                <w:rFonts w:hint="eastAsia"/>
                <w:szCs w:val="21"/>
              </w:rPr>
              <w:t>2024年5月3日</w:t>
            </w:r>
          </w:p>
        </w:tc>
        <w:tc>
          <w:tcPr>
            <w:tcW w:w="1286" w:type="pct"/>
            <w:shd w:val="clear" w:color="auto" w:fill="auto"/>
          </w:tcPr>
          <w:p w14:paraId="2A7E3940" w14:textId="77777777" w:rsidR="00B21F64" w:rsidRDefault="005400A1">
            <w:pPr>
              <w:widowControl w:val="0"/>
              <w:jc w:val="both"/>
              <w:rPr>
                <w:rFonts w:hint="eastAsia"/>
                <w:szCs w:val="21"/>
              </w:rPr>
            </w:pPr>
            <w:r>
              <w:rPr>
                <w:rFonts w:hint="eastAsia"/>
                <w:szCs w:val="21"/>
              </w:rPr>
              <w:t>高级管理人员、董事会秘书的资格审核</w:t>
            </w:r>
          </w:p>
        </w:tc>
        <w:tc>
          <w:tcPr>
            <w:tcW w:w="2574" w:type="pct"/>
            <w:shd w:val="clear" w:color="auto" w:fill="auto"/>
          </w:tcPr>
          <w:p w14:paraId="4767130F" w14:textId="77777777" w:rsidR="00B21F64" w:rsidRDefault="005400A1" w:rsidP="00726CD7">
            <w:pPr>
              <w:widowControl w:val="0"/>
              <w:ind w:firstLineChars="200" w:firstLine="420"/>
              <w:jc w:val="both"/>
              <w:rPr>
                <w:rFonts w:hint="eastAsia"/>
                <w:szCs w:val="21"/>
              </w:rPr>
            </w:pPr>
            <w:r w:rsidRPr="00281B29">
              <w:rPr>
                <w:rFonts w:hint="eastAsia"/>
                <w:szCs w:val="21"/>
              </w:rPr>
              <w:t>根据《公司法》和《公司章程》的有关规定，董事会提名委员会对</w:t>
            </w:r>
            <w:r>
              <w:rPr>
                <w:rFonts w:hint="eastAsia"/>
                <w:szCs w:val="21"/>
              </w:rPr>
              <w:t>王百通先生、邬建昌先生、高晓</w:t>
            </w:r>
            <w:proofErr w:type="gramStart"/>
            <w:r>
              <w:rPr>
                <w:rFonts w:hint="eastAsia"/>
                <w:szCs w:val="21"/>
              </w:rPr>
              <w:t>辰</w:t>
            </w:r>
            <w:proofErr w:type="gramEnd"/>
            <w:r>
              <w:rPr>
                <w:rFonts w:hint="eastAsia"/>
                <w:szCs w:val="21"/>
              </w:rPr>
              <w:t>先生、马晓峰先生、叶异燕女士、季江锋先生</w:t>
            </w:r>
            <w:r w:rsidRPr="00281B29">
              <w:rPr>
                <w:rFonts w:hint="eastAsia"/>
                <w:szCs w:val="21"/>
              </w:rPr>
              <w:t>的</w:t>
            </w:r>
            <w:r>
              <w:rPr>
                <w:rFonts w:hint="eastAsia"/>
                <w:szCs w:val="21"/>
              </w:rPr>
              <w:t>高级管理人员</w:t>
            </w:r>
            <w:r w:rsidRPr="00281B29">
              <w:rPr>
                <w:rFonts w:hint="eastAsia"/>
                <w:szCs w:val="21"/>
              </w:rPr>
              <w:t>任职资格</w:t>
            </w:r>
            <w:r>
              <w:rPr>
                <w:rFonts w:hint="eastAsia"/>
                <w:szCs w:val="21"/>
              </w:rPr>
              <w:t>和马晓峰先生的董事会秘书任职资格</w:t>
            </w:r>
            <w:r w:rsidRPr="00281B29">
              <w:rPr>
                <w:rFonts w:hint="eastAsia"/>
                <w:szCs w:val="21"/>
              </w:rPr>
              <w:t>进行全面核查后，认为</w:t>
            </w:r>
            <w:r>
              <w:rPr>
                <w:rFonts w:hint="eastAsia"/>
                <w:szCs w:val="21"/>
              </w:rPr>
              <w:t>上述六名高级管理人员均</w:t>
            </w:r>
            <w:r w:rsidRPr="00281B29">
              <w:rPr>
                <w:rFonts w:hint="eastAsia"/>
                <w:szCs w:val="21"/>
              </w:rPr>
              <w:t>符合《公司法》、《公司章程》等有关规定，具备了担任本公司</w:t>
            </w:r>
            <w:r>
              <w:rPr>
                <w:rFonts w:hint="eastAsia"/>
                <w:szCs w:val="21"/>
              </w:rPr>
              <w:t>高级管理人员</w:t>
            </w:r>
            <w:r w:rsidRPr="00281B29">
              <w:rPr>
                <w:rFonts w:hint="eastAsia"/>
                <w:szCs w:val="21"/>
              </w:rPr>
              <w:t>所需要的专业知识和工作能力</w:t>
            </w:r>
            <w:r>
              <w:rPr>
                <w:rFonts w:hint="eastAsia"/>
                <w:szCs w:val="21"/>
              </w:rPr>
              <w:t>，</w:t>
            </w:r>
            <w:proofErr w:type="gramStart"/>
            <w:r w:rsidRPr="00214CE2">
              <w:rPr>
                <w:rFonts w:hint="eastAsia"/>
                <w:szCs w:val="21"/>
              </w:rPr>
              <w:t>现建议</w:t>
            </w:r>
            <w:proofErr w:type="gramEnd"/>
            <w:r w:rsidRPr="00214CE2">
              <w:rPr>
                <w:rFonts w:hint="eastAsia"/>
                <w:szCs w:val="21"/>
              </w:rPr>
              <w:t>董事会聘任</w:t>
            </w:r>
            <w:r>
              <w:rPr>
                <w:rFonts w:hint="eastAsia"/>
                <w:szCs w:val="21"/>
              </w:rPr>
              <w:t>；认为马晓峰先生的任职条件符合</w:t>
            </w:r>
            <w:r w:rsidRPr="00E67215">
              <w:rPr>
                <w:rFonts w:hint="eastAsia"/>
                <w:szCs w:val="21"/>
              </w:rPr>
              <w:t>《公司法》、《公司章程》等有关规定，具备了担任本公司董事会秘书所需要的专业知识和工作能力</w:t>
            </w:r>
            <w:r>
              <w:rPr>
                <w:rFonts w:hint="eastAsia"/>
                <w:szCs w:val="21"/>
              </w:rPr>
              <w:t>，</w:t>
            </w:r>
            <w:proofErr w:type="gramStart"/>
            <w:r w:rsidRPr="00281B29">
              <w:rPr>
                <w:rFonts w:hint="eastAsia"/>
                <w:szCs w:val="21"/>
              </w:rPr>
              <w:t>现建议</w:t>
            </w:r>
            <w:proofErr w:type="gramEnd"/>
            <w:r w:rsidRPr="00281B29">
              <w:rPr>
                <w:rFonts w:hint="eastAsia"/>
                <w:szCs w:val="21"/>
              </w:rPr>
              <w:t>董事会聘任。</w:t>
            </w:r>
          </w:p>
        </w:tc>
        <w:tc>
          <w:tcPr>
            <w:tcW w:w="499" w:type="pct"/>
            <w:shd w:val="clear" w:color="auto" w:fill="auto"/>
          </w:tcPr>
          <w:p w14:paraId="5852F2E0" w14:textId="77777777" w:rsidR="00B21F64" w:rsidRDefault="00B21F64">
            <w:pPr>
              <w:widowControl w:val="0"/>
              <w:jc w:val="both"/>
              <w:rPr>
                <w:rFonts w:hint="eastAsia"/>
                <w:szCs w:val="21"/>
              </w:rPr>
            </w:pPr>
          </w:p>
        </w:tc>
      </w:tr>
      <w:tr w:rsidR="00DE23B1" w14:paraId="636ED161" w14:textId="77777777" w:rsidTr="00DE23B1">
        <w:tc>
          <w:tcPr>
            <w:tcW w:w="641" w:type="pct"/>
            <w:shd w:val="clear" w:color="auto" w:fill="auto"/>
          </w:tcPr>
          <w:p w14:paraId="04305E8D" w14:textId="77777777" w:rsidR="00B21F64" w:rsidRDefault="005400A1">
            <w:pPr>
              <w:widowControl w:val="0"/>
              <w:jc w:val="both"/>
              <w:rPr>
                <w:rFonts w:hint="eastAsia"/>
                <w:szCs w:val="21"/>
              </w:rPr>
            </w:pPr>
            <w:r>
              <w:rPr>
                <w:rFonts w:hint="eastAsia"/>
                <w:szCs w:val="21"/>
              </w:rPr>
              <w:t>2024年11月1日</w:t>
            </w:r>
          </w:p>
        </w:tc>
        <w:tc>
          <w:tcPr>
            <w:tcW w:w="1286" w:type="pct"/>
            <w:shd w:val="clear" w:color="auto" w:fill="auto"/>
          </w:tcPr>
          <w:p w14:paraId="4EA7F8C0" w14:textId="77777777" w:rsidR="00B21F64" w:rsidRDefault="005400A1">
            <w:pPr>
              <w:widowControl w:val="0"/>
              <w:jc w:val="both"/>
              <w:rPr>
                <w:rFonts w:hint="eastAsia"/>
                <w:szCs w:val="21"/>
              </w:rPr>
            </w:pPr>
            <w:r>
              <w:rPr>
                <w:rFonts w:hint="eastAsia"/>
                <w:szCs w:val="21"/>
              </w:rPr>
              <w:t>董事会秘书的资格审核</w:t>
            </w:r>
          </w:p>
        </w:tc>
        <w:tc>
          <w:tcPr>
            <w:tcW w:w="2574" w:type="pct"/>
            <w:shd w:val="clear" w:color="auto" w:fill="auto"/>
          </w:tcPr>
          <w:p w14:paraId="1CFEC590" w14:textId="77777777" w:rsidR="00B21F64" w:rsidRDefault="005400A1" w:rsidP="00726CD7">
            <w:pPr>
              <w:widowControl w:val="0"/>
              <w:ind w:firstLineChars="200" w:firstLine="420"/>
              <w:jc w:val="both"/>
              <w:rPr>
                <w:rFonts w:hint="eastAsia"/>
                <w:szCs w:val="21"/>
              </w:rPr>
            </w:pPr>
            <w:r>
              <w:rPr>
                <w:rFonts w:hint="eastAsia"/>
                <w:szCs w:val="21"/>
              </w:rPr>
              <w:t>根据《公司法》和《公司章程》的有关规定，董事会提名委员会对钱自强先生的任职资格进行全面核查后，认为其任职条件符合《公司法》、《公司章程》等有关规定，具备了担任本公司董事会秘书所需要的专业知识和工作能力，</w:t>
            </w:r>
            <w:proofErr w:type="gramStart"/>
            <w:r>
              <w:rPr>
                <w:rFonts w:hint="eastAsia"/>
                <w:szCs w:val="21"/>
              </w:rPr>
              <w:t>现建议</w:t>
            </w:r>
            <w:proofErr w:type="gramEnd"/>
            <w:r>
              <w:rPr>
                <w:rFonts w:hint="eastAsia"/>
                <w:szCs w:val="21"/>
              </w:rPr>
              <w:t>董事会聘任。</w:t>
            </w:r>
          </w:p>
        </w:tc>
        <w:tc>
          <w:tcPr>
            <w:tcW w:w="499" w:type="pct"/>
            <w:shd w:val="clear" w:color="auto" w:fill="auto"/>
          </w:tcPr>
          <w:p w14:paraId="74EDD770" w14:textId="77777777" w:rsidR="00B21F64" w:rsidRDefault="00B21F64">
            <w:pPr>
              <w:widowControl w:val="0"/>
              <w:jc w:val="both"/>
              <w:rPr>
                <w:rFonts w:hint="eastAsia"/>
                <w:szCs w:val="21"/>
              </w:rPr>
            </w:pPr>
          </w:p>
        </w:tc>
      </w:tr>
    </w:tbl>
    <w:p w14:paraId="2D637372" w14:textId="77777777" w:rsidR="00B21F64" w:rsidRDefault="00B21F64">
      <w:pPr>
        <w:rPr>
          <w:rFonts w:hint="eastAsia"/>
        </w:rPr>
      </w:pPr>
    </w:p>
    <w:p w14:paraId="5B50A3E5" w14:textId="77777777" w:rsidR="00B21F64" w:rsidRPr="00667AC1" w:rsidRDefault="005400A1">
      <w:pPr>
        <w:pStyle w:val="TOC30"/>
        <w:numPr>
          <w:ilvl w:val="0"/>
          <w:numId w:val="176"/>
        </w:numPr>
      </w:pPr>
      <w:r w:rsidRPr="00667AC1">
        <w:rPr>
          <w:rFonts w:hint="eastAsia"/>
        </w:rPr>
        <w:t>报告期内</w:t>
      </w:r>
      <w:sdt>
        <w:sdtPr>
          <w:rPr>
            <w:rFonts w:ascii="宋体" w:hAnsi="宋体" w:cs="宋体" w:hint="eastAsia"/>
            <w:color w:val="ED0000"/>
            <w:kern w:val="0"/>
            <w:szCs w:val="24"/>
          </w:rPr>
          <w:alias w:val="召开会议的专门委员会类别"/>
          <w:tag w:val="_GBC_adf76ecbe3584f07b573642215a867bd"/>
          <w:id w:val="-270089596"/>
        </w:sdtPr>
        <w:sdtContent>
          <w:r w:rsidRPr="00667AC1">
            <w:rPr>
              <w:rFonts w:hint="eastAsia"/>
            </w:rPr>
            <w:t>薪酬与考核</w:t>
          </w:r>
        </w:sdtContent>
      </w:sdt>
      <w:r w:rsidRPr="00667AC1">
        <w:rPr>
          <w:rFonts w:hint="eastAsia"/>
        </w:rPr>
        <w:t>委员会召开</w:t>
      </w:r>
      <w:sdt>
        <w:sdtPr>
          <w:rPr>
            <w:rFonts w:ascii="宋体" w:hAnsi="宋体" w:cs="宋体" w:hint="eastAsia"/>
            <w:color w:val="ED0000"/>
            <w:kern w:val="0"/>
            <w:szCs w:val="24"/>
          </w:rPr>
          <w:alias w:val="报告期内召开专门委员会会议次数"/>
          <w:tag w:val="_GBC_7bf2cd7c3a6a4685ac9c89ee396352a0"/>
          <w:id w:val="-1697689826"/>
        </w:sdtPr>
        <w:sdtContent>
          <w:r w:rsidRPr="00667AC1">
            <w:rPr>
              <w:rFonts w:hint="eastAsia"/>
            </w:rPr>
            <w:t>1</w:t>
          </w:r>
        </w:sdtContent>
      </w:sdt>
      <w:r w:rsidRPr="00667AC1">
        <w:rPr>
          <w:rFonts w:hint="eastAsia"/>
        </w:rPr>
        <w:t>次会议</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2319"/>
        <w:gridCol w:w="4536"/>
        <w:gridCol w:w="878"/>
      </w:tblGrid>
      <w:tr w:rsidR="00DE23B1" w14:paraId="443C631A" w14:textId="77777777" w:rsidTr="00DE23B1">
        <w:sdt>
          <w:sdtPr>
            <w:tag w:val="_PLD_81aefc289fbf48b1865138608d8bd14f"/>
            <w:id w:val="-1891182812"/>
          </w:sdtPr>
          <w:sdtContent>
            <w:tc>
              <w:tcPr>
                <w:tcW w:w="612" w:type="pct"/>
                <w:shd w:val="clear" w:color="auto" w:fill="auto"/>
                <w:vAlign w:val="center"/>
              </w:tcPr>
              <w:p w14:paraId="3FAC6CF8" w14:textId="77777777" w:rsidR="00B21F64" w:rsidRDefault="005400A1">
                <w:pPr>
                  <w:widowControl w:val="0"/>
                  <w:jc w:val="center"/>
                  <w:rPr>
                    <w:rFonts w:hint="eastAsia"/>
                    <w:szCs w:val="21"/>
                  </w:rPr>
                </w:pPr>
                <w:r>
                  <w:rPr>
                    <w:rFonts w:hint="eastAsia"/>
                    <w:szCs w:val="21"/>
                  </w:rPr>
                  <w:t>召开日期</w:t>
                </w:r>
              </w:p>
            </w:tc>
          </w:sdtContent>
        </w:sdt>
        <w:sdt>
          <w:sdtPr>
            <w:tag w:val="_PLD_9d24b601ec70414eb969daf6b393edc8"/>
            <w:id w:val="-671027688"/>
          </w:sdtPr>
          <w:sdtContent>
            <w:tc>
              <w:tcPr>
                <w:tcW w:w="1316" w:type="pct"/>
                <w:shd w:val="clear" w:color="auto" w:fill="auto"/>
                <w:vAlign w:val="center"/>
              </w:tcPr>
              <w:p w14:paraId="54DD4BB2" w14:textId="77777777" w:rsidR="00B21F64" w:rsidRDefault="005400A1">
                <w:pPr>
                  <w:widowControl w:val="0"/>
                  <w:jc w:val="center"/>
                  <w:rPr>
                    <w:rFonts w:hint="eastAsia"/>
                    <w:szCs w:val="21"/>
                  </w:rPr>
                </w:pPr>
                <w:r>
                  <w:rPr>
                    <w:rFonts w:hint="eastAsia"/>
                    <w:szCs w:val="21"/>
                  </w:rPr>
                  <w:t>会议内容</w:t>
                </w:r>
              </w:p>
            </w:tc>
          </w:sdtContent>
        </w:sdt>
        <w:sdt>
          <w:sdtPr>
            <w:tag w:val="_PLD_6ea19dadc3684e98a6d98faaf035a9d9"/>
            <w:id w:val="1913817520"/>
          </w:sdtPr>
          <w:sdtContent>
            <w:tc>
              <w:tcPr>
                <w:tcW w:w="2574" w:type="pct"/>
                <w:shd w:val="clear" w:color="auto" w:fill="auto"/>
                <w:vAlign w:val="center"/>
              </w:tcPr>
              <w:p w14:paraId="48ADD131" w14:textId="77777777" w:rsidR="00B21F64" w:rsidRDefault="005400A1">
                <w:pPr>
                  <w:widowControl w:val="0"/>
                  <w:jc w:val="center"/>
                  <w:rPr>
                    <w:rFonts w:hint="eastAsia"/>
                    <w:szCs w:val="21"/>
                  </w:rPr>
                </w:pPr>
                <w:r>
                  <w:rPr>
                    <w:rFonts w:hint="eastAsia"/>
                    <w:szCs w:val="21"/>
                  </w:rPr>
                  <w:t>重要意见和建议</w:t>
                </w:r>
              </w:p>
            </w:tc>
          </w:sdtContent>
        </w:sdt>
        <w:sdt>
          <w:sdtPr>
            <w:tag w:val="_PLD_ef03d3ffb00740008011022cb6a96805"/>
            <w:id w:val="-1918162199"/>
          </w:sdtPr>
          <w:sdtContent>
            <w:tc>
              <w:tcPr>
                <w:tcW w:w="499" w:type="pct"/>
                <w:shd w:val="clear" w:color="auto" w:fill="auto"/>
                <w:vAlign w:val="center"/>
              </w:tcPr>
              <w:p w14:paraId="4F3F235C" w14:textId="77777777" w:rsidR="00B21F64" w:rsidRDefault="005400A1">
                <w:pPr>
                  <w:widowControl w:val="0"/>
                  <w:jc w:val="center"/>
                  <w:rPr>
                    <w:rFonts w:hint="eastAsia"/>
                    <w:szCs w:val="21"/>
                  </w:rPr>
                </w:pPr>
                <w:r>
                  <w:rPr>
                    <w:rFonts w:hint="eastAsia"/>
                    <w:szCs w:val="21"/>
                  </w:rPr>
                  <w:t>其他履行职责情况</w:t>
                </w:r>
              </w:p>
            </w:tc>
          </w:sdtContent>
        </w:sdt>
      </w:tr>
      <w:tr w:rsidR="00DE23B1" w14:paraId="17374FBC" w14:textId="77777777" w:rsidTr="00DE23B1">
        <w:tc>
          <w:tcPr>
            <w:tcW w:w="612" w:type="pct"/>
            <w:shd w:val="clear" w:color="auto" w:fill="auto"/>
          </w:tcPr>
          <w:p w14:paraId="5BB2BEC0" w14:textId="77777777" w:rsidR="00B21F64" w:rsidRDefault="005400A1">
            <w:pPr>
              <w:widowControl w:val="0"/>
              <w:jc w:val="both"/>
              <w:rPr>
                <w:rFonts w:hint="eastAsia"/>
                <w:szCs w:val="21"/>
              </w:rPr>
            </w:pPr>
            <w:r>
              <w:rPr>
                <w:rFonts w:hint="eastAsia"/>
                <w:szCs w:val="21"/>
              </w:rPr>
              <w:t>2024年10月14日</w:t>
            </w:r>
          </w:p>
        </w:tc>
        <w:tc>
          <w:tcPr>
            <w:tcW w:w="1316" w:type="pct"/>
            <w:shd w:val="clear" w:color="auto" w:fill="auto"/>
          </w:tcPr>
          <w:p w14:paraId="734CB193" w14:textId="77777777" w:rsidR="00B21F64" w:rsidRDefault="005400A1" w:rsidP="00DE23B1">
            <w:pPr>
              <w:widowControl w:val="0"/>
              <w:jc w:val="both"/>
              <w:rPr>
                <w:rFonts w:hint="eastAsia"/>
                <w:szCs w:val="21"/>
              </w:rPr>
            </w:pPr>
            <w:r w:rsidRPr="00667AC1">
              <w:rPr>
                <w:rFonts w:hint="eastAsia"/>
                <w:szCs w:val="21"/>
              </w:rPr>
              <w:t>审议《关于公司高级管理人员202</w:t>
            </w:r>
            <w:r>
              <w:rPr>
                <w:rFonts w:hint="eastAsia"/>
                <w:szCs w:val="21"/>
              </w:rPr>
              <w:t>3</w:t>
            </w:r>
            <w:r w:rsidRPr="00667AC1">
              <w:rPr>
                <w:rFonts w:hint="eastAsia"/>
                <w:szCs w:val="21"/>
              </w:rPr>
              <w:t>年度薪酬执行情况的议案》</w:t>
            </w:r>
          </w:p>
        </w:tc>
        <w:tc>
          <w:tcPr>
            <w:tcW w:w="2574" w:type="pct"/>
            <w:shd w:val="clear" w:color="auto" w:fill="auto"/>
          </w:tcPr>
          <w:p w14:paraId="60454ED5" w14:textId="77777777" w:rsidR="00B21F64" w:rsidRDefault="005400A1" w:rsidP="00726CD7">
            <w:pPr>
              <w:widowControl w:val="0"/>
              <w:ind w:firstLineChars="200" w:firstLine="420"/>
              <w:jc w:val="both"/>
              <w:rPr>
                <w:rFonts w:hint="eastAsia"/>
                <w:szCs w:val="21"/>
              </w:rPr>
            </w:pPr>
            <w:r w:rsidRPr="00667AC1">
              <w:rPr>
                <w:rFonts w:hint="eastAsia"/>
                <w:szCs w:val="21"/>
              </w:rPr>
              <w:t>薪酬与考核委员会认为，公司高级管理人员薪酬是根据公司所处行业的薪酬水平，结合公司的实际经营情况制定的，有利于强化公司高级管理人员勤勉尽责。</w:t>
            </w:r>
          </w:p>
        </w:tc>
        <w:tc>
          <w:tcPr>
            <w:tcW w:w="499" w:type="pct"/>
            <w:shd w:val="clear" w:color="auto" w:fill="auto"/>
          </w:tcPr>
          <w:p w14:paraId="5DEE3A16" w14:textId="77777777" w:rsidR="00B21F64" w:rsidRDefault="00B21F64">
            <w:pPr>
              <w:widowControl w:val="0"/>
              <w:jc w:val="both"/>
              <w:rPr>
                <w:rFonts w:hint="eastAsia"/>
                <w:szCs w:val="21"/>
              </w:rPr>
            </w:pPr>
          </w:p>
        </w:tc>
      </w:tr>
    </w:tbl>
    <w:p w14:paraId="3FFAAECC" w14:textId="77777777" w:rsidR="00B21F64" w:rsidRDefault="00B21F64">
      <w:pPr>
        <w:rPr>
          <w:rFonts w:hint="eastAsia"/>
        </w:rPr>
      </w:pPr>
    </w:p>
    <w:p w14:paraId="0F10973D" w14:textId="77777777" w:rsidR="00B21F64" w:rsidRDefault="005400A1">
      <w:pPr>
        <w:pStyle w:val="TOC30"/>
        <w:numPr>
          <w:ilvl w:val="0"/>
          <w:numId w:val="176"/>
        </w:numPr>
      </w:pPr>
      <w:r>
        <w:rPr>
          <w:rFonts w:hint="eastAsia"/>
        </w:rPr>
        <w:t>存在异议事项的具体情况</w:t>
      </w:r>
    </w:p>
    <w:sdt>
      <w:sdtPr>
        <w:rPr>
          <w:rFonts w:hint="eastAsia"/>
          <w:szCs w:val="21"/>
        </w:rPr>
        <w:alias w:val="是否适用：董事会下设专门委员会在报告期内履行职责时所提出的重要意见和建议[双击切换]"/>
        <w:tag w:val="_GBC_f61de8443c9e4bc6b27047ea31f34f46"/>
        <w:id w:val="-1927403987"/>
        <w:placeholder>
          <w:docPart w:val="GBC22222222222222222222222222222"/>
        </w:placeholder>
      </w:sdtPr>
      <w:sdtContent>
        <w:p w14:paraId="0A86AB72"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B6BF54D" w14:textId="77777777" w:rsidR="00B21F64" w:rsidRDefault="00B21F64">
      <w:pPr>
        <w:rPr>
          <w:rFonts w:hint="eastAsia"/>
          <w:szCs w:val="21"/>
        </w:rPr>
      </w:pPr>
    </w:p>
    <w:p w14:paraId="27AE705A" w14:textId="77777777" w:rsidR="00B21F64" w:rsidRDefault="005400A1">
      <w:pPr>
        <w:pStyle w:val="TOC20"/>
        <w:numPr>
          <w:ilvl w:val="0"/>
          <w:numId w:val="39"/>
        </w:numPr>
      </w:pPr>
      <w:r>
        <w:t>监事会发现公司存在风险的说明</w:t>
      </w:r>
    </w:p>
    <w:sdt>
      <w:sdtPr>
        <w:alias w:val="是否适用：监事会发现公司存在风险的说明[双击切换]"/>
        <w:tag w:val="_GBC_987bc6e795084351a58e9d0bca47f246"/>
        <w:id w:val="-339541787"/>
        <w:placeholder>
          <w:docPart w:val="GBC22222222222222222222222222222"/>
        </w:placeholder>
      </w:sdtPr>
      <w:sdtContent>
        <w:p w14:paraId="6A18FD64" w14:textId="77777777" w:rsidR="00B21F64" w:rsidRDefault="005400A1">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BBDD738" w14:textId="77777777" w:rsidR="00B21F64" w:rsidRDefault="005400A1">
      <w:pPr>
        <w:rPr>
          <w:rFonts w:hint="eastAsia"/>
          <w:szCs w:val="21"/>
        </w:rPr>
      </w:pPr>
      <w:r>
        <w:rPr>
          <w:rFonts w:hint="eastAsia"/>
        </w:rPr>
        <w:t>监事会对报告期内的监督事项</w:t>
      </w:r>
      <w:sdt>
        <w:sdtPr>
          <w:tag w:val="_PLD_66086d7fdf9245bb81102da5ce6dd63d"/>
          <w:id w:val="-1666779281"/>
        </w:sdtPr>
        <w:sdtContent>
          <w:r>
            <w:rPr>
              <w:rFonts w:hint="eastAsia"/>
            </w:rPr>
            <w:t>无异议</w:t>
          </w:r>
        </w:sdtContent>
      </w:sdt>
      <w:r>
        <w:rPr>
          <w:rFonts w:hint="eastAsia"/>
        </w:rPr>
        <w:t>。</w:t>
      </w:r>
    </w:p>
    <w:p w14:paraId="1CF65CC8" w14:textId="77777777" w:rsidR="00B21F64" w:rsidRPr="002356FB" w:rsidRDefault="00B21F64" w:rsidP="00DE23B1">
      <w:pPr>
        <w:rPr>
          <w:rFonts w:hint="eastAsia"/>
        </w:rPr>
      </w:pPr>
    </w:p>
    <w:p w14:paraId="32522B8A" w14:textId="77777777" w:rsidR="00B21F64" w:rsidRDefault="005400A1">
      <w:pPr>
        <w:pStyle w:val="TOC20"/>
        <w:numPr>
          <w:ilvl w:val="0"/>
          <w:numId w:val="39"/>
        </w:numPr>
      </w:pPr>
      <w:r>
        <w:rPr>
          <w:rFonts w:ascii="宋体" w:hAnsi="宋体" w:cs="宋体" w:hint="eastAsia"/>
          <w:kern w:val="0"/>
          <w:szCs w:val="24"/>
        </w:rPr>
        <w:lastRenderedPageBreak/>
        <w:t>报告期末</w:t>
      </w:r>
      <w:r>
        <w:rPr>
          <w:rFonts w:ascii="宋体" w:hAnsi="宋体" w:cs="宋体"/>
          <w:kern w:val="0"/>
          <w:szCs w:val="24"/>
        </w:rPr>
        <w:t>母公司和主要子公司的员工情况</w:t>
      </w:r>
    </w:p>
    <w:p w14:paraId="155D2088" w14:textId="77777777" w:rsidR="00B21F64" w:rsidRDefault="005400A1">
      <w:pPr>
        <w:pStyle w:val="TOC30"/>
        <w:numPr>
          <w:ilvl w:val="0"/>
          <w:numId w:val="38"/>
        </w:numPr>
        <w:rPr>
          <w:szCs w:val="21"/>
        </w:rPr>
      </w:pPr>
      <w:bookmarkStart w:id="97" w:name="_Hlk89184114"/>
      <w:r>
        <w:rPr>
          <w:szCs w:val="21"/>
        </w:rPr>
        <w:t>员工情况</w:t>
      </w:r>
    </w:p>
    <w:tbl>
      <w:tblPr>
        <w:tblStyle w:val="g2"/>
        <w:tblW w:w="5000" w:type="pct"/>
        <w:tblLook w:val="04A0" w:firstRow="1" w:lastRow="0" w:firstColumn="1" w:lastColumn="0" w:noHBand="0" w:noVBand="1"/>
      </w:tblPr>
      <w:tblGrid>
        <w:gridCol w:w="4411"/>
        <w:gridCol w:w="4412"/>
      </w:tblGrid>
      <w:tr w:rsidR="00DE23B1" w14:paraId="37099507" w14:textId="77777777">
        <w:trPr>
          <w:trHeight w:val="120"/>
        </w:trPr>
        <w:bookmarkStart w:id="98" w:name="_Hlk193705294" w:displacedByCustomXml="next"/>
        <w:sdt>
          <w:sdtPr>
            <w:tag w:val="_PLD_cff5d8823807446facbb16ac3f50949e"/>
            <w:id w:val="-648057038"/>
          </w:sdtPr>
          <w:sdtContent>
            <w:tc>
              <w:tcPr>
                <w:tcW w:w="2500" w:type="pct"/>
              </w:tcPr>
              <w:p w14:paraId="30B5BB41" w14:textId="77777777" w:rsidR="00B21F64" w:rsidRDefault="005400A1">
                <w:pPr>
                  <w:rPr>
                    <w:rFonts w:hint="eastAsia"/>
                    <w:szCs w:val="21"/>
                  </w:rPr>
                </w:pPr>
                <w:r>
                  <w:rPr>
                    <w:szCs w:val="21"/>
                  </w:rPr>
                  <w:t>母公司在职员工的数量</w:t>
                </w:r>
              </w:p>
            </w:tc>
          </w:sdtContent>
        </w:sdt>
        <w:sdt>
          <w:sdtPr>
            <w:rPr>
              <w:szCs w:val="21"/>
            </w:rPr>
            <w:alias w:val="母公司在职员工的数量"/>
            <w:tag w:val="_GBC_abd1eca65c1c4a43937ae4fdd8599b5b"/>
            <w:id w:val="780844704"/>
          </w:sdtPr>
          <w:sdtContent>
            <w:tc>
              <w:tcPr>
                <w:tcW w:w="2500" w:type="pct"/>
              </w:tcPr>
              <w:p w14:paraId="46DD68C8" w14:textId="77777777" w:rsidR="00B21F64" w:rsidRDefault="005400A1">
                <w:pPr>
                  <w:jc w:val="right"/>
                  <w:rPr>
                    <w:rFonts w:hint="eastAsia"/>
                    <w:szCs w:val="21"/>
                  </w:rPr>
                </w:pPr>
                <w:r>
                  <w:rPr>
                    <w:rFonts w:hint="eastAsia"/>
                    <w:szCs w:val="21"/>
                  </w:rPr>
                  <w:t>1</w:t>
                </w:r>
                <w:r>
                  <w:rPr>
                    <w:rFonts w:hint="eastAsia"/>
                  </w:rPr>
                  <w:t>17</w:t>
                </w:r>
              </w:p>
            </w:tc>
          </w:sdtContent>
        </w:sdt>
      </w:tr>
      <w:tr w:rsidR="00DE23B1" w14:paraId="43FA9947" w14:textId="77777777">
        <w:trPr>
          <w:trHeight w:val="195"/>
        </w:trPr>
        <w:tc>
          <w:tcPr>
            <w:tcW w:w="2500" w:type="pct"/>
          </w:tcPr>
          <w:p w14:paraId="05A6F541" w14:textId="77777777" w:rsidR="00B21F64" w:rsidRDefault="005400A1">
            <w:pPr>
              <w:rPr>
                <w:rFonts w:hint="eastAsia"/>
                <w:szCs w:val="21"/>
              </w:rPr>
            </w:pPr>
            <w:r>
              <w:rPr>
                <w:szCs w:val="21"/>
              </w:rPr>
              <w:t>主要子公司在职员工的数量</w:t>
            </w:r>
          </w:p>
        </w:tc>
        <w:tc>
          <w:tcPr>
            <w:tcW w:w="2500" w:type="pct"/>
          </w:tcPr>
          <w:p w14:paraId="711B6B91" w14:textId="77777777" w:rsidR="00B21F64" w:rsidRDefault="005400A1">
            <w:pPr>
              <w:jc w:val="right"/>
              <w:rPr>
                <w:rFonts w:hint="eastAsia"/>
                <w:szCs w:val="21"/>
              </w:rPr>
            </w:pPr>
            <w:r>
              <w:rPr>
                <w:rFonts w:hint="eastAsia"/>
                <w:szCs w:val="21"/>
              </w:rPr>
              <w:t>8</w:t>
            </w:r>
            <w:r>
              <w:rPr>
                <w:rFonts w:hint="eastAsia"/>
              </w:rPr>
              <w:t>23</w:t>
            </w:r>
          </w:p>
        </w:tc>
      </w:tr>
      <w:tr w:rsidR="00DE23B1" w14:paraId="26A0ED6A" w14:textId="77777777">
        <w:trPr>
          <w:trHeight w:val="116"/>
        </w:trPr>
        <w:tc>
          <w:tcPr>
            <w:tcW w:w="2500" w:type="pct"/>
          </w:tcPr>
          <w:p w14:paraId="7FD71F84" w14:textId="77777777" w:rsidR="00B21F64" w:rsidRDefault="005400A1">
            <w:pPr>
              <w:rPr>
                <w:rFonts w:hint="eastAsia"/>
                <w:szCs w:val="21"/>
              </w:rPr>
            </w:pPr>
            <w:r>
              <w:rPr>
                <w:szCs w:val="21"/>
              </w:rPr>
              <w:t>在职员工的数量合计</w:t>
            </w:r>
          </w:p>
        </w:tc>
        <w:tc>
          <w:tcPr>
            <w:tcW w:w="2500" w:type="pct"/>
          </w:tcPr>
          <w:p w14:paraId="7AE10C47" w14:textId="77777777" w:rsidR="00B21F64" w:rsidRDefault="005400A1">
            <w:pPr>
              <w:jc w:val="right"/>
              <w:rPr>
                <w:rFonts w:hint="eastAsia"/>
                <w:szCs w:val="21"/>
              </w:rPr>
            </w:pPr>
            <w:r>
              <w:rPr>
                <w:rFonts w:hint="eastAsia"/>
                <w:szCs w:val="21"/>
              </w:rPr>
              <w:t>9</w:t>
            </w:r>
            <w:r>
              <w:rPr>
                <w:rFonts w:hint="eastAsia"/>
              </w:rPr>
              <w:t>40</w:t>
            </w:r>
          </w:p>
        </w:tc>
      </w:tr>
      <w:tr w:rsidR="00DE23B1" w14:paraId="0ED72B30" w14:textId="77777777">
        <w:trPr>
          <w:trHeight w:val="180"/>
        </w:trPr>
        <w:tc>
          <w:tcPr>
            <w:tcW w:w="2500" w:type="pct"/>
          </w:tcPr>
          <w:p w14:paraId="06C0CB76" w14:textId="77777777" w:rsidR="00B21F64" w:rsidRDefault="005400A1">
            <w:pPr>
              <w:rPr>
                <w:rFonts w:hint="eastAsia"/>
                <w:szCs w:val="21"/>
              </w:rPr>
            </w:pPr>
            <w:r>
              <w:rPr>
                <w:szCs w:val="21"/>
              </w:rPr>
              <w:t>母公司及主要子公司需承担费用的离退休职工人数</w:t>
            </w:r>
          </w:p>
        </w:tc>
        <w:tc>
          <w:tcPr>
            <w:tcW w:w="2500" w:type="pct"/>
          </w:tcPr>
          <w:p w14:paraId="2D4A1A14" w14:textId="77777777" w:rsidR="00B21F64" w:rsidRDefault="005400A1">
            <w:pPr>
              <w:jc w:val="right"/>
              <w:rPr>
                <w:rFonts w:hint="eastAsia"/>
                <w:szCs w:val="21"/>
              </w:rPr>
            </w:pPr>
            <w:r>
              <w:rPr>
                <w:rFonts w:hint="eastAsia"/>
                <w:szCs w:val="21"/>
              </w:rPr>
              <w:t>/</w:t>
            </w:r>
          </w:p>
        </w:tc>
      </w:tr>
      <w:tr w:rsidR="00DE23B1" w14:paraId="7E4A3EA6" w14:textId="77777777">
        <w:trPr>
          <w:trHeight w:val="101"/>
        </w:trPr>
        <w:sdt>
          <w:sdtPr>
            <w:tag w:val="_PLD_f37d0297c6bb44dea272632ad4d910e4"/>
            <w:id w:val="1831020056"/>
          </w:sdtPr>
          <w:sdtContent>
            <w:tc>
              <w:tcPr>
                <w:tcW w:w="5000" w:type="pct"/>
                <w:gridSpan w:val="2"/>
                <w:vAlign w:val="center"/>
              </w:tcPr>
              <w:p w14:paraId="6FA09392" w14:textId="77777777" w:rsidR="00B21F64" w:rsidRDefault="005400A1">
                <w:pPr>
                  <w:jc w:val="center"/>
                  <w:rPr>
                    <w:rFonts w:hint="eastAsia"/>
                    <w:szCs w:val="21"/>
                  </w:rPr>
                </w:pPr>
                <w:r>
                  <w:rPr>
                    <w:szCs w:val="21"/>
                  </w:rPr>
                  <w:t>专业构成</w:t>
                </w:r>
              </w:p>
            </w:tc>
          </w:sdtContent>
        </w:sdt>
      </w:tr>
      <w:tr w:rsidR="00DE23B1" w14:paraId="114C449F" w14:textId="77777777">
        <w:trPr>
          <w:trHeight w:val="150"/>
        </w:trPr>
        <w:sdt>
          <w:sdtPr>
            <w:tag w:val="_PLD_90bef974c0c14508b11a7e84e6f364c5"/>
            <w:id w:val="-1459790730"/>
          </w:sdtPr>
          <w:sdtContent>
            <w:tc>
              <w:tcPr>
                <w:tcW w:w="2500" w:type="pct"/>
              </w:tcPr>
              <w:p w14:paraId="015254D4" w14:textId="77777777" w:rsidR="00B21F64" w:rsidRDefault="005400A1">
                <w:pPr>
                  <w:jc w:val="center"/>
                  <w:rPr>
                    <w:rFonts w:hint="eastAsia"/>
                    <w:szCs w:val="21"/>
                  </w:rPr>
                </w:pPr>
                <w:r>
                  <w:rPr>
                    <w:szCs w:val="21"/>
                  </w:rPr>
                  <w:t>专业构成类别</w:t>
                </w:r>
              </w:p>
            </w:tc>
          </w:sdtContent>
        </w:sdt>
        <w:sdt>
          <w:sdtPr>
            <w:tag w:val="_PLD_a5f175a6b2a94ee7a70936fbe5cbc8da"/>
            <w:id w:val="1609778295"/>
          </w:sdtPr>
          <w:sdtContent>
            <w:tc>
              <w:tcPr>
                <w:tcW w:w="2500" w:type="pct"/>
              </w:tcPr>
              <w:p w14:paraId="4E8CF97E" w14:textId="77777777" w:rsidR="00B21F64" w:rsidRDefault="005400A1">
                <w:pPr>
                  <w:jc w:val="center"/>
                  <w:rPr>
                    <w:rFonts w:hint="eastAsia"/>
                    <w:szCs w:val="21"/>
                  </w:rPr>
                </w:pPr>
                <w:r>
                  <w:rPr>
                    <w:szCs w:val="21"/>
                  </w:rPr>
                  <w:t>专业构成人数</w:t>
                </w:r>
              </w:p>
            </w:tc>
          </w:sdtContent>
        </w:sdt>
      </w:tr>
      <w:tr w:rsidR="00DE23B1" w14:paraId="78B8C613" w14:textId="77777777">
        <w:trPr>
          <w:trHeight w:val="150"/>
        </w:trPr>
        <w:tc>
          <w:tcPr>
            <w:tcW w:w="2500" w:type="pct"/>
          </w:tcPr>
          <w:p w14:paraId="35F151A4" w14:textId="77777777" w:rsidR="00B21F64" w:rsidRDefault="005400A1">
            <w:pPr>
              <w:jc w:val="center"/>
              <w:rPr>
                <w:rFonts w:hint="eastAsia"/>
                <w:szCs w:val="21"/>
              </w:rPr>
            </w:pPr>
            <w:r>
              <w:rPr>
                <w:szCs w:val="21"/>
              </w:rPr>
              <w:t>生产人员</w:t>
            </w:r>
          </w:p>
        </w:tc>
        <w:tc>
          <w:tcPr>
            <w:tcW w:w="2500" w:type="pct"/>
          </w:tcPr>
          <w:p w14:paraId="05D5DE2B" w14:textId="77777777" w:rsidR="00B21F64" w:rsidRDefault="005400A1">
            <w:pPr>
              <w:jc w:val="right"/>
              <w:rPr>
                <w:rFonts w:hint="eastAsia"/>
                <w:szCs w:val="21"/>
              </w:rPr>
            </w:pPr>
            <w:r>
              <w:rPr>
                <w:rFonts w:hint="eastAsia"/>
                <w:szCs w:val="21"/>
              </w:rPr>
              <w:t>0</w:t>
            </w:r>
          </w:p>
        </w:tc>
      </w:tr>
      <w:tr w:rsidR="00DE23B1" w14:paraId="45199D60" w14:textId="77777777">
        <w:trPr>
          <w:trHeight w:val="150"/>
        </w:trPr>
        <w:tc>
          <w:tcPr>
            <w:tcW w:w="2500" w:type="pct"/>
          </w:tcPr>
          <w:p w14:paraId="6393B86B" w14:textId="77777777" w:rsidR="00B21F64" w:rsidRDefault="005400A1">
            <w:pPr>
              <w:jc w:val="center"/>
              <w:rPr>
                <w:rFonts w:hint="eastAsia"/>
                <w:szCs w:val="21"/>
              </w:rPr>
            </w:pPr>
            <w:r>
              <w:rPr>
                <w:szCs w:val="21"/>
              </w:rPr>
              <w:t>销售人员</w:t>
            </w:r>
          </w:p>
        </w:tc>
        <w:tc>
          <w:tcPr>
            <w:tcW w:w="2500" w:type="pct"/>
          </w:tcPr>
          <w:p w14:paraId="3516C1E7" w14:textId="77777777" w:rsidR="00B21F64" w:rsidRDefault="005400A1">
            <w:pPr>
              <w:jc w:val="right"/>
              <w:rPr>
                <w:rFonts w:hint="eastAsia"/>
                <w:szCs w:val="21"/>
              </w:rPr>
            </w:pPr>
            <w:r>
              <w:rPr>
                <w:rFonts w:hint="eastAsia"/>
                <w:szCs w:val="21"/>
              </w:rPr>
              <w:t>3</w:t>
            </w:r>
            <w:r>
              <w:rPr>
                <w:rFonts w:hint="eastAsia"/>
              </w:rPr>
              <w:t>0</w:t>
            </w:r>
          </w:p>
        </w:tc>
      </w:tr>
      <w:tr w:rsidR="00DE23B1" w14:paraId="5B12BAB5" w14:textId="77777777">
        <w:trPr>
          <w:trHeight w:val="101"/>
        </w:trPr>
        <w:tc>
          <w:tcPr>
            <w:tcW w:w="2500" w:type="pct"/>
          </w:tcPr>
          <w:p w14:paraId="02B73948" w14:textId="77777777" w:rsidR="00B21F64" w:rsidRDefault="005400A1">
            <w:pPr>
              <w:jc w:val="center"/>
              <w:rPr>
                <w:rFonts w:hint="eastAsia"/>
                <w:szCs w:val="21"/>
              </w:rPr>
            </w:pPr>
            <w:r>
              <w:rPr>
                <w:szCs w:val="21"/>
              </w:rPr>
              <w:t>技术人员</w:t>
            </w:r>
          </w:p>
        </w:tc>
        <w:tc>
          <w:tcPr>
            <w:tcW w:w="2500" w:type="pct"/>
          </w:tcPr>
          <w:p w14:paraId="4A1D249F" w14:textId="77777777" w:rsidR="00B21F64" w:rsidRDefault="005400A1">
            <w:pPr>
              <w:jc w:val="right"/>
              <w:rPr>
                <w:rFonts w:hint="eastAsia"/>
                <w:szCs w:val="21"/>
              </w:rPr>
            </w:pPr>
            <w:r>
              <w:rPr>
                <w:rFonts w:hint="eastAsia"/>
                <w:szCs w:val="21"/>
              </w:rPr>
              <w:t>4</w:t>
            </w:r>
            <w:r>
              <w:rPr>
                <w:rFonts w:hint="eastAsia"/>
              </w:rPr>
              <w:t>3</w:t>
            </w:r>
          </w:p>
        </w:tc>
      </w:tr>
      <w:tr w:rsidR="00DE23B1" w14:paraId="1DBD7D64" w14:textId="77777777">
        <w:trPr>
          <w:trHeight w:val="116"/>
        </w:trPr>
        <w:tc>
          <w:tcPr>
            <w:tcW w:w="2500" w:type="pct"/>
          </w:tcPr>
          <w:p w14:paraId="7891A584" w14:textId="77777777" w:rsidR="00B21F64" w:rsidRDefault="005400A1">
            <w:pPr>
              <w:jc w:val="center"/>
              <w:rPr>
                <w:rFonts w:hint="eastAsia"/>
                <w:szCs w:val="21"/>
              </w:rPr>
            </w:pPr>
            <w:r>
              <w:rPr>
                <w:szCs w:val="21"/>
              </w:rPr>
              <w:t>财务人员</w:t>
            </w:r>
          </w:p>
        </w:tc>
        <w:tc>
          <w:tcPr>
            <w:tcW w:w="2500" w:type="pct"/>
          </w:tcPr>
          <w:p w14:paraId="0687AB26" w14:textId="77777777" w:rsidR="00B21F64" w:rsidRDefault="005400A1">
            <w:pPr>
              <w:jc w:val="right"/>
              <w:rPr>
                <w:rFonts w:hint="eastAsia"/>
                <w:szCs w:val="21"/>
              </w:rPr>
            </w:pPr>
            <w:r>
              <w:rPr>
                <w:rFonts w:hint="eastAsia"/>
                <w:szCs w:val="21"/>
              </w:rPr>
              <w:t>2</w:t>
            </w:r>
            <w:r>
              <w:rPr>
                <w:rFonts w:hint="eastAsia"/>
              </w:rPr>
              <w:t>7</w:t>
            </w:r>
          </w:p>
        </w:tc>
      </w:tr>
      <w:tr w:rsidR="00DE23B1" w14:paraId="32243E5A" w14:textId="77777777">
        <w:trPr>
          <w:trHeight w:val="165"/>
        </w:trPr>
        <w:tc>
          <w:tcPr>
            <w:tcW w:w="2500" w:type="pct"/>
          </w:tcPr>
          <w:p w14:paraId="09801BBB" w14:textId="77777777" w:rsidR="00B21F64" w:rsidRDefault="005400A1">
            <w:pPr>
              <w:jc w:val="center"/>
              <w:rPr>
                <w:rFonts w:hint="eastAsia"/>
                <w:szCs w:val="21"/>
              </w:rPr>
            </w:pPr>
            <w:r>
              <w:rPr>
                <w:szCs w:val="21"/>
              </w:rPr>
              <w:t>行政人员</w:t>
            </w:r>
          </w:p>
        </w:tc>
        <w:tc>
          <w:tcPr>
            <w:tcW w:w="2500" w:type="pct"/>
          </w:tcPr>
          <w:p w14:paraId="12B48378" w14:textId="77777777" w:rsidR="00B21F64" w:rsidRDefault="005400A1">
            <w:pPr>
              <w:jc w:val="right"/>
              <w:rPr>
                <w:rFonts w:hint="eastAsia"/>
                <w:szCs w:val="21"/>
              </w:rPr>
            </w:pPr>
            <w:r>
              <w:rPr>
                <w:rFonts w:hint="eastAsia"/>
                <w:szCs w:val="21"/>
              </w:rPr>
              <w:t>5</w:t>
            </w:r>
            <w:r>
              <w:rPr>
                <w:rFonts w:hint="eastAsia"/>
              </w:rPr>
              <w:t>15</w:t>
            </w:r>
          </w:p>
        </w:tc>
      </w:tr>
      <w:tr w:rsidR="00DE23B1" w14:paraId="6CC26510" w14:textId="77777777">
        <w:trPr>
          <w:trHeight w:val="131"/>
        </w:trPr>
        <w:tc>
          <w:tcPr>
            <w:tcW w:w="2500" w:type="pct"/>
          </w:tcPr>
          <w:p w14:paraId="3378DF88" w14:textId="77777777" w:rsidR="00B21F64" w:rsidRDefault="005400A1">
            <w:pPr>
              <w:jc w:val="center"/>
              <w:rPr>
                <w:rFonts w:hint="eastAsia"/>
                <w:szCs w:val="21"/>
              </w:rPr>
            </w:pPr>
            <w:r>
              <w:rPr>
                <w:rFonts w:hint="eastAsia"/>
                <w:szCs w:val="21"/>
              </w:rPr>
              <w:t>其他人员</w:t>
            </w:r>
          </w:p>
        </w:tc>
        <w:tc>
          <w:tcPr>
            <w:tcW w:w="2500" w:type="pct"/>
          </w:tcPr>
          <w:p w14:paraId="3F244045" w14:textId="77777777" w:rsidR="00B21F64" w:rsidRDefault="005400A1">
            <w:pPr>
              <w:jc w:val="right"/>
              <w:rPr>
                <w:rFonts w:hint="eastAsia"/>
                <w:szCs w:val="21"/>
              </w:rPr>
            </w:pPr>
            <w:r>
              <w:rPr>
                <w:rFonts w:hint="eastAsia"/>
                <w:szCs w:val="21"/>
              </w:rPr>
              <w:t>3</w:t>
            </w:r>
            <w:r>
              <w:rPr>
                <w:rFonts w:hint="eastAsia"/>
              </w:rPr>
              <w:t>25</w:t>
            </w:r>
          </w:p>
        </w:tc>
      </w:tr>
      <w:tr w:rsidR="00DE23B1" w14:paraId="444D302B" w14:textId="77777777">
        <w:trPr>
          <w:trHeight w:val="146"/>
        </w:trPr>
        <w:tc>
          <w:tcPr>
            <w:tcW w:w="2500" w:type="pct"/>
            <w:vAlign w:val="center"/>
          </w:tcPr>
          <w:p w14:paraId="78AC1A62" w14:textId="77777777" w:rsidR="00B21F64" w:rsidRDefault="005400A1">
            <w:pPr>
              <w:jc w:val="center"/>
              <w:rPr>
                <w:rFonts w:hint="eastAsia"/>
                <w:szCs w:val="21"/>
              </w:rPr>
            </w:pPr>
            <w:r>
              <w:rPr>
                <w:szCs w:val="21"/>
              </w:rPr>
              <w:t>合计</w:t>
            </w:r>
          </w:p>
        </w:tc>
        <w:tc>
          <w:tcPr>
            <w:tcW w:w="2500" w:type="pct"/>
          </w:tcPr>
          <w:p w14:paraId="7D7D204D" w14:textId="77777777" w:rsidR="00B21F64" w:rsidRDefault="005400A1">
            <w:pPr>
              <w:jc w:val="right"/>
              <w:rPr>
                <w:rFonts w:hint="eastAsia"/>
                <w:szCs w:val="21"/>
              </w:rPr>
            </w:pPr>
            <w:r>
              <w:rPr>
                <w:rFonts w:hint="eastAsia"/>
                <w:szCs w:val="21"/>
              </w:rPr>
              <w:t>9</w:t>
            </w:r>
            <w:r>
              <w:rPr>
                <w:rFonts w:hint="eastAsia"/>
              </w:rPr>
              <w:t>40</w:t>
            </w:r>
          </w:p>
        </w:tc>
      </w:tr>
      <w:tr w:rsidR="00DE23B1" w14:paraId="3D24DA55" w14:textId="77777777">
        <w:trPr>
          <w:trHeight w:val="101"/>
        </w:trPr>
        <w:sdt>
          <w:sdtPr>
            <w:tag w:val="_PLD_ea58f2d9c900463a8694fdc78940295e"/>
            <w:id w:val="-412397563"/>
          </w:sdtPr>
          <w:sdtContent>
            <w:tc>
              <w:tcPr>
                <w:tcW w:w="5000" w:type="pct"/>
                <w:gridSpan w:val="2"/>
                <w:vAlign w:val="center"/>
              </w:tcPr>
              <w:p w14:paraId="603DC7BF" w14:textId="77777777" w:rsidR="00B21F64" w:rsidRDefault="005400A1">
                <w:pPr>
                  <w:jc w:val="center"/>
                  <w:rPr>
                    <w:rFonts w:hint="eastAsia"/>
                    <w:szCs w:val="21"/>
                  </w:rPr>
                </w:pPr>
                <w:r>
                  <w:rPr>
                    <w:szCs w:val="21"/>
                  </w:rPr>
                  <w:t>教育程度</w:t>
                </w:r>
              </w:p>
            </w:tc>
          </w:sdtContent>
        </w:sdt>
      </w:tr>
      <w:tr w:rsidR="00DE23B1" w14:paraId="01F0CC8E" w14:textId="77777777">
        <w:trPr>
          <w:trHeight w:val="116"/>
        </w:trPr>
        <w:sdt>
          <w:sdtPr>
            <w:tag w:val="_PLD_92fefeded22c454881177d08c5c97d97"/>
            <w:id w:val="324560664"/>
          </w:sdtPr>
          <w:sdtContent>
            <w:tc>
              <w:tcPr>
                <w:tcW w:w="2500" w:type="pct"/>
              </w:tcPr>
              <w:p w14:paraId="49D8B097" w14:textId="77777777" w:rsidR="00B21F64" w:rsidRDefault="005400A1">
                <w:pPr>
                  <w:jc w:val="center"/>
                  <w:rPr>
                    <w:rFonts w:hint="eastAsia"/>
                    <w:szCs w:val="21"/>
                  </w:rPr>
                </w:pPr>
                <w:r>
                  <w:rPr>
                    <w:szCs w:val="21"/>
                  </w:rPr>
                  <w:t>教育程度类别</w:t>
                </w:r>
              </w:p>
            </w:tc>
          </w:sdtContent>
        </w:sdt>
        <w:sdt>
          <w:sdtPr>
            <w:tag w:val="_PLD_2a8ff2c52daa4348bedf7a0e6951a5c6"/>
            <w:id w:val="1490742381"/>
          </w:sdtPr>
          <w:sdtContent>
            <w:tc>
              <w:tcPr>
                <w:tcW w:w="2500" w:type="pct"/>
              </w:tcPr>
              <w:p w14:paraId="18FB7629" w14:textId="77777777" w:rsidR="00B21F64" w:rsidRDefault="005400A1">
                <w:pPr>
                  <w:jc w:val="center"/>
                  <w:rPr>
                    <w:rFonts w:hint="eastAsia"/>
                    <w:szCs w:val="21"/>
                  </w:rPr>
                </w:pPr>
                <w:r>
                  <w:rPr>
                    <w:szCs w:val="21"/>
                  </w:rPr>
                  <w:t>数量（人）</w:t>
                </w:r>
              </w:p>
            </w:tc>
          </w:sdtContent>
        </w:sdt>
      </w:tr>
      <w:tr w:rsidR="00DE23B1" w14:paraId="02E4D67B" w14:textId="77777777">
        <w:trPr>
          <w:trHeight w:val="131"/>
        </w:trPr>
        <w:tc>
          <w:tcPr>
            <w:tcW w:w="2500" w:type="pct"/>
          </w:tcPr>
          <w:p w14:paraId="0DE405E8" w14:textId="77777777" w:rsidR="00B21F64" w:rsidRDefault="005400A1">
            <w:pPr>
              <w:jc w:val="center"/>
              <w:rPr>
                <w:rFonts w:hint="eastAsia"/>
                <w:szCs w:val="21"/>
              </w:rPr>
            </w:pPr>
            <w:r>
              <w:rPr>
                <w:rFonts w:hint="eastAsia"/>
                <w:szCs w:val="21"/>
              </w:rPr>
              <w:t>研究生及以上</w:t>
            </w:r>
          </w:p>
        </w:tc>
        <w:tc>
          <w:tcPr>
            <w:tcW w:w="2500" w:type="pct"/>
          </w:tcPr>
          <w:p w14:paraId="7FC35019" w14:textId="77777777" w:rsidR="00B21F64" w:rsidRDefault="005400A1">
            <w:pPr>
              <w:jc w:val="right"/>
              <w:rPr>
                <w:rFonts w:hint="eastAsia"/>
                <w:szCs w:val="21"/>
              </w:rPr>
            </w:pPr>
            <w:r>
              <w:rPr>
                <w:rFonts w:hint="eastAsia"/>
                <w:szCs w:val="21"/>
              </w:rPr>
              <w:t>1</w:t>
            </w:r>
            <w:r>
              <w:rPr>
                <w:rFonts w:hint="eastAsia"/>
              </w:rPr>
              <w:t>0</w:t>
            </w:r>
          </w:p>
        </w:tc>
      </w:tr>
      <w:tr w:rsidR="00DE23B1" w14:paraId="16A5E463" w14:textId="77777777">
        <w:trPr>
          <w:trHeight w:val="131"/>
        </w:trPr>
        <w:tc>
          <w:tcPr>
            <w:tcW w:w="2500" w:type="pct"/>
          </w:tcPr>
          <w:p w14:paraId="2004E8DA" w14:textId="77777777" w:rsidR="00B21F64" w:rsidRDefault="005400A1">
            <w:pPr>
              <w:jc w:val="center"/>
              <w:rPr>
                <w:rFonts w:hint="eastAsia"/>
                <w:szCs w:val="21"/>
              </w:rPr>
            </w:pPr>
            <w:r>
              <w:rPr>
                <w:rFonts w:hint="eastAsia"/>
                <w:szCs w:val="21"/>
              </w:rPr>
              <w:t>本科</w:t>
            </w:r>
          </w:p>
        </w:tc>
        <w:tc>
          <w:tcPr>
            <w:tcW w:w="2500" w:type="pct"/>
          </w:tcPr>
          <w:p w14:paraId="7765C790" w14:textId="77777777" w:rsidR="00B21F64" w:rsidRDefault="005400A1">
            <w:pPr>
              <w:jc w:val="right"/>
              <w:rPr>
                <w:rFonts w:hint="eastAsia"/>
                <w:szCs w:val="21"/>
              </w:rPr>
            </w:pPr>
            <w:r>
              <w:rPr>
                <w:rFonts w:hint="eastAsia"/>
                <w:szCs w:val="21"/>
              </w:rPr>
              <w:t>3</w:t>
            </w:r>
            <w:r>
              <w:rPr>
                <w:rFonts w:hint="eastAsia"/>
              </w:rPr>
              <w:t>77</w:t>
            </w:r>
          </w:p>
        </w:tc>
      </w:tr>
      <w:tr w:rsidR="00DE23B1" w14:paraId="1E361683" w14:textId="77777777">
        <w:trPr>
          <w:trHeight w:val="131"/>
        </w:trPr>
        <w:tc>
          <w:tcPr>
            <w:tcW w:w="2500" w:type="pct"/>
          </w:tcPr>
          <w:p w14:paraId="75377437" w14:textId="77777777" w:rsidR="00B21F64" w:rsidRDefault="005400A1">
            <w:pPr>
              <w:jc w:val="center"/>
              <w:rPr>
                <w:rFonts w:hint="eastAsia"/>
                <w:szCs w:val="21"/>
              </w:rPr>
            </w:pPr>
            <w:r>
              <w:rPr>
                <w:rFonts w:hint="eastAsia"/>
                <w:szCs w:val="21"/>
              </w:rPr>
              <w:t>专科</w:t>
            </w:r>
          </w:p>
        </w:tc>
        <w:tc>
          <w:tcPr>
            <w:tcW w:w="2500" w:type="pct"/>
          </w:tcPr>
          <w:p w14:paraId="6B726268" w14:textId="77777777" w:rsidR="00B21F64" w:rsidRDefault="005400A1">
            <w:pPr>
              <w:jc w:val="right"/>
              <w:rPr>
                <w:rFonts w:hint="eastAsia"/>
                <w:szCs w:val="21"/>
              </w:rPr>
            </w:pPr>
            <w:r>
              <w:rPr>
                <w:rFonts w:hint="eastAsia"/>
                <w:szCs w:val="21"/>
              </w:rPr>
              <w:t>239</w:t>
            </w:r>
          </w:p>
        </w:tc>
      </w:tr>
      <w:tr w:rsidR="00DE23B1" w14:paraId="2C58F079" w14:textId="77777777">
        <w:trPr>
          <w:trHeight w:val="131"/>
        </w:trPr>
        <w:tc>
          <w:tcPr>
            <w:tcW w:w="2500" w:type="pct"/>
          </w:tcPr>
          <w:p w14:paraId="1C0A5444" w14:textId="77777777" w:rsidR="00B21F64" w:rsidRDefault="005400A1">
            <w:pPr>
              <w:jc w:val="center"/>
              <w:rPr>
                <w:rFonts w:hint="eastAsia"/>
                <w:szCs w:val="21"/>
              </w:rPr>
            </w:pPr>
            <w:r>
              <w:rPr>
                <w:rFonts w:hint="eastAsia"/>
                <w:szCs w:val="21"/>
              </w:rPr>
              <w:t>高中及以下</w:t>
            </w:r>
          </w:p>
        </w:tc>
        <w:tc>
          <w:tcPr>
            <w:tcW w:w="2500" w:type="pct"/>
          </w:tcPr>
          <w:p w14:paraId="534F82C7" w14:textId="77777777" w:rsidR="00B21F64" w:rsidRDefault="005400A1">
            <w:pPr>
              <w:jc w:val="right"/>
              <w:rPr>
                <w:rFonts w:hint="eastAsia"/>
                <w:szCs w:val="21"/>
              </w:rPr>
            </w:pPr>
            <w:r>
              <w:rPr>
                <w:rFonts w:hint="eastAsia"/>
                <w:szCs w:val="21"/>
              </w:rPr>
              <w:t>314</w:t>
            </w:r>
          </w:p>
        </w:tc>
      </w:tr>
      <w:tr w:rsidR="00DE23B1" w14:paraId="34DD8652" w14:textId="77777777">
        <w:trPr>
          <w:trHeight w:val="165"/>
        </w:trPr>
        <w:tc>
          <w:tcPr>
            <w:tcW w:w="2500" w:type="pct"/>
            <w:tcBorders>
              <w:bottom w:val="single" w:sz="4" w:space="0" w:color="auto"/>
            </w:tcBorders>
            <w:vAlign w:val="center"/>
          </w:tcPr>
          <w:p w14:paraId="6B0E262D" w14:textId="77777777" w:rsidR="00B21F64" w:rsidRDefault="005400A1">
            <w:pPr>
              <w:jc w:val="center"/>
              <w:rPr>
                <w:rFonts w:hint="eastAsia"/>
                <w:szCs w:val="21"/>
              </w:rPr>
            </w:pPr>
            <w:r>
              <w:rPr>
                <w:szCs w:val="21"/>
              </w:rPr>
              <w:t>合计</w:t>
            </w:r>
          </w:p>
        </w:tc>
        <w:tc>
          <w:tcPr>
            <w:tcW w:w="2500" w:type="pct"/>
            <w:tcBorders>
              <w:bottom w:val="single" w:sz="4" w:space="0" w:color="auto"/>
            </w:tcBorders>
          </w:tcPr>
          <w:p w14:paraId="18DB6C7C" w14:textId="77777777" w:rsidR="00B21F64" w:rsidRDefault="005400A1">
            <w:pPr>
              <w:jc w:val="right"/>
              <w:rPr>
                <w:rFonts w:hint="eastAsia"/>
                <w:szCs w:val="21"/>
              </w:rPr>
            </w:pPr>
            <w:r>
              <w:rPr>
                <w:rFonts w:hint="eastAsia"/>
                <w:szCs w:val="21"/>
              </w:rPr>
              <w:t>940</w:t>
            </w:r>
          </w:p>
        </w:tc>
      </w:tr>
      <w:bookmarkEnd w:id="98"/>
    </w:tbl>
    <w:p w14:paraId="3176D740" w14:textId="77777777" w:rsidR="00B21F64" w:rsidRDefault="00B21F64">
      <w:pPr>
        <w:rPr>
          <w:rFonts w:hint="eastAsia"/>
          <w:szCs w:val="21"/>
        </w:rPr>
      </w:pPr>
    </w:p>
    <w:bookmarkEnd w:id="97"/>
    <w:p w14:paraId="372C7576" w14:textId="77777777" w:rsidR="00B21F64" w:rsidRDefault="005400A1">
      <w:pPr>
        <w:pStyle w:val="TOC30"/>
        <w:numPr>
          <w:ilvl w:val="0"/>
          <w:numId w:val="38"/>
        </w:numPr>
        <w:rPr>
          <w:szCs w:val="21"/>
        </w:rPr>
      </w:pPr>
      <w:r>
        <w:rPr>
          <w:szCs w:val="21"/>
        </w:rPr>
        <w:t>薪酬政策</w:t>
      </w:r>
    </w:p>
    <w:sdt>
      <w:sdtPr>
        <w:rPr>
          <w:rFonts w:hint="eastAsia"/>
          <w:szCs w:val="21"/>
        </w:rPr>
        <w:alias w:val="是否适用：薪酬政策[双击切换]"/>
        <w:tag w:val="_GBC_13404877597d44c38f554884f31b3123"/>
        <w:id w:val="-2089225624"/>
        <w:placeholder>
          <w:docPart w:val="GBC22222222222222222222222222222"/>
        </w:placeholder>
      </w:sdtPr>
      <w:sdtContent>
        <w:p w14:paraId="3FA30716" w14:textId="77777777" w:rsidR="00B21F64" w:rsidRDefault="005400A1">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员工薪酬政策"/>
        <w:tag w:val="_GBC_c66914a8847a42b2b50437dbe93cdad1"/>
        <w:id w:val="-23794169"/>
        <w:placeholder>
          <w:docPart w:val="GBC22222222222222222222222222222"/>
        </w:placeholder>
      </w:sdtPr>
      <w:sdtContent>
        <w:p w14:paraId="6C539AF3" w14:textId="77777777" w:rsidR="00B21F64" w:rsidRDefault="005400A1" w:rsidP="00DE23B1">
          <w:pPr>
            <w:ind w:firstLineChars="200" w:firstLine="420"/>
            <w:rPr>
              <w:rFonts w:hint="eastAsia"/>
              <w:szCs w:val="21"/>
            </w:rPr>
          </w:pPr>
          <w:r>
            <w:rPr>
              <w:rFonts w:hint="eastAsia"/>
              <w:szCs w:val="21"/>
            </w:rPr>
            <w:t>为全面适应公司战略发展及日益提升的精细化管理需求，进一步优化人力资源管理体系和薪酬管理制度，公司建立了“以岗定薪，一岗多薪，岗变薪变”的现代化薪酬管理体系，同时细化了考核激励机制，推行月度考核和年度考核相结合的</w:t>
          </w:r>
          <w:proofErr w:type="gramStart"/>
          <w:r>
            <w:rPr>
              <w:rFonts w:hint="eastAsia"/>
              <w:szCs w:val="21"/>
            </w:rPr>
            <w:t>双维度考核</w:t>
          </w:r>
          <w:proofErr w:type="gramEnd"/>
          <w:r>
            <w:rPr>
              <w:rFonts w:hint="eastAsia"/>
              <w:szCs w:val="21"/>
            </w:rPr>
            <w:t>体系，着重强调员工的知识储备、技能水平和工作绩效是其薪酬晋升的关键因素，</w:t>
          </w:r>
          <w:r w:rsidRPr="006863B6">
            <w:rPr>
              <w:szCs w:val="21"/>
            </w:rPr>
            <w:t>强化了薪酬的激励</w:t>
          </w:r>
          <w:r>
            <w:rPr>
              <w:rFonts w:hint="eastAsia"/>
              <w:szCs w:val="21"/>
            </w:rPr>
            <w:t>导向</w:t>
          </w:r>
          <w:r w:rsidRPr="006863B6">
            <w:rPr>
              <w:szCs w:val="21"/>
            </w:rPr>
            <w:t>作用</w:t>
          </w:r>
          <w:r>
            <w:rPr>
              <w:rFonts w:hint="eastAsia"/>
              <w:szCs w:val="21"/>
            </w:rPr>
            <w:t>。</w:t>
          </w:r>
        </w:p>
      </w:sdtContent>
    </w:sdt>
    <w:p w14:paraId="5E6C52D0" w14:textId="77777777" w:rsidR="00B21F64" w:rsidRDefault="00B21F64">
      <w:pPr>
        <w:rPr>
          <w:rFonts w:hint="eastAsia"/>
          <w:szCs w:val="21"/>
        </w:rPr>
      </w:pPr>
    </w:p>
    <w:p w14:paraId="7CB1DD2F" w14:textId="77777777" w:rsidR="00B21F64" w:rsidRDefault="005400A1">
      <w:pPr>
        <w:pStyle w:val="TOC30"/>
        <w:numPr>
          <w:ilvl w:val="0"/>
          <w:numId w:val="38"/>
        </w:numPr>
        <w:rPr>
          <w:szCs w:val="21"/>
        </w:rPr>
      </w:pPr>
      <w:r>
        <w:rPr>
          <w:szCs w:val="21"/>
        </w:rPr>
        <w:t>培训计划</w:t>
      </w:r>
    </w:p>
    <w:sdt>
      <w:sdtPr>
        <w:rPr>
          <w:rFonts w:hint="eastAsia"/>
          <w:szCs w:val="21"/>
        </w:rPr>
        <w:alias w:val="是否适用：培训计划[双击切换]"/>
        <w:tag w:val="_GBC_123cfa2c006d4970ae10b316c2c1f95a"/>
        <w:id w:val="-143432004"/>
        <w:placeholder>
          <w:docPart w:val="GBC22222222222222222222222222222"/>
        </w:placeholder>
      </w:sdtPr>
      <w:sdtContent>
        <w:p w14:paraId="4E7F5C4B" w14:textId="77777777" w:rsidR="00B21F64" w:rsidRDefault="005400A1">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员工培训计划"/>
        <w:tag w:val="_GBC_266f6e1d93824387ae96645a471738b7"/>
        <w:id w:val="-1720206919"/>
        <w:placeholder>
          <w:docPart w:val="GBC22222222222222222222222222222"/>
        </w:placeholder>
      </w:sdtPr>
      <w:sdtContent>
        <w:p w14:paraId="07048BC8" w14:textId="77777777" w:rsidR="00B21F64" w:rsidRDefault="005400A1" w:rsidP="00DE23B1">
          <w:pPr>
            <w:ind w:firstLineChars="200" w:firstLine="420"/>
            <w:rPr>
              <w:rFonts w:hint="eastAsia"/>
              <w:szCs w:val="21"/>
            </w:rPr>
          </w:pPr>
          <w:r w:rsidRPr="008E4151">
            <w:rPr>
              <w:rFonts w:hint="eastAsia"/>
              <w:szCs w:val="21"/>
            </w:rPr>
            <w:t>公司秉持“按需施教、务求实效”的培训原则，紧密结合战略发展规划和员工多样化职业培训需求，采取分层次、分类别的培训方式，开展形式灵活、内容丰富且针对性强的培训活动，旨在全面提升员工的职业技能与素养，同时公司鼓励员工通过继续教育、学历提升等途径完善知识结构，提高自身专业水平和综合能力，实现员工与公司的共同成长和可持续发展。</w:t>
          </w:r>
        </w:p>
      </w:sdtContent>
    </w:sdt>
    <w:p w14:paraId="547325A9" w14:textId="77777777" w:rsidR="00B21F64" w:rsidRDefault="00B21F64">
      <w:pPr>
        <w:rPr>
          <w:rFonts w:hint="eastAsia"/>
          <w:szCs w:val="21"/>
        </w:rPr>
      </w:pPr>
    </w:p>
    <w:p w14:paraId="6078B276" w14:textId="77777777" w:rsidR="00B21F64" w:rsidRDefault="005400A1">
      <w:pPr>
        <w:pStyle w:val="TOC30"/>
        <w:numPr>
          <w:ilvl w:val="0"/>
          <w:numId w:val="38"/>
        </w:numPr>
        <w:rPr>
          <w:szCs w:val="21"/>
        </w:rPr>
      </w:pPr>
      <w:bookmarkStart w:id="99" w:name="_Hlk184285495"/>
      <w:r>
        <w:rPr>
          <w:szCs w:val="21"/>
        </w:rPr>
        <w:t>劳务外包情况</w:t>
      </w:r>
    </w:p>
    <w:sdt>
      <w:sdtPr>
        <w:alias w:val="是否适用：劳务外包情况[双击切换]"/>
        <w:tag w:val="_GBC_7647f15955ca4a4f9916c280d684fbc0"/>
        <w:id w:val="1699730461"/>
        <w:placeholder>
          <w:docPart w:val="GBC22222222222222222222222222222"/>
        </w:placeholder>
      </w:sdtPr>
      <w:sdtContent>
        <w:p w14:paraId="1163528E" w14:textId="77777777" w:rsidR="00B21F64" w:rsidRDefault="005400A1">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g2"/>
        <w:tblW w:w="5000" w:type="pct"/>
        <w:tblLook w:val="04A0" w:firstRow="1" w:lastRow="0" w:firstColumn="1" w:lastColumn="0" w:noHBand="0" w:noVBand="1"/>
      </w:tblPr>
      <w:tblGrid>
        <w:gridCol w:w="4411"/>
        <w:gridCol w:w="4412"/>
      </w:tblGrid>
      <w:tr w:rsidR="00DE23B1" w14:paraId="6D9AC74F" w14:textId="77777777">
        <w:trPr>
          <w:trHeight w:val="210"/>
        </w:trPr>
        <w:bookmarkStart w:id="100" w:name="_Hlk193705977" w:displacedByCustomXml="next"/>
        <w:sdt>
          <w:sdtPr>
            <w:tag w:val="_PLD_82dc296a8c284b9282b46cab0554b720"/>
            <w:id w:val="-1088460765"/>
          </w:sdtPr>
          <w:sdtContent>
            <w:tc>
              <w:tcPr>
                <w:tcW w:w="2500" w:type="pct"/>
              </w:tcPr>
              <w:p w14:paraId="2A62C477" w14:textId="77777777" w:rsidR="00B21F64" w:rsidRDefault="005400A1">
                <w:pPr>
                  <w:rPr>
                    <w:rFonts w:hint="eastAsia"/>
                    <w:szCs w:val="21"/>
                  </w:rPr>
                </w:pPr>
                <w:r>
                  <w:rPr>
                    <w:szCs w:val="21"/>
                  </w:rPr>
                  <w:t>劳务外包的工时总数</w:t>
                </w:r>
              </w:p>
            </w:tc>
          </w:sdtContent>
        </w:sdt>
        <w:sdt>
          <w:sdtPr>
            <w:rPr>
              <w:rFonts w:hint="eastAsia"/>
              <w:szCs w:val="21"/>
            </w:rPr>
            <w:alias w:val="劳务外包的工时总数"/>
            <w:tag w:val="_GBC_57af955738b649e0bbd52a97391c6751"/>
            <w:id w:val="1478334474"/>
          </w:sdtPr>
          <w:sdtContent>
            <w:tc>
              <w:tcPr>
                <w:tcW w:w="2500" w:type="pct"/>
              </w:tcPr>
              <w:p w14:paraId="2A17C985" w14:textId="77777777" w:rsidR="00B21F64" w:rsidRDefault="005400A1">
                <w:pPr>
                  <w:jc w:val="right"/>
                  <w:rPr>
                    <w:rFonts w:hint="eastAsia"/>
                    <w:szCs w:val="21"/>
                  </w:rPr>
                </w:pPr>
                <w:r>
                  <w:rPr>
                    <w:rFonts w:hint="eastAsia"/>
                    <w:szCs w:val="21"/>
                  </w:rPr>
                  <w:t>2,578,980小时</w:t>
                </w:r>
              </w:p>
            </w:tc>
          </w:sdtContent>
        </w:sdt>
      </w:tr>
      <w:tr w:rsidR="00DE23B1" w14:paraId="61320D90" w14:textId="77777777">
        <w:trPr>
          <w:trHeight w:val="105"/>
        </w:trPr>
        <w:tc>
          <w:tcPr>
            <w:tcW w:w="2500" w:type="pct"/>
          </w:tcPr>
          <w:p w14:paraId="65DD134A" w14:textId="77777777" w:rsidR="00B21F64" w:rsidRDefault="00000000">
            <w:pPr>
              <w:rPr>
                <w:rFonts w:hint="eastAsia"/>
                <w:szCs w:val="21"/>
              </w:rPr>
            </w:pPr>
            <w:sdt>
              <w:sdtPr>
                <w:tag w:val="_PLD_c14afbdf9d884b0888bd3291c9492a08"/>
                <w:id w:val="136002643"/>
              </w:sdtPr>
              <w:sdtContent>
                <w:r w:rsidR="005400A1">
                  <w:rPr>
                    <w:szCs w:val="21"/>
                  </w:rPr>
                  <w:t>劳务外包支付的报酬总额</w:t>
                </w:r>
              </w:sdtContent>
            </w:sdt>
            <w:r w:rsidR="005400A1">
              <w:rPr>
                <w:rFonts w:hint="eastAsia"/>
              </w:rPr>
              <w:t>（</w:t>
            </w:r>
            <w:sdt>
              <w:sdtPr>
                <w:rPr>
                  <w:rFonts w:hint="eastAsia"/>
                </w:rPr>
                <w:alias w:val="单位：劳务外包支付的总报酬金额"/>
                <w:tag w:val="_GBC_fa19a3e0039b46f192fa76c461a19d43"/>
                <w:id w:val="-1604027645"/>
                <w:comboBox>
                  <w:listItem w:displayText="元" w:value="元"/>
                  <w:listItem w:displayText="千元" w:value="千元"/>
                  <w:listItem w:displayText="万元" w:value="万元"/>
                  <w:listItem w:displayText="百万元" w:value="百万元"/>
                  <w:listItem w:displayText="亿元" w:value="亿元"/>
                </w:comboBox>
              </w:sdtPr>
              <w:sdtContent>
                <w:r w:rsidR="005400A1">
                  <w:rPr>
                    <w:rFonts w:hint="eastAsia"/>
                  </w:rPr>
                  <w:t>万元</w:t>
                </w:r>
              </w:sdtContent>
            </w:sdt>
            <w:r w:rsidR="005400A1">
              <w:rPr>
                <w:rFonts w:hint="eastAsia"/>
              </w:rPr>
              <w:t>）</w:t>
            </w:r>
          </w:p>
        </w:tc>
        <w:tc>
          <w:tcPr>
            <w:tcW w:w="2500" w:type="pct"/>
          </w:tcPr>
          <w:p w14:paraId="6D39E5CE" w14:textId="77777777" w:rsidR="00B21F64" w:rsidRDefault="005400A1">
            <w:pPr>
              <w:jc w:val="right"/>
              <w:rPr>
                <w:rFonts w:hint="eastAsia"/>
                <w:szCs w:val="21"/>
              </w:rPr>
            </w:pPr>
            <w:r>
              <w:rPr>
                <w:rFonts w:hint="eastAsia"/>
                <w:szCs w:val="21"/>
              </w:rPr>
              <w:t>7,950.68</w:t>
            </w:r>
          </w:p>
        </w:tc>
      </w:tr>
      <w:bookmarkEnd w:id="100"/>
    </w:tbl>
    <w:p w14:paraId="583F45B9" w14:textId="77777777" w:rsidR="00B21F64" w:rsidRDefault="00B21F64">
      <w:pPr>
        <w:rPr>
          <w:rFonts w:hint="eastAsia"/>
          <w:szCs w:val="21"/>
        </w:rPr>
      </w:pPr>
    </w:p>
    <w:bookmarkEnd w:id="99"/>
    <w:p w14:paraId="0E62A014" w14:textId="77777777" w:rsidR="00B21F64" w:rsidRDefault="005400A1">
      <w:pPr>
        <w:pStyle w:val="TOC20"/>
        <w:numPr>
          <w:ilvl w:val="0"/>
          <w:numId w:val="39"/>
        </w:numPr>
      </w:pPr>
      <w:r>
        <w:lastRenderedPageBreak/>
        <w:t>利润分配或资本公积金转增预案</w:t>
      </w:r>
    </w:p>
    <w:p w14:paraId="78A3D8E2" w14:textId="77777777" w:rsidR="00B21F64" w:rsidRDefault="005400A1">
      <w:pPr>
        <w:pStyle w:val="TOC30"/>
        <w:numPr>
          <w:ilvl w:val="0"/>
          <w:numId w:val="64"/>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2062934665"/>
        <w:placeholder>
          <w:docPart w:val="GBC22222222222222222222222222222"/>
        </w:placeholder>
      </w:sdtPr>
      <w:sdtContent>
        <w:p w14:paraId="40C44A17" w14:textId="77777777" w:rsidR="00B21F64" w:rsidRDefault="005400A1">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sdt>
      <w:sdtPr>
        <w:alias w:val="现金分红政策的执行情况"/>
        <w:tag w:val="_GBC_0ba57968760941749cc2f420644f2599"/>
        <w:id w:val="-1130161833"/>
        <w:placeholder>
          <w:docPart w:val="GBC22222222222222222222222222222"/>
        </w:placeholder>
      </w:sdtPr>
      <w:sdtContent>
        <w:p w14:paraId="455B3517" w14:textId="77777777" w:rsidR="00B21F64" w:rsidRDefault="005400A1" w:rsidP="00DE23B1">
          <w:pPr>
            <w:ind w:firstLineChars="200" w:firstLine="420"/>
            <w:rPr>
              <w:rFonts w:hint="eastAsia"/>
            </w:rPr>
          </w:pPr>
          <w:r>
            <w:rPr>
              <w:rFonts w:hint="eastAsia"/>
            </w:rPr>
            <w:t>为进一步优化公司现金分红机制，提升分红政策透明度，切实保障投资者合法权益，根据</w:t>
          </w:r>
          <w:r w:rsidRPr="002C7317">
            <w:rPr>
              <w:rFonts w:hint="eastAsia"/>
            </w:rPr>
            <w:t>《上海证券交易所股票上市规则》、《上市公司监管指引第3号——上市公司现金分红（2023年修订）》等规定</w:t>
          </w:r>
          <w:r>
            <w:rPr>
              <w:rFonts w:hint="eastAsia"/>
            </w:rPr>
            <w:t>，《公司章程》中已明确规定分红标准及比例，并制定了完备的决策程序和机制。在利润分配方案制定和决策过程中，公司多渠道听取独立董事和股东意见，高度关注中小投资者的诉求和合法权益，本着高度重视投资者合理回报的原则，兼顾可持续经营的需要，实施积极稳定的现金分红政策。</w:t>
          </w:r>
        </w:p>
        <w:p w14:paraId="571079F0" w14:textId="77777777" w:rsidR="00B21F64" w:rsidRDefault="005400A1" w:rsidP="00DE23B1">
          <w:pPr>
            <w:ind w:firstLineChars="200" w:firstLine="420"/>
            <w:rPr>
              <w:rFonts w:hint="eastAsia"/>
            </w:rPr>
          </w:pPr>
          <w:r>
            <w:rPr>
              <w:rFonts w:hint="eastAsia"/>
            </w:rPr>
            <w:t>2024年5月7日召开的公司2023年年度股东大会审议通过了《公司2023年度利润分配及资本公积转增方案》，同意公司以2023年末总股本1,465,790,928股为基数，扣除公司回购专户中股份数量107,875,522股，向全体股东每10股派发现金红利人民币1.00元（含税），合计派发现金红利135,791,540.60元（含税），分配后剩余可供股东分配的利润1,720,135,362.86元结转以后年度分配。2023年度不进行资本公积金转增股本。</w:t>
          </w:r>
        </w:p>
        <w:p w14:paraId="2E22CA13" w14:textId="77777777" w:rsidR="00B21F64" w:rsidRDefault="005400A1" w:rsidP="00DE23B1">
          <w:pPr>
            <w:ind w:firstLineChars="200" w:firstLine="420"/>
            <w:rPr>
              <w:rFonts w:hint="eastAsia"/>
            </w:rPr>
          </w:pPr>
          <w:r>
            <w:rPr>
              <w:rFonts w:hint="eastAsia"/>
            </w:rPr>
            <w:t>公司于2024年6月7日在《中国证券报》、《上海证券报》、《证券日报》以及上海证券交易所网站（http://www.sse.com.cn）刊登了《公司2023年年度权益分派实施公告》。</w:t>
          </w:r>
          <w:r w:rsidR="0000027A">
            <w:rPr>
              <w:rFonts w:hint="eastAsia"/>
            </w:rPr>
            <w:t>权益分派</w:t>
          </w:r>
          <w:r>
            <w:rPr>
              <w:rFonts w:hint="eastAsia"/>
            </w:rPr>
            <w:t>在报告期内已实施完毕。</w:t>
          </w:r>
        </w:p>
      </w:sdtContent>
    </w:sdt>
    <w:p w14:paraId="07AF053C" w14:textId="77777777" w:rsidR="00B21F64" w:rsidRDefault="00B21F64">
      <w:pPr>
        <w:rPr>
          <w:rFonts w:hint="eastAsia"/>
        </w:rPr>
      </w:pPr>
    </w:p>
    <w:p w14:paraId="60688977" w14:textId="77777777" w:rsidR="00B21F64" w:rsidRDefault="005400A1">
      <w:pPr>
        <w:pStyle w:val="TOC30"/>
        <w:numPr>
          <w:ilvl w:val="0"/>
          <w:numId w:val="64"/>
        </w:numPr>
      </w:pPr>
      <w:bookmarkStart w:id="101" w:name="_Hlk89446160"/>
      <w:r>
        <w:rPr>
          <w:rFonts w:hint="eastAsia"/>
        </w:rPr>
        <w:t>现金分红政策的专项说明</w:t>
      </w:r>
    </w:p>
    <w:sdt>
      <w:sdtPr>
        <w:alias w:val="是否适用：现金分红政策的专项说明 [双击切换]"/>
        <w:tag w:val="_GBC_715d8b6c04924cf19dcd2347ae32471f"/>
        <w:id w:val="2074546386"/>
        <w:placeholder>
          <w:docPart w:val="GBC22222222222222222222222222222"/>
        </w:placeholder>
      </w:sdtPr>
      <w:sdtContent>
        <w:p w14:paraId="256E7CB0" w14:textId="77777777" w:rsidR="00B21F64" w:rsidRDefault="005400A1">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8"/>
        <w:gridCol w:w="1945"/>
      </w:tblGrid>
      <w:tr w:rsidR="00DE23B1" w14:paraId="5A219745" w14:textId="77777777">
        <w:sdt>
          <w:sdtPr>
            <w:tag w:val="_PLD_be5b642d619e47719375899ad34c31f6"/>
            <w:id w:val="-1926411770"/>
          </w:sdtPr>
          <w:sdtContent>
            <w:tc>
              <w:tcPr>
                <w:tcW w:w="3898" w:type="pct"/>
              </w:tcPr>
              <w:p w14:paraId="1AB23957" w14:textId="77777777" w:rsidR="00B21F64" w:rsidRDefault="005400A1">
                <w:pPr>
                  <w:rPr>
                    <w:rFonts w:hint="eastAsia"/>
                  </w:rPr>
                </w:pPr>
                <w:r>
                  <w:rPr>
                    <w:rFonts w:hint="eastAsia"/>
                  </w:rPr>
                  <w:t>是否符合公司章程的规定或股东大会决议的要求</w:t>
                </w:r>
              </w:p>
            </w:tc>
          </w:sdtContent>
        </w:sdt>
        <w:sdt>
          <w:sdtPr>
            <w:alias w:val="是否符合公司章程的规定或股东大会决议的要求[双击切换]"/>
            <w:tag w:val="_GBC_c4c31977f51f4fa0a4f1f65cff248b5c"/>
            <w:id w:val="323784467"/>
          </w:sdtPr>
          <w:sdtContent>
            <w:tc>
              <w:tcPr>
                <w:tcW w:w="1102" w:type="pct"/>
              </w:tcPr>
              <w:p w14:paraId="424E8A6F" w14:textId="77777777" w:rsidR="00B21F64" w:rsidRDefault="005400A1">
                <w:pPr>
                  <w:jc w:val="center"/>
                  <w:rPr>
                    <w:rFonts w:hint="eastAsia"/>
                  </w:rPr>
                </w:pPr>
                <w:r>
                  <w:fldChar w:fldCharType="begin"/>
                </w:r>
                <w:r>
                  <w:rPr>
                    <w:rFonts w:hint="eastAsia"/>
                  </w:rPr>
                  <w:instrText xml:space="preserve"> MACROBUTTON  SnrToggleCheckbox √是 </w:instrText>
                </w:r>
                <w:r>
                  <w:fldChar w:fldCharType="end"/>
                </w:r>
                <w:r>
                  <w:fldChar w:fldCharType="begin"/>
                </w:r>
                <w:r>
                  <w:rPr>
                    <w:rFonts w:hint="eastAsia"/>
                  </w:rPr>
                  <w:instrText xml:space="preserve"> MACROBUTTON  SnrToggleCheckbox □否 </w:instrText>
                </w:r>
                <w:r>
                  <w:fldChar w:fldCharType="end"/>
                </w:r>
              </w:p>
            </w:tc>
          </w:sdtContent>
        </w:sdt>
      </w:tr>
      <w:tr w:rsidR="00DE23B1" w14:paraId="01974FC5" w14:textId="77777777">
        <w:tc>
          <w:tcPr>
            <w:tcW w:w="3898" w:type="pct"/>
          </w:tcPr>
          <w:p w14:paraId="55B50ED4" w14:textId="77777777" w:rsidR="00B21F64" w:rsidRDefault="005400A1">
            <w:pPr>
              <w:rPr>
                <w:rFonts w:hint="eastAsia"/>
              </w:rPr>
            </w:pPr>
            <w:r>
              <w:rPr>
                <w:rFonts w:hint="eastAsia"/>
              </w:rPr>
              <w:t>分红标准和比例是否明确和清晰</w:t>
            </w:r>
          </w:p>
        </w:tc>
        <w:sdt>
          <w:sdtPr>
            <w:alias w:val="分红标准和比例是否明确和清晰[双击切换]"/>
            <w:tag w:val="_GBC_c8bbad0601c544fca3faeac3b11ee218"/>
            <w:id w:val="500012024"/>
          </w:sdtPr>
          <w:sdtContent>
            <w:tc>
              <w:tcPr>
                <w:tcW w:w="1102" w:type="pct"/>
              </w:tcPr>
              <w:p w14:paraId="1E06AFE9" w14:textId="77777777" w:rsidR="00B21F64" w:rsidRDefault="005400A1">
                <w:pPr>
                  <w:jc w:val="center"/>
                  <w:rPr>
                    <w:rFonts w:hint="eastAsia"/>
                  </w:rPr>
                </w:pPr>
                <w:r>
                  <w:fldChar w:fldCharType="begin"/>
                </w:r>
                <w:r>
                  <w:rPr>
                    <w:rFonts w:hint="eastAsia"/>
                  </w:rPr>
                  <w:instrText xml:space="preserve"> MACROBUTTON  SnrToggleCheckbox √是 </w:instrText>
                </w:r>
                <w:r>
                  <w:fldChar w:fldCharType="end"/>
                </w:r>
                <w:r>
                  <w:fldChar w:fldCharType="begin"/>
                </w:r>
                <w:r>
                  <w:rPr>
                    <w:rFonts w:hint="eastAsia"/>
                  </w:rPr>
                  <w:instrText xml:space="preserve"> MACROBUTTON  SnrToggleCheckbox □否 </w:instrText>
                </w:r>
                <w:r>
                  <w:fldChar w:fldCharType="end"/>
                </w:r>
              </w:p>
            </w:tc>
          </w:sdtContent>
        </w:sdt>
      </w:tr>
      <w:tr w:rsidR="00DE23B1" w14:paraId="31FA97A4" w14:textId="77777777">
        <w:tc>
          <w:tcPr>
            <w:tcW w:w="3898" w:type="pct"/>
            <w:tcBorders>
              <w:top w:val="single" w:sz="4" w:space="0" w:color="auto"/>
              <w:left w:val="single" w:sz="4" w:space="0" w:color="auto"/>
              <w:bottom w:val="single" w:sz="4" w:space="0" w:color="auto"/>
              <w:right w:val="single" w:sz="4" w:space="0" w:color="auto"/>
            </w:tcBorders>
          </w:tcPr>
          <w:p w14:paraId="24DBEF0B" w14:textId="77777777" w:rsidR="00B21F64" w:rsidRDefault="005400A1">
            <w:pPr>
              <w:rPr>
                <w:rFonts w:hint="eastAsia"/>
              </w:rPr>
            </w:pPr>
            <w:r>
              <w:rPr>
                <w:rFonts w:hint="eastAsia"/>
              </w:rPr>
              <w:t>相关的决策程序和机制是否完备</w:t>
            </w:r>
          </w:p>
        </w:tc>
        <w:sdt>
          <w:sdtPr>
            <w:alias w:val="相关的决策程序和机制是否完备[双击切换]"/>
            <w:tag w:val="_GBC_b2d0d75abb6f4f14a51595902d0ad7b9"/>
            <w:id w:val="-138651607"/>
          </w:sdtPr>
          <w:sdtContent>
            <w:tc>
              <w:tcPr>
                <w:tcW w:w="1102" w:type="pct"/>
                <w:tcBorders>
                  <w:top w:val="single" w:sz="4" w:space="0" w:color="auto"/>
                  <w:left w:val="single" w:sz="4" w:space="0" w:color="auto"/>
                  <w:bottom w:val="single" w:sz="4" w:space="0" w:color="auto"/>
                  <w:right w:val="single" w:sz="4" w:space="0" w:color="auto"/>
                </w:tcBorders>
              </w:tcPr>
              <w:p w14:paraId="246E2E80" w14:textId="77777777" w:rsidR="00B21F64" w:rsidRDefault="005400A1">
                <w:pPr>
                  <w:jc w:val="center"/>
                  <w:rPr>
                    <w:rFonts w:hint="eastAsia"/>
                  </w:rPr>
                </w:pPr>
                <w:r>
                  <w:fldChar w:fldCharType="begin"/>
                </w:r>
                <w:r>
                  <w:rPr>
                    <w:rFonts w:hint="eastAsia"/>
                  </w:rPr>
                  <w:instrText xml:space="preserve"> MACROBUTTON  SnrToggleCheckbox √是 </w:instrText>
                </w:r>
                <w:r>
                  <w:fldChar w:fldCharType="end"/>
                </w:r>
                <w:r>
                  <w:fldChar w:fldCharType="begin"/>
                </w:r>
                <w:r>
                  <w:rPr>
                    <w:rFonts w:hint="eastAsia"/>
                  </w:rPr>
                  <w:instrText xml:space="preserve"> MACROBUTTON  SnrToggleCheckbox □否 </w:instrText>
                </w:r>
                <w:r>
                  <w:fldChar w:fldCharType="end"/>
                </w:r>
              </w:p>
            </w:tc>
          </w:sdtContent>
        </w:sdt>
      </w:tr>
      <w:tr w:rsidR="00DE23B1" w14:paraId="43041AAF" w14:textId="77777777">
        <w:tc>
          <w:tcPr>
            <w:tcW w:w="3898" w:type="pct"/>
            <w:tcBorders>
              <w:top w:val="single" w:sz="4" w:space="0" w:color="auto"/>
              <w:left w:val="single" w:sz="4" w:space="0" w:color="auto"/>
              <w:bottom w:val="single" w:sz="4" w:space="0" w:color="auto"/>
              <w:right w:val="single" w:sz="4" w:space="0" w:color="auto"/>
            </w:tcBorders>
          </w:tcPr>
          <w:p w14:paraId="75983412" w14:textId="77777777" w:rsidR="00B21F64" w:rsidRDefault="005400A1">
            <w:pPr>
              <w:rPr>
                <w:rFonts w:hint="eastAsia"/>
              </w:rPr>
            </w:pPr>
            <w:r>
              <w:rPr>
                <w:rFonts w:hint="eastAsia"/>
              </w:rPr>
              <w:t>独立董事是否履职尽责并发挥了应有的作用</w:t>
            </w:r>
          </w:p>
        </w:tc>
        <w:sdt>
          <w:sdtPr>
            <w:alias w:val="独立董事是否履职尽责并发挥了应有的作用[双击切换]"/>
            <w:tag w:val="_GBC_0b8d249fbcc74af893077c4c7eee16ef"/>
            <w:id w:val="1626813623"/>
          </w:sdtPr>
          <w:sdtContent>
            <w:tc>
              <w:tcPr>
                <w:tcW w:w="1102" w:type="pct"/>
                <w:tcBorders>
                  <w:top w:val="single" w:sz="4" w:space="0" w:color="auto"/>
                  <w:left w:val="single" w:sz="4" w:space="0" w:color="auto"/>
                  <w:bottom w:val="single" w:sz="4" w:space="0" w:color="auto"/>
                  <w:right w:val="single" w:sz="4" w:space="0" w:color="auto"/>
                </w:tcBorders>
              </w:tcPr>
              <w:p w14:paraId="6B1295A7" w14:textId="77777777" w:rsidR="00B21F64" w:rsidRDefault="005400A1">
                <w:pPr>
                  <w:jc w:val="center"/>
                  <w:rPr>
                    <w:rFonts w:hint="eastAsia"/>
                  </w:rPr>
                </w:pPr>
                <w:r>
                  <w:fldChar w:fldCharType="begin"/>
                </w:r>
                <w:r>
                  <w:rPr>
                    <w:rFonts w:hint="eastAsia"/>
                  </w:rPr>
                  <w:instrText xml:space="preserve"> MACROBUTTON  SnrToggleCheckbox √是 </w:instrText>
                </w:r>
                <w:r>
                  <w:fldChar w:fldCharType="end"/>
                </w:r>
                <w:r>
                  <w:fldChar w:fldCharType="begin"/>
                </w:r>
                <w:r>
                  <w:rPr>
                    <w:rFonts w:hint="eastAsia"/>
                  </w:rPr>
                  <w:instrText xml:space="preserve"> MACROBUTTON  SnrToggleCheckbox □否 </w:instrText>
                </w:r>
                <w:r>
                  <w:fldChar w:fldCharType="end"/>
                </w:r>
              </w:p>
            </w:tc>
          </w:sdtContent>
        </w:sdt>
      </w:tr>
      <w:tr w:rsidR="00DE23B1" w14:paraId="5F048128" w14:textId="77777777">
        <w:tc>
          <w:tcPr>
            <w:tcW w:w="3898" w:type="pct"/>
            <w:tcBorders>
              <w:top w:val="single" w:sz="4" w:space="0" w:color="auto"/>
              <w:left w:val="single" w:sz="4" w:space="0" w:color="auto"/>
              <w:bottom w:val="single" w:sz="4" w:space="0" w:color="auto"/>
              <w:right w:val="single" w:sz="4" w:space="0" w:color="auto"/>
            </w:tcBorders>
          </w:tcPr>
          <w:p w14:paraId="0F807E86" w14:textId="77777777" w:rsidR="00B21F64" w:rsidRDefault="005400A1">
            <w:pPr>
              <w:rPr>
                <w:rFonts w:hint="eastAsia"/>
              </w:rPr>
            </w:pPr>
            <w:r>
              <w:rPr>
                <w:rFonts w:hint="eastAsia"/>
              </w:rPr>
              <w:t>中小股东是否有充分表达意见和诉求的机会，其合法权益是否得到了充分保护</w:t>
            </w:r>
          </w:p>
        </w:tc>
        <w:sdt>
          <w:sdtPr>
            <w:alias w:val="中小股东是否有充分表达意见和诉求的机会，其合法权益是否得到了充分保护[双击切换]"/>
            <w:tag w:val="_GBC_827122507d054bfd80b4c5e8d243a91b"/>
            <w:id w:val="-1485545990"/>
          </w:sdtPr>
          <w:sdtContent>
            <w:tc>
              <w:tcPr>
                <w:tcW w:w="1102" w:type="pct"/>
                <w:tcBorders>
                  <w:top w:val="single" w:sz="4" w:space="0" w:color="auto"/>
                  <w:left w:val="single" w:sz="4" w:space="0" w:color="auto"/>
                  <w:bottom w:val="single" w:sz="4" w:space="0" w:color="auto"/>
                  <w:right w:val="single" w:sz="4" w:space="0" w:color="auto"/>
                </w:tcBorders>
              </w:tcPr>
              <w:p w14:paraId="4F829114" w14:textId="77777777" w:rsidR="00B21F64" w:rsidRDefault="005400A1">
                <w:pPr>
                  <w:jc w:val="center"/>
                  <w:rPr>
                    <w:rFonts w:hint="eastAsia"/>
                  </w:rPr>
                </w:pPr>
                <w:r>
                  <w:fldChar w:fldCharType="begin"/>
                </w:r>
                <w:r>
                  <w:rPr>
                    <w:rFonts w:hint="eastAsia"/>
                  </w:rPr>
                  <w:instrText xml:space="preserve"> MACROBUTTON  SnrToggleCheckbox √是 </w:instrText>
                </w:r>
                <w:r>
                  <w:fldChar w:fldCharType="end"/>
                </w:r>
                <w:r>
                  <w:fldChar w:fldCharType="begin"/>
                </w:r>
                <w:r>
                  <w:rPr>
                    <w:rFonts w:hint="eastAsia"/>
                  </w:rPr>
                  <w:instrText xml:space="preserve"> MACROBUTTON  SnrToggleCheckbox □否 </w:instrText>
                </w:r>
                <w:r>
                  <w:fldChar w:fldCharType="end"/>
                </w:r>
              </w:p>
            </w:tc>
          </w:sdtContent>
        </w:sdt>
      </w:tr>
    </w:tbl>
    <w:p w14:paraId="4ADBD404" w14:textId="77777777" w:rsidR="00B21F64" w:rsidRDefault="00B21F64">
      <w:pPr>
        <w:rPr>
          <w:rFonts w:hint="eastAsia"/>
        </w:rPr>
      </w:pPr>
    </w:p>
    <w:bookmarkEnd w:id="101"/>
    <w:p w14:paraId="6E617A49" w14:textId="77777777" w:rsidR="00B21F64" w:rsidRDefault="005400A1">
      <w:pPr>
        <w:pStyle w:val="TOC30"/>
        <w:numPr>
          <w:ilvl w:val="0"/>
          <w:numId w:val="64"/>
        </w:numPr>
      </w:pPr>
      <w:r>
        <w:rPr>
          <w:rFonts w:hint="eastAsia"/>
        </w:rPr>
        <w:t>报告期内</w:t>
      </w:r>
      <w:proofErr w:type="gramStart"/>
      <w:r>
        <w:rPr>
          <w:rFonts w:hint="eastAsia"/>
        </w:rPr>
        <w:t>盈利且母公司</w:t>
      </w:r>
      <w:proofErr w:type="gramEnd"/>
      <w:r>
        <w:rPr>
          <w:rFonts w:hint="eastAsia"/>
        </w:rPr>
        <w:t>可供股东分配利润为正，但未提出现金利润分配方案预案的，公司应当详细披露原因以及未分配利润的用途和使用计划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1497799096"/>
        <w:placeholder>
          <w:docPart w:val="GBC22222222222222222222222222222"/>
        </w:placeholder>
      </w:sdtPr>
      <w:sdtContent>
        <w:p w14:paraId="2C9D44BF" w14:textId="77777777" w:rsidR="00B21F64" w:rsidRDefault="005400A1" w:rsidP="00DE23B1">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863218A" w14:textId="77777777" w:rsidR="00B21F64" w:rsidRDefault="00B21F64" w:rsidP="00DE23B1">
      <w:pPr>
        <w:rPr>
          <w:rFonts w:hint="eastAsia"/>
        </w:rPr>
      </w:pPr>
    </w:p>
    <w:p w14:paraId="7E0A6FEA" w14:textId="77777777" w:rsidR="00B21F64" w:rsidRPr="00852A0C" w:rsidRDefault="005400A1">
      <w:pPr>
        <w:pStyle w:val="TOC30"/>
        <w:numPr>
          <w:ilvl w:val="0"/>
          <w:numId w:val="64"/>
        </w:numPr>
      </w:pPr>
      <w:r w:rsidRPr="00852A0C">
        <w:rPr>
          <w:rFonts w:hint="eastAsia"/>
        </w:rPr>
        <w:t>本报告期利润分配及资本公积金转增股本预案</w:t>
      </w:r>
    </w:p>
    <w:sdt>
      <w:sdtPr>
        <w:alias w:val="是否适用：利润分配及资本公积金转增股本情况[双击切换]"/>
        <w:tag w:val="_GBC_495a4ba42a0f42f09a8ad4b2fade6559"/>
        <w:id w:val="575710337"/>
        <w:placeholder>
          <w:docPart w:val="GBC22222222222222222222222222222"/>
        </w:placeholder>
      </w:sdtPr>
      <w:sdtContent>
        <w:p w14:paraId="71745A77" w14:textId="77777777" w:rsidR="00B21F64" w:rsidRDefault="005400A1">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7BF8E2E" w14:textId="77777777" w:rsidR="00B21F64" w:rsidRDefault="005400A1">
      <w:pPr>
        <w:jc w:val="right"/>
        <w:rPr>
          <w:rFonts w:hint="eastAsia"/>
          <w:szCs w:val="21"/>
        </w:rPr>
      </w:pPr>
      <w:r>
        <w:rPr>
          <w:rFonts w:hint="eastAsia"/>
          <w:szCs w:val="21"/>
        </w:rPr>
        <w:t>单位：</w:t>
      </w:r>
      <w:sdt>
        <w:sdtPr>
          <w:rPr>
            <w:rFonts w:hint="eastAsia"/>
            <w:szCs w:val="21"/>
          </w:rPr>
          <w:alias w:val="单位：利润分配及资本公积金转增股本情况"/>
          <w:tag w:val="_GBC_13401d941a944aa6845e12add2d0dd0e"/>
          <w:id w:val="143054516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利润分配及资本公积金转增股本情况"/>
          <w:tag w:val="_GBC_7b66af31a51f46208037a812a69070e9"/>
          <w:id w:val="-122621958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410"/>
        <w:gridCol w:w="4413"/>
      </w:tblGrid>
      <w:tr w:rsidR="00DE23B1" w14:paraId="5A5134E8" w14:textId="77777777">
        <w:trPr>
          <w:trHeight w:val="380"/>
        </w:trPr>
        <w:sdt>
          <w:sdtPr>
            <w:tag w:val="_PLD_28cd685f5155420cab6b327b3f81025e"/>
            <w:id w:val="1175692891"/>
          </w:sdtPr>
          <w:sdtContent>
            <w:tc>
              <w:tcPr>
                <w:tcW w:w="2499" w:type="pct"/>
                <w:shd w:val="clear" w:color="auto" w:fill="auto"/>
                <w:vAlign w:val="center"/>
              </w:tcPr>
              <w:p w14:paraId="2ABE336F" w14:textId="77777777" w:rsidR="00B21F64" w:rsidRDefault="005400A1">
                <w:pPr>
                  <w:rPr>
                    <w:rFonts w:hint="eastAsia"/>
                  </w:rPr>
                </w:pPr>
                <w:r>
                  <w:t>每10股送红股数（股）</w:t>
                </w:r>
              </w:p>
            </w:tc>
          </w:sdtContent>
        </w:sdt>
        <w:sdt>
          <w:sdtPr>
            <w:alias w:val="每10股送红股数"/>
            <w:tag w:val="_GBC_58f0c45405b7481688ebf758a6c2771d"/>
            <w:id w:val="1222169236"/>
            <w:showingPlcHdr/>
          </w:sdtPr>
          <w:sdtContent>
            <w:tc>
              <w:tcPr>
                <w:tcW w:w="2501" w:type="pct"/>
                <w:vAlign w:val="center"/>
              </w:tcPr>
              <w:p w14:paraId="5DC7F00E" w14:textId="77777777" w:rsidR="00B21F64" w:rsidRDefault="005400A1">
                <w:pPr>
                  <w:jc w:val="right"/>
                  <w:rPr>
                    <w:rFonts w:hint="eastAsia"/>
                  </w:rPr>
                </w:pPr>
                <w:r>
                  <w:rPr>
                    <w:rFonts w:hint="eastAsia"/>
                  </w:rPr>
                  <w:t xml:space="preserve">　</w:t>
                </w:r>
              </w:p>
            </w:tc>
          </w:sdtContent>
        </w:sdt>
      </w:tr>
      <w:tr w:rsidR="00DE23B1" w14:paraId="79EE42F7" w14:textId="77777777">
        <w:trPr>
          <w:trHeight w:val="340"/>
        </w:trPr>
        <w:tc>
          <w:tcPr>
            <w:tcW w:w="2499" w:type="pct"/>
            <w:shd w:val="clear" w:color="auto" w:fill="auto"/>
            <w:vAlign w:val="center"/>
          </w:tcPr>
          <w:p w14:paraId="786790BA" w14:textId="77777777" w:rsidR="00B21F64" w:rsidRDefault="005400A1">
            <w:pPr>
              <w:rPr>
                <w:rFonts w:hint="eastAsia"/>
              </w:rPr>
            </w:pPr>
            <w:r>
              <w:rPr>
                <w:rFonts w:hint="eastAsia"/>
              </w:rPr>
              <w:t>每</w:t>
            </w:r>
            <w:r>
              <w:t>10</w:t>
            </w:r>
            <w:r>
              <w:rPr>
                <w:rFonts w:hint="eastAsia"/>
              </w:rPr>
              <w:t>股派息数（元）（含税）</w:t>
            </w:r>
          </w:p>
        </w:tc>
        <w:tc>
          <w:tcPr>
            <w:tcW w:w="2501" w:type="pct"/>
            <w:vAlign w:val="center"/>
          </w:tcPr>
          <w:p w14:paraId="382837B7" w14:textId="77777777" w:rsidR="00B21F64" w:rsidRDefault="00852A0C">
            <w:pPr>
              <w:jc w:val="right"/>
              <w:rPr>
                <w:rFonts w:hint="eastAsia"/>
              </w:rPr>
            </w:pPr>
            <w:r>
              <w:rPr>
                <w:rFonts w:hint="eastAsia"/>
              </w:rPr>
              <w:t>1.20</w:t>
            </w:r>
          </w:p>
        </w:tc>
      </w:tr>
      <w:tr w:rsidR="00DE23B1" w14:paraId="520176A9" w14:textId="77777777">
        <w:trPr>
          <w:trHeight w:val="340"/>
        </w:trPr>
        <w:tc>
          <w:tcPr>
            <w:tcW w:w="2499" w:type="pct"/>
            <w:shd w:val="clear" w:color="auto" w:fill="auto"/>
            <w:vAlign w:val="center"/>
          </w:tcPr>
          <w:p w14:paraId="448BF59E" w14:textId="77777777" w:rsidR="00B21F64" w:rsidRDefault="005400A1">
            <w:pPr>
              <w:rPr>
                <w:rFonts w:hint="eastAsia"/>
              </w:rPr>
            </w:pPr>
            <w:r>
              <w:rPr>
                <w:rFonts w:hint="eastAsia"/>
              </w:rPr>
              <w:t>每</w:t>
            </w:r>
            <w:r>
              <w:t>10</w:t>
            </w:r>
            <w:r>
              <w:rPr>
                <w:rFonts w:hint="eastAsia"/>
              </w:rPr>
              <w:t>股转增数（股）</w:t>
            </w:r>
          </w:p>
        </w:tc>
        <w:tc>
          <w:tcPr>
            <w:tcW w:w="2501" w:type="pct"/>
            <w:vAlign w:val="center"/>
          </w:tcPr>
          <w:p w14:paraId="485A79DA" w14:textId="77777777" w:rsidR="00B21F64" w:rsidRDefault="00B21F64">
            <w:pPr>
              <w:jc w:val="right"/>
              <w:rPr>
                <w:rFonts w:hint="eastAsia"/>
              </w:rPr>
            </w:pPr>
          </w:p>
        </w:tc>
      </w:tr>
      <w:tr w:rsidR="00DE23B1" w14:paraId="048C8CA8" w14:textId="77777777">
        <w:trPr>
          <w:trHeight w:val="340"/>
        </w:trPr>
        <w:tc>
          <w:tcPr>
            <w:tcW w:w="2499" w:type="pct"/>
            <w:shd w:val="clear" w:color="auto" w:fill="auto"/>
            <w:vAlign w:val="center"/>
          </w:tcPr>
          <w:p w14:paraId="1D3222C3" w14:textId="77777777" w:rsidR="00B21F64" w:rsidRDefault="005400A1">
            <w:pPr>
              <w:rPr>
                <w:rFonts w:hint="eastAsia"/>
              </w:rPr>
            </w:pPr>
            <w:r>
              <w:rPr>
                <w:rFonts w:hint="eastAsia"/>
              </w:rPr>
              <w:t>现金分红金额（含税）</w:t>
            </w:r>
          </w:p>
        </w:tc>
        <w:tc>
          <w:tcPr>
            <w:tcW w:w="2501" w:type="pct"/>
            <w:vAlign w:val="center"/>
          </w:tcPr>
          <w:p w14:paraId="276C65DD" w14:textId="77777777" w:rsidR="00B21F64" w:rsidRDefault="00852A0C">
            <w:pPr>
              <w:jc w:val="right"/>
              <w:rPr>
                <w:rFonts w:hint="eastAsia"/>
              </w:rPr>
            </w:pPr>
            <w:r w:rsidRPr="00852A0C">
              <w:t>162,949,848.72</w:t>
            </w:r>
          </w:p>
        </w:tc>
      </w:tr>
      <w:tr w:rsidR="00DE23B1" w14:paraId="51267C2C" w14:textId="7777777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1EFCB371" w14:textId="77777777" w:rsidR="00B21F64" w:rsidRDefault="005400A1">
            <w:pPr>
              <w:rPr>
                <w:rFonts w:hint="eastAsia"/>
              </w:rPr>
            </w:pPr>
            <w:r>
              <w:t>合并报表中归属于上市公司</w:t>
            </w:r>
            <w:r>
              <w:rPr>
                <w:rFonts w:hint="eastAsia"/>
              </w:rPr>
              <w:t>普通股</w:t>
            </w:r>
            <w:r>
              <w:t>股东的净利润</w:t>
            </w:r>
          </w:p>
        </w:tc>
        <w:tc>
          <w:tcPr>
            <w:tcW w:w="2501" w:type="pct"/>
            <w:tcBorders>
              <w:top w:val="single" w:sz="4" w:space="0" w:color="auto"/>
              <w:left w:val="single" w:sz="4" w:space="0" w:color="auto"/>
              <w:bottom w:val="single" w:sz="4" w:space="0" w:color="auto"/>
              <w:right w:val="single" w:sz="4" w:space="0" w:color="auto"/>
            </w:tcBorders>
            <w:vAlign w:val="center"/>
          </w:tcPr>
          <w:p w14:paraId="5F7CC88C" w14:textId="77777777" w:rsidR="00B21F64" w:rsidRDefault="00852A0C">
            <w:pPr>
              <w:jc w:val="right"/>
              <w:rPr>
                <w:rFonts w:hint="eastAsia"/>
              </w:rPr>
            </w:pPr>
            <w:r w:rsidRPr="00852A0C">
              <w:t>140,834,088.19</w:t>
            </w:r>
          </w:p>
        </w:tc>
      </w:tr>
      <w:tr w:rsidR="00DE23B1" w14:paraId="11CC51AE" w14:textId="7777777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4C76919B" w14:textId="77777777" w:rsidR="00B21F64" w:rsidRDefault="005400A1">
            <w:pPr>
              <w:rPr>
                <w:rFonts w:hint="eastAsia"/>
              </w:rPr>
            </w:pPr>
            <w:r>
              <w:rPr>
                <w:rFonts w:hint="eastAsia"/>
              </w:rPr>
              <w:t>现金分红金额</w:t>
            </w:r>
            <w:r>
              <w:t>占合并报表中归属于上市公司</w:t>
            </w:r>
            <w:r>
              <w:rPr>
                <w:rFonts w:hint="eastAsia"/>
              </w:rPr>
              <w:t>普通股</w:t>
            </w:r>
            <w:r>
              <w:t>股东的净利润的比率</w:t>
            </w:r>
            <w:bookmarkStart w:id="102" w:name="OLE_LINK4"/>
            <w:r>
              <w:rPr>
                <w:rFonts w:hint="eastAsia"/>
              </w:rPr>
              <w:t>（%）</w:t>
            </w:r>
          </w:p>
        </w:tc>
        <w:bookmarkEnd w:id="102"/>
        <w:tc>
          <w:tcPr>
            <w:tcW w:w="2501" w:type="pct"/>
            <w:tcBorders>
              <w:top w:val="single" w:sz="4" w:space="0" w:color="auto"/>
              <w:left w:val="single" w:sz="4" w:space="0" w:color="auto"/>
              <w:bottom w:val="single" w:sz="4" w:space="0" w:color="auto"/>
              <w:right w:val="single" w:sz="4" w:space="0" w:color="auto"/>
            </w:tcBorders>
            <w:vAlign w:val="center"/>
          </w:tcPr>
          <w:p w14:paraId="7BBCB72E" w14:textId="77777777" w:rsidR="00B21F64" w:rsidRDefault="00852A0C">
            <w:pPr>
              <w:jc w:val="right"/>
              <w:rPr>
                <w:rFonts w:hint="eastAsia"/>
              </w:rPr>
            </w:pPr>
            <w:r>
              <w:rPr>
                <w:rFonts w:hint="eastAsia"/>
              </w:rPr>
              <w:t>115.70</w:t>
            </w:r>
          </w:p>
        </w:tc>
      </w:tr>
      <w:tr w:rsidR="00DE23B1" w14:paraId="5B9ACE89" w14:textId="77777777">
        <w:trPr>
          <w:trHeight w:val="340"/>
        </w:trPr>
        <w:tc>
          <w:tcPr>
            <w:tcW w:w="2499" w:type="pct"/>
            <w:shd w:val="clear" w:color="auto" w:fill="auto"/>
            <w:vAlign w:val="center"/>
          </w:tcPr>
          <w:p w14:paraId="66663E53" w14:textId="77777777" w:rsidR="00B21F64" w:rsidRDefault="005400A1">
            <w:pPr>
              <w:rPr>
                <w:rFonts w:hint="eastAsia"/>
              </w:rPr>
            </w:pPr>
            <w:r>
              <w:rPr>
                <w:rFonts w:hint="eastAsia"/>
              </w:rPr>
              <w:t>以</w:t>
            </w:r>
            <w:r>
              <w:t>现金方式回购股份计入现金分红的</w:t>
            </w:r>
            <w:r>
              <w:rPr>
                <w:rFonts w:hint="eastAsia"/>
              </w:rPr>
              <w:t>金额</w:t>
            </w:r>
          </w:p>
        </w:tc>
        <w:tc>
          <w:tcPr>
            <w:tcW w:w="2501" w:type="pct"/>
            <w:vAlign w:val="center"/>
          </w:tcPr>
          <w:p w14:paraId="7B71E63E" w14:textId="77777777" w:rsidR="00B21F64" w:rsidRDefault="00B21F64">
            <w:pPr>
              <w:jc w:val="right"/>
              <w:rPr>
                <w:rFonts w:hint="eastAsia"/>
              </w:rPr>
            </w:pPr>
          </w:p>
        </w:tc>
      </w:tr>
      <w:tr w:rsidR="00DE23B1" w14:paraId="208E958D" w14:textId="77777777">
        <w:trPr>
          <w:trHeight w:val="340"/>
        </w:trPr>
        <w:tc>
          <w:tcPr>
            <w:tcW w:w="2499" w:type="pct"/>
            <w:shd w:val="clear" w:color="auto" w:fill="auto"/>
            <w:vAlign w:val="center"/>
          </w:tcPr>
          <w:p w14:paraId="5CF23AE7" w14:textId="77777777" w:rsidR="00B21F64" w:rsidRDefault="005400A1">
            <w:pPr>
              <w:rPr>
                <w:rFonts w:hint="eastAsia"/>
              </w:rPr>
            </w:pPr>
            <w:r>
              <w:rPr>
                <w:rFonts w:hint="eastAsia"/>
              </w:rPr>
              <w:t>合计分红金额（含税）</w:t>
            </w:r>
          </w:p>
        </w:tc>
        <w:tc>
          <w:tcPr>
            <w:tcW w:w="2501" w:type="pct"/>
            <w:vAlign w:val="center"/>
          </w:tcPr>
          <w:p w14:paraId="53CAA7A7" w14:textId="77777777" w:rsidR="00B21F64" w:rsidRDefault="00146CFF">
            <w:pPr>
              <w:jc w:val="right"/>
              <w:rPr>
                <w:rFonts w:hint="eastAsia"/>
              </w:rPr>
            </w:pPr>
            <w:r w:rsidRPr="00146CFF">
              <w:t>162,949,848.72</w:t>
            </w:r>
          </w:p>
        </w:tc>
      </w:tr>
      <w:tr w:rsidR="00DE23B1" w14:paraId="240B8050" w14:textId="77777777">
        <w:trPr>
          <w:trHeight w:val="340"/>
        </w:trPr>
        <w:tc>
          <w:tcPr>
            <w:tcW w:w="2499" w:type="pct"/>
            <w:shd w:val="clear" w:color="auto" w:fill="auto"/>
            <w:vAlign w:val="center"/>
          </w:tcPr>
          <w:p w14:paraId="190BFA92" w14:textId="77777777" w:rsidR="00B21F64" w:rsidRDefault="005400A1">
            <w:pPr>
              <w:rPr>
                <w:rFonts w:hint="eastAsia"/>
              </w:rPr>
            </w:pPr>
            <w:r>
              <w:rPr>
                <w:rFonts w:hint="eastAsia"/>
              </w:rPr>
              <w:lastRenderedPageBreak/>
              <w:t>合计分红金额</w:t>
            </w:r>
            <w:r>
              <w:t>占合并报表中归属于上市公司</w:t>
            </w:r>
            <w:r>
              <w:rPr>
                <w:rFonts w:hint="eastAsia"/>
              </w:rPr>
              <w:t>普通股</w:t>
            </w:r>
            <w:r>
              <w:t>股东的净利润的比率</w:t>
            </w:r>
            <w:r>
              <w:rPr>
                <w:rFonts w:hint="eastAsia"/>
              </w:rPr>
              <w:t>（%）</w:t>
            </w:r>
          </w:p>
        </w:tc>
        <w:tc>
          <w:tcPr>
            <w:tcW w:w="2501" w:type="pct"/>
            <w:vAlign w:val="center"/>
          </w:tcPr>
          <w:p w14:paraId="7B987D4A" w14:textId="77777777" w:rsidR="00B21F64" w:rsidRDefault="00146CFF">
            <w:pPr>
              <w:jc w:val="right"/>
              <w:rPr>
                <w:rFonts w:hint="eastAsia"/>
              </w:rPr>
            </w:pPr>
            <w:r w:rsidRPr="00146CFF">
              <w:t>115.70</w:t>
            </w:r>
          </w:p>
        </w:tc>
      </w:tr>
    </w:tbl>
    <w:p w14:paraId="68463D6C" w14:textId="77777777" w:rsidR="00B21F64" w:rsidRDefault="00B21F64">
      <w:pPr>
        <w:rPr>
          <w:rFonts w:hint="eastAsia"/>
        </w:rPr>
      </w:pPr>
    </w:p>
    <w:p w14:paraId="69AF598F" w14:textId="77777777" w:rsidR="00B21F64" w:rsidRPr="00E874DF" w:rsidRDefault="005400A1">
      <w:pPr>
        <w:pStyle w:val="TOC30"/>
        <w:numPr>
          <w:ilvl w:val="0"/>
          <w:numId w:val="64"/>
        </w:numPr>
      </w:pPr>
      <w:bookmarkStart w:id="103" w:name="_Hlk183089680"/>
      <w:r w:rsidRPr="00E874DF">
        <w:rPr>
          <w:rFonts w:hint="eastAsia"/>
        </w:rPr>
        <w:t>最近三个会计年度现金分红情况</w:t>
      </w:r>
    </w:p>
    <w:sdt>
      <w:sdtPr>
        <w:rPr>
          <w:rFonts w:hint="eastAsia"/>
        </w:rPr>
        <w:alias w:val="是否适用：最近三个会计年度现金分红情况[双击切换]"/>
        <w:tag w:val="_GBC_28e549783f2141f4b4d8c360788bf33d"/>
        <w:id w:val="-426887046"/>
        <w:placeholder>
          <w:docPart w:val="GBC22222222222222222222222222222"/>
        </w:placeholder>
      </w:sdtPr>
      <w:sdtContent>
        <w:p w14:paraId="070BB06C" w14:textId="77777777" w:rsidR="00B21F64" w:rsidRDefault="005400A1" w:rsidP="00DE23B1">
          <w:pPr>
            <w:rPr>
              <w:rFonts w:hint="eastAsia"/>
            </w:rPr>
          </w:pPr>
          <w:r>
            <w:rPr>
              <w:rFonts w:hint="eastAsia"/>
            </w:rPr>
            <w:fldChar w:fldCharType="begin"/>
          </w:r>
          <w:r>
            <w:rPr>
              <w:rFonts w:hint="eastAsia"/>
            </w:rPr>
            <w:instrText xml:space="preserve"> MACROBUTTON  SnrToggleCheckbox √适用 </w:instrText>
          </w:r>
          <w:r>
            <w:rPr>
              <w:rFonts w:hint="eastAsia"/>
            </w:rPr>
            <w:fldChar w:fldCharType="end"/>
          </w:r>
          <w:r>
            <w:rPr>
              <w:rFonts w:hint="eastAsia"/>
            </w:rPr>
            <w:fldChar w:fldCharType="begin"/>
          </w:r>
          <w:r>
            <w:rPr>
              <w:rFonts w:hint="eastAsia"/>
            </w:rPr>
            <w:instrText xml:space="preserve"> MACROBUTTON  SnrToggleCheckbox □不适用 </w:instrText>
          </w:r>
          <w:r>
            <w:rPr>
              <w:rFonts w:hint="eastAsia"/>
            </w:rPr>
            <w:fldChar w:fldCharType="end"/>
          </w:r>
        </w:p>
      </w:sdtContent>
    </w:sdt>
    <w:p w14:paraId="667BE12B" w14:textId="77777777" w:rsidR="00B21F64" w:rsidRDefault="005400A1" w:rsidP="00DE23B1">
      <w:pPr>
        <w:jc w:val="right"/>
        <w:rPr>
          <w:rFonts w:hint="eastAsia"/>
        </w:rPr>
      </w:pPr>
      <w:r>
        <w:rPr>
          <w:rFonts w:hint="eastAsia"/>
          <w:szCs w:val="21"/>
        </w:rPr>
        <w:t>单位：</w:t>
      </w:r>
      <w:sdt>
        <w:sdtPr>
          <w:rPr>
            <w:rFonts w:hint="eastAsia"/>
            <w:szCs w:val="21"/>
          </w:rPr>
          <w:alias w:val="单位：最近三个会计年度现金分红情况"/>
          <w:tag w:val="_GBC_b8634c7351cc405bb925f28f0a63105b"/>
          <w:id w:val="-332924490"/>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最近三个会计年度现金分红情况"/>
          <w:tag w:val="_GBC_f92d810bf34147c190eacf6f794855d7"/>
          <w:id w:val="63969321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r>
        <w:rPr>
          <w:rFonts w:hint="eastAsia"/>
        </w:rPr>
        <w:t xml:space="preserve">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943"/>
        <w:gridCol w:w="3875"/>
      </w:tblGrid>
      <w:tr w:rsidR="00DE23B1" w14:paraId="43C1004A" w14:textId="77777777" w:rsidTr="00DE23B1">
        <w:trPr>
          <w:trHeight w:val="340"/>
        </w:trPr>
        <w:sdt>
          <w:sdtPr>
            <w:tag w:val="_PLD_f2d866feb6ed4bba8cf4399521757247"/>
            <w:id w:val="1772273820"/>
          </w:sdtPr>
          <w:sdtContent>
            <w:tc>
              <w:tcPr>
                <w:tcW w:w="2803" w:type="pct"/>
                <w:vAlign w:val="center"/>
              </w:tcPr>
              <w:p w14:paraId="397A28D4" w14:textId="77777777" w:rsidR="00B21F64" w:rsidRDefault="005400A1" w:rsidP="00DE23B1">
                <w:pPr>
                  <w:rPr>
                    <w:rFonts w:hint="eastAsia"/>
                  </w:rPr>
                </w:pPr>
                <w:r>
                  <w:rPr>
                    <w:rFonts w:hint="eastAsia"/>
                  </w:rPr>
                  <w:t>最近三个会计年度累计现金分红金额（含税）(1)</w:t>
                </w:r>
              </w:p>
            </w:tc>
          </w:sdtContent>
        </w:sdt>
        <w:sdt>
          <w:sdtPr>
            <w:rPr>
              <w:rFonts w:hint="eastAsia"/>
            </w:rPr>
            <w:alias w:val="最近三个会计年度累计现金分红金额"/>
            <w:tag w:val="_GBC_7995ca7746b5435e81fa91542e8c70a3"/>
            <w:id w:val="-1939899198"/>
          </w:sdtPr>
          <w:sdtContent>
            <w:tc>
              <w:tcPr>
                <w:tcW w:w="2197" w:type="pct"/>
                <w:vAlign w:val="center"/>
              </w:tcPr>
              <w:p w14:paraId="1E7D30AC" w14:textId="77777777" w:rsidR="00B21F64" w:rsidRDefault="00F61B25" w:rsidP="00DE23B1">
                <w:pPr>
                  <w:jc w:val="right"/>
                  <w:rPr>
                    <w:rFonts w:hint="eastAsia"/>
                  </w:rPr>
                </w:pPr>
                <w:r w:rsidRPr="00F61B25">
                  <w:t>529,587,008.34</w:t>
                </w:r>
              </w:p>
            </w:tc>
          </w:sdtContent>
        </w:sdt>
      </w:tr>
      <w:tr w:rsidR="00DE23B1" w14:paraId="145159D5" w14:textId="77777777" w:rsidTr="00DE23B1">
        <w:trPr>
          <w:trHeight w:val="340"/>
        </w:trPr>
        <w:tc>
          <w:tcPr>
            <w:tcW w:w="2803" w:type="pct"/>
            <w:vAlign w:val="center"/>
          </w:tcPr>
          <w:p w14:paraId="5E34ED80" w14:textId="77777777" w:rsidR="00B21F64" w:rsidRDefault="005400A1" w:rsidP="00DE23B1">
            <w:pPr>
              <w:rPr>
                <w:rFonts w:hint="eastAsia"/>
              </w:rPr>
            </w:pPr>
            <w:r>
              <w:rPr>
                <w:rFonts w:hint="eastAsia"/>
              </w:rPr>
              <w:t>最近三个会计年度累计回购并注销金额</w:t>
            </w:r>
            <w:r>
              <w:t>(</w:t>
            </w:r>
            <w:r>
              <w:rPr>
                <w:rFonts w:hint="eastAsia"/>
              </w:rPr>
              <w:t>2</w:t>
            </w:r>
            <w:r>
              <w:t>)</w:t>
            </w:r>
          </w:p>
        </w:tc>
        <w:tc>
          <w:tcPr>
            <w:tcW w:w="2197" w:type="pct"/>
            <w:vAlign w:val="center"/>
          </w:tcPr>
          <w:p w14:paraId="2F882071" w14:textId="77777777" w:rsidR="00B21F64" w:rsidRDefault="006C4AE9" w:rsidP="00DE23B1">
            <w:pPr>
              <w:jc w:val="right"/>
              <w:rPr>
                <w:rFonts w:hint="eastAsia"/>
              </w:rPr>
            </w:pPr>
            <w:r>
              <w:rPr>
                <w:rFonts w:hint="eastAsia"/>
              </w:rPr>
              <w:t>0</w:t>
            </w:r>
          </w:p>
        </w:tc>
      </w:tr>
      <w:tr w:rsidR="00DE23B1" w14:paraId="62B76F4C" w14:textId="77777777" w:rsidTr="00DE23B1">
        <w:trPr>
          <w:trHeight w:val="340"/>
        </w:trPr>
        <w:tc>
          <w:tcPr>
            <w:tcW w:w="2803" w:type="pct"/>
            <w:vAlign w:val="center"/>
          </w:tcPr>
          <w:p w14:paraId="0FEFFE7F" w14:textId="77777777" w:rsidR="00B21F64" w:rsidRDefault="005400A1" w:rsidP="00DE23B1">
            <w:pPr>
              <w:rPr>
                <w:rFonts w:hint="eastAsia"/>
              </w:rPr>
            </w:pPr>
            <w:r>
              <w:rPr>
                <w:rFonts w:hint="eastAsia"/>
              </w:rPr>
              <w:t>最近三个会计年度现金分红和回购并注销累计金额</w:t>
            </w:r>
            <w:r>
              <w:t>(</w:t>
            </w:r>
            <w:r>
              <w:rPr>
                <w:rFonts w:hint="eastAsia"/>
              </w:rPr>
              <w:t>3</w:t>
            </w:r>
            <w:r>
              <w:t>)=(1)+(</w:t>
            </w:r>
            <w:r>
              <w:rPr>
                <w:rFonts w:hint="eastAsia"/>
              </w:rPr>
              <w:t>2</w:t>
            </w:r>
            <w:r>
              <w:t>)</w:t>
            </w:r>
          </w:p>
        </w:tc>
        <w:tc>
          <w:tcPr>
            <w:tcW w:w="2197" w:type="pct"/>
            <w:vAlign w:val="center"/>
          </w:tcPr>
          <w:p w14:paraId="050317DF" w14:textId="77777777" w:rsidR="00B21F64" w:rsidRDefault="006C4AE9" w:rsidP="00DE23B1">
            <w:pPr>
              <w:jc w:val="right"/>
              <w:rPr>
                <w:rFonts w:hint="eastAsia"/>
              </w:rPr>
            </w:pPr>
            <w:r w:rsidRPr="006C4AE9">
              <w:t>529,587,008.34</w:t>
            </w:r>
          </w:p>
        </w:tc>
      </w:tr>
      <w:tr w:rsidR="00DE23B1" w14:paraId="5828A777" w14:textId="77777777" w:rsidTr="00DE23B1">
        <w:trPr>
          <w:trHeight w:val="340"/>
        </w:trPr>
        <w:tc>
          <w:tcPr>
            <w:tcW w:w="2803" w:type="pct"/>
            <w:vAlign w:val="center"/>
          </w:tcPr>
          <w:p w14:paraId="323593AC" w14:textId="77777777" w:rsidR="00B21F64" w:rsidRDefault="005400A1" w:rsidP="00DE23B1">
            <w:pPr>
              <w:rPr>
                <w:rFonts w:hint="eastAsia"/>
              </w:rPr>
            </w:pPr>
            <w:r>
              <w:rPr>
                <w:rFonts w:hint="eastAsia"/>
              </w:rPr>
              <w:t>最近三个会计年度年均净利润金额</w:t>
            </w:r>
            <w:r>
              <w:t>(</w:t>
            </w:r>
            <w:r>
              <w:rPr>
                <w:rFonts w:hint="eastAsia"/>
              </w:rPr>
              <w:t>4</w:t>
            </w:r>
            <w:r>
              <w:t>)</w:t>
            </w:r>
          </w:p>
        </w:tc>
        <w:tc>
          <w:tcPr>
            <w:tcW w:w="2197" w:type="pct"/>
            <w:vAlign w:val="center"/>
          </w:tcPr>
          <w:p w14:paraId="4C6EF7E3" w14:textId="77777777" w:rsidR="00B21F64" w:rsidRDefault="006C4AE9" w:rsidP="00DE23B1">
            <w:pPr>
              <w:jc w:val="right"/>
              <w:rPr>
                <w:rFonts w:hint="eastAsia"/>
              </w:rPr>
            </w:pPr>
            <w:r w:rsidRPr="006C4AE9">
              <w:t>514,032,312.20</w:t>
            </w:r>
          </w:p>
        </w:tc>
      </w:tr>
      <w:tr w:rsidR="00DE23B1" w14:paraId="395E6072" w14:textId="77777777" w:rsidTr="00DE23B1">
        <w:trPr>
          <w:trHeight w:val="340"/>
        </w:trPr>
        <w:tc>
          <w:tcPr>
            <w:tcW w:w="2803" w:type="pct"/>
            <w:vAlign w:val="center"/>
          </w:tcPr>
          <w:p w14:paraId="2AAD5E91" w14:textId="77777777" w:rsidR="00B21F64" w:rsidRDefault="005400A1" w:rsidP="00DE23B1">
            <w:pPr>
              <w:rPr>
                <w:rFonts w:hint="eastAsia"/>
              </w:rPr>
            </w:pPr>
            <w:r>
              <w:rPr>
                <w:rFonts w:hint="eastAsia"/>
              </w:rPr>
              <w:t>最近三个会计年度现金分红比例（%）</w:t>
            </w:r>
            <w:r>
              <w:t>(5)=(3)/(4)</w:t>
            </w:r>
          </w:p>
        </w:tc>
        <w:tc>
          <w:tcPr>
            <w:tcW w:w="2197" w:type="pct"/>
            <w:vAlign w:val="center"/>
          </w:tcPr>
          <w:p w14:paraId="5811AE73" w14:textId="77777777" w:rsidR="00B21F64" w:rsidRDefault="006C4AE9" w:rsidP="00DE23B1">
            <w:pPr>
              <w:jc w:val="right"/>
              <w:rPr>
                <w:rFonts w:hint="eastAsia"/>
              </w:rPr>
            </w:pPr>
            <w:r w:rsidRPr="006C4AE9">
              <w:t>103.03</w:t>
            </w:r>
          </w:p>
        </w:tc>
      </w:tr>
      <w:tr w:rsidR="00DE23B1" w14:paraId="70313E21" w14:textId="77777777" w:rsidTr="00DE23B1">
        <w:trPr>
          <w:trHeight w:val="340"/>
        </w:trPr>
        <w:tc>
          <w:tcPr>
            <w:tcW w:w="2803" w:type="pct"/>
            <w:vAlign w:val="center"/>
          </w:tcPr>
          <w:p w14:paraId="74A6DA1D" w14:textId="77777777" w:rsidR="00B21F64" w:rsidRDefault="005400A1" w:rsidP="00DE23B1">
            <w:pPr>
              <w:rPr>
                <w:rFonts w:hint="eastAsia"/>
              </w:rPr>
            </w:pPr>
            <w:r>
              <w:rPr>
                <w:rFonts w:hint="eastAsia"/>
              </w:rPr>
              <w:t>最近一个会计年度</w:t>
            </w:r>
            <w:r>
              <w:t>合并报表</w:t>
            </w:r>
            <w:r>
              <w:rPr>
                <w:rFonts w:hint="eastAsia"/>
              </w:rPr>
              <w:t>中</w:t>
            </w:r>
            <w:r>
              <w:t>归属于上市公司</w:t>
            </w:r>
            <w:r>
              <w:rPr>
                <w:rFonts w:hint="eastAsia"/>
              </w:rPr>
              <w:t>普通股</w:t>
            </w:r>
            <w:r>
              <w:t>股东的净利润</w:t>
            </w:r>
          </w:p>
        </w:tc>
        <w:tc>
          <w:tcPr>
            <w:tcW w:w="2197" w:type="pct"/>
            <w:vAlign w:val="center"/>
          </w:tcPr>
          <w:p w14:paraId="400A8F88" w14:textId="77777777" w:rsidR="00B21F64" w:rsidRDefault="00146CFF" w:rsidP="00DE23B1">
            <w:pPr>
              <w:jc w:val="right"/>
              <w:rPr>
                <w:rFonts w:hint="eastAsia"/>
              </w:rPr>
            </w:pPr>
            <w:r w:rsidRPr="00146CFF">
              <w:t>140,834,088.19</w:t>
            </w:r>
          </w:p>
        </w:tc>
      </w:tr>
      <w:tr w:rsidR="00DE23B1" w14:paraId="4069858F" w14:textId="77777777" w:rsidTr="00DE23B1">
        <w:trPr>
          <w:trHeight w:val="340"/>
        </w:trPr>
        <w:tc>
          <w:tcPr>
            <w:tcW w:w="2803" w:type="pct"/>
            <w:vAlign w:val="center"/>
          </w:tcPr>
          <w:p w14:paraId="2C295D25" w14:textId="77777777" w:rsidR="00B21F64" w:rsidRDefault="005400A1" w:rsidP="00DE23B1">
            <w:pPr>
              <w:rPr>
                <w:rFonts w:hint="eastAsia"/>
              </w:rPr>
            </w:pPr>
            <w:r>
              <w:rPr>
                <w:rFonts w:hint="eastAsia"/>
              </w:rPr>
              <w:t>最近一个会计年度母公司报表年度末未分配利润</w:t>
            </w:r>
          </w:p>
        </w:tc>
        <w:tc>
          <w:tcPr>
            <w:tcW w:w="2197" w:type="pct"/>
            <w:vAlign w:val="center"/>
          </w:tcPr>
          <w:p w14:paraId="49E7104F" w14:textId="77777777" w:rsidR="00B21F64" w:rsidRDefault="00146CFF" w:rsidP="00DE23B1">
            <w:pPr>
              <w:jc w:val="right"/>
              <w:rPr>
                <w:rFonts w:hint="eastAsia"/>
              </w:rPr>
            </w:pPr>
            <w:r w:rsidRPr="00146CFF">
              <w:t>1,913,235,971.48</w:t>
            </w:r>
          </w:p>
        </w:tc>
      </w:tr>
    </w:tbl>
    <w:p w14:paraId="2B359724" w14:textId="77777777" w:rsidR="00B21F64" w:rsidRDefault="00B21F64" w:rsidP="00DE23B1">
      <w:pPr>
        <w:rPr>
          <w:rFonts w:hint="eastAsia"/>
        </w:rPr>
      </w:pPr>
    </w:p>
    <w:p w14:paraId="41F411E6" w14:textId="77777777" w:rsidR="00B21F64" w:rsidRDefault="005400A1">
      <w:pPr>
        <w:pStyle w:val="TOC20"/>
        <w:numPr>
          <w:ilvl w:val="0"/>
          <w:numId w:val="39"/>
        </w:numPr>
      </w:pPr>
      <w:bookmarkStart w:id="104" w:name="_Toc342491956"/>
      <w:bookmarkStart w:id="105" w:name="_Toc342565948"/>
      <w:bookmarkEnd w:id="103"/>
      <w:r>
        <w:rPr>
          <w:rFonts w:hint="eastAsia"/>
        </w:rPr>
        <w:t>公司股权激励计划、员工持股计划或其他员工激励措施的情况及其影响</w:t>
      </w:r>
      <w:bookmarkEnd w:id="104"/>
      <w:bookmarkEnd w:id="105"/>
    </w:p>
    <w:p w14:paraId="4B5F8BE1" w14:textId="77777777" w:rsidR="00B21F64" w:rsidRDefault="005400A1">
      <w:pPr>
        <w:pStyle w:val="TOC30"/>
        <w:numPr>
          <w:ilvl w:val="1"/>
          <w:numId w:val="10"/>
        </w:numPr>
        <w:rPr>
          <w:kern w:val="44"/>
          <w:szCs w:val="21"/>
        </w:rPr>
      </w:pPr>
      <w:bookmarkStart w:id="106" w:name="_Toc342565949"/>
      <w:bookmarkStart w:id="107" w:name="_Toc342491957"/>
      <w:r>
        <w:rPr>
          <w:rFonts w:hint="eastAsia"/>
          <w:kern w:val="44"/>
          <w:szCs w:val="21"/>
        </w:rPr>
        <w:t>相关激励事项已在临时公告披露且后续实施无进展或变化的</w:t>
      </w:r>
      <w:bookmarkEnd w:id="106"/>
      <w:bookmarkEnd w:id="107"/>
    </w:p>
    <w:sdt>
      <w:sdtPr>
        <w:alias w:val="是否适用：相关激励事项已在临时公告披露且后续实施无进展或变化的[双击切换]"/>
        <w:tag w:val="_GBC_0af9dca2858d42619c57d7878f3a7792"/>
        <w:id w:val="2074072839"/>
        <w:placeholder>
          <w:docPart w:val="GBC22222222222222222222222222222"/>
        </w:placeholder>
      </w:sdtPr>
      <w:sdtContent>
        <w:p w14:paraId="2B862316" w14:textId="77777777" w:rsidR="00B21F64" w:rsidRDefault="005400A1" w:rsidP="00DE23B1">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3FCCF7E" w14:textId="77777777" w:rsidR="00B21F64" w:rsidRDefault="00B21F64" w:rsidP="00DE23B1">
      <w:pPr>
        <w:rPr>
          <w:rFonts w:hint="eastAsia"/>
        </w:rPr>
      </w:pPr>
    </w:p>
    <w:p w14:paraId="24B10013" w14:textId="77777777" w:rsidR="00B21F64" w:rsidRDefault="005400A1">
      <w:pPr>
        <w:pStyle w:val="TOC30"/>
        <w:numPr>
          <w:ilvl w:val="1"/>
          <w:numId w:val="10"/>
        </w:numPr>
        <w:rPr>
          <w:kern w:val="44"/>
          <w:szCs w:val="21"/>
        </w:rPr>
      </w:pPr>
      <w:r>
        <w:rPr>
          <w:rFonts w:hint="eastAsia"/>
          <w:kern w:val="44"/>
          <w:szCs w:val="21"/>
        </w:rPr>
        <w:t>临时公告未披露或有后续进展的激励情况</w:t>
      </w:r>
    </w:p>
    <w:p w14:paraId="355C9093" w14:textId="77777777" w:rsidR="00B21F64" w:rsidRDefault="005400A1">
      <w:pPr>
        <w:rPr>
          <w:rFonts w:hint="eastAsia"/>
        </w:rPr>
      </w:pPr>
      <w:r>
        <w:rPr>
          <w:rFonts w:hint="eastAsia"/>
        </w:rPr>
        <w:t>股权激励情况</w:t>
      </w:r>
    </w:p>
    <w:p w14:paraId="3B232FAB" w14:textId="77777777" w:rsidR="00B21F64" w:rsidRDefault="00000000" w:rsidP="00DE23B1">
      <w:pPr>
        <w:rPr>
          <w:rFonts w:hint="eastAsia"/>
        </w:rPr>
      </w:pPr>
      <w:sdt>
        <w:sdtPr>
          <w:alias w:val="是否适用：股权激励情况[双击切换]"/>
          <w:tag w:val="_GBC_002ad948ce1449c2a805bfbb132b2202"/>
          <w:id w:val="-1890253119"/>
          <w:placeholder>
            <w:docPart w:val="GBC22222222222222222222222222222"/>
          </w:placeholder>
        </w:sdtPr>
        <w:sdtContent>
          <w:r w:rsidR="005400A1">
            <w:fldChar w:fldCharType="begin"/>
          </w:r>
          <w:r w:rsidR="005400A1">
            <w:rPr>
              <w:rFonts w:hint="eastAsia"/>
            </w:rPr>
            <w:instrText xml:space="preserve">MACROBUTTON  SnrToggleCheckbox □适用 </w:instrText>
          </w:r>
          <w:r w:rsidR="005400A1">
            <w:fldChar w:fldCharType="end"/>
          </w:r>
          <w:r w:rsidR="005400A1">
            <w:fldChar w:fldCharType="begin"/>
          </w:r>
          <w:r w:rsidR="005400A1">
            <w:rPr>
              <w:rFonts w:hint="eastAsia"/>
            </w:rPr>
            <w:instrText xml:space="preserve"> MACROBUTTON  SnrToggleCheckbox √不适用 </w:instrText>
          </w:r>
          <w:r w:rsidR="005400A1">
            <w:fldChar w:fldCharType="end"/>
          </w:r>
        </w:sdtContent>
      </w:sdt>
    </w:p>
    <w:p w14:paraId="4FE88BE9" w14:textId="77777777" w:rsidR="00B21F64" w:rsidRDefault="00B21F64" w:rsidP="00DE23B1">
      <w:pPr>
        <w:rPr>
          <w:rFonts w:hint="eastAsia"/>
          <w:szCs w:val="21"/>
        </w:rPr>
      </w:pPr>
    </w:p>
    <w:p w14:paraId="274C4CDA" w14:textId="77777777" w:rsidR="00B21F64" w:rsidRDefault="005400A1">
      <w:pPr>
        <w:rPr>
          <w:rFonts w:hint="eastAsia"/>
          <w:szCs w:val="21"/>
        </w:rPr>
      </w:pPr>
      <w:r>
        <w:rPr>
          <w:rFonts w:hint="eastAsia"/>
          <w:szCs w:val="21"/>
        </w:rPr>
        <w:t>其他说明：</w:t>
      </w:r>
    </w:p>
    <w:sdt>
      <w:sdtPr>
        <w:rPr>
          <w:rFonts w:hint="eastAsia"/>
          <w:szCs w:val="21"/>
        </w:rPr>
        <w:alias w:val="是否适用：股权激励情况的说明[双击切换]"/>
        <w:tag w:val="_GBC_67421581adf34d0f9f06e3042b8d7199"/>
        <w:id w:val="1565905022"/>
        <w:placeholder>
          <w:docPart w:val="GBC22222222222222222222222222222"/>
        </w:placeholder>
      </w:sdtPr>
      <w:sdtContent>
        <w:p w14:paraId="352D0D8E"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C6DC992" w14:textId="77777777" w:rsidR="00B21F64" w:rsidRDefault="00B21F64">
      <w:pPr>
        <w:rPr>
          <w:rFonts w:hint="eastAsia"/>
          <w:szCs w:val="21"/>
        </w:rPr>
      </w:pPr>
    </w:p>
    <w:p w14:paraId="3ADA965E" w14:textId="77777777" w:rsidR="00B21F64" w:rsidRDefault="005400A1">
      <w:pPr>
        <w:rPr>
          <w:rFonts w:hint="eastAsia"/>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409920665"/>
        <w:placeholder>
          <w:docPart w:val="GBC22222222222222222222222222222"/>
        </w:placeholder>
      </w:sdtPr>
      <w:sdtContent>
        <w:p w14:paraId="6EC7740E" w14:textId="77777777" w:rsidR="00B21F64" w:rsidRDefault="005400A1" w:rsidP="00DE23B1">
          <w:pPr>
            <w:rPr>
              <w:rFonts w:hint="eastAsia"/>
              <w:bCs/>
              <w:szCs w:val="21"/>
            </w:rPr>
          </w:pPr>
          <w:r>
            <w:rPr>
              <w:bCs/>
              <w:szCs w:val="21"/>
            </w:rPr>
            <w:fldChar w:fldCharType="begin"/>
          </w:r>
          <w:r>
            <w:rPr>
              <w:rFonts w:hint="eastAsia"/>
              <w:bCs/>
              <w:szCs w:val="21"/>
            </w:rPr>
            <w:instrText xml:space="preserve"> MACROBUTTON  SnrToggleCheckbox □适用  </w:instrText>
          </w:r>
          <w:r>
            <w:rPr>
              <w:bCs/>
              <w:szCs w:val="21"/>
            </w:rPr>
            <w:fldChar w:fldCharType="end"/>
          </w:r>
          <w:r>
            <w:rPr>
              <w:bCs/>
              <w:szCs w:val="21"/>
            </w:rPr>
            <w:fldChar w:fldCharType="begin"/>
          </w:r>
          <w:r>
            <w:rPr>
              <w:rFonts w:hint="eastAsia"/>
              <w:bCs/>
              <w:szCs w:val="21"/>
            </w:rPr>
            <w:instrText xml:space="preserve"> MACROBUTTON  SnrToggleCheckbox √不适用 </w:instrText>
          </w:r>
          <w:r>
            <w:rPr>
              <w:bCs/>
              <w:szCs w:val="21"/>
            </w:rPr>
            <w:fldChar w:fldCharType="end"/>
          </w:r>
        </w:p>
      </w:sdtContent>
    </w:sdt>
    <w:p w14:paraId="74BC2A1B" w14:textId="77777777" w:rsidR="00B21F64" w:rsidRDefault="00B21F64">
      <w:pPr>
        <w:rPr>
          <w:rFonts w:hint="eastAsia"/>
          <w:bCs/>
          <w:szCs w:val="21"/>
        </w:rPr>
      </w:pPr>
    </w:p>
    <w:p w14:paraId="71A832BC" w14:textId="77777777" w:rsidR="00B21F64" w:rsidRDefault="005400A1">
      <w:pPr>
        <w:rPr>
          <w:rFonts w:hint="eastAsia"/>
          <w:bCs/>
          <w:szCs w:val="21"/>
        </w:rPr>
      </w:pPr>
      <w:r>
        <w:rPr>
          <w:rFonts w:hint="eastAsia"/>
          <w:bCs/>
          <w:szCs w:val="21"/>
        </w:rPr>
        <w:t>其他激励措施</w:t>
      </w:r>
    </w:p>
    <w:sdt>
      <w:sdtPr>
        <w:rPr>
          <w:szCs w:val="21"/>
        </w:rPr>
        <w:alias w:val="是否适用：其他激励措施[双击切换]"/>
        <w:tag w:val="_GBC_1273f753309d4658962c7982b10fa010"/>
        <w:id w:val="-1851323279"/>
        <w:placeholder>
          <w:docPart w:val="GBC22222222222222222222222222222"/>
        </w:placeholder>
      </w:sdtPr>
      <w:sdtContent>
        <w:p w14:paraId="5CAF49E9" w14:textId="77777777" w:rsidR="00B21F64" w:rsidRDefault="005400A1" w:rsidP="00DE23B1">
          <w:pPr>
            <w:rPr>
              <w:rFonts w:hint="eastAsia"/>
              <w:bCs/>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BB353F9" w14:textId="77777777" w:rsidR="00B21F64" w:rsidRDefault="00B21F64">
      <w:pPr>
        <w:rPr>
          <w:rFonts w:hint="eastAsia"/>
          <w:bCs/>
          <w:szCs w:val="21"/>
        </w:rPr>
      </w:pPr>
    </w:p>
    <w:p w14:paraId="39A9599D" w14:textId="77777777" w:rsidR="00B21F64" w:rsidRDefault="005400A1">
      <w:pPr>
        <w:pStyle w:val="TOC30"/>
        <w:numPr>
          <w:ilvl w:val="1"/>
          <w:numId w:val="10"/>
        </w:numPr>
        <w:rPr>
          <w:kern w:val="44"/>
          <w:szCs w:val="21"/>
        </w:rPr>
      </w:pPr>
      <w:bookmarkStart w:id="108" w:name="_Toc342566005"/>
      <w:bookmarkStart w:id="109" w:name="_Toc342057945"/>
      <w:r>
        <w:rPr>
          <w:rFonts w:hint="eastAsia"/>
          <w:kern w:val="44"/>
          <w:szCs w:val="21"/>
        </w:rPr>
        <w:t>董事、高级管理人员报告期内被授予的股权激励情况</w:t>
      </w:r>
      <w:bookmarkEnd w:id="108"/>
      <w:bookmarkEnd w:id="109"/>
    </w:p>
    <w:p w14:paraId="30DFB3ED" w14:textId="77777777" w:rsidR="00B21F64" w:rsidRDefault="00000000" w:rsidP="00DE23B1">
      <w:pPr>
        <w:kinsoku w:val="0"/>
        <w:overflowPunct w:val="0"/>
        <w:autoSpaceDE w:val="0"/>
        <w:autoSpaceDN w:val="0"/>
        <w:adjustRightInd w:val="0"/>
        <w:snapToGrid w:val="0"/>
        <w:rPr>
          <w:rFonts w:hint="eastAsia"/>
          <w:szCs w:val="21"/>
        </w:rPr>
      </w:pPr>
      <w:sdt>
        <w:sdtPr>
          <w:rPr>
            <w:rFonts w:hint="eastAsia"/>
            <w:szCs w:val="21"/>
          </w:rPr>
          <w:alias w:val="是否适用：董事、监事、高级管理人员报告期内被授予的股权激励情况[双击切换]"/>
          <w:tag w:val="_GBC_c2d0a53ac8044ce0b5022c6f5ccdc0a9"/>
          <w:id w:val="167760329"/>
          <w:placeholder>
            <w:docPart w:val="GBC22222222222222222222222222222"/>
          </w:placeholder>
        </w:sdtPr>
        <w:sdtContent>
          <w:r w:rsidR="005400A1">
            <w:rPr>
              <w:szCs w:val="21"/>
            </w:rPr>
            <w:fldChar w:fldCharType="begin"/>
          </w:r>
          <w:r w:rsidR="005400A1">
            <w:rPr>
              <w:rFonts w:hint="eastAsia"/>
              <w:szCs w:val="21"/>
            </w:rPr>
            <w:instrText xml:space="preserve">MACROBUTTON  SnrToggleCheckbox □适用 </w:instrText>
          </w:r>
          <w:r w:rsidR="005400A1">
            <w:rPr>
              <w:szCs w:val="21"/>
            </w:rPr>
            <w:fldChar w:fldCharType="end"/>
          </w:r>
          <w:r w:rsidR="005400A1">
            <w:rPr>
              <w:szCs w:val="21"/>
            </w:rPr>
            <w:fldChar w:fldCharType="begin"/>
          </w:r>
          <w:r w:rsidR="005400A1">
            <w:rPr>
              <w:rFonts w:hint="eastAsia"/>
              <w:szCs w:val="21"/>
            </w:rPr>
            <w:instrText xml:space="preserve"> MACROBUTTON  SnrToggleCheckbox √不适用 </w:instrText>
          </w:r>
          <w:r w:rsidR="005400A1">
            <w:rPr>
              <w:szCs w:val="21"/>
            </w:rPr>
            <w:fldChar w:fldCharType="end"/>
          </w:r>
        </w:sdtContent>
      </w:sdt>
    </w:p>
    <w:p w14:paraId="1106676A" w14:textId="77777777" w:rsidR="00B21F64" w:rsidRDefault="00B21F64" w:rsidP="00DE23B1">
      <w:pPr>
        <w:rPr>
          <w:rFonts w:hint="eastAsia"/>
        </w:rPr>
      </w:pPr>
      <w:bookmarkStart w:id="110" w:name="_Hlk56780992"/>
    </w:p>
    <w:bookmarkEnd w:id="110"/>
    <w:p w14:paraId="3DB9F898" w14:textId="77777777" w:rsidR="00B21F64" w:rsidRDefault="005400A1">
      <w:pPr>
        <w:pStyle w:val="TOC30"/>
        <w:numPr>
          <w:ilvl w:val="1"/>
          <w:numId w:val="10"/>
        </w:numPr>
        <w:rPr>
          <w:kern w:val="44"/>
          <w:szCs w:val="21"/>
        </w:rPr>
      </w:pPr>
      <w:r>
        <w:rPr>
          <w:rFonts w:hint="eastAsia"/>
          <w:kern w:val="44"/>
          <w:szCs w:val="21"/>
        </w:rP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1872964242"/>
        <w:placeholder>
          <w:docPart w:val="GBC22222222222222222222222222222"/>
        </w:placeholder>
      </w:sdtPr>
      <w:sdtContent>
        <w:p w14:paraId="2282A3B5" w14:textId="77777777" w:rsidR="00B21F64" w:rsidRDefault="005400A1">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公司对高级管理人员的考评及激励情况"/>
        <w:tag w:val="_GBC_ff8dc93589b2464ba735502bf6a2a8ca"/>
        <w:id w:val="-2106173534"/>
        <w:placeholder>
          <w:docPart w:val="GBC22222222222222222222222222222"/>
        </w:placeholder>
      </w:sdtPr>
      <w:sdtContent>
        <w:p w14:paraId="08CF0AFC" w14:textId="77777777" w:rsidR="00B21F64" w:rsidRDefault="005400A1" w:rsidP="00DE23B1">
          <w:pPr>
            <w:ind w:firstLineChars="200" w:firstLine="420"/>
            <w:rPr>
              <w:rFonts w:hint="eastAsia"/>
              <w:szCs w:val="21"/>
            </w:rPr>
          </w:pPr>
          <w:r w:rsidRPr="008E4151">
            <w:rPr>
              <w:rFonts w:hint="eastAsia"/>
              <w:szCs w:val="21"/>
            </w:rPr>
            <w:t>公司董事会薪酬与考核委员会根据《董事会薪酬与考核委员会工作细则》的有关规定，结合年初国资管理部门下达的考核指标和年末公司的经营状况及相关考核指标的完成情况，拟定高级管理人员报酬方案。</w:t>
          </w:r>
        </w:p>
      </w:sdtContent>
    </w:sdt>
    <w:p w14:paraId="09E509D1" w14:textId="77777777" w:rsidR="00B21F64" w:rsidRDefault="00B21F64">
      <w:pPr>
        <w:rPr>
          <w:rFonts w:hint="eastAsia"/>
          <w:szCs w:val="21"/>
        </w:rPr>
      </w:pPr>
    </w:p>
    <w:p w14:paraId="32B6471B" w14:textId="77777777" w:rsidR="00B21F64" w:rsidRDefault="005400A1">
      <w:pPr>
        <w:pStyle w:val="TOC20"/>
        <w:numPr>
          <w:ilvl w:val="0"/>
          <w:numId w:val="39"/>
        </w:numPr>
      </w:pPr>
      <w:r>
        <w:rPr>
          <w:rFonts w:hint="eastAsia"/>
        </w:rPr>
        <w:t>报告期内的内部控制制度建设及实施情况</w:t>
      </w:r>
    </w:p>
    <w:sdt>
      <w:sdtPr>
        <w:rPr>
          <w:szCs w:val="21"/>
        </w:rPr>
        <w:alias w:val="是否适用：报告期内的内部控制制度建设及实施情况[双击切换]"/>
        <w:tag w:val="_GBC_f76747fb26ee47cfb00fc8ad5592b038"/>
        <w:id w:val="1108461443"/>
        <w:placeholder>
          <w:docPart w:val="GBC22222222222222222222222222222"/>
        </w:placeholder>
      </w:sdtPr>
      <w:sdtContent>
        <w:p w14:paraId="15D2A8C8" w14:textId="77777777" w:rsidR="00B21F64" w:rsidRDefault="005400A1">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内部控制自我评价报告"/>
        <w:tag w:val="_GBC_7ec2120247b647e18f5670c0a1211280"/>
        <w:id w:val="1395935194"/>
        <w:placeholder>
          <w:docPart w:val="GBC22222222222222222222222222222"/>
        </w:placeholder>
      </w:sdtPr>
      <w:sdtContent>
        <w:p w14:paraId="4DA1CF8E" w14:textId="77777777" w:rsidR="00B21F64" w:rsidRPr="008E4151" w:rsidRDefault="005400A1" w:rsidP="00DE23B1">
          <w:pPr>
            <w:ind w:firstLineChars="200" w:firstLine="420"/>
            <w:rPr>
              <w:rFonts w:hint="eastAsia"/>
              <w:szCs w:val="21"/>
            </w:rPr>
          </w:pPr>
          <w:r w:rsidRPr="008E4151">
            <w:rPr>
              <w:rFonts w:hint="eastAsia"/>
              <w:szCs w:val="21"/>
            </w:rPr>
            <w:t>公司严格遵循相关法律法规、监管机构和交易所及其他自律组织对内部控制的规范要求，构建了全面、严谨的内部控制制度体系。公司始终将内部控制建设作为经营发展的核心要务，融入日常经营与发展，充分发挥内部审计在提升经营管理效能和风险防控能力方面的双重作用，通过持续优化内控体系，强化制度执行、落实监督检查等举措，切实保障公司规范运营和稳健成长。</w:t>
          </w:r>
        </w:p>
        <w:p w14:paraId="53A45EB0" w14:textId="77777777" w:rsidR="00B21F64" w:rsidRPr="008E4151" w:rsidRDefault="005400A1" w:rsidP="00DE23B1">
          <w:pPr>
            <w:ind w:firstLineChars="200" w:firstLine="420"/>
            <w:rPr>
              <w:rFonts w:hint="eastAsia"/>
              <w:szCs w:val="21"/>
            </w:rPr>
          </w:pPr>
          <w:r w:rsidRPr="008E4151">
            <w:rPr>
              <w:rFonts w:hint="eastAsia"/>
              <w:szCs w:val="21"/>
            </w:rPr>
            <w:t>报告期内，公司进一步加强制度体系建设，增强依法合</w:t>
          </w:r>
          <w:proofErr w:type="gramStart"/>
          <w:r w:rsidRPr="008E4151">
            <w:rPr>
              <w:rFonts w:hint="eastAsia"/>
              <w:szCs w:val="21"/>
            </w:rPr>
            <w:t>规</w:t>
          </w:r>
          <w:proofErr w:type="gramEnd"/>
          <w:r w:rsidRPr="008E4151">
            <w:rPr>
              <w:rFonts w:hint="eastAsia"/>
              <w:szCs w:val="21"/>
            </w:rPr>
            <w:t>的管理能力。依据最新的监管要求，及时完成《公司章程》相关条款的修订工作，提高了公司内部控制管理水平。</w:t>
          </w:r>
        </w:p>
        <w:p w14:paraId="63D1798D" w14:textId="77777777" w:rsidR="00B21F64" w:rsidRDefault="005400A1" w:rsidP="00DE23B1">
          <w:pPr>
            <w:ind w:firstLineChars="200" w:firstLine="420"/>
            <w:rPr>
              <w:rFonts w:hint="eastAsia"/>
              <w:szCs w:val="21"/>
            </w:rPr>
          </w:pPr>
          <w:r w:rsidRPr="008E4151">
            <w:rPr>
              <w:rFonts w:hint="eastAsia"/>
              <w:szCs w:val="21"/>
            </w:rPr>
            <w:t>根据2024年度公司内部控制评价结果，报告期内，公司未发现财务报告及非财务报告内部控制存在重大缺陷，现有的内部控制机制运行有效，实现了公司内部控制的整体目标，有力维护了公司及全体股东的合法权益。</w:t>
          </w:r>
        </w:p>
      </w:sdtContent>
    </w:sdt>
    <w:p w14:paraId="7630FA79" w14:textId="77777777" w:rsidR="00B21F64" w:rsidRDefault="00B21F64">
      <w:pPr>
        <w:rPr>
          <w:rFonts w:hint="eastAsia"/>
          <w:szCs w:val="21"/>
        </w:rPr>
      </w:pPr>
    </w:p>
    <w:p w14:paraId="5005F582" w14:textId="77777777" w:rsidR="00B21F64" w:rsidRDefault="005400A1">
      <w:pPr>
        <w:tabs>
          <w:tab w:val="left" w:pos="2760"/>
        </w:tabs>
        <w:rPr>
          <w:rFonts w:hint="eastAsia"/>
          <w:szCs w:val="21"/>
        </w:rPr>
      </w:pPr>
      <w:r>
        <w:rPr>
          <w:rFonts w:hint="eastAsia"/>
          <w:szCs w:val="21"/>
        </w:rPr>
        <w:t>报告</w:t>
      </w:r>
      <w:proofErr w:type="gramStart"/>
      <w:r>
        <w:rPr>
          <w:rFonts w:hint="eastAsia"/>
          <w:szCs w:val="21"/>
        </w:rPr>
        <w:t>期内部</w:t>
      </w:r>
      <w:proofErr w:type="gramEnd"/>
      <w:r>
        <w:rPr>
          <w:rFonts w:hint="eastAsia"/>
          <w:szCs w:val="21"/>
        </w:rPr>
        <w:t>控制存在重大缺陷情况的说明</w:t>
      </w:r>
    </w:p>
    <w:sdt>
      <w:sdtPr>
        <w:rPr>
          <w:szCs w:val="21"/>
        </w:rPr>
        <w:alias w:val="是否适用：报告期内部控制存在重大缺陷情况的说明[双击切换]"/>
        <w:tag w:val="_GBC_cad036bd9fe3409f906985f824010f6a"/>
        <w:id w:val="-981845357"/>
        <w:placeholder>
          <w:docPart w:val="GBC22222222222222222222222222222"/>
        </w:placeholder>
      </w:sdtPr>
      <w:sdtContent>
        <w:p w14:paraId="0FA85851" w14:textId="77777777" w:rsidR="00B21F64" w:rsidRDefault="005400A1" w:rsidP="00DE23B1">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850D7F8" w14:textId="77777777" w:rsidR="00B21F64" w:rsidRDefault="00B21F64">
      <w:pPr>
        <w:rPr>
          <w:rFonts w:hint="eastAsia"/>
          <w:szCs w:val="21"/>
        </w:rPr>
      </w:pPr>
    </w:p>
    <w:p w14:paraId="607A15F1" w14:textId="77777777" w:rsidR="00B21F64" w:rsidRDefault="005400A1">
      <w:pPr>
        <w:pStyle w:val="TOC20"/>
        <w:numPr>
          <w:ilvl w:val="0"/>
          <w:numId w:val="39"/>
        </w:numPr>
      </w:pPr>
      <w:r>
        <w:rPr>
          <w:rFonts w:hint="eastAsia"/>
        </w:rPr>
        <w:t>报告期内对子公司的管理控制情况</w:t>
      </w:r>
    </w:p>
    <w:sdt>
      <w:sdtPr>
        <w:rPr>
          <w:rFonts w:hint="eastAsia"/>
          <w:szCs w:val="21"/>
        </w:rPr>
        <w:alias w:val="是否适用：报告期内对子公司的管理控制情况[双击切换]"/>
        <w:tag w:val="_GBC_3c41db66329f4aabb0fd91423cfeac3f"/>
        <w:id w:val="1989278415"/>
        <w:placeholder>
          <w:docPart w:val="GBC22222222222222222222222222222"/>
        </w:placeholder>
      </w:sdtPr>
      <w:sdtContent>
        <w:p w14:paraId="46A89804" w14:textId="77777777" w:rsidR="00B21F64" w:rsidRDefault="005400A1">
          <w:pPr>
            <w:rPr>
              <w:rFonts w:hint="eastAsia"/>
              <w:szCs w:val="21"/>
            </w:rPr>
          </w:pPr>
          <w:r>
            <w:rPr>
              <w:szCs w:val="21"/>
            </w:rPr>
            <w:fldChar w:fldCharType="begin"/>
          </w:r>
          <w:r>
            <w:rPr>
              <w:szCs w:val="21"/>
            </w:rPr>
            <w:instrText xml:space="preserve"> </w:instrText>
          </w:r>
          <w:r>
            <w:rPr>
              <w:rFonts w:hint="eastAsia"/>
              <w:szCs w:val="21"/>
            </w:rPr>
            <w:instrText>MACROBUTTON  SnrToggleCheckbox √适用</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报告期内对子公司的管理控制情况"/>
        <w:tag w:val="_GBC_c42acb3ad0ff45a1891fd8fa03ee78a2"/>
        <w:id w:val="1054282741"/>
        <w:placeholder>
          <w:docPart w:val="GBC22222222222222222222222222222"/>
        </w:placeholder>
      </w:sdtPr>
      <w:sdtContent>
        <w:p w14:paraId="4CDCA6A5" w14:textId="32490F6F" w:rsidR="00B21F64" w:rsidRDefault="005400A1" w:rsidP="00DE23B1">
          <w:pPr>
            <w:ind w:firstLineChars="200" w:firstLine="420"/>
            <w:rPr>
              <w:rFonts w:hint="eastAsia"/>
              <w:szCs w:val="21"/>
            </w:rPr>
          </w:pPr>
          <w:r w:rsidRPr="008E4151">
            <w:rPr>
              <w:rFonts w:hint="eastAsia"/>
              <w:szCs w:val="21"/>
            </w:rPr>
            <w:t>公司严格按照子公司管理制度对下属子公司实施规范化管理。针对全资子公司，公司秉持统一管理、规范运作、灵活高效的基本原则，通过各职能部门的专业条线对子公司实施战略规划、人力资源配置、财务</w:t>
          </w:r>
          <w:proofErr w:type="gramStart"/>
          <w:r w:rsidRPr="008E4151">
            <w:rPr>
              <w:rFonts w:hint="eastAsia"/>
              <w:szCs w:val="21"/>
            </w:rPr>
            <w:t>管控及风险</w:t>
          </w:r>
          <w:proofErr w:type="gramEnd"/>
          <w:r w:rsidRPr="008E4151">
            <w:rPr>
              <w:rFonts w:hint="eastAsia"/>
              <w:szCs w:val="21"/>
            </w:rPr>
            <w:t>合规监督等全方位管理，并对重大事项进行实时跟踪，确保各项经营活动合法合规、规范有序，进一步巩固提升全面风险管理水平。同时公司充分利用OA系统等信息化管理软件，强化对子公司的内部管控与业务协同，</w:t>
          </w:r>
          <w:r w:rsidR="00865C65">
            <w:rPr>
              <w:rFonts w:hint="eastAsia"/>
              <w:szCs w:val="21"/>
            </w:rPr>
            <w:t>有效</w:t>
          </w:r>
          <w:r w:rsidRPr="008E4151">
            <w:rPr>
              <w:rFonts w:hint="eastAsia"/>
              <w:szCs w:val="21"/>
            </w:rPr>
            <w:t>提升子公司的经营管理效能，保障其可持续发展。</w:t>
          </w:r>
        </w:p>
      </w:sdtContent>
    </w:sdt>
    <w:p w14:paraId="47F1F5F0" w14:textId="77777777" w:rsidR="00B21F64" w:rsidRDefault="00B21F64">
      <w:pPr>
        <w:rPr>
          <w:rFonts w:hint="eastAsia"/>
          <w:szCs w:val="21"/>
        </w:rPr>
      </w:pPr>
    </w:p>
    <w:p w14:paraId="2874C48B" w14:textId="77777777" w:rsidR="00B21F64" w:rsidRDefault="005400A1">
      <w:pPr>
        <w:pStyle w:val="TOC20"/>
        <w:numPr>
          <w:ilvl w:val="0"/>
          <w:numId w:val="39"/>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591474014"/>
        <w:placeholder>
          <w:docPart w:val="GBC22222222222222222222222222222"/>
        </w:placeholder>
      </w:sdtPr>
      <w:sdtContent>
        <w:p w14:paraId="22A4BF7F" w14:textId="77777777" w:rsidR="00B21F64" w:rsidRDefault="005400A1">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审计报告与公司自我评价意见不一致情况"/>
        <w:tag w:val="_GBC_1abfe1ce3c2044e1a311865463691e52"/>
        <w:id w:val="-118767037"/>
        <w:placeholder>
          <w:docPart w:val="GBC22222222222222222222222222222"/>
        </w:placeholder>
      </w:sdtPr>
      <w:sdtContent>
        <w:p w14:paraId="25532B0D" w14:textId="77777777" w:rsidR="00B21F64" w:rsidRDefault="005400A1" w:rsidP="00DE23B1">
          <w:pPr>
            <w:ind w:firstLineChars="200" w:firstLine="420"/>
            <w:rPr>
              <w:rFonts w:hint="eastAsia"/>
              <w:szCs w:val="21"/>
            </w:rPr>
          </w:pPr>
          <w:r>
            <w:rPr>
              <w:rFonts w:hint="eastAsia"/>
              <w:szCs w:val="21"/>
            </w:rPr>
            <w:t>立信</w:t>
          </w:r>
          <w:r w:rsidRPr="008E4151">
            <w:rPr>
              <w:rFonts w:hint="eastAsia"/>
              <w:szCs w:val="21"/>
            </w:rPr>
            <w:t>会计师事务所（特殊普通合伙）对公司202</w:t>
          </w:r>
          <w:r>
            <w:rPr>
              <w:rFonts w:hint="eastAsia"/>
              <w:szCs w:val="21"/>
            </w:rPr>
            <w:t>4</w:t>
          </w:r>
          <w:r w:rsidRPr="008E4151">
            <w:rPr>
              <w:rFonts w:hint="eastAsia"/>
              <w:szCs w:val="21"/>
            </w:rPr>
            <w:t>年12月31日的财务报告内部控制的有效性进行了审计，并出具了《内部控制审计报告》</w:t>
          </w:r>
          <w:r w:rsidR="007028D1" w:rsidRPr="007028D1">
            <w:rPr>
              <w:rFonts w:hint="eastAsia"/>
              <w:szCs w:val="21"/>
            </w:rPr>
            <w:t>【信会师报字</w:t>
          </w:r>
          <w:r w:rsidR="007028D1" w:rsidRPr="007028D1">
            <w:rPr>
              <w:szCs w:val="21"/>
            </w:rPr>
            <w:t>[2025]第ZF10225号】</w:t>
          </w:r>
          <w:r w:rsidRPr="008E4151">
            <w:rPr>
              <w:rFonts w:hint="eastAsia"/>
              <w:szCs w:val="21"/>
            </w:rPr>
            <w:t>，认为公司在202</w:t>
          </w:r>
          <w:r>
            <w:rPr>
              <w:rFonts w:hint="eastAsia"/>
              <w:szCs w:val="21"/>
            </w:rPr>
            <w:t>4</w:t>
          </w:r>
          <w:r w:rsidRPr="008E4151">
            <w:rPr>
              <w:rFonts w:hint="eastAsia"/>
              <w:szCs w:val="21"/>
            </w:rPr>
            <w:t>年12月31日按照《企业内部控制基本规范》和相关规定在所有重大方面保持了有效的财务报告内部控制（详见公司与本年度报告同日在上海证券交易所网站披露的《内部控制审计报告》）。</w:t>
          </w:r>
        </w:p>
      </w:sdtContent>
    </w:sdt>
    <w:p w14:paraId="02A7693E" w14:textId="77777777" w:rsidR="00B21F64" w:rsidRDefault="005400A1">
      <w:pPr>
        <w:rPr>
          <w:rFonts w:hint="eastAsia"/>
          <w:szCs w:val="21"/>
        </w:rPr>
      </w:pPr>
      <w:r>
        <w:rPr>
          <w:szCs w:val="21"/>
        </w:rPr>
        <w:t>是否披露内部控制审计报告：</w:t>
      </w:r>
      <w:sdt>
        <w:sdtPr>
          <w:rPr>
            <w:szCs w:val="21"/>
          </w:rPr>
          <w:alias w:val="审计机构是否对公司内部控制出具核实评价意见"/>
          <w:tag w:val="_GBC_c9f332f7c06944ebbd339ca86944d1e2"/>
          <w:id w:val="-340315072"/>
          <w:placeholder>
            <w:docPart w:val="GBC22222222222222222222222222222"/>
          </w:placeholder>
          <w:comboBox>
            <w:listItem w:displayText="是" w:value="true"/>
            <w:listItem w:displayText="否" w:value="false"/>
          </w:comboBox>
        </w:sdtPr>
        <w:sdtContent>
          <w:r>
            <w:rPr>
              <w:szCs w:val="21"/>
            </w:rPr>
            <w:t>是</w:t>
          </w:r>
        </w:sdtContent>
      </w:sdt>
    </w:p>
    <w:p w14:paraId="6B7D28FE" w14:textId="77777777" w:rsidR="00B21F64" w:rsidRDefault="005400A1">
      <w:pPr>
        <w:rPr>
          <w:rFonts w:hint="eastAsia"/>
          <w:lang w:val="zh-CN"/>
        </w:rPr>
      </w:pPr>
      <w:r>
        <w:rPr>
          <w:rFonts w:hint="eastAsia"/>
          <w:lang w:val="zh-CN"/>
        </w:rPr>
        <w:t>内部控制审计报告意见类型：</w:t>
      </w:r>
      <w:sdt>
        <w:sdtPr>
          <w:rPr>
            <w:rFonts w:hint="eastAsia"/>
            <w:lang w:val="zh-CN"/>
          </w:rPr>
          <w:alias w:val="内部控制审计意见类型"/>
          <w:tag w:val="_GBC_70262b41c723466c879c062e5326eee3"/>
          <w:id w:val="-1164310237"/>
          <w:placeholder>
            <w:docPart w:val="GBC22222222222222222222222222222"/>
          </w:placeholder>
          <w:comboBox>
            <w:listItem w:displayText="标准的无保留意见" w:value="标准的无保留意见"/>
            <w:listItem w:displayText="带强调事项段的无保留意见" w:value="带强调事项段的无保留意见"/>
            <w:listItem w:displayText="否定意见" w:value="否定意见"/>
            <w:listItem w:displayText="无法表示意见" w:value="无法表示意见"/>
          </w:comboBox>
        </w:sdtPr>
        <w:sdtContent>
          <w:r>
            <w:rPr>
              <w:rFonts w:hint="eastAsia"/>
              <w:lang w:val="zh-CN"/>
            </w:rPr>
            <w:t>标准的无保留意见</w:t>
          </w:r>
        </w:sdtContent>
      </w:sdt>
    </w:p>
    <w:p w14:paraId="3B9A7E54" w14:textId="77777777" w:rsidR="00B21F64" w:rsidRDefault="00B21F64">
      <w:pPr>
        <w:rPr>
          <w:rFonts w:hint="eastAsia"/>
          <w:szCs w:val="21"/>
        </w:rPr>
      </w:pPr>
    </w:p>
    <w:p w14:paraId="30ED3635" w14:textId="77777777" w:rsidR="00B21F64" w:rsidRDefault="005400A1">
      <w:pPr>
        <w:pStyle w:val="TOC20"/>
        <w:numPr>
          <w:ilvl w:val="0"/>
          <w:numId w:val="39"/>
        </w:numPr>
      </w:pPr>
      <w:bookmarkStart w:id="111" w:name="_Hlk40625199"/>
      <w:bookmarkStart w:id="112" w:name="_Hlk40625163"/>
      <w:r>
        <w:rPr>
          <w:rFonts w:ascii="宋体" w:hAnsi="宋体" w:cs="宋体"/>
          <w:kern w:val="0"/>
          <w:szCs w:val="24"/>
        </w:rPr>
        <w:t>上市公司治理专项行动自查问题整改情况</w:t>
      </w:r>
    </w:p>
    <w:sdt>
      <w:sdtPr>
        <w:rPr>
          <w:szCs w:val="21"/>
        </w:rPr>
        <w:alias w:val="上市公司治理专项行动自查问题整改情况"/>
        <w:tag w:val="_GBC_05eb1501ffbf4b83acf20965ad06a2e0"/>
        <w:id w:val="-1151600687"/>
        <w:placeholder>
          <w:docPart w:val="GBC22222222222222222222222222222"/>
        </w:placeholder>
      </w:sdtPr>
      <w:sdtContent>
        <w:p w14:paraId="174552FE" w14:textId="77777777" w:rsidR="00B21F64" w:rsidRDefault="005400A1">
          <w:pPr>
            <w:rPr>
              <w:rFonts w:hint="eastAsia"/>
              <w:szCs w:val="21"/>
            </w:rPr>
          </w:pPr>
          <w:r>
            <w:rPr>
              <w:rFonts w:hint="eastAsia"/>
              <w:szCs w:val="21"/>
            </w:rPr>
            <w:t>无</w:t>
          </w:r>
        </w:p>
      </w:sdtContent>
    </w:sdt>
    <w:p w14:paraId="598D958A" w14:textId="77777777" w:rsidR="00B21F64" w:rsidRDefault="00B21F64">
      <w:pPr>
        <w:rPr>
          <w:rFonts w:hint="eastAsia"/>
          <w:szCs w:val="21"/>
        </w:rPr>
      </w:pPr>
    </w:p>
    <w:bookmarkEnd w:id="111"/>
    <w:bookmarkEnd w:id="112"/>
    <w:p w14:paraId="27AEC2F9" w14:textId="77777777" w:rsidR="00B21F64" w:rsidRDefault="005400A1">
      <w:pPr>
        <w:pStyle w:val="TOC20"/>
        <w:numPr>
          <w:ilvl w:val="0"/>
          <w:numId w:val="39"/>
        </w:numPr>
      </w:pPr>
      <w:r>
        <w:t>其他</w:t>
      </w:r>
    </w:p>
    <w:sdt>
      <w:sdtPr>
        <w:rPr>
          <w:rFonts w:hint="eastAsia"/>
          <w:szCs w:val="21"/>
        </w:rPr>
        <w:alias w:val="是否适用：其他公司治理情况说明[双击切换]"/>
        <w:tag w:val="_GBC_dc91085943bb4d4ab22a79a9ba7014df"/>
        <w:id w:val="2115174944"/>
        <w:placeholder>
          <w:docPart w:val="GBC22222222222222222222222222222"/>
        </w:placeholder>
      </w:sdtPr>
      <w:sdtContent>
        <w:p w14:paraId="767A9D40"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8EF9570" w14:textId="77777777" w:rsidR="00B21F64" w:rsidRDefault="00B21F64">
      <w:pPr>
        <w:rPr>
          <w:rFonts w:hint="eastAsia"/>
          <w:szCs w:val="21"/>
        </w:rPr>
      </w:pPr>
    </w:p>
    <w:p w14:paraId="7A44C6D2" w14:textId="77777777" w:rsidR="00B21F64" w:rsidRDefault="005400A1">
      <w:pPr>
        <w:pStyle w:val="1"/>
        <w:numPr>
          <w:ilvl w:val="0"/>
          <w:numId w:val="3"/>
        </w:numPr>
      </w:pPr>
      <w:bookmarkStart w:id="113" w:name="_Toc184741578"/>
      <w:r>
        <w:rPr>
          <w:rFonts w:hint="eastAsia"/>
        </w:rPr>
        <w:t>环境与社会责任</w:t>
      </w:r>
    </w:p>
    <w:p w14:paraId="3B8C5E06" w14:textId="77777777" w:rsidR="00B21F64" w:rsidRDefault="005400A1">
      <w:pPr>
        <w:pStyle w:val="TOC20"/>
        <w:numPr>
          <w:ilvl w:val="0"/>
          <w:numId w:val="145"/>
        </w:numPr>
        <w:tabs>
          <w:tab w:val="left" w:pos="426"/>
        </w:tabs>
        <w:ind w:left="425" w:hanging="425"/>
        <w:jc w:val="left"/>
        <w:rPr>
          <w:rFonts w:ascii="宋体" w:hAnsi="宋体" w:hint="eastAsia"/>
        </w:rPr>
      </w:pPr>
      <w:bookmarkStart w:id="114" w:name="_Hlk89187025"/>
      <w:bookmarkStart w:id="115" w:name="_Hlk89187063"/>
      <w:bookmarkEnd w:id="113"/>
      <w:r>
        <w:rPr>
          <w:rFonts w:ascii="宋体" w:hAnsi="宋体" w:hint="eastAsia"/>
        </w:rPr>
        <w:t>环境</w:t>
      </w:r>
      <w:r>
        <w:rPr>
          <w:rFonts w:ascii="宋体" w:hAnsi="宋体"/>
        </w:rPr>
        <w:t>信息情况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4355"/>
      </w:tblGrid>
      <w:tr w:rsidR="00DE23B1" w14:paraId="79B518ED" w14:textId="77777777">
        <w:sdt>
          <w:sdtPr>
            <w:tag w:val="_PLD_5357166cc0f74e2181ffc731d0410fde"/>
            <w:id w:val="-1112586908"/>
          </w:sdtPr>
          <w:sdtContent>
            <w:tc>
              <w:tcPr>
                <w:tcW w:w="2532" w:type="pct"/>
                <w:shd w:val="clear" w:color="auto" w:fill="auto"/>
              </w:tcPr>
              <w:p w14:paraId="12FFF036" w14:textId="77777777" w:rsidR="00B21F64" w:rsidRDefault="005400A1">
                <w:pPr>
                  <w:widowControl w:val="0"/>
                  <w:jc w:val="both"/>
                  <w:rPr>
                    <w:rFonts w:hint="eastAsia"/>
                  </w:rPr>
                </w:pPr>
                <w:r>
                  <w:rPr>
                    <w:rFonts w:hint="eastAsia"/>
                  </w:rPr>
                  <w:t>是否建立环境保护相关机制</w:t>
                </w:r>
              </w:p>
            </w:tc>
          </w:sdtContent>
        </w:sdt>
        <w:sdt>
          <w:sdtPr>
            <w:rPr>
              <w:rFonts w:hint="eastAsia"/>
            </w:rPr>
            <w:alias w:val="是否建立环境保护相关机制"/>
            <w:tag w:val="_GBC_db4b394c15a64e53bc9eb2ef5d2d583b"/>
            <w:id w:val="1607696582"/>
            <w:comboBox>
              <w:listItem w:displayText="是" w:value="是"/>
              <w:listItem w:displayText="否" w:value="否"/>
            </w:comboBox>
          </w:sdtPr>
          <w:sdtContent>
            <w:tc>
              <w:tcPr>
                <w:tcW w:w="2468" w:type="pct"/>
                <w:shd w:val="clear" w:color="auto" w:fill="auto"/>
              </w:tcPr>
              <w:p w14:paraId="7FAF0DE5" w14:textId="77777777" w:rsidR="00B21F64" w:rsidRDefault="005400A1">
                <w:pPr>
                  <w:widowControl w:val="0"/>
                  <w:rPr>
                    <w:rFonts w:hint="eastAsia"/>
                  </w:rPr>
                </w:pPr>
                <w:r>
                  <w:rPr>
                    <w:rFonts w:hint="eastAsia"/>
                  </w:rPr>
                  <w:t>否</w:t>
                </w:r>
              </w:p>
            </w:tc>
          </w:sdtContent>
        </w:sdt>
      </w:tr>
      <w:bookmarkStart w:id="116" w:name="OLE_LINK1"/>
      <w:tr w:rsidR="00DE23B1" w14:paraId="623268AB" w14:textId="77777777">
        <w:tc>
          <w:tcPr>
            <w:tcW w:w="2532" w:type="pct"/>
            <w:shd w:val="clear" w:color="auto" w:fill="auto"/>
          </w:tcPr>
          <w:p w14:paraId="338A3D5A" w14:textId="77777777" w:rsidR="00B21F64" w:rsidRDefault="00000000">
            <w:pPr>
              <w:widowControl w:val="0"/>
              <w:jc w:val="both"/>
              <w:rPr>
                <w:rFonts w:hint="eastAsia"/>
              </w:rPr>
            </w:pPr>
            <w:sdt>
              <w:sdtPr>
                <w:tag w:val="_PLD_cc2834f9480347efb3c6049a723db89d"/>
                <w:id w:val="2043859587"/>
              </w:sdtPr>
              <w:sdtContent>
                <w:r w:rsidR="005400A1">
                  <w:rPr>
                    <w:rFonts w:hint="eastAsia"/>
                  </w:rPr>
                  <w:t>报告期内投入环保资金</w:t>
                </w:r>
                <w:bookmarkEnd w:id="116"/>
              </w:sdtContent>
            </w:sdt>
            <w:r w:rsidR="005400A1">
              <w:rPr>
                <w:rFonts w:hint="eastAsia"/>
              </w:rPr>
              <w:t>（单位：</w:t>
            </w:r>
            <w:sdt>
              <w:sdtPr>
                <w:rPr>
                  <w:rFonts w:hint="eastAsia"/>
                </w:rPr>
                <w:alias w:val="单位：报告期内投入环保资金"/>
                <w:tag w:val="_GBC_23fc355d243f4962992b20f0d6511069"/>
                <w:id w:val="1719861366"/>
                <w:comboBox>
                  <w:listItem w:displayText="元" w:value="元"/>
                  <w:listItem w:displayText="千元" w:value="千元"/>
                  <w:listItem w:displayText="万元" w:value="万元"/>
                  <w:listItem w:displayText="百万元" w:value="百万元"/>
                  <w:listItem w:displayText="亿元" w:value="亿元"/>
                </w:comboBox>
              </w:sdtPr>
              <w:sdtContent>
                <w:r w:rsidR="005400A1">
                  <w:rPr>
                    <w:rFonts w:hint="eastAsia"/>
                  </w:rPr>
                  <w:t>万元</w:t>
                </w:r>
              </w:sdtContent>
            </w:sdt>
            <w:r w:rsidR="005400A1">
              <w:rPr>
                <w:rFonts w:hint="eastAsia"/>
              </w:rPr>
              <w:t>）</w:t>
            </w:r>
          </w:p>
        </w:tc>
        <w:tc>
          <w:tcPr>
            <w:tcW w:w="2468" w:type="pct"/>
            <w:shd w:val="clear" w:color="auto" w:fill="auto"/>
          </w:tcPr>
          <w:p w14:paraId="596065E8" w14:textId="77777777" w:rsidR="00B21F64" w:rsidRDefault="005400A1" w:rsidP="00DE23B1">
            <w:pPr>
              <w:widowControl w:val="0"/>
              <w:ind w:right="420"/>
              <w:jc w:val="both"/>
              <w:rPr>
                <w:rFonts w:hint="eastAsia"/>
              </w:rPr>
            </w:pPr>
            <w:r>
              <w:rPr>
                <w:rFonts w:hint="eastAsia"/>
              </w:rPr>
              <w:t>不适用</w:t>
            </w:r>
          </w:p>
        </w:tc>
      </w:tr>
    </w:tbl>
    <w:p w14:paraId="42E65DD5" w14:textId="77777777" w:rsidR="00B21F64" w:rsidRDefault="00B21F64">
      <w:pPr>
        <w:rPr>
          <w:rFonts w:hint="eastAsia"/>
        </w:rPr>
      </w:pPr>
    </w:p>
    <w:p w14:paraId="1AAA9BEF" w14:textId="77777777" w:rsidR="00B21F64" w:rsidRDefault="005400A1">
      <w:pPr>
        <w:pStyle w:val="TOC30"/>
        <w:numPr>
          <w:ilvl w:val="0"/>
          <w:numId w:val="142"/>
        </w:numPr>
        <w:ind w:left="425" w:hanging="425"/>
        <w:rPr>
          <w:rFonts w:ascii="宋体" w:hAnsi="宋体" w:hint="eastAsia"/>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40b93d2f11a54d2c995a8c41cdee40c4"/>
        <w:id w:val="148793126"/>
        <w:placeholder>
          <w:docPart w:val="GBC22222222222222222222222222222"/>
        </w:placeholder>
      </w:sdtPr>
      <w:sdtContent>
        <w:p w14:paraId="1E2CD45A"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8DB40D6" w14:textId="77777777" w:rsidR="00B21F64" w:rsidRDefault="00B21F64">
      <w:pPr>
        <w:rPr>
          <w:rFonts w:hint="eastAsia"/>
        </w:rPr>
      </w:pPr>
    </w:p>
    <w:p w14:paraId="4E5317CD" w14:textId="77777777" w:rsidR="00B21F64" w:rsidRDefault="005400A1">
      <w:pPr>
        <w:pStyle w:val="TOC30"/>
        <w:numPr>
          <w:ilvl w:val="0"/>
          <w:numId w:val="142"/>
        </w:numPr>
        <w:ind w:left="425" w:hanging="425"/>
        <w:rPr>
          <w:rFonts w:ascii="宋体" w:hAnsi="宋体" w:hint="eastAsia"/>
        </w:rPr>
      </w:pPr>
      <w:r>
        <w:rPr>
          <w:rFonts w:ascii="宋体" w:hAnsi="宋体"/>
        </w:rPr>
        <w:t>重点排污单位之外的公司环保情况说明</w:t>
      </w:r>
    </w:p>
    <w:sdt>
      <w:sdtPr>
        <w:alias w:val="是否适用：重点排污单位之外的公司的环保情况[双击切换]"/>
        <w:tag w:val="_GBC_d5ef790979ae4170801b0e930a2b7445"/>
        <w:id w:val="2118710009"/>
        <w:placeholder>
          <w:docPart w:val="GBC22222222222222222222222222222"/>
        </w:placeholder>
      </w:sdtPr>
      <w:sdtContent>
        <w:p w14:paraId="64C4E6F1" w14:textId="77777777" w:rsidR="00B21F64" w:rsidRDefault="005400A1">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p w14:paraId="70DC92B9" w14:textId="77777777" w:rsidR="00B21F64" w:rsidRDefault="005400A1" w:rsidP="00DE23B1">
          <w:pPr>
            <w:ind w:firstLineChars="200" w:firstLine="420"/>
            <w:rPr>
              <w:rFonts w:hint="eastAsia"/>
            </w:rPr>
          </w:pPr>
          <w:r w:rsidRPr="00127921">
            <w:t>公司及控股子公司所属行业均不属于国家环保部门规定的重污染行业。报告期内，公司下属市场、物流园区严格按照环保部门要求进行垃圾分类处理，污水进入环保管网排放，拟建设项目均按照规定进行环境评价</w:t>
          </w:r>
          <w:r>
            <w:rPr>
              <w:rFonts w:hint="eastAsia"/>
            </w:rPr>
            <w:t>。公司始终坚持绿色发展理念，把环保优先视为首要原则，将环境保护置于战略发展的重要位置，坚定不移走可持续发展道路。</w:t>
          </w:r>
          <w:r w:rsidRPr="002D7585">
            <w:rPr>
              <w:rFonts w:hint="eastAsia"/>
            </w:rPr>
            <w:t>通过严格执行国家和地方环境保护法律法规，全面落实企业环保主体责任，持续提升环保管理水平，确保各项环保工作高质量完成。报告期内，公司生产经营活动有序开展，未发生重大环境污染事故，亦未受到当地环保部门的重大行政处罚</w:t>
          </w:r>
          <w:r>
            <w:rPr>
              <w:rFonts w:hint="eastAsia"/>
            </w:rPr>
            <w:t>，充分体现公司对环境保护的高度重视和有效管理。</w:t>
          </w:r>
        </w:p>
      </w:sdtContent>
    </w:sdt>
    <w:p w14:paraId="58F5C7FB" w14:textId="77777777" w:rsidR="00B21F64" w:rsidRDefault="005400A1">
      <w:pPr>
        <w:pStyle w:val="TOC40"/>
        <w:numPr>
          <w:ilvl w:val="0"/>
          <w:numId w:val="144"/>
        </w:numPr>
        <w:ind w:left="450" w:hanging="450"/>
        <w:rPr>
          <w:rFonts w:ascii="宋体" w:hAnsi="宋体" w:hint="eastAsia"/>
          <w:szCs w:val="21"/>
        </w:rPr>
      </w:pPr>
      <w:bookmarkStart w:id="117" w:name="_Hlk74731776"/>
      <w:r>
        <w:rPr>
          <w:rFonts w:ascii="宋体" w:hAnsi="宋体" w:hint="eastAsia"/>
          <w:szCs w:val="21"/>
        </w:rPr>
        <w:t>因环境问题受到行政处罚的情况</w:t>
      </w:r>
    </w:p>
    <w:sdt>
      <w:sdtPr>
        <w:rPr>
          <w:szCs w:val="21"/>
        </w:rPr>
        <w:alias w:val="是否适用：重点排污单位之外的公司因环境问题受到行政处罚的情况[双击切换]"/>
        <w:tag w:val="_GBC_5896886de1f845c180bb3a271ed2a8a9"/>
        <w:id w:val="-1644731637"/>
        <w:placeholder>
          <w:docPart w:val="GBC22222222222222222222222222222"/>
        </w:placeholder>
      </w:sdtPr>
      <w:sdtContent>
        <w:p w14:paraId="6805BCED"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F2DBAA5" w14:textId="77777777" w:rsidR="00B21F64" w:rsidRDefault="00B21F64">
      <w:pPr>
        <w:rPr>
          <w:rFonts w:hint="eastAsia"/>
          <w:szCs w:val="21"/>
        </w:rPr>
      </w:pPr>
    </w:p>
    <w:bookmarkEnd w:id="117"/>
    <w:p w14:paraId="585E3105" w14:textId="77777777" w:rsidR="00B21F64" w:rsidRDefault="005400A1">
      <w:pPr>
        <w:pStyle w:val="TOC40"/>
        <w:numPr>
          <w:ilvl w:val="0"/>
          <w:numId w:val="144"/>
        </w:numPr>
        <w:ind w:left="450" w:hanging="450"/>
        <w:rPr>
          <w:rFonts w:ascii="宋体" w:hAnsi="宋体" w:hint="eastAsia"/>
          <w:szCs w:val="21"/>
        </w:rPr>
      </w:pPr>
      <w:r>
        <w:rPr>
          <w:rFonts w:ascii="宋体" w:hAnsi="宋体" w:hint="eastAsia"/>
          <w:szCs w:val="21"/>
        </w:rPr>
        <w:t>参照重点排污单位披露其他环境信息</w:t>
      </w:r>
    </w:p>
    <w:sdt>
      <w:sdtPr>
        <w:rPr>
          <w:szCs w:val="21"/>
        </w:rPr>
        <w:alias w:val="是否适用：参照重点排污单位披露其它环境信息[双击切换]"/>
        <w:tag w:val="_GBC_c81ce6b9ed3e477cb685a903703d325c"/>
        <w:id w:val="-394967016"/>
        <w:placeholder>
          <w:docPart w:val="GBC22222222222222222222222222222"/>
        </w:placeholder>
      </w:sdtPr>
      <w:sdtContent>
        <w:p w14:paraId="308B67EE"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F1EEA81" w14:textId="77777777" w:rsidR="00B21F64" w:rsidRDefault="00B21F64">
      <w:pPr>
        <w:rPr>
          <w:rFonts w:hint="eastAsia"/>
          <w:szCs w:val="21"/>
        </w:rPr>
      </w:pPr>
    </w:p>
    <w:p w14:paraId="101736ED" w14:textId="77777777" w:rsidR="00B21F64" w:rsidRDefault="005400A1">
      <w:pPr>
        <w:pStyle w:val="TOC40"/>
        <w:numPr>
          <w:ilvl w:val="0"/>
          <w:numId w:val="144"/>
        </w:numPr>
        <w:ind w:left="450" w:hanging="450"/>
        <w:rPr>
          <w:rFonts w:ascii="宋体" w:hAnsi="宋体" w:hint="eastAsia"/>
          <w:szCs w:val="21"/>
        </w:rPr>
      </w:pPr>
      <w:r>
        <w:rPr>
          <w:rFonts w:ascii="宋体" w:hAnsi="宋体" w:hint="eastAsia"/>
          <w:szCs w:val="21"/>
        </w:rPr>
        <w:t>未披露其他环境信息的原因</w:t>
      </w:r>
    </w:p>
    <w:sdt>
      <w:sdtPr>
        <w:alias w:val="是否适用：重点排污单位之外的公司未披露环境信息的原因[双击切换]"/>
        <w:tag w:val="_GBC_cd8c1fc8381844409435eed0d957ea5c"/>
        <w:id w:val="352396800"/>
        <w:placeholder>
          <w:docPart w:val="GBC22222222222222222222222222222"/>
        </w:placeholder>
      </w:sdtPr>
      <w:sdtContent>
        <w:p w14:paraId="65A2D07A"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224C2DF" w14:textId="77777777" w:rsidR="00B21F64" w:rsidRDefault="00B21F64">
      <w:pPr>
        <w:rPr>
          <w:rFonts w:hint="eastAsia"/>
        </w:rPr>
      </w:pPr>
    </w:p>
    <w:p w14:paraId="4754A3BA" w14:textId="77777777" w:rsidR="00B21F64" w:rsidRDefault="005400A1">
      <w:pPr>
        <w:pStyle w:val="TOC30"/>
        <w:numPr>
          <w:ilvl w:val="0"/>
          <w:numId w:val="142"/>
        </w:numPr>
        <w:ind w:left="425" w:hanging="425"/>
        <w:rPr>
          <w:rFonts w:ascii="宋体" w:hAnsi="宋体" w:hint="eastAsia"/>
        </w:rPr>
      </w:pPr>
      <w:r>
        <w:rPr>
          <w:rFonts w:ascii="宋体" w:hAnsi="宋体"/>
        </w:rPr>
        <w:t>有利于保护生态、防治污染、履行环境责任的相关信息</w:t>
      </w:r>
    </w:p>
    <w:sdt>
      <w:sdtPr>
        <w:rPr>
          <w:szCs w:val="21"/>
        </w:rPr>
        <w:alias w:val="是否适用：有利于保护生态、防治污染、履行环境责任的相关信息[双击切换]"/>
        <w:tag w:val="_GBC_b098ce7912f144edb010c3351255b611"/>
        <w:id w:val="800034955"/>
        <w:placeholder>
          <w:docPart w:val="GBC22222222222222222222222222222"/>
        </w:placeholder>
      </w:sdtPr>
      <w:sdtContent>
        <w:p w14:paraId="1519F1B0"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F599B9F" w14:textId="77777777" w:rsidR="00B21F64" w:rsidRDefault="00B21F64">
      <w:pPr>
        <w:rPr>
          <w:rFonts w:hint="eastAsia"/>
        </w:rPr>
      </w:pPr>
    </w:p>
    <w:p w14:paraId="4BB3DC75" w14:textId="77777777" w:rsidR="00B21F64" w:rsidRDefault="005400A1">
      <w:pPr>
        <w:pStyle w:val="TOC30"/>
        <w:numPr>
          <w:ilvl w:val="0"/>
          <w:numId w:val="142"/>
        </w:numPr>
        <w:ind w:left="425" w:hanging="425"/>
        <w:rPr>
          <w:rFonts w:ascii="宋体" w:hAnsi="宋体" w:hint="eastAsia"/>
        </w:rPr>
      </w:pPr>
      <w:r>
        <w:rPr>
          <w:rFonts w:ascii="宋体" w:hAnsi="宋体"/>
        </w:rPr>
        <w:t>在报告期内为减少其碳排放所采取的措施及效果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5202"/>
      </w:tblGrid>
      <w:tr w:rsidR="00DE23B1" w14:paraId="5215139F" w14:textId="77777777">
        <w:sdt>
          <w:sdtPr>
            <w:tag w:val="_PLD_d765fcc12171478eb6ac1d26c3b15d8b"/>
            <w:id w:val="1952507029"/>
          </w:sdtPr>
          <w:sdtContent>
            <w:tc>
              <w:tcPr>
                <w:tcW w:w="2052" w:type="pct"/>
                <w:shd w:val="clear" w:color="auto" w:fill="auto"/>
              </w:tcPr>
              <w:p w14:paraId="4E1D4919" w14:textId="77777777" w:rsidR="00B21F64" w:rsidRDefault="005400A1">
                <w:pPr>
                  <w:widowControl w:val="0"/>
                  <w:jc w:val="both"/>
                  <w:rPr>
                    <w:rFonts w:hint="eastAsia"/>
                  </w:rPr>
                </w:pPr>
                <w:r>
                  <w:rPr>
                    <w:rFonts w:hint="eastAsia"/>
                  </w:rPr>
                  <w:t>是否采取</w:t>
                </w:r>
                <w:proofErr w:type="gramStart"/>
                <w:r>
                  <w:rPr>
                    <w:rFonts w:hint="eastAsia"/>
                  </w:rPr>
                  <w:t>减碳措施</w:t>
                </w:r>
                <w:proofErr w:type="gramEnd"/>
              </w:p>
            </w:tc>
          </w:sdtContent>
        </w:sdt>
        <w:sdt>
          <w:sdtPr>
            <w:alias w:val="是否采取减碳措施"/>
            <w:tag w:val="_GBC_d9a1ff3875ac418bab40a855cd584ffd"/>
            <w:id w:val="-2005727160"/>
            <w:comboBox>
              <w:listItem w:displayText="是" w:value="是"/>
              <w:listItem w:displayText="否" w:value="否"/>
            </w:comboBox>
          </w:sdtPr>
          <w:sdtContent>
            <w:tc>
              <w:tcPr>
                <w:tcW w:w="2948" w:type="pct"/>
                <w:shd w:val="clear" w:color="auto" w:fill="auto"/>
              </w:tcPr>
              <w:p w14:paraId="548A20B1" w14:textId="77777777" w:rsidR="00B21F64" w:rsidRDefault="005400A1">
                <w:pPr>
                  <w:widowControl w:val="0"/>
                  <w:jc w:val="both"/>
                  <w:rPr>
                    <w:rFonts w:hint="eastAsia"/>
                  </w:rPr>
                </w:pPr>
                <w:r>
                  <w:t>是</w:t>
                </w:r>
              </w:p>
            </w:tc>
          </w:sdtContent>
        </w:sdt>
      </w:tr>
      <w:tr w:rsidR="00DE23B1" w14:paraId="7FDFD105" w14:textId="77777777">
        <w:tc>
          <w:tcPr>
            <w:tcW w:w="2052" w:type="pct"/>
            <w:shd w:val="clear" w:color="auto" w:fill="auto"/>
          </w:tcPr>
          <w:p w14:paraId="0D9E9521" w14:textId="77777777" w:rsidR="00B21F64" w:rsidRDefault="005400A1">
            <w:pPr>
              <w:widowControl w:val="0"/>
              <w:jc w:val="both"/>
              <w:rPr>
                <w:rFonts w:hint="eastAsia"/>
              </w:rPr>
            </w:pPr>
            <w:r>
              <w:rPr>
                <w:rFonts w:hint="eastAsia"/>
              </w:rPr>
              <w:t>减少排放二氧化碳当量（单位：吨）</w:t>
            </w:r>
          </w:p>
        </w:tc>
        <w:tc>
          <w:tcPr>
            <w:tcW w:w="2948" w:type="pct"/>
            <w:shd w:val="clear" w:color="auto" w:fill="auto"/>
          </w:tcPr>
          <w:p w14:paraId="17CBC8B7" w14:textId="77777777" w:rsidR="00B21F64" w:rsidRDefault="00B21F64">
            <w:pPr>
              <w:widowControl w:val="0"/>
              <w:jc w:val="right"/>
              <w:rPr>
                <w:rFonts w:hint="eastAsia"/>
              </w:rPr>
            </w:pPr>
          </w:p>
        </w:tc>
      </w:tr>
      <w:tr w:rsidR="00DE23B1" w14:paraId="03C753CB" w14:textId="77777777">
        <w:tc>
          <w:tcPr>
            <w:tcW w:w="2052" w:type="pct"/>
            <w:shd w:val="clear" w:color="auto" w:fill="auto"/>
          </w:tcPr>
          <w:p w14:paraId="4862A407" w14:textId="77777777" w:rsidR="00B21F64" w:rsidRDefault="005400A1">
            <w:pPr>
              <w:widowControl w:val="0"/>
              <w:jc w:val="both"/>
              <w:rPr>
                <w:rFonts w:hint="eastAsia"/>
              </w:rPr>
            </w:pPr>
            <w:proofErr w:type="gramStart"/>
            <w:r>
              <w:rPr>
                <w:rFonts w:hint="eastAsia"/>
              </w:rPr>
              <w:t>减碳措施</w:t>
            </w:r>
            <w:proofErr w:type="gramEnd"/>
            <w:r>
              <w:rPr>
                <w:rFonts w:hint="eastAsia"/>
              </w:rPr>
              <w:t>类型（如使用清洁能源发电、在生产过程中</w:t>
            </w:r>
            <w:proofErr w:type="gramStart"/>
            <w:r>
              <w:rPr>
                <w:rFonts w:hint="eastAsia"/>
              </w:rPr>
              <w:t>使用减碳技术</w:t>
            </w:r>
            <w:proofErr w:type="gramEnd"/>
            <w:r>
              <w:rPr>
                <w:rFonts w:hint="eastAsia"/>
              </w:rPr>
              <w:t>、研发生产助</w:t>
            </w:r>
            <w:proofErr w:type="gramStart"/>
            <w:r>
              <w:rPr>
                <w:rFonts w:hint="eastAsia"/>
              </w:rPr>
              <w:t>于减碳</w:t>
            </w:r>
            <w:proofErr w:type="gramEnd"/>
            <w:r>
              <w:rPr>
                <w:rFonts w:hint="eastAsia"/>
              </w:rPr>
              <w:t>的新产品等）</w:t>
            </w:r>
          </w:p>
        </w:tc>
        <w:tc>
          <w:tcPr>
            <w:tcW w:w="2948" w:type="pct"/>
            <w:shd w:val="clear" w:color="auto" w:fill="auto"/>
          </w:tcPr>
          <w:p w14:paraId="0B3B7A16" w14:textId="77777777" w:rsidR="00B21F64" w:rsidRDefault="005400A1">
            <w:pPr>
              <w:widowControl w:val="0"/>
              <w:jc w:val="both"/>
              <w:rPr>
                <w:rFonts w:hint="eastAsia"/>
              </w:rPr>
            </w:pPr>
            <w:r>
              <w:rPr>
                <w:rFonts w:hint="eastAsia"/>
              </w:rPr>
              <w:t>在北联市场、东升路市场及仓储中心等多个现有建筑上设光伏发电设备，所发电量自用；在数字</w:t>
            </w:r>
            <w:proofErr w:type="gramStart"/>
            <w:r>
              <w:rPr>
                <w:rFonts w:hint="eastAsia"/>
              </w:rPr>
              <w:t>物流港仓储</w:t>
            </w:r>
            <w:proofErr w:type="gramEnd"/>
            <w:r>
              <w:rPr>
                <w:rFonts w:hint="eastAsia"/>
              </w:rPr>
              <w:t>区顶楼建造光伏发电设备，</w:t>
            </w:r>
            <w:r w:rsidRPr="006B5997">
              <w:rPr>
                <w:rFonts w:hint="eastAsia"/>
              </w:rPr>
              <w:t>光伏发电量可覆盖整个数字</w:t>
            </w:r>
            <w:proofErr w:type="gramStart"/>
            <w:r w:rsidRPr="006B5997">
              <w:rPr>
                <w:rFonts w:hint="eastAsia"/>
              </w:rPr>
              <w:t>物流港用电</w:t>
            </w:r>
            <w:proofErr w:type="gramEnd"/>
            <w:r w:rsidRPr="006B5997">
              <w:rPr>
                <w:rFonts w:hint="eastAsia"/>
              </w:rPr>
              <w:t>需求</w:t>
            </w:r>
            <w:r>
              <w:rPr>
                <w:rFonts w:hint="eastAsia"/>
              </w:rPr>
              <w:t>。</w:t>
            </w:r>
          </w:p>
        </w:tc>
      </w:tr>
    </w:tbl>
    <w:p w14:paraId="10E65642" w14:textId="77777777" w:rsidR="00B21F64" w:rsidRDefault="00B21F64">
      <w:pPr>
        <w:rPr>
          <w:rFonts w:hint="eastAsia"/>
        </w:rPr>
      </w:pPr>
    </w:p>
    <w:p w14:paraId="6F87EEB3" w14:textId="77777777" w:rsidR="00B21F64" w:rsidRDefault="005400A1">
      <w:pPr>
        <w:rPr>
          <w:rFonts w:hint="eastAsia"/>
        </w:rPr>
      </w:pPr>
      <w:r>
        <w:rPr>
          <w:rFonts w:hint="eastAsia"/>
        </w:rPr>
        <w:t>具体说明</w:t>
      </w:r>
    </w:p>
    <w:sdt>
      <w:sdtPr>
        <w:alias w:val="是否适用：在报告期内为减少其碳排放所采取的措施及效果 [双击切换]"/>
        <w:tag w:val="_GBC_c548c6cdcee840f1b99e9992b9199dfc"/>
        <w:id w:val="-24262541"/>
        <w:placeholder>
          <w:docPart w:val="GBC22222222222222222222222222222"/>
        </w:placeholder>
      </w:sdtPr>
      <w:sdtContent>
        <w:p w14:paraId="4CDD493B"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04F2E2E" w14:textId="77777777" w:rsidR="00B21F64" w:rsidRDefault="00B21F64">
      <w:pPr>
        <w:rPr>
          <w:rFonts w:hint="eastAsia"/>
        </w:rPr>
      </w:pPr>
    </w:p>
    <w:p w14:paraId="58AB7B11" w14:textId="77777777" w:rsidR="00B21F64" w:rsidRDefault="005400A1">
      <w:pPr>
        <w:pStyle w:val="TOC20"/>
        <w:numPr>
          <w:ilvl w:val="0"/>
          <w:numId w:val="145"/>
        </w:numPr>
        <w:tabs>
          <w:tab w:val="left" w:pos="426"/>
        </w:tabs>
        <w:ind w:left="425" w:hanging="425"/>
        <w:jc w:val="left"/>
        <w:rPr>
          <w:rFonts w:ascii="宋体" w:hAnsi="宋体" w:hint="eastAsia"/>
        </w:rPr>
      </w:pPr>
      <w:r>
        <w:rPr>
          <w:rFonts w:ascii="宋体" w:hAnsi="宋体" w:hint="eastAsia"/>
        </w:rPr>
        <w:t>社会责任工作情况</w:t>
      </w:r>
    </w:p>
    <w:p w14:paraId="459D2BA5" w14:textId="77777777" w:rsidR="00B21F64" w:rsidRDefault="005400A1">
      <w:pPr>
        <w:pStyle w:val="TOC30"/>
        <w:numPr>
          <w:ilvl w:val="0"/>
          <w:numId w:val="151"/>
        </w:numPr>
        <w:rPr>
          <w:rFonts w:ascii="宋体" w:hAnsi="宋体" w:hint="eastAsia"/>
        </w:rPr>
      </w:pPr>
      <w:r>
        <w:rPr>
          <w:rFonts w:ascii="宋体" w:hAnsi="宋体" w:hint="eastAsia"/>
        </w:rPr>
        <w:t>是否单独披露社会责任报告、可持续发展报告或ESG报告</w:t>
      </w:r>
    </w:p>
    <w:sdt>
      <w:sdtPr>
        <w:alias w:val="是否适用：是否单独披露社会责任报告、可持续发展报告或ESG报告[双击切换]"/>
        <w:tag w:val="_GBC_9e7dd53d4e6f44ea9f272442eb9babac"/>
        <w:id w:val="1258090477"/>
        <w:placeholder>
          <w:docPart w:val="GBC22222222222222222222222222222"/>
        </w:placeholder>
      </w:sdtPr>
      <w:sdtContent>
        <w:p w14:paraId="39A02512" w14:textId="77777777" w:rsidR="00B21F64" w:rsidRDefault="005400A1">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是否单独披露社会责任报告、可持续发展报告或ESG报告"/>
        <w:tag w:val="_GBC_e26ad08dba0e483a908a6ff4e6e74e3f"/>
        <w:id w:val="-1072508741"/>
        <w:placeholder>
          <w:docPart w:val="GBC22222222222222222222222222222"/>
        </w:placeholder>
      </w:sdtPr>
      <w:sdtContent>
        <w:p w14:paraId="4FBAEBFE" w14:textId="7966692E" w:rsidR="00B21F64" w:rsidRDefault="005400A1" w:rsidP="00DE23B1">
          <w:pPr>
            <w:ind w:firstLineChars="200" w:firstLine="420"/>
            <w:rPr>
              <w:rFonts w:hint="eastAsia"/>
            </w:rPr>
          </w:pPr>
          <w:r>
            <w:rPr>
              <w:rFonts w:hint="eastAsia"/>
            </w:rPr>
            <w:t>公司始终将履行企业社会责任作为重要宗旨，深入</w:t>
          </w:r>
          <w:proofErr w:type="gramStart"/>
          <w:r>
            <w:rPr>
              <w:rFonts w:hint="eastAsia"/>
            </w:rPr>
            <w:t>践行</w:t>
          </w:r>
          <w:proofErr w:type="gramEnd"/>
          <w:r>
            <w:rPr>
              <w:rFonts w:hint="eastAsia"/>
            </w:rPr>
            <w:t>ESG理念，</w:t>
          </w:r>
          <w:r w:rsidRPr="006C796C">
            <w:t>在追求</w:t>
          </w:r>
          <w:r>
            <w:rPr>
              <w:rFonts w:hint="eastAsia"/>
            </w:rPr>
            <w:t>公司</w:t>
          </w:r>
          <w:r w:rsidRPr="006C796C">
            <w:t>价值增长、保障全体股东权益的同时，公司高度重视利益相关方的共同发展，致力于实现社会价值、员工福祉与股东回报的和谐统一</w:t>
          </w:r>
          <w:r>
            <w:rPr>
              <w:rFonts w:hint="eastAsia"/>
            </w:rPr>
            <w:t>。</w:t>
          </w:r>
          <w:bookmarkStart w:id="118" w:name="OLE_LINK11"/>
          <w:r w:rsidR="00422096">
            <w:rPr>
              <w:rFonts w:hint="eastAsia"/>
            </w:rPr>
            <w:t>具体内容请见</w:t>
          </w:r>
          <w:r>
            <w:rPr>
              <w:rFonts w:hint="eastAsia"/>
            </w:rPr>
            <w:t>公司于202</w:t>
          </w:r>
          <w:r w:rsidR="00422096">
            <w:rPr>
              <w:rFonts w:hint="eastAsia"/>
            </w:rPr>
            <w:t>5</w:t>
          </w:r>
          <w:r>
            <w:rPr>
              <w:rFonts w:hint="eastAsia"/>
            </w:rPr>
            <w:t>年</w:t>
          </w:r>
          <w:r w:rsidR="00422096">
            <w:rPr>
              <w:rFonts w:hint="eastAsia"/>
            </w:rPr>
            <w:t>4</w:t>
          </w:r>
          <w:r>
            <w:rPr>
              <w:rFonts w:hint="eastAsia"/>
            </w:rPr>
            <w:t>月</w:t>
          </w:r>
          <w:r w:rsidR="00422096">
            <w:rPr>
              <w:rFonts w:hint="eastAsia"/>
            </w:rPr>
            <w:t>18</w:t>
          </w:r>
          <w:r>
            <w:rPr>
              <w:rFonts w:hint="eastAsia"/>
            </w:rPr>
            <w:t>日</w:t>
          </w:r>
          <w:r w:rsidR="00422096">
            <w:rPr>
              <w:rFonts w:hint="eastAsia"/>
            </w:rPr>
            <w:t>在</w:t>
          </w:r>
          <w:r w:rsidR="00422096" w:rsidRPr="00422096">
            <w:rPr>
              <w:rFonts w:hint="eastAsia"/>
            </w:rPr>
            <w:t>上海证券交易所网站（http://www.sse.com.cn）</w:t>
          </w:r>
          <w:r>
            <w:rPr>
              <w:rFonts w:hint="eastAsia"/>
            </w:rPr>
            <w:t>披露</w:t>
          </w:r>
          <w:r w:rsidR="00422096">
            <w:rPr>
              <w:rFonts w:hint="eastAsia"/>
            </w:rPr>
            <w:t>的</w:t>
          </w:r>
          <w:r>
            <w:rPr>
              <w:rFonts w:hint="eastAsia"/>
            </w:rPr>
            <w:t>《202</w:t>
          </w:r>
          <w:r w:rsidR="00422096">
            <w:rPr>
              <w:rFonts w:hint="eastAsia"/>
            </w:rPr>
            <w:t>4</w:t>
          </w:r>
          <w:r>
            <w:rPr>
              <w:rFonts w:hint="eastAsia"/>
            </w:rPr>
            <w:t>年度环境、社会及公司治理报告》。</w:t>
          </w:r>
        </w:p>
      </w:sdtContent>
    </w:sdt>
    <w:bookmarkEnd w:id="118" w:displacedByCustomXml="prev"/>
    <w:p w14:paraId="50FC61EA" w14:textId="77777777" w:rsidR="00B21F64" w:rsidRDefault="00B21F64">
      <w:pPr>
        <w:rPr>
          <w:rFonts w:hint="eastAsia"/>
        </w:rPr>
      </w:pPr>
    </w:p>
    <w:p w14:paraId="7D452466" w14:textId="77777777" w:rsidR="00B21F64" w:rsidRDefault="005400A1">
      <w:pPr>
        <w:pStyle w:val="TOC30"/>
        <w:numPr>
          <w:ilvl w:val="0"/>
          <w:numId w:val="151"/>
        </w:numPr>
        <w:rPr>
          <w:rFonts w:ascii="宋体" w:hAnsi="宋体" w:hint="eastAsia"/>
        </w:rPr>
      </w:pPr>
      <w:r>
        <w:rPr>
          <w:rFonts w:ascii="宋体" w:hAnsi="宋体" w:hint="eastAsia"/>
        </w:rPr>
        <w:t>社会责任工作具体情况</w:t>
      </w:r>
    </w:p>
    <w:sdt>
      <w:sdtPr>
        <w:alias w:val="是否适用：社会责任工作具体情况[双击切换]"/>
        <w:tag w:val="_GBC_2bbbff88e2744d6dbb21a0a502bf51cf"/>
        <w:id w:val="277301990"/>
        <w:placeholder>
          <w:docPart w:val="GBC22222222222222222222222222222"/>
        </w:placeholder>
      </w:sdtPr>
      <w:sdtContent>
        <w:p w14:paraId="60924774"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6CC0448" w14:textId="77777777" w:rsidR="00B21F64" w:rsidRDefault="00B21F64" w:rsidP="00DE23B1">
      <w:pPr>
        <w:rPr>
          <w:rFonts w:hint="eastAsia"/>
        </w:rPr>
      </w:pPr>
    </w:p>
    <w:p w14:paraId="3BCD2183" w14:textId="77777777" w:rsidR="00B21F64" w:rsidRDefault="005400A1">
      <w:pPr>
        <w:rPr>
          <w:rFonts w:hint="eastAsia"/>
        </w:rPr>
      </w:pPr>
      <w:r>
        <w:rPr>
          <w:rFonts w:hint="eastAsia"/>
        </w:rPr>
        <w:lastRenderedPageBreak/>
        <w:t>具体说明</w:t>
      </w:r>
    </w:p>
    <w:sdt>
      <w:sdtPr>
        <w:rPr>
          <w:rFonts w:hint="eastAsia"/>
        </w:rPr>
        <w:alias w:val="是否适用：社会责任工作情况[双击切换]"/>
        <w:tag w:val="_GBC_193e5fab56724eddabaa8d0d74a4b129"/>
        <w:id w:val="-1604875166"/>
        <w:placeholder>
          <w:docPart w:val="GBC22222222222222222222222222222"/>
        </w:placeholder>
      </w:sdtPr>
      <w:sdtContent>
        <w:p w14:paraId="478B72E2" w14:textId="77777777" w:rsidR="00B21F64" w:rsidRDefault="005400A1">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sdt>
      <w:sdtPr>
        <w:alias w:val="社会责任工作情况"/>
        <w:tag w:val="_GBC_a9b541509de44900b46d09bc29c43131"/>
        <w:id w:val="-247422365"/>
        <w:placeholder>
          <w:docPart w:val="GBC22222222222222222222222222222"/>
        </w:placeholder>
      </w:sdtPr>
      <w:sdtContent>
        <w:p w14:paraId="4BC32F34" w14:textId="761A8A1F" w:rsidR="00B21F64" w:rsidRDefault="005400A1" w:rsidP="00DE23B1">
          <w:pPr>
            <w:ind w:firstLineChars="200" w:firstLine="420"/>
            <w:rPr>
              <w:rFonts w:hint="eastAsia"/>
            </w:rPr>
          </w:pPr>
          <w:r w:rsidRPr="00F47BDD">
            <w:rPr>
              <w:rFonts w:hint="eastAsia"/>
            </w:rPr>
            <w:t>中国轻纺城作为全球</w:t>
          </w:r>
          <w:r>
            <w:rPr>
              <w:rFonts w:hint="eastAsia"/>
            </w:rPr>
            <w:t>规模</w:t>
          </w:r>
          <w:r w:rsidRPr="00F47BDD">
            <w:rPr>
              <w:rFonts w:hint="eastAsia"/>
            </w:rPr>
            <w:t>最大的纺织品交易枢纽</w:t>
          </w:r>
          <w:r>
            <w:rPr>
              <w:rFonts w:hint="eastAsia"/>
            </w:rPr>
            <w:t>，是推动柯桥经济腾飞的关键动力之一，更是区域经济发展的核心要素。公司作为最大的业主单位，</w:t>
          </w:r>
          <w:r w:rsidRPr="00F23A58">
            <w:rPr>
              <w:rFonts w:hint="eastAsia"/>
            </w:rPr>
            <w:t>始终以解决市场主体发展中的难点、痛点为导向，持续完善硬件配套设施，优化软件服务体系</w:t>
          </w:r>
          <w:r>
            <w:rPr>
              <w:rFonts w:hint="eastAsia"/>
            </w:rPr>
            <w:t>，</w:t>
          </w:r>
          <w:r w:rsidRPr="00F23A58">
            <w:rPr>
              <w:rFonts w:hint="eastAsia"/>
            </w:rPr>
            <w:t>通过数字化技术的深度融合与应用</w:t>
          </w:r>
          <w:r>
            <w:rPr>
              <w:rFonts w:hint="eastAsia"/>
            </w:rPr>
            <w:t>，</w:t>
          </w:r>
          <w:r w:rsidRPr="00F23A58">
            <w:t>打造一个更加便利化、规范化的营商环境</w:t>
          </w:r>
          <w:r>
            <w:rPr>
              <w:rFonts w:hint="eastAsia"/>
            </w:rPr>
            <w:t>，</w:t>
          </w:r>
          <w:r w:rsidRPr="00A46A12">
            <w:t>全面提升市场的管理效率和运营活力</w:t>
          </w:r>
          <w:r>
            <w:rPr>
              <w:rFonts w:hint="eastAsia"/>
            </w:rPr>
            <w:t>，为经营户和采购商打造一个</w:t>
          </w:r>
          <w:r w:rsidRPr="00D70CE5">
            <w:rPr>
              <w:rFonts w:hint="eastAsia"/>
            </w:rPr>
            <w:t>以科技赋能基础设施、以智慧驱动运营管理、以高效提升服务体验的现代化专业市场</w:t>
          </w:r>
          <w:r>
            <w:rPr>
              <w:rFonts w:hint="eastAsia"/>
            </w:rPr>
            <w:t>，</w:t>
          </w:r>
          <w:r w:rsidRPr="00D70CE5">
            <w:t>推动柯桥轻纺城沿着数字化、绿色化的轨迹实现高质量发展，</w:t>
          </w:r>
          <w:r w:rsidRPr="004701D7">
            <w:t>进一步擦亮中国轻纺城这张浙江“金名片”</w:t>
          </w:r>
          <w:r>
            <w:rPr>
              <w:rFonts w:hint="eastAsia"/>
            </w:rPr>
            <w:t>，</w:t>
          </w:r>
          <w:r w:rsidRPr="004701D7">
            <w:rPr>
              <w:rFonts w:hint="eastAsia"/>
            </w:rPr>
            <w:t>使其成为展示中国轻纺</w:t>
          </w:r>
          <w:r>
            <w:rPr>
              <w:rFonts w:hint="eastAsia"/>
            </w:rPr>
            <w:t>城</w:t>
          </w:r>
          <w:r w:rsidRPr="004701D7">
            <w:rPr>
              <w:rFonts w:hint="eastAsia"/>
            </w:rPr>
            <w:t>实力和形象的重要窗口。</w:t>
          </w:r>
        </w:p>
        <w:p w14:paraId="19F6B556" w14:textId="77777777" w:rsidR="00B21F64" w:rsidRDefault="005400A1" w:rsidP="00DE23B1">
          <w:pPr>
            <w:ind w:firstLineChars="200" w:firstLine="420"/>
            <w:rPr>
              <w:rFonts w:hint="eastAsia"/>
            </w:rPr>
          </w:pPr>
          <w:r>
            <w:rPr>
              <w:rFonts w:hint="eastAsia"/>
            </w:rPr>
            <w:t>在日常运营中，</w:t>
          </w:r>
          <w:r w:rsidRPr="004701D7">
            <w:t>公司始终以维护公平、有序的市场环境为己任</w:t>
          </w:r>
          <w:r>
            <w:rPr>
              <w:rFonts w:hint="eastAsia"/>
            </w:rPr>
            <w:t>，</w:t>
          </w:r>
          <w:r w:rsidRPr="004701D7">
            <w:rPr>
              <w:rFonts w:hint="eastAsia"/>
            </w:rPr>
            <w:t>积极扮演着沟通桥梁的角色，高效调解市场经营户之间以及经营户与采购商之间的</w:t>
          </w:r>
          <w:r>
            <w:rPr>
              <w:rFonts w:hint="eastAsia"/>
            </w:rPr>
            <w:t>各类</w:t>
          </w:r>
          <w:r w:rsidRPr="004701D7">
            <w:rPr>
              <w:rFonts w:hint="eastAsia"/>
            </w:rPr>
            <w:t>纠纷，</w:t>
          </w:r>
          <w:r w:rsidRPr="00E16AC8">
            <w:t>为下属各市场的规范化、有序化</w:t>
          </w:r>
          <w:r>
            <w:rPr>
              <w:rFonts w:hint="eastAsia"/>
            </w:rPr>
            <w:t>经营</w:t>
          </w:r>
          <w:r w:rsidRPr="00E16AC8">
            <w:t>提供了坚实支撑，助力市场健康可持续发展</w:t>
          </w:r>
          <w:r>
            <w:rPr>
              <w:rFonts w:hint="eastAsia"/>
            </w:rPr>
            <w:t>。</w:t>
          </w:r>
        </w:p>
        <w:p w14:paraId="289756BF" w14:textId="0B157C80" w:rsidR="00B21F64" w:rsidRDefault="00422096" w:rsidP="00DE23B1">
          <w:pPr>
            <w:ind w:firstLineChars="200" w:firstLine="420"/>
            <w:rPr>
              <w:rFonts w:hint="eastAsia"/>
            </w:rPr>
          </w:pPr>
          <w:r w:rsidRPr="00422096">
            <w:rPr>
              <w:rFonts w:hint="eastAsia"/>
            </w:rPr>
            <w:t>具体内容请见公司于2025年4月18日在上海证券交易所网站（http://www.sse.com.cn）披露的《2024年度环境、社会及公司治理报告》。</w:t>
          </w:r>
        </w:p>
      </w:sdtContent>
    </w:sdt>
    <w:p w14:paraId="50E7A132" w14:textId="77777777" w:rsidR="00B21F64" w:rsidRDefault="00B21F64">
      <w:pPr>
        <w:rPr>
          <w:rFonts w:hint="eastAsia"/>
        </w:rPr>
      </w:pPr>
    </w:p>
    <w:p w14:paraId="611FE3C3" w14:textId="77777777" w:rsidR="00B21F64" w:rsidRDefault="005400A1">
      <w:pPr>
        <w:pStyle w:val="TOC20"/>
        <w:numPr>
          <w:ilvl w:val="0"/>
          <w:numId w:val="145"/>
        </w:numPr>
        <w:tabs>
          <w:tab w:val="left" w:pos="426"/>
        </w:tabs>
        <w:ind w:left="425" w:hanging="425"/>
        <w:jc w:val="left"/>
        <w:rPr>
          <w:rFonts w:ascii="宋体" w:hAnsi="宋体" w:hint="eastAsia"/>
        </w:rPr>
      </w:pPr>
      <w:r>
        <w:rPr>
          <w:rFonts w:ascii="宋体" w:hAnsi="宋体" w:hint="eastAsia"/>
        </w:rPr>
        <w:t>巩固拓展</w:t>
      </w:r>
      <w:bookmarkStart w:id="119" w:name="_Hlk193876720"/>
      <w:r>
        <w:rPr>
          <w:rFonts w:ascii="宋体" w:hAnsi="宋体" w:hint="eastAsia"/>
        </w:rPr>
        <w:t>脱贫攻坚成果、乡村振兴等工作具体情况</w:t>
      </w:r>
      <w:bookmarkEnd w:id="119"/>
    </w:p>
    <w:sdt>
      <w:sdtPr>
        <w:alias w:val="是否适用：巩固拓展脱贫攻坚成果、乡村振兴工作具体情况[双击切换]"/>
        <w:tag w:val="_GBC_94f5c59c87964f1f83743f3f44109e91"/>
        <w:id w:val="478651565"/>
        <w:placeholder>
          <w:docPart w:val="GBC22222222222222222222222222222"/>
        </w:placeholder>
      </w:sdtPr>
      <w:sdtContent>
        <w:p w14:paraId="1F719F8F" w14:textId="77777777" w:rsidR="00B21F64" w:rsidRDefault="005400A1">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211"/>
        <w:gridCol w:w="3603"/>
      </w:tblGrid>
      <w:tr w:rsidR="00DE23B1" w14:paraId="66A05F7F" w14:textId="77777777">
        <w:bookmarkStart w:id="120" w:name="_Hlk193876726" w:displacedByCustomXml="next"/>
        <w:sdt>
          <w:sdtPr>
            <w:tag w:val="_PLD_d29d252d89d54e55bc5bc96bc0b5b469"/>
            <w:id w:val="-221601410"/>
          </w:sdtPr>
          <w:sdtContent>
            <w:tc>
              <w:tcPr>
                <w:tcW w:w="1705" w:type="pct"/>
                <w:shd w:val="clear" w:color="auto" w:fill="auto"/>
              </w:tcPr>
              <w:p w14:paraId="6503041E" w14:textId="77777777" w:rsidR="00B21F64" w:rsidRDefault="005400A1">
                <w:pPr>
                  <w:widowControl w:val="0"/>
                  <w:jc w:val="center"/>
                  <w:rPr>
                    <w:rFonts w:hint="eastAsia"/>
                  </w:rPr>
                </w:pPr>
                <w:r>
                  <w:rPr>
                    <w:rFonts w:hint="eastAsia"/>
                  </w:rPr>
                  <w:t>扶贫及乡村振兴项目</w:t>
                </w:r>
              </w:p>
            </w:tc>
          </w:sdtContent>
        </w:sdt>
        <w:sdt>
          <w:sdtPr>
            <w:tag w:val="_PLD_a6391e1627b241d296ea0039eb1df6ec"/>
            <w:id w:val="-1151367128"/>
          </w:sdtPr>
          <w:sdtContent>
            <w:tc>
              <w:tcPr>
                <w:tcW w:w="1253" w:type="pct"/>
                <w:shd w:val="clear" w:color="auto" w:fill="auto"/>
              </w:tcPr>
              <w:p w14:paraId="3FC1E491" w14:textId="77777777" w:rsidR="00B21F64" w:rsidRDefault="005400A1">
                <w:pPr>
                  <w:widowControl w:val="0"/>
                  <w:jc w:val="center"/>
                  <w:rPr>
                    <w:rFonts w:hint="eastAsia"/>
                  </w:rPr>
                </w:pPr>
                <w:r>
                  <w:rPr>
                    <w:rFonts w:hint="eastAsia"/>
                  </w:rPr>
                  <w:t>数量/内容</w:t>
                </w:r>
              </w:p>
            </w:tc>
          </w:sdtContent>
        </w:sdt>
        <w:sdt>
          <w:sdtPr>
            <w:tag w:val="_PLD_a8d1c4a093dd414b9639e1cb3e55c142"/>
            <w:id w:val="-1147278129"/>
          </w:sdtPr>
          <w:sdtContent>
            <w:tc>
              <w:tcPr>
                <w:tcW w:w="2042" w:type="pct"/>
                <w:shd w:val="clear" w:color="auto" w:fill="auto"/>
              </w:tcPr>
              <w:p w14:paraId="0C6A5736" w14:textId="77777777" w:rsidR="00B21F64" w:rsidRDefault="005400A1">
                <w:pPr>
                  <w:widowControl w:val="0"/>
                  <w:jc w:val="center"/>
                  <w:rPr>
                    <w:rFonts w:hint="eastAsia"/>
                  </w:rPr>
                </w:pPr>
                <w:r>
                  <w:rPr>
                    <w:rFonts w:hint="eastAsia"/>
                  </w:rPr>
                  <w:t>情况说明</w:t>
                </w:r>
              </w:p>
            </w:tc>
          </w:sdtContent>
        </w:sdt>
      </w:tr>
      <w:tr w:rsidR="00DE23B1" w14:paraId="3A1147D2" w14:textId="77777777">
        <w:tc>
          <w:tcPr>
            <w:tcW w:w="1705" w:type="pct"/>
            <w:shd w:val="clear" w:color="auto" w:fill="auto"/>
          </w:tcPr>
          <w:p w14:paraId="317C83C6" w14:textId="77777777" w:rsidR="00B21F64" w:rsidRDefault="00000000">
            <w:pPr>
              <w:widowControl w:val="0"/>
              <w:rPr>
                <w:rFonts w:hint="eastAsia"/>
              </w:rPr>
            </w:pPr>
            <w:sdt>
              <w:sdtPr>
                <w:tag w:val="_PLD_dae771cda9a1484bba73d2b716e9e1d0"/>
                <w:id w:val="463628597"/>
              </w:sdtPr>
              <w:sdtContent>
                <w:r w:rsidR="005400A1">
                  <w:rPr>
                    <w:rFonts w:hint="eastAsia"/>
                  </w:rPr>
                  <w:t>总投入</w:t>
                </w:r>
              </w:sdtContent>
            </w:sdt>
            <w:r w:rsidR="005400A1">
              <w:rPr>
                <w:rFonts w:hint="eastAsia"/>
              </w:rPr>
              <w:t>（</w:t>
            </w:r>
            <w:sdt>
              <w:sdtPr>
                <w:rPr>
                  <w:rFonts w:hint="eastAsia"/>
                </w:rPr>
                <w:alias w:val="单位：扶贫总体投入"/>
                <w:tag w:val="_GBC_5f0221b7e67c41f098047fc332d7fdb0"/>
                <w:id w:val="1556344435"/>
                <w:comboBox>
                  <w:listItem w:displayText="元" w:value="元"/>
                  <w:listItem w:displayText="千元" w:value="千元"/>
                  <w:listItem w:displayText="万元" w:value="万元"/>
                  <w:listItem w:displayText="百万元" w:value="百万元"/>
                  <w:listItem w:displayText="亿元" w:value="亿元"/>
                </w:comboBox>
              </w:sdtPr>
              <w:sdtContent>
                <w:r w:rsidR="005400A1">
                  <w:rPr>
                    <w:rFonts w:hint="eastAsia"/>
                  </w:rPr>
                  <w:t>万元</w:t>
                </w:r>
              </w:sdtContent>
            </w:sdt>
            <w:r w:rsidR="005400A1">
              <w:rPr>
                <w:rFonts w:hint="eastAsia"/>
              </w:rPr>
              <w:t>）</w:t>
            </w:r>
          </w:p>
        </w:tc>
        <w:tc>
          <w:tcPr>
            <w:tcW w:w="1253" w:type="pct"/>
            <w:shd w:val="clear" w:color="auto" w:fill="auto"/>
          </w:tcPr>
          <w:p w14:paraId="10D80758" w14:textId="77777777" w:rsidR="00B21F64" w:rsidRDefault="005400A1" w:rsidP="00DE23B1">
            <w:pPr>
              <w:widowControl w:val="0"/>
              <w:wordWrap w:val="0"/>
              <w:jc w:val="right"/>
              <w:rPr>
                <w:rFonts w:hint="eastAsia"/>
              </w:rPr>
            </w:pPr>
            <w:r>
              <w:rPr>
                <w:rFonts w:hint="eastAsia"/>
              </w:rPr>
              <w:t>84.65</w:t>
            </w:r>
          </w:p>
        </w:tc>
        <w:tc>
          <w:tcPr>
            <w:tcW w:w="2042" w:type="pct"/>
            <w:shd w:val="clear" w:color="auto" w:fill="auto"/>
          </w:tcPr>
          <w:p w14:paraId="4A9E683A" w14:textId="77777777" w:rsidR="00B21F64" w:rsidRDefault="00B21F64">
            <w:pPr>
              <w:widowControl w:val="0"/>
              <w:rPr>
                <w:rFonts w:hint="eastAsia"/>
              </w:rPr>
            </w:pPr>
          </w:p>
        </w:tc>
      </w:tr>
      <w:tr w:rsidR="00DE23B1" w14:paraId="55783B4F" w14:textId="77777777">
        <w:tc>
          <w:tcPr>
            <w:tcW w:w="1705" w:type="pct"/>
            <w:shd w:val="clear" w:color="auto" w:fill="auto"/>
          </w:tcPr>
          <w:p w14:paraId="43FD1975" w14:textId="77777777" w:rsidR="00B21F64" w:rsidRDefault="00000000">
            <w:pPr>
              <w:widowControl w:val="0"/>
              <w:rPr>
                <w:rFonts w:hint="eastAsia"/>
              </w:rPr>
            </w:pPr>
            <w:sdt>
              <w:sdtPr>
                <w:tag w:val="_PLD_69ea38aa090e4fbbb17554804e8f1815"/>
                <w:id w:val="507648343"/>
              </w:sdtPr>
              <w:sdtContent>
                <w:r w:rsidR="005400A1">
                  <w:rPr>
                    <w:rFonts w:hint="eastAsia"/>
                  </w:rPr>
                  <w:t>其中：资金</w:t>
                </w:r>
              </w:sdtContent>
            </w:sdt>
            <w:r w:rsidR="005400A1">
              <w:rPr>
                <w:rFonts w:hint="eastAsia"/>
              </w:rPr>
              <w:t>（</w:t>
            </w:r>
            <w:sdt>
              <w:sdtPr>
                <w:rPr>
                  <w:rFonts w:hint="eastAsia"/>
                </w:rPr>
                <w:alias w:val="单位：扶贫总体资金"/>
                <w:tag w:val="_GBC_ee2e74bc2b774ca490d2bc701194ed12"/>
                <w:id w:val="1587422967"/>
                <w:comboBox>
                  <w:listItem w:displayText="元" w:value="元"/>
                  <w:listItem w:displayText="千元" w:value="千元"/>
                  <w:listItem w:displayText="万元" w:value="万元"/>
                  <w:listItem w:displayText="百万元" w:value="百万元"/>
                  <w:listItem w:displayText="亿元" w:value="亿元"/>
                </w:comboBox>
              </w:sdtPr>
              <w:sdtContent>
                <w:r w:rsidR="005400A1">
                  <w:rPr>
                    <w:rFonts w:hint="eastAsia"/>
                  </w:rPr>
                  <w:t>万元</w:t>
                </w:r>
              </w:sdtContent>
            </w:sdt>
            <w:r w:rsidR="005400A1">
              <w:rPr>
                <w:rFonts w:hint="eastAsia"/>
              </w:rPr>
              <w:t>）</w:t>
            </w:r>
          </w:p>
        </w:tc>
        <w:tc>
          <w:tcPr>
            <w:tcW w:w="1253" w:type="pct"/>
            <w:shd w:val="clear" w:color="auto" w:fill="auto"/>
          </w:tcPr>
          <w:p w14:paraId="5FC672FF" w14:textId="77777777" w:rsidR="00B21F64" w:rsidRDefault="005400A1">
            <w:pPr>
              <w:widowControl w:val="0"/>
              <w:jc w:val="right"/>
              <w:rPr>
                <w:rFonts w:hint="eastAsia"/>
              </w:rPr>
            </w:pPr>
            <w:r>
              <w:rPr>
                <w:rFonts w:hint="eastAsia"/>
              </w:rPr>
              <w:t>42</w:t>
            </w:r>
          </w:p>
        </w:tc>
        <w:tc>
          <w:tcPr>
            <w:tcW w:w="2042" w:type="pct"/>
            <w:shd w:val="clear" w:color="auto" w:fill="auto"/>
          </w:tcPr>
          <w:p w14:paraId="5B368424" w14:textId="77777777" w:rsidR="00B21F64" w:rsidRDefault="005400A1">
            <w:pPr>
              <w:widowControl w:val="0"/>
              <w:rPr>
                <w:rFonts w:hint="eastAsia"/>
              </w:rPr>
            </w:pPr>
            <w:r>
              <w:rPr>
                <w:rFonts w:hint="eastAsia"/>
              </w:rPr>
              <w:t>其中10万元为产业扶贫，30万元为古树保护管理服务，2万元为慰问困难户</w:t>
            </w:r>
          </w:p>
        </w:tc>
      </w:tr>
      <w:tr w:rsidR="00DE23B1" w14:paraId="0530B262" w14:textId="77777777">
        <w:tc>
          <w:tcPr>
            <w:tcW w:w="1705" w:type="pct"/>
            <w:shd w:val="clear" w:color="auto" w:fill="auto"/>
          </w:tcPr>
          <w:p w14:paraId="00882490" w14:textId="77777777" w:rsidR="00B21F64" w:rsidRDefault="00000000">
            <w:pPr>
              <w:widowControl w:val="0"/>
              <w:ind w:firstLineChars="300" w:firstLine="630"/>
              <w:jc w:val="both"/>
              <w:rPr>
                <w:rFonts w:hint="eastAsia"/>
              </w:rPr>
            </w:pPr>
            <w:sdt>
              <w:sdtPr>
                <w:tag w:val="_PLD_0ceb41eb583e412ea04995521d22af44"/>
                <w:id w:val="324413357"/>
              </w:sdtPr>
              <w:sdtContent>
                <w:r w:rsidR="005400A1">
                  <w:rPr>
                    <w:rFonts w:hint="eastAsia"/>
                  </w:rPr>
                  <w:t>物资折款</w:t>
                </w:r>
              </w:sdtContent>
            </w:sdt>
            <w:r w:rsidR="005400A1">
              <w:rPr>
                <w:rFonts w:hint="eastAsia"/>
              </w:rPr>
              <w:t>（</w:t>
            </w:r>
            <w:sdt>
              <w:sdtPr>
                <w:rPr>
                  <w:rFonts w:hint="eastAsia"/>
                </w:rPr>
                <w:alias w:val="单位：扶贫物资折款"/>
                <w:tag w:val="_GBC_e913f66999ce4abcba46d8007b91edcb"/>
                <w:id w:val="2047790849"/>
                <w:comboBox>
                  <w:listItem w:displayText="元" w:value="元"/>
                  <w:listItem w:displayText="千元" w:value="千元"/>
                  <w:listItem w:displayText="万元" w:value="万元"/>
                  <w:listItem w:displayText="百万元" w:value="百万元"/>
                  <w:listItem w:displayText="亿元" w:value="亿元"/>
                </w:comboBox>
              </w:sdtPr>
              <w:sdtContent>
                <w:r w:rsidR="005400A1">
                  <w:rPr>
                    <w:rFonts w:hint="eastAsia"/>
                  </w:rPr>
                  <w:t>万元</w:t>
                </w:r>
              </w:sdtContent>
            </w:sdt>
            <w:r w:rsidR="005400A1">
              <w:rPr>
                <w:rFonts w:hint="eastAsia"/>
              </w:rPr>
              <w:t>）</w:t>
            </w:r>
          </w:p>
        </w:tc>
        <w:tc>
          <w:tcPr>
            <w:tcW w:w="1253" w:type="pct"/>
            <w:shd w:val="clear" w:color="auto" w:fill="auto"/>
          </w:tcPr>
          <w:p w14:paraId="01EF5A25" w14:textId="77777777" w:rsidR="00B21F64" w:rsidRDefault="005400A1">
            <w:pPr>
              <w:widowControl w:val="0"/>
              <w:jc w:val="right"/>
              <w:rPr>
                <w:rFonts w:hint="eastAsia"/>
              </w:rPr>
            </w:pPr>
            <w:r>
              <w:rPr>
                <w:rFonts w:hint="eastAsia"/>
              </w:rPr>
              <w:t>42.65</w:t>
            </w:r>
          </w:p>
        </w:tc>
        <w:tc>
          <w:tcPr>
            <w:tcW w:w="2042" w:type="pct"/>
            <w:shd w:val="clear" w:color="auto" w:fill="auto"/>
          </w:tcPr>
          <w:p w14:paraId="5661E8E6" w14:textId="77777777" w:rsidR="00B21F64" w:rsidRDefault="005400A1">
            <w:pPr>
              <w:widowControl w:val="0"/>
              <w:rPr>
                <w:rFonts w:hint="eastAsia"/>
              </w:rPr>
            </w:pPr>
            <w:r>
              <w:rPr>
                <w:rFonts w:hint="eastAsia"/>
              </w:rPr>
              <w:t>主要为浙江江山、四川峨边帮扶采购</w:t>
            </w:r>
          </w:p>
        </w:tc>
      </w:tr>
      <w:tr w:rsidR="00DE23B1" w14:paraId="3183B891" w14:textId="77777777">
        <w:tc>
          <w:tcPr>
            <w:tcW w:w="1705" w:type="pct"/>
            <w:shd w:val="clear" w:color="auto" w:fill="auto"/>
          </w:tcPr>
          <w:p w14:paraId="38381745" w14:textId="77777777" w:rsidR="00B21F64" w:rsidRDefault="005400A1">
            <w:pPr>
              <w:widowControl w:val="0"/>
              <w:rPr>
                <w:rFonts w:hint="eastAsia"/>
              </w:rPr>
            </w:pPr>
            <w:r>
              <w:rPr>
                <w:rFonts w:hint="eastAsia"/>
              </w:rPr>
              <w:t>惠及人数（人）</w:t>
            </w:r>
          </w:p>
        </w:tc>
        <w:tc>
          <w:tcPr>
            <w:tcW w:w="1253" w:type="pct"/>
            <w:shd w:val="clear" w:color="auto" w:fill="auto"/>
          </w:tcPr>
          <w:p w14:paraId="5AE17859" w14:textId="77777777" w:rsidR="00B21F64" w:rsidRDefault="00B21F64">
            <w:pPr>
              <w:widowControl w:val="0"/>
              <w:jc w:val="right"/>
              <w:rPr>
                <w:rFonts w:hint="eastAsia"/>
              </w:rPr>
            </w:pPr>
          </w:p>
        </w:tc>
        <w:tc>
          <w:tcPr>
            <w:tcW w:w="2042" w:type="pct"/>
            <w:shd w:val="clear" w:color="auto" w:fill="auto"/>
          </w:tcPr>
          <w:p w14:paraId="16D2D6B6" w14:textId="77777777" w:rsidR="00B21F64" w:rsidRDefault="00B21F64">
            <w:pPr>
              <w:widowControl w:val="0"/>
              <w:rPr>
                <w:rFonts w:hint="eastAsia"/>
              </w:rPr>
            </w:pPr>
          </w:p>
        </w:tc>
      </w:tr>
      <w:tr w:rsidR="00DE23B1" w14:paraId="60E64997" w14:textId="77777777">
        <w:tc>
          <w:tcPr>
            <w:tcW w:w="1705" w:type="pct"/>
            <w:shd w:val="clear" w:color="auto" w:fill="auto"/>
          </w:tcPr>
          <w:p w14:paraId="254C7236" w14:textId="77777777" w:rsidR="00B21F64" w:rsidRDefault="005400A1">
            <w:pPr>
              <w:widowControl w:val="0"/>
              <w:rPr>
                <w:rFonts w:hint="eastAsia"/>
              </w:rPr>
            </w:pPr>
            <w:r>
              <w:rPr>
                <w:rFonts w:hint="eastAsia"/>
              </w:rPr>
              <w:t>帮扶形式（如产业扶贫、就业扶贫、教育扶贫等）</w:t>
            </w:r>
          </w:p>
        </w:tc>
        <w:tc>
          <w:tcPr>
            <w:tcW w:w="1253" w:type="pct"/>
            <w:shd w:val="clear" w:color="auto" w:fill="auto"/>
          </w:tcPr>
          <w:p w14:paraId="00C64BCD" w14:textId="77777777" w:rsidR="00B21F64" w:rsidRDefault="00B21F64">
            <w:pPr>
              <w:widowControl w:val="0"/>
              <w:rPr>
                <w:rFonts w:hint="eastAsia"/>
              </w:rPr>
            </w:pPr>
          </w:p>
        </w:tc>
        <w:tc>
          <w:tcPr>
            <w:tcW w:w="2042" w:type="pct"/>
            <w:shd w:val="clear" w:color="auto" w:fill="auto"/>
          </w:tcPr>
          <w:p w14:paraId="5256A434" w14:textId="77777777" w:rsidR="00B21F64" w:rsidRDefault="00B21F64">
            <w:pPr>
              <w:widowControl w:val="0"/>
              <w:rPr>
                <w:rFonts w:hint="eastAsia"/>
              </w:rPr>
            </w:pPr>
          </w:p>
        </w:tc>
      </w:tr>
      <w:bookmarkEnd w:id="120"/>
    </w:tbl>
    <w:p w14:paraId="7DA1FDF8" w14:textId="77777777" w:rsidR="00B21F64" w:rsidRDefault="00B21F64">
      <w:pPr>
        <w:rPr>
          <w:rFonts w:hint="eastAsia"/>
        </w:rPr>
      </w:pPr>
    </w:p>
    <w:p w14:paraId="4A99044F" w14:textId="77777777" w:rsidR="00B21F64" w:rsidRDefault="005400A1">
      <w:pPr>
        <w:rPr>
          <w:rFonts w:hint="eastAsia"/>
        </w:rPr>
      </w:pPr>
      <w:r>
        <w:t>具体说明</w:t>
      </w:r>
    </w:p>
    <w:sdt>
      <w:sdtPr>
        <w:alias w:val="是否适用：巩固拓展脱贫攻坚成果、乡村振兴等工作具体情况其他说明[双击切换]"/>
        <w:tag w:val="_GBC_da0a87234d174e509f00e24b4a8320dc"/>
        <w:id w:val="-1114979074"/>
        <w:placeholder>
          <w:docPart w:val="GBC22222222222222222222222222222"/>
        </w:placeholder>
      </w:sdtPr>
      <w:sdtContent>
        <w:p w14:paraId="6B473638"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5F7F549" w14:textId="77777777" w:rsidR="00B21F64" w:rsidRDefault="00B21F64">
      <w:pPr>
        <w:rPr>
          <w:rFonts w:hint="eastAsia"/>
        </w:rPr>
      </w:pPr>
    </w:p>
    <w:p w14:paraId="3489BD93" w14:textId="77777777" w:rsidR="00B21F64" w:rsidRDefault="00B21F64">
      <w:pPr>
        <w:rPr>
          <w:rFonts w:hint="eastAsia"/>
        </w:rPr>
        <w:sectPr w:rsidR="00B21F64">
          <w:pgSz w:w="11906" w:h="16838"/>
          <w:pgMar w:top="1525" w:right="1276" w:bottom="1440" w:left="1797" w:header="851" w:footer="992" w:gutter="0"/>
          <w:cols w:space="425"/>
          <w:docGrid w:linePitch="312"/>
        </w:sectPr>
      </w:pPr>
    </w:p>
    <w:bookmarkEnd w:id="114"/>
    <w:p w14:paraId="233A71E4" w14:textId="77777777" w:rsidR="00B21F64" w:rsidRDefault="00B21F64">
      <w:pPr>
        <w:rPr>
          <w:rFonts w:hint="eastAsia"/>
        </w:rPr>
      </w:pPr>
    </w:p>
    <w:p w14:paraId="1430083B" w14:textId="77777777" w:rsidR="00B21F64" w:rsidRDefault="005400A1">
      <w:pPr>
        <w:pStyle w:val="1"/>
        <w:numPr>
          <w:ilvl w:val="0"/>
          <w:numId w:val="3"/>
        </w:numPr>
      </w:pPr>
      <w:bookmarkStart w:id="121" w:name="_Toc184741579"/>
      <w:bookmarkStart w:id="122" w:name="_Hlk90554245"/>
      <w:bookmarkEnd w:id="115"/>
      <w:r>
        <w:rPr>
          <w:rFonts w:hint="eastAsia"/>
        </w:rPr>
        <w:t>重要事项</w:t>
      </w:r>
    </w:p>
    <w:bookmarkEnd w:id="121"/>
    <w:p w14:paraId="11B86F17" w14:textId="77777777" w:rsidR="00B21F64" w:rsidRDefault="005400A1">
      <w:pPr>
        <w:pStyle w:val="TOC20"/>
        <w:numPr>
          <w:ilvl w:val="0"/>
          <w:numId w:val="9"/>
        </w:numPr>
      </w:pPr>
      <w:r>
        <w:rPr>
          <w:rFonts w:hint="eastAsia"/>
        </w:rPr>
        <w:t>承诺事项履行情况</w:t>
      </w:r>
    </w:p>
    <w:p w14:paraId="6B8A8CE9" w14:textId="77777777" w:rsidR="00B21F64" w:rsidRDefault="005400A1">
      <w:pPr>
        <w:pStyle w:val="TOC30"/>
        <w:numPr>
          <w:ilvl w:val="1"/>
          <w:numId w:val="15"/>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1371601745"/>
        <w:placeholder>
          <w:docPart w:val="GBC22222222222222222222222222222"/>
        </w:placeholder>
      </w:sdtPr>
      <w:sdtContent>
        <w:p w14:paraId="3D4CB264" w14:textId="77777777" w:rsidR="00B21F64" w:rsidRDefault="005400A1">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W w:w="50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50"/>
        <w:gridCol w:w="1133"/>
        <w:gridCol w:w="7583"/>
        <w:gridCol w:w="938"/>
        <w:gridCol w:w="978"/>
        <w:gridCol w:w="797"/>
        <w:gridCol w:w="997"/>
      </w:tblGrid>
      <w:tr w:rsidR="00DE23B1" w14:paraId="40E8D61D" w14:textId="77777777" w:rsidTr="00DE23B1">
        <w:sdt>
          <w:sdtPr>
            <w:tag w:val="_PLD_415cfb23b46b41fba9f0b895a1088fd6"/>
            <w:id w:val="-347862116"/>
          </w:sdtPr>
          <w:sdtContent>
            <w:tc>
              <w:tcPr>
                <w:tcW w:w="301" w:type="pct"/>
                <w:shd w:val="clear" w:color="auto" w:fill="auto"/>
                <w:vAlign w:val="center"/>
              </w:tcPr>
              <w:p w14:paraId="426487F6" w14:textId="77777777" w:rsidR="00B21F64" w:rsidRDefault="005400A1" w:rsidP="00DE23B1">
                <w:pPr>
                  <w:jc w:val="center"/>
                  <w:rPr>
                    <w:rFonts w:hint="eastAsia"/>
                    <w:szCs w:val="21"/>
                  </w:rPr>
                </w:pPr>
                <w:r>
                  <w:rPr>
                    <w:rFonts w:hint="eastAsia"/>
                    <w:szCs w:val="21"/>
                  </w:rPr>
                  <w:t>承诺背景</w:t>
                </w:r>
              </w:p>
            </w:tc>
          </w:sdtContent>
        </w:sdt>
        <w:sdt>
          <w:sdtPr>
            <w:tag w:val="_PLD_6d89eb5533974f2f9b788e2563589a7c"/>
            <w:id w:val="-1636626278"/>
          </w:sdtPr>
          <w:sdtContent>
            <w:tc>
              <w:tcPr>
                <w:tcW w:w="301" w:type="pct"/>
                <w:shd w:val="clear" w:color="auto" w:fill="auto"/>
                <w:vAlign w:val="center"/>
              </w:tcPr>
              <w:p w14:paraId="25C0B5D8" w14:textId="77777777" w:rsidR="00B21F64" w:rsidRDefault="005400A1" w:rsidP="00DE23B1">
                <w:pPr>
                  <w:jc w:val="center"/>
                  <w:rPr>
                    <w:rFonts w:hint="eastAsia"/>
                    <w:szCs w:val="21"/>
                  </w:rPr>
                </w:pPr>
                <w:r>
                  <w:rPr>
                    <w:rFonts w:hint="eastAsia"/>
                    <w:szCs w:val="21"/>
                  </w:rPr>
                  <w:t>承诺</w:t>
                </w:r>
              </w:p>
              <w:p w14:paraId="6D0CF243" w14:textId="77777777" w:rsidR="00B21F64" w:rsidRDefault="005400A1" w:rsidP="00DE23B1">
                <w:pPr>
                  <w:jc w:val="center"/>
                  <w:rPr>
                    <w:rFonts w:hint="eastAsia"/>
                    <w:szCs w:val="21"/>
                  </w:rPr>
                </w:pPr>
                <w:r>
                  <w:rPr>
                    <w:rFonts w:hint="eastAsia"/>
                    <w:szCs w:val="21"/>
                  </w:rPr>
                  <w:t>类型</w:t>
                </w:r>
              </w:p>
            </w:tc>
          </w:sdtContent>
        </w:sdt>
        <w:sdt>
          <w:sdtPr>
            <w:tag w:val="_PLD_4e3459cf954648c5ade489d7f239c9b2"/>
            <w:id w:val="912044446"/>
          </w:sdtPr>
          <w:sdtContent>
            <w:tc>
              <w:tcPr>
                <w:tcW w:w="401" w:type="pct"/>
                <w:shd w:val="clear" w:color="auto" w:fill="auto"/>
                <w:vAlign w:val="center"/>
              </w:tcPr>
              <w:p w14:paraId="24B6E988" w14:textId="77777777" w:rsidR="00B21F64" w:rsidRDefault="005400A1" w:rsidP="00DE23B1">
                <w:pPr>
                  <w:jc w:val="center"/>
                  <w:rPr>
                    <w:rFonts w:hint="eastAsia"/>
                    <w:szCs w:val="21"/>
                  </w:rPr>
                </w:pPr>
                <w:r>
                  <w:rPr>
                    <w:rFonts w:hint="eastAsia"/>
                    <w:szCs w:val="21"/>
                  </w:rPr>
                  <w:t>承诺方</w:t>
                </w:r>
              </w:p>
            </w:tc>
          </w:sdtContent>
        </w:sdt>
        <w:sdt>
          <w:sdtPr>
            <w:tag w:val="_PLD_b7ba969a5a9f484b969e33829f8fee27"/>
            <w:id w:val="1655183348"/>
          </w:sdtPr>
          <w:sdtContent>
            <w:tc>
              <w:tcPr>
                <w:tcW w:w="2684" w:type="pct"/>
                <w:shd w:val="clear" w:color="auto" w:fill="auto"/>
                <w:vAlign w:val="center"/>
              </w:tcPr>
              <w:p w14:paraId="1829BD2E" w14:textId="77777777" w:rsidR="00B21F64" w:rsidRDefault="005400A1" w:rsidP="00DE23B1">
                <w:pPr>
                  <w:jc w:val="center"/>
                  <w:rPr>
                    <w:rFonts w:hint="eastAsia"/>
                    <w:szCs w:val="21"/>
                  </w:rPr>
                </w:pPr>
                <w:r>
                  <w:rPr>
                    <w:rFonts w:hint="eastAsia"/>
                    <w:szCs w:val="21"/>
                  </w:rPr>
                  <w:t>承诺</w:t>
                </w:r>
              </w:p>
              <w:p w14:paraId="144B5F16" w14:textId="77777777" w:rsidR="00B21F64" w:rsidRDefault="005400A1" w:rsidP="00DE23B1">
                <w:pPr>
                  <w:jc w:val="center"/>
                  <w:rPr>
                    <w:rFonts w:hint="eastAsia"/>
                    <w:szCs w:val="21"/>
                  </w:rPr>
                </w:pPr>
                <w:r>
                  <w:rPr>
                    <w:rFonts w:hint="eastAsia"/>
                    <w:szCs w:val="21"/>
                  </w:rPr>
                  <w:t>内容</w:t>
                </w:r>
              </w:p>
            </w:tc>
          </w:sdtContent>
        </w:sdt>
        <w:sdt>
          <w:sdtPr>
            <w:tag w:val="_PLD_080af5a89fc040bc90935cec09ab2cd1"/>
            <w:id w:val="1041791949"/>
          </w:sdtPr>
          <w:sdtContent>
            <w:tc>
              <w:tcPr>
                <w:tcW w:w="332" w:type="pct"/>
                <w:vAlign w:val="center"/>
              </w:tcPr>
              <w:p w14:paraId="2A8B8C83" w14:textId="77777777" w:rsidR="00B21F64" w:rsidRDefault="005400A1" w:rsidP="00DE23B1">
                <w:pPr>
                  <w:jc w:val="center"/>
                  <w:rPr>
                    <w:rFonts w:hint="eastAsia"/>
                  </w:rPr>
                </w:pPr>
                <w:r>
                  <w:rPr>
                    <w:rFonts w:hint="eastAsia"/>
                  </w:rPr>
                  <w:t>承诺时间</w:t>
                </w:r>
              </w:p>
            </w:tc>
          </w:sdtContent>
        </w:sdt>
        <w:sdt>
          <w:sdtPr>
            <w:tag w:val="_PLD_81953845df7c406091c017485ffe89d0"/>
            <w:id w:val="-880466771"/>
          </w:sdtPr>
          <w:sdtContent>
            <w:tc>
              <w:tcPr>
                <w:tcW w:w="346" w:type="pct"/>
                <w:shd w:val="clear" w:color="auto" w:fill="auto"/>
                <w:vAlign w:val="center"/>
              </w:tcPr>
              <w:p w14:paraId="469A35F0" w14:textId="77777777" w:rsidR="00B21F64" w:rsidRDefault="005400A1" w:rsidP="00DE23B1">
                <w:pPr>
                  <w:jc w:val="center"/>
                  <w:rPr>
                    <w:rFonts w:hint="eastAsia"/>
                    <w:szCs w:val="21"/>
                  </w:rPr>
                </w:pPr>
                <w:r>
                  <w:rPr>
                    <w:rFonts w:hint="eastAsia"/>
                    <w:szCs w:val="21"/>
                  </w:rPr>
                  <w:t>是否有履行期限</w:t>
                </w:r>
              </w:p>
            </w:tc>
          </w:sdtContent>
        </w:sdt>
        <w:sdt>
          <w:sdtPr>
            <w:tag w:val="_PLD_95bd18790c864943ab7728a2218411a4"/>
            <w:id w:val="1329169248"/>
          </w:sdtPr>
          <w:sdtContent>
            <w:tc>
              <w:tcPr>
                <w:tcW w:w="282" w:type="pct"/>
                <w:vAlign w:val="center"/>
              </w:tcPr>
              <w:p w14:paraId="25140272" w14:textId="77777777" w:rsidR="00B21F64" w:rsidRDefault="005400A1" w:rsidP="00DE23B1">
                <w:pPr>
                  <w:jc w:val="center"/>
                  <w:rPr>
                    <w:rFonts w:hint="eastAsia"/>
                  </w:rPr>
                </w:pPr>
                <w:r>
                  <w:rPr>
                    <w:rFonts w:hint="eastAsia"/>
                  </w:rPr>
                  <w:t>承诺期限</w:t>
                </w:r>
              </w:p>
            </w:tc>
          </w:sdtContent>
        </w:sdt>
        <w:sdt>
          <w:sdtPr>
            <w:tag w:val="_PLD_f70c8d8e3e374db7a8e212809462bcc0"/>
            <w:id w:val="1571004245"/>
          </w:sdtPr>
          <w:sdtContent>
            <w:tc>
              <w:tcPr>
                <w:tcW w:w="353" w:type="pct"/>
                <w:shd w:val="clear" w:color="auto" w:fill="auto"/>
                <w:vAlign w:val="center"/>
              </w:tcPr>
              <w:p w14:paraId="0BAE831E" w14:textId="77777777" w:rsidR="00B21F64" w:rsidRDefault="005400A1" w:rsidP="00DE23B1">
                <w:pPr>
                  <w:jc w:val="center"/>
                  <w:rPr>
                    <w:rFonts w:hint="eastAsia"/>
                    <w:szCs w:val="21"/>
                  </w:rPr>
                </w:pPr>
                <w:r>
                  <w:rPr>
                    <w:rFonts w:hint="eastAsia"/>
                    <w:szCs w:val="21"/>
                  </w:rPr>
                  <w:t>是否及时严格履行</w:t>
                </w:r>
              </w:p>
            </w:tc>
          </w:sdtContent>
        </w:sdt>
      </w:tr>
      <w:tr w:rsidR="00DE23B1" w14:paraId="6951B7A6" w14:textId="77777777" w:rsidTr="00DE23B1">
        <w:trPr>
          <w:trHeight w:val="629"/>
        </w:trPr>
        <w:tc>
          <w:tcPr>
            <w:tcW w:w="301" w:type="pct"/>
            <w:vMerge w:val="restart"/>
            <w:shd w:val="clear" w:color="auto" w:fill="auto"/>
            <w:vAlign w:val="center"/>
          </w:tcPr>
          <w:p w14:paraId="3F6AE390" w14:textId="77777777" w:rsidR="00B21F64" w:rsidRDefault="005400A1" w:rsidP="00DE23B1">
            <w:pPr>
              <w:jc w:val="both"/>
              <w:rPr>
                <w:rFonts w:hint="eastAsia"/>
                <w:szCs w:val="21"/>
              </w:rPr>
            </w:pPr>
            <w:r>
              <w:rPr>
                <w:rFonts w:hint="eastAsia"/>
                <w:szCs w:val="21"/>
              </w:rPr>
              <w:t>收购报告书或权益变动报告书中所作承诺</w:t>
            </w:r>
          </w:p>
        </w:tc>
        <w:tc>
          <w:tcPr>
            <w:tcW w:w="301" w:type="pct"/>
            <w:shd w:val="clear" w:color="auto" w:fill="auto"/>
          </w:tcPr>
          <w:p w14:paraId="02A8DAAA" w14:textId="77777777" w:rsidR="00B21F64" w:rsidRDefault="005400A1" w:rsidP="00DE23B1">
            <w:pPr>
              <w:jc w:val="both"/>
              <w:rPr>
                <w:rFonts w:hint="eastAsia"/>
                <w:color w:val="FFC000"/>
                <w:szCs w:val="21"/>
              </w:rPr>
            </w:pPr>
            <w:r>
              <w:rPr>
                <w:rFonts w:hint="eastAsia"/>
              </w:rPr>
              <w:t>其他</w:t>
            </w:r>
          </w:p>
        </w:tc>
        <w:tc>
          <w:tcPr>
            <w:tcW w:w="401" w:type="pct"/>
            <w:shd w:val="clear" w:color="auto" w:fill="auto"/>
          </w:tcPr>
          <w:p w14:paraId="22D96CF3" w14:textId="77777777" w:rsidR="00B21F64" w:rsidRDefault="005400A1" w:rsidP="00DE23B1">
            <w:pPr>
              <w:rPr>
                <w:rFonts w:hint="eastAsia"/>
                <w:szCs w:val="21"/>
              </w:rPr>
            </w:pPr>
            <w:r>
              <w:rPr>
                <w:rFonts w:hint="eastAsia"/>
                <w:szCs w:val="21"/>
              </w:rPr>
              <w:t>开发经营集团</w:t>
            </w:r>
          </w:p>
        </w:tc>
        <w:tc>
          <w:tcPr>
            <w:tcW w:w="2684" w:type="pct"/>
            <w:shd w:val="clear" w:color="auto" w:fill="auto"/>
          </w:tcPr>
          <w:p w14:paraId="0A355ACF" w14:textId="77777777" w:rsidR="00B21F64" w:rsidRDefault="005400A1" w:rsidP="00DE23B1">
            <w:pPr>
              <w:rPr>
                <w:rFonts w:hint="eastAsia"/>
                <w:szCs w:val="21"/>
              </w:rPr>
            </w:pPr>
            <w:r w:rsidRPr="001D4F07">
              <w:rPr>
                <w:rFonts w:hint="eastAsia"/>
                <w:szCs w:val="21"/>
              </w:rPr>
              <w:t>2008年11月11日，开发经营集团协议收购精功控股持有的9,680万股公司股份（占当时公司股份总数的15.64％）时，开发经营集团承诺：1、开发经营集团不利用对公司的控股地位进行损害公司及公司其他股东合法权益的经营活动。2、开发经营集团除行使正常的股东权利外，不干涉公司的经营管理，不出现开发经营集团除董事以外人员兼任公司高级管理人员情况（包括但不限于：经理、副经理、董事会秘书及财务管理人员）。3、在开发经营集团行使股东权利后，在未来3个月内无资产注入计划，但开发经营集团今后将逐步把相关市场资源注入公司，做大做</w:t>
            </w:r>
            <w:proofErr w:type="gramStart"/>
            <w:r w:rsidRPr="001D4F07">
              <w:rPr>
                <w:rFonts w:hint="eastAsia"/>
                <w:szCs w:val="21"/>
              </w:rPr>
              <w:t>强做</w:t>
            </w:r>
            <w:proofErr w:type="gramEnd"/>
            <w:r w:rsidRPr="001D4F07">
              <w:rPr>
                <w:rFonts w:hint="eastAsia"/>
                <w:szCs w:val="21"/>
              </w:rPr>
              <w:t>优轻纺市场业务。4、如开发经营集团有意出售自身持有的任何涉及市场开发建设、租赁管理的资产或股权，公司享有优先购买权；开发经营集团保证在出售或转让任何涉及市场开发建设、租赁管理的资产或股权时，向公司提供不逊于开发经营集团向任何</w:t>
            </w:r>
            <w:proofErr w:type="gramStart"/>
            <w:r w:rsidRPr="001D4F07">
              <w:rPr>
                <w:rFonts w:hint="eastAsia"/>
                <w:szCs w:val="21"/>
              </w:rPr>
              <w:t>独立第三</w:t>
            </w:r>
            <w:proofErr w:type="gramEnd"/>
            <w:r w:rsidRPr="001D4F07">
              <w:rPr>
                <w:rFonts w:hint="eastAsia"/>
                <w:szCs w:val="21"/>
              </w:rPr>
              <w:t>方提供的商业条件。5、开发经营集团承诺将给予公司及其下属企业与开发经营集团其他下属企业同等待遇，避免损害公司及其下属企业利益。</w:t>
            </w:r>
          </w:p>
        </w:tc>
        <w:tc>
          <w:tcPr>
            <w:tcW w:w="332" w:type="pct"/>
          </w:tcPr>
          <w:p w14:paraId="3BE967FA" w14:textId="77777777" w:rsidR="00B21F64" w:rsidRDefault="005400A1" w:rsidP="00DE23B1">
            <w:pPr>
              <w:rPr>
                <w:rFonts w:hint="eastAsia"/>
                <w:szCs w:val="21"/>
              </w:rPr>
            </w:pPr>
            <w:r>
              <w:rPr>
                <w:rFonts w:hint="eastAsia"/>
                <w:szCs w:val="21"/>
              </w:rPr>
              <w:t>2008年11月</w:t>
            </w:r>
          </w:p>
        </w:tc>
        <w:tc>
          <w:tcPr>
            <w:tcW w:w="346" w:type="pct"/>
            <w:shd w:val="clear" w:color="auto" w:fill="auto"/>
          </w:tcPr>
          <w:p w14:paraId="0446C52E" w14:textId="77777777" w:rsidR="00B21F64" w:rsidRDefault="005400A1" w:rsidP="00DE23B1">
            <w:pPr>
              <w:rPr>
                <w:rFonts w:hint="eastAsia"/>
                <w:color w:val="FFC000"/>
                <w:szCs w:val="21"/>
              </w:rPr>
            </w:pPr>
            <w:r>
              <w:rPr>
                <w:rFonts w:hint="eastAsia"/>
              </w:rPr>
              <w:t>否</w:t>
            </w:r>
          </w:p>
        </w:tc>
        <w:tc>
          <w:tcPr>
            <w:tcW w:w="282" w:type="pct"/>
          </w:tcPr>
          <w:p w14:paraId="2A0723A5" w14:textId="77777777" w:rsidR="00B21F64" w:rsidRDefault="005400A1" w:rsidP="00DE23B1">
            <w:pPr>
              <w:rPr>
                <w:rFonts w:hint="eastAsia"/>
                <w:szCs w:val="21"/>
              </w:rPr>
            </w:pPr>
            <w:r>
              <w:rPr>
                <w:rFonts w:hint="eastAsia"/>
                <w:szCs w:val="21"/>
              </w:rPr>
              <w:t>长期</w:t>
            </w:r>
          </w:p>
        </w:tc>
        <w:tc>
          <w:tcPr>
            <w:tcW w:w="353" w:type="pct"/>
            <w:shd w:val="clear" w:color="auto" w:fill="auto"/>
          </w:tcPr>
          <w:p w14:paraId="6EEF31AD" w14:textId="77777777" w:rsidR="00B21F64" w:rsidRDefault="005400A1" w:rsidP="00DE23B1">
            <w:pPr>
              <w:rPr>
                <w:rFonts w:hint="eastAsia"/>
                <w:color w:val="FFC000"/>
                <w:szCs w:val="21"/>
              </w:rPr>
            </w:pPr>
            <w:r>
              <w:rPr>
                <w:rFonts w:hint="eastAsia"/>
              </w:rPr>
              <w:t>是</w:t>
            </w:r>
          </w:p>
        </w:tc>
      </w:tr>
      <w:tr w:rsidR="00DE23B1" w14:paraId="21D9BC12" w14:textId="77777777" w:rsidTr="00DE23B1">
        <w:trPr>
          <w:trHeight w:val="629"/>
        </w:trPr>
        <w:tc>
          <w:tcPr>
            <w:tcW w:w="301" w:type="pct"/>
            <w:vMerge/>
            <w:shd w:val="clear" w:color="auto" w:fill="auto"/>
            <w:vAlign w:val="center"/>
          </w:tcPr>
          <w:p w14:paraId="7EFF5A9B" w14:textId="77777777" w:rsidR="00B21F64" w:rsidRDefault="00B21F64" w:rsidP="00DE23B1">
            <w:pPr>
              <w:rPr>
                <w:rFonts w:hint="eastAsia"/>
              </w:rPr>
            </w:pPr>
          </w:p>
        </w:tc>
        <w:tc>
          <w:tcPr>
            <w:tcW w:w="301" w:type="pct"/>
            <w:shd w:val="clear" w:color="auto" w:fill="auto"/>
          </w:tcPr>
          <w:p w14:paraId="2543DD74" w14:textId="77777777" w:rsidR="00B21F64" w:rsidRDefault="005400A1" w:rsidP="00DE23B1">
            <w:pPr>
              <w:rPr>
                <w:rFonts w:hint="eastAsia"/>
              </w:rPr>
            </w:pPr>
            <w:r>
              <w:rPr>
                <w:rFonts w:hint="eastAsia"/>
              </w:rPr>
              <w:t>其他</w:t>
            </w:r>
          </w:p>
        </w:tc>
        <w:tc>
          <w:tcPr>
            <w:tcW w:w="401" w:type="pct"/>
            <w:shd w:val="clear" w:color="auto" w:fill="auto"/>
          </w:tcPr>
          <w:p w14:paraId="37936968" w14:textId="77777777" w:rsidR="00B21F64" w:rsidRDefault="005400A1" w:rsidP="00DE23B1">
            <w:pPr>
              <w:rPr>
                <w:rFonts w:hint="eastAsia"/>
                <w:szCs w:val="21"/>
              </w:rPr>
            </w:pPr>
            <w:r>
              <w:rPr>
                <w:rFonts w:hint="eastAsia"/>
                <w:szCs w:val="21"/>
              </w:rPr>
              <w:t>柯桥国资控股</w:t>
            </w:r>
          </w:p>
        </w:tc>
        <w:tc>
          <w:tcPr>
            <w:tcW w:w="2684" w:type="pct"/>
            <w:shd w:val="clear" w:color="auto" w:fill="auto"/>
          </w:tcPr>
          <w:p w14:paraId="2D3F9273" w14:textId="77777777" w:rsidR="00B21F64" w:rsidRDefault="005400A1" w:rsidP="00DE23B1">
            <w:pPr>
              <w:rPr>
                <w:rFonts w:hint="eastAsia"/>
                <w:szCs w:val="21"/>
              </w:rPr>
            </w:pPr>
            <w:r w:rsidRPr="003F653D">
              <w:rPr>
                <w:rFonts w:hint="eastAsia"/>
                <w:szCs w:val="21"/>
              </w:rPr>
              <w:t>2023年6月，柯桥国资控股通过无偿划转方式受让柯桥区财政局直接持有的柯桥国投7,200万元注册资本（占其注册资本的90%）。本次收购后，柯桥国资控股通过柯桥国投以及开发经营集团间接持有公司33.975%的股份，新增为公司间接控股股东。为保持公司独立性，柯桥国资控股承诺：1、保证人员独立：（1）保证公司的总经理、副总经理、财务负责人和董事会秘书等高级管理人员不在柯桥国资控股及其控制的其他企业中担任除董事、监事以外的其他职务，且不在柯桥国资控股及其控制的其他企业领薪；保证公司的财务人员不在柯桥国资控股及其控制的其他企业中兼职、领薪。（2）保证公司拥有完整、独立的劳动、人事</w:t>
            </w:r>
            <w:r w:rsidRPr="003F653D">
              <w:rPr>
                <w:rFonts w:hint="eastAsia"/>
                <w:szCs w:val="21"/>
              </w:rPr>
              <w:lastRenderedPageBreak/>
              <w:t>及薪酬管理体系，且该等体系完全</w:t>
            </w:r>
            <w:proofErr w:type="gramStart"/>
            <w:r w:rsidRPr="003F653D">
              <w:rPr>
                <w:rFonts w:hint="eastAsia"/>
                <w:szCs w:val="21"/>
              </w:rPr>
              <w:t>独立于柯桥</w:t>
            </w:r>
            <w:proofErr w:type="gramEnd"/>
            <w:r w:rsidRPr="003F653D">
              <w:rPr>
                <w:rFonts w:hint="eastAsia"/>
                <w:szCs w:val="21"/>
              </w:rPr>
              <w:t>国资控股及其控制的其他企业。2、保证资产独立完整：（1）保证公司具备与生产经营有关的生产设施和配套设施，合法拥有与生产经营有关的土地、厂房、设备以及商标、专利、非专利技术的所有权或者使用权，具备独立的采购和销售系统。（2）保证公司具有独立完整的资产，且资产全部处于公司的控制之下，并为公司独立拥有和运营。（3）保证柯桥国资控股及其控制的其他企业不以任何方式违规占用公司的资金、资产；不以公司的资产为柯桥国资控股及其控制的其他企业的债务提供担保。3、保证财务独立：（1）保证公司建立独立的财务部门和独立的财务核算体系。保证公司具有规范、独立的财务会计制度和对分公司、子公司的财务管理制度。保证公司独立在银行开户，不与柯桥国资控股及其控制的其他企业共用一个银行账户。（2）保证公司能够</w:t>
            </w:r>
            <w:proofErr w:type="gramStart"/>
            <w:r w:rsidRPr="003F653D">
              <w:rPr>
                <w:rFonts w:hint="eastAsia"/>
                <w:szCs w:val="21"/>
              </w:rPr>
              <w:t>作出</w:t>
            </w:r>
            <w:proofErr w:type="gramEnd"/>
            <w:r w:rsidRPr="003F653D">
              <w:rPr>
                <w:rFonts w:hint="eastAsia"/>
                <w:szCs w:val="21"/>
              </w:rPr>
              <w:t>独立的财务决策，柯桥国资控股不违法干预公司的资金使用调度，不干涉公司依法独立纳税。4、保证机构独立：（1）保证公司建立健全股份公司法人治理结构，拥有独立、完整的组织机构。保证公司内部经营管理机构依照法律、法规和公司章程独立行使职权。（2）保证柯桥国资控股及其控制的其他企业与公司之间不产生机构混同的情形。5、保证业务独立：（1）保证公司的业务</w:t>
            </w:r>
            <w:proofErr w:type="gramStart"/>
            <w:r w:rsidRPr="003F653D">
              <w:rPr>
                <w:rFonts w:hint="eastAsia"/>
                <w:szCs w:val="21"/>
              </w:rPr>
              <w:t>独立于柯桥</w:t>
            </w:r>
            <w:proofErr w:type="gramEnd"/>
            <w:r w:rsidRPr="003F653D">
              <w:rPr>
                <w:rFonts w:hint="eastAsia"/>
                <w:szCs w:val="21"/>
              </w:rPr>
              <w:t>国资控股及其控制的其他企业。保证公司拥有独立开展经营活动的资产、人员、资质和能力，具有面向市场独立自主持续经营的能力。（2）保证柯桥国资控股除通过行使股东权利之外，不干涉公司的业务活动。</w:t>
            </w:r>
          </w:p>
        </w:tc>
        <w:tc>
          <w:tcPr>
            <w:tcW w:w="332" w:type="pct"/>
          </w:tcPr>
          <w:p w14:paraId="7AE20D2E" w14:textId="77777777" w:rsidR="00B21F64" w:rsidRDefault="005400A1" w:rsidP="00DE23B1">
            <w:pPr>
              <w:rPr>
                <w:rFonts w:hint="eastAsia"/>
                <w:szCs w:val="21"/>
              </w:rPr>
            </w:pPr>
            <w:r>
              <w:rPr>
                <w:rFonts w:hint="eastAsia"/>
                <w:szCs w:val="21"/>
              </w:rPr>
              <w:lastRenderedPageBreak/>
              <w:t>2023年6月</w:t>
            </w:r>
          </w:p>
        </w:tc>
        <w:tc>
          <w:tcPr>
            <w:tcW w:w="346" w:type="pct"/>
            <w:shd w:val="clear" w:color="auto" w:fill="auto"/>
          </w:tcPr>
          <w:p w14:paraId="4D20A1E2" w14:textId="77777777" w:rsidR="00B21F64" w:rsidRDefault="005400A1" w:rsidP="00DE23B1">
            <w:pPr>
              <w:rPr>
                <w:rFonts w:hint="eastAsia"/>
              </w:rPr>
            </w:pPr>
            <w:r>
              <w:rPr>
                <w:rFonts w:hint="eastAsia"/>
              </w:rPr>
              <w:t>否</w:t>
            </w:r>
          </w:p>
        </w:tc>
        <w:tc>
          <w:tcPr>
            <w:tcW w:w="282" w:type="pct"/>
          </w:tcPr>
          <w:p w14:paraId="77EF44D3" w14:textId="77777777" w:rsidR="00B21F64" w:rsidRDefault="005400A1" w:rsidP="00DE23B1">
            <w:pPr>
              <w:rPr>
                <w:rFonts w:hint="eastAsia"/>
                <w:szCs w:val="21"/>
              </w:rPr>
            </w:pPr>
            <w:r>
              <w:rPr>
                <w:rFonts w:hint="eastAsia"/>
                <w:szCs w:val="21"/>
              </w:rPr>
              <w:t>长期</w:t>
            </w:r>
          </w:p>
        </w:tc>
        <w:tc>
          <w:tcPr>
            <w:tcW w:w="353" w:type="pct"/>
            <w:shd w:val="clear" w:color="auto" w:fill="auto"/>
          </w:tcPr>
          <w:p w14:paraId="313037CF" w14:textId="77777777" w:rsidR="00B21F64" w:rsidRDefault="005400A1" w:rsidP="00DE23B1">
            <w:pPr>
              <w:rPr>
                <w:rFonts w:hint="eastAsia"/>
              </w:rPr>
            </w:pPr>
            <w:r>
              <w:rPr>
                <w:rFonts w:hint="eastAsia"/>
              </w:rPr>
              <w:t>是</w:t>
            </w:r>
          </w:p>
        </w:tc>
      </w:tr>
      <w:tr w:rsidR="00DE23B1" w14:paraId="27723D65" w14:textId="77777777" w:rsidTr="00DE23B1">
        <w:trPr>
          <w:trHeight w:val="629"/>
        </w:trPr>
        <w:tc>
          <w:tcPr>
            <w:tcW w:w="301" w:type="pct"/>
            <w:vMerge/>
            <w:shd w:val="clear" w:color="auto" w:fill="auto"/>
            <w:vAlign w:val="center"/>
          </w:tcPr>
          <w:p w14:paraId="3910B709" w14:textId="77777777" w:rsidR="00B21F64" w:rsidRDefault="00B21F64" w:rsidP="00DE23B1">
            <w:pPr>
              <w:rPr>
                <w:rFonts w:hint="eastAsia"/>
              </w:rPr>
            </w:pPr>
          </w:p>
        </w:tc>
        <w:tc>
          <w:tcPr>
            <w:tcW w:w="301" w:type="pct"/>
            <w:shd w:val="clear" w:color="auto" w:fill="auto"/>
          </w:tcPr>
          <w:p w14:paraId="514AAC76" w14:textId="77777777" w:rsidR="00B21F64" w:rsidRDefault="005400A1" w:rsidP="00DE23B1">
            <w:pPr>
              <w:rPr>
                <w:rFonts w:hint="eastAsia"/>
              </w:rPr>
            </w:pPr>
            <w:r>
              <w:rPr>
                <w:rFonts w:hint="eastAsia"/>
              </w:rPr>
              <w:t>解决同业竞争</w:t>
            </w:r>
          </w:p>
        </w:tc>
        <w:tc>
          <w:tcPr>
            <w:tcW w:w="401" w:type="pct"/>
            <w:shd w:val="clear" w:color="auto" w:fill="auto"/>
          </w:tcPr>
          <w:p w14:paraId="38C6FCB1" w14:textId="77777777" w:rsidR="00B21F64" w:rsidRDefault="005400A1" w:rsidP="00DE23B1">
            <w:pPr>
              <w:rPr>
                <w:rFonts w:hint="eastAsia"/>
                <w:szCs w:val="21"/>
              </w:rPr>
            </w:pPr>
            <w:r>
              <w:rPr>
                <w:rFonts w:hint="eastAsia"/>
                <w:szCs w:val="21"/>
              </w:rPr>
              <w:t>柯桥国资控股</w:t>
            </w:r>
          </w:p>
        </w:tc>
        <w:tc>
          <w:tcPr>
            <w:tcW w:w="2684" w:type="pct"/>
            <w:shd w:val="clear" w:color="auto" w:fill="auto"/>
          </w:tcPr>
          <w:p w14:paraId="44D8D343" w14:textId="77777777" w:rsidR="00B21F64" w:rsidRDefault="005400A1" w:rsidP="00DE23B1">
            <w:pPr>
              <w:rPr>
                <w:rFonts w:hint="eastAsia"/>
                <w:szCs w:val="21"/>
              </w:rPr>
            </w:pPr>
            <w:r w:rsidRPr="003F653D">
              <w:rPr>
                <w:rFonts w:hint="eastAsia"/>
                <w:szCs w:val="21"/>
              </w:rPr>
              <w:t>为避免后续可能产生的同业竞争，柯桥国资控股承诺如下：1、柯桥国资控股及其实际控制的企业不存在与公司目前从事的业务相同、类似或在任何方面构成竞争的业务。2、柯桥国资控股及其实际控制的企业将来不以任何方式从事与公司相同、类似或在任何方面构成竞争的业务。3、柯桥国资控股不会直接或间接投资、与他人合伙或以其他形式从事与公司相同、类似或在任何方面构成竞争的业务。上述所称柯桥国资控股实际控制的企业不包括本公司及本公司控制的子企业。上述承诺一经</w:t>
            </w:r>
            <w:proofErr w:type="gramStart"/>
            <w:r w:rsidRPr="003F653D">
              <w:rPr>
                <w:rFonts w:hint="eastAsia"/>
                <w:szCs w:val="21"/>
              </w:rPr>
              <w:t>作出</w:t>
            </w:r>
            <w:proofErr w:type="gramEnd"/>
            <w:r w:rsidRPr="003F653D">
              <w:rPr>
                <w:rFonts w:hint="eastAsia"/>
                <w:szCs w:val="21"/>
              </w:rPr>
              <w:t>，不可撤销。</w:t>
            </w:r>
          </w:p>
        </w:tc>
        <w:tc>
          <w:tcPr>
            <w:tcW w:w="332" w:type="pct"/>
          </w:tcPr>
          <w:p w14:paraId="4D2D9DB0" w14:textId="77777777" w:rsidR="00B21F64" w:rsidRDefault="005400A1" w:rsidP="00DE23B1">
            <w:pPr>
              <w:rPr>
                <w:rFonts w:hint="eastAsia"/>
                <w:szCs w:val="21"/>
              </w:rPr>
            </w:pPr>
            <w:r>
              <w:rPr>
                <w:rFonts w:hint="eastAsia"/>
                <w:szCs w:val="21"/>
              </w:rPr>
              <w:t>2023年6月</w:t>
            </w:r>
          </w:p>
        </w:tc>
        <w:tc>
          <w:tcPr>
            <w:tcW w:w="346" w:type="pct"/>
            <w:shd w:val="clear" w:color="auto" w:fill="auto"/>
          </w:tcPr>
          <w:p w14:paraId="6A073570" w14:textId="77777777" w:rsidR="00B21F64" w:rsidRDefault="005400A1" w:rsidP="00DE23B1">
            <w:pPr>
              <w:rPr>
                <w:rFonts w:hint="eastAsia"/>
              </w:rPr>
            </w:pPr>
            <w:r>
              <w:rPr>
                <w:rFonts w:hint="eastAsia"/>
              </w:rPr>
              <w:t>否</w:t>
            </w:r>
          </w:p>
        </w:tc>
        <w:tc>
          <w:tcPr>
            <w:tcW w:w="282" w:type="pct"/>
          </w:tcPr>
          <w:p w14:paraId="3199F4FC" w14:textId="77777777" w:rsidR="00B21F64" w:rsidRDefault="005400A1" w:rsidP="00DE23B1">
            <w:pPr>
              <w:rPr>
                <w:rFonts w:hint="eastAsia"/>
                <w:szCs w:val="21"/>
              </w:rPr>
            </w:pPr>
            <w:r>
              <w:rPr>
                <w:rFonts w:hint="eastAsia"/>
                <w:szCs w:val="21"/>
              </w:rPr>
              <w:t>长期</w:t>
            </w:r>
          </w:p>
        </w:tc>
        <w:tc>
          <w:tcPr>
            <w:tcW w:w="353" w:type="pct"/>
            <w:shd w:val="clear" w:color="auto" w:fill="auto"/>
          </w:tcPr>
          <w:p w14:paraId="7A584594" w14:textId="77777777" w:rsidR="00B21F64" w:rsidRDefault="005400A1" w:rsidP="00DE23B1">
            <w:pPr>
              <w:rPr>
                <w:rFonts w:hint="eastAsia"/>
              </w:rPr>
            </w:pPr>
            <w:r>
              <w:rPr>
                <w:rFonts w:hint="eastAsia"/>
              </w:rPr>
              <w:t>是</w:t>
            </w:r>
          </w:p>
        </w:tc>
      </w:tr>
      <w:tr w:rsidR="00DE23B1" w14:paraId="7BAB73A7" w14:textId="77777777" w:rsidTr="00DE23B1">
        <w:trPr>
          <w:trHeight w:val="629"/>
        </w:trPr>
        <w:tc>
          <w:tcPr>
            <w:tcW w:w="301" w:type="pct"/>
            <w:vMerge/>
            <w:shd w:val="clear" w:color="auto" w:fill="auto"/>
            <w:vAlign w:val="center"/>
          </w:tcPr>
          <w:p w14:paraId="64AA24A1" w14:textId="77777777" w:rsidR="00B21F64" w:rsidRDefault="00B21F64" w:rsidP="00DE23B1">
            <w:pPr>
              <w:rPr>
                <w:rFonts w:hint="eastAsia"/>
              </w:rPr>
            </w:pPr>
          </w:p>
        </w:tc>
        <w:tc>
          <w:tcPr>
            <w:tcW w:w="301" w:type="pct"/>
            <w:shd w:val="clear" w:color="auto" w:fill="auto"/>
          </w:tcPr>
          <w:p w14:paraId="6E4C25A1" w14:textId="77777777" w:rsidR="00B21F64" w:rsidRDefault="005400A1" w:rsidP="00DE23B1">
            <w:pPr>
              <w:rPr>
                <w:rFonts w:hint="eastAsia"/>
                <w:color w:val="FFC000"/>
                <w:szCs w:val="21"/>
              </w:rPr>
            </w:pPr>
            <w:r>
              <w:rPr>
                <w:rFonts w:hint="eastAsia"/>
              </w:rPr>
              <w:t>解决关联交易</w:t>
            </w:r>
          </w:p>
        </w:tc>
        <w:tc>
          <w:tcPr>
            <w:tcW w:w="401" w:type="pct"/>
            <w:shd w:val="clear" w:color="auto" w:fill="auto"/>
          </w:tcPr>
          <w:p w14:paraId="7A4C75F7" w14:textId="77777777" w:rsidR="00B21F64" w:rsidRDefault="005400A1" w:rsidP="00DE23B1">
            <w:pPr>
              <w:rPr>
                <w:rFonts w:hint="eastAsia"/>
                <w:szCs w:val="21"/>
              </w:rPr>
            </w:pPr>
            <w:r>
              <w:rPr>
                <w:rFonts w:hint="eastAsia"/>
                <w:szCs w:val="21"/>
              </w:rPr>
              <w:t>柯桥国资控股</w:t>
            </w:r>
          </w:p>
        </w:tc>
        <w:tc>
          <w:tcPr>
            <w:tcW w:w="2684" w:type="pct"/>
            <w:shd w:val="clear" w:color="auto" w:fill="auto"/>
          </w:tcPr>
          <w:p w14:paraId="625674E5" w14:textId="77777777" w:rsidR="00B21F64" w:rsidRDefault="005400A1" w:rsidP="00DE23B1">
            <w:pPr>
              <w:rPr>
                <w:rFonts w:hint="eastAsia"/>
                <w:szCs w:val="21"/>
              </w:rPr>
            </w:pPr>
            <w:r w:rsidRPr="003F653D">
              <w:rPr>
                <w:rFonts w:hint="eastAsia"/>
                <w:szCs w:val="21"/>
              </w:rPr>
              <w:t>为规范和减少与上市公司之间产生的关联交易，柯桥国资控股承诺：1、在承诺书有效期内，柯桥国资控股承诺柯桥国资控股及其控制的其他企业将尽量减少与上市公司及其下属公司之间发生关联交易。2、对于无法避免或有合理理由存在的关联交易，柯桥国资控股及其控制的其他企业将与上市公司依法签订规范的关联交易协议，关联交易价格依照与无关联关系的</w:t>
            </w:r>
            <w:proofErr w:type="gramStart"/>
            <w:r w:rsidRPr="003F653D">
              <w:rPr>
                <w:rFonts w:hint="eastAsia"/>
                <w:szCs w:val="21"/>
              </w:rPr>
              <w:t>独立第三</w:t>
            </w:r>
            <w:proofErr w:type="gramEnd"/>
            <w:r w:rsidRPr="003F653D">
              <w:rPr>
                <w:rFonts w:hint="eastAsia"/>
                <w:szCs w:val="21"/>
              </w:rPr>
              <w:t>方进行相同或相似交易</w:t>
            </w:r>
            <w:r w:rsidRPr="003F653D">
              <w:rPr>
                <w:rFonts w:hint="eastAsia"/>
                <w:szCs w:val="21"/>
              </w:rPr>
              <w:lastRenderedPageBreak/>
              <w:t>时的价格确定，保证关联交易价格具有公允性；并按照有关法律、法规、规章、其他规范性文件和上市公司章程的规定，履行关联交易决策、回避表决等公允程序，及时进行信息披露，保证不通过关联交易损害上市公司及上市公司其他股东的合法权益。3、柯桥国资控股保证不要求或接受上市公司在任何一项市场公平交易中给予柯桥国资控股所控制的其他企业优于给予第三者的条件。4、柯桥国资控股及其控制的其他企业不以任何方式违法违规占用上市公司资金、资产和资源，亦不要求上市公司违法违规为柯桥国资控股及其控制的其他企业的借款或者其他债务提供担保。5、柯桥国资控股保证将依照上市公司章程行使相应权利，承担相应义务，不利用控股股东的身份谋取不正当利益，不利用关联交易非法转移上市公司的资金、利润，保证不损害上市公司除柯桥国资控股之外的其他股东的合法权益。6、如违反上述承诺，柯桥国资控股愿意承担由此产生的全部责任，充分赔偿或补偿由此给上市公司造成的所有直接或间接损失。7、上述承诺在柯桥国资控股对上市公司拥有由资本因素或非资本因素形成的直接或间接的控制权或对上市公司存在重大影响期间持续有效，且不可变更或撤销。</w:t>
            </w:r>
          </w:p>
        </w:tc>
        <w:tc>
          <w:tcPr>
            <w:tcW w:w="332" w:type="pct"/>
          </w:tcPr>
          <w:p w14:paraId="29CF7240" w14:textId="77777777" w:rsidR="00B21F64" w:rsidRDefault="005400A1" w:rsidP="00DE23B1">
            <w:pPr>
              <w:rPr>
                <w:rFonts w:hint="eastAsia"/>
                <w:szCs w:val="21"/>
              </w:rPr>
            </w:pPr>
            <w:r>
              <w:rPr>
                <w:rFonts w:hint="eastAsia"/>
                <w:szCs w:val="21"/>
              </w:rPr>
              <w:lastRenderedPageBreak/>
              <w:t>2023年6月</w:t>
            </w:r>
          </w:p>
        </w:tc>
        <w:tc>
          <w:tcPr>
            <w:tcW w:w="346" w:type="pct"/>
            <w:shd w:val="clear" w:color="auto" w:fill="auto"/>
          </w:tcPr>
          <w:p w14:paraId="165EBACC" w14:textId="77777777" w:rsidR="00B21F64" w:rsidRDefault="005400A1" w:rsidP="00DE23B1">
            <w:pPr>
              <w:rPr>
                <w:rFonts w:hint="eastAsia"/>
                <w:color w:val="FFC000"/>
                <w:szCs w:val="21"/>
              </w:rPr>
            </w:pPr>
            <w:r>
              <w:rPr>
                <w:rFonts w:hint="eastAsia"/>
              </w:rPr>
              <w:t>否</w:t>
            </w:r>
          </w:p>
        </w:tc>
        <w:tc>
          <w:tcPr>
            <w:tcW w:w="282" w:type="pct"/>
          </w:tcPr>
          <w:p w14:paraId="4B30EAC4" w14:textId="77777777" w:rsidR="00B21F64" w:rsidRDefault="005400A1" w:rsidP="00DE23B1">
            <w:pPr>
              <w:rPr>
                <w:rFonts w:hint="eastAsia"/>
                <w:szCs w:val="21"/>
              </w:rPr>
            </w:pPr>
            <w:r>
              <w:rPr>
                <w:rFonts w:hint="eastAsia"/>
                <w:szCs w:val="21"/>
              </w:rPr>
              <w:t>长期</w:t>
            </w:r>
          </w:p>
        </w:tc>
        <w:tc>
          <w:tcPr>
            <w:tcW w:w="353" w:type="pct"/>
            <w:shd w:val="clear" w:color="auto" w:fill="auto"/>
          </w:tcPr>
          <w:p w14:paraId="2EAB460F" w14:textId="77777777" w:rsidR="00B21F64" w:rsidRDefault="005400A1" w:rsidP="00DE23B1">
            <w:pPr>
              <w:rPr>
                <w:rFonts w:hint="eastAsia"/>
                <w:color w:val="FFC000"/>
                <w:szCs w:val="21"/>
              </w:rPr>
            </w:pPr>
            <w:r>
              <w:rPr>
                <w:rFonts w:hint="eastAsia"/>
              </w:rPr>
              <w:t xml:space="preserve">是　</w:t>
            </w:r>
          </w:p>
        </w:tc>
      </w:tr>
      <w:tr w:rsidR="00DE23B1" w14:paraId="7305AF46" w14:textId="77777777" w:rsidTr="00DE23B1">
        <w:tc>
          <w:tcPr>
            <w:tcW w:w="301" w:type="pct"/>
            <w:vMerge w:val="restart"/>
            <w:shd w:val="clear" w:color="auto" w:fill="auto"/>
            <w:vAlign w:val="center"/>
          </w:tcPr>
          <w:p w14:paraId="7B80D56F" w14:textId="77777777" w:rsidR="00B21F64" w:rsidRDefault="005400A1" w:rsidP="00DE23B1">
            <w:pPr>
              <w:jc w:val="both"/>
              <w:rPr>
                <w:rFonts w:hint="eastAsia"/>
                <w:szCs w:val="21"/>
              </w:rPr>
            </w:pPr>
            <w:r>
              <w:rPr>
                <w:rFonts w:hint="eastAsia"/>
                <w:szCs w:val="21"/>
              </w:rPr>
              <w:t>与重大资产重组相关的承诺</w:t>
            </w:r>
          </w:p>
        </w:tc>
        <w:tc>
          <w:tcPr>
            <w:tcW w:w="301" w:type="pct"/>
            <w:shd w:val="clear" w:color="auto" w:fill="auto"/>
          </w:tcPr>
          <w:p w14:paraId="188908A0" w14:textId="77777777" w:rsidR="00B21F64" w:rsidRDefault="005400A1" w:rsidP="00DE23B1">
            <w:pPr>
              <w:rPr>
                <w:rFonts w:hint="eastAsia"/>
                <w:color w:val="FFC000"/>
                <w:szCs w:val="21"/>
              </w:rPr>
            </w:pPr>
            <w:r w:rsidRPr="006B4675">
              <w:rPr>
                <w:rFonts w:hint="eastAsia"/>
              </w:rPr>
              <w:t>解决同业竞争</w:t>
            </w:r>
          </w:p>
        </w:tc>
        <w:tc>
          <w:tcPr>
            <w:tcW w:w="401" w:type="pct"/>
            <w:shd w:val="clear" w:color="auto" w:fill="auto"/>
          </w:tcPr>
          <w:p w14:paraId="5C1C9AFF" w14:textId="77777777" w:rsidR="00B21F64" w:rsidRDefault="005400A1" w:rsidP="00DE23B1">
            <w:pPr>
              <w:rPr>
                <w:rFonts w:hint="eastAsia"/>
                <w:szCs w:val="21"/>
              </w:rPr>
            </w:pPr>
            <w:r w:rsidRPr="006B4675">
              <w:rPr>
                <w:rFonts w:hint="eastAsia"/>
                <w:szCs w:val="21"/>
              </w:rPr>
              <w:t>开发经营集团</w:t>
            </w:r>
          </w:p>
        </w:tc>
        <w:tc>
          <w:tcPr>
            <w:tcW w:w="2684" w:type="pct"/>
            <w:shd w:val="clear" w:color="auto" w:fill="auto"/>
          </w:tcPr>
          <w:p w14:paraId="5072FD4E" w14:textId="77777777" w:rsidR="00B21F64" w:rsidRDefault="005400A1" w:rsidP="00DE23B1">
            <w:pPr>
              <w:rPr>
                <w:rFonts w:hint="eastAsia"/>
                <w:szCs w:val="21"/>
              </w:rPr>
            </w:pPr>
            <w:r w:rsidRPr="00BE63AC">
              <w:rPr>
                <w:rFonts w:hint="eastAsia"/>
                <w:szCs w:val="21"/>
              </w:rPr>
              <w:t>本次重大资产重组完成后，开发经营集团仍拥有服装服饰市场、控股子公司浙江绍兴中国轻纺城西市场实业有限公司、绍兴</w:t>
            </w:r>
            <w:proofErr w:type="gramStart"/>
            <w:r w:rsidRPr="00BE63AC">
              <w:rPr>
                <w:rFonts w:hint="eastAsia"/>
                <w:szCs w:val="21"/>
              </w:rPr>
              <w:t>县中国</w:t>
            </w:r>
            <w:proofErr w:type="gramEnd"/>
            <w:r w:rsidRPr="00BE63AC">
              <w:rPr>
                <w:rFonts w:hint="eastAsia"/>
                <w:szCs w:val="21"/>
              </w:rPr>
              <w:t>轻纺城坯布市场有限公司（现绍兴市柯桥区中国轻纺城坯布市场有限公司）等剩余市场资产，与上市公司存在一定程度的同业竞争。开发经营集团就该等资产处置承诺如下：1、本公司是开发经营集团所持有的轻纺交易市场资产整合的唯一上市平台。2、本次</w:t>
            </w:r>
            <w:r w:rsidRPr="005F627E">
              <w:rPr>
                <w:rFonts w:hint="eastAsia"/>
                <w:szCs w:val="21"/>
              </w:rPr>
              <w:t>重组完成后，开发经营集团作为本公司的控股股东期间，除目前已经存在的市场资产外，开发经营集团将不再以任何方式（包括但不限于单独经营、通过合资经营或拥有另一家公司或企业的股份及其他权益）直接或间接参与任何与本公司构成竞争的相同的经营业务（不含现有市场必要的升级改造）。3、开发经营集团作为本公司的控股股东期间，不会利用本公司控股股东地位损害本公司及其他股东（特别是中小股东）的合法权益，并将继续履行之前</w:t>
            </w:r>
            <w:proofErr w:type="gramStart"/>
            <w:r w:rsidRPr="005F627E">
              <w:rPr>
                <w:rFonts w:hint="eastAsia"/>
                <w:szCs w:val="21"/>
              </w:rPr>
              <w:t>作出</w:t>
            </w:r>
            <w:proofErr w:type="gramEnd"/>
            <w:r w:rsidRPr="005F627E">
              <w:rPr>
                <w:rFonts w:hint="eastAsia"/>
                <w:szCs w:val="21"/>
              </w:rPr>
              <w:t>的各种支持本公司发展的承诺。</w:t>
            </w:r>
          </w:p>
        </w:tc>
        <w:tc>
          <w:tcPr>
            <w:tcW w:w="332" w:type="pct"/>
          </w:tcPr>
          <w:p w14:paraId="666C7CEA" w14:textId="77777777" w:rsidR="00B21F64" w:rsidRDefault="005400A1" w:rsidP="00DE23B1">
            <w:pPr>
              <w:rPr>
                <w:rFonts w:hint="eastAsia"/>
                <w:szCs w:val="21"/>
              </w:rPr>
            </w:pPr>
            <w:r w:rsidRPr="005F627E">
              <w:rPr>
                <w:rFonts w:hint="eastAsia"/>
                <w:szCs w:val="21"/>
              </w:rPr>
              <w:t>2011年9月、2012年5月</w:t>
            </w:r>
          </w:p>
        </w:tc>
        <w:tc>
          <w:tcPr>
            <w:tcW w:w="346" w:type="pct"/>
            <w:shd w:val="clear" w:color="auto" w:fill="auto"/>
          </w:tcPr>
          <w:p w14:paraId="6B010634" w14:textId="77777777" w:rsidR="00B21F64" w:rsidRDefault="005400A1" w:rsidP="00DE23B1">
            <w:pPr>
              <w:rPr>
                <w:rFonts w:hint="eastAsia"/>
                <w:color w:val="FFC000"/>
                <w:szCs w:val="21"/>
              </w:rPr>
            </w:pPr>
            <w:r>
              <w:rPr>
                <w:rFonts w:hint="eastAsia"/>
              </w:rPr>
              <w:t>否</w:t>
            </w:r>
          </w:p>
        </w:tc>
        <w:tc>
          <w:tcPr>
            <w:tcW w:w="282" w:type="pct"/>
          </w:tcPr>
          <w:p w14:paraId="2157F9FF" w14:textId="77777777" w:rsidR="00B21F64" w:rsidRDefault="005400A1" w:rsidP="00DE23B1">
            <w:pPr>
              <w:rPr>
                <w:rFonts w:hint="eastAsia"/>
                <w:szCs w:val="21"/>
              </w:rPr>
            </w:pPr>
            <w:r>
              <w:rPr>
                <w:rFonts w:hint="eastAsia"/>
                <w:szCs w:val="21"/>
              </w:rPr>
              <w:t>长期</w:t>
            </w:r>
          </w:p>
        </w:tc>
        <w:tc>
          <w:tcPr>
            <w:tcW w:w="353" w:type="pct"/>
            <w:shd w:val="clear" w:color="auto" w:fill="auto"/>
          </w:tcPr>
          <w:p w14:paraId="471E5DEA" w14:textId="77777777" w:rsidR="00B21F64" w:rsidRDefault="005400A1" w:rsidP="00DE23B1">
            <w:pPr>
              <w:rPr>
                <w:rFonts w:hint="eastAsia"/>
                <w:color w:val="FFC000"/>
                <w:szCs w:val="21"/>
              </w:rPr>
            </w:pPr>
            <w:r>
              <w:rPr>
                <w:rFonts w:hint="eastAsia"/>
              </w:rPr>
              <w:t xml:space="preserve">是　</w:t>
            </w:r>
          </w:p>
        </w:tc>
      </w:tr>
      <w:tr w:rsidR="00DE23B1" w14:paraId="67AD18CE" w14:textId="77777777" w:rsidTr="00DE23B1">
        <w:tc>
          <w:tcPr>
            <w:tcW w:w="301" w:type="pct"/>
            <w:vMerge/>
            <w:shd w:val="clear" w:color="auto" w:fill="auto"/>
            <w:vAlign w:val="center"/>
          </w:tcPr>
          <w:p w14:paraId="3C220565" w14:textId="77777777" w:rsidR="00B21F64" w:rsidRDefault="00B21F64" w:rsidP="00DE23B1">
            <w:pPr>
              <w:rPr>
                <w:rFonts w:hint="eastAsia"/>
              </w:rPr>
            </w:pPr>
          </w:p>
        </w:tc>
        <w:tc>
          <w:tcPr>
            <w:tcW w:w="301" w:type="pct"/>
            <w:shd w:val="clear" w:color="auto" w:fill="auto"/>
          </w:tcPr>
          <w:p w14:paraId="0035BC00" w14:textId="77777777" w:rsidR="00B21F64" w:rsidRDefault="005400A1" w:rsidP="00DE23B1">
            <w:pPr>
              <w:rPr>
                <w:rFonts w:hint="eastAsia"/>
                <w:color w:val="FFC000"/>
                <w:szCs w:val="21"/>
              </w:rPr>
            </w:pPr>
            <w:r w:rsidRPr="00705794">
              <w:rPr>
                <w:rFonts w:hint="eastAsia"/>
              </w:rPr>
              <w:t>解决关联交易</w:t>
            </w:r>
          </w:p>
        </w:tc>
        <w:tc>
          <w:tcPr>
            <w:tcW w:w="401" w:type="pct"/>
            <w:shd w:val="clear" w:color="auto" w:fill="auto"/>
          </w:tcPr>
          <w:p w14:paraId="287A0A58" w14:textId="77777777" w:rsidR="00B21F64" w:rsidRDefault="005400A1" w:rsidP="00DE23B1">
            <w:pPr>
              <w:rPr>
                <w:rFonts w:hint="eastAsia"/>
                <w:szCs w:val="21"/>
              </w:rPr>
            </w:pPr>
            <w:r>
              <w:rPr>
                <w:rFonts w:hint="eastAsia"/>
                <w:szCs w:val="21"/>
              </w:rPr>
              <w:t>开发经营集团</w:t>
            </w:r>
          </w:p>
        </w:tc>
        <w:tc>
          <w:tcPr>
            <w:tcW w:w="2684" w:type="pct"/>
            <w:shd w:val="clear" w:color="auto" w:fill="auto"/>
          </w:tcPr>
          <w:p w14:paraId="6CEB8A3D" w14:textId="77777777" w:rsidR="00B21F64" w:rsidRDefault="005400A1" w:rsidP="00DE23B1">
            <w:pPr>
              <w:rPr>
                <w:rFonts w:hint="eastAsia"/>
                <w:szCs w:val="21"/>
              </w:rPr>
            </w:pPr>
            <w:r w:rsidRPr="00705794">
              <w:rPr>
                <w:rFonts w:hint="eastAsia"/>
                <w:szCs w:val="21"/>
              </w:rPr>
              <w:t>1、本次重大资产重组完成后，开发经营集团将继续严格按照《公司法》等法律、法规、规章等规范性文件的要求以及本公司《公司章程》的有关规定，行使股东权利或者敦促董事依法行使董事权利，在股东大会以及董事会对有关涉及开发经营集团事项的关联交易进行表决时，履行回避表决的义务。2、本次交易完成后，开发经营集团与本公司之间将尽量减少关联交易。在进行确有必要且无法</w:t>
            </w:r>
            <w:r w:rsidRPr="00705794">
              <w:rPr>
                <w:rFonts w:hint="eastAsia"/>
                <w:szCs w:val="21"/>
              </w:rPr>
              <w:lastRenderedPageBreak/>
              <w:t>规避的关联交易时，保证按市场化原则和公允价格进行公平操作，并按相关法律、法规、规章等规范性文件的规定履行交易程序及信息披露义务。保证不通过关联交易损害本公司及其他股东的合法权益。3、开发经营集团和本公司就相互间关联事务及交易所做出的任何约定及安排，均不妨碍对方为其自身利益、在市场同等竞争条件下与任何第三方进行业务往来或交易。</w:t>
            </w:r>
          </w:p>
        </w:tc>
        <w:tc>
          <w:tcPr>
            <w:tcW w:w="332" w:type="pct"/>
          </w:tcPr>
          <w:p w14:paraId="23233E33" w14:textId="77777777" w:rsidR="00B21F64" w:rsidRDefault="005400A1" w:rsidP="00DE23B1">
            <w:pPr>
              <w:rPr>
                <w:rFonts w:hint="eastAsia"/>
                <w:szCs w:val="21"/>
              </w:rPr>
            </w:pPr>
            <w:r>
              <w:rPr>
                <w:rFonts w:hint="eastAsia"/>
                <w:szCs w:val="21"/>
              </w:rPr>
              <w:lastRenderedPageBreak/>
              <w:t>2011年12月</w:t>
            </w:r>
          </w:p>
        </w:tc>
        <w:tc>
          <w:tcPr>
            <w:tcW w:w="346" w:type="pct"/>
            <w:shd w:val="clear" w:color="auto" w:fill="auto"/>
          </w:tcPr>
          <w:p w14:paraId="1A15DDB5" w14:textId="77777777" w:rsidR="00B21F64" w:rsidRDefault="005400A1" w:rsidP="00DE23B1">
            <w:pPr>
              <w:rPr>
                <w:rFonts w:hint="eastAsia"/>
                <w:color w:val="FFC000"/>
                <w:szCs w:val="21"/>
              </w:rPr>
            </w:pPr>
            <w:r>
              <w:rPr>
                <w:rFonts w:hint="eastAsia"/>
              </w:rPr>
              <w:t>否</w:t>
            </w:r>
          </w:p>
        </w:tc>
        <w:tc>
          <w:tcPr>
            <w:tcW w:w="282" w:type="pct"/>
          </w:tcPr>
          <w:p w14:paraId="53E71E8D" w14:textId="77777777" w:rsidR="00B21F64" w:rsidRDefault="005400A1" w:rsidP="00DE23B1">
            <w:pPr>
              <w:rPr>
                <w:rFonts w:hint="eastAsia"/>
                <w:szCs w:val="21"/>
              </w:rPr>
            </w:pPr>
            <w:r>
              <w:rPr>
                <w:rFonts w:hint="eastAsia"/>
                <w:szCs w:val="21"/>
              </w:rPr>
              <w:t>长期</w:t>
            </w:r>
          </w:p>
        </w:tc>
        <w:tc>
          <w:tcPr>
            <w:tcW w:w="353" w:type="pct"/>
            <w:shd w:val="clear" w:color="auto" w:fill="auto"/>
          </w:tcPr>
          <w:p w14:paraId="648BF118" w14:textId="77777777" w:rsidR="00B21F64" w:rsidRDefault="005400A1" w:rsidP="00DE23B1">
            <w:pPr>
              <w:rPr>
                <w:rFonts w:hint="eastAsia"/>
                <w:color w:val="FFC000"/>
                <w:szCs w:val="21"/>
              </w:rPr>
            </w:pPr>
            <w:r>
              <w:rPr>
                <w:rFonts w:hint="eastAsia"/>
              </w:rPr>
              <w:t xml:space="preserve">是　</w:t>
            </w:r>
          </w:p>
        </w:tc>
      </w:tr>
    </w:tbl>
    <w:p w14:paraId="769D9709" w14:textId="77777777" w:rsidR="00B21F64" w:rsidRDefault="00B21F64">
      <w:pPr>
        <w:rPr>
          <w:rFonts w:hint="eastAsia"/>
        </w:rPr>
      </w:pPr>
    </w:p>
    <w:p w14:paraId="16B82C4F" w14:textId="77777777" w:rsidR="00B21F64" w:rsidRDefault="00B21F64">
      <w:pPr>
        <w:rPr>
          <w:rFonts w:hint="eastAsia"/>
        </w:rPr>
      </w:pPr>
    </w:p>
    <w:p w14:paraId="328885E0" w14:textId="77777777" w:rsidR="00B21F64" w:rsidRDefault="00B21F64">
      <w:pPr>
        <w:rPr>
          <w:rFonts w:hint="eastAsia"/>
          <w:szCs w:val="21"/>
        </w:rPr>
        <w:sectPr w:rsidR="00B21F64">
          <w:pgSz w:w="16838" w:h="11906" w:orient="landscape"/>
          <w:pgMar w:top="1797" w:right="1525" w:bottom="1276" w:left="1440" w:header="855" w:footer="992" w:gutter="0"/>
          <w:cols w:space="425"/>
          <w:docGrid w:linePitch="312"/>
        </w:sectPr>
      </w:pPr>
    </w:p>
    <w:p w14:paraId="3A84BE8A" w14:textId="77777777" w:rsidR="00B21F64" w:rsidRDefault="005400A1">
      <w:pPr>
        <w:pStyle w:val="TOC30"/>
        <w:numPr>
          <w:ilvl w:val="1"/>
          <w:numId w:val="15"/>
        </w:numPr>
        <w:rPr>
          <w:szCs w:val="21"/>
        </w:rPr>
      </w:pPr>
      <w:r>
        <w:rPr>
          <w:rFonts w:hint="eastAsia"/>
          <w:szCs w:val="21"/>
        </w:rPr>
        <w:lastRenderedPageBreak/>
        <w:t>公司资产或项目存在盈利预测，</w:t>
      </w:r>
      <w:proofErr w:type="gramStart"/>
      <w:r>
        <w:rPr>
          <w:rFonts w:hint="eastAsia"/>
          <w:szCs w:val="21"/>
        </w:rPr>
        <w:t>且报告</w:t>
      </w:r>
      <w:proofErr w:type="gramEnd"/>
      <w:r>
        <w:rPr>
          <w:rFonts w:hint="eastAsia"/>
          <w:szCs w:val="21"/>
        </w:rPr>
        <w:t>期仍处在盈利预测期间，公司就资产或项目</w:t>
      </w:r>
    </w:p>
    <w:p w14:paraId="118E77A5" w14:textId="77777777" w:rsidR="00B21F64" w:rsidRDefault="005400A1">
      <w:pPr>
        <w:rPr>
          <w:rFonts w:hint="eastAsia"/>
          <w:b/>
          <w:szCs w:val="21"/>
        </w:rPr>
      </w:pPr>
      <w:r>
        <w:rPr>
          <w:rFonts w:hint="eastAsia"/>
          <w:b/>
          <w:szCs w:val="21"/>
        </w:rPr>
        <w:t>是否达到原盈利预测及其原因</w:t>
      </w:r>
      <w:proofErr w:type="gramStart"/>
      <w:r>
        <w:rPr>
          <w:rFonts w:hint="eastAsia"/>
          <w:b/>
          <w:szCs w:val="21"/>
        </w:rPr>
        <w:t>作出</w:t>
      </w:r>
      <w:proofErr w:type="gramEnd"/>
      <w:r>
        <w:rPr>
          <w:rFonts w:hint="eastAsia"/>
          <w:b/>
          <w:szCs w:val="21"/>
        </w:rPr>
        <w:t>说明</w:t>
      </w:r>
    </w:p>
    <w:sdt>
      <w:sdtPr>
        <w:rPr>
          <w:szCs w:val="21"/>
        </w:rPr>
        <w:alias w:val="是否适用：公司就资产或项目是否达到原盈利预测及其原因作出说明"/>
        <w:tag w:val="_GBC_f8fa889013a24cb79a6ed52423d2c5a8"/>
        <w:id w:val="-423802885"/>
        <w:placeholder>
          <w:docPart w:val="GBC22222222222222222222222222222"/>
        </w:placeholder>
      </w:sdtPr>
      <w:sdtContent>
        <w:p w14:paraId="2190C1AC"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□已达到 </w:instrText>
          </w:r>
          <w:r>
            <w:rPr>
              <w:szCs w:val="21"/>
            </w:rPr>
            <w:fldChar w:fldCharType="end"/>
          </w:r>
          <w:r>
            <w:rPr>
              <w:szCs w:val="21"/>
            </w:rPr>
            <w:fldChar w:fldCharType="begin"/>
          </w:r>
          <w:r>
            <w:rPr>
              <w:rFonts w:hint="eastAsia"/>
              <w:szCs w:val="21"/>
            </w:rPr>
            <w:instrText xml:space="preserve"> MACROBUTTON  SnrToggleCheckbox □未达到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96296F6" w14:textId="77777777" w:rsidR="00B21F64" w:rsidRDefault="00B21F64">
      <w:pPr>
        <w:rPr>
          <w:rFonts w:hint="eastAsia"/>
        </w:rPr>
      </w:pPr>
    </w:p>
    <w:p w14:paraId="66462D09" w14:textId="77777777" w:rsidR="00B21F64" w:rsidRDefault="005400A1">
      <w:pPr>
        <w:pStyle w:val="TOC30"/>
        <w:numPr>
          <w:ilvl w:val="1"/>
          <w:numId w:val="15"/>
        </w:numPr>
        <w:rPr>
          <w:szCs w:val="21"/>
        </w:rPr>
      </w:pPr>
      <w:bookmarkStart w:id="123" w:name="_Hlk533667679"/>
      <w:bookmarkStart w:id="124" w:name="_Hlk533667690"/>
      <w:bookmarkEnd w:id="123"/>
      <w:r>
        <w:rPr>
          <w:rFonts w:hint="eastAsia"/>
          <w:szCs w:val="21"/>
        </w:rPr>
        <w:t>业绩承诺的完成情况及其对商誉减值测试的影响</w:t>
      </w:r>
    </w:p>
    <w:p w14:paraId="2D3AB206" w14:textId="77777777" w:rsidR="00B21F64" w:rsidRDefault="00000000" w:rsidP="00DE23B1">
      <w:pPr>
        <w:rPr>
          <w:rFonts w:hint="eastAsia"/>
        </w:rPr>
      </w:pPr>
      <w:sdt>
        <w:sdtPr>
          <w:rPr>
            <w:rFonts w:hint="eastAsia"/>
            <w:b/>
            <w:szCs w:val="21"/>
          </w:rPr>
          <w:alias w:val="是否适用：承诺事项-商誉减值测试的影响[双击切换]"/>
          <w:tag w:val="_GBC_659442fc24654f8db642f18c0532cf99"/>
          <w:id w:val="-907156353"/>
          <w:placeholder>
            <w:docPart w:val="GBC22222222222222222222222222222"/>
          </w:placeholder>
        </w:sdtPr>
        <w:sdtContent>
          <w:r w:rsidR="005400A1">
            <w:rPr>
              <w:szCs w:val="21"/>
            </w:rPr>
            <w:fldChar w:fldCharType="begin"/>
          </w:r>
          <w:r w:rsidR="005400A1">
            <w:rPr>
              <w:rFonts w:hint="eastAsia"/>
              <w:szCs w:val="21"/>
            </w:rPr>
            <w:instrText xml:space="preserve"> MACROBUTTON  SnrToggleCheckbox □适用 </w:instrText>
          </w:r>
          <w:r w:rsidR="005400A1">
            <w:rPr>
              <w:szCs w:val="21"/>
            </w:rPr>
            <w:fldChar w:fldCharType="end"/>
          </w:r>
          <w:r w:rsidR="005400A1">
            <w:rPr>
              <w:szCs w:val="21"/>
            </w:rPr>
            <w:fldChar w:fldCharType="begin"/>
          </w:r>
          <w:r w:rsidR="005400A1">
            <w:rPr>
              <w:rFonts w:hint="eastAsia"/>
              <w:szCs w:val="21"/>
            </w:rPr>
            <w:instrText xml:space="preserve"> MACROBUTTON  SnrToggleCheckbox √不适用 </w:instrText>
          </w:r>
          <w:r w:rsidR="005400A1">
            <w:rPr>
              <w:szCs w:val="21"/>
            </w:rPr>
            <w:fldChar w:fldCharType="end"/>
          </w:r>
        </w:sdtContent>
      </w:sdt>
    </w:p>
    <w:bookmarkEnd w:id="124"/>
    <w:p w14:paraId="3FCC5E68" w14:textId="77777777" w:rsidR="00B21F64" w:rsidRDefault="00B21F64">
      <w:pPr>
        <w:rPr>
          <w:rFonts w:hint="eastAsia"/>
        </w:rPr>
        <w:sectPr w:rsidR="00B21F64">
          <w:pgSz w:w="11906" w:h="16838"/>
          <w:pgMar w:top="1525" w:right="1276" w:bottom="1440" w:left="1797" w:header="855" w:footer="992" w:gutter="0"/>
          <w:cols w:space="425"/>
          <w:docGrid w:linePitch="312"/>
        </w:sectPr>
      </w:pPr>
    </w:p>
    <w:p w14:paraId="1E4E8789" w14:textId="77777777" w:rsidR="00B21F64" w:rsidRDefault="005400A1">
      <w:pPr>
        <w:pStyle w:val="TOC20"/>
        <w:numPr>
          <w:ilvl w:val="0"/>
          <w:numId w:val="9"/>
        </w:numPr>
      </w:pPr>
      <w:bookmarkStart w:id="125" w:name="_Hlk89336052"/>
      <w:r>
        <w:rPr>
          <w:rFonts w:hint="eastAsia"/>
        </w:rPr>
        <w:lastRenderedPageBreak/>
        <w:t>报告期内控股股东及其他关联方非经营性占用资金情况</w:t>
      </w:r>
    </w:p>
    <w:sdt>
      <w:sdtPr>
        <w:rPr>
          <w:szCs w:val="21"/>
        </w:rPr>
        <w:alias w:val="是否适用：资金被占用情况及清欠进展情况[双击切换]"/>
        <w:tag w:val="_GBC_a94958949e0846929a78a71186526204"/>
        <w:id w:val="1418052326"/>
        <w:placeholder>
          <w:docPart w:val="GBC22222222222222222222222222222"/>
        </w:placeholder>
      </w:sdtPr>
      <w:sdtContent>
        <w:p w14:paraId="45B25EBF"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bookmarkStart w:id="126" w:name="_Hlk74646365" w:displacedByCustomXml="prev"/>
    <w:p w14:paraId="66E9A644" w14:textId="77777777" w:rsidR="00B21F64" w:rsidRDefault="00B21F64" w:rsidP="00DE23B1">
      <w:pPr>
        <w:rPr>
          <w:rFonts w:hint="eastAsia"/>
        </w:rPr>
      </w:pPr>
    </w:p>
    <w:p w14:paraId="2C9C7996" w14:textId="77777777" w:rsidR="00B21F64" w:rsidRDefault="005400A1">
      <w:pPr>
        <w:pStyle w:val="TOC20"/>
        <w:numPr>
          <w:ilvl w:val="0"/>
          <w:numId w:val="9"/>
        </w:numPr>
      </w:pPr>
      <w:bookmarkStart w:id="127" w:name="_Hlk89337011"/>
      <w:bookmarkEnd w:id="125"/>
      <w:bookmarkEnd w:id="126"/>
      <w:r>
        <w:rPr>
          <w:rFonts w:hint="eastAsia"/>
        </w:rPr>
        <w:t>违规担保情况</w:t>
      </w:r>
    </w:p>
    <w:sdt>
      <w:sdtPr>
        <w:alias w:val="是否适用：违规担保情况[双击切换]"/>
        <w:tag w:val="_GBC_b2d16e23c066427a800b40aaa053bc8e"/>
        <w:id w:val="1209999323"/>
        <w:placeholder>
          <w:docPart w:val="GBC22222222222222222222222222222"/>
        </w:placeholder>
      </w:sdtPr>
      <w:sdtContent>
        <w:p w14:paraId="09F14524"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bookmarkStart w:id="128" w:name="_Hlk74646368" w:displacedByCustomXml="prev"/>
    <w:bookmarkEnd w:id="128"/>
    <w:p w14:paraId="07F61ACC" w14:textId="77777777" w:rsidR="00B21F64" w:rsidRDefault="00B21F64">
      <w:pPr>
        <w:rPr>
          <w:rFonts w:hint="eastAsia"/>
        </w:rPr>
        <w:sectPr w:rsidR="00B21F64">
          <w:pgSz w:w="16838" w:h="11906" w:orient="landscape"/>
          <w:pgMar w:top="1797" w:right="1525" w:bottom="1276" w:left="1440" w:header="855" w:footer="992" w:gutter="0"/>
          <w:cols w:space="425"/>
          <w:docGrid w:linePitch="312"/>
        </w:sectPr>
      </w:pPr>
    </w:p>
    <w:bookmarkEnd w:id="127"/>
    <w:p w14:paraId="076EB7BD" w14:textId="77777777" w:rsidR="00B21F64" w:rsidRDefault="005400A1">
      <w:pPr>
        <w:pStyle w:val="TOC20"/>
        <w:numPr>
          <w:ilvl w:val="0"/>
          <w:numId w:val="9"/>
        </w:numPr>
      </w:pPr>
      <w:r>
        <w:rPr>
          <w:rFonts w:hint="eastAsia"/>
        </w:rPr>
        <w:lastRenderedPageBreak/>
        <w:t>公司董事会对会计师事务所“非标准意见审计报告”的说明</w:t>
      </w:r>
    </w:p>
    <w:p w14:paraId="3D8B86E8" w14:textId="77777777" w:rsidR="00B21F64" w:rsidRDefault="00000000" w:rsidP="00DE23B1">
      <w:pPr>
        <w:rPr>
          <w:rFonts w:hint="eastAsia"/>
          <w:szCs w:val="21"/>
        </w:rPr>
      </w:pPr>
      <w:sdt>
        <w:sdtPr>
          <w:alias w:val="是否适用：董事会对会计师事务所非标准审计报告的说明[双击切换]"/>
          <w:tag w:val="_GBC_81f7a662b6a641d8aadb05b1cb176ecf"/>
          <w:id w:val="1861855718"/>
          <w:placeholder>
            <w:docPart w:val="GBC22222222222222222222222222222"/>
          </w:placeholder>
        </w:sdtPr>
        <w:sdtContent>
          <w:r w:rsidR="005400A1">
            <w:fldChar w:fldCharType="begin"/>
          </w:r>
          <w:r w:rsidR="005400A1">
            <w:rPr>
              <w:rFonts w:hint="eastAsia"/>
            </w:rPr>
            <w:instrText xml:space="preserve">MACROBUTTON  SnrToggleCheckbox □适用 </w:instrText>
          </w:r>
          <w:r w:rsidR="005400A1">
            <w:fldChar w:fldCharType="end"/>
          </w:r>
          <w:r w:rsidR="005400A1">
            <w:fldChar w:fldCharType="begin"/>
          </w:r>
          <w:r w:rsidR="005400A1">
            <w:rPr>
              <w:rFonts w:hint="eastAsia"/>
            </w:rPr>
            <w:instrText xml:space="preserve"> MACROBUTTON  SnrToggleCheckbox √不适用 </w:instrText>
          </w:r>
          <w:r w:rsidR="005400A1">
            <w:fldChar w:fldCharType="end"/>
          </w:r>
        </w:sdtContent>
      </w:sdt>
    </w:p>
    <w:p w14:paraId="2CC3436E" w14:textId="77777777" w:rsidR="00B21F64" w:rsidRDefault="00B21F64">
      <w:pPr>
        <w:rPr>
          <w:rFonts w:hint="eastAsia"/>
        </w:rPr>
      </w:pPr>
    </w:p>
    <w:p w14:paraId="59FEA1EF" w14:textId="77777777" w:rsidR="00B21F64" w:rsidRDefault="005400A1">
      <w:pPr>
        <w:pStyle w:val="TOC20"/>
        <w:numPr>
          <w:ilvl w:val="0"/>
          <w:numId w:val="9"/>
        </w:numPr>
      </w:pPr>
      <w:r>
        <w:rPr>
          <w:rFonts w:hint="eastAsia"/>
        </w:rPr>
        <w:t>公司对会计政策、会计估计变更或重大会计差错更正原因和影响的分析说明</w:t>
      </w:r>
    </w:p>
    <w:p w14:paraId="189738E6" w14:textId="77777777" w:rsidR="00B21F64" w:rsidRPr="00910900" w:rsidRDefault="005400A1">
      <w:pPr>
        <w:pStyle w:val="TOC30"/>
        <w:numPr>
          <w:ilvl w:val="0"/>
          <w:numId w:val="94"/>
        </w:numPr>
      </w:pPr>
      <w:r w:rsidRPr="00910900">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1332015987"/>
        <w:placeholder>
          <w:docPart w:val="GBC22222222222222222222222222222"/>
        </w:placeholder>
      </w:sdtPr>
      <w:sdtContent>
        <w:p w14:paraId="7C6E98AE" w14:textId="77777777" w:rsidR="00B21F64" w:rsidRPr="00910900" w:rsidRDefault="005400A1">
          <w:pPr>
            <w:rPr>
              <w:rFonts w:hint="eastAsia"/>
              <w:szCs w:val="21"/>
            </w:rPr>
          </w:pPr>
          <w:r w:rsidRPr="00910900">
            <w:rPr>
              <w:szCs w:val="21"/>
            </w:rPr>
            <w:fldChar w:fldCharType="begin"/>
          </w:r>
          <w:r w:rsidRPr="00910900">
            <w:rPr>
              <w:szCs w:val="21"/>
            </w:rPr>
            <w:instrText xml:space="preserve"> </w:instrText>
          </w:r>
          <w:r w:rsidRPr="00910900">
            <w:rPr>
              <w:rFonts w:hint="eastAsia"/>
              <w:szCs w:val="21"/>
            </w:rPr>
            <w:instrText xml:space="preserve">MACROBUTTON  SnrToggleCheckbox √适用 </w:instrText>
          </w:r>
          <w:r w:rsidRPr="00910900">
            <w:rPr>
              <w:szCs w:val="21"/>
            </w:rPr>
            <w:instrText xml:space="preserve"> </w:instrText>
          </w:r>
          <w:r w:rsidRPr="00910900">
            <w:rPr>
              <w:szCs w:val="21"/>
            </w:rPr>
            <w:fldChar w:fldCharType="end"/>
          </w:r>
          <w:r w:rsidRPr="00910900">
            <w:rPr>
              <w:szCs w:val="21"/>
            </w:rPr>
            <w:fldChar w:fldCharType="begin"/>
          </w:r>
          <w:r w:rsidRPr="00910900">
            <w:rPr>
              <w:szCs w:val="21"/>
            </w:rPr>
            <w:instrText xml:space="preserve"> MACROBUTTON  SnrToggleCheckbox □不适用 </w:instrText>
          </w:r>
          <w:r w:rsidRPr="00910900">
            <w:rPr>
              <w:szCs w:val="21"/>
            </w:rPr>
            <w:fldChar w:fldCharType="end"/>
          </w:r>
        </w:p>
      </w:sdtContent>
    </w:sdt>
    <w:sdt>
      <w:sdtPr>
        <w:rPr>
          <w:szCs w:val="21"/>
        </w:rPr>
        <w:alias w:val="公司对会计政策会计估计变更原因及影响"/>
        <w:tag w:val="_GBC_ead0cc85823e4aad9c4c70db77b2ff95"/>
        <w:id w:val="-183055174"/>
        <w:placeholder>
          <w:docPart w:val="GBC22222222222222222222222222222"/>
        </w:placeholder>
      </w:sdtPr>
      <w:sdtContent>
        <w:p w14:paraId="39E45634" w14:textId="77777777" w:rsidR="00B21F64" w:rsidRPr="00910900" w:rsidRDefault="00910900" w:rsidP="00910900">
          <w:pPr>
            <w:ind w:firstLineChars="200" w:firstLine="420"/>
            <w:rPr>
              <w:rFonts w:hint="eastAsia"/>
              <w:szCs w:val="21"/>
            </w:rPr>
          </w:pPr>
          <w:r w:rsidRPr="00910900">
            <w:rPr>
              <w:rFonts w:hint="eastAsia"/>
              <w:szCs w:val="21"/>
            </w:rPr>
            <w:t>企业会计准则引起的会计政策变更，详见本报告第十节、财务报告五、重要会计政策及会计估计</w:t>
          </w:r>
          <w:r w:rsidRPr="00910900">
            <w:rPr>
              <w:szCs w:val="21"/>
            </w:rPr>
            <w:t>40、重要会计政策和会计估计的变更。</w:t>
          </w:r>
        </w:p>
      </w:sdtContent>
    </w:sdt>
    <w:p w14:paraId="07CBE0A3" w14:textId="77777777" w:rsidR="00B21F64" w:rsidRPr="00910900" w:rsidRDefault="005400A1">
      <w:pPr>
        <w:rPr>
          <w:rFonts w:hint="eastAsia"/>
        </w:rPr>
      </w:pPr>
      <w:r w:rsidRPr="00910900">
        <w:rPr>
          <w:rFonts w:hint="eastAsia"/>
        </w:rPr>
        <w:t xml:space="preserve"> </w:t>
      </w:r>
    </w:p>
    <w:p w14:paraId="3375753A" w14:textId="77777777" w:rsidR="00B21F64" w:rsidRPr="00910900" w:rsidRDefault="005400A1">
      <w:pPr>
        <w:pStyle w:val="TOC30"/>
        <w:numPr>
          <w:ilvl w:val="0"/>
          <w:numId w:val="94"/>
        </w:numPr>
      </w:pPr>
      <w:r w:rsidRPr="00910900">
        <w:rPr>
          <w:rFonts w:hint="eastAsia"/>
        </w:rPr>
        <w:t>公司对重大会计差错更正原因及影响的分析说明</w:t>
      </w:r>
    </w:p>
    <w:sdt>
      <w:sdtPr>
        <w:rPr>
          <w:rFonts w:hint="eastAsia"/>
          <w:szCs w:val="21"/>
        </w:rPr>
        <w:alias w:val="是否适用：公司对重大会计差错更正的原因及影响[双击切换]"/>
        <w:tag w:val="_GBC_20433825c59a4e308939a2a08d3b64f5"/>
        <w:id w:val="1733193775"/>
        <w:placeholder>
          <w:docPart w:val="GBC22222222222222222222222222222"/>
        </w:placeholder>
      </w:sdtPr>
      <w:sdtContent>
        <w:p w14:paraId="3C1F0BC3" w14:textId="77777777" w:rsidR="00B21F64" w:rsidRPr="00910900" w:rsidRDefault="005400A1" w:rsidP="00DE23B1">
          <w:pPr>
            <w:rPr>
              <w:rFonts w:hint="eastAsia"/>
              <w:szCs w:val="21"/>
            </w:rPr>
          </w:pPr>
          <w:r w:rsidRPr="00910900">
            <w:rPr>
              <w:szCs w:val="21"/>
            </w:rPr>
            <w:fldChar w:fldCharType="begin"/>
          </w:r>
          <w:r w:rsidRPr="00910900">
            <w:rPr>
              <w:rFonts w:hint="eastAsia"/>
              <w:szCs w:val="21"/>
            </w:rPr>
            <w:instrText xml:space="preserve"> MACROBUTTON  SnrToggleCheckbox □适用  </w:instrText>
          </w:r>
          <w:r w:rsidRPr="00910900">
            <w:rPr>
              <w:szCs w:val="21"/>
            </w:rPr>
            <w:fldChar w:fldCharType="end"/>
          </w:r>
          <w:r w:rsidRPr="00910900">
            <w:rPr>
              <w:szCs w:val="21"/>
            </w:rPr>
            <w:fldChar w:fldCharType="begin"/>
          </w:r>
          <w:r w:rsidRPr="00910900">
            <w:rPr>
              <w:rFonts w:hint="eastAsia"/>
              <w:szCs w:val="21"/>
            </w:rPr>
            <w:instrText xml:space="preserve"> MACROBUTTON  SnrToggleCheckbox √不适用 </w:instrText>
          </w:r>
          <w:r w:rsidRPr="00910900">
            <w:rPr>
              <w:szCs w:val="21"/>
            </w:rPr>
            <w:fldChar w:fldCharType="end"/>
          </w:r>
        </w:p>
      </w:sdtContent>
    </w:sdt>
    <w:p w14:paraId="0E12FB94" w14:textId="77777777" w:rsidR="00B21F64" w:rsidRPr="00910900" w:rsidRDefault="00B21F64">
      <w:pPr>
        <w:rPr>
          <w:rFonts w:hint="eastAsia"/>
        </w:rPr>
      </w:pPr>
    </w:p>
    <w:p w14:paraId="094A180A" w14:textId="77777777" w:rsidR="00B21F64" w:rsidRPr="00910900" w:rsidRDefault="005400A1">
      <w:pPr>
        <w:pStyle w:val="TOC30"/>
        <w:numPr>
          <w:ilvl w:val="0"/>
          <w:numId w:val="94"/>
        </w:numPr>
      </w:pPr>
      <w:r w:rsidRPr="00910900">
        <w:rPr>
          <w:rFonts w:hint="eastAsia"/>
        </w:rPr>
        <w:t>与前任会计师事务所进行的沟通情况</w:t>
      </w:r>
    </w:p>
    <w:sdt>
      <w:sdtPr>
        <w:rPr>
          <w:rFonts w:hint="eastAsia"/>
        </w:rPr>
        <w:alias w:val="是否适用：与前任会计师事务所进行的沟通情况[双击切换]"/>
        <w:tag w:val="_GBC_eac5a093c5584c5699f0b1b4b2cc9124"/>
        <w:id w:val="347687185"/>
        <w:placeholder>
          <w:docPart w:val="GBC22222222222222222222222222222"/>
        </w:placeholder>
      </w:sdtPr>
      <w:sdtContent>
        <w:p w14:paraId="7A88DEBE" w14:textId="77777777" w:rsidR="00B21F64" w:rsidRPr="00910900" w:rsidRDefault="005400A1" w:rsidP="00DE23B1">
          <w:pPr>
            <w:rPr>
              <w:rFonts w:hint="eastAsia"/>
            </w:rPr>
          </w:pPr>
          <w:r w:rsidRPr="00910900">
            <w:fldChar w:fldCharType="begin"/>
          </w:r>
          <w:r w:rsidRPr="00910900">
            <w:rPr>
              <w:rFonts w:hint="eastAsia"/>
            </w:rPr>
            <w:instrText xml:space="preserve"> MACROBUTTON  SnrToggleCheckbox □适用  </w:instrText>
          </w:r>
          <w:r w:rsidRPr="00910900">
            <w:fldChar w:fldCharType="end"/>
          </w:r>
          <w:r w:rsidRPr="00910900">
            <w:fldChar w:fldCharType="begin"/>
          </w:r>
          <w:r w:rsidRPr="00910900">
            <w:rPr>
              <w:rFonts w:hint="eastAsia"/>
            </w:rPr>
            <w:instrText xml:space="preserve"> MACROBUTTON  SnrToggleCheckbox √不适用 </w:instrText>
          </w:r>
          <w:r w:rsidRPr="00910900">
            <w:fldChar w:fldCharType="end"/>
          </w:r>
        </w:p>
      </w:sdtContent>
    </w:sdt>
    <w:p w14:paraId="6FD6182E" w14:textId="77777777" w:rsidR="00B21F64" w:rsidRPr="00910900" w:rsidRDefault="00B21F64">
      <w:pPr>
        <w:rPr>
          <w:rFonts w:hint="eastAsia"/>
        </w:rPr>
      </w:pPr>
    </w:p>
    <w:p w14:paraId="036A91FA" w14:textId="77777777" w:rsidR="00B21F64" w:rsidRPr="00910900" w:rsidRDefault="005400A1">
      <w:pPr>
        <w:pStyle w:val="TOC30"/>
        <w:numPr>
          <w:ilvl w:val="0"/>
          <w:numId w:val="94"/>
        </w:numPr>
      </w:pPr>
      <w:r w:rsidRPr="00910900">
        <w:rPr>
          <w:rFonts w:hint="eastAsia"/>
        </w:rPr>
        <w:t>审批程序及其他说明</w:t>
      </w:r>
    </w:p>
    <w:sdt>
      <w:sdtPr>
        <w:rPr>
          <w:rFonts w:hint="eastAsia"/>
        </w:rPr>
        <w:alias w:val="是否适用：审批程序及其他说明[双击切换]"/>
        <w:tag w:val="_GBC_f59e5141b9f74a2badb652a198d25993"/>
        <w:id w:val="1961295096"/>
        <w:placeholder>
          <w:docPart w:val="GBC22222222222222222222222222222"/>
        </w:placeholder>
      </w:sdtPr>
      <w:sdtContent>
        <w:p w14:paraId="2A6EE1A3"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AD2FE6E" w14:textId="77777777" w:rsidR="00B21F64" w:rsidRDefault="00B21F64">
      <w:pPr>
        <w:rPr>
          <w:rFonts w:hint="eastAsia"/>
        </w:rPr>
      </w:pPr>
    </w:p>
    <w:p w14:paraId="0B77C876" w14:textId="77777777" w:rsidR="00B21F64" w:rsidRDefault="005400A1">
      <w:pPr>
        <w:pStyle w:val="TOC20"/>
        <w:numPr>
          <w:ilvl w:val="0"/>
          <w:numId w:val="9"/>
        </w:numPr>
      </w:pPr>
      <w:r>
        <w:rPr>
          <w:rFonts w:hint="eastAsia"/>
        </w:rPr>
        <w:t>聘任、解聘会计师事务所情况</w:t>
      </w:r>
    </w:p>
    <w:p w14:paraId="0D520C25" w14:textId="77777777" w:rsidR="00B21F64" w:rsidRDefault="005400A1">
      <w:pPr>
        <w:jc w:val="right"/>
        <w:rPr>
          <w:rFonts w:hint="eastAsia"/>
          <w:szCs w:val="21"/>
        </w:rPr>
      </w:pPr>
      <w:bookmarkStart w:id="129" w:name="_Hlk40535695"/>
      <w:r>
        <w:rPr>
          <w:rFonts w:hint="eastAsia"/>
          <w:szCs w:val="21"/>
        </w:rPr>
        <w:t>单位：</w:t>
      </w:r>
      <w:sdt>
        <w:sdtPr>
          <w:rPr>
            <w:rFonts w:hint="eastAsia"/>
            <w:szCs w:val="21"/>
          </w:rPr>
          <w:alias w:val="单位：聘任、解聘会计师事务所情况"/>
          <w:tag w:val="_GBC_4195f1a1b90e49b4b90b5a692501ac49"/>
          <w:id w:val="5544271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聘任、解聘会计师事务所情况"/>
          <w:tag w:val="_GBC_27f81bf7b0f5473e85900bf70521ad41"/>
          <w:id w:val="17746732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944"/>
        <w:gridCol w:w="2874"/>
      </w:tblGrid>
      <w:tr w:rsidR="00DE23B1" w14:paraId="588C5965" w14:textId="77777777" w:rsidTr="00DE23B1">
        <w:trPr>
          <w:trHeight w:val="195"/>
        </w:trPr>
        <w:tc>
          <w:tcPr>
            <w:tcW w:w="3005" w:type="dxa"/>
          </w:tcPr>
          <w:p w14:paraId="1FA8A08A" w14:textId="77777777" w:rsidR="00B21F64" w:rsidRDefault="00B21F64">
            <w:pPr>
              <w:rPr>
                <w:rFonts w:hint="eastAsia"/>
                <w:szCs w:val="21"/>
              </w:rPr>
            </w:pPr>
          </w:p>
        </w:tc>
        <w:sdt>
          <w:sdtPr>
            <w:tag w:val="_PLD_a79987be70c14f119586c5a69f4628db"/>
            <w:id w:val="596217141"/>
          </w:sdtPr>
          <w:sdtContent>
            <w:tc>
              <w:tcPr>
                <w:tcW w:w="2944" w:type="dxa"/>
                <w:vAlign w:val="center"/>
              </w:tcPr>
              <w:p w14:paraId="23239158" w14:textId="77777777" w:rsidR="00B21F64" w:rsidRDefault="005400A1">
                <w:pPr>
                  <w:jc w:val="center"/>
                  <w:rPr>
                    <w:rFonts w:hint="eastAsia"/>
                    <w:szCs w:val="21"/>
                  </w:rPr>
                </w:pPr>
                <w:r>
                  <w:rPr>
                    <w:rFonts w:hint="eastAsia"/>
                    <w:szCs w:val="21"/>
                  </w:rPr>
                  <w:t>原聘任</w:t>
                </w:r>
              </w:p>
            </w:tc>
          </w:sdtContent>
        </w:sdt>
        <w:sdt>
          <w:sdtPr>
            <w:tag w:val="_PLD_54fa27dc69c24ce391b848a77e34059a"/>
            <w:id w:val="-1767218962"/>
          </w:sdtPr>
          <w:sdtContent>
            <w:tc>
              <w:tcPr>
                <w:tcW w:w="2874" w:type="dxa"/>
                <w:vAlign w:val="center"/>
              </w:tcPr>
              <w:p w14:paraId="268BB430" w14:textId="77777777" w:rsidR="00B21F64" w:rsidRDefault="005400A1">
                <w:pPr>
                  <w:jc w:val="center"/>
                  <w:rPr>
                    <w:rFonts w:hint="eastAsia"/>
                    <w:szCs w:val="21"/>
                  </w:rPr>
                </w:pPr>
                <w:r>
                  <w:rPr>
                    <w:rFonts w:hint="eastAsia"/>
                    <w:szCs w:val="21"/>
                  </w:rPr>
                  <w:t>现聘任</w:t>
                </w:r>
              </w:p>
            </w:tc>
          </w:sdtContent>
        </w:sdt>
      </w:tr>
      <w:tr w:rsidR="00DE23B1" w14:paraId="10AB10EB" w14:textId="77777777" w:rsidTr="00DE23B1">
        <w:trPr>
          <w:trHeight w:val="117"/>
        </w:trPr>
        <w:tc>
          <w:tcPr>
            <w:tcW w:w="3005" w:type="dxa"/>
          </w:tcPr>
          <w:p w14:paraId="1B4E6E3B" w14:textId="77777777" w:rsidR="00B21F64" w:rsidRDefault="005400A1">
            <w:pPr>
              <w:rPr>
                <w:rFonts w:hint="eastAsia"/>
                <w:szCs w:val="21"/>
              </w:rPr>
            </w:pPr>
            <w:r>
              <w:rPr>
                <w:rFonts w:hint="eastAsia"/>
                <w:szCs w:val="21"/>
              </w:rPr>
              <w:t>境内会计师事务所名称</w:t>
            </w:r>
          </w:p>
        </w:tc>
        <w:tc>
          <w:tcPr>
            <w:tcW w:w="2944" w:type="dxa"/>
          </w:tcPr>
          <w:p w14:paraId="2AE78E8C" w14:textId="77777777" w:rsidR="00B21F64" w:rsidRDefault="005400A1" w:rsidP="00DE23B1">
            <w:pPr>
              <w:jc w:val="right"/>
              <w:rPr>
                <w:rFonts w:hint="eastAsia"/>
                <w:szCs w:val="21"/>
              </w:rPr>
            </w:pPr>
            <w:r w:rsidRPr="0048391E">
              <w:rPr>
                <w:rFonts w:hint="eastAsia"/>
                <w:szCs w:val="21"/>
              </w:rPr>
              <w:t>天健会计师事务所（特殊普通合伙）</w:t>
            </w:r>
          </w:p>
        </w:tc>
        <w:tc>
          <w:tcPr>
            <w:tcW w:w="2874" w:type="dxa"/>
          </w:tcPr>
          <w:p w14:paraId="105464C8" w14:textId="77777777" w:rsidR="00B21F64" w:rsidRDefault="005400A1" w:rsidP="00DE23B1">
            <w:pPr>
              <w:jc w:val="right"/>
              <w:rPr>
                <w:rFonts w:hint="eastAsia"/>
                <w:szCs w:val="21"/>
              </w:rPr>
            </w:pPr>
            <w:r>
              <w:rPr>
                <w:rFonts w:hint="eastAsia"/>
                <w:szCs w:val="21"/>
              </w:rPr>
              <w:t>立信会计师事务所（特殊普通合伙）</w:t>
            </w:r>
          </w:p>
        </w:tc>
      </w:tr>
      <w:tr w:rsidR="00DE23B1" w14:paraId="1AF98B1D" w14:textId="77777777" w:rsidTr="00DE23B1">
        <w:trPr>
          <w:trHeight w:val="165"/>
        </w:trPr>
        <w:tc>
          <w:tcPr>
            <w:tcW w:w="3005" w:type="dxa"/>
          </w:tcPr>
          <w:p w14:paraId="0DB4CD0F" w14:textId="77777777" w:rsidR="00B21F64" w:rsidRDefault="005400A1">
            <w:pPr>
              <w:rPr>
                <w:rFonts w:hint="eastAsia"/>
                <w:szCs w:val="21"/>
              </w:rPr>
            </w:pPr>
            <w:r>
              <w:rPr>
                <w:rFonts w:hint="eastAsia"/>
                <w:szCs w:val="21"/>
              </w:rPr>
              <w:t>境内会计师事务所报酬</w:t>
            </w:r>
          </w:p>
        </w:tc>
        <w:tc>
          <w:tcPr>
            <w:tcW w:w="2944" w:type="dxa"/>
          </w:tcPr>
          <w:p w14:paraId="6C2B6913" w14:textId="77777777" w:rsidR="00B21F64" w:rsidRDefault="005400A1">
            <w:pPr>
              <w:jc w:val="right"/>
              <w:rPr>
                <w:rFonts w:hint="eastAsia"/>
                <w:szCs w:val="21"/>
              </w:rPr>
            </w:pPr>
            <w:r w:rsidRPr="0048391E">
              <w:rPr>
                <w:rFonts w:hint="eastAsia"/>
                <w:szCs w:val="21"/>
              </w:rPr>
              <w:t>1,000,000</w:t>
            </w:r>
          </w:p>
        </w:tc>
        <w:tc>
          <w:tcPr>
            <w:tcW w:w="2874" w:type="dxa"/>
          </w:tcPr>
          <w:p w14:paraId="586AF9AF" w14:textId="77777777" w:rsidR="00B21F64" w:rsidRDefault="005400A1" w:rsidP="00DE23B1">
            <w:pPr>
              <w:jc w:val="right"/>
              <w:rPr>
                <w:rFonts w:hint="eastAsia"/>
                <w:szCs w:val="21"/>
              </w:rPr>
            </w:pPr>
            <w:bookmarkStart w:id="130" w:name="OLE_LINK10"/>
            <w:r>
              <w:rPr>
                <w:rFonts w:hint="eastAsia"/>
                <w:szCs w:val="21"/>
              </w:rPr>
              <w:t>1,000,000</w:t>
            </w:r>
            <w:bookmarkEnd w:id="130"/>
          </w:p>
        </w:tc>
      </w:tr>
      <w:tr w:rsidR="00DE23B1" w14:paraId="2CD07C65" w14:textId="77777777" w:rsidTr="00DE23B1">
        <w:trPr>
          <w:trHeight w:val="150"/>
        </w:trPr>
        <w:tc>
          <w:tcPr>
            <w:tcW w:w="3005" w:type="dxa"/>
          </w:tcPr>
          <w:p w14:paraId="725A9785" w14:textId="77777777" w:rsidR="00B21F64" w:rsidRDefault="005400A1">
            <w:pPr>
              <w:rPr>
                <w:rFonts w:hint="eastAsia"/>
                <w:szCs w:val="21"/>
              </w:rPr>
            </w:pPr>
            <w:r>
              <w:rPr>
                <w:rFonts w:hint="eastAsia"/>
                <w:szCs w:val="21"/>
              </w:rPr>
              <w:t>境内会计师事务所审计年限</w:t>
            </w:r>
          </w:p>
        </w:tc>
        <w:tc>
          <w:tcPr>
            <w:tcW w:w="2944" w:type="dxa"/>
          </w:tcPr>
          <w:p w14:paraId="1873CE2B" w14:textId="77777777" w:rsidR="00B21F64" w:rsidRDefault="005400A1" w:rsidP="00DE23B1">
            <w:pPr>
              <w:jc w:val="right"/>
              <w:rPr>
                <w:rFonts w:hint="eastAsia"/>
                <w:szCs w:val="21"/>
              </w:rPr>
            </w:pPr>
            <w:r>
              <w:rPr>
                <w:rFonts w:hint="eastAsia"/>
                <w:szCs w:val="21"/>
              </w:rPr>
              <w:t>26</w:t>
            </w:r>
          </w:p>
        </w:tc>
        <w:tc>
          <w:tcPr>
            <w:tcW w:w="2874" w:type="dxa"/>
          </w:tcPr>
          <w:p w14:paraId="2DB8FD0C" w14:textId="77777777" w:rsidR="00B21F64" w:rsidRDefault="005400A1" w:rsidP="00DE23B1">
            <w:pPr>
              <w:jc w:val="right"/>
              <w:rPr>
                <w:rFonts w:hint="eastAsia"/>
                <w:szCs w:val="21"/>
              </w:rPr>
            </w:pPr>
            <w:r>
              <w:rPr>
                <w:rFonts w:hint="eastAsia"/>
                <w:szCs w:val="21"/>
              </w:rPr>
              <w:t>1</w:t>
            </w:r>
          </w:p>
        </w:tc>
      </w:tr>
    </w:tbl>
    <w:p w14:paraId="5540E9A9" w14:textId="77777777" w:rsidR="00B21F64" w:rsidRDefault="00B21F64">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792"/>
        <w:gridCol w:w="2024"/>
      </w:tblGrid>
      <w:tr w:rsidR="00DE23B1" w14:paraId="4F0061B4" w14:textId="77777777" w:rsidTr="00DE23B1">
        <w:trPr>
          <w:trHeight w:val="90"/>
        </w:trPr>
        <w:tc>
          <w:tcPr>
            <w:tcW w:w="3007" w:type="dxa"/>
          </w:tcPr>
          <w:p w14:paraId="3650D05C" w14:textId="77777777" w:rsidR="00B21F64" w:rsidRDefault="00B21F64">
            <w:pPr>
              <w:rPr>
                <w:rFonts w:hint="eastAsia"/>
                <w:szCs w:val="21"/>
              </w:rPr>
            </w:pPr>
          </w:p>
        </w:tc>
        <w:sdt>
          <w:sdtPr>
            <w:tag w:val="_PLD_cad1edc3279a4f7b8f226d4accf99ff9"/>
            <w:id w:val="-314564122"/>
          </w:sdtPr>
          <w:sdtContent>
            <w:tc>
              <w:tcPr>
                <w:tcW w:w="3792" w:type="dxa"/>
                <w:vAlign w:val="center"/>
              </w:tcPr>
              <w:p w14:paraId="55563CB3" w14:textId="77777777" w:rsidR="00B21F64" w:rsidRDefault="005400A1">
                <w:pPr>
                  <w:jc w:val="center"/>
                  <w:rPr>
                    <w:rFonts w:hint="eastAsia"/>
                    <w:szCs w:val="21"/>
                  </w:rPr>
                </w:pPr>
                <w:r>
                  <w:rPr>
                    <w:rFonts w:hint="eastAsia"/>
                    <w:szCs w:val="21"/>
                  </w:rPr>
                  <w:t>名称</w:t>
                </w:r>
              </w:p>
            </w:tc>
          </w:sdtContent>
        </w:sdt>
        <w:sdt>
          <w:sdtPr>
            <w:tag w:val="_PLD_a4933dcd45ca4109b3b952ece3e2fb08"/>
            <w:id w:val="-1167791948"/>
          </w:sdtPr>
          <w:sdtContent>
            <w:tc>
              <w:tcPr>
                <w:tcW w:w="2024" w:type="dxa"/>
                <w:vAlign w:val="center"/>
              </w:tcPr>
              <w:p w14:paraId="686392B7" w14:textId="77777777" w:rsidR="00B21F64" w:rsidRDefault="005400A1">
                <w:pPr>
                  <w:jc w:val="center"/>
                  <w:rPr>
                    <w:rFonts w:hint="eastAsia"/>
                    <w:szCs w:val="21"/>
                  </w:rPr>
                </w:pPr>
                <w:r>
                  <w:rPr>
                    <w:rFonts w:hint="eastAsia"/>
                    <w:szCs w:val="21"/>
                  </w:rPr>
                  <w:t>报酬</w:t>
                </w:r>
              </w:p>
            </w:tc>
          </w:sdtContent>
        </w:sdt>
      </w:tr>
      <w:tr w:rsidR="00DE23B1" w14:paraId="24EA0D41" w14:textId="77777777" w:rsidTr="00DE23B1">
        <w:trPr>
          <w:trHeight w:val="150"/>
        </w:trPr>
        <w:tc>
          <w:tcPr>
            <w:tcW w:w="3007" w:type="dxa"/>
          </w:tcPr>
          <w:p w14:paraId="5CB10D75" w14:textId="77777777" w:rsidR="00B21F64" w:rsidRDefault="005400A1">
            <w:pPr>
              <w:rPr>
                <w:rFonts w:hint="eastAsia"/>
                <w:szCs w:val="21"/>
              </w:rPr>
            </w:pPr>
            <w:r>
              <w:rPr>
                <w:rFonts w:hint="eastAsia"/>
                <w:szCs w:val="21"/>
              </w:rPr>
              <w:t>内部控制审计会计师事务所</w:t>
            </w:r>
          </w:p>
        </w:tc>
        <w:tc>
          <w:tcPr>
            <w:tcW w:w="3792" w:type="dxa"/>
          </w:tcPr>
          <w:p w14:paraId="0F5E1DE5" w14:textId="77777777" w:rsidR="00B21F64" w:rsidRDefault="005400A1" w:rsidP="00DE23B1">
            <w:pPr>
              <w:jc w:val="right"/>
              <w:rPr>
                <w:rFonts w:hint="eastAsia"/>
                <w:szCs w:val="21"/>
              </w:rPr>
            </w:pPr>
            <w:r w:rsidRPr="00D26A71">
              <w:rPr>
                <w:rFonts w:hint="eastAsia"/>
                <w:szCs w:val="21"/>
              </w:rPr>
              <w:t>立信会计师事务所（特殊普通合伙）</w:t>
            </w:r>
          </w:p>
        </w:tc>
        <w:tc>
          <w:tcPr>
            <w:tcW w:w="2024" w:type="dxa"/>
          </w:tcPr>
          <w:p w14:paraId="28AD8C3F" w14:textId="77777777" w:rsidR="00B21F64" w:rsidRDefault="005400A1">
            <w:pPr>
              <w:jc w:val="right"/>
              <w:rPr>
                <w:rFonts w:hint="eastAsia"/>
                <w:szCs w:val="21"/>
              </w:rPr>
            </w:pPr>
            <w:r>
              <w:rPr>
                <w:rFonts w:hint="eastAsia"/>
                <w:szCs w:val="21"/>
              </w:rPr>
              <w:t>200,000</w:t>
            </w:r>
          </w:p>
        </w:tc>
      </w:tr>
    </w:tbl>
    <w:p w14:paraId="420B2B37" w14:textId="77777777" w:rsidR="00B21F64" w:rsidRDefault="00B21F64">
      <w:pPr>
        <w:rPr>
          <w:rFonts w:hint="eastAsia"/>
        </w:rPr>
      </w:pPr>
    </w:p>
    <w:bookmarkEnd w:id="129"/>
    <w:p w14:paraId="4185A416" w14:textId="77777777" w:rsidR="00B21F64" w:rsidRDefault="005400A1">
      <w:pPr>
        <w:rPr>
          <w:rFonts w:hint="eastAsia"/>
        </w:rPr>
      </w:pPr>
      <w:r>
        <w:t>聘任、解聘会计师事务所的情况说明</w:t>
      </w:r>
    </w:p>
    <w:sdt>
      <w:sdtPr>
        <w:alias w:val="是否适用：聘任、解聘会计师事务所情况[双击切换]"/>
        <w:tag w:val="_GBC_376f0811302240c0a118add2061458b6"/>
        <w:id w:val="-1141803865"/>
        <w:placeholder>
          <w:docPart w:val="GBC22222222222222222222222222222"/>
        </w:placeholder>
      </w:sdtPr>
      <w:sdtContent>
        <w:p w14:paraId="3EF4C84B" w14:textId="77777777" w:rsidR="00B21F64" w:rsidRDefault="005400A1">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聘任、解聘会计师事务所情况说明"/>
        <w:tag w:val="_GBC_efccae536add449ea09208e1185e3711"/>
        <w:id w:val="-1795741323"/>
        <w:placeholder>
          <w:docPart w:val="GBC22222222222222222222222222222"/>
        </w:placeholder>
      </w:sdtPr>
      <w:sdtContent>
        <w:p w14:paraId="4FB4B917" w14:textId="77777777" w:rsidR="00B21F64" w:rsidRDefault="005400A1" w:rsidP="00DE23B1">
          <w:pPr>
            <w:ind w:firstLineChars="200" w:firstLine="420"/>
            <w:rPr>
              <w:rFonts w:hint="eastAsia"/>
              <w:szCs w:val="21"/>
            </w:rPr>
          </w:pPr>
          <w:r>
            <w:rPr>
              <w:rFonts w:hint="eastAsia"/>
              <w:szCs w:val="21"/>
            </w:rPr>
            <w:t>为推进公司2024年度审计工作，</w:t>
          </w:r>
          <w:r w:rsidRPr="00D26A71">
            <w:rPr>
              <w:rFonts w:hint="eastAsia"/>
              <w:szCs w:val="21"/>
            </w:rPr>
            <w:t>根据财政部、国资委及证监会联合印发的《国有企业、上市公司选聘会计师事务所管理办法》的相关规定，</w:t>
          </w:r>
          <w:r w:rsidRPr="00A749D1">
            <w:rPr>
              <w:rFonts w:hint="eastAsia"/>
              <w:szCs w:val="21"/>
            </w:rPr>
            <w:t>不再</w:t>
          </w:r>
          <w:proofErr w:type="gramStart"/>
          <w:r w:rsidRPr="00A749D1">
            <w:rPr>
              <w:rFonts w:hint="eastAsia"/>
              <w:szCs w:val="21"/>
            </w:rPr>
            <w:t>续聘天</w:t>
          </w:r>
          <w:proofErr w:type="gramEnd"/>
          <w:r w:rsidRPr="00A749D1">
            <w:rPr>
              <w:rFonts w:hint="eastAsia"/>
              <w:szCs w:val="21"/>
            </w:rPr>
            <w:t>健会计师事务所（特殊普通合伙）为公司2024年度审计机构。公司通过公开招标的方式开展会计师事务所的选聘工作，经履行相关程序，根据选聘结果，拟聘任立信会计师事务所（特殊普通合伙）作为公司2024年度财务审计和内部控制审计机构</w:t>
          </w:r>
          <w:r>
            <w:rPr>
              <w:rFonts w:hint="eastAsia"/>
              <w:szCs w:val="21"/>
            </w:rPr>
            <w:t>，上述事项已经公司第十届董事会第二十四次会议、第十届监事会第二十次会议以及公司2024年第一次临时股东大会审议通过。（详见公司临2023-085公告）</w:t>
          </w:r>
        </w:p>
      </w:sdtContent>
    </w:sdt>
    <w:p w14:paraId="632D8B02" w14:textId="77777777" w:rsidR="00B21F64" w:rsidRDefault="00B21F64">
      <w:pPr>
        <w:rPr>
          <w:rFonts w:hint="eastAsia"/>
          <w:szCs w:val="21"/>
        </w:rPr>
      </w:pPr>
    </w:p>
    <w:p w14:paraId="653ABBE4" w14:textId="77777777" w:rsidR="00B21F64" w:rsidRDefault="005400A1">
      <w:pPr>
        <w:rPr>
          <w:rFonts w:hint="eastAsia"/>
        </w:rPr>
      </w:pPr>
      <w:r>
        <w:t>审计期间改聘会计师事务所的情况说明</w:t>
      </w:r>
    </w:p>
    <w:sdt>
      <w:sdtPr>
        <w:rPr>
          <w:rFonts w:hint="eastAsia"/>
        </w:rPr>
        <w:alias w:val="是否适用：审计期间改聘会计师事务所的情况说明[双击切换]"/>
        <w:tag w:val="_GBC_34c57619e2904c83a8840614e4e5d5d0"/>
        <w:id w:val="-1058776531"/>
        <w:placeholder>
          <w:docPart w:val="GBC22222222222222222222222222222"/>
        </w:placeholder>
      </w:sdtPr>
      <w:sdtContent>
        <w:p w14:paraId="194716D0"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742DC23" w14:textId="77777777" w:rsidR="00B21F64" w:rsidRDefault="00B21F64">
      <w:pPr>
        <w:rPr>
          <w:rFonts w:hint="eastAsia"/>
        </w:rPr>
      </w:pPr>
    </w:p>
    <w:p w14:paraId="3B041BDB" w14:textId="77777777" w:rsidR="00B21F64" w:rsidRDefault="005400A1">
      <w:pPr>
        <w:rPr>
          <w:rFonts w:hint="eastAsia"/>
        </w:rPr>
      </w:pPr>
      <w:r>
        <w:rPr>
          <w:rFonts w:hint="eastAsia"/>
        </w:rPr>
        <w:t>审计费用较上一年度下降20%以上（含20%）的情况说明</w:t>
      </w:r>
    </w:p>
    <w:sdt>
      <w:sdtPr>
        <w:rPr>
          <w:rFonts w:hint="eastAsia"/>
        </w:rPr>
        <w:alias w:val="是否适用：审计费用较上一年度下降20%以上（含20%）的情况说明[双击切换]"/>
        <w:tag w:val="_GBC_1b0fa24aa1d645e2aa2ab2a0fe7c67ab"/>
        <w:id w:val="-1107801436"/>
        <w:placeholder>
          <w:docPart w:val="GBC22222222222222222222222222222"/>
        </w:placeholder>
      </w:sdtPr>
      <w:sdtContent>
        <w:p w14:paraId="27AD850A"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6D59A5D" w14:textId="77777777" w:rsidR="00B21F64" w:rsidRDefault="00B21F64">
      <w:pPr>
        <w:rPr>
          <w:rFonts w:hint="eastAsia"/>
        </w:rPr>
      </w:pPr>
    </w:p>
    <w:p w14:paraId="0B8FB170" w14:textId="77777777" w:rsidR="00B21F64" w:rsidRDefault="005400A1">
      <w:pPr>
        <w:pStyle w:val="TOC20"/>
        <w:numPr>
          <w:ilvl w:val="0"/>
          <w:numId w:val="9"/>
        </w:numPr>
      </w:pPr>
      <w:r>
        <w:rPr>
          <w:rFonts w:hint="eastAsia"/>
        </w:rPr>
        <w:lastRenderedPageBreak/>
        <w:t>面临退</w:t>
      </w:r>
      <w:proofErr w:type="gramStart"/>
      <w:r>
        <w:rPr>
          <w:rFonts w:hint="eastAsia"/>
        </w:rPr>
        <w:t>市风险</w:t>
      </w:r>
      <w:proofErr w:type="gramEnd"/>
      <w:r>
        <w:rPr>
          <w:rFonts w:hint="eastAsia"/>
        </w:rPr>
        <w:t>的情况</w:t>
      </w:r>
    </w:p>
    <w:p w14:paraId="2296CC63" w14:textId="77777777" w:rsidR="00B21F64" w:rsidRDefault="005400A1">
      <w:pPr>
        <w:pStyle w:val="TOC30"/>
        <w:numPr>
          <w:ilvl w:val="0"/>
          <w:numId w:val="33"/>
        </w:numPr>
        <w:jc w:val="left"/>
      </w:pPr>
      <w:r>
        <w:rPr>
          <w:rFonts w:hint="eastAsia"/>
        </w:rPr>
        <w:t>导</w:t>
      </w:r>
      <w:r>
        <w:rPr>
          <w:szCs w:val="21"/>
        </w:rPr>
        <w:t>致</w:t>
      </w:r>
      <w:r>
        <w:rPr>
          <w:rFonts w:hint="eastAsia"/>
          <w:szCs w:val="21"/>
        </w:rPr>
        <w:t>退</w:t>
      </w:r>
      <w:proofErr w:type="gramStart"/>
      <w:r>
        <w:rPr>
          <w:rFonts w:hint="eastAsia"/>
          <w:szCs w:val="21"/>
        </w:rPr>
        <w:t>市风险</w:t>
      </w:r>
      <w:proofErr w:type="gramEnd"/>
      <w:r>
        <w:rPr>
          <w:rFonts w:hint="eastAsia"/>
          <w:szCs w:val="21"/>
        </w:rPr>
        <w:t>警示</w:t>
      </w:r>
      <w:r>
        <w:rPr>
          <w:szCs w:val="21"/>
        </w:rPr>
        <w:t>的原因</w:t>
      </w:r>
    </w:p>
    <w:sdt>
      <w:sdtPr>
        <w:rPr>
          <w:rFonts w:hint="eastAsia"/>
          <w:szCs w:val="21"/>
        </w:rPr>
        <w:alias w:val="是否适用：导致暂停上市的原因[双击切换]"/>
        <w:tag w:val="_GBC_5be6e6fabf4849c7b63c5d08ac7706e1"/>
        <w:id w:val="-1212888205"/>
        <w:placeholder>
          <w:docPart w:val="GBC22222222222222222222222222222"/>
        </w:placeholder>
      </w:sdtPr>
      <w:sdtContent>
        <w:p w14:paraId="0E2BBC5F"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EE64A26" w14:textId="77777777" w:rsidR="00B21F64" w:rsidRDefault="00B21F64">
      <w:pPr>
        <w:rPr>
          <w:rFonts w:hint="eastAsia"/>
          <w:szCs w:val="21"/>
        </w:rPr>
      </w:pPr>
    </w:p>
    <w:p w14:paraId="23B77224" w14:textId="77777777" w:rsidR="00B21F64" w:rsidRDefault="005400A1">
      <w:pPr>
        <w:pStyle w:val="TOC30"/>
        <w:numPr>
          <w:ilvl w:val="0"/>
          <w:numId w:val="33"/>
        </w:numPr>
        <w:jc w:val="left"/>
      </w:pPr>
      <w:r>
        <w:rPr>
          <w:rFonts w:hint="eastAsia"/>
        </w:rPr>
        <w:t>公司拟采取的应对措施</w:t>
      </w:r>
    </w:p>
    <w:sdt>
      <w:sdtPr>
        <w:rPr>
          <w:szCs w:val="21"/>
        </w:rPr>
        <w:alias w:val="是否适用：公司拟采取的措施[双击切换]"/>
        <w:tag w:val="_GBC_8656f473b4d943fe8fa1477037f607c5"/>
        <w:id w:val="1385984871"/>
        <w:placeholder>
          <w:docPart w:val="GBC22222222222222222222222222222"/>
        </w:placeholder>
      </w:sdtPr>
      <w:sdtContent>
        <w:p w14:paraId="4FA29CDA" w14:textId="77777777" w:rsidR="00B21F64" w:rsidRDefault="005400A1" w:rsidP="00DE23B1">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C6845DE" w14:textId="77777777" w:rsidR="00B21F64" w:rsidRDefault="00B21F64">
      <w:pPr>
        <w:rPr>
          <w:rFonts w:hint="eastAsia"/>
          <w:szCs w:val="21"/>
        </w:rPr>
      </w:pPr>
    </w:p>
    <w:p w14:paraId="374D13FD" w14:textId="77777777" w:rsidR="00B21F64" w:rsidRDefault="005400A1">
      <w:pPr>
        <w:pStyle w:val="TOC30"/>
        <w:numPr>
          <w:ilvl w:val="0"/>
          <w:numId w:val="33"/>
        </w:numPr>
        <w:jc w:val="left"/>
      </w:pPr>
      <w:bookmarkStart w:id="131" w:name="_Hlk89346186"/>
      <w:r>
        <w:rPr>
          <w:rFonts w:hint="eastAsia"/>
        </w:rPr>
        <w:t>面临终止上市的情况和原因</w:t>
      </w:r>
    </w:p>
    <w:sdt>
      <w:sdtPr>
        <w:rPr>
          <w:rFonts w:hint="eastAsia"/>
          <w:szCs w:val="21"/>
        </w:rPr>
        <w:alias w:val="是否适用：面临终止上市的情况和原因 [双击切换]"/>
        <w:tag w:val="_GBC_36002fff87954035b149cfd20b1790d5"/>
        <w:id w:val="-2044429544"/>
        <w:placeholder>
          <w:docPart w:val="GBC22222222222222222222222222222"/>
        </w:placeholder>
      </w:sdtPr>
      <w:sdtContent>
        <w:p w14:paraId="2304AF8C"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5CF5126" w14:textId="77777777" w:rsidR="00B21F64" w:rsidRDefault="00B21F64">
      <w:pPr>
        <w:rPr>
          <w:rFonts w:hint="eastAsia"/>
          <w:szCs w:val="21"/>
        </w:rPr>
      </w:pPr>
    </w:p>
    <w:bookmarkEnd w:id="131"/>
    <w:p w14:paraId="7D68D69F" w14:textId="77777777" w:rsidR="00B21F64" w:rsidRDefault="005400A1">
      <w:pPr>
        <w:pStyle w:val="TOC20"/>
        <w:numPr>
          <w:ilvl w:val="0"/>
          <w:numId w:val="9"/>
        </w:numPr>
      </w:pPr>
      <w:r>
        <w:rPr>
          <w:rFonts w:hint="eastAsia"/>
        </w:rPr>
        <w:t>破产重整相关事项</w:t>
      </w:r>
    </w:p>
    <w:sdt>
      <w:sdtPr>
        <w:alias w:val="是否适用：破产重整相关事项[双击切换]"/>
        <w:tag w:val="_GBC_5840a694c2a04f98893394e6da3bc9cc"/>
        <w:id w:val="-1587615189"/>
        <w:placeholder>
          <w:docPart w:val="GBC22222222222222222222222222222"/>
        </w:placeholder>
      </w:sdtPr>
      <w:sdtContent>
        <w:p w14:paraId="39FE9E54" w14:textId="77777777" w:rsidR="00B21F64" w:rsidRDefault="005400A1" w:rsidP="00DE23B1">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80CCD0F" w14:textId="77777777" w:rsidR="00B21F64" w:rsidRDefault="00B21F64">
      <w:pPr>
        <w:rPr>
          <w:rFonts w:hint="eastAsia"/>
        </w:rPr>
      </w:pPr>
    </w:p>
    <w:p w14:paraId="1E23C2C5" w14:textId="77777777" w:rsidR="00B21F64" w:rsidRDefault="005400A1">
      <w:pPr>
        <w:pStyle w:val="TOC20"/>
        <w:numPr>
          <w:ilvl w:val="0"/>
          <w:numId w:val="9"/>
        </w:numPr>
      </w:pPr>
      <w:r>
        <w:rPr>
          <w:rFonts w:hint="eastAsia"/>
        </w:rPr>
        <w:t>重大诉讼、仲裁事项</w:t>
      </w:r>
    </w:p>
    <w:sdt>
      <w:sdtPr>
        <w:alias w:val="本年度公司有无重大诉讼、仲裁事项"/>
        <w:tag w:val="_GBC_b7d97a978491465ca563fa610688ebef"/>
        <w:id w:val="-522554751"/>
        <w:placeholder>
          <w:docPart w:val="GBC22222222222222222222222222222"/>
        </w:placeholder>
      </w:sdtPr>
      <w:sdtContent>
        <w:p w14:paraId="5CF3BF07" w14:textId="77777777" w:rsidR="00B21F64" w:rsidRDefault="005400A1" w:rsidP="00DE23B1">
          <w:pPr>
            <w:rPr>
              <w:rFonts w:hint="eastAsia"/>
              <w:szCs w:val="21"/>
            </w:rPr>
          </w:pPr>
          <w:r>
            <w:fldChar w:fldCharType="begin"/>
          </w:r>
          <w:r>
            <w:rPr>
              <w:rFonts w:hint="eastAsia"/>
            </w:rPr>
            <w:instrText xml:space="preserve"> MACROBUTTON  SnrToggleCheckbox □本年度公司有重大诉讼、仲裁事项 </w:instrText>
          </w:r>
          <w:r>
            <w:fldChar w:fldCharType="end"/>
          </w:r>
          <w:r>
            <w:fldChar w:fldCharType="begin"/>
          </w:r>
          <w:r>
            <w:rPr>
              <w:rFonts w:hint="eastAsia"/>
            </w:rPr>
            <w:instrText xml:space="preserve"> MACROBUTTON  SnrToggleCheckbox √本年度公司无重大诉讼、仲裁事项 </w:instrText>
          </w:r>
          <w:r>
            <w:fldChar w:fldCharType="end"/>
          </w:r>
        </w:p>
      </w:sdtContent>
    </w:sdt>
    <w:p w14:paraId="0DF469FB" w14:textId="77777777" w:rsidR="00B21F64" w:rsidRDefault="00B21F64">
      <w:pPr>
        <w:rPr>
          <w:rFonts w:hint="eastAsia"/>
          <w:szCs w:val="21"/>
        </w:rPr>
      </w:pPr>
    </w:p>
    <w:p w14:paraId="74926E04" w14:textId="77777777" w:rsidR="00B21F64" w:rsidRDefault="005400A1">
      <w:pPr>
        <w:pStyle w:val="TOC20"/>
        <w:numPr>
          <w:ilvl w:val="0"/>
          <w:numId w:val="9"/>
        </w:numPr>
      </w:pPr>
      <w:r>
        <w:rPr>
          <w:rFonts w:hint="eastAsia"/>
        </w:rPr>
        <w:t>上市公司及其董事、监事、高级管理人员、控股股东、实际控制人涉嫌违法违规、受到处罚及整改情况</w:t>
      </w:r>
    </w:p>
    <w:sdt>
      <w:sdtPr>
        <w:alias w:val="是否适用：上市公司及其董事、监事、高级管理人员、持有5%以上股份的股东、实际控制人、收购人处罚及整改情况[双击切换]"/>
        <w:tag w:val="_GBC_123762bb7717485a933e24f7a072833b"/>
        <w:id w:val="323248380"/>
        <w:placeholder>
          <w:docPart w:val="GBC22222222222222222222222222222"/>
        </w:placeholder>
      </w:sdtPr>
      <w:sdtContent>
        <w:p w14:paraId="30937342" w14:textId="77777777" w:rsidR="00B21F64" w:rsidRDefault="005400A1" w:rsidP="00DE23B1">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3B982B8" w14:textId="77777777" w:rsidR="00B21F64" w:rsidRDefault="00B21F64">
      <w:pPr>
        <w:rPr>
          <w:rFonts w:hint="eastAsia"/>
        </w:rPr>
      </w:pPr>
    </w:p>
    <w:p w14:paraId="1ED89B39" w14:textId="77777777" w:rsidR="00B21F64" w:rsidRDefault="005400A1">
      <w:pPr>
        <w:pStyle w:val="TOC20"/>
        <w:numPr>
          <w:ilvl w:val="0"/>
          <w:numId w:val="9"/>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117608752"/>
        <w:placeholder>
          <w:docPart w:val="GBC22222222222222222222222222222"/>
        </w:placeholder>
      </w:sdtPr>
      <w:sdtContent>
        <w:p w14:paraId="76C78D08" w14:textId="77777777" w:rsidR="00B21F64" w:rsidRDefault="005400A1">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报告期内公司及其控股股东、实际控制人诚信状况的说明"/>
        <w:tag w:val="_GBC_6638694178ac4812ad4db9fd5a458b9a"/>
        <w:id w:val="1856762049"/>
        <w:placeholder>
          <w:docPart w:val="GBC22222222222222222222222222222"/>
        </w:placeholder>
      </w:sdtPr>
      <w:sdtContent>
        <w:p w14:paraId="607A5601" w14:textId="77777777" w:rsidR="00B21F64" w:rsidRDefault="005400A1" w:rsidP="00DE23B1">
          <w:pPr>
            <w:ind w:firstLineChars="200" w:firstLine="420"/>
            <w:rPr>
              <w:rFonts w:hint="eastAsia"/>
              <w:szCs w:val="21"/>
            </w:rPr>
          </w:pPr>
          <w:r w:rsidRPr="002D37BA">
            <w:rPr>
              <w:rFonts w:hint="eastAsia"/>
              <w:szCs w:val="21"/>
            </w:rPr>
            <w:t>报告期内，公司及控股股东、实际控制人不存在未履行法院生效判决、所负数额较大的债务到期未清偿等情况。</w:t>
          </w:r>
        </w:p>
      </w:sdtContent>
    </w:sdt>
    <w:p w14:paraId="504245FF" w14:textId="77777777" w:rsidR="00B21F64" w:rsidRDefault="00B21F64">
      <w:pPr>
        <w:rPr>
          <w:rFonts w:hint="eastAsia"/>
          <w:szCs w:val="21"/>
        </w:rPr>
      </w:pPr>
    </w:p>
    <w:p w14:paraId="1984151E" w14:textId="77777777" w:rsidR="00B21F64" w:rsidRDefault="005400A1">
      <w:pPr>
        <w:pStyle w:val="TOC20"/>
        <w:numPr>
          <w:ilvl w:val="0"/>
          <w:numId w:val="9"/>
        </w:numPr>
      </w:pPr>
      <w:r>
        <w:rPr>
          <w:rFonts w:hint="eastAsia"/>
        </w:rPr>
        <w:t>重大关联交易</w:t>
      </w:r>
    </w:p>
    <w:p w14:paraId="7B2ACC54" w14:textId="77777777" w:rsidR="00B21F64" w:rsidRDefault="005400A1">
      <w:pPr>
        <w:pStyle w:val="TOC30"/>
        <w:numPr>
          <w:ilvl w:val="2"/>
          <w:numId w:val="2"/>
        </w:numPr>
        <w:rPr>
          <w:szCs w:val="21"/>
        </w:rPr>
      </w:pPr>
      <w:bookmarkStart w:id="132" w:name="_Toc342565953"/>
      <w:bookmarkStart w:id="133" w:name="_Toc342491961"/>
      <w:r>
        <w:rPr>
          <w:rFonts w:hint="eastAsia"/>
          <w:szCs w:val="21"/>
        </w:rPr>
        <w:t>与日常经营相关的关联交易</w:t>
      </w:r>
      <w:bookmarkEnd w:id="132"/>
      <w:bookmarkEnd w:id="133"/>
    </w:p>
    <w:p w14:paraId="33EDA7B4" w14:textId="77777777" w:rsidR="00B21F64" w:rsidRDefault="005400A1">
      <w:pPr>
        <w:pStyle w:val="TOC40"/>
        <w:numPr>
          <w:ilvl w:val="2"/>
          <w:numId w:val="11"/>
        </w:numPr>
        <w:rPr>
          <w:rFonts w:hint="eastAsia"/>
        </w:r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2146117621"/>
        <w:placeholder>
          <w:docPart w:val="GBC22222222222222222222222222222"/>
        </w:placeholder>
      </w:sdtPr>
      <w:sdtContent>
        <w:p w14:paraId="3F478187" w14:textId="77777777" w:rsidR="00B21F64" w:rsidRDefault="005400A1" w:rsidP="00DE23B1">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540E96B" w14:textId="77777777" w:rsidR="00B21F64" w:rsidRDefault="00B21F64" w:rsidP="00DE23B1">
      <w:pPr>
        <w:rPr>
          <w:rFonts w:hint="eastAsia"/>
        </w:rPr>
      </w:pPr>
    </w:p>
    <w:p w14:paraId="16476B64" w14:textId="77777777" w:rsidR="00B21F64" w:rsidRDefault="005400A1">
      <w:pPr>
        <w:pStyle w:val="TOC40"/>
        <w:numPr>
          <w:ilvl w:val="2"/>
          <w:numId w:val="11"/>
        </w:numPr>
        <w:rPr>
          <w:rFonts w:hint="eastAsia"/>
        </w:r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2076272867"/>
        <w:placeholder>
          <w:docPart w:val="GBC22222222222222222222222222222"/>
        </w:placeholder>
      </w:sdtPr>
      <w:sdtContent>
        <w:p w14:paraId="4CEF93AC"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E011E1B" w14:textId="77777777" w:rsidR="00B21F64" w:rsidRDefault="00B21F64">
      <w:pPr>
        <w:rPr>
          <w:rFonts w:hint="eastAsia"/>
          <w:szCs w:val="21"/>
        </w:rPr>
      </w:pPr>
    </w:p>
    <w:p w14:paraId="2BECA583" w14:textId="77777777" w:rsidR="00B21F64" w:rsidRDefault="005400A1">
      <w:pPr>
        <w:pStyle w:val="TOC40"/>
        <w:numPr>
          <w:ilvl w:val="2"/>
          <w:numId w:val="11"/>
        </w:numPr>
        <w:rPr>
          <w:rFonts w:hint="eastAsia"/>
        </w:rPr>
      </w:pPr>
      <w:bookmarkStart w:id="134" w:name="_Toc342491964"/>
      <w:bookmarkStart w:id="135" w:name="_Toc342565956"/>
      <w:r>
        <w:rPr>
          <w:rFonts w:hint="eastAsia"/>
        </w:rPr>
        <w:t>临时公告未披露的事</w:t>
      </w:r>
      <w:bookmarkEnd w:id="134"/>
      <w:bookmarkEnd w:id="135"/>
      <w:r>
        <w:rPr>
          <w:rFonts w:hint="eastAsia"/>
        </w:rPr>
        <w:t>项</w:t>
      </w:r>
    </w:p>
    <w:sdt>
      <w:sdtPr>
        <w:alias w:val="是否适用：与日常经营相关的关联交易_临时公告未披露的事项[双击切换]"/>
        <w:tag w:val="_GBC_3f1135e0d6d440e6a4af283441bd65d2"/>
        <w:id w:val="-1536891917"/>
        <w:placeholder>
          <w:docPart w:val="GBC22222222222222222222222222222"/>
        </w:placeholder>
      </w:sdtPr>
      <w:sdtContent>
        <w:p w14:paraId="309652CE" w14:textId="77777777" w:rsidR="00B21F64" w:rsidRDefault="005400A1" w:rsidP="00DE23B1">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1F375DE" w14:textId="77777777" w:rsidR="00B21F64" w:rsidRDefault="00B21F64" w:rsidP="00DE23B1">
      <w:pPr>
        <w:rPr>
          <w:rFonts w:hint="eastAsia"/>
        </w:rPr>
      </w:pPr>
    </w:p>
    <w:p w14:paraId="43FD6EA2" w14:textId="77777777" w:rsidR="00B21F64" w:rsidRDefault="005400A1">
      <w:pPr>
        <w:pStyle w:val="TOC30"/>
        <w:numPr>
          <w:ilvl w:val="2"/>
          <w:numId w:val="2"/>
        </w:numPr>
        <w:rPr>
          <w:szCs w:val="21"/>
        </w:rPr>
      </w:pPr>
      <w:r>
        <w:rPr>
          <w:rFonts w:hint="eastAsia"/>
          <w:szCs w:val="21"/>
        </w:rPr>
        <w:t>资产或股权收购、出售发生的关联交易</w:t>
      </w:r>
    </w:p>
    <w:p w14:paraId="6C8A2466" w14:textId="77777777" w:rsidR="00B21F64" w:rsidRDefault="005400A1">
      <w:pPr>
        <w:pStyle w:val="TOC40"/>
        <w:numPr>
          <w:ilvl w:val="0"/>
          <w:numId w:val="22"/>
        </w:numPr>
        <w:rPr>
          <w:rFonts w:hint="eastAsia"/>
        </w:r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1326703488"/>
        <w:placeholder>
          <w:docPart w:val="GBC22222222222222222222222222222"/>
        </w:placeholder>
      </w:sdtPr>
      <w:sdtContent>
        <w:p w14:paraId="0AA35E4F" w14:textId="77777777" w:rsidR="00B21F64" w:rsidRDefault="005400A1" w:rsidP="00DE23B1">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865BCEA" w14:textId="77777777" w:rsidR="00B21F64" w:rsidRDefault="00B21F64" w:rsidP="00DE23B1">
      <w:pPr>
        <w:rPr>
          <w:rFonts w:hint="eastAsia"/>
        </w:rPr>
      </w:pPr>
    </w:p>
    <w:p w14:paraId="320D2A09" w14:textId="77777777" w:rsidR="00B21F64" w:rsidRDefault="005400A1">
      <w:pPr>
        <w:pStyle w:val="TOC40"/>
        <w:numPr>
          <w:ilvl w:val="0"/>
          <w:numId w:val="22"/>
        </w:numPr>
        <w:rPr>
          <w:rFonts w:hint="eastAsia"/>
        </w:rPr>
      </w:pPr>
      <w:bookmarkStart w:id="136" w:name="_Hlk90309315"/>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179252335"/>
        <w:placeholder>
          <w:docPart w:val="GBC22222222222222222222222222222"/>
        </w:placeholder>
      </w:sdtPr>
      <w:sdtContent>
        <w:p w14:paraId="3E126A9E"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bookmarkEnd w:id="136"/>
    <w:p w14:paraId="639116F3" w14:textId="77777777" w:rsidR="00B21F64" w:rsidRDefault="00B21F64">
      <w:pPr>
        <w:rPr>
          <w:rFonts w:hint="eastAsia"/>
          <w:szCs w:val="21"/>
        </w:rPr>
      </w:pPr>
    </w:p>
    <w:p w14:paraId="502A432A" w14:textId="77777777" w:rsidR="00B21F64" w:rsidRDefault="005400A1">
      <w:pPr>
        <w:pStyle w:val="TOC40"/>
        <w:numPr>
          <w:ilvl w:val="0"/>
          <w:numId w:val="22"/>
        </w:numPr>
        <w:rPr>
          <w:rFonts w:hint="eastAsia"/>
        </w:rPr>
      </w:pPr>
      <w:r>
        <w:t>临时公告未披露的事项</w:t>
      </w:r>
    </w:p>
    <w:sdt>
      <w:sdtPr>
        <w:alias w:val="是否适用：资产收购、出售发生的关联交易_临时公告未披露的事项[双击切换]"/>
        <w:tag w:val="_GBC_c2403e21caad4498842c2f1cf3384c0d"/>
        <w:id w:val="-183132801"/>
        <w:placeholder>
          <w:docPart w:val="GBC22222222222222222222222222222"/>
        </w:placeholder>
      </w:sdtPr>
      <w:sdtContent>
        <w:p w14:paraId="005F88C4" w14:textId="77777777" w:rsidR="00B21F64" w:rsidRDefault="005400A1" w:rsidP="00DE23B1">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C0E66E5" w14:textId="77777777" w:rsidR="00B21F64" w:rsidRDefault="00B21F64">
      <w:pPr>
        <w:rPr>
          <w:rFonts w:hint="eastAsia"/>
        </w:rPr>
      </w:pPr>
    </w:p>
    <w:p w14:paraId="7F8E5906" w14:textId="77777777" w:rsidR="00B21F64" w:rsidRDefault="005400A1">
      <w:pPr>
        <w:pStyle w:val="TOC40"/>
        <w:numPr>
          <w:ilvl w:val="0"/>
          <w:numId w:val="22"/>
        </w:numPr>
        <w:rPr>
          <w:rFonts w:hint="eastAsia"/>
        </w:r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993826955"/>
        <w:placeholder>
          <w:docPart w:val="GBC22222222222222222222222222222"/>
        </w:placeholder>
      </w:sdtPr>
      <w:sdtContent>
        <w:p w14:paraId="12FA30BF"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32CC2B7" w14:textId="77777777" w:rsidR="00B21F64" w:rsidRDefault="00B21F64">
      <w:pPr>
        <w:rPr>
          <w:rFonts w:hint="eastAsia"/>
        </w:rPr>
      </w:pPr>
    </w:p>
    <w:p w14:paraId="0736AA38" w14:textId="77777777" w:rsidR="00B21F64" w:rsidRDefault="005400A1">
      <w:pPr>
        <w:pStyle w:val="TOC30"/>
        <w:numPr>
          <w:ilvl w:val="2"/>
          <w:numId w:val="2"/>
        </w:numPr>
        <w:rPr>
          <w:szCs w:val="21"/>
        </w:rPr>
      </w:pPr>
      <w:r>
        <w:rPr>
          <w:rFonts w:hint="eastAsia"/>
          <w:szCs w:val="21"/>
        </w:rPr>
        <w:t>共同对外投资的重大关联交易</w:t>
      </w:r>
    </w:p>
    <w:p w14:paraId="572CE19C" w14:textId="77777777" w:rsidR="00B21F64" w:rsidRDefault="005400A1">
      <w:pPr>
        <w:pStyle w:val="TOC40"/>
        <w:numPr>
          <w:ilvl w:val="0"/>
          <w:numId w:val="23"/>
        </w:numPr>
        <w:rPr>
          <w:rFonts w:hint="eastAsia"/>
        </w:r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1056080484"/>
        <w:placeholder>
          <w:docPart w:val="GBC22222222222222222222222222222"/>
        </w:placeholder>
      </w:sdtPr>
      <w:sdtContent>
        <w:p w14:paraId="6FD81182" w14:textId="77777777" w:rsidR="00B21F64" w:rsidRDefault="005400A1" w:rsidP="00DE23B1">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F24A163" w14:textId="77777777" w:rsidR="00B21F64" w:rsidRDefault="00B21F64" w:rsidP="00DE23B1">
      <w:pPr>
        <w:rPr>
          <w:rFonts w:hint="eastAsia"/>
        </w:rPr>
      </w:pPr>
    </w:p>
    <w:p w14:paraId="4B5021DD" w14:textId="77777777" w:rsidR="00B21F64" w:rsidRDefault="005400A1">
      <w:pPr>
        <w:pStyle w:val="TOC40"/>
        <w:numPr>
          <w:ilvl w:val="0"/>
          <w:numId w:val="23"/>
        </w:numPr>
        <w:rPr>
          <w:rFonts w:hint="eastAsia"/>
        </w:r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360481183"/>
        <w:placeholder>
          <w:docPart w:val="GBC22222222222222222222222222222"/>
        </w:placeholder>
      </w:sdtPr>
      <w:sdtContent>
        <w:p w14:paraId="5C2FFF63"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8656C94" w14:textId="77777777" w:rsidR="00B21F64" w:rsidRDefault="00B21F64">
      <w:pPr>
        <w:rPr>
          <w:rFonts w:hint="eastAsia"/>
        </w:rPr>
      </w:pPr>
    </w:p>
    <w:p w14:paraId="26034E06" w14:textId="77777777" w:rsidR="00B21F64" w:rsidRDefault="005400A1">
      <w:pPr>
        <w:pStyle w:val="TOC40"/>
        <w:numPr>
          <w:ilvl w:val="0"/>
          <w:numId w:val="23"/>
        </w:numPr>
        <w:rPr>
          <w:rFonts w:hint="eastAsia"/>
        </w:rPr>
      </w:pPr>
      <w:r>
        <w:t>临时公告未披露的事项</w:t>
      </w:r>
    </w:p>
    <w:sdt>
      <w:sdtPr>
        <w:alias w:val="是否适用：共同对外投资的重大关联交易_临时公告未披露的事项[双击切换]"/>
        <w:tag w:val="_GBC_0a8e93fe81464e209d3619d1be6a3349"/>
        <w:id w:val="14429799"/>
        <w:placeholder>
          <w:docPart w:val="GBC22222222222222222222222222222"/>
        </w:placeholder>
      </w:sdtPr>
      <w:sdtContent>
        <w:p w14:paraId="67D4F101" w14:textId="77777777" w:rsidR="00B21F64" w:rsidRDefault="005400A1" w:rsidP="00DE23B1">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F2E8F5F" w14:textId="77777777" w:rsidR="00B21F64" w:rsidRDefault="00B21F64">
      <w:pPr>
        <w:rPr>
          <w:rFonts w:hint="eastAsia"/>
          <w:szCs w:val="21"/>
        </w:rPr>
      </w:pPr>
    </w:p>
    <w:p w14:paraId="683F31CF" w14:textId="77777777" w:rsidR="00B21F64" w:rsidRDefault="005400A1">
      <w:pPr>
        <w:pStyle w:val="TOC30"/>
        <w:numPr>
          <w:ilvl w:val="2"/>
          <w:numId w:val="2"/>
        </w:numPr>
        <w:rPr>
          <w:szCs w:val="21"/>
        </w:rPr>
      </w:pPr>
      <w:r>
        <w:rPr>
          <w:rFonts w:hint="eastAsia"/>
          <w:szCs w:val="21"/>
        </w:rPr>
        <w:t>关联债权债务往来</w:t>
      </w:r>
    </w:p>
    <w:p w14:paraId="5B66CD9B" w14:textId="77777777" w:rsidR="00B21F64" w:rsidRDefault="005400A1">
      <w:pPr>
        <w:pStyle w:val="TOC40"/>
        <w:numPr>
          <w:ilvl w:val="0"/>
          <w:numId w:val="24"/>
        </w:numPr>
        <w:rPr>
          <w:rFonts w:hint="eastAsia"/>
        </w:r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1992282955"/>
        <w:placeholder>
          <w:docPart w:val="GBC22222222222222222222222222222"/>
        </w:placeholder>
      </w:sdtPr>
      <w:sdtContent>
        <w:p w14:paraId="11EA935F" w14:textId="77777777" w:rsidR="00B21F64" w:rsidRDefault="005400A1" w:rsidP="00DE23B1">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F2451BD" w14:textId="77777777" w:rsidR="00B21F64" w:rsidRDefault="00B21F64" w:rsidP="00DE23B1">
      <w:pPr>
        <w:rPr>
          <w:rFonts w:hint="eastAsia"/>
        </w:rPr>
      </w:pPr>
    </w:p>
    <w:p w14:paraId="5F60C2A2" w14:textId="77777777" w:rsidR="00B21F64" w:rsidRDefault="005400A1">
      <w:pPr>
        <w:pStyle w:val="TOC40"/>
        <w:numPr>
          <w:ilvl w:val="0"/>
          <w:numId w:val="24"/>
        </w:numPr>
        <w:rPr>
          <w:rFonts w:hint="eastAsia"/>
        </w:r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1212607988"/>
        <w:placeholder>
          <w:docPart w:val="GBC22222222222222222222222222222"/>
        </w:placeholder>
      </w:sdtPr>
      <w:sdtContent>
        <w:p w14:paraId="1E17AE2D"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D81A85A" w14:textId="77777777" w:rsidR="00B21F64" w:rsidRDefault="00B21F64">
      <w:pPr>
        <w:rPr>
          <w:rFonts w:hint="eastAsia"/>
        </w:rPr>
      </w:pPr>
    </w:p>
    <w:p w14:paraId="42243A6B" w14:textId="77777777" w:rsidR="00B21F64" w:rsidRDefault="005400A1">
      <w:pPr>
        <w:pStyle w:val="TOC40"/>
        <w:numPr>
          <w:ilvl w:val="0"/>
          <w:numId w:val="24"/>
        </w:numPr>
        <w:rPr>
          <w:rFonts w:hint="eastAsia"/>
        </w:rPr>
      </w:pPr>
      <w:r>
        <w:rPr>
          <w:rFonts w:hint="eastAsia"/>
        </w:rPr>
        <w:t>临时公告未披露的事项</w:t>
      </w:r>
    </w:p>
    <w:sdt>
      <w:sdtPr>
        <w:alias w:val="是否适用：关联债权债务往来_临时公告未披露的事项[双击切换]"/>
        <w:tag w:val="_GBC_d9a88c6705ef48d49848c2b93cb503f2"/>
        <w:id w:val="179556723"/>
        <w:placeholder>
          <w:docPart w:val="GBC22222222222222222222222222222"/>
        </w:placeholder>
      </w:sdtPr>
      <w:sdtContent>
        <w:p w14:paraId="02E1FDC8" w14:textId="77777777" w:rsidR="00B21F64" w:rsidRDefault="005400A1" w:rsidP="00DE23B1">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2D18C24" w14:textId="77777777" w:rsidR="00B21F64" w:rsidRDefault="00B21F64" w:rsidP="00DE23B1">
      <w:pPr>
        <w:rPr>
          <w:rFonts w:asciiTheme="minorEastAsia" w:hAnsiTheme="minorEastAsia" w:hint="eastAsia"/>
          <w:szCs w:val="21"/>
        </w:rPr>
      </w:pPr>
    </w:p>
    <w:p w14:paraId="2BFA1A8C" w14:textId="77777777" w:rsidR="00B21F64" w:rsidRDefault="005400A1">
      <w:pPr>
        <w:pStyle w:val="TOC30"/>
        <w:numPr>
          <w:ilvl w:val="2"/>
          <w:numId w:val="2"/>
        </w:numPr>
        <w:rPr>
          <w:szCs w:val="21"/>
        </w:rPr>
      </w:pPr>
      <w:bookmarkStart w:id="137" w:name="_Hlk89346519"/>
      <w:bookmarkStart w:id="138" w:name="_Hlk89953756"/>
      <w:r>
        <w:rPr>
          <w:rFonts w:hint="eastAsia"/>
          <w:szCs w:val="21"/>
        </w:rPr>
        <w:t>公司与存在关联关系的财务公司、公司控股财务公司与关联方之间的金融业务</w:t>
      </w:r>
    </w:p>
    <w:sdt>
      <w:sdtPr>
        <w:alias w:val="是否适用：公司与存在关联关系的财务公司、公司控股财务公司与关联方之间的金融业务 [双击切换]"/>
        <w:tag w:val="_GBC_5a345568387542318c17a9fa2dcc2dbc"/>
        <w:id w:val="-1749962612"/>
        <w:placeholder>
          <w:docPart w:val="GBC22222222222222222222222222222"/>
        </w:placeholder>
      </w:sdtPr>
      <w:sdtContent>
        <w:p w14:paraId="34D932B2" w14:textId="77777777" w:rsidR="00B21F64" w:rsidRDefault="005400A1" w:rsidP="00DE23B1">
          <w:pPr>
            <w:rPr>
              <w:rFonts w:hint="eastAsia"/>
              <w:color w:val="000000" w:themeColor="text1"/>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bookmarkStart w:id="139" w:name="_Hlk41316022" w:displacedByCustomXml="prev"/>
    <w:p w14:paraId="0B7A953C" w14:textId="77777777" w:rsidR="00B21F64" w:rsidRDefault="00B21F64">
      <w:pPr>
        <w:rPr>
          <w:rFonts w:hint="eastAsia"/>
          <w:color w:val="000000" w:themeColor="text1"/>
          <w:szCs w:val="21"/>
        </w:rPr>
      </w:pPr>
    </w:p>
    <w:bookmarkEnd w:id="137"/>
    <w:bookmarkEnd w:id="138"/>
    <w:bookmarkEnd w:id="139"/>
    <w:p w14:paraId="78BBC59B" w14:textId="77777777" w:rsidR="00B21F64" w:rsidRDefault="005400A1">
      <w:pPr>
        <w:pStyle w:val="TOC30"/>
        <w:numPr>
          <w:ilvl w:val="2"/>
          <w:numId w:val="2"/>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1498072778"/>
        <w:placeholder>
          <w:docPart w:val="GBC22222222222222222222222222222"/>
        </w:placeholder>
      </w:sdtPr>
      <w:sdtContent>
        <w:p w14:paraId="5698CEF5" w14:textId="77777777" w:rsidR="00B21F64" w:rsidRDefault="005400A1">
          <w:pPr>
            <w:rPr>
              <w:rFonts w:asciiTheme="minorEastAsia" w:eastAsiaTheme="minorEastAsia" w:hAnsiTheme="minorEastAsia"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asciiTheme="minorEastAsia" w:eastAsiaTheme="minorEastAsia" w:hAnsiTheme="minorEastAsia"/>
          <w:szCs w:val="21"/>
        </w:rPr>
        <w:alias w:val="其他重要关联交易"/>
        <w:tag w:val="_GBC_f3502a4ed252419e89a26cbe8fb3bee4"/>
        <w:id w:val="-1580972368"/>
        <w:placeholder>
          <w:docPart w:val="GBC22222222222222222222222222222"/>
        </w:placeholder>
      </w:sdtPr>
      <w:sdtEndPr>
        <w:rPr>
          <w:rFonts w:ascii="宋体" w:eastAsia="宋体" w:hAnsi="宋体"/>
        </w:rPr>
      </w:sdtEndPr>
      <w:sdtContent>
        <w:p w14:paraId="3F486C63" w14:textId="308CE378" w:rsidR="00B21F64" w:rsidRPr="00E30519" w:rsidRDefault="005400A1" w:rsidP="00DE23B1">
          <w:pPr>
            <w:ind w:firstLineChars="200" w:firstLine="420"/>
            <w:rPr>
              <w:rFonts w:asciiTheme="minorEastAsia" w:eastAsiaTheme="minorEastAsia" w:hAnsiTheme="minorEastAsia" w:hint="eastAsia"/>
              <w:szCs w:val="21"/>
            </w:rPr>
          </w:pPr>
          <w:r w:rsidRPr="00E30519">
            <w:rPr>
              <w:rFonts w:asciiTheme="minorEastAsia" w:eastAsiaTheme="minorEastAsia" w:hAnsiTheme="minorEastAsia" w:hint="eastAsia"/>
              <w:szCs w:val="21"/>
            </w:rPr>
            <w:t>柯桥区委区政府计划将</w:t>
          </w:r>
          <w:r>
            <w:rPr>
              <w:rFonts w:asciiTheme="minorEastAsia" w:eastAsiaTheme="minorEastAsia" w:hAnsiTheme="minorEastAsia" w:hint="eastAsia"/>
              <w:szCs w:val="21"/>
            </w:rPr>
            <w:t>绍兴市柯桥区</w:t>
          </w:r>
          <w:r w:rsidRPr="00E30519">
            <w:rPr>
              <w:rFonts w:asciiTheme="minorEastAsia" w:eastAsiaTheme="minorEastAsia" w:hAnsiTheme="minorEastAsia" w:hint="eastAsia"/>
              <w:szCs w:val="21"/>
            </w:rPr>
            <w:t>开发经营集团</w:t>
          </w:r>
          <w:r>
            <w:rPr>
              <w:rFonts w:asciiTheme="minorEastAsia" w:eastAsiaTheme="minorEastAsia" w:hAnsiTheme="minorEastAsia" w:hint="eastAsia"/>
              <w:szCs w:val="21"/>
            </w:rPr>
            <w:t>有限公司</w:t>
          </w:r>
          <w:r w:rsidRPr="00E30519">
            <w:rPr>
              <w:rFonts w:asciiTheme="minorEastAsia" w:eastAsiaTheme="minorEastAsia" w:hAnsiTheme="minorEastAsia" w:hint="eastAsia"/>
              <w:szCs w:val="21"/>
            </w:rPr>
            <w:t>下属柯桥轻纺</w:t>
          </w:r>
          <w:proofErr w:type="gramStart"/>
          <w:r w:rsidRPr="00E30519">
            <w:rPr>
              <w:rFonts w:asciiTheme="minorEastAsia" w:eastAsiaTheme="minorEastAsia" w:hAnsiTheme="minorEastAsia" w:hint="eastAsia"/>
              <w:szCs w:val="21"/>
            </w:rPr>
            <w:t>城展示</w:t>
          </w:r>
          <w:proofErr w:type="gramEnd"/>
          <w:r w:rsidRPr="00E30519">
            <w:rPr>
              <w:rFonts w:asciiTheme="minorEastAsia" w:eastAsiaTheme="minorEastAsia" w:hAnsiTheme="minorEastAsia" w:hint="eastAsia"/>
              <w:szCs w:val="21"/>
            </w:rPr>
            <w:t>中心改造成纺织品专业市场，为避免同业竞争的发生，</w:t>
          </w:r>
          <w:r>
            <w:rPr>
              <w:rFonts w:asciiTheme="minorEastAsia" w:eastAsiaTheme="minorEastAsia" w:hAnsiTheme="minorEastAsia" w:hint="eastAsia"/>
              <w:szCs w:val="21"/>
            </w:rPr>
            <w:t>公司</w:t>
          </w:r>
          <w:r w:rsidRPr="00E30519">
            <w:rPr>
              <w:rFonts w:asciiTheme="minorEastAsia" w:eastAsiaTheme="minorEastAsia" w:hAnsiTheme="minorEastAsia" w:hint="eastAsia"/>
              <w:szCs w:val="21"/>
            </w:rPr>
            <w:t>拟与开</w:t>
          </w:r>
          <w:r>
            <w:rPr>
              <w:rFonts w:asciiTheme="minorEastAsia" w:eastAsiaTheme="minorEastAsia" w:hAnsiTheme="minorEastAsia" w:hint="eastAsia"/>
              <w:szCs w:val="21"/>
            </w:rPr>
            <w:t>发</w:t>
          </w:r>
          <w:r w:rsidRPr="00E30519">
            <w:rPr>
              <w:rFonts w:asciiTheme="minorEastAsia" w:eastAsiaTheme="minorEastAsia" w:hAnsiTheme="minorEastAsia" w:hint="eastAsia"/>
              <w:szCs w:val="21"/>
            </w:rPr>
            <w:t>经营集团签署《委托经营管理协议》</w:t>
          </w:r>
          <w:r>
            <w:rPr>
              <w:rFonts w:asciiTheme="minorEastAsia" w:eastAsiaTheme="minorEastAsia" w:hAnsiTheme="minorEastAsia" w:hint="eastAsia"/>
              <w:szCs w:val="21"/>
            </w:rPr>
            <w:t>。2024年12月10日</w:t>
          </w:r>
          <w:r w:rsidR="008F645B">
            <w:rPr>
              <w:rFonts w:asciiTheme="minorEastAsia" w:eastAsiaTheme="minorEastAsia" w:hAnsiTheme="minorEastAsia" w:hint="eastAsia"/>
              <w:szCs w:val="21"/>
            </w:rPr>
            <w:t>，</w:t>
          </w:r>
          <w:r>
            <w:rPr>
              <w:rFonts w:asciiTheme="minorEastAsia" w:eastAsiaTheme="minorEastAsia" w:hAnsiTheme="minorEastAsia" w:hint="eastAsia"/>
              <w:szCs w:val="21"/>
            </w:rPr>
            <w:t>公司第十一届董事会第六次会议、第十一届监事会第四次会议审议通过了《关于拟与关联方签订&lt;委托经营管理协议&gt;暨关联交易的议案》，</w:t>
          </w:r>
          <w:r w:rsidRPr="00E30519">
            <w:rPr>
              <w:rFonts w:asciiTheme="minorEastAsia" w:eastAsiaTheme="minorEastAsia" w:hAnsiTheme="minorEastAsia" w:hint="eastAsia"/>
              <w:szCs w:val="21"/>
            </w:rPr>
            <w:t>约定开发经营集团将轻纺</w:t>
          </w:r>
          <w:proofErr w:type="gramStart"/>
          <w:r w:rsidRPr="00E30519">
            <w:rPr>
              <w:rFonts w:asciiTheme="minorEastAsia" w:eastAsiaTheme="minorEastAsia" w:hAnsiTheme="minorEastAsia" w:hint="eastAsia"/>
              <w:szCs w:val="21"/>
            </w:rPr>
            <w:t>城展示</w:t>
          </w:r>
          <w:proofErr w:type="gramEnd"/>
          <w:r w:rsidRPr="00E30519">
            <w:rPr>
              <w:rFonts w:asciiTheme="minorEastAsia" w:eastAsiaTheme="minorEastAsia" w:hAnsiTheme="minorEastAsia" w:hint="eastAsia"/>
              <w:szCs w:val="21"/>
            </w:rPr>
            <w:t>中心所有资产委托给</w:t>
          </w:r>
          <w:r>
            <w:rPr>
              <w:rFonts w:asciiTheme="minorEastAsia" w:eastAsiaTheme="minorEastAsia" w:hAnsiTheme="minorEastAsia" w:hint="eastAsia"/>
              <w:szCs w:val="21"/>
            </w:rPr>
            <w:t>公司</w:t>
          </w:r>
          <w:r w:rsidRPr="00E30519">
            <w:rPr>
              <w:rFonts w:asciiTheme="minorEastAsia" w:eastAsiaTheme="minorEastAsia" w:hAnsiTheme="minorEastAsia" w:hint="eastAsia"/>
              <w:szCs w:val="21"/>
            </w:rPr>
            <w:t>经营管理，并由</w:t>
          </w:r>
          <w:r>
            <w:rPr>
              <w:rFonts w:asciiTheme="minorEastAsia" w:eastAsiaTheme="minorEastAsia" w:hAnsiTheme="minorEastAsia" w:hint="eastAsia"/>
              <w:szCs w:val="21"/>
            </w:rPr>
            <w:t>公司</w:t>
          </w:r>
          <w:r w:rsidRPr="00E30519">
            <w:rPr>
              <w:rFonts w:asciiTheme="minorEastAsia" w:eastAsiaTheme="minorEastAsia" w:hAnsiTheme="minorEastAsia" w:hint="eastAsia"/>
              <w:szCs w:val="21"/>
            </w:rPr>
            <w:t>将展示中心改造成纺织品专业市场，改造完</w:t>
          </w:r>
          <w:r w:rsidRPr="00E30519">
            <w:rPr>
              <w:rFonts w:asciiTheme="minorEastAsia" w:eastAsiaTheme="minorEastAsia" w:hAnsiTheme="minorEastAsia"/>
              <w:szCs w:val="21"/>
            </w:rPr>
            <w:t>成后</w:t>
          </w:r>
          <w:r w:rsidRPr="00E30519">
            <w:rPr>
              <w:rFonts w:asciiTheme="minorEastAsia" w:eastAsiaTheme="minorEastAsia" w:hAnsiTheme="minorEastAsia"/>
              <w:szCs w:val="21"/>
            </w:rPr>
            <w:lastRenderedPageBreak/>
            <w:t>由公司负责运营，市场租赁、经营管理等产生的收益归公司所有</w:t>
          </w:r>
          <w:r>
            <w:rPr>
              <w:rFonts w:asciiTheme="minorEastAsia" w:eastAsiaTheme="minorEastAsia" w:hAnsiTheme="minorEastAsia" w:hint="eastAsia"/>
              <w:szCs w:val="21"/>
            </w:rPr>
            <w:t>，上述事项已经公司2024年第三次临时股东大会审议通过。（详见公司临2024-040公告）</w:t>
          </w:r>
        </w:p>
      </w:sdtContent>
    </w:sdt>
    <w:p w14:paraId="5872F492" w14:textId="77777777" w:rsidR="00B21F64" w:rsidRDefault="00B21F64">
      <w:pPr>
        <w:rPr>
          <w:rFonts w:hint="eastAsia"/>
          <w:szCs w:val="21"/>
        </w:rPr>
      </w:pPr>
    </w:p>
    <w:p w14:paraId="4D1D6060" w14:textId="77777777" w:rsidR="00B21F64" w:rsidRDefault="005400A1">
      <w:pPr>
        <w:pStyle w:val="TOC20"/>
        <w:numPr>
          <w:ilvl w:val="0"/>
          <w:numId w:val="9"/>
        </w:numPr>
      </w:pPr>
      <w:r>
        <w:rPr>
          <w:rFonts w:hint="eastAsia"/>
        </w:rPr>
        <w:t>重大合同及其履行情况</w:t>
      </w:r>
    </w:p>
    <w:p w14:paraId="7B072CD2" w14:textId="77777777" w:rsidR="00B21F64" w:rsidRDefault="005400A1">
      <w:pPr>
        <w:pStyle w:val="TOC30"/>
        <w:numPr>
          <w:ilvl w:val="0"/>
          <w:numId w:val="25"/>
        </w:numPr>
        <w:rPr>
          <w:szCs w:val="21"/>
        </w:rPr>
      </w:pPr>
      <w:r>
        <w:rPr>
          <w:szCs w:val="21"/>
        </w:rPr>
        <w:t>托管、承包、租赁事项</w:t>
      </w:r>
    </w:p>
    <w:p w14:paraId="5D4F6E59" w14:textId="77777777" w:rsidR="00B21F64" w:rsidRDefault="005400A1">
      <w:pPr>
        <w:pStyle w:val="TOC40"/>
        <w:numPr>
          <w:ilvl w:val="0"/>
          <w:numId w:val="26"/>
        </w:numPr>
        <w:rPr>
          <w:rFonts w:hint="eastAsia"/>
        </w:rPr>
      </w:pPr>
      <w:r>
        <w:rPr>
          <w:rFonts w:hint="eastAsia"/>
        </w:rPr>
        <w:t>托管情况</w:t>
      </w:r>
    </w:p>
    <w:p w14:paraId="4B492220" w14:textId="77777777" w:rsidR="00B21F64" w:rsidRDefault="00000000" w:rsidP="00DE23B1">
      <w:pPr>
        <w:tabs>
          <w:tab w:val="left" w:pos="2400"/>
        </w:tabs>
        <w:rPr>
          <w:rFonts w:hint="eastAsia"/>
          <w:szCs w:val="21"/>
        </w:rPr>
      </w:pPr>
      <w:sdt>
        <w:sdtPr>
          <w:alias w:val="是否适用：托管情况[双击切换]"/>
          <w:tag w:val="_GBC_f528f5eedb9346f6b0fbdbe3967882e7"/>
          <w:id w:val="697437444"/>
          <w:placeholder>
            <w:docPart w:val="GBC22222222222222222222222222222"/>
          </w:placeholder>
        </w:sdtPr>
        <w:sdtContent>
          <w:r w:rsidR="005400A1">
            <w:fldChar w:fldCharType="begin"/>
          </w:r>
          <w:r w:rsidR="005400A1">
            <w:rPr>
              <w:rFonts w:hint="eastAsia"/>
            </w:rPr>
            <w:instrText xml:space="preserve">MACROBUTTON  SnrToggleCheckbox □适用 </w:instrText>
          </w:r>
          <w:r w:rsidR="005400A1">
            <w:fldChar w:fldCharType="end"/>
          </w:r>
          <w:r w:rsidR="005400A1">
            <w:fldChar w:fldCharType="begin"/>
          </w:r>
          <w:r w:rsidR="005400A1">
            <w:rPr>
              <w:rFonts w:hint="eastAsia"/>
            </w:rPr>
            <w:instrText xml:space="preserve"> MACROBUTTON  SnrToggleCheckbox √不适用 </w:instrText>
          </w:r>
          <w:r w:rsidR="005400A1">
            <w:fldChar w:fldCharType="end"/>
          </w:r>
        </w:sdtContent>
      </w:sdt>
    </w:p>
    <w:p w14:paraId="4FAEFEA4" w14:textId="77777777" w:rsidR="00B21F64" w:rsidRDefault="00B21F64">
      <w:pPr>
        <w:rPr>
          <w:rFonts w:hint="eastAsia"/>
          <w:szCs w:val="21"/>
        </w:rPr>
      </w:pPr>
    </w:p>
    <w:p w14:paraId="076BAB54" w14:textId="77777777" w:rsidR="00B21F64" w:rsidRDefault="005400A1">
      <w:pPr>
        <w:pStyle w:val="TOC40"/>
        <w:numPr>
          <w:ilvl w:val="0"/>
          <w:numId w:val="26"/>
        </w:numPr>
        <w:rPr>
          <w:rFonts w:hint="eastAsia"/>
        </w:rPr>
      </w:pPr>
      <w:r>
        <w:rPr>
          <w:rFonts w:hint="eastAsia"/>
        </w:rPr>
        <w:t>承包情况</w:t>
      </w:r>
    </w:p>
    <w:sdt>
      <w:sdtPr>
        <w:alias w:val="是否适用：承包情况[双击切换]"/>
        <w:tag w:val="_GBC_ef45025eb2d84c78907511abec2bd222"/>
        <w:id w:val="-1454708295"/>
        <w:placeholder>
          <w:docPart w:val="GBC22222222222222222222222222222"/>
        </w:placeholder>
      </w:sdtPr>
      <w:sdtContent>
        <w:p w14:paraId="48986F83" w14:textId="77777777" w:rsidR="00B21F64" w:rsidRDefault="005400A1" w:rsidP="00DE23B1">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AFABEB2" w14:textId="77777777" w:rsidR="00B21F64" w:rsidRDefault="00B21F64">
      <w:pPr>
        <w:rPr>
          <w:rFonts w:hint="eastAsia"/>
          <w:szCs w:val="21"/>
        </w:rPr>
      </w:pPr>
    </w:p>
    <w:p w14:paraId="20727ECB" w14:textId="77777777" w:rsidR="00B21F64" w:rsidRDefault="005400A1">
      <w:pPr>
        <w:pStyle w:val="TOC40"/>
        <w:numPr>
          <w:ilvl w:val="0"/>
          <w:numId w:val="26"/>
        </w:numPr>
        <w:rPr>
          <w:rFonts w:hint="eastAsia"/>
        </w:rPr>
      </w:pPr>
      <w:r>
        <w:rPr>
          <w:rFonts w:hint="eastAsia"/>
        </w:rPr>
        <w:t>租赁情况</w:t>
      </w:r>
    </w:p>
    <w:sdt>
      <w:sdtPr>
        <w:alias w:val="是否适用：租赁情况[双击切换]"/>
        <w:tag w:val="_GBC_c1d0d78a63af4d48a7427277c2db3ac5"/>
        <w:id w:val="-1081366226"/>
        <w:placeholder>
          <w:docPart w:val="GBC22222222222222222222222222222"/>
        </w:placeholder>
      </w:sdtPr>
      <w:sdtContent>
        <w:p w14:paraId="6376FA33" w14:textId="77777777" w:rsidR="00B21F64" w:rsidRDefault="005400A1" w:rsidP="00DE23B1">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669692A" w14:textId="77777777" w:rsidR="00B21F64" w:rsidRDefault="00B21F64">
      <w:pPr>
        <w:rPr>
          <w:rFonts w:hint="eastAsia"/>
          <w:szCs w:val="21"/>
        </w:rPr>
      </w:pPr>
    </w:p>
    <w:p w14:paraId="74F46D03" w14:textId="77777777" w:rsidR="00B21F64" w:rsidRDefault="00B21F64">
      <w:pPr>
        <w:rPr>
          <w:rFonts w:hint="eastAsia"/>
          <w:szCs w:val="21"/>
        </w:rPr>
      </w:pPr>
    </w:p>
    <w:p w14:paraId="6006F67D" w14:textId="77777777" w:rsidR="00B21F64" w:rsidRDefault="00B21F64">
      <w:pPr>
        <w:rPr>
          <w:rFonts w:hint="eastAsia"/>
          <w:szCs w:val="21"/>
        </w:rPr>
      </w:pPr>
    </w:p>
    <w:p w14:paraId="062AF08E" w14:textId="77777777" w:rsidR="00B21F64" w:rsidRDefault="00B21F64">
      <w:pPr>
        <w:rPr>
          <w:rFonts w:hint="eastAsia"/>
          <w:szCs w:val="21"/>
        </w:rPr>
        <w:sectPr w:rsidR="00B21F64">
          <w:pgSz w:w="11906" w:h="16838"/>
          <w:pgMar w:top="1525" w:right="1276" w:bottom="1440" w:left="1797" w:header="855" w:footer="992" w:gutter="0"/>
          <w:cols w:space="425"/>
          <w:docGrid w:linePitch="312"/>
        </w:sectPr>
      </w:pPr>
    </w:p>
    <w:p w14:paraId="385B3494" w14:textId="77777777" w:rsidR="00B21F64" w:rsidRPr="0032275C" w:rsidRDefault="005400A1">
      <w:pPr>
        <w:pStyle w:val="TOC30"/>
        <w:numPr>
          <w:ilvl w:val="0"/>
          <w:numId w:val="25"/>
        </w:numPr>
        <w:rPr>
          <w:szCs w:val="21"/>
        </w:rPr>
      </w:pPr>
      <w:bookmarkStart w:id="140" w:name="_Toc342565974"/>
      <w:bookmarkStart w:id="141" w:name="_Toc342491982"/>
      <w:bookmarkStart w:id="142" w:name="OLE_LINK2"/>
      <w:bookmarkStart w:id="143" w:name="OLE_LINK3"/>
      <w:r w:rsidRPr="0032275C">
        <w:rPr>
          <w:szCs w:val="21"/>
        </w:rPr>
        <w:lastRenderedPageBreak/>
        <w:t>担保情况</w:t>
      </w:r>
      <w:bookmarkEnd w:id="140"/>
      <w:bookmarkEnd w:id="141"/>
    </w:p>
    <w:bookmarkEnd w:id="143" w:displacedByCustomXml="next"/>
    <w:bookmarkEnd w:id="142" w:displacedByCustomXml="next"/>
    <w:sdt>
      <w:sdtPr>
        <w:rPr>
          <w:szCs w:val="21"/>
        </w:rPr>
        <w:alias w:val="是否适用：担保情况[双击切换]"/>
        <w:tag w:val="_GBC_b799a3ac65f846e088fcfb2dd2591ede"/>
        <w:id w:val="-1520692175"/>
        <w:placeholder>
          <w:docPart w:val="GBC22222222222222222222222222222"/>
        </w:placeholder>
      </w:sdtPr>
      <w:sdtContent>
        <w:p w14:paraId="1DFCE610" w14:textId="77777777" w:rsidR="00B21F64" w:rsidRDefault="005400A1">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A12B48E" w14:textId="77777777" w:rsidR="00B21F64" w:rsidRDefault="005400A1">
      <w:pPr>
        <w:jc w:val="right"/>
        <w:rPr>
          <w:rFonts w:hint="eastAsia"/>
          <w:szCs w:val="21"/>
        </w:rPr>
      </w:pPr>
      <w:r>
        <w:rPr>
          <w:rFonts w:hint="eastAsia"/>
          <w:szCs w:val="21"/>
        </w:rPr>
        <w:t>单位</w:t>
      </w:r>
      <w:r>
        <w:rPr>
          <w:szCs w:val="21"/>
        </w:rPr>
        <w:t>：</w:t>
      </w:r>
      <w:sdt>
        <w:sdtPr>
          <w:rPr>
            <w:szCs w:val="21"/>
          </w:rPr>
          <w:alias w:val="单位：担保情况"/>
          <w:tag w:val="_GBC_c5b429695c6d4556a9d11f55a5e736d3"/>
          <w:id w:val="-19464493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币种</w:t>
      </w:r>
      <w:r>
        <w:rPr>
          <w:szCs w:val="21"/>
        </w:rPr>
        <w:t>：</w:t>
      </w:r>
      <w:sdt>
        <w:sdtPr>
          <w:rPr>
            <w:szCs w:val="21"/>
          </w:rPr>
          <w:alias w:val="币种：担保情况"/>
          <w:tag w:val="_GBC_bbefcb25022447d5a0413d1c31ffdf65"/>
          <w:id w:val="-19847685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878"/>
        <w:gridCol w:w="917"/>
        <w:gridCol w:w="912"/>
        <w:gridCol w:w="1018"/>
        <w:gridCol w:w="915"/>
        <w:gridCol w:w="915"/>
        <w:gridCol w:w="383"/>
        <w:gridCol w:w="527"/>
        <w:gridCol w:w="915"/>
        <w:gridCol w:w="915"/>
        <w:gridCol w:w="915"/>
        <w:gridCol w:w="912"/>
        <w:gridCol w:w="1018"/>
        <w:gridCol w:w="912"/>
        <w:gridCol w:w="915"/>
        <w:gridCol w:w="896"/>
      </w:tblGrid>
      <w:tr w:rsidR="00DE23B1" w14:paraId="04E0BEA0" w14:textId="77777777">
        <w:trPr>
          <w:trHeight w:val="293"/>
        </w:trPr>
        <w:bookmarkStart w:id="144" w:name="_Hlk89953992" w:displacedByCustomXml="next"/>
        <w:sdt>
          <w:sdtPr>
            <w:tag w:val="_PLD_47382e1239d84f6f9f6c6d4b5423c108"/>
            <w:id w:val="1656023561"/>
          </w:sdtPr>
          <w:sdtContent>
            <w:tc>
              <w:tcPr>
                <w:tcW w:w="5000" w:type="pct"/>
                <w:gridSpan w:val="16"/>
                <w:tcBorders>
                  <w:top w:val="single" w:sz="4" w:space="0" w:color="auto"/>
                  <w:bottom w:val="single" w:sz="4" w:space="0" w:color="auto"/>
                </w:tcBorders>
                <w:shd w:val="clear" w:color="auto" w:fill="auto"/>
                <w:vAlign w:val="center"/>
              </w:tcPr>
              <w:p w14:paraId="0AA55CAB" w14:textId="77777777" w:rsidR="00B21F64" w:rsidRDefault="005400A1">
                <w:pPr>
                  <w:autoSpaceDE w:val="0"/>
                  <w:autoSpaceDN w:val="0"/>
                  <w:adjustRightInd w:val="0"/>
                  <w:jc w:val="center"/>
                  <w:rPr>
                    <w:rFonts w:hint="eastAsia"/>
                    <w:szCs w:val="21"/>
                  </w:rPr>
                </w:pPr>
                <w:r>
                  <w:rPr>
                    <w:rFonts w:hint="eastAsia"/>
                    <w:szCs w:val="21"/>
                  </w:rPr>
                  <w:t>公司对外担保情况（不包括对子公司的担保）</w:t>
                </w:r>
              </w:p>
            </w:tc>
          </w:sdtContent>
        </w:sdt>
      </w:tr>
      <w:tr w:rsidR="00DE23B1" w14:paraId="5F3EE409" w14:textId="77777777" w:rsidTr="0032275C">
        <w:trPr>
          <w:trHeight w:val="293"/>
        </w:trPr>
        <w:sdt>
          <w:sdtPr>
            <w:tag w:val="_PLD_09b2f27e560e48058fd68a7522d4a21e"/>
            <w:id w:val="-756680689"/>
          </w:sdtPr>
          <w:sdtContent>
            <w:tc>
              <w:tcPr>
                <w:tcW w:w="317" w:type="pct"/>
                <w:tcBorders>
                  <w:top w:val="single" w:sz="4" w:space="0" w:color="auto"/>
                  <w:bottom w:val="single" w:sz="4" w:space="0" w:color="auto"/>
                  <w:right w:val="single" w:sz="4" w:space="0" w:color="auto"/>
                </w:tcBorders>
                <w:shd w:val="clear" w:color="auto" w:fill="auto"/>
                <w:vAlign w:val="center"/>
              </w:tcPr>
              <w:p w14:paraId="3CFDC3F0" w14:textId="77777777" w:rsidR="00B21F64" w:rsidRDefault="005400A1">
                <w:pPr>
                  <w:autoSpaceDE w:val="0"/>
                  <w:autoSpaceDN w:val="0"/>
                  <w:adjustRightInd w:val="0"/>
                  <w:jc w:val="center"/>
                  <w:rPr>
                    <w:rFonts w:hint="eastAsia"/>
                    <w:szCs w:val="21"/>
                  </w:rPr>
                </w:pPr>
                <w:r>
                  <w:rPr>
                    <w:rFonts w:hint="eastAsia"/>
                    <w:szCs w:val="21"/>
                  </w:rPr>
                  <w:t>担保方</w:t>
                </w:r>
              </w:p>
            </w:tc>
          </w:sdtContent>
        </w:sdt>
        <w:sdt>
          <w:sdtPr>
            <w:tag w:val="_PLD_3052f673b3b345d3a7af649302ea170a"/>
            <w:id w:val="-705568168"/>
          </w:sdtPr>
          <w:sdtContent>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6E52906C" w14:textId="77777777" w:rsidR="00B21F64" w:rsidRDefault="005400A1">
                <w:pPr>
                  <w:autoSpaceDE w:val="0"/>
                  <w:autoSpaceDN w:val="0"/>
                  <w:adjustRightInd w:val="0"/>
                  <w:jc w:val="center"/>
                  <w:rPr>
                    <w:rFonts w:hint="eastAsia"/>
                    <w:szCs w:val="21"/>
                  </w:rPr>
                </w:pPr>
                <w:r>
                  <w:rPr>
                    <w:rFonts w:hint="eastAsia"/>
                    <w:szCs w:val="21"/>
                  </w:rPr>
                  <w:t>担保方与上市公司的关系</w:t>
                </w:r>
              </w:p>
            </w:tc>
          </w:sdtContent>
        </w:sdt>
        <w:sdt>
          <w:sdtPr>
            <w:tag w:val="_PLD_fb4029fae7cf48a79a41443b882f9109"/>
            <w:id w:val="-1325195586"/>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707B6EF3" w14:textId="77777777" w:rsidR="00B21F64" w:rsidRDefault="005400A1">
                <w:pPr>
                  <w:autoSpaceDE w:val="0"/>
                  <w:autoSpaceDN w:val="0"/>
                  <w:adjustRightInd w:val="0"/>
                  <w:jc w:val="center"/>
                  <w:rPr>
                    <w:rFonts w:hint="eastAsia"/>
                    <w:szCs w:val="21"/>
                  </w:rPr>
                </w:pPr>
                <w:r>
                  <w:rPr>
                    <w:rFonts w:hint="eastAsia"/>
                    <w:szCs w:val="21"/>
                  </w:rPr>
                  <w:t>被担保方</w:t>
                </w:r>
              </w:p>
            </w:tc>
          </w:sdtContent>
        </w:sdt>
        <w:sdt>
          <w:sdtPr>
            <w:tag w:val="_PLD_f9cf7e1836e34488ac32b6e51fd66dc5"/>
            <w:id w:val="-1531411961"/>
          </w:sdt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4A5C59E3" w14:textId="77777777" w:rsidR="00B21F64" w:rsidRDefault="005400A1">
                <w:pPr>
                  <w:autoSpaceDE w:val="0"/>
                  <w:autoSpaceDN w:val="0"/>
                  <w:adjustRightInd w:val="0"/>
                  <w:jc w:val="center"/>
                  <w:rPr>
                    <w:rFonts w:hint="eastAsia"/>
                    <w:szCs w:val="21"/>
                  </w:rPr>
                </w:pPr>
                <w:r>
                  <w:rPr>
                    <w:rFonts w:hint="eastAsia"/>
                    <w:szCs w:val="21"/>
                  </w:rPr>
                  <w:t>担保金额</w:t>
                </w:r>
              </w:p>
            </w:tc>
          </w:sdtContent>
        </w:sdt>
        <w:sdt>
          <w:sdtPr>
            <w:tag w:val="_PLD_2605894e64924e1c948143543497b30d"/>
            <w:id w:val="-1795745048"/>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3F12BCF" w14:textId="77777777" w:rsidR="00B21F64" w:rsidRDefault="005400A1">
                <w:pPr>
                  <w:autoSpaceDE w:val="0"/>
                  <w:autoSpaceDN w:val="0"/>
                  <w:adjustRightInd w:val="0"/>
                  <w:jc w:val="center"/>
                  <w:rPr>
                    <w:rFonts w:hint="eastAsia"/>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360b2c68827a4d0ca9316c3726b16cc0"/>
            <w:id w:val="-2077049299"/>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62A95F0" w14:textId="77777777" w:rsidR="00B21F64" w:rsidRDefault="005400A1">
                <w:pPr>
                  <w:autoSpaceDE w:val="0"/>
                  <w:autoSpaceDN w:val="0"/>
                  <w:adjustRightInd w:val="0"/>
                  <w:jc w:val="center"/>
                  <w:rPr>
                    <w:rFonts w:hint="eastAsia"/>
                    <w:szCs w:val="21"/>
                  </w:rPr>
                </w:pPr>
                <w:r>
                  <w:rPr>
                    <w:rFonts w:hint="eastAsia"/>
                    <w:szCs w:val="21"/>
                  </w:rPr>
                  <w:t>担保</w:t>
                </w:r>
              </w:p>
              <w:p w14:paraId="0AC70E0E" w14:textId="77777777" w:rsidR="00B21F64" w:rsidRDefault="005400A1">
                <w:pPr>
                  <w:autoSpaceDE w:val="0"/>
                  <w:autoSpaceDN w:val="0"/>
                  <w:adjustRightInd w:val="0"/>
                  <w:jc w:val="center"/>
                  <w:rPr>
                    <w:rFonts w:hint="eastAsia"/>
                    <w:szCs w:val="21"/>
                  </w:rPr>
                </w:pPr>
                <w:r>
                  <w:rPr>
                    <w:rFonts w:hint="eastAsia"/>
                    <w:szCs w:val="21"/>
                  </w:rPr>
                  <w:t>起始日</w:t>
                </w:r>
              </w:p>
            </w:tc>
          </w:sdtContent>
        </w:sdt>
        <w:sdt>
          <w:sdtPr>
            <w:tag w:val="_PLD_6e343c1dd4c74b69b0e199f26aa0fc9a"/>
            <w:id w:val="436252599"/>
          </w:sdtPr>
          <w:sdtContent>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2D7DA" w14:textId="77777777" w:rsidR="00B21F64" w:rsidRDefault="005400A1">
                <w:pPr>
                  <w:autoSpaceDE w:val="0"/>
                  <w:autoSpaceDN w:val="0"/>
                  <w:adjustRightInd w:val="0"/>
                  <w:jc w:val="center"/>
                  <w:rPr>
                    <w:rFonts w:hint="eastAsia"/>
                    <w:szCs w:val="21"/>
                  </w:rPr>
                </w:pPr>
                <w:r>
                  <w:rPr>
                    <w:rFonts w:hint="eastAsia"/>
                    <w:szCs w:val="21"/>
                  </w:rPr>
                  <w:t>担保</w:t>
                </w:r>
              </w:p>
              <w:p w14:paraId="7DCF7279" w14:textId="77777777" w:rsidR="00B21F64" w:rsidRDefault="005400A1">
                <w:pPr>
                  <w:autoSpaceDE w:val="0"/>
                  <w:autoSpaceDN w:val="0"/>
                  <w:adjustRightInd w:val="0"/>
                  <w:jc w:val="center"/>
                  <w:rPr>
                    <w:rFonts w:hint="eastAsia"/>
                    <w:szCs w:val="21"/>
                  </w:rPr>
                </w:pPr>
                <w:r>
                  <w:rPr>
                    <w:rFonts w:hint="eastAsia"/>
                    <w:szCs w:val="21"/>
                  </w:rPr>
                  <w:t>到期日</w:t>
                </w:r>
              </w:p>
            </w:tc>
          </w:sdtContent>
        </w:sdt>
        <w:sdt>
          <w:sdtPr>
            <w:tag w:val="_PLD_85aaff970e8f4025937e66f170fc0506"/>
            <w:id w:val="1393852463"/>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A679993" w14:textId="77777777" w:rsidR="00B21F64" w:rsidRDefault="005400A1">
                <w:pPr>
                  <w:autoSpaceDE w:val="0"/>
                  <w:autoSpaceDN w:val="0"/>
                  <w:adjustRightInd w:val="0"/>
                  <w:jc w:val="center"/>
                  <w:rPr>
                    <w:rFonts w:hint="eastAsia"/>
                    <w:szCs w:val="21"/>
                  </w:rPr>
                </w:pPr>
                <w:r>
                  <w:rPr>
                    <w:rFonts w:hint="eastAsia"/>
                    <w:szCs w:val="21"/>
                  </w:rPr>
                  <w:t>担保类型</w:t>
                </w:r>
              </w:p>
            </w:tc>
          </w:sdtContent>
        </w:sdt>
        <w:tc>
          <w:tcPr>
            <w:tcW w:w="330" w:type="pct"/>
            <w:tcBorders>
              <w:top w:val="single" w:sz="4" w:space="0" w:color="auto"/>
              <w:left w:val="single" w:sz="4" w:space="0" w:color="auto"/>
              <w:bottom w:val="single" w:sz="4" w:space="0" w:color="auto"/>
              <w:right w:val="single" w:sz="4" w:space="0" w:color="auto"/>
            </w:tcBorders>
            <w:vAlign w:val="center"/>
          </w:tcPr>
          <w:sdt>
            <w:sdtPr>
              <w:tag w:val="_PLD_d3fba9513b1742aeaf3cc03df939c3a6"/>
              <w:id w:val="-491797048"/>
            </w:sdtPr>
            <w:sdtContent>
              <w:p w14:paraId="137B5B92" w14:textId="77777777" w:rsidR="00B21F64" w:rsidRDefault="005400A1">
                <w:pPr>
                  <w:autoSpaceDE w:val="0"/>
                  <w:autoSpaceDN w:val="0"/>
                  <w:adjustRightInd w:val="0"/>
                  <w:jc w:val="center"/>
                  <w:rPr>
                    <w:rFonts w:hint="eastAsia"/>
                  </w:rPr>
                </w:pPr>
                <w:r>
                  <w:rPr>
                    <w:rFonts w:hint="eastAsia"/>
                  </w:rPr>
                  <w:t>担保物（如有）</w:t>
                </w:r>
              </w:p>
            </w:sdtContent>
          </w:sdt>
        </w:tc>
        <w:sdt>
          <w:sdtPr>
            <w:tag w:val="_PLD_fad806f6aed64969a9f500fc55be69bf"/>
            <w:id w:val="5722171"/>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E74A83B" w14:textId="77777777" w:rsidR="00B21F64" w:rsidRDefault="005400A1">
                <w:pPr>
                  <w:autoSpaceDE w:val="0"/>
                  <w:autoSpaceDN w:val="0"/>
                  <w:adjustRightInd w:val="0"/>
                  <w:jc w:val="center"/>
                  <w:rPr>
                    <w:rFonts w:hint="eastAsia"/>
                    <w:szCs w:val="21"/>
                  </w:rPr>
                </w:pPr>
                <w:r>
                  <w:rPr>
                    <w:rFonts w:hint="eastAsia"/>
                    <w:szCs w:val="21"/>
                  </w:rPr>
                  <w:t>担保是否已经履行完毕</w:t>
                </w:r>
              </w:p>
            </w:tc>
          </w:sdtContent>
        </w:sdt>
        <w:sdt>
          <w:sdtPr>
            <w:tag w:val="_PLD_355a8c82bc68409495d9bf25a926ed62"/>
            <w:id w:val="882825676"/>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5C66E87A" w14:textId="77777777" w:rsidR="00B21F64" w:rsidRDefault="005400A1">
                <w:pPr>
                  <w:autoSpaceDE w:val="0"/>
                  <w:autoSpaceDN w:val="0"/>
                  <w:adjustRightInd w:val="0"/>
                  <w:jc w:val="center"/>
                  <w:rPr>
                    <w:rFonts w:hint="eastAsia"/>
                    <w:szCs w:val="21"/>
                  </w:rPr>
                </w:pPr>
                <w:r>
                  <w:rPr>
                    <w:rFonts w:hint="eastAsia"/>
                    <w:szCs w:val="21"/>
                  </w:rPr>
                  <w:t>担保是否逾期</w:t>
                </w:r>
              </w:p>
            </w:tc>
          </w:sdtContent>
        </w:sdt>
        <w:sdt>
          <w:sdtPr>
            <w:tag w:val="_PLD_e8056176e7db49139234d1df564f5c3a"/>
            <w:id w:val="-943996776"/>
          </w:sdt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72F172B3" w14:textId="77777777" w:rsidR="00B21F64" w:rsidRDefault="005400A1">
                <w:pPr>
                  <w:autoSpaceDE w:val="0"/>
                  <w:autoSpaceDN w:val="0"/>
                  <w:adjustRightInd w:val="0"/>
                  <w:jc w:val="center"/>
                  <w:rPr>
                    <w:rFonts w:hint="eastAsia"/>
                    <w:szCs w:val="21"/>
                  </w:rPr>
                </w:pPr>
                <w:r>
                  <w:rPr>
                    <w:rFonts w:hint="eastAsia"/>
                    <w:szCs w:val="21"/>
                  </w:rPr>
                  <w:t>担保逾期金额</w:t>
                </w:r>
              </w:p>
            </w:tc>
          </w:sdtContent>
        </w:sdt>
        <w:sdt>
          <w:sdtPr>
            <w:tag w:val="_PLD_5c3b131124fe44f69e4b80cf09f7c755"/>
            <w:id w:val="-360893722"/>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33CA29D3" w14:textId="77777777" w:rsidR="00B21F64" w:rsidRDefault="005400A1">
                <w:pPr>
                  <w:autoSpaceDE w:val="0"/>
                  <w:autoSpaceDN w:val="0"/>
                  <w:adjustRightInd w:val="0"/>
                  <w:jc w:val="center"/>
                  <w:rPr>
                    <w:rFonts w:hint="eastAsia"/>
                    <w:szCs w:val="21"/>
                  </w:rPr>
                </w:pPr>
                <w:r>
                  <w:rPr>
                    <w:rFonts w:hint="eastAsia"/>
                    <w:szCs w:val="21"/>
                  </w:rPr>
                  <w:t>反担保情况</w:t>
                </w:r>
              </w:p>
            </w:tc>
          </w:sdtContent>
        </w:sdt>
        <w:sdt>
          <w:sdtPr>
            <w:tag w:val="_PLD_5a6bd2cf94e8411b88105a2190c5b4fb"/>
            <w:id w:val="-71901164"/>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B35399" w14:textId="77777777" w:rsidR="00B21F64" w:rsidRDefault="005400A1">
                <w:pPr>
                  <w:autoSpaceDE w:val="0"/>
                  <w:autoSpaceDN w:val="0"/>
                  <w:adjustRightInd w:val="0"/>
                  <w:jc w:val="center"/>
                  <w:rPr>
                    <w:rFonts w:hint="eastAsia"/>
                    <w:szCs w:val="21"/>
                  </w:rPr>
                </w:pPr>
                <w:r>
                  <w:rPr>
                    <w:rFonts w:hint="eastAsia"/>
                    <w:szCs w:val="21"/>
                  </w:rPr>
                  <w:t>是否为关联方担保</w:t>
                </w:r>
              </w:p>
            </w:tc>
          </w:sdtContent>
        </w:sdt>
        <w:sdt>
          <w:sdtPr>
            <w:tag w:val="_PLD_70390fe8c4804a7da41d8a62ace59586"/>
            <w:id w:val="-881167854"/>
          </w:sdtPr>
          <w:sdtContent>
            <w:tc>
              <w:tcPr>
                <w:tcW w:w="323" w:type="pct"/>
                <w:tcBorders>
                  <w:top w:val="single" w:sz="4" w:space="0" w:color="auto"/>
                  <w:left w:val="single" w:sz="4" w:space="0" w:color="auto"/>
                  <w:bottom w:val="single" w:sz="4" w:space="0" w:color="auto"/>
                </w:tcBorders>
                <w:shd w:val="clear" w:color="auto" w:fill="auto"/>
                <w:vAlign w:val="center"/>
              </w:tcPr>
              <w:p w14:paraId="139B0D85" w14:textId="77777777" w:rsidR="00B21F64" w:rsidRDefault="005400A1">
                <w:pPr>
                  <w:autoSpaceDE w:val="0"/>
                  <w:autoSpaceDN w:val="0"/>
                  <w:adjustRightInd w:val="0"/>
                  <w:jc w:val="center"/>
                  <w:rPr>
                    <w:rFonts w:hint="eastAsia"/>
                    <w:szCs w:val="21"/>
                  </w:rPr>
                </w:pPr>
                <w:r>
                  <w:rPr>
                    <w:rFonts w:hint="eastAsia"/>
                    <w:szCs w:val="21"/>
                  </w:rPr>
                  <w:t>关联</w:t>
                </w:r>
              </w:p>
              <w:p w14:paraId="3E626163" w14:textId="77777777" w:rsidR="00B21F64" w:rsidRDefault="005400A1">
                <w:pPr>
                  <w:autoSpaceDE w:val="0"/>
                  <w:autoSpaceDN w:val="0"/>
                  <w:adjustRightInd w:val="0"/>
                  <w:jc w:val="center"/>
                  <w:rPr>
                    <w:rFonts w:hint="eastAsia"/>
                    <w:szCs w:val="21"/>
                  </w:rPr>
                </w:pPr>
                <w:r>
                  <w:rPr>
                    <w:rFonts w:hint="eastAsia"/>
                    <w:szCs w:val="21"/>
                  </w:rPr>
                  <w:t>关系</w:t>
                </w:r>
              </w:p>
            </w:tc>
          </w:sdtContent>
        </w:sdt>
      </w:tr>
      <w:tr w:rsidR="00DE23B1" w14:paraId="77774B8F" w14:textId="77777777" w:rsidTr="0032275C">
        <w:trPr>
          <w:trHeight w:val="293"/>
        </w:trPr>
        <w:tc>
          <w:tcPr>
            <w:tcW w:w="317" w:type="pct"/>
            <w:tcBorders>
              <w:top w:val="single" w:sz="4" w:space="0" w:color="auto"/>
              <w:bottom w:val="single" w:sz="4" w:space="0" w:color="auto"/>
              <w:right w:val="single" w:sz="4" w:space="0" w:color="auto"/>
            </w:tcBorders>
            <w:shd w:val="clear" w:color="auto" w:fill="auto"/>
            <w:vAlign w:val="center"/>
          </w:tcPr>
          <w:p w14:paraId="0ABF1BA4" w14:textId="77777777" w:rsidR="00B21F64" w:rsidRDefault="0032275C">
            <w:pPr>
              <w:autoSpaceDE w:val="0"/>
              <w:autoSpaceDN w:val="0"/>
              <w:adjustRightInd w:val="0"/>
              <w:rPr>
                <w:rFonts w:hint="eastAsia"/>
                <w:szCs w:val="21"/>
              </w:rPr>
            </w:pPr>
            <w:r>
              <w:rPr>
                <w:szCs w:val="21"/>
              </w:rPr>
              <w:t>不适用</w:t>
            </w:r>
          </w:p>
        </w:tc>
        <w:sdt>
          <w:sdtPr>
            <w:rPr>
              <w:rFonts w:hint="eastAsia"/>
              <w:bCs/>
              <w:szCs w:val="21"/>
            </w:rPr>
            <w:alias w:val="担保方与上市公司的关联关系"/>
            <w:tag w:val="_GBC_2e446bc7579a4b2db650f2a8defc57b7"/>
            <w:id w:val="-2026548041"/>
            <w:comboBox>
              <w:listItem w:displayText="公司本部" w:value="公司本部"/>
              <w:listItem w:displayText="控股子公司" w:value="控股子公司"/>
              <w:listItem w:displayText="全资子公司" w:value="全资子公司"/>
            </w:comboBox>
          </w:sdtPr>
          <w:sdtContent>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60942B68" w14:textId="77777777" w:rsidR="00B21F64" w:rsidRDefault="005400A1">
                <w:pPr>
                  <w:autoSpaceDE w:val="0"/>
                  <w:autoSpaceDN w:val="0"/>
                  <w:adjustRightInd w:val="0"/>
                  <w:rPr>
                    <w:rFonts w:hint="eastAsia"/>
                    <w:color w:val="FFC000"/>
                    <w:szCs w:val="21"/>
                  </w:rPr>
                </w:pPr>
                <w:r>
                  <w:rPr>
                    <w:rFonts w:hint="eastAsia"/>
                  </w:rPr>
                  <w:t xml:space="preserve">　</w:t>
                </w:r>
              </w:p>
            </w:tc>
          </w:sdtContent>
        </w:sd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2F5223E7" w14:textId="77777777" w:rsidR="00B21F64" w:rsidRDefault="00B21F64">
            <w:pPr>
              <w:autoSpaceDE w:val="0"/>
              <w:autoSpaceDN w:val="0"/>
              <w:adjustRightInd w:val="0"/>
              <w:rPr>
                <w:rFonts w:hint="eastAsia"/>
                <w:szCs w:val="21"/>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7D3816B4" w14:textId="77777777" w:rsidR="00B21F64" w:rsidRDefault="00B21F64">
            <w:pPr>
              <w:autoSpaceDE w:val="0"/>
              <w:autoSpaceDN w:val="0"/>
              <w:adjustRightInd w:val="0"/>
              <w:ind w:rightChars="40" w:right="84"/>
              <w:jc w:val="right"/>
              <w:rPr>
                <w:rFonts w:hint="eastAsia"/>
                <w:szCs w:val="21"/>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BE3A9" w14:textId="77777777" w:rsidR="00B21F64" w:rsidRDefault="00B21F64">
            <w:pPr>
              <w:autoSpaceDE w:val="0"/>
              <w:autoSpaceDN w:val="0"/>
              <w:adjustRightInd w:val="0"/>
              <w:rPr>
                <w:rFonts w:hint="eastAsia"/>
                <w:szCs w:val="21"/>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E9B65F" w14:textId="77777777" w:rsidR="00B21F64" w:rsidRDefault="00B21F64">
            <w:pPr>
              <w:autoSpaceDE w:val="0"/>
              <w:autoSpaceDN w:val="0"/>
              <w:adjustRightInd w:val="0"/>
              <w:rPr>
                <w:rFonts w:hint="eastAsia"/>
                <w:szCs w:val="21"/>
              </w:rPr>
            </w:pP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60440" w14:textId="77777777" w:rsidR="00B21F64" w:rsidRDefault="00B21F64">
            <w:pPr>
              <w:autoSpaceDE w:val="0"/>
              <w:autoSpaceDN w:val="0"/>
              <w:adjustRightInd w:val="0"/>
              <w:rPr>
                <w:rFonts w:hint="eastAsia"/>
                <w:szCs w:val="21"/>
              </w:rPr>
            </w:pPr>
          </w:p>
        </w:tc>
        <w:sdt>
          <w:sdtPr>
            <w:rPr>
              <w:szCs w:val="21"/>
            </w:rPr>
            <w:alias w:val="担保类型"/>
            <w:tag w:val="_GBC_affd72f534db4dbea735ffb69233d55c"/>
            <w:id w:val="1426538909"/>
            <w:comboBox>
              <w:listItem w:displayText="一般担保" w:value="一般担保"/>
              <w:listItem w:displayText="连带责任担保" w:value="连带责任担保"/>
            </w:comboBox>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DDDC564" w14:textId="77777777" w:rsidR="00B21F64" w:rsidRDefault="005400A1">
                <w:pPr>
                  <w:autoSpaceDE w:val="0"/>
                  <w:autoSpaceDN w:val="0"/>
                  <w:adjustRightInd w:val="0"/>
                  <w:rPr>
                    <w:rFonts w:hint="eastAsia"/>
                    <w:color w:val="FFC000"/>
                    <w:szCs w:val="21"/>
                  </w:rPr>
                </w:pPr>
                <w:r>
                  <w:rPr>
                    <w:rFonts w:hint="eastAsia"/>
                  </w:rPr>
                  <w:t xml:space="preserve">　</w:t>
                </w:r>
              </w:p>
            </w:tc>
          </w:sdtContent>
        </w:sdt>
        <w:tc>
          <w:tcPr>
            <w:tcW w:w="330" w:type="pct"/>
            <w:tcBorders>
              <w:top w:val="single" w:sz="4" w:space="0" w:color="auto"/>
              <w:left w:val="single" w:sz="4" w:space="0" w:color="auto"/>
              <w:bottom w:val="single" w:sz="4" w:space="0" w:color="auto"/>
              <w:right w:val="single" w:sz="4" w:space="0" w:color="auto"/>
            </w:tcBorders>
            <w:vAlign w:val="center"/>
          </w:tcPr>
          <w:p w14:paraId="3FEA8BBC" w14:textId="77777777" w:rsidR="00B21F64" w:rsidRDefault="00B21F64">
            <w:pPr>
              <w:autoSpaceDE w:val="0"/>
              <w:autoSpaceDN w:val="0"/>
              <w:adjustRightInd w:val="0"/>
              <w:rPr>
                <w:rFonts w:hint="eastAsia"/>
                <w:bCs/>
                <w:szCs w:val="21"/>
              </w:rPr>
            </w:pPr>
          </w:p>
        </w:tc>
        <w:sdt>
          <w:sdtPr>
            <w:rPr>
              <w:rFonts w:hint="eastAsia"/>
              <w:bCs/>
              <w:szCs w:val="21"/>
            </w:rPr>
            <w:alias w:val="担保是否已经履行完毕"/>
            <w:tag w:val="_GBC_61f81248895641f4b3a03b6d7bf72a1b"/>
            <w:id w:val="1861773196"/>
            <w:comboBox>
              <w:listItem w:displayText="是" w:value="true"/>
              <w:listItem w:displayText="否" w:value="false"/>
            </w:comboBox>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3FF6F42" w14:textId="77777777" w:rsidR="00B21F64" w:rsidRDefault="005400A1">
                <w:pPr>
                  <w:autoSpaceDE w:val="0"/>
                  <w:autoSpaceDN w:val="0"/>
                  <w:adjustRightInd w:val="0"/>
                  <w:rPr>
                    <w:rFonts w:hint="eastAsia"/>
                    <w:color w:val="FFC000"/>
                    <w:szCs w:val="21"/>
                  </w:rPr>
                </w:pPr>
                <w:r>
                  <w:rPr>
                    <w:rFonts w:hint="eastAsia"/>
                  </w:rPr>
                  <w:t xml:space="preserve">　</w:t>
                </w:r>
              </w:p>
            </w:tc>
          </w:sdtContent>
        </w:sdt>
        <w:sdt>
          <w:sdtPr>
            <w:rPr>
              <w:rFonts w:hint="eastAsia"/>
              <w:bCs/>
              <w:szCs w:val="21"/>
            </w:rPr>
            <w:alias w:val="担保是否逾期"/>
            <w:tag w:val="_GBC_c6b9d1f792064d3f8a852d307386846b"/>
            <w:id w:val="-1059316777"/>
            <w:comboBox>
              <w:listItem w:displayText="是" w:value="true"/>
              <w:listItem w:displayText="否" w:value="false"/>
            </w:comboBox>
          </w:sdt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195C0727" w14:textId="77777777" w:rsidR="00B21F64" w:rsidRDefault="005400A1">
                <w:pPr>
                  <w:autoSpaceDE w:val="0"/>
                  <w:autoSpaceDN w:val="0"/>
                  <w:adjustRightInd w:val="0"/>
                  <w:rPr>
                    <w:rFonts w:hint="eastAsia"/>
                    <w:color w:val="FFC000"/>
                    <w:szCs w:val="21"/>
                  </w:rPr>
                </w:pPr>
                <w:r>
                  <w:rPr>
                    <w:rFonts w:hint="eastAsia"/>
                  </w:rPr>
                  <w:t xml:space="preserve">　</w:t>
                </w:r>
              </w:p>
            </w:tc>
          </w:sdtContent>
        </w:sd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7A8B2447" w14:textId="77777777" w:rsidR="00B21F64" w:rsidRDefault="00B21F64">
            <w:pPr>
              <w:autoSpaceDE w:val="0"/>
              <w:autoSpaceDN w:val="0"/>
              <w:adjustRightInd w:val="0"/>
              <w:ind w:rightChars="40" w:right="84"/>
              <w:jc w:val="right"/>
              <w:rPr>
                <w:rFonts w:hint="eastAsia"/>
                <w:bCs/>
                <w:szCs w:val="21"/>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14:paraId="46FBB213" w14:textId="77777777" w:rsidR="00B21F64" w:rsidRDefault="00B21F64">
            <w:pPr>
              <w:autoSpaceDE w:val="0"/>
              <w:autoSpaceDN w:val="0"/>
              <w:adjustRightInd w:val="0"/>
              <w:rPr>
                <w:rFonts w:hint="eastAsia"/>
                <w:szCs w:val="21"/>
              </w:rPr>
            </w:pPr>
          </w:p>
        </w:tc>
        <w:sdt>
          <w:sdtPr>
            <w:rPr>
              <w:rFonts w:hint="eastAsia"/>
              <w:bCs/>
              <w:szCs w:val="21"/>
            </w:rPr>
            <w:alias w:val="是否为关联方担保"/>
            <w:tag w:val="_GBC_44554d74636543a7b143039de86b7494"/>
            <w:id w:val="1131593505"/>
            <w:comboBox>
              <w:listItem w:displayText="是" w:value="true"/>
              <w:listItem w:displayText="否" w:value="false"/>
            </w:comboBox>
          </w:sdt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0EB6D87" w14:textId="77777777" w:rsidR="00B21F64" w:rsidRDefault="005400A1">
                <w:pPr>
                  <w:autoSpaceDE w:val="0"/>
                  <w:autoSpaceDN w:val="0"/>
                  <w:adjustRightInd w:val="0"/>
                  <w:rPr>
                    <w:rFonts w:hint="eastAsia"/>
                    <w:color w:val="FFC000"/>
                    <w:szCs w:val="21"/>
                  </w:rPr>
                </w:pPr>
                <w:r>
                  <w:rPr>
                    <w:rFonts w:hint="eastAsia"/>
                  </w:rPr>
                  <w:t xml:space="preserve">　</w:t>
                </w:r>
              </w:p>
            </w:tc>
          </w:sdtContent>
        </w:sdt>
        <w:sdt>
          <w:sdtPr>
            <w:rPr>
              <w:szCs w:val="21"/>
            </w:rPr>
            <w:alias w:val="担保中关联方与本公司关系"/>
            <w:tag w:val="_GBC_e5957983376e4a2f82b346d338d10f40"/>
            <w:id w:val="-1463419845"/>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23" w:type="pct"/>
                <w:tcBorders>
                  <w:top w:val="single" w:sz="4" w:space="0" w:color="auto"/>
                  <w:left w:val="single" w:sz="4" w:space="0" w:color="auto"/>
                  <w:bottom w:val="single" w:sz="4" w:space="0" w:color="auto"/>
                </w:tcBorders>
                <w:shd w:val="clear" w:color="auto" w:fill="auto"/>
                <w:vAlign w:val="center"/>
              </w:tcPr>
              <w:p w14:paraId="22D599BA" w14:textId="77777777" w:rsidR="00B21F64" w:rsidRDefault="005400A1">
                <w:pPr>
                  <w:autoSpaceDE w:val="0"/>
                  <w:autoSpaceDN w:val="0"/>
                  <w:adjustRightInd w:val="0"/>
                  <w:jc w:val="center"/>
                  <w:rPr>
                    <w:rFonts w:hint="eastAsia"/>
                    <w:color w:val="FFC000"/>
                    <w:szCs w:val="21"/>
                  </w:rPr>
                </w:pPr>
                <w:r>
                  <w:rPr>
                    <w:rFonts w:hint="eastAsia"/>
                  </w:rPr>
                  <w:t xml:space="preserve">　</w:t>
                </w:r>
              </w:p>
            </w:tc>
          </w:sdtContent>
        </w:sdt>
      </w:tr>
      <w:tr w:rsidR="00DE23B1" w14:paraId="6FFAE3F1" w14:textId="77777777" w:rsidTr="0032275C">
        <w:trPr>
          <w:trHeight w:val="308"/>
        </w:trPr>
        <w:tc>
          <w:tcPr>
            <w:tcW w:w="2142" w:type="pct"/>
            <w:gridSpan w:val="7"/>
            <w:tcBorders>
              <w:top w:val="single" w:sz="4" w:space="0" w:color="auto"/>
              <w:bottom w:val="single" w:sz="4" w:space="0" w:color="auto"/>
              <w:right w:val="single" w:sz="4" w:space="0" w:color="auto"/>
            </w:tcBorders>
            <w:shd w:val="clear" w:color="auto" w:fill="auto"/>
          </w:tcPr>
          <w:p w14:paraId="369AA8BB" w14:textId="77777777" w:rsidR="00B21F64" w:rsidRDefault="005400A1">
            <w:pPr>
              <w:autoSpaceDE w:val="0"/>
              <w:autoSpaceDN w:val="0"/>
              <w:adjustRightInd w:val="0"/>
              <w:rPr>
                <w:rFonts w:hint="eastAsia"/>
                <w:szCs w:val="21"/>
              </w:rPr>
            </w:pPr>
            <w:r>
              <w:rPr>
                <w:rFonts w:hint="eastAsia"/>
                <w:szCs w:val="21"/>
              </w:rPr>
              <w:t>报告期内担保发生额合计（不包括对子公司的担保）</w:t>
            </w:r>
          </w:p>
        </w:tc>
        <w:tc>
          <w:tcPr>
            <w:tcW w:w="2858" w:type="pct"/>
            <w:gridSpan w:val="9"/>
            <w:tcBorders>
              <w:top w:val="single" w:sz="4" w:space="0" w:color="auto"/>
              <w:left w:val="single" w:sz="4" w:space="0" w:color="auto"/>
              <w:bottom w:val="single" w:sz="4" w:space="0" w:color="auto"/>
            </w:tcBorders>
            <w:shd w:val="clear" w:color="auto" w:fill="auto"/>
          </w:tcPr>
          <w:p w14:paraId="6647EA78" w14:textId="77777777" w:rsidR="00B21F64" w:rsidRDefault="00B21F64">
            <w:pPr>
              <w:ind w:rightChars="40" w:right="84"/>
              <w:jc w:val="right"/>
              <w:rPr>
                <w:rFonts w:hint="eastAsia"/>
                <w:szCs w:val="21"/>
              </w:rPr>
            </w:pPr>
          </w:p>
        </w:tc>
      </w:tr>
      <w:tr w:rsidR="00DE23B1" w14:paraId="69AA5A80" w14:textId="77777777" w:rsidTr="0032275C">
        <w:trPr>
          <w:trHeight w:val="308"/>
        </w:trPr>
        <w:tc>
          <w:tcPr>
            <w:tcW w:w="2142" w:type="pct"/>
            <w:gridSpan w:val="7"/>
            <w:tcBorders>
              <w:top w:val="single" w:sz="4" w:space="0" w:color="auto"/>
              <w:bottom w:val="single" w:sz="4" w:space="0" w:color="auto"/>
              <w:right w:val="single" w:sz="4" w:space="0" w:color="auto"/>
            </w:tcBorders>
            <w:shd w:val="clear" w:color="auto" w:fill="auto"/>
          </w:tcPr>
          <w:p w14:paraId="07079967" w14:textId="77777777" w:rsidR="00B21F64" w:rsidRDefault="005400A1">
            <w:pPr>
              <w:autoSpaceDE w:val="0"/>
              <w:autoSpaceDN w:val="0"/>
              <w:adjustRightInd w:val="0"/>
              <w:rPr>
                <w:rFonts w:hint="eastAsia"/>
                <w:szCs w:val="21"/>
              </w:rPr>
            </w:pPr>
            <w:r>
              <w:rPr>
                <w:rFonts w:hint="eastAsia"/>
                <w:szCs w:val="21"/>
              </w:rPr>
              <w:t>报告期末担保余额合计（</w:t>
            </w:r>
            <w:r>
              <w:rPr>
                <w:szCs w:val="21"/>
              </w:rPr>
              <w:t>A</w:t>
            </w:r>
            <w:r>
              <w:rPr>
                <w:rFonts w:hint="eastAsia"/>
                <w:szCs w:val="21"/>
              </w:rPr>
              <w:t>）（不包括对子公司的担保）</w:t>
            </w:r>
          </w:p>
        </w:tc>
        <w:tc>
          <w:tcPr>
            <w:tcW w:w="2858" w:type="pct"/>
            <w:gridSpan w:val="9"/>
            <w:tcBorders>
              <w:top w:val="single" w:sz="4" w:space="0" w:color="auto"/>
              <w:left w:val="single" w:sz="4" w:space="0" w:color="auto"/>
              <w:bottom w:val="single" w:sz="4" w:space="0" w:color="auto"/>
            </w:tcBorders>
            <w:shd w:val="clear" w:color="auto" w:fill="auto"/>
          </w:tcPr>
          <w:p w14:paraId="4994B9D7" w14:textId="77777777" w:rsidR="00B21F64" w:rsidRDefault="00B21F64">
            <w:pPr>
              <w:autoSpaceDE w:val="0"/>
              <w:autoSpaceDN w:val="0"/>
              <w:adjustRightInd w:val="0"/>
              <w:ind w:rightChars="40" w:right="84"/>
              <w:jc w:val="right"/>
              <w:rPr>
                <w:rFonts w:hint="eastAsia"/>
                <w:szCs w:val="21"/>
              </w:rPr>
            </w:pPr>
          </w:p>
        </w:tc>
      </w:tr>
      <w:tr w:rsidR="00DE23B1" w14:paraId="193EE059" w14:textId="77777777">
        <w:trPr>
          <w:trHeight w:val="308"/>
        </w:trPr>
        <w:sdt>
          <w:sdtPr>
            <w:tag w:val="_PLD_0209e1df4d9c45da9415f0566332a134"/>
            <w:id w:val="-870606614"/>
          </w:sdtPr>
          <w:sdtContent>
            <w:tc>
              <w:tcPr>
                <w:tcW w:w="5000" w:type="pct"/>
                <w:gridSpan w:val="16"/>
                <w:tcBorders>
                  <w:top w:val="single" w:sz="4" w:space="0" w:color="auto"/>
                  <w:bottom w:val="single" w:sz="4" w:space="0" w:color="auto"/>
                </w:tcBorders>
                <w:shd w:val="clear" w:color="auto" w:fill="auto"/>
                <w:vAlign w:val="center"/>
              </w:tcPr>
              <w:p w14:paraId="475EC1D5" w14:textId="77777777" w:rsidR="00B21F64" w:rsidRDefault="005400A1">
                <w:pPr>
                  <w:autoSpaceDE w:val="0"/>
                  <w:autoSpaceDN w:val="0"/>
                  <w:adjustRightInd w:val="0"/>
                  <w:ind w:rightChars="40" w:right="84"/>
                  <w:jc w:val="center"/>
                  <w:rPr>
                    <w:rFonts w:hint="eastAsia"/>
                    <w:szCs w:val="21"/>
                  </w:rPr>
                </w:pPr>
                <w:r>
                  <w:rPr>
                    <w:rFonts w:hint="eastAsia"/>
                    <w:szCs w:val="21"/>
                  </w:rPr>
                  <w:t>公司及其子公司对子公司的担保情况</w:t>
                </w:r>
              </w:p>
            </w:tc>
          </w:sdtContent>
        </w:sdt>
      </w:tr>
      <w:tr w:rsidR="0032275C" w14:paraId="36D791A0" w14:textId="77777777" w:rsidTr="0032275C">
        <w:trPr>
          <w:trHeight w:val="308"/>
        </w:trPr>
        <w:tc>
          <w:tcPr>
            <w:tcW w:w="2142" w:type="pct"/>
            <w:gridSpan w:val="7"/>
            <w:tcBorders>
              <w:top w:val="single" w:sz="4" w:space="0" w:color="auto"/>
              <w:bottom w:val="single" w:sz="4" w:space="0" w:color="auto"/>
              <w:right w:val="single" w:sz="4" w:space="0" w:color="auto"/>
            </w:tcBorders>
            <w:shd w:val="clear" w:color="auto" w:fill="auto"/>
          </w:tcPr>
          <w:p w14:paraId="1C317340" w14:textId="77777777" w:rsidR="0032275C" w:rsidRDefault="0032275C">
            <w:pPr>
              <w:autoSpaceDE w:val="0"/>
              <w:autoSpaceDN w:val="0"/>
              <w:adjustRightInd w:val="0"/>
              <w:ind w:rightChars="40" w:right="84"/>
              <w:rPr>
                <w:rFonts w:hint="eastAsia"/>
                <w:color w:val="FF0000"/>
                <w:szCs w:val="21"/>
              </w:rPr>
            </w:pPr>
            <w:r>
              <w:rPr>
                <w:rFonts w:hint="eastAsia"/>
                <w:szCs w:val="21"/>
              </w:rPr>
              <w:t>报告期内对子公司担保发生额合计</w:t>
            </w:r>
          </w:p>
        </w:tc>
        <w:tc>
          <w:tcPr>
            <w:tcW w:w="2858" w:type="pct"/>
            <w:gridSpan w:val="9"/>
            <w:tcBorders>
              <w:top w:val="single" w:sz="4" w:space="0" w:color="auto"/>
              <w:left w:val="single" w:sz="4" w:space="0" w:color="auto"/>
              <w:bottom w:val="single" w:sz="4" w:space="0" w:color="auto"/>
            </w:tcBorders>
            <w:shd w:val="clear" w:color="auto" w:fill="auto"/>
          </w:tcPr>
          <w:p w14:paraId="301F2B94" w14:textId="77777777" w:rsidR="0032275C" w:rsidRDefault="0032275C">
            <w:pPr>
              <w:ind w:rightChars="40" w:right="84"/>
              <w:jc w:val="right"/>
              <w:rPr>
                <w:rFonts w:hint="eastAsia"/>
                <w:szCs w:val="21"/>
              </w:rPr>
            </w:pPr>
            <w:r>
              <w:rPr>
                <w:rFonts w:hint="eastAsia"/>
                <w:szCs w:val="21"/>
              </w:rPr>
              <w:t>180,626,546</w:t>
            </w:r>
          </w:p>
        </w:tc>
      </w:tr>
      <w:tr w:rsidR="0032275C" w14:paraId="5CD5DBDA" w14:textId="77777777" w:rsidTr="0032275C">
        <w:trPr>
          <w:trHeight w:val="308"/>
        </w:trPr>
        <w:tc>
          <w:tcPr>
            <w:tcW w:w="2142" w:type="pct"/>
            <w:gridSpan w:val="7"/>
            <w:tcBorders>
              <w:top w:val="single" w:sz="4" w:space="0" w:color="auto"/>
              <w:bottom w:val="single" w:sz="4" w:space="0" w:color="auto"/>
              <w:right w:val="single" w:sz="4" w:space="0" w:color="auto"/>
            </w:tcBorders>
            <w:shd w:val="clear" w:color="auto" w:fill="auto"/>
          </w:tcPr>
          <w:p w14:paraId="06FA7E32" w14:textId="77777777" w:rsidR="0032275C" w:rsidRDefault="0032275C">
            <w:pPr>
              <w:autoSpaceDE w:val="0"/>
              <w:autoSpaceDN w:val="0"/>
              <w:adjustRightInd w:val="0"/>
              <w:ind w:rightChars="40" w:right="84"/>
              <w:rPr>
                <w:rFonts w:hint="eastAsia"/>
                <w:color w:val="FF0000"/>
                <w:szCs w:val="21"/>
              </w:rPr>
            </w:pPr>
            <w:r>
              <w:rPr>
                <w:rFonts w:hint="eastAsia"/>
                <w:szCs w:val="21"/>
              </w:rPr>
              <w:t>报告</w:t>
            </w:r>
            <w:proofErr w:type="gramStart"/>
            <w:r>
              <w:rPr>
                <w:rFonts w:hint="eastAsia"/>
                <w:szCs w:val="21"/>
              </w:rPr>
              <w:t>期末对</w:t>
            </w:r>
            <w:proofErr w:type="gramEnd"/>
            <w:r>
              <w:rPr>
                <w:rFonts w:hint="eastAsia"/>
                <w:szCs w:val="21"/>
              </w:rPr>
              <w:t>子公司担保余额合计（</w:t>
            </w:r>
            <w:r>
              <w:rPr>
                <w:szCs w:val="21"/>
              </w:rPr>
              <w:t>B</w:t>
            </w:r>
            <w:r>
              <w:rPr>
                <w:rFonts w:hint="eastAsia"/>
                <w:szCs w:val="21"/>
              </w:rPr>
              <w:t>）</w:t>
            </w:r>
          </w:p>
        </w:tc>
        <w:tc>
          <w:tcPr>
            <w:tcW w:w="2858" w:type="pct"/>
            <w:gridSpan w:val="9"/>
            <w:tcBorders>
              <w:top w:val="single" w:sz="4" w:space="0" w:color="auto"/>
              <w:left w:val="single" w:sz="4" w:space="0" w:color="auto"/>
              <w:bottom w:val="single" w:sz="4" w:space="0" w:color="auto"/>
            </w:tcBorders>
            <w:shd w:val="clear" w:color="auto" w:fill="auto"/>
          </w:tcPr>
          <w:p w14:paraId="52C7FA30" w14:textId="77777777" w:rsidR="0032275C" w:rsidRDefault="0032275C">
            <w:pPr>
              <w:autoSpaceDE w:val="0"/>
              <w:autoSpaceDN w:val="0"/>
              <w:adjustRightInd w:val="0"/>
              <w:ind w:rightChars="40" w:right="84"/>
              <w:jc w:val="right"/>
              <w:rPr>
                <w:rFonts w:hint="eastAsia"/>
                <w:szCs w:val="21"/>
              </w:rPr>
            </w:pPr>
            <w:r>
              <w:rPr>
                <w:rFonts w:hint="eastAsia"/>
                <w:szCs w:val="21"/>
              </w:rPr>
              <w:t>1,280,626,546</w:t>
            </w:r>
          </w:p>
        </w:tc>
      </w:tr>
      <w:tr w:rsidR="00DE23B1" w14:paraId="69DBD8B2" w14:textId="77777777">
        <w:trPr>
          <w:trHeight w:val="308"/>
        </w:trPr>
        <w:sdt>
          <w:sdtPr>
            <w:tag w:val="_PLD_b5d1fceb6fbd4fadb84d698d3eb35967"/>
            <w:id w:val="-1462960669"/>
          </w:sdtPr>
          <w:sdtContent>
            <w:tc>
              <w:tcPr>
                <w:tcW w:w="5000" w:type="pct"/>
                <w:gridSpan w:val="16"/>
                <w:tcBorders>
                  <w:top w:val="single" w:sz="4" w:space="0" w:color="auto"/>
                  <w:bottom w:val="single" w:sz="4" w:space="0" w:color="auto"/>
                </w:tcBorders>
                <w:shd w:val="clear" w:color="auto" w:fill="auto"/>
                <w:vAlign w:val="center"/>
              </w:tcPr>
              <w:p w14:paraId="136020ED" w14:textId="77777777" w:rsidR="00B21F64" w:rsidRDefault="005400A1">
                <w:pPr>
                  <w:autoSpaceDE w:val="0"/>
                  <w:autoSpaceDN w:val="0"/>
                  <w:adjustRightInd w:val="0"/>
                  <w:ind w:rightChars="40" w:right="84"/>
                  <w:jc w:val="center"/>
                  <w:rPr>
                    <w:rFonts w:hint="eastAsia"/>
                    <w:szCs w:val="21"/>
                  </w:rPr>
                </w:pPr>
                <w:r>
                  <w:rPr>
                    <w:rFonts w:hint="eastAsia"/>
                    <w:szCs w:val="21"/>
                  </w:rPr>
                  <w:t>公司担保总额情况（包括对子公司的担保）</w:t>
                </w:r>
              </w:p>
            </w:tc>
          </w:sdtContent>
        </w:sdt>
      </w:tr>
      <w:tr w:rsidR="0032275C" w14:paraId="6B84FC83" w14:textId="77777777" w:rsidTr="0032275C">
        <w:trPr>
          <w:trHeight w:val="470"/>
        </w:trPr>
        <w:tc>
          <w:tcPr>
            <w:tcW w:w="2142" w:type="pct"/>
            <w:gridSpan w:val="7"/>
            <w:tcBorders>
              <w:top w:val="single" w:sz="4" w:space="0" w:color="auto"/>
              <w:bottom w:val="single" w:sz="4" w:space="0" w:color="auto"/>
              <w:right w:val="single" w:sz="4" w:space="0" w:color="auto"/>
            </w:tcBorders>
            <w:shd w:val="clear" w:color="auto" w:fill="auto"/>
          </w:tcPr>
          <w:p w14:paraId="32151223" w14:textId="77777777" w:rsidR="0032275C" w:rsidRDefault="0032275C">
            <w:pPr>
              <w:autoSpaceDE w:val="0"/>
              <w:autoSpaceDN w:val="0"/>
              <w:adjustRightInd w:val="0"/>
              <w:ind w:rightChars="40" w:right="84"/>
              <w:rPr>
                <w:rFonts w:hint="eastAsia"/>
                <w:szCs w:val="21"/>
              </w:rPr>
            </w:pPr>
            <w:r>
              <w:rPr>
                <w:rFonts w:hint="eastAsia"/>
                <w:szCs w:val="21"/>
              </w:rPr>
              <w:t>担保总额（</w:t>
            </w:r>
            <w:r>
              <w:rPr>
                <w:szCs w:val="21"/>
              </w:rPr>
              <w:t>A+B</w:t>
            </w:r>
            <w:r>
              <w:rPr>
                <w:rFonts w:hint="eastAsia"/>
                <w:szCs w:val="21"/>
              </w:rPr>
              <w:t>）</w:t>
            </w:r>
          </w:p>
        </w:tc>
        <w:tc>
          <w:tcPr>
            <w:tcW w:w="2858" w:type="pct"/>
            <w:gridSpan w:val="9"/>
            <w:tcBorders>
              <w:top w:val="single" w:sz="4" w:space="0" w:color="auto"/>
              <w:left w:val="single" w:sz="4" w:space="0" w:color="auto"/>
              <w:bottom w:val="single" w:sz="4" w:space="0" w:color="auto"/>
            </w:tcBorders>
            <w:shd w:val="clear" w:color="auto" w:fill="auto"/>
          </w:tcPr>
          <w:p w14:paraId="6D658AA6" w14:textId="77777777" w:rsidR="0032275C" w:rsidRDefault="0032275C">
            <w:pPr>
              <w:autoSpaceDE w:val="0"/>
              <w:autoSpaceDN w:val="0"/>
              <w:adjustRightInd w:val="0"/>
              <w:ind w:rightChars="40" w:right="84"/>
              <w:jc w:val="right"/>
              <w:rPr>
                <w:rFonts w:hint="eastAsia"/>
                <w:szCs w:val="21"/>
              </w:rPr>
            </w:pPr>
            <w:r>
              <w:rPr>
                <w:rFonts w:hint="eastAsia"/>
                <w:szCs w:val="21"/>
              </w:rPr>
              <w:t>1,280,626,546</w:t>
            </w:r>
          </w:p>
        </w:tc>
      </w:tr>
      <w:tr w:rsidR="0032275C" w14:paraId="695211AD" w14:textId="77777777" w:rsidTr="0032275C">
        <w:trPr>
          <w:trHeight w:val="308"/>
        </w:trPr>
        <w:tc>
          <w:tcPr>
            <w:tcW w:w="2142" w:type="pct"/>
            <w:gridSpan w:val="7"/>
            <w:tcBorders>
              <w:top w:val="single" w:sz="4" w:space="0" w:color="auto"/>
              <w:bottom w:val="single" w:sz="4" w:space="0" w:color="auto"/>
              <w:right w:val="single" w:sz="4" w:space="0" w:color="auto"/>
            </w:tcBorders>
            <w:shd w:val="clear" w:color="auto" w:fill="auto"/>
          </w:tcPr>
          <w:p w14:paraId="67D81151" w14:textId="77777777" w:rsidR="0032275C" w:rsidRDefault="0032275C">
            <w:pPr>
              <w:autoSpaceDE w:val="0"/>
              <w:autoSpaceDN w:val="0"/>
              <w:adjustRightInd w:val="0"/>
              <w:ind w:rightChars="40" w:right="84"/>
              <w:rPr>
                <w:rFonts w:hint="eastAsia"/>
                <w:szCs w:val="21"/>
              </w:rPr>
            </w:pPr>
            <w:r>
              <w:rPr>
                <w:rFonts w:hint="eastAsia"/>
                <w:szCs w:val="21"/>
              </w:rPr>
              <w:t>担保总额占公司净资产的比例</w:t>
            </w:r>
            <w:r>
              <w:rPr>
                <w:szCs w:val="21"/>
              </w:rPr>
              <w:t>(%)</w:t>
            </w:r>
          </w:p>
        </w:tc>
        <w:tc>
          <w:tcPr>
            <w:tcW w:w="2858" w:type="pct"/>
            <w:gridSpan w:val="9"/>
            <w:tcBorders>
              <w:top w:val="single" w:sz="4" w:space="0" w:color="auto"/>
              <w:left w:val="single" w:sz="4" w:space="0" w:color="auto"/>
              <w:bottom w:val="single" w:sz="4" w:space="0" w:color="auto"/>
            </w:tcBorders>
            <w:shd w:val="clear" w:color="auto" w:fill="auto"/>
          </w:tcPr>
          <w:p w14:paraId="671D47A2" w14:textId="77777777" w:rsidR="0032275C" w:rsidRDefault="0032275C">
            <w:pPr>
              <w:autoSpaceDE w:val="0"/>
              <w:autoSpaceDN w:val="0"/>
              <w:adjustRightInd w:val="0"/>
              <w:ind w:rightChars="40" w:right="84"/>
              <w:jc w:val="right"/>
              <w:rPr>
                <w:rFonts w:hint="eastAsia"/>
                <w:szCs w:val="21"/>
              </w:rPr>
            </w:pPr>
            <w:r w:rsidRPr="00630BFC">
              <w:rPr>
                <w:rFonts w:hint="eastAsia"/>
                <w:szCs w:val="21"/>
              </w:rPr>
              <w:t>19.49</w:t>
            </w:r>
          </w:p>
        </w:tc>
      </w:tr>
      <w:tr w:rsidR="00DE23B1" w14:paraId="35AAFE6A" w14:textId="77777777">
        <w:trPr>
          <w:trHeight w:val="308"/>
        </w:trPr>
        <w:sdt>
          <w:sdtPr>
            <w:tag w:val="_PLD_5975855d5ef9445cb4cf0cccb044de3a"/>
            <w:id w:val="1625505082"/>
          </w:sdtPr>
          <w:sdtContent>
            <w:tc>
              <w:tcPr>
                <w:tcW w:w="5000" w:type="pct"/>
                <w:gridSpan w:val="16"/>
                <w:tcBorders>
                  <w:top w:val="single" w:sz="4" w:space="0" w:color="auto"/>
                  <w:bottom w:val="single" w:sz="4" w:space="0" w:color="auto"/>
                </w:tcBorders>
                <w:shd w:val="clear" w:color="auto" w:fill="auto"/>
              </w:tcPr>
              <w:p w14:paraId="0C7D1568" w14:textId="77777777" w:rsidR="00B21F64" w:rsidRDefault="005400A1">
                <w:pPr>
                  <w:pStyle w:val="afa"/>
                  <w:autoSpaceDE w:val="0"/>
                  <w:autoSpaceDN w:val="0"/>
                  <w:adjustRightInd w:val="0"/>
                  <w:ind w:rightChars="40" w:right="84"/>
                  <w:rPr>
                    <w:rFonts w:ascii="宋体" w:hAnsi="宋体" w:hint="eastAsia"/>
                  </w:rPr>
                </w:pPr>
                <w:r>
                  <w:rPr>
                    <w:rFonts w:ascii="宋体" w:hAnsi="宋体" w:hint="eastAsia"/>
                  </w:rPr>
                  <w:t>其中：</w:t>
                </w:r>
              </w:p>
            </w:tc>
          </w:sdtContent>
        </w:sdt>
      </w:tr>
      <w:tr w:rsidR="00DE23B1" w14:paraId="0D1DA596" w14:textId="77777777" w:rsidTr="0032275C">
        <w:trPr>
          <w:trHeight w:val="308"/>
        </w:trPr>
        <w:tc>
          <w:tcPr>
            <w:tcW w:w="2142" w:type="pct"/>
            <w:gridSpan w:val="7"/>
            <w:tcBorders>
              <w:top w:val="single" w:sz="4" w:space="0" w:color="auto"/>
              <w:bottom w:val="single" w:sz="4" w:space="0" w:color="auto"/>
              <w:right w:val="single" w:sz="4" w:space="0" w:color="auto"/>
            </w:tcBorders>
            <w:shd w:val="clear" w:color="auto" w:fill="auto"/>
          </w:tcPr>
          <w:p w14:paraId="7BEEF4DB" w14:textId="77777777" w:rsidR="00B21F64" w:rsidRDefault="005400A1">
            <w:pPr>
              <w:autoSpaceDE w:val="0"/>
              <w:autoSpaceDN w:val="0"/>
              <w:adjustRightInd w:val="0"/>
              <w:rPr>
                <w:rFonts w:hint="eastAsia"/>
                <w:szCs w:val="21"/>
              </w:rPr>
            </w:pPr>
            <w:r>
              <w:rPr>
                <w:rFonts w:hint="eastAsia"/>
                <w:szCs w:val="21"/>
              </w:rPr>
              <w:t>为股东、实际控制人及其关联方提供担保的金额（</w:t>
            </w:r>
            <w:r>
              <w:rPr>
                <w:szCs w:val="21"/>
              </w:rPr>
              <w:t>C</w:t>
            </w:r>
            <w:r>
              <w:rPr>
                <w:rFonts w:hint="eastAsia"/>
                <w:szCs w:val="21"/>
              </w:rPr>
              <w:t>）</w:t>
            </w:r>
          </w:p>
        </w:tc>
        <w:tc>
          <w:tcPr>
            <w:tcW w:w="2858" w:type="pct"/>
            <w:gridSpan w:val="9"/>
            <w:tcBorders>
              <w:top w:val="single" w:sz="4" w:space="0" w:color="auto"/>
              <w:left w:val="single" w:sz="4" w:space="0" w:color="auto"/>
              <w:bottom w:val="single" w:sz="4" w:space="0" w:color="auto"/>
            </w:tcBorders>
            <w:shd w:val="clear" w:color="auto" w:fill="auto"/>
          </w:tcPr>
          <w:p w14:paraId="19347949" w14:textId="77777777" w:rsidR="00B21F64" w:rsidRDefault="00B21F64">
            <w:pPr>
              <w:ind w:rightChars="40" w:right="84"/>
              <w:jc w:val="right"/>
              <w:rPr>
                <w:rFonts w:hint="eastAsia"/>
                <w:szCs w:val="21"/>
              </w:rPr>
            </w:pPr>
          </w:p>
        </w:tc>
      </w:tr>
      <w:tr w:rsidR="00DE23B1" w14:paraId="6F8A12A5" w14:textId="77777777" w:rsidTr="0032275C">
        <w:trPr>
          <w:trHeight w:val="308"/>
        </w:trPr>
        <w:tc>
          <w:tcPr>
            <w:tcW w:w="2142" w:type="pct"/>
            <w:gridSpan w:val="7"/>
            <w:tcBorders>
              <w:top w:val="single" w:sz="4" w:space="0" w:color="auto"/>
              <w:bottom w:val="single" w:sz="4" w:space="0" w:color="auto"/>
              <w:right w:val="single" w:sz="4" w:space="0" w:color="auto"/>
            </w:tcBorders>
            <w:shd w:val="clear" w:color="auto" w:fill="auto"/>
          </w:tcPr>
          <w:p w14:paraId="45662A95" w14:textId="77777777" w:rsidR="00B21F64" w:rsidRDefault="005400A1">
            <w:pPr>
              <w:autoSpaceDE w:val="0"/>
              <w:autoSpaceDN w:val="0"/>
              <w:adjustRightInd w:val="0"/>
              <w:rPr>
                <w:rFonts w:hint="eastAsia"/>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tc>
          <w:tcPr>
            <w:tcW w:w="2858" w:type="pct"/>
            <w:gridSpan w:val="9"/>
            <w:tcBorders>
              <w:top w:val="single" w:sz="4" w:space="0" w:color="auto"/>
              <w:left w:val="single" w:sz="4" w:space="0" w:color="auto"/>
              <w:bottom w:val="single" w:sz="4" w:space="0" w:color="auto"/>
            </w:tcBorders>
            <w:shd w:val="clear" w:color="auto" w:fill="auto"/>
          </w:tcPr>
          <w:p w14:paraId="7B7C6DB7" w14:textId="77777777" w:rsidR="00B21F64" w:rsidRDefault="00B21F64">
            <w:pPr>
              <w:autoSpaceDE w:val="0"/>
              <w:autoSpaceDN w:val="0"/>
              <w:adjustRightInd w:val="0"/>
              <w:ind w:rightChars="40" w:right="84"/>
              <w:jc w:val="right"/>
              <w:rPr>
                <w:rFonts w:hint="eastAsia"/>
                <w:szCs w:val="21"/>
              </w:rPr>
            </w:pPr>
          </w:p>
        </w:tc>
      </w:tr>
      <w:tr w:rsidR="00DE23B1" w14:paraId="762222F7" w14:textId="77777777" w:rsidTr="0032275C">
        <w:trPr>
          <w:trHeight w:val="308"/>
        </w:trPr>
        <w:tc>
          <w:tcPr>
            <w:tcW w:w="2142" w:type="pct"/>
            <w:gridSpan w:val="7"/>
            <w:tcBorders>
              <w:top w:val="single" w:sz="4" w:space="0" w:color="auto"/>
              <w:bottom w:val="single" w:sz="4" w:space="0" w:color="auto"/>
              <w:right w:val="single" w:sz="4" w:space="0" w:color="auto"/>
            </w:tcBorders>
            <w:shd w:val="clear" w:color="auto" w:fill="auto"/>
          </w:tcPr>
          <w:p w14:paraId="1EFA25E0" w14:textId="77777777" w:rsidR="00B21F64" w:rsidRDefault="005400A1">
            <w:pPr>
              <w:autoSpaceDE w:val="0"/>
              <w:autoSpaceDN w:val="0"/>
              <w:adjustRightInd w:val="0"/>
              <w:rPr>
                <w:rFonts w:hint="eastAsia"/>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tc>
          <w:tcPr>
            <w:tcW w:w="2858" w:type="pct"/>
            <w:gridSpan w:val="9"/>
            <w:tcBorders>
              <w:top w:val="single" w:sz="4" w:space="0" w:color="auto"/>
              <w:left w:val="single" w:sz="4" w:space="0" w:color="auto"/>
              <w:bottom w:val="single" w:sz="4" w:space="0" w:color="auto"/>
            </w:tcBorders>
            <w:shd w:val="clear" w:color="auto" w:fill="auto"/>
          </w:tcPr>
          <w:p w14:paraId="7D8BC56F" w14:textId="77777777" w:rsidR="00B21F64" w:rsidRDefault="00B21F64">
            <w:pPr>
              <w:ind w:rightChars="40" w:right="84"/>
              <w:jc w:val="right"/>
              <w:rPr>
                <w:rFonts w:hint="eastAsia"/>
                <w:szCs w:val="21"/>
              </w:rPr>
            </w:pPr>
          </w:p>
        </w:tc>
      </w:tr>
      <w:tr w:rsidR="00DE23B1" w14:paraId="2D0D2C14" w14:textId="77777777" w:rsidTr="0032275C">
        <w:trPr>
          <w:trHeight w:val="308"/>
        </w:trPr>
        <w:tc>
          <w:tcPr>
            <w:tcW w:w="2142" w:type="pct"/>
            <w:gridSpan w:val="7"/>
            <w:tcBorders>
              <w:top w:val="single" w:sz="4" w:space="0" w:color="auto"/>
              <w:bottom w:val="single" w:sz="4" w:space="0" w:color="auto"/>
              <w:right w:val="single" w:sz="4" w:space="0" w:color="auto"/>
            </w:tcBorders>
            <w:shd w:val="clear" w:color="auto" w:fill="auto"/>
            <w:vAlign w:val="center"/>
          </w:tcPr>
          <w:p w14:paraId="16A45073" w14:textId="77777777" w:rsidR="00B21F64" w:rsidRDefault="005400A1">
            <w:pPr>
              <w:autoSpaceDE w:val="0"/>
              <w:autoSpaceDN w:val="0"/>
              <w:adjustRightInd w:val="0"/>
              <w:rPr>
                <w:rFonts w:hint="eastAsia"/>
                <w:szCs w:val="21"/>
              </w:rPr>
            </w:pPr>
            <w:r>
              <w:rPr>
                <w:rFonts w:hint="eastAsia"/>
                <w:szCs w:val="21"/>
              </w:rPr>
              <w:t>上述三项担保金额合计（</w:t>
            </w:r>
            <w:r>
              <w:rPr>
                <w:szCs w:val="21"/>
              </w:rPr>
              <w:t>C+D+E</w:t>
            </w:r>
            <w:r>
              <w:rPr>
                <w:rFonts w:hint="eastAsia"/>
                <w:szCs w:val="21"/>
              </w:rPr>
              <w:t>）</w:t>
            </w:r>
          </w:p>
        </w:tc>
        <w:tc>
          <w:tcPr>
            <w:tcW w:w="2858" w:type="pct"/>
            <w:gridSpan w:val="9"/>
            <w:tcBorders>
              <w:top w:val="single" w:sz="4" w:space="0" w:color="auto"/>
              <w:left w:val="single" w:sz="4" w:space="0" w:color="auto"/>
              <w:bottom w:val="single" w:sz="4" w:space="0" w:color="auto"/>
            </w:tcBorders>
            <w:shd w:val="clear" w:color="auto" w:fill="auto"/>
          </w:tcPr>
          <w:p w14:paraId="38AF02DA" w14:textId="77777777" w:rsidR="00B21F64" w:rsidRDefault="00B21F64">
            <w:pPr>
              <w:autoSpaceDE w:val="0"/>
              <w:autoSpaceDN w:val="0"/>
              <w:adjustRightInd w:val="0"/>
              <w:ind w:rightChars="40" w:right="84"/>
              <w:jc w:val="right"/>
              <w:rPr>
                <w:rFonts w:hint="eastAsia"/>
                <w:szCs w:val="21"/>
              </w:rPr>
            </w:pPr>
          </w:p>
        </w:tc>
      </w:tr>
      <w:tr w:rsidR="00DE23B1" w14:paraId="2EAE3B7A" w14:textId="77777777" w:rsidTr="0032275C">
        <w:trPr>
          <w:trHeight w:val="308"/>
        </w:trPr>
        <w:tc>
          <w:tcPr>
            <w:tcW w:w="2142" w:type="pct"/>
            <w:gridSpan w:val="7"/>
            <w:tcBorders>
              <w:top w:val="single" w:sz="4" w:space="0" w:color="auto"/>
              <w:bottom w:val="single" w:sz="4" w:space="0" w:color="auto"/>
              <w:right w:val="single" w:sz="4" w:space="0" w:color="auto"/>
            </w:tcBorders>
            <w:shd w:val="clear" w:color="auto" w:fill="auto"/>
            <w:vAlign w:val="center"/>
          </w:tcPr>
          <w:p w14:paraId="6D60CEA9" w14:textId="77777777" w:rsidR="00B21F64" w:rsidRDefault="005400A1">
            <w:pPr>
              <w:pStyle w:val="afa"/>
              <w:autoSpaceDE w:val="0"/>
              <w:autoSpaceDN w:val="0"/>
              <w:adjustRightInd w:val="0"/>
              <w:rPr>
                <w:rFonts w:ascii="宋体" w:hAnsi="宋体" w:hint="eastAsia"/>
              </w:rPr>
            </w:pPr>
            <w:r>
              <w:rPr>
                <w:rFonts w:ascii="宋体" w:hAnsi="宋体" w:hint="eastAsia"/>
              </w:rPr>
              <w:t>未到期担保可能承担连带清偿责任说明</w:t>
            </w:r>
          </w:p>
        </w:tc>
        <w:tc>
          <w:tcPr>
            <w:tcW w:w="2858" w:type="pct"/>
            <w:gridSpan w:val="9"/>
            <w:tcBorders>
              <w:top w:val="single" w:sz="4" w:space="0" w:color="auto"/>
              <w:left w:val="single" w:sz="4" w:space="0" w:color="auto"/>
              <w:bottom w:val="single" w:sz="4" w:space="0" w:color="auto"/>
            </w:tcBorders>
            <w:shd w:val="clear" w:color="auto" w:fill="auto"/>
          </w:tcPr>
          <w:p w14:paraId="35E5099A" w14:textId="77777777" w:rsidR="00B21F64" w:rsidRDefault="00B21F64">
            <w:pPr>
              <w:autoSpaceDE w:val="0"/>
              <w:autoSpaceDN w:val="0"/>
              <w:adjustRightInd w:val="0"/>
              <w:rPr>
                <w:rFonts w:hint="eastAsia"/>
                <w:szCs w:val="21"/>
              </w:rPr>
            </w:pPr>
          </w:p>
        </w:tc>
      </w:tr>
      <w:tr w:rsidR="00DE23B1" w14:paraId="1D809920" w14:textId="77777777" w:rsidTr="0032275C">
        <w:trPr>
          <w:trHeight w:val="308"/>
        </w:trPr>
        <w:tc>
          <w:tcPr>
            <w:tcW w:w="2142" w:type="pct"/>
            <w:gridSpan w:val="7"/>
            <w:tcBorders>
              <w:top w:val="single" w:sz="4" w:space="0" w:color="auto"/>
              <w:bottom w:val="single" w:sz="4" w:space="0" w:color="auto"/>
              <w:right w:val="single" w:sz="4" w:space="0" w:color="auto"/>
            </w:tcBorders>
            <w:shd w:val="clear" w:color="auto" w:fill="auto"/>
          </w:tcPr>
          <w:p w14:paraId="6D2C8BB0" w14:textId="77777777" w:rsidR="00B21F64" w:rsidRDefault="005400A1">
            <w:pPr>
              <w:autoSpaceDE w:val="0"/>
              <w:autoSpaceDN w:val="0"/>
              <w:adjustRightInd w:val="0"/>
              <w:rPr>
                <w:rFonts w:hint="eastAsia"/>
                <w:szCs w:val="21"/>
              </w:rPr>
            </w:pPr>
            <w:r>
              <w:rPr>
                <w:rFonts w:hint="eastAsia"/>
                <w:szCs w:val="21"/>
              </w:rPr>
              <w:t>担保情况说明</w:t>
            </w:r>
          </w:p>
        </w:tc>
        <w:tc>
          <w:tcPr>
            <w:tcW w:w="2858" w:type="pct"/>
            <w:gridSpan w:val="9"/>
            <w:tcBorders>
              <w:top w:val="single" w:sz="4" w:space="0" w:color="auto"/>
              <w:left w:val="single" w:sz="4" w:space="0" w:color="auto"/>
              <w:bottom w:val="single" w:sz="4" w:space="0" w:color="auto"/>
            </w:tcBorders>
            <w:shd w:val="clear" w:color="auto" w:fill="auto"/>
          </w:tcPr>
          <w:p w14:paraId="60F7CD01" w14:textId="77777777" w:rsidR="00B21F64" w:rsidRDefault="0032275C">
            <w:pPr>
              <w:autoSpaceDE w:val="0"/>
              <w:autoSpaceDN w:val="0"/>
              <w:adjustRightInd w:val="0"/>
              <w:rPr>
                <w:rFonts w:hint="eastAsia"/>
                <w:szCs w:val="21"/>
              </w:rPr>
            </w:pPr>
            <w:r w:rsidRPr="0032275C">
              <w:rPr>
                <w:rFonts w:hint="eastAsia"/>
                <w:szCs w:val="21"/>
              </w:rPr>
              <w:t>公司为下属全资子公司国际物流中心提供担保</w:t>
            </w:r>
            <w:r w:rsidR="00910900">
              <w:rPr>
                <w:rFonts w:hint="eastAsia"/>
                <w:szCs w:val="21"/>
              </w:rPr>
              <w:t>。</w:t>
            </w:r>
          </w:p>
        </w:tc>
      </w:tr>
      <w:bookmarkEnd w:id="144"/>
    </w:tbl>
    <w:p w14:paraId="697F1A78" w14:textId="77777777" w:rsidR="00B21F64" w:rsidRDefault="00B21F64">
      <w:pPr>
        <w:rPr>
          <w:rFonts w:hint="eastAsia"/>
        </w:rPr>
      </w:pPr>
    </w:p>
    <w:p w14:paraId="4C275020" w14:textId="77777777" w:rsidR="00B21F64" w:rsidRDefault="005400A1">
      <w:pPr>
        <w:pStyle w:val="TOC30"/>
        <w:numPr>
          <w:ilvl w:val="0"/>
          <w:numId w:val="25"/>
        </w:numPr>
        <w:rPr>
          <w:szCs w:val="21"/>
        </w:rPr>
      </w:pPr>
      <w:r>
        <w:rPr>
          <w:szCs w:val="21"/>
        </w:rPr>
        <w:lastRenderedPageBreak/>
        <w:t>委托他人进行现金资产管理的情况</w:t>
      </w:r>
    </w:p>
    <w:p w14:paraId="1B39AFFF" w14:textId="77777777" w:rsidR="00B21F64" w:rsidRDefault="005400A1">
      <w:pPr>
        <w:pStyle w:val="TOC40"/>
        <w:numPr>
          <w:ilvl w:val="0"/>
          <w:numId w:val="95"/>
        </w:numPr>
        <w:rPr>
          <w:rFonts w:hint="eastAsia"/>
        </w:rPr>
      </w:pPr>
      <w:r>
        <w:rPr>
          <w:rFonts w:hint="eastAsia"/>
        </w:rPr>
        <w:t>委托理财情况</w:t>
      </w:r>
    </w:p>
    <w:p w14:paraId="0F219159" w14:textId="77777777" w:rsidR="00B21F64" w:rsidRDefault="005400A1">
      <w:pPr>
        <w:pStyle w:val="af3"/>
        <w:numPr>
          <w:ilvl w:val="0"/>
          <w:numId w:val="96"/>
        </w:numPr>
        <w:ind w:leftChars="0" w:left="357" w:hanging="357"/>
      </w:pPr>
      <w:r>
        <w:t>委托理财总体情况</w:t>
      </w:r>
    </w:p>
    <w:sdt>
      <w:sdtPr>
        <w:rPr>
          <w:rFonts w:hint="eastAsia"/>
        </w:rPr>
        <w:alias w:val="是否适用：委托理财总体情况[双击切换]"/>
        <w:tag w:val="_GBC_939edce711f74cc3bede852019388a3e"/>
        <w:id w:val="748771798"/>
        <w:placeholder>
          <w:docPart w:val="GBC22222222222222222222222222222"/>
        </w:placeholder>
      </w:sdtPr>
      <w:sdtContent>
        <w:p w14:paraId="15D1B04B"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864E020" w14:textId="77777777" w:rsidR="00B21F64" w:rsidRDefault="00B21F64" w:rsidP="00DE23B1">
      <w:pPr>
        <w:rPr>
          <w:rFonts w:hint="eastAsia"/>
        </w:rPr>
      </w:pPr>
    </w:p>
    <w:p w14:paraId="40F6EBEA" w14:textId="77777777" w:rsidR="00B21F64" w:rsidRDefault="005400A1">
      <w:pPr>
        <w:rPr>
          <w:rFonts w:hint="eastAsia"/>
          <w:bCs/>
        </w:rPr>
      </w:pPr>
      <w:r>
        <w:rPr>
          <w:rFonts w:hint="eastAsia"/>
          <w:bCs/>
        </w:rPr>
        <w:t>其他情况</w:t>
      </w:r>
    </w:p>
    <w:sdt>
      <w:sdtPr>
        <w:rPr>
          <w:rFonts w:hint="eastAsia"/>
        </w:rPr>
        <w:alias w:val="是否适用：委托理财总体其他情况[双击切换]"/>
        <w:tag w:val="_GBC_4fb72032e5bd4642bf5eb2d83d5ca874"/>
        <w:id w:val="-843790486"/>
        <w:placeholder>
          <w:docPart w:val="GBC22222222222222222222222222222"/>
        </w:placeholder>
      </w:sdtPr>
      <w:sdtContent>
        <w:p w14:paraId="5BC54400"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9CEA598" w14:textId="77777777" w:rsidR="00B21F64" w:rsidRDefault="00B21F64">
      <w:pPr>
        <w:rPr>
          <w:rFonts w:hint="eastAsia"/>
        </w:rPr>
      </w:pPr>
    </w:p>
    <w:p w14:paraId="47B379C8" w14:textId="77777777" w:rsidR="00B21F64" w:rsidRDefault="005400A1">
      <w:pPr>
        <w:pStyle w:val="af3"/>
        <w:numPr>
          <w:ilvl w:val="0"/>
          <w:numId w:val="96"/>
        </w:numPr>
        <w:ind w:leftChars="0" w:left="357" w:hanging="357"/>
      </w:pPr>
      <w:r>
        <w:t>单项委托理财情况</w:t>
      </w:r>
    </w:p>
    <w:sdt>
      <w:sdtPr>
        <w:rPr>
          <w:rFonts w:hint="eastAsia"/>
        </w:rPr>
        <w:alias w:val="是否适用：单项委托理财情况[双击切换]"/>
        <w:tag w:val="_GBC_049960b74e79480d8781c2d7d6a997dc"/>
        <w:id w:val="-2086371435"/>
        <w:placeholder>
          <w:docPart w:val="GBC22222222222222222222222222222"/>
        </w:placeholder>
      </w:sdtPr>
      <w:sdtContent>
        <w:p w14:paraId="4B53C506"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7BA4913" w14:textId="77777777" w:rsidR="00B21F64" w:rsidRDefault="00B21F64" w:rsidP="00DE23B1">
      <w:pPr>
        <w:rPr>
          <w:rFonts w:hint="eastAsia"/>
        </w:rPr>
      </w:pPr>
    </w:p>
    <w:p w14:paraId="70924C32" w14:textId="77777777" w:rsidR="00B21F64" w:rsidRDefault="005400A1">
      <w:pPr>
        <w:rPr>
          <w:rFonts w:hint="eastAsia"/>
          <w:bCs/>
        </w:rPr>
      </w:pPr>
      <w:r>
        <w:rPr>
          <w:rFonts w:hint="eastAsia"/>
          <w:bCs/>
        </w:rPr>
        <w:t>其他情况</w:t>
      </w:r>
    </w:p>
    <w:sdt>
      <w:sdtPr>
        <w:rPr>
          <w:rFonts w:hint="eastAsia"/>
        </w:rPr>
        <w:alias w:val="是否适用：单项委托理财其他情况[双击切换]"/>
        <w:tag w:val="_GBC_627c77e5ab674442a3b768741f653602"/>
        <w:id w:val="-794206752"/>
        <w:placeholder>
          <w:docPart w:val="GBC22222222222222222222222222222"/>
        </w:placeholder>
      </w:sdtPr>
      <w:sdtContent>
        <w:p w14:paraId="37820264"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1A28348" w14:textId="77777777" w:rsidR="00B21F64" w:rsidRDefault="00B21F64">
      <w:pPr>
        <w:rPr>
          <w:rFonts w:hint="eastAsia"/>
        </w:rPr>
      </w:pPr>
    </w:p>
    <w:p w14:paraId="2293298A" w14:textId="77777777" w:rsidR="00B21F64" w:rsidRDefault="005400A1">
      <w:pPr>
        <w:pStyle w:val="af3"/>
        <w:numPr>
          <w:ilvl w:val="0"/>
          <w:numId w:val="96"/>
        </w:numPr>
        <w:ind w:leftChars="0" w:left="357" w:hanging="357"/>
      </w:pPr>
      <w:r>
        <w:t>委托理财减值准备</w:t>
      </w:r>
    </w:p>
    <w:sdt>
      <w:sdtPr>
        <w:rPr>
          <w:rFonts w:hint="eastAsia"/>
        </w:rPr>
        <w:alias w:val="是否适用：委托理财减值准备[双击切换]"/>
        <w:tag w:val="_GBC_8db4f6600a6746739610ffaaa34abeac"/>
        <w:id w:val="-1149135253"/>
        <w:placeholder>
          <w:docPart w:val="GBC22222222222222222222222222222"/>
        </w:placeholder>
      </w:sdtPr>
      <w:sdtContent>
        <w:p w14:paraId="02AD5872"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F26C190" w14:textId="77777777" w:rsidR="00B21F64" w:rsidRDefault="00B21F64">
      <w:pPr>
        <w:rPr>
          <w:rFonts w:hint="eastAsia"/>
        </w:rPr>
      </w:pPr>
    </w:p>
    <w:p w14:paraId="1CDC9B57" w14:textId="77777777" w:rsidR="00B21F64" w:rsidRDefault="005400A1">
      <w:pPr>
        <w:pStyle w:val="TOC40"/>
        <w:numPr>
          <w:ilvl w:val="0"/>
          <w:numId w:val="95"/>
        </w:numPr>
        <w:rPr>
          <w:rFonts w:hint="eastAsia"/>
        </w:rPr>
      </w:pPr>
      <w:r>
        <w:rPr>
          <w:rFonts w:hint="eastAsia"/>
        </w:rPr>
        <w:t>委托贷款情况</w:t>
      </w:r>
    </w:p>
    <w:p w14:paraId="564023E8" w14:textId="77777777" w:rsidR="00B21F64" w:rsidRDefault="005400A1">
      <w:pPr>
        <w:pStyle w:val="af3"/>
        <w:numPr>
          <w:ilvl w:val="0"/>
          <w:numId w:val="97"/>
        </w:numPr>
        <w:ind w:leftChars="0" w:left="357" w:hanging="357"/>
      </w:pPr>
      <w:r>
        <w:t>委托贷款总体情况</w:t>
      </w:r>
    </w:p>
    <w:sdt>
      <w:sdtPr>
        <w:rPr>
          <w:rFonts w:hint="eastAsia"/>
        </w:rPr>
        <w:alias w:val="是否适用：委托贷款总体情况[双击切换]"/>
        <w:tag w:val="_GBC_6f663504a9e74d5c978e23554b4b84e4"/>
        <w:id w:val="-251134216"/>
        <w:placeholder>
          <w:docPart w:val="GBC22222222222222222222222222222"/>
        </w:placeholder>
      </w:sdtPr>
      <w:sdtContent>
        <w:p w14:paraId="75AE6A2C"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F2C1398" w14:textId="77777777" w:rsidR="00B21F64" w:rsidRDefault="00B21F64" w:rsidP="00DE23B1">
      <w:pPr>
        <w:rPr>
          <w:rFonts w:hint="eastAsia"/>
        </w:rPr>
      </w:pPr>
    </w:p>
    <w:p w14:paraId="18F88091" w14:textId="77777777" w:rsidR="00B21F64" w:rsidRDefault="005400A1">
      <w:pPr>
        <w:rPr>
          <w:rFonts w:hint="eastAsia"/>
          <w:bCs/>
        </w:rPr>
      </w:pPr>
      <w:r>
        <w:rPr>
          <w:rFonts w:hint="eastAsia"/>
          <w:bCs/>
        </w:rPr>
        <w:t>其他情况</w:t>
      </w:r>
    </w:p>
    <w:sdt>
      <w:sdtPr>
        <w:rPr>
          <w:rFonts w:hint="eastAsia"/>
        </w:rPr>
        <w:alias w:val="是否适用：委托贷款总体其他情况[双击切换]"/>
        <w:tag w:val="_GBC_a071e3ce40374c6bb1b2f2dc2158413e"/>
        <w:id w:val="-713266168"/>
        <w:placeholder>
          <w:docPart w:val="GBC22222222222222222222222222222"/>
        </w:placeholder>
      </w:sdtPr>
      <w:sdtContent>
        <w:p w14:paraId="1069060F"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81A1696" w14:textId="77777777" w:rsidR="00B21F64" w:rsidRDefault="00B21F64">
      <w:pPr>
        <w:rPr>
          <w:rFonts w:hint="eastAsia"/>
        </w:rPr>
      </w:pPr>
    </w:p>
    <w:p w14:paraId="0BE1479F" w14:textId="77777777" w:rsidR="00B21F64" w:rsidRDefault="005400A1">
      <w:pPr>
        <w:pStyle w:val="af3"/>
        <w:numPr>
          <w:ilvl w:val="0"/>
          <w:numId w:val="97"/>
        </w:numPr>
        <w:ind w:leftChars="0" w:left="357" w:hanging="357"/>
      </w:pPr>
      <w:r>
        <w:t>单项委托贷款情况</w:t>
      </w:r>
    </w:p>
    <w:sdt>
      <w:sdtPr>
        <w:rPr>
          <w:rFonts w:hint="eastAsia"/>
        </w:rPr>
        <w:alias w:val="是否适用：单项委托贷款情况[双击切换]"/>
        <w:tag w:val="_GBC_30b7c4837f704dff80c05190f23d6f3e"/>
        <w:id w:val="-1235160791"/>
        <w:placeholder>
          <w:docPart w:val="GBC22222222222222222222222222222"/>
        </w:placeholder>
      </w:sdtPr>
      <w:sdtContent>
        <w:p w14:paraId="5C854B0B"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09CCC40" w14:textId="77777777" w:rsidR="00B21F64" w:rsidRDefault="005400A1">
      <w:pPr>
        <w:rPr>
          <w:rFonts w:hint="eastAsia"/>
          <w:bCs/>
        </w:rPr>
      </w:pPr>
      <w:r>
        <w:rPr>
          <w:rFonts w:hint="eastAsia"/>
          <w:bCs/>
        </w:rPr>
        <w:lastRenderedPageBreak/>
        <w:t>其他情况</w:t>
      </w:r>
    </w:p>
    <w:sdt>
      <w:sdtPr>
        <w:rPr>
          <w:rFonts w:hint="eastAsia"/>
        </w:rPr>
        <w:alias w:val="是否适用：单项委托贷款其他情况[双击切换]"/>
        <w:tag w:val="_GBC_7fbd63dcaf8a4899bcd830951796a261"/>
        <w:id w:val="294177413"/>
        <w:placeholder>
          <w:docPart w:val="GBC22222222222222222222222222222"/>
        </w:placeholder>
      </w:sdtPr>
      <w:sdtContent>
        <w:p w14:paraId="1A547244"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4B06B54" w14:textId="77777777" w:rsidR="00B21F64" w:rsidRDefault="00B21F64">
      <w:pPr>
        <w:rPr>
          <w:rFonts w:hint="eastAsia"/>
        </w:rPr>
      </w:pPr>
    </w:p>
    <w:p w14:paraId="6F124593" w14:textId="77777777" w:rsidR="00B21F64" w:rsidRDefault="005400A1">
      <w:pPr>
        <w:pStyle w:val="af3"/>
        <w:numPr>
          <w:ilvl w:val="0"/>
          <w:numId w:val="97"/>
        </w:numPr>
        <w:ind w:leftChars="0" w:left="357" w:hanging="357"/>
      </w:pPr>
      <w:r>
        <w:t>委托贷款减值</w:t>
      </w:r>
      <w:r>
        <w:rPr>
          <w:rFonts w:hint="eastAsia"/>
        </w:rPr>
        <w:t>准备</w:t>
      </w:r>
    </w:p>
    <w:sdt>
      <w:sdtPr>
        <w:rPr>
          <w:rFonts w:hint="eastAsia"/>
        </w:rPr>
        <w:alias w:val="是否适用：委托贷款减值准备[双击切换]"/>
        <w:tag w:val="_GBC_72dc10eff44f4851bd80447a1199a033"/>
        <w:id w:val="-1269467211"/>
        <w:placeholder>
          <w:docPart w:val="GBC22222222222222222222222222222"/>
        </w:placeholder>
      </w:sdtPr>
      <w:sdtContent>
        <w:p w14:paraId="2B04089C"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4CB0FA1" w14:textId="77777777" w:rsidR="00B21F64" w:rsidRDefault="00B21F64">
      <w:pPr>
        <w:rPr>
          <w:rFonts w:hint="eastAsia"/>
        </w:rPr>
      </w:pPr>
    </w:p>
    <w:p w14:paraId="0D236DDB" w14:textId="77777777" w:rsidR="00B21F64" w:rsidRDefault="005400A1">
      <w:pPr>
        <w:pStyle w:val="TOC40"/>
        <w:numPr>
          <w:ilvl w:val="0"/>
          <w:numId w:val="95"/>
        </w:numPr>
        <w:rPr>
          <w:rFonts w:hint="eastAsia"/>
        </w:rPr>
      </w:pPr>
      <w:r>
        <w:rPr>
          <w:rFonts w:hint="eastAsia"/>
        </w:rPr>
        <w:t>其他情况</w:t>
      </w:r>
    </w:p>
    <w:sdt>
      <w:sdtPr>
        <w:rPr>
          <w:rFonts w:hint="eastAsia"/>
        </w:rPr>
        <w:alias w:val="是否适用：委托他人进行现金资产管理的其他情况[双击切换]"/>
        <w:tag w:val="_GBC_c408f1ecbaff4ed08e4dcfbbac8e0ccd"/>
        <w:id w:val="-1443603950"/>
        <w:placeholder>
          <w:docPart w:val="GBC22222222222222222222222222222"/>
        </w:placeholder>
      </w:sdtPr>
      <w:sdtContent>
        <w:p w14:paraId="233A2049" w14:textId="77777777" w:rsidR="00B21F64" w:rsidRDefault="005400A1" w:rsidP="00DE23B1">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7F54D11" w14:textId="77777777" w:rsidR="00B21F64" w:rsidRDefault="00B21F64">
      <w:pPr>
        <w:rPr>
          <w:rFonts w:hint="eastAsia"/>
        </w:rPr>
      </w:pPr>
    </w:p>
    <w:p w14:paraId="689A2FA8" w14:textId="77777777" w:rsidR="00B21F64" w:rsidRDefault="005400A1">
      <w:pPr>
        <w:pStyle w:val="TOC30"/>
        <w:numPr>
          <w:ilvl w:val="0"/>
          <w:numId w:val="25"/>
        </w:numPr>
        <w:rPr>
          <w:szCs w:val="21"/>
        </w:rPr>
      </w:pPr>
      <w:r>
        <w:rPr>
          <w:szCs w:val="21"/>
        </w:rPr>
        <w:t>其他重大合同</w:t>
      </w:r>
    </w:p>
    <w:sdt>
      <w:sdtPr>
        <w:rPr>
          <w:rFonts w:hint="eastAsia"/>
          <w:szCs w:val="21"/>
        </w:rPr>
        <w:alias w:val="是否适用：其他重大合同[双击切换]"/>
        <w:tag w:val="_GBC_541dd80939ae4bafb641675f942c4c14"/>
        <w:id w:val="-1461488723"/>
        <w:placeholder>
          <w:docPart w:val="GBC22222222222222222222222222222"/>
        </w:placeholder>
      </w:sdtPr>
      <w:sdtContent>
        <w:p w14:paraId="7E233FDB" w14:textId="77777777" w:rsidR="00B21F64" w:rsidRDefault="005400A1" w:rsidP="00DE23B1">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955B01E" w14:textId="77777777" w:rsidR="00B21F64" w:rsidRDefault="00B21F64">
      <w:pPr>
        <w:rPr>
          <w:rFonts w:hint="eastAsia"/>
          <w:szCs w:val="21"/>
        </w:rPr>
      </w:pPr>
    </w:p>
    <w:p w14:paraId="5752369B" w14:textId="77777777" w:rsidR="00B21F64" w:rsidRPr="009F0DBF" w:rsidRDefault="005400A1">
      <w:pPr>
        <w:pStyle w:val="TOC20"/>
        <w:numPr>
          <w:ilvl w:val="0"/>
          <w:numId w:val="9"/>
        </w:numPr>
      </w:pPr>
      <w:bookmarkStart w:id="145" w:name="_Hlk72846301"/>
      <w:bookmarkStart w:id="146" w:name="_Hlk170215658"/>
      <w:bookmarkStart w:id="147" w:name="_Hlk170206295"/>
      <w:bookmarkStart w:id="148" w:name="_Hlk182989663"/>
      <w:r w:rsidRPr="009F0DBF">
        <w:rPr>
          <w:rFonts w:hint="eastAsia"/>
        </w:rPr>
        <w:t>募集资金使用进展说明</w:t>
      </w:r>
    </w:p>
    <w:sdt>
      <w:sdtPr>
        <w:rPr>
          <w:color w:val="000000" w:themeColor="text1"/>
        </w:rPr>
        <w:alias w:val="是否适用：募集资金使用进展说明[双击切换]"/>
        <w:tag w:val="_GBC_4a9b3f05f0c443b28b4863d3686af0a7"/>
        <w:id w:val="-8758107"/>
        <w:placeholder>
          <w:docPart w:val="GBC22222222222222222222222222222"/>
        </w:placeholder>
      </w:sdtPr>
      <w:sdtContent>
        <w:p w14:paraId="0805ABA2" w14:textId="77777777" w:rsidR="00B21F64" w:rsidRDefault="005400A1">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5C9618BA" w14:textId="77777777" w:rsidR="00B21F64" w:rsidRPr="0032275C" w:rsidRDefault="005400A1">
      <w:pPr>
        <w:pStyle w:val="TOC30"/>
        <w:numPr>
          <w:ilvl w:val="0"/>
          <w:numId w:val="178"/>
        </w:numPr>
        <w:tabs>
          <w:tab w:val="num" w:pos="360"/>
        </w:tabs>
        <w:ind w:left="450" w:hanging="450"/>
        <w:rPr>
          <w:rFonts w:ascii="宋体" w:hAnsi="宋体" w:hint="eastAsia"/>
        </w:rPr>
      </w:pPr>
      <w:bookmarkStart w:id="149" w:name="_Hlk90391863"/>
      <w:bookmarkStart w:id="150" w:name="_Hlk151129531"/>
      <w:bookmarkStart w:id="151" w:name="_Hlk106290436"/>
      <w:bookmarkStart w:id="152" w:name="_Hlk168575638"/>
      <w:r w:rsidRPr="0032275C">
        <w:rPr>
          <w:rFonts w:ascii="宋体" w:hAnsi="宋体" w:hint="eastAsia"/>
        </w:rPr>
        <w:t>募集资金整体使用情况</w:t>
      </w:r>
    </w:p>
    <w:sdt>
      <w:sdtPr>
        <w:rPr>
          <w:color w:val="000000" w:themeColor="text1"/>
        </w:rPr>
        <w:alias w:val="是否适用：募集资金整体使用情况[双击切换]"/>
        <w:tag w:val="_GBC_f7ce1753f5bd4373adb2e16c333fbcf8"/>
        <w:id w:val="-1881313074"/>
        <w:placeholder>
          <w:docPart w:val="GBC22222222222222222222222222222"/>
        </w:placeholder>
      </w:sdtPr>
      <w:sdtContent>
        <w:p w14:paraId="053F7E3A" w14:textId="77777777" w:rsidR="00B21F64" w:rsidRDefault="005400A1">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6FDA24B3" w14:textId="77777777" w:rsidR="00B21F64" w:rsidRDefault="005400A1">
      <w:pPr>
        <w:ind w:right="105"/>
        <w:jc w:val="right"/>
        <w:rPr>
          <w:rFonts w:hint="eastAsia"/>
          <w:color w:val="000000" w:themeColor="text1"/>
        </w:rPr>
      </w:pPr>
      <w:r>
        <w:rPr>
          <w:rFonts w:hint="eastAsia"/>
          <w:color w:val="000000" w:themeColor="text1"/>
        </w:rPr>
        <w:t>单位</w:t>
      </w:r>
      <w:r>
        <w:rPr>
          <w:color w:val="000000" w:themeColor="text1"/>
        </w:rPr>
        <w:t>：</w:t>
      </w:r>
      <w:sdt>
        <w:sdtPr>
          <w:rPr>
            <w:color w:val="000000" w:themeColor="text1"/>
          </w:rPr>
          <w:alias w:val="单位：募集资金总体使用情况"/>
          <w:tag w:val="_GBC_ad688d771b5e424385610c20e582648e"/>
          <w:id w:val="-14891020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元</w:t>
          </w:r>
        </w:sdtContent>
      </w:sdt>
    </w:p>
    <w:tbl>
      <w:tblPr>
        <w:tblW w:w="55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928"/>
        <w:gridCol w:w="1816"/>
        <w:gridCol w:w="1816"/>
        <w:gridCol w:w="1816"/>
        <w:gridCol w:w="716"/>
        <w:gridCol w:w="1816"/>
        <w:gridCol w:w="716"/>
        <w:gridCol w:w="916"/>
        <w:gridCol w:w="916"/>
        <w:gridCol w:w="1616"/>
        <w:gridCol w:w="1016"/>
        <w:gridCol w:w="626"/>
      </w:tblGrid>
      <w:tr w:rsidR="00955218" w:rsidRPr="0032275C" w14:paraId="0EC58098" w14:textId="77777777" w:rsidTr="00955218">
        <w:trPr>
          <w:trHeight w:val="996"/>
          <w:jc w:val="center"/>
        </w:trPr>
        <w:sdt>
          <w:sdtPr>
            <w:rPr>
              <w:sz w:val="20"/>
            </w:rPr>
            <w:tag w:val="_PLD_f6f1d998ccd247978de3bf98d3ec7d14"/>
            <w:id w:val="-1562785745"/>
          </w:sdtPr>
          <w:sdtContent>
            <w:tc>
              <w:tcPr>
                <w:tcW w:w="204" w:type="pct"/>
                <w:shd w:val="clear" w:color="auto" w:fill="auto"/>
                <w:vAlign w:val="center"/>
                <w:hideMark/>
              </w:tcPr>
              <w:p w14:paraId="1EBED89F" w14:textId="77777777" w:rsidR="00B21F64" w:rsidRPr="0032275C" w:rsidRDefault="005400A1">
                <w:pPr>
                  <w:jc w:val="center"/>
                  <w:rPr>
                    <w:rFonts w:hint="eastAsia"/>
                    <w:bCs/>
                    <w:color w:val="000000" w:themeColor="text1"/>
                    <w:sz w:val="20"/>
                  </w:rPr>
                </w:pPr>
                <w:r w:rsidRPr="0032275C">
                  <w:rPr>
                    <w:rFonts w:hint="eastAsia"/>
                    <w:color w:val="000000" w:themeColor="text1"/>
                    <w:sz w:val="20"/>
                  </w:rPr>
                  <w:t>募集资金</w:t>
                </w:r>
                <w:r w:rsidRPr="0032275C">
                  <w:rPr>
                    <w:color w:val="000000" w:themeColor="text1"/>
                    <w:sz w:val="20"/>
                  </w:rPr>
                  <w:t>来源</w:t>
                </w:r>
              </w:p>
            </w:tc>
          </w:sdtContent>
        </w:sdt>
        <w:tc>
          <w:tcPr>
            <w:tcW w:w="326" w:type="pct"/>
            <w:vAlign w:val="center"/>
          </w:tcPr>
          <w:sdt>
            <w:sdtPr>
              <w:rPr>
                <w:sz w:val="20"/>
              </w:rPr>
              <w:tag w:val="_PLD_d475cde67d434322b3926f8ee6cb6efe"/>
              <w:id w:val="762189913"/>
            </w:sdtPr>
            <w:sdtContent>
              <w:p w14:paraId="1A890D54" w14:textId="77777777" w:rsidR="00B21F64" w:rsidRPr="0032275C" w:rsidRDefault="005400A1">
                <w:pPr>
                  <w:jc w:val="center"/>
                  <w:rPr>
                    <w:rFonts w:hint="eastAsia"/>
                    <w:bCs/>
                    <w:color w:val="000000" w:themeColor="text1"/>
                    <w:sz w:val="20"/>
                  </w:rPr>
                </w:pPr>
                <w:r w:rsidRPr="0032275C">
                  <w:rPr>
                    <w:rFonts w:hint="eastAsia"/>
                    <w:color w:val="000000" w:themeColor="text1"/>
                    <w:sz w:val="20"/>
                  </w:rPr>
                  <w:t>募集资金到位时间</w:t>
                </w:r>
              </w:p>
            </w:sdtContent>
          </w:sdt>
        </w:tc>
        <w:sdt>
          <w:sdtPr>
            <w:rPr>
              <w:sz w:val="20"/>
            </w:rPr>
            <w:tag w:val="_PLD_252fbd39a9aa4efb883074d613e0a1e1"/>
            <w:id w:val="1670596179"/>
          </w:sdtPr>
          <w:sdtContent>
            <w:tc>
              <w:tcPr>
                <w:tcW w:w="585" w:type="pct"/>
                <w:vAlign w:val="center"/>
              </w:tcPr>
              <w:p w14:paraId="16D10086" w14:textId="77777777" w:rsidR="00B21F64" w:rsidRPr="0032275C" w:rsidRDefault="005400A1">
                <w:pPr>
                  <w:jc w:val="center"/>
                  <w:rPr>
                    <w:rFonts w:hint="eastAsia"/>
                    <w:bCs/>
                    <w:color w:val="000000" w:themeColor="text1"/>
                    <w:sz w:val="20"/>
                  </w:rPr>
                </w:pPr>
                <w:r w:rsidRPr="0032275C">
                  <w:rPr>
                    <w:rFonts w:hint="eastAsia"/>
                    <w:color w:val="000000" w:themeColor="text1"/>
                    <w:sz w:val="20"/>
                  </w:rPr>
                  <w:t>募集资金总额</w:t>
                </w:r>
              </w:p>
            </w:tc>
          </w:sdtContent>
        </w:sdt>
        <w:sdt>
          <w:sdtPr>
            <w:rPr>
              <w:sz w:val="20"/>
            </w:rPr>
            <w:tag w:val="_PLD_a851d7026a994562b874effec1349b64"/>
            <w:id w:val="847758904"/>
          </w:sdtPr>
          <w:sdtContent>
            <w:tc>
              <w:tcPr>
                <w:tcW w:w="585" w:type="pct"/>
                <w:shd w:val="clear" w:color="auto" w:fill="auto"/>
                <w:vAlign w:val="center"/>
                <w:hideMark/>
              </w:tcPr>
              <w:p w14:paraId="6B0DC036" w14:textId="77777777" w:rsidR="00B21F64" w:rsidRPr="0032275C" w:rsidRDefault="005400A1">
                <w:pPr>
                  <w:jc w:val="center"/>
                  <w:rPr>
                    <w:rFonts w:hint="eastAsia"/>
                    <w:bCs/>
                    <w:color w:val="000000" w:themeColor="text1"/>
                    <w:sz w:val="20"/>
                  </w:rPr>
                </w:pPr>
                <w:r w:rsidRPr="0032275C">
                  <w:rPr>
                    <w:rFonts w:hint="eastAsia"/>
                    <w:color w:val="000000" w:themeColor="text1"/>
                    <w:sz w:val="20"/>
                  </w:rPr>
                  <w:t>募集资金净额（1）</w:t>
                </w:r>
              </w:p>
            </w:tc>
          </w:sdtContent>
        </w:sdt>
        <w:sdt>
          <w:sdtPr>
            <w:rPr>
              <w:sz w:val="20"/>
            </w:rPr>
            <w:tag w:val="_PLD_6daf672bf88347618659de27fe421de3"/>
            <w:id w:val="-1153750968"/>
          </w:sdtPr>
          <w:sdtContent>
            <w:tc>
              <w:tcPr>
                <w:tcW w:w="585" w:type="pct"/>
                <w:shd w:val="clear" w:color="auto" w:fill="auto"/>
                <w:vAlign w:val="center"/>
                <w:hideMark/>
              </w:tcPr>
              <w:p w14:paraId="0993C5EA" w14:textId="77777777" w:rsidR="00B21F64" w:rsidRPr="0032275C" w:rsidRDefault="005400A1">
                <w:pPr>
                  <w:jc w:val="center"/>
                  <w:rPr>
                    <w:rFonts w:hint="eastAsia"/>
                    <w:bCs/>
                    <w:color w:val="000000" w:themeColor="text1"/>
                    <w:sz w:val="20"/>
                  </w:rPr>
                </w:pPr>
                <w:r w:rsidRPr="0032275C">
                  <w:rPr>
                    <w:rFonts w:hint="eastAsia"/>
                    <w:color w:val="000000" w:themeColor="text1"/>
                    <w:sz w:val="20"/>
                  </w:rPr>
                  <w:t>招股书或募集说明书中募集资金承诺投资总额（2</w:t>
                </w:r>
                <w:r w:rsidRPr="0032275C">
                  <w:rPr>
                    <w:color w:val="000000" w:themeColor="text1"/>
                    <w:sz w:val="20"/>
                  </w:rPr>
                  <w:t>）</w:t>
                </w:r>
              </w:p>
            </w:tc>
          </w:sdtContent>
        </w:sdt>
        <w:sdt>
          <w:sdtPr>
            <w:rPr>
              <w:sz w:val="20"/>
            </w:rPr>
            <w:tag w:val="_PLD_4457c04ac0cd4c058c1d86573213f47c"/>
            <w:id w:val="-1627692835"/>
          </w:sdtPr>
          <w:sdtContent>
            <w:tc>
              <w:tcPr>
                <w:tcW w:w="231" w:type="pct"/>
                <w:vAlign w:val="center"/>
              </w:tcPr>
              <w:p w14:paraId="051C63E0" w14:textId="77777777" w:rsidR="00B21F64" w:rsidRPr="0032275C" w:rsidRDefault="005400A1">
                <w:pPr>
                  <w:jc w:val="center"/>
                  <w:rPr>
                    <w:rFonts w:hint="eastAsia"/>
                    <w:bCs/>
                    <w:color w:val="000000" w:themeColor="text1"/>
                    <w:sz w:val="20"/>
                  </w:rPr>
                </w:pPr>
                <w:r w:rsidRPr="0032275C">
                  <w:rPr>
                    <w:rFonts w:hint="eastAsia"/>
                    <w:color w:val="000000" w:themeColor="text1"/>
                    <w:sz w:val="20"/>
                  </w:rPr>
                  <w:t>超募资金总额（</w:t>
                </w:r>
                <w:r w:rsidRPr="0032275C">
                  <w:rPr>
                    <w:color w:val="000000" w:themeColor="text1"/>
                    <w:sz w:val="20"/>
                  </w:rPr>
                  <w:t>3）=（1）-（2）</w:t>
                </w:r>
              </w:p>
            </w:tc>
          </w:sdtContent>
        </w:sdt>
        <w:sdt>
          <w:sdtPr>
            <w:rPr>
              <w:sz w:val="20"/>
            </w:rPr>
            <w:tag w:val="_PLD_2001aaa3bce24644967289df40b3ceb9"/>
            <w:id w:val="1413272828"/>
          </w:sdtPr>
          <w:sdtContent>
            <w:tc>
              <w:tcPr>
                <w:tcW w:w="585" w:type="pct"/>
                <w:shd w:val="clear" w:color="auto" w:fill="auto"/>
                <w:vAlign w:val="center"/>
                <w:hideMark/>
              </w:tcPr>
              <w:p w14:paraId="2D302EE4" w14:textId="77777777" w:rsidR="00B21F64" w:rsidRPr="0032275C" w:rsidRDefault="005400A1">
                <w:pPr>
                  <w:jc w:val="center"/>
                  <w:rPr>
                    <w:rFonts w:hint="eastAsia"/>
                    <w:bCs/>
                    <w:color w:val="000000" w:themeColor="text1"/>
                    <w:sz w:val="20"/>
                  </w:rPr>
                </w:pPr>
                <w:r w:rsidRPr="0032275C">
                  <w:rPr>
                    <w:rFonts w:hint="eastAsia"/>
                    <w:color w:val="000000" w:themeColor="text1"/>
                    <w:sz w:val="20"/>
                  </w:rPr>
                  <w:t>截至</w:t>
                </w:r>
                <w:r w:rsidRPr="0032275C">
                  <w:rPr>
                    <w:color w:val="000000" w:themeColor="text1"/>
                    <w:sz w:val="20"/>
                  </w:rPr>
                  <w:t>报告期末</w:t>
                </w:r>
                <w:r w:rsidRPr="0032275C">
                  <w:rPr>
                    <w:rFonts w:hint="eastAsia"/>
                    <w:color w:val="000000" w:themeColor="text1"/>
                    <w:sz w:val="20"/>
                  </w:rPr>
                  <w:t>累计投入募集资金总额（4）</w:t>
                </w:r>
              </w:p>
            </w:tc>
          </w:sdtContent>
        </w:sdt>
        <w:sdt>
          <w:sdtPr>
            <w:rPr>
              <w:sz w:val="20"/>
            </w:rPr>
            <w:tag w:val="_PLD_287b63bde2f94d56bd75a4879a66d85a"/>
            <w:id w:val="525142724"/>
          </w:sdtPr>
          <w:sdtContent>
            <w:tc>
              <w:tcPr>
                <w:tcW w:w="231" w:type="pct"/>
                <w:vAlign w:val="center"/>
              </w:tcPr>
              <w:p w14:paraId="2C83A23E" w14:textId="77777777" w:rsidR="00B21F64" w:rsidRPr="0032275C" w:rsidRDefault="005400A1">
                <w:pPr>
                  <w:jc w:val="center"/>
                  <w:rPr>
                    <w:rFonts w:hint="eastAsia"/>
                    <w:bCs/>
                    <w:color w:val="000000" w:themeColor="text1"/>
                    <w:sz w:val="20"/>
                  </w:rPr>
                </w:pPr>
                <w:r w:rsidRPr="0032275C">
                  <w:rPr>
                    <w:rFonts w:hint="eastAsia"/>
                    <w:color w:val="000000" w:themeColor="text1"/>
                    <w:sz w:val="20"/>
                  </w:rPr>
                  <w:t>其中：截至报告期末超募资金累计投入总额</w:t>
                </w:r>
                <w:r w:rsidRPr="0032275C">
                  <w:rPr>
                    <w:color w:val="000000" w:themeColor="text1"/>
                    <w:sz w:val="20"/>
                  </w:rPr>
                  <w:t xml:space="preserve"> （5）</w:t>
                </w:r>
              </w:p>
            </w:tc>
          </w:sdtContent>
        </w:sdt>
        <w:sdt>
          <w:sdtPr>
            <w:rPr>
              <w:sz w:val="20"/>
            </w:rPr>
            <w:tag w:val="_PLD_893378377fcf4f1b98058ddbe54894ac"/>
            <w:id w:val="1526366440"/>
          </w:sdtPr>
          <w:sdtContent>
            <w:tc>
              <w:tcPr>
                <w:tcW w:w="295" w:type="pct"/>
                <w:shd w:val="clear" w:color="auto" w:fill="auto"/>
                <w:vAlign w:val="center"/>
                <w:hideMark/>
              </w:tcPr>
              <w:p w14:paraId="50F3EDF4" w14:textId="77777777" w:rsidR="00B21F64" w:rsidRPr="0032275C" w:rsidRDefault="005400A1">
                <w:pPr>
                  <w:jc w:val="center"/>
                  <w:rPr>
                    <w:rFonts w:hint="eastAsia"/>
                    <w:bCs/>
                    <w:color w:val="000000" w:themeColor="text1"/>
                    <w:sz w:val="20"/>
                  </w:rPr>
                </w:pPr>
                <w:r w:rsidRPr="0032275C">
                  <w:rPr>
                    <w:rFonts w:hint="eastAsia"/>
                    <w:color w:val="000000" w:themeColor="text1"/>
                    <w:sz w:val="20"/>
                  </w:rPr>
                  <w:t>截至报告期末募集资金累计投入进度（</w:t>
                </w:r>
                <w:r w:rsidRPr="0032275C">
                  <w:rPr>
                    <w:color w:val="000000" w:themeColor="text1"/>
                    <w:sz w:val="20"/>
                  </w:rPr>
                  <w:t>%）(6)＝(4)/(1)</w:t>
                </w:r>
              </w:p>
            </w:tc>
          </w:sdtContent>
        </w:sdt>
        <w:sdt>
          <w:sdtPr>
            <w:rPr>
              <w:sz w:val="20"/>
            </w:rPr>
            <w:tag w:val="_PLD_18e3fddd7206486287c3bd864b934e3a"/>
            <w:id w:val="-1657687121"/>
          </w:sdtPr>
          <w:sdtContent>
            <w:tc>
              <w:tcPr>
                <w:tcW w:w="295" w:type="pct"/>
                <w:vAlign w:val="center"/>
              </w:tcPr>
              <w:p w14:paraId="38FC83C8" w14:textId="77777777" w:rsidR="00B21F64" w:rsidRPr="0032275C" w:rsidRDefault="005400A1">
                <w:pPr>
                  <w:jc w:val="center"/>
                  <w:rPr>
                    <w:rFonts w:hint="eastAsia"/>
                    <w:bCs/>
                    <w:color w:val="000000" w:themeColor="text1"/>
                    <w:sz w:val="20"/>
                  </w:rPr>
                </w:pPr>
                <w:r w:rsidRPr="0032275C">
                  <w:rPr>
                    <w:rFonts w:hint="eastAsia"/>
                    <w:color w:val="000000" w:themeColor="text1"/>
                    <w:sz w:val="20"/>
                  </w:rPr>
                  <w:t>截至报告期末超募资金累计投入进度（</w:t>
                </w:r>
                <w:r w:rsidRPr="0032275C">
                  <w:rPr>
                    <w:color w:val="000000" w:themeColor="text1"/>
                    <w:sz w:val="20"/>
                  </w:rPr>
                  <w:t>%）(7)＝(5)/(3)</w:t>
                </w:r>
              </w:p>
            </w:tc>
          </w:sdtContent>
        </w:sdt>
        <w:sdt>
          <w:sdtPr>
            <w:rPr>
              <w:sz w:val="20"/>
            </w:rPr>
            <w:tag w:val="_PLD_5a5a62f015214297bbf828465bfbc8f4"/>
            <w:id w:val="-1604651036"/>
          </w:sdtPr>
          <w:sdtContent>
            <w:tc>
              <w:tcPr>
                <w:tcW w:w="521" w:type="pct"/>
                <w:shd w:val="clear" w:color="auto" w:fill="auto"/>
                <w:vAlign w:val="center"/>
                <w:hideMark/>
              </w:tcPr>
              <w:p w14:paraId="4A5856D6" w14:textId="77777777" w:rsidR="00B21F64" w:rsidRPr="0032275C" w:rsidRDefault="005400A1">
                <w:pPr>
                  <w:jc w:val="center"/>
                  <w:rPr>
                    <w:rFonts w:hint="eastAsia"/>
                    <w:bCs/>
                    <w:color w:val="000000" w:themeColor="text1"/>
                    <w:sz w:val="20"/>
                  </w:rPr>
                </w:pPr>
                <w:r w:rsidRPr="0032275C">
                  <w:rPr>
                    <w:rFonts w:hint="eastAsia"/>
                    <w:color w:val="000000" w:themeColor="text1"/>
                    <w:sz w:val="20"/>
                  </w:rPr>
                  <w:t>本年度投入金额（8）</w:t>
                </w:r>
              </w:p>
            </w:tc>
          </w:sdtContent>
        </w:sdt>
        <w:sdt>
          <w:sdtPr>
            <w:rPr>
              <w:sz w:val="20"/>
            </w:rPr>
            <w:tag w:val="_PLD_36978a8c17d4468c9ed997ff6b3b41b7"/>
            <w:id w:val="1699509708"/>
          </w:sdtPr>
          <w:sdtContent>
            <w:tc>
              <w:tcPr>
                <w:tcW w:w="329" w:type="pct"/>
                <w:shd w:val="clear" w:color="auto" w:fill="auto"/>
                <w:vAlign w:val="center"/>
                <w:hideMark/>
              </w:tcPr>
              <w:p w14:paraId="3A083F03" w14:textId="77777777" w:rsidR="00B21F64" w:rsidRPr="0032275C" w:rsidRDefault="005400A1">
                <w:pPr>
                  <w:jc w:val="center"/>
                  <w:rPr>
                    <w:rFonts w:hint="eastAsia"/>
                    <w:bCs/>
                    <w:color w:val="000000" w:themeColor="text1"/>
                    <w:sz w:val="20"/>
                  </w:rPr>
                </w:pPr>
                <w:r w:rsidRPr="0032275C">
                  <w:rPr>
                    <w:rFonts w:hint="eastAsia"/>
                    <w:color w:val="000000" w:themeColor="text1"/>
                    <w:sz w:val="20"/>
                  </w:rPr>
                  <w:t>本年度投入金额占比（%）（</w:t>
                </w:r>
                <w:r w:rsidRPr="0032275C">
                  <w:rPr>
                    <w:color w:val="000000" w:themeColor="text1"/>
                    <w:sz w:val="20"/>
                  </w:rPr>
                  <w:t>9）=(</w:t>
                </w:r>
                <w:r w:rsidRPr="0032275C">
                  <w:rPr>
                    <w:rFonts w:hint="eastAsia"/>
                    <w:color w:val="000000" w:themeColor="text1"/>
                    <w:sz w:val="20"/>
                  </w:rPr>
                  <w:t>8</w:t>
                </w:r>
                <w:r w:rsidRPr="0032275C">
                  <w:rPr>
                    <w:color w:val="000000" w:themeColor="text1"/>
                    <w:sz w:val="20"/>
                  </w:rPr>
                  <w:t>)/(1)</w:t>
                </w:r>
              </w:p>
            </w:tc>
          </w:sdtContent>
        </w:sdt>
        <w:tc>
          <w:tcPr>
            <w:tcW w:w="227" w:type="pct"/>
            <w:vAlign w:val="center"/>
          </w:tcPr>
          <w:sdt>
            <w:sdtPr>
              <w:rPr>
                <w:sz w:val="20"/>
              </w:rPr>
              <w:tag w:val="_PLD_387eaf1380e44b8ab68c14cd62262945"/>
              <w:id w:val="1964311550"/>
            </w:sdtPr>
            <w:sdtContent>
              <w:p w14:paraId="696625D0" w14:textId="77777777" w:rsidR="00B21F64" w:rsidRPr="0032275C" w:rsidRDefault="005400A1">
                <w:pPr>
                  <w:jc w:val="center"/>
                  <w:rPr>
                    <w:rFonts w:hint="eastAsia"/>
                    <w:bCs/>
                    <w:color w:val="000000" w:themeColor="text1"/>
                    <w:sz w:val="20"/>
                  </w:rPr>
                </w:pPr>
                <w:r w:rsidRPr="0032275C">
                  <w:rPr>
                    <w:rFonts w:hint="eastAsia"/>
                    <w:color w:val="000000" w:themeColor="text1"/>
                    <w:sz w:val="20"/>
                  </w:rPr>
                  <w:t>变更用途的募集资金总额</w:t>
                </w:r>
              </w:p>
            </w:sdtContent>
          </w:sdt>
        </w:tc>
      </w:tr>
      <w:tr w:rsidR="00955218" w:rsidRPr="0032275C" w14:paraId="1A33B3DC" w14:textId="77777777" w:rsidTr="00955218">
        <w:trPr>
          <w:trHeight w:val="194"/>
          <w:jc w:val="center"/>
        </w:trPr>
        <w:bookmarkStart w:id="153" w:name="_Hlk169881517" w:displacedByCustomXml="next"/>
        <w:sdt>
          <w:sdtPr>
            <w:rPr>
              <w:bCs/>
              <w:color w:val="000000" w:themeColor="text1"/>
              <w:sz w:val="20"/>
            </w:rPr>
            <w:alias w:val="募集资金整体使用情况_募集资金来源"/>
            <w:tag w:val="_GBC_c7eb32810fc5438a8c61d8f1cff9aaf5"/>
            <w:id w:val="1924300327"/>
            <w:comboBox>
              <w:listItem w:displayText="首次公开发行股票" w:value="首次公开发行股票"/>
              <w:listItem w:displayText="向特定对象发行股票" w:value="向特定对象发行股票"/>
              <w:listItem w:displayText="发行可转换债券" w:value="发行可转换债券"/>
              <w:listItem w:displayText="其他" w:value="其他"/>
            </w:comboBox>
          </w:sdtPr>
          <w:sdtContent>
            <w:tc>
              <w:tcPr>
                <w:tcW w:w="204" w:type="pct"/>
                <w:shd w:val="clear" w:color="auto" w:fill="auto"/>
                <w:vAlign w:val="center"/>
              </w:tcPr>
              <w:p w14:paraId="49E30D80" w14:textId="77777777" w:rsidR="0032275C" w:rsidRPr="0032275C" w:rsidRDefault="0032275C">
                <w:pPr>
                  <w:rPr>
                    <w:rFonts w:hint="eastAsia"/>
                    <w:bCs/>
                    <w:color w:val="000000" w:themeColor="text1"/>
                    <w:sz w:val="20"/>
                  </w:rPr>
                </w:pPr>
                <w:r w:rsidRPr="0032275C">
                  <w:rPr>
                    <w:bCs/>
                    <w:color w:val="000000" w:themeColor="text1"/>
                    <w:sz w:val="20"/>
                  </w:rPr>
                  <w:t>其他</w:t>
                </w:r>
              </w:p>
            </w:tc>
          </w:sdtContent>
        </w:sdt>
        <w:tc>
          <w:tcPr>
            <w:tcW w:w="326" w:type="pct"/>
            <w:vAlign w:val="center"/>
          </w:tcPr>
          <w:p w14:paraId="2689CFE1" w14:textId="77777777" w:rsidR="0032275C" w:rsidRPr="0032275C" w:rsidRDefault="0032275C">
            <w:pPr>
              <w:jc w:val="right"/>
              <w:rPr>
                <w:rFonts w:hint="eastAsia"/>
                <w:bCs/>
                <w:color w:val="000000" w:themeColor="text1"/>
                <w:sz w:val="20"/>
              </w:rPr>
            </w:pPr>
            <w:r w:rsidRPr="0032275C">
              <w:rPr>
                <w:sz w:val="20"/>
              </w:rPr>
              <w:t>2023年12月8日</w:t>
            </w:r>
          </w:p>
        </w:tc>
        <w:tc>
          <w:tcPr>
            <w:tcW w:w="585" w:type="pct"/>
            <w:vAlign w:val="center"/>
          </w:tcPr>
          <w:p w14:paraId="0FF89F31" w14:textId="77777777" w:rsidR="0032275C" w:rsidRPr="0032275C" w:rsidRDefault="0032275C">
            <w:pPr>
              <w:jc w:val="right"/>
              <w:rPr>
                <w:rFonts w:hint="eastAsia"/>
                <w:bCs/>
                <w:sz w:val="20"/>
              </w:rPr>
            </w:pPr>
            <w:r w:rsidRPr="0032275C">
              <w:rPr>
                <w:sz w:val="20"/>
              </w:rPr>
              <w:t>1,200,000,000.00</w:t>
            </w:r>
          </w:p>
        </w:tc>
        <w:tc>
          <w:tcPr>
            <w:tcW w:w="585" w:type="pct"/>
            <w:shd w:val="clear" w:color="auto" w:fill="auto"/>
            <w:vAlign w:val="center"/>
          </w:tcPr>
          <w:p w14:paraId="4FFFD3F8" w14:textId="77777777" w:rsidR="0032275C" w:rsidRPr="0032275C" w:rsidRDefault="0032275C">
            <w:pPr>
              <w:jc w:val="right"/>
              <w:rPr>
                <w:rFonts w:hint="eastAsia"/>
                <w:bCs/>
                <w:sz w:val="20"/>
              </w:rPr>
            </w:pPr>
            <w:r w:rsidRPr="0032275C">
              <w:rPr>
                <w:sz w:val="20"/>
              </w:rPr>
              <w:t>1,199,400,000.00</w:t>
            </w:r>
          </w:p>
        </w:tc>
        <w:tc>
          <w:tcPr>
            <w:tcW w:w="585" w:type="pct"/>
            <w:shd w:val="clear" w:color="auto" w:fill="auto"/>
            <w:vAlign w:val="center"/>
          </w:tcPr>
          <w:p w14:paraId="2473C1A3" w14:textId="77777777" w:rsidR="0032275C" w:rsidRPr="0032275C" w:rsidRDefault="0032275C">
            <w:pPr>
              <w:jc w:val="right"/>
              <w:rPr>
                <w:rFonts w:hint="eastAsia"/>
                <w:bCs/>
                <w:sz w:val="20"/>
              </w:rPr>
            </w:pPr>
            <w:r w:rsidRPr="0032275C">
              <w:rPr>
                <w:sz w:val="20"/>
              </w:rPr>
              <w:t>1,199,400,000.00</w:t>
            </w:r>
          </w:p>
        </w:tc>
        <w:tc>
          <w:tcPr>
            <w:tcW w:w="231" w:type="pct"/>
            <w:vAlign w:val="center"/>
          </w:tcPr>
          <w:p w14:paraId="07D85D50" w14:textId="77777777" w:rsidR="0032275C" w:rsidRPr="0032275C" w:rsidRDefault="0032275C">
            <w:pPr>
              <w:jc w:val="right"/>
              <w:rPr>
                <w:rFonts w:hint="eastAsia"/>
                <w:bCs/>
                <w:sz w:val="20"/>
              </w:rPr>
            </w:pPr>
          </w:p>
        </w:tc>
        <w:tc>
          <w:tcPr>
            <w:tcW w:w="585" w:type="pct"/>
            <w:shd w:val="clear" w:color="auto" w:fill="auto"/>
            <w:vAlign w:val="center"/>
          </w:tcPr>
          <w:p w14:paraId="12808A66" w14:textId="77777777" w:rsidR="0032275C" w:rsidRPr="0032275C" w:rsidRDefault="0032275C">
            <w:pPr>
              <w:jc w:val="right"/>
              <w:rPr>
                <w:rFonts w:hint="eastAsia"/>
                <w:bCs/>
                <w:sz w:val="20"/>
              </w:rPr>
            </w:pPr>
            <w:r w:rsidRPr="0032275C">
              <w:rPr>
                <w:sz w:val="20"/>
              </w:rPr>
              <w:t>1,199,400,000.00</w:t>
            </w:r>
          </w:p>
        </w:tc>
        <w:tc>
          <w:tcPr>
            <w:tcW w:w="231" w:type="pct"/>
            <w:vAlign w:val="center"/>
          </w:tcPr>
          <w:p w14:paraId="684A37B4" w14:textId="77777777" w:rsidR="0032275C" w:rsidRPr="0032275C" w:rsidRDefault="0032275C">
            <w:pPr>
              <w:jc w:val="right"/>
              <w:rPr>
                <w:rFonts w:hint="eastAsia"/>
                <w:bCs/>
                <w:sz w:val="20"/>
              </w:rPr>
            </w:pPr>
          </w:p>
        </w:tc>
        <w:tc>
          <w:tcPr>
            <w:tcW w:w="295" w:type="pct"/>
            <w:shd w:val="clear" w:color="auto" w:fill="auto"/>
            <w:vAlign w:val="center"/>
          </w:tcPr>
          <w:p w14:paraId="0247EDA1" w14:textId="77777777" w:rsidR="0032275C" w:rsidRPr="0032275C" w:rsidRDefault="0032275C">
            <w:pPr>
              <w:jc w:val="right"/>
              <w:rPr>
                <w:rFonts w:hint="eastAsia"/>
                <w:bCs/>
                <w:sz w:val="20"/>
              </w:rPr>
            </w:pPr>
            <w:r w:rsidRPr="0032275C">
              <w:rPr>
                <w:sz w:val="20"/>
              </w:rPr>
              <w:t>100.00</w:t>
            </w:r>
          </w:p>
        </w:tc>
        <w:tc>
          <w:tcPr>
            <w:tcW w:w="295" w:type="pct"/>
            <w:vAlign w:val="center"/>
          </w:tcPr>
          <w:p w14:paraId="1C73E8EC" w14:textId="77777777" w:rsidR="0032275C" w:rsidRPr="0032275C" w:rsidRDefault="0032275C">
            <w:pPr>
              <w:jc w:val="right"/>
              <w:rPr>
                <w:rFonts w:hint="eastAsia"/>
                <w:bCs/>
                <w:sz w:val="20"/>
              </w:rPr>
            </w:pPr>
          </w:p>
        </w:tc>
        <w:tc>
          <w:tcPr>
            <w:tcW w:w="521" w:type="pct"/>
            <w:shd w:val="clear" w:color="auto" w:fill="auto"/>
            <w:vAlign w:val="center"/>
          </w:tcPr>
          <w:p w14:paraId="25BB5864" w14:textId="77777777" w:rsidR="0032275C" w:rsidRPr="0032275C" w:rsidRDefault="0032275C">
            <w:pPr>
              <w:jc w:val="right"/>
              <w:rPr>
                <w:rFonts w:hint="eastAsia"/>
                <w:bCs/>
                <w:sz w:val="20"/>
              </w:rPr>
            </w:pPr>
            <w:r w:rsidRPr="0032275C">
              <w:rPr>
                <w:sz w:val="20"/>
              </w:rPr>
              <w:t>679,400,000.00</w:t>
            </w:r>
          </w:p>
        </w:tc>
        <w:tc>
          <w:tcPr>
            <w:tcW w:w="329" w:type="pct"/>
            <w:shd w:val="clear" w:color="auto" w:fill="auto"/>
            <w:vAlign w:val="center"/>
          </w:tcPr>
          <w:p w14:paraId="1F3AB6B8" w14:textId="77777777" w:rsidR="0032275C" w:rsidRPr="0032275C" w:rsidRDefault="0032275C">
            <w:pPr>
              <w:jc w:val="right"/>
              <w:rPr>
                <w:rFonts w:hint="eastAsia"/>
                <w:bCs/>
                <w:sz w:val="20"/>
              </w:rPr>
            </w:pPr>
            <w:r w:rsidRPr="0032275C">
              <w:rPr>
                <w:sz w:val="20"/>
              </w:rPr>
              <w:t>56.64</w:t>
            </w:r>
          </w:p>
        </w:tc>
        <w:tc>
          <w:tcPr>
            <w:tcW w:w="227" w:type="pct"/>
            <w:vAlign w:val="center"/>
          </w:tcPr>
          <w:p w14:paraId="2A8061C6" w14:textId="77777777" w:rsidR="0032275C" w:rsidRPr="0032275C" w:rsidRDefault="0032275C">
            <w:pPr>
              <w:jc w:val="right"/>
              <w:rPr>
                <w:rFonts w:hint="eastAsia"/>
                <w:bCs/>
                <w:sz w:val="20"/>
              </w:rPr>
            </w:pPr>
          </w:p>
        </w:tc>
      </w:tr>
      <w:bookmarkEnd w:id="153"/>
      <w:tr w:rsidR="00955218" w:rsidRPr="0032275C" w14:paraId="1E1E6953" w14:textId="77777777" w:rsidTr="00955218">
        <w:trPr>
          <w:trHeight w:val="194"/>
          <w:jc w:val="center"/>
        </w:trPr>
        <w:tc>
          <w:tcPr>
            <w:tcW w:w="204" w:type="pct"/>
            <w:shd w:val="clear" w:color="auto" w:fill="auto"/>
            <w:vAlign w:val="center"/>
          </w:tcPr>
          <w:p w14:paraId="4C87CAF9" w14:textId="77777777" w:rsidR="0032275C" w:rsidRPr="0032275C" w:rsidRDefault="0032275C">
            <w:pPr>
              <w:jc w:val="center"/>
              <w:rPr>
                <w:rFonts w:hint="eastAsia"/>
                <w:bCs/>
                <w:color w:val="000000" w:themeColor="text1"/>
                <w:sz w:val="20"/>
              </w:rPr>
            </w:pPr>
            <w:r w:rsidRPr="0032275C">
              <w:rPr>
                <w:rFonts w:hint="eastAsia"/>
                <w:color w:val="000000" w:themeColor="text1"/>
                <w:sz w:val="20"/>
              </w:rPr>
              <w:t>合计</w:t>
            </w:r>
          </w:p>
        </w:tc>
        <w:tc>
          <w:tcPr>
            <w:tcW w:w="326" w:type="pct"/>
            <w:vAlign w:val="center"/>
          </w:tcPr>
          <w:p w14:paraId="10829A50" w14:textId="77777777" w:rsidR="0032275C" w:rsidRPr="0032275C" w:rsidRDefault="0032275C">
            <w:pPr>
              <w:jc w:val="right"/>
              <w:rPr>
                <w:rFonts w:hint="eastAsia"/>
                <w:bCs/>
                <w:color w:val="000000" w:themeColor="text1"/>
                <w:sz w:val="20"/>
              </w:rPr>
            </w:pPr>
            <w:r w:rsidRPr="0032275C">
              <w:rPr>
                <w:color w:val="000000" w:themeColor="text1"/>
                <w:sz w:val="20"/>
              </w:rPr>
              <w:t>/</w:t>
            </w:r>
          </w:p>
        </w:tc>
        <w:tc>
          <w:tcPr>
            <w:tcW w:w="585" w:type="pct"/>
            <w:vAlign w:val="center"/>
          </w:tcPr>
          <w:p w14:paraId="7D669918" w14:textId="77777777" w:rsidR="0032275C" w:rsidRPr="0032275C" w:rsidRDefault="0032275C">
            <w:pPr>
              <w:jc w:val="right"/>
              <w:rPr>
                <w:rFonts w:hint="eastAsia"/>
                <w:bCs/>
                <w:sz w:val="20"/>
              </w:rPr>
            </w:pPr>
            <w:r w:rsidRPr="0032275C">
              <w:rPr>
                <w:sz w:val="20"/>
              </w:rPr>
              <w:t>1,200,000,000.00</w:t>
            </w:r>
          </w:p>
        </w:tc>
        <w:tc>
          <w:tcPr>
            <w:tcW w:w="585" w:type="pct"/>
            <w:shd w:val="clear" w:color="auto" w:fill="auto"/>
            <w:vAlign w:val="center"/>
          </w:tcPr>
          <w:p w14:paraId="640C2A19" w14:textId="77777777" w:rsidR="0032275C" w:rsidRPr="0032275C" w:rsidRDefault="0032275C">
            <w:pPr>
              <w:jc w:val="right"/>
              <w:rPr>
                <w:rFonts w:hint="eastAsia"/>
                <w:bCs/>
                <w:sz w:val="20"/>
              </w:rPr>
            </w:pPr>
            <w:r w:rsidRPr="0032275C">
              <w:rPr>
                <w:sz w:val="20"/>
              </w:rPr>
              <w:t>1,199,400,000.00</w:t>
            </w:r>
          </w:p>
        </w:tc>
        <w:tc>
          <w:tcPr>
            <w:tcW w:w="585" w:type="pct"/>
            <w:shd w:val="clear" w:color="auto" w:fill="auto"/>
            <w:vAlign w:val="center"/>
          </w:tcPr>
          <w:p w14:paraId="41B7EF01" w14:textId="77777777" w:rsidR="0032275C" w:rsidRPr="0032275C" w:rsidRDefault="0032275C">
            <w:pPr>
              <w:jc w:val="right"/>
              <w:rPr>
                <w:rFonts w:hint="eastAsia"/>
                <w:bCs/>
                <w:sz w:val="20"/>
              </w:rPr>
            </w:pPr>
            <w:r w:rsidRPr="0032275C">
              <w:rPr>
                <w:sz w:val="20"/>
              </w:rPr>
              <w:t>1,199,400,000.00</w:t>
            </w:r>
          </w:p>
        </w:tc>
        <w:tc>
          <w:tcPr>
            <w:tcW w:w="231" w:type="pct"/>
            <w:vAlign w:val="center"/>
          </w:tcPr>
          <w:p w14:paraId="4858BEBF" w14:textId="77777777" w:rsidR="0032275C" w:rsidRPr="0032275C" w:rsidRDefault="0032275C">
            <w:pPr>
              <w:jc w:val="right"/>
              <w:rPr>
                <w:rFonts w:hint="eastAsia"/>
                <w:bCs/>
                <w:sz w:val="20"/>
              </w:rPr>
            </w:pPr>
          </w:p>
        </w:tc>
        <w:tc>
          <w:tcPr>
            <w:tcW w:w="585" w:type="pct"/>
            <w:shd w:val="clear" w:color="auto" w:fill="auto"/>
            <w:vAlign w:val="center"/>
          </w:tcPr>
          <w:p w14:paraId="0F9A86DF" w14:textId="77777777" w:rsidR="0032275C" w:rsidRPr="0032275C" w:rsidRDefault="0032275C">
            <w:pPr>
              <w:jc w:val="right"/>
              <w:rPr>
                <w:rFonts w:hint="eastAsia"/>
                <w:bCs/>
                <w:sz w:val="20"/>
              </w:rPr>
            </w:pPr>
            <w:r w:rsidRPr="0032275C">
              <w:rPr>
                <w:sz w:val="20"/>
              </w:rPr>
              <w:t>1,199,400,000.00</w:t>
            </w:r>
          </w:p>
        </w:tc>
        <w:tc>
          <w:tcPr>
            <w:tcW w:w="231" w:type="pct"/>
            <w:vAlign w:val="center"/>
          </w:tcPr>
          <w:p w14:paraId="3634D88D" w14:textId="77777777" w:rsidR="0032275C" w:rsidRPr="0032275C" w:rsidRDefault="0032275C">
            <w:pPr>
              <w:jc w:val="right"/>
              <w:rPr>
                <w:rFonts w:hint="eastAsia"/>
                <w:bCs/>
                <w:sz w:val="20"/>
              </w:rPr>
            </w:pPr>
          </w:p>
        </w:tc>
        <w:tc>
          <w:tcPr>
            <w:tcW w:w="295" w:type="pct"/>
            <w:shd w:val="clear" w:color="auto" w:fill="auto"/>
            <w:vAlign w:val="center"/>
          </w:tcPr>
          <w:p w14:paraId="24647443" w14:textId="77777777" w:rsidR="0032275C" w:rsidRPr="0032275C" w:rsidRDefault="0032275C">
            <w:pPr>
              <w:jc w:val="right"/>
              <w:rPr>
                <w:rFonts w:hint="eastAsia"/>
                <w:bCs/>
                <w:color w:val="000000" w:themeColor="text1"/>
                <w:sz w:val="20"/>
              </w:rPr>
            </w:pPr>
            <w:r w:rsidRPr="0032275C">
              <w:rPr>
                <w:sz w:val="20"/>
              </w:rPr>
              <w:t>/</w:t>
            </w:r>
          </w:p>
        </w:tc>
        <w:tc>
          <w:tcPr>
            <w:tcW w:w="295" w:type="pct"/>
            <w:vAlign w:val="center"/>
          </w:tcPr>
          <w:p w14:paraId="3CCCFC6A" w14:textId="77777777" w:rsidR="0032275C" w:rsidRPr="0032275C" w:rsidRDefault="0032275C">
            <w:pPr>
              <w:jc w:val="right"/>
              <w:rPr>
                <w:rFonts w:hint="eastAsia"/>
                <w:bCs/>
                <w:color w:val="000000" w:themeColor="text1"/>
                <w:sz w:val="20"/>
              </w:rPr>
            </w:pPr>
            <w:r w:rsidRPr="0032275C">
              <w:rPr>
                <w:sz w:val="20"/>
              </w:rPr>
              <w:t>/</w:t>
            </w:r>
          </w:p>
        </w:tc>
        <w:tc>
          <w:tcPr>
            <w:tcW w:w="521" w:type="pct"/>
            <w:shd w:val="clear" w:color="auto" w:fill="auto"/>
            <w:vAlign w:val="center"/>
          </w:tcPr>
          <w:p w14:paraId="1EFC52B0" w14:textId="77777777" w:rsidR="0032275C" w:rsidRPr="0032275C" w:rsidRDefault="0032275C">
            <w:pPr>
              <w:jc w:val="right"/>
              <w:rPr>
                <w:rFonts w:hint="eastAsia"/>
                <w:bCs/>
                <w:sz w:val="20"/>
              </w:rPr>
            </w:pPr>
            <w:r w:rsidRPr="0032275C">
              <w:rPr>
                <w:sz w:val="20"/>
              </w:rPr>
              <w:t>679,400,000.00</w:t>
            </w:r>
          </w:p>
        </w:tc>
        <w:tc>
          <w:tcPr>
            <w:tcW w:w="329" w:type="pct"/>
            <w:shd w:val="clear" w:color="auto" w:fill="auto"/>
            <w:vAlign w:val="center"/>
          </w:tcPr>
          <w:p w14:paraId="50FCFE28" w14:textId="77777777" w:rsidR="0032275C" w:rsidRPr="0032275C" w:rsidRDefault="0032275C">
            <w:pPr>
              <w:jc w:val="right"/>
              <w:rPr>
                <w:rFonts w:hint="eastAsia"/>
                <w:bCs/>
                <w:color w:val="000000" w:themeColor="text1"/>
                <w:sz w:val="20"/>
              </w:rPr>
            </w:pPr>
            <w:r w:rsidRPr="0032275C">
              <w:rPr>
                <w:sz w:val="20"/>
              </w:rPr>
              <w:t>/</w:t>
            </w:r>
          </w:p>
        </w:tc>
        <w:tc>
          <w:tcPr>
            <w:tcW w:w="227" w:type="pct"/>
            <w:vAlign w:val="center"/>
          </w:tcPr>
          <w:p w14:paraId="14AF24AB" w14:textId="77777777" w:rsidR="0032275C" w:rsidRPr="0032275C" w:rsidRDefault="0032275C">
            <w:pPr>
              <w:jc w:val="right"/>
              <w:rPr>
                <w:rFonts w:hint="eastAsia"/>
                <w:bCs/>
                <w:sz w:val="20"/>
              </w:rPr>
            </w:pPr>
          </w:p>
        </w:tc>
      </w:tr>
    </w:tbl>
    <w:p w14:paraId="0FBB4748" w14:textId="77777777" w:rsidR="00B21F64" w:rsidRDefault="00B21F64">
      <w:pPr>
        <w:rPr>
          <w:rFonts w:hint="eastAsia"/>
          <w:color w:val="000000" w:themeColor="text1"/>
        </w:rPr>
      </w:pPr>
    </w:p>
    <w:p w14:paraId="1EAA5C7E" w14:textId="77777777" w:rsidR="00B21F64" w:rsidRDefault="005400A1">
      <w:pPr>
        <w:rPr>
          <w:rFonts w:hint="eastAsia"/>
        </w:rPr>
      </w:pPr>
      <w:bookmarkStart w:id="154" w:name="_Hlk184400120"/>
      <w:bookmarkEnd w:id="149"/>
      <w:r>
        <w:rPr>
          <w:rFonts w:hint="eastAsia"/>
        </w:rPr>
        <w:t>其他说明</w:t>
      </w:r>
    </w:p>
    <w:sdt>
      <w:sdtPr>
        <w:rPr>
          <w:rFonts w:hint="eastAsia"/>
          <w:szCs w:val="21"/>
        </w:rPr>
        <w:alias w:val="是否适用：募集资金整体使用情况的其他说明[双击切换]"/>
        <w:tag w:val="_GBC_43d5b01093724b4eaae8b06c3d8b68ca"/>
        <w:id w:val="-237325327"/>
        <w:placeholder>
          <w:docPart w:val="GBC22222222222222222222222222222"/>
        </w:placeholder>
      </w:sdtPr>
      <w:sdtContent>
        <w:p w14:paraId="08AAFE41" w14:textId="77777777" w:rsidR="00B21F64" w:rsidRDefault="005400A1" w:rsidP="00955218">
          <w:pPr>
            <w:rPr>
              <w:rFonts w:hint="eastAsia"/>
              <w:szCs w:val="21"/>
            </w:rPr>
          </w:pPr>
          <w:r>
            <w:rPr>
              <w:rFonts w:hint="eastAsia"/>
              <w:szCs w:val="21"/>
            </w:rPr>
            <w:fldChar w:fldCharType="begin"/>
          </w:r>
          <w:r w:rsidR="00955218">
            <w:rPr>
              <w:szCs w:val="21"/>
            </w:rPr>
            <w:instrText xml:space="preserve"> MACROBUTTON  SnrToggleCheckbox □适用 </w:instrText>
          </w:r>
          <w:r>
            <w:rPr>
              <w:rFonts w:hint="eastAsia"/>
              <w:szCs w:val="21"/>
            </w:rPr>
            <w:fldChar w:fldCharType="end"/>
          </w:r>
          <w:r>
            <w:rPr>
              <w:rFonts w:hint="eastAsia"/>
              <w:szCs w:val="21"/>
            </w:rPr>
            <w:fldChar w:fldCharType="begin"/>
          </w:r>
          <w:r w:rsidR="00955218">
            <w:rPr>
              <w:szCs w:val="21"/>
            </w:rPr>
            <w:instrText xml:space="preserve"> MACROBUTTON  SnrToggleCheckbox √不适用 </w:instrText>
          </w:r>
          <w:r>
            <w:rPr>
              <w:rFonts w:hint="eastAsia"/>
              <w:szCs w:val="21"/>
            </w:rPr>
            <w:fldChar w:fldCharType="end"/>
          </w:r>
        </w:p>
      </w:sdtContent>
    </w:sdt>
    <w:p w14:paraId="22E8CB19" w14:textId="77777777" w:rsidR="00B21F64" w:rsidRDefault="00B21F64">
      <w:pPr>
        <w:rPr>
          <w:rFonts w:hint="eastAsia"/>
          <w:szCs w:val="21"/>
        </w:rPr>
      </w:pPr>
    </w:p>
    <w:p w14:paraId="57C43C7F" w14:textId="77777777" w:rsidR="00B21F64" w:rsidRDefault="005400A1">
      <w:pPr>
        <w:pStyle w:val="TOC30"/>
        <w:numPr>
          <w:ilvl w:val="0"/>
          <w:numId w:val="178"/>
        </w:numPr>
        <w:tabs>
          <w:tab w:val="num" w:pos="360"/>
        </w:tabs>
        <w:ind w:left="450" w:hanging="450"/>
        <w:rPr>
          <w:rFonts w:ascii="宋体" w:hAnsi="宋体" w:hint="eastAsia"/>
        </w:rPr>
      </w:pPr>
      <w:bookmarkStart w:id="155" w:name="_Hlk170305543"/>
      <w:bookmarkEnd w:id="154"/>
      <w:proofErr w:type="gramStart"/>
      <w:r>
        <w:rPr>
          <w:rFonts w:ascii="宋体" w:hAnsi="宋体" w:hint="eastAsia"/>
        </w:rPr>
        <w:t>募投项目</w:t>
      </w:r>
      <w:proofErr w:type="gramEnd"/>
      <w:r>
        <w:rPr>
          <w:rFonts w:ascii="宋体" w:hAnsi="宋体" w:hint="eastAsia"/>
        </w:rPr>
        <w:t>明细</w:t>
      </w:r>
    </w:p>
    <w:sdt>
      <w:sdtPr>
        <w:rPr>
          <w:color w:val="000000" w:themeColor="text1"/>
        </w:rPr>
        <w:alias w:val="是否适用：募投项目明细[双击切换]"/>
        <w:tag w:val="_GBC_abbead06593244249f87dc857fe5bf23"/>
        <w:id w:val="-2046980599"/>
        <w:placeholder>
          <w:docPart w:val="GBC22222222222222222222222222222"/>
        </w:placeholder>
      </w:sdtPr>
      <w:sdtContent>
        <w:p w14:paraId="1E51B9BE" w14:textId="77777777" w:rsidR="00B21F64" w:rsidRDefault="005400A1">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404F6D30" w14:textId="77777777" w:rsidR="00B21F64" w:rsidRDefault="005400A1">
      <w:pPr>
        <w:pStyle w:val="afc"/>
        <w:numPr>
          <w:ilvl w:val="0"/>
          <w:numId w:val="187"/>
        </w:numPr>
        <w:ind w:firstLineChars="0"/>
        <w:rPr>
          <w:rFonts w:ascii="宋体" w:hAnsi="宋体" w:cs="宋体" w:hint="eastAsia"/>
          <w:color w:val="000000" w:themeColor="text1"/>
          <w:kern w:val="0"/>
          <w:szCs w:val="21"/>
        </w:rPr>
      </w:pPr>
      <w:bookmarkStart w:id="156" w:name="_Hlk90391869"/>
      <w:bookmarkEnd w:id="155"/>
      <w:r>
        <w:rPr>
          <w:rFonts w:ascii="宋体" w:hAnsi="宋体" w:cs="宋体" w:hint="eastAsia"/>
          <w:color w:val="000000" w:themeColor="text1"/>
          <w:kern w:val="0"/>
          <w:szCs w:val="21"/>
        </w:rPr>
        <w:t>募集资金明细使用情况</w:t>
      </w:r>
    </w:p>
    <w:p w14:paraId="421CA8FF" w14:textId="77777777" w:rsidR="00B21F64" w:rsidRDefault="00000000">
      <w:pPr>
        <w:rPr>
          <w:rFonts w:hint="eastAsia"/>
          <w:color w:val="000000" w:themeColor="text1"/>
        </w:rPr>
      </w:pPr>
      <w:sdt>
        <w:sdtPr>
          <w:rPr>
            <w:color w:val="000000" w:themeColor="text1"/>
          </w:rPr>
          <w:alias w:val="是否适用：募集资金明细使用情况[双击切换]"/>
          <w:tag w:val="_GBC_839f16b9626e4da581dbceef0e7a9f03"/>
          <w:id w:val="1095373619"/>
          <w:placeholder>
            <w:docPart w:val="GBC22222222222222222222222222222"/>
          </w:placeholder>
        </w:sdtPr>
        <w:sdtContent>
          <w:r w:rsidR="005400A1">
            <w:rPr>
              <w:color w:val="000000" w:themeColor="text1"/>
            </w:rPr>
            <w:fldChar w:fldCharType="begin"/>
          </w:r>
          <w:r w:rsidR="005400A1">
            <w:rPr>
              <w:color w:val="000000" w:themeColor="text1"/>
            </w:rPr>
            <w:instrText xml:space="preserve"> MACROBUTTON  SnrToggleCheckbox √适用 </w:instrText>
          </w:r>
          <w:r w:rsidR="005400A1">
            <w:rPr>
              <w:color w:val="000000" w:themeColor="text1"/>
            </w:rPr>
            <w:fldChar w:fldCharType="end"/>
          </w:r>
          <w:r w:rsidR="005400A1">
            <w:rPr>
              <w:color w:val="000000" w:themeColor="text1"/>
            </w:rPr>
            <w:fldChar w:fldCharType="begin"/>
          </w:r>
          <w:r w:rsidR="005400A1">
            <w:rPr>
              <w:color w:val="000000" w:themeColor="text1"/>
            </w:rPr>
            <w:instrText xml:space="preserve"> MACROBUTTON  SnrToggleCheckbox □不适用 </w:instrText>
          </w:r>
          <w:r w:rsidR="005400A1">
            <w:rPr>
              <w:color w:val="000000" w:themeColor="text1"/>
            </w:rPr>
            <w:fldChar w:fldCharType="end"/>
          </w:r>
        </w:sdtContent>
      </w:sdt>
    </w:p>
    <w:p w14:paraId="608C2151" w14:textId="77777777" w:rsidR="00B21F64" w:rsidRDefault="005400A1">
      <w:pPr>
        <w:ind w:right="105"/>
        <w:jc w:val="right"/>
        <w:rPr>
          <w:rFonts w:hint="eastAsia"/>
          <w:color w:val="000000" w:themeColor="text1"/>
        </w:rPr>
      </w:pPr>
      <w:r>
        <w:rPr>
          <w:rFonts w:hint="eastAsia"/>
          <w:color w:val="000000" w:themeColor="text1"/>
        </w:rPr>
        <w:t>单位</w:t>
      </w:r>
      <w:r>
        <w:rPr>
          <w:color w:val="000000" w:themeColor="text1"/>
        </w:rPr>
        <w:t>：</w:t>
      </w:r>
      <w:sdt>
        <w:sdtPr>
          <w:rPr>
            <w:color w:val="000000" w:themeColor="text1"/>
          </w:rPr>
          <w:alias w:val="单位：募集资金承诺项目情况"/>
          <w:tag w:val="_GBC_3e32cc36abc7448ab307b3c31209b85f"/>
          <w:id w:val="-92873055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元</w:t>
          </w:r>
        </w:sdtContent>
      </w:sdt>
    </w:p>
    <w:tbl>
      <w:tblPr>
        <w:tblW w:w="5000" w:type="pct"/>
        <w:jc w:val="center"/>
        <w:tblLook w:val="04A0" w:firstRow="1" w:lastRow="0" w:firstColumn="1" w:lastColumn="0" w:noHBand="0" w:noVBand="1"/>
      </w:tblPr>
      <w:tblGrid>
        <w:gridCol w:w="421"/>
        <w:gridCol w:w="424"/>
        <w:gridCol w:w="696"/>
        <w:gridCol w:w="621"/>
        <w:gridCol w:w="496"/>
        <w:gridCol w:w="1816"/>
        <w:gridCol w:w="1616"/>
        <w:gridCol w:w="1816"/>
        <w:gridCol w:w="926"/>
        <w:gridCol w:w="621"/>
        <w:gridCol w:w="480"/>
        <w:gridCol w:w="535"/>
        <w:gridCol w:w="979"/>
        <w:gridCol w:w="466"/>
        <w:gridCol w:w="732"/>
        <w:gridCol w:w="616"/>
        <w:gridCol w:w="602"/>
      </w:tblGrid>
      <w:tr w:rsidR="00DE23B1" w:rsidRPr="00DC032E" w14:paraId="2045E4E1" w14:textId="77777777" w:rsidTr="00467133">
        <w:trPr>
          <w:trHeight w:val="800"/>
          <w:jc w:val="center"/>
        </w:trPr>
        <w:sdt>
          <w:sdtPr>
            <w:rPr>
              <w:sz w:val="20"/>
            </w:rPr>
            <w:tag w:val="_PLD_9b7af6ea34414343987ed059a3cec563"/>
            <w:id w:val="-259684579"/>
          </w:sdtPr>
          <w:sdtContent>
            <w:tc>
              <w:tcPr>
                <w:tcW w:w="152" w:type="pct"/>
                <w:tcBorders>
                  <w:top w:val="single" w:sz="4" w:space="0" w:color="auto"/>
                  <w:left w:val="single" w:sz="4" w:space="0" w:color="auto"/>
                  <w:bottom w:val="single" w:sz="4" w:space="0" w:color="auto"/>
                  <w:right w:val="single" w:sz="4" w:space="0" w:color="auto"/>
                </w:tcBorders>
                <w:vAlign w:val="center"/>
              </w:tcPr>
              <w:p w14:paraId="7AE702BA"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募集资金来源</w:t>
                </w:r>
              </w:p>
            </w:tc>
          </w:sdtContent>
        </w:sdt>
        <w:sdt>
          <w:sdtPr>
            <w:rPr>
              <w:sz w:val="20"/>
            </w:rPr>
            <w:tag w:val="_PLD_ecf366bee20d4650acb64a3a8375f8df"/>
            <w:id w:val="-1205017399"/>
          </w:sdtPr>
          <w:sdtContent>
            <w:tc>
              <w:tcPr>
                <w:tcW w:w="153" w:type="pct"/>
                <w:tcBorders>
                  <w:top w:val="single" w:sz="4" w:space="0" w:color="auto"/>
                  <w:left w:val="single" w:sz="4" w:space="0" w:color="auto"/>
                  <w:bottom w:val="single" w:sz="4" w:space="0" w:color="auto"/>
                  <w:right w:val="single" w:sz="4" w:space="0" w:color="auto"/>
                </w:tcBorders>
                <w:vAlign w:val="center"/>
              </w:tcPr>
              <w:p w14:paraId="0B60A5C4"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项目</w:t>
                </w:r>
                <w:r w:rsidRPr="00DC032E">
                  <w:rPr>
                    <w:color w:val="000000" w:themeColor="text1"/>
                    <w:sz w:val="20"/>
                  </w:rPr>
                  <w:t>名称</w:t>
                </w:r>
              </w:p>
            </w:tc>
          </w:sdtContent>
        </w:sdt>
        <w:tc>
          <w:tcPr>
            <w:tcW w:w="251" w:type="pct"/>
            <w:tcBorders>
              <w:top w:val="single" w:sz="4" w:space="0" w:color="auto"/>
              <w:left w:val="single" w:sz="4" w:space="0" w:color="auto"/>
              <w:bottom w:val="single" w:sz="4" w:space="0" w:color="auto"/>
              <w:right w:val="single" w:sz="4" w:space="0" w:color="auto"/>
            </w:tcBorders>
            <w:vAlign w:val="center"/>
          </w:tcPr>
          <w:sdt>
            <w:sdtPr>
              <w:rPr>
                <w:sz w:val="20"/>
              </w:rPr>
              <w:tag w:val="_PLD_f98cac7bcf78466c85ecb218f09ac39c"/>
              <w:id w:val="1526134441"/>
            </w:sdtPr>
            <w:sdtContent>
              <w:p w14:paraId="15C3FDFD"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项目性质</w:t>
                </w:r>
              </w:p>
            </w:sdtContent>
          </w:sdt>
        </w:tc>
        <w:tc>
          <w:tcPr>
            <w:tcW w:w="224" w:type="pct"/>
            <w:tcBorders>
              <w:top w:val="single" w:sz="4" w:space="0" w:color="auto"/>
              <w:left w:val="single" w:sz="4" w:space="0" w:color="auto"/>
              <w:bottom w:val="single" w:sz="4" w:space="0" w:color="auto"/>
              <w:right w:val="single" w:sz="4" w:space="0" w:color="auto"/>
            </w:tcBorders>
            <w:vAlign w:val="center"/>
          </w:tcPr>
          <w:sdt>
            <w:sdtPr>
              <w:rPr>
                <w:sz w:val="20"/>
              </w:rPr>
              <w:tag w:val="_PLD_e944350c269141a09d74509d4f1092a5"/>
              <w:id w:val="579255351"/>
            </w:sdtPr>
            <w:sdtContent>
              <w:p w14:paraId="1AF385B7"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是否为招股书或者募集说明书中的承诺投资项目</w:t>
                </w:r>
              </w:p>
            </w:sdtContent>
          </w:sdt>
        </w:tc>
        <w:sdt>
          <w:sdtPr>
            <w:rPr>
              <w:sz w:val="20"/>
            </w:rPr>
            <w:tag w:val="_PLD_3ee434ecffb542048a232e9d2b4d6b3b"/>
            <w:id w:val="-167483102"/>
          </w:sdtPr>
          <w:sdtContent>
            <w:tc>
              <w:tcPr>
                <w:tcW w:w="179" w:type="pct"/>
                <w:tcBorders>
                  <w:top w:val="single" w:sz="4" w:space="0" w:color="auto"/>
                  <w:left w:val="single" w:sz="4" w:space="0" w:color="auto"/>
                  <w:bottom w:val="single" w:sz="4" w:space="0" w:color="auto"/>
                  <w:right w:val="single" w:sz="4" w:space="0" w:color="auto"/>
                </w:tcBorders>
                <w:vAlign w:val="center"/>
              </w:tcPr>
              <w:p w14:paraId="0B5D76CE"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是否涉及变更投向</w:t>
                </w:r>
              </w:p>
            </w:tc>
          </w:sdtContent>
        </w:sdt>
        <w:tc>
          <w:tcPr>
            <w:tcW w:w="655" w:type="pct"/>
            <w:tcBorders>
              <w:top w:val="single" w:sz="4" w:space="0" w:color="auto"/>
              <w:left w:val="nil"/>
              <w:bottom w:val="single" w:sz="4" w:space="0" w:color="auto"/>
              <w:right w:val="single" w:sz="4" w:space="0" w:color="auto"/>
            </w:tcBorders>
            <w:vAlign w:val="center"/>
          </w:tcPr>
          <w:sdt>
            <w:sdtPr>
              <w:rPr>
                <w:sz w:val="20"/>
              </w:rPr>
              <w:tag w:val="_PLD_c79d561be6464936b713d5683391a4c8"/>
              <w:id w:val="-1728677915"/>
            </w:sdtPr>
            <w:sdtContent>
              <w:p w14:paraId="1BA36E97"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募集资金计划投资总额</w:t>
                </w:r>
                <w:r w:rsidRPr="00DC032E">
                  <w:rPr>
                    <w:color w:val="000000" w:themeColor="text1"/>
                    <w:sz w:val="20"/>
                  </w:rPr>
                  <w:t xml:space="preserve">  (1)</w:t>
                </w:r>
              </w:p>
            </w:sdtContent>
          </w:sdt>
        </w:tc>
        <w:sdt>
          <w:sdtPr>
            <w:rPr>
              <w:sz w:val="20"/>
            </w:rPr>
            <w:tag w:val="_PLD_8dc6ececb3c7439c897a8b394096aa2f"/>
            <w:id w:val="-571971250"/>
          </w:sdtPr>
          <w:sdtContent>
            <w:tc>
              <w:tcPr>
                <w:tcW w:w="583" w:type="pct"/>
                <w:tcBorders>
                  <w:top w:val="single" w:sz="4" w:space="0" w:color="auto"/>
                  <w:left w:val="single" w:sz="4" w:space="0" w:color="auto"/>
                  <w:bottom w:val="single" w:sz="4" w:space="0" w:color="auto"/>
                  <w:right w:val="single" w:sz="4" w:space="0" w:color="auto"/>
                </w:tcBorders>
                <w:vAlign w:val="center"/>
              </w:tcPr>
              <w:p w14:paraId="67D661B5"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本年投入金额</w:t>
                </w:r>
              </w:p>
            </w:tc>
          </w:sdtContent>
        </w:sdt>
        <w:sdt>
          <w:sdtPr>
            <w:rPr>
              <w:sz w:val="20"/>
            </w:rPr>
            <w:tag w:val="_PLD_f16e87a767cc4d1f9a4b73758a01d1c7"/>
            <w:id w:val="487067068"/>
          </w:sdtPr>
          <w:sdtContent>
            <w:tc>
              <w:tcPr>
                <w:tcW w:w="6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6F4834"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截至</w:t>
                </w:r>
                <w:r w:rsidRPr="00DC032E">
                  <w:rPr>
                    <w:color w:val="000000" w:themeColor="text1"/>
                    <w:sz w:val="20"/>
                  </w:rPr>
                  <w:t>报告期末</w:t>
                </w:r>
                <w:r w:rsidRPr="00DC032E">
                  <w:rPr>
                    <w:rFonts w:hint="eastAsia"/>
                    <w:color w:val="000000" w:themeColor="text1"/>
                    <w:sz w:val="20"/>
                  </w:rPr>
                  <w:t>累计投入募集资金总额（2）</w:t>
                </w:r>
              </w:p>
            </w:tc>
          </w:sdtContent>
        </w:sdt>
        <w:sdt>
          <w:sdtPr>
            <w:rPr>
              <w:sz w:val="20"/>
            </w:rPr>
            <w:tag w:val="_PLD_b986d7b889874c9dbd5510b848cca604"/>
            <w:id w:val="521125908"/>
          </w:sdtPr>
          <w:sdtContent>
            <w:tc>
              <w:tcPr>
                <w:tcW w:w="334" w:type="pct"/>
                <w:tcBorders>
                  <w:top w:val="single" w:sz="4" w:space="0" w:color="auto"/>
                  <w:left w:val="nil"/>
                  <w:bottom w:val="single" w:sz="4" w:space="0" w:color="auto"/>
                  <w:right w:val="single" w:sz="4" w:space="0" w:color="auto"/>
                </w:tcBorders>
                <w:shd w:val="clear" w:color="auto" w:fill="auto"/>
                <w:vAlign w:val="center"/>
                <w:hideMark/>
              </w:tcPr>
              <w:p w14:paraId="1631B880"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截至报告期末累计投入进度（%）</w:t>
                </w:r>
              </w:p>
              <w:p w14:paraId="0C7FD687"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(3)＝(2)/(1)</w:t>
                </w:r>
              </w:p>
            </w:tc>
          </w:sdtContent>
        </w:sdt>
        <w:sdt>
          <w:sdtPr>
            <w:rPr>
              <w:sz w:val="20"/>
            </w:rPr>
            <w:tag w:val="_PLD_39fcb47f6a914e0ab943c799f14760aa"/>
            <w:id w:val="548429232"/>
          </w:sdtPr>
          <w:sdtContent>
            <w:tc>
              <w:tcPr>
                <w:tcW w:w="224" w:type="pct"/>
                <w:tcBorders>
                  <w:top w:val="single" w:sz="4" w:space="0" w:color="auto"/>
                  <w:left w:val="nil"/>
                  <w:bottom w:val="single" w:sz="4" w:space="0" w:color="auto"/>
                  <w:right w:val="single" w:sz="4" w:space="0" w:color="auto"/>
                </w:tcBorders>
                <w:shd w:val="clear" w:color="auto" w:fill="auto"/>
                <w:vAlign w:val="center"/>
                <w:hideMark/>
              </w:tcPr>
              <w:p w14:paraId="1F55AC39"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项目达到预定可使用状态日期</w:t>
                </w:r>
              </w:p>
            </w:tc>
          </w:sdtContent>
        </w:sdt>
        <w:sdt>
          <w:sdtPr>
            <w:rPr>
              <w:sz w:val="20"/>
            </w:rPr>
            <w:tag w:val="_PLD_9381d6c6fe2941a49b34cec3bd1be56f"/>
            <w:id w:val="-1957941004"/>
          </w:sdtPr>
          <w:sdtContent>
            <w:tc>
              <w:tcPr>
                <w:tcW w:w="173" w:type="pct"/>
                <w:tcBorders>
                  <w:top w:val="single" w:sz="4" w:space="0" w:color="auto"/>
                  <w:left w:val="nil"/>
                  <w:bottom w:val="single" w:sz="4" w:space="0" w:color="auto"/>
                  <w:right w:val="single" w:sz="4" w:space="0" w:color="auto"/>
                </w:tcBorders>
                <w:shd w:val="clear" w:color="auto" w:fill="auto"/>
                <w:vAlign w:val="center"/>
                <w:hideMark/>
              </w:tcPr>
              <w:p w14:paraId="34BCBC82"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是否</w:t>
                </w:r>
                <w:proofErr w:type="gramStart"/>
                <w:r w:rsidRPr="00DC032E">
                  <w:rPr>
                    <w:rFonts w:hint="eastAsia"/>
                    <w:color w:val="000000" w:themeColor="text1"/>
                    <w:sz w:val="20"/>
                  </w:rPr>
                  <w:t>已结项</w:t>
                </w:r>
                <w:proofErr w:type="gramEnd"/>
              </w:p>
            </w:tc>
          </w:sdtContent>
        </w:sdt>
        <w:sdt>
          <w:sdtPr>
            <w:rPr>
              <w:sz w:val="20"/>
            </w:rPr>
            <w:tag w:val="_PLD_d4208a32e2114142a41d010c92fb7a18"/>
            <w:id w:val="1631582352"/>
          </w:sdtPr>
          <w:sdtContent>
            <w:tc>
              <w:tcPr>
                <w:tcW w:w="193" w:type="pct"/>
                <w:tcBorders>
                  <w:top w:val="single" w:sz="4" w:space="0" w:color="auto"/>
                  <w:left w:val="nil"/>
                  <w:bottom w:val="single" w:sz="4" w:space="0" w:color="auto"/>
                  <w:right w:val="single" w:sz="4" w:space="0" w:color="auto"/>
                </w:tcBorders>
                <w:shd w:val="clear" w:color="auto" w:fill="auto"/>
                <w:vAlign w:val="center"/>
                <w:hideMark/>
              </w:tcPr>
              <w:p w14:paraId="47988ABD"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投入进度是否符合计划的进度</w:t>
                </w:r>
              </w:p>
            </w:tc>
          </w:sdtContent>
        </w:sdt>
        <w:sdt>
          <w:sdtPr>
            <w:rPr>
              <w:sz w:val="20"/>
            </w:rPr>
            <w:tag w:val="_PLD_5e06c0a807df4cb9b107804b798d4796"/>
            <w:id w:val="626595392"/>
          </w:sdtPr>
          <w:sdtContent>
            <w:tc>
              <w:tcPr>
                <w:tcW w:w="353" w:type="pct"/>
                <w:tcBorders>
                  <w:top w:val="single" w:sz="4" w:space="0" w:color="auto"/>
                  <w:left w:val="nil"/>
                  <w:bottom w:val="single" w:sz="4" w:space="0" w:color="auto"/>
                  <w:right w:val="single" w:sz="4" w:space="0" w:color="auto"/>
                </w:tcBorders>
                <w:shd w:val="clear" w:color="auto" w:fill="auto"/>
                <w:vAlign w:val="center"/>
                <w:hideMark/>
              </w:tcPr>
              <w:p w14:paraId="420F4163"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投入进度未达计划的具体原因</w:t>
                </w:r>
              </w:p>
            </w:tc>
          </w:sdtContent>
        </w:sdt>
        <w:sdt>
          <w:sdtPr>
            <w:rPr>
              <w:sz w:val="20"/>
            </w:rPr>
            <w:tag w:val="_PLD_42c857d45f4a4ca4bcae54e05ead4c08"/>
            <w:id w:val="-445695118"/>
          </w:sdtPr>
          <w:sdtContent>
            <w:tc>
              <w:tcPr>
                <w:tcW w:w="168" w:type="pct"/>
                <w:tcBorders>
                  <w:top w:val="single" w:sz="4" w:space="0" w:color="auto"/>
                  <w:left w:val="single" w:sz="4" w:space="0" w:color="auto"/>
                  <w:bottom w:val="single" w:sz="4" w:space="0" w:color="auto"/>
                  <w:right w:val="single" w:sz="4" w:space="0" w:color="auto"/>
                </w:tcBorders>
                <w:vAlign w:val="center"/>
              </w:tcPr>
              <w:p w14:paraId="5E4C4CCD"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本年实现的效益</w:t>
                </w:r>
              </w:p>
            </w:tc>
          </w:sdtContent>
        </w:sdt>
        <w:sdt>
          <w:sdtPr>
            <w:rPr>
              <w:sz w:val="20"/>
            </w:rPr>
            <w:tag w:val="_PLD_025d24d144c44f1ba8da65ef3c2fb31a"/>
            <w:id w:val="-1001962432"/>
          </w:sdtPr>
          <w:sdtContent>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B4C82"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本项目已实现的效益或者研发成果</w:t>
                </w:r>
              </w:p>
            </w:tc>
          </w:sdtContent>
        </w:sdt>
        <w:sdt>
          <w:sdtPr>
            <w:rPr>
              <w:sz w:val="20"/>
            </w:rPr>
            <w:tag w:val="_PLD_9a999714f8c54bac844f2b200cd4ffa1"/>
            <w:id w:val="-1791506141"/>
          </w:sdtPr>
          <w:sdtContent>
            <w:tc>
              <w:tcPr>
                <w:tcW w:w="222" w:type="pct"/>
                <w:tcBorders>
                  <w:top w:val="single" w:sz="4" w:space="0" w:color="auto"/>
                  <w:left w:val="nil"/>
                  <w:bottom w:val="single" w:sz="4" w:space="0" w:color="auto"/>
                  <w:right w:val="single" w:sz="4" w:space="0" w:color="auto"/>
                </w:tcBorders>
                <w:vAlign w:val="center"/>
              </w:tcPr>
              <w:p w14:paraId="0822F09F"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项目可行性是否发生重大变化，</w:t>
                </w:r>
                <w:r w:rsidRPr="00DC032E">
                  <w:rPr>
                    <w:color w:val="000000" w:themeColor="text1"/>
                    <w:sz w:val="20"/>
                  </w:rPr>
                  <w:t>如是，请说明具体情况</w:t>
                </w:r>
              </w:p>
            </w:tc>
          </w:sdtContent>
        </w:sdt>
        <w:sdt>
          <w:sdtPr>
            <w:rPr>
              <w:sz w:val="20"/>
            </w:rPr>
            <w:tag w:val="_PLD_f97802568f6e40899f68486ce6661a46"/>
            <w:id w:val="-1158839512"/>
          </w:sdtPr>
          <w:sdtContent>
            <w:tc>
              <w:tcPr>
                <w:tcW w:w="217" w:type="pct"/>
                <w:tcBorders>
                  <w:top w:val="single" w:sz="4" w:space="0" w:color="auto"/>
                  <w:left w:val="nil"/>
                  <w:bottom w:val="single" w:sz="4" w:space="0" w:color="auto"/>
                  <w:right w:val="single" w:sz="4" w:space="0" w:color="auto"/>
                </w:tcBorders>
                <w:vAlign w:val="center"/>
              </w:tcPr>
              <w:p w14:paraId="3F75ABA0" w14:textId="77777777" w:rsidR="00B21F64" w:rsidRPr="00DC032E" w:rsidRDefault="005400A1">
                <w:pPr>
                  <w:jc w:val="center"/>
                  <w:rPr>
                    <w:rFonts w:hint="eastAsia"/>
                    <w:bCs/>
                    <w:color w:val="000000" w:themeColor="text1"/>
                    <w:sz w:val="20"/>
                  </w:rPr>
                </w:pPr>
                <w:r w:rsidRPr="00DC032E">
                  <w:rPr>
                    <w:rFonts w:hint="eastAsia"/>
                    <w:color w:val="000000" w:themeColor="text1"/>
                    <w:sz w:val="20"/>
                  </w:rPr>
                  <w:t>节余金额</w:t>
                </w:r>
              </w:p>
            </w:tc>
          </w:sdtContent>
        </w:sdt>
      </w:tr>
      <w:tr w:rsidR="00DC032E" w:rsidRPr="00DC032E" w14:paraId="559EB300" w14:textId="77777777" w:rsidTr="00467133">
        <w:trPr>
          <w:trHeight w:val="160"/>
          <w:jc w:val="center"/>
        </w:trPr>
        <w:bookmarkStart w:id="157" w:name="_Hlk169882430" w:displacedByCustomXml="next"/>
        <w:sdt>
          <w:sdtPr>
            <w:rPr>
              <w:bCs/>
              <w:color w:val="000000" w:themeColor="text1"/>
              <w:sz w:val="20"/>
            </w:rPr>
            <w:alias w:val="募集资金使用进展明细_募集资金来源"/>
            <w:tag w:val="_GBC_951af72cf70147edb2fff54b7abd30b3"/>
            <w:id w:val="-323055650"/>
            <w:comboBox>
              <w:listItem w:displayText="首次公开发行股票" w:value="首次公开发行股票"/>
              <w:listItem w:displayText="向特定对象发行股票" w:value="向特定对象发行股票"/>
              <w:listItem w:displayText="发行可转换债券" w:value="发行可转换债券"/>
              <w:listItem w:displayText="其他" w:value="其他"/>
            </w:comboBox>
          </w:sdtPr>
          <w:sdtContent>
            <w:tc>
              <w:tcPr>
                <w:tcW w:w="152" w:type="pct"/>
                <w:tcBorders>
                  <w:top w:val="single" w:sz="4" w:space="0" w:color="auto"/>
                  <w:left w:val="single" w:sz="4" w:space="0" w:color="auto"/>
                  <w:bottom w:val="single" w:sz="4" w:space="0" w:color="auto"/>
                  <w:right w:val="single" w:sz="4" w:space="0" w:color="auto"/>
                </w:tcBorders>
                <w:vAlign w:val="center"/>
              </w:tcPr>
              <w:p w14:paraId="346A57B7" w14:textId="77777777" w:rsidR="00DC032E" w:rsidRPr="00DC032E" w:rsidRDefault="00DC032E">
                <w:pPr>
                  <w:rPr>
                    <w:rFonts w:hint="eastAsia"/>
                    <w:bCs/>
                    <w:color w:val="000000" w:themeColor="text1"/>
                    <w:sz w:val="20"/>
                  </w:rPr>
                </w:pPr>
                <w:r w:rsidRPr="00DC032E">
                  <w:rPr>
                    <w:bCs/>
                    <w:color w:val="000000" w:themeColor="text1"/>
                    <w:sz w:val="20"/>
                  </w:rPr>
                  <w:t>其他</w:t>
                </w:r>
              </w:p>
            </w:tc>
          </w:sdtContent>
        </w:sdt>
        <w:tc>
          <w:tcPr>
            <w:tcW w:w="153" w:type="pct"/>
            <w:tcBorders>
              <w:top w:val="single" w:sz="4" w:space="0" w:color="auto"/>
              <w:left w:val="single" w:sz="4" w:space="0" w:color="auto"/>
              <w:bottom w:val="single" w:sz="4" w:space="0" w:color="auto"/>
              <w:right w:val="single" w:sz="4" w:space="0" w:color="auto"/>
            </w:tcBorders>
            <w:vAlign w:val="center"/>
          </w:tcPr>
          <w:p w14:paraId="6EB3E85C" w14:textId="77777777" w:rsidR="00DC032E" w:rsidRPr="00DC032E" w:rsidRDefault="00DC032E">
            <w:pPr>
              <w:rPr>
                <w:rFonts w:hint="eastAsia"/>
                <w:bCs/>
                <w:sz w:val="20"/>
              </w:rPr>
            </w:pPr>
          </w:p>
        </w:tc>
        <w:sdt>
          <w:sdtPr>
            <w:rPr>
              <w:bCs/>
              <w:color w:val="000000" w:themeColor="text1"/>
              <w:sz w:val="20"/>
            </w:rPr>
            <w:alias w:val="募集资金使用进展明细_项目性质"/>
            <w:tag w:val="_GBC_7aae89f2426148daa6b4430bf5dcfc93"/>
            <w:id w:val="-1465030450"/>
            <w:comboBox>
              <w:listItem w:displayText="研发" w:value="研发"/>
              <w:listItem w:displayText="生产建设" w:value="生产建设"/>
              <w:listItem w:displayText="运营管理" w:value="运营管理"/>
              <w:listItem w:displayText="补流还贷" w:value="补流还贷"/>
              <w:listItem w:displayText="其他" w:value="其他"/>
            </w:comboBox>
          </w:sdtPr>
          <w:sdtContent>
            <w:tc>
              <w:tcPr>
                <w:tcW w:w="251" w:type="pct"/>
                <w:tcBorders>
                  <w:top w:val="single" w:sz="4" w:space="0" w:color="auto"/>
                  <w:left w:val="single" w:sz="4" w:space="0" w:color="auto"/>
                  <w:bottom w:val="single" w:sz="4" w:space="0" w:color="auto"/>
                  <w:right w:val="single" w:sz="4" w:space="0" w:color="auto"/>
                </w:tcBorders>
                <w:vAlign w:val="center"/>
              </w:tcPr>
              <w:p w14:paraId="06E60C4F" w14:textId="77777777" w:rsidR="00DC032E" w:rsidRPr="00DC032E" w:rsidRDefault="00DC032E">
                <w:pPr>
                  <w:rPr>
                    <w:rFonts w:hint="eastAsia"/>
                    <w:bCs/>
                    <w:color w:val="000000" w:themeColor="text1"/>
                    <w:sz w:val="20"/>
                  </w:rPr>
                </w:pPr>
                <w:r w:rsidRPr="00DC032E">
                  <w:rPr>
                    <w:bCs/>
                    <w:color w:val="000000" w:themeColor="text1"/>
                    <w:sz w:val="20"/>
                  </w:rPr>
                  <w:t>补流还贷</w:t>
                </w:r>
              </w:p>
            </w:tc>
          </w:sdtContent>
        </w:sdt>
        <w:sdt>
          <w:sdtPr>
            <w:rPr>
              <w:bCs/>
              <w:color w:val="000000" w:themeColor="text1"/>
              <w:sz w:val="20"/>
            </w:rPr>
            <w:alias w:val="募集资金使用进展明细_是否为招股书或者募集说明书中的承诺投资项目"/>
            <w:tag w:val="_GBC_cc96b791a1c14daba3e65ec5d8b75d5a"/>
            <w:id w:val="-71273015"/>
            <w:comboBox>
              <w:listItem w:displayText="是" w:value="是"/>
              <w:listItem w:displayText="否" w:value="否"/>
            </w:comboBox>
          </w:sdtPr>
          <w:sdtContent>
            <w:tc>
              <w:tcPr>
                <w:tcW w:w="224" w:type="pct"/>
                <w:tcBorders>
                  <w:top w:val="single" w:sz="4" w:space="0" w:color="auto"/>
                  <w:left w:val="single" w:sz="4" w:space="0" w:color="auto"/>
                  <w:bottom w:val="single" w:sz="4" w:space="0" w:color="auto"/>
                  <w:right w:val="single" w:sz="4" w:space="0" w:color="auto"/>
                </w:tcBorders>
                <w:vAlign w:val="center"/>
              </w:tcPr>
              <w:p w14:paraId="4272E1FB" w14:textId="77777777" w:rsidR="00DC032E" w:rsidRPr="00DC032E" w:rsidRDefault="00DC032E">
                <w:pPr>
                  <w:rPr>
                    <w:rFonts w:hint="eastAsia"/>
                    <w:bCs/>
                    <w:color w:val="000000" w:themeColor="text1"/>
                    <w:sz w:val="20"/>
                  </w:rPr>
                </w:pPr>
                <w:r w:rsidRPr="00DC032E">
                  <w:rPr>
                    <w:bCs/>
                    <w:color w:val="000000" w:themeColor="text1"/>
                    <w:sz w:val="20"/>
                  </w:rPr>
                  <w:t>是</w:t>
                </w:r>
              </w:p>
            </w:tc>
          </w:sdtContent>
        </w:sdt>
        <w:sdt>
          <w:sdtPr>
            <w:rPr>
              <w:bCs/>
              <w:color w:val="000000" w:themeColor="text1"/>
              <w:sz w:val="20"/>
            </w:rPr>
            <w:alias w:val="募集资金使用进展明细_是否涉及变更投向"/>
            <w:tag w:val="_GBC_9346d63d6a6c4ec8b0c5165d08fa2bb9"/>
            <w:id w:val="-249976754"/>
            <w:comboBox>
              <w:listItem w:displayText="是，此项目取消" w:value="是，此项目取消"/>
              <w:listItem w:displayText="是，此项目为新项目" w:value="是，此项目为新项目"/>
              <w:listItem w:displayText="是，此项目未取消，调整募集资金投资总额" w:value="是，此项目未取消，调整募集资金投资总额"/>
              <w:listItem w:displayText="否" w:value="否"/>
            </w:comboBox>
          </w:sdtPr>
          <w:sdtContent>
            <w:tc>
              <w:tcPr>
                <w:tcW w:w="179" w:type="pct"/>
                <w:tcBorders>
                  <w:top w:val="single" w:sz="4" w:space="0" w:color="auto"/>
                  <w:left w:val="single" w:sz="4" w:space="0" w:color="auto"/>
                  <w:bottom w:val="single" w:sz="4" w:space="0" w:color="auto"/>
                  <w:right w:val="single" w:sz="4" w:space="0" w:color="auto"/>
                </w:tcBorders>
                <w:vAlign w:val="center"/>
              </w:tcPr>
              <w:p w14:paraId="4C542543" w14:textId="77777777" w:rsidR="00DC032E" w:rsidRPr="00DC032E" w:rsidRDefault="00DC032E">
                <w:pPr>
                  <w:rPr>
                    <w:rFonts w:hint="eastAsia"/>
                    <w:bCs/>
                    <w:color w:val="000000" w:themeColor="text1"/>
                    <w:sz w:val="20"/>
                  </w:rPr>
                </w:pPr>
                <w:r w:rsidRPr="00DC032E">
                  <w:rPr>
                    <w:bCs/>
                    <w:color w:val="000000" w:themeColor="text1"/>
                    <w:sz w:val="20"/>
                  </w:rPr>
                  <w:t>否</w:t>
                </w:r>
              </w:p>
            </w:tc>
          </w:sdtContent>
        </w:sdt>
        <w:tc>
          <w:tcPr>
            <w:tcW w:w="655" w:type="pct"/>
            <w:tcBorders>
              <w:top w:val="single" w:sz="4" w:space="0" w:color="auto"/>
              <w:left w:val="nil"/>
              <w:bottom w:val="single" w:sz="4" w:space="0" w:color="auto"/>
              <w:right w:val="single" w:sz="4" w:space="0" w:color="auto"/>
            </w:tcBorders>
            <w:vAlign w:val="center"/>
          </w:tcPr>
          <w:p w14:paraId="53265554" w14:textId="77777777" w:rsidR="00DC032E" w:rsidRPr="00DC032E" w:rsidRDefault="00DC032E">
            <w:pPr>
              <w:jc w:val="right"/>
              <w:rPr>
                <w:rFonts w:hint="eastAsia"/>
                <w:bCs/>
                <w:sz w:val="20"/>
              </w:rPr>
            </w:pPr>
            <w:r w:rsidRPr="00DC032E">
              <w:rPr>
                <w:sz w:val="20"/>
              </w:rPr>
              <w:t>1,199,400,000.00</w:t>
            </w:r>
          </w:p>
        </w:tc>
        <w:tc>
          <w:tcPr>
            <w:tcW w:w="583" w:type="pct"/>
            <w:tcBorders>
              <w:top w:val="single" w:sz="4" w:space="0" w:color="auto"/>
              <w:left w:val="single" w:sz="4" w:space="0" w:color="auto"/>
              <w:bottom w:val="single" w:sz="4" w:space="0" w:color="auto"/>
              <w:right w:val="single" w:sz="4" w:space="0" w:color="auto"/>
            </w:tcBorders>
            <w:vAlign w:val="center"/>
          </w:tcPr>
          <w:p w14:paraId="00A45721" w14:textId="77777777" w:rsidR="00DC032E" w:rsidRPr="00DC032E" w:rsidRDefault="00DC032E">
            <w:pPr>
              <w:jc w:val="right"/>
              <w:rPr>
                <w:rFonts w:hint="eastAsia"/>
                <w:bCs/>
                <w:sz w:val="20"/>
              </w:rPr>
            </w:pPr>
            <w:r w:rsidRPr="00DC032E">
              <w:rPr>
                <w:sz w:val="20"/>
              </w:rPr>
              <w:t>679,400,000.00</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3BAF37C6" w14:textId="77777777" w:rsidR="00DC032E" w:rsidRPr="00DC032E" w:rsidRDefault="00DC032E">
            <w:pPr>
              <w:jc w:val="right"/>
              <w:rPr>
                <w:rFonts w:hint="eastAsia"/>
                <w:bCs/>
                <w:sz w:val="20"/>
              </w:rPr>
            </w:pPr>
            <w:r w:rsidRPr="00DC032E">
              <w:rPr>
                <w:sz w:val="20"/>
              </w:rPr>
              <w:t>1,199,400,000.00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4BFB75E8" w14:textId="77777777" w:rsidR="00DC032E" w:rsidRPr="00DC032E" w:rsidRDefault="00DC032E">
            <w:pPr>
              <w:jc w:val="right"/>
              <w:rPr>
                <w:rFonts w:hint="eastAsia"/>
                <w:bCs/>
                <w:sz w:val="20"/>
              </w:rPr>
            </w:pPr>
            <w:r w:rsidRPr="00DC032E">
              <w:rPr>
                <w:sz w:val="20"/>
              </w:rPr>
              <w:t>100.00</w:t>
            </w:r>
          </w:p>
        </w:tc>
        <w:tc>
          <w:tcPr>
            <w:tcW w:w="224" w:type="pct"/>
            <w:tcBorders>
              <w:top w:val="single" w:sz="4" w:space="0" w:color="auto"/>
              <w:left w:val="nil"/>
              <w:bottom w:val="single" w:sz="4" w:space="0" w:color="auto"/>
              <w:right w:val="single" w:sz="4" w:space="0" w:color="auto"/>
            </w:tcBorders>
            <w:shd w:val="clear" w:color="auto" w:fill="auto"/>
            <w:vAlign w:val="center"/>
          </w:tcPr>
          <w:p w14:paraId="08E71575" w14:textId="77777777" w:rsidR="00DC032E" w:rsidRPr="00DC032E" w:rsidRDefault="00DC032E">
            <w:pPr>
              <w:rPr>
                <w:rFonts w:hint="eastAsia"/>
                <w:bCs/>
                <w:sz w:val="20"/>
              </w:rPr>
            </w:pPr>
          </w:p>
        </w:tc>
        <w:tc>
          <w:tcPr>
            <w:tcW w:w="173" w:type="pct"/>
            <w:tcBorders>
              <w:top w:val="single" w:sz="4" w:space="0" w:color="auto"/>
              <w:left w:val="nil"/>
              <w:bottom w:val="single" w:sz="4" w:space="0" w:color="auto"/>
              <w:right w:val="single" w:sz="4" w:space="0" w:color="auto"/>
            </w:tcBorders>
            <w:shd w:val="clear" w:color="auto" w:fill="auto"/>
            <w:vAlign w:val="center"/>
          </w:tcPr>
          <w:p w14:paraId="242EEA9E" w14:textId="77777777" w:rsidR="00DC032E" w:rsidRPr="00DC032E" w:rsidRDefault="00DC032E">
            <w:pPr>
              <w:rPr>
                <w:rFonts w:hint="eastAsia"/>
                <w:bCs/>
                <w:color w:val="000000" w:themeColor="text1"/>
                <w:sz w:val="20"/>
              </w:rPr>
            </w:pPr>
          </w:p>
        </w:tc>
        <w:tc>
          <w:tcPr>
            <w:tcW w:w="193" w:type="pct"/>
            <w:tcBorders>
              <w:top w:val="single" w:sz="4" w:space="0" w:color="auto"/>
              <w:left w:val="nil"/>
              <w:bottom w:val="single" w:sz="4" w:space="0" w:color="auto"/>
              <w:right w:val="single" w:sz="4" w:space="0" w:color="auto"/>
            </w:tcBorders>
            <w:shd w:val="clear" w:color="auto" w:fill="auto"/>
            <w:vAlign w:val="center"/>
          </w:tcPr>
          <w:p w14:paraId="36EB8352" w14:textId="77777777" w:rsidR="00DC032E" w:rsidRPr="00DC032E" w:rsidRDefault="00DC032E">
            <w:pPr>
              <w:rPr>
                <w:rFonts w:hint="eastAsia"/>
                <w:bCs/>
                <w:color w:val="000000" w:themeColor="text1"/>
                <w:sz w:val="20"/>
              </w:rPr>
            </w:pPr>
            <w:r w:rsidRPr="00DC032E">
              <w:rPr>
                <w:sz w:val="20"/>
              </w:rPr>
              <w:t>是</w:t>
            </w:r>
          </w:p>
        </w:tc>
        <w:tc>
          <w:tcPr>
            <w:tcW w:w="353" w:type="pct"/>
            <w:tcBorders>
              <w:top w:val="single" w:sz="4" w:space="0" w:color="auto"/>
              <w:left w:val="nil"/>
              <w:bottom w:val="single" w:sz="4" w:space="0" w:color="auto"/>
              <w:right w:val="single" w:sz="4" w:space="0" w:color="auto"/>
            </w:tcBorders>
            <w:shd w:val="clear" w:color="auto" w:fill="auto"/>
            <w:vAlign w:val="center"/>
          </w:tcPr>
          <w:p w14:paraId="0419A50D" w14:textId="77777777" w:rsidR="00DC032E" w:rsidRPr="00DC032E" w:rsidRDefault="00DC032E">
            <w:pPr>
              <w:rPr>
                <w:rFonts w:hint="eastAsia"/>
                <w:bCs/>
                <w:sz w:val="20"/>
              </w:rPr>
            </w:pPr>
          </w:p>
        </w:tc>
        <w:tc>
          <w:tcPr>
            <w:tcW w:w="168" w:type="pct"/>
            <w:tcBorders>
              <w:top w:val="single" w:sz="4" w:space="0" w:color="auto"/>
              <w:left w:val="single" w:sz="4" w:space="0" w:color="auto"/>
              <w:bottom w:val="single" w:sz="4" w:space="0" w:color="auto"/>
              <w:right w:val="single" w:sz="4" w:space="0" w:color="auto"/>
            </w:tcBorders>
            <w:vAlign w:val="center"/>
          </w:tcPr>
          <w:p w14:paraId="66DDA967" w14:textId="77777777" w:rsidR="00DC032E" w:rsidRPr="00DC032E" w:rsidRDefault="00DC032E">
            <w:pPr>
              <w:jc w:val="right"/>
              <w:rPr>
                <w:rFonts w:hint="eastAsia"/>
                <w:bCs/>
                <w:sz w:val="20"/>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0B8D1C5" w14:textId="77777777" w:rsidR="00DC032E" w:rsidRPr="00DC032E" w:rsidRDefault="00DC032E">
            <w:pPr>
              <w:rPr>
                <w:rFonts w:hint="eastAsia"/>
                <w:bCs/>
                <w:sz w:val="20"/>
              </w:rPr>
            </w:pPr>
          </w:p>
        </w:tc>
        <w:tc>
          <w:tcPr>
            <w:tcW w:w="222" w:type="pct"/>
            <w:tcBorders>
              <w:top w:val="single" w:sz="4" w:space="0" w:color="auto"/>
              <w:left w:val="nil"/>
              <w:bottom w:val="single" w:sz="4" w:space="0" w:color="auto"/>
              <w:right w:val="single" w:sz="4" w:space="0" w:color="auto"/>
            </w:tcBorders>
            <w:vAlign w:val="center"/>
          </w:tcPr>
          <w:p w14:paraId="2D546E59" w14:textId="77777777" w:rsidR="00DC032E" w:rsidRPr="00DC032E" w:rsidRDefault="00DC032E">
            <w:pPr>
              <w:rPr>
                <w:rFonts w:hint="eastAsia"/>
                <w:bCs/>
                <w:sz w:val="20"/>
              </w:rPr>
            </w:pPr>
          </w:p>
        </w:tc>
        <w:tc>
          <w:tcPr>
            <w:tcW w:w="217" w:type="pct"/>
            <w:tcBorders>
              <w:top w:val="single" w:sz="4" w:space="0" w:color="auto"/>
              <w:left w:val="nil"/>
              <w:bottom w:val="single" w:sz="4" w:space="0" w:color="auto"/>
              <w:right w:val="single" w:sz="4" w:space="0" w:color="auto"/>
            </w:tcBorders>
            <w:vAlign w:val="center"/>
          </w:tcPr>
          <w:p w14:paraId="1B1A28DF" w14:textId="77777777" w:rsidR="00DC032E" w:rsidRPr="00DC032E" w:rsidRDefault="00DC032E">
            <w:pPr>
              <w:jc w:val="right"/>
              <w:rPr>
                <w:rFonts w:hint="eastAsia"/>
                <w:bCs/>
                <w:sz w:val="20"/>
              </w:rPr>
            </w:pPr>
            <w:r w:rsidRPr="00DC032E">
              <w:rPr>
                <w:sz w:val="20"/>
              </w:rPr>
              <w:t>0</w:t>
            </w:r>
          </w:p>
        </w:tc>
      </w:tr>
      <w:bookmarkEnd w:id="157"/>
      <w:tr w:rsidR="00DC032E" w:rsidRPr="00DC032E" w14:paraId="5EBA61FC" w14:textId="77777777" w:rsidTr="00467133">
        <w:trPr>
          <w:trHeight w:val="160"/>
          <w:jc w:val="center"/>
        </w:trPr>
        <w:tc>
          <w:tcPr>
            <w:tcW w:w="152" w:type="pct"/>
            <w:tcBorders>
              <w:top w:val="single" w:sz="4" w:space="0" w:color="auto"/>
              <w:left w:val="single" w:sz="4" w:space="0" w:color="auto"/>
              <w:bottom w:val="single" w:sz="4" w:space="0" w:color="auto"/>
              <w:right w:val="single" w:sz="4" w:space="0" w:color="auto"/>
            </w:tcBorders>
            <w:vAlign w:val="center"/>
          </w:tcPr>
          <w:p w14:paraId="4445E57C" w14:textId="77777777" w:rsidR="00DC032E" w:rsidRPr="00DC032E" w:rsidRDefault="00DC032E">
            <w:pPr>
              <w:jc w:val="center"/>
              <w:rPr>
                <w:rFonts w:hint="eastAsia"/>
                <w:bCs/>
                <w:color w:val="000000" w:themeColor="text1"/>
                <w:sz w:val="20"/>
              </w:rPr>
            </w:pPr>
            <w:r w:rsidRPr="00DC032E">
              <w:rPr>
                <w:rFonts w:hint="eastAsia"/>
                <w:color w:val="000000" w:themeColor="text1"/>
                <w:sz w:val="20"/>
              </w:rPr>
              <w:t>合计</w:t>
            </w:r>
          </w:p>
        </w:tc>
        <w:tc>
          <w:tcPr>
            <w:tcW w:w="153" w:type="pct"/>
            <w:tcBorders>
              <w:top w:val="single" w:sz="4" w:space="0" w:color="auto"/>
              <w:left w:val="single" w:sz="4" w:space="0" w:color="auto"/>
              <w:bottom w:val="single" w:sz="4" w:space="0" w:color="auto"/>
              <w:right w:val="single" w:sz="4" w:space="0" w:color="auto"/>
            </w:tcBorders>
            <w:vAlign w:val="center"/>
          </w:tcPr>
          <w:p w14:paraId="4881A1C2" w14:textId="77777777" w:rsidR="00DC032E" w:rsidRPr="00DC032E" w:rsidRDefault="00DC032E">
            <w:pPr>
              <w:rPr>
                <w:rFonts w:hint="eastAsia"/>
                <w:bCs/>
                <w:color w:val="000000" w:themeColor="text1"/>
                <w:sz w:val="20"/>
              </w:rPr>
            </w:pPr>
            <w:r w:rsidRPr="00DC032E">
              <w:rPr>
                <w:color w:val="000000" w:themeColor="text1"/>
                <w:sz w:val="20"/>
              </w:rPr>
              <w:t>/</w:t>
            </w:r>
          </w:p>
        </w:tc>
        <w:tc>
          <w:tcPr>
            <w:tcW w:w="251" w:type="pct"/>
            <w:tcBorders>
              <w:top w:val="single" w:sz="4" w:space="0" w:color="auto"/>
              <w:left w:val="single" w:sz="4" w:space="0" w:color="auto"/>
              <w:bottom w:val="single" w:sz="4" w:space="0" w:color="auto"/>
              <w:right w:val="single" w:sz="4" w:space="0" w:color="auto"/>
            </w:tcBorders>
            <w:vAlign w:val="center"/>
          </w:tcPr>
          <w:p w14:paraId="302775E8" w14:textId="77777777" w:rsidR="00DC032E" w:rsidRPr="00DC032E" w:rsidRDefault="00DC032E">
            <w:pPr>
              <w:rPr>
                <w:rFonts w:hint="eastAsia"/>
                <w:bCs/>
                <w:color w:val="000000" w:themeColor="text1"/>
                <w:sz w:val="20"/>
              </w:rPr>
            </w:pPr>
            <w:r w:rsidRPr="00DC032E">
              <w:rPr>
                <w:color w:val="000000" w:themeColor="text1"/>
                <w:sz w:val="20"/>
              </w:rPr>
              <w:t>/</w:t>
            </w:r>
          </w:p>
        </w:tc>
        <w:tc>
          <w:tcPr>
            <w:tcW w:w="224" w:type="pct"/>
            <w:tcBorders>
              <w:top w:val="single" w:sz="4" w:space="0" w:color="auto"/>
              <w:left w:val="single" w:sz="4" w:space="0" w:color="auto"/>
              <w:bottom w:val="single" w:sz="4" w:space="0" w:color="auto"/>
              <w:right w:val="single" w:sz="4" w:space="0" w:color="auto"/>
            </w:tcBorders>
            <w:vAlign w:val="center"/>
          </w:tcPr>
          <w:p w14:paraId="74E3045E" w14:textId="77777777" w:rsidR="00DC032E" w:rsidRPr="00DC032E" w:rsidRDefault="00DC032E">
            <w:pPr>
              <w:rPr>
                <w:rFonts w:hint="eastAsia"/>
                <w:bCs/>
                <w:color w:val="000000" w:themeColor="text1"/>
                <w:sz w:val="20"/>
              </w:rPr>
            </w:pPr>
            <w:r w:rsidRPr="00DC032E">
              <w:rPr>
                <w:color w:val="000000" w:themeColor="text1"/>
                <w:sz w:val="20"/>
              </w:rPr>
              <w:t>/</w:t>
            </w:r>
          </w:p>
        </w:tc>
        <w:tc>
          <w:tcPr>
            <w:tcW w:w="179" w:type="pct"/>
            <w:tcBorders>
              <w:top w:val="single" w:sz="4" w:space="0" w:color="auto"/>
              <w:left w:val="single" w:sz="4" w:space="0" w:color="auto"/>
              <w:bottom w:val="single" w:sz="4" w:space="0" w:color="auto"/>
              <w:right w:val="single" w:sz="4" w:space="0" w:color="auto"/>
            </w:tcBorders>
            <w:vAlign w:val="center"/>
          </w:tcPr>
          <w:p w14:paraId="442B881A" w14:textId="77777777" w:rsidR="00DC032E" w:rsidRPr="00DC032E" w:rsidRDefault="00DC032E">
            <w:pPr>
              <w:rPr>
                <w:rFonts w:hint="eastAsia"/>
                <w:bCs/>
                <w:color w:val="000000" w:themeColor="text1"/>
                <w:sz w:val="20"/>
              </w:rPr>
            </w:pPr>
            <w:r w:rsidRPr="00DC032E">
              <w:rPr>
                <w:color w:val="000000" w:themeColor="text1"/>
                <w:sz w:val="20"/>
              </w:rPr>
              <w:t>/</w:t>
            </w:r>
          </w:p>
        </w:tc>
        <w:tc>
          <w:tcPr>
            <w:tcW w:w="655" w:type="pct"/>
            <w:tcBorders>
              <w:top w:val="single" w:sz="4" w:space="0" w:color="auto"/>
              <w:left w:val="nil"/>
              <w:bottom w:val="single" w:sz="4" w:space="0" w:color="auto"/>
              <w:right w:val="single" w:sz="4" w:space="0" w:color="auto"/>
            </w:tcBorders>
            <w:vAlign w:val="center"/>
          </w:tcPr>
          <w:p w14:paraId="55113452" w14:textId="77777777" w:rsidR="00DC032E" w:rsidRPr="00DC032E" w:rsidRDefault="00DC032E">
            <w:pPr>
              <w:jc w:val="right"/>
              <w:rPr>
                <w:rFonts w:hint="eastAsia"/>
                <w:bCs/>
                <w:sz w:val="20"/>
              </w:rPr>
            </w:pPr>
            <w:r w:rsidRPr="00DC032E">
              <w:rPr>
                <w:sz w:val="20"/>
              </w:rPr>
              <w:t>1,199,400,000.00</w:t>
            </w:r>
          </w:p>
        </w:tc>
        <w:tc>
          <w:tcPr>
            <w:tcW w:w="583" w:type="pct"/>
            <w:tcBorders>
              <w:top w:val="single" w:sz="4" w:space="0" w:color="auto"/>
              <w:left w:val="single" w:sz="4" w:space="0" w:color="auto"/>
              <w:bottom w:val="single" w:sz="4" w:space="0" w:color="auto"/>
              <w:right w:val="single" w:sz="4" w:space="0" w:color="auto"/>
            </w:tcBorders>
            <w:vAlign w:val="center"/>
          </w:tcPr>
          <w:p w14:paraId="101116B1" w14:textId="77777777" w:rsidR="00DC032E" w:rsidRPr="00DC032E" w:rsidRDefault="00DC032E">
            <w:pPr>
              <w:jc w:val="right"/>
              <w:rPr>
                <w:rFonts w:hint="eastAsia"/>
                <w:bCs/>
                <w:sz w:val="20"/>
              </w:rPr>
            </w:pPr>
            <w:r w:rsidRPr="00DC032E">
              <w:rPr>
                <w:sz w:val="20"/>
              </w:rPr>
              <w:t>679,400,000.00</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14:paraId="7AA0432A" w14:textId="77777777" w:rsidR="00DC032E" w:rsidRPr="00DC032E" w:rsidRDefault="00DC032E">
            <w:pPr>
              <w:jc w:val="right"/>
              <w:rPr>
                <w:rFonts w:hint="eastAsia"/>
                <w:bCs/>
                <w:sz w:val="20"/>
              </w:rPr>
            </w:pPr>
            <w:r w:rsidRPr="00DC032E">
              <w:rPr>
                <w:sz w:val="20"/>
              </w:rPr>
              <w:t>1,199,400,000.00</w:t>
            </w:r>
          </w:p>
        </w:tc>
        <w:tc>
          <w:tcPr>
            <w:tcW w:w="334" w:type="pct"/>
            <w:tcBorders>
              <w:top w:val="single" w:sz="4" w:space="0" w:color="auto"/>
              <w:left w:val="nil"/>
              <w:bottom w:val="single" w:sz="4" w:space="0" w:color="auto"/>
              <w:right w:val="single" w:sz="4" w:space="0" w:color="auto"/>
            </w:tcBorders>
            <w:shd w:val="clear" w:color="auto" w:fill="auto"/>
            <w:vAlign w:val="center"/>
          </w:tcPr>
          <w:p w14:paraId="713D8B4E" w14:textId="77777777" w:rsidR="00DC032E" w:rsidRPr="00DC032E" w:rsidRDefault="00DC032E">
            <w:pPr>
              <w:jc w:val="right"/>
              <w:rPr>
                <w:rFonts w:hint="eastAsia"/>
                <w:bCs/>
                <w:color w:val="000000" w:themeColor="text1"/>
                <w:sz w:val="20"/>
              </w:rPr>
            </w:pPr>
            <w:r w:rsidRPr="00DC032E">
              <w:rPr>
                <w:sz w:val="20"/>
              </w:rPr>
              <w:t>/</w:t>
            </w:r>
          </w:p>
        </w:tc>
        <w:tc>
          <w:tcPr>
            <w:tcW w:w="224" w:type="pct"/>
            <w:tcBorders>
              <w:top w:val="single" w:sz="4" w:space="0" w:color="auto"/>
              <w:left w:val="nil"/>
              <w:bottom w:val="single" w:sz="4" w:space="0" w:color="auto"/>
              <w:right w:val="single" w:sz="4" w:space="0" w:color="auto"/>
            </w:tcBorders>
            <w:shd w:val="clear" w:color="auto" w:fill="auto"/>
            <w:vAlign w:val="center"/>
          </w:tcPr>
          <w:p w14:paraId="611622A6" w14:textId="77777777" w:rsidR="00DC032E" w:rsidRPr="00DC032E" w:rsidRDefault="00DC032E">
            <w:pPr>
              <w:rPr>
                <w:rFonts w:hint="eastAsia"/>
                <w:bCs/>
                <w:color w:val="000000" w:themeColor="text1"/>
                <w:sz w:val="20"/>
              </w:rPr>
            </w:pPr>
            <w:r w:rsidRPr="00DC032E">
              <w:rPr>
                <w:sz w:val="20"/>
              </w:rPr>
              <w:t>/</w:t>
            </w:r>
          </w:p>
        </w:tc>
        <w:tc>
          <w:tcPr>
            <w:tcW w:w="173" w:type="pct"/>
            <w:tcBorders>
              <w:top w:val="single" w:sz="4" w:space="0" w:color="auto"/>
              <w:left w:val="nil"/>
              <w:bottom w:val="single" w:sz="4" w:space="0" w:color="auto"/>
              <w:right w:val="single" w:sz="4" w:space="0" w:color="auto"/>
            </w:tcBorders>
            <w:shd w:val="clear" w:color="auto" w:fill="auto"/>
            <w:vAlign w:val="center"/>
          </w:tcPr>
          <w:p w14:paraId="293C2920" w14:textId="77777777" w:rsidR="00DC032E" w:rsidRPr="00DC032E" w:rsidRDefault="00DC032E">
            <w:pPr>
              <w:rPr>
                <w:rFonts w:hint="eastAsia"/>
                <w:bCs/>
                <w:color w:val="000000" w:themeColor="text1"/>
                <w:sz w:val="20"/>
              </w:rPr>
            </w:pPr>
            <w:r w:rsidRPr="00DC032E">
              <w:rPr>
                <w:sz w:val="20"/>
              </w:rPr>
              <w:t>/</w:t>
            </w:r>
          </w:p>
        </w:tc>
        <w:tc>
          <w:tcPr>
            <w:tcW w:w="193" w:type="pct"/>
            <w:tcBorders>
              <w:top w:val="single" w:sz="4" w:space="0" w:color="auto"/>
              <w:left w:val="nil"/>
              <w:bottom w:val="single" w:sz="4" w:space="0" w:color="auto"/>
              <w:right w:val="single" w:sz="4" w:space="0" w:color="auto"/>
            </w:tcBorders>
            <w:shd w:val="clear" w:color="auto" w:fill="auto"/>
            <w:vAlign w:val="center"/>
          </w:tcPr>
          <w:p w14:paraId="04027CE8" w14:textId="77777777" w:rsidR="00DC032E" w:rsidRPr="00DC032E" w:rsidRDefault="00DC032E">
            <w:pPr>
              <w:rPr>
                <w:rFonts w:hint="eastAsia"/>
                <w:bCs/>
                <w:color w:val="000000" w:themeColor="text1"/>
                <w:sz w:val="20"/>
              </w:rPr>
            </w:pPr>
            <w:r w:rsidRPr="00DC032E">
              <w:rPr>
                <w:sz w:val="20"/>
              </w:rPr>
              <w:t>/</w:t>
            </w:r>
          </w:p>
        </w:tc>
        <w:tc>
          <w:tcPr>
            <w:tcW w:w="353" w:type="pct"/>
            <w:tcBorders>
              <w:top w:val="single" w:sz="4" w:space="0" w:color="auto"/>
              <w:left w:val="nil"/>
              <w:bottom w:val="single" w:sz="4" w:space="0" w:color="auto"/>
              <w:right w:val="single" w:sz="4" w:space="0" w:color="auto"/>
            </w:tcBorders>
            <w:shd w:val="clear" w:color="auto" w:fill="auto"/>
            <w:vAlign w:val="center"/>
          </w:tcPr>
          <w:p w14:paraId="6E7E804F" w14:textId="77777777" w:rsidR="00DC032E" w:rsidRPr="00DC032E" w:rsidRDefault="00DC032E">
            <w:pPr>
              <w:rPr>
                <w:rFonts w:hint="eastAsia"/>
                <w:bCs/>
                <w:color w:val="000000" w:themeColor="text1"/>
                <w:sz w:val="20"/>
              </w:rPr>
            </w:pPr>
            <w:r w:rsidRPr="00DC032E">
              <w:rPr>
                <w:sz w:val="20"/>
              </w:rPr>
              <w:t>/</w:t>
            </w:r>
          </w:p>
        </w:tc>
        <w:tc>
          <w:tcPr>
            <w:tcW w:w="168" w:type="pct"/>
            <w:tcBorders>
              <w:top w:val="single" w:sz="4" w:space="0" w:color="auto"/>
              <w:left w:val="single" w:sz="4" w:space="0" w:color="auto"/>
              <w:bottom w:val="single" w:sz="4" w:space="0" w:color="auto"/>
              <w:right w:val="single" w:sz="4" w:space="0" w:color="auto"/>
            </w:tcBorders>
            <w:vAlign w:val="center"/>
          </w:tcPr>
          <w:p w14:paraId="060D411A" w14:textId="77777777" w:rsidR="00DC032E" w:rsidRPr="00DC032E" w:rsidRDefault="00DC032E">
            <w:pPr>
              <w:jc w:val="right"/>
              <w:rPr>
                <w:rFonts w:hint="eastAsia"/>
                <w:bCs/>
                <w:sz w:val="20"/>
              </w:rPr>
            </w:pP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5873339" w14:textId="77777777" w:rsidR="00DC032E" w:rsidRPr="00DC032E" w:rsidRDefault="00DC032E">
            <w:pPr>
              <w:rPr>
                <w:rFonts w:hint="eastAsia"/>
                <w:bCs/>
                <w:color w:val="000000" w:themeColor="text1"/>
                <w:sz w:val="20"/>
              </w:rPr>
            </w:pPr>
            <w:r w:rsidRPr="00DC032E">
              <w:rPr>
                <w:sz w:val="20"/>
              </w:rPr>
              <w:t>/</w:t>
            </w:r>
          </w:p>
        </w:tc>
        <w:tc>
          <w:tcPr>
            <w:tcW w:w="222" w:type="pct"/>
            <w:tcBorders>
              <w:top w:val="single" w:sz="4" w:space="0" w:color="auto"/>
              <w:left w:val="nil"/>
              <w:bottom w:val="single" w:sz="4" w:space="0" w:color="auto"/>
              <w:right w:val="single" w:sz="4" w:space="0" w:color="auto"/>
            </w:tcBorders>
            <w:vAlign w:val="center"/>
          </w:tcPr>
          <w:p w14:paraId="6EC4F50F" w14:textId="77777777" w:rsidR="00DC032E" w:rsidRPr="00DC032E" w:rsidRDefault="00DC032E">
            <w:pPr>
              <w:rPr>
                <w:rFonts w:hint="eastAsia"/>
                <w:bCs/>
                <w:color w:val="000000" w:themeColor="text1"/>
                <w:sz w:val="20"/>
              </w:rPr>
            </w:pPr>
            <w:r w:rsidRPr="00DC032E">
              <w:rPr>
                <w:sz w:val="20"/>
              </w:rPr>
              <w:t>/</w:t>
            </w:r>
          </w:p>
        </w:tc>
        <w:tc>
          <w:tcPr>
            <w:tcW w:w="217" w:type="pct"/>
            <w:tcBorders>
              <w:top w:val="single" w:sz="4" w:space="0" w:color="auto"/>
              <w:left w:val="nil"/>
              <w:bottom w:val="single" w:sz="4" w:space="0" w:color="auto"/>
              <w:right w:val="single" w:sz="4" w:space="0" w:color="auto"/>
            </w:tcBorders>
            <w:vAlign w:val="center"/>
          </w:tcPr>
          <w:p w14:paraId="14FA3B1C" w14:textId="77777777" w:rsidR="00DC032E" w:rsidRPr="00DC032E" w:rsidRDefault="00DC032E">
            <w:pPr>
              <w:jc w:val="right"/>
              <w:rPr>
                <w:rFonts w:hint="eastAsia"/>
                <w:bCs/>
                <w:sz w:val="20"/>
              </w:rPr>
            </w:pPr>
          </w:p>
        </w:tc>
      </w:tr>
    </w:tbl>
    <w:p w14:paraId="2F4DDEF5" w14:textId="77777777" w:rsidR="00B21F64" w:rsidRDefault="00B21F64">
      <w:pPr>
        <w:rPr>
          <w:rFonts w:hint="eastAsia"/>
          <w:color w:val="000000" w:themeColor="text1"/>
        </w:rPr>
      </w:pPr>
    </w:p>
    <w:p w14:paraId="596F31BF" w14:textId="77777777" w:rsidR="00B21F64" w:rsidRDefault="005400A1">
      <w:pPr>
        <w:pStyle w:val="afc"/>
        <w:numPr>
          <w:ilvl w:val="0"/>
          <w:numId w:val="187"/>
        </w:numPr>
        <w:ind w:firstLineChars="0"/>
        <w:rPr>
          <w:rFonts w:ascii="宋体" w:hAnsi="宋体" w:cs="宋体" w:hint="eastAsia"/>
          <w:color w:val="000000" w:themeColor="text1"/>
          <w:kern w:val="0"/>
          <w:szCs w:val="21"/>
        </w:rPr>
      </w:pPr>
      <w:bookmarkStart w:id="158" w:name="_Hlk169882642"/>
      <w:bookmarkEnd w:id="150"/>
      <w:bookmarkEnd w:id="156"/>
      <w:r>
        <w:rPr>
          <w:rFonts w:ascii="宋体" w:hAnsi="宋体" w:cs="宋体" w:hint="eastAsia"/>
          <w:color w:val="000000" w:themeColor="text1"/>
          <w:kern w:val="0"/>
          <w:szCs w:val="21"/>
        </w:rPr>
        <w:t>超募资金明细使用情况</w:t>
      </w:r>
    </w:p>
    <w:sdt>
      <w:sdtPr>
        <w:rPr>
          <w:rFonts w:hint="eastAsia"/>
          <w:color w:val="000000" w:themeColor="text1"/>
          <w:szCs w:val="22"/>
        </w:rPr>
        <w:alias w:val="是否适用：超募资金明细使用情况[双击切换]"/>
        <w:tag w:val="_GBC_d4d5528e8ab14707b1f96f506968e488"/>
        <w:id w:val="211849530"/>
        <w:placeholder>
          <w:docPart w:val="GBC22222222222222222222222222222"/>
        </w:placeholder>
      </w:sdtPr>
      <w:sdtContent>
        <w:p w14:paraId="19D456F0" w14:textId="77777777" w:rsidR="00B21F64" w:rsidRDefault="005400A1" w:rsidP="00DC032E">
          <w:pPr>
            <w:rPr>
              <w:rFonts w:hint="eastAsia"/>
              <w:color w:val="000000" w:themeColor="text1"/>
              <w:szCs w:val="22"/>
            </w:rPr>
          </w:pPr>
          <w:r>
            <w:rPr>
              <w:color w:val="000000" w:themeColor="text1"/>
              <w:szCs w:val="22"/>
            </w:rPr>
            <w:fldChar w:fldCharType="begin"/>
          </w:r>
          <w:r w:rsidR="00DC032E">
            <w:rPr>
              <w:color w:val="000000" w:themeColor="text1"/>
              <w:szCs w:val="22"/>
            </w:rPr>
            <w:instrText xml:space="preserve"> MACROBUTTON  SnrToggleCheckbox □适用 </w:instrText>
          </w:r>
          <w:r>
            <w:rPr>
              <w:color w:val="000000" w:themeColor="text1"/>
              <w:szCs w:val="22"/>
            </w:rPr>
            <w:fldChar w:fldCharType="end"/>
          </w:r>
          <w:r>
            <w:rPr>
              <w:color w:val="000000" w:themeColor="text1"/>
              <w:szCs w:val="22"/>
            </w:rPr>
            <w:fldChar w:fldCharType="begin"/>
          </w:r>
          <w:r w:rsidR="00DC032E">
            <w:rPr>
              <w:color w:val="000000" w:themeColor="text1"/>
              <w:szCs w:val="22"/>
            </w:rPr>
            <w:instrText xml:space="preserve"> MACROBUTTON  SnrToggleCheckbox √不适用 </w:instrText>
          </w:r>
          <w:r>
            <w:rPr>
              <w:color w:val="000000" w:themeColor="text1"/>
              <w:szCs w:val="22"/>
            </w:rPr>
            <w:fldChar w:fldCharType="end"/>
          </w:r>
        </w:p>
      </w:sdtContent>
    </w:sdt>
    <w:p w14:paraId="0217F3E8" w14:textId="77777777" w:rsidR="00DC032E" w:rsidRDefault="00DC032E" w:rsidP="00DC032E">
      <w:pPr>
        <w:rPr>
          <w:rFonts w:hint="eastAsia"/>
          <w:color w:val="000000" w:themeColor="text1"/>
        </w:rPr>
      </w:pPr>
    </w:p>
    <w:p w14:paraId="6BF4C007" w14:textId="77777777" w:rsidR="00B21F64" w:rsidRDefault="005400A1">
      <w:pPr>
        <w:pStyle w:val="TOC30"/>
        <w:numPr>
          <w:ilvl w:val="0"/>
          <w:numId w:val="178"/>
        </w:numPr>
        <w:tabs>
          <w:tab w:val="num" w:pos="360"/>
        </w:tabs>
        <w:ind w:left="450" w:hanging="450"/>
        <w:rPr>
          <w:rFonts w:ascii="宋体" w:hAnsi="宋体" w:hint="eastAsia"/>
        </w:rPr>
      </w:pPr>
      <w:bookmarkStart w:id="159" w:name="_Hlk90391874"/>
      <w:bookmarkEnd w:id="158"/>
      <w:r>
        <w:rPr>
          <w:rFonts w:ascii="宋体" w:hAnsi="宋体" w:hint="eastAsia"/>
        </w:rPr>
        <w:t>报告期</w:t>
      </w:r>
      <w:proofErr w:type="gramStart"/>
      <w:r>
        <w:rPr>
          <w:rFonts w:ascii="宋体" w:hAnsi="宋体" w:hint="eastAsia"/>
        </w:rPr>
        <w:t>内募投变更</w:t>
      </w:r>
      <w:proofErr w:type="gramEnd"/>
      <w:r>
        <w:rPr>
          <w:rFonts w:ascii="宋体" w:hAnsi="宋体" w:hint="eastAsia"/>
        </w:rPr>
        <w:t>或终止情况</w:t>
      </w:r>
    </w:p>
    <w:sdt>
      <w:sdtPr>
        <w:rPr>
          <w:color w:val="000000" w:themeColor="text1"/>
        </w:rPr>
        <w:alias w:val="是否适用：报告期内募投变更情况  [双击切换]"/>
        <w:tag w:val="_GBC_61c6bb17977047c182c97c4ccdd9b239"/>
        <w:id w:val="-838068800"/>
        <w:placeholder>
          <w:docPart w:val="GBC22222222222222222222222222222"/>
        </w:placeholder>
      </w:sdtPr>
      <w:sdtContent>
        <w:p w14:paraId="2777C7F4" w14:textId="77777777" w:rsidR="00B21F64" w:rsidRDefault="005400A1" w:rsidP="00DC032E">
          <w:pPr>
            <w:rPr>
              <w:rFonts w:hint="eastAsia"/>
            </w:rPr>
          </w:pPr>
          <w:r>
            <w:rPr>
              <w:color w:val="000000" w:themeColor="text1"/>
            </w:rPr>
            <w:fldChar w:fldCharType="begin"/>
          </w:r>
          <w:r w:rsidR="00DC032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C032E">
            <w:rPr>
              <w:color w:val="000000" w:themeColor="text1"/>
            </w:rPr>
            <w:instrText xml:space="preserve"> MACROBUTTON  SnrToggleCheckbox √不适用 </w:instrText>
          </w:r>
          <w:r>
            <w:rPr>
              <w:color w:val="000000" w:themeColor="text1"/>
            </w:rPr>
            <w:fldChar w:fldCharType="end"/>
          </w:r>
        </w:p>
      </w:sdtContent>
    </w:sdt>
    <w:bookmarkEnd w:id="159" w:displacedByCustomXml="prev"/>
    <w:bookmarkEnd w:id="152" w:displacedByCustomXml="prev"/>
    <w:p w14:paraId="393EAC57" w14:textId="77777777" w:rsidR="00B21F64" w:rsidRDefault="00B21F64">
      <w:pPr>
        <w:rPr>
          <w:rFonts w:hint="eastAsia"/>
          <w:color w:val="000000" w:themeColor="text1"/>
        </w:rPr>
      </w:pPr>
    </w:p>
    <w:p w14:paraId="34665122" w14:textId="77777777" w:rsidR="00B21F64" w:rsidRDefault="00B21F64">
      <w:pPr>
        <w:rPr>
          <w:rFonts w:hint="eastAsia"/>
          <w:color w:val="000000" w:themeColor="text1"/>
        </w:rPr>
        <w:sectPr w:rsidR="00B21F64">
          <w:pgSz w:w="16838" w:h="11906" w:orient="landscape"/>
          <w:pgMar w:top="1797" w:right="1525" w:bottom="1276" w:left="1440" w:header="855" w:footer="992" w:gutter="0"/>
          <w:cols w:space="425"/>
          <w:docGrid w:linePitch="312"/>
        </w:sectPr>
      </w:pPr>
    </w:p>
    <w:p w14:paraId="544362C9" w14:textId="77777777" w:rsidR="00B21F64" w:rsidRDefault="005400A1">
      <w:pPr>
        <w:pStyle w:val="TOC30"/>
        <w:numPr>
          <w:ilvl w:val="0"/>
          <w:numId w:val="178"/>
        </w:numPr>
        <w:tabs>
          <w:tab w:val="num" w:pos="360"/>
        </w:tabs>
        <w:ind w:left="450" w:hanging="450"/>
        <w:rPr>
          <w:rFonts w:ascii="宋体" w:hAnsi="宋体" w:hint="eastAsia"/>
        </w:rPr>
      </w:pPr>
      <w:bookmarkStart w:id="160" w:name="_Hlk106701941"/>
      <w:bookmarkEnd w:id="145"/>
      <w:bookmarkEnd w:id="151"/>
      <w:r>
        <w:rPr>
          <w:rFonts w:ascii="宋体" w:hAnsi="宋体" w:hint="eastAsia"/>
        </w:rPr>
        <w:lastRenderedPageBreak/>
        <w:t>报告期内募集资金使用的其他情况</w:t>
      </w:r>
    </w:p>
    <w:p w14:paraId="3831A644" w14:textId="77777777" w:rsidR="00B21F64" w:rsidRDefault="005400A1">
      <w:pPr>
        <w:pStyle w:val="TOC40"/>
        <w:numPr>
          <w:ilvl w:val="0"/>
          <w:numId w:val="179"/>
        </w:numPr>
        <w:tabs>
          <w:tab w:val="num" w:pos="360"/>
        </w:tabs>
        <w:ind w:left="0" w:firstLine="0"/>
        <w:rPr>
          <w:rFonts w:hint="eastAsia"/>
          <w:b w:val="0"/>
          <w:color w:val="000000" w:themeColor="text1"/>
        </w:rPr>
      </w:pPr>
      <w:bookmarkStart w:id="161" w:name="_Hlk90391881"/>
      <w:r>
        <w:rPr>
          <w:rFonts w:hint="eastAsia"/>
          <w:b w:val="0"/>
          <w:color w:val="000000" w:themeColor="text1"/>
        </w:rPr>
        <w:t>募集资金投资项目先期投入及置换情况</w:t>
      </w:r>
    </w:p>
    <w:sdt>
      <w:sdtPr>
        <w:rPr>
          <w:color w:val="000000" w:themeColor="text1"/>
        </w:rPr>
        <w:alias w:val="是否适用：募集资金投资项目先期投入及置换情况[双击切换]"/>
        <w:tag w:val="_GBC_b06d44c662884677b070104fc12a6377"/>
        <w:id w:val="-1263374715"/>
        <w:placeholder>
          <w:docPart w:val="GBC22222222222222222222222222222"/>
        </w:placeholder>
      </w:sdtPr>
      <w:sdtContent>
        <w:p w14:paraId="63C45219" w14:textId="77777777" w:rsidR="00B21F64" w:rsidRDefault="005400A1" w:rsidP="00DC032E">
          <w:pPr>
            <w:rPr>
              <w:rFonts w:hint="eastAsia"/>
              <w:color w:val="000000" w:themeColor="text1"/>
            </w:rPr>
          </w:pPr>
          <w:r>
            <w:rPr>
              <w:color w:val="000000" w:themeColor="text1"/>
            </w:rPr>
            <w:fldChar w:fldCharType="begin"/>
          </w:r>
          <w:r w:rsidR="00DC032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C032E">
            <w:rPr>
              <w:color w:val="000000" w:themeColor="text1"/>
            </w:rPr>
            <w:instrText xml:space="preserve"> MACROBUTTON  SnrToggleCheckbox √不适用 </w:instrText>
          </w:r>
          <w:r>
            <w:rPr>
              <w:color w:val="000000" w:themeColor="text1"/>
            </w:rPr>
            <w:fldChar w:fldCharType="end"/>
          </w:r>
        </w:p>
      </w:sdtContent>
    </w:sdt>
    <w:p w14:paraId="7D8E6949" w14:textId="77777777" w:rsidR="00B21F64" w:rsidRDefault="00B21F64">
      <w:pPr>
        <w:rPr>
          <w:rFonts w:hint="eastAsia"/>
          <w:color w:val="000000" w:themeColor="text1"/>
        </w:rPr>
      </w:pPr>
    </w:p>
    <w:p w14:paraId="5B6A1E6A" w14:textId="77777777" w:rsidR="00B21F64" w:rsidRDefault="005400A1">
      <w:pPr>
        <w:pStyle w:val="TOC40"/>
        <w:numPr>
          <w:ilvl w:val="0"/>
          <w:numId w:val="179"/>
        </w:numPr>
        <w:tabs>
          <w:tab w:val="num" w:pos="360"/>
        </w:tabs>
        <w:ind w:left="0" w:firstLine="0"/>
        <w:rPr>
          <w:rFonts w:hint="eastAsia"/>
          <w:b w:val="0"/>
          <w:color w:val="000000" w:themeColor="text1"/>
        </w:rPr>
      </w:pPr>
      <w:bookmarkStart w:id="162" w:name="_Hlk90391885"/>
      <w:bookmarkEnd w:id="161"/>
      <w:r>
        <w:rPr>
          <w:rFonts w:hint="eastAsia"/>
          <w:b w:val="0"/>
          <w:color w:val="000000" w:themeColor="text1"/>
        </w:rPr>
        <w:t>用闲置募集资金暂时补充流动资金情况</w:t>
      </w:r>
    </w:p>
    <w:sdt>
      <w:sdtPr>
        <w:rPr>
          <w:color w:val="000000" w:themeColor="text1"/>
        </w:rPr>
        <w:alias w:val="是否适用：用闲置募集资金暂时补充流动资金情况[双击切换]"/>
        <w:tag w:val="_GBC_ff43f380569e44b3a8133e22e550808e"/>
        <w:id w:val="1062206891"/>
        <w:placeholder>
          <w:docPart w:val="GBC22222222222222222222222222222"/>
        </w:placeholder>
      </w:sdtPr>
      <w:sdtContent>
        <w:p w14:paraId="111D9CF5" w14:textId="77777777" w:rsidR="00B21F64" w:rsidRDefault="005400A1" w:rsidP="00DC032E">
          <w:pPr>
            <w:rPr>
              <w:rFonts w:hint="eastAsia"/>
              <w:color w:val="000000" w:themeColor="text1"/>
            </w:rPr>
          </w:pPr>
          <w:r>
            <w:rPr>
              <w:color w:val="000000" w:themeColor="text1"/>
            </w:rPr>
            <w:fldChar w:fldCharType="begin"/>
          </w:r>
          <w:r w:rsidR="00DC032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C032E">
            <w:rPr>
              <w:color w:val="000000" w:themeColor="text1"/>
            </w:rPr>
            <w:instrText xml:space="preserve"> MACROBUTTON  SnrToggleCheckbox √不适用 </w:instrText>
          </w:r>
          <w:r>
            <w:rPr>
              <w:color w:val="000000" w:themeColor="text1"/>
            </w:rPr>
            <w:fldChar w:fldCharType="end"/>
          </w:r>
        </w:p>
      </w:sdtContent>
    </w:sdt>
    <w:p w14:paraId="381B0B51" w14:textId="77777777" w:rsidR="00B21F64" w:rsidRDefault="00B21F64">
      <w:pPr>
        <w:rPr>
          <w:rFonts w:hint="eastAsia"/>
          <w:color w:val="000000" w:themeColor="text1"/>
        </w:rPr>
      </w:pPr>
    </w:p>
    <w:p w14:paraId="008DF1A1" w14:textId="77777777" w:rsidR="00B21F64" w:rsidRDefault="005400A1">
      <w:pPr>
        <w:pStyle w:val="TOC40"/>
        <w:numPr>
          <w:ilvl w:val="0"/>
          <w:numId w:val="179"/>
        </w:numPr>
        <w:tabs>
          <w:tab w:val="num" w:pos="360"/>
        </w:tabs>
        <w:ind w:left="0" w:firstLine="0"/>
        <w:rPr>
          <w:rFonts w:hint="eastAsia"/>
          <w:b w:val="0"/>
          <w:color w:val="000000" w:themeColor="text1"/>
        </w:rPr>
      </w:pPr>
      <w:bookmarkStart w:id="163" w:name="_Hlk90391888"/>
      <w:bookmarkStart w:id="164" w:name="_Hlk168577344"/>
      <w:bookmarkEnd w:id="162"/>
      <w:r>
        <w:rPr>
          <w:rFonts w:hint="eastAsia"/>
          <w:b w:val="0"/>
          <w:color w:val="000000" w:themeColor="text1"/>
        </w:rPr>
        <w:t>对闲置募集资金进行现金管理，投资相关产品情况</w:t>
      </w:r>
    </w:p>
    <w:sdt>
      <w:sdtPr>
        <w:rPr>
          <w:color w:val="000000" w:themeColor="text1"/>
        </w:rPr>
        <w:alias w:val="是否适用：对闲置募集资金进行现金管理，投资相关产品情况[双击切换]"/>
        <w:tag w:val="_GBC_92cbbe7d67804f08b5eee0f9fcfc832c"/>
        <w:id w:val="72937577"/>
        <w:placeholder>
          <w:docPart w:val="GBC22222222222222222222222222222"/>
        </w:placeholder>
      </w:sdtPr>
      <w:sdtContent>
        <w:p w14:paraId="607B60BD" w14:textId="77777777" w:rsidR="00DC032E" w:rsidRDefault="005400A1" w:rsidP="00DC032E">
          <w:pPr>
            <w:rPr>
              <w:rFonts w:hint="eastAsia"/>
              <w:color w:val="000000" w:themeColor="text1"/>
            </w:rPr>
          </w:pPr>
          <w:r>
            <w:rPr>
              <w:color w:val="000000" w:themeColor="text1"/>
            </w:rPr>
            <w:fldChar w:fldCharType="begin"/>
          </w:r>
          <w:r w:rsidR="00DC032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C032E">
            <w:rPr>
              <w:color w:val="000000" w:themeColor="text1"/>
            </w:rPr>
            <w:instrText xml:space="preserve"> MACROBUTTON  SnrToggleCheckbox √不适用 </w:instrText>
          </w:r>
          <w:r>
            <w:rPr>
              <w:color w:val="000000" w:themeColor="text1"/>
            </w:rPr>
            <w:fldChar w:fldCharType="end"/>
          </w:r>
        </w:p>
      </w:sdtContent>
    </w:sdt>
    <w:p w14:paraId="783B15CA" w14:textId="77777777" w:rsidR="00B21F64" w:rsidRDefault="00B21F64">
      <w:pPr>
        <w:rPr>
          <w:rFonts w:hint="eastAsia"/>
          <w:color w:val="000000" w:themeColor="text1"/>
        </w:rPr>
      </w:pPr>
    </w:p>
    <w:bookmarkEnd w:id="163"/>
    <w:bookmarkEnd w:id="164"/>
    <w:p w14:paraId="0DBFD79A" w14:textId="77777777" w:rsidR="00B21F64" w:rsidRDefault="005400A1">
      <w:pPr>
        <w:pStyle w:val="TOC40"/>
        <w:numPr>
          <w:ilvl w:val="0"/>
          <w:numId w:val="179"/>
        </w:numPr>
        <w:tabs>
          <w:tab w:val="num" w:pos="360"/>
        </w:tabs>
        <w:ind w:left="0" w:firstLine="0"/>
        <w:rPr>
          <w:rFonts w:hint="eastAsia"/>
          <w:b w:val="0"/>
          <w:color w:val="000000" w:themeColor="text1"/>
        </w:rPr>
      </w:pPr>
      <w:r>
        <w:rPr>
          <w:rFonts w:hint="eastAsia"/>
          <w:b w:val="0"/>
          <w:color w:val="000000" w:themeColor="text1"/>
        </w:rPr>
        <w:t>其他</w:t>
      </w:r>
    </w:p>
    <w:sdt>
      <w:sdtPr>
        <w:rPr>
          <w:color w:val="000000" w:themeColor="text1"/>
        </w:rPr>
        <w:alias w:val="是否适用：募集资金使用的其他情况?[双击切换]"/>
        <w:tag w:val="_GBC_9e056ad2df86481f90515884d4d4be4c"/>
        <w:id w:val="1690488100"/>
        <w:placeholder>
          <w:docPart w:val="GBC22222222222222222222222222222"/>
        </w:placeholder>
      </w:sdtPr>
      <w:sdtContent>
        <w:p w14:paraId="13BEF41B" w14:textId="77777777" w:rsidR="00B21F64" w:rsidRDefault="005400A1" w:rsidP="00DC032E">
          <w:pPr>
            <w:rPr>
              <w:rFonts w:hint="eastAsia"/>
              <w:color w:val="000000" w:themeColor="text1"/>
            </w:rPr>
          </w:pPr>
          <w:r>
            <w:rPr>
              <w:color w:val="000000" w:themeColor="text1"/>
            </w:rPr>
            <w:fldChar w:fldCharType="begin"/>
          </w:r>
          <w:r w:rsidR="00DC032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C032E">
            <w:rPr>
              <w:color w:val="000000" w:themeColor="text1"/>
            </w:rPr>
            <w:instrText xml:space="preserve"> MACROBUTTON  SnrToggleCheckbox √不适用 </w:instrText>
          </w:r>
          <w:r>
            <w:rPr>
              <w:color w:val="000000" w:themeColor="text1"/>
            </w:rPr>
            <w:fldChar w:fldCharType="end"/>
          </w:r>
        </w:p>
      </w:sdtContent>
    </w:sdt>
    <w:p w14:paraId="1FA77C63" w14:textId="77777777" w:rsidR="00B21F64" w:rsidRDefault="00B21F64">
      <w:pPr>
        <w:rPr>
          <w:rFonts w:hint="eastAsia"/>
          <w:color w:val="000000" w:themeColor="text1"/>
        </w:rPr>
      </w:pPr>
    </w:p>
    <w:bookmarkEnd w:id="146"/>
    <w:bookmarkEnd w:id="147"/>
    <w:bookmarkEnd w:id="148"/>
    <w:bookmarkEnd w:id="160"/>
    <w:p w14:paraId="775BADDD" w14:textId="77777777" w:rsidR="00B21F64" w:rsidRDefault="005400A1">
      <w:pPr>
        <w:pStyle w:val="TOC20"/>
        <w:numPr>
          <w:ilvl w:val="0"/>
          <w:numId w:val="9"/>
        </w:numPr>
      </w:pPr>
      <w:r>
        <w:rPr>
          <w:rFonts w:hint="eastAsia"/>
        </w:rPr>
        <w:t>其他对投资者</w:t>
      </w:r>
      <w:proofErr w:type="gramStart"/>
      <w:r>
        <w:rPr>
          <w:rFonts w:hint="eastAsia"/>
        </w:rPr>
        <w:t>作出</w:t>
      </w:r>
      <w:proofErr w:type="gramEnd"/>
      <w:r>
        <w:rPr>
          <w:rFonts w:hint="eastAsia"/>
        </w:rPr>
        <w:t>价值判断和投资决策有重大影响的重大事项的说明</w:t>
      </w:r>
    </w:p>
    <w:sdt>
      <w:sdtPr>
        <w:rPr>
          <w:szCs w:val="21"/>
        </w:rPr>
        <w:alias w:val="是否适用：其他对投资者作出价值判断和投资决策有重大影响的重大事项的说明[双击切换]"/>
        <w:tag w:val="_GBC_a560f17fa4c7429db7d87dca59f4df08"/>
        <w:id w:val="949276568"/>
        <w:placeholder>
          <w:docPart w:val="GBC22222222222222222222222222222"/>
        </w:placeholder>
      </w:sdtPr>
      <w:sdtContent>
        <w:p w14:paraId="1329F791" w14:textId="77777777" w:rsidR="00B21F64" w:rsidRDefault="005400A1">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对投资者作出价值判断和投资决策有重大影响的重大事项的说明"/>
        <w:tag w:val="_GBC_d3135053067b425697673c629341fac1"/>
        <w:id w:val="1624032686"/>
        <w:placeholder>
          <w:docPart w:val="GBC22222222222222222222222222222"/>
        </w:placeholder>
      </w:sdtPr>
      <w:sdtEndPr>
        <w:rPr>
          <w:szCs w:val="24"/>
        </w:rPr>
      </w:sdtEndPr>
      <w:sdtContent>
        <w:p w14:paraId="4C0B27F4" w14:textId="77777777" w:rsidR="00B21F64" w:rsidRDefault="005400A1" w:rsidP="00290B45">
          <w:pPr>
            <w:ind w:firstLineChars="200" w:firstLine="420"/>
            <w:jc w:val="both"/>
            <w:rPr>
              <w:rFonts w:hint="eastAsia"/>
              <w:szCs w:val="21"/>
            </w:rPr>
          </w:pPr>
          <w:r>
            <w:rPr>
              <w:rFonts w:hint="eastAsia"/>
              <w:szCs w:val="21"/>
            </w:rPr>
            <w:t>1、</w:t>
          </w:r>
          <w:r w:rsidRPr="00A10AD7">
            <w:rPr>
              <w:rFonts w:hint="eastAsia"/>
              <w:szCs w:val="21"/>
            </w:rPr>
            <w:t>为进一步盘活现有存量资产，实现消费基础设施项目“投、融、管、退”资本运作循环，促进公司轻资产运营模式的战略转型，</w:t>
          </w:r>
          <w:r>
            <w:rPr>
              <w:rFonts w:hint="eastAsia"/>
              <w:szCs w:val="21"/>
            </w:rPr>
            <w:t>公司</w:t>
          </w:r>
          <w:r w:rsidRPr="00414CFB">
            <w:rPr>
              <w:rFonts w:hint="eastAsia"/>
              <w:szCs w:val="21"/>
            </w:rPr>
            <w:t>拟以持有的中国轻纺城北联市场作为底层资产</w:t>
          </w:r>
          <w:r>
            <w:rPr>
              <w:rFonts w:hint="eastAsia"/>
              <w:szCs w:val="21"/>
            </w:rPr>
            <w:t>，</w:t>
          </w:r>
          <w:r w:rsidRPr="00A10AD7">
            <w:rPr>
              <w:rFonts w:hint="eastAsia"/>
              <w:szCs w:val="21"/>
            </w:rPr>
            <w:t>申请试点发行公开募集基础设施领域不动产投资信托基金</w:t>
          </w:r>
          <w:r>
            <w:rPr>
              <w:rFonts w:hint="eastAsia"/>
              <w:szCs w:val="21"/>
            </w:rPr>
            <w:t>。2024年12月30日，公司第十一届董事会第七次会议审议通过《</w:t>
          </w:r>
          <w:r w:rsidRPr="00414CFB">
            <w:rPr>
              <w:rFonts w:hint="eastAsia"/>
              <w:szCs w:val="21"/>
            </w:rPr>
            <w:t>关于开展基础设施公募REITs申报发行工作的</w:t>
          </w:r>
          <w:r>
            <w:rPr>
              <w:rFonts w:hint="eastAsia"/>
              <w:szCs w:val="21"/>
            </w:rPr>
            <w:t>议</w:t>
          </w:r>
          <w:r w:rsidRPr="00414CFB">
            <w:rPr>
              <w:rFonts w:hint="eastAsia"/>
              <w:szCs w:val="21"/>
            </w:rPr>
            <w:t>案</w:t>
          </w:r>
          <w:r>
            <w:rPr>
              <w:rFonts w:hint="eastAsia"/>
              <w:szCs w:val="21"/>
            </w:rPr>
            <w:t>》，同意</w:t>
          </w:r>
          <w:r w:rsidRPr="007F6FBB">
            <w:rPr>
              <w:rFonts w:hint="eastAsia"/>
              <w:szCs w:val="21"/>
            </w:rPr>
            <w:t>本次基础设施公募REITs</w:t>
          </w:r>
          <w:proofErr w:type="gramStart"/>
          <w:r>
            <w:rPr>
              <w:rFonts w:hint="eastAsia"/>
              <w:szCs w:val="21"/>
            </w:rPr>
            <w:t>以北联</w:t>
          </w:r>
          <w:proofErr w:type="gramEnd"/>
          <w:r>
            <w:rPr>
              <w:rFonts w:hint="eastAsia"/>
              <w:szCs w:val="21"/>
            </w:rPr>
            <w:t>市场作为底层资产，开展</w:t>
          </w:r>
          <w:r w:rsidRPr="003B1638">
            <w:rPr>
              <w:rFonts w:hint="eastAsia"/>
              <w:szCs w:val="21"/>
            </w:rPr>
            <w:t>公开募集基础设施证券投资基金</w:t>
          </w:r>
          <w:r>
            <w:rPr>
              <w:rFonts w:hint="eastAsia"/>
              <w:szCs w:val="21"/>
            </w:rPr>
            <w:t>。（详见公司临2024-033、临2024-045公告）</w:t>
          </w:r>
        </w:p>
        <w:p w14:paraId="630890E8" w14:textId="77777777" w:rsidR="00B21F64" w:rsidRDefault="0037750F" w:rsidP="004E5F2F">
          <w:pPr>
            <w:ind w:firstLineChars="200" w:firstLine="420"/>
            <w:jc w:val="both"/>
            <w:rPr>
              <w:rFonts w:hint="eastAsia"/>
              <w:szCs w:val="21"/>
            </w:rPr>
            <w:sectPr w:rsidR="00B21F64">
              <w:pgSz w:w="11906" w:h="16838"/>
              <w:pgMar w:top="1525" w:right="1276" w:bottom="1440" w:left="1797" w:header="855" w:footer="992" w:gutter="0"/>
              <w:cols w:space="425"/>
              <w:docGrid w:linePitch="312"/>
            </w:sectPr>
          </w:pPr>
          <w:r>
            <w:rPr>
              <w:rFonts w:hint="eastAsia"/>
              <w:szCs w:val="21"/>
            </w:rPr>
            <w:t>2</w:t>
          </w:r>
          <w:r w:rsidR="005400A1" w:rsidRPr="00B3756A">
            <w:rPr>
              <w:rFonts w:hint="eastAsia"/>
              <w:szCs w:val="21"/>
            </w:rPr>
            <w:t>、2022 年6月，公司全资子公司绍兴中国轻纺城国际物流中心有限公司与房屋征收部门：绍兴市未来社区开发建设有限公司、征收实施单位：绍兴市柯桥区齐贤街道办事处就房屋征收签订《柯桥区（齐贤街道）国有土地上房屋征收协议》，上述事宜已经公司第十届董事会第八次会议、第十届监事会第七次会议和2022年第一次临时股东大会审议通过。2022年6月，公司收到第一笔拆迁补偿款5亿元；2022年8月，公司收到第二笔拆迁补偿款2 亿元；2022年9月，公司收到第三笔拆迁补偿款216,866,312 元；2023年5月，公司收到第四笔拆迁补偿款2亿元（详见公司临2022-020、临2022-026、临2022-028、临2022-029、临2023-041公告）</w:t>
          </w:r>
          <w:r w:rsidR="005400A1" w:rsidRPr="00BE63AC">
            <w:rPr>
              <w:rFonts w:hint="eastAsia"/>
              <w:szCs w:val="21"/>
            </w:rPr>
            <w:t>。截至2024年12月31日，公司收到绍兴市柯桥区齐贤街道办事处支付的房屋征收补偿款合计1,116,866,312.00 元，剩余尚未收到的征收补偿款371,152,999.00元计入其他应收款。</w:t>
          </w:r>
        </w:p>
      </w:sdtContent>
    </w:sdt>
    <w:p w14:paraId="5AAC093E" w14:textId="77777777" w:rsidR="009E4998" w:rsidRDefault="00AD7306">
      <w:pPr>
        <w:pStyle w:val="1"/>
        <w:numPr>
          <w:ilvl w:val="0"/>
          <w:numId w:val="3"/>
        </w:numPr>
      </w:pPr>
      <w:bookmarkStart w:id="165" w:name="_Toc409437607"/>
      <w:bookmarkStart w:id="166" w:name="_Toc437440713"/>
      <w:bookmarkStart w:id="167" w:name="_Toc184741580"/>
      <w:bookmarkEnd w:id="122"/>
      <w:r>
        <w:rPr>
          <w:rFonts w:hint="eastAsia"/>
        </w:rPr>
        <w:lastRenderedPageBreak/>
        <w:t>股份变动及股东情况</w:t>
      </w:r>
    </w:p>
    <w:bookmarkEnd w:id="165"/>
    <w:bookmarkEnd w:id="166"/>
    <w:bookmarkEnd w:id="167"/>
    <w:p w14:paraId="14EB7E1F" w14:textId="77777777" w:rsidR="009E4998" w:rsidRDefault="009E4998">
      <w:pPr>
        <w:rPr>
          <w:rFonts w:hint="eastAsia"/>
        </w:rPr>
      </w:pPr>
    </w:p>
    <w:p w14:paraId="295222A3" w14:textId="77777777" w:rsidR="009E4998" w:rsidRDefault="00AD7306">
      <w:pPr>
        <w:pStyle w:val="2"/>
        <w:numPr>
          <w:ilvl w:val="0"/>
          <w:numId w:val="1"/>
        </w:numPr>
      </w:pPr>
      <w:bookmarkStart w:id="168" w:name="_Toc342059476"/>
      <w:bookmarkStart w:id="169" w:name="_Toc342565989"/>
      <w:r>
        <w:t>股</w:t>
      </w:r>
      <w:r>
        <w:rPr>
          <w:rFonts w:hint="eastAsia"/>
        </w:rPr>
        <w:t>本变动情况</w:t>
      </w:r>
      <w:bookmarkEnd w:id="168"/>
      <w:bookmarkEnd w:id="169"/>
    </w:p>
    <w:p w14:paraId="4F07839B" w14:textId="77777777" w:rsidR="009E4998" w:rsidRDefault="00AD7306">
      <w:pPr>
        <w:pStyle w:val="3"/>
        <w:numPr>
          <w:ilvl w:val="1"/>
          <w:numId w:val="12"/>
        </w:numPr>
        <w:rPr>
          <w:szCs w:val="21"/>
        </w:rPr>
      </w:pPr>
      <w:bookmarkStart w:id="170" w:name="_Toc342059477"/>
      <w:bookmarkStart w:id="171" w:name="_Toc342565990"/>
      <w:r>
        <w:rPr>
          <w:rFonts w:hint="eastAsia"/>
          <w:szCs w:val="21"/>
        </w:rPr>
        <w:t>股份变动情况表</w:t>
      </w:r>
      <w:bookmarkEnd w:id="170"/>
      <w:bookmarkEnd w:id="171"/>
    </w:p>
    <w:p w14:paraId="6E50BA95" w14:textId="77777777" w:rsidR="009E4998" w:rsidRDefault="00AD7306">
      <w:pPr>
        <w:pStyle w:val="4"/>
        <w:numPr>
          <w:ilvl w:val="2"/>
          <w:numId w:val="13"/>
        </w:numPr>
        <w:rPr>
          <w:rFonts w:hint="eastAsia"/>
        </w:rPr>
      </w:pPr>
      <w:r>
        <w:rPr>
          <w:rFonts w:hint="eastAsia"/>
        </w:rPr>
        <w:t>股份变动情况表</w:t>
      </w:r>
    </w:p>
    <w:p w14:paraId="2A12C7D6" w14:textId="77777777" w:rsidR="009E4998" w:rsidRDefault="00AD7306">
      <w:pPr>
        <w:rPr>
          <w:rFonts w:hint="eastAsia"/>
          <w:szCs w:val="21"/>
        </w:rPr>
      </w:pPr>
      <w:r>
        <w:rPr>
          <w:rFonts w:hint="eastAsia"/>
          <w:szCs w:val="21"/>
        </w:rPr>
        <w:t>报告期内，</w:t>
      </w:r>
      <w:sdt>
        <w:sdtPr>
          <w:tag w:val="_PLD_303fb4c9f7d142ca90d4294a294b610e"/>
          <w:id w:val="363946748"/>
        </w:sdtPr>
        <w:sdtContent>
          <w:r>
            <w:rPr>
              <w:rFonts w:hint="eastAsia"/>
              <w:szCs w:val="21"/>
            </w:rPr>
            <w:t>公司股份总数及股本结构未发生变化。</w:t>
          </w:r>
        </w:sdtContent>
      </w:sdt>
    </w:p>
    <w:p w14:paraId="2D893130" w14:textId="77777777" w:rsidR="009E4998" w:rsidRDefault="009E4998">
      <w:pPr>
        <w:rPr>
          <w:rFonts w:hint="eastAsia"/>
          <w:szCs w:val="21"/>
        </w:rPr>
      </w:pPr>
    </w:p>
    <w:p w14:paraId="0330CD1E" w14:textId="77777777" w:rsidR="009E4998" w:rsidRDefault="00AD7306">
      <w:pPr>
        <w:pStyle w:val="4"/>
        <w:numPr>
          <w:ilvl w:val="2"/>
          <w:numId w:val="13"/>
        </w:numPr>
        <w:rPr>
          <w:rFonts w:hint="eastAsia"/>
        </w:rPr>
      </w:pPr>
      <w:r>
        <w:rPr>
          <w:rFonts w:hint="eastAsia"/>
        </w:rPr>
        <w:t>股份变动情况说明</w:t>
      </w:r>
    </w:p>
    <w:sdt>
      <w:sdtPr>
        <w:rPr>
          <w:rFonts w:hint="eastAsia"/>
          <w:szCs w:val="21"/>
        </w:rPr>
        <w:alias w:val="是否适用：普通股股份变动情况说明[双击切换]"/>
        <w:tag w:val="_GBC_b52413c1d37b456ba72aa8b8840cb9d8"/>
        <w:id w:val="-1258130220"/>
        <w:placeholder>
          <w:docPart w:val="GBC22222222222222222222222222222"/>
        </w:placeholder>
      </w:sdtPr>
      <w:sdtContent>
        <w:p w14:paraId="0239A0BD" w14:textId="77777777" w:rsidR="009E4998" w:rsidRDefault="00AD7306" w:rsidP="00204A33">
          <w:pPr>
            <w:rPr>
              <w:rFonts w:hint="eastAsia"/>
              <w:szCs w:val="21"/>
            </w:rPr>
          </w:pPr>
          <w:r>
            <w:rPr>
              <w:szCs w:val="21"/>
            </w:rPr>
            <w:fldChar w:fldCharType="begin"/>
          </w:r>
          <w:r w:rsidR="00204A33">
            <w:rPr>
              <w:szCs w:val="21"/>
            </w:rPr>
            <w:instrText xml:space="preserve"> MACROBUTTON  SnrToggleCheckbox □适用  </w:instrText>
          </w:r>
          <w:r>
            <w:rPr>
              <w:szCs w:val="21"/>
            </w:rPr>
            <w:fldChar w:fldCharType="end"/>
          </w:r>
          <w:r>
            <w:rPr>
              <w:szCs w:val="21"/>
            </w:rPr>
            <w:fldChar w:fldCharType="begin"/>
          </w:r>
          <w:r w:rsidR="00204A33">
            <w:rPr>
              <w:szCs w:val="21"/>
            </w:rPr>
            <w:instrText xml:space="preserve"> MACROBUTTON  SnrToggleCheckbox √不适用 </w:instrText>
          </w:r>
          <w:r>
            <w:rPr>
              <w:szCs w:val="21"/>
            </w:rPr>
            <w:fldChar w:fldCharType="end"/>
          </w:r>
        </w:p>
      </w:sdtContent>
    </w:sdt>
    <w:p w14:paraId="77D825E9" w14:textId="77777777" w:rsidR="00204A33" w:rsidRDefault="00204A33" w:rsidP="00204A33">
      <w:pPr>
        <w:rPr>
          <w:rFonts w:hint="eastAsia"/>
          <w:szCs w:val="21"/>
        </w:rPr>
      </w:pPr>
    </w:p>
    <w:p w14:paraId="3A3355C6" w14:textId="77777777" w:rsidR="009E4998" w:rsidRDefault="00AD7306">
      <w:pPr>
        <w:pStyle w:val="4"/>
        <w:numPr>
          <w:ilvl w:val="2"/>
          <w:numId w:val="13"/>
        </w:numPr>
        <w:rPr>
          <w:rFonts w:hint="eastAsia"/>
        </w:rPr>
      </w:pPr>
      <w:r>
        <w:rPr>
          <w:rFonts w:hint="eastAsia"/>
        </w:rPr>
        <w:t>股份变动对最近一年和最近一期每股收益、每股净资产等财务指标的影响（如有）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340117833"/>
        <w:placeholder>
          <w:docPart w:val="GBC22222222222222222222222222222"/>
        </w:placeholder>
      </w:sdtPr>
      <w:sdtContent>
        <w:p w14:paraId="5E6E621F" w14:textId="77777777" w:rsidR="009E4998" w:rsidRDefault="00AD7306" w:rsidP="00204A33">
          <w:pPr>
            <w:rPr>
              <w:rFonts w:hint="eastAsia"/>
              <w:szCs w:val="21"/>
            </w:rPr>
          </w:pPr>
          <w:r>
            <w:rPr>
              <w:szCs w:val="21"/>
            </w:rPr>
            <w:fldChar w:fldCharType="begin"/>
          </w:r>
          <w:r w:rsidR="00204A33">
            <w:rPr>
              <w:szCs w:val="21"/>
            </w:rPr>
            <w:instrText xml:space="preserve"> MACROBUTTON  SnrToggleCheckbox □适用  </w:instrText>
          </w:r>
          <w:r>
            <w:rPr>
              <w:szCs w:val="21"/>
            </w:rPr>
            <w:fldChar w:fldCharType="end"/>
          </w:r>
          <w:r>
            <w:rPr>
              <w:szCs w:val="21"/>
            </w:rPr>
            <w:fldChar w:fldCharType="begin"/>
          </w:r>
          <w:r w:rsidR="00204A33">
            <w:rPr>
              <w:szCs w:val="21"/>
            </w:rPr>
            <w:instrText xml:space="preserve"> MACROBUTTON  SnrToggleCheckbox √不适用 </w:instrText>
          </w:r>
          <w:r>
            <w:rPr>
              <w:szCs w:val="21"/>
            </w:rPr>
            <w:fldChar w:fldCharType="end"/>
          </w:r>
        </w:p>
      </w:sdtContent>
    </w:sdt>
    <w:p w14:paraId="4BB72D42" w14:textId="77777777" w:rsidR="00204A33" w:rsidRDefault="00204A33" w:rsidP="00204A33">
      <w:pPr>
        <w:rPr>
          <w:rFonts w:hint="eastAsia"/>
          <w:szCs w:val="21"/>
        </w:rPr>
      </w:pPr>
    </w:p>
    <w:p w14:paraId="4D500954" w14:textId="77777777" w:rsidR="009E4998" w:rsidRDefault="00AD7306">
      <w:pPr>
        <w:pStyle w:val="4"/>
        <w:numPr>
          <w:ilvl w:val="2"/>
          <w:numId w:val="13"/>
        </w:numPr>
        <w:rPr>
          <w:rFonts w:hint="eastAsia"/>
        </w:rPr>
      </w:pPr>
      <w:r>
        <w:rPr>
          <w:rFonts w:hint="eastAsia"/>
        </w:rP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1284421614"/>
        <w:placeholder>
          <w:docPart w:val="GBC22222222222222222222222222222"/>
        </w:placeholder>
      </w:sdtPr>
      <w:sdtContent>
        <w:p w14:paraId="1282B8E1" w14:textId="77777777" w:rsidR="009E4998" w:rsidRDefault="00AD7306" w:rsidP="00204A33">
          <w:pPr>
            <w:rPr>
              <w:rFonts w:hint="eastAsia"/>
              <w:szCs w:val="21"/>
            </w:rPr>
          </w:pPr>
          <w:r>
            <w:rPr>
              <w:szCs w:val="21"/>
            </w:rPr>
            <w:fldChar w:fldCharType="begin"/>
          </w:r>
          <w:r w:rsidR="00204A33">
            <w:rPr>
              <w:szCs w:val="21"/>
            </w:rPr>
            <w:instrText xml:space="preserve"> MACROBUTTON  SnrToggleCheckbox □适用  </w:instrText>
          </w:r>
          <w:r>
            <w:rPr>
              <w:szCs w:val="21"/>
            </w:rPr>
            <w:fldChar w:fldCharType="end"/>
          </w:r>
          <w:r>
            <w:rPr>
              <w:szCs w:val="21"/>
            </w:rPr>
            <w:fldChar w:fldCharType="begin"/>
          </w:r>
          <w:r w:rsidR="00204A33">
            <w:rPr>
              <w:szCs w:val="21"/>
            </w:rPr>
            <w:instrText xml:space="preserve"> MACROBUTTON  SnrToggleCheckbox √不适用 </w:instrText>
          </w:r>
          <w:r>
            <w:rPr>
              <w:szCs w:val="21"/>
            </w:rPr>
            <w:fldChar w:fldCharType="end"/>
          </w:r>
        </w:p>
      </w:sdtContent>
    </w:sdt>
    <w:p w14:paraId="3BFB4FA7" w14:textId="77777777" w:rsidR="00204A33" w:rsidRDefault="00204A33" w:rsidP="00204A33">
      <w:pPr>
        <w:rPr>
          <w:rFonts w:hint="eastAsia"/>
          <w:szCs w:val="21"/>
        </w:rPr>
      </w:pPr>
    </w:p>
    <w:p w14:paraId="332B912F" w14:textId="77777777" w:rsidR="009E4998" w:rsidRDefault="00AD7306">
      <w:pPr>
        <w:pStyle w:val="3"/>
        <w:numPr>
          <w:ilvl w:val="1"/>
          <w:numId w:val="12"/>
        </w:numPr>
        <w:rPr>
          <w:szCs w:val="21"/>
        </w:rPr>
      </w:pPr>
      <w:r>
        <w:rPr>
          <w:rFonts w:hint="eastAsia"/>
          <w:szCs w:val="21"/>
        </w:rPr>
        <w:t>限售股份变动情况</w:t>
      </w:r>
    </w:p>
    <w:sdt>
      <w:sdtPr>
        <w:alias w:val="是否适用：限售股份变动情况表[双击切换]"/>
        <w:tag w:val="_GBC_c7cc39830d364bf68db1ac8777908a9e"/>
        <w:id w:val="1008331439"/>
        <w:placeholder>
          <w:docPart w:val="GBC22222222222222222222222222222"/>
        </w:placeholder>
      </w:sdtPr>
      <w:sdtContent>
        <w:p w14:paraId="296D97E9" w14:textId="77777777" w:rsidR="009E4998" w:rsidRDefault="00AD7306" w:rsidP="00204A33">
          <w:pPr>
            <w:rPr>
              <w:rFonts w:hint="eastAsia"/>
            </w:rPr>
          </w:pPr>
          <w:r>
            <w:fldChar w:fldCharType="begin"/>
          </w:r>
          <w:r w:rsidR="00204A33">
            <w:instrText xml:space="preserve">MACROBUTTON  SnrToggleCheckbox □适用 </w:instrText>
          </w:r>
          <w:r>
            <w:fldChar w:fldCharType="end"/>
          </w:r>
          <w:r>
            <w:fldChar w:fldCharType="begin"/>
          </w:r>
          <w:r w:rsidR="00204A33">
            <w:instrText xml:space="preserve"> MACROBUTTON  SnrToggleCheckbox √不适用 </w:instrText>
          </w:r>
          <w:r>
            <w:fldChar w:fldCharType="end"/>
          </w:r>
        </w:p>
      </w:sdtContent>
    </w:sdt>
    <w:p w14:paraId="6C698555" w14:textId="77777777" w:rsidR="00204A33" w:rsidRDefault="00204A33" w:rsidP="00204A33">
      <w:pPr>
        <w:rPr>
          <w:rFonts w:asciiTheme="minorEastAsia" w:eastAsiaTheme="minorEastAsia" w:hAnsiTheme="minorEastAsia" w:hint="eastAsia"/>
          <w:szCs w:val="21"/>
        </w:rPr>
      </w:pPr>
    </w:p>
    <w:p w14:paraId="272CF6DB" w14:textId="77777777" w:rsidR="009E4998" w:rsidRDefault="00AD7306">
      <w:pPr>
        <w:pStyle w:val="2"/>
        <w:numPr>
          <w:ilvl w:val="0"/>
          <w:numId w:val="1"/>
        </w:numPr>
      </w:pPr>
      <w:r>
        <w:t>证券发行与上市情况</w:t>
      </w:r>
    </w:p>
    <w:p w14:paraId="0306F579" w14:textId="77777777" w:rsidR="009E4998" w:rsidRDefault="00AD7306">
      <w:pPr>
        <w:pStyle w:val="3"/>
        <w:numPr>
          <w:ilvl w:val="0"/>
          <w:numId w:val="34"/>
        </w:numPr>
      </w:pPr>
      <w:bookmarkStart w:id="172" w:name="_Hlk89954403"/>
      <w:r>
        <w:t>截至</w:t>
      </w:r>
      <w:r>
        <w:rPr>
          <w:rFonts w:hint="eastAsia"/>
        </w:rPr>
        <w:t>报告期内</w:t>
      </w:r>
      <w:r>
        <w:t>证券发行情况</w:t>
      </w:r>
    </w:p>
    <w:sdt>
      <w:sdtPr>
        <w:alias w:val="是否适用：截至报告期内证券发行情况[双击切换]"/>
        <w:tag w:val="_GBC_a9b53137ff4442baa307fbc68ebc8cbc"/>
        <w:id w:val="-1479991434"/>
        <w:placeholder>
          <w:docPart w:val="GBC22222222222222222222222222222"/>
        </w:placeholder>
      </w:sdtPr>
      <w:sdtContent>
        <w:p w14:paraId="3D03C221" w14:textId="77777777" w:rsidR="009E4998" w:rsidRDefault="00AD7306" w:rsidP="00204A33">
          <w:pPr>
            <w:rPr>
              <w:rFonts w:hint="eastAsia"/>
            </w:rPr>
          </w:pPr>
          <w:r>
            <w:fldChar w:fldCharType="begin"/>
          </w:r>
          <w:r w:rsidR="00204A33">
            <w:instrText xml:space="preserve">MACROBUTTON  SnrToggleCheckbox □适用 </w:instrText>
          </w:r>
          <w:r>
            <w:fldChar w:fldCharType="end"/>
          </w:r>
          <w:r>
            <w:fldChar w:fldCharType="begin"/>
          </w:r>
          <w:r w:rsidR="00204A33">
            <w:instrText xml:space="preserve"> MACROBUTTON  SnrToggleCheckbox √不适用 </w:instrText>
          </w:r>
          <w:r>
            <w:fldChar w:fldCharType="end"/>
          </w:r>
        </w:p>
      </w:sdtContent>
    </w:sdt>
    <w:p w14:paraId="543B350B" w14:textId="77777777" w:rsidR="00204A33" w:rsidRDefault="00204A33" w:rsidP="00204A33">
      <w:pPr>
        <w:rPr>
          <w:rFonts w:hint="eastAsia"/>
          <w:szCs w:val="21"/>
        </w:rPr>
      </w:pPr>
    </w:p>
    <w:p w14:paraId="7E6EDBA8" w14:textId="77777777" w:rsidR="009E4998" w:rsidRDefault="00AD7306">
      <w:pPr>
        <w:rPr>
          <w:rFonts w:hint="eastAsia"/>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043710724"/>
        <w:placeholder>
          <w:docPart w:val="GBC22222222222222222222222222222"/>
        </w:placeholder>
      </w:sdtPr>
      <w:sdtContent>
        <w:p w14:paraId="7DEDB51D" w14:textId="77777777" w:rsidR="009E4998" w:rsidRDefault="00AD7306" w:rsidP="00204A33">
          <w:pPr>
            <w:rPr>
              <w:rFonts w:hint="eastAsia"/>
              <w:szCs w:val="21"/>
            </w:rPr>
          </w:pPr>
          <w:r>
            <w:rPr>
              <w:szCs w:val="21"/>
            </w:rPr>
            <w:fldChar w:fldCharType="begin"/>
          </w:r>
          <w:r w:rsidR="00204A33">
            <w:rPr>
              <w:szCs w:val="21"/>
            </w:rPr>
            <w:instrText xml:space="preserve"> MACROBUTTON  SnrToggleCheckbox □适用  </w:instrText>
          </w:r>
          <w:r>
            <w:rPr>
              <w:szCs w:val="21"/>
            </w:rPr>
            <w:fldChar w:fldCharType="end"/>
          </w:r>
          <w:r>
            <w:rPr>
              <w:szCs w:val="21"/>
            </w:rPr>
            <w:fldChar w:fldCharType="begin"/>
          </w:r>
          <w:r w:rsidR="00204A33">
            <w:rPr>
              <w:szCs w:val="21"/>
            </w:rPr>
            <w:instrText xml:space="preserve"> MACROBUTTON  SnrToggleCheckbox √不适用 </w:instrText>
          </w:r>
          <w:r>
            <w:rPr>
              <w:szCs w:val="21"/>
            </w:rPr>
            <w:fldChar w:fldCharType="end"/>
          </w:r>
        </w:p>
      </w:sdtContent>
    </w:sdt>
    <w:bookmarkEnd w:id="172"/>
    <w:p w14:paraId="234A07C2" w14:textId="77777777" w:rsidR="009E4998" w:rsidRDefault="009E4998">
      <w:pPr>
        <w:rPr>
          <w:rFonts w:hint="eastAsia"/>
          <w:szCs w:val="21"/>
        </w:rPr>
      </w:pPr>
    </w:p>
    <w:p w14:paraId="6A185871" w14:textId="77777777" w:rsidR="009E4998" w:rsidRDefault="00AD7306">
      <w:pPr>
        <w:pStyle w:val="3"/>
        <w:numPr>
          <w:ilvl w:val="0"/>
          <w:numId w:val="34"/>
        </w:numPr>
      </w:pPr>
      <w:r>
        <w:rPr>
          <w:rFonts w:hint="eastAsia"/>
          <w:szCs w:val="21"/>
        </w:rPr>
        <w:t>公司股份总数及股东结构变动及公司资产和负债结构的变动情况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593395243"/>
        <w:placeholder>
          <w:docPart w:val="GBC22222222222222222222222222222"/>
        </w:placeholder>
      </w:sdtPr>
      <w:sdtContent>
        <w:p w14:paraId="4305E561" w14:textId="77777777" w:rsidR="009E4998" w:rsidRDefault="00AD7306" w:rsidP="00204A33">
          <w:pPr>
            <w:rPr>
              <w:rFonts w:hint="eastAsia"/>
              <w:szCs w:val="21"/>
            </w:rPr>
          </w:pPr>
          <w:r>
            <w:rPr>
              <w:szCs w:val="21"/>
            </w:rPr>
            <w:fldChar w:fldCharType="begin"/>
          </w:r>
          <w:r w:rsidR="00204A33">
            <w:rPr>
              <w:szCs w:val="21"/>
            </w:rPr>
            <w:instrText xml:space="preserve"> MACROBUTTON  SnrToggleCheckbox □适用  </w:instrText>
          </w:r>
          <w:r>
            <w:rPr>
              <w:szCs w:val="21"/>
            </w:rPr>
            <w:fldChar w:fldCharType="end"/>
          </w:r>
          <w:r>
            <w:rPr>
              <w:szCs w:val="21"/>
            </w:rPr>
            <w:fldChar w:fldCharType="begin"/>
          </w:r>
          <w:r w:rsidR="00204A33">
            <w:rPr>
              <w:szCs w:val="21"/>
            </w:rPr>
            <w:instrText xml:space="preserve"> MACROBUTTON  SnrToggleCheckbox √不适用 </w:instrText>
          </w:r>
          <w:r>
            <w:rPr>
              <w:szCs w:val="21"/>
            </w:rPr>
            <w:fldChar w:fldCharType="end"/>
          </w:r>
        </w:p>
      </w:sdtContent>
    </w:sdt>
    <w:p w14:paraId="543D9D84" w14:textId="77777777" w:rsidR="009E4998" w:rsidRDefault="009E4998">
      <w:pPr>
        <w:rPr>
          <w:rFonts w:hint="eastAsia"/>
          <w:szCs w:val="21"/>
        </w:rPr>
      </w:pPr>
    </w:p>
    <w:p w14:paraId="5AD0C4A4" w14:textId="77777777" w:rsidR="009E4998" w:rsidRDefault="00AD7306">
      <w:pPr>
        <w:pStyle w:val="3"/>
        <w:numPr>
          <w:ilvl w:val="0"/>
          <w:numId w:val="34"/>
        </w:numPr>
      </w:pPr>
      <w:r>
        <w:rPr>
          <w:rFonts w:hint="eastAsia"/>
          <w:szCs w:val="21"/>
        </w:rPr>
        <w:t>现存的内部职工股情况</w:t>
      </w:r>
    </w:p>
    <w:sdt>
      <w:sdtPr>
        <w:alias w:val="是否适用：现存的内部职工股情况[双击切换]"/>
        <w:tag w:val="_GBC_fa5e90226e14408b891f1c5a9dbbf2c5"/>
        <w:id w:val="732122878"/>
        <w:placeholder>
          <w:docPart w:val="GBC22222222222222222222222222222"/>
        </w:placeholder>
      </w:sdtPr>
      <w:sdtContent>
        <w:p w14:paraId="1614B2CE" w14:textId="77777777" w:rsidR="009E4998" w:rsidRDefault="00AD7306" w:rsidP="00204A33">
          <w:pPr>
            <w:rPr>
              <w:rFonts w:hint="eastAsia"/>
            </w:rPr>
          </w:pPr>
          <w:r>
            <w:fldChar w:fldCharType="begin"/>
          </w:r>
          <w:r w:rsidR="00204A33">
            <w:instrText xml:space="preserve">MACROBUTTON  SnrToggleCheckbox □适用 </w:instrText>
          </w:r>
          <w:r>
            <w:fldChar w:fldCharType="end"/>
          </w:r>
          <w:r>
            <w:fldChar w:fldCharType="begin"/>
          </w:r>
          <w:r w:rsidR="00204A33">
            <w:instrText xml:space="preserve"> MACROBUTTON  SnrToggleCheckbox √不适用 </w:instrText>
          </w:r>
          <w:r>
            <w:fldChar w:fldCharType="end"/>
          </w:r>
        </w:p>
      </w:sdtContent>
    </w:sdt>
    <w:p w14:paraId="331C398A" w14:textId="77777777" w:rsidR="00204A33" w:rsidRDefault="00204A33" w:rsidP="00204A33">
      <w:pPr>
        <w:rPr>
          <w:rFonts w:hint="eastAsia"/>
        </w:rPr>
      </w:pPr>
    </w:p>
    <w:p w14:paraId="5CD83F85" w14:textId="77777777" w:rsidR="009E4998" w:rsidRDefault="00AD7306">
      <w:pPr>
        <w:pStyle w:val="2"/>
        <w:numPr>
          <w:ilvl w:val="0"/>
          <w:numId w:val="1"/>
        </w:numPr>
      </w:pPr>
      <w:r>
        <w:t>股东</w:t>
      </w:r>
      <w:r>
        <w:rPr>
          <w:rFonts w:hint="eastAsia"/>
        </w:rPr>
        <w:t>和实际控制人</w:t>
      </w:r>
      <w:r>
        <w:t>情况</w:t>
      </w:r>
    </w:p>
    <w:p w14:paraId="6F09A9BB" w14:textId="77777777" w:rsidR="009E4998" w:rsidRDefault="00AD7306">
      <w:pPr>
        <w:pStyle w:val="3"/>
        <w:numPr>
          <w:ilvl w:val="1"/>
          <w:numId w:val="14"/>
        </w:numPr>
        <w:tabs>
          <w:tab w:val="left" w:pos="851"/>
        </w:tabs>
        <w:ind w:left="426" w:hanging="426"/>
        <w:rPr>
          <w:szCs w:val="21"/>
        </w:rPr>
      </w:pPr>
      <w:r>
        <w:rPr>
          <w:rFonts w:hint="eastAsia"/>
          <w:szCs w:val="21"/>
        </w:rPr>
        <w:t>股东总数</w:t>
      </w:r>
    </w:p>
    <w:tbl>
      <w:tblPr>
        <w:tblStyle w:val="a5"/>
        <w:tblW w:w="0" w:type="auto"/>
        <w:tblLook w:val="04A0" w:firstRow="1" w:lastRow="0" w:firstColumn="1" w:lastColumn="0" w:noHBand="0" w:noVBand="1"/>
      </w:tblPr>
      <w:tblGrid>
        <w:gridCol w:w="4957"/>
        <w:gridCol w:w="3866"/>
      </w:tblGrid>
      <w:tr w:rsidR="009E4998" w14:paraId="4265BF66" w14:textId="77777777" w:rsidTr="00467133">
        <w:sdt>
          <w:sdtPr>
            <w:tag w:val="_PLD_34738880649c43ac9597effd663adc10"/>
            <w:id w:val="-931663327"/>
          </w:sdtPr>
          <w:sdtContent>
            <w:tc>
              <w:tcPr>
                <w:tcW w:w="4957" w:type="dxa"/>
              </w:tcPr>
              <w:p w14:paraId="60C151A9" w14:textId="77777777" w:rsidR="009E4998" w:rsidRDefault="00AD7306">
                <w:pPr>
                  <w:rPr>
                    <w:rFonts w:hint="eastAsia"/>
                    <w:szCs w:val="21"/>
                  </w:rPr>
                </w:pPr>
                <w:r>
                  <w:rPr>
                    <w:szCs w:val="21"/>
                  </w:rPr>
                  <w:t>截</w:t>
                </w:r>
                <w:r>
                  <w:rPr>
                    <w:rFonts w:hint="eastAsia"/>
                    <w:szCs w:val="21"/>
                  </w:rPr>
                  <w:t>至</w:t>
                </w:r>
                <w:r>
                  <w:rPr>
                    <w:szCs w:val="21"/>
                  </w:rPr>
                  <w:t>报告期末</w:t>
                </w:r>
                <w:r>
                  <w:rPr>
                    <w:rFonts w:hint="eastAsia"/>
                    <w:szCs w:val="21"/>
                  </w:rPr>
                  <w:t>普通股</w:t>
                </w:r>
                <w:r>
                  <w:rPr>
                    <w:szCs w:val="21"/>
                  </w:rPr>
                  <w:t>股东总数(户)</w:t>
                </w:r>
              </w:p>
            </w:tc>
          </w:sdtContent>
        </w:sdt>
        <w:sdt>
          <w:sdtPr>
            <w:rPr>
              <w:szCs w:val="21"/>
            </w:rPr>
            <w:alias w:val="报告期末股东总数"/>
            <w:tag w:val="_GBC_510087fb1e024fb293d32127713e45f8"/>
            <w:id w:val="1327554567"/>
          </w:sdtPr>
          <w:sdtContent>
            <w:tc>
              <w:tcPr>
                <w:tcW w:w="3866" w:type="dxa"/>
              </w:tcPr>
              <w:p w14:paraId="73669B6E" w14:textId="77777777" w:rsidR="009E4998" w:rsidRDefault="00D15DD0">
                <w:pPr>
                  <w:jc w:val="right"/>
                  <w:rPr>
                    <w:rFonts w:hint="eastAsia"/>
                    <w:szCs w:val="21"/>
                  </w:rPr>
                </w:pPr>
                <w:r>
                  <w:rPr>
                    <w:szCs w:val="21"/>
                  </w:rPr>
                  <w:t>26,942</w:t>
                </w:r>
              </w:p>
            </w:tc>
          </w:sdtContent>
        </w:sdt>
      </w:tr>
      <w:tr w:rsidR="009E4998" w14:paraId="6B40A75D" w14:textId="77777777" w:rsidTr="00467133">
        <w:tc>
          <w:tcPr>
            <w:tcW w:w="4957" w:type="dxa"/>
          </w:tcPr>
          <w:p w14:paraId="546C9062" w14:textId="77777777" w:rsidR="009E4998" w:rsidRDefault="00AD7306">
            <w:pPr>
              <w:rPr>
                <w:rFonts w:hint="eastAsia"/>
                <w:szCs w:val="21"/>
              </w:rPr>
            </w:pPr>
            <w:r w:rsidRPr="00BE63AC">
              <w:rPr>
                <w:rFonts w:hint="eastAsia"/>
                <w:szCs w:val="21"/>
              </w:rPr>
              <w:t>年度报告披露日前上一月末的普通股股东总数</w:t>
            </w:r>
            <w:r w:rsidRPr="00BE63AC">
              <w:rPr>
                <w:szCs w:val="21"/>
              </w:rPr>
              <w:t>(户)</w:t>
            </w:r>
          </w:p>
        </w:tc>
        <w:tc>
          <w:tcPr>
            <w:tcW w:w="3866" w:type="dxa"/>
          </w:tcPr>
          <w:p w14:paraId="63EBE1C1" w14:textId="77777777" w:rsidR="009E4998" w:rsidRDefault="00BE63AC">
            <w:pPr>
              <w:jc w:val="right"/>
              <w:rPr>
                <w:rFonts w:hint="eastAsia"/>
                <w:szCs w:val="21"/>
              </w:rPr>
            </w:pPr>
            <w:r>
              <w:rPr>
                <w:szCs w:val="21"/>
              </w:rPr>
              <w:t>26,038</w:t>
            </w:r>
          </w:p>
        </w:tc>
      </w:tr>
      <w:tr w:rsidR="009E4998" w14:paraId="76BAACE8" w14:textId="77777777" w:rsidTr="00467133">
        <w:tc>
          <w:tcPr>
            <w:tcW w:w="4957" w:type="dxa"/>
          </w:tcPr>
          <w:p w14:paraId="2A619D76" w14:textId="77777777" w:rsidR="009E4998" w:rsidRDefault="00AD7306">
            <w:pPr>
              <w:rPr>
                <w:rFonts w:hint="eastAsia"/>
                <w:szCs w:val="21"/>
              </w:rPr>
            </w:pPr>
            <w:r>
              <w:rPr>
                <w:rFonts w:hint="eastAsia"/>
                <w:szCs w:val="21"/>
              </w:rPr>
              <w:t>截至报告期末表决权恢复的优先股股东总数（户）</w:t>
            </w:r>
          </w:p>
        </w:tc>
        <w:tc>
          <w:tcPr>
            <w:tcW w:w="3866" w:type="dxa"/>
          </w:tcPr>
          <w:p w14:paraId="7DE28950" w14:textId="77777777" w:rsidR="009E4998" w:rsidRDefault="00D15DD0">
            <w:pPr>
              <w:jc w:val="right"/>
              <w:rPr>
                <w:rFonts w:hint="eastAsia"/>
                <w:szCs w:val="21"/>
              </w:rPr>
            </w:pPr>
            <w:r>
              <w:rPr>
                <w:rFonts w:hint="eastAsia"/>
                <w:szCs w:val="21"/>
              </w:rPr>
              <w:t>不适用</w:t>
            </w:r>
          </w:p>
        </w:tc>
      </w:tr>
      <w:tr w:rsidR="009E4998" w14:paraId="0E3E90DF" w14:textId="77777777" w:rsidTr="00467133">
        <w:tc>
          <w:tcPr>
            <w:tcW w:w="4957" w:type="dxa"/>
          </w:tcPr>
          <w:p w14:paraId="72884161" w14:textId="77777777" w:rsidR="009E4998" w:rsidRDefault="00AD7306">
            <w:pPr>
              <w:rPr>
                <w:rFonts w:hint="eastAsia"/>
                <w:szCs w:val="21"/>
              </w:rPr>
            </w:pPr>
            <w:r>
              <w:rPr>
                <w:rFonts w:hint="eastAsia"/>
                <w:szCs w:val="21"/>
              </w:rPr>
              <w:t>年度报告披露日前上一月末表决权恢复的优先股股东总数（户）</w:t>
            </w:r>
          </w:p>
        </w:tc>
        <w:tc>
          <w:tcPr>
            <w:tcW w:w="3866" w:type="dxa"/>
          </w:tcPr>
          <w:p w14:paraId="7041253D" w14:textId="77777777" w:rsidR="009E4998" w:rsidRDefault="00D15DD0">
            <w:pPr>
              <w:jc w:val="right"/>
              <w:rPr>
                <w:rFonts w:hint="eastAsia"/>
                <w:szCs w:val="21"/>
              </w:rPr>
            </w:pPr>
            <w:r>
              <w:rPr>
                <w:szCs w:val="21"/>
              </w:rPr>
              <w:t>不适用</w:t>
            </w:r>
          </w:p>
        </w:tc>
      </w:tr>
    </w:tbl>
    <w:p w14:paraId="11486A4B" w14:textId="77777777" w:rsidR="009E4998" w:rsidRDefault="009E4998">
      <w:pPr>
        <w:rPr>
          <w:rFonts w:hint="eastAsia"/>
          <w:szCs w:val="21"/>
        </w:rPr>
      </w:pPr>
    </w:p>
    <w:p w14:paraId="22228A54" w14:textId="77777777" w:rsidR="005F16EA" w:rsidRDefault="005F16EA">
      <w:pPr>
        <w:pStyle w:val="3"/>
        <w:numPr>
          <w:ilvl w:val="1"/>
          <w:numId w:val="14"/>
        </w:numPr>
        <w:tabs>
          <w:tab w:val="left" w:pos="851"/>
        </w:tabs>
        <w:ind w:left="426" w:hanging="426"/>
        <w:rPr>
          <w:szCs w:val="21"/>
        </w:rPr>
      </w:pPr>
      <w:bookmarkStart w:id="173" w:name="_Hlk27487213"/>
      <w:r>
        <w:rPr>
          <w:rFonts w:hint="eastAsia"/>
          <w:szCs w:val="21"/>
        </w:rPr>
        <w:t>截至报告</w:t>
      </w:r>
      <w:proofErr w:type="gramStart"/>
      <w:r>
        <w:rPr>
          <w:rFonts w:hint="eastAsia"/>
          <w:szCs w:val="21"/>
        </w:rPr>
        <w:t>期末前</w:t>
      </w:r>
      <w:proofErr w:type="gramEnd"/>
      <w:r>
        <w:rPr>
          <w:rFonts w:hint="eastAsia"/>
          <w:szCs w:val="21"/>
        </w:rPr>
        <w:t>十名股东、前十名流通股东（或无限</w:t>
      </w:r>
      <w:proofErr w:type="gramStart"/>
      <w:r>
        <w:rPr>
          <w:rFonts w:hint="eastAsia"/>
          <w:szCs w:val="21"/>
        </w:rPr>
        <w:t>售条件</w:t>
      </w:r>
      <w:proofErr w:type="gramEnd"/>
      <w:r>
        <w:rPr>
          <w:rFonts w:hint="eastAsia"/>
          <w:szCs w:val="21"/>
        </w:rPr>
        <w:t>股东）持股情况表</w:t>
      </w:r>
    </w:p>
    <w:p w14:paraId="22216C25" w14:textId="77777777" w:rsidR="005F16EA" w:rsidRDefault="005F16EA">
      <w:pPr>
        <w:jc w:val="right"/>
        <w:rPr>
          <w:rFonts w:hint="eastAsia"/>
          <w:szCs w:val="21"/>
        </w:rPr>
      </w:pPr>
      <w:r>
        <w:rPr>
          <w:bCs/>
          <w:szCs w:val="21"/>
        </w:rPr>
        <w:t>单位：</w:t>
      </w:r>
      <w:sdt>
        <w:sdtPr>
          <w:rPr>
            <w:bCs/>
            <w:szCs w:val="21"/>
          </w:rPr>
          <w:alias w:val="单位：前十名股东持股情况"/>
          <w:tag w:val="_GBC_b59e95c09d914c83b42ae5b68d0d6987"/>
          <w:id w:val="-137804816"/>
          <w:comboBox>
            <w:listItem w:displayText="股" w:value="1"/>
            <w:listItem w:displayText="千股" w:value="1000"/>
            <w:listItem w:displayText="万股" w:value="10000"/>
            <w:listItem w:displayText="百万股" w:value="1000000"/>
            <w:listItem w:displayText="亿股" w:value="100000000"/>
          </w:comboBox>
        </w:sdtPr>
        <w:sdtContent>
          <w:r>
            <w:rPr>
              <w:bCs/>
              <w:szCs w:val="2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1291"/>
        <w:gridCol w:w="1485"/>
        <w:gridCol w:w="831"/>
        <w:gridCol w:w="847"/>
        <w:gridCol w:w="993"/>
        <w:gridCol w:w="677"/>
        <w:gridCol w:w="677"/>
        <w:gridCol w:w="966"/>
      </w:tblGrid>
      <w:tr w:rsidR="00C9580C" w14:paraId="33DBB116" w14:textId="77777777" w:rsidTr="008A1C1C">
        <w:trPr>
          <w:cantSplit/>
        </w:trPr>
        <w:sdt>
          <w:sdtPr>
            <w:tag w:val="_PLD_12180439b5ff4b00a01ff1f87b70f1de"/>
            <w:id w:val="-1629539701"/>
          </w:sdtPr>
          <w:sdtContent>
            <w:tc>
              <w:tcPr>
                <w:tcW w:w="0" w:type="auto"/>
                <w:gridSpan w:val="9"/>
                <w:shd w:val="clear" w:color="auto" w:fill="auto"/>
                <w:vAlign w:val="center"/>
              </w:tcPr>
              <w:p w14:paraId="773E80AF" w14:textId="77777777" w:rsidR="00C9580C" w:rsidRDefault="00C9580C" w:rsidP="008A1C1C">
                <w:pPr>
                  <w:pStyle w:val="a7"/>
                  <w:jc w:val="center"/>
                  <w:rPr>
                    <w:rFonts w:ascii="宋体" w:hAnsi="宋体" w:hint="eastAsia"/>
                  </w:rPr>
                </w:pPr>
                <w:r>
                  <w:rPr>
                    <w:rFonts w:ascii="宋体" w:hAnsi="宋体"/>
                  </w:rPr>
                  <w:t>前十名股东持股情况</w:t>
                </w:r>
                <w:r>
                  <w:rPr>
                    <w:rFonts w:ascii="宋体" w:hAnsi="宋体" w:hint="eastAsia"/>
                  </w:rPr>
                  <w:t>（不含通过转融通出借股份）</w:t>
                </w:r>
              </w:p>
            </w:tc>
          </w:sdtContent>
        </w:sdt>
      </w:tr>
      <w:tr w:rsidR="00C9580C" w14:paraId="6F47717E" w14:textId="77777777" w:rsidTr="008A1C1C">
        <w:trPr>
          <w:cantSplit/>
        </w:trPr>
        <w:sdt>
          <w:sdtPr>
            <w:tag w:val="_PLD_4e40ad86e5ee4c0cb28f819aa3924fb2"/>
            <w:id w:val="1122956796"/>
          </w:sdtPr>
          <w:sdtContent>
            <w:tc>
              <w:tcPr>
                <w:tcW w:w="0" w:type="auto"/>
                <w:vMerge w:val="restart"/>
                <w:shd w:val="clear" w:color="auto" w:fill="auto"/>
                <w:vAlign w:val="center"/>
              </w:tcPr>
              <w:p w14:paraId="0E25680B" w14:textId="77777777" w:rsidR="00C9580C" w:rsidRDefault="00C9580C" w:rsidP="008A1C1C">
                <w:pPr>
                  <w:jc w:val="center"/>
                  <w:rPr>
                    <w:rFonts w:hint="eastAsia"/>
                    <w:szCs w:val="21"/>
                  </w:rPr>
                </w:pPr>
                <w:r>
                  <w:rPr>
                    <w:szCs w:val="21"/>
                  </w:rPr>
                  <w:t>股东名称</w:t>
                </w:r>
              </w:p>
              <w:p w14:paraId="4C1539AC" w14:textId="77777777" w:rsidR="00C9580C" w:rsidRDefault="00C9580C" w:rsidP="008A1C1C">
                <w:pPr>
                  <w:jc w:val="center"/>
                  <w:rPr>
                    <w:rFonts w:hint="eastAsia"/>
                    <w:szCs w:val="21"/>
                  </w:rPr>
                </w:pPr>
                <w:r>
                  <w:rPr>
                    <w:rFonts w:hint="eastAsia"/>
                    <w:szCs w:val="21"/>
                  </w:rPr>
                  <w:t>（全称）</w:t>
                </w:r>
              </w:p>
            </w:tc>
          </w:sdtContent>
        </w:sdt>
        <w:sdt>
          <w:sdtPr>
            <w:tag w:val="_PLD_587b672a54ed4481b14f0963f010aefb"/>
            <w:id w:val="756564838"/>
          </w:sdtPr>
          <w:sdtContent>
            <w:tc>
              <w:tcPr>
                <w:tcW w:w="0" w:type="auto"/>
                <w:vMerge w:val="restart"/>
                <w:shd w:val="clear" w:color="auto" w:fill="auto"/>
                <w:vAlign w:val="center"/>
              </w:tcPr>
              <w:p w14:paraId="655266DB" w14:textId="77777777" w:rsidR="00C9580C" w:rsidRDefault="00C9580C" w:rsidP="008A1C1C">
                <w:pPr>
                  <w:jc w:val="center"/>
                  <w:rPr>
                    <w:rFonts w:hint="eastAsia"/>
                    <w:szCs w:val="21"/>
                  </w:rPr>
                </w:pPr>
                <w:r>
                  <w:rPr>
                    <w:szCs w:val="21"/>
                  </w:rPr>
                  <w:t>报告期内增减</w:t>
                </w:r>
              </w:p>
            </w:tc>
          </w:sdtContent>
        </w:sdt>
        <w:sdt>
          <w:sdtPr>
            <w:tag w:val="_PLD_580f25e9dfa24c1d91f3845b6a6a42e5"/>
            <w:id w:val="-70117609"/>
          </w:sdtPr>
          <w:sdtContent>
            <w:tc>
              <w:tcPr>
                <w:tcW w:w="0" w:type="auto"/>
                <w:vMerge w:val="restart"/>
                <w:shd w:val="clear" w:color="auto" w:fill="auto"/>
                <w:vAlign w:val="center"/>
              </w:tcPr>
              <w:p w14:paraId="2540C490" w14:textId="77777777" w:rsidR="00C9580C" w:rsidRDefault="00C9580C" w:rsidP="008A1C1C">
                <w:pPr>
                  <w:jc w:val="center"/>
                  <w:rPr>
                    <w:rFonts w:hint="eastAsia"/>
                    <w:szCs w:val="21"/>
                  </w:rPr>
                </w:pPr>
                <w:r>
                  <w:rPr>
                    <w:szCs w:val="21"/>
                  </w:rPr>
                  <w:t>期末持股数量</w:t>
                </w:r>
              </w:p>
            </w:tc>
          </w:sdtContent>
        </w:sdt>
        <w:sdt>
          <w:sdtPr>
            <w:tag w:val="_PLD_e80658c5388c4bb0871489372e62334d"/>
            <w:id w:val="272293009"/>
          </w:sdtPr>
          <w:sdtContent>
            <w:tc>
              <w:tcPr>
                <w:tcW w:w="0" w:type="auto"/>
                <w:vMerge w:val="restart"/>
                <w:shd w:val="clear" w:color="auto" w:fill="auto"/>
                <w:vAlign w:val="center"/>
              </w:tcPr>
              <w:p w14:paraId="40C19C75" w14:textId="77777777" w:rsidR="00C9580C" w:rsidRDefault="00C9580C" w:rsidP="008A1C1C">
                <w:pPr>
                  <w:jc w:val="center"/>
                  <w:rPr>
                    <w:rFonts w:hint="eastAsia"/>
                    <w:szCs w:val="21"/>
                  </w:rPr>
                </w:pPr>
                <w:r>
                  <w:rPr>
                    <w:szCs w:val="21"/>
                  </w:rPr>
                  <w:t>比例(%)</w:t>
                </w:r>
              </w:p>
            </w:tc>
          </w:sdtContent>
        </w:sdt>
        <w:sdt>
          <w:sdtPr>
            <w:tag w:val="_PLD_0ed52eb839784cb0ab83b1692dc8b283"/>
            <w:id w:val="222948522"/>
          </w:sdtPr>
          <w:sdtContent>
            <w:tc>
              <w:tcPr>
                <w:tcW w:w="0" w:type="auto"/>
                <w:vMerge w:val="restart"/>
                <w:shd w:val="clear" w:color="auto" w:fill="auto"/>
                <w:vAlign w:val="center"/>
              </w:tcPr>
              <w:p w14:paraId="5E9C0DAB" w14:textId="77777777" w:rsidR="00C9580C" w:rsidRDefault="00C9580C" w:rsidP="008A1C1C">
                <w:pPr>
                  <w:pStyle w:val="af1"/>
                  <w:rPr>
                    <w:rFonts w:ascii="宋体" w:hAnsi="宋体" w:hint="eastAsia"/>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sdt>
          <w:sdtPr>
            <w:tag w:val="_PLD_6d0fce9e7c914a578f4702348340f346"/>
            <w:id w:val="-1372368989"/>
          </w:sdtPr>
          <w:sdtContent>
            <w:tc>
              <w:tcPr>
                <w:tcW w:w="0" w:type="auto"/>
                <w:gridSpan w:val="3"/>
                <w:shd w:val="clear" w:color="auto" w:fill="auto"/>
                <w:vAlign w:val="center"/>
              </w:tcPr>
              <w:p w14:paraId="23C538CE" w14:textId="77777777" w:rsidR="00C9580C" w:rsidRDefault="00C9580C" w:rsidP="008A1C1C">
                <w:pPr>
                  <w:jc w:val="center"/>
                  <w:rPr>
                    <w:rFonts w:hint="eastAsia"/>
                    <w:szCs w:val="21"/>
                  </w:rPr>
                </w:pPr>
                <w:r>
                  <w:rPr>
                    <w:szCs w:val="21"/>
                  </w:rPr>
                  <w:t>质押</w:t>
                </w:r>
                <w:r>
                  <w:rPr>
                    <w:rFonts w:hint="eastAsia"/>
                    <w:szCs w:val="21"/>
                  </w:rPr>
                  <w:t>、标记</w:t>
                </w:r>
                <w:r>
                  <w:rPr>
                    <w:szCs w:val="21"/>
                  </w:rPr>
                  <w:t>或冻结情况</w:t>
                </w:r>
              </w:p>
            </w:tc>
          </w:sdtContent>
        </w:sdt>
        <w:sdt>
          <w:sdtPr>
            <w:tag w:val="_PLD_57b1e0d0ab2d4113aada0c0394d1589d"/>
            <w:id w:val="1810130020"/>
          </w:sdtPr>
          <w:sdtContent>
            <w:tc>
              <w:tcPr>
                <w:tcW w:w="0" w:type="auto"/>
                <w:vMerge w:val="restart"/>
                <w:shd w:val="clear" w:color="auto" w:fill="auto"/>
                <w:vAlign w:val="center"/>
              </w:tcPr>
              <w:p w14:paraId="60210EF3" w14:textId="77777777" w:rsidR="00C9580C" w:rsidRDefault="00C9580C" w:rsidP="008A1C1C">
                <w:pPr>
                  <w:jc w:val="center"/>
                  <w:rPr>
                    <w:rFonts w:hint="eastAsia"/>
                    <w:szCs w:val="21"/>
                  </w:rPr>
                </w:pPr>
                <w:r>
                  <w:rPr>
                    <w:szCs w:val="21"/>
                  </w:rPr>
                  <w:t>股东性质</w:t>
                </w:r>
              </w:p>
            </w:tc>
          </w:sdtContent>
        </w:sdt>
      </w:tr>
      <w:tr w:rsidR="00C9580C" w14:paraId="55E28ADE" w14:textId="77777777" w:rsidTr="008A1C1C">
        <w:trPr>
          <w:cantSplit/>
        </w:trPr>
        <w:tc>
          <w:tcPr>
            <w:tcW w:w="0" w:type="auto"/>
            <w:vMerge/>
            <w:tcBorders>
              <w:bottom w:val="single" w:sz="4" w:space="0" w:color="auto"/>
            </w:tcBorders>
            <w:shd w:val="clear" w:color="auto" w:fill="auto"/>
            <w:vAlign w:val="center"/>
          </w:tcPr>
          <w:p w14:paraId="22D9DA39" w14:textId="77777777" w:rsidR="00C9580C" w:rsidRDefault="00C9580C" w:rsidP="008A1C1C">
            <w:pPr>
              <w:jc w:val="center"/>
              <w:rPr>
                <w:rFonts w:hint="eastAsia"/>
                <w:szCs w:val="21"/>
              </w:rPr>
            </w:pPr>
          </w:p>
        </w:tc>
        <w:tc>
          <w:tcPr>
            <w:tcW w:w="0" w:type="auto"/>
            <w:vMerge/>
            <w:tcBorders>
              <w:bottom w:val="single" w:sz="4" w:space="0" w:color="auto"/>
            </w:tcBorders>
            <w:shd w:val="clear" w:color="auto" w:fill="auto"/>
            <w:vAlign w:val="center"/>
          </w:tcPr>
          <w:p w14:paraId="1A958278" w14:textId="77777777" w:rsidR="00C9580C" w:rsidRDefault="00C9580C" w:rsidP="008A1C1C">
            <w:pPr>
              <w:jc w:val="center"/>
              <w:rPr>
                <w:rFonts w:hint="eastAsia"/>
                <w:szCs w:val="21"/>
              </w:rPr>
            </w:pPr>
          </w:p>
        </w:tc>
        <w:tc>
          <w:tcPr>
            <w:tcW w:w="0" w:type="auto"/>
            <w:vMerge/>
            <w:tcBorders>
              <w:bottom w:val="single" w:sz="4" w:space="0" w:color="auto"/>
            </w:tcBorders>
            <w:shd w:val="clear" w:color="auto" w:fill="auto"/>
            <w:vAlign w:val="center"/>
          </w:tcPr>
          <w:p w14:paraId="74BAED30" w14:textId="77777777" w:rsidR="00C9580C" w:rsidRDefault="00C9580C" w:rsidP="008A1C1C">
            <w:pPr>
              <w:jc w:val="center"/>
              <w:rPr>
                <w:rFonts w:hint="eastAsia"/>
                <w:szCs w:val="21"/>
              </w:rPr>
            </w:pPr>
          </w:p>
        </w:tc>
        <w:tc>
          <w:tcPr>
            <w:tcW w:w="0" w:type="auto"/>
            <w:vMerge/>
            <w:tcBorders>
              <w:bottom w:val="single" w:sz="4" w:space="0" w:color="auto"/>
            </w:tcBorders>
            <w:shd w:val="clear" w:color="auto" w:fill="auto"/>
            <w:vAlign w:val="center"/>
          </w:tcPr>
          <w:p w14:paraId="422A4219" w14:textId="77777777" w:rsidR="00C9580C" w:rsidRDefault="00C9580C" w:rsidP="008A1C1C">
            <w:pPr>
              <w:jc w:val="center"/>
              <w:rPr>
                <w:rFonts w:hint="eastAsia"/>
                <w:szCs w:val="21"/>
              </w:rPr>
            </w:pPr>
          </w:p>
        </w:tc>
        <w:tc>
          <w:tcPr>
            <w:tcW w:w="0" w:type="auto"/>
            <w:vMerge/>
            <w:tcBorders>
              <w:bottom w:val="single" w:sz="4" w:space="0" w:color="auto"/>
            </w:tcBorders>
            <w:shd w:val="clear" w:color="auto" w:fill="auto"/>
            <w:vAlign w:val="center"/>
          </w:tcPr>
          <w:p w14:paraId="6A369611" w14:textId="77777777" w:rsidR="00C9580C" w:rsidRDefault="00C9580C" w:rsidP="008A1C1C">
            <w:pPr>
              <w:jc w:val="center"/>
              <w:rPr>
                <w:rFonts w:hint="eastAsia"/>
                <w:szCs w:val="21"/>
              </w:rPr>
            </w:pPr>
          </w:p>
        </w:tc>
        <w:sdt>
          <w:sdtPr>
            <w:tag w:val="_PLD_72b090b1925c46349c7beb3ca6c0032f"/>
            <w:id w:val="-1291119583"/>
          </w:sdtPr>
          <w:sdtContent>
            <w:tc>
              <w:tcPr>
                <w:tcW w:w="0" w:type="auto"/>
                <w:tcBorders>
                  <w:bottom w:val="single" w:sz="4" w:space="0" w:color="auto"/>
                </w:tcBorders>
                <w:shd w:val="clear" w:color="auto" w:fill="auto"/>
                <w:vAlign w:val="center"/>
              </w:tcPr>
              <w:p w14:paraId="4B27F3F9" w14:textId="77777777" w:rsidR="00C9580C" w:rsidRDefault="00C9580C" w:rsidP="008A1C1C">
                <w:pPr>
                  <w:jc w:val="center"/>
                  <w:rPr>
                    <w:rFonts w:hint="eastAsia"/>
                    <w:szCs w:val="21"/>
                  </w:rPr>
                </w:pPr>
                <w:r>
                  <w:rPr>
                    <w:szCs w:val="21"/>
                  </w:rPr>
                  <w:t>股份状态</w:t>
                </w:r>
              </w:p>
            </w:tc>
          </w:sdtContent>
        </w:sdt>
        <w:sdt>
          <w:sdtPr>
            <w:tag w:val="_PLD_76e0ca0392384ff795b7613d764041da"/>
            <w:id w:val="1927533470"/>
          </w:sdtPr>
          <w:sdtContent>
            <w:tc>
              <w:tcPr>
                <w:tcW w:w="0" w:type="auto"/>
                <w:gridSpan w:val="2"/>
                <w:tcBorders>
                  <w:bottom w:val="single" w:sz="4" w:space="0" w:color="auto"/>
                </w:tcBorders>
                <w:shd w:val="clear" w:color="auto" w:fill="auto"/>
                <w:vAlign w:val="center"/>
              </w:tcPr>
              <w:p w14:paraId="56C78394" w14:textId="77777777" w:rsidR="00C9580C" w:rsidRDefault="00C9580C" w:rsidP="008A1C1C">
                <w:pPr>
                  <w:jc w:val="center"/>
                  <w:rPr>
                    <w:rFonts w:hint="eastAsia"/>
                    <w:szCs w:val="21"/>
                  </w:rPr>
                </w:pPr>
                <w:r>
                  <w:rPr>
                    <w:szCs w:val="21"/>
                  </w:rPr>
                  <w:t>数量</w:t>
                </w:r>
              </w:p>
            </w:tc>
          </w:sdtContent>
        </w:sdt>
        <w:tc>
          <w:tcPr>
            <w:tcW w:w="0" w:type="auto"/>
            <w:vMerge/>
            <w:shd w:val="clear" w:color="auto" w:fill="auto"/>
            <w:vAlign w:val="center"/>
          </w:tcPr>
          <w:p w14:paraId="3F0FA2BA" w14:textId="77777777" w:rsidR="00C9580C" w:rsidRDefault="00C9580C" w:rsidP="008A1C1C">
            <w:pPr>
              <w:jc w:val="center"/>
              <w:rPr>
                <w:rFonts w:hint="eastAsia"/>
                <w:szCs w:val="21"/>
              </w:rPr>
            </w:pPr>
          </w:p>
        </w:tc>
      </w:tr>
      <w:tr w:rsidR="00C9580C" w14:paraId="4010C362" w14:textId="77777777" w:rsidTr="008A1C1C">
        <w:trPr>
          <w:cantSplit/>
        </w:trPr>
        <w:tc>
          <w:tcPr>
            <w:tcW w:w="0" w:type="auto"/>
            <w:shd w:val="clear" w:color="auto" w:fill="auto"/>
            <w:vAlign w:val="center"/>
          </w:tcPr>
          <w:p w14:paraId="6EF6438F" w14:textId="77777777" w:rsidR="00C9580C" w:rsidRDefault="00C9580C" w:rsidP="008A1C1C">
            <w:pPr>
              <w:rPr>
                <w:rFonts w:hint="eastAsia"/>
                <w:szCs w:val="21"/>
              </w:rPr>
            </w:pPr>
            <w:r>
              <w:rPr>
                <w:rFonts w:hint="eastAsia"/>
              </w:rPr>
              <w:t>绍兴市柯桥区开发经营集团有限公司</w:t>
            </w:r>
          </w:p>
        </w:tc>
        <w:tc>
          <w:tcPr>
            <w:tcW w:w="0" w:type="auto"/>
            <w:shd w:val="clear" w:color="auto" w:fill="auto"/>
            <w:vAlign w:val="center"/>
          </w:tcPr>
          <w:p w14:paraId="788AA7C7" w14:textId="77777777" w:rsidR="00C9580C" w:rsidRDefault="00C9580C" w:rsidP="008A1C1C">
            <w:pPr>
              <w:jc w:val="right"/>
              <w:rPr>
                <w:rFonts w:hint="eastAsia"/>
                <w:szCs w:val="21"/>
              </w:rPr>
            </w:pPr>
            <w:r>
              <w:rPr>
                <w:rFonts w:hint="eastAsia"/>
              </w:rPr>
              <w:t>0</w:t>
            </w:r>
          </w:p>
        </w:tc>
        <w:tc>
          <w:tcPr>
            <w:tcW w:w="0" w:type="auto"/>
            <w:shd w:val="clear" w:color="auto" w:fill="auto"/>
            <w:vAlign w:val="center"/>
          </w:tcPr>
          <w:p w14:paraId="7A536D9B" w14:textId="77777777" w:rsidR="00C9580C" w:rsidRDefault="00C9580C" w:rsidP="008A1C1C">
            <w:pPr>
              <w:jc w:val="right"/>
              <w:rPr>
                <w:rFonts w:hint="eastAsia"/>
                <w:szCs w:val="21"/>
              </w:rPr>
            </w:pPr>
            <w:r>
              <w:rPr>
                <w:rFonts w:hint="eastAsia"/>
              </w:rPr>
              <w:t>553,362,648</w:t>
            </w:r>
          </w:p>
        </w:tc>
        <w:tc>
          <w:tcPr>
            <w:tcW w:w="0" w:type="auto"/>
            <w:shd w:val="clear" w:color="auto" w:fill="auto"/>
            <w:vAlign w:val="center"/>
          </w:tcPr>
          <w:p w14:paraId="6DA0DE4C" w14:textId="77777777" w:rsidR="00C9580C" w:rsidRDefault="00C9580C" w:rsidP="008A1C1C">
            <w:pPr>
              <w:jc w:val="right"/>
              <w:rPr>
                <w:rFonts w:hint="eastAsia"/>
                <w:szCs w:val="21"/>
              </w:rPr>
            </w:pPr>
            <w:r>
              <w:rPr>
                <w:rFonts w:hint="eastAsia"/>
              </w:rPr>
              <w:t>37.75</w:t>
            </w:r>
          </w:p>
        </w:tc>
        <w:tc>
          <w:tcPr>
            <w:tcW w:w="0" w:type="auto"/>
            <w:shd w:val="clear" w:color="auto" w:fill="auto"/>
            <w:vAlign w:val="center"/>
          </w:tcPr>
          <w:p w14:paraId="4F7D07B7" w14:textId="77777777" w:rsidR="00C9580C" w:rsidRDefault="00C9580C" w:rsidP="008A1C1C">
            <w:pPr>
              <w:jc w:val="right"/>
              <w:rPr>
                <w:rFonts w:hint="eastAsia"/>
                <w:szCs w:val="21"/>
              </w:rPr>
            </w:pPr>
            <w:r>
              <w:rPr>
                <w:rFonts w:hint="eastAsia"/>
              </w:rPr>
              <w:t>0</w:t>
            </w:r>
          </w:p>
        </w:tc>
        <w:sdt>
          <w:sdtPr>
            <w:rPr>
              <w:szCs w:val="21"/>
            </w:rPr>
            <w:alias w:val="前十名股东持有股份状态"/>
            <w:tag w:val="_GBC_46a2e2b7fded452b84eec75a5e47296b"/>
            <w:id w:val="-1246100621"/>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0A9DC5EF" w14:textId="77777777" w:rsidR="00C9580C" w:rsidRDefault="00C9580C" w:rsidP="008A1C1C">
                <w:pPr>
                  <w:rPr>
                    <w:rFonts w:hint="eastAsia"/>
                    <w:color w:val="FF9900"/>
                    <w:szCs w:val="21"/>
                  </w:rPr>
                </w:pPr>
                <w:r>
                  <w:rPr>
                    <w:szCs w:val="21"/>
                  </w:rPr>
                  <w:t>无</w:t>
                </w:r>
              </w:p>
            </w:tc>
          </w:sdtContent>
        </w:sdt>
        <w:tc>
          <w:tcPr>
            <w:tcW w:w="0" w:type="auto"/>
            <w:gridSpan w:val="2"/>
            <w:shd w:val="clear" w:color="auto" w:fill="auto"/>
            <w:vAlign w:val="center"/>
          </w:tcPr>
          <w:p w14:paraId="61BF1C1E" w14:textId="77777777" w:rsidR="00C9580C" w:rsidRDefault="00C9580C" w:rsidP="008A1C1C">
            <w:pPr>
              <w:jc w:val="right"/>
              <w:rPr>
                <w:rFonts w:hint="eastAsia"/>
                <w:szCs w:val="21"/>
              </w:rPr>
            </w:pPr>
          </w:p>
        </w:tc>
        <w:sdt>
          <w:sdtPr>
            <w:rPr>
              <w:szCs w:val="21"/>
            </w:rPr>
            <w:alias w:val="前十名股东的股东性质"/>
            <w:tag w:val="_GBC_84391eccdbd14aa7bbd07a260ff9d747"/>
            <w:id w:val="-193612056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7BA690DF" w14:textId="77777777" w:rsidR="00C9580C" w:rsidRDefault="00C9580C" w:rsidP="008A1C1C">
                <w:pPr>
                  <w:rPr>
                    <w:rFonts w:hint="eastAsia"/>
                    <w:color w:val="FF9900"/>
                    <w:szCs w:val="21"/>
                  </w:rPr>
                </w:pPr>
                <w:r>
                  <w:rPr>
                    <w:szCs w:val="21"/>
                  </w:rPr>
                  <w:t>国有法人</w:t>
                </w:r>
              </w:p>
            </w:tc>
          </w:sdtContent>
        </w:sdt>
      </w:tr>
      <w:tr w:rsidR="00C9580C" w14:paraId="5FCCD38A" w14:textId="77777777" w:rsidTr="008A1C1C">
        <w:trPr>
          <w:cantSplit/>
        </w:trPr>
        <w:tc>
          <w:tcPr>
            <w:tcW w:w="0" w:type="auto"/>
            <w:shd w:val="clear" w:color="auto" w:fill="auto"/>
            <w:vAlign w:val="center"/>
          </w:tcPr>
          <w:p w14:paraId="5E24508E" w14:textId="77777777" w:rsidR="00C9580C" w:rsidRDefault="00C9580C" w:rsidP="008A1C1C">
            <w:pPr>
              <w:rPr>
                <w:rFonts w:hint="eastAsia"/>
                <w:szCs w:val="21"/>
              </w:rPr>
            </w:pPr>
            <w:r>
              <w:rPr>
                <w:rFonts w:hint="eastAsia"/>
              </w:rPr>
              <w:t>中建信（浙江）创业投资有限公司</w:t>
            </w:r>
          </w:p>
        </w:tc>
        <w:tc>
          <w:tcPr>
            <w:tcW w:w="0" w:type="auto"/>
            <w:shd w:val="clear" w:color="auto" w:fill="auto"/>
            <w:vAlign w:val="center"/>
          </w:tcPr>
          <w:p w14:paraId="32333C24" w14:textId="77777777" w:rsidR="00C9580C" w:rsidRDefault="00C9580C" w:rsidP="008A1C1C">
            <w:pPr>
              <w:jc w:val="right"/>
              <w:rPr>
                <w:rFonts w:hint="eastAsia"/>
                <w:szCs w:val="21"/>
              </w:rPr>
            </w:pPr>
            <w:r>
              <w:rPr>
                <w:rFonts w:hint="eastAsia"/>
              </w:rPr>
              <w:t>7,683,809</w:t>
            </w:r>
          </w:p>
        </w:tc>
        <w:tc>
          <w:tcPr>
            <w:tcW w:w="0" w:type="auto"/>
            <w:shd w:val="clear" w:color="auto" w:fill="auto"/>
            <w:vAlign w:val="center"/>
          </w:tcPr>
          <w:p w14:paraId="729701C6" w14:textId="77777777" w:rsidR="00C9580C" w:rsidRDefault="00C9580C" w:rsidP="008A1C1C">
            <w:pPr>
              <w:jc w:val="right"/>
              <w:rPr>
                <w:rFonts w:hint="eastAsia"/>
                <w:szCs w:val="21"/>
              </w:rPr>
            </w:pPr>
            <w:r>
              <w:rPr>
                <w:rFonts w:hint="eastAsia"/>
              </w:rPr>
              <w:t>51,898,709</w:t>
            </w:r>
          </w:p>
        </w:tc>
        <w:tc>
          <w:tcPr>
            <w:tcW w:w="0" w:type="auto"/>
            <w:shd w:val="clear" w:color="auto" w:fill="auto"/>
            <w:vAlign w:val="center"/>
          </w:tcPr>
          <w:p w14:paraId="262BFAD3" w14:textId="77777777" w:rsidR="00C9580C" w:rsidRDefault="00C9580C" w:rsidP="008A1C1C">
            <w:pPr>
              <w:jc w:val="right"/>
              <w:rPr>
                <w:rFonts w:hint="eastAsia"/>
                <w:szCs w:val="21"/>
              </w:rPr>
            </w:pPr>
            <w:r>
              <w:rPr>
                <w:rFonts w:hint="eastAsia"/>
              </w:rPr>
              <w:t>3.54</w:t>
            </w:r>
          </w:p>
        </w:tc>
        <w:tc>
          <w:tcPr>
            <w:tcW w:w="0" w:type="auto"/>
            <w:shd w:val="clear" w:color="auto" w:fill="auto"/>
            <w:vAlign w:val="center"/>
          </w:tcPr>
          <w:p w14:paraId="004227BB" w14:textId="77777777" w:rsidR="00C9580C" w:rsidRDefault="00C9580C" w:rsidP="008A1C1C">
            <w:pPr>
              <w:jc w:val="right"/>
              <w:rPr>
                <w:rFonts w:hint="eastAsia"/>
                <w:szCs w:val="21"/>
              </w:rPr>
            </w:pPr>
            <w:r>
              <w:rPr>
                <w:rFonts w:hint="eastAsia"/>
              </w:rPr>
              <w:t>0</w:t>
            </w:r>
          </w:p>
        </w:tc>
        <w:sdt>
          <w:sdtPr>
            <w:rPr>
              <w:szCs w:val="21"/>
            </w:rPr>
            <w:alias w:val="前十名股东持有股份状态"/>
            <w:tag w:val="_GBC_46a2e2b7fded452b84eec75a5e47296b"/>
            <w:id w:val="-194136593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04FAD175" w14:textId="77777777" w:rsidR="00C9580C" w:rsidRPr="00BE63AC" w:rsidRDefault="00C9580C" w:rsidP="008A1C1C">
                <w:pPr>
                  <w:rPr>
                    <w:rFonts w:hint="eastAsia"/>
                    <w:szCs w:val="21"/>
                  </w:rPr>
                </w:pPr>
                <w:r w:rsidRPr="00BE63AC">
                  <w:rPr>
                    <w:szCs w:val="21"/>
                  </w:rPr>
                  <w:t>质押</w:t>
                </w:r>
              </w:p>
            </w:tc>
          </w:sdtContent>
        </w:sdt>
        <w:tc>
          <w:tcPr>
            <w:tcW w:w="0" w:type="auto"/>
            <w:gridSpan w:val="2"/>
            <w:shd w:val="clear" w:color="auto" w:fill="auto"/>
            <w:vAlign w:val="center"/>
          </w:tcPr>
          <w:p w14:paraId="2542228A" w14:textId="77777777" w:rsidR="00C9580C" w:rsidRPr="00BE63AC" w:rsidRDefault="00C9580C" w:rsidP="008A1C1C">
            <w:pPr>
              <w:jc w:val="right"/>
              <w:rPr>
                <w:rFonts w:hint="eastAsia"/>
                <w:szCs w:val="21"/>
              </w:rPr>
            </w:pPr>
            <w:r w:rsidRPr="00BE63AC">
              <w:rPr>
                <w:szCs w:val="21"/>
              </w:rPr>
              <w:t>20,000,000</w:t>
            </w:r>
          </w:p>
        </w:tc>
        <w:sdt>
          <w:sdtPr>
            <w:rPr>
              <w:szCs w:val="21"/>
            </w:rPr>
            <w:alias w:val="前十名股东的股东性质"/>
            <w:tag w:val="_GBC_84391eccdbd14aa7bbd07a260ff9d747"/>
            <w:id w:val="-162739249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7533D059" w14:textId="77777777" w:rsidR="00C9580C" w:rsidRDefault="00C9580C" w:rsidP="008A1C1C">
                <w:pPr>
                  <w:rPr>
                    <w:rFonts w:hint="eastAsia"/>
                    <w:color w:val="FF9900"/>
                    <w:szCs w:val="21"/>
                  </w:rPr>
                </w:pPr>
                <w:r>
                  <w:rPr>
                    <w:szCs w:val="21"/>
                  </w:rPr>
                  <w:t>境内非国有法人</w:t>
                </w:r>
              </w:p>
            </w:tc>
          </w:sdtContent>
        </w:sdt>
      </w:tr>
      <w:tr w:rsidR="00C9580C" w14:paraId="37B6B5F4" w14:textId="77777777" w:rsidTr="008A1C1C">
        <w:trPr>
          <w:cantSplit/>
        </w:trPr>
        <w:tc>
          <w:tcPr>
            <w:tcW w:w="0" w:type="auto"/>
            <w:shd w:val="clear" w:color="auto" w:fill="auto"/>
            <w:vAlign w:val="center"/>
          </w:tcPr>
          <w:p w14:paraId="4FDC3843" w14:textId="77777777" w:rsidR="00C9580C" w:rsidRDefault="00C9580C" w:rsidP="008A1C1C">
            <w:pPr>
              <w:rPr>
                <w:rFonts w:hint="eastAsia"/>
                <w:szCs w:val="21"/>
              </w:rPr>
            </w:pPr>
            <w:r>
              <w:rPr>
                <w:rFonts w:hint="eastAsia"/>
              </w:rPr>
              <w:t>绍兴市柯桥区石城开发投资有限公司</w:t>
            </w:r>
          </w:p>
        </w:tc>
        <w:tc>
          <w:tcPr>
            <w:tcW w:w="0" w:type="auto"/>
            <w:shd w:val="clear" w:color="auto" w:fill="auto"/>
            <w:vAlign w:val="center"/>
          </w:tcPr>
          <w:p w14:paraId="4E674818" w14:textId="77777777" w:rsidR="00C9580C" w:rsidRDefault="00C9580C" w:rsidP="008A1C1C">
            <w:pPr>
              <w:jc w:val="right"/>
              <w:rPr>
                <w:rFonts w:hint="eastAsia"/>
                <w:szCs w:val="21"/>
              </w:rPr>
            </w:pPr>
            <w:r>
              <w:rPr>
                <w:rFonts w:hint="eastAsia"/>
              </w:rPr>
              <w:t>29,999,961</w:t>
            </w:r>
          </w:p>
        </w:tc>
        <w:tc>
          <w:tcPr>
            <w:tcW w:w="0" w:type="auto"/>
            <w:shd w:val="clear" w:color="auto" w:fill="auto"/>
            <w:vAlign w:val="center"/>
          </w:tcPr>
          <w:p w14:paraId="6B458DD1" w14:textId="77777777" w:rsidR="00C9580C" w:rsidRDefault="00C9580C" w:rsidP="008A1C1C">
            <w:pPr>
              <w:jc w:val="right"/>
              <w:rPr>
                <w:rFonts w:hint="eastAsia"/>
                <w:szCs w:val="21"/>
              </w:rPr>
            </w:pPr>
            <w:r>
              <w:rPr>
                <w:rFonts w:hint="eastAsia"/>
              </w:rPr>
              <w:t>29,999,961</w:t>
            </w:r>
          </w:p>
        </w:tc>
        <w:tc>
          <w:tcPr>
            <w:tcW w:w="0" w:type="auto"/>
            <w:shd w:val="clear" w:color="auto" w:fill="auto"/>
            <w:vAlign w:val="center"/>
          </w:tcPr>
          <w:p w14:paraId="665E879B" w14:textId="77777777" w:rsidR="00C9580C" w:rsidRDefault="00C9580C" w:rsidP="008A1C1C">
            <w:pPr>
              <w:jc w:val="right"/>
              <w:rPr>
                <w:rFonts w:hint="eastAsia"/>
                <w:szCs w:val="21"/>
              </w:rPr>
            </w:pPr>
            <w:r>
              <w:rPr>
                <w:rFonts w:hint="eastAsia"/>
              </w:rPr>
              <w:t>2.05</w:t>
            </w:r>
          </w:p>
        </w:tc>
        <w:tc>
          <w:tcPr>
            <w:tcW w:w="0" w:type="auto"/>
            <w:shd w:val="clear" w:color="auto" w:fill="auto"/>
            <w:vAlign w:val="center"/>
          </w:tcPr>
          <w:p w14:paraId="538528BD" w14:textId="77777777" w:rsidR="00C9580C" w:rsidRDefault="00C9580C" w:rsidP="008A1C1C">
            <w:pPr>
              <w:jc w:val="right"/>
              <w:rPr>
                <w:rFonts w:hint="eastAsia"/>
                <w:szCs w:val="21"/>
              </w:rPr>
            </w:pPr>
            <w:r>
              <w:rPr>
                <w:rFonts w:hint="eastAsia"/>
              </w:rPr>
              <w:t>0</w:t>
            </w:r>
          </w:p>
        </w:tc>
        <w:sdt>
          <w:sdtPr>
            <w:rPr>
              <w:szCs w:val="21"/>
            </w:rPr>
            <w:alias w:val="前十名股东持有股份状态"/>
            <w:tag w:val="_GBC_46a2e2b7fded452b84eec75a5e47296b"/>
            <w:id w:val="52823467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3678B5EC" w14:textId="77777777" w:rsidR="00C9580C" w:rsidRDefault="00C9580C" w:rsidP="008A1C1C">
                <w:pPr>
                  <w:rPr>
                    <w:rFonts w:hint="eastAsia"/>
                    <w:color w:val="FF9900"/>
                    <w:szCs w:val="21"/>
                  </w:rPr>
                </w:pPr>
                <w:r>
                  <w:rPr>
                    <w:szCs w:val="21"/>
                  </w:rPr>
                  <w:t>无</w:t>
                </w:r>
              </w:p>
            </w:tc>
          </w:sdtContent>
        </w:sdt>
        <w:tc>
          <w:tcPr>
            <w:tcW w:w="0" w:type="auto"/>
            <w:gridSpan w:val="2"/>
            <w:shd w:val="clear" w:color="auto" w:fill="auto"/>
            <w:vAlign w:val="center"/>
          </w:tcPr>
          <w:p w14:paraId="4FE801B7" w14:textId="77777777" w:rsidR="00C9580C" w:rsidRDefault="00C9580C" w:rsidP="008A1C1C">
            <w:pPr>
              <w:jc w:val="right"/>
              <w:rPr>
                <w:rFonts w:hint="eastAsia"/>
                <w:szCs w:val="21"/>
              </w:rPr>
            </w:pPr>
          </w:p>
        </w:tc>
        <w:sdt>
          <w:sdtPr>
            <w:rPr>
              <w:szCs w:val="21"/>
            </w:rPr>
            <w:alias w:val="前十名股东的股东性质"/>
            <w:tag w:val="_GBC_84391eccdbd14aa7bbd07a260ff9d747"/>
            <w:id w:val="35200833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1296A14D" w14:textId="77777777" w:rsidR="00C9580C" w:rsidRDefault="00C9580C" w:rsidP="008A1C1C">
                <w:pPr>
                  <w:rPr>
                    <w:rFonts w:hint="eastAsia"/>
                    <w:color w:val="FF9900"/>
                    <w:szCs w:val="21"/>
                  </w:rPr>
                </w:pPr>
                <w:r>
                  <w:rPr>
                    <w:szCs w:val="21"/>
                  </w:rPr>
                  <w:t>国有法人</w:t>
                </w:r>
              </w:p>
            </w:tc>
          </w:sdtContent>
        </w:sdt>
      </w:tr>
      <w:tr w:rsidR="00C9580C" w14:paraId="37D494BC" w14:textId="77777777" w:rsidTr="008A1C1C">
        <w:trPr>
          <w:cantSplit/>
        </w:trPr>
        <w:tc>
          <w:tcPr>
            <w:tcW w:w="0" w:type="auto"/>
            <w:shd w:val="clear" w:color="auto" w:fill="auto"/>
            <w:vAlign w:val="center"/>
          </w:tcPr>
          <w:p w14:paraId="776F2735" w14:textId="77777777" w:rsidR="00C9580C" w:rsidRDefault="00C9580C" w:rsidP="008A1C1C">
            <w:pPr>
              <w:rPr>
                <w:rFonts w:hint="eastAsia"/>
                <w:szCs w:val="21"/>
              </w:rPr>
            </w:pPr>
            <w:r>
              <w:rPr>
                <w:rFonts w:hint="eastAsia"/>
              </w:rPr>
              <w:t>张方正</w:t>
            </w:r>
          </w:p>
        </w:tc>
        <w:tc>
          <w:tcPr>
            <w:tcW w:w="0" w:type="auto"/>
            <w:shd w:val="clear" w:color="auto" w:fill="auto"/>
            <w:vAlign w:val="center"/>
          </w:tcPr>
          <w:p w14:paraId="7E4006B9" w14:textId="77777777" w:rsidR="00C9580C" w:rsidRDefault="00C9580C" w:rsidP="008A1C1C">
            <w:pPr>
              <w:jc w:val="right"/>
              <w:rPr>
                <w:rFonts w:hint="eastAsia"/>
                <w:szCs w:val="21"/>
              </w:rPr>
            </w:pPr>
            <w:r>
              <w:rPr>
                <w:rFonts w:hint="eastAsia"/>
              </w:rPr>
              <w:t>17,924</w:t>
            </w:r>
          </w:p>
        </w:tc>
        <w:tc>
          <w:tcPr>
            <w:tcW w:w="0" w:type="auto"/>
            <w:shd w:val="clear" w:color="auto" w:fill="auto"/>
            <w:vAlign w:val="center"/>
          </w:tcPr>
          <w:p w14:paraId="794EEBC1" w14:textId="77777777" w:rsidR="00C9580C" w:rsidRDefault="00C9580C" w:rsidP="008A1C1C">
            <w:pPr>
              <w:jc w:val="right"/>
              <w:rPr>
                <w:rFonts w:hint="eastAsia"/>
                <w:szCs w:val="21"/>
              </w:rPr>
            </w:pPr>
            <w:r>
              <w:rPr>
                <w:rFonts w:hint="eastAsia"/>
              </w:rPr>
              <w:t>24,668,600</w:t>
            </w:r>
          </w:p>
        </w:tc>
        <w:tc>
          <w:tcPr>
            <w:tcW w:w="0" w:type="auto"/>
            <w:shd w:val="clear" w:color="auto" w:fill="auto"/>
            <w:vAlign w:val="center"/>
          </w:tcPr>
          <w:p w14:paraId="63B73163" w14:textId="77777777" w:rsidR="00C9580C" w:rsidRDefault="00C9580C" w:rsidP="008A1C1C">
            <w:pPr>
              <w:jc w:val="right"/>
              <w:rPr>
                <w:rFonts w:hint="eastAsia"/>
                <w:szCs w:val="21"/>
              </w:rPr>
            </w:pPr>
            <w:r>
              <w:rPr>
                <w:rFonts w:hint="eastAsia"/>
              </w:rPr>
              <w:t>1.68</w:t>
            </w:r>
          </w:p>
        </w:tc>
        <w:tc>
          <w:tcPr>
            <w:tcW w:w="0" w:type="auto"/>
            <w:shd w:val="clear" w:color="auto" w:fill="auto"/>
            <w:vAlign w:val="center"/>
          </w:tcPr>
          <w:p w14:paraId="05EEA0EC" w14:textId="77777777" w:rsidR="00C9580C" w:rsidRDefault="00C9580C" w:rsidP="008A1C1C">
            <w:pPr>
              <w:jc w:val="right"/>
              <w:rPr>
                <w:rFonts w:hint="eastAsia"/>
                <w:szCs w:val="21"/>
              </w:rPr>
            </w:pPr>
            <w:r>
              <w:rPr>
                <w:rFonts w:hint="eastAsia"/>
              </w:rPr>
              <w:t>0</w:t>
            </w:r>
          </w:p>
        </w:tc>
        <w:sdt>
          <w:sdtPr>
            <w:rPr>
              <w:szCs w:val="21"/>
            </w:rPr>
            <w:alias w:val="前十名股东持有股份状态"/>
            <w:tag w:val="_GBC_46a2e2b7fded452b84eec75a5e47296b"/>
            <w:id w:val="210661597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2EA03E2D" w14:textId="77777777" w:rsidR="00C9580C" w:rsidRDefault="00C9580C" w:rsidP="008A1C1C">
                <w:pPr>
                  <w:rPr>
                    <w:rFonts w:hint="eastAsia"/>
                    <w:color w:val="FF9900"/>
                    <w:szCs w:val="21"/>
                  </w:rPr>
                </w:pPr>
                <w:r>
                  <w:rPr>
                    <w:szCs w:val="21"/>
                  </w:rPr>
                  <w:t>无</w:t>
                </w:r>
              </w:p>
            </w:tc>
          </w:sdtContent>
        </w:sdt>
        <w:tc>
          <w:tcPr>
            <w:tcW w:w="0" w:type="auto"/>
            <w:gridSpan w:val="2"/>
            <w:shd w:val="clear" w:color="auto" w:fill="auto"/>
            <w:vAlign w:val="center"/>
          </w:tcPr>
          <w:p w14:paraId="547DFFEA" w14:textId="77777777" w:rsidR="00C9580C" w:rsidRDefault="00C9580C" w:rsidP="008A1C1C">
            <w:pPr>
              <w:jc w:val="right"/>
              <w:rPr>
                <w:rFonts w:hint="eastAsia"/>
                <w:szCs w:val="21"/>
              </w:rPr>
            </w:pPr>
          </w:p>
        </w:tc>
        <w:sdt>
          <w:sdtPr>
            <w:rPr>
              <w:szCs w:val="21"/>
            </w:rPr>
            <w:alias w:val="前十名股东的股东性质"/>
            <w:tag w:val="_GBC_84391eccdbd14aa7bbd07a260ff9d747"/>
            <w:id w:val="-97491766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00CF9D5C" w14:textId="77777777" w:rsidR="00C9580C" w:rsidRDefault="00C9580C" w:rsidP="008A1C1C">
                <w:pPr>
                  <w:rPr>
                    <w:rFonts w:hint="eastAsia"/>
                    <w:color w:val="FF9900"/>
                    <w:szCs w:val="21"/>
                  </w:rPr>
                </w:pPr>
                <w:r>
                  <w:rPr>
                    <w:szCs w:val="21"/>
                  </w:rPr>
                  <w:t>未知</w:t>
                </w:r>
              </w:p>
            </w:tc>
          </w:sdtContent>
        </w:sdt>
      </w:tr>
      <w:tr w:rsidR="00C9580C" w14:paraId="0DB77F72" w14:textId="77777777" w:rsidTr="008A1C1C">
        <w:trPr>
          <w:cantSplit/>
        </w:trPr>
        <w:tc>
          <w:tcPr>
            <w:tcW w:w="0" w:type="auto"/>
            <w:shd w:val="clear" w:color="auto" w:fill="auto"/>
            <w:vAlign w:val="center"/>
          </w:tcPr>
          <w:p w14:paraId="715AC09E" w14:textId="77777777" w:rsidR="00C9580C" w:rsidRDefault="00C9580C" w:rsidP="008A1C1C">
            <w:pPr>
              <w:rPr>
                <w:rFonts w:hint="eastAsia"/>
                <w:szCs w:val="21"/>
              </w:rPr>
            </w:pPr>
            <w:r>
              <w:rPr>
                <w:rFonts w:hint="eastAsia"/>
              </w:rPr>
              <w:t>浙江浙财资本管理有限公司</w:t>
            </w:r>
          </w:p>
        </w:tc>
        <w:tc>
          <w:tcPr>
            <w:tcW w:w="0" w:type="auto"/>
            <w:shd w:val="clear" w:color="auto" w:fill="auto"/>
            <w:vAlign w:val="center"/>
          </w:tcPr>
          <w:p w14:paraId="419C6E46" w14:textId="77777777" w:rsidR="00C9580C" w:rsidRDefault="00C9580C" w:rsidP="008A1C1C">
            <w:pPr>
              <w:jc w:val="right"/>
              <w:rPr>
                <w:rFonts w:hint="eastAsia"/>
                <w:szCs w:val="21"/>
              </w:rPr>
            </w:pPr>
            <w:r>
              <w:rPr>
                <w:rFonts w:hint="eastAsia"/>
              </w:rPr>
              <w:t>0</w:t>
            </w:r>
          </w:p>
        </w:tc>
        <w:tc>
          <w:tcPr>
            <w:tcW w:w="0" w:type="auto"/>
            <w:shd w:val="clear" w:color="auto" w:fill="auto"/>
            <w:vAlign w:val="center"/>
          </w:tcPr>
          <w:p w14:paraId="293F5D74" w14:textId="77777777" w:rsidR="00C9580C" w:rsidRDefault="00C9580C" w:rsidP="008A1C1C">
            <w:pPr>
              <w:jc w:val="right"/>
              <w:rPr>
                <w:rFonts w:hint="eastAsia"/>
                <w:szCs w:val="21"/>
              </w:rPr>
            </w:pPr>
            <w:r>
              <w:rPr>
                <w:rFonts w:hint="eastAsia"/>
              </w:rPr>
              <w:t>24,427,966</w:t>
            </w:r>
          </w:p>
        </w:tc>
        <w:tc>
          <w:tcPr>
            <w:tcW w:w="0" w:type="auto"/>
            <w:shd w:val="clear" w:color="auto" w:fill="auto"/>
            <w:vAlign w:val="center"/>
          </w:tcPr>
          <w:p w14:paraId="7EF105CD" w14:textId="77777777" w:rsidR="00C9580C" w:rsidRDefault="00C9580C" w:rsidP="008A1C1C">
            <w:pPr>
              <w:jc w:val="right"/>
              <w:rPr>
                <w:rFonts w:hint="eastAsia"/>
                <w:szCs w:val="21"/>
              </w:rPr>
            </w:pPr>
            <w:r>
              <w:rPr>
                <w:rFonts w:hint="eastAsia"/>
              </w:rPr>
              <w:t>1.67</w:t>
            </w:r>
          </w:p>
        </w:tc>
        <w:tc>
          <w:tcPr>
            <w:tcW w:w="0" w:type="auto"/>
            <w:shd w:val="clear" w:color="auto" w:fill="auto"/>
            <w:vAlign w:val="center"/>
          </w:tcPr>
          <w:p w14:paraId="7F78816E" w14:textId="77777777" w:rsidR="00C9580C" w:rsidRDefault="00C9580C" w:rsidP="008A1C1C">
            <w:pPr>
              <w:jc w:val="right"/>
              <w:rPr>
                <w:rFonts w:hint="eastAsia"/>
                <w:szCs w:val="21"/>
              </w:rPr>
            </w:pPr>
            <w:r>
              <w:rPr>
                <w:rFonts w:hint="eastAsia"/>
              </w:rPr>
              <w:t>0</w:t>
            </w:r>
          </w:p>
        </w:tc>
        <w:sdt>
          <w:sdtPr>
            <w:rPr>
              <w:szCs w:val="21"/>
            </w:rPr>
            <w:alias w:val="前十名股东持有股份状态"/>
            <w:tag w:val="_GBC_46a2e2b7fded452b84eec75a5e47296b"/>
            <w:id w:val="1569462662"/>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4D0A51D2" w14:textId="77777777" w:rsidR="00C9580C" w:rsidRDefault="00C9580C" w:rsidP="008A1C1C">
                <w:pPr>
                  <w:rPr>
                    <w:rFonts w:hint="eastAsia"/>
                    <w:color w:val="FF9900"/>
                    <w:szCs w:val="21"/>
                  </w:rPr>
                </w:pPr>
                <w:r>
                  <w:rPr>
                    <w:szCs w:val="21"/>
                  </w:rPr>
                  <w:t>无</w:t>
                </w:r>
              </w:p>
            </w:tc>
          </w:sdtContent>
        </w:sdt>
        <w:tc>
          <w:tcPr>
            <w:tcW w:w="0" w:type="auto"/>
            <w:gridSpan w:val="2"/>
            <w:shd w:val="clear" w:color="auto" w:fill="auto"/>
            <w:vAlign w:val="center"/>
          </w:tcPr>
          <w:p w14:paraId="1FF1BEAE" w14:textId="77777777" w:rsidR="00C9580C" w:rsidRDefault="00C9580C" w:rsidP="008A1C1C">
            <w:pPr>
              <w:jc w:val="right"/>
              <w:rPr>
                <w:rFonts w:hint="eastAsia"/>
                <w:szCs w:val="21"/>
              </w:rPr>
            </w:pPr>
          </w:p>
        </w:tc>
        <w:sdt>
          <w:sdtPr>
            <w:rPr>
              <w:szCs w:val="21"/>
            </w:rPr>
            <w:alias w:val="前十名股东的股东性质"/>
            <w:tag w:val="_GBC_84391eccdbd14aa7bbd07a260ff9d747"/>
            <w:id w:val="212279855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182CE770" w14:textId="77777777" w:rsidR="00C9580C" w:rsidRDefault="00C9580C" w:rsidP="008A1C1C">
                <w:pPr>
                  <w:rPr>
                    <w:rFonts w:hint="eastAsia"/>
                    <w:color w:val="FF9900"/>
                    <w:szCs w:val="21"/>
                  </w:rPr>
                </w:pPr>
                <w:r>
                  <w:rPr>
                    <w:szCs w:val="21"/>
                  </w:rPr>
                  <w:t>国有法人</w:t>
                </w:r>
              </w:p>
            </w:tc>
          </w:sdtContent>
        </w:sdt>
      </w:tr>
      <w:tr w:rsidR="00C9580C" w14:paraId="57020E9F" w14:textId="77777777" w:rsidTr="008A1C1C">
        <w:trPr>
          <w:cantSplit/>
        </w:trPr>
        <w:tc>
          <w:tcPr>
            <w:tcW w:w="0" w:type="auto"/>
            <w:shd w:val="clear" w:color="auto" w:fill="auto"/>
            <w:vAlign w:val="center"/>
          </w:tcPr>
          <w:p w14:paraId="53A0DE07" w14:textId="77777777" w:rsidR="00C9580C" w:rsidRDefault="00C9580C" w:rsidP="008A1C1C">
            <w:pPr>
              <w:rPr>
                <w:rFonts w:hint="eastAsia"/>
                <w:szCs w:val="21"/>
              </w:rPr>
            </w:pPr>
            <w:r>
              <w:rPr>
                <w:rFonts w:hint="eastAsia"/>
              </w:rPr>
              <w:t>浙江柯桥转型升级产业基金有限公司</w:t>
            </w:r>
          </w:p>
        </w:tc>
        <w:tc>
          <w:tcPr>
            <w:tcW w:w="0" w:type="auto"/>
            <w:shd w:val="clear" w:color="auto" w:fill="auto"/>
            <w:vAlign w:val="center"/>
          </w:tcPr>
          <w:p w14:paraId="5D72936C" w14:textId="77777777" w:rsidR="00C9580C" w:rsidRDefault="00C9580C" w:rsidP="008A1C1C">
            <w:pPr>
              <w:jc w:val="right"/>
              <w:rPr>
                <w:rFonts w:hint="eastAsia"/>
                <w:szCs w:val="21"/>
              </w:rPr>
            </w:pPr>
            <w:r>
              <w:rPr>
                <w:rFonts w:hint="eastAsia"/>
              </w:rPr>
              <w:t>20,000,019</w:t>
            </w:r>
          </w:p>
        </w:tc>
        <w:tc>
          <w:tcPr>
            <w:tcW w:w="0" w:type="auto"/>
            <w:shd w:val="clear" w:color="auto" w:fill="auto"/>
            <w:vAlign w:val="center"/>
          </w:tcPr>
          <w:p w14:paraId="0F8E911F" w14:textId="77777777" w:rsidR="00C9580C" w:rsidRDefault="00C9580C" w:rsidP="008A1C1C">
            <w:pPr>
              <w:jc w:val="right"/>
              <w:rPr>
                <w:rFonts w:hint="eastAsia"/>
                <w:szCs w:val="21"/>
              </w:rPr>
            </w:pPr>
            <w:r>
              <w:rPr>
                <w:rFonts w:hint="eastAsia"/>
              </w:rPr>
              <w:t>20,000,019</w:t>
            </w:r>
          </w:p>
        </w:tc>
        <w:tc>
          <w:tcPr>
            <w:tcW w:w="0" w:type="auto"/>
            <w:shd w:val="clear" w:color="auto" w:fill="auto"/>
            <w:vAlign w:val="center"/>
          </w:tcPr>
          <w:p w14:paraId="6B62018A" w14:textId="77777777" w:rsidR="00C9580C" w:rsidRDefault="00C9580C" w:rsidP="008A1C1C">
            <w:pPr>
              <w:jc w:val="right"/>
              <w:rPr>
                <w:rFonts w:hint="eastAsia"/>
                <w:szCs w:val="21"/>
              </w:rPr>
            </w:pPr>
            <w:r>
              <w:rPr>
                <w:rFonts w:hint="eastAsia"/>
              </w:rPr>
              <w:t>1.36</w:t>
            </w:r>
          </w:p>
        </w:tc>
        <w:tc>
          <w:tcPr>
            <w:tcW w:w="0" w:type="auto"/>
            <w:shd w:val="clear" w:color="auto" w:fill="auto"/>
            <w:vAlign w:val="center"/>
          </w:tcPr>
          <w:p w14:paraId="29E1FC93" w14:textId="77777777" w:rsidR="00C9580C" w:rsidRDefault="00C9580C" w:rsidP="008A1C1C">
            <w:pPr>
              <w:jc w:val="right"/>
              <w:rPr>
                <w:rFonts w:hint="eastAsia"/>
                <w:szCs w:val="21"/>
              </w:rPr>
            </w:pPr>
            <w:r>
              <w:rPr>
                <w:rFonts w:hint="eastAsia"/>
              </w:rPr>
              <w:t>0</w:t>
            </w:r>
          </w:p>
        </w:tc>
        <w:sdt>
          <w:sdtPr>
            <w:rPr>
              <w:szCs w:val="21"/>
            </w:rPr>
            <w:alias w:val="前十名股东持有股份状态"/>
            <w:tag w:val="_GBC_46a2e2b7fded452b84eec75a5e47296b"/>
            <w:id w:val="1834478550"/>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5DA36D8A" w14:textId="77777777" w:rsidR="00C9580C" w:rsidRDefault="00C9580C" w:rsidP="008A1C1C">
                <w:pPr>
                  <w:rPr>
                    <w:rFonts w:hint="eastAsia"/>
                    <w:color w:val="FF9900"/>
                    <w:szCs w:val="21"/>
                  </w:rPr>
                </w:pPr>
                <w:r>
                  <w:rPr>
                    <w:szCs w:val="21"/>
                  </w:rPr>
                  <w:t>无</w:t>
                </w:r>
              </w:p>
            </w:tc>
          </w:sdtContent>
        </w:sdt>
        <w:tc>
          <w:tcPr>
            <w:tcW w:w="0" w:type="auto"/>
            <w:gridSpan w:val="2"/>
            <w:shd w:val="clear" w:color="auto" w:fill="auto"/>
            <w:vAlign w:val="center"/>
          </w:tcPr>
          <w:p w14:paraId="61AE34AD" w14:textId="77777777" w:rsidR="00C9580C" w:rsidRDefault="00C9580C" w:rsidP="008A1C1C">
            <w:pPr>
              <w:jc w:val="right"/>
              <w:rPr>
                <w:rFonts w:hint="eastAsia"/>
                <w:szCs w:val="21"/>
              </w:rPr>
            </w:pPr>
          </w:p>
        </w:tc>
        <w:sdt>
          <w:sdtPr>
            <w:rPr>
              <w:szCs w:val="21"/>
            </w:rPr>
            <w:alias w:val="前十名股东的股东性质"/>
            <w:tag w:val="_GBC_84391eccdbd14aa7bbd07a260ff9d747"/>
            <w:id w:val="-34564609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7327C01D" w14:textId="77777777" w:rsidR="00C9580C" w:rsidRDefault="00C9580C" w:rsidP="008A1C1C">
                <w:pPr>
                  <w:rPr>
                    <w:rFonts w:hint="eastAsia"/>
                    <w:color w:val="FF9900"/>
                    <w:szCs w:val="21"/>
                  </w:rPr>
                </w:pPr>
                <w:r>
                  <w:rPr>
                    <w:szCs w:val="21"/>
                  </w:rPr>
                  <w:t>国有法人</w:t>
                </w:r>
              </w:p>
            </w:tc>
          </w:sdtContent>
        </w:sdt>
      </w:tr>
      <w:tr w:rsidR="00C9580C" w14:paraId="32CDACA7" w14:textId="77777777" w:rsidTr="008A1C1C">
        <w:trPr>
          <w:cantSplit/>
        </w:trPr>
        <w:tc>
          <w:tcPr>
            <w:tcW w:w="0" w:type="auto"/>
            <w:shd w:val="clear" w:color="auto" w:fill="auto"/>
            <w:vAlign w:val="center"/>
          </w:tcPr>
          <w:p w14:paraId="04F7CDCB" w14:textId="77777777" w:rsidR="00C9580C" w:rsidRDefault="00C9580C" w:rsidP="008A1C1C">
            <w:pPr>
              <w:rPr>
                <w:rFonts w:hint="eastAsia"/>
                <w:szCs w:val="21"/>
              </w:rPr>
            </w:pPr>
            <w:proofErr w:type="gramStart"/>
            <w:r>
              <w:rPr>
                <w:rFonts w:hint="eastAsia"/>
              </w:rPr>
              <w:t>杨冬丹</w:t>
            </w:r>
            <w:proofErr w:type="gramEnd"/>
          </w:p>
        </w:tc>
        <w:tc>
          <w:tcPr>
            <w:tcW w:w="0" w:type="auto"/>
            <w:shd w:val="clear" w:color="auto" w:fill="auto"/>
            <w:vAlign w:val="center"/>
          </w:tcPr>
          <w:p w14:paraId="319EAB08" w14:textId="77777777" w:rsidR="00C9580C" w:rsidRDefault="00C9580C" w:rsidP="008A1C1C">
            <w:pPr>
              <w:jc w:val="right"/>
              <w:rPr>
                <w:rFonts w:hint="eastAsia"/>
                <w:szCs w:val="21"/>
              </w:rPr>
            </w:pPr>
            <w:r>
              <w:rPr>
                <w:rFonts w:hint="eastAsia"/>
              </w:rPr>
              <w:t>2,408,800</w:t>
            </w:r>
          </w:p>
        </w:tc>
        <w:tc>
          <w:tcPr>
            <w:tcW w:w="0" w:type="auto"/>
            <w:shd w:val="clear" w:color="auto" w:fill="auto"/>
            <w:vAlign w:val="center"/>
          </w:tcPr>
          <w:p w14:paraId="2F1413EB" w14:textId="77777777" w:rsidR="00C9580C" w:rsidRDefault="00C9580C" w:rsidP="008A1C1C">
            <w:pPr>
              <w:jc w:val="right"/>
              <w:rPr>
                <w:rFonts w:hint="eastAsia"/>
                <w:szCs w:val="21"/>
              </w:rPr>
            </w:pPr>
            <w:r>
              <w:rPr>
                <w:rFonts w:hint="eastAsia"/>
              </w:rPr>
              <w:t>11,588,820</w:t>
            </w:r>
          </w:p>
        </w:tc>
        <w:tc>
          <w:tcPr>
            <w:tcW w:w="0" w:type="auto"/>
            <w:shd w:val="clear" w:color="auto" w:fill="auto"/>
            <w:vAlign w:val="center"/>
          </w:tcPr>
          <w:p w14:paraId="304CF92F" w14:textId="77777777" w:rsidR="00C9580C" w:rsidRDefault="00C9580C" w:rsidP="008A1C1C">
            <w:pPr>
              <w:jc w:val="right"/>
              <w:rPr>
                <w:rFonts w:hint="eastAsia"/>
                <w:szCs w:val="21"/>
              </w:rPr>
            </w:pPr>
            <w:r>
              <w:rPr>
                <w:rFonts w:hint="eastAsia"/>
              </w:rPr>
              <w:t>0.79</w:t>
            </w:r>
          </w:p>
        </w:tc>
        <w:tc>
          <w:tcPr>
            <w:tcW w:w="0" w:type="auto"/>
            <w:shd w:val="clear" w:color="auto" w:fill="auto"/>
            <w:vAlign w:val="center"/>
          </w:tcPr>
          <w:p w14:paraId="14005F9C" w14:textId="77777777" w:rsidR="00C9580C" w:rsidRDefault="00C9580C" w:rsidP="008A1C1C">
            <w:pPr>
              <w:jc w:val="right"/>
              <w:rPr>
                <w:rFonts w:hint="eastAsia"/>
                <w:szCs w:val="21"/>
              </w:rPr>
            </w:pPr>
            <w:r>
              <w:rPr>
                <w:rFonts w:hint="eastAsia"/>
              </w:rPr>
              <w:t>0</w:t>
            </w:r>
          </w:p>
        </w:tc>
        <w:sdt>
          <w:sdtPr>
            <w:rPr>
              <w:szCs w:val="21"/>
            </w:rPr>
            <w:alias w:val="前十名股东持有股份状态"/>
            <w:tag w:val="_GBC_46a2e2b7fded452b84eec75a5e47296b"/>
            <w:id w:val="38206198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6D60ADD9" w14:textId="77777777" w:rsidR="00C9580C" w:rsidRDefault="00C9580C" w:rsidP="008A1C1C">
                <w:pPr>
                  <w:rPr>
                    <w:rFonts w:hint="eastAsia"/>
                    <w:color w:val="FF9900"/>
                    <w:szCs w:val="21"/>
                  </w:rPr>
                </w:pPr>
                <w:r>
                  <w:rPr>
                    <w:szCs w:val="21"/>
                  </w:rPr>
                  <w:t>无</w:t>
                </w:r>
              </w:p>
            </w:tc>
          </w:sdtContent>
        </w:sdt>
        <w:tc>
          <w:tcPr>
            <w:tcW w:w="0" w:type="auto"/>
            <w:gridSpan w:val="2"/>
            <w:shd w:val="clear" w:color="auto" w:fill="auto"/>
            <w:vAlign w:val="center"/>
          </w:tcPr>
          <w:p w14:paraId="30FA574B" w14:textId="77777777" w:rsidR="00C9580C" w:rsidRDefault="00C9580C" w:rsidP="008A1C1C">
            <w:pPr>
              <w:jc w:val="right"/>
              <w:rPr>
                <w:rFonts w:hint="eastAsia"/>
                <w:szCs w:val="21"/>
              </w:rPr>
            </w:pPr>
          </w:p>
        </w:tc>
        <w:sdt>
          <w:sdtPr>
            <w:rPr>
              <w:szCs w:val="21"/>
            </w:rPr>
            <w:alias w:val="前十名股东的股东性质"/>
            <w:tag w:val="_GBC_84391eccdbd14aa7bbd07a260ff9d747"/>
            <w:id w:val="-182597410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0EF39CA9" w14:textId="77777777" w:rsidR="00C9580C" w:rsidRDefault="00C9580C" w:rsidP="008A1C1C">
                <w:pPr>
                  <w:rPr>
                    <w:rFonts w:hint="eastAsia"/>
                    <w:color w:val="FF9900"/>
                    <w:szCs w:val="21"/>
                  </w:rPr>
                </w:pPr>
                <w:r>
                  <w:rPr>
                    <w:szCs w:val="21"/>
                  </w:rPr>
                  <w:t>未知</w:t>
                </w:r>
              </w:p>
            </w:tc>
          </w:sdtContent>
        </w:sdt>
      </w:tr>
      <w:tr w:rsidR="00C9580C" w14:paraId="7C57A7F9" w14:textId="77777777" w:rsidTr="008A1C1C">
        <w:trPr>
          <w:cantSplit/>
        </w:trPr>
        <w:tc>
          <w:tcPr>
            <w:tcW w:w="0" w:type="auto"/>
            <w:shd w:val="clear" w:color="auto" w:fill="auto"/>
            <w:vAlign w:val="center"/>
          </w:tcPr>
          <w:p w14:paraId="1765516C" w14:textId="77777777" w:rsidR="00C9580C" w:rsidRDefault="00C9580C" w:rsidP="008A1C1C">
            <w:pPr>
              <w:rPr>
                <w:rFonts w:hint="eastAsia"/>
                <w:szCs w:val="21"/>
              </w:rPr>
            </w:pPr>
            <w:r>
              <w:rPr>
                <w:rFonts w:hint="eastAsia"/>
              </w:rPr>
              <w:t>绍兴市柯桥区柯桥</w:t>
            </w:r>
            <w:proofErr w:type="gramStart"/>
            <w:r>
              <w:rPr>
                <w:rFonts w:hint="eastAsia"/>
              </w:rPr>
              <w:t>街道红建股份经济</w:t>
            </w:r>
            <w:proofErr w:type="gramEnd"/>
            <w:r>
              <w:rPr>
                <w:rFonts w:hint="eastAsia"/>
              </w:rPr>
              <w:t>合作社</w:t>
            </w:r>
          </w:p>
        </w:tc>
        <w:tc>
          <w:tcPr>
            <w:tcW w:w="0" w:type="auto"/>
            <w:shd w:val="clear" w:color="auto" w:fill="auto"/>
            <w:vAlign w:val="center"/>
          </w:tcPr>
          <w:p w14:paraId="24F14C0A" w14:textId="77777777" w:rsidR="00C9580C" w:rsidRDefault="00C9580C" w:rsidP="008A1C1C">
            <w:pPr>
              <w:jc w:val="right"/>
              <w:rPr>
                <w:rFonts w:hint="eastAsia"/>
                <w:szCs w:val="21"/>
              </w:rPr>
            </w:pPr>
            <w:r>
              <w:rPr>
                <w:rFonts w:hint="eastAsia"/>
              </w:rPr>
              <w:t>0</w:t>
            </w:r>
          </w:p>
        </w:tc>
        <w:tc>
          <w:tcPr>
            <w:tcW w:w="0" w:type="auto"/>
            <w:shd w:val="clear" w:color="auto" w:fill="auto"/>
            <w:vAlign w:val="center"/>
          </w:tcPr>
          <w:p w14:paraId="57FEF120" w14:textId="77777777" w:rsidR="00C9580C" w:rsidRDefault="00C9580C" w:rsidP="008A1C1C">
            <w:pPr>
              <w:jc w:val="right"/>
              <w:rPr>
                <w:rFonts w:hint="eastAsia"/>
                <w:szCs w:val="21"/>
              </w:rPr>
            </w:pPr>
            <w:r>
              <w:rPr>
                <w:rFonts w:hint="eastAsia"/>
              </w:rPr>
              <w:t>10,738,000</w:t>
            </w:r>
          </w:p>
        </w:tc>
        <w:tc>
          <w:tcPr>
            <w:tcW w:w="0" w:type="auto"/>
            <w:shd w:val="clear" w:color="auto" w:fill="auto"/>
            <w:vAlign w:val="center"/>
          </w:tcPr>
          <w:p w14:paraId="6A753C21" w14:textId="77777777" w:rsidR="00C9580C" w:rsidRDefault="00C9580C" w:rsidP="008A1C1C">
            <w:pPr>
              <w:jc w:val="right"/>
              <w:rPr>
                <w:rFonts w:hint="eastAsia"/>
                <w:szCs w:val="21"/>
              </w:rPr>
            </w:pPr>
            <w:r>
              <w:rPr>
                <w:rFonts w:hint="eastAsia"/>
              </w:rPr>
              <w:t>0.73</w:t>
            </w:r>
          </w:p>
        </w:tc>
        <w:tc>
          <w:tcPr>
            <w:tcW w:w="0" w:type="auto"/>
            <w:shd w:val="clear" w:color="auto" w:fill="auto"/>
            <w:vAlign w:val="center"/>
          </w:tcPr>
          <w:p w14:paraId="2E90A038" w14:textId="77777777" w:rsidR="00C9580C" w:rsidRDefault="00C9580C" w:rsidP="008A1C1C">
            <w:pPr>
              <w:jc w:val="right"/>
              <w:rPr>
                <w:rFonts w:hint="eastAsia"/>
                <w:szCs w:val="21"/>
              </w:rPr>
            </w:pPr>
            <w:r>
              <w:rPr>
                <w:rFonts w:hint="eastAsia"/>
              </w:rPr>
              <w:t>0</w:t>
            </w:r>
          </w:p>
        </w:tc>
        <w:sdt>
          <w:sdtPr>
            <w:rPr>
              <w:szCs w:val="21"/>
            </w:rPr>
            <w:alias w:val="前十名股东持有股份状态"/>
            <w:tag w:val="_GBC_46a2e2b7fded452b84eec75a5e47296b"/>
            <w:id w:val="-119999215"/>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7D5F6333" w14:textId="77777777" w:rsidR="00C9580C" w:rsidRDefault="00C9580C" w:rsidP="008A1C1C">
                <w:pPr>
                  <w:rPr>
                    <w:rFonts w:hint="eastAsia"/>
                    <w:color w:val="FF9900"/>
                    <w:szCs w:val="21"/>
                  </w:rPr>
                </w:pPr>
                <w:r>
                  <w:rPr>
                    <w:szCs w:val="21"/>
                  </w:rPr>
                  <w:t>无</w:t>
                </w:r>
              </w:p>
            </w:tc>
          </w:sdtContent>
        </w:sdt>
        <w:tc>
          <w:tcPr>
            <w:tcW w:w="0" w:type="auto"/>
            <w:gridSpan w:val="2"/>
            <w:shd w:val="clear" w:color="auto" w:fill="auto"/>
            <w:vAlign w:val="center"/>
          </w:tcPr>
          <w:p w14:paraId="4F6D9A15" w14:textId="77777777" w:rsidR="00C9580C" w:rsidRDefault="00C9580C" w:rsidP="008A1C1C">
            <w:pPr>
              <w:jc w:val="right"/>
              <w:rPr>
                <w:rFonts w:hint="eastAsia"/>
                <w:szCs w:val="21"/>
              </w:rPr>
            </w:pPr>
          </w:p>
        </w:tc>
        <w:sdt>
          <w:sdtPr>
            <w:rPr>
              <w:szCs w:val="21"/>
            </w:rPr>
            <w:alias w:val="前十名股东的股东性质"/>
            <w:tag w:val="_GBC_84391eccdbd14aa7bbd07a260ff9d747"/>
            <w:id w:val="13553973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3ABCE987" w14:textId="77777777" w:rsidR="00C9580C" w:rsidRDefault="00C9580C" w:rsidP="008A1C1C">
                <w:pPr>
                  <w:rPr>
                    <w:rFonts w:hint="eastAsia"/>
                    <w:color w:val="FF9900"/>
                    <w:szCs w:val="21"/>
                  </w:rPr>
                </w:pPr>
                <w:r>
                  <w:rPr>
                    <w:szCs w:val="21"/>
                  </w:rPr>
                  <w:t>境内非国有法人</w:t>
                </w:r>
              </w:p>
            </w:tc>
          </w:sdtContent>
        </w:sdt>
      </w:tr>
      <w:tr w:rsidR="00C9580C" w14:paraId="04640F68" w14:textId="77777777" w:rsidTr="008A1C1C">
        <w:trPr>
          <w:cantSplit/>
        </w:trPr>
        <w:tc>
          <w:tcPr>
            <w:tcW w:w="0" w:type="auto"/>
            <w:shd w:val="clear" w:color="auto" w:fill="auto"/>
            <w:vAlign w:val="center"/>
          </w:tcPr>
          <w:p w14:paraId="49D3E3AF" w14:textId="77777777" w:rsidR="00C9580C" w:rsidRDefault="00C9580C" w:rsidP="008A1C1C">
            <w:pPr>
              <w:rPr>
                <w:rFonts w:hint="eastAsia"/>
                <w:szCs w:val="21"/>
              </w:rPr>
            </w:pPr>
            <w:r>
              <w:rPr>
                <w:rFonts w:hint="eastAsia"/>
              </w:rPr>
              <w:t>香港中央结算有限公司</w:t>
            </w:r>
          </w:p>
        </w:tc>
        <w:tc>
          <w:tcPr>
            <w:tcW w:w="0" w:type="auto"/>
            <w:shd w:val="clear" w:color="auto" w:fill="auto"/>
            <w:vAlign w:val="center"/>
          </w:tcPr>
          <w:p w14:paraId="60D27D86" w14:textId="77777777" w:rsidR="00C9580C" w:rsidRDefault="00C9580C" w:rsidP="008A1C1C">
            <w:pPr>
              <w:jc w:val="right"/>
              <w:rPr>
                <w:rFonts w:hint="eastAsia"/>
                <w:szCs w:val="21"/>
              </w:rPr>
            </w:pPr>
            <w:r>
              <w:rPr>
                <w:rFonts w:hint="eastAsia"/>
              </w:rPr>
              <w:t>7,590,887</w:t>
            </w:r>
          </w:p>
        </w:tc>
        <w:tc>
          <w:tcPr>
            <w:tcW w:w="0" w:type="auto"/>
            <w:shd w:val="clear" w:color="auto" w:fill="auto"/>
            <w:vAlign w:val="center"/>
          </w:tcPr>
          <w:p w14:paraId="06266C6D" w14:textId="77777777" w:rsidR="00C9580C" w:rsidRDefault="00C9580C" w:rsidP="008A1C1C">
            <w:pPr>
              <w:jc w:val="right"/>
              <w:rPr>
                <w:rFonts w:hint="eastAsia"/>
                <w:szCs w:val="21"/>
              </w:rPr>
            </w:pPr>
            <w:r>
              <w:rPr>
                <w:rFonts w:hint="eastAsia"/>
              </w:rPr>
              <w:t>10,409,677</w:t>
            </w:r>
          </w:p>
        </w:tc>
        <w:tc>
          <w:tcPr>
            <w:tcW w:w="0" w:type="auto"/>
            <w:shd w:val="clear" w:color="auto" w:fill="auto"/>
            <w:vAlign w:val="center"/>
          </w:tcPr>
          <w:p w14:paraId="0B1A56E9" w14:textId="77777777" w:rsidR="00C9580C" w:rsidRDefault="00C9580C" w:rsidP="008A1C1C">
            <w:pPr>
              <w:jc w:val="right"/>
              <w:rPr>
                <w:rFonts w:hint="eastAsia"/>
                <w:szCs w:val="21"/>
              </w:rPr>
            </w:pPr>
            <w:r>
              <w:rPr>
                <w:rFonts w:hint="eastAsia"/>
              </w:rPr>
              <w:t>0.71</w:t>
            </w:r>
          </w:p>
        </w:tc>
        <w:tc>
          <w:tcPr>
            <w:tcW w:w="0" w:type="auto"/>
            <w:shd w:val="clear" w:color="auto" w:fill="auto"/>
            <w:vAlign w:val="center"/>
          </w:tcPr>
          <w:p w14:paraId="0C84DCCC" w14:textId="77777777" w:rsidR="00C9580C" w:rsidRDefault="00C9580C" w:rsidP="008A1C1C">
            <w:pPr>
              <w:jc w:val="right"/>
              <w:rPr>
                <w:rFonts w:hint="eastAsia"/>
                <w:szCs w:val="21"/>
              </w:rPr>
            </w:pPr>
            <w:r>
              <w:rPr>
                <w:rFonts w:hint="eastAsia"/>
              </w:rPr>
              <w:t>0</w:t>
            </w:r>
          </w:p>
        </w:tc>
        <w:sdt>
          <w:sdtPr>
            <w:rPr>
              <w:szCs w:val="21"/>
            </w:rPr>
            <w:alias w:val="前十名股东持有股份状态"/>
            <w:tag w:val="_GBC_46a2e2b7fded452b84eec75a5e47296b"/>
            <w:id w:val="-1144278183"/>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601741C5" w14:textId="77777777" w:rsidR="00C9580C" w:rsidRDefault="00C9580C" w:rsidP="008A1C1C">
                <w:pPr>
                  <w:rPr>
                    <w:rFonts w:hint="eastAsia"/>
                    <w:color w:val="FF9900"/>
                    <w:szCs w:val="21"/>
                  </w:rPr>
                </w:pPr>
                <w:r>
                  <w:rPr>
                    <w:szCs w:val="21"/>
                  </w:rPr>
                  <w:t>无</w:t>
                </w:r>
              </w:p>
            </w:tc>
          </w:sdtContent>
        </w:sdt>
        <w:tc>
          <w:tcPr>
            <w:tcW w:w="0" w:type="auto"/>
            <w:gridSpan w:val="2"/>
            <w:shd w:val="clear" w:color="auto" w:fill="auto"/>
            <w:vAlign w:val="center"/>
          </w:tcPr>
          <w:p w14:paraId="7742FD3A" w14:textId="77777777" w:rsidR="00C9580C" w:rsidRDefault="00C9580C" w:rsidP="008A1C1C">
            <w:pPr>
              <w:jc w:val="right"/>
              <w:rPr>
                <w:rFonts w:hint="eastAsia"/>
                <w:szCs w:val="21"/>
              </w:rPr>
            </w:pPr>
          </w:p>
        </w:tc>
        <w:sdt>
          <w:sdtPr>
            <w:rPr>
              <w:szCs w:val="21"/>
            </w:rPr>
            <w:alias w:val="前十名股东的股东性质"/>
            <w:tag w:val="_GBC_84391eccdbd14aa7bbd07a260ff9d747"/>
            <w:id w:val="-128896019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5FF99207" w14:textId="77777777" w:rsidR="00C9580C" w:rsidRDefault="00C9580C" w:rsidP="008A1C1C">
                <w:pPr>
                  <w:rPr>
                    <w:rFonts w:hint="eastAsia"/>
                    <w:color w:val="FF9900"/>
                    <w:szCs w:val="21"/>
                  </w:rPr>
                </w:pPr>
                <w:r>
                  <w:rPr>
                    <w:szCs w:val="21"/>
                  </w:rPr>
                  <w:t>境外法人</w:t>
                </w:r>
              </w:p>
            </w:tc>
          </w:sdtContent>
        </w:sdt>
      </w:tr>
      <w:tr w:rsidR="00C9580C" w14:paraId="16CF915A" w14:textId="77777777" w:rsidTr="008A1C1C">
        <w:trPr>
          <w:cantSplit/>
        </w:trPr>
        <w:tc>
          <w:tcPr>
            <w:tcW w:w="0" w:type="auto"/>
            <w:shd w:val="clear" w:color="auto" w:fill="auto"/>
            <w:vAlign w:val="center"/>
          </w:tcPr>
          <w:p w14:paraId="0DAFBBBC" w14:textId="77777777" w:rsidR="00C9580C" w:rsidRDefault="00C9580C" w:rsidP="008A1C1C">
            <w:pPr>
              <w:rPr>
                <w:rFonts w:hint="eastAsia"/>
                <w:szCs w:val="21"/>
              </w:rPr>
            </w:pPr>
            <w:r>
              <w:rPr>
                <w:rFonts w:hint="eastAsia"/>
              </w:rPr>
              <w:t>李俊</w:t>
            </w:r>
          </w:p>
        </w:tc>
        <w:tc>
          <w:tcPr>
            <w:tcW w:w="0" w:type="auto"/>
            <w:shd w:val="clear" w:color="auto" w:fill="auto"/>
            <w:vAlign w:val="center"/>
          </w:tcPr>
          <w:p w14:paraId="29C1E28E" w14:textId="77777777" w:rsidR="00C9580C" w:rsidRDefault="00C9580C" w:rsidP="008A1C1C">
            <w:pPr>
              <w:jc w:val="right"/>
              <w:rPr>
                <w:rFonts w:hint="eastAsia"/>
                <w:szCs w:val="21"/>
              </w:rPr>
            </w:pPr>
            <w:r>
              <w:rPr>
                <w:rFonts w:hint="eastAsia"/>
              </w:rPr>
              <w:t>0</w:t>
            </w:r>
          </w:p>
        </w:tc>
        <w:tc>
          <w:tcPr>
            <w:tcW w:w="0" w:type="auto"/>
            <w:shd w:val="clear" w:color="auto" w:fill="auto"/>
            <w:vAlign w:val="center"/>
          </w:tcPr>
          <w:p w14:paraId="0E1D3176" w14:textId="77777777" w:rsidR="00C9580C" w:rsidRDefault="00C9580C" w:rsidP="008A1C1C">
            <w:pPr>
              <w:jc w:val="right"/>
              <w:rPr>
                <w:rFonts w:hint="eastAsia"/>
                <w:szCs w:val="21"/>
              </w:rPr>
            </w:pPr>
            <w:r>
              <w:rPr>
                <w:rFonts w:hint="eastAsia"/>
              </w:rPr>
              <w:t>10,000,028</w:t>
            </w:r>
          </w:p>
        </w:tc>
        <w:tc>
          <w:tcPr>
            <w:tcW w:w="0" w:type="auto"/>
            <w:shd w:val="clear" w:color="auto" w:fill="auto"/>
            <w:vAlign w:val="center"/>
          </w:tcPr>
          <w:p w14:paraId="10FF4779" w14:textId="77777777" w:rsidR="00C9580C" w:rsidRDefault="00C9580C" w:rsidP="008A1C1C">
            <w:pPr>
              <w:jc w:val="right"/>
              <w:rPr>
                <w:rFonts w:hint="eastAsia"/>
                <w:szCs w:val="21"/>
              </w:rPr>
            </w:pPr>
            <w:r>
              <w:rPr>
                <w:rFonts w:hint="eastAsia"/>
              </w:rPr>
              <w:t>0.68</w:t>
            </w:r>
          </w:p>
        </w:tc>
        <w:tc>
          <w:tcPr>
            <w:tcW w:w="0" w:type="auto"/>
            <w:shd w:val="clear" w:color="auto" w:fill="auto"/>
            <w:vAlign w:val="center"/>
          </w:tcPr>
          <w:p w14:paraId="2C65AB00" w14:textId="77777777" w:rsidR="00C9580C" w:rsidRDefault="00C9580C" w:rsidP="008A1C1C">
            <w:pPr>
              <w:jc w:val="right"/>
              <w:rPr>
                <w:rFonts w:hint="eastAsia"/>
                <w:szCs w:val="21"/>
              </w:rPr>
            </w:pPr>
            <w:r>
              <w:rPr>
                <w:rFonts w:hint="eastAsia"/>
              </w:rPr>
              <w:t>0</w:t>
            </w:r>
          </w:p>
        </w:tc>
        <w:sdt>
          <w:sdtPr>
            <w:rPr>
              <w:szCs w:val="21"/>
            </w:rPr>
            <w:alias w:val="前十名股东持有股份状态"/>
            <w:tag w:val="_GBC_46a2e2b7fded452b84eec75a5e47296b"/>
            <w:id w:val="1920595280"/>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535DE1C3" w14:textId="77777777" w:rsidR="00C9580C" w:rsidRDefault="00C9580C" w:rsidP="008A1C1C">
                <w:pPr>
                  <w:rPr>
                    <w:rFonts w:hint="eastAsia"/>
                    <w:color w:val="FF9900"/>
                    <w:szCs w:val="21"/>
                  </w:rPr>
                </w:pPr>
                <w:r>
                  <w:rPr>
                    <w:szCs w:val="21"/>
                  </w:rPr>
                  <w:t>无</w:t>
                </w:r>
              </w:p>
            </w:tc>
          </w:sdtContent>
        </w:sdt>
        <w:tc>
          <w:tcPr>
            <w:tcW w:w="0" w:type="auto"/>
            <w:gridSpan w:val="2"/>
            <w:shd w:val="clear" w:color="auto" w:fill="auto"/>
            <w:vAlign w:val="center"/>
          </w:tcPr>
          <w:p w14:paraId="53AAC99C" w14:textId="77777777" w:rsidR="00C9580C" w:rsidRDefault="00C9580C" w:rsidP="008A1C1C">
            <w:pPr>
              <w:jc w:val="right"/>
              <w:rPr>
                <w:rFonts w:hint="eastAsia"/>
                <w:szCs w:val="21"/>
              </w:rPr>
            </w:pPr>
          </w:p>
        </w:tc>
        <w:sdt>
          <w:sdtPr>
            <w:rPr>
              <w:szCs w:val="21"/>
            </w:rPr>
            <w:alias w:val="前十名股东的股东性质"/>
            <w:tag w:val="_GBC_84391eccdbd14aa7bbd07a260ff9d747"/>
            <w:id w:val="169125627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5A05425B" w14:textId="77777777" w:rsidR="00C9580C" w:rsidRDefault="00C9580C" w:rsidP="008A1C1C">
                <w:pPr>
                  <w:rPr>
                    <w:rFonts w:hint="eastAsia"/>
                    <w:color w:val="FF9900"/>
                    <w:szCs w:val="21"/>
                  </w:rPr>
                </w:pPr>
                <w:r>
                  <w:rPr>
                    <w:szCs w:val="21"/>
                  </w:rPr>
                  <w:t>未知</w:t>
                </w:r>
              </w:p>
            </w:tc>
          </w:sdtContent>
        </w:sdt>
      </w:tr>
      <w:tr w:rsidR="00C9580C" w14:paraId="2C32B8DE" w14:textId="77777777" w:rsidTr="008A1C1C">
        <w:trPr>
          <w:cantSplit/>
        </w:trPr>
        <w:sdt>
          <w:sdtPr>
            <w:tag w:val="_PLD_7f241e5dc05a4ae7b61268f4f1627ca0"/>
            <w:id w:val="-922404176"/>
          </w:sdtPr>
          <w:sdtContent>
            <w:tc>
              <w:tcPr>
                <w:tcW w:w="0" w:type="auto"/>
                <w:gridSpan w:val="9"/>
                <w:shd w:val="clear" w:color="auto" w:fill="auto"/>
                <w:vAlign w:val="center"/>
              </w:tcPr>
              <w:p w14:paraId="3407D993" w14:textId="77777777" w:rsidR="00C9580C" w:rsidRDefault="00C9580C" w:rsidP="008A1C1C">
                <w:pPr>
                  <w:jc w:val="center"/>
                  <w:rPr>
                    <w:rFonts w:hint="eastAsia"/>
                    <w:color w:val="FF9900"/>
                    <w:szCs w:val="21"/>
                  </w:rPr>
                </w:pPr>
                <w:r>
                  <w:rPr>
                    <w:szCs w:val="21"/>
                  </w:rPr>
                  <w:t>前十名无限</w:t>
                </w:r>
                <w:proofErr w:type="gramStart"/>
                <w:r>
                  <w:rPr>
                    <w:szCs w:val="21"/>
                  </w:rPr>
                  <w:t>售条件</w:t>
                </w:r>
                <w:proofErr w:type="gramEnd"/>
                <w:r>
                  <w:rPr>
                    <w:szCs w:val="21"/>
                  </w:rPr>
                  <w:t>股东持股情况</w:t>
                </w:r>
                <w:r>
                  <w:rPr>
                    <w:rFonts w:hint="eastAsia"/>
                    <w:szCs w:val="21"/>
                  </w:rPr>
                  <w:t>（不含通过转融通出借股份）</w:t>
                </w:r>
              </w:p>
            </w:tc>
          </w:sdtContent>
        </w:sdt>
      </w:tr>
      <w:tr w:rsidR="00C9580C" w14:paraId="3BCB7B3B" w14:textId="77777777" w:rsidTr="00C9580C">
        <w:trPr>
          <w:cantSplit/>
        </w:trPr>
        <w:sdt>
          <w:sdtPr>
            <w:tag w:val="_PLD_0443ad39720a4d59be87cdf7b0bc4970"/>
            <w:id w:val="-1002498122"/>
          </w:sdtPr>
          <w:sdtContent>
            <w:tc>
              <w:tcPr>
                <w:tcW w:w="2847" w:type="dxa"/>
                <w:gridSpan w:val="2"/>
                <w:vMerge w:val="restart"/>
                <w:shd w:val="clear" w:color="auto" w:fill="auto"/>
                <w:vAlign w:val="center"/>
              </w:tcPr>
              <w:p w14:paraId="30EAD5AC" w14:textId="77777777" w:rsidR="00C9580C" w:rsidRDefault="00C9580C" w:rsidP="008A1C1C">
                <w:pPr>
                  <w:jc w:val="center"/>
                  <w:rPr>
                    <w:rFonts w:hint="eastAsia"/>
                    <w:color w:val="FF9900"/>
                    <w:szCs w:val="21"/>
                  </w:rPr>
                </w:pPr>
                <w:r>
                  <w:t>股东名称</w:t>
                </w:r>
              </w:p>
            </w:tc>
          </w:sdtContent>
        </w:sdt>
        <w:sdt>
          <w:sdtPr>
            <w:tag w:val="_PLD_a7f143afa2b94466a44af03e770016b0"/>
            <w:id w:val="-149063829"/>
          </w:sdtPr>
          <w:sdtContent>
            <w:tc>
              <w:tcPr>
                <w:tcW w:w="3140" w:type="dxa"/>
                <w:gridSpan w:val="3"/>
                <w:vMerge w:val="restart"/>
                <w:shd w:val="clear" w:color="auto" w:fill="auto"/>
                <w:vAlign w:val="center"/>
              </w:tcPr>
              <w:p w14:paraId="3C13E3BA" w14:textId="77777777" w:rsidR="00C9580C" w:rsidRDefault="00C9580C" w:rsidP="008A1C1C">
                <w:pPr>
                  <w:jc w:val="center"/>
                  <w:rPr>
                    <w:rFonts w:hint="eastAsia"/>
                    <w:color w:val="FF9900"/>
                    <w:szCs w:val="21"/>
                  </w:rPr>
                </w:pPr>
                <w:r>
                  <w:t>持有无限</w:t>
                </w:r>
                <w:proofErr w:type="gramStart"/>
                <w:r>
                  <w:t>售条件</w:t>
                </w:r>
                <w:proofErr w:type="gramEnd"/>
                <w:r>
                  <w:t>流通股的数量</w:t>
                </w:r>
              </w:p>
            </w:tc>
          </w:sdtContent>
        </w:sdt>
        <w:sdt>
          <w:sdtPr>
            <w:tag w:val="_PLD_fa97ca004a544042af7e1d7463bea345"/>
            <w:id w:val="-1821115399"/>
          </w:sdtPr>
          <w:sdtContent>
            <w:tc>
              <w:tcPr>
                <w:tcW w:w="0" w:type="auto"/>
                <w:gridSpan w:val="4"/>
                <w:tcBorders>
                  <w:bottom w:val="single" w:sz="4" w:space="0" w:color="auto"/>
                </w:tcBorders>
                <w:shd w:val="clear" w:color="auto" w:fill="auto"/>
                <w:vAlign w:val="center"/>
              </w:tcPr>
              <w:p w14:paraId="621431E8" w14:textId="77777777" w:rsidR="00C9580C" w:rsidRDefault="00C9580C" w:rsidP="008A1C1C">
                <w:pPr>
                  <w:jc w:val="center"/>
                  <w:rPr>
                    <w:rFonts w:hint="eastAsia"/>
                    <w:color w:val="FF9900"/>
                    <w:szCs w:val="21"/>
                  </w:rPr>
                </w:pPr>
                <w:r>
                  <w:rPr>
                    <w:szCs w:val="21"/>
                  </w:rPr>
                  <w:t>股份种类</w:t>
                </w:r>
                <w:r>
                  <w:rPr>
                    <w:rFonts w:hint="eastAsia"/>
                    <w:szCs w:val="21"/>
                  </w:rPr>
                  <w:t>及数量</w:t>
                </w:r>
              </w:p>
            </w:tc>
          </w:sdtContent>
        </w:sdt>
      </w:tr>
      <w:tr w:rsidR="00C9580C" w14:paraId="174D15BE" w14:textId="77777777" w:rsidTr="00C9580C">
        <w:trPr>
          <w:cantSplit/>
        </w:trPr>
        <w:tc>
          <w:tcPr>
            <w:tcW w:w="2847" w:type="dxa"/>
            <w:gridSpan w:val="2"/>
            <w:vMerge/>
            <w:shd w:val="clear" w:color="auto" w:fill="auto"/>
            <w:vAlign w:val="center"/>
          </w:tcPr>
          <w:p w14:paraId="08435A22" w14:textId="77777777" w:rsidR="00C9580C" w:rsidRDefault="00C9580C" w:rsidP="008A1C1C">
            <w:pPr>
              <w:jc w:val="center"/>
              <w:rPr>
                <w:rFonts w:hint="eastAsia"/>
                <w:color w:val="FF9900"/>
                <w:szCs w:val="21"/>
              </w:rPr>
            </w:pPr>
          </w:p>
        </w:tc>
        <w:tc>
          <w:tcPr>
            <w:tcW w:w="3140" w:type="dxa"/>
            <w:gridSpan w:val="3"/>
            <w:vMerge/>
            <w:shd w:val="clear" w:color="auto" w:fill="auto"/>
            <w:vAlign w:val="center"/>
          </w:tcPr>
          <w:p w14:paraId="1AE579B5" w14:textId="77777777" w:rsidR="00C9580C" w:rsidRDefault="00C9580C" w:rsidP="008A1C1C">
            <w:pPr>
              <w:jc w:val="center"/>
              <w:rPr>
                <w:rFonts w:hint="eastAsia"/>
                <w:color w:val="FF9900"/>
                <w:szCs w:val="21"/>
              </w:rPr>
            </w:pPr>
          </w:p>
        </w:tc>
        <w:sdt>
          <w:sdtPr>
            <w:tag w:val="_PLD_e67773187f2f4233a6666596947248e8"/>
            <w:id w:val="-473289194"/>
          </w:sdtPr>
          <w:sdtContent>
            <w:tc>
              <w:tcPr>
                <w:tcW w:w="0" w:type="auto"/>
                <w:gridSpan w:val="2"/>
                <w:shd w:val="clear" w:color="auto" w:fill="auto"/>
                <w:vAlign w:val="center"/>
              </w:tcPr>
              <w:p w14:paraId="707AE6CC" w14:textId="77777777" w:rsidR="00C9580C" w:rsidRDefault="00C9580C" w:rsidP="008A1C1C">
                <w:pPr>
                  <w:jc w:val="center"/>
                  <w:rPr>
                    <w:rFonts w:hint="eastAsia"/>
                    <w:color w:val="008000"/>
                    <w:szCs w:val="21"/>
                  </w:rPr>
                </w:pPr>
                <w:r>
                  <w:rPr>
                    <w:rFonts w:hint="eastAsia"/>
                    <w:szCs w:val="21"/>
                  </w:rPr>
                  <w:t>种类</w:t>
                </w:r>
              </w:p>
            </w:tc>
          </w:sdtContent>
        </w:sdt>
        <w:sdt>
          <w:sdtPr>
            <w:tag w:val="_PLD_2f2fd5088a82440f9265e00f4e298be0"/>
            <w:id w:val="1192260364"/>
          </w:sdtPr>
          <w:sdtContent>
            <w:tc>
              <w:tcPr>
                <w:tcW w:w="0" w:type="auto"/>
                <w:gridSpan w:val="2"/>
                <w:shd w:val="clear" w:color="auto" w:fill="auto"/>
                <w:vAlign w:val="center"/>
              </w:tcPr>
              <w:p w14:paraId="35F51C57" w14:textId="77777777" w:rsidR="00C9580C" w:rsidRDefault="00C9580C" w:rsidP="008A1C1C">
                <w:pPr>
                  <w:jc w:val="center"/>
                  <w:rPr>
                    <w:rFonts w:hint="eastAsia"/>
                    <w:color w:val="008000"/>
                    <w:szCs w:val="21"/>
                  </w:rPr>
                </w:pPr>
                <w:r>
                  <w:rPr>
                    <w:rFonts w:hint="eastAsia"/>
                    <w:szCs w:val="21"/>
                  </w:rPr>
                  <w:t>数量</w:t>
                </w:r>
              </w:p>
            </w:tc>
          </w:sdtContent>
        </w:sdt>
      </w:tr>
      <w:tr w:rsidR="00C9580C" w14:paraId="3D8A45DA" w14:textId="77777777" w:rsidTr="008A1C1C">
        <w:trPr>
          <w:cantSplit/>
        </w:trPr>
        <w:tc>
          <w:tcPr>
            <w:tcW w:w="0" w:type="auto"/>
            <w:gridSpan w:val="2"/>
            <w:shd w:val="clear" w:color="auto" w:fill="auto"/>
            <w:vAlign w:val="center"/>
          </w:tcPr>
          <w:p w14:paraId="0347CF3A" w14:textId="77777777" w:rsidR="00C9580C" w:rsidRDefault="00C9580C" w:rsidP="008A1C1C">
            <w:pPr>
              <w:rPr>
                <w:rFonts w:hint="eastAsia"/>
                <w:szCs w:val="21"/>
              </w:rPr>
            </w:pPr>
            <w:r>
              <w:t>绍兴市柯桥区开发经营集团有限公司</w:t>
            </w:r>
          </w:p>
        </w:tc>
        <w:tc>
          <w:tcPr>
            <w:tcW w:w="0" w:type="auto"/>
            <w:gridSpan w:val="3"/>
            <w:shd w:val="clear" w:color="auto" w:fill="auto"/>
            <w:vAlign w:val="center"/>
          </w:tcPr>
          <w:p w14:paraId="74E59632" w14:textId="77777777" w:rsidR="00C9580C" w:rsidRDefault="00C9580C">
            <w:pPr>
              <w:rPr>
                <w:rFonts w:hint="eastAsia"/>
                <w:sz w:val="24"/>
              </w:rPr>
            </w:pPr>
            <w:r>
              <w:t>553,362,648</w:t>
            </w:r>
          </w:p>
        </w:tc>
        <w:sdt>
          <w:sdtPr>
            <w:rPr>
              <w:bCs/>
              <w:szCs w:val="21"/>
            </w:rPr>
            <w:alias w:val="前十名无限售条件股东期末持有流通股的种类"/>
            <w:tag w:val="_GBC_b35ef493948141e0b9d0c3fd14aad59a"/>
            <w:id w:val="-486556704"/>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26BFE9DD" w14:textId="77777777" w:rsidR="00C9580C" w:rsidRDefault="00C9580C" w:rsidP="008A1C1C">
                <w:pPr>
                  <w:jc w:val="center"/>
                  <w:rPr>
                    <w:rFonts w:hint="eastAsia"/>
                    <w:bCs/>
                    <w:szCs w:val="21"/>
                  </w:rPr>
                </w:pPr>
                <w:r>
                  <w:rPr>
                    <w:bCs/>
                    <w:szCs w:val="21"/>
                  </w:rPr>
                  <w:t>人民币普通股</w:t>
                </w:r>
              </w:p>
            </w:tc>
          </w:sdtContent>
        </w:sdt>
        <w:tc>
          <w:tcPr>
            <w:tcW w:w="0" w:type="auto"/>
            <w:gridSpan w:val="2"/>
            <w:shd w:val="clear" w:color="auto" w:fill="auto"/>
            <w:vAlign w:val="center"/>
          </w:tcPr>
          <w:p w14:paraId="2B7B8AD8" w14:textId="77777777" w:rsidR="00C9580C" w:rsidRDefault="00C9580C">
            <w:pPr>
              <w:rPr>
                <w:rFonts w:hint="eastAsia"/>
                <w:sz w:val="24"/>
              </w:rPr>
            </w:pPr>
            <w:r>
              <w:t>553,362,648</w:t>
            </w:r>
          </w:p>
        </w:tc>
      </w:tr>
      <w:tr w:rsidR="00C9580C" w14:paraId="2C683AAF" w14:textId="77777777" w:rsidTr="008A1C1C">
        <w:trPr>
          <w:cantSplit/>
        </w:trPr>
        <w:tc>
          <w:tcPr>
            <w:tcW w:w="0" w:type="auto"/>
            <w:gridSpan w:val="2"/>
            <w:shd w:val="clear" w:color="auto" w:fill="auto"/>
            <w:vAlign w:val="center"/>
          </w:tcPr>
          <w:p w14:paraId="7CA69DAC" w14:textId="77777777" w:rsidR="00C9580C" w:rsidRDefault="00C9580C" w:rsidP="008A1C1C">
            <w:pPr>
              <w:rPr>
                <w:rFonts w:hint="eastAsia"/>
                <w:szCs w:val="21"/>
              </w:rPr>
            </w:pPr>
            <w:r>
              <w:t>中建信（浙江）创业投资有限公司</w:t>
            </w:r>
          </w:p>
        </w:tc>
        <w:tc>
          <w:tcPr>
            <w:tcW w:w="0" w:type="auto"/>
            <w:gridSpan w:val="3"/>
            <w:shd w:val="clear" w:color="auto" w:fill="auto"/>
            <w:vAlign w:val="center"/>
          </w:tcPr>
          <w:p w14:paraId="1EFBDBC1" w14:textId="77777777" w:rsidR="00C9580C" w:rsidRDefault="00C9580C">
            <w:pPr>
              <w:rPr>
                <w:rFonts w:hint="eastAsia"/>
                <w:sz w:val="24"/>
              </w:rPr>
            </w:pPr>
            <w:r>
              <w:t>51,898,709</w:t>
            </w:r>
          </w:p>
        </w:tc>
        <w:sdt>
          <w:sdtPr>
            <w:rPr>
              <w:bCs/>
              <w:szCs w:val="21"/>
            </w:rPr>
            <w:alias w:val="前十名无限售条件股东期末持有流通股的种类"/>
            <w:tag w:val="_GBC_b35ef493948141e0b9d0c3fd14aad59a"/>
            <w:id w:val="-265922602"/>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3F2A2FCA" w14:textId="77777777" w:rsidR="00C9580C" w:rsidRDefault="00C9580C" w:rsidP="008A1C1C">
                <w:pPr>
                  <w:jc w:val="center"/>
                  <w:rPr>
                    <w:rFonts w:hint="eastAsia"/>
                    <w:bCs/>
                    <w:szCs w:val="21"/>
                  </w:rPr>
                </w:pPr>
                <w:r>
                  <w:rPr>
                    <w:bCs/>
                    <w:szCs w:val="21"/>
                  </w:rPr>
                  <w:t>人民币普通股</w:t>
                </w:r>
              </w:p>
            </w:tc>
          </w:sdtContent>
        </w:sdt>
        <w:tc>
          <w:tcPr>
            <w:tcW w:w="0" w:type="auto"/>
            <w:gridSpan w:val="2"/>
            <w:shd w:val="clear" w:color="auto" w:fill="auto"/>
            <w:vAlign w:val="center"/>
          </w:tcPr>
          <w:p w14:paraId="50782675" w14:textId="77777777" w:rsidR="00C9580C" w:rsidRDefault="00C9580C">
            <w:pPr>
              <w:rPr>
                <w:rFonts w:hint="eastAsia"/>
                <w:sz w:val="24"/>
              </w:rPr>
            </w:pPr>
            <w:r>
              <w:t>51,898,709</w:t>
            </w:r>
          </w:p>
        </w:tc>
      </w:tr>
      <w:tr w:rsidR="00C9580C" w14:paraId="38416790" w14:textId="77777777" w:rsidTr="008A1C1C">
        <w:trPr>
          <w:cantSplit/>
        </w:trPr>
        <w:tc>
          <w:tcPr>
            <w:tcW w:w="0" w:type="auto"/>
            <w:gridSpan w:val="2"/>
            <w:shd w:val="clear" w:color="auto" w:fill="auto"/>
            <w:vAlign w:val="center"/>
          </w:tcPr>
          <w:p w14:paraId="35A01FCB" w14:textId="77777777" w:rsidR="00C9580C" w:rsidRDefault="00C9580C" w:rsidP="008A1C1C">
            <w:pPr>
              <w:rPr>
                <w:rFonts w:hint="eastAsia"/>
                <w:szCs w:val="21"/>
              </w:rPr>
            </w:pPr>
            <w:r>
              <w:t>绍兴市柯桥区石城开发投资有限公司</w:t>
            </w:r>
          </w:p>
        </w:tc>
        <w:tc>
          <w:tcPr>
            <w:tcW w:w="0" w:type="auto"/>
            <w:gridSpan w:val="3"/>
            <w:shd w:val="clear" w:color="auto" w:fill="auto"/>
            <w:vAlign w:val="center"/>
          </w:tcPr>
          <w:p w14:paraId="5AF08EE1" w14:textId="77777777" w:rsidR="00C9580C" w:rsidRDefault="00C9580C">
            <w:pPr>
              <w:rPr>
                <w:rFonts w:hint="eastAsia"/>
                <w:sz w:val="24"/>
              </w:rPr>
            </w:pPr>
            <w:r>
              <w:t>29,999,961</w:t>
            </w:r>
          </w:p>
        </w:tc>
        <w:sdt>
          <w:sdtPr>
            <w:rPr>
              <w:bCs/>
              <w:szCs w:val="21"/>
            </w:rPr>
            <w:alias w:val="前十名无限售条件股东期末持有流通股的种类"/>
            <w:tag w:val="_GBC_b35ef493948141e0b9d0c3fd14aad59a"/>
            <w:id w:val="-3591420"/>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59A6294D" w14:textId="77777777" w:rsidR="00C9580C" w:rsidRDefault="00C9580C" w:rsidP="008A1C1C">
                <w:pPr>
                  <w:jc w:val="center"/>
                  <w:rPr>
                    <w:rFonts w:hint="eastAsia"/>
                    <w:bCs/>
                    <w:szCs w:val="21"/>
                  </w:rPr>
                </w:pPr>
                <w:r>
                  <w:rPr>
                    <w:bCs/>
                    <w:szCs w:val="21"/>
                  </w:rPr>
                  <w:t>人民币普通股</w:t>
                </w:r>
              </w:p>
            </w:tc>
          </w:sdtContent>
        </w:sdt>
        <w:tc>
          <w:tcPr>
            <w:tcW w:w="0" w:type="auto"/>
            <w:gridSpan w:val="2"/>
            <w:shd w:val="clear" w:color="auto" w:fill="auto"/>
            <w:vAlign w:val="center"/>
          </w:tcPr>
          <w:p w14:paraId="568B4776" w14:textId="77777777" w:rsidR="00C9580C" w:rsidRDefault="00C9580C">
            <w:pPr>
              <w:rPr>
                <w:rFonts w:hint="eastAsia"/>
                <w:sz w:val="24"/>
              </w:rPr>
            </w:pPr>
            <w:r>
              <w:t>29,999,961</w:t>
            </w:r>
          </w:p>
        </w:tc>
      </w:tr>
      <w:tr w:rsidR="00C9580C" w14:paraId="3730A1C7" w14:textId="77777777" w:rsidTr="008A1C1C">
        <w:trPr>
          <w:cantSplit/>
        </w:trPr>
        <w:tc>
          <w:tcPr>
            <w:tcW w:w="0" w:type="auto"/>
            <w:gridSpan w:val="2"/>
            <w:shd w:val="clear" w:color="auto" w:fill="auto"/>
            <w:vAlign w:val="center"/>
          </w:tcPr>
          <w:p w14:paraId="402ED628" w14:textId="77777777" w:rsidR="00C9580C" w:rsidRDefault="00C9580C" w:rsidP="008A1C1C">
            <w:pPr>
              <w:rPr>
                <w:rFonts w:hint="eastAsia"/>
                <w:szCs w:val="21"/>
              </w:rPr>
            </w:pPr>
            <w:r>
              <w:t>张方正</w:t>
            </w:r>
          </w:p>
        </w:tc>
        <w:tc>
          <w:tcPr>
            <w:tcW w:w="0" w:type="auto"/>
            <w:gridSpan w:val="3"/>
            <w:shd w:val="clear" w:color="auto" w:fill="auto"/>
            <w:vAlign w:val="center"/>
          </w:tcPr>
          <w:p w14:paraId="5FDA8403" w14:textId="77777777" w:rsidR="00C9580C" w:rsidRDefault="00C9580C">
            <w:pPr>
              <w:rPr>
                <w:rFonts w:hint="eastAsia"/>
                <w:sz w:val="24"/>
              </w:rPr>
            </w:pPr>
            <w:r>
              <w:t>24,668,600</w:t>
            </w:r>
          </w:p>
        </w:tc>
        <w:sdt>
          <w:sdtPr>
            <w:rPr>
              <w:bCs/>
              <w:szCs w:val="21"/>
            </w:rPr>
            <w:alias w:val="前十名无限售条件股东期末持有流通股的种类"/>
            <w:tag w:val="_GBC_b35ef493948141e0b9d0c3fd14aad59a"/>
            <w:id w:val="188767283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5D074BDE" w14:textId="77777777" w:rsidR="00C9580C" w:rsidRDefault="00C9580C" w:rsidP="008A1C1C">
                <w:pPr>
                  <w:jc w:val="center"/>
                  <w:rPr>
                    <w:rFonts w:hint="eastAsia"/>
                    <w:bCs/>
                    <w:szCs w:val="21"/>
                  </w:rPr>
                </w:pPr>
                <w:r>
                  <w:rPr>
                    <w:bCs/>
                    <w:szCs w:val="21"/>
                  </w:rPr>
                  <w:t>人民币普通股</w:t>
                </w:r>
              </w:p>
            </w:tc>
          </w:sdtContent>
        </w:sdt>
        <w:tc>
          <w:tcPr>
            <w:tcW w:w="0" w:type="auto"/>
            <w:gridSpan w:val="2"/>
            <w:shd w:val="clear" w:color="auto" w:fill="auto"/>
            <w:vAlign w:val="center"/>
          </w:tcPr>
          <w:p w14:paraId="7BF6693F" w14:textId="77777777" w:rsidR="00C9580C" w:rsidRDefault="00C9580C">
            <w:pPr>
              <w:rPr>
                <w:rFonts w:hint="eastAsia"/>
                <w:sz w:val="24"/>
              </w:rPr>
            </w:pPr>
            <w:r>
              <w:t>24,668,600</w:t>
            </w:r>
          </w:p>
        </w:tc>
      </w:tr>
      <w:tr w:rsidR="00C9580C" w14:paraId="23236913" w14:textId="77777777" w:rsidTr="008A1C1C">
        <w:trPr>
          <w:cantSplit/>
        </w:trPr>
        <w:tc>
          <w:tcPr>
            <w:tcW w:w="0" w:type="auto"/>
            <w:gridSpan w:val="2"/>
            <w:shd w:val="clear" w:color="auto" w:fill="auto"/>
            <w:vAlign w:val="center"/>
          </w:tcPr>
          <w:p w14:paraId="5FBB2DED" w14:textId="77777777" w:rsidR="00C9580C" w:rsidRDefault="00C9580C" w:rsidP="008A1C1C">
            <w:pPr>
              <w:rPr>
                <w:rFonts w:hint="eastAsia"/>
                <w:szCs w:val="21"/>
              </w:rPr>
            </w:pPr>
            <w:r>
              <w:lastRenderedPageBreak/>
              <w:t>浙江浙财资本管理有限公司</w:t>
            </w:r>
          </w:p>
        </w:tc>
        <w:tc>
          <w:tcPr>
            <w:tcW w:w="0" w:type="auto"/>
            <w:gridSpan w:val="3"/>
            <w:shd w:val="clear" w:color="auto" w:fill="auto"/>
            <w:vAlign w:val="center"/>
          </w:tcPr>
          <w:p w14:paraId="2ADDC6C0" w14:textId="77777777" w:rsidR="00C9580C" w:rsidRDefault="00C9580C">
            <w:pPr>
              <w:rPr>
                <w:rFonts w:hint="eastAsia"/>
                <w:sz w:val="24"/>
              </w:rPr>
            </w:pPr>
            <w:r>
              <w:t>24,427,966</w:t>
            </w:r>
          </w:p>
        </w:tc>
        <w:sdt>
          <w:sdtPr>
            <w:rPr>
              <w:bCs/>
              <w:szCs w:val="21"/>
            </w:rPr>
            <w:alias w:val="前十名无限售条件股东期末持有流通股的种类"/>
            <w:tag w:val="_GBC_b35ef493948141e0b9d0c3fd14aad59a"/>
            <w:id w:val="-943147707"/>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191E6B93" w14:textId="77777777" w:rsidR="00C9580C" w:rsidRDefault="00C9580C" w:rsidP="008A1C1C">
                <w:pPr>
                  <w:jc w:val="center"/>
                  <w:rPr>
                    <w:rFonts w:hint="eastAsia"/>
                    <w:bCs/>
                    <w:szCs w:val="21"/>
                  </w:rPr>
                </w:pPr>
                <w:r>
                  <w:rPr>
                    <w:bCs/>
                    <w:szCs w:val="21"/>
                  </w:rPr>
                  <w:t>人民币普通股</w:t>
                </w:r>
              </w:p>
            </w:tc>
          </w:sdtContent>
        </w:sdt>
        <w:tc>
          <w:tcPr>
            <w:tcW w:w="0" w:type="auto"/>
            <w:gridSpan w:val="2"/>
            <w:shd w:val="clear" w:color="auto" w:fill="auto"/>
            <w:vAlign w:val="center"/>
          </w:tcPr>
          <w:p w14:paraId="3F11A63E" w14:textId="77777777" w:rsidR="00C9580C" w:rsidRDefault="00C9580C">
            <w:pPr>
              <w:rPr>
                <w:rFonts w:hint="eastAsia"/>
                <w:sz w:val="24"/>
              </w:rPr>
            </w:pPr>
            <w:r>
              <w:t>24,427,966</w:t>
            </w:r>
          </w:p>
        </w:tc>
      </w:tr>
      <w:tr w:rsidR="00C9580C" w14:paraId="33D6B8B4" w14:textId="77777777" w:rsidTr="008A1C1C">
        <w:trPr>
          <w:cantSplit/>
        </w:trPr>
        <w:tc>
          <w:tcPr>
            <w:tcW w:w="0" w:type="auto"/>
            <w:gridSpan w:val="2"/>
            <w:shd w:val="clear" w:color="auto" w:fill="auto"/>
            <w:vAlign w:val="center"/>
          </w:tcPr>
          <w:p w14:paraId="2082BB7F" w14:textId="77777777" w:rsidR="00C9580C" w:rsidRDefault="00C9580C" w:rsidP="008A1C1C">
            <w:pPr>
              <w:rPr>
                <w:rFonts w:hint="eastAsia"/>
                <w:szCs w:val="21"/>
              </w:rPr>
            </w:pPr>
            <w:r>
              <w:t>浙江柯桥转型升级产业基金有限公司</w:t>
            </w:r>
          </w:p>
        </w:tc>
        <w:tc>
          <w:tcPr>
            <w:tcW w:w="0" w:type="auto"/>
            <w:gridSpan w:val="3"/>
            <w:shd w:val="clear" w:color="auto" w:fill="auto"/>
            <w:vAlign w:val="center"/>
          </w:tcPr>
          <w:p w14:paraId="525FB673" w14:textId="77777777" w:rsidR="00C9580C" w:rsidRDefault="00C9580C">
            <w:pPr>
              <w:rPr>
                <w:rFonts w:hint="eastAsia"/>
                <w:sz w:val="24"/>
              </w:rPr>
            </w:pPr>
            <w:r>
              <w:t>20,000,019</w:t>
            </w:r>
          </w:p>
        </w:tc>
        <w:sdt>
          <w:sdtPr>
            <w:rPr>
              <w:bCs/>
              <w:szCs w:val="21"/>
            </w:rPr>
            <w:alias w:val="前十名无限售条件股东期末持有流通股的种类"/>
            <w:tag w:val="_GBC_b35ef493948141e0b9d0c3fd14aad59a"/>
            <w:id w:val="183379579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3CE74646" w14:textId="77777777" w:rsidR="00C9580C" w:rsidRDefault="00C9580C" w:rsidP="008A1C1C">
                <w:pPr>
                  <w:jc w:val="center"/>
                  <w:rPr>
                    <w:rFonts w:hint="eastAsia"/>
                    <w:bCs/>
                    <w:szCs w:val="21"/>
                  </w:rPr>
                </w:pPr>
                <w:r>
                  <w:rPr>
                    <w:bCs/>
                    <w:szCs w:val="21"/>
                  </w:rPr>
                  <w:t>人民币普通股</w:t>
                </w:r>
              </w:p>
            </w:tc>
          </w:sdtContent>
        </w:sdt>
        <w:tc>
          <w:tcPr>
            <w:tcW w:w="0" w:type="auto"/>
            <w:gridSpan w:val="2"/>
            <w:shd w:val="clear" w:color="auto" w:fill="auto"/>
            <w:vAlign w:val="center"/>
          </w:tcPr>
          <w:p w14:paraId="0F7FC5DF" w14:textId="77777777" w:rsidR="00C9580C" w:rsidRDefault="00C9580C">
            <w:pPr>
              <w:rPr>
                <w:rFonts w:hint="eastAsia"/>
                <w:sz w:val="24"/>
              </w:rPr>
            </w:pPr>
            <w:r>
              <w:t>20,000,019</w:t>
            </w:r>
          </w:p>
        </w:tc>
      </w:tr>
      <w:tr w:rsidR="00C9580C" w14:paraId="51145D38" w14:textId="77777777" w:rsidTr="008A1C1C">
        <w:trPr>
          <w:cantSplit/>
        </w:trPr>
        <w:tc>
          <w:tcPr>
            <w:tcW w:w="0" w:type="auto"/>
            <w:gridSpan w:val="2"/>
            <w:shd w:val="clear" w:color="auto" w:fill="auto"/>
            <w:vAlign w:val="center"/>
          </w:tcPr>
          <w:p w14:paraId="4F78B02D" w14:textId="77777777" w:rsidR="00C9580C" w:rsidRDefault="00C9580C" w:rsidP="008A1C1C">
            <w:pPr>
              <w:rPr>
                <w:rFonts w:hint="eastAsia"/>
                <w:szCs w:val="21"/>
              </w:rPr>
            </w:pPr>
            <w:proofErr w:type="gramStart"/>
            <w:r>
              <w:t>杨冬丹</w:t>
            </w:r>
            <w:proofErr w:type="gramEnd"/>
          </w:p>
        </w:tc>
        <w:tc>
          <w:tcPr>
            <w:tcW w:w="0" w:type="auto"/>
            <w:gridSpan w:val="3"/>
            <w:shd w:val="clear" w:color="auto" w:fill="auto"/>
            <w:vAlign w:val="center"/>
          </w:tcPr>
          <w:p w14:paraId="640B7F91" w14:textId="77777777" w:rsidR="00C9580C" w:rsidRDefault="00C9580C">
            <w:pPr>
              <w:rPr>
                <w:rFonts w:hint="eastAsia"/>
                <w:sz w:val="24"/>
              </w:rPr>
            </w:pPr>
            <w:r>
              <w:t>11,588,820</w:t>
            </w:r>
          </w:p>
        </w:tc>
        <w:sdt>
          <w:sdtPr>
            <w:rPr>
              <w:bCs/>
              <w:szCs w:val="21"/>
            </w:rPr>
            <w:alias w:val="前十名无限售条件股东期末持有流通股的种类"/>
            <w:tag w:val="_GBC_b35ef493948141e0b9d0c3fd14aad59a"/>
            <w:id w:val="-206556565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2829D9FC" w14:textId="77777777" w:rsidR="00C9580C" w:rsidRDefault="00C9580C" w:rsidP="008A1C1C">
                <w:pPr>
                  <w:jc w:val="center"/>
                  <w:rPr>
                    <w:rFonts w:hint="eastAsia"/>
                    <w:bCs/>
                    <w:szCs w:val="21"/>
                  </w:rPr>
                </w:pPr>
                <w:r>
                  <w:rPr>
                    <w:bCs/>
                    <w:szCs w:val="21"/>
                  </w:rPr>
                  <w:t>人民币普通股</w:t>
                </w:r>
              </w:p>
            </w:tc>
          </w:sdtContent>
        </w:sdt>
        <w:tc>
          <w:tcPr>
            <w:tcW w:w="0" w:type="auto"/>
            <w:gridSpan w:val="2"/>
            <w:shd w:val="clear" w:color="auto" w:fill="auto"/>
            <w:vAlign w:val="center"/>
          </w:tcPr>
          <w:p w14:paraId="689C5922" w14:textId="77777777" w:rsidR="00C9580C" w:rsidRDefault="00C9580C">
            <w:pPr>
              <w:rPr>
                <w:rFonts w:hint="eastAsia"/>
                <w:sz w:val="24"/>
              </w:rPr>
            </w:pPr>
            <w:r>
              <w:t>11,588,820</w:t>
            </w:r>
          </w:p>
        </w:tc>
      </w:tr>
      <w:tr w:rsidR="00C9580C" w14:paraId="4B28AFDC" w14:textId="77777777" w:rsidTr="008A1C1C">
        <w:trPr>
          <w:cantSplit/>
        </w:trPr>
        <w:tc>
          <w:tcPr>
            <w:tcW w:w="0" w:type="auto"/>
            <w:gridSpan w:val="2"/>
            <w:shd w:val="clear" w:color="auto" w:fill="auto"/>
            <w:vAlign w:val="center"/>
          </w:tcPr>
          <w:p w14:paraId="15490E74" w14:textId="77777777" w:rsidR="00C9580C" w:rsidRDefault="00C9580C" w:rsidP="008A1C1C">
            <w:pPr>
              <w:rPr>
                <w:rFonts w:hint="eastAsia"/>
                <w:szCs w:val="21"/>
              </w:rPr>
            </w:pPr>
            <w:r>
              <w:t>绍兴市柯桥区柯桥</w:t>
            </w:r>
            <w:proofErr w:type="gramStart"/>
            <w:r>
              <w:t>街道红建股份经济</w:t>
            </w:r>
            <w:proofErr w:type="gramEnd"/>
            <w:r>
              <w:t>合作社</w:t>
            </w:r>
          </w:p>
        </w:tc>
        <w:tc>
          <w:tcPr>
            <w:tcW w:w="0" w:type="auto"/>
            <w:gridSpan w:val="3"/>
            <w:shd w:val="clear" w:color="auto" w:fill="auto"/>
            <w:vAlign w:val="center"/>
          </w:tcPr>
          <w:p w14:paraId="2EBC3B34" w14:textId="77777777" w:rsidR="00C9580C" w:rsidRDefault="00C9580C">
            <w:pPr>
              <w:rPr>
                <w:rFonts w:hint="eastAsia"/>
                <w:sz w:val="24"/>
              </w:rPr>
            </w:pPr>
            <w:r>
              <w:t>10,738,000</w:t>
            </w:r>
          </w:p>
        </w:tc>
        <w:sdt>
          <w:sdtPr>
            <w:rPr>
              <w:bCs/>
              <w:szCs w:val="21"/>
            </w:rPr>
            <w:alias w:val="前十名无限售条件股东期末持有流通股的种类"/>
            <w:tag w:val="_GBC_b35ef493948141e0b9d0c3fd14aad59a"/>
            <w:id w:val="-13964954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0638032D" w14:textId="77777777" w:rsidR="00C9580C" w:rsidRDefault="00C9580C" w:rsidP="008A1C1C">
                <w:pPr>
                  <w:jc w:val="center"/>
                  <w:rPr>
                    <w:rFonts w:hint="eastAsia"/>
                    <w:bCs/>
                    <w:szCs w:val="21"/>
                  </w:rPr>
                </w:pPr>
                <w:r>
                  <w:rPr>
                    <w:bCs/>
                    <w:szCs w:val="21"/>
                  </w:rPr>
                  <w:t>人民币普通股</w:t>
                </w:r>
              </w:p>
            </w:tc>
          </w:sdtContent>
        </w:sdt>
        <w:tc>
          <w:tcPr>
            <w:tcW w:w="0" w:type="auto"/>
            <w:gridSpan w:val="2"/>
            <w:shd w:val="clear" w:color="auto" w:fill="auto"/>
            <w:vAlign w:val="center"/>
          </w:tcPr>
          <w:p w14:paraId="2DDE7B30" w14:textId="77777777" w:rsidR="00C9580C" w:rsidRDefault="00C9580C">
            <w:pPr>
              <w:rPr>
                <w:rFonts w:hint="eastAsia"/>
                <w:sz w:val="24"/>
              </w:rPr>
            </w:pPr>
            <w:r>
              <w:t>10,738,000</w:t>
            </w:r>
          </w:p>
        </w:tc>
      </w:tr>
      <w:tr w:rsidR="00C9580C" w14:paraId="0B250C86" w14:textId="77777777" w:rsidTr="008A1C1C">
        <w:trPr>
          <w:cantSplit/>
        </w:trPr>
        <w:tc>
          <w:tcPr>
            <w:tcW w:w="0" w:type="auto"/>
            <w:gridSpan w:val="2"/>
            <w:shd w:val="clear" w:color="auto" w:fill="auto"/>
            <w:vAlign w:val="center"/>
          </w:tcPr>
          <w:p w14:paraId="72EF7970" w14:textId="77777777" w:rsidR="00C9580C" w:rsidRDefault="00C9580C" w:rsidP="008A1C1C">
            <w:pPr>
              <w:rPr>
                <w:rFonts w:hint="eastAsia"/>
                <w:szCs w:val="21"/>
              </w:rPr>
            </w:pPr>
            <w:r>
              <w:t>香港中央结算有限公司</w:t>
            </w:r>
          </w:p>
        </w:tc>
        <w:tc>
          <w:tcPr>
            <w:tcW w:w="0" w:type="auto"/>
            <w:gridSpan w:val="3"/>
            <w:shd w:val="clear" w:color="auto" w:fill="auto"/>
            <w:vAlign w:val="center"/>
          </w:tcPr>
          <w:p w14:paraId="6812BAD1" w14:textId="77777777" w:rsidR="00C9580C" w:rsidRDefault="00C9580C">
            <w:pPr>
              <w:rPr>
                <w:rFonts w:hint="eastAsia"/>
                <w:sz w:val="24"/>
              </w:rPr>
            </w:pPr>
            <w:r>
              <w:t>10,409,677</w:t>
            </w:r>
          </w:p>
        </w:tc>
        <w:sdt>
          <w:sdtPr>
            <w:rPr>
              <w:bCs/>
              <w:szCs w:val="21"/>
            </w:rPr>
            <w:alias w:val="前十名无限售条件股东期末持有流通股的种类"/>
            <w:tag w:val="_GBC_b35ef493948141e0b9d0c3fd14aad59a"/>
            <w:id w:val="38261223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3195CAF4" w14:textId="77777777" w:rsidR="00C9580C" w:rsidRDefault="00C9580C" w:rsidP="008A1C1C">
                <w:pPr>
                  <w:jc w:val="center"/>
                  <w:rPr>
                    <w:rFonts w:hint="eastAsia"/>
                    <w:bCs/>
                    <w:szCs w:val="21"/>
                  </w:rPr>
                </w:pPr>
                <w:r>
                  <w:rPr>
                    <w:bCs/>
                    <w:szCs w:val="21"/>
                  </w:rPr>
                  <w:t>人民币普通股</w:t>
                </w:r>
              </w:p>
            </w:tc>
          </w:sdtContent>
        </w:sdt>
        <w:tc>
          <w:tcPr>
            <w:tcW w:w="0" w:type="auto"/>
            <w:gridSpan w:val="2"/>
            <w:shd w:val="clear" w:color="auto" w:fill="auto"/>
            <w:vAlign w:val="center"/>
          </w:tcPr>
          <w:p w14:paraId="5A97C31D" w14:textId="77777777" w:rsidR="00C9580C" w:rsidRDefault="00C9580C">
            <w:pPr>
              <w:rPr>
                <w:rFonts w:hint="eastAsia"/>
                <w:sz w:val="24"/>
              </w:rPr>
            </w:pPr>
            <w:r>
              <w:t>10,409,677</w:t>
            </w:r>
          </w:p>
        </w:tc>
      </w:tr>
      <w:tr w:rsidR="00C9580C" w14:paraId="018F1CF4" w14:textId="77777777" w:rsidTr="008A1C1C">
        <w:trPr>
          <w:cantSplit/>
        </w:trPr>
        <w:tc>
          <w:tcPr>
            <w:tcW w:w="0" w:type="auto"/>
            <w:gridSpan w:val="2"/>
            <w:shd w:val="clear" w:color="auto" w:fill="auto"/>
            <w:vAlign w:val="center"/>
          </w:tcPr>
          <w:p w14:paraId="275E341E" w14:textId="77777777" w:rsidR="00C9580C" w:rsidRDefault="00C9580C" w:rsidP="008A1C1C">
            <w:pPr>
              <w:rPr>
                <w:rFonts w:hint="eastAsia"/>
                <w:szCs w:val="21"/>
              </w:rPr>
            </w:pPr>
            <w:r>
              <w:t>李俊</w:t>
            </w:r>
          </w:p>
        </w:tc>
        <w:tc>
          <w:tcPr>
            <w:tcW w:w="0" w:type="auto"/>
            <w:gridSpan w:val="3"/>
            <w:shd w:val="clear" w:color="auto" w:fill="auto"/>
            <w:vAlign w:val="center"/>
          </w:tcPr>
          <w:p w14:paraId="640228A8" w14:textId="77777777" w:rsidR="00C9580C" w:rsidRDefault="00C9580C">
            <w:pPr>
              <w:rPr>
                <w:rFonts w:hint="eastAsia"/>
                <w:sz w:val="24"/>
              </w:rPr>
            </w:pPr>
            <w:r>
              <w:t>10,000,028</w:t>
            </w:r>
          </w:p>
        </w:tc>
        <w:sdt>
          <w:sdtPr>
            <w:rPr>
              <w:bCs/>
              <w:szCs w:val="21"/>
            </w:rPr>
            <w:alias w:val="前十名无限售条件股东期末持有流通股的种类"/>
            <w:tag w:val="_GBC_b35ef493948141e0b9d0c3fd14aad59a"/>
            <w:id w:val="-1950237768"/>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41DE92FE" w14:textId="77777777" w:rsidR="00C9580C" w:rsidRDefault="00C9580C" w:rsidP="008A1C1C">
                <w:pPr>
                  <w:jc w:val="center"/>
                  <w:rPr>
                    <w:rFonts w:hint="eastAsia"/>
                    <w:bCs/>
                    <w:szCs w:val="21"/>
                  </w:rPr>
                </w:pPr>
                <w:r>
                  <w:rPr>
                    <w:bCs/>
                    <w:szCs w:val="21"/>
                  </w:rPr>
                  <w:t>人民币普通股</w:t>
                </w:r>
              </w:p>
            </w:tc>
          </w:sdtContent>
        </w:sdt>
        <w:tc>
          <w:tcPr>
            <w:tcW w:w="0" w:type="auto"/>
            <w:gridSpan w:val="2"/>
            <w:shd w:val="clear" w:color="auto" w:fill="auto"/>
            <w:vAlign w:val="center"/>
          </w:tcPr>
          <w:p w14:paraId="12B9EB93" w14:textId="77777777" w:rsidR="00C9580C" w:rsidRDefault="00C9580C">
            <w:pPr>
              <w:rPr>
                <w:rFonts w:hint="eastAsia"/>
                <w:sz w:val="24"/>
              </w:rPr>
            </w:pPr>
            <w:r>
              <w:t>10,000,028</w:t>
            </w:r>
          </w:p>
        </w:tc>
      </w:tr>
      <w:tr w:rsidR="00C9580C" w14:paraId="11DC68C6" w14:textId="77777777" w:rsidTr="008A1C1C">
        <w:trPr>
          <w:cantSplit/>
        </w:trPr>
        <w:tc>
          <w:tcPr>
            <w:tcW w:w="0" w:type="auto"/>
            <w:gridSpan w:val="2"/>
            <w:shd w:val="clear" w:color="auto" w:fill="auto"/>
            <w:vAlign w:val="center"/>
          </w:tcPr>
          <w:p w14:paraId="6A56791B" w14:textId="77777777" w:rsidR="00C9580C" w:rsidRDefault="00C9580C" w:rsidP="008A1C1C">
            <w:pPr>
              <w:rPr>
                <w:rFonts w:hint="eastAsia"/>
                <w:szCs w:val="21"/>
              </w:rPr>
            </w:pPr>
            <w:r>
              <w:rPr>
                <w:rFonts w:hint="eastAsia"/>
              </w:rPr>
              <w:t>前十名股东中回购专户情况说明</w:t>
            </w:r>
          </w:p>
        </w:tc>
        <w:tc>
          <w:tcPr>
            <w:tcW w:w="0" w:type="auto"/>
            <w:gridSpan w:val="7"/>
            <w:shd w:val="clear" w:color="auto" w:fill="auto"/>
            <w:vAlign w:val="center"/>
          </w:tcPr>
          <w:p w14:paraId="1270F10E" w14:textId="77777777" w:rsidR="00C9580C" w:rsidRDefault="00C9580C" w:rsidP="00C9580C">
            <w:pPr>
              <w:rPr>
                <w:rFonts w:hint="eastAsia"/>
                <w:szCs w:val="21"/>
              </w:rPr>
            </w:pPr>
            <w:r w:rsidRPr="00C9580C">
              <w:rPr>
                <w:rFonts w:hint="eastAsia"/>
                <w:szCs w:val="21"/>
              </w:rPr>
              <w:t>截止</w:t>
            </w:r>
            <w:r w:rsidRPr="00C9580C">
              <w:rPr>
                <w:szCs w:val="21"/>
              </w:rPr>
              <w:t>202</w:t>
            </w:r>
            <w:r>
              <w:rPr>
                <w:rFonts w:hint="eastAsia"/>
                <w:szCs w:val="21"/>
              </w:rPr>
              <w:t>4</w:t>
            </w:r>
            <w:r w:rsidRPr="00C9580C">
              <w:rPr>
                <w:szCs w:val="21"/>
              </w:rPr>
              <w:t>年12月31日，浙江中国轻纺城集团股份有限公司回购专用证券账户持有公司普通股107,875,522股，占公司总股本的7.36%。依照规定，不列入前十大股东名册。</w:t>
            </w:r>
          </w:p>
        </w:tc>
      </w:tr>
      <w:tr w:rsidR="00C9580C" w14:paraId="04A71494" w14:textId="77777777" w:rsidTr="008A1C1C">
        <w:trPr>
          <w:cantSplit/>
        </w:trPr>
        <w:tc>
          <w:tcPr>
            <w:tcW w:w="0" w:type="auto"/>
            <w:gridSpan w:val="2"/>
            <w:shd w:val="clear" w:color="auto" w:fill="auto"/>
            <w:vAlign w:val="center"/>
          </w:tcPr>
          <w:p w14:paraId="4FAC40BB" w14:textId="77777777" w:rsidR="00C9580C" w:rsidRDefault="00C9580C" w:rsidP="008A1C1C">
            <w:pPr>
              <w:rPr>
                <w:rFonts w:hint="eastAsia"/>
              </w:rPr>
            </w:pPr>
            <w:r>
              <w:rPr>
                <w:szCs w:val="21"/>
              </w:rPr>
              <w:t>上述股东</w:t>
            </w:r>
            <w:r>
              <w:rPr>
                <w:rFonts w:hint="eastAsia"/>
                <w:szCs w:val="21"/>
              </w:rPr>
              <w:t>委托表决权、受托表决权、放弃表决权</w:t>
            </w:r>
            <w:r>
              <w:rPr>
                <w:szCs w:val="21"/>
              </w:rPr>
              <w:t>的说明</w:t>
            </w:r>
          </w:p>
        </w:tc>
        <w:tc>
          <w:tcPr>
            <w:tcW w:w="0" w:type="auto"/>
            <w:gridSpan w:val="7"/>
            <w:shd w:val="clear" w:color="auto" w:fill="auto"/>
            <w:vAlign w:val="center"/>
          </w:tcPr>
          <w:p w14:paraId="1E3C26BE" w14:textId="77777777" w:rsidR="00C9580C" w:rsidRDefault="00C9580C" w:rsidP="008A1C1C">
            <w:pPr>
              <w:rPr>
                <w:rFonts w:hint="eastAsia"/>
                <w:szCs w:val="21"/>
              </w:rPr>
            </w:pPr>
            <w:r w:rsidRPr="00C9580C">
              <w:rPr>
                <w:rFonts w:hint="eastAsia"/>
                <w:szCs w:val="21"/>
              </w:rPr>
              <w:t>不适用</w:t>
            </w:r>
          </w:p>
        </w:tc>
      </w:tr>
      <w:tr w:rsidR="00C9580C" w14:paraId="546126A9" w14:textId="77777777" w:rsidTr="008A1C1C">
        <w:trPr>
          <w:cantSplit/>
        </w:trPr>
        <w:tc>
          <w:tcPr>
            <w:tcW w:w="0" w:type="auto"/>
            <w:gridSpan w:val="2"/>
            <w:shd w:val="clear" w:color="auto" w:fill="auto"/>
            <w:vAlign w:val="center"/>
          </w:tcPr>
          <w:p w14:paraId="18CD252B" w14:textId="77777777" w:rsidR="00C9580C" w:rsidRDefault="00C9580C" w:rsidP="008A1C1C">
            <w:pPr>
              <w:rPr>
                <w:rFonts w:hint="eastAsia"/>
                <w:szCs w:val="21"/>
              </w:rPr>
            </w:pPr>
            <w:r>
              <w:rPr>
                <w:szCs w:val="21"/>
              </w:rPr>
              <w:t>上述股东关联关系或一致行动的说明</w:t>
            </w:r>
          </w:p>
        </w:tc>
        <w:tc>
          <w:tcPr>
            <w:tcW w:w="0" w:type="auto"/>
            <w:gridSpan w:val="7"/>
            <w:shd w:val="clear" w:color="auto" w:fill="auto"/>
            <w:vAlign w:val="center"/>
          </w:tcPr>
          <w:p w14:paraId="1117AD54" w14:textId="77777777" w:rsidR="00C9580C" w:rsidRDefault="00C9580C" w:rsidP="008A1C1C">
            <w:pPr>
              <w:rPr>
                <w:rFonts w:hint="eastAsia"/>
                <w:szCs w:val="21"/>
              </w:rPr>
            </w:pPr>
            <w:r w:rsidRPr="00C9580C">
              <w:rPr>
                <w:rFonts w:hint="eastAsia"/>
                <w:szCs w:val="21"/>
              </w:rPr>
              <w:t>公司未发现前十名无限</w:t>
            </w:r>
            <w:proofErr w:type="gramStart"/>
            <w:r w:rsidRPr="00C9580C">
              <w:rPr>
                <w:rFonts w:hint="eastAsia"/>
                <w:szCs w:val="21"/>
              </w:rPr>
              <w:t>售条件</w:t>
            </w:r>
            <w:proofErr w:type="gramEnd"/>
            <w:r w:rsidRPr="00C9580C">
              <w:rPr>
                <w:rFonts w:hint="eastAsia"/>
                <w:szCs w:val="21"/>
              </w:rPr>
              <w:t>流通股股东之间，以及前十名无限</w:t>
            </w:r>
            <w:proofErr w:type="gramStart"/>
            <w:r w:rsidRPr="00C9580C">
              <w:rPr>
                <w:rFonts w:hint="eastAsia"/>
                <w:szCs w:val="21"/>
              </w:rPr>
              <w:t>售条件</w:t>
            </w:r>
            <w:proofErr w:type="gramEnd"/>
            <w:r w:rsidRPr="00C9580C">
              <w:rPr>
                <w:rFonts w:hint="eastAsia"/>
                <w:szCs w:val="21"/>
              </w:rPr>
              <w:t>流通股股东和前十名股东之间存在关联或属于《上市公司收购管理办法》规定的一致行动人。</w:t>
            </w:r>
          </w:p>
        </w:tc>
      </w:tr>
      <w:tr w:rsidR="00C9580C" w14:paraId="405EB47F" w14:textId="77777777" w:rsidTr="008A1C1C">
        <w:trPr>
          <w:cantSplit/>
        </w:trPr>
        <w:tc>
          <w:tcPr>
            <w:tcW w:w="0" w:type="auto"/>
            <w:gridSpan w:val="2"/>
            <w:shd w:val="clear" w:color="auto" w:fill="auto"/>
            <w:vAlign w:val="center"/>
          </w:tcPr>
          <w:p w14:paraId="2E15159C" w14:textId="77777777" w:rsidR="00C9580C" w:rsidRDefault="00C9580C" w:rsidP="008A1C1C">
            <w:pPr>
              <w:rPr>
                <w:rFonts w:hint="eastAsia"/>
                <w:szCs w:val="21"/>
              </w:rPr>
            </w:pPr>
            <w:r>
              <w:rPr>
                <w:rFonts w:hint="eastAsia"/>
                <w:szCs w:val="21"/>
              </w:rPr>
              <w:t>表决权恢复的优先股股东及持股数量的说明</w:t>
            </w:r>
          </w:p>
        </w:tc>
        <w:tc>
          <w:tcPr>
            <w:tcW w:w="0" w:type="auto"/>
            <w:gridSpan w:val="7"/>
            <w:shd w:val="clear" w:color="auto" w:fill="auto"/>
            <w:vAlign w:val="center"/>
          </w:tcPr>
          <w:p w14:paraId="79EAD0F1" w14:textId="77777777" w:rsidR="00C9580C" w:rsidRDefault="00C9580C" w:rsidP="008A1C1C">
            <w:pPr>
              <w:rPr>
                <w:rFonts w:hint="eastAsia"/>
                <w:szCs w:val="21"/>
              </w:rPr>
            </w:pPr>
            <w:r>
              <w:rPr>
                <w:szCs w:val="21"/>
              </w:rPr>
              <w:t>无</w:t>
            </w:r>
          </w:p>
        </w:tc>
      </w:tr>
    </w:tbl>
    <w:p w14:paraId="0C3F4B39" w14:textId="77777777" w:rsidR="005F16EA" w:rsidRDefault="005F16EA">
      <w:pPr>
        <w:rPr>
          <w:rFonts w:hint="eastAsia"/>
          <w:szCs w:val="21"/>
        </w:rPr>
      </w:pPr>
    </w:p>
    <w:p w14:paraId="73359070" w14:textId="77777777" w:rsidR="009E4998" w:rsidRDefault="00AD7306">
      <w:pPr>
        <w:rPr>
          <w:rFonts w:hint="eastAsia"/>
          <w:szCs w:val="21"/>
        </w:rPr>
      </w:pPr>
      <w:bookmarkStart w:id="174" w:name="_Hlk155094173"/>
      <w:r>
        <w:rPr>
          <w:szCs w:val="21"/>
        </w:rPr>
        <w:t>持</w:t>
      </w:r>
      <w:r>
        <w:rPr>
          <w:rFonts w:hint="eastAsia"/>
        </w:rPr>
        <w:t>股</w:t>
      </w:r>
      <w:r>
        <w:t>5%以上股东、前十名股东及前十名无限</w:t>
      </w:r>
      <w:proofErr w:type="gramStart"/>
      <w:r>
        <w:t>售流通</w:t>
      </w:r>
      <w:proofErr w:type="gramEnd"/>
      <w:r>
        <w:t>股股东参与转融通业务出借股份情</w:t>
      </w:r>
      <w:r>
        <w:rPr>
          <w:rFonts w:hint="eastAsia"/>
          <w:szCs w:val="21"/>
        </w:rPr>
        <w:t>况</w:t>
      </w:r>
    </w:p>
    <w:sdt>
      <w:sdtPr>
        <w:rPr>
          <w:bCs/>
          <w:szCs w:val="21"/>
        </w:rPr>
        <w:alias w:val="是否适用：前十名股东参与转融通业务出借股份情况[双击切换]"/>
        <w:tag w:val="_GBC_2d74b1abb153475cb0679c2ab4305c0d"/>
        <w:id w:val="-324669885"/>
        <w:placeholder>
          <w:docPart w:val="GBC22222222222222222222222222222"/>
        </w:placeholder>
      </w:sdtPr>
      <w:sdtContent>
        <w:p w14:paraId="68F30482" w14:textId="77777777" w:rsidR="009E4998" w:rsidRDefault="00AD7306" w:rsidP="00C9580C">
          <w:pPr>
            <w:rPr>
              <w:rFonts w:hint="eastAsia"/>
              <w:bCs/>
              <w:szCs w:val="21"/>
            </w:rPr>
          </w:pPr>
          <w:r>
            <w:rPr>
              <w:bCs/>
              <w:szCs w:val="21"/>
            </w:rPr>
            <w:fldChar w:fldCharType="begin"/>
          </w:r>
          <w:r w:rsidR="00C9580C">
            <w:rPr>
              <w:bCs/>
              <w:szCs w:val="21"/>
            </w:rPr>
            <w:instrText xml:space="preserve"> MACROBUTTON  SnrToggleCheckbox □适用 </w:instrText>
          </w:r>
          <w:r>
            <w:rPr>
              <w:bCs/>
              <w:szCs w:val="21"/>
            </w:rPr>
            <w:fldChar w:fldCharType="end"/>
          </w:r>
          <w:r>
            <w:rPr>
              <w:bCs/>
              <w:szCs w:val="21"/>
            </w:rPr>
            <w:fldChar w:fldCharType="begin"/>
          </w:r>
          <w:r w:rsidR="00C9580C">
            <w:rPr>
              <w:bCs/>
              <w:szCs w:val="21"/>
            </w:rPr>
            <w:instrText xml:space="preserve"> MACROBUTTON  SnrToggleCheckbox √不适用 </w:instrText>
          </w:r>
          <w:r>
            <w:rPr>
              <w:bCs/>
              <w:szCs w:val="21"/>
            </w:rPr>
            <w:fldChar w:fldCharType="end"/>
          </w:r>
        </w:p>
      </w:sdtContent>
    </w:sdt>
    <w:p w14:paraId="4E00D7C0" w14:textId="77777777" w:rsidR="00C9580C" w:rsidRDefault="00C9580C" w:rsidP="00C9580C">
      <w:pPr>
        <w:rPr>
          <w:rFonts w:hint="eastAsia"/>
        </w:rPr>
      </w:pPr>
    </w:p>
    <w:p w14:paraId="1161C981" w14:textId="77777777" w:rsidR="009E4998" w:rsidRDefault="00AD7306">
      <w:pPr>
        <w:rPr>
          <w:rFonts w:hint="eastAsia"/>
          <w:szCs w:val="21"/>
        </w:rPr>
      </w:pPr>
      <w:bookmarkStart w:id="175" w:name="_Hlk155094189"/>
      <w:bookmarkEnd w:id="174"/>
      <w:r>
        <w:rPr>
          <w:szCs w:val="21"/>
        </w:rPr>
        <w:t>前十名</w:t>
      </w:r>
      <w:r>
        <w:t>股东及前</w:t>
      </w:r>
      <w:r>
        <w:rPr>
          <w:rFonts w:hint="eastAsia"/>
        </w:rPr>
        <w:t>十</w:t>
      </w:r>
      <w:r>
        <w:t>名无限</w:t>
      </w:r>
      <w:proofErr w:type="gramStart"/>
      <w:r>
        <w:t>售流通</w:t>
      </w:r>
      <w:proofErr w:type="gramEnd"/>
      <w:r>
        <w:t>股股东因转融通出借/归还原因导致较上期发生变化</w:t>
      </w:r>
    </w:p>
    <w:sdt>
      <w:sdtPr>
        <w:rPr>
          <w:rFonts w:hint="eastAsia"/>
          <w:szCs w:val="21"/>
        </w:rPr>
        <w:alias w:val="是否适用：前十名股东较上期发生变化[双击切换]"/>
        <w:tag w:val="_GBC_610830f75bf04d59a67019ded47646e5"/>
        <w:id w:val="-47690615"/>
        <w:placeholder>
          <w:docPart w:val="GBC22222222222222222222222222222"/>
        </w:placeholder>
      </w:sdtPr>
      <w:sdtContent>
        <w:p w14:paraId="6F7C0ACA" w14:textId="77777777" w:rsidR="009E4998" w:rsidRDefault="00AD7306" w:rsidP="00C9580C">
          <w:pPr>
            <w:rPr>
              <w:rFonts w:hint="eastAsia"/>
              <w:szCs w:val="21"/>
            </w:rPr>
          </w:pPr>
          <w:r>
            <w:rPr>
              <w:szCs w:val="21"/>
            </w:rPr>
            <w:fldChar w:fldCharType="begin"/>
          </w:r>
          <w:r w:rsidR="00C9580C">
            <w:rPr>
              <w:szCs w:val="21"/>
            </w:rPr>
            <w:instrText xml:space="preserve"> MACROBUTTON  SnrToggleCheckbox □适用 </w:instrText>
          </w:r>
          <w:r>
            <w:rPr>
              <w:szCs w:val="21"/>
            </w:rPr>
            <w:fldChar w:fldCharType="end"/>
          </w:r>
          <w:r>
            <w:rPr>
              <w:szCs w:val="21"/>
            </w:rPr>
            <w:fldChar w:fldCharType="begin"/>
          </w:r>
          <w:r w:rsidR="00C9580C">
            <w:rPr>
              <w:szCs w:val="21"/>
            </w:rPr>
            <w:instrText xml:space="preserve"> MACROBUTTON  SnrToggleCheckbox √不适用 </w:instrText>
          </w:r>
          <w:r>
            <w:rPr>
              <w:szCs w:val="21"/>
            </w:rPr>
            <w:fldChar w:fldCharType="end"/>
          </w:r>
        </w:p>
      </w:sdtContent>
    </w:sdt>
    <w:p w14:paraId="04B6D8AE" w14:textId="77777777" w:rsidR="00C9580C" w:rsidRDefault="00C9580C" w:rsidP="00C9580C">
      <w:pPr>
        <w:rPr>
          <w:rFonts w:hint="eastAsia"/>
          <w:szCs w:val="21"/>
        </w:rPr>
      </w:pPr>
    </w:p>
    <w:bookmarkEnd w:id="175"/>
    <w:p w14:paraId="75A330E6" w14:textId="77777777" w:rsidR="009E4998" w:rsidRDefault="00AD7306">
      <w:pPr>
        <w:rPr>
          <w:rFonts w:hint="eastAsia"/>
          <w:szCs w:val="21"/>
        </w:rPr>
      </w:pPr>
      <w:r>
        <w:rPr>
          <w:szCs w:val="21"/>
        </w:rPr>
        <w:t>前十名有限</w:t>
      </w:r>
      <w:proofErr w:type="gramStart"/>
      <w:r>
        <w:rPr>
          <w:szCs w:val="21"/>
        </w:rPr>
        <w:t>售条件</w:t>
      </w:r>
      <w:proofErr w:type="gramEnd"/>
      <w:r>
        <w:rPr>
          <w:szCs w:val="21"/>
        </w:rPr>
        <w:t>股东持股数量及限售条件</w:t>
      </w:r>
    </w:p>
    <w:sdt>
      <w:sdtPr>
        <w:rPr>
          <w:bCs/>
          <w:szCs w:val="21"/>
        </w:rPr>
        <w:alias w:val="是否适用：前十名有限售条件股东持股数量及限售条件[双击切换]"/>
        <w:tag w:val="_GBC_99ceff37849a42f4b21400880589fbc1"/>
        <w:id w:val="1779983071"/>
        <w:placeholder>
          <w:docPart w:val="GBC22222222222222222222222222222"/>
        </w:placeholder>
      </w:sdtPr>
      <w:sdtContent>
        <w:p w14:paraId="1097CF69" w14:textId="77777777" w:rsidR="009E4998" w:rsidRDefault="00AD7306" w:rsidP="00C9580C">
          <w:pPr>
            <w:rPr>
              <w:rFonts w:hint="eastAsia"/>
              <w:bCs/>
              <w:szCs w:val="21"/>
            </w:rPr>
          </w:pPr>
          <w:r>
            <w:rPr>
              <w:bCs/>
              <w:szCs w:val="21"/>
            </w:rPr>
            <w:fldChar w:fldCharType="begin"/>
          </w:r>
          <w:r w:rsidR="00C9580C">
            <w:rPr>
              <w:bCs/>
              <w:szCs w:val="21"/>
            </w:rPr>
            <w:instrText xml:space="preserve">MACROBUTTON  SnrToggleCheckbox □适用 </w:instrText>
          </w:r>
          <w:r>
            <w:rPr>
              <w:bCs/>
              <w:szCs w:val="21"/>
            </w:rPr>
            <w:fldChar w:fldCharType="end"/>
          </w:r>
          <w:r>
            <w:rPr>
              <w:bCs/>
              <w:szCs w:val="21"/>
            </w:rPr>
            <w:fldChar w:fldCharType="begin"/>
          </w:r>
          <w:r w:rsidR="00C9580C">
            <w:rPr>
              <w:bCs/>
              <w:szCs w:val="21"/>
            </w:rPr>
            <w:instrText xml:space="preserve"> MACROBUTTON  SnrToggleCheckbox √不适用 </w:instrText>
          </w:r>
          <w:r>
            <w:rPr>
              <w:bCs/>
              <w:szCs w:val="21"/>
            </w:rPr>
            <w:fldChar w:fldCharType="end"/>
          </w:r>
        </w:p>
      </w:sdtContent>
    </w:sdt>
    <w:p w14:paraId="2AFC9955" w14:textId="77777777" w:rsidR="00C9580C" w:rsidRDefault="00C9580C" w:rsidP="00C9580C">
      <w:pPr>
        <w:rPr>
          <w:rFonts w:hint="eastAsia"/>
          <w:szCs w:val="21"/>
        </w:rPr>
      </w:pPr>
    </w:p>
    <w:p w14:paraId="37930F79" w14:textId="77777777" w:rsidR="009E4998" w:rsidRDefault="00AD7306">
      <w:pPr>
        <w:pStyle w:val="3"/>
        <w:numPr>
          <w:ilvl w:val="1"/>
          <w:numId w:val="14"/>
        </w:numPr>
        <w:tabs>
          <w:tab w:val="left" w:pos="851"/>
        </w:tabs>
        <w:ind w:left="426" w:hanging="426"/>
        <w:rPr>
          <w:szCs w:val="21"/>
        </w:rPr>
      </w:pPr>
      <w:bookmarkStart w:id="176" w:name="_Hlk89352705"/>
      <w:bookmarkEnd w:id="173"/>
      <w:bookmarkEnd w:id="176"/>
      <w:r>
        <w:rPr>
          <w:rFonts w:hint="eastAsia"/>
          <w:szCs w:val="21"/>
        </w:rPr>
        <w:t>战略投资者或一般法人因配售新股成为前</w:t>
      </w:r>
      <w:r>
        <w:rPr>
          <w:rFonts w:hint="eastAsia"/>
          <w:szCs w:val="21"/>
        </w:rPr>
        <w:t>10</w:t>
      </w:r>
      <w:r>
        <w:rPr>
          <w:rFonts w:hint="eastAsia"/>
          <w:szCs w:val="21"/>
        </w:rPr>
        <w:t>名股东</w:t>
      </w:r>
    </w:p>
    <w:sdt>
      <w:sdtPr>
        <w:alias w:val="是否适用：战略投资者或一般法人因配售新股成为前10名股东[双击切换]"/>
        <w:tag w:val="_GBC_f3c63aafb8134fdcbdeb39fd33c2cd8d"/>
        <w:id w:val="1863714678"/>
        <w:placeholder>
          <w:docPart w:val="GBC22222222222222222222222222222"/>
        </w:placeholder>
      </w:sdtPr>
      <w:sdtContent>
        <w:p w14:paraId="1FC55446" w14:textId="77777777" w:rsidR="009E4998" w:rsidRDefault="00AD7306" w:rsidP="00C9580C">
          <w:pPr>
            <w:rPr>
              <w:rFonts w:hint="eastAsia"/>
            </w:rPr>
          </w:pPr>
          <w:r>
            <w:fldChar w:fldCharType="begin"/>
          </w:r>
          <w:r w:rsidR="00C9580C">
            <w:instrText xml:space="preserve">MACROBUTTON  SnrToggleCheckbox □适用 </w:instrText>
          </w:r>
          <w:r>
            <w:fldChar w:fldCharType="end"/>
          </w:r>
          <w:r>
            <w:fldChar w:fldCharType="begin"/>
          </w:r>
          <w:r w:rsidR="00C9580C">
            <w:instrText xml:space="preserve"> MACROBUTTON  SnrToggleCheckbox √不适用 </w:instrText>
          </w:r>
          <w:r>
            <w:fldChar w:fldCharType="end"/>
          </w:r>
        </w:p>
      </w:sdtContent>
    </w:sdt>
    <w:p w14:paraId="703EC78F" w14:textId="77777777" w:rsidR="00C9580C" w:rsidRDefault="00C9580C" w:rsidP="00C9580C">
      <w:pPr>
        <w:rPr>
          <w:rFonts w:hint="eastAsia"/>
        </w:rPr>
      </w:pPr>
    </w:p>
    <w:p w14:paraId="337AB9C1" w14:textId="77777777" w:rsidR="009E4998" w:rsidRDefault="00AD7306">
      <w:pPr>
        <w:pStyle w:val="2"/>
        <w:numPr>
          <w:ilvl w:val="0"/>
          <w:numId w:val="1"/>
        </w:numPr>
      </w:pPr>
      <w:r>
        <w:rPr>
          <w:rFonts w:hint="eastAsia"/>
        </w:rPr>
        <w:t>控股股东及实际控制人情况</w:t>
      </w:r>
    </w:p>
    <w:p w14:paraId="0634DDE2" w14:textId="77777777" w:rsidR="009E4998" w:rsidRDefault="00AD7306">
      <w:pPr>
        <w:pStyle w:val="3"/>
        <w:numPr>
          <w:ilvl w:val="0"/>
          <w:numId w:val="35"/>
        </w:numPr>
      </w:pPr>
      <w:r>
        <w:t>控股股东情况</w:t>
      </w:r>
    </w:p>
    <w:p w14:paraId="3530E67E" w14:textId="77777777" w:rsidR="009E4998" w:rsidRDefault="00AD7306">
      <w:pPr>
        <w:pStyle w:val="4"/>
        <w:numPr>
          <w:ilvl w:val="0"/>
          <w:numId w:val="36"/>
        </w:numPr>
        <w:rPr>
          <w:rFonts w:hint="eastAsia"/>
        </w:rPr>
      </w:pPr>
      <w:r>
        <w:t>法人</w:t>
      </w:r>
    </w:p>
    <w:sdt>
      <w:sdtPr>
        <w:alias w:val="是否适用：法人_控股股东情况[双击切换]"/>
        <w:tag w:val="_GBC_eab2d7c8478645dbae996b49d203b0d9"/>
        <w:id w:val="1937712437"/>
        <w:placeholder>
          <w:docPart w:val="GBC22222222222222222222222222222"/>
        </w:placeholder>
      </w:sdtPr>
      <w:sdtContent>
        <w:p w14:paraId="30073CE0" w14:textId="77777777" w:rsidR="009E4998" w:rsidRDefault="00AD7306">
          <w:pPr>
            <w:rPr>
              <w:rFonts w:hint="eastAsia"/>
            </w:rPr>
          </w:pPr>
          <w:r>
            <w:fldChar w:fldCharType="begin"/>
          </w:r>
          <w:r w:rsidR="00910900">
            <w:instrText xml:space="preserve">MACROBUTTON  SnrToggleCheckbox √适用 </w:instrText>
          </w:r>
          <w:r>
            <w:fldChar w:fldCharType="end"/>
          </w:r>
          <w:r>
            <w:fldChar w:fldCharType="begin"/>
          </w:r>
          <w:r w:rsidR="00910900">
            <w:instrText xml:space="preserve"> MACROBUTTON  SnrToggleCheckbox □不适用 </w:instrText>
          </w:r>
          <w:r>
            <w:fldChar w:fldCharType="end"/>
          </w:r>
        </w:p>
      </w:sdtContent>
    </w:sdt>
    <w:tbl>
      <w:tblPr>
        <w:tblStyle w:val="a5"/>
        <w:tblW w:w="0" w:type="auto"/>
        <w:tblLook w:val="04A0" w:firstRow="1" w:lastRow="0" w:firstColumn="1" w:lastColumn="0" w:noHBand="0" w:noVBand="1"/>
      </w:tblPr>
      <w:tblGrid>
        <w:gridCol w:w="3277"/>
        <w:gridCol w:w="5546"/>
      </w:tblGrid>
      <w:tr w:rsidR="009E4998" w14:paraId="4F8E1132" w14:textId="77777777">
        <w:trPr>
          <w:trHeight w:val="117"/>
        </w:trPr>
        <w:sdt>
          <w:sdtPr>
            <w:tag w:val="_PLD_e1d45d230e0e4c06bc451af63b51d4e2"/>
            <w:id w:val="-1601401637"/>
          </w:sdtPr>
          <w:sdtContent>
            <w:tc>
              <w:tcPr>
                <w:tcW w:w="3369" w:type="dxa"/>
              </w:tcPr>
              <w:p w14:paraId="20B733B2" w14:textId="77777777" w:rsidR="009E4998" w:rsidRDefault="00AD7306">
                <w:pPr>
                  <w:rPr>
                    <w:rFonts w:hint="eastAsia"/>
                    <w:szCs w:val="21"/>
                  </w:rPr>
                </w:pPr>
                <w:r>
                  <w:rPr>
                    <w:rFonts w:hint="eastAsia"/>
                    <w:szCs w:val="21"/>
                  </w:rPr>
                  <w:t>名称</w:t>
                </w:r>
              </w:p>
            </w:tc>
          </w:sdtContent>
        </w:sdt>
        <w:sdt>
          <w:sdtPr>
            <w:rPr>
              <w:rFonts w:hint="eastAsia"/>
              <w:szCs w:val="21"/>
            </w:rPr>
            <w:alias w:val="法人控股股东名称"/>
            <w:tag w:val="_GBC_b9697fb9b1e247b58382e6e5a1fdba0f"/>
            <w:id w:val="-77220185"/>
          </w:sdtPr>
          <w:sdtContent>
            <w:tc>
              <w:tcPr>
                <w:tcW w:w="5680" w:type="dxa"/>
              </w:tcPr>
              <w:p w14:paraId="2F46F0BB" w14:textId="77777777" w:rsidR="009E4998" w:rsidRDefault="00C9580C">
                <w:pPr>
                  <w:rPr>
                    <w:rFonts w:hint="eastAsia"/>
                    <w:szCs w:val="21"/>
                  </w:rPr>
                </w:pPr>
                <w:r w:rsidRPr="00C9580C">
                  <w:rPr>
                    <w:rFonts w:hint="eastAsia"/>
                    <w:szCs w:val="21"/>
                  </w:rPr>
                  <w:t>绍兴市柯桥区开发经营集团有限公司</w:t>
                </w:r>
              </w:p>
            </w:tc>
          </w:sdtContent>
        </w:sdt>
      </w:tr>
      <w:tr w:rsidR="009E4998" w14:paraId="67222E51" w14:textId="77777777">
        <w:trPr>
          <w:trHeight w:val="75"/>
        </w:trPr>
        <w:tc>
          <w:tcPr>
            <w:tcW w:w="3369" w:type="dxa"/>
          </w:tcPr>
          <w:p w14:paraId="18368E26" w14:textId="77777777" w:rsidR="009E4998" w:rsidRDefault="00AD7306">
            <w:pPr>
              <w:rPr>
                <w:rFonts w:hint="eastAsia"/>
                <w:szCs w:val="21"/>
              </w:rPr>
            </w:pPr>
            <w:r>
              <w:rPr>
                <w:rFonts w:hint="eastAsia"/>
                <w:szCs w:val="21"/>
              </w:rPr>
              <w:t>单位负责人或法定代表人</w:t>
            </w:r>
          </w:p>
        </w:tc>
        <w:tc>
          <w:tcPr>
            <w:tcW w:w="5680" w:type="dxa"/>
          </w:tcPr>
          <w:p w14:paraId="7FF7F941" w14:textId="77777777" w:rsidR="009E4998" w:rsidRDefault="00C9580C">
            <w:pPr>
              <w:rPr>
                <w:rFonts w:hint="eastAsia"/>
                <w:szCs w:val="21"/>
              </w:rPr>
            </w:pPr>
            <w:r w:rsidRPr="00C9580C">
              <w:rPr>
                <w:rFonts w:hint="eastAsia"/>
                <w:szCs w:val="21"/>
              </w:rPr>
              <w:t>鲁</w:t>
            </w:r>
            <w:proofErr w:type="gramStart"/>
            <w:r w:rsidRPr="00C9580C">
              <w:rPr>
                <w:rFonts w:hint="eastAsia"/>
                <w:szCs w:val="21"/>
              </w:rPr>
              <w:t>麓</w:t>
            </w:r>
            <w:proofErr w:type="gramEnd"/>
            <w:r w:rsidRPr="00C9580C">
              <w:rPr>
                <w:rFonts w:hint="eastAsia"/>
                <w:szCs w:val="21"/>
              </w:rPr>
              <w:t>树</w:t>
            </w:r>
          </w:p>
        </w:tc>
      </w:tr>
      <w:tr w:rsidR="009E4998" w14:paraId="68321F68" w14:textId="77777777">
        <w:trPr>
          <w:trHeight w:val="225"/>
        </w:trPr>
        <w:tc>
          <w:tcPr>
            <w:tcW w:w="3369" w:type="dxa"/>
          </w:tcPr>
          <w:p w14:paraId="2557D56F" w14:textId="77777777" w:rsidR="009E4998" w:rsidRDefault="00AD7306">
            <w:pPr>
              <w:rPr>
                <w:rFonts w:hint="eastAsia"/>
                <w:szCs w:val="21"/>
              </w:rPr>
            </w:pPr>
            <w:r>
              <w:rPr>
                <w:rFonts w:hint="eastAsia"/>
                <w:szCs w:val="21"/>
              </w:rPr>
              <w:t>成立日期</w:t>
            </w:r>
          </w:p>
        </w:tc>
        <w:tc>
          <w:tcPr>
            <w:tcW w:w="5680" w:type="dxa"/>
          </w:tcPr>
          <w:p w14:paraId="35A3CE67" w14:textId="77777777" w:rsidR="009E4998" w:rsidRDefault="00C9580C">
            <w:pPr>
              <w:rPr>
                <w:rFonts w:hint="eastAsia"/>
                <w:szCs w:val="21"/>
              </w:rPr>
            </w:pPr>
            <w:r w:rsidRPr="00C9580C">
              <w:rPr>
                <w:szCs w:val="21"/>
              </w:rPr>
              <w:t>2003年7月2日</w:t>
            </w:r>
          </w:p>
        </w:tc>
      </w:tr>
      <w:tr w:rsidR="009E4998" w14:paraId="6992084B" w14:textId="77777777">
        <w:trPr>
          <w:trHeight w:val="150"/>
        </w:trPr>
        <w:tc>
          <w:tcPr>
            <w:tcW w:w="3369" w:type="dxa"/>
          </w:tcPr>
          <w:p w14:paraId="65EBB863" w14:textId="77777777" w:rsidR="009E4998" w:rsidRDefault="00AD7306">
            <w:pPr>
              <w:rPr>
                <w:rFonts w:hint="eastAsia"/>
                <w:szCs w:val="21"/>
              </w:rPr>
            </w:pPr>
            <w:r>
              <w:rPr>
                <w:rFonts w:hint="eastAsia"/>
                <w:szCs w:val="21"/>
              </w:rPr>
              <w:t>主要经营业务</w:t>
            </w:r>
          </w:p>
        </w:tc>
        <w:tc>
          <w:tcPr>
            <w:tcW w:w="5680" w:type="dxa"/>
          </w:tcPr>
          <w:p w14:paraId="1F0DA57A" w14:textId="77777777" w:rsidR="009E4998" w:rsidRDefault="00C9580C">
            <w:pPr>
              <w:rPr>
                <w:rFonts w:hint="eastAsia"/>
                <w:szCs w:val="21"/>
              </w:rPr>
            </w:pPr>
            <w:r w:rsidRPr="00C9580C">
              <w:rPr>
                <w:rFonts w:hint="eastAsia"/>
                <w:szCs w:val="21"/>
              </w:rPr>
              <w:t>一般项目：轻纺城市场和相关基础设施、公益性项目投资开发；中国轻纺城市场的开发建设和经营管理；自有房屋租赁；广告经营；物业管理；股权投资；股权投资基金管理；工程代建</w:t>
            </w:r>
            <w:r w:rsidRPr="00C9580C">
              <w:rPr>
                <w:szCs w:val="21"/>
              </w:rPr>
              <w:t>;房地产开发经营；城市综合开发；旧城改造；土地综合开发利用；组织文化艺术交流活动；商业综合体管理服务(除依法须经批准的项目外，凭营业执照依法自主开展经营活动)。许可项目：营业性演出；演出场所经营(依法须</w:t>
            </w:r>
            <w:r w:rsidRPr="00C9580C">
              <w:rPr>
                <w:szCs w:val="21"/>
              </w:rPr>
              <w:lastRenderedPageBreak/>
              <w:t>经批准的项目，经相关部门批准后方可开展经营活动，具体经营项目以审批结果为准)。</w:t>
            </w:r>
          </w:p>
        </w:tc>
      </w:tr>
      <w:tr w:rsidR="009E4998" w14:paraId="5D913600" w14:textId="77777777">
        <w:trPr>
          <w:trHeight w:val="132"/>
        </w:trPr>
        <w:tc>
          <w:tcPr>
            <w:tcW w:w="3369" w:type="dxa"/>
          </w:tcPr>
          <w:p w14:paraId="22551052" w14:textId="77777777" w:rsidR="009E4998" w:rsidRDefault="00AD7306">
            <w:pPr>
              <w:rPr>
                <w:rFonts w:hint="eastAsia"/>
                <w:szCs w:val="21"/>
              </w:rPr>
            </w:pPr>
            <w:r>
              <w:rPr>
                <w:rFonts w:hint="eastAsia"/>
                <w:szCs w:val="21"/>
              </w:rPr>
              <w:lastRenderedPageBreak/>
              <w:t>报告期内控股和参股的其他境内外上市公司的股权情况</w:t>
            </w:r>
          </w:p>
        </w:tc>
        <w:tc>
          <w:tcPr>
            <w:tcW w:w="5680" w:type="dxa"/>
          </w:tcPr>
          <w:p w14:paraId="345FE2EC" w14:textId="77777777" w:rsidR="009E4998" w:rsidRDefault="00C9580C">
            <w:pPr>
              <w:rPr>
                <w:rFonts w:hint="eastAsia"/>
                <w:szCs w:val="21"/>
              </w:rPr>
            </w:pPr>
            <w:r w:rsidRPr="0065665A">
              <w:rPr>
                <w:rFonts w:hint="eastAsia"/>
                <w:szCs w:val="21"/>
              </w:rPr>
              <w:t>开发经营集团</w:t>
            </w:r>
            <w:proofErr w:type="gramStart"/>
            <w:r w:rsidRPr="0065665A">
              <w:rPr>
                <w:rFonts w:hint="eastAsia"/>
                <w:szCs w:val="21"/>
              </w:rPr>
              <w:t>持有浙商银行</w:t>
            </w:r>
            <w:proofErr w:type="gramEnd"/>
            <w:r w:rsidRPr="0065665A">
              <w:rPr>
                <w:szCs w:val="21"/>
              </w:rPr>
              <w:t>393,891,313股股份。</w:t>
            </w:r>
          </w:p>
        </w:tc>
      </w:tr>
      <w:tr w:rsidR="009E4998" w14:paraId="143460DB" w14:textId="77777777">
        <w:trPr>
          <w:trHeight w:val="147"/>
        </w:trPr>
        <w:tc>
          <w:tcPr>
            <w:tcW w:w="3369" w:type="dxa"/>
          </w:tcPr>
          <w:p w14:paraId="26D175AB" w14:textId="77777777" w:rsidR="009E4998" w:rsidRDefault="00AD7306">
            <w:pPr>
              <w:rPr>
                <w:rFonts w:hint="eastAsia"/>
              </w:rPr>
            </w:pPr>
            <w:r>
              <w:rPr>
                <w:rFonts w:hint="eastAsia"/>
              </w:rPr>
              <w:t>其他情况说明</w:t>
            </w:r>
          </w:p>
        </w:tc>
        <w:tc>
          <w:tcPr>
            <w:tcW w:w="5680" w:type="dxa"/>
          </w:tcPr>
          <w:p w14:paraId="4C9BE887" w14:textId="77777777" w:rsidR="009E4998" w:rsidRDefault="00C9580C">
            <w:pPr>
              <w:rPr>
                <w:rFonts w:hint="eastAsia"/>
              </w:rPr>
            </w:pPr>
            <w:r>
              <w:t>无</w:t>
            </w:r>
          </w:p>
        </w:tc>
      </w:tr>
    </w:tbl>
    <w:p w14:paraId="387474EB" w14:textId="77777777" w:rsidR="009E4998" w:rsidRDefault="009E4998">
      <w:pPr>
        <w:rPr>
          <w:rFonts w:hint="eastAsia"/>
        </w:rPr>
      </w:pPr>
    </w:p>
    <w:p w14:paraId="66B64086" w14:textId="77777777" w:rsidR="009E4998" w:rsidRDefault="00AD7306">
      <w:pPr>
        <w:pStyle w:val="4"/>
        <w:numPr>
          <w:ilvl w:val="0"/>
          <w:numId w:val="36"/>
        </w:numPr>
        <w:rPr>
          <w:rFonts w:hint="eastAsia"/>
        </w:rPr>
      </w:pPr>
      <w:r>
        <w:t>自然人</w:t>
      </w:r>
    </w:p>
    <w:sdt>
      <w:sdtPr>
        <w:alias w:val="是否适用：自然人_控股股东情况[双击切换]"/>
        <w:tag w:val="_GBC_050e33c59070475b9b048117126cc6ba"/>
        <w:id w:val="2147075797"/>
        <w:placeholder>
          <w:docPart w:val="GBC22222222222222222222222222222"/>
        </w:placeholder>
      </w:sdtPr>
      <w:sdtContent>
        <w:p w14:paraId="78D636C2" w14:textId="77777777" w:rsidR="009E4998" w:rsidRDefault="00AD7306" w:rsidP="00C9580C">
          <w:pPr>
            <w:rPr>
              <w:rFonts w:hint="eastAsia"/>
            </w:rPr>
          </w:pPr>
          <w:r>
            <w:fldChar w:fldCharType="begin"/>
          </w:r>
          <w:r w:rsidR="00C9580C">
            <w:instrText xml:space="preserve">MACROBUTTON  SnrToggleCheckbox □适用 </w:instrText>
          </w:r>
          <w:r>
            <w:fldChar w:fldCharType="end"/>
          </w:r>
          <w:r>
            <w:fldChar w:fldCharType="begin"/>
          </w:r>
          <w:r w:rsidR="00C9580C">
            <w:instrText xml:space="preserve"> MACROBUTTON  SnrToggleCheckbox √不适用 </w:instrText>
          </w:r>
          <w:r>
            <w:fldChar w:fldCharType="end"/>
          </w:r>
        </w:p>
      </w:sdtContent>
    </w:sdt>
    <w:p w14:paraId="4CFFA7C3" w14:textId="77777777" w:rsidR="00C9580C" w:rsidRDefault="00C9580C" w:rsidP="00C9580C">
      <w:pPr>
        <w:rPr>
          <w:rFonts w:hint="eastAsia"/>
        </w:rPr>
      </w:pPr>
    </w:p>
    <w:p w14:paraId="06D3C447" w14:textId="77777777" w:rsidR="009E4998" w:rsidRDefault="00AD7306">
      <w:pPr>
        <w:pStyle w:val="4"/>
        <w:numPr>
          <w:ilvl w:val="0"/>
          <w:numId w:val="36"/>
        </w:numPr>
        <w:rPr>
          <w:rFonts w:hint="eastAsia"/>
        </w:r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1243842025"/>
        <w:placeholder>
          <w:docPart w:val="GBC22222222222222222222222222222"/>
        </w:placeholder>
      </w:sdtPr>
      <w:sdtContent>
        <w:p w14:paraId="051D8282" w14:textId="77777777" w:rsidR="009E4998" w:rsidRDefault="00AD7306" w:rsidP="00C9580C">
          <w:pPr>
            <w:rPr>
              <w:rFonts w:hint="eastAsia"/>
            </w:rPr>
          </w:pPr>
          <w:r>
            <w:rPr>
              <w:szCs w:val="21"/>
            </w:rPr>
            <w:fldChar w:fldCharType="begin"/>
          </w:r>
          <w:r w:rsidR="00C9580C">
            <w:rPr>
              <w:szCs w:val="21"/>
            </w:rPr>
            <w:instrText xml:space="preserve"> MACROBUTTON  SnrToggleCheckbox □适用  </w:instrText>
          </w:r>
          <w:r>
            <w:rPr>
              <w:szCs w:val="21"/>
            </w:rPr>
            <w:fldChar w:fldCharType="end"/>
          </w:r>
          <w:r>
            <w:rPr>
              <w:szCs w:val="21"/>
            </w:rPr>
            <w:fldChar w:fldCharType="begin"/>
          </w:r>
          <w:r w:rsidR="00C9580C">
            <w:rPr>
              <w:szCs w:val="21"/>
            </w:rPr>
            <w:instrText xml:space="preserve"> MACROBUTTON  SnrToggleCheckbox √不适用 </w:instrText>
          </w:r>
          <w:r>
            <w:rPr>
              <w:szCs w:val="21"/>
            </w:rPr>
            <w:fldChar w:fldCharType="end"/>
          </w:r>
        </w:p>
      </w:sdtContent>
    </w:sdt>
    <w:p w14:paraId="582456DE" w14:textId="77777777" w:rsidR="009E4998" w:rsidRDefault="009E4998">
      <w:pPr>
        <w:rPr>
          <w:rFonts w:hint="eastAsia"/>
          <w:szCs w:val="21"/>
        </w:rPr>
      </w:pPr>
    </w:p>
    <w:p w14:paraId="052571D9" w14:textId="77777777" w:rsidR="009E4998" w:rsidRDefault="00AD7306">
      <w:pPr>
        <w:pStyle w:val="4"/>
        <w:numPr>
          <w:ilvl w:val="0"/>
          <w:numId w:val="36"/>
        </w:numPr>
        <w:rPr>
          <w:rFonts w:hint="eastAsia"/>
        </w:rPr>
      </w:pPr>
      <w:r>
        <w:rPr>
          <w:rFonts w:hint="eastAsia"/>
        </w:rPr>
        <w:t>报告期内控股股东变更情况的说明</w:t>
      </w:r>
    </w:p>
    <w:sdt>
      <w:sdtPr>
        <w:rPr>
          <w:rFonts w:hint="eastAsia"/>
          <w:szCs w:val="21"/>
        </w:rPr>
        <w:alias w:val="是否适用：报告期内控股股东变更情况的说明[双击切换]"/>
        <w:tag w:val="_GBC_ba32d923117643d78736fd77472e578b"/>
        <w:id w:val="-1703698653"/>
        <w:placeholder>
          <w:docPart w:val="GBC22222222222222222222222222222"/>
        </w:placeholder>
      </w:sdtPr>
      <w:sdtContent>
        <w:p w14:paraId="088D343A" w14:textId="77777777" w:rsidR="009E4998" w:rsidRDefault="00AD7306" w:rsidP="00C9580C">
          <w:pPr>
            <w:rPr>
              <w:rFonts w:hint="eastAsia"/>
              <w:szCs w:val="21"/>
            </w:rPr>
          </w:pPr>
          <w:r>
            <w:rPr>
              <w:szCs w:val="21"/>
            </w:rPr>
            <w:fldChar w:fldCharType="begin"/>
          </w:r>
          <w:r w:rsidR="00C9580C">
            <w:rPr>
              <w:szCs w:val="21"/>
            </w:rPr>
            <w:instrText xml:space="preserve"> MACROBUTTON  SnrToggleCheckbox □适用  </w:instrText>
          </w:r>
          <w:r>
            <w:rPr>
              <w:szCs w:val="21"/>
            </w:rPr>
            <w:fldChar w:fldCharType="end"/>
          </w:r>
          <w:r>
            <w:rPr>
              <w:szCs w:val="21"/>
            </w:rPr>
            <w:fldChar w:fldCharType="begin"/>
          </w:r>
          <w:r w:rsidR="00C9580C">
            <w:rPr>
              <w:szCs w:val="21"/>
            </w:rPr>
            <w:instrText xml:space="preserve"> MACROBUTTON  SnrToggleCheckbox √不适用 </w:instrText>
          </w:r>
          <w:r>
            <w:rPr>
              <w:szCs w:val="21"/>
            </w:rPr>
            <w:fldChar w:fldCharType="end"/>
          </w:r>
        </w:p>
      </w:sdtContent>
    </w:sdt>
    <w:p w14:paraId="2C1956DC" w14:textId="77777777" w:rsidR="00C9580C" w:rsidRDefault="00C9580C" w:rsidP="00C9580C">
      <w:pPr>
        <w:rPr>
          <w:rFonts w:hint="eastAsia"/>
          <w:szCs w:val="21"/>
        </w:rPr>
      </w:pPr>
    </w:p>
    <w:p w14:paraId="6325FBD4" w14:textId="77777777" w:rsidR="009E4998" w:rsidRDefault="00AD7306">
      <w:pPr>
        <w:pStyle w:val="4"/>
        <w:numPr>
          <w:ilvl w:val="0"/>
          <w:numId w:val="36"/>
        </w:numPr>
        <w:rPr>
          <w:rFonts w:hint="eastAsia"/>
        </w:rPr>
      </w:pPr>
      <w:r>
        <w:rPr>
          <w:rFonts w:hint="eastAsia"/>
        </w:rPr>
        <w:t>公司与控股股东之间的产权及控制关系的方框图</w:t>
      </w:r>
    </w:p>
    <w:sdt>
      <w:sdtPr>
        <w:alias w:val="是否适用：公司与控股股东之间的产权及控制关系的方框图[双击切换]"/>
        <w:tag w:val="_GBC_aa1ed4124bd443219ac5782763143cd7"/>
        <w:id w:val="1379512016"/>
        <w:placeholder>
          <w:docPart w:val="GBC22222222222222222222222222222"/>
        </w:placeholder>
      </w:sdtPr>
      <w:sdtContent>
        <w:p w14:paraId="433ADFEA" w14:textId="77777777" w:rsidR="009E4998" w:rsidRDefault="00AD7306">
          <w:pPr>
            <w:rPr>
              <w:rFonts w:hint="eastAsia"/>
              <w:szCs w:val="21"/>
            </w:rPr>
          </w:pPr>
          <w:r>
            <w:rPr>
              <w:szCs w:val="21"/>
            </w:rPr>
            <w:fldChar w:fldCharType="begin"/>
          </w:r>
          <w:r w:rsidR="00C9580C">
            <w:rPr>
              <w:szCs w:val="21"/>
            </w:rPr>
            <w:instrText xml:space="preserve"> MACROBUTTON  SnrToggleCheckbox √适用  </w:instrText>
          </w:r>
          <w:r>
            <w:rPr>
              <w:szCs w:val="21"/>
            </w:rPr>
            <w:fldChar w:fldCharType="end"/>
          </w:r>
          <w:r>
            <w:rPr>
              <w:szCs w:val="21"/>
            </w:rPr>
            <w:fldChar w:fldCharType="begin"/>
          </w:r>
          <w:r w:rsidR="00C9580C">
            <w:rPr>
              <w:szCs w:val="21"/>
            </w:rPr>
            <w:instrText xml:space="preserve"> MACROBUTTON  SnrToggleCheckbox □不适用 </w:instrText>
          </w:r>
          <w:r>
            <w:rPr>
              <w:szCs w:val="21"/>
            </w:rPr>
            <w:fldChar w:fldCharType="end"/>
          </w:r>
        </w:p>
      </w:sdtContent>
    </w:sdt>
    <w:sdt>
      <w:sdtPr>
        <w:rPr>
          <w:rFonts w:hint="eastAsia"/>
          <w:szCs w:val="21"/>
        </w:rPr>
        <w:alias w:val="图片：公司与控股股东之间的产权及控制关系的方框图"/>
        <w:tag w:val="_GBC_237afe95a2de48a5baec021682951b46"/>
        <w:id w:val="-863982904"/>
        <w:placeholder>
          <w:docPart w:val="GBC22222222222222222222222222222"/>
        </w:placeholder>
        <w:picture/>
      </w:sdtPr>
      <w:sdtContent>
        <w:p w14:paraId="44ACDD10" w14:textId="77777777" w:rsidR="009E4998" w:rsidRDefault="00AD7306" w:rsidP="00C9580C">
          <w:pPr>
            <w:jc w:val="center"/>
            <w:rPr>
              <w:rFonts w:hint="eastAsia"/>
              <w:szCs w:val="21"/>
            </w:rPr>
          </w:pPr>
          <w:r>
            <w:rPr>
              <w:rFonts w:hint="eastAsia"/>
              <w:noProof/>
              <w:szCs w:val="21"/>
            </w:rPr>
            <w:drawing>
              <wp:inline distT="0" distB="0" distL="0" distR="0" wp14:anchorId="316D62C4" wp14:editId="4C72B5AB">
                <wp:extent cx="2361402" cy="876300"/>
                <wp:effectExtent l="0" t="0" r="127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400577" cy="890838"/>
                        </a:xfrm>
                        <a:prstGeom prst="rect">
                          <a:avLst/>
                        </a:prstGeom>
                        <a:noFill/>
                        <a:ln w="9525">
                          <a:noFill/>
                          <a:miter lim="800000"/>
                          <a:headEnd/>
                          <a:tailEnd/>
                        </a:ln>
                      </pic:spPr>
                    </pic:pic>
                  </a:graphicData>
                </a:graphic>
              </wp:inline>
            </w:drawing>
          </w:r>
        </w:p>
      </w:sdtContent>
    </w:sdt>
    <w:p w14:paraId="36A98C79" w14:textId="77777777" w:rsidR="009E4998" w:rsidRDefault="009E4998">
      <w:pPr>
        <w:rPr>
          <w:rFonts w:hint="eastAsia"/>
          <w:szCs w:val="21"/>
        </w:rPr>
      </w:pPr>
    </w:p>
    <w:p w14:paraId="217ED9BF" w14:textId="77777777" w:rsidR="009E4998" w:rsidRDefault="00AD7306">
      <w:pPr>
        <w:pStyle w:val="3"/>
        <w:numPr>
          <w:ilvl w:val="0"/>
          <w:numId w:val="35"/>
        </w:numPr>
      </w:pPr>
      <w:r>
        <w:rPr>
          <w:rFonts w:hint="eastAsia"/>
        </w:rPr>
        <w:t>实际控制人情况</w:t>
      </w:r>
    </w:p>
    <w:p w14:paraId="1A743B6C" w14:textId="77777777" w:rsidR="009E4998" w:rsidRDefault="00AD7306">
      <w:pPr>
        <w:pStyle w:val="4"/>
        <w:numPr>
          <w:ilvl w:val="0"/>
          <w:numId w:val="37"/>
        </w:numPr>
        <w:rPr>
          <w:rFonts w:hint="eastAsia"/>
        </w:rPr>
      </w:pPr>
      <w:r>
        <w:rPr>
          <w:rFonts w:hint="eastAsia"/>
        </w:rPr>
        <w:t>法人</w:t>
      </w:r>
    </w:p>
    <w:sdt>
      <w:sdtPr>
        <w:alias w:val="是否适用：法人_实际控制人情况[双击切换]"/>
        <w:tag w:val="_GBC_6cb3195cd6c545489bd6151d0ee57d58"/>
        <w:id w:val="719481806"/>
        <w:placeholder>
          <w:docPart w:val="GBC22222222222222222222222222222"/>
        </w:placeholder>
      </w:sdtPr>
      <w:sdtContent>
        <w:p w14:paraId="78185933" w14:textId="77777777" w:rsidR="009E4998" w:rsidRDefault="00AD7306">
          <w:pPr>
            <w:rPr>
              <w:rFonts w:hint="eastAsia"/>
            </w:rPr>
          </w:pPr>
          <w:r>
            <w:fldChar w:fldCharType="begin"/>
          </w:r>
          <w:r w:rsidR="00C9580C">
            <w:instrText xml:space="preserve">MACROBUTTON  SnrToggleCheckbox √适用 </w:instrText>
          </w:r>
          <w:r>
            <w:fldChar w:fldCharType="end"/>
          </w:r>
          <w:r>
            <w:fldChar w:fldCharType="begin"/>
          </w:r>
          <w:r w:rsidR="00C9580C">
            <w:instrText xml:space="preserve"> MACROBUTTON  SnrToggleCheckbox □不适用 </w:instrText>
          </w:r>
          <w:r>
            <w:fldChar w:fldCharType="end"/>
          </w:r>
        </w:p>
      </w:sdtContent>
    </w:sdt>
    <w:tbl>
      <w:tblPr>
        <w:tblStyle w:val="a5"/>
        <w:tblW w:w="5000" w:type="pct"/>
        <w:tblLook w:val="04A0" w:firstRow="1" w:lastRow="0" w:firstColumn="1" w:lastColumn="0" w:noHBand="0" w:noVBand="1"/>
      </w:tblPr>
      <w:tblGrid>
        <w:gridCol w:w="3319"/>
        <w:gridCol w:w="5504"/>
      </w:tblGrid>
      <w:tr w:rsidR="009E4998" w14:paraId="5954182C" w14:textId="77777777">
        <w:trPr>
          <w:trHeight w:val="90"/>
        </w:trPr>
        <w:sdt>
          <w:sdtPr>
            <w:tag w:val="_PLD_9fd7942883b74d698fa4ca37d86c3d17"/>
            <w:id w:val="404879064"/>
          </w:sdtPr>
          <w:sdtContent>
            <w:tc>
              <w:tcPr>
                <w:tcW w:w="1881" w:type="pct"/>
              </w:tcPr>
              <w:p w14:paraId="5922F7DB" w14:textId="77777777" w:rsidR="009E4998" w:rsidRDefault="00AD7306">
                <w:pPr>
                  <w:rPr>
                    <w:rFonts w:hint="eastAsia"/>
                    <w:szCs w:val="21"/>
                  </w:rPr>
                </w:pPr>
                <w:r>
                  <w:rPr>
                    <w:szCs w:val="21"/>
                  </w:rPr>
                  <w:t>名称</w:t>
                </w:r>
              </w:p>
            </w:tc>
          </w:sdtContent>
        </w:sdt>
        <w:sdt>
          <w:sdtPr>
            <w:rPr>
              <w:rFonts w:hint="eastAsia"/>
              <w:szCs w:val="21"/>
            </w:rPr>
            <w:alias w:val="法人实际控制人名称"/>
            <w:tag w:val="_GBC_09078fe67bb948e3b338136f227f90f6"/>
            <w:id w:val="968706874"/>
          </w:sdtPr>
          <w:sdtContent>
            <w:tc>
              <w:tcPr>
                <w:tcW w:w="3119" w:type="pct"/>
              </w:tcPr>
              <w:p w14:paraId="2D8B6FFD" w14:textId="77777777" w:rsidR="009E4998" w:rsidRDefault="00C9580C">
                <w:pPr>
                  <w:rPr>
                    <w:rFonts w:hint="eastAsia"/>
                    <w:szCs w:val="21"/>
                  </w:rPr>
                </w:pPr>
                <w:r w:rsidRPr="00C9580C">
                  <w:rPr>
                    <w:rFonts w:hint="eastAsia"/>
                    <w:szCs w:val="21"/>
                  </w:rPr>
                  <w:t>绍兴市柯桥区人民政府</w:t>
                </w:r>
              </w:p>
            </w:tc>
          </w:sdtContent>
        </w:sdt>
      </w:tr>
      <w:tr w:rsidR="009E4998" w14:paraId="4581A134" w14:textId="77777777">
        <w:trPr>
          <w:trHeight w:val="195"/>
        </w:trPr>
        <w:tc>
          <w:tcPr>
            <w:tcW w:w="1881" w:type="pct"/>
          </w:tcPr>
          <w:p w14:paraId="0A3032F8" w14:textId="77777777" w:rsidR="009E4998" w:rsidRDefault="00AD7306">
            <w:pPr>
              <w:rPr>
                <w:rFonts w:hint="eastAsia"/>
                <w:szCs w:val="21"/>
              </w:rPr>
            </w:pPr>
            <w:r>
              <w:rPr>
                <w:szCs w:val="21"/>
              </w:rPr>
              <w:t>单位负责人或法定代表人</w:t>
            </w:r>
          </w:p>
        </w:tc>
        <w:tc>
          <w:tcPr>
            <w:tcW w:w="3119" w:type="pct"/>
          </w:tcPr>
          <w:p w14:paraId="7620058B" w14:textId="77777777" w:rsidR="009E4998" w:rsidRDefault="009E4998">
            <w:pPr>
              <w:rPr>
                <w:rFonts w:hint="eastAsia"/>
                <w:szCs w:val="21"/>
              </w:rPr>
            </w:pPr>
          </w:p>
        </w:tc>
      </w:tr>
      <w:tr w:rsidR="009E4998" w14:paraId="1A15EDD3" w14:textId="77777777">
        <w:trPr>
          <w:trHeight w:val="102"/>
        </w:trPr>
        <w:tc>
          <w:tcPr>
            <w:tcW w:w="1881" w:type="pct"/>
          </w:tcPr>
          <w:p w14:paraId="19121D89" w14:textId="77777777" w:rsidR="009E4998" w:rsidRDefault="00AD7306">
            <w:pPr>
              <w:rPr>
                <w:rFonts w:hint="eastAsia"/>
                <w:szCs w:val="21"/>
              </w:rPr>
            </w:pPr>
            <w:r>
              <w:rPr>
                <w:szCs w:val="21"/>
              </w:rPr>
              <w:t>成立日期</w:t>
            </w:r>
          </w:p>
        </w:tc>
        <w:tc>
          <w:tcPr>
            <w:tcW w:w="3119" w:type="pct"/>
          </w:tcPr>
          <w:p w14:paraId="6703DBD8" w14:textId="77777777" w:rsidR="009E4998" w:rsidRDefault="009E4998">
            <w:pPr>
              <w:rPr>
                <w:rFonts w:hint="eastAsia"/>
                <w:szCs w:val="21"/>
              </w:rPr>
            </w:pPr>
          </w:p>
        </w:tc>
      </w:tr>
      <w:tr w:rsidR="009E4998" w14:paraId="75A5E05D" w14:textId="77777777">
        <w:trPr>
          <w:trHeight w:val="165"/>
        </w:trPr>
        <w:tc>
          <w:tcPr>
            <w:tcW w:w="1881" w:type="pct"/>
          </w:tcPr>
          <w:p w14:paraId="565170E6" w14:textId="77777777" w:rsidR="009E4998" w:rsidRDefault="00AD7306">
            <w:pPr>
              <w:rPr>
                <w:rFonts w:hint="eastAsia"/>
                <w:szCs w:val="21"/>
              </w:rPr>
            </w:pPr>
            <w:r>
              <w:rPr>
                <w:szCs w:val="21"/>
              </w:rPr>
              <w:t>主要经营业务</w:t>
            </w:r>
          </w:p>
        </w:tc>
        <w:tc>
          <w:tcPr>
            <w:tcW w:w="3119" w:type="pct"/>
          </w:tcPr>
          <w:p w14:paraId="0D64F8B5" w14:textId="77777777" w:rsidR="009E4998" w:rsidRDefault="009E4998">
            <w:pPr>
              <w:rPr>
                <w:rFonts w:hint="eastAsia"/>
                <w:szCs w:val="21"/>
              </w:rPr>
            </w:pPr>
          </w:p>
        </w:tc>
      </w:tr>
      <w:tr w:rsidR="009E4998" w14:paraId="099B5E4D" w14:textId="77777777">
        <w:trPr>
          <w:trHeight w:val="150"/>
        </w:trPr>
        <w:tc>
          <w:tcPr>
            <w:tcW w:w="1881" w:type="pct"/>
          </w:tcPr>
          <w:p w14:paraId="779D3ADB" w14:textId="77777777" w:rsidR="009E4998" w:rsidRDefault="00AD7306">
            <w:pPr>
              <w:rPr>
                <w:rFonts w:hint="eastAsia"/>
                <w:szCs w:val="21"/>
              </w:rPr>
            </w:pPr>
            <w:r>
              <w:rPr>
                <w:szCs w:val="21"/>
              </w:rPr>
              <w:t>报告期内控股和参股的其他境内外上市公司的股权情况</w:t>
            </w:r>
          </w:p>
        </w:tc>
        <w:tc>
          <w:tcPr>
            <w:tcW w:w="3119" w:type="pct"/>
          </w:tcPr>
          <w:p w14:paraId="65E7D320" w14:textId="77777777" w:rsidR="009E4998" w:rsidRDefault="009E4998">
            <w:pPr>
              <w:rPr>
                <w:rFonts w:hint="eastAsia"/>
                <w:szCs w:val="21"/>
              </w:rPr>
            </w:pPr>
          </w:p>
        </w:tc>
      </w:tr>
      <w:tr w:rsidR="009E4998" w14:paraId="04FA4230" w14:textId="77777777">
        <w:trPr>
          <w:trHeight w:val="120"/>
        </w:trPr>
        <w:tc>
          <w:tcPr>
            <w:tcW w:w="1881" w:type="pct"/>
          </w:tcPr>
          <w:p w14:paraId="287D6420" w14:textId="77777777" w:rsidR="009E4998" w:rsidRDefault="00AD7306">
            <w:pPr>
              <w:rPr>
                <w:rFonts w:hint="eastAsia"/>
                <w:szCs w:val="21"/>
              </w:rPr>
            </w:pPr>
            <w:r>
              <w:rPr>
                <w:rFonts w:hint="eastAsia"/>
              </w:rPr>
              <w:t>其他情况说明</w:t>
            </w:r>
          </w:p>
        </w:tc>
        <w:tc>
          <w:tcPr>
            <w:tcW w:w="3119" w:type="pct"/>
          </w:tcPr>
          <w:p w14:paraId="6D76E348" w14:textId="77777777" w:rsidR="009E4998" w:rsidRDefault="009E4998">
            <w:pPr>
              <w:rPr>
                <w:rFonts w:hint="eastAsia"/>
                <w:szCs w:val="21"/>
              </w:rPr>
            </w:pPr>
          </w:p>
        </w:tc>
      </w:tr>
    </w:tbl>
    <w:p w14:paraId="0FC9D6D3" w14:textId="77777777" w:rsidR="009E4998" w:rsidRDefault="009E4998">
      <w:pPr>
        <w:rPr>
          <w:rFonts w:hint="eastAsia"/>
        </w:rPr>
      </w:pPr>
    </w:p>
    <w:p w14:paraId="4D4316A5" w14:textId="77777777" w:rsidR="009E4998" w:rsidRDefault="00AD7306">
      <w:pPr>
        <w:pStyle w:val="4"/>
        <w:numPr>
          <w:ilvl w:val="0"/>
          <w:numId w:val="37"/>
        </w:numPr>
        <w:rPr>
          <w:rFonts w:hint="eastAsia"/>
        </w:rPr>
      </w:pPr>
      <w:r>
        <w:rPr>
          <w:rFonts w:hint="eastAsia"/>
        </w:rPr>
        <w:t>自然人</w:t>
      </w:r>
    </w:p>
    <w:sdt>
      <w:sdtPr>
        <w:alias w:val="是否适用：自然人_实际控制人情况[双击切换]"/>
        <w:tag w:val="_GBC_359229fa8cca4506ac3cec3de8b5e99b"/>
        <w:id w:val="1420291087"/>
        <w:placeholder>
          <w:docPart w:val="GBC22222222222222222222222222222"/>
        </w:placeholder>
      </w:sdtPr>
      <w:sdtContent>
        <w:p w14:paraId="21C8A869" w14:textId="77777777" w:rsidR="009E4998" w:rsidRDefault="00AD7306" w:rsidP="0083028E">
          <w:pPr>
            <w:rPr>
              <w:rFonts w:hint="eastAsia"/>
            </w:rPr>
          </w:pPr>
          <w:r>
            <w:fldChar w:fldCharType="begin"/>
          </w:r>
          <w:r w:rsidR="0083028E">
            <w:instrText xml:space="preserve">MACROBUTTON  SnrToggleCheckbox □适用 </w:instrText>
          </w:r>
          <w:r>
            <w:fldChar w:fldCharType="end"/>
          </w:r>
          <w:r>
            <w:fldChar w:fldCharType="begin"/>
          </w:r>
          <w:r w:rsidR="0083028E">
            <w:instrText xml:space="preserve"> MACROBUTTON  SnrToggleCheckbox √不适用 </w:instrText>
          </w:r>
          <w:r>
            <w:fldChar w:fldCharType="end"/>
          </w:r>
        </w:p>
      </w:sdtContent>
    </w:sdt>
    <w:p w14:paraId="29F19046" w14:textId="77777777" w:rsidR="0083028E" w:rsidRDefault="0083028E" w:rsidP="0083028E">
      <w:pPr>
        <w:rPr>
          <w:rFonts w:hint="eastAsia"/>
          <w:szCs w:val="21"/>
        </w:rPr>
      </w:pPr>
    </w:p>
    <w:p w14:paraId="333895E3" w14:textId="77777777" w:rsidR="009E4998" w:rsidRDefault="00AD7306">
      <w:pPr>
        <w:pStyle w:val="4"/>
        <w:numPr>
          <w:ilvl w:val="0"/>
          <w:numId w:val="37"/>
        </w:numPr>
        <w:rPr>
          <w:rFonts w:hint="eastAsia"/>
        </w:rPr>
      </w:pPr>
      <w:r>
        <w:rPr>
          <w:rFonts w:hint="eastAsia"/>
        </w:rPr>
        <w:t>公司不存在实际控制人情况的特别说明</w:t>
      </w:r>
    </w:p>
    <w:sdt>
      <w:sdtPr>
        <w:rPr>
          <w:rFonts w:hint="eastAsia"/>
        </w:rPr>
        <w:alias w:val="是否适用：公司不存在实际控制人情况的特别说明[双击切换]"/>
        <w:tag w:val="_GBC_7380ff5e0fc6471583dc22db2252e039"/>
        <w:id w:val="1738591636"/>
        <w:placeholder>
          <w:docPart w:val="GBC22222222222222222222222222222"/>
        </w:placeholder>
      </w:sdtPr>
      <w:sdtContent>
        <w:p w14:paraId="1CDAF1BF" w14:textId="77777777" w:rsidR="009E4998" w:rsidRDefault="00AD7306" w:rsidP="0083028E">
          <w:pPr>
            <w:rPr>
              <w:rFonts w:hint="eastAsia"/>
            </w:rPr>
          </w:pPr>
          <w:r>
            <w:fldChar w:fldCharType="begin"/>
          </w:r>
          <w:r w:rsidR="0083028E">
            <w:instrText xml:space="preserve"> MACROBUTTON  SnrToggleCheckbox □适用  </w:instrText>
          </w:r>
          <w:r>
            <w:fldChar w:fldCharType="end"/>
          </w:r>
          <w:r>
            <w:fldChar w:fldCharType="begin"/>
          </w:r>
          <w:r w:rsidR="0083028E">
            <w:instrText xml:space="preserve"> MACROBUTTON  SnrToggleCheckbox √不适用 </w:instrText>
          </w:r>
          <w:r>
            <w:fldChar w:fldCharType="end"/>
          </w:r>
        </w:p>
      </w:sdtContent>
    </w:sdt>
    <w:p w14:paraId="1678DC6B" w14:textId="77777777" w:rsidR="009E4998" w:rsidRDefault="009E4998">
      <w:pPr>
        <w:rPr>
          <w:rFonts w:hint="eastAsia"/>
          <w:szCs w:val="21"/>
        </w:rPr>
      </w:pPr>
    </w:p>
    <w:p w14:paraId="35ACB8E8" w14:textId="77777777" w:rsidR="009E4998" w:rsidRDefault="00AD7306">
      <w:pPr>
        <w:pStyle w:val="4"/>
        <w:numPr>
          <w:ilvl w:val="0"/>
          <w:numId w:val="37"/>
        </w:numPr>
        <w:rPr>
          <w:rFonts w:hint="eastAsia"/>
        </w:rPr>
      </w:pPr>
      <w:r>
        <w:rPr>
          <w:rFonts w:hint="eastAsia"/>
        </w:rPr>
        <w:t>报告期内公司控制权发生变更的情况说明</w:t>
      </w:r>
    </w:p>
    <w:sdt>
      <w:sdtPr>
        <w:rPr>
          <w:rFonts w:hint="eastAsia"/>
        </w:rPr>
        <w:alias w:val="是否适用：报告期内公司控制权发生变更的情况说明 [双击切换]"/>
        <w:tag w:val="_GBC_f12f62e5c67e473692b22389cda35aaa"/>
        <w:id w:val="220343510"/>
        <w:placeholder>
          <w:docPart w:val="GBC22222222222222222222222222222"/>
        </w:placeholder>
      </w:sdtPr>
      <w:sdtContent>
        <w:p w14:paraId="3E3E736C" w14:textId="77777777" w:rsidR="009E4998" w:rsidRDefault="00AD7306" w:rsidP="0083028E">
          <w:pPr>
            <w:rPr>
              <w:rFonts w:hint="eastAsia"/>
              <w:szCs w:val="21"/>
            </w:rPr>
          </w:pPr>
          <w:r>
            <w:fldChar w:fldCharType="begin"/>
          </w:r>
          <w:r w:rsidR="0083028E">
            <w:instrText xml:space="preserve"> MACROBUTTON  SnrToggleCheckbox □适用  </w:instrText>
          </w:r>
          <w:r>
            <w:fldChar w:fldCharType="end"/>
          </w:r>
          <w:r>
            <w:fldChar w:fldCharType="begin"/>
          </w:r>
          <w:r w:rsidR="0083028E">
            <w:instrText xml:space="preserve"> MACROBUTTON  SnrToggleCheckbox √不适用 </w:instrText>
          </w:r>
          <w:r>
            <w:fldChar w:fldCharType="end"/>
          </w:r>
        </w:p>
      </w:sdtContent>
    </w:sdt>
    <w:p w14:paraId="7CDED996" w14:textId="77777777" w:rsidR="009E4998" w:rsidRDefault="009E4998">
      <w:pPr>
        <w:rPr>
          <w:rFonts w:hint="eastAsia"/>
        </w:rPr>
      </w:pPr>
    </w:p>
    <w:p w14:paraId="0C4E4A27" w14:textId="77777777" w:rsidR="009E4998" w:rsidRDefault="00AD7306">
      <w:pPr>
        <w:pStyle w:val="4"/>
        <w:numPr>
          <w:ilvl w:val="0"/>
          <w:numId w:val="37"/>
        </w:numPr>
        <w:rPr>
          <w:rFonts w:hint="eastAsia"/>
        </w:rPr>
      </w:pPr>
      <w:r>
        <w:rPr>
          <w:rFonts w:hint="eastAsia"/>
        </w:rPr>
        <w:lastRenderedPageBreak/>
        <w:t>公司与实际控制人之间的产权及控制关系的方框图</w:t>
      </w:r>
    </w:p>
    <w:sdt>
      <w:sdtPr>
        <w:alias w:val="是否适用：公司与实际控制人之间的产权及控制关系的方框图[双击切换]"/>
        <w:tag w:val="_GBC_8ddc5ba6a04141dc94582029460f81bd"/>
        <w:id w:val="1392856459"/>
        <w:placeholder>
          <w:docPart w:val="GBC22222222222222222222222222222"/>
        </w:placeholder>
      </w:sdtPr>
      <w:sdtContent>
        <w:p w14:paraId="327F7AFB" w14:textId="77777777" w:rsidR="009E4998" w:rsidRDefault="00AD7306">
          <w:pPr>
            <w:rPr>
              <w:rFonts w:hint="eastAsia"/>
              <w:szCs w:val="21"/>
            </w:rPr>
          </w:pPr>
          <w:r>
            <w:rPr>
              <w:szCs w:val="21"/>
            </w:rPr>
            <w:fldChar w:fldCharType="begin"/>
          </w:r>
          <w:r w:rsidR="0083028E">
            <w:rPr>
              <w:szCs w:val="21"/>
            </w:rPr>
            <w:instrText xml:space="preserve"> MACROBUTTON  SnrToggleCheckbox √适用  </w:instrText>
          </w:r>
          <w:r>
            <w:rPr>
              <w:szCs w:val="21"/>
            </w:rPr>
            <w:fldChar w:fldCharType="end"/>
          </w:r>
          <w:r>
            <w:rPr>
              <w:szCs w:val="21"/>
            </w:rPr>
            <w:fldChar w:fldCharType="begin"/>
          </w:r>
          <w:r w:rsidR="0083028E">
            <w:rPr>
              <w:szCs w:val="21"/>
            </w:rPr>
            <w:instrText xml:space="preserve"> MACROBUTTON  SnrToggleCheckbox □不适用 </w:instrText>
          </w:r>
          <w:r>
            <w:rPr>
              <w:szCs w:val="21"/>
            </w:rPr>
            <w:fldChar w:fldCharType="end"/>
          </w:r>
        </w:p>
      </w:sdtContent>
    </w:sdt>
    <w:p w14:paraId="5F9DCD97" w14:textId="77777777" w:rsidR="009E4998" w:rsidRDefault="00000000" w:rsidP="0083028E">
      <w:pPr>
        <w:jc w:val="center"/>
        <w:rPr>
          <w:rFonts w:hint="eastAsia"/>
        </w:rPr>
      </w:pPr>
      <w:sdt>
        <w:sdtPr>
          <w:rPr>
            <w:rFonts w:hint="eastAsia"/>
          </w:rPr>
          <w:alias w:val="图片：公司与实际控制人之间的产权及控制关系的方框图"/>
          <w:tag w:val="_GBC_538f0b25ae684717a3c8362262a5a004"/>
          <w:id w:val="894548269"/>
          <w:placeholder>
            <w:docPart w:val="GBC22222222222222222222222222222"/>
          </w:placeholder>
          <w:picture/>
        </w:sdtPr>
        <w:sdtContent>
          <w:r w:rsidR="00AD7306">
            <w:rPr>
              <w:rFonts w:hint="eastAsia"/>
              <w:noProof/>
            </w:rPr>
            <w:drawing>
              <wp:inline distT="0" distB="0" distL="0" distR="0" wp14:anchorId="67B0515D" wp14:editId="722E3A5E">
                <wp:extent cx="3267075" cy="2835749"/>
                <wp:effectExtent l="0" t="0" r="0"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278072" cy="2845295"/>
                        </a:xfrm>
                        <a:prstGeom prst="rect">
                          <a:avLst/>
                        </a:prstGeom>
                        <a:noFill/>
                        <a:ln>
                          <a:noFill/>
                        </a:ln>
                      </pic:spPr>
                    </pic:pic>
                  </a:graphicData>
                </a:graphic>
              </wp:inline>
            </w:drawing>
          </w:r>
        </w:sdtContent>
      </w:sdt>
    </w:p>
    <w:p w14:paraId="43E514F6" w14:textId="77777777" w:rsidR="009E4998" w:rsidRDefault="009E4998">
      <w:pPr>
        <w:rPr>
          <w:rFonts w:hint="eastAsia"/>
        </w:rPr>
      </w:pPr>
    </w:p>
    <w:p w14:paraId="46620BEA" w14:textId="77777777" w:rsidR="009E4998" w:rsidRDefault="00AD7306">
      <w:pPr>
        <w:pStyle w:val="4"/>
        <w:numPr>
          <w:ilvl w:val="0"/>
          <w:numId w:val="37"/>
        </w:numPr>
        <w:rPr>
          <w:rFonts w:hint="eastAsia"/>
        </w:rPr>
      </w:pPr>
      <w:r>
        <w:rPr>
          <w:rFonts w:hint="eastAsia"/>
        </w:rP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1743366337"/>
        <w:placeholder>
          <w:docPart w:val="GBC22222222222222222222222222222"/>
        </w:placeholder>
      </w:sdtPr>
      <w:sdtContent>
        <w:p w14:paraId="3A6FF516" w14:textId="77777777" w:rsidR="009E4998" w:rsidRDefault="00AD7306" w:rsidP="0083028E">
          <w:pPr>
            <w:rPr>
              <w:rFonts w:hint="eastAsia"/>
            </w:rPr>
          </w:pPr>
          <w:r>
            <w:fldChar w:fldCharType="begin"/>
          </w:r>
          <w:r w:rsidR="0083028E">
            <w:instrText xml:space="preserve"> MACROBUTTON  SnrToggleCheckbox □适用  </w:instrText>
          </w:r>
          <w:r>
            <w:fldChar w:fldCharType="end"/>
          </w:r>
          <w:r>
            <w:fldChar w:fldCharType="begin"/>
          </w:r>
          <w:r w:rsidR="0083028E">
            <w:instrText xml:space="preserve"> MACROBUTTON  SnrToggleCheckbox √不适用 </w:instrText>
          </w:r>
          <w:r>
            <w:fldChar w:fldCharType="end"/>
          </w:r>
        </w:p>
      </w:sdtContent>
    </w:sdt>
    <w:p w14:paraId="741A281A" w14:textId="77777777" w:rsidR="009E4998" w:rsidRDefault="009E4998">
      <w:pPr>
        <w:rPr>
          <w:rFonts w:hint="eastAsia"/>
          <w:szCs w:val="21"/>
        </w:rPr>
      </w:pPr>
    </w:p>
    <w:p w14:paraId="2A8168DB" w14:textId="77777777" w:rsidR="009E4998" w:rsidRDefault="00AD7306">
      <w:pPr>
        <w:pStyle w:val="3"/>
        <w:numPr>
          <w:ilvl w:val="0"/>
          <w:numId w:val="35"/>
        </w:numPr>
      </w:pPr>
      <w:r>
        <w:t>控股股东及实际控制人其他情况介绍</w:t>
      </w:r>
    </w:p>
    <w:sdt>
      <w:sdtPr>
        <w:rPr>
          <w:rFonts w:hint="eastAsia"/>
        </w:rPr>
        <w:alias w:val="是否适用：控股股东及实际控制人其他情况介绍[双击切换]"/>
        <w:tag w:val="_GBC_f45ea2fa04e04b71a116fba6ba3bff32"/>
        <w:id w:val="1355312814"/>
        <w:placeholder>
          <w:docPart w:val="GBC22222222222222222222222222222"/>
        </w:placeholder>
      </w:sdtPr>
      <w:sdtContent>
        <w:p w14:paraId="41A05354" w14:textId="77777777" w:rsidR="009E4998" w:rsidRDefault="00AD7306" w:rsidP="0083028E">
          <w:pPr>
            <w:rPr>
              <w:rFonts w:hint="eastAsia"/>
            </w:rPr>
          </w:pPr>
          <w:r>
            <w:fldChar w:fldCharType="begin"/>
          </w:r>
          <w:r w:rsidR="0083028E">
            <w:instrText xml:space="preserve"> MACROBUTTON  SnrToggleCheckbox □适用  </w:instrText>
          </w:r>
          <w:r>
            <w:fldChar w:fldCharType="end"/>
          </w:r>
          <w:r>
            <w:fldChar w:fldCharType="begin"/>
          </w:r>
          <w:r w:rsidR="0083028E">
            <w:instrText xml:space="preserve"> MACROBUTTON  SnrToggleCheckbox √不适用 </w:instrText>
          </w:r>
          <w:r>
            <w:fldChar w:fldCharType="end"/>
          </w:r>
        </w:p>
      </w:sdtContent>
    </w:sdt>
    <w:p w14:paraId="3EA99914" w14:textId="77777777" w:rsidR="009E4998" w:rsidRDefault="009E4998">
      <w:pPr>
        <w:rPr>
          <w:rFonts w:hint="eastAsia"/>
        </w:rPr>
      </w:pPr>
    </w:p>
    <w:p w14:paraId="0B626CC2" w14:textId="77777777" w:rsidR="009E4998" w:rsidRDefault="00AD7306">
      <w:pPr>
        <w:pStyle w:val="2"/>
        <w:numPr>
          <w:ilvl w:val="0"/>
          <w:numId w:val="1"/>
        </w:numPr>
      </w:pPr>
      <w:bookmarkStart w:id="177" w:name="_Hlk89353035"/>
      <w:r>
        <w:t>公司控股股东或第一大股东及其一致行动人累计质押股份数量占其所持公司股份数量比例达到</w:t>
      </w:r>
      <w:r>
        <w:t xml:space="preserve"> 80%</w:t>
      </w:r>
      <w:r>
        <w:t>以上</w:t>
      </w:r>
    </w:p>
    <w:sdt>
      <w:sdtPr>
        <w:rPr>
          <w:rFonts w:hint="eastAsia"/>
        </w:rPr>
        <w:alias w:val="是否适用：公司控股股东或第一大股东及其一致行动人累计质押股份数量情况明细[双击切换]"/>
        <w:tag w:val="_GBC_f07bbd5a46a94903bbea3fbbdc7b769f"/>
        <w:id w:val="1427693362"/>
        <w:placeholder>
          <w:docPart w:val="GBC22222222222222222222222222222"/>
        </w:placeholder>
      </w:sdtPr>
      <w:sdtContent>
        <w:p w14:paraId="59F315CF" w14:textId="77777777" w:rsidR="009E4998" w:rsidRDefault="00AD7306" w:rsidP="0083028E">
          <w:pPr>
            <w:rPr>
              <w:rFonts w:hint="eastAsia"/>
            </w:rPr>
          </w:pPr>
          <w:r>
            <w:fldChar w:fldCharType="begin"/>
          </w:r>
          <w:r w:rsidR="0083028E">
            <w:instrText xml:space="preserve"> MACROBUTTON  SnrToggleCheckbox □适用 </w:instrText>
          </w:r>
          <w:r>
            <w:fldChar w:fldCharType="end"/>
          </w:r>
          <w:r>
            <w:fldChar w:fldCharType="begin"/>
          </w:r>
          <w:r w:rsidR="0083028E">
            <w:instrText xml:space="preserve"> MACROBUTTON  SnrToggleCheckbox √不适用 </w:instrText>
          </w:r>
          <w:r>
            <w:fldChar w:fldCharType="end"/>
          </w:r>
        </w:p>
      </w:sdtContent>
    </w:sdt>
    <w:p w14:paraId="5D987D0A" w14:textId="77777777" w:rsidR="0083028E" w:rsidRDefault="0083028E" w:rsidP="0083028E">
      <w:pPr>
        <w:rPr>
          <w:rFonts w:hint="eastAsia"/>
          <w:szCs w:val="21"/>
        </w:rPr>
      </w:pPr>
    </w:p>
    <w:bookmarkEnd w:id="177"/>
    <w:p w14:paraId="3E01D67A" w14:textId="77777777" w:rsidR="009E4998" w:rsidRDefault="00AD7306">
      <w:pPr>
        <w:pStyle w:val="2"/>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129940841"/>
        <w:placeholder>
          <w:docPart w:val="GBC22222222222222222222222222222"/>
        </w:placeholder>
      </w:sdtPr>
      <w:sdtContent>
        <w:p w14:paraId="678DEB19" w14:textId="77777777" w:rsidR="009E4998" w:rsidRDefault="00AD7306" w:rsidP="0083028E">
          <w:pPr>
            <w:rPr>
              <w:rFonts w:hint="eastAsia"/>
            </w:rPr>
          </w:pPr>
          <w:r>
            <w:fldChar w:fldCharType="begin"/>
          </w:r>
          <w:r w:rsidR="0083028E">
            <w:instrText xml:space="preserve">MACROBUTTON  SnrToggleCheckbox □适用 </w:instrText>
          </w:r>
          <w:r>
            <w:fldChar w:fldCharType="end"/>
          </w:r>
          <w:r>
            <w:fldChar w:fldCharType="begin"/>
          </w:r>
          <w:r w:rsidR="0083028E">
            <w:instrText xml:space="preserve"> MACROBUTTON  SnrToggleCheckbox √不适用 </w:instrText>
          </w:r>
          <w:r>
            <w:fldChar w:fldCharType="end"/>
          </w:r>
        </w:p>
      </w:sdtContent>
    </w:sdt>
    <w:p w14:paraId="4A8103AF" w14:textId="77777777" w:rsidR="0083028E" w:rsidRDefault="0083028E" w:rsidP="0083028E">
      <w:pPr>
        <w:rPr>
          <w:rFonts w:hint="eastAsia"/>
        </w:rPr>
      </w:pPr>
    </w:p>
    <w:p w14:paraId="5277361A" w14:textId="77777777" w:rsidR="009E4998" w:rsidRDefault="00AD7306">
      <w:pPr>
        <w:pStyle w:val="2"/>
        <w:numPr>
          <w:ilvl w:val="0"/>
          <w:numId w:val="1"/>
        </w:numPr>
      </w:pPr>
      <w:r>
        <w:rPr>
          <w:rFonts w:hint="eastAsia"/>
        </w:rPr>
        <w:t>股份限制减</w:t>
      </w:r>
      <w:proofErr w:type="gramStart"/>
      <w:r>
        <w:rPr>
          <w:rFonts w:hint="eastAsia"/>
        </w:rPr>
        <w:t>持情况</w:t>
      </w:r>
      <w:proofErr w:type="gramEnd"/>
      <w:r>
        <w:rPr>
          <w:rFonts w:hint="eastAsia"/>
        </w:rPr>
        <w:t>说明</w:t>
      </w:r>
    </w:p>
    <w:p w14:paraId="42636201" w14:textId="77777777" w:rsidR="009E4998" w:rsidRDefault="00000000" w:rsidP="0083028E">
      <w:pPr>
        <w:rPr>
          <w:rFonts w:hint="eastAsia"/>
        </w:rPr>
      </w:pPr>
      <w:sdt>
        <w:sdtPr>
          <w:rPr>
            <w:rFonts w:hint="eastAsia"/>
          </w:rPr>
          <w:alias w:val="是否适用：股份限制减持情况说明[双击切换]"/>
          <w:tag w:val="_GBC_38db60098ddc4e12bffd328b521e0c35"/>
          <w:id w:val="-387729660"/>
          <w:placeholder>
            <w:docPart w:val="GBC22222222222222222222222222222"/>
          </w:placeholder>
        </w:sdtPr>
        <w:sdtEndPr>
          <w:rPr>
            <w:rFonts w:hint="default"/>
          </w:rPr>
        </w:sdtEndPr>
        <w:sdtContent>
          <w:r w:rsidR="00AD7306">
            <w:fldChar w:fldCharType="begin"/>
          </w:r>
          <w:r w:rsidR="0083028E">
            <w:instrText xml:space="preserve">MACROBUTTON  SnrToggleCheckbox □适用 </w:instrText>
          </w:r>
          <w:r w:rsidR="00AD7306">
            <w:fldChar w:fldCharType="end"/>
          </w:r>
          <w:r w:rsidR="00AD7306">
            <w:fldChar w:fldCharType="begin"/>
          </w:r>
          <w:r w:rsidR="0083028E">
            <w:instrText xml:space="preserve"> MACROBUTTON  SnrToggleCheckbox √不适用 </w:instrText>
          </w:r>
          <w:r w:rsidR="00AD7306">
            <w:fldChar w:fldCharType="end"/>
          </w:r>
        </w:sdtContent>
      </w:sdt>
    </w:p>
    <w:p w14:paraId="79B3A30A" w14:textId="77777777" w:rsidR="009E4998" w:rsidRDefault="009E4998">
      <w:pPr>
        <w:rPr>
          <w:rFonts w:hint="eastAsia"/>
        </w:rPr>
      </w:pPr>
    </w:p>
    <w:p w14:paraId="7B82BF4C" w14:textId="77777777" w:rsidR="009E4998" w:rsidRDefault="00AD7306">
      <w:pPr>
        <w:pStyle w:val="2"/>
        <w:numPr>
          <w:ilvl w:val="0"/>
          <w:numId w:val="1"/>
        </w:numPr>
      </w:pPr>
      <w:bookmarkStart w:id="178" w:name="_Hlk89353439"/>
      <w:bookmarkStart w:id="179" w:name="_Hlk90042255"/>
      <w:r>
        <w:rPr>
          <w:rFonts w:hint="eastAsia"/>
        </w:rPr>
        <w:t>股份回购在报告期的具体实施情况</w:t>
      </w:r>
    </w:p>
    <w:sdt>
      <w:sdtPr>
        <w:rPr>
          <w:rFonts w:hint="eastAsia"/>
        </w:rPr>
        <w:alias w:val="是否适用：股份回购在报告期的具体实施情况[双击切换]"/>
        <w:tag w:val="_GBC_382f884c74d74cfd9a74c18c52645b0e"/>
        <w:id w:val="-2131228162"/>
        <w:placeholder>
          <w:docPart w:val="GBC22222222222222222222222222222"/>
        </w:placeholder>
      </w:sdtPr>
      <w:sdtContent>
        <w:p w14:paraId="61F1D2CC" w14:textId="77777777" w:rsidR="009E4998" w:rsidRDefault="00AD7306">
          <w:pPr>
            <w:rPr>
              <w:rFonts w:hint="eastAsia"/>
            </w:rPr>
          </w:pPr>
          <w:r>
            <w:fldChar w:fldCharType="begin"/>
          </w:r>
          <w:r w:rsidR="0083028E">
            <w:instrText xml:space="preserve"> MACROBUTTON  SnrToggleCheckbox √适用 </w:instrText>
          </w:r>
          <w:r>
            <w:fldChar w:fldCharType="end"/>
          </w:r>
          <w:r>
            <w:fldChar w:fldCharType="begin"/>
          </w:r>
          <w:r w:rsidR="0083028E">
            <w:instrText xml:space="preserve"> MACROBUTTON  SnrToggleCheckbox □不适用 </w:instrText>
          </w:r>
          <w:r>
            <w:fldChar w:fldCharType="end"/>
          </w:r>
        </w:p>
      </w:sdtContent>
    </w:sdt>
    <w:p w14:paraId="1530D69F" w14:textId="77777777" w:rsidR="009E4998" w:rsidRDefault="00AD7306">
      <w:pPr>
        <w:jc w:val="right"/>
        <w:rPr>
          <w:rFonts w:hint="eastAsia"/>
          <w:szCs w:val="21"/>
        </w:rPr>
      </w:pPr>
      <w:r>
        <w:rPr>
          <w:rFonts w:hint="eastAsia"/>
          <w:szCs w:val="21"/>
        </w:rPr>
        <w:t>单位：</w:t>
      </w:r>
      <w:sdt>
        <w:sdtPr>
          <w:rPr>
            <w:rFonts w:hint="eastAsia"/>
            <w:szCs w:val="21"/>
          </w:rPr>
          <w:alias w:val="单位：股份回购在报告期的具体实施情况"/>
          <w:tag w:val="_GBC_21792546ad004ee39a278a585bed9af7"/>
          <w:id w:val="-180831137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股份回购在报告期的具体实施情况"/>
          <w:tag w:val="_GBC_d28ce55fd5d44a2a8978fe14c4fed7a0"/>
          <w:id w:val="-20431981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5537"/>
      </w:tblGrid>
      <w:tr w:rsidR="009E4998" w14:paraId="478839C1" w14:textId="77777777">
        <w:trPr>
          <w:trHeight w:val="102"/>
        </w:trPr>
        <w:sdt>
          <w:sdtPr>
            <w:tag w:val="_PLD_b8991132154646319b355a22c4f93ad1"/>
            <w:id w:val="-1966798534"/>
          </w:sdtPr>
          <w:sdtContent>
            <w:tc>
              <w:tcPr>
                <w:tcW w:w="1862" w:type="pct"/>
                <w:shd w:val="clear" w:color="auto" w:fill="auto"/>
              </w:tcPr>
              <w:p w14:paraId="0DA64491" w14:textId="77777777" w:rsidR="009E4998" w:rsidRDefault="00AD7306">
                <w:pPr>
                  <w:widowControl w:val="0"/>
                  <w:jc w:val="both"/>
                  <w:rPr>
                    <w:rFonts w:hint="eastAsia"/>
                    <w:szCs w:val="21"/>
                  </w:rPr>
                </w:pPr>
                <w:r>
                  <w:rPr>
                    <w:rFonts w:hint="eastAsia"/>
                    <w:szCs w:val="21"/>
                  </w:rPr>
                  <w:t>回购股</w:t>
                </w:r>
                <w:proofErr w:type="gramStart"/>
                <w:r>
                  <w:rPr>
                    <w:rFonts w:hint="eastAsia"/>
                    <w:szCs w:val="21"/>
                  </w:rPr>
                  <w:t>份方案</w:t>
                </w:r>
                <w:proofErr w:type="gramEnd"/>
                <w:r>
                  <w:rPr>
                    <w:rFonts w:hint="eastAsia"/>
                    <w:szCs w:val="21"/>
                  </w:rPr>
                  <w:t>名称</w:t>
                </w:r>
              </w:p>
            </w:tc>
          </w:sdtContent>
        </w:sdt>
        <w:sdt>
          <w:sdtPr>
            <w:rPr>
              <w:szCs w:val="21"/>
            </w:rPr>
            <w:alias w:val="回购股份方案名称"/>
            <w:tag w:val="_GBC_4613feedd9fa4680b4c5e8a18b0d9a89"/>
            <w:id w:val="1092359915"/>
          </w:sdtPr>
          <w:sdtContent>
            <w:tc>
              <w:tcPr>
                <w:tcW w:w="3138" w:type="pct"/>
                <w:shd w:val="clear" w:color="auto" w:fill="auto"/>
              </w:tcPr>
              <w:p w14:paraId="3EA127FF" w14:textId="77777777" w:rsidR="009E4998" w:rsidRDefault="0083028E">
                <w:pPr>
                  <w:widowControl w:val="0"/>
                  <w:jc w:val="both"/>
                  <w:rPr>
                    <w:rFonts w:hint="eastAsia"/>
                    <w:szCs w:val="21"/>
                  </w:rPr>
                </w:pPr>
                <w:r w:rsidRPr="0083028E">
                  <w:rPr>
                    <w:rFonts w:hint="eastAsia"/>
                    <w:szCs w:val="21"/>
                  </w:rPr>
                  <w:t>关于以集中竞价交易方式回购股份的方案</w:t>
                </w:r>
              </w:p>
            </w:tc>
          </w:sdtContent>
        </w:sdt>
      </w:tr>
      <w:tr w:rsidR="009E4998" w14:paraId="1C008052" w14:textId="77777777">
        <w:trPr>
          <w:trHeight w:val="102"/>
        </w:trPr>
        <w:tc>
          <w:tcPr>
            <w:tcW w:w="1862" w:type="pct"/>
            <w:shd w:val="clear" w:color="auto" w:fill="auto"/>
          </w:tcPr>
          <w:p w14:paraId="501C6BF7" w14:textId="77777777" w:rsidR="009E4998" w:rsidRDefault="00AD7306">
            <w:pPr>
              <w:widowControl w:val="0"/>
              <w:jc w:val="both"/>
              <w:rPr>
                <w:rFonts w:hint="eastAsia"/>
                <w:szCs w:val="21"/>
              </w:rPr>
            </w:pPr>
            <w:r>
              <w:rPr>
                <w:rFonts w:hint="eastAsia"/>
                <w:szCs w:val="21"/>
              </w:rPr>
              <w:t>回购股</w:t>
            </w:r>
            <w:proofErr w:type="gramStart"/>
            <w:r>
              <w:rPr>
                <w:rFonts w:hint="eastAsia"/>
                <w:szCs w:val="21"/>
              </w:rPr>
              <w:t>份方案</w:t>
            </w:r>
            <w:proofErr w:type="gramEnd"/>
            <w:r>
              <w:rPr>
                <w:rFonts w:hint="eastAsia"/>
                <w:szCs w:val="21"/>
              </w:rPr>
              <w:t>披露时间</w:t>
            </w:r>
          </w:p>
        </w:tc>
        <w:tc>
          <w:tcPr>
            <w:tcW w:w="3138" w:type="pct"/>
            <w:shd w:val="clear" w:color="auto" w:fill="auto"/>
          </w:tcPr>
          <w:p w14:paraId="6D66CE2D" w14:textId="77777777" w:rsidR="009E4998" w:rsidRDefault="0083028E">
            <w:pPr>
              <w:widowControl w:val="0"/>
              <w:jc w:val="both"/>
              <w:rPr>
                <w:rFonts w:hint="eastAsia"/>
                <w:szCs w:val="21"/>
              </w:rPr>
            </w:pPr>
            <w:r w:rsidRPr="0083028E">
              <w:rPr>
                <w:szCs w:val="21"/>
              </w:rPr>
              <w:t>2022年10月17日</w:t>
            </w:r>
          </w:p>
        </w:tc>
      </w:tr>
      <w:tr w:rsidR="009E4998" w14:paraId="563F1D7F" w14:textId="77777777">
        <w:trPr>
          <w:trHeight w:val="102"/>
        </w:trPr>
        <w:tc>
          <w:tcPr>
            <w:tcW w:w="1862" w:type="pct"/>
            <w:tcBorders>
              <w:top w:val="single" w:sz="4" w:space="0" w:color="auto"/>
              <w:left w:val="single" w:sz="4" w:space="0" w:color="auto"/>
              <w:bottom w:val="single" w:sz="4" w:space="0" w:color="auto"/>
              <w:right w:val="single" w:sz="4" w:space="0" w:color="auto"/>
            </w:tcBorders>
            <w:shd w:val="clear" w:color="auto" w:fill="auto"/>
          </w:tcPr>
          <w:p w14:paraId="5A4799E3" w14:textId="77777777" w:rsidR="009E4998" w:rsidRDefault="00AD7306">
            <w:pPr>
              <w:widowControl w:val="0"/>
              <w:jc w:val="both"/>
              <w:rPr>
                <w:rFonts w:hint="eastAsia"/>
                <w:szCs w:val="21"/>
              </w:rPr>
            </w:pPr>
            <w:proofErr w:type="gramStart"/>
            <w:r>
              <w:rPr>
                <w:rFonts w:hint="eastAsia"/>
                <w:szCs w:val="21"/>
              </w:rPr>
              <w:t>拟回购股</w:t>
            </w:r>
            <w:proofErr w:type="gramEnd"/>
            <w:r>
              <w:rPr>
                <w:rFonts w:hint="eastAsia"/>
                <w:szCs w:val="21"/>
              </w:rPr>
              <w:t>份数量及占总股本的比例(%)</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07E779FA" w14:textId="77777777" w:rsidR="009E4998" w:rsidRDefault="0083028E" w:rsidP="0083028E">
            <w:pPr>
              <w:widowControl w:val="0"/>
              <w:rPr>
                <w:rFonts w:hint="eastAsia"/>
                <w:szCs w:val="21"/>
              </w:rPr>
            </w:pPr>
            <w:r w:rsidRPr="0083028E">
              <w:rPr>
                <w:rFonts w:hint="eastAsia"/>
                <w:szCs w:val="21"/>
              </w:rPr>
              <w:t>不超过公司总股本的</w:t>
            </w:r>
            <w:r w:rsidRPr="0083028E">
              <w:rPr>
                <w:szCs w:val="21"/>
              </w:rPr>
              <w:t>10%</w:t>
            </w:r>
          </w:p>
        </w:tc>
      </w:tr>
      <w:tr w:rsidR="009E4998" w14:paraId="6258B337" w14:textId="77777777">
        <w:trPr>
          <w:trHeight w:val="102"/>
        </w:trPr>
        <w:tc>
          <w:tcPr>
            <w:tcW w:w="1862" w:type="pct"/>
            <w:tcBorders>
              <w:top w:val="single" w:sz="4" w:space="0" w:color="auto"/>
              <w:left w:val="single" w:sz="4" w:space="0" w:color="auto"/>
              <w:bottom w:val="single" w:sz="4" w:space="0" w:color="auto"/>
              <w:right w:val="single" w:sz="4" w:space="0" w:color="auto"/>
            </w:tcBorders>
            <w:shd w:val="clear" w:color="auto" w:fill="auto"/>
          </w:tcPr>
          <w:p w14:paraId="4E5B7B62" w14:textId="77777777" w:rsidR="009E4998" w:rsidRDefault="00AD7306">
            <w:pPr>
              <w:widowControl w:val="0"/>
              <w:jc w:val="both"/>
              <w:rPr>
                <w:rFonts w:hint="eastAsia"/>
                <w:szCs w:val="21"/>
              </w:rPr>
            </w:pPr>
            <w:r>
              <w:rPr>
                <w:rFonts w:hint="eastAsia"/>
                <w:szCs w:val="21"/>
              </w:rPr>
              <w:t>拟回购金额</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26994E2C" w14:textId="77777777" w:rsidR="009E4998" w:rsidRDefault="0083028E" w:rsidP="0083028E">
            <w:pPr>
              <w:widowControl w:val="0"/>
              <w:rPr>
                <w:rFonts w:hint="eastAsia"/>
                <w:szCs w:val="21"/>
              </w:rPr>
            </w:pPr>
            <w:r w:rsidRPr="0083028E">
              <w:rPr>
                <w:rFonts w:hint="eastAsia"/>
                <w:szCs w:val="21"/>
              </w:rPr>
              <w:t>不低于人民币</w:t>
            </w:r>
            <w:r w:rsidRPr="0083028E">
              <w:rPr>
                <w:szCs w:val="21"/>
              </w:rPr>
              <w:t>4.10亿元（含）且不超过人民币8.06亿元（含）</w:t>
            </w:r>
          </w:p>
        </w:tc>
      </w:tr>
      <w:tr w:rsidR="009E4998" w14:paraId="29F4D31D" w14:textId="77777777">
        <w:trPr>
          <w:trHeight w:val="102"/>
        </w:trPr>
        <w:tc>
          <w:tcPr>
            <w:tcW w:w="1862" w:type="pct"/>
            <w:tcBorders>
              <w:top w:val="single" w:sz="4" w:space="0" w:color="auto"/>
              <w:left w:val="single" w:sz="4" w:space="0" w:color="auto"/>
              <w:bottom w:val="single" w:sz="4" w:space="0" w:color="auto"/>
              <w:right w:val="single" w:sz="4" w:space="0" w:color="auto"/>
            </w:tcBorders>
            <w:shd w:val="clear" w:color="auto" w:fill="auto"/>
          </w:tcPr>
          <w:p w14:paraId="7FE03EE3" w14:textId="77777777" w:rsidR="009E4998" w:rsidRDefault="00AD7306">
            <w:pPr>
              <w:widowControl w:val="0"/>
              <w:jc w:val="both"/>
              <w:rPr>
                <w:rFonts w:hint="eastAsia"/>
                <w:szCs w:val="21"/>
              </w:rPr>
            </w:pPr>
            <w:r>
              <w:rPr>
                <w:rFonts w:hint="eastAsia"/>
                <w:szCs w:val="21"/>
              </w:rPr>
              <w:lastRenderedPageBreak/>
              <w:t>拟回购期间</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58D9789C" w14:textId="77777777" w:rsidR="009E4998" w:rsidRDefault="0083028E">
            <w:pPr>
              <w:widowControl w:val="0"/>
              <w:jc w:val="both"/>
              <w:rPr>
                <w:rFonts w:hint="eastAsia"/>
                <w:szCs w:val="21"/>
              </w:rPr>
            </w:pPr>
            <w:r w:rsidRPr="0083028E">
              <w:rPr>
                <w:rFonts w:hint="eastAsia"/>
                <w:szCs w:val="21"/>
              </w:rPr>
              <w:t>自公司董事会审议通过回购方案之日（</w:t>
            </w:r>
            <w:r w:rsidRPr="0083028E">
              <w:rPr>
                <w:szCs w:val="21"/>
              </w:rPr>
              <w:t>2022年10月13日）起不超过12个月</w:t>
            </w:r>
          </w:p>
        </w:tc>
      </w:tr>
      <w:tr w:rsidR="009E4998" w14:paraId="2CC731C8" w14:textId="77777777">
        <w:trPr>
          <w:trHeight w:val="102"/>
        </w:trPr>
        <w:tc>
          <w:tcPr>
            <w:tcW w:w="1862" w:type="pct"/>
            <w:tcBorders>
              <w:top w:val="single" w:sz="4" w:space="0" w:color="auto"/>
              <w:left w:val="single" w:sz="4" w:space="0" w:color="auto"/>
              <w:bottom w:val="single" w:sz="4" w:space="0" w:color="auto"/>
              <w:right w:val="single" w:sz="4" w:space="0" w:color="auto"/>
            </w:tcBorders>
            <w:shd w:val="clear" w:color="auto" w:fill="auto"/>
          </w:tcPr>
          <w:p w14:paraId="3053BC3A" w14:textId="77777777" w:rsidR="009E4998" w:rsidRDefault="00AD7306">
            <w:pPr>
              <w:widowControl w:val="0"/>
              <w:jc w:val="both"/>
              <w:rPr>
                <w:rFonts w:hint="eastAsia"/>
                <w:szCs w:val="21"/>
              </w:rPr>
            </w:pPr>
            <w:r>
              <w:rPr>
                <w:rFonts w:hint="eastAsia"/>
                <w:szCs w:val="21"/>
              </w:rPr>
              <w:t>回购用途</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1768DBDB" w14:textId="77777777" w:rsidR="009E4998" w:rsidRDefault="0083028E">
            <w:pPr>
              <w:widowControl w:val="0"/>
              <w:jc w:val="both"/>
              <w:rPr>
                <w:rFonts w:hint="eastAsia"/>
                <w:szCs w:val="21"/>
              </w:rPr>
            </w:pPr>
            <w:r w:rsidRPr="0083028E">
              <w:rPr>
                <w:rFonts w:hint="eastAsia"/>
                <w:szCs w:val="21"/>
              </w:rPr>
              <w:t>用于实施员工持股计划或股权激励等</w:t>
            </w:r>
          </w:p>
        </w:tc>
      </w:tr>
      <w:tr w:rsidR="009E4998" w14:paraId="4A7B086C" w14:textId="77777777">
        <w:trPr>
          <w:trHeight w:val="102"/>
        </w:trPr>
        <w:tc>
          <w:tcPr>
            <w:tcW w:w="1862" w:type="pct"/>
            <w:tcBorders>
              <w:top w:val="single" w:sz="4" w:space="0" w:color="auto"/>
              <w:left w:val="single" w:sz="4" w:space="0" w:color="auto"/>
              <w:bottom w:val="single" w:sz="4" w:space="0" w:color="auto"/>
              <w:right w:val="single" w:sz="4" w:space="0" w:color="auto"/>
            </w:tcBorders>
            <w:shd w:val="clear" w:color="auto" w:fill="auto"/>
          </w:tcPr>
          <w:p w14:paraId="70CD9B99" w14:textId="77777777" w:rsidR="009E4998" w:rsidRDefault="00AD7306">
            <w:pPr>
              <w:widowControl w:val="0"/>
              <w:jc w:val="both"/>
              <w:rPr>
                <w:rFonts w:hint="eastAsia"/>
                <w:szCs w:val="21"/>
              </w:rPr>
            </w:pPr>
            <w:r>
              <w:rPr>
                <w:rFonts w:hint="eastAsia"/>
                <w:szCs w:val="21"/>
              </w:rPr>
              <w:t>已回购数量(股)</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1AD72389" w14:textId="77777777" w:rsidR="009E4998" w:rsidRDefault="0083028E" w:rsidP="0083028E">
            <w:pPr>
              <w:widowControl w:val="0"/>
              <w:rPr>
                <w:rFonts w:hint="eastAsia"/>
                <w:szCs w:val="21"/>
              </w:rPr>
            </w:pPr>
            <w:r w:rsidRPr="0083028E">
              <w:rPr>
                <w:szCs w:val="21"/>
              </w:rPr>
              <w:t>107,875,522</w:t>
            </w:r>
          </w:p>
        </w:tc>
      </w:tr>
      <w:tr w:rsidR="009E4998" w14:paraId="45FEEAED" w14:textId="77777777">
        <w:trPr>
          <w:trHeight w:val="102"/>
        </w:trPr>
        <w:tc>
          <w:tcPr>
            <w:tcW w:w="1862" w:type="pct"/>
            <w:tcBorders>
              <w:top w:val="single" w:sz="4" w:space="0" w:color="auto"/>
              <w:left w:val="single" w:sz="4" w:space="0" w:color="auto"/>
              <w:bottom w:val="single" w:sz="4" w:space="0" w:color="auto"/>
              <w:right w:val="single" w:sz="4" w:space="0" w:color="auto"/>
            </w:tcBorders>
            <w:shd w:val="clear" w:color="auto" w:fill="auto"/>
          </w:tcPr>
          <w:p w14:paraId="6CFF0647" w14:textId="77777777" w:rsidR="009E4998" w:rsidRDefault="00AD7306">
            <w:pPr>
              <w:widowControl w:val="0"/>
              <w:jc w:val="both"/>
              <w:rPr>
                <w:rFonts w:hint="eastAsia"/>
                <w:szCs w:val="21"/>
              </w:rPr>
            </w:pPr>
            <w:r>
              <w:rPr>
                <w:rFonts w:hint="eastAsia"/>
                <w:szCs w:val="21"/>
              </w:rPr>
              <w:t>已回购数量占股权激励计划所涉及的标的股票的比例(%)（如有）</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0EA0B2FA" w14:textId="77777777" w:rsidR="009E4998" w:rsidRDefault="0083028E" w:rsidP="0083028E">
            <w:pPr>
              <w:widowControl w:val="0"/>
              <w:rPr>
                <w:rFonts w:hint="eastAsia"/>
                <w:szCs w:val="21"/>
              </w:rPr>
            </w:pPr>
            <w:r w:rsidRPr="0083028E">
              <w:rPr>
                <w:rFonts w:hint="eastAsia"/>
                <w:szCs w:val="21"/>
              </w:rPr>
              <w:t>无</w:t>
            </w:r>
          </w:p>
        </w:tc>
      </w:tr>
      <w:tr w:rsidR="009E4998" w14:paraId="38AD5E52" w14:textId="77777777">
        <w:trPr>
          <w:trHeight w:val="102"/>
        </w:trPr>
        <w:tc>
          <w:tcPr>
            <w:tcW w:w="1862" w:type="pct"/>
            <w:tcBorders>
              <w:top w:val="single" w:sz="4" w:space="0" w:color="auto"/>
              <w:left w:val="single" w:sz="4" w:space="0" w:color="auto"/>
              <w:bottom w:val="single" w:sz="4" w:space="0" w:color="auto"/>
              <w:right w:val="single" w:sz="4" w:space="0" w:color="auto"/>
            </w:tcBorders>
            <w:shd w:val="clear" w:color="auto" w:fill="auto"/>
          </w:tcPr>
          <w:p w14:paraId="5F875239" w14:textId="77777777" w:rsidR="009E4998" w:rsidRDefault="00AD7306">
            <w:pPr>
              <w:widowControl w:val="0"/>
              <w:jc w:val="both"/>
              <w:rPr>
                <w:rFonts w:hint="eastAsia"/>
                <w:szCs w:val="21"/>
              </w:rPr>
            </w:pPr>
            <w:r>
              <w:rPr>
                <w:rFonts w:hint="eastAsia"/>
                <w:szCs w:val="21"/>
              </w:rPr>
              <w:t>公司采用集中竞价交易方式减持回购股份的进展情况</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656A4386" w14:textId="77777777" w:rsidR="009E4998" w:rsidRDefault="0083028E">
            <w:pPr>
              <w:widowControl w:val="0"/>
              <w:jc w:val="both"/>
              <w:rPr>
                <w:rFonts w:hint="eastAsia"/>
                <w:szCs w:val="21"/>
              </w:rPr>
            </w:pPr>
            <w:r>
              <w:rPr>
                <w:szCs w:val="21"/>
              </w:rPr>
              <w:t>无</w:t>
            </w:r>
          </w:p>
        </w:tc>
      </w:tr>
    </w:tbl>
    <w:p w14:paraId="6E08462E" w14:textId="77777777" w:rsidR="009E4998" w:rsidRDefault="009E4998">
      <w:pPr>
        <w:pStyle w:val="af4"/>
      </w:pPr>
    </w:p>
    <w:bookmarkEnd w:id="178"/>
    <w:bookmarkEnd w:id="179"/>
    <w:p w14:paraId="4E793D1C" w14:textId="77777777" w:rsidR="009E4998" w:rsidRDefault="009E4998">
      <w:pPr>
        <w:rPr>
          <w:rFonts w:hint="eastAsia"/>
        </w:rPr>
      </w:pPr>
    </w:p>
    <w:p w14:paraId="1C2A3251" w14:textId="77777777" w:rsidR="009E4998" w:rsidRDefault="00AD7306">
      <w:pPr>
        <w:pStyle w:val="1"/>
        <w:numPr>
          <w:ilvl w:val="0"/>
          <w:numId w:val="3"/>
        </w:numPr>
      </w:pPr>
      <w:bookmarkStart w:id="180" w:name="_Toc184741581"/>
      <w:bookmarkStart w:id="181" w:name="_Toc437440714"/>
      <w:bookmarkStart w:id="182" w:name="_Toc409437608"/>
      <w:r>
        <w:rPr>
          <w:rFonts w:hint="eastAsia"/>
        </w:rPr>
        <w:t>优先股相关情况</w:t>
      </w:r>
    </w:p>
    <w:bookmarkEnd w:id="182" w:displacedByCustomXml="next"/>
    <w:bookmarkEnd w:id="181" w:displacedByCustomXml="next"/>
    <w:bookmarkEnd w:id="180" w:displacedByCustomXml="next"/>
    <w:sdt>
      <w:sdtPr>
        <w:rPr>
          <w:szCs w:val="21"/>
        </w:rPr>
        <w:alias w:val="是否适用：优先股相关情况[双击切换]"/>
        <w:tag w:val="_GBC_0076278996ac412e9bff14977615c2e3"/>
        <w:id w:val="1865483976"/>
        <w:placeholder>
          <w:docPart w:val="GBC22222222222222222222222222222"/>
        </w:placeholder>
      </w:sdtPr>
      <w:sdtContent>
        <w:p w14:paraId="19D90A6C" w14:textId="77777777" w:rsidR="0083028E" w:rsidRDefault="00AD7306" w:rsidP="0083028E">
          <w:pPr>
            <w:rPr>
              <w:rFonts w:hint="eastAsia"/>
            </w:rPr>
          </w:pPr>
          <w:r>
            <w:rPr>
              <w:szCs w:val="21"/>
            </w:rPr>
            <w:fldChar w:fldCharType="begin"/>
          </w:r>
          <w:r w:rsidR="0083028E">
            <w:rPr>
              <w:szCs w:val="21"/>
            </w:rPr>
            <w:instrText xml:space="preserve">MACROBUTTON  SnrToggleCheckbox □适用 </w:instrText>
          </w:r>
          <w:r>
            <w:rPr>
              <w:szCs w:val="21"/>
            </w:rPr>
            <w:fldChar w:fldCharType="end"/>
          </w:r>
          <w:r>
            <w:rPr>
              <w:szCs w:val="21"/>
            </w:rPr>
            <w:fldChar w:fldCharType="begin"/>
          </w:r>
          <w:r w:rsidR="0083028E">
            <w:rPr>
              <w:szCs w:val="21"/>
            </w:rPr>
            <w:instrText xml:space="preserve"> MACROBUTTON  SnrToggleCheckbox √不适用 </w:instrText>
          </w:r>
          <w:r>
            <w:rPr>
              <w:szCs w:val="21"/>
            </w:rPr>
            <w:fldChar w:fldCharType="end"/>
          </w:r>
        </w:p>
      </w:sdtContent>
    </w:sdt>
    <w:bookmarkStart w:id="183" w:name="_Toc342566003" w:displacedByCustomXml="prev"/>
    <w:p w14:paraId="36717F2B" w14:textId="77777777" w:rsidR="009E4998" w:rsidRDefault="009E4998">
      <w:pPr>
        <w:rPr>
          <w:rFonts w:hint="eastAsia"/>
        </w:rPr>
      </w:pPr>
    </w:p>
    <w:p w14:paraId="3B28555C" w14:textId="77777777" w:rsidR="009E4998" w:rsidRDefault="009E4998">
      <w:pPr>
        <w:rPr>
          <w:rFonts w:hint="eastAsia"/>
        </w:rPr>
      </w:pPr>
    </w:p>
    <w:p w14:paraId="155F81DE" w14:textId="77777777" w:rsidR="009E4998" w:rsidRDefault="009E4998">
      <w:pPr>
        <w:rPr>
          <w:rFonts w:hint="eastAsia"/>
        </w:rPr>
        <w:sectPr w:rsidR="009E4998">
          <w:pgSz w:w="11906" w:h="16838"/>
          <w:pgMar w:top="1525" w:right="1276" w:bottom="1440" w:left="1797" w:header="855" w:footer="992" w:gutter="0"/>
          <w:cols w:space="425"/>
          <w:docGrid w:linePitch="312"/>
        </w:sectPr>
      </w:pPr>
    </w:p>
    <w:p w14:paraId="0C05D427" w14:textId="77777777" w:rsidR="009E4998" w:rsidRDefault="00AD7306">
      <w:pPr>
        <w:pStyle w:val="1"/>
        <w:numPr>
          <w:ilvl w:val="0"/>
          <w:numId w:val="3"/>
        </w:numPr>
      </w:pPr>
      <w:bookmarkStart w:id="184" w:name="_Toc437440717"/>
      <w:bookmarkStart w:id="185" w:name="_Toc184741582"/>
      <w:bookmarkStart w:id="186" w:name="_Hlk90555499"/>
      <w:bookmarkEnd w:id="183"/>
      <w:r>
        <w:rPr>
          <w:rFonts w:hint="eastAsia"/>
        </w:rPr>
        <w:lastRenderedPageBreak/>
        <w:t>债券相关情况</w:t>
      </w:r>
    </w:p>
    <w:p w14:paraId="56A89FFA" w14:textId="77777777" w:rsidR="009E4998" w:rsidRDefault="00AD7306">
      <w:pPr>
        <w:pStyle w:val="2"/>
        <w:numPr>
          <w:ilvl w:val="0"/>
          <w:numId w:val="147"/>
        </w:numPr>
        <w:ind w:left="425" w:hanging="425"/>
        <w:rPr>
          <w:rFonts w:ascii="宋体" w:hAnsi="宋体" w:hint="eastAsia"/>
        </w:rPr>
      </w:pPr>
      <w:bookmarkStart w:id="187" w:name="_Hlk89353982"/>
      <w:bookmarkStart w:id="188" w:name="_Hlk89955979"/>
      <w:bookmarkStart w:id="189" w:name="_Hlk90042478"/>
      <w:bookmarkEnd w:id="184"/>
      <w:bookmarkEnd w:id="185"/>
      <w:r>
        <w:rPr>
          <w:rFonts w:ascii="宋体" w:hAnsi="宋体" w:hint="eastAsia"/>
        </w:rPr>
        <w:t>公司债券（含企业债券）和非金融企业债务融资工具</w:t>
      </w:r>
    </w:p>
    <w:bookmarkStart w:id="190" w:name="_Hlk73352152" w:displacedByCustomXml="next"/>
    <w:sdt>
      <w:sdtPr>
        <w:rPr>
          <w:szCs w:val="21"/>
        </w:rPr>
        <w:alias w:val="是否适用：债券相关情况[双击切换]"/>
        <w:tag w:val="_GBC_804ac0b5f8c94edbbb148299204e0a43"/>
        <w:id w:val="2118637846"/>
        <w:placeholder>
          <w:docPart w:val="GBC22222222222222222222222222222"/>
        </w:placeholder>
      </w:sdtPr>
      <w:sdtContent>
        <w:p w14:paraId="1E0E226C" w14:textId="77777777" w:rsidR="009E4998" w:rsidRDefault="00AD7306">
          <w:pPr>
            <w:rPr>
              <w:rFonts w:hint="eastAsia"/>
              <w:szCs w:val="21"/>
            </w:rPr>
          </w:pPr>
          <w:r>
            <w:rPr>
              <w:szCs w:val="21"/>
            </w:rPr>
            <w:fldChar w:fldCharType="begin"/>
          </w:r>
          <w:r w:rsidR="0083028E">
            <w:rPr>
              <w:szCs w:val="21"/>
            </w:rPr>
            <w:instrText xml:space="preserve"> MACROBUTTON  SnrToggleCheckbox √适用 </w:instrText>
          </w:r>
          <w:r>
            <w:rPr>
              <w:szCs w:val="21"/>
            </w:rPr>
            <w:fldChar w:fldCharType="end"/>
          </w:r>
          <w:r>
            <w:rPr>
              <w:szCs w:val="21"/>
            </w:rPr>
            <w:fldChar w:fldCharType="begin"/>
          </w:r>
          <w:r w:rsidR="0083028E">
            <w:rPr>
              <w:szCs w:val="21"/>
            </w:rPr>
            <w:instrText xml:space="preserve"> MACROBUTTON  SnrToggleCheckbox □不适用 </w:instrText>
          </w:r>
          <w:r>
            <w:rPr>
              <w:szCs w:val="21"/>
            </w:rPr>
            <w:fldChar w:fldCharType="end"/>
          </w:r>
        </w:p>
      </w:sdtContent>
    </w:sdt>
    <w:bookmarkEnd w:id="190"/>
    <w:p w14:paraId="1F4B5297" w14:textId="77777777" w:rsidR="009E4998" w:rsidRDefault="009E4998">
      <w:pPr>
        <w:rPr>
          <w:rFonts w:hint="eastAsia"/>
        </w:rPr>
      </w:pPr>
    </w:p>
    <w:p w14:paraId="27AC3E07" w14:textId="77777777" w:rsidR="009E4998" w:rsidRDefault="00AD7306">
      <w:pPr>
        <w:pStyle w:val="3"/>
        <w:numPr>
          <w:ilvl w:val="0"/>
          <w:numId w:val="148"/>
        </w:numPr>
        <w:ind w:left="425" w:hanging="425"/>
        <w:rPr>
          <w:rFonts w:ascii="宋体" w:hAnsi="宋体" w:hint="eastAsia"/>
        </w:rPr>
      </w:pPr>
      <w:r>
        <w:rPr>
          <w:rFonts w:ascii="宋体" w:hAnsi="宋体" w:hint="eastAsia"/>
        </w:rPr>
        <w:t>公司债券（含企业债券）</w:t>
      </w:r>
    </w:p>
    <w:sdt>
      <w:sdtPr>
        <w:rPr>
          <w:szCs w:val="21"/>
        </w:rPr>
        <w:alias w:val="是否适用：公司债券相关情况[双击切换]"/>
        <w:tag w:val="_GBC_bcf1d09cd7a14ac8aa0f16e88665e56b"/>
        <w:id w:val="2031908384"/>
        <w:placeholder>
          <w:docPart w:val="GBC22222222222222222222222222222"/>
        </w:placeholder>
      </w:sdtPr>
      <w:sdtContent>
        <w:p w14:paraId="15D45DD9" w14:textId="77777777" w:rsidR="0083028E" w:rsidRDefault="00AD7306" w:rsidP="004B0052">
          <w:pPr>
            <w:rPr>
              <w:rFonts w:hint="eastAsia"/>
            </w:rPr>
          </w:pPr>
          <w:r>
            <w:rPr>
              <w:szCs w:val="21"/>
            </w:rPr>
            <w:fldChar w:fldCharType="begin"/>
          </w:r>
          <w:r w:rsidR="004B0052">
            <w:rPr>
              <w:szCs w:val="21"/>
            </w:rPr>
            <w:instrText xml:space="preserve"> MACROBUTTON  SnrToggleCheckbox □适用 </w:instrText>
          </w:r>
          <w:r>
            <w:rPr>
              <w:szCs w:val="21"/>
            </w:rPr>
            <w:fldChar w:fldCharType="end"/>
          </w:r>
          <w:r>
            <w:rPr>
              <w:szCs w:val="21"/>
            </w:rPr>
            <w:fldChar w:fldCharType="begin"/>
          </w:r>
          <w:r w:rsidR="004B0052">
            <w:rPr>
              <w:szCs w:val="21"/>
            </w:rPr>
            <w:instrText xml:space="preserve"> MACROBUTTON  SnrToggleCheckbox √不适用 </w:instrText>
          </w:r>
          <w:r>
            <w:rPr>
              <w:szCs w:val="21"/>
            </w:rPr>
            <w:fldChar w:fldCharType="end"/>
          </w:r>
        </w:p>
      </w:sdtContent>
    </w:sdt>
    <w:bookmarkStart w:id="191" w:name="_Hlk89419436" w:displacedByCustomXml="prev"/>
    <w:bookmarkStart w:id="192" w:name="_Hlk89419052" w:displacedByCustomXml="prev"/>
    <w:p w14:paraId="0F21165E" w14:textId="77777777" w:rsidR="009E4998" w:rsidRDefault="009E4998">
      <w:pPr>
        <w:rPr>
          <w:rFonts w:hint="eastAsia"/>
          <w:color w:val="000000" w:themeColor="text1"/>
          <w:szCs w:val="21"/>
        </w:rPr>
      </w:pPr>
    </w:p>
    <w:p w14:paraId="0363C109" w14:textId="77777777" w:rsidR="009E4998" w:rsidRDefault="009E4998">
      <w:pPr>
        <w:rPr>
          <w:rFonts w:cs="Times New Roman" w:hint="eastAsia"/>
          <w:bCs/>
          <w:color w:val="000000" w:themeColor="text1"/>
          <w:kern w:val="2"/>
          <w:szCs w:val="21"/>
        </w:rPr>
        <w:sectPr w:rsidR="009E4998">
          <w:pgSz w:w="16838" w:h="11906" w:orient="landscape"/>
          <w:pgMar w:top="1797" w:right="1525" w:bottom="1276" w:left="1440" w:header="856" w:footer="992" w:gutter="0"/>
          <w:cols w:space="425"/>
          <w:docGrid w:linePitch="312"/>
        </w:sectPr>
      </w:pPr>
    </w:p>
    <w:p w14:paraId="24F1222E" w14:textId="77777777" w:rsidR="009E4998" w:rsidRDefault="00AD7306">
      <w:pPr>
        <w:pStyle w:val="3"/>
        <w:numPr>
          <w:ilvl w:val="0"/>
          <w:numId w:val="148"/>
        </w:numPr>
        <w:ind w:left="425" w:hanging="425"/>
        <w:rPr>
          <w:rFonts w:ascii="宋体" w:hAnsi="宋体" w:hint="eastAsia"/>
        </w:rPr>
      </w:pPr>
      <w:bookmarkStart w:id="193" w:name="_Toc141452802"/>
      <w:bookmarkStart w:id="194" w:name="_Hlk182406757"/>
      <w:bookmarkStart w:id="195" w:name="_Hlk169616063"/>
      <w:bookmarkEnd w:id="192"/>
      <w:bookmarkEnd w:id="191"/>
      <w:r>
        <w:rPr>
          <w:rFonts w:ascii="宋体" w:hAnsi="宋体" w:hint="eastAsia"/>
        </w:rPr>
        <w:lastRenderedPageBreak/>
        <w:t>公司债券募集资金情况</w:t>
      </w:r>
      <w:bookmarkEnd w:id="193"/>
    </w:p>
    <w:sdt>
      <w:sdtPr>
        <w:rPr>
          <w:bCs/>
          <w:color w:val="000000" w:themeColor="text1"/>
        </w:rPr>
        <w:alias w:val="是否：在报告期内使用募集资金"/>
        <w:tag w:val="_GBC_4dfe905122f142c69ad48b560ad8824e"/>
        <w:id w:val="-129012920"/>
        <w:placeholder>
          <w:docPart w:val="GBC22222222222222222222222222222"/>
        </w:placeholder>
      </w:sdtPr>
      <w:sdtEndPr>
        <w:rPr>
          <w:b/>
        </w:rPr>
      </w:sdtEndPr>
      <w:sdtContent>
        <w:p w14:paraId="51B9031F" w14:textId="77777777" w:rsidR="009E4998" w:rsidRDefault="00AD7306" w:rsidP="004B0052">
          <w:pPr>
            <w:kinsoku w:val="0"/>
            <w:overflowPunct w:val="0"/>
            <w:rPr>
              <w:rFonts w:hint="eastAsia"/>
              <w:color w:val="000000"/>
            </w:rPr>
          </w:pPr>
          <w:r>
            <w:rPr>
              <w:bCs/>
              <w:color w:val="000000" w:themeColor="text1"/>
            </w:rPr>
            <w:fldChar w:fldCharType="begin"/>
          </w:r>
          <w:r w:rsidR="004B0052">
            <w:rPr>
              <w:bCs/>
              <w:color w:val="000000" w:themeColor="text1"/>
            </w:rPr>
            <w:instrText xml:space="preserve"> MACROBUTTON  SnrToggleCheckbox □公司债券在报告期内涉及募集资金使用或者整改 </w:instrText>
          </w:r>
          <w:r>
            <w:rPr>
              <w:bCs/>
              <w:color w:val="000000" w:themeColor="text1"/>
            </w:rPr>
            <w:fldChar w:fldCharType="end"/>
          </w:r>
          <w:r>
            <w:rPr>
              <w:bCs/>
              <w:color w:val="000000" w:themeColor="text1"/>
            </w:rPr>
            <w:fldChar w:fldCharType="begin"/>
          </w:r>
          <w:r w:rsidR="004B0052">
            <w:rPr>
              <w:bCs/>
              <w:color w:val="000000" w:themeColor="text1"/>
            </w:rPr>
            <w:instrText xml:space="preserve"> MACROBUTTON  SnrToggleCheckbox √本公司所有公司债券在报告期内均不涉及募集资金使用或者整改 </w:instrText>
          </w:r>
          <w:r>
            <w:rPr>
              <w:bCs/>
              <w:color w:val="000000" w:themeColor="text1"/>
            </w:rPr>
            <w:fldChar w:fldCharType="end"/>
          </w:r>
        </w:p>
      </w:sdtContent>
    </w:sdt>
    <w:bookmarkEnd w:id="195" w:displacedByCustomXml="prev"/>
    <w:p w14:paraId="41B98FE2" w14:textId="77777777" w:rsidR="009E4998" w:rsidRDefault="009E4998">
      <w:pPr>
        <w:kinsoku w:val="0"/>
        <w:overflowPunct w:val="0"/>
        <w:rPr>
          <w:rFonts w:hint="eastAsia"/>
          <w:color w:val="000000" w:themeColor="text1"/>
        </w:rPr>
      </w:pPr>
    </w:p>
    <w:p w14:paraId="06D19FDB" w14:textId="77777777" w:rsidR="009E4998" w:rsidRDefault="00AD7306">
      <w:pPr>
        <w:pStyle w:val="3"/>
        <w:numPr>
          <w:ilvl w:val="0"/>
          <w:numId w:val="148"/>
        </w:numPr>
        <w:ind w:left="425" w:hanging="425"/>
        <w:rPr>
          <w:rFonts w:ascii="宋体" w:hAnsi="宋体" w:hint="eastAsia"/>
        </w:rPr>
      </w:pPr>
      <w:bookmarkStart w:id="196" w:name="_Toc141452818"/>
      <w:bookmarkStart w:id="197" w:name="_Hlk182406860"/>
      <w:bookmarkStart w:id="198" w:name="_Hlk169616708"/>
      <w:bookmarkEnd w:id="194"/>
      <w:bookmarkEnd w:id="196"/>
      <w:r>
        <w:rPr>
          <w:rFonts w:ascii="宋体" w:hAnsi="宋体" w:hint="eastAsia"/>
        </w:rPr>
        <w:t>专项品种债券应当披露的其他事项</w:t>
      </w:r>
    </w:p>
    <w:bookmarkStart w:id="199" w:name="_Toc141452819" w:displacedByCustomXml="next"/>
    <w:bookmarkStart w:id="200" w:name="_Toc520720582" w:displacedByCustomXml="next"/>
    <w:sdt>
      <w:sdtPr>
        <w:rPr>
          <w:color w:val="000000" w:themeColor="text1"/>
        </w:rPr>
        <w:alias w:val="是否适用：专项品种债券事项[双击切换]"/>
        <w:tag w:val="_GBC_2e6cfaedbbd640fdb5534082db894dc6"/>
        <w:id w:val="169064291"/>
        <w:placeholder>
          <w:docPart w:val="GBC22222222222222222222222222222"/>
        </w:placeholder>
      </w:sdtPr>
      <w:sdtContent>
        <w:p w14:paraId="32EE445D" w14:textId="77777777" w:rsidR="004B0052" w:rsidRDefault="00AD7306" w:rsidP="004B0052">
          <w:pPr>
            <w:rPr>
              <w:rFonts w:hint="eastAsia"/>
              <w:color w:val="000000" w:themeColor="text1"/>
            </w:rPr>
          </w:pPr>
          <w:r>
            <w:rPr>
              <w:color w:val="000000" w:themeColor="text1"/>
            </w:rPr>
            <w:fldChar w:fldCharType="begin"/>
          </w:r>
          <w:r w:rsidR="004B005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B0052">
            <w:rPr>
              <w:color w:val="000000" w:themeColor="text1"/>
            </w:rPr>
            <w:instrText xml:space="preserve"> MACROBUTTON  SnrToggleCheckbox √不适用 </w:instrText>
          </w:r>
          <w:r>
            <w:rPr>
              <w:color w:val="000000" w:themeColor="text1"/>
            </w:rPr>
            <w:fldChar w:fldCharType="end"/>
          </w:r>
        </w:p>
      </w:sdtContent>
    </w:sdt>
    <w:bookmarkEnd w:id="199" w:displacedByCustomXml="prev"/>
    <w:bookmarkEnd w:id="200" w:displacedByCustomXml="prev"/>
    <w:bookmarkEnd w:id="198" w:displacedByCustomXml="prev"/>
    <w:bookmarkStart w:id="201" w:name="_Hlk169616976" w:displacedByCustomXml="prev"/>
    <w:p w14:paraId="79C17946" w14:textId="77777777" w:rsidR="009E4998" w:rsidRDefault="009E4998">
      <w:pPr>
        <w:rPr>
          <w:rFonts w:hint="eastAsia"/>
          <w:color w:val="000000" w:themeColor="text1"/>
        </w:rPr>
      </w:pPr>
    </w:p>
    <w:p w14:paraId="0E567C4D" w14:textId="77777777" w:rsidR="009E4998" w:rsidRDefault="00AD7306">
      <w:pPr>
        <w:pStyle w:val="3"/>
        <w:numPr>
          <w:ilvl w:val="0"/>
          <w:numId w:val="148"/>
        </w:numPr>
        <w:ind w:left="425" w:hanging="425"/>
        <w:rPr>
          <w:rFonts w:ascii="宋体" w:hAnsi="宋体" w:hint="eastAsia"/>
        </w:rPr>
      </w:pPr>
      <w:bookmarkStart w:id="202" w:name="_Hlk182407003"/>
      <w:bookmarkEnd w:id="197"/>
      <w:bookmarkEnd w:id="201"/>
      <w:r>
        <w:rPr>
          <w:rFonts w:ascii="宋体" w:hAnsi="宋体" w:hint="eastAsia"/>
        </w:rPr>
        <w:t>报告期内公司债券相关重要事项</w:t>
      </w:r>
    </w:p>
    <w:sdt>
      <w:sdtPr>
        <w:rPr>
          <w:color w:val="000000" w:themeColor="text1"/>
        </w:rPr>
        <w:alias w:val="是否适用：报告期内公司债券相关重要事项[双击切换]"/>
        <w:tag w:val="_GBC_6c9e2ac385b649efa39666c51508988f"/>
        <w:id w:val="-1189835065"/>
        <w:placeholder>
          <w:docPart w:val="GBC22222222222222222222222222222"/>
        </w:placeholder>
      </w:sdtPr>
      <w:sdtContent>
        <w:p w14:paraId="26EB51D8" w14:textId="77777777" w:rsidR="009E4998" w:rsidRDefault="00AD7306">
          <w:pPr>
            <w:rPr>
              <w:rFonts w:hint="eastAsia"/>
              <w:color w:val="000000" w:themeColor="text1"/>
            </w:rPr>
          </w:pPr>
          <w:r>
            <w:rPr>
              <w:color w:val="000000" w:themeColor="text1"/>
            </w:rPr>
            <w:fldChar w:fldCharType="begin"/>
          </w:r>
          <w:r w:rsidR="004B005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B0052">
            <w:rPr>
              <w:color w:val="000000" w:themeColor="text1"/>
            </w:rPr>
            <w:instrText xml:space="preserve"> MACROBUTTON  SnrToggleCheckbox √不适用 </w:instrText>
          </w:r>
          <w:r>
            <w:rPr>
              <w:color w:val="000000" w:themeColor="text1"/>
            </w:rPr>
            <w:fldChar w:fldCharType="end"/>
          </w:r>
        </w:p>
      </w:sdtContent>
    </w:sdt>
    <w:bookmarkEnd w:id="202"/>
    <w:p w14:paraId="2CAF83F7" w14:textId="77777777" w:rsidR="004B0052" w:rsidRDefault="004B0052" w:rsidP="004B0052">
      <w:pPr>
        <w:rPr>
          <w:rFonts w:hint="eastAsia"/>
        </w:rPr>
      </w:pPr>
    </w:p>
    <w:p w14:paraId="646672EB" w14:textId="77777777" w:rsidR="009E4998" w:rsidRDefault="009E4998">
      <w:pPr>
        <w:rPr>
          <w:rFonts w:hint="eastAsia"/>
          <w:color w:val="000000" w:themeColor="text1"/>
        </w:rPr>
        <w:sectPr w:rsidR="009E4998">
          <w:pgSz w:w="11906" w:h="16838"/>
          <w:pgMar w:top="1525" w:right="1276" w:bottom="1440" w:left="1797" w:header="856" w:footer="992" w:gutter="0"/>
          <w:cols w:space="425"/>
          <w:docGrid w:linePitch="312"/>
        </w:sectPr>
      </w:pPr>
    </w:p>
    <w:p w14:paraId="4953998E" w14:textId="77777777" w:rsidR="009E4998" w:rsidRDefault="00AD7306">
      <w:pPr>
        <w:pStyle w:val="3"/>
        <w:numPr>
          <w:ilvl w:val="0"/>
          <w:numId w:val="148"/>
        </w:numPr>
        <w:ind w:left="425" w:hanging="425"/>
        <w:rPr>
          <w:rFonts w:ascii="宋体" w:hAnsi="宋体" w:hint="eastAsia"/>
        </w:rPr>
      </w:pPr>
      <w:bookmarkStart w:id="203" w:name="_Hlk183693661"/>
      <w:r>
        <w:rPr>
          <w:rFonts w:ascii="宋体" w:hAnsi="宋体" w:hint="eastAsia"/>
        </w:rPr>
        <w:lastRenderedPageBreak/>
        <w:t>银行间债券市场非金融企业债务融资工具</w:t>
      </w:r>
    </w:p>
    <w:sdt>
      <w:sdtPr>
        <w:rPr>
          <w:rFonts w:hint="eastAsia"/>
          <w:szCs w:val="21"/>
        </w:rPr>
        <w:alias w:val="是否适用：银行间债券市场非金融企业债务融资工具相关情况[双击切换]"/>
        <w:tag w:val="_GBC_068331f902934673bb4e09fc277065e0"/>
        <w:id w:val="-884877479"/>
        <w:placeholder>
          <w:docPart w:val="GBC22222222222222222222222222222"/>
        </w:placeholder>
      </w:sdtPr>
      <w:sdtContent>
        <w:p w14:paraId="2736C3EA" w14:textId="77777777" w:rsidR="009E4998" w:rsidRDefault="00AD7306">
          <w:pPr>
            <w:rPr>
              <w:rFonts w:hint="eastAsia"/>
              <w:szCs w:val="21"/>
            </w:rPr>
          </w:pPr>
          <w:r>
            <w:rPr>
              <w:szCs w:val="21"/>
            </w:rPr>
            <w:fldChar w:fldCharType="begin"/>
          </w:r>
          <w:r w:rsidR="004B0052">
            <w:rPr>
              <w:szCs w:val="21"/>
            </w:rPr>
            <w:instrText xml:space="preserve"> MACROBUTTON  SnrToggleCheckbox √适用 </w:instrText>
          </w:r>
          <w:r>
            <w:rPr>
              <w:szCs w:val="21"/>
            </w:rPr>
            <w:fldChar w:fldCharType="end"/>
          </w:r>
          <w:r>
            <w:rPr>
              <w:szCs w:val="21"/>
            </w:rPr>
            <w:fldChar w:fldCharType="begin"/>
          </w:r>
          <w:r w:rsidR="004B0052">
            <w:rPr>
              <w:szCs w:val="21"/>
            </w:rPr>
            <w:instrText xml:space="preserve"> MACROBUTTON  SnrToggleCheckbox □不适用 </w:instrText>
          </w:r>
          <w:r>
            <w:rPr>
              <w:szCs w:val="21"/>
            </w:rPr>
            <w:fldChar w:fldCharType="end"/>
          </w:r>
        </w:p>
      </w:sdtContent>
    </w:sdt>
    <w:p w14:paraId="7B06ADFD" w14:textId="77777777" w:rsidR="009E4998" w:rsidRDefault="00AD7306">
      <w:pPr>
        <w:pStyle w:val="4"/>
        <w:numPr>
          <w:ilvl w:val="0"/>
          <w:numId w:val="191"/>
        </w:numPr>
        <w:rPr>
          <w:rFonts w:ascii="宋体" w:hAnsi="宋体" w:cs="宋体" w:hint="eastAsia"/>
          <w:kern w:val="0"/>
          <w:szCs w:val="24"/>
        </w:rPr>
      </w:pPr>
      <w:r>
        <w:rPr>
          <w:rFonts w:ascii="宋体" w:hAnsi="宋体" w:cs="宋体"/>
          <w:kern w:val="0"/>
          <w:szCs w:val="24"/>
        </w:rPr>
        <w:t>非金融企业债务融资工具</w:t>
      </w:r>
      <w:r>
        <w:rPr>
          <w:rFonts w:ascii="宋体" w:hAnsi="宋体" w:cs="宋体" w:hint="eastAsia"/>
          <w:kern w:val="0"/>
          <w:szCs w:val="24"/>
        </w:rPr>
        <w:t>基本情况</w:t>
      </w:r>
    </w:p>
    <w:p w14:paraId="4A4DB5C6" w14:textId="77777777" w:rsidR="009E4998" w:rsidRDefault="00AD7306">
      <w:pPr>
        <w:jc w:val="right"/>
        <w:rPr>
          <w:rFonts w:hint="eastAsia"/>
          <w:szCs w:val="21"/>
        </w:rPr>
      </w:pPr>
      <w:r>
        <w:rPr>
          <w:rFonts w:hint="eastAsia"/>
          <w:szCs w:val="21"/>
        </w:rPr>
        <w:t>单位</w:t>
      </w:r>
      <w:r>
        <w:rPr>
          <w:szCs w:val="21"/>
        </w:rPr>
        <w:t>：</w:t>
      </w:r>
      <w:sdt>
        <w:sdtPr>
          <w:rPr>
            <w:szCs w:val="21"/>
          </w:rPr>
          <w:alias w:val="单位：财务附注：公司债券基本情况"/>
          <w:tag w:val="_GBC_292a3db6e6ac482b829963a2797f2d54"/>
          <w:id w:val="-6832064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szCs w:val="21"/>
            </w:rPr>
            <w:t>元</w:t>
          </w:r>
        </w:sdtContent>
      </w:sdt>
      <w:r>
        <w:rPr>
          <w:rFonts w:hint="eastAsia"/>
          <w:szCs w:val="21"/>
        </w:rPr>
        <w:t xml:space="preserve">  币种</w:t>
      </w:r>
      <w:r>
        <w:rPr>
          <w:szCs w:val="21"/>
        </w:rPr>
        <w:t>：</w:t>
      </w:r>
      <w:sdt>
        <w:sdtPr>
          <w:rPr>
            <w:szCs w:val="21"/>
          </w:rPr>
          <w:alias w:val="币种：财务附注：公司债券基本情况"/>
          <w:tag w:val="_GBC_82350e81d1d945d8a0bd5b070aca64ca"/>
          <w:id w:val="7026791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1063"/>
        <w:gridCol w:w="1274"/>
        <w:gridCol w:w="1074"/>
        <w:gridCol w:w="1062"/>
        <w:gridCol w:w="1062"/>
        <w:gridCol w:w="1555"/>
        <w:gridCol w:w="1067"/>
        <w:gridCol w:w="1067"/>
        <w:gridCol w:w="882"/>
        <w:gridCol w:w="898"/>
        <w:gridCol w:w="898"/>
        <w:gridCol w:w="898"/>
      </w:tblGrid>
      <w:tr w:rsidR="009E4998" w:rsidRPr="00DC032E" w14:paraId="760F060C" w14:textId="77777777" w:rsidTr="004B0052">
        <w:sdt>
          <w:sdtPr>
            <w:rPr>
              <w:sz w:val="20"/>
            </w:rPr>
            <w:tag w:val="_PLD_cdd0adccd63749bba89a27a885ec8287"/>
            <w:id w:val="-829060204"/>
          </w:sdtPr>
          <w:sdtContent>
            <w:tc>
              <w:tcPr>
                <w:tcW w:w="383" w:type="pct"/>
                <w:vAlign w:val="center"/>
              </w:tcPr>
              <w:p w14:paraId="2243584E" w14:textId="77777777" w:rsidR="009E4998" w:rsidRPr="00DC032E" w:rsidRDefault="00AD7306">
                <w:pPr>
                  <w:widowControl w:val="0"/>
                  <w:jc w:val="center"/>
                  <w:rPr>
                    <w:rFonts w:cs="Times New Roman" w:hint="eastAsia"/>
                    <w:b/>
                    <w:bCs/>
                    <w:kern w:val="2"/>
                    <w:sz w:val="20"/>
                    <w:szCs w:val="21"/>
                  </w:rPr>
                </w:pPr>
                <w:r w:rsidRPr="00DC032E">
                  <w:rPr>
                    <w:rFonts w:hint="eastAsia"/>
                    <w:sz w:val="20"/>
                    <w:szCs w:val="21"/>
                  </w:rPr>
                  <w:t>债券名称</w:t>
                </w:r>
              </w:p>
            </w:tc>
          </w:sdtContent>
        </w:sdt>
        <w:sdt>
          <w:sdtPr>
            <w:rPr>
              <w:sz w:val="20"/>
            </w:rPr>
            <w:tag w:val="_PLD_cde490b92f994c5297295379ca6990fb"/>
            <w:id w:val="14050533"/>
          </w:sdtPr>
          <w:sdtContent>
            <w:tc>
              <w:tcPr>
                <w:tcW w:w="383" w:type="pct"/>
                <w:vAlign w:val="center"/>
              </w:tcPr>
              <w:p w14:paraId="0C9F66FB" w14:textId="77777777" w:rsidR="009E4998" w:rsidRPr="00DC032E" w:rsidRDefault="00AD7306">
                <w:pPr>
                  <w:widowControl w:val="0"/>
                  <w:jc w:val="center"/>
                  <w:rPr>
                    <w:rFonts w:hint="eastAsia"/>
                    <w:sz w:val="20"/>
                    <w:szCs w:val="21"/>
                  </w:rPr>
                </w:pPr>
                <w:r w:rsidRPr="00DC032E">
                  <w:rPr>
                    <w:rFonts w:hint="eastAsia"/>
                    <w:sz w:val="20"/>
                    <w:szCs w:val="21"/>
                  </w:rPr>
                  <w:t>简称</w:t>
                </w:r>
              </w:p>
            </w:tc>
          </w:sdtContent>
        </w:sdt>
        <w:sdt>
          <w:sdtPr>
            <w:rPr>
              <w:sz w:val="20"/>
            </w:rPr>
            <w:tag w:val="_PLD_25272220cd4a45aa84ed1b9fe548c2dd"/>
            <w:id w:val="-240946385"/>
          </w:sdtPr>
          <w:sdtContent>
            <w:tc>
              <w:tcPr>
                <w:tcW w:w="459" w:type="pct"/>
                <w:vAlign w:val="center"/>
              </w:tcPr>
              <w:p w14:paraId="5A3E58F7" w14:textId="77777777" w:rsidR="009E4998" w:rsidRPr="00DC032E" w:rsidRDefault="00AD7306">
                <w:pPr>
                  <w:widowControl w:val="0"/>
                  <w:jc w:val="center"/>
                  <w:rPr>
                    <w:rFonts w:hint="eastAsia"/>
                    <w:sz w:val="20"/>
                    <w:szCs w:val="21"/>
                  </w:rPr>
                </w:pPr>
                <w:r w:rsidRPr="00DC032E">
                  <w:rPr>
                    <w:rFonts w:hint="eastAsia"/>
                    <w:sz w:val="20"/>
                    <w:szCs w:val="21"/>
                  </w:rPr>
                  <w:t>代码</w:t>
                </w:r>
              </w:p>
            </w:tc>
          </w:sdtContent>
        </w:sdt>
        <w:sdt>
          <w:sdtPr>
            <w:rPr>
              <w:sz w:val="20"/>
            </w:rPr>
            <w:tag w:val="_PLD_530d277f6e8d4e6694ae971b4469a6e5"/>
            <w:id w:val="532310546"/>
          </w:sdtPr>
          <w:sdtContent>
            <w:tc>
              <w:tcPr>
                <w:tcW w:w="387" w:type="pct"/>
                <w:vAlign w:val="center"/>
              </w:tcPr>
              <w:p w14:paraId="24E7D4E6" w14:textId="77777777" w:rsidR="009E4998" w:rsidRPr="00DC032E" w:rsidRDefault="00AD7306">
                <w:pPr>
                  <w:widowControl w:val="0"/>
                  <w:jc w:val="center"/>
                  <w:rPr>
                    <w:rFonts w:hint="eastAsia"/>
                    <w:sz w:val="20"/>
                    <w:szCs w:val="21"/>
                  </w:rPr>
                </w:pPr>
                <w:r w:rsidRPr="00DC032E">
                  <w:rPr>
                    <w:rFonts w:hint="eastAsia"/>
                    <w:sz w:val="20"/>
                    <w:szCs w:val="21"/>
                  </w:rPr>
                  <w:t>发行日</w:t>
                </w:r>
              </w:p>
            </w:tc>
          </w:sdtContent>
        </w:sdt>
        <w:tc>
          <w:tcPr>
            <w:tcW w:w="383" w:type="pct"/>
            <w:vAlign w:val="center"/>
          </w:tcPr>
          <w:sdt>
            <w:sdtPr>
              <w:rPr>
                <w:sz w:val="20"/>
              </w:rPr>
              <w:tag w:val="_PLD_614b03bdf70743299e27b9dba05da3ae"/>
              <w:id w:val="-1915615628"/>
            </w:sdtPr>
            <w:sdtContent>
              <w:p w14:paraId="6CDF34DF" w14:textId="77777777" w:rsidR="009E4998" w:rsidRPr="00DC032E" w:rsidRDefault="00AD7306">
                <w:pPr>
                  <w:widowControl w:val="0"/>
                  <w:jc w:val="center"/>
                  <w:rPr>
                    <w:rFonts w:hint="eastAsia"/>
                    <w:sz w:val="20"/>
                  </w:rPr>
                </w:pPr>
                <w:r w:rsidRPr="00DC032E">
                  <w:rPr>
                    <w:rFonts w:hint="eastAsia"/>
                    <w:sz w:val="20"/>
                  </w:rPr>
                  <w:t>起息日</w:t>
                </w:r>
              </w:p>
            </w:sdtContent>
          </w:sdt>
        </w:tc>
        <w:sdt>
          <w:sdtPr>
            <w:rPr>
              <w:sz w:val="20"/>
            </w:rPr>
            <w:tag w:val="_PLD_aba99328f1714f189df5afab657be604"/>
            <w:id w:val="-638030410"/>
          </w:sdtPr>
          <w:sdtContent>
            <w:tc>
              <w:tcPr>
                <w:tcW w:w="383" w:type="pct"/>
                <w:vAlign w:val="center"/>
              </w:tcPr>
              <w:p w14:paraId="49FC4D7E" w14:textId="77777777" w:rsidR="009E4998" w:rsidRPr="00DC032E" w:rsidRDefault="00AD7306">
                <w:pPr>
                  <w:widowControl w:val="0"/>
                  <w:jc w:val="center"/>
                  <w:rPr>
                    <w:rFonts w:hint="eastAsia"/>
                    <w:sz w:val="20"/>
                    <w:szCs w:val="21"/>
                  </w:rPr>
                </w:pPr>
                <w:r w:rsidRPr="00DC032E">
                  <w:rPr>
                    <w:rFonts w:hint="eastAsia"/>
                    <w:sz w:val="20"/>
                    <w:szCs w:val="21"/>
                  </w:rPr>
                  <w:t>到期日</w:t>
                </w:r>
              </w:p>
            </w:tc>
          </w:sdtContent>
        </w:sdt>
        <w:sdt>
          <w:sdtPr>
            <w:rPr>
              <w:sz w:val="20"/>
            </w:rPr>
            <w:tag w:val="_PLD_732f45f4de0a4974ab72c3a5d9e71f02"/>
            <w:id w:val="939493867"/>
          </w:sdtPr>
          <w:sdtContent>
            <w:tc>
              <w:tcPr>
                <w:tcW w:w="561" w:type="pct"/>
                <w:vAlign w:val="center"/>
              </w:tcPr>
              <w:p w14:paraId="6F35A5A0" w14:textId="77777777" w:rsidR="009E4998" w:rsidRPr="00DC032E" w:rsidRDefault="00AD7306">
                <w:pPr>
                  <w:widowControl w:val="0"/>
                  <w:jc w:val="center"/>
                  <w:rPr>
                    <w:rFonts w:hint="eastAsia"/>
                    <w:sz w:val="20"/>
                    <w:szCs w:val="21"/>
                  </w:rPr>
                </w:pPr>
                <w:r w:rsidRPr="00DC032E">
                  <w:rPr>
                    <w:rFonts w:hint="eastAsia"/>
                    <w:sz w:val="20"/>
                    <w:szCs w:val="21"/>
                  </w:rPr>
                  <w:t>债券余额</w:t>
                </w:r>
              </w:p>
            </w:tc>
          </w:sdtContent>
        </w:sdt>
        <w:sdt>
          <w:sdtPr>
            <w:rPr>
              <w:sz w:val="20"/>
            </w:rPr>
            <w:tag w:val="_PLD_7b94b8b6fb2c437c9141b26b95af94b8"/>
            <w:id w:val="1587887495"/>
          </w:sdtPr>
          <w:sdtContent>
            <w:tc>
              <w:tcPr>
                <w:tcW w:w="385" w:type="pct"/>
                <w:vAlign w:val="center"/>
              </w:tcPr>
              <w:p w14:paraId="781FD692" w14:textId="77777777" w:rsidR="009E4998" w:rsidRPr="00DC032E" w:rsidRDefault="00AD7306">
                <w:pPr>
                  <w:widowControl w:val="0"/>
                  <w:jc w:val="center"/>
                  <w:rPr>
                    <w:rFonts w:hint="eastAsia"/>
                    <w:sz w:val="20"/>
                    <w:szCs w:val="21"/>
                  </w:rPr>
                </w:pPr>
                <w:r w:rsidRPr="00DC032E">
                  <w:rPr>
                    <w:rFonts w:hint="eastAsia"/>
                    <w:sz w:val="20"/>
                    <w:szCs w:val="21"/>
                  </w:rPr>
                  <w:t>利率（%）</w:t>
                </w:r>
              </w:p>
            </w:tc>
          </w:sdtContent>
        </w:sdt>
        <w:sdt>
          <w:sdtPr>
            <w:rPr>
              <w:sz w:val="20"/>
            </w:rPr>
            <w:tag w:val="_PLD_caf6f36467b146a4a23dcdc9c74b3c68"/>
            <w:id w:val="-1455099992"/>
          </w:sdtPr>
          <w:sdtContent>
            <w:tc>
              <w:tcPr>
                <w:tcW w:w="385" w:type="pct"/>
                <w:vAlign w:val="center"/>
              </w:tcPr>
              <w:p w14:paraId="78778B28" w14:textId="77777777" w:rsidR="009E4998" w:rsidRPr="00DC032E" w:rsidRDefault="00AD7306">
                <w:pPr>
                  <w:widowControl w:val="0"/>
                  <w:jc w:val="center"/>
                  <w:rPr>
                    <w:rFonts w:hint="eastAsia"/>
                    <w:sz w:val="20"/>
                    <w:szCs w:val="21"/>
                  </w:rPr>
                </w:pPr>
                <w:r w:rsidRPr="00DC032E">
                  <w:rPr>
                    <w:rFonts w:hint="eastAsia"/>
                    <w:sz w:val="20"/>
                    <w:szCs w:val="21"/>
                  </w:rPr>
                  <w:t>还本付息方式</w:t>
                </w:r>
              </w:p>
            </w:tc>
          </w:sdtContent>
        </w:sdt>
        <w:sdt>
          <w:sdtPr>
            <w:rPr>
              <w:sz w:val="20"/>
            </w:rPr>
            <w:tag w:val="_PLD_11be763676574e4aa15e9e73e247b7bc"/>
            <w:id w:val="1735044297"/>
          </w:sdtPr>
          <w:sdtContent>
            <w:tc>
              <w:tcPr>
                <w:tcW w:w="318" w:type="pct"/>
                <w:vAlign w:val="center"/>
              </w:tcPr>
              <w:p w14:paraId="1D2281EF" w14:textId="77777777" w:rsidR="009E4998" w:rsidRPr="00DC032E" w:rsidRDefault="00AD7306">
                <w:pPr>
                  <w:widowControl w:val="0"/>
                  <w:jc w:val="center"/>
                  <w:rPr>
                    <w:rFonts w:hint="eastAsia"/>
                    <w:sz w:val="20"/>
                    <w:szCs w:val="21"/>
                  </w:rPr>
                </w:pPr>
                <w:r w:rsidRPr="00DC032E">
                  <w:rPr>
                    <w:rFonts w:hint="eastAsia"/>
                    <w:sz w:val="20"/>
                    <w:szCs w:val="21"/>
                  </w:rPr>
                  <w:t>交易场所</w:t>
                </w:r>
              </w:p>
            </w:tc>
          </w:sdtContent>
        </w:sdt>
        <w:sdt>
          <w:sdtPr>
            <w:rPr>
              <w:sz w:val="20"/>
            </w:rPr>
            <w:tag w:val="_PLD_a92a7c8d9dbb4768bc68c2072d06c8de"/>
            <w:id w:val="-325206756"/>
          </w:sdtPr>
          <w:sdtContent>
            <w:tc>
              <w:tcPr>
                <w:tcW w:w="324" w:type="pct"/>
                <w:vAlign w:val="center"/>
              </w:tcPr>
              <w:p w14:paraId="4FDF5FCD" w14:textId="77777777" w:rsidR="009E4998" w:rsidRPr="00DC032E" w:rsidRDefault="00AD7306">
                <w:pPr>
                  <w:widowControl w:val="0"/>
                  <w:jc w:val="center"/>
                  <w:rPr>
                    <w:rFonts w:hint="eastAsia"/>
                    <w:sz w:val="20"/>
                  </w:rPr>
                </w:pPr>
                <w:r w:rsidRPr="00DC032E">
                  <w:rPr>
                    <w:rFonts w:hint="eastAsia"/>
                    <w:sz w:val="20"/>
                    <w:szCs w:val="21"/>
                  </w:rPr>
                  <w:t>投资者适当性安排（如有）</w:t>
                </w:r>
              </w:p>
            </w:tc>
          </w:sdtContent>
        </w:sdt>
        <w:tc>
          <w:tcPr>
            <w:tcW w:w="324" w:type="pct"/>
            <w:vAlign w:val="center"/>
          </w:tcPr>
          <w:sdt>
            <w:sdtPr>
              <w:rPr>
                <w:sz w:val="20"/>
              </w:rPr>
              <w:tag w:val="_PLD_9821e63635b24704a2e650e3e907193d"/>
              <w:id w:val="1166667449"/>
            </w:sdtPr>
            <w:sdtContent>
              <w:p w14:paraId="476B1B3B" w14:textId="77777777" w:rsidR="009E4998" w:rsidRPr="00DC032E" w:rsidRDefault="00AD7306">
                <w:pPr>
                  <w:widowControl w:val="0"/>
                  <w:jc w:val="center"/>
                  <w:rPr>
                    <w:rFonts w:hint="eastAsia"/>
                    <w:sz w:val="20"/>
                  </w:rPr>
                </w:pPr>
                <w:r w:rsidRPr="00DC032E">
                  <w:rPr>
                    <w:rFonts w:hint="eastAsia"/>
                    <w:sz w:val="20"/>
                  </w:rPr>
                  <w:t>交易机制</w:t>
                </w:r>
              </w:p>
            </w:sdtContent>
          </w:sdt>
        </w:tc>
        <w:sdt>
          <w:sdtPr>
            <w:rPr>
              <w:sz w:val="20"/>
            </w:rPr>
            <w:tag w:val="_PLD_93175a30f2d045a49c4c9b0f4a8fce07"/>
            <w:id w:val="-1500423050"/>
          </w:sdtPr>
          <w:sdtContent>
            <w:tc>
              <w:tcPr>
                <w:tcW w:w="324" w:type="pct"/>
              </w:tcPr>
              <w:p w14:paraId="73008584" w14:textId="77777777" w:rsidR="009E4998" w:rsidRPr="00DC032E" w:rsidRDefault="00AD7306">
                <w:pPr>
                  <w:widowControl w:val="0"/>
                  <w:jc w:val="center"/>
                  <w:rPr>
                    <w:rFonts w:hint="eastAsia"/>
                    <w:sz w:val="20"/>
                  </w:rPr>
                </w:pPr>
                <w:r w:rsidRPr="00DC032E">
                  <w:rPr>
                    <w:rFonts w:hint="eastAsia"/>
                    <w:sz w:val="20"/>
                    <w:szCs w:val="21"/>
                  </w:rPr>
                  <w:t>是否存在终止上市交易的风险</w:t>
                </w:r>
              </w:p>
            </w:tc>
          </w:sdtContent>
        </w:sdt>
      </w:tr>
      <w:tr w:rsidR="00DC032E" w:rsidRPr="00DC032E" w14:paraId="6011826F" w14:textId="77777777" w:rsidTr="00726CD7">
        <w:tc>
          <w:tcPr>
            <w:tcW w:w="383" w:type="pct"/>
          </w:tcPr>
          <w:p w14:paraId="3967E62F" w14:textId="77777777" w:rsidR="00DC032E" w:rsidRPr="00DC032E" w:rsidRDefault="00DC032E">
            <w:pPr>
              <w:widowControl w:val="0"/>
              <w:jc w:val="both"/>
              <w:rPr>
                <w:rFonts w:hint="eastAsia"/>
                <w:sz w:val="20"/>
                <w:szCs w:val="21"/>
              </w:rPr>
            </w:pPr>
            <w:r w:rsidRPr="00DC032E">
              <w:rPr>
                <w:rFonts w:hint="eastAsia"/>
                <w:sz w:val="20"/>
                <w:szCs w:val="18"/>
              </w:rPr>
              <w:t>浙江中国轻纺城集团股份有限公司2023年度第一期定向资产担保债务融资工具</w:t>
            </w:r>
          </w:p>
        </w:tc>
        <w:tc>
          <w:tcPr>
            <w:tcW w:w="383" w:type="pct"/>
          </w:tcPr>
          <w:p w14:paraId="61F65B3C" w14:textId="77777777" w:rsidR="00DC032E" w:rsidRPr="00DC032E" w:rsidRDefault="00DC032E">
            <w:pPr>
              <w:widowControl w:val="0"/>
              <w:jc w:val="both"/>
              <w:rPr>
                <w:rFonts w:hint="eastAsia"/>
                <w:sz w:val="20"/>
                <w:szCs w:val="21"/>
              </w:rPr>
            </w:pPr>
            <w:r w:rsidRPr="00DC032E">
              <w:rPr>
                <w:rFonts w:hint="eastAsia"/>
                <w:sz w:val="20"/>
                <w:szCs w:val="18"/>
              </w:rPr>
              <w:t>23轻纺城PPN001（资产担保）</w:t>
            </w:r>
          </w:p>
        </w:tc>
        <w:tc>
          <w:tcPr>
            <w:tcW w:w="459" w:type="pct"/>
          </w:tcPr>
          <w:p w14:paraId="4316F58C" w14:textId="77777777" w:rsidR="00DC032E" w:rsidRPr="00DC032E" w:rsidRDefault="00DC032E">
            <w:pPr>
              <w:widowControl w:val="0"/>
              <w:jc w:val="both"/>
              <w:rPr>
                <w:rFonts w:hint="eastAsia"/>
                <w:sz w:val="20"/>
                <w:szCs w:val="21"/>
              </w:rPr>
            </w:pPr>
            <w:r w:rsidRPr="00DC032E">
              <w:rPr>
                <w:rFonts w:hint="eastAsia"/>
                <w:sz w:val="20"/>
                <w:szCs w:val="18"/>
              </w:rPr>
              <w:t>032381118</w:t>
            </w:r>
          </w:p>
        </w:tc>
        <w:tc>
          <w:tcPr>
            <w:tcW w:w="387" w:type="pct"/>
          </w:tcPr>
          <w:p w14:paraId="62D6D326" w14:textId="77777777" w:rsidR="00DC032E" w:rsidRPr="00DC032E" w:rsidRDefault="00DC032E" w:rsidP="00726CD7">
            <w:pPr>
              <w:widowControl w:val="0"/>
              <w:jc w:val="both"/>
              <w:rPr>
                <w:rFonts w:hint="eastAsia"/>
                <w:sz w:val="20"/>
                <w:szCs w:val="18"/>
              </w:rPr>
            </w:pPr>
            <w:r w:rsidRPr="00DC032E">
              <w:rPr>
                <w:rFonts w:hint="eastAsia"/>
                <w:sz w:val="20"/>
                <w:szCs w:val="18"/>
              </w:rPr>
              <w:t xml:space="preserve">2023年12 月06 日 </w:t>
            </w:r>
          </w:p>
          <w:p w14:paraId="666F4A18" w14:textId="77777777" w:rsidR="00DC032E" w:rsidRPr="00DC032E" w:rsidRDefault="00DC032E">
            <w:pPr>
              <w:widowControl w:val="0"/>
              <w:jc w:val="both"/>
              <w:rPr>
                <w:rFonts w:hint="eastAsia"/>
                <w:sz w:val="20"/>
                <w:szCs w:val="21"/>
              </w:rPr>
            </w:pPr>
            <w:r w:rsidRPr="00DC032E">
              <w:rPr>
                <w:rFonts w:hint="eastAsia"/>
                <w:sz w:val="20"/>
                <w:szCs w:val="18"/>
              </w:rPr>
              <w:t>-12月07 日</w:t>
            </w:r>
          </w:p>
        </w:tc>
        <w:tc>
          <w:tcPr>
            <w:tcW w:w="383" w:type="pct"/>
          </w:tcPr>
          <w:p w14:paraId="567A6D22" w14:textId="77777777" w:rsidR="00DC032E" w:rsidRPr="00DC032E" w:rsidRDefault="00DC032E">
            <w:pPr>
              <w:widowControl w:val="0"/>
              <w:jc w:val="both"/>
              <w:rPr>
                <w:rFonts w:hint="eastAsia"/>
                <w:sz w:val="20"/>
                <w:szCs w:val="21"/>
              </w:rPr>
            </w:pPr>
            <w:r w:rsidRPr="00DC032E">
              <w:rPr>
                <w:rFonts w:hint="eastAsia"/>
                <w:sz w:val="20"/>
                <w:szCs w:val="18"/>
              </w:rPr>
              <w:t>2023 年12月08日</w:t>
            </w:r>
          </w:p>
        </w:tc>
        <w:tc>
          <w:tcPr>
            <w:tcW w:w="383" w:type="pct"/>
          </w:tcPr>
          <w:p w14:paraId="31B99934" w14:textId="77777777" w:rsidR="00DC032E" w:rsidRPr="00DC032E" w:rsidRDefault="00DC032E">
            <w:pPr>
              <w:widowControl w:val="0"/>
              <w:jc w:val="both"/>
              <w:rPr>
                <w:rFonts w:hint="eastAsia"/>
                <w:sz w:val="20"/>
                <w:szCs w:val="21"/>
              </w:rPr>
            </w:pPr>
            <w:r w:rsidRPr="00DC032E">
              <w:rPr>
                <w:rFonts w:hint="eastAsia"/>
                <w:sz w:val="20"/>
                <w:szCs w:val="18"/>
              </w:rPr>
              <w:t>2026年12月08 日</w:t>
            </w:r>
          </w:p>
        </w:tc>
        <w:tc>
          <w:tcPr>
            <w:tcW w:w="561" w:type="pct"/>
          </w:tcPr>
          <w:p w14:paraId="3837304A" w14:textId="77777777" w:rsidR="00DC032E" w:rsidRPr="00DC032E" w:rsidRDefault="00DC032E">
            <w:pPr>
              <w:widowControl w:val="0"/>
              <w:jc w:val="right"/>
              <w:rPr>
                <w:rFonts w:hint="eastAsia"/>
                <w:sz w:val="20"/>
                <w:szCs w:val="21"/>
              </w:rPr>
            </w:pPr>
            <w:r w:rsidRPr="00DC032E">
              <w:rPr>
                <w:rFonts w:hint="eastAsia"/>
                <w:sz w:val="20"/>
                <w:szCs w:val="18"/>
              </w:rPr>
              <w:t>1,200,000,000</w:t>
            </w:r>
          </w:p>
        </w:tc>
        <w:tc>
          <w:tcPr>
            <w:tcW w:w="385" w:type="pct"/>
          </w:tcPr>
          <w:p w14:paraId="38445CE7" w14:textId="77777777" w:rsidR="00DC032E" w:rsidRPr="00DC032E" w:rsidRDefault="00DC032E">
            <w:pPr>
              <w:widowControl w:val="0"/>
              <w:jc w:val="right"/>
              <w:rPr>
                <w:rFonts w:hint="eastAsia"/>
                <w:sz w:val="20"/>
                <w:szCs w:val="21"/>
              </w:rPr>
            </w:pPr>
            <w:r w:rsidRPr="00DC032E">
              <w:rPr>
                <w:rFonts w:hint="eastAsia"/>
                <w:sz w:val="20"/>
                <w:szCs w:val="18"/>
              </w:rPr>
              <w:t>3.6</w:t>
            </w:r>
          </w:p>
        </w:tc>
        <w:tc>
          <w:tcPr>
            <w:tcW w:w="385" w:type="pct"/>
          </w:tcPr>
          <w:p w14:paraId="31ACD17A" w14:textId="77777777" w:rsidR="00DC032E" w:rsidRPr="00DC032E" w:rsidRDefault="00DC032E">
            <w:pPr>
              <w:widowControl w:val="0"/>
              <w:jc w:val="both"/>
              <w:rPr>
                <w:rFonts w:hint="eastAsia"/>
                <w:sz w:val="20"/>
                <w:szCs w:val="21"/>
              </w:rPr>
            </w:pPr>
            <w:r w:rsidRPr="00DC032E">
              <w:rPr>
                <w:rFonts w:hint="eastAsia"/>
                <w:sz w:val="20"/>
                <w:szCs w:val="18"/>
              </w:rPr>
              <w:t>按年付息，到期一次偿还本金</w:t>
            </w:r>
          </w:p>
        </w:tc>
        <w:tc>
          <w:tcPr>
            <w:tcW w:w="318" w:type="pct"/>
          </w:tcPr>
          <w:p w14:paraId="4DECFAB4" w14:textId="77777777" w:rsidR="00DC032E" w:rsidRPr="00DC032E" w:rsidRDefault="00DC032E">
            <w:pPr>
              <w:widowControl w:val="0"/>
              <w:jc w:val="both"/>
              <w:rPr>
                <w:rFonts w:hint="eastAsia"/>
                <w:sz w:val="20"/>
                <w:szCs w:val="21"/>
              </w:rPr>
            </w:pPr>
            <w:r w:rsidRPr="00DC032E">
              <w:rPr>
                <w:rFonts w:hint="eastAsia"/>
                <w:sz w:val="20"/>
                <w:szCs w:val="18"/>
              </w:rPr>
              <w:t>银行间市场</w:t>
            </w:r>
          </w:p>
        </w:tc>
        <w:tc>
          <w:tcPr>
            <w:tcW w:w="324" w:type="pct"/>
            <w:vAlign w:val="center"/>
          </w:tcPr>
          <w:p w14:paraId="175AACE0" w14:textId="77777777" w:rsidR="00DC032E" w:rsidRPr="00DC032E" w:rsidRDefault="00DC032E">
            <w:pPr>
              <w:widowControl w:val="0"/>
              <w:jc w:val="both"/>
              <w:rPr>
                <w:rFonts w:hint="eastAsia"/>
                <w:sz w:val="20"/>
                <w:szCs w:val="21"/>
              </w:rPr>
            </w:pPr>
          </w:p>
        </w:tc>
        <w:tc>
          <w:tcPr>
            <w:tcW w:w="324" w:type="pct"/>
            <w:vAlign w:val="center"/>
          </w:tcPr>
          <w:p w14:paraId="0CA6CCEB" w14:textId="77777777" w:rsidR="00DC032E" w:rsidRPr="00DC032E" w:rsidRDefault="00DC032E">
            <w:pPr>
              <w:widowControl w:val="0"/>
              <w:jc w:val="both"/>
              <w:rPr>
                <w:rFonts w:hint="eastAsia"/>
                <w:sz w:val="20"/>
                <w:szCs w:val="21"/>
              </w:rPr>
            </w:pPr>
          </w:p>
        </w:tc>
        <w:sdt>
          <w:sdtPr>
            <w:rPr>
              <w:sz w:val="20"/>
              <w:szCs w:val="21"/>
            </w:rPr>
            <w:alias w:val="公司债券基本情况明细_是否存在终止上市交易的风险 "/>
            <w:tag w:val="_GBC_bd3693a6c2914f90a08447cefd06e642"/>
            <w:id w:val="1945966932"/>
            <w:comboBox>
              <w:listItem w:displayText="是" w:value="是"/>
              <w:listItem w:displayText="否" w:value="否"/>
            </w:comboBox>
          </w:sdtPr>
          <w:sdtContent>
            <w:tc>
              <w:tcPr>
                <w:tcW w:w="324" w:type="pct"/>
                <w:vAlign w:val="center"/>
              </w:tcPr>
              <w:p w14:paraId="7610080B" w14:textId="77777777" w:rsidR="00DC032E" w:rsidRPr="00DC032E" w:rsidRDefault="00DC032E">
                <w:pPr>
                  <w:widowControl w:val="0"/>
                  <w:jc w:val="both"/>
                  <w:rPr>
                    <w:rFonts w:hint="eastAsia"/>
                    <w:sz w:val="20"/>
                    <w:szCs w:val="21"/>
                  </w:rPr>
                </w:pPr>
                <w:r w:rsidRPr="00DC032E">
                  <w:rPr>
                    <w:sz w:val="20"/>
                    <w:szCs w:val="21"/>
                  </w:rPr>
                  <w:t>否</w:t>
                </w:r>
              </w:p>
            </w:tc>
          </w:sdtContent>
        </w:sdt>
      </w:tr>
    </w:tbl>
    <w:p w14:paraId="1AC5C0A8" w14:textId="77777777" w:rsidR="009E4998" w:rsidRDefault="009E4998">
      <w:pPr>
        <w:rPr>
          <w:rFonts w:hint="eastAsia"/>
          <w:szCs w:val="21"/>
        </w:rPr>
      </w:pPr>
    </w:p>
    <w:p w14:paraId="2F7CA8D3" w14:textId="77777777" w:rsidR="009E4998" w:rsidRDefault="00AD7306">
      <w:pPr>
        <w:rPr>
          <w:rFonts w:hint="eastAsia"/>
        </w:rPr>
      </w:pPr>
      <w:r>
        <w:rPr>
          <w:rFonts w:hint="eastAsia"/>
        </w:rPr>
        <w:t>公司对债券终止上市交易风险的应对措施</w:t>
      </w:r>
    </w:p>
    <w:sdt>
      <w:sdtPr>
        <w:rPr>
          <w:rFonts w:cs="Times New Roman"/>
          <w:bCs/>
          <w:color w:val="000000" w:themeColor="text1"/>
          <w:kern w:val="2"/>
          <w:szCs w:val="21"/>
        </w:rPr>
        <w:alias w:val="是否适用：公司对债券终止上市交易风险的应对措施 [双击切换]"/>
        <w:tag w:val="_GBC_ec6b96e6a98d454dabeebd9fc4c288a4"/>
        <w:id w:val="1520974167"/>
        <w:placeholder>
          <w:docPart w:val="GBC22222222222222222222222222222"/>
        </w:placeholder>
      </w:sdtPr>
      <w:sdtContent>
        <w:p w14:paraId="5C657E8B" w14:textId="77777777" w:rsidR="009E4998" w:rsidRDefault="00AD7306" w:rsidP="004B0052">
          <w:pPr>
            <w:rPr>
              <w:rFonts w:hint="eastAsia"/>
              <w:color w:val="000000" w:themeColor="text1"/>
            </w:rPr>
          </w:pPr>
          <w:r>
            <w:rPr>
              <w:rFonts w:cs="Times New Roman"/>
              <w:bCs/>
              <w:color w:val="000000" w:themeColor="text1"/>
              <w:kern w:val="2"/>
              <w:szCs w:val="21"/>
            </w:rPr>
            <w:fldChar w:fldCharType="begin"/>
          </w:r>
          <w:r w:rsidR="004B0052">
            <w:rPr>
              <w:rFonts w:cs="Times New Roman"/>
              <w:bCs/>
              <w:color w:val="000000" w:themeColor="text1"/>
              <w:kern w:val="2"/>
              <w:szCs w:val="21"/>
            </w:rPr>
            <w:instrText xml:space="preserve"> MACROBUTTON  SnrToggleCheckbox □适用 </w:instrText>
          </w:r>
          <w:r>
            <w:rPr>
              <w:rFonts w:cs="Times New Roman"/>
              <w:bCs/>
              <w:color w:val="000000" w:themeColor="text1"/>
              <w:kern w:val="2"/>
              <w:szCs w:val="21"/>
            </w:rPr>
            <w:fldChar w:fldCharType="end"/>
          </w:r>
          <w:r>
            <w:rPr>
              <w:rFonts w:cs="Times New Roman"/>
              <w:bCs/>
              <w:color w:val="000000" w:themeColor="text1"/>
              <w:kern w:val="2"/>
              <w:szCs w:val="21"/>
            </w:rPr>
            <w:fldChar w:fldCharType="begin"/>
          </w:r>
          <w:r w:rsidR="004B0052">
            <w:rPr>
              <w:rFonts w:cs="Times New Roman"/>
              <w:bCs/>
              <w:color w:val="000000" w:themeColor="text1"/>
              <w:kern w:val="2"/>
              <w:szCs w:val="21"/>
            </w:rPr>
            <w:instrText xml:space="preserve"> MACROBUTTON  SnrToggleCheckbox √不适用 </w:instrText>
          </w:r>
          <w:r>
            <w:rPr>
              <w:rFonts w:cs="Times New Roman"/>
              <w:bCs/>
              <w:color w:val="000000" w:themeColor="text1"/>
              <w:kern w:val="2"/>
              <w:szCs w:val="21"/>
            </w:rPr>
            <w:fldChar w:fldCharType="end"/>
          </w:r>
        </w:p>
      </w:sdtContent>
    </w:sdt>
    <w:p w14:paraId="3CB476CF" w14:textId="77777777" w:rsidR="009E4998" w:rsidRDefault="009E4998">
      <w:pPr>
        <w:rPr>
          <w:rFonts w:cs="Times New Roman" w:hint="eastAsia"/>
          <w:bCs/>
          <w:color w:val="000000" w:themeColor="text1"/>
          <w:kern w:val="2"/>
          <w:szCs w:val="21"/>
        </w:rPr>
      </w:pPr>
    </w:p>
    <w:p w14:paraId="723EB4A5" w14:textId="77777777" w:rsidR="009E4998" w:rsidRDefault="00AD7306">
      <w:pPr>
        <w:rPr>
          <w:rFonts w:hint="eastAsia"/>
        </w:rPr>
      </w:pPr>
      <w:r>
        <w:t>逾期</w:t>
      </w:r>
      <w:proofErr w:type="gramStart"/>
      <w:r>
        <w:t>未偿</w:t>
      </w:r>
      <w:proofErr w:type="gramEnd"/>
      <w:r>
        <w:t>还债券</w:t>
      </w:r>
    </w:p>
    <w:sdt>
      <w:sdtPr>
        <w:rPr>
          <w:rFonts w:hint="eastAsia"/>
        </w:rPr>
        <w:alias w:val="是否适用：逾期未偿还债券[双击切换]"/>
        <w:tag w:val="_GBC_9c99cad987204456a655097fa5372558"/>
        <w:id w:val="304977754"/>
        <w:placeholder>
          <w:docPart w:val="GBC22222222222222222222222222222"/>
        </w:placeholder>
      </w:sdtPr>
      <w:sdtContent>
        <w:p w14:paraId="6AA508C9" w14:textId="77777777" w:rsidR="009E4998" w:rsidRDefault="00AD7306" w:rsidP="004B0052">
          <w:pPr>
            <w:rPr>
              <w:rFonts w:hint="eastAsia"/>
            </w:rPr>
          </w:pPr>
          <w:r>
            <w:fldChar w:fldCharType="begin"/>
          </w:r>
          <w:r w:rsidR="004B0052">
            <w:instrText xml:space="preserve"> MACROBUTTON  SnrToggleCheckbox □适用 </w:instrText>
          </w:r>
          <w:r>
            <w:fldChar w:fldCharType="end"/>
          </w:r>
          <w:r>
            <w:fldChar w:fldCharType="begin"/>
          </w:r>
          <w:r w:rsidR="004B0052">
            <w:instrText xml:space="preserve"> MACROBUTTON  SnrToggleCheckbox √不适用 </w:instrText>
          </w:r>
          <w:r>
            <w:fldChar w:fldCharType="end"/>
          </w:r>
        </w:p>
      </w:sdtContent>
    </w:sdt>
    <w:p w14:paraId="584F081F" w14:textId="77777777" w:rsidR="004B0052" w:rsidRDefault="004B0052" w:rsidP="004B0052">
      <w:pPr>
        <w:rPr>
          <w:rFonts w:cs="Times New Roman" w:hint="eastAsia"/>
          <w:bCs/>
          <w:kern w:val="2"/>
          <w:szCs w:val="21"/>
        </w:rPr>
      </w:pPr>
    </w:p>
    <w:p w14:paraId="6AF765D3" w14:textId="77777777" w:rsidR="009E4998" w:rsidRDefault="00AD7306">
      <w:pPr>
        <w:rPr>
          <w:rFonts w:ascii="Arial" w:hAnsi="Arial" w:cs="Times New Roman"/>
          <w:bCs/>
          <w:kern w:val="2"/>
          <w:szCs w:val="21"/>
        </w:rPr>
      </w:pPr>
      <w:r>
        <w:rPr>
          <w:rFonts w:ascii="Arial" w:hAnsi="Arial" w:cs="Times New Roman" w:hint="eastAsia"/>
          <w:bCs/>
          <w:kern w:val="2"/>
          <w:szCs w:val="21"/>
        </w:rPr>
        <w:t>报告期内债券付息兑付情况</w:t>
      </w:r>
    </w:p>
    <w:sdt>
      <w:sdtPr>
        <w:rPr>
          <w:rFonts w:cs="Times New Roman"/>
          <w:bCs/>
          <w:kern w:val="2"/>
          <w:szCs w:val="21"/>
        </w:rPr>
        <w:alias w:val="是否适用：公司债券付息兑付情况 [双击切换]"/>
        <w:tag w:val="_GBC_e28ce686151c403e9669ae8582b4c60f"/>
        <w:id w:val="-985014701"/>
        <w:placeholder>
          <w:docPart w:val="GBC22222222222222222222222222222"/>
        </w:placeholder>
      </w:sdtPr>
      <w:sdtContent>
        <w:p w14:paraId="300A4451" w14:textId="77777777" w:rsidR="009E4998" w:rsidRDefault="00AD7306" w:rsidP="00DC032E">
          <w:pPr>
            <w:rPr>
              <w:rFonts w:cs="Times New Roman" w:hint="eastAsia"/>
              <w:bCs/>
              <w:kern w:val="2"/>
              <w:szCs w:val="21"/>
            </w:rPr>
          </w:pPr>
          <w:r>
            <w:rPr>
              <w:rFonts w:cs="Times New Roman"/>
              <w:bCs/>
              <w:kern w:val="2"/>
              <w:szCs w:val="21"/>
            </w:rPr>
            <w:fldChar w:fldCharType="begin"/>
          </w:r>
          <w:r w:rsidR="00644F1D">
            <w:rPr>
              <w:rFonts w:cs="Times New Roman"/>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sidR="00644F1D">
            <w:rPr>
              <w:rFonts w:cs="Times New Roman"/>
              <w:bCs/>
              <w:kern w:val="2"/>
              <w:szCs w:val="21"/>
            </w:rPr>
            <w:instrText xml:space="preserve"> MACROBUTTON  SnrToggleCheckbox □不适用 </w:instrText>
          </w:r>
          <w:r>
            <w:rPr>
              <w:rFonts w:cs="Times New Roman"/>
              <w:bCs/>
              <w:kern w:val="2"/>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9990"/>
      </w:tblGrid>
      <w:tr w:rsidR="00644F1D" w14:paraId="5CA30D8A" w14:textId="77777777" w:rsidTr="003C743D">
        <w:sdt>
          <w:sdtPr>
            <w:tag w:val="_PLD_91af169d88c349b3a621df004e1105e0"/>
            <w:id w:val="-2069026019"/>
          </w:sdtPr>
          <w:sdtContent>
            <w:tc>
              <w:tcPr>
                <w:tcW w:w="1397" w:type="pct"/>
              </w:tcPr>
              <w:p w14:paraId="14EBAA39" w14:textId="77777777" w:rsidR="00644F1D" w:rsidRDefault="00644F1D" w:rsidP="00A32504">
                <w:pPr>
                  <w:jc w:val="center"/>
                  <w:rPr>
                    <w:rFonts w:ascii="Arial" w:hAnsi="Arial" w:cs="Times New Roman"/>
                    <w:bCs/>
                    <w:szCs w:val="21"/>
                  </w:rPr>
                </w:pPr>
                <w:r>
                  <w:rPr>
                    <w:rFonts w:ascii="Arial" w:hAnsi="Arial" w:cs="Times New Roman"/>
                    <w:bCs/>
                    <w:szCs w:val="21"/>
                  </w:rPr>
                  <w:t>债券名称</w:t>
                </w:r>
              </w:p>
            </w:tc>
          </w:sdtContent>
        </w:sdt>
        <w:sdt>
          <w:sdtPr>
            <w:tag w:val="_PLD_1d46fa2250da44ce8ce8c06a97ac25e5"/>
            <w:id w:val="954449401"/>
          </w:sdtPr>
          <w:sdtContent>
            <w:tc>
              <w:tcPr>
                <w:tcW w:w="3603" w:type="pct"/>
              </w:tcPr>
              <w:p w14:paraId="2FEE1B88" w14:textId="77777777" w:rsidR="00644F1D" w:rsidRDefault="00644F1D" w:rsidP="00A32504">
                <w:pPr>
                  <w:jc w:val="center"/>
                  <w:rPr>
                    <w:rFonts w:ascii="Arial" w:hAnsi="Arial" w:cs="Times New Roman"/>
                    <w:bCs/>
                    <w:szCs w:val="21"/>
                  </w:rPr>
                </w:pPr>
                <w:r>
                  <w:rPr>
                    <w:rFonts w:ascii="Arial" w:hAnsi="Arial" w:cs="Times New Roman" w:hint="eastAsia"/>
                    <w:bCs/>
                    <w:szCs w:val="21"/>
                  </w:rPr>
                  <w:t>付息兑付情况的说明</w:t>
                </w:r>
              </w:p>
            </w:tc>
          </w:sdtContent>
        </w:sdt>
      </w:tr>
      <w:tr w:rsidR="00644F1D" w14:paraId="7C686FD3" w14:textId="77777777" w:rsidTr="003C743D">
        <w:tc>
          <w:tcPr>
            <w:tcW w:w="1397" w:type="pct"/>
            <w:tcBorders>
              <w:top w:val="single" w:sz="4" w:space="0" w:color="auto"/>
              <w:left w:val="single" w:sz="4" w:space="0" w:color="auto"/>
              <w:bottom w:val="single" w:sz="4" w:space="0" w:color="auto"/>
              <w:right w:val="single" w:sz="4" w:space="0" w:color="auto"/>
            </w:tcBorders>
          </w:tcPr>
          <w:p w14:paraId="764B5EDD" w14:textId="77777777" w:rsidR="00644F1D" w:rsidRDefault="00644F1D" w:rsidP="00A32504">
            <w:pPr>
              <w:rPr>
                <w:rFonts w:cs="Times New Roman" w:hint="eastAsia"/>
                <w:szCs w:val="21"/>
              </w:rPr>
            </w:pPr>
            <w:r w:rsidRPr="00644F1D">
              <w:rPr>
                <w:rFonts w:cs="Times New Roman" w:hint="eastAsia"/>
                <w:szCs w:val="21"/>
              </w:rPr>
              <w:t>浙江中国轻纺城集团股份有限公司</w:t>
            </w:r>
            <w:r w:rsidRPr="00644F1D">
              <w:rPr>
                <w:rFonts w:cs="Times New Roman"/>
                <w:szCs w:val="21"/>
              </w:rPr>
              <w:t>2023年度第一期定向资产担保债务融资工具</w:t>
            </w:r>
          </w:p>
        </w:tc>
        <w:tc>
          <w:tcPr>
            <w:tcW w:w="3603" w:type="pct"/>
            <w:tcBorders>
              <w:top w:val="single" w:sz="4" w:space="0" w:color="auto"/>
              <w:left w:val="single" w:sz="4" w:space="0" w:color="auto"/>
              <w:bottom w:val="single" w:sz="4" w:space="0" w:color="auto"/>
              <w:right w:val="single" w:sz="4" w:space="0" w:color="auto"/>
            </w:tcBorders>
          </w:tcPr>
          <w:p w14:paraId="44834E87" w14:textId="77777777" w:rsidR="00644F1D" w:rsidRDefault="00644F1D" w:rsidP="00A32504">
            <w:pPr>
              <w:rPr>
                <w:rFonts w:cs="Times New Roman" w:hint="eastAsia"/>
                <w:szCs w:val="21"/>
              </w:rPr>
            </w:pPr>
            <w:r>
              <w:rPr>
                <w:rFonts w:cs="Times New Roman"/>
                <w:szCs w:val="21"/>
              </w:rPr>
              <w:t>正常付息</w:t>
            </w:r>
          </w:p>
        </w:tc>
      </w:tr>
    </w:tbl>
    <w:p w14:paraId="4D96E93D" w14:textId="77777777" w:rsidR="00DC032E" w:rsidRDefault="00DC032E" w:rsidP="00DC032E">
      <w:pPr>
        <w:rPr>
          <w:rFonts w:cs="Times New Roman" w:hint="eastAsia"/>
          <w:kern w:val="2"/>
          <w:szCs w:val="21"/>
        </w:rPr>
      </w:pPr>
    </w:p>
    <w:p w14:paraId="317E9F1B" w14:textId="77777777" w:rsidR="009E4998" w:rsidRDefault="00AD7306">
      <w:pPr>
        <w:pStyle w:val="4"/>
        <w:numPr>
          <w:ilvl w:val="0"/>
          <w:numId w:val="191"/>
        </w:numPr>
        <w:rPr>
          <w:rFonts w:ascii="宋体" w:hAnsi="宋体" w:cs="宋体" w:hint="eastAsia"/>
          <w:kern w:val="0"/>
          <w:szCs w:val="24"/>
        </w:rPr>
      </w:pPr>
      <w:r>
        <w:rPr>
          <w:rFonts w:ascii="宋体" w:hAnsi="宋体" w:cs="宋体"/>
          <w:kern w:val="0"/>
          <w:szCs w:val="24"/>
        </w:rPr>
        <w:t>公司或投资者选择权条款、投资者保护条款的触发和执行情况</w:t>
      </w:r>
    </w:p>
    <w:sdt>
      <w:sdtPr>
        <w:rPr>
          <w:rFonts w:cs="Times New Roman"/>
          <w:bCs/>
          <w:kern w:val="2"/>
          <w:szCs w:val="21"/>
        </w:rPr>
        <w:alias w:val="是否适用：发行人或投资者选择权条款、投资者保护条款的触发和执行情况[双击切换]"/>
        <w:tag w:val="_GBC_29b68446298e49dbadc3c1f0fccb04bd"/>
        <w:id w:val="1863783106"/>
        <w:placeholder>
          <w:docPart w:val="GBC22222222222222222222222222222"/>
        </w:placeholder>
      </w:sdtPr>
      <w:sdtContent>
        <w:p w14:paraId="61AA8F65" w14:textId="77777777" w:rsidR="009E4998" w:rsidRDefault="00AD7306" w:rsidP="00DC032E">
          <w:pPr>
            <w:rPr>
              <w:rFonts w:cs="Times New Roman" w:hint="eastAsia"/>
              <w:bCs/>
              <w:kern w:val="2"/>
              <w:szCs w:val="21"/>
            </w:rPr>
          </w:pPr>
          <w:r>
            <w:rPr>
              <w:rFonts w:cs="Times New Roman"/>
              <w:bCs/>
              <w:kern w:val="2"/>
              <w:szCs w:val="21"/>
            </w:rPr>
            <w:fldChar w:fldCharType="begin"/>
          </w:r>
          <w:r w:rsidR="00DC032E">
            <w:rPr>
              <w:rFonts w:cs="Times New Roman"/>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sidR="00DC032E">
            <w:rPr>
              <w:rFonts w:cs="Times New Roman"/>
              <w:bCs/>
              <w:kern w:val="2"/>
              <w:szCs w:val="21"/>
            </w:rPr>
            <w:instrText xml:space="preserve"> MACROBUTTON  SnrToggleCheckbox √不适用 </w:instrText>
          </w:r>
          <w:r>
            <w:rPr>
              <w:rFonts w:cs="Times New Roman"/>
              <w:bCs/>
              <w:kern w:val="2"/>
              <w:szCs w:val="21"/>
            </w:rPr>
            <w:fldChar w:fldCharType="end"/>
          </w:r>
        </w:p>
      </w:sdtContent>
    </w:sdt>
    <w:p w14:paraId="674C058F" w14:textId="77777777" w:rsidR="009E4998" w:rsidRDefault="009E4998">
      <w:pPr>
        <w:rPr>
          <w:rFonts w:hint="eastAsia"/>
          <w:szCs w:val="21"/>
        </w:rPr>
      </w:pPr>
    </w:p>
    <w:p w14:paraId="6A7E200E" w14:textId="77777777" w:rsidR="009E4998" w:rsidRDefault="00AD7306">
      <w:pPr>
        <w:pStyle w:val="4"/>
        <w:numPr>
          <w:ilvl w:val="0"/>
          <w:numId w:val="191"/>
        </w:numPr>
        <w:rPr>
          <w:rFonts w:ascii="宋体" w:hAnsi="宋体" w:cs="宋体" w:hint="eastAsia"/>
          <w:kern w:val="0"/>
          <w:szCs w:val="24"/>
        </w:rPr>
      </w:pPr>
      <w:r>
        <w:rPr>
          <w:rFonts w:ascii="宋体" w:hAnsi="宋体" w:cs="宋体"/>
          <w:kern w:val="0"/>
          <w:szCs w:val="24"/>
        </w:rPr>
        <w:t>为债券发行及存续期业务提供服务的中介机构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2772"/>
        <w:gridCol w:w="2773"/>
        <w:gridCol w:w="2773"/>
        <w:gridCol w:w="2773"/>
      </w:tblGrid>
      <w:tr w:rsidR="00DC032E" w14:paraId="021662F5" w14:textId="77777777" w:rsidTr="00726CD7">
        <w:trPr>
          <w:trHeight w:val="350"/>
        </w:trPr>
        <w:sdt>
          <w:sdtPr>
            <w:tag w:val="_PLD_8eb147e9f61749b38a4e80de160775ed"/>
            <w:id w:val="-543525278"/>
          </w:sdtPr>
          <w:sdtEndPr>
            <w:rPr>
              <w:rFonts w:hint="eastAsia"/>
              <w:szCs w:val="21"/>
            </w:rPr>
          </w:sdtEndPr>
          <w:sdtContent>
            <w:tc>
              <w:tcPr>
                <w:tcW w:w="1000" w:type="pct"/>
                <w:vAlign w:val="center"/>
              </w:tcPr>
              <w:p w14:paraId="03A0A284" w14:textId="77777777" w:rsidR="00DC032E" w:rsidRDefault="00DC032E" w:rsidP="00726CD7">
                <w:pPr>
                  <w:jc w:val="center"/>
                  <w:rPr>
                    <w:rFonts w:hint="eastAsia"/>
                    <w:szCs w:val="21"/>
                  </w:rPr>
                </w:pPr>
                <w:r>
                  <w:t>中介</w:t>
                </w:r>
                <w:r>
                  <w:rPr>
                    <w:rFonts w:hint="eastAsia"/>
                    <w:szCs w:val="21"/>
                  </w:rPr>
                  <w:t>机构名称</w:t>
                </w:r>
              </w:p>
            </w:tc>
          </w:sdtContent>
        </w:sdt>
        <w:sdt>
          <w:sdtPr>
            <w:tag w:val="_PLD_d8c755406d384402b6e9db83baed229e"/>
            <w:id w:val="-273101719"/>
          </w:sdtPr>
          <w:sdtContent>
            <w:tc>
              <w:tcPr>
                <w:tcW w:w="1000" w:type="pct"/>
                <w:vAlign w:val="center"/>
              </w:tcPr>
              <w:p w14:paraId="448744DF" w14:textId="77777777" w:rsidR="00DC032E" w:rsidRDefault="00DC032E" w:rsidP="00726CD7">
                <w:pPr>
                  <w:jc w:val="center"/>
                  <w:rPr>
                    <w:rFonts w:hint="eastAsia"/>
                    <w:szCs w:val="21"/>
                  </w:rPr>
                </w:pPr>
                <w:r>
                  <w:t>办公地址</w:t>
                </w:r>
              </w:p>
            </w:tc>
          </w:sdtContent>
        </w:sdt>
        <w:sdt>
          <w:sdtPr>
            <w:tag w:val="_PLD_5b3a890e8ee146f4b6998072bb63c99d"/>
            <w:id w:val="901873898"/>
          </w:sdtPr>
          <w:sdtContent>
            <w:tc>
              <w:tcPr>
                <w:tcW w:w="1000" w:type="pct"/>
                <w:vAlign w:val="center"/>
              </w:tcPr>
              <w:p w14:paraId="1469EB37" w14:textId="77777777" w:rsidR="00DC032E" w:rsidRDefault="00DC032E" w:rsidP="00726CD7">
                <w:pPr>
                  <w:jc w:val="center"/>
                  <w:rPr>
                    <w:rFonts w:hint="eastAsia"/>
                    <w:szCs w:val="21"/>
                  </w:rPr>
                </w:pPr>
                <w:r>
                  <w:t>签字会计师姓名</w:t>
                </w:r>
              </w:p>
            </w:tc>
          </w:sdtContent>
        </w:sdt>
        <w:sdt>
          <w:sdtPr>
            <w:tag w:val="_PLD_05828c1db7714364bc3140c6b14aa392"/>
            <w:id w:val="-199707549"/>
          </w:sdtPr>
          <w:sdtContent>
            <w:tc>
              <w:tcPr>
                <w:tcW w:w="1000" w:type="pct"/>
                <w:vAlign w:val="center"/>
              </w:tcPr>
              <w:p w14:paraId="3E716C68" w14:textId="77777777" w:rsidR="00DC032E" w:rsidRDefault="00DC032E" w:rsidP="00726CD7">
                <w:pPr>
                  <w:jc w:val="center"/>
                  <w:rPr>
                    <w:rFonts w:hint="eastAsia"/>
                    <w:szCs w:val="21"/>
                  </w:rPr>
                </w:pPr>
                <w:r>
                  <w:t>联系人</w:t>
                </w:r>
              </w:p>
            </w:tc>
          </w:sdtContent>
        </w:sdt>
        <w:sdt>
          <w:sdtPr>
            <w:tag w:val="_PLD_0b6d6104bec94adca921a304b7dab0d2"/>
            <w:id w:val="-1633707999"/>
          </w:sdtPr>
          <w:sdtContent>
            <w:tc>
              <w:tcPr>
                <w:tcW w:w="1000" w:type="pct"/>
                <w:vAlign w:val="center"/>
              </w:tcPr>
              <w:p w14:paraId="205899F1" w14:textId="77777777" w:rsidR="00DC032E" w:rsidRDefault="00DC032E" w:rsidP="00726CD7">
                <w:pPr>
                  <w:jc w:val="center"/>
                  <w:rPr>
                    <w:rFonts w:hint="eastAsia"/>
                  </w:rPr>
                </w:pPr>
                <w:r>
                  <w:t>联系电话</w:t>
                </w:r>
              </w:p>
            </w:tc>
          </w:sdtContent>
        </w:sdt>
      </w:tr>
      <w:tr w:rsidR="00EC2D64" w14:paraId="66BD16D8" w14:textId="77777777" w:rsidTr="00726CD7">
        <w:tc>
          <w:tcPr>
            <w:tcW w:w="1000" w:type="pct"/>
          </w:tcPr>
          <w:p w14:paraId="2FDF1185" w14:textId="77777777" w:rsidR="00EC2D64" w:rsidRPr="00EC2D64" w:rsidRDefault="00EC2D64" w:rsidP="00726CD7">
            <w:pPr>
              <w:rPr>
                <w:rFonts w:cs="Times New Roman" w:hint="eastAsia"/>
                <w:szCs w:val="21"/>
              </w:rPr>
            </w:pPr>
            <w:proofErr w:type="gramStart"/>
            <w:r w:rsidRPr="00EC2D64">
              <w:t>浙商银行</w:t>
            </w:r>
            <w:proofErr w:type="gramEnd"/>
            <w:r w:rsidRPr="00EC2D64">
              <w:t>股份有限公司</w:t>
            </w:r>
          </w:p>
        </w:tc>
        <w:tc>
          <w:tcPr>
            <w:tcW w:w="1000" w:type="pct"/>
          </w:tcPr>
          <w:p w14:paraId="1BAFDDDC" w14:textId="77777777" w:rsidR="00EC2D64" w:rsidRPr="00EC2D64" w:rsidRDefault="00EC2D64" w:rsidP="00726CD7">
            <w:pPr>
              <w:rPr>
                <w:rFonts w:cs="Times New Roman" w:hint="eastAsia"/>
                <w:szCs w:val="21"/>
              </w:rPr>
            </w:pPr>
            <w:r w:rsidRPr="00EC2D64">
              <w:t>浙江省杭州市</w:t>
            </w:r>
            <w:proofErr w:type="gramStart"/>
            <w:r w:rsidRPr="00EC2D64">
              <w:t>萧山区鸿宁</w:t>
            </w:r>
            <w:proofErr w:type="gramEnd"/>
            <w:r w:rsidRPr="00EC2D64">
              <w:t>路 1788 号</w:t>
            </w:r>
          </w:p>
        </w:tc>
        <w:tc>
          <w:tcPr>
            <w:tcW w:w="1000" w:type="pct"/>
          </w:tcPr>
          <w:p w14:paraId="44DEF06D" w14:textId="77777777" w:rsidR="00EC2D64" w:rsidRPr="00EC2D64" w:rsidRDefault="00EC2D64" w:rsidP="00726CD7">
            <w:pPr>
              <w:rPr>
                <w:rFonts w:cs="Times New Roman" w:hint="eastAsia"/>
                <w:szCs w:val="21"/>
              </w:rPr>
            </w:pPr>
          </w:p>
        </w:tc>
        <w:tc>
          <w:tcPr>
            <w:tcW w:w="1000" w:type="pct"/>
          </w:tcPr>
          <w:p w14:paraId="37BA6595" w14:textId="77777777" w:rsidR="00EC2D64" w:rsidRPr="00EC2D64" w:rsidRDefault="00EC2D64" w:rsidP="00726CD7">
            <w:pPr>
              <w:rPr>
                <w:rFonts w:cs="Times New Roman" w:hint="eastAsia"/>
                <w:szCs w:val="21"/>
              </w:rPr>
            </w:pPr>
            <w:proofErr w:type="gramStart"/>
            <w:r w:rsidRPr="00EC2D64">
              <w:t>钟益能</w:t>
            </w:r>
            <w:proofErr w:type="gramEnd"/>
          </w:p>
        </w:tc>
        <w:tc>
          <w:tcPr>
            <w:tcW w:w="1000" w:type="pct"/>
          </w:tcPr>
          <w:p w14:paraId="04D7D2C2" w14:textId="77777777" w:rsidR="00EC2D64" w:rsidRPr="00EC2D64" w:rsidRDefault="00EC2D64" w:rsidP="00726CD7">
            <w:pPr>
              <w:rPr>
                <w:rFonts w:cs="Times New Roman" w:hint="eastAsia"/>
                <w:szCs w:val="21"/>
              </w:rPr>
            </w:pPr>
            <w:r w:rsidRPr="00EC2D64">
              <w:t>0575-81162114</w:t>
            </w:r>
          </w:p>
        </w:tc>
      </w:tr>
      <w:tr w:rsidR="00EC2D64" w14:paraId="49C5357C" w14:textId="77777777" w:rsidTr="00726CD7">
        <w:tc>
          <w:tcPr>
            <w:tcW w:w="1000" w:type="pct"/>
          </w:tcPr>
          <w:p w14:paraId="7F224969" w14:textId="77777777" w:rsidR="00EC2D64" w:rsidRPr="00EC2D64" w:rsidRDefault="00EC2D64" w:rsidP="00726CD7">
            <w:pPr>
              <w:rPr>
                <w:rFonts w:cs="Times New Roman" w:hint="eastAsia"/>
                <w:szCs w:val="21"/>
              </w:rPr>
            </w:pPr>
            <w:r w:rsidRPr="00EC2D64">
              <w:t>上海浦东发展银行股份有限公司</w:t>
            </w:r>
          </w:p>
        </w:tc>
        <w:tc>
          <w:tcPr>
            <w:tcW w:w="1000" w:type="pct"/>
          </w:tcPr>
          <w:p w14:paraId="61674564" w14:textId="77777777" w:rsidR="00EC2D64" w:rsidRPr="00EC2D64" w:rsidRDefault="00EC2D64" w:rsidP="00726CD7">
            <w:pPr>
              <w:rPr>
                <w:rFonts w:cs="Times New Roman" w:hint="eastAsia"/>
                <w:szCs w:val="21"/>
              </w:rPr>
            </w:pPr>
            <w:r w:rsidRPr="00EC2D64">
              <w:t>上海市</w:t>
            </w:r>
            <w:r w:rsidRPr="00EC2D64">
              <w:rPr>
                <w:rFonts w:hint="eastAsia"/>
              </w:rPr>
              <w:t>浦东新区</w:t>
            </w:r>
            <w:proofErr w:type="gramStart"/>
            <w:r w:rsidRPr="00EC2D64">
              <w:rPr>
                <w:rFonts w:hint="eastAsia"/>
              </w:rPr>
              <w:t>世博大道</w:t>
            </w:r>
            <w:proofErr w:type="gramEnd"/>
            <w:r w:rsidRPr="00EC2D64">
              <w:rPr>
                <w:rFonts w:hint="eastAsia"/>
              </w:rPr>
              <w:t>909号浦发银行大厦8楼</w:t>
            </w:r>
          </w:p>
        </w:tc>
        <w:tc>
          <w:tcPr>
            <w:tcW w:w="1000" w:type="pct"/>
          </w:tcPr>
          <w:p w14:paraId="51DDFE18" w14:textId="77777777" w:rsidR="00EC2D64" w:rsidRPr="00EC2D64" w:rsidRDefault="00EC2D64" w:rsidP="00726CD7">
            <w:pPr>
              <w:rPr>
                <w:rFonts w:cs="Times New Roman" w:hint="eastAsia"/>
                <w:szCs w:val="21"/>
              </w:rPr>
            </w:pPr>
          </w:p>
        </w:tc>
        <w:tc>
          <w:tcPr>
            <w:tcW w:w="1000" w:type="pct"/>
          </w:tcPr>
          <w:p w14:paraId="4C69C6B8" w14:textId="77777777" w:rsidR="00EC2D64" w:rsidRPr="00EC2D64" w:rsidRDefault="00EC2D64" w:rsidP="00726CD7">
            <w:pPr>
              <w:rPr>
                <w:rFonts w:cs="Times New Roman" w:hint="eastAsia"/>
                <w:szCs w:val="21"/>
              </w:rPr>
            </w:pPr>
            <w:r w:rsidRPr="00EC2D64">
              <w:rPr>
                <w:rFonts w:hint="eastAsia"/>
              </w:rPr>
              <w:t>杨云</w:t>
            </w:r>
          </w:p>
        </w:tc>
        <w:tc>
          <w:tcPr>
            <w:tcW w:w="1000" w:type="pct"/>
          </w:tcPr>
          <w:p w14:paraId="10F95F2F" w14:textId="77777777" w:rsidR="00EC2D64" w:rsidRPr="00EC2D64" w:rsidRDefault="00EC2D64" w:rsidP="00726CD7">
            <w:pPr>
              <w:rPr>
                <w:rFonts w:cs="Times New Roman" w:hint="eastAsia"/>
                <w:szCs w:val="21"/>
              </w:rPr>
            </w:pPr>
            <w:r w:rsidRPr="00EC2D64">
              <w:t>021-3188</w:t>
            </w:r>
            <w:r w:rsidRPr="00EC2D64">
              <w:rPr>
                <w:rFonts w:hint="eastAsia"/>
              </w:rPr>
              <w:t>2823</w:t>
            </w:r>
          </w:p>
        </w:tc>
      </w:tr>
      <w:tr w:rsidR="00EC2D64" w14:paraId="2792E5E4" w14:textId="77777777" w:rsidTr="00726CD7">
        <w:tc>
          <w:tcPr>
            <w:tcW w:w="1000" w:type="pct"/>
          </w:tcPr>
          <w:p w14:paraId="2DA1C4B8" w14:textId="77777777" w:rsidR="00EC2D64" w:rsidRPr="00EC2D64" w:rsidRDefault="00EC2D64" w:rsidP="00726CD7">
            <w:pPr>
              <w:rPr>
                <w:rFonts w:cs="Times New Roman" w:hint="eastAsia"/>
                <w:szCs w:val="21"/>
              </w:rPr>
            </w:pPr>
            <w:r w:rsidRPr="00EC2D64">
              <w:t>国浩律师（杭州）事务所</w:t>
            </w:r>
          </w:p>
        </w:tc>
        <w:tc>
          <w:tcPr>
            <w:tcW w:w="1000" w:type="pct"/>
          </w:tcPr>
          <w:p w14:paraId="3204852F" w14:textId="77777777" w:rsidR="00EC2D64" w:rsidRPr="00EC2D64" w:rsidRDefault="00EC2D64" w:rsidP="00726CD7">
            <w:pPr>
              <w:rPr>
                <w:rFonts w:cs="Times New Roman" w:hint="eastAsia"/>
                <w:szCs w:val="21"/>
              </w:rPr>
            </w:pPr>
            <w:r w:rsidRPr="00EC2D64">
              <w:rPr>
                <w:rFonts w:hint="eastAsia"/>
              </w:rPr>
              <w:t>浙江省杭州市上城区老复兴路白塔公园B区2号楼、15号楼</w:t>
            </w:r>
          </w:p>
        </w:tc>
        <w:tc>
          <w:tcPr>
            <w:tcW w:w="1000" w:type="pct"/>
          </w:tcPr>
          <w:p w14:paraId="72763AB5" w14:textId="77777777" w:rsidR="00EC2D64" w:rsidRPr="00EC2D64" w:rsidRDefault="00EC2D64" w:rsidP="00726CD7">
            <w:pPr>
              <w:rPr>
                <w:rFonts w:cs="Times New Roman" w:hint="eastAsia"/>
                <w:szCs w:val="21"/>
              </w:rPr>
            </w:pPr>
          </w:p>
        </w:tc>
        <w:tc>
          <w:tcPr>
            <w:tcW w:w="1000" w:type="pct"/>
          </w:tcPr>
          <w:p w14:paraId="3CB71B67" w14:textId="77777777" w:rsidR="00EC2D64" w:rsidRPr="00EC2D64" w:rsidRDefault="00EC2D64" w:rsidP="00726CD7">
            <w:pPr>
              <w:rPr>
                <w:rFonts w:cs="Times New Roman" w:hint="eastAsia"/>
                <w:szCs w:val="21"/>
              </w:rPr>
            </w:pPr>
            <w:r w:rsidRPr="00EC2D64">
              <w:t>吴钢、张峥</w:t>
            </w:r>
          </w:p>
        </w:tc>
        <w:tc>
          <w:tcPr>
            <w:tcW w:w="1000" w:type="pct"/>
          </w:tcPr>
          <w:p w14:paraId="57A31CC0" w14:textId="77777777" w:rsidR="00EC2D64" w:rsidRPr="00EC2D64" w:rsidRDefault="00EC2D64" w:rsidP="00726CD7">
            <w:pPr>
              <w:rPr>
                <w:rFonts w:cs="Times New Roman" w:hint="eastAsia"/>
                <w:szCs w:val="21"/>
              </w:rPr>
            </w:pPr>
            <w:r w:rsidRPr="00EC2D64">
              <w:t>0571-85775888</w:t>
            </w:r>
          </w:p>
        </w:tc>
      </w:tr>
      <w:tr w:rsidR="00EC2D64" w14:paraId="297A1048" w14:textId="77777777" w:rsidTr="00726CD7">
        <w:tc>
          <w:tcPr>
            <w:tcW w:w="1000" w:type="pct"/>
          </w:tcPr>
          <w:p w14:paraId="498A2422" w14:textId="77777777" w:rsidR="00EC2D64" w:rsidRPr="00EC2D64" w:rsidRDefault="00EC2D64" w:rsidP="00726CD7">
            <w:pPr>
              <w:rPr>
                <w:rFonts w:cs="Times New Roman" w:hint="eastAsia"/>
                <w:szCs w:val="21"/>
              </w:rPr>
            </w:pPr>
            <w:r w:rsidRPr="00EC2D64">
              <w:t>深圳市</w:t>
            </w:r>
            <w:proofErr w:type="gramStart"/>
            <w:r w:rsidRPr="00EC2D64">
              <w:t>世联资产</w:t>
            </w:r>
            <w:proofErr w:type="gramEnd"/>
            <w:r w:rsidRPr="00EC2D64">
              <w:t>房地产土地评估有限公司</w:t>
            </w:r>
          </w:p>
        </w:tc>
        <w:tc>
          <w:tcPr>
            <w:tcW w:w="1000" w:type="pct"/>
          </w:tcPr>
          <w:p w14:paraId="5399110E" w14:textId="77777777" w:rsidR="00EC2D64" w:rsidRPr="00EC2D64" w:rsidRDefault="00EC2D64" w:rsidP="00726CD7">
            <w:pPr>
              <w:rPr>
                <w:rFonts w:cs="Times New Roman" w:hint="eastAsia"/>
                <w:szCs w:val="21"/>
              </w:rPr>
            </w:pPr>
            <w:r w:rsidRPr="00EC2D64">
              <w:rPr>
                <w:rFonts w:hint="eastAsia"/>
              </w:rPr>
              <w:t>深圳市福田区卓越梅林中心广场（南区）B座B单元19层1905</w:t>
            </w:r>
          </w:p>
        </w:tc>
        <w:tc>
          <w:tcPr>
            <w:tcW w:w="1000" w:type="pct"/>
          </w:tcPr>
          <w:p w14:paraId="323024B9" w14:textId="77777777" w:rsidR="00EC2D64" w:rsidRPr="00EC2D64" w:rsidRDefault="00EC2D64" w:rsidP="00726CD7">
            <w:pPr>
              <w:rPr>
                <w:rFonts w:cs="Times New Roman" w:hint="eastAsia"/>
                <w:szCs w:val="21"/>
              </w:rPr>
            </w:pPr>
          </w:p>
        </w:tc>
        <w:tc>
          <w:tcPr>
            <w:tcW w:w="1000" w:type="pct"/>
          </w:tcPr>
          <w:p w14:paraId="7BFD907D" w14:textId="77777777" w:rsidR="00EC2D64" w:rsidRPr="00EC2D64" w:rsidRDefault="00EC2D64" w:rsidP="00726CD7">
            <w:pPr>
              <w:rPr>
                <w:rFonts w:cs="Times New Roman" w:hint="eastAsia"/>
                <w:szCs w:val="21"/>
              </w:rPr>
            </w:pPr>
            <w:r w:rsidRPr="00EC2D64">
              <w:t>陈迅</w:t>
            </w:r>
          </w:p>
        </w:tc>
        <w:tc>
          <w:tcPr>
            <w:tcW w:w="1000" w:type="pct"/>
          </w:tcPr>
          <w:p w14:paraId="499D0FF5" w14:textId="77777777" w:rsidR="00EC2D64" w:rsidRPr="00EC2D64" w:rsidRDefault="00EC2D64" w:rsidP="00726CD7">
            <w:pPr>
              <w:rPr>
                <w:rFonts w:cs="Times New Roman" w:hint="eastAsia"/>
                <w:szCs w:val="21"/>
              </w:rPr>
            </w:pPr>
            <w:r w:rsidRPr="00EC2D64">
              <w:t>0755-82548195</w:t>
            </w:r>
          </w:p>
        </w:tc>
      </w:tr>
    </w:tbl>
    <w:p w14:paraId="4ACF71AC" w14:textId="77777777" w:rsidR="00DC032E" w:rsidRDefault="00DC032E">
      <w:pPr>
        <w:rPr>
          <w:rFonts w:hint="eastAsia"/>
        </w:rPr>
      </w:pPr>
    </w:p>
    <w:p w14:paraId="1348B352" w14:textId="77777777" w:rsidR="009E4998" w:rsidRDefault="00AD7306">
      <w:pPr>
        <w:rPr>
          <w:rFonts w:hint="eastAsia"/>
        </w:rPr>
      </w:pPr>
      <w:r>
        <w:t>上述中介机构发生变更的情况</w:t>
      </w:r>
    </w:p>
    <w:sdt>
      <w:sdtPr>
        <w:rPr>
          <w:rFonts w:cs="Times New Roman" w:hint="eastAsia"/>
          <w:bCs/>
          <w:kern w:val="2"/>
          <w:szCs w:val="21"/>
        </w:rPr>
        <w:alias w:val="是否适用：中介机构发生变更的情况[双击切换]"/>
        <w:tag w:val="_GBC_25ec7507c9ce4cc2be25b4cb88ba2dca"/>
        <w:id w:val="-2038038542"/>
        <w:placeholder>
          <w:docPart w:val="GBC22222222222222222222222222222"/>
        </w:placeholder>
      </w:sdtPr>
      <w:sdtContent>
        <w:p w14:paraId="6714107A" w14:textId="77777777" w:rsidR="009E4998" w:rsidRDefault="00AD7306" w:rsidP="00DC032E">
          <w:pPr>
            <w:rPr>
              <w:rFonts w:cs="Times New Roman" w:hint="eastAsia"/>
              <w:bCs/>
              <w:kern w:val="2"/>
              <w:szCs w:val="21"/>
            </w:rPr>
          </w:pPr>
          <w:r>
            <w:rPr>
              <w:rFonts w:cs="Times New Roman"/>
              <w:bCs/>
              <w:kern w:val="2"/>
              <w:szCs w:val="21"/>
            </w:rPr>
            <w:fldChar w:fldCharType="begin"/>
          </w:r>
          <w:r w:rsidR="00DC032E">
            <w:rPr>
              <w:rFonts w:cs="Times New Roman"/>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sidR="00DC032E">
            <w:rPr>
              <w:rFonts w:cs="Times New Roman"/>
              <w:bCs/>
              <w:kern w:val="2"/>
              <w:szCs w:val="21"/>
            </w:rPr>
            <w:instrText xml:space="preserve"> MACROBUTTON  SnrToggleCheckbox √不适用 </w:instrText>
          </w:r>
          <w:r>
            <w:rPr>
              <w:rFonts w:cs="Times New Roman"/>
              <w:bCs/>
              <w:kern w:val="2"/>
              <w:szCs w:val="21"/>
            </w:rPr>
            <w:fldChar w:fldCharType="end"/>
          </w:r>
        </w:p>
      </w:sdtContent>
    </w:sdt>
    <w:p w14:paraId="07C9014C" w14:textId="77777777" w:rsidR="00DC032E" w:rsidRDefault="00DC032E" w:rsidP="00DC032E">
      <w:pPr>
        <w:rPr>
          <w:rFonts w:hint="eastAsia"/>
          <w:szCs w:val="21"/>
        </w:rPr>
      </w:pPr>
    </w:p>
    <w:p w14:paraId="45438671" w14:textId="77777777" w:rsidR="009E4998" w:rsidRDefault="00AD7306">
      <w:pPr>
        <w:pStyle w:val="4"/>
        <w:numPr>
          <w:ilvl w:val="0"/>
          <w:numId w:val="191"/>
        </w:numPr>
        <w:rPr>
          <w:rFonts w:ascii="宋体" w:hAnsi="宋体" w:cs="宋体" w:hint="eastAsia"/>
          <w:kern w:val="0"/>
          <w:szCs w:val="24"/>
        </w:rPr>
      </w:pPr>
      <w:r>
        <w:rPr>
          <w:rFonts w:ascii="宋体" w:hAnsi="宋体" w:cs="宋体"/>
          <w:kern w:val="0"/>
          <w:szCs w:val="24"/>
        </w:rPr>
        <w:t>报告期末募集资金使用情况</w:t>
      </w:r>
    </w:p>
    <w:sdt>
      <w:sdtPr>
        <w:rPr>
          <w:rFonts w:cs="Times New Roman" w:hint="eastAsia"/>
          <w:bCs/>
          <w:kern w:val="2"/>
          <w:szCs w:val="21"/>
        </w:rPr>
        <w:alias w:val="是否适用：报告期末募集资金使用情况[双击切换]"/>
        <w:tag w:val="_GBC_e2bff90301e34c89b1186a3302473621"/>
        <w:id w:val="1346213920"/>
        <w:placeholder>
          <w:docPart w:val="GBC22222222222222222222222222222"/>
        </w:placeholder>
      </w:sdtPr>
      <w:sdtContent>
        <w:p w14:paraId="4A8981FB" w14:textId="77777777" w:rsidR="009E4998" w:rsidRDefault="00AD7306">
          <w:pPr>
            <w:rPr>
              <w:rFonts w:cs="Times New Roman" w:hint="eastAsia"/>
              <w:bCs/>
              <w:kern w:val="2"/>
              <w:szCs w:val="21"/>
            </w:rPr>
          </w:pPr>
          <w:r>
            <w:rPr>
              <w:rFonts w:cs="Times New Roman"/>
              <w:bCs/>
              <w:kern w:val="2"/>
              <w:szCs w:val="21"/>
            </w:rPr>
            <w:fldChar w:fldCharType="begin"/>
          </w:r>
          <w:r w:rsidR="00DC032E">
            <w:rPr>
              <w:rFonts w:cs="Times New Roman"/>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sidR="00DC032E">
            <w:rPr>
              <w:rFonts w:cs="Times New Roman"/>
              <w:bCs/>
              <w:kern w:val="2"/>
              <w:szCs w:val="21"/>
            </w:rPr>
            <w:instrText xml:space="preserve"> MACROBUTTON  SnrToggleCheckbox □不适用 </w:instrText>
          </w:r>
          <w:r>
            <w:rPr>
              <w:rFonts w:cs="Times New Roman"/>
              <w:bCs/>
              <w:kern w:val="2"/>
              <w:szCs w:val="21"/>
            </w:rPr>
            <w:fldChar w:fldCharType="end"/>
          </w:r>
        </w:p>
      </w:sdtContent>
    </w:sdt>
    <w:p w14:paraId="184C475D" w14:textId="77777777" w:rsidR="009E4998" w:rsidRDefault="00AD7306">
      <w:pPr>
        <w:jc w:val="right"/>
        <w:rPr>
          <w:rFonts w:hint="eastAsia"/>
          <w:szCs w:val="21"/>
        </w:rPr>
      </w:pPr>
      <w:r>
        <w:rPr>
          <w:rFonts w:hint="eastAsia"/>
          <w:szCs w:val="21"/>
        </w:rPr>
        <w:t>单位</w:t>
      </w:r>
      <w:r>
        <w:rPr>
          <w:szCs w:val="21"/>
        </w:rPr>
        <w:t>：</w:t>
      </w:r>
      <w:sdt>
        <w:sdtPr>
          <w:rPr>
            <w:szCs w:val="21"/>
          </w:rPr>
          <w:alias w:val="单位：报告期末募集资金使用情况"/>
          <w:tag w:val="_GBC_781679a1f58441f788ba00e507f2fcfc"/>
          <w:id w:val="173188781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元</w:t>
          </w:r>
        </w:sdtContent>
      </w:sdt>
      <w:r>
        <w:rPr>
          <w:rFonts w:hint="eastAsia"/>
          <w:szCs w:val="21"/>
        </w:rPr>
        <w:t xml:space="preserve">  币种</w:t>
      </w:r>
      <w:r>
        <w:rPr>
          <w:szCs w:val="21"/>
        </w:rPr>
        <w:t>：</w:t>
      </w:r>
      <w:sdt>
        <w:sdtPr>
          <w:rPr>
            <w:szCs w:val="21"/>
          </w:rPr>
          <w:alias w:val="币种：报告期末募集资金使用情况"/>
          <w:tag w:val="_GBC_8e772a6c82fa412894a1f2364046bc19"/>
          <w:id w:val="-307995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761"/>
        <w:gridCol w:w="1977"/>
        <w:gridCol w:w="1977"/>
        <w:gridCol w:w="1977"/>
        <w:gridCol w:w="1977"/>
        <w:gridCol w:w="1977"/>
      </w:tblGrid>
      <w:tr w:rsidR="00DC032E" w14:paraId="77B2F85D" w14:textId="77777777" w:rsidTr="00794814">
        <w:sdt>
          <w:sdtPr>
            <w:tag w:val="_PLD_21943ae0cc5e4a83a88ad7a140d8ae2d"/>
            <w:id w:val="-1964879460"/>
          </w:sdtPr>
          <w:sdtContent>
            <w:tc>
              <w:tcPr>
                <w:tcW w:w="794" w:type="pct"/>
                <w:vAlign w:val="center"/>
              </w:tcPr>
              <w:p w14:paraId="415A71B5" w14:textId="77777777" w:rsidR="00DC032E" w:rsidRDefault="00DC032E" w:rsidP="00726CD7">
                <w:pPr>
                  <w:jc w:val="center"/>
                  <w:rPr>
                    <w:rFonts w:ascii="Arial" w:hAnsi="Arial" w:cs="Times New Roman"/>
                    <w:bCs/>
                    <w:szCs w:val="21"/>
                  </w:rPr>
                </w:pPr>
                <w:r>
                  <w:rPr>
                    <w:rFonts w:ascii="Arial" w:hAnsi="Arial" w:cs="Times New Roman"/>
                    <w:bCs/>
                    <w:szCs w:val="21"/>
                  </w:rPr>
                  <w:t>债券名称</w:t>
                </w:r>
              </w:p>
            </w:tc>
          </w:sdtContent>
        </w:sdt>
        <w:sdt>
          <w:sdtPr>
            <w:tag w:val="_PLD_34521678e26049cbac61848e15a7da9f"/>
            <w:id w:val="501708933"/>
          </w:sdtPr>
          <w:sdtContent>
            <w:tc>
              <w:tcPr>
                <w:tcW w:w="636" w:type="pct"/>
                <w:vAlign w:val="center"/>
              </w:tcPr>
              <w:p w14:paraId="45C90C10" w14:textId="77777777" w:rsidR="00DC032E" w:rsidRDefault="00DC032E" w:rsidP="00726CD7">
                <w:pPr>
                  <w:jc w:val="center"/>
                  <w:rPr>
                    <w:rFonts w:ascii="Arial" w:hAnsi="Arial" w:cs="Times New Roman"/>
                    <w:bCs/>
                    <w:szCs w:val="21"/>
                  </w:rPr>
                </w:pPr>
                <w:r>
                  <w:rPr>
                    <w:rFonts w:ascii="Arial" w:hAnsi="Arial" w:cs="Times New Roman" w:hint="eastAsia"/>
                    <w:bCs/>
                    <w:szCs w:val="21"/>
                  </w:rPr>
                  <w:t>募集资金总金额</w:t>
                </w:r>
              </w:p>
            </w:tc>
          </w:sdtContent>
        </w:sdt>
        <w:sdt>
          <w:sdtPr>
            <w:tag w:val="_PLD_83eeda2ccb4047c9b02dfcccd06b2dfa"/>
            <w:id w:val="-293594009"/>
          </w:sdtPr>
          <w:sdtContent>
            <w:tc>
              <w:tcPr>
                <w:tcW w:w="714" w:type="pct"/>
                <w:vAlign w:val="center"/>
              </w:tcPr>
              <w:p w14:paraId="4CE09D73" w14:textId="77777777" w:rsidR="00DC032E" w:rsidRDefault="00DC032E" w:rsidP="00726CD7">
                <w:pPr>
                  <w:jc w:val="center"/>
                  <w:rPr>
                    <w:rFonts w:ascii="Arial" w:hAnsi="Arial" w:cs="Times New Roman"/>
                    <w:bCs/>
                    <w:szCs w:val="21"/>
                  </w:rPr>
                </w:pPr>
                <w:r>
                  <w:rPr>
                    <w:rFonts w:ascii="Arial" w:hAnsi="Arial" w:cs="Times New Roman" w:hint="eastAsia"/>
                    <w:bCs/>
                    <w:szCs w:val="21"/>
                  </w:rPr>
                  <w:t>已使用金额</w:t>
                </w:r>
              </w:p>
            </w:tc>
          </w:sdtContent>
        </w:sdt>
        <w:sdt>
          <w:sdtPr>
            <w:tag w:val="_PLD_07703d6483ba4ba28083f27c67e18ea8"/>
            <w:id w:val="-600099058"/>
          </w:sdtPr>
          <w:sdtContent>
            <w:tc>
              <w:tcPr>
                <w:tcW w:w="714" w:type="pct"/>
                <w:vAlign w:val="center"/>
              </w:tcPr>
              <w:p w14:paraId="6005243C" w14:textId="77777777" w:rsidR="00DC032E" w:rsidRDefault="00DC032E" w:rsidP="00726CD7">
                <w:pPr>
                  <w:jc w:val="center"/>
                  <w:rPr>
                    <w:rFonts w:ascii="Arial" w:hAnsi="Arial" w:cs="Times New Roman"/>
                    <w:bCs/>
                    <w:szCs w:val="21"/>
                  </w:rPr>
                </w:pPr>
                <w:r>
                  <w:rPr>
                    <w:rFonts w:ascii="Arial" w:hAnsi="Arial" w:cs="Times New Roman" w:hint="eastAsia"/>
                    <w:bCs/>
                    <w:szCs w:val="21"/>
                  </w:rPr>
                  <w:t>未使用金额</w:t>
                </w:r>
              </w:p>
            </w:tc>
          </w:sdtContent>
        </w:sdt>
        <w:sdt>
          <w:sdtPr>
            <w:tag w:val="_PLD_25b6db4e0914413b9e918f93d084824e"/>
            <w:id w:val="1745833510"/>
          </w:sdtPr>
          <w:sdtContent>
            <w:tc>
              <w:tcPr>
                <w:tcW w:w="714" w:type="pct"/>
                <w:vAlign w:val="center"/>
              </w:tcPr>
              <w:p w14:paraId="404BFB5F" w14:textId="77777777" w:rsidR="00DC032E" w:rsidRDefault="00DC032E" w:rsidP="00726CD7">
                <w:pPr>
                  <w:jc w:val="center"/>
                  <w:rPr>
                    <w:rFonts w:ascii="Arial" w:hAnsi="Arial" w:cs="Times New Roman"/>
                    <w:bCs/>
                    <w:szCs w:val="21"/>
                  </w:rPr>
                </w:pPr>
                <w:r>
                  <w:rPr>
                    <w:rFonts w:ascii="Arial" w:hAnsi="Arial" w:cs="Times New Roman" w:hint="eastAsia"/>
                    <w:bCs/>
                    <w:szCs w:val="21"/>
                  </w:rPr>
                  <w:t>募集资金专项账户运作情况（如有）</w:t>
                </w:r>
              </w:p>
            </w:tc>
          </w:sdtContent>
        </w:sdt>
        <w:sdt>
          <w:sdtPr>
            <w:tag w:val="_PLD_928f8b809f424611bebdd3f6fc10174a"/>
            <w:id w:val="1548800789"/>
          </w:sdtPr>
          <w:sdtContent>
            <w:tc>
              <w:tcPr>
                <w:tcW w:w="714" w:type="pct"/>
                <w:vAlign w:val="center"/>
              </w:tcPr>
              <w:p w14:paraId="3DF742BB" w14:textId="77777777" w:rsidR="00DC032E" w:rsidRDefault="00DC032E" w:rsidP="00726CD7">
                <w:pPr>
                  <w:jc w:val="center"/>
                  <w:rPr>
                    <w:rFonts w:ascii="Arial" w:hAnsi="Arial" w:cs="Times New Roman"/>
                    <w:bCs/>
                    <w:szCs w:val="21"/>
                  </w:rPr>
                </w:pPr>
                <w:r>
                  <w:rPr>
                    <w:rFonts w:ascii="Arial" w:hAnsi="Arial" w:cs="Times New Roman" w:hint="eastAsia"/>
                    <w:bCs/>
                    <w:szCs w:val="21"/>
                  </w:rPr>
                  <w:t>募集资金违规使用的整改情况（如有）</w:t>
                </w:r>
              </w:p>
            </w:tc>
          </w:sdtContent>
        </w:sdt>
        <w:sdt>
          <w:sdtPr>
            <w:tag w:val="_PLD_225d8dc7a0b8436cb122184030834813"/>
            <w:id w:val="845293515"/>
          </w:sdtPr>
          <w:sdtContent>
            <w:tc>
              <w:tcPr>
                <w:tcW w:w="715" w:type="pct"/>
                <w:vAlign w:val="center"/>
              </w:tcPr>
              <w:p w14:paraId="51C7C3E5" w14:textId="77777777" w:rsidR="00DC032E" w:rsidRDefault="00DC032E" w:rsidP="00726CD7">
                <w:pPr>
                  <w:jc w:val="center"/>
                  <w:rPr>
                    <w:rFonts w:ascii="Arial" w:hAnsi="Arial" w:cs="Times New Roman"/>
                    <w:bCs/>
                    <w:szCs w:val="21"/>
                  </w:rPr>
                </w:pPr>
                <w:r>
                  <w:rPr>
                    <w:rFonts w:ascii="Arial" w:hAnsi="Arial" w:cs="Times New Roman" w:hint="eastAsia"/>
                    <w:bCs/>
                    <w:szCs w:val="21"/>
                  </w:rPr>
                  <w:t>是否与募集说明书承诺的用途、使用计划及其他约定一致</w:t>
                </w:r>
              </w:p>
            </w:tc>
          </w:sdtContent>
        </w:sdt>
      </w:tr>
      <w:tr w:rsidR="00DC032E" w14:paraId="7CEF9378" w14:textId="77777777" w:rsidTr="00794814">
        <w:tc>
          <w:tcPr>
            <w:tcW w:w="794" w:type="pct"/>
            <w:vAlign w:val="center"/>
          </w:tcPr>
          <w:p w14:paraId="27EEEF43" w14:textId="77777777" w:rsidR="00DC032E" w:rsidRDefault="00DC032E" w:rsidP="00726CD7">
            <w:pPr>
              <w:rPr>
                <w:rFonts w:cs="Times New Roman" w:hint="eastAsia"/>
                <w:bCs/>
                <w:szCs w:val="21"/>
              </w:rPr>
            </w:pPr>
            <w:r>
              <w:t>浙江中国轻纺城集团股份有限公司2023</w:t>
            </w:r>
            <w:r>
              <w:lastRenderedPageBreak/>
              <w:t>年度第一期定向资产担保债务融资工具</w:t>
            </w:r>
          </w:p>
        </w:tc>
        <w:tc>
          <w:tcPr>
            <w:tcW w:w="636" w:type="pct"/>
            <w:vAlign w:val="center"/>
          </w:tcPr>
          <w:p w14:paraId="145DB156" w14:textId="77777777" w:rsidR="00DC032E" w:rsidRDefault="00DC032E" w:rsidP="00726CD7">
            <w:pPr>
              <w:jc w:val="right"/>
              <w:rPr>
                <w:rFonts w:cs="Times New Roman" w:hint="eastAsia"/>
                <w:bCs/>
                <w:szCs w:val="21"/>
              </w:rPr>
            </w:pPr>
            <w:r>
              <w:lastRenderedPageBreak/>
              <w:t>1,200,000,000</w:t>
            </w:r>
          </w:p>
        </w:tc>
        <w:tc>
          <w:tcPr>
            <w:tcW w:w="714" w:type="pct"/>
            <w:vAlign w:val="center"/>
          </w:tcPr>
          <w:p w14:paraId="6968FB78" w14:textId="77777777" w:rsidR="00DC032E" w:rsidRDefault="00DC032E" w:rsidP="00726CD7">
            <w:pPr>
              <w:jc w:val="right"/>
              <w:rPr>
                <w:rFonts w:cs="Times New Roman" w:hint="eastAsia"/>
                <w:bCs/>
                <w:szCs w:val="21"/>
              </w:rPr>
            </w:pPr>
            <w:r>
              <w:t>1,200,000,000</w:t>
            </w:r>
          </w:p>
        </w:tc>
        <w:tc>
          <w:tcPr>
            <w:tcW w:w="714" w:type="pct"/>
            <w:vAlign w:val="center"/>
          </w:tcPr>
          <w:p w14:paraId="7B841284" w14:textId="77777777" w:rsidR="00DC032E" w:rsidRDefault="00DC032E" w:rsidP="00726CD7">
            <w:pPr>
              <w:jc w:val="right"/>
              <w:rPr>
                <w:rFonts w:cs="Times New Roman" w:hint="eastAsia"/>
                <w:bCs/>
                <w:szCs w:val="21"/>
              </w:rPr>
            </w:pPr>
            <w:r>
              <w:t>0</w:t>
            </w:r>
          </w:p>
        </w:tc>
        <w:tc>
          <w:tcPr>
            <w:tcW w:w="714" w:type="pct"/>
            <w:vAlign w:val="center"/>
          </w:tcPr>
          <w:p w14:paraId="14C74FB0" w14:textId="77777777" w:rsidR="00DC032E" w:rsidRDefault="00DC032E" w:rsidP="00726CD7">
            <w:pPr>
              <w:rPr>
                <w:rFonts w:cs="Times New Roman" w:hint="eastAsia"/>
                <w:bCs/>
                <w:szCs w:val="21"/>
              </w:rPr>
            </w:pPr>
            <w:r>
              <w:t>正常</w:t>
            </w:r>
          </w:p>
        </w:tc>
        <w:tc>
          <w:tcPr>
            <w:tcW w:w="714" w:type="pct"/>
            <w:vAlign w:val="center"/>
          </w:tcPr>
          <w:p w14:paraId="3D48BE9F" w14:textId="77777777" w:rsidR="00DC032E" w:rsidRDefault="00DC032E" w:rsidP="00726CD7">
            <w:pPr>
              <w:rPr>
                <w:rFonts w:cs="Times New Roman" w:hint="eastAsia"/>
                <w:bCs/>
                <w:szCs w:val="21"/>
              </w:rPr>
            </w:pPr>
          </w:p>
        </w:tc>
        <w:sdt>
          <w:sdtPr>
            <w:rPr>
              <w:rFonts w:cs="Times New Roman" w:hint="eastAsia"/>
              <w:bCs/>
              <w:szCs w:val="21"/>
            </w:rPr>
            <w:alias w:val="报告期末募集资金使用情况明细_是否与募集说明书承诺的用途、使用计划及其他约定一致"/>
            <w:tag w:val="_GBC_3cf15c1f62da41c2801ac3a1a5e23619"/>
            <w:id w:val="-391589395"/>
            <w:comboBox>
              <w:listItem w:displayText="是" w:value="是"/>
              <w:listItem w:displayText="否" w:value="否"/>
            </w:comboBox>
          </w:sdtPr>
          <w:sdtContent>
            <w:tc>
              <w:tcPr>
                <w:tcW w:w="715" w:type="pct"/>
                <w:vAlign w:val="center"/>
              </w:tcPr>
              <w:p w14:paraId="2AC5AFA2" w14:textId="77777777" w:rsidR="00DC032E" w:rsidRDefault="00DC032E" w:rsidP="00726CD7">
                <w:pPr>
                  <w:rPr>
                    <w:rFonts w:cs="Times New Roman" w:hint="eastAsia"/>
                    <w:bCs/>
                    <w:szCs w:val="21"/>
                  </w:rPr>
                </w:pPr>
                <w:r>
                  <w:rPr>
                    <w:rFonts w:cs="Times New Roman" w:hint="eastAsia"/>
                    <w:bCs/>
                    <w:szCs w:val="21"/>
                  </w:rPr>
                  <w:t>是</w:t>
                </w:r>
              </w:p>
            </w:tc>
          </w:sdtContent>
        </w:sdt>
      </w:tr>
    </w:tbl>
    <w:p w14:paraId="0DF95696" w14:textId="77777777" w:rsidR="00DC032E" w:rsidRDefault="00DC032E">
      <w:pPr>
        <w:rPr>
          <w:rFonts w:hint="eastAsia"/>
        </w:rPr>
      </w:pPr>
    </w:p>
    <w:p w14:paraId="317B72DD" w14:textId="77777777" w:rsidR="009E4998" w:rsidRDefault="00AD7306">
      <w:pPr>
        <w:rPr>
          <w:rFonts w:hAnsi="Arial" w:cs="Times New Roman"/>
          <w:bCs/>
          <w:kern w:val="2"/>
          <w:szCs w:val="21"/>
        </w:rPr>
      </w:pPr>
      <w:r>
        <w:rPr>
          <w:rFonts w:hAnsi="Arial" w:cs="Times New Roman" w:hint="eastAsia"/>
          <w:bCs/>
          <w:kern w:val="2"/>
          <w:szCs w:val="21"/>
        </w:rPr>
        <w:t>募集资金用于建设项目的进展情况及运营效益</w:t>
      </w:r>
    </w:p>
    <w:sdt>
      <w:sdtPr>
        <w:rPr>
          <w:szCs w:val="21"/>
        </w:rPr>
        <w:alias w:val="是否适用：募集资金用于建设项目的进展情况及运营效益[双击切换]"/>
        <w:tag w:val="_GBC_0158e16ca829406aab365a77c67abdd6"/>
        <w:id w:val="-447542802"/>
        <w:placeholder>
          <w:docPart w:val="GBC22222222222222222222222222222"/>
        </w:placeholder>
      </w:sdtPr>
      <w:sdtContent>
        <w:p w14:paraId="67F24EDE" w14:textId="77777777" w:rsidR="009E4998" w:rsidRDefault="00AD7306" w:rsidP="00DC032E">
          <w:pPr>
            <w:rPr>
              <w:rFonts w:cs="Times New Roman" w:hint="eastAsia"/>
              <w:bCs/>
              <w:kern w:val="2"/>
              <w:szCs w:val="21"/>
            </w:rPr>
          </w:pPr>
          <w:r>
            <w:rPr>
              <w:szCs w:val="21"/>
            </w:rPr>
            <w:fldChar w:fldCharType="begin"/>
          </w:r>
          <w:r w:rsidR="00DC032E">
            <w:rPr>
              <w:szCs w:val="21"/>
            </w:rPr>
            <w:instrText xml:space="preserve"> MACROBUTTON  SnrToggleCheckbox □适用 </w:instrText>
          </w:r>
          <w:r>
            <w:rPr>
              <w:szCs w:val="21"/>
            </w:rPr>
            <w:fldChar w:fldCharType="end"/>
          </w:r>
          <w:r>
            <w:rPr>
              <w:szCs w:val="21"/>
            </w:rPr>
            <w:fldChar w:fldCharType="begin"/>
          </w:r>
          <w:r w:rsidR="00DC032E">
            <w:rPr>
              <w:szCs w:val="21"/>
            </w:rPr>
            <w:instrText xml:space="preserve"> MACROBUTTON  SnrToggleCheckbox √不适用 </w:instrText>
          </w:r>
          <w:r>
            <w:rPr>
              <w:szCs w:val="21"/>
            </w:rPr>
            <w:fldChar w:fldCharType="end"/>
          </w:r>
        </w:p>
      </w:sdtContent>
    </w:sdt>
    <w:p w14:paraId="55C87888" w14:textId="77777777" w:rsidR="009E4998" w:rsidRDefault="009E4998">
      <w:pPr>
        <w:rPr>
          <w:rFonts w:cs="Times New Roman" w:hint="eastAsia"/>
          <w:bCs/>
          <w:kern w:val="2"/>
          <w:szCs w:val="21"/>
        </w:rPr>
      </w:pPr>
    </w:p>
    <w:p w14:paraId="06C4EA1A" w14:textId="77777777" w:rsidR="009E4998" w:rsidRDefault="00AD7306">
      <w:pPr>
        <w:rPr>
          <w:rFonts w:hAnsi="Arial" w:cs="Times New Roman"/>
          <w:bCs/>
          <w:kern w:val="2"/>
          <w:szCs w:val="21"/>
        </w:rPr>
      </w:pPr>
      <w:r>
        <w:rPr>
          <w:rFonts w:hAnsi="Arial" w:cs="Times New Roman" w:hint="eastAsia"/>
          <w:bCs/>
          <w:kern w:val="2"/>
          <w:szCs w:val="21"/>
        </w:rPr>
        <w:t>报告期内变更上述债券募集资金用途的说明</w:t>
      </w:r>
    </w:p>
    <w:sdt>
      <w:sdtPr>
        <w:rPr>
          <w:szCs w:val="21"/>
        </w:rPr>
        <w:alias w:val="是否适用：报告期内变更上述债券募集资金用途的说明 [双击切换]"/>
        <w:tag w:val="_GBC_370a70d6b5eb4e249f9ee8eaed406096"/>
        <w:id w:val="1091129096"/>
        <w:placeholder>
          <w:docPart w:val="GBC22222222222222222222222222222"/>
        </w:placeholder>
      </w:sdtPr>
      <w:sdtContent>
        <w:p w14:paraId="4B55A21D" w14:textId="77777777" w:rsidR="009E4998" w:rsidRDefault="00AD7306" w:rsidP="00DC032E">
          <w:pPr>
            <w:rPr>
              <w:rFonts w:cs="Times New Roman" w:hint="eastAsia"/>
              <w:bCs/>
              <w:kern w:val="2"/>
              <w:szCs w:val="21"/>
            </w:rPr>
          </w:pPr>
          <w:r>
            <w:rPr>
              <w:szCs w:val="21"/>
            </w:rPr>
            <w:fldChar w:fldCharType="begin"/>
          </w:r>
          <w:r w:rsidR="00DC032E">
            <w:rPr>
              <w:szCs w:val="21"/>
            </w:rPr>
            <w:instrText xml:space="preserve"> MACROBUTTON  SnrToggleCheckbox □适用 </w:instrText>
          </w:r>
          <w:r>
            <w:rPr>
              <w:szCs w:val="21"/>
            </w:rPr>
            <w:fldChar w:fldCharType="end"/>
          </w:r>
          <w:r>
            <w:rPr>
              <w:szCs w:val="21"/>
            </w:rPr>
            <w:fldChar w:fldCharType="begin"/>
          </w:r>
          <w:r w:rsidR="00DC032E">
            <w:rPr>
              <w:szCs w:val="21"/>
            </w:rPr>
            <w:instrText xml:space="preserve"> MACROBUTTON  SnrToggleCheckbox √不适用 </w:instrText>
          </w:r>
          <w:r>
            <w:rPr>
              <w:szCs w:val="21"/>
            </w:rPr>
            <w:fldChar w:fldCharType="end"/>
          </w:r>
        </w:p>
      </w:sdtContent>
    </w:sdt>
    <w:p w14:paraId="2F3914FE" w14:textId="77777777" w:rsidR="009E4998" w:rsidRDefault="009E4998">
      <w:pPr>
        <w:rPr>
          <w:rFonts w:cs="Times New Roman" w:hint="eastAsia"/>
          <w:bCs/>
          <w:kern w:val="2"/>
          <w:szCs w:val="21"/>
        </w:rPr>
      </w:pPr>
    </w:p>
    <w:p w14:paraId="3BE721AD" w14:textId="77777777" w:rsidR="009E4998" w:rsidRDefault="00AD7306">
      <w:pPr>
        <w:adjustRightInd w:val="0"/>
        <w:snapToGrid w:val="0"/>
        <w:rPr>
          <w:rFonts w:hAnsi="Arial" w:cs="Times New Roman"/>
          <w:bCs/>
          <w:kern w:val="2"/>
          <w:szCs w:val="21"/>
        </w:rPr>
      </w:pPr>
      <w:r>
        <w:rPr>
          <w:rFonts w:ascii="Arial" w:hAnsi="Arial" w:cs="Times New Roman" w:hint="eastAsia"/>
          <w:bCs/>
          <w:kern w:val="2"/>
          <w:szCs w:val="21"/>
        </w:rPr>
        <w:t>其他</w:t>
      </w:r>
      <w:r>
        <w:rPr>
          <w:rFonts w:hAnsi="Arial" w:cs="Times New Roman" w:hint="eastAsia"/>
          <w:bCs/>
          <w:kern w:val="2"/>
          <w:szCs w:val="21"/>
        </w:rPr>
        <w:t>说明：</w:t>
      </w:r>
    </w:p>
    <w:sdt>
      <w:sdtPr>
        <w:rPr>
          <w:rFonts w:hAnsi="Arial" w:cs="Times New Roman"/>
          <w:bCs/>
          <w:kern w:val="2"/>
          <w:szCs w:val="21"/>
        </w:rPr>
        <w:alias w:val="是否适用：报告期末募集资金使用情况其他说明[双击切换]"/>
        <w:tag w:val="_GBC_8df3925221de4bd5ba94a9f7c198e0b4"/>
        <w:id w:val="946966023"/>
        <w:placeholder>
          <w:docPart w:val="GBC22222222222222222222222222222"/>
        </w:placeholder>
      </w:sdtPr>
      <w:sdtContent>
        <w:p w14:paraId="2D03B5AD" w14:textId="77777777" w:rsidR="009E4998" w:rsidRDefault="00AD7306" w:rsidP="00DC032E">
          <w:pPr>
            <w:adjustRightInd w:val="0"/>
            <w:snapToGrid w:val="0"/>
            <w:rPr>
              <w:rFonts w:cs="Times New Roman" w:hint="eastAsia"/>
              <w:bCs/>
              <w:kern w:val="2"/>
              <w:szCs w:val="21"/>
            </w:rPr>
          </w:pPr>
          <w:r>
            <w:rPr>
              <w:rFonts w:cs="Times New Roman"/>
              <w:bCs/>
              <w:kern w:val="2"/>
              <w:szCs w:val="21"/>
            </w:rPr>
            <w:fldChar w:fldCharType="begin"/>
          </w:r>
          <w:r w:rsidR="00DC032E">
            <w:rPr>
              <w:rFonts w:cs="Times New Roman"/>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sidR="00DC032E">
            <w:rPr>
              <w:rFonts w:cs="Times New Roman"/>
              <w:bCs/>
              <w:kern w:val="2"/>
              <w:szCs w:val="21"/>
            </w:rPr>
            <w:instrText xml:space="preserve"> MACROBUTTON  SnrToggleCheckbox √不适用 </w:instrText>
          </w:r>
          <w:r>
            <w:rPr>
              <w:rFonts w:cs="Times New Roman"/>
              <w:bCs/>
              <w:kern w:val="2"/>
              <w:szCs w:val="21"/>
            </w:rPr>
            <w:fldChar w:fldCharType="end"/>
          </w:r>
        </w:p>
      </w:sdtContent>
    </w:sdt>
    <w:p w14:paraId="025D80CC" w14:textId="77777777" w:rsidR="009E4998" w:rsidRDefault="009E4998">
      <w:pPr>
        <w:rPr>
          <w:rFonts w:cs="Times New Roman" w:hint="eastAsia"/>
          <w:b/>
          <w:bCs/>
          <w:kern w:val="2"/>
          <w:szCs w:val="21"/>
        </w:rPr>
      </w:pPr>
    </w:p>
    <w:p w14:paraId="5822C882" w14:textId="77777777" w:rsidR="009E4998" w:rsidRDefault="00AD7306">
      <w:pPr>
        <w:pStyle w:val="4"/>
        <w:numPr>
          <w:ilvl w:val="0"/>
          <w:numId w:val="191"/>
        </w:numPr>
        <w:rPr>
          <w:rFonts w:ascii="宋体" w:hAnsi="宋体" w:cs="宋体" w:hint="eastAsia"/>
          <w:kern w:val="0"/>
          <w:szCs w:val="24"/>
        </w:rPr>
      </w:pPr>
      <w:r>
        <w:rPr>
          <w:rFonts w:ascii="宋体" w:hAnsi="宋体" w:cs="宋体"/>
          <w:kern w:val="0"/>
          <w:szCs w:val="24"/>
        </w:rPr>
        <w:t>信用评级结果调整情况</w:t>
      </w:r>
    </w:p>
    <w:sdt>
      <w:sdtPr>
        <w:rPr>
          <w:rFonts w:cs="Times New Roman" w:hint="eastAsia"/>
          <w:bCs/>
          <w:color w:val="000000" w:themeColor="text1"/>
          <w:kern w:val="2"/>
          <w:szCs w:val="21"/>
        </w:rPr>
        <w:alias w:val="是否适用：公司债券评级情况[双击切换]"/>
        <w:tag w:val="_GBC_115a5cf8143a47a693a12973b934caac"/>
        <w:id w:val="270673239"/>
        <w:placeholder>
          <w:docPart w:val="GBC22222222222222222222222222222"/>
        </w:placeholder>
      </w:sdtPr>
      <w:sdtContent>
        <w:p w14:paraId="4972F81F" w14:textId="77777777" w:rsidR="009E4998" w:rsidRDefault="00AD7306" w:rsidP="00DC032E">
          <w:pPr>
            <w:rPr>
              <w:rFonts w:hint="eastAsia"/>
              <w:color w:val="000000" w:themeColor="text1"/>
              <w:szCs w:val="21"/>
            </w:rPr>
          </w:pPr>
          <w:r>
            <w:rPr>
              <w:rFonts w:cs="Times New Roman"/>
              <w:bCs/>
              <w:color w:val="000000" w:themeColor="text1"/>
              <w:kern w:val="2"/>
              <w:szCs w:val="21"/>
            </w:rPr>
            <w:fldChar w:fldCharType="begin"/>
          </w:r>
          <w:r w:rsidR="00DC032E">
            <w:rPr>
              <w:rFonts w:cs="Times New Roman"/>
              <w:bCs/>
              <w:color w:val="000000" w:themeColor="text1"/>
              <w:kern w:val="2"/>
              <w:szCs w:val="21"/>
            </w:rPr>
            <w:instrText xml:space="preserve"> MACROBUTTON  SnrToggleCheckbox □适用 </w:instrText>
          </w:r>
          <w:r>
            <w:rPr>
              <w:rFonts w:cs="Times New Roman"/>
              <w:bCs/>
              <w:color w:val="000000" w:themeColor="text1"/>
              <w:kern w:val="2"/>
              <w:szCs w:val="21"/>
            </w:rPr>
            <w:fldChar w:fldCharType="end"/>
          </w:r>
          <w:r>
            <w:rPr>
              <w:rFonts w:cs="Times New Roman"/>
              <w:bCs/>
              <w:color w:val="000000" w:themeColor="text1"/>
              <w:kern w:val="2"/>
              <w:szCs w:val="21"/>
            </w:rPr>
            <w:fldChar w:fldCharType="begin"/>
          </w:r>
          <w:r w:rsidR="00DC032E">
            <w:rPr>
              <w:rFonts w:cs="Times New Roman"/>
              <w:bCs/>
              <w:color w:val="000000" w:themeColor="text1"/>
              <w:kern w:val="2"/>
              <w:szCs w:val="21"/>
            </w:rPr>
            <w:instrText xml:space="preserve"> MACROBUTTON  SnrToggleCheckbox √不适用 </w:instrText>
          </w:r>
          <w:r>
            <w:rPr>
              <w:rFonts w:cs="Times New Roman"/>
              <w:bCs/>
              <w:color w:val="000000" w:themeColor="text1"/>
              <w:kern w:val="2"/>
              <w:szCs w:val="21"/>
            </w:rPr>
            <w:fldChar w:fldCharType="end"/>
          </w:r>
        </w:p>
      </w:sdtContent>
    </w:sdt>
    <w:p w14:paraId="5AA5A663" w14:textId="77777777" w:rsidR="009E4998" w:rsidRDefault="009E4998">
      <w:pPr>
        <w:rPr>
          <w:rFonts w:hint="eastAsia"/>
          <w:color w:val="000000" w:themeColor="text1"/>
          <w:szCs w:val="21"/>
        </w:rPr>
      </w:pPr>
    </w:p>
    <w:p w14:paraId="1FECF7BD" w14:textId="77777777" w:rsidR="009E4998" w:rsidRDefault="00AD7306">
      <w:pPr>
        <w:adjustRightInd w:val="0"/>
        <w:snapToGrid w:val="0"/>
        <w:rPr>
          <w:rFonts w:hAnsi="Arial" w:cs="Times New Roman"/>
          <w:bCs/>
          <w:kern w:val="2"/>
          <w:szCs w:val="21"/>
        </w:rPr>
      </w:pPr>
      <w:r>
        <w:rPr>
          <w:rFonts w:ascii="Arial" w:hAnsi="Arial" w:cs="Times New Roman" w:hint="eastAsia"/>
          <w:bCs/>
          <w:kern w:val="2"/>
          <w:szCs w:val="21"/>
        </w:rPr>
        <w:t>其他</w:t>
      </w:r>
      <w:r>
        <w:rPr>
          <w:rFonts w:hAnsi="Arial" w:cs="Times New Roman" w:hint="eastAsia"/>
          <w:bCs/>
          <w:kern w:val="2"/>
          <w:szCs w:val="21"/>
        </w:rPr>
        <w:t>说明：</w:t>
      </w:r>
    </w:p>
    <w:sdt>
      <w:sdtPr>
        <w:rPr>
          <w:rFonts w:hAnsi="Arial" w:cs="Times New Roman" w:hint="eastAsia"/>
          <w:bCs/>
          <w:kern w:val="2"/>
          <w:szCs w:val="21"/>
        </w:rPr>
        <w:alias w:val="是否适用：信用评级结果调整情况其他说明[双击切换]"/>
        <w:tag w:val="_GBC_3883446d7d7345678f7e29fa32ad18f4"/>
        <w:id w:val="-1232230775"/>
        <w:placeholder>
          <w:docPart w:val="GBC22222222222222222222222222222"/>
        </w:placeholder>
      </w:sdtPr>
      <w:sdtContent>
        <w:p w14:paraId="60E8C3FB" w14:textId="77777777" w:rsidR="009E4998" w:rsidRDefault="00AD7306" w:rsidP="00DC032E">
          <w:pPr>
            <w:adjustRightInd w:val="0"/>
            <w:snapToGrid w:val="0"/>
            <w:rPr>
              <w:rFonts w:cs="Times New Roman" w:hint="eastAsia"/>
              <w:bCs/>
              <w:kern w:val="2"/>
              <w:szCs w:val="21"/>
            </w:rPr>
          </w:pPr>
          <w:r>
            <w:rPr>
              <w:rFonts w:cs="Times New Roman"/>
              <w:bCs/>
              <w:kern w:val="2"/>
              <w:szCs w:val="21"/>
            </w:rPr>
            <w:fldChar w:fldCharType="begin"/>
          </w:r>
          <w:r w:rsidR="00DC032E">
            <w:rPr>
              <w:rFonts w:cs="Times New Roman"/>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sidR="00DC032E">
            <w:rPr>
              <w:rFonts w:cs="Times New Roman"/>
              <w:bCs/>
              <w:kern w:val="2"/>
              <w:szCs w:val="21"/>
            </w:rPr>
            <w:instrText xml:space="preserve"> MACROBUTTON  SnrToggleCheckbox √不适用 </w:instrText>
          </w:r>
          <w:r>
            <w:rPr>
              <w:rFonts w:cs="Times New Roman"/>
              <w:bCs/>
              <w:kern w:val="2"/>
              <w:szCs w:val="21"/>
            </w:rPr>
            <w:fldChar w:fldCharType="end"/>
          </w:r>
        </w:p>
      </w:sdtContent>
    </w:sdt>
    <w:p w14:paraId="5CB36879" w14:textId="77777777" w:rsidR="009E4998" w:rsidRDefault="009E4998">
      <w:pPr>
        <w:rPr>
          <w:rFonts w:cs="Times New Roman" w:hint="eastAsia"/>
          <w:b/>
          <w:bCs/>
          <w:kern w:val="2"/>
          <w:szCs w:val="21"/>
        </w:rPr>
      </w:pPr>
    </w:p>
    <w:p w14:paraId="69BBC033" w14:textId="77777777" w:rsidR="009E4998" w:rsidRDefault="00AD7306">
      <w:pPr>
        <w:pStyle w:val="4"/>
        <w:numPr>
          <w:ilvl w:val="0"/>
          <w:numId w:val="191"/>
        </w:numPr>
        <w:rPr>
          <w:rFonts w:ascii="宋体" w:hAnsi="宋体" w:cs="宋体" w:hint="eastAsia"/>
          <w:kern w:val="0"/>
          <w:szCs w:val="24"/>
        </w:rPr>
      </w:pPr>
      <w:r>
        <w:rPr>
          <w:rFonts w:ascii="宋体" w:hAnsi="宋体" w:cs="宋体"/>
          <w:kern w:val="0"/>
          <w:szCs w:val="24"/>
        </w:rPr>
        <w:t>担保情况、偿债计划及其他偿债保障措施在报告期内的执行和变化情况及其影响</w:t>
      </w:r>
    </w:p>
    <w:sdt>
      <w:sdtPr>
        <w:rPr>
          <w:rFonts w:cs="Times New Roman"/>
          <w:bCs/>
          <w:color w:val="000000" w:themeColor="text1"/>
          <w:kern w:val="2"/>
          <w:szCs w:val="21"/>
        </w:rPr>
        <w:alias w:val="是否适用：担保情况、偿债计划及其他偿债保障措施在报告期内的执行情况和变化情况及对债券投资者权益的影响[双击切换]"/>
        <w:tag w:val="_GBC_4adf3afc9c9f48ddb549dc4296576ba1"/>
        <w:id w:val="1114714037"/>
        <w:placeholder>
          <w:docPart w:val="GBC22222222222222222222222222222"/>
        </w:placeholder>
      </w:sdtPr>
      <w:sdtContent>
        <w:p w14:paraId="62C940FD" w14:textId="77777777" w:rsidR="009E4998" w:rsidRDefault="00AD7306" w:rsidP="00DC032E">
          <w:pPr>
            <w:rPr>
              <w:rFonts w:cs="Times New Roman" w:hint="eastAsia"/>
              <w:bCs/>
              <w:color w:val="000000" w:themeColor="text1"/>
              <w:kern w:val="2"/>
              <w:szCs w:val="21"/>
            </w:rPr>
          </w:pPr>
          <w:r>
            <w:rPr>
              <w:rFonts w:cs="Times New Roman"/>
              <w:bCs/>
              <w:color w:val="000000" w:themeColor="text1"/>
              <w:kern w:val="2"/>
              <w:szCs w:val="21"/>
            </w:rPr>
            <w:fldChar w:fldCharType="begin"/>
          </w:r>
          <w:r w:rsidR="00DC032E">
            <w:rPr>
              <w:rFonts w:cs="Times New Roman"/>
              <w:bCs/>
              <w:color w:val="000000" w:themeColor="text1"/>
              <w:kern w:val="2"/>
              <w:szCs w:val="21"/>
            </w:rPr>
            <w:instrText xml:space="preserve"> MACROBUTTON  SnrToggleCheckbox □适用 </w:instrText>
          </w:r>
          <w:r>
            <w:rPr>
              <w:rFonts w:cs="Times New Roman"/>
              <w:bCs/>
              <w:color w:val="000000" w:themeColor="text1"/>
              <w:kern w:val="2"/>
              <w:szCs w:val="21"/>
            </w:rPr>
            <w:fldChar w:fldCharType="end"/>
          </w:r>
          <w:r>
            <w:rPr>
              <w:rFonts w:cs="Times New Roman"/>
              <w:bCs/>
              <w:color w:val="000000" w:themeColor="text1"/>
              <w:kern w:val="2"/>
              <w:szCs w:val="21"/>
            </w:rPr>
            <w:fldChar w:fldCharType="begin"/>
          </w:r>
          <w:r w:rsidR="00DC032E">
            <w:rPr>
              <w:rFonts w:cs="Times New Roman"/>
              <w:bCs/>
              <w:color w:val="000000" w:themeColor="text1"/>
              <w:kern w:val="2"/>
              <w:szCs w:val="21"/>
            </w:rPr>
            <w:instrText xml:space="preserve"> MACROBUTTON  SnrToggleCheckbox √不适用 </w:instrText>
          </w:r>
          <w:r>
            <w:rPr>
              <w:rFonts w:cs="Times New Roman"/>
              <w:bCs/>
              <w:color w:val="000000" w:themeColor="text1"/>
              <w:kern w:val="2"/>
              <w:szCs w:val="21"/>
            </w:rPr>
            <w:fldChar w:fldCharType="end"/>
          </w:r>
        </w:p>
      </w:sdtContent>
    </w:sdt>
    <w:p w14:paraId="5DCF094B" w14:textId="77777777" w:rsidR="00DC032E" w:rsidRDefault="00DC032E" w:rsidP="00DC032E">
      <w:pPr>
        <w:rPr>
          <w:rFonts w:cs="Times New Roman" w:hint="eastAsia"/>
          <w:bCs/>
          <w:color w:val="000000" w:themeColor="text1"/>
          <w:kern w:val="2"/>
          <w:szCs w:val="21"/>
        </w:rPr>
      </w:pPr>
    </w:p>
    <w:p w14:paraId="6AA464D9" w14:textId="77777777" w:rsidR="009E4998" w:rsidRDefault="00AD7306">
      <w:pPr>
        <w:pStyle w:val="4"/>
        <w:numPr>
          <w:ilvl w:val="0"/>
          <w:numId w:val="191"/>
        </w:numPr>
        <w:rPr>
          <w:rFonts w:ascii="宋体" w:hAnsi="宋体" w:cs="宋体" w:hint="eastAsia"/>
          <w:kern w:val="0"/>
          <w:szCs w:val="24"/>
        </w:rPr>
      </w:pPr>
      <w:r>
        <w:rPr>
          <w:rFonts w:ascii="宋体" w:hAnsi="宋体" w:cs="宋体"/>
          <w:kern w:val="0"/>
          <w:szCs w:val="24"/>
        </w:rPr>
        <w:t>非金融企业债务融资工具其他情况的说明</w:t>
      </w:r>
    </w:p>
    <w:sdt>
      <w:sdtPr>
        <w:rPr>
          <w:rFonts w:cs="Times New Roman"/>
          <w:bCs/>
          <w:kern w:val="2"/>
          <w:szCs w:val="21"/>
        </w:rPr>
        <w:alias w:val="是否适用：非金融企业债务融资工具其他情况的说明[双击切换]"/>
        <w:tag w:val="_GBC_5899cb6b67de4f5780dbbe891f91a36a"/>
        <w:id w:val="1969168259"/>
        <w:placeholder>
          <w:docPart w:val="GBC22222222222222222222222222222"/>
        </w:placeholder>
      </w:sdtPr>
      <w:sdtContent>
        <w:p w14:paraId="3FBDDA89" w14:textId="77777777" w:rsidR="009E4998" w:rsidRDefault="00AD7306" w:rsidP="00DC032E">
          <w:pPr>
            <w:rPr>
              <w:rFonts w:cs="Times New Roman" w:hint="eastAsia"/>
              <w:bCs/>
              <w:kern w:val="2"/>
              <w:szCs w:val="21"/>
            </w:rPr>
          </w:pPr>
          <w:r>
            <w:rPr>
              <w:rFonts w:cs="Times New Roman"/>
              <w:bCs/>
              <w:kern w:val="2"/>
              <w:szCs w:val="21"/>
            </w:rPr>
            <w:fldChar w:fldCharType="begin"/>
          </w:r>
          <w:r w:rsidR="00DC032E">
            <w:rPr>
              <w:rFonts w:cs="Times New Roman"/>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sidR="00DC032E">
            <w:rPr>
              <w:rFonts w:cs="Times New Roman"/>
              <w:bCs/>
              <w:kern w:val="2"/>
              <w:szCs w:val="21"/>
            </w:rPr>
            <w:instrText xml:space="preserve"> MACROBUTTON  SnrToggleCheckbox √不适用 </w:instrText>
          </w:r>
          <w:r>
            <w:rPr>
              <w:rFonts w:cs="Times New Roman"/>
              <w:bCs/>
              <w:kern w:val="2"/>
              <w:szCs w:val="21"/>
            </w:rPr>
            <w:fldChar w:fldCharType="end"/>
          </w:r>
        </w:p>
      </w:sdtContent>
    </w:sdt>
    <w:p w14:paraId="71757D5A" w14:textId="77777777" w:rsidR="009E4998" w:rsidRDefault="009E4998">
      <w:pPr>
        <w:rPr>
          <w:rFonts w:hint="eastAsia"/>
          <w:szCs w:val="21"/>
        </w:rPr>
      </w:pPr>
    </w:p>
    <w:bookmarkEnd w:id="203"/>
    <w:p w14:paraId="4356DFC1" w14:textId="77777777" w:rsidR="009E4998" w:rsidRDefault="009E4998">
      <w:pPr>
        <w:rPr>
          <w:rFonts w:hint="eastAsia"/>
          <w:color w:val="000000" w:themeColor="text1"/>
        </w:rPr>
      </w:pPr>
    </w:p>
    <w:p w14:paraId="76D2C4E7" w14:textId="77777777" w:rsidR="009E4998" w:rsidRDefault="009E4998">
      <w:pPr>
        <w:rPr>
          <w:rFonts w:hint="eastAsia"/>
          <w:color w:val="000000" w:themeColor="text1"/>
        </w:rPr>
        <w:sectPr w:rsidR="009E4998">
          <w:pgSz w:w="16838" w:h="11906" w:orient="landscape"/>
          <w:pgMar w:top="1797" w:right="1525" w:bottom="1276" w:left="1440" w:header="856" w:footer="992" w:gutter="0"/>
          <w:cols w:space="425"/>
          <w:docGrid w:linePitch="312"/>
        </w:sectPr>
      </w:pPr>
    </w:p>
    <w:p w14:paraId="0ED8D14D" w14:textId="77777777" w:rsidR="009E4998" w:rsidRDefault="00AD7306">
      <w:pPr>
        <w:pStyle w:val="3"/>
        <w:numPr>
          <w:ilvl w:val="0"/>
          <w:numId w:val="148"/>
        </w:numPr>
        <w:ind w:left="425" w:hanging="425"/>
        <w:rPr>
          <w:rFonts w:ascii="宋体" w:hAnsi="宋体" w:hint="eastAsia"/>
        </w:rPr>
      </w:pPr>
      <w:r>
        <w:rPr>
          <w:rFonts w:ascii="宋体" w:hAnsi="宋体" w:hint="eastAsia"/>
        </w:rPr>
        <w:lastRenderedPageBreak/>
        <w:t>公司报告期内合并报表范围亏损超过上年末净资产10%</w:t>
      </w:r>
    </w:p>
    <w:sdt>
      <w:sdtPr>
        <w:rPr>
          <w:rFonts w:cs="Times New Roman"/>
          <w:bCs/>
          <w:kern w:val="2"/>
          <w:szCs w:val="21"/>
        </w:rPr>
        <w:alias w:val="是否适用：公司报告期内合并报表范围亏损超过上年末净资产10% [双击切换]"/>
        <w:tag w:val="_GBC_a7df93b62ba940818039a51a119d0f02"/>
        <w:id w:val="873658054"/>
        <w:placeholder>
          <w:docPart w:val="GBC22222222222222222222222222222"/>
        </w:placeholder>
      </w:sdtPr>
      <w:sdtContent>
        <w:p w14:paraId="2EE2225C" w14:textId="77777777" w:rsidR="009E4998" w:rsidRDefault="00AD7306" w:rsidP="00DC032E">
          <w:pPr>
            <w:adjustRightInd w:val="0"/>
            <w:snapToGrid w:val="0"/>
            <w:rPr>
              <w:rFonts w:cs="Times New Roman" w:hint="eastAsia"/>
              <w:bCs/>
              <w:kern w:val="2"/>
              <w:szCs w:val="21"/>
            </w:rPr>
          </w:pPr>
          <w:r>
            <w:rPr>
              <w:rFonts w:cs="Times New Roman"/>
              <w:bCs/>
              <w:kern w:val="2"/>
              <w:szCs w:val="21"/>
            </w:rPr>
            <w:fldChar w:fldCharType="begin"/>
          </w:r>
          <w:r w:rsidR="00DC032E">
            <w:rPr>
              <w:rFonts w:cs="Times New Roman"/>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sidR="00DC032E">
            <w:rPr>
              <w:rFonts w:cs="Times New Roman"/>
              <w:bCs/>
              <w:kern w:val="2"/>
              <w:szCs w:val="21"/>
            </w:rPr>
            <w:instrText xml:space="preserve"> MACROBUTTON  SnrToggleCheckbox √不适用 </w:instrText>
          </w:r>
          <w:r>
            <w:rPr>
              <w:rFonts w:cs="Times New Roman"/>
              <w:bCs/>
              <w:kern w:val="2"/>
              <w:szCs w:val="21"/>
            </w:rPr>
            <w:fldChar w:fldCharType="end"/>
          </w:r>
        </w:p>
      </w:sdtContent>
    </w:sdt>
    <w:p w14:paraId="344CDD6B" w14:textId="77777777" w:rsidR="00DC032E" w:rsidRDefault="00DC032E" w:rsidP="00DC032E">
      <w:pPr>
        <w:adjustRightInd w:val="0"/>
        <w:snapToGrid w:val="0"/>
        <w:rPr>
          <w:rFonts w:cs="Times New Roman" w:hint="eastAsia"/>
          <w:bCs/>
          <w:kern w:val="2"/>
          <w:szCs w:val="21"/>
        </w:rPr>
      </w:pPr>
    </w:p>
    <w:p w14:paraId="03D71BFB" w14:textId="77777777" w:rsidR="009E4998" w:rsidRDefault="00AD7306">
      <w:pPr>
        <w:pStyle w:val="3"/>
        <w:numPr>
          <w:ilvl w:val="0"/>
          <w:numId w:val="148"/>
        </w:numPr>
        <w:ind w:left="425" w:hanging="425"/>
        <w:rPr>
          <w:rFonts w:ascii="宋体" w:hAnsi="宋体" w:hint="eastAsia"/>
        </w:rPr>
      </w:pPr>
      <w:bookmarkStart w:id="204" w:name="_Hlk89434058"/>
      <w:bookmarkEnd w:id="187"/>
      <w:r>
        <w:rPr>
          <w:rFonts w:ascii="宋体" w:hAnsi="宋体" w:hint="eastAsia"/>
        </w:rPr>
        <w:t>报告期末除债券外的有息债务逾期情况</w:t>
      </w:r>
    </w:p>
    <w:sdt>
      <w:sdtPr>
        <w:rPr>
          <w:rFonts w:ascii="Arial" w:hAnsi="Arial" w:cs="Times New Roman"/>
          <w:bCs/>
          <w:kern w:val="2"/>
          <w:szCs w:val="21"/>
        </w:rPr>
        <w:alias w:val="是否适用：报告期末除债券外的有息债务逾期情况[双击切换]"/>
        <w:tag w:val="_GBC_0fb37eae114040d9ac80c1e9f3088a62"/>
        <w:id w:val="2064366202"/>
        <w:placeholder>
          <w:docPart w:val="GBC22222222222222222222222222222"/>
        </w:placeholder>
      </w:sdtPr>
      <w:sdtContent>
        <w:p w14:paraId="6E5911F2" w14:textId="77777777" w:rsidR="009E4998" w:rsidRDefault="00AD7306" w:rsidP="00DC032E">
          <w:pPr>
            <w:rPr>
              <w:rFonts w:cs="Times New Roman" w:hint="eastAsia"/>
              <w:bCs/>
              <w:kern w:val="2"/>
              <w:szCs w:val="21"/>
            </w:rPr>
          </w:pPr>
          <w:r>
            <w:rPr>
              <w:rFonts w:cs="Times New Roman"/>
              <w:bCs/>
              <w:kern w:val="2"/>
              <w:szCs w:val="21"/>
            </w:rPr>
            <w:fldChar w:fldCharType="begin"/>
          </w:r>
          <w:r w:rsidR="00DC032E">
            <w:rPr>
              <w:rFonts w:cs="Times New Roman"/>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sidR="00DC032E">
            <w:rPr>
              <w:rFonts w:cs="Times New Roman"/>
              <w:bCs/>
              <w:kern w:val="2"/>
              <w:szCs w:val="21"/>
            </w:rPr>
            <w:instrText xml:space="preserve"> MACROBUTTON  SnrToggleCheckbox √不适用 </w:instrText>
          </w:r>
          <w:r>
            <w:rPr>
              <w:rFonts w:cs="Times New Roman"/>
              <w:bCs/>
              <w:kern w:val="2"/>
              <w:szCs w:val="21"/>
            </w:rPr>
            <w:fldChar w:fldCharType="end"/>
          </w:r>
        </w:p>
      </w:sdtContent>
    </w:sdt>
    <w:p w14:paraId="6A125FBB" w14:textId="77777777" w:rsidR="009E4998" w:rsidRDefault="009E4998">
      <w:pPr>
        <w:pStyle w:val="af4"/>
        <w:rPr>
          <w:rFonts w:ascii="宋体" w:hAnsi="宋体" w:hint="eastAsia"/>
          <w:strike/>
          <w:szCs w:val="21"/>
        </w:rPr>
      </w:pPr>
    </w:p>
    <w:p w14:paraId="5DEF7BA6" w14:textId="77777777" w:rsidR="009E4998" w:rsidRDefault="00AD7306">
      <w:pPr>
        <w:pStyle w:val="3"/>
        <w:numPr>
          <w:ilvl w:val="0"/>
          <w:numId w:val="148"/>
        </w:numPr>
        <w:ind w:left="425" w:hanging="425"/>
        <w:rPr>
          <w:rFonts w:ascii="宋体" w:hAnsi="宋体" w:hint="eastAsia"/>
        </w:rPr>
      </w:pPr>
      <w:bookmarkStart w:id="205" w:name="_Hlk89434062"/>
      <w:bookmarkEnd w:id="204"/>
      <w:r>
        <w:rPr>
          <w:rFonts w:ascii="宋体" w:hAnsi="宋体" w:hint="eastAsia"/>
        </w:rPr>
        <w:t xml:space="preserve"> 报告期内违反法律法规、公司章程、信息披露事务管理制度规定的情况以及债券募集说明书约定或承诺的情况对债券投资者权益的影响</w:t>
      </w:r>
    </w:p>
    <w:sdt>
      <w:sdtPr>
        <w:rPr>
          <w:rFonts w:ascii="Arial" w:hAnsi="Arial" w:cs="Times New Roman"/>
          <w:bCs/>
          <w:kern w:val="2"/>
          <w:szCs w:val="21"/>
        </w:rPr>
        <w:alias w:val="是否适用：报告期内违反情况以及对债券投资者权益的影响 [双击切换]"/>
        <w:tag w:val="_GBC_2a67f483721a40bba3fde88f6d6334e1"/>
        <w:id w:val="908423190"/>
        <w:placeholder>
          <w:docPart w:val="GBC22222222222222222222222222222"/>
        </w:placeholder>
      </w:sdtPr>
      <w:sdtContent>
        <w:p w14:paraId="47676CAA" w14:textId="77777777" w:rsidR="009E4998" w:rsidRDefault="00AD7306" w:rsidP="00DC032E">
          <w:pPr>
            <w:rPr>
              <w:rFonts w:cs="Times New Roman" w:hint="eastAsia"/>
              <w:bCs/>
              <w:kern w:val="2"/>
              <w:szCs w:val="21"/>
            </w:rPr>
          </w:pPr>
          <w:r>
            <w:rPr>
              <w:rFonts w:cs="Times New Roman"/>
              <w:bCs/>
              <w:kern w:val="2"/>
              <w:szCs w:val="21"/>
            </w:rPr>
            <w:fldChar w:fldCharType="begin"/>
          </w:r>
          <w:r w:rsidR="00DC032E">
            <w:rPr>
              <w:rFonts w:cs="Times New Roman"/>
              <w:bCs/>
              <w:kern w:val="2"/>
              <w:szCs w:val="21"/>
            </w:rPr>
            <w:instrText xml:space="preserve"> MACROBUTTON  SnrToggleCheckbox □适用 </w:instrText>
          </w:r>
          <w:r>
            <w:rPr>
              <w:rFonts w:cs="Times New Roman"/>
              <w:bCs/>
              <w:kern w:val="2"/>
              <w:szCs w:val="21"/>
            </w:rPr>
            <w:fldChar w:fldCharType="end"/>
          </w:r>
          <w:r>
            <w:rPr>
              <w:rFonts w:cs="Times New Roman"/>
              <w:bCs/>
              <w:kern w:val="2"/>
              <w:szCs w:val="21"/>
            </w:rPr>
            <w:fldChar w:fldCharType="begin"/>
          </w:r>
          <w:r w:rsidR="00DC032E">
            <w:rPr>
              <w:rFonts w:cs="Times New Roman"/>
              <w:bCs/>
              <w:kern w:val="2"/>
              <w:szCs w:val="21"/>
            </w:rPr>
            <w:instrText xml:space="preserve"> MACROBUTTON  SnrToggleCheckbox √不适用 </w:instrText>
          </w:r>
          <w:r>
            <w:rPr>
              <w:rFonts w:cs="Times New Roman"/>
              <w:bCs/>
              <w:kern w:val="2"/>
              <w:szCs w:val="21"/>
            </w:rPr>
            <w:fldChar w:fldCharType="end"/>
          </w:r>
        </w:p>
      </w:sdtContent>
    </w:sdt>
    <w:p w14:paraId="65C09C08" w14:textId="77777777" w:rsidR="009E4998" w:rsidRDefault="009E4998">
      <w:pPr>
        <w:spacing w:line="360" w:lineRule="auto"/>
        <w:rPr>
          <w:rFonts w:cs="Times New Roman" w:hint="eastAsia"/>
          <w:bCs/>
          <w:kern w:val="2"/>
          <w:szCs w:val="21"/>
        </w:rPr>
      </w:pPr>
    </w:p>
    <w:bookmarkEnd w:id="205"/>
    <w:p w14:paraId="292EDCCA" w14:textId="77777777" w:rsidR="009E4998" w:rsidRDefault="00AD7306">
      <w:pPr>
        <w:pStyle w:val="3"/>
        <w:numPr>
          <w:ilvl w:val="0"/>
          <w:numId w:val="148"/>
        </w:numPr>
        <w:ind w:left="425" w:hanging="425"/>
        <w:rPr>
          <w:rFonts w:ascii="宋体" w:hAnsi="宋体" w:hint="eastAsia"/>
        </w:rPr>
      </w:pPr>
      <w:r>
        <w:rPr>
          <w:rFonts w:ascii="宋体" w:hAnsi="宋体" w:hint="eastAsia"/>
        </w:rPr>
        <w:t>截至报告期末公司近2年的会计数据和财务指标</w:t>
      </w:r>
    </w:p>
    <w:sdt>
      <w:sdtPr>
        <w:alias w:val="是否适用：截至报告期末公司近2年的会计数据和财务指标 [双击切换]"/>
        <w:tag w:val="_GBC_9d2e3e6ec7ce4a28bb2670635d7fa055"/>
        <w:id w:val="1673603228"/>
        <w:placeholder>
          <w:docPart w:val="GBC22222222222222222222222222222"/>
        </w:placeholder>
      </w:sdtPr>
      <w:sdtContent>
        <w:p w14:paraId="05D8EADB" w14:textId="77777777" w:rsidR="009E4998" w:rsidRDefault="00AD7306">
          <w:pPr>
            <w:rPr>
              <w:rFonts w:hint="eastAsia"/>
            </w:rPr>
          </w:pPr>
          <w:r>
            <w:fldChar w:fldCharType="begin"/>
          </w:r>
          <w:r w:rsidR="00DC032E">
            <w:instrText xml:space="preserve">MACROBUTTON  SnrToggleCheckbox √适用 </w:instrText>
          </w:r>
          <w:r>
            <w:fldChar w:fldCharType="end"/>
          </w:r>
          <w:r>
            <w:fldChar w:fldCharType="begin"/>
          </w:r>
          <w:r w:rsidR="00DC032E">
            <w:instrText xml:space="preserve"> MACROBUTTON  SnrToggleCheckbox □不适用 </w:instrText>
          </w:r>
          <w:r>
            <w:fldChar w:fldCharType="end"/>
          </w:r>
        </w:p>
      </w:sdtContent>
    </w:sdt>
    <w:p w14:paraId="6DB6933F" w14:textId="77777777" w:rsidR="009E4998" w:rsidRDefault="00AD7306">
      <w:pPr>
        <w:jc w:val="right"/>
        <w:rPr>
          <w:rFonts w:hint="eastAsia"/>
          <w:szCs w:val="21"/>
        </w:rPr>
      </w:pPr>
      <w:r>
        <w:rPr>
          <w:rFonts w:hint="eastAsia"/>
          <w:szCs w:val="21"/>
        </w:rPr>
        <w:t>单位</w:t>
      </w:r>
      <w:r>
        <w:rPr>
          <w:szCs w:val="21"/>
        </w:rPr>
        <w:t>：</w:t>
      </w:r>
      <w:sdt>
        <w:sdtPr>
          <w:rPr>
            <w:szCs w:val="21"/>
          </w:rPr>
          <w:alias w:val="单位：财务附注：截至报告期末公司近2年的会计数据和财务指标"/>
          <w:tag w:val="_GBC_d1b00d7bc3024e3b9a201ac818fee5f1"/>
          <w:id w:val="6480217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rPr>
              <w:szCs w:val="21"/>
            </w:rPr>
            <w:t>元</w:t>
          </w:r>
        </w:sdtContent>
      </w:sdt>
      <w:r>
        <w:rPr>
          <w:rFonts w:hint="eastAsia"/>
          <w:szCs w:val="21"/>
        </w:rPr>
        <w:t xml:space="preserve">  币种</w:t>
      </w:r>
      <w:r>
        <w:rPr>
          <w:szCs w:val="21"/>
        </w:rPr>
        <w:t>：</w:t>
      </w:r>
      <w:sdt>
        <w:sdtPr>
          <w:rPr>
            <w:szCs w:val="21"/>
          </w:rPr>
          <w:alias w:val="币种：财务附注：截至报告期末公司近2年的会计数据和财务指标"/>
          <w:tag w:val="_GBC_48f2942a11ff459dbe700f63e54bd5c3"/>
          <w:id w:val="11171040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rPr>
            <w:rFonts w:hint="eastAsia"/>
          </w:r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86"/>
        <w:gridCol w:w="1686"/>
        <w:gridCol w:w="1733"/>
        <w:gridCol w:w="912"/>
      </w:tblGrid>
      <w:tr w:rsidR="009E4998" w14:paraId="68E1B8AB" w14:textId="77777777" w:rsidTr="00DC032E">
        <w:sdt>
          <w:sdtPr>
            <w:tag w:val="_PLD_c4a92f21073e443f9446ff7111fb6224"/>
            <w:id w:val="-415249586"/>
          </w:sdtPr>
          <w:sdtContent>
            <w:tc>
              <w:tcPr>
                <w:tcW w:w="1606" w:type="pct"/>
                <w:vAlign w:val="center"/>
              </w:tcPr>
              <w:p w14:paraId="103BC0DD" w14:textId="77777777" w:rsidR="009E4998" w:rsidRDefault="00AD7306">
                <w:pPr>
                  <w:jc w:val="center"/>
                  <w:rPr>
                    <w:rFonts w:ascii="Arial" w:hAnsi="Arial" w:cs="Times New Roman"/>
                    <w:b/>
                    <w:bCs/>
                    <w:szCs w:val="21"/>
                  </w:rPr>
                </w:pPr>
                <w:r>
                  <w:rPr>
                    <w:rFonts w:hint="eastAsia"/>
                    <w:szCs w:val="21"/>
                  </w:rPr>
                  <w:t>主要指标</w:t>
                </w:r>
              </w:p>
            </w:tc>
          </w:sdtContent>
        </w:sdt>
        <w:sdt>
          <w:sdtPr>
            <w:tag w:val="_PLD_bf5e3f06dc4c4abe895553a22a037989"/>
            <w:id w:val="-878088708"/>
          </w:sdtPr>
          <w:sdtContent>
            <w:tc>
              <w:tcPr>
                <w:tcW w:w="932" w:type="pct"/>
                <w:vAlign w:val="center"/>
              </w:tcPr>
              <w:p w14:paraId="5F62A431" w14:textId="77777777" w:rsidR="009E4998" w:rsidRDefault="00AD7306">
                <w:pPr>
                  <w:jc w:val="center"/>
                  <w:rPr>
                    <w:rFonts w:hint="eastAsia"/>
                    <w:szCs w:val="21"/>
                  </w:rPr>
                </w:pPr>
                <w:r>
                  <w:rPr>
                    <w:rFonts w:hint="eastAsia"/>
                    <w:szCs w:val="21"/>
                  </w:rPr>
                  <w:t>2024年</w:t>
                </w:r>
              </w:p>
            </w:tc>
          </w:sdtContent>
        </w:sdt>
        <w:sdt>
          <w:sdtPr>
            <w:tag w:val="_PLD_69413ee8ca194bb698daae7502cf06f5"/>
            <w:id w:val="-1400283726"/>
          </w:sdtPr>
          <w:sdtContent>
            <w:tc>
              <w:tcPr>
                <w:tcW w:w="932" w:type="pct"/>
                <w:vAlign w:val="center"/>
              </w:tcPr>
              <w:p w14:paraId="6641D7B2" w14:textId="77777777" w:rsidR="009E4998" w:rsidRDefault="00AD7306">
                <w:pPr>
                  <w:jc w:val="center"/>
                  <w:rPr>
                    <w:rFonts w:hint="eastAsia"/>
                    <w:szCs w:val="21"/>
                  </w:rPr>
                </w:pPr>
                <w:r>
                  <w:rPr>
                    <w:rFonts w:hint="eastAsia"/>
                    <w:szCs w:val="21"/>
                  </w:rPr>
                  <w:t>2023年</w:t>
                </w:r>
              </w:p>
            </w:tc>
          </w:sdtContent>
        </w:sdt>
        <w:sdt>
          <w:sdtPr>
            <w:tag w:val="_PLD_427de963d346444483f4ac9d33260078"/>
            <w:id w:val="-806393422"/>
          </w:sdtPr>
          <w:sdtContent>
            <w:tc>
              <w:tcPr>
                <w:tcW w:w="998" w:type="pct"/>
                <w:vAlign w:val="center"/>
              </w:tcPr>
              <w:p w14:paraId="06FCB716" w14:textId="77777777" w:rsidR="009E4998" w:rsidRDefault="00AD7306">
                <w:pPr>
                  <w:jc w:val="center"/>
                  <w:rPr>
                    <w:rFonts w:hint="eastAsia"/>
                    <w:szCs w:val="21"/>
                  </w:rPr>
                </w:pPr>
                <w:r>
                  <w:rPr>
                    <w:rFonts w:hint="eastAsia"/>
                    <w:szCs w:val="21"/>
                  </w:rPr>
                  <w:t>本期比上年同期增减（%）</w:t>
                </w:r>
              </w:p>
            </w:tc>
          </w:sdtContent>
        </w:sdt>
        <w:sdt>
          <w:sdtPr>
            <w:tag w:val="_PLD_c6c57ba37010403daa0c6193d6d30b74"/>
            <w:id w:val="829102978"/>
          </w:sdtPr>
          <w:sdtContent>
            <w:tc>
              <w:tcPr>
                <w:tcW w:w="532" w:type="pct"/>
                <w:vAlign w:val="center"/>
              </w:tcPr>
              <w:p w14:paraId="28087E4B" w14:textId="77777777" w:rsidR="009E4998" w:rsidRDefault="00AD7306">
                <w:pPr>
                  <w:jc w:val="center"/>
                  <w:rPr>
                    <w:rFonts w:hint="eastAsia"/>
                    <w:szCs w:val="21"/>
                  </w:rPr>
                </w:pPr>
                <w:r>
                  <w:rPr>
                    <w:rFonts w:hint="eastAsia"/>
                    <w:szCs w:val="21"/>
                  </w:rPr>
                  <w:t>变动原因</w:t>
                </w:r>
              </w:p>
            </w:tc>
          </w:sdtContent>
        </w:sdt>
      </w:tr>
      <w:tr w:rsidR="00DC032E" w14:paraId="0519881D" w14:textId="77777777" w:rsidTr="00DC032E">
        <w:tc>
          <w:tcPr>
            <w:tcW w:w="1606" w:type="pct"/>
          </w:tcPr>
          <w:p w14:paraId="36766584" w14:textId="77777777" w:rsidR="00DC032E" w:rsidRDefault="00DC032E">
            <w:pPr>
              <w:rPr>
                <w:rFonts w:hint="eastAsia"/>
              </w:rPr>
            </w:pPr>
            <w:r>
              <w:rPr>
                <w:rFonts w:hint="eastAsia"/>
              </w:rPr>
              <w:t>归属于上市公司股东的扣除非经常性损益的净利润</w:t>
            </w:r>
          </w:p>
        </w:tc>
        <w:tc>
          <w:tcPr>
            <w:tcW w:w="932" w:type="pct"/>
            <w:vAlign w:val="center"/>
          </w:tcPr>
          <w:p w14:paraId="77215A48" w14:textId="77777777" w:rsidR="00DC032E" w:rsidRDefault="00DC032E">
            <w:pPr>
              <w:jc w:val="right"/>
              <w:rPr>
                <w:rFonts w:hint="eastAsia"/>
                <w:szCs w:val="21"/>
              </w:rPr>
            </w:pPr>
            <w:r>
              <w:t>122,032,580.23</w:t>
            </w:r>
          </w:p>
        </w:tc>
        <w:tc>
          <w:tcPr>
            <w:tcW w:w="932" w:type="pct"/>
            <w:vAlign w:val="center"/>
          </w:tcPr>
          <w:p w14:paraId="55917A7C" w14:textId="77777777" w:rsidR="00DC032E" w:rsidRDefault="00DC032E">
            <w:pPr>
              <w:jc w:val="right"/>
              <w:rPr>
                <w:rFonts w:hint="eastAsia"/>
                <w:szCs w:val="21"/>
              </w:rPr>
            </w:pPr>
            <w:r>
              <w:t>206,967,429.94</w:t>
            </w:r>
          </w:p>
        </w:tc>
        <w:tc>
          <w:tcPr>
            <w:tcW w:w="998" w:type="pct"/>
            <w:vAlign w:val="center"/>
          </w:tcPr>
          <w:p w14:paraId="4914CA7A" w14:textId="77777777" w:rsidR="00DC032E" w:rsidRDefault="00DC032E">
            <w:pPr>
              <w:jc w:val="right"/>
              <w:rPr>
                <w:rFonts w:hint="eastAsia"/>
                <w:szCs w:val="21"/>
              </w:rPr>
            </w:pPr>
            <w:r>
              <w:t>-41.04</w:t>
            </w:r>
          </w:p>
        </w:tc>
        <w:tc>
          <w:tcPr>
            <w:tcW w:w="532" w:type="pct"/>
          </w:tcPr>
          <w:p w14:paraId="3DA88595" w14:textId="77777777" w:rsidR="00DC032E" w:rsidRDefault="00DC032E">
            <w:pPr>
              <w:rPr>
                <w:rFonts w:hint="eastAsia"/>
                <w:szCs w:val="21"/>
              </w:rPr>
            </w:pPr>
          </w:p>
        </w:tc>
      </w:tr>
      <w:tr w:rsidR="00DC032E" w14:paraId="2135814F" w14:textId="77777777" w:rsidTr="00DC032E">
        <w:tc>
          <w:tcPr>
            <w:tcW w:w="1606" w:type="pct"/>
          </w:tcPr>
          <w:p w14:paraId="3F8771FD" w14:textId="77777777" w:rsidR="00DC032E" w:rsidRDefault="00DC032E">
            <w:pPr>
              <w:rPr>
                <w:rFonts w:hint="eastAsia"/>
                <w:szCs w:val="21"/>
              </w:rPr>
            </w:pPr>
            <w:r>
              <w:rPr>
                <w:rFonts w:hint="eastAsia"/>
                <w:szCs w:val="21"/>
              </w:rPr>
              <w:t>流动比率</w:t>
            </w:r>
          </w:p>
        </w:tc>
        <w:tc>
          <w:tcPr>
            <w:tcW w:w="932" w:type="pct"/>
            <w:vAlign w:val="center"/>
          </w:tcPr>
          <w:p w14:paraId="4A2CCC41" w14:textId="77777777" w:rsidR="00DC032E" w:rsidRDefault="00DC032E">
            <w:pPr>
              <w:jc w:val="right"/>
              <w:rPr>
                <w:rFonts w:hint="eastAsia"/>
                <w:szCs w:val="21"/>
              </w:rPr>
            </w:pPr>
            <w:r>
              <w:t>0.63</w:t>
            </w:r>
          </w:p>
        </w:tc>
        <w:tc>
          <w:tcPr>
            <w:tcW w:w="932" w:type="pct"/>
            <w:vAlign w:val="center"/>
          </w:tcPr>
          <w:p w14:paraId="33A4AF2F" w14:textId="77777777" w:rsidR="00DC032E" w:rsidRDefault="00DC032E">
            <w:pPr>
              <w:jc w:val="right"/>
              <w:rPr>
                <w:rFonts w:hint="eastAsia"/>
                <w:szCs w:val="21"/>
              </w:rPr>
            </w:pPr>
            <w:r>
              <w:t>0.90</w:t>
            </w:r>
          </w:p>
        </w:tc>
        <w:tc>
          <w:tcPr>
            <w:tcW w:w="998" w:type="pct"/>
            <w:vAlign w:val="center"/>
          </w:tcPr>
          <w:p w14:paraId="4FE1622F" w14:textId="77777777" w:rsidR="00DC032E" w:rsidRDefault="00DC032E">
            <w:pPr>
              <w:jc w:val="right"/>
              <w:rPr>
                <w:rFonts w:hint="eastAsia"/>
                <w:szCs w:val="21"/>
              </w:rPr>
            </w:pPr>
            <w:r>
              <w:t>-29.70</w:t>
            </w:r>
          </w:p>
        </w:tc>
        <w:tc>
          <w:tcPr>
            <w:tcW w:w="532" w:type="pct"/>
          </w:tcPr>
          <w:p w14:paraId="14808330" w14:textId="77777777" w:rsidR="00DC032E" w:rsidRDefault="00DC032E">
            <w:pPr>
              <w:rPr>
                <w:rFonts w:ascii="Arial" w:hAnsi="Arial" w:cs="Times New Roman"/>
                <w:bCs/>
                <w:szCs w:val="21"/>
              </w:rPr>
            </w:pPr>
          </w:p>
        </w:tc>
      </w:tr>
      <w:tr w:rsidR="00DC032E" w14:paraId="55224D38" w14:textId="77777777" w:rsidTr="00DC032E">
        <w:tc>
          <w:tcPr>
            <w:tcW w:w="1606" w:type="pct"/>
          </w:tcPr>
          <w:p w14:paraId="1CAE885F" w14:textId="77777777" w:rsidR="00DC032E" w:rsidRDefault="00DC032E">
            <w:pPr>
              <w:rPr>
                <w:rFonts w:hint="eastAsia"/>
                <w:szCs w:val="21"/>
              </w:rPr>
            </w:pPr>
            <w:r>
              <w:rPr>
                <w:rFonts w:hint="eastAsia"/>
                <w:szCs w:val="21"/>
              </w:rPr>
              <w:t>速动比率</w:t>
            </w:r>
          </w:p>
        </w:tc>
        <w:tc>
          <w:tcPr>
            <w:tcW w:w="932" w:type="pct"/>
            <w:vAlign w:val="center"/>
          </w:tcPr>
          <w:p w14:paraId="6EB261BA" w14:textId="77777777" w:rsidR="00DC032E" w:rsidRDefault="00DC032E">
            <w:pPr>
              <w:jc w:val="right"/>
              <w:rPr>
                <w:rFonts w:hint="eastAsia"/>
                <w:szCs w:val="21"/>
              </w:rPr>
            </w:pPr>
            <w:r>
              <w:t>0.63</w:t>
            </w:r>
          </w:p>
        </w:tc>
        <w:tc>
          <w:tcPr>
            <w:tcW w:w="932" w:type="pct"/>
            <w:vAlign w:val="center"/>
          </w:tcPr>
          <w:p w14:paraId="4C5C05C5" w14:textId="77777777" w:rsidR="00DC032E" w:rsidRDefault="00DC032E">
            <w:pPr>
              <w:jc w:val="right"/>
              <w:rPr>
                <w:rFonts w:hint="eastAsia"/>
                <w:szCs w:val="21"/>
              </w:rPr>
            </w:pPr>
            <w:r>
              <w:t>0.90</w:t>
            </w:r>
          </w:p>
        </w:tc>
        <w:tc>
          <w:tcPr>
            <w:tcW w:w="998" w:type="pct"/>
            <w:vAlign w:val="center"/>
          </w:tcPr>
          <w:p w14:paraId="0156314F" w14:textId="77777777" w:rsidR="00DC032E" w:rsidRDefault="00DC032E">
            <w:pPr>
              <w:jc w:val="right"/>
              <w:rPr>
                <w:rFonts w:hint="eastAsia"/>
                <w:szCs w:val="21"/>
              </w:rPr>
            </w:pPr>
            <w:r>
              <w:t>-29.79</w:t>
            </w:r>
          </w:p>
        </w:tc>
        <w:tc>
          <w:tcPr>
            <w:tcW w:w="532" w:type="pct"/>
          </w:tcPr>
          <w:p w14:paraId="62AE55E6" w14:textId="77777777" w:rsidR="00DC032E" w:rsidRDefault="00DC032E">
            <w:pPr>
              <w:rPr>
                <w:rFonts w:ascii="Arial" w:hAnsi="Arial" w:cs="Times New Roman"/>
                <w:bCs/>
                <w:szCs w:val="21"/>
              </w:rPr>
            </w:pPr>
          </w:p>
        </w:tc>
      </w:tr>
      <w:tr w:rsidR="00DC032E" w14:paraId="53B7C397" w14:textId="77777777" w:rsidTr="00DC032E">
        <w:tc>
          <w:tcPr>
            <w:tcW w:w="1606" w:type="pct"/>
          </w:tcPr>
          <w:p w14:paraId="1FF93B88" w14:textId="77777777" w:rsidR="00DC032E" w:rsidRDefault="00DC032E">
            <w:pPr>
              <w:rPr>
                <w:rFonts w:hint="eastAsia"/>
                <w:szCs w:val="21"/>
              </w:rPr>
            </w:pPr>
            <w:r>
              <w:rPr>
                <w:rFonts w:hint="eastAsia"/>
                <w:szCs w:val="21"/>
              </w:rPr>
              <w:t>资产负债率（%）</w:t>
            </w:r>
          </w:p>
        </w:tc>
        <w:tc>
          <w:tcPr>
            <w:tcW w:w="932" w:type="pct"/>
            <w:vAlign w:val="center"/>
          </w:tcPr>
          <w:p w14:paraId="376D903F" w14:textId="77777777" w:rsidR="00DC032E" w:rsidRDefault="00DC032E">
            <w:pPr>
              <w:jc w:val="right"/>
              <w:rPr>
                <w:rFonts w:hint="eastAsia"/>
                <w:szCs w:val="21"/>
              </w:rPr>
            </w:pPr>
            <w:r>
              <w:t>49.49</w:t>
            </w:r>
          </w:p>
        </w:tc>
        <w:tc>
          <w:tcPr>
            <w:tcW w:w="932" w:type="pct"/>
            <w:vAlign w:val="center"/>
          </w:tcPr>
          <w:p w14:paraId="01439170" w14:textId="77777777" w:rsidR="00DC032E" w:rsidRDefault="00DC032E">
            <w:pPr>
              <w:jc w:val="right"/>
              <w:rPr>
                <w:rFonts w:hint="eastAsia"/>
                <w:szCs w:val="21"/>
              </w:rPr>
            </w:pPr>
            <w:r>
              <w:t>49.65</w:t>
            </w:r>
          </w:p>
        </w:tc>
        <w:tc>
          <w:tcPr>
            <w:tcW w:w="998" w:type="pct"/>
            <w:vAlign w:val="center"/>
          </w:tcPr>
          <w:p w14:paraId="182F3348" w14:textId="77777777" w:rsidR="00DC032E" w:rsidRDefault="00E768FB">
            <w:pPr>
              <w:jc w:val="right"/>
              <w:rPr>
                <w:rFonts w:hint="eastAsia"/>
                <w:szCs w:val="21"/>
              </w:rPr>
            </w:pPr>
            <w:r>
              <w:t>减少</w:t>
            </w:r>
            <w:r>
              <w:rPr>
                <w:rFonts w:hint="eastAsia"/>
              </w:rPr>
              <w:t>0.16个百分点</w:t>
            </w:r>
          </w:p>
        </w:tc>
        <w:tc>
          <w:tcPr>
            <w:tcW w:w="532" w:type="pct"/>
          </w:tcPr>
          <w:p w14:paraId="65CF1078" w14:textId="77777777" w:rsidR="00DC032E" w:rsidRDefault="00DC032E">
            <w:pPr>
              <w:rPr>
                <w:rFonts w:ascii="Arial" w:hAnsi="Arial" w:cs="Times New Roman"/>
                <w:bCs/>
                <w:szCs w:val="21"/>
              </w:rPr>
            </w:pPr>
          </w:p>
        </w:tc>
      </w:tr>
      <w:tr w:rsidR="00DC032E" w14:paraId="55C45CCD" w14:textId="77777777" w:rsidTr="00DC032E">
        <w:tc>
          <w:tcPr>
            <w:tcW w:w="1606" w:type="pct"/>
          </w:tcPr>
          <w:p w14:paraId="4BD760E8" w14:textId="77777777" w:rsidR="00DC032E" w:rsidRDefault="00DC032E">
            <w:pPr>
              <w:rPr>
                <w:rFonts w:hint="eastAsia"/>
                <w:szCs w:val="21"/>
              </w:rPr>
            </w:pPr>
            <w:r>
              <w:rPr>
                <w:szCs w:val="21"/>
              </w:rPr>
              <w:t>EBITDA全部债务比</w:t>
            </w:r>
          </w:p>
        </w:tc>
        <w:tc>
          <w:tcPr>
            <w:tcW w:w="932" w:type="pct"/>
            <w:vAlign w:val="center"/>
          </w:tcPr>
          <w:p w14:paraId="20AD7116" w14:textId="77777777" w:rsidR="00DC032E" w:rsidRDefault="00DC032E">
            <w:pPr>
              <w:jc w:val="right"/>
              <w:rPr>
                <w:rFonts w:hint="eastAsia"/>
                <w:szCs w:val="21"/>
              </w:rPr>
            </w:pPr>
            <w:r>
              <w:t>0.08</w:t>
            </w:r>
          </w:p>
        </w:tc>
        <w:tc>
          <w:tcPr>
            <w:tcW w:w="932" w:type="pct"/>
            <w:vAlign w:val="center"/>
          </w:tcPr>
          <w:p w14:paraId="38D81370" w14:textId="77777777" w:rsidR="00DC032E" w:rsidRDefault="00DC032E">
            <w:pPr>
              <w:jc w:val="right"/>
              <w:rPr>
                <w:rFonts w:hint="eastAsia"/>
                <w:szCs w:val="21"/>
              </w:rPr>
            </w:pPr>
            <w:r>
              <w:t>0.09</w:t>
            </w:r>
          </w:p>
        </w:tc>
        <w:tc>
          <w:tcPr>
            <w:tcW w:w="998" w:type="pct"/>
            <w:vAlign w:val="center"/>
          </w:tcPr>
          <w:p w14:paraId="546E7D3D" w14:textId="77777777" w:rsidR="00DC032E" w:rsidRDefault="00DC032E">
            <w:pPr>
              <w:jc w:val="right"/>
              <w:rPr>
                <w:rFonts w:hint="eastAsia"/>
                <w:szCs w:val="21"/>
              </w:rPr>
            </w:pPr>
            <w:r>
              <w:t>-13.44</w:t>
            </w:r>
          </w:p>
        </w:tc>
        <w:tc>
          <w:tcPr>
            <w:tcW w:w="532" w:type="pct"/>
          </w:tcPr>
          <w:p w14:paraId="2DC766ED" w14:textId="77777777" w:rsidR="00DC032E" w:rsidRDefault="00DC032E">
            <w:pPr>
              <w:rPr>
                <w:rFonts w:ascii="Arial" w:hAnsi="Arial" w:cs="Times New Roman"/>
                <w:bCs/>
                <w:szCs w:val="21"/>
              </w:rPr>
            </w:pPr>
          </w:p>
        </w:tc>
      </w:tr>
      <w:tr w:rsidR="00DC032E" w14:paraId="5904F37B" w14:textId="77777777" w:rsidTr="00DC032E">
        <w:tc>
          <w:tcPr>
            <w:tcW w:w="1606" w:type="pct"/>
          </w:tcPr>
          <w:p w14:paraId="692901FB" w14:textId="77777777" w:rsidR="00DC032E" w:rsidRDefault="00DC032E">
            <w:pPr>
              <w:rPr>
                <w:rFonts w:hint="eastAsia"/>
                <w:szCs w:val="21"/>
              </w:rPr>
            </w:pPr>
            <w:r>
              <w:rPr>
                <w:rFonts w:hint="eastAsia"/>
                <w:szCs w:val="21"/>
              </w:rPr>
              <w:t>利息保障倍数</w:t>
            </w:r>
          </w:p>
        </w:tc>
        <w:tc>
          <w:tcPr>
            <w:tcW w:w="932" w:type="pct"/>
            <w:vAlign w:val="center"/>
          </w:tcPr>
          <w:p w14:paraId="653DEE65" w14:textId="77777777" w:rsidR="00DC032E" w:rsidRDefault="00DC032E">
            <w:pPr>
              <w:jc w:val="right"/>
              <w:rPr>
                <w:rFonts w:hint="eastAsia"/>
                <w:szCs w:val="21"/>
              </w:rPr>
            </w:pPr>
            <w:r>
              <w:t>2.46</w:t>
            </w:r>
          </w:p>
        </w:tc>
        <w:tc>
          <w:tcPr>
            <w:tcW w:w="932" w:type="pct"/>
            <w:vAlign w:val="center"/>
          </w:tcPr>
          <w:p w14:paraId="13EF8E55" w14:textId="77777777" w:rsidR="00DC032E" w:rsidRDefault="00DC032E">
            <w:pPr>
              <w:jc w:val="right"/>
              <w:rPr>
                <w:rFonts w:hint="eastAsia"/>
                <w:szCs w:val="21"/>
              </w:rPr>
            </w:pPr>
            <w:r>
              <w:t>4.67</w:t>
            </w:r>
          </w:p>
        </w:tc>
        <w:tc>
          <w:tcPr>
            <w:tcW w:w="998" w:type="pct"/>
            <w:vAlign w:val="center"/>
          </w:tcPr>
          <w:p w14:paraId="68340D19" w14:textId="77777777" w:rsidR="00DC032E" w:rsidRDefault="00DC032E">
            <w:pPr>
              <w:jc w:val="right"/>
              <w:rPr>
                <w:rFonts w:hint="eastAsia"/>
                <w:szCs w:val="21"/>
              </w:rPr>
            </w:pPr>
            <w:r>
              <w:t>-47.30</w:t>
            </w:r>
          </w:p>
        </w:tc>
        <w:tc>
          <w:tcPr>
            <w:tcW w:w="532" w:type="pct"/>
          </w:tcPr>
          <w:p w14:paraId="2FE75718" w14:textId="77777777" w:rsidR="00DC032E" w:rsidRDefault="00DC032E">
            <w:pPr>
              <w:rPr>
                <w:rFonts w:ascii="Arial" w:hAnsi="Arial" w:cs="Times New Roman"/>
                <w:bCs/>
                <w:szCs w:val="21"/>
              </w:rPr>
            </w:pPr>
          </w:p>
        </w:tc>
      </w:tr>
      <w:tr w:rsidR="00DC032E" w14:paraId="276E3555" w14:textId="77777777" w:rsidTr="00DC032E">
        <w:tc>
          <w:tcPr>
            <w:tcW w:w="1606" w:type="pct"/>
          </w:tcPr>
          <w:p w14:paraId="2DFDA5A1" w14:textId="77777777" w:rsidR="00DC032E" w:rsidRDefault="00DC032E">
            <w:pPr>
              <w:rPr>
                <w:rFonts w:hint="eastAsia"/>
                <w:szCs w:val="21"/>
              </w:rPr>
            </w:pPr>
            <w:r>
              <w:rPr>
                <w:rFonts w:hint="eastAsia"/>
                <w:szCs w:val="21"/>
              </w:rPr>
              <w:t>现金利息保障倍数</w:t>
            </w:r>
          </w:p>
        </w:tc>
        <w:tc>
          <w:tcPr>
            <w:tcW w:w="932" w:type="pct"/>
            <w:vAlign w:val="center"/>
          </w:tcPr>
          <w:p w14:paraId="76C7D333" w14:textId="77777777" w:rsidR="00DC032E" w:rsidRDefault="00DC032E">
            <w:pPr>
              <w:jc w:val="right"/>
              <w:rPr>
                <w:rFonts w:hint="eastAsia"/>
                <w:szCs w:val="21"/>
              </w:rPr>
            </w:pPr>
            <w:r>
              <w:t>6.98</w:t>
            </w:r>
          </w:p>
        </w:tc>
        <w:tc>
          <w:tcPr>
            <w:tcW w:w="932" w:type="pct"/>
            <w:vAlign w:val="center"/>
          </w:tcPr>
          <w:p w14:paraId="6AFE30D4" w14:textId="77777777" w:rsidR="00DC032E" w:rsidRDefault="00DC032E">
            <w:pPr>
              <w:jc w:val="right"/>
              <w:rPr>
                <w:rFonts w:hint="eastAsia"/>
                <w:szCs w:val="21"/>
              </w:rPr>
            </w:pPr>
            <w:r>
              <w:t>3.29</w:t>
            </w:r>
          </w:p>
        </w:tc>
        <w:tc>
          <w:tcPr>
            <w:tcW w:w="998" w:type="pct"/>
            <w:vAlign w:val="center"/>
          </w:tcPr>
          <w:p w14:paraId="34A42509" w14:textId="77777777" w:rsidR="00DC032E" w:rsidRDefault="00DC032E">
            <w:pPr>
              <w:jc w:val="right"/>
              <w:rPr>
                <w:rFonts w:hint="eastAsia"/>
                <w:szCs w:val="21"/>
              </w:rPr>
            </w:pPr>
            <w:r>
              <w:t>112.05</w:t>
            </w:r>
          </w:p>
        </w:tc>
        <w:tc>
          <w:tcPr>
            <w:tcW w:w="532" w:type="pct"/>
          </w:tcPr>
          <w:p w14:paraId="182D9307" w14:textId="77777777" w:rsidR="00DC032E" w:rsidRDefault="00DC032E">
            <w:pPr>
              <w:rPr>
                <w:rFonts w:ascii="Arial" w:hAnsi="Arial" w:cs="Times New Roman"/>
                <w:bCs/>
                <w:szCs w:val="21"/>
              </w:rPr>
            </w:pPr>
          </w:p>
        </w:tc>
      </w:tr>
      <w:tr w:rsidR="00DC032E" w14:paraId="1B5D4550" w14:textId="77777777" w:rsidTr="00DC032E">
        <w:trPr>
          <w:trHeight w:val="275"/>
        </w:trPr>
        <w:tc>
          <w:tcPr>
            <w:tcW w:w="1606" w:type="pct"/>
          </w:tcPr>
          <w:p w14:paraId="4A00C3C9" w14:textId="77777777" w:rsidR="00DC032E" w:rsidRDefault="00DC032E">
            <w:pPr>
              <w:rPr>
                <w:rFonts w:hint="eastAsia"/>
                <w:szCs w:val="21"/>
              </w:rPr>
            </w:pPr>
            <w:r>
              <w:rPr>
                <w:szCs w:val="21"/>
              </w:rPr>
              <w:t>EBITDA利息保障倍数</w:t>
            </w:r>
          </w:p>
        </w:tc>
        <w:tc>
          <w:tcPr>
            <w:tcW w:w="932" w:type="pct"/>
            <w:vAlign w:val="center"/>
          </w:tcPr>
          <w:p w14:paraId="1A63E1EB" w14:textId="77777777" w:rsidR="00DC032E" w:rsidRDefault="00DC032E">
            <w:pPr>
              <w:jc w:val="right"/>
              <w:rPr>
                <w:rFonts w:hint="eastAsia"/>
                <w:szCs w:val="21"/>
              </w:rPr>
            </w:pPr>
            <w:r>
              <w:t>5.12</w:t>
            </w:r>
          </w:p>
        </w:tc>
        <w:tc>
          <w:tcPr>
            <w:tcW w:w="932" w:type="pct"/>
            <w:vAlign w:val="center"/>
          </w:tcPr>
          <w:p w14:paraId="04DEBD6E" w14:textId="77777777" w:rsidR="00DC032E" w:rsidRDefault="00DC032E">
            <w:pPr>
              <w:jc w:val="right"/>
              <w:rPr>
                <w:rFonts w:hint="eastAsia"/>
                <w:szCs w:val="21"/>
              </w:rPr>
            </w:pPr>
            <w:r>
              <w:t>8.13</w:t>
            </w:r>
          </w:p>
        </w:tc>
        <w:tc>
          <w:tcPr>
            <w:tcW w:w="998" w:type="pct"/>
            <w:vAlign w:val="center"/>
          </w:tcPr>
          <w:p w14:paraId="7015DC41" w14:textId="77777777" w:rsidR="00DC032E" w:rsidRDefault="00DC032E">
            <w:pPr>
              <w:jc w:val="right"/>
              <w:rPr>
                <w:rFonts w:hint="eastAsia"/>
                <w:szCs w:val="21"/>
              </w:rPr>
            </w:pPr>
            <w:r>
              <w:t>-37.08</w:t>
            </w:r>
          </w:p>
        </w:tc>
        <w:tc>
          <w:tcPr>
            <w:tcW w:w="532" w:type="pct"/>
          </w:tcPr>
          <w:p w14:paraId="11AFABC4" w14:textId="77777777" w:rsidR="00DC032E" w:rsidRDefault="00DC032E">
            <w:pPr>
              <w:rPr>
                <w:rFonts w:hint="eastAsia"/>
                <w:szCs w:val="21"/>
              </w:rPr>
            </w:pPr>
          </w:p>
        </w:tc>
      </w:tr>
      <w:tr w:rsidR="00DC032E" w14:paraId="5B79BE7C" w14:textId="77777777" w:rsidTr="00DC032E">
        <w:tc>
          <w:tcPr>
            <w:tcW w:w="1606" w:type="pct"/>
          </w:tcPr>
          <w:p w14:paraId="6438CFFF" w14:textId="77777777" w:rsidR="00DC032E" w:rsidRDefault="00DC032E">
            <w:pPr>
              <w:rPr>
                <w:rFonts w:hint="eastAsia"/>
                <w:szCs w:val="21"/>
              </w:rPr>
            </w:pPr>
            <w:r>
              <w:rPr>
                <w:rFonts w:hint="eastAsia"/>
                <w:szCs w:val="21"/>
              </w:rPr>
              <w:t>贷款偿还率（%）</w:t>
            </w:r>
          </w:p>
        </w:tc>
        <w:tc>
          <w:tcPr>
            <w:tcW w:w="932" w:type="pct"/>
            <w:vAlign w:val="center"/>
          </w:tcPr>
          <w:p w14:paraId="729063D8" w14:textId="77777777" w:rsidR="00DC032E" w:rsidRDefault="00DC032E">
            <w:pPr>
              <w:jc w:val="right"/>
              <w:rPr>
                <w:rFonts w:hint="eastAsia"/>
                <w:szCs w:val="21"/>
              </w:rPr>
            </w:pPr>
            <w:r>
              <w:t>100.00</w:t>
            </w:r>
          </w:p>
        </w:tc>
        <w:tc>
          <w:tcPr>
            <w:tcW w:w="932" w:type="pct"/>
            <w:vAlign w:val="center"/>
          </w:tcPr>
          <w:p w14:paraId="28533920" w14:textId="77777777" w:rsidR="00DC032E" w:rsidRDefault="00DC032E">
            <w:pPr>
              <w:jc w:val="right"/>
              <w:rPr>
                <w:rFonts w:hint="eastAsia"/>
                <w:szCs w:val="21"/>
              </w:rPr>
            </w:pPr>
            <w:r>
              <w:t>100.00</w:t>
            </w:r>
          </w:p>
        </w:tc>
        <w:tc>
          <w:tcPr>
            <w:tcW w:w="998" w:type="pct"/>
            <w:vAlign w:val="center"/>
          </w:tcPr>
          <w:p w14:paraId="1BC34A95" w14:textId="77777777" w:rsidR="00DC032E" w:rsidRDefault="00DC032E">
            <w:pPr>
              <w:jc w:val="right"/>
              <w:rPr>
                <w:rFonts w:hint="eastAsia"/>
                <w:szCs w:val="21"/>
              </w:rPr>
            </w:pPr>
            <w:r>
              <w:t>-</w:t>
            </w:r>
          </w:p>
        </w:tc>
        <w:tc>
          <w:tcPr>
            <w:tcW w:w="532" w:type="pct"/>
          </w:tcPr>
          <w:p w14:paraId="2E10F452" w14:textId="77777777" w:rsidR="00DC032E" w:rsidRDefault="00DC032E">
            <w:pPr>
              <w:rPr>
                <w:rFonts w:ascii="Arial" w:hAnsi="Arial" w:cs="Times New Roman"/>
                <w:bCs/>
                <w:szCs w:val="21"/>
              </w:rPr>
            </w:pPr>
          </w:p>
        </w:tc>
      </w:tr>
      <w:tr w:rsidR="00DC032E" w14:paraId="67ABC420" w14:textId="77777777" w:rsidTr="00DC032E">
        <w:tc>
          <w:tcPr>
            <w:tcW w:w="1606" w:type="pct"/>
          </w:tcPr>
          <w:p w14:paraId="688D8CF0" w14:textId="77777777" w:rsidR="00DC032E" w:rsidRDefault="00DC032E">
            <w:pPr>
              <w:rPr>
                <w:rFonts w:hint="eastAsia"/>
                <w:szCs w:val="21"/>
              </w:rPr>
            </w:pPr>
            <w:r>
              <w:rPr>
                <w:rFonts w:hint="eastAsia"/>
                <w:szCs w:val="21"/>
              </w:rPr>
              <w:t>利息偿付率（%）</w:t>
            </w:r>
          </w:p>
        </w:tc>
        <w:tc>
          <w:tcPr>
            <w:tcW w:w="932" w:type="pct"/>
            <w:vAlign w:val="center"/>
          </w:tcPr>
          <w:p w14:paraId="1964B0A0" w14:textId="77777777" w:rsidR="00DC032E" w:rsidRDefault="00DC032E">
            <w:pPr>
              <w:jc w:val="right"/>
              <w:rPr>
                <w:rFonts w:hint="eastAsia"/>
                <w:szCs w:val="21"/>
              </w:rPr>
            </w:pPr>
            <w:r>
              <w:t>100.00</w:t>
            </w:r>
          </w:p>
        </w:tc>
        <w:tc>
          <w:tcPr>
            <w:tcW w:w="932" w:type="pct"/>
            <w:vAlign w:val="center"/>
          </w:tcPr>
          <w:p w14:paraId="46D8B102" w14:textId="77777777" w:rsidR="00DC032E" w:rsidRDefault="00DC032E">
            <w:pPr>
              <w:jc w:val="right"/>
              <w:rPr>
                <w:rFonts w:hint="eastAsia"/>
                <w:szCs w:val="21"/>
              </w:rPr>
            </w:pPr>
            <w:r>
              <w:t>93.12</w:t>
            </w:r>
          </w:p>
        </w:tc>
        <w:tc>
          <w:tcPr>
            <w:tcW w:w="998" w:type="pct"/>
            <w:vAlign w:val="center"/>
          </w:tcPr>
          <w:p w14:paraId="020B6D20" w14:textId="77777777" w:rsidR="00DC032E" w:rsidRDefault="00E768FB">
            <w:pPr>
              <w:jc w:val="right"/>
              <w:rPr>
                <w:rFonts w:hint="eastAsia"/>
                <w:szCs w:val="21"/>
              </w:rPr>
            </w:pPr>
            <w:r>
              <w:t>增加</w:t>
            </w:r>
            <w:r>
              <w:rPr>
                <w:rFonts w:hint="eastAsia"/>
              </w:rPr>
              <w:t>6.88个百分点</w:t>
            </w:r>
          </w:p>
        </w:tc>
        <w:tc>
          <w:tcPr>
            <w:tcW w:w="532" w:type="pct"/>
          </w:tcPr>
          <w:p w14:paraId="0B661E79" w14:textId="77777777" w:rsidR="00DC032E" w:rsidRDefault="00DC032E">
            <w:pPr>
              <w:rPr>
                <w:rFonts w:ascii="Arial" w:hAnsi="Arial" w:cs="Times New Roman"/>
                <w:bCs/>
                <w:szCs w:val="21"/>
              </w:rPr>
            </w:pPr>
          </w:p>
        </w:tc>
      </w:tr>
    </w:tbl>
    <w:p w14:paraId="438FEAFD" w14:textId="77777777" w:rsidR="009E4998" w:rsidRDefault="009E4998">
      <w:pPr>
        <w:rPr>
          <w:rFonts w:hint="eastAsia"/>
        </w:rPr>
      </w:pPr>
    </w:p>
    <w:bookmarkEnd w:id="188"/>
    <w:p w14:paraId="0336C1A2" w14:textId="77777777" w:rsidR="009E4998" w:rsidRDefault="00AD7306">
      <w:pPr>
        <w:pStyle w:val="2"/>
        <w:numPr>
          <w:ilvl w:val="0"/>
          <w:numId w:val="147"/>
        </w:numPr>
        <w:ind w:left="425" w:hanging="425"/>
        <w:rPr>
          <w:rFonts w:ascii="宋体" w:hAnsi="宋体" w:hint="eastAsia"/>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rPr>
          <w:rFonts w:hint="eastAsia"/>
        </w:rPr>
        <w:alias w:val="是否适用：可转换公司债券情况[双击切换]"/>
        <w:tag w:val="_GBC_9680c57d3e6a4ee9b01aefbd4b8545db"/>
        <w:id w:val="-1666618401"/>
        <w:placeholder>
          <w:docPart w:val="GBC22222222222222222222222222222"/>
        </w:placeholder>
      </w:sdtPr>
      <w:sdtContent>
        <w:p w14:paraId="66AF0F88" w14:textId="77777777" w:rsidR="004B0052" w:rsidRDefault="00AD7306" w:rsidP="004B0052">
          <w:pPr>
            <w:rPr>
              <w:rFonts w:hint="eastAsia"/>
              <w:szCs w:val="21"/>
            </w:rPr>
          </w:pPr>
          <w:r>
            <w:fldChar w:fldCharType="begin"/>
          </w:r>
          <w:r w:rsidR="004B0052">
            <w:instrText xml:space="preserve"> MACROBUTTON  SnrToggleCheckbox □适用 </w:instrText>
          </w:r>
          <w:r>
            <w:fldChar w:fldCharType="end"/>
          </w:r>
          <w:r>
            <w:fldChar w:fldCharType="begin"/>
          </w:r>
          <w:r w:rsidR="004B0052">
            <w:instrText xml:space="preserve"> MACROBUTTON  SnrToggleCheckbox √不适用 </w:instrText>
          </w:r>
          <w:r>
            <w:fldChar w:fldCharType="end"/>
          </w:r>
        </w:p>
      </w:sdtContent>
    </w:sdt>
    <w:p w14:paraId="64F3D0A3" w14:textId="77777777" w:rsidR="009E4998" w:rsidRDefault="009E4998">
      <w:pPr>
        <w:rPr>
          <w:rFonts w:hint="eastAsia"/>
          <w:szCs w:val="21"/>
        </w:rPr>
      </w:pPr>
    </w:p>
    <w:p w14:paraId="7897F433" w14:textId="77777777" w:rsidR="009E4998" w:rsidRDefault="009E4998">
      <w:pPr>
        <w:spacing w:line="360" w:lineRule="exact"/>
        <w:ind w:right="5"/>
        <w:rPr>
          <w:rFonts w:hint="eastAsia"/>
        </w:rPr>
      </w:pPr>
    </w:p>
    <w:bookmarkEnd w:id="186"/>
    <w:bookmarkEnd w:id="189"/>
    <w:p w14:paraId="78803372" w14:textId="77777777" w:rsidR="009E4998" w:rsidRDefault="009E4998">
      <w:pPr>
        <w:spacing w:line="360" w:lineRule="exact"/>
        <w:ind w:right="5"/>
        <w:rPr>
          <w:rFonts w:hint="eastAsia"/>
        </w:rPr>
      </w:pPr>
    </w:p>
    <w:p w14:paraId="6942A468" w14:textId="77777777" w:rsidR="00726CD7" w:rsidRDefault="00726CD7">
      <w:pPr>
        <w:pStyle w:val="1"/>
        <w:numPr>
          <w:ilvl w:val="0"/>
          <w:numId w:val="3"/>
        </w:numPr>
      </w:pPr>
      <w:bookmarkStart w:id="206" w:name="_Toc407111364"/>
      <w:bookmarkStart w:id="207" w:name="_Toc184741583"/>
      <w:r>
        <w:rPr>
          <w:rFonts w:hint="eastAsia"/>
        </w:rPr>
        <w:t>财务报告</w:t>
      </w:r>
    </w:p>
    <w:bookmarkEnd w:id="206"/>
    <w:bookmarkEnd w:id="207"/>
    <w:p w14:paraId="3CAA1DB2" w14:textId="77777777" w:rsidR="00726CD7" w:rsidRDefault="00726CD7">
      <w:pPr>
        <w:pStyle w:val="2CharCharChar"/>
        <w:numPr>
          <w:ilvl w:val="0"/>
          <w:numId w:val="41"/>
        </w:numPr>
        <w:rPr>
          <w:rFonts w:ascii="宋体" w:hAnsi="宋体" w:hint="eastAsia"/>
        </w:rPr>
      </w:pPr>
      <w:r>
        <w:rPr>
          <w:rFonts w:hint="eastAsia"/>
        </w:rPr>
        <w:t>审计</w:t>
      </w:r>
      <w:r>
        <w:rPr>
          <w:rFonts w:ascii="宋体" w:hAnsi="宋体" w:hint="eastAsia"/>
        </w:rPr>
        <w:t>报告</w:t>
      </w:r>
    </w:p>
    <w:sdt>
      <w:sdtPr>
        <w:alias w:val="是否适用：审计报告[双击切换]"/>
        <w:tag w:val="_GBC_8a37b9861aa34a8d89cae86ad0133ffb"/>
        <w:id w:val="-1415003680"/>
        <w:placeholder>
          <w:docPart w:val="GBC22222222222222222222222222222"/>
        </w:placeholder>
      </w:sdtPr>
      <w:sdtContent>
        <w:p w14:paraId="65420F6D"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Times New Roman" w:hAnsi="Times New Roman" w:cs="Times New Roman" w:hint="eastAsia"/>
          <w:kern w:val="2"/>
          <w:szCs w:val="21"/>
        </w:rPr>
        <w:alias w:val="审计报告全文"/>
        <w:tag w:val="_GBC_08aaee8d8997491cb4fc7ef77b493e65"/>
        <w:id w:val="302888948"/>
        <w:placeholder>
          <w:docPart w:val="GBC22222222222222222222222222222"/>
        </w:placeholder>
      </w:sdtPr>
      <w:sdtEndPr>
        <w:rPr>
          <w:rFonts w:ascii="宋体" w:hAnsi="宋体" w:cs="宋体"/>
          <w:kern w:val="0"/>
          <w:szCs w:val="24"/>
        </w:rPr>
      </w:sdtEndPr>
      <w:sdtContent>
        <w:p w14:paraId="3256B9AA" w14:textId="77777777" w:rsidR="00726CD7" w:rsidRPr="004E5F2F" w:rsidRDefault="00726CD7" w:rsidP="004E5F2F">
          <w:pPr>
            <w:adjustRightInd w:val="0"/>
            <w:snapToGrid w:val="0"/>
            <w:spacing w:line="400" w:lineRule="atLeast"/>
            <w:ind w:firstLine="567"/>
            <w:jc w:val="center"/>
            <w:rPr>
              <w:rFonts w:ascii="Times New Roman" w:hAnsi="Times New Roman" w:cs="Times New Roman"/>
              <w:b/>
              <w:kern w:val="2"/>
              <w:szCs w:val="21"/>
            </w:rPr>
          </w:pPr>
          <w:r w:rsidRPr="004E5F2F">
            <w:rPr>
              <w:rFonts w:ascii="Times New Roman" w:hAnsi="Times New Roman" w:cs="Times New Roman"/>
              <w:b/>
              <w:kern w:val="2"/>
              <w:szCs w:val="21"/>
            </w:rPr>
            <w:t>审计报告</w:t>
          </w:r>
        </w:p>
        <w:p w14:paraId="441D8C45"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p>
        <w:p w14:paraId="3C9B00EB" w14:textId="77777777" w:rsidR="00726CD7" w:rsidRPr="007028D1" w:rsidRDefault="007028D1" w:rsidP="00726CD7">
          <w:pPr>
            <w:adjustRightInd w:val="0"/>
            <w:snapToGrid w:val="0"/>
            <w:spacing w:line="400" w:lineRule="atLeast"/>
            <w:ind w:firstLine="567"/>
            <w:jc w:val="right"/>
            <w:rPr>
              <w:rFonts w:ascii="Times New Roman" w:hAnsi="Times New Roman" w:cs="Times New Roman"/>
              <w:kern w:val="2"/>
              <w:szCs w:val="21"/>
            </w:rPr>
          </w:pPr>
          <w:r w:rsidRPr="007028D1">
            <w:rPr>
              <w:rFonts w:ascii="Times New Roman" w:hAnsi="Times New Roman" w:cs="Times New Roman" w:hint="eastAsia"/>
              <w:kern w:val="2"/>
              <w:szCs w:val="21"/>
            </w:rPr>
            <w:t>信会师报字</w:t>
          </w:r>
          <w:r w:rsidRPr="007028D1">
            <w:rPr>
              <w:rFonts w:ascii="Times New Roman" w:hAnsi="Times New Roman" w:cs="Times New Roman"/>
              <w:kern w:val="2"/>
              <w:szCs w:val="21"/>
            </w:rPr>
            <w:t>[2025]</w:t>
          </w:r>
          <w:r w:rsidRPr="007028D1">
            <w:rPr>
              <w:rFonts w:ascii="Times New Roman" w:hAnsi="Times New Roman" w:cs="Times New Roman"/>
              <w:kern w:val="2"/>
              <w:szCs w:val="21"/>
            </w:rPr>
            <w:t>第</w:t>
          </w:r>
          <w:r w:rsidRPr="007028D1">
            <w:rPr>
              <w:rFonts w:ascii="Times New Roman" w:hAnsi="Times New Roman" w:cs="Times New Roman"/>
              <w:kern w:val="2"/>
              <w:szCs w:val="21"/>
            </w:rPr>
            <w:t>ZF10224</w:t>
          </w:r>
          <w:r w:rsidRPr="007028D1">
            <w:rPr>
              <w:rFonts w:ascii="Times New Roman" w:hAnsi="Times New Roman" w:cs="Times New Roman"/>
              <w:kern w:val="2"/>
              <w:szCs w:val="21"/>
            </w:rPr>
            <w:t>号</w:t>
          </w:r>
        </w:p>
        <w:p w14:paraId="217F06A6"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p>
        <w:p w14:paraId="212EC887" w14:textId="77777777" w:rsidR="00726CD7" w:rsidRPr="00FA5A01" w:rsidRDefault="00726CD7" w:rsidP="00726CD7">
          <w:pPr>
            <w:adjustRightInd w:val="0"/>
            <w:snapToGrid w:val="0"/>
            <w:spacing w:line="400" w:lineRule="atLeast"/>
            <w:jc w:val="both"/>
            <w:rPr>
              <w:rFonts w:ascii="Times New Roman" w:hAnsi="Times New Roman" w:cs="Times New Roman"/>
              <w:b/>
              <w:kern w:val="2"/>
              <w:szCs w:val="21"/>
            </w:rPr>
          </w:pPr>
          <w:r w:rsidRPr="00FA5A01">
            <w:rPr>
              <w:rFonts w:ascii="Times New Roman" w:hAnsi="Times New Roman" w:cs="Times New Roman"/>
              <w:b/>
              <w:kern w:val="2"/>
              <w:szCs w:val="21"/>
            </w:rPr>
            <w:lastRenderedPageBreak/>
            <w:t>浙江中国轻纺城集团股份有限公司全体股东：</w:t>
          </w:r>
        </w:p>
        <w:p w14:paraId="1ACF9BB1"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p>
        <w:p w14:paraId="29949511" w14:textId="77777777" w:rsidR="00726CD7" w:rsidRPr="00A47E3D" w:rsidRDefault="00726CD7" w:rsidP="00726CD7">
          <w:pPr>
            <w:adjustRightInd w:val="0"/>
            <w:snapToGrid w:val="0"/>
            <w:spacing w:line="400" w:lineRule="atLeast"/>
            <w:ind w:left="987" w:hanging="420"/>
            <w:rPr>
              <w:rFonts w:ascii="Times New Roman" w:hAnsi="Times New Roman" w:cs="Times New Roman"/>
              <w:b/>
              <w:kern w:val="2"/>
              <w:szCs w:val="21"/>
            </w:rPr>
          </w:pPr>
          <w:r w:rsidRPr="00FA5A01">
            <w:rPr>
              <w:rFonts w:ascii="Times New Roman" w:hAnsi="Times New Roman" w:cs="Times New Roman"/>
              <w:b/>
              <w:kern w:val="2"/>
              <w:szCs w:val="21"/>
            </w:rPr>
            <w:t>审计意见</w:t>
          </w:r>
        </w:p>
        <w:p w14:paraId="442776C1"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我们审计了浙江中国轻纺城集团股份有限公司（以下简称</w:t>
          </w:r>
          <w:r w:rsidRPr="00FA5A01">
            <w:rPr>
              <w:rFonts w:ascii="Times New Roman" w:hAnsi="Times New Roman" w:cs="Times New Roman"/>
              <w:kern w:val="2"/>
              <w:szCs w:val="21"/>
            </w:rPr>
            <w:t>“</w:t>
          </w:r>
          <w:r w:rsidRPr="00FA5A01">
            <w:rPr>
              <w:rFonts w:ascii="Times New Roman" w:hAnsi="Times New Roman" w:cs="Times New Roman"/>
              <w:kern w:val="2"/>
              <w:szCs w:val="21"/>
            </w:rPr>
            <w:t>轻纺城</w:t>
          </w:r>
          <w:r w:rsidRPr="00FA5A01">
            <w:rPr>
              <w:rFonts w:ascii="Times New Roman" w:hAnsi="Times New Roman" w:cs="Times New Roman"/>
              <w:kern w:val="2"/>
              <w:szCs w:val="21"/>
            </w:rPr>
            <w:t>”</w:t>
          </w:r>
          <w:r w:rsidRPr="00FA5A01">
            <w:rPr>
              <w:rFonts w:ascii="Times New Roman" w:hAnsi="Times New Roman" w:cs="Times New Roman"/>
              <w:kern w:val="2"/>
              <w:szCs w:val="21"/>
            </w:rPr>
            <w:t>）财务报表，包括</w:t>
          </w:r>
          <w:r w:rsidRPr="00FA5A01">
            <w:rPr>
              <w:rFonts w:ascii="Times New Roman" w:hAnsi="Times New Roman" w:cs="Times New Roman"/>
              <w:kern w:val="2"/>
              <w:szCs w:val="21"/>
            </w:rPr>
            <w:t>2024</w:t>
          </w:r>
          <w:r w:rsidRPr="00FA5A01">
            <w:rPr>
              <w:rFonts w:ascii="Times New Roman" w:hAnsi="Times New Roman" w:cs="Times New Roman"/>
              <w:kern w:val="2"/>
              <w:szCs w:val="21"/>
            </w:rPr>
            <w:t>年</w:t>
          </w:r>
          <w:r w:rsidRPr="00FA5A01">
            <w:rPr>
              <w:rFonts w:ascii="Times New Roman" w:hAnsi="Times New Roman" w:cs="Times New Roman"/>
              <w:kern w:val="2"/>
              <w:szCs w:val="21"/>
            </w:rPr>
            <w:t>12</w:t>
          </w:r>
          <w:r w:rsidRPr="00FA5A01">
            <w:rPr>
              <w:rFonts w:ascii="Times New Roman" w:hAnsi="Times New Roman" w:cs="Times New Roman"/>
              <w:kern w:val="2"/>
              <w:szCs w:val="21"/>
            </w:rPr>
            <w:t>月</w:t>
          </w:r>
          <w:r w:rsidRPr="00FA5A01">
            <w:rPr>
              <w:rFonts w:ascii="Times New Roman" w:hAnsi="Times New Roman" w:cs="Times New Roman"/>
              <w:kern w:val="2"/>
              <w:szCs w:val="21"/>
            </w:rPr>
            <w:t>31</w:t>
          </w:r>
          <w:r w:rsidRPr="00FA5A01">
            <w:rPr>
              <w:rFonts w:ascii="Times New Roman" w:hAnsi="Times New Roman" w:cs="Times New Roman"/>
              <w:kern w:val="2"/>
              <w:szCs w:val="21"/>
            </w:rPr>
            <w:t>日的合并及母公司资产负债表，</w:t>
          </w:r>
          <w:r w:rsidRPr="00FA5A01">
            <w:rPr>
              <w:rFonts w:ascii="Times New Roman" w:hAnsi="Times New Roman" w:cs="Times New Roman"/>
              <w:kern w:val="2"/>
              <w:szCs w:val="21"/>
            </w:rPr>
            <w:t>2024</w:t>
          </w:r>
          <w:r w:rsidRPr="00FA5A01">
            <w:rPr>
              <w:rFonts w:ascii="Times New Roman" w:hAnsi="Times New Roman" w:cs="Times New Roman"/>
              <w:kern w:val="2"/>
              <w:szCs w:val="21"/>
            </w:rPr>
            <w:t>年度的合并及母公司利润表、合并及母公司现金流量表、合并及母公司所有者权益变动表以及相关财务报表附注。</w:t>
          </w:r>
        </w:p>
        <w:p w14:paraId="3903B230"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我们认为，后附的财务报表在所有重大方面按照企业会计准则的规定编制，公允反映了轻纺城</w:t>
          </w:r>
          <w:r w:rsidRPr="00FA5A01">
            <w:rPr>
              <w:rFonts w:ascii="Times New Roman" w:hAnsi="Times New Roman" w:cs="Times New Roman"/>
              <w:kern w:val="2"/>
              <w:szCs w:val="21"/>
            </w:rPr>
            <w:t>2024</w:t>
          </w:r>
          <w:r w:rsidRPr="00FA5A01">
            <w:rPr>
              <w:rFonts w:ascii="Times New Roman" w:hAnsi="Times New Roman" w:cs="Times New Roman"/>
              <w:kern w:val="2"/>
              <w:szCs w:val="21"/>
            </w:rPr>
            <w:t>年</w:t>
          </w:r>
          <w:r w:rsidRPr="00FA5A01">
            <w:rPr>
              <w:rFonts w:ascii="Times New Roman" w:hAnsi="Times New Roman" w:cs="Times New Roman"/>
              <w:kern w:val="2"/>
              <w:szCs w:val="21"/>
            </w:rPr>
            <w:t>12</w:t>
          </w:r>
          <w:r w:rsidRPr="00FA5A01">
            <w:rPr>
              <w:rFonts w:ascii="Times New Roman" w:hAnsi="Times New Roman" w:cs="Times New Roman"/>
              <w:kern w:val="2"/>
              <w:szCs w:val="21"/>
            </w:rPr>
            <w:t>月</w:t>
          </w:r>
          <w:r w:rsidRPr="00FA5A01">
            <w:rPr>
              <w:rFonts w:ascii="Times New Roman" w:hAnsi="Times New Roman" w:cs="Times New Roman"/>
              <w:kern w:val="2"/>
              <w:szCs w:val="21"/>
            </w:rPr>
            <w:t>31</w:t>
          </w:r>
          <w:r w:rsidRPr="00FA5A01">
            <w:rPr>
              <w:rFonts w:ascii="Times New Roman" w:hAnsi="Times New Roman" w:cs="Times New Roman"/>
              <w:kern w:val="2"/>
              <w:szCs w:val="21"/>
            </w:rPr>
            <w:t>日的合并及母公司财务状况以及</w:t>
          </w:r>
          <w:r w:rsidRPr="00FA5A01">
            <w:rPr>
              <w:rFonts w:ascii="Times New Roman" w:hAnsi="Times New Roman" w:cs="Times New Roman"/>
              <w:kern w:val="2"/>
              <w:szCs w:val="21"/>
            </w:rPr>
            <w:t>2024</w:t>
          </w:r>
          <w:r w:rsidRPr="00FA5A01">
            <w:rPr>
              <w:rFonts w:ascii="Times New Roman" w:hAnsi="Times New Roman" w:cs="Times New Roman"/>
              <w:kern w:val="2"/>
              <w:szCs w:val="21"/>
            </w:rPr>
            <w:t>年度的合并及母公司经营成果和现金流量。</w:t>
          </w:r>
        </w:p>
        <w:p w14:paraId="5DD7C0BD" w14:textId="77777777" w:rsidR="00726CD7" w:rsidRPr="00A47E3D" w:rsidRDefault="00726CD7" w:rsidP="00726CD7">
          <w:pPr>
            <w:adjustRightInd w:val="0"/>
            <w:snapToGrid w:val="0"/>
            <w:spacing w:line="400" w:lineRule="atLeast"/>
            <w:ind w:left="987" w:hanging="420"/>
            <w:rPr>
              <w:rFonts w:ascii="Times New Roman" w:hAnsi="Times New Roman" w:cs="Times New Roman"/>
              <w:b/>
              <w:kern w:val="2"/>
              <w:szCs w:val="21"/>
            </w:rPr>
          </w:pPr>
          <w:r w:rsidRPr="00FA5A01">
            <w:rPr>
              <w:rFonts w:ascii="Times New Roman" w:hAnsi="Times New Roman" w:cs="Times New Roman"/>
              <w:b/>
              <w:kern w:val="2"/>
              <w:szCs w:val="21"/>
            </w:rPr>
            <w:t>形成审计意见的基础</w:t>
          </w:r>
        </w:p>
        <w:p w14:paraId="390A02AE"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我们按照中国注册会计师审计准则的规定执行了审计工作。审计报告的</w:t>
          </w:r>
          <w:r w:rsidRPr="00FA5A01">
            <w:rPr>
              <w:rFonts w:cs="Times New Roman"/>
              <w:kern w:val="2"/>
              <w:szCs w:val="21"/>
            </w:rPr>
            <w:t>“</w:t>
          </w:r>
          <w:r w:rsidRPr="00FA5A01">
            <w:rPr>
              <w:rFonts w:ascii="Times New Roman" w:hAnsi="Times New Roman" w:cs="Times New Roman"/>
              <w:kern w:val="2"/>
              <w:szCs w:val="21"/>
            </w:rPr>
            <w:t>注册会计师对财务报表审计的责任</w:t>
          </w:r>
          <w:r w:rsidRPr="00FA5A01">
            <w:rPr>
              <w:rFonts w:cs="Times New Roman"/>
              <w:kern w:val="2"/>
              <w:szCs w:val="21"/>
            </w:rPr>
            <w:t>”</w:t>
          </w:r>
          <w:r w:rsidRPr="00FA5A01">
            <w:rPr>
              <w:rFonts w:ascii="Times New Roman" w:hAnsi="Times New Roman" w:cs="Times New Roman"/>
              <w:kern w:val="2"/>
              <w:szCs w:val="21"/>
            </w:rPr>
            <w:t>部分进一步阐述了我们在这些准则下的责任。按照中国注册会计师职业道德守则，我们独立于轻纺城，并履行了职业道德方面的其他责任。我们相信，我们获取的审计证据是充分、适当的，为发表审计意见提供了基础。</w:t>
          </w:r>
        </w:p>
        <w:p w14:paraId="501595E4" w14:textId="77777777" w:rsidR="00726CD7" w:rsidRPr="00A47E3D" w:rsidRDefault="00726CD7" w:rsidP="00726CD7">
          <w:pPr>
            <w:adjustRightInd w:val="0"/>
            <w:snapToGrid w:val="0"/>
            <w:spacing w:line="400" w:lineRule="atLeast"/>
            <w:ind w:left="987" w:hanging="420"/>
            <w:rPr>
              <w:rFonts w:ascii="Times New Roman" w:hAnsi="Times New Roman" w:cs="Times New Roman"/>
              <w:b/>
              <w:kern w:val="2"/>
              <w:szCs w:val="21"/>
            </w:rPr>
          </w:pPr>
          <w:r w:rsidRPr="00FA5A01">
            <w:rPr>
              <w:rFonts w:ascii="Times New Roman" w:hAnsi="Times New Roman" w:cs="Times New Roman"/>
              <w:b/>
              <w:kern w:val="2"/>
              <w:szCs w:val="21"/>
            </w:rPr>
            <w:t>关键审计事项</w:t>
          </w:r>
        </w:p>
        <w:p w14:paraId="67242D02"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关键审计事项是我们根据职业判断，认为对本期财务报表审计最为重要的事项。这些事项的应对以对财务报表整体进行审计并形成审计意见为背景，我们不对这些事项单独发表意见。</w:t>
          </w:r>
        </w:p>
        <w:p w14:paraId="71DF961E" w14:textId="77777777" w:rsidR="00726CD7" w:rsidRPr="00A47E3D"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我们在审计中识别出的关键审计事项汇总如下：</w:t>
          </w:r>
        </w:p>
        <w:tbl>
          <w:tblPr>
            <w:tblStyle w:val="g10"/>
            <w:tblW w:w="5000" w:type="pct"/>
            <w:tblLook w:val="04A0" w:firstRow="1" w:lastRow="0" w:firstColumn="1" w:lastColumn="0" w:noHBand="0" w:noVBand="1"/>
          </w:tblPr>
          <w:tblGrid>
            <w:gridCol w:w="4457"/>
            <w:gridCol w:w="4366"/>
          </w:tblGrid>
          <w:tr w:rsidR="00726CD7" w:rsidRPr="00FA5A01" w14:paraId="7C742E55" w14:textId="77777777" w:rsidTr="00794814">
            <w:tc>
              <w:tcPr>
                <w:tcW w:w="2526" w:type="pct"/>
              </w:tcPr>
              <w:p w14:paraId="298EE86C" w14:textId="77777777" w:rsidR="00726CD7" w:rsidRPr="00FA5A01" w:rsidRDefault="00726CD7" w:rsidP="00726CD7">
                <w:pPr>
                  <w:adjustRightInd w:val="0"/>
                  <w:snapToGrid w:val="0"/>
                  <w:jc w:val="center"/>
                  <w:rPr>
                    <w:rFonts w:ascii="Times New Roman" w:hAnsi="Times New Roman" w:cs="Times New Roman"/>
                    <w:b/>
                    <w:color w:val="000000"/>
                    <w:szCs w:val="21"/>
                  </w:rPr>
                </w:pPr>
                <w:r w:rsidRPr="00FA5A01">
                  <w:rPr>
                    <w:rFonts w:ascii="Times New Roman" w:hAnsi="Times New Roman" w:cs="Times New Roman" w:hint="eastAsia"/>
                    <w:b/>
                    <w:color w:val="000000"/>
                    <w:szCs w:val="21"/>
                  </w:rPr>
                  <w:t>关键审计事项</w:t>
                </w:r>
              </w:p>
            </w:tc>
            <w:tc>
              <w:tcPr>
                <w:tcW w:w="2474" w:type="pct"/>
              </w:tcPr>
              <w:p w14:paraId="6A7743E2" w14:textId="77777777" w:rsidR="00726CD7" w:rsidRPr="00FA5A01" w:rsidRDefault="00726CD7" w:rsidP="00726CD7">
                <w:pPr>
                  <w:adjustRightInd w:val="0"/>
                  <w:snapToGrid w:val="0"/>
                  <w:jc w:val="center"/>
                  <w:rPr>
                    <w:rFonts w:ascii="Times New Roman" w:hAnsi="Times New Roman" w:cs="Times New Roman"/>
                    <w:b/>
                    <w:color w:val="000000"/>
                    <w:szCs w:val="21"/>
                  </w:rPr>
                </w:pPr>
                <w:r w:rsidRPr="00FA5A01">
                  <w:rPr>
                    <w:rFonts w:ascii="Times New Roman" w:hAnsi="Times New Roman" w:cs="Times New Roman" w:hint="eastAsia"/>
                    <w:b/>
                    <w:color w:val="000000"/>
                    <w:szCs w:val="21"/>
                  </w:rPr>
                  <w:t>该事项在审计中是如何应对的</w:t>
                </w:r>
              </w:p>
            </w:tc>
          </w:tr>
          <w:tr w:rsidR="00726CD7" w:rsidRPr="00FA5A01" w14:paraId="140A855D" w14:textId="77777777" w:rsidTr="00794814">
            <w:tc>
              <w:tcPr>
                <w:tcW w:w="5000" w:type="pct"/>
                <w:gridSpan w:val="2"/>
              </w:tcPr>
              <w:p w14:paraId="10226F0A" w14:textId="77777777" w:rsidR="00726CD7" w:rsidRPr="00FA5A01" w:rsidRDefault="00726CD7" w:rsidP="00726CD7">
                <w:pPr>
                  <w:adjustRightInd w:val="0"/>
                  <w:snapToGrid w:val="0"/>
                  <w:rPr>
                    <w:rFonts w:ascii="Times New Roman" w:hAnsi="Times New Roman" w:cs="Times New Roman"/>
                    <w:b/>
                    <w:color w:val="000000"/>
                    <w:szCs w:val="21"/>
                  </w:rPr>
                </w:pPr>
                <w:r w:rsidRPr="00FA5A01">
                  <w:rPr>
                    <w:rFonts w:ascii="Times New Roman" w:hAnsi="Times New Roman" w:cs="Times New Roman" w:hint="eastAsia"/>
                    <w:b/>
                    <w:color w:val="000000"/>
                    <w:szCs w:val="21"/>
                  </w:rPr>
                  <w:t>（一）</w:t>
                </w:r>
                <w:r w:rsidRPr="00FA5A01">
                  <w:rPr>
                    <w:rFonts w:ascii="Times New Roman" w:hAnsi="Times New Roman" w:cs="Times New Roman"/>
                    <w:b/>
                    <w:color w:val="000000"/>
                    <w:szCs w:val="21"/>
                  </w:rPr>
                  <w:t>收入确认</w:t>
                </w:r>
              </w:p>
            </w:tc>
          </w:tr>
          <w:tr w:rsidR="00726CD7" w:rsidRPr="00FA5A01" w14:paraId="38600F9E" w14:textId="77777777" w:rsidTr="00794814">
            <w:tc>
              <w:tcPr>
                <w:tcW w:w="2526" w:type="pct"/>
              </w:tcPr>
              <w:p w14:paraId="72AAF322" w14:textId="77777777" w:rsidR="00726CD7" w:rsidRPr="0061017A" w:rsidRDefault="00726CD7" w:rsidP="00726CD7">
                <w:pPr>
                  <w:adjustRightInd w:val="0"/>
                  <w:snapToGrid w:val="0"/>
                  <w:jc w:val="both"/>
                  <w:rPr>
                    <w:rFonts w:ascii="Times New Roman" w:hAnsi="Times New Roman" w:cs="Times New Roman"/>
                    <w:szCs w:val="21"/>
                  </w:rPr>
                </w:pPr>
                <w:r w:rsidRPr="0061017A">
                  <w:rPr>
                    <w:rFonts w:ascii="Times New Roman" w:hAnsi="Times New Roman" w:cs="Times New Roman" w:hint="eastAsia"/>
                    <w:szCs w:val="21"/>
                  </w:rPr>
                  <w:t>收入确认的会计政策详情及收入的</w:t>
                </w:r>
                <w:proofErr w:type="gramStart"/>
                <w:r w:rsidRPr="0061017A">
                  <w:rPr>
                    <w:rFonts w:ascii="Times New Roman" w:hAnsi="Times New Roman" w:cs="Times New Roman" w:hint="eastAsia"/>
                    <w:szCs w:val="21"/>
                  </w:rPr>
                  <w:t>披露请</w:t>
                </w:r>
                <w:proofErr w:type="gramEnd"/>
                <w:r w:rsidRPr="0061017A">
                  <w:rPr>
                    <w:rFonts w:ascii="Times New Roman" w:hAnsi="Times New Roman" w:cs="Times New Roman" w:hint="eastAsia"/>
                    <w:szCs w:val="21"/>
                  </w:rPr>
                  <w:t>参阅合并财务报表附注“五、重要会计政策及会计估计”注释（</w:t>
                </w:r>
                <w:r w:rsidRPr="0061017A">
                  <w:rPr>
                    <w:rFonts w:ascii="Times New Roman" w:hAnsi="Times New Roman" w:cs="Times New Roman" w:hint="eastAsia"/>
                    <w:szCs w:val="21"/>
                  </w:rPr>
                  <w:t>34</w:t>
                </w:r>
                <w:r w:rsidRPr="0061017A">
                  <w:rPr>
                    <w:rFonts w:ascii="Times New Roman" w:hAnsi="Times New Roman" w:cs="Times New Roman" w:hint="eastAsia"/>
                    <w:szCs w:val="21"/>
                  </w:rPr>
                  <w:t>）所述的会计政策及“七、合并财务报表项目注释”注释（</w:t>
                </w:r>
                <w:r w:rsidRPr="0061017A">
                  <w:rPr>
                    <w:rFonts w:ascii="Times New Roman" w:hAnsi="Times New Roman" w:cs="Times New Roman" w:hint="eastAsia"/>
                    <w:szCs w:val="21"/>
                  </w:rPr>
                  <w:t>61</w:t>
                </w:r>
                <w:r w:rsidRPr="0061017A">
                  <w:rPr>
                    <w:rFonts w:ascii="Times New Roman" w:hAnsi="Times New Roman" w:cs="Times New Roman" w:hint="eastAsia"/>
                    <w:szCs w:val="21"/>
                  </w:rPr>
                  <w:t>）。</w:t>
                </w:r>
              </w:p>
              <w:p w14:paraId="233E61F4"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hint="eastAsia"/>
                    <w:color w:val="000000"/>
                    <w:szCs w:val="21"/>
                  </w:rPr>
                  <w:t>轻纺城营业收入主要来自于租赁业务收入。</w:t>
                </w:r>
                <w:r w:rsidRPr="00FA5A01">
                  <w:rPr>
                    <w:rFonts w:ascii="Times New Roman" w:hAnsi="Times New Roman" w:cs="Times New Roman" w:hint="eastAsia"/>
                    <w:color w:val="000000"/>
                    <w:szCs w:val="21"/>
                  </w:rPr>
                  <w:t>202</w:t>
                </w:r>
                <w:r w:rsidRPr="00FA5A01">
                  <w:rPr>
                    <w:rFonts w:ascii="Times New Roman" w:hAnsi="Times New Roman" w:cs="Times New Roman"/>
                    <w:color w:val="000000"/>
                    <w:szCs w:val="21"/>
                  </w:rPr>
                  <w:t>4</w:t>
                </w:r>
                <w:r w:rsidRPr="00FA5A01">
                  <w:rPr>
                    <w:rFonts w:ascii="Times New Roman" w:hAnsi="Times New Roman" w:cs="Times New Roman" w:hint="eastAsia"/>
                    <w:color w:val="000000"/>
                    <w:szCs w:val="21"/>
                  </w:rPr>
                  <w:t>年度，轻纺城财务报表所示营业收入项目金额为人民币</w:t>
                </w:r>
                <w:r w:rsidRPr="00FA5A01">
                  <w:rPr>
                    <w:rFonts w:ascii="Times New Roman" w:hAnsi="Times New Roman" w:cs="Times New Roman"/>
                    <w:color w:val="000000"/>
                    <w:szCs w:val="21"/>
                  </w:rPr>
                  <w:t>94,964.70</w:t>
                </w:r>
                <w:r w:rsidRPr="00FA5A01">
                  <w:rPr>
                    <w:rFonts w:ascii="Times New Roman" w:hAnsi="Times New Roman" w:cs="Times New Roman" w:hint="eastAsia"/>
                    <w:color w:val="000000"/>
                    <w:szCs w:val="21"/>
                  </w:rPr>
                  <w:t>万元。</w:t>
                </w:r>
              </w:p>
              <w:p w14:paraId="2B409832"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hint="eastAsia"/>
                    <w:color w:val="000000"/>
                    <w:szCs w:val="21"/>
                  </w:rPr>
                  <w:t>由于营业收入是轻纺城的关键业绩指标之一，可能存在轻纺城管理层（以下简称管理层）通过不恰当的收入确认以达到特定目标或预期的固有风险。因此，我们将收入确认确定为关键审计事项。</w:t>
                </w:r>
              </w:p>
            </w:tc>
            <w:tc>
              <w:tcPr>
                <w:tcW w:w="2474" w:type="pct"/>
              </w:tcPr>
              <w:p w14:paraId="681B85BC"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hint="eastAsia"/>
                    <w:color w:val="000000"/>
                    <w:szCs w:val="21"/>
                  </w:rPr>
                  <w:t>针对收入确认，我们实施的审计程序主要包括：</w:t>
                </w:r>
              </w:p>
              <w:p w14:paraId="02E679C2"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color w:val="000000"/>
                    <w:szCs w:val="21"/>
                  </w:rPr>
                  <w:t>1</w:t>
                </w:r>
                <w:r w:rsidRPr="00FA5A01">
                  <w:rPr>
                    <w:rFonts w:ascii="Times New Roman" w:hAnsi="Times New Roman" w:cs="Times New Roman"/>
                    <w:color w:val="000000"/>
                    <w:szCs w:val="21"/>
                  </w:rPr>
                  <w:t>、</w:t>
                </w:r>
                <w:r w:rsidRPr="00FA5A01">
                  <w:rPr>
                    <w:rFonts w:ascii="Times New Roman" w:hAnsi="Times New Roman" w:cs="Times New Roman" w:hint="eastAsia"/>
                    <w:color w:val="000000"/>
                    <w:szCs w:val="21"/>
                  </w:rPr>
                  <w:t>了解与收入确认相关的关键内部控制，评价这些控制的设计，确定其是否得到执行，并测试相关内部控制的运行有效性；</w:t>
                </w:r>
              </w:p>
              <w:p w14:paraId="5ED9AFA3"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color w:val="000000"/>
                    <w:szCs w:val="21"/>
                  </w:rPr>
                  <w:t>2</w:t>
                </w:r>
                <w:r w:rsidRPr="00FA5A01">
                  <w:rPr>
                    <w:rFonts w:ascii="Times New Roman" w:hAnsi="Times New Roman" w:cs="Times New Roman"/>
                    <w:color w:val="000000"/>
                    <w:szCs w:val="21"/>
                  </w:rPr>
                  <w:t>、</w:t>
                </w:r>
                <w:r w:rsidRPr="00FA5A01">
                  <w:rPr>
                    <w:rFonts w:ascii="Times New Roman" w:hAnsi="Times New Roman" w:cs="Times New Roman" w:hint="eastAsia"/>
                    <w:color w:val="000000"/>
                    <w:szCs w:val="21"/>
                  </w:rPr>
                  <w:t>在抽样的基础上，查阅租赁协议，并考虑轻纺城公司收入确认的会计政策是否符合协议条款及企业会计准则的要求；</w:t>
                </w:r>
              </w:p>
              <w:p w14:paraId="6033E7D7"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color w:val="000000"/>
                    <w:szCs w:val="21"/>
                  </w:rPr>
                  <w:t>3</w:t>
                </w:r>
                <w:r w:rsidRPr="00FA5A01">
                  <w:rPr>
                    <w:rFonts w:ascii="Times New Roman" w:hAnsi="Times New Roman" w:cs="Times New Roman"/>
                    <w:color w:val="000000"/>
                    <w:szCs w:val="21"/>
                  </w:rPr>
                  <w:t>、</w:t>
                </w:r>
                <w:r w:rsidRPr="00FA5A01">
                  <w:rPr>
                    <w:rFonts w:ascii="Times New Roman" w:hAnsi="Times New Roman" w:cs="Times New Roman" w:hint="eastAsia"/>
                    <w:color w:val="000000"/>
                    <w:szCs w:val="21"/>
                  </w:rPr>
                  <w:t>对轻纺城公司收入实施分析程序，评价轻纺城公司收入的准确性及是否记入恰当的会计期间；</w:t>
                </w:r>
              </w:p>
              <w:p w14:paraId="42521BF7"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color w:val="000000"/>
                    <w:szCs w:val="21"/>
                  </w:rPr>
                  <w:t>4</w:t>
                </w:r>
                <w:r w:rsidRPr="00FA5A01">
                  <w:rPr>
                    <w:rFonts w:ascii="Times New Roman" w:hAnsi="Times New Roman" w:cs="Times New Roman"/>
                    <w:color w:val="000000"/>
                    <w:szCs w:val="21"/>
                  </w:rPr>
                  <w:t>、</w:t>
                </w:r>
                <w:r w:rsidRPr="00FA5A01">
                  <w:rPr>
                    <w:rFonts w:ascii="Times New Roman" w:hAnsi="Times New Roman" w:cs="Times New Roman" w:hint="eastAsia"/>
                    <w:color w:val="000000"/>
                    <w:szCs w:val="21"/>
                  </w:rPr>
                  <w:t>在抽样的基础上，将轻纺城公司租赁业务涉及的租金总额、租赁期限、起租时点等要素与</w:t>
                </w:r>
                <w:r w:rsidRPr="00FA5A01">
                  <w:rPr>
                    <w:rFonts w:ascii="Times New Roman" w:hAnsi="Times New Roman" w:cs="Times New Roman" w:hint="eastAsia"/>
                    <w:color w:val="000000"/>
                    <w:szCs w:val="21"/>
                  </w:rPr>
                  <w:lastRenderedPageBreak/>
                  <w:t>租赁协议等文件进行核对，复核相关收入确认的准确性；</w:t>
                </w:r>
              </w:p>
              <w:p w14:paraId="6307AC0B"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color w:val="000000"/>
                    <w:szCs w:val="21"/>
                  </w:rPr>
                  <w:t>5</w:t>
                </w:r>
                <w:r w:rsidRPr="00FA5A01">
                  <w:rPr>
                    <w:rFonts w:ascii="Times New Roman" w:hAnsi="Times New Roman" w:cs="Times New Roman"/>
                    <w:color w:val="000000"/>
                    <w:szCs w:val="21"/>
                  </w:rPr>
                  <w:t>、</w:t>
                </w:r>
                <w:r w:rsidRPr="00FA5A01">
                  <w:rPr>
                    <w:rFonts w:ascii="Times New Roman" w:hAnsi="Times New Roman" w:cs="Times New Roman" w:hint="eastAsia"/>
                    <w:color w:val="000000"/>
                    <w:szCs w:val="21"/>
                  </w:rPr>
                  <w:t>检查与营业收入相关的信息是否已在财务报表中</w:t>
                </w:r>
                <w:proofErr w:type="gramStart"/>
                <w:r w:rsidRPr="00FA5A01">
                  <w:rPr>
                    <w:rFonts w:ascii="Times New Roman" w:hAnsi="Times New Roman" w:cs="Times New Roman" w:hint="eastAsia"/>
                    <w:color w:val="000000"/>
                    <w:szCs w:val="21"/>
                  </w:rPr>
                  <w:t>作出</w:t>
                </w:r>
                <w:proofErr w:type="gramEnd"/>
                <w:r w:rsidRPr="00FA5A01">
                  <w:rPr>
                    <w:rFonts w:ascii="Times New Roman" w:hAnsi="Times New Roman" w:cs="Times New Roman" w:hint="eastAsia"/>
                    <w:color w:val="000000"/>
                    <w:szCs w:val="21"/>
                  </w:rPr>
                  <w:t>恰当列报。</w:t>
                </w:r>
              </w:p>
            </w:tc>
          </w:tr>
          <w:tr w:rsidR="00726CD7" w:rsidRPr="00FA5A01" w14:paraId="41657908" w14:textId="77777777" w:rsidTr="00794814">
            <w:tc>
              <w:tcPr>
                <w:tcW w:w="5000" w:type="pct"/>
                <w:gridSpan w:val="2"/>
              </w:tcPr>
              <w:p w14:paraId="5843F045" w14:textId="77777777" w:rsidR="00726CD7" w:rsidRPr="00FA5A01" w:rsidRDefault="00726CD7" w:rsidP="00726CD7">
                <w:pPr>
                  <w:adjustRightInd w:val="0"/>
                  <w:snapToGrid w:val="0"/>
                  <w:rPr>
                    <w:rFonts w:ascii="Times New Roman" w:hAnsi="Times New Roman" w:cs="Times New Roman"/>
                    <w:b/>
                    <w:color w:val="000000"/>
                    <w:szCs w:val="21"/>
                  </w:rPr>
                </w:pPr>
                <w:r w:rsidRPr="00FA5A01">
                  <w:rPr>
                    <w:rFonts w:ascii="Times New Roman" w:hAnsi="Times New Roman" w:cs="Times New Roman" w:hint="eastAsia"/>
                    <w:b/>
                    <w:color w:val="000000"/>
                    <w:szCs w:val="21"/>
                  </w:rPr>
                  <w:lastRenderedPageBreak/>
                  <w:t>（二）投资性房地产账面价值</w:t>
                </w:r>
              </w:p>
            </w:tc>
          </w:tr>
          <w:tr w:rsidR="00726CD7" w:rsidRPr="00FA5A01" w14:paraId="74CCE751" w14:textId="77777777" w:rsidTr="00794814">
            <w:tc>
              <w:tcPr>
                <w:tcW w:w="2526" w:type="pct"/>
              </w:tcPr>
              <w:p w14:paraId="6CE10C4F" w14:textId="77777777" w:rsidR="00726CD7" w:rsidRPr="0061017A" w:rsidRDefault="00726CD7" w:rsidP="00726CD7">
                <w:pPr>
                  <w:adjustRightInd w:val="0"/>
                  <w:snapToGrid w:val="0"/>
                  <w:jc w:val="both"/>
                  <w:rPr>
                    <w:rFonts w:ascii="Times New Roman" w:hAnsi="Times New Roman" w:cs="Times New Roman"/>
                    <w:szCs w:val="21"/>
                  </w:rPr>
                </w:pPr>
                <w:r w:rsidRPr="0061017A">
                  <w:rPr>
                    <w:rFonts w:ascii="Times New Roman" w:hAnsi="Times New Roman" w:cs="Times New Roman" w:hint="eastAsia"/>
                    <w:szCs w:val="21"/>
                  </w:rPr>
                  <w:t>投资性房地产的会计政策详情及</w:t>
                </w:r>
                <w:proofErr w:type="gramStart"/>
                <w:r w:rsidRPr="0061017A">
                  <w:rPr>
                    <w:rFonts w:ascii="Times New Roman" w:hAnsi="Times New Roman" w:cs="Times New Roman" w:hint="eastAsia"/>
                    <w:szCs w:val="21"/>
                  </w:rPr>
                  <w:t>披露请</w:t>
                </w:r>
                <w:proofErr w:type="gramEnd"/>
                <w:r w:rsidRPr="0061017A">
                  <w:rPr>
                    <w:rFonts w:ascii="Times New Roman" w:hAnsi="Times New Roman" w:cs="Times New Roman" w:hint="eastAsia"/>
                    <w:szCs w:val="21"/>
                  </w:rPr>
                  <w:t>参阅财务报表附注“五、重要会计政策及会计估计”注释（</w:t>
                </w:r>
                <w:r w:rsidRPr="0061017A">
                  <w:rPr>
                    <w:rFonts w:ascii="Times New Roman" w:hAnsi="Times New Roman" w:cs="Times New Roman" w:hint="eastAsia"/>
                    <w:szCs w:val="21"/>
                  </w:rPr>
                  <w:t>20</w:t>
                </w:r>
                <w:r w:rsidRPr="0061017A">
                  <w:rPr>
                    <w:rFonts w:ascii="Times New Roman" w:hAnsi="Times New Roman" w:cs="Times New Roman" w:hint="eastAsia"/>
                    <w:szCs w:val="21"/>
                  </w:rPr>
                  <w:t>）所述的会计政策及“七、合并财务报表项目注释”注释（</w:t>
                </w:r>
                <w:r w:rsidRPr="0061017A">
                  <w:rPr>
                    <w:rFonts w:ascii="Times New Roman" w:hAnsi="Times New Roman" w:cs="Times New Roman" w:hint="eastAsia"/>
                    <w:szCs w:val="21"/>
                  </w:rPr>
                  <w:t>20</w:t>
                </w:r>
                <w:r w:rsidRPr="0061017A">
                  <w:rPr>
                    <w:rFonts w:ascii="Times New Roman" w:hAnsi="Times New Roman" w:cs="Times New Roman" w:hint="eastAsia"/>
                    <w:szCs w:val="21"/>
                  </w:rPr>
                  <w:t>）。</w:t>
                </w:r>
              </w:p>
              <w:p w14:paraId="10A21BD4"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hint="eastAsia"/>
                    <w:color w:val="000000"/>
                    <w:szCs w:val="21"/>
                  </w:rPr>
                  <w:t>截至</w:t>
                </w:r>
                <w:r w:rsidRPr="00FA5A01">
                  <w:rPr>
                    <w:rFonts w:ascii="Times New Roman" w:hAnsi="Times New Roman" w:cs="Times New Roman" w:hint="eastAsia"/>
                    <w:color w:val="000000"/>
                    <w:szCs w:val="21"/>
                  </w:rPr>
                  <w:t>202</w:t>
                </w:r>
                <w:r w:rsidRPr="00FA5A01">
                  <w:rPr>
                    <w:rFonts w:ascii="Times New Roman" w:hAnsi="Times New Roman" w:cs="Times New Roman"/>
                    <w:color w:val="000000"/>
                    <w:szCs w:val="21"/>
                  </w:rPr>
                  <w:t>4</w:t>
                </w:r>
                <w:r w:rsidRPr="00FA5A01">
                  <w:rPr>
                    <w:rFonts w:ascii="Times New Roman" w:hAnsi="Times New Roman" w:cs="Times New Roman" w:hint="eastAsia"/>
                    <w:color w:val="000000"/>
                    <w:szCs w:val="21"/>
                  </w:rPr>
                  <w:t>年</w:t>
                </w:r>
                <w:r w:rsidRPr="00FA5A01">
                  <w:rPr>
                    <w:rFonts w:ascii="Times New Roman" w:hAnsi="Times New Roman" w:cs="Times New Roman" w:hint="eastAsia"/>
                    <w:color w:val="000000"/>
                    <w:szCs w:val="21"/>
                  </w:rPr>
                  <w:t>12</w:t>
                </w:r>
                <w:r w:rsidRPr="00FA5A01">
                  <w:rPr>
                    <w:rFonts w:ascii="Times New Roman" w:hAnsi="Times New Roman" w:cs="Times New Roman" w:hint="eastAsia"/>
                    <w:color w:val="000000"/>
                    <w:szCs w:val="21"/>
                  </w:rPr>
                  <w:t>月</w:t>
                </w:r>
                <w:r w:rsidRPr="00FA5A01">
                  <w:rPr>
                    <w:rFonts w:ascii="Times New Roman" w:hAnsi="Times New Roman" w:cs="Times New Roman" w:hint="eastAsia"/>
                    <w:color w:val="000000"/>
                    <w:szCs w:val="21"/>
                  </w:rPr>
                  <w:t>31</w:t>
                </w:r>
                <w:r w:rsidRPr="00FA5A01">
                  <w:rPr>
                    <w:rFonts w:ascii="Times New Roman" w:hAnsi="Times New Roman" w:cs="Times New Roman" w:hint="eastAsia"/>
                    <w:color w:val="000000"/>
                    <w:szCs w:val="21"/>
                  </w:rPr>
                  <w:t>日，轻纺城财务报表所示投资性房地产项目账面价值为人民币</w:t>
                </w:r>
                <w:r w:rsidRPr="00FA5A01">
                  <w:rPr>
                    <w:rFonts w:ascii="Times New Roman" w:hAnsi="Times New Roman" w:cs="Times New Roman"/>
                    <w:color w:val="000000"/>
                    <w:szCs w:val="21"/>
                  </w:rPr>
                  <w:t>541,553.34</w:t>
                </w:r>
                <w:r w:rsidRPr="00FA5A01">
                  <w:rPr>
                    <w:rFonts w:ascii="Times New Roman" w:hAnsi="Times New Roman" w:cs="Times New Roman" w:hint="eastAsia"/>
                    <w:color w:val="000000"/>
                    <w:szCs w:val="21"/>
                  </w:rPr>
                  <w:t>万元，是轻纺城最主要的资产之一。</w:t>
                </w:r>
              </w:p>
              <w:p w14:paraId="3612417F"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hint="eastAsia"/>
                    <w:color w:val="000000"/>
                    <w:szCs w:val="21"/>
                  </w:rPr>
                  <w:t>投资性房地产的账面价值涉及重大的管理层判断，包括确定哪些支出符合资本化的条件、确定投资性房地产开始计提折旧或进行摊销的时点、估计相应投资性房地产的经济可使用年限及其残值等。</w:t>
                </w:r>
              </w:p>
              <w:p w14:paraId="756788CA"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hint="eastAsia"/>
                    <w:color w:val="000000"/>
                    <w:szCs w:val="21"/>
                  </w:rPr>
                  <w:t>由于投资性房地产的账面价值金额重大，且上述相关判断的合理性对财务报表的准确性影响较大，我们将投资性房地产的账面价值列为关键审计事项。</w:t>
                </w:r>
              </w:p>
            </w:tc>
            <w:tc>
              <w:tcPr>
                <w:tcW w:w="2474" w:type="pct"/>
              </w:tcPr>
              <w:p w14:paraId="1FF79D8E"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hint="eastAsia"/>
                    <w:color w:val="000000"/>
                    <w:szCs w:val="21"/>
                  </w:rPr>
                  <w:t>针对投资性房地产的账面价值，我们实施的审计程序主要包括：</w:t>
                </w:r>
              </w:p>
              <w:p w14:paraId="796400E9"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color w:val="000000"/>
                    <w:szCs w:val="21"/>
                  </w:rPr>
                  <w:t>1</w:t>
                </w:r>
                <w:r w:rsidRPr="00FA5A01">
                  <w:rPr>
                    <w:rFonts w:ascii="Times New Roman" w:hAnsi="Times New Roman" w:cs="Times New Roman"/>
                    <w:color w:val="000000"/>
                    <w:szCs w:val="21"/>
                  </w:rPr>
                  <w:t>、</w:t>
                </w:r>
                <w:r w:rsidRPr="00FA5A01">
                  <w:rPr>
                    <w:rFonts w:ascii="Times New Roman" w:hAnsi="Times New Roman" w:cs="Times New Roman" w:hint="eastAsia"/>
                    <w:color w:val="000000"/>
                    <w:szCs w:val="21"/>
                  </w:rPr>
                  <w:t>了解与投资性房地产相关的关键内部控制，评价这些控制的设计，确定其是否得到执行，并测试相关内部控制的运行有效性；</w:t>
                </w:r>
              </w:p>
              <w:p w14:paraId="0C83F0EB"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color w:val="000000"/>
                    <w:szCs w:val="21"/>
                  </w:rPr>
                  <w:t>2</w:t>
                </w:r>
                <w:r w:rsidRPr="00FA5A01">
                  <w:rPr>
                    <w:rFonts w:ascii="Times New Roman" w:hAnsi="Times New Roman" w:cs="Times New Roman"/>
                    <w:color w:val="000000"/>
                    <w:szCs w:val="21"/>
                  </w:rPr>
                  <w:t>、</w:t>
                </w:r>
                <w:r w:rsidRPr="00FA5A01">
                  <w:rPr>
                    <w:rFonts w:ascii="Times New Roman" w:hAnsi="Times New Roman" w:cs="Times New Roman" w:hint="eastAsia"/>
                    <w:color w:val="000000"/>
                    <w:szCs w:val="21"/>
                  </w:rPr>
                  <w:t>在抽样的基础上，检查投资性房地产的原始入账金额，包括土地合同、施工合同、竣工验收相关资料等；</w:t>
                </w:r>
              </w:p>
              <w:p w14:paraId="3CBE2E07"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color w:val="000000"/>
                    <w:szCs w:val="21"/>
                  </w:rPr>
                  <w:t>3</w:t>
                </w:r>
                <w:r w:rsidRPr="00FA5A01">
                  <w:rPr>
                    <w:rFonts w:ascii="Times New Roman" w:hAnsi="Times New Roman" w:cs="Times New Roman"/>
                    <w:color w:val="000000"/>
                    <w:szCs w:val="21"/>
                  </w:rPr>
                  <w:t>、</w:t>
                </w:r>
                <w:r w:rsidRPr="00FA5A01">
                  <w:rPr>
                    <w:rFonts w:ascii="Times New Roman" w:hAnsi="Times New Roman" w:cs="Times New Roman" w:hint="eastAsia"/>
                    <w:color w:val="000000"/>
                    <w:szCs w:val="21"/>
                  </w:rPr>
                  <w:t>结合同行业的情况，评价管理层对投资性房地产的经济可使用年限及其残值估计的合理性；</w:t>
                </w:r>
              </w:p>
              <w:p w14:paraId="66F8A765"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color w:val="000000"/>
                    <w:szCs w:val="21"/>
                  </w:rPr>
                  <w:t>4</w:t>
                </w:r>
                <w:r w:rsidRPr="00FA5A01">
                  <w:rPr>
                    <w:rFonts w:ascii="Times New Roman" w:hAnsi="Times New Roman" w:cs="Times New Roman"/>
                    <w:color w:val="000000"/>
                    <w:szCs w:val="21"/>
                  </w:rPr>
                  <w:t>、</w:t>
                </w:r>
                <w:r w:rsidRPr="00FA5A01">
                  <w:rPr>
                    <w:rFonts w:ascii="Times New Roman" w:hAnsi="Times New Roman" w:cs="Times New Roman" w:hint="eastAsia"/>
                    <w:color w:val="000000"/>
                    <w:szCs w:val="21"/>
                  </w:rPr>
                  <w:t>检查并复核投资性房地产的折旧或摊销计算是否正确，会计处理是否无误；</w:t>
                </w:r>
              </w:p>
              <w:p w14:paraId="6C3ABA43"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color w:val="000000"/>
                    <w:szCs w:val="21"/>
                  </w:rPr>
                  <w:t>5</w:t>
                </w:r>
                <w:r w:rsidRPr="00FA5A01">
                  <w:rPr>
                    <w:rFonts w:ascii="Times New Roman" w:hAnsi="Times New Roman" w:cs="Times New Roman"/>
                    <w:color w:val="000000"/>
                    <w:szCs w:val="21"/>
                  </w:rPr>
                  <w:t>、</w:t>
                </w:r>
                <w:r w:rsidRPr="00FA5A01">
                  <w:rPr>
                    <w:rFonts w:ascii="Times New Roman" w:hAnsi="Times New Roman" w:cs="Times New Roman" w:hint="eastAsia"/>
                    <w:color w:val="000000"/>
                    <w:szCs w:val="21"/>
                  </w:rPr>
                  <w:t>了解公司判断投资性房地产是否存在减值迹象的内外部信息，结合出租情况等信息，评估管理层对减值迹象的判断是否恰当；</w:t>
                </w:r>
              </w:p>
              <w:p w14:paraId="24087DC0" w14:textId="77777777" w:rsidR="00726CD7" w:rsidRPr="00FA5A01" w:rsidRDefault="00726CD7" w:rsidP="00726CD7">
                <w:pPr>
                  <w:adjustRightInd w:val="0"/>
                  <w:snapToGrid w:val="0"/>
                  <w:jc w:val="both"/>
                  <w:rPr>
                    <w:rFonts w:ascii="Times New Roman" w:hAnsi="Times New Roman" w:cs="Times New Roman"/>
                    <w:color w:val="000000"/>
                    <w:szCs w:val="21"/>
                  </w:rPr>
                </w:pPr>
                <w:r w:rsidRPr="00FA5A01">
                  <w:rPr>
                    <w:rFonts w:ascii="Times New Roman" w:hAnsi="Times New Roman" w:cs="Times New Roman"/>
                    <w:color w:val="000000"/>
                    <w:szCs w:val="21"/>
                  </w:rPr>
                  <w:t>6</w:t>
                </w:r>
                <w:r w:rsidRPr="00FA5A01">
                  <w:rPr>
                    <w:rFonts w:ascii="Times New Roman" w:hAnsi="Times New Roman" w:cs="Times New Roman"/>
                    <w:color w:val="000000"/>
                    <w:szCs w:val="21"/>
                  </w:rPr>
                  <w:t>、</w:t>
                </w:r>
                <w:r w:rsidRPr="00FA5A01">
                  <w:rPr>
                    <w:rFonts w:ascii="Times New Roman" w:hAnsi="Times New Roman" w:cs="Times New Roman" w:hint="eastAsia"/>
                    <w:color w:val="000000"/>
                    <w:szCs w:val="21"/>
                  </w:rPr>
                  <w:t>检查与投资性房地产相关的信息是否已在财务报表中</w:t>
                </w:r>
                <w:proofErr w:type="gramStart"/>
                <w:r w:rsidRPr="00FA5A01">
                  <w:rPr>
                    <w:rFonts w:ascii="Times New Roman" w:hAnsi="Times New Roman" w:cs="Times New Roman" w:hint="eastAsia"/>
                    <w:color w:val="000000"/>
                    <w:szCs w:val="21"/>
                  </w:rPr>
                  <w:t>作出</w:t>
                </w:r>
                <w:proofErr w:type="gramEnd"/>
                <w:r w:rsidRPr="00FA5A01">
                  <w:rPr>
                    <w:rFonts w:ascii="Times New Roman" w:hAnsi="Times New Roman" w:cs="Times New Roman" w:hint="eastAsia"/>
                    <w:color w:val="000000"/>
                    <w:szCs w:val="21"/>
                  </w:rPr>
                  <w:t>恰当列报。</w:t>
                </w:r>
              </w:p>
            </w:tc>
          </w:tr>
        </w:tbl>
        <w:p w14:paraId="73D313F2" w14:textId="77777777" w:rsidR="00726CD7" w:rsidRPr="00FA5A01" w:rsidRDefault="00726CD7" w:rsidP="00726CD7">
          <w:pPr>
            <w:adjustRightInd w:val="0"/>
            <w:snapToGrid w:val="0"/>
            <w:spacing w:line="400" w:lineRule="atLeast"/>
            <w:jc w:val="both"/>
            <w:rPr>
              <w:rFonts w:ascii="Times New Roman" w:hAnsi="Times New Roman" w:cs="Times New Roman"/>
              <w:kern w:val="2"/>
              <w:szCs w:val="21"/>
            </w:rPr>
          </w:pPr>
        </w:p>
        <w:p w14:paraId="03B11F22" w14:textId="77777777" w:rsidR="00726CD7" w:rsidRPr="00A47E3D" w:rsidRDefault="00726CD7" w:rsidP="00726CD7">
          <w:pPr>
            <w:adjustRightInd w:val="0"/>
            <w:snapToGrid w:val="0"/>
            <w:spacing w:line="400" w:lineRule="atLeast"/>
            <w:ind w:left="987" w:hanging="420"/>
            <w:rPr>
              <w:rFonts w:ascii="Times New Roman" w:hAnsi="Times New Roman" w:cs="Times New Roman"/>
              <w:b/>
              <w:kern w:val="2"/>
              <w:szCs w:val="21"/>
            </w:rPr>
          </w:pPr>
          <w:r w:rsidRPr="00FA5A01">
            <w:rPr>
              <w:rFonts w:ascii="Times New Roman" w:hAnsi="Times New Roman" w:cs="Times New Roman"/>
              <w:b/>
              <w:kern w:val="2"/>
              <w:szCs w:val="21"/>
            </w:rPr>
            <w:t>其他信息</w:t>
          </w:r>
        </w:p>
        <w:p w14:paraId="3D040456"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轻纺城管理层（以下简称管理层）对其他信息负责。其他信息包括轻纺城</w:t>
          </w:r>
          <w:r w:rsidRPr="00FA5A01">
            <w:rPr>
              <w:rFonts w:ascii="Times New Roman" w:hAnsi="Times New Roman" w:cs="Times New Roman"/>
              <w:kern w:val="2"/>
              <w:szCs w:val="21"/>
            </w:rPr>
            <w:t>2024</w:t>
          </w:r>
          <w:r w:rsidRPr="00FA5A01">
            <w:rPr>
              <w:rFonts w:ascii="Times New Roman" w:hAnsi="Times New Roman" w:cs="Times New Roman"/>
              <w:kern w:val="2"/>
              <w:szCs w:val="21"/>
            </w:rPr>
            <w:t>年年度报告中涵盖的信息，但不包括财务报表和我们的审计报告。</w:t>
          </w:r>
        </w:p>
        <w:p w14:paraId="5E273ECB"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我们对财务报表发表的审计意见</w:t>
          </w:r>
          <w:proofErr w:type="gramStart"/>
          <w:r w:rsidRPr="00FA5A01">
            <w:rPr>
              <w:rFonts w:ascii="Times New Roman" w:hAnsi="Times New Roman" w:cs="Times New Roman"/>
              <w:kern w:val="2"/>
              <w:szCs w:val="21"/>
            </w:rPr>
            <w:t>不</w:t>
          </w:r>
          <w:proofErr w:type="gramEnd"/>
          <w:r w:rsidRPr="00FA5A01">
            <w:rPr>
              <w:rFonts w:ascii="Times New Roman" w:hAnsi="Times New Roman" w:cs="Times New Roman"/>
              <w:kern w:val="2"/>
              <w:szCs w:val="21"/>
            </w:rPr>
            <w:t>涵盖其他信息，我们也不对其他信息发表任何形式的</w:t>
          </w:r>
          <w:proofErr w:type="gramStart"/>
          <w:r w:rsidRPr="00FA5A01">
            <w:rPr>
              <w:rFonts w:ascii="Times New Roman" w:hAnsi="Times New Roman" w:cs="Times New Roman"/>
              <w:kern w:val="2"/>
              <w:szCs w:val="21"/>
            </w:rPr>
            <w:t>鉴证</w:t>
          </w:r>
          <w:proofErr w:type="gramEnd"/>
          <w:r w:rsidRPr="00FA5A01">
            <w:rPr>
              <w:rFonts w:ascii="Times New Roman" w:hAnsi="Times New Roman" w:cs="Times New Roman"/>
              <w:kern w:val="2"/>
              <w:szCs w:val="21"/>
            </w:rPr>
            <w:t>结论。</w:t>
          </w:r>
        </w:p>
        <w:p w14:paraId="22A0CCA3"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结合我们对财务报表的审计，我们的责任是阅读其他信息，在此过程中，考虑其他信息是否与财务报表或我们在审计过程中了解到的情况存在重大不一致或者似乎存在重大错报。</w:t>
          </w:r>
        </w:p>
        <w:p w14:paraId="0DD7495B"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基于我们已执行的工作，如果我们确定其他信息存在重大错报，我们应当报告该事实。在这方面，我们无任何事项需要报告。</w:t>
          </w:r>
        </w:p>
        <w:p w14:paraId="1725EE1F" w14:textId="77777777" w:rsidR="00726CD7" w:rsidRPr="00A47E3D" w:rsidRDefault="00726CD7" w:rsidP="00726CD7">
          <w:pPr>
            <w:adjustRightInd w:val="0"/>
            <w:snapToGrid w:val="0"/>
            <w:spacing w:line="400" w:lineRule="atLeast"/>
            <w:ind w:left="987" w:hanging="420"/>
            <w:rPr>
              <w:rFonts w:ascii="Times New Roman" w:hAnsi="Times New Roman" w:cs="Times New Roman"/>
              <w:b/>
              <w:kern w:val="2"/>
              <w:szCs w:val="21"/>
            </w:rPr>
          </w:pPr>
          <w:r w:rsidRPr="00FA5A01">
            <w:rPr>
              <w:rFonts w:ascii="Times New Roman" w:hAnsi="Times New Roman" w:cs="Times New Roman"/>
              <w:b/>
              <w:kern w:val="2"/>
              <w:szCs w:val="21"/>
            </w:rPr>
            <w:t>管理层和治理层对财务报表的责任</w:t>
          </w:r>
        </w:p>
        <w:p w14:paraId="252CC85F"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lastRenderedPageBreak/>
            <w:t>管理</w:t>
          </w:r>
          <w:proofErr w:type="gramStart"/>
          <w:r w:rsidRPr="00FA5A01">
            <w:rPr>
              <w:rFonts w:ascii="Times New Roman" w:hAnsi="Times New Roman" w:cs="Times New Roman"/>
              <w:kern w:val="2"/>
              <w:szCs w:val="21"/>
            </w:rPr>
            <w:t>层负责</w:t>
          </w:r>
          <w:proofErr w:type="gramEnd"/>
          <w:r w:rsidRPr="00FA5A01">
            <w:rPr>
              <w:rFonts w:ascii="Times New Roman" w:hAnsi="Times New Roman" w:cs="Times New Roman"/>
              <w:kern w:val="2"/>
              <w:szCs w:val="21"/>
            </w:rPr>
            <w:t>按照企业会计准则的规定编制财务报表，使其实现公允反映，并设计、执行和维护必要的内部控制，以使财务报表不存在由于舞弊或错误导致的重大错报。</w:t>
          </w:r>
        </w:p>
        <w:p w14:paraId="420FA553"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在编制财务报表时，管理</w:t>
          </w:r>
          <w:proofErr w:type="gramStart"/>
          <w:r w:rsidRPr="00FA5A01">
            <w:rPr>
              <w:rFonts w:ascii="Times New Roman" w:hAnsi="Times New Roman" w:cs="Times New Roman"/>
              <w:kern w:val="2"/>
              <w:szCs w:val="21"/>
            </w:rPr>
            <w:t>层负责</w:t>
          </w:r>
          <w:proofErr w:type="gramEnd"/>
          <w:r w:rsidRPr="00FA5A01">
            <w:rPr>
              <w:rFonts w:ascii="Times New Roman" w:hAnsi="Times New Roman" w:cs="Times New Roman"/>
              <w:kern w:val="2"/>
              <w:szCs w:val="21"/>
            </w:rPr>
            <w:t>评估轻纺城的持续经营能力，披露与持续经营相关的事项（如适用），并运用持续经营假设，除非计划进行清算、终止运营或别无其他现实的选择。</w:t>
          </w:r>
        </w:p>
        <w:p w14:paraId="6D463F8F"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治理</w:t>
          </w:r>
          <w:proofErr w:type="gramStart"/>
          <w:r w:rsidRPr="00FA5A01">
            <w:rPr>
              <w:rFonts w:ascii="Times New Roman" w:hAnsi="Times New Roman" w:cs="Times New Roman"/>
              <w:kern w:val="2"/>
              <w:szCs w:val="21"/>
            </w:rPr>
            <w:t>层负责</w:t>
          </w:r>
          <w:proofErr w:type="gramEnd"/>
          <w:r w:rsidRPr="00FA5A01">
            <w:rPr>
              <w:rFonts w:ascii="Times New Roman" w:hAnsi="Times New Roman" w:cs="Times New Roman"/>
              <w:kern w:val="2"/>
              <w:szCs w:val="21"/>
            </w:rPr>
            <w:t>监督轻纺城的财务报告过程。</w:t>
          </w:r>
        </w:p>
        <w:p w14:paraId="3B014C0F" w14:textId="77777777" w:rsidR="00726CD7" w:rsidRPr="00A47E3D" w:rsidRDefault="00726CD7" w:rsidP="00726CD7">
          <w:pPr>
            <w:adjustRightInd w:val="0"/>
            <w:snapToGrid w:val="0"/>
            <w:spacing w:line="400" w:lineRule="atLeast"/>
            <w:ind w:left="987" w:hanging="420"/>
            <w:rPr>
              <w:rFonts w:ascii="Times New Roman" w:hAnsi="Times New Roman" w:cs="Times New Roman"/>
              <w:b/>
              <w:kern w:val="2"/>
              <w:szCs w:val="21"/>
            </w:rPr>
          </w:pPr>
          <w:r w:rsidRPr="00FA5A01">
            <w:rPr>
              <w:rFonts w:ascii="Times New Roman" w:hAnsi="Times New Roman" w:cs="Times New Roman"/>
              <w:b/>
              <w:kern w:val="2"/>
              <w:szCs w:val="21"/>
            </w:rPr>
            <w:t>注册会计师对财务报表审计的责任</w:t>
          </w:r>
        </w:p>
        <w:p w14:paraId="3BCF9FB6"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sidRPr="00FA5A01">
            <w:rPr>
              <w:rFonts w:ascii="Times New Roman" w:hAnsi="Times New Roman" w:cs="Times New Roman"/>
              <w:kern w:val="2"/>
              <w:szCs w:val="21"/>
            </w:rPr>
            <w:t>报存在</w:t>
          </w:r>
          <w:proofErr w:type="gramEnd"/>
          <w:r w:rsidRPr="00FA5A01">
            <w:rPr>
              <w:rFonts w:ascii="Times New Roman" w:hAnsi="Times New Roman" w:cs="Times New Roman"/>
              <w:kern w:val="2"/>
              <w:szCs w:val="21"/>
            </w:rPr>
            <w:t>时总能发现。错报可能由于舞弊或错误导致，如果合理预期错报单独或汇总起来可能影响财务报表使用者依据财务报表</w:t>
          </w:r>
          <w:proofErr w:type="gramStart"/>
          <w:r w:rsidRPr="00FA5A01">
            <w:rPr>
              <w:rFonts w:ascii="Times New Roman" w:hAnsi="Times New Roman" w:cs="Times New Roman"/>
              <w:kern w:val="2"/>
              <w:szCs w:val="21"/>
            </w:rPr>
            <w:t>作出</w:t>
          </w:r>
          <w:proofErr w:type="gramEnd"/>
          <w:r w:rsidRPr="00FA5A01">
            <w:rPr>
              <w:rFonts w:ascii="Times New Roman" w:hAnsi="Times New Roman" w:cs="Times New Roman"/>
              <w:kern w:val="2"/>
              <w:szCs w:val="21"/>
            </w:rPr>
            <w:t>的经济决策，则通常认为错报是重大的。</w:t>
          </w:r>
        </w:p>
        <w:p w14:paraId="272ECECD"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在按照审计准则执行审计工作的过程中，我们运用职业判断，并保持职业怀疑。同时，我们也执行以下工作：</w:t>
          </w:r>
        </w:p>
        <w:p w14:paraId="49C06577"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75015BA5"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（二）了解与审计相关的内部控制，以设计恰当的审计程序。</w:t>
          </w:r>
        </w:p>
        <w:p w14:paraId="5025CBD7"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（三）评价管理层选用会计政策的恰当性和</w:t>
          </w:r>
          <w:proofErr w:type="gramStart"/>
          <w:r w:rsidRPr="00FA5A01">
            <w:rPr>
              <w:rFonts w:ascii="Times New Roman" w:hAnsi="Times New Roman" w:cs="Times New Roman"/>
              <w:kern w:val="2"/>
              <w:szCs w:val="21"/>
            </w:rPr>
            <w:t>作出</w:t>
          </w:r>
          <w:proofErr w:type="gramEnd"/>
          <w:r w:rsidRPr="00FA5A01">
            <w:rPr>
              <w:rFonts w:ascii="Times New Roman" w:hAnsi="Times New Roman" w:cs="Times New Roman"/>
              <w:kern w:val="2"/>
              <w:szCs w:val="21"/>
            </w:rPr>
            <w:t>会计估计及相关披露的合理性。</w:t>
          </w:r>
        </w:p>
        <w:p w14:paraId="5509DD88"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四）对管理层使用持续经营假设的恰当性得出结论。同时，根据获取的审计证据，就可能导致对轻纺城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轻纺</w:t>
          </w:r>
          <w:proofErr w:type="gramStart"/>
          <w:r w:rsidRPr="00FA5A01">
            <w:rPr>
              <w:rFonts w:ascii="Times New Roman" w:hAnsi="Times New Roman" w:cs="Times New Roman"/>
              <w:kern w:val="2"/>
              <w:szCs w:val="21"/>
            </w:rPr>
            <w:t>城不能</w:t>
          </w:r>
          <w:proofErr w:type="gramEnd"/>
          <w:r w:rsidRPr="00FA5A01">
            <w:rPr>
              <w:rFonts w:ascii="Times New Roman" w:hAnsi="Times New Roman" w:cs="Times New Roman"/>
              <w:kern w:val="2"/>
              <w:szCs w:val="21"/>
            </w:rPr>
            <w:t>持续经营。</w:t>
          </w:r>
        </w:p>
        <w:p w14:paraId="76848FDB"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（五）评价财务报表的总</w:t>
          </w:r>
          <w:proofErr w:type="gramStart"/>
          <w:r w:rsidRPr="00FA5A01">
            <w:rPr>
              <w:rFonts w:ascii="Times New Roman" w:hAnsi="Times New Roman" w:cs="Times New Roman"/>
              <w:kern w:val="2"/>
              <w:szCs w:val="21"/>
            </w:rPr>
            <w:t>体列</w:t>
          </w:r>
          <w:proofErr w:type="gramEnd"/>
          <w:r w:rsidRPr="00FA5A01">
            <w:rPr>
              <w:rFonts w:ascii="Times New Roman" w:hAnsi="Times New Roman" w:cs="Times New Roman"/>
              <w:kern w:val="2"/>
              <w:szCs w:val="21"/>
            </w:rPr>
            <w:t>报（包括披露）、结构和内容，并评价财务报表是否公允反映相关交易和事项。</w:t>
          </w:r>
        </w:p>
        <w:p w14:paraId="568FC283"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（六）就轻纺城中实体或业务活动的财务信息获取充分、适当的审计证据，以对合并财务报表发表审计意见。我们负责指导、监督和执行集团审计，并对审计意见承担全部责任。</w:t>
          </w:r>
        </w:p>
        <w:p w14:paraId="64260277"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我们与治理层就计划的审计范围、时间安排和重大审计发现等事项进行沟通，包括沟通我们在审计中识别出的值得关注的内部控制缺陷。</w:t>
          </w:r>
        </w:p>
        <w:p w14:paraId="21397822"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我们还就已遵守与独立性相关的职业道德要求向治理层提供声明，并与治理层沟通可能被</w:t>
          </w:r>
          <w:proofErr w:type="gramStart"/>
          <w:r w:rsidRPr="00FA5A01">
            <w:rPr>
              <w:rFonts w:ascii="Times New Roman" w:hAnsi="Times New Roman" w:cs="Times New Roman"/>
              <w:kern w:val="2"/>
              <w:szCs w:val="21"/>
            </w:rPr>
            <w:t>合理认为</w:t>
          </w:r>
          <w:proofErr w:type="gramEnd"/>
          <w:r w:rsidRPr="00FA5A01">
            <w:rPr>
              <w:rFonts w:ascii="Times New Roman" w:hAnsi="Times New Roman" w:cs="Times New Roman"/>
              <w:kern w:val="2"/>
              <w:szCs w:val="21"/>
            </w:rPr>
            <w:t>影响我们独立性的所有关系和其他事项，以及相关的防范措施（如适用）。</w:t>
          </w:r>
        </w:p>
        <w:p w14:paraId="34C26F38"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r w:rsidRPr="00FA5A01">
            <w:rPr>
              <w:rFonts w:ascii="Times New Roman" w:hAnsi="Times New Roman" w:cs="Times New Roman"/>
              <w:kern w:val="2"/>
              <w:szCs w:val="21"/>
            </w:rPr>
            <w:t>从与治理层沟通过的事项中，我们确定哪些事项对本期财务报表审计最为重要，因而构成关键审计事项。我们在审计报告中描述这些事项，除非法律法规禁止公开披露这些事项，或在极</w:t>
          </w:r>
          <w:r w:rsidRPr="00FA5A01">
            <w:rPr>
              <w:rFonts w:ascii="Times New Roman" w:hAnsi="Times New Roman" w:cs="Times New Roman"/>
              <w:kern w:val="2"/>
              <w:szCs w:val="21"/>
            </w:rPr>
            <w:lastRenderedPageBreak/>
            <w:t>少数情形下，如果合理预期在审计报告中沟通某事项造成的负面后果超过在公众利益方面产生的益处，我们确定不应在审计报告中沟通该事项。</w:t>
          </w:r>
        </w:p>
        <w:p w14:paraId="22317A08"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p>
        <w:p w14:paraId="5F2351B5"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p>
        <w:p w14:paraId="69026D8F" w14:textId="77777777" w:rsidR="00726CD7" w:rsidRPr="00FA5A01" w:rsidRDefault="00726CD7" w:rsidP="00726CD7">
          <w:pPr>
            <w:adjustRightInd w:val="0"/>
            <w:snapToGrid w:val="0"/>
            <w:spacing w:line="400" w:lineRule="atLeast"/>
            <w:ind w:firstLine="567"/>
            <w:jc w:val="both"/>
            <w:rPr>
              <w:rFonts w:ascii="Times New Roman" w:hAnsi="Times New Roman" w:cs="Times New Roman"/>
              <w:kern w:val="2"/>
              <w:szCs w:val="21"/>
            </w:rPr>
          </w:pPr>
        </w:p>
        <w:p w14:paraId="1D31FADE" w14:textId="77777777" w:rsidR="00726CD7" w:rsidRPr="00FA5A01" w:rsidRDefault="00726CD7" w:rsidP="00726CD7">
          <w:pPr>
            <w:adjustRightInd w:val="0"/>
            <w:snapToGrid w:val="0"/>
            <w:spacing w:line="400" w:lineRule="atLeast"/>
            <w:ind w:firstLineChars="698" w:firstLine="1472"/>
            <w:jc w:val="both"/>
            <w:rPr>
              <w:rFonts w:ascii="Times New Roman" w:hAnsi="Times New Roman" w:cs="Times New Roman"/>
              <w:b/>
              <w:kern w:val="2"/>
              <w:szCs w:val="21"/>
            </w:rPr>
          </w:pPr>
          <w:r w:rsidRPr="00FA5A01">
            <w:rPr>
              <w:rFonts w:ascii="Times New Roman" w:hAnsi="Times New Roman" w:cs="Times New Roman"/>
              <w:b/>
              <w:kern w:val="2"/>
              <w:szCs w:val="21"/>
            </w:rPr>
            <w:t>立信会计师事务所</w:t>
          </w:r>
          <w:r w:rsidRPr="00FA5A01">
            <w:rPr>
              <w:rFonts w:ascii="Times New Roman" w:hAnsi="Times New Roman" w:cs="Times New Roman"/>
              <w:b/>
              <w:kern w:val="2"/>
              <w:szCs w:val="21"/>
            </w:rPr>
            <w:tab/>
            <w:t xml:space="preserve">              </w:t>
          </w:r>
          <w:r>
            <w:rPr>
              <w:rFonts w:ascii="Times New Roman" w:hAnsi="Times New Roman" w:cs="Times New Roman" w:hint="eastAsia"/>
              <w:b/>
              <w:kern w:val="2"/>
              <w:szCs w:val="21"/>
            </w:rPr>
            <w:t xml:space="preserve">    </w:t>
          </w:r>
          <w:r w:rsidRPr="00FA5A01">
            <w:rPr>
              <w:rFonts w:ascii="Times New Roman" w:hAnsi="Times New Roman" w:cs="Times New Roman"/>
              <w:b/>
              <w:kern w:val="2"/>
              <w:szCs w:val="21"/>
            </w:rPr>
            <w:t>中国注册会计师：俞伟英</w:t>
          </w:r>
        </w:p>
        <w:p w14:paraId="2171CA0D" w14:textId="77777777" w:rsidR="00726CD7" w:rsidRPr="00FA5A01" w:rsidRDefault="00726CD7" w:rsidP="00726CD7">
          <w:pPr>
            <w:adjustRightInd w:val="0"/>
            <w:snapToGrid w:val="0"/>
            <w:spacing w:line="400" w:lineRule="atLeast"/>
            <w:ind w:firstLineChars="698" w:firstLine="1472"/>
            <w:jc w:val="both"/>
            <w:rPr>
              <w:rFonts w:ascii="Times New Roman" w:hAnsi="Times New Roman" w:cs="Times New Roman"/>
              <w:kern w:val="2"/>
              <w:szCs w:val="21"/>
            </w:rPr>
          </w:pPr>
          <w:r w:rsidRPr="00FA5A01">
            <w:rPr>
              <w:rFonts w:ascii="Times New Roman" w:hAnsi="Times New Roman" w:cs="Times New Roman"/>
              <w:b/>
              <w:kern w:val="2"/>
              <w:szCs w:val="21"/>
            </w:rPr>
            <w:t>（特殊普通合伙）</w:t>
          </w:r>
          <w:r w:rsidRPr="00FA5A01">
            <w:rPr>
              <w:rFonts w:ascii="Times New Roman" w:hAnsi="Times New Roman" w:cs="Times New Roman"/>
              <w:b/>
              <w:kern w:val="2"/>
              <w:szCs w:val="21"/>
            </w:rPr>
            <w:t xml:space="preserve">            </w:t>
          </w:r>
          <w:r w:rsidRPr="00FA5A01">
            <w:rPr>
              <w:rFonts w:ascii="Times New Roman" w:hAnsi="Times New Roman" w:cs="Times New Roman"/>
              <w:b/>
              <w:kern w:val="2"/>
              <w:szCs w:val="21"/>
            </w:rPr>
            <w:tab/>
            <w:t xml:space="preserve"> </w:t>
          </w:r>
          <w:r>
            <w:rPr>
              <w:rFonts w:ascii="Times New Roman" w:hAnsi="Times New Roman" w:cs="Times New Roman" w:hint="eastAsia"/>
              <w:b/>
              <w:kern w:val="2"/>
              <w:szCs w:val="21"/>
            </w:rPr>
            <w:t xml:space="preserve">   </w:t>
          </w:r>
          <w:r w:rsidRPr="00FA5A01">
            <w:rPr>
              <w:rFonts w:ascii="Times New Roman" w:hAnsi="Times New Roman" w:cs="Times New Roman"/>
              <w:b/>
              <w:kern w:val="2"/>
              <w:szCs w:val="21"/>
            </w:rPr>
            <w:t xml:space="preserve"> </w:t>
          </w:r>
          <w:r>
            <w:rPr>
              <w:rFonts w:ascii="Times New Roman" w:hAnsi="Times New Roman" w:cs="Times New Roman" w:hint="eastAsia"/>
              <w:b/>
              <w:kern w:val="2"/>
              <w:szCs w:val="21"/>
            </w:rPr>
            <w:t xml:space="preserve">     </w:t>
          </w:r>
          <w:r w:rsidRPr="00FA5A01">
            <w:rPr>
              <w:rFonts w:ascii="Times New Roman" w:hAnsi="Times New Roman" w:cs="Times New Roman"/>
              <w:b/>
              <w:kern w:val="2"/>
              <w:szCs w:val="21"/>
            </w:rPr>
            <w:t>（项目合伙人）</w:t>
          </w:r>
        </w:p>
        <w:p w14:paraId="25611F6E" w14:textId="77777777" w:rsidR="00726CD7" w:rsidRPr="00FA5A01" w:rsidRDefault="00726CD7" w:rsidP="00726CD7">
          <w:pPr>
            <w:adjustRightInd w:val="0"/>
            <w:snapToGrid w:val="0"/>
            <w:spacing w:line="400" w:lineRule="atLeast"/>
            <w:ind w:firstLineChars="98" w:firstLine="206"/>
            <w:jc w:val="both"/>
            <w:rPr>
              <w:rFonts w:ascii="Times New Roman" w:hAnsi="Times New Roman" w:cs="Times New Roman"/>
              <w:kern w:val="2"/>
              <w:szCs w:val="21"/>
            </w:rPr>
          </w:pPr>
        </w:p>
        <w:p w14:paraId="19FF761C" w14:textId="77777777" w:rsidR="00726CD7" w:rsidRPr="00FA5A01" w:rsidRDefault="00726CD7" w:rsidP="00726CD7">
          <w:pPr>
            <w:adjustRightInd w:val="0"/>
            <w:snapToGrid w:val="0"/>
            <w:spacing w:line="400" w:lineRule="atLeast"/>
            <w:ind w:firstLineChars="798" w:firstLine="1682"/>
            <w:jc w:val="both"/>
            <w:rPr>
              <w:rFonts w:ascii="Times New Roman" w:hAnsi="Times New Roman" w:cs="Times New Roman"/>
              <w:kern w:val="2"/>
              <w:szCs w:val="21"/>
            </w:rPr>
          </w:pPr>
          <w:r w:rsidRPr="00092826">
            <w:rPr>
              <w:rFonts w:ascii="Times New Roman" w:hAnsi="Times New Roman" w:cs="Times New Roman"/>
              <w:b/>
              <w:kern w:val="2"/>
              <w:szCs w:val="21"/>
            </w:rPr>
            <w:t>中国</w:t>
          </w:r>
          <w:r w:rsidRPr="00092826">
            <w:rPr>
              <w:rFonts w:ascii="Times New Roman" w:hAnsi="Times New Roman" w:cs="Times New Roman"/>
              <w:b/>
              <w:kern w:val="2"/>
              <w:szCs w:val="21"/>
            </w:rPr>
            <w:t>•</w:t>
          </w:r>
          <w:r w:rsidRPr="00092826">
            <w:rPr>
              <w:rFonts w:ascii="Times New Roman" w:hAnsi="Times New Roman" w:cs="Times New Roman"/>
              <w:b/>
              <w:kern w:val="2"/>
              <w:szCs w:val="21"/>
            </w:rPr>
            <w:t>上海</w:t>
          </w:r>
        </w:p>
        <w:p w14:paraId="7862DE05" w14:textId="77777777" w:rsidR="00726CD7" w:rsidRPr="00FA5A01" w:rsidRDefault="00726CD7" w:rsidP="00726CD7">
          <w:pPr>
            <w:adjustRightInd w:val="0"/>
            <w:snapToGrid w:val="0"/>
            <w:spacing w:line="400" w:lineRule="atLeast"/>
            <w:ind w:firstLineChars="98" w:firstLine="206"/>
            <w:jc w:val="both"/>
            <w:rPr>
              <w:rFonts w:ascii="Times New Roman" w:hAnsi="Times New Roman" w:cs="Times New Roman"/>
              <w:kern w:val="2"/>
              <w:szCs w:val="21"/>
            </w:rPr>
          </w:pPr>
        </w:p>
        <w:p w14:paraId="03EC5B75" w14:textId="77777777" w:rsidR="00726CD7" w:rsidRPr="00FA5A01" w:rsidRDefault="00726CD7" w:rsidP="00726CD7">
          <w:pPr>
            <w:adjustRightInd w:val="0"/>
            <w:snapToGrid w:val="0"/>
            <w:spacing w:line="400" w:lineRule="atLeast"/>
            <w:ind w:firstLineChars="98" w:firstLine="207"/>
            <w:jc w:val="both"/>
            <w:rPr>
              <w:rFonts w:ascii="Times New Roman" w:hAnsi="Times New Roman" w:cs="Times New Roman"/>
              <w:b/>
              <w:kern w:val="2"/>
              <w:szCs w:val="21"/>
            </w:rPr>
          </w:pPr>
          <w:r w:rsidRPr="00FA5A01">
            <w:rPr>
              <w:rFonts w:ascii="Times New Roman" w:hAnsi="Times New Roman" w:cs="Times New Roman"/>
              <w:b/>
              <w:kern w:val="2"/>
              <w:szCs w:val="21"/>
            </w:rPr>
            <w:t xml:space="preserve">                </w:t>
          </w:r>
          <w:r w:rsidRPr="00FA5A01">
            <w:rPr>
              <w:rFonts w:ascii="Times New Roman" w:hAnsi="Times New Roman" w:cs="Times New Roman"/>
              <w:b/>
              <w:kern w:val="2"/>
              <w:szCs w:val="21"/>
            </w:rPr>
            <w:tab/>
            <w:t xml:space="preserve">              </w:t>
          </w:r>
          <w:r>
            <w:rPr>
              <w:rFonts w:ascii="Times New Roman" w:hAnsi="Times New Roman" w:cs="Times New Roman" w:hint="eastAsia"/>
              <w:b/>
              <w:kern w:val="2"/>
              <w:szCs w:val="21"/>
            </w:rPr>
            <w:t xml:space="preserve">                </w:t>
          </w:r>
          <w:r w:rsidRPr="00FA5A01">
            <w:rPr>
              <w:rFonts w:ascii="Times New Roman" w:hAnsi="Times New Roman" w:cs="Times New Roman"/>
              <w:b/>
              <w:kern w:val="2"/>
              <w:szCs w:val="21"/>
            </w:rPr>
            <w:t>中国注册会计师：唐伟</w:t>
          </w:r>
        </w:p>
        <w:p w14:paraId="1D7D51E0" w14:textId="77777777" w:rsidR="00726CD7" w:rsidRPr="00FA5A01" w:rsidRDefault="00726CD7" w:rsidP="00726CD7">
          <w:pPr>
            <w:adjustRightInd w:val="0"/>
            <w:snapToGrid w:val="0"/>
            <w:spacing w:line="400" w:lineRule="atLeast"/>
            <w:ind w:firstLineChars="98" w:firstLine="206"/>
            <w:jc w:val="both"/>
            <w:rPr>
              <w:rFonts w:ascii="Times New Roman" w:hAnsi="Times New Roman" w:cs="Times New Roman"/>
              <w:kern w:val="2"/>
              <w:szCs w:val="21"/>
            </w:rPr>
          </w:pPr>
        </w:p>
        <w:p w14:paraId="6BBAC4F5" w14:textId="77777777" w:rsidR="00726CD7" w:rsidRDefault="00726CD7" w:rsidP="00726CD7">
          <w:pPr>
            <w:ind w:firstLineChars="2500" w:firstLine="5271"/>
            <w:rPr>
              <w:rFonts w:ascii="Times New Roman" w:hAnsi="Times New Roman" w:cs="Times New Roman"/>
              <w:b/>
              <w:kern w:val="2"/>
              <w:szCs w:val="21"/>
            </w:rPr>
          </w:pPr>
          <w:r w:rsidRPr="00092826">
            <w:rPr>
              <w:rFonts w:ascii="Times New Roman" w:hAnsi="Times New Roman" w:cs="Times New Roman"/>
              <w:b/>
              <w:kern w:val="2"/>
              <w:szCs w:val="21"/>
            </w:rPr>
            <w:t>二〇二五年四月十六日</w:t>
          </w:r>
        </w:p>
        <w:p w14:paraId="7722C8E3" w14:textId="77777777" w:rsidR="00726CD7" w:rsidRDefault="00726CD7" w:rsidP="00726CD7">
          <w:pPr>
            <w:ind w:firstLineChars="2500" w:firstLine="5271"/>
            <w:rPr>
              <w:rFonts w:ascii="Times New Roman" w:hAnsi="Times New Roman" w:cs="Times New Roman"/>
              <w:b/>
              <w:kern w:val="2"/>
              <w:szCs w:val="21"/>
            </w:rPr>
          </w:pPr>
        </w:p>
        <w:p w14:paraId="0C819D3C" w14:textId="77777777" w:rsidR="00726CD7" w:rsidRPr="00092826" w:rsidRDefault="00000000" w:rsidP="00726CD7">
          <w:pPr>
            <w:ind w:firstLineChars="2500" w:firstLine="5250"/>
            <w:rPr>
              <w:rFonts w:hint="eastAsia"/>
              <w:szCs w:val="21"/>
            </w:rPr>
          </w:pPr>
        </w:p>
      </w:sdtContent>
    </w:sdt>
    <w:p w14:paraId="6379C882" w14:textId="77777777" w:rsidR="00726CD7" w:rsidRDefault="00726CD7">
      <w:pPr>
        <w:rPr>
          <w:rFonts w:hint="eastAsia"/>
        </w:rPr>
      </w:pPr>
    </w:p>
    <w:p w14:paraId="520E0887" w14:textId="77777777" w:rsidR="00726CD7" w:rsidRDefault="00726CD7">
      <w:pPr>
        <w:pStyle w:val="2CharCharChar"/>
        <w:numPr>
          <w:ilvl w:val="0"/>
          <w:numId w:val="41"/>
        </w:numPr>
        <w:rPr>
          <w:rFonts w:ascii="宋体" w:hAnsi="宋体" w:hint="eastAsia"/>
        </w:rPr>
      </w:pPr>
      <w:r>
        <w:rPr>
          <w:rFonts w:hint="eastAsia"/>
        </w:rPr>
        <w:t>财务报表</w:t>
      </w:r>
    </w:p>
    <w:p w14:paraId="7F6A130F" w14:textId="77777777" w:rsidR="00726CD7" w:rsidRDefault="00726CD7">
      <w:pPr>
        <w:pStyle w:val="aff5"/>
        <w:jc w:val="center"/>
      </w:pPr>
      <w:bookmarkStart w:id="208" w:name="_Hlk24034092"/>
      <w:bookmarkStart w:id="209" w:name="_Hlk182475374"/>
      <w:bookmarkEnd w:id="208"/>
      <w:r>
        <w:rPr>
          <w:rFonts w:hint="eastAsia"/>
        </w:rPr>
        <w:t>合并资产负债表</w:t>
      </w:r>
    </w:p>
    <w:p w14:paraId="236A157F" w14:textId="77777777" w:rsidR="00726CD7" w:rsidRDefault="00726CD7">
      <w:pPr>
        <w:snapToGrid w:val="0"/>
        <w:spacing w:line="240" w:lineRule="atLeast"/>
        <w:jc w:val="center"/>
        <w:rPr>
          <w:rFonts w:hint="eastAsia"/>
          <w:b/>
          <w:szCs w:val="21"/>
        </w:rPr>
      </w:pPr>
      <w:r>
        <w:rPr>
          <w:szCs w:val="21"/>
        </w:rPr>
        <w:t>2024年12月31日</w:t>
      </w:r>
    </w:p>
    <w:p w14:paraId="37C7641B" w14:textId="77777777" w:rsidR="00726CD7" w:rsidRDefault="00726CD7">
      <w:pPr>
        <w:rPr>
          <w:rFonts w:hint="eastAsia"/>
          <w:szCs w:val="21"/>
        </w:rPr>
      </w:pPr>
      <w:r>
        <w:rPr>
          <w:szCs w:val="21"/>
        </w:rPr>
        <w:t>编制单位</w:t>
      </w:r>
      <w:r>
        <w:rPr>
          <w:rFonts w:hint="eastAsia"/>
          <w:szCs w:val="21"/>
        </w:rPr>
        <w:t>：</w:t>
      </w:r>
      <w:sdt>
        <w:sdtPr>
          <w:rPr>
            <w:szCs w:val="21"/>
          </w:rPr>
          <w:alias w:val="公司法定中文名称"/>
          <w:tag w:val="_GBC_22071e1c4bb04578b94539b252cb1c67"/>
          <w:id w:val="1622722958"/>
          <w:placeholder>
            <w:docPart w:val="GBC22222222222222222222222222222"/>
          </w:placeholder>
          <w:dataBinding w:prefixMappings="xmlns:clcid-cgi='clcid-cgi'" w:xpath="/*/clcid-cgi:GongSiFaDingZhongWenMingCheng[not(@periodRef)]" w:storeItemID="{89EBAB94-44A0-46A2-B712-30D997D04A6D}"/>
          <w:text/>
        </w:sdtPr>
        <w:sdtContent>
          <w:r>
            <w:rPr>
              <w:szCs w:val="21"/>
            </w:rPr>
            <w:t>浙江中国轻纺城集团股份有限公司</w:t>
          </w:r>
        </w:sdtContent>
      </w:sdt>
    </w:p>
    <w:p w14:paraId="775837C5" w14:textId="77777777" w:rsidR="00726CD7" w:rsidRDefault="00726CD7">
      <w:pPr>
        <w:jc w:val="right"/>
        <w:rPr>
          <w:rFonts w:hint="eastAsia"/>
          <w:szCs w:val="21"/>
        </w:rPr>
      </w:pPr>
      <w:r>
        <w:rPr>
          <w:szCs w:val="21"/>
        </w:rPr>
        <w:t>单位：</w:t>
      </w:r>
      <w:sdt>
        <w:sdtPr>
          <w:rPr>
            <w:szCs w:val="21"/>
          </w:rPr>
          <w:alias w:val="单位：合并资产负债表"/>
          <w:tag w:val="_GBC_8c6918f285a44e0f8fb06fefffa27df4"/>
          <w:id w:val="-13844016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资产负债表"/>
          <w:tag w:val="_GBC_0953b26208a64010937af0b40efed509"/>
          <w:id w:val="1340670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9"/>
        <w:gridCol w:w="1375"/>
        <w:gridCol w:w="2214"/>
        <w:gridCol w:w="2348"/>
      </w:tblGrid>
      <w:tr w:rsidR="00726CD7" w14:paraId="6A830339" w14:textId="77777777" w:rsidTr="00726CD7">
        <w:bookmarkStart w:id="210" w:name="_Hlk137046697" w:displacedByCustomXml="next"/>
        <w:sdt>
          <w:sdtPr>
            <w:tag w:val="_PLD_e88f994cf669436ebd34aa04979abc4a"/>
            <w:id w:val="2063678292"/>
          </w:sdtPr>
          <w:sdtContent>
            <w:tc>
              <w:tcPr>
                <w:tcW w:w="1629" w:type="pct"/>
                <w:tcBorders>
                  <w:top w:val="outset" w:sz="6" w:space="0" w:color="auto"/>
                  <w:left w:val="outset" w:sz="6" w:space="0" w:color="auto"/>
                  <w:bottom w:val="outset" w:sz="6" w:space="0" w:color="auto"/>
                  <w:right w:val="outset" w:sz="6" w:space="0" w:color="auto"/>
                </w:tcBorders>
                <w:vAlign w:val="center"/>
              </w:tcPr>
              <w:p w14:paraId="0E608A37" w14:textId="77777777" w:rsidR="00726CD7" w:rsidRDefault="00726CD7">
                <w:pPr>
                  <w:jc w:val="center"/>
                  <w:rPr>
                    <w:rFonts w:hint="eastAsia"/>
                    <w:b/>
                    <w:color w:val="000000" w:themeColor="text1"/>
                  </w:rPr>
                </w:pPr>
                <w:r>
                  <w:rPr>
                    <w:b/>
                    <w:color w:val="000000" w:themeColor="text1"/>
                  </w:rPr>
                  <w:t>项目</w:t>
                </w:r>
              </w:p>
            </w:tc>
          </w:sdtContent>
        </w:sdt>
        <w:sdt>
          <w:sdtPr>
            <w:tag w:val="_PLD_1b1f75a08f0046c7a2abc9d59780d042"/>
            <w:id w:val="1617946215"/>
          </w:sdtPr>
          <w:sdtEndPr>
            <w:rPr>
              <w:color w:val="FF0000"/>
            </w:rPr>
          </w:sdtEndPr>
          <w:sdtContent>
            <w:tc>
              <w:tcPr>
                <w:tcW w:w="781" w:type="pct"/>
                <w:tcBorders>
                  <w:top w:val="outset" w:sz="6" w:space="0" w:color="auto"/>
                  <w:left w:val="outset" w:sz="6" w:space="0" w:color="auto"/>
                  <w:bottom w:val="outset" w:sz="6" w:space="0" w:color="auto"/>
                  <w:right w:val="outset" w:sz="6" w:space="0" w:color="auto"/>
                </w:tcBorders>
                <w:vAlign w:val="center"/>
              </w:tcPr>
              <w:p w14:paraId="28A30705" w14:textId="77777777" w:rsidR="00726CD7" w:rsidRDefault="00726CD7">
                <w:pPr>
                  <w:jc w:val="center"/>
                  <w:rPr>
                    <w:rFonts w:hint="eastAsia"/>
                    <w:b/>
                    <w:color w:val="000000" w:themeColor="text1"/>
                  </w:rPr>
                </w:pPr>
                <w:r w:rsidRPr="0061017A">
                  <w:rPr>
                    <w:rFonts w:hint="eastAsia"/>
                    <w:b/>
                  </w:rPr>
                  <w:t>附注</w:t>
                </w:r>
              </w:p>
            </w:tc>
          </w:sdtContent>
        </w:sdt>
        <w:sdt>
          <w:sdtPr>
            <w:tag w:val="_PLD_afa4cd62e5184f80ba13c8e19e91baa5"/>
            <w:id w:val="1605301143"/>
          </w:sdtPr>
          <w:sdtContent>
            <w:tc>
              <w:tcPr>
                <w:tcW w:w="1257" w:type="pct"/>
                <w:tcBorders>
                  <w:top w:val="outset" w:sz="6" w:space="0" w:color="auto"/>
                  <w:left w:val="outset" w:sz="6" w:space="0" w:color="auto"/>
                  <w:bottom w:val="outset" w:sz="6" w:space="0" w:color="auto"/>
                  <w:right w:val="outset" w:sz="6" w:space="0" w:color="auto"/>
                </w:tcBorders>
                <w:vAlign w:val="center"/>
              </w:tcPr>
              <w:p w14:paraId="115116A6" w14:textId="77777777" w:rsidR="00726CD7" w:rsidRDefault="00726CD7">
                <w:pPr>
                  <w:jc w:val="center"/>
                  <w:rPr>
                    <w:rFonts w:hint="eastAsia"/>
                    <w:b/>
                    <w:color w:val="000000" w:themeColor="text1"/>
                  </w:rPr>
                </w:pPr>
                <w:r>
                  <w:rPr>
                    <w:rFonts w:hint="eastAsia"/>
                    <w:b/>
                    <w:color w:val="000000" w:themeColor="text1"/>
                  </w:rPr>
                  <w:t>2024年12月</w:t>
                </w:r>
                <w:r>
                  <w:rPr>
                    <w:b/>
                    <w:color w:val="000000" w:themeColor="text1"/>
                  </w:rPr>
                  <w:t>3</w:t>
                </w:r>
                <w:r>
                  <w:rPr>
                    <w:rFonts w:hint="eastAsia"/>
                    <w:b/>
                    <w:color w:val="000000" w:themeColor="text1"/>
                  </w:rPr>
                  <w:t>1日</w:t>
                </w:r>
              </w:p>
            </w:tc>
          </w:sdtContent>
        </w:sdt>
        <w:sdt>
          <w:sdtPr>
            <w:tag w:val="_PLD_af2c4ec348eb42cba64145c988fe0f69"/>
            <w:id w:val="1199040656"/>
          </w:sdtPr>
          <w:sdtContent>
            <w:tc>
              <w:tcPr>
                <w:tcW w:w="1333" w:type="pct"/>
                <w:tcBorders>
                  <w:top w:val="outset" w:sz="6" w:space="0" w:color="auto"/>
                  <w:left w:val="outset" w:sz="6" w:space="0" w:color="auto"/>
                  <w:bottom w:val="outset" w:sz="6" w:space="0" w:color="auto"/>
                  <w:right w:val="outset" w:sz="6" w:space="0" w:color="auto"/>
                </w:tcBorders>
                <w:vAlign w:val="center"/>
              </w:tcPr>
              <w:p w14:paraId="6EDE8AE2" w14:textId="77777777" w:rsidR="00726CD7" w:rsidRDefault="00726CD7">
                <w:pPr>
                  <w:jc w:val="center"/>
                  <w:rPr>
                    <w:rFonts w:hint="eastAsia"/>
                    <w:b/>
                    <w:color w:val="000000" w:themeColor="text1"/>
                  </w:rPr>
                </w:pPr>
                <w:r>
                  <w:rPr>
                    <w:b/>
                    <w:color w:val="000000" w:themeColor="text1"/>
                  </w:rPr>
                  <w:t>2023年12月31日</w:t>
                </w:r>
              </w:p>
            </w:tc>
          </w:sdtContent>
        </w:sdt>
      </w:tr>
      <w:tr w:rsidR="00726CD7" w14:paraId="3ADB4198" w14:textId="77777777">
        <w:sdt>
          <w:sdtPr>
            <w:tag w:val="_PLD_38b46463546242c595dc585220b1a4b3"/>
            <w:id w:val="110076457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F1F9D1D" w14:textId="77777777" w:rsidR="00726CD7" w:rsidRDefault="00726CD7">
                <w:pPr>
                  <w:rPr>
                    <w:rFonts w:hint="eastAsia"/>
                    <w:b/>
                    <w:color w:val="000000" w:themeColor="text1"/>
                  </w:rPr>
                </w:pPr>
                <w:r>
                  <w:rPr>
                    <w:rFonts w:hint="eastAsia"/>
                    <w:b/>
                    <w:color w:val="000000" w:themeColor="text1"/>
                  </w:rPr>
                  <w:t>流动资产：</w:t>
                </w:r>
              </w:p>
            </w:tc>
          </w:sdtContent>
        </w:sdt>
      </w:tr>
      <w:tr w:rsidR="00726CD7" w14:paraId="0E541E1E"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087038D1" w14:textId="77777777" w:rsidR="00726CD7" w:rsidRDefault="00726CD7" w:rsidP="00726CD7">
            <w:pPr>
              <w:ind w:firstLineChars="100" w:firstLine="210"/>
              <w:rPr>
                <w:rFonts w:hint="eastAsia"/>
                <w:color w:val="000000" w:themeColor="text1"/>
              </w:rPr>
            </w:pPr>
            <w:r>
              <w:rPr>
                <w:rFonts w:hint="eastAsia"/>
                <w:color w:val="000000" w:themeColor="text1"/>
              </w:rPr>
              <w:t>货币资金</w:t>
            </w:r>
          </w:p>
        </w:tc>
        <w:tc>
          <w:tcPr>
            <w:tcW w:w="781" w:type="pct"/>
            <w:tcBorders>
              <w:top w:val="outset" w:sz="6" w:space="0" w:color="auto"/>
              <w:left w:val="outset" w:sz="6" w:space="0" w:color="auto"/>
              <w:bottom w:val="outset" w:sz="6" w:space="0" w:color="auto"/>
              <w:right w:val="outset" w:sz="6" w:space="0" w:color="auto"/>
            </w:tcBorders>
          </w:tcPr>
          <w:p w14:paraId="5440602C" w14:textId="77777777" w:rsidR="00726CD7" w:rsidRDefault="00726CD7" w:rsidP="00726CD7">
            <w:pPr>
              <w:jc w:val="center"/>
              <w:rPr>
                <w:rFonts w:hint="eastAsia"/>
              </w:rPr>
            </w:pPr>
            <w:r>
              <w:rPr>
                <w:rFonts w:hint="eastAsia"/>
              </w:rPr>
              <w:t>1</w:t>
            </w:r>
          </w:p>
        </w:tc>
        <w:tc>
          <w:tcPr>
            <w:tcW w:w="1257" w:type="pct"/>
            <w:tcBorders>
              <w:top w:val="outset" w:sz="6" w:space="0" w:color="auto"/>
              <w:left w:val="outset" w:sz="6" w:space="0" w:color="auto"/>
              <w:bottom w:val="outset" w:sz="6" w:space="0" w:color="auto"/>
              <w:right w:val="outset" w:sz="6" w:space="0" w:color="auto"/>
            </w:tcBorders>
          </w:tcPr>
          <w:p w14:paraId="44B6654E" w14:textId="77777777" w:rsidR="00726CD7" w:rsidRDefault="00726CD7" w:rsidP="00726CD7">
            <w:pPr>
              <w:jc w:val="right"/>
              <w:rPr>
                <w:rFonts w:hint="eastAsia"/>
              </w:rPr>
            </w:pPr>
            <w:r w:rsidRPr="00311239">
              <w:rPr>
                <w:rFonts w:hint="eastAsia"/>
              </w:rPr>
              <w:t>1,520,568,777.09</w:t>
            </w:r>
          </w:p>
        </w:tc>
        <w:tc>
          <w:tcPr>
            <w:tcW w:w="1333" w:type="pct"/>
            <w:tcBorders>
              <w:top w:val="outset" w:sz="6" w:space="0" w:color="auto"/>
              <w:left w:val="outset" w:sz="6" w:space="0" w:color="auto"/>
              <w:bottom w:val="outset" w:sz="6" w:space="0" w:color="auto"/>
              <w:right w:val="outset" w:sz="6" w:space="0" w:color="auto"/>
            </w:tcBorders>
          </w:tcPr>
          <w:p w14:paraId="24593BB4" w14:textId="77777777" w:rsidR="00726CD7" w:rsidRDefault="00726CD7" w:rsidP="00726CD7">
            <w:pPr>
              <w:jc w:val="right"/>
              <w:rPr>
                <w:rFonts w:hint="eastAsia"/>
              </w:rPr>
            </w:pPr>
            <w:r w:rsidRPr="00311239">
              <w:rPr>
                <w:rFonts w:hint="eastAsia"/>
              </w:rPr>
              <w:t>2,593,895,005.00</w:t>
            </w:r>
          </w:p>
        </w:tc>
      </w:tr>
      <w:tr w:rsidR="00726CD7" w14:paraId="3090A0B9"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4C142171" w14:textId="77777777" w:rsidR="00726CD7" w:rsidRDefault="00726CD7">
            <w:pPr>
              <w:ind w:firstLineChars="100" w:firstLine="210"/>
              <w:rPr>
                <w:rFonts w:hint="eastAsia"/>
                <w:color w:val="000000" w:themeColor="text1"/>
              </w:rPr>
            </w:pPr>
            <w:r>
              <w:rPr>
                <w:rFonts w:hint="eastAsia"/>
                <w:color w:val="000000" w:themeColor="text1"/>
              </w:rPr>
              <w:t>结算备付金</w:t>
            </w:r>
          </w:p>
        </w:tc>
        <w:tc>
          <w:tcPr>
            <w:tcW w:w="781" w:type="pct"/>
            <w:tcBorders>
              <w:top w:val="outset" w:sz="6" w:space="0" w:color="auto"/>
              <w:left w:val="outset" w:sz="6" w:space="0" w:color="auto"/>
              <w:bottom w:val="outset" w:sz="6" w:space="0" w:color="auto"/>
              <w:right w:val="outset" w:sz="6" w:space="0" w:color="auto"/>
            </w:tcBorders>
          </w:tcPr>
          <w:p w14:paraId="3B53BCE6" w14:textId="77777777" w:rsidR="00726CD7" w:rsidRDefault="00726CD7">
            <w:pP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16829D06"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BCE9E03" w14:textId="77777777" w:rsidR="00726CD7" w:rsidRDefault="00726CD7">
            <w:pPr>
              <w:jc w:val="right"/>
              <w:rPr>
                <w:rFonts w:hint="eastAsia"/>
              </w:rPr>
            </w:pPr>
          </w:p>
        </w:tc>
      </w:tr>
      <w:tr w:rsidR="00726CD7" w14:paraId="696AE113"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3772A58F" w14:textId="77777777" w:rsidR="00726CD7" w:rsidRDefault="00726CD7">
            <w:pPr>
              <w:ind w:firstLineChars="100" w:firstLine="210"/>
              <w:rPr>
                <w:rFonts w:hint="eastAsia"/>
                <w:color w:val="000000" w:themeColor="text1"/>
              </w:rPr>
            </w:pPr>
            <w:r>
              <w:rPr>
                <w:rFonts w:hint="eastAsia"/>
                <w:color w:val="000000" w:themeColor="text1"/>
              </w:rPr>
              <w:t>拆出资金</w:t>
            </w:r>
          </w:p>
        </w:tc>
        <w:tc>
          <w:tcPr>
            <w:tcW w:w="781" w:type="pct"/>
            <w:tcBorders>
              <w:top w:val="outset" w:sz="6" w:space="0" w:color="auto"/>
              <w:left w:val="outset" w:sz="6" w:space="0" w:color="auto"/>
              <w:bottom w:val="outset" w:sz="6" w:space="0" w:color="auto"/>
              <w:right w:val="outset" w:sz="6" w:space="0" w:color="auto"/>
            </w:tcBorders>
          </w:tcPr>
          <w:p w14:paraId="44463C4F" w14:textId="77777777" w:rsidR="00726CD7" w:rsidRDefault="00726CD7">
            <w:pP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558488FA"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887B656" w14:textId="77777777" w:rsidR="00726CD7" w:rsidRDefault="00726CD7">
            <w:pPr>
              <w:jc w:val="right"/>
              <w:rPr>
                <w:rFonts w:hint="eastAsia"/>
              </w:rPr>
            </w:pPr>
          </w:p>
        </w:tc>
      </w:tr>
      <w:tr w:rsidR="00726CD7" w14:paraId="4B671C09"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44497BF4" w14:textId="77777777" w:rsidR="00726CD7" w:rsidRDefault="00726CD7">
            <w:pPr>
              <w:ind w:firstLineChars="100" w:firstLine="210"/>
              <w:rPr>
                <w:rFonts w:hint="eastAsia"/>
                <w:color w:val="000000" w:themeColor="text1"/>
              </w:rPr>
            </w:pPr>
            <w:r>
              <w:rPr>
                <w:rFonts w:hint="eastAsia"/>
                <w:color w:val="000000" w:themeColor="text1"/>
              </w:rPr>
              <w:t>交易性金融资产</w:t>
            </w:r>
          </w:p>
        </w:tc>
        <w:tc>
          <w:tcPr>
            <w:tcW w:w="781" w:type="pct"/>
            <w:tcBorders>
              <w:top w:val="outset" w:sz="6" w:space="0" w:color="auto"/>
              <w:left w:val="outset" w:sz="6" w:space="0" w:color="auto"/>
              <w:bottom w:val="outset" w:sz="6" w:space="0" w:color="auto"/>
              <w:right w:val="outset" w:sz="6" w:space="0" w:color="auto"/>
            </w:tcBorders>
          </w:tcPr>
          <w:p w14:paraId="5225289D"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7693FB3B"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619EB5D" w14:textId="77777777" w:rsidR="00726CD7" w:rsidRDefault="00726CD7">
            <w:pPr>
              <w:jc w:val="right"/>
              <w:rPr>
                <w:rFonts w:hint="eastAsia"/>
              </w:rPr>
            </w:pPr>
          </w:p>
        </w:tc>
      </w:tr>
      <w:tr w:rsidR="00726CD7" w14:paraId="275628D9"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4DAB6986" w14:textId="77777777" w:rsidR="00726CD7" w:rsidRDefault="00726CD7">
            <w:pPr>
              <w:ind w:firstLineChars="100" w:firstLine="210"/>
              <w:rPr>
                <w:rFonts w:hint="eastAsia"/>
                <w:color w:val="000000" w:themeColor="text1"/>
              </w:rPr>
            </w:pPr>
            <w:r>
              <w:rPr>
                <w:rFonts w:hint="eastAsia"/>
                <w:color w:val="000000" w:themeColor="text1"/>
              </w:rPr>
              <w:t>衍生金融资产</w:t>
            </w:r>
          </w:p>
        </w:tc>
        <w:tc>
          <w:tcPr>
            <w:tcW w:w="781" w:type="pct"/>
            <w:tcBorders>
              <w:top w:val="outset" w:sz="6" w:space="0" w:color="auto"/>
              <w:left w:val="outset" w:sz="6" w:space="0" w:color="auto"/>
              <w:bottom w:val="outset" w:sz="6" w:space="0" w:color="auto"/>
              <w:right w:val="outset" w:sz="6" w:space="0" w:color="auto"/>
            </w:tcBorders>
          </w:tcPr>
          <w:p w14:paraId="43FC14DE"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38B964A9"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B578355" w14:textId="77777777" w:rsidR="00726CD7" w:rsidRDefault="00726CD7">
            <w:pPr>
              <w:jc w:val="right"/>
              <w:rPr>
                <w:rFonts w:hint="eastAsia"/>
              </w:rPr>
            </w:pPr>
          </w:p>
        </w:tc>
      </w:tr>
      <w:tr w:rsidR="00726CD7" w14:paraId="7AD06B6D"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2F69E5EC" w14:textId="77777777" w:rsidR="00726CD7" w:rsidRDefault="00726CD7">
            <w:pPr>
              <w:ind w:firstLineChars="100" w:firstLine="210"/>
              <w:rPr>
                <w:rFonts w:hint="eastAsia"/>
                <w:color w:val="000000" w:themeColor="text1"/>
              </w:rPr>
            </w:pPr>
            <w:r>
              <w:rPr>
                <w:rFonts w:hint="eastAsia"/>
                <w:color w:val="000000" w:themeColor="text1"/>
              </w:rPr>
              <w:t>应收票据</w:t>
            </w:r>
          </w:p>
        </w:tc>
        <w:tc>
          <w:tcPr>
            <w:tcW w:w="781" w:type="pct"/>
            <w:tcBorders>
              <w:top w:val="outset" w:sz="6" w:space="0" w:color="auto"/>
              <w:left w:val="outset" w:sz="6" w:space="0" w:color="auto"/>
              <w:bottom w:val="outset" w:sz="6" w:space="0" w:color="auto"/>
              <w:right w:val="outset" w:sz="6" w:space="0" w:color="auto"/>
            </w:tcBorders>
          </w:tcPr>
          <w:p w14:paraId="0CA66774"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66DB8303"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E3DFAEF" w14:textId="77777777" w:rsidR="00726CD7" w:rsidRDefault="00726CD7">
            <w:pPr>
              <w:jc w:val="right"/>
              <w:rPr>
                <w:rFonts w:hint="eastAsia"/>
              </w:rPr>
            </w:pPr>
          </w:p>
        </w:tc>
      </w:tr>
      <w:tr w:rsidR="00726CD7" w14:paraId="059DD9A7"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28B6352D" w14:textId="77777777" w:rsidR="00726CD7" w:rsidRDefault="00726CD7" w:rsidP="00726CD7">
            <w:pPr>
              <w:ind w:firstLineChars="100" w:firstLine="210"/>
              <w:rPr>
                <w:rFonts w:hint="eastAsia"/>
                <w:color w:val="000000" w:themeColor="text1"/>
              </w:rPr>
            </w:pPr>
            <w:r>
              <w:rPr>
                <w:rFonts w:hint="eastAsia"/>
                <w:color w:val="000000" w:themeColor="text1"/>
              </w:rPr>
              <w:t>应收账款</w:t>
            </w:r>
          </w:p>
        </w:tc>
        <w:tc>
          <w:tcPr>
            <w:tcW w:w="781" w:type="pct"/>
            <w:tcBorders>
              <w:top w:val="outset" w:sz="6" w:space="0" w:color="auto"/>
              <w:left w:val="outset" w:sz="6" w:space="0" w:color="auto"/>
              <w:bottom w:val="outset" w:sz="6" w:space="0" w:color="auto"/>
              <w:right w:val="outset" w:sz="6" w:space="0" w:color="auto"/>
            </w:tcBorders>
          </w:tcPr>
          <w:p w14:paraId="7122CD7F" w14:textId="77777777" w:rsidR="00726CD7" w:rsidRDefault="00726CD7" w:rsidP="00726CD7">
            <w:pPr>
              <w:jc w:val="center"/>
              <w:rPr>
                <w:rFonts w:hint="eastAsia"/>
              </w:rPr>
            </w:pPr>
            <w:r>
              <w:rPr>
                <w:rFonts w:hint="eastAsia"/>
              </w:rPr>
              <w:t>5</w:t>
            </w:r>
          </w:p>
        </w:tc>
        <w:tc>
          <w:tcPr>
            <w:tcW w:w="1257" w:type="pct"/>
            <w:tcBorders>
              <w:top w:val="outset" w:sz="6" w:space="0" w:color="auto"/>
              <w:left w:val="outset" w:sz="6" w:space="0" w:color="auto"/>
              <w:bottom w:val="outset" w:sz="6" w:space="0" w:color="auto"/>
              <w:right w:val="outset" w:sz="6" w:space="0" w:color="auto"/>
            </w:tcBorders>
          </w:tcPr>
          <w:p w14:paraId="5F326C48" w14:textId="77777777" w:rsidR="00726CD7" w:rsidRDefault="00726CD7" w:rsidP="00726CD7">
            <w:pPr>
              <w:jc w:val="right"/>
              <w:rPr>
                <w:rFonts w:hint="eastAsia"/>
              </w:rPr>
            </w:pPr>
            <w:r w:rsidRPr="00902230">
              <w:rPr>
                <w:rFonts w:hint="eastAsia"/>
              </w:rPr>
              <w:t>58,910,600.67</w:t>
            </w:r>
          </w:p>
        </w:tc>
        <w:tc>
          <w:tcPr>
            <w:tcW w:w="1333" w:type="pct"/>
            <w:tcBorders>
              <w:top w:val="outset" w:sz="6" w:space="0" w:color="auto"/>
              <w:left w:val="outset" w:sz="6" w:space="0" w:color="auto"/>
              <w:bottom w:val="outset" w:sz="6" w:space="0" w:color="auto"/>
              <w:right w:val="outset" w:sz="6" w:space="0" w:color="auto"/>
            </w:tcBorders>
          </w:tcPr>
          <w:p w14:paraId="2C70FCC5" w14:textId="77777777" w:rsidR="00726CD7" w:rsidRDefault="00726CD7" w:rsidP="00726CD7">
            <w:pPr>
              <w:jc w:val="right"/>
              <w:rPr>
                <w:rFonts w:hint="eastAsia"/>
              </w:rPr>
            </w:pPr>
            <w:r w:rsidRPr="00902230">
              <w:rPr>
                <w:rFonts w:hint="eastAsia"/>
              </w:rPr>
              <w:t>23,035,734.36</w:t>
            </w:r>
          </w:p>
        </w:tc>
      </w:tr>
      <w:tr w:rsidR="00726CD7" w14:paraId="6B735375"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13B3851B" w14:textId="77777777" w:rsidR="00726CD7" w:rsidRDefault="00726CD7" w:rsidP="00726CD7">
            <w:pPr>
              <w:ind w:firstLineChars="100" w:firstLine="210"/>
              <w:rPr>
                <w:rFonts w:hint="eastAsia"/>
                <w:color w:val="000000" w:themeColor="text1"/>
              </w:rPr>
            </w:pPr>
            <w:r>
              <w:rPr>
                <w:rFonts w:hint="eastAsia"/>
                <w:color w:val="000000" w:themeColor="text1"/>
              </w:rPr>
              <w:t>应收款项融资</w:t>
            </w:r>
          </w:p>
        </w:tc>
        <w:tc>
          <w:tcPr>
            <w:tcW w:w="781" w:type="pct"/>
            <w:tcBorders>
              <w:top w:val="outset" w:sz="6" w:space="0" w:color="auto"/>
              <w:left w:val="outset" w:sz="6" w:space="0" w:color="auto"/>
              <w:bottom w:val="outset" w:sz="6" w:space="0" w:color="auto"/>
              <w:right w:val="outset" w:sz="6" w:space="0" w:color="auto"/>
            </w:tcBorders>
          </w:tcPr>
          <w:p w14:paraId="69062171"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2B3DD494" w14:textId="77777777" w:rsidR="00726CD7" w:rsidRDefault="00726CD7" w:rsidP="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E10F426" w14:textId="77777777" w:rsidR="00726CD7" w:rsidRDefault="00726CD7" w:rsidP="00726CD7">
            <w:pPr>
              <w:jc w:val="right"/>
              <w:rPr>
                <w:rFonts w:hint="eastAsia"/>
              </w:rPr>
            </w:pPr>
          </w:p>
        </w:tc>
      </w:tr>
      <w:tr w:rsidR="00726CD7" w14:paraId="6E00519B"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4255A0DF" w14:textId="77777777" w:rsidR="00726CD7" w:rsidRDefault="00726CD7" w:rsidP="00726CD7">
            <w:pPr>
              <w:ind w:firstLineChars="100" w:firstLine="210"/>
              <w:rPr>
                <w:rFonts w:hint="eastAsia"/>
                <w:color w:val="000000" w:themeColor="text1"/>
              </w:rPr>
            </w:pPr>
            <w:r>
              <w:rPr>
                <w:rFonts w:hint="eastAsia"/>
                <w:color w:val="000000" w:themeColor="text1"/>
              </w:rPr>
              <w:t>预付款项</w:t>
            </w:r>
          </w:p>
        </w:tc>
        <w:tc>
          <w:tcPr>
            <w:tcW w:w="781" w:type="pct"/>
            <w:tcBorders>
              <w:top w:val="outset" w:sz="6" w:space="0" w:color="auto"/>
              <w:left w:val="outset" w:sz="6" w:space="0" w:color="auto"/>
              <w:bottom w:val="outset" w:sz="6" w:space="0" w:color="auto"/>
              <w:right w:val="outset" w:sz="6" w:space="0" w:color="auto"/>
            </w:tcBorders>
          </w:tcPr>
          <w:p w14:paraId="6A095E1B" w14:textId="77777777" w:rsidR="00726CD7" w:rsidRDefault="00726CD7" w:rsidP="00726CD7">
            <w:pPr>
              <w:jc w:val="center"/>
              <w:rPr>
                <w:rFonts w:hint="eastAsia"/>
              </w:rPr>
            </w:pPr>
            <w:r>
              <w:rPr>
                <w:rFonts w:hint="eastAsia"/>
              </w:rPr>
              <w:t>8</w:t>
            </w:r>
          </w:p>
        </w:tc>
        <w:tc>
          <w:tcPr>
            <w:tcW w:w="1257" w:type="pct"/>
            <w:tcBorders>
              <w:top w:val="outset" w:sz="6" w:space="0" w:color="auto"/>
              <w:left w:val="outset" w:sz="6" w:space="0" w:color="auto"/>
              <w:bottom w:val="outset" w:sz="6" w:space="0" w:color="auto"/>
              <w:right w:val="outset" w:sz="6" w:space="0" w:color="auto"/>
            </w:tcBorders>
          </w:tcPr>
          <w:p w14:paraId="046C1C83" w14:textId="77777777" w:rsidR="00726CD7" w:rsidRDefault="00726CD7" w:rsidP="00726CD7">
            <w:pPr>
              <w:jc w:val="right"/>
              <w:rPr>
                <w:rFonts w:hint="eastAsia"/>
              </w:rPr>
            </w:pPr>
            <w:r w:rsidRPr="00902230">
              <w:rPr>
                <w:rFonts w:hint="eastAsia"/>
              </w:rPr>
              <w:t>4,735,390.54</w:t>
            </w:r>
          </w:p>
        </w:tc>
        <w:tc>
          <w:tcPr>
            <w:tcW w:w="1333" w:type="pct"/>
            <w:tcBorders>
              <w:top w:val="outset" w:sz="6" w:space="0" w:color="auto"/>
              <w:left w:val="outset" w:sz="6" w:space="0" w:color="auto"/>
              <w:bottom w:val="outset" w:sz="6" w:space="0" w:color="auto"/>
              <w:right w:val="outset" w:sz="6" w:space="0" w:color="auto"/>
            </w:tcBorders>
          </w:tcPr>
          <w:p w14:paraId="428E73E1" w14:textId="77777777" w:rsidR="00726CD7" w:rsidRDefault="00726CD7" w:rsidP="00726CD7">
            <w:pPr>
              <w:jc w:val="right"/>
              <w:rPr>
                <w:rFonts w:hint="eastAsia"/>
              </w:rPr>
            </w:pPr>
            <w:r w:rsidRPr="00902230">
              <w:rPr>
                <w:rFonts w:hint="eastAsia"/>
              </w:rPr>
              <w:t>3,529,239.19</w:t>
            </w:r>
          </w:p>
        </w:tc>
      </w:tr>
      <w:tr w:rsidR="00726CD7" w14:paraId="7378A7EC"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1D47A378" w14:textId="77777777" w:rsidR="00726CD7" w:rsidRDefault="00726CD7">
            <w:pPr>
              <w:ind w:firstLineChars="100" w:firstLine="210"/>
              <w:rPr>
                <w:rFonts w:hint="eastAsia"/>
                <w:color w:val="000000" w:themeColor="text1"/>
              </w:rPr>
            </w:pPr>
            <w:r>
              <w:rPr>
                <w:rFonts w:hint="eastAsia"/>
                <w:color w:val="000000" w:themeColor="text1"/>
              </w:rPr>
              <w:t>应收保费</w:t>
            </w:r>
          </w:p>
        </w:tc>
        <w:tc>
          <w:tcPr>
            <w:tcW w:w="781" w:type="pct"/>
            <w:tcBorders>
              <w:top w:val="outset" w:sz="6" w:space="0" w:color="auto"/>
              <w:left w:val="outset" w:sz="6" w:space="0" w:color="auto"/>
              <w:bottom w:val="outset" w:sz="6" w:space="0" w:color="auto"/>
              <w:right w:val="outset" w:sz="6" w:space="0" w:color="auto"/>
            </w:tcBorders>
          </w:tcPr>
          <w:p w14:paraId="6056E552"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00A85382"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4985819" w14:textId="77777777" w:rsidR="00726CD7" w:rsidRDefault="00726CD7">
            <w:pPr>
              <w:jc w:val="right"/>
              <w:rPr>
                <w:rFonts w:hint="eastAsia"/>
              </w:rPr>
            </w:pPr>
          </w:p>
        </w:tc>
      </w:tr>
      <w:tr w:rsidR="00726CD7" w14:paraId="78744D63"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76CF032A" w14:textId="77777777" w:rsidR="00726CD7" w:rsidRDefault="00726CD7">
            <w:pPr>
              <w:ind w:firstLineChars="100" w:firstLine="210"/>
              <w:rPr>
                <w:rFonts w:hint="eastAsia"/>
                <w:color w:val="000000" w:themeColor="text1"/>
              </w:rPr>
            </w:pPr>
            <w:r>
              <w:rPr>
                <w:rFonts w:hint="eastAsia"/>
                <w:color w:val="000000" w:themeColor="text1"/>
              </w:rPr>
              <w:t>应收分保账款</w:t>
            </w:r>
          </w:p>
        </w:tc>
        <w:tc>
          <w:tcPr>
            <w:tcW w:w="781" w:type="pct"/>
            <w:tcBorders>
              <w:top w:val="outset" w:sz="6" w:space="0" w:color="auto"/>
              <w:left w:val="outset" w:sz="6" w:space="0" w:color="auto"/>
              <w:bottom w:val="outset" w:sz="6" w:space="0" w:color="auto"/>
              <w:right w:val="outset" w:sz="6" w:space="0" w:color="auto"/>
            </w:tcBorders>
          </w:tcPr>
          <w:p w14:paraId="7EB95AF7"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27E3A78C"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39F7C66" w14:textId="77777777" w:rsidR="00726CD7" w:rsidRDefault="00726CD7">
            <w:pPr>
              <w:jc w:val="right"/>
              <w:rPr>
                <w:rFonts w:hint="eastAsia"/>
              </w:rPr>
            </w:pPr>
          </w:p>
        </w:tc>
      </w:tr>
      <w:tr w:rsidR="00726CD7" w14:paraId="55E23A22"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20C9C43B" w14:textId="77777777" w:rsidR="00726CD7" w:rsidRDefault="00726CD7">
            <w:pPr>
              <w:ind w:firstLineChars="100" w:firstLine="210"/>
              <w:rPr>
                <w:rFonts w:hint="eastAsia"/>
                <w:color w:val="000000" w:themeColor="text1"/>
              </w:rPr>
            </w:pPr>
            <w:r>
              <w:rPr>
                <w:rFonts w:hint="eastAsia"/>
                <w:color w:val="000000" w:themeColor="text1"/>
              </w:rPr>
              <w:t>应收分保合同准备金</w:t>
            </w:r>
          </w:p>
        </w:tc>
        <w:tc>
          <w:tcPr>
            <w:tcW w:w="781" w:type="pct"/>
            <w:tcBorders>
              <w:top w:val="outset" w:sz="6" w:space="0" w:color="auto"/>
              <w:left w:val="outset" w:sz="6" w:space="0" w:color="auto"/>
              <w:bottom w:val="outset" w:sz="6" w:space="0" w:color="auto"/>
              <w:right w:val="outset" w:sz="6" w:space="0" w:color="auto"/>
            </w:tcBorders>
          </w:tcPr>
          <w:p w14:paraId="7779C93F"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162A7079"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5298BB9" w14:textId="77777777" w:rsidR="00726CD7" w:rsidRDefault="00726CD7">
            <w:pPr>
              <w:jc w:val="right"/>
              <w:rPr>
                <w:rFonts w:hint="eastAsia"/>
              </w:rPr>
            </w:pPr>
          </w:p>
        </w:tc>
      </w:tr>
      <w:tr w:rsidR="00726CD7" w14:paraId="1006FBCD"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62DD02FD" w14:textId="77777777" w:rsidR="00726CD7" w:rsidRDefault="00726CD7" w:rsidP="00726CD7">
            <w:pPr>
              <w:ind w:firstLineChars="100" w:firstLine="210"/>
              <w:rPr>
                <w:rFonts w:hint="eastAsia"/>
                <w:color w:val="000000" w:themeColor="text1"/>
              </w:rPr>
            </w:pPr>
            <w:r>
              <w:rPr>
                <w:rFonts w:hint="eastAsia"/>
                <w:color w:val="000000" w:themeColor="text1"/>
              </w:rPr>
              <w:t>其他应收款</w:t>
            </w:r>
          </w:p>
        </w:tc>
        <w:tc>
          <w:tcPr>
            <w:tcW w:w="781" w:type="pct"/>
            <w:tcBorders>
              <w:top w:val="outset" w:sz="6" w:space="0" w:color="auto"/>
              <w:left w:val="outset" w:sz="6" w:space="0" w:color="auto"/>
              <w:bottom w:val="outset" w:sz="6" w:space="0" w:color="auto"/>
              <w:right w:val="outset" w:sz="6" w:space="0" w:color="auto"/>
            </w:tcBorders>
          </w:tcPr>
          <w:p w14:paraId="53C89F8A" w14:textId="77777777" w:rsidR="00726CD7" w:rsidRDefault="00726CD7" w:rsidP="00726CD7">
            <w:pPr>
              <w:jc w:val="center"/>
              <w:rPr>
                <w:rFonts w:hint="eastAsia"/>
              </w:rPr>
            </w:pPr>
            <w:r>
              <w:rPr>
                <w:rFonts w:hint="eastAsia"/>
              </w:rPr>
              <w:t>9</w:t>
            </w:r>
          </w:p>
        </w:tc>
        <w:tc>
          <w:tcPr>
            <w:tcW w:w="1257" w:type="pct"/>
            <w:tcBorders>
              <w:top w:val="outset" w:sz="6" w:space="0" w:color="auto"/>
              <w:left w:val="outset" w:sz="6" w:space="0" w:color="auto"/>
              <w:bottom w:val="outset" w:sz="6" w:space="0" w:color="auto"/>
              <w:right w:val="outset" w:sz="6" w:space="0" w:color="auto"/>
            </w:tcBorders>
          </w:tcPr>
          <w:p w14:paraId="529D6618" w14:textId="77777777" w:rsidR="00726CD7" w:rsidRDefault="00726CD7" w:rsidP="00726CD7">
            <w:pPr>
              <w:jc w:val="right"/>
              <w:rPr>
                <w:rFonts w:hint="eastAsia"/>
              </w:rPr>
            </w:pPr>
            <w:r w:rsidRPr="00100801">
              <w:rPr>
                <w:rFonts w:hint="eastAsia"/>
              </w:rPr>
              <w:t>367,676,683.98</w:t>
            </w:r>
          </w:p>
        </w:tc>
        <w:tc>
          <w:tcPr>
            <w:tcW w:w="1333" w:type="pct"/>
            <w:tcBorders>
              <w:top w:val="outset" w:sz="6" w:space="0" w:color="auto"/>
              <w:left w:val="outset" w:sz="6" w:space="0" w:color="auto"/>
              <w:bottom w:val="outset" w:sz="6" w:space="0" w:color="auto"/>
              <w:right w:val="outset" w:sz="6" w:space="0" w:color="auto"/>
            </w:tcBorders>
          </w:tcPr>
          <w:p w14:paraId="7B62954F" w14:textId="77777777" w:rsidR="00726CD7" w:rsidRDefault="00726CD7" w:rsidP="00726CD7">
            <w:pPr>
              <w:jc w:val="right"/>
              <w:rPr>
                <w:rFonts w:hint="eastAsia"/>
              </w:rPr>
            </w:pPr>
            <w:r w:rsidRPr="00100801">
              <w:rPr>
                <w:rFonts w:hint="eastAsia"/>
              </w:rPr>
              <w:t>367,290,182.84</w:t>
            </w:r>
          </w:p>
        </w:tc>
      </w:tr>
      <w:tr w:rsidR="00726CD7" w14:paraId="0FD53C05"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76F6A3F0" w14:textId="77777777" w:rsidR="00726CD7" w:rsidRDefault="00726CD7">
            <w:pPr>
              <w:ind w:firstLineChars="100" w:firstLine="210"/>
              <w:rPr>
                <w:rFonts w:hint="eastAsia"/>
                <w:color w:val="000000" w:themeColor="text1"/>
              </w:rPr>
            </w:pPr>
            <w:r>
              <w:rPr>
                <w:rFonts w:hint="eastAsia"/>
                <w:color w:val="000000" w:themeColor="text1"/>
              </w:rPr>
              <w:t>其中：应收利息</w:t>
            </w:r>
          </w:p>
        </w:tc>
        <w:tc>
          <w:tcPr>
            <w:tcW w:w="781" w:type="pct"/>
            <w:tcBorders>
              <w:top w:val="outset" w:sz="6" w:space="0" w:color="auto"/>
              <w:left w:val="outset" w:sz="6" w:space="0" w:color="auto"/>
              <w:bottom w:val="outset" w:sz="6" w:space="0" w:color="auto"/>
              <w:right w:val="outset" w:sz="6" w:space="0" w:color="auto"/>
            </w:tcBorders>
          </w:tcPr>
          <w:p w14:paraId="6EFC1E6D"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59283FB2"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820727E" w14:textId="77777777" w:rsidR="00726CD7" w:rsidRDefault="00726CD7">
            <w:pPr>
              <w:jc w:val="right"/>
              <w:rPr>
                <w:rFonts w:hint="eastAsia"/>
              </w:rPr>
            </w:pPr>
          </w:p>
        </w:tc>
      </w:tr>
      <w:tr w:rsidR="00726CD7" w14:paraId="1B295F6A"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026C4331" w14:textId="77777777" w:rsidR="00726CD7" w:rsidRDefault="00726CD7">
            <w:pPr>
              <w:ind w:firstLineChars="400" w:firstLine="840"/>
              <w:rPr>
                <w:rFonts w:hint="eastAsia"/>
                <w:color w:val="000000" w:themeColor="text1"/>
              </w:rPr>
            </w:pPr>
            <w:r>
              <w:rPr>
                <w:rFonts w:hint="eastAsia"/>
                <w:color w:val="000000" w:themeColor="text1"/>
              </w:rPr>
              <w:t>应收股利</w:t>
            </w:r>
          </w:p>
        </w:tc>
        <w:tc>
          <w:tcPr>
            <w:tcW w:w="781" w:type="pct"/>
            <w:tcBorders>
              <w:top w:val="outset" w:sz="6" w:space="0" w:color="auto"/>
              <w:left w:val="outset" w:sz="6" w:space="0" w:color="auto"/>
              <w:bottom w:val="outset" w:sz="6" w:space="0" w:color="auto"/>
              <w:right w:val="outset" w:sz="6" w:space="0" w:color="auto"/>
            </w:tcBorders>
          </w:tcPr>
          <w:p w14:paraId="0E5A6B32"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3DCF2014"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E0E719C" w14:textId="77777777" w:rsidR="00726CD7" w:rsidRDefault="00726CD7">
            <w:pPr>
              <w:jc w:val="right"/>
              <w:rPr>
                <w:rFonts w:hint="eastAsia"/>
              </w:rPr>
            </w:pPr>
          </w:p>
        </w:tc>
      </w:tr>
      <w:tr w:rsidR="00726CD7" w14:paraId="68919C4E"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1D3E3502" w14:textId="77777777" w:rsidR="00726CD7" w:rsidRDefault="00726CD7">
            <w:pPr>
              <w:ind w:firstLineChars="100" w:firstLine="210"/>
              <w:rPr>
                <w:rFonts w:hint="eastAsia"/>
                <w:color w:val="000000" w:themeColor="text1"/>
              </w:rPr>
            </w:pPr>
            <w:r>
              <w:rPr>
                <w:rFonts w:hint="eastAsia"/>
                <w:color w:val="000000" w:themeColor="text1"/>
              </w:rPr>
              <w:t>买入返售金融资产</w:t>
            </w:r>
          </w:p>
        </w:tc>
        <w:tc>
          <w:tcPr>
            <w:tcW w:w="781" w:type="pct"/>
            <w:tcBorders>
              <w:top w:val="outset" w:sz="6" w:space="0" w:color="auto"/>
              <w:left w:val="outset" w:sz="6" w:space="0" w:color="auto"/>
              <w:bottom w:val="outset" w:sz="6" w:space="0" w:color="auto"/>
              <w:right w:val="outset" w:sz="6" w:space="0" w:color="auto"/>
            </w:tcBorders>
          </w:tcPr>
          <w:p w14:paraId="76845CD9"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4EEAE9D7"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519C46F" w14:textId="77777777" w:rsidR="00726CD7" w:rsidRDefault="00726CD7">
            <w:pPr>
              <w:jc w:val="right"/>
              <w:rPr>
                <w:rFonts w:hint="eastAsia"/>
              </w:rPr>
            </w:pPr>
          </w:p>
        </w:tc>
      </w:tr>
      <w:tr w:rsidR="00726CD7" w14:paraId="1E4BA1D5"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35264F34" w14:textId="77777777" w:rsidR="00726CD7" w:rsidRDefault="00726CD7" w:rsidP="00726CD7">
            <w:pPr>
              <w:ind w:firstLineChars="100" w:firstLine="210"/>
              <w:rPr>
                <w:rFonts w:hint="eastAsia"/>
                <w:color w:val="000000" w:themeColor="text1"/>
              </w:rPr>
            </w:pPr>
            <w:r>
              <w:rPr>
                <w:rFonts w:hint="eastAsia"/>
                <w:color w:val="000000" w:themeColor="text1"/>
              </w:rPr>
              <w:t>存货</w:t>
            </w:r>
          </w:p>
        </w:tc>
        <w:tc>
          <w:tcPr>
            <w:tcW w:w="781" w:type="pct"/>
            <w:tcBorders>
              <w:top w:val="outset" w:sz="6" w:space="0" w:color="auto"/>
              <w:left w:val="outset" w:sz="6" w:space="0" w:color="auto"/>
              <w:bottom w:val="outset" w:sz="6" w:space="0" w:color="auto"/>
              <w:right w:val="outset" w:sz="6" w:space="0" w:color="auto"/>
            </w:tcBorders>
          </w:tcPr>
          <w:p w14:paraId="19B942D4" w14:textId="77777777" w:rsidR="00726CD7" w:rsidRDefault="00726CD7" w:rsidP="00726CD7">
            <w:pPr>
              <w:jc w:val="center"/>
              <w:rPr>
                <w:rFonts w:hint="eastAsia"/>
              </w:rPr>
            </w:pPr>
            <w:r>
              <w:rPr>
                <w:rFonts w:hint="eastAsia"/>
              </w:rPr>
              <w:t>10</w:t>
            </w:r>
          </w:p>
        </w:tc>
        <w:tc>
          <w:tcPr>
            <w:tcW w:w="1257" w:type="pct"/>
            <w:tcBorders>
              <w:top w:val="outset" w:sz="6" w:space="0" w:color="auto"/>
              <w:left w:val="outset" w:sz="6" w:space="0" w:color="auto"/>
              <w:bottom w:val="outset" w:sz="6" w:space="0" w:color="auto"/>
              <w:right w:val="outset" w:sz="6" w:space="0" w:color="auto"/>
            </w:tcBorders>
          </w:tcPr>
          <w:p w14:paraId="734576AF" w14:textId="77777777" w:rsidR="00726CD7" w:rsidRDefault="00726CD7" w:rsidP="00726CD7">
            <w:pPr>
              <w:jc w:val="right"/>
              <w:rPr>
                <w:rFonts w:hint="eastAsia"/>
              </w:rPr>
            </w:pPr>
            <w:r w:rsidRPr="00EC048B">
              <w:rPr>
                <w:rFonts w:hint="eastAsia"/>
              </w:rPr>
              <w:t>3,070,115.97</w:t>
            </w:r>
          </w:p>
        </w:tc>
        <w:tc>
          <w:tcPr>
            <w:tcW w:w="1333" w:type="pct"/>
            <w:tcBorders>
              <w:top w:val="outset" w:sz="6" w:space="0" w:color="auto"/>
              <w:left w:val="outset" w:sz="6" w:space="0" w:color="auto"/>
              <w:bottom w:val="outset" w:sz="6" w:space="0" w:color="auto"/>
              <w:right w:val="outset" w:sz="6" w:space="0" w:color="auto"/>
            </w:tcBorders>
          </w:tcPr>
          <w:p w14:paraId="4AE71634" w14:textId="77777777" w:rsidR="00726CD7" w:rsidRDefault="00726CD7" w:rsidP="00726CD7">
            <w:pPr>
              <w:jc w:val="right"/>
              <w:rPr>
                <w:rFonts w:hint="eastAsia"/>
              </w:rPr>
            </w:pPr>
          </w:p>
        </w:tc>
      </w:tr>
      <w:tr w:rsidR="00726CD7" w14:paraId="2631CD40"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68C3328" w14:textId="77777777" w:rsidR="00726CD7" w:rsidRDefault="00726CD7">
            <w:pPr>
              <w:rPr>
                <w:rFonts w:hint="eastAsia"/>
                <w:color w:val="000000" w:themeColor="text1"/>
              </w:rPr>
            </w:pPr>
            <w:r>
              <w:rPr>
                <w:rFonts w:hint="eastAsia"/>
                <w:color w:val="000000" w:themeColor="text1"/>
              </w:rPr>
              <w:t xml:space="preserve">  其中：数据资源</w:t>
            </w:r>
          </w:p>
        </w:tc>
        <w:tc>
          <w:tcPr>
            <w:tcW w:w="781" w:type="pct"/>
            <w:tcBorders>
              <w:top w:val="outset" w:sz="6" w:space="0" w:color="auto"/>
              <w:left w:val="outset" w:sz="6" w:space="0" w:color="auto"/>
              <w:bottom w:val="outset" w:sz="6" w:space="0" w:color="auto"/>
              <w:right w:val="outset" w:sz="6" w:space="0" w:color="auto"/>
            </w:tcBorders>
          </w:tcPr>
          <w:p w14:paraId="5B936A02"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4156BED2"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7E34DF0" w14:textId="77777777" w:rsidR="00726CD7" w:rsidRDefault="00726CD7">
            <w:pPr>
              <w:jc w:val="right"/>
              <w:rPr>
                <w:rFonts w:hint="eastAsia"/>
              </w:rPr>
            </w:pPr>
          </w:p>
        </w:tc>
      </w:tr>
      <w:tr w:rsidR="00726CD7" w14:paraId="0AC33E56"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F9BDAA7" w14:textId="77777777" w:rsidR="00726CD7" w:rsidRDefault="00726CD7">
            <w:pPr>
              <w:ind w:firstLineChars="100" w:firstLine="210"/>
              <w:rPr>
                <w:rFonts w:hint="eastAsia"/>
                <w:color w:val="000000" w:themeColor="text1"/>
              </w:rPr>
            </w:pPr>
            <w:r>
              <w:rPr>
                <w:rFonts w:hint="eastAsia"/>
                <w:color w:val="000000" w:themeColor="text1"/>
              </w:rPr>
              <w:t>合同资产</w:t>
            </w:r>
          </w:p>
        </w:tc>
        <w:tc>
          <w:tcPr>
            <w:tcW w:w="781" w:type="pct"/>
            <w:tcBorders>
              <w:top w:val="outset" w:sz="6" w:space="0" w:color="auto"/>
              <w:left w:val="outset" w:sz="6" w:space="0" w:color="auto"/>
              <w:bottom w:val="outset" w:sz="6" w:space="0" w:color="auto"/>
              <w:right w:val="outset" w:sz="6" w:space="0" w:color="auto"/>
            </w:tcBorders>
          </w:tcPr>
          <w:p w14:paraId="792020AA"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60921E74"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0A73C5A" w14:textId="77777777" w:rsidR="00726CD7" w:rsidRDefault="00726CD7">
            <w:pPr>
              <w:jc w:val="right"/>
              <w:rPr>
                <w:rFonts w:hint="eastAsia"/>
              </w:rPr>
            </w:pPr>
          </w:p>
        </w:tc>
      </w:tr>
      <w:tr w:rsidR="00726CD7" w14:paraId="4FB08020"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7F3B2375" w14:textId="77777777" w:rsidR="00726CD7" w:rsidRDefault="00726CD7">
            <w:pPr>
              <w:ind w:firstLineChars="100" w:firstLine="210"/>
              <w:rPr>
                <w:rFonts w:hint="eastAsia"/>
                <w:color w:val="000000" w:themeColor="text1"/>
              </w:rPr>
            </w:pPr>
            <w:r>
              <w:rPr>
                <w:rFonts w:hint="eastAsia"/>
                <w:color w:val="000000" w:themeColor="text1"/>
              </w:rPr>
              <w:lastRenderedPageBreak/>
              <w:t>持有待售资产</w:t>
            </w:r>
          </w:p>
        </w:tc>
        <w:tc>
          <w:tcPr>
            <w:tcW w:w="781" w:type="pct"/>
            <w:tcBorders>
              <w:top w:val="outset" w:sz="6" w:space="0" w:color="auto"/>
              <w:left w:val="outset" w:sz="6" w:space="0" w:color="auto"/>
              <w:bottom w:val="outset" w:sz="6" w:space="0" w:color="auto"/>
              <w:right w:val="outset" w:sz="6" w:space="0" w:color="auto"/>
            </w:tcBorders>
          </w:tcPr>
          <w:p w14:paraId="1ACC44E1"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297B2B81"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540BD71" w14:textId="77777777" w:rsidR="00726CD7" w:rsidRDefault="00726CD7">
            <w:pPr>
              <w:jc w:val="right"/>
              <w:rPr>
                <w:rFonts w:hint="eastAsia"/>
              </w:rPr>
            </w:pPr>
          </w:p>
        </w:tc>
      </w:tr>
      <w:tr w:rsidR="00726CD7" w14:paraId="46DA348C"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41303101" w14:textId="77777777" w:rsidR="00726CD7" w:rsidRDefault="00726CD7">
            <w:pPr>
              <w:ind w:firstLineChars="100" w:firstLine="210"/>
              <w:rPr>
                <w:rFonts w:hint="eastAsia"/>
                <w:color w:val="000000" w:themeColor="text1"/>
              </w:rPr>
            </w:pPr>
            <w:r>
              <w:rPr>
                <w:rFonts w:hint="eastAsia"/>
                <w:color w:val="000000" w:themeColor="text1"/>
              </w:rPr>
              <w:t>一年内到期的非流动资产</w:t>
            </w:r>
          </w:p>
        </w:tc>
        <w:tc>
          <w:tcPr>
            <w:tcW w:w="781" w:type="pct"/>
            <w:tcBorders>
              <w:top w:val="outset" w:sz="6" w:space="0" w:color="auto"/>
              <w:left w:val="outset" w:sz="6" w:space="0" w:color="auto"/>
              <w:bottom w:val="outset" w:sz="6" w:space="0" w:color="auto"/>
              <w:right w:val="outset" w:sz="6" w:space="0" w:color="auto"/>
            </w:tcBorders>
          </w:tcPr>
          <w:p w14:paraId="70D4C3FC"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2D6F8579"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A602E3A" w14:textId="77777777" w:rsidR="00726CD7" w:rsidRDefault="00726CD7">
            <w:pPr>
              <w:jc w:val="right"/>
              <w:rPr>
                <w:rFonts w:hint="eastAsia"/>
              </w:rPr>
            </w:pPr>
          </w:p>
        </w:tc>
      </w:tr>
      <w:tr w:rsidR="00726CD7" w14:paraId="5A8A14A6"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3C1EB1A8" w14:textId="77777777" w:rsidR="00726CD7" w:rsidRDefault="00726CD7" w:rsidP="00726CD7">
            <w:pPr>
              <w:ind w:firstLineChars="100" w:firstLine="210"/>
              <w:rPr>
                <w:rFonts w:hint="eastAsia"/>
                <w:color w:val="000000" w:themeColor="text1"/>
              </w:rPr>
            </w:pPr>
            <w:r>
              <w:rPr>
                <w:rFonts w:hint="eastAsia"/>
                <w:color w:val="000000" w:themeColor="text1"/>
              </w:rPr>
              <w:t>其他流动资产</w:t>
            </w:r>
          </w:p>
        </w:tc>
        <w:tc>
          <w:tcPr>
            <w:tcW w:w="781" w:type="pct"/>
            <w:tcBorders>
              <w:top w:val="outset" w:sz="6" w:space="0" w:color="auto"/>
              <w:left w:val="outset" w:sz="6" w:space="0" w:color="auto"/>
              <w:bottom w:val="outset" w:sz="6" w:space="0" w:color="auto"/>
              <w:right w:val="outset" w:sz="6" w:space="0" w:color="auto"/>
            </w:tcBorders>
          </w:tcPr>
          <w:p w14:paraId="009248DC" w14:textId="77777777" w:rsidR="00726CD7" w:rsidRDefault="00726CD7" w:rsidP="00726CD7">
            <w:pPr>
              <w:jc w:val="center"/>
              <w:rPr>
                <w:rFonts w:hint="eastAsia"/>
              </w:rPr>
            </w:pPr>
            <w:r>
              <w:rPr>
                <w:rFonts w:hint="eastAsia"/>
              </w:rPr>
              <w:t>13</w:t>
            </w:r>
          </w:p>
        </w:tc>
        <w:tc>
          <w:tcPr>
            <w:tcW w:w="1257" w:type="pct"/>
            <w:tcBorders>
              <w:top w:val="outset" w:sz="6" w:space="0" w:color="auto"/>
              <w:left w:val="outset" w:sz="6" w:space="0" w:color="auto"/>
              <w:bottom w:val="outset" w:sz="6" w:space="0" w:color="auto"/>
              <w:right w:val="outset" w:sz="6" w:space="0" w:color="auto"/>
            </w:tcBorders>
          </w:tcPr>
          <w:p w14:paraId="0701D6B3" w14:textId="77777777" w:rsidR="00726CD7" w:rsidRDefault="00726CD7" w:rsidP="00726CD7">
            <w:pPr>
              <w:jc w:val="right"/>
              <w:rPr>
                <w:rFonts w:hint="eastAsia"/>
              </w:rPr>
            </w:pPr>
            <w:r w:rsidRPr="006C27C6">
              <w:rPr>
                <w:rFonts w:hint="eastAsia"/>
              </w:rPr>
              <w:t>564,027,946.43</w:t>
            </w:r>
          </w:p>
        </w:tc>
        <w:tc>
          <w:tcPr>
            <w:tcW w:w="1333" w:type="pct"/>
            <w:tcBorders>
              <w:top w:val="outset" w:sz="6" w:space="0" w:color="auto"/>
              <w:left w:val="outset" w:sz="6" w:space="0" w:color="auto"/>
              <w:bottom w:val="outset" w:sz="6" w:space="0" w:color="auto"/>
              <w:right w:val="outset" w:sz="6" w:space="0" w:color="auto"/>
            </w:tcBorders>
          </w:tcPr>
          <w:p w14:paraId="6C963C09" w14:textId="77777777" w:rsidR="00726CD7" w:rsidRDefault="00726CD7" w:rsidP="00726CD7">
            <w:pPr>
              <w:jc w:val="right"/>
              <w:rPr>
                <w:rFonts w:hint="eastAsia"/>
              </w:rPr>
            </w:pPr>
            <w:r w:rsidRPr="006C27C6">
              <w:rPr>
                <w:rFonts w:hint="eastAsia"/>
              </w:rPr>
              <w:t>373,823,947.59</w:t>
            </w:r>
          </w:p>
        </w:tc>
      </w:tr>
      <w:tr w:rsidR="00726CD7" w14:paraId="60471894"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7E4711C5" w14:textId="77777777" w:rsidR="00726CD7" w:rsidRDefault="00726CD7" w:rsidP="00726CD7">
            <w:pPr>
              <w:ind w:firstLineChars="200" w:firstLine="420"/>
              <w:rPr>
                <w:rFonts w:hint="eastAsia"/>
                <w:color w:val="000000" w:themeColor="text1"/>
              </w:rPr>
            </w:pPr>
            <w:r>
              <w:rPr>
                <w:rFonts w:hint="eastAsia"/>
                <w:color w:val="000000" w:themeColor="text1"/>
              </w:rPr>
              <w:t>流动资产合计</w:t>
            </w:r>
          </w:p>
        </w:tc>
        <w:tc>
          <w:tcPr>
            <w:tcW w:w="781" w:type="pct"/>
            <w:tcBorders>
              <w:top w:val="outset" w:sz="6" w:space="0" w:color="auto"/>
              <w:left w:val="outset" w:sz="6" w:space="0" w:color="auto"/>
              <w:bottom w:val="outset" w:sz="6" w:space="0" w:color="auto"/>
              <w:right w:val="outset" w:sz="6" w:space="0" w:color="auto"/>
            </w:tcBorders>
          </w:tcPr>
          <w:p w14:paraId="0781C13C"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17DEC848" w14:textId="77777777" w:rsidR="00726CD7" w:rsidRDefault="00726CD7" w:rsidP="00726CD7">
            <w:pPr>
              <w:jc w:val="right"/>
              <w:rPr>
                <w:rFonts w:hint="eastAsia"/>
              </w:rPr>
            </w:pPr>
            <w:r w:rsidRPr="006C27C6">
              <w:rPr>
                <w:rFonts w:hint="eastAsia"/>
              </w:rPr>
              <w:t>2,518,989,514.68</w:t>
            </w:r>
          </w:p>
        </w:tc>
        <w:tc>
          <w:tcPr>
            <w:tcW w:w="1333" w:type="pct"/>
            <w:tcBorders>
              <w:top w:val="outset" w:sz="6" w:space="0" w:color="auto"/>
              <w:left w:val="outset" w:sz="6" w:space="0" w:color="auto"/>
              <w:bottom w:val="outset" w:sz="6" w:space="0" w:color="auto"/>
              <w:right w:val="outset" w:sz="6" w:space="0" w:color="auto"/>
            </w:tcBorders>
          </w:tcPr>
          <w:p w14:paraId="58B62F72" w14:textId="77777777" w:rsidR="00726CD7" w:rsidRDefault="00726CD7" w:rsidP="00726CD7">
            <w:pPr>
              <w:jc w:val="right"/>
              <w:rPr>
                <w:rFonts w:hint="eastAsia"/>
              </w:rPr>
            </w:pPr>
            <w:r w:rsidRPr="006C27C6">
              <w:rPr>
                <w:rFonts w:hint="eastAsia"/>
              </w:rPr>
              <w:t>3,361,574,108.98</w:t>
            </w:r>
          </w:p>
        </w:tc>
      </w:tr>
      <w:tr w:rsidR="00726CD7" w14:paraId="2BB59254" w14:textId="77777777">
        <w:sdt>
          <w:sdtPr>
            <w:tag w:val="_PLD_2b01add84ac3492abc16500182326d8e"/>
            <w:id w:val="-1333605482"/>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286E2C0" w14:textId="77777777" w:rsidR="00726CD7" w:rsidRDefault="00726CD7">
                <w:pPr>
                  <w:rPr>
                    <w:rFonts w:hint="eastAsia"/>
                    <w:color w:val="000000" w:themeColor="text1"/>
                  </w:rPr>
                </w:pPr>
                <w:r>
                  <w:rPr>
                    <w:rFonts w:hint="eastAsia"/>
                    <w:b/>
                    <w:color w:val="000000" w:themeColor="text1"/>
                  </w:rPr>
                  <w:t>非流动资产：</w:t>
                </w:r>
              </w:p>
            </w:tc>
          </w:sdtContent>
        </w:sdt>
      </w:tr>
      <w:tr w:rsidR="00726CD7" w14:paraId="017B20B8"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6FBB6B4B" w14:textId="77777777" w:rsidR="00726CD7" w:rsidRDefault="00726CD7">
            <w:pPr>
              <w:ind w:firstLineChars="100" w:firstLine="210"/>
              <w:rPr>
                <w:rFonts w:hint="eastAsia"/>
                <w:color w:val="000000" w:themeColor="text1"/>
              </w:rPr>
            </w:pPr>
            <w:r>
              <w:rPr>
                <w:rFonts w:hint="eastAsia"/>
                <w:color w:val="000000" w:themeColor="text1"/>
              </w:rPr>
              <w:t>发放贷款和垫款</w:t>
            </w:r>
          </w:p>
        </w:tc>
        <w:tc>
          <w:tcPr>
            <w:tcW w:w="781" w:type="pct"/>
            <w:tcBorders>
              <w:top w:val="outset" w:sz="6" w:space="0" w:color="auto"/>
              <w:left w:val="outset" w:sz="6" w:space="0" w:color="auto"/>
              <w:bottom w:val="outset" w:sz="6" w:space="0" w:color="auto"/>
              <w:right w:val="outset" w:sz="6" w:space="0" w:color="auto"/>
            </w:tcBorders>
          </w:tcPr>
          <w:p w14:paraId="041000BB"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74F8A95F"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2869E7F" w14:textId="77777777" w:rsidR="00726CD7" w:rsidRDefault="00726CD7">
            <w:pPr>
              <w:jc w:val="right"/>
              <w:rPr>
                <w:rFonts w:hint="eastAsia"/>
              </w:rPr>
            </w:pPr>
          </w:p>
        </w:tc>
      </w:tr>
      <w:tr w:rsidR="00726CD7" w14:paraId="77C79279"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6BA2D742" w14:textId="77777777" w:rsidR="00726CD7" w:rsidRDefault="00726CD7">
            <w:pPr>
              <w:ind w:firstLineChars="100" w:firstLine="210"/>
              <w:rPr>
                <w:rFonts w:hint="eastAsia"/>
                <w:color w:val="000000" w:themeColor="text1"/>
              </w:rPr>
            </w:pPr>
            <w:r>
              <w:rPr>
                <w:rFonts w:hint="eastAsia"/>
                <w:color w:val="000000" w:themeColor="text1"/>
              </w:rPr>
              <w:t>债权投资</w:t>
            </w:r>
          </w:p>
        </w:tc>
        <w:tc>
          <w:tcPr>
            <w:tcW w:w="781" w:type="pct"/>
            <w:tcBorders>
              <w:top w:val="outset" w:sz="6" w:space="0" w:color="auto"/>
              <w:left w:val="outset" w:sz="6" w:space="0" w:color="auto"/>
              <w:bottom w:val="outset" w:sz="6" w:space="0" w:color="auto"/>
              <w:right w:val="outset" w:sz="6" w:space="0" w:color="auto"/>
            </w:tcBorders>
          </w:tcPr>
          <w:p w14:paraId="6128FA73"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7C1D0822"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0CDF1F2" w14:textId="77777777" w:rsidR="00726CD7" w:rsidRDefault="00726CD7">
            <w:pPr>
              <w:jc w:val="right"/>
              <w:rPr>
                <w:rFonts w:hint="eastAsia"/>
              </w:rPr>
            </w:pPr>
          </w:p>
        </w:tc>
      </w:tr>
      <w:tr w:rsidR="00726CD7" w14:paraId="4D445738"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3E4B29B0" w14:textId="77777777" w:rsidR="00726CD7" w:rsidRDefault="00726CD7">
            <w:pPr>
              <w:ind w:firstLineChars="100" w:firstLine="210"/>
              <w:rPr>
                <w:rFonts w:hint="eastAsia"/>
                <w:color w:val="000000" w:themeColor="text1"/>
              </w:rPr>
            </w:pPr>
            <w:r>
              <w:rPr>
                <w:rFonts w:hint="eastAsia"/>
                <w:color w:val="000000" w:themeColor="text1"/>
              </w:rPr>
              <w:t>其他债权投资</w:t>
            </w:r>
          </w:p>
        </w:tc>
        <w:tc>
          <w:tcPr>
            <w:tcW w:w="781" w:type="pct"/>
            <w:tcBorders>
              <w:top w:val="outset" w:sz="6" w:space="0" w:color="auto"/>
              <w:left w:val="outset" w:sz="6" w:space="0" w:color="auto"/>
              <w:bottom w:val="outset" w:sz="6" w:space="0" w:color="auto"/>
              <w:right w:val="outset" w:sz="6" w:space="0" w:color="auto"/>
            </w:tcBorders>
          </w:tcPr>
          <w:p w14:paraId="648B225F"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48B283C2"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3757CE0" w14:textId="77777777" w:rsidR="00726CD7" w:rsidRDefault="00726CD7">
            <w:pPr>
              <w:jc w:val="right"/>
              <w:rPr>
                <w:rFonts w:hint="eastAsia"/>
              </w:rPr>
            </w:pPr>
          </w:p>
        </w:tc>
      </w:tr>
      <w:tr w:rsidR="00726CD7" w14:paraId="691B1DDF"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1D2E1E0" w14:textId="77777777" w:rsidR="00726CD7" w:rsidRDefault="00726CD7">
            <w:pPr>
              <w:ind w:firstLineChars="100" w:firstLine="210"/>
              <w:rPr>
                <w:rFonts w:hint="eastAsia"/>
                <w:color w:val="000000" w:themeColor="text1"/>
              </w:rPr>
            </w:pPr>
            <w:r>
              <w:rPr>
                <w:rFonts w:hint="eastAsia"/>
                <w:color w:val="000000" w:themeColor="text1"/>
              </w:rPr>
              <w:t>长期应收款</w:t>
            </w:r>
          </w:p>
        </w:tc>
        <w:tc>
          <w:tcPr>
            <w:tcW w:w="781" w:type="pct"/>
            <w:tcBorders>
              <w:top w:val="outset" w:sz="6" w:space="0" w:color="auto"/>
              <w:left w:val="outset" w:sz="6" w:space="0" w:color="auto"/>
              <w:bottom w:val="outset" w:sz="6" w:space="0" w:color="auto"/>
              <w:right w:val="outset" w:sz="6" w:space="0" w:color="auto"/>
            </w:tcBorders>
          </w:tcPr>
          <w:p w14:paraId="223022BF"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2BB1C118"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D49890A" w14:textId="77777777" w:rsidR="00726CD7" w:rsidRDefault="00726CD7">
            <w:pPr>
              <w:jc w:val="right"/>
              <w:rPr>
                <w:rFonts w:hint="eastAsia"/>
              </w:rPr>
            </w:pPr>
          </w:p>
        </w:tc>
      </w:tr>
      <w:tr w:rsidR="00726CD7" w14:paraId="41E3EFC6"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055DAAA" w14:textId="77777777" w:rsidR="00726CD7" w:rsidRDefault="00726CD7" w:rsidP="00726CD7">
            <w:pPr>
              <w:ind w:firstLineChars="100" w:firstLine="210"/>
              <w:rPr>
                <w:rFonts w:hint="eastAsia"/>
                <w:color w:val="000000" w:themeColor="text1"/>
              </w:rPr>
            </w:pPr>
            <w:r>
              <w:rPr>
                <w:rFonts w:hint="eastAsia"/>
                <w:color w:val="000000" w:themeColor="text1"/>
              </w:rPr>
              <w:t>长期股权投资</w:t>
            </w:r>
          </w:p>
        </w:tc>
        <w:tc>
          <w:tcPr>
            <w:tcW w:w="781" w:type="pct"/>
            <w:tcBorders>
              <w:top w:val="outset" w:sz="6" w:space="0" w:color="auto"/>
              <w:left w:val="outset" w:sz="6" w:space="0" w:color="auto"/>
              <w:bottom w:val="outset" w:sz="6" w:space="0" w:color="auto"/>
              <w:right w:val="outset" w:sz="6" w:space="0" w:color="auto"/>
            </w:tcBorders>
          </w:tcPr>
          <w:p w14:paraId="08B27FC2" w14:textId="77777777" w:rsidR="00726CD7" w:rsidRDefault="00726CD7" w:rsidP="00726CD7">
            <w:pPr>
              <w:jc w:val="center"/>
              <w:rPr>
                <w:rFonts w:hint="eastAsia"/>
              </w:rPr>
            </w:pPr>
            <w:r>
              <w:rPr>
                <w:rFonts w:hint="eastAsia"/>
              </w:rPr>
              <w:t>17</w:t>
            </w:r>
          </w:p>
        </w:tc>
        <w:tc>
          <w:tcPr>
            <w:tcW w:w="1257" w:type="pct"/>
            <w:tcBorders>
              <w:top w:val="outset" w:sz="6" w:space="0" w:color="auto"/>
              <w:left w:val="outset" w:sz="6" w:space="0" w:color="auto"/>
              <w:bottom w:val="outset" w:sz="6" w:space="0" w:color="auto"/>
              <w:right w:val="outset" w:sz="6" w:space="0" w:color="auto"/>
            </w:tcBorders>
          </w:tcPr>
          <w:p w14:paraId="42DBDA57" w14:textId="77777777" w:rsidR="00726CD7" w:rsidRDefault="00726CD7" w:rsidP="00726CD7">
            <w:pPr>
              <w:jc w:val="right"/>
              <w:rPr>
                <w:rFonts w:hint="eastAsia"/>
              </w:rPr>
            </w:pPr>
            <w:r w:rsidRPr="00AD11F7">
              <w:rPr>
                <w:rFonts w:hint="eastAsia"/>
              </w:rPr>
              <w:t>833,761,210.64</w:t>
            </w:r>
          </w:p>
        </w:tc>
        <w:tc>
          <w:tcPr>
            <w:tcW w:w="1333" w:type="pct"/>
            <w:tcBorders>
              <w:top w:val="outset" w:sz="6" w:space="0" w:color="auto"/>
              <w:left w:val="outset" w:sz="6" w:space="0" w:color="auto"/>
              <w:bottom w:val="outset" w:sz="6" w:space="0" w:color="auto"/>
              <w:right w:val="outset" w:sz="6" w:space="0" w:color="auto"/>
            </w:tcBorders>
          </w:tcPr>
          <w:p w14:paraId="07542389" w14:textId="77777777" w:rsidR="00726CD7" w:rsidRDefault="00726CD7" w:rsidP="00726CD7">
            <w:pPr>
              <w:jc w:val="right"/>
              <w:rPr>
                <w:rFonts w:hint="eastAsia"/>
              </w:rPr>
            </w:pPr>
            <w:r w:rsidRPr="00AD11F7">
              <w:rPr>
                <w:rFonts w:hint="eastAsia"/>
              </w:rPr>
              <w:t>819,657,500.13</w:t>
            </w:r>
          </w:p>
        </w:tc>
      </w:tr>
      <w:tr w:rsidR="00726CD7" w14:paraId="13ECDD6B"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607250D3" w14:textId="77777777" w:rsidR="00726CD7" w:rsidRDefault="00726CD7" w:rsidP="00726CD7">
            <w:pPr>
              <w:ind w:firstLineChars="100" w:firstLine="210"/>
              <w:rPr>
                <w:rFonts w:hint="eastAsia"/>
                <w:color w:val="000000" w:themeColor="text1"/>
              </w:rPr>
            </w:pPr>
            <w:r>
              <w:rPr>
                <w:rFonts w:hint="eastAsia"/>
                <w:color w:val="000000" w:themeColor="text1"/>
              </w:rPr>
              <w:t>其他权益工具投资</w:t>
            </w:r>
          </w:p>
        </w:tc>
        <w:tc>
          <w:tcPr>
            <w:tcW w:w="781" w:type="pct"/>
            <w:tcBorders>
              <w:top w:val="outset" w:sz="6" w:space="0" w:color="auto"/>
              <w:left w:val="outset" w:sz="6" w:space="0" w:color="auto"/>
              <w:bottom w:val="outset" w:sz="6" w:space="0" w:color="auto"/>
              <w:right w:val="outset" w:sz="6" w:space="0" w:color="auto"/>
            </w:tcBorders>
          </w:tcPr>
          <w:p w14:paraId="1C939CF3" w14:textId="77777777" w:rsidR="00726CD7" w:rsidRDefault="00726CD7" w:rsidP="00726CD7">
            <w:pPr>
              <w:jc w:val="center"/>
              <w:rPr>
                <w:rFonts w:hint="eastAsia"/>
              </w:rPr>
            </w:pPr>
            <w:r>
              <w:rPr>
                <w:rFonts w:hint="eastAsia"/>
              </w:rPr>
              <w:t>18</w:t>
            </w:r>
          </w:p>
        </w:tc>
        <w:tc>
          <w:tcPr>
            <w:tcW w:w="1257" w:type="pct"/>
            <w:tcBorders>
              <w:top w:val="outset" w:sz="6" w:space="0" w:color="auto"/>
              <w:left w:val="outset" w:sz="6" w:space="0" w:color="auto"/>
              <w:bottom w:val="outset" w:sz="6" w:space="0" w:color="auto"/>
              <w:right w:val="outset" w:sz="6" w:space="0" w:color="auto"/>
            </w:tcBorders>
          </w:tcPr>
          <w:p w14:paraId="65F8D823" w14:textId="77777777" w:rsidR="00726CD7" w:rsidRDefault="00726CD7" w:rsidP="00726CD7">
            <w:pPr>
              <w:jc w:val="right"/>
              <w:rPr>
                <w:rFonts w:hint="eastAsia"/>
              </w:rPr>
            </w:pPr>
            <w:r w:rsidRPr="00AD11F7">
              <w:rPr>
                <w:rFonts w:hint="eastAsia"/>
              </w:rPr>
              <w:t>2,011,254,038.87</w:t>
            </w:r>
          </w:p>
        </w:tc>
        <w:tc>
          <w:tcPr>
            <w:tcW w:w="1333" w:type="pct"/>
            <w:tcBorders>
              <w:top w:val="outset" w:sz="6" w:space="0" w:color="auto"/>
              <w:left w:val="outset" w:sz="6" w:space="0" w:color="auto"/>
              <w:bottom w:val="outset" w:sz="6" w:space="0" w:color="auto"/>
              <w:right w:val="outset" w:sz="6" w:space="0" w:color="auto"/>
            </w:tcBorders>
          </w:tcPr>
          <w:p w14:paraId="1688A9F5" w14:textId="77777777" w:rsidR="00726CD7" w:rsidRDefault="00726CD7" w:rsidP="00726CD7">
            <w:pPr>
              <w:jc w:val="right"/>
              <w:rPr>
                <w:rFonts w:hint="eastAsia"/>
              </w:rPr>
            </w:pPr>
            <w:r w:rsidRPr="00AD11F7">
              <w:rPr>
                <w:rFonts w:hint="eastAsia"/>
              </w:rPr>
              <w:t>1,714,185,557.89</w:t>
            </w:r>
          </w:p>
        </w:tc>
      </w:tr>
      <w:tr w:rsidR="00726CD7" w14:paraId="149636AA"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00F71B4E" w14:textId="77777777" w:rsidR="00726CD7" w:rsidRDefault="00726CD7" w:rsidP="00726CD7">
            <w:pPr>
              <w:ind w:firstLineChars="100" w:firstLine="210"/>
              <w:rPr>
                <w:rFonts w:hint="eastAsia"/>
                <w:color w:val="000000" w:themeColor="text1"/>
              </w:rPr>
            </w:pPr>
            <w:r>
              <w:rPr>
                <w:rFonts w:hint="eastAsia"/>
                <w:color w:val="000000" w:themeColor="text1"/>
              </w:rPr>
              <w:t>其他非流动金融资产</w:t>
            </w:r>
          </w:p>
        </w:tc>
        <w:tc>
          <w:tcPr>
            <w:tcW w:w="781" w:type="pct"/>
            <w:tcBorders>
              <w:top w:val="outset" w:sz="6" w:space="0" w:color="auto"/>
              <w:left w:val="outset" w:sz="6" w:space="0" w:color="auto"/>
              <w:bottom w:val="outset" w:sz="6" w:space="0" w:color="auto"/>
              <w:right w:val="outset" w:sz="6" w:space="0" w:color="auto"/>
            </w:tcBorders>
          </w:tcPr>
          <w:p w14:paraId="22DF331D" w14:textId="77777777" w:rsidR="00726CD7" w:rsidRDefault="00726CD7" w:rsidP="00726CD7">
            <w:pPr>
              <w:jc w:val="center"/>
              <w:rPr>
                <w:rFonts w:hint="eastAsia"/>
              </w:rPr>
            </w:pPr>
            <w:r>
              <w:rPr>
                <w:rFonts w:hint="eastAsia"/>
              </w:rPr>
              <w:t>19</w:t>
            </w:r>
          </w:p>
        </w:tc>
        <w:tc>
          <w:tcPr>
            <w:tcW w:w="1257" w:type="pct"/>
            <w:tcBorders>
              <w:top w:val="outset" w:sz="6" w:space="0" w:color="auto"/>
              <w:left w:val="outset" w:sz="6" w:space="0" w:color="auto"/>
              <w:bottom w:val="outset" w:sz="6" w:space="0" w:color="auto"/>
              <w:right w:val="outset" w:sz="6" w:space="0" w:color="auto"/>
            </w:tcBorders>
          </w:tcPr>
          <w:p w14:paraId="67B8A6B7" w14:textId="77777777" w:rsidR="00726CD7" w:rsidRDefault="00726CD7" w:rsidP="00726CD7">
            <w:pPr>
              <w:jc w:val="right"/>
              <w:rPr>
                <w:rFonts w:hint="eastAsia"/>
              </w:rPr>
            </w:pPr>
            <w:r w:rsidRPr="00AD11F7">
              <w:rPr>
                <w:rFonts w:hint="eastAsia"/>
              </w:rPr>
              <w:t>48,136,578.31</w:t>
            </w:r>
          </w:p>
        </w:tc>
        <w:tc>
          <w:tcPr>
            <w:tcW w:w="1333" w:type="pct"/>
            <w:tcBorders>
              <w:top w:val="outset" w:sz="6" w:space="0" w:color="auto"/>
              <w:left w:val="outset" w:sz="6" w:space="0" w:color="auto"/>
              <w:bottom w:val="outset" w:sz="6" w:space="0" w:color="auto"/>
              <w:right w:val="outset" w:sz="6" w:space="0" w:color="auto"/>
            </w:tcBorders>
          </w:tcPr>
          <w:p w14:paraId="31E0B540" w14:textId="77777777" w:rsidR="00726CD7" w:rsidRDefault="00726CD7" w:rsidP="00726CD7">
            <w:pPr>
              <w:jc w:val="right"/>
              <w:rPr>
                <w:rFonts w:hint="eastAsia"/>
              </w:rPr>
            </w:pPr>
            <w:r w:rsidRPr="00AD11F7">
              <w:rPr>
                <w:rFonts w:hint="eastAsia"/>
              </w:rPr>
              <w:t>50,000,000.00</w:t>
            </w:r>
          </w:p>
        </w:tc>
      </w:tr>
      <w:tr w:rsidR="00726CD7" w14:paraId="5C340976"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61BBC623" w14:textId="77777777" w:rsidR="00726CD7" w:rsidRDefault="00726CD7" w:rsidP="00726CD7">
            <w:pPr>
              <w:ind w:firstLineChars="100" w:firstLine="210"/>
              <w:rPr>
                <w:rFonts w:hint="eastAsia"/>
                <w:color w:val="000000" w:themeColor="text1"/>
              </w:rPr>
            </w:pPr>
            <w:r>
              <w:rPr>
                <w:rFonts w:hint="eastAsia"/>
                <w:color w:val="000000" w:themeColor="text1"/>
              </w:rPr>
              <w:t>投资性房地产</w:t>
            </w:r>
          </w:p>
        </w:tc>
        <w:tc>
          <w:tcPr>
            <w:tcW w:w="781" w:type="pct"/>
            <w:tcBorders>
              <w:top w:val="outset" w:sz="6" w:space="0" w:color="auto"/>
              <w:left w:val="outset" w:sz="6" w:space="0" w:color="auto"/>
              <w:bottom w:val="outset" w:sz="6" w:space="0" w:color="auto"/>
              <w:right w:val="outset" w:sz="6" w:space="0" w:color="auto"/>
            </w:tcBorders>
          </w:tcPr>
          <w:p w14:paraId="7BAD1742" w14:textId="77777777" w:rsidR="00726CD7" w:rsidRDefault="00726CD7" w:rsidP="00726CD7">
            <w:pPr>
              <w:jc w:val="center"/>
              <w:rPr>
                <w:rFonts w:hint="eastAsia"/>
              </w:rPr>
            </w:pPr>
            <w:r>
              <w:rPr>
                <w:rFonts w:hint="eastAsia"/>
              </w:rPr>
              <w:t>20</w:t>
            </w:r>
          </w:p>
        </w:tc>
        <w:tc>
          <w:tcPr>
            <w:tcW w:w="1257" w:type="pct"/>
            <w:tcBorders>
              <w:top w:val="outset" w:sz="6" w:space="0" w:color="auto"/>
              <w:left w:val="outset" w:sz="6" w:space="0" w:color="auto"/>
              <w:bottom w:val="outset" w:sz="6" w:space="0" w:color="auto"/>
              <w:right w:val="outset" w:sz="6" w:space="0" w:color="auto"/>
            </w:tcBorders>
          </w:tcPr>
          <w:p w14:paraId="3A624A6B" w14:textId="77777777" w:rsidR="00726CD7" w:rsidRDefault="00726CD7" w:rsidP="00726CD7">
            <w:pPr>
              <w:jc w:val="right"/>
              <w:rPr>
                <w:rFonts w:hint="eastAsia"/>
              </w:rPr>
            </w:pPr>
            <w:r w:rsidRPr="00AD11F7">
              <w:rPr>
                <w:rFonts w:hint="eastAsia"/>
              </w:rPr>
              <w:t>5,415,533,415.94</w:t>
            </w:r>
          </w:p>
        </w:tc>
        <w:tc>
          <w:tcPr>
            <w:tcW w:w="1333" w:type="pct"/>
            <w:tcBorders>
              <w:top w:val="outset" w:sz="6" w:space="0" w:color="auto"/>
              <w:left w:val="outset" w:sz="6" w:space="0" w:color="auto"/>
              <w:bottom w:val="outset" w:sz="6" w:space="0" w:color="auto"/>
              <w:right w:val="outset" w:sz="6" w:space="0" w:color="auto"/>
            </w:tcBorders>
          </w:tcPr>
          <w:p w14:paraId="67CDC60F" w14:textId="77777777" w:rsidR="00726CD7" w:rsidRDefault="00726CD7" w:rsidP="00726CD7">
            <w:pPr>
              <w:jc w:val="right"/>
              <w:rPr>
                <w:rFonts w:hint="eastAsia"/>
              </w:rPr>
            </w:pPr>
            <w:r w:rsidRPr="00AD11F7">
              <w:rPr>
                <w:rFonts w:hint="eastAsia"/>
              </w:rPr>
              <w:t>3,793,629,675.56</w:t>
            </w:r>
          </w:p>
        </w:tc>
      </w:tr>
      <w:tr w:rsidR="00726CD7" w14:paraId="60C2A0CC"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35BCFCE" w14:textId="77777777" w:rsidR="00726CD7" w:rsidRDefault="00726CD7" w:rsidP="00726CD7">
            <w:pPr>
              <w:ind w:firstLineChars="100" w:firstLine="210"/>
              <w:rPr>
                <w:rFonts w:hint="eastAsia"/>
                <w:color w:val="000000" w:themeColor="text1"/>
              </w:rPr>
            </w:pPr>
            <w:r>
              <w:rPr>
                <w:rFonts w:hint="eastAsia"/>
                <w:color w:val="000000" w:themeColor="text1"/>
              </w:rPr>
              <w:t>固定资产</w:t>
            </w:r>
          </w:p>
        </w:tc>
        <w:tc>
          <w:tcPr>
            <w:tcW w:w="781" w:type="pct"/>
            <w:tcBorders>
              <w:top w:val="outset" w:sz="6" w:space="0" w:color="auto"/>
              <w:left w:val="outset" w:sz="6" w:space="0" w:color="auto"/>
              <w:bottom w:val="outset" w:sz="6" w:space="0" w:color="auto"/>
              <w:right w:val="outset" w:sz="6" w:space="0" w:color="auto"/>
            </w:tcBorders>
          </w:tcPr>
          <w:p w14:paraId="043FE6CF" w14:textId="77777777" w:rsidR="00726CD7" w:rsidRDefault="00726CD7" w:rsidP="00726CD7">
            <w:pPr>
              <w:jc w:val="center"/>
              <w:rPr>
                <w:rFonts w:hint="eastAsia"/>
              </w:rPr>
            </w:pPr>
            <w:r>
              <w:rPr>
                <w:rFonts w:hint="eastAsia"/>
              </w:rPr>
              <w:t>21</w:t>
            </w:r>
          </w:p>
        </w:tc>
        <w:tc>
          <w:tcPr>
            <w:tcW w:w="1257" w:type="pct"/>
            <w:tcBorders>
              <w:top w:val="outset" w:sz="6" w:space="0" w:color="auto"/>
              <w:left w:val="outset" w:sz="6" w:space="0" w:color="auto"/>
              <w:bottom w:val="outset" w:sz="6" w:space="0" w:color="auto"/>
              <w:right w:val="outset" w:sz="6" w:space="0" w:color="auto"/>
            </w:tcBorders>
          </w:tcPr>
          <w:p w14:paraId="228645EE" w14:textId="77777777" w:rsidR="00726CD7" w:rsidRDefault="00726CD7" w:rsidP="00726CD7">
            <w:pPr>
              <w:jc w:val="right"/>
              <w:rPr>
                <w:rFonts w:hint="eastAsia"/>
              </w:rPr>
            </w:pPr>
            <w:r w:rsidRPr="00AD11F7">
              <w:rPr>
                <w:rFonts w:hint="eastAsia"/>
              </w:rPr>
              <w:t>316,312,995.63</w:t>
            </w:r>
          </w:p>
        </w:tc>
        <w:tc>
          <w:tcPr>
            <w:tcW w:w="1333" w:type="pct"/>
            <w:tcBorders>
              <w:top w:val="outset" w:sz="6" w:space="0" w:color="auto"/>
              <w:left w:val="outset" w:sz="6" w:space="0" w:color="auto"/>
              <w:bottom w:val="outset" w:sz="6" w:space="0" w:color="auto"/>
              <w:right w:val="outset" w:sz="6" w:space="0" w:color="auto"/>
            </w:tcBorders>
          </w:tcPr>
          <w:p w14:paraId="14356DD1" w14:textId="77777777" w:rsidR="00726CD7" w:rsidRDefault="00726CD7" w:rsidP="00726CD7">
            <w:pPr>
              <w:jc w:val="right"/>
              <w:rPr>
                <w:rFonts w:hint="eastAsia"/>
              </w:rPr>
            </w:pPr>
            <w:r w:rsidRPr="00AD11F7">
              <w:rPr>
                <w:rFonts w:hint="eastAsia"/>
              </w:rPr>
              <w:t>170,905,017.76</w:t>
            </w:r>
          </w:p>
        </w:tc>
      </w:tr>
      <w:tr w:rsidR="00726CD7" w14:paraId="3BA69B5E"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259FA2F4" w14:textId="77777777" w:rsidR="00726CD7" w:rsidRDefault="00726CD7" w:rsidP="00726CD7">
            <w:pPr>
              <w:ind w:firstLineChars="100" w:firstLine="210"/>
              <w:rPr>
                <w:rFonts w:hint="eastAsia"/>
                <w:color w:val="000000" w:themeColor="text1"/>
              </w:rPr>
            </w:pPr>
            <w:r>
              <w:rPr>
                <w:rFonts w:hint="eastAsia"/>
                <w:color w:val="000000" w:themeColor="text1"/>
              </w:rPr>
              <w:t>在建工程</w:t>
            </w:r>
          </w:p>
        </w:tc>
        <w:tc>
          <w:tcPr>
            <w:tcW w:w="781" w:type="pct"/>
            <w:tcBorders>
              <w:top w:val="outset" w:sz="6" w:space="0" w:color="auto"/>
              <w:left w:val="outset" w:sz="6" w:space="0" w:color="auto"/>
              <w:bottom w:val="outset" w:sz="6" w:space="0" w:color="auto"/>
              <w:right w:val="outset" w:sz="6" w:space="0" w:color="auto"/>
            </w:tcBorders>
          </w:tcPr>
          <w:p w14:paraId="783B333E" w14:textId="77777777" w:rsidR="00726CD7" w:rsidRDefault="00726CD7" w:rsidP="00726CD7">
            <w:pPr>
              <w:jc w:val="center"/>
              <w:rPr>
                <w:rFonts w:hint="eastAsia"/>
              </w:rPr>
            </w:pPr>
            <w:r>
              <w:rPr>
                <w:rFonts w:hint="eastAsia"/>
              </w:rPr>
              <w:t>22</w:t>
            </w:r>
          </w:p>
        </w:tc>
        <w:tc>
          <w:tcPr>
            <w:tcW w:w="1257" w:type="pct"/>
            <w:tcBorders>
              <w:top w:val="outset" w:sz="6" w:space="0" w:color="auto"/>
              <w:left w:val="outset" w:sz="6" w:space="0" w:color="auto"/>
              <w:bottom w:val="outset" w:sz="6" w:space="0" w:color="auto"/>
              <w:right w:val="outset" w:sz="6" w:space="0" w:color="auto"/>
            </w:tcBorders>
          </w:tcPr>
          <w:p w14:paraId="1229D21A" w14:textId="77777777" w:rsidR="00726CD7" w:rsidRDefault="00726CD7" w:rsidP="00726CD7">
            <w:pPr>
              <w:jc w:val="right"/>
              <w:rPr>
                <w:rFonts w:hint="eastAsia"/>
              </w:rPr>
            </w:pPr>
            <w:r w:rsidRPr="00AD11F7">
              <w:rPr>
                <w:rFonts w:hint="eastAsia"/>
              </w:rPr>
              <w:t>1,633,898,245.03</w:t>
            </w:r>
          </w:p>
        </w:tc>
        <w:tc>
          <w:tcPr>
            <w:tcW w:w="1333" w:type="pct"/>
            <w:tcBorders>
              <w:top w:val="outset" w:sz="6" w:space="0" w:color="auto"/>
              <w:left w:val="outset" w:sz="6" w:space="0" w:color="auto"/>
              <w:bottom w:val="outset" w:sz="6" w:space="0" w:color="auto"/>
              <w:right w:val="outset" w:sz="6" w:space="0" w:color="auto"/>
            </w:tcBorders>
          </w:tcPr>
          <w:p w14:paraId="696DFD98" w14:textId="77777777" w:rsidR="00726CD7" w:rsidRDefault="00726CD7" w:rsidP="00726CD7">
            <w:pPr>
              <w:jc w:val="right"/>
              <w:rPr>
                <w:rFonts w:hint="eastAsia"/>
              </w:rPr>
            </w:pPr>
            <w:r w:rsidRPr="00AD11F7">
              <w:rPr>
                <w:rFonts w:hint="eastAsia"/>
              </w:rPr>
              <w:t>2,357,389,726.46</w:t>
            </w:r>
          </w:p>
        </w:tc>
      </w:tr>
      <w:tr w:rsidR="00726CD7" w14:paraId="5F22B43B"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01A33540" w14:textId="77777777" w:rsidR="00726CD7" w:rsidRDefault="00726CD7">
            <w:pPr>
              <w:ind w:firstLineChars="100" w:firstLine="210"/>
              <w:rPr>
                <w:rFonts w:hint="eastAsia"/>
                <w:color w:val="000000" w:themeColor="text1"/>
              </w:rPr>
            </w:pPr>
            <w:r>
              <w:rPr>
                <w:rFonts w:hint="eastAsia"/>
                <w:color w:val="000000" w:themeColor="text1"/>
              </w:rPr>
              <w:t>生产性生物资产</w:t>
            </w:r>
          </w:p>
        </w:tc>
        <w:tc>
          <w:tcPr>
            <w:tcW w:w="781" w:type="pct"/>
            <w:tcBorders>
              <w:top w:val="outset" w:sz="6" w:space="0" w:color="auto"/>
              <w:left w:val="outset" w:sz="6" w:space="0" w:color="auto"/>
              <w:bottom w:val="outset" w:sz="6" w:space="0" w:color="auto"/>
              <w:right w:val="outset" w:sz="6" w:space="0" w:color="auto"/>
            </w:tcBorders>
          </w:tcPr>
          <w:p w14:paraId="6D3E9264"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148304BC"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1596FCD" w14:textId="77777777" w:rsidR="00726CD7" w:rsidRDefault="00726CD7">
            <w:pPr>
              <w:jc w:val="right"/>
              <w:rPr>
                <w:rFonts w:hint="eastAsia"/>
              </w:rPr>
            </w:pPr>
          </w:p>
        </w:tc>
      </w:tr>
      <w:tr w:rsidR="00726CD7" w14:paraId="7867BF5E"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1693471" w14:textId="77777777" w:rsidR="00726CD7" w:rsidRDefault="00726CD7">
            <w:pPr>
              <w:ind w:firstLineChars="100" w:firstLine="210"/>
              <w:rPr>
                <w:rFonts w:hint="eastAsia"/>
                <w:color w:val="000000" w:themeColor="text1"/>
              </w:rPr>
            </w:pPr>
            <w:r>
              <w:rPr>
                <w:rFonts w:hint="eastAsia"/>
                <w:color w:val="000000" w:themeColor="text1"/>
              </w:rPr>
              <w:t>油气资产</w:t>
            </w:r>
          </w:p>
        </w:tc>
        <w:tc>
          <w:tcPr>
            <w:tcW w:w="781" w:type="pct"/>
            <w:tcBorders>
              <w:top w:val="outset" w:sz="6" w:space="0" w:color="auto"/>
              <w:left w:val="outset" w:sz="6" w:space="0" w:color="auto"/>
              <w:bottom w:val="outset" w:sz="6" w:space="0" w:color="auto"/>
              <w:right w:val="outset" w:sz="6" w:space="0" w:color="auto"/>
            </w:tcBorders>
          </w:tcPr>
          <w:p w14:paraId="4C0DC5C4"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4768CD90"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AA2F398" w14:textId="77777777" w:rsidR="00726CD7" w:rsidRDefault="00726CD7">
            <w:pPr>
              <w:jc w:val="right"/>
              <w:rPr>
                <w:rFonts w:hint="eastAsia"/>
              </w:rPr>
            </w:pPr>
          </w:p>
        </w:tc>
      </w:tr>
      <w:tr w:rsidR="00726CD7" w14:paraId="1F8F34E6"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3F257F58" w14:textId="77777777" w:rsidR="00726CD7" w:rsidRDefault="00726CD7" w:rsidP="00726CD7">
            <w:pPr>
              <w:ind w:firstLineChars="100" w:firstLine="210"/>
              <w:rPr>
                <w:rFonts w:hint="eastAsia"/>
                <w:color w:val="000000" w:themeColor="text1"/>
              </w:rPr>
            </w:pPr>
            <w:r>
              <w:rPr>
                <w:rFonts w:hint="eastAsia"/>
                <w:color w:val="000000" w:themeColor="text1"/>
              </w:rPr>
              <w:t>使用权资产</w:t>
            </w:r>
          </w:p>
        </w:tc>
        <w:tc>
          <w:tcPr>
            <w:tcW w:w="781" w:type="pct"/>
            <w:tcBorders>
              <w:top w:val="outset" w:sz="6" w:space="0" w:color="auto"/>
              <w:left w:val="outset" w:sz="6" w:space="0" w:color="auto"/>
              <w:bottom w:val="outset" w:sz="6" w:space="0" w:color="auto"/>
              <w:right w:val="outset" w:sz="6" w:space="0" w:color="auto"/>
            </w:tcBorders>
          </w:tcPr>
          <w:p w14:paraId="1C933919" w14:textId="77777777" w:rsidR="00726CD7" w:rsidRDefault="00726CD7" w:rsidP="00726CD7">
            <w:pPr>
              <w:jc w:val="center"/>
              <w:rPr>
                <w:rFonts w:hint="eastAsia"/>
              </w:rPr>
            </w:pPr>
            <w:r>
              <w:rPr>
                <w:rFonts w:hint="eastAsia"/>
              </w:rPr>
              <w:t>25</w:t>
            </w:r>
          </w:p>
        </w:tc>
        <w:tc>
          <w:tcPr>
            <w:tcW w:w="1257" w:type="pct"/>
            <w:tcBorders>
              <w:top w:val="outset" w:sz="6" w:space="0" w:color="auto"/>
              <w:left w:val="outset" w:sz="6" w:space="0" w:color="auto"/>
              <w:bottom w:val="outset" w:sz="6" w:space="0" w:color="auto"/>
              <w:right w:val="outset" w:sz="6" w:space="0" w:color="auto"/>
            </w:tcBorders>
          </w:tcPr>
          <w:p w14:paraId="57023DA9" w14:textId="77777777" w:rsidR="00726CD7" w:rsidRDefault="00726CD7" w:rsidP="00726CD7">
            <w:pPr>
              <w:jc w:val="right"/>
              <w:rPr>
                <w:rFonts w:hint="eastAsia"/>
              </w:rPr>
            </w:pPr>
            <w:r w:rsidRPr="00E96138">
              <w:rPr>
                <w:rFonts w:hint="eastAsia"/>
              </w:rPr>
              <w:t>8,680,368.85</w:t>
            </w:r>
          </w:p>
        </w:tc>
        <w:tc>
          <w:tcPr>
            <w:tcW w:w="1333" w:type="pct"/>
            <w:tcBorders>
              <w:top w:val="outset" w:sz="6" w:space="0" w:color="auto"/>
              <w:left w:val="outset" w:sz="6" w:space="0" w:color="auto"/>
              <w:bottom w:val="outset" w:sz="6" w:space="0" w:color="auto"/>
              <w:right w:val="outset" w:sz="6" w:space="0" w:color="auto"/>
            </w:tcBorders>
          </w:tcPr>
          <w:p w14:paraId="0C046479" w14:textId="77777777" w:rsidR="00726CD7" w:rsidRDefault="00726CD7" w:rsidP="00726CD7">
            <w:pPr>
              <w:jc w:val="right"/>
              <w:rPr>
                <w:rFonts w:hint="eastAsia"/>
              </w:rPr>
            </w:pPr>
            <w:r w:rsidRPr="00E96138">
              <w:rPr>
                <w:rFonts w:hint="eastAsia"/>
              </w:rPr>
              <w:t>6,630,999.47</w:t>
            </w:r>
          </w:p>
        </w:tc>
      </w:tr>
      <w:tr w:rsidR="00726CD7" w14:paraId="54E2D173"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3ED2535" w14:textId="77777777" w:rsidR="00726CD7" w:rsidRDefault="00726CD7" w:rsidP="00726CD7">
            <w:pPr>
              <w:ind w:firstLineChars="100" w:firstLine="210"/>
              <w:rPr>
                <w:rFonts w:hint="eastAsia"/>
                <w:color w:val="000000" w:themeColor="text1"/>
              </w:rPr>
            </w:pPr>
            <w:r>
              <w:rPr>
                <w:rFonts w:hint="eastAsia"/>
                <w:color w:val="000000" w:themeColor="text1"/>
              </w:rPr>
              <w:t>无形资产</w:t>
            </w:r>
          </w:p>
        </w:tc>
        <w:tc>
          <w:tcPr>
            <w:tcW w:w="781" w:type="pct"/>
            <w:tcBorders>
              <w:top w:val="outset" w:sz="6" w:space="0" w:color="auto"/>
              <w:left w:val="outset" w:sz="6" w:space="0" w:color="auto"/>
              <w:bottom w:val="outset" w:sz="6" w:space="0" w:color="auto"/>
              <w:right w:val="outset" w:sz="6" w:space="0" w:color="auto"/>
            </w:tcBorders>
          </w:tcPr>
          <w:p w14:paraId="4BB9514C" w14:textId="77777777" w:rsidR="00726CD7" w:rsidRDefault="00726CD7" w:rsidP="00726CD7">
            <w:pPr>
              <w:jc w:val="center"/>
              <w:rPr>
                <w:rFonts w:hint="eastAsia"/>
              </w:rPr>
            </w:pPr>
            <w:r>
              <w:rPr>
                <w:rFonts w:hint="eastAsia"/>
              </w:rPr>
              <w:t>26</w:t>
            </w:r>
          </w:p>
        </w:tc>
        <w:tc>
          <w:tcPr>
            <w:tcW w:w="1257" w:type="pct"/>
            <w:tcBorders>
              <w:top w:val="outset" w:sz="6" w:space="0" w:color="auto"/>
              <w:left w:val="outset" w:sz="6" w:space="0" w:color="auto"/>
              <w:bottom w:val="outset" w:sz="6" w:space="0" w:color="auto"/>
              <w:right w:val="outset" w:sz="6" w:space="0" w:color="auto"/>
            </w:tcBorders>
          </w:tcPr>
          <w:p w14:paraId="1F70B1CB" w14:textId="77777777" w:rsidR="00726CD7" w:rsidRDefault="00726CD7" w:rsidP="00726CD7">
            <w:pPr>
              <w:jc w:val="right"/>
              <w:rPr>
                <w:rFonts w:hint="eastAsia"/>
              </w:rPr>
            </w:pPr>
            <w:r w:rsidRPr="00E96138">
              <w:rPr>
                <w:rFonts w:hint="eastAsia"/>
              </w:rPr>
              <w:t>88,161,457.14</w:t>
            </w:r>
          </w:p>
        </w:tc>
        <w:tc>
          <w:tcPr>
            <w:tcW w:w="1333" w:type="pct"/>
            <w:tcBorders>
              <w:top w:val="outset" w:sz="6" w:space="0" w:color="auto"/>
              <w:left w:val="outset" w:sz="6" w:space="0" w:color="auto"/>
              <w:bottom w:val="outset" w:sz="6" w:space="0" w:color="auto"/>
              <w:right w:val="outset" w:sz="6" w:space="0" w:color="auto"/>
            </w:tcBorders>
          </w:tcPr>
          <w:p w14:paraId="416182C7" w14:textId="77777777" w:rsidR="00726CD7" w:rsidRDefault="00726CD7" w:rsidP="00726CD7">
            <w:pPr>
              <w:jc w:val="right"/>
              <w:rPr>
                <w:rFonts w:hint="eastAsia"/>
              </w:rPr>
            </w:pPr>
            <w:r w:rsidRPr="00E96138">
              <w:rPr>
                <w:rFonts w:hint="eastAsia"/>
              </w:rPr>
              <w:t>82,633,270.25</w:t>
            </w:r>
          </w:p>
        </w:tc>
      </w:tr>
      <w:tr w:rsidR="00726CD7" w14:paraId="1347D862"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1C8A1BB8" w14:textId="77777777" w:rsidR="00726CD7" w:rsidRDefault="00726CD7">
            <w:pPr>
              <w:ind w:firstLineChars="100" w:firstLine="210"/>
              <w:rPr>
                <w:rFonts w:hint="eastAsia"/>
                <w:color w:val="000000" w:themeColor="text1"/>
              </w:rPr>
            </w:pPr>
            <w:r>
              <w:rPr>
                <w:rFonts w:hint="eastAsia"/>
                <w:color w:val="000000" w:themeColor="text1"/>
              </w:rPr>
              <w:t>其中：数据资源</w:t>
            </w:r>
          </w:p>
        </w:tc>
        <w:tc>
          <w:tcPr>
            <w:tcW w:w="781" w:type="pct"/>
            <w:tcBorders>
              <w:top w:val="outset" w:sz="6" w:space="0" w:color="auto"/>
              <w:left w:val="outset" w:sz="6" w:space="0" w:color="auto"/>
              <w:bottom w:val="outset" w:sz="6" w:space="0" w:color="auto"/>
              <w:right w:val="outset" w:sz="6" w:space="0" w:color="auto"/>
            </w:tcBorders>
          </w:tcPr>
          <w:p w14:paraId="79562DBE"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7A25D24C" w14:textId="77777777" w:rsidR="00726CD7" w:rsidRDefault="003D159B" w:rsidP="0076146F">
            <w:pPr>
              <w:jc w:val="right"/>
              <w:rPr>
                <w:rFonts w:hint="eastAsia"/>
              </w:rPr>
            </w:pPr>
            <w:r>
              <w:rPr>
                <w:rFonts w:hint="eastAsia"/>
              </w:rPr>
              <w:t>822,820.14</w:t>
            </w:r>
          </w:p>
        </w:tc>
        <w:tc>
          <w:tcPr>
            <w:tcW w:w="1333" w:type="pct"/>
            <w:tcBorders>
              <w:top w:val="outset" w:sz="6" w:space="0" w:color="auto"/>
              <w:left w:val="outset" w:sz="6" w:space="0" w:color="auto"/>
              <w:bottom w:val="outset" w:sz="6" w:space="0" w:color="auto"/>
              <w:right w:val="outset" w:sz="6" w:space="0" w:color="auto"/>
            </w:tcBorders>
          </w:tcPr>
          <w:p w14:paraId="1801AC9E" w14:textId="77777777" w:rsidR="00726CD7" w:rsidRDefault="00726CD7">
            <w:pPr>
              <w:jc w:val="right"/>
              <w:rPr>
                <w:rFonts w:hint="eastAsia"/>
              </w:rPr>
            </w:pPr>
          </w:p>
        </w:tc>
      </w:tr>
      <w:tr w:rsidR="00726CD7" w14:paraId="056041FF"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4644D6CE" w14:textId="77777777" w:rsidR="00726CD7" w:rsidRDefault="00726CD7">
            <w:pPr>
              <w:ind w:firstLineChars="100" w:firstLine="210"/>
              <w:rPr>
                <w:rFonts w:hint="eastAsia"/>
                <w:color w:val="000000" w:themeColor="text1"/>
              </w:rPr>
            </w:pPr>
            <w:r>
              <w:rPr>
                <w:rFonts w:hint="eastAsia"/>
                <w:color w:val="000000" w:themeColor="text1"/>
              </w:rPr>
              <w:t>开发支出</w:t>
            </w:r>
          </w:p>
        </w:tc>
        <w:tc>
          <w:tcPr>
            <w:tcW w:w="781" w:type="pct"/>
            <w:tcBorders>
              <w:top w:val="outset" w:sz="6" w:space="0" w:color="auto"/>
              <w:left w:val="outset" w:sz="6" w:space="0" w:color="auto"/>
              <w:bottom w:val="outset" w:sz="6" w:space="0" w:color="auto"/>
              <w:right w:val="outset" w:sz="6" w:space="0" w:color="auto"/>
            </w:tcBorders>
          </w:tcPr>
          <w:p w14:paraId="59F1874F"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21E0BFD0"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62B476F" w14:textId="77777777" w:rsidR="00726CD7" w:rsidRDefault="00726CD7">
            <w:pPr>
              <w:jc w:val="right"/>
              <w:rPr>
                <w:rFonts w:hint="eastAsia"/>
              </w:rPr>
            </w:pPr>
          </w:p>
        </w:tc>
      </w:tr>
      <w:tr w:rsidR="00726CD7" w14:paraId="10BCA659"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8D090DA" w14:textId="77777777" w:rsidR="00726CD7" w:rsidRDefault="00726CD7">
            <w:pPr>
              <w:ind w:firstLineChars="100" w:firstLine="210"/>
              <w:rPr>
                <w:rFonts w:hint="eastAsia"/>
                <w:color w:val="000000" w:themeColor="text1"/>
              </w:rPr>
            </w:pPr>
            <w:r>
              <w:rPr>
                <w:rFonts w:hint="eastAsia"/>
                <w:color w:val="000000" w:themeColor="text1"/>
              </w:rPr>
              <w:t>其中：数据资源</w:t>
            </w:r>
          </w:p>
        </w:tc>
        <w:tc>
          <w:tcPr>
            <w:tcW w:w="781" w:type="pct"/>
            <w:tcBorders>
              <w:top w:val="outset" w:sz="6" w:space="0" w:color="auto"/>
              <w:left w:val="outset" w:sz="6" w:space="0" w:color="auto"/>
              <w:bottom w:val="outset" w:sz="6" w:space="0" w:color="auto"/>
              <w:right w:val="outset" w:sz="6" w:space="0" w:color="auto"/>
            </w:tcBorders>
          </w:tcPr>
          <w:p w14:paraId="5451E465"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64B3D16D"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1764186" w14:textId="77777777" w:rsidR="00726CD7" w:rsidRDefault="00726CD7">
            <w:pPr>
              <w:jc w:val="right"/>
              <w:rPr>
                <w:rFonts w:hint="eastAsia"/>
              </w:rPr>
            </w:pPr>
          </w:p>
        </w:tc>
      </w:tr>
      <w:tr w:rsidR="00726CD7" w14:paraId="2AC65BA4"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304650B1" w14:textId="77777777" w:rsidR="00726CD7" w:rsidRDefault="00726CD7" w:rsidP="00726CD7">
            <w:pPr>
              <w:ind w:firstLineChars="100" w:firstLine="210"/>
              <w:rPr>
                <w:rFonts w:hint="eastAsia"/>
                <w:color w:val="000000" w:themeColor="text1"/>
              </w:rPr>
            </w:pPr>
            <w:r>
              <w:rPr>
                <w:rFonts w:hint="eastAsia"/>
                <w:color w:val="000000" w:themeColor="text1"/>
              </w:rPr>
              <w:t>商誉</w:t>
            </w:r>
          </w:p>
        </w:tc>
        <w:tc>
          <w:tcPr>
            <w:tcW w:w="781" w:type="pct"/>
            <w:tcBorders>
              <w:top w:val="outset" w:sz="6" w:space="0" w:color="auto"/>
              <w:left w:val="outset" w:sz="6" w:space="0" w:color="auto"/>
              <w:bottom w:val="outset" w:sz="6" w:space="0" w:color="auto"/>
              <w:right w:val="outset" w:sz="6" w:space="0" w:color="auto"/>
            </w:tcBorders>
          </w:tcPr>
          <w:p w14:paraId="14925E29" w14:textId="77777777" w:rsidR="00726CD7" w:rsidRDefault="00726CD7" w:rsidP="00726CD7">
            <w:pPr>
              <w:jc w:val="center"/>
              <w:rPr>
                <w:rFonts w:hint="eastAsia"/>
              </w:rPr>
            </w:pPr>
            <w:r>
              <w:rPr>
                <w:rFonts w:hint="eastAsia"/>
              </w:rPr>
              <w:t>27</w:t>
            </w:r>
          </w:p>
        </w:tc>
        <w:tc>
          <w:tcPr>
            <w:tcW w:w="1257" w:type="pct"/>
            <w:tcBorders>
              <w:top w:val="outset" w:sz="6" w:space="0" w:color="auto"/>
              <w:left w:val="outset" w:sz="6" w:space="0" w:color="auto"/>
              <w:bottom w:val="outset" w:sz="6" w:space="0" w:color="auto"/>
              <w:right w:val="outset" w:sz="6" w:space="0" w:color="auto"/>
            </w:tcBorders>
          </w:tcPr>
          <w:p w14:paraId="4E3305CA" w14:textId="77777777" w:rsidR="00726CD7" w:rsidRDefault="00726CD7" w:rsidP="00726CD7">
            <w:pPr>
              <w:jc w:val="right"/>
              <w:rPr>
                <w:rFonts w:hint="eastAsia"/>
              </w:rPr>
            </w:pPr>
            <w:r w:rsidRPr="005A7FD5">
              <w:rPr>
                <w:rFonts w:hint="eastAsia"/>
              </w:rPr>
              <w:t>11,735,311.54</w:t>
            </w:r>
          </w:p>
        </w:tc>
        <w:tc>
          <w:tcPr>
            <w:tcW w:w="1333" w:type="pct"/>
            <w:tcBorders>
              <w:top w:val="outset" w:sz="6" w:space="0" w:color="auto"/>
              <w:left w:val="outset" w:sz="6" w:space="0" w:color="auto"/>
              <w:bottom w:val="outset" w:sz="6" w:space="0" w:color="auto"/>
              <w:right w:val="outset" w:sz="6" w:space="0" w:color="auto"/>
            </w:tcBorders>
          </w:tcPr>
          <w:p w14:paraId="1671E762" w14:textId="77777777" w:rsidR="00726CD7" w:rsidRDefault="00726CD7" w:rsidP="00726CD7">
            <w:pPr>
              <w:jc w:val="right"/>
              <w:rPr>
                <w:rFonts w:hint="eastAsia"/>
              </w:rPr>
            </w:pPr>
            <w:r w:rsidRPr="005A7FD5">
              <w:rPr>
                <w:rFonts w:hint="eastAsia"/>
              </w:rPr>
              <w:t>13,015,287.43</w:t>
            </w:r>
          </w:p>
        </w:tc>
      </w:tr>
      <w:tr w:rsidR="00726CD7" w14:paraId="6E311B74"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16B66F88" w14:textId="77777777" w:rsidR="00726CD7" w:rsidRDefault="00726CD7" w:rsidP="00726CD7">
            <w:pPr>
              <w:ind w:firstLineChars="100" w:firstLine="210"/>
              <w:rPr>
                <w:rFonts w:hint="eastAsia"/>
                <w:color w:val="000000" w:themeColor="text1"/>
              </w:rPr>
            </w:pPr>
            <w:r>
              <w:rPr>
                <w:rFonts w:hint="eastAsia"/>
                <w:color w:val="000000" w:themeColor="text1"/>
              </w:rPr>
              <w:t>长期待摊费用</w:t>
            </w:r>
          </w:p>
        </w:tc>
        <w:tc>
          <w:tcPr>
            <w:tcW w:w="781" w:type="pct"/>
            <w:tcBorders>
              <w:top w:val="outset" w:sz="6" w:space="0" w:color="auto"/>
              <w:left w:val="outset" w:sz="6" w:space="0" w:color="auto"/>
              <w:bottom w:val="outset" w:sz="6" w:space="0" w:color="auto"/>
              <w:right w:val="outset" w:sz="6" w:space="0" w:color="auto"/>
            </w:tcBorders>
          </w:tcPr>
          <w:p w14:paraId="6FE17CC9" w14:textId="77777777" w:rsidR="00726CD7" w:rsidRDefault="00726CD7" w:rsidP="00726CD7">
            <w:pPr>
              <w:jc w:val="center"/>
              <w:rPr>
                <w:rFonts w:hint="eastAsia"/>
              </w:rPr>
            </w:pPr>
            <w:r>
              <w:rPr>
                <w:rFonts w:hint="eastAsia"/>
              </w:rPr>
              <w:t>28</w:t>
            </w:r>
          </w:p>
        </w:tc>
        <w:tc>
          <w:tcPr>
            <w:tcW w:w="1257" w:type="pct"/>
            <w:tcBorders>
              <w:top w:val="outset" w:sz="6" w:space="0" w:color="auto"/>
              <w:left w:val="outset" w:sz="6" w:space="0" w:color="auto"/>
              <w:bottom w:val="outset" w:sz="6" w:space="0" w:color="auto"/>
              <w:right w:val="outset" w:sz="6" w:space="0" w:color="auto"/>
            </w:tcBorders>
          </w:tcPr>
          <w:p w14:paraId="387D16B1" w14:textId="77777777" w:rsidR="00726CD7" w:rsidRDefault="00726CD7" w:rsidP="00726CD7">
            <w:pPr>
              <w:jc w:val="right"/>
              <w:rPr>
                <w:rFonts w:hint="eastAsia"/>
              </w:rPr>
            </w:pPr>
            <w:r w:rsidRPr="005A7FD5">
              <w:rPr>
                <w:rFonts w:hint="eastAsia"/>
              </w:rPr>
              <w:t>73,472,566.34</w:t>
            </w:r>
          </w:p>
        </w:tc>
        <w:tc>
          <w:tcPr>
            <w:tcW w:w="1333" w:type="pct"/>
            <w:tcBorders>
              <w:top w:val="outset" w:sz="6" w:space="0" w:color="auto"/>
              <w:left w:val="outset" w:sz="6" w:space="0" w:color="auto"/>
              <w:bottom w:val="outset" w:sz="6" w:space="0" w:color="auto"/>
              <w:right w:val="outset" w:sz="6" w:space="0" w:color="auto"/>
            </w:tcBorders>
          </w:tcPr>
          <w:p w14:paraId="31DC5EE4" w14:textId="77777777" w:rsidR="00726CD7" w:rsidRDefault="00726CD7" w:rsidP="00726CD7">
            <w:pPr>
              <w:jc w:val="right"/>
              <w:rPr>
                <w:rFonts w:hint="eastAsia"/>
              </w:rPr>
            </w:pPr>
            <w:r w:rsidRPr="005A7FD5">
              <w:rPr>
                <w:rFonts w:hint="eastAsia"/>
              </w:rPr>
              <w:t>9,141,506.27</w:t>
            </w:r>
          </w:p>
        </w:tc>
      </w:tr>
      <w:tr w:rsidR="00726CD7" w14:paraId="6FEBB58C"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6CF72E0B" w14:textId="77777777" w:rsidR="00726CD7" w:rsidRDefault="00726CD7" w:rsidP="00726CD7">
            <w:pPr>
              <w:ind w:firstLineChars="100" w:firstLine="210"/>
              <w:rPr>
                <w:rFonts w:hint="eastAsia"/>
                <w:color w:val="000000" w:themeColor="text1"/>
              </w:rPr>
            </w:pPr>
            <w:r>
              <w:rPr>
                <w:rFonts w:hint="eastAsia"/>
                <w:color w:val="000000" w:themeColor="text1"/>
              </w:rPr>
              <w:t>递延所得税资产</w:t>
            </w:r>
          </w:p>
        </w:tc>
        <w:tc>
          <w:tcPr>
            <w:tcW w:w="781" w:type="pct"/>
            <w:tcBorders>
              <w:top w:val="outset" w:sz="6" w:space="0" w:color="auto"/>
              <w:left w:val="outset" w:sz="6" w:space="0" w:color="auto"/>
              <w:bottom w:val="outset" w:sz="6" w:space="0" w:color="auto"/>
              <w:right w:val="outset" w:sz="6" w:space="0" w:color="auto"/>
            </w:tcBorders>
          </w:tcPr>
          <w:p w14:paraId="61AE5467" w14:textId="77777777" w:rsidR="00726CD7" w:rsidRDefault="00726CD7" w:rsidP="00726CD7">
            <w:pPr>
              <w:jc w:val="center"/>
              <w:rPr>
                <w:rFonts w:hint="eastAsia"/>
              </w:rPr>
            </w:pPr>
            <w:r>
              <w:rPr>
                <w:rFonts w:hint="eastAsia"/>
              </w:rPr>
              <w:t>29</w:t>
            </w:r>
          </w:p>
        </w:tc>
        <w:tc>
          <w:tcPr>
            <w:tcW w:w="1257" w:type="pct"/>
            <w:tcBorders>
              <w:top w:val="outset" w:sz="6" w:space="0" w:color="auto"/>
              <w:left w:val="outset" w:sz="6" w:space="0" w:color="auto"/>
              <w:bottom w:val="outset" w:sz="6" w:space="0" w:color="auto"/>
              <w:right w:val="outset" w:sz="6" w:space="0" w:color="auto"/>
            </w:tcBorders>
          </w:tcPr>
          <w:p w14:paraId="77E8EFB9" w14:textId="77777777" w:rsidR="00726CD7" w:rsidRDefault="00726CD7" w:rsidP="00726CD7">
            <w:pPr>
              <w:jc w:val="right"/>
              <w:rPr>
                <w:rFonts w:hint="eastAsia"/>
              </w:rPr>
            </w:pPr>
            <w:r w:rsidRPr="005A7FD5">
              <w:rPr>
                <w:rFonts w:hint="eastAsia"/>
              </w:rPr>
              <w:t>36,272,957.99</w:t>
            </w:r>
          </w:p>
        </w:tc>
        <w:tc>
          <w:tcPr>
            <w:tcW w:w="1333" w:type="pct"/>
            <w:tcBorders>
              <w:top w:val="outset" w:sz="6" w:space="0" w:color="auto"/>
              <w:left w:val="outset" w:sz="6" w:space="0" w:color="auto"/>
              <w:bottom w:val="outset" w:sz="6" w:space="0" w:color="auto"/>
              <w:right w:val="outset" w:sz="6" w:space="0" w:color="auto"/>
            </w:tcBorders>
          </w:tcPr>
          <w:p w14:paraId="3E417329" w14:textId="77777777" w:rsidR="00726CD7" w:rsidRDefault="00726CD7" w:rsidP="00726CD7">
            <w:pPr>
              <w:jc w:val="right"/>
              <w:rPr>
                <w:rFonts w:hint="eastAsia"/>
              </w:rPr>
            </w:pPr>
            <w:r w:rsidRPr="005A7FD5">
              <w:rPr>
                <w:rFonts w:hint="eastAsia"/>
              </w:rPr>
              <w:t>23,001,220.03</w:t>
            </w:r>
          </w:p>
        </w:tc>
      </w:tr>
      <w:tr w:rsidR="00726CD7" w14:paraId="31F60069"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40A0AAE7" w14:textId="77777777" w:rsidR="00726CD7" w:rsidRDefault="00726CD7" w:rsidP="00726CD7">
            <w:pPr>
              <w:ind w:firstLineChars="100" w:firstLine="210"/>
              <w:rPr>
                <w:rFonts w:hint="eastAsia"/>
                <w:color w:val="000000" w:themeColor="text1"/>
              </w:rPr>
            </w:pPr>
            <w:r>
              <w:rPr>
                <w:rFonts w:hint="eastAsia"/>
                <w:color w:val="000000" w:themeColor="text1"/>
              </w:rPr>
              <w:t>其他非流动资产</w:t>
            </w:r>
          </w:p>
        </w:tc>
        <w:tc>
          <w:tcPr>
            <w:tcW w:w="781" w:type="pct"/>
            <w:tcBorders>
              <w:top w:val="outset" w:sz="6" w:space="0" w:color="auto"/>
              <w:left w:val="outset" w:sz="6" w:space="0" w:color="auto"/>
              <w:bottom w:val="outset" w:sz="6" w:space="0" w:color="auto"/>
              <w:right w:val="outset" w:sz="6" w:space="0" w:color="auto"/>
            </w:tcBorders>
          </w:tcPr>
          <w:p w14:paraId="6EC9413F" w14:textId="77777777" w:rsidR="00726CD7" w:rsidRDefault="00726CD7" w:rsidP="00726CD7">
            <w:pPr>
              <w:jc w:val="center"/>
              <w:rPr>
                <w:rFonts w:hint="eastAsia"/>
              </w:rPr>
            </w:pPr>
            <w:r>
              <w:rPr>
                <w:rFonts w:hint="eastAsia"/>
              </w:rPr>
              <w:t>30</w:t>
            </w:r>
          </w:p>
        </w:tc>
        <w:tc>
          <w:tcPr>
            <w:tcW w:w="1257" w:type="pct"/>
            <w:tcBorders>
              <w:top w:val="outset" w:sz="6" w:space="0" w:color="auto"/>
              <w:left w:val="outset" w:sz="6" w:space="0" w:color="auto"/>
              <w:bottom w:val="outset" w:sz="6" w:space="0" w:color="auto"/>
              <w:right w:val="outset" w:sz="6" w:space="0" w:color="auto"/>
            </w:tcBorders>
          </w:tcPr>
          <w:p w14:paraId="39D90C37" w14:textId="77777777" w:rsidR="00726CD7" w:rsidRDefault="00726CD7" w:rsidP="00726CD7">
            <w:pPr>
              <w:jc w:val="right"/>
              <w:rPr>
                <w:rFonts w:hint="eastAsia"/>
              </w:rPr>
            </w:pPr>
            <w:r w:rsidRPr="005A7FD5">
              <w:rPr>
                <w:rFonts w:hint="eastAsia"/>
              </w:rPr>
              <w:t>10,890,000.00</w:t>
            </w:r>
          </w:p>
        </w:tc>
        <w:tc>
          <w:tcPr>
            <w:tcW w:w="1333" w:type="pct"/>
            <w:tcBorders>
              <w:top w:val="outset" w:sz="6" w:space="0" w:color="auto"/>
              <w:left w:val="outset" w:sz="6" w:space="0" w:color="auto"/>
              <w:bottom w:val="outset" w:sz="6" w:space="0" w:color="auto"/>
              <w:right w:val="outset" w:sz="6" w:space="0" w:color="auto"/>
            </w:tcBorders>
          </w:tcPr>
          <w:p w14:paraId="56B67D69" w14:textId="77777777" w:rsidR="00726CD7" w:rsidRDefault="00726CD7" w:rsidP="00726CD7">
            <w:pPr>
              <w:jc w:val="right"/>
              <w:rPr>
                <w:rFonts w:hint="eastAsia"/>
              </w:rPr>
            </w:pPr>
            <w:r w:rsidRPr="005A7FD5">
              <w:rPr>
                <w:rFonts w:hint="eastAsia"/>
              </w:rPr>
              <w:t>5,635,283.02</w:t>
            </w:r>
          </w:p>
        </w:tc>
      </w:tr>
      <w:tr w:rsidR="00726CD7" w14:paraId="70390B85"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457A78C3" w14:textId="77777777" w:rsidR="00726CD7" w:rsidRDefault="00726CD7" w:rsidP="00726CD7">
            <w:pPr>
              <w:ind w:firstLineChars="200" w:firstLine="420"/>
              <w:rPr>
                <w:rFonts w:hint="eastAsia"/>
                <w:color w:val="000000" w:themeColor="text1"/>
              </w:rPr>
            </w:pPr>
            <w:r>
              <w:rPr>
                <w:rFonts w:hint="eastAsia"/>
                <w:color w:val="000000" w:themeColor="text1"/>
              </w:rPr>
              <w:t>非流动资产合计</w:t>
            </w:r>
          </w:p>
        </w:tc>
        <w:tc>
          <w:tcPr>
            <w:tcW w:w="781" w:type="pct"/>
            <w:tcBorders>
              <w:top w:val="outset" w:sz="6" w:space="0" w:color="auto"/>
              <w:left w:val="outset" w:sz="6" w:space="0" w:color="auto"/>
              <w:bottom w:val="outset" w:sz="6" w:space="0" w:color="auto"/>
              <w:right w:val="outset" w:sz="6" w:space="0" w:color="auto"/>
            </w:tcBorders>
          </w:tcPr>
          <w:p w14:paraId="0677A8A9"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378E0A60" w14:textId="77777777" w:rsidR="00726CD7" w:rsidRDefault="00726CD7" w:rsidP="00726CD7">
            <w:pPr>
              <w:jc w:val="right"/>
              <w:rPr>
                <w:rFonts w:hint="eastAsia"/>
              </w:rPr>
            </w:pPr>
            <w:r w:rsidRPr="005A7FD5">
              <w:rPr>
                <w:rFonts w:hint="eastAsia"/>
              </w:rPr>
              <w:t>10,488,109,146.28</w:t>
            </w:r>
          </w:p>
        </w:tc>
        <w:tc>
          <w:tcPr>
            <w:tcW w:w="1333" w:type="pct"/>
            <w:tcBorders>
              <w:top w:val="outset" w:sz="6" w:space="0" w:color="auto"/>
              <w:left w:val="outset" w:sz="6" w:space="0" w:color="auto"/>
              <w:bottom w:val="outset" w:sz="6" w:space="0" w:color="auto"/>
              <w:right w:val="outset" w:sz="6" w:space="0" w:color="auto"/>
            </w:tcBorders>
          </w:tcPr>
          <w:p w14:paraId="5F30DA71" w14:textId="77777777" w:rsidR="00726CD7" w:rsidRDefault="00726CD7" w:rsidP="00726CD7">
            <w:pPr>
              <w:jc w:val="right"/>
              <w:rPr>
                <w:rFonts w:hint="eastAsia"/>
              </w:rPr>
            </w:pPr>
            <w:r w:rsidRPr="005A7FD5">
              <w:rPr>
                <w:rFonts w:hint="eastAsia"/>
              </w:rPr>
              <w:t>9,045,825,044.27</w:t>
            </w:r>
          </w:p>
        </w:tc>
      </w:tr>
      <w:tr w:rsidR="00726CD7" w14:paraId="4E01AF50"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77BF1CA" w14:textId="77777777" w:rsidR="00726CD7" w:rsidRDefault="00726CD7" w:rsidP="00726CD7">
            <w:pPr>
              <w:ind w:firstLineChars="300" w:firstLine="630"/>
              <w:rPr>
                <w:rFonts w:hint="eastAsia"/>
                <w:color w:val="000000" w:themeColor="text1"/>
              </w:rPr>
            </w:pPr>
            <w:r>
              <w:rPr>
                <w:rFonts w:hint="eastAsia"/>
                <w:color w:val="000000" w:themeColor="text1"/>
              </w:rPr>
              <w:t>资产总计</w:t>
            </w:r>
          </w:p>
        </w:tc>
        <w:tc>
          <w:tcPr>
            <w:tcW w:w="781" w:type="pct"/>
            <w:tcBorders>
              <w:top w:val="outset" w:sz="6" w:space="0" w:color="auto"/>
              <w:left w:val="outset" w:sz="6" w:space="0" w:color="auto"/>
              <w:bottom w:val="outset" w:sz="6" w:space="0" w:color="auto"/>
              <w:right w:val="outset" w:sz="6" w:space="0" w:color="auto"/>
            </w:tcBorders>
          </w:tcPr>
          <w:p w14:paraId="48F7B19E"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6165CF11" w14:textId="77777777" w:rsidR="00726CD7" w:rsidRDefault="00726CD7" w:rsidP="00726CD7">
            <w:pPr>
              <w:jc w:val="right"/>
              <w:rPr>
                <w:rFonts w:hint="eastAsia"/>
              </w:rPr>
            </w:pPr>
            <w:r w:rsidRPr="005A7FD5">
              <w:rPr>
                <w:rFonts w:hint="eastAsia"/>
              </w:rPr>
              <w:t>13,007,098,660.96</w:t>
            </w:r>
          </w:p>
        </w:tc>
        <w:tc>
          <w:tcPr>
            <w:tcW w:w="1333" w:type="pct"/>
            <w:tcBorders>
              <w:top w:val="outset" w:sz="6" w:space="0" w:color="auto"/>
              <w:left w:val="outset" w:sz="6" w:space="0" w:color="auto"/>
              <w:bottom w:val="outset" w:sz="6" w:space="0" w:color="auto"/>
              <w:right w:val="outset" w:sz="6" w:space="0" w:color="auto"/>
            </w:tcBorders>
          </w:tcPr>
          <w:p w14:paraId="19C5A2C2" w14:textId="77777777" w:rsidR="00726CD7" w:rsidRDefault="00726CD7" w:rsidP="00726CD7">
            <w:pPr>
              <w:jc w:val="right"/>
              <w:rPr>
                <w:rFonts w:hint="eastAsia"/>
              </w:rPr>
            </w:pPr>
            <w:r w:rsidRPr="005A7FD5">
              <w:rPr>
                <w:rFonts w:hint="eastAsia"/>
              </w:rPr>
              <w:t>12,407,399,153.25</w:t>
            </w:r>
          </w:p>
        </w:tc>
      </w:tr>
      <w:tr w:rsidR="00726CD7" w14:paraId="31A1130A" w14:textId="77777777">
        <w:sdt>
          <w:sdtPr>
            <w:tag w:val="_PLD_411fdd3766f04bf1851e3afed0dd2f74"/>
            <w:id w:val="-1638565919"/>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1AF6ACD" w14:textId="77777777" w:rsidR="00726CD7" w:rsidRDefault="00726CD7">
                <w:pPr>
                  <w:rPr>
                    <w:rFonts w:hint="eastAsia"/>
                    <w:color w:val="000000" w:themeColor="text1"/>
                  </w:rPr>
                </w:pPr>
                <w:r>
                  <w:rPr>
                    <w:rFonts w:hint="eastAsia"/>
                    <w:b/>
                    <w:color w:val="000000" w:themeColor="text1"/>
                  </w:rPr>
                  <w:t>流动负债：</w:t>
                </w:r>
              </w:p>
            </w:tc>
          </w:sdtContent>
        </w:sdt>
      </w:tr>
      <w:tr w:rsidR="00726CD7" w14:paraId="69FC11CE"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0B6434F0" w14:textId="77777777" w:rsidR="00726CD7" w:rsidRDefault="00726CD7" w:rsidP="00726CD7">
            <w:pPr>
              <w:ind w:firstLineChars="100" w:firstLine="210"/>
              <w:rPr>
                <w:rFonts w:hint="eastAsia"/>
                <w:color w:val="000000" w:themeColor="text1"/>
              </w:rPr>
            </w:pPr>
            <w:r>
              <w:rPr>
                <w:rFonts w:hint="eastAsia"/>
                <w:color w:val="000000" w:themeColor="text1"/>
              </w:rPr>
              <w:t>短期借款</w:t>
            </w:r>
          </w:p>
        </w:tc>
        <w:tc>
          <w:tcPr>
            <w:tcW w:w="781" w:type="pct"/>
            <w:tcBorders>
              <w:top w:val="outset" w:sz="6" w:space="0" w:color="auto"/>
              <w:left w:val="outset" w:sz="6" w:space="0" w:color="auto"/>
              <w:bottom w:val="outset" w:sz="6" w:space="0" w:color="auto"/>
              <w:right w:val="outset" w:sz="6" w:space="0" w:color="auto"/>
            </w:tcBorders>
          </w:tcPr>
          <w:p w14:paraId="1E4F878C" w14:textId="77777777" w:rsidR="00726CD7" w:rsidRDefault="00726CD7" w:rsidP="00726CD7">
            <w:pPr>
              <w:jc w:val="center"/>
              <w:rPr>
                <w:rFonts w:hint="eastAsia"/>
              </w:rPr>
            </w:pPr>
            <w:r>
              <w:rPr>
                <w:rFonts w:hint="eastAsia"/>
              </w:rPr>
              <w:t>32</w:t>
            </w:r>
          </w:p>
        </w:tc>
        <w:tc>
          <w:tcPr>
            <w:tcW w:w="1257" w:type="pct"/>
            <w:tcBorders>
              <w:top w:val="outset" w:sz="6" w:space="0" w:color="auto"/>
              <w:left w:val="outset" w:sz="6" w:space="0" w:color="auto"/>
              <w:bottom w:val="outset" w:sz="6" w:space="0" w:color="auto"/>
              <w:right w:val="outset" w:sz="6" w:space="0" w:color="auto"/>
            </w:tcBorders>
          </w:tcPr>
          <w:p w14:paraId="6C0FCDB7" w14:textId="77777777" w:rsidR="00726CD7" w:rsidRDefault="00726CD7" w:rsidP="00726CD7">
            <w:pPr>
              <w:jc w:val="right"/>
              <w:rPr>
                <w:rFonts w:hint="eastAsia"/>
              </w:rPr>
            </w:pPr>
            <w:r w:rsidRPr="00C509C4">
              <w:rPr>
                <w:rFonts w:hint="eastAsia"/>
              </w:rPr>
              <w:t>9,548,998.13</w:t>
            </w:r>
          </w:p>
        </w:tc>
        <w:tc>
          <w:tcPr>
            <w:tcW w:w="1333" w:type="pct"/>
            <w:tcBorders>
              <w:top w:val="outset" w:sz="6" w:space="0" w:color="auto"/>
              <w:left w:val="outset" w:sz="6" w:space="0" w:color="auto"/>
              <w:bottom w:val="outset" w:sz="6" w:space="0" w:color="auto"/>
              <w:right w:val="outset" w:sz="6" w:space="0" w:color="auto"/>
            </w:tcBorders>
          </w:tcPr>
          <w:p w14:paraId="3553C6BD" w14:textId="77777777" w:rsidR="00726CD7" w:rsidRDefault="00726CD7" w:rsidP="00726CD7">
            <w:pPr>
              <w:jc w:val="right"/>
              <w:rPr>
                <w:rFonts w:hint="eastAsia"/>
              </w:rPr>
            </w:pPr>
            <w:r w:rsidRPr="00C509C4">
              <w:rPr>
                <w:rFonts w:hint="eastAsia"/>
              </w:rPr>
              <w:t>869,903,604.17</w:t>
            </w:r>
          </w:p>
        </w:tc>
      </w:tr>
      <w:tr w:rsidR="00726CD7" w14:paraId="53E02C5B"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0644012D" w14:textId="77777777" w:rsidR="00726CD7" w:rsidRDefault="00726CD7">
            <w:pPr>
              <w:ind w:firstLineChars="100" w:firstLine="210"/>
              <w:rPr>
                <w:rFonts w:hint="eastAsia"/>
                <w:color w:val="000000" w:themeColor="text1"/>
              </w:rPr>
            </w:pPr>
            <w:r>
              <w:rPr>
                <w:rFonts w:hint="eastAsia"/>
                <w:color w:val="000000" w:themeColor="text1"/>
              </w:rPr>
              <w:t>向中央银行借款</w:t>
            </w:r>
          </w:p>
        </w:tc>
        <w:tc>
          <w:tcPr>
            <w:tcW w:w="781" w:type="pct"/>
            <w:tcBorders>
              <w:top w:val="outset" w:sz="6" w:space="0" w:color="auto"/>
              <w:left w:val="outset" w:sz="6" w:space="0" w:color="auto"/>
              <w:bottom w:val="outset" w:sz="6" w:space="0" w:color="auto"/>
              <w:right w:val="outset" w:sz="6" w:space="0" w:color="auto"/>
            </w:tcBorders>
          </w:tcPr>
          <w:p w14:paraId="79EDE00E" w14:textId="77777777" w:rsidR="00726CD7" w:rsidRDefault="00726CD7">
            <w:pP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35B96895"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4EDDA65" w14:textId="77777777" w:rsidR="00726CD7" w:rsidRDefault="00726CD7">
            <w:pPr>
              <w:jc w:val="right"/>
              <w:rPr>
                <w:rFonts w:hint="eastAsia"/>
              </w:rPr>
            </w:pPr>
          </w:p>
        </w:tc>
      </w:tr>
      <w:tr w:rsidR="00726CD7" w14:paraId="1AED54C7"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A128CD4" w14:textId="77777777" w:rsidR="00726CD7" w:rsidRDefault="00726CD7">
            <w:pPr>
              <w:ind w:firstLineChars="100" w:firstLine="210"/>
              <w:rPr>
                <w:rFonts w:hint="eastAsia"/>
                <w:color w:val="000000" w:themeColor="text1"/>
              </w:rPr>
            </w:pPr>
            <w:r>
              <w:rPr>
                <w:rFonts w:hint="eastAsia"/>
                <w:color w:val="000000" w:themeColor="text1"/>
              </w:rPr>
              <w:t>拆入资金</w:t>
            </w:r>
          </w:p>
        </w:tc>
        <w:tc>
          <w:tcPr>
            <w:tcW w:w="781" w:type="pct"/>
            <w:tcBorders>
              <w:top w:val="outset" w:sz="6" w:space="0" w:color="auto"/>
              <w:left w:val="outset" w:sz="6" w:space="0" w:color="auto"/>
              <w:bottom w:val="outset" w:sz="6" w:space="0" w:color="auto"/>
              <w:right w:val="outset" w:sz="6" w:space="0" w:color="auto"/>
            </w:tcBorders>
          </w:tcPr>
          <w:p w14:paraId="14B17ED4" w14:textId="77777777" w:rsidR="00726CD7" w:rsidRDefault="00726CD7">
            <w:pP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785B4E60"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1DA9E07" w14:textId="77777777" w:rsidR="00726CD7" w:rsidRDefault="00726CD7">
            <w:pPr>
              <w:jc w:val="right"/>
              <w:rPr>
                <w:rFonts w:hint="eastAsia"/>
              </w:rPr>
            </w:pPr>
          </w:p>
        </w:tc>
      </w:tr>
      <w:tr w:rsidR="00726CD7" w14:paraId="087CE942"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1DDA0ECB" w14:textId="77777777" w:rsidR="00726CD7" w:rsidRDefault="00726CD7">
            <w:pPr>
              <w:ind w:firstLineChars="100" w:firstLine="210"/>
              <w:rPr>
                <w:rFonts w:hint="eastAsia"/>
                <w:color w:val="000000" w:themeColor="text1"/>
              </w:rPr>
            </w:pPr>
            <w:r>
              <w:rPr>
                <w:rFonts w:hint="eastAsia"/>
                <w:color w:val="000000" w:themeColor="text1"/>
              </w:rPr>
              <w:t>交易性金融负债</w:t>
            </w:r>
          </w:p>
        </w:tc>
        <w:tc>
          <w:tcPr>
            <w:tcW w:w="781" w:type="pct"/>
            <w:tcBorders>
              <w:top w:val="outset" w:sz="6" w:space="0" w:color="auto"/>
              <w:left w:val="outset" w:sz="6" w:space="0" w:color="auto"/>
              <w:bottom w:val="outset" w:sz="6" w:space="0" w:color="auto"/>
              <w:right w:val="outset" w:sz="6" w:space="0" w:color="auto"/>
            </w:tcBorders>
          </w:tcPr>
          <w:p w14:paraId="51763393"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3EA56039"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9695208" w14:textId="77777777" w:rsidR="00726CD7" w:rsidRDefault="00726CD7">
            <w:pPr>
              <w:jc w:val="right"/>
              <w:rPr>
                <w:rFonts w:hint="eastAsia"/>
              </w:rPr>
            </w:pPr>
          </w:p>
        </w:tc>
      </w:tr>
      <w:tr w:rsidR="00726CD7" w14:paraId="361F95B8"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3B0D2F1E" w14:textId="77777777" w:rsidR="00726CD7" w:rsidRDefault="00726CD7">
            <w:pPr>
              <w:ind w:firstLineChars="100" w:firstLine="210"/>
              <w:rPr>
                <w:rFonts w:hint="eastAsia"/>
                <w:color w:val="000000" w:themeColor="text1"/>
              </w:rPr>
            </w:pPr>
            <w:r>
              <w:rPr>
                <w:rFonts w:hint="eastAsia"/>
                <w:color w:val="000000" w:themeColor="text1"/>
              </w:rPr>
              <w:t>衍生金融负债</w:t>
            </w:r>
          </w:p>
        </w:tc>
        <w:tc>
          <w:tcPr>
            <w:tcW w:w="781" w:type="pct"/>
            <w:tcBorders>
              <w:top w:val="outset" w:sz="6" w:space="0" w:color="auto"/>
              <w:left w:val="outset" w:sz="6" w:space="0" w:color="auto"/>
              <w:bottom w:val="outset" w:sz="6" w:space="0" w:color="auto"/>
              <w:right w:val="outset" w:sz="6" w:space="0" w:color="auto"/>
            </w:tcBorders>
          </w:tcPr>
          <w:p w14:paraId="03D556D6"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2A71076A"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D3645C6" w14:textId="77777777" w:rsidR="00726CD7" w:rsidRDefault="00726CD7">
            <w:pPr>
              <w:jc w:val="right"/>
              <w:rPr>
                <w:rFonts w:hint="eastAsia"/>
              </w:rPr>
            </w:pPr>
          </w:p>
        </w:tc>
      </w:tr>
      <w:tr w:rsidR="00726CD7" w14:paraId="22EAD675"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74BF970C" w14:textId="77777777" w:rsidR="00726CD7" w:rsidRDefault="00726CD7" w:rsidP="00726CD7">
            <w:pPr>
              <w:ind w:firstLineChars="100" w:firstLine="210"/>
              <w:rPr>
                <w:rFonts w:hint="eastAsia"/>
                <w:color w:val="000000" w:themeColor="text1"/>
              </w:rPr>
            </w:pPr>
            <w:r>
              <w:rPr>
                <w:rFonts w:hint="eastAsia"/>
                <w:color w:val="000000" w:themeColor="text1"/>
              </w:rPr>
              <w:t>应付票据</w:t>
            </w:r>
          </w:p>
        </w:tc>
        <w:tc>
          <w:tcPr>
            <w:tcW w:w="781" w:type="pct"/>
            <w:tcBorders>
              <w:top w:val="outset" w:sz="6" w:space="0" w:color="auto"/>
              <w:left w:val="outset" w:sz="6" w:space="0" w:color="auto"/>
              <w:bottom w:val="outset" w:sz="6" w:space="0" w:color="auto"/>
              <w:right w:val="outset" w:sz="6" w:space="0" w:color="auto"/>
            </w:tcBorders>
          </w:tcPr>
          <w:p w14:paraId="75129414" w14:textId="77777777" w:rsidR="00726CD7" w:rsidRDefault="00726CD7" w:rsidP="00726CD7">
            <w:pPr>
              <w:jc w:val="center"/>
              <w:rPr>
                <w:rFonts w:hint="eastAsia"/>
              </w:rPr>
            </w:pPr>
            <w:r>
              <w:rPr>
                <w:rFonts w:hint="eastAsia"/>
              </w:rPr>
              <w:t>35</w:t>
            </w:r>
          </w:p>
        </w:tc>
        <w:tc>
          <w:tcPr>
            <w:tcW w:w="1257" w:type="pct"/>
            <w:tcBorders>
              <w:top w:val="outset" w:sz="6" w:space="0" w:color="auto"/>
              <w:left w:val="outset" w:sz="6" w:space="0" w:color="auto"/>
              <w:bottom w:val="outset" w:sz="6" w:space="0" w:color="auto"/>
              <w:right w:val="outset" w:sz="6" w:space="0" w:color="auto"/>
            </w:tcBorders>
          </w:tcPr>
          <w:p w14:paraId="64C7B2AF" w14:textId="77777777" w:rsidR="00726CD7" w:rsidRDefault="00726CD7" w:rsidP="00726CD7">
            <w:pPr>
              <w:jc w:val="right"/>
              <w:rPr>
                <w:rFonts w:hint="eastAsia"/>
              </w:rPr>
            </w:pPr>
            <w:r w:rsidRPr="00C0723C">
              <w:rPr>
                <w:rFonts w:hint="eastAsia"/>
              </w:rPr>
              <w:t>284,209,890.00</w:t>
            </w:r>
          </w:p>
        </w:tc>
        <w:tc>
          <w:tcPr>
            <w:tcW w:w="1333" w:type="pct"/>
            <w:tcBorders>
              <w:top w:val="outset" w:sz="6" w:space="0" w:color="auto"/>
              <w:left w:val="outset" w:sz="6" w:space="0" w:color="auto"/>
              <w:bottom w:val="outset" w:sz="6" w:space="0" w:color="auto"/>
              <w:right w:val="outset" w:sz="6" w:space="0" w:color="auto"/>
            </w:tcBorders>
          </w:tcPr>
          <w:p w14:paraId="5C1EC14F" w14:textId="77777777" w:rsidR="00726CD7" w:rsidRDefault="00726CD7" w:rsidP="00726CD7">
            <w:pPr>
              <w:jc w:val="right"/>
              <w:rPr>
                <w:rFonts w:hint="eastAsia"/>
              </w:rPr>
            </w:pPr>
            <w:r w:rsidRPr="00C0723C">
              <w:rPr>
                <w:rFonts w:hint="eastAsia"/>
              </w:rPr>
              <w:t>100,856,588.00</w:t>
            </w:r>
          </w:p>
        </w:tc>
      </w:tr>
      <w:tr w:rsidR="00726CD7" w14:paraId="0502AFA2"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2632096B" w14:textId="77777777" w:rsidR="00726CD7" w:rsidRDefault="00726CD7" w:rsidP="00726CD7">
            <w:pPr>
              <w:ind w:firstLineChars="100" w:firstLine="210"/>
              <w:rPr>
                <w:rFonts w:hint="eastAsia"/>
                <w:color w:val="000000" w:themeColor="text1"/>
              </w:rPr>
            </w:pPr>
            <w:r>
              <w:rPr>
                <w:rFonts w:hint="eastAsia"/>
                <w:color w:val="000000" w:themeColor="text1"/>
              </w:rPr>
              <w:t>应付账款</w:t>
            </w:r>
          </w:p>
        </w:tc>
        <w:tc>
          <w:tcPr>
            <w:tcW w:w="781" w:type="pct"/>
            <w:tcBorders>
              <w:top w:val="outset" w:sz="6" w:space="0" w:color="auto"/>
              <w:left w:val="outset" w:sz="6" w:space="0" w:color="auto"/>
              <w:bottom w:val="outset" w:sz="6" w:space="0" w:color="auto"/>
              <w:right w:val="outset" w:sz="6" w:space="0" w:color="auto"/>
            </w:tcBorders>
          </w:tcPr>
          <w:p w14:paraId="68A00936" w14:textId="77777777" w:rsidR="00726CD7" w:rsidRDefault="00726CD7" w:rsidP="00726CD7">
            <w:pPr>
              <w:jc w:val="center"/>
              <w:rPr>
                <w:rFonts w:hint="eastAsia"/>
              </w:rPr>
            </w:pPr>
            <w:r>
              <w:rPr>
                <w:rFonts w:hint="eastAsia"/>
              </w:rPr>
              <w:t>36</w:t>
            </w:r>
          </w:p>
        </w:tc>
        <w:tc>
          <w:tcPr>
            <w:tcW w:w="1257" w:type="pct"/>
            <w:tcBorders>
              <w:top w:val="outset" w:sz="6" w:space="0" w:color="auto"/>
              <w:left w:val="outset" w:sz="6" w:space="0" w:color="auto"/>
              <w:bottom w:val="outset" w:sz="6" w:space="0" w:color="auto"/>
              <w:right w:val="outset" w:sz="6" w:space="0" w:color="auto"/>
            </w:tcBorders>
          </w:tcPr>
          <w:p w14:paraId="5E8E576C" w14:textId="77777777" w:rsidR="00726CD7" w:rsidRDefault="00726CD7" w:rsidP="00726CD7">
            <w:pPr>
              <w:jc w:val="right"/>
              <w:rPr>
                <w:rFonts w:hint="eastAsia"/>
              </w:rPr>
            </w:pPr>
            <w:r w:rsidRPr="00C0723C">
              <w:rPr>
                <w:rFonts w:hint="eastAsia"/>
              </w:rPr>
              <w:t>340,192,305.94</w:t>
            </w:r>
          </w:p>
        </w:tc>
        <w:tc>
          <w:tcPr>
            <w:tcW w:w="1333" w:type="pct"/>
            <w:tcBorders>
              <w:top w:val="outset" w:sz="6" w:space="0" w:color="auto"/>
              <w:left w:val="outset" w:sz="6" w:space="0" w:color="auto"/>
              <w:bottom w:val="outset" w:sz="6" w:space="0" w:color="auto"/>
              <w:right w:val="outset" w:sz="6" w:space="0" w:color="auto"/>
            </w:tcBorders>
          </w:tcPr>
          <w:p w14:paraId="15BCBF46" w14:textId="77777777" w:rsidR="00726CD7" w:rsidRDefault="00726CD7" w:rsidP="00726CD7">
            <w:pPr>
              <w:jc w:val="right"/>
              <w:rPr>
                <w:rFonts w:hint="eastAsia"/>
              </w:rPr>
            </w:pPr>
            <w:r w:rsidRPr="00C0723C">
              <w:rPr>
                <w:rFonts w:hint="eastAsia"/>
              </w:rPr>
              <w:t>33,053,389.86</w:t>
            </w:r>
          </w:p>
        </w:tc>
      </w:tr>
      <w:tr w:rsidR="00726CD7" w14:paraId="78DFB5FB"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3188D1A" w14:textId="77777777" w:rsidR="00726CD7" w:rsidRDefault="00726CD7" w:rsidP="00726CD7">
            <w:pPr>
              <w:ind w:firstLineChars="100" w:firstLine="210"/>
              <w:rPr>
                <w:rFonts w:hint="eastAsia"/>
                <w:color w:val="000000" w:themeColor="text1"/>
              </w:rPr>
            </w:pPr>
            <w:r>
              <w:rPr>
                <w:rFonts w:hint="eastAsia"/>
                <w:color w:val="000000" w:themeColor="text1"/>
              </w:rPr>
              <w:t>预收款项</w:t>
            </w:r>
          </w:p>
        </w:tc>
        <w:tc>
          <w:tcPr>
            <w:tcW w:w="781" w:type="pct"/>
            <w:tcBorders>
              <w:top w:val="outset" w:sz="6" w:space="0" w:color="auto"/>
              <w:left w:val="outset" w:sz="6" w:space="0" w:color="auto"/>
              <w:bottom w:val="outset" w:sz="6" w:space="0" w:color="auto"/>
              <w:right w:val="outset" w:sz="6" w:space="0" w:color="auto"/>
            </w:tcBorders>
          </w:tcPr>
          <w:p w14:paraId="6FEA0193" w14:textId="77777777" w:rsidR="00726CD7" w:rsidRDefault="00726CD7" w:rsidP="00726CD7">
            <w:pPr>
              <w:jc w:val="center"/>
              <w:rPr>
                <w:rFonts w:hint="eastAsia"/>
              </w:rPr>
            </w:pPr>
            <w:r>
              <w:rPr>
                <w:rFonts w:hint="eastAsia"/>
              </w:rPr>
              <w:t>37</w:t>
            </w:r>
          </w:p>
        </w:tc>
        <w:tc>
          <w:tcPr>
            <w:tcW w:w="1257" w:type="pct"/>
            <w:tcBorders>
              <w:top w:val="outset" w:sz="6" w:space="0" w:color="auto"/>
              <w:left w:val="outset" w:sz="6" w:space="0" w:color="auto"/>
              <w:bottom w:val="outset" w:sz="6" w:space="0" w:color="auto"/>
              <w:right w:val="outset" w:sz="6" w:space="0" w:color="auto"/>
            </w:tcBorders>
          </w:tcPr>
          <w:p w14:paraId="7F4B4A27" w14:textId="77777777" w:rsidR="00726CD7" w:rsidRDefault="00726CD7" w:rsidP="00726CD7">
            <w:pPr>
              <w:jc w:val="right"/>
              <w:rPr>
                <w:rFonts w:hint="eastAsia"/>
              </w:rPr>
            </w:pPr>
            <w:r w:rsidRPr="00C0723C">
              <w:rPr>
                <w:rFonts w:hint="eastAsia"/>
              </w:rPr>
              <w:t>2,731,869,401.41</w:t>
            </w:r>
          </w:p>
        </w:tc>
        <w:tc>
          <w:tcPr>
            <w:tcW w:w="1333" w:type="pct"/>
            <w:tcBorders>
              <w:top w:val="outset" w:sz="6" w:space="0" w:color="auto"/>
              <w:left w:val="outset" w:sz="6" w:space="0" w:color="auto"/>
              <w:bottom w:val="outset" w:sz="6" w:space="0" w:color="auto"/>
              <w:right w:val="outset" w:sz="6" w:space="0" w:color="auto"/>
            </w:tcBorders>
          </w:tcPr>
          <w:p w14:paraId="0668ADC9" w14:textId="77777777" w:rsidR="00726CD7" w:rsidRDefault="00726CD7" w:rsidP="00726CD7">
            <w:pPr>
              <w:jc w:val="right"/>
              <w:rPr>
                <w:rFonts w:hint="eastAsia"/>
              </w:rPr>
            </w:pPr>
            <w:r w:rsidRPr="00C0723C">
              <w:rPr>
                <w:rFonts w:hint="eastAsia"/>
              </w:rPr>
              <w:t>2,318,109,601.52</w:t>
            </w:r>
          </w:p>
        </w:tc>
      </w:tr>
      <w:tr w:rsidR="00726CD7" w14:paraId="743634E2"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395566B4" w14:textId="77777777" w:rsidR="00726CD7" w:rsidRDefault="00726CD7" w:rsidP="00726CD7">
            <w:pPr>
              <w:ind w:firstLineChars="100" w:firstLine="210"/>
              <w:rPr>
                <w:rFonts w:hint="eastAsia"/>
                <w:color w:val="000000" w:themeColor="text1"/>
              </w:rPr>
            </w:pPr>
            <w:r>
              <w:rPr>
                <w:rFonts w:hint="eastAsia"/>
                <w:color w:val="000000" w:themeColor="text1"/>
              </w:rPr>
              <w:t>合同负债</w:t>
            </w:r>
          </w:p>
        </w:tc>
        <w:tc>
          <w:tcPr>
            <w:tcW w:w="781" w:type="pct"/>
            <w:tcBorders>
              <w:top w:val="outset" w:sz="6" w:space="0" w:color="auto"/>
              <w:left w:val="outset" w:sz="6" w:space="0" w:color="auto"/>
              <w:bottom w:val="outset" w:sz="6" w:space="0" w:color="auto"/>
              <w:right w:val="outset" w:sz="6" w:space="0" w:color="auto"/>
            </w:tcBorders>
          </w:tcPr>
          <w:p w14:paraId="1C51DF6F" w14:textId="77777777" w:rsidR="00726CD7" w:rsidRDefault="00726CD7" w:rsidP="00726CD7">
            <w:pPr>
              <w:jc w:val="center"/>
              <w:rPr>
                <w:rFonts w:hint="eastAsia"/>
              </w:rPr>
            </w:pPr>
            <w:r>
              <w:rPr>
                <w:rFonts w:hint="eastAsia"/>
              </w:rPr>
              <w:t>38</w:t>
            </w:r>
          </w:p>
        </w:tc>
        <w:tc>
          <w:tcPr>
            <w:tcW w:w="1257" w:type="pct"/>
            <w:tcBorders>
              <w:top w:val="outset" w:sz="6" w:space="0" w:color="auto"/>
              <w:left w:val="outset" w:sz="6" w:space="0" w:color="auto"/>
              <w:bottom w:val="outset" w:sz="6" w:space="0" w:color="auto"/>
              <w:right w:val="outset" w:sz="6" w:space="0" w:color="auto"/>
            </w:tcBorders>
          </w:tcPr>
          <w:p w14:paraId="0BF56936" w14:textId="77777777" w:rsidR="00726CD7" w:rsidRDefault="00726CD7" w:rsidP="00726CD7">
            <w:pPr>
              <w:jc w:val="right"/>
              <w:rPr>
                <w:rFonts w:hint="eastAsia"/>
              </w:rPr>
            </w:pPr>
            <w:r w:rsidRPr="00C0723C">
              <w:rPr>
                <w:rFonts w:hint="eastAsia"/>
              </w:rPr>
              <w:t>19,456,600.98</w:t>
            </w:r>
          </w:p>
        </w:tc>
        <w:tc>
          <w:tcPr>
            <w:tcW w:w="1333" w:type="pct"/>
            <w:tcBorders>
              <w:top w:val="outset" w:sz="6" w:space="0" w:color="auto"/>
              <w:left w:val="outset" w:sz="6" w:space="0" w:color="auto"/>
              <w:bottom w:val="outset" w:sz="6" w:space="0" w:color="auto"/>
              <w:right w:val="outset" w:sz="6" w:space="0" w:color="auto"/>
            </w:tcBorders>
          </w:tcPr>
          <w:p w14:paraId="60D205D2" w14:textId="77777777" w:rsidR="00726CD7" w:rsidRDefault="00726CD7" w:rsidP="00726CD7">
            <w:pPr>
              <w:jc w:val="right"/>
              <w:rPr>
                <w:rFonts w:hint="eastAsia"/>
              </w:rPr>
            </w:pPr>
            <w:r w:rsidRPr="00C0723C">
              <w:rPr>
                <w:rFonts w:hint="eastAsia"/>
              </w:rPr>
              <w:t>17,295,557.39</w:t>
            </w:r>
          </w:p>
        </w:tc>
      </w:tr>
      <w:tr w:rsidR="00726CD7" w14:paraId="00B2B768"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E97BC02" w14:textId="77777777" w:rsidR="00726CD7" w:rsidRDefault="00726CD7">
            <w:pPr>
              <w:ind w:firstLineChars="100" w:firstLine="210"/>
              <w:rPr>
                <w:rFonts w:hint="eastAsia"/>
                <w:color w:val="000000" w:themeColor="text1"/>
              </w:rPr>
            </w:pPr>
            <w:r>
              <w:rPr>
                <w:rFonts w:hint="eastAsia"/>
                <w:color w:val="000000" w:themeColor="text1"/>
              </w:rPr>
              <w:t>卖出回购金融资产款</w:t>
            </w:r>
          </w:p>
        </w:tc>
        <w:tc>
          <w:tcPr>
            <w:tcW w:w="781" w:type="pct"/>
            <w:tcBorders>
              <w:top w:val="outset" w:sz="6" w:space="0" w:color="auto"/>
              <w:left w:val="outset" w:sz="6" w:space="0" w:color="auto"/>
              <w:bottom w:val="outset" w:sz="6" w:space="0" w:color="auto"/>
              <w:right w:val="outset" w:sz="6" w:space="0" w:color="auto"/>
            </w:tcBorders>
          </w:tcPr>
          <w:p w14:paraId="7E1486F1"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7489D32B"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6771021" w14:textId="77777777" w:rsidR="00726CD7" w:rsidRDefault="00726CD7">
            <w:pPr>
              <w:jc w:val="right"/>
              <w:rPr>
                <w:rFonts w:hint="eastAsia"/>
              </w:rPr>
            </w:pPr>
          </w:p>
        </w:tc>
      </w:tr>
      <w:tr w:rsidR="00726CD7" w14:paraId="66535F1C"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6332B618" w14:textId="77777777" w:rsidR="00726CD7" w:rsidRDefault="00726CD7">
            <w:pPr>
              <w:ind w:firstLineChars="100" w:firstLine="210"/>
              <w:rPr>
                <w:rFonts w:hint="eastAsia"/>
                <w:color w:val="000000" w:themeColor="text1"/>
              </w:rPr>
            </w:pPr>
            <w:r>
              <w:rPr>
                <w:rFonts w:hint="eastAsia"/>
                <w:color w:val="000000" w:themeColor="text1"/>
              </w:rPr>
              <w:t>吸收存款及同业存放</w:t>
            </w:r>
          </w:p>
        </w:tc>
        <w:tc>
          <w:tcPr>
            <w:tcW w:w="781" w:type="pct"/>
            <w:tcBorders>
              <w:top w:val="outset" w:sz="6" w:space="0" w:color="auto"/>
              <w:left w:val="outset" w:sz="6" w:space="0" w:color="auto"/>
              <w:bottom w:val="outset" w:sz="6" w:space="0" w:color="auto"/>
              <w:right w:val="outset" w:sz="6" w:space="0" w:color="auto"/>
            </w:tcBorders>
          </w:tcPr>
          <w:p w14:paraId="2B80A218"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00D73CD4"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C4536C7" w14:textId="77777777" w:rsidR="00726CD7" w:rsidRDefault="00726CD7">
            <w:pPr>
              <w:jc w:val="right"/>
              <w:rPr>
                <w:rFonts w:hint="eastAsia"/>
              </w:rPr>
            </w:pPr>
          </w:p>
        </w:tc>
      </w:tr>
      <w:tr w:rsidR="00726CD7" w14:paraId="6DFE73BD"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2774B347" w14:textId="77777777" w:rsidR="00726CD7" w:rsidRDefault="00726CD7">
            <w:pPr>
              <w:ind w:firstLineChars="100" w:firstLine="210"/>
              <w:rPr>
                <w:rFonts w:hint="eastAsia"/>
                <w:color w:val="000000" w:themeColor="text1"/>
              </w:rPr>
            </w:pPr>
            <w:r>
              <w:rPr>
                <w:rFonts w:hint="eastAsia"/>
                <w:color w:val="000000" w:themeColor="text1"/>
              </w:rPr>
              <w:t>代理买卖证券款</w:t>
            </w:r>
          </w:p>
        </w:tc>
        <w:tc>
          <w:tcPr>
            <w:tcW w:w="781" w:type="pct"/>
            <w:tcBorders>
              <w:top w:val="outset" w:sz="6" w:space="0" w:color="auto"/>
              <w:left w:val="outset" w:sz="6" w:space="0" w:color="auto"/>
              <w:bottom w:val="outset" w:sz="6" w:space="0" w:color="auto"/>
              <w:right w:val="outset" w:sz="6" w:space="0" w:color="auto"/>
            </w:tcBorders>
          </w:tcPr>
          <w:p w14:paraId="430E792B"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1D4B4050"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AEF00CC" w14:textId="77777777" w:rsidR="00726CD7" w:rsidRDefault="00726CD7">
            <w:pPr>
              <w:jc w:val="right"/>
              <w:rPr>
                <w:rFonts w:hint="eastAsia"/>
              </w:rPr>
            </w:pPr>
          </w:p>
        </w:tc>
      </w:tr>
      <w:tr w:rsidR="00726CD7" w14:paraId="0ECEAED0"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5AB0D93" w14:textId="77777777" w:rsidR="00726CD7" w:rsidRDefault="00726CD7">
            <w:pPr>
              <w:ind w:firstLineChars="100" w:firstLine="210"/>
              <w:rPr>
                <w:rFonts w:hint="eastAsia"/>
                <w:color w:val="000000" w:themeColor="text1"/>
              </w:rPr>
            </w:pPr>
            <w:r>
              <w:rPr>
                <w:rFonts w:hint="eastAsia"/>
                <w:color w:val="000000" w:themeColor="text1"/>
              </w:rPr>
              <w:t>代理承销证券款</w:t>
            </w:r>
          </w:p>
        </w:tc>
        <w:tc>
          <w:tcPr>
            <w:tcW w:w="781" w:type="pct"/>
            <w:tcBorders>
              <w:top w:val="outset" w:sz="6" w:space="0" w:color="auto"/>
              <w:left w:val="outset" w:sz="6" w:space="0" w:color="auto"/>
              <w:bottom w:val="outset" w:sz="6" w:space="0" w:color="auto"/>
              <w:right w:val="outset" w:sz="6" w:space="0" w:color="auto"/>
            </w:tcBorders>
          </w:tcPr>
          <w:p w14:paraId="1E349A3E"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630E0E32"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D436D8E" w14:textId="77777777" w:rsidR="00726CD7" w:rsidRDefault="00726CD7">
            <w:pPr>
              <w:jc w:val="right"/>
              <w:rPr>
                <w:rFonts w:hint="eastAsia"/>
              </w:rPr>
            </w:pPr>
          </w:p>
        </w:tc>
      </w:tr>
      <w:tr w:rsidR="00726CD7" w14:paraId="70D2156A"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2A152D51" w14:textId="77777777" w:rsidR="00726CD7" w:rsidRDefault="00726CD7" w:rsidP="00726CD7">
            <w:pPr>
              <w:ind w:firstLineChars="100" w:firstLine="210"/>
              <w:rPr>
                <w:rFonts w:hint="eastAsia"/>
                <w:color w:val="000000" w:themeColor="text1"/>
              </w:rPr>
            </w:pPr>
            <w:r>
              <w:rPr>
                <w:rFonts w:hint="eastAsia"/>
                <w:color w:val="000000" w:themeColor="text1"/>
              </w:rPr>
              <w:t>应付职工薪酬</w:t>
            </w:r>
          </w:p>
        </w:tc>
        <w:tc>
          <w:tcPr>
            <w:tcW w:w="781" w:type="pct"/>
            <w:tcBorders>
              <w:top w:val="outset" w:sz="6" w:space="0" w:color="auto"/>
              <w:left w:val="outset" w:sz="6" w:space="0" w:color="auto"/>
              <w:bottom w:val="outset" w:sz="6" w:space="0" w:color="auto"/>
              <w:right w:val="outset" w:sz="6" w:space="0" w:color="auto"/>
            </w:tcBorders>
          </w:tcPr>
          <w:p w14:paraId="09784868" w14:textId="77777777" w:rsidR="00726CD7" w:rsidRDefault="00726CD7" w:rsidP="00726CD7">
            <w:pPr>
              <w:jc w:val="center"/>
              <w:rPr>
                <w:rFonts w:hint="eastAsia"/>
              </w:rPr>
            </w:pPr>
            <w:r>
              <w:rPr>
                <w:rFonts w:hint="eastAsia"/>
              </w:rPr>
              <w:t>39</w:t>
            </w:r>
          </w:p>
        </w:tc>
        <w:tc>
          <w:tcPr>
            <w:tcW w:w="1257" w:type="pct"/>
            <w:tcBorders>
              <w:top w:val="outset" w:sz="6" w:space="0" w:color="auto"/>
              <w:left w:val="outset" w:sz="6" w:space="0" w:color="auto"/>
              <w:bottom w:val="outset" w:sz="6" w:space="0" w:color="auto"/>
              <w:right w:val="outset" w:sz="6" w:space="0" w:color="auto"/>
            </w:tcBorders>
          </w:tcPr>
          <w:p w14:paraId="667E784C" w14:textId="77777777" w:rsidR="00726CD7" w:rsidRDefault="00726CD7" w:rsidP="00726CD7">
            <w:pPr>
              <w:jc w:val="right"/>
              <w:rPr>
                <w:rFonts w:hint="eastAsia"/>
              </w:rPr>
            </w:pPr>
            <w:r w:rsidRPr="00AF20A6">
              <w:rPr>
                <w:rFonts w:hint="eastAsia"/>
              </w:rPr>
              <w:t>46,055,290.10</w:t>
            </w:r>
          </w:p>
        </w:tc>
        <w:tc>
          <w:tcPr>
            <w:tcW w:w="1333" w:type="pct"/>
            <w:tcBorders>
              <w:top w:val="outset" w:sz="6" w:space="0" w:color="auto"/>
              <w:left w:val="outset" w:sz="6" w:space="0" w:color="auto"/>
              <w:bottom w:val="outset" w:sz="6" w:space="0" w:color="auto"/>
              <w:right w:val="outset" w:sz="6" w:space="0" w:color="auto"/>
            </w:tcBorders>
          </w:tcPr>
          <w:p w14:paraId="1CD9F67F" w14:textId="77777777" w:rsidR="00726CD7" w:rsidRDefault="00726CD7" w:rsidP="00726CD7">
            <w:pPr>
              <w:jc w:val="right"/>
              <w:rPr>
                <w:rFonts w:hint="eastAsia"/>
              </w:rPr>
            </w:pPr>
            <w:r w:rsidRPr="00AF20A6">
              <w:rPr>
                <w:rFonts w:hint="eastAsia"/>
              </w:rPr>
              <w:t>40,762,380.80</w:t>
            </w:r>
          </w:p>
        </w:tc>
      </w:tr>
      <w:tr w:rsidR="00726CD7" w14:paraId="109CF513"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468C74F3" w14:textId="77777777" w:rsidR="00726CD7" w:rsidRDefault="00726CD7" w:rsidP="00726CD7">
            <w:pPr>
              <w:ind w:firstLineChars="100" w:firstLine="210"/>
              <w:rPr>
                <w:rFonts w:hint="eastAsia"/>
                <w:color w:val="000000" w:themeColor="text1"/>
              </w:rPr>
            </w:pPr>
            <w:r>
              <w:rPr>
                <w:rFonts w:hint="eastAsia"/>
                <w:color w:val="000000" w:themeColor="text1"/>
              </w:rPr>
              <w:t>应交税费</w:t>
            </w:r>
          </w:p>
        </w:tc>
        <w:tc>
          <w:tcPr>
            <w:tcW w:w="781" w:type="pct"/>
            <w:tcBorders>
              <w:top w:val="outset" w:sz="6" w:space="0" w:color="auto"/>
              <w:left w:val="outset" w:sz="6" w:space="0" w:color="auto"/>
              <w:bottom w:val="outset" w:sz="6" w:space="0" w:color="auto"/>
              <w:right w:val="outset" w:sz="6" w:space="0" w:color="auto"/>
            </w:tcBorders>
          </w:tcPr>
          <w:p w14:paraId="156F686B" w14:textId="77777777" w:rsidR="00726CD7" w:rsidRDefault="00726CD7" w:rsidP="00726CD7">
            <w:pPr>
              <w:jc w:val="center"/>
              <w:rPr>
                <w:rFonts w:hint="eastAsia"/>
              </w:rPr>
            </w:pPr>
            <w:r>
              <w:rPr>
                <w:rFonts w:hint="eastAsia"/>
              </w:rPr>
              <w:t>40</w:t>
            </w:r>
          </w:p>
        </w:tc>
        <w:tc>
          <w:tcPr>
            <w:tcW w:w="1257" w:type="pct"/>
            <w:tcBorders>
              <w:top w:val="outset" w:sz="6" w:space="0" w:color="auto"/>
              <w:left w:val="outset" w:sz="6" w:space="0" w:color="auto"/>
              <w:bottom w:val="outset" w:sz="6" w:space="0" w:color="auto"/>
              <w:right w:val="outset" w:sz="6" w:space="0" w:color="auto"/>
            </w:tcBorders>
          </w:tcPr>
          <w:p w14:paraId="6E05980D" w14:textId="77777777" w:rsidR="00726CD7" w:rsidRDefault="00726CD7" w:rsidP="00726CD7">
            <w:pPr>
              <w:jc w:val="right"/>
              <w:rPr>
                <w:rFonts w:hint="eastAsia"/>
              </w:rPr>
            </w:pPr>
            <w:r w:rsidRPr="00AF20A6">
              <w:rPr>
                <w:rFonts w:hint="eastAsia"/>
              </w:rPr>
              <w:t>105,317,097.94</w:t>
            </w:r>
          </w:p>
        </w:tc>
        <w:tc>
          <w:tcPr>
            <w:tcW w:w="1333" w:type="pct"/>
            <w:tcBorders>
              <w:top w:val="outset" w:sz="6" w:space="0" w:color="auto"/>
              <w:left w:val="outset" w:sz="6" w:space="0" w:color="auto"/>
              <w:bottom w:val="outset" w:sz="6" w:space="0" w:color="auto"/>
              <w:right w:val="outset" w:sz="6" w:space="0" w:color="auto"/>
            </w:tcBorders>
          </w:tcPr>
          <w:p w14:paraId="67A719FD" w14:textId="77777777" w:rsidR="00726CD7" w:rsidRDefault="00726CD7" w:rsidP="00726CD7">
            <w:pPr>
              <w:jc w:val="right"/>
              <w:rPr>
                <w:rFonts w:hint="eastAsia"/>
              </w:rPr>
            </w:pPr>
            <w:r w:rsidRPr="00AF20A6">
              <w:rPr>
                <w:rFonts w:hint="eastAsia"/>
              </w:rPr>
              <w:t>136,182,745.62</w:t>
            </w:r>
          </w:p>
        </w:tc>
      </w:tr>
      <w:tr w:rsidR="00726CD7" w14:paraId="5585B326"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70729E89" w14:textId="77777777" w:rsidR="00726CD7" w:rsidRDefault="00726CD7" w:rsidP="00726CD7">
            <w:pPr>
              <w:ind w:firstLineChars="100" w:firstLine="210"/>
              <w:rPr>
                <w:rFonts w:hint="eastAsia"/>
                <w:color w:val="000000" w:themeColor="text1"/>
              </w:rPr>
            </w:pPr>
            <w:r>
              <w:rPr>
                <w:rFonts w:hint="eastAsia"/>
                <w:color w:val="000000" w:themeColor="text1"/>
              </w:rPr>
              <w:t>其他应付款</w:t>
            </w:r>
          </w:p>
        </w:tc>
        <w:tc>
          <w:tcPr>
            <w:tcW w:w="781" w:type="pct"/>
            <w:tcBorders>
              <w:top w:val="outset" w:sz="6" w:space="0" w:color="auto"/>
              <w:left w:val="outset" w:sz="6" w:space="0" w:color="auto"/>
              <w:bottom w:val="outset" w:sz="6" w:space="0" w:color="auto"/>
              <w:right w:val="outset" w:sz="6" w:space="0" w:color="auto"/>
            </w:tcBorders>
          </w:tcPr>
          <w:p w14:paraId="7838D64B" w14:textId="77777777" w:rsidR="00726CD7" w:rsidRDefault="00726CD7" w:rsidP="00726CD7">
            <w:pPr>
              <w:jc w:val="center"/>
              <w:rPr>
                <w:rFonts w:hint="eastAsia"/>
              </w:rPr>
            </w:pPr>
            <w:r>
              <w:rPr>
                <w:rFonts w:hint="eastAsia"/>
              </w:rPr>
              <w:t>41</w:t>
            </w:r>
          </w:p>
        </w:tc>
        <w:tc>
          <w:tcPr>
            <w:tcW w:w="1257" w:type="pct"/>
            <w:tcBorders>
              <w:top w:val="outset" w:sz="6" w:space="0" w:color="auto"/>
              <w:left w:val="outset" w:sz="6" w:space="0" w:color="auto"/>
              <w:bottom w:val="outset" w:sz="6" w:space="0" w:color="auto"/>
              <w:right w:val="outset" w:sz="6" w:space="0" w:color="auto"/>
            </w:tcBorders>
          </w:tcPr>
          <w:p w14:paraId="3781E412" w14:textId="77777777" w:rsidR="00726CD7" w:rsidRDefault="00726CD7" w:rsidP="00726CD7">
            <w:pPr>
              <w:jc w:val="right"/>
              <w:rPr>
                <w:rFonts w:hint="eastAsia"/>
              </w:rPr>
            </w:pPr>
            <w:r w:rsidRPr="00AF20A6">
              <w:rPr>
                <w:rFonts w:hint="eastAsia"/>
              </w:rPr>
              <w:t>212,042,215.69</w:t>
            </w:r>
          </w:p>
        </w:tc>
        <w:tc>
          <w:tcPr>
            <w:tcW w:w="1333" w:type="pct"/>
            <w:tcBorders>
              <w:top w:val="outset" w:sz="6" w:space="0" w:color="auto"/>
              <w:left w:val="outset" w:sz="6" w:space="0" w:color="auto"/>
              <w:bottom w:val="outset" w:sz="6" w:space="0" w:color="auto"/>
              <w:right w:val="outset" w:sz="6" w:space="0" w:color="auto"/>
            </w:tcBorders>
          </w:tcPr>
          <w:p w14:paraId="0D1764E1" w14:textId="77777777" w:rsidR="00726CD7" w:rsidRDefault="00726CD7" w:rsidP="00726CD7">
            <w:pPr>
              <w:jc w:val="right"/>
              <w:rPr>
                <w:rFonts w:hint="eastAsia"/>
              </w:rPr>
            </w:pPr>
            <w:r w:rsidRPr="00AF20A6">
              <w:rPr>
                <w:rFonts w:hint="eastAsia"/>
              </w:rPr>
              <w:t>204,965,684.50</w:t>
            </w:r>
          </w:p>
        </w:tc>
      </w:tr>
      <w:tr w:rsidR="00726CD7" w14:paraId="28AC4AFD"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0536A77A" w14:textId="77777777" w:rsidR="00726CD7" w:rsidRDefault="00726CD7">
            <w:pPr>
              <w:ind w:firstLineChars="100" w:firstLine="210"/>
              <w:rPr>
                <w:rFonts w:hint="eastAsia"/>
                <w:color w:val="000000" w:themeColor="text1"/>
              </w:rPr>
            </w:pPr>
            <w:r>
              <w:rPr>
                <w:rFonts w:hint="eastAsia"/>
                <w:color w:val="000000" w:themeColor="text1"/>
              </w:rPr>
              <w:t>其中：应付利息</w:t>
            </w:r>
          </w:p>
        </w:tc>
        <w:tc>
          <w:tcPr>
            <w:tcW w:w="781" w:type="pct"/>
            <w:tcBorders>
              <w:top w:val="outset" w:sz="6" w:space="0" w:color="auto"/>
              <w:left w:val="outset" w:sz="6" w:space="0" w:color="auto"/>
              <w:bottom w:val="outset" w:sz="6" w:space="0" w:color="auto"/>
              <w:right w:val="outset" w:sz="6" w:space="0" w:color="auto"/>
            </w:tcBorders>
          </w:tcPr>
          <w:p w14:paraId="1CC3B1AA"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1A837F08"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1AD1931" w14:textId="77777777" w:rsidR="00726CD7" w:rsidRDefault="00726CD7">
            <w:pPr>
              <w:jc w:val="right"/>
              <w:rPr>
                <w:rFonts w:hint="eastAsia"/>
              </w:rPr>
            </w:pPr>
          </w:p>
        </w:tc>
      </w:tr>
      <w:tr w:rsidR="00726CD7" w14:paraId="05A35D4D"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74C58BBF" w14:textId="77777777" w:rsidR="00726CD7" w:rsidRDefault="00726CD7">
            <w:pPr>
              <w:ind w:firstLineChars="400" w:firstLine="840"/>
              <w:rPr>
                <w:rFonts w:hint="eastAsia"/>
                <w:color w:val="000000" w:themeColor="text1"/>
              </w:rPr>
            </w:pPr>
            <w:r>
              <w:rPr>
                <w:rFonts w:hint="eastAsia"/>
                <w:color w:val="000000" w:themeColor="text1"/>
              </w:rPr>
              <w:t>应付股利</w:t>
            </w:r>
          </w:p>
        </w:tc>
        <w:tc>
          <w:tcPr>
            <w:tcW w:w="781" w:type="pct"/>
            <w:tcBorders>
              <w:top w:val="outset" w:sz="6" w:space="0" w:color="auto"/>
              <w:left w:val="outset" w:sz="6" w:space="0" w:color="auto"/>
              <w:bottom w:val="outset" w:sz="6" w:space="0" w:color="auto"/>
              <w:right w:val="outset" w:sz="6" w:space="0" w:color="auto"/>
            </w:tcBorders>
          </w:tcPr>
          <w:p w14:paraId="598F154C"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6130E8A3" w14:textId="77777777" w:rsidR="00726CD7" w:rsidRDefault="003D159B">
            <w:pPr>
              <w:jc w:val="right"/>
              <w:rPr>
                <w:rFonts w:hint="eastAsia"/>
              </w:rPr>
            </w:pPr>
            <w:r>
              <w:rPr>
                <w:rFonts w:hint="eastAsia"/>
              </w:rPr>
              <w:t>396,166.81</w:t>
            </w:r>
          </w:p>
        </w:tc>
        <w:tc>
          <w:tcPr>
            <w:tcW w:w="1333" w:type="pct"/>
            <w:tcBorders>
              <w:top w:val="outset" w:sz="6" w:space="0" w:color="auto"/>
              <w:left w:val="outset" w:sz="6" w:space="0" w:color="auto"/>
              <w:bottom w:val="outset" w:sz="6" w:space="0" w:color="auto"/>
              <w:right w:val="outset" w:sz="6" w:space="0" w:color="auto"/>
            </w:tcBorders>
          </w:tcPr>
          <w:p w14:paraId="2C59A1DD" w14:textId="77777777" w:rsidR="00726CD7" w:rsidRDefault="00726CD7">
            <w:pPr>
              <w:jc w:val="right"/>
              <w:rPr>
                <w:rFonts w:hint="eastAsia"/>
              </w:rPr>
            </w:pPr>
          </w:p>
        </w:tc>
      </w:tr>
      <w:tr w:rsidR="00726CD7" w14:paraId="6C71871F"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673F076C" w14:textId="77777777" w:rsidR="00726CD7" w:rsidRDefault="00726CD7">
            <w:pPr>
              <w:ind w:firstLineChars="100" w:firstLine="210"/>
              <w:rPr>
                <w:rFonts w:hint="eastAsia"/>
                <w:color w:val="000000" w:themeColor="text1"/>
              </w:rPr>
            </w:pPr>
            <w:r>
              <w:rPr>
                <w:rFonts w:hint="eastAsia"/>
                <w:color w:val="000000" w:themeColor="text1"/>
              </w:rPr>
              <w:t>应付手续费及佣金</w:t>
            </w:r>
          </w:p>
        </w:tc>
        <w:tc>
          <w:tcPr>
            <w:tcW w:w="781" w:type="pct"/>
            <w:tcBorders>
              <w:top w:val="outset" w:sz="6" w:space="0" w:color="auto"/>
              <w:left w:val="outset" w:sz="6" w:space="0" w:color="auto"/>
              <w:bottom w:val="outset" w:sz="6" w:space="0" w:color="auto"/>
              <w:right w:val="outset" w:sz="6" w:space="0" w:color="auto"/>
            </w:tcBorders>
          </w:tcPr>
          <w:p w14:paraId="780C99C4"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1673E4C0"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71B46A1" w14:textId="77777777" w:rsidR="00726CD7" w:rsidRDefault="00726CD7">
            <w:pPr>
              <w:jc w:val="right"/>
              <w:rPr>
                <w:rFonts w:hint="eastAsia"/>
              </w:rPr>
            </w:pPr>
          </w:p>
        </w:tc>
      </w:tr>
      <w:tr w:rsidR="00726CD7" w14:paraId="14CAA443"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A599B2F" w14:textId="77777777" w:rsidR="00726CD7" w:rsidRDefault="00726CD7">
            <w:pPr>
              <w:ind w:firstLineChars="100" w:firstLine="210"/>
              <w:rPr>
                <w:rFonts w:hint="eastAsia"/>
                <w:color w:val="000000" w:themeColor="text1"/>
              </w:rPr>
            </w:pPr>
            <w:r>
              <w:rPr>
                <w:rFonts w:hint="eastAsia"/>
                <w:color w:val="000000" w:themeColor="text1"/>
              </w:rPr>
              <w:lastRenderedPageBreak/>
              <w:t>应付分保账款</w:t>
            </w:r>
          </w:p>
        </w:tc>
        <w:tc>
          <w:tcPr>
            <w:tcW w:w="781" w:type="pct"/>
            <w:tcBorders>
              <w:top w:val="outset" w:sz="6" w:space="0" w:color="auto"/>
              <w:left w:val="outset" w:sz="6" w:space="0" w:color="auto"/>
              <w:bottom w:val="outset" w:sz="6" w:space="0" w:color="auto"/>
              <w:right w:val="outset" w:sz="6" w:space="0" w:color="auto"/>
            </w:tcBorders>
          </w:tcPr>
          <w:p w14:paraId="3AA33BB5"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23365C3B"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77D163A" w14:textId="77777777" w:rsidR="00726CD7" w:rsidRDefault="00726CD7">
            <w:pPr>
              <w:jc w:val="right"/>
              <w:rPr>
                <w:rFonts w:hint="eastAsia"/>
              </w:rPr>
            </w:pPr>
          </w:p>
        </w:tc>
      </w:tr>
      <w:tr w:rsidR="00726CD7" w14:paraId="4A933590"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3D0C551D" w14:textId="77777777" w:rsidR="00726CD7" w:rsidRDefault="00726CD7">
            <w:pPr>
              <w:ind w:firstLineChars="100" w:firstLine="210"/>
              <w:rPr>
                <w:rFonts w:hint="eastAsia"/>
                <w:color w:val="000000" w:themeColor="text1"/>
              </w:rPr>
            </w:pPr>
            <w:r>
              <w:rPr>
                <w:rFonts w:hint="eastAsia"/>
                <w:color w:val="000000" w:themeColor="text1"/>
              </w:rPr>
              <w:t>持有待售负债</w:t>
            </w:r>
          </w:p>
        </w:tc>
        <w:tc>
          <w:tcPr>
            <w:tcW w:w="781" w:type="pct"/>
            <w:tcBorders>
              <w:top w:val="outset" w:sz="6" w:space="0" w:color="auto"/>
              <w:left w:val="outset" w:sz="6" w:space="0" w:color="auto"/>
              <w:bottom w:val="outset" w:sz="6" w:space="0" w:color="auto"/>
              <w:right w:val="outset" w:sz="6" w:space="0" w:color="auto"/>
            </w:tcBorders>
          </w:tcPr>
          <w:p w14:paraId="1D2A0AE9"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70F14A28"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3B6E59A" w14:textId="77777777" w:rsidR="00726CD7" w:rsidRDefault="00726CD7">
            <w:pPr>
              <w:jc w:val="right"/>
              <w:rPr>
                <w:rFonts w:hint="eastAsia"/>
              </w:rPr>
            </w:pPr>
          </w:p>
        </w:tc>
      </w:tr>
      <w:tr w:rsidR="00726CD7" w14:paraId="67D95C03"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0C7AAF74" w14:textId="77777777" w:rsidR="00726CD7" w:rsidRDefault="00726CD7" w:rsidP="00726CD7">
            <w:pPr>
              <w:ind w:firstLineChars="100" w:firstLine="210"/>
              <w:rPr>
                <w:rFonts w:hint="eastAsia"/>
                <w:color w:val="000000" w:themeColor="text1"/>
              </w:rPr>
            </w:pPr>
            <w:r>
              <w:rPr>
                <w:rFonts w:hint="eastAsia"/>
                <w:color w:val="000000" w:themeColor="text1"/>
              </w:rPr>
              <w:t>一年内到期的非流动负债</w:t>
            </w:r>
          </w:p>
        </w:tc>
        <w:tc>
          <w:tcPr>
            <w:tcW w:w="781" w:type="pct"/>
            <w:tcBorders>
              <w:top w:val="outset" w:sz="6" w:space="0" w:color="auto"/>
              <w:left w:val="outset" w:sz="6" w:space="0" w:color="auto"/>
              <w:bottom w:val="outset" w:sz="6" w:space="0" w:color="auto"/>
              <w:right w:val="outset" w:sz="6" w:space="0" w:color="auto"/>
            </w:tcBorders>
          </w:tcPr>
          <w:p w14:paraId="59A9BC52" w14:textId="77777777" w:rsidR="00726CD7" w:rsidRDefault="00726CD7" w:rsidP="00726CD7">
            <w:pPr>
              <w:jc w:val="center"/>
              <w:rPr>
                <w:rFonts w:hint="eastAsia"/>
              </w:rPr>
            </w:pPr>
            <w:r>
              <w:rPr>
                <w:rFonts w:hint="eastAsia"/>
              </w:rPr>
              <w:t>43</w:t>
            </w:r>
          </w:p>
        </w:tc>
        <w:tc>
          <w:tcPr>
            <w:tcW w:w="1257" w:type="pct"/>
            <w:tcBorders>
              <w:top w:val="outset" w:sz="6" w:space="0" w:color="auto"/>
              <w:left w:val="outset" w:sz="6" w:space="0" w:color="auto"/>
              <w:bottom w:val="outset" w:sz="6" w:space="0" w:color="auto"/>
              <w:right w:val="outset" w:sz="6" w:space="0" w:color="auto"/>
            </w:tcBorders>
          </w:tcPr>
          <w:p w14:paraId="5FAA850E" w14:textId="77777777" w:rsidR="00726CD7" w:rsidRDefault="00726CD7" w:rsidP="00726CD7">
            <w:pPr>
              <w:jc w:val="right"/>
              <w:rPr>
                <w:rFonts w:hint="eastAsia"/>
              </w:rPr>
            </w:pPr>
            <w:r w:rsidRPr="00CD1CBE">
              <w:rPr>
                <w:rFonts w:hint="eastAsia"/>
              </w:rPr>
              <w:t>232,632,439.49</w:t>
            </w:r>
          </w:p>
        </w:tc>
        <w:tc>
          <w:tcPr>
            <w:tcW w:w="1333" w:type="pct"/>
            <w:tcBorders>
              <w:top w:val="outset" w:sz="6" w:space="0" w:color="auto"/>
              <w:left w:val="outset" w:sz="6" w:space="0" w:color="auto"/>
              <w:bottom w:val="outset" w:sz="6" w:space="0" w:color="auto"/>
              <w:right w:val="outset" w:sz="6" w:space="0" w:color="auto"/>
            </w:tcBorders>
          </w:tcPr>
          <w:p w14:paraId="2BBF602D" w14:textId="77777777" w:rsidR="00726CD7" w:rsidRDefault="00726CD7" w:rsidP="00726CD7">
            <w:pPr>
              <w:jc w:val="right"/>
              <w:rPr>
                <w:rFonts w:hint="eastAsia"/>
              </w:rPr>
            </w:pPr>
            <w:r w:rsidRPr="00CD1CBE">
              <w:rPr>
                <w:rFonts w:hint="eastAsia"/>
              </w:rPr>
              <w:t>1,345,779.77</w:t>
            </w:r>
          </w:p>
        </w:tc>
      </w:tr>
      <w:tr w:rsidR="00726CD7" w14:paraId="4061349F"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18ABCBBD" w14:textId="77777777" w:rsidR="00726CD7" w:rsidRDefault="00726CD7" w:rsidP="00726CD7">
            <w:pPr>
              <w:ind w:firstLineChars="100" w:firstLine="210"/>
              <w:rPr>
                <w:rFonts w:hint="eastAsia"/>
                <w:color w:val="000000" w:themeColor="text1"/>
              </w:rPr>
            </w:pPr>
            <w:r>
              <w:rPr>
                <w:rFonts w:hint="eastAsia"/>
                <w:color w:val="000000" w:themeColor="text1"/>
              </w:rPr>
              <w:t>其他流动负债</w:t>
            </w:r>
          </w:p>
        </w:tc>
        <w:tc>
          <w:tcPr>
            <w:tcW w:w="781" w:type="pct"/>
            <w:tcBorders>
              <w:top w:val="outset" w:sz="6" w:space="0" w:color="auto"/>
              <w:left w:val="outset" w:sz="6" w:space="0" w:color="auto"/>
              <w:bottom w:val="outset" w:sz="6" w:space="0" w:color="auto"/>
              <w:right w:val="outset" w:sz="6" w:space="0" w:color="auto"/>
            </w:tcBorders>
          </w:tcPr>
          <w:p w14:paraId="11B3D3AD" w14:textId="77777777" w:rsidR="00726CD7" w:rsidRDefault="00726CD7" w:rsidP="00726CD7">
            <w:pPr>
              <w:jc w:val="center"/>
              <w:rPr>
                <w:rFonts w:hint="eastAsia"/>
              </w:rPr>
            </w:pPr>
            <w:r>
              <w:rPr>
                <w:rFonts w:hint="eastAsia"/>
              </w:rPr>
              <w:t>44</w:t>
            </w:r>
          </w:p>
        </w:tc>
        <w:tc>
          <w:tcPr>
            <w:tcW w:w="1257" w:type="pct"/>
            <w:tcBorders>
              <w:top w:val="outset" w:sz="6" w:space="0" w:color="auto"/>
              <w:left w:val="outset" w:sz="6" w:space="0" w:color="auto"/>
              <w:bottom w:val="outset" w:sz="6" w:space="0" w:color="auto"/>
              <w:right w:val="outset" w:sz="6" w:space="0" w:color="auto"/>
            </w:tcBorders>
          </w:tcPr>
          <w:p w14:paraId="3ACC484C" w14:textId="77777777" w:rsidR="00726CD7" w:rsidRDefault="00726CD7" w:rsidP="00726CD7">
            <w:pPr>
              <w:jc w:val="right"/>
              <w:rPr>
                <w:rFonts w:hint="eastAsia"/>
              </w:rPr>
            </w:pPr>
            <w:r w:rsidRPr="00CD1CBE">
              <w:rPr>
                <w:rFonts w:hint="eastAsia"/>
              </w:rPr>
              <w:t>66,920.82</w:t>
            </w:r>
          </w:p>
        </w:tc>
        <w:tc>
          <w:tcPr>
            <w:tcW w:w="1333" w:type="pct"/>
            <w:tcBorders>
              <w:top w:val="outset" w:sz="6" w:space="0" w:color="auto"/>
              <w:left w:val="outset" w:sz="6" w:space="0" w:color="auto"/>
              <w:bottom w:val="outset" w:sz="6" w:space="0" w:color="auto"/>
              <w:right w:val="outset" w:sz="6" w:space="0" w:color="auto"/>
            </w:tcBorders>
          </w:tcPr>
          <w:p w14:paraId="49FE6B25" w14:textId="77777777" w:rsidR="00726CD7" w:rsidRDefault="00726CD7" w:rsidP="00726CD7">
            <w:pPr>
              <w:jc w:val="right"/>
              <w:rPr>
                <w:rFonts w:hint="eastAsia"/>
              </w:rPr>
            </w:pPr>
            <w:r w:rsidRPr="00CD1CBE">
              <w:rPr>
                <w:rFonts w:hint="eastAsia"/>
              </w:rPr>
              <w:t>211,267.46</w:t>
            </w:r>
          </w:p>
        </w:tc>
      </w:tr>
      <w:tr w:rsidR="00726CD7" w14:paraId="7B006C36"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6C2C8ADB" w14:textId="77777777" w:rsidR="00726CD7" w:rsidRDefault="00726CD7" w:rsidP="00726CD7">
            <w:pPr>
              <w:ind w:firstLineChars="200" w:firstLine="420"/>
              <w:rPr>
                <w:rFonts w:hint="eastAsia"/>
                <w:color w:val="000000" w:themeColor="text1"/>
              </w:rPr>
            </w:pPr>
            <w:r>
              <w:rPr>
                <w:rFonts w:hint="eastAsia"/>
                <w:color w:val="000000" w:themeColor="text1"/>
              </w:rPr>
              <w:t>流动负债合计</w:t>
            </w:r>
          </w:p>
        </w:tc>
        <w:tc>
          <w:tcPr>
            <w:tcW w:w="781" w:type="pct"/>
            <w:tcBorders>
              <w:top w:val="outset" w:sz="6" w:space="0" w:color="auto"/>
              <w:left w:val="outset" w:sz="6" w:space="0" w:color="auto"/>
              <w:bottom w:val="outset" w:sz="6" w:space="0" w:color="auto"/>
              <w:right w:val="outset" w:sz="6" w:space="0" w:color="auto"/>
            </w:tcBorders>
          </w:tcPr>
          <w:p w14:paraId="03D7DE43"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0B7656A2" w14:textId="77777777" w:rsidR="00726CD7" w:rsidRDefault="00726CD7" w:rsidP="00726CD7">
            <w:pPr>
              <w:jc w:val="right"/>
              <w:rPr>
                <w:rFonts w:hint="eastAsia"/>
              </w:rPr>
            </w:pPr>
            <w:r w:rsidRPr="00CD1CBE">
              <w:rPr>
                <w:rFonts w:hint="eastAsia"/>
              </w:rPr>
              <w:t>3,981,391,160.50</w:t>
            </w:r>
          </w:p>
        </w:tc>
        <w:tc>
          <w:tcPr>
            <w:tcW w:w="1333" w:type="pct"/>
            <w:tcBorders>
              <w:top w:val="outset" w:sz="6" w:space="0" w:color="auto"/>
              <w:left w:val="outset" w:sz="6" w:space="0" w:color="auto"/>
              <w:bottom w:val="outset" w:sz="6" w:space="0" w:color="auto"/>
              <w:right w:val="outset" w:sz="6" w:space="0" w:color="auto"/>
            </w:tcBorders>
          </w:tcPr>
          <w:p w14:paraId="55E6315C" w14:textId="77777777" w:rsidR="00726CD7" w:rsidRDefault="00726CD7" w:rsidP="00726CD7">
            <w:pPr>
              <w:jc w:val="right"/>
              <w:rPr>
                <w:rFonts w:hint="eastAsia"/>
              </w:rPr>
            </w:pPr>
            <w:r w:rsidRPr="00CD1CBE">
              <w:rPr>
                <w:rFonts w:hint="eastAsia"/>
              </w:rPr>
              <w:t>3,722,686,599.09</w:t>
            </w:r>
          </w:p>
        </w:tc>
      </w:tr>
      <w:tr w:rsidR="00726CD7" w14:paraId="0A30D263" w14:textId="77777777">
        <w:sdt>
          <w:sdtPr>
            <w:tag w:val="_PLD_371b1fd441234f58b41e1d581fa3f62e"/>
            <w:id w:val="136193630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A4452FE" w14:textId="77777777" w:rsidR="00726CD7" w:rsidRDefault="00726CD7">
                <w:pPr>
                  <w:rPr>
                    <w:rFonts w:hint="eastAsia"/>
                    <w:color w:val="000000" w:themeColor="text1"/>
                  </w:rPr>
                </w:pPr>
                <w:r>
                  <w:rPr>
                    <w:rFonts w:hint="eastAsia"/>
                    <w:b/>
                    <w:color w:val="000000" w:themeColor="text1"/>
                  </w:rPr>
                  <w:t>非流动负债：</w:t>
                </w:r>
              </w:p>
            </w:tc>
          </w:sdtContent>
        </w:sdt>
      </w:tr>
      <w:tr w:rsidR="00726CD7" w14:paraId="1ACF960F"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0E03D9F6" w14:textId="77777777" w:rsidR="00726CD7" w:rsidRDefault="00726CD7">
            <w:pPr>
              <w:ind w:firstLineChars="100" w:firstLine="210"/>
              <w:rPr>
                <w:rFonts w:hint="eastAsia"/>
                <w:color w:val="000000" w:themeColor="text1"/>
              </w:rPr>
            </w:pPr>
            <w:r>
              <w:rPr>
                <w:rFonts w:hint="eastAsia"/>
                <w:color w:val="000000" w:themeColor="text1"/>
              </w:rPr>
              <w:t>保险合同准备金</w:t>
            </w:r>
          </w:p>
        </w:tc>
        <w:tc>
          <w:tcPr>
            <w:tcW w:w="781" w:type="pct"/>
            <w:tcBorders>
              <w:top w:val="outset" w:sz="6" w:space="0" w:color="auto"/>
              <w:left w:val="outset" w:sz="6" w:space="0" w:color="auto"/>
              <w:bottom w:val="outset" w:sz="6" w:space="0" w:color="auto"/>
              <w:right w:val="outset" w:sz="6" w:space="0" w:color="auto"/>
            </w:tcBorders>
          </w:tcPr>
          <w:p w14:paraId="44CD7C79"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1A2CFA16"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A82E673" w14:textId="77777777" w:rsidR="00726CD7" w:rsidRDefault="00726CD7">
            <w:pPr>
              <w:jc w:val="right"/>
              <w:rPr>
                <w:rFonts w:hint="eastAsia"/>
              </w:rPr>
            </w:pPr>
          </w:p>
        </w:tc>
      </w:tr>
      <w:tr w:rsidR="00726CD7" w14:paraId="4ED52837"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28BC6D7B" w14:textId="77777777" w:rsidR="00726CD7" w:rsidRDefault="00726CD7" w:rsidP="00726CD7">
            <w:pPr>
              <w:ind w:firstLineChars="100" w:firstLine="210"/>
              <w:rPr>
                <w:rFonts w:hint="eastAsia"/>
                <w:color w:val="000000" w:themeColor="text1"/>
              </w:rPr>
            </w:pPr>
            <w:r>
              <w:rPr>
                <w:rFonts w:hint="eastAsia"/>
                <w:color w:val="000000" w:themeColor="text1"/>
              </w:rPr>
              <w:t>长期借款</w:t>
            </w:r>
          </w:p>
        </w:tc>
        <w:tc>
          <w:tcPr>
            <w:tcW w:w="781" w:type="pct"/>
            <w:tcBorders>
              <w:top w:val="outset" w:sz="6" w:space="0" w:color="auto"/>
              <w:left w:val="outset" w:sz="6" w:space="0" w:color="auto"/>
              <w:bottom w:val="outset" w:sz="6" w:space="0" w:color="auto"/>
              <w:right w:val="outset" w:sz="6" w:space="0" w:color="auto"/>
            </w:tcBorders>
          </w:tcPr>
          <w:p w14:paraId="5FC0CBB8" w14:textId="77777777" w:rsidR="00726CD7" w:rsidRDefault="00726CD7" w:rsidP="00726CD7">
            <w:pPr>
              <w:jc w:val="center"/>
              <w:rPr>
                <w:rFonts w:hint="eastAsia"/>
              </w:rPr>
            </w:pPr>
            <w:r>
              <w:rPr>
                <w:rFonts w:hint="eastAsia"/>
              </w:rPr>
              <w:t>45</w:t>
            </w:r>
          </w:p>
        </w:tc>
        <w:tc>
          <w:tcPr>
            <w:tcW w:w="1257" w:type="pct"/>
            <w:tcBorders>
              <w:top w:val="outset" w:sz="6" w:space="0" w:color="auto"/>
              <w:left w:val="outset" w:sz="6" w:space="0" w:color="auto"/>
              <w:bottom w:val="outset" w:sz="6" w:space="0" w:color="auto"/>
              <w:right w:val="outset" w:sz="6" w:space="0" w:color="auto"/>
            </w:tcBorders>
          </w:tcPr>
          <w:p w14:paraId="025428FD" w14:textId="77777777" w:rsidR="00726CD7" w:rsidRDefault="00726CD7" w:rsidP="00726CD7">
            <w:pPr>
              <w:jc w:val="right"/>
              <w:rPr>
                <w:rFonts w:hint="eastAsia"/>
              </w:rPr>
            </w:pPr>
            <w:r w:rsidRPr="00401D18">
              <w:rPr>
                <w:rFonts w:hint="eastAsia"/>
              </w:rPr>
              <w:t>1,052,551,550.17</w:t>
            </w:r>
          </w:p>
        </w:tc>
        <w:tc>
          <w:tcPr>
            <w:tcW w:w="1333" w:type="pct"/>
            <w:tcBorders>
              <w:top w:val="outset" w:sz="6" w:space="0" w:color="auto"/>
              <w:left w:val="outset" w:sz="6" w:space="0" w:color="auto"/>
              <w:bottom w:val="outset" w:sz="6" w:space="0" w:color="auto"/>
              <w:right w:val="outset" w:sz="6" w:space="0" w:color="auto"/>
            </w:tcBorders>
          </w:tcPr>
          <w:p w14:paraId="71B52EE6" w14:textId="77777777" w:rsidR="00726CD7" w:rsidRDefault="00726CD7" w:rsidP="00726CD7">
            <w:pPr>
              <w:jc w:val="right"/>
              <w:rPr>
                <w:rFonts w:hint="eastAsia"/>
              </w:rPr>
            </w:pPr>
            <w:r w:rsidRPr="00401D18">
              <w:rPr>
                <w:rFonts w:hint="eastAsia"/>
              </w:rPr>
              <w:t>1,101,660,291.67</w:t>
            </w:r>
          </w:p>
        </w:tc>
      </w:tr>
      <w:tr w:rsidR="00726CD7" w14:paraId="4780B8D0"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62749DB8" w14:textId="77777777" w:rsidR="00726CD7" w:rsidRDefault="00726CD7" w:rsidP="00726CD7">
            <w:pPr>
              <w:ind w:firstLineChars="100" w:firstLine="210"/>
              <w:rPr>
                <w:rFonts w:hint="eastAsia"/>
                <w:color w:val="000000" w:themeColor="text1"/>
              </w:rPr>
            </w:pPr>
            <w:r>
              <w:rPr>
                <w:rFonts w:hint="eastAsia"/>
                <w:color w:val="000000" w:themeColor="text1"/>
              </w:rPr>
              <w:t>应付债券</w:t>
            </w:r>
          </w:p>
        </w:tc>
        <w:tc>
          <w:tcPr>
            <w:tcW w:w="781" w:type="pct"/>
            <w:tcBorders>
              <w:top w:val="outset" w:sz="6" w:space="0" w:color="auto"/>
              <w:left w:val="outset" w:sz="6" w:space="0" w:color="auto"/>
              <w:bottom w:val="outset" w:sz="6" w:space="0" w:color="auto"/>
              <w:right w:val="outset" w:sz="6" w:space="0" w:color="auto"/>
            </w:tcBorders>
          </w:tcPr>
          <w:p w14:paraId="2ED39095" w14:textId="77777777" w:rsidR="00726CD7" w:rsidRDefault="00726CD7" w:rsidP="00726CD7">
            <w:pPr>
              <w:jc w:val="center"/>
              <w:rPr>
                <w:rFonts w:hint="eastAsia"/>
              </w:rPr>
            </w:pPr>
            <w:r>
              <w:rPr>
                <w:rFonts w:hint="eastAsia"/>
              </w:rPr>
              <w:t>46</w:t>
            </w:r>
          </w:p>
        </w:tc>
        <w:tc>
          <w:tcPr>
            <w:tcW w:w="1257" w:type="pct"/>
            <w:tcBorders>
              <w:top w:val="outset" w:sz="6" w:space="0" w:color="auto"/>
              <w:left w:val="outset" w:sz="6" w:space="0" w:color="auto"/>
              <w:bottom w:val="outset" w:sz="6" w:space="0" w:color="auto"/>
              <w:right w:val="outset" w:sz="6" w:space="0" w:color="auto"/>
            </w:tcBorders>
          </w:tcPr>
          <w:p w14:paraId="055E7DD2" w14:textId="77777777" w:rsidR="00726CD7" w:rsidRDefault="00726CD7" w:rsidP="00726CD7">
            <w:pPr>
              <w:jc w:val="right"/>
              <w:rPr>
                <w:rFonts w:hint="eastAsia"/>
              </w:rPr>
            </w:pPr>
            <w:r w:rsidRPr="00401D18">
              <w:rPr>
                <w:rFonts w:hint="eastAsia"/>
              </w:rPr>
              <w:t>1,199,628,146.56</w:t>
            </w:r>
          </w:p>
        </w:tc>
        <w:tc>
          <w:tcPr>
            <w:tcW w:w="1333" w:type="pct"/>
            <w:tcBorders>
              <w:top w:val="outset" w:sz="6" w:space="0" w:color="auto"/>
              <w:left w:val="outset" w:sz="6" w:space="0" w:color="auto"/>
              <w:bottom w:val="outset" w:sz="6" w:space="0" w:color="auto"/>
              <w:right w:val="outset" w:sz="6" w:space="0" w:color="auto"/>
            </w:tcBorders>
          </w:tcPr>
          <w:p w14:paraId="150DA507" w14:textId="77777777" w:rsidR="00726CD7" w:rsidRDefault="00726CD7" w:rsidP="00726CD7">
            <w:pPr>
              <w:jc w:val="right"/>
              <w:rPr>
                <w:rFonts w:hint="eastAsia"/>
              </w:rPr>
            </w:pPr>
            <w:r w:rsidRPr="00401D18">
              <w:rPr>
                <w:rFonts w:hint="eastAsia"/>
              </w:rPr>
              <w:t>1,199,449,819.81</w:t>
            </w:r>
          </w:p>
        </w:tc>
      </w:tr>
      <w:tr w:rsidR="00726CD7" w14:paraId="1170B0E8"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303ED10A" w14:textId="77777777" w:rsidR="00726CD7" w:rsidRDefault="00726CD7">
            <w:pPr>
              <w:ind w:firstLineChars="100" w:firstLine="210"/>
              <w:rPr>
                <w:rFonts w:hint="eastAsia"/>
                <w:color w:val="000000" w:themeColor="text1"/>
              </w:rPr>
            </w:pPr>
            <w:r>
              <w:rPr>
                <w:rFonts w:hint="eastAsia"/>
                <w:color w:val="000000" w:themeColor="text1"/>
              </w:rPr>
              <w:t>其中：优先股</w:t>
            </w:r>
          </w:p>
        </w:tc>
        <w:tc>
          <w:tcPr>
            <w:tcW w:w="781" w:type="pct"/>
            <w:tcBorders>
              <w:top w:val="outset" w:sz="6" w:space="0" w:color="auto"/>
              <w:left w:val="outset" w:sz="6" w:space="0" w:color="auto"/>
              <w:bottom w:val="outset" w:sz="6" w:space="0" w:color="auto"/>
              <w:right w:val="outset" w:sz="6" w:space="0" w:color="auto"/>
            </w:tcBorders>
          </w:tcPr>
          <w:p w14:paraId="74E63F6D"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401C2DC9"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4155529" w14:textId="77777777" w:rsidR="00726CD7" w:rsidRDefault="00726CD7">
            <w:pPr>
              <w:jc w:val="right"/>
              <w:rPr>
                <w:rFonts w:hint="eastAsia"/>
              </w:rPr>
            </w:pPr>
          </w:p>
        </w:tc>
      </w:tr>
      <w:tr w:rsidR="00726CD7" w14:paraId="7347CD86"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2B3F71CD" w14:textId="77777777" w:rsidR="00726CD7" w:rsidRDefault="00726CD7">
            <w:pPr>
              <w:ind w:leftChars="300" w:left="630" w:firstLineChars="100" w:firstLine="210"/>
              <w:rPr>
                <w:rFonts w:hint="eastAsia"/>
                <w:color w:val="000000" w:themeColor="text1"/>
              </w:rPr>
            </w:pPr>
            <w:r>
              <w:rPr>
                <w:rFonts w:hint="eastAsia"/>
                <w:color w:val="000000" w:themeColor="text1"/>
              </w:rPr>
              <w:t>永续债</w:t>
            </w:r>
          </w:p>
        </w:tc>
        <w:tc>
          <w:tcPr>
            <w:tcW w:w="781" w:type="pct"/>
            <w:tcBorders>
              <w:top w:val="outset" w:sz="6" w:space="0" w:color="auto"/>
              <w:left w:val="outset" w:sz="6" w:space="0" w:color="auto"/>
              <w:bottom w:val="outset" w:sz="6" w:space="0" w:color="auto"/>
              <w:right w:val="outset" w:sz="6" w:space="0" w:color="auto"/>
            </w:tcBorders>
          </w:tcPr>
          <w:p w14:paraId="3BFD7DD2"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06D0AB8C"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E51CD90" w14:textId="77777777" w:rsidR="00726CD7" w:rsidRDefault="00726CD7">
            <w:pPr>
              <w:jc w:val="right"/>
              <w:rPr>
                <w:rFonts w:hint="eastAsia"/>
              </w:rPr>
            </w:pPr>
          </w:p>
        </w:tc>
      </w:tr>
      <w:tr w:rsidR="00726CD7" w14:paraId="2F92361C"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24A48112" w14:textId="77777777" w:rsidR="00726CD7" w:rsidRDefault="00726CD7" w:rsidP="00726CD7">
            <w:pPr>
              <w:ind w:firstLineChars="100" w:firstLine="210"/>
              <w:rPr>
                <w:rFonts w:hint="eastAsia"/>
                <w:color w:val="000000" w:themeColor="text1"/>
              </w:rPr>
            </w:pPr>
            <w:r>
              <w:rPr>
                <w:rFonts w:hint="eastAsia"/>
                <w:color w:val="000000" w:themeColor="text1"/>
              </w:rPr>
              <w:t>租赁负债</w:t>
            </w:r>
          </w:p>
        </w:tc>
        <w:tc>
          <w:tcPr>
            <w:tcW w:w="781" w:type="pct"/>
            <w:tcBorders>
              <w:top w:val="outset" w:sz="6" w:space="0" w:color="auto"/>
              <w:left w:val="outset" w:sz="6" w:space="0" w:color="auto"/>
              <w:bottom w:val="outset" w:sz="6" w:space="0" w:color="auto"/>
              <w:right w:val="outset" w:sz="6" w:space="0" w:color="auto"/>
            </w:tcBorders>
          </w:tcPr>
          <w:p w14:paraId="55F85EE3" w14:textId="77777777" w:rsidR="00726CD7" w:rsidRDefault="00726CD7" w:rsidP="00726CD7">
            <w:pPr>
              <w:jc w:val="center"/>
              <w:rPr>
                <w:rFonts w:hint="eastAsia"/>
              </w:rPr>
            </w:pPr>
            <w:r w:rsidRPr="0061017A">
              <w:rPr>
                <w:rFonts w:hint="eastAsia"/>
              </w:rPr>
              <w:t>47</w:t>
            </w:r>
          </w:p>
        </w:tc>
        <w:tc>
          <w:tcPr>
            <w:tcW w:w="1257" w:type="pct"/>
            <w:tcBorders>
              <w:top w:val="outset" w:sz="6" w:space="0" w:color="auto"/>
              <w:left w:val="outset" w:sz="6" w:space="0" w:color="auto"/>
              <w:bottom w:val="outset" w:sz="6" w:space="0" w:color="auto"/>
              <w:right w:val="outset" w:sz="6" w:space="0" w:color="auto"/>
            </w:tcBorders>
          </w:tcPr>
          <w:p w14:paraId="345D1204" w14:textId="77777777" w:rsidR="00726CD7" w:rsidRDefault="00726CD7" w:rsidP="00726CD7">
            <w:pPr>
              <w:jc w:val="right"/>
              <w:rPr>
                <w:rFonts w:hint="eastAsia"/>
              </w:rPr>
            </w:pPr>
            <w:r w:rsidRPr="00024F99">
              <w:rPr>
                <w:rFonts w:hint="eastAsia"/>
              </w:rPr>
              <w:t>6,465,127.85</w:t>
            </w:r>
          </w:p>
        </w:tc>
        <w:tc>
          <w:tcPr>
            <w:tcW w:w="1333" w:type="pct"/>
            <w:tcBorders>
              <w:top w:val="outset" w:sz="6" w:space="0" w:color="auto"/>
              <w:left w:val="outset" w:sz="6" w:space="0" w:color="auto"/>
              <w:bottom w:val="outset" w:sz="6" w:space="0" w:color="auto"/>
              <w:right w:val="outset" w:sz="6" w:space="0" w:color="auto"/>
            </w:tcBorders>
          </w:tcPr>
          <w:p w14:paraId="7188FE57" w14:textId="77777777" w:rsidR="00726CD7" w:rsidRDefault="00726CD7" w:rsidP="00726CD7">
            <w:pPr>
              <w:jc w:val="right"/>
              <w:rPr>
                <w:rFonts w:hint="eastAsia"/>
              </w:rPr>
            </w:pPr>
          </w:p>
        </w:tc>
      </w:tr>
      <w:tr w:rsidR="00726CD7" w14:paraId="271A36BC"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1732963C" w14:textId="77777777" w:rsidR="00726CD7" w:rsidRDefault="00726CD7">
            <w:pPr>
              <w:ind w:firstLineChars="100" w:firstLine="210"/>
              <w:rPr>
                <w:rFonts w:hint="eastAsia"/>
                <w:color w:val="000000" w:themeColor="text1"/>
              </w:rPr>
            </w:pPr>
            <w:r>
              <w:rPr>
                <w:rFonts w:hint="eastAsia"/>
                <w:color w:val="000000" w:themeColor="text1"/>
              </w:rPr>
              <w:t>长期应付款</w:t>
            </w:r>
          </w:p>
        </w:tc>
        <w:tc>
          <w:tcPr>
            <w:tcW w:w="781" w:type="pct"/>
            <w:tcBorders>
              <w:top w:val="outset" w:sz="6" w:space="0" w:color="auto"/>
              <w:left w:val="outset" w:sz="6" w:space="0" w:color="auto"/>
              <w:bottom w:val="outset" w:sz="6" w:space="0" w:color="auto"/>
              <w:right w:val="outset" w:sz="6" w:space="0" w:color="auto"/>
            </w:tcBorders>
          </w:tcPr>
          <w:p w14:paraId="0ABA28E8"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22C00D19"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CC33021" w14:textId="77777777" w:rsidR="00726CD7" w:rsidRDefault="00726CD7">
            <w:pPr>
              <w:jc w:val="right"/>
              <w:rPr>
                <w:rFonts w:hint="eastAsia"/>
              </w:rPr>
            </w:pPr>
          </w:p>
        </w:tc>
      </w:tr>
      <w:tr w:rsidR="00726CD7" w14:paraId="178342B6"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33B28E7C" w14:textId="77777777" w:rsidR="00726CD7" w:rsidRDefault="00726CD7">
            <w:pPr>
              <w:ind w:firstLineChars="100" w:firstLine="210"/>
              <w:rPr>
                <w:rFonts w:hint="eastAsia"/>
                <w:color w:val="000000" w:themeColor="text1"/>
              </w:rPr>
            </w:pPr>
            <w:r>
              <w:rPr>
                <w:rFonts w:hint="eastAsia"/>
                <w:color w:val="000000" w:themeColor="text1"/>
              </w:rPr>
              <w:t>长期应付职工薪酬</w:t>
            </w:r>
          </w:p>
        </w:tc>
        <w:tc>
          <w:tcPr>
            <w:tcW w:w="781" w:type="pct"/>
            <w:tcBorders>
              <w:top w:val="outset" w:sz="6" w:space="0" w:color="auto"/>
              <w:left w:val="outset" w:sz="6" w:space="0" w:color="auto"/>
              <w:bottom w:val="outset" w:sz="6" w:space="0" w:color="auto"/>
              <w:right w:val="outset" w:sz="6" w:space="0" w:color="auto"/>
            </w:tcBorders>
          </w:tcPr>
          <w:p w14:paraId="6410E9C3"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77E4B8F3"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C983DB0" w14:textId="77777777" w:rsidR="00726CD7" w:rsidRDefault="00726CD7">
            <w:pPr>
              <w:jc w:val="right"/>
              <w:rPr>
                <w:rFonts w:hint="eastAsia"/>
              </w:rPr>
            </w:pPr>
          </w:p>
        </w:tc>
      </w:tr>
      <w:tr w:rsidR="00726CD7" w14:paraId="3DD2AF47"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21A2F552" w14:textId="77777777" w:rsidR="00726CD7" w:rsidRDefault="00726CD7">
            <w:pPr>
              <w:ind w:firstLineChars="100" w:firstLine="210"/>
              <w:rPr>
                <w:rFonts w:hint="eastAsia"/>
                <w:color w:val="000000" w:themeColor="text1"/>
              </w:rPr>
            </w:pPr>
            <w:r>
              <w:rPr>
                <w:rFonts w:hint="eastAsia"/>
                <w:color w:val="000000" w:themeColor="text1"/>
              </w:rPr>
              <w:t>预计负债</w:t>
            </w:r>
          </w:p>
        </w:tc>
        <w:tc>
          <w:tcPr>
            <w:tcW w:w="781" w:type="pct"/>
            <w:tcBorders>
              <w:top w:val="outset" w:sz="6" w:space="0" w:color="auto"/>
              <w:left w:val="outset" w:sz="6" w:space="0" w:color="auto"/>
              <w:bottom w:val="outset" w:sz="6" w:space="0" w:color="auto"/>
              <w:right w:val="outset" w:sz="6" w:space="0" w:color="auto"/>
            </w:tcBorders>
          </w:tcPr>
          <w:p w14:paraId="03A9FCEC"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2B588AB4"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ECDF23B" w14:textId="77777777" w:rsidR="00726CD7" w:rsidRDefault="00726CD7">
            <w:pPr>
              <w:jc w:val="right"/>
              <w:rPr>
                <w:rFonts w:hint="eastAsia"/>
              </w:rPr>
            </w:pPr>
          </w:p>
        </w:tc>
      </w:tr>
      <w:tr w:rsidR="00726CD7" w14:paraId="22DA9392"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69B1BB8" w14:textId="77777777" w:rsidR="00726CD7" w:rsidRDefault="00726CD7" w:rsidP="00726CD7">
            <w:pPr>
              <w:ind w:firstLineChars="100" w:firstLine="210"/>
              <w:rPr>
                <w:rFonts w:hint="eastAsia"/>
                <w:color w:val="000000" w:themeColor="text1"/>
              </w:rPr>
            </w:pPr>
            <w:r>
              <w:rPr>
                <w:rFonts w:hint="eastAsia"/>
                <w:color w:val="000000" w:themeColor="text1"/>
              </w:rPr>
              <w:t>递延收益</w:t>
            </w:r>
          </w:p>
        </w:tc>
        <w:tc>
          <w:tcPr>
            <w:tcW w:w="781" w:type="pct"/>
            <w:tcBorders>
              <w:top w:val="outset" w:sz="6" w:space="0" w:color="auto"/>
              <w:left w:val="outset" w:sz="6" w:space="0" w:color="auto"/>
              <w:bottom w:val="outset" w:sz="6" w:space="0" w:color="auto"/>
              <w:right w:val="outset" w:sz="6" w:space="0" w:color="auto"/>
            </w:tcBorders>
          </w:tcPr>
          <w:p w14:paraId="17835563" w14:textId="77777777" w:rsidR="00726CD7" w:rsidRDefault="00726CD7" w:rsidP="00726CD7">
            <w:pPr>
              <w:jc w:val="center"/>
              <w:rPr>
                <w:rFonts w:hint="eastAsia"/>
              </w:rPr>
            </w:pPr>
            <w:r>
              <w:rPr>
                <w:rFonts w:hint="eastAsia"/>
              </w:rPr>
              <w:t>51</w:t>
            </w:r>
          </w:p>
        </w:tc>
        <w:tc>
          <w:tcPr>
            <w:tcW w:w="1257" w:type="pct"/>
            <w:tcBorders>
              <w:top w:val="outset" w:sz="6" w:space="0" w:color="auto"/>
              <w:left w:val="outset" w:sz="6" w:space="0" w:color="auto"/>
              <w:bottom w:val="outset" w:sz="6" w:space="0" w:color="auto"/>
              <w:right w:val="outset" w:sz="6" w:space="0" w:color="auto"/>
            </w:tcBorders>
          </w:tcPr>
          <w:p w14:paraId="246F6DE4" w14:textId="77777777" w:rsidR="00726CD7" w:rsidRDefault="00726CD7" w:rsidP="00726CD7">
            <w:pPr>
              <w:jc w:val="right"/>
              <w:rPr>
                <w:rFonts w:hint="eastAsia"/>
              </w:rPr>
            </w:pPr>
            <w:r w:rsidRPr="00A00DA7">
              <w:rPr>
                <w:rFonts w:hint="eastAsia"/>
              </w:rPr>
              <w:t>9,911,275.97</w:t>
            </w:r>
          </w:p>
        </w:tc>
        <w:tc>
          <w:tcPr>
            <w:tcW w:w="1333" w:type="pct"/>
            <w:tcBorders>
              <w:top w:val="outset" w:sz="6" w:space="0" w:color="auto"/>
              <w:left w:val="outset" w:sz="6" w:space="0" w:color="auto"/>
              <w:bottom w:val="outset" w:sz="6" w:space="0" w:color="auto"/>
              <w:right w:val="outset" w:sz="6" w:space="0" w:color="auto"/>
            </w:tcBorders>
          </w:tcPr>
          <w:p w14:paraId="61D77CC6" w14:textId="77777777" w:rsidR="00726CD7" w:rsidRDefault="00726CD7" w:rsidP="00726CD7">
            <w:pPr>
              <w:jc w:val="right"/>
              <w:rPr>
                <w:rFonts w:hint="eastAsia"/>
              </w:rPr>
            </w:pPr>
            <w:r w:rsidRPr="00A00DA7">
              <w:rPr>
                <w:rFonts w:hint="eastAsia"/>
              </w:rPr>
              <w:t>14,562,441.61</w:t>
            </w:r>
          </w:p>
        </w:tc>
      </w:tr>
      <w:tr w:rsidR="00726CD7" w14:paraId="073DF125"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365C0123" w14:textId="77777777" w:rsidR="00726CD7" w:rsidRDefault="00726CD7" w:rsidP="00726CD7">
            <w:pPr>
              <w:ind w:firstLineChars="100" w:firstLine="210"/>
              <w:rPr>
                <w:rFonts w:hint="eastAsia"/>
                <w:color w:val="000000" w:themeColor="text1"/>
              </w:rPr>
            </w:pPr>
            <w:r>
              <w:rPr>
                <w:rFonts w:hint="eastAsia"/>
                <w:color w:val="000000" w:themeColor="text1"/>
              </w:rPr>
              <w:t>递延所得税负债</w:t>
            </w:r>
          </w:p>
        </w:tc>
        <w:tc>
          <w:tcPr>
            <w:tcW w:w="781" w:type="pct"/>
            <w:tcBorders>
              <w:top w:val="outset" w:sz="6" w:space="0" w:color="auto"/>
              <w:left w:val="outset" w:sz="6" w:space="0" w:color="auto"/>
              <w:bottom w:val="outset" w:sz="6" w:space="0" w:color="auto"/>
              <w:right w:val="outset" w:sz="6" w:space="0" w:color="auto"/>
            </w:tcBorders>
          </w:tcPr>
          <w:p w14:paraId="02A45EEE" w14:textId="77777777" w:rsidR="00726CD7" w:rsidRDefault="00726CD7" w:rsidP="00726CD7">
            <w:pPr>
              <w:jc w:val="center"/>
              <w:rPr>
                <w:rFonts w:hint="eastAsia"/>
              </w:rPr>
            </w:pPr>
            <w:r>
              <w:rPr>
                <w:rFonts w:hint="eastAsia"/>
              </w:rPr>
              <w:t>29</w:t>
            </w:r>
          </w:p>
        </w:tc>
        <w:tc>
          <w:tcPr>
            <w:tcW w:w="1257" w:type="pct"/>
            <w:tcBorders>
              <w:top w:val="outset" w:sz="6" w:space="0" w:color="auto"/>
              <w:left w:val="outset" w:sz="6" w:space="0" w:color="auto"/>
              <w:bottom w:val="outset" w:sz="6" w:space="0" w:color="auto"/>
              <w:right w:val="outset" w:sz="6" w:space="0" w:color="auto"/>
            </w:tcBorders>
          </w:tcPr>
          <w:p w14:paraId="76DA8150" w14:textId="77777777" w:rsidR="00726CD7" w:rsidRDefault="00726CD7" w:rsidP="00726CD7">
            <w:pPr>
              <w:jc w:val="right"/>
              <w:rPr>
                <w:rFonts w:hint="eastAsia"/>
              </w:rPr>
            </w:pPr>
            <w:r w:rsidRPr="00A00DA7">
              <w:rPr>
                <w:rFonts w:hint="eastAsia"/>
              </w:rPr>
              <w:t>187,282,444.16</w:t>
            </w:r>
          </w:p>
        </w:tc>
        <w:tc>
          <w:tcPr>
            <w:tcW w:w="1333" w:type="pct"/>
            <w:tcBorders>
              <w:top w:val="outset" w:sz="6" w:space="0" w:color="auto"/>
              <w:left w:val="outset" w:sz="6" w:space="0" w:color="auto"/>
              <w:bottom w:val="outset" w:sz="6" w:space="0" w:color="auto"/>
              <w:right w:val="outset" w:sz="6" w:space="0" w:color="auto"/>
            </w:tcBorders>
          </w:tcPr>
          <w:p w14:paraId="379FC464" w14:textId="77777777" w:rsidR="00726CD7" w:rsidRDefault="00726CD7" w:rsidP="00726CD7">
            <w:pPr>
              <w:jc w:val="right"/>
              <w:rPr>
                <w:rFonts w:hint="eastAsia"/>
              </w:rPr>
            </w:pPr>
            <w:r w:rsidRPr="00A00DA7">
              <w:rPr>
                <w:rFonts w:hint="eastAsia"/>
              </w:rPr>
              <w:t>121,869,939.34</w:t>
            </w:r>
          </w:p>
        </w:tc>
      </w:tr>
      <w:tr w:rsidR="00726CD7" w14:paraId="6E5811F3"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6E58D07C" w14:textId="77777777" w:rsidR="00726CD7" w:rsidRDefault="00726CD7" w:rsidP="00726CD7">
            <w:pPr>
              <w:ind w:firstLineChars="100" w:firstLine="210"/>
              <w:rPr>
                <w:rFonts w:hint="eastAsia"/>
                <w:color w:val="000000" w:themeColor="text1"/>
              </w:rPr>
            </w:pPr>
            <w:r>
              <w:rPr>
                <w:rFonts w:hint="eastAsia"/>
                <w:color w:val="000000" w:themeColor="text1"/>
              </w:rPr>
              <w:t>其他非流动负债</w:t>
            </w:r>
          </w:p>
        </w:tc>
        <w:tc>
          <w:tcPr>
            <w:tcW w:w="781" w:type="pct"/>
            <w:tcBorders>
              <w:top w:val="outset" w:sz="6" w:space="0" w:color="auto"/>
              <w:left w:val="outset" w:sz="6" w:space="0" w:color="auto"/>
              <w:bottom w:val="outset" w:sz="6" w:space="0" w:color="auto"/>
              <w:right w:val="outset" w:sz="6" w:space="0" w:color="auto"/>
            </w:tcBorders>
          </w:tcPr>
          <w:p w14:paraId="60432027" w14:textId="77777777" w:rsidR="00726CD7" w:rsidRDefault="00726CD7" w:rsidP="00726CD7">
            <w:pPr>
              <w:jc w:val="center"/>
              <w:rPr>
                <w:rFonts w:hint="eastAsia"/>
              </w:rPr>
            </w:pPr>
            <w:r>
              <w:rPr>
                <w:rFonts w:hint="eastAsia"/>
              </w:rPr>
              <w:t>52</w:t>
            </w:r>
          </w:p>
        </w:tc>
        <w:tc>
          <w:tcPr>
            <w:tcW w:w="1257" w:type="pct"/>
            <w:tcBorders>
              <w:top w:val="outset" w:sz="6" w:space="0" w:color="auto"/>
              <w:left w:val="outset" w:sz="6" w:space="0" w:color="auto"/>
              <w:bottom w:val="outset" w:sz="6" w:space="0" w:color="auto"/>
              <w:right w:val="outset" w:sz="6" w:space="0" w:color="auto"/>
            </w:tcBorders>
          </w:tcPr>
          <w:p w14:paraId="0A3562CB" w14:textId="77777777" w:rsidR="00726CD7" w:rsidRDefault="00726CD7" w:rsidP="00726CD7">
            <w:pPr>
              <w:jc w:val="right"/>
              <w:rPr>
                <w:rFonts w:hint="eastAsia"/>
              </w:rPr>
            </w:pPr>
            <w:r w:rsidRPr="00A00DA7">
              <w:rPr>
                <w:rFonts w:hint="eastAsia"/>
              </w:rPr>
              <w:t>490,000.00</w:t>
            </w:r>
          </w:p>
        </w:tc>
        <w:tc>
          <w:tcPr>
            <w:tcW w:w="1333" w:type="pct"/>
            <w:tcBorders>
              <w:top w:val="outset" w:sz="6" w:space="0" w:color="auto"/>
              <w:left w:val="outset" w:sz="6" w:space="0" w:color="auto"/>
              <w:bottom w:val="outset" w:sz="6" w:space="0" w:color="auto"/>
              <w:right w:val="outset" w:sz="6" w:space="0" w:color="auto"/>
            </w:tcBorders>
          </w:tcPr>
          <w:p w14:paraId="3D1BCB6E" w14:textId="77777777" w:rsidR="00726CD7" w:rsidRDefault="00726CD7" w:rsidP="00726CD7">
            <w:pPr>
              <w:jc w:val="right"/>
              <w:rPr>
                <w:rFonts w:hint="eastAsia"/>
              </w:rPr>
            </w:pPr>
            <w:r w:rsidRPr="00A00DA7">
              <w:rPr>
                <w:rFonts w:hint="eastAsia"/>
              </w:rPr>
              <w:t>490,000.00</w:t>
            </w:r>
          </w:p>
        </w:tc>
      </w:tr>
      <w:tr w:rsidR="00726CD7" w14:paraId="2555D459"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43B5930F" w14:textId="77777777" w:rsidR="00726CD7" w:rsidRDefault="00726CD7" w:rsidP="00726CD7">
            <w:pPr>
              <w:ind w:firstLineChars="200" w:firstLine="420"/>
              <w:rPr>
                <w:rFonts w:hint="eastAsia"/>
                <w:color w:val="000000" w:themeColor="text1"/>
              </w:rPr>
            </w:pPr>
            <w:r>
              <w:rPr>
                <w:rFonts w:hint="eastAsia"/>
                <w:color w:val="000000" w:themeColor="text1"/>
              </w:rPr>
              <w:t>非流动负债合计</w:t>
            </w:r>
          </w:p>
        </w:tc>
        <w:tc>
          <w:tcPr>
            <w:tcW w:w="781" w:type="pct"/>
            <w:tcBorders>
              <w:top w:val="outset" w:sz="6" w:space="0" w:color="auto"/>
              <w:left w:val="outset" w:sz="6" w:space="0" w:color="auto"/>
              <w:bottom w:val="outset" w:sz="6" w:space="0" w:color="auto"/>
              <w:right w:val="outset" w:sz="6" w:space="0" w:color="auto"/>
            </w:tcBorders>
          </w:tcPr>
          <w:p w14:paraId="27D782FD"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11C8E3E7" w14:textId="77777777" w:rsidR="00726CD7" w:rsidRDefault="00726CD7" w:rsidP="00726CD7">
            <w:pPr>
              <w:jc w:val="right"/>
              <w:rPr>
                <w:rFonts w:hint="eastAsia"/>
              </w:rPr>
            </w:pPr>
            <w:r w:rsidRPr="00A00DA7">
              <w:rPr>
                <w:rFonts w:hint="eastAsia"/>
              </w:rPr>
              <w:t>2,456,328,544.71</w:t>
            </w:r>
          </w:p>
        </w:tc>
        <w:tc>
          <w:tcPr>
            <w:tcW w:w="1333" w:type="pct"/>
            <w:tcBorders>
              <w:top w:val="outset" w:sz="6" w:space="0" w:color="auto"/>
              <w:left w:val="outset" w:sz="6" w:space="0" w:color="auto"/>
              <w:bottom w:val="outset" w:sz="6" w:space="0" w:color="auto"/>
              <w:right w:val="outset" w:sz="6" w:space="0" w:color="auto"/>
            </w:tcBorders>
          </w:tcPr>
          <w:p w14:paraId="62DBCD0A" w14:textId="77777777" w:rsidR="00726CD7" w:rsidRDefault="00726CD7" w:rsidP="00726CD7">
            <w:pPr>
              <w:jc w:val="right"/>
              <w:rPr>
                <w:rFonts w:hint="eastAsia"/>
              </w:rPr>
            </w:pPr>
            <w:r w:rsidRPr="00A00DA7">
              <w:rPr>
                <w:rFonts w:hint="eastAsia"/>
              </w:rPr>
              <w:t>2,438,032,492.43</w:t>
            </w:r>
          </w:p>
        </w:tc>
      </w:tr>
      <w:tr w:rsidR="00726CD7" w14:paraId="4D9B33AF"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68C01A65" w14:textId="77777777" w:rsidR="00726CD7" w:rsidRDefault="00726CD7" w:rsidP="00726CD7">
            <w:pPr>
              <w:ind w:firstLineChars="300" w:firstLine="630"/>
              <w:rPr>
                <w:rFonts w:hint="eastAsia"/>
                <w:color w:val="000000" w:themeColor="text1"/>
              </w:rPr>
            </w:pPr>
            <w:r>
              <w:rPr>
                <w:rFonts w:hint="eastAsia"/>
                <w:color w:val="000000" w:themeColor="text1"/>
              </w:rPr>
              <w:t>负债合计</w:t>
            </w:r>
          </w:p>
        </w:tc>
        <w:tc>
          <w:tcPr>
            <w:tcW w:w="781" w:type="pct"/>
            <w:tcBorders>
              <w:top w:val="outset" w:sz="6" w:space="0" w:color="auto"/>
              <w:left w:val="outset" w:sz="6" w:space="0" w:color="auto"/>
              <w:bottom w:val="outset" w:sz="6" w:space="0" w:color="auto"/>
              <w:right w:val="outset" w:sz="6" w:space="0" w:color="auto"/>
            </w:tcBorders>
          </w:tcPr>
          <w:p w14:paraId="2CC17A25"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1577B509" w14:textId="77777777" w:rsidR="00726CD7" w:rsidRDefault="00726CD7" w:rsidP="00726CD7">
            <w:pPr>
              <w:jc w:val="right"/>
              <w:rPr>
                <w:rFonts w:hint="eastAsia"/>
              </w:rPr>
            </w:pPr>
            <w:r w:rsidRPr="00A00DA7">
              <w:rPr>
                <w:rFonts w:hint="eastAsia"/>
              </w:rPr>
              <w:t>6,437,719,705.21</w:t>
            </w:r>
          </w:p>
        </w:tc>
        <w:tc>
          <w:tcPr>
            <w:tcW w:w="1333" w:type="pct"/>
            <w:tcBorders>
              <w:top w:val="outset" w:sz="6" w:space="0" w:color="auto"/>
              <w:left w:val="outset" w:sz="6" w:space="0" w:color="auto"/>
              <w:bottom w:val="outset" w:sz="6" w:space="0" w:color="auto"/>
              <w:right w:val="outset" w:sz="6" w:space="0" w:color="auto"/>
            </w:tcBorders>
          </w:tcPr>
          <w:p w14:paraId="2C68DAB6" w14:textId="77777777" w:rsidR="00726CD7" w:rsidRDefault="00726CD7" w:rsidP="00726CD7">
            <w:pPr>
              <w:jc w:val="right"/>
              <w:rPr>
                <w:rFonts w:hint="eastAsia"/>
              </w:rPr>
            </w:pPr>
            <w:r w:rsidRPr="00A00DA7">
              <w:rPr>
                <w:rFonts w:hint="eastAsia"/>
              </w:rPr>
              <w:t>6,160,719,091.52</w:t>
            </w:r>
          </w:p>
        </w:tc>
      </w:tr>
      <w:tr w:rsidR="00726CD7" w14:paraId="57F5AB68" w14:textId="77777777">
        <w:sdt>
          <w:sdtPr>
            <w:tag w:val="_PLD_7d66d1050f504dbab14e7e96bff21c69"/>
            <w:id w:val="148767539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61AA9EC" w14:textId="77777777" w:rsidR="00726CD7" w:rsidRDefault="00726CD7">
                <w:pPr>
                  <w:rPr>
                    <w:rFonts w:hint="eastAsia"/>
                    <w:color w:val="000000" w:themeColor="text1"/>
                  </w:rPr>
                </w:pPr>
                <w:r>
                  <w:rPr>
                    <w:rFonts w:hint="eastAsia"/>
                    <w:b/>
                    <w:color w:val="000000" w:themeColor="text1"/>
                  </w:rPr>
                  <w:t>所有者权益（或股东权益）：</w:t>
                </w:r>
              </w:p>
            </w:tc>
          </w:sdtContent>
        </w:sdt>
      </w:tr>
      <w:tr w:rsidR="00726CD7" w14:paraId="68BB9CA4"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06BDAB79" w14:textId="77777777" w:rsidR="00726CD7" w:rsidRDefault="00726CD7" w:rsidP="00726CD7">
            <w:pPr>
              <w:ind w:firstLineChars="100" w:firstLine="210"/>
              <w:rPr>
                <w:rFonts w:hint="eastAsia"/>
                <w:color w:val="000000" w:themeColor="text1"/>
              </w:rPr>
            </w:pPr>
            <w:r>
              <w:rPr>
                <w:rFonts w:hint="eastAsia"/>
                <w:color w:val="000000" w:themeColor="text1"/>
              </w:rPr>
              <w:t>实收资本（或股本）</w:t>
            </w:r>
          </w:p>
        </w:tc>
        <w:tc>
          <w:tcPr>
            <w:tcW w:w="781" w:type="pct"/>
            <w:tcBorders>
              <w:top w:val="outset" w:sz="6" w:space="0" w:color="auto"/>
              <w:left w:val="outset" w:sz="6" w:space="0" w:color="auto"/>
              <w:bottom w:val="outset" w:sz="6" w:space="0" w:color="auto"/>
              <w:right w:val="outset" w:sz="6" w:space="0" w:color="auto"/>
            </w:tcBorders>
          </w:tcPr>
          <w:p w14:paraId="3567E9A5" w14:textId="77777777" w:rsidR="00726CD7" w:rsidRDefault="00726CD7" w:rsidP="00726CD7">
            <w:pPr>
              <w:jc w:val="center"/>
              <w:rPr>
                <w:rFonts w:hint="eastAsia"/>
              </w:rPr>
            </w:pPr>
            <w:r>
              <w:rPr>
                <w:rFonts w:hint="eastAsia"/>
              </w:rPr>
              <w:t>53</w:t>
            </w:r>
          </w:p>
        </w:tc>
        <w:tc>
          <w:tcPr>
            <w:tcW w:w="1257" w:type="pct"/>
            <w:tcBorders>
              <w:top w:val="outset" w:sz="6" w:space="0" w:color="auto"/>
              <w:left w:val="outset" w:sz="6" w:space="0" w:color="auto"/>
              <w:bottom w:val="outset" w:sz="6" w:space="0" w:color="auto"/>
              <w:right w:val="outset" w:sz="6" w:space="0" w:color="auto"/>
            </w:tcBorders>
          </w:tcPr>
          <w:p w14:paraId="6E7B2A9E" w14:textId="77777777" w:rsidR="00726CD7" w:rsidRDefault="00726CD7" w:rsidP="00726CD7">
            <w:pPr>
              <w:jc w:val="right"/>
              <w:rPr>
                <w:rFonts w:hint="eastAsia"/>
              </w:rPr>
            </w:pPr>
            <w:r w:rsidRPr="0093748F">
              <w:rPr>
                <w:rFonts w:hint="eastAsia"/>
              </w:rPr>
              <w:t>1,465,790,928.00</w:t>
            </w:r>
          </w:p>
        </w:tc>
        <w:tc>
          <w:tcPr>
            <w:tcW w:w="1333" w:type="pct"/>
            <w:tcBorders>
              <w:top w:val="outset" w:sz="6" w:space="0" w:color="auto"/>
              <w:left w:val="outset" w:sz="6" w:space="0" w:color="auto"/>
              <w:bottom w:val="outset" w:sz="6" w:space="0" w:color="auto"/>
              <w:right w:val="outset" w:sz="6" w:space="0" w:color="auto"/>
            </w:tcBorders>
          </w:tcPr>
          <w:p w14:paraId="061EDAC6" w14:textId="77777777" w:rsidR="00726CD7" w:rsidRDefault="00726CD7" w:rsidP="00726CD7">
            <w:pPr>
              <w:jc w:val="right"/>
              <w:rPr>
                <w:rFonts w:hint="eastAsia"/>
              </w:rPr>
            </w:pPr>
            <w:r w:rsidRPr="0093748F">
              <w:rPr>
                <w:rFonts w:hint="eastAsia"/>
              </w:rPr>
              <w:t>1,465,790,928.00</w:t>
            </w:r>
          </w:p>
        </w:tc>
      </w:tr>
      <w:tr w:rsidR="00726CD7" w14:paraId="3C1E6267"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0075410F" w14:textId="77777777" w:rsidR="00726CD7" w:rsidRDefault="00726CD7">
            <w:pPr>
              <w:ind w:firstLineChars="100" w:firstLine="210"/>
              <w:rPr>
                <w:rFonts w:hint="eastAsia"/>
                <w:color w:val="000000" w:themeColor="text1"/>
              </w:rPr>
            </w:pPr>
            <w:r>
              <w:rPr>
                <w:rFonts w:hint="eastAsia"/>
                <w:color w:val="000000" w:themeColor="text1"/>
              </w:rPr>
              <w:t>其他权益工具</w:t>
            </w:r>
          </w:p>
        </w:tc>
        <w:tc>
          <w:tcPr>
            <w:tcW w:w="781" w:type="pct"/>
            <w:tcBorders>
              <w:top w:val="outset" w:sz="6" w:space="0" w:color="auto"/>
              <w:left w:val="outset" w:sz="6" w:space="0" w:color="auto"/>
              <w:bottom w:val="outset" w:sz="6" w:space="0" w:color="auto"/>
              <w:right w:val="outset" w:sz="6" w:space="0" w:color="auto"/>
            </w:tcBorders>
          </w:tcPr>
          <w:p w14:paraId="2D4D8B22"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12DF510D"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C351975" w14:textId="77777777" w:rsidR="00726CD7" w:rsidRDefault="00726CD7">
            <w:pPr>
              <w:jc w:val="right"/>
              <w:rPr>
                <w:rFonts w:hint="eastAsia"/>
              </w:rPr>
            </w:pPr>
          </w:p>
        </w:tc>
      </w:tr>
      <w:tr w:rsidR="00726CD7" w14:paraId="6D920127"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74B1D0C9" w14:textId="77777777" w:rsidR="00726CD7" w:rsidRDefault="00726CD7">
            <w:pPr>
              <w:ind w:firstLineChars="100" w:firstLine="210"/>
              <w:rPr>
                <w:rFonts w:hint="eastAsia"/>
                <w:color w:val="000000" w:themeColor="text1"/>
              </w:rPr>
            </w:pPr>
            <w:r>
              <w:rPr>
                <w:rFonts w:hint="eastAsia"/>
                <w:color w:val="000000" w:themeColor="text1"/>
              </w:rPr>
              <w:t>其中：优先股</w:t>
            </w:r>
          </w:p>
        </w:tc>
        <w:tc>
          <w:tcPr>
            <w:tcW w:w="781" w:type="pct"/>
            <w:tcBorders>
              <w:top w:val="outset" w:sz="6" w:space="0" w:color="auto"/>
              <w:left w:val="outset" w:sz="6" w:space="0" w:color="auto"/>
              <w:bottom w:val="outset" w:sz="6" w:space="0" w:color="auto"/>
              <w:right w:val="outset" w:sz="6" w:space="0" w:color="auto"/>
            </w:tcBorders>
          </w:tcPr>
          <w:p w14:paraId="64A39C90"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73BA2FBA"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8C5F698" w14:textId="77777777" w:rsidR="00726CD7" w:rsidRDefault="00726CD7">
            <w:pPr>
              <w:jc w:val="right"/>
              <w:rPr>
                <w:rFonts w:hint="eastAsia"/>
              </w:rPr>
            </w:pPr>
          </w:p>
        </w:tc>
      </w:tr>
      <w:tr w:rsidR="00726CD7" w14:paraId="21CE0BAE"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15433081" w14:textId="77777777" w:rsidR="00726CD7" w:rsidRDefault="00726CD7">
            <w:pPr>
              <w:ind w:leftChars="300" w:left="630" w:firstLineChars="100" w:firstLine="210"/>
              <w:rPr>
                <w:rFonts w:hint="eastAsia"/>
                <w:color w:val="000000" w:themeColor="text1"/>
              </w:rPr>
            </w:pPr>
            <w:r>
              <w:rPr>
                <w:rFonts w:hint="eastAsia"/>
                <w:color w:val="000000" w:themeColor="text1"/>
              </w:rPr>
              <w:t>永续债</w:t>
            </w:r>
          </w:p>
        </w:tc>
        <w:tc>
          <w:tcPr>
            <w:tcW w:w="781" w:type="pct"/>
            <w:tcBorders>
              <w:top w:val="outset" w:sz="6" w:space="0" w:color="auto"/>
              <w:left w:val="outset" w:sz="6" w:space="0" w:color="auto"/>
              <w:bottom w:val="outset" w:sz="6" w:space="0" w:color="auto"/>
              <w:right w:val="outset" w:sz="6" w:space="0" w:color="auto"/>
            </w:tcBorders>
          </w:tcPr>
          <w:p w14:paraId="4DA877BD"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53067450"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9A8F50F" w14:textId="77777777" w:rsidR="00726CD7" w:rsidRDefault="00726CD7">
            <w:pPr>
              <w:jc w:val="right"/>
              <w:rPr>
                <w:rFonts w:hint="eastAsia"/>
              </w:rPr>
            </w:pPr>
          </w:p>
        </w:tc>
      </w:tr>
      <w:tr w:rsidR="00726CD7" w14:paraId="636C8089"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78A2D3C5" w14:textId="77777777" w:rsidR="00726CD7" w:rsidRDefault="00726CD7" w:rsidP="00726CD7">
            <w:pPr>
              <w:ind w:firstLineChars="100" w:firstLine="210"/>
              <w:rPr>
                <w:rFonts w:hint="eastAsia"/>
                <w:color w:val="000000" w:themeColor="text1"/>
              </w:rPr>
            </w:pPr>
            <w:r>
              <w:rPr>
                <w:rFonts w:hint="eastAsia"/>
                <w:color w:val="000000" w:themeColor="text1"/>
              </w:rPr>
              <w:t>资本公积</w:t>
            </w:r>
          </w:p>
        </w:tc>
        <w:tc>
          <w:tcPr>
            <w:tcW w:w="781" w:type="pct"/>
            <w:tcBorders>
              <w:top w:val="outset" w:sz="6" w:space="0" w:color="auto"/>
              <w:left w:val="outset" w:sz="6" w:space="0" w:color="auto"/>
              <w:bottom w:val="outset" w:sz="6" w:space="0" w:color="auto"/>
              <w:right w:val="outset" w:sz="6" w:space="0" w:color="auto"/>
            </w:tcBorders>
          </w:tcPr>
          <w:p w14:paraId="19A32A4C" w14:textId="77777777" w:rsidR="00726CD7" w:rsidRDefault="00726CD7" w:rsidP="00726CD7">
            <w:pPr>
              <w:jc w:val="center"/>
              <w:rPr>
                <w:rFonts w:hint="eastAsia"/>
              </w:rPr>
            </w:pPr>
            <w:r>
              <w:rPr>
                <w:rFonts w:hint="eastAsia"/>
              </w:rPr>
              <w:t>55</w:t>
            </w:r>
          </w:p>
        </w:tc>
        <w:tc>
          <w:tcPr>
            <w:tcW w:w="1257" w:type="pct"/>
            <w:tcBorders>
              <w:top w:val="outset" w:sz="6" w:space="0" w:color="auto"/>
              <w:left w:val="outset" w:sz="6" w:space="0" w:color="auto"/>
              <w:bottom w:val="outset" w:sz="6" w:space="0" w:color="auto"/>
              <w:right w:val="outset" w:sz="6" w:space="0" w:color="auto"/>
            </w:tcBorders>
          </w:tcPr>
          <w:p w14:paraId="239A77A8" w14:textId="77777777" w:rsidR="00726CD7" w:rsidRDefault="00726CD7" w:rsidP="00726CD7">
            <w:pPr>
              <w:jc w:val="right"/>
              <w:rPr>
                <w:rFonts w:hint="eastAsia"/>
              </w:rPr>
            </w:pPr>
            <w:r w:rsidRPr="00245ED6">
              <w:rPr>
                <w:rFonts w:hint="eastAsia"/>
              </w:rPr>
              <w:t>1,142,250,512.92</w:t>
            </w:r>
          </w:p>
        </w:tc>
        <w:tc>
          <w:tcPr>
            <w:tcW w:w="1333" w:type="pct"/>
            <w:tcBorders>
              <w:top w:val="outset" w:sz="6" w:space="0" w:color="auto"/>
              <w:left w:val="outset" w:sz="6" w:space="0" w:color="auto"/>
              <w:bottom w:val="outset" w:sz="6" w:space="0" w:color="auto"/>
              <w:right w:val="outset" w:sz="6" w:space="0" w:color="auto"/>
            </w:tcBorders>
          </w:tcPr>
          <w:p w14:paraId="77ED3DE5" w14:textId="77777777" w:rsidR="00726CD7" w:rsidRDefault="00726CD7" w:rsidP="00726CD7">
            <w:pPr>
              <w:jc w:val="right"/>
              <w:rPr>
                <w:rFonts w:hint="eastAsia"/>
              </w:rPr>
            </w:pPr>
            <w:r w:rsidRPr="00245ED6">
              <w:rPr>
                <w:rFonts w:hint="eastAsia"/>
              </w:rPr>
              <w:t>1,149,337,536.80</w:t>
            </w:r>
          </w:p>
        </w:tc>
      </w:tr>
      <w:tr w:rsidR="00726CD7" w14:paraId="1FB3B635"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48BFBD5" w14:textId="77777777" w:rsidR="00726CD7" w:rsidRDefault="00726CD7" w:rsidP="00726CD7">
            <w:pPr>
              <w:ind w:firstLineChars="100" w:firstLine="210"/>
              <w:rPr>
                <w:rFonts w:hint="eastAsia"/>
                <w:color w:val="000000" w:themeColor="text1"/>
              </w:rPr>
            </w:pPr>
            <w:r>
              <w:rPr>
                <w:rFonts w:hint="eastAsia"/>
                <w:color w:val="000000" w:themeColor="text1"/>
              </w:rPr>
              <w:t>减：库存股</w:t>
            </w:r>
          </w:p>
        </w:tc>
        <w:tc>
          <w:tcPr>
            <w:tcW w:w="781" w:type="pct"/>
            <w:tcBorders>
              <w:top w:val="outset" w:sz="6" w:space="0" w:color="auto"/>
              <w:left w:val="outset" w:sz="6" w:space="0" w:color="auto"/>
              <w:bottom w:val="outset" w:sz="6" w:space="0" w:color="auto"/>
              <w:right w:val="outset" w:sz="6" w:space="0" w:color="auto"/>
            </w:tcBorders>
          </w:tcPr>
          <w:p w14:paraId="19490215" w14:textId="77777777" w:rsidR="00726CD7" w:rsidRDefault="00726CD7" w:rsidP="00726CD7">
            <w:pPr>
              <w:jc w:val="center"/>
              <w:rPr>
                <w:rFonts w:hint="eastAsia"/>
              </w:rPr>
            </w:pPr>
            <w:r>
              <w:rPr>
                <w:rFonts w:hint="eastAsia"/>
              </w:rPr>
              <w:t>56</w:t>
            </w:r>
          </w:p>
        </w:tc>
        <w:tc>
          <w:tcPr>
            <w:tcW w:w="1257" w:type="pct"/>
            <w:tcBorders>
              <w:top w:val="outset" w:sz="6" w:space="0" w:color="auto"/>
              <w:left w:val="outset" w:sz="6" w:space="0" w:color="auto"/>
              <w:bottom w:val="outset" w:sz="6" w:space="0" w:color="auto"/>
              <w:right w:val="outset" w:sz="6" w:space="0" w:color="auto"/>
            </w:tcBorders>
          </w:tcPr>
          <w:p w14:paraId="20E1A218" w14:textId="77777777" w:rsidR="00726CD7" w:rsidRDefault="00726CD7" w:rsidP="00726CD7">
            <w:pPr>
              <w:jc w:val="right"/>
              <w:rPr>
                <w:rFonts w:hint="eastAsia"/>
              </w:rPr>
            </w:pPr>
            <w:r w:rsidRPr="00245ED6">
              <w:rPr>
                <w:rFonts w:hint="eastAsia"/>
              </w:rPr>
              <w:t>481,088,322.71</w:t>
            </w:r>
          </w:p>
        </w:tc>
        <w:tc>
          <w:tcPr>
            <w:tcW w:w="1333" w:type="pct"/>
            <w:tcBorders>
              <w:top w:val="outset" w:sz="6" w:space="0" w:color="auto"/>
              <w:left w:val="outset" w:sz="6" w:space="0" w:color="auto"/>
              <w:bottom w:val="outset" w:sz="6" w:space="0" w:color="auto"/>
              <w:right w:val="outset" w:sz="6" w:space="0" w:color="auto"/>
            </w:tcBorders>
          </w:tcPr>
          <w:p w14:paraId="0B142A9E" w14:textId="77777777" w:rsidR="00726CD7" w:rsidRDefault="00726CD7" w:rsidP="00726CD7">
            <w:pPr>
              <w:jc w:val="right"/>
              <w:rPr>
                <w:rFonts w:hint="eastAsia"/>
              </w:rPr>
            </w:pPr>
            <w:r w:rsidRPr="00245ED6">
              <w:rPr>
                <w:rFonts w:hint="eastAsia"/>
              </w:rPr>
              <w:t>481,088,322.71</w:t>
            </w:r>
          </w:p>
        </w:tc>
      </w:tr>
      <w:tr w:rsidR="00726CD7" w14:paraId="2D95AC3E"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4C61DBAE" w14:textId="77777777" w:rsidR="00726CD7" w:rsidRDefault="00726CD7" w:rsidP="00726CD7">
            <w:pPr>
              <w:ind w:firstLineChars="100" w:firstLine="210"/>
              <w:rPr>
                <w:rFonts w:hint="eastAsia"/>
                <w:color w:val="000000" w:themeColor="text1"/>
              </w:rPr>
            </w:pPr>
            <w:r>
              <w:rPr>
                <w:rFonts w:hint="eastAsia"/>
                <w:color w:val="000000" w:themeColor="text1"/>
              </w:rPr>
              <w:t>其他综合收益</w:t>
            </w:r>
          </w:p>
        </w:tc>
        <w:tc>
          <w:tcPr>
            <w:tcW w:w="781" w:type="pct"/>
            <w:tcBorders>
              <w:top w:val="outset" w:sz="6" w:space="0" w:color="auto"/>
              <w:left w:val="outset" w:sz="6" w:space="0" w:color="auto"/>
              <w:bottom w:val="outset" w:sz="6" w:space="0" w:color="auto"/>
              <w:right w:val="outset" w:sz="6" w:space="0" w:color="auto"/>
            </w:tcBorders>
          </w:tcPr>
          <w:p w14:paraId="6135868A" w14:textId="77777777" w:rsidR="00726CD7" w:rsidRDefault="00726CD7" w:rsidP="00726CD7">
            <w:pPr>
              <w:jc w:val="center"/>
              <w:rPr>
                <w:rFonts w:hint="eastAsia"/>
              </w:rPr>
            </w:pPr>
            <w:r>
              <w:rPr>
                <w:rFonts w:hint="eastAsia"/>
              </w:rPr>
              <w:t>57</w:t>
            </w:r>
          </w:p>
        </w:tc>
        <w:tc>
          <w:tcPr>
            <w:tcW w:w="1257" w:type="pct"/>
            <w:tcBorders>
              <w:top w:val="outset" w:sz="6" w:space="0" w:color="auto"/>
              <w:left w:val="outset" w:sz="6" w:space="0" w:color="auto"/>
              <w:bottom w:val="outset" w:sz="6" w:space="0" w:color="auto"/>
              <w:right w:val="outset" w:sz="6" w:space="0" w:color="auto"/>
            </w:tcBorders>
          </w:tcPr>
          <w:p w14:paraId="5D773E4A" w14:textId="77777777" w:rsidR="00726CD7" w:rsidRDefault="00726CD7" w:rsidP="00726CD7">
            <w:pPr>
              <w:jc w:val="right"/>
              <w:rPr>
                <w:rFonts w:hint="eastAsia"/>
              </w:rPr>
            </w:pPr>
            <w:r w:rsidRPr="00245ED6">
              <w:rPr>
                <w:rFonts w:hint="eastAsia"/>
              </w:rPr>
              <w:t>547,149,509.70</w:t>
            </w:r>
          </w:p>
        </w:tc>
        <w:tc>
          <w:tcPr>
            <w:tcW w:w="1333" w:type="pct"/>
            <w:tcBorders>
              <w:top w:val="outset" w:sz="6" w:space="0" w:color="auto"/>
              <w:left w:val="outset" w:sz="6" w:space="0" w:color="auto"/>
              <w:bottom w:val="outset" w:sz="6" w:space="0" w:color="auto"/>
              <w:right w:val="outset" w:sz="6" w:space="0" w:color="auto"/>
            </w:tcBorders>
          </w:tcPr>
          <w:p w14:paraId="429D74C6" w14:textId="77777777" w:rsidR="00726CD7" w:rsidRDefault="00726CD7" w:rsidP="00726CD7">
            <w:pPr>
              <w:jc w:val="right"/>
              <w:rPr>
                <w:rFonts w:hint="eastAsia"/>
              </w:rPr>
            </w:pPr>
            <w:r w:rsidRPr="00245ED6">
              <w:rPr>
                <w:rFonts w:hint="eastAsia"/>
              </w:rPr>
              <w:t>342,417,641.87</w:t>
            </w:r>
          </w:p>
        </w:tc>
      </w:tr>
      <w:tr w:rsidR="00726CD7" w14:paraId="37AB6C4C"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61FD97F8" w14:textId="77777777" w:rsidR="00726CD7" w:rsidRDefault="00726CD7" w:rsidP="00726CD7">
            <w:pPr>
              <w:ind w:firstLineChars="100" w:firstLine="210"/>
              <w:rPr>
                <w:rFonts w:hint="eastAsia"/>
                <w:color w:val="000000" w:themeColor="text1"/>
              </w:rPr>
            </w:pPr>
            <w:r>
              <w:rPr>
                <w:rFonts w:hint="eastAsia"/>
                <w:color w:val="000000" w:themeColor="text1"/>
              </w:rPr>
              <w:t>专项储备</w:t>
            </w:r>
          </w:p>
        </w:tc>
        <w:tc>
          <w:tcPr>
            <w:tcW w:w="781" w:type="pct"/>
            <w:tcBorders>
              <w:top w:val="outset" w:sz="6" w:space="0" w:color="auto"/>
              <w:left w:val="outset" w:sz="6" w:space="0" w:color="auto"/>
              <w:bottom w:val="outset" w:sz="6" w:space="0" w:color="auto"/>
              <w:right w:val="outset" w:sz="6" w:space="0" w:color="auto"/>
            </w:tcBorders>
          </w:tcPr>
          <w:p w14:paraId="58BBEFF1"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3CF0CB24" w14:textId="77777777" w:rsidR="00726CD7" w:rsidRDefault="00726CD7" w:rsidP="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CADEEB4" w14:textId="77777777" w:rsidR="00726CD7" w:rsidRDefault="00726CD7" w:rsidP="00726CD7">
            <w:pPr>
              <w:jc w:val="right"/>
              <w:rPr>
                <w:rFonts w:hint="eastAsia"/>
              </w:rPr>
            </w:pPr>
          </w:p>
        </w:tc>
      </w:tr>
      <w:tr w:rsidR="00726CD7" w14:paraId="53633C35"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466671A8" w14:textId="77777777" w:rsidR="00726CD7" w:rsidRDefault="00726CD7" w:rsidP="00726CD7">
            <w:pPr>
              <w:ind w:firstLineChars="100" w:firstLine="210"/>
              <w:rPr>
                <w:rFonts w:hint="eastAsia"/>
                <w:color w:val="000000" w:themeColor="text1"/>
              </w:rPr>
            </w:pPr>
            <w:r>
              <w:rPr>
                <w:rFonts w:hint="eastAsia"/>
                <w:color w:val="000000" w:themeColor="text1"/>
              </w:rPr>
              <w:t>盈余公积</w:t>
            </w:r>
          </w:p>
        </w:tc>
        <w:tc>
          <w:tcPr>
            <w:tcW w:w="781" w:type="pct"/>
            <w:tcBorders>
              <w:top w:val="outset" w:sz="6" w:space="0" w:color="auto"/>
              <w:left w:val="outset" w:sz="6" w:space="0" w:color="auto"/>
              <w:bottom w:val="outset" w:sz="6" w:space="0" w:color="auto"/>
              <w:right w:val="outset" w:sz="6" w:space="0" w:color="auto"/>
            </w:tcBorders>
          </w:tcPr>
          <w:p w14:paraId="63230FE6" w14:textId="77777777" w:rsidR="00726CD7" w:rsidRDefault="00726CD7" w:rsidP="00726CD7">
            <w:pPr>
              <w:jc w:val="center"/>
              <w:rPr>
                <w:rFonts w:hint="eastAsia"/>
              </w:rPr>
            </w:pPr>
            <w:r>
              <w:rPr>
                <w:rFonts w:hint="eastAsia"/>
              </w:rPr>
              <w:t>59</w:t>
            </w:r>
          </w:p>
        </w:tc>
        <w:tc>
          <w:tcPr>
            <w:tcW w:w="1257" w:type="pct"/>
            <w:tcBorders>
              <w:top w:val="outset" w:sz="6" w:space="0" w:color="auto"/>
              <w:left w:val="outset" w:sz="6" w:space="0" w:color="auto"/>
              <w:bottom w:val="outset" w:sz="6" w:space="0" w:color="auto"/>
              <w:right w:val="outset" w:sz="6" w:space="0" w:color="auto"/>
            </w:tcBorders>
          </w:tcPr>
          <w:p w14:paraId="5325CA89" w14:textId="77777777" w:rsidR="00726CD7" w:rsidRDefault="00726CD7" w:rsidP="00726CD7">
            <w:pPr>
              <w:jc w:val="right"/>
              <w:rPr>
                <w:rFonts w:hint="eastAsia"/>
              </w:rPr>
            </w:pPr>
            <w:r w:rsidRPr="00245ED6">
              <w:rPr>
                <w:rFonts w:hint="eastAsia"/>
              </w:rPr>
              <w:t>498,232,856.00</w:t>
            </w:r>
          </w:p>
        </w:tc>
        <w:tc>
          <w:tcPr>
            <w:tcW w:w="1333" w:type="pct"/>
            <w:tcBorders>
              <w:top w:val="outset" w:sz="6" w:space="0" w:color="auto"/>
              <w:left w:val="outset" w:sz="6" w:space="0" w:color="auto"/>
              <w:bottom w:val="outset" w:sz="6" w:space="0" w:color="auto"/>
              <w:right w:val="outset" w:sz="6" w:space="0" w:color="auto"/>
            </w:tcBorders>
          </w:tcPr>
          <w:p w14:paraId="6BD7DDC2" w14:textId="77777777" w:rsidR="00726CD7" w:rsidRDefault="00726CD7" w:rsidP="00726CD7">
            <w:pPr>
              <w:jc w:val="right"/>
              <w:rPr>
                <w:rFonts w:hint="eastAsia"/>
              </w:rPr>
            </w:pPr>
            <w:r w:rsidRPr="00245ED6">
              <w:rPr>
                <w:rFonts w:hint="eastAsia"/>
              </w:rPr>
              <w:t>476,777,232.82</w:t>
            </w:r>
          </w:p>
        </w:tc>
      </w:tr>
      <w:tr w:rsidR="00726CD7" w14:paraId="44CAAFC1"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2109AA47" w14:textId="77777777" w:rsidR="00726CD7" w:rsidRDefault="00726CD7">
            <w:pPr>
              <w:ind w:firstLineChars="100" w:firstLine="210"/>
              <w:rPr>
                <w:rFonts w:hint="eastAsia"/>
                <w:color w:val="000000" w:themeColor="text1"/>
              </w:rPr>
            </w:pPr>
            <w:r>
              <w:rPr>
                <w:rFonts w:hint="eastAsia"/>
                <w:color w:val="000000" w:themeColor="text1"/>
              </w:rPr>
              <w:t>一般风险准备</w:t>
            </w:r>
          </w:p>
        </w:tc>
        <w:tc>
          <w:tcPr>
            <w:tcW w:w="781" w:type="pct"/>
            <w:tcBorders>
              <w:top w:val="outset" w:sz="6" w:space="0" w:color="auto"/>
              <w:left w:val="outset" w:sz="6" w:space="0" w:color="auto"/>
              <w:bottom w:val="outset" w:sz="6" w:space="0" w:color="auto"/>
              <w:right w:val="outset" w:sz="6" w:space="0" w:color="auto"/>
            </w:tcBorders>
          </w:tcPr>
          <w:p w14:paraId="0AD62449" w14:textId="77777777" w:rsidR="00726CD7" w:rsidRDefault="00726CD7" w:rsidP="00726CD7">
            <w:pPr>
              <w:jc w:val="cente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543ACABA"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E8022F9" w14:textId="77777777" w:rsidR="00726CD7" w:rsidRDefault="00726CD7">
            <w:pPr>
              <w:jc w:val="right"/>
              <w:rPr>
                <w:rFonts w:hint="eastAsia"/>
              </w:rPr>
            </w:pPr>
          </w:p>
        </w:tc>
      </w:tr>
      <w:tr w:rsidR="00726CD7" w14:paraId="0BF8AC79"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2EC55E59" w14:textId="77777777" w:rsidR="00726CD7" w:rsidRDefault="00726CD7" w:rsidP="00726CD7">
            <w:pPr>
              <w:ind w:firstLineChars="100" w:firstLine="210"/>
              <w:rPr>
                <w:rFonts w:hint="eastAsia"/>
                <w:color w:val="000000" w:themeColor="text1"/>
              </w:rPr>
            </w:pPr>
            <w:r>
              <w:rPr>
                <w:rFonts w:hint="eastAsia"/>
                <w:color w:val="000000" w:themeColor="text1"/>
              </w:rPr>
              <w:t>未分配利润</w:t>
            </w:r>
          </w:p>
        </w:tc>
        <w:tc>
          <w:tcPr>
            <w:tcW w:w="781" w:type="pct"/>
            <w:tcBorders>
              <w:top w:val="outset" w:sz="6" w:space="0" w:color="auto"/>
              <w:left w:val="outset" w:sz="6" w:space="0" w:color="auto"/>
              <w:bottom w:val="outset" w:sz="6" w:space="0" w:color="auto"/>
              <w:right w:val="outset" w:sz="6" w:space="0" w:color="auto"/>
            </w:tcBorders>
          </w:tcPr>
          <w:p w14:paraId="64C15100" w14:textId="77777777" w:rsidR="00726CD7" w:rsidRDefault="00726CD7" w:rsidP="00726CD7">
            <w:pPr>
              <w:jc w:val="center"/>
              <w:rPr>
                <w:rFonts w:hint="eastAsia"/>
              </w:rPr>
            </w:pPr>
            <w:r>
              <w:rPr>
                <w:rFonts w:hint="eastAsia"/>
              </w:rPr>
              <w:t>60</w:t>
            </w:r>
          </w:p>
        </w:tc>
        <w:tc>
          <w:tcPr>
            <w:tcW w:w="1257" w:type="pct"/>
            <w:tcBorders>
              <w:top w:val="outset" w:sz="6" w:space="0" w:color="auto"/>
              <w:left w:val="outset" w:sz="6" w:space="0" w:color="auto"/>
              <w:bottom w:val="outset" w:sz="6" w:space="0" w:color="auto"/>
              <w:right w:val="outset" w:sz="6" w:space="0" w:color="auto"/>
            </w:tcBorders>
          </w:tcPr>
          <w:p w14:paraId="674D5094" w14:textId="77777777" w:rsidR="00726CD7" w:rsidRDefault="00726CD7" w:rsidP="00726CD7">
            <w:pPr>
              <w:jc w:val="right"/>
              <w:rPr>
                <w:rFonts w:hint="eastAsia"/>
              </w:rPr>
            </w:pPr>
            <w:r w:rsidRPr="00D053D4">
              <w:rPr>
                <w:rFonts w:hint="eastAsia"/>
              </w:rPr>
              <w:t>3,019,837,033.44</w:t>
            </w:r>
          </w:p>
        </w:tc>
        <w:tc>
          <w:tcPr>
            <w:tcW w:w="1333" w:type="pct"/>
            <w:tcBorders>
              <w:top w:val="outset" w:sz="6" w:space="0" w:color="auto"/>
              <w:left w:val="outset" w:sz="6" w:space="0" w:color="auto"/>
              <w:bottom w:val="outset" w:sz="6" w:space="0" w:color="auto"/>
              <w:right w:val="outset" w:sz="6" w:space="0" w:color="auto"/>
            </w:tcBorders>
          </w:tcPr>
          <w:p w14:paraId="1C1926F8" w14:textId="77777777" w:rsidR="00726CD7" w:rsidRDefault="00726CD7" w:rsidP="00726CD7">
            <w:pPr>
              <w:jc w:val="right"/>
              <w:rPr>
                <w:rFonts w:hint="eastAsia"/>
              </w:rPr>
            </w:pPr>
            <w:r w:rsidRPr="00D053D4">
              <w:rPr>
                <w:rFonts w:hint="eastAsia"/>
              </w:rPr>
              <w:t>3,036,250,109.03</w:t>
            </w:r>
          </w:p>
        </w:tc>
      </w:tr>
      <w:tr w:rsidR="00726CD7" w14:paraId="2499260C"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5DFD5028" w14:textId="77777777" w:rsidR="00726CD7" w:rsidRDefault="00726CD7" w:rsidP="00726CD7">
            <w:pPr>
              <w:ind w:firstLineChars="100" w:firstLine="210"/>
              <w:rPr>
                <w:rFonts w:hint="eastAsia"/>
                <w:color w:val="000000" w:themeColor="text1"/>
              </w:rPr>
            </w:pPr>
            <w:r>
              <w:rPr>
                <w:rFonts w:hint="eastAsia"/>
                <w:color w:val="000000" w:themeColor="text1"/>
              </w:rPr>
              <w:t>归属于母公司所有者权益（或股东权益）合计</w:t>
            </w:r>
          </w:p>
        </w:tc>
        <w:tc>
          <w:tcPr>
            <w:tcW w:w="781" w:type="pct"/>
            <w:tcBorders>
              <w:top w:val="outset" w:sz="6" w:space="0" w:color="auto"/>
              <w:left w:val="outset" w:sz="6" w:space="0" w:color="auto"/>
              <w:bottom w:val="outset" w:sz="6" w:space="0" w:color="auto"/>
              <w:right w:val="outset" w:sz="6" w:space="0" w:color="auto"/>
            </w:tcBorders>
          </w:tcPr>
          <w:p w14:paraId="59F90331" w14:textId="77777777" w:rsidR="00726CD7" w:rsidRDefault="00726CD7" w:rsidP="00726CD7">
            <w:pP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40FC67E3" w14:textId="77777777" w:rsidR="00726CD7" w:rsidRDefault="00726CD7" w:rsidP="00726CD7">
            <w:pPr>
              <w:jc w:val="right"/>
              <w:rPr>
                <w:rFonts w:hint="eastAsia"/>
              </w:rPr>
            </w:pPr>
            <w:r w:rsidRPr="00D053D4">
              <w:rPr>
                <w:rFonts w:hint="eastAsia"/>
              </w:rPr>
              <w:t>6,192,172,517.35</w:t>
            </w:r>
          </w:p>
        </w:tc>
        <w:tc>
          <w:tcPr>
            <w:tcW w:w="1333" w:type="pct"/>
            <w:tcBorders>
              <w:top w:val="outset" w:sz="6" w:space="0" w:color="auto"/>
              <w:left w:val="outset" w:sz="6" w:space="0" w:color="auto"/>
              <w:bottom w:val="outset" w:sz="6" w:space="0" w:color="auto"/>
              <w:right w:val="outset" w:sz="6" w:space="0" w:color="auto"/>
            </w:tcBorders>
          </w:tcPr>
          <w:p w14:paraId="2E2A3753" w14:textId="77777777" w:rsidR="00726CD7" w:rsidRDefault="00726CD7" w:rsidP="00726CD7">
            <w:pPr>
              <w:jc w:val="right"/>
              <w:rPr>
                <w:rFonts w:hint="eastAsia"/>
              </w:rPr>
            </w:pPr>
            <w:r w:rsidRPr="00D053D4">
              <w:rPr>
                <w:rFonts w:hint="eastAsia"/>
              </w:rPr>
              <w:t>5,989,485,125.81</w:t>
            </w:r>
          </w:p>
        </w:tc>
      </w:tr>
      <w:tr w:rsidR="00726CD7" w14:paraId="63956BCB"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22556B5C" w14:textId="77777777" w:rsidR="00726CD7" w:rsidRDefault="00726CD7" w:rsidP="00726CD7">
            <w:pPr>
              <w:ind w:firstLineChars="100" w:firstLine="210"/>
              <w:rPr>
                <w:rFonts w:hint="eastAsia"/>
                <w:color w:val="000000" w:themeColor="text1"/>
              </w:rPr>
            </w:pPr>
            <w:r>
              <w:rPr>
                <w:rFonts w:hint="eastAsia"/>
                <w:color w:val="000000" w:themeColor="text1"/>
              </w:rPr>
              <w:t>少数股东权益</w:t>
            </w:r>
          </w:p>
        </w:tc>
        <w:tc>
          <w:tcPr>
            <w:tcW w:w="781" w:type="pct"/>
            <w:tcBorders>
              <w:top w:val="outset" w:sz="6" w:space="0" w:color="auto"/>
              <w:left w:val="outset" w:sz="6" w:space="0" w:color="auto"/>
              <w:bottom w:val="outset" w:sz="6" w:space="0" w:color="auto"/>
              <w:right w:val="outset" w:sz="6" w:space="0" w:color="auto"/>
            </w:tcBorders>
          </w:tcPr>
          <w:p w14:paraId="42046976" w14:textId="77777777" w:rsidR="00726CD7" w:rsidRDefault="00726CD7" w:rsidP="00726CD7">
            <w:pP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3E4EA0D2" w14:textId="77777777" w:rsidR="00726CD7" w:rsidRDefault="00726CD7" w:rsidP="00726CD7">
            <w:pPr>
              <w:jc w:val="right"/>
              <w:rPr>
                <w:rFonts w:hint="eastAsia"/>
              </w:rPr>
            </w:pPr>
            <w:r w:rsidRPr="00D053D4">
              <w:rPr>
                <w:rFonts w:hint="eastAsia"/>
              </w:rPr>
              <w:t>377,206,438.40</w:t>
            </w:r>
          </w:p>
        </w:tc>
        <w:tc>
          <w:tcPr>
            <w:tcW w:w="1333" w:type="pct"/>
            <w:tcBorders>
              <w:top w:val="outset" w:sz="6" w:space="0" w:color="auto"/>
              <w:left w:val="outset" w:sz="6" w:space="0" w:color="auto"/>
              <w:bottom w:val="outset" w:sz="6" w:space="0" w:color="auto"/>
              <w:right w:val="outset" w:sz="6" w:space="0" w:color="auto"/>
            </w:tcBorders>
          </w:tcPr>
          <w:p w14:paraId="697C60AB" w14:textId="77777777" w:rsidR="00726CD7" w:rsidRDefault="00726CD7" w:rsidP="00726CD7">
            <w:pPr>
              <w:jc w:val="right"/>
              <w:rPr>
                <w:rFonts w:hint="eastAsia"/>
              </w:rPr>
            </w:pPr>
            <w:r w:rsidRPr="00D053D4">
              <w:rPr>
                <w:rFonts w:hint="eastAsia"/>
              </w:rPr>
              <w:t>257,194,935.92</w:t>
            </w:r>
          </w:p>
        </w:tc>
      </w:tr>
      <w:tr w:rsidR="00726CD7" w14:paraId="153D8360"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76552542" w14:textId="77777777" w:rsidR="00726CD7" w:rsidRDefault="00726CD7" w:rsidP="00726CD7">
            <w:pPr>
              <w:ind w:firstLineChars="200" w:firstLine="420"/>
              <w:rPr>
                <w:rFonts w:hint="eastAsia"/>
                <w:color w:val="000000" w:themeColor="text1"/>
              </w:rPr>
            </w:pPr>
            <w:r>
              <w:rPr>
                <w:rFonts w:hint="eastAsia"/>
                <w:color w:val="000000" w:themeColor="text1"/>
              </w:rPr>
              <w:t>所有者权益（或股东权益）合计</w:t>
            </w:r>
          </w:p>
        </w:tc>
        <w:tc>
          <w:tcPr>
            <w:tcW w:w="781" w:type="pct"/>
            <w:tcBorders>
              <w:top w:val="outset" w:sz="6" w:space="0" w:color="auto"/>
              <w:left w:val="outset" w:sz="6" w:space="0" w:color="auto"/>
              <w:bottom w:val="outset" w:sz="6" w:space="0" w:color="auto"/>
              <w:right w:val="outset" w:sz="6" w:space="0" w:color="auto"/>
            </w:tcBorders>
          </w:tcPr>
          <w:p w14:paraId="3B833F00" w14:textId="77777777" w:rsidR="00726CD7" w:rsidRDefault="00726CD7" w:rsidP="00726CD7">
            <w:pP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3514BDBD" w14:textId="77777777" w:rsidR="00726CD7" w:rsidRDefault="00726CD7" w:rsidP="00726CD7">
            <w:pPr>
              <w:jc w:val="right"/>
              <w:rPr>
                <w:rFonts w:hint="eastAsia"/>
              </w:rPr>
            </w:pPr>
            <w:r w:rsidRPr="00D053D4">
              <w:rPr>
                <w:rFonts w:hint="eastAsia"/>
              </w:rPr>
              <w:t>6,569,378,955.75</w:t>
            </w:r>
          </w:p>
        </w:tc>
        <w:tc>
          <w:tcPr>
            <w:tcW w:w="1333" w:type="pct"/>
            <w:tcBorders>
              <w:top w:val="outset" w:sz="6" w:space="0" w:color="auto"/>
              <w:left w:val="outset" w:sz="6" w:space="0" w:color="auto"/>
              <w:bottom w:val="outset" w:sz="6" w:space="0" w:color="auto"/>
              <w:right w:val="outset" w:sz="6" w:space="0" w:color="auto"/>
            </w:tcBorders>
          </w:tcPr>
          <w:p w14:paraId="77BFD439" w14:textId="77777777" w:rsidR="00726CD7" w:rsidRDefault="00726CD7" w:rsidP="00726CD7">
            <w:pPr>
              <w:jc w:val="right"/>
              <w:rPr>
                <w:rFonts w:hint="eastAsia"/>
              </w:rPr>
            </w:pPr>
            <w:r w:rsidRPr="00D053D4">
              <w:rPr>
                <w:rFonts w:hint="eastAsia"/>
              </w:rPr>
              <w:t>6,246,680,061.73</w:t>
            </w:r>
          </w:p>
        </w:tc>
      </w:tr>
      <w:tr w:rsidR="00726CD7" w14:paraId="00C6F67F" w14:textId="77777777" w:rsidTr="00726CD7">
        <w:tc>
          <w:tcPr>
            <w:tcW w:w="1629" w:type="pct"/>
            <w:tcBorders>
              <w:top w:val="outset" w:sz="6" w:space="0" w:color="auto"/>
              <w:left w:val="outset" w:sz="6" w:space="0" w:color="auto"/>
              <w:bottom w:val="outset" w:sz="6" w:space="0" w:color="auto"/>
              <w:right w:val="outset" w:sz="6" w:space="0" w:color="auto"/>
            </w:tcBorders>
            <w:vAlign w:val="center"/>
          </w:tcPr>
          <w:p w14:paraId="73E5A64E" w14:textId="77777777" w:rsidR="00726CD7" w:rsidRDefault="00726CD7" w:rsidP="00726CD7">
            <w:pPr>
              <w:ind w:firstLineChars="300" w:firstLine="630"/>
              <w:rPr>
                <w:rFonts w:hint="eastAsia"/>
                <w:color w:val="000000" w:themeColor="text1"/>
              </w:rPr>
            </w:pPr>
            <w:r>
              <w:rPr>
                <w:rFonts w:hint="eastAsia"/>
                <w:color w:val="000000" w:themeColor="text1"/>
              </w:rPr>
              <w:t>负债和所有者权益（或股东权益）总计</w:t>
            </w:r>
          </w:p>
        </w:tc>
        <w:tc>
          <w:tcPr>
            <w:tcW w:w="781" w:type="pct"/>
            <w:tcBorders>
              <w:top w:val="outset" w:sz="6" w:space="0" w:color="auto"/>
              <w:left w:val="outset" w:sz="6" w:space="0" w:color="auto"/>
              <w:bottom w:val="outset" w:sz="6" w:space="0" w:color="auto"/>
              <w:right w:val="outset" w:sz="6" w:space="0" w:color="auto"/>
            </w:tcBorders>
          </w:tcPr>
          <w:p w14:paraId="4C29F386" w14:textId="77777777" w:rsidR="00726CD7" w:rsidRDefault="00726CD7" w:rsidP="00726CD7">
            <w:pPr>
              <w:rPr>
                <w:rFonts w:hint="eastAsia"/>
              </w:rPr>
            </w:pPr>
          </w:p>
        </w:tc>
        <w:tc>
          <w:tcPr>
            <w:tcW w:w="1257" w:type="pct"/>
            <w:tcBorders>
              <w:top w:val="outset" w:sz="6" w:space="0" w:color="auto"/>
              <w:left w:val="outset" w:sz="6" w:space="0" w:color="auto"/>
              <w:bottom w:val="outset" w:sz="6" w:space="0" w:color="auto"/>
              <w:right w:val="outset" w:sz="6" w:space="0" w:color="auto"/>
            </w:tcBorders>
          </w:tcPr>
          <w:p w14:paraId="007038D2" w14:textId="77777777" w:rsidR="00726CD7" w:rsidRDefault="00726CD7" w:rsidP="00726CD7">
            <w:pPr>
              <w:jc w:val="right"/>
              <w:rPr>
                <w:rFonts w:hint="eastAsia"/>
              </w:rPr>
            </w:pPr>
            <w:r w:rsidRPr="00D053D4">
              <w:rPr>
                <w:rFonts w:hint="eastAsia"/>
              </w:rPr>
              <w:t>13,007,098,660.96</w:t>
            </w:r>
          </w:p>
        </w:tc>
        <w:tc>
          <w:tcPr>
            <w:tcW w:w="1333" w:type="pct"/>
            <w:tcBorders>
              <w:top w:val="outset" w:sz="6" w:space="0" w:color="auto"/>
              <w:left w:val="outset" w:sz="6" w:space="0" w:color="auto"/>
              <w:bottom w:val="outset" w:sz="6" w:space="0" w:color="auto"/>
              <w:right w:val="outset" w:sz="6" w:space="0" w:color="auto"/>
            </w:tcBorders>
          </w:tcPr>
          <w:p w14:paraId="6C407B4C" w14:textId="77777777" w:rsidR="00726CD7" w:rsidRDefault="00726CD7" w:rsidP="00726CD7">
            <w:pPr>
              <w:jc w:val="right"/>
              <w:rPr>
                <w:rFonts w:hint="eastAsia"/>
              </w:rPr>
            </w:pPr>
            <w:r w:rsidRPr="00D053D4">
              <w:rPr>
                <w:rFonts w:hint="eastAsia"/>
              </w:rPr>
              <w:t>12,407,399,153.25</w:t>
            </w:r>
          </w:p>
        </w:tc>
      </w:tr>
    </w:tbl>
    <w:bookmarkEnd w:id="210"/>
    <w:p w14:paraId="6BEB03BB" w14:textId="77777777" w:rsidR="00726CD7" w:rsidRDefault="00726CD7">
      <w:pPr>
        <w:ind w:rightChars="-73" w:right="-153"/>
        <w:rPr>
          <w:rFonts w:hint="eastAsia"/>
          <w:color w:val="008000"/>
          <w:szCs w:val="21"/>
          <w:u w:val="single"/>
        </w:rPr>
      </w:pPr>
      <w:r>
        <w:rPr>
          <w:rFonts w:hint="eastAsia"/>
          <w:szCs w:val="21"/>
        </w:rPr>
        <w:t>公司负责</w:t>
      </w:r>
      <w:r>
        <w:rPr>
          <w:szCs w:val="21"/>
        </w:rPr>
        <w:t>人</w:t>
      </w:r>
      <w:r>
        <w:rPr>
          <w:rFonts w:hint="eastAsia"/>
          <w:szCs w:val="21"/>
        </w:rPr>
        <w:t>：</w:t>
      </w:r>
      <w:sdt>
        <w:sdtPr>
          <w:rPr>
            <w:rFonts w:hint="eastAsia"/>
            <w:szCs w:val="21"/>
          </w:rPr>
          <w:alias w:val="公司负责人姓名"/>
          <w:tag w:val="_GBC_295740a12aa8498286bf2ef11896dbe9"/>
          <w:id w:val="-1779625743"/>
          <w:placeholder>
            <w:docPart w:val="GBC22222222222222222222222222222"/>
          </w:placeholder>
          <w:dataBinding w:prefixMappings="xmlns:clcid-mr='clcid-mr'" w:xpath="/*/clcid-mr:GongSiFuZeRenXingMing[not(@periodRef)]" w:storeItemID="{89EBAB94-44A0-46A2-B712-30D997D04A6D}"/>
          <w:text/>
        </w:sdtPr>
        <w:sdtContent>
          <w:r w:rsidRPr="0082666D">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095c1df7dd6b412590466f3e711cd1e6"/>
          <w:id w:val="878048011"/>
          <w:placeholder>
            <w:docPart w:val="GBC22222222222222222222222222222"/>
          </w:placeholder>
          <w:dataBinding w:prefixMappings="xmlns:clcid-mr='clcid-mr'" w:xpath="/*/clcid-mr:ZhuGuanKuaiJiGongZuoFuZeRenXingMing[not(@periodRef)]" w:storeItemID="{89EBAB94-44A0-46A2-B712-30D997D04A6D}"/>
          <w:text/>
        </w:sdtPr>
        <w:sdtContent>
          <w:r w:rsidRPr="0082666D">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9cb47d6db784ba8a6b148d9331df451"/>
          <w:id w:val="1691331296"/>
          <w:placeholder>
            <w:docPart w:val="GBC22222222222222222222222222222"/>
          </w:placeholder>
          <w:dataBinding w:prefixMappings="xmlns:clcid-mr='clcid-mr'" w:xpath="/*/clcid-mr:KuaiJiJiGouFuZeRenXingMing[not(@periodRef)]" w:storeItemID="{89EBAB94-44A0-46A2-B712-30D997D04A6D}"/>
          <w:text/>
        </w:sdtPr>
        <w:sdtContent>
          <w:r w:rsidRPr="0082666D">
            <w:rPr>
              <w:rFonts w:hint="eastAsia"/>
              <w:szCs w:val="21"/>
            </w:rPr>
            <w:t>邬建昌</w:t>
          </w:r>
        </w:sdtContent>
      </w:sdt>
    </w:p>
    <w:p w14:paraId="31FB1379" w14:textId="77777777" w:rsidR="00726CD7" w:rsidRDefault="00726CD7">
      <w:pPr>
        <w:rPr>
          <w:rFonts w:hint="eastAsia"/>
        </w:rPr>
      </w:pPr>
    </w:p>
    <w:p w14:paraId="0826D59D" w14:textId="77777777" w:rsidR="00726CD7" w:rsidRDefault="00726CD7">
      <w:pPr>
        <w:rPr>
          <w:rFonts w:hint="eastAsia"/>
        </w:rPr>
      </w:pPr>
    </w:p>
    <w:p w14:paraId="54DD948B" w14:textId="77777777" w:rsidR="00726CD7" w:rsidRDefault="00726CD7">
      <w:pPr>
        <w:pStyle w:val="aff5"/>
        <w:jc w:val="center"/>
      </w:pPr>
      <w:bookmarkStart w:id="211" w:name="_Hlk24034197"/>
      <w:r>
        <w:rPr>
          <w:rFonts w:hint="eastAsia"/>
        </w:rPr>
        <w:t>母公司</w:t>
      </w:r>
      <w:r>
        <w:t>资产负债表</w:t>
      </w:r>
    </w:p>
    <w:p w14:paraId="53986E4A" w14:textId="77777777" w:rsidR="00726CD7" w:rsidRDefault="00726CD7">
      <w:pPr>
        <w:jc w:val="center"/>
        <w:rPr>
          <w:rFonts w:hint="eastAsia"/>
          <w:b/>
          <w:bCs/>
          <w:szCs w:val="21"/>
        </w:rPr>
      </w:pPr>
      <w:r>
        <w:rPr>
          <w:szCs w:val="21"/>
        </w:rPr>
        <w:t>2024年12月31日</w:t>
      </w:r>
    </w:p>
    <w:p w14:paraId="19CBE5E6" w14:textId="77777777" w:rsidR="00726CD7" w:rsidRDefault="00726CD7">
      <w:pPr>
        <w:rPr>
          <w:rFonts w:hint="eastAsia"/>
          <w:szCs w:val="21"/>
        </w:rPr>
      </w:pPr>
      <w:r>
        <w:rPr>
          <w:szCs w:val="21"/>
        </w:rPr>
        <w:t>编制单位</w:t>
      </w:r>
      <w:r>
        <w:rPr>
          <w:rFonts w:hint="eastAsia"/>
          <w:szCs w:val="21"/>
        </w:rPr>
        <w:t>：</w:t>
      </w:r>
      <w:sdt>
        <w:sdtPr>
          <w:rPr>
            <w:szCs w:val="21"/>
          </w:rPr>
          <w:alias w:val="公司法定中文名称"/>
          <w:tag w:val="_GBC_476f9df1cf8d4d36868d3058a4da7d15"/>
          <w:id w:val="-995557099"/>
          <w:placeholder>
            <w:docPart w:val="GBC22222222222222222222222222222"/>
          </w:placeholder>
          <w:dataBinding w:prefixMappings="xmlns:clcid-cgi='clcid-cgi'" w:xpath="/*/clcid-cgi:GongSiFaDingZhongWenMingCheng[not(@periodRef)]" w:storeItemID="{89EBAB94-44A0-46A2-B712-30D997D04A6D}"/>
          <w:text/>
        </w:sdtPr>
        <w:sdtContent>
          <w:r>
            <w:rPr>
              <w:szCs w:val="21"/>
            </w:rPr>
            <w:t>浙江中国轻纺城集团股份有限公司</w:t>
          </w:r>
        </w:sdtContent>
      </w:sdt>
      <w:r>
        <w:rPr>
          <w:szCs w:val="21"/>
        </w:rPr>
        <w:t> </w:t>
      </w:r>
    </w:p>
    <w:p w14:paraId="3E3F7A4D" w14:textId="77777777" w:rsidR="00726CD7" w:rsidRDefault="00726CD7">
      <w:pPr>
        <w:jc w:val="right"/>
        <w:rPr>
          <w:rFonts w:hint="eastAsia"/>
          <w:szCs w:val="21"/>
        </w:rPr>
      </w:pPr>
      <w:r>
        <w:rPr>
          <w:szCs w:val="21"/>
        </w:rPr>
        <w:t>单位：</w:t>
      </w:r>
      <w:sdt>
        <w:sdtPr>
          <w:rPr>
            <w:szCs w:val="21"/>
          </w:rPr>
          <w:alias w:val="单位：母公司资产负债表"/>
          <w:tag w:val="_GBC_e3e6bb2b9b89482085daf4528af32780"/>
          <w:id w:val="-6294081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资产负债表"/>
          <w:tag w:val="_GBC_31e3f7c7e30144c684d9b3387d64ec2f"/>
          <w:id w:val="4432709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9"/>
        <w:gridCol w:w="1104"/>
        <w:gridCol w:w="2485"/>
        <w:gridCol w:w="2348"/>
      </w:tblGrid>
      <w:tr w:rsidR="00726CD7" w14:paraId="5C6B9EB0" w14:textId="77777777">
        <w:bookmarkStart w:id="212" w:name="_Hlk105686791" w:displacedByCustomXml="next"/>
        <w:sdt>
          <w:sdtPr>
            <w:tag w:val="_PLD_e123561b4eea486cbee629a83db9ddc0"/>
            <w:id w:val="-864757433"/>
          </w:sdtPr>
          <w:sdtContent>
            <w:tc>
              <w:tcPr>
                <w:tcW w:w="1629" w:type="pct"/>
                <w:tcBorders>
                  <w:top w:val="outset" w:sz="6" w:space="0" w:color="auto"/>
                  <w:left w:val="outset" w:sz="6" w:space="0" w:color="auto"/>
                  <w:bottom w:val="outset" w:sz="6" w:space="0" w:color="auto"/>
                  <w:right w:val="outset" w:sz="6" w:space="0" w:color="auto"/>
                </w:tcBorders>
                <w:vAlign w:val="center"/>
              </w:tcPr>
              <w:p w14:paraId="2443BC55" w14:textId="77777777" w:rsidR="00726CD7" w:rsidRDefault="00726CD7">
                <w:pPr>
                  <w:jc w:val="center"/>
                  <w:rPr>
                    <w:rFonts w:hint="eastAsia"/>
                    <w:b/>
                    <w:bCs/>
                    <w:color w:val="000000" w:themeColor="text1"/>
                  </w:rPr>
                </w:pPr>
                <w:r>
                  <w:rPr>
                    <w:b/>
                    <w:color w:val="000000" w:themeColor="text1"/>
                  </w:rPr>
                  <w:t>项目</w:t>
                </w:r>
              </w:p>
            </w:tc>
          </w:sdtContent>
        </w:sdt>
        <w:sdt>
          <w:sdtPr>
            <w:tag w:val="_PLD_06c4ac69e0084d108604170c58444649"/>
            <w:id w:val="-273876049"/>
          </w:sdtPr>
          <w:sdtEndPr>
            <w:rPr>
              <w:color w:val="FF0000"/>
            </w:rPr>
          </w:sdtEndPr>
          <w:sdtContent>
            <w:tc>
              <w:tcPr>
                <w:tcW w:w="627" w:type="pct"/>
                <w:tcBorders>
                  <w:top w:val="outset" w:sz="6" w:space="0" w:color="auto"/>
                  <w:left w:val="outset" w:sz="6" w:space="0" w:color="auto"/>
                  <w:bottom w:val="outset" w:sz="6" w:space="0" w:color="auto"/>
                  <w:right w:val="outset" w:sz="6" w:space="0" w:color="auto"/>
                </w:tcBorders>
                <w:vAlign w:val="center"/>
              </w:tcPr>
              <w:p w14:paraId="559CD2FB" w14:textId="77777777" w:rsidR="00726CD7" w:rsidRDefault="00726CD7">
                <w:pPr>
                  <w:jc w:val="center"/>
                  <w:rPr>
                    <w:rFonts w:hint="eastAsia"/>
                    <w:b/>
                    <w:bCs/>
                    <w:color w:val="000000" w:themeColor="text1"/>
                  </w:rPr>
                </w:pPr>
                <w:r w:rsidRPr="0061017A">
                  <w:rPr>
                    <w:rFonts w:hint="eastAsia"/>
                    <w:b/>
                  </w:rPr>
                  <w:t>附注</w:t>
                </w:r>
              </w:p>
            </w:tc>
          </w:sdtContent>
        </w:sdt>
        <w:sdt>
          <w:sdtPr>
            <w:tag w:val="_PLD_b1c54371985a4504b749b9d71cf1412e"/>
            <w:id w:val="-788197132"/>
          </w:sdtPr>
          <w:sdtContent>
            <w:tc>
              <w:tcPr>
                <w:tcW w:w="1411" w:type="pct"/>
                <w:tcBorders>
                  <w:top w:val="outset" w:sz="6" w:space="0" w:color="auto"/>
                  <w:left w:val="outset" w:sz="6" w:space="0" w:color="auto"/>
                  <w:bottom w:val="outset" w:sz="6" w:space="0" w:color="auto"/>
                  <w:right w:val="outset" w:sz="6" w:space="0" w:color="auto"/>
                </w:tcBorders>
                <w:vAlign w:val="center"/>
              </w:tcPr>
              <w:p w14:paraId="7C56D9AC" w14:textId="77777777" w:rsidR="00726CD7" w:rsidRDefault="00726CD7">
                <w:pPr>
                  <w:jc w:val="center"/>
                  <w:rPr>
                    <w:rFonts w:hint="eastAsia"/>
                    <w:b/>
                    <w:bCs/>
                    <w:color w:val="000000" w:themeColor="text1"/>
                  </w:rPr>
                </w:pPr>
                <w:r>
                  <w:rPr>
                    <w:rFonts w:hint="eastAsia"/>
                    <w:b/>
                    <w:color w:val="000000" w:themeColor="text1"/>
                  </w:rPr>
                  <w:t>2024年12月</w:t>
                </w:r>
                <w:r>
                  <w:rPr>
                    <w:b/>
                    <w:color w:val="000000" w:themeColor="text1"/>
                  </w:rPr>
                  <w:t>3</w:t>
                </w:r>
                <w:r>
                  <w:rPr>
                    <w:rFonts w:hint="eastAsia"/>
                    <w:b/>
                    <w:color w:val="000000" w:themeColor="text1"/>
                  </w:rPr>
                  <w:t>1日</w:t>
                </w:r>
              </w:p>
            </w:tc>
          </w:sdtContent>
        </w:sdt>
        <w:sdt>
          <w:sdtPr>
            <w:tag w:val="_PLD_26edb5cd36ce4083a97dc26772b099ab"/>
            <w:id w:val="-1426489194"/>
          </w:sdtPr>
          <w:sdtContent>
            <w:tc>
              <w:tcPr>
                <w:tcW w:w="1333" w:type="pct"/>
                <w:tcBorders>
                  <w:top w:val="outset" w:sz="6" w:space="0" w:color="auto"/>
                  <w:left w:val="outset" w:sz="6" w:space="0" w:color="auto"/>
                  <w:bottom w:val="outset" w:sz="6" w:space="0" w:color="auto"/>
                  <w:right w:val="outset" w:sz="6" w:space="0" w:color="auto"/>
                </w:tcBorders>
                <w:vAlign w:val="center"/>
              </w:tcPr>
              <w:p w14:paraId="2AE98A4E" w14:textId="77777777" w:rsidR="00726CD7" w:rsidRDefault="00726CD7">
                <w:pPr>
                  <w:jc w:val="center"/>
                  <w:rPr>
                    <w:rFonts w:hint="eastAsia"/>
                    <w:b/>
                    <w:bCs/>
                    <w:color w:val="000000" w:themeColor="text1"/>
                  </w:rPr>
                </w:pPr>
                <w:r>
                  <w:rPr>
                    <w:b/>
                    <w:color w:val="000000" w:themeColor="text1"/>
                  </w:rPr>
                  <w:t>2023年12月31日</w:t>
                </w:r>
              </w:p>
            </w:tc>
          </w:sdtContent>
        </w:sdt>
      </w:tr>
      <w:tr w:rsidR="00726CD7" w14:paraId="318C80E3" w14:textId="77777777">
        <w:sdt>
          <w:sdtPr>
            <w:tag w:val="_PLD_b54d834a04b8464892f4dccc28fbd9e0"/>
            <w:id w:val="1475030796"/>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7B3A34D" w14:textId="77777777" w:rsidR="00726CD7" w:rsidRDefault="00726CD7">
                <w:pPr>
                  <w:rPr>
                    <w:rFonts w:hint="eastAsia"/>
                    <w:b/>
                    <w:color w:val="000000" w:themeColor="text1"/>
                  </w:rPr>
                </w:pPr>
                <w:r>
                  <w:rPr>
                    <w:rFonts w:hint="eastAsia"/>
                    <w:b/>
                    <w:color w:val="000000" w:themeColor="text1"/>
                  </w:rPr>
                  <w:t>流动资产：</w:t>
                </w:r>
              </w:p>
            </w:tc>
          </w:sdtContent>
        </w:sdt>
      </w:tr>
      <w:tr w:rsidR="00726CD7" w14:paraId="1BA803D5" w14:textId="77777777">
        <w:tc>
          <w:tcPr>
            <w:tcW w:w="1629" w:type="pct"/>
            <w:tcBorders>
              <w:top w:val="outset" w:sz="6" w:space="0" w:color="auto"/>
              <w:left w:val="outset" w:sz="6" w:space="0" w:color="auto"/>
              <w:bottom w:val="outset" w:sz="6" w:space="0" w:color="auto"/>
              <w:right w:val="outset" w:sz="6" w:space="0" w:color="auto"/>
            </w:tcBorders>
            <w:vAlign w:val="center"/>
          </w:tcPr>
          <w:p w14:paraId="76395BFA" w14:textId="77777777" w:rsidR="00726CD7" w:rsidRDefault="00726CD7" w:rsidP="00726CD7">
            <w:pPr>
              <w:ind w:firstLineChars="100" w:firstLine="210"/>
              <w:rPr>
                <w:rFonts w:hint="eastAsia"/>
                <w:color w:val="000000" w:themeColor="text1"/>
              </w:rPr>
            </w:pPr>
            <w:r>
              <w:rPr>
                <w:rFonts w:hint="eastAsia"/>
                <w:color w:val="000000" w:themeColor="text1"/>
              </w:rPr>
              <w:lastRenderedPageBreak/>
              <w:t>货币资金</w:t>
            </w:r>
          </w:p>
        </w:tc>
        <w:tc>
          <w:tcPr>
            <w:tcW w:w="627" w:type="pct"/>
            <w:tcBorders>
              <w:top w:val="outset" w:sz="6" w:space="0" w:color="auto"/>
              <w:left w:val="outset" w:sz="6" w:space="0" w:color="auto"/>
              <w:bottom w:val="outset" w:sz="6" w:space="0" w:color="auto"/>
              <w:right w:val="outset" w:sz="6" w:space="0" w:color="auto"/>
            </w:tcBorders>
          </w:tcPr>
          <w:p w14:paraId="118A8C05"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B2A5B95" w14:textId="77777777" w:rsidR="00726CD7" w:rsidRDefault="00726CD7" w:rsidP="00726CD7">
            <w:pPr>
              <w:jc w:val="right"/>
              <w:rPr>
                <w:rFonts w:hint="eastAsia"/>
              </w:rPr>
            </w:pPr>
            <w:r w:rsidRPr="0007643C">
              <w:rPr>
                <w:rFonts w:hint="eastAsia"/>
              </w:rPr>
              <w:t>974,244,660.86</w:t>
            </w:r>
          </w:p>
        </w:tc>
        <w:tc>
          <w:tcPr>
            <w:tcW w:w="1333" w:type="pct"/>
            <w:tcBorders>
              <w:top w:val="outset" w:sz="6" w:space="0" w:color="auto"/>
              <w:left w:val="outset" w:sz="6" w:space="0" w:color="auto"/>
              <w:bottom w:val="outset" w:sz="6" w:space="0" w:color="auto"/>
              <w:right w:val="outset" w:sz="6" w:space="0" w:color="auto"/>
            </w:tcBorders>
          </w:tcPr>
          <w:p w14:paraId="73082CB5" w14:textId="77777777" w:rsidR="00726CD7" w:rsidRDefault="00726CD7" w:rsidP="00726CD7">
            <w:pPr>
              <w:jc w:val="right"/>
              <w:rPr>
                <w:rFonts w:hint="eastAsia"/>
              </w:rPr>
            </w:pPr>
            <w:r w:rsidRPr="0007643C">
              <w:rPr>
                <w:rFonts w:hint="eastAsia"/>
              </w:rPr>
              <w:t>1,624,281,480.10</w:t>
            </w:r>
          </w:p>
        </w:tc>
      </w:tr>
      <w:tr w:rsidR="00726CD7" w14:paraId="180C7252" w14:textId="77777777">
        <w:tc>
          <w:tcPr>
            <w:tcW w:w="1629" w:type="pct"/>
            <w:tcBorders>
              <w:top w:val="outset" w:sz="6" w:space="0" w:color="auto"/>
              <w:left w:val="outset" w:sz="6" w:space="0" w:color="auto"/>
              <w:bottom w:val="outset" w:sz="6" w:space="0" w:color="auto"/>
              <w:right w:val="outset" w:sz="6" w:space="0" w:color="auto"/>
            </w:tcBorders>
            <w:vAlign w:val="center"/>
          </w:tcPr>
          <w:p w14:paraId="17A7C165" w14:textId="77777777" w:rsidR="00726CD7" w:rsidRDefault="00726CD7">
            <w:pPr>
              <w:ind w:firstLineChars="100" w:firstLine="210"/>
              <w:rPr>
                <w:rFonts w:hint="eastAsia"/>
                <w:color w:val="000000" w:themeColor="text1"/>
              </w:rPr>
            </w:pPr>
            <w:r>
              <w:rPr>
                <w:rFonts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tcPr>
          <w:p w14:paraId="19B31051"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585B7FD"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5F0201A" w14:textId="77777777" w:rsidR="00726CD7" w:rsidRDefault="00726CD7">
            <w:pPr>
              <w:jc w:val="right"/>
              <w:rPr>
                <w:rFonts w:hint="eastAsia"/>
              </w:rPr>
            </w:pPr>
          </w:p>
        </w:tc>
      </w:tr>
      <w:tr w:rsidR="00726CD7" w14:paraId="5F7F0131" w14:textId="77777777">
        <w:tc>
          <w:tcPr>
            <w:tcW w:w="1629" w:type="pct"/>
            <w:tcBorders>
              <w:top w:val="outset" w:sz="6" w:space="0" w:color="auto"/>
              <w:left w:val="outset" w:sz="6" w:space="0" w:color="auto"/>
              <w:bottom w:val="outset" w:sz="6" w:space="0" w:color="auto"/>
              <w:right w:val="outset" w:sz="6" w:space="0" w:color="auto"/>
            </w:tcBorders>
            <w:vAlign w:val="center"/>
          </w:tcPr>
          <w:p w14:paraId="308A646B" w14:textId="77777777" w:rsidR="00726CD7" w:rsidRDefault="00726CD7">
            <w:pPr>
              <w:ind w:firstLineChars="100" w:firstLine="210"/>
              <w:rPr>
                <w:rFonts w:hint="eastAsia"/>
                <w:color w:val="000000" w:themeColor="text1"/>
              </w:rPr>
            </w:pPr>
            <w:r>
              <w:rPr>
                <w:rFonts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tcPr>
          <w:p w14:paraId="483B324A"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2051D6C"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9467839" w14:textId="77777777" w:rsidR="00726CD7" w:rsidRDefault="00726CD7">
            <w:pPr>
              <w:jc w:val="right"/>
              <w:rPr>
                <w:rFonts w:hint="eastAsia"/>
              </w:rPr>
            </w:pPr>
          </w:p>
        </w:tc>
      </w:tr>
      <w:tr w:rsidR="00726CD7" w14:paraId="435486A1" w14:textId="77777777">
        <w:tc>
          <w:tcPr>
            <w:tcW w:w="1629" w:type="pct"/>
            <w:tcBorders>
              <w:top w:val="outset" w:sz="6" w:space="0" w:color="auto"/>
              <w:left w:val="outset" w:sz="6" w:space="0" w:color="auto"/>
              <w:bottom w:val="outset" w:sz="6" w:space="0" w:color="auto"/>
              <w:right w:val="outset" w:sz="6" w:space="0" w:color="auto"/>
            </w:tcBorders>
            <w:vAlign w:val="center"/>
          </w:tcPr>
          <w:p w14:paraId="265D9084" w14:textId="77777777" w:rsidR="00726CD7" w:rsidRDefault="00726CD7">
            <w:pPr>
              <w:ind w:firstLineChars="100" w:firstLine="210"/>
              <w:rPr>
                <w:rFonts w:hint="eastAsia"/>
                <w:color w:val="000000" w:themeColor="text1"/>
              </w:rPr>
            </w:pPr>
            <w:r>
              <w:rPr>
                <w:rFonts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tcPr>
          <w:p w14:paraId="6E7DD804"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CD4F6E7"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110FA06" w14:textId="77777777" w:rsidR="00726CD7" w:rsidRDefault="00726CD7">
            <w:pPr>
              <w:jc w:val="right"/>
              <w:rPr>
                <w:rFonts w:hint="eastAsia"/>
              </w:rPr>
            </w:pPr>
          </w:p>
        </w:tc>
      </w:tr>
      <w:tr w:rsidR="00726CD7" w14:paraId="559115DB" w14:textId="77777777">
        <w:tc>
          <w:tcPr>
            <w:tcW w:w="1629" w:type="pct"/>
            <w:tcBorders>
              <w:top w:val="outset" w:sz="6" w:space="0" w:color="auto"/>
              <w:left w:val="outset" w:sz="6" w:space="0" w:color="auto"/>
              <w:bottom w:val="outset" w:sz="6" w:space="0" w:color="auto"/>
              <w:right w:val="outset" w:sz="6" w:space="0" w:color="auto"/>
            </w:tcBorders>
            <w:vAlign w:val="center"/>
          </w:tcPr>
          <w:p w14:paraId="1CBDAF26" w14:textId="77777777" w:rsidR="00726CD7" w:rsidRDefault="00726CD7" w:rsidP="00726CD7">
            <w:pPr>
              <w:ind w:firstLineChars="100" w:firstLine="210"/>
              <w:rPr>
                <w:rFonts w:hint="eastAsia"/>
                <w:color w:val="000000" w:themeColor="text1"/>
              </w:rPr>
            </w:pPr>
            <w:r>
              <w:rPr>
                <w:rFonts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tcPr>
          <w:p w14:paraId="33F5046B" w14:textId="77777777" w:rsidR="00726CD7" w:rsidRDefault="00726CD7" w:rsidP="00726CD7">
            <w:pPr>
              <w:jc w:val="center"/>
              <w:rPr>
                <w:rFonts w:hint="eastAsia"/>
              </w:rPr>
            </w:pPr>
            <w:r>
              <w:rPr>
                <w:rFonts w:hint="eastAsia"/>
              </w:rPr>
              <w:t>1</w:t>
            </w:r>
          </w:p>
        </w:tc>
        <w:tc>
          <w:tcPr>
            <w:tcW w:w="1411" w:type="pct"/>
            <w:tcBorders>
              <w:top w:val="outset" w:sz="6" w:space="0" w:color="auto"/>
              <w:left w:val="outset" w:sz="6" w:space="0" w:color="auto"/>
              <w:bottom w:val="outset" w:sz="6" w:space="0" w:color="auto"/>
              <w:right w:val="outset" w:sz="6" w:space="0" w:color="auto"/>
            </w:tcBorders>
          </w:tcPr>
          <w:p w14:paraId="59B75EE0" w14:textId="77777777" w:rsidR="00726CD7" w:rsidRDefault="00726CD7" w:rsidP="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ABFA7B1" w14:textId="77777777" w:rsidR="00726CD7" w:rsidRDefault="00726CD7" w:rsidP="00726CD7">
            <w:pPr>
              <w:jc w:val="right"/>
              <w:rPr>
                <w:rFonts w:hint="eastAsia"/>
              </w:rPr>
            </w:pPr>
            <w:r w:rsidRPr="001F6A9F">
              <w:rPr>
                <w:rFonts w:hint="eastAsia"/>
              </w:rPr>
              <w:t>513.00</w:t>
            </w:r>
          </w:p>
        </w:tc>
      </w:tr>
      <w:tr w:rsidR="00726CD7" w14:paraId="406914F4" w14:textId="77777777">
        <w:tc>
          <w:tcPr>
            <w:tcW w:w="1629" w:type="pct"/>
            <w:tcBorders>
              <w:top w:val="outset" w:sz="6" w:space="0" w:color="auto"/>
              <w:left w:val="outset" w:sz="6" w:space="0" w:color="auto"/>
              <w:bottom w:val="outset" w:sz="6" w:space="0" w:color="auto"/>
              <w:right w:val="outset" w:sz="6" w:space="0" w:color="auto"/>
            </w:tcBorders>
            <w:vAlign w:val="center"/>
          </w:tcPr>
          <w:p w14:paraId="3A004342" w14:textId="77777777" w:rsidR="00726CD7" w:rsidRDefault="00726CD7" w:rsidP="00726CD7">
            <w:pPr>
              <w:ind w:firstLineChars="100" w:firstLine="210"/>
              <w:rPr>
                <w:rFonts w:hint="eastAsia"/>
                <w:color w:val="000000" w:themeColor="text1"/>
              </w:rPr>
            </w:pPr>
            <w:r>
              <w:rPr>
                <w:rFonts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tcPr>
          <w:p w14:paraId="37210681"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903604D" w14:textId="77777777" w:rsidR="00726CD7" w:rsidRDefault="00726CD7" w:rsidP="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19230DA" w14:textId="77777777" w:rsidR="00726CD7" w:rsidRDefault="00726CD7" w:rsidP="00726CD7">
            <w:pPr>
              <w:jc w:val="right"/>
              <w:rPr>
                <w:rFonts w:hint="eastAsia"/>
              </w:rPr>
            </w:pPr>
          </w:p>
        </w:tc>
      </w:tr>
      <w:tr w:rsidR="00726CD7" w14:paraId="61C2C08E" w14:textId="77777777">
        <w:tc>
          <w:tcPr>
            <w:tcW w:w="1629" w:type="pct"/>
            <w:tcBorders>
              <w:top w:val="outset" w:sz="6" w:space="0" w:color="auto"/>
              <w:left w:val="outset" w:sz="6" w:space="0" w:color="auto"/>
              <w:bottom w:val="outset" w:sz="6" w:space="0" w:color="auto"/>
              <w:right w:val="outset" w:sz="6" w:space="0" w:color="auto"/>
            </w:tcBorders>
            <w:vAlign w:val="center"/>
          </w:tcPr>
          <w:p w14:paraId="1A55B4DA" w14:textId="77777777" w:rsidR="00726CD7" w:rsidRDefault="00726CD7" w:rsidP="00726CD7">
            <w:pPr>
              <w:ind w:firstLineChars="100" w:firstLine="210"/>
              <w:rPr>
                <w:rFonts w:hint="eastAsia"/>
                <w:color w:val="000000" w:themeColor="text1"/>
              </w:rPr>
            </w:pPr>
            <w:r>
              <w:rPr>
                <w:rFonts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tcPr>
          <w:p w14:paraId="6507CB5C"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7118327" w14:textId="77777777" w:rsidR="00726CD7" w:rsidRDefault="00726CD7" w:rsidP="00726CD7">
            <w:pPr>
              <w:jc w:val="right"/>
              <w:rPr>
                <w:rFonts w:hint="eastAsia"/>
              </w:rPr>
            </w:pPr>
            <w:r w:rsidRPr="001F6A9F">
              <w:rPr>
                <w:rFonts w:hint="eastAsia"/>
              </w:rPr>
              <w:t>707,840.99</w:t>
            </w:r>
          </w:p>
        </w:tc>
        <w:tc>
          <w:tcPr>
            <w:tcW w:w="1333" w:type="pct"/>
            <w:tcBorders>
              <w:top w:val="outset" w:sz="6" w:space="0" w:color="auto"/>
              <w:left w:val="outset" w:sz="6" w:space="0" w:color="auto"/>
              <w:bottom w:val="outset" w:sz="6" w:space="0" w:color="auto"/>
              <w:right w:val="outset" w:sz="6" w:space="0" w:color="auto"/>
            </w:tcBorders>
          </w:tcPr>
          <w:p w14:paraId="75E15D3C" w14:textId="77777777" w:rsidR="00726CD7" w:rsidRDefault="00726CD7" w:rsidP="00726CD7">
            <w:pPr>
              <w:jc w:val="right"/>
              <w:rPr>
                <w:rFonts w:hint="eastAsia"/>
              </w:rPr>
            </w:pPr>
            <w:r w:rsidRPr="001F6A9F">
              <w:rPr>
                <w:rFonts w:hint="eastAsia"/>
              </w:rPr>
              <w:t>891,015.52</w:t>
            </w:r>
          </w:p>
        </w:tc>
      </w:tr>
      <w:tr w:rsidR="00726CD7" w14:paraId="5F188D6B" w14:textId="77777777">
        <w:tc>
          <w:tcPr>
            <w:tcW w:w="1629" w:type="pct"/>
            <w:tcBorders>
              <w:top w:val="outset" w:sz="6" w:space="0" w:color="auto"/>
              <w:left w:val="outset" w:sz="6" w:space="0" w:color="auto"/>
              <w:bottom w:val="outset" w:sz="6" w:space="0" w:color="auto"/>
              <w:right w:val="outset" w:sz="6" w:space="0" w:color="auto"/>
            </w:tcBorders>
            <w:vAlign w:val="center"/>
          </w:tcPr>
          <w:p w14:paraId="0761E7DF" w14:textId="77777777" w:rsidR="00726CD7" w:rsidRDefault="00726CD7" w:rsidP="00726CD7">
            <w:pPr>
              <w:ind w:firstLineChars="100" w:firstLine="210"/>
              <w:rPr>
                <w:rFonts w:hint="eastAsia"/>
                <w:color w:val="000000" w:themeColor="text1"/>
              </w:rPr>
            </w:pPr>
            <w:r>
              <w:rPr>
                <w:rFonts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tcPr>
          <w:p w14:paraId="52091926" w14:textId="77777777" w:rsidR="00726CD7" w:rsidRDefault="00726CD7" w:rsidP="00726CD7">
            <w:pPr>
              <w:jc w:val="center"/>
              <w:rPr>
                <w:rFonts w:hint="eastAsia"/>
              </w:rPr>
            </w:pPr>
            <w:r>
              <w:rPr>
                <w:rFonts w:hint="eastAsia"/>
              </w:rPr>
              <w:t>2</w:t>
            </w:r>
          </w:p>
        </w:tc>
        <w:tc>
          <w:tcPr>
            <w:tcW w:w="1411" w:type="pct"/>
            <w:tcBorders>
              <w:top w:val="outset" w:sz="6" w:space="0" w:color="auto"/>
              <w:left w:val="outset" w:sz="6" w:space="0" w:color="auto"/>
              <w:bottom w:val="outset" w:sz="6" w:space="0" w:color="auto"/>
              <w:right w:val="outset" w:sz="6" w:space="0" w:color="auto"/>
            </w:tcBorders>
          </w:tcPr>
          <w:p w14:paraId="4216970E" w14:textId="77777777" w:rsidR="00726CD7" w:rsidRDefault="00726CD7" w:rsidP="00726CD7">
            <w:pPr>
              <w:jc w:val="right"/>
              <w:rPr>
                <w:rFonts w:hint="eastAsia"/>
              </w:rPr>
            </w:pPr>
            <w:r w:rsidRPr="001F6A9F">
              <w:rPr>
                <w:rFonts w:hint="eastAsia"/>
              </w:rPr>
              <w:t>442,133,103.70</w:t>
            </w:r>
          </w:p>
        </w:tc>
        <w:tc>
          <w:tcPr>
            <w:tcW w:w="1333" w:type="pct"/>
            <w:tcBorders>
              <w:top w:val="outset" w:sz="6" w:space="0" w:color="auto"/>
              <w:left w:val="outset" w:sz="6" w:space="0" w:color="auto"/>
              <w:bottom w:val="outset" w:sz="6" w:space="0" w:color="auto"/>
              <w:right w:val="outset" w:sz="6" w:space="0" w:color="auto"/>
            </w:tcBorders>
          </w:tcPr>
          <w:p w14:paraId="77ADBC2A" w14:textId="77777777" w:rsidR="00726CD7" w:rsidRDefault="00726CD7" w:rsidP="00726CD7">
            <w:pPr>
              <w:jc w:val="right"/>
              <w:rPr>
                <w:rFonts w:hint="eastAsia"/>
              </w:rPr>
            </w:pPr>
            <w:r w:rsidRPr="001F6A9F">
              <w:rPr>
                <w:rFonts w:hint="eastAsia"/>
              </w:rPr>
              <w:t>329,214,045.31</w:t>
            </w:r>
          </w:p>
        </w:tc>
      </w:tr>
      <w:tr w:rsidR="00726CD7" w14:paraId="7FA8A74D" w14:textId="77777777">
        <w:tc>
          <w:tcPr>
            <w:tcW w:w="1629" w:type="pct"/>
            <w:tcBorders>
              <w:top w:val="outset" w:sz="6" w:space="0" w:color="auto"/>
              <w:left w:val="outset" w:sz="6" w:space="0" w:color="auto"/>
              <w:bottom w:val="outset" w:sz="6" w:space="0" w:color="auto"/>
              <w:right w:val="outset" w:sz="6" w:space="0" w:color="auto"/>
            </w:tcBorders>
            <w:vAlign w:val="center"/>
          </w:tcPr>
          <w:p w14:paraId="4BF62CF1" w14:textId="77777777" w:rsidR="00726CD7" w:rsidRDefault="00726CD7">
            <w:pPr>
              <w:ind w:firstLineChars="100" w:firstLine="210"/>
              <w:rPr>
                <w:rFonts w:hint="eastAsia"/>
                <w:color w:val="000000" w:themeColor="text1"/>
              </w:rPr>
            </w:pPr>
            <w:r>
              <w:rPr>
                <w:rFonts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tcPr>
          <w:p w14:paraId="3E27090B"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A92CF9F"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D3404CA" w14:textId="77777777" w:rsidR="00726CD7" w:rsidRDefault="00726CD7">
            <w:pPr>
              <w:jc w:val="right"/>
              <w:rPr>
                <w:rFonts w:hint="eastAsia"/>
              </w:rPr>
            </w:pPr>
          </w:p>
        </w:tc>
      </w:tr>
      <w:tr w:rsidR="00726CD7" w14:paraId="37490F17" w14:textId="77777777">
        <w:tc>
          <w:tcPr>
            <w:tcW w:w="1629" w:type="pct"/>
            <w:tcBorders>
              <w:top w:val="outset" w:sz="6" w:space="0" w:color="auto"/>
              <w:left w:val="outset" w:sz="6" w:space="0" w:color="auto"/>
              <w:bottom w:val="outset" w:sz="6" w:space="0" w:color="auto"/>
              <w:right w:val="outset" w:sz="6" w:space="0" w:color="auto"/>
            </w:tcBorders>
            <w:vAlign w:val="center"/>
          </w:tcPr>
          <w:p w14:paraId="042720CC" w14:textId="77777777" w:rsidR="00726CD7" w:rsidRDefault="00726CD7">
            <w:pPr>
              <w:ind w:firstLineChars="400" w:firstLine="840"/>
              <w:rPr>
                <w:rFonts w:hint="eastAsia"/>
                <w:color w:val="000000" w:themeColor="text1"/>
              </w:rPr>
            </w:pPr>
            <w:r>
              <w:rPr>
                <w:rFonts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tcPr>
          <w:p w14:paraId="6C21F445"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DA4E3D0"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9C4A05D" w14:textId="77777777" w:rsidR="00726CD7" w:rsidRDefault="00726CD7">
            <w:pPr>
              <w:jc w:val="right"/>
              <w:rPr>
                <w:rFonts w:hint="eastAsia"/>
              </w:rPr>
            </w:pPr>
          </w:p>
        </w:tc>
      </w:tr>
      <w:tr w:rsidR="00726CD7" w14:paraId="69E86B59" w14:textId="77777777">
        <w:tc>
          <w:tcPr>
            <w:tcW w:w="1629" w:type="pct"/>
            <w:tcBorders>
              <w:top w:val="outset" w:sz="6" w:space="0" w:color="auto"/>
              <w:left w:val="outset" w:sz="6" w:space="0" w:color="auto"/>
              <w:bottom w:val="outset" w:sz="6" w:space="0" w:color="auto"/>
              <w:right w:val="outset" w:sz="6" w:space="0" w:color="auto"/>
            </w:tcBorders>
            <w:vAlign w:val="center"/>
          </w:tcPr>
          <w:p w14:paraId="08D4B023" w14:textId="77777777" w:rsidR="00726CD7" w:rsidRDefault="00726CD7">
            <w:pPr>
              <w:ind w:firstLineChars="100" w:firstLine="210"/>
              <w:rPr>
                <w:rFonts w:hint="eastAsia"/>
                <w:color w:val="000000" w:themeColor="text1"/>
              </w:rPr>
            </w:pPr>
            <w:r>
              <w:rPr>
                <w:rFonts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tcPr>
          <w:p w14:paraId="6275ECD4"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10B711B"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EFF0ED3" w14:textId="77777777" w:rsidR="00726CD7" w:rsidRDefault="00726CD7">
            <w:pPr>
              <w:jc w:val="right"/>
              <w:rPr>
                <w:rFonts w:hint="eastAsia"/>
              </w:rPr>
            </w:pPr>
          </w:p>
        </w:tc>
      </w:tr>
      <w:tr w:rsidR="00726CD7" w14:paraId="669AB467" w14:textId="77777777">
        <w:tc>
          <w:tcPr>
            <w:tcW w:w="1629" w:type="pct"/>
            <w:tcBorders>
              <w:top w:val="outset" w:sz="6" w:space="0" w:color="auto"/>
              <w:left w:val="outset" w:sz="6" w:space="0" w:color="auto"/>
              <w:bottom w:val="outset" w:sz="6" w:space="0" w:color="auto"/>
              <w:right w:val="outset" w:sz="6" w:space="0" w:color="auto"/>
            </w:tcBorders>
            <w:vAlign w:val="center"/>
          </w:tcPr>
          <w:p w14:paraId="146B261A" w14:textId="77777777" w:rsidR="00726CD7" w:rsidRDefault="00726CD7">
            <w:pPr>
              <w:ind w:firstLineChars="100" w:firstLine="210"/>
              <w:rPr>
                <w:rFonts w:hint="eastAsia"/>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6DA17514"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61584F6"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29AC594" w14:textId="77777777" w:rsidR="00726CD7" w:rsidRDefault="00726CD7">
            <w:pPr>
              <w:jc w:val="right"/>
              <w:rPr>
                <w:rFonts w:hint="eastAsia"/>
              </w:rPr>
            </w:pPr>
          </w:p>
        </w:tc>
      </w:tr>
      <w:tr w:rsidR="00726CD7" w14:paraId="631A06F0" w14:textId="77777777">
        <w:tc>
          <w:tcPr>
            <w:tcW w:w="1629" w:type="pct"/>
            <w:tcBorders>
              <w:top w:val="outset" w:sz="6" w:space="0" w:color="auto"/>
              <w:left w:val="outset" w:sz="6" w:space="0" w:color="auto"/>
              <w:bottom w:val="outset" w:sz="6" w:space="0" w:color="auto"/>
              <w:right w:val="outset" w:sz="6" w:space="0" w:color="auto"/>
            </w:tcBorders>
            <w:vAlign w:val="center"/>
          </w:tcPr>
          <w:p w14:paraId="5807B400" w14:textId="77777777" w:rsidR="00726CD7" w:rsidRDefault="00726CD7">
            <w:pPr>
              <w:ind w:firstLineChars="100" w:firstLine="210"/>
              <w:rPr>
                <w:rFonts w:hint="eastAsia"/>
                <w:color w:val="000000" w:themeColor="text1"/>
              </w:rPr>
            </w:pPr>
            <w:r>
              <w:rPr>
                <w:rFonts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tcPr>
          <w:p w14:paraId="3A914302"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1C489DA"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BE96024" w14:textId="77777777" w:rsidR="00726CD7" w:rsidRDefault="00726CD7">
            <w:pPr>
              <w:jc w:val="right"/>
              <w:rPr>
                <w:rFonts w:hint="eastAsia"/>
              </w:rPr>
            </w:pPr>
          </w:p>
        </w:tc>
      </w:tr>
      <w:tr w:rsidR="00726CD7" w14:paraId="686BF064" w14:textId="77777777">
        <w:tc>
          <w:tcPr>
            <w:tcW w:w="1629" w:type="pct"/>
            <w:tcBorders>
              <w:top w:val="outset" w:sz="6" w:space="0" w:color="auto"/>
              <w:left w:val="outset" w:sz="6" w:space="0" w:color="auto"/>
              <w:bottom w:val="outset" w:sz="6" w:space="0" w:color="auto"/>
              <w:right w:val="outset" w:sz="6" w:space="0" w:color="auto"/>
            </w:tcBorders>
            <w:vAlign w:val="center"/>
          </w:tcPr>
          <w:p w14:paraId="7889186D" w14:textId="77777777" w:rsidR="00726CD7" w:rsidRDefault="00726CD7">
            <w:pPr>
              <w:ind w:firstLineChars="100" w:firstLine="210"/>
              <w:rPr>
                <w:rFonts w:hint="eastAsia"/>
                <w:color w:val="000000" w:themeColor="text1"/>
              </w:rPr>
            </w:pPr>
            <w:r>
              <w:rPr>
                <w:rFonts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tcPr>
          <w:p w14:paraId="3E7AF560"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E242D62"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CEDC359" w14:textId="77777777" w:rsidR="00726CD7" w:rsidRDefault="00726CD7">
            <w:pPr>
              <w:jc w:val="right"/>
              <w:rPr>
                <w:rFonts w:hint="eastAsia"/>
              </w:rPr>
            </w:pPr>
          </w:p>
        </w:tc>
      </w:tr>
      <w:tr w:rsidR="00726CD7" w14:paraId="711B752E" w14:textId="77777777">
        <w:tc>
          <w:tcPr>
            <w:tcW w:w="1629" w:type="pct"/>
            <w:tcBorders>
              <w:top w:val="outset" w:sz="6" w:space="0" w:color="auto"/>
              <w:left w:val="outset" w:sz="6" w:space="0" w:color="auto"/>
              <w:bottom w:val="outset" w:sz="6" w:space="0" w:color="auto"/>
              <w:right w:val="outset" w:sz="6" w:space="0" w:color="auto"/>
            </w:tcBorders>
            <w:vAlign w:val="center"/>
          </w:tcPr>
          <w:p w14:paraId="0FF21BF9" w14:textId="77777777" w:rsidR="00726CD7" w:rsidRDefault="00726CD7">
            <w:pPr>
              <w:ind w:firstLineChars="100" w:firstLine="210"/>
              <w:rPr>
                <w:rFonts w:hint="eastAsia"/>
                <w:color w:val="000000" w:themeColor="text1"/>
              </w:rPr>
            </w:pPr>
            <w:r>
              <w:rPr>
                <w:rFonts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14:paraId="5627EBA8"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48881D1"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3E91D73" w14:textId="77777777" w:rsidR="00726CD7" w:rsidRDefault="00726CD7">
            <w:pPr>
              <w:jc w:val="right"/>
              <w:rPr>
                <w:rFonts w:hint="eastAsia"/>
              </w:rPr>
            </w:pPr>
          </w:p>
        </w:tc>
      </w:tr>
      <w:tr w:rsidR="00726CD7" w14:paraId="68339E38" w14:textId="77777777">
        <w:tc>
          <w:tcPr>
            <w:tcW w:w="1629" w:type="pct"/>
            <w:tcBorders>
              <w:top w:val="outset" w:sz="6" w:space="0" w:color="auto"/>
              <w:left w:val="outset" w:sz="6" w:space="0" w:color="auto"/>
              <w:bottom w:val="outset" w:sz="6" w:space="0" w:color="auto"/>
              <w:right w:val="outset" w:sz="6" w:space="0" w:color="auto"/>
            </w:tcBorders>
            <w:vAlign w:val="center"/>
          </w:tcPr>
          <w:p w14:paraId="456B4C96" w14:textId="77777777" w:rsidR="00726CD7" w:rsidRDefault="00726CD7" w:rsidP="00726CD7">
            <w:pPr>
              <w:ind w:firstLineChars="100" w:firstLine="210"/>
              <w:rPr>
                <w:rFonts w:hint="eastAsia"/>
                <w:color w:val="000000" w:themeColor="text1"/>
              </w:rPr>
            </w:pPr>
            <w:r>
              <w:rPr>
                <w:rFonts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tcPr>
          <w:p w14:paraId="4065FF78"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406646E" w14:textId="77777777" w:rsidR="00726CD7" w:rsidRDefault="00726CD7" w:rsidP="00726CD7">
            <w:pPr>
              <w:jc w:val="right"/>
              <w:rPr>
                <w:rFonts w:hint="eastAsia"/>
              </w:rPr>
            </w:pPr>
            <w:r w:rsidRPr="00A55F79">
              <w:rPr>
                <w:rFonts w:hint="eastAsia"/>
              </w:rPr>
              <w:t>275,563,283.83</w:t>
            </w:r>
          </w:p>
        </w:tc>
        <w:tc>
          <w:tcPr>
            <w:tcW w:w="1333" w:type="pct"/>
            <w:tcBorders>
              <w:top w:val="outset" w:sz="6" w:space="0" w:color="auto"/>
              <w:left w:val="outset" w:sz="6" w:space="0" w:color="auto"/>
              <w:bottom w:val="outset" w:sz="6" w:space="0" w:color="auto"/>
              <w:right w:val="outset" w:sz="6" w:space="0" w:color="auto"/>
            </w:tcBorders>
          </w:tcPr>
          <w:p w14:paraId="24478E87" w14:textId="77777777" w:rsidR="00726CD7" w:rsidRDefault="00726CD7" w:rsidP="00726CD7">
            <w:pPr>
              <w:jc w:val="right"/>
              <w:rPr>
                <w:rFonts w:hint="eastAsia"/>
              </w:rPr>
            </w:pPr>
            <w:r w:rsidRPr="00A55F79">
              <w:rPr>
                <w:rFonts w:hint="eastAsia"/>
              </w:rPr>
              <w:t>154,930,716.60</w:t>
            </w:r>
          </w:p>
        </w:tc>
      </w:tr>
      <w:tr w:rsidR="00726CD7" w14:paraId="02C8F532" w14:textId="77777777">
        <w:tc>
          <w:tcPr>
            <w:tcW w:w="1629" w:type="pct"/>
            <w:tcBorders>
              <w:top w:val="outset" w:sz="6" w:space="0" w:color="auto"/>
              <w:left w:val="outset" w:sz="6" w:space="0" w:color="auto"/>
              <w:bottom w:val="outset" w:sz="6" w:space="0" w:color="auto"/>
              <w:right w:val="outset" w:sz="6" w:space="0" w:color="auto"/>
            </w:tcBorders>
            <w:vAlign w:val="center"/>
          </w:tcPr>
          <w:p w14:paraId="1F49A7A2" w14:textId="77777777" w:rsidR="00726CD7" w:rsidRDefault="00726CD7" w:rsidP="00726CD7">
            <w:pPr>
              <w:ind w:firstLineChars="200" w:firstLine="420"/>
              <w:rPr>
                <w:rFonts w:hint="eastAsia"/>
                <w:color w:val="000000" w:themeColor="text1"/>
              </w:rPr>
            </w:pPr>
            <w:r>
              <w:rPr>
                <w:rFonts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tcPr>
          <w:p w14:paraId="67B0AACC"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F952FBE" w14:textId="77777777" w:rsidR="00726CD7" w:rsidRDefault="00726CD7" w:rsidP="00726CD7">
            <w:pPr>
              <w:jc w:val="right"/>
              <w:rPr>
                <w:rFonts w:hint="eastAsia"/>
              </w:rPr>
            </w:pPr>
            <w:r w:rsidRPr="00A55F79">
              <w:rPr>
                <w:rFonts w:hint="eastAsia"/>
              </w:rPr>
              <w:t>1,692,648,889.38</w:t>
            </w:r>
          </w:p>
        </w:tc>
        <w:tc>
          <w:tcPr>
            <w:tcW w:w="1333" w:type="pct"/>
            <w:tcBorders>
              <w:top w:val="outset" w:sz="6" w:space="0" w:color="auto"/>
              <w:left w:val="outset" w:sz="6" w:space="0" w:color="auto"/>
              <w:bottom w:val="outset" w:sz="6" w:space="0" w:color="auto"/>
              <w:right w:val="outset" w:sz="6" w:space="0" w:color="auto"/>
            </w:tcBorders>
          </w:tcPr>
          <w:p w14:paraId="195591D9" w14:textId="77777777" w:rsidR="00726CD7" w:rsidRDefault="00726CD7" w:rsidP="00726CD7">
            <w:pPr>
              <w:jc w:val="right"/>
              <w:rPr>
                <w:rFonts w:hint="eastAsia"/>
              </w:rPr>
            </w:pPr>
            <w:r w:rsidRPr="00A55F79">
              <w:rPr>
                <w:rFonts w:hint="eastAsia"/>
              </w:rPr>
              <w:t>2,109,317,770.53</w:t>
            </w:r>
          </w:p>
        </w:tc>
      </w:tr>
      <w:tr w:rsidR="00726CD7" w14:paraId="4A1C9BB9" w14:textId="77777777">
        <w:sdt>
          <w:sdtPr>
            <w:tag w:val="_PLD_3bf4878ec6d14b78be43557bc0d9a302"/>
            <w:id w:val="775376107"/>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2733DF4" w14:textId="77777777" w:rsidR="00726CD7" w:rsidRDefault="00726CD7">
                <w:pPr>
                  <w:rPr>
                    <w:rFonts w:hint="eastAsia"/>
                    <w:color w:val="000000" w:themeColor="text1"/>
                  </w:rPr>
                </w:pPr>
                <w:r>
                  <w:rPr>
                    <w:rFonts w:hint="eastAsia"/>
                    <w:b/>
                    <w:color w:val="000000" w:themeColor="text1"/>
                  </w:rPr>
                  <w:t>非流动资产：</w:t>
                </w:r>
              </w:p>
            </w:tc>
          </w:sdtContent>
        </w:sdt>
      </w:tr>
      <w:tr w:rsidR="00726CD7" w14:paraId="7D8EB7BC" w14:textId="77777777">
        <w:tc>
          <w:tcPr>
            <w:tcW w:w="1629" w:type="pct"/>
            <w:tcBorders>
              <w:top w:val="outset" w:sz="6" w:space="0" w:color="auto"/>
              <w:left w:val="outset" w:sz="6" w:space="0" w:color="auto"/>
              <w:bottom w:val="outset" w:sz="6" w:space="0" w:color="auto"/>
              <w:right w:val="outset" w:sz="6" w:space="0" w:color="auto"/>
            </w:tcBorders>
            <w:vAlign w:val="center"/>
          </w:tcPr>
          <w:p w14:paraId="468EF022" w14:textId="77777777" w:rsidR="00726CD7" w:rsidRDefault="00726CD7">
            <w:pPr>
              <w:ind w:firstLineChars="100" w:firstLine="210"/>
              <w:rPr>
                <w:rFonts w:hint="eastAsia"/>
                <w:color w:val="000000" w:themeColor="text1"/>
              </w:rPr>
            </w:pPr>
            <w:r>
              <w:rPr>
                <w:rFonts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tcPr>
          <w:p w14:paraId="749F1FB7"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790A7BE"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37FEC08" w14:textId="77777777" w:rsidR="00726CD7" w:rsidRDefault="00726CD7">
            <w:pPr>
              <w:jc w:val="right"/>
              <w:rPr>
                <w:rFonts w:hint="eastAsia"/>
              </w:rPr>
            </w:pPr>
          </w:p>
        </w:tc>
      </w:tr>
      <w:tr w:rsidR="00726CD7" w14:paraId="37690E45" w14:textId="77777777">
        <w:tc>
          <w:tcPr>
            <w:tcW w:w="1629" w:type="pct"/>
            <w:tcBorders>
              <w:top w:val="outset" w:sz="6" w:space="0" w:color="auto"/>
              <w:left w:val="outset" w:sz="6" w:space="0" w:color="auto"/>
              <w:bottom w:val="outset" w:sz="6" w:space="0" w:color="auto"/>
              <w:right w:val="outset" w:sz="6" w:space="0" w:color="auto"/>
            </w:tcBorders>
            <w:vAlign w:val="center"/>
          </w:tcPr>
          <w:p w14:paraId="672B966A" w14:textId="77777777" w:rsidR="00726CD7" w:rsidRDefault="00726CD7">
            <w:pPr>
              <w:ind w:firstLineChars="100" w:firstLine="210"/>
              <w:rPr>
                <w:rFonts w:hint="eastAsia"/>
                <w:color w:val="000000" w:themeColor="text1"/>
              </w:rPr>
            </w:pPr>
            <w:r>
              <w:rPr>
                <w:rFonts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tcPr>
          <w:p w14:paraId="0E3648BD"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391212C"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1B27CC4" w14:textId="77777777" w:rsidR="00726CD7" w:rsidRDefault="00726CD7">
            <w:pPr>
              <w:jc w:val="right"/>
              <w:rPr>
                <w:rFonts w:hint="eastAsia"/>
              </w:rPr>
            </w:pPr>
          </w:p>
        </w:tc>
      </w:tr>
      <w:tr w:rsidR="00726CD7" w14:paraId="698215D4" w14:textId="77777777">
        <w:tc>
          <w:tcPr>
            <w:tcW w:w="1629" w:type="pct"/>
            <w:tcBorders>
              <w:top w:val="outset" w:sz="6" w:space="0" w:color="auto"/>
              <w:left w:val="outset" w:sz="6" w:space="0" w:color="auto"/>
              <w:bottom w:val="outset" w:sz="6" w:space="0" w:color="auto"/>
              <w:right w:val="outset" w:sz="6" w:space="0" w:color="auto"/>
            </w:tcBorders>
            <w:vAlign w:val="center"/>
          </w:tcPr>
          <w:p w14:paraId="54554735" w14:textId="77777777" w:rsidR="00726CD7" w:rsidRDefault="00726CD7">
            <w:pPr>
              <w:ind w:firstLineChars="100" w:firstLine="210"/>
              <w:rPr>
                <w:rFonts w:hint="eastAsia"/>
                <w:color w:val="000000" w:themeColor="text1"/>
              </w:rPr>
            </w:pPr>
            <w:r>
              <w:rPr>
                <w:rFonts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tcPr>
          <w:p w14:paraId="66999A70"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DC6A0E4"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8171B60" w14:textId="77777777" w:rsidR="00726CD7" w:rsidRDefault="00726CD7">
            <w:pPr>
              <w:jc w:val="right"/>
              <w:rPr>
                <w:rFonts w:hint="eastAsia"/>
              </w:rPr>
            </w:pPr>
          </w:p>
        </w:tc>
      </w:tr>
      <w:tr w:rsidR="00726CD7" w14:paraId="26AA79F2" w14:textId="77777777">
        <w:tc>
          <w:tcPr>
            <w:tcW w:w="1629" w:type="pct"/>
            <w:tcBorders>
              <w:top w:val="outset" w:sz="6" w:space="0" w:color="auto"/>
              <w:left w:val="outset" w:sz="6" w:space="0" w:color="auto"/>
              <w:bottom w:val="outset" w:sz="6" w:space="0" w:color="auto"/>
              <w:right w:val="outset" w:sz="6" w:space="0" w:color="auto"/>
            </w:tcBorders>
            <w:vAlign w:val="center"/>
          </w:tcPr>
          <w:p w14:paraId="3E8C4BB2" w14:textId="77777777" w:rsidR="00726CD7" w:rsidRDefault="00726CD7" w:rsidP="00726CD7">
            <w:pPr>
              <w:ind w:firstLineChars="100" w:firstLine="210"/>
              <w:rPr>
                <w:rFonts w:hint="eastAsia"/>
                <w:color w:val="000000" w:themeColor="text1"/>
              </w:rPr>
            </w:pPr>
            <w:r>
              <w:rPr>
                <w:rFonts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tcPr>
          <w:p w14:paraId="2740B1CC" w14:textId="77777777" w:rsidR="00726CD7" w:rsidRDefault="00726CD7" w:rsidP="00726CD7">
            <w:pPr>
              <w:jc w:val="center"/>
              <w:rPr>
                <w:rFonts w:hint="eastAsia"/>
              </w:rPr>
            </w:pPr>
            <w:r>
              <w:rPr>
                <w:rFonts w:hint="eastAsia"/>
              </w:rPr>
              <w:t>3</w:t>
            </w:r>
          </w:p>
        </w:tc>
        <w:tc>
          <w:tcPr>
            <w:tcW w:w="1411" w:type="pct"/>
            <w:tcBorders>
              <w:top w:val="outset" w:sz="6" w:space="0" w:color="auto"/>
              <w:left w:val="outset" w:sz="6" w:space="0" w:color="auto"/>
              <w:bottom w:val="outset" w:sz="6" w:space="0" w:color="auto"/>
              <w:right w:val="outset" w:sz="6" w:space="0" w:color="auto"/>
            </w:tcBorders>
          </w:tcPr>
          <w:p w14:paraId="77F1B98B" w14:textId="77777777" w:rsidR="00726CD7" w:rsidRDefault="00726CD7" w:rsidP="00726CD7">
            <w:pPr>
              <w:jc w:val="right"/>
              <w:rPr>
                <w:rFonts w:hint="eastAsia"/>
              </w:rPr>
            </w:pPr>
            <w:r w:rsidRPr="009828AF">
              <w:rPr>
                <w:rFonts w:hint="eastAsia"/>
              </w:rPr>
              <w:t>2,049,843,322.86</w:t>
            </w:r>
          </w:p>
        </w:tc>
        <w:tc>
          <w:tcPr>
            <w:tcW w:w="1333" w:type="pct"/>
            <w:tcBorders>
              <w:top w:val="outset" w:sz="6" w:space="0" w:color="auto"/>
              <w:left w:val="outset" w:sz="6" w:space="0" w:color="auto"/>
              <w:bottom w:val="outset" w:sz="6" w:space="0" w:color="auto"/>
              <w:right w:val="outset" w:sz="6" w:space="0" w:color="auto"/>
            </w:tcBorders>
          </w:tcPr>
          <w:p w14:paraId="0F6812EB" w14:textId="77777777" w:rsidR="00726CD7" w:rsidRDefault="00726CD7" w:rsidP="00726CD7">
            <w:pPr>
              <w:jc w:val="right"/>
              <w:rPr>
                <w:rFonts w:hint="eastAsia"/>
              </w:rPr>
            </w:pPr>
            <w:r w:rsidRPr="009828AF">
              <w:rPr>
                <w:rFonts w:hint="eastAsia"/>
              </w:rPr>
              <w:t>1,867,561,422.91</w:t>
            </w:r>
          </w:p>
        </w:tc>
      </w:tr>
      <w:tr w:rsidR="00726CD7" w14:paraId="04E7AD6F" w14:textId="77777777">
        <w:tc>
          <w:tcPr>
            <w:tcW w:w="1629" w:type="pct"/>
            <w:tcBorders>
              <w:top w:val="outset" w:sz="6" w:space="0" w:color="auto"/>
              <w:left w:val="outset" w:sz="6" w:space="0" w:color="auto"/>
              <w:bottom w:val="outset" w:sz="6" w:space="0" w:color="auto"/>
              <w:right w:val="outset" w:sz="6" w:space="0" w:color="auto"/>
            </w:tcBorders>
            <w:vAlign w:val="center"/>
          </w:tcPr>
          <w:p w14:paraId="7514F1B5" w14:textId="77777777" w:rsidR="00726CD7" w:rsidRDefault="00726CD7" w:rsidP="00726CD7">
            <w:pPr>
              <w:ind w:firstLineChars="100" w:firstLine="210"/>
              <w:rPr>
                <w:rFonts w:hint="eastAsia"/>
                <w:color w:val="000000" w:themeColor="text1"/>
              </w:rPr>
            </w:pPr>
            <w:r>
              <w:rPr>
                <w:rFonts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tcPr>
          <w:p w14:paraId="3F89A0D1"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DEB59B4" w14:textId="77777777" w:rsidR="00726CD7" w:rsidRDefault="00726CD7" w:rsidP="00726CD7">
            <w:pPr>
              <w:jc w:val="right"/>
              <w:rPr>
                <w:rFonts w:hint="eastAsia"/>
              </w:rPr>
            </w:pPr>
            <w:r w:rsidRPr="009828AF">
              <w:rPr>
                <w:rFonts w:hint="eastAsia"/>
              </w:rPr>
              <w:t>1,946,884,894.55</w:t>
            </w:r>
          </w:p>
        </w:tc>
        <w:tc>
          <w:tcPr>
            <w:tcW w:w="1333" w:type="pct"/>
            <w:tcBorders>
              <w:top w:val="outset" w:sz="6" w:space="0" w:color="auto"/>
              <w:left w:val="outset" w:sz="6" w:space="0" w:color="auto"/>
              <w:bottom w:val="outset" w:sz="6" w:space="0" w:color="auto"/>
              <w:right w:val="outset" w:sz="6" w:space="0" w:color="auto"/>
            </w:tcBorders>
          </w:tcPr>
          <w:p w14:paraId="68DD17D1" w14:textId="77777777" w:rsidR="00726CD7" w:rsidRDefault="00726CD7" w:rsidP="00726CD7">
            <w:pPr>
              <w:jc w:val="right"/>
              <w:rPr>
                <w:rFonts w:hint="eastAsia"/>
              </w:rPr>
            </w:pPr>
            <w:r w:rsidRPr="009828AF">
              <w:rPr>
                <w:rFonts w:hint="eastAsia"/>
              </w:rPr>
              <w:t>1,661,600,165.06</w:t>
            </w:r>
          </w:p>
        </w:tc>
      </w:tr>
      <w:tr w:rsidR="00726CD7" w14:paraId="3A02842F" w14:textId="77777777">
        <w:tc>
          <w:tcPr>
            <w:tcW w:w="1629" w:type="pct"/>
            <w:tcBorders>
              <w:top w:val="outset" w:sz="6" w:space="0" w:color="auto"/>
              <w:left w:val="outset" w:sz="6" w:space="0" w:color="auto"/>
              <w:bottom w:val="outset" w:sz="6" w:space="0" w:color="auto"/>
              <w:right w:val="outset" w:sz="6" w:space="0" w:color="auto"/>
            </w:tcBorders>
            <w:vAlign w:val="center"/>
          </w:tcPr>
          <w:p w14:paraId="46F51C25" w14:textId="77777777" w:rsidR="00726CD7" w:rsidRDefault="00726CD7" w:rsidP="00726CD7">
            <w:pPr>
              <w:ind w:firstLineChars="100" w:firstLine="210"/>
              <w:rPr>
                <w:rFonts w:hint="eastAsia"/>
                <w:color w:val="000000" w:themeColor="text1"/>
              </w:rPr>
            </w:pPr>
            <w:r>
              <w:rPr>
                <w:rFonts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tcPr>
          <w:p w14:paraId="44458059"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959A60E" w14:textId="77777777" w:rsidR="00726CD7" w:rsidRDefault="00726CD7" w:rsidP="00726CD7">
            <w:pPr>
              <w:jc w:val="right"/>
              <w:rPr>
                <w:rFonts w:hint="eastAsia"/>
              </w:rPr>
            </w:pPr>
            <w:r w:rsidRPr="009828AF">
              <w:rPr>
                <w:rFonts w:hint="eastAsia"/>
              </w:rPr>
              <w:t>48,136,578.31</w:t>
            </w:r>
          </w:p>
        </w:tc>
        <w:tc>
          <w:tcPr>
            <w:tcW w:w="1333" w:type="pct"/>
            <w:tcBorders>
              <w:top w:val="outset" w:sz="6" w:space="0" w:color="auto"/>
              <w:left w:val="outset" w:sz="6" w:space="0" w:color="auto"/>
              <w:bottom w:val="outset" w:sz="6" w:space="0" w:color="auto"/>
              <w:right w:val="outset" w:sz="6" w:space="0" w:color="auto"/>
            </w:tcBorders>
          </w:tcPr>
          <w:p w14:paraId="3F444B1E" w14:textId="77777777" w:rsidR="00726CD7" w:rsidRDefault="00726CD7" w:rsidP="00726CD7">
            <w:pPr>
              <w:jc w:val="right"/>
              <w:rPr>
                <w:rFonts w:hint="eastAsia"/>
              </w:rPr>
            </w:pPr>
            <w:r w:rsidRPr="009828AF">
              <w:rPr>
                <w:rFonts w:hint="eastAsia"/>
              </w:rPr>
              <w:t>50,000,000.00</w:t>
            </w:r>
          </w:p>
        </w:tc>
      </w:tr>
      <w:tr w:rsidR="00726CD7" w14:paraId="48650465" w14:textId="77777777">
        <w:tc>
          <w:tcPr>
            <w:tcW w:w="1629" w:type="pct"/>
            <w:tcBorders>
              <w:top w:val="outset" w:sz="6" w:space="0" w:color="auto"/>
              <w:left w:val="outset" w:sz="6" w:space="0" w:color="auto"/>
              <w:bottom w:val="outset" w:sz="6" w:space="0" w:color="auto"/>
              <w:right w:val="outset" w:sz="6" w:space="0" w:color="auto"/>
            </w:tcBorders>
            <w:vAlign w:val="center"/>
          </w:tcPr>
          <w:p w14:paraId="0D95C117" w14:textId="77777777" w:rsidR="00726CD7" w:rsidRDefault="00726CD7" w:rsidP="00726CD7">
            <w:pPr>
              <w:ind w:firstLineChars="100" w:firstLine="210"/>
              <w:rPr>
                <w:rFonts w:hint="eastAsia"/>
                <w:color w:val="000000" w:themeColor="text1"/>
              </w:rPr>
            </w:pPr>
            <w:r>
              <w:rPr>
                <w:rFonts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tcPr>
          <w:p w14:paraId="451D43CE"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EBF155F" w14:textId="77777777" w:rsidR="00726CD7" w:rsidRDefault="00726CD7" w:rsidP="00726CD7">
            <w:pPr>
              <w:jc w:val="right"/>
              <w:rPr>
                <w:rFonts w:hint="eastAsia"/>
              </w:rPr>
            </w:pPr>
            <w:r w:rsidRPr="009828AF">
              <w:rPr>
                <w:rFonts w:hint="eastAsia"/>
              </w:rPr>
              <w:t>2,135,933,752.17</w:t>
            </w:r>
          </w:p>
        </w:tc>
        <w:tc>
          <w:tcPr>
            <w:tcW w:w="1333" w:type="pct"/>
            <w:tcBorders>
              <w:top w:val="outset" w:sz="6" w:space="0" w:color="auto"/>
              <w:left w:val="outset" w:sz="6" w:space="0" w:color="auto"/>
              <w:bottom w:val="outset" w:sz="6" w:space="0" w:color="auto"/>
              <w:right w:val="outset" w:sz="6" w:space="0" w:color="auto"/>
            </w:tcBorders>
          </w:tcPr>
          <w:p w14:paraId="53A3A7B1" w14:textId="77777777" w:rsidR="00726CD7" w:rsidRDefault="00726CD7" w:rsidP="00726CD7">
            <w:pPr>
              <w:jc w:val="right"/>
              <w:rPr>
                <w:rFonts w:hint="eastAsia"/>
              </w:rPr>
            </w:pPr>
            <w:r w:rsidRPr="009828AF">
              <w:rPr>
                <w:rFonts w:hint="eastAsia"/>
              </w:rPr>
              <w:t>2,261,406,212.21</w:t>
            </w:r>
          </w:p>
        </w:tc>
      </w:tr>
      <w:tr w:rsidR="00726CD7" w14:paraId="599A2FC0" w14:textId="77777777">
        <w:tc>
          <w:tcPr>
            <w:tcW w:w="1629" w:type="pct"/>
            <w:tcBorders>
              <w:top w:val="outset" w:sz="6" w:space="0" w:color="auto"/>
              <w:left w:val="outset" w:sz="6" w:space="0" w:color="auto"/>
              <w:bottom w:val="outset" w:sz="6" w:space="0" w:color="auto"/>
              <w:right w:val="outset" w:sz="6" w:space="0" w:color="auto"/>
            </w:tcBorders>
            <w:vAlign w:val="center"/>
          </w:tcPr>
          <w:p w14:paraId="66668163" w14:textId="77777777" w:rsidR="00726CD7" w:rsidRDefault="00726CD7" w:rsidP="00726CD7">
            <w:pPr>
              <w:ind w:firstLineChars="100" w:firstLine="210"/>
              <w:rPr>
                <w:rFonts w:hint="eastAsia"/>
                <w:color w:val="000000" w:themeColor="text1"/>
              </w:rPr>
            </w:pPr>
            <w:r>
              <w:rPr>
                <w:rFonts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tcPr>
          <w:p w14:paraId="057EA5FC"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6B2610D" w14:textId="77777777" w:rsidR="00726CD7" w:rsidRDefault="00726CD7" w:rsidP="00726CD7">
            <w:pPr>
              <w:jc w:val="right"/>
              <w:rPr>
                <w:rFonts w:hint="eastAsia"/>
              </w:rPr>
            </w:pPr>
            <w:r w:rsidRPr="009828AF">
              <w:rPr>
                <w:rFonts w:hint="eastAsia"/>
              </w:rPr>
              <w:t>173,875,397.59</w:t>
            </w:r>
          </w:p>
        </w:tc>
        <w:tc>
          <w:tcPr>
            <w:tcW w:w="1333" w:type="pct"/>
            <w:tcBorders>
              <w:top w:val="outset" w:sz="6" w:space="0" w:color="auto"/>
              <w:left w:val="outset" w:sz="6" w:space="0" w:color="auto"/>
              <w:bottom w:val="outset" w:sz="6" w:space="0" w:color="auto"/>
              <w:right w:val="outset" w:sz="6" w:space="0" w:color="auto"/>
            </w:tcBorders>
          </w:tcPr>
          <w:p w14:paraId="64422BE0" w14:textId="77777777" w:rsidR="00726CD7" w:rsidRDefault="00726CD7" w:rsidP="00726CD7">
            <w:pPr>
              <w:jc w:val="right"/>
              <w:rPr>
                <w:rFonts w:hint="eastAsia"/>
              </w:rPr>
            </w:pPr>
            <w:r w:rsidRPr="009828AF">
              <w:rPr>
                <w:rFonts w:hint="eastAsia"/>
              </w:rPr>
              <w:t>26,525,543.18</w:t>
            </w:r>
          </w:p>
        </w:tc>
      </w:tr>
      <w:tr w:rsidR="00726CD7" w14:paraId="08FD9DEC" w14:textId="77777777">
        <w:tc>
          <w:tcPr>
            <w:tcW w:w="1629" w:type="pct"/>
            <w:tcBorders>
              <w:top w:val="outset" w:sz="6" w:space="0" w:color="auto"/>
              <w:left w:val="outset" w:sz="6" w:space="0" w:color="auto"/>
              <w:bottom w:val="outset" w:sz="6" w:space="0" w:color="auto"/>
              <w:right w:val="outset" w:sz="6" w:space="0" w:color="auto"/>
            </w:tcBorders>
            <w:vAlign w:val="center"/>
          </w:tcPr>
          <w:p w14:paraId="0B26D0DD" w14:textId="77777777" w:rsidR="00726CD7" w:rsidRDefault="00726CD7" w:rsidP="00726CD7">
            <w:pPr>
              <w:ind w:firstLineChars="100" w:firstLine="210"/>
              <w:rPr>
                <w:rFonts w:hint="eastAsia"/>
                <w:color w:val="000000" w:themeColor="text1"/>
              </w:rPr>
            </w:pPr>
            <w:r>
              <w:rPr>
                <w:rFonts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tcPr>
          <w:p w14:paraId="6B276847"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1D85C42" w14:textId="77777777" w:rsidR="00726CD7" w:rsidRDefault="00726CD7" w:rsidP="00726CD7">
            <w:pPr>
              <w:jc w:val="right"/>
              <w:rPr>
                <w:rFonts w:hint="eastAsia"/>
              </w:rPr>
            </w:pPr>
            <w:r w:rsidRPr="009828AF">
              <w:rPr>
                <w:rFonts w:hint="eastAsia"/>
              </w:rPr>
              <w:t>2,392,759.21</w:t>
            </w:r>
          </w:p>
        </w:tc>
        <w:tc>
          <w:tcPr>
            <w:tcW w:w="1333" w:type="pct"/>
            <w:tcBorders>
              <w:top w:val="outset" w:sz="6" w:space="0" w:color="auto"/>
              <w:left w:val="outset" w:sz="6" w:space="0" w:color="auto"/>
              <w:bottom w:val="outset" w:sz="6" w:space="0" w:color="auto"/>
              <w:right w:val="outset" w:sz="6" w:space="0" w:color="auto"/>
            </w:tcBorders>
          </w:tcPr>
          <w:p w14:paraId="4458428B" w14:textId="77777777" w:rsidR="00726CD7" w:rsidRDefault="00726CD7" w:rsidP="00726CD7">
            <w:pPr>
              <w:jc w:val="right"/>
              <w:rPr>
                <w:rFonts w:hint="eastAsia"/>
              </w:rPr>
            </w:pPr>
            <w:r w:rsidRPr="009828AF">
              <w:rPr>
                <w:rFonts w:hint="eastAsia"/>
              </w:rPr>
              <w:t>181,476,737.45</w:t>
            </w:r>
          </w:p>
        </w:tc>
      </w:tr>
      <w:tr w:rsidR="00726CD7" w14:paraId="68BDA0A0" w14:textId="77777777">
        <w:tc>
          <w:tcPr>
            <w:tcW w:w="1629" w:type="pct"/>
            <w:tcBorders>
              <w:top w:val="outset" w:sz="6" w:space="0" w:color="auto"/>
              <w:left w:val="outset" w:sz="6" w:space="0" w:color="auto"/>
              <w:bottom w:val="outset" w:sz="6" w:space="0" w:color="auto"/>
              <w:right w:val="outset" w:sz="6" w:space="0" w:color="auto"/>
            </w:tcBorders>
            <w:vAlign w:val="center"/>
          </w:tcPr>
          <w:p w14:paraId="04A02EE5" w14:textId="77777777" w:rsidR="00726CD7" w:rsidRDefault="00726CD7">
            <w:pPr>
              <w:ind w:firstLineChars="100" w:firstLine="210"/>
              <w:rPr>
                <w:rFonts w:hint="eastAsia"/>
                <w:color w:val="000000" w:themeColor="text1"/>
              </w:rPr>
            </w:pPr>
            <w:r>
              <w:rPr>
                <w:rFonts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tcPr>
          <w:p w14:paraId="1033B799"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B172919"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290669F" w14:textId="77777777" w:rsidR="00726CD7" w:rsidRDefault="00726CD7">
            <w:pPr>
              <w:jc w:val="right"/>
              <w:rPr>
                <w:rFonts w:hint="eastAsia"/>
              </w:rPr>
            </w:pPr>
          </w:p>
        </w:tc>
      </w:tr>
      <w:tr w:rsidR="00726CD7" w14:paraId="77A5A441" w14:textId="77777777">
        <w:tc>
          <w:tcPr>
            <w:tcW w:w="1629" w:type="pct"/>
            <w:tcBorders>
              <w:top w:val="outset" w:sz="6" w:space="0" w:color="auto"/>
              <w:left w:val="outset" w:sz="6" w:space="0" w:color="auto"/>
              <w:bottom w:val="outset" w:sz="6" w:space="0" w:color="auto"/>
              <w:right w:val="outset" w:sz="6" w:space="0" w:color="auto"/>
            </w:tcBorders>
            <w:vAlign w:val="center"/>
          </w:tcPr>
          <w:p w14:paraId="4DC8032D" w14:textId="77777777" w:rsidR="00726CD7" w:rsidRDefault="00726CD7">
            <w:pPr>
              <w:ind w:firstLineChars="100" w:firstLine="210"/>
              <w:rPr>
                <w:rFonts w:hint="eastAsia"/>
                <w:color w:val="000000" w:themeColor="text1"/>
              </w:rPr>
            </w:pPr>
            <w:r>
              <w:rPr>
                <w:rFonts w:hint="eastAsia"/>
                <w:color w:val="000000" w:themeColor="text1"/>
              </w:rPr>
              <w:t>油气资产</w:t>
            </w:r>
          </w:p>
        </w:tc>
        <w:tc>
          <w:tcPr>
            <w:tcW w:w="627" w:type="pct"/>
            <w:tcBorders>
              <w:top w:val="outset" w:sz="6" w:space="0" w:color="auto"/>
              <w:left w:val="outset" w:sz="6" w:space="0" w:color="auto"/>
              <w:bottom w:val="outset" w:sz="6" w:space="0" w:color="auto"/>
              <w:right w:val="outset" w:sz="6" w:space="0" w:color="auto"/>
            </w:tcBorders>
          </w:tcPr>
          <w:p w14:paraId="0D2EA227"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10F6C9C"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7C69096" w14:textId="77777777" w:rsidR="00726CD7" w:rsidRDefault="00726CD7">
            <w:pPr>
              <w:jc w:val="right"/>
              <w:rPr>
                <w:rFonts w:hint="eastAsia"/>
              </w:rPr>
            </w:pPr>
          </w:p>
        </w:tc>
      </w:tr>
      <w:tr w:rsidR="00726CD7" w14:paraId="480F9111" w14:textId="77777777">
        <w:tc>
          <w:tcPr>
            <w:tcW w:w="1629" w:type="pct"/>
            <w:tcBorders>
              <w:top w:val="outset" w:sz="6" w:space="0" w:color="auto"/>
              <w:left w:val="outset" w:sz="6" w:space="0" w:color="auto"/>
              <w:bottom w:val="outset" w:sz="6" w:space="0" w:color="auto"/>
              <w:right w:val="outset" w:sz="6" w:space="0" w:color="auto"/>
            </w:tcBorders>
            <w:vAlign w:val="center"/>
          </w:tcPr>
          <w:p w14:paraId="289B42AF" w14:textId="77777777" w:rsidR="00726CD7" w:rsidRDefault="00726CD7">
            <w:pPr>
              <w:ind w:firstLineChars="100" w:firstLine="210"/>
              <w:rPr>
                <w:rFonts w:hint="eastAsia"/>
                <w:color w:val="000000" w:themeColor="text1"/>
              </w:rPr>
            </w:pPr>
            <w:r>
              <w:rPr>
                <w:rFonts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tcPr>
          <w:p w14:paraId="6759EACB"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F9168ED"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8733D9E" w14:textId="77777777" w:rsidR="00726CD7" w:rsidRDefault="00726CD7">
            <w:pPr>
              <w:jc w:val="right"/>
              <w:rPr>
                <w:rFonts w:hint="eastAsia"/>
              </w:rPr>
            </w:pPr>
          </w:p>
        </w:tc>
      </w:tr>
      <w:tr w:rsidR="00726CD7" w14:paraId="39983066" w14:textId="77777777">
        <w:tc>
          <w:tcPr>
            <w:tcW w:w="1629" w:type="pct"/>
            <w:tcBorders>
              <w:top w:val="outset" w:sz="6" w:space="0" w:color="auto"/>
              <w:left w:val="outset" w:sz="6" w:space="0" w:color="auto"/>
              <w:bottom w:val="outset" w:sz="6" w:space="0" w:color="auto"/>
              <w:right w:val="outset" w:sz="6" w:space="0" w:color="auto"/>
            </w:tcBorders>
            <w:vAlign w:val="center"/>
          </w:tcPr>
          <w:p w14:paraId="183D1BA2" w14:textId="77777777" w:rsidR="00726CD7" w:rsidRDefault="00726CD7" w:rsidP="00726CD7">
            <w:pPr>
              <w:ind w:firstLineChars="100" w:firstLine="210"/>
              <w:rPr>
                <w:rFonts w:hint="eastAsia"/>
                <w:color w:val="000000" w:themeColor="text1"/>
              </w:rPr>
            </w:pPr>
            <w:r>
              <w:rPr>
                <w:rFonts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tcPr>
          <w:p w14:paraId="7B59E340"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2700071" w14:textId="77777777" w:rsidR="00726CD7" w:rsidRDefault="00726CD7" w:rsidP="00726CD7">
            <w:pPr>
              <w:jc w:val="right"/>
              <w:rPr>
                <w:rFonts w:hint="eastAsia"/>
              </w:rPr>
            </w:pPr>
            <w:r w:rsidRPr="00695048">
              <w:rPr>
                <w:rFonts w:hint="eastAsia"/>
              </w:rPr>
              <w:t>57,863,816.76</w:t>
            </w:r>
          </w:p>
        </w:tc>
        <w:tc>
          <w:tcPr>
            <w:tcW w:w="1333" w:type="pct"/>
            <w:tcBorders>
              <w:top w:val="outset" w:sz="6" w:space="0" w:color="auto"/>
              <w:left w:val="outset" w:sz="6" w:space="0" w:color="auto"/>
              <w:bottom w:val="outset" w:sz="6" w:space="0" w:color="auto"/>
              <w:right w:val="outset" w:sz="6" w:space="0" w:color="auto"/>
            </w:tcBorders>
          </w:tcPr>
          <w:p w14:paraId="5DCDC1FF" w14:textId="77777777" w:rsidR="00726CD7" w:rsidRDefault="00726CD7" w:rsidP="00726CD7">
            <w:pPr>
              <w:jc w:val="right"/>
              <w:rPr>
                <w:rFonts w:hint="eastAsia"/>
              </w:rPr>
            </w:pPr>
            <w:r w:rsidRPr="00695048">
              <w:rPr>
                <w:rFonts w:hint="eastAsia"/>
              </w:rPr>
              <w:t>48,650,981.90</w:t>
            </w:r>
          </w:p>
        </w:tc>
      </w:tr>
      <w:tr w:rsidR="00726CD7" w14:paraId="5B23D84D" w14:textId="77777777">
        <w:tc>
          <w:tcPr>
            <w:tcW w:w="1629" w:type="pct"/>
            <w:tcBorders>
              <w:top w:val="outset" w:sz="6" w:space="0" w:color="auto"/>
              <w:left w:val="outset" w:sz="6" w:space="0" w:color="auto"/>
              <w:bottom w:val="outset" w:sz="6" w:space="0" w:color="auto"/>
              <w:right w:val="outset" w:sz="6" w:space="0" w:color="auto"/>
            </w:tcBorders>
            <w:vAlign w:val="center"/>
          </w:tcPr>
          <w:p w14:paraId="1E858DF3" w14:textId="77777777" w:rsidR="00726CD7" w:rsidRDefault="00726CD7">
            <w:pPr>
              <w:ind w:firstLineChars="100" w:firstLine="210"/>
              <w:rPr>
                <w:rFonts w:hint="eastAsia"/>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04A37567" w14:textId="77777777" w:rsidR="00726CD7" w:rsidRDefault="00726CD7" w:rsidP="00726CD7">
            <w:pPr>
              <w:jc w:val="cente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DDBA6E5"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E9E54B1" w14:textId="77777777" w:rsidR="00726CD7" w:rsidRDefault="00726CD7">
            <w:pPr>
              <w:jc w:val="right"/>
              <w:rPr>
                <w:rFonts w:hint="eastAsia"/>
              </w:rPr>
            </w:pPr>
          </w:p>
        </w:tc>
      </w:tr>
      <w:tr w:rsidR="00726CD7" w14:paraId="1E7B4F1E" w14:textId="77777777">
        <w:tc>
          <w:tcPr>
            <w:tcW w:w="1629" w:type="pct"/>
            <w:tcBorders>
              <w:top w:val="outset" w:sz="6" w:space="0" w:color="auto"/>
              <w:left w:val="outset" w:sz="6" w:space="0" w:color="auto"/>
              <w:bottom w:val="outset" w:sz="6" w:space="0" w:color="auto"/>
              <w:right w:val="outset" w:sz="6" w:space="0" w:color="auto"/>
            </w:tcBorders>
            <w:vAlign w:val="center"/>
          </w:tcPr>
          <w:p w14:paraId="092DDF30" w14:textId="77777777" w:rsidR="00726CD7" w:rsidRDefault="00726CD7">
            <w:pPr>
              <w:ind w:firstLineChars="100" w:firstLine="210"/>
              <w:rPr>
                <w:rFonts w:hint="eastAsia"/>
                <w:color w:val="000000" w:themeColor="text1"/>
              </w:rPr>
            </w:pPr>
            <w:r>
              <w:rPr>
                <w:rFonts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tcPr>
          <w:p w14:paraId="3FD7E66A"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8AF5044"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8A71FC9" w14:textId="77777777" w:rsidR="00726CD7" w:rsidRDefault="00726CD7">
            <w:pPr>
              <w:jc w:val="right"/>
              <w:rPr>
                <w:rFonts w:hint="eastAsia"/>
              </w:rPr>
            </w:pPr>
          </w:p>
        </w:tc>
      </w:tr>
      <w:tr w:rsidR="00726CD7" w14:paraId="2C25EE6A" w14:textId="77777777">
        <w:tc>
          <w:tcPr>
            <w:tcW w:w="1629" w:type="pct"/>
            <w:tcBorders>
              <w:top w:val="outset" w:sz="6" w:space="0" w:color="auto"/>
              <w:left w:val="outset" w:sz="6" w:space="0" w:color="auto"/>
              <w:bottom w:val="outset" w:sz="6" w:space="0" w:color="auto"/>
              <w:right w:val="outset" w:sz="6" w:space="0" w:color="auto"/>
            </w:tcBorders>
            <w:vAlign w:val="center"/>
          </w:tcPr>
          <w:p w14:paraId="7B96F75B" w14:textId="77777777" w:rsidR="00726CD7" w:rsidRDefault="00726CD7">
            <w:pPr>
              <w:ind w:firstLineChars="100" w:firstLine="210"/>
              <w:rPr>
                <w:rFonts w:hint="eastAsia"/>
                <w:color w:val="000000" w:themeColor="text1"/>
              </w:rPr>
            </w:pPr>
            <w:r>
              <w:rPr>
                <w:rFonts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14:paraId="699C4682"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B49CB29"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903A6E1" w14:textId="77777777" w:rsidR="00726CD7" w:rsidRDefault="00726CD7">
            <w:pPr>
              <w:jc w:val="right"/>
              <w:rPr>
                <w:rFonts w:hint="eastAsia"/>
              </w:rPr>
            </w:pPr>
          </w:p>
        </w:tc>
      </w:tr>
      <w:tr w:rsidR="00726CD7" w14:paraId="1652203D" w14:textId="77777777">
        <w:tc>
          <w:tcPr>
            <w:tcW w:w="1629" w:type="pct"/>
            <w:tcBorders>
              <w:top w:val="outset" w:sz="6" w:space="0" w:color="auto"/>
              <w:left w:val="outset" w:sz="6" w:space="0" w:color="auto"/>
              <w:bottom w:val="outset" w:sz="6" w:space="0" w:color="auto"/>
              <w:right w:val="outset" w:sz="6" w:space="0" w:color="auto"/>
            </w:tcBorders>
            <w:vAlign w:val="center"/>
          </w:tcPr>
          <w:p w14:paraId="463828D5" w14:textId="77777777" w:rsidR="00726CD7" w:rsidRDefault="00726CD7">
            <w:pPr>
              <w:ind w:firstLineChars="100" w:firstLine="210"/>
              <w:rPr>
                <w:rFonts w:hint="eastAsia"/>
                <w:color w:val="000000" w:themeColor="text1"/>
              </w:rPr>
            </w:pPr>
            <w:r>
              <w:rPr>
                <w:rFonts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tcPr>
          <w:p w14:paraId="7383426D"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D9841A4"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51AF5BD" w14:textId="77777777" w:rsidR="00726CD7" w:rsidRDefault="00726CD7">
            <w:pPr>
              <w:jc w:val="right"/>
              <w:rPr>
                <w:rFonts w:hint="eastAsia"/>
              </w:rPr>
            </w:pPr>
          </w:p>
        </w:tc>
      </w:tr>
      <w:tr w:rsidR="00726CD7" w14:paraId="3F25D211" w14:textId="77777777">
        <w:tc>
          <w:tcPr>
            <w:tcW w:w="1629" w:type="pct"/>
            <w:tcBorders>
              <w:top w:val="outset" w:sz="6" w:space="0" w:color="auto"/>
              <w:left w:val="outset" w:sz="6" w:space="0" w:color="auto"/>
              <w:bottom w:val="outset" w:sz="6" w:space="0" w:color="auto"/>
              <w:right w:val="outset" w:sz="6" w:space="0" w:color="auto"/>
            </w:tcBorders>
            <w:vAlign w:val="center"/>
          </w:tcPr>
          <w:p w14:paraId="67AB900F" w14:textId="77777777" w:rsidR="00726CD7" w:rsidRDefault="00726CD7" w:rsidP="00726CD7">
            <w:pPr>
              <w:ind w:firstLineChars="100" w:firstLine="210"/>
              <w:rPr>
                <w:rFonts w:hint="eastAsia"/>
                <w:color w:val="000000" w:themeColor="text1"/>
              </w:rPr>
            </w:pPr>
            <w:r>
              <w:rPr>
                <w:rFonts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tcPr>
          <w:p w14:paraId="3BC28FBA"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210AB36" w14:textId="77777777" w:rsidR="00726CD7" w:rsidRDefault="00726CD7" w:rsidP="00726CD7">
            <w:pPr>
              <w:jc w:val="right"/>
              <w:rPr>
                <w:rFonts w:hint="eastAsia"/>
              </w:rPr>
            </w:pPr>
            <w:r w:rsidRPr="002C1EE7">
              <w:rPr>
                <w:rFonts w:hint="eastAsia"/>
              </w:rPr>
              <w:t>69,156,158.34</w:t>
            </w:r>
          </w:p>
        </w:tc>
        <w:tc>
          <w:tcPr>
            <w:tcW w:w="1333" w:type="pct"/>
            <w:tcBorders>
              <w:top w:val="outset" w:sz="6" w:space="0" w:color="auto"/>
              <w:left w:val="outset" w:sz="6" w:space="0" w:color="auto"/>
              <w:bottom w:val="outset" w:sz="6" w:space="0" w:color="auto"/>
              <w:right w:val="outset" w:sz="6" w:space="0" w:color="auto"/>
            </w:tcBorders>
          </w:tcPr>
          <w:p w14:paraId="44850BE3" w14:textId="77777777" w:rsidR="00726CD7" w:rsidRDefault="00726CD7" w:rsidP="00726CD7">
            <w:pPr>
              <w:jc w:val="right"/>
              <w:rPr>
                <w:rFonts w:hint="eastAsia"/>
              </w:rPr>
            </w:pPr>
            <w:r w:rsidRPr="002C1EE7">
              <w:rPr>
                <w:rFonts w:hint="eastAsia"/>
              </w:rPr>
              <w:t>7,765,078.95</w:t>
            </w:r>
          </w:p>
        </w:tc>
      </w:tr>
      <w:tr w:rsidR="00726CD7" w14:paraId="6F07EA3F" w14:textId="77777777">
        <w:tc>
          <w:tcPr>
            <w:tcW w:w="1629" w:type="pct"/>
            <w:tcBorders>
              <w:top w:val="outset" w:sz="6" w:space="0" w:color="auto"/>
              <w:left w:val="outset" w:sz="6" w:space="0" w:color="auto"/>
              <w:bottom w:val="outset" w:sz="6" w:space="0" w:color="auto"/>
              <w:right w:val="outset" w:sz="6" w:space="0" w:color="auto"/>
            </w:tcBorders>
            <w:vAlign w:val="center"/>
          </w:tcPr>
          <w:p w14:paraId="28F89E69" w14:textId="77777777" w:rsidR="00726CD7" w:rsidRDefault="00726CD7" w:rsidP="00726CD7">
            <w:pPr>
              <w:ind w:firstLineChars="100" w:firstLine="210"/>
              <w:rPr>
                <w:rFonts w:hint="eastAsia"/>
                <w:color w:val="000000" w:themeColor="text1"/>
              </w:rPr>
            </w:pPr>
            <w:r>
              <w:rPr>
                <w:rFonts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tcPr>
          <w:p w14:paraId="64E1D984"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7627FB5" w14:textId="77777777" w:rsidR="00726CD7" w:rsidRDefault="00726CD7" w:rsidP="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8CA2C08" w14:textId="77777777" w:rsidR="00726CD7" w:rsidRDefault="00726CD7" w:rsidP="00726CD7">
            <w:pPr>
              <w:jc w:val="right"/>
              <w:rPr>
                <w:rFonts w:hint="eastAsia"/>
              </w:rPr>
            </w:pPr>
          </w:p>
        </w:tc>
      </w:tr>
      <w:tr w:rsidR="00726CD7" w14:paraId="67C2431C" w14:textId="77777777">
        <w:tc>
          <w:tcPr>
            <w:tcW w:w="1629" w:type="pct"/>
            <w:tcBorders>
              <w:top w:val="outset" w:sz="6" w:space="0" w:color="auto"/>
              <w:left w:val="outset" w:sz="6" w:space="0" w:color="auto"/>
              <w:bottom w:val="outset" w:sz="6" w:space="0" w:color="auto"/>
              <w:right w:val="outset" w:sz="6" w:space="0" w:color="auto"/>
            </w:tcBorders>
            <w:vAlign w:val="center"/>
          </w:tcPr>
          <w:p w14:paraId="1DB26DB2" w14:textId="77777777" w:rsidR="00726CD7" w:rsidRDefault="00726CD7" w:rsidP="00726CD7">
            <w:pPr>
              <w:ind w:firstLineChars="100" w:firstLine="210"/>
              <w:rPr>
                <w:rFonts w:hint="eastAsia"/>
                <w:color w:val="000000" w:themeColor="text1"/>
              </w:rPr>
            </w:pPr>
            <w:r>
              <w:rPr>
                <w:rFonts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tcPr>
          <w:p w14:paraId="61271469"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346FCAD" w14:textId="77777777" w:rsidR="00726CD7" w:rsidRDefault="00726CD7" w:rsidP="00726CD7">
            <w:pPr>
              <w:jc w:val="right"/>
              <w:rPr>
                <w:rFonts w:hint="eastAsia"/>
              </w:rPr>
            </w:pPr>
            <w:r w:rsidRPr="002C1EE7">
              <w:rPr>
                <w:rFonts w:hint="eastAsia"/>
              </w:rPr>
              <w:t>890,000.00</w:t>
            </w:r>
          </w:p>
        </w:tc>
        <w:tc>
          <w:tcPr>
            <w:tcW w:w="1333" w:type="pct"/>
            <w:tcBorders>
              <w:top w:val="outset" w:sz="6" w:space="0" w:color="auto"/>
              <w:left w:val="outset" w:sz="6" w:space="0" w:color="auto"/>
              <w:bottom w:val="outset" w:sz="6" w:space="0" w:color="auto"/>
              <w:right w:val="outset" w:sz="6" w:space="0" w:color="auto"/>
            </w:tcBorders>
          </w:tcPr>
          <w:p w14:paraId="45584E57" w14:textId="77777777" w:rsidR="00726CD7" w:rsidRDefault="00726CD7" w:rsidP="00726CD7">
            <w:pPr>
              <w:jc w:val="right"/>
              <w:rPr>
                <w:rFonts w:hint="eastAsia"/>
              </w:rPr>
            </w:pPr>
            <w:r w:rsidRPr="002C1EE7">
              <w:rPr>
                <w:rFonts w:hint="eastAsia"/>
              </w:rPr>
              <w:t>890,000.00</w:t>
            </w:r>
          </w:p>
        </w:tc>
      </w:tr>
      <w:tr w:rsidR="00726CD7" w14:paraId="075E927A" w14:textId="77777777">
        <w:tc>
          <w:tcPr>
            <w:tcW w:w="1629" w:type="pct"/>
            <w:tcBorders>
              <w:top w:val="outset" w:sz="6" w:space="0" w:color="auto"/>
              <w:left w:val="outset" w:sz="6" w:space="0" w:color="auto"/>
              <w:bottom w:val="outset" w:sz="6" w:space="0" w:color="auto"/>
              <w:right w:val="outset" w:sz="6" w:space="0" w:color="auto"/>
            </w:tcBorders>
            <w:vAlign w:val="center"/>
          </w:tcPr>
          <w:p w14:paraId="22956B68" w14:textId="77777777" w:rsidR="00726CD7" w:rsidRDefault="00726CD7" w:rsidP="00726CD7">
            <w:pPr>
              <w:ind w:firstLineChars="200" w:firstLine="420"/>
              <w:rPr>
                <w:rFonts w:hint="eastAsia"/>
                <w:color w:val="000000" w:themeColor="text1"/>
              </w:rPr>
            </w:pPr>
            <w:r>
              <w:rPr>
                <w:rFonts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tcPr>
          <w:p w14:paraId="59462D47"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443D4FB" w14:textId="77777777" w:rsidR="00726CD7" w:rsidRDefault="00726CD7" w:rsidP="00726CD7">
            <w:pPr>
              <w:jc w:val="right"/>
              <w:rPr>
                <w:rFonts w:hint="eastAsia"/>
              </w:rPr>
            </w:pPr>
            <w:r w:rsidRPr="002C1EE7">
              <w:rPr>
                <w:rFonts w:hint="eastAsia"/>
              </w:rPr>
              <w:t>6,484,976,679.79</w:t>
            </w:r>
          </w:p>
        </w:tc>
        <w:tc>
          <w:tcPr>
            <w:tcW w:w="1333" w:type="pct"/>
            <w:tcBorders>
              <w:top w:val="outset" w:sz="6" w:space="0" w:color="auto"/>
              <w:left w:val="outset" w:sz="6" w:space="0" w:color="auto"/>
              <w:bottom w:val="outset" w:sz="6" w:space="0" w:color="auto"/>
              <w:right w:val="outset" w:sz="6" w:space="0" w:color="auto"/>
            </w:tcBorders>
          </w:tcPr>
          <w:p w14:paraId="694E995E" w14:textId="77777777" w:rsidR="00726CD7" w:rsidRDefault="00726CD7" w:rsidP="00726CD7">
            <w:pPr>
              <w:jc w:val="right"/>
              <w:rPr>
                <w:rFonts w:hint="eastAsia"/>
              </w:rPr>
            </w:pPr>
            <w:r w:rsidRPr="002C1EE7">
              <w:rPr>
                <w:rFonts w:hint="eastAsia"/>
              </w:rPr>
              <w:t>6,105,876,141.66</w:t>
            </w:r>
          </w:p>
        </w:tc>
      </w:tr>
      <w:tr w:rsidR="00726CD7" w14:paraId="2263EA64" w14:textId="77777777">
        <w:tc>
          <w:tcPr>
            <w:tcW w:w="1629" w:type="pct"/>
            <w:tcBorders>
              <w:top w:val="outset" w:sz="6" w:space="0" w:color="auto"/>
              <w:left w:val="outset" w:sz="6" w:space="0" w:color="auto"/>
              <w:bottom w:val="outset" w:sz="6" w:space="0" w:color="auto"/>
              <w:right w:val="outset" w:sz="6" w:space="0" w:color="auto"/>
            </w:tcBorders>
            <w:vAlign w:val="center"/>
          </w:tcPr>
          <w:p w14:paraId="5226184D" w14:textId="77777777" w:rsidR="00726CD7" w:rsidRDefault="00726CD7" w:rsidP="00726CD7">
            <w:pPr>
              <w:ind w:firstLineChars="300" w:firstLine="630"/>
              <w:rPr>
                <w:rFonts w:hint="eastAsia"/>
                <w:color w:val="000000" w:themeColor="text1"/>
              </w:rPr>
            </w:pPr>
            <w:r>
              <w:rPr>
                <w:rFonts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tcPr>
          <w:p w14:paraId="1A7F34D7"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D1AE10B" w14:textId="77777777" w:rsidR="00726CD7" w:rsidRDefault="00726CD7" w:rsidP="00726CD7">
            <w:pPr>
              <w:jc w:val="right"/>
              <w:rPr>
                <w:rFonts w:hint="eastAsia"/>
              </w:rPr>
            </w:pPr>
            <w:r w:rsidRPr="002C1EE7">
              <w:rPr>
                <w:rFonts w:hint="eastAsia"/>
              </w:rPr>
              <w:t>8,177,625,569.17</w:t>
            </w:r>
          </w:p>
        </w:tc>
        <w:tc>
          <w:tcPr>
            <w:tcW w:w="1333" w:type="pct"/>
            <w:tcBorders>
              <w:top w:val="outset" w:sz="6" w:space="0" w:color="auto"/>
              <w:left w:val="outset" w:sz="6" w:space="0" w:color="auto"/>
              <w:bottom w:val="outset" w:sz="6" w:space="0" w:color="auto"/>
              <w:right w:val="outset" w:sz="6" w:space="0" w:color="auto"/>
            </w:tcBorders>
          </w:tcPr>
          <w:p w14:paraId="2B381AAB" w14:textId="77777777" w:rsidR="00726CD7" w:rsidRDefault="00726CD7" w:rsidP="00726CD7">
            <w:pPr>
              <w:jc w:val="right"/>
              <w:rPr>
                <w:rFonts w:hint="eastAsia"/>
              </w:rPr>
            </w:pPr>
            <w:r w:rsidRPr="002C1EE7">
              <w:rPr>
                <w:rFonts w:hint="eastAsia"/>
              </w:rPr>
              <w:t>8,215,193,912.19</w:t>
            </w:r>
          </w:p>
        </w:tc>
      </w:tr>
      <w:tr w:rsidR="00726CD7" w14:paraId="6A40BF51" w14:textId="77777777">
        <w:sdt>
          <w:sdtPr>
            <w:tag w:val="_PLD_3c4382c3caa043de84ae1c13bc2ce793"/>
            <w:id w:val="980122384"/>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E23B0C1" w14:textId="77777777" w:rsidR="00726CD7" w:rsidRDefault="00726CD7">
                <w:pPr>
                  <w:rPr>
                    <w:rFonts w:hint="eastAsia"/>
                    <w:color w:val="000000" w:themeColor="text1"/>
                  </w:rPr>
                </w:pPr>
                <w:r>
                  <w:rPr>
                    <w:rFonts w:hint="eastAsia"/>
                    <w:b/>
                    <w:color w:val="000000" w:themeColor="text1"/>
                  </w:rPr>
                  <w:t>流动负债：</w:t>
                </w:r>
              </w:p>
            </w:tc>
          </w:sdtContent>
        </w:sdt>
      </w:tr>
      <w:tr w:rsidR="00726CD7" w14:paraId="3AAA4333" w14:textId="77777777">
        <w:tc>
          <w:tcPr>
            <w:tcW w:w="1629" w:type="pct"/>
            <w:tcBorders>
              <w:top w:val="outset" w:sz="6" w:space="0" w:color="auto"/>
              <w:left w:val="outset" w:sz="6" w:space="0" w:color="auto"/>
              <w:bottom w:val="outset" w:sz="6" w:space="0" w:color="auto"/>
              <w:right w:val="outset" w:sz="6" w:space="0" w:color="auto"/>
            </w:tcBorders>
            <w:vAlign w:val="center"/>
          </w:tcPr>
          <w:p w14:paraId="50F87325" w14:textId="77777777" w:rsidR="00726CD7" w:rsidRDefault="00726CD7" w:rsidP="00726CD7">
            <w:pPr>
              <w:ind w:firstLineChars="100" w:firstLine="210"/>
              <w:rPr>
                <w:rFonts w:hint="eastAsia"/>
                <w:color w:val="000000" w:themeColor="text1"/>
              </w:rPr>
            </w:pPr>
            <w:r>
              <w:rPr>
                <w:rFonts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tcPr>
          <w:p w14:paraId="666641C8"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BF692B5" w14:textId="77777777" w:rsidR="00726CD7" w:rsidRDefault="00726CD7" w:rsidP="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D673007" w14:textId="77777777" w:rsidR="00726CD7" w:rsidRDefault="00726CD7" w:rsidP="00726CD7">
            <w:pPr>
              <w:jc w:val="right"/>
              <w:rPr>
                <w:rFonts w:hint="eastAsia"/>
              </w:rPr>
            </w:pPr>
            <w:r w:rsidRPr="00C57591">
              <w:rPr>
                <w:rFonts w:hint="eastAsia"/>
              </w:rPr>
              <w:t>869,903,604.17</w:t>
            </w:r>
          </w:p>
        </w:tc>
      </w:tr>
      <w:tr w:rsidR="00726CD7" w14:paraId="76D6FDAE" w14:textId="77777777">
        <w:tc>
          <w:tcPr>
            <w:tcW w:w="1629" w:type="pct"/>
            <w:tcBorders>
              <w:top w:val="outset" w:sz="6" w:space="0" w:color="auto"/>
              <w:left w:val="outset" w:sz="6" w:space="0" w:color="auto"/>
              <w:bottom w:val="outset" w:sz="6" w:space="0" w:color="auto"/>
              <w:right w:val="outset" w:sz="6" w:space="0" w:color="auto"/>
            </w:tcBorders>
            <w:vAlign w:val="center"/>
          </w:tcPr>
          <w:p w14:paraId="30E0E062" w14:textId="77777777" w:rsidR="00726CD7" w:rsidRDefault="00726CD7">
            <w:pPr>
              <w:ind w:firstLineChars="100" w:firstLine="210"/>
              <w:rPr>
                <w:rFonts w:hint="eastAsia"/>
                <w:color w:val="000000" w:themeColor="text1"/>
              </w:rPr>
            </w:pPr>
            <w:r>
              <w:rPr>
                <w:rFonts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tcPr>
          <w:p w14:paraId="3E0CD5CF"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D73479C"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A8EE43F" w14:textId="77777777" w:rsidR="00726CD7" w:rsidRDefault="00726CD7">
            <w:pPr>
              <w:jc w:val="right"/>
              <w:rPr>
                <w:rFonts w:hint="eastAsia"/>
              </w:rPr>
            </w:pPr>
          </w:p>
        </w:tc>
      </w:tr>
      <w:tr w:rsidR="00726CD7" w14:paraId="44A30DAA" w14:textId="77777777">
        <w:tc>
          <w:tcPr>
            <w:tcW w:w="1629" w:type="pct"/>
            <w:tcBorders>
              <w:top w:val="outset" w:sz="6" w:space="0" w:color="auto"/>
              <w:left w:val="outset" w:sz="6" w:space="0" w:color="auto"/>
              <w:bottom w:val="outset" w:sz="6" w:space="0" w:color="auto"/>
              <w:right w:val="outset" w:sz="6" w:space="0" w:color="auto"/>
            </w:tcBorders>
            <w:vAlign w:val="center"/>
          </w:tcPr>
          <w:p w14:paraId="30CEF047" w14:textId="77777777" w:rsidR="00726CD7" w:rsidRDefault="00726CD7">
            <w:pPr>
              <w:ind w:firstLineChars="100" w:firstLine="210"/>
              <w:rPr>
                <w:rFonts w:hint="eastAsia"/>
                <w:color w:val="000000" w:themeColor="text1"/>
              </w:rPr>
            </w:pPr>
            <w:r>
              <w:rPr>
                <w:rFonts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tcPr>
          <w:p w14:paraId="0DE49535"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53CDBB0"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AC4A2B6" w14:textId="77777777" w:rsidR="00726CD7" w:rsidRDefault="00726CD7">
            <w:pPr>
              <w:jc w:val="right"/>
              <w:rPr>
                <w:rFonts w:hint="eastAsia"/>
              </w:rPr>
            </w:pPr>
          </w:p>
        </w:tc>
      </w:tr>
      <w:tr w:rsidR="00726CD7" w14:paraId="12620538" w14:textId="77777777">
        <w:tc>
          <w:tcPr>
            <w:tcW w:w="1629" w:type="pct"/>
            <w:tcBorders>
              <w:top w:val="outset" w:sz="6" w:space="0" w:color="auto"/>
              <w:left w:val="outset" w:sz="6" w:space="0" w:color="auto"/>
              <w:bottom w:val="outset" w:sz="6" w:space="0" w:color="auto"/>
              <w:right w:val="outset" w:sz="6" w:space="0" w:color="auto"/>
            </w:tcBorders>
            <w:vAlign w:val="center"/>
          </w:tcPr>
          <w:p w14:paraId="3E4FFBAA" w14:textId="77777777" w:rsidR="00726CD7" w:rsidRDefault="00726CD7">
            <w:pPr>
              <w:ind w:firstLineChars="100" w:firstLine="210"/>
              <w:rPr>
                <w:rFonts w:hint="eastAsia"/>
                <w:color w:val="000000" w:themeColor="text1"/>
              </w:rPr>
            </w:pPr>
            <w:r>
              <w:rPr>
                <w:rFonts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tcPr>
          <w:p w14:paraId="1D76787C"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4F8EAB6"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3C5134C4" w14:textId="77777777" w:rsidR="00726CD7" w:rsidRDefault="00726CD7">
            <w:pPr>
              <w:jc w:val="right"/>
              <w:rPr>
                <w:rFonts w:hint="eastAsia"/>
              </w:rPr>
            </w:pPr>
          </w:p>
        </w:tc>
      </w:tr>
      <w:tr w:rsidR="00726CD7" w14:paraId="08F7CFF2" w14:textId="77777777">
        <w:tc>
          <w:tcPr>
            <w:tcW w:w="1629" w:type="pct"/>
            <w:tcBorders>
              <w:top w:val="outset" w:sz="6" w:space="0" w:color="auto"/>
              <w:left w:val="outset" w:sz="6" w:space="0" w:color="auto"/>
              <w:bottom w:val="outset" w:sz="6" w:space="0" w:color="auto"/>
              <w:right w:val="outset" w:sz="6" w:space="0" w:color="auto"/>
            </w:tcBorders>
            <w:vAlign w:val="center"/>
          </w:tcPr>
          <w:p w14:paraId="556EE9CB" w14:textId="77777777" w:rsidR="00726CD7" w:rsidRDefault="00726CD7" w:rsidP="00726CD7">
            <w:pPr>
              <w:ind w:firstLineChars="100" w:firstLine="210"/>
              <w:rPr>
                <w:rFonts w:hint="eastAsia"/>
                <w:color w:val="000000" w:themeColor="text1"/>
              </w:rPr>
            </w:pPr>
            <w:r>
              <w:rPr>
                <w:rFonts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tcPr>
          <w:p w14:paraId="1B0BF048"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40DC456" w14:textId="77777777" w:rsidR="00726CD7" w:rsidRDefault="00726CD7" w:rsidP="00726CD7">
            <w:pPr>
              <w:jc w:val="right"/>
              <w:rPr>
                <w:rFonts w:hint="eastAsia"/>
              </w:rPr>
            </w:pPr>
            <w:r w:rsidRPr="00F55C47">
              <w:rPr>
                <w:rFonts w:hint="eastAsia"/>
              </w:rPr>
              <w:t>37,356,378.85</w:t>
            </w:r>
          </w:p>
        </w:tc>
        <w:tc>
          <w:tcPr>
            <w:tcW w:w="1333" w:type="pct"/>
            <w:tcBorders>
              <w:top w:val="outset" w:sz="6" w:space="0" w:color="auto"/>
              <w:left w:val="outset" w:sz="6" w:space="0" w:color="auto"/>
              <w:bottom w:val="outset" w:sz="6" w:space="0" w:color="auto"/>
              <w:right w:val="outset" w:sz="6" w:space="0" w:color="auto"/>
            </w:tcBorders>
          </w:tcPr>
          <w:p w14:paraId="0F31EA57" w14:textId="77777777" w:rsidR="00726CD7" w:rsidRDefault="00726CD7" w:rsidP="00726CD7">
            <w:pPr>
              <w:jc w:val="right"/>
              <w:rPr>
                <w:rFonts w:hint="eastAsia"/>
              </w:rPr>
            </w:pPr>
            <w:r w:rsidRPr="00F55C47">
              <w:rPr>
                <w:rFonts w:hint="eastAsia"/>
              </w:rPr>
              <w:t>20,183,444.07</w:t>
            </w:r>
          </w:p>
        </w:tc>
      </w:tr>
      <w:tr w:rsidR="00726CD7" w14:paraId="72321564" w14:textId="77777777">
        <w:tc>
          <w:tcPr>
            <w:tcW w:w="1629" w:type="pct"/>
            <w:tcBorders>
              <w:top w:val="outset" w:sz="6" w:space="0" w:color="auto"/>
              <w:left w:val="outset" w:sz="6" w:space="0" w:color="auto"/>
              <w:bottom w:val="outset" w:sz="6" w:space="0" w:color="auto"/>
              <w:right w:val="outset" w:sz="6" w:space="0" w:color="auto"/>
            </w:tcBorders>
            <w:vAlign w:val="center"/>
          </w:tcPr>
          <w:p w14:paraId="25F11D34" w14:textId="77777777" w:rsidR="00726CD7" w:rsidRDefault="00726CD7" w:rsidP="00726CD7">
            <w:pPr>
              <w:ind w:firstLineChars="100" w:firstLine="210"/>
              <w:rPr>
                <w:rFonts w:hint="eastAsia"/>
                <w:color w:val="000000" w:themeColor="text1"/>
              </w:rPr>
            </w:pPr>
            <w:r>
              <w:rPr>
                <w:rFonts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tcPr>
          <w:p w14:paraId="2DFA26C3"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0ADDCA1" w14:textId="77777777" w:rsidR="00726CD7" w:rsidRDefault="00726CD7" w:rsidP="00726CD7">
            <w:pPr>
              <w:jc w:val="right"/>
              <w:rPr>
                <w:rFonts w:hint="eastAsia"/>
              </w:rPr>
            </w:pPr>
            <w:r w:rsidRPr="00F55C47">
              <w:rPr>
                <w:rFonts w:hint="eastAsia"/>
              </w:rPr>
              <w:t>1,495,338,911.10</w:t>
            </w:r>
          </w:p>
        </w:tc>
        <w:tc>
          <w:tcPr>
            <w:tcW w:w="1333" w:type="pct"/>
            <w:tcBorders>
              <w:top w:val="outset" w:sz="6" w:space="0" w:color="auto"/>
              <w:left w:val="outset" w:sz="6" w:space="0" w:color="auto"/>
              <w:bottom w:val="outset" w:sz="6" w:space="0" w:color="auto"/>
              <w:right w:val="outset" w:sz="6" w:space="0" w:color="auto"/>
            </w:tcBorders>
          </w:tcPr>
          <w:p w14:paraId="58F60BDD" w14:textId="77777777" w:rsidR="00726CD7" w:rsidRDefault="00726CD7" w:rsidP="00726CD7">
            <w:pPr>
              <w:jc w:val="right"/>
              <w:rPr>
                <w:rFonts w:hint="eastAsia"/>
              </w:rPr>
            </w:pPr>
            <w:r w:rsidRPr="00F55C47">
              <w:rPr>
                <w:rFonts w:hint="eastAsia"/>
              </w:rPr>
              <w:t>990,776,084.67</w:t>
            </w:r>
          </w:p>
        </w:tc>
      </w:tr>
      <w:tr w:rsidR="00726CD7" w14:paraId="26D37450" w14:textId="77777777">
        <w:tc>
          <w:tcPr>
            <w:tcW w:w="1629" w:type="pct"/>
            <w:tcBorders>
              <w:top w:val="outset" w:sz="6" w:space="0" w:color="auto"/>
              <w:left w:val="outset" w:sz="6" w:space="0" w:color="auto"/>
              <w:bottom w:val="outset" w:sz="6" w:space="0" w:color="auto"/>
              <w:right w:val="outset" w:sz="6" w:space="0" w:color="auto"/>
            </w:tcBorders>
            <w:vAlign w:val="center"/>
          </w:tcPr>
          <w:p w14:paraId="066BA40E" w14:textId="77777777" w:rsidR="00726CD7" w:rsidRDefault="00726CD7" w:rsidP="00726CD7">
            <w:pPr>
              <w:ind w:firstLineChars="100" w:firstLine="210"/>
              <w:rPr>
                <w:rFonts w:hint="eastAsia"/>
                <w:color w:val="000000" w:themeColor="text1"/>
              </w:rPr>
            </w:pPr>
            <w:r>
              <w:rPr>
                <w:rFonts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tcPr>
          <w:p w14:paraId="6A8150F9"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E0C60E1" w14:textId="77777777" w:rsidR="00726CD7" w:rsidRDefault="00726CD7" w:rsidP="00726CD7">
            <w:pPr>
              <w:jc w:val="right"/>
              <w:rPr>
                <w:rFonts w:hint="eastAsia"/>
              </w:rPr>
            </w:pPr>
            <w:r w:rsidRPr="00F55C47">
              <w:rPr>
                <w:rFonts w:hint="eastAsia"/>
              </w:rPr>
              <w:t>10,380,494.45</w:t>
            </w:r>
          </w:p>
        </w:tc>
        <w:tc>
          <w:tcPr>
            <w:tcW w:w="1333" w:type="pct"/>
            <w:tcBorders>
              <w:top w:val="outset" w:sz="6" w:space="0" w:color="auto"/>
              <w:left w:val="outset" w:sz="6" w:space="0" w:color="auto"/>
              <w:bottom w:val="outset" w:sz="6" w:space="0" w:color="auto"/>
              <w:right w:val="outset" w:sz="6" w:space="0" w:color="auto"/>
            </w:tcBorders>
          </w:tcPr>
          <w:p w14:paraId="3BEDA4AE" w14:textId="77777777" w:rsidR="00726CD7" w:rsidRDefault="00726CD7" w:rsidP="00726CD7">
            <w:pPr>
              <w:jc w:val="right"/>
              <w:rPr>
                <w:rFonts w:hint="eastAsia"/>
              </w:rPr>
            </w:pPr>
            <w:r w:rsidRPr="00F55C47">
              <w:rPr>
                <w:rFonts w:hint="eastAsia"/>
              </w:rPr>
              <w:t>8,588,958.72</w:t>
            </w:r>
          </w:p>
        </w:tc>
      </w:tr>
      <w:tr w:rsidR="00726CD7" w14:paraId="11DD8BF3" w14:textId="77777777">
        <w:tc>
          <w:tcPr>
            <w:tcW w:w="1629" w:type="pct"/>
            <w:tcBorders>
              <w:top w:val="outset" w:sz="6" w:space="0" w:color="auto"/>
              <w:left w:val="outset" w:sz="6" w:space="0" w:color="auto"/>
              <w:bottom w:val="outset" w:sz="6" w:space="0" w:color="auto"/>
              <w:right w:val="outset" w:sz="6" w:space="0" w:color="auto"/>
            </w:tcBorders>
            <w:vAlign w:val="center"/>
          </w:tcPr>
          <w:p w14:paraId="1921F762" w14:textId="77777777" w:rsidR="00726CD7" w:rsidRDefault="00726CD7" w:rsidP="00726CD7">
            <w:pPr>
              <w:ind w:firstLineChars="100" w:firstLine="210"/>
              <w:rPr>
                <w:rFonts w:hint="eastAsia"/>
                <w:color w:val="000000" w:themeColor="text1"/>
              </w:rPr>
            </w:pPr>
            <w:r>
              <w:rPr>
                <w:rFonts w:hint="eastAsia"/>
                <w:color w:val="000000" w:themeColor="text1"/>
              </w:rPr>
              <w:lastRenderedPageBreak/>
              <w:t>应付职工薪酬</w:t>
            </w:r>
          </w:p>
        </w:tc>
        <w:tc>
          <w:tcPr>
            <w:tcW w:w="627" w:type="pct"/>
            <w:tcBorders>
              <w:top w:val="outset" w:sz="6" w:space="0" w:color="auto"/>
              <w:left w:val="outset" w:sz="6" w:space="0" w:color="auto"/>
              <w:bottom w:val="outset" w:sz="6" w:space="0" w:color="auto"/>
              <w:right w:val="outset" w:sz="6" w:space="0" w:color="auto"/>
            </w:tcBorders>
          </w:tcPr>
          <w:p w14:paraId="471C27AB"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E2AA663" w14:textId="77777777" w:rsidR="00726CD7" w:rsidRDefault="00726CD7" w:rsidP="00726CD7">
            <w:pPr>
              <w:jc w:val="right"/>
              <w:rPr>
                <w:rFonts w:hint="eastAsia"/>
              </w:rPr>
            </w:pPr>
            <w:r w:rsidRPr="00F55C47">
              <w:rPr>
                <w:rFonts w:hint="eastAsia"/>
              </w:rPr>
              <w:t>17,766,626.59</w:t>
            </w:r>
          </w:p>
        </w:tc>
        <w:tc>
          <w:tcPr>
            <w:tcW w:w="1333" w:type="pct"/>
            <w:tcBorders>
              <w:top w:val="outset" w:sz="6" w:space="0" w:color="auto"/>
              <w:left w:val="outset" w:sz="6" w:space="0" w:color="auto"/>
              <w:bottom w:val="outset" w:sz="6" w:space="0" w:color="auto"/>
              <w:right w:val="outset" w:sz="6" w:space="0" w:color="auto"/>
            </w:tcBorders>
          </w:tcPr>
          <w:p w14:paraId="653DE094" w14:textId="77777777" w:rsidR="00726CD7" w:rsidRDefault="00726CD7" w:rsidP="00726CD7">
            <w:pPr>
              <w:jc w:val="right"/>
              <w:rPr>
                <w:rFonts w:hint="eastAsia"/>
              </w:rPr>
            </w:pPr>
            <w:r w:rsidRPr="00F55C47">
              <w:rPr>
                <w:rFonts w:hint="eastAsia"/>
              </w:rPr>
              <w:t>17,355,766.43</w:t>
            </w:r>
          </w:p>
        </w:tc>
      </w:tr>
      <w:tr w:rsidR="00726CD7" w14:paraId="4C0E48E8" w14:textId="77777777">
        <w:tc>
          <w:tcPr>
            <w:tcW w:w="1629" w:type="pct"/>
            <w:tcBorders>
              <w:top w:val="outset" w:sz="6" w:space="0" w:color="auto"/>
              <w:left w:val="outset" w:sz="6" w:space="0" w:color="auto"/>
              <w:bottom w:val="outset" w:sz="6" w:space="0" w:color="auto"/>
              <w:right w:val="outset" w:sz="6" w:space="0" w:color="auto"/>
            </w:tcBorders>
            <w:vAlign w:val="center"/>
          </w:tcPr>
          <w:p w14:paraId="7B4E9841" w14:textId="77777777" w:rsidR="00726CD7" w:rsidRDefault="00726CD7" w:rsidP="00726CD7">
            <w:pPr>
              <w:ind w:firstLineChars="100" w:firstLine="210"/>
              <w:rPr>
                <w:rFonts w:hint="eastAsia"/>
                <w:color w:val="000000" w:themeColor="text1"/>
              </w:rPr>
            </w:pPr>
            <w:r>
              <w:rPr>
                <w:rFonts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tcPr>
          <w:p w14:paraId="1133F18C"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0C64C1F" w14:textId="77777777" w:rsidR="00726CD7" w:rsidRDefault="00726CD7" w:rsidP="00726CD7">
            <w:pPr>
              <w:jc w:val="right"/>
              <w:rPr>
                <w:rFonts w:hint="eastAsia"/>
              </w:rPr>
            </w:pPr>
            <w:r w:rsidRPr="00F55C47">
              <w:rPr>
                <w:rFonts w:hint="eastAsia"/>
              </w:rPr>
              <w:t>7,167,175.02</w:t>
            </w:r>
          </w:p>
        </w:tc>
        <w:tc>
          <w:tcPr>
            <w:tcW w:w="1333" w:type="pct"/>
            <w:tcBorders>
              <w:top w:val="outset" w:sz="6" w:space="0" w:color="auto"/>
              <w:left w:val="outset" w:sz="6" w:space="0" w:color="auto"/>
              <w:bottom w:val="outset" w:sz="6" w:space="0" w:color="auto"/>
              <w:right w:val="outset" w:sz="6" w:space="0" w:color="auto"/>
            </w:tcBorders>
          </w:tcPr>
          <w:p w14:paraId="226306F2" w14:textId="77777777" w:rsidR="00726CD7" w:rsidRDefault="00726CD7" w:rsidP="00726CD7">
            <w:pPr>
              <w:jc w:val="right"/>
              <w:rPr>
                <w:rFonts w:hint="eastAsia"/>
              </w:rPr>
            </w:pPr>
            <w:r w:rsidRPr="00F55C47">
              <w:rPr>
                <w:rFonts w:hint="eastAsia"/>
              </w:rPr>
              <w:t>44,142,209.51</w:t>
            </w:r>
          </w:p>
        </w:tc>
      </w:tr>
      <w:tr w:rsidR="00726CD7" w14:paraId="0539E451" w14:textId="77777777">
        <w:tc>
          <w:tcPr>
            <w:tcW w:w="1629" w:type="pct"/>
            <w:tcBorders>
              <w:top w:val="outset" w:sz="6" w:space="0" w:color="auto"/>
              <w:left w:val="outset" w:sz="6" w:space="0" w:color="auto"/>
              <w:bottom w:val="outset" w:sz="6" w:space="0" w:color="auto"/>
              <w:right w:val="outset" w:sz="6" w:space="0" w:color="auto"/>
            </w:tcBorders>
            <w:vAlign w:val="center"/>
          </w:tcPr>
          <w:p w14:paraId="5B0FC1B3" w14:textId="77777777" w:rsidR="00726CD7" w:rsidRDefault="00726CD7" w:rsidP="00726CD7">
            <w:pPr>
              <w:ind w:firstLineChars="100" w:firstLine="210"/>
              <w:rPr>
                <w:rFonts w:hint="eastAsia"/>
                <w:color w:val="000000" w:themeColor="text1"/>
              </w:rPr>
            </w:pPr>
            <w:r>
              <w:rPr>
                <w:rFonts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tcPr>
          <w:p w14:paraId="0686CC91"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C6296A9" w14:textId="77777777" w:rsidR="00726CD7" w:rsidRDefault="00726CD7" w:rsidP="00726CD7">
            <w:pPr>
              <w:jc w:val="right"/>
              <w:rPr>
                <w:rFonts w:hint="eastAsia"/>
              </w:rPr>
            </w:pPr>
            <w:r w:rsidRPr="00F55C47">
              <w:rPr>
                <w:rFonts w:hint="eastAsia"/>
              </w:rPr>
              <w:t>191,984,186.76</w:t>
            </w:r>
          </w:p>
        </w:tc>
        <w:tc>
          <w:tcPr>
            <w:tcW w:w="1333" w:type="pct"/>
            <w:tcBorders>
              <w:top w:val="outset" w:sz="6" w:space="0" w:color="auto"/>
              <w:left w:val="outset" w:sz="6" w:space="0" w:color="auto"/>
              <w:bottom w:val="outset" w:sz="6" w:space="0" w:color="auto"/>
              <w:right w:val="outset" w:sz="6" w:space="0" w:color="auto"/>
            </w:tcBorders>
          </w:tcPr>
          <w:p w14:paraId="6D3AD63D" w14:textId="77777777" w:rsidR="00726CD7" w:rsidRDefault="00726CD7" w:rsidP="00726CD7">
            <w:pPr>
              <w:jc w:val="right"/>
              <w:rPr>
                <w:rFonts w:hint="eastAsia"/>
              </w:rPr>
            </w:pPr>
            <w:r w:rsidRPr="00F55C47">
              <w:rPr>
                <w:rFonts w:hint="eastAsia"/>
              </w:rPr>
              <w:t>181,473,679.33</w:t>
            </w:r>
          </w:p>
        </w:tc>
      </w:tr>
      <w:tr w:rsidR="00726CD7" w14:paraId="0F68740B" w14:textId="77777777">
        <w:tc>
          <w:tcPr>
            <w:tcW w:w="1629" w:type="pct"/>
            <w:tcBorders>
              <w:top w:val="outset" w:sz="6" w:space="0" w:color="auto"/>
              <w:left w:val="outset" w:sz="6" w:space="0" w:color="auto"/>
              <w:bottom w:val="outset" w:sz="6" w:space="0" w:color="auto"/>
              <w:right w:val="outset" w:sz="6" w:space="0" w:color="auto"/>
            </w:tcBorders>
            <w:vAlign w:val="center"/>
          </w:tcPr>
          <w:p w14:paraId="18F8982C" w14:textId="77777777" w:rsidR="00726CD7" w:rsidRDefault="00726CD7">
            <w:pPr>
              <w:ind w:firstLineChars="100" w:firstLine="210"/>
              <w:rPr>
                <w:rFonts w:hint="eastAsia"/>
                <w:color w:val="000000" w:themeColor="text1"/>
              </w:rPr>
            </w:pPr>
            <w:r>
              <w:rPr>
                <w:rFonts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tcPr>
          <w:p w14:paraId="13F291ED"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BD4DE94"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106BB76C" w14:textId="77777777" w:rsidR="00726CD7" w:rsidRDefault="00726CD7">
            <w:pPr>
              <w:jc w:val="right"/>
              <w:rPr>
                <w:rFonts w:hint="eastAsia"/>
              </w:rPr>
            </w:pPr>
          </w:p>
        </w:tc>
      </w:tr>
      <w:tr w:rsidR="00726CD7" w14:paraId="748A409D" w14:textId="77777777">
        <w:tc>
          <w:tcPr>
            <w:tcW w:w="1629" w:type="pct"/>
            <w:tcBorders>
              <w:top w:val="outset" w:sz="6" w:space="0" w:color="auto"/>
              <w:left w:val="outset" w:sz="6" w:space="0" w:color="auto"/>
              <w:bottom w:val="outset" w:sz="6" w:space="0" w:color="auto"/>
              <w:right w:val="outset" w:sz="6" w:space="0" w:color="auto"/>
            </w:tcBorders>
            <w:vAlign w:val="center"/>
          </w:tcPr>
          <w:p w14:paraId="35387A40" w14:textId="77777777" w:rsidR="00726CD7" w:rsidRDefault="00726CD7">
            <w:pPr>
              <w:ind w:firstLineChars="400" w:firstLine="840"/>
              <w:rPr>
                <w:rFonts w:hint="eastAsia"/>
                <w:color w:val="000000" w:themeColor="text1"/>
              </w:rPr>
            </w:pPr>
            <w:r>
              <w:rPr>
                <w:rFonts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tcPr>
          <w:p w14:paraId="52B6C230"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8449C94"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B37BE3F" w14:textId="77777777" w:rsidR="00726CD7" w:rsidRDefault="00726CD7">
            <w:pPr>
              <w:jc w:val="right"/>
              <w:rPr>
                <w:rFonts w:hint="eastAsia"/>
              </w:rPr>
            </w:pPr>
          </w:p>
        </w:tc>
      </w:tr>
      <w:tr w:rsidR="00726CD7" w14:paraId="10CDD269" w14:textId="77777777">
        <w:tc>
          <w:tcPr>
            <w:tcW w:w="1629" w:type="pct"/>
            <w:tcBorders>
              <w:top w:val="outset" w:sz="6" w:space="0" w:color="auto"/>
              <w:left w:val="outset" w:sz="6" w:space="0" w:color="auto"/>
              <w:bottom w:val="outset" w:sz="6" w:space="0" w:color="auto"/>
              <w:right w:val="outset" w:sz="6" w:space="0" w:color="auto"/>
            </w:tcBorders>
            <w:vAlign w:val="center"/>
          </w:tcPr>
          <w:p w14:paraId="76DDBD0B" w14:textId="77777777" w:rsidR="00726CD7" w:rsidRDefault="00726CD7">
            <w:pPr>
              <w:ind w:firstLineChars="100" w:firstLine="210"/>
              <w:rPr>
                <w:rFonts w:hint="eastAsia"/>
                <w:color w:val="000000" w:themeColor="text1"/>
              </w:rPr>
            </w:pPr>
            <w:r>
              <w:rPr>
                <w:rFonts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tcPr>
          <w:p w14:paraId="33AA527F"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82BA396"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D2F75FA" w14:textId="77777777" w:rsidR="00726CD7" w:rsidRDefault="00726CD7">
            <w:pPr>
              <w:jc w:val="right"/>
              <w:rPr>
                <w:rFonts w:hint="eastAsia"/>
              </w:rPr>
            </w:pPr>
          </w:p>
        </w:tc>
      </w:tr>
      <w:tr w:rsidR="00726CD7" w14:paraId="4FBBC787" w14:textId="77777777">
        <w:tc>
          <w:tcPr>
            <w:tcW w:w="1629" w:type="pct"/>
            <w:tcBorders>
              <w:top w:val="outset" w:sz="6" w:space="0" w:color="auto"/>
              <w:left w:val="outset" w:sz="6" w:space="0" w:color="auto"/>
              <w:bottom w:val="outset" w:sz="6" w:space="0" w:color="auto"/>
              <w:right w:val="outset" w:sz="6" w:space="0" w:color="auto"/>
            </w:tcBorders>
            <w:vAlign w:val="center"/>
          </w:tcPr>
          <w:p w14:paraId="430DD0C6" w14:textId="77777777" w:rsidR="00726CD7" w:rsidRDefault="00726CD7" w:rsidP="00726CD7">
            <w:pPr>
              <w:ind w:firstLineChars="100" w:firstLine="210"/>
              <w:rPr>
                <w:rFonts w:hint="eastAsia"/>
                <w:color w:val="000000" w:themeColor="text1"/>
              </w:rPr>
            </w:pPr>
            <w:r>
              <w:rPr>
                <w:rFonts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14:paraId="040F127A"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1447DEE" w14:textId="77777777" w:rsidR="00726CD7" w:rsidRDefault="00726CD7" w:rsidP="00726CD7">
            <w:pPr>
              <w:jc w:val="right"/>
              <w:rPr>
                <w:rFonts w:hint="eastAsia"/>
              </w:rPr>
            </w:pPr>
            <w:r w:rsidRPr="00606D62">
              <w:rPr>
                <w:rFonts w:hint="eastAsia"/>
              </w:rPr>
              <w:t>2,787,096.77</w:t>
            </w:r>
          </w:p>
        </w:tc>
        <w:tc>
          <w:tcPr>
            <w:tcW w:w="1333" w:type="pct"/>
            <w:tcBorders>
              <w:top w:val="outset" w:sz="6" w:space="0" w:color="auto"/>
              <w:left w:val="outset" w:sz="6" w:space="0" w:color="auto"/>
              <w:bottom w:val="outset" w:sz="6" w:space="0" w:color="auto"/>
              <w:right w:val="outset" w:sz="6" w:space="0" w:color="auto"/>
            </w:tcBorders>
          </w:tcPr>
          <w:p w14:paraId="4B9FE25C" w14:textId="77777777" w:rsidR="00726CD7" w:rsidRDefault="00726CD7" w:rsidP="00726CD7">
            <w:pPr>
              <w:jc w:val="right"/>
              <w:rPr>
                <w:rFonts w:hint="eastAsia"/>
              </w:rPr>
            </w:pPr>
          </w:p>
        </w:tc>
      </w:tr>
      <w:tr w:rsidR="00726CD7" w14:paraId="4EF80225" w14:textId="77777777">
        <w:tc>
          <w:tcPr>
            <w:tcW w:w="1629" w:type="pct"/>
            <w:tcBorders>
              <w:top w:val="outset" w:sz="6" w:space="0" w:color="auto"/>
              <w:left w:val="outset" w:sz="6" w:space="0" w:color="auto"/>
              <w:bottom w:val="outset" w:sz="6" w:space="0" w:color="auto"/>
              <w:right w:val="outset" w:sz="6" w:space="0" w:color="auto"/>
            </w:tcBorders>
            <w:vAlign w:val="center"/>
          </w:tcPr>
          <w:p w14:paraId="71E2534B" w14:textId="77777777" w:rsidR="00726CD7" w:rsidRDefault="00726CD7" w:rsidP="00726CD7">
            <w:pPr>
              <w:ind w:firstLineChars="100" w:firstLine="210"/>
              <w:rPr>
                <w:rFonts w:hint="eastAsia"/>
                <w:color w:val="000000" w:themeColor="text1"/>
              </w:rPr>
            </w:pPr>
            <w:r>
              <w:rPr>
                <w:rFonts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tcPr>
          <w:p w14:paraId="12A24881"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6C431D6" w14:textId="77777777" w:rsidR="00726CD7" w:rsidRDefault="00726CD7" w:rsidP="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FB8C8B0" w14:textId="77777777" w:rsidR="00726CD7" w:rsidRDefault="00726CD7" w:rsidP="00726CD7">
            <w:pPr>
              <w:jc w:val="right"/>
              <w:rPr>
                <w:rFonts w:hint="eastAsia"/>
              </w:rPr>
            </w:pPr>
          </w:p>
        </w:tc>
      </w:tr>
      <w:tr w:rsidR="00726CD7" w14:paraId="2B7905D2" w14:textId="77777777">
        <w:tc>
          <w:tcPr>
            <w:tcW w:w="1629" w:type="pct"/>
            <w:tcBorders>
              <w:top w:val="outset" w:sz="6" w:space="0" w:color="auto"/>
              <w:left w:val="outset" w:sz="6" w:space="0" w:color="auto"/>
              <w:bottom w:val="outset" w:sz="6" w:space="0" w:color="auto"/>
              <w:right w:val="outset" w:sz="6" w:space="0" w:color="auto"/>
            </w:tcBorders>
            <w:vAlign w:val="center"/>
          </w:tcPr>
          <w:p w14:paraId="1B772919" w14:textId="77777777" w:rsidR="00726CD7" w:rsidRDefault="00726CD7" w:rsidP="00726CD7">
            <w:pPr>
              <w:ind w:firstLineChars="200" w:firstLine="420"/>
              <w:rPr>
                <w:rFonts w:hint="eastAsia"/>
                <w:color w:val="000000" w:themeColor="text1"/>
              </w:rPr>
            </w:pPr>
            <w:r>
              <w:rPr>
                <w:rFonts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tcPr>
          <w:p w14:paraId="45706DE3"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5347416" w14:textId="77777777" w:rsidR="00726CD7" w:rsidRDefault="00726CD7" w:rsidP="00726CD7">
            <w:pPr>
              <w:jc w:val="right"/>
              <w:rPr>
                <w:rFonts w:hint="eastAsia"/>
              </w:rPr>
            </w:pPr>
            <w:r w:rsidRPr="00606D62">
              <w:rPr>
                <w:rFonts w:hint="eastAsia"/>
              </w:rPr>
              <w:t>1,762,780,869.54</w:t>
            </w:r>
          </w:p>
        </w:tc>
        <w:tc>
          <w:tcPr>
            <w:tcW w:w="1333" w:type="pct"/>
            <w:tcBorders>
              <w:top w:val="outset" w:sz="6" w:space="0" w:color="auto"/>
              <w:left w:val="outset" w:sz="6" w:space="0" w:color="auto"/>
              <w:bottom w:val="outset" w:sz="6" w:space="0" w:color="auto"/>
              <w:right w:val="outset" w:sz="6" w:space="0" w:color="auto"/>
            </w:tcBorders>
          </w:tcPr>
          <w:p w14:paraId="48562292" w14:textId="77777777" w:rsidR="00726CD7" w:rsidRDefault="00726CD7" w:rsidP="00726CD7">
            <w:pPr>
              <w:jc w:val="right"/>
              <w:rPr>
                <w:rFonts w:hint="eastAsia"/>
              </w:rPr>
            </w:pPr>
            <w:r w:rsidRPr="00606D62">
              <w:rPr>
                <w:rFonts w:hint="eastAsia"/>
              </w:rPr>
              <w:t>2,132,423,746.90</w:t>
            </w:r>
          </w:p>
        </w:tc>
      </w:tr>
      <w:tr w:rsidR="00726CD7" w14:paraId="3FE5EA83" w14:textId="77777777">
        <w:sdt>
          <w:sdtPr>
            <w:tag w:val="_PLD_96b3279b94864dce855f778a549d0817"/>
            <w:id w:val="2132514286"/>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CE10767" w14:textId="77777777" w:rsidR="00726CD7" w:rsidRDefault="00726CD7">
                <w:pPr>
                  <w:rPr>
                    <w:rFonts w:hint="eastAsia"/>
                    <w:color w:val="000000" w:themeColor="text1"/>
                  </w:rPr>
                </w:pPr>
                <w:r>
                  <w:rPr>
                    <w:rFonts w:hint="eastAsia"/>
                    <w:b/>
                    <w:color w:val="000000" w:themeColor="text1"/>
                  </w:rPr>
                  <w:t>非流动负债：</w:t>
                </w:r>
              </w:p>
            </w:tc>
          </w:sdtContent>
        </w:sdt>
      </w:tr>
      <w:tr w:rsidR="00726CD7" w14:paraId="2F0E611A" w14:textId="77777777">
        <w:tc>
          <w:tcPr>
            <w:tcW w:w="1629" w:type="pct"/>
            <w:tcBorders>
              <w:top w:val="outset" w:sz="6" w:space="0" w:color="auto"/>
              <w:left w:val="outset" w:sz="6" w:space="0" w:color="auto"/>
              <w:bottom w:val="outset" w:sz="6" w:space="0" w:color="auto"/>
              <w:right w:val="outset" w:sz="6" w:space="0" w:color="auto"/>
            </w:tcBorders>
            <w:vAlign w:val="center"/>
          </w:tcPr>
          <w:p w14:paraId="7262733C" w14:textId="77777777" w:rsidR="00726CD7" w:rsidRDefault="00726CD7">
            <w:pPr>
              <w:ind w:firstLineChars="100" w:firstLine="210"/>
              <w:rPr>
                <w:rFonts w:hint="eastAsia"/>
                <w:color w:val="000000" w:themeColor="text1"/>
              </w:rPr>
            </w:pPr>
            <w:r>
              <w:rPr>
                <w:rFonts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tcPr>
          <w:p w14:paraId="45EBC839"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16CFD44"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D3CC2EA" w14:textId="77777777" w:rsidR="00726CD7" w:rsidRDefault="00726CD7">
            <w:pPr>
              <w:jc w:val="right"/>
              <w:rPr>
                <w:rFonts w:hint="eastAsia"/>
              </w:rPr>
            </w:pPr>
          </w:p>
        </w:tc>
      </w:tr>
      <w:tr w:rsidR="00726CD7" w14:paraId="76645408" w14:textId="77777777">
        <w:tc>
          <w:tcPr>
            <w:tcW w:w="1629" w:type="pct"/>
            <w:tcBorders>
              <w:top w:val="outset" w:sz="6" w:space="0" w:color="auto"/>
              <w:left w:val="outset" w:sz="6" w:space="0" w:color="auto"/>
              <w:bottom w:val="outset" w:sz="6" w:space="0" w:color="auto"/>
              <w:right w:val="outset" w:sz="6" w:space="0" w:color="auto"/>
            </w:tcBorders>
            <w:vAlign w:val="center"/>
          </w:tcPr>
          <w:p w14:paraId="55AFFC6F" w14:textId="77777777" w:rsidR="00726CD7" w:rsidRDefault="00726CD7" w:rsidP="00726CD7">
            <w:pPr>
              <w:ind w:firstLineChars="100" w:firstLine="210"/>
              <w:rPr>
                <w:rFonts w:hint="eastAsia"/>
                <w:color w:val="000000" w:themeColor="text1"/>
              </w:rPr>
            </w:pPr>
            <w:r>
              <w:rPr>
                <w:rFonts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tcPr>
          <w:p w14:paraId="5B740DEE"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E475AFA" w14:textId="77777777" w:rsidR="00726CD7" w:rsidRDefault="00726CD7" w:rsidP="00726CD7">
            <w:pPr>
              <w:jc w:val="right"/>
              <w:rPr>
                <w:rFonts w:hint="eastAsia"/>
              </w:rPr>
            </w:pPr>
            <w:r w:rsidRPr="008F521D">
              <w:rPr>
                <w:rFonts w:hint="eastAsia"/>
              </w:rPr>
              <w:t>1,199,628,146.56</w:t>
            </w:r>
          </w:p>
        </w:tc>
        <w:tc>
          <w:tcPr>
            <w:tcW w:w="1333" w:type="pct"/>
            <w:tcBorders>
              <w:top w:val="outset" w:sz="6" w:space="0" w:color="auto"/>
              <w:left w:val="outset" w:sz="6" w:space="0" w:color="auto"/>
              <w:bottom w:val="outset" w:sz="6" w:space="0" w:color="auto"/>
              <w:right w:val="outset" w:sz="6" w:space="0" w:color="auto"/>
            </w:tcBorders>
          </w:tcPr>
          <w:p w14:paraId="6279D16E" w14:textId="77777777" w:rsidR="00726CD7" w:rsidRDefault="00726CD7" w:rsidP="00726CD7">
            <w:pPr>
              <w:jc w:val="right"/>
              <w:rPr>
                <w:rFonts w:hint="eastAsia"/>
              </w:rPr>
            </w:pPr>
            <w:r w:rsidRPr="008F521D">
              <w:rPr>
                <w:rFonts w:hint="eastAsia"/>
              </w:rPr>
              <w:t>1,199,449,819.81</w:t>
            </w:r>
          </w:p>
        </w:tc>
      </w:tr>
      <w:tr w:rsidR="00726CD7" w14:paraId="1CE4ED92" w14:textId="77777777">
        <w:tc>
          <w:tcPr>
            <w:tcW w:w="1629" w:type="pct"/>
            <w:tcBorders>
              <w:top w:val="outset" w:sz="6" w:space="0" w:color="auto"/>
              <w:left w:val="outset" w:sz="6" w:space="0" w:color="auto"/>
              <w:bottom w:val="outset" w:sz="6" w:space="0" w:color="auto"/>
              <w:right w:val="outset" w:sz="6" w:space="0" w:color="auto"/>
            </w:tcBorders>
            <w:vAlign w:val="center"/>
          </w:tcPr>
          <w:p w14:paraId="01F8A667" w14:textId="77777777" w:rsidR="00726CD7" w:rsidRDefault="00726CD7">
            <w:pPr>
              <w:ind w:firstLineChars="100" w:firstLine="210"/>
              <w:rPr>
                <w:rFonts w:hint="eastAsia"/>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14:paraId="3B147BAF"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BD9C03F"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0BB0E8F0" w14:textId="77777777" w:rsidR="00726CD7" w:rsidRDefault="00726CD7">
            <w:pPr>
              <w:jc w:val="right"/>
              <w:rPr>
                <w:rFonts w:hint="eastAsia"/>
              </w:rPr>
            </w:pPr>
          </w:p>
        </w:tc>
      </w:tr>
      <w:tr w:rsidR="00726CD7" w14:paraId="1DE7AEC0" w14:textId="77777777">
        <w:tc>
          <w:tcPr>
            <w:tcW w:w="1629" w:type="pct"/>
            <w:tcBorders>
              <w:top w:val="outset" w:sz="6" w:space="0" w:color="auto"/>
              <w:left w:val="outset" w:sz="6" w:space="0" w:color="auto"/>
              <w:bottom w:val="outset" w:sz="6" w:space="0" w:color="auto"/>
              <w:right w:val="outset" w:sz="6" w:space="0" w:color="auto"/>
            </w:tcBorders>
            <w:vAlign w:val="center"/>
          </w:tcPr>
          <w:p w14:paraId="157ABE3A" w14:textId="77777777" w:rsidR="00726CD7" w:rsidRDefault="00726CD7">
            <w:pPr>
              <w:ind w:leftChars="300" w:left="630" w:firstLineChars="100" w:firstLine="210"/>
              <w:rPr>
                <w:rFonts w:hint="eastAsia"/>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14:paraId="20E075CA"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E137B21"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C679C66" w14:textId="77777777" w:rsidR="00726CD7" w:rsidRDefault="00726CD7">
            <w:pPr>
              <w:jc w:val="right"/>
              <w:rPr>
                <w:rFonts w:hint="eastAsia"/>
              </w:rPr>
            </w:pPr>
          </w:p>
        </w:tc>
      </w:tr>
      <w:tr w:rsidR="00726CD7" w14:paraId="3A316C04" w14:textId="77777777">
        <w:tc>
          <w:tcPr>
            <w:tcW w:w="1629" w:type="pct"/>
            <w:tcBorders>
              <w:top w:val="outset" w:sz="6" w:space="0" w:color="auto"/>
              <w:left w:val="outset" w:sz="6" w:space="0" w:color="auto"/>
              <w:bottom w:val="outset" w:sz="6" w:space="0" w:color="auto"/>
              <w:right w:val="outset" w:sz="6" w:space="0" w:color="auto"/>
            </w:tcBorders>
            <w:vAlign w:val="center"/>
          </w:tcPr>
          <w:p w14:paraId="5C27D058" w14:textId="77777777" w:rsidR="00726CD7" w:rsidRDefault="00726CD7">
            <w:pPr>
              <w:ind w:firstLineChars="100" w:firstLine="210"/>
              <w:rPr>
                <w:rFonts w:hint="eastAsia"/>
                <w:color w:val="000000" w:themeColor="text1"/>
              </w:rPr>
            </w:pPr>
            <w:r>
              <w:rPr>
                <w:rFonts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tcPr>
          <w:p w14:paraId="7E709C94"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133C716"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A69716D" w14:textId="77777777" w:rsidR="00726CD7" w:rsidRDefault="00726CD7">
            <w:pPr>
              <w:jc w:val="right"/>
              <w:rPr>
                <w:rFonts w:hint="eastAsia"/>
              </w:rPr>
            </w:pPr>
          </w:p>
        </w:tc>
      </w:tr>
      <w:tr w:rsidR="00726CD7" w14:paraId="0C5CCD06" w14:textId="77777777">
        <w:tc>
          <w:tcPr>
            <w:tcW w:w="1629" w:type="pct"/>
            <w:tcBorders>
              <w:top w:val="outset" w:sz="6" w:space="0" w:color="auto"/>
              <w:left w:val="outset" w:sz="6" w:space="0" w:color="auto"/>
              <w:bottom w:val="outset" w:sz="6" w:space="0" w:color="auto"/>
              <w:right w:val="outset" w:sz="6" w:space="0" w:color="auto"/>
            </w:tcBorders>
            <w:vAlign w:val="center"/>
          </w:tcPr>
          <w:p w14:paraId="1509B464" w14:textId="77777777" w:rsidR="00726CD7" w:rsidRDefault="00726CD7">
            <w:pPr>
              <w:ind w:firstLineChars="100" w:firstLine="210"/>
              <w:rPr>
                <w:rFonts w:hint="eastAsia"/>
                <w:color w:val="000000" w:themeColor="text1"/>
              </w:rPr>
            </w:pPr>
            <w:r>
              <w:rPr>
                <w:rFonts w:hint="eastAsia"/>
                <w:color w:val="000000" w:themeColor="text1"/>
              </w:rPr>
              <w:t>长期应付款</w:t>
            </w:r>
          </w:p>
        </w:tc>
        <w:tc>
          <w:tcPr>
            <w:tcW w:w="627" w:type="pct"/>
            <w:tcBorders>
              <w:top w:val="outset" w:sz="6" w:space="0" w:color="auto"/>
              <w:left w:val="outset" w:sz="6" w:space="0" w:color="auto"/>
              <w:bottom w:val="outset" w:sz="6" w:space="0" w:color="auto"/>
              <w:right w:val="outset" w:sz="6" w:space="0" w:color="auto"/>
            </w:tcBorders>
          </w:tcPr>
          <w:p w14:paraId="305A1920"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B82AE54"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2F668DDB" w14:textId="77777777" w:rsidR="00726CD7" w:rsidRDefault="00726CD7">
            <w:pPr>
              <w:jc w:val="right"/>
              <w:rPr>
                <w:rFonts w:hint="eastAsia"/>
              </w:rPr>
            </w:pPr>
          </w:p>
        </w:tc>
      </w:tr>
      <w:tr w:rsidR="00726CD7" w14:paraId="6DC8C49F" w14:textId="77777777">
        <w:tc>
          <w:tcPr>
            <w:tcW w:w="1629" w:type="pct"/>
            <w:tcBorders>
              <w:top w:val="outset" w:sz="6" w:space="0" w:color="auto"/>
              <w:left w:val="outset" w:sz="6" w:space="0" w:color="auto"/>
              <w:bottom w:val="outset" w:sz="6" w:space="0" w:color="auto"/>
              <w:right w:val="outset" w:sz="6" w:space="0" w:color="auto"/>
            </w:tcBorders>
            <w:vAlign w:val="center"/>
          </w:tcPr>
          <w:p w14:paraId="5F321713" w14:textId="77777777" w:rsidR="00726CD7" w:rsidRDefault="00726CD7">
            <w:pPr>
              <w:ind w:firstLineChars="100" w:firstLine="210"/>
              <w:rPr>
                <w:rFonts w:hint="eastAsia"/>
                <w:color w:val="000000" w:themeColor="text1"/>
              </w:rPr>
            </w:pPr>
            <w:r>
              <w:rPr>
                <w:rFonts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tcPr>
          <w:p w14:paraId="1FAC2113"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97DA255"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53C954D8" w14:textId="77777777" w:rsidR="00726CD7" w:rsidRDefault="00726CD7">
            <w:pPr>
              <w:jc w:val="right"/>
              <w:rPr>
                <w:rFonts w:hint="eastAsia"/>
              </w:rPr>
            </w:pPr>
          </w:p>
        </w:tc>
      </w:tr>
      <w:tr w:rsidR="00726CD7" w14:paraId="5ED1A0F5" w14:textId="77777777">
        <w:tc>
          <w:tcPr>
            <w:tcW w:w="1629" w:type="pct"/>
            <w:tcBorders>
              <w:top w:val="outset" w:sz="6" w:space="0" w:color="auto"/>
              <w:left w:val="outset" w:sz="6" w:space="0" w:color="auto"/>
              <w:bottom w:val="outset" w:sz="6" w:space="0" w:color="auto"/>
              <w:right w:val="outset" w:sz="6" w:space="0" w:color="auto"/>
            </w:tcBorders>
            <w:vAlign w:val="center"/>
          </w:tcPr>
          <w:p w14:paraId="4A2C0604" w14:textId="77777777" w:rsidR="00726CD7" w:rsidRDefault="00726CD7">
            <w:pPr>
              <w:ind w:firstLineChars="100" w:firstLine="210"/>
              <w:rPr>
                <w:rFonts w:hint="eastAsia"/>
                <w:color w:val="000000" w:themeColor="text1"/>
              </w:rPr>
            </w:pPr>
            <w:r>
              <w:rPr>
                <w:rFonts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tcPr>
          <w:p w14:paraId="15EFA3D8"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56D4786"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C5DA00A" w14:textId="77777777" w:rsidR="00726CD7" w:rsidRDefault="00726CD7">
            <w:pPr>
              <w:jc w:val="right"/>
              <w:rPr>
                <w:rFonts w:hint="eastAsia"/>
              </w:rPr>
            </w:pPr>
          </w:p>
        </w:tc>
      </w:tr>
      <w:tr w:rsidR="00726CD7" w14:paraId="5B849053" w14:textId="77777777">
        <w:tc>
          <w:tcPr>
            <w:tcW w:w="1629" w:type="pct"/>
            <w:tcBorders>
              <w:top w:val="outset" w:sz="6" w:space="0" w:color="auto"/>
              <w:left w:val="outset" w:sz="6" w:space="0" w:color="auto"/>
              <w:bottom w:val="outset" w:sz="6" w:space="0" w:color="auto"/>
              <w:right w:val="outset" w:sz="6" w:space="0" w:color="auto"/>
            </w:tcBorders>
            <w:vAlign w:val="center"/>
          </w:tcPr>
          <w:p w14:paraId="2B18C4A0" w14:textId="77777777" w:rsidR="00726CD7" w:rsidRDefault="00726CD7" w:rsidP="00726CD7">
            <w:pPr>
              <w:ind w:firstLineChars="100" w:firstLine="210"/>
              <w:rPr>
                <w:rFonts w:hint="eastAsia"/>
                <w:color w:val="000000" w:themeColor="text1"/>
              </w:rPr>
            </w:pPr>
            <w:r>
              <w:rPr>
                <w:rFonts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tcPr>
          <w:p w14:paraId="703BFDFF"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88C119A" w14:textId="77777777" w:rsidR="00726CD7" w:rsidRDefault="00726CD7" w:rsidP="00726CD7">
            <w:pPr>
              <w:jc w:val="right"/>
              <w:rPr>
                <w:rFonts w:hint="eastAsia"/>
              </w:rPr>
            </w:pPr>
            <w:r w:rsidRPr="001E6912">
              <w:rPr>
                <w:rFonts w:hint="eastAsia"/>
              </w:rPr>
              <w:t>1,668,863.35</w:t>
            </w:r>
          </w:p>
        </w:tc>
        <w:tc>
          <w:tcPr>
            <w:tcW w:w="1333" w:type="pct"/>
            <w:tcBorders>
              <w:top w:val="outset" w:sz="6" w:space="0" w:color="auto"/>
              <w:left w:val="outset" w:sz="6" w:space="0" w:color="auto"/>
              <w:bottom w:val="outset" w:sz="6" w:space="0" w:color="auto"/>
              <w:right w:val="outset" w:sz="6" w:space="0" w:color="auto"/>
            </w:tcBorders>
          </w:tcPr>
          <w:p w14:paraId="408C256D" w14:textId="77777777" w:rsidR="00726CD7" w:rsidRDefault="00726CD7" w:rsidP="00726CD7">
            <w:pPr>
              <w:jc w:val="right"/>
              <w:rPr>
                <w:rFonts w:hint="eastAsia"/>
              </w:rPr>
            </w:pPr>
            <w:r w:rsidRPr="001E6912">
              <w:rPr>
                <w:rFonts w:hint="eastAsia"/>
              </w:rPr>
              <w:t>1,790,944.99</w:t>
            </w:r>
          </w:p>
        </w:tc>
      </w:tr>
      <w:tr w:rsidR="00726CD7" w14:paraId="2B348BCF" w14:textId="77777777">
        <w:tc>
          <w:tcPr>
            <w:tcW w:w="1629" w:type="pct"/>
            <w:tcBorders>
              <w:top w:val="outset" w:sz="6" w:space="0" w:color="auto"/>
              <w:left w:val="outset" w:sz="6" w:space="0" w:color="auto"/>
              <w:bottom w:val="outset" w:sz="6" w:space="0" w:color="auto"/>
              <w:right w:val="outset" w:sz="6" w:space="0" w:color="auto"/>
            </w:tcBorders>
            <w:vAlign w:val="center"/>
          </w:tcPr>
          <w:p w14:paraId="07A1B62B" w14:textId="77777777" w:rsidR="00726CD7" w:rsidRDefault="00726CD7" w:rsidP="00726CD7">
            <w:pPr>
              <w:ind w:firstLineChars="100" w:firstLine="210"/>
              <w:rPr>
                <w:rFonts w:hint="eastAsia"/>
                <w:color w:val="000000" w:themeColor="text1"/>
              </w:rPr>
            </w:pPr>
            <w:r>
              <w:rPr>
                <w:rFonts w:hint="eastAsia"/>
                <w:color w:val="000000" w:themeColor="text1"/>
              </w:rPr>
              <w:t>递延所得税负债</w:t>
            </w:r>
          </w:p>
        </w:tc>
        <w:tc>
          <w:tcPr>
            <w:tcW w:w="627" w:type="pct"/>
            <w:tcBorders>
              <w:top w:val="outset" w:sz="6" w:space="0" w:color="auto"/>
              <w:left w:val="outset" w:sz="6" w:space="0" w:color="auto"/>
              <w:bottom w:val="outset" w:sz="6" w:space="0" w:color="auto"/>
              <w:right w:val="outset" w:sz="6" w:space="0" w:color="auto"/>
            </w:tcBorders>
          </w:tcPr>
          <w:p w14:paraId="61D64651"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4548231" w14:textId="77777777" w:rsidR="00726CD7" w:rsidRDefault="00726CD7" w:rsidP="00726CD7">
            <w:pPr>
              <w:jc w:val="right"/>
              <w:rPr>
                <w:rFonts w:hint="eastAsia"/>
              </w:rPr>
            </w:pPr>
            <w:r w:rsidRPr="001E6912">
              <w:rPr>
                <w:rFonts w:hint="eastAsia"/>
              </w:rPr>
              <w:t>172,573,320.19</w:t>
            </w:r>
          </w:p>
        </w:tc>
        <w:tc>
          <w:tcPr>
            <w:tcW w:w="1333" w:type="pct"/>
            <w:tcBorders>
              <w:top w:val="outset" w:sz="6" w:space="0" w:color="auto"/>
              <w:left w:val="outset" w:sz="6" w:space="0" w:color="auto"/>
              <w:bottom w:val="outset" w:sz="6" w:space="0" w:color="auto"/>
              <w:right w:val="outset" w:sz="6" w:space="0" w:color="auto"/>
            </w:tcBorders>
          </w:tcPr>
          <w:p w14:paraId="691379CD" w14:textId="77777777" w:rsidR="00726CD7" w:rsidRDefault="00726CD7" w:rsidP="00726CD7">
            <w:pPr>
              <w:jc w:val="right"/>
              <w:rPr>
                <w:rFonts w:hint="eastAsia"/>
              </w:rPr>
            </w:pPr>
            <w:r w:rsidRPr="001E6912">
              <w:rPr>
                <w:rFonts w:hint="eastAsia"/>
              </w:rPr>
              <w:t>108,854,651.91</w:t>
            </w:r>
          </w:p>
        </w:tc>
      </w:tr>
      <w:tr w:rsidR="00726CD7" w14:paraId="30B3A874" w14:textId="77777777">
        <w:tc>
          <w:tcPr>
            <w:tcW w:w="1629" w:type="pct"/>
            <w:tcBorders>
              <w:top w:val="outset" w:sz="6" w:space="0" w:color="auto"/>
              <w:left w:val="outset" w:sz="6" w:space="0" w:color="auto"/>
              <w:bottom w:val="outset" w:sz="6" w:space="0" w:color="auto"/>
              <w:right w:val="outset" w:sz="6" w:space="0" w:color="auto"/>
            </w:tcBorders>
            <w:vAlign w:val="center"/>
          </w:tcPr>
          <w:p w14:paraId="19E451FA" w14:textId="77777777" w:rsidR="00726CD7" w:rsidRDefault="00726CD7" w:rsidP="00726CD7">
            <w:pPr>
              <w:ind w:firstLineChars="100" w:firstLine="210"/>
              <w:rPr>
                <w:rFonts w:hint="eastAsia"/>
                <w:color w:val="000000" w:themeColor="text1"/>
              </w:rPr>
            </w:pPr>
            <w:r>
              <w:rPr>
                <w:rFonts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tcPr>
          <w:p w14:paraId="6729AC20"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4BD2C54" w14:textId="77777777" w:rsidR="00726CD7" w:rsidRDefault="00726CD7" w:rsidP="00726CD7">
            <w:pPr>
              <w:jc w:val="right"/>
              <w:rPr>
                <w:rFonts w:hint="eastAsia"/>
              </w:rPr>
            </w:pPr>
            <w:r w:rsidRPr="001E6912">
              <w:rPr>
                <w:rFonts w:hint="eastAsia"/>
              </w:rPr>
              <w:t>490,000.00</w:t>
            </w:r>
          </w:p>
        </w:tc>
        <w:tc>
          <w:tcPr>
            <w:tcW w:w="1333" w:type="pct"/>
            <w:tcBorders>
              <w:top w:val="outset" w:sz="6" w:space="0" w:color="auto"/>
              <w:left w:val="outset" w:sz="6" w:space="0" w:color="auto"/>
              <w:bottom w:val="outset" w:sz="6" w:space="0" w:color="auto"/>
              <w:right w:val="outset" w:sz="6" w:space="0" w:color="auto"/>
            </w:tcBorders>
          </w:tcPr>
          <w:p w14:paraId="285A7127" w14:textId="77777777" w:rsidR="00726CD7" w:rsidRDefault="00726CD7" w:rsidP="00726CD7">
            <w:pPr>
              <w:jc w:val="right"/>
              <w:rPr>
                <w:rFonts w:hint="eastAsia"/>
              </w:rPr>
            </w:pPr>
            <w:r w:rsidRPr="001E6912">
              <w:rPr>
                <w:rFonts w:hint="eastAsia"/>
              </w:rPr>
              <w:t>490,000.00</w:t>
            </w:r>
          </w:p>
        </w:tc>
      </w:tr>
      <w:tr w:rsidR="00726CD7" w14:paraId="29289705" w14:textId="77777777">
        <w:tc>
          <w:tcPr>
            <w:tcW w:w="1629" w:type="pct"/>
            <w:tcBorders>
              <w:top w:val="outset" w:sz="6" w:space="0" w:color="auto"/>
              <w:left w:val="outset" w:sz="6" w:space="0" w:color="auto"/>
              <w:bottom w:val="outset" w:sz="6" w:space="0" w:color="auto"/>
              <w:right w:val="outset" w:sz="6" w:space="0" w:color="auto"/>
            </w:tcBorders>
            <w:vAlign w:val="center"/>
          </w:tcPr>
          <w:p w14:paraId="77524853" w14:textId="77777777" w:rsidR="00726CD7" w:rsidRDefault="00726CD7" w:rsidP="00726CD7">
            <w:pPr>
              <w:ind w:firstLineChars="200" w:firstLine="420"/>
              <w:rPr>
                <w:rFonts w:hint="eastAsia"/>
                <w:color w:val="000000" w:themeColor="text1"/>
              </w:rPr>
            </w:pPr>
            <w:r>
              <w:rPr>
                <w:rFonts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tcPr>
          <w:p w14:paraId="2AAD7E5B"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CD5399B" w14:textId="77777777" w:rsidR="00726CD7" w:rsidRDefault="00726CD7" w:rsidP="00726CD7">
            <w:pPr>
              <w:jc w:val="right"/>
              <w:rPr>
                <w:rFonts w:hint="eastAsia"/>
              </w:rPr>
            </w:pPr>
            <w:r w:rsidRPr="001E6912">
              <w:rPr>
                <w:rFonts w:hint="eastAsia"/>
              </w:rPr>
              <w:t>1,374,360,330.10</w:t>
            </w:r>
          </w:p>
        </w:tc>
        <w:tc>
          <w:tcPr>
            <w:tcW w:w="1333" w:type="pct"/>
            <w:tcBorders>
              <w:top w:val="outset" w:sz="6" w:space="0" w:color="auto"/>
              <w:left w:val="outset" w:sz="6" w:space="0" w:color="auto"/>
              <w:bottom w:val="outset" w:sz="6" w:space="0" w:color="auto"/>
              <w:right w:val="outset" w:sz="6" w:space="0" w:color="auto"/>
            </w:tcBorders>
          </w:tcPr>
          <w:p w14:paraId="7B0FD342" w14:textId="77777777" w:rsidR="00726CD7" w:rsidRDefault="00726CD7" w:rsidP="00726CD7">
            <w:pPr>
              <w:jc w:val="right"/>
              <w:rPr>
                <w:rFonts w:hint="eastAsia"/>
              </w:rPr>
            </w:pPr>
            <w:r w:rsidRPr="001E6912">
              <w:rPr>
                <w:rFonts w:hint="eastAsia"/>
              </w:rPr>
              <w:t>1,310,585,416.71</w:t>
            </w:r>
          </w:p>
        </w:tc>
      </w:tr>
      <w:tr w:rsidR="00726CD7" w14:paraId="3B1CB92E" w14:textId="77777777">
        <w:tc>
          <w:tcPr>
            <w:tcW w:w="1629" w:type="pct"/>
            <w:tcBorders>
              <w:top w:val="outset" w:sz="6" w:space="0" w:color="auto"/>
              <w:left w:val="outset" w:sz="6" w:space="0" w:color="auto"/>
              <w:bottom w:val="outset" w:sz="6" w:space="0" w:color="auto"/>
              <w:right w:val="outset" w:sz="6" w:space="0" w:color="auto"/>
            </w:tcBorders>
            <w:vAlign w:val="center"/>
          </w:tcPr>
          <w:p w14:paraId="15366107" w14:textId="77777777" w:rsidR="00726CD7" w:rsidRDefault="00726CD7" w:rsidP="00726CD7">
            <w:pPr>
              <w:ind w:firstLineChars="300" w:firstLine="630"/>
              <w:rPr>
                <w:rFonts w:hint="eastAsia"/>
                <w:color w:val="000000" w:themeColor="text1"/>
              </w:rPr>
            </w:pPr>
            <w:r>
              <w:rPr>
                <w:rFonts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tcPr>
          <w:p w14:paraId="62350496"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6FDCD6E" w14:textId="77777777" w:rsidR="00726CD7" w:rsidRDefault="00726CD7" w:rsidP="00726CD7">
            <w:pPr>
              <w:jc w:val="right"/>
              <w:rPr>
                <w:rFonts w:hint="eastAsia"/>
              </w:rPr>
            </w:pPr>
            <w:r w:rsidRPr="001E6912">
              <w:rPr>
                <w:rFonts w:hint="eastAsia"/>
              </w:rPr>
              <w:t>3,137,141,199.64</w:t>
            </w:r>
          </w:p>
        </w:tc>
        <w:tc>
          <w:tcPr>
            <w:tcW w:w="1333" w:type="pct"/>
            <w:tcBorders>
              <w:top w:val="outset" w:sz="6" w:space="0" w:color="auto"/>
              <w:left w:val="outset" w:sz="6" w:space="0" w:color="auto"/>
              <w:bottom w:val="outset" w:sz="6" w:space="0" w:color="auto"/>
              <w:right w:val="outset" w:sz="6" w:space="0" w:color="auto"/>
            </w:tcBorders>
          </w:tcPr>
          <w:p w14:paraId="71BEADC1" w14:textId="77777777" w:rsidR="00726CD7" w:rsidRDefault="00726CD7" w:rsidP="00726CD7">
            <w:pPr>
              <w:jc w:val="right"/>
              <w:rPr>
                <w:rFonts w:hint="eastAsia"/>
              </w:rPr>
            </w:pPr>
            <w:r w:rsidRPr="001E6912">
              <w:rPr>
                <w:rFonts w:hint="eastAsia"/>
              </w:rPr>
              <w:t>3,443,009,163.61</w:t>
            </w:r>
          </w:p>
        </w:tc>
      </w:tr>
      <w:tr w:rsidR="00726CD7" w14:paraId="00FB240F" w14:textId="77777777">
        <w:sdt>
          <w:sdtPr>
            <w:tag w:val="_PLD_2b8d2554b6394d8daf706f571f2c850a"/>
            <w:id w:val="828572078"/>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7F8DB1F" w14:textId="77777777" w:rsidR="00726CD7" w:rsidRDefault="00726CD7">
                <w:pPr>
                  <w:rPr>
                    <w:rFonts w:hint="eastAsia"/>
                    <w:color w:val="000000" w:themeColor="text1"/>
                  </w:rPr>
                </w:pPr>
                <w:r>
                  <w:rPr>
                    <w:rFonts w:hint="eastAsia"/>
                    <w:b/>
                    <w:color w:val="000000" w:themeColor="text1"/>
                  </w:rPr>
                  <w:t>所有者权益（或股东权益）：</w:t>
                </w:r>
              </w:p>
            </w:tc>
          </w:sdtContent>
        </w:sdt>
      </w:tr>
      <w:tr w:rsidR="00726CD7" w14:paraId="18EEF7F0" w14:textId="77777777">
        <w:tc>
          <w:tcPr>
            <w:tcW w:w="1629" w:type="pct"/>
            <w:tcBorders>
              <w:top w:val="outset" w:sz="6" w:space="0" w:color="auto"/>
              <w:left w:val="outset" w:sz="6" w:space="0" w:color="auto"/>
              <w:bottom w:val="outset" w:sz="6" w:space="0" w:color="auto"/>
              <w:right w:val="outset" w:sz="6" w:space="0" w:color="auto"/>
            </w:tcBorders>
            <w:vAlign w:val="center"/>
          </w:tcPr>
          <w:p w14:paraId="3DA3073A" w14:textId="77777777" w:rsidR="00726CD7" w:rsidRDefault="00726CD7" w:rsidP="00726CD7">
            <w:pPr>
              <w:ind w:firstLineChars="100" w:firstLine="210"/>
              <w:rPr>
                <w:rFonts w:hint="eastAsia"/>
                <w:color w:val="000000" w:themeColor="text1"/>
              </w:rPr>
            </w:pPr>
            <w:r>
              <w:rPr>
                <w:rFonts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tcPr>
          <w:p w14:paraId="32590341"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BDEA8FC" w14:textId="77777777" w:rsidR="00726CD7" w:rsidRDefault="00726CD7" w:rsidP="00726CD7">
            <w:pPr>
              <w:jc w:val="right"/>
              <w:rPr>
                <w:rFonts w:hint="eastAsia"/>
              </w:rPr>
            </w:pPr>
            <w:r w:rsidRPr="00C254A5">
              <w:rPr>
                <w:rFonts w:hint="eastAsia"/>
              </w:rPr>
              <w:t>1,465,790,928.00</w:t>
            </w:r>
          </w:p>
        </w:tc>
        <w:tc>
          <w:tcPr>
            <w:tcW w:w="1333" w:type="pct"/>
            <w:tcBorders>
              <w:top w:val="outset" w:sz="6" w:space="0" w:color="auto"/>
              <w:left w:val="outset" w:sz="6" w:space="0" w:color="auto"/>
              <w:bottom w:val="outset" w:sz="6" w:space="0" w:color="auto"/>
              <w:right w:val="outset" w:sz="6" w:space="0" w:color="auto"/>
            </w:tcBorders>
          </w:tcPr>
          <w:p w14:paraId="48059341" w14:textId="77777777" w:rsidR="00726CD7" w:rsidRDefault="00726CD7" w:rsidP="00726CD7">
            <w:pPr>
              <w:jc w:val="right"/>
              <w:rPr>
                <w:rFonts w:hint="eastAsia"/>
              </w:rPr>
            </w:pPr>
            <w:r w:rsidRPr="00C254A5">
              <w:rPr>
                <w:rFonts w:hint="eastAsia"/>
              </w:rPr>
              <w:t>1,465,790,928.00</w:t>
            </w:r>
          </w:p>
        </w:tc>
      </w:tr>
      <w:tr w:rsidR="00726CD7" w14:paraId="4194D968" w14:textId="77777777">
        <w:tc>
          <w:tcPr>
            <w:tcW w:w="1629" w:type="pct"/>
            <w:tcBorders>
              <w:top w:val="outset" w:sz="6" w:space="0" w:color="auto"/>
              <w:left w:val="outset" w:sz="6" w:space="0" w:color="auto"/>
              <w:bottom w:val="outset" w:sz="6" w:space="0" w:color="auto"/>
              <w:right w:val="outset" w:sz="6" w:space="0" w:color="auto"/>
            </w:tcBorders>
            <w:vAlign w:val="center"/>
          </w:tcPr>
          <w:p w14:paraId="22AA6511" w14:textId="77777777" w:rsidR="00726CD7" w:rsidRDefault="00726CD7">
            <w:pPr>
              <w:ind w:firstLineChars="100" w:firstLine="210"/>
              <w:rPr>
                <w:rFonts w:hint="eastAsia"/>
                <w:color w:val="000000" w:themeColor="text1"/>
              </w:rPr>
            </w:pPr>
            <w:r>
              <w:rPr>
                <w:rFonts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tcPr>
          <w:p w14:paraId="7DF3FD76"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44F923A"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4BA9865F" w14:textId="77777777" w:rsidR="00726CD7" w:rsidRDefault="00726CD7">
            <w:pPr>
              <w:jc w:val="right"/>
              <w:rPr>
                <w:rFonts w:hint="eastAsia"/>
              </w:rPr>
            </w:pPr>
          </w:p>
        </w:tc>
      </w:tr>
      <w:tr w:rsidR="00726CD7" w14:paraId="1BB624E8" w14:textId="77777777">
        <w:tc>
          <w:tcPr>
            <w:tcW w:w="1629" w:type="pct"/>
            <w:tcBorders>
              <w:top w:val="outset" w:sz="6" w:space="0" w:color="auto"/>
              <w:left w:val="outset" w:sz="6" w:space="0" w:color="auto"/>
              <w:bottom w:val="outset" w:sz="6" w:space="0" w:color="auto"/>
              <w:right w:val="outset" w:sz="6" w:space="0" w:color="auto"/>
            </w:tcBorders>
            <w:vAlign w:val="center"/>
          </w:tcPr>
          <w:p w14:paraId="06653E08" w14:textId="77777777" w:rsidR="00726CD7" w:rsidRDefault="00726CD7">
            <w:pPr>
              <w:ind w:firstLineChars="100" w:firstLine="210"/>
              <w:rPr>
                <w:rFonts w:hint="eastAsia"/>
                <w:color w:val="000000" w:themeColor="text1"/>
              </w:rPr>
            </w:pPr>
            <w:r>
              <w:rPr>
                <w:rFonts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14:paraId="750964D0"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046D6A57"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749538EF" w14:textId="77777777" w:rsidR="00726CD7" w:rsidRDefault="00726CD7">
            <w:pPr>
              <w:jc w:val="right"/>
              <w:rPr>
                <w:rFonts w:hint="eastAsia"/>
              </w:rPr>
            </w:pPr>
          </w:p>
        </w:tc>
      </w:tr>
      <w:tr w:rsidR="00726CD7" w14:paraId="66EAB4A1" w14:textId="77777777">
        <w:tc>
          <w:tcPr>
            <w:tcW w:w="1629" w:type="pct"/>
            <w:tcBorders>
              <w:top w:val="outset" w:sz="6" w:space="0" w:color="auto"/>
              <w:left w:val="outset" w:sz="6" w:space="0" w:color="auto"/>
              <w:bottom w:val="outset" w:sz="6" w:space="0" w:color="auto"/>
              <w:right w:val="outset" w:sz="6" w:space="0" w:color="auto"/>
            </w:tcBorders>
            <w:vAlign w:val="center"/>
          </w:tcPr>
          <w:p w14:paraId="35B2AA54" w14:textId="77777777" w:rsidR="00726CD7" w:rsidRDefault="00726CD7">
            <w:pPr>
              <w:ind w:leftChars="300" w:left="630" w:firstLineChars="100" w:firstLine="210"/>
              <w:rPr>
                <w:rFonts w:hint="eastAsia"/>
                <w:color w:val="000000" w:themeColor="text1"/>
              </w:rPr>
            </w:pPr>
            <w:r>
              <w:rPr>
                <w:rFonts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14:paraId="223D2E63" w14:textId="77777777" w:rsidR="00726CD7" w:rsidRDefault="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20294596" w14:textId="77777777" w:rsidR="00726CD7" w:rsidRDefault="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A5F591E" w14:textId="77777777" w:rsidR="00726CD7" w:rsidRDefault="00726CD7">
            <w:pPr>
              <w:jc w:val="right"/>
              <w:rPr>
                <w:rFonts w:hint="eastAsia"/>
              </w:rPr>
            </w:pPr>
          </w:p>
        </w:tc>
      </w:tr>
      <w:tr w:rsidR="00726CD7" w14:paraId="146BA473" w14:textId="77777777">
        <w:tc>
          <w:tcPr>
            <w:tcW w:w="1629" w:type="pct"/>
            <w:tcBorders>
              <w:top w:val="outset" w:sz="6" w:space="0" w:color="auto"/>
              <w:left w:val="outset" w:sz="6" w:space="0" w:color="auto"/>
              <w:bottom w:val="outset" w:sz="6" w:space="0" w:color="auto"/>
              <w:right w:val="outset" w:sz="6" w:space="0" w:color="auto"/>
            </w:tcBorders>
            <w:vAlign w:val="center"/>
          </w:tcPr>
          <w:p w14:paraId="5520716F" w14:textId="77777777" w:rsidR="00726CD7" w:rsidRDefault="00726CD7" w:rsidP="00726CD7">
            <w:pPr>
              <w:ind w:firstLineChars="100" w:firstLine="210"/>
              <w:rPr>
                <w:rFonts w:hint="eastAsia"/>
                <w:color w:val="000000" w:themeColor="text1"/>
              </w:rPr>
            </w:pPr>
            <w:r>
              <w:rPr>
                <w:rFonts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tcPr>
          <w:p w14:paraId="58AC8D35"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6EB21AF2" w14:textId="77777777" w:rsidR="00726CD7" w:rsidRDefault="00726CD7" w:rsidP="00726CD7">
            <w:pPr>
              <w:jc w:val="right"/>
              <w:rPr>
                <w:rFonts w:hint="eastAsia"/>
              </w:rPr>
            </w:pPr>
            <w:r w:rsidRPr="002638B7">
              <w:rPr>
                <w:rFonts w:hint="eastAsia"/>
              </w:rPr>
              <w:t>1,105,931,747.77</w:t>
            </w:r>
          </w:p>
        </w:tc>
        <w:tc>
          <w:tcPr>
            <w:tcW w:w="1333" w:type="pct"/>
            <w:tcBorders>
              <w:top w:val="outset" w:sz="6" w:space="0" w:color="auto"/>
              <w:left w:val="outset" w:sz="6" w:space="0" w:color="auto"/>
              <w:bottom w:val="outset" w:sz="6" w:space="0" w:color="auto"/>
              <w:right w:val="outset" w:sz="6" w:space="0" w:color="auto"/>
            </w:tcBorders>
          </w:tcPr>
          <w:p w14:paraId="41C096F2" w14:textId="77777777" w:rsidR="00726CD7" w:rsidRDefault="00726CD7" w:rsidP="00726CD7">
            <w:pPr>
              <w:jc w:val="right"/>
              <w:rPr>
                <w:rFonts w:hint="eastAsia"/>
              </w:rPr>
            </w:pPr>
            <w:r w:rsidRPr="002638B7">
              <w:rPr>
                <w:rFonts w:hint="eastAsia"/>
              </w:rPr>
              <w:t>1,112,360,365.14</w:t>
            </w:r>
          </w:p>
        </w:tc>
      </w:tr>
      <w:tr w:rsidR="00726CD7" w14:paraId="7999000A" w14:textId="77777777">
        <w:tc>
          <w:tcPr>
            <w:tcW w:w="1629" w:type="pct"/>
            <w:tcBorders>
              <w:top w:val="outset" w:sz="6" w:space="0" w:color="auto"/>
              <w:left w:val="outset" w:sz="6" w:space="0" w:color="auto"/>
              <w:bottom w:val="outset" w:sz="6" w:space="0" w:color="auto"/>
              <w:right w:val="outset" w:sz="6" w:space="0" w:color="auto"/>
            </w:tcBorders>
            <w:vAlign w:val="center"/>
          </w:tcPr>
          <w:p w14:paraId="00907DCA" w14:textId="77777777" w:rsidR="00726CD7" w:rsidRDefault="00726CD7" w:rsidP="00726CD7">
            <w:pPr>
              <w:ind w:firstLineChars="100" w:firstLine="210"/>
              <w:rPr>
                <w:rFonts w:hint="eastAsia"/>
                <w:color w:val="000000" w:themeColor="text1"/>
              </w:rPr>
            </w:pPr>
            <w:r>
              <w:rPr>
                <w:rFonts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tcPr>
          <w:p w14:paraId="42364FBA"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89D65E4" w14:textId="77777777" w:rsidR="00726CD7" w:rsidRDefault="00726CD7" w:rsidP="00726CD7">
            <w:pPr>
              <w:jc w:val="right"/>
              <w:rPr>
                <w:rFonts w:hint="eastAsia"/>
              </w:rPr>
            </w:pPr>
            <w:r w:rsidRPr="002638B7">
              <w:rPr>
                <w:rFonts w:hint="eastAsia"/>
              </w:rPr>
              <w:t>481,088,322.71</w:t>
            </w:r>
          </w:p>
        </w:tc>
        <w:tc>
          <w:tcPr>
            <w:tcW w:w="1333" w:type="pct"/>
            <w:tcBorders>
              <w:top w:val="outset" w:sz="6" w:space="0" w:color="auto"/>
              <w:left w:val="outset" w:sz="6" w:space="0" w:color="auto"/>
              <w:bottom w:val="outset" w:sz="6" w:space="0" w:color="auto"/>
              <w:right w:val="outset" w:sz="6" w:space="0" w:color="auto"/>
            </w:tcBorders>
          </w:tcPr>
          <w:p w14:paraId="095AC089" w14:textId="77777777" w:rsidR="00726CD7" w:rsidRDefault="00726CD7" w:rsidP="00726CD7">
            <w:pPr>
              <w:jc w:val="right"/>
              <w:rPr>
                <w:rFonts w:hint="eastAsia"/>
              </w:rPr>
            </w:pPr>
            <w:r w:rsidRPr="002638B7">
              <w:rPr>
                <w:rFonts w:hint="eastAsia"/>
              </w:rPr>
              <w:t>481,088,322.71</w:t>
            </w:r>
          </w:p>
        </w:tc>
      </w:tr>
      <w:tr w:rsidR="00726CD7" w14:paraId="1AC0A224" w14:textId="77777777">
        <w:tc>
          <w:tcPr>
            <w:tcW w:w="1629" w:type="pct"/>
            <w:tcBorders>
              <w:top w:val="outset" w:sz="6" w:space="0" w:color="auto"/>
              <w:left w:val="outset" w:sz="6" w:space="0" w:color="auto"/>
              <w:bottom w:val="outset" w:sz="6" w:space="0" w:color="auto"/>
              <w:right w:val="outset" w:sz="6" w:space="0" w:color="auto"/>
            </w:tcBorders>
            <w:vAlign w:val="center"/>
          </w:tcPr>
          <w:p w14:paraId="7DA36947" w14:textId="77777777" w:rsidR="00726CD7" w:rsidRDefault="00726CD7" w:rsidP="00726CD7">
            <w:pPr>
              <w:ind w:firstLineChars="100" w:firstLine="210"/>
              <w:rPr>
                <w:rFonts w:hint="eastAsia"/>
                <w:color w:val="000000" w:themeColor="text1"/>
              </w:rPr>
            </w:pPr>
            <w:r>
              <w:rPr>
                <w:rFonts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tcPr>
          <w:p w14:paraId="010ACD7F"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167A28A0" w14:textId="77777777" w:rsidR="00726CD7" w:rsidRDefault="00726CD7" w:rsidP="00726CD7">
            <w:pPr>
              <w:jc w:val="right"/>
              <w:rPr>
                <w:rFonts w:hint="eastAsia"/>
              </w:rPr>
            </w:pPr>
            <w:r w:rsidRPr="002638B7">
              <w:rPr>
                <w:rFonts w:hint="eastAsia"/>
              </w:rPr>
              <w:t>538,381,188.99</w:t>
            </w:r>
          </w:p>
        </w:tc>
        <w:tc>
          <w:tcPr>
            <w:tcW w:w="1333" w:type="pct"/>
            <w:tcBorders>
              <w:top w:val="outset" w:sz="6" w:space="0" w:color="auto"/>
              <w:left w:val="outset" w:sz="6" w:space="0" w:color="auto"/>
              <w:bottom w:val="outset" w:sz="6" w:space="0" w:color="auto"/>
              <w:right w:val="outset" w:sz="6" w:space="0" w:color="auto"/>
            </w:tcBorders>
          </w:tcPr>
          <w:p w14:paraId="67755166" w14:textId="77777777" w:rsidR="00726CD7" w:rsidRDefault="00726CD7" w:rsidP="00726CD7">
            <w:pPr>
              <w:jc w:val="right"/>
              <w:rPr>
                <w:rFonts w:hint="eastAsia"/>
              </w:rPr>
            </w:pPr>
            <w:r w:rsidRPr="002638B7">
              <w:rPr>
                <w:rFonts w:hint="eastAsia"/>
              </w:rPr>
              <w:t>342,417,641.87</w:t>
            </w:r>
          </w:p>
        </w:tc>
      </w:tr>
      <w:tr w:rsidR="00726CD7" w14:paraId="4CCED14D" w14:textId="77777777">
        <w:tc>
          <w:tcPr>
            <w:tcW w:w="1629" w:type="pct"/>
            <w:tcBorders>
              <w:top w:val="outset" w:sz="6" w:space="0" w:color="auto"/>
              <w:left w:val="outset" w:sz="6" w:space="0" w:color="auto"/>
              <w:bottom w:val="outset" w:sz="6" w:space="0" w:color="auto"/>
              <w:right w:val="outset" w:sz="6" w:space="0" w:color="auto"/>
            </w:tcBorders>
            <w:vAlign w:val="center"/>
          </w:tcPr>
          <w:p w14:paraId="6B190668" w14:textId="77777777" w:rsidR="00726CD7" w:rsidRDefault="00726CD7" w:rsidP="00726CD7">
            <w:pPr>
              <w:ind w:firstLineChars="100" w:firstLine="210"/>
              <w:rPr>
                <w:rFonts w:hint="eastAsia"/>
                <w:color w:val="000000" w:themeColor="text1"/>
              </w:rPr>
            </w:pPr>
            <w:r>
              <w:rPr>
                <w:rFonts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tcPr>
          <w:p w14:paraId="3A17C0FD"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3C537178" w14:textId="77777777" w:rsidR="00726CD7" w:rsidRDefault="00726CD7" w:rsidP="00726CD7">
            <w:pPr>
              <w:jc w:val="right"/>
              <w:rPr>
                <w:rFonts w:hint="eastAsia"/>
              </w:rPr>
            </w:pPr>
          </w:p>
        </w:tc>
        <w:tc>
          <w:tcPr>
            <w:tcW w:w="1333" w:type="pct"/>
            <w:tcBorders>
              <w:top w:val="outset" w:sz="6" w:space="0" w:color="auto"/>
              <w:left w:val="outset" w:sz="6" w:space="0" w:color="auto"/>
              <w:bottom w:val="outset" w:sz="6" w:space="0" w:color="auto"/>
              <w:right w:val="outset" w:sz="6" w:space="0" w:color="auto"/>
            </w:tcBorders>
          </w:tcPr>
          <w:p w14:paraId="6834CDFA" w14:textId="77777777" w:rsidR="00726CD7" w:rsidRDefault="00726CD7" w:rsidP="00726CD7">
            <w:pPr>
              <w:jc w:val="right"/>
              <w:rPr>
                <w:rFonts w:hint="eastAsia"/>
              </w:rPr>
            </w:pPr>
          </w:p>
        </w:tc>
      </w:tr>
      <w:tr w:rsidR="00726CD7" w14:paraId="27817662" w14:textId="77777777">
        <w:tc>
          <w:tcPr>
            <w:tcW w:w="1629" w:type="pct"/>
            <w:tcBorders>
              <w:top w:val="outset" w:sz="6" w:space="0" w:color="auto"/>
              <w:left w:val="outset" w:sz="6" w:space="0" w:color="auto"/>
              <w:bottom w:val="outset" w:sz="6" w:space="0" w:color="auto"/>
              <w:right w:val="outset" w:sz="6" w:space="0" w:color="auto"/>
            </w:tcBorders>
            <w:vAlign w:val="center"/>
          </w:tcPr>
          <w:p w14:paraId="35405CE0" w14:textId="77777777" w:rsidR="00726CD7" w:rsidRDefault="00726CD7" w:rsidP="00726CD7">
            <w:pPr>
              <w:ind w:firstLineChars="100" w:firstLine="210"/>
              <w:rPr>
                <w:rFonts w:hint="eastAsia"/>
                <w:color w:val="000000" w:themeColor="text1"/>
              </w:rPr>
            </w:pPr>
            <w:r>
              <w:rPr>
                <w:rFonts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tcPr>
          <w:p w14:paraId="0137D86B"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56762895" w14:textId="77777777" w:rsidR="00726CD7" w:rsidRDefault="00726CD7" w:rsidP="00726CD7">
            <w:pPr>
              <w:jc w:val="right"/>
              <w:rPr>
                <w:rFonts w:hint="eastAsia"/>
              </w:rPr>
            </w:pPr>
            <w:r w:rsidRPr="002638B7">
              <w:rPr>
                <w:rFonts w:hint="eastAsia"/>
              </w:rPr>
              <w:t>498,232,856.00</w:t>
            </w:r>
          </w:p>
        </w:tc>
        <w:tc>
          <w:tcPr>
            <w:tcW w:w="1333" w:type="pct"/>
            <w:tcBorders>
              <w:top w:val="outset" w:sz="6" w:space="0" w:color="auto"/>
              <w:left w:val="outset" w:sz="6" w:space="0" w:color="auto"/>
              <w:bottom w:val="outset" w:sz="6" w:space="0" w:color="auto"/>
              <w:right w:val="outset" w:sz="6" w:space="0" w:color="auto"/>
            </w:tcBorders>
          </w:tcPr>
          <w:p w14:paraId="0DFFC050" w14:textId="77777777" w:rsidR="00726CD7" w:rsidRDefault="00726CD7" w:rsidP="00726CD7">
            <w:pPr>
              <w:jc w:val="right"/>
              <w:rPr>
                <w:rFonts w:hint="eastAsia"/>
              </w:rPr>
            </w:pPr>
            <w:r w:rsidRPr="002638B7">
              <w:rPr>
                <w:rFonts w:hint="eastAsia"/>
              </w:rPr>
              <w:t>476,777,232.82</w:t>
            </w:r>
          </w:p>
        </w:tc>
      </w:tr>
      <w:tr w:rsidR="00726CD7" w14:paraId="15CADF8B" w14:textId="77777777">
        <w:tc>
          <w:tcPr>
            <w:tcW w:w="1629" w:type="pct"/>
            <w:tcBorders>
              <w:top w:val="outset" w:sz="6" w:space="0" w:color="auto"/>
              <w:left w:val="outset" w:sz="6" w:space="0" w:color="auto"/>
              <w:bottom w:val="outset" w:sz="6" w:space="0" w:color="auto"/>
              <w:right w:val="outset" w:sz="6" w:space="0" w:color="auto"/>
            </w:tcBorders>
            <w:vAlign w:val="center"/>
          </w:tcPr>
          <w:p w14:paraId="2CA765B8" w14:textId="77777777" w:rsidR="00726CD7" w:rsidRDefault="00726CD7" w:rsidP="00726CD7">
            <w:pPr>
              <w:ind w:firstLineChars="100" w:firstLine="210"/>
              <w:rPr>
                <w:rFonts w:hint="eastAsia"/>
                <w:color w:val="000000" w:themeColor="text1"/>
              </w:rPr>
            </w:pPr>
            <w:r>
              <w:rPr>
                <w:rFonts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tcPr>
          <w:p w14:paraId="2CF60EB3"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769EAE1C" w14:textId="77777777" w:rsidR="00726CD7" w:rsidRDefault="00726CD7" w:rsidP="00726CD7">
            <w:pPr>
              <w:jc w:val="right"/>
              <w:rPr>
                <w:rFonts w:hint="eastAsia"/>
              </w:rPr>
            </w:pPr>
            <w:r w:rsidRPr="007F2316">
              <w:rPr>
                <w:rFonts w:hint="eastAsia"/>
              </w:rPr>
              <w:t>1,913,235,971.48</w:t>
            </w:r>
          </w:p>
        </w:tc>
        <w:tc>
          <w:tcPr>
            <w:tcW w:w="1333" w:type="pct"/>
            <w:tcBorders>
              <w:top w:val="outset" w:sz="6" w:space="0" w:color="auto"/>
              <w:left w:val="outset" w:sz="6" w:space="0" w:color="auto"/>
              <w:bottom w:val="outset" w:sz="6" w:space="0" w:color="auto"/>
              <w:right w:val="outset" w:sz="6" w:space="0" w:color="auto"/>
            </w:tcBorders>
          </w:tcPr>
          <w:p w14:paraId="408A5425" w14:textId="77777777" w:rsidR="00726CD7" w:rsidRDefault="00726CD7" w:rsidP="00726CD7">
            <w:pPr>
              <w:jc w:val="right"/>
              <w:rPr>
                <w:rFonts w:hint="eastAsia"/>
              </w:rPr>
            </w:pPr>
            <w:r w:rsidRPr="007F2316">
              <w:rPr>
                <w:rFonts w:hint="eastAsia"/>
              </w:rPr>
              <w:t>1,855,926,903.46</w:t>
            </w:r>
          </w:p>
        </w:tc>
      </w:tr>
      <w:tr w:rsidR="00726CD7" w14:paraId="2088D2D3" w14:textId="77777777">
        <w:tc>
          <w:tcPr>
            <w:tcW w:w="1629" w:type="pct"/>
            <w:tcBorders>
              <w:top w:val="outset" w:sz="6" w:space="0" w:color="auto"/>
              <w:left w:val="outset" w:sz="6" w:space="0" w:color="auto"/>
              <w:bottom w:val="outset" w:sz="6" w:space="0" w:color="auto"/>
              <w:right w:val="outset" w:sz="6" w:space="0" w:color="auto"/>
            </w:tcBorders>
            <w:vAlign w:val="center"/>
          </w:tcPr>
          <w:p w14:paraId="22EE91A4" w14:textId="77777777" w:rsidR="00726CD7" w:rsidRDefault="00726CD7" w:rsidP="00726CD7">
            <w:pPr>
              <w:ind w:firstLineChars="200" w:firstLine="420"/>
              <w:rPr>
                <w:rFonts w:hint="eastAsia"/>
                <w:color w:val="000000" w:themeColor="text1"/>
              </w:rPr>
            </w:pPr>
            <w:r>
              <w:rPr>
                <w:rFonts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14:paraId="3556189F"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2FB4FA6" w14:textId="77777777" w:rsidR="00726CD7" w:rsidRDefault="00726CD7" w:rsidP="00726CD7">
            <w:pPr>
              <w:jc w:val="right"/>
              <w:rPr>
                <w:rFonts w:hint="eastAsia"/>
              </w:rPr>
            </w:pPr>
            <w:r w:rsidRPr="007F2316">
              <w:rPr>
                <w:rFonts w:hint="eastAsia"/>
              </w:rPr>
              <w:t>5,040,484,369.53</w:t>
            </w:r>
          </w:p>
        </w:tc>
        <w:tc>
          <w:tcPr>
            <w:tcW w:w="1333" w:type="pct"/>
            <w:tcBorders>
              <w:top w:val="outset" w:sz="6" w:space="0" w:color="auto"/>
              <w:left w:val="outset" w:sz="6" w:space="0" w:color="auto"/>
              <w:bottom w:val="outset" w:sz="6" w:space="0" w:color="auto"/>
              <w:right w:val="outset" w:sz="6" w:space="0" w:color="auto"/>
            </w:tcBorders>
          </w:tcPr>
          <w:p w14:paraId="3E2B5C83" w14:textId="77777777" w:rsidR="00726CD7" w:rsidRDefault="00726CD7" w:rsidP="00726CD7">
            <w:pPr>
              <w:jc w:val="right"/>
              <w:rPr>
                <w:rFonts w:hint="eastAsia"/>
              </w:rPr>
            </w:pPr>
            <w:r w:rsidRPr="007F2316">
              <w:rPr>
                <w:rFonts w:hint="eastAsia"/>
              </w:rPr>
              <w:t>4,772,184,748.58</w:t>
            </w:r>
          </w:p>
        </w:tc>
      </w:tr>
      <w:tr w:rsidR="00726CD7" w14:paraId="7AF91E91" w14:textId="77777777">
        <w:tc>
          <w:tcPr>
            <w:tcW w:w="1629" w:type="pct"/>
            <w:tcBorders>
              <w:top w:val="outset" w:sz="6" w:space="0" w:color="auto"/>
              <w:left w:val="outset" w:sz="6" w:space="0" w:color="auto"/>
              <w:bottom w:val="outset" w:sz="6" w:space="0" w:color="auto"/>
              <w:right w:val="outset" w:sz="6" w:space="0" w:color="auto"/>
            </w:tcBorders>
            <w:vAlign w:val="center"/>
          </w:tcPr>
          <w:p w14:paraId="3C0CBC33" w14:textId="77777777" w:rsidR="00726CD7" w:rsidRDefault="00726CD7" w:rsidP="00726CD7">
            <w:pPr>
              <w:ind w:firstLineChars="300" w:firstLine="630"/>
              <w:rPr>
                <w:rFonts w:hint="eastAsia"/>
                <w:color w:val="000000" w:themeColor="text1"/>
              </w:rPr>
            </w:pPr>
            <w:r>
              <w:rPr>
                <w:rFonts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14:paraId="4F9CB84F" w14:textId="77777777" w:rsidR="00726CD7" w:rsidRDefault="00726CD7" w:rsidP="00726CD7">
            <w:pPr>
              <w:rPr>
                <w:rFonts w:hint="eastAsia"/>
              </w:rPr>
            </w:pPr>
          </w:p>
        </w:tc>
        <w:tc>
          <w:tcPr>
            <w:tcW w:w="1411" w:type="pct"/>
            <w:tcBorders>
              <w:top w:val="outset" w:sz="6" w:space="0" w:color="auto"/>
              <w:left w:val="outset" w:sz="6" w:space="0" w:color="auto"/>
              <w:bottom w:val="outset" w:sz="6" w:space="0" w:color="auto"/>
              <w:right w:val="outset" w:sz="6" w:space="0" w:color="auto"/>
            </w:tcBorders>
          </w:tcPr>
          <w:p w14:paraId="4A5788FD" w14:textId="77777777" w:rsidR="00726CD7" w:rsidRDefault="00726CD7" w:rsidP="00726CD7">
            <w:pPr>
              <w:jc w:val="right"/>
              <w:rPr>
                <w:rFonts w:hint="eastAsia"/>
              </w:rPr>
            </w:pPr>
            <w:r w:rsidRPr="007F2316">
              <w:rPr>
                <w:rFonts w:hint="eastAsia"/>
              </w:rPr>
              <w:t>8,177,625,569.17</w:t>
            </w:r>
          </w:p>
        </w:tc>
        <w:tc>
          <w:tcPr>
            <w:tcW w:w="1333" w:type="pct"/>
            <w:tcBorders>
              <w:top w:val="outset" w:sz="6" w:space="0" w:color="auto"/>
              <w:left w:val="outset" w:sz="6" w:space="0" w:color="auto"/>
              <w:bottom w:val="outset" w:sz="6" w:space="0" w:color="auto"/>
              <w:right w:val="outset" w:sz="6" w:space="0" w:color="auto"/>
            </w:tcBorders>
          </w:tcPr>
          <w:p w14:paraId="1B2F2708" w14:textId="77777777" w:rsidR="00726CD7" w:rsidRDefault="00726CD7" w:rsidP="00726CD7">
            <w:pPr>
              <w:jc w:val="right"/>
              <w:rPr>
                <w:rFonts w:hint="eastAsia"/>
              </w:rPr>
            </w:pPr>
            <w:r w:rsidRPr="007F2316">
              <w:rPr>
                <w:rFonts w:hint="eastAsia"/>
              </w:rPr>
              <w:t>8,215,193,912.19</w:t>
            </w:r>
          </w:p>
        </w:tc>
      </w:tr>
    </w:tbl>
    <w:bookmarkEnd w:id="212"/>
    <w:p w14:paraId="42169783" w14:textId="77777777" w:rsidR="00726CD7" w:rsidRDefault="00726CD7">
      <w:pPr>
        <w:ind w:rightChars="-73" w:right="-153"/>
        <w:rPr>
          <w:rFonts w:hint="eastAsia"/>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a81a61c6d7bb46bfa69f34f205086804"/>
          <w:id w:val="-997726699"/>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12b89d18f9094da18899493b997b98a8"/>
          <w:id w:val="257332004"/>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0397291c44b4713afb5a711c98f3ea6"/>
          <w:id w:val="849759339"/>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邬建昌</w:t>
          </w:r>
        </w:sdtContent>
      </w:sdt>
    </w:p>
    <w:p w14:paraId="77BF59B9" w14:textId="77777777" w:rsidR="00726CD7" w:rsidRDefault="00726CD7">
      <w:pPr>
        <w:rPr>
          <w:rFonts w:hint="eastAsia"/>
        </w:rPr>
      </w:pPr>
    </w:p>
    <w:p w14:paraId="02E205F2" w14:textId="77777777" w:rsidR="00726CD7" w:rsidRDefault="00726CD7">
      <w:pPr>
        <w:rPr>
          <w:rFonts w:hint="eastAsia"/>
          <w:color w:val="FF0000"/>
          <w:szCs w:val="21"/>
        </w:rPr>
      </w:pPr>
      <w:bookmarkStart w:id="213" w:name="_Hlk24033458"/>
      <w:bookmarkEnd w:id="209"/>
      <w:bookmarkEnd w:id="211"/>
      <w:bookmarkEnd w:id="213"/>
    </w:p>
    <w:p w14:paraId="340AD295" w14:textId="77777777" w:rsidR="00726CD7" w:rsidRDefault="00726CD7">
      <w:pPr>
        <w:pStyle w:val="aff5"/>
        <w:jc w:val="center"/>
      </w:pPr>
      <w:bookmarkStart w:id="214" w:name="_Hlk24038378"/>
      <w:r>
        <w:rPr>
          <w:rFonts w:hint="eastAsia"/>
        </w:rPr>
        <w:t>合并</w:t>
      </w:r>
      <w:r>
        <w:t>利润表</w:t>
      </w:r>
    </w:p>
    <w:p w14:paraId="1E3D646B" w14:textId="77777777" w:rsidR="00726CD7" w:rsidRDefault="00726CD7">
      <w:pPr>
        <w:jc w:val="center"/>
        <w:rPr>
          <w:rFonts w:hint="eastAsia"/>
          <w:b/>
          <w:bCs/>
          <w:szCs w:val="21"/>
        </w:rPr>
      </w:pPr>
      <w:r>
        <w:rPr>
          <w:szCs w:val="21"/>
        </w:rPr>
        <w:t>2024年</w:t>
      </w:r>
      <w:r>
        <w:rPr>
          <w:rFonts w:hint="eastAsia"/>
          <w:szCs w:val="21"/>
        </w:rPr>
        <w:t>1—</w:t>
      </w:r>
      <w:r>
        <w:rPr>
          <w:szCs w:val="21"/>
        </w:rPr>
        <w:t>12月</w:t>
      </w:r>
    </w:p>
    <w:p w14:paraId="34420F86" w14:textId="77777777" w:rsidR="00726CD7" w:rsidRDefault="00726CD7">
      <w:pPr>
        <w:jc w:val="right"/>
        <w:rPr>
          <w:rFonts w:hint="eastAsia"/>
          <w:szCs w:val="21"/>
        </w:rPr>
      </w:pPr>
      <w:r>
        <w:rPr>
          <w:szCs w:val="21"/>
        </w:rPr>
        <w:t>单位：</w:t>
      </w:r>
      <w:sdt>
        <w:sdtPr>
          <w:rPr>
            <w:szCs w:val="21"/>
          </w:rPr>
          <w:alias w:val="单位：合并利润表"/>
          <w:tag w:val="_GBC_95830fead96c480388a2e386c3331383"/>
          <w:id w:val="2059990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利润表"/>
          <w:tag w:val="_GBC_4902a1798447427ba99922213b04b39b"/>
          <w:id w:val="160314748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19"/>
        <w:gridCol w:w="1479"/>
        <w:gridCol w:w="1959"/>
        <w:gridCol w:w="1966"/>
      </w:tblGrid>
      <w:tr w:rsidR="00726CD7" w14:paraId="5B9F936D" w14:textId="77777777">
        <w:trPr>
          <w:cantSplit/>
        </w:trPr>
        <w:sdt>
          <w:sdtPr>
            <w:tag w:val="_PLD_2e3f33fcce354b339a86add10899a6c5"/>
            <w:id w:val="-1166851913"/>
          </w:sdtPr>
          <w:sdtContent>
            <w:tc>
              <w:tcPr>
                <w:tcW w:w="1938" w:type="pct"/>
                <w:tcBorders>
                  <w:top w:val="outset" w:sz="4" w:space="0" w:color="auto"/>
                  <w:left w:val="outset" w:sz="4" w:space="0" w:color="auto"/>
                  <w:bottom w:val="outset" w:sz="4" w:space="0" w:color="auto"/>
                  <w:right w:val="outset" w:sz="4" w:space="0" w:color="auto"/>
                </w:tcBorders>
                <w:vAlign w:val="center"/>
              </w:tcPr>
              <w:p w14:paraId="655A596D" w14:textId="77777777" w:rsidR="00726CD7" w:rsidRDefault="00726CD7">
                <w:pPr>
                  <w:ind w:leftChars="-19" w:hangingChars="19" w:hanging="40"/>
                  <w:jc w:val="center"/>
                  <w:rPr>
                    <w:rFonts w:hint="eastAsia"/>
                    <w:b/>
                    <w:szCs w:val="21"/>
                  </w:rPr>
                </w:pPr>
                <w:r>
                  <w:rPr>
                    <w:b/>
                    <w:szCs w:val="21"/>
                  </w:rPr>
                  <w:t>项目</w:t>
                </w:r>
              </w:p>
            </w:tc>
          </w:sdtContent>
        </w:sdt>
        <w:sdt>
          <w:sdtPr>
            <w:tag w:val="_PLD_93edd7a3846d4cd58b14d043e9b33f2c"/>
            <w:id w:val="183792294"/>
          </w:sdtPr>
          <w:sdtEndPr>
            <w:rPr>
              <w:color w:val="FF0000"/>
            </w:rPr>
          </w:sdtEndPr>
          <w:sdtContent>
            <w:tc>
              <w:tcPr>
                <w:tcW w:w="838" w:type="pct"/>
                <w:tcBorders>
                  <w:top w:val="outset" w:sz="4" w:space="0" w:color="auto"/>
                  <w:left w:val="outset" w:sz="4" w:space="0" w:color="auto"/>
                  <w:bottom w:val="outset" w:sz="4" w:space="0" w:color="auto"/>
                  <w:right w:val="outset" w:sz="4" w:space="0" w:color="auto"/>
                </w:tcBorders>
                <w:vAlign w:val="center"/>
              </w:tcPr>
              <w:p w14:paraId="56258AF4" w14:textId="77777777" w:rsidR="00726CD7" w:rsidRDefault="00726CD7">
                <w:pPr>
                  <w:jc w:val="center"/>
                  <w:rPr>
                    <w:rFonts w:hint="eastAsia"/>
                    <w:b/>
                    <w:szCs w:val="21"/>
                  </w:rPr>
                </w:pPr>
                <w:r w:rsidRPr="0061017A">
                  <w:rPr>
                    <w:rFonts w:hint="eastAsia"/>
                    <w:b/>
                    <w:szCs w:val="21"/>
                  </w:rPr>
                  <w:t>附注</w:t>
                </w:r>
              </w:p>
            </w:tc>
          </w:sdtContent>
        </w:sdt>
        <w:sdt>
          <w:sdtPr>
            <w:tag w:val="_PLD_49f84cca199c45e7bc0f9fea5b73078c"/>
            <w:id w:val="-1260058706"/>
          </w:sdtPr>
          <w:sdtContent>
            <w:tc>
              <w:tcPr>
                <w:tcW w:w="1110" w:type="pct"/>
                <w:tcBorders>
                  <w:top w:val="outset" w:sz="4" w:space="0" w:color="auto"/>
                  <w:left w:val="outset" w:sz="4" w:space="0" w:color="auto"/>
                  <w:bottom w:val="outset" w:sz="4" w:space="0" w:color="auto"/>
                  <w:right w:val="outset" w:sz="4" w:space="0" w:color="auto"/>
                </w:tcBorders>
                <w:vAlign w:val="center"/>
              </w:tcPr>
              <w:p w14:paraId="7950A31B" w14:textId="77777777" w:rsidR="00726CD7" w:rsidRDefault="00726CD7">
                <w:pPr>
                  <w:jc w:val="center"/>
                  <w:rPr>
                    <w:rFonts w:hint="eastAsia"/>
                    <w:b/>
                    <w:szCs w:val="21"/>
                  </w:rPr>
                </w:pPr>
                <w:r>
                  <w:rPr>
                    <w:rFonts w:hint="eastAsia"/>
                    <w:b/>
                    <w:szCs w:val="21"/>
                  </w:rPr>
                  <w:t>2024年度</w:t>
                </w:r>
              </w:p>
            </w:tc>
          </w:sdtContent>
        </w:sdt>
        <w:sdt>
          <w:sdtPr>
            <w:tag w:val="_PLD_8b5fde21bc974404b892a88906dec352"/>
            <w:id w:val="-89778646"/>
          </w:sdtPr>
          <w:sdtContent>
            <w:tc>
              <w:tcPr>
                <w:tcW w:w="1114" w:type="pct"/>
                <w:tcBorders>
                  <w:top w:val="outset" w:sz="4" w:space="0" w:color="auto"/>
                  <w:left w:val="outset" w:sz="4" w:space="0" w:color="auto"/>
                  <w:bottom w:val="outset" w:sz="4" w:space="0" w:color="auto"/>
                  <w:right w:val="outset" w:sz="4" w:space="0" w:color="auto"/>
                </w:tcBorders>
                <w:vAlign w:val="center"/>
              </w:tcPr>
              <w:p w14:paraId="258E354D" w14:textId="77777777" w:rsidR="00726CD7" w:rsidRDefault="00726CD7">
                <w:pPr>
                  <w:jc w:val="center"/>
                  <w:rPr>
                    <w:rFonts w:hint="eastAsia"/>
                    <w:b/>
                    <w:szCs w:val="21"/>
                  </w:rPr>
                </w:pPr>
                <w:r>
                  <w:rPr>
                    <w:rFonts w:hint="eastAsia"/>
                    <w:b/>
                    <w:szCs w:val="21"/>
                  </w:rPr>
                  <w:t>2023年度</w:t>
                </w:r>
              </w:p>
            </w:tc>
          </w:sdtContent>
        </w:sdt>
      </w:tr>
      <w:tr w:rsidR="00726CD7" w14:paraId="25E3A75A" w14:textId="77777777">
        <w:tc>
          <w:tcPr>
            <w:tcW w:w="1938" w:type="pct"/>
            <w:tcBorders>
              <w:top w:val="outset" w:sz="4" w:space="0" w:color="auto"/>
              <w:left w:val="outset" w:sz="4" w:space="0" w:color="auto"/>
              <w:bottom w:val="outset" w:sz="4" w:space="0" w:color="auto"/>
              <w:right w:val="outset" w:sz="4" w:space="0" w:color="auto"/>
            </w:tcBorders>
            <w:vAlign w:val="center"/>
          </w:tcPr>
          <w:p w14:paraId="13E7AF3E" w14:textId="77777777" w:rsidR="00726CD7" w:rsidRDefault="00726CD7" w:rsidP="00726CD7">
            <w:pPr>
              <w:rPr>
                <w:rFonts w:hint="eastAsia"/>
                <w:color w:val="000000"/>
                <w:szCs w:val="21"/>
              </w:rPr>
            </w:pPr>
            <w:r>
              <w:rPr>
                <w:rFonts w:hint="eastAsia"/>
                <w:szCs w:val="21"/>
              </w:rPr>
              <w:t>一、营业总收入</w:t>
            </w:r>
          </w:p>
        </w:tc>
        <w:tc>
          <w:tcPr>
            <w:tcW w:w="838" w:type="pct"/>
            <w:tcBorders>
              <w:top w:val="outset" w:sz="4" w:space="0" w:color="auto"/>
              <w:left w:val="outset" w:sz="4" w:space="0" w:color="auto"/>
              <w:bottom w:val="outset" w:sz="4" w:space="0" w:color="auto"/>
              <w:right w:val="outset" w:sz="4" w:space="0" w:color="auto"/>
            </w:tcBorders>
          </w:tcPr>
          <w:p w14:paraId="3A3A8D8E"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7355449E" w14:textId="77777777" w:rsidR="00726CD7" w:rsidRDefault="00726CD7" w:rsidP="00726CD7">
            <w:pPr>
              <w:jc w:val="right"/>
              <w:rPr>
                <w:rFonts w:hint="eastAsia"/>
                <w:szCs w:val="21"/>
              </w:rPr>
            </w:pPr>
            <w:r w:rsidRPr="00B21FB5">
              <w:rPr>
                <w:rFonts w:hint="eastAsia"/>
              </w:rPr>
              <w:t>949,646,995.85</w:t>
            </w:r>
          </w:p>
        </w:tc>
        <w:tc>
          <w:tcPr>
            <w:tcW w:w="1114" w:type="pct"/>
            <w:tcBorders>
              <w:top w:val="outset" w:sz="4" w:space="0" w:color="auto"/>
              <w:left w:val="outset" w:sz="4" w:space="0" w:color="auto"/>
              <w:bottom w:val="outset" w:sz="4" w:space="0" w:color="auto"/>
              <w:right w:val="outset" w:sz="4" w:space="0" w:color="auto"/>
            </w:tcBorders>
          </w:tcPr>
          <w:p w14:paraId="29365EE8" w14:textId="77777777" w:rsidR="00726CD7" w:rsidRDefault="00726CD7" w:rsidP="00726CD7">
            <w:pPr>
              <w:jc w:val="right"/>
              <w:rPr>
                <w:rFonts w:hint="eastAsia"/>
                <w:szCs w:val="21"/>
              </w:rPr>
            </w:pPr>
            <w:r w:rsidRPr="00B21FB5">
              <w:rPr>
                <w:rFonts w:hint="eastAsia"/>
              </w:rPr>
              <w:t>854,796,711.97</w:t>
            </w:r>
          </w:p>
        </w:tc>
      </w:tr>
      <w:tr w:rsidR="00726CD7" w14:paraId="47ECEDA1" w14:textId="77777777">
        <w:tc>
          <w:tcPr>
            <w:tcW w:w="1938" w:type="pct"/>
            <w:tcBorders>
              <w:top w:val="outset" w:sz="4" w:space="0" w:color="auto"/>
              <w:left w:val="outset" w:sz="4" w:space="0" w:color="auto"/>
              <w:bottom w:val="outset" w:sz="4" w:space="0" w:color="auto"/>
              <w:right w:val="outset" w:sz="4" w:space="0" w:color="auto"/>
            </w:tcBorders>
            <w:vAlign w:val="center"/>
          </w:tcPr>
          <w:p w14:paraId="2997DC99" w14:textId="77777777" w:rsidR="00726CD7" w:rsidRDefault="00726CD7" w:rsidP="00726CD7">
            <w:pPr>
              <w:rPr>
                <w:rFonts w:hint="eastAsia"/>
                <w:color w:val="000000"/>
                <w:szCs w:val="21"/>
              </w:rPr>
            </w:pPr>
            <w:r>
              <w:rPr>
                <w:rFonts w:hint="eastAsia"/>
                <w:szCs w:val="21"/>
              </w:rPr>
              <w:t>其中：营业收入</w:t>
            </w:r>
          </w:p>
        </w:tc>
        <w:tc>
          <w:tcPr>
            <w:tcW w:w="838" w:type="pct"/>
            <w:tcBorders>
              <w:top w:val="outset" w:sz="4" w:space="0" w:color="auto"/>
              <w:left w:val="outset" w:sz="4" w:space="0" w:color="auto"/>
              <w:bottom w:val="outset" w:sz="4" w:space="0" w:color="auto"/>
              <w:right w:val="outset" w:sz="4" w:space="0" w:color="auto"/>
            </w:tcBorders>
          </w:tcPr>
          <w:p w14:paraId="41F69633" w14:textId="77777777" w:rsidR="00726CD7" w:rsidRDefault="00726CD7" w:rsidP="00726CD7">
            <w:pPr>
              <w:jc w:val="center"/>
              <w:rPr>
                <w:rFonts w:hint="eastAsia"/>
                <w:szCs w:val="21"/>
              </w:rPr>
            </w:pPr>
            <w:r>
              <w:rPr>
                <w:rFonts w:hint="eastAsia"/>
              </w:rPr>
              <w:t>61</w:t>
            </w:r>
          </w:p>
        </w:tc>
        <w:tc>
          <w:tcPr>
            <w:tcW w:w="1110" w:type="pct"/>
            <w:tcBorders>
              <w:top w:val="outset" w:sz="4" w:space="0" w:color="auto"/>
              <w:left w:val="outset" w:sz="4" w:space="0" w:color="auto"/>
              <w:bottom w:val="outset" w:sz="4" w:space="0" w:color="auto"/>
              <w:right w:val="outset" w:sz="4" w:space="0" w:color="auto"/>
            </w:tcBorders>
          </w:tcPr>
          <w:p w14:paraId="2BECFA58" w14:textId="77777777" w:rsidR="00726CD7" w:rsidRDefault="00726CD7" w:rsidP="00726CD7">
            <w:pPr>
              <w:jc w:val="right"/>
              <w:rPr>
                <w:rFonts w:hint="eastAsia"/>
                <w:szCs w:val="21"/>
              </w:rPr>
            </w:pPr>
            <w:r w:rsidRPr="00B21FB5">
              <w:rPr>
                <w:rFonts w:hint="eastAsia"/>
              </w:rPr>
              <w:t>949,646,995.85</w:t>
            </w:r>
          </w:p>
        </w:tc>
        <w:tc>
          <w:tcPr>
            <w:tcW w:w="1114" w:type="pct"/>
            <w:tcBorders>
              <w:top w:val="outset" w:sz="4" w:space="0" w:color="auto"/>
              <w:left w:val="outset" w:sz="4" w:space="0" w:color="auto"/>
              <w:bottom w:val="outset" w:sz="4" w:space="0" w:color="auto"/>
              <w:right w:val="outset" w:sz="4" w:space="0" w:color="auto"/>
            </w:tcBorders>
          </w:tcPr>
          <w:p w14:paraId="3D4CD750" w14:textId="77777777" w:rsidR="00726CD7" w:rsidRDefault="00726CD7" w:rsidP="00726CD7">
            <w:pPr>
              <w:jc w:val="right"/>
              <w:rPr>
                <w:rFonts w:hint="eastAsia"/>
                <w:szCs w:val="21"/>
              </w:rPr>
            </w:pPr>
            <w:r w:rsidRPr="00B21FB5">
              <w:rPr>
                <w:rFonts w:hint="eastAsia"/>
              </w:rPr>
              <w:t>854,796,711.97</w:t>
            </w:r>
          </w:p>
        </w:tc>
      </w:tr>
      <w:tr w:rsidR="00726CD7" w14:paraId="689AA631" w14:textId="77777777">
        <w:tc>
          <w:tcPr>
            <w:tcW w:w="1938" w:type="pct"/>
            <w:tcBorders>
              <w:top w:val="outset" w:sz="4" w:space="0" w:color="auto"/>
              <w:left w:val="outset" w:sz="4" w:space="0" w:color="auto"/>
              <w:bottom w:val="outset" w:sz="4" w:space="0" w:color="auto"/>
              <w:right w:val="outset" w:sz="4" w:space="0" w:color="auto"/>
            </w:tcBorders>
            <w:vAlign w:val="center"/>
          </w:tcPr>
          <w:p w14:paraId="676523F6" w14:textId="77777777" w:rsidR="00726CD7" w:rsidRDefault="00726CD7">
            <w:pPr>
              <w:ind w:firstLineChars="300" w:firstLine="630"/>
              <w:rPr>
                <w:rFonts w:hint="eastAsia"/>
                <w:color w:val="000000"/>
                <w:szCs w:val="21"/>
              </w:rPr>
            </w:pPr>
            <w:r>
              <w:rPr>
                <w:rFonts w:hint="eastAsia"/>
                <w:szCs w:val="21"/>
              </w:rPr>
              <w:lastRenderedPageBreak/>
              <w:t>利息收入</w:t>
            </w:r>
          </w:p>
        </w:tc>
        <w:tc>
          <w:tcPr>
            <w:tcW w:w="838" w:type="pct"/>
            <w:tcBorders>
              <w:top w:val="outset" w:sz="4" w:space="0" w:color="auto"/>
              <w:left w:val="outset" w:sz="4" w:space="0" w:color="auto"/>
              <w:bottom w:val="outset" w:sz="4" w:space="0" w:color="auto"/>
              <w:right w:val="outset" w:sz="4" w:space="0" w:color="auto"/>
            </w:tcBorders>
          </w:tcPr>
          <w:p w14:paraId="2E21727B"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5431918E"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0CA9C942" w14:textId="77777777" w:rsidR="00726CD7" w:rsidRDefault="00726CD7">
            <w:pPr>
              <w:jc w:val="right"/>
              <w:rPr>
                <w:rFonts w:hint="eastAsia"/>
                <w:szCs w:val="21"/>
              </w:rPr>
            </w:pPr>
          </w:p>
        </w:tc>
      </w:tr>
      <w:tr w:rsidR="00726CD7" w14:paraId="4E29F63B" w14:textId="77777777">
        <w:tc>
          <w:tcPr>
            <w:tcW w:w="1938" w:type="pct"/>
            <w:tcBorders>
              <w:top w:val="outset" w:sz="4" w:space="0" w:color="auto"/>
              <w:left w:val="outset" w:sz="4" w:space="0" w:color="auto"/>
              <w:bottom w:val="outset" w:sz="4" w:space="0" w:color="auto"/>
              <w:right w:val="outset" w:sz="4" w:space="0" w:color="auto"/>
            </w:tcBorders>
            <w:vAlign w:val="center"/>
          </w:tcPr>
          <w:p w14:paraId="0FE68F01" w14:textId="77777777" w:rsidR="00726CD7" w:rsidRDefault="00726CD7">
            <w:pPr>
              <w:ind w:firstLineChars="300" w:firstLine="630"/>
              <w:rPr>
                <w:rFonts w:hint="eastAsia"/>
                <w:szCs w:val="21"/>
              </w:rPr>
            </w:pPr>
            <w:r>
              <w:rPr>
                <w:rFonts w:hint="eastAsia"/>
                <w:szCs w:val="21"/>
              </w:rPr>
              <w:t>已赚保费</w:t>
            </w:r>
          </w:p>
        </w:tc>
        <w:tc>
          <w:tcPr>
            <w:tcW w:w="838" w:type="pct"/>
            <w:tcBorders>
              <w:top w:val="outset" w:sz="4" w:space="0" w:color="auto"/>
              <w:left w:val="outset" w:sz="4" w:space="0" w:color="auto"/>
              <w:bottom w:val="outset" w:sz="4" w:space="0" w:color="auto"/>
              <w:right w:val="outset" w:sz="4" w:space="0" w:color="auto"/>
            </w:tcBorders>
          </w:tcPr>
          <w:p w14:paraId="1B08CDBE"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3BC9A43A"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41AE135F" w14:textId="77777777" w:rsidR="00726CD7" w:rsidRDefault="00726CD7">
            <w:pPr>
              <w:jc w:val="right"/>
              <w:rPr>
                <w:rFonts w:hint="eastAsia"/>
                <w:szCs w:val="21"/>
              </w:rPr>
            </w:pPr>
          </w:p>
        </w:tc>
      </w:tr>
      <w:tr w:rsidR="00726CD7" w14:paraId="3F82C537" w14:textId="77777777">
        <w:tc>
          <w:tcPr>
            <w:tcW w:w="1938" w:type="pct"/>
            <w:tcBorders>
              <w:top w:val="outset" w:sz="4" w:space="0" w:color="auto"/>
              <w:left w:val="outset" w:sz="4" w:space="0" w:color="auto"/>
              <w:bottom w:val="outset" w:sz="4" w:space="0" w:color="auto"/>
              <w:right w:val="outset" w:sz="4" w:space="0" w:color="auto"/>
            </w:tcBorders>
            <w:vAlign w:val="center"/>
          </w:tcPr>
          <w:p w14:paraId="3AD823A7" w14:textId="77777777" w:rsidR="00726CD7" w:rsidRDefault="00726CD7">
            <w:pPr>
              <w:ind w:firstLineChars="300" w:firstLine="630"/>
              <w:rPr>
                <w:rFonts w:hint="eastAsia"/>
                <w:szCs w:val="21"/>
              </w:rPr>
            </w:pPr>
            <w:r>
              <w:rPr>
                <w:rFonts w:hint="eastAsia"/>
                <w:szCs w:val="21"/>
              </w:rPr>
              <w:t>手续费及佣金收入</w:t>
            </w:r>
          </w:p>
        </w:tc>
        <w:tc>
          <w:tcPr>
            <w:tcW w:w="838" w:type="pct"/>
            <w:tcBorders>
              <w:top w:val="outset" w:sz="4" w:space="0" w:color="auto"/>
              <w:left w:val="outset" w:sz="4" w:space="0" w:color="auto"/>
              <w:bottom w:val="outset" w:sz="4" w:space="0" w:color="auto"/>
              <w:right w:val="outset" w:sz="4" w:space="0" w:color="auto"/>
            </w:tcBorders>
          </w:tcPr>
          <w:p w14:paraId="10DC9EEE"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7AC9BB18"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281B6F1F" w14:textId="77777777" w:rsidR="00726CD7" w:rsidRDefault="00726CD7">
            <w:pPr>
              <w:jc w:val="right"/>
              <w:rPr>
                <w:rFonts w:hint="eastAsia"/>
                <w:szCs w:val="21"/>
              </w:rPr>
            </w:pPr>
          </w:p>
        </w:tc>
      </w:tr>
      <w:tr w:rsidR="00726CD7" w14:paraId="7EBA9B3D" w14:textId="77777777">
        <w:tc>
          <w:tcPr>
            <w:tcW w:w="1938" w:type="pct"/>
            <w:tcBorders>
              <w:top w:val="outset" w:sz="4" w:space="0" w:color="auto"/>
              <w:left w:val="outset" w:sz="4" w:space="0" w:color="auto"/>
              <w:bottom w:val="outset" w:sz="4" w:space="0" w:color="auto"/>
              <w:right w:val="outset" w:sz="4" w:space="0" w:color="auto"/>
            </w:tcBorders>
            <w:vAlign w:val="center"/>
          </w:tcPr>
          <w:p w14:paraId="16D4975D" w14:textId="77777777" w:rsidR="00726CD7" w:rsidRDefault="00726CD7" w:rsidP="00726CD7">
            <w:pPr>
              <w:rPr>
                <w:rFonts w:hint="eastAsia"/>
                <w:color w:val="000000"/>
                <w:szCs w:val="21"/>
              </w:rPr>
            </w:pPr>
            <w:r>
              <w:rPr>
                <w:rFonts w:hint="eastAsia"/>
                <w:szCs w:val="21"/>
              </w:rPr>
              <w:t>二、营业总成本</w:t>
            </w:r>
          </w:p>
        </w:tc>
        <w:tc>
          <w:tcPr>
            <w:tcW w:w="838" w:type="pct"/>
            <w:tcBorders>
              <w:top w:val="outset" w:sz="4" w:space="0" w:color="auto"/>
              <w:left w:val="outset" w:sz="4" w:space="0" w:color="auto"/>
              <w:bottom w:val="outset" w:sz="4" w:space="0" w:color="auto"/>
              <w:right w:val="outset" w:sz="4" w:space="0" w:color="auto"/>
            </w:tcBorders>
          </w:tcPr>
          <w:p w14:paraId="74BF9017"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7407C33B" w14:textId="77777777" w:rsidR="00726CD7" w:rsidRDefault="00726CD7" w:rsidP="00726CD7">
            <w:pPr>
              <w:jc w:val="right"/>
              <w:rPr>
                <w:rFonts w:hint="eastAsia"/>
                <w:szCs w:val="21"/>
              </w:rPr>
            </w:pPr>
            <w:r w:rsidRPr="00B923AF">
              <w:rPr>
                <w:rFonts w:hint="eastAsia"/>
              </w:rPr>
              <w:t>877,584,484.39</w:t>
            </w:r>
          </w:p>
        </w:tc>
        <w:tc>
          <w:tcPr>
            <w:tcW w:w="1114" w:type="pct"/>
            <w:tcBorders>
              <w:top w:val="outset" w:sz="4" w:space="0" w:color="auto"/>
              <w:left w:val="outset" w:sz="4" w:space="0" w:color="auto"/>
              <w:bottom w:val="outset" w:sz="4" w:space="0" w:color="auto"/>
              <w:right w:val="outset" w:sz="4" w:space="0" w:color="auto"/>
            </w:tcBorders>
          </w:tcPr>
          <w:p w14:paraId="68D99874" w14:textId="77777777" w:rsidR="00726CD7" w:rsidRDefault="00726CD7" w:rsidP="00726CD7">
            <w:pPr>
              <w:jc w:val="right"/>
              <w:rPr>
                <w:rFonts w:hint="eastAsia"/>
                <w:szCs w:val="21"/>
              </w:rPr>
            </w:pPr>
            <w:r w:rsidRPr="00B923AF">
              <w:rPr>
                <w:rFonts w:hint="eastAsia"/>
              </w:rPr>
              <w:t>715,590,218.06</w:t>
            </w:r>
          </w:p>
        </w:tc>
      </w:tr>
      <w:tr w:rsidR="00726CD7" w14:paraId="64A93BC1" w14:textId="77777777">
        <w:tc>
          <w:tcPr>
            <w:tcW w:w="1938" w:type="pct"/>
            <w:tcBorders>
              <w:top w:val="outset" w:sz="4" w:space="0" w:color="auto"/>
              <w:left w:val="outset" w:sz="4" w:space="0" w:color="auto"/>
              <w:bottom w:val="outset" w:sz="4" w:space="0" w:color="auto"/>
              <w:right w:val="outset" w:sz="4" w:space="0" w:color="auto"/>
            </w:tcBorders>
            <w:vAlign w:val="center"/>
          </w:tcPr>
          <w:p w14:paraId="57E27216" w14:textId="77777777" w:rsidR="00726CD7" w:rsidRDefault="00726CD7" w:rsidP="00726CD7">
            <w:pPr>
              <w:rPr>
                <w:rFonts w:hint="eastAsia"/>
                <w:color w:val="000000"/>
                <w:szCs w:val="21"/>
              </w:rPr>
            </w:pPr>
            <w:r>
              <w:rPr>
                <w:rFonts w:hint="eastAsia"/>
                <w:szCs w:val="21"/>
              </w:rPr>
              <w:t>其中：营业成本</w:t>
            </w:r>
          </w:p>
        </w:tc>
        <w:tc>
          <w:tcPr>
            <w:tcW w:w="838" w:type="pct"/>
            <w:tcBorders>
              <w:top w:val="outset" w:sz="4" w:space="0" w:color="auto"/>
              <w:left w:val="outset" w:sz="4" w:space="0" w:color="auto"/>
              <w:bottom w:val="outset" w:sz="4" w:space="0" w:color="auto"/>
              <w:right w:val="outset" w:sz="4" w:space="0" w:color="auto"/>
            </w:tcBorders>
          </w:tcPr>
          <w:p w14:paraId="253FAACF" w14:textId="77777777" w:rsidR="00726CD7" w:rsidRDefault="00726CD7" w:rsidP="00726CD7">
            <w:pPr>
              <w:jc w:val="center"/>
              <w:rPr>
                <w:rFonts w:hint="eastAsia"/>
                <w:szCs w:val="21"/>
              </w:rPr>
            </w:pPr>
            <w:r>
              <w:rPr>
                <w:rFonts w:hint="eastAsia"/>
              </w:rPr>
              <w:t>61</w:t>
            </w:r>
          </w:p>
        </w:tc>
        <w:tc>
          <w:tcPr>
            <w:tcW w:w="1110" w:type="pct"/>
            <w:tcBorders>
              <w:top w:val="outset" w:sz="4" w:space="0" w:color="auto"/>
              <w:left w:val="outset" w:sz="4" w:space="0" w:color="auto"/>
              <w:bottom w:val="outset" w:sz="4" w:space="0" w:color="auto"/>
              <w:right w:val="outset" w:sz="4" w:space="0" w:color="auto"/>
            </w:tcBorders>
          </w:tcPr>
          <w:p w14:paraId="1688817F" w14:textId="77777777" w:rsidR="00726CD7" w:rsidRDefault="00726CD7" w:rsidP="00726CD7">
            <w:pPr>
              <w:jc w:val="right"/>
              <w:rPr>
                <w:rFonts w:hint="eastAsia"/>
                <w:szCs w:val="21"/>
              </w:rPr>
            </w:pPr>
            <w:r w:rsidRPr="00B923AF">
              <w:rPr>
                <w:rFonts w:hint="eastAsia"/>
              </w:rPr>
              <w:t>533,277,354.29</w:t>
            </w:r>
          </w:p>
        </w:tc>
        <w:tc>
          <w:tcPr>
            <w:tcW w:w="1114" w:type="pct"/>
            <w:tcBorders>
              <w:top w:val="outset" w:sz="4" w:space="0" w:color="auto"/>
              <w:left w:val="outset" w:sz="4" w:space="0" w:color="auto"/>
              <w:bottom w:val="outset" w:sz="4" w:space="0" w:color="auto"/>
              <w:right w:val="outset" w:sz="4" w:space="0" w:color="auto"/>
            </w:tcBorders>
          </w:tcPr>
          <w:p w14:paraId="0DDCA4C1" w14:textId="77777777" w:rsidR="00726CD7" w:rsidRDefault="00726CD7" w:rsidP="00726CD7">
            <w:pPr>
              <w:jc w:val="right"/>
              <w:rPr>
                <w:rFonts w:hint="eastAsia"/>
                <w:szCs w:val="21"/>
              </w:rPr>
            </w:pPr>
            <w:r w:rsidRPr="00B923AF">
              <w:rPr>
                <w:rFonts w:hint="eastAsia"/>
              </w:rPr>
              <w:t>436,633,188.04</w:t>
            </w:r>
          </w:p>
        </w:tc>
      </w:tr>
      <w:tr w:rsidR="00726CD7" w14:paraId="0B10189A" w14:textId="77777777">
        <w:tc>
          <w:tcPr>
            <w:tcW w:w="1938" w:type="pct"/>
            <w:tcBorders>
              <w:top w:val="outset" w:sz="4" w:space="0" w:color="auto"/>
              <w:left w:val="outset" w:sz="4" w:space="0" w:color="auto"/>
              <w:bottom w:val="outset" w:sz="4" w:space="0" w:color="auto"/>
              <w:right w:val="outset" w:sz="4" w:space="0" w:color="auto"/>
            </w:tcBorders>
            <w:vAlign w:val="center"/>
          </w:tcPr>
          <w:p w14:paraId="4B664B6E" w14:textId="77777777" w:rsidR="00726CD7" w:rsidRDefault="00726CD7">
            <w:pPr>
              <w:ind w:firstLineChars="300" w:firstLine="630"/>
              <w:rPr>
                <w:rFonts w:hint="eastAsia"/>
                <w:szCs w:val="21"/>
              </w:rPr>
            </w:pPr>
            <w:r>
              <w:rPr>
                <w:rFonts w:hint="eastAsia"/>
                <w:szCs w:val="21"/>
              </w:rPr>
              <w:t>利息支出</w:t>
            </w:r>
          </w:p>
        </w:tc>
        <w:tc>
          <w:tcPr>
            <w:tcW w:w="838" w:type="pct"/>
            <w:tcBorders>
              <w:top w:val="outset" w:sz="4" w:space="0" w:color="auto"/>
              <w:left w:val="outset" w:sz="4" w:space="0" w:color="auto"/>
              <w:bottom w:val="outset" w:sz="4" w:space="0" w:color="auto"/>
              <w:right w:val="outset" w:sz="4" w:space="0" w:color="auto"/>
            </w:tcBorders>
          </w:tcPr>
          <w:p w14:paraId="2E689F84"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7EBC5BA6"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1B14E133" w14:textId="77777777" w:rsidR="00726CD7" w:rsidRDefault="00726CD7">
            <w:pPr>
              <w:jc w:val="right"/>
              <w:rPr>
                <w:rFonts w:hint="eastAsia"/>
                <w:szCs w:val="21"/>
              </w:rPr>
            </w:pPr>
          </w:p>
        </w:tc>
      </w:tr>
      <w:tr w:rsidR="00726CD7" w14:paraId="0586AE72" w14:textId="77777777">
        <w:tc>
          <w:tcPr>
            <w:tcW w:w="1938" w:type="pct"/>
            <w:tcBorders>
              <w:top w:val="outset" w:sz="4" w:space="0" w:color="auto"/>
              <w:left w:val="outset" w:sz="4" w:space="0" w:color="auto"/>
              <w:bottom w:val="outset" w:sz="4" w:space="0" w:color="auto"/>
              <w:right w:val="outset" w:sz="4" w:space="0" w:color="auto"/>
            </w:tcBorders>
            <w:vAlign w:val="center"/>
          </w:tcPr>
          <w:p w14:paraId="038C92D5" w14:textId="77777777" w:rsidR="00726CD7" w:rsidRDefault="00726CD7">
            <w:pPr>
              <w:ind w:firstLineChars="300" w:firstLine="630"/>
              <w:rPr>
                <w:rFonts w:hint="eastAsia"/>
                <w:szCs w:val="21"/>
              </w:rPr>
            </w:pPr>
            <w:r>
              <w:rPr>
                <w:rFonts w:hint="eastAsia"/>
                <w:szCs w:val="21"/>
              </w:rPr>
              <w:t>手续费及佣金支出</w:t>
            </w:r>
          </w:p>
        </w:tc>
        <w:tc>
          <w:tcPr>
            <w:tcW w:w="838" w:type="pct"/>
            <w:tcBorders>
              <w:top w:val="outset" w:sz="4" w:space="0" w:color="auto"/>
              <w:left w:val="outset" w:sz="4" w:space="0" w:color="auto"/>
              <w:bottom w:val="outset" w:sz="4" w:space="0" w:color="auto"/>
              <w:right w:val="outset" w:sz="4" w:space="0" w:color="auto"/>
            </w:tcBorders>
          </w:tcPr>
          <w:p w14:paraId="42E9A269"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1808765B"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17B13D3B" w14:textId="77777777" w:rsidR="00726CD7" w:rsidRDefault="00726CD7">
            <w:pPr>
              <w:jc w:val="right"/>
              <w:rPr>
                <w:rFonts w:hint="eastAsia"/>
                <w:szCs w:val="21"/>
              </w:rPr>
            </w:pPr>
          </w:p>
        </w:tc>
      </w:tr>
      <w:tr w:rsidR="00726CD7" w14:paraId="33676B7D" w14:textId="77777777">
        <w:tc>
          <w:tcPr>
            <w:tcW w:w="1938" w:type="pct"/>
            <w:tcBorders>
              <w:top w:val="outset" w:sz="4" w:space="0" w:color="auto"/>
              <w:left w:val="outset" w:sz="4" w:space="0" w:color="auto"/>
              <w:bottom w:val="outset" w:sz="4" w:space="0" w:color="auto"/>
              <w:right w:val="outset" w:sz="4" w:space="0" w:color="auto"/>
            </w:tcBorders>
            <w:vAlign w:val="center"/>
          </w:tcPr>
          <w:p w14:paraId="1ADEECC2" w14:textId="77777777" w:rsidR="00726CD7" w:rsidRDefault="00726CD7">
            <w:pPr>
              <w:ind w:firstLineChars="300" w:firstLine="630"/>
              <w:rPr>
                <w:rFonts w:hint="eastAsia"/>
                <w:szCs w:val="21"/>
              </w:rPr>
            </w:pPr>
            <w:r>
              <w:rPr>
                <w:rFonts w:hint="eastAsia"/>
                <w:szCs w:val="21"/>
              </w:rPr>
              <w:t>退保金</w:t>
            </w:r>
          </w:p>
        </w:tc>
        <w:tc>
          <w:tcPr>
            <w:tcW w:w="838" w:type="pct"/>
            <w:tcBorders>
              <w:top w:val="outset" w:sz="4" w:space="0" w:color="auto"/>
              <w:left w:val="outset" w:sz="4" w:space="0" w:color="auto"/>
              <w:bottom w:val="outset" w:sz="4" w:space="0" w:color="auto"/>
              <w:right w:val="outset" w:sz="4" w:space="0" w:color="auto"/>
            </w:tcBorders>
          </w:tcPr>
          <w:p w14:paraId="752DA1CB"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72A4E859"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3B72850F" w14:textId="77777777" w:rsidR="00726CD7" w:rsidRDefault="00726CD7">
            <w:pPr>
              <w:jc w:val="right"/>
              <w:rPr>
                <w:rFonts w:hint="eastAsia"/>
                <w:szCs w:val="21"/>
              </w:rPr>
            </w:pPr>
          </w:p>
        </w:tc>
      </w:tr>
      <w:tr w:rsidR="00726CD7" w14:paraId="74D7E203" w14:textId="77777777">
        <w:tc>
          <w:tcPr>
            <w:tcW w:w="1938" w:type="pct"/>
            <w:tcBorders>
              <w:top w:val="outset" w:sz="4" w:space="0" w:color="auto"/>
              <w:left w:val="outset" w:sz="4" w:space="0" w:color="auto"/>
              <w:bottom w:val="outset" w:sz="4" w:space="0" w:color="auto"/>
              <w:right w:val="outset" w:sz="4" w:space="0" w:color="auto"/>
            </w:tcBorders>
            <w:vAlign w:val="center"/>
          </w:tcPr>
          <w:p w14:paraId="2193687D" w14:textId="77777777" w:rsidR="00726CD7" w:rsidRDefault="00726CD7">
            <w:pPr>
              <w:ind w:firstLineChars="300" w:firstLine="630"/>
              <w:rPr>
                <w:rFonts w:hint="eastAsia"/>
                <w:szCs w:val="21"/>
              </w:rPr>
            </w:pPr>
            <w:r>
              <w:rPr>
                <w:rFonts w:hint="eastAsia"/>
                <w:szCs w:val="21"/>
              </w:rPr>
              <w:t>赔付支出净额</w:t>
            </w:r>
          </w:p>
        </w:tc>
        <w:tc>
          <w:tcPr>
            <w:tcW w:w="838" w:type="pct"/>
            <w:tcBorders>
              <w:top w:val="outset" w:sz="4" w:space="0" w:color="auto"/>
              <w:left w:val="outset" w:sz="4" w:space="0" w:color="auto"/>
              <w:bottom w:val="outset" w:sz="4" w:space="0" w:color="auto"/>
              <w:right w:val="outset" w:sz="4" w:space="0" w:color="auto"/>
            </w:tcBorders>
          </w:tcPr>
          <w:p w14:paraId="2F1C413A"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69FF224A"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7BD35103" w14:textId="77777777" w:rsidR="00726CD7" w:rsidRDefault="00726CD7">
            <w:pPr>
              <w:jc w:val="right"/>
              <w:rPr>
                <w:rFonts w:hint="eastAsia"/>
                <w:szCs w:val="21"/>
              </w:rPr>
            </w:pPr>
          </w:p>
        </w:tc>
      </w:tr>
      <w:tr w:rsidR="00726CD7" w14:paraId="21A5B03B" w14:textId="77777777">
        <w:tc>
          <w:tcPr>
            <w:tcW w:w="1938" w:type="pct"/>
            <w:tcBorders>
              <w:top w:val="outset" w:sz="4" w:space="0" w:color="auto"/>
              <w:left w:val="outset" w:sz="4" w:space="0" w:color="auto"/>
              <w:bottom w:val="outset" w:sz="4" w:space="0" w:color="auto"/>
              <w:right w:val="outset" w:sz="4" w:space="0" w:color="auto"/>
            </w:tcBorders>
            <w:vAlign w:val="center"/>
          </w:tcPr>
          <w:p w14:paraId="19068C19" w14:textId="77777777" w:rsidR="00726CD7" w:rsidRDefault="00726CD7">
            <w:pPr>
              <w:ind w:firstLineChars="300" w:firstLine="630"/>
              <w:rPr>
                <w:rFonts w:hint="eastAsia"/>
                <w:szCs w:val="21"/>
              </w:rPr>
            </w:pPr>
            <w:r>
              <w:rPr>
                <w:rFonts w:hint="eastAsia"/>
                <w:szCs w:val="21"/>
              </w:rPr>
              <w:t>提取保险责任准备金净额</w:t>
            </w:r>
          </w:p>
        </w:tc>
        <w:tc>
          <w:tcPr>
            <w:tcW w:w="838" w:type="pct"/>
            <w:tcBorders>
              <w:top w:val="outset" w:sz="4" w:space="0" w:color="auto"/>
              <w:left w:val="outset" w:sz="4" w:space="0" w:color="auto"/>
              <w:bottom w:val="outset" w:sz="4" w:space="0" w:color="auto"/>
              <w:right w:val="outset" w:sz="4" w:space="0" w:color="auto"/>
            </w:tcBorders>
          </w:tcPr>
          <w:p w14:paraId="2B394A10"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4FDB1D61"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2402FCB7" w14:textId="77777777" w:rsidR="00726CD7" w:rsidRDefault="00726CD7">
            <w:pPr>
              <w:jc w:val="right"/>
              <w:rPr>
                <w:rFonts w:hint="eastAsia"/>
                <w:szCs w:val="21"/>
              </w:rPr>
            </w:pPr>
          </w:p>
        </w:tc>
      </w:tr>
      <w:tr w:rsidR="00726CD7" w14:paraId="3EDBCC45" w14:textId="77777777">
        <w:tc>
          <w:tcPr>
            <w:tcW w:w="1938" w:type="pct"/>
            <w:tcBorders>
              <w:top w:val="outset" w:sz="4" w:space="0" w:color="auto"/>
              <w:left w:val="outset" w:sz="4" w:space="0" w:color="auto"/>
              <w:bottom w:val="outset" w:sz="4" w:space="0" w:color="auto"/>
              <w:right w:val="outset" w:sz="4" w:space="0" w:color="auto"/>
            </w:tcBorders>
            <w:vAlign w:val="center"/>
          </w:tcPr>
          <w:p w14:paraId="6C66804D" w14:textId="77777777" w:rsidR="00726CD7" w:rsidRDefault="00726CD7">
            <w:pPr>
              <w:ind w:firstLineChars="300" w:firstLine="630"/>
              <w:rPr>
                <w:rFonts w:hint="eastAsia"/>
                <w:szCs w:val="21"/>
              </w:rPr>
            </w:pPr>
            <w:r>
              <w:rPr>
                <w:rFonts w:hint="eastAsia"/>
                <w:szCs w:val="21"/>
              </w:rPr>
              <w:t>保单红利支出</w:t>
            </w:r>
          </w:p>
        </w:tc>
        <w:tc>
          <w:tcPr>
            <w:tcW w:w="838" w:type="pct"/>
            <w:tcBorders>
              <w:top w:val="outset" w:sz="4" w:space="0" w:color="auto"/>
              <w:left w:val="outset" w:sz="4" w:space="0" w:color="auto"/>
              <w:bottom w:val="outset" w:sz="4" w:space="0" w:color="auto"/>
              <w:right w:val="outset" w:sz="4" w:space="0" w:color="auto"/>
            </w:tcBorders>
          </w:tcPr>
          <w:p w14:paraId="33550502"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5FADDB17"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2BBAF87E" w14:textId="77777777" w:rsidR="00726CD7" w:rsidRDefault="00726CD7">
            <w:pPr>
              <w:jc w:val="right"/>
              <w:rPr>
                <w:rFonts w:hint="eastAsia"/>
                <w:szCs w:val="21"/>
              </w:rPr>
            </w:pPr>
          </w:p>
        </w:tc>
      </w:tr>
      <w:tr w:rsidR="00726CD7" w14:paraId="78D68C85" w14:textId="77777777">
        <w:tc>
          <w:tcPr>
            <w:tcW w:w="1938" w:type="pct"/>
            <w:tcBorders>
              <w:top w:val="outset" w:sz="4" w:space="0" w:color="auto"/>
              <w:left w:val="outset" w:sz="4" w:space="0" w:color="auto"/>
              <w:bottom w:val="outset" w:sz="4" w:space="0" w:color="auto"/>
              <w:right w:val="outset" w:sz="4" w:space="0" w:color="auto"/>
            </w:tcBorders>
            <w:vAlign w:val="center"/>
          </w:tcPr>
          <w:p w14:paraId="11384C62" w14:textId="77777777" w:rsidR="00726CD7" w:rsidRDefault="00726CD7">
            <w:pPr>
              <w:ind w:firstLineChars="300" w:firstLine="630"/>
              <w:rPr>
                <w:rFonts w:hint="eastAsia"/>
                <w:szCs w:val="21"/>
              </w:rPr>
            </w:pPr>
            <w:r>
              <w:rPr>
                <w:rFonts w:hint="eastAsia"/>
                <w:szCs w:val="21"/>
              </w:rPr>
              <w:t>分保费用</w:t>
            </w:r>
          </w:p>
        </w:tc>
        <w:tc>
          <w:tcPr>
            <w:tcW w:w="838" w:type="pct"/>
            <w:tcBorders>
              <w:top w:val="outset" w:sz="4" w:space="0" w:color="auto"/>
              <w:left w:val="outset" w:sz="4" w:space="0" w:color="auto"/>
              <w:bottom w:val="outset" w:sz="4" w:space="0" w:color="auto"/>
              <w:right w:val="outset" w:sz="4" w:space="0" w:color="auto"/>
            </w:tcBorders>
          </w:tcPr>
          <w:p w14:paraId="37D712DC"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50FB51CB"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547DCAB6" w14:textId="77777777" w:rsidR="00726CD7" w:rsidRDefault="00726CD7">
            <w:pPr>
              <w:jc w:val="right"/>
              <w:rPr>
                <w:rFonts w:hint="eastAsia"/>
                <w:szCs w:val="21"/>
              </w:rPr>
            </w:pPr>
          </w:p>
        </w:tc>
      </w:tr>
      <w:tr w:rsidR="00726CD7" w14:paraId="30875AD5" w14:textId="77777777">
        <w:tc>
          <w:tcPr>
            <w:tcW w:w="1938" w:type="pct"/>
            <w:tcBorders>
              <w:top w:val="outset" w:sz="4" w:space="0" w:color="auto"/>
              <w:left w:val="outset" w:sz="4" w:space="0" w:color="auto"/>
              <w:bottom w:val="outset" w:sz="4" w:space="0" w:color="auto"/>
              <w:right w:val="outset" w:sz="4" w:space="0" w:color="auto"/>
            </w:tcBorders>
            <w:vAlign w:val="center"/>
          </w:tcPr>
          <w:p w14:paraId="59D9B371" w14:textId="77777777" w:rsidR="00726CD7" w:rsidRDefault="00726CD7" w:rsidP="00726CD7">
            <w:pPr>
              <w:ind w:firstLineChars="300" w:firstLine="630"/>
              <w:rPr>
                <w:rFonts w:hint="eastAsia"/>
                <w:szCs w:val="21"/>
              </w:rPr>
            </w:pPr>
            <w:r>
              <w:rPr>
                <w:rFonts w:hint="eastAsia"/>
                <w:szCs w:val="21"/>
              </w:rPr>
              <w:t>税金及附加</w:t>
            </w:r>
          </w:p>
        </w:tc>
        <w:tc>
          <w:tcPr>
            <w:tcW w:w="838" w:type="pct"/>
            <w:tcBorders>
              <w:top w:val="outset" w:sz="4" w:space="0" w:color="auto"/>
              <w:left w:val="outset" w:sz="4" w:space="0" w:color="auto"/>
              <w:bottom w:val="outset" w:sz="4" w:space="0" w:color="auto"/>
              <w:right w:val="outset" w:sz="4" w:space="0" w:color="auto"/>
            </w:tcBorders>
          </w:tcPr>
          <w:p w14:paraId="0FC5C9E6" w14:textId="77777777" w:rsidR="00726CD7" w:rsidRDefault="00726CD7" w:rsidP="00726CD7">
            <w:pPr>
              <w:jc w:val="center"/>
              <w:rPr>
                <w:rFonts w:hint="eastAsia"/>
                <w:szCs w:val="21"/>
              </w:rPr>
            </w:pPr>
            <w:r>
              <w:rPr>
                <w:rFonts w:hint="eastAsia"/>
              </w:rPr>
              <w:t>62</w:t>
            </w:r>
          </w:p>
        </w:tc>
        <w:tc>
          <w:tcPr>
            <w:tcW w:w="1110" w:type="pct"/>
            <w:tcBorders>
              <w:top w:val="outset" w:sz="4" w:space="0" w:color="auto"/>
              <w:left w:val="outset" w:sz="4" w:space="0" w:color="auto"/>
              <w:bottom w:val="outset" w:sz="4" w:space="0" w:color="auto"/>
              <w:right w:val="outset" w:sz="4" w:space="0" w:color="auto"/>
            </w:tcBorders>
          </w:tcPr>
          <w:p w14:paraId="31DF39D9" w14:textId="77777777" w:rsidR="00726CD7" w:rsidRDefault="00726CD7" w:rsidP="00726CD7">
            <w:pPr>
              <w:jc w:val="right"/>
              <w:rPr>
                <w:rFonts w:hint="eastAsia"/>
                <w:szCs w:val="21"/>
              </w:rPr>
            </w:pPr>
            <w:r w:rsidRPr="0003236F">
              <w:rPr>
                <w:rFonts w:hint="eastAsia"/>
              </w:rPr>
              <w:t>104,798,638.35</w:t>
            </w:r>
          </w:p>
        </w:tc>
        <w:tc>
          <w:tcPr>
            <w:tcW w:w="1114" w:type="pct"/>
            <w:tcBorders>
              <w:top w:val="outset" w:sz="4" w:space="0" w:color="auto"/>
              <w:left w:val="outset" w:sz="4" w:space="0" w:color="auto"/>
              <w:bottom w:val="outset" w:sz="4" w:space="0" w:color="auto"/>
              <w:right w:val="outset" w:sz="4" w:space="0" w:color="auto"/>
            </w:tcBorders>
          </w:tcPr>
          <w:p w14:paraId="5BBB03A3" w14:textId="77777777" w:rsidR="00726CD7" w:rsidRDefault="00726CD7" w:rsidP="00726CD7">
            <w:pPr>
              <w:jc w:val="right"/>
              <w:rPr>
                <w:rFonts w:hint="eastAsia"/>
                <w:szCs w:val="21"/>
              </w:rPr>
            </w:pPr>
            <w:r w:rsidRPr="0003236F">
              <w:rPr>
                <w:rFonts w:hint="eastAsia"/>
              </w:rPr>
              <w:t>97,540,715.96</w:t>
            </w:r>
          </w:p>
        </w:tc>
      </w:tr>
      <w:tr w:rsidR="00726CD7" w14:paraId="061712FE" w14:textId="77777777">
        <w:tc>
          <w:tcPr>
            <w:tcW w:w="1938" w:type="pct"/>
            <w:tcBorders>
              <w:top w:val="outset" w:sz="4" w:space="0" w:color="auto"/>
              <w:left w:val="outset" w:sz="4" w:space="0" w:color="auto"/>
              <w:bottom w:val="outset" w:sz="4" w:space="0" w:color="auto"/>
              <w:right w:val="outset" w:sz="4" w:space="0" w:color="auto"/>
            </w:tcBorders>
            <w:vAlign w:val="center"/>
          </w:tcPr>
          <w:p w14:paraId="53B47651" w14:textId="77777777" w:rsidR="00726CD7" w:rsidRDefault="00726CD7" w:rsidP="00726CD7">
            <w:pPr>
              <w:ind w:firstLineChars="300" w:firstLine="630"/>
              <w:rPr>
                <w:rFonts w:hint="eastAsia"/>
                <w:szCs w:val="21"/>
              </w:rPr>
            </w:pPr>
            <w:r>
              <w:rPr>
                <w:rFonts w:hint="eastAsia"/>
                <w:szCs w:val="21"/>
              </w:rPr>
              <w:t>销售费用</w:t>
            </w:r>
          </w:p>
        </w:tc>
        <w:tc>
          <w:tcPr>
            <w:tcW w:w="838" w:type="pct"/>
            <w:tcBorders>
              <w:top w:val="outset" w:sz="4" w:space="0" w:color="auto"/>
              <w:left w:val="outset" w:sz="4" w:space="0" w:color="auto"/>
              <w:bottom w:val="outset" w:sz="4" w:space="0" w:color="auto"/>
              <w:right w:val="outset" w:sz="4" w:space="0" w:color="auto"/>
            </w:tcBorders>
          </w:tcPr>
          <w:p w14:paraId="4D2BF291" w14:textId="77777777" w:rsidR="00726CD7" w:rsidRDefault="00726CD7" w:rsidP="00726CD7">
            <w:pPr>
              <w:jc w:val="center"/>
              <w:rPr>
                <w:rFonts w:hint="eastAsia"/>
                <w:szCs w:val="21"/>
              </w:rPr>
            </w:pPr>
            <w:r>
              <w:rPr>
                <w:rFonts w:hint="eastAsia"/>
              </w:rPr>
              <w:t>63</w:t>
            </w:r>
          </w:p>
        </w:tc>
        <w:tc>
          <w:tcPr>
            <w:tcW w:w="1110" w:type="pct"/>
            <w:tcBorders>
              <w:top w:val="outset" w:sz="4" w:space="0" w:color="auto"/>
              <w:left w:val="outset" w:sz="4" w:space="0" w:color="auto"/>
              <w:bottom w:val="outset" w:sz="4" w:space="0" w:color="auto"/>
              <w:right w:val="outset" w:sz="4" w:space="0" w:color="auto"/>
            </w:tcBorders>
          </w:tcPr>
          <w:p w14:paraId="2A058928" w14:textId="77777777" w:rsidR="00726CD7" w:rsidRDefault="00726CD7" w:rsidP="00726CD7">
            <w:pPr>
              <w:jc w:val="right"/>
              <w:rPr>
                <w:rFonts w:hint="eastAsia"/>
                <w:szCs w:val="21"/>
              </w:rPr>
            </w:pPr>
            <w:r w:rsidRPr="0003236F">
              <w:rPr>
                <w:rFonts w:hint="eastAsia"/>
              </w:rPr>
              <w:t>66,767,866.42</w:t>
            </w:r>
          </w:p>
        </w:tc>
        <w:tc>
          <w:tcPr>
            <w:tcW w:w="1114" w:type="pct"/>
            <w:tcBorders>
              <w:top w:val="outset" w:sz="4" w:space="0" w:color="auto"/>
              <w:left w:val="outset" w:sz="4" w:space="0" w:color="auto"/>
              <w:bottom w:val="outset" w:sz="4" w:space="0" w:color="auto"/>
              <w:right w:val="outset" w:sz="4" w:space="0" w:color="auto"/>
            </w:tcBorders>
          </w:tcPr>
          <w:p w14:paraId="316B8D43" w14:textId="77777777" w:rsidR="00726CD7" w:rsidRDefault="00726CD7" w:rsidP="00726CD7">
            <w:pPr>
              <w:jc w:val="right"/>
              <w:rPr>
                <w:rFonts w:hint="eastAsia"/>
                <w:szCs w:val="21"/>
              </w:rPr>
            </w:pPr>
            <w:r w:rsidRPr="0003236F">
              <w:rPr>
                <w:rFonts w:hint="eastAsia"/>
              </w:rPr>
              <w:t>59,610,109.81</w:t>
            </w:r>
          </w:p>
        </w:tc>
      </w:tr>
      <w:tr w:rsidR="00726CD7" w14:paraId="07203565" w14:textId="77777777">
        <w:tc>
          <w:tcPr>
            <w:tcW w:w="1938" w:type="pct"/>
            <w:tcBorders>
              <w:top w:val="outset" w:sz="4" w:space="0" w:color="auto"/>
              <w:left w:val="outset" w:sz="4" w:space="0" w:color="auto"/>
              <w:bottom w:val="outset" w:sz="4" w:space="0" w:color="auto"/>
              <w:right w:val="outset" w:sz="4" w:space="0" w:color="auto"/>
            </w:tcBorders>
            <w:vAlign w:val="center"/>
          </w:tcPr>
          <w:p w14:paraId="3E4050F9" w14:textId="77777777" w:rsidR="00726CD7" w:rsidRDefault="00726CD7" w:rsidP="00726CD7">
            <w:pPr>
              <w:ind w:firstLineChars="300" w:firstLine="630"/>
              <w:rPr>
                <w:rFonts w:hint="eastAsia"/>
                <w:szCs w:val="21"/>
              </w:rPr>
            </w:pPr>
            <w:r>
              <w:rPr>
                <w:rFonts w:hint="eastAsia"/>
                <w:szCs w:val="21"/>
              </w:rPr>
              <w:t>管理费用</w:t>
            </w:r>
          </w:p>
        </w:tc>
        <w:tc>
          <w:tcPr>
            <w:tcW w:w="838" w:type="pct"/>
            <w:tcBorders>
              <w:top w:val="outset" w:sz="4" w:space="0" w:color="auto"/>
              <w:left w:val="outset" w:sz="4" w:space="0" w:color="auto"/>
              <w:bottom w:val="outset" w:sz="4" w:space="0" w:color="auto"/>
              <w:right w:val="outset" w:sz="4" w:space="0" w:color="auto"/>
            </w:tcBorders>
          </w:tcPr>
          <w:p w14:paraId="446F2ADC" w14:textId="77777777" w:rsidR="00726CD7" w:rsidRDefault="00726CD7" w:rsidP="00726CD7">
            <w:pPr>
              <w:jc w:val="center"/>
              <w:rPr>
                <w:rFonts w:hint="eastAsia"/>
                <w:szCs w:val="21"/>
              </w:rPr>
            </w:pPr>
            <w:r>
              <w:rPr>
                <w:rFonts w:hint="eastAsia"/>
              </w:rPr>
              <w:t>64</w:t>
            </w:r>
          </w:p>
        </w:tc>
        <w:tc>
          <w:tcPr>
            <w:tcW w:w="1110" w:type="pct"/>
            <w:tcBorders>
              <w:top w:val="outset" w:sz="4" w:space="0" w:color="auto"/>
              <w:left w:val="outset" w:sz="4" w:space="0" w:color="auto"/>
              <w:bottom w:val="outset" w:sz="4" w:space="0" w:color="auto"/>
              <w:right w:val="outset" w:sz="4" w:space="0" w:color="auto"/>
            </w:tcBorders>
          </w:tcPr>
          <w:p w14:paraId="77CC21EB" w14:textId="77777777" w:rsidR="00726CD7" w:rsidRDefault="00726CD7" w:rsidP="00726CD7">
            <w:pPr>
              <w:jc w:val="right"/>
              <w:rPr>
                <w:rFonts w:hint="eastAsia"/>
                <w:szCs w:val="21"/>
              </w:rPr>
            </w:pPr>
            <w:r w:rsidRPr="0003236F">
              <w:rPr>
                <w:rFonts w:hint="eastAsia"/>
              </w:rPr>
              <w:t>123,335,343.67</w:t>
            </w:r>
          </w:p>
        </w:tc>
        <w:tc>
          <w:tcPr>
            <w:tcW w:w="1114" w:type="pct"/>
            <w:tcBorders>
              <w:top w:val="outset" w:sz="4" w:space="0" w:color="auto"/>
              <w:left w:val="outset" w:sz="4" w:space="0" w:color="auto"/>
              <w:bottom w:val="outset" w:sz="4" w:space="0" w:color="auto"/>
              <w:right w:val="outset" w:sz="4" w:space="0" w:color="auto"/>
            </w:tcBorders>
          </w:tcPr>
          <w:p w14:paraId="6D3E3911" w14:textId="77777777" w:rsidR="00726CD7" w:rsidRDefault="00726CD7" w:rsidP="00726CD7">
            <w:pPr>
              <w:jc w:val="right"/>
              <w:rPr>
                <w:rFonts w:hint="eastAsia"/>
                <w:szCs w:val="21"/>
              </w:rPr>
            </w:pPr>
            <w:r w:rsidRPr="0003236F">
              <w:rPr>
                <w:rFonts w:hint="eastAsia"/>
              </w:rPr>
              <w:t>89,921,844.72</w:t>
            </w:r>
          </w:p>
        </w:tc>
      </w:tr>
      <w:tr w:rsidR="00726CD7" w14:paraId="5A7071DF" w14:textId="77777777">
        <w:tc>
          <w:tcPr>
            <w:tcW w:w="1938" w:type="pct"/>
            <w:tcBorders>
              <w:top w:val="outset" w:sz="4" w:space="0" w:color="auto"/>
              <w:left w:val="outset" w:sz="4" w:space="0" w:color="auto"/>
              <w:bottom w:val="outset" w:sz="4" w:space="0" w:color="auto"/>
              <w:right w:val="outset" w:sz="4" w:space="0" w:color="auto"/>
            </w:tcBorders>
            <w:vAlign w:val="center"/>
          </w:tcPr>
          <w:p w14:paraId="79AD0CAD" w14:textId="77777777" w:rsidR="00726CD7" w:rsidRDefault="00726CD7" w:rsidP="00726CD7">
            <w:pPr>
              <w:ind w:firstLineChars="300" w:firstLine="630"/>
              <w:rPr>
                <w:rFonts w:hint="eastAsia"/>
              </w:rPr>
            </w:pPr>
            <w:r>
              <w:rPr>
                <w:rFonts w:hint="eastAsia"/>
              </w:rPr>
              <w:t>研发费用</w:t>
            </w:r>
          </w:p>
        </w:tc>
        <w:tc>
          <w:tcPr>
            <w:tcW w:w="838" w:type="pct"/>
            <w:tcBorders>
              <w:top w:val="outset" w:sz="4" w:space="0" w:color="auto"/>
              <w:left w:val="outset" w:sz="4" w:space="0" w:color="auto"/>
              <w:bottom w:val="outset" w:sz="4" w:space="0" w:color="auto"/>
              <w:right w:val="outset" w:sz="4" w:space="0" w:color="auto"/>
            </w:tcBorders>
          </w:tcPr>
          <w:p w14:paraId="7ECC3065" w14:textId="77777777" w:rsidR="00726CD7" w:rsidRDefault="00726CD7" w:rsidP="00726CD7">
            <w:pPr>
              <w:jc w:val="center"/>
              <w:rPr>
                <w:rFonts w:hint="eastAsia"/>
                <w:szCs w:val="21"/>
              </w:rPr>
            </w:pPr>
            <w:r>
              <w:rPr>
                <w:rFonts w:hint="eastAsia"/>
              </w:rPr>
              <w:t>65</w:t>
            </w:r>
          </w:p>
        </w:tc>
        <w:tc>
          <w:tcPr>
            <w:tcW w:w="1110" w:type="pct"/>
            <w:tcBorders>
              <w:top w:val="outset" w:sz="4" w:space="0" w:color="auto"/>
              <w:left w:val="outset" w:sz="4" w:space="0" w:color="auto"/>
              <w:bottom w:val="outset" w:sz="4" w:space="0" w:color="auto"/>
              <w:right w:val="outset" w:sz="4" w:space="0" w:color="auto"/>
            </w:tcBorders>
          </w:tcPr>
          <w:p w14:paraId="7A699417" w14:textId="77777777" w:rsidR="00726CD7" w:rsidRDefault="00726CD7" w:rsidP="00726CD7">
            <w:pPr>
              <w:jc w:val="right"/>
              <w:rPr>
                <w:rFonts w:hint="eastAsia"/>
                <w:szCs w:val="21"/>
              </w:rPr>
            </w:pPr>
            <w:r w:rsidRPr="0003236F">
              <w:rPr>
                <w:rFonts w:hint="eastAsia"/>
              </w:rPr>
              <w:t>5,159,965.48</w:t>
            </w:r>
          </w:p>
        </w:tc>
        <w:tc>
          <w:tcPr>
            <w:tcW w:w="1114" w:type="pct"/>
            <w:tcBorders>
              <w:top w:val="outset" w:sz="4" w:space="0" w:color="auto"/>
              <w:left w:val="outset" w:sz="4" w:space="0" w:color="auto"/>
              <w:bottom w:val="outset" w:sz="4" w:space="0" w:color="auto"/>
              <w:right w:val="outset" w:sz="4" w:space="0" w:color="auto"/>
            </w:tcBorders>
          </w:tcPr>
          <w:p w14:paraId="3F632ADF" w14:textId="77777777" w:rsidR="00726CD7" w:rsidRDefault="00726CD7" w:rsidP="00726CD7">
            <w:pPr>
              <w:jc w:val="right"/>
              <w:rPr>
                <w:rFonts w:hint="eastAsia"/>
                <w:szCs w:val="21"/>
              </w:rPr>
            </w:pPr>
            <w:r w:rsidRPr="0003236F">
              <w:rPr>
                <w:rFonts w:hint="eastAsia"/>
              </w:rPr>
              <w:t>5,988,661.92</w:t>
            </w:r>
          </w:p>
        </w:tc>
      </w:tr>
      <w:tr w:rsidR="00726CD7" w14:paraId="0CE3B706" w14:textId="77777777">
        <w:tc>
          <w:tcPr>
            <w:tcW w:w="1938" w:type="pct"/>
            <w:tcBorders>
              <w:top w:val="outset" w:sz="4" w:space="0" w:color="auto"/>
              <w:left w:val="outset" w:sz="4" w:space="0" w:color="auto"/>
              <w:bottom w:val="outset" w:sz="4" w:space="0" w:color="auto"/>
              <w:right w:val="outset" w:sz="4" w:space="0" w:color="auto"/>
            </w:tcBorders>
            <w:vAlign w:val="center"/>
          </w:tcPr>
          <w:p w14:paraId="26CD4F15" w14:textId="77777777" w:rsidR="00726CD7" w:rsidRDefault="00726CD7" w:rsidP="00726CD7">
            <w:pPr>
              <w:ind w:firstLineChars="300" w:firstLine="630"/>
              <w:rPr>
                <w:rFonts w:hint="eastAsia"/>
                <w:szCs w:val="21"/>
              </w:rPr>
            </w:pPr>
            <w:r>
              <w:rPr>
                <w:rFonts w:hint="eastAsia"/>
                <w:szCs w:val="21"/>
              </w:rPr>
              <w:t>财务费用</w:t>
            </w:r>
          </w:p>
        </w:tc>
        <w:tc>
          <w:tcPr>
            <w:tcW w:w="838" w:type="pct"/>
            <w:tcBorders>
              <w:top w:val="outset" w:sz="4" w:space="0" w:color="auto"/>
              <w:left w:val="outset" w:sz="4" w:space="0" w:color="auto"/>
              <w:bottom w:val="outset" w:sz="4" w:space="0" w:color="auto"/>
              <w:right w:val="outset" w:sz="4" w:space="0" w:color="auto"/>
            </w:tcBorders>
          </w:tcPr>
          <w:p w14:paraId="2D5F8EA7" w14:textId="77777777" w:rsidR="00726CD7" w:rsidRDefault="00726CD7" w:rsidP="00726CD7">
            <w:pPr>
              <w:jc w:val="center"/>
              <w:rPr>
                <w:rFonts w:hint="eastAsia"/>
                <w:szCs w:val="21"/>
              </w:rPr>
            </w:pPr>
            <w:r>
              <w:rPr>
                <w:rFonts w:hint="eastAsia"/>
              </w:rPr>
              <w:t>66</w:t>
            </w:r>
          </w:p>
        </w:tc>
        <w:tc>
          <w:tcPr>
            <w:tcW w:w="1110" w:type="pct"/>
            <w:tcBorders>
              <w:top w:val="outset" w:sz="4" w:space="0" w:color="auto"/>
              <w:left w:val="outset" w:sz="4" w:space="0" w:color="auto"/>
              <w:bottom w:val="outset" w:sz="4" w:space="0" w:color="auto"/>
              <w:right w:val="outset" w:sz="4" w:space="0" w:color="auto"/>
            </w:tcBorders>
          </w:tcPr>
          <w:p w14:paraId="45F07515" w14:textId="77777777" w:rsidR="00726CD7" w:rsidRDefault="00726CD7" w:rsidP="00726CD7">
            <w:pPr>
              <w:jc w:val="right"/>
              <w:rPr>
                <w:rFonts w:hint="eastAsia"/>
                <w:szCs w:val="21"/>
              </w:rPr>
            </w:pPr>
            <w:r w:rsidRPr="0003236F">
              <w:rPr>
                <w:rFonts w:hint="eastAsia"/>
              </w:rPr>
              <w:t>44,245,316.18</w:t>
            </w:r>
          </w:p>
        </w:tc>
        <w:tc>
          <w:tcPr>
            <w:tcW w:w="1114" w:type="pct"/>
            <w:tcBorders>
              <w:top w:val="outset" w:sz="4" w:space="0" w:color="auto"/>
              <w:left w:val="outset" w:sz="4" w:space="0" w:color="auto"/>
              <w:bottom w:val="outset" w:sz="4" w:space="0" w:color="auto"/>
              <w:right w:val="outset" w:sz="4" w:space="0" w:color="auto"/>
            </w:tcBorders>
          </w:tcPr>
          <w:p w14:paraId="34C88D5B" w14:textId="77777777" w:rsidR="00726CD7" w:rsidRDefault="00726CD7" w:rsidP="00726CD7">
            <w:pPr>
              <w:jc w:val="right"/>
              <w:rPr>
                <w:rFonts w:hint="eastAsia"/>
                <w:szCs w:val="21"/>
              </w:rPr>
            </w:pPr>
            <w:r w:rsidRPr="0003236F">
              <w:rPr>
                <w:rFonts w:hint="eastAsia"/>
              </w:rPr>
              <w:t>25,895,697.61</w:t>
            </w:r>
          </w:p>
        </w:tc>
      </w:tr>
      <w:tr w:rsidR="00726CD7" w14:paraId="4C122E88" w14:textId="77777777">
        <w:tc>
          <w:tcPr>
            <w:tcW w:w="1938" w:type="pct"/>
            <w:tcBorders>
              <w:top w:val="outset" w:sz="4" w:space="0" w:color="auto"/>
              <w:left w:val="outset" w:sz="4" w:space="0" w:color="auto"/>
              <w:bottom w:val="outset" w:sz="4" w:space="0" w:color="auto"/>
              <w:right w:val="outset" w:sz="4" w:space="0" w:color="auto"/>
            </w:tcBorders>
            <w:vAlign w:val="center"/>
          </w:tcPr>
          <w:p w14:paraId="16F1284A" w14:textId="77777777" w:rsidR="00726CD7" w:rsidRDefault="00726CD7" w:rsidP="00726CD7">
            <w:pPr>
              <w:ind w:firstLineChars="300" w:firstLine="630"/>
              <w:rPr>
                <w:rFonts w:hint="eastAsia"/>
              </w:rPr>
            </w:pPr>
            <w:r>
              <w:rPr>
                <w:rFonts w:hint="eastAsia"/>
              </w:rPr>
              <w:t>其中：利息费用</w:t>
            </w:r>
          </w:p>
        </w:tc>
        <w:tc>
          <w:tcPr>
            <w:tcW w:w="838" w:type="pct"/>
            <w:tcBorders>
              <w:top w:val="outset" w:sz="4" w:space="0" w:color="auto"/>
              <w:left w:val="outset" w:sz="4" w:space="0" w:color="auto"/>
              <w:bottom w:val="outset" w:sz="4" w:space="0" w:color="auto"/>
              <w:right w:val="outset" w:sz="4" w:space="0" w:color="auto"/>
            </w:tcBorders>
          </w:tcPr>
          <w:p w14:paraId="3CA360D2"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62C62C22" w14:textId="77777777" w:rsidR="00726CD7" w:rsidRDefault="00726CD7" w:rsidP="00726CD7">
            <w:pPr>
              <w:jc w:val="right"/>
              <w:rPr>
                <w:rFonts w:hint="eastAsia"/>
                <w:szCs w:val="21"/>
              </w:rPr>
            </w:pPr>
            <w:r w:rsidRPr="0003236F">
              <w:rPr>
                <w:rFonts w:hint="eastAsia"/>
              </w:rPr>
              <w:t>62,766,976.45</w:t>
            </w:r>
          </w:p>
        </w:tc>
        <w:tc>
          <w:tcPr>
            <w:tcW w:w="1114" w:type="pct"/>
            <w:tcBorders>
              <w:top w:val="outset" w:sz="4" w:space="0" w:color="auto"/>
              <w:left w:val="outset" w:sz="4" w:space="0" w:color="auto"/>
              <w:bottom w:val="outset" w:sz="4" w:space="0" w:color="auto"/>
              <w:right w:val="outset" w:sz="4" w:space="0" w:color="auto"/>
            </w:tcBorders>
          </w:tcPr>
          <w:p w14:paraId="6797F801" w14:textId="77777777" w:rsidR="00726CD7" w:rsidRDefault="00726CD7" w:rsidP="00726CD7">
            <w:pPr>
              <w:jc w:val="right"/>
              <w:rPr>
                <w:rFonts w:hint="eastAsia"/>
                <w:szCs w:val="21"/>
              </w:rPr>
            </w:pPr>
            <w:r w:rsidRPr="0003236F">
              <w:rPr>
                <w:rFonts w:hint="eastAsia"/>
              </w:rPr>
              <w:t>45,987,450.36</w:t>
            </w:r>
          </w:p>
        </w:tc>
      </w:tr>
      <w:tr w:rsidR="00726CD7" w14:paraId="708AD927" w14:textId="77777777">
        <w:tc>
          <w:tcPr>
            <w:tcW w:w="1938" w:type="pct"/>
            <w:tcBorders>
              <w:top w:val="outset" w:sz="4" w:space="0" w:color="auto"/>
              <w:left w:val="outset" w:sz="4" w:space="0" w:color="auto"/>
              <w:bottom w:val="outset" w:sz="4" w:space="0" w:color="auto"/>
              <w:right w:val="outset" w:sz="4" w:space="0" w:color="auto"/>
            </w:tcBorders>
            <w:vAlign w:val="center"/>
          </w:tcPr>
          <w:p w14:paraId="708FEE05" w14:textId="77777777" w:rsidR="00726CD7" w:rsidRDefault="00726CD7" w:rsidP="00726CD7">
            <w:pPr>
              <w:ind w:firstLineChars="600" w:firstLine="1260"/>
              <w:rPr>
                <w:rFonts w:hint="eastAsia"/>
              </w:rPr>
            </w:pPr>
            <w:r>
              <w:rPr>
                <w:rFonts w:hint="eastAsia"/>
              </w:rPr>
              <w:t>利息收入</w:t>
            </w:r>
          </w:p>
        </w:tc>
        <w:tc>
          <w:tcPr>
            <w:tcW w:w="838" w:type="pct"/>
            <w:tcBorders>
              <w:top w:val="outset" w:sz="4" w:space="0" w:color="auto"/>
              <w:left w:val="outset" w:sz="4" w:space="0" w:color="auto"/>
              <w:bottom w:val="outset" w:sz="4" w:space="0" w:color="auto"/>
              <w:right w:val="outset" w:sz="4" w:space="0" w:color="auto"/>
            </w:tcBorders>
          </w:tcPr>
          <w:p w14:paraId="5CAB351E"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2F21B11E" w14:textId="77777777" w:rsidR="00726CD7" w:rsidRDefault="00726CD7" w:rsidP="00726CD7">
            <w:pPr>
              <w:jc w:val="right"/>
              <w:rPr>
                <w:rFonts w:hint="eastAsia"/>
                <w:szCs w:val="21"/>
              </w:rPr>
            </w:pPr>
            <w:r w:rsidRPr="0003236F">
              <w:rPr>
                <w:rFonts w:hint="eastAsia"/>
              </w:rPr>
              <w:t>18,987,821.43</w:t>
            </w:r>
          </w:p>
        </w:tc>
        <w:tc>
          <w:tcPr>
            <w:tcW w:w="1114" w:type="pct"/>
            <w:tcBorders>
              <w:top w:val="outset" w:sz="4" w:space="0" w:color="auto"/>
              <w:left w:val="outset" w:sz="4" w:space="0" w:color="auto"/>
              <w:bottom w:val="outset" w:sz="4" w:space="0" w:color="auto"/>
              <w:right w:val="outset" w:sz="4" w:space="0" w:color="auto"/>
            </w:tcBorders>
          </w:tcPr>
          <w:p w14:paraId="3A9490FC" w14:textId="77777777" w:rsidR="00726CD7" w:rsidRDefault="00726CD7" w:rsidP="00726CD7">
            <w:pPr>
              <w:jc w:val="right"/>
              <w:rPr>
                <w:rFonts w:hint="eastAsia"/>
                <w:szCs w:val="21"/>
              </w:rPr>
            </w:pPr>
            <w:r w:rsidRPr="0003236F">
              <w:rPr>
                <w:rFonts w:hint="eastAsia"/>
              </w:rPr>
              <w:t>20,340,201.74</w:t>
            </w:r>
          </w:p>
        </w:tc>
      </w:tr>
      <w:tr w:rsidR="00726CD7" w14:paraId="34BDF3EC" w14:textId="77777777">
        <w:tc>
          <w:tcPr>
            <w:tcW w:w="1938" w:type="pct"/>
            <w:tcBorders>
              <w:top w:val="outset" w:sz="4" w:space="0" w:color="auto"/>
              <w:left w:val="outset" w:sz="4" w:space="0" w:color="auto"/>
              <w:bottom w:val="outset" w:sz="4" w:space="0" w:color="auto"/>
              <w:right w:val="outset" w:sz="4" w:space="0" w:color="auto"/>
            </w:tcBorders>
            <w:vAlign w:val="center"/>
          </w:tcPr>
          <w:p w14:paraId="19B9A38F" w14:textId="77777777" w:rsidR="00726CD7" w:rsidRDefault="00726CD7" w:rsidP="00726CD7">
            <w:pPr>
              <w:ind w:firstLineChars="100" w:firstLine="210"/>
              <w:rPr>
                <w:rFonts w:hint="eastAsia"/>
                <w:szCs w:val="21"/>
              </w:rPr>
            </w:pPr>
            <w:r>
              <w:rPr>
                <w:rFonts w:hint="eastAsia"/>
              </w:rPr>
              <w:t>加：</w:t>
            </w:r>
            <w:r>
              <w:rPr>
                <w:rFonts w:hint="eastAsia"/>
                <w:szCs w:val="21"/>
              </w:rPr>
              <w:t>其他收益</w:t>
            </w:r>
          </w:p>
        </w:tc>
        <w:tc>
          <w:tcPr>
            <w:tcW w:w="838" w:type="pct"/>
            <w:tcBorders>
              <w:top w:val="outset" w:sz="4" w:space="0" w:color="auto"/>
              <w:left w:val="outset" w:sz="4" w:space="0" w:color="auto"/>
              <w:bottom w:val="outset" w:sz="4" w:space="0" w:color="auto"/>
              <w:right w:val="outset" w:sz="4" w:space="0" w:color="auto"/>
            </w:tcBorders>
          </w:tcPr>
          <w:p w14:paraId="01C45821" w14:textId="77777777" w:rsidR="00726CD7" w:rsidRDefault="00726CD7" w:rsidP="00726CD7">
            <w:pPr>
              <w:jc w:val="center"/>
              <w:rPr>
                <w:rFonts w:hint="eastAsia"/>
                <w:szCs w:val="21"/>
              </w:rPr>
            </w:pPr>
            <w:r>
              <w:rPr>
                <w:rFonts w:hint="eastAsia"/>
              </w:rPr>
              <w:t>67</w:t>
            </w:r>
          </w:p>
        </w:tc>
        <w:tc>
          <w:tcPr>
            <w:tcW w:w="1110" w:type="pct"/>
            <w:tcBorders>
              <w:top w:val="outset" w:sz="4" w:space="0" w:color="auto"/>
              <w:left w:val="outset" w:sz="4" w:space="0" w:color="auto"/>
              <w:bottom w:val="outset" w:sz="4" w:space="0" w:color="auto"/>
              <w:right w:val="outset" w:sz="4" w:space="0" w:color="auto"/>
            </w:tcBorders>
          </w:tcPr>
          <w:p w14:paraId="64759FC9" w14:textId="77777777" w:rsidR="00726CD7" w:rsidRDefault="00726CD7" w:rsidP="00726CD7">
            <w:pPr>
              <w:jc w:val="right"/>
              <w:rPr>
                <w:rFonts w:hint="eastAsia"/>
                <w:szCs w:val="21"/>
              </w:rPr>
            </w:pPr>
            <w:r w:rsidRPr="00AF0E14">
              <w:rPr>
                <w:rFonts w:hint="eastAsia"/>
              </w:rPr>
              <w:t>7,628,045.18</w:t>
            </w:r>
          </w:p>
        </w:tc>
        <w:tc>
          <w:tcPr>
            <w:tcW w:w="1114" w:type="pct"/>
            <w:tcBorders>
              <w:top w:val="outset" w:sz="4" w:space="0" w:color="auto"/>
              <w:left w:val="outset" w:sz="4" w:space="0" w:color="auto"/>
              <w:bottom w:val="outset" w:sz="4" w:space="0" w:color="auto"/>
              <w:right w:val="outset" w:sz="4" w:space="0" w:color="auto"/>
            </w:tcBorders>
          </w:tcPr>
          <w:p w14:paraId="0F7FCBE6" w14:textId="77777777" w:rsidR="00726CD7" w:rsidRDefault="00726CD7" w:rsidP="00726CD7">
            <w:pPr>
              <w:jc w:val="right"/>
              <w:rPr>
                <w:rFonts w:hint="eastAsia"/>
                <w:szCs w:val="21"/>
              </w:rPr>
            </w:pPr>
            <w:r w:rsidRPr="00AF0E14">
              <w:rPr>
                <w:rFonts w:hint="eastAsia"/>
              </w:rPr>
              <w:t>6,318,990.94</w:t>
            </w:r>
          </w:p>
        </w:tc>
      </w:tr>
      <w:tr w:rsidR="00726CD7" w14:paraId="057C67F5"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76437581" w14:textId="77777777" w:rsidR="00726CD7" w:rsidRDefault="00726CD7" w:rsidP="00726CD7">
            <w:pPr>
              <w:ind w:firstLineChars="300" w:firstLine="630"/>
              <w:rPr>
                <w:rFonts w:hint="eastAsia"/>
                <w:szCs w:val="21"/>
              </w:rPr>
            </w:pPr>
            <w:r>
              <w:rPr>
                <w:rFonts w:hint="eastAsia"/>
                <w:szCs w:val="21"/>
              </w:rPr>
              <w:t>投资收益（损失以“－”号填列）</w:t>
            </w:r>
          </w:p>
        </w:tc>
        <w:tc>
          <w:tcPr>
            <w:tcW w:w="838" w:type="pct"/>
            <w:tcBorders>
              <w:top w:val="outset" w:sz="4" w:space="0" w:color="auto"/>
              <w:left w:val="outset" w:sz="4" w:space="0" w:color="auto"/>
              <w:bottom w:val="outset" w:sz="4" w:space="0" w:color="auto"/>
              <w:right w:val="outset" w:sz="4" w:space="0" w:color="auto"/>
            </w:tcBorders>
          </w:tcPr>
          <w:p w14:paraId="14FFCEBA" w14:textId="77777777" w:rsidR="00726CD7" w:rsidRDefault="00726CD7" w:rsidP="00726CD7">
            <w:pPr>
              <w:jc w:val="center"/>
              <w:rPr>
                <w:rFonts w:hint="eastAsia"/>
                <w:szCs w:val="21"/>
              </w:rPr>
            </w:pPr>
            <w:r>
              <w:rPr>
                <w:rFonts w:hint="eastAsia"/>
              </w:rPr>
              <w:t>68</w:t>
            </w:r>
          </w:p>
        </w:tc>
        <w:tc>
          <w:tcPr>
            <w:tcW w:w="1110" w:type="pct"/>
            <w:tcBorders>
              <w:top w:val="outset" w:sz="4" w:space="0" w:color="auto"/>
              <w:left w:val="outset" w:sz="4" w:space="0" w:color="auto"/>
              <w:bottom w:val="outset" w:sz="4" w:space="0" w:color="auto"/>
              <w:right w:val="outset" w:sz="4" w:space="0" w:color="auto"/>
            </w:tcBorders>
          </w:tcPr>
          <w:p w14:paraId="34AA6899" w14:textId="77777777" w:rsidR="00726CD7" w:rsidRDefault="00726CD7" w:rsidP="00726CD7">
            <w:pPr>
              <w:jc w:val="right"/>
              <w:rPr>
                <w:rFonts w:hint="eastAsia"/>
                <w:szCs w:val="21"/>
              </w:rPr>
            </w:pPr>
            <w:r w:rsidRPr="00AF0E14">
              <w:rPr>
                <w:rFonts w:hint="eastAsia"/>
              </w:rPr>
              <w:t>142,558,897.48</w:t>
            </w:r>
          </w:p>
        </w:tc>
        <w:tc>
          <w:tcPr>
            <w:tcW w:w="1114" w:type="pct"/>
            <w:tcBorders>
              <w:top w:val="outset" w:sz="4" w:space="0" w:color="auto"/>
              <w:left w:val="outset" w:sz="4" w:space="0" w:color="auto"/>
              <w:bottom w:val="outset" w:sz="4" w:space="0" w:color="auto"/>
              <w:right w:val="outset" w:sz="4" w:space="0" w:color="auto"/>
            </w:tcBorders>
          </w:tcPr>
          <w:p w14:paraId="087B83D0" w14:textId="77777777" w:rsidR="00726CD7" w:rsidRDefault="00726CD7" w:rsidP="00726CD7">
            <w:pPr>
              <w:jc w:val="right"/>
              <w:rPr>
                <w:rFonts w:hint="eastAsia"/>
                <w:szCs w:val="21"/>
              </w:rPr>
            </w:pPr>
            <w:r w:rsidRPr="00AF0E14">
              <w:rPr>
                <w:rFonts w:hint="eastAsia"/>
              </w:rPr>
              <w:t>142,984,201.79</w:t>
            </w:r>
          </w:p>
        </w:tc>
      </w:tr>
      <w:tr w:rsidR="00726CD7" w14:paraId="71F771D9"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10ACC79F" w14:textId="77777777" w:rsidR="00726CD7" w:rsidRDefault="00726CD7" w:rsidP="00726CD7">
            <w:pPr>
              <w:ind w:firstLineChars="300" w:firstLine="630"/>
              <w:rPr>
                <w:rFonts w:hint="eastAsia"/>
                <w:szCs w:val="21"/>
              </w:rPr>
            </w:pPr>
            <w:r>
              <w:rPr>
                <w:rFonts w:hint="eastAsia"/>
                <w:szCs w:val="2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tcPr>
          <w:p w14:paraId="4F72D948"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040673AE" w14:textId="77777777" w:rsidR="00726CD7" w:rsidRDefault="00726CD7" w:rsidP="00726CD7">
            <w:pPr>
              <w:jc w:val="right"/>
              <w:rPr>
                <w:rFonts w:hint="eastAsia"/>
                <w:szCs w:val="21"/>
              </w:rPr>
            </w:pPr>
            <w:r w:rsidRPr="00AF0E14">
              <w:rPr>
                <w:rFonts w:hint="eastAsia"/>
              </w:rPr>
              <w:t>39,683,829.61</w:t>
            </w:r>
          </w:p>
        </w:tc>
        <w:tc>
          <w:tcPr>
            <w:tcW w:w="1114" w:type="pct"/>
            <w:tcBorders>
              <w:top w:val="outset" w:sz="4" w:space="0" w:color="auto"/>
              <w:left w:val="outset" w:sz="4" w:space="0" w:color="auto"/>
              <w:bottom w:val="outset" w:sz="4" w:space="0" w:color="auto"/>
              <w:right w:val="outset" w:sz="4" w:space="0" w:color="auto"/>
            </w:tcBorders>
          </w:tcPr>
          <w:p w14:paraId="0690897F" w14:textId="77777777" w:rsidR="00726CD7" w:rsidRDefault="00726CD7" w:rsidP="00726CD7">
            <w:pPr>
              <w:jc w:val="right"/>
              <w:rPr>
                <w:rFonts w:hint="eastAsia"/>
                <w:szCs w:val="21"/>
              </w:rPr>
            </w:pPr>
            <w:r w:rsidRPr="00AF0E14">
              <w:rPr>
                <w:rFonts w:hint="eastAsia"/>
              </w:rPr>
              <w:t>33,812,231.45</w:t>
            </w:r>
          </w:p>
        </w:tc>
      </w:tr>
      <w:tr w:rsidR="00726CD7" w14:paraId="364225FD" w14:textId="77777777">
        <w:tc>
          <w:tcPr>
            <w:tcW w:w="1938" w:type="pct"/>
            <w:tcBorders>
              <w:top w:val="outset" w:sz="4" w:space="0" w:color="auto"/>
              <w:left w:val="outset" w:sz="4" w:space="0" w:color="auto"/>
              <w:bottom w:val="outset" w:sz="4" w:space="0" w:color="auto"/>
              <w:right w:val="outset" w:sz="4" w:space="0" w:color="auto"/>
            </w:tcBorders>
          </w:tcPr>
          <w:p w14:paraId="3CD7922F" w14:textId="77777777" w:rsidR="00726CD7" w:rsidRDefault="00726CD7">
            <w:pPr>
              <w:ind w:firstLineChars="550" w:firstLine="1155"/>
              <w:rPr>
                <w:rFonts w:hint="eastAsia"/>
              </w:rPr>
            </w:pPr>
            <w:r>
              <w:rPr>
                <w:rFonts w:hint="eastAsia"/>
              </w:rPr>
              <w:t>以摊</w:t>
            </w:r>
            <w:proofErr w:type="gramStart"/>
            <w:r>
              <w:rPr>
                <w:rFonts w:hint="eastAsia"/>
              </w:rPr>
              <w:t>余成本</w:t>
            </w:r>
            <w:proofErr w:type="gramEnd"/>
            <w:r>
              <w:rPr>
                <w:rFonts w:hint="eastAsia"/>
              </w:rPr>
              <w:t>计量的金融资产终止确认收益</w:t>
            </w:r>
          </w:p>
        </w:tc>
        <w:tc>
          <w:tcPr>
            <w:tcW w:w="838" w:type="pct"/>
            <w:tcBorders>
              <w:top w:val="outset" w:sz="4" w:space="0" w:color="auto"/>
              <w:left w:val="outset" w:sz="4" w:space="0" w:color="auto"/>
              <w:bottom w:val="outset" w:sz="4" w:space="0" w:color="auto"/>
              <w:right w:val="outset" w:sz="4" w:space="0" w:color="auto"/>
            </w:tcBorders>
            <w:vAlign w:val="center"/>
          </w:tcPr>
          <w:p w14:paraId="350FF4C2"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402D8E98"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2EC42813" w14:textId="77777777" w:rsidR="00726CD7" w:rsidRDefault="00726CD7">
            <w:pPr>
              <w:jc w:val="right"/>
              <w:rPr>
                <w:rFonts w:hint="eastAsia"/>
                <w:szCs w:val="21"/>
              </w:rPr>
            </w:pPr>
          </w:p>
        </w:tc>
      </w:tr>
      <w:tr w:rsidR="00726CD7" w14:paraId="104D79D2" w14:textId="77777777">
        <w:tc>
          <w:tcPr>
            <w:tcW w:w="1938" w:type="pct"/>
            <w:tcBorders>
              <w:top w:val="outset" w:sz="4" w:space="0" w:color="auto"/>
              <w:left w:val="outset" w:sz="4" w:space="0" w:color="auto"/>
              <w:bottom w:val="outset" w:sz="4" w:space="0" w:color="auto"/>
              <w:right w:val="outset" w:sz="4" w:space="0" w:color="auto"/>
            </w:tcBorders>
            <w:vAlign w:val="center"/>
          </w:tcPr>
          <w:p w14:paraId="22B82085" w14:textId="77777777" w:rsidR="00726CD7" w:rsidRDefault="00726CD7">
            <w:pPr>
              <w:ind w:firstLineChars="300" w:firstLine="630"/>
              <w:rPr>
                <w:rFonts w:hint="eastAsia"/>
                <w:szCs w:val="21"/>
              </w:rPr>
            </w:pPr>
            <w:r>
              <w:rPr>
                <w:rFonts w:hint="eastAsia"/>
                <w:szCs w:val="21"/>
              </w:rPr>
              <w:t>汇兑收益（损失以“－”号填列）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0CC45E58"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64640925"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6CBFAC9A" w14:textId="77777777" w:rsidR="00726CD7" w:rsidRDefault="00726CD7">
            <w:pPr>
              <w:jc w:val="right"/>
              <w:rPr>
                <w:rFonts w:hint="eastAsia"/>
                <w:szCs w:val="21"/>
              </w:rPr>
            </w:pPr>
          </w:p>
        </w:tc>
      </w:tr>
      <w:tr w:rsidR="00726CD7" w14:paraId="4A714595" w14:textId="77777777">
        <w:tc>
          <w:tcPr>
            <w:tcW w:w="1938" w:type="pct"/>
            <w:tcBorders>
              <w:top w:val="outset" w:sz="4" w:space="0" w:color="auto"/>
              <w:left w:val="outset" w:sz="4" w:space="0" w:color="auto"/>
              <w:bottom w:val="outset" w:sz="4" w:space="0" w:color="auto"/>
              <w:right w:val="outset" w:sz="4" w:space="0" w:color="auto"/>
            </w:tcBorders>
            <w:vAlign w:val="center"/>
          </w:tcPr>
          <w:p w14:paraId="07473A18" w14:textId="77777777" w:rsidR="00726CD7" w:rsidRDefault="00726CD7">
            <w:pPr>
              <w:ind w:firstLineChars="300" w:firstLine="630"/>
              <w:rPr>
                <w:rFonts w:hint="eastAsia"/>
              </w:rPr>
            </w:pPr>
            <w:r>
              <w:rPr>
                <w:rFonts w:hint="eastAsia"/>
              </w:rPr>
              <w:t>净敞口套期收益（损失以“</w:t>
            </w:r>
            <w: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528C6529"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6F11C9CE"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1877E3F7" w14:textId="77777777" w:rsidR="00726CD7" w:rsidRDefault="00726CD7">
            <w:pPr>
              <w:jc w:val="right"/>
              <w:rPr>
                <w:rFonts w:hint="eastAsia"/>
                <w:szCs w:val="21"/>
              </w:rPr>
            </w:pPr>
          </w:p>
        </w:tc>
      </w:tr>
      <w:tr w:rsidR="00726CD7" w14:paraId="6E009CC5" w14:textId="77777777">
        <w:tc>
          <w:tcPr>
            <w:tcW w:w="1938" w:type="pct"/>
            <w:tcBorders>
              <w:top w:val="outset" w:sz="4" w:space="0" w:color="auto"/>
              <w:left w:val="outset" w:sz="4" w:space="0" w:color="auto"/>
              <w:bottom w:val="outset" w:sz="4" w:space="0" w:color="auto"/>
              <w:right w:val="outset" w:sz="4" w:space="0" w:color="auto"/>
            </w:tcBorders>
            <w:vAlign w:val="center"/>
          </w:tcPr>
          <w:p w14:paraId="76875093" w14:textId="77777777" w:rsidR="00726CD7" w:rsidRDefault="00726CD7">
            <w:pPr>
              <w:ind w:firstLineChars="300" w:firstLine="630"/>
              <w:rPr>
                <w:rFonts w:hint="eastAsia"/>
                <w:color w:val="000000"/>
                <w:szCs w:val="21"/>
              </w:rPr>
            </w:pPr>
            <w:r>
              <w:rPr>
                <w:rFonts w:hint="eastAsia"/>
                <w:szCs w:val="2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402B0360"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4D2D49F9"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5D7BB5F7" w14:textId="77777777" w:rsidR="00726CD7" w:rsidRDefault="00726CD7">
            <w:pPr>
              <w:jc w:val="right"/>
              <w:rPr>
                <w:rFonts w:hint="eastAsia"/>
                <w:szCs w:val="21"/>
              </w:rPr>
            </w:pPr>
          </w:p>
        </w:tc>
      </w:tr>
      <w:tr w:rsidR="00726CD7" w14:paraId="3EA61490"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288B1BD1" w14:textId="77777777" w:rsidR="00726CD7" w:rsidRDefault="00726CD7" w:rsidP="00726CD7">
            <w:pPr>
              <w:ind w:firstLineChars="300" w:firstLine="630"/>
              <w:rPr>
                <w:rFonts w:hint="eastAsia"/>
              </w:rPr>
            </w:pPr>
            <w:r>
              <w:rPr>
                <w:rFonts w:hint="eastAsia"/>
              </w:rPr>
              <w:t>信用减值损失（损失以“</w:t>
            </w:r>
            <w:r>
              <w:t>-”号填列）</w:t>
            </w:r>
          </w:p>
        </w:tc>
        <w:tc>
          <w:tcPr>
            <w:tcW w:w="838" w:type="pct"/>
            <w:tcBorders>
              <w:top w:val="outset" w:sz="4" w:space="0" w:color="auto"/>
              <w:left w:val="outset" w:sz="4" w:space="0" w:color="auto"/>
              <w:bottom w:val="outset" w:sz="4" w:space="0" w:color="auto"/>
              <w:right w:val="outset" w:sz="4" w:space="0" w:color="auto"/>
            </w:tcBorders>
          </w:tcPr>
          <w:p w14:paraId="7BB6EA47" w14:textId="77777777" w:rsidR="00726CD7" w:rsidRDefault="00726CD7" w:rsidP="00726CD7">
            <w:pPr>
              <w:jc w:val="center"/>
              <w:rPr>
                <w:rFonts w:hint="eastAsia"/>
                <w:szCs w:val="21"/>
              </w:rPr>
            </w:pPr>
            <w:r>
              <w:rPr>
                <w:rFonts w:hint="eastAsia"/>
              </w:rPr>
              <w:t>71</w:t>
            </w:r>
          </w:p>
        </w:tc>
        <w:tc>
          <w:tcPr>
            <w:tcW w:w="1110" w:type="pct"/>
            <w:tcBorders>
              <w:top w:val="outset" w:sz="4" w:space="0" w:color="auto"/>
              <w:left w:val="outset" w:sz="4" w:space="0" w:color="auto"/>
              <w:bottom w:val="outset" w:sz="4" w:space="0" w:color="auto"/>
              <w:right w:val="outset" w:sz="4" w:space="0" w:color="auto"/>
            </w:tcBorders>
          </w:tcPr>
          <w:p w14:paraId="33469F54" w14:textId="77777777" w:rsidR="00726CD7" w:rsidRDefault="00726CD7" w:rsidP="00726CD7">
            <w:pPr>
              <w:jc w:val="right"/>
              <w:rPr>
                <w:rFonts w:hint="eastAsia"/>
                <w:szCs w:val="21"/>
              </w:rPr>
            </w:pPr>
            <w:r w:rsidRPr="00220E7C">
              <w:rPr>
                <w:rFonts w:hint="eastAsia"/>
              </w:rPr>
              <w:t>-40,593,070.86</w:t>
            </w:r>
          </w:p>
        </w:tc>
        <w:tc>
          <w:tcPr>
            <w:tcW w:w="1114" w:type="pct"/>
            <w:tcBorders>
              <w:top w:val="outset" w:sz="4" w:space="0" w:color="auto"/>
              <w:left w:val="outset" w:sz="4" w:space="0" w:color="auto"/>
              <w:bottom w:val="outset" w:sz="4" w:space="0" w:color="auto"/>
              <w:right w:val="outset" w:sz="4" w:space="0" w:color="auto"/>
            </w:tcBorders>
          </w:tcPr>
          <w:p w14:paraId="375B24F8" w14:textId="77777777" w:rsidR="00726CD7" w:rsidRDefault="00726CD7" w:rsidP="00726CD7">
            <w:pPr>
              <w:jc w:val="right"/>
              <w:rPr>
                <w:rFonts w:hint="eastAsia"/>
                <w:szCs w:val="21"/>
              </w:rPr>
            </w:pPr>
            <w:r w:rsidRPr="00220E7C">
              <w:rPr>
                <w:rFonts w:hint="eastAsia"/>
              </w:rPr>
              <w:t>-4,725,959.37</w:t>
            </w:r>
          </w:p>
        </w:tc>
      </w:tr>
      <w:tr w:rsidR="00726CD7" w14:paraId="102BDE7B"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046FA352" w14:textId="77777777" w:rsidR="00726CD7" w:rsidRDefault="00726CD7" w:rsidP="00726CD7">
            <w:pPr>
              <w:ind w:firstLineChars="300" w:firstLine="630"/>
              <w:rPr>
                <w:rFonts w:hint="eastAsia"/>
                <w:szCs w:val="21"/>
              </w:rPr>
            </w:pPr>
            <w:r>
              <w:rPr>
                <w:rFonts w:hint="eastAsia"/>
                <w:szCs w:val="21"/>
              </w:rPr>
              <w:t>资产减值损失</w:t>
            </w:r>
            <w:r>
              <w:rPr>
                <w:rFonts w:hint="eastAsia"/>
              </w:rPr>
              <w:t>（损失以“</w:t>
            </w:r>
            <w:r>
              <w:t>-”号填列）</w:t>
            </w:r>
          </w:p>
        </w:tc>
        <w:tc>
          <w:tcPr>
            <w:tcW w:w="838" w:type="pct"/>
            <w:tcBorders>
              <w:top w:val="outset" w:sz="4" w:space="0" w:color="auto"/>
              <w:left w:val="outset" w:sz="4" w:space="0" w:color="auto"/>
              <w:bottom w:val="outset" w:sz="4" w:space="0" w:color="auto"/>
              <w:right w:val="outset" w:sz="4" w:space="0" w:color="auto"/>
            </w:tcBorders>
          </w:tcPr>
          <w:p w14:paraId="49D92D72" w14:textId="77777777" w:rsidR="00726CD7" w:rsidRDefault="00726CD7" w:rsidP="00726CD7">
            <w:pPr>
              <w:jc w:val="center"/>
              <w:rPr>
                <w:rFonts w:hint="eastAsia"/>
                <w:szCs w:val="21"/>
              </w:rPr>
            </w:pPr>
            <w:r>
              <w:rPr>
                <w:rFonts w:hint="eastAsia"/>
              </w:rPr>
              <w:t>72</w:t>
            </w:r>
          </w:p>
        </w:tc>
        <w:tc>
          <w:tcPr>
            <w:tcW w:w="1110" w:type="pct"/>
            <w:tcBorders>
              <w:top w:val="outset" w:sz="4" w:space="0" w:color="auto"/>
              <w:left w:val="outset" w:sz="4" w:space="0" w:color="auto"/>
              <w:bottom w:val="outset" w:sz="4" w:space="0" w:color="auto"/>
              <w:right w:val="outset" w:sz="4" w:space="0" w:color="auto"/>
            </w:tcBorders>
          </w:tcPr>
          <w:p w14:paraId="2BB15225" w14:textId="77777777" w:rsidR="00726CD7" w:rsidRDefault="00726CD7" w:rsidP="00726CD7">
            <w:pPr>
              <w:jc w:val="right"/>
              <w:rPr>
                <w:rFonts w:hint="eastAsia"/>
                <w:szCs w:val="21"/>
              </w:rPr>
            </w:pPr>
            <w:r w:rsidRPr="00220E7C">
              <w:rPr>
                <w:rFonts w:hint="eastAsia"/>
              </w:rPr>
              <w:t>-1,279,975.89</w:t>
            </w:r>
          </w:p>
        </w:tc>
        <w:tc>
          <w:tcPr>
            <w:tcW w:w="1114" w:type="pct"/>
            <w:tcBorders>
              <w:top w:val="outset" w:sz="4" w:space="0" w:color="auto"/>
              <w:left w:val="outset" w:sz="4" w:space="0" w:color="auto"/>
              <w:bottom w:val="outset" w:sz="4" w:space="0" w:color="auto"/>
              <w:right w:val="outset" w:sz="4" w:space="0" w:color="auto"/>
            </w:tcBorders>
          </w:tcPr>
          <w:p w14:paraId="4CA92637" w14:textId="77777777" w:rsidR="00726CD7" w:rsidRDefault="00726CD7" w:rsidP="00726CD7">
            <w:pPr>
              <w:jc w:val="right"/>
              <w:rPr>
                <w:rFonts w:hint="eastAsia"/>
                <w:szCs w:val="21"/>
              </w:rPr>
            </w:pPr>
            <w:r w:rsidRPr="00220E7C">
              <w:rPr>
                <w:rFonts w:hint="eastAsia"/>
              </w:rPr>
              <w:t>-1,279,975.89</w:t>
            </w:r>
          </w:p>
        </w:tc>
      </w:tr>
      <w:tr w:rsidR="00726CD7" w14:paraId="50A2BDA1"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7E02C7A2" w14:textId="77777777" w:rsidR="00726CD7" w:rsidRDefault="00726CD7" w:rsidP="00726CD7">
            <w:pPr>
              <w:ind w:firstLineChars="300" w:firstLine="630"/>
              <w:rPr>
                <w:rFonts w:hint="eastAsia"/>
              </w:rPr>
            </w:pPr>
            <w:r>
              <w:rPr>
                <w:rFonts w:hint="eastAsia"/>
              </w:rPr>
              <w:t>资产处置收益（损失以“－”号填列）</w:t>
            </w:r>
          </w:p>
        </w:tc>
        <w:tc>
          <w:tcPr>
            <w:tcW w:w="838" w:type="pct"/>
            <w:tcBorders>
              <w:top w:val="outset" w:sz="4" w:space="0" w:color="auto"/>
              <w:left w:val="outset" w:sz="4" w:space="0" w:color="auto"/>
              <w:bottom w:val="outset" w:sz="4" w:space="0" w:color="auto"/>
              <w:right w:val="outset" w:sz="4" w:space="0" w:color="auto"/>
            </w:tcBorders>
          </w:tcPr>
          <w:p w14:paraId="4BB17F79" w14:textId="77777777" w:rsidR="00726CD7" w:rsidRDefault="00726CD7" w:rsidP="00726CD7">
            <w:pPr>
              <w:jc w:val="center"/>
              <w:rPr>
                <w:rFonts w:hint="eastAsia"/>
                <w:szCs w:val="21"/>
              </w:rPr>
            </w:pPr>
            <w:r>
              <w:rPr>
                <w:rFonts w:hint="eastAsia"/>
              </w:rPr>
              <w:t>73</w:t>
            </w:r>
          </w:p>
        </w:tc>
        <w:tc>
          <w:tcPr>
            <w:tcW w:w="1110" w:type="pct"/>
            <w:tcBorders>
              <w:top w:val="outset" w:sz="4" w:space="0" w:color="auto"/>
              <w:left w:val="outset" w:sz="4" w:space="0" w:color="auto"/>
              <w:bottom w:val="outset" w:sz="4" w:space="0" w:color="auto"/>
              <w:right w:val="outset" w:sz="4" w:space="0" w:color="auto"/>
            </w:tcBorders>
          </w:tcPr>
          <w:p w14:paraId="737414E7" w14:textId="77777777" w:rsidR="00726CD7" w:rsidRDefault="00726CD7" w:rsidP="00726CD7">
            <w:pPr>
              <w:jc w:val="right"/>
              <w:rPr>
                <w:rFonts w:hint="eastAsia"/>
                <w:szCs w:val="21"/>
              </w:rPr>
            </w:pPr>
            <w:r w:rsidRPr="00220E7C">
              <w:rPr>
                <w:rFonts w:hint="eastAsia"/>
              </w:rPr>
              <w:t>85,377.66</w:t>
            </w:r>
          </w:p>
        </w:tc>
        <w:tc>
          <w:tcPr>
            <w:tcW w:w="1114" w:type="pct"/>
            <w:tcBorders>
              <w:top w:val="outset" w:sz="4" w:space="0" w:color="auto"/>
              <w:left w:val="outset" w:sz="4" w:space="0" w:color="auto"/>
              <w:bottom w:val="outset" w:sz="4" w:space="0" w:color="auto"/>
              <w:right w:val="outset" w:sz="4" w:space="0" w:color="auto"/>
            </w:tcBorders>
          </w:tcPr>
          <w:p w14:paraId="4752DADA" w14:textId="77777777" w:rsidR="00726CD7" w:rsidRDefault="00726CD7" w:rsidP="00726CD7">
            <w:pPr>
              <w:jc w:val="right"/>
              <w:rPr>
                <w:rFonts w:hint="eastAsia"/>
                <w:szCs w:val="21"/>
              </w:rPr>
            </w:pPr>
            <w:r w:rsidRPr="00220E7C">
              <w:rPr>
                <w:rFonts w:hint="eastAsia"/>
              </w:rPr>
              <w:t>247,688.99</w:t>
            </w:r>
          </w:p>
        </w:tc>
      </w:tr>
      <w:tr w:rsidR="00726CD7" w14:paraId="16AF042E"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0E519A90" w14:textId="77777777" w:rsidR="00726CD7" w:rsidRDefault="00726CD7" w:rsidP="00726CD7">
            <w:pPr>
              <w:rPr>
                <w:rFonts w:hint="eastAsia"/>
                <w:color w:val="000000"/>
                <w:szCs w:val="21"/>
              </w:rPr>
            </w:pPr>
            <w:r>
              <w:rPr>
                <w:rFonts w:hint="eastAsia"/>
                <w:szCs w:val="21"/>
              </w:rPr>
              <w:t>三、营业利润（亏损以“－”号填列）</w:t>
            </w:r>
          </w:p>
        </w:tc>
        <w:tc>
          <w:tcPr>
            <w:tcW w:w="838" w:type="pct"/>
            <w:tcBorders>
              <w:top w:val="outset" w:sz="4" w:space="0" w:color="auto"/>
              <w:left w:val="outset" w:sz="4" w:space="0" w:color="auto"/>
              <w:bottom w:val="outset" w:sz="4" w:space="0" w:color="auto"/>
              <w:right w:val="outset" w:sz="4" w:space="0" w:color="auto"/>
            </w:tcBorders>
          </w:tcPr>
          <w:p w14:paraId="6BA34E51"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7300689E" w14:textId="77777777" w:rsidR="00726CD7" w:rsidRDefault="00726CD7" w:rsidP="00726CD7">
            <w:pPr>
              <w:jc w:val="right"/>
              <w:rPr>
                <w:rFonts w:hint="eastAsia"/>
                <w:szCs w:val="21"/>
              </w:rPr>
            </w:pPr>
            <w:r w:rsidRPr="00220E7C">
              <w:rPr>
                <w:rFonts w:hint="eastAsia"/>
              </w:rPr>
              <w:t>180,461,785.03</w:t>
            </w:r>
          </w:p>
        </w:tc>
        <w:tc>
          <w:tcPr>
            <w:tcW w:w="1114" w:type="pct"/>
            <w:tcBorders>
              <w:top w:val="outset" w:sz="4" w:space="0" w:color="auto"/>
              <w:left w:val="outset" w:sz="4" w:space="0" w:color="auto"/>
              <w:bottom w:val="outset" w:sz="4" w:space="0" w:color="auto"/>
              <w:right w:val="outset" w:sz="4" w:space="0" w:color="auto"/>
            </w:tcBorders>
          </w:tcPr>
          <w:p w14:paraId="71BA6484" w14:textId="77777777" w:rsidR="00726CD7" w:rsidRDefault="00726CD7" w:rsidP="00726CD7">
            <w:pPr>
              <w:jc w:val="right"/>
              <w:rPr>
                <w:rFonts w:hint="eastAsia"/>
                <w:szCs w:val="21"/>
              </w:rPr>
            </w:pPr>
            <w:r w:rsidRPr="00220E7C">
              <w:rPr>
                <w:rFonts w:hint="eastAsia"/>
              </w:rPr>
              <w:t>282,751,440.37</w:t>
            </w:r>
          </w:p>
        </w:tc>
      </w:tr>
      <w:tr w:rsidR="00726CD7" w14:paraId="48239B58" w14:textId="77777777">
        <w:tc>
          <w:tcPr>
            <w:tcW w:w="1938" w:type="pct"/>
            <w:tcBorders>
              <w:top w:val="outset" w:sz="4" w:space="0" w:color="auto"/>
              <w:left w:val="outset" w:sz="4" w:space="0" w:color="auto"/>
              <w:bottom w:val="outset" w:sz="4" w:space="0" w:color="auto"/>
              <w:right w:val="outset" w:sz="4" w:space="0" w:color="auto"/>
            </w:tcBorders>
            <w:vAlign w:val="center"/>
          </w:tcPr>
          <w:p w14:paraId="534025A9" w14:textId="77777777" w:rsidR="00726CD7" w:rsidRDefault="00726CD7" w:rsidP="00726CD7">
            <w:pPr>
              <w:ind w:firstLineChars="100" w:firstLine="210"/>
              <w:rPr>
                <w:rFonts w:hint="eastAsia"/>
                <w:szCs w:val="21"/>
              </w:rPr>
            </w:pPr>
            <w:r>
              <w:rPr>
                <w:rFonts w:hint="eastAsia"/>
                <w:szCs w:val="21"/>
              </w:rPr>
              <w:t>加：营业外收入</w:t>
            </w:r>
          </w:p>
        </w:tc>
        <w:tc>
          <w:tcPr>
            <w:tcW w:w="838" w:type="pct"/>
            <w:tcBorders>
              <w:top w:val="outset" w:sz="4" w:space="0" w:color="auto"/>
              <w:left w:val="outset" w:sz="4" w:space="0" w:color="auto"/>
              <w:bottom w:val="outset" w:sz="4" w:space="0" w:color="auto"/>
              <w:right w:val="outset" w:sz="4" w:space="0" w:color="auto"/>
            </w:tcBorders>
          </w:tcPr>
          <w:p w14:paraId="5EF1B323" w14:textId="77777777" w:rsidR="00726CD7" w:rsidRDefault="00726CD7" w:rsidP="00726CD7">
            <w:pPr>
              <w:jc w:val="center"/>
              <w:rPr>
                <w:rFonts w:hint="eastAsia"/>
                <w:szCs w:val="21"/>
              </w:rPr>
            </w:pPr>
            <w:r>
              <w:rPr>
                <w:rFonts w:hint="eastAsia"/>
              </w:rPr>
              <w:t>74</w:t>
            </w:r>
          </w:p>
        </w:tc>
        <w:tc>
          <w:tcPr>
            <w:tcW w:w="1110" w:type="pct"/>
            <w:tcBorders>
              <w:top w:val="outset" w:sz="4" w:space="0" w:color="auto"/>
              <w:left w:val="outset" w:sz="4" w:space="0" w:color="auto"/>
              <w:bottom w:val="outset" w:sz="4" w:space="0" w:color="auto"/>
              <w:right w:val="outset" w:sz="4" w:space="0" w:color="auto"/>
            </w:tcBorders>
          </w:tcPr>
          <w:p w14:paraId="79723162" w14:textId="77777777" w:rsidR="00726CD7" w:rsidRDefault="00726CD7" w:rsidP="00726CD7">
            <w:pPr>
              <w:jc w:val="right"/>
              <w:rPr>
                <w:rFonts w:hint="eastAsia"/>
                <w:szCs w:val="21"/>
              </w:rPr>
            </w:pPr>
            <w:r w:rsidRPr="00220E7C">
              <w:rPr>
                <w:rFonts w:hint="eastAsia"/>
              </w:rPr>
              <w:t>664,920.48</w:t>
            </w:r>
          </w:p>
        </w:tc>
        <w:tc>
          <w:tcPr>
            <w:tcW w:w="1114" w:type="pct"/>
            <w:tcBorders>
              <w:top w:val="outset" w:sz="4" w:space="0" w:color="auto"/>
              <w:left w:val="outset" w:sz="4" w:space="0" w:color="auto"/>
              <w:bottom w:val="outset" w:sz="4" w:space="0" w:color="auto"/>
              <w:right w:val="outset" w:sz="4" w:space="0" w:color="auto"/>
            </w:tcBorders>
          </w:tcPr>
          <w:p w14:paraId="2CDD7D7B" w14:textId="77777777" w:rsidR="00726CD7" w:rsidRDefault="00726CD7" w:rsidP="00726CD7">
            <w:pPr>
              <w:jc w:val="right"/>
              <w:rPr>
                <w:rFonts w:hint="eastAsia"/>
                <w:szCs w:val="21"/>
              </w:rPr>
            </w:pPr>
            <w:r w:rsidRPr="00220E7C">
              <w:rPr>
                <w:rFonts w:hint="eastAsia"/>
              </w:rPr>
              <w:t>170,782.08</w:t>
            </w:r>
          </w:p>
        </w:tc>
      </w:tr>
      <w:tr w:rsidR="00726CD7" w14:paraId="559C59D4" w14:textId="77777777">
        <w:tc>
          <w:tcPr>
            <w:tcW w:w="1938" w:type="pct"/>
            <w:tcBorders>
              <w:top w:val="outset" w:sz="4" w:space="0" w:color="auto"/>
              <w:left w:val="outset" w:sz="4" w:space="0" w:color="auto"/>
              <w:bottom w:val="outset" w:sz="4" w:space="0" w:color="auto"/>
              <w:right w:val="outset" w:sz="4" w:space="0" w:color="auto"/>
            </w:tcBorders>
            <w:vAlign w:val="center"/>
          </w:tcPr>
          <w:p w14:paraId="190B59A2" w14:textId="77777777" w:rsidR="00726CD7" w:rsidRDefault="00726CD7" w:rsidP="00726CD7">
            <w:pPr>
              <w:ind w:firstLineChars="100" w:firstLine="210"/>
              <w:rPr>
                <w:rFonts w:hint="eastAsia"/>
                <w:szCs w:val="21"/>
              </w:rPr>
            </w:pPr>
            <w:r>
              <w:rPr>
                <w:rFonts w:hint="eastAsia"/>
                <w:szCs w:val="21"/>
              </w:rPr>
              <w:t>减：营业外支出</w:t>
            </w:r>
          </w:p>
        </w:tc>
        <w:tc>
          <w:tcPr>
            <w:tcW w:w="838" w:type="pct"/>
            <w:tcBorders>
              <w:top w:val="outset" w:sz="4" w:space="0" w:color="auto"/>
              <w:left w:val="outset" w:sz="4" w:space="0" w:color="auto"/>
              <w:bottom w:val="outset" w:sz="4" w:space="0" w:color="auto"/>
              <w:right w:val="outset" w:sz="4" w:space="0" w:color="auto"/>
            </w:tcBorders>
          </w:tcPr>
          <w:p w14:paraId="637A6D72" w14:textId="77777777" w:rsidR="00726CD7" w:rsidRDefault="00726CD7" w:rsidP="00726CD7">
            <w:pPr>
              <w:jc w:val="center"/>
              <w:rPr>
                <w:rFonts w:hint="eastAsia"/>
                <w:szCs w:val="21"/>
              </w:rPr>
            </w:pPr>
            <w:r>
              <w:rPr>
                <w:rFonts w:hint="eastAsia"/>
              </w:rPr>
              <w:t>75</w:t>
            </w:r>
          </w:p>
        </w:tc>
        <w:tc>
          <w:tcPr>
            <w:tcW w:w="1110" w:type="pct"/>
            <w:tcBorders>
              <w:top w:val="outset" w:sz="4" w:space="0" w:color="auto"/>
              <w:left w:val="outset" w:sz="4" w:space="0" w:color="auto"/>
              <w:bottom w:val="outset" w:sz="4" w:space="0" w:color="auto"/>
              <w:right w:val="outset" w:sz="4" w:space="0" w:color="auto"/>
            </w:tcBorders>
          </w:tcPr>
          <w:p w14:paraId="6AC5A732" w14:textId="77777777" w:rsidR="00726CD7" w:rsidRDefault="00726CD7" w:rsidP="00726CD7">
            <w:pPr>
              <w:jc w:val="right"/>
              <w:rPr>
                <w:rFonts w:hint="eastAsia"/>
                <w:szCs w:val="21"/>
              </w:rPr>
            </w:pPr>
            <w:r w:rsidRPr="00220E7C">
              <w:rPr>
                <w:rFonts w:hint="eastAsia"/>
              </w:rPr>
              <w:t>2,860,806.93</w:t>
            </w:r>
          </w:p>
        </w:tc>
        <w:tc>
          <w:tcPr>
            <w:tcW w:w="1114" w:type="pct"/>
            <w:tcBorders>
              <w:top w:val="outset" w:sz="4" w:space="0" w:color="auto"/>
              <w:left w:val="outset" w:sz="4" w:space="0" w:color="auto"/>
              <w:bottom w:val="outset" w:sz="4" w:space="0" w:color="auto"/>
              <w:right w:val="outset" w:sz="4" w:space="0" w:color="auto"/>
            </w:tcBorders>
          </w:tcPr>
          <w:p w14:paraId="3BAC21E0" w14:textId="77777777" w:rsidR="00726CD7" w:rsidRDefault="00726CD7" w:rsidP="00726CD7">
            <w:pPr>
              <w:jc w:val="right"/>
              <w:rPr>
                <w:rFonts w:hint="eastAsia"/>
                <w:szCs w:val="21"/>
              </w:rPr>
            </w:pPr>
            <w:r w:rsidRPr="00220E7C">
              <w:rPr>
                <w:rFonts w:hint="eastAsia"/>
              </w:rPr>
              <w:t>2,765,198.94</w:t>
            </w:r>
          </w:p>
        </w:tc>
      </w:tr>
      <w:tr w:rsidR="00726CD7" w14:paraId="7B60A5E2" w14:textId="77777777">
        <w:tc>
          <w:tcPr>
            <w:tcW w:w="1938" w:type="pct"/>
            <w:tcBorders>
              <w:top w:val="outset" w:sz="4" w:space="0" w:color="auto"/>
              <w:left w:val="outset" w:sz="4" w:space="0" w:color="auto"/>
              <w:bottom w:val="outset" w:sz="4" w:space="0" w:color="auto"/>
              <w:right w:val="outset" w:sz="4" w:space="0" w:color="auto"/>
            </w:tcBorders>
            <w:vAlign w:val="center"/>
          </w:tcPr>
          <w:p w14:paraId="6A2EF07B" w14:textId="77777777" w:rsidR="00726CD7" w:rsidRDefault="00726CD7" w:rsidP="00726CD7">
            <w:pPr>
              <w:rPr>
                <w:rFonts w:hint="eastAsia"/>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tc>
          <w:tcPr>
            <w:tcW w:w="838" w:type="pct"/>
            <w:tcBorders>
              <w:top w:val="outset" w:sz="4" w:space="0" w:color="auto"/>
              <w:left w:val="outset" w:sz="4" w:space="0" w:color="auto"/>
              <w:bottom w:val="outset" w:sz="4" w:space="0" w:color="auto"/>
              <w:right w:val="outset" w:sz="4" w:space="0" w:color="auto"/>
            </w:tcBorders>
          </w:tcPr>
          <w:p w14:paraId="25CC900D"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33BF15BF" w14:textId="77777777" w:rsidR="00726CD7" w:rsidRDefault="00726CD7" w:rsidP="00726CD7">
            <w:pPr>
              <w:jc w:val="right"/>
              <w:rPr>
                <w:rFonts w:hint="eastAsia"/>
                <w:szCs w:val="21"/>
              </w:rPr>
            </w:pPr>
            <w:r w:rsidRPr="00220E7C">
              <w:rPr>
                <w:rFonts w:hint="eastAsia"/>
              </w:rPr>
              <w:t>178,265,898.58</w:t>
            </w:r>
          </w:p>
        </w:tc>
        <w:tc>
          <w:tcPr>
            <w:tcW w:w="1114" w:type="pct"/>
            <w:tcBorders>
              <w:top w:val="outset" w:sz="4" w:space="0" w:color="auto"/>
              <w:left w:val="outset" w:sz="4" w:space="0" w:color="auto"/>
              <w:bottom w:val="outset" w:sz="4" w:space="0" w:color="auto"/>
              <w:right w:val="outset" w:sz="4" w:space="0" w:color="auto"/>
            </w:tcBorders>
          </w:tcPr>
          <w:p w14:paraId="44B1FDC1" w14:textId="77777777" w:rsidR="00726CD7" w:rsidRDefault="00726CD7" w:rsidP="00726CD7">
            <w:pPr>
              <w:jc w:val="right"/>
              <w:rPr>
                <w:rFonts w:hint="eastAsia"/>
                <w:szCs w:val="21"/>
              </w:rPr>
            </w:pPr>
            <w:r w:rsidRPr="00220E7C">
              <w:rPr>
                <w:rFonts w:hint="eastAsia"/>
              </w:rPr>
              <w:t>280,157,023.51</w:t>
            </w:r>
          </w:p>
        </w:tc>
      </w:tr>
      <w:tr w:rsidR="00726CD7" w14:paraId="3F27CD6B" w14:textId="77777777">
        <w:tc>
          <w:tcPr>
            <w:tcW w:w="1938" w:type="pct"/>
            <w:tcBorders>
              <w:top w:val="outset" w:sz="4" w:space="0" w:color="auto"/>
              <w:left w:val="outset" w:sz="4" w:space="0" w:color="auto"/>
              <w:bottom w:val="outset" w:sz="4" w:space="0" w:color="auto"/>
              <w:right w:val="outset" w:sz="4" w:space="0" w:color="auto"/>
            </w:tcBorders>
            <w:vAlign w:val="center"/>
          </w:tcPr>
          <w:p w14:paraId="45C8C7F6" w14:textId="77777777" w:rsidR="00726CD7" w:rsidRDefault="00726CD7" w:rsidP="00726CD7">
            <w:pPr>
              <w:ind w:firstLineChars="100" w:firstLine="210"/>
              <w:rPr>
                <w:rFonts w:hint="eastAsia"/>
                <w:color w:val="000000"/>
                <w:szCs w:val="21"/>
              </w:rPr>
            </w:pPr>
            <w:r>
              <w:rPr>
                <w:rFonts w:hint="eastAsia"/>
                <w:szCs w:val="21"/>
              </w:rPr>
              <w:t>减：所得税费用</w:t>
            </w:r>
          </w:p>
        </w:tc>
        <w:tc>
          <w:tcPr>
            <w:tcW w:w="838" w:type="pct"/>
            <w:tcBorders>
              <w:top w:val="outset" w:sz="4" w:space="0" w:color="auto"/>
              <w:left w:val="outset" w:sz="4" w:space="0" w:color="auto"/>
              <w:bottom w:val="outset" w:sz="4" w:space="0" w:color="auto"/>
              <w:right w:val="outset" w:sz="4" w:space="0" w:color="auto"/>
            </w:tcBorders>
          </w:tcPr>
          <w:p w14:paraId="42AC01C2" w14:textId="77777777" w:rsidR="00726CD7" w:rsidRDefault="00726CD7" w:rsidP="00726CD7">
            <w:pPr>
              <w:jc w:val="center"/>
              <w:rPr>
                <w:rFonts w:hint="eastAsia"/>
                <w:szCs w:val="21"/>
              </w:rPr>
            </w:pPr>
            <w:r>
              <w:rPr>
                <w:rFonts w:hint="eastAsia"/>
              </w:rPr>
              <w:t>76</w:t>
            </w:r>
          </w:p>
        </w:tc>
        <w:tc>
          <w:tcPr>
            <w:tcW w:w="1110" w:type="pct"/>
            <w:tcBorders>
              <w:top w:val="outset" w:sz="4" w:space="0" w:color="auto"/>
              <w:left w:val="outset" w:sz="4" w:space="0" w:color="auto"/>
              <w:bottom w:val="outset" w:sz="4" w:space="0" w:color="auto"/>
              <w:right w:val="outset" w:sz="4" w:space="0" w:color="auto"/>
            </w:tcBorders>
          </w:tcPr>
          <w:p w14:paraId="5BCC3DB3" w14:textId="77777777" w:rsidR="00726CD7" w:rsidRDefault="00726CD7" w:rsidP="00726CD7">
            <w:pPr>
              <w:jc w:val="right"/>
              <w:rPr>
                <w:rFonts w:hint="eastAsia"/>
                <w:szCs w:val="21"/>
              </w:rPr>
            </w:pPr>
            <w:r w:rsidRPr="00220E7C">
              <w:rPr>
                <w:rFonts w:hint="eastAsia"/>
              </w:rPr>
              <w:t>29,365,604.71</w:t>
            </w:r>
          </w:p>
        </w:tc>
        <w:tc>
          <w:tcPr>
            <w:tcW w:w="1114" w:type="pct"/>
            <w:tcBorders>
              <w:top w:val="outset" w:sz="4" w:space="0" w:color="auto"/>
              <w:left w:val="outset" w:sz="4" w:space="0" w:color="auto"/>
              <w:bottom w:val="outset" w:sz="4" w:space="0" w:color="auto"/>
              <w:right w:val="outset" w:sz="4" w:space="0" w:color="auto"/>
            </w:tcBorders>
          </w:tcPr>
          <w:p w14:paraId="4567EE25" w14:textId="77777777" w:rsidR="00726CD7" w:rsidRDefault="00726CD7" w:rsidP="00726CD7">
            <w:pPr>
              <w:jc w:val="right"/>
              <w:rPr>
                <w:rFonts w:hint="eastAsia"/>
                <w:szCs w:val="21"/>
              </w:rPr>
            </w:pPr>
            <w:r w:rsidRPr="00220E7C">
              <w:rPr>
                <w:rFonts w:hint="eastAsia"/>
              </w:rPr>
              <w:t>52,654,531.39</w:t>
            </w:r>
          </w:p>
        </w:tc>
      </w:tr>
      <w:tr w:rsidR="00726CD7" w14:paraId="1B547D1F"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750062C0" w14:textId="77777777" w:rsidR="00726CD7" w:rsidRDefault="00726CD7" w:rsidP="00726CD7">
            <w:pPr>
              <w:rPr>
                <w:rFonts w:hint="eastAsia"/>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tc>
          <w:tcPr>
            <w:tcW w:w="838" w:type="pct"/>
            <w:tcBorders>
              <w:top w:val="outset" w:sz="4" w:space="0" w:color="auto"/>
              <w:left w:val="outset" w:sz="4" w:space="0" w:color="auto"/>
              <w:bottom w:val="outset" w:sz="4" w:space="0" w:color="auto"/>
              <w:right w:val="outset" w:sz="4" w:space="0" w:color="auto"/>
            </w:tcBorders>
          </w:tcPr>
          <w:p w14:paraId="2AD95AA2"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6F76CE7E" w14:textId="77777777" w:rsidR="00726CD7" w:rsidRDefault="00726CD7" w:rsidP="00726CD7">
            <w:pPr>
              <w:jc w:val="right"/>
              <w:rPr>
                <w:rFonts w:hint="eastAsia"/>
                <w:szCs w:val="21"/>
              </w:rPr>
            </w:pPr>
            <w:r w:rsidRPr="00220E7C">
              <w:rPr>
                <w:rFonts w:hint="eastAsia"/>
              </w:rPr>
              <w:t>148,900,293.87</w:t>
            </w:r>
          </w:p>
        </w:tc>
        <w:tc>
          <w:tcPr>
            <w:tcW w:w="1114" w:type="pct"/>
            <w:tcBorders>
              <w:top w:val="outset" w:sz="4" w:space="0" w:color="auto"/>
              <w:left w:val="outset" w:sz="4" w:space="0" w:color="auto"/>
              <w:bottom w:val="outset" w:sz="4" w:space="0" w:color="auto"/>
              <w:right w:val="outset" w:sz="4" w:space="0" w:color="auto"/>
            </w:tcBorders>
          </w:tcPr>
          <w:p w14:paraId="3BDCA937" w14:textId="77777777" w:rsidR="00726CD7" w:rsidRDefault="00726CD7" w:rsidP="00726CD7">
            <w:pPr>
              <w:jc w:val="right"/>
              <w:rPr>
                <w:rFonts w:hint="eastAsia"/>
                <w:szCs w:val="21"/>
              </w:rPr>
            </w:pPr>
            <w:r w:rsidRPr="00220E7C">
              <w:rPr>
                <w:rFonts w:hint="eastAsia"/>
              </w:rPr>
              <w:t>227,502,492.12</w:t>
            </w:r>
          </w:p>
        </w:tc>
      </w:tr>
      <w:tr w:rsidR="00726CD7" w14:paraId="1F193F52" w14:textId="77777777">
        <w:sdt>
          <w:sdtPr>
            <w:tag w:val="_PLD_9445f61075384ccaafee7a9aff738d9c"/>
            <w:id w:val="-1515372104"/>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350D572" w14:textId="77777777" w:rsidR="00726CD7" w:rsidRDefault="00726CD7" w:rsidP="00726CD7">
                <w:pPr>
                  <w:rPr>
                    <w:rFonts w:hint="eastAsia"/>
                    <w:szCs w:val="21"/>
                  </w:rPr>
                </w:pPr>
                <w:r>
                  <w:rPr>
                    <w:rFonts w:hint="eastAsia"/>
                    <w:szCs w:val="21"/>
                  </w:rPr>
                  <w:t>（一）</w:t>
                </w:r>
                <w:r>
                  <w:t>按经营持续性分类</w:t>
                </w:r>
              </w:p>
            </w:tc>
          </w:sdtContent>
        </w:sdt>
      </w:tr>
      <w:tr w:rsidR="00726CD7" w14:paraId="61A1EC53"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269EFC84" w14:textId="77777777" w:rsidR="00726CD7" w:rsidRDefault="00726CD7" w:rsidP="00726CD7">
            <w:pPr>
              <w:ind w:firstLineChars="200" w:firstLine="420"/>
              <w:rPr>
                <w:rFonts w:hint="eastAsia"/>
              </w:rPr>
            </w:pPr>
            <w:r>
              <w:lastRenderedPageBreak/>
              <w:t>1.持续经营净利润（净亏损以“－”号填列）</w:t>
            </w:r>
          </w:p>
        </w:tc>
        <w:tc>
          <w:tcPr>
            <w:tcW w:w="838" w:type="pct"/>
            <w:tcBorders>
              <w:top w:val="outset" w:sz="4" w:space="0" w:color="auto"/>
              <w:left w:val="outset" w:sz="4" w:space="0" w:color="auto"/>
              <w:bottom w:val="outset" w:sz="4" w:space="0" w:color="auto"/>
              <w:right w:val="outset" w:sz="4" w:space="0" w:color="auto"/>
            </w:tcBorders>
          </w:tcPr>
          <w:p w14:paraId="3C4A119F"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0092C70C" w14:textId="77777777" w:rsidR="00726CD7" w:rsidRDefault="00726CD7" w:rsidP="00726CD7">
            <w:pPr>
              <w:jc w:val="right"/>
              <w:rPr>
                <w:rFonts w:hint="eastAsia"/>
                <w:szCs w:val="21"/>
              </w:rPr>
            </w:pPr>
            <w:r w:rsidRPr="00220E7C">
              <w:rPr>
                <w:rFonts w:hint="eastAsia"/>
              </w:rPr>
              <w:t>148,900,293.87</w:t>
            </w:r>
          </w:p>
        </w:tc>
        <w:tc>
          <w:tcPr>
            <w:tcW w:w="1114" w:type="pct"/>
            <w:tcBorders>
              <w:top w:val="outset" w:sz="4" w:space="0" w:color="auto"/>
              <w:left w:val="outset" w:sz="4" w:space="0" w:color="auto"/>
              <w:bottom w:val="outset" w:sz="4" w:space="0" w:color="auto"/>
              <w:right w:val="outset" w:sz="4" w:space="0" w:color="auto"/>
            </w:tcBorders>
          </w:tcPr>
          <w:p w14:paraId="19EAD960" w14:textId="77777777" w:rsidR="00726CD7" w:rsidRDefault="00726CD7" w:rsidP="00726CD7">
            <w:pPr>
              <w:jc w:val="right"/>
              <w:rPr>
                <w:rFonts w:hint="eastAsia"/>
                <w:szCs w:val="21"/>
              </w:rPr>
            </w:pPr>
            <w:r w:rsidRPr="00220E7C">
              <w:rPr>
                <w:rFonts w:hint="eastAsia"/>
              </w:rPr>
              <w:t>227,502,492.12</w:t>
            </w:r>
          </w:p>
        </w:tc>
      </w:tr>
      <w:tr w:rsidR="00726CD7" w14:paraId="62908038" w14:textId="77777777">
        <w:tc>
          <w:tcPr>
            <w:tcW w:w="1938" w:type="pct"/>
            <w:tcBorders>
              <w:top w:val="outset" w:sz="4" w:space="0" w:color="auto"/>
              <w:left w:val="outset" w:sz="4" w:space="0" w:color="auto"/>
              <w:bottom w:val="outset" w:sz="4" w:space="0" w:color="auto"/>
              <w:right w:val="outset" w:sz="4" w:space="0" w:color="auto"/>
            </w:tcBorders>
            <w:vAlign w:val="center"/>
          </w:tcPr>
          <w:p w14:paraId="1BF41731" w14:textId="77777777" w:rsidR="00726CD7" w:rsidRDefault="00726CD7">
            <w:pPr>
              <w:ind w:firstLineChars="200" w:firstLine="420"/>
              <w:rPr>
                <w:rFonts w:hint="eastAsia"/>
              </w:rPr>
            </w:pPr>
            <w:r>
              <w:t>2.终止经营净利润（净亏损以“－”号填列）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7E2A654D"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B7D2526"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4B06E51E" w14:textId="77777777" w:rsidR="00726CD7" w:rsidRDefault="00726CD7">
            <w:pPr>
              <w:jc w:val="right"/>
              <w:rPr>
                <w:rFonts w:hint="eastAsia"/>
                <w:szCs w:val="21"/>
              </w:rPr>
            </w:pPr>
          </w:p>
        </w:tc>
      </w:tr>
      <w:tr w:rsidR="00726CD7" w14:paraId="2F15B328" w14:textId="77777777">
        <w:sdt>
          <w:sdtPr>
            <w:tag w:val="_PLD_5703d86636cb476dab82350c9f6475fc"/>
            <w:id w:val="-2019301682"/>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C93D9C1" w14:textId="77777777" w:rsidR="00726CD7" w:rsidRDefault="00726CD7">
                <w:pPr>
                  <w:rPr>
                    <w:rFonts w:hint="eastAsia"/>
                    <w:szCs w:val="21"/>
                  </w:rPr>
                </w:pPr>
                <w:r>
                  <w:rPr>
                    <w:rFonts w:hint="eastAsia"/>
                    <w:szCs w:val="21"/>
                  </w:rPr>
                  <w:t>（二）</w:t>
                </w:r>
                <w:r>
                  <w:t>按所有权归属分类</w:t>
                </w:r>
              </w:p>
            </w:tc>
          </w:sdtContent>
        </w:sdt>
      </w:tr>
      <w:tr w:rsidR="00726CD7" w14:paraId="710603D3"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6E86CA8A" w14:textId="77777777" w:rsidR="00726CD7" w:rsidRDefault="00726CD7" w:rsidP="00726CD7">
            <w:pPr>
              <w:ind w:firstLineChars="200" w:firstLine="420"/>
              <w:rPr>
                <w:rFonts w:hint="eastAsia"/>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4414F523"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730D13DB" w14:textId="77777777" w:rsidR="00726CD7" w:rsidRDefault="00726CD7" w:rsidP="00726CD7">
            <w:pPr>
              <w:jc w:val="right"/>
              <w:rPr>
                <w:rFonts w:hint="eastAsia"/>
                <w:szCs w:val="21"/>
              </w:rPr>
            </w:pPr>
            <w:r w:rsidRPr="00DD2540">
              <w:rPr>
                <w:rFonts w:hint="eastAsia"/>
              </w:rPr>
              <w:t>140,834,088.19</w:t>
            </w:r>
          </w:p>
        </w:tc>
        <w:tc>
          <w:tcPr>
            <w:tcW w:w="1114" w:type="pct"/>
            <w:tcBorders>
              <w:top w:val="outset" w:sz="4" w:space="0" w:color="auto"/>
              <w:left w:val="outset" w:sz="4" w:space="0" w:color="auto"/>
              <w:bottom w:val="outset" w:sz="4" w:space="0" w:color="auto"/>
              <w:right w:val="outset" w:sz="4" w:space="0" w:color="auto"/>
            </w:tcBorders>
          </w:tcPr>
          <w:p w14:paraId="57BFB816" w14:textId="77777777" w:rsidR="00726CD7" w:rsidRDefault="00726CD7" w:rsidP="00726CD7">
            <w:pPr>
              <w:jc w:val="right"/>
              <w:rPr>
                <w:rFonts w:hint="eastAsia"/>
                <w:szCs w:val="21"/>
              </w:rPr>
            </w:pPr>
            <w:r w:rsidRPr="00DD2540">
              <w:rPr>
                <w:rFonts w:hint="eastAsia"/>
              </w:rPr>
              <w:t>214,422,572.21</w:t>
            </w:r>
          </w:p>
        </w:tc>
      </w:tr>
      <w:tr w:rsidR="00726CD7" w14:paraId="28A3F3BC"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0ECD9BB5" w14:textId="77777777" w:rsidR="00726CD7" w:rsidRDefault="00726CD7" w:rsidP="00726CD7">
            <w:pPr>
              <w:ind w:firstLineChars="200" w:firstLine="420"/>
              <w:rPr>
                <w:rFonts w:hint="eastAsia"/>
                <w:szCs w:val="21"/>
              </w:rPr>
            </w:pPr>
            <w:r>
              <w:t>2.</w:t>
            </w:r>
            <w:r>
              <w:rPr>
                <w:rFonts w:hint="eastAsia"/>
                <w:szCs w:val="21"/>
              </w:rPr>
              <w:t>少数股东损益（净亏损以“</w:t>
            </w:r>
            <w:r>
              <w:rPr>
                <w:szCs w:val="2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00DB3185"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740768B8" w14:textId="77777777" w:rsidR="00726CD7" w:rsidRDefault="00726CD7" w:rsidP="00726CD7">
            <w:pPr>
              <w:jc w:val="right"/>
              <w:rPr>
                <w:rFonts w:hint="eastAsia"/>
                <w:szCs w:val="21"/>
              </w:rPr>
            </w:pPr>
            <w:r w:rsidRPr="00DD2540">
              <w:rPr>
                <w:rFonts w:hint="eastAsia"/>
              </w:rPr>
              <w:t>8,066,205.68</w:t>
            </w:r>
          </w:p>
        </w:tc>
        <w:tc>
          <w:tcPr>
            <w:tcW w:w="1114" w:type="pct"/>
            <w:tcBorders>
              <w:top w:val="outset" w:sz="4" w:space="0" w:color="auto"/>
              <w:left w:val="outset" w:sz="4" w:space="0" w:color="auto"/>
              <w:bottom w:val="outset" w:sz="4" w:space="0" w:color="auto"/>
              <w:right w:val="outset" w:sz="4" w:space="0" w:color="auto"/>
            </w:tcBorders>
          </w:tcPr>
          <w:p w14:paraId="5B495DE5" w14:textId="77777777" w:rsidR="00726CD7" w:rsidRDefault="00726CD7" w:rsidP="00726CD7">
            <w:pPr>
              <w:jc w:val="right"/>
              <w:rPr>
                <w:rFonts w:hint="eastAsia"/>
                <w:szCs w:val="21"/>
              </w:rPr>
            </w:pPr>
            <w:r w:rsidRPr="00DD2540">
              <w:rPr>
                <w:rFonts w:hint="eastAsia"/>
              </w:rPr>
              <w:t>13,079,919.91</w:t>
            </w:r>
          </w:p>
        </w:tc>
      </w:tr>
      <w:tr w:rsidR="00726CD7" w14:paraId="2831B4C9"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34CA2919" w14:textId="77777777" w:rsidR="00726CD7" w:rsidRDefault="00726CD7" w:rsidP="00726CD7">
            <w:pPr>
              <w:rPr>
                <w:rFonts w:hint="eastAsia"/>
                <w:szCs w:val="21"/>
              </w:rPr>
            </w:pPr>
            <w:r>
              <w:rPr>
                <w:rFonts w:hint="eastAsia"/>
                <w:szCs w:val="21"/>
              </w:rPr>
              <w:t>六、其他综合收益的税后净额</w:t>
            </w:r>
          </w:p>
        </w:tc>
        <w:tc>
          <w:tcPr>
            <w:tcW w:w="838" w:type="pct"/>
            <w:tcBorders>
              <w:top w:val="outset" w:sz="4" w:space="0" w:color="auto"/>
              <w:left w:val="outset" w:sz="4" w:space="0" w:color="auto"/>
              <w:bottom w:val="outset" w:sz="4" w:space="0" w:color="auto"/>
              <w:right w:val="outset" w:sz="4" w:space="0" w:color="auto"/>
            </w:tcBorders>
            <w:vAlign w:val="center"/>
          </w:tcPr>
          <w:p w14:paraId="4A976798"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2D6DFEF2" w14:textId="77777777" w:rsidR="00726CD7" w:rsidRDefault="00726CD7" w:rsidP="00726CD7">
            <w:pPr>
              <w:jc w:val="right"/>
              <w:rPr>
                <w:rFonts w:hint="eastAsia"/>
                <w:szCs w:val="21"/>
              </w:rPr>
            </w:pPr>
            <w:r w:rsidRPr="00DD2540">
              <w:rPr>
                <w:rFonts w:hint="eastAsia"/>
              </w:rPr>
              <w:t>204,801,360.74</w:t>
            </w:r>
          </w:p>
        </w:tc>
        <w:tc>
          <w:tcPr>
            <w:tcW w:w="1114" w:type="pct"/>
            <w:tcBorders>
              <w:top w:val="outset" w:sz="4" w:space="0" w:color="auto"/>
              <w:left w:val="outset" w:sz="4" w:space="0" w:color="auto"/>
              <w:bottom w:val="outset" w:sz="4" w:space="0" w:color="auto"/>
              <w:right w:val="outset" w:sz="4" w:space="0" w:color="auto"/>
            </w:tcBorders>
          </w:tcPr>
          <w:p w14:paraId="6FDA63C0" w14:textId="77777777" w:rsidR="00726CD7" w:rsidRDefault="00726CD7" w:rsidP="00726CD7">
            <w:pPr>
              <w:jc w:val="right"/>
              <w:rPr>
                <w:rFonts w:hint="eastAsia"/>
                <w:szCs w:val="21"/>
              </w:rPr>
            </w:pPr>
            <w:r w:rsidRPr="00DD2540">
              <w:rPr>
                <w:rFonts w:hint="eastAsia"/>
              </w:rPr>
              <w:t>-99,692,584.34</w:t>
            </w:r>
          </w:p>
        </w:tc>
      </w:tr>
      <w:tr w:rsidR="00726CD7" w14:paraId="35BA44D5"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15F15C90" w14:textId="77777777" w:rsidR="00726CD7" w:rsidRDefault="00726CD7" w:rsidP="00726CD7">
            <w:pPr>
              <w:ind w:firstLineChars="100" w:firstLine="210"/>
              <w:rPr>
                <w:rFonts w:hint="eastAsia"/>
                <w:szCs w:val="21"/>
              </w:rPr>
            </w:pPr>
            <w:r>
              <w:rPr>
                <w:rFonts w:hint="eastAsia"/>
                <w:szCs w:val="21"/>
              </w:rPr>
              <w:t>（一）归属母公司所有者的其他综合收益的税后净额</w:t>
            </w:r>
          </w:p>
        </w:tc>
        <w:tc>
          <w:tcPr>
            <w:tcW w:w="838" w:type="pct"/>
            <w:tcBorders>
              <w:top w:val="outset" w:sz="4" w:space="0" w:color="auto"/>
              <w:left w:val="outset" w:sz="4" w:space="0" w:color="auto"/>
              <w:bottom w:val="outset" w:sz="4" w:space="0" w:color="auto"/>
              <w:right w:val="outset" w:sz="4" w:space="0" w:color="auto"/>
            </w:tcBorders>
            <w:vAlign w:val="center"/>
          </w:tcPr>
          <w:p w14:paraId="6778B61C"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1CEF3A0C" w14:textId="77777777" w:rsidR="00726CD7" w:rsidRDefault="00726CD7" w:rsidP="00726CD7">
            <w:pPr>
              <w:jc w:val="right"/>
              <w:rPr>
                <w:rFonts w:hint="eastAsia"/>
                <w:szCs w:val="21"/>
              </w:rPr>
            </w:pPr>
            <w:r w:rsidRPr="00DD2540">
              <w:rPr>
                <w:rFonts w:hint="eastAsia"/>
              </w:rPr>
              <w:t>204,731,867.83</w:t>
            </w:r>
          </w:p>
        </w:tc>
        <w:tc>
          <w:tcPr>
            <w:tcW w:w="1114" w:type="pct"/>
            <w:tcBorders>
              <w:top w:val="outset" w:sz="4" w:space="0" w:color="auto"/>
              <w:left w:val="outset" w:sz="4" w:space="0" w:color="auto"/>
              <w:bottom w:val="outset" w:sz="4" w:space="0" w:color="auto"/>
              <w:right w:val="outset" w:sz="4" w:space="0" w:color="auto"/>
            </w:tcBorders>
          </w:tcPr>
          <w:p w14:paraId="2092AB17" w14:textId="77777777" w:rsidR="00726CD7" w:rsidRDefault="00726CD7" w:rsidP="00726CD7">
            <w:pPr>
              <w:jc w:val="right"/>
              <w:rPr>
                <w:rFonts w:hint="eastAsia"/>
                <w:szCs w:val="21"/>
              </w:rPr>
            </w:pPr>
            <w:r w:rsidRPr="00DD2540">
              <w:rPr>
                <w:rFonts w:hint="eastAsia"/>
              </w:rPr>
              <w:t>-99,692,584.34</w:t>
            </w:r>
          </w:p>
        </w:tc>
      </w:tr>
      <w:tr w:rsidR="00726CD7" w14:paraId="43201A32"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45EF710D" w14:textId="77777777" w:rsidR="00726CD7" w:rsidRDefault="00726CD7" w:rsidP="00726CD7">
            <w:pPr>
              <w:ind w:firstLineChars="200" w:firstLine="420"/>
              <w:rPr>
                <w:rFonts w:hint="eastAsia"/>
                <w:szCs w:val="21"/>
              </w:rPr>
            </w:pPr>
            <w:r>
              <w:rPr>
                <w:szCs w:val="21"/>
              </w:rPr>
              <w:t>1</w:t>
            </w:r>
            <w:r>
              <w:rPr>
                <w:rFonts w:hint="eastAsia"/>
                <w:szCs w:val="21"/>
              </w:rPr>
              <w:t>．不能重分类进损益的其他综合收益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14:paraId="0DD0D91E"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2025FBC3" w14:textId="77777777" w:rsidR="00726CD7" w:rsidRDefault="00726CD7" w:rsidP="00726CD7">
            <w:pPr>
              <w:jc w:val="right"/>
              <w:rPr>
                <w:rFonts w:hint="eastAsia"/>
                <w:szCs w:val="21"/>
              </w:rPr>
            </w:pPr>
            <w:r w:rsidRPr="00DD2540">
              <w:rPr>
                <w:rFonts w:hint="eastAsia"/>
              </w:rPr>
              <w:t>204,731,867.83</w:t>
            </w:r>
          </w:p>
        </w:tc>
        <w:tc>
          <w:tcPr>
            <w:tcW w:w="1114" w:type="pct"/>
            <w:tcBorders>
              <w:top w:val="outset" w:sz="4" w:space="0" w:color="auto"/>
              <w:left w:val="outset" w:sz="4" w:space="0" w:color="auto"/>
              <w:bottom w:val="outset" w:sz="4" w:space="0" w:color="auto"/>
              <w:right w:val="outset" w:sz="4" w:space="0" w:color="auto"/>
            </w:tcBorders>
          </w:tcPr>
          <w:p w14:paraId="6C383397" w14:textId="77777777" w:rsidR="00726CD7" w:rsidRDefault="00726CD7" w:rsidP="00726CD7">
            <w:pPr>
              <w:jc w:val="right"/>
              <w:rPr>
                <w:rFonts w:hint="eastAsia"/>
                <w:szCs w:val="21"/>
              </w:rPr>
            </w:pPr>
            <w:r w:rsidRPr="00DD2540">
              <w:rPr>
                <w:rFonts w:hint="eastAsia"/>
              </w:rPr>
              <w:t>-99,692,584.34</w:t>
            </w:r>
          </w:p>
        </w:tc>
      </w:tr>
      <w:tr w:rsidR="00726CD7" w14:paraId="641963F0" w14:textId="77777777">
        <w:tc>
          <w:tcPr>
            <w:tcW w:w="1938" w:type="pct"/>
            <w:tcBorders>
              <w:top w:val="outset" w:sz="4" w:space="0" w:color="auto"/>
              <w:left w:val="outset" w:sz="4" w:space="0" w:color="auto"/>
              <w:bottom w:val="outset" w:sz="4" w:space="0" w:color="auto"/>
              <w:right w:val="outset" w:sz="4" w:space="0" w:color="auto"/>
            </w:tcBorders>
            <w:vAlign w:val="center"/>
          </w:tcPr>
          <w:p w14:paraId="4199D132" w14:textId="77777777" w:rsidR="00726CD7" w:rsidRDefault="00726CD7">
            <w:pPr>
              <w:ind w:firstLineChars="100" w:firstLine="210"/>
              <w:rPr>
                <w:rFonts w:hint="eastAsia"/>
                <w:szCs w:val="21"/>
              </w:rPr>
            </w:pPr>
            <w:r>
              <w:rPr>
                <w:rFonts w:hint="eastAsia"/>
              </w:rPr>
              <w:t>（1）</w:t>
            </w:r>
            <w:r>
              <w:rPr>
                <w:szCs w:val="21"/>
              </w:rPr>
              <w:t>重新计量设定受益计划变动额</w:t>
            </w:r>
          </w:p>
        </w:tc>
        <w:tc>
          <w:tcPr>
            <w:tcW w:w="838" w:type="pct"/>
            <w:tcBorders>
              <w:top w:val="outset" w:sz="4" w:space="0" w:color="auto"/>
              <w:left w:val="outset" w:sz="4" w:space="0" w:color="auto"/>
              <w:bottom w:val="outset" w:sz="4" w:space="0" w:color="auto"/>
              <w:right w:val="outset" w:sz="4" w:space="0" w:color="auto"/>
            </w:tcBorders>
            <w:vAlign w:val="center"/>
          </w:tcPr>
          <w:p w14:paraId="44FB4D9F"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77DD9A29"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0B700917" w14:textId="77777777" w:rsidR="00726CD7" w:rsidRDefault="00726CD7">
            <w:pPr>
              <w:jc w:val="right"/>
              <w:rPr>
                <w:rFonts w:hint="eastAsia"/>
                <w:szCs w:val="21"/>
              </w:rPr>
            </w:pPr>
          </w:p>
        </w:tc>
      </w:tr>
      <w:tr w:rsidR="00726CD7" w14:paraId="605E3CCE" w14:textId="77777777">
        <w:tc>
          <w:tcPr>
            <w:tcW w:w="1938" w:type="pct"/>
            <w:tcBorders>
              <w:top w:val="outset" w:sz="4" w:space="0" w:color="auto"/>
              <w:left w:val="outset" w:sz="4" w:space="0" w:color="auto"/>
              <w:bottom w:val="outset" w:sz="4" w:space="0" w:color="auto"/>
              <w:right w:val="outset" w:sz="4" w:space="0" w:color="auto"/>
            </w:tcBorders>
            <w:vAlign w:val="center"/>
          </w:tcPr>
          <w:p w14:paraId="3D1BCAF3" w14:textId="77777777" w:rsidR="00726CD7" w:rsidRDefault="00726CD7">
            <w:pPr>
              <w:ind w:firstLineChars="100" w:firstLine="210"/>
              <w:rPr>
                <w:rFonts w:hint="eastAsia"/>
                <w:szCs w:val="21"/>
              </w:rPr>
            </w:pPr>
            <w:r>
              <w:rPr>
                <w:rFonts w:hint="eastAsia"/>
              </w:rPr>
              <w:t>（2）</w:t>
            </w:r>
            <w:r>
              <w:t>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14:paraId="6E45A12B"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0044E71C"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6E62D3A4" w14:textId="77777777" w:rsidR="00726CD7" w:rsidRDefault="00726CD7">
            <w:pPr>
              <w:jc w:val="right"/>
              <w:rPr>
                <w:rFonts w:hint="eastAsia"/>
                <w:szCs w:val="21"/>
              </w:rPr>
            </w:pPr>
          </w:p>
        </w:tc>
      </w:tr>
      <w:tr w:rsidR="00726CD7" w14:paraId="1F20B55B"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1A4F873A" w14:textId="77777777" w:rsidR="00726CD7" w:rsidRDefault="00726CD7" w:rsidP="00726CD7">
            <w:pPr>
              <w:ind w:firstLineChars="100" w:firstLine="210"/>
              <w:rPr>
                <w:rFonts w:hint="eastAsia"/>
              </w:rPr>
            </w:pPr>
            <w:r>
              <w:rPr>
                <w:rFonts w:hint="eastAsia"/>
              </w:rPr>
              <w:t>（3）</w:t>
            </w:r>
            <w:r>
              <w:t>其他权益工具投资公允价值变动</w:t>
            </w:r>
          </w:p>
        </w:tc>
        <w:tc>
          <w:tcPr>
            <w:tcW w:w="838" w:type="pct"/>
            <w:tcBorders>
              <w:top w:val="outset" w:sz="4" w:space="0" w:color="auto"/>
              <w:left w:val="outset" w:sz="4" w:space="0" w:color="auto"/>
              <w:bottom w:val="outset" w:sz="4" w:space="0" w:color="auto"/>
              <w:right w:val="outset" w:sz="4" w:space="0" w:color="auto"/>
            </w:tcBorders>
            <w:vAlign w:val="center"/>
          </w:tcPr>
          <w:p w14:paraId="78036E1F"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36A481FD" w14:textId="77777777" w:rsidR="00726CD7" w:rsidRDefault="00726CD7" w:rsidP="00726CD7">
            <w:pPr>
              <w:jc w:val="right"/>
              <w:rPr>
                <w:rFonts w:hint="eastAsia"/>
                <w:szCs w:val="21"/>
              </w:rPr>
            </w:pPr>
            <w:r w:rsidRPr="00E7354A">
              <w:rPr>
                <w:rFonts w:hint="eastAsia"/>
              </w:rPr>
              <w:t>204,731,867.83</w:t>
            </w:r>
          </w:p>
        </w:tc>
        <w:tc>
          <w:tcPr>
            <w:tcW w:w="1114" w:type="pct"/>
            <w:tcBorders>
              <w:top w:val="outset" w:sz="4" w:space="0" w:color="auto"/>
              <w:left w:val="outset" w:sz="4" w:space="0" w:color="auto"/>
              <w:bottom w:val="outset" w:sz="4" w:space="0" w:color="auto"/>
              <w:right w:val="outset" w:sz="4" w:space="0" w:color="auto"/>
            </w:tcBorders>
          </w:tcPr>
          <w:p w14:paraId="601BA1F2" w14:textId="77777777" w:rsidR="00726CD7" w:rsidRDefault="00726CD7" w:rsidP="00726CD7">
            <w:pPr>
              <w:jc w:val="right"/>
              <w:rPr>
                <w:rFonts w:hint="eastAsia"/>
                <w:szCs w:val="21"/>
              </w:rPr>
            </w:pPr>
            <w:r w:rsidRPr="00E7354A">
              <w:rPr>
                <w:rFonts w:hint="eastAsia"/>
              </w:rPr>
              <w:t>-99,692,584.34</w:t>
            </w:r>
          </w:p>
        </w:tc>
      </w:tr>
      <w:tr w:rsidR="00726CD7" w14:paraId="36309D57" w14:textId="77777777">
        <w:tc>
          <w:tcPr>
            <w:tcW w:w="1938" w:type="pct"/>
            <w:tcBorders>
              <w:top w:val="outset" w:sz="4" w:space="0" w:color="auto"/>
              <w:left w:val="outset" w:sz="4" w:space="0" w:color="auto"/>
              <w:bottom w:val="outset" w:sz="4" w:space="0" w:color="auto"/>
              <w:right w:val="outset" w:sz="4" w:space="0" w:color="auto"/>
            </w:tcBorders>
            <w:vAlign w:val="center"/>
          </w:tcPr>
          <w:p w14:paraId="44DA21E0" w14:textId="77777777" w:rsidR="00726CD7" w:rsidRDefault="00726CD7">
            <w:pPr>
              <w:ind w:firstLineChars="100" w:firstLine="210"/>
              <w:rPr>
                <w:rFonts w:hint="eastAsia"/>
              </w:rPr>
            </w:pPr>
            <w:r>
              <w:rPr>
                <w:rFonts w:hint="eastAsia"/>
              </w:rPr>
              <w:t>（4）</w:t>
            </w:r>
            <w:r>
              <w:t>企业自身信用风险公允价值变动</w:t>
            </w:r>
          </w:p>
        </w:tc>
        <w:tc>
          <w:tcPr>
            <w:tcW w:w="838" w:type="pct"/>
            <w:tcBorders>
              <w:top w:val="outset" w:sz="4" w:space="0" w:color="auto"/>
              <w:left w:val="outset" w:sz="4" w:space="0" w:color="auto"/>
              <w:bottom w:val="outset" w:sz="4" w:space="0" w:color="auto"/>
              <w:right w:val="outset" w:sz="4" w:space="0" w:color="auto"/>
            </w:tcBorders>
            <w:vAlign w:val="center"/>
          </w:tcPr>
          <w:p w14:paraId="7F526297"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169D415B"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29E0F556" w14:textId="77777777" w:rsidR="00726CD7" w:rsidRDefault="00726CD7">
            <w:pPr>
              <w:jc w:val="right"/>
              <w:rPr>
                <w:rFonts w:hint="eastAsia"/>
                <w:szCs w:val="21"/>
              </w:rPr>
            </w:pPr>
          </w:p>
        </w:tc>
      </w:tr>
      <w:tr w:rsidR="00726CD7" w14:paraId="483B9CB4" w14:textId="77777777">
        <w:tc>
          <w:tcPr>
            <w:tcW w:w="1938" w:type="pct"/>
            <w:tcBorders>
              <w:top w:val="outset" w:sz="4" w:space="0" w:color="auto"/>
              <w:left w:val="outset" w:sz="4" w:space="0" w:color="auto"/>
              <w:bottom w:val="outset" w:sz="4" w:space="0" w:color="auto"/>
              <w:right w:val="outset" w:sz="4" w:space="0" w:color="auto"/>
            </w:tcBorders>
            <w:vAlign w:val="center"/>
          </w:tcPr>
          <w:p w14:paraId="0210D5D2" w14:textId="77777777" w:rsidR="00726CD7" w:rsidRDefault="00726CD7">
            <w:pPr>
              <w:ind w:firstLineChars="200" w:firstLine="420"/>
              <w:rPr>
                <w:rFonts w:hint="eastAsia"/>
                <w:szCs w:val="21"/>
              </w:rPr>
            </w:pPr>
            <w:r>
              <w:rPr>
                <w:szCs w:val="21"/>
              </w:rPr>
              <w:t>2</w:t>
            </w:r>
            <w:r>
              <w:rPr>
                <w:rFonts w:hint="eastAsia"/>
                <w:szCs w:val="21"/>
              </w:rPr>
              <w:t>．将重分类进损益的其他综合收益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14:paraId="5AE78A24"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7FAB7166"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6F2A6397" w14:textId="77777777" w:rsidR="00726CD7" w:rsidRDefault="00726CD7">
            <w:pPr>
              <w:jc w:val="right"/>
              <w:rPr>
                <w:rFonts w:hint="eastAsia"/>
                <w:szCs w:val="21"/>
              </w:rPr>
            </w:pPr>
          </w:p>
        </w:tc>
      </w:tr>
      <w:tr w:rsidR="00726CD7" w14:paraId="38CCAA55" w14:textId="77777777">
        <w:tc>
          <w:tcPr>
            <w:tcW w:w="1938" w:type="pct"/>
            <w:tcBorders>
              <w:top w:val="outset" w:sz="4" w:space="0" w:color="auto"/>
              <w:left w:val="outset" w:sz="4" w:space="0" w:color="auto"/>
              <w:bottom w:val="outset" w:sz="4" w:space="0" w:color="auto"/>
              <w:right w:val="outset" w:sz="4" w:space="0" w:color="auto"/>
            </w:tcBorders>
            <w:vAlign w:val="center"/>
          </w:tcPr>
          <w:p w14:paraId="31F7812E" w14:textId="77777777" w:rsidR="00726CD7" w:rsidRDefault="00726CD7">
            <w:pPr>
              <w:ind w:firstLineChars="100" w:firstLine="210"/>
              <w:rPr>
                <w:rFonts w:hint="eastAsia"/>
                <w:szCs w:val="21"/>
              </w:rPr>
            </w:pPr>
            <w:r>
              <w:rPr>
                <w:rFonts w:hint="eastAsia"/>
              </w:rPr>
              <w:t>（1）</w:t>
            </w:r>
            <w:r>
              <w:t>权益法下可转损益的其他综合收益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14:paraId="7F2388BD"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1141C25C"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22C9F51A" w14:textId="77777777" w:rsidR="00726CD7" w:rsidRDefault="00726CD7">
            <w:pPr>
              <w:jc w:val="right"/>
              <w:rPr>
                <w:rFonts w:hint="eastAsia"/>
                <w:szCs w:val="21"/>
              </w:rPr>
            </w:pPr>
          </w:p>
        </w:tc>
      </w:tr>
      <w:tr w:rsidR="00726CD7" w14:paraId="2DB30100" w14:textId="77777777">
        <w:tc>
          <w:tcPr>
            <w:tcW w:w="1938" w:type="pct"/>
            <w:tcBorders>
              <w:top w:val="outset" w:sz="4" w:space="0" w:color="auto"/>
              <w:left w:val="outset" w:sz="4" w:space="0" w:color="auto"/>
              <w:bottom w:val="outset" w:sz="4" w:space="0" w:color="auto"/>
              <w:right w:val="outset" w:sz="4" w:space="0" w:color="auto"/>
            </w:tcBorders>
            <w:vAlign w:val="center"/>
          </w:tcPr>
          <w:p w14:paraId="1EAF4816" w14:textId="77777777" w:rsidR="00726CD7" w:rsidRDefault="00726CD7">
            <w:pPr>
              <w:ind w:firstLineChars="100" w:firstLine="210"/>
              <w:rPr>
                <w:rFonts w:hint="eastAsia"/>
              </w:rPr>
            </w:pPr>
            <w:r>
              <w:rPr>
                <w:rFonts w:hint="eastAsia"/>
              </w:rPr>
              <w:t>（2）</w:t>
            </w:r>
            <w:r>
              <w:t>其他债权投资公允价值变动</w:t>
            </w:r>
          </w:p>
        </w:tc>
        <w:tc>
          <w:tcPr>
            <w:tcW w:w="838" w:type="pct"/>
            <w:tcBorders>
              <w:top w:val="outset" w:sz="4" w:space="0" w:color="auto"/>
              <w:left w:val="outset" w:sz="4" w:space="0" w:color="auto"/>
              <w:bottom w:val="outset" w:sz="4" w:space="0" w:color="auto"/>
              <w:right w:val="outset" w:sz="4" w:space="0" w:color="auto"/>
            </w:tcBorders>
            <w:vAlign w:val="center"/>
          </w:tcPr>
          <w:p w14:paraId="456D393A"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0A39399E"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50642A2E" w14:textId="77777777" w:rsidR="00726CD7" w:rsidRDefault="00726CD7">
            <w:pPr>
              <w:jc w:val="right"/>
              <w:rPr>
                <w:rFonts w:hint="eastAsia"/>
                <w:szCs w:val="21"/>
              </w:rPr>
            </w:pPr>
          </w:p>
        </w:tc>
      </w:tr>
      <w:tr w:rsidR="00726CD7" w14:paraId="7FB694FA" w14:textId="77777777">
        <w:tc>
          <w:tcPr>
            <w:tcW w:w="1938" w:type="pct"/>
            <w:tcBorders>
              <w:top w:val="outset" w:sz="4" w:space="0" w:color="auto"/>
              <w:left w:val="outset" w:sz="4" w:space="0" w:color="auto"/>
              <w:bottom w:val="outset" w:sz="4" w:space="0" w:color="auto"/>
              <w:right w:val="outset" w:sz="4" w:space="0" w:color="auto"/>
            </w:tcBorders>
            <w:vAlign w:val="center"/>
          </w:tcPr>
          <w:p w14:paraId="473A321E" w14:textId="77777777" w:rsidR="00726CD7" w:rsidRDefault="00726CD7">
            <w:pPr>
              <w:ind w:firstLineChars="100" w:firstLine="210"/>
              <w:rPr>
                <w:rFonts w:hint="eastAsia"/>
              </w:rPr>
            </w:pPr>
            <w:r>
              <w:rPr>
                <w:rFonts w:hint="eastAsia"/>
              </w:rPr>
              <w:t>（3）</w:t>
            </w:r>
            <w:r>
              <w:t>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vAlign w:val="center"/>
          </w:tcPr>
          <w:p w14:paraId="1EA18FED"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71B4792"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2C958907" w14:textId="77777777" w:rsidR="00726CD7" w:rsidRDefault="00726CD7">
            <w:pPr>
              <w:jc w:val="right"/>
              <w:rPr>
                <w:rFonts w:hint="eastAsia"/>
                <w:szCs w:val="21"/>
              </w:rPr>
            </w:pPr>
          </w:p>
        </w:tc>
      </w:tr>
      <w:tr w:rsidR="00726CD7" w14:paraId="11D281A7" w14:textId="77777777">
        <w:tc>
          <w:tcPr>
            <w:tcW w:w="1938" w:type="pct"/>
            <w:tcBorders>
              <w:top w:val="outset" w:sz="4" w:space="0" w:color="auto"/>
              <w:left w:val="outset" w:sz="4" w:space="0" w:color="auto"/>
              <w:bottom w:val="outset" w:sz="4" w:space="0" w:color="auto"/>
              <w:right w:val="outset" w:sz="4" w:space="0" w:color="auto"/>
            </w:tcBorders>
            <w:vAlign w:val="center"/>
          </w:tcPr>
          <w:p w14:paraId="1A7E26F2" w14:textId="77777777" w:rsidR="00726CD7" w:rsidRDefault="00726CD7">
            <w:pPr>
              <w:ind w:firstLineChars="100" w:firstLine="210"/>
              <w:rPr>
                <w:rFonts w:hint="eastAsia"/>
              </w:rPr>
            </w:pPr>
            <w:r>
              <w:rPr>
                <w:rFonts w:hint="eastAsia"/>
              </w:rPr>
              <w:t>（4）</w:t>
            </w:r>
            <w:r>
              <w:t>其他债权投资信用减值准备</w:t>
            </w:r>
          </w:p>
        </w:tc>
        <w:tc>
          <w:tcPr>
            <w:tcW w:w="838" w:type="pct"/>
            <w:tcBorders>
              <w:top w:val="outset" w:sz="4" w:space="0" w:color="auto"/>
              <w:left w:val="outset" w:sz="4" w:space="0" w:color="auto"/>
              <w:bottom w:val="outset" w:sz="4" w:space="0" w:color="auto"/>
              <w:right w:val="outset" w:sz="4" w:space="0" w:color="auto"/>
            </w:tcBorders>
            <w:vAlign w:val="center"/>
          </w:tcPr>
          <w:p w14:paraId="74A8C995"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0A4A57C3"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6115866A" w14:textId="77777777" w:rsidR="00726CD7" w:rsidRDefault="00726CD7">
            <w:pPr>
              <w:jc w:val="right"/>
              <w:rPr>
                <w:rFonts w:hint="eastAsia"/>
                <w:szCs w:val="21"/>
              </w:rPr>
            </w:pPr>
          </w:p>
        </w:tc>
      </w:tr>
      <w:tr w:rsidR="00726CD7" w14:paraId="38FB0D4E" w14:textId="77777777">
        <w:tc>
          <w:tcPr>
            <w:tcW w:w="1938" w:type="pct"/>
            <w:tcBorders>
              <w:top w:val="outset" w:sz="4" w:space="0" w:color="auto"/>
              <w:left w:val="outset" w:sz="4" w:space="0" w:color="auto"/>
              <w:bottom w:val="outset" w:sz="4" w:space="0" w:color="auto"/>
              <w:right w:val="outset" w:sz="4" w:space="0" w:color="auto"/>
            </w:tcBorders>
            <w:vAlign w:val="center"/>
          </w:tcPr>
          <w:p w14:paraId="53C4A1C8" w14:textId="77777777" w:rsidR="00726CD7" w:rsidRDefault="00726CD7">
            <w:pPr>
              <w:ind w:firstLineChars="100" w:firstLine="210"/>
              <w:rPr>
                <w:rFonts w:hint="eastAsia"/>
              </w:rPr>
            </w:pPr>
            <w:r>
              <w:rPr>
                <w:rFonts w:hint="eastAsia"/>
              </w:rPr>
              <w:t>（5）</w:t>
            </w:r>
            <w:r>
              <w:t>现金流量套期储备</w:t>
            </w:r>
          </w:p>
        </w:tc>
        <w:tc>
          <w:tcPr>
            <w:tcW w:w="838" w:type="pct"/>
            <w:tcBorders>
              <w:top w:val="outset" w:sz="4" w:space="0" w:color="auto"/>
              <w:left w:val="outset" w:sz="4" w:space="0" w:color="auto"/>
              <w:bottom w:val="outset" w:sz="4" w:space="0" w:color="auto"/>
              <w:right w:val="outset" w:sz="4" w:space="0" w:color="auto"/>
            </w:tcBorders>
          </w:tcPr>
          <w:p w14:paraId="397F65C0"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676F4666"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32EC941E" w14:textId="77777777" w:rsidR="00726CD7" w:rsidRDefault="00726CD7">
            <w:pPr>
              <w:jc w:val="right"/>
              <w:rPr>
                <w:rFonts w:hint="eastAsia"/>
                <w:szCs w:val="21"/>
              </w:rPr>
            </w:pPr>
          </w:p>
        </w:tc>
      </w:tr>
      <w:tr w:rsidR="00726CD7" w14:paraId="4A1C8540" w14:textId="77777777">
        <w:tc>
          <w:tcPr>
            <w:tcW w:w="1938" w:type="pct"/>
            <w:tcBorders>
              <w:top w:val="outset" w:sz="4" w:space="0" w:color="auto"/>
              <w:left w:val="outset" w:sz="4" w:space="0" w:color="auto"/>
              <w:bottom w:val="outset" w:sz="4" w:space="0" w:color="auto"/>
              <w:right w:val="outset" w:sz="4" w:space="0" w:color="auto"/>
            </w:tcBorders>
            <w:vAlign w:val="center"/>
          </w:tcPr>
          <w:p w14:paraId="123A2AFA" w14:textId="77777777" w:rsidR="00726CD7" w:rsidRDefault="00726CD7">
            <w:pPr>
              <w:ind w:firstLineChars="100" w:firstLine="210"/>
              <w:rPr>
                <w:rFonts w:hint="eastAsia"/>
              </w:rPr>
            </w:pPr>
            <w:r>
              <w:rPr>
                <w:rFonts w:hint="eastAsia"/>
              </w:rPr>
              <w:t>（6）</w:t>
            </w:r>
            <w:r>
              <w:t>外币财务报表折算差额</w:t>
            </w:r>
          </w:p>
        </w:tc>
        <w:tc>
          <w:tcPr>
            <w:tcW w:w="838" w:type="pct"/>
            <w:tcBorders>
              <w:top w:val="outset" w:sz="4" w:space="0" w:color="auto"/>
              <w:left w:val="outset" w:sz="4" w:space="0" w:color="auto"/>
              <w:bottom w:val="outset" w:sz="4" w:space="0" w:color="auto"/>
              <w:right w:val="outset" w:sz="4" w:space="0" w:color="auto"/>
            </w:tcBorders>
          </w:tcPr>
          <w:p w14:paraId="5C8F70CA"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05E6E987"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069981FD" w14:textId="77777777" w:rsidR="00726CD7" w:rsidRDefault="00726CD7">
            <w:pPr>
              <w:jc w:val="right"/>
              <w:rPr>
                <w:rFonts w:hint="eastAsia"/>
                <w:szCs w:val="21"/>
              </w:rPr>
            </w:pPr>
          </w:p>
        </w:tc>
      </w:tr>
      <w:tr w:rsidR="00726CD7" w14:paraId="37CFDC17" w14:textId="77777777">
        <w:tc>
          <w:tcPr>
            <w:tcW w:w="1938" w:type="pct"/>
            <w:tcBorders>
              <w:top w:val="outset" w:sz="4" w:space="0" w:color="auto"/>
              <w:left w:val="outset" w:sz="4" w:space="0" w:color="auto"/>
              <w:bottom w:val="outset" w:sz="4" w:space="0" w:color="auto"/>
              <w:right w:val="outset" w:sz="4" w:space="0" w:color="auto"/>
            </w:tcBorders>
            <w:vAlign w:val="center"/>
          </w:tcPr>
          <w:p w14:paraId="4330C6E2" w14:textId="77777777" w:rsidR="00726CD7" w:rsidRDefault="00726CD7">
            <w:pPr>
              <w:ind w:firstLineChars="100" w:firstLine="210"/>
              <w:rPr>
                <w:rFonts w:hint="eastAsia"/>
              </w:rPr>
            </w:pPr>
            <w:r>
              <w:rPr>
                <w:rFonts w:hint="eastAsia"/>
              </w:rPr>
              <w:t>（7）</w:t>
            </w:r>
            <w:r>
              <w:t>其他</w:t>
            </w:r>
          </w:p>
        </w:tc>
        <w:tc>
          <w:tcPr>
            <w:tcW w:w="838" w:type="pct"/>
            <w:tcBorders>
              <w:top w:val="outset" w:sz="4" w:space="0" w:color="auto"/>
              <w:left w:val="outset" w:sz="4" w:space="0" w:color="auto"/>
              <w:bottom w:val="outset" w:sz="4" w:space="0" w:color="auto"/>
              <w:right w:val="outset" w:sz="4" w:space="0" w:color="auto"/>
            </w:tcBorders>
          </w:tcPr>
          <w:p w14:paraId="414AB5C0"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6A2B64EF"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1DCC0B07" w14:textId="77777777" w:rsidR="00726CD7" w:rsidRDefault="00726CD7">
            <w:pPr>
              <w:jc w:val="right"/>
              <w:rPr>
                <w:rFonts w:hint="eastAsia"/>
                <w:szCs w:val="21"/>
              </w:rPr>
            </w:pPr>
          </w:p>
        </w:tc>
      </w:tr>
      <w:tr w:rsidR="00726CD7" w14:paraId="6E5AE054" w14:textId="77777777">
        <w:tc>
          <w:tcPr>
            <w:tcW w:w="1938" w:type="pct"/>
            <w:tcBorders>
              <w:top w:val="outset" w:sz="4" w:space="0" w:color="auto"/>
              <w:left w:val="outset" w:sz="4" w:space="0" w:color="auto"/>
              <w:bottom w:val="outset" w:sz="4" w:space="0" w:color="auto"/>
              <w:right w:val="outset" w:sz="4" w:space="0" w:color="auto"/>
            </w:tcBorders>
            <w:vAlign w:val="center"/>
          </w:tcPr>
          <w:p w14:paraId="3C3B424F" w14:textId="77777777" w:rsidR="00726CD7" w:rsidRDefault="00726CD7" w:rsidP="00726CD7">
            <w:pPr>
              <w:ind w:firstLineChars="100" w:firstLine="210"/>
              <w:rPr>
                <w:rFonts w:hint="eastAsia"/>
                <w:szCs w:val="21"/>
              </w:rPr>
            </w:pPr>
            <w:r>
              <w:rPr>
                <w:szCs w:val="21"/>
              </w:rPr>
              <w:t>（二）</w:t>
            </w:r>
            <w:r>
              <w:rPr>
                <w:rFonts w:hint="eastAsia"/>
                <w:szCs w:val="21"/>
              </w:rPr>
              <w:t>归属于少数股东的其他综合收益的税后净额</w:t>
            </w:r>
          </w:p>
        </w:tc>
        <w:tc>
          <w:tcPr>
            <w:tcW w:w="838" w:type="pct"/>
            <w:tcBorders>
              <w:top w:val="outset" w:sz="4" w:space="0" w:color="auto"/>
              <w:left w:val="outset" w:sz="4" w:space="0" w:color="auto"/>
              <w:bottom w:val="outset" w:sz="4" w:space="0" w:color="auto"/>
              <w:right w:val="outset" w:sz="4" w:space="0" w:color="auto"/>
            </w:tcBorders>
          </w:tcPr>
          <w:p w14:paraId="486BB660"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67406D5E" w14:textId="77777777" w:rsidR="00726CD7" w:rsidRDefault="00726CD7" w:rsidP="00726CD7">
            <w:pPr>
              <w:jc w:val="right"/>
              <w:rPr>
                <w:rFonts w:hint="eastAsia"/>
                <w:szCs w:val="21"/>
              </w:rPr>
            </w:pPr>
            <w:r w:rsidRPr="0075523C">
              <w:rPr>
                <w:rFonts w:hint="eastAsia"/>
              </w:rPr>
              <w:t>69,492.91</w:t>
            </w:r>
          </w:p>
        </w:tc>
        <w:tc>
          <w:tcPr>
            <w:tcW w:w="1114" w:type="pct"/>
            <w:tcBorders>
              <w:top w:val="outset" w:sz="4" w:space="0" w:color="auto"/>
              <w:left w:val="outset" w:sz="4" w:space="0" w:color="auto"/>
              <w:bottom w:val="outset" w:sz="4" w:space="0" w:color="auto"/>
              <w:right w:val="outset" w:sz="4" w:space="0" w:color="auto"/>
            </w:tcBorders>
          </w:tcPr>
          <w:p w14:paraId="2DB0AFF4" w14:textId="77777777" w:rsidR="00726CD7" w:rsidRDefault="00726CD7" w:rsidP="00726CD7">
            <w:pPr>
              <w:jc w:val="right"/>
              <w:rPr>
                <w:rFonts w:hint="eastAsia"/>
                <w:szCs w:val="21"/>
              </w:rPr>
            </w:pPr>
          </w:p>
        </w:tc>
      </w:tr>
      <w:tr w:rsidR="00726CD7" w14:paraId="5E419979" w14:textId="77777777">
        <w:tc>
          <w:tcPr>
            <w:tcW w:w="1938" w:type="pct"/>
            <w:tcBorders>
              <w:top w:val="outset" w:sz="4" w:space="0" w:color="auto"/>
              <w:left w:val="outset" w:sz="4" w:space="0" w:color="auto"/>
              <w:bottom w:val="outset" w:sz="4" w:space="0" w:color="auto"/>
              <w:right w:val="outset" w:sz="4" w:space="0" w:color="auto"/>
            </w:tcBorders>
            <w:vAlign w:val="center"/>
          </w:tcPr>
          <w:p w14:paraId="2F5CFBAA" w14:textId="77777777" w:rsidR="00726CD7" w:rsidRDefault="00726CD7" w:rsidP="00726CD7">
            <w:pPr>
              <w:rPr>
                <w:rFonts w:hint="eastAsia"/>
                <w:szCs w:val="21"/>
              </w:rPr>
            </w:pPr>
            <w:r>
              <w:rPr>
                <w:rFonts w:hint="eastAsia"/>
                <w:szCs w:val="21"/>
              </w:rPr>
              <w:t>七、综合收益总额</w:t>
            </w:r>
          </w:p>
        </w:tc>
        <w:tc>
          <w:tcPr>
            <w:tcW w:w="838" w:type="pct"/>
            <w:tcBorders>
              <w:top w:val="outset" w:sz="4" w:space="0" w:color="auto"/>
              <w:left w:val="outset" w:sz="4" w:space="0" w:color="auto"/>
              <w:bottom w:val="outset" w:sz="4" w:space="0" w:color="auto"/>
              <w:right w:val="outset" w:sz="4" w:space="0" w:color="auto"/>
            </w:tcBorders>
          </w:tcPr>
          <w:p w14:paraId="1D2F7A0F"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416A47FF" w14:textId="77777777" w:rsidR="00726CD7" w:rsidRDefault="00726CD7" w:rsidP="00726CD7">
            <w:pPr>
              <w:jc w:val="right"/>
              <w:rPr>
                <w:rFonts w:hint="eastAsia"/>
                <w:szCs w:val="21"/>
              </w:rPr>
            </w:pPr>
            <w:r w:rsidRPr="0075523C">
              <w:rPr>
                <w:rFonts w:hint="eastAsia"/>
              </w:rPr>
              <w:t>353,701,654.61</w:t>
            </w:r>
          </w:p>
        </w:tc>
        <w:tc>
          <w:tcPr>
            <w:tcW w:w="1114" w:type="pct"/>
            <w:tcBorders>
              <w:top w:val="outset" w:sz="4" w:space="0" w:color="auto"/>
              <w:left w:val="outset" w:sz="4" w:space="0" w:color="auto"/>
              <w:bottom w:val="outset" w:sz="4" w:space="0" w:color="auto"/>
              <w:right w:val="outset" w:sz="4" w:space="0" w:color="auto"/>
            </w:tcBorders>
          </w:tcPr>
          <w:p w14:paraId="2558E478" w14:textId="77777777" w:rsidR="00726CD7" w:rsidRDefault="00726CD7" w:rsidP="00726CD7">
            <w:pPr>
              <w:jc w:val="right"/>
              <w:rPr>
                <w:rFonts w:hint="eastAsia"/>
                <w:szCs w:val="21"/>
              </w:rPr>
            </w:pPr>
            <w:r w:rsidRPr="0075523C">
              <w:rPr>
                <w:rFonts w:hint="eastAsia"/>
              </w:rPr>
              <w:t>127,809,907.78</w:t>
            </w:r>
          </w:p>
        </w:tc>
      </w:tr>
      <w:tr w:rsidR="00726CD7" w14:paraId="73EFA9B1" w14:textId="77777777">
        <w:tc>
          <w:tcPr>
            <w:tcW w:w="1938" w:type="pct"/>
            <w:tcBorders>
              <w:top w:val="outset" w:sz="4" w:space="0" w:color="auto"/>
              <w:left w:val="outset" w:sz="4" w:space="0" w:color="auto"/>
              <w:bottom w:val="outset" w:sz="4" w:space="0" w:color="auto"/>
              <w:right w:val="outset" w:sz="4" w:space="0" w:color="auto"/>
            </w:tcBorders>
            <w:vAlign w:val="center"/>
          </w:tcPr>
          <w:p w14:paraId="15A9948C" w14:textId="77777777" w:rsidR="00726CD7" w:rsidRDefault="00726CD7" w:rsidP="00726CD7">
            <w:pPr>
              <w:ind w:firstLineChars="100" w:firstLine="210"/>
              <w:rPr>
                <w:rFonts w:hint="eastAsia"/>
                <w:szCs w:val="21"/>
              </w:rPr>
            </w:pPr>
            <w:r>
              <w:rPr>
                <w:szCs w:val="21"/>
              </w:rPr>
              <w:t>（一）</w:t>
            </w:r>
            <w:r>
              <w:rPr>
                <w:rFonts w:hint="eastAsia"/>
                <w:szCs w:val="21"/>
              </w:rPr>
              <w:t>归属于母公司所有者的综合收益总额</w:t>
            </w:r>
          </w:p>
        </w:tc>
        <w:tc>
          <w:tcPr>
            <w:tcW w:w="838" w:type="pct"/>
            <w:tcBorders>
              <w:top w:val="outset" w:sz="4" w:space="0" w:color="auto"/>
              <w:left w:val="outset" w:sz="4" w:space="0" w:color="auto"/>
              <w:bottom w:val="outset" w:sz="4" w:space="0" w:color="auto"/>
              <w:right w:val="outset" w:sz="4" w:space="0" w:color="auto"/>
            </w:tcBorders>
          </w:tcPr>
          <w:p w14:paraId="25B46D51"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15D28795" w14:textId="77777777" w:rsidR="00726CD7" w:rsidRDefault="00726CD7" w:rsidP="00726CD7">
            <w:pPr>
              <w:jc w:val="right"/>
              <w:rPr>
                <w:rFonts w:hint="eastAsia"/>
                <w:szCs w:val="21"/>
              </w:rPr>
            </w:pPr>
            <w:r w:rsidRPr="0075523C">
              <w:rPr>
                <w:rFonts w:hint="eastAsia"/>
              </w:rPr>
              <w:t>345,565,956.02</w:t>
            </w:r>
          </w:p>
        </w:tc>
        <w:tc>
          <w:tcPr>
            <w:tcW w:w="1114" w:type="pct"/>
            <w:tcBorders>
              <w:top w:val="outset" w:sz="4" w:space="0" w:color="auto"/>
              <w:left w:val="outset" w:sz="4" w:space="0" w:color="auto"/>
              <w:bottom w:val="outset" w:sz="4" w:space="0" w:color="auto"/>
              <w:right w:val="outset" w:sz="4" w:space="0" w:color="auto"/>
            </w:tcBorders>
          </w:tcPr>
          <w:p w14:paraId="48A819B9" w14:textId="77777777" w:rsidR="00726CD7" w:rsidRDefault="00726CD7" w:rsidP="00726CD7">
            <w:pPr>
              <w:jc w:val="right"/>
              <w:rPr>
                <w:rFonts w:hint="eastAsia"/>
                <w:szCs w:val="21"/>
              </w:rPr>
            </w:pPr>
            <w:r w:rsidRPr="0075523C">
              <w:rPr>
                <w:rFonts w:hint="eastAsia"/>
              </w:rPr>
              <w:t>114,729,987.87</w:t>
            </w:r>
          </w:p>
        </w:tc>
      </w:tr>
      <w:tr w:rsidR="00726CD7" w14:paraId="2E95180F" w14:textId="77777777">
        <w:tc>
          <w:tcPr>
            <w:tcW w:w="1938" w:type="pct"/>
            <w:tcBorders>
              <w:top w:val="outset" w:sz="4" w:space="0" w:color="auto"/>
              <w:left w:val="outset" w:sz="4" w:space="0" w:color="auto"/>
              <w:bottom w:val="outset" w:sz="4" w:space="0" w:color="auto"/>
              <w:right w:val="outset" w:sz="4" w:space="0" w:color="auto"/>
            </w:tcBorders>
            <w:vAlign w:val="center"/>
          </w:tcPr>
          <w:p w14:paraId="4C4DE330" w14:textId="77777777" w:rsidR="00726CD7" w:rsidRDefault="00726CD7" w:rsidP="00726CD7">
            <w:pPr>
              <w:ind w:firstLineChars="100" w:firstLine="210"/>
              <w:rPr>
                <w:rFonts w:hint="eastAsia"/>
                <w:szCs w:val="21"/>
              </w:rPr>
            </w:pPr>
            <w:r>
              <w:rPr>
                <w:szCs w:val="21"/>
              </w:rPr>
              <w:t>（二）</w:t>
            </w:r>
            <w:r>
              <w:rPr>
                <w:rFonts w:hint="eastAsia"/>
                <w:szCs w:val="21"/>
              </w:rPr>
              <w:t>归属于少数股东的综合收益总额</w:t>
            </w:r>
          </w:p>
        </w:tc>
        <w:tc>
          <w:tcPr>
            <w:tcW w:w="838" w:type="pct"/>
            <w:tcBorders>
              <w:top w:val="outset" w:sz="4" w:space="0" w:color="auto"/>
              <w:left w:val="outset" w:sz="4" w:space="0" w:color="auto"/>
              <w:bottom w:val="outset" w:sz="4" w:space="0" w:color="auto"/>
              <w:right w:val="outset" w:sz="4" w:space="0" w:color="auto"/>
            </w:tcBorders>
          </w:tcPr>
          <w:p w14:paraId="631173E3"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2F97C84C" w14:textId="77777777" w:rsidR="00726CD7" w:rsidRDefault="00726CD7" w:rsidP="00726CD7">
            <w:pPr>
              <w:jc w:val="right"/>
              <w:rPr>
                <w:rFonts w:hint="eastAsia"/>
                <w:szCs w:val="21"/>
              </w:rPr>
            </w:pPr>
            <w:r w:rsidRPr="0075523C">
              <w:rPr>
                <w:rFonts w:hint="eastAsia"/>
              </w:rPr>
              <w:t>8,135,698.59</w:t>
            </w:r>
          </w:p>
        </w:tc>
        <w:tc>
          <w:tcPr>
            <w:tcW w:w="1114" w:type="pct"/>
            <w:tcBorders>
              <w:top w:val="outset" w:sz="4" w:space="0" w:color="auto"/>
              <w:left w:val="outset" w:sz="4" w:space="0" w:color="auto"/>
              <w:bottom w:val="outset" w:sz="4" w:space="0" w:color="auto"/>
              <w:right w:val="outset" w:sz="4" w:space="0" w:color="auto"/>
            </w:tcBorders>
          </w:tcPr>
          <w:p w14:paraId="6CEBD69C" w14:textId="77777777" w:rsidR="00726CD7" w:rsidRDefault="00726CD7" w:rsidP="00726CD7">
            <w:pPr>
              <w:jc w:val="right"/>
              <w:rPr>
                <w:rFonts w:hint="eastAsia"/>
                <w:szCs w:val="21"/>
              </w:rPr>
            </w:pPr>
            <w:r w:rsidRPr="0075523C">
              <w:rPr>
                <w:rFonts w:hint="eastAsia"/>
              </w:rPr>
              <w:t>13,079,919.91</w:t>
            </w:r>
          </w:p>
        </w:tc>
      </w:tr>
      <w:tr w:rsidR="00726CD7" w14:paraId="36CD86B3" w14:textId="77777777">
        <w:sdt>
          <w:sdtPr>
            <w:tag w:val="_PLD_6e9655fe2b7c48e3964f7a74f9c6deea"/>
            <w:id w:val="-612429114"/>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8C8B4D1" w14:textId="77777777" w:rsidR="00726CD7" w:rsidRDefault="00726CD7" w:rsidP="00726CD7">
                <w:pPr>
                  <w:rPr>
                    <w:rFonts w:hint="eastAsia"/>
                    <w:color w:val="008000"/>
                    <w:szCs w:val="21"/>
                  </w:rPr>
                </w:pPr>
                <w:r>
                  <w:rPr>
                    <w:rFonts w:hint="eastAsia"/>
                    <w:szCs w:val="21"/>
                  </w:rPr>
                  <w:t>八、每股收益：</w:t>
                </w:r>
              </w:p>
            </w:tc>
          </w:sdtContent>
        </w:sdt>
      </w:tr>
      <w:tr w:rsidR="00726CD7" w14:paraId="52205DC7" w14:textId="77777777">
        <w:tc>
          <w:tcPr>
            <w:tcW w:w="1938" w:type="pct"/>
            <w:tcBorders>
              <w:top w:val="outset" w:sz="4" w:space="0" w:color="auto"/>
              <w:left w:val="outset" w:sz="4" w:space="0" w:color="auto"/>
              <w:bottom w:val="outset" w:sz="4" w:space="0" w:color="auto"/>
              <w:right w:val="outset" w:sz="4" w:space="0" w:color="auto"/>
            </w:tcBorders>
            <w:vAlign w:val="center"/>
          </w:tcPr>
          <w:p w14:paraId="05B55387" w14:textId="77777777" w:rsidR="00726CD7" w:rsidRDefault="00726CD7" w:rsidP="00726CD7">
            <w:pPr>
              <w:ind w:firstLineChars="100" w:firstLine="210"/>
              <w:rPr>
                <w:rFonts w:hint="eastAsia"/>
                <w:szCs w:val="21"/>
              </w:rPr>
            </w:pPr>
            <w:r>
              <w:rPr>
                <w:szCs w:val="21"/>
              </w:rPr>
              <w:t>（一）基本每股收益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14:paraId="185214FF"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1FFC41E5" w14:textId="77777777" w:rsidR="00726CD7" w:rsidRDefault="00726CD7" w:rsidP="00726CD7">
            <w:pPr>
              <w:jc w:val="right"/>
              <w:rPr>
                <w:rFonts w:hint="eastAsia"/>
                <w:szCs w:val="21"/>
              </w:rPr>
            </w:pPr>
            <w:r w:rsidRPr="0075523C">
              <w:rPr>
                <w:rFonts w:hint="eastAsia"/>
              </w:rPr>
              <w:t>0.1</w:t>
            </w:r>
            <w:r>
              <w:rPr>
                <w:rFonts w:hint="eastAsia"/>
              </w:rPr>
              <w:t>0</w:t>
            </w:r>
          </w:p>
        </w:tc>
        <w:tc>
          <w:tcPr>
            <w:tcW w:w="1114" w:type="pct"/>
            <w:tcBorders>
              <w:top w:val="outset" w:sz="4" w:space="0" w:color="auto"/>
              <w:left w:val="outset" w:sz="4" w:space="0" w:color="auto"/>
              <w:bottom w:val="outset" w:sz="4" w:space="0" w:color="auto"/>
              <w:right w:val="outset" w:sz="4" w:space="0" w:color="auto"/>
            </w:tcBorders>
          </w:tcPr>
          <w:p w14:paraId="2B78BE11" w14:textId="77777777" w:rsidR="00726CD7" w:rsidRDefault="00726CD7" w:rsidP="00726CD7">
            <w:pPr>
              <w:jc w:val="right"/>
              <w:rPr>
                <w:rFonts w:hint="eastAsia"/>
                <w:szCs w:val="21"/>
              </w:rPr>
            </w:pPr>
            <w:r w:rsidRPr="0075523C">
              <w:rPr>
                <w:rFonts w:hint="eastAsia"/>
              </w:rPr>
              <w:t>0.16</w:t>
            </w:r>
          </w:p>
        </w:tc>
      </w:tr>
      <w:tr w:rsidR="00726CD7" w14:paraId="67853C7B" w14:textId="77777777">
        <w:tc>
          <w:tcPr>
            <w:tcW w:w="1938" w:type="pct"/>
            <w:tcBorders>
              <w:top w:val="outset" w:sz="4" w:space="0" w:color="auto"/>
              <w:left w:val="outset" w:sz="4" w:space="0" w:color="auto"/>
              <w:bottom w:val="outset" w:sz="4" w:space="0" w:color="auto"/>
              <w:right w:val="outset" w:sz="4" w:space="0" w:color="auto"/>
            </w:tcBorders>
            <w:vAlign w:val="center"/>
          </w:tcPr>
          <w:p w14:paraId="3EBA7FB3" w14:textId="77777777" w:rsidR="00726CD7" w:rsidRDefault="00726CD7" w:rsidP="00726CD7">
            <w:pPr>
              <w:ind w:firstLineChars="100" w:firstLine="210"/>
              <w:rPr>
                <w:rFonts w:hint="eastAsia"/>
                <w:szCs w:val="21"/>
              </w:rPr>
            </w:pPr>
            <w:r>
              <w:rPr>
                <w:szCs w:val="21"/>
              </w:rPr>
              <w:t>（二）稀释每股收益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14:paraId="13C1B8CB"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09DAF128" w14:textId="77777777" w:rsidR="00726CD7" w:rsidRDefault="00726CD7" w:rsidP="00726CD7">
            <w:pPr>
              <w:jc w:val="right"/>
              <w:rPr>
                <w:rFonts w:hint="eastAsia"/>
                <w:szCs w:val="21"/>
              </w:rPr>
            </w:pPr>
            <w:r w:rsidRPr="0075523C">
              <w:rPr>
                <w:rFonts w:hint="eastAsia"/>
              </w:rPr>
              <w:t>0.1</w:t>
            </w:r>
            <w:r>
              <w:rPr>
                <w:rFonts w:hint="eastAsia"/>
              </w:rPr>
              <w:t>0</w:t>
            </w:r>
          </w:p>
        </w:tc>
        <w:tc>
          <w:tcPr>
            <w:tcW w:w="1114" w:type="pct"/>
            <w:tcBorders>
              <w:top w:val="outset" w:sz="4" w:space="0" w:color="auto"/>
              <w:left w:val="outset" w:sz="4" w:space="0" w:color="auto"/>
              <w:bottom w:val="outset" w:sz="4" w:space="0" w:color="auto"/>
              <w:right w:val="outset" w:sz="4" w:space="0" w:color="auto"/>
            </w:tcBorders>
          </w:tcPr>
          <w:p w14:paraId="2F6241DB" w14:textId="77777777" w:rsidR="00726CD7" w:rsidRDefault="00726CD7" w:rsidP="00726CD7">
            <w:pPr>
              <w:jc w:val="right"/>
              <w:rPr>
                <w:rFonts w:hint="eastAsia"/>
                <w:szCs w:val="21"/>
              </w:rPr>
            </w:pPr>
            <w:r w:rsidRPr="0075523C">
              <w:rPr>
                <w:rFonts w:hint="eastAsia"/>
              </w:rPr>
              <w:t>0.16</w:t>
            </w:r>
          </w:p>
        </w:tc>
      </w:tr>
    </w:tbl>
    <w:p w14:paraId="7D6E3749" w14:textId="77777777" w:rsidR="00726CD7" w:rsidRDefault="00726CD7">
      <w:pPr>
        <w:rPr>
          <w:rFonts w:hint="eastAsia"/>
        </w:rPr>
      </w:pPr>
    </w:p>
    <w:p w14:paraId="084BEE59" w14:textId="77777777" w:rsidR="00726CD7" w:rsidRDefault="00726CD7">
      <w:pPr>
        <w:rPr>
          <w:rFonts w:hint="eastAsia"/>
          <w:b/>
          <w:bCs/>
          <w:color w:val="FF0000"/>
          <w:szCs w:val="21"/>
        </w:rPr>
      </w:pPr>
      <w:r>
        <w:rPr>
          <w:rFonts w:hint="eastAsia"/>
          <w:szCs w:val="21"/>
        </w:rPr>
        <w:t>本期发生同</w:t>
      </w:r>
      <w:proofErr w:type="gramStart"/>
      <w:r>
        <w:rPr>
          <w:rFonts w:hint="eastAsia"/>
          <w:szCs w:val="21"/>
        </w:rPr>
        <w:t>一控制</w:t>
      </w:r>
      <w:proofErr w:type="gramEnd"/>
      <w:r>
        <w:rPr>
          <w:rFonts w:hint="eastAsia"/>
          <w:szCs w:val="21"/>
        </w:rPr>
        <w:t>下企业合并的，被合并方在合并前实现的净利润为：</w:t>
      </w:r>
      <w:sdt>
        <w:sdtPr>
          <w:rPr>
            <w:rFonts w:hint="eastAsia"/>
            <w:szCs w:val="21"/>
          </w:rPr>
          <w:alias w:val="同一控制下的企业合并中被合并方在合并前实现的净利润"/>
          <w:tag w:val="_GBC_dee3746024314be88287a46c20d21a26"/>
          <w:id w:val="2077394575"/>
          <w:placeholder>
            <w:docPart w:val="GBC22222222222222222222222222222"/>
          </w:placeholder>
        </w:sdtPr>
        <w:sdtContent>
          <w:r>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12f9ba898e4e450d82ca7ea5336921ae"/>
          <w:id w:val="1956058154"/>
          <w:placeholder>
            <w:docPart w:val="GBC22222222222222222222222222222"/>
          </w:placeholder>
        </w:sdtPr>
        <w:sdtEndPr>
          <w:rPr>
            <w:rFonts w:hint="default"/>
          </w:rPr>
        </w:sdtEndPr>
        <w:sdtContent>
          <w:r>
            <w:rPr>
              <w:rFonts w:hint="eastAsia"/>
              <w:szCs w:val="21"/>
            </w:rPr>
            <w:t>0</w:t>
          </w:r>
        </w:sdtContent>
      </w:sdt>
      <w:r>
        <w:rPr>
          <w:rFonts w:hint="eastAsia"/>
          <w:szCs w:val="21"/>
        </w:rPr>
        <w:t xml:space="preserve"> 元。</w:t>
      </w:r>
    </w:p>
    <w:p w14:paraId="64038580" w14:textId="77777777" w:rsidR="00726CD7" w:rsidRDefault="00726CD7">
      <w:pPr>
        <w:rPr>
          <w:rFonts w:hint="eastAsia"/>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85589cdf09ed4055b8d177524f5a0df0"/>
          <w:id w:val="-764378153"/>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d5d5ec398a544491b9394eef54a56ec6"/>
          <w:id w:val="690116955"/>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776bf38628747739bf5cfe3f08d63a8"/>
          <w:id w:val="1444726455"/>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邬建昌</w:t>
          </w:r>
        </w:sdtContent>
      </w:sdt>
    </w:p>
    <w:bookmarkEnd w:id="214"/>
    <w:p w14:paraId="7625700A" w14:textId="77777777" w:rsidR="00726CD7" w:rsidRDefault="00726CD7">
      <w:pPr>
        <w:rPr>
          <w:rFonts w:hint="eastAsia"/>
          <w:color w:val="FF0000"/>
          <w:szCs w:val="21"/>
        </w:rPr>
      </w:pPr>
    </w:p>
    <w:p w14:paraId="15482918" w14:textId="77777777" w:rsidR="00726CD7" w:rsidRDefault="00726CD7">
      <w:pPr>
        <w:pStyle w:val="aff5"/>
        <w:jc w:val="center"/>
      </w:pPr>
      <w:bookmarkStart w:id="215" w:name="_Hlk24038476"/>
      <w:r>
        <w:rPr>
          <w:rFonts w:hint="eastAsia"/>
        </w:rPr>
        <w:t>母公司</w:t>
      </w:r>
      <w:r>
        <w:t>利润表</w:t>
      </w:r>
    </w:p>
    <w:p w14:paraId="0C5D4222" w14:textId="77777777" w:rsidR="00726CD7" w:rsidRDefault="00726CD7">
      <w:pPr>
        <w:jc w:val="center"/>
        <w:rPr>
          <w:rFonts w:hint="eastAsia"/>
          <w:b/>
          <w:bCs/>
          <w:szCs w:val="21"/>
        </w:rPr>
      </w:pPr>
      <w:r>
        <w:rPr>
          <w:szCs w:val="21"/>
        </w:rPr>
        <w:t>2024年</w:t>
      </w:r>
      <w:r>
        <w:rPr>
          <w:rFonts w:hint="eastAsia"/>
          <w:szCs w:val="21"/>
        </w:rPr>
        <w:t>1—</w:t>
      </w:r>
      <w:r>
        <w:rPr>
          <w:szCs w:val="21"/>
        </w:rPr>
        <w:t>12月</w:t>
      </w:r>
    </w:p>
    <w:p w14:paraId="70BEBF9B" w14:textId="77777777" w:rsidR="00726CD7" w:rsidRDefault="00726CD7">
      <w:pPr>
        <w:snapToGrid w:val="0"/>
        <w:spacing w:line="240" w:lineRule="atLeast"/>
        <w:jc w:val="right"/>
        <w:rPr>
          <w:rFonts w:hint="eastAsia"/>
          <w:b/>
          <w:bCs/>
          <w:color w:val="FF0000"/>
          <w:szCs w:val="21"/>
        </w:rPr>
      </w:pPr>
      <w:r>
        <w:rPr>
          <w:szCs w:val="21"/>
        </w:rPr>
        <w:t>单位：</w:t>
      </w:r>
      <w:sdt>
        <w:sdtPr>
          <w:rPr>
            <w:szCs w:val="21"/>
          </w:rPr>
          <w:alias w:val="单位：母公司利润表"/>
          <w:tag w:val="_GBC_f17e8cd8a21b417cb065f4c3b94f9c26"/>
          <w:id w:val="-12180404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利润表"/>
          <w:tag w:val="_GBC_514289adafbe4fe995f8f3791e23e392"/>
          <w:id w:val="13793552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19"/>
        <w:gridCol w:w="1479"/>
        <w:gridCol w:w="1959"/>
        <w:gridCol w:w="1966"/>
      </w:tblGrid>
      <w:tr w:rsidR="00726CD7" w14:paraId="2B7D693E" w14:textId="77777777">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tag w:val="_PLD_a25f325e0afe4d279180290df7e1dd6d"/>
              <w:id w:val="-967513236"/>
            </w:sdtPr>
            <w:sdtContent>
              <w:p w14:paraId="60C9926B" w14:textId="77777777" w:rsidR="00726CD7" w:rsidRDefault="00726CD7">
                <w:pPr>
                  <w:ind w:leftChars="-19" w:hangingChars="19" w:hanging="40"/>
                  <w:jc w:val="center"/>
                  <w:rPr>
                    <w:rFonts w:hint="eastAsia"/>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color w:val="FF0000"/>
              </w:rPr>
              <w:tag w:val="_PLD_4bea71a35f204b56bca2b7ea223d4b71"/>
              <w:id w:val="-289212568"/>
            </w:sdtPr>
            <w:sdtContent>
              <w:p w14:paraId="30030F7A" w14:textId="77777777" w:rsidR="00726CD7" w:rsidRPr="005F30A3" w:rsidRDefault="00726CD7">
                <w:pPr>
                  <w:jc w:val="center"/>
                  <w:rPr>
                    <w:rFonts w:hint="eastAsia"/>
                    <w:b/>
                    <w:color w:val="FF0000"/>
                  </w:rPr>
                </w:pPr>
                <w:r w:rsidRPr="0061017A">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tag w:val="_PLD_a2bf02ec3f0b4ce2b9d25f751262d2b0"/>
              <w:id w:val="-1156532977"/>
            </w:sdtPr>
            <w:sdtContent>
              <w:p w14:paraId="007597C9" w14:textId="77777777" w:rsidR="00726CD7" w:rsidRDefault="00726CD7">
                <w:pPr>
                  <w:jc w:val="center"/>
                  <w:rPr>
                    <w:rFonts w:hint="eastAsia"/>
                    <w:b/>
                  </w:rPr>
                </w:pPr>
                <w:r>
                  <w:rPr>
                    <w:rFonts w:hint="eastAsia"/>
                    <w:b/>
                  </w:rPr>
                  <w:t>2024年度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tag w:val="_PLD_7a01f378d3e3492c9571d4400832431f"/>
              <w:id w:val="1870715423"/>
            </w:sdtPr>
            <w:sdtContent>
              <w:p w14:paraId="3A4CB30A" w14:textId="77777777" w:rsidR="00726CD7" w:rsidRDefault="00726CD7">
                <w:pPr>
                  <w:jc w:val="center"/>
                  <w:rPr>
                    <w:rFonts w:hint="eastAsia"/>
                    <w:b/>
                  </w:rPr>
                </w:pPr>
                <w:r>
                  <w:rPr>
                    <w:rFonts w:hint="eastAsia"/>
                    <w:b/>
                  </w:rPr>
                  <w:t>2023年度</w:t>
                </w:r>
              </w:p>
            </w:sdtContent>
          </w:sdt>
        </w:tc>
      </w:tr>
      <w:tr w:rsidR="00726CD7" w14:paraId="0B626C8A" w14:textId="77777777">
        <w:tc>
          <w:tcPr>
            <w:tcW w:w="1938" w:type="pct"/>
            <w:tcBorders>
              <w:top w:val="outset" w:sz="4" w:space="0" w:color="auto"/>
              <w:left w:val="outset" w:sz="4" w:space="0" w:color="auto"/>
              <w:bottom w:val="outset" w:sz="4" w:space="0" w:color="auto"/>
              <w:right w:val="outset" w:sz="4" w:space="0" w:color="auto"/>
            </w:tcBorders>
            <w:vAlign w:val="center"/>
          </w:tcPr>
          <w:p w14:paraId="053B2FF7" w14:textId="77777777" w:rsidR="00726CD7" w:rsidRDefault="00726CD7" w:rsidP="00726CD7">
            <w:pPr>
              <w:ind w:left="-19"/>
              <w:rPr>
                <w:rFonts w:hint="eastAsia"/>
                <w:color w:val="000000"/>
                <w:szCs w:val="21"/>
              </w:rPr>
            </w:pPr>
            <w:r>
              <w:rPr>
                <w:rFonts w:hint="eastAsia"/>
                <w:szCs w:val="21"/>
              </w:rPr>
              <w:t>一、营业收入</w:t>
            </w:r>
          </w:p>
        </w:tc>
        <w:tc>
          <w:tcPr>
            <w:tcW w:w="838" w:type="pct"/>
            <w:tcBorders>
              <w:top w:val="outset" w:sz="4" w:space="0" w:color="auto"/>
              <w:left w:val="outset" w:sz="4" w:space="0" w:color="auto"/>
              <w:bottom w:val="outset" w:sz="4" w:space="0" w:color="auto"/>
              <w:right w:val="outset" w:sz="4" w:space="0" w:color="auto"/>
            </w:tcBorders>
          </w:tcPr>
          <w:p w14:paraId="4AABD24C" w14:textId="77777777" w:rsidR="00726CD7" w:rsidRDefault="00726CD7" w:rsidP="00726CD7">
            <w:pPr>
              <w:jc w:val="center"/>
              <w:rPr>
                <w:rFonts w:hint="eastAsia"/>
                <w:szCs w:val="21"/>
              </w:rPr>
            </w:pPr>
            <w:r>
              <w:rPr>
                <w:rFonts w:hint="eastAsia"/>
              </w:rPr>
              <w:t>4</w:t>
            </w:r>
          </w:p>
        </w:tc>
        <w:tc>
          <w:tcPr>
            <w:tcW w:w="1110" w:type="pct"/>
            <w:tcBorders>
              <w:top w:val="outset" w:sz="4" w:space="0" w:color="auto"/>
              <w:left w:val="outset" w:sz="4" w:space="0" w:color="auto"/>
              <w:bottom w:val="outset" w:sz="4" w:space="0" w:color="auto"/>
              <w:right w:val="outset" w:sz="4" w:space="0" w:color="auto"/>
            </w:tcBorders>
          </w:tcPr>
          <w:p w14:paraId="3CAF96F6" w14:textId="77777777" w:rsidR="00726CD7" w:rsidRDefault="00726CD7" w:rsidP="00726CD7">
            <w:pPr>
              <w:jc w:val="right"/>
              <w:rPr>
                <w:rFonts w:hint="eastAsia"/>
                <w:szCs w:val="21"/>
              </w:rPr>
            </w:pPr>
            <w:r w:rsidRPr="00D00A52">
              <w:rPr>
                <w:rFonts w:hint="eastAsia"/>
              </w:rPr>
              <w:t>589,283,203.64</w:t>
            </w:r>
          </w:p>
        </w:tc>
        <w:tc>
          <w:tcPr>
            <w:tcW w:w="1114" w:type="pct"/>
            <w:tcBorders>
              <w:top w:val="outset" w:sz="4" w:space="0" w:color="auto"/>
              <w:left w:val="outset" w:sz="4" w:space="0" w:color="auto"/>
              <w:bottom w:val="outset" w:sz="4" w:space="0" w:color="auto"/>
              <w:right w:val="outset" w:sz="4" w:space="0" w:color="auto"/>
            </w:tcBorders>
          </w:tcPr>
          <w:p w14:paraId="373F1DAE" w14:textId="77777777" w:rsidR="00726CD7" w:rsidRDefault="00726CD7" w:rsidP="00726CD7">
            <w:pPr>
              <w:jc w:val="right"/>
              <w:rPr>
                <w:rFonts w:hint="eastAsia"/>
                <w:szCs w:val="21"/>
              </w:rPr>
            </w:pPr>
            <w:r w:rsidRPr="00D00A52">
              <w:rPr>
                <w:rFonts w:hint="eastAsia"/>
              </w:rPr>
              <w:t>549,805,867.25</w:t>
            </w:r>
          </w:p>
        </w:tc>
      </w:tr>
      <w:tr w:rsidR="00726CD7" w14:paraId="554F99EC" w14:textId="77777777">
        <w:tc>
          <w:tcPr>
            <w:tcW w:w="1938" w:type="pct"/>
            <w:tcBorders>
              <w:top w:val="outset" w:sz="4" w:space="0" w:color="auto"/>
              <w:left w:val="outset" w:sz="4" w:space="0" w:color="auto"/>
              <w:bottom w:val="outset" w:sz="4" w:space="0" w:color="auto"/>
              <w:right w:val="outset" w:sz="4" w:space="0" w:color="auto"/>
            </w:tcBorders>
            <w:vAlign w:val="center"/>
          </w:tcPr>
          <w:p w14:paraId="59EA92D1" w14:textId="77777777" w:rsidR="00726CD7" w:rsidRDefault="00726CD7" w:rsidP="00726CD7">
            <w:pPr>
              <w:ind w:firstLineChars="100" w:firstLine="210"/>
              <w:rPr>
                <w:rFonts w:hint="eastAsia"/>
                <w:color w:val="000000"/>
                <w:szCs w:val="21"/>
              </w:rPr>
            </w:pPr>
            <w:r>
              <w:rPr>
                <w:rFonts w:hint="eastAsia"/>
                <w:szCs w:val="21"/>
              </w:rPr>
              <w:t>减：营业成本</w:t>
            </w:r>
          </w:p>
        </w:tc>
        <w:tc>
          <w:tcPr>
            <w:tcW w:w="838" w:type="pct"/>
            <w:tcBorders>
              <w:top w:val="outset" w:sz="4" w:space="0" w:color="auto"/>
              <w:left w:val="outset" w:sz="4" w:space="0" w:color="auto"/>
              <w:bottom w:val="outset" w:sz="4" w:space="0" w:color="auto"/>
              <w:right w:val="outset" w:sz="4" w:space="0" w:color="auto"/>
            </w:tcBorders>
          </w:tcPr>
          <w:p w14:paraId="170F4DF8" w14:textId="77777777" w:rsidR="00726CD7" w:rsidRDefault="00726CD7" w:rsidP="00726CD7">
            <w:pPr>
              <w:jc w:val="center"/>
              <w:rPr>
                <w:rFonts w:hint="eastAsia"/>
                <w:szCs w:val="21"/>
              </w:rPr>
            </w:pPr>
            <w:r>
              <w:rPr>
                <w:rFonts w:hint="eastAsia"/>
              </w:rPr>
              <w:t>4</w:t>
            </w:r>
          </w:p>
        </w:tc>
        <w:tc>
          <w:tcPr>
            <w:tcW w:w="1110" w:type="pct"/>
            <w:tcBorders>
              <w:top w:val="outset" w:sz="4" w:space="0" w:color="auto"/>
              <w:left w:val="outset" w:sz="4" w:space="0" w:color="auto"/>
              <w:bottom w:val="outset" w:sz="4" w:space="0" w:color="auto"/>
              <w:right w:val="outset" w:sz="4" w:space="0" w:color="auto"/>
            </w:tcBorders>
          </w:tcPr>
          <w:p w14:paraId="412EE81A" w14:textId="77777777" w:rsidR="00726CD7" w:rsidRDefault="00726CD7" w:rsidP="00726CD7">
            <w:pPr>
              <w:jc w:val="right"/>
              <w:rPr>
                <w:rFonts w:hint="eastAsia"/>
                <w:szCs w:val="21"/>
              </w:rPr>
            </w:pPr>
            <w:r w:rsidRPr="00D00A52">
              <w:rPr>
                <w:rFonts w:hint="eastAsia"/>
              </w:rPr>
              <w:t>271,866,811.28</w:t>
            </w:r>
          </w:p>
        </w:tc>
        <w:tc>
          <w:tcPr>
            <w:tcW w:w="1114" w:type="pct"/>
            <w:tcBorders>
              <w:top w:val="outset" w:sz="4" w:space="0" w:color="auto"/>
              <w:left w:val="outset" w:sz="4" w:space="0" w:color="auto"/>
              <w:bottom w:val="outset" w:sz="4" w:space="0" w:color="auto"/>
              <w:right w:val="outset" w:sz="4" w:space="0" w:color="auto"/>
            </w:tcBorders>
          </w:tcPr>
          <w:p w14:paraId="3F8B1273" w14:textId="77777777" w:rsidR="00726CD7" w:rsidRDefault="00726CD7" w:rsidP="00726CD7">
            <w:pPr>
              <w:jc w:val="right"/>
              <w:rPr>
                <w:rFonts w:hint="eastAsia"/>
                <w:szCs w:val="21"/>
              </w:rPr>
            </w:pPr>
            <w:r w:rsidRPr="00D00A52">
              <w:rPr>
                <w:rFonts w:hint="eastAsia"/>
              </w:rPr>
              <w:t>239,385,596.23</w:t>
            </w:r>
          </w:p>
        </w:tc>
      </w:tr>
      <w:tr w:rsidR="00726CD7" w14:paraId="6E52E563" w14:textId="77777777">
        <w:tc>
          <w:tcPr>
            <w:tcW w:w="1938" w:type="pct"/>
            <w:tcBorders>
              <w:top w:val="outset" w:sz="4" w:space="0" w:color="auto"/>
              <w:left w:val="outset" w:sz="4" w:space="0" w:color="auto"/>
              <w:bottom w:val="outset" w:sz="4" w:space="0" w:color="auto"/>
              <w:right w:val="outset" w:sz="4" w:space="0" w:color="auto"/>
            </w:tcBorders>
            <w:vAlign w:val="center"/>
          </w:tcPr>
          <w:p w14:paraId="69D0CBE6" w14:textId="77777777" w:rsidR="00726CD7" w:rsidRDefault="00726CD7" w:rsidP="00726CD7">
            <w:pPr>
              <w:ind w:firstLineChars="300" w:firstLine="630"/>
              <w:rPr>
                <w:rFonts w:hint="eastAsia"/>
                <w:szCs w:val="21"/>
              </w:rPr>
            </w:pPr>
            <w:r>
              <w:rPr>
                <w:rFonts w:hint="eastAsia"/>
                <w:szCs w:val="21"/>
              </w:rPr>
              <w:t>税金及附加</w:t>
            </w:r>
          </w:p>
        </w:tc>
        <w:tc>
          <w:tcPr>
            <w:tcW w:w="838" w:type="pct"/>
            <w:tcBorders>
              <w:top w:val="outset" w:sz="4" w:space="0" w:color="auto"/>
              <w:left w:val="outset" w:sz="4" w:space="0" w:color="auto"/>
              <w:bottom w:val="outset" w:sz="4" w:space="0" w:color="auto"/>
              <w:right w:val="outset" w:sz="4" w:space="0" w:color="auto"/>
            </w:tcBorders>
          </w:tcPr>
          <w:p w14:paraId="0A2B163E"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3200FA47" w14:textId="77777777" w:rsidR="00726CD7" w:rsidRDefault="00726CD7" w:rsidP="00726CD7">
            <w:pPr>
              <w:jc w:val="right"/>
              <w:rPr>
                <w:rFonts w:hint="eastAsia"/>
                <w:szCs w:val="21"/>
              </w:rPr>
            </w:pPr>
            <w:r w:rsidRPr="00D00A52">
              <w:rPr>
                <w:rFonts w:hint="eastAsia"/>
              </w:rPr>
              <w:t>67,952,234.02</w:t>
            </w:r>
          </w:p>
        </w:tc>
        <w:tc>
          <w:tcPr>
            <w:tcW w:w="1114" w:type="pct"/>
            <w:tcBorders>
              <w:top w:val="outset" w:sz="4" w:space="0" w:color="auto"/>
              <w:left w:val="outset" w:sz="4" w:space="0" w:color="auto"/>
              <w:bottom w:val="outset" w:sz="4" w:space="0" w:color="auto"/>
              <w:right w:val="outset" w:sz="4" w:space="0" w:color="auto"/>
            </w:tcBorders>
          </w:tcPr>
          <w:p w14:paraId="6A8E40A5" w14:textId="77777777" w:rsidR="00726CD7" w:rsidRDefault="00726CD7" w:rsidP="00726CD7">
            <w:pPr>
              <w:jc w:val="right"/>
              <w:rPr>
                <w:rFonts w:hint="eastAsia"/>
                <w:szCs w:val="21"/>
              </w:rPr>
            </w:pPr>
            <w:r w:rsidRPr="00D00A52">
              <w:rPr>
                <w:rFonts w:hint="eastAsia"/>
              </w:rPr>
              <w:t>68,224,049.66</w:t>
            </w:r>
          </w:p>
        </w:tc>
      </w:tr>
      <w:tr w:rsidR="00726CD7" w14:paraId="74F30A44" w14:textId="77777777">
        <w:tc>
          <w:tcPr>
            <w:tcW w:w="1938" w:type="pct"/>
            <w:tcBorders>
              <w:top w:val="outset" w:sz="4" w:space="0" w:color="auto"/>
              <w:left w:val="outset" w:sz="4" w:space="0" w:color="auto"/>
              <w:bottom w:val="outset" w:sz="4" w:space="0" w:color="auto"/>
              <w:right w:val="outset" w:sz="4" w:space="0" w:color="auto"/>
            </w:tcBorders>
            <w:vAlign w:val="center"/>
          </w:tcPr>
          <w:p w14:paraId="7D36F2EF" w14:textId="77777777" w:rsidR="00726CD7" w:rsidRDefault="00726CD7" w:rsidP="00726CD7">
            <w:pPr>
              <w:ind w:firstLineChars="300" w:firstLine="630"/>
              <w:rPr>
                <w:rFonts w:hint="eastAsia"/>
                <w:szCs w:val="21"/>
              </w:rPr>
            </w:pPr>
            <w:r>
              <w:rPr>
                <w:rFonts w:hint="eastAsia"/>
                <w:szCs w:val="21"/>
              </w:rPr>
              <w:t>销售费用</w:t>
            </w:r>
          </w:p>
        </w:tc>
        <w:tc>
          <w:tcPr>
            <w:tcW w:w="838" w:type="pct"/>
            <w:tcBorders>
              <w:top w:val="outset" w:sz="4" w:space="0" w:color="auto"/>
              <w:left w:val="outset" w:sz="4" w:space="0" w:color="auto"/>
              <w:bottom w:val="outset" w:sz="4" w:space="0" w:color="auto"/>
              <w:right w:val="outset" w:sz="4" w:space="0" w:color="auto"/>
            </w:tcBorders>
          </w:tcPr>
          <w:p w14:paraId="4012B149"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28281E1B" w14:textId="77777777" w:rsidR="00726CD7" w:rsidRDefault="00726CD7" w:rsidP="00726CD7">
            <w:pPr>
              <w:jc w:val="right"/>
              <w:rPr>
                <w:rFonts w:hint="eastAsia"/>
                <w:szCs w:val="21"/>
              </w:rPr>
            </w:pPr>
            <w:r w:rsidRPr="00D00A52">
              <w:rPr>
                <w:rFonts w:hint="eastAsia"/>
              </w:rPr>
              <w:t>52,132,730.45</w:t>
            </w:r>
          </w:p>
        </w:tc>
        <w:tc>
          <w:tcPr>
            <w:tcW w:w="1114" w:type="pct"/>
            <w:tcBorders>
              <w:top w:val="outset" w:sz="4" w:space="0" w:color="auto"/>
              <w:left w:val="outset" w:sz="4" w:space="0" w:color="auto"/>
              <w:bottom w:val="outset" w:sz="4" w:space="0" w:color="auto"/>
              <w:right w:val="outset" w:sz="4" w:space="0" w:color="auto"/>
            </w:tcBorders>
          </w:tcPr>
          <w:p w14:paraId="2617AA75" w14:textId="77777777" w:rsidR="00726CD7" w:rsidRDefault="00726CD7" w:rsidP="00726CD7">
            <w:pPr>
              <w:jc w:val="right"/>
              <w:rPr>
                <w:rFonts w:hint="eastAsia"/>
                <w:szCs w:val="21"/>
              </w:rPr>
            </w:pPr>
            <w:r w:rsidRPr="00D00A52">
              <w:rPr>
                <w:rFonts w:hint="eastAsia"/>
              </w:rPr>
              <w:t>49,758,689.14</w:t>
            </w:r>
          </w:p>
        </w:tc>
      </w:tr>
      <w:tr w:rsidR="00726CD7" w14:paraId="588AE770" w14:textId="77777777">
        <w:tc>
          <w:tcPr>
            <w:tcW w:w="1938" w:type="pct"/>
            <w:tcBorders>
              <w:top w:val="outset" w:sz="4" w:space="0" w:color="auto"/>
              <w:left w:val="outset" w:sz="4" w:space="0" w:color="auto"/>
              <w:bottom w:val="outset" w:sz="4" w:space="0" w:color="auto"/>
              <w:right w:val="outset" w:sz="4" w:space="0" w:color="auto"/>
            </w:tcBorders>
            <w:vAlign w:val="center"/>
          </w:tcPr>
          <w:p w14:paraId="2ADDC2A6" w14:textId="77777777" w:rsidR="00726CD7" w:rsidRDefault="00726CD7" w:rsidP="00726CD7">
            <w:pPr>
              <w:ind w:firstLineChars="300" w:firstLine="630"/>
              <w:rPr>
                <w:rFonts w:hint="eastAsia"/>
                <w:szCs w:val="21"/>
              </w:rPr>
            </w:pPr>
            <w:r>
              <w:rPr>
                <w:rFonts w:hint="eastAsia"/>
                <w:szCs w:val="21"/>
              </w:rPr>
              <w:t>管理费用</w:t>
            </w:r>
          </w:p>
        </w:tc>
        <w:tc>
          <w:tcPr>
            <w:tcW w:w="838" w:type="pct"/>
            <w:tcBorders>
              <w:top w:val="outset" w:sz="4" w:space="0" w:color="auto"/>
              <w:left w:val="outset" w:sz="4" w:space="0" w:color="auto"/>
              <w:bottom w:val="outset" w:sz="4" w:space="0" w:color="auto"/>
              <w:right w:val="outset" w:sz="4" w:space="0" w:color="auto"/>
            </w:tcBorders>
          </w:tcPr>
          <w:p w14:paraId="18811C2B"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2C226A80" w14:textId="77777777" w:rsidR="00726CD7" w:rsidRDefault="00726CD7" w:rsidP="00726CD7">
            <w:pPr>
              <w:jc w:val="right"/>
              <w:rPr>
                <w:rFonts w:hint="eastAsia"/>
                <w:szCs w:val="21"/>
              </w:rPr>
            </w:pPr>
            <w:r w:rsidRPr="00D00A52">
              <w:rPr>
                <w:rFonts w:hint="eastAsia"/>
              </w:rPr>
              <w:t>52,593,320.45</w:t>
            </w:r>
          </w:p>
        </w:tc>
        <w:tc>
          <w:tcPr>
            <w:tcW w:w="1114" w:type="pct"/>
            <w:tcBorders>
              <w:top w:val="outset" w:sz="4" w:space="0" w:color="auto"/>
              <w:left w:val="outset" w:sz="4" w:space="0" w:color="auto"/>
              <w:bottom w:val="outset" w:sz="4" w:space="0" w:color="auto"/>
              <w:right w:val="outset" w:sz="4" w:space="0" w:color="auto"/>
            </w:tcBorders>
          </w:tcPr>
          <w:p w14:paraId="3F5C71EA" w14:textId="77777777" w:rsidR="00726CD7" w:rsidRDefault="00726CD7" w:rsidP="00726CD7">
            <w:pPr>
              <w:jc w:val="right"/>
              <w:rPr>
                <w:rFonts w:hint="eastAsia"/>
                <w:szCs w:val="21"/>
              </w:rPr>
            </w:pPr>
            <w:r w:rsidRPr="00D00A52">
              <w:rPr>
                <w:rFonts w:hint="eastAsia"/>
              </w:rPr>
              <w:t>46,203,117.08</w:t>
            </w:r>
          </w:p>
        </w:tc>
      </w:tr>
      <w:tr w:rsidR="00726CD7" w14:paraId="03098865" w14:textId="77777777">
        <w:tc>
          <w:tcPr>
            <w:tcW w:w="1938" w:type="pct"/>
            <w:tcBorders>
              <w:top w:val="outset" w:sz="4" w:space="0" w:color="auto"/>
              <w:left w:val="outset" w:sz="4" w:space="0" w:color="auto"/>
              <w:bottom w:val="outset" w:sz="4" w:space="0" w:color="auto"/>
              <w:right w:val="outset" w:sz="4" w:space="0" w:color="auto"/>
            </w:tcBorders>
            <w:vAlign w:val="center"/>
          </w:tcPr>
          <w:p w14:paraId="63DD8DD3" w14:textId="77777777" w:rsidR="00726CD7" w:rsidRDefault="00726CD7" w:rsidP="00726CD7">
            <w:pPr>
              <w:ind w:firstLineChars="300" w:firstLine="630"/>
              <w:rPr>
                <w:rFonts w:hint="eastAsia"/>
              </w:rPr>
            </w:pPr>
            <w:r>
              <w:rPr>
                <w:rFonts w:hint="eastAsia"/>
              </w:rPr>
              <w:t>研发费用</w:t>
            </w:r>
          </w:p>
        </w:tc>
        <w:tc>
          <w:tcPr>
            <w:tcW w:w="838" w:type="pct"/>
            <w:tcBorders>
              <w:top w:val="outset" w:sz="4" w:space="0" w:color="auto"/>
              <w:left w:val="outset" w:sz="4" w:space="0" w:color="auto"/>
              <w:bottom w:val="outset" w:sz="4" w:space="0" w:color="auto"/>
              <w:right w:val="outset" w:sz="4" w:space="0" w:color="auto"/>
            </w:tcBorders>
          </w:tcPr>
          <w:p w14:paraId="4596C533"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4417FE6F" w14:textId="77777777" w:rsidR="00726CD7" w:rsidRDefault="00726CD7" w:rsidP="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6788B80C" w14:textId="77777777" w:rsidR="00726CD7" w:rsidRDefault="00726CD7" w:rsidP="00726CD7">
            <w:pPr>
              <w:jc w:val="right"/>
              <w:rPr>
                <w:rFonts w:hint="eastAsia"/>
                <w:szCs w:val="21"/>
              </w:rPr>
            </w:pPr>
          </w:p>
        </w:tc>
      </w:tr>
      <w:tr w:rsidR="00726CD7" w14:paraId="1444A5E1" w14:textId="77777777">
        <w:tc>
          <w:tcPr>
            <w:tcW w:w="1938" w:type="pct"/>
            <w:tcBorders>
              <w:top w:val="outset" w:sz="4" w:space="0" w:color="auto"/>
              <w:left w:val="outset" w:sz="4" w:space="0" w:color="auto"/>
              <w:bottom w:val="outset" w:sz="4" w:space="0" w:color="auto"/>
              <w:right w:val="outset" w:sz="4" w:space="0" w:color="auto"/>
            </w:tcBorders>
            <w:vAlign w:val="center"/>
          </w:tcPr>
          <w:p w14:paraId="1FC22A9D" w14:textId="77777777" w:rsidR="00726CD7" w:rsidRDefault="00726CD7" w:rsidP="00726CD7">
            <w:pPr>
              <w:ind w:firstLineChars="300" w:firstLine="630"/>
              <w:rPr>
                <w:rFonts w:hint="eastAsia"/>
                <w:szCs w:val="21"/>
              </w:rPr>
            </w:pPr>
            <w:r>
              <w:rPr>
                <w:rFonts w:hint="eastAsia"/>
                <w:szCs w:val="21"/>
              </w:rPr>
              <w:t>财务费用</w:t>
            </w:r>
          </w:p>
        </w:tc>
        <w:tc>
          <w:tcPr>
            <w:tcW w:w="838" w:type="pct"/>
            <w:tcBorders>
              <w:top w:val="outset" w:sz="4" w:space="0" w:color="auto"/>
              <w:left w:val="outset" w:sz="4" w:space="0" w:color="auto"/>
              <w:bottom w:val="outset" w:sz="4" w:space="0" w:color="auto"/>
              <w:right w:val="outset" w:sz="4" w:space="0" w:color="auto"/>
            </w:tcBorders>
          </w:tcPr>
          <w:p w14:paraId="76E98B0C"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78883D2C" w14:textId="77777777" w:rsidR="00726CD7" w:rsidRDefault="00726CD7" w:rsidP="00726CD7">
            <w:pPr>
              <w:jc w:val="right"/>
              <w:rPr>
                <w:rFonts w:hint="eastAsia"/>
                <w:szCs w:val="21"/>
              </w:rPr>
            </w:pPr>
            <w:r w:rsidRPr="00D00A52">
              <w:rPr>
                <w:rFonts w:hint="eastAsia"/>
              </w:rPr>
              <w:t>37,015,483.14</w:t>
            </w:r>
          </w:p>
        </w:tc>
        <w:tc>
          <w:tcPr>
            <w:tcW w:w="1114" w:type="pct"/>
            <w:tcBorders>
              <w:top w:val="outset" w:sz="4" w:space="0" w:color="auto"/>
              <w:left w:val="outset" w:sz="4" w:space="0" w:color="auto"/>
              <w:bottom w:val="outset" w:sz="4" w:space="0" w:color="auto"/>
              <w:right w:val="outset" w:sz="4" w:space="0" w:color="auto"/>
            </w:tcBorders>
          </w:tcPr>
          <w:p w14:paraId="1D9FBDE4" w14:textId="77777777" w:rsidR="00726CD7" w:rsidRDefault="00726CD7" w:rsidP="00726CD7">
            <w:pPr>
              <w:jc w:val="right"/>
              <w:rPr>
                <w:rFonts w:hint="eastAsia"/>
                <w:szCs w:val="21"/>
              </w:rPr>
            </w:pPr>
            <w:r w:rsidRPr="00D00A52">
              <w:rPr>
                <w:rFonts w:hint="eastAsia"/>
              </w:rPr>
              <w:t>30,050,418.44</w:t>
            </w:r>
          </w:p>
        </w:tc>
      </w:tr>
      <w:tr w:rsidR="00726CD7" w14:paraId="1C29220C" w14:textId="77777777">
        <w:tc>
          <w:tcPr>
            <w:tcW w:w="1938" w:type="pct"/>
            <w:tcBorders>
              <w:top w:val="outset" w:sz="4" w:space="0" w:color="auto"/>
              <w:left w:val="outset" w:sz="4" w:space="0" w:color="auto"/>
              <w:bottom w:val="outset" w:sz="4" w:space="0" w:color="auto"/>
              <w:right w:val="outset" w:sz="4" w:space="0" w:color="auto"/>
            </w:tcBorders>
            <w:vAlign w:val="center"/>
          </w:tcPr>
          <w:p w14:paraId="289C583F" w14:textId="77777777" w:rsidR="00726CD7" w:rsidRDefault="00726CD7" w:rsidP="00726CD7">
            <w:pPr>
              <w:ind w:firstLineChars="300" w:firstLine="630"/>
              <w:rPr>
                <w:rFonts w:hint="eastAsia"/>
              </w:rPr>
            </w:pPr>
            <w:r>
              <w:rPr>
                <w:rFonts w:hint="eastAsia"/>
              </w:rPr>
              <w:t>其中：利息费用</w:t>
            </w:r>
          </w:p>
        </w:tc>
        <w:tc>
          <w:tcPr>
            <w:tcW w:w="838" w:type="pct"/>
            <w:tcBorders>
              <w:top w:val="outset" w:sz="4" w:space="0" w:color="auto"/>
              <w:left w:val="outset" w:sz="4" w:space="0" w:color="auto"/>
              <w:bottom w:val="outset" w:sz="4" w:space="0" w:color="auto"/>
              <w:right w:val="outset" w:sz="4" w:space="0" w:color="auto"/>
            </w:tcBorders>
          </w:tcPr>
          <w:p w14:paraId="10F22283"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3422A2DA" w14:textId="77777777" w:rsidR="00726CD7" w:rsidRDefault="00726CD7" w:rsidP="00726CD7">
            <w:pPr>
              <w:jc w:val="right"/>
              <w:rPr>
                <w:rFonts w:hint="eastAsia"/>
                <w:szCs w:val="21"/>
              </w:rPr>
            </w:pPr>
            <w:r w:rsidRPr="00D00A52">
              <w:rPr>
                <w:rFonts w:hint="eastAsia"/>
              </w:rPr>
              <w:t>50,346,133.90</w:t>
            </w:r>
          </w:p>
        </w:tc>
        <w:tc>
          <w:tcPr>
            <w:tcW w:w="1114" w:type="pct"/>
            <w:tcBorders>
              <w:top w:val="outset" w:sz="4" w:space="0" w:color="auto"/>
              <w:left w:val="outset" w:sz="4" w:space="0" w:color="auto"/>
              <w:bottom w:val="outset" w:sz="4" w:space="0" w:color="auto"/>
              <w:right w:val="outset" w:sz="4" w:space="0" w:color="auto"/>
            </w:tcBorders>
          </w:tcPr>
          <w:p w14:paraId="2FCE65EE" w14:textId="77777777" w:rsidR="00726CD7" w:rsidRDefault="00726CD7" w:rsidP="00726CD7">
            <w:pPr>
              <w:jc w:val="right"/>
              <w:rPr>
                <w:rFonts w:hint="eastAsia"/>
                <w:szCs w:val="21"/>
              </w:rPr>
            </w:pPr>
            <w:r w:rsidRPr="00D00A52">
              <w:rPr>
                <w:rFonts w:hint="eastAsia"/>
              </w:rPr>
              <w:t>45,979,655.68</w:t>
            </w:r>
          </w:p>
        </w:tc>
      </w:tr>
      <w:tr w:rsidR="00726CD7" w14:paraId="4B568E34" w14:textId="77777777">
        <w:tc>
          <w:tcPr>
            <w:tcW w:w="1938" w:type="pct"/>
            <w:tcBorders>
              <w:top w:val="outset" w:sz="4" w:space="0" w:color="auto"/>
              <w:left w:val="outset" w:sz="4" w:space="0" w:color="auto"/>
              <w:bottom w:val="outset" w:sz="4" w:space="0" w:color="auto"/>
              <w:right w:val="outset" w:sz="4" w:space="0" w:color="auto"/>
            </w:tcBorders>
            <w:vAlign w:val="center"/>
          </w:tcPr>
          <w:p w14:paraId="710BDDE1" w14:textId="77777777" w:rsidR="00726CD7" w:rsidRDefault="00726CD7" w:rsidP="00726CD7">
            <w:pPr>
              <w:ind w:firstLineChars="600" w:firstLine="1260"/>
              <w:rPr>
                <w:rFonts w:hint="eastAsia"/>
              </w:rPr>
            </w:pPr>
            <w:r>
              <w:rPr>
                <w:rFonts w:hint="eastAsia"/>
              </w:rPr>
              <w:t>利息收入</w:t>
            </w:r>
          </w:p>
        </w:tc>
        <w:tc>
          <w:tcPr>
            <w:tcW w:w="838" w:type="pct"/>
            <w:tcBorders>
              <w:top w:val="outset" w:sz="4" w:space="0" w:color="auto"/>
              <w:left w:val="outset" w:sz="4" w:space="0" w:color="auto"/>
              <w:bottom w:val="outset" w:sz="4" w:space="0" w:color="auto"/>
              <w:right w:val="outset" w:sz="4" w:space="0" w:color="auto"/>
            </w:tcBorders>
          </w:tcPr>
          <w:p w14:paraId="6F4BF16E"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4F79E9FE" w14:textId="77777777" w:rsidR="00726CD7" w:rsidRDefault="00726CD7" w:rsidP="00726CD7">
            <w:pPr>
              <w:jc w:val="right"/>
              <w:rPr>
                <w:rFonts w:hint="eastAsia"/>
                <w:szCs w:val="21"/>
              </w:rPr>
            </w:pPr>
            <w:r w:rsidRPr="00D00A52">
              <w:rPr>
                <w:rFonts w:hint="eastAsia"/>
              </w:rPr>
              <w:t>13,430,231.65</w:t>
            </w:r>
          </w:p>
        </w:tc>
        <w:tc>
          <w:tcPr>
            <w:tcW w:w="1114" w:type="pct"/>
            <w:tcBorders>
              <w:top w:val="outset" w:sz="4" w:space="0" w:color="auto"/>
              <w:left w:val="outset" w:sz="4" w:space="0" w:color="auto"/>
              <w:bottom w:val="outset" w:sz="4" w:space="0" w:color="auto"/>
              <w:right w:val="outset" w:sz="4" w:space="0" w:color="auto"/>
            </w:tcBorders>
          </w:tcPr>
          <w:p w14:paraId="131297CF" w14:textId="77777777" w:rsidR="00726CD7" w:rsidRDefault="00726CD7" w:rsidP="00726CD7">
            <w:pPr>
              <w:jc w:val="right"/>
              <w:rPr>
                <w:rFonts w:hint="eastAsia"/>
                <w:szCs w:val="21"/>
              </w:rPr>
            </w:pPr>
            <w:r w:rsidRPr="00D00A52">
              <w:rPr>
                <w:rFonts w:hint="eastAsia"/>
              </w:rPr>
              <w:t>16,096,113.69</w:t>
            </w:r>
          </w:p>
        </w:tc>
      </w:tr>
      <w:tr w:rsidR="00726CD7" w14:paraId="5862A3FE" w14:textId="77777777">
        <w:tc>
          <w:tcPr>
            <w:tcW w:w="1938" w:type="pct"/>
            <w:tcBorders>
              <w:top w:val="outset" w:sz="4" w:space="0" w:color="auto"/>
              <w:left w:val="outset" w:sz="4" w:space="0" w:color="auto"/>
              <w:bottom w:val="outset" w:sz="4" w:space="0" w:color="auto"/>
              <w:right w:val="outset" w:sz="4" w:space="0" w:color="auto"/>
            </w:tcBorders>
            <w:vAlign w:val="center"/>
          </w:tcPr>
          <w:p w14:paraId="529A4EF6" w14:textId="77777777" w:rsidR="00726CD7" w:rsidRDefault="00726CD7" w:rsidP="00726CD7">
            <w:pPr>
              <w:ind w:firstLineChars="100" w:firstLine="210"/>
              <w:rPr>
                <w:rFonts w:hint="eastAsia"/>
                <w:szCs w:val="21"/>
              </w:rPr>
            </w:pPr>
            <w:r>
              <w:rPr>
                <w:rFonts w:hint="eastAsia"/>
              </w:rPr>
              <w:t>加：</w:t>
            </w:r>
            <w:r>
              <w:rPr>
                <w:rFonts w:hint="eastAsia"/>
                <w:szCs w:val="21"/>
              </w:rPr>
              <w:t>其他收益</w:t>
            </w:r>
          </w:p>
        </w:tc>
        <w:tc>
          <w:tcPr>
            <w:tcW w:w="838" w:type="pct"/>
            <w:tcBorders>
              <w:top w:val="outset" w:sz="4" w:space="0" w:color="auto"/>
              <w:left w:val="outset" w:sz="4" w:space="0" w:color="auto"/>
              <w:bottom w:val="outset" w:sz="4" w:space="0" w:color="auto"/>
              <w:right w:val="outset" w:sz="4" w:space="0" w:color="auto"/>
            </w:tcBorders>
          </w:tcPr>
          <w:p w14:paraId="04D406B1"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5511672D" w14:textId="77777777" w:rsidR="00726CD7" w:rsidRDefault="00726CD7" w:rsidP="00726CD7">
            <w:pPr>
              <w:jc w:val="right"/>
              <w:rPr>
                <w:rFonts w:hint="eastAsia"/>
                <w:szCs w:val="21"/>
              </w:rPr>
            </w:pPr>
            <w:r w:rsidRPr="00D00A52">
              <w:rPr>
                <w:rFonts w:hint="eastAsia"/>
              </w:rPr>
              <w:t>315,000.52</w:t>
            </w:r>
          </w:p>
        </w:tc>
        <w:tc>
          <w:tcPr>
            <w:tcW w:w="1114" w:type="pct"/>
            <w:tcBorders>
              <w:top w:val="outset" w:sz="4" w:space="0" w:color="auto"/>
              <w:left w:val="outset" w:sz="4" w:space="0" w:color="auto"/>
              <w:bottom w:val="outset" w:sz="4" w:space="0" w:color="auto"/>
              <w:right w:val="outset" w:sz="4" w:space="0" w:color="auto"/>
            </w:tcBorders>
          </w:tcPr>
          <w:p w14:paraId="17B01001" w14:textId="77777777" w:rsidR="00726CD7" w:rsidRDefault="00726CD7" w:rsidP="00726CD7">
            <w:pPr>
              <w:jc w:val="right"/>
              <w:rPr>
                <w:rFonts w:hint="eastAsia"/>
                <w:szCs w:val="21"/>
              </w:rPr>
            </w:pPr>
            <w:r w:rsidRPr="00D00A52">
              <w:rPr>
                <w:rFonts w:hint="eastAsia"/>
              </w:rPr>
              <w:t>233,479.26</w:t>
            </w:r>
          </w:p>
        </w:tc>
      </w:tr>
      <w:tr w:rsidR="00726CD7" w14:paraId="1D66B259"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5B3A38DD" w14:textId="77777777" w:rsidR="00726CD7" w:rsidRDefault="00726CD7" w:rsidP="00726CD7">
            <w:pPr>
              <w:ind w:firstLineChars="300" w:firstLine="630"/>
              <w:rPr>
                <w:rFonts w:hint="eastAsia"/>
                <w:szCs w:val="21"/>
              </w:rPr>
            </w:pPr>
            <w:r>
              <w:rPr>
                <w:rFonts w:hint="eastAsia"/>
                <w:szCs w:val="21"/>
              </w:rPr>
              <w:t>投资收益（损失以“－”号填列）</w:t>
            </w:r>
          </w:p>
        </w:tc>
        <w:tc>
          <w:tcPr>
            <w:tcW w:w="838" w:type="pct"/>
            <w:tcBorders>
              <w:top w:val="outset" w:sz="4" w:space="0" w:color="auto"/>
              <w:left w:val="outset" w:sz="4" w:space="0" w:color="auto"/>
              <w:bottom w:val="outset" w:sz="4" w:space="0" w:color="auto"/>
              <w:right w:val="outset" w:sz="4" w:space="0" w:color="auto"/>
            </w:tcBorders>
          </w:tcPr>
          <w:p w14:paraId="63A45E35" w14:textId="77777777" w:rsidR="00726CD7" w:rsidRDefault="00726CD7" w:rsidP="00726CD7">
            <w:pPr>
              <w:jc w:val="center"/>
              <w:rPr>
                <w:rFonts w:hint="eastAsia"/>
                <w:szCs w:val="21"/>
              </w:rPr>
            </w:pPr>
            <w:r>
              <w:rPr>
                <w:rFonts w:hint="eastAsia"/>
              </w:rPr>
              <w:t>5</w:t>
            </w:r>
          </w:p>
        </w:tc>
        <w:tc>
          <w:tcPr>
            <w:tcW w:w="1110" w:type="pct"/>
            <w:tcBorders>
              <w:top w:val="outset" w:sz="4" w:space="0" w:color="auto"/>
              <w:left w:val="outset" w:sz="4" w:space="0" w:color="auto"/>
              <w:bottom w:val="outset" w:sz="4" w:space="0" w:color="auto"/>
              <w:right w:val="outset" w:sz="4" w:space="0" w:color="auto"/>
            </w:tcBorders>
          </w:tcPr>
          <w:p w14:paraId="33BF14FC" w14:textId="77777777" w:rsidR="00726CD7" w:rsidRDefault="00726CD7" w:rsidP="00726CD7">
            <w:pPr>
              <w:jc w:val="right"/>
              <w:rPr>
                <w:rFonts w:hint="eastAsia"/>
                <w:szCs w:val="21"/>
              </w:rPr>
            </w:pPr>
            <w:r w:rsidRPr="00D00A52">
              <w:rPr>
                <w:rFonts w:hint="eastAsia"/>
              </w:rPr>
              <w:t>146,272,128.30</w:t>
            </w:r>
          </w:p>
        </w:tc>
        <w:tc>
          <w:tcPr>
            <w:tcW w:w="1114" w:type="pct"/>
            <w:tcBorders>
              <w:top w:val="outset" w:sz="4" w:space="0" w:color="auto"/>
              <w:left w:val="outset" w:sz="4" w:space="0" w:color="auto"/>
              <w:bottom w:val="outset" w:sz="4" w:space="0" w:color="auto"/>
              <w:right w:val="outset" w:sz="4" w:space="0" w:color="auto"/>
            </w:tcBorders>
          </w:tcPr>
          <w:p w14:paraId="4494D972" w14:textId="77777777" w:rsidR="00726CD7" w:rsidRDefault="00726CD7" w:rsidP="00726CD7">
            <w:pPr>
              <w:jc w:val="right"/>
              <w:rPr>
                <w:rFonts w:hint="eastAsia"/>
                <w:szCs w:val="21"/>
              </w:rPr>
            </w:pPr>
            <w:r w:rsidRPr="00D00A52">
              <w:rPr>
                <w:rFonts w:hint="eastAsia"/>
              </w:rPr>
              <w:t>141,472,589.95</w:t>
            </w:r>
          </w:p>
        </w:tc>
      </w:tr>
      <w:tr w:rsidR="00726CD7" w14:paraId="5B54EA8A"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07D4C233" w14:textId="77777777" w:rsidR="00726CD7" w:rsidRDefault="00726CD7" w:rsidP="00726CD7">
            <w:pPr>
              <w:ind w:firstLineChars="300" w:firstLine="630"/>
              <w:rPr>
                <w:rFonts w:hint="eastAsia"/>
                <w:szCs w:val="21"/>
              </w:rPr>
            </w:pPr>
            <w:r>
              <w:rPr>
                <w:rFonts w:hint="eastAsia"/>
                <w:szCs w:val="2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tcPr>
          <w:p w14:paraId="082AC50B"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6BD5F868" w14:textId="77777777" w:rsidR="00726CD7" w:rsidRDefault="00726CD7" w:rsidP="00726CD7">
            <w:pPr>
              <w:jc w:val="right"/>
              <w:rPr>
                <w:rFonts w:hint="eastAsia"/>
                <w:szCs w:val="21"/>
              </w:rPr>
            </w:pPr>
            <w:r w:rsidRPr="00D00A52">
              <w:rPr>
                <w:rFonts w:hint="eastAsia"/>
              </w:rPr>
              <w:t>39,958,057.32</w:t>
            </w:r>
          </w:p>
        </w:tc>
        <w:tc>
          <w:tcPr>
            <w:tcW w:w="1114" w:type="pct"/>
            <w:tcBorders>
              <w:top w:val="outset" w:sz="4" w:space="0" w:color="auto"/>
              <w:left w:val="outset" w:sz="4" w:space="0" w:color="auto"/>
              <w:bottom w:val="outset" w:sz="4" w:space="0" w:color="auto"/>
              <w:right w:val="outset" w:sz="4" w:space="0" w:color="auto"/>
            </w:tcBorders>
          </w:tcPr>
          <w:p w14:paraId="0AA79D94" w14:textId="77777777" w:rsidR="00726CD7" w:rsidRDefault="00726CD7" w:rsidP="00726CD7">
            <w:pPr>
              <w:jc w:val="right"/>
              <w:rPr>
                <w:rFonts w:hint="eastAsia"/>
                <w:szCs w:val="21"/>
              </w:rPr>
            </w:pPr>
            <w:r w:rsidRPr="00D00A52">
              <w:rPr>
                <w:rFonts w:hint="eastAsia"/>
              </w:rPr>
              <w:t>33,389,595.01</w:t>
            </w:r>
          </w:p>
        </w:tc>
      </w:tr>
      <w:tr w:rsidR="00726CD7" w14:paraId="5CBB641A" w14:textId="77777777">
        <w:tc>
          <w:tcPr>
            <w:tcW w:w="1938" w:type="pct"/>
            <w:tcBorders>
              <w:top w:val="outset" w:sz="4" w:space="0" w:color="auto"/>
              <w:left w:val="outset" w:sz="4" w:space="0" w:color="auto"/>
              <w:bottom w:val="outset" w:sz="4" w:space="0" w:color="auto"/>
              <w:right w:val="outset" w:sz="4" w:space="0" w:color="auto"/>
            </w:tcBorders>
          </w:tcPr>
          <w:p w14:paraId="63B69DAD" w14:textId="77777777" w:rsidR="00726CD7" w:rsidRDefault="00726CD7">
            <w:pPr>
              <w:ind w:firstLineChars="550" w:firstLine="1155"/>
              <w:rPr>
                <w:rFonts w:hint="eastAsia"/>
              </w:rPr>
            </w:pPr>
            <w:r>
              <w:rPr>
                <w:rFonts w:hint="eastAsia"/>
              </w:rPr>
              <w:t>以摊</w:t>
            </w:r>
            <w:proofErr w:type="gramStart"/>
            <w:r>
              <w:rPr>
                <w:rFonts w:hint="eastAsia"/>
              </w:rPr>
              <w:t>余成本</w:t>
            </w:r>
            <w:proofErr w:type="gramEnd"/>
            <w:r>
              <w:rPr>
                <w:rFonts w:hint="eastAsia"/>
              </w:rPr>
              <w:t>计量的金融资产终止确认收益</w:t>
            </w:r>
          </w:p>
        </w:tc>
        <w:tc>
          <w:tcPr>
            <w:tcW w:w="838" w:type="pct"/>
            <w:tcBorders>
              <w:top w:val="outset" w:sz="4" w:space="0" w:color="auto"/>
              <w:left w:val="outset" w:sz="4" w:space="0" w:color="auto"/>
              <w:bottom w:val="outset" w:sz="4" w:space="0" w:color="auto"/>
              <w:right w:val="outset" w:sz="4" w:space="0" w:color="auto"/>
            </w:tcBorders>
            <w:vAlign w:val="center"/>
          </w:tcPr>
          <w:p w14:paraId="6FCBE51D"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7C217F9E"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2C29DACB" w14:textId="77777777" w:rsidR="00726CD7" w:rsidRDefault="00726CD7">
            <w:pPr>
              <w:jc w:val="right"/>
              <w:rPr>
                <w:rFonts w:hint="eastAsia"/>
                <w:bCs/>
                <w:szCs w:val="21"/>
              </w:rPr>
            </w:pPr>
          </w:p>
        </w:tc>
      </w:tr>
      <w:tr w:rsidR="00726CD7" w14:paraId="38D3DF33" w14:textId="77777777">
        <w:tc>
          <w:tcPr>
            <w:tcW w:w="1938" w:type="pct"/>
            <w:tcBorders>
              <w:top w:val="outset" w:sz="4" w:space="0" w:color="auto"/>
              <w:left w:val="outset" w:sz="4" w:space="0" w:color="auto"/>
              <w:bottom w:val="outset" w:sz="4" w:space="0" w:color="auto"/>
              <w:right w:val="outset" w:sz="4" w:space="0" w:color="auto"/>
            </w:tcBorders>
            <w:vAlign w:val="center"/>
          </w:tcPr>
          <w:p w14:paraId="1BFC28CB" w14:textId="77777777" w:rsidR="00726CD7" w:rsidRDefault="00726CD7">
            <w:pPr>
              <w:ind w:firstLineChars="300" w:firstLine="630"/>
              <w:rPr>
                <w:rFonts w:hint="eastAsia"/>
              </w:rPr>
            </w:pPr>
            <w:r>
              <w:rPr>
                <w:rFonts w:hint="eastAsia"/>
              </w:rPr>
              <w:t>净敞口套期收益（损失以“</w:t>
            </w:r>
            <w: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33B5A413"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5A644CCF"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54E38E38" w14:textId="77777777" w:rsidR="00726CD7" w:rsidRDefault="00726CD7">
            <w:pPr>
              <w:jc w:val="right"/>
              <w:rPr>
                <w:rFonts w:hint="eastAsia"/>
                <w:szCs w:val="21"/>
              </w:rPr>
            </w:pPr>
          </w:p>
        </w:tc>
      </w:tr>
      <w:tr w:rsidR="00726CD7" w14:paraId="42F453EA" w14:textId="77777777">
        <w:tc>
          <w:tcPr>
            <w:tcW w:w="1938" w:type="pct"/>
            <w:tcBorders>
              <w:top w:val="outset" w:sz="4" w:space="0" w:color="auto"/>
              <w:left w:val="outset" w:sz="4" w:space="0" w:color="auto"/>
              <w:bottom w:val="outset" w:sz="4" w:space="0" w:color="auto"/>
              <w:right w:val="outset" w:sz="4" w:space="0" w:color="auto"/>
            </w:tcBorders>
            <w:vAlign w:val="center"/>
          </w:tcPr>
          <w:p w14:paraId="33266DBC" w14:textId="77777777" w:rsidR="00726CD7" w:rsidRDefault="00726CD7">
            <w:pPr>
              <w:ind w:firstLineChars="300" w:firstLine="630"/>
              <w:rPr>
                <w:rFonts w:hint="eastAsia"/>
                <w:color w:val="000000"/>
                <w:szCs w:val="21"/>
              </w:rPr>
            </w:pPr>
            <w:r>
              <w:rPr>
                <w:rFonts w:hint="eastAsia"/>
                <w:szCs w:val="2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644CA6B4"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6BA42653"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135F1D50" w14:textId="77777777" w:rsidR="00726CD7" w:rsidRDefault="00726CD7">
            <w:pPr>
              <w:jc w:val="right"/>
              <w:rPr>
                <w:rFonts w:hint="eastAsia"/>
                <w:szCs w:val="21"/>
              </w:rPr>
            </w:pPr>
          </w:p>
        </w:tc>
      </w:tr>
      <w:tr w:rsidR="00726CD7" w14:paraId="661E90D4"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32440748" w14:textId="77777777" w:rsidR="00726CD7" w:rsidRDefault="00726CD7" w:rsidP="00726CD7">
            <w:pPr>
              <w:ind w:firstLineChars="300" w:firstLine="630"/>
              <w:rPr>
                <w:rFonts w:hint="eastAsia"/>
              </w:rPr>
            </w:pPr>
            <w:r>
              <w:rPr>
                <w:rFonts w:hint="eastAsia"/>
              </w:rPr>
              <w:t>信用减值损失（损失以“</w:t>
            </w:r>
            <w: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76D835BC"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5F9272AB" w14:textId="77777777" w:rsidR="00726CD7" w:rsidRDefault="00726CD7" w:rsidP="00726CD7">
            <w:pPr>
              <w:jc w:val="right"/>
              <w:rPr>
                <w:rFonts w:hint="eastAsia"/>
                <w:szCs w:val="21"/>
              </w:rPr>
            </w:pPr>
            <w:r w:rsidRPr="005B6E8B">
              <w:rPr>
                <w:rFonts w:hint="eastAsia"/>
              </w:rPr>
              <w:t>-6,512,557.55</w:t>
            </w:r>
          </w:p>
        </w:tc>
        <w:tc>
          <w:tcPr>
            <w:tcW w:w="1114" w:type="pct"/>
            <w:tcBorders>
              <w:top w:val="outset" w:sz="4" w:space="0" w:color="auto"/>
              <w:left w:val="outset" w:sz="4" w:space="0" w:color="auto"/>
              <w:bottom w:val="outset" w:sz="4" w:space="0" w:color="auto"/>
              <w:right w:val="outset" w:sz="4" w:space="0" w:color="auto"/>
            </w:tcBorders>
          </w:tcPr>
          <w:p w14:paraId="1045F040" w14:textId="77777777" w:rsidR="00726CD7" w:rsidRDefault="00726CD7" w:rsidP="00726CD7">
            <w:pPr>
              <w:jc w:val="right"/>
              <w:rPr>
                <w:rFonts w:hint="eastAsia"/>
                <w:szCs w:val="21"/>
              </w:rPr>
            </w:pPr>
            <w:r w:rsidRPr="005B6E8B">
              <w:rPr>
                <w:rFonts w:hint="eastAsia"/>
              </w:rPr>
              <w:t>-4,272,141.75</w:t>
            </w:r>
          </w:p>
        </w:tc>
      </w:tr>
      <w:tr w:rsidR="00726CD7" w14:paraId="5BF74499"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3DA6FD17" w14:textId="77777777" w:rsidR="00726CD7" w:rsidRDefault="00726CD7" w:rsidP="00726CD7">
            <w:pPr>
              <w:ind w:firstLineChars="300" w:firstLine="630"/>
              <w:rPr>
                <w:rFonts w:hint="eastAsia"/>
                <w:szCs w:val="21"/>
              </w:rPr>
            </w:pPr>
            <w:r>
              <w:rPr>
                <w:rFonts w:hint="eastAsia"/>
                <w:szCs w:val="21"/>
              </w:rPr>
              <w:t>资产减值损失（损失以“</w:t>
            </w:r>
            <w:r>
              <w:rPr>
                <w:szCs w:val="21"/>
              </w:rPr>
              <w:t>-”号填列）</w:t>
            </w:r>
          </w:p>
        </w:tc>
        <w:tc>
          <w:tcPr>
            <w:tcW w:w="838" w:type="pct"/>
            <w:tcBorders>
              <w:top w:val="outset" w:sz="4" w:space="0" w:color="auto"/>
              <w:left w:val="outset" w:sz="4" w:space="0" w:color="auto"/>
              <w:bottom w:val="outset" w:sz="4" w:space="0" w:color="auto"/>
              <w:right w:val="outset" w:sz="4" w:space="0" w:color="auto"/>
            </w:tcBorders>
            <w:vAlign w:val="center"/>
          </w:tcPr>
          <w:p w14:paraId="4A4840A9"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50E55D0C" w14:textId="77777777" w:rsidR="00726CD7" w:rsidRDefault="00726CD7" w:rsidP="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0A2F8468" w14:textId="77777777" w:rsidR="00726CD7" w:rsidRDefault="00726CD7" w:rsidP="00726CD7">
            <w:pPr>
              <w:jc w:val="right"/>
              <w:rPr>
                <w:rFonts w:hint="eastAsia"/>
                <w:szCs w:val="21"/>
              </w:rPr>
            </w:pPr>
          </w:p>
        </w:tc>
      </w:tr>
      <w:tr w:rsidR="00726CD7" w14:paraId="2E3DBFF0"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380F91FA" w14:textId="77777777" w:rsidR="00726CD7" w:rsidRDefault="00726CD7" w:rsidP="00726CD7">
            <w:pPr>
              <w:ind w:firstLineChars="300" w:firstLine="630"/>
              <w:rPr>
                <w:rFonts w:hint="eastAsia"/>
              </w:rPr>
            </w:pPr>
            <w:r>
              <w:rPr>
                <w:rFonts w:hint="eastAsia"/>
              </w:rPr>
              <w:t>资产处置收益（损失以“－”号填列）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485FE8FB"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2279B1C3" w14:textId="77777777" w:rsidR="00726CD7" w:rsidRDefault="00726CD7" w:rsidP="00726CD7">
            <w:pPr>
              <w:jc w:val="right"/>
              <w:rPr>
                <w:rFonts w:hint="eastAsia"/>
                <w:szCs w:val="21"/>
              </w:rPr>
            </w:pPr>
            <w:r w:rsidRPr="005B6E8B">
              <w:rPr>
                <w:rFonts w:hint="eastAsia"/>
              </w:rPr>
              <w:t>174,220.62</w:t>
            </w:r>
          </w:p>
        </w:tc>
        <w:tc>
          <w:tcPr>
            <w:tcW w:w="1114" w:type="pct"/>
            <w:tcBorders>
              <w:top w:val="outset" w:sz="4" w:space="0" w:color="auto"/>
              <w:left w:val="outset" w:sz="4" w:space="0" w:color="auto"/>
              <w:bottom w:val="outset" w:sz="4" w:space="0" w:color="auto"/>
              <w:right w:val="outset" w:sz="4" w:space="0" w:color="auto"/>
            </w:tcBorders>
          </w:tcPr>
          <w:p w14:paraId="31A551BE" w14:textId="77777777" w:rsidR="00726CD7" w:rsidRDefault="00726CD7" w:rsidP="00726CD7">
            <w:pPr>
              <w:jc w:val="right"/>
              <w:rPr>
                <w:rFonts w:hint="eastAsia"/>
                <w:szCs w:val="21"/>
              </w:rPr>
            </w:pPr>
            <w:r w:rsidRPr="005B6E8B">
              <w:rPr>
                <w:rFonts w:hint="eastAsia"/>
              </w:rPr>
              <w:t>978,255.07</w:t>
            </w:r>
          </w:p>
        </w:tc>
      </w:tr>
      <w:tr w:rsidR="00726CD7" w14:paraId="53092382"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11F932D5" w14:textId="77777777" w:rsidR="00726CD7" w:rsidRDefault="00726CD7" w:rsidP="00726CD7">
            <w:pPr>
              <w:ind w:left="-19"/>
              <w:rPr>
                <w:rFonts w:hint="eastAsia"/>
                <w:color w:val="000000"/>
                <w:szCs w:val="21"/>
              </w:rPr>
            </w:pPr>
            <w:r>
              <w:rPr>
                <w:rFonts w:hint="eastAsia"/>
                <w:szCs w:val="21"/>
              </w:rPr>
              <w:t>二、营业利润（亏损以“－”号填列）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201FC449" w14:textId="77777777" w:rsidR="00726CD7" w:rsidRDefault="00726CD7" w:rsidP="00726CD7">
            <w:pPr>
              <w:jc w:val="cente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7DB9F31E" w14:textId="77777777" w:rsidR="00726CD7" w:rsidRDefault="00726CD7" w:rsidP="00726CD7">
            <w:pPr>
              <w:jc w:val="right"/>
              <w:rPr>
                <w:rFonts w:hint="eastAsia"/>
                <w:szCs w:val="21"/>
              </w:rPr>
            </w:pPr>
            <w:r w:rsidRPr="005B6E8B">
              <w:rPr>
                <w:rFonts w:hint="eastAsia"/>
              </w:rPr>
              <w:t>247,971,416.19</w:t>
            </w:r>
          </w:p>
        </w:tc>
        <w:tc>
          <w:tcPr>
            <w:tcW w:w="1114" w:type="pct"/>
            <w:tcBorders>
              <w:top w:val="outset" w:sz="4" w:space="0" w:color="auto"/>
              <w:left w:val="outset" w:sz="4" w:space="0" w:color="auto"/>
              <w:bottom w:val="outset" w:sz="4" w:space="0" w:color="auto"/>
              <w:right w:val="outset" w:sz="4" w:space="0" w:color="auto"/>
            </w:tcBorders>
          </w:tcPr>
          <w:p w14:paraId="61B0B47E" w14:textId="77777777" w:rsidR="00726CD7" w:rsidRDefault="00726CD7" w:rsidP="00726CD7">
            <w:pPr>
              <w:jc w:val="right"/>
              <w:rPr>
                <w:rFonts w:hint="eastAsia"/>
                <w:szCs w:val="21"/>
              </w:rPr>
            </w:pPr>
            <w:r w:rsidRPr="005B6E8B">
              <w:rPr>
                <w:rFonts w:hint="eastAsia"/>
              </w:rPr>
              <w:t>254,596,179.23</w:t>
            </w:r>
          </w:p>
        </w:tc>
      </w:tr>
      <w:tr w:rsidR="00726CD7" w14:paraId="7E811C7C" w14:textId="77777777">
        <w:tc>
          <w:tcPr>
            <w:tcW w:w="1938" w:type="pct"/>
            <w:tcBorders>
              <w:top w:val="outset" w:sz="4" w:space="0" w:color="auto"/>
              <w:left w:val="outset" w:sz="4" w:space="0" w:color="auto"/>
              <w:bottom w:val="outset" w:sz="4" w:space="0" w:color="auto"/>
              <w:right w:val="outset" w:sz="4" w:space="0" w:color="auto"/>
            </w:tcBorders>
            <w:vAlign w:val="center"/>
          </w:tcPr>
          <w:p w14:paraId="20A414FC" w14:textId="77777777" w:rsidR="00726CD7" w:rsidRDefault="00726CD7" w:rsidP="00726CD7">
            <w:pPr>
              <w:ind w:firstLineChars="100" w:firstLine="210"/>
              <w:rPr>
                <w:rFonts w:hint="eastAsia"/>
                <w:color w:val="000000"/>
                <w:szCs w:val="21"/>
              </w:rPr>
            </w:pPr>
            <w:r>
              <w:rPr>
                <w:rFonts w:hint="eastAsia"/>
                <w:szCs w:val="21"/>
              </w:rPr>
              <w:t>加：营业外收入</w:t>
            </w:r>
          </w:p>
        </w:tc>
        <w:tc>
          <w:tcPr>
            <w:tcW w:w="838" w:type="pct"/>
            <w:tcBorders>
              <w:top w:val="outset" w:sz="4" w:space="0" w:color="auto"/>
              <w:left w:val="outset" w:sz="4" w:space="0" w:color="auto"/>
              <w:bottom w:val="outset" w:sz="4" w:space="0" w:color="auto"/>
              <w:right w:val="outset" w:sz="4" w:space="0" w:color="auto"/>
            </w:tcBorders>
          </w:tcPr>
          <w:p w14:paraId="51C5CA75" w14:textId="77777777" w:rsidR="00726CD7" w:rsidRDefault="00726CD7" w:rsidP="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2BF4CC36" w14:textId="77777777" w:rsidR="00726CD7" w:rsidRDefault="00726CD7" w:rsidP="00726CD7">
            <w:pPr>
              <w:jc w:val="right"/>
              <w:rPr>
                <w:rFonts w:hint="eastAsia"/>
                <w:szCs w:val="21"/>
              </w:rPr>
            </w:pPr>
            <w:r w:rsidRPr="005B6E8B">
              <w:rPr>
                <w:rFonts w:hint="eastAsia"/>
              </w:rPr>
              <w:t>170,094.12</w:t>
            </w:r>
          </w:p>
        </w:tc>
        <w:tc>
          <w:tcPr>
            <w:tcW w:w="1114" w:type="pct"/>
            <w:tcBorders>
              <w:top w:val="outset" w:sz="4" w:space="0" w:color="auto"/>
              <w:left w:val="outset" w:sz="4" w:space="0" w:color="auto"/>
              <w:bottom w:val="outset" w:sz="4" w:space="0" w:color="auto"/>
              <w:right w:val="outset" w:sz="4" w:space="0" w:color="auto"/>
            </w:tcBorders>
          </w:tcPr>
          <w:p w14:paraId="694B080F" w14:textId="77777777" w:rsidR="00726CD7" w:rsidRDefault="00726CD7" w:rsidP="00726CD7">
            <w:pPr>
              <w:jc w:val="right"/>
              <w:rPr>
                <w:rFonts w:hint="eastAsia"/>
                <w:szCs w:val="21"/>
              </w:rPr>
            </w:pPr>
            <w:r w:rsidRPr="005B6E8B">
              <w:rPr>
                <w:rFonts w:hint="eastAsia"/>
              </w:rPr>
              <w:t>89,572.43</w:t>
            </w:r>
          </w:p>
        </w:tc>
      </w:tr>
      <w:tr w:rsidR="00726CD7" w14:paraId="0E55ADC2" w14:textId="77777777">
        <w:tc>
          <w:tcPr>
            <w:tcW w:w="1938" w:type="pct"/>
            <w:tcBorders>
              <w:top w:val="outset" w:sz="4" w:space="0" w:color="auto"/>
              <w:left w:val="outset" w:sz="4" w:space="0" w:color="auto"/>
              <w:bottom w:val="outset" w:sz="4" w:space="0" w:color="auto"/>
              <w:right w:val="outset" w:sz="4" w:space="0" w:color="auto"/>
            </w:tcBorders>
            <w:vAlign w:val="center"/>
          </w:tcPr>
          <w:p w14:paraId="3A2EB69C" w14:textId="77777777" w:rsidR="00726CD7" w:rsidRDefault="00726CD7" w:rsidP="00726CD7">
            <w:pPr>
              <w:ind w:firstLineChars="100" w:firstLine="210"/>
              <w:rPr>
                <w:rFonts w:hint="eastAsia"/>
                <w:color w:val="000000"/>
                <w:szCs w:val="21"/>
              </w:rPr>
            </w:pPr>
            <w:r>
              <w:rPr>
                <w:rFonts w:hint="eastAsia"/>
                <w:szCs w:val="21"/>
              </w:rPr>
              <w:t>减：营业外支出</w:t>
            </w:r>
          </w:p>
        </w:tc>
        <w:tc>
          <w:tcPr>
            <w:tcW w:w="838" w:type="pct"/>
            <w:tcBorders>
              <w:top w:val="outset" w:sz="4" w:space="0" w:color="auto"/>
              <w:left w:val="outset" w:sz="4" w:space="0" w:color="auto"/>
              <w:bottom w:val="outset" w:sz="4" w:space="0" w:color="auto"/>
              <w:right w:val="outset" w:sz="4" w:space="0" w:color="auto"/>
            </w:tcBorders>
          </w:tcPr>
          <w:p w14:paraId="2D20585D" w14:textId="77777777" w:rsidR="00726CD7" w:rsidRDefault="00726CD7" w:rsidP="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4CEAAB85" w14:textId="77777777" w:rsidR="00726CD7" w:rsidRDefault="00726CD7" w:rsidP="00726CD7">
            <w:pPr>
              <w:jc w:val="right"/>
              <w:rPr>
                <w:rFonts w:hint="eastAsia"/>
                <w:szCs w:val="21"/>
              </w:rPr>
            </w:pPr>
            <w:r w:rsidRPr="005B6E8B">
              <w:rPr>
                <w:rFonts w:hint="eastAsia"/>
              </w:rPr>
              <w:t>1,655,703.78</w:t>
            </w:r>
          </w:p>
        </w:tc>
        <w:tc>
          <w:tcPr>
            <w:tcW w:w="1114" w:type="pct"/>
            <w:tcBorders>
              <w:top w:val="outset" w:sz="4" w:space="0" w:color="auto"/>
              <w:left w:val="outset" w:sz="4" w:space="0" w:color="auto"/>
              <w:bottom w:val="outset" w:sz="4" w:space="0" w:color="auto"/>
              <w:right w:val="outset" w:sz="4" w:space="0" w:color="auto"/>
            </w:tcBorders>
          </w:tcPr>
          <w:p w14:paraId="61C2EEF2" w14:textId="77777777" w:rsidR="00726CD7" w:rsidRDefault="00726CD7" w:rsidP="00726CD7">
            <w:pPr>
              <w:jc w:val="right"/>
              <w:rPr>
                <w:rFonts w:hint="eastAsia"/>
                <w:szCs w:val="21"/>
              </w:rPr>
            </w:pPr>
            <w:r w:rsidRPr="005B6E8B">
              <w:rPr>
                <w:rFonts w:hint="eastAsia"/>
              </w:rPr>
              <w:t>2,065,612.73</w:t>
            </w:r>
          </w:p>
        </w:tc>
      </w:tr>
      <w:tr w:rsidR="00726CD7" w14:paraId="0BE22B38" w14:textId="77777777">
        <w:tc>
          <w:tcPr>
            <w:tcW w:w="1938" w:type="pct"/>
            <w:tcBorders>
              <w:top w:val="outset" w:sz="4" w:space="0" w:color="auto"/>
              <w:left w:val="outset" w:sz="4" w:space="0" w:color="auto"/>
              <w:bottom w:val="outset" w:sz="4" w:space="0" w:color="auto"/>
              <w:right w:val="outset" w:sz="4" w:space="0" w:color="auto"/>
            </w:tcBorders>
            <w:vAlign w:val="center"/>
          </w:tcPr>
          <w:p w14:paraId="07F797EA" w14:textId="77777777" w:rsidR="00726CD7" w:rsidRDefault="00726CD7" w:rsidP="00726CD7">
            <w:pPr>
              <w:ind w:left="-19"/>
              <w:rPr>
                <w:rFonts w:hint="eastAsia"/>
                <w:color w:val="000000"/>
                <w:szCs w:val="21"/>
              </w:rPr>
            </w:pPr>
            <w:r>
              <w:rPr>
                <w:rFonts w:hint="eastAsia"/>
                <w:szCs w:val="21"/>
              </w:rPr>
              <w:t>三、利润总额（亏损总额以“－”号填列）</w:t>
            </w:r>
          </w:p>
        </w:tc>
        <w:tc>
          <w:tcPr>
            <w:tcW w:w="838" w:type="pct"/>
            <w:tcBorders>
              <w:top w:val="outset" w:sz="4" w:space="0" w:color="auto"/>
              <w:left w:val="outset" w:sz="4" w:space="0" w:color="auto"/>
              <w:bottom w:val="outset" w:sz="4" w:space="0" w:color="auto"/>
              <w:right w:val="outset" w:sz="4" w:space="0" w:color="auto"/>
            </w:tcBorders>
          </w:tcPr>
          <w:p w14:paraId="408B9478" w14:textId="77777777" w:rsidR="00726CD7" w:rsidRDefault="00726CD7" w:rsidP="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45CB9CBB" w14:textId="77777777" w:rsidR="00726CD7" w:rsidRDefault="00726CD7" w:rsidP="00726CD7">
            <w:pPr>
              <w:jc w:val="right"/>
              <w:rPr>
                <w:rFonts w:hint="eastAsia"/>
                <w:szCs w:val="21"/>
              </w:rPr>
            </w:pPr>
            <w:r w:rsidRPr="005B6E8B">
              <w:rPr>
                <w:rFonts w:hint="eastAsia"/>
              </w:rPr>
              <w:t>246,485,806.53</w:t>
            </w:r>
          </w:p>
        </w:tc>
        <w:tc>
          <w:tcPr>
            <w:tcW w:w="1114" w:type="pct"/>
            <w:tcBorders>
              <w:top w:val="outset" w:sz="4" w:space="0" w:color="auto"/>
              <w:left w:val="outset" w:sz="4" w:space="0" w:color="auto"/>
              <w:bottom w:val="outset" w:sz="4" w:space="0" w:color="auto"/>
              <w:right w:val="outset" w:sz="4" w:space="0" w:color="auto"/>
            </w:tcBorders>
          </w:tcPr>
          <w:p w14:paraId="2F48834F" w14:textId="77777777" w:rsidR="00726CD7" w:rsidRDefault="00726CD7" w:rsidP="00726CD7">
            <w:pPr>
              <w:jc w:val="right"/>
              <w:rPr>
                <w:rFonts w:hint="eastAsia"/>
                <w:szCs w:val="21"/>
              </w:rPr>
            </w:pPr>
            <w:r w:rsidRPr="005B6E8B">
              <w:rPr>
                <w:rFonts w:hint="eastAsia"/>
              </w:rPr>
              <w:t>252,620,138.93</w:t>
            </w:r>
          </w:p>
        </w:tc>
      </w:tr>
      <w:tr w:rsidR="00726CD7" w14:paraId="3B7806E4" w14:textId="77777777">
        <w:tc>
          <w:tcPr>
            <w:tcW w:w="1938" w:type="pct"/>
            <w:tcBorders>
              <w:top w:val="outset" w:sz="4" w:space="0" w:color="auto"/>
              <w:left w:val="outset" w:sz="4" w:space="0" w:color="auto"/>
              <w:bottom w:val="outset" w:sz="4" w:space="0" w:color="auto"/>
              <w:right w:val="outset" w:sz="4" w:space="0" w:color="auto"/>
            </w:tcBorders>
            <w:vAlign w:val="center"/>
          </w:tcPr>
          <w:p w14:paraId="7EA0BBB0" w14:textId="77777777" w:rsidR="00726CD7" w:rsidRDefault="00726CD7" w:rsidP="00726CD7">
            <w:pPr>
              <w:ind w:left="-19" w:firstLineChars="200" w:firstLine="420"/>
              <w:rPr>
                <w:rFonts w:hint="eastAsia"/>
                <w:color w:val="000000"/>
                <w:szCs w:val="21"/>
              </w:rPr>
            </w:pPr>
            <w:r>
              <w:rPr>
                <w:rFonts w:hint="eastAsia"/>
                <w:szCs w:val="21"/>
              </w:rPr>
              <w:t>减：所得税费用</w:t>
            </w:r>
          </w:p>
        </w:tc>
        <w:tc>
          <w:tcPr>
            <w:tcW w:w="838" w:type="pct"/>
            <w:tcBorders>
              <w:top w:val="outset" w:sz="4" w:space="0" w:color="auto"/>
              <w:left w:val="outset" w:sz="4" w:space="0" w:color="auto"/>
              <w:bottom w:val="outset" w:sz="4" w:space="0" w:color="auto"/>
              <w:right w:val="outset" w:sz="4" w:space="0" w:color="auto"/>
            </w:tcBorders>
          </w:tcPr>
          <w:p w14:paraId="774D3F8D" w14:textId="77777777" w:rsidR="00726CD7" w:rsidRDefault="00726CD7" w:rsidP="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698C04B9" w14:textId="77777777" w:rsidR="00726CD7" w:rsidRDefault="00726CD7" w:rsidP="00726CD7">
            <w:pPr>
              <w:jc w:val="right"/>
              <w:rPr>
                <w:rFonts w:hint="eastAsia"/>
                <w:szCs w:val="21"/>
              </w:rPr>
            </w:pPr>
            <w:r w:rsidRPr="005B6E8B">
              <w:rPr>
                <w:rFonts w:hint="eastAsia"/>
              </w:rPr>
              <w:t>31,929,574.73</w:t>
            </w:r>
          </w:p>
        </w:tc>
        <w:tc>
          <w:tcPr>
            <w:tcW w:w="1114" w:type="pct"/>
            <w:tcBorders>
              <w:top w:val="outset" w:sz="4" w:space="0" w:color="auto"/>
              <w:left w:val="outset" w:sz="4" w:space="0" w:color="auto"/>
              <w:bottom w:val="outset" w:sz="4" w:space="0" w:color="auto"/>
              <w:right w:val="outset" w:sz="4" w:space="0" w:color="auto"/>
            </w:tcBorders>
          </w:tcPr>
          <w:p w14:paraId="3B9E1AD4" w14:textId="77777777" w:rsidR="00726CD7" w:rsidRDefault="00726CD7" w:rsidP="00726CD7">
            <w:pPr>
              <w:jc w:val="right"/>
              <w:rPr>
                <w:rFonts w:hint="eastAsia"/>
                <w:szCs w:val="21"/>
              </w:rPr>
            </w:pPr>
            <w:r w:rsidRPr="005B6E8B">
              <w:rPr>
                <w:rFonts w:hint="eastAsia"/>
              </w:rPr>
              <w:t>36,210,249.33</w:t>
            </w:r>
          </w:p>
        </w:tc>
      </w:tr>
      <w:tr w:rsidR="00726CD7" w14:paraId="0A9DA133"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06AD246F" w14:textId="77777777" w:rsidR="00726CD7" w:rsidRDefault="00726CD7" w:rsidP="00726CD7">
            <w:pPr>
              <w:ind w:left="-19"/>
              <w:rPr>
                <w:rFonts w:hint="eastAsia"/>
                <w:color w:val="000000"/>
                <w:szCs w:val="21"/>
              </w:rPr>
            </w:pPr>
            <w:r>
              <w:rPr>
                <w:rFonts w:hint="eastAsia"/>
                <w:szCs w:val="21"/>
              </w:rPr>
              <w:t>四、净利润（净亏损以“－”号填列）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3B5B745E" w14:textId="77777777" w:rsidR="00726CD7" w:rsidRDefault="00726CD7" w:rsidP="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3E8BFCE9" w14:textId="77777777" w:rsidR="00726CD7" w:rsidRDefault="00726CD7" w:rsidP="00726CD7">
            <w:pPr>
              <w:jc w:val="right"/>
              <w:rPr>
                <w:rFonts w:hint="eastAsia"/>
                <w:szCs w:val="21"/>
              </w:rPr>
            </w:pPr>
            <w:r w:rsidRPr="005B6E8B">
              <w:rPr>
                <w:rFonts w:hint="eastAsia"/>
              </w:rPr>
              <w:t>214,556,231.80</w:t>
            </w:r>
          </w:p>
        </w:tc>
        <w:tc>
          <w:tcPr>
            <w:tcW w:w="1114" w:type="pct"/>
            <w:tcBorders>
              <w:top w:val="outset" w:sz="4" w:space="0" w:color="auto"/>
              <w:left w:val="outset" w:sz="4" w:space="0" w:color="auto"/>
              <w:bottom w:val="outset" w:sz="4" w:space="0" w:color="auto"/>
              <w:right w:val="outset" w:sz="4" w:space="0" w:color="auto"/>
            </w:tcBorders>
          </w:tcPr>
          <w:p w14:paraId="1B724A6B" w14:textId="77777777" w:rsidR="00726CD7" w:rsidRDefault="00726CD7" w:rsidP="00726CD7">
            <w:pPr>
              <w:jc w:val="right"/>
              <w:rPr>
                <w:rFonts w:hint="eastAsia"/>
                <w:szCs w:val="21"/>
              </w:rPr>
            </w:pPr>
            <w:r w:rsidRPr="005B6E8B">
              <w:rPr>
                <w:rFonts w:hint="eastAsia"/>
              </w:rPr>
              <w:t>216,409,889.60</w:t>
            </w:r>
          </w:p>
        </w:tc>
      </w:tr>
      <w:tr w:rsidR="00726CD7" w14:paraId="6A3CD7D7"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5C3DC917" w14:textId="77777777" w:rsidR="00726CD7" w:rsidRDefault="00726CD7" w:rsidP="00726CD7">
            <w:pPr>
              <w:ind w:firstLineChars="108" w:firstLine="227"/>
              <w:rPr>
                <w:rFonts w:hint="eastAsia"/>
              </w:rPr>
            </w:pPr>
            <w:r>
              <w:rPr>
                <w:rFonts w:hint="eastAsia"/>
                <w:szCs w:val="21"/>
              </w:rPr>
              <w:t>（一）</w:t>
            </w:r>
            <w:r>
              <w:t>持续经营净利润（净亏损以“－”号填列）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49584D99" w14:textId="77777777" w:rsidR="00726CD7" w:rsidRDefault="00726CD7" w:rsidP="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5BA5C30B" w14:textId="77777777" w:rsidR="00726CD7" w:rsidRDefault="00726CD7" w:rsidP="00726CD7">
            <w:pPr>
              <w:jc w:val="right"/>
              <w:rPr>
                <w:rFonts w:hint="eastAsia"/>
                <w:szCs w:val="21"/>
              </w:rPr>
            </w:pPr>
            <w:r w:rsidRPr="005B6E8B">
              <w:rPr>
                <w:rFonts w:hint="eastAsia"/>
              </w:rPr>
              <w:t>214,556,231.80</w:t>
            </w:r>
          </w:p>
        </w:tc>
        <w:tc>
          <w:tcPr>
            <w:tcW w:w="1114" w:type="pct"/>
            <w:tcBorders>
              <w:top w:val="outset" w:sz="4" w:space="0" w:color="auto"/>
              <w:left w:val="outset" w:sz="4" w:space="0" w:color="auto"/>
              <w:bottom w:val="outset" w:sz="4" w:space="0" w:color="auto"/>
              <w:right w:val="outset" w:sz="4" w:space="0" w:color="auto"/>
            </w:tcBorders>
          </w:tcPr>
          <w:p w14:paraId="01385C62" w14:textId="77777777" w:rsidR="00726CD7" w:rsidRDefault="00726CD7" w:rsidP="00726CD7">
            <w:pPr>
              <w:jc w:val="right"/>
              <w:rPr>
                <w:rFonts w:hint="eastAsia"/>
                <w:szCs w:val="21"/>
              </w:rPr>
            </w:pPr>
            <w:r w:rsidRPr="005B6E8B">
              <w:rPr>
                <w:rFonts w:hint="eastAsia"/>
              </w:rPr>
              <w:t>216,409,889.60</w:t>
            </w:r>
          </w:p>
        </w:tc>
      </w:tr>
      <w:tr w:rsidR="00726CD7" w14:paraId="42B09D57"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3B3154CF" w14:textId="77777777" w:rsidR="00726CD7" w:rsidRDefault="00726CD7" w:rsidP="00726CD7">
            <w:pPr>
              <w:ind w:firstLineChars="108" w:firstLine="227"/>
              <w:rPr>
                <w:rFonts w:hint="eastAsia"/>
              </w:rPr>
            </w:pPr>
            <w:r>
              <w:rPr>
                <w:rFonts w:hint="eastAsia"/>
              </w:rPr>
              <w:t>（二）终止经营净利润（净亏损以“－”号填列）</w:t>
            </w:r>
          </w:p>
        </w:tc>
        <w:tc>
          <w:tcPr>
            <w:tcW w:w="838" w:type="pct"/>
            <w:tcBorders>
              <w:top w:val="outset" w:sz="4" w:space="0" w:color="auto"/>
              <w:left w:val="outset" w:sz="4" w:space="0" w:color="auto"/>
              <w:bottom w:val="outset" w:sz="4" w:space="0" w:color="auto"/>
              <w:right w:val="outset" w:sz="4" w:space="0" w:color="auto"/>
            </w:tcBorders>
            <w:vAlign w:val="center"/>
          </w:tcPr>
          <w:p w14:paraId="6E8F583F" w14:textId="77777777" w:rsidR="00726CD7" w:rsidRDefault="00726CD7" w:rsidP="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0C395AEE" w14:textId="77777777" w:rsidR="00726CD7" w:rsidRDefault="00726CD7" w:rsidP="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0F62219F" w14:textId="77777777" w:rsidR="00726CD7" w:rsidRDefault="00726CD7" w:rsidP="00726CD7">
            <w:pPr>
              <w:jc w:val="right"/>
              <w:rPr>
                <w:rFonts w:hint="eastAsia"/>
                <w:szCs w:val="21"/>
              </w:rPr>
            </w:pPr>
          </w:p>
        </w:tc>
      </w:tr>
      <w:tr w:rsidR="00726CD7" w14:paraId="582ABB22"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0C90DE83" w14:textId="77777777" w:rsidR="00726CD7" w:rsidRDefault="00726CD7" w:rsidP="00726CD7">
            <w:pPr>
              <w:ind w:leftChars="-19" w:hangingChars="19" w:hanging="40"/>
              <w:rPr>
                <w:rFonts w:hint="eastAsia"/>
                <w:szCs w:val="21"/>
              </w:rPr>
            </w:pPr>
            <w:r>
              <w:rPr>
                <w:rFonts w:hint="eastAsia"/>
                <w:szCs w:val="21"/>
              </w:rPr>
              <w:t>五、其他综合收益的税后净额</w:t>
            </w:r>
          </w:p>
        </w:tc>
        <w:tc>
          <w:tcPr>
            <w:tcW w:w="838" w:type="pct"/>
            <w:tcBorders>
              <w:top w:val="outset" w:sz="4" w:space="0" w:color="auto"/>
              <w:left w:val="outset" w:sz="4" w:space="0" w:color="auto"/>
              <w:bottom w:val="outset" w:sz="4" w:space="0" w:color="auto"/>
              <w:right w:val="outset" w:sz="4" w:space="0" w:color="auto"/>
            </w:tcBorders>
            <w:vAlign w:val="center"/>
          </w:tcPr>
          <w:p w14:paraId="2CB4FB24" w14:textId="77777777" w:rsidR="00726CD7" w:rsidRDefault="00726CD7" w:rsidP="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36136CB8" w14:textId="77777777" w:rsidR="00726CD7" w:rsidRDefault="00726CD7" w:rsidP="00726CD7">
            <w:pPr>
              <w:jc w:val="right"/>
              <w:rPr>
                <w:rFonts w:hint="eastAsia"/>
                <w:szCs w:val="21"/>
              </w:rPr>
            </w:pPr>
            <w:r w:rsidRPr="005B6E8B">
              <w:rPr>
                <w:rFonts w:hint="eastAsia"/>
              </w:rPr>
              <w:t>195,963,547.12</w:t>
            </w:r>
          </w:p>
        </w:tc>
        <w:tc>
          <w:tcPr>
            <w:tcW w:w="1114" w:type="pct"/>
            <w:tcBorders>
              <w:top w:val="outset" w:sz="4" w:space="0" w:color="auto"/>
              <w:left w:val="outset" w:sz="4" w:space="0" w:color="auto"/>
              <w:bottom w:val="outset" w:sz="4" w:space="0" w:color="auto"/>
              <w:right w:val="outset" w:sz="4" w:space="0" w:color="auto"/>
            </w:tcBorders>
          </w:tcPr>
          <w:p w14:paraId="223EA41D" w14:textId="77777777" w:rsidR="00726CD7" w:rsidRDefault="00726CD7" w:rsidP="00726CD7">
            <w:pPr>
              <w:jc w:val="right"/>
              <w:rPr>
                <w:rFonts w:hint="eastAsia"/>
                <w:szCs w:val="21"/>
              </w:rPr>
            </w:pPr>
            <w:r w:rsidRPr="005B6E8B">
              <w:rPr>
                <w:rFonts w:hint="eastAsia"/>
              </w:rPr>
              <w:t>-99,692,584.34</w:t>
            </w:r>
          </w:p>
        </w:tc>
      </w:tr>
      <w:tr w:rsidR="00726CD7" w14:paraId="1E3F51CE"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7A59F5F1" w14:textId="77777777" w:rsidR="00726CD7" w:rsidRDefault="00726CD7" w:rsidP="00726CD7">
            <w:pPr>
              <w:ind w:firstLineChars="100" w:firstLine="210"/>
              <w:rPr>
                <w:rFonts w:hint="eastAsia"/>
                <w:szCs w:val="21"/>
              </w:rPr>
            </w:pPr>
            <w:r>
              <w:rPr>
                <w:rFonts w:hint="eastAsia"/>
                <w:szCs w:val="21"/>
              </w:rPr>
              <w:t>（一）不能重分类进损益的其他综合收益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14:paraId="683D22A6" w14:textId="77777777" w:rsidR="00726CD7" w:rsidRDefault="00726CD7" w:rsidP="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0C671D23" w14:textId="77777777" w:rsidR="00726CD7" w:rsidRDefault="00726CD7" w:rsidP="00726CD7">
            <w:pPr>
              <w:jc w:val="right"/>
              <w:rPr>
                <w:rFonts w:hint="eastAsia"/>
                <w:szCs w:val="21"/>
              </w:rPr>
            </w:pPr>
            <w:r w:rsidRPr="005B6E8B">
              <w:rPr>
                <w:rFonts w:hint="eastAsia"/>
              </w:rPr>
              <w:t>195,963,547.12</w:t>
            </w:r>
          </w:p>
        </w:tc>
        <w:tc>
          <w:tcPr>
            <w:tcW w:w="1114" w:type="pct"/>
            <w:tcBorders>
              <w:top w:val="outset" w:sz="4" w:space="0" w:color="auto"/>
              <w:left w:val="outset" w:sz="4" w:space="0" w:color="auto"/>
              <w:bottom w:val="outset" w:sz="4" w:space="0" w:color="auto"/>
              <w:right w:val="outset" w:sz="4" w:space="0" w:color="auto"/>
            </w:tcBorders>
          </w:tcPr>
          <w:p w14:paraId="6AD59198" w14:textId="77777777" w:rsidR="00726CD7" w:rsidRDefault="00726CD7" w:rsidP="00726CD7">
            <w:pPr>
              <w:jc w:val="right"/>
              <w:rPr>
                <w:rFonts w:hint="eastAsia"/>
                <w:szCs w:val="21"/>
              </w:rPr>
            </w:pPr>
            <w:r w:rsidRPr="005B6E8B">
              <w:rPr>
                <w:rFonts w:hint="eastAsia"/>
              </w:rPr>
              <w:t>-99,692,584.34</w:t>
            </w:r>
          </w:p>
        </w:tc>
      </w:tr>
      <w:tr w:rsidR="00726CD7" w14:paraId="631625BB"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7E3220BA" w14:textId="77777777" w:rsidR="00726CD7" w:rsidRDefault="00726CD7" w:rsidP="00726CD7">
            <w:pPr>
              <w:ind w:firstLineChars="200" w:firstLine="420"/>
              <w:rPr>
                <w:rFonts w:hint="eastAsia"/>
                <w:szCs w:val="21"/>
              </w:rPr>
            </w:pPr>
            <w:r>
              <w:rPr>
                <w:szCs w:val="21"/>
              </w:rPr>
              <w:t>1.重新计量设定受益计划变动额</w:t>
            </w:r>
          </w:p>
        </w:tc>
        <w:tc>
          <w:tcPr>
            <w:tcW w:w="838" w:type="pct"/>
            <w:tcBorders>
              <w:top w:val="outset" w:sz="4" w:space="0" w:color="auto"/>
              <w:left w:val="outset" w:sz="4" w:space="0" w:color="auto"/>
              <w:bottom w:val="outset" w:sz="4" w:space="0" w:color="auto"/>
              <w:right w:val="outset" w:sz="4" w:space="0" w:color="auto"/>
            </w:tcBorders>
            <w:vAlign w:val="center"/>
          </w:tcPr>
          <w:p w14:paraId="641E780E" w14:textId="77777777" w:rsidR="00726CD7" w:rsidRDefault="00726CD7" w:rsidP="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7FF08DEB" w14:textId="77777777" w:rsidR="00726CD7" w:rsidRDefault="00726CD7" w:rsidP="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4A817299" w14:textId="77777777" w:rsidR="00726CD7" w:rsidRDefault="00726CD7" w:rsidP="00726CD7">
            <w:pPr>
              <w:jc w:val="right"/>
              <w:rPr>
                <w:rFonts w:hint="eastAsia"/>
                <w:szCs w:val="21"/>
              </w:rPr>
            </w:pPr>
          </w:p>
        </w:tc>
      </w:tr>
      <w:tr w:rsidR="00726CD7" w14:paraId="4A4A4095"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63B26214" w14:textId="77777777" w:rsidR="00726CD7" w:rsidRDefault="00726CD7" w:rsidP="00726CD7">
            <w:pPr>
              <w:ind w:firstLineChars="200" w:firstLine="420"/>
              <w:rPr>
                <w:rFonts w:hint="eastAsia"/>
                <w:szCs w:val="21"/>
              </w:rPr>
            </w:pPr>
            <w:r>
              <w:rPr>
                <w:szCs w:val="21"/>
              </w:rPr>
              <w:lastRenderedPageBreak/>
              <w:t>2.权益法下不能转损益的其他综合收益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14:paraId="4D698FBA" w14:textId="77777777" w:rsidR="00726CD7" w:rsidRDefault="00726CD7" w:rsidP="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65BBB313" w14:textId="77777777" w:rsidR="00726CD7" w:rsidRDefault="00726CD7" w:rsidP="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6CD1DE4E" w14:textId="77777777" w:rsidR="00726CD7" w:rsidRDefault="00726CD7" w:rsidP="00726CD7">
            <w:pPr>
              <w:jc w:val="right"/>
              <w:rPr>
                <w:rFonts w:hint="eastAsia"/>
                <w:szCs w:val="21"/>
              </w:rPr>
            </w:pPr>
          </w:p>
        </w:tc>
      </w:tr>
      <w:tr w:rsidR="00726CD7" w14:paraId="47BE85EA" w14:textId="77777777" w:rsidTr="00726CD7">
        <w:tc>
          <w:tcPr>
            <w:tcW w:w="1938" w:type="pct"/>
            <w:tcBorders>
              <w:top w:val="outset" w:sz="4" w:space="0" w:color="auto"/>
              <w:left w:val="outset" w:sz="4" w:space="0" w:color="auto"/>
              <w:bottom w:val="outset" w:sz="4" w:space="0" w:color="auto"/>
              <w:right w:val="outset" w:sz="4" w:space="0" w:color="auto"/>
            </w:tcBorders>
            <w:vAlign w:val="center"/>
          </w:tcPr>
          <w:p w14:paraId="1D9C83D9" w14:textId="77777777" w:rsidR="00726CD7" w:rsidRDefault="00726CD7" w:rsidP="00726CD7">
            <w:pPr>
              <w:ind w:firstLineChars="200" w:firstLine="420"/>
              <w:rPr>
                <w:rFonts w:hint="eastAsia"/>
              </w:rPr>
            </w:pPr>
            <w:r>
              <w:t>3.其他权益工具投资公允价值变动</w:t>
            </w:r>
          </w:p>
        </w:tc>
        <w:tc>
          <w:tcPr>
            <w:tcW w:w="838" w:type="pct"/>
            <w:tcBorders>
              <w:top w:val="outset" w:sz="4" w:space="0" w:color="auto"/>
              <w:left w:val="outset" w:sz="4" w:space="0" w:color="auto"/>
              <w:bottom w:val="outset" w:sz="4" w:space="0" w:color="auto"/>
              <w:right w:val="outset" w:sz="4" w:space="0" w:color="auto"/>
            </w:tcBorders>
            <w:vAlign w:val="center"/>
          </w:tcPr>
          <w:p w14:paraId="187AEF01" w14:textId="77777777" w:rsidR="00726CD7" w:rsidRDefault="00726CD7" w:rsidP="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3F2FC4AB" w14:textId="77777777" w:rsidR="00726CD7" w:rsidRDefault="00726CD7" w:rsidP="00726CD7">
            <w:pPr>
              <w:jc w:val="right"/>
              <w:rPr>
                <w:rFonts w:hint="eastAsia"/>
                <w:szCs w:val="21"/>
              </w:rPr>
            </w:pPr>
            <w:r w:rsidRPr="005B6E8B">
              <w:rPr>
                <w:rFonts w:hint="eastAsia"/>
              </w:rPr>
              <w:t>195,963,547.12</w:t>
            </w:r>
          </w:p>
        </w:tc>
        <w:tc>
          <w:tcPr>
            <w:tcW w:w="1114" w:type="pct"/>
            <w:tcBorders>
              <w:top w:val="outset" w:sz="4" w:space="0" w:color="auto"/>
              <w:left w:val="outset" w:sz="4" w:space="0" w:color="auto"/>
              <w:bottom w:val="outset" w:sz="4" w:space="0" w:color="auto"/>
              <w:right w:val="outset" w:sz="4" w:space="0" w:color="auto"/>
            </w:tcBorders>
          </w:tcPr>
          <w:p w14:paraId="26989CA7" w14:textId="77777777" w:rsidR="00726CD7" w:rsidRDefault="00726CD7" w:rsidP="00726CD7">
            <w:pPr>
              <w:jc w:val="right"/>
              <w:rPr>
                <w:rFonts w:hint="eastAsia"/>
                <w:szCs w:val="21"/>
              </w:rPr>
            </w:pPr>
            <w:r w:rsidRPr="005B6E8B">
              <w:rPr>
                <w:rFonts w:hint="eastAsia"/>
              </w:rPr>
              <w:t>-99,692,584.34</w:t>
            </w:r>
          </w:p>
        </w:tc>
      </w:tr>
      <w:tr w:rsidR="00726CD7" w14:paraId="456EEB7B" w14:textId="77777777">
        <w:tc>
          <w:tcPr>
            <w:tcW w:w="1938" w:type="pct"/>
            <w:tcBorders>
              <w:top w:val="outset" w:sz="4" w:space="0" w:color="auto"/>
              <w:left w:val="outset" w:sz="4" w:space="0" w:color="auto"/>
              <w:bottom w:val="outset" w:sz="4" w:space="0" w:color="auto"/>
              <w:right w:val="outset" w:sz="4" w:space="0" w:color="auto"/>
            </w:tcBorders>
            <w:vAlign w:val="center"/>
          </w:tcPr>
          <w:p w14:paraId="73243447" w14:textId="77777777" w:rsidR="00726CD7" w:rsidRDefault="00726CD7">
            <w:pPr>
              <w:ind w:firstLineChars="200" w:firstLine="420"/>
              <w:rPr>
                <w:rFonts w:hint="eastAsia"/>
              </w:rPr>
            </w:pPr>
            <w:r>
              <w:t>4.企业自身信用风险公允价值变动</w:t>
            </w:r>
          </w:p>
        </w:tc>
        <w:tc>
          <w:tcPr>
            <w:tcW w:w="838" w:type="pct"/>
            <w:tcBorders>
              <w:top w:val="outset" w:sz="4" w:space="0" w:color="auto"/>
              <w:left w:val="outset" w:sz="4" w:space="0" w:color="auto"/>
              <w:bottom w:val="outset" w:sz="4" w:space="0" w:color="auto"/>
              <w:right w:val="outset" w:sz="4" w:space="0" w:color="auto"/>
            </w:tcBorders>
            <w:vAlign w:val="center"/>
          </w:tcPr>
          <w:p w14:paraId="4EF67291" w14:textId="77777777" w:rsidR="00726CD7" w:rsidRDefault="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5F95F85E"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17662A3C" w14:textId="77777777" w:rsidR="00726CD7" w:rsidRDefault="00726CD7">
            <w:pPr>
              <w:jc w:val="right"/>
              <w:rPr>
                <w:rFonts w:hint="eastAsia"/>
                <w:szCs w:val="21"/>
              </w:rPr>
            </w:pPr>
          </w:p>
        </w:tc>
      </w:tr>
      <w:tr w:rsidR="00726CD7" w14:paraId="55C3668A" w14:textId="77777777">
        <w:tc>
          <w:tcPr>
            <w:tcW w:w="1938" w:type="pct"/>
            <w:tcBorders>
              <w:top w:val="outset" w:sz="4" w:space="0" w:color="auto"/>
              <w:left w:val="outset" w:sz="4" w:space="0" w:color="auto"/>
              <w:bottom w:val="outset" w:sz="4" w:space="0" w:color="auto"/>
              <w:right w:val="outset" w:sz="4" w:space="0" w:color="auto"/>
            </w:tcBorders>
            <w:vAlign w:val="center"/>
          </w:tcPr>
          <w:p w14:paraId="4B4CA38D" w14:textId="77777777" w:rsidR="00726CD7" w:rsidRDefault="00726CD7">
            <w:pPr>
              <w:ind w:firstLineChars="100" w:firstLine="210"/>
              <w:rPr>
                <w:rFonts w:hint="eastAsia"/>
                <w:szCs w:val="21"/>
              </w:rPr>
            </w:pPr>
            <w:r>
              <w:rPr>
                <w:rFonts w:hint="eastAsia"/>
                <w:szCs w:val="21"/>
              </w:rPr>
              <w:t>（二）将重分类进损益的其他综合收益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14:paraId="562B3834" w14:textId="77777777" w:rsidR="00726CD7" w:rsidRDefault="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531816E1"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5E329678" w14:textId="77777777" w:rsidR="00726CD7" w:rsidRDefault="00726CD7">
            <w:pPr>
              <w:jc w:val="right"/>
              <w:rPr>
                <w:rFonts w:hint="eastAsia"/>
                <w:szCs w:val="21"/>
              </w:rPr>
            </w:pPr>
          </w:p>
        </w:tc>
      </w:tr>
      <w:tr w:rsidR="00726CD7" w14:paraId="36C45BE9" w14:textId="77777777">
        <w:tc>
          <w:tcPr>
            <w:tcW w:w="1938" w:type="pct"/>
            <w:tcBorders>
              <w:top w:val="outset" w:sz="4" w:space="0" w:color="auto"/>
              <w:left w:val="outset" w:sz="4" w:space="0" w:color="auto"/>
              <w:bottom w:val="outset" w:sz="4" w:space="0" w:color="auto"/>
              <w:right w:val="outset" w:sz="4" w:space="0" w:color="auto"/>
            </w:tcBorders>
            <w:vAlign w:val="center"/>
          </w:tcPr>
          <w:p w14:paraId="44419A05" w14:textId="77777777" w:rsidR="00726CD7" w:rsidRDefault="00726CD7">
            <w:pPr>
              <w:ind w:firstLineChars="200" w:firstLine="420"/>
              <w:rPr>
                <w:rFonts w:hint="eastAsia"/>
                <w:szCs w:val="21"/>
              </w:rPr>
            </w:pPr>
            <w:r>
              <w:rPr>
                <w:szCs w:val="21"/>
              </w:rPr>
              <w:t>1.权益法下可转损益的其他综合收益</w:t>
            </w:r>
          </w:p>
        </w:tc>
        <w:tc>
          <w:tcPr>
            <w:tcW w:w="838" w:type="pct"/>
            <w:tcBorders>
              <w:top w:val="outset" w:sz="4" w:space="0" w:color="auto"/>
              <w:left w:val="outset" w:sz="4" w:space="0" w:color="auto"/>
              <w:bottom w:val="outset" w:sz="4" w:space="0" w:color="auto"/>
              <w:right w:val="outset" w:sz="4" w:space="0" w:color="auto"/>
            </w:tcBorders>
            <w:vAlign w:val="center"/>
          </w:tcPr>
          <w:p w14:paraId="23BE7C26" w14:textId="77777777" w:rsidR="00726CD7" w:rsidRDefault="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5DAD7879"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62F39C69" w14:textId="77777777" w:rsidR="00726CD7" w:rsidRDefault="00726CD7">
            <w:pPr>
              <w:jc w:val="right"/>
              <w:rPr>
                <w:rFonts w:hint="eastAsia"/>
                <w:szCs w:val="21"/>
              </w:rPr>
            </w:pPr>
          </w:p>
        </w:tc>
      </w:tr>
      <w:tr w:rsidR="00726CD7" w14:paraId="610648AB" w14:textId="77777777">
        <w:tc>
          <w:tcPr>
            <w:tcW w:w="1938" w:type="pct"/>
            <w:tcBorders>
              <w:top w:val="outset" w:sz="4" w:space="0" w:color="auto"/>
              <w:left w:val="outset" w:sz="4" w:space="0" w:color="auto"/>
              <w:bottom w:val="outset" w:sz="4" w:space="0" w:color="auto"/>
              <w:right w:val="outset" w:sz="4" w:space="0" w:color="auto"/>
            </w:tcBorders>
            <w:vAlign w:val="center"/>
          </w:tcPr>
          <w:p w14:paraId="2606C579" w14:textId="77777777" w:rsidR="00726CD7" w:rsidRDefault="00726CD7">
            <w:pPr>
              <w:ind w:firstLineChars="200" w:firstLine="420"/>
              <w:rPr>
                <w:rFonts w:hint="eastAsia"/>
              </w:rPr>
            </w:pPr>
            <w:r>
              <w:rPr>
                <w:szCs w:val="21"/>
              </w:rPr>
              <w:t>2.</w:t>
            </w:r>
            <w:r>
              <w:t>其他债权投资公允价值变动</w:t>
            </w:r>
          </w:p>
        </w:tc>
        <w:tc>
          <w:tcPr>
            <w:tcW w:w="838" w:type="pct"/>
            <w:tcBorders>
              <w:top w:val="outset" w:sz="4" w:space="0" w:color="auto"/>
              <w:left w:val="outset" w:sz="4" w:space="0" w:color="auto"/>
              <w:bottom w:val="outset" w:sz="4" w:space="0" w:color="auto"/>
              <w:right w:val="outset" w:sz="4" w:space="0" w:color="auto"/>
            </w:tcBorders>
            <w:vAlign w:val="center"/>
          </w:tcPr>
          <w:p w14:paraId="6CD285E6" w14:textId="77777777" w:rsidR="00726CD7" w:rsidRDefault="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6367CBAD"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1FFDA742" w14:textId="77777777" w:rsidR="00726CD7" w:rsidRDefault="00726CD7">
            <w:pPr>
              <w:jc w:val="right"/>
              <w:rPr>
                <w:rFonts w:hint="eastAsia"/>
                <w:szCs w:val="21"/>
              </w:rPr>
            </w:pPr>
          </w:p>
        </w:tc>
      </w:tr>
      <w:tr w:rsidR="00726CD7" w14:paraId="60F45BA1" w14:textId="77777777">
        <w:tc>
          <w:tcPr>
            <w:tcW w:w="1938" w:type="pct"/>
            <w:tcBorders>
              <w:top w:val="outset" w:sz="4" w:space="0" w:color="auto"/>
              <w:left w:val="outset" w:sz="4" w:space="0" w:color="auto"/>
              <w:bottom w:val="outset" w:sz="4" w:space="0" w:color="auto"/>
              <w:right w:val="outset" w:sz="4" w:space="0" w:color="auto"/>
            </w:tcBorders>
            <w:vAlign w:val="center"/>
          </w:tcPr>
          <w:p w14:paraId="491EC314" w14:textId="77777777" w:rsidR="00726CD7" w:rsidRDefault="00726CD7">
            <w:pPr>
              <w:ind w:firstLineChars="200" w:firstLine="420"/>
              <w:rPr>
                <w:rFonts w:hint="eastAsia"/>
              </w:rPr>
            </w:pPr>
            <w:r>
              <w:t>3.金融资产重分类计入其他综合收益的金额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vAlign w:val="center"/>
          </w:tcPr>
          <w:p w14:paraId="3C2EB2E1" w14:textId="77777777" w:rsidR="00726CD7" w:rsidRDefault="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669128B1"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vAlign w:val="center"/>
          </w:tcPr>
          <w:p w14:paraId="69D30F06" w14:textId="77777777" w:rsidR="00726CD7" w:rsidRDefault="00726CD7">
            <w:pPr>
              <w:jc w:val="right"/>
              <w:rPr>
                <w:rFonts w:hint="eastAsia"/>
                <w:szCs w:val="21"/>
              </w:rPr>
            </w:pPr>
          </w:p>
        </w:tc>
      </w:tr>
      <w:tr w:rsidR="00726CD7" w14:paraId="2FCE83ED" w14:textId="77777777">
        <w:tc>
          <w:tcPr>
            <w:tcW w:w="1938" w:type="pct"/>
            <w:tcBorders>
              <w:top w:val="outset" w:sz="4" w:space="0" w:color="auto"/>
              <w:left w:val="outset" w:sz="4" w:space="0" w:color="auto"/>
              <w:bottom w:val="outset" w:sz="4" w:space="0" w:color="auto"/>
              <w:right w:val="outset" w:sz="4" w:space="0" w:color="auto"/>
            </w:tcBorders>
            <w:vAlign w:val="center"/>
          </w:tcPr>
          <w:p w14:paraId="196C1265" w14:textId="77777777" w:rsidR="00726CD7" w:rsidRDefault="00726CD7">
            <w:pPr>
              <w:ind w:firstLineChars="200" w:firstLine="420"/>
              <w:rPr>
                <w:rFonts w:hint="eastAsia"/>
              </w:rPr>
            </w:pPr>
            <w:r>
              <w:t>4.其他债权投资信用减值准备</w:t>
            </w:r>
          </w:p>
        </w:tc>
        <w:tc>
          <w:tcPr>
            <w:tcW w:w="838" w:type="pct"/>
            <w:tcBorders>
              <w:top w:val="outset" w:sz="4" w:space="0" w:color="auto"/>
              <w:left w:val="outset" w:sz="4" w:space="0" w:color="auto"/>
              <w:bottom w:val="outset" w:sz="4" w:space="0" w:color="auto"/>
              <w:right w:val="outset" w:sz="4" w:space="0" w:color="auto"/>
            </w:tcBorders>
          </w:tcPr>
          <w:p w14:paraId="620A7D8A" w14:textId="77777777" w:rsidR="00726CD7" w:rsidRDefault="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477EF099"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6BE0F2C6" w14:textId="77777777" w:rsidR="00726CD7" w:rsidRDefault="00726CD7">
            <w:pPr>
              <w:jc w:val="right"/>
              <w:rPr>
                <w:rFonts w:hint="eastAsia"/>
                <w:szCs w:val="21"/>
              </w:rPr>
            </w:pPr>
          </w:p>
        </w:tc>
      </w:tr>
      <w:tr w:rsidR="00726CD7" w14:paraId="49E86837" w14:textId="77777777">
        <w:tc>
          <w:tcPr>
            <w:tcW w:w="1938" w:type="pct"/>
            <w:tcBorders>
              <w:top w:val="outset" w:sz="4" w:space="0" w:color="auto"/>
              <w:left w:val="outset" w:sz="4" w:space="0" w:color="auto"/>
              <w:bottom w:val="outset" w:sz="4" w:space="0" w:color="auto"/>
              <w:right w:val="outset" w:sz="4" w:space="0" w:color="auto"/>
            </w:tcBorders>
            <w:vAlign w:val="center"/>
          </w:tcPr>
          <w:p w14:paraId="20A7E774" w14:textId="77777777" w:rsidR="00726CD7" w:rsidRDefault="00726CD7">
            <w:pPr>
              <w:ind w:firstLineChars="200" w:firstLine="420"/>
              <w:rPr>
                <w:rFonts w:hint="eastAsia"/>
              </w:rPr>
            </w:pPr>
            <w:r>
              <w:t>5.现金流量套期储备</w:t>
            </w:r>
          </w:p>
        </w:tc>
        <w:tc>
          <w:tcPr>
            <w:tcW w:w="838" w:type="pct"/>
            <w:tcBorders>
              <w:top w:val="outset" w:sz="4" w:space="0" w:color="auto"/>
              <w:left w:val="outset" w:sz="4" w:space="0" w:color="auto"/>
              <w:bottom w:val="outset" w:sz="4" w:space="0" w:color="auto"/>
              <w:right w:val="outset" w:sz="4" w:space="0" w:color="auto"/>
            </w:tcBorders>
          </w:tcPr>
          <w:p w14:paraId="64670423" w14:textId="77777777" w:rsidR="00726CD7" w:rsidRDefault="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5F1698FE"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00F81FCB" w14:textId="77777777" w:rsidR="00726CD7" w:rsidRDefault="00726CD7">
            <w:pPr>
              <w:jc w:val="right"/>
              <w:rPr>
                <w:rFonts w:hint="eastAsia"/>
                <w:szCs w:val="21"/>
              </w:rPr>
            </w:pPr>
          </w:p>
        </w:tc>
      </w:tr>
      <w:tr w:rsidR="00726CD7" w14:paraId="227C6B3F" w14:textId="77777777">
        <w:tc>
          <w:tcPr>
            <w:tcW w:w="1938" w:type="pct"/>
            <w:tcBorders>
              <w:top w:val="outset" w:sz="4" w:space="0" w:color="auto"/>
              <w:left w:val="outset" w:sz="4" w:space="0" w:color="auto"/>
              <w:bottom w:val="outset" w:sz="4" w:space="0" w:color="auto"/>
              <w:right w:val="outset" w:sz="4" w:space="0" w:color="auto"/>
            </w:tcBorders>
            <w:vAlign w:val="center"/>
          </w:tcPr>
          <w:p w14:paraId="73F2EC08" w14:textId="77777777" w:rsidR="00726CD7" w:rsidRDefault="00726CD7">
            <w:pPr>
              <w:ind w:firstLineChars="200" w:firstLine="420"/>
              <w:rPr>
                <w:rFonts w:hint="eastAsia"/>
              </w:rPr>
            </w:pPr>
            <w:r>
              <w:t>6.外币财务报表折算差额</w:t>
            </w:r>
          </w:p>
        </w:tc>
        <w:tc>
          <w:tcPr>
            <w:tcW w:w="838" w:type="pct"/>
            <w:tcBorders>
              <w:top w:val="outset" w:sz="4" w:space="0" w:color="auto"/>
              <w:left w:val="outset" w:sz="4" w:space="0" w:color="auto"/>
              <w:bottom w:val="outset" w:sz="4" w:space="0" w:color="auto"/>
              <w:right w:val="outset" w:sz="4" w:space="0" w:color="auto"/>
            </w:tcBorders>
          </w:tcPr>
          <w:p w14:paraId="4955E358" w14:textId="77777777" w:rsidR="00726CD7" w:rsidRDefault="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7EFF8B4B"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2C8FC4C4" w14:textId="77777777" w:rsidR="00726CD7" w:rsidRDefault="00726CD7">
            <w:pPr>
              <w:jc w:val="right"/>
              <w:rPr>
                <w:rFonts w:hint="eastAsia"/>
                <w:szCs w:val="21"/>
              </w:rPr>
            </w:pPr>
          </w:p>
        </w:tc>
      </w:tr>
      <w:tr w:rsidR="00726CD7" w14:paraId="4984C1E6" w14:textId="77777777">
        <w:tc>
          <w:tcPr>
            <w:tcW w:w="1938" w:type="pct"/>
            <w:tcBorders>
              <w:top w:val="outset" w:sz="4" w:space="0" w:color="auto"/>
              <w:left w:val="outset" w:sz="4" w:space="0" w:color="auto"/>
              <w:bottom w:val="outset" w:sz="4" w:space="0" w:color="auto"/>
              <w:right w:val="outset" w:sz="4" w:space="0" w:color="auto"/>
            </w:tcBorders>
            <w:vAlign w:val="center"/>
          </w:tcPr>
          <w:p w14:paraId="1A2B13C6" w14:textId="77777777" w:rsidR="00726CD7" w:rsidRDefault="00726CD7">
            <w:pPr>
              <w:ind w:firstLineChars="200" w:firstLine="420"/>
              <w:rPr>
                <w:rFonts w:hint="eastAsia"/>
              </w:rPr>
            </w:pPr>
            <w:r>
              <w:t>7.其他</w:t>
            </w:r>
          </w:p>
        </w:tc>
        <w:tc>
          <w:tcPr>
            <w:tcW w:w="838" w:type="pct"/>
            <w:tcBorders>
              <w:top w:val="outset" w:sz="4" w:space="0" w:color="auto"/>
              <w:left w:val="outset" w:sz="4" w:space="0" w:color="auto"/>
              <w:bottom w:val="outset" w:sz="4" w:space="0" w:color="auto"/>
              <w:right w:val="outset" w:sz="4" w:space="0" w:color="auto"/>
            </w:tcBorders>
          </w:tcPr>
          <w:p w14:paraId="01A25C24" w14:textId="77777777" w:rsidR="00726CD7" w:rsidRDefault="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4CB56FF3"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679490D2" w14:textId="77777777" w:rsidR="00726CD7" w:rsidRDefault="00726CD7">
            <w:pPr>
              <w:jc w:val="right"/>
              <w:rPr>
                <w:rFonts w:hint="eastAsia"/>
                <w:szCs w:val="21"/>
              </w:rPr>
            </w:pPr>
          </w:p>
        </w:tc>
      </w:tr>
      <w:tr w:rsidR="00726CD7" w14:paraId="510319E3" w14:textId="77777777">
        <w:tc>
          <w:tcPr>
            <w:tcW w:w="1938" w:type="pct"/>
            <w:tcBorders>
              <w:top w:val="outset" w:sz="4" w:space="0" w:color="auto"/>
              <w:left w:val="outset" w:sz="4" w:space="0" w:color="auto"/>
              <w:bottom w:val="outset" w:sz="4" w:space="0" w:color="auto"/>
              <w:right w:val="outset" w:sz="4" w:space="0" w:color="auto"/>
            </w:tcBorders>
            <w:vAlign w:val="center"/>
          </w:tcPr>
          <w:p w14:paraId="050F66D4" w14:textId="77777777" w:rsidR="00726CD7" w:rsidRDefault="00726CD7" w:rsidP="00726CD7">
            <w:pPr>
              <w:ind w:left="-19"/>
              <w:rPr>
                <w:rFonts w:hint="eastAsia"/>
                <w:szCs w:val="21"/>
              </w:rPr>
            </w:pPr>
            <w:r>
              <w:rPr>
                <w:rFonts w:hint="eastAsia"/>
                <w:szCs w:val="21"/>
              </w:rPr>
              <w:t>六、综合收益总额</w:t>
            </w:r>
          </w:p>
        </w:tc>
        <w:tc>
          <w:tcPr>
            <w:tcW w:w="838" w:type="pct"/>
            <w:tcBorders>
              <w:top w:val="outset" w:sz="4" w:space="0" w:color="auto"/>
              <w:left w:val="outset" w:sz="4" w:space="0" w:color="auto"/>
              <w:bottom w:val="outset" w:sz="4" w:space="0" w:color="auto"/>
              <w:right w:val="outset" w:sz="4" w:space="0" w:color="auto"/>
            </w:tcBorders>
          </w:tcPr>
          <w:p w14:paraId="3AE8976D" w14:textId="77777777" w:rsidR="00726CD7" w:rsidRDefault="00726CD7" w:rsidP="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08060439" w14:textId="77777777" w:rsidR="00726CD7" w:rsidRDefault="00726CD7" w:rsidP="00726CD7">
            <w:pPr>
              <w:jc w:val="right"/>
              <w:rPr>
                <w:rFonts w:hint="eastAsia"/>
                <w:szCs w:val="21"/>
              </w:rPr>
            </w:pPr>
            <w:r w:rsidRPr="00843470">
              <w:rPr>
                <w:rFonts w:hint="eastAsia"/>
              </w:rPr>
              <w:t>410,519,778.92</w:t>
            </w:r>
          </w:p>
        </w:tc>
        <w:tc>
          <w:tcPr>
            <w:tcW w:w="1114" w:type="pct"/>
            <w:tcBorders>
              <w:top w:val="outset" w:sz="4" w:space="0" w:color="auto"/>
              <w:left w:val="outset" w:sz="4" w:space="0" w:color="auto"/>
              <w:bottom w:val="outset" w:sz="4" w:space="0" w:color="auto"/>
              <w:right w:val="outset" w:sz="4" w:space="0" w:color="auto"/>
            </w:tcBorders>
          </w:tcPr>
          <w:p w14:paraId="69DCA717" w14:textId="77777777" w:rsidR="00726CD7" w:rsidRDefault="00726CD7" w:rsidP="00726CD7">
            <w:pPr>
              <w:jc w:val="right"/>
              <w:rPr>
                <w:rFonts w:hint="eastAsia"/>
                <w:szCs w:val="21"/>
              </w:rPr>
            </w:pPr>
            <w:r w:rsidRPr="00843470">
              <w:rPr>
                <w:rFonts w:hint="eastAsia"/>
              </w:rPr>
              <w:t>116,717,305.26</w:t>
            </w:r>
          </w:p>
        </w:tc>
      </w:tr>
      <w:tr w:rsidR="00726CD7" w14:paraId="7B501081" w14:textId="77777777">
        <w:sdt>
          <w:sdtPr>
            <w:tag w:val="_PLD_3b0447fd122e4105bde5cc49acaea414"/>
            <w:id w:val="1277605124"/>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F04EEF4" w14:textId="77777777" w:rsidR="00726CD7" w:rsidRDefault="00726CD7">
                <w:pPr>
                  <w:rPr>
                    <w:rFonts w:hint="eastAsia"/>
                    <w:szCs w:val="21"/>
                  </w:rPr>
                </w:pPr>
                <w:r>
                  <w:rPr>
                    <w:rFonts w:hint="eastAsia"/>
                    <w:szCs w:val="21"/>
                  </w:rPr>
                  <w:t>七</w:t>
                </w:r>
                <w:r>
                  <w:rPr>
                    <w:szCs w:val="21"/>
                  </w:rPr>
                  <w:t>、每股收益：</w:t>
                </w:r>
              </w:p>
            </w:tc>
          </w:sdtContent>
        </w:sdt>
      </w:tr>
      <w:tr w:rsidR="00726CD7" w14:paraId="491CF21B" w14:textId="77777777">
        <w:tc>
          <w:tcPr>
            <w:tcW w:w="1938" w:type="pct"/>
            <w:tcBorders>
              <w:top w:val="outset" w:sz="4" w:space="0" w:color="auto"/>
              <w:left w:val="outset" w:sz="4" w:space="0" w:color="auto"/>
              <w:bottom w:val="outset" w:sz="4" w:space="0" w:color="auto"/>
              <w:right w:val="outset" w:sz="4" w:space="0" w:color="auto"/>
            </w:tcBorders>
            <w:vAlign w:val="center"/>
          </w:tcPr>
          <w:p w14:paraId="49962D75" w14:textId="77777777" w:rsidR="00726CD7" w:rsidRDefault="00726CD7">
            <w:pPr>
              <w:ind w:left="-19" w:firstLineChars="200" w:firstLine="420"/>
              <w:rPr>
                <w:rFonts w:hint="eastAsia"/>
                <w:szCs w:val="21"/>
              </w:rPr>
            </w:pPr>
            <w:r>
              <w:rPr>
                <w:szCs w:val="21"/>
              </w:rPr>
              <w:t>（一）基本每股收益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14:paraId="215AC071" w14:textId="77777777" w:rsidR="00726CD7" w:rsidRDefault="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319567D9"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4BBDBD88" w14:textId="77777777" w:rsidR="00726CD7" w:rsidRDefault="00726CD7">
            <w:pPr>
              <w:jc w:val="right"/>
              <w:rPr>
                <w:rFonts w:hint="eastAsia"/>
                <w:szCs w:val="21"/>
              </w:rPr>
            </w:pPr>
          </w:p>
        </w:tc>
      </w:tr>
      <w:tr w:rsidR="00726CD7" w14:paraId="14FEB4CE" w14:textId="77777777">
        <w:tc>
          <w:tcPr>
            <w:tcW w:w="1938" w:type="pct"/>
            <w:tcBorders>
              <w:top w:val="outset" w:sz="4" w:space="0" w:color="auto"/>
              <w:left w:val="outset" w:sz="4" w:space="0" w:color="auto"/>
              <w:bottom w:val="outset" w:sz="4" w:space="0" w:color="auto"/>
              <w:right w:val="outset" w:sz="4" w:space="0" w:color="auto"/>
            </w:tcBorders>
            <w:vAlign w:val="center"/>
          </w:tcPr>
          <w:p w14:paraId="7680DEA1" w14:textId="77777777" w:rsidR="00726CD7" w:rsidRDefault="00726CD7">
            <w:pPr>
              <w:ind w:left="-19" w:firstLineChars="200" w:firstLine="420"/>
              <w:rPr>
                <w:rFonts w:hint="eastAsia"/>
                <w:szCs w:val="21"/>
              </w:rPr>
            </w:pPr>
            <w:r>
              <w:rPr>
                <w:szCs w:val="21"/>
              </w:rPr>
              <w:t>（二）稀释每股收益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14:paraId="48E9CB1C" w14:textId="77777777" w:rsidR="00726CD7" w:rsidRDefault="00726CD7">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tcPr>
          <w:p w14:paraId="4C21DE7E" w14:textId="77777777" w:rsidR="00726CD7" w:rsidRDefault="00726CD7">
            <w:pPr>
              <w:jc w:val="right"/>
              <w:rPr>
                <w:rFonts w:hint="eastAsia"/>
                <w:szCs w:val="21"/>
              </w:rPr>
            </w:pPr>
          </w:p>
        </w:tc>
        <w:tc>
          <w:tcPr>
            <w:tcW w:w="1114" w:type="pct"/>
            <w:tcBorders>
              <w:top w:val="outset" w:sz="4" w:space="0" w:color="auto"/>
              <w:left w:val="outset" w:sz="4" w:space="0" w:color="auto"/>
              <w:bottom w:val="outset" w:sz="4" w:space="0" w:color="auto"/>
              <w:right w:val="outset" w:sz="4" w:space="0" w:color="auto"/>
            </w:tcBorders>
          </w:tcPr>
          <w:p w14:paraId="4A616223" w14:textId="77777777" w:rsidR="00726CD7" w:rsidRDefault="00726CD7">
            <w:pPr>
              <w:jc w:val="right"/>
              <w:rPr>
                <w:rFonts w:hint="eastAsia"/>
                <w:szCs w:val="21"/>
              </w:rPr>
            </w:pPr>
          </w:p>
        </w:tc>
      </w:tr>
    </w:tbl>
    <w:p w14:paraId="0A6AFF62" w14:textId="77777777" w:rsidR="00726CD7" w:rsidRDefault="00726CD7">
      <w:pPr>
        <w:rPr>
          <w:rFonts w:hint="eastAsia"/>
        </w:rPr>
      </w:pPr>
    </w:p>
    <w:p w14:paraId="45D3FD16" w14:textId="77777777" w:rsidR="00726CD7" w:rsidRDefault="00726CD7">
      <w:pPr>
        <w:snapToGrid w:val="0"/>
        <w:spacing w:line="240" w:lineRule="atLeast"/>
        <w:ind w:rightChars="-73" w:right="-153"/>
        <w:rPr>
          <w:rFonts w:cs="宋体-方正超大字符集" w:hint="eastAsia"/>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4fbc09e50eb44a79e1d4314733be4f9"/>
          <w:id w:val="-1326963173"/>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7d9f750e6c04845b9e34ad6da976b56"/>
          <w:id w:val="971947898"/>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8515644d08d42edafc210cf569b9b08"/>
          <w:id w:val="489837705"/>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邬建昌</w:t>
          </w:r>
        </w:sdtContent>
      </w:sdt>
    </w:p>
    <w:p w14:paraId="70A10E74" w14:textId="77777777" w:rsidR="00726CD7" w:rsidRDefault="00726CD7">
      <w:pPr>
        <w:rPr>
          <w:rFonts w:hint="eastAsia"/>
          <w:color w:val="FF0000"/>
          <w:szCs w:val="21"/>
        </w:rPr>
      </w:pPr>
    </w:p>
    <w:p w14:paraId="6DB473B2" w14:textId="77777777" w:rsidR="00726CD7" w:rsidRDefault="00726CD7">
      <w:pPr>
        <w:rPr>
          <w:rFonts w:hint="eastAsia"/>
          <w:color w:val="FF0000"/>
          <w:szCs w:val="21"/>
        </w:rPr>
      </w:pPr>
      <w:bookmarkStart w:id="216" w:name="_Hlk24038756"/>
      <w:bookmarkEnd w:id="215"/>
      <w:bookmarkEnd w:id="216"/>
    </w:p>
    <w:p w14:paraId="3EC761BC" w14:textId="77777777" w:rsidR="00726CD7" w:rsidRDefault="00726CD7">
      <w:pPr>
        <w:rPr>
          <w:rFonts w:hint="eastAsia"/>
          <w:color w:val="FF0000"/>
          <w:szCs w:val="21"/>
        </w:rPr>
      </w:pPr>
    </w:p>
    <w:p w14:paraId="01FD3CB2" w14:textId="77777777" w:rsidR="00726CD7" w:rsidRDefault="00726CD7">
      <w:pPr>
        <w:jc w:val="center"/>
        <w:outlineLvl w:val="2"/>
        <w:rPr>
          <w:rFonts w:hint="eastAsia"/>
          <w:b/>
          <w:bCs/>
          <w:szCs w:val="21"/>
        </w:rPr>
      </w:pPr>
      <w:bookmarkStart w:id="217" w:name="_Hlk1156136"/>
      <w:r>
        <w:rPr>
          <w:rFonts w:hint="eastAsia"/>
          <w:b/>
          <w:bCs/>
          <w:szCs w:val="21"/>
        </w:rPr>
        <w:t>合并</w:t>
      </w:r>
      <w:r>
        <w:rPr>
          <w:b/>
          <w:bCs/>
          <w:szCs w:val="21"/>
        </w:rPr>
        <w:t>现金流量表</w:t>
      </w:r>
    </w:p>
    <w:p w14:paraId="6B0E3282" w14:textId="77777777" w:rsidR="00726CD7" w:rsidRDefault="00726CD7">
      <w:pPr>
        <w:jc w:val="center"/>
        <w:rPr>
          <w:rFonts w:hint="eastAsia"/>
          <w:b/>
          <w:bCs/>
          <w:szCs w:val="21"/>
        </w:rPr>
      </w:pPr>
      <w:r>
        <w:rPr>
          <w:szCs w:val="21"/>
        </w:rPr>
        <w:t>2024年</w:t>
      </w:r>
      <w:r>
        <w:rPr>
          <w:rFonts w:hint="eastAsia"/>
          <w:szCs w:val="21"/>
        </w:rPr>
        <w:t>1—12</w:t>
      </w:r>
      <w:r>
        <w:rPr>
          <w:szCs w:val="21"/>
        </w:rPr>
        <w:t>月</w:t>
      </w:r>
    </w:p>
    <w:p w14:paraId="1AB487C3" w14:textId="77777777" w:rsidR="00726CD7" w:rsidRDefault="00726CD7">
      <w:pPr>
        <w:jc w:val="right"/>
        <w:rPr>
          <w:rFonts w:hint="eastAsia"/>
          <w:szCs w:val="21"/>
        </w:rPr>
      </w:pPr>
      <w:r>
        <w:rPr>
          <w:szCs w:val="21"/>
        </w:rPr>
        <w:t>单位</w:t>
      </w:r>
      <w:r>
        <w:rPr>
          <w:rFonts w:hint="eastAsia"/>
          <w:szCs w:val="21"/>
        </w:rPr>
        <w:t>：</w:t>
      </w:r>
      <w:sdt>
        <w:sdtPr>
          <w:rPr>
            <w:rFonts w:hint="eastAsia"/>
            <w:szCs w:val="21"/>
          </w:rPr>
          <w:alias w:val="单位：合并现金流量表"/>
          <w:tag w:val="_GBC_7049413ddb8f4e5eac9cb9fb4f802433"/>
          <w:id w:val="19085693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8316842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4"/>
        <w:gridCol w:w="1528"/>
        <w:gridCol w:w="2119"/>
        <w:gridCol w:w="2112"/>
      </w:tblGrid>
      <w:tr w:rsidR="00726CD7" w14:paraId="138CAB2D" w14:textId="77777777">
        <w:tc>
          <w:tcPr>
            <w:tcW w:w="1736" w:type="pct"/>
            <w:tcBorders>
              <w:top w:val="outset" w:sz="4" w:space="0" w:color="auto"/>
              <w:left w:val="outset" w:sz="4" w:space="0" w:color="auto"/>
              <w:bottom w:val="outset" w:sz="4" w:space="0" w:color="auto"/>
              <w:right w:val="outset" w:sz="4" w:space="0" w:color="auto"/>
            </w:tcBorders>
          </w:tcPr>
          <w:sdt>
            <w:sdtPr>
              <w:tag w:val="_PLD_5a1e687815424d54a4dd8744648aa3cb"/>
              <w:id w:val="1446661046"/>
            </w:sdtPr>
            <w:sdtContent>
              <w:p w14:paraId="1AC908DA" w14:textId="77777777" w:rsidR="00726CD7" w:rsidRDefault="00726CD7">
                <w:pPr>
                  <w:jc w:val="center"/>
                  <w:rPr>
                    <w:rFonts w:hint="eastAsia"/>
                    <w:b/>
                  </w:rPr>
                </w:pPr>
                <w:r>
                  <w:rPr>
                    <w:rFonts w:hint="eastAsia"/>
                    <w:b/>
                  </w:rPr>
                  <w:t>项目</w:t>
                </w:r>
              </w:p>
            </w:sdtContent>
          </w:sdt>
        </w:tc>
        <w:tc>
          <w:tcPr>
            <w:tcW w:w="866" w:type="pct"/>
            <w:tcBorders>
              <w:top w:val="outset" w:sz="4" w:space="0" w:color="auto"/>
              <w:left w:val="outset" w:sz="4" w:space="0" w:color="auto"/>
              <w:bottom w:val="outset" w:sz="4" w:space="0" w:color="auto"/>
              <w:right w:val="outset" w:sz="4" w:space="0" w:color="auto"/>
            </w:tcBorders>
          </w:tcPr>
          <w:sdt>
            <w:sdtPr>
              <w:tag w:val="_PLD_3c902166982f4ea18b3f3d11c1fe2190"/>
              <w:id w:val="-834454823"/>
            </w:sdtPr>
            <w:sdtEndPr>
              <w:rPr>
                <w:color w:val="FF0000"/>
              </w:rPr>
            </w:sdtEndPr>
            <w:sdtContent>
              <w:p w14:paraId="2D6551D6" w14:textId="77777777" w:rsidR="00726CD7" w:rsidRDefault="00726CD7">
                <w:pPr>
                  <w:jc w:val="center"/>
                  <w:rPr>
                    <w:rFonts w:hint="eastAsia"/>
                    <w:b/>
                  </w:rPr>
                </w:pPr>
                <w:r w:rsidRPr="0061017A">
                  <w:rPr>
                    <w:rFonts w:hint="eastAsia"/>
                    <w:b/>
                  </w:rPr>
                  <w:t>附注</w:t>
                </w:r>
              </w:p>
            </w:sdtContent>
          </w:sdt>
        </w:tc>
        <w:tc>
          <w:tcPr>
            <w:tcW w:w="1201" w:type="pct"/>
            <w:tcBorders>
              <w:top w:val="outset" w:sz="4" w:space="0" w:color="auto"/>
              <w:left w:val="outset" w:sz="4" w:space="0" w:color="auto"/>
              <w:bottom w:val="outset" w:sz="4" w:space="0" w:color="auto"/>
              <w:right w:val="outset" w:sz="4" w:space="0" w:color="auto"/>
            </w:tcBorders>
          </w:tcPr>
          <w:sdt>
            <w:sdtPr>
              <w:tag w:val="_PLD_29a06cc719e5467e82013eb798ebb143"/>
              <w:id w:val="-302933190"/>
            </w:sdtPr>
            <w:sdtContent>
              <w:p w14:paraId="230152E4" w14:textId="77777777" w:rsidR="00726CD7" w:rsidRDefault="00726CD7">
                <w:pPr>
                  <w:autoSpaceDE w:val="0"/>
                  <w:autoSpaceDN w:val="0"/>
                  <w:adjustRightInd w:val="0"/>
                  <w:jc w:val="center"/>
                  <w:rPr>
                    <w:rFonts w:hint="eastAsia"/>
                    <w:b/>
                  </w:rPr>
                </w:pPr>
                <w:r>
                  <w:rPr>
                    <w:rFonts w:hint="eastAsia"/>
                    <w:b/>
                  </w:rPr>
                  <w:t>2024年度</w:t>
                </w:r>
              </w:p>
            </w:sdtContent>
          </w:sdt>
        </w:tc>
        <w:tc>
          <w:tcPr>
            <w:tcW w:w="1197" w:type="pct"/>
            <w:tcBorders>
              <w:top w:val="outset" w:sz="4" w:space="0" w:color="auto"/>
              <w:left w:val="outset" w:sz="4" w:space="0" w:color="auto"/>
              <w:bottom w:val="outset" w:sz="4" w:space="0" w:color="auto"/>
              <w:right w:val="outset" w:sz="4" w:space="0" w:color="auto"/>
            </w:tcBorders>
          </w:tcPr>
          <w:sdt>
            <w:sdtPr>
              <w:tag w:val="_PLD_0bd5effed8234e5eb21199f6669657c2"/>
              <w:id w:val="1854762950"/>
            </w:sdtPr>
            <w:sdtContent>
              <w:p w14:paraId="04D5A7A2" w14:textId="77777777" w:rsidR="00726CD7" w:rsidRDefault="00726CD7">
                <w:pPr>
                  <w:autoSpaceDE w:val="0"/>
                  <w:autoSpaceDN w:val="0"/>
                  <w:adjustRightInd w:val="0"/>
                  <w:jc w:val="center"/>
                  <w:rPr>
                    <w:rFonts w:hint="eastAsia"/>
                    <w:b/>
                  </w:rPr>
                </w:pPr>
                <w:r>
                  <w:rPr>
                    <w:rFonts w:hint="eastAsia"/>
                    <w:b/>
                  </w:rPr>
                  <w:t>2023年度</w:t>
                </w:r>
              </w:p>
            </w:sdtContent>
          </w:sdt>
        </w:tc>
      </w:tr>
      <w:tr w:rsidR="00726CD7" w14:paraId="1C71A34D" w14:textId="77777777">
        <w:sdt>
          <w:sdtPr>
            <w:tag w:val="_PLD_c03c8258c1684fb989d96332af6834de"/>
            <w:id w:val="1781294207"/>
          </w:sdtPr>
          <w:sdtContent>
            <w:tc>
              <w:tcPr>
                <w:tcW w:w="5000" w:type="pct"/>
                <w:gridSpan w:val="4"/>
                <w:tcBorders>
                  <w:top w:val="outset" w:sz="4" w:space="0" w:color="auto"/>
                  <w:left w:val="outset" w:sz="4" w:space="0" w:color="auto"/>
                  <w:bottom w:val="outset" w:sz="4" w:space="0" w:color="auto"/>
                  <w:right w:val="outset" w:sz="4" w:space="0" w:color="auto"/>
                </w:tcBorders>
              </w:tcPr>
              <w:p w14:paraId="168F8F1A" w14:textId="77777777" w:rsidR="00726CD7" w:rsidRDefault="00726CD7">
                <w:pPr>
                  <w:rPr>
                    <w:rFonts w:hint="eastAsia"/>
                    <w:szCs w:val="21"/>
                  </w:rPr>
                </w:pPr>
                <w:r>
                  <w:rPr>
                    <w:rFonts w:hint="eastAsia"/>
                    <w:b/>
                    <w:bCs/>
                    <w:szCs w:val="21"/>
                  </w:rPr>
                  <w:t>一、经营活动产生的现金流量：</w:t>
                </w:r>
              </w:p>
            </w:tc>
          </w:sdtContent>
        </w:sdt>
      </w:tr>
      <w:tr w:rsidR="00726CD7" w14:paraId="5845594D" w14:textId="77777777" w:rsidTr="00726CD7">
        <w:tc>
          <w:tcPr>
            <w:tcW w:w="1736" w:type="pct"/>
            <w:tcBorders>
              <w:top w:val="outset" w:sz="4" w:space="0" w:color="auto"/>
              <w:left w:val="outset" w:sz="4" w:space="0" w:color="auto"/>
              <w:bottom w:val="outset" w:sz="4" w:space="0" w:color="auto"/>
              <w:right w:val="outset" w:sz="4" w:space="0" w:color="auto"/>
            </w:tcBorders>
          </w:tcPr>
          <w:p w14:paraId="4E92860E" w14:textId="77777777" w:rsidR="00726CD7" w:rsidRDefault="00726CD7" w:rsidP="00726CD7">
            <w:pPr>
              <w:ind w:firstLineChars="100" w:firstLine="210"/>
              <w:rPr>
                <w:rFonts w:hint="eastAsia"/>
                <w:color w:val="000000"/>
                <w:szCs w:val="21"/>
              </w:rPr>
            </w:pPr>
            <w:r>
              <w:rPr>
                <w:rFonts w:hint="eastAsia"/>
                <w:szCs w:val="21"/>
              </w:rPr>
              <w:t>销售商品、提供劳务收到的现金</w:t>
            </w:r>
          </w:p>
        </w:tc>
        <w:tc>
          <w:tcPr>
            <w:tcW w:w="866" w:type="pct"/>
            <w:tcBorders>
              <w:top w:val="outset" w:sz="4" w:space="0" w:color="auto"/>
              <w:left w:val="outset" w:sz="4" w:space="0" w:color="auto"/>
              <w:bottom w:val="outset" w:sz="4" w:space="0" w:color="auto"/>
              <w:right w:val="outset" w:sz="4" w:space="0" w:color="auto"/>
            </w:tcBorders>
            <w:vAlign w:val="center"/>
          </w:tcPr>
          <w:p w14:paraId="662DB30E" w14:textId="77777777" w:rsidR="00726CD7" w:rsidRDefault="00726CD7" w:rsidP="00726CD7">
            <w:pP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023B167A" w14:textId="77777777" w:rsidR="00726CD7" w:rsidRDefault="00726CD7" w:rsidP="00726CD7">
            <w:pPr>
              <w:jc w:val="right"/>
              <w:rPr>
                <w:rFonts w:hint="eastAsia"/>
                <w:szCs w:val="21"/>
              </w:rPr>
            </w:pPr>
            <w:r w:rsidRPr="00513941">
              <w:rPr>
                <w:rFonts w:hint="eastAsia"/>
              </w:rPr>
              <w:t>1,346,866,634.74</w:t>
            </w:r>
          </w:p>
        </w:tc>
        <w:tc>
          <w:tcPr>
            <w:tcW w:w="1197" w:type="pct"/>
            <w:tcBorders>
              <w:top w:val="outset" w:sz="4" w:space="0" w:color="auto"/>
              <w:left w:val="outset" w:sz="4" w:space="0" w:color="auto"/>
              <w:bottom w:val="outset" w:sz="4" w:space="0" w:color="auto"/>
              <w:right w:val="outset" w:sz="4" w:space="0" w:color="auto"/>
            </w:tcBorders>
          </w:tcPr>
          <w:p w14:paraId="2FD9F97F" w14:textId="77777777" w:rsidR="00726CD7" w:rsidRDefault="00726CD7" w:rsidP="00726CD7">
            <w:pPr>
              <w:jc w:val="right"/>
              <w:rPr>
                <w:rFonts w:hint="eastAsia"/>
                <w:szCs w:val="21"/>
              </w:rPr>
            </w:pPr>
            <w:r w:rsidRPr="00513941">
              <w:rPr>
                <w:rFonts w:hint="eastAsia"/>
              </w:rPr>
              <w:t>607,529,726.25</w:t>
            </w:r>
          </w:p>
        </w:tc>
      </w:tr>
      <w:tr w:rsidR="00726CD7" w14:paraId="3EE6BC98" w14:textId="77777777">
        <w:tc>
          <w:tcPr>
            <w:tcW w:w="1736" w:type="pct"/>
            <w:tcBorders>
              <w:top w:val="outset" w:sz="4" w:space="0" w:color="auto"/>
              <w:left w:val="outset" w:sz="4" w:space="0" w:color="auto"/>
              <w:bottom w:val="outset" w:sz="4" w:space="0" w:color="auto"/>
              <w:right w:val="outset" w:sz="4" w:space="0" w:color="auto"/>
            </w:tcBorders>
          </w:tcPr>
          <w:p w14:paraId="777FB97C" w14:textId="77777777" w:rsidR="00726CD7" w:rsidRDefault="00726CD7">
            <w:pPr>
              <w:ind w:firstLineChars="100" w:firstLine="210"/>
              <w:rPr>
                <w:rFonts w:hint="eastAsia"/>
                <w:szCs w:val="21"/>
              </w:rPr>
            </w:pPr>
            <w:r>
              <w:rPr>
                <w:rFonts w:hint="eastAsia"/>
                <w:szCs w:val="21"/>
              </w:rPr>
              <w:t>客户存款和同业存放款项净增加额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79FBB411"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4837F147" w14:textId="77777777" w:rsidR="00726CD7" w:rsidRDefault="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2530096F" w14:textId="77777777" w:rsidR="00726CD7" w:rsidRDefault="00726CD7">
            <w:pPr>
              <w:jc w:val="right"/>
              <w:rPr>
                <w:rFonts w:hint="eastAsia"/>
                <w:szCs w:val="21"/>
              </w:rPr>
            </w:pPr>
          </w:p>
        </w:tc>
      </w:tr>
      <w:tr w:rsidR="00726CD7" w14:paraId="4305AF98" w14:textId="77777777">
        <w:tc>
          <w:tcPr>
            <w:tcW w:w="1736" w:type="pct"/>
            <w:tcBorders>
              <w:top w:val="outset" w:sz="4" w:space="0" w:color="auto"/>
              <w:left w:val="outset" w:sz="4" w:space="0" w:color="auto"/>
              <w:bottom w:val="outset" w:sz="4" w:space="0" w:color="auto"/>
              <w:right w:val="outset" w:sz="4" w:space="0" w:color="auto"/>
            </w:tcBorders>
          </w:tcPr>
          <w:p w14:paraId="34DDE1D2" w14:textId="77777777" w:rsidR="00726CD7" w:rsidRDefault="00726CD7">
            <w:pPr>
              <w:ind w:firstLineChars="100" w:firstLine="210"/>
              <w:rPr>
                <w:rFonts w:hint="eastAsia"/>
                <w:szCs w:val="21"/>
              </w:rPr>
            </w:pPr>
            <w:r>
              <w:rPr>
                <w:rFonts w:hint="eastAsia"/>
                <w:szCs w:val="21"/>
              </w:rPr>
              <w:t>向中央银行借款净增加额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3F2CFD85"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3C06B50D" w14:textId="77777777" w:rsidR="00726CD7" w:rsidRDefault="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685C967A" w14:textId="77777777" w:rsidR="00726CD7" w:rsidRDefault="00726CD7">
            <w:pPr>
              <w:jc w:val="right"/>
              <w:rPr>
                <w:rFonts w:hint="eastAsia"/>
                <w:szCs w:val="21"/>
              </w:rPr>
            </w:pPr>
          </w:p>
        </w:tc>
      </w:tr>
      <w:tr w:rsidR="00726CD7" w14:paraId="12572DB1" w14:textId="77777777">
        <w:tc>
          <w:tcPr>
            <w:tcW w:w="1736" w:type="pct"/>
            <w:tcBorders>
              <w:top w:val="outset" w:sz="4" w:space="0" w:color="auto"/>
              <w:left w:val="outset" w:sz="4" w:space="0" w:color="auto"/>
              <w:bottom w:val="outset" w:sz="4" w:space="0" w:color="auto"/>
              <w:right w:val="outset" w:sz="4" w:space="0" w:color="auto"/>
            </w:tcBorders>
          </w:tcPr>
          <w:p w14:paraId="4C2E3BED" w14:textId="77777777" w:rsidR="00726CD7" w:rsidRDefault="00726CD7">
            <w:pPr>
              <w:ind w:firstLineChars="100" w:firstLine="210"/>
              <w:rPr>
                <w:rFonts w:hint="eastAsia"/>
                <w:szCs w:val="21"/>
              </w:rPr>
            </w:pPr>
            <w:r>
              <w:rPr>
                <w:rFonts w:hint="eastAsia"/>
                <w:szCs w:val="21"/>
              </w:rPr>
              <w:t>向其他金融机构拆入资金净增加额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24BDC78B"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1F9CEE2C" w14:textId="77777777" w:rsidR="00726CD7" w:rsidRDefault="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6269DD2F" w14:textId="77777777" w:rsidR="00726CD7" w:rsidRDefault="00726CD7">
            <w:pPr>
              <w:jc w:val="right"/>
              <w:rPr>
                <w:rFonts w:hint="eastAsia"/>
                <w:szCs w:val="21"/>
              </w:rPr>
            </w:pPr>
          </w:p>
        </w:tc>
      </w:tr>
      <w:tr w:rsidR="00726CD7" w14:paraId="23A285EC" w14:textId="77777777">
        <w:tc>
          <w:tcPr>
            <w:tcW w:w="1736" w:type="pct"/>
            <w:tcBorders>
              <w:top w:val="outset" w:sz="4" w:space="0" w:color="auto"/>
              <w:left w:val="outset" w:sz="4" w:space="0" w:color="auto"/>
              <w:bottom w:val="outset" w:sz="4" w:space="0" w:color="auto"/>
              <w:right w:val="outset" w:sz="4" w:space="0" w:color="auto"/>
            </w:tcBorders>
          </w:tcPr>
          <w:p w14:paraId="35809C12" w14:textId="77777777" w:rsidR="00726CD7" w:rsidRDefault="00726CD7">
            <w:pPr>
              <w:ind w:firstLineChars="100" w:firstLine="210"/>
              <w:rPr>
                <w:rFonts w:hint="eastAsia"/>
                <w:szCs w:val="21"/>
              </w:rPr>
            </w:pPr>
            <w:r>
              <w:rPr>
                <w:rFonts w:hint="eastAsia"/>
                <w:szCs w:val="21"/>
              </w:rPr>
              <w:t>收到原保险合同保费取得的现金</w:t>
            </w:r>
          </w:p>
        </w:tc>
        <w:tc>
          <w:tcPr>
            <w:tcW w:w="866" w:type="pct"/>
            <w:tcBorders>
              <w:top w:val="outset" w:sz="4" w:space="0" w:color="auto"/>
              <w:left w:val="outset" w:sz="4" w:space="0" w:color="auto"/>
              <w:bottom w:val="outset" w:sz="4" w:space="0" w:color="auto"/>
              <w:right w:val="outset" w:sz="4" w:space="0" w:color="auto"/>
            </w:tcBorders>
            <w:vAlign w:val="center"/>
          </w:tcPr>
          <w:p w14:paraId="21F01DEE"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13B90091" w14:textId="77777777" w:rsidR="00726CD7" w:rsidRDefault="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3B576AA1" w14:textId="77777777" w:rsidR="00726CD7" w:rsidRDefault="00726CD7">
            <w:pPr>
              <w:jc w:val="right"/>
              <w:rPr>
                <w:rFonts w:hint="eastAsia"/>
                <w:szCs w:val="21"/>
              </w:rPr>
            </w:pPr>
          </w:p>
        </w:tc>
      </w:tr>
      <w:tr w:rsidR="00726CD7" w14:paraId="365032CC" w14:textId="77777777">
        <w:tc>
          <w:tcPr>
            <w:tcW w:w="1736" w:type="pct"/>
            <w:tcBorders>
              <w:top w:val="outset" w:sz="4" w:space="0" w:color="auto"/>
              <w:left w:val="outset" w:sz="4" w:space="0" w:color="auto"/>
              <w:bottom w:val="outset" w:sz="4" w:space="0" w:color="auto"/>
              <w:right w:val="outset" w:sz="4" w:space="0" w:color="auto"/>
            </w:tcBorders>
          </w:tcPr>
          <w:p w14:paraId="2CF863A3" w14:textId="77777777" w:rsidR="00726CD7" w:rsidRDefault="00726CD7">
            <w:pPr>
              <w:ind w:firstLineChars="100" w:firstLine="210"/>
              <w:rPr>
                <w:rFonts w:hint="eastAsia"/>
                <w:szCs w:val="21"/>
              </w:rPr>
            </w:pPr>
            <w:r>
              <w:rPr>
                <w:rFonts w:hint="eastAsia"/>
                <w:szCs w:val="21"/>
              </w:rPr>
              <w:t>收到再保业务现金净额</w:t>
            </w:r>
          </w:p>
        </w:tc>
        <w:tc>
          <w:tcPr>
            <w:tcW w:w="866" w:type="pct"/>
            <w:tcBorders>
              <w:top w:val="outset" w:sz="4" w:space="0" w:color="auto"/>
              <w:left w:val="outset" w:sz="4" w:space="0" w:color="auto"/>
              <w:bottom w:val="outset" w:sz="4" w:space="0" w:color="auto"/>
              <w:right w:val="outset" w:sz="4" w:space="0" w:color="auto"/>
            </w:tcBorders>
            <w:vAlign w:val="center"/>
          </w:tcPr>
          <w:p w14:paraId="501320D5"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08DF6333" w14:textId="77777777" w:rsidR="00726CD7" w:rsidRDefault="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7CED4A81" w14:textId="77777777" w:rsidR="00726CD7" w:rsidRDefault="00726CD7">
            <w:pPr>
              <w:jc w:val="right"/>
              <w:rPr>
                <w:rFonts w:hint="eastAsia"/>
                <w:szCs w:val="21"/>
              </w:rPr>
            </w:pPr>
          </w:p>
        </w:tc>
      </w:tr>
      <w:tr w:rsidR="00726CD7" w14:paraId="3B1A34D0" w14:textId="77777777">
        <w:tc>
          <w:tcPr>
            <w:tcW w:w="1736" w:type="pct"/>
            <w:tcBorders>
              <w:top w:val="outset" w:sz="4" w:space="0" w:color="auto"/>
              <w:left w:val="outset" w:sz="4" w:space="0" w:color="auto"/>
              <w:bottom w:val="outset" w:sz="4" w:space="0" w:color="auto"/>
              <w:right w:val="outset" w:sz="4" w:space="0" w:color="auto"/>
            </w:tcBorders>
          </w:tcPr>
          <w:p w14:paraId="3DB9805F" w14:textId="77777777" w:rsidR="00726CD7" w:rsidRDefault="00726CD7">
            <w:pPr>
              <w:ind w:firstLineChars="100" w:firstLine="210"/>
              <w:rPr>
                <w:rFonts w:hint="eastAsia"/>
                <w:szCs w:val="21"/>
              </w:rPr>
            </w:pPr>
            <w:r>
              <w:rPr>
                <w:rFonts w:hint="eastAsia"/>
                <w:szCs w:val="21"/>
              </w:rPr>
              <w:t>保户储金及投资款净增加额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107E8233"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60558F27" w14:textId="77777777" w:rsidR="00726CD7" w:rsidRDefault="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4D61C6F3" w14:textId="77777777" w:rsidR="00726CD7" w:rsidRDefault="00726CD7">
            <w:pPr>
              <w:jc w:val="right"/>
              <w:rPr>
                <w:rFonts w:hint="eastAsia"/>
                <w:szCs w:val="21"/>
              </w:rPr>
            </w:pPr>
          </w:p>
        </w:tc>
      </w:tr>
      <w:tr w:rsidR="00726CD7" w14:paraId="1C76354E" w14:textId="77777777">
        <w:tc>
          <w:tcPr>
            <w:tcW w:w="1736" w:type="pct"/>
            <w:tcBorders>
              <w:top w:val="outset" w:sz="4" w:space="0" w:color="auto"/>
              <w:left w:val="outset" w:sz="4" w:space="0" w:color="auto"/>
              <w:bottom w:val="outset" w:sz="4" w:space="0" w:color="auto"/>
              <w:right w:val="outset" w:sz="4" w:space="0" w:color="auto"/>
            </w:tcBorders>
          </w:tcPr>
          <w:p w14:paraId="7768F5E9" w14:textId="77777777" w:rsidR="00726CD7" w:rsidRDefault="00726CD7">
            <w:pPr>
              <w:ind w:firstLineChars="100" w:firstLine="210"/>
              <w:rPr>
                <w:rFonts w:hint="eastAsia"/>
                <w:szCs w:val="21"/>
              </w:rPr>
            </w:pPr>
            <w:r>
              <w:rPr>
                <w:rFonts w:hint="eastAsia"/>
                <w:szCs w:val="21"/>
              </w:rPr>
              <w:t>收取利息、手续费及佣金的现金</w:t>
            </w:r>
          </w:p>
        </w:tc>
        <w:tc>
          <w:tcPr>
            <w:tcW w:w="866" w:type="pct"/>
            <w:tcBorders>
              <w:top w:val="outset" w:sz="4" w:space="0" w:color="auto"/>
              <w:left w:val="outset" w:sz="4" w:space="0" w:color="auto"/>
              <w:bottom w:val="outset" w:sz="4" w:space="0" w:color="auto"/>
              <w:right w:val="outset" w:sz="4" w:space="0" w:color="auto"/>
            </w:tcBorders>
            <w:vAlign w:val="center"/>
          </w:tcPr>
          <w:p w14:paraId="10AEF07F"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224CED90" w14:textId="77777777" w:rsidR="00726CD7" w:rsidRDefault="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7C427457" w14:textId="77777777" w:rsidR="00726CD7" w:rsidRDefault="00726CD7">
            <w:pPr>
              <w:jc w:val="right"/>
              <w:rPr>
                <w:rFonts w:hint="eastAsia"/>
                <w:szCs w:val="21"/>
              </w:rPr>
            </w:pPr>
          </w:p>
        </w:tc>
      </w:tr>
      <w:tr w:rsidR="00726CD7" w14:paraId="5D3A2F6F" w14:textId="77777777">
        <w:tc>
          <w:tcPr>
            <w:tcW w:w="1736" w:type="pct"/>
            <w:tcBorders>
              <w:top w:val="outset" w:sz="4" w:space="0" w:color="auto"/>
              <w:left w:val="outset" w:sz="4" w:space="0" w:color="auto"/>
              <w:bottom w:val="outset" w:sz="4" w:space="0" w:color="auto"/>
              <w:right w:val="outset" w:sz="4" w:space="0" w:color="auto"/>
            </w:tcBorders>
          </w:tcPr>
          <w:p w14:paraId="7DE7A303" w14:textId="77777777" w:rsidR="00726CD7" w:rsidRDefault="00726CD7">
            <w:pPr>
              <w:ind w:firstLineChars="100" w:firstLine="210"/>
              <w:rPr>
                <w:rFonts w:hint="eastAsia"/>
                <w:szCs w:val="21"/>
              </w:rPr>
            </w:pPr>
            <w:r>
              <w:rPr>
                <w:rFonts w:hint="eastAsia"/>
                <w:szCs w:val="21"/>
              </w:rPr>
              <w:t>拆入资金净增加额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3A659457"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65F896F5" w14:textId="77777777" w:rsidR="00726CD7" w:rsidRDefault="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0CC42E8B" w14:textId="77777777" w:rsidR="00726CD7" w:rsidRDefault="00726CD7">
            <w:pPr>
              <w:jc w:val="right"/>
              <w:rPr>
                <w:rFonts w:hint="eastAsia"/>
                <w:szCs w:val="21"/>
              </w:rPr>
            </w:pPr>
          </w:p>
        </w:tc>
      </w:tr>
      <w:tr w:rsidR="00726CD7" w14:paraId="6C897CAC" w14:textId="77777777">
        <w:tc>
          <w:tcPr>
            <w:tcW w:w="1736" w:type="pct"/>
            <w:tcBorders>
              <w:top w:val="outset" w:sz="4" w:space="0" w:color="auto"/>
              <w:left w:val="outset" w:sz="4" w:space="0" w:color="auto"/>
              <w:bottom w:val="outset" w:sz="4" w:space="0" w:color="auto"/>
              <w:right w:val="outset" w:sz="4" w:space="0" w:color="auto"/>
            </w:tcBorders>
          </w:tcPr>
          <w:p w14:paraId="1C3AA438" w14:textId="77777777" w:rsidR="00726CD7" w:rsidRDefault="00726CD7">
            <w:pPr>
              <w:ind w:firstLineChars="100" w:firstLine="210"/>
              <w:rPr>
                <w:rFonts w:hint="eastAsia"/>
                <w:szCs w:val="21"/>
              </w:rPr>
            </w:pPr>
            <w:r>
              <w:rPr>
                <w:rFonts w:hint="eastAsia"/>
                <w:szCs w:val="21"/>
              </w:rPr>
              <w:t>回购业务资金净增加额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10BACB98"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69213220" w14:textId="77777777" w:rsidR="00726CD7" w:rsidRDefault="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398CE066" w14:textId="77777777" w:rsidR="00726CD7" w:rsidRDefault="00726CD7">
            <w:pPr>
              <w:jc w:val="right"/>
              <w:rPr>
                <w:rFonts w:hint="eastAsia"/>
                <w:szCs w:val="21"/>
              </w:rPr>
            </w:pPr>
          </w:p>
        </w:tc>
      </w:tr>
      <w:tr w:rsidR="00726CD7" w14:paraId="69DE37D0" w14:textId="77777777">
        <w:tc>
          <w:tcPr>
            <w:tcW w:w="1736" w:type="pct"/>
            <w:tcBorders>
              <w:top w:val="outset" w:sz="4" w:space="0" w:color="auto"/>
              <w:left w:val="outset" w:sz="4" w:space="0" w:color="auto"/>
              <w:bottom w:val="outset" w:sz="4" w:space="0" w:color="auto"/>
              <w:right w:val="outset" w:sz="4" w:space="0" w:color="auto"/>
            </w:tcBorders>
          </w:tcPr>
          <w:p w14:paraId="7180C798" w14:textId="77777777" w:rsidR="00726CD7" w:rsidRDefault="00726CD7">
            <w:pPr>
              <w:ind w:firstLineChars="100" w:firstLine="210"/>
              <w:rPr>
                <w:rFonts w:hint="eastAsia"/>
              </w:rPr>
            </w:pPr>
            <w:r>
              <w:rPr>
                <w:rFonts w:hint="eastAsia"/>
              </w:rPr>
              <w:t>代理买卖证券收到的现金净额</w:t>
            </w:r>
          </w:p>
        </w:tc>
        <w:tc>
          <w:tcPr>
            <w:tcW w:w="866" w:type="pct"/>
            <w:tcBorders>
              <w:top w:val="outset" w:sz="4" w:space="0" w:color="auto"/>
              <w:left w:val="outset" w:sz="4" w:space="0" w:color="auto"/>
              <w:bottom w:val="outset" w:sz="4" w:space="0" w:color="auto"/>
              <w:right w:val="outset" w:sz="4" w:space="0" w:color="auto"/>
            </w:tcBorders>
            <w:vAlign w:val="center"/>
          </w:tcPr>
          <w:p w14:paraId="74760ED2"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70239130" w14:textId="77777777" w:rsidR="00726CD7" w:rsidRDefault="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1F85C4DE" w14:textId="77777777" w:rsidR="00726CD7" w:rsidRDefault="00726CD7">
            <w:pPr>
              <w:jc w:val="right"/>
              <w:rPr>
                <w:rFonts w:hint="eastAsia"/>
                <w:szCs w:val="21"/>
              </w:rPr>
            </w:pPr>
          </w:p>
        </w:tc>
      </w:tr>
      <w:tr w:rsidR="00726CD7" w14:paraId="44831409" w14:textId="77777777" w:rsidTr="00726CD7">
        <w:tc>
          <w:tcPr>
            <w:tcW w:w="1736" w:type="pct"/>
            <w:tcBorders>
              <w:top w:val="outset" w:sz="4" w:space="0" w:color="auto"/>
              <w:left w:val="outset" w:sz="4" w:space="0" w:color="auto"/>
              <w:bottom w:val="outset" w:sz="4" w:space="0" w:color="auto"/>
              <w:right w:val="outset" w:sz="4" w:space="0" w:color="auto"/>
            </w:tcBorders>
          </w:tcPr>
          <w:p w14:paraId="0D100520" w14:textId="77777777" w:rsidR="00726CD7" w:rsidRDefault="00726CD7" w:rsidP="00726CD7">
            <w:pPr>
              <w:ind w:firstLineChars="100" w:firstLine="210"/>
              <w:rPr>
                <w:rFonts w:hint="eastAsia"/>
                <w:szCs w:val="21"/>
              </w:rPr>
            </w:pPr>
            <w:r>
              <w:rPr>
                <w:rFonts w:hint="eastAsia"/>
                <w:szCs w:val="21"/>
              </w:rPr>
              <w:t>收到的税费返还</w:t>
            </w:r>
          </w:p>
        </w:tc>
        <w:tc>
          <w:tcPr>
            <w:tcW w:w="866" w:type="pct"/>
            <w:tcBorders>
              <w:top w:val="outset" w:sz="4" w:space="0" w:color="auto"/>
              <w:left w:val="outset" w:sz="4" w:space="0" w:color="auto"/>
              <w:bottom w:val="outset" w:sz="4" w:space="0" w:color="auto"/>
              <w:right w:val="outset" w:sz="4" w:space="0" w:color="auto"/>
            </w:tcBorders>
          </w:tcPr>
          <w:p w14:paraId="3AA158F1"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5ADDF7DB" w14:textId="77777777" w:rsidR="00726CD7" w:rsidRDefault="00726CD7" w:rsidP="00726CD7">
            <w:pPr>
              <w:jc w:val="right"/>
              <w:rPr>
                <w:rFonts w:hint="eastAsia"/>
                <w:szCs w:val="21"/>
              </w:rPr>
            </w:pPr>
            <w:r w:rsidRPr="003A7D9C">
              <w:rPr>
                <w:rFonts w:hint="eastAsia"/>
              </w:rPr>
              <w:t>945,958.86</w:t>
            </w:r>
          </w:p>
        </w:tc>
        <w:tc>
          <w:tcPr>
            <w:tcW w:w="1197" w:type="pct"/>
            <w:tcBorders>
              <w:top w:val="outset" w:sz="4" w:space="0" w:color="auto"/>
              <w:left w:val="outset" w:sz="4" w:space="0" w:color="auto"/>
              <w:bottom w:val="outset" w:sz="4" w:space="0" w:color="auto"/>
              <w:right w:val="outset" w:sz="4" w:space="0" w:color="auto"/>
            </w:tcBorders>
          </w:tcPr>
          <w:p w14:paraId="107A7264" w14:textId="77777777" w:rsidR="00726CD7" w:rsidRDefault="00726CD7" w:rsidP="00726CD7">
            <w:pPr>
              <w:jc w:val="right"/>
              <w:rPr>
                <w:rFonts w:hint="eastAsia"/>
                <w:szCs w:val="21"/>
              </w:rPr>
            </w:pPr>
            <w:r w:rsidRPr="003A7D9C">
              <w:rPr>
                <w:rFonts w:hint="eastAsia"/>
              </w:rPr>
              <w:t>66,033,256.57</w:t>
            </w:r>
          </w:p>
        </w:tc>
      </w:tr>
      <w:tr w:rsidR="00726CD7" w14:paraId="22F000EC" w14:textId="77777777" w:rsidTr="00726CD7">
        <w:tc>
          <w:tcPr>
            <w:tcW w:w="1736" w:type="pct"/>
            <w:tcBorders>
              <w:top w:val="outset" w:sz="4" w:space="0" w:color="auto"/>
              <w:left w:val="outset" w:sz="4" w:space="0" w:color="auto"/>
              <w:bottom w:val="outset" w:sz="4" w:space="0" w:color="auto"/>
              <w:right w:val="outset" w:sz="4" w:space="0" w:color="auto"/>
            </w:tcBorders>
          </w:tcPr>
          <w:p w14:paraId="73A46F77" w14:textId="77777777" w:rsidR="00726CD7" w:rsidRDefault="00726CD7" w:rsidP="00726CD7">
            <w:pPr>
              <w:ind w:firstLineChars="100" w:firstLine="210"/>
              <w:rPr>
                <w:rFonts w:hint="eastAsia"/>
                <w:szCs w:val="21"/>
              </w:rPr>
            </w:pPr>
            <w:r>
              <w:rPr>
                <w:rFonts w:hint="eastAsia"/>
                <w:szCs w:val="21"/>
              </w:rPr>
              <w:lastRenderedPageBreak/>
              <w:t>收到其他与经营活动有关的现金</w:t>
            </w:r>
          </w:p>
        </w:tc>
        <w:tc>
          <w:tcPr>
            <w:tcW w:w="866" w:type="pct"/>
            <w:tcBorders>
              <w:top w:val="outset" w:sz="4" w:space="0" w:color="auto"/>
              <w:left w:val="outset" w:sz="4" w:space="0" w:color="auto"/>
              <w:bottom w:val="outset" w:sz="4" w:space="0" w:color="auto"/>
              <w:right w:val="outset" w:sz="4" w:space="0" w:color="auto"/>
            </w:tcBorders>
          </w:tcPr>
          <w:p w14:paraId="06550C0A" w14:textId="77777777" w:rsidR="00726CD7" w:rsidRDefault="00726CD7" w:rsidP="00726CD7">
            <w:pPr>
              <w:jc w:val="center"/>
              <w:rPr>
                <w:rFonts w:hint="eastAsia"/>
                <w:szCs w:val="21"/>
              </w:rPr>
            </w:pPr>
            <w:r>
              <w:rPr>
                <w:rFonts w:hint="eastAsia"/>
              </w:rPr>
              <w:t>78（1）</w:t>
            </w:r>
          </w:p>
        </w:tc>
        <w:tc>
          <w:tcPr>
            <w:tcW w:w="1201" w:type="pct"/>
            <w:tcBorders>
              <w:top w:val="outset" w:sz="4" w:space="0" w:color="auto"/>
              <w:left w:val="outset" w:sz="4" w:space="0" w:color="auto"/>
              <w:bottom w:val="outset" w:sz="4" w:space="0" w:color="auto"/>
              <w:right w:val="outset" w:sz="4" w:space="0" w:color="auto"/>
            </w:tcBorders>
          </w:tcPr>
          <w:p w14:paraId="07BB8D04" w14:textId="77777777" w:rsidR="00726CD7" w:rsidRDefault="00726CD7" w:rsidP="00726CD7">
            <w:pPr>
              <w:jc w:val="right"/>
              <w:rPr>
                <w:rFonts w:hint="eastAsia"/>
                <w:szCs w:val="21"/>
              </w:rPr>
            </w:pPr>
            <w:r w:rsidRPr="003A7D9C">
              <w:rPr>
                <w:rFonts w:hint="eastAsia"/>
              </w:rPr>
              <w:t>49,322,986.67</w:t>
            </w:r>
          </w:p>
        </w:tc>
        <w:tc>
          <w:tcPr>
            <w:tcW w:w="1197" w:type="pct"/>
            <w:tcBorders>
              <w:top w:val="outset" w:sz="4" w:space="0" w:color="auto"/>
              <w:left w:val="outset" w:sz="4" w:space="0" w:color="auto"/>
              <w:bottom w:val="outset" w:sz="4" w:space="0" w:color="auto"/>
              <w:right w:val="outset" w:sz="4" w:space="0" w:color="auto"/>
            </w:tcBorders>
          </w:tcPr>
          <w:p w14:paraId="411D7A77" w14:textId="77777777" w:rsidR="00726CD7" w:rsidRDefault="00726CD7" w:rsidP="00726CD7">
            <w:pPr>
              <w:jc w:val="right"/>
              <w:rPr>
                <w:rFonts w:hint="eastAsia"/>
                <w:szCs w:val="21"/>
              </w:rPr>
            </w:pPr>
            <w:r w:rsidRPr="003A7D9C">
              <w:rPr>
                <w:rFonts w:hint="eastAsia"/>
              </w:rPr>
              <w:t>44,491,275.02</w:t>
            </w:r>
          </w:p>
        </w:tc>
      </w:tr>
      <w:tr w:rsidR="00726CD7" w14:paraId="200C0EC0" w14:textId="77777777" w:rsidTr="00726CD7">
        <w:tc>
          <w:tcPr>
            <w:tcW w:w="1736" w:type="pct"/>
            <w:tcBorders>
              <w:top w:val="outset" w:sz="4" w:space="0" w:color="auto"/>
              <w:left w:val="outset" w:sz="4" w:space="0" w:color="auto"/>
              <w:bottom w:val="outset" w:sz="4" w:space="0" w:color="auto"/>
              <w:right w:val="outset" w:sz="4" w:space="0" w:color="auto"/>
            </w:tcBorders>
          </w:tcPr>
          <w:p w14:paraId="6C602178" w14:textId="77777777" w:rsidR="00726CD7" w:rsidRDefault="00726CD7" w:rsidP="00726CD7">
            <w:pPr>
              <w:ind w:firstLineChars="200" w:firstLine="420"/>
              <w:rPr>
                <w:rFonts w:hint="eastAsia"/>
                <w:color w:val="000000"/>
                <w:szCs w:val="21"/>
              </w:rPr>
            </w:pPr>
            <w:r>
              <w:rPr>
                <w:rFonts w:hint="eastAsia"/>
                <w:szCs w:val="21"/>
              </w:rPr>
              <w:t>经营活动现金流入小计</w:t>
            </w:r>
          </w:p>
        </w:tc>
        <w:tc>
          <w:tcPr>
            <w:tcW w:w="866" w:type="pct"/>
            <w:tcBorders>
              <w:top w:val="outset" w:sz="4" w:space="0" w:color="auto"/>
              <w:left w:val="outset" w:sz="4" w:space="0" w:color="auto"/>
              <w:bottom w:val="outset" w:sz="4" w:space="0" w:color="auto"/>
              <w:right w:val="outset" w:sz="4" w:space="0" w:color="auto"/>
            </w:tcBorders>
          </w:tcPr>
          <w:p w14:paraId="3EF0DA3A"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38F0B09F" w14:textId="77777777" w:rsidR="00726CD7" w:rsidRDefault="00726CD7" w:rsidP="00726CD7">
            <w:pPr>
              <w:jc w:val="right"/>
              <w:rPr>
                <w:rFonts w:hint="eastAsia"/>
                <w:szCs w:val="21"/>
              </w:rPr>
            </w:pPr>
            <w:r w:rsidRPr="003A7D9C">
              <w:rPr>
                <w:rFonts w:hint="eastAsia"/>
              </w:rPr>
              <w:t>1,397,135,580.27</w:t>
            </w:r>
          </w:p>
        </w:tc>
        <w:tc>
          <w:tcPr>
            <w:tcW w:w="1197" w:type="pct"/>
            <w:tcBorders>
              <w:top w:val="outset" w:sz="4" w:space="0" w:color="auto"/>
              <w:left w:val="outset" w:sz="4" w:space="0" w:color="auto"/>
              <w:bottom w:val="outset" w:sz="4" w:space="0" w:color="auto"/>
              <w:right w:val="outset" w:sz="4" w:space="0" w:color="auto"/>
            </w:tcBorders>
          </w:tcPr>
          <w:p w14:paraId="04B49D88" w14:textId="77777777" w:rsidR="00726CD7" w:rsidRDefault="00726CD7" w:rsidP="00726CD7">
            <w:pPr>
              <w:jc w:val="right"/>
              <w:rPr>
                <w:rFonts w:hint="eastAsia"/>
                <w:szCs w:val="21"/>
              </w:rPr>
            </w:pPr>
            <w:r w:rsidRPr="003A7D9C">
              <w:rPr>
                <w:rFonts w:hint="eastAsia"/>
              </w:rPr>
              <w:t>718,054,257.84</w:t>
            </w:r>
          </w:p>
        </w:tc>
      </w:tr>
      <w:tr w:rsidR="00726CD7" w14:paraId="7F70CC20" w14:textId="77777777" w:rsidTr="00726CD7">
        <w:tc>
          <w:tcPr>
            <w:tcW w:w="1736" w:type="pct"/>
            <w:tcBorders>
              <w:top w:val="outset" w:sz="4" w:space="0" w:color="auto"/>
              <w:left w:val="outset" w:sz="4" w:space="0" w:color="auto"/>
              <w:bottom w:val="outset" w:sz="4" w:space="0" w:color="auto"/>
              <w:right w:val="outset" w:sz="4" w:space="0" w:color="auto"/>
            </w:tcBorders>
          </w:tcPr>
          <w:p w14:paraId="099E92E7" w14:textId="77777777" w:rsidR="00726CD7" w:rsidRDefault="00726CD7" w:rsidP="00726CD7">
            <w:pPr>
              <w:ind w:firstLineChars="100" w:firstLine="210"/>
              <w:rPr>
                <w:rFonts w:hint="eastAsia"/>
                <w:szCs w:val="21"/>
              </w:rPr>
            </w:pPr>
            <w:r>
              <w:rPr>
                <w:rFonts w:hint="eastAsia"/>
                <w:szCs w:val="21"/>
              </w:rPr>
              <w:t>购买商品、接受劳务支付的现金</w:t>
            </w:r>
          </w:p>
        </w:tc>
        <w:tc>
          <w:tcPr>
            <w:tcW w:w="866" w:type="pct"/>
            <w:tcBorders>
              <w:top w:val="outset" w:sz="4" w:space="0" w:color="auto"/>
              <w:left w:val="outset" w:sz="4" w:space="0" w:color="auto"/>
              <w:bottom w:val="outset" w:sz="4" w:space="0" w:color="auto"/>
              <w:right w:val="outset" w:sz="4" w:space="0" w:color="auto"/>
            </w:tcBorders>
          </w:tcPr>
          <w:p w14:paraId="23764F68"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0CD1180F" w14:textId="77777777" w:rsidR="00726CD7" w:rsidRDefault="00726CD7" w:rsidP="00726CD7">
            <w:pPr>
              <w:jc w:val="right"/>
              <w:rPr>
                <w:rFonts w:hint="eastAsia"/>
                <w:szCs w:val="21"/>
              </w:rPr>
            </w:pPr>
            <w:r w:rsidRPr="003A7D9C">
              <w:rPr>
                <w:rFonts w:hint="eastAsia"/>
              </w:rPr>
              <w:t>113,502,503.22</w:t>
            </w:r>
          </w:p>
        </w:tc>
        <w:tc>
          <w:tcPr>
            <w:tcW w:w="1197" w:type="pct"/>
            <w:tcBorders>
              <w:top w:val="outset" w:sz="4" w:space="0" w:color="auto"/>
              <w:left w:val="outset" w:sz="4" w:space="0" w:color="auto"/>
              <w:bottom w:val="outset" w:sz="4" w:space="0" w:color="auto"/>
              <w:right w:val="outset" w:sz="4" w:space="0" w:color="auto"/>
            </w:tcBorders>
          </w:tcPr>
          <w:p w14:paraId="4C94B1AB" w14:textId="77777777" w:rsidR="00726CD7" w:rsidRDefault="00726CD7" w:rsidP="00726CD7">
            <w:pPr>
              <w:jc w:val="right"/>
              <w:rPr>
                <w:rFonts w:hint="eastAsia"/>
                <w:szCs w:val="21"/>
              </w:rPr>
            </w:pPr>
            <w:r w:rsidRPr="003A7D9C">
              <w:rPr>
                <w:rFonts w:hint="eastAsia"/>
              </w:rPr>
              <w:t>79,666,831.07</w:t>
            </w:r>
          </w:p>
        </w:tc>
      </w:tr>
      <w:tr w:rsidR="00726CD7" w14:paraId="62F1277E" w14:textId="77777777">
        <w:tc>
          <w:tcPr>
            <w:tcW w:w="1736" w:type="pct"/>
            <w:tcBorders>
              <w:top w:val="outset" w:sz="4" w:space="0" w:color="auto"/>
              <w:left w:val="outset" w:sz="4" w:space="0" w:color="auto"/>
              <w:bottom w:val="outset" w:sz="4" w:space="0" w:color="auto"/>
              <w:right w:val="outset" w:sz="4" w:space="0" w:color="auto"/>
            </w:tcBorders>
          </w:tcPr>
          <w:p w14:paraId="2553F41E" w14:textId="77777777" w:rsidR="00726CD7" w:rsidRDefault="00726CD7">
            <w:pPr>
              <w:ind w:firstLineChars="100" w:firstLine="210"/>
              <w:rPr>
                <w:rFonts w:hint="eastAsia"/>
                <w:szCs w:val="21"/>
              </w:rPr>
            </w:pPr>
            <w:r>
              <w:rPr>
                <w:rFonts w:hint="eastAsia"/>
                <w:szCs w:val="21"/>
              </w:rPr>
              <w:t>客户贷款及垫款净增加额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20C8EC8E"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5727CC44" w14:textId="77777777" w:rsidR="00726CD7" w:rsidRDefault="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2CD42DE3" w14:textId="77777777" w:rsidR="00726CD7" w:rsidRDefault="00726CD7">
            <w:pPr>
              <w:jc w:val="right"/>
              <w:rPr>
                <w:rFonts w:hint="eastAsia"/>
                <w:szCs w:val="21"/>
              </w:rPr>
            </w:pPr>
          </w:p>
        </w:tc>
      </w:tr>
      <w:tr w:rsidR="00726CD7" w14:paraId="54045958" w14:textId="77777777">
        <w:tc>
          <w:tcPr>
            <w:tcW w:w="1736" w:type="pct"/>
            <w:tcBorders>
              <w:top w:val="outset" w:sz="4" w:space="0" w:color="auto"/>
              <w:left w:val="outset" w:sz="4" w:space="0" w:color="auto"/>
              <w:bottom w:val="outset" w:sz="4" w:space="0" w:color="auto"/>
              <w:right w:val="outset" w:sz="4" w:space="0" w:color="auto"/>
            </w:tcBorders>
          </w:tcPr>
          <w:p w14:paraId="5884F84B" w14:textId="77777777" w:rsidR="00726CD7" w:rsidRDefault="00726CD7">
            <w:pPr>
              <w:ind w:firstLineChars="100" w:firstLine="210"/>
              <w:rPr>
                <w:rFonts w:hint="eastAsia"/>
                <w:szCs w:val="21"/>
              </w:rPr>
            </w:pPr>
            <w:r>
              <w:rPr>
                <w:rFonts w:hint="eastAsia"/>
                <w:szCs w:val="21"/>
              </w:rPr>
              <w:t>存放中央银行和同业款项净增加额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00364831"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3D7C2557" w14:textId="77777777" w:rsidR="00726CD7" w:rsidRDefault="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5EB15485" w14:textId="77777777" w:rsidR="00726CD7" w:rsidRDefault="00726CD7">
            <w:pPr>
              <w:jc w:val="right"/>
              <w:rPr>
                <w:rFonts w:hint="eastAsia"/>
                <w:szCs w:val="21"/>
              </w:rPr>
            </w:pPr>
          </w:p>
        </w:tc>
      </w:tr>
      <w:tr w:rsidR="00726CD7" w14:paraId="7EC1D591" w14:textId="77777777">
        <w:tc>
          <w:tcPr>
            <w:tcW w:w="1736" w:type="pct"/>
            <w:tcBorders>
              <w:top w:val="outset" w:sz="4" w:space="0" w:color="auto"/>
              <w:left w:val="outset" w:sz="4" w:space="0" w:color="auto"/>
              <w:bottom w:val="outset" w:sz="4" w:space="0" w:color="auto"/>
              <w:right w:val="outset" w:sz="4" w:space="0" w:color="auto"/>
            </w:tcBorders>
          </w:tcPr>
          <w:p w14:paraId="45E45571" w14:textId="77777777" w:rsidR="00726CD7" w:rsidRDefault="00726CD7">
            <w:pPr>
              <w:ind w:firstLineChars="100" w:firstLine="210"/>
              <w:rPr>
                <w:rFonts w:hint="eastAsia"/>
                <w:szCs w:val="21"/>
              </w:rPr>
            </w:pPr>
            <w:r>
              <w:rPr>
                <w:rFonts w:hint="eastAsia"/>
                <w:szCs w:val="21"/>
              </w:rPr>
              <w:t>支付原保险合同赔付款项的现金</w:t>
            </w:r>
          </w:p>
        </w:tc>
        <w:tc>
          <w:tcPr>
            <w:tcW w:w="866" w:type="pct"/>
            <w:tcBorders>
              <w:top w:val="outset" w:sz="4" w:space="0" w:color="auto"/>
              <w:left w:val="outset" w:sz="4" w:space="0" w:color="auto"/>
              <w:bottom w:val="outset" w:sz="4" w:space="0" w:color="auto"/>
              <w:right w:val="outset" w:sz="4" w:space="0" w:color="auto"/>
            </w:tcBorders>
            <w:vAlign w:val="center"/>
          </w:tcPr>
          <w:p w14:paraId="63AEAD09"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3F311C12" w14:textId="77777777" w:rsidR="00726CD7" w:rsidRDefault="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5A0EA44C" w14:textId="77777777" w:rsidR="00726CD7" w:rsidRDefault="00726CD7">
            <w:pPr>
              <w:jc w:val="right"/>
              <w:rPr>
                <w:rFonts w:hint="eastAsia"/>
                <w:szCs w:val="21"/>
              </w:rPr>
            </w:pPr>
          </w:p>
        </w:tc>
      </w:tr>
      <w:tr w:rsidR="00726CD7" w14:paraId="1B506A6B" w14:textId="77777777">
        <w:tc>
          <w:tcPr>
            <w:tcW w:w="1736" w:type="pct"/>
            <w:tcBorders>
              <w:top w:val="outset" w:sz="4" w:space="0" w:color="auto"/>
              <w:left w:val="outset" w:sz="4" w:space="0" w:color="auto"/>
              <w:bottom w:val="outset" w:sz="4" w:space="0" w:color="auto"/>
              <w:right w:val="outset" w:sz="4" w:space="0" w:color="auto"/>
            </w:tcBorders>
          </w:tcPr>
          <w:p w14:paraId="6D2B1355" w14:textId="77777777" w:rsidR="00726CD7" w:rsidRDefault="00726CD7">
            <w:pPr>
              <w:ind w:firstLineChars="100" w:firstLine="210"/>
              <w:rPr>
                <w:rFonts w:hint="eastAsia"/>
              </w:rPr>
            </w:pPr>
            <w:r>
              <w:rPr>
                <w:rFonts w:hint="eastAsia"/>
              </w:rPr>
              <w:t>拆出资金净增加额</w:t>
            </w:r>
          </w:p>
        </w:tc>
        <w:tc>
          <w:tcPr>
            <w:tcW w:w="866" w:type="pct"/>
            <w:tcBorders>
              <w:top w:val="outset" w:sz="4" w:space="0" w:color="auto"/>
              <w:left w:val="outset" w:sz="4" w:space="0" w:color="auto"/>
              <w:bottom w:val="outset" w:sz="4" w:space="0" w:color="auto"/>
              <w:right w:val="outset" w:sz="4" w:space="0" w:color="auto"/>
            </w:tcBorders>
            <w:vAlign w:val="center"/>
          </w:tcPr>
          <w:p w14:paraId="2891A73B"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76C945F1" w14:textId="77777777" w:rsidR="00726CD7" w:rsidRDefault="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228D21A5" w14:textId="77777777" w:rsidR="00726CD7" w:rsidRDefault="00726CD7">
            <w:pPr>
              <w:jc w:val="right"/>
              <w:rPr>
                <w:rFonts w:hint="eastAsia"/>
                <w:szCs w:val="21"/>
              </w:rPr>
            </w:pPr>
          </w:p>
        </w:tc>
      </w:tr>
      <w:tr w:rsidR="00726CD7" w14:paraId="22F577F5" w14:textId="77777777">
        <w:tc>
          <w:tcPr>
            <w:tcW w:w="1736" w:type="pct"/>
            <w:tcBorders>
              <w:top w:val="outset" w:sz="4" w:space="0" w:color="auto"/>
              <w:left w:val="outset" w:sz="4" w:space="0" w:color="auto"/>
              <w:bottom w:val="outset" w:sz="4" w:space="0" w:color="auto"/>
              <w:right w:val="outset" w:sz="4" w:space="0" w:color="auto"/>
            </w:tcBorders>
          </w:tcPr>
          <w:p w14:paraId="770F5C8A" w14:textId="77777777" w:rsidR="00726CD7" w:rsidRDefault="00726CD7">
            <w:pPr>
              <w:ind w:firstLineChars="100" w:firstLine="210"/>
              <w:rPr>
                <w:rFonts w:hint="eastAsia"/>
                <w:szCs w:val="21"/>
              </w:rPr>
            </w:pPr>
            <w:r>
              <w:rPr>
                <w:rFonts w:hint="eastAsia"/>
                <w:szCs w:val="21"/>
              </w:rPr>
              <w:t>支付利息、手续费及佣金的现金</w:t>
            </w:r>
          </w:p>
        </w:tc>
        <w:tc>
          <w:tcPr>
            <w:tcW w:w="866" w:type="pct"/>
            <w:tcBorders>
              <w:top w:val="outset" w:sz="4" w:space="0" w:color="auto"/>
              <w:left w:val="outset" w:sz="4" w:space="0" w:color="auto"/>
              <w:bottom w:val="outset" w:sz="4" w:space="0" w:color="auto"/>
              <w:right w:val="outset" w:sz="4" w:space="0" w:color="auto"/>
            </w:tcBorders>
            <w:vAlign w:val="center"/>
          </w:tcPr>
          <w:p w14:paraId="235E19E3"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6C13E7C3" w14:textId="77777777" w:rsidR="00726CD7" w:rsidRDefault="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52AF1CEC" w14:textId="77777777" w:rsidR="00726CD7" w:rsidRDefault="00726CD7">
            <w:pPr>
              <w:jc w:val="right"/>
              <w:rPr>
                <w:rFonts w:hint="eastAsia"/>
                <w:szCs w:val="21"/>
              </w:rPr>
            </w:pPr>
          </w:p>
        </w:tc>
      </w:tr>
      <w:tr w:rsidR="00726CD7" w14:paraId="5D3A2EA5" w14:textId="77777777">
        <w:tc>
          <w:tcPr>
            <w:tcW w:w="1736" w:type="pct"/>
            <w:tcBorders>
              <w:top w:val="outset" w:sz="4" w:space="0" w:color="auto"/>
              <w:left w:val="outset" w:sz="4" w:space="0" w:color="auto"/>
              <w:bottom w:val="outset" w:sz="4" w:space="0" w:color="auto"/>
              <w:right w:val="outset" w:sz="4" w:space="0" w:color="auto"/>
            </w:tcBorders>
          </w:tcPr>
          <w:p w14:paraId="3E07ACE6" w14:textId="77777777" w:rsidR="00726CD7" w:rsidRDefault="00726CD7">
            <w:pPr>
              <w:ind w:firstLineChars="100" w:firstLine="210"/>
              <w:rPr>
                <w:rFonts w:hint="eastAsia"/>
                <w:szCs w:val="21"/>
              </w:rPr>
            </w:pPr>
            <w:r>
              <w:rPr>
                <w:rFonts w:hint="eastAsia"/>
                <w:szCs w:val="21"/>
              </w:rPr>
              <w:t>支付保单红利的现金</w:t>
            </w:r>
          </w:p>
        </w:tc>
        <w:tc>
          <w:tcPr>
            <w:tcW w:w="866" w:type="pct"/>
            <w:tcBorders>
              <w:top w:val="outset" w:sz="4" w:space="0" w:color="auto"/>
              <w:left w:val="outset" w:sz="4" w:space="0" w:color="auto"/>
              <w:bottom w:val="outset" w:sz="4" w:space="0" w:color="auto"/>
              <w:right w:val="outset" w:sz="4" w:space="0" w:color="auto"/>
            </w:tcBorders>
            <w:vAlign w:val="center"/>
          </w:tcPr>
          <w:p w14:paraId="4780C48D"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vAlign w:val="center"/>
          </w:tcPr>
          <w:p w14:paraId="32013CA0" w14:textId="77777777" w:rsidR="00726CD7" w:rsidRDefault="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vAlign w:val="center"/>
          </w:tcPr>
          <w:p w14:paraId="747F9313" w14:textId="77777777" w:rsidR="00726CD7" w:rsidRDefault="00726CD7">
            <w:pPr>
              <w:jc w:val="right"/>
              <w:rPr>
                <w:rFonts w:hint="eastAsia"/>
                <w:szCs w:val="21"/>
              </w:rPr>
            </w:pPr>
          </w:p>
        </w:tc>
      </w:tr>
      <w:tr w:rsidR="00726CD7" w14:paraId="08E5EB8B" w14:textId="77777777" w:rsidTr="00726CD7">
        <w:tc>
          <w:tcPr>
            <w:tcW w:w="1736" w:type="pct"/>
            <w:tcBorders>
              <w:top w:val="outset" w:sz="4" w:space="0" w:color="auto"/>
              <w:left w:val="outset" w:sz="4" w:space="0" w:color="auto"/>
              <w:bottom w:val="outset" w:sz="4" w:space="0" w:color="auto"/>
              <w:right w:val="outset" w:sz="4" w:space="0" w:color="auto"/>
            </w:tcBorders>
          </w:tcPr>
          <w:p w14:paraId="1C1C5BC4" w14:textId="77777777" w:rsidR="00726CD7" w:rsidRDefault="00726CD7" w:rsidP="00726CD7">
            <w:pPr>
              <w:ind w:firstLineChars="100" w:firstLine="210"/>
              <w:rPr>
                <w:rFonts w:hint="eastAsia"/>
                <w:szCs w:val="21"/>
              </w:rPr>
            </w:pPr>
            <w:r>
              <w:rPr>
                <w:rFonts w:hint="eastAsia"/>
                <w:szCs w:val="21"/>
              </w:rPr>
              <w:t>支付给职工及为职工支付的现金</w:t>
            </w:r>
          </w:p>
        </w:tc>
        <w:tc>
          <w:tcPr>
            <w:tcW w:w="866" w:type="pct"/>
            <w:tcBorders>
              <w:top w:val="outset" w:sz="4" w:space="0" w:color="auto"/>
              <w:left w:val="outset" w:sz="4" w:space="0" w:color="auto"/>
              <w:bottom w:val="outset" w:sz="4" w:space="0" w:color="auto"/>
              <w:right w:val="outset" w:sz="4" w:space="0" w:color="auto"/>
            </w:tcBorders>
          </w:tcPr>
          <w:p w14:paraId="06F9304B"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20BE68AB" w14:textId="77777777" w:rsidR="00726CD7" w:rsidRDefault="00726CD7" w:rsidP="00726CD7">
            <w:pPr>
              <w:jc w:val="right"/>
              <w:rPr>
                <w:rFonts w:hint="eastAsia"/>
                <w:szCs w:val="21"/>
              </w:rPr>
            </w:pPr>
            <w:r w:rsidRPr="009505E7">
              <w:rPr>
                <w:rFonts w:hint="eastAsia"/>
              </w:rPr>
              <w:t>270,611,949.23</w:t>
            </w:r>
          </w:p>
        </w:tc>
        <w:tc>
          <w:tcPr>
            <w:tcW w:w="1197" w:type="pct"/>
            <w:tcBorders>
              <w:top w:val="outset" w:sz="4" w:space="0" w:color="auto"/>
              <w:left w:val="outset" w:sz="4" w:space="0" w:color="auto"/>
              <w:bottom w:val="outset" w:sz="4" w:space="0" w:color="auto"/>
              <w:right w:val="outset" w:sz="4" w:space="0" w:color="auto"/>
            </w:tcBorders>
          </w:tcPr>
          <w:p w14:paraId="43C21D2C" w14:textId="77777777" w:rsidR="00726CD7" w:rsidRDefault="00726CD7" w:rsidP="00726CD7">
            <w:pPr>
              <w:jc w:val="right"/>
              <w:rPr>
                <w:rFonts w:hint="eastAsia"/>
                <w:szCs w:val="21"/>
              </w:rPr>
            </w:pPr>
            <w:r w:rsidRPr="009505E7">
              <w:rPr>
                <w:rFonts w:hint="eastAsia"/>
              </w:rPr>
              <w:t>231,891,264.23</w:t>
            </w:r>
          </w:p>
        </w:tc>
      </w:tr>
      <w:tr w:rsidR="00726CD7" w14:paraId="49AE1731" w14:textId="77777777" w:rsidTr="00726CD7">
        <w:tc>
          <w:tcPr>
            <w:tcW w:w="1736" w:type="pct"/>
            <w:tcBorders>
              <w:top w:val="outset" w:sz="4" w:space="0" w:color="auto"/>
              <w:left w:val="outset" w:sz="4" w:space="0" w:color="auto"/>
              <w:bottom w:val="outset" w:sz="4" w:space="0" w:color="auto"/>
              <w:right w:val="outset" w:sz="4" w:space="0" w:color="auto"/>
            </w:tcBorders>
          </w:tcPr>
          <w:p w14:paraId="7789DCB4" w14:textId="77777777" w:rsidR="00726CD7" w:rsidRDefault="00726CD7" w:rsidP="00726CD7">
            <w:pPr>
              <w:ind w:firstLineChars="100" w:firstLine="210"/>
              <w:rPr>
                <w:rFonts w:hint="eastAsia"/>
                <w:szCs w:val="21"/>
              </w:rPr>
            </w:pPr>
            <w:r>
              <w:rPr>
                <w:rFonts w:hint="eastAsia"/>
                <w:szCs w:val="21"/>
              </w:rPr>
              <w:t>支付的各项税费</w:t>
            </w:r>
          </w:p>
        </w:tc>
        <w:tc>
          <w:tcPr>
            <w:tcW w:w="866" w:type="pct"/>
            <w:tcBorders>
              <w:top w:val="outset" w:sz="4" w:space="0" w:color="auto"/>
              <w:left w:val="outset" w:sz="4" w:space="0" w:color="auto"/>
              <w:bottom w:val="outset" w:sz="4" w:space="0" w:color="auto"/>
              <w:right w:val="outset" w:sz="4" w:space="0" w:color="auto"/>
            </w:tcBorders>
          </w:tcPr>
          <w:p w14:paraId="7EE4E1D8"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2DB9106F" w14:textId="77777777" w:rsidR="00726CD7" w:rsidRDefault="00726CD7" w:rsidP="00726CD7">
            <w:pPr>
              <w:jc w:val="right"/>
              <w:rPr>
                <w:rFonts w:hint="eastAsia"/>
                <w:szCs w:val="21"/>
              </w:rPr>
            </w:pPr>
            <w:r w:rsidRPr="009505E7">
              <w:rPr>
                <w:rFonts w:hint="eastAsia"/>
              </w:rPr>
              <w:t>315,479,408.79</w:t>
            </w:r>
          </w:p>
        </w:tc>
        <w:tc>
          <w:tcPr>
            <w:tcW w:w="1197" w:type="pct"/>
            <w:tcBorders>
              <w:top w:val="outset" w:sz="4" w:space="0" w:color="auto"/>
              <w:left w:val="outset" w:sz="4" w:space="0" w:color="auto"/>
              <w:bottom w:val="outset" w:sz="4" w:space="0" w:color="auto"/>
              <w:right w:val="outset" w:sz="4" w:space="0" w:color="auto"/>
            </w:tcBorders>
          </w:tcPr>
          <w:p w14:paraId="2FB83AA2" w14:textId="77777777" w:rsidR="00726CD7" w:rsidRDefault="00726CD7" w:rsidP="00726CD7">
            <w:pPr>
              <w:jc w:val="right"/>
              <w:rPr>
                <w:rFonts w:hint="eastAsia"/>
                <w:szCs w:val="21"/>
              </w:rPr>
            </w:pPr>
            <w:r w:rsidRPr="009505E7">
              <w:rPr>
                <w:rFonts w:hint="eastAsia"/>
              </w:rPr>
              <w:t>211,495,661.18</w:t>
            </w:r>
          </w:p>
        </w:tc>
      </w:tr>
      <w:tr w:rsidR="00726CD7" w14:paraId="1B91D414" w14:textId="77777777" w:rsidTr="00726CD7">
        <w:tc>
          <w:tcPr>
            <w:tcW w:w="1736" w:type="pct"/>
            <w:tcBorders>
              <w:top w:val="outset" w:sz="4" w:space="0" w:color="auto"/>
              <w:left w:val="outset" w:sz="4" w:space="0" w:color="auto"/>
              <w:bottom w:val="outset" w:sz="4" w:space="0" w:color="auto"/>
              <w:right w:val="outset" w:sz="4" w:space="0" w:color="auto"/>
            </w:tcBorders>
          </w:tcPr>
          <w:p w14:paraId="36BC9170" w14:textId="77777777" w:rsidR="00726CD7" w:rsidRDefault="00726CD7" w:rsidP="00726CD7">
            <w:pPr>
              <w:ind w:firstLineChars="100" w:firstLine="210"/>
              <w:rPr>
                <w:rFonts w:hint="eastAsia"/>
                <w:szCs w:val="21"/>
              </w:rPr>
            </w:pPr>
            <w:r>
              <w:rPr>
                <w:rFonts w:hint="eastAsia"/>
                <w:szCs w:val="21"/>
              </w:rPr>
              <w:t>支付其他与经营活动有关的现金</w:t>
            </w:r>
          </w:p>
        </w:tc>
        <w:tc>
          <w:tcPr>
            <w:tcW w:w="866" w:type="pct"/>
            <w:tcBorders>
              <w:top w:val="outset" w:sz="4" w:space="0" w:color="auto"/>
              <w:left w:val="outset" w:sz="4" w:space="0" w:color="auto"/>
              <w:bottom w:val="outset" w:sz="4" w:space="0" w:color="auto"/>
              <w:right w:val="outset" w:sz="4" w:space="0" w:color="auto"/>
            </w:tcBorders>
          </w:tcPr>
          <w:p w14:paraId="7B2438F8" w14:textId="77777777" w:rsidR="00726CD7" w:rsidRDefault="00726CD7" w:rsidP="00726CD7">
            <w:pPr>
              <w:jc w:val="center"/>
              <w:rPr>
                <w:rFonts w:hint="eastAsia"/>
                <w:szCs w:val="21"/>
              </w:rPr>
            </w:pPr>
            <w:r>
              <w:rPr>
                <w:rFonts w:hint="eastAsia"/>
              </w:rPr>
              <w:t>78（1）</w:t>
            </w:r>
          </w:p>
        </w:tc>
        <w:tc>
          <w:tcPr>
            <w:tcW w:w="1201" w:type="pct"/>
            <w:tcBorders>
              <w:top w:val="outset" w:sz="4" w:space="0" w:color="auto"/>
              <w:left w:val="outset" w:sz="4" w:space="0" w:color="auto"/>
              <w:bottom w:val="outset" w:sz="4" w:space="0" w:color="auto"/>
              <w:right w:val="outset" w:sz="4" w:space="0" w:color="auto"/>
            </w:tcBorders>
          </w:tcPr>
          <w:p w14:paraId="37AA86A5" w14:textId="77777777" w:rsidR="00726CD7" w:rsidRDefault="00726CD7" w:rsidP="00726CD7">
            <w:pPr>
              <w:jc w:val="right"/>
              <w:rPr>
                <w:rFonts w:hint="eastAsia"/>
                <w:szCs w:val="21"/>
              </w:rPr>
            </w:pPr>
            <w:r w:rsidRPr="009505E7">
              <w:rPr>
                <w:rFonts w:hint="eastAsia"/>
              </w:rPr>
              <w:t>98,431,194.37</w:t>
            </w:r>
          </w:p>
        </w:tc>
        <w:tc>
          <w:tcPr>
            <w:tcW w:w="1197" w:type="pct"/>
            <w:tcBorders>
              <w:top w:val="outset" w:sz="4" w:space="0" w:color="auto"/>
              <w:left w:val="outset" w:sz="4" w:space="0" w:color="auto"/>
              <w:bottom w:val="outset" w:sz="4" w:space="0" w:color="auto"/>
              <w:right w:val="outset" w:sz="4" w:space="0" w:color="auto"/>
            </w:tcBorders>
          </w:tcPr>
          <w:p w14:paraId="23FC27DB" w14:textId="77777777" w:rsidR="00726CD7" w:rsidRDefault="00726CD7" w:rsidP="00726CD7">
            <w:pPr>
              <w:jc w:val="right"/>
              <w:rPr>
                <w:rFonts w:hint="eastAsia"/>
                <w:szCs w:val="21"/>
              </w:rPr>
            </w:pPr>
            <w:r w:rsidRPr="009505E7">
              <w:rPr>
                <w:rFonts w:hint="eastAsia"/>
              </w:rPr>
              <w:t>113,904,191.81</w:t>
            </w:r>
          </w:p>
        </w:tc>
      </w:tr>
      <w:tr w:rsidR="00726CD7" w14:paraId="57C43F55" w14:textId="77777777" w:rsidTr="00726CD7">
        <w:tc>
          <w:tcPr>
            <w:tcW w:w="1736" w:type="pct"/>
            <w:tcBorders>
              <w:top w:val="outset" w:sz="4" w:space="0" w:color="auto"/>
              <w:left w:val="outset" w:sz="4" w:space="0" w:color="auto"/>
              <w:bottom w:val="outset" w:sz="4" w:space="0" w:color="auto"/>
              <w:right w:val="outset" w:sz="4" w:space="0" w:color="auto"/>
            </w:tcBorders>
          </w:tcPr>
          <w:p w14:paraId="4481BCBC" w14:textId="77777777" w:rsidR="00726CD7" w:rsidRDefault="00726CD7" w:rsidP="00726CD7">
            <w:pPr>
              <w:ind w:firstLineChars="200" w:firstLine="420"/>
              <w:rPr>
                <w:rFonts w:hint="eastAsia"/>
                <w:color w:val="000000"/>
                <w:szCs w:val="21"/>
              </w:rPr>
            </w:pPr>
            <w:r>
              <w:rPr>
                <w:rFonts w:hint="eastAsia"/>
                <w:szCs w:val="21"/>
              </w:rPr>
              <w:t>经营活动现金流出小计</w:t>
            </w:r>
          </w:p>
        </w:tc>
        <w:tc>
          <w:tcPr>
            <w:tcW w:w="866" w:type="pct"/>
            <w:tcBorders>
              <w:top w:val="outset" w:sz="4" w:space="0" w:color="auto"/>
              <w:left w:val="outset" w:sz="4" w:space="0" w:color="auto"/>
              <w:bottom w:val="outset" w:sz="4" w:space="0" w:color="auto"/>
              <w:right w:val="outset" w:sz="4" w:space="0" w:color="auto"/>
            </w:tcBorders>
          </w:tcPr>
          <w:p w14:paraId="40325E59"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675A654E" w14:textId="77777777" w:rsidR="00726CD7" w:rsidRDefault="00726CD7" w:rsidP="00726CD7">
            <w:pPr>
              <w:jc w:val="right"/>
              <w:rPr>
                <w:rFonts w:hint="eastAsia"/>
                <w:szCs w:val="21"/>
              </w:rPr>
            </w:pPr>
            <w:r w:rsidRPr="009505E7">
              <w:rPr>
                <w:rFonts w:hint="eastAsia"/>
              </w:rPr>
              <w:t>798,025,055.61</w:t>
            </w:r>
          </w:p>
        </w:tc>
        <w:tc>
          <w:tcPr>
            <w:tcW w:w="1197" w:type="pct"/>
            <w:tcBorders>
              <w:top w:val="outset" w:sz="4" w:space="0" w:color="auto"/>
              <w:left w:val="outset" w:sz="4" w:space="0" w:color="auto"/>
              <w:bottom w:val="outset" w:sz="4" w:space="0" w:color="auto"/>
              <w:right w:val="outset" w:sz="4" w:space="0" w:color="auto"/>
            </w:tcBorders>
          </w:tcPr>
          <w:p w14:paraId="11ED4D89" w14:textId="77777777" w:rsidR="00726CD7" w:rsidRDefault="00726CD7" w:rsidP="00726CD7">
            <w:pPr>
              <w:jc w:val="right"/>
              <w:rPr>
                <w:rFonts w:hint="eastAsia"/>
                <w:szCs w:val="21"/>
              </w:rPr>
            </w:pPr>
            <w:r w:rsidRPr="009505E7">
              <w:rPr>
                <w:rFonts w:hint="eastAsia"/>
              </w:rPr>
              <w:t>636,957,948.29</w:t>
            </w:r>
          </w:p>
        </w:tc>
      </w:tr>
      <w:tr w:rsidR="00726CD7" w14:paraId="114F457C" w14:textId="77777777" w:rsidTr="00726CD7">
        <w:tc>
          <w:tcPr>
            <w:tcW w:w="1736" w:type="pct"/>
            <w:tcBorders>
              <w:top w:val="outset" w:sz="4" w:space="0" w:color="auto"/>
              <w:left w:val="outset" w:sz="4" w:space="0" w:color="auto"/>
              <w:bottom w:val="outset" w:sz="4" w:space="0" w:color="auto"/>
              <w:right w:val="outset" w:sz="4" w:space="0" w:color="auto"/>
            </w:tcBorders>
          </w:tcPr>
          <w:p w14:paraId="1EBE936C" w14:textId="77777777" w:rsidR="00726CD7" w:rsidRDefault="00726CD7" w:rsidP="00726CD7">
            <w:pPr>
              <w:ind w:firstLineChars="300" w:firstLine="630"/>
              <w:rPr>
                <w:rFonts w:hint="eastAsia"/>
                <w:color w:val="000000"/>
                <w:szCs w:val="21"/>
              </w:rPr>
            </w:pPr>
            <w:r>
              <w:rPr>
                <w:rFonts w:hint="eastAsia"/>
                <w:szCs w:val="21"/>
              </w:rPr>
              <w:t>经营活动产生的现金流量净额</w:t>
            </w:r>
          </w:p>
        </w:tc>
        <w:tc>
          <w:tcPr>
            <w:tcW w:w="866" w:type="pct"/>
            <w:tcBorders>
              <w:top w:val="outset" w:sz="4" w:space="0" w:color="auto"/>
              <w:left w:val="outset" w:sz="4" w:space="0" w:color="auto"/>
              <w:bottom w:val="outset" w:sz="4" w:space="0" w:color="auto"/>
              <w:right w:val="outset" w:sz="4" w:space="0" w:color="auto"/>
            </w:tcBorders>
          </w:tcPr>
          <w:p w14:paraId="102A4D29"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41DED6D7" w14:textId="77777777" w:rsidR="00726CD7" w:rsidRDefault="00726CD7" w:rsidP="00726CD7">
            <w:pPr>
              <w:jc w:val="right"/>
              <w:rPr>
                <w:rFonts w:hint="eastAsia"/>
                <w:szCs w:val="21"/>
              </w:rPr>
            </w:pPr>
            <w:r w:rsidRPr="009505E7">
              <w:rPr>
                <w:rFonts w:hint="eastAsia"/>
              </w:rPr>
              <w:t>599,110,524.66</w:t>
            </w:r>
          </w:p>
        </w:tc>
        <w:tc>
          <w:tcPr>
            <w:tcW w:w="1197" w:type="pct"/>
            <w:tcBorders>
              <w:top w:val="outset" w:sz="4" w:space="0" w:color="auto"/>
              <w:left w:val="outset" w:sz="4" w:space="0" w:color="auto"/>
              <w:bottom w:val="outset" w:sz="4" w:space="0" w:color="auto"/>
              <w:right w:val="outset" w:sz="4" w:space="0" w:color="auto"/>
            </w:tcBorders>
          </w:tcPr>
          <w:p w14:paraId="1CE4D1BF" w14:textId="77777777" w:rsidR="00726CD7" w:rsidRDefault="00726CD7" w:rsidP="00726CD7">
            <w:pPr>
              <w:jc w:val="right"/>
              <w:rPr>
                <w:rFonts w:hint="eastAsia"/>
                <w:szCs w:val="21"/>
              </w:rPr>
            </w:pPr>
            <w:r w:rsidRPr="009505E7">
              <w:rPr>
                <w:rFonts w:hint="eastAsia"/>
              </w:rPr>
              <w:t>81,096,309.55</w:t>
            </w:r>
          </w:p>
        </w:tc>
      </w:tr>
      <w:tr w:rsidR="00726CD7" w14:paraId="34B7E032" w14:textId="77777777">
        <w:sdt>
          <w:sdtPr>
            <w:tag w:val="_PLD_cb59aa0e2bd944b8ba7271368c6da00a"/>
            <w:id w:val="-961723785"/>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9296942" w14:textId="77777777" w:rsidR="00726CD7" w:rsidRDefault="00726CD7">
                <w:pPr>
                  <w:rPr>
                    <w:rFonts w:hint="eastAsia"/>
                    <w:color w:val="008000"/>
                    <w:szCs w:val="21"/>
                  </w:rPr>
                </w:pPr>
                <w:r w:rsidRPr="0061017A">
                  <w:rPr>
                    <w:rFonts w:hint="eastAsia"/>
                    <w:b/>
                    <w:bCs/>
                    <w:szCs w:val="21"/>
                  </w:rPr>
                  <w:t>二、投资活动产生的现金流量：</w:t>
                </w:r>
              </w:p>
            </w:tc>
          </w:sdtContent>
        </w:sdt>
      </w:tr>
      <w:tr w:rsidR="00726CD7" w14:paraId="0B3D46C5" w14:textId="77777777" w:rsidTr="00726CD7">
        <w:tc>
          <w:tcPr>
            <w:tcW w:w="1736" w:type="pct"/>
            <w:tcBorders>
              <w:top w:val="outset" w:sz="4" w:space="0" w:color="auto"/>
              <w:left w:val="outset" w:sz="4" w:space="0" w:color="auto"/>
              <w:bottom w:val="outset" w:sz="4" w:space="0" w:color="auto"/>
              <w:right w:val="outset" w:sz="4" w:space="0" w:color="auto"/>
            </w:tcBorders>
          </w:tcPr>
          <w:p w14:paraId="0D20A221" w14:textId="77777777" w:rsidR="00726CD7" w:rsidRDefault="00726CD7" w:rsidP="00726CD7">
            <w:pPr>
              <w:ind w:firstLineChars="100" w:firstLine="210"/>
              <w:rPr>
                <w:rFonts w:hint="eastAsia"/>
                <w:szCs w:val="21"/>
              </w:rPr>
            </w:pPr>
            <w:r>
              <w:rPr>
                <w:rFonts w:hint="eastAsia"/>
                <w:szCs w:val="21"/>
              </w:rPr>
              <w:t>收回投资收到的现金</w:t>
            </w:r>
          </w:p>
        </w:tc>
        <w:tc>
          <w:tcPr>
            <w:tcW w:w="866" w:type="pct"/>
            <w:tcBorders>
              <w:top w:val="outset" w:sz="4" w:space="0" w:color="auto"/>
              <w:left w:val="outset" w:sz="4" w:space="0" w:color="auto"/>
              <w:bottom w:val="outset" w:sz="4" w:space="0" w:color="auto"/>
              <w:right w:val="outset" w:sz="4" w:space="0" w:color="auto"/>
            </w:tcBorders>
          </w:tcPr>
          <w:p w14:paraId="37F875CD"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51CBFA96" w14:textId="77777777" w:rsidR="00726CD7" w:rsidRDefault="00726CD7" w:rsidP="00726CD7">
            <w:pPr>
              <w:jc w:val="right"/>
              <w:rPr>
                <w:rFonts w:hint="eastAsia"/>
                <w:szCs w:val="21"/>
              </w:rPr>
            </w:pPr>
            <w:r w:rsidRPr="005559D6">
              <w:rPr>
                <w:rFonts w:hint="eastAsia"/>
              </w:rPr>
              <w:t>2,583,421.69</w:t>
            </w:r>
          </w:p>
        </w:tc>
        <w:tc>
          <w:tcPr>
            <w:tcW w:w="1197" w:type="pct"/>
            <w:tcBorders>
              <w:top w:val="outset" w:sz="4" w:space="0" w:color="auto"/>
              <w:left w:val="outset" w:sz="4" w:space="0" w:color="auto"/>
              <w:bottom w:val="outset" w:sz="4" w:space="0" w:color="auto"/>
              <w:right w:val="outset" w:sz="4" w:space="0" w:color="auto"/>
            </w:tcBorders>
          </w:tcPr>
          <w:p w14:paraId="1959206A" w14:textId="77777777" w:rsidR="00726CD7" w:rsidRDefault="00726CD7" w:rsidP="00726CD7">
            <w:pPr>
              <w:jc w:val="right"/>
              <w:rPr>
                <w:rFonts w:hint="eastAsia"/>
                <w:szCs w:val="21"/>
              </w:rPr>
            </w:pPr>
            <w:r w:rsidRPr="005559D6">
              <w:rPr>
                <w:rFonts w:hint="eastAsia"/>
              </w:rPr>
              <w:t>49,422,881.05</w:t>
            </w:r>
          </w:p>
        </w:tc>
      </w:tr>
      <w:tr w:rsidR="00726CD7" w14:paraId="3F6E8A58" w14:textId="77777777" w:rsidTr="00726CD7">
        <w:tc>
          <w:tcPr>
            <w:tcW w:w="1736" w:type="pct"/>
            <w:tcBorders>
              <w:top w:val="outset" w:sz="4" w:space="0" w:color="auto"/>
              <w:left w:val="outset" w:sz="4" w:space="0" w:color="auto"/>
              <w:bottom w:val="outset" w:sz="4" w:space="0" w:color="auto"/>
              <w:right w:val="outset" w:sz="4" w:space="0" w:color="auto"/>
            </w:tcBorders>
          </w:tcPr>
          <w:p w14:paraId="48D0B940" w14:textId="77777777" w:rsidR="00726CD7" w:rsidRDefault="00726CD7" w:rsidP="00726CD7">
            <w:pPr>
              <w:ind w:firstLineChars="100" w:firstLine="210"/>
              <w:rPr>
                <w:rFonts w:hint="eastAsia"/>
                <w:szCs w:val="21"/>
              </w:rPr>
            </w:pPr>
            <w:r>
              <w:rPr>
                <w:rFonts w:hint="eastAsia"/>
                <w:szCs w:val="21"/>
              </w:rPr>
              <w:t>取得投资收益收到的现金</w:t>
            </w:r>
          </w:p>
        </w:tc>
        <w:tc>
          <w:tcPr>
            <w:tcW w:w="866" w:type="pct"/>
            <w:tcBorders>
              <w:top w:val="outset" w:sz="4" w:space="0" w:color="auto"/>
              <w:left w:val="outset" w:sz="4" w:space="0" w:color="auto"/>
              <w:bottom w:val="outset" w:sz="4" w:space="0" w:color="auto"/>
              <w:right w:val="outset" w:sz="4" w:space="0" w:color="auto"/>
            </w:tcBorders>
          </w:tcPr>
          <w:p w14:paraId="0A5FA33F"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120656F2" w14:textId="77777777" w:rsidR="00726CD7" w:rsidRDefault="00726CD7" w:rsidP="00726CD7">
            <w:pPr>
              <w:jc w:val="right"/>
              <w:rPr>
                <w:rFonts w:hint="eastAsia"/>
                <w:szCs w:val="21"/>
              </w:rPr>
            </w:pPr>
            <w:r w:rsidRPr="005559D6">
              <w:rPr>
                <w:rFonts w:hint="eastAsia"/>
              </w:rPr>
              <w:t>124,246,569.60</w:t>
            </w:r>
          </w:p>
        </w:tc>
        <w:tc>
          <w:tcPr>
            <w:tcW w:w="1197" w:type="pct"/>
            <w:tcBorders>
              <w:top w:val="outset" w:sz="4" w:space="0" w:color="auto"/>
              <w:left w:val="outset" w:sz="4" w:space="0" w:color="auto"/>
              <w:bottom w:val="outset" w:sz="4" w:space="0" w:color="auto"/>
              <w:right w:val="outset" w:sz="4" w:space="0" w:color="auto"/>
            </w:tcBorders>
          </w:tcPr>
          <w:p w14:paraId="18423817" w14:textId="77777777" w:rsidR="00726CD7" w:rsidRDefault="00726CD7" w:rsidP="00726CD7">
            <w:pPr>
              <w:jc w:val="right"/>
              <w:rPr>
                <w:rFonts w:hint="eastAsia"/>
                <w:szCs w:val="21"/>
              </w:rPr>
            </w:pPr>
            <w:r w:rsidRPr="005559D6">
              <w:rPr>
                <w:rFonts w:hint="eastAsia"/>
              </w:rPr>
              <w:t>130,065,922.75</w:t>
            </w:r>
          </w:p>
        </w:tc>
      </w:tr>
      <w:tr w:rsidR="00726CD7" w14:paraId="118A8493" w14:textId="77777777" w:rsidTr="00726CD7">
        <w:tc>
          <w:tcPr>
            <w:tcW w:w="1736" w:type="pct"/>
            <w:tcBorders>
              <w:top w:val="outset" w:sz="4" w:space="0" w:color="auto"/>
              <w:left w:val="outset" w:sz="4" w:space="0" w:color="auto"/>
              <w:bottom w:val="outset" w:sz="4" w:space="0" w:color="auto"/>
              <w:right w:val="outset" w:sz="4" w:space="0" w:color="auto"/>
            </w:tcBorders>
          </w:tcPr>
          <w:p w14:paraId="0EBE3075" w14:textId="77777777" w:rsidR="00726CD7" w:rsidRDefault="00726CD7" w:rsidP="00726CD7">
            <w:pPr>
              <w:ind w:firstLineChars="100" w:firstLine="210"/>
              <w:rPr>
                <w:rFonts w:hint="eastAsia"/>
                <w:szCs w:val="21"/>
              </w:rPr>
            </w:pPr>
            <w:r>
              <w:rPr>
                <w:rFonts w:hint="eastAsia"/>
                <w:szCs w:val="21"/>
              </w:rPr>
              <w:t>处置固定资产、无形资产和其他长期资产收回的现金净额</w:t>
            </w:r>
          </w:p>
        </w:tc>
        <w:tc>
          <w:tcPr>
            <w:tcW w:w="866" w:type="pct"/>
            <w:tcBorders>
              <w:top w:val="outset" w:sz="4" w:space="0" w:color="auto"/>
              <w:left w:val="outset" w:sz="4" w:space="0" w:color="auto"/>
              <w:bottom w:val="outset" w:sz="4" w:space="0" w:color="auto"/>
              <w:right w:val="outset" w:sz="4" w:space="0" w:color="auto"/>
            </w:tcBorders>
          </w:tcPr>
          <w:p w14:paraId="3155ADDB"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3EFB6A9F" w14:textId="77777777" w:rsidR="00726CD7" w:rsidRDefault="00726CD7" w:rsidP="00726CD7">
            <w:pPr>
              <w:jc w:val="right"/>
              <w:rPr>
                <w:rFonts w:hint="eastAsia"/>
                <w:szCs w:val="21"/>
              </w:rPr>
            </w:pPr>
            <w:r w:rsidRPr="005559D6">
              <w:rPr>
                <w:rFonts w:hint="eastAsia"/>
              </w:rPr>
              <w:t>48,913,708.73</w:t>
            </w:r>
          </w:p>
        </w:tc>
        <w:tc>
          <w:tcPr>
            <w:tcW w:w="1197" w:type="pct"/>
            <w:tcBorders>
              <w:top w:val="outset" w:sz="4" w:space="0" w:color="auto"/>
              <w:left w:val="outset" w:sz="4" w:space="0" w:color="auto"/>
              <w:bottom w:val="outset" w:sz="4" w:space="0" w:color="auto"/>
              <w:right w:val="outset" w:sz="4" w:space="0" w:color="auto"/>
            </w:tcBorders>
          </w:tcPr>
          <w:p w14:paraId="4E363B37" w14:textId="77777777" w:rsidR="00726CD7" w:rsidRDefault="00726CD7" w:rsidP="00726CD7">
            <w:pPr>
              <w:jc w:val="right"/>
              <w:rPr>
                <w:rFonts w:hint="eastAsia"/>
                <w:szCs w:val="21"/>
              </w:rPr>
            </w:pPr>
            <w:r w:rsidRPr="005559D6">
              <w:rPr>
                <w:rFonts w:hint="eastAsia"/>
              </w:rPr>
              <w:t>200,339,456.74</w:t>
            </w:r>
          </w:p>
        </w:tc>
      </w:tr>
      <w:tr w:rsidR="00726CD7" w14:paraId="4E5D264D" w14:textId="77777777" w:rsidTr="00726CD7">
        <w:tc>
          <w:tcPr>
            <w:tcW w:w="1736" w:type="pct"/>
            <w:tcBorders>
              <w:top w:val="outset" w:sz="4" w:space="0" w:color="auto"/>
              <w:left w:val="outset" w:sz="4" w:space="0" w:color="auto"/>
              <w:bottom w:val="outset" w:sz="4" w:space="0" w:color="auto"/>
              <w:right w:val="outset" w:sz="4" w:space="0" w:color="auto"/>
            </w:tcBorders>
          </w:tcPr>
          <w:p w14:paraId="0A0CBBD8" w14:textId="77777777" w:rsidR="00726CD7" w:rsidRDefault="00726CD7" w:rsidP="00726CD7">
            <w:pPr>
              <w:ind w:firstLineChars="100" w:firstLine="210"/>
              <w:rPr>
                <w:rFonts w:hint="eastAsia"/>
                <w:szCs w:val="21"/>
              </w:rPr>
            </w:pPr>
            <w:r>
              <w:rPr>
                <w:rFonts w:hint="eastAsia"/>
                <w:szCs w:val="21"/>
              </w:rPr>
              <w:t>处置子公司及其他营业单位收到的现金净额</w:t>
            </w:r>
          </w:p>
        </w:tc>
        <w:tc>
          <w:tcPr>
            <w:tcW w:w="866" w:type="pct"/>
            <w:tcBorders>
              <w:top w:val="outset" w:sz="4" w:space="0" w:color="auto"/>
              <w:left w:val="outset" w:sz="4" w:space="0" w:color="auto"/>
              <w:bottom w:val="outset" w:sz="4" w:space="0" w:color="auto"/>
              <w:right w:val="outset" w:sz="4" w:space="0" w:color="auto"/>
            </w:tcBorders>
          </w:tcPr>
          <w:p w14:paraId="258F090A"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7B5A879E" w14:textId="77777777" w:rsidR="00726CD7" w:rsidRDefault="00726CD7" w:rsidP="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tcPr>
          <w:p w14:paraId="5B11A112" w14:textId="77777777" w:rsidR="00726CD7" w:rsidRDefault="00726CD7" w:rsidP="00726CD7">
            <w:pPr>
              <w:jc w:val="right"/>
              <w:rPr>
                <w:rFonts w:hint="eastAsia"/>
                <w:szCs w:val="21"/>
              </w:rPr>
            </w:pPr>
          </w:p>
        </w:tc>
      </w:tr>
      <w:tr w:rsidR="00726CD7" w14:paraId="677FC1B1" w14:textId="77777777" w:rsidTr="00726CD7">
        <w:tc>
          <w:tcPr>
            <w:tcW w:w="1736" w:type="pct"/>
            <w:tcBorders>
              <w:top w:val="outset" w:sz="4" w:space="0" w:color="auto"/>
              <w:left w:val="outset" w:sz="4" w:space="0" w:color="auto"/>
              <w:bottom w:val="outset" w:sz="4" w:space="0" w:color="auto"/>
              <w:right w:val="outset" w:sz="4" w:space="0" w:color="auto"/>
            </w:tcBorders>
          </w:tcPr>
          <w:p w14:paraId="66932DFD" w14:textId="77777777" w:rsidR="00726CD7" w:rsidRDefault="00726CD7" w:rsidP="00726CD7">
            <w:pPr>
              <w:ind w:firstLineChars="100" w:firstLine="210"/>
              <w:rPr>
                <w:rFonts w:hint="eastAsia"/>
                <w:szCs w:val="21"/>
              </w:rPr>
            </w:pPr>
            <w:r>
              <w:rPr>
                <w:rFonts w:hint="eastAsia"/>
                <w:szCs w:val="21"/>
              </w:rPr>
              <w:t>收到其他与投资活动有关的现金</w:t>
            </w:r>
          </w:p>
        </w:tc>
        <w:tc>
          <w:tcPr>
            <w:tcW w:w="866" w:type="pct"/>
            <w:tcBorders>
              <w:top w:val="outset" w:sz="4" w:space="0" w:color="auto"/>
              <w:left w:val="outset" w:sz="4" w:space="0" w:color="auto"/>
              <w:bottom w:val="outset" w:sz="4" w:space="0" w:color="auto"/>
              <w:right w:val="outset" w:sz="4" w:space="0" w:color="auto"/>
            </w:tcBorders>
          </w:tcPr>
          <w:p w14:paraId="375830D5" w14:textId="77777777" w:rsidR="00726CD7" w:rsidRDefault="00726CD7" w:rsidP="00726CD7">
            <w:pPr>
              <w:jc w:val="center"/>
              <w:rPr>
                <w:rFonts w:hint="eastAsia"/>
                <w:szCs w:val="21"/>
              </w:rPr>
            </w:pPr>
            <w:r>
              <w:rPr>
                <w:rFonts w:hint="eastAsia"/>
              </w:rPr>
              <w:t>78（2）</w:t>
            </w:r>
          </w:p>
        </w:tc>
        <w:tc>
          <w:tcPr>
            <w:tcW w:w="1201" w:type="pct"/>
            <w:tcBorders>
              <w:top w:val="outset" w:sz="4" w:space="0" w:color="auto"/>
              <w:left w:val="outset" w:sz="4" w:space="0" w:color="auto"/>
              <w:bottom w:val="outset" w:sz="4" w:space="0" w:color="auto"/>
              <w:right w:val="outset" w:sz="4" w:space="0" w:color="auto"/>
            </w:tcBorders>
          </w:tcPr>
          <w:p w14:paraId="4D5620C3" w14:textId="77777777" w:rsidR="00726CD7" w:rsidRDefault="00726CD7" w:rsidP="00726CD7">
            <w:pPr>
              <w:jc w:val="right"/>
              <w:rPr>
                <w:rFonts w:hint="eastAsia"/>
                <w:szCs w:val="21"/>
              </w:rPr>
            </w:pPr>
            <w:r w:rsidRPr="005559D6">
              <w:rPr>
                <w:rFonts w:hint="eastAsia"/>
              </w:rPr>
              <w:t>3,449,783.59</w:t>
            </w:r>
          </w:p>
        </w:tc>
        <w:tc>
          <w:tcPr>
            <w:tcW w:w="1197" w:type="pct"/>
            <w:tcBorders>
              <w:top w:val="outset" w:sz="4" w:space="0" w:color="auto"/>
              <w:left w:val="outset" w:sz="4" w:space="0" w:color="auto"/>
              <w:bottom w:val="outset" w:sz="4" w:space="0" w:color="auto"/>
              <w:right w:val="outset" w:sz="4" w:space="0" w:color="auto"/>
            </w:tcBorders>
          </w:tcPr>
          <w:p w14:paraId="7C33BA51" w14:textId="77777777" w:rsidR="00726CD7" w:rsidRDefault="00726CD7" w:rsidP="00726CD7">
            <w:pPr>
              <w:jc w:val="right"/>
              <w:rPr>
                <w:rFonts w:hint="eastAsia"/>
                <w:szCs w:val="21"/>
              </w:rPr>
            </w:pPr>
            <w:r w:rsidRPr="005559D6">
              <w:rPr>
                <w:rFonts w:hint="eastAsia"/>
              </w:rPr>
              <w:t>99,835,129.20</w:t>
            </w:r>
          </w:p>
        </w:tc>
      </w:tr>
      <w:tr w:rsidR="00726CD7" w14:paraId="54B76AFE" w14:textId="77777777" w:rsidTr="00726CD7">
        <w:tc>
          <w:tcPr>
            <w:tcW w:w="1736" w:type="pct"/>
            <w:tcBorders>
              <w:top w:val="outset" w:sz="4" w:space="0" w:color="auto"/>
              <w:left w:val="outset" w:sz="4" w:space="0" w:color="auto"/>
              <w:bottom w:val="outset" w:sz="4" w:space="0" w:color="auto"/>
              <w:right w:val="outset" w:sz="4" w:space="0" w:color="auto"/>
            </w:tcBorders>
          </w:tcPr>
          <w:p w14:paraId="2B367E57" w14:textId="77777777" w:rsidR="00726CD7" w:rsidRDefault="00726CD7" w:rsidP="00726CD7">
            <w:pPr>
              <w:ind w:firstLineChars="200" w:firstLine="420"/>
              <w:rPr>
                <w:rFonts w:hint="eastAsia"/>
                <w:color w:val="000000"/>
                <w:szCs w:val="21"/>
              </w:rPr>
            </w:pPr>
            <w:r>
              <w:rPr>
                <w:rFonts w:hint="eastAsia"/>
                <w:szCs w:val="21"/>
              </w:rPr>
              <w:t>投资活动现金流入小计</w:t>
            </w:r>
          </w:p>
        </w:tc>
        <w:tc>
          <w:tcPr>
            <w:tcW w:w="866" w:type="pct"/>
            <w:tcBorders>
              <w:top w:val="outset" w:sz="4" w:space="0" w:color="auto"/>
              <w:left w:val="outset" w:sz="4" w:space="0" w:color="auto"/>
              <w:bottom w:val="outset" w:sz="4" w:space="0" w:color="auto"/>
              <w:right w:val="outset" w:sz="4" w:space="0" w:color="auto"/>
            </w:tcBorders>
          </w:tcPr>
          <w:p w14:paraId="64999DAE"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74430063" w14:textId="77777777" w:rsidR="00726CD7" w:rsidRDefault="00726CD7" w:rsidP="00726CD7">
            <w:pPr>
              <w:jc w:val="right"/>
              <w:rPr>
                <w:rFonts w:hint="eastAsia"/>
                <w:szCs w:val="21"/>
              </w:rPr>
            </w:pPr>
            <w:r w:rsidRPr="005559D6">
              <w:rPr>
                <w:rFonts w:hint="eastAsia"/>
              </w:rPr>
              <w:t>179,193,483.61</w:t>
            </w:r>
          </w:p>
        </w:tc>
        <w:tc>
          <w:tcPr>
            <w:tcW w:w="1197" w:type="pct"/>
            <w:tcBorders>
              <w:top w:val="outset" w:sz="4" w:space="0" w:color="auto"/>
              <w:left w:val="outset" w:sz="4" w:space="0" w:color="auto"/>
              <w:bottom w:val="outset" w:sz="4" w:space="0" w:color="auto"/>
              <w:right w:val="outset" w:sz="4" w:space="0" w:color="auto"/>
            </w:tcBorders>
          </w:tcPr>
          <w:p w14:paraId="4972D08C" w14:textId="77777777" w:rsidR="00726CD7" w:rsidRDefault="00726CD7" w:rsidP="00726CD7">
            <w:pPr>
              <w:jc w:val="right"/>
              <w:rPr>
                <w:rFonts w:hint="eastAsia"/>
                <w:szCs w:val="21"/>
              </w:rPr>
            </w:pPr>
            <w:r w:rsidRPr="005559D6">
              <w:rPr>
                <w:rFonts w:hint="eastAsia"/>
              </w:rPr>
              <w:t>479,663,389.74</w:t>
            </w:r>
          </w:p>
        </w:tc>
      </w:tr>
      <w:tr w:rsidR="00726CD7" w14:paraId="1F4F96DD" w14:textId="77777777" w:rsidTr="00726CD7">
        <w:tc>
          <w:tcPr>
            <w:tcW w:w="1736" w:type="pct"/>
            <w:tcBorders>
              <w:top w:val="outset" w:sz="4" w:space="0" w:color="auto"/>
              <w:left w:val="outset" w:sz="4" w:space="0" w:color="auto"/>
              <w:bottom w:val="outset" w:sz="4" w:space="0" w:color="auto"/>
              <w:right w:val="outset" w:sz="4" w:space="0" w:color="auto"/>
            </w:tcBorders>
          </w:tcPr>
          <w:p w14:paraId="1B906DD7" w14:textId="77777777" w:rsidR="00726CD7" w:rsidRDefault="00726CD7" w:rsidP="00726CD7">
            <w:pPr>
              <w:ind w:firstLineChars="100" w:firstLine="210"/>
              <w:rPr>
                <w:rFonts w:hint="eastAsia"/>
                <w:color w:val="000000"/>
                <w:szCs w:val="21"/>
              </w:rPr>
            </w:pPr>
            <w:r>
              <w:rPr>
                <w:rFonts w:hint="eastAsia"/>
                <w:szCs w:val="21"/>
              </w:rPr>
              <w:t>购建固定资产、无形资产和其他长期资产支付的现金</w:t>
            </w:r>
          </w:p>
        </w:tc>
        <w:tc>
          <w:tcPr>
            <w:tcW w:w="866" w:type="pct"/>
            <w:tcBorders>
              <w:top w:val="outset" w:sz="4" w:space="0" w:color="auto"/>
              <w:left w:val="outset" w:sz="4" w:space="0" w:color="auto"/>
              <w:bottom w:val="outset" w:sz="4" w:space="0" w:color="auto"/>
              <w:right w:val="outset" w:sz="4" w:space="0" w:color="auto"/>
            </w:tcBorders>
          </w:tcPr>
          <w:p w14:paraId="0ED2833C"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3D015C21" w14:textId="77777777" w:rsidR="00726CD7" w:rsidRDefault="00726CD7" w:rsidP="00726CD7">
            <w:pPr>
              <w:jc w:val="right"/>
              <w:rPr>
                <w:rFonts w:hint="eastAsia"/>
                <w:szCs w:val="21"/>
              </w:rPr>
            </w:pPr>
            <w:r w:rsidRPr="00EB299A">
              <w:rPr>
                <w:rFonts w:hint="eastAsia"/>
              </w:rPr>
              <w:t>972,447,080.59</w:t>
            </w:r>
          </w:p>
        </w:tc>
        <w:tc>
          <w:tcPr>
            <w:tcW w:w="1197" w:type="pct"/>
            <w:tcBorders>
              <w:top w:val="outset" w:sz="4" w:space="0" w:color="auto"/>
              <w:left w:val="outset" w:sz="4" w:space="0" w:color="auto"/>
              <w:bottom w:val="outset" w:sz="4" w:space="0" w:color="auto"/>
              <w:right w:val="outset" w:sz="4" w:space="0" w:color="auto"/>
            </w:tcBorders>
          </w:tcPr>
          <w:p w14:paraId="783834D4" w14:textId="77777777" w:rsidR="00726CD7" w:rsidRDefault="00726CD7" w:rsidP="00726CD7">
            <w:pPr>
              <w:jc w:val="right"/>
              <w:rPr>
                <w:rFonts w:hint="eastAsia"/>
                <w:szCs w:val="21"/>
              </w:rPr>
            </w:pPr>
            <w:r w:rsidRPr="005559D6">
              <w:rPr>
                <w:rFonts w:hint="eastAsia"/>
              </w:rPr>
              <w:t>1,252,549,817.20</w:t>
            </w:r>
          </w:p>
        </w:tc>
      </w:tr>
      <w:tr w:rsidR="00726CD7" w14:paraId="59D46482" w14:textId="77777777" w:rsidTr="00726CD7">
        <w:tc>
          <w:tcPr>
            <w:tcW w:w="1736" w:type="pct"/>
            <w:tcBorders>
              <w:top w:val="outset" w:sz="4" w:space="0" w:color="auto"/>
              <w:left w:val="outset" w:sz="4" w:space="0" w:color="auto"/>
              <w:bottom w:val="outset" w:sz="4" w:space="0" w:color="auto"/>
              <w:right w:val="outset" w:sz="4" w:space="0" w:color="auto"/>
            </w:tcBorders>
          </w:tcPr>
          <w:p w14:paraId="4B5B5ADA" w14:textId="77777777" w:rsidR="00726CD7" w:rsidRDefault="00726CD7" w:rsidP="00726CD7">
            <w:pPr>
              <w:ind w:firstLineChars="100" w:firstLine="210"/>
              <w:rPr>
                <w:rFonts w:hint="eastAsia"/>
                <w:szCs w:val="21"/>
              </w:rPr>
            </w:pPr>
            <w:r>
              <w:rPr>
                <w:rFonts w:hint="eastAsia"/>
                <w:szCs w:val="21"/>
              </w:rPr>
              <w:t>投资支付的现金</w:t>
            </w:r>
          </w:p>
        </w:tc>
        <w:tc>
          <w:tcPr>
            <w:tcW w:w="866" w:type="pct"/>
            <w:tcBorders>
              <w:top w:val="outset" w:sz="4" w:space="0" w:color="auto"/>
              <w:left w:val="outset" w:sz="4" w:space="0" w:color="auto"/>
              <w:bottom w:val="outset" w:sz="4" w:space="0" w:color="auto"/>
              <w:right w:val="outset" w:sz="4" w:space="0" w:color="auto"/>
            </w:tcBorders>
          </w:tcPr>
          <w:p w14:paraId="0AB92A60"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7C9B5BCB" w14:textId="77777777" w:rsidR="00726CD7" w:rsidRDefault="00726CD7" w:rsidP="00726CD7">
            <w:pPr>
              <w:jc w:val="right"/>
              <w:rPr>
                <w:rFonts w:hint="eastAsia"/>
                <w:szCs w:val="21"/>
              </w:rPr>
            </w:pPr>
            <w:r w:rsidRPr="00EB299A">
              <w:rPr>
                <w:rFonts w:hint="eastAsia"/>
              </w:rPr>
              <w:t>27,540,814.63</w:t>
            </w:r>
          </w:p>
        </w:tc>
        <w:tc>
          <w:tcPr>
            <w:tcW w:w="1197" w:type="pct"/>
            <w:tcBorders>
              <w:top w:val="outset" w:sz="4" w:space="0" w:color="auto"/>
              <w:left w:val="outset" w:sz="4" w:space="0" w:color="auto"/>
              <w:bottom w:val="outset" w:sz="4" w:space="0" w:color="auto"/>
              <w:right w:val="outset" w:sz="4" w:space="0" w:color="auto"/>
            </w:tcBorders>
          </w:tcPr>
          <w:p w14:paraId="6F1D806A" w14:textId="77777777" w:rsidR="00726CD7" w:rsidRDefault="00726CD7" w:rsidP="00726CD7">
            <w:pPr>
              <w:jc w:val="right"/>
              <w:rPr>
                <w:rFonts w:hint="eastAsia"/>
                <w:szCs w:val="21"/>
              </w:rPr>
            </w:pPr>
            <w:r w:rsidRPr="005559D6">
              <w:rPr>
                <w:rFonts w:hint="eastAsia"/>
              </w:rPr>
              <w:t>404,310,962.47</w:t>
            </w:r>
          </w:p>
        </w:tc>
      </w:tr>
      <w:tr w:rsidR="00726CD7" w14:paraId="1D641C9F" w14:textId="77777777" w:rsidTr="00726CD7">
        <w:tc>
          <w:tcPr>
            <w:tcW w:w="1736" w:type="pct"/>
            <w:tcBorders>
              <w:top w:val="outset" w:sz="4" w:space="0" w:color="auto"/>
              <w:left w:val="outset" w:sz="4" w:space="0" w:color="auto"/>
              <w:bottom w:val="outset" w:sz="4" w:space="0" w:color="auto"/>
              <w:right w:val="outset" w:sz="4" w:space="0" w:color="auto"/>
            </w:tcBorders>
          </w:tcPr>
          <w:p w14:paraId="4420AEC3" w14:textId="77777777" w:rsidR="00726CD7" w:rsidRDefault="00726CD7" w:rsidP="00726CD7">
            <w:pPr>
              <w:ind w:firstLineChars="100" w:firstLine="210"/>
              <w:rPr>
                <w:rFonts w:hint="eastAsia"/>
                <w:szCs w:val="21"/>
              </w:rPr>
            </w:pPr>
            <w:r>
              <w:rPr>
                <w:rFonts w:hint="eastAsia"/>
                <w:szCs w:val="21"/>
              </w:rPr>
              <w:t>质押贷款净增加额</w:t>
            </w:r>
          </w:p>
        </w:tc>
        <w:tc>
          <w:tcPr>
            <w:tcW w:w="866" w:type="pct"/>
            <w:tcBorders>
              <w:top w:val="outset" w:sz="4" w:space="0" w:color="auto"/>
              <w:left w:val="outset" w:sz="4" w:space="0" w:color="auto"/>
              <w:bottom w:val="outset" w:sz="4" w:space="0" w:color="auto"/>
              <w:right w:val="outset" w:sz="4" w:space="0" w:color="auto"/>
            </w:tcBorders>
          </w:tcPr>
          <w:p w14:paraId="34DD3905"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25E147EA" w14:textId="77777777" w:rsidR="00726CD7" w:rsidRDefault="00726CD7" w:rsidP="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tcPr>
          <w:p w14:paraId="4E90A058" w14:textId="77777777" w:rsidR="00726CD7" w:rsidRDefault="00726CD7" w:rsidP="00726CD7">
            <w:pPr>
              <w:jc w:val="right"/>
              <w:rPr>
                <w:rFonts w:hint="eastAsia"/>
                <w:szCs w:val="21"/>
              </w:rPr>
            </w:pPr>
          </w:p>
        </w:tc>
      </w:tr>
      <w:tr w:rsidR="00726CD7" w14:paraId="552EAE1B" w14:textId="77777777" w:rsidTr="00726CD7">
        <w:tc>
          <w:tcPr>
            <w:tcW w:w="1736" w:type="pct"/>
            <w:tcBorders>
              <w:top w:val="outset" w:sz="4" w:space="0" w:color="auto"/>
              <w:left w:val="outset" w:sz="4" w:space="0" w:color="auto"/>
              <w:bottom w:val="outset" w:sz="4" w:space="0" w:color="auto"/>
              <w:right w:val="outset" w:sz="4" w:space="0" w:color="auto"/>
            </w:tcBorders>
          </w:tcPr>
          <w:p w14:paraId="24AAD2A2" w14:textId="77777777" w:rsidR="00726CD7" w:rsidRDefault="00726CD7" w:rsidP="00726CD7">
            <w:pPr>
              <w:ind w:firstLineChars="100" w:firstLine="210"/>
              <w:rPr>
                <w:rFonts w:hint="eastAsia"/>
                <w:szCs w:val="21"/>
              </w:rPr>
            </w:pPr>
            <w:r>
              <w:rPr>
                <w:rFonts w:hint="eastAsia"/>
                <w:szCs w:val="21"/>
              </w:rPr>
              <w:t>取得子公司及其他营业单位支付的现金净额</w:t>
            </w:r>
          </w:p>
        </w:tc>
        <w:tc>
          <w:tcPr>
            <w:tcW w:w="866" w:type="pct"/>
            <w:tcBorders>
              <w:top w:val="outset" w:sz="4" w:space="0" w:color="auto"/>
              <w:left w:val="outset" w:sz="4" w:space="0" w:color="auto"/>
              <w:bottom w:val="outset" w:sz="4" w:space="0" w:color="auto"/>
              <w:right w:val="outset" w:sz="4" w:space="0" w:color="auto"/>
            </w:tcBorders>
          </w:tcPr>
          <w:p w14:paraId="485F66A5"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0EF1A0F6" w14:textId="77777777" w:rsidR="00726CD7" w:rsidRDefault="00726CD7" w:rsidP="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tcPr>
          <w:p w14:paraId="66B8A8C0" w14:textId="77777777" w:rsidR="00726CD7" w:rsidRDefault="00726CD7" w:rsidP="00726CD7">
            <w:pPr>
              <w:jc w:val="right"/>
              <w:rPr>
                <w:rFonts w:hint="eastAsia"/>
                <w:szCs w:val="21"/>
              </w:rPr>
            </w:pPr>
            <w:r w:rsidRPr="005559D6">
              <w:rPr>
                <w:rFonts w:hint="eastAsia"/>
              </w:rPr>
              <w:t>51,720,946.57</w:t>
            </w:r>
          </w:p>
        </w:tc>
      </w:tr>
      <w:tr w:rsidR="00726CD7" w14:paraId="5702BCA8" w14:textId="77777777" w:rsidTr="00726CD7">
        <w:tc>
          <w:tcPr>
            <w:tcW w:w="1736" w:type="pct"/>
            <w:tcBorders>
              <w:top w:val="outset" w:sz="4" w:space="0" w:color="auto"/>
              <w:left w:val="outset" w:sz="4" w:space="0" w:color="auto"/>
              <w:bottom w:val="outset" w:sz="4" w:space="0" w:color="auto"/>
              <w:right w:val="outset" w:sz="4" w:space="0" w:color="auto"/>
            </w:tcBorders>
          </w:tcPr>
          <w:p w14:paraId="7ADA3246" w14:textId="77777777" w:rsidR="00726CD7" w:rsidRDefault="00726CD7" w:rsidP="00726CD7">
            <w:pPr>
              <w:ind w:firstLineChars="100" w:firstLine="210"/>
              <w:rPr>
                <w:rFonts w:hint="eastAsia"/>
                <w:szCs w:val="21"/>
              </w:rPr>
            </w:pPr>
            <w:r>
              <w:rPr>
                <w:rFonts w:hint="eastAsia"/>
                <w:szCs w:val="21"/>
              </w:rPr>
              <w:t>支付其他与投资活动有关的现金</w:t>
            </w:r>
          </w:p>
        </w:tc>
        <w:tc>
          <w:tcPr>
            <w:tcW w:w="866" w:type="pct"/>
            <w:tcBorders>
              <w:top w:val="outset" w:sz="4" w:space="0" w:color="auto"/>
              <w:left w:val="outset" w:sz="4" w:space="0" w:color="auto"/>
              <w:bottom w:val="outset" w:sz="4" w:space="0" w:color="auto"/>
              <w:right w:val="outset" w:sz="4" w:space="0" w:color="auto"/>
            </w:tcBorders>
          </w:tcPr>
          <w:p w14:paraId="1FC799EC" w14:textId="77777777" w:rsidR="00726CD7" w:rsidRDefault="00726CD7" w:rsidP="00726CD7">
            <w:pPr>
              <w:jc w:val="center"/>
              <w:rPr>
                <w:rFonts w:hint="eastAsia"/>
                <w:szCs w:val="21"/>
              </w:rPr>
            </w:pPr>
            <w:r>
              <w:rPr>
                <w:rFonts w:hint="eastAsia"/>
              </w:rPr>
              <w:t>78（2）</w:t>
            </w:r>
          </w:p>
        </w:tc>
        <w:tc>
          <w:tcPr>
            <w:tcW w:w="1201" w:type="pct"/>
            <w:tcBorders>
              <w:top w:val="outset" w:sz="4" w:space="0" w:color="auto"/>
              <w:left w:val="outset" w:sz="4" w:space="0" w:color="auto"/>
              <w:bottom w:val="outset" w:sz="4" w:space="0" w:color="auto"/>
              <w:right w:val="outset" w:sz="4" w:space="0" w:color="auto"/>
            </w:tcBorders>
          </w:tcPr>
          <w:p w14:paraId="4768BB31" w14:textId="77777777" w:rsidR="00726CD7" w:rsidRDefault="00726CD7" w:rsidP="00726CD7">
            <w:pPr>
              <w:jc w:val="right"/>
              <w:rPr>
                <w:rFonts w:hint="eastAsia"/>
                <w:szCs w:val="21"/>
              </w:rPr>
            </w:pPr>
            <w:r w:rsidRPr="00EB299A">
              <w:rPr>
                <w:rFonts w:hint="eastAsia"/>
              </w:rPr>
              <w:t>39,717,141.92</w:t>
            </w:r>
          </w:p>
        </w:tc>
        <w:tc>
          <w:tcPr>
            <w:tcW w:w="1197" w:type="pct"/>
            <w:tcBorders>
              <w:top w:val="outset" w:sz="4" w:space="0" w:color="auto"/>
              <w:left w:val="outset" w:sz="4" w:space="0" w:color="auto"/>
              <w:bottom w:val="outset" w:sz="4" w:space="0" w:color="auto"/>
              <w:right w:val="outset" w:sz="4" w:space="0" w:color="auto"/>
            </w:tcBorders>
          </w:tcPr>
          <w:p w14:paraId="17E21315" w14:textId="77777777" w:rsidR="00726CD7" w:rsidRDefault="00726CD7" w:rsidP="00726CD7">
            <w:pPr>
              <w:jc w:val="right"/>
              <w:rPr>
                <w:rFonts w:hint="eastAsia"/>
                <w:szCs w:val="21"/>
              </w:rPr>
            </w:pPr>
            <w:r w:rsidRPr="005559D6">
              <w:rPr>
                <w:rFonts w:hint="eastAsia"/>
              </w:rPr>
              <w:t>60,000,000.00</w:t>
            </w:r>
          </w:p>
        </w:tc>
      </w:tr>
      <w:tr w:rsidR="00726CD7" w14:paraId="5AF59C4E" w14:textId="77777777" w:rsidTr="00726CD7">
        <w:tc>
          <w:tcPr>
            <w:tcW w:w="1736" w:type="pct"/>
            <w:tcBorders>
              <w:top w:val="outset" w:sz="4" w:space="0" w:color="auto"/>
              <w:left w:val="outset" w:sz="4" w:space="0" w:color="auto"/>
              <w:bottom w:val="outset" w:sz="4" w:space="0" w:color="auto"/>
              <w:right w:val="outset" w:sz="4" w:space="0" w:color="auto"/>
            </w:tcBorders>
          </w:tcPr>
          <w:p w14:paraId="1F0C636F" w14:textId="77777777" w:rsidR="00726CD7" w:rsidRDefault="00726CD7" w:rsidP="00726CD7">
            <w:pPr>
              <w:ind w:firstLineChars="200" w:firstLine="420"/>
              <w:rPr>
                <w:rFonts w:hint="eastAsia"/>
                <w:color w:val="000000"/>
                <w:szCs w:val="21"/>
              </w:rPr>
            </w:pPr>
            <w:r>
              <w:rPr>
                <w:rFonts w:hint="eastAsia"/>
                <w:szCs w:val="21"/>
              </w:rPr>
              <w:t>投资活动现金流出小计</w:t>
            </w:r>
          </w:p>
        </w:tc>
        <w:tc>
          <w:tcPr>
            <w:tcW w:w="866" w:type="pct"/>
            <w:tcBorders>
              <w:top w:val="outset" w:sz="4" w:space="0" w:color="auto"/>
              <w:left w:val="outset" w:sz="4" w:space="0" w:color="auto"/>
              <w:bottom w:val="outset" w:sz="4" w:space="0" w:color="auto"/>
              <w:right w:val="outset" w:sz="4" w:space="0" w:color="auto"/>
            </w:tcBorders>
          </w:tcPr>
          <w:p w14:paraId="394F4A1A"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31DAAACD" w14:textId="77777777" w:rsidR="00726CD7" w:rsidRDefault="00726CD7" w:rsidP="00726CD7">
            <w:pPr>
              <w:jc w:val="right"/>
              <w:rPr>
                <w:rFonts w:hint="eastAsia"/>
                <w:szCs w:val="21"/>
              </w:rPr>
            </w:pPr>
            <w:r w:rsidRPr="00EB299A">
              <w:rPr>
                <w:rFonts w:hint="eastAsia"/>
              </w:rPr>
              <w:t>1,039,705,037.14</w:t>
            </w:r>
          </w:p>
        </w:tc>
        <w:tc>
          <w:tcPr>
            <w:tcW w:w="1197" w:type="pct"/>
            <w:tcBorders>
              <w:top w:val="outset" w:sz="4" w:space="0" w:color="auto"/>
              <w:left w:val="outset" w:sz="4" w:space="0" w:color="auto"/>
              <w:bottom w:val="outset" w:sz="4" w:space="0" w:color="auto"/>
              <w:right w:val="outset" w:sz="4" w:space="0" w:color="auto"/>
            </w:tcBorders>
          </w:tcPr>
          <w:p w14:paraId="2CD74EC5" w14:textId="77777777" w:rsidR="00726CD7" w:rsidRDefault="00726CD7" w:rsidP="00726CD7">
            <w:pPr>
              <w:jc w:val="right"/>
              <w:rPr>
                <w:rFonts w:hint="eastAsia"/>
                <w:szCs w:val="21"/>
              </w:rPr>
            </w:pPr>
            <w:r w:rsidRPr="005559D6">
              <w:rPr>
                <w:rFonts w:hint="eastAsia"/>
              </w:rPr>
              <w:t>1,768,581,726.24</w:t>
            </w:r>
          </w:p>
        </w:tc>
      </w:tr>
      <w:tr w:rsidR="00726CD7" w14:paraId="7AEBB8A0" w14:textId="77777777" w:rsidTr="00726CD7">
        <w:tc>
          <w:tcPr>
            <w:tcW w:w="1736" w:type="pct"/>
            <w:tcBorders>
              <w:top w:val="outset" w:sz="4" w:space="0" w:color="auto"/>
              <w:left w:val="outset" w:sz="4" w:space="0" w:color="auto"/>
              <w:bottom w:val="outset" w:sz="4" w:space="0" w:color="auto"/>
              <w:right w:val="outset" w:sz="4" w:space="0" w:color="auto"/>
            </w:tcBorders>
          </w:tcPr>
          <w:p w14:paraId="1B7A33C8" w14:textId="77777777" w:rsidR="00726CD7" w:rsidRDefault="00726CD7" w:rsidP="00726CD7">
            <w:pPr>
              <w:ind w:firstLineChars="300" w:firstLine="630"/>
              <w:rPr>
                <w:rFonts w:hint="eastAsia"/>
                <w:color w:val="000000"/>
                <w:szCs w:val="21"/>
              </w:rPr>
            </w:pPr>
            <w:r>
              <w:rPr>
                <w:rFonts w:hint="eastAsia"/>
                <w:szCs w:val="21"/>
              </w:rPr>
              <w:t>投资活动产生的现金流量净额</w:t>
            </w:r>
          </w:p>
        </w:tc>
        <w:tc>
          <w:tcPr>
            <w:tcW w:w="866" w:type="pct"/>
            <w:tcBorders>
              <w:top w:val="outset" w:sz="4" w:space="0" w:color="auto"/>
              <w:left w:val="outset" w:sz="4" w:space="0" w:color="auto"/>
              <w:bottom w:val="outset" w:sz="4" w:space="0" w:color="auto"/>
              <w:right w:val="outset" w:sz="4" w:space="0" w:color="auto"/>
            </w:tcBorders>
          </w:tcPr>
          <w:p w14:paraId="3A213229"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268E12B5" w14:textId="77777777" w:rsidR="00726CD7" w:rsidRDefault="00726CD7" w:rsidP="00726CD7">
            <w:pPr>
              <w:jc w:val="right"/>
              <w:rPr>
                <w:rFonts w:hint="eastAsia"/>
                <w:szCs w:val="21"/>
              </w:rPr>
            </w:pPr>
            <w:r w:rsidRPr="00EB299A">
              <w:rPr>
                <w:rFonts w:hint="eastAsia"/>
              </w:rPr>
              <w:t>-860,511,553.53</w:t>
            </w:r>
          </w:p>
        </w:tc>
        <w:tc>
          <w:tcPr>
            <w:tcW w:w="1197" w:type="pct"/>
            <w:tcBorders>
              <w:top w:val="outset" w:sz="4" w:space="0" w:color="auto"/>
              <w:left w:val="outset" w:sz="4" w:space="0" w:color="auto"/>
              <w:bottom w:val="outset" w:sz="4" w:space="0" w:color="auto"/>
              <w:right w:val="outset" w:sz="4" w:space="0" w:color="auto"/>
            </w:tcBorders>
          </w:tcPr>
          <w:p w14:paraId="33706BFE" w14:textId="77777777" w:rsidR="00726CD7" w:rsidRDefault="00726CD7" w:rsidP="00726CD7">
            <w:pPr>
              <w:jc w:val="right"/>
              <w:rPr>
                <w:rFonts w:hint="eastAsia"/>
                <w:szCs w:val="21"/>
              </w:rPr>
            </w:pPr>
            <w:r w:rsidRPr="009D28A9">
              <w:rPr>
                <w:rFonts w:hint="eastAsia"/>
              </w:rPr>
              <w:t>-1,288,918,336.50</w:t>
            </w:r>
          </w:p>
        </w:tc>
      </w:tr>
      <w:tr w:rsidR="00726CD7" w14:paraId="458FDDD9" w14:textId="77777777">
        <w:sdt>
          <w:sdtPr>
            <w:tag w:val="_PLD_8e0d926902804b5baefad8990e4523b4"/>
            <w:id w:val="885448189"/>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016CBA9" w14:textId="77777777" w:rsidR="00726CD7" w:rsidRDefault="00726CD7" w:rsidP="00726CD7">
                <w:pPr>
                  <w:rPr>
                    <w:rFonts w:hint="eastAsia"/>
                    <w:color w:val="008000"/>
                    <w:szCs w:val="21"/>
                  </w:rPr>
                </w:pPr>
                <w:r w:rsidRPr="0061017A">
                  <w:rPr>
                    <w:rFonts w:hint="eastAsia"/>
                    <w:b/>
                    <w:bCs/>
                    <w:szCs w:val="21"/>
                  </w:rPr>
                  <w:t>三、筹资活动产生的现金流量：</w:t>
                </w:r>
              </w:p>
            </w:tc>
          </w:sdtContent>
        </w:sdt>
      </w:tr>
      <w:tr w:rsidR="00726CD7" w14:paraId="752B8A83" w14:textId="77777777" w:rsidTr="00726CD7">
        <w:tc>
          <w:tcPr>
            <w:tcW w:w="1736" w:type="pct"/>
            <w:tcBorders>
              <w:top w:val="outset" w:sz="4" w:space="0" w:color="auto"/>
              <w:left w:val="outset" w:sz="4" w:space="0" w:color="auto"/>
              <w:bottom w:val="outset" w:sz="4" w:space="0" w:color="auto"/>
              <w:right w:val="outset" w:sz="4" w:space="0" w:color="auto"/>
            </w:tcBorders>
          </w:tcPr>
          <w:p w14:paraId="3B3EA44D" w14:textId="77777777" w:rsidR="00726CD7" w:rsidRDefault="00726CD7" w:rsidP="00726CD7">
            <w:pPr>
              <w:ind w:firstLineChars="100" w:firstLine="210"/>
              <w:rPr>
                <w:rFonts w:hint="eastAsia"/>
                <w:color w:val="000000"/>
                <w:szCs w:val="21"/>
              </w:rPr>
            </w:pPr>
            <w:r>
              <w:rPr>
                <w:rFonts w:hint="eastAsia"/>
                <w:szCs w:val="21"/>
              </w:rPr>
              <w:t>吸收投资收到的现金</w:t>
            </w:r>
          </w:p>
        </w:tc>
        <w:tc>
          <w:tcPr>
            <w:tcW w:w="866" w:type="pct"/>
            <w:tcBorders>
              <w:top w:val="outset" w:sz="4" w:space="0" w:color="auto"/>
              <w:left w:val="outset" w:sz="4" w:space="0" w:color="auto"/>
              <w:bottom w:val="outset" w:sz="4" w:space="0" w:color="auto"/>
              <w:right w:val="outset" w:sz="4" w:space="0" w:color="auto"/>
            </w:tcBorders>
          </w:tcPr>
          <w:p w14:paraId="6D31E8F9"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2EC391D8" w14:textId="77777777" w:rsidR="00726CD7" w:rsidRDefault="00726CD7" w:rsidP="00726CD7">
            <w:pPr>
              <w:jc w:val="right"/>
              <w:rPr>
                <w:rFonts w:hint="eastAsia"/>
                <w:szCs w:val="21"/>
              </w:rPr>
            </w:pPr>
            <w:r w:rsidRPr="009D28A9">
              <w:rPr>
                <w:rFonts w:hint="eastAsia"/>
              </w:rPr>
              <w:t>113,805,000.00</w:t>
            </w:r>
          </w:p>
        </w:tc>
        <w:tc>
          <w:tcPr>
            <w:tcW w:w="1197" w:type="pct"/>
            <w:tcBorders>
              <w:top w:val="outset" w:sz="4" w:space="0" w:color="auto"/>
              <w:left w:val="outset" w:sz="4" w:space="0" w:color="auto"/>
              <w:bottom w:val="outset" w:sz="4" w:space="0" w:color="auto"/>
              <w:right w:val="outset" w:sz="4" w:space="0" w:color="auto"/>
            </w:tcBorders>
          </w:tcPr>
          <w:p w14:paraId="1FBEC8D6" w14:textId="77777777" w:rsidR="00726CD7" w:rsidRDefault="00726CD7" w:rsidP="00726CD7">
            <w:pPr>
              <w:jc w:val="right"/>
              <w:rPr>
                <w:rFonts w:hint="eastAsia"/>
                <w:szCs w:val="21"/>
              </w:rPr>
            </w:pPr>
            <w:r w:rsidRPr="009D28A9">
              <w:rPr>
                <w:rFonts w:hint="eastAsia"/>
              </w:rPr>
              <w:t>115,876,700.00</w:t>
            </w:r>
          </w:p>
        </w:tc>
      </w:tr>
      <w:tr w:rsidR="00726CD7" w14:paraId="4651B278" w14:textId="77777777" w:rsidTr="00726CD7">
        <w:tc>
          <w:tcPr>
            <w:tcW w:w="1736" w:type="pct"/>
            <w:tcBorders>
              <w:top w:val="outset" w:sz="4" w:space="0" w:color="auto"/>
              <w:left w:val="outset" w:sz="4" w:space="0" w:color="auto"/>
              <w:bottom w:val="outset" w:sz="4" w:space="0" w:color="auto"/>
              <w:right w:val="outset" w:sz="4" w:space="0" w:color="auto"/>
            </w:tcBorders>
          </w:tcPr>
          <w:p w14:paraId="226DBC74" w14:textId="77777777" w:rsidR="00726CD7" w:rsidRDefault="00726CD7" w:rsidP="00726CD7">
            <w:pPr>
              <w:ind w:firstLineChars="100" w:firstLine="210"/>
              <w:rPr>
                <w:rFonts w:hint="eastAsia"/>
                <w:color w:val="000000"/>
                <w:szCs w:val="21"/>
              </w:rPr>
            </w:pPr>
            <w:r>
              <w:rPr>
                <w:rFonts w:hint="eastAsia"/>
                <w:szCs w:val="21"/>
              </w:rPr>
              <w:t>其中：子公司吸收少数股东投资收到的现金</w:t>
            </w:r>
          </w:p>
        </w:tc>
        <w:tc>
          <w:tcPr>
            <w:tcW w:w="866" w:type="pct"/>
            <w:tcBorders>
              <w:top w:val="outset" w:sz="4" w:space="0" w:color="auto"/>
              <w:left w:val="outset" w:sz="4" w:space="0" w:color="auto"/>
              <w:bottom w:val="outset" w:sz="4" w:space="0" w:color="auto"/>
              <w:right w:val="outset" w:sz="4" w:space="0" w:color="auto"/>
            </w:tcBorders>
          </w:tcPr>
          <w:p w14:paraId="66E3612A"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3C137CD9" w14:textId="77777777" w:rsidR="00726CD7" w:rsidRDefault="00726CD7" w:rsidP="00726CD7">
            <w:pPr>
              <w:jc w:val="right"/>
              <w:rPr>
                <w:rFonts w:hint="eastAsia"/>
                <w:szCs w:val="21"/>
              </w:rPr>
            </w:pPr>
            <w:r w:rsidRPr="009D28A9">
              <w:rPr>
                <w:rFonts w:hint="eastAsia"/>
              </w:rPr>
              <w:t>113,805,000.00</w:t>
            </w:r>
          </w:p>
        </w:tc>
        <w:tc>
          <w:tcPr>
            <w:tcW w:w="1197" w:type="pct"/>
            <w:tcBorders>
              <w:top w:val="outset" w:sz="4" w:space="0" w:color="auto"/>
              <w:left w:val="outset" w:sz="4" w:space="0" w:color="auto"/>
              <w:bottom w:val="outset" w:sz="4" w:space="0" w:color="auto"/>
              <w:right w:val="outset" w:sz="4" w:space="0" w:color="auto"/>
            </w:tcBorders>
          </w:tcPr>
          <w:p w14:paraId="52A95C95" w14:textId="77777777" w:rsidR="00726CD7" w:rsidRDefault="00726CD7" w:rsidP="00726CD7">
            <w:pPr>
              <w:jc w:val="right"/>
              <w:rPr>
                <w:rFonts w:hint="eastAsia"/>
                <w:szCs w:val="21"/>
              </w:rPr>
            </w:pPr>
            <w:r w:rsidRPr="009D28A9">
              <w:rPr>
                <w:rFonts w:hint="eastAsia"/>
              </w:rPr>
              <w:t>115,876,700.00</w:t>
            </w:r>
          </w:p>
        </w:tc>
      </w:tr>
      <w:tr w:rsidR="00726CD7" w14:paraId="7D291600" w14:textId="77777777" w:rsidTr="00726CD7">
        <w:tc>
          <w:tcPr>
            <w:tcW w:w="1736" w:type="pct"/>
            <w:tcBorders>
              <w:top w:val="outset" w:sz="4" w:space="0" w:color="auto"/>
              <w:left w:val="outset" w:sz="4" w:space="0" w:color="auto"/>
              <w:bottom w:val="outset" w:sz="4" w:space="0" w:color="auto"/>
              <w:right w:val="outset" w:sz="4" w:space="0" w:color="auto"/>
            </w:tcBorders>
          </w:tcPr>
          <w:p w14:paraId="4738867A" w14:textId="77777777" w:rsidR="00726CD7" w:rsidRDefault="00726CD7" w:rsidP="00726CD7">
            <w:pPr>
              <w:ind w:firstLineChars="100" w:firstLine="210"/>
              <w:rPr>
                <w:rFonts w:hint="eastAsia"/>
                <w:color w:val="000000"/>
                <w:szCs w:val="21"/>
              </w:rPr>
            </w:pPr>
            <w:r>
              <w:rPr>
                <w:rFonts w:hint="eastAsia"/>
                <w:szCs w:val="21"/>
              </w:rPr>
              <w:t>取得借款收到的现金</w:t>
            </w:r>
          </w:p>
        </w:tc>
        <w:tc>
          <w:tcPr>
            <w:tcW w:w="866" w:type="pct"/>
            <w:tcBorders>
              <w:top w:val="outset" w:sz="4" w:space="0" w:color="auto"/>
              <w:left w:val="outset" w:sz="4" w:space="0" w:color="auto"/>
              <w:bottom w:val="outset" w:sz="4" w:space="0" w:color="auto"/>
              <w:right w:val="outset" w:sz="4" w:space="0" w:color="auto"/>
            </w:tcBorders>
          </w:tcPr>
          <w:p w14:paraId="5E8BCAD6"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33F16FC0" w14:textId="77777777" w:rsidR="00726CD7" w:rsidRDefault="00726CD7" w:rsidP="00726CD7">
            <w:pPr>
              <w:jc w:val="right"/>
              <w:rPr>
                <w:rFonts w:hint="eastAsia"/>
                <w:szCs w:val="21"/>
              </w:rPr>
            </w:pPr>
            <w:r w:rsidRPr="009D28A9">
              <w:rPr>
                <w:rFonts w:hint="eastAsia"/>
              </w:rPr>
              <w:t>235,434,546.00</w:t>
            </w:r>
          </w:p>
        </w:tc>
        <w:tc>
          <w:tcPr>
            <w:tcW w:w="1197" w:type="pct"/>
            <w:tcBorders>
              <w:top w:val="outset" w:sz="4" w:space="0" w:color="auto"/>
              <w:left w:val="outset" w:sz="4" w:space="0" w:color="auto"/>
              <w:bottom w:val="outset" w:sz="4" w:space="0" w:color="auto"/>
              <w:right w:val="outset" w:sz="4" w:space="0" w:color="auto"/>
            </w:tcBorders>
          </w:tcPr>
          <w:p w14:paraId="5058E3D4" w14:textId="77777777" w:rsidR="00726CD7" w:rsidRDefault="00726CD7" w:rsidP="00726CD7">
            <w:pPr>
              <w:jc w:val="right"/>
              <w:rPr>
                <w:rFonts w:hint="eastAsia"/>
                <w:szCs w:val="21"/>
              </w:rPr>
            </w:pPr>
            <w:r w:rsidRPr="009D28A9">
              <w:rPr>
                <w:rFonts w:hint="eastAsia"/>
              </w:rPr>
              <w:t>3,248,400,000.00</w:t>
            </w:r>
          </w:p>
        </w:tc>
      </w:tr>
      <w:tr w:rsidR="00726CD7" w14:paraId="6F188A90" w14:textId="77777777" w:rsidTr="00726CD7">
        <w:tc>
          <w:tcPr>
            <w:tcW w:w="1736" w:type="pct"/>
            <w:tcBorders>
              <w:top w:val="outset" w:sz="4" w:space="0" w:color="auto"/>
              <w:left w:val="outset" w:sz="4" w:space="0" w:color="auto"/>
              <w:bottom w:val="outset" w:sz="4" w:space="0" w:color="auto"/>
              <w:right w:val="outset" w:sz="4" w:space="0" w:color="auto"/>
            </w:tcBorders>
          </w:tcPr>
          <w:p w14:paraId="2C3E03F9" w14:textId="77777777" w:rsidR="00726CD7" w:rsidRDefault="00726CD7" w:rsidP="00726CD7">
            <w:pPr>
              <w:ind w:firstLineChars="100" w:firstLine="210"/>
              <w:rPr>
                <w:rFonts w:hint="eastAsia"/>
                <w:color w:val="000000"/>
                <w:szCs w:val="21"/>
              </w:rPr>
            </w:pPr>
            <w:r>
              <w:rPr>
                <w:rFonts w:hint="eastAsia"/>
                <w:szCs w:val="21"/>
              </w:rPr>
              <w:lastRenderedPageBreak/>
              <w:t>收到其他与筹资活动有关的现金</w:t>
            </w:r>
          </w:p>
        </w:tc>
        <w:tc>
          <w:tcPr>
            <w:tcW w:w="866" w:type="pct"/>
            <w:tcBorders>
              <w:top w:val="outset" w:sz="4" w:space="0" w:color="auto"/>
              <w:left w:val="outset" w:sz="4" w:space="0" w:color="auto"/>
              <w:bottom w:val="outset" w:sz="4" w:space="0" w:color="auto"/>
              <w:right w:val="outset" w:sz="4" w:space="0" w:color="auto"/>
            </w:tcBorders>
          </w:tcPr>
          <w:p w14:paraId="622B389A"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2F276149" w14:textId="77777777" w:rsidR="00726CD7" w:rsidRDefault="00726CD7" w:rsidP="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tcPr>
          <w:p w14:paraId="14CBF23B" w14:textId="77777777" w:rsidR="00726CD7" w:rsidRDefault="00726CD7" w:rsidP="00726CD7">
            <w:pPr>
              <w:jc w:val="right"/>
              <w:rPr>
                <w:rFonts w:hint="eastAsia"/>
                <w:szCs w:val="21"/>
              </w:rPr>
            </w:pPr>
          </w:p>
        </w:tc>
      </w:tr>
      <w:tr w:rsidR="00726CD7" w14:paraId="0AF724E1" w14:textId="77777777" w:rsidTr="00726CD7">
        <w:tc>
          <w:tcPr>
            <w:tcW w:w="1736" w:type="pct"/>
            <w:tcBorders>
              <w:top w:val="outset" w:sz="4" w:space="0" w:color="auto"/>
              <w:left w:val="outset" w:sz="4" w:space="0" w:color="auto"/>
              <w:bottom w:val="outset" w:sz="4" w:space="0" w:color="auto"/>
              <w:right w:val="outset" w:sz="4" w:space="0" w:color="auto"/>
            </w:tcBorders>
          </w:tcPr>
          <w:p w14:paraId="1B889AF2" w14:textId="77777777" w:rsidR="00726CD7" w:rsidRDefault="00726CD7" w:rsidP="00726CD7">
            <w:pPr>
              <w:ind w:firstLineChars="200" w:firstLine="420"/>
              <w:rPr>
                <w:rFonts w:hint="eastAsia"/>
                <w:color w:val="000000"/>
                <w:szCs w:val="21"/>
              </w:rPr>
            </w:pPr>
            <w:r>
              <w:rPr>
                <w:rFonts w:hint="eastAsia"/>
                <w:szCs w:val="21"/>
              </w:rPr>
              <w:t>筹资活动现金流入小计</w:t>
            </w:r>
          </w:p>
        </w:tc>
        <w:tc>
          <w:tcPr>
            <w:tcW w:w="866" w:type="pct"/>
            <w:tcBorders>
              <w:top w:val="outset" w:sz="4" w:space="0" w:color="auto"/>
              <w:left w:val="outset" w:sz="4" w:space="0" w:color="auto"/>
              <w:bottom w:val="outset" w:sz="4" w:space="0" w:color="auto"/>
              <w:right w:val="outset" w:sz="4" w:space="0" w:color="auto"/>
            </w:tcBorders>
          </w:tcPr>
          <w:p w14:paraId="62ACE74A"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1E31F6A0" w14:textId="77777777" w:rsidR="00726CD7" w:rsidRDefault="00726CD7" w:rsidP="00726CD7">
            <w:pPr>
              <w:jc w:val="right"/>
              <w:rPr>
                <w:rFonts w:hint="eastAsia"/>
                <w:szCs w:val="21"/>
              </w:rPr>
            </w:pPr>
            <w:r w:rsidRPr="009D28A9">
              <w:rPr>
                <w:rFonts w:hint="eastAsia"/>
              </w:rPr>
              <w:t>349,239,546.00</w:t>
            </w:r>
          </w:p>
        </w:tc>
        <w:tc>
          <w:tcPr>
            <w:tcW w:w="1197" w:type="pct"/>
            <w:tcBorders>
              <w:top w:val="outset" w:sz="4" w:space="0" w:color="auto"/>
              <w:left w:val="outset" w:sz="4" w:space="0" w:color="auto"/>
              <w:bottom w:val="outset" w:sz="4" w:space="0" w:color="auto"/>
              <w:right w:val="outset" w:sz="4" w:space="0" w:color="auto"/>
            </w:tcBorders>
          </w:tcPr>
          <w:p w14:paraId="7DCF0B73" w14:textId="77777777" w:rsidR="00726CD7" w:rsidRDefault="00726CD7" w:rsidP="00726CD7">
            <w:pPr>
              <w:jc w:val="right"/>
              <w:rPr>
                <w:rFonts w:hint="eastAsia"/>
                <w:szCs w:val="21"/>
              </w:rPr>
            </w:pPr>
            <w:r w:rsidRPr="009D28A9">
              <w:rPr>
                <w:rFonts w:hint="eastAsia"/>
              </w:rPr>
              <w:t>3,364,276,700.00</w:t>
            </w:r>
          </w:p>
        </w:tc>
      </w:tr>
      <w:tr w:rsidR="00726CD7" w14:paraId="7750C9F9" w14:textId="77777777" w:rsidTr="00726CD7">
        <w:tc>
          <w:tcPr>
            <w:tcW w:w="1736" w:type="pct"/>
            <w:tcBorders>
              <w:top w:val="outset" w:sz="4" w:space="0" w:color="auto"/>
              <w:left w:val="outset" w:sz="4" w:space="0" w:color="auto"/>
              <w:bottom w:val="outset" w:sz="4" w:space="0" w:color="auto"/>
              <w:right w:val="outset" w:sz="4" w:space="0" w:color="auto"/>
            </w:tcBorders>
          </w:tcPr>
          <w:p w14:paraId="464E8702" w14:textId="77777777" w:rsidR="00726CD7" w:rsidRDefault="00726CD7" w:rsidP="00726CD7">
            <w:pPr>
              <w:ind w:firstLineChars="100" w:firstLine="210"/>
              <w:rPr>
                <w:rFonts w:hint="eastAsia"/>
                <w:color w:val="000000"/>
                <w:szCs w:val="21"/>
              </w:rPr>
            </w:pPr>
            <w:r>
              <w:rPr>
                <w:rFonts w:hint="eastAsia"/>
                <w:szCs w:val="21"/>
              </w:rPr>
              <w:t>偿还债务支付的现金</w:t>
            </w:r>
          </w:p>
        </w:tc>
        <w:tc>
          <w:tcPr>
            <w:tcW w:w="866" w:type="pct"/>
            <w:tcBorders>
              <w:top w:val="outset" w:sz="4" w:space="0" w:color="auto"/>
              <w:left w:val="outset" w:sz="4" w:space="0" w:color="auto"/>
              <w:bottom w:val="outset" w:sz="4" w:space="0" w:color="auto"/>
              <w:right w:val="outset" w:sz="4" w:space="0" w:color="auto"/>
            </w:tcBorders>
          </w:tcPr>
          <w:p w14:paraId="4D9E2534"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47060EB0" w14:textId="77777777" w:rsidR="00726CD7" w:rsidRDefault="00726CD7" w:rsidP="00726CD7">
            <w:pPr>
              <w:jc w:val="right"/>
              <w:rPr>
                <w:rFonts w:hint="eastAsia"/>
                <w:szCs w:val="21"/>
              </w:rPr>
            </w:pPr>
            <w:r w:rsidRPr="00850658">
              <w:rPr>
                <w:rFonts w:hint="eastAsia"/>
              </w:rPr>
              <w:t>924,284,313.50</w:t>
            </w:r>
          </w:p>
        </w:tc>
        <w:tc>
          <w:tcPr>
            <w:tcW w:w="1197" w:type="pct"/>
            <w:tcBorders>
              <w:top w:val="outset" w:sz="4" w:space="0" w:color="auto"/>
              <w:left w:val="outset" w:sz="4" w:space="0" w:color="auto"/>
              <w:bottom w:val="outset" w:sz="4" w:space="0" w:color="auto"/>
              <w:right w:val="outset" w:sz="4" w:space="0" w:color="auto"/>
            </w:tcBorders>
          </w:tcPr>
          <w:p w14:paraId="4E6E44C3" w14:textId="77777777" w:rsidR="00726CD7" w:rsidRDefault="00726CD7" w:rsidP="00726CD7">
            <w:pPr>
              <w:jc w:val="right"/>
              <w:rPr>
                <w:rFonts w:hint="eastAsia"/>
                <w:szCs w:val="21"/>
              </w:rPr>
            </w:pPr>
            <w:r w:rsidRPr="009D28A9">
              <w:rPr>
                <w:rFonts w:hint="eastAsia"/>
              </w:rPr>
              <w:t>880,196,917.66</w:t>
            </w:r>
          </w:p>
        </w:tc>
      </w:tr>
      <w:tr w:rsidR="00726CD7" w14:paraId="43C23645" w14:textId="77777777" w:rsidTr="00726CD7">
        <w:tc>
          <w:tcPr>
            <w:tcW w:w="1736" w:type="pct"/>
            <w:tcBorders>
              <w:top w:val="outset" w:sz="4" w:space="0" w:color="auto"/>
              <w:left w:val="outset" w:sz="4" w:space="0" w:color="auto"/>
              <w:bottom w:val="outset" w:sz="4" w:space="0" w:color="auto"/>
              <w:right w:val="outset" w:sz="4" w:space="0" w:color="auto"/>
            </w:tcBorders>
          </w:tcPr>
          <w:p w14:paraId="71614D31" w14:textId="77777777" w:rsidR="00726CD7" w:rsidRDefault="00726CD7" w:rsidP="00726CD7">
            <w:pPr>
              <w:ind w:firstLineChars="100" w:firstLine="210"/>
              <w:rPr>
                <w:rFonts w:hint="eastAsia"/>
                <w:szCs w:val="21"/>
              </w:rPr>
            </w:pPr>
            <w:r>
              <w:rPr>
                <w:rFonts w:hint="eastAsia"/>
                <w:szCs w:val="21"/>
              </w:rPr>
              <w:t>分配股利、利润或偿付利息支付的现金</w:t>
            </w:r>
          </w:p>
        </w:tc>
        <w:tc>
          <w:tcPr>
            <w:tcW w:w="866" w:type="pct"/>
            <w:tcBorders>
              <w:top w:val="outset" w:sz="4" w:space="0" w:color="auto"/>
              <w:left w:val="outset" w:sz="4" w:space="0" w:color="auto"/>
              <w:bottom w:val="outset" w:sz="4" w:space="0" w:color="auto"/>
              <w:right w:val="outset" w:sz="4" w:space="0" w:color="auto"/>
            </w:tcBorders>
          </w:tcPr>
          <w:p w14:paraId="3CDB34D5"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408695BD" w14:textId="77777777" w:rsidR="00726CD7" w:rsidRDefault="00726CD7" w:rsidP="00726CD7">
            <w:pPr>
              <w:jc w:val="right"/>
              <w:rPr>
                <w:rFonts w:hint="eastAsia"/>
                <w:szCs w:val="21"/>
              </w:rPr>
            </w:pPr>
            <w:r w:rsidRPr="00850658">
              <w:rPr>
                <w:rFonts w:hint="eastAsia"/>
              </w:rPr>
              <w:t>236,384,013.31</w:t>
            </w:r>
          </w:p>
        </w:tc>
        <w:tc>
          <w:tcPr>
            <w:tcW w:w="1197" w:type="pct"/>
            <w:tcBorders>
              <w:top w:val="outset" w:sz="4" w:space="0" w:color="auto"/>
              <w:left w:val="outset" w:sz="4" w:space="0" w:color="auto"/>
              <w:bottom w:val="outset" w:sz="4" w:space="0" w:color="auto"/>
              <w:right w:val="outset" w:sz="4" w:space="0" w:color="auto"/>
            </w:tcBorders>
          </w:tcPr>
          <w:p w14:paraId="062B3CA5" w14:textId="77777777" w:rsidR="00726CD7" w:rsidRDefault="00726CD7" w:rsidP="00726CD7">
            <w:pPr>
              <w:jc w:val="right"/>
              <w:rPr>
                <w:rFonts w:hint="eastAsia"/>
                <w:szCs w:val="21"/>
              </w:rPr>
            </w:pPr>
            <w:r w:rsidRPr="009D28A9">
              <w:rPr>
                <w:rFonts w:hint="eastAsia"/>
              </w:rPr>
              <w:t>291,855,022.37</w:t>
            </w:r>
          </w:p>
        </w:tc>
      </w:tr>
      <w:tr w:rsidR="00726CD7" w14:paraId="0B48B6FF" w14:textId="77777777" w:rsidTr="00726CD7">
        <w:tc>
          <w:tcPr>
            <w:tcW w:w="1736" w:type="pct"/>
            <w:tcBorders>
              <w:top w:val="outset" w:sz="4" w:space="0" w:color="auto"/>
              <w:left w:val="outset" w:sz="4" w:space="0" w:color="auto"/>
              <w:bottom w:val="outset" w:sz="4" w:space="0" w:color="auto"/>
              <w:right w:val="outset" w:sz="4" w:space="0" w:color="auto"/>
            </w:tcBorders>
          </w:tcPr>
          <w:p w14:paraId="0CA8D4FA" w14:textId="77777777" w:rsidR="00726CD7" w:rsidRDefault="00726CD7" w:rsidP="00726CD7">
            <w:pPr>
              <w:ind w:firstLineChars="100" w:firstLine="210"/>
              <w:rPr>
                <w:rFonts w:hint="eastAsia"/>
                <w:szCs w:val="21"/>
              </w:rPr>
            </w:pPr>
            <w:r>
              <w:rPr>
                <w:rFonts w:hint="eastAsia"/>
                <w:szCs w:val="21"/>
              </w:rPr>
              <w:t>其中：子公司支付给少数股东的股利、利润</w:t>
            </w:r>
          </w:p>
        </w:tc>
        <w:tc>
          <w:tcPr>
            <w:tcW w:w="866" w:type="pct"/>
            <w:tcBorders>
              <w:top w:val="outset" w:sz="4" w:space="0" w:color="auto"/>
              <w:left w:val="outset" w:sz="4" w:space="0" w:color="auto"/>
              <w:bottom w:val="outset" w:sz="4" w:space="0" w:color="auto"/>
              <w:right w:val="outset" w:sz="4" w:space="0" w:color="auto"/>
            </w:tcBorders>
          </w:tcPr>
          <w:p w14:paraId="43FF417A"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327FCA2D" w14:textId="77777777" w:rsidR="00726CD7" w:rsidRDefault="00726CD7" w:rsidP="00726CD7">
            <w:pPr>
              <w:jc w:val="right"/>
              <w:rPr>
                <w:rFonts w:hint="eastAsia"/>
                <w:szCs w:val="21"/>
              </w:rPr>
            </w:pPr>
          </w:p>
        </w:tc>
        <w:tc>
          <w:tcPr>
            <w:tcW w:w="1197" w:type="pct"/>
            <w:tcBorders>
              <w:top w:val="outset" w:sz="4" w:space="0" w:color="auto"/>
              <w:left w:val="outset" w:sz="4" w:space="0" w:color="auto"/>
              <w:bottom w:val="outset" w:sz="4" w:space="0" w:color="auto"/>
              <w:right w:val="outset" w:sz="4" w:space="0" w:color="auto"/>
            </w:tcBorders>
          </w:tcPr>
          <w:p w14:paraId="6B7BE68E" w14:textId="77777777" w:rsidR="00726CD7" w:rsidRDefault="00726CD7" w:rsidP="00726CD7">
            <w:pPr>
              <w:jc w:val="right"/>
              <w:rPr>
                <w:rFonts w:hint="eastAsia"/>
                <w:szCs w:val="21"/>
              </w:rPr>
            </w:pPr>
          </w:p>
        </w:tc>
      </w:tr>
      <w:tr w:rsidR="00726CD7" w14:paraId="0675A240" w14:textId="77777777" w:rsidTr="00726CD7">
        <w:tc>
          <w:tcPr>
            <w:tcW w:w="1736" w:type="pct"/>
            <w:tcBorders>
              <w:top w:val="outset" w:sz="4" w:space="0" w:color="auto"/>
              <w:left w:val="outset" w:sz="4" w:space="0" w:color="auto"/>
              <w:bottom w:val="outset" w:sz="4" w:space="0" w:color="auto"/>
              <w:right w:val="outset" w:sz="4" w:space="0" w:color="auto"/>
            </w:tcBorders>
          </w:tcPr>
          <w:p w14:paraId="7FA10D34" w14:textId="77777777" w:rsidR="00726CD7" w:rsidRDefault="00726CD7" w:rsidP="00726CD7">
            <w:pPr>
              <w:ind w:firstLineChars="100" w:firstLine="210"/>
              <w:rPr>
                <w:rFonts w:hint="eastAsia"/>
                <w:szCs w:val="21"/>
              </w:rPr>
            </w:pPr>
            <w:r>
              <w:rPr>
                <w:rFonts w:hint="eastAsia"/>
                <w:szCs w:val="21"/>
              </w:rPr>
              <w:t>支付其他与筹资活动有关的现金</w:t>
            </w:r>
          </w:p>
        </w:tc>
        <w:tc>
          <w:tcPr>
            <w:tcW w:w="866" w:type="pct"/>
            <w:tcBorders>
              <w:top w:val="outset" w:sz="4" w:space="0" w:color="auto"/>
              <w:left w:val="outset" w:sz="4" w:space="0" w:color="auto"/>
              <w:bottom w:val="outset" w:sz="4" w:space="0" w:color="auto"/>
              <w:right w:val="outset" w:sz="4" w:space="0" w:color="auto"/>
            </w:tcBorders>
          </w:tcPr>
          <w:p w14:paraId="60848969" w14:textId="77777777" w:rsidR="00726CD7" w:rsidRDefault="00726CD7" w:rsidP="00726CD7">
            <w:pPr>
              <w:jc w:val="center"/>
              <w:rPr>
                <w:rFonts w:hint="eastAsia"/>
                <w:szCs w:val="21"/>
              </w:rPr>
            </w:pPr>
            <w:r>
              <w:rPr>
                <w:rFonts w:hint="eastAsia"/>
              </w:rPr>
              <w:t>78（3）</w:t>
            </w:r>
          </w:p>
        </w:tc>
        <w:tc>
          <w:tcPr>
            <w:tcW w:w="1201" w:type="pct"/>
            <w:tcBorders>
              <w:top w:val="outset" w:sz="4" w:space="0" w:color="auto"/>
              <w:left w:val="outset" w:sz="4" w:space="0" w:color="auto"/>
              <w:bottom w:val="outset" w:sz="4" w:space="0" w:color="auto"/>
              <w:right w:val="outset" w:sz="4" w:space="0" w:color="auto"/>
            </w:tcBorders>
          </w:tcPr>
          <w:p w14:paraId="5798755B" w14:textId="77777777" w:rsidR="00726CD7" w:rsidRDefault="00726CD7" w:rsidP="00726CD7">
            <w:pPr>
              <w:jc w:val="right"/>
              <w:rPr>
                <w:rFonts w:hint="eastAsia"/>
                <w:szCs w:val="21"/>
              </w:rPr>
            </w:pPr>
            <w:r w:rsidRPr="00850658">
              <w:rPr>
                <w:rFonts w:hint="eastAsia"/>
              </w:rPr>
              <w:t>7,457,440.00</w:t>
            </w:r>
          </w:p>
        </w:tc>
        <w:tc>
          <w:tcPr>
            <w:tcW w:w="1197" w:type="pct"/>
            <w:tcBorders>
              <w:top w:val="outset" w:sz="4" w:space="0" w:color="auto"/>
              <w:left w:val="outset" w:sz="4" w:space="0" w:color="auto"/>
              <w:bottom w:val="outset" w:sz="4" w:space="0" w:color="auto"/>
              <w:right w:val="outset" w:sz="4" w:space="0" w:color="auto"/>
            </w:tcBorders>
          </w:tcPr>
          <w:p w14:paraId="0EDB19B3" w14:textId="77777777" w:rsidR="00726CD7" w:rsidRDefault="00726CD7" w:rsidP="00726CD7">
            <w:pPr>
              <w:jc w:val="right"/>
              <w:rPr>
                <w:rFonts w:hint="eastAsia"/>
                <w:szCs w:val="21"/>
              </w:rPr>
            </w:pPr>
            <w:r w:rsidRPr="009D28A9">
              <w:rPr>
                <w:rFonts w:hint="eastAsia"/>
              </w:rPr>
              <w:t>148,961,329.35</w:t>
            </w:r>
          </w:p>
        </w:tc>
      </w:tr>
      <w:tr w:rsidR="00726CD7" w14:paraId="1D112D03" w14:textId="77777777" w:rsidTr="00726CD7">
        <w:tc>
          <w:tcPr>
            <w:tcW w:w="1736" w:type="pct"/>
            <w:tcBorders>
              <w:top w:val="outset" w:sz="4" w:space="0" w:color="auto"/>
              <w:left w:val="outset" w:sz="4" w:space="0" w:color="auto"/>
              <w:bottom w:val="outset" w:sz="4" w:space="0" w:color="auto"/>
              <w:right w:val="outset" w:sz="4" w:space="0" w:color="auto"/>
            </w:tcBorders>
          </w:tcPr>
          <w:p w14:paraId="69DE29E5" w14:textId="77777777" w:rsidR="00726CD7" w:rsidRDefault="00726CD7" w:rsidP="00726CD7">
            <w:pPr>
              <w:ind w:firstLineChars="200" w:firstLine="420"/>
              <w:rPr>
                <w:rFonts w:hint="eastAsia"/>
                <w:color w:val="000000"/>
                <w:szCs w:val="21"/>
              </w:rPr>
            </w:pPr>
            <w:r>
              <w:rPr>
                <w:rFonts w:hint="eastAsia"/>
                <w:szCs w:val="21"/>
              </w:rPr>
              <w:t>筹资活动现金流出小计</w:t>
            </w:r>
          </w:p>
        </w:tc>
        <w:tc>
          <w:tcPr>
            <w:tcW w:w="866" w:type="pct"/>
            <w:tcBorders>
              <w:top w:val="outset" w:sz="4" w:space="0" w:color="auto"/>
              <w:left w:val="outset" w:sz="4" w:space="0" w:color="auto"/>
              <w:bottom w:val="outset" w:sz="4" w:space="0" w:color="auto"/>
              <w:right w:val="outset" w:sz="4" w:space="0" w:color="auto"/>
            </w:tcBorders>
          </w:tcPr>
          <w:p w14:paraId="0AFA1C52" w14:textId="77777777" w:rsidR="00726CD7" w:rsidRDefault="00726CD7" w:rsidP="00726CD7">
            <w:pPr>
              <w:jc w:val="cente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381D3F5F" w14:textId="77777777" w:rsidR="00726CD7" w:rsidRDefault="00726CD7" w:rsidP="00726CD7">
            <w:pPr>
              <w:jc w:val="right"/>
              <w:rPr>
                <w:rFonts w:hint="eastAsia"/>
                <w:szCs w:val="21"/>
              </w:rPr>
            </w:pPr>
            <w:r w:rsidRPr="00850658">
              <w:rPr>
                <w:rFonts w:hint="eastAsia"/>
              </w:rPr>
              <w:t>1,168,125,766.81</w:t>
            </w:r>
          </w:p>
        </w:tc>
        <w:tc>
          <w:tcPr>
            <w:tcW w:w="1197" w:type="pct"/>
            <w:tcBorders>
              <w:top w:val="outset" w:sz="4" w:space="0" w:color="auto"/>
              <w:left w:val="outset" w:sz="4" w:space="0" w:color="auto"/>
              <w:bottom w:val="outset" w:sz="4" w:space="0" w:color="auto"/>
              <w:right w:val="outset" w:sz="4" w:space="0" w:color="auto"/>
            </w:tcBorders>
          </w:tcPr>
          <w:p w14:paraId="5514E139" w14:textId="77777777" w:rsidR="00726CD7" w:rsidRDefault="00726CD7" w:rsidP="00726CD7">
            <w:pPr>
              <w:jc w:val="right"/>
              <w:rPr>
                <w:rFonts w:hint="eastAsia"/>
                <w:szCs w:val="21"/>
              </w:rPr>
            </w:pPr>
            <w:r w:rsidRPr="009D28A9">
              <w:rPr>
                <w:rFonts w:hint="eastAsia"/>
              </w:rPr>
              <w:t>1,321,013,269.38</w:t>
            </w:r>
          </w:p>
        </w:tc>
      </w:tr>
      <w:tr w:rsidR="00726CD7" w14:paraId="7923B03E" w14:textId="77777777" w:rsidTr="00726CD7">
        <w:tc>
          <w:tcPr>
            <w:tcW w:w="1736" w:type="pct"/>
            <w:tcBorders>
              <w:top w:val="outset" w:sz="4" w:space="0" w:color="auto"/>
              <w:left w:val="outset" w:sz="4" w:space="0" w:color="auto"/>
              <w:bottom w:val="outset" w:sz="4" w:space="0" w:color="auto"/>
              <w:right w:val="outset" w:sz="4" w:space="0" w:color="auto"/>
            </w:tcBorders>
          </w:tcPr>
          <w:p w14:paraId="36F895BF" w14:textId="77777777" w:rsidR="00726CD7" w:rsidRDefault="00726CD7" w:rsidP="00726CD7">
            <w:pPr>
              <w:ind w:firstLineChars="300" w:firstLine="630"/>
              <w:rPr>
                <w:rFonts w:hint="eastAsia"/>
                <w:color w:val="000000"/>
                <w:szCs w:val="21"/>
              </w:rPr>
            </w:pPr>
            <w:r>
              <w:rPr>
                <w:rFonts w:hint="eastAsia"/>
                <w:szCs w:val="21"/>
              </w:rPr>
              <w:t>筹资活动产生的现金流量净额</w:t>
            </w:r>
          </w:p>
        </w:tc>
        <w:tc>
          <w:tcPr>
            <w:tcW w:w="866" w:type="pct"/>
            <w:tcBorders>
              <w:top w:val="outset" w:sz="4" w:space="0" w:color="auto"/>
              <w:left w:val="outset" w:sz="4" w:space="0" w:color="auto"/>
              <w:bottom w:val="outset" w:sz="4" w:space="0" w:color="auto"/>
              <w:right w:val="outset" w:sz="4" w:space="0" w:color="auto"/>
            </w:tcBorders>
          </w:tcPr>
          <w:p w14:paraId="79958910" w14:textId="77777777" w:rsidR="00726CD7" w:rsidRDefault="00726CD7" w:rsidP="00726CD7">
            <w:pP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78B8325B" w14:textId="77777777" w:rsidR="00726CD7" w:rsidRDefault="00726CD7" w:rsidP="00726CD7">
            <w:pPr>
              <w:jc w:val="right"/>
              <w:rPr>
                <w:rFonts w:hint="eastAsia"/>
                <w:szCs w:val="21"/>
              </w:rPr>
            </w:pPr>
            <w:r w:rsidRPr="00850658">
              <w:rPr>
                <w:rFonts w:hint="eastAsia"/>
              </w:rPr>
              <w:t>-818,886,220.81</w:t>
            </w:r>
          </w:p>
        </w:tc>
        <w:tc>
          <w:tcPr>
            <w:tcW w:w="1197" w:type="pct"/>
            <w:tcBorders>
              <w:top w:val="outset" w:sz="4" w:space="0" w:color="auto"/>
              <w:left w:val="outset" w:sz="4" w:space="0" w:color="auto"/>
              <w:bottom w:val="outset" w:sz="4" w:space="0" w:color="auto"/>
              <w:right w:val="outset" w:sz="4" w:space="0" w:color="auto"/>
            </w:tcBorders>
          </w:tcPr>
          <w:p w14:paraId="4D70BD87" w14:textId="77777777" w:rsidR="00726CD7" w:rsidRDefault="00726CD7" w:rsidP="00726CD7">
            <w:pPr>
              <w:jc w:val="right"/>
              <w:rPr>
                <w:rFonts w:hint="eastAsia"/>
                <w:szCs w:val="21"/>
              </w:rPr>
            </w:pPr>
            <w:r w:rsidRPr="009D28A9">
              <w:rPr>
                <w:rFonts w:hint="eastAsia"/>
              </w:rPr>
              <w:t>2,043,263,430.62</w:t>
            </w:r>
          </w:p>
        </w:tc>
      </w:tr>
      <w:tr w:rsidR="00726CD7" w14:paraId="3BCD2642" w14:textId="77777777" w:rsidTr="00726CD7">
        <w:tc>
          <w:tcPr>
            <w:tcW w:w="1736" w:type="pct"/>
            <w:tcBorders>
              <w:top w:val="outset" w:sz="4" w:space="0" w:color="auto"/>
              <w:left w:val="outset" w:sz="4" w:space="0" w:color="auto"/>
              <w:bottom w:val="outset" w:sz="4" w:space="0" w:color="auto"/>
              <w:right w:val="outset" w:sz="4" w:space="0" w:color="auto"/>
            </w:tcBorders>
          </w:tcPr>
          <w:p w14:paraId="692D304F" w14:textId="77777777" w:rsidR="00726CD7" w:rsidRDefault="00726CD7" w:rsidP="00726CD7">
            <w:pPr>
              <w:rPr>
                <w:rFonts w:hint="eastAsia"/>
                <w:color w:val="000000"/>
                <w:szCs w:val="21"/>
              </w:rPr>
            </w:pPr>
            <w:r>
              <w:rPr>
                <w:rFonts w:hint="eastAsia"/>
                <w:b/>
                <w:bCs/>
                <w:szCs w:val="21"/>
              </w:rPr>
              <w:t>四、汇率变动对现金及现金等价物的影响</w:t>
            </w:r>
          </w:p>
        </w:tc>
        <w:tc>
          <w:tcPr>
            <w:tcW w:w="866" w:type="pct"/>
            <w:tcBorders>
              <w:top w:val="outset" w:sz="4" w:space="0" w:color="auto"/>
              <w:left w:val="outset" w:sz="4" w:space="0" w:color="auto"/>
              <w:bottom w:val="outset" w:sz="4" w:space="0" w:color="auto"/>
              <w:right w:val="outset" w:sz="4" w:space="0" w:color="auto"/>
            </w:tcBorders>
          </w:tcPr>
          <w:p w14:paraId="05A33539" w14:textId="77777777" w:rsidR="00726CD7" w:rsidRDefault="00726CD7" w:rsidP="00726CD7">
            <w:pP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613D7C1C" w14:textId="77777777" w:rsidR="00726CD7" w:rsidRDefault="00726CD7" w:rsidP="00726CD7">
            <w:pPr>
              <w:jc w:val="right"/>
              <w:rPr>
                <w:rFonts w:hint="eastAsia"/>
                <w:szCs w:val="21"/>
              </w:rPr>
            </w:pPr>
            <w:r w:rsidRPr="009D28A9">
              <w:rPr>
                <w:rFonts w:hint="eastAsia"/>
              </w:rPr>
              <w:t>-288,909.23</w:t>
            </w:r>
          </w:p>
        </w:tc>
        <w:tc>
          <w:tcPr>
            <w:tcW w:w="1197" w:type="pct"/>
            <w:tcBorders>
              <w:top w:val="outset" w:sz="4" w:space="0" w:color="auto"/>
              <w:left w:val="outset" w:sz="4" w:space="0" w:color="auto"/>
              <w:bottom w:val="outset" w:sz="4" w:space="0" w:color="auto"/>
              <w:right w:val="outset" w:sz="4" w:space="0" w:color="auto"/>
            </w:tcBorders>
          </w:tcPr>
          <w:p w14:paraId="0ECF250D" w14:textId="77777777" w:rsidR="00726CD7" w:rsidRDefault="00726CD7" w:rsidP="00726CD7">
            <w:pPr>
              <w:jc w:val="right"/>
              <w:rPr>
                <w:rFonts w:hint="eastAsia"/>
                <w:szCs w:val="21"/>
              </w:rPr>
            </w:pPr>
            <w:r w:rsidRPr="009D28A9">
              <w:rPr>
                <w:rFonts w:hint="eastAsia"/>
              </w:rPr>
              <w:t>7,375.82</w:t>
            </w:r>
          </w:p>
        </w:tc>
      </w:tr>
      <w:tr w:rsidR="00726CD7" w14:paraId="67386B69" w14:textId="77777777" w:rsidTr="00726CD7">
        <w:tc>
          <w:tcPr>
            <w:tcW w:w="1736" w:type="pct"/>
            <w:tcBorders>
              <w:top w:val="outset" w:sz="4" w:space="0" w:color="auto"/>
              <w:left w:val="outset" w:sz="4" w:space="0" w:color="auto"/>
              <w:bottom w:val="outset" w:sz="4" w:space="0" w:color="auto"/>
              <w:right w:val="outset" w:sz="4" w:space="0" w:color="auto"/>
            </w:tcBorders>
          </w:tcPr>
          <w:p w14:paraId="48419734" w14:textId="77777777" w:rsidR="00726CD7" w:rsidRDefault="00726CD7" w:rsidP="00726CD7">
            <w:pPr>
              <w:rPr>
                <w:rFonts w:hint="eastAsia"/>
                <w:color w:val="000000"/>
                <w:szCs w:val="21"/>
              </w:rPr>
            </w:pPr>
            <w:r>
              <w:rPr>
                <w:rFonts w:hint="eastAsia"/>
                <w:b/>
                <w:bCs/>
                <w:szCs w:val="21"/>
              </w:rPr>
              <w:t>五、现金及现金等价物净增加额</w:t>
            </w:r>
          </w:p>
        </w:tc>
        <w:tc>
          <w:tcPr>
            <w:tcW w:w="866" w:type="pct"/>
            <w:tcBorders>
              <w:top w:val="outset" w:sz="4" w:space="0" w:color="auto"/>
              <w:left w:val="outset" w:sz="4" w:space="0" w:color="auto"/>
              <w:bottom w:val="outset" w:sz="4" w:space="0" w:color="auto"/>
              <w:right w:val="outset" w:sz="4" w:space="0" w:color="auto"/>
            </w:tcBorders>
          </w:tcPr>
          <w:p w14:paraId="17528EF1" w14:textId="77777777" w:rsidR="00726CD7" w:rsidRDefault="00726CD7" w:rsidP="00726CD7">
            <w:pP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5542805A" w14:textId="77777777" w:rsidR="00726CD7" w:rsidRDefault="00726CD7" w:rsidP="00726CD7">
            <w:pPr>
              <w:jc w:val="right"/>
              <w:rPr>
                <w:rFonts w:hint="eastAsia"/>
                <w:szCs w:val="21"/>
              </w:rPr>
            </w:pPr>
            <w:r w:rsidRPr="009D28A9">
              <w:rPr>
                <w:rFonts w:hint="eastAsia"/>
              </w:rPr>
              <w:t>-1,080,576,158.91</w:t>
            </w:r>
          </w:p>
        </w:tc>
        <w:tc>
          <w:tcPr>
            <w:tcW w:w="1197" w:type="pct"/>
            <w:tcBorders>
              <w:top w:val="outset" w:sz="4" w:space="0" w:color="auto"/>
              <w:left w:val="outset" w:sz="4" w:space="0" w:color="auto"/>
              <w:bottom w:val="outset" w:sz="4" w:space="0" w:color="auto"/>
              <w:right w:val="outset" w:sz="4" w:space="0" w:color="auto"/>
            </w:tcBorders>
          </w:tcPr>
          <w:p w14:paraId="7342DD80" w14:textId="77777777" w:rsidR="00726CD7" w:rsidRDefault="00726CD7" w:rsidP="00726CD7">
            <w:pPr>
              <w:jc w:val="right"/>
              <w:rPr>
                <w:rFonts w:hint="eastAsia"/>
                <w:szCs w:val="21"/>
              </w:rPr>
            </w:pPr>
            <w:r w:rsidRPr="009D28A9">
              <w:rPr>
                <w:rFonts w:hint="eastAsia"/>
              </w:rPr>
              <w:t>835,448,779.49</w:t>
            </w:r>
          </w:p>
        </w:tc>
      </w:tr>
      <w:tr w:rsidR="00726CD7" w14:paraId="768DC523" w14:textId="77777777" w:rsidTr="00726CD7">
        <w:tc>
          <w:tcPr>
            <w:tcW w:w="1736" w:type="pct"/>
            <w:tcBorders>
              <w:top w:val="outset" w:sz="4" w:space="0" w:color="auto"/>
              <w:left w:val="outset" w:sz="4" w:space="0" w:color="auto"/>
              <w:bottom w:val="outset" w:sz="4" w:space="0" w:color="auto"/>
              <w:right w:val="outset" w:sz="4" w:space="0" w:color="auto"/>
            </w:tcBorders>
          </w:tcPr>
          <w:p w14:paraId="7A7D9B58" w14:textId="77777777" w:rsidR="00726CD7" w:rsidRDefault="00726CD7" w:rsidP="00726CD7">
            <w:pPr>
              <w:ind w:firstLineChars="100" w:firstLine="210"/>
              <w:rPr>
                <w:rFonts w:hint="eastAsia"/>
                <w:color w:val="000000"/>
                <w:szCs w:val="21"/>
              </w:rPr>
            </w:pPr>
            <w:r>
              <w:rPr>
                <w:rFonts w:hint="eastAsia"/>
                <w:szCs w:val="21"/>
              </w:rPr>
              <w:t>加：期初现金及现金等价物余额</w:t>
            </w:r>
          </w:p>
        </w:tc>
        <w:tc>
          <w:tcPr>
            <w:tcW w:w="866" w:type="pct"/>
            <w:tcBorders>
              <w:top w:val="outset" w:sz="4" w:space="0" w:color="auto"/>
              <w:left w:val="outset" w:sz="4" w:space="0" w:color="auto"/>
              <w:bottom w:val="outset" w:sz="4" w:space="0" w:color="auto"/>
              <w:right w:val="outset" w:sz="4" w:space="0" w:color="auto"/>
            </w:tcBorders>
          </w:tcPr>
          <w:p w14:paraId="3FBD7701" w14:textId="77777777" w:rsidR="00726CD7" w:rsidRDefault="00726CD7" w:rsidP="00726CD7">
            <w:pP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628B3AE7" w14:textId="77777777" w:rsidR="00726CD7" w:rsidRDefault="00726CD7" w:rsidP="00726CD7">
            <w:pPr>
              <w:jc w:val="right"/>
              <w:rPr>
                <w:rFonts w:hint="eastAsia"/>
                <w:szCs w:val="21"/>
              </w:rPr>
            </w:pPr>
            <w:r w:rsidRPr="009D28A9">
              <w:rPr>
                <w:rFonts w:hint="eastAsia"/>
              </w:rPr>
              <w:t>2,593,882,005.00</w:t>
            </w:r>
          </w:p>
        </w:tc>
        <w:tc>
          <w:tcPr>
            <w:tcW w:w="1197" w:type="pct"/>
            <w:tcBorders>
              <w:top w:val="outset" w:sz="4" w:space="0" w:color="auto"/>
              <w:left w:val="outset" w:sz="4" w:space="0" w:color="auto"/>
              <w:bottom w:val="outset" w:sz="4" w:space="0" w:color="auto"/>
              <w:right w:val="outset" w:sz="4" w:space="0" w:color="auto"/>
            </w:tcBorders>
          </w:tcPr>
          <w:p w14:paraId="125F8C15" w14:textId="77777777" w:rsidR="00726CD7" w:rsidRDefault="00726CD7" w:rsidP="00726CD7">
            <w:pPr>
              <w:jc w:val="right"/>
              <w:rPr>
                <w:rFonts w:hint="eastAsia"/>
                <w:szCs w:val="21"/>
              </w:rPr>
            </w:pPr>
            <w:r w:rsidRPr="009D28A9">
              <w:rPr>
                <w:rFonts w:hint="eastAsia"/>
              </w:rPr>
              <w:t>1,758,433,225.51</w:t>
            </w:r>
          </w:p>
        </w:tc>
      </w:tr>
      <w:tr w:rsidR="00726CD7" w14:paraId="286260FB" w14:textId="77777777" w:rsidTr="00726CD7">
        <w:tc>
          <w:tcPr>
            <w:tcW w:w="1736" w:type="pct"/>
            <w:tcBorders>
              <w:top w:val="outset" w:sz="4" w:space="0" w:color="auto"/>
              <w:left w:val="outset" w:sz="4" w:space="0" w:color="auto"/>
              <w:bottom w:val="outset" w:sz="4" w:space="0" w:color="auto"/>
              <w:right w:val="outset" w:sz="4" w:space="0" w:color="auto"/>
            </w:tcBorders>
          </w:tcPr>
          <w:p w14:paraId="37D0C2CE" w14:textId="77777777" w:rsidR="00726CD7" w:rsidRDefault="00726CD7" w:rsidP="00726CD7">
            <w:pPr>
              <w:rPr>
                <w:rFonts w:hint="eastAsia"/>
                <w:color w:val="000000"/>
                <w:szCs w:val="21"/>
              </w:rPr>
            </w:pPr>
            <w:r>
              <w:rPr>
                <w:rFonts w:hint="eastAsia"/>
                <w:b/>
                <w:bCs/>
                <w:szCs w:val="21"/>
              </w:rPr>
              <w:t>六、期末现金及现金等价物余额</w:t>
            </w:r>
          </w:p>
        </w:tc>
        <w:tc>
          <w:tcPr>
            <w:tcW w:w="866" w:type="pct"/>
            <w:tcBorders>
              <w:top w:val="outset" w:sz="4" w:space="0" w:color="auto"/>
              <w:left w:val="outset" w:sz="4" w:space="0" w:color="auto"/>
              <w:bottom w:val="outset" w:sz="4" w:space="0" w:color="auto"/>
              <w:right w:val="outset" w:sz="4" w:space="0" w:color="auto"/>
            </w:tcBorders>
          </w:tcPr>
          <w:p w14:paraId="5ECE32AC" w14:textId="77777777" w:rsidR="00726CD7" w:rsidRDefault="00726CD7" w:rsidP="00726CD7">
            <w:pPr>
              <w:rPr>
                <w:rFonts w:hint="eastAsia"/>
                <w:szCs w:val="21"/>
              </w:rPr>
            </w:pPr>
          </w:p>
        </w:tc>
        <w:tc>
          <w:tcPr>
            <w:tcW w:w="1201" w:type="pct"/>
            <w:tcBorders>
              <w:top w:val="outset" w:sz="4" w:space="0" w:color="auto"/>
              <w:left w:val="outset" w:sz="4" w:space="0" w:color="auto"/>
              <w:bottom w:val="outset" w:sz="4" w:space="0" w:color="auto"/>
              <w:right w:val="outset" w:sz="4" w:space="0" w:color="auto"/>
            </w:tcBorders>
          </w:tcPr>
          <w:p w14:paraId="277AE885" w14:textId="77777777" w:rsidR="00726CD7" w:rsidRDefault="00726CD7" w:rsidP="00726CD7">
            <w:pPr>
              <w:jc w:val="right"/>
              <w:rPr>
                <w:rFonts w:hint="eastAsia"/>
                <w:szCs w:val="21"/>
              </w:rPr>
            </w:pPr>
            <w:r w:rsidRPr="009D28A9">
              <w:rPr>
                <w:rFonts w:hint="eastAsia"/>
              </w:rPr>
              <w:t>1,513,305,846.09</w:t>
            </w:r>
          </w:p>
        </w:tc>
        <w:tc>
          <w:tcPr>
            <w:tcW w:w="1197" w:type="pct"/>
            <w:tcBorders>
              <w:top w:val="outset" w:sz="4" w:space="0" w:color="auto"/>
              <w:left w:val="outset" w:sz="4" w:space="0" w:color="auto"/>
              <w:bottom w:val="outset" w:sz="4" w:space="0" w:color="auto"/>
              <w:right w:val="outset" w:sz="4" w:space="0" w:color="auto"/>
            </w:tcBorders>
          </w:tcPr>
          <w:p w14:paraId="31370FB5" w14:textId="77777777" w:rsidR="00726CD7" w:rsidRDefault="00726CD7" w:rsidP="00726CD7">
            <w:pPr>
              <w:jc w:val="right"/>
              <w:rPr>
                <w:rFonts w:hint="eastAsia"/>
                <w:szCs w:val="21"/>
              </w:rPr>
            </w:pPr>
            <w:r w:rsidRPr="009D28A9">
              <w:rPr>
                <w:rFonts w:hint="eastAsia"/>
              </w:rPr>
              <w:t>2,593,882,005.00</w:t>
            </w:r>
          </w:p>
        </w:tc>
      </w:tr>
    </w:tbl>
    <w:p w14:paraId="612F48EF" w14:textId="77777777" w:rsidR="00726CD7" w:rsidRDefault="00726CD7">
      <w:pPr>
        <w:rPr>
          <w:rFonts w:hint="eastAsia"/>
        </w:rPr>
      </w:pPr>
    </w:p>
    <w:p w14:paraId="6E0DEB2A" w14:textId="77777777" w:rsidR="00726CD7" w:rsidRDefault="00726CD7">
      <w:pPr>
        <w:snapToGrid w:val="0"/>
        <w:spacing w:line="240" w:lineRule="atLeast"/>
        <w:ind w:rightChars="12" w:right="25"/>
        <w:rPr>
          <w:rFonts w:hint="eastAsia"/>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d1f7cb193ab444ff8482a06aad12f0db"/>
          <w:id w:val="-1609883309"/>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1086611513"/>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385883388"/>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邬建昌</w:t>
          </w:r>
        </w:sdtContent>
      </w:sdt>
    </w:p>
    <w:p w14:paraId="27038B24" w14:textId="77777777" w:rsidR="00726CD7" w:rsidRDefault="00726CD7">
      <w:pPr>
        <w:rPr>
          <w:rFonts w:hint="eastAsia"/>
          <w:szCs w:val="21"/>
        </w:rPr>
      </w:pPr>
    </w:p>
    <w:p w14:paraId="4DFDB8AC" w14:textId="77777777" w:rsidR="00726CD7" w:rsidRDefault="00726CD7">
      <w:pPr>
        <w:jc w:val="center"/>
        <w:rPr>
          <w:rFonts w:hint="eastAsia"/>
          <w:b/>
          <w:bCs/>
          <w:szCs w:val="21"/>
        </w:rPr>
      </w:pPr>
    </w:p>
    <w:p w14:paraId="19A27B19" w14:textId="77777777" w:rsidR="00726CD7" w:rsidRDefault="00726CD7">
      <w:pPr>
        <w:jc w:val="center"/>
        <w:outlineLvl w:val="2"/>
        <w:rPr>
          <w:rFonts w:hint="eastAsia"/>
          <w:b/>
          <w:bCs/>
          <w:szCs w:val="21"/>
        </w:rPr>
      </w:pPr>
      <w:r>
        <w:rPr>
          <w:rFonts w:hint="eastAsia"/>
          <w:b/>
          <w:bCs/>
          <w:szCs w:val="21"/>
        </w:rPr>
        <w:t>母公司</w:t>
      </w:r>
      <w:r>
        <w:rPr>
          <w:b/>
          <w:bCs/>
          <w:szCs w:val="21"/>
        </w:rPr>
        <w:t>现金流量表</w:t>
      </w:r>
    </w:p>
    <w:p w14:paraId="0959350B" w14:textId="77777777" w:rsidR="00726CD7" w:rsidRDefault="00726CD7">
      <w:pPr>
        <w:jc w:val="center"/>
        <w:rPr>
          <w:rFonts w:hint="eastAsia"/>
          <w:b/>
          <w:bCs/>
          <w:szCs w:val="21"/>
        </w:rPr>
      </w:pPr>
      <w:r>
        <w:rPr>
          <w:szCs w:val="21"/>
        </w:rPr>
        <w:t>2024年</w:t>
      </w:r>
      <w:r>
        <w:rPr>
          <w:rFonts w:hint="eastAsia"/>
          <w:szCs w:val="21"/>
        </w:rPr>
        <w:t>1—12</w:t>
      </w:r>
      <w:r>
        <w:rPr>
          <w:szCs w:val="21"/>
        </w:rPr>
        <w:t>月</w:t>
      </w:r>
    </w:p>
    <w:p w14:paraId="3E549AFF" w14:textId="77777777" w:rsidR="00726CD7" w:rsidRDefault="00726CD7">
      <w:pPr>
        <w:jc w:val="right"/>
        <w:rPr>
          <w:rFonts w:hint="eastAsia"/>
          <w:szCs w:val="21"/>
        </w:rPr>
      </w:pPr>
      <w:r>
        <w:rPr>
          <w:szCs w:val="21"/>
        </w:rPr>
        <w:t>单位</w:t>
      </w:r>
      <w:r>
        <w:rPr>
          <w:rFonts w:hint="eastAsia"/>
          <w:szCs w:val="21"/>
        </w:rPr>
        <w:t>：</w:t>
      </w:r>
      <w:sdt>
        <w:sdtPr>
          <w:rPr>
            <w:szCs w:val="21"/>
          </w:rPr>
          <w:alias w:val="单位：母公司现金流量表"/>
          <w:tag w:val="_GBC_993ead81b27a41dfaccaacfaec8b7c78"/>
          <w:id w:val="202104210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r>
        <w:rPr>
          <w:rFonts w:hint="eastAsia"/>
          <w:szCs w:val="21"/>
        </w:rPr>
        <w:t>：</w:t>
      </w:r>
      <w:sdt>
        <w:sdtPr>
          <w:rPr>
            <w:szCs w:val="21"/>
          </w:rPr>
          <w:alias w:val="币种：母公司现金流量表"/>
          <w:tag w:val="_GBC_2dd4b706d0a244a4b4c21166025356cc"/>
          <w:id w:val="19367798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6"/>
        <w:gridCol w:w="1530"/>
        <w:gridCol w:w="2118"/>
        <w:gridCol w:w="2109"/>
      </w:tblGrid>
      <w:tr w:rsidR="00726CD7" w14:paraId="6529A75E" w14:textId="77777777">
        <w:tc>
          <w:tcPr>
            <w:tcW w:w="1738" w:type="pct"/>
            <w:tcBorders>
              <w:top w:val="outset" w:sz="4" w:space="0" w:color="auto"/>
              <w:left w:val="outset" w:sz="4" w:space="0" w:color="auto"/>
              <w:bottom w:val="outset" w:sz="4" w:space="0" w:color="auto"/>
              <w:right w:val="outset" w:sz="4" w:space="0" w:color="auto"/>
            </w:tcBorders>
          </w:tcPr>
          <w:sdt>
            <w:sdtPr>
              <w:tag w:val="_PLD_fa8a4a4fe8df4f0086d4a3f59744ef0c"/>
              <w:id w:val="-1574958861"/>
            </w:sdtPr>
            <w:sdtContent>
              <w:p w14:paraId="4ECB04B9" w14:textId="77777777" w:rsidR="00726CD7" w:rsidRDefault="00726CD7">
                <w:pPr>
                  <w:jc w:val="center"/>
                  <w:rPr>
                    <w:rFonts w:hint="eastAsia"/>
                    <w:b/>
                  </w:rPr>
                </w:pPr>
                <w:r>
                  <w:rPr>
                    <w:rFonts w:hint="eastAsia"/>
                    <w:b/>
                  </w:rPr>
                  <w:t>项目</w:t>
                </w:r>
              </w:p>
            </w:sdtContent>
          </w:sdt>
        </w:tc>
        <w:tc>
          <w:tcPr>
            <w:tcW w:w="867" w:type="pct"/>
            <w:tcBorders>
              <w:top w:val="outset" w:sz="4" w:space="0" w:color="auto"/>
              <w:left w:val="outset" w:sz="4" w:space="0" w:color="auto"/>
              <w:bottom w:val="outset" w:sz="4" w:space="0" w:color="auto"/>
              <w:right w:val="outset" w:sz="4" w:space="0" w:color="auto"/>
            </w:tcBorders>
          </w:tcPr>
          <w:sdt>
            <w:sdtPr>
              <w:tag w:val="_PLD_e2b9d4cf46994f4f99a9560554670b54"/>
              <w:id w:val="-1438912429"/>
            </w:sdtPr>
            <w:sdtEndPr>
              <w:rPr>
                <w:color w:val="FF0000"/>
              </w:rPr>
            </w:sdtEndPr>
            <w:sdtContent>
              <w:p w14:paraId="5D81101C" w14:textId="77777777" w:rsidR="00726CD7" w:rsidRDefault="00726CD7">
                <w:pPr>
                  <w:autoSpaceDE w:val="0"/>
                  <w:autoSpaceDN w:val="0"/>
                  <w:adjustRightInd w:val="0"/>
                  <w:jc w:val="center"/>
                  <w:rPr>
                    <w:rFonts w:hint="eastAsia"/>
                    <w:b/>
                  </w:rPr>
                </w:pPr>
                <w:r w:rsidRPr="0061017A">
                  <w:rPr>
                    <w:rFonts w:hint="eastAsia"/>
                    <w:b/>
                  </w:rPr>
                  <w:t>附注</w:t>
                </w:r>
              </w:p>
            </w:sdtContent>
          </w:sdt>
        </w:tc>
        <w:tc>
          <w:tcPr>
            <w:tcW w:w="1200" w:type="pct"/>
            <w:tcBorders>
              <w:top w:val="outset" w:sz="4" w:space="0" w:color="auto"/>
              <w:left w:val="outset" w:sz="4" w:space="0" w:color="auto"/>
              <w:bottom w:val="outset" w:sz="4" w:space="0" w:color="auto"/>
              <w:right w:val="outset" w:sz="4" w:space="0" w:color="auto"/>
            </w:tcBorders>
          </w:tcPr>
          <w:sdt>
            <w:sdtPr>
              <w:tag w:val="_PLD_a5e1076b6ae14d71abde0e9180405588"/>
              <w:id w:val="281146785"/>
            </w:sdtPr>
            <w:sdtContent>
              <w:p w14:paraId="3B53F962" w14:textId="77777777" w:rsidR="00726CD7" w:rsidRDefault="00726CD7">
                <w:pPr>
                  <w:autoSpaceDE w:val="0"/>
                  <w:autoSpaceDN w:val="0"/>
                  <w:adjustRightInd w:val="0"/>
                  <w:jc w:val="center"/>
                  <w:rPr>
                    <w:rFonts w:hint="eastAsia"/>
                    <w:b/>
                  </w:rPr>
                </w:pPr>
                <w:r>
                  <w:rPr>
                    <w:rFonts w:hint="eastAsia"/>
                    <w:b/>
                  </w:rPr>
                  <w:t>2024年度</w:t>
                </w:r>
              </w:p>
            </w:sdtContent>
          </w:sdt>
        </w:tc>
        <w:tc>
          <w:tcPr>
            <w:tcW w:w="1195" w:type="pct"/>
            <w:tcBorders>
              <w:top w:val="outset" w:sz="4" w:space="0" w:color="auto"/>
              <w:left w:val="outset" w:sz="4" w:space="0" w:color="auto"/>
              <w:bottom w:val="outset" w:sz="4" w:space="0" w:color="auto"/>
              <w:right w:val="outset" w:sz="4" w:space="0" w:color="auto"/>
            </w:tcBorders>
          </w:tcPr>
          <w:sdt>
            <w:sdtPr>
              <w:tag w:val="_PLD_9f1994ac47d2487c870c64df42698a51"/>
              <w:id w:val="-1978439674"/>
            </w:sdtPr>
            <w:sdtContent>
              <w:p w14:paraId="1F92FE11" w14:textId="77777777" w:rsidR="00726CD7" w:rsidRDefault="00726CD7">
                <w:pPr>
                  <w:autoSpaceDE w:val="0"/>
                  <w:autoSpaceDN w:val="0"/>
                  <w:adjustRightInd w:val="0"/>
                  <w:jc w:val="center"/>
                  <w:rPr>
                    <w:rFonts w:hint="eastAsia"/>
                    <w:b/>
                  </w:rPr>
                </w:pPr>
                <w:r>
                  <w:rPr>
                    <w:rFonts w:hint="eastAsia"/>
                    <w:b/>
                  </w:rPr>
                  <w:t>2023年度</w:t>
                </w:r>
              </w:p>
            </w:sdtContent>
          </w:sdt>
        </w:tc>
      </w:tr>
      <w:tr w:rsidR="00726CD7" w14:paraId="3D79EACB" w14:textId="77777777">
        <w:sdt>
          <w:sdtPr>
            <w:tag w:val="_PLD_d5384e7a1c2841c78793ee2e647fdb97"/>
            <w:id w:val="331723710"/>
          </w:sdtPr>
          <w:sdtContent>
            <w:tc>
              <w:tcPr>
                <w:tcW w:w="5000" w:type="pct"/>
                <w:gridSpan w:val="4"/>
                <w:tcBorders>
                  <w:top w:val="outset" w:sz="4" w:space="0" w:color="auto"/>
                  <w:left w:val="outset" w:sz="4" w:space="0" w:color="auto"/>
                  <w:bottom w:val="outset" w:sz="4" w:space="0" w:color="auto"/>
                  <w:right w:val="outset" w:sz="4" w:space="0" w:color="auto"/>
                </w:tcBorders>
              </w:tcPr>
              <w:p w14:paraId="0A06AF26" w14:textId="77777777" w:rsidR="00726CD7" w:rsidRDefault="00726CD7">
                <w:pPr>
                  <w:rPr>
                    <w:rFonts w:hint="eastAsia"/>
                    <w:szCs w:val="21"/>
                  </w:rPr>
                </w:pPr>
                <w:r>
                  <w:rPr>
                    <w:rFonts w:hint="eastAsia"/>
                    <w:b/>
                    <w:bCs/>
                    <w:szCs w:val="21"/>
                  </w:rPr>
                  <w:t>一、经营活动产生的现金流量：</w:t>
                </w:r>
              </w:p>
            </w:tc>
          </w:sdtContent>
        </w:sdt>
      </w:tr>
      <w:tr w:rsidR="00726CD7" w14:paraId="7AA4A480" w14:textId="77777777" w:rsidTr="00726CD7">
        <w:tc>
          <w:tcPr>
            <w:tcW w:w="1738" w:type="pct"/>
            <w:tcBorders>
              <w:top w:val="outset" w:sz="4" w:space="0" w:color="auto"/>
              <w:left w:val="outset" w:sz="4" w:space="0" w:color="auto"/>
              <w:bottom w:val="outset" w:sz="4" w:space="0" w:color="auto"/>
              <w:right w:val="outset" w:sz="4" w:space="0" w:color="auto"/>
            </w:tcBorders>
          </w:tcPr>
          <w:p w14:paraId="09314B1C" w14:textId="77777777" w:rsidR="00726CD7" w:rsidRDefault="00726CD7" w:rsidP="00726CD7">
            <w:pPr>
              <w:ind w:firstLineChars="100" w:firstLine="210"/>
              <w:rPr>
                <w:rFonts w:hint="eastAsia"/>
                <w:color w:val="000000"/>
                <w:szCs w:val="21"/>
              </w:rPr>
            </w:pPr>
            <w:r>
              <w:rPr>
                <w:rFonts w:hint="eastAsia"/>
                <w:szCs w:val="21"/>
              </w:rPr>
              <w:t>销售商品、提供劳务收到的现金</w:t>
            </w:r>
          </w:p>
        </w:tc>
        <w:tc>
          <w:tcPr>
            <w:tcW w:w="867" w:type="pct"/>
            <w:tcBorders>
              <w:top w:val="outset" w:sz="4" w:space="0" w:color="auto"/>
              <w:left w:val="outset" w:sz="4" w:space="0" w:color="auto"/>
              <w:bottom w:val="outset" w:sz="4" w:space="0" w:color="auto"/>
              <w:right w:val="outset" w:sz="4" w:space="0" w:color="auto"/>
            </w:tcBorders>
            <w:vAlign w:val="center"/>
          </w:tcPr>
          <w:p w14:paraId="431B3116"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0536F083" w14:textId="77777777" w:rsidR="00726CD7" w:rsidRDefault="00726CD7" w:rsidP="00726CD7">
            <w:pPr>
              <w:jc w:val="right"/>
              <w:rPr>
                <w:rFonts w:hint="eastAsia"/>
                <w:szCs w:val="21"/>
              </w:rPr>
            </w:pPr>
            <w:r w:rsidRPr="00096625">
              <w:rPr>
                <w:rFonts w:hint="eastAsia"/>
              </w:rPr>
              <w:t>1,077,963,544.32</w:t>
            </w:r>
          </w:p>
        </w:tc>
        <w:tc>
          <w:tcPr>
            <w:tcW w:w="1195" w:type="pct"/>
            <w:tcBorders>
              <w:top w:val="outset" w:sz="4" w:space="0" w:color="auto"/>
              <w:left w:val="outset" w:sz="4" w:space="0" w:color="auto"/>
              <w:bottom w:val="outset" w:sz="4" w:space="0" w:color="auto"/>
              <w:right w:val="outset" w:sz="4" w:space="0" w:color="auto"/>
            </w:tcBorders>
          </w:tcPr>
          <w:p w14:paraId="27B58B10" w14:textId="77777777" w:rsidR="00726CD7" w:rsidRDefault="00726CD7" w:rsidP="00726CD7">
            <w:pPr>
              <w:jc w:val="right"/>
              <w:rPr>
                <w:rFonts w:hint="eastAsia"/>
                <w:szCs w:val="21"/>
              </w:rPr>
            </w:pPr>
            <w:r w:rsidRPr="00096625">
              <w:rPr>
                <w:rFonts w:hint="eastAsia"/>
              </w:rPr>
              <w:t>258,541,983.58</w:t>
            </w:r>
          </w:p>
        </w:tc>
      </w:tr>
      <w:tr w:rsidR="00726CD7" w14:paraId="30483377" w14:textId="77777777" w:rsidTr="00726CD7">
        <w:tc>
          <w:tcPr>
            <w:tcW w:w="1738" w:type="pct"/>
            <w:tcBorders>
              <w:top w:val="outset" w:sz="4" w:space="0" w:color="auto"/>
              <w:left w:val="outset" w:sz="4" w:space="0" w:color="auto"/>
              <w:bottom w:val="outset" w:sz="4" w:space="0" w:color="auto"/>
              <w:right w:val="outset" w:sz="4" w:space="0" w:color="auto"/>
            </w:tcBorders>
          </w:tcPr>
          <w:p w14:paraId="1947AB7A" w14:textId="77777777" w:rsidR="00726CD7" w:rsidRDefault="00726CD7" w:rsidP="00726CD7">
            <w:pPr>
              <w:ind w:firstLineChars="100" w:firstLine="210"/>
              <w:rPr>
                <w:rFonts w:hint="eastAsia"/>
                <w:color w:val="000000"/>
                <w:szCs w:val="21"/>
              </w:rPr>
            </w:pPr>
            <w:r>
              <w:rPr>
                <w:rFonts w:hint="eastAsia"/>
                <w:szCs w:val="21"/>
              </w:rPr>
              <w:t>收到的税费返还</w:t>
            </w:r>
          </w:p>
        </w:tc>
        <w:tc>
          <w:tcPr>
            <w:tcW w:w="867" w:type="pct"/>
            <w:tcBorders>
              <w:top w:val="outset" w:sz="4" w:space="0" w:color="auto"/>
              <w:left w:val="outset" w:sz="4" w:space="0" w:color="auto"/>
              <w:bottom w:val="outset" w:sz="4" w:space="0" w:color="auto"/>
              <w:right w:val="outset" w:sz="4" w:space="0" w:color="auto"/>
            </w:tcBorders>
            <w:vAlign w:val="center"/>
          </w:tcPr>
          <w:p w14:paraId="6D8A2D3A"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68F5F5F7" w14:textId="77777777" w:rsidR="00726CD7" w:rsidRDefault="00726CD7" w:rsidP="00726CD7">
            <w:pPr>
              <w:jc w:val="right"/>
              <w:rPr>
                <w:rFonts w:hint="eastAsia"/>
                <w:szCs w:val="21"/>
              </w:rPr>
            </w:pPr>
          </w:p>
        </w:tc>
        <w:tc>
          <w:tcPr>
            <w:tcW w:w="1195" w:type="pct"/>
            <w:tcBorders>
              <w:top w:val="outset" w:sz="4" w:space="0" w:color="auto"/>
              <w:left w:val="outset" w:sz="4" w:space="0" w:color="auto"/>
              <w:bottom w:val="outset" w:sz="4" w:space="0" w:color="auto"/>
              <w:right w:val="outset" w:sz="4" w:space="0" w:color="auto"/>
            </w:tcBorders>
          </w:tcPr>
          <w:p w14:paraId="3EE9F426" w14:textId="77777777" w:rsidR="00726CD7" w:rsidRDefault="00726CD7" w:rsidP="00726CD7">
            <w:pPr>
              <w:jc w:val="right"/>
              <w:rPr>
                <w:rFonts w:hint="eastAsia"/>
                <w:szCs w:val="21"/>
              </w:rPr>
            </w:pPr>
            <w:r w:rsidRPr="00096625">
              <w:rPr>
                <w:rFonts w:hint="eastAsia"/>
              </w:rPr>
              <w:t>13,397,450.40</w:t>
            </w:r>
          </w:p>
        </w:tc>
      </w:tr>
      <w:tr w:rsidR="00726CD7" w14:paraId="46B290FD" w14:textId="77777777" w:rsidTr="00726CD7">
        <w:tc>
          <w:tcPr>
            <w:tcW w:w="1738" w:type="pct"/>
            <w:tcBorders>
              <w:top w:val="outset" w:sz="4" w:space="0" w:color="auto"/>
              <w:left w:val="outset" w:sz="4" w:space="0" w:color="auto"/>
              <w:bottom w:val="outset" w:sz="4" w:space="0" w:color="auto"/>
              <w:right w:val="outset" w:sz="4" w:space="0" w:color="auto"/>
            </w:tcBorders>
          </w:tcPr>
          <w:p w14:paraId="5CEB3804" w14:textId="77777777" w:rsidR="00726CD7" w:rsidRDefault="00726CD7" w:rsidP="00726CD7">
            <w:pPr>
              <w:ind w:firstLineChars="100" w:firstLine="210"/>
              <w:rPr>
                <w:rFonts w:hint="eastAsia"/>
                <w:color w:val="000000"/>
                <w:szCs w:val="21"/>
              </w:rPr>
            </w:pPr>
            <w:r>
              <w:rPr>
                <w:rFonts w:hint="eastAsia"/>
                <w:szCs w:val="21"/>
              </w:rPr>
              <w:t>收到其他与经营活动有关的现金</w:t>
            </w:r>
          </w:p>
        </w:tc>
        <w:tc>
          <w:tcPr>
            <w:tcW w:w="867" w:type="pct"/>
            <w:tcBorders>
              <w:top w:val="outset" w:sz="4" w:space="0" w:color="auto"/>
              <w:left w:val="outset" w:sz="4" w:space="0" w:color="auto"/>
              <w:bottom w:val="outset" w:sz="4" w:space="0" w:color="auto"/>
              <w:right w:val="outset" w:sz="4" w:space="0" w:color="auto"/>
            </w:tcBorders>
            <w:vAlign w:val="center"/>
          </w:tcPr>
          <w:p w14:paraId="46D0DED9"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56020C2A" w14:textId="77777777" w:rsidR="00726CD7" w:rsidRDefault="00726CD7" w:rsidP="00726CD7">
            <w:pPr>
              <w:jc w:val="right"/>
              <w:rPr>
                <w:rFonts w:hint="eastAsia"/>
                <w:szCs w:val="21"/>
              </w:rPr>
            </w:pPr>
            <w:r w:rsidRPr="00096625">
              <w:rPr>
                <w:rFonts w:hint="eastAsia"/>
              </w:rPr>
              <w:t>34,202,927.35</w:t>
            </w:r>
          </w:p>
        </w:tc>
        <w:tc>
          <w:tcPr>
            <w:tcW w:w="1195" w:type="pct"/>
            <w:tcBorders>
              <w:top w:val="outset" w:sz="4" w:space="0" w:color="auto"/>
              <w:left w:val="outset" w:sz="4" w:space="0" w:color="auto"/>
              <w:bottom w:val="outset" w:sz="4" w:space="0" w:color="auto"/>
              <w:right w:val="outset" w:sz="4" w:space="0" w:color="auto"/>
            </w:tcBorders>
          </w:tcPr>
          <w:p w14:paraId="27997F3A" w14:textId="77777777" w:rsidR="00726CD7" w:rsidRDefault="00726CD7" w:rsidP="00726CD7">
            <w:pPr>
              <w:jc w:val="right"/>
              <w:rPr>
                <w:rFonts w:hint="eastAsia"/>
                <w:szCs w:val="21"/>
              </w:rPr>
            </w:pPr>
            <w:r w:rsidRPr="00096625">
              <w:rPr>
                <w:rFonts w:hint="eastAsia"/>
              </w:rPr>
              <w:t>7,232,853.36</w:t>
            </w:r>
          </w:p>
        </w:tc>
      </w:tr>
      <w:tr w:rsidR="00726CD7" w14:paraId="3BAB2FD3" w14:textId="77777777" w:rsidTr="00726CD7">
        <w:tc>
          <w:tcPr>
            <w:tcW w:w="1738" w:type="pct"/>
            <w:tcBorders>
              <w:top w:val="outset" w:sz="4" w:space="0" w:color="auto"/>
              <w:left w:val="outset" w:sz="4" w:space="0" w:color="auto"/>
              <w:bottom w:val="outset" w:sz="4" w:space="0" w:color="auto"/>
              <w:right w:val="outset" w:sz="4" w:space="0" w:color="auto"/>
            </w:tcBorders>
          </w:tcPr>
          <w:p w14:paraId="4B71073C" w14:textId="77777777" w:rsidR="00726CD7" w:rsidRDefault="00726CD7" w:rsidP="00726CD7">
            <w:pPr>
              <w:ind w:firstLineChars="200" w:firstLine="420"/>
              <w:rPr>
                <w:rFonts w:hint="eastAsia"/>
                <w:color w:val="000000"/>
                <w:szCs w:val="21"/>
              </w:rPr>
            </w:pPr>
            <w:r>
              <w:rPr>
                <w:rFonts w:hint="eastAsia"/>
                <w:szCs w:val="21"/>
              </w:rPr>
              <w:t>经营活动现金流入小计</w:t>
            </w:r>
          </w:p>
        </w:tc>
        <w:tc>
          <w:tcPr>
            <w:tcW w:w="867" w:type="pct"/>
            <w:tcBorders>
              <w:top w:val="outset" w:sz="4" w:space="0" w:color="auto"/>
              <w:left w:val="outset" w:sz="4" w:space="0" w:color="auto"/>
              <w:bottom w:val="outset" w:sz="4" w:space="0" w:color="auto"/>
              <w:right w:val="outset" w:sz="4" w:space="0" w:color="auto"/>
            </w:tcBorders>
            <w:vAlign w:val="center"/>
          </w:tcPr>
          <w:p w14:paraId="4A2F7405"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1982BAE3" w14:textId="77777777" w:rsidR="00726CD7" w:rsidRDefault="00726CD7" w:rsidP="00726CD7">
            <w:pPr>
              <w:jc w:val="right"/>
              <w:rPr>
                <w:rFonts w:hint="eastAsia"/>
                <w:szCs w:val="21"/>
              </w:rPr>
            </w:pPr>
            <w:r w:rsidRPr="00096625">
              <w:rPr>
                <w:rFonts w:hint="eastAsia"/>
              </w:rPr>
              <w:t>1,112,166,471.67</w:t>
            </w:r>
          </w:p>
        </w:tc>
        <w:tc>
          <w:tcPr>
            <w:tcW w:w="1195" w:type="pct"/>
            <w:tcBorders>
              <w:top w:val="outset" w:sz="4" w:space="0" w:color="auto"/>
              <w:left w:val="outset" w:sz="4" w:space="0" w:color="auto"/>
              <w:bottom w:val="outset" w:sz="4" w:space="0" w:color="auto"/>
              <w:right w:val="outset" w:sz="4" w:space="0" w:color="auto"/>
            </w:tcBorders>
          </w:tcPr>
          <w:p w14:paraId="47484C7D" w14:textId="77777777" w:rsidR="00726CD7" w:rsidRDefault="00726CD7" w:rsidP="00726CD7">
            <w:pPr>
              <w:jc w:val="right"/>
              <w:rPr>
                <w:rFonts w:hint="eastAsia"/>
                <w:szCs w:val="21"/>
              </w:rPr>
            </w:pPr>
            <w:r w:rsidRPr="00096625">
              <w:rPr>
                <w:rFonts w:hint="eastAsia"/>
              </w:rPr>
              <w:t>279,172,287.34</w:t>
            </w:r>
          </w:p>
        </w:tc>
      </w:tr>
      <w:tr w:rsidR="00726CD7" w14:paraId="2CEC9609" w14:textId="77777777" w:rsidTr="00726CD7">
        <w:tc>
          <w:tcPr>
            <w:tcW w:w="1738" w:type="pct"/>
            <w:tcBorders>
              <w:top w:val="outset" w:sz="4" w:space="0" w:color="auto"/>
              <w:left w:val="outset" w:sz="4" w:space="0" w:color="auto"/>
              <w:bottom w:val="outset" w:sz="4" w:space="0" w:color="auto"/>
              <w:right w:val="outset" w:sz="4" w:space="0" w:color="auto"/>
            </w:tcBorders>
          </w:tcPr>
          <w:p w14:paraId="31569861" w14:textId="77777777" w:rsidR="00726CD7" w:rsidRDefault="00726CD7" w:rsidP="00726CD7">
            <w:pPr>
              <w:ind w:firstLineChars="100" w:firstLine="210"/>
              <w:rPr>
                <w:rFonts w:hint="eastAsia"/>
                <w:szCs w:val="21"/>
              </w:rPr>
            </w:pPr>
            <w:r>
              <w:rPr>
                <w:rFonts w:hint="eastAsia"/>
                <w:szCs w:val="21"/>
              </w:rPr>
              <w:t>购买商品、接受劳务支付的现金</w:t>
            </w:r>
          </w:p>
        </w:tc>
        <w:tc>
          <w:tcPr>
            <w:tcW w:w="867" w:type="pct"/>
            <w:tcBorders>
              <w:top w:val="outset" w:sz="4" w:space="0" w:color="auto"/>
              <w:left w:val="outset" w:sz="4" w:space="0" w:color="auto"/>
              <w:bottom w:val="outset" w:sz="4" w:space="0" w:color="auto"/>
              <w:right w:val="outset" w:sz="4" w:space="0" w:color="auto"/>
            </w:tcBorders>
            <w:vAlign w:val="center"/>
          </w:tcPr>
          <w:p w14:paraId="62209C33"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18153E00" w14:textId="77777777" w:rsidR="00726CD7" w:rsidRDefault="00726CD7" w:rsidP="00726CD7">
            <w:pPr>
              <w:jc w:val="right"/>
              <w:rPr>
                <w:rFonts w:hint="eastAsia"/>
                <w:szCs w:val="21"/>
              </w:rPr>
            </w:pPr>
            <w:r w:rsidRPr="00096625">
              <w:rPr>
                <w:rFonts w:hint="eastAsia"/>
              </w:rPr>
              <w:t>82,525,439.61</w:t>
            </w:r>
          </w:p>
        </w:tc>
        <w:tc>
          <w:tcPr>
            <w:tcW w:w="1195" w:type="pct"/>
            <w:tcBorders>
              <w:top w:val="outset" w:sz="4" w:space="0" w:color="auto"/>
              <w:left w:val="outset" w:sz="4" w:space="0" w:color="auto"/>
              <w:bottom w:val="outset" w:sz="4" w:space="0" w:color="auto"/>
              <w:right w:val="outset" w:sz="4" w:space="0" w:color="auto"/>
            </w:tcBorders>
          </w:tcPr>
          <w:p w14:paraId="01F847F1" w14:textId="77777777" w:rsidR="00726CD7" w:rsidRDefault="00726CD7" w:rsidP="00726CD7">
            <w:pPr>
              <w:jc w:val="right"/>
              <w:rPr>
                <w:rFonts w:hint="eastAsia"/>
                <w:szCs w:val="21"/>
              </w:rPr>
            </w:pPr>
            <w:r w:rsidRPr="00096625">
              <w:rPr>
                <w:rFonts w:hint="eastAsia"/>
              </w:rPr>
              <w:t>83,400,023.01</w:t>
            </w:r>
          </w:p>
        </w:tc>
      </w:tr>
      <w:tr w:rsidR="00726CD7" w14:paraId="5F4ED15E" w14:textId="77777777" w:rsidTr="00726CD7">
        <w:tc>
          <w:tcPr>
            <w:tcW w:w="1738" w:type="pct"/>
            <w:tcBorders>
              <w:top w:val="outset" w:sz="4" w:space="0" w:color="auto"/>
              <w:left w:val="outset" w:sz="4" w:space="0" w:color="auto"/>
              <w:bottom w:val="outset" w:sz="4" w:space="0" w:color="auto"/>
              <w:right w:val="outset" w:sz="4" w:space="0" w:color="auto"/>
            </w:tcBorders>
          </w:tcPr>
          <w:p w14:paraId="0B449491" w14:textId="77777777" w:rsidR="00726CD7" w:rsidRDefault="00726CD7" w:rsidP="00726CD7">
            <w:pPr>
              <w:ind w:firstLineChars="100" w:firstLine="210"/>
              <w:rPr>
                <w:rFonts w:hint="eastAsia"/>
                <w:szCs w:val="21"/>
              </w:rPr>
            </w:pPr>
            <w:r>
              <w:rPr>
                <w:rFonts w:hint="eastAsia"/>
                <w:szCs w:val="21"/>
              </w:rPr>
              <w:t>支付给职工及为职工支付的现金</w:t>
            </w:r>
          </w:p>
        </w:tc>
        <w:tc>
          <w:tcPr>
            <w:tcW w:w="867" w:type="pct"/>
            <w:tcBorders>
              <w:top w:val="outset" w:sz="4" w:space="0" w:color="auto"/>
              <w:left w:val="outset" w:sz="4" w:space="0" w:color="auto"/>
              <w:bottom w:val="outset" w:sz="4" w:space="0" w:color="auto"/>
              <w:right w:val="outset" w:sz="4" w:space="0" w:color="auto"/>
            </w:tcBorders>
            <w:vAlign w:val="center"/>
          </w:tcPr>
          <w:p w14:paraId="6104391E"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7A1027CF" w14:textId="77777777" w:rsidR="00726CD7" w:rsidRDefault="00726CD7" w:rsidP="00726CD7">
            <w:pPr>
              <w:jc w:val="right"/>
              <w:rPr>
                <w:rFonts w:hint="eastAsia"/>
                <w:szCs w:val="21"/>
              </w:rPr>
            </w:pPr>
            <w:r w:rsidRPr="00096625">
              <w:rPr>
                <w:rFonts w:hint="eastAsia"/>
              </w:rPr>
              <w:t>75,022,419.04</w:t>
            </w:r>
          </w:p>
        </w:tc>
        <w:tc>
          <w:tcPr>
            <w:tcW w:w="1195" w:type="pct"/>
            <w:tcBorders>
              <w:top w:val="outset" w:sz="4" w:space="0" w:color="auto"/>
              <w:left w:val="outset" w:sz="4" w:space="0" w:color="auto"/>
              <w:bottom w:val="outset" w:sz="4" w:space="0" w:color="auto"/>
              <w:right w:val="outset" w:sz="4" w:space="0" w:color="auto"/>
            </w:tcBorders>
          </w:tcPr>
          <w:p w14:paraId="58D43053" w14:textId="77777777" w:rsidR="00726CD7" w:rsidRDefault="00726CD7" w:rsidP="00726CD7">
            <w:pPr>
              <w:jc w:val="right"/>
              <w:rPr>
                <w:rFonts w:hint="eastAsia"/>
                <w:szCs w:val="21"/>
              </w:rPr>
            </w:pPr>
            <w:r w:rsidRPr="00096625">
              <w:rPr>
                <w:rFonts w:hint="eastAsia"/>
              </w:rPr>
              <w:t>64,940,331.08</w:t>
            </w:r>
          </w:p>
        </w:tc>
      </w:tr>
      <w:tr w:rsidR="00726CD7" w14:paraId="7D60A1DA" w14:textId="77777777" w:rsidTr="00726CD7">
        <w:tc>
          <w:tcPr>
            <w:tcW w:w="1738" w:type="pct"/>
            <w:tcBorders>
              <w:top w:val="outset" w:sz="4" w:space="0" w:color="auto"/>
              <w:left w:val="outset" w:sz="4" w:space="0" w:color="auto"/>
              <w:bottom w:val="outset" w:sz="4" w:space="0" w:color="auto"/>
              <w:right w:val="outset" w:sz="4" w:space="0" w:color="auto"/>
            </w:tcBorders>
          </w:tcPr>
          <w:p w14:paraId="6DC2EE98" w14:textId="77777777" w:rsidR="00726CD7" w:rsidRDefault="00726CD7" w:rsidP="00726CD7">
            <w:pPr>
              <w:ind w:firstLineChars="100" w:firstLine="210"/>
              <w:rPr>
                <w:rFonts w:hint="eastAsia"/>
                <w:szCs w:val="21"/>
              </w:rPr>
            </w:pPr>
            <w:r>
              <w:rPr>
                <w:rFonts w:hint="eastAsia"/>
                <w:szCs w:val="21"/>
              </w:rPr>
              <w:t>支付的各项税费</w:t>
            </w:r>
          </w:p>
        </w:tc>
        <w:tc>
          <w:tcPr>
            <w:tcW w:w="867" w:type="pct"/>
            <w:tcBorders>
              <w:top w:val="outset" w:sz="4" w:space="0" w:color="auto"/>
              <w:left w:val="outset" w:sz="4" w:space="0" w:color="auto"/>
              <w:bottom w:val="outset" w:sz="4" w:space="0" w:color="auto"/>
              <w:right w:val="outset" w:sz="4" w:space="0" w:color="auto"/>
            </w:tcBorders>
            <w:vAlign w:val="center"/>
          </w:tcPr>
          <w:p w14:paraId="6A482930"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6D610CE6" w14:textId="77777777" w:rsidR="00726CD7" w:rsidRDefault="00726CD7" w:rsidP="00726CD7">
            <w:pPr>
              <w:jc w:val="right"/>
              <w:rPr>
                <w:rFonts w:hint="eastAsia"/>
                <w:szCs w:val="21"/>
              </w:rPr>
            </w:pPr>
            <w:r w:rsidRPr="00096625">
              <w:rPr>
                <w:rFonts w:hint="eastAsia"/>
              </w:rPr>
              <w:t>269,964,930.57</w:t>
            </w:r>
          </w:p>
        </w:tc>
        <w:tc>
          <w:tcPr>
            <w:tcW w:w="1195" w:type="pct"/>
            <w:tcBorders>
              <w:top w:val="outset" w:sz="4" w:space="0" w:color="auto"/>
              <w:left w:val="outset" w:sz="4" w:space="0" w:color="auto"/>
              <w:bottom w:val="outset" w:sz="4" w:space="0" w:color="auto"/>
              <w:right w:val="outset" w:sz="4" w:space="0" w:color="auto"/>
            </w:tcBorders>
          </w:tcPr>
          <w:p w14:paraId="3F38B410" w14:textId="77777777" w:rsidR="00726CD7" w:rsidRDefault="00726CD7" w:rsidP="00726CD7">
            <w:pPr>
              <w:jc w:val="right"/>
              <w:rPr>
                <w:rFonts w:hint="eastAsia"/>
                <w:szCs w:val="21"/>
              </w:rPr>
            </w:pPr>
            <w:r w:rsidRPr="00096625">
              <w:rPr>
                <w:rFonts w:hint="eastAsia"/>
              </w:rPr>
              <w:t>64,750,860.20</w:t>
            </w:r>
          </w:p>
        </w:tc>
      </w:tr>
      <w:tr w:rsidR="00726CD7" w14:paraId="35CCDF27" w14:textId="77777777" w:rsidTr="00726CD7">
        <w:tc>
          <w:tcPr>
            <w:tcW w:w="1738" w:type="pct"/>
            <w:tcBorders>
              <w:top w:val="outset" w:sz="4" w:space="0" w:color="auto"/>
              <w:left w:val="outset" w:sz="4" w:space="0" w:color="auto"/>
              <w:bottom w:val="outset" w:sz="4" w:space="0" w:color="auto"/>
              <w:right w:val="outset" w:sz="4" w:space="0" w:color="auto"/>
            </w:tcBorders>
          </w:tcPr>
          <w:p w14:paraId="7F2E1271" w14:textId="77777777" w:rsidR="00726CD7" w:rsidRDefault="00726CD7" w:rsidP="00726CD7">
            <w:pPr>
              <w:ind w:firstLineChars="100" w:firstLine="210"/>
              <w:rPr>
                <w:rFonts w:hint="eastAsia"/>
                <w:szCs w:val="21"/>
              </w:rPr>
            </w:pPr>
            <w:r>
              <w:rPr>
                <w:rFonts w:hint="eastAsia"/>
                <w:szCs w:val="21"/>
              </w:rPr>
              <w:t>支付其他与经营活动有关的现金</w:t>
            </w:r>
          </w:p>
        </w:tc>
        <w:tc>
          <w:tcPr>
            <w:tcW w:w="867" w:type="pct"/>
            <w:tcBorders>
              <w:top w:val="outset" w:sz="4" w:space="0" w:color="auto"/>
              <w:left w:val="outset" w:sz="4" w:space="0" w:color="auto"/>
              <w:bottom w:val="outset" w:sz="4" w:space="0" w:color="auto"/>
              <w:right w:val="outset" w:sz="4" w:space="0" w:color="auto"/>
            </w:tcBorders>
            <w:vAlign w:val="center"/>
          </w:tcPr>
          <w:p w14:paraId="258668C5"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306E20D0" w14:textId="77777777" w:rsidR="00726CD7" w:rsidRDefault="00726CD7" w:rsidP="00726CD7">
            <w:pPr>
              <w:jc w:val="right"/>
              <w:rPr>
                <w:rFonts w:hint="eastAsia"/>
                <w:szCs w:val="21"/>
              </w:rPr>
            </w:pPr>
            <w:r w:rsidRPr="00096625">
              <w:rPr>
                <w:rFonts w:hint="eastAsia"/>
              </w:rPr>
              <w:t>77,023,222.39</w:t>
            </w:r>
          </w:p>
        </w:tc>
        <w:tc>
          <w:tcPr>
            <w:tcW w:w="1195" w:type="pct"/>
            <w:tcBorders>
              <w:top w:val="outset" w:sz="4" w:space="0" w:color="auto"/>
              <w:left w:val="outset" w:sz="4" w:space="0" w:color="auto"/>
              <w:bottom w:val="outset" w:sz="4" w:space="0" w:color="auto"/>
              <w:right w:val="outset" w:sz="4" w:space="0" w:color="auto"/>
            </w:tcBorders>
          </w:tcPr>
          <w:p w14:paraId="0BED9DD6" w14:textId="77777777" w:rsidR="00726CD7" w:rsidRDefault="00726CD7" w:rsidP="00726CD7">
            <w:pPr>
              <w:jc w:val="right"/>
              <w:rPr>
                <w:rFonts w:hint="eastAsia"/>
                <w:szCs w:val="21"/>
              </w:rPr>
            </w:pPr>
            <w:r w:rsidRPr="00096625">
              <w:rPr>
                <w:rFonts w:hint="eastAsia"/>
              </w:rPr>
              <w:t>182,106,803.06</w:t>
            </w:r>
          </w:p>
        </w:tc>
      </w:tr>
      <w:tr w:rsidR="00726CD7" w14:paraId="5FBF0FB4" w14:textId="77777777" w:rsidTr="00726CD7">
        <w:tc>
          <w:tcPr>
            <w:tcW w:w="1738" w:type="pct"/>
            <w:tcBorders>
              <w:top w:val="outset" w:sz="4" w:space="0" w:color="auto"/>
              <w:left w:val="outset" w:sz="4" w:space="0" w:color="auto"/>
              <w:bottom w:val="outset" w:sz="4" w:space="0" w:color="auto"/>
              <w:right w:val="outset" w:sz="4" w:space="0" w:color="auto"/>
            </w:tcBorders>
          </w:tcPr>
          <w:p w14:paraId="0F99AECB" w14:textId="77777777" w:rsidR="00726CD7" w:rsidRDefault="00726CD7" w:rsidP="00726CD7">
            <w:pPr>
              <w:ind w:firstLineChars="200" w:firstLine="420"/>
              <w:rPr>
                <w:rFonts w:hint="eastAsia"/>
                <w:color w:val="000000"/>
                <w:szCs w:val="21"/>
              </w:rPr>
            </w:pPr>
            <w:r>
              <w:rPr>
                <w:rFonts w:hint="eastAsia"/>
                <w:szCs w:val="21"/>
              </w:rPr>
              <w:t>经营活动现金流出小计</w:t>
            </w:r>
          </w:p>
        </w:tc>
        <w:tc>
          <w:tcPr>
            <w:tcW w:w="867" w:type="pct"/>
            <w:tcBorders>
              <w:top w:val="outset" w:sz="4" w:space="0" w:color="auto"/>
              <w:left w:val="outset" w:sz="4" w:space="0" w:color="auto"/>
              <w:bottom w:val="outset" w:sz="4" w:space="0" w:color="auto"/>
              <w:right w:val="outset" w:sz="4" w:space="0" w:color="auto"/>
            </w:tcBorders>
            <w:vAlign w:val="center"/>
          </w:tcPr>
          <w:p w14:paraId="15D34A23"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65CFD084" w14:textId="77777777" w:rsidR="00726CD7" w:rsidRDefault="00726CD7" w:rsidP="00726CD7">
            <w:pPr>
              <w:jc w:val="right"/>
              <w:rPr>
                <w:rFonts w:hint="eastAsia"/>
                <w:szCs w:val="21"/>
              </w:rPr>
            </w:pPr>
            <w:r w:rsidRPr="00096625">
              <w:rPr>
                <w:rFonts w:hint="eastAsia"/>
              </w:rPr>
              <w:t>504,536,011.61</w:t>
            </w:r>
          </w:p>
        </w:tc>
        <w:tc>
          <w:tcPr>
            <w:tcW w:w="1195" w:type="pct"/>
            <w:tcBorders>
              <w:top w:val="outset" w:sz="4" w:space="0" w:color="auto"/>
              <w:left w:val="outset" w:sz="4" w:space="0" w:color="auto"/>
              <w:bottom w:val="outset" w:sz="4" w:space="0" w:color="auto"/>
              <w:right w:val="outset" w:sz="4" w:space="0" w:color="auto"/>
            </w:tcBorders>
          </w:tcPr>
          <w:p w14:paraId="707F53CF" w14:textId="77777777" w:rsidR="00726CD7" w:rsidRDefault="00726CD7" w:rsidP="00726CD7">
            <w:pPr>
              <w:jc w:val="right"/>
              <w:rPr>
                <w:rFonts w:hint="eastAsia"/>
                <w:szCs w:val="21"/>
              </w:rPr>
            </w:pPr>
            <w:r w:rsidRPr="00096625">
              <w:rPr>
                <w:rFonts w:hint="eastAsia"/>
              </w:rPr>
              <w:t>395,198,017.35</w:t>
            </w:r>
          </w:p>
        </w:tc>
      </w:tr>
      <w:tr w:rsidR="00726CD7" w14:paraId="69F79B31" w14:textId="77777777" w:rsidTr="00726CD7">
        <w:tc>
          <w:tcPr>
            <w:tcW w:w="1738" w:type="pct"/>
            <w:tcBorders>
              <w:top w:val="outset" w:sz="4" w:space="0" w:color="auto"/>
              <w:left w:val="outset" w:sz="4" w:space="0" w:color="auto"/>
              <w:bottom w:val="outset" w:sz="4" w:space="0" w:color="auto"/>
              <w:right w:val="outset" w:sz="4" w:space="0" w:color="auto"/>
            </w:tcBorders>
          </w:tcPr>
          <w:p w14:paraId="3FCA4E9F" w14:textId="77777777" w:rsidR="00726CD7" w:rsidRDefault="00726CD7" w:rsidP="00726CD7">
            <w:pPr>
              <w:ind w:firstLineChars="100" w:firstLine="210"/>
              <w:rPr>
                <w:rFonts w:hint="eastAsia"/>
                <w:color w:val="000000"/>
                <w:szCs w:val="21"/>
              </w:rPr>
            </w:pPr>
            <w:r>
              <w:rPr>
                <w:rFonts w:hint="eastAsia"/>
                <w:szCs w:val="21"/>
              </w:rPr>
              <w:t>经营活动产生的现金流量净额</w:t>
            </w:r>
          </w:p>
        </w:tc>
        <w:tc>
          <w:tcPr>
            <w:tcW w:w="867" w:type="pct"/>
            <w:tcBorders>
              <w:top w:val="outset" w:sz="4" w:space="0" w:color="auto"/>
              <w:left w:val="outset" w:sz="4" w:space="0" w:color="auto"/>
              <w:bottom w:val="outset" w:sz="4" w:space="0" w:color="auto"/>
              <w:right w:val="outset" w:sz="4" w:space="0" w:color="auto"/>
            </w:tcBorders>
            <w:vAlign w:val="center"/>
          </w:tcPr>
          <w:p w14:paraId="4F37089F"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0D5293F5" w14:textId="77777777" w:rsidR="00726CD7" w:rsidRDefault="00726CD7" w:rsidP="00726CD7">
            <w:pPr>
              <w:jc w:val="right"/>
              <w:rPr>
                <w:rFonts w:hint="eastAsia"/>
                <w:szCs w:val="21"/>
              </w:rPr>
            </w:pPr>
            <w:r w:rsidRPr="00096625">
              <w:rPr>
                <w:rFonts w:hint="eastAsia"/>
              </w:rPr>
              <w:t>607,630,460.06</w:t>
            </w:r>
          </w:p>
        </w:tc>
        <w:tc>
          <w:tcPr>
            <w:tcW w:w="1195" w:type="pct"/>
            <w:tcBorders>
              <w:top w:val="outset" w:sz="4" w:space="0" w:color="auto"/>
              <w:left w:val="outset" w:sz="4" w:space="0" w:color="auto"/>
              <w:bottom w:val="outset" w:sz="4" w:space="0" w:color="auto"/>
              <w:right w:val="outset" w:sz="4" w:space="0" w:color="auto"/>
            </w:tcBorders>
          </w:tcPr>
          <w:p w14:paraId="3402C977" w14:textId="77777777" w:rsidR="00726CD7" w:rsidRDefault="00726CD7" w:rsidP="00726CD7">
            <w:pPr>
              <w:jc w:val="right"/>
              <w:rPr>
                <w:rFonts w:hint="eastAsia"/>
                <w:szCs w:val="21"/>
              </w:rPr>
            </w:pPr>
            <w:r w:rsidRPr="00096625">
              <w:rPr>
                <w:rFonts w:hint="eastAsia"/>
              </w:rPr>
              <w:t>-116,025,730.01</w:t>
            </w:r>
          </w:p>
        </w:tc>
      </w:tr>
      <w:tr w:rsidR="00726CD7" w14:paraId="195EE54F" w14:textId="77777777">
        <w:sdt>
          <w:sdtPr>
            <w:tag w:val="_PLD_ea89a8f6b76943769d484d535b94417c"/>
            <w:id w:val="-735862506"/>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B099325" w14:textId="77777777" w:rsidR="00726CD7" w:rsidRDefault="00726CD7">
                <w:pPr>
                  <w:rPr>
                    <w:rFonts w:hint="eastAsia"/>
                    <w:color w:val="008000"/>
                    <w:szCs w:val="21"/>
                  </w:rPr>
                </w:pPr>
                <w:r>
                  <w:rPr>
                    <w:rFonts w:hint="eastAsia"/>
                    <w:b/>
                    <w:bCs/>
                    <w:szCs w:val="21"/>
                  </w:rPr>
                  <w:t>二、投资活动产生的现金流量：</w:t>
                </w:r>
              </w:p>
            </w:tc>
          </w:sdtContent>
        </w:sdt>
      </w:tr>
      <w:tr w:rsidR="00726CD7" w14:paraId="0E84FE3B" w14:textId="77777777" w:rsidTr="00726CD7">
        <w:tc>
          <w:tcPr>
            <w:tcW w:w="1738" w:type="pct"/>
            <w:tcBorders>
              <w:top w:val="outset" w:sz="4" w:space="0" w:color="auto"/>
              <w:left w:val="outset" w:sz="4" w:space="0" w:color="auto"/>
              <w:bottom w:val="outset" w:sz="4" w:space="0" w:color="auto"/>
              <w:right w:val="outset" w:sz="4" w:space="0" w:color="auto"/>
            </w:tcBorders>
          </w:tcPr>
          <w:p w14:paraId="688FCCA2" w14:textId="77777777" w:rsidR="00726CD7" w:rsidRDefault="00726CD7" w:rsidP="00726CD7">
            <w:pPr>
              <w:ind w:firstLineChars="100" w:firstLine="210"/>
              <w:rPr>
                <w:rFonts w:hint="eastAsia"/>
                <w:szCs w:val="21"/>
              </w:rPr>
            </w:pPr>
            <w:r>
              <w:rPr>
                <w:rFonts w:hint="eastAsia"/>
                <w:szCs w:val="21"/>
              </w:rPr>
              <w:t>收回投资收到的现金</w:t>
            </w:r>
          </w:p>
        </w:tc>
        <w:tc>
          <w:tcPr>
            <w:tcW w:w="867" w:type="pct"/>
            <w:tcBorders>
              <w:top w:val="outset" w:sz="4" w:space="0" w:color="auto"/>
              <w:left w:val="outset" w:sz="4" w:space="0" w:color="auto"/>
              <w:bottom w:val="outset" w:sz="4" w:space="0" w:color="auto"/>
              <w:right w:val="outset" w:sz="4" w:space="0" w:color="auto"/>
            </w:tcBorders>
            <w:vAlign w:val="center"/>
          </w:tcPr>
          <w:p w14:paraId="6FAA40E2"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71881CBA" w14:textId="77777777" w:rsidR="00726CD7" w:rsidRDefault="00726CD7" w:rsidP="00726CD7">
            <w:pPr>
              <w:jc w:val="right"/>
              <w:rPr>
                <w:rFonts w:hint="eastAsia"/>
                <w:szCs w:val="21"/>
              </w:rPr>
            </w:pPr>
            <w:r w:rsidRPr="009B42A9">
              <w:rPr>
                <w:rFonts w:hint="eastAsia"/>
              </w:rPr>
              <w:t>1,863,421.69</w:t>
            </w:r>
          </w:p>
        </w:tc>
        <w:tc>
          <w:tcPr>
            <w:tcW w:w="1195" w:type="pct"/>
            <w:tcBorders>
              <w:top w:val="outset" w:sz="4" w:space="0" w:color="auto"/>
              <w:left w:val="outset" w:sz="4" w:space="0" w:color="auto"/>
              <w:bottom w:val="outset" w:sz="4" w:space="0" w:color="auto"/>
              <w:right w:val="outset" w:sz="4" w:space="0" w:color="auto"/>
            </w:tcBorders>
          </w:tcPr>
          <w:p w14:paraId="0DC30AE0" w14:textId="77777777" w:rsidR="00726CD7" w:rsidRDefault="00726CD7" w:rsidP="00726CD7">
            <w:pPr>
              <w:jc w:val="right"/>
              <w:rPr>
                <w:rFonts w:hint="eastAsia"/>
                <w:szCs w:val="21"/>
              </w:rPr>
            </w:pPr>
            <w:r w:rsidRPr="009B42A9">
              <w:rPr>
                <w:rFonts w:hint="eastAsia"/>
              </w:rPr>
              <w:t>49,422,881.05</w:t>
            </w:r>
          </w:p>
        </w:tc>
      </w:tr>
      <w:tr w:rsidR="00726CD7" w14:paraId="66BB4FB5" w14:textId="77777777" w:rsidTr="00726CD7">
        <w:tc>
          <w:tcPr>
            <w:tcW w:w="1738" w:type="pct"/>
            <w:tcBorders>
              <w:top w:val="outset" w:sz="4" w:space="0" w:color="auto"/>
              <w:left w:val="outset" w:sz="4" w:space="0" w:color="auto"/>
              <w:bottom w:val="outset" w:sz="4" w:space="0" w:color="auto"/>
              <w:right w:val="outset" w:sz="4" w:space="0" w:color="auto"/>
            </w:tcBorders>
          </w:tcPr>
          <w:p w14:paraId="1F19E285" w14:textId="77777777" w:rsidR="00726CD7" w:rsidRDefault="00726CD7" w:rsidP="00726CD7">
            <w:pPr>
              <w:ind w:firstLineChars="100" w:firstLine="210"/>
              <w:rPr>
                <w:rFonts w:hint="eastAsia"/>
                <w:szCs w:val="21"/>
              </w:rPr>
            </w:pPr>
            <w:r>
              <w:rPr>
                <w:rFonts w:hint="eastAsia"/>
                <w:szCs w:val="21"/>
              </w:rPr>
              <w:t>取得投资收益收到的现金</w:t>
            </w:r>
          </w:p>
        </w:tc>
        <w:tc>
          <w:tcPr>
            <w:tcW w:w="867" w:type="pct"/>
            <w:tcBorders>
              <w:top w:val="outset" w:sz="4" w:space="0" w:color="auto"/>
              <w:left w:val="outset" w:sz="4" w:space="0" w:color="auto"/>
              <w:bottom w:val="outset" w:sz="4" w:space="0" w:color="auto"/>
              <w:right w:val="outset" w:sz="4" w:space="0" w:color="auto"/>
            </w:tcBorders>
            <w:vAlign w:val="center"/>
          </w:tcPr>
          <w:p w14:paraId="3F13CDED"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75CFCD1E" w14:textId="77777777" w:rsidR="00726CD7" w:rsidRDefault="00726CD7" w:rsidP="00726CD7">
            <w:pPr>
              <w:jc w:val="right"/>
              <w:rPr>
                <w:rFonts w:hint="eastAsia"/>
                <w:szCs w:val="21"/>
              </w:rPr>
            </w:pPr>
            <w:r w:rsidRPr="009B42A9">
              <w:rPr>
                <w:rFonts w:hint="eastAsia"/>
              </w:rPr>
              <w:t>127,734,070.98</w:t>
            </w:r>
          </w:p>
        </w:tc>
        <w:tc>
          <w:tcPr>
            <w:tcW w:w="1195" w:type="pct"/>
            <w:tcBorders>
              <w:top w:val="outset" w:sz="4" w:space="0" w:color="auto"/>
              <w:left w:val="outset" w:sz="4" w:space="0" w:color="auto"/>
              <w:bottom w:val="outset" w:sz="4" w:space="0" w:color="auto"/>
              <w:right w:val="outset" w:sz="4" w:space="0" w:color="auto"/>
            </w:tcBorders>
          </w:tcPr>
          <w:p w14:paraId="3FFCF7CD" w14:textId="77777777" w:rsidR="00726CD7" w:rsidRDefault="00726CD7" w:rsidP="00726CD7">
            <w:pPr>
              <w:jc w:val="right"/>
              <w:rPr>
                <w:rFonts w:hint="eastAsia"/>
                <w:szCs w:val="21"/>
              </w:rPr>
            </w:pPr>
            <w:r w:rsidRPr="009B42A9">
              <w:rPr>
                <w:rFonts w:hint="eastAsia"/>
              </w:rPr>
              <w:t>130,065,922.75</w:t>
            </w:r>
          </w:p>
        </w:tc>
      </w:tr>
      <w:tr w:rsidR="00726CD7" w14:paraId="6EB1A512" w14:textId="77777777" w:rsidTr="00726CD7">
        <w:tc>
          <w:tcPr>
            <w:tcW w:w="1738" w:type="pct"/>
            <w:tcBorders>
              <w:top w:val="outset" w:sz="4" w:space="0" w:color="auto"/>
              <w:left w:val="outset" w:sz="4" w:space="0" w:color="auto"/>
              <w:bottom w:val="outset" w:sz="4" w:space="0" w:color="auto"/>
              <w:right w:val="outset" w:sz="4" w:space="0" w:color="auto"/>
            </w:tcBorders>
          </w:tcPr>
          <w:p w14:paraId="3AEDC399" w14:textId="77777777" w:rsidR="00726CD7" w:rsidRDefault="00726CD7" w:rsidP="00726CD7">
            <w:pPr>
              <w:ind w:firstLineChars="100" w:firstLine="210"/>
              <w:rPr>
                <w:rFonts w:hint="eastAsia"/>
                <w:szCs w:val="21"/>
              </w:rPr>
            </w:pPr>
            <w:r>
              <w:rPr>
                <w:rFonts w:hint="eastAsia"/>
                <w:szCs w:val="21"/>
              </w:rPr>
              <w:lastRenderedPageBreak/>
              <w:t>处置固定资产、无形资产和其他长期资产收回的现金净额</w:t>
            </w:r>
          </w:p>
        </w:tc>
        <w:tc>
          <w:tcPr>
            <w:tcW w:w="867" w:type="pct"/>
            <w:tcBorders>
              <w:top w:val="outset" w:sz="4" w:space="0" w:color="auto"/>
              <w:left w:val="outset" w:sz="4" w:space="0" w:color="auto"/>
              <w:bottom w:val="outset" w:sz="4" w:space="0" w:color="auto"/>
              <w:right w:val="outset" w:sz="4" w:space="0" w:color="auto"/>
            </w:tcBorders>
            <w:vAlign w:val="center"/>
          </w:tcPr>
          <w:p w14:paraId="4E758D30"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0EB644A8" w14:textId="77777777" w:rsidR="00726CD7" w:rsidRDefault="00726CD7" w:rsidP="00726CD7">
            <w:pPr>
              <w:jc w:val="right"/>
              <w:rPr>
                <w:rFonts w:hint="eastAsia"/>
                <w:szCs w:val="21"/>
              </w:rPr>
            </w:pPr>
            <w:r w:rsidRPr="009B42A9">
              <w:rPr>
                <w:rFonts w:hint="eastAsia"/>
              </w:rPr>
              <w:t>47,452,011.74</w:t>
            </w:r>
          </w:p>
        </w:tc>
        <w:tc>
          <w:tcPr>
            <w:tcW w:w="1195" w:type="pct"/>
            <w:tcBorders>
              <w:top w:val="outset" w:sz="4" w:space="0" w:color="auto"/>
              <w:left w:val="outset" w:sz="4" w:space="0" w:color="auto"/>
              <w:bottom w:val="outset" w:sz="4" w:space="0" w:color="auto"/>
              <w:right w:val="outset" w:sz="4" w:space="0" w:color="auto"/>
            </w:tcBorders>
          </w:tcPr>
          <w:p w14:paraId="017488D3" w14:textId="77777777" w:rsidR="00726CD7" w:rsidRDefault="00726CD7" w:rsidP="00726CD7">
            <w:pPr>
              <w:jc w:val="right"/>
              <w:rPr>
                <w:rFonts w:hint="eastAsia"/>
                <w:szCs w:val="21"/>
              </w:rPr>
            </w:pPr>
            <w:r w:rsidRPr="009B42A9">
              <w:rPr>
                <w:rFonts w:hint="eastAsia"/>
              </w:rPr>
              <w:t>982,551.19</w:t>
            </w:r>
          </w:p>
        </w:tc>
      </w:tr>
      <w:tr w:rsidR="00726CD7" w14:paraId="46FE6004" w14:textId="77777777" w:rsidTr="00726CD7">
        <w:tc>
          <w:tcPr>
            <w:tcW w:w="1738" w:type="pct"/>
            <w:tcBorders>
              <w:top w:val="outset" w:sz="4" w:space="0" w:color="auto"/>
              <w:left w:val="outset" w:sz="4" w:space="0" w:color="auto"/>
              <w:bottom w:val="outset" w:sz="4" w:space="0" w:color="auto"/>
              <w:right w:val="outset" w:sz="4" w:space="0" w:color="auto"/>
            </w:tcBorders>
          </w:tcPr>
          <w:p w14:paraId="30169A01" w14:textId="77777777" w:rsidR="00726CD7" w:rsidRDefault="00726CD7" w:rsidP="00726CD7">
            <w:pPr>
              <w:ind w:firstLineChars="100" w:firstLine="210"/>
              <w:rPr>
                <w:rFonts w:hint="eastAsia"/>
                <w:szCs w:val="21"/>
              </w:rPr>
            </w:pPr>
            <w:r>
              <w:rPr>
                <w:rFonts w:hint="eastAsia"/>
                <w:szCs w:val="21"/>
              </w:rPr>
              <w:t>处置子公司及其他营业单位收到的现金净额</w:t>
            </w:r>
          </w:p>
        </w:tc>
        <w:tc>
          <w:tcPr>
            <w:tcW w:w="867" w:type="pct"/>
            <w:tcBorders>
              <w:top w:val="outset" w:sz="4" w:space="0" w:color="auto"/>
              <w:left w:val="outset" w:sz="4" w:space="0" w:color="auto"/>
              <w:bottom w:val="outset" w:sz="4" w:space="0" w:color="auto"/>
              <w:right w:val="outset" w:sz="4" w:space="0" w:color="auto"/>
            </w:tcBorders>
            <w:vAlign w:val="center"/>
          </w:tcPr>
          <w:p w14:paraId="6E1EDE1E"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313C2939" w14:textId="77777777" w:rsidR="00726CD7" w:rsidRDefault="00726CD7" w:rsidP="00726CD7">
            <w:pPr>
              <w:jc w:val="right"/>
              <w:rPr>
                <w:rFonts w:hint="eastAsia"/>
                <w:szCs w:val="21"/>
              </w:rPr>
            </w:pPr>
          </w:p>
        </w:tc>
        <w:tc>
          <w:tcPr>
            <w:tcW w:w="1195" w:type="pct"/>
            <w:tcBorders>
              <w:top w:val="outset" w:sz="4" w:space="0" w:color="auto"/>
              <w:left w:val="outset" w:sz="4" w:space="0" w:color="auto"/>
              <w:bottom w:val="outset" w:sz="4" w:space="0" w:color="auto"/>
              <w:right w:val="outset" w:sz="4" w:space="0" w:color="auto"/>
            </w:tcBorders>
          </w:tcPr>
          <w:p w14:paraId="6C064127" w14:textId="77777777" w:rsidR="00726CD7" w:rsidRDefault="00726CD7" w:rsidP="00726CD7">
            <w:pPr>
              <w:jc w:val="right"/>
              <w:rPr>
                <w:rFonts w:hint="eastAsia"/>
                <w:szCs w:val="21"/>
              </w:rPr>
            </w:pPr>
          </w:p>
        </w:tc>
      </w:tr>
      <w:tr w:rsidR="00726CD7" w14:paraId="4E1B945B" w14:textId="77777777" w:rsidTr="00726CD7">
        <w:tc>
          <w:tcPr>
            <w:tcW w:w="1738" w:type="pct"/>
            <w:tcBorders>
              <w:top w:val="outset" w:sz="4" w:space="0" w:color="auto"/>
              <w:left w:val="outset" w:sz="4" w:space="0" w:color="auto"/>
              <w:bottom w:val="outset" w:sz="4" w:space="0" w:color="auto"/>
              <w:right w:val="outset" w:sz="4" w:space="0" w:color="auto"/>
            </w:tcBorders>
          </w:tcPr>
          <w:p w14:paraId="27B65431" w14:textId="77777777" w:rsidR="00726CD7" w:rsidRDefault="00726CD7" w:rsidP="00726CD7">
            <w:pPr>
              <w:ind w:firstLineChars="100" w:firstLine="210"/>
              <w:rPr>
                <w:rFonts w:hint="eastAsia"/>
                <w:szCs w:val="21"/>
              </w:rPr>
            </w:pPr>
            <w:r>
              <w:rPr>
                <w:rFonts w:hint="eastAsia"/>
                <w:szCs w:val="21"/>
              </w:rPr>
              <w:t>收到其他与投资活动有关的现金</w:t>
            </w:r>
          </w:p>
        </w:tc>
        <w:tc>
          <w:tcPr>
            <w:tcW w:w="867" w:type="pct"/>
            <w:tcBorders>
              <w:top w:val="outset" w:sz="4" w:space="0" w:color="auto"/>
              <w:left w:val="outset" w:sz="4" w:space="0" w:color="auto"/>
              <w:bottom w:val="outset" w:sz="4" w:space="0" w:color="auto"/>
              <w:right w:val="outset" w:sz="4" w:space="0" w:color="auto"/>
            </w:tcBorders>
            <w:vAlign w:val="center"/>
          </w:tcPr>
          <w:p w14:paraId="18C8B45E"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66BC4872" w14:textId="77777777" w:rsidR="00726CD7" w:rsidRDefault="00726CD7" w:rsidP="00726CD7">
            <w:pPr>
              <w:jc w:val="right"/>
              <w:rPr>
                <w:rFonts w:hint="eastAsia"/>
                <w:szCs w:val="21"/>
              </w:rPr>
            </w:pPr>
            <w:r w:rsidRPr="009B42A9">
              <w:rPr>
                <w:rFonts w:hint="eastAsia"/>
              </w:rPr>
              <w:t>45,500,000.00</w:t>
            </w:r>
          </w:p>
        </w:tc>
        <w:tc>
          <w:tcPr>
            <w:tcW w:w="1195" w:type="pct"/>
            <w:tcBorders>
              <w:top w:val="outset" w:sz="4" w:space="0" w:color="auto"/>
              <w:left w:val="outset" w:sz="4" w:space="0" w:color="auto"/>
              <w:bottom w:val="outset" w:sz="4" w:space="0" w:color="auto"/>
              <w:right w:val="outset" w:sz="4" w:space="0" w:color="auto"/>
            </w:tcBorders>
          </w:tcPr>
          <w:p w14:paraId="6034367F" w14:textId="77777777" w:rsidR="00726CD7" w:rsidRDefault="00726CD7" w:rsidP="00726CD7">
            <w:pPr>
              <w:jc w:val="right"/>
              <w:rPr>
                <w:rFonts w:hint="eastAsia"/>
                <w:szCs w:val="21"/>
              </w:rPr>
            </w:pPr>
            <w:r w:rsidRPr="009B42A9">
              <w:rPr>
                <w:rFonts w:hint="eastAsia"/>
              </w:rPr>
              <w:t>38,746,153.80</w:t>
            </w:r>
          </w:p>
        </w:tc>
      </w:tr>
      <w:tr w:rsidR="00726CD7" w14:paraId="41601E01" w14:textId="77777777" w:rsidTr="00726CD7">
        <w:tc>
          <w:tcPr>
            <w:tcW w:w="1738" w:type="pct"/>
            <w:tcBorders>
              <w:top w:val="outset" w:sz="4" w:space="0" w:color="auto"/>
              <w:left w:val="outset" w:sz="4" w:space="0" w:color="auto"/>
              <w:bottom w:val="outset" w:sz="4" w:space="0" w:color="auto"/>
              <w:right w:val="outset" w:sz="4" w:space="0" w:color="auto"/>
            </w:tcBorders>
          </w:tcPr>
          <w:p w14:paraId="13174852" w14:textId="77777777" w:rsidR="00726CD7" w:rsidRDefault="00726CD7" w:rsidP="00726CD7">
            <w:pPr>
              <w:ind w:firstLineChars="200" w:firstLine="420"/>
              <w:rPr>
                <w:rFonts w:hint="eastAsia"/>
                <w:color w:val="000000"/>
                <w:szCs w:val="21"/>
              </w:rPr>
            </w:pPr>
            <w:r>
              <w:rPr>
                <w:rFonts w:hint="eastAsia"/>
                <w:szCs w:val="21"/>
              </w:rPr>
              <w:t>投资活动现金流入小计</w:t>
            </w:r>
          </w:p>
        </w:tc>
        <w:tc>
          <w:tcPr>
            <w:tcW w:w="867" w:type="pct"/>
            <w:tcBorders>
              <w:top w:val="outset" w:sz="4" w:space="0" w:color="auto"/>
              <w:left w:val="outset" w:sz="4" w:space="0" w:color="auto"/>
              <w:bottom w:val="outset" w:sz="4" w:space="0" w:color="auto"/>
              <w:right w:val="outset" w:sz="4" w:space="0" w:color="auto"/>
            </w:tcBorders>
            <w:vAlign w:val="center"/>
          </w:tcPr>
          <w:p w14:paraId="7F3E1C6B"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0CD542A4" w14:textId="77777777" w:rsidR="00726CD7" w:rsidRDefault="00726CD7" w:rsidP="00726CD7">
            <w:pPr>
              <w:jc w:val="right"/>
              <w:rPr>
                <w:rFonts w:hint="eastAsia"/>
                <w:szCs w:val="21"/>
              </w:rPr>
            </w:pPr>
            <w:r w:rsidRPr="009B42A9">
              <w:rPr>
                <w:rFonts w:hint="eastAsia"/>
              </w:rPr>
              <w:t>222,549,504.41</w:t>
            </w:r>
          </w:p>
        </w:tc>
        <w:tc>
          <w:tcPr>
            <w:tcW w:w="1195" w:type="pct"/>
            <w:tcBorders>
              <w:top w:val="outset" w:sz="4" w:space="0" w:color="auto"/>
              <w:left w:val="outset" w:sz="4" w:space="0" w:color="auto"/>
              <w:bottom w:val="outset" w:sz="4" w:space="0" w:color="auto"/>
              <w:right w:val="outset" w:sz="4" w:space="0" w:color="auto"/>
            </w:tcBorders>
          </w:tcPr>
          <w:p w14:paraId="6C6A342A" w14:textId="77777777" w:rsidR="00726CD7" w:rsidRDefault="00726CD7" w:rsidP="00726CD7">
            <w:pPr>
              <w:jc w:val="right"/>
              <w:rPr>
                <w:rFonts w:hint="eastAsia"/>
                <w:szCs w:val="21"/>
              </w:rPr>
            </w:pPr>
            <w:r w:rsidRPr="009B42A9">
              <w:rPr>
                <w:rFonts w:hint="eastAsia"/>
              </w:rPr>
              <w:t>219,217,508.79</w:t>
            </w:r>
          </w:p>
        </w:tc>
      </w:tr>
      <w:tr w:rsidR="00726CD7" w14:paraId="66A556C8" w14:textId="77777777" w:rsidTr="00726CD7">
        <w:tc>
          <w:tcPr>
            <w:tcW w:w="1738" w:type="pct"/>
            <w:tcBorders>
              <w:top w:val="outset" w:sz="4" w:space="0" w:color="auto"/>
              <w:left w:val="outset" w:sz="4" w:space="0" w:color="auto"/>
              <w:bottom w:val="outset" w:sz="4" w:space="0" w:color="auto"/>
              <w:right w:val="outset" w:sz="4" w:space="0" w:color="auto"/>
            </w:tcBorders>
          </w:tcPr>
          <w:p w14:paraId="1F6BD1D3" w14:textId="77777777" w:rsidR="00726CD7" w:rsidRDefault="00726CD7" w:rsidP="00726CD7">
            <w:pPr>
              <w:ind w:firstLineChars="100" w:firstLine="210"/>
              <w:rPr>
                <w:rFonts w:hint="eastAsia"/>
                <w:szCs w:val="21"/>
              </w:rPr>
            </w:pPr>
            <w:r>
              <w:rPr>
                <w:rFonts w:hint="eastAsia"/>
                <w:szCs w:val="21"/>
              </w:rPr>
              <w:t>购建固定资产、无形资产和其他长期资产支付的现金</w:t>
            </w:r>
          </w:p>
        </w:tc>
        <w:tc>
          <w:tcPr>
            <w:tcW w:w="867" w:type="pct"/>
            <w:tcBorders>
              <w:top w:val="outset" w:sz="4" w:space="0" w:color="auto"/>
              <w:left w:val="outset" w:sz="4" w:space="0" w:color="auto"/>
              <w:bottom w:val="outset" w:sz="4" w:space="0" w:color="auto"/>
              <w:right w:val="outset" w:sz="4" w:space="0" w:color="auto"/>
            </w:tcBorders>
            <w:vAlign w:val="center"/>
          </w:tcPr>
          <w:p w14:paraId="065D4DBE"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447C2D71" w14:textId="77777777" w:rsidR="00726CD7" w:rsidRDefault="00726CD7" w:rsidP="00726CD7">
            <w:pPr>
              <w:jc w:val="right"/>
              <w:rPr>
                <w:rFonts w:hint="eastAsia"/>
                <w:szCs w:val="21"/>
              </w:rPr>
            </w:pPr>
            <w:r w:rsidRPr="009B42A9">
              <w:rPr>
                <w:rFonts w:hint="eastAsia"/>
              </w:rPr>
              <w:t>64,037,105.98</w:t>
            </w:r>
          </w:p>
        </w:tc>
        <w:tc>
          <w:tcPr>
            <w:tcW w:w="1195" w:type="pct"/>
            <w:tcBorders>
              <w:top w:val="outset" w:sz="4" w:space="0" w:color="auto"/>
              <w:left w:val="outset" w:sz="4" w:space="0" w:color="auto"/>
              <w:bottom w:val="outset" w:sz="4" w:space="0" w:color="auto"/>
              <w:right w:val="outset" w:sz="4" w:space="0" w:color="auto"/>
            </w:tcBorders>
          </w:tcPr>
          <w:p w14:paraId="6AE82376" w14:textId="77777777" w:rsidR="00726CD7" w:rsidRDefault="00726CD7" w:rsidP="00726CD7">
            <w:pPr>
              <w:jc w:val="right"/>
              <w:rPr>
                <w:rFonts w:hint="eastAsia"/>
                <w:szCs w:val="21"/>
              </w:rPr>
            </w:pPr>
            <w:r w:rsidRPr="009B42A9">
              <w:rPr>
                <w:rFonts w:hint="eastAsia"/>
              </w:rPr>
              <w:t>176,385,478.67</w:t>
            </w:r>
          </w:p>
        </w:tc>
      </w:tr>
      <w:tr w:rsidR="00726CD7" w14:paraId="7F5D05E7" w14:textId="77777777" w:rsidTr="00726CD7">
        <w:tc>
          <w:tcPr>
            <w:tcW w:w="1738" w:type="pct"/>
            <w:tcBorders>
              <w:top w:val="outset" w:sz="4" w:space="0" w:color="auto"/>
              <w:left w:val="outset" w:sz="4" w:space="0" w:color="auto"/>
              <w:bottom w:val="outset" w:sz="4" w:space="0" w:color="auto"/>
              <w:right w:val="outset" w:sz="4" w:space="0" w:color="auto"/>
            </w:tcBorders>
          </w:tcPr>
          <w:p w14:paraId="6FFF2CAA" w14:textId="77777777" w:rsidR="00726CD7" w:rsidRDefault="00726CD7" w:rsidP="00726CD7">
            <w:pPr>
              <w:ind w:firstLineChars="100" w:firstLine="210"/>
              <w:rPr>
                <w:rFonts w:hint="eastAsia"/>
                <w:szCs w:val="21"/>
              </w:rPr>
            </w:pPr>
            <w:r>
              <w:rPr>
                <w:rFonts w:hint="eastAsia"/>
                <w:szCs w:val="21"/>
              </w:rPr>
              <w:t>投资支付的现金</w:t>
            </w:r>
          </w:p>
        </w:tc>
        <w:tc>
          <w:tcPr>
            <w:tcW w:w="867" w:type="pct"/>
            <w:tcBorders>
              <w:top w:val="outset" w:sz="4" w:space="0" w:color="auto"/>
              <w:left w:val="outset" w:sz="4" w:space="0" w:color="auto"/>
              <w:bottom w:val="outset" w:sz="4" w:space="0" w:color="auto"/>
              <w:right w:val="outset" w:sz="4" w:space="0" w:color="auto"/>
            </w:tcBorders>
            <w:vAlign w:val="center"/>
          </w:tcPr>
          <w:p w14:paraId="2B61792F"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5572CAA0" w14:textId="77777777" w:rsidR="00726CD7" w:rsidRDefault="00726CD7" w:rsidP="00726CD7">
            <w:pPr>
              <w:jc w:val="right"/>
              <w:rPr>
                <w:rFonts w:hint="eastAsia"/>
                <w:szCs w:val="21"/>
              </w:rPr>
            </w:pPr>
            <w:r w:rsidRPr="009B42A9">
              <w:rPr>
                <w:rFonts w:hint="eastAsia"/>
              </w:rPr>
              <w:t>195,263,274.63</w:t>
            </w:r>
          </w:p>
        </w:tc>
        <w:tc>
          <w:tcPr>
            <w:tcW w:w="1195" w:type="pct"/>
            <w:tcBorders>
              <w:top w:val="outset" w:sz="4" w:space="0" w:color="auto"/>
              <w:left w:val="outset" w:sz="4" w:space="0" w:color="auto"/>
              <w:bottom w:val="outset" w:sz="4" w:space="0" w:color="auto"/>
              <w:right w:val="outset" w:sz="4" w:space="0" w:color="auto"/>
            </w:tcBorders>
          </w:tcPr>
          <w:p w14:paraId="2FD45210" w14:textId="77777777" w:rsidR="00726CD7" w:rsidRDefault="00726CD7" w:rsidP="00726CD7">
            <w:pPr>
              <w:jc w:val="right"/>
              <w:rPr>
                <w:rFonts w:hint="eastAsia"/>
                <w:szCs w:val="21"/>
              </w:rPr>
            </w:pPr>
            <w:r w:rsidRPr="009B42A9">
              <w:rPr>
                <w:rFonts w:hint="eastAsia"/>
              </w:rPr>
              <w:t>567,210,962.47</w:t>
            </w:r>
          </w:p>
        </w:tc>
      </w:tr>
      <w:tr w:rsidR="00726CD7" w14:paraId="6C233707" w14:textId="77777777" w:rsidTr="00726CD7">
        <w:tc>
          <w:tcPr>
            <w:tcW w:w="1738" w:type="pct"/>
            <w:tcBorders>
              <w:top w:val="outset" w:sz="4" w:space="0" w:color="auto"/>
              <w:left w:val="outset" w:sz="4" w:space="0" w:color="auto"/>
              <w:bottom w:val="outset" w:sz="4" w:space="0" w:color="auto"/>
              <w:right w:val="outset" w:sz="4" w:space="0" w:color="auto"/>
            </w:tcBorders>
          </w:tcPr>
          <w:p w14:paraId="2EB863CF" w14:textId="77777777" w:rsidR="00726CD7" w:rsidRDefault="00726CD7" w:rsidP="00726CD7">
            <w:pPr>
              <w:ind w:firstLineChars="100" w:firstLine="210"/>
              <w:rPr>
                <w:rFonts w:hint="eastAsia"/>
                <w:szCs w:val="21"/>
              </w:rPr>
            </w:pPr>
            <w:r>
              <w:rPr>
                <w:rFonts w:hint="eastAsia"/>
                <w:szCs w:val="21"/>
              </w:rPr>
              <w:t>取得子公司及其他营业单位支付的现金净额</w:t>
            </w:r>
          </w:p>
        </w:tc>
        <w:tc>
          <w:tcPr>
            <w:tcW w:w="867" w:type="pct"/>
            <w:tcBorders>
              <w:top w:val="outset" w:sz="4" w:space="0" w:color="auto"/>
              <w:left w:val="outset" w:sz="4" w:space="0" w:color="auto"/>
              <w:bottom w:val="outset" w:sz="4" w:space="0" w:color="auto"/>
              <w:right w:val="outset" w:sz="4" w:space="0" w:color="auto"/>
            </w:tcBorders>
            <w:vAlign w:val="center"/>
          </w:tcPr>
          <w:p w14:paraId="72D9BD76"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264639BA" w14:textId="77777777" w:rsidR="00726CD7" w:rsidRDefault="00726CD7" w:rsidP="00726CD7">
            <w:pPr>
              <w:jc w:val="right"/>
              <w:rPr>
                <w:rFonts w:hint="eastAsia"/>
                <w:szCs w:val="21"/>
              </w:rPr>
            </w:pPr>
          </w:p>
        </w:tc>
        <w:tc>
          <w:tcPr>
            <w:tcW w:w="1195" w:type="pct"/>
            <w:tcBorders>
              <w:top w:val="outset" w:sz="4" w:space="0" w:color="auto"/>
              <w:left w:val="outset" w:sz="4" w:space="0" w:color="auto"/>
              <w:bottom w:val="outset" w:sz="4" w:space="0" w:color="auto"/>
              <w:right w:val="outset" w:sz="4" w:space="0" w:color="auto"/>
            </w:tcBorders>
          </w:tcPr>
          <w:p w14:paraId="6F2150BC" w14:textId="77777777" w:rsidR="00726CD7" w:rsidRDefault="00726CD7" w:rsidP="00726CD7">
            <w:pPr>
              <w:jc w:val="right"/>
              <w:rPr>
                <w:rFonts w:hint="eastAsia"/>
                <w:szCs w:val="21"/>
              </w:rPr>
            </w:pPr>
            <w:r w:rsidRPr="009B42A9">
              <w:rPr>
                <w:rFonts w:hint="eastAsia"/>
              </w:rPr>
              <w:t>47,325,600.00</w:t>
            </w:r>
          </w:p>
        </w:tc>
      </w:tr>
      <w:tr w:rsidR="00726CD7" w14:paraId="64D3A204" w14:textId="77777777" w:rsidTr="00726CD7">
        <w:tc>
          <w:tcPr>
            <w:tcW w:w="1738" w:type="pct"/>
            <w:tcBorders>
              <w:top w:val="outset" w:sz="4" w:space="0" w:color="auto"/>
              <w:left w:val="outset" w:sz="4" w:space="0" w:color="auto"/>
              <w:bottom w:val="outset" w:sz="4" w:space="0" w:color="auto"/>
              <w:right w:val="outset" w:sz="4" w:space="0" w:color="auto"/>
            </w:tcBorders>
          </w:tcPr>
          <w:p w14:paraId="1E02F5C4" w14:textId="77777777" w:rsidR="00726CD7" w:rsidRDefault="00726CD7" w:rsidP="00726CD7">
            <w:pPr>
              <w:ind w:firstLineChars="100" w:firstLine="210"/>
              <w:rPr>
                <w:rFonts w:hint="eastAsia"/>
                <w:szCs w:val="21"/>
              </w:rPr>
            </w:pPr>
            <w:r>
              <w:rPr>
                <w:rFonts w:hint="eastAsia"/>
                <w:szCs w:val="21"/>
              </w:rPr>
              <w:t>支付其他与投资活动有关的现金</w:t>
            </w:r>
          </w:p>
        </w:tc>
        <w:tc>
          <w:tcPr>
            <w:tcW w:w="867" w:type="pct"/>
            <w:tcBorders>
              <w:top w:val="outset" w:sz="4" w:space="0" w:color="auto"/>
              <w:left w:val="outset" w:sz="4" w:space="0" w:color="auto"/>
              <w:bottom w:val="outset" w:sz="4" w:space="0" w:color="auto"/>
              <w:right w:val="outset" w:sz="4" w:space="0" w:color="auto"/>
            </w:tcBorders>
            <w:vAlign w:val="center"/>
          </w:tcPr>
          <w:p w14:paraId="729B1B2B"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436E3EF3" w14:textId="474443AC" w:rsidR="00726CD7" w:rsidRDefault="00064102" w:rsidP="00726CD7">
            <w:pPr>
              <w:jc w:val="right"/>
              <w:rPr>
                <w:rFonts w:hint="eastAsia"/>
                <w:szCs w:val="21"/>
              </w:rPr>
            </w:pPr>
            <w:r>
              <w:rPr>
                <w:szCs w:val="21"/>
              </w:rPr>
              <w:t>165,000,000.00</w:t>
            </w:r>
          </w:p>
        </w:tc>
        <w:tc>
          <w:tcPr>
            <w:tcW w:w="1195" w:type="pct"/>
            <w:tcBorders>
              <w:top w:val="outset" w:sz="4" w:space="0" w:color="auto"/>
              <w:left w:val="outset" w:sz="4" w:space="0" w:color="auto"/>
              <w:bottom w:val="outset" w:sz="4" w:space="0" w:color="auto"/>
              <w:right w:val="outset" w:sz="4" w:space="0" w:color="auto"/>
            </w:tcBorders>
          </w:tcPr>
          <w:p w14:paraId="7771D3B4" w14:textId="77777777" w:rsidR="00726CD7" w:rsidRDefault="00726CD7" w:rsidP="00726CD7">
            <w:pPr>
              <w:jc w:val="right"/>
              <w:rPr>
                <w:rFonts w:hint="eastAsia"/>
                <w:szCs w:val="21"/>
              </w:rPr>
            </w:pPr>
          </w:p>
        </w:tc>
      </w:tr>
      <w:tr w:rsidR="00726CD7" w14:paraId="4B5FE7AF" w14:textId="77777777" w:rsidTr="00726CD7">
        <w:tc>
          <w:tcPr>
            <w:tcW w:w="1738" w:type="pct"/>
            <w:tcBorders>
              <w:top w:val="outset" w:sz="4" w:space="0" w:color="auto"/>
              <w:left w:val="outset" w:sz="4" w:space="0" w:color="auto"/>
              <w:bottom w:val="outset" w:sz="4" w:space="0" w:color="auto"/>
              <w:right w:val="outset" w:sz="4" w:space="0" w:color="auto"/>
            </w:tcBorders>
          </w:tcPr>
          <w:p w14:paraId="25FB5696" w14:textId="77777777" w:rsidR="00726CD7" w:rsidRDefault="00726CD7" w:rsidP="00726CD7">
            <w:pPr>
              <w:ind w:firstLineChars="200" w:firstLine="420"/>
              <w:rPr>
                <w:rFonts w:hint="eastAsia"/>
                <w:color w:val="000000"/>
                <w:szCs w:val="21"/>
              </w:rPr>
            </w:pPr>
            <w:r>
              <w:rPr>
                <w:rFonts w:hint="eastAsia"/>
                <w:szCs w:val="21"/>
              </w:rPr>
              <w:t>投资活动现金流出小计</w:t>
            </w:r>
          </w:p>
        </w:tc>
        <w:tc>
          <w:tcPr>
            <w:tcW w:w="867" w:type="pct"/>
            <w:tcBorders>
              <w:top w:val="outset" w:sz="4" w:space="0" w:color="auto"/>
              <w:left w:val="outset" w:sz="4" w:space="0" w:color="auto"/>
              <w:bottom w:val="outset" w:sz="4" w:space="0" w:color="auto"/>
              <w:right w:val="outset" w:sz="4" w:space="0" w:color="auto"/>
            </w:tcBorders>
            <w:vAlign w:val="center"/>
          </w:tcPr>
          <w:p w14:paraId="363577E2"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3C44E634" w14:textId="00A9CF44" w:rsidR="00726CD7" w:rsidRDefault="00064102" w:rsidP="00726CD7">
            <w:pPr>
              <w:jc w:val="right"/>
              <w:rPr>
                <w:rFonts w:hint="eastAsia"/>
                <w:szCs w:val="21"/>
              </w:rPr>
            </w:pPr>
            <w:r>
              <w:t>424,300,380.61</w:t>
            </w:r>
          </w:p>
        </w:tc>
        <w:tc>
          <w:tcPr>
            <w:tcW w:w="1195" w:type="pct"/>
            <w:tcBorders>
              <w:top w:val="outset" w:sz="4" w:space="0" w:color="auto"/>
              <w:left w:val="outset" w:sz="4" w:space="0" w:color="auto"/>
              <w:bottom w:val="outset" w:sz="4" w:space="0" w:color="auto"/>
              <w:right w:val="outset" w:sz="4" w:space="0" w:color="auto"/>
            </w:tcBorders>
          </w:tcPr>
          <w:p w14:paraId="3A402F35" w14:textId="77777777" w:rsidR="00726CD7" w:rsidRDefault="00726CD7" w:rsidP="00726CD7">
            <w:pPr>
              <w:jc w:val="right"/>
              <w:rPr>
                <w:rFonts w:hint="eastAsia"/>
                <w:szCs w:val="21"/>
              </w:rPr>
            </w:pPr>
            <w:r w:rsidRPr="009B42A9">
              <w:rPr>
                <w:rFonts w:hint="eastAsia"/>
              </w:rPr>
              <w:t>790,922,041.14</w:t>
            </w:r>
          </w:p>
        </w:tc>
      </w:tr>
      <w:tr w:rsidR="00726CD7" w14:paraId="4BA7A53F" w14:textId="77777777" w:rsidTr="00726CD7">
        <w:tc>
          <w:tcPr>
            <w:tcW w:w="1738" w:type="pct"/>
            <w:tcBorders>
              <w:top w:val="outset" w:sz="4" w:space="0" w:color="auto"/>
              <w:left w:val="outset" w:sz="4" w:space="0" w:color="auto"/>
              <w:bottom w:val="outset" w:sz="4" w:space="0" w:color="auto"/>
              <w:right w:val="outset" w:sz="4" w:space="0" w:color="auto"/>
            </w:tcBorders>
          </w:tcPr>
          <w:p w14:paraId="3947FFD6" w14:textId="77777777" w:rsidR="00726CD7" w:rsidRDefault="00726CD7" w:rsidP="00726CD7">
            <w:pPr>
              <w:ind w:firstLineChars="300" w:firstLine="630"/>
              <w:rPr>
                <w:rFonts w:hint="eastAsia"/>
                <w:color w:val="000000"/>
                <w:szCs w:val="21"/>
              </w:rPr>
            </w:pPr>
            <w:r>
              <w:rPr>
                <w:rFonts w:hint="eastAsia"/>
                <w:szCs w:val="21"/>
              </w:rPr>
              <w:t>投资活动产生的现金流量净额</w:t>
            </w:r>
          </w:p>
        </w:tc>
        <w:tc>
          <w:tcPr>
            <w:tcW w:w="867" w:type="pct"/>
            <w:tcBorders>
              <w:top w:val="outset" w:sz="4" w:space="0" w:color="auto"/>
              <w:left w:val="outset" w:sz="4" w:space="0" w:color="auto"/>
              <w:bottom w:val="outset" w:sz="4" w:space="0" w:color="auto"/>
              <w:right w:val="outset" w:sz="4" w:space="0" w:color="auto"/>
            </w:tcBorders>
            <w:vAlign w:val="center"/>
          </w:tcPr>
          <w:p w14:paraId="1A2E97BA"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087F6C07" w14:textId="6E8F1B66" w:rsidR="00726CD7" w:rsidRDefault="00064102" w:rsidP="00726CD7">
            <w:pPr>
              <w:jc w:val="right"/>
              <w:rPr>
                <w:rFonts w:hint="eastAsia"/>
                <w:szCs w:val="21"/>
              </w:rPr>
            </w:pPr>
            <w:r>
              <w:t>-201,750,876.20</w:t>
            </w:r>
          </w:p>
        </w:tc>
        <w:tc>
          <w:tcPr>
            <w:tcW w:w="1195" w:type="pct"/>
            <w:tcBorders>
              <w:top w:val="outset" w:sz="4" w:space="0" w:color="auto"/>
              <w:left w:val="outset" w:sz="4" w:space="0" w:color="auto"/>
              <w:bottom w:val="outset" w:sz="4" w:space="0" w:color="auto"/>
              <w:right w:val="outset" w:sz="4" w:space="0" w:color="auto"/>
            </w:tcBorders>
          </w:tcPr>
          <w:p w14:paraId="1B5FF787" w14:textId="77777777" w:rsidR="00726CD7" w:rsidRDefault="00726CD7" w:rsidP="00726CD7">
            <w:pPr>
              <w:jc w:val="right"/>
              <w:rPr>
                <w:rFonts w:hint="eastAsia"/>
                <w:szCs w:val="21"/>
              </w:rPr>
            </w:pPr>
            <w:r w:rsidRPr="009B42A9">
              <w:rPr>
                <w:rFonts w:hint="eastAsia"/>
              </w:rPr>
              <w:t>-571,704,532.35</w:t>
            </w:r>
          </w:p>
        </w:tc>
      </w:tr>
      <w:tr w:rsidR="00726CD7" w14:paraId="0A2D4389" w14:textId="77777777">
        <w:sdt>
          <w:sdtPr>
            <w:tag w:val="_PLD_8b6929c78db14ee1bde1ca4b9a47a65c"/>
            <w:id w:val="848376504"/>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97B4C5B" w14:textId="77777777" w:rsidR="00726CD7" w:rsidRDefault="00726CD7" w:rsidP="00726CD7">
                <w:pPr>
                  <w:rPr>
                    <w:rFonts w:hint="eastAsia"/>
                    <w:color w:val="008000"/>
                    <w:szCs w:val="21"/>
                  </w:rPr>
                </w:pPr>
                <w:r>
                  <w:rPr>
                    <w:rFonts w:hint="eastAsia"/>
                    <w:b/>
                    <w:bCs/>
                    <w:szCs w:val="21"/>
                  </w:rPr>
                  <w:t>三、筹资活动产生的现金流量：</w:t>
                </w:r>
              </w:p>
            </w:tc>
          </w:sdtContent>
        </w:sdt>
      </w:tr>
      <w:tr w:rsidR="00726CD7" w14:paraId="25039FB3" w14:textId="77777777" w:rsidTr="00726CD7">
        <w:tc>
          <w:tcPr>
            <w:tcW w:w="1738" w:type="pct"/>
            <w:tcBorders>
              <w:top w:val="outset" w:sz="4" w:space="0" w:color="auto"/>
              <w:left w:val="outset" w:sz="4" w:space="0" w:color="auto"/>
              <w:bottom w:val="outset" w:sz="4" w:space="0" w:color="auto"/>
              <w:right w:val="outset" w:sz="4" w:space="0" w:color="auto"/>
            </w:tcBorders>
          </w:tcPr>
          <w:p w14:paraId="058497A5" w14:textId="77777777" w:rsidR="00726CD7" w:rsidRDefault="00726CD7" w:rsidP="00726CD7">
            <w:pPr>
              <w:ind w:firstLineChars="100" w:firstLine="210"/>
              <w:rPr>
                <w:rFonts w:hint="eastAsia"/>
                <w:color w:val="000000"/>
                <w:szCs w:val="21"/>
              </w:rPr>
            </w:pPr>
            <w:r>
              <w:rPr>
                <w:rFonts w:hint="eastAsia"/>
                <w:szCs w:val="21"/>
              </w:rPr>
              <w:t>吸收投资收到的现金</w:t>
            </w:r>
          </w:p>
        </w:tc>
        <w:tc>
          <w:tcPr>
            <w:tcW w:w="867" w:type="pct"/>
            <w:tcBorders>
              <w:top w:val="outset" w:sz="4" w:space="0" w:color="auto"/>
              <w:left w:val="outset" w:sz="4" w:space="0" w:color="auto"/>
              <w:bottom w:val="outset" w:sz="4" w:space="0" w:color="auto"/>
              <w:right w:val="outset" w:sz="4" w:space="0" w:color="auto"/>
            </w:tcBorders>
            <w:vAlign w:val="center"/>
          </w:tcPr>
          <w:p w14:paraId="4ABA433F"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66B2AB77" w14:textId="77777777" w:rsidR="00726CD7" w:rsidRDefault="00726CD7" w:rsidP="00726CD7">
            <w:pPr>
              <w:jc w:val="right"/>
              <w:rPr>
                <w:rFonts w:hint="eastAsia"/>
                <w:szCs w:val="21"/>
              </w:rPr>
            </w:pPr>
          </w:p>
        </w:tc>
        <w:tc>
          <w:tcPr>
            <w:tcW w:w="1195" w:type="pct"/>
            <w:tcBorders>
              <w:top w:val="outset" w:sz="4" w:space="0" w:color="auto"/>
              <w:left w:val="outset" w:sz="4" w:space="0" w:color="auto"/>
              <w:bottom w:val="outset" w:sz="4" w:space="0" w:color="auto"/>
              <w:right w:val="outset" w:sz="4" w:space="0" w:color="auto"/>
            </w:tcBorders>
          </w:tcPr>
          <w:p w14:paraId="6F68DD6D" w14:textId="77777777" w:rsidR="00726CD7" w:rsidRDefault="00726CD7" w:rsidP="00726CD7">
            <w:pPr>
              <w:jc w:val="right"/>
              <w:rPr>
                <w:rFonts w:hint="eastAsia"/>
                <w:szCs w:val="21"/>
              </w:rPr>
            </w:pPr>
          </w:p>
        </w:tc>
      </w:tr>
      <w:tr w:rsidR="00726CD7" w14:paraId="32167F0A" w14:textId="77777777" w:rsidTr="00726CD7">
        <w:tc>
          <w:tcPr>
            <w:tcW w:w="1738" w:type="pct"/>
            <w:tcBorders>
              <w:top w:val="outset" w:sz="4" w:space="0" w:color="auto"/>
              <w:left w:val="outset" w:sz="4" w:space="0" w:color="auto"/>
              <w:bottom w:val="outset" w:sz="4" w:space="0" w:color="auto"/>
              <w:right w:val="outset" w:sz="4" w:space="0" w:color="auto"/>
            </w:tcBorders>
          </w:tcPr>
          <w:p w14:paraId="17126EAC" w14:textId="77777777" w:rsidR="00726CD7" w:rsidRDefault="00726CD7" w:rsidP="00726CD7">
            <w:pPr>
              <w:ind w:firstLineChars="100" w:firstLine="210"/>
              <w:rPr>
                <w:rFonts w:hint="eastAsia"/>
                <w:color w:val="000000"/>
                <w:szCs w:val="21"/>
              </w:rPr>
            </w:pPr>
            <w:r>
              <w:rPr>
                <w:rFonts w:hint="eastAsia"/>
                <w:szCs w:val="21"/>
              </w:rPr>
              <w:t>取得借款收到的现金</w:t>
            </w:r>
          </w:p>
        </w:tc>
        <w:tc>
          <w:tcPr>
            <w:tcW w:w="867" w:type="pct"/>
            <w:tcBorders>
              <w:top w:val="outset" w:sz="4" w:space="0" w:color="auto"/>
              <w:left w:val="outset" w:sz="4" w:space="0" w:color="auto"/>
              <w:bottom w:val="outset" w:sz="4" w:space="0" w:color="auto"/>
              <w:right w:val="outset" w:sz="4" w:space="0" w:color="auto"/>
            </w:tcBorders>
            <w:vAlign w:val="center"/>
          </w:tcPr>
          <w:p w14:paraId="392C6B64"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7820A9ED" w14:textId="77777777" w:rsidR="00726CD7" w:rsidRDefault="00726CD7" w:rsidP="00726CD7">
            <w:pPr>
              <w:jc w:val="right"/>
              <w:rPr>
                <w:rFonts w:hint="eastAsia"/>
                <w:szCs w:val="21"/>
              </w:rPr>
            </w:pPr>
          </w:p>
        </w:tc>
        <w:tc>
          <w:tcPr>
            <w:tcW w:w="1195" w:type="pct"/>
            <w:tcBorders>
              <w:top w:val="outset" w:sz="4" w:space="0" w:color="auto"/>
              <w:left w:val="outset" w:sz="4" w:space="0" w:color="auto"/>
              <w:bottom w:val="outset" w:sz="4" w:space="0" w:color="auto"/>
              <w:right w:val="outset" w:sz="4" w:space="0" w:color="auto"/>
            </w:tcBorders>
          </w:tcPr>
          <w:p w14:paraId="1823D7B2" w14:textId="77777777" w:rsidR="00726CD7" w:rsidRDefault="00726CD7" w:rsidP="00726CD7">
            <w:pPr>
              <w:jc w:val="right"/>
              <w:rPr>
                <w:rFonts w:hint="eastAsia"/>
                <w:szCs w:val="21"/>
              </w:rPr>
            </w:pPr>
            <w:r w:rsidRPr="009B42A9">
              <w:rPr>
                <w:rFonts w:hint="eastAsia"/>
              </w:rPr>
              <w:t>2,148,400,000.00</w:t>
            </w:r>
          </w:p>
        </w:tc>
      </w:tr>
      <w:tr w:rsidR="00726CD7" w14:paraId="49D7FC78" w14:textId="77777777" w:rsidTr="00726CD7">
        <w:tc>
          <w:tcPr>
            <w:tcW w:w="1738" w:type="pct"/>
            <w:tcBorders>
              <w:top w:val="outset" w:sz="4" w:space="0" w:color="auto"/>
              <w:left w:val="outset" w:sz="4" w:space="0" w:color="auto"/>
              <w:bottom w:val="outset" w:sz="4" w:space="0" w:color="auto"/>
              <w:right w:val="outset" w:sz="4" w:space="0" w:color="auto"/>
            </w:tcBorders>
          </w:tcPr>
          <w:p w14:paraId="24145F07" w14:textId="77777777" w:rsidR="00726CD7" w:rsidRDefault="00726CD7" w:rsidP="00726CD7">
            <w:pPr>
              <w:ind w:firstLineChars="100" w:firstLine="210"/>
              <w:rPr>
                <w:rFonts w:hint="eastAsia"/>
                <w:color w:val="000000"/>
                <w:szCs w:val="21"/>
              </w:rPr>
            </w:pPr>
            <w:r>
              <w:rPr>
                <w:rFonts w:hint="eastAsia"/>
                <w:szCs w:val="21"/>
              </w:rPr>
              <w:t>收到其他与筹资活动有关的现金</w:t>
            </w:r>
          </w:p>
        </w:tc>
        <w:tc>
          <w:tcPr>
            <w:tcW w:w="867" w:type="pct"/>
            <w:tcBorders>
              <w:top w:val="outset" w:sz="4" w:space="0" w:color="auto"/>
              <w:left w:val="outset" w:sz="4" w:space="0" w:color="auto"/>
              <w:bottom w:val="outset" w:sz="4" w:space="0" w:color="auto"/>
              <w:right w:val="outset" w:sz="4" w:space="0" w:color="auto"/>
            </w:tcBorders>
            <w:vAlign w:val="center"/>
          </w:tcPr>
          <w:p w14:paraId="3C8E5274"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3AFE0DD9" w14:textId="77777777" w:rsidR="00726CD7" w:rsidRDefault="00726CD7" w:rsidP="00726CD7">
            <w:pPr>
              <w:jc w:val="right"/>
              <w:rPr>
                <w:rFonts w:hint="eastAsia"/>
                <w:szCs w:val="21"/>
              </w:rPr>
            </w:pPr>
          </w:p>
        </w:tc>
        <w:tc>
          <w:tcPr>
            <w:tcW w:w="1195" w:type="pct"/>
            <w:tcBorders>
              <w:top w:val="outset" w:sz="4" w:space="0" w:color="auto"/>
              <w:left w:val="outset" w:sz="4" w:space="0" w:color="auto"/>
              <w:bottom w:val="outset" w:sz="4" w:space="0" w:color="auto"/>
              <w:right w:val="outset" w:sz="4" w:space="0" w:color="auto"/>
            </w:tcBorders>
          </w:tcPr>
          <w:p w14:paraId="3F661247" w14:textId="77777777" w:rsidR="00726CD7" w:rsidRDefault="00726CD7" w:rsidP="00726CD7">
            <w:pPr>
              <w:jc w:val="right"/>
              <w:rPr>
                <w:rFonts w:hint="eastAsia"/>
                <w:szCs w:val="21"/>
              </w:rPr>
            </w:pPr>
          </w:p>
        </w:tc>
      </w:tr>
      <w:tr w:rsidR="00726CD7" w14:paraId="0E8FECCC" w14:textId="77777777" w:rsidTr="00726CD7">
        <w:tc>
          <w:tcPr>
            <w:tcW w:w="1738" w:type="pct"/>
            <w:tcBorders>
              <w:top w:val="outset" w:sz="4" w:space="0" w:color="auto"/>
              <w:left w:val="outset" w:sz="4" w:space="0" w:color="auto"/>
              <w:bottom w:val="outset" w:sz="4" w:space="0" w:color="auto"/>
              <w:right w:val="outset" w:sz="4" w:space="0" w:color="auto"/>
            </w:tcBorders>
          </w:tcPr>
          <w:p w14:paraId="7DFD56CA" w14:textId="77777777" w:rsidR="00726CD7" w:rsidRDefault="00726CD7" w:rsidP="00726CD7">
            <w:pPr>
              <w:ind w:firstLineChars="200" w:firstLine="420"/>
              <w:rPr>
                <w:rFonts w:hint="eastAsia"/>
                <w:color w:val="000000"/>
                <w:szCs w:val="21"/>
              </w:rPr>
            </w:pPr>
            <w:r>
              <w:rPr>
                <w:rFonts w:hint="eastAsia"/>
                <w:szCs w:val="21"/>
              </w:rPr>
              <w:t>筹资活动现金流入小计</w:t>
            </w:r>
          </w:p>
        </w:tc>
        <w:tc>
          <w:tcPr>
            <w:tcW w:w="867" w:type="pct"/>
            <w:tcBorders>
              <w:top w:val="outset" w:sz="4" w:space="0" w:color="auto"/>
              <w:left w:val="outset" w:sz="4" w:space="0" w:color="auto"/>
              <w:bottom w:val="outset" w:sz="4" w:space="0" w:color="auto"/>
              <w:right w:val="outset" w:sz="4" w:space="0" w:color="auto"/>
            </w:tcBorders>
            <w:vAlign w:val="center"/>
          </w:tcPr>
          <w:p w14:paraId="7AF7835B"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0477438E" w14:textId="77777777" w:rsidR="00726CD7" w:rsidRDefault="00726CD7" w:rsidP="00726CD7">
            <w:pPr>
              <w:jc w:val="right"/>
              <w:rPr>
                <w:rFonts w:hint="eastAsia"/>
                <w:szCs w:val="21"/>
              </w:rPr>
            </w:pPr>
          </w:p>
        </w:tc>
        <w:tc>
          <w:tcPr>
            <w:tcW w:w="1195" w:type="pct"/>
            <w:tcBorders>
              <w:top w:val="outset" w:sz="4" w:space="0" w:color="auto"/>
              <w:left w:val="outset" w:sz="4" w:space="0" w:color="auto"/>
              <w:bottom w:val="outset" w:sz="4" w:space="0" w:color="auto"/>
              <w:right w:val="outset" w:sz="4" w:space="0" w:color="auto"/>
            </w:tcBorders>
          </w:tcPr>
          <w:p w14:paraId="6E675E0C" w14:textId="77777777" w:rsidR="00726CD7" w:rsidRDefault="00726CD7" w:rsidP="00726CD7">
            <w:pPr>
              <w:tabs>
                <w:tab w:val="center" w:pos="989"/>
                <w:tab w:val="right" w:pos="1979"/>
              </w:tabs>
              <w:jc w:val="right"/>
              <w:rPr>
                <w:rFonts w:hint="eastAsia"/>
                <w:szCs w:val="21"/>
              </w:rPr>
            </w:pPr>
            <w:r w:rsidRPr="009B42A9">
              <w:rPr>
                <w:rFonts w:hint="eastAsia"/>
              </w:rPr>
              <w:t>2,148,400,000.00</w:t>
            </w:r>
          </w:p>
        </w:tc>
      </w:tr>
      <w:tr w:rsidR="00726CD7" w14:paraId="4320D342" w14:textId="77777777" w:rsidTr="00726CD7">
        <w:tc>
          <w:tcPr>
            <w:tcW w:w="1738" w:type="pct"/>
            <w:tcBorders>
              <w:top w:val="outset" w:sz="4" w:space="0" w:color="auto"/>
              <w:left w:val="outset" w:sz="4" w:space="0" w:color="auto"/>
              <w:bottom w:val="outset" w:sz="4" w:space="0" w:color="auto"/>
              <w:right w:val="outset" w:sz="4" w:space="0" w:color="auto"/>
            </w:tcBorders>
          </w:tcPr>
          <w:p w14:paraId="427BFA18" w14:textId="77777777" w:rsidR="00726CD7" w:rsidRDefault="00726CD7" w:rsidP="00726CD7">
            <w:pPr>
              <w:ind w:firstLineChars="100" w:firstLine="210"/>
              <w:rPr>
                <w:rFonts w:hint="eastAsia"/>
                <w:szCs w:val="21"/>
              </w:rPr>
            </w:pPr>
            <w:r>
              <w:rPr>
                <w:rFonts w:hint="eastAsia"/>
                <w:szCs w:val="21"/>
              </w:rPr>
              <w:t>偿还债务支付的现金</w:t>
            </w:r>
          </w:p>
        </w:tc>
        <w:tc>
          <w:tcPr>
            <w:tcW w:w="867" w:type="pct"/>
            <w:tcBorders>
              <w:top w:val="outset" w:sz="4" w:space="0" w:color="auto"/>
              <w:left w:val="outset" w:sz="4" w:space="0" w:color="auto"/>
              <w:bottom w:val="outset" w:sz="4" w:space="0" w:color="auto"/>
              <w:right w:val="outset" w:sz="4" w:space="0" w:color="auto"/>
            </w:tcBorders>
            <w:vAlign w:val="center"/>
          </w:tcPr>
          <w:p w14:paraId="29363619"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1FC62C95" w14:textId="77777777" w:rsidR="00726CD7" w:rsidRDefault="00726CD7" w:rsidP="00726CD7">
            <w:pPr>
              <w:jc w:val="right"/>
              <w:rPr>
                <w:rFonts w:hint="eastAsia"/>
                <w:szCs w:val="21"/>
              </w:rPr>
            </w:pPr>
            <w:r w:rsidRPr="009B42A9">
              <w:rPr>
                <w:rFonts w:hint="eastAsia"/>
              </w:rPr>
              <w:t>869,900,000.00</w:t>
            </w:r>
          </w:p>
        </w:tc>
        <w:tc>
          <w:tcPr>
            <w:tcW w:w="1195" w:type="pct"/>
            <w:tcBorders>
              <w:top w:val="outset" w:sz="4" w:space="0" w:color="auto"/>
              <w:left w:val="outset" w:sz="4" w:space="0" w:color="auto"/>
              <w:bottom w:val="outset" w:sz="4" w:space="0" w:color="auto"/>
              <w:right w:val="outset" w:sz="4" w:space="0" w:color="auto"/>
            </w:tcBorders>
          </w:tcPr>
          <w:p w14:paraId="10A91F42" w14:textId="77777777" w:rsidR="00726CD7" w:rsidRDefault="00726CD7" w:rsidP="00726CD7">
            <w:pPr>
              <w:jc w:val="right"/>
              <w:rPr>
                <w:rFonts w:hint="eastAsia"/>
                <w:szCs w:val="21"/>
              </w:rPr>
            </w:pPr>
            <w:r w:rsidRPr="009B42A9">
              <w:rPr>
                <w:rFonts w:hint="eastAsia"/>
              </w:rPr>
              <w:t>880,000,000.00</w:t>
            </w:r>
          </w:p>
        </w:tc>
      </w:tr>
      <w:tr w:rsidR="00726CD7" w14:paraId="6BB24B60" w14:textId="77777777" w:rsidTr="00726CD7">
        <w:tc>
          <w:tcPr>
            <w:tcW w:w="1738" w:type="pct"/>
            <w:tcBorders>
              <w:top w:val="outset" w:sz="4" w:space="0" w:color="auto"/>
              <w:left w:val="outset" w:sz="4" w:space="0" w:color="auto"/>
              <w:bottom w:val="outset" w:sz="4" w:space="0" w:color="auto"/>
              <w:right w:val="outset" w:sz="4" w:space="0" w:color="auto"/>
            </w:tcBorders>
          </w:tcPr>
          <w:p w14:paraId="5D55723A" w14:textId="77777777" w:rsidR="00726CD7" w:rsidRDefault="00726CD7" w:rsidP="00726CD7">
            <w:pPr>
              <w:ind w:firstLineChars="100" w:firstLine="210"/>
              <w:rPr>
                <w:rFonts w:hint="eastAsia"/>
                <w:szCs w:val="21"/>
              </w:rPr>
            </w:pPr>
            <w:r>
              <w:rPr>
                <w:rFonts w:hint="eastAsia"/>
                <w:szCs w:val="21"/>
              </w:rPr>
              <w:t>分配股利、利润或偿付利息支付的现金</w:t>
            </w:r>
          </w:p>
        </w:tc>
        <w:tc>
          <w:tcPr>
            <w:tcW w:w="867" w:type="pct"/>
            <w:tcBorders>
              <w:top w:val="outset" w:sz="4" w:space="0" w:color="auto"/>
              <w:left w:val="outset" w:sz="4" w:space="0" w:color="auto"/>
              <w:bottom w:val="outset" w:sz="4" w:space="0" w:color="auto"/>
              <w:right w:val="outset" w:sz="4" w:space="0" w:color="auto"/>
            </w:tcBorders>
            <w:vAlign w:val="center"/>
          </w:tcPr>
          <w:p w14:paraId="320C0073"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117A0C67" w14:textId="77777777" w:rsidR="00726CD7" w:rsidRDefault="00726CD7" w:rsidP="00726CD7">
            <w:pPr>
              <w:jc w:val="right"/>
              <w:rPr>
                <w:rFonts w:hint="eastAsia"/>
                <w:szCs w:val="21"/>
              </w:rPr>
            </w:pPr>
            <w:r w:rsidRPr="009B42A9">
              <w:rPr>
                <w:rFonts w:hint="eastAsia"/>
              </w:rPr>
              <w:t>186,016,403.10</w:t>
            </w:r>
          </w:p>
        </w:tc>
        <w:tc>
          <w:tcPr>
            <w:tcW w:w="1195" w:type="pct"/>
            <w:tcBorders>
              <w:top w:val="outset" w:sz="4" w:space="0" w:color="auto"/>
              <w:left w:val="outset" w:sz="4" w:space="0" w:color="auto"/>
              <w:bottom w:val="outset" w:sz="4" w:space="0" w:color="auto"/>
              <w:right w:val="outset" w:sz="4" w:space="0" w:color="auto"/>
            </w:tcBorders>
          </w:tcPr>
          <w:p w14:paraId="123A8FFB" w14:textId="77777777" w:rsidR="00726CD7" w:rsidRDefault="00726CD7" w:rsidP="00726CD7">
            <w:pPr>
              <w:jc w:val="right"/>
              <w:rPr>
                <w:rFonts w:hint="eastAsia"/>
                <w:szCs w:val="21"/>
              </w:rPr>
            </w:pPr>
            <w:r w:rsidRPr="009B42A9">
              <w:rPr>
                <w:rFonts w:hint="eastAsia"/>
              </w:rPr>
              <w:t>273,476,987.25</w:t>
            </w:r>
          </w:p>
        </w:tc>
      </w:tr>
      <w:tr w:rsidR="00726CD7" w14:paraId="0563F008" w14:textId="77777777" w:rsidTr="00726CD7">
        <w:tc>
          <w:tcPr>
            <w:tcW w:w="1738" w:type="pct"/>
            <w:tcBorders>
              <w:top w:val="outset" w:sz="4" w:space="0" w:color="auto"/>
              <w:left w:val="outset" w:sz="4" w:space="0" w:color="auto"/>
              <w:bottom w:val="outset" w:sz="4" w:space="0" w:color="auto"/>
              <w:right w:val="outset" w:sz="4" w:space="0" w:color="auto"/>
            </w:tcBorders>
          </w:tcPr>
          <w:p w14:paraId="32028EBF" w14:textId="77777777" w:rsidR="00726CD7" w:rsidRDefault="00726CD7" w:rsidP="00726CD7">
            <w:pPr>
              <w:ind w:firstLineChars="100" w:firstLine="210"/>
              <w:rPr>
                <w:rFonts w:hint="eastAsia"/>
                <w:color w:val="000000"/>
                <w:szCs w:val="21"/>
              </w:rPr>
            </w:pPr>
            <w:r>
              <w:rPr>
                <w:rFonts w:hint="eastAsia"/>
                <w:szCs w:val="21"/>
              </w:rPr>
              <w:t>支付其他与筹资活动有关的现金</w:t>
            </w:r>
          </w:p>
        </w:tc>
        <w:tc>
          <w:tcPr>
            <w:tcW w:w="867" w:type="pct"/>
            <w:tcBorders>
              <w:top w:val="outset" w:sz="4" w:space="0" w:color="auto"/>
              <w:left w:val="outset" w:sz="4" w:space="0" w:color="auto"/>
              <w:bottom w:val="outset" w:sz="4" w:space="0" w:color="auto"/>
              <w:right w:val="outset" w:sz="4" w:space="0" w:color="auto"/>
            </w:tcBorders>
            <w:vAlign w:val="center"/>
          </w:tcPr>
          <w:p w14:paraId="272B0C61"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3986BAA8" w14:textId="77777777" w:rsidR="00726CD7" w:rsidRDefault="00726CD7" w:rsidP="00726CD7">
            <w:pPr>
              <w:jc w:val="right"/>
              <w:rPr>
                <w:rFonts w:hint="eastAsia"/>
                <w:szCs w:val="21"/>
              </w:rPr>
            </w:pPr>
          </w:p>
        </w:tc>
        <w:tc>
          <w:tcPr>
            <w:tcW w:w="1195" w:type="pct"/>
            <w:tcBorders>
              <w:top w:val="outset" w:sz="4" w:space="0" w:color="auto"/>
              <w:left w:val="outset" w:sz="4" w:space="0" w:color="auto"/>
              <w:bottom w:val="outset" w:sz="4" w:space="0" w:color="auto"/>
              <w:right w:val="outset" w:sz="4" w:space="0" w:color="auto"/>
            </w:tcBorders>
          </w:tcPr>
          <w:p w14:paraId="00B39B92" w14:textId="77777777" w:rsidR="00726CD7" w:rsidRDefault="00726CD7" w:rsidP="00726CD7">
            <w:pPr>
              <w:jc w:val="right"/>
              <w:rPr>
                <w:rFonts w:hint="eastAsia"/>
                <w:szCs w:val="21"/>
              </w:rPr>
            </w:pPr>
            <w:r w:rsidRPr="009B42A9">
              <w:rPr>
                <w:rFonts w:hint="eastAsia"/>
              </w:rPr>
              <w:t>138,975,792.69</w:t>
            </w:r>
          </w:p>
        </w:tc>
      </w:tr>
      <w:tr w:rsidR="00726CD7" w14:paraId="0CDB7ECA" w14:textId="77777777" w:rsidTr="00726CD7">
        <w:tc>
          <w:tcPr>
            <w:tcW w:w="1738" w:type="pct"/>
            <w:tcBorders>
              <w:top w:val="outset" w:sz="4" w:space="0" w:color="auto"/>
              <w:left w:val="outset" w:sz="4" w:space="0" w:color="auto"/>
              <w:bottom w:val="outset" w:sz="4" w:space="0" w:color="auto"/>
              <w:right w:val="outset" w:sz="4" w:space="0" w:color="auto"/>
            </w:tcBorders>
          </w:tcPr>
          <w:p w14:paraId="65FC1B07" w14:textId="77777777" w:rsidR="00726CD7" w:rsidRDefault="00726CD7" w:rsidP="00726CD7">
            <w:pPr>
              <w:ind w:firstLineChars="200" w:firstLine="420"/>
              <w:rPr>
                <w:rFonts w:hint="eastAsia"/>
                <w:color w:val="000000"/>
                <w:szCs w:val="21"/>
              </w:rPr>
            </w:pPr>
            <w:r>
              <w:rPr>
                <w:rFonts w:hint="eastAsia"/>
                <w:szCs w:val="21"/>
              </w:rPr>
              <w:t>筹资活动现金流出小计</w:t>
            </w:r>
          </w:p>
        </w:tc>
        <w:tc>
          <w:tcPr>
            <w:tcW w:w="867" w:type="pct"/>
            <w:tcBorders>
              <w:top w:val="outset" w:sz="4" w:space="0" w:color="auto"/>
              <w:left w:val="outset" w:sz="4" w:space="0" w:color="auto"/>
              <w:bottom w:val="outset" w:sz="4" w:space="0" w:color="auto"/>
              <w:right w:val="outset" w:sz="4" w:space="0" w:color="auto"/>
            </w:tcBorders>
            <w:vAlign w:val="center"/>
          </w:tcPr>
          <w:p w14:paraId="13A5C2C1"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592D2D38" w14:textId="77777777" w:rsidR="00726CD7" w:rsidRDefault="00726CD7" w:rsidP="00726CD7">
            <w:pPr>
              <w:jc w:val="right"/>
              <w:rPr>
                <w:rFonts w:hint="eastAsia"/>
                <w:szCs w:val="21"/>
              </w:rPr>
            </w:pPr>
            <w:r w:rsidRPr="009B42A9">
              <w:rPr>
                <w:rFonts w:hint="eastAsia"/>
              </w:rPr>
              <w:t>1,055,916,403.10</w:t>
            </w:r>
          </w:p>
        </w:tc>
        <w:tc>
          <w:tcPr>
            <w:tcW w:w="1195" w:type="pct"/>
            <w:tcBorders>
              <w:top w:val="outset" w:sz="4" w:space="0" w:color="auto"/>
              <w:left w:val="outset" w:sz="4" w:space="0" w:color="auto"/>
              <w:bottom w:val="outset" w:sz="4" w:space="0" w:color="auto"/>
              <w:right w:val="outset" w:sz="4" w:space="0" w:color="auto"/>
            </w:tcBorders>
          </w:tcPr>
          <w:p w14:paraId="352CA5A5" w14:textId="77777777" w:rsidR="00726CD7" w:rsidRDefault="00726CD7" w:rsidP="00726CD7">
            <w:pPr>
              <w:jc w:val="right"/>
              <w:rPr>
                <w:rFonts w:hint="eastAsia"/>
                <w:szCs w:val="21"/>
              </w:rPr>
            </w:pPr>
            <w:r w:rsidRPr="009B42A9">
              <w:rPr>
                <w:rFonts w:hint="eastAsia"/>
              </w:rPr>
              <w:t>1,292,452,779.94</w:t>
            </w:r>
          </w:p>
        </w:tc>
      </w:tr>
      <w:tr w:rsidR="00726CD7" w14:paraId="6213F0A6" w14:textId="77777777" w:rsidTr="00726CD7">
        <w:tc>
          <w:tcPr>
            <w:tcW w:w="1738" w:type="pct"/>
            <w:tcBorders>
              <w:top w:val="outset" w:sz="4" w:space="0" w:color="auto"/>
              <w:left w:val="outset" w:sz="4" w:space="0" w:color="auto"/>
              <w:bottom w:val="outset" w:sz="4" w:space="0" w:color="auto"/>
              <w:right w:val="outset" w:sz="4" w:space="0" w:color="auto"/>
            </w:tcBorders>
          </w:tcPr>
          <w:p w14:paraId="5B9BC8AC" w14:textId="77777777" w:rsidR="00726CD7" w:rsidRDefault="00726CD7" w:rsidP="00726CD7">
            <w:pPr>
              <w:ind w:firstLineChars="300" w:firstLine="630"/>
              <w:rPr>
                <w:rFonts w:hint="eastAsia"/>
                <w:color w:val="000000"/>
                <w:szCs w:val="21"/>
              </w:rPr>
            </w:pPr>
            <w:r>
              <w:rPr>
                <w:rFonts w:hint="eastAsia"/>
                <w:szCs w:val="21"/>
              </w:rPr>
              <w:t>筹资活动产生的现金流量净额</w:t>
            </w:r>
          </w:p>
        </w:tc>
        <w:tc>
          <w:tcPr>
            <w:tcW w:w="867" w:type="pct"/>
            <w:tcBorders>
              <w:top w:val="outset" w:sz="4" w:space="0" w:color="auto"/>
              <w:left w:val="outset" w:sz="4" w:space="0" w:color="auto"/>
              <w:bottom w:val="outset" w:sz="4" w:space="0" w:color="auto"/>
              <w:right w:val="outset" w:sz="4" w:space="0" w:color="auto"/>
            </w:tcBorders>
            <w:vAlign w:val="center"/>
          </w:tcPr>
          <w:p w14:paraId="026E5EA8"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5F320349" w14:textId="77777777" w:rsidR="00726CD7" w:rsidRDefault="00726CD7" w:rsidP="00726CD7">
            <w:pPr>
              <w:jc w:val="right"/>
              <w:rPr>
                <w:rFonts w:hint="eastAsia"/>
                <w:szCs w:val="21"/>
              </w:rPr>
            </w:pPr>
            <w:r w:rsidRPr="009B42A9">
              <w:rPr>
                <w:rFonts w:hint="eastAsia"/>
              </w:rPr>
              <w:t>-1,055,916,403.10</w:t>
            </w:r>
          </w:p>
        </w:tc>
        <w:tc>
          <w:tcPr>
            <w:tcW w:w="1195" w:type="pct"/>
            <w:tcBorders>
              <w:top w:val="outset" w:sz="4" w:space="0" w:color="auto"/>
              <w:left w:val="outset" w:sz="4" w:space="0" w:color="auto"/>
              <w:bottom w:val="outset" w:sz="4" w:space="0" w:color="auto"/>
              <w:right w:val="outset" w:sz="4" w:space="0" w:color="auto"/>
            </w:tcBorders>
          </w:tcPr>
          <w:p w14:paraId="1CB4E077" w14:textId="77777777" w:rsidR="00726CD7" w:rsidRDefault="00726CD7" w:rsidP="00726CD7">
            <w:pPr>
              <w:jc w:val="right"/>
              <w:rPr>
                <w:rFonts w:hint="eastAsia"/>
                <w:szCs w:val="21"/>
              </w:rPr>
            </w:pPr>
            <w:r w:rsidRPr="009B42A9">
              <w:rPr>
                <w:rFonts w:hint="eastAsia"/>
              </w:rPr>
              <w:t>855,947,220.06</w:t>
            </w:r>
          </w:p>
        </w:tc>
      </w:tr>
      <w:tr w:rsidR="00726CD7" w14:paraId="630D04BA" w14:textId="77777777" w:rsidTr="00726CD7">
        <w:tc>
          <w:tcPr>
            <w:tcW w:w="1738" w:type="pct"/>
            <w:tcBorders>
              <w:top w:val="outset" w:sz="4" w:space="0" w:color="auto"/>
              <w:left w:val="outset" w:sz="4" w:space="0" w:color="auto"/>
              <w:bottom w:val="outset" w:sz="4" w:space="0" w:color="auto"/>
              <w:right w:val="outset" w:sz="4" w:space="0" w:color="auto"/>
            </w:tcBorders>
          </w:tcPr>
          <w:p w14:paraId="3203EBB8" w14:textId="77777777" w:rsidR="00726CD7" w:rsidRDefault="00726CD7" w:rsidP="00726CD7">
            <w:pPr>
              <w:rPr>
                <w:rFonts w:hint="eastAsia"/>
                <w:color w:val="000000"/>
                <w:szCs w:val="21"/>
              </w:rPr>
            </w:pPr>
            <w:r>
              <w:rPr>
                <w:rFonts w:hint="eastAsia"/>
                <w:b/>
                <w:bCs/>
                <w:szCs w:val="21"/>
              </w:rPr>
              <w:t>四、汇率变动对现金及现金等价物的影响</w:t>
            </w:r>
          </w:p>
        </w:tc>
        <w:tc>
          <w:tcPr>
            <w:tcW w:w="867" w:type="pct"/>
            <w:tcBorders>
              <w:top w:val="outset" w:sz="4" w:space="0" w:color="auto"/>
              <w:left w:val="outset" w:sz="4" w:space="0" w:color="auto"/>
              <w:bottom w:val="outset" w:sz="4" w:space="0" w:color="auto"/>
              <w:right w:val="outset" w:sz="4" w:space="0" w:color="auto"/>
            </w:tcBorders>
            <w:vAlign w:val="center"/>
          </w:tcPr>
          <w:p w14:paraId="5B76BC65"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752664A0" w14:textId="77777777" w:rsidR="00726CD7" w:rsidRDefault="00726CD7" w:rsidP="00726CD7">
            <w:pPr>
              <w:jc w:val="right"/>
              <w:rPr>
                <w:rFonts w:hint="eastAsia"/>
                <w:szCs w:val="21"/>
              </w:rPr>
            </w:pPr>
          </w:p>
        </w:tc>
        <w:tc>
          <w:tcPr>
            <w:tcW w:w="1195" w:type="pct"/>
            <w:tcBorders>
              <w:top w:val="outset" w:sz="4" w:space="0" w:color="auto"/>
              <w:left w:val="outset" w:sz="4" w:space="0" w:color="auto"/>
              <w:bottom w:val="outset" w:sz="4" w:space="0" w:color="auto"/>
              <w:right w:val="outset" w:sz="4" w:space="0" w:color="auto"/>
            </w:tcBorders>
          </w:tcPr>
          <w:p w14:paraId="5CEF4A94" w14:textId="77777777" w:rsidR="00726CD7" w:rsidRDefault="00726CD7" w:rsidP="00726CD7">
            <w:pPr>
              <w:jc w:val="right"/>
              <w:rPr>
                <w:rFonts w:hint="eastAsia"/>
                <w:szCs w:val="21"/>
              </w:rPr>
            </w:pPr>
          </w:p>
        </w:tc>
      </w:tr>
      <w:tr w:rsidR="00726CD7" w14:paraId="0ED2A9A3" w14:textId="77777777" w:rsidTr="00726CD7">
        <w:tc>
          <w:tcPr>
            <w:tcW w:w="1738" w:type="pct"/>
            <w:tcBorders>
              <w:top w:val="outset" w:sz="4" w:space="0" w:color="auto"/>
              <w:left w:val="outset" w:sz="4" w:space="0" w:color="auto"/>
              <w:bottom w:val="outset" w:sz="4" w:space="0" w:color="auto"/>
              <w:right w:val="outset" w:sz="4" w:space="0" w:color="auto"/>
            </w:tcBorders>
          </w:tcPr>
          <w:p w14:paraId="057B422B" w14:textId="77777777" w:rsidR="00726CD7" w:rsidRDefault="00726CD7" w:rsidP="00726CD7">
            <w:pPr>
              <w:rPr>
                <w:rFonts w:hint="eastAsia"/>
                <w:color w:val="000000"/>
                <w:szCs w:val="21"/>
              </w:rPr>
            </w:pPr>
            <w:r>
              <w:rPr>
                <w:rFonts w:hint="eastAsia"/>
                <w:b/>
                <w:bCs/>
                <w:szCs w:val="21"/>
              </w:rPr>
              <w:t>五、现金及现金等价物净增加额</w:t>
            </w:r>
          </w:p>
        </w:tc>
        <w:tc>
          <w:tcPr>
            <w:tcW w:w="867" w:type="pct"/>
            <w:tcBorders>
              <w:top w:val="outset" w:sz="4" w:space="0" w:color="auto"/>
              <w:left w:val="outset" w:sz="4" w:space="0" w:color="auto"/>
              <w:bottom w:val="outset" w:sz="4" w:space="0" w:color="auto"/>
              <w:right w:val="outset" w:sz="4" w:space="0" w:color="auto"/>
            </w:tcBorders>
            <w:vAlign w:val="center"/>
          </w:tcPr>
          <w:p w14:paraId="64A622FE"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54994D07" w14:textId="514ABB8E" w:rsidR="00726CD7" w:rsidRDefault="00064102" w:rsidP="00726CD7">
            <w:pPr>
              <w:jc w:val="right"/>
              <w:rPr>
                <w:rFonts w:hint="eastAsia"/>
                <w:szCs w:val="21"/>
              </w:rPr>
            </w:pPr>
            <w:r>
              <w:t>-650,036,819.24</w:t>
            </w:r>
          </w:p>
        </w:tc>
        <w:tc>
          <w:tcPr>
            <w:tcW w:w="1195" w:type="pct"/>
            <w:tcBorders>
              <w:top w:val="outset" w:sz="4" w:space="0" w:color="auto"/>
              <w:left w:val="outset" w:sz="4" w:space="0" w:color="auto"/>
              <w:bottom w:val="outset" w:sz="4" w:space="0" w:color="auto"/>
              <w:right w:val="outset" w:sz="4" w:space="0" w:color="auto"/>
            </w:tcBorders>
          </w:tcPr>
          <w:p w14:paraId="182CEED2" w14:textId="77777777" w:rsidR="00726CD7" w:rsidRDefault="00726CD7" w:rsidP="00726CD7">
            <w:pPr>
              <w:jc w:val="right"/>
              <w:rPr>
                <w:rFonts w:hint="eastAsia"/>
                <w:szCs w:val="21"/>
              </w:rPr>
            </w:pPr>
            <w:r w:rsidRPr="009B42A9">
              <w:rPr>
                <w:rFonts w:hint="eastAsia"/>
              </w:rPr>
              <w:t>168,216,957.70</w:t>
            </w:r>
          </w:p>
        </w:tc>
      </w:tr>
      <w:tr w:rsidR="00726CD7" w14:paraId="2E5118A3" w14:textId="77777777" w:rsidTr="00726CD7">
        <w:tc>
          <w:tcPr>
            <w:tcW w:w="1738" w:type="pct"/>
            <w:tcBorders>
              <w:top w:val="outset" w:sz="4" w:space="0" w:color="auto"/>
              <w:left w:val="outset" w:sz="4" w:space="0" w:color="auto"/>
              <w:bottom w:val="outset" w:sz="4" w:space="0" w:color="auto"/>
              <w:right w:val="outset" w:sz="4" w:space="0" w:color="auto"/>
            </w:tcBorders>
          </w:tcPr>
          <w:p w14:paraId="42C2804C" w14:textId="77777777" w:rsidR="00726CD7" w:rsidRDefault="00726CD7" w:rsidP="00726CD7">
            <w:pPr>
              <w:ind w:firstLineChars="100" w:firstLine="210"/>
              <w:rPr>
                <w:rFonts w:hint="eastAsia"/>
                <w:color w:val="000000"/>
                <w:szCs w:val="21"/>
              </w:rPr>
            </w:pPr>
            <w:r>
              <w:rPr>
                <w:rFonts w:hint="eastAsia"/>
                <w:szCs w:val="21"/>
              </w:rPr>
              <w:t>加：期初现金及现金等价物余额</w:t>
            </w:r>
          </w:p>
        </w:tc>
        <w:tc>
          <w:tcPr>
            <w:tcW w:w="867" w:type="pct"/>
            <w:tcBorders>
              <w:top w:val="outset" w:sz="4" w:space="0" w:color="auto"/>
              <w:left w:val="outset" w:sz="4" w:space="0" w:color="auto"/>
              <w:bottom w:val="outset" w:sz="4" w:space="0" w:color="auto"/>
              <w:right w:val="outset" w:sz="4" w:space="0" w:color="auto"/>
            </w:tcBorders>
            <w:vAlign w:val="center"/>
          </w:tcPr>
          <w:p w14:paraId="3AC0B249"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0D8469B9" w14:textId="77777777" w:rsidR="00726CD7" w:rsidRDefault="00726CD7" w:rsidP="00726CD7">
            <w:pPr>
              <w:jc w:val="right"/>
              <w:rPr>
                <w:rFonts w:hint="eastAsia"/>
                <w:szCs w:val="21"/>
              </w:rPr>
            </w:pPr>
            <w:r w:rsidRPr="009B42A9">
              <w:rPr>
                <w:rFonts w:hint="eastAsia"/>
              </w:rPr>
              <w:t>1,624,268,480.10</w:t>
            </w:r>
          </w:p>
        </w:tc>
        <w:tc>
          <w:tcPr>
            <w:tcW w:w="1195" w:type="pct"/>
            <w:tcBorders>
              <w:top w:val="outset" w:sz="4" w:space="0" w:color="auto"/>
              <w:left w:val="outset" w:sz="4" w:space="0" w:color="auto"/>
              <w:bottom w:val="outset" w:sz="4" w:space="0" w:color="auto"/>
              <w:right w:val="outset" w:sz="4" w:space="0" w:color="auto"/>
            </w:tcBorders>
          </w:tcPr>
          <w:p w14:paraId="2BD89176" w14:textId="77777777" w:rsidR="00726CD7" w:rsidRDefault="00726CD7" w:rsidP="00726CD7">
            <w:pPr>
              <w:jc w:val="right"/>
              <w:rPr>
                <w:rFonts w:hint="eastAsia"/>
                <w:szCs w:val="21"/>
              </w:rPr>
            </w:pPr>
            <w:r w:rsidRPr="009B42A9">
              <w:rPr>
                <w:rFonts w:hint="eastAsia"/>
              </w:rPr>
              <w:t>1,456,051,522.40</w:t>
            </w:r>
          </w:p>
        </w:tc>
      </w:tr>
      <w:tr w:rsidR="00726CD7" w14:paraId="0B4A9BC4" w14:textId="77777777" w:rsidTr="00726CD7">
        <w:tc>
          <w:tcPr>
            <w:tcW w:w="1738" w:type="pct"/>
            <w:tcBorders>
              <w:top w:val="outset" w:sz="4" w:space="0" w:color="auto"/>
              <w:left w:val="outset" w:sz="4" w:space="0" w:color="auto"/>
              <w:bottom w:val="outset" w:sz="4" w:space="0" w:color="auto"/>
              <w:right w:val="outset" w:sz="4" w:space="0" w:color="auto"/>
            </w:tcBorders>
          </w:tcPr>
          <w:p w14:paraId="782AE49A" w14:textId="77777777" w:rsidR="00726CD7" w:rsidRDefault="00726CD7" w:rsidP="00726CD7">
            <w:pPr>
              <w:rPr>
                <w:rFonts w:hint="eastAsia"/>
                <w:color w:val="000000"/>
                <w:szCs w:val="21"/>
              </w:rPr>
            </w:pPr>
            <w:r>
              <w:rPr>
                <w:rFonts w:hint="eastAsia"/>
                <w:b/>
                <w:bCs/>
                <w:szCs w:val="21"/>
              </w:rPr>
              <w:t>六、期末现金及现金等价物余额</w:t>
            </w:r>
          </w:p>
        </w:tc>
        <w:tc>
          <w:tcPr>
            <w:tcW w:w="867" w:type="pct"/>
            <w:tcBorders>
              <w:top w:val="outset" w:sz="4" w:space="0" w:color="auto"/>
              <w:left w:val="outset" w:sz="4" w:space="0" w:color="auto"/>
              <w:bottom w:val="outset" w:sz="4" w:space="0" w:color="auto"/>
              <w:right w:val="outset" w:sz="4" w:space="0" w:color="auto"/>
            </w:tcBorders>
            <w:vAlign w:val="center"/>
          </w:tcPr>
          <w:p w14:paraId="2090DB69" w14:textId="77777777" w:rsidR="00726CD7" w:rsidRDefault="00726CD7" w:rsidP="00726CD7">
            <w:pPr>
              <w:rPr>
                <w:rFonts w:hint="eastAsia"/>
                <w:szCs w:val="21"/>
              </w:rPr>
            </w:pPr>
          </w:p>
        </w:tc>
        <w:tc>
          <w:tcPr>
            <w:tcW w:w="1200" w:type="pct"/>
            <w:tcBorders>
              <w:top w:val="outset" w:sz="4" w:space="0" w:color="auto"/>
              <w:left w:val="outset" w:sz="4" w:space="0" w:color="auto"/>
              <w:bottom w:val="outset" w:sz="4" w:space="0" w:color="auto"/>
              <w:right w:val="outset" w:sz="4" w:space="0" w:color="auto"/>
            </w:tcBorders>
          </w:tcPr>
          <w:p w14:paraId="703E2189" w14:textId="216B24A9" w:rsidR="00726CD7" w:rsidRDefault="00064102" w:rsidP="00726CD7">
            <w:pPr>
              <w:jc w:val="right"/>
              <w:rPr>
                <w:rFonts w:hint="eastAsia"/>
                <w:szCs w:val="21"/>
              </w:rPr>
            </w:pPr>
            <w:r>
              <w:t>974,231,660.86</w:t>
            </w:r>
          </w:p>
        </w:tc>
        <w:tc>
          <w:tcPr>
            <w:tcW w:w="1195" w:type="pct"/>
            <w:tcBorders>
              <w:top w:val="outset" w:sz="4" w:space="0" w:color="auto"/>
              <w:left w:val="outset" w:sz="4" w:space="0" w:color="auto"/>
              <w:bottom w:val="outset" w:sz="4" w:space="0" w:color="auto"/>
              <w:right w:val="outset" w:sz="4" w:space="0" w:color="auto"/>
            </w:tcBorders>
          </w:tcPr>
          <w:p w14:paraId="1A996F2C" w14:textId="77777777" w:rsidR="00726CD7" w:rsidRDefault="00726CD7" w:rsidP="00726CD7">
            <w:pPr>
              <w:jc w:val="right"/>
              <w:rPr>
                <w:rFonts w:hint="eastAsia"/>
                <w:szCs w:val="21"/>
              </w:rPr>
            </w:pPr>
            <w:r w:rsidRPr="009B42A9">
              <w:rPr>
                <w:rFonts w:hint="eastAsia"/>
              </w:rPr>
              <w:t>1,624,268,480.10</w:t>
            </w:r>
          </w:p>
        </w:tc>
      </w:tr>
    </w:tbl>
    <w:p w14:paraId="48466B32" w14:textId="77777777" w:rsidR="00726CD7" w:rsidRDefault="00726CD7">
      <w:pPr>
        <w:rPr>
          <w:rFonts w:hint="eastAsia"/>
        </w:rPr>
      </w:pPr>
    </w:p>
    <w:p w14:paraId="508B3175" w14:textId="77777777" w:rsidR="00726CD7" w:rsidRDefault="00726CD7">
      <w:pPr>
        <w:snapToGrid w:val="0"/>
        <w:spacing w:line="240" w:lineRule="atLeast"/>
        <w:ind w:rightChars="-73" w:right="-153"/>
        <w:rPr>
          <w:rFonts w:hint="eastAsia"/>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b872f4b10a12453987b2d73dfe2a5ff9"/>
          <w:id w:val="397712287"/>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1781412058"/>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1307126458"/>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邬建昌</w:t>
          </w:r>
        </w:sdtContent>
      </w:sdt>
    </w:p>
    <w:p w14:paraId="06F53C9C" w14:textId="77777777" w:rsidR="00726CD7" w:rsidRDefault="00726CD7">
      <w:pPr>
        <w:rPr>
          <w:rFonts w:hint="eastAsia"/>
          <w:b/>
          <w:bCs/>
          <w:color w:val="FF0000"/>
          <w:szCs w:val="21"/>
        </w:rPr>
      </w:pPr>
    </w:p>
    <w:bookmarkEnd w:id="217"/>
    <w:p w14:paraId="0922DDC1" w14:textId="77777777" w:rsidR="00726CD7" w:rsidRDefault="00726CD7">
      <w:pPr>
        <w:rPr>
          <w:rFonts w:hint="eastAsia"/>
          <w:szCs w:val="21"/>
        </w:rPr>
      </w:pPr>
    </w:p>
    <w:p w14:paraId="19A1E79E" w14:textId="77777777" w:rsidR="00726CD7" w:rsidRDefault="00726CD7">
      <w:pPr>
        <w:snapToGrid w:val="0"/>
        <w:spacing w:line="240" w:lineRule="atLeast"/>
        <w:ind w:rightChars="-73" w:right="-153"/>
        <w:rPr>
          <w:rFonts w:hint="eastAsia"/>
          <w:szCs w:val="21"/>
        </w:rPr>
      </w:pPr>
    </w:p>
    <w:p w14:paraId="733F5C35" w14:textId="77777777" w:rsidR="00726CD7" w:rsidRDefault="00726CD7">
      <w:pPr>
        <w:snapToGrid w:val="0"/>
        <w:spacing w:line="240" w:lineRule="atLeast"/>
        <w:ind w:rightChars="-73" w:right="-153"/>
        <w:rPr>
          <w:rFonts w:hint="eastAsia"/>
          <w:szCs w:val="21"/>
        </w:rPr>
      </w:pPr>
    </w:p>
    <w:p w14:paraId="60C145DA" w14:textId="77777777" w:rsidR="00726CD7" w:rsidRDefault="00726CD7">
      <w:pPr>
        <w:snapToGrid w:val="0"/>
        <w:spacing w:line="240" w:lineRule="atLeast"/>
        <w:ind w:rightChars="-73" w:right="-153"/>
        <w:rPr>
          <w:rFonts w:hint="eastAsia"/>
          <w:szCs w:val="21"/>
        </w:rPr>
        <w:sectPr w:rsidR="00726CD7">
          <w:pgSz w:w="11906" w:h="16838"/>
          <w:pgMar w:top="1525" w:right="1276" w:bottom="1440" w:left="1797" w:header="856" w:footer="992" w:gutter="0"/>
          <w:cols w:space="425"/>
          <w:docGrid w:linePitch="312"/>
        </w:sectPr>
      </w:pPr>
    </w:p>
    <w:p w14:paraId="71A1ABE9" w14:textId="77777777" w:rsidR="00726CD7" w:rsidRDefault="00726CD7">
      <w:pPr>
        <w:tabs>
          <w:tab w:val="left" w:pos="10080"/>
        </w:tabs>
        <w:snapToGrid w:val="0"/>
        <w:spacing w:line="240" w:lineRule="atLeast"/>
        <w:ind w:rightChars="12" w:right="25"/>
        <w:jc w:val="center"/>
        <w:rPr>
          <w:rFonts w:hint="eastAsia"/>
          <w:b/>
          <w:szCs w:val="21"/>
        </w:rPr>
      </w:pPr>
      <w:bookmarkStart w:id="218" w:name="_Hlk533930052"/>
    </w:p>
    <w:p w14:paraId="624D032D" w14:textId="77777777" w:rsidR="00726CD7" w:rsidRDefault="00726CD7">
      <w:pPr>
        <w:tabs>
          <w:tab w:val="left" w:pos="10080"/>
        </w:tabs>
        <w:snapToGrid w:val="0"/>
        <w:spacing w:line="240" w:lineRule="atLeast"/>
        <w:ind w:rightChars="12" w:right="25"/>
        <w:jc w:val="center"/>
        <w:outlineLvl w:val="2"/>
        <w:rPr>
          <w:rFonts w:hint="eastAsia"/>
          <w:b/>
          <w:szCs w:val="21"/>
        </w:rPr>
      </w:pPr>
      <w:r>
        <w:rPr>
          <w:b/>
          <w:szCs w:val="21"/>
        </w:rPr>
        <w:t>合并</w:t>
      </w:r>
      <w:r>
        <w:rPr>
          <w:rFonts w:hint="eastAsia"/>
          <w:b/>
          <w:szCs w:val="21"/>
        </w:rPr>
        <w:t>所有者权益变动表</w:t>
      </w:r>
    </w:p>
    <w:p w14:paraId="3F7FC72A" w14:textId="77777777" w:rsidR="00726CD7" w:rsidRDefault="00726CD7">
      <w:pPr>
        <w:tabs>
          <w:tab w:val="left" w:pos="10080"/>
        </w:tabs>
        <w:snapToGrid w:val="0"/>
        <w:spacing w:line="240" w:lineRule="atLeast"/>
        <w:ind w:rightChars="12" w:right="25"/>
        <w:jc w:val="center"/>
        <w:rPr>
          <w:rFonts w:hint="eastAsia"/>
          <w:szCs w:val="21"/>
        </w:rPr>
      </w:pPr>
      <w:r>
        <w:rPr>
          <w:szCs w:val="21"/>
        </w:rPr>
        <w:t>2024年</w:t>
      </w:r>
      <w:r>
        <w:rPr>
          <w:rFonts w:hint="eastAsia"/>
          <w:szCs w:val="21"/>
        </w:rPr>
        <w:t>1—12月</w:t>
      </w:r>
    </w:p>
    <w:p w14:paraId="24086CBA" w14:textId="77777777" w:rsidR="00726CD7" w:rsidRDefault="00726CD7">
      <w:pPr>
        <w:tabs>
          <w:tab w:val="left" w:pos="10080"/>
        </w:tabs>
        <w:snapToGrid w:val="0"/>
        <w:spacing w:line="240" w:lineRule="atLeast"/>
        <w:jc w:val="right"/>
        <w:rPr>
          <w:rFonts w:hint="eastAsia"/>
          <w:szCs w:val="21"/>
        </w:rPr>
      </w:pPr>
      <w:r>
        <w:rPr>
          <w:szCs w:val="21"/>
        </w:rPr>
        <w:t>单位</w:t>
      </w:r>
      <w:r>
        <w:rPr>
          <w:rFonts w:hint="eastAsia"/>
          <w:szCs w:val="21"/>
        </w:rPr>
        <w:t>：</w:t>
      </w:r>
      <w:sdt>
        <w:sdtPr>
          <w:rPr>
            <w:szCs w:val="21"/>
          </w:rPr>
          <w:alias w:val="单位：合并股东权益调节表"/>
          <w:tag w:val="_GBC_57faea4e453e49ad93821b7dd6ce8bc4"/>
          <w:id w:val="20442418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r>
        <w:rPr>
          <w:rFonts w:hint="eastAsia"/>
          <w:szCs w:val="21"/>
        </w:rPr>
        <w:t>：</w:t>
      </w:r>
      <w:sdt>
        <w:sdtPr>
          <w:rPr>
            <w:szCs w:val="21"/>
          </w:rPr>
          <w:alias w:val="币种：合并股东权益调节表"/>
          <w:tag w:val="_GBC_cef77704267643d794145c73763360e5"/>
          <w:id w:val="-20677938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25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1351"/>
        <w:gridCol w:w="346"/>
        <w:gridCol w:w="346"/>
        <w:gridCol w:w="346"/>
        <w:gridCol w:w="1328"/>
        <w:gridCol w:w="1182"/>
        <w:gridCol w:w="1182"/>
        <w:gridCol w:w="346"/>
        <w:gridCol w:w="1182"/>
        <w:gridCol w:w="346"/>
        <w:gridCol w:w="1562"/>
        <w:gridCol w:w="346"/>
        <w:gridCol w:w="1256"/>
        <w:gridCol w:w="1126"/>
        <w:gridCol w:w="1256"/>
      </w:tblGrid>
      <w:tr w:rsidR="00726CD7" w14:paraId="1E1BDAF7" w14:textId="77777777" w:rsidTr="00726CD7">
        <w:trPr>
          <w:cantSplit/>
        </w:trPr>
        <w:tc>
          <w:tcPr>
            <w:tcW w:w="412" w:type="pct"/>
            <w:vMerge w:val="restart"/>
            <w:vAlign w:val="center"/>
          </w:tcPr>
          <w:sdt>
            <w:sdtPr>
              <w:rPr>
                <w:sz w:val="13"/>
                <w:szCs w:val="13"/>
              </w:rPr>
              <w:tag w:val="_PLD_245a9e71ca1b403fad3a821efeb272de"/>
              <w:id w:val="-969281523"/>
            </w:sdtPr>
            <w:sdtContent>
              <w:p w14:paraId="723FE692"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项目</w:t>
                </w:r>
              </w:p>
            </w:sdtContent>
          </w:sdt>
        </w:tc>
        <w:tc>
          <w:tcPr>
            <w:tcW w:w="4588" w:type="pct"/>
            <w:gridSpan w:val="15"/>
            <w:vAlign w:val="center"/>
          </w:tcPr>
          <w:p w14:paraId="187D686D" w14:textId="77777777" w:rsidR="00726CD7" w:rsidRPr="00060E35" w:rsidRDefault="00726CD7">
            <w:pPr>
              <w:snapToGrid w:val="0"/>
              <w:spacing w:line="240" w:lineRule="atLeast"/>
              <w:ind w:rightChars="-759" w:right="-1594"/>
              <w:jc w:val="center"/>
              <w:rPr>
                <w:rFonts w:hint="eastAsia"/>
                <w:sz w:val="13"/>
                <w:szCs w:val="13"/>
              </w:rPr>
            </w:pPr>
            <w:r w:rsidRPr="00060E35">
              <w:rPr>
                <w:rFonts w:hint="eastAsia"/>
                <w:sz w:val="13"/>
                <w:szCs w:val="13"/>
              </w:rPr>
              <w:t xml:space="preserve"> </w:t>
            </w:r>
            <w:sdt>
              <w:sdtPr>
                <w:rPr>
                  <w:sz w:val="13"/>
                  <w:szCs w:val="13"/>
                </w:rPr>
                <w:tag w:val="_PLD_74b2c30f72fb403387c8b0e2a353f994"/>
                <w:id w:val="-1942292854"/>
              </w:sdtPr>
              <w:sdtContent>
                <w:r w:rsidRPr="00060E35">
                  <w:rPr>
                    <w:rFonts w:hint="eastAsia"/>
                    <w:sz w:val="13"/>
                    <w:szCs w:val="13"/>
                  </w:rPr>
                  <w:t>2024年度</w:t>
                </w:r>
              </w:sdtContent>
            </w:sdt>
          </w:p>
        </w:tc>
      </w:tr>
      <w:tr w:rsidR="00726CD7" w14:paraId="6D4AF73E" w14:textId="77777777" w:rsidTr="00726CD7">
        <w:trPr>
          <w:cantSplit/>
          <w:trHeight w:val="540"/>
        </w:trPr>
        <w:tc>
          <w:tcPr>
            <w:tcW w:w="412" w:type="pct"/>
            <w:vMerge/>
          </w:tcPr>
          <w:p w14:paraId="2DAC0681" w14:textId="77777777" w:rsidR="00726CD7" w:rsidRPr="00060E35" w:rsidRDefault="00726CD7">
            <w:pPr>
              <w:snapToGrid w:val="0"/>
              <w:spacing w:line="240" w:lineRule="atLeast"/>
              <w:ind w:rightChars="-759" w:right="-1594"/>
              <w:rPr>
                <w:rFonts w:hint="eastAsia"/>
                <w:sz w:val="13"/>
                <w:szCs w:val="13"/>
              </w:rPr>
            </w:pPr>
          </w:p>
        </w:tc>
        <w:sdt>
          <w:sdtPr>
            <w:rPr>
              <w:sz w:val="13"/>
              <w:szCs w:val="13"/>
            </w:rPr>
            <w:tag w:val="_PLD_48b1c4daa55343f0a820ecc94c441958"/>
            <w:id w:val="-2029627173"/>
          </w:sdtPr>
          <w:sdtContent>
            <w:tc>
              <w:tcPr>
                <w:tcW w:w="3925" w:type="pct"/>
                <w:gridSpan w:val="13"/>
                <w:vAlign w:val="center"/>
              </w:tcPr>
              <w:p w14:paraId="3B82555C" w14:textId="77777777" w:rsidR="00726CD7" w:rsidRPr="00060E35" w:rsidRDefault="00726CD7">
                <w:pPr>
                  <w:jc w:val="center"/>
                  <w:rPr>
                    <w:rFonts w:hint="eastAsia"/>
                    <w:sz w:val="13"/>
                    <w:szCs w:val="13"/>
                  </w:rPr>
                </w:pPr>
                <w:r w:rsidRPr="00060E35">
                  <w:rPr>
                    <w:sz w:val="13"/>
                    <w:szCs w:val="13"/>
                  </w:rPr>
                  <w:t>归属于母公司所有者权益</w:t>
                </w:r>
              </w:p>
            </w:tc>
          </w:sdtContent>
        </w:sdt>
        <w:sdt>
          <w:sdtPr>
            <w:rPr>
              <w:sz w:val="13"/>
              <w:szCs w:val="13"/>
            </w:rPr>
            <w:tag w:val="_PLD_de4010a56d78401ebd4bb48e62167082"/>
            <w:id w:val="296116856"/>
          </w:sdtPr>
          <w:sdtContent>
            <w:tc>
              <w:tcPr>
                <w:tcW w:w="314" w:type="pct"/>
                <w:vMerge w:val="restart"/>
                <w:vAlign w:val="center"/>
              </w:tcPr>
              <w:p w14:paraId="121183BD" w14:textId="77777777" w:rsidR="00726CD7" w:rsidRPr="00060E35" w:rsidRDefault="00726CD7">
                <w:pPr>
                  <w:jc w:val="center"/>
                  <w:rPr>
                    <w:rFonts w:hint="eastAsia"/>
                    <w:sz w:val="13"/>
                    <w:szCs w:val="13"/>
                  </w:rPr>
                </w:pPr>
                <w:r w:rsidRPr="00060E35">
                  <w:rPr>
                    <w:sz w:val="13"/>
                    <w:szCs w:val="13"/>
                  </w:rPr>
                  <w:t>少数股东权益</w:t>
                </w:r>
              </w:p>
            </w:tc>
          </w:sdtContent>
        </w:sdt>
        <w:sdt>
          <w:sdtPr>
            <w:rPr>
              <w:sz w:val="13"/>
              <w:szCs w:val="13"/>
            </w:rPr>
            <w:tag w:val="_PLD_ff9bc6143ed9429e80e1ed144f5ff16d"/>
            <w:id w:val="-317812028"/>
          </w:sdtPr>
          <w:sdtContent>
            <w:tc>
              <w:tcPr>
                <w:tcW w:w="348" w:type="pct"/>
                <w:vMerge w:val="restart"/>
                <w:vAlign w:val="center"/>
              </w:tcPr>
              <w:p w14:paraId="44F7B0EB" w14:textId="77777777" w:rsidR="00726CD7" w:rsidRPr="00060E35" w:rsidRDefault="00726CD7">
                <w:pPr>
                  <w:jc w:val="center"/>
                  <w:rPr>
                    <w:rFonts w:hint="eastAsia"/>
                    <w:sz w:val="13"/>
                    <w:szCs w:val="13"/>
                  </w:rPr>
                </w:pPr>
                <w:r w:rsidRPr="00060E35">
                  <w:rPr>
                    <w:sz w:val="13"/>
                    <w:szCs w:val="13"/>
                  </w:rPr>
                  <w:t>所有者权益合计</w:t>
                </w:r>
              </w:p>
            </w:tc>
          </w:sdtContent>
        </w:sdt>
      </w:tr>
      <w:tr w:rsidR="00726CD7" w14:paraId="28C948E3" w14:textId="77777777" w:rsidTr="00726CD7">
        <w:trPr>
          <w:cantSplit/>
          <w:trHeight w:val="352"/>
        </w:trPr>
        <w:tc>
          <w:tcPr>
            <w:tcW w:w="412" w:type="pct"/>
            <w:vMerge/>
          </w:tcPr>
          <w:p w14:paraId="6FFBF77D" w14:textId="77777777" w:rsidR="00726CD7" w:rsidRPr="00060E35" w:rsidRDefault="00726CD7">
            <w:pPr>
              <w:snapToGrid w:val="0"/>
              <w:spacing w:line="240" w:lineRule="atLeast"/>
              <w:ind w:rightChars="-759" w:right="-1594"/>
              <w:rPr>
                <w:rFonts w:hint="eastAsia"/>
                <w:sz w:val="13"/>
                <w:szCs w:val="13"/>
              </w:rPr>
            </w:pPr>
          </w:p>
        </w:tc>
        <w:sdt>
          <w:sdtPr>
            <w:rPr>
              <w:sz w:val="13"/>
              <w:szCs w:val="13"/>
            </w:rPr>
            <w:tag w:val="_PLD_2a43f0f223d141f0855f6cbb9e60b12f"/>
            <w:id w:val="-940069625"/>
          </w:sdtPr>
          <w:sdtContent>
            <w:tc>
              <w:tcPr>
                <w:tcW w:w="506" w:type="pct"/>
                <w:vMerge w:val="restart"/>
                <w:vAlign w:val="center"/>
              </w:tcPr>
              <w:p w14:paraId="30525AE4"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实收资本(或股本)</w:t>
                </w:r>
              </w:p>
            </w:tc>
          </w:sdtContent>
        </w:sdt>
        <w:sdt>
          <w:sdtPr>
            <w:rPr>
              <w:sz w:val="13"/>
              <w:szCs w:val="13"/>
            </w:rPr>
            <w:tag w:val="_PLD_39cb94703877409e9e50d4bf964d43e4"/>
            <w:id w:val="1449737546"/>
          </w:sdtPr>
          <w:sdtContent>
            <w:tc>
              <w:tcPr>
                <w:tcW w:w="325" w:type="pct"/>
                <w:gridSpan w:val="3"/>
                <w:vAlign w:val="center"/>
              </w:tcPr>
              <w:p w14:paraId="6275A6A1"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其他权益工具</w:t>
                </w:r>
              </w:p>
            </w:tc>
          </w:sdtContent>
        </w:sdt>
        <w:sdt>
          <w:sdtPr>
            <w:rPr>
              <w:sz w:val="13"/>
              <w:szCs w:val="13"/>
            </w:rPr>
            <w:tag w:val="_PLD_0a2a84969d8f4cc5ab2f59451a4cf45c"/>
            <w:id w:val="-2144792206"/>
          </w:sdtPr>
          <w:sdtContent>
            <w:tc>
              <w:tcPr>
                <w:tcW w:w="498" w:type="pct"/>
                <w:vMerge w:val="restart"/>
                <w:vAlign w:val="center"/>
              </w:tcPr>
              <w:p w14:paraId="56866B78"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资本公积</w:t>
                </w:r>
              </w:p>
            </w:tc>
          </w:sdtContent>
        </w:sdt>
        <w:sdt>
          <w:sdtPr>
            <w:rPr>
              <w:sz w:val="13"/>
              <w:szCs w:val="13"/>
            </w:rPr>
            <w:tag w:val="_PLD_3eb4af6d758d4787987e21e90e79351d"/>
            <w:id w:val="-1913842604"/>
          </w:sdtPr>
          <w:sdtContent>
            <w:tc>
              <w:tcPr>
                <w:tcW w:w="448" w:type="pct"/>
                <w:vMerge w:val="restart"/>
                <w:vAlign w:val="center"/>
              </w:tcPr>
              <w:p w14:paraId="7DD5B388"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减：库存股</w:t>
                </w:r>
              </w:p>
            </w:tc>
          </w:sdtContent>
        </w:sdt>
        <w:sdt>
          <w:sdtPr>
            <w:rPr>
              <w:sz w:val="13"/>
              <w:szCs w:val="13"/>
            </w:rPr>
            <w:tag w:val="_PLD_63b36aa6d5e74a289a4f2e40e95da929"/>
            <w:id w:val="957616206"/>
          </w:sdtPr>
          <w:sdtContent>
            <w:tc>
              <w:tcPr>
                <w:tcW w:w="448" w:type="pct"/>
                <w:vMerge w:val="restart"/>
                <w:vAlign w:val="center"/>
              </w:tcPr>
              <w:p w14:paraId="0A55598D"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其他综合收益</w:t>
                </w:r>
              </w:p>
            </w:tc>
          </w:sdtContent>
        </w:sdt>
        <w:sdt>
          <w:sdtPr>
            <w:rPr>
              <w:sz w:val="13"/>
              <w:szCs w:val="13"/>
            </w:rPr>
            <w:tag w:val="_PLD_1560331b8c2f411cb5a844cb35b3d2b6"/>
            <w:id w:val="-809860836"/>
          </w:sdtPr>
          <w:sdtContent>
            <w:tc>
              <w:tcPr>
                <w:tcW w:w="108" w:type="pct"/>
                <w:vMerge w:val="restart"/>
                <w:vAlign w:val="center"/>
              </w:tcPr>
              <w:p w14:paraId="0759347E"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专项储备</w:t>
                </w:r>
              </w:p>
            </w:tc>
          </w:sdtContent>
        </w:sdt>
        <w:sdt>
          <w:sdtPr>
            <w:rPr>
              <w:sz w:val="13"/>
              <w:szCs w:val="13"/>
            </w:rPr>
            <w:tag w:val="_PLD_6f43f79cacca48dca49685537156084f"/>
            <w:id w:val="1865483209"/>
          </w:sdtPr>
          <w:sdtContent>
            <w:tc>
              <w:tcPr>
                <w:tcW w:w="448" w:type="pct"/>
                <w:vMerge w:val="restart"/>
                <w:vAlign w:val="center"/>
              </w:tcPr>
              <w:p w14:paraId="043F7715"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盈余公积</w:t>
                </w:r>
              </w:p>
            </w:tc>
          </w:sdtContent>
        </w:sdt>
        <w:sdt>
          <w:sdtPr>
            <w:rPr>
              <w:sz w:val="13"/>
              <w:szCs w:val="13"/>
            </w:rPr>
            <w:tag w:val="_PLD_56a430dce9564c199812862caead59b2"/>
            <w:id w:val="-1837070840"/>
          </w:sdtPr>
          <w:sdtContent>
            <w:tc>
              <w:tcPr>
                <w:tcW w:w="108" w:type="pct"/>
                <w:vMerge w:val="restart"/>
                <w:vAlign w:val="center"/>
              </w:tcPr>
              <w:p w14:paraId="11C801AD"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一般风险准备</w:t>
                </w:r>
              </w:p>
            </w:tc>
          </w:sdtContent>
        </w:sdt>
        <w:sdt>
          <w:sdtPr>
            <w:rPr>
              <w:sz w:val="13"/>
              <w:szCs w:val="13"/>
            </w:rPr>
            <w:tag w:val="_PLD_cbc8cc4f323b4146bc3e0b624cb6a030"/>
            <w:id w:val="880052265"/>
          </w:sdtPr>
          <w:sdtContent>
            <w:tc>
              <w:tcPr>
                <w:tcW w:w="578" w:type="pct"/>
                <w:vMerge w:val="restart"/>
                <w:vAlign w:val="center"/>
              </w:tcPr>
              <w:p w14:paraId="40F5014B"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未分配利润</w:t>
                </w:r>
              </w:p>
            </w:tc>
          </w:sdtContent>
        </w:sdt>
        <w:tc>
          <w:tcPr>
            <w:tcW w:w="108" w:type="pct"/>
            <w:vMerge w:val="restart"/>
            <w:vAlign w:val="center"/>
          </w:tcPr>
          <w:sdt>
            <w:sdtPr>
              <w:rPr>
                <w:sz w:val="13"/>
                <w:szCs w:val="13"/>
              </w:rPr>
              <w:tag w:val="_PLD_b504a77359e042b99ce9a2513e44008d"/>
              <w:id w:val="-131026380"/>
            </w:sdtPr>
            <w:sdtContent>
              <w:p w14:paraId="123F83F9" w14:textId="77777777" w:rsidR="00726CD7" w:rsidRPr="00060E35" w:rsidRDefault="00726CD7">
                <w:pPr>
                  <w:jc w:val="center"/>
                  <w:rPr>
                    <w:rFonts w:hint="eastAsia"/>
                    <w:sz w:val="13"/>
                    <w:szCs w:val="13"/>
                  </w:rPr>
                </w:pPr>
                <w:r w:rsidRPr="00060E35">
                  <w:rPr>
                    <w:rFonts w:hint="eastAsia"/>
                    <w:sz w:val="13"/>
                    <w:szCs w:val="13"/>
                  </w:rPr>
                  <w:t>其他</w:t>
                </w:r>
              </w:p>
            </w:sdtContent>
          </w:sdt>
        </w:tc>
        <w:tc>
          <w:tcPr>
            <w:tcW w:w="348" w:type="pct"/>
            <w:vMerge w:val="restart"/>
            <w:vAlign w:val="center"/>
          </w:tcPr>
          <w:sdt>
            <w:sdtPr>
              <w:rPr>
                <w:sz w:val="13"/>
                <w:szCs w:val="13"/>
              </w:rPr>
              <w:tag w:val="_PLD_30b039ff7c714652865f3029df27082b"/>
              <w:id w:val="-899748417"/>
            </w:sdtPr>
            <w:sdtContent>
              <w:p w14:paraId="29B6A640" w14:textId="77777777" w:rsidR="00726CD7" w:rsidRPr="00060E35" w:rsidRDefault="00726CD7">
                <w:pPr>
                  <w:jc w:val="center"/>
                  <w:rPr>
                    <w:rFonts w:hint="eastAsia"/>
                    <w:sz w:val="13"/>
                    <w:szCs w:val="13"/>
                  </w:rPr>
                </w:pPr>
                <w:r w:rsidRPr="00060E35">
                  <w:rPr>
                    <w:rFonts w:hint="eastAsia"/>
                    <w:sz w:val="13"/>
                    <w:szCs w:val="13"/>
                  </w:rPr>
                  <w:t>小计</w:t>
                </w:r>
              </w:p>
            </w:sdtContent>
          </w:sdt>
        </w:tc>
        <w:tc>
          <w:tcPr>
            <w:tcW w:w="314" w:type="pct"/>
            <w:vMerge/>
          </w:tcPr>
          <w:p w14:paraId="5F14A0F7" w14:textId="77777777" w:rsidR="00726CD7" w:rsidRPr="00060E35" w:rsidRDefault="00726CD7">
            <w:pPr>
              <w:jc w:val="center"/>
              <w:rPr>
                <w:rFonts w:hint="eastAsia"/>
                <w:sz w:val="13"/>
                <w:szCs w:val="13"/>
              </w:rPr>
            </w:pPr>
          </w:p>
        </w:tc>
        <w:tc>
          <w:tcPr>
            <w:tcW w:w="348" w:type="pct"/>
            <w:vMerge/>
          </w:tcPr>
          <w:p w14:paraId="35701B04" w14:textId="77777777" w:rsidR="00726CD7" w:rsidRPr="00060E35" w:rsidRDefault="00726CD7">
            <w:pPr>
              <w:jc w:val="center"/>
              <w:rPr>
                <w:rFonts w:hint="eastAsia"/>
                <w:sz w:val="13"/>
                <w:szCs w:val="13"/>
              </w:rPr>
            </w:pPr>
          </w:p>
        </w:tc>
      </w:tr>
      <w:tr w:rsidR="00726CD7" w14:paraId="4EF05F6D" w14:textId="77777777" w:rsidTr="00726CD7">
        <w:trPr>
          <w:cantSplit/>
          <w:trHeight w:val="345"/>
        </w:trPr>
        <w:tc>
          <w:tcPr>
            <w:tcW w:w="412" w:type="pct"/>
            <w:vMerge/>
          </w:tcPr>
          <w:p w14:paraId="4CFDFD89" w14:textId="77777777" w:rsidR="00726CD7" w:rsidRPr="00060E35" w:rsidRDefault="00726CD7">
            <w:pPr>
              <w:snapToGrid w:val="0"/>
              <w:spacing w:line="240" w:lineRule="atLeast"/>
              <w:ind w:rightChars="-759" w:right="-1594"/>
              <w:rPr>
                <w:rFonts w:hint="eastAsia"/>
                <w:sz w:val="13"/>
                <w:szCs w:val="13"/>
              </w:rPr>
            </w:pPr>
          </w:p>
        </w:tc>
        <w:tc>
          <w:tcPr>
            <w:tcW w:w="506" w:type="pct"/>
            <w:vMerge/>
          </w:tcPr>
          <w:p w14:paraId="46F45F24" w14:textId="77777777" w:rsidR="00726CD7" w:rsidRPr="00060E35" w:rsidRDefault="00726CD7">
            <w:pPr>
              <w:snapToGrid w:val="0"/>
              <w:spacing w:line="240" w:lineRule="atLeast"/>
              <w:jc w:val="center"/>
              <w:rPr>
                <w:rFonts w:hint="eastAsia"/>
                <w:sz w:val="13"/>
                <w:szCs w:val="13"/>
              </w:rPr>
            </w:pPr>
          </w:p>
        </w:tc>
        <w:sdt>
          <w:sdtPr>
            <w:rPr>
              <w:sz w:val="13"/>
              <w:szCs w:val="13"/>
            </w:rPr>
            <w:tag w:val="_PLD_b607c17c743149d295a2a79708dbacd2"/>
            <w:id w:val="462153917"/>
          </w:sdtPr>
          <w:sdtContent>
            <w:tc>
              <w:tcPr>
                <w:tcW w:w="108" w:type="pct"/>
                <w:vAlign w:val="center"/>
              </w:tcPr>
              <w:p w14:paraId="27F2B0E9"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优先股</w:t>
                </w:r>
              </w:p>
            </w:tc>
          </w:sdtContent>
        </w:sdt>
        <w:sdt>
          <w:sdtPr>
            <w:rPr>
              <w:sz w:val="13"/>
              <w:szCs w:val="13"/>
            </w:rPr>
            <w:tag w:val="_PLD_ff95d9a5f43c439aac9ba6d07675d878"/>
            <w:id w:val="118190999"/>
          </w:sdtPr>
          <w:sdtContent>
            <w:tc>
              <w:tcPr>
                <w:tcW w:w="108" w:type="pct"/>
                <w:vAlign w:val="center"/>
              </w:tcPr>
              <w:p w14:paraId="2479A367"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永续债</w:t>
                </w:r>
              </w:p>
            </w:tc>
          </w:sdtContent>
        </w:sdt>
        <w:sdt>
          <w:sdtPr>
            <w:rPr>
              <w:sz w:val="13"/>
              <w:szCs w:val="13"/>
            </w:rPr>
            <w:tag w:val="_PLD_172b1cd40c094b6fa71aba6fe6a10f81"/>
            <w:id w:val="-1012452779"/>
          </w:sdtPr>
          <w:sdtContent>
            <w:tc>
              <w:tcPr>
                <w:tcW w:w="108" w:type="pct"/>
                <w:vAlign w:val="center"/>
              </w:tcPr>
              <w:p w14:paraId="697E6834"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其他</w:t>
                </w:r>
              </w:p>
            </w:tc>
          </w:sdtContent>
        </w:sdt>
        <w:tc>
          <w:tcPr>
            <w:tcW w:w="498" w:type="pct"/>
            <w:vMerge/>
          </w:tcPr>
          <w:p w14:paraId="31707F2A" w14:textId="77777777" w:rsidR="00726CD7" w:rsidRPr="00060E35" w:rsidRDefault="00726CD7">
            <w:pPr>
              <w:snapToGrid w:val="0"/>
              <w:spacing w:line="240" w:lineRule="atLeast"/>
              <w:jc w:val="center"/>
              <w:rPr>
                <w:rFonts w:hint="eastAsia"/>
                <w:sz w:val="13"/>
                <w:szCs w:val="13"/>
              </w:rPr>
            </w:pPr>
          </w:p>
        </w:tc>
        <w:tc>
          <w:tcPr>
            <w:tcW w:w="448" w:type="pct"/>
            <w:vMerge/>
          </w:tcPr>
          <w:p w14:paraId="43CB33CB" w14:textId="77777777" w:rsidR="00726CD7" w:rsidRPr="00060E35" w:rsidRDefault="00726CD7">
            <w:pPr>
              <w:snapToGrid w:val="0"/>
              <w:spacing w:line="240" w:lineRule="atLeast"/>
              <w:jc w:val="center"/>
              <w:rPr>
                <w:rFonts w:hint="eastAsia"/>
                <w:sz w:val="13"/>
                <w:szCs w:val="13"/>
              </w:rPr>
            </w:pPr>
          </w:p>
        </w:tc>
        <w:tc>
          <w:tcPr>
            <w:tcW w:w="448" w:type="pct"/>
            <w:vMerge/>
          </w:tcPr>
          <w:p w14:paraId="658EBBCD" w14:textId="77777777" w:rsidR="00726CD7" w:rsidRPr="00060E35" w:rsidRDefault="00726CD7">
            <w:pPr>
              <w:snapToGrid w:val="0"/>
              <w:spacing w:line="240" w:lineRule="atLeast"/>
              <w:jc w:val="center"/>
              <w:rPr>
                <w:rFonts w:hint="eastAsia"/>
                <w:sz w:val="13"/>
                <w:szCs w:val="13"/>
              </w:rPr>
            </w:pPr>
          </w:p>
        </w:tc>
        <w:tc>
          <w:tcPr>
            <w:tcW w:w="108" w:type="pct"/>
            <w:vMerge/>
          </w:tcPr>
          <w:p w14:paraId="2FC78522" w14:textId="77777777" w:rsidR="00726CD7" w:rsidRPr="00060E35" w:rsidRDefault="00726CD7">
            <w:pPr>
              <w:snapToGrid w:val="0"/>
              <w:spacing w:line="240" w:lineRule="atLeast"/>
              <w:jc w:val="center"/>
              <w:rPr>
                <w:rFonts w:hint="eastAsia"/>
                <w:sz w:val="13"/>
                <w:szCs w:val="13"/>
              </w:rPr>
            </w:pPr>
          </w:p>
        </w:tc>
        <w:tc>
          <w:tcPr>
            <w:tcW w:w="448" w:type="pct"/>
            <w:vMerge/>
          </w:tcPr>
          <w:p w14:paraId="144B4524" w14:textId="77777777" w:rsidR="00726CD7" w:rsidRPr="00060E35" w:rsidRDefault="00726CD7">
            <w:pPr>
              <w:snapToGrid w:val="0"/>
              <w:spacing w:line="240" w:lineRule="atLeast"/>
              <w:jc w:val="center"/>
              <w:rPr>
                <w:rFonts w:hint="eastAsia"/>
                <w:sz w:val="13"/>
                <w:szCs w:val="13"/>
              </w:rPr>
            </w:pPr>
          </w:p>
        </w:tc>
        <w:tc>
          <w:tcPr>
            <w:tcW w:w="108" w:type="pct"/>
            <w:vMerge/>
          </w:tcPr>
          <w:p w14:paraId="26A83D1D" w14:textId="77777777" w:rsidR="00726CD7" w:rsidRPr="00060E35" w:rsidRDefault="00726CD7">
            <w:pPr>
              <w:snapToGrid w:val="0"/>
              <w:spacing w:line="240" w:lineRule="atLeast"/>
              <w:jc w:val="center"/>
              <w:rPr>
                <w:rFonts w:hint="eastAsia"/>
                <w:sz w:val="13"/>
                <w:szCs w:val="13"/>
              </w:rPr>
            </w:pPr>
          </w:p>
        </w:tc>
        <w:tc>
          <w:tcPr>
            <w:tcW w:w="578" w:type="pct"/>
            <w:vMerge/>
          </w:tcPr>
          <w:p w14:paraId="1F3D3C82" w14:textId="77777777" w:rsidR="00726CD7" w:rsidRPr="00060E35" w:rsidRDefault="00726CD7">
            <w:pPr>
              <w:snapToGrid w:val="0"/>
              <w:spacing w:line="240" w:lineRule="atLeast"/>
              <w:jc w:val="center"/>
              <w:rPr>
                <w:rFonts w:hint="eastAsia"/>
                <w:sz w:val="13"/>
                <w:szCs w:val="13"/>
              </w:rPr>
            </w:pPr>
          </w:p>
        </w:tc>
        <w:tc>
          <w:tcPr>
            <w:tcW w:w="108" w:type="pct"/>
            <w:vMerge/>
          </w:tcPr>
          <w:p w14:paraId="0B46F8D5" w14:textId="77777777" w:rsidR="00726CD7" w:rsidRPr="00060E35" w:rsidRDefault="00726CD7">
            <w:pPr>
              <w:jc w:val="center"/>
              <w:rPr>
                <w:rFonts w:hint="eastAsia"/>
                <w:sz w:val="13"/>
                <w:szCs w:val="13"/>
              </w:rPr>
            </w:pPr>
          </w:p>
        </w:tc>
        <w:tc>
          <w:tcPr>
            <w:tcW w:w="348" w:type="pct"/>
            <w:vMerge/>
          </w:tcPr>
          <w:p w14:paraId="3CC4C04C" w14:textId="77777777" w:rsidR="00726CD7" w:rsidRPr="00060E35" w:rsidRDefault="00726CD7">
            <w:pPr>
              <w:jc w:val="center"/>
              <w:rPr>
                <w:rFonts w:hint="eastAsia"/>
                <w:sz w:val="13"/>
                <w:szCs w:val="13"/>
              </w:rPr>
            </w:pPr>
          </w:p>
        </w:tc>
        <w:tc>
          <w:tcPr>
            <w:tcW w:w="314" w:type="pct"/>
            <w:vMerge/>
          </w:tcPr>
          <w:p w14:paraId="6311F0EF" w14:textId="77777777" w:rsidR="00726CD7" w:rsidRPr="00060E35" w:rsidRDefault="00726CD7">
            <w:pPr>
              <w:jc w:val="center"/>
              <w:rPr>
                <w:rFonts w:hint="eastAsia"/>
                <w:sz w:val="13"/>
                <w:szCs w:val="13"/>
              </w:rPr>
            </w:pPr>
          </w:p>
        </w:tc>
        <w:tc>
          <w:tcPr>
            <w:tcW w:w="348" w:type="pct"/>
            <w:vMerge/>
            <w:tcBorders>
              <w:bottom w:val="nil"/>
            </w:tcBorders>
          </w:tcPr>
          <w:p w14:paraId="4254EC0C" w14:textId="77777777" w:rsidR="00726CD7" w:rsidRPr="00060E35" w:rsidRDefault="00726CD7">
            <w:pPr>
              <w:jc w:val="center"/>
              <w:rPr>
                <w:rFonts w:hint="eastAsia"/>
                <w:sz w:val="13"/>
                <w:szCs w:val="13"/>
              </w:rPr>
            </w:pPr>
          </w:p>
        </w:tc>
      </w:tr>
      <w:tr w:rsidR="00726CD7" w14:paraId="011C3FAB" w14:textId="77777777" w:rsidTr="00726CD7">
        <w:sdt>
          <w:sdtPr>
            <w:rPr>
              <w:sz w:val="13"/>
              <w:szCs w:val="13"/>
            </w:rPr>
            <w:tag w:val="_PLD_4fdfc5e6b5c34cfdb08e5d5e3943966e"/>
            <w:id w:val="644475642"/>
          </w:sdtPr>
          <w:sdtContent>
            <w:tc>
              <w:tcPr>
                <w:tcW w:w="412" w:type="pct"/>
              </w:tcPr>
              <w:p w14:paraId="7689B4FB" w14:textId="77777777" w:rsidR="00726CD7" w:rsidRPr="00060E35" w:rsidRDefault="00726CD7" w:rsidP="00726CD7">
                <w:pPr>
                  <w:rPr>
                    <w:rFonts w:hint="eastAsia"/>
                    <w:sz w:val="13"/>
                    <w:szCs w:val="13"/>
                  </w:rPr>
                </w:pPr>
                <w:r w:rsidRPr="00060E35">
                  <w:rPr>
                    <w:sz w:val="13"/>
                    <w:szCs w:val="13"/>
                  </w:rPr>
                  <w:t>一、上年</w:t>
                </w:r>
                <w:r w:rsidRPr="00060E35">
                  <w:rPr>
                    <w:rFonts w:hint="eastAsia"/>
                    <w:sz w:val="13"/>
                    <w:szCs w:val="13"/>
                  </w:rPr>
                  <w:t>年</w:t>
                </w:r>
                <w:r w:rsidRPr="00060E35">
                  <w:rPr>
                    <w:sz w:val="13"/>
                    <w:szCs w:val="13"/>
                  </w:rPr>
                  <w:t>末余额</w:t>
                </w:r>
              </w:p>
            </w:tc>
          </w:sdtContent>
        </w:sdt>
        <w:tc>
          <w:tcPr>
            <w:tcW w:w="506" w:type="pct"/>
          </w:tcPr>
          <w:p w14:paraId="1BF0FFF7" w14:textId="77777777" w:rsidR="00726CD7" w:rsidRPr="00060E35" w:rsidRDefault="00726CD7" w:rsidP="00726CD7">
            <w:pPr>
              <w:jc w:val="right"/>
              <w:rPr>
                <w:rFonts w:hint="eastAsia"/>
                <w:sz w:val="13"/>
                <w:szCs w:val="13"/>
              </w:rPr>
            </w:pPr>
            <w:r w:rsidRPr="00060E35">
              <w:rPr>
                <w:rFonts w:hint="eastAsia"/>
                <w:sz w:val="13"/>
                <w:szCs w:val="13"/>
              </w:rPr>
              <w:t>1,465,790,928.00</w:t>
            </w:r>
          </w:p>
        </w:tc>
        <w:tc>
          <w:tcPr>
            <w:tcW w:w="108" w:type="pct"/>
          </w:tcPr>
          <w:p w14:paraId="07986719" w14:textId="77777777" w:rsidR="00726CD7" w:rsidRPr="00060E35" w:rsidRDefault="00726CD7" w:rsidP="00726CD7">
            <w:pPr>
              <w:jc w:val="right"/>
              <w:rPr>
                <w:rFonts w:hint="eastAsia"/>
                <w:sz w:val="13"/>
                <w:szCs w:val="13"/>
              </w:rPr>
            </w:pPr>
          </w:p>
        </w:tc>
        <w:tc>
          <w:tcPr>
            <w:tcW w:w="108" w:type="pct"/>
          </w:tcPr>
          <w:p w14:paraId="7CB7DEAE" w14:textId="77777777" w:rsidR="00726CD7" w:rsidRPr="00060E35" w:rsidRDefault="00726CD7" w:rsidP="00726CD7">
            <w:pPr>
              <w:jc w:val="right"/>
              <w:rPr>
                <w:rFonts w:hint="eastAsia"/>
                <w:sz w:val="13"/>
                <w:szCs w:val="13"/>
              </w:rPr>
            </w:pPr>
          </w:p>
        </w:tc>
        <w:tc>
          <w:tcPr>
            <w:tcW w:w="108" w:type="pct"/>
          </w:tcPr>
          <w:p w14:paraId="34E6A6AF" w14:textId="77777777" w:rsidR="00726CD7" w:rsidRPr="00060E35" w:rsidRDefault="00726CD7" w:rsidP="00726CD7">
            <w:pPr>
              <w:jc w:val="right"/>
              <w:rPr>
                <w:rFonts w:hint="eastAsia"/>
                <w:sz w:val="13"/>
                <w:szCs w:val="13"/>
              </w:rPr>
            </w:pPr>
          </w:p>
        </w:tc>
        <w:tc>
          <w:tcPr>
            <w:tcW w:w="498" w:type="pct"/>
          </w:tcPr>
          <w:p w14:paraId="0F954997" w14:textId="77777777" w:rsidR="00726CD7" w:rsidRPr="00060E35" w:rsidRDefault="00726CD7" w:rsidP="00726CD7">
            <w:pPr>
              <w:jc w:val="right"/>
              <w:rPr>
                <w:rFonts w:hint="eastAsia"/>
                <w:sz w:val="13"/>
                <w:szCs w:val="13"/>
              </w:rPr>
            </w:pPr>
            <w:r w:rsidRPr="00060E35">
              <w:rPr>
                <w:rFonts w:hint="eastAsia"/>
                <w:sz w:val="13"/>
                <w:szCs w:val="13"/>
              </w:rPr>
              <w:t>1,149,337,536.80</w:t>
            </w:r>
          </w:p>
        </w:tc>
        <w:tc>
          <w:tcPr>
            <w:tcW w:w="448" w:type="pct"/>
          </w:tcPr>
          <w:p w14:paraId="6D34DA4E" w14:textId="77777777" w:rsidR="00726CD7" w:rsidRPr="00060E35" w:rsidRDefault="00726CD7" w:rsidP="00726CD7">
            <w:pPr>
              <w:jc w:val="right"/>
              <w:rPr>
                <w:rFonts w:hint="eastAsia"/>
                <w:sz w:val="13"/>
                <w:szCs w:val="13"/>
              </w:rPr>
            </w:pPr>
            <w:r w:rsidRPr="00060E35">
              <w:rPr>
                <w:rFonts w:hint="eastAsia"/>
                <w:sz w:val="13"/>
                <w:szCs w:val="13"/>
              </w:rPr>
              <w:t>481,088,322.71</w:t>
            </w:r>
          </w:p>
        </w:tc>
        <w:tc>
          <w:tcPr>
            <w:tcW w:w="448" w:type="pct"/>
          </w:tcPr>
          <w:p w14:paraId="1FA7C1DF" w14:textId="77777777" w:rsidR="00726CD7" w:rsidRPr="00060E35" w:rsidRDefault="00726CD7" w:rsidP="00726CD7">
            <w:pPr>
              <w:jc w:val="right"/>
              <w:rPr>
                <w:rFonts w:hint="eastAsia"/>
                <w:sz w:val="13"/>
                <w:szCs w:val="13"/>
              </w:rPr>
            </w:pPr>
            <w:r w:rsidRPr="00060E35">
              <w:rPr>
                <w:rFonts w:hint="eastAsia"/>
                <w:sz w:val="13"/>
                <w:szCs w:val="13"/>
              </w:rPr>
              <w:t>342,417,641.87</w:t>
            </w:r>
          </w:p>
        </w:tc>
        <w:tc>
          <w:tcPr>
            <w:tcW w:w="108" w:type="pct"/>
          </w:tcPr>
          <w:p w14:paraId="01C55245" w14:textId="77777777" w:rsidR="00726CD7" w:rsidRPr="00060E35" w:rsidRDefault="00726CD7" w:rsidP="00726CD7">
            <w:pPr>
              <w:jc w:val="right"/>
              <w:rPr>
                <w:rFonts w:hint="eastAsia"/>
                <w:sz w:val="13"/>
                <w:szCs w:val="13"/>
              </w:rPr>
            </w:pPr>
          </w:p>
        </w:tc>
        <w:tc>
          <w:tcPr>
            <w:tcW w:w="448" w:type="pct"/>
          </w:tcPr>
          <w:p w14:paraId="09F1D4C5" w14:textId="77777777" w:rsidR="00726CD7" w:rsidRPr="00060E35" w:rsidRDefault="00726CD7" w:rsidP="00726CD7">
            <w:pPr>
              <w:jc w:val="right"/>
              <w:rPr>
                <w:rFonts w:hint="eastAsia"/>
                <w:sz w:val="13"/>
                <w:szCs w:val="13"/>
              </w:rPr>
            </w:pPr>
            <w:r w:rsidRPr="00060E35">
              <w:rPr>
                <w:rFonts w:hint="eastAsia"/>
                <w:sz w:val="13"/>
                <w:szCs w:val="13"/>
              </w:rPr>
              <w:t>476,777,232.82</w:t>
            </w:r>
          </w:p>
        </w:tc>
        <w:tc>
          <w:tcPr>
            <w:tcW w:w="108" w:type="pct"/>
          </w:tcPr>
          <w:p w14:paraId="1D7C49C9" w14:textId="77777777" w:rsidR="00726CD7" w:rsidRPr="00060E35" w:rsidRDefault="00726CD7" w:rsidP="00726CD7">
            <w:pPr>
              <w:jc w:val="right"/>
              <w:rPr>
                <w:rFonts w:hint="eastAsia"/>
                <w:sz w:val="13"/>
                <w:szCs w:val="13"/>
              </w:rPr>
            </w:pPr>
          </w:p>
        </w:tc>
        <w:tc>
          <w:tcPr>
            <w:tcW w:w="578" w:type="pct"/>
          </w:tcPr>
          <w:p w14:paraId="442761AD" w14:textId="77777777" w:rsidR="00726CD7" w:rsidRPr="00060E35" w:rsidRDefault="00726CD7" w:rsidP="00726CD7">
            <w:pPr>
              <w:jc w:val="right"/>
              <w:rPr>
                <w:rFonts w:hint="eastAsia"/>
                <w:sz w:val="13"/>
                <w:szCs w:val="13"/>
              </w:rPr>
            </w:pPr>
            <w:r w:rsidRPr="00060E35">
              <w:rPr>
                <w:rFonts w:hint="eastAsia"/>
                <w:sz w:val="13"/>
                <w:szCs w:val="13"/>
              </w:rPr>
              <w:t>3,036,250,109.03</w:t>
            </w:r>
          </w:p>
        </w:tc>
        <w:tc>
          <w:tcPr>
            <w:tcW w:w="108" w:type="pct"/>
            <w:vAlign w:val="center"/>
          </w:tcPr>
          <w:p w14:paraId="35DB073F" w14:textId="77777777" w:rsidR="00726CD7" w:rsidRPr="00060E35" w:rsidRDefault="00726CD7" w:rsidP="00726CD7">
            <w:pPr>
              <w:jc w:val="right"/>
              <w:rPr>
                <w:rFonts w:hint="eastAsia"/>
                <w:sz w:val="13"/>
                <w:szCs w:val="13"/>
              </w:rPr>
            </w:pPr>
          </w:p>
        </w:tc>
        <w:tc>
          <w:tcPr>
            <w:tcW w:w="348" w:type="pct"/>
          </w:tcPr>
          <w:p w14:paraId="2EB1D281" w14:textId="77777777" w:rsidR="00726CD7" w:rsidRPr="00060E35" w:rsidRDefault="00726CD7" w:rsidP="00726CD7">
            <w:pPr>
              <w:jc w:val="right"/>
              <w:rPr>
                <w:rFonts w:hint="eastAsia"/>
                <w:sz w:val="13"/>
                <w:szCs w:val="13"/>
              </w:rPr>
            </w:pPr>
            <w:r w:rsidRPr="00060E35">
              <w:rPr>
                <w:rFonts w:hint="eastAsia"/>
                <w:sz w:val="13"/>
                <w:szCs w:val="13"/>
              </w:rPr>
              <w:t>5,989,485,125.81</w:t>
            </w:r>
          </w:p>
        </w:tc>
        <w:tc>
          <w:tcPr>
            <w:tcW w:w="314" w:type="pct"/>
          </w:tcPr>
          <w:p w14:paraId="76E577CD" w14:textId="77777777" w:rsidR="00726CD7" w:rsidRPr="00060E35" w:rsidRDefault="00726CD7" w:rsidP="00726CD7">
            <w:pPr>
              <w:jc w:val="right"/>
              <w:rPr>
                <w:rFonts w:hint="eastAsia"/>
                <w:sz w:val="13"/>
                <w:szCs w:val="13"/>
              </w:rPr>
            </w:pPr>
            <w:r w:rsidRPr="00060E35">
              <w:rPr>
                <w:rFonts w:hint="eastAsia"/>
                <w:sz w:val="13"/>
                <w:szCs w:val="13"/>
              </w:rPr>
              <w:t>257,194,935.92</w:t>
            </w:r>
          </w:p>
        </w:tc>
        <w:tc>
          <w:tcPr>
            <w:tcW w:w="348" w:type="pct"/>
          </w:tcPr>
          <w:p w14:paraId="5C31E49D" w14:textId="77777777" w:rsidR="00726CD7" w:rsidRPr="00060E35" w:rsidRDefault="00726CD7" w:rsidP="00726CD7">
            <w:pPr>
              <w:jc w:val="right"/>
              <w:rPr>
                <w:rFonts w:hint="eastAsia"/>
                <w:sz w:val="13"/>
                <w:szCs w:val="13"/>
              </w:rPr>
            </w:pPr>
            <w:r w:rsidRPr="00060E35">
              <w:rPr>
                <w:rFonts w:hint="eastAsia"/>
                <w:sz w:val="13"/>
                <w:szCs w:val="13"/>
              </w:rPr>
              <w:t>6,246,680,061.73</w:t>
            </w:r>
          </w:p>
        </w:tc>
      </w:tr>
      <w:tr w:rsidR="00726CD7" w14:paraId="613BC5D1" w14:textId="77777777" w:rsidTr="00726CD7">
        <w:sdt>
          <w:sdtPr>
            <w:rPr>
              <w:sz w:val="13"/>
              <w:szCs w:val="13"/>
            </w:rPr>
            <w:tag w:val="_PLD_90f04cf20717467298c2824a1c7b2f71"/>
            <w:id w:val="-394597437"/>
          </w:sdtPr>
          <w:sdtContent>
            <w:tc>
              <w:tcPr>
                <w:tcW w:w="412" w:type="pct"/>
              </w:tcPr>
              <w:p w14:paraId="33C3346D" w14:textId="77777777" w:rsidR="00726CD7" w:rsidRPr="00060E35" w:rsidRDefault="00726CD7" w:rsidP="00726CD7">
                <w:pPr>
                  <w:rPr>
                    <w:rFonts w:hint="eastAsia"/>
                    <w:sz w:val="13"/>
                    <w:szCs w:val="13"/>
                  </w:rPr>
                </w:pPr>
                <w:r w:rsidRPr="00060E35">
                  <w:rPr>
                    <w:rFonts w:hint="eastAsia"/>
                    <w:sz w:val="13"/>
                    <w:szCs w:val="13"/>
                  </w:rPr>
                  <w:t>加：</w:t>
                </w:r>
                <w:r w:rsidRPr="00060E35">
                  <w:rPr>
                    <w:sz w:val="13"/>
                    <w:szCs w:val="13"/>
                  </w:rPr>
                  <w:t>会计政策变更</w:t>
                </w:r>
              </w:p>
            </w:tc>
          </w:sdtContent>
        </w:sdt>
        <w:tc>
          <w:tcPr>
            <w:tcW w:w="506" w:type="pct"/>
          </w:tcPr>
          <w:p w14:paraId="62BF0101" w14:textId="77777777" w:rsidR="00726CD7" w:rsidRPr="00060E35" w:rsidRDefault="00726CD7" w:rsidP="00726CD7">
            <w:pPr>
              <w:jc w:val="right"/>
              <w:rPr>
                <w:rFonts w:hint="eastAsia"/>
                <w:sz w:val="13"/>
                <w:szCs w:val="13"/>
              </w:rPr>
            </w:pPr>
          </w:p>
        </w:tc>
        <w:tc>
          <w:tcPr>
            <w:tcW w:w="108" w:type="pct"/>
          </w:tcPr>
          <w:p w14:paraId="54966CAD" w14:textId="77777777" w:rsidR="00726CD7" w:rsidRPr="00060E35" w:rsidRDefault="00726CD7" w:rsidP="00726CD7">
            <w:pPr>
              <w:jc w:val="right"/>
              <w:rPr>
                <w:rFonts w:hint="eastAsia"/>
                <w:sz w:val="13"/>
                <w:szCs w:val="13"/>
              </w:rPr>
            </w:pPr>
          </w:p>
        </w:tc>
        <w:tc>
          <w:tcPr>
            <w:tcW w:w="108" w:type="pct"/>
          </w:tcPr>
          <w:p w14:paraId="29D3FAD2" w14:textId="77777777" w:rsidR="00726CD7" w:rsidRPr="00060E35" w:rsidRDefault="00726CD7" w:rsidP="00726CD7">
            <w:pPr>
              <w:jc w:val="right"/>
              <w:rPr>
                <w:rFonts w:hint="eastAsia"/>
                <w:sz w:val="13"/>
                <w:szCs w:val="13"/>
              </w:rPr>
            </w:pPr>
          </w:p>
        </w:tc>
        <w:tc>
          <w:tcPr>
            <w:tcW w:w="108" w:type="pct"/>
          </w:tcPr>
          <w:p w14:paraId="444A1930" w14:textId="77777777" w:rsidR="00726CD7" w:rsidRPr="00060E35" w:rsidRDefault="00726CD7" w:rsidP="00726CD7">
            <w:pPr>
              <w:jc w:val="right"/>
              <w:rPr>
                <w:rFonts w:hint="eastAsia"/>
                <w:sz w:val="13"/>
                <w:szCs w:val="13"/>
              </w:rPr>
            </w:pPr>
          </w:p>
        </w:tc>
        <w:tc>
          <w:tcPr>
            <w:tcW w:w="498" w:type="pct"/>
          </w:tcPr>
          <w:p w14:paraId="69B52A8A" w14:textId="77777777" w:rsidR="00726CD7" w:rsidRPr="00060E35" w:rsidRDefault="00726CD7" w:rsidP="00726CD7">
            <w:pPr>
              <w:jc w:val="right"/>
              <w:rPr>
                <w:rFonts w:hint="eastAsia"/>
                <w:sz w:val="13"/>
                <w:szCs w:val="13"/>
              </w:rPr>
            </w:pPr>
          </w:p>
        </w:tc>
        <w:tc>
          <w:tcPr>
            <w:tcW w:w="448" w:type="pct"/>
          </w:tcPr>
          <w:p w14:paraId="662DE3BF" w14:textId="77777777" w:rsidR="00726CD7" w:rsidRPr="00060E35" w:rsidRDefault="00726CD7" w:rsidP="00726CD7">
            <w:pPr>
              <w:jc w:val="right"/>
              <w:rPr>
                <w:rFonts w:hint="eastAsia"/>
                <w:sz w:val="13"/>
                <w:szCs w:val="13"/>
              </w:rPr>
            </w:pPr>
          </w:p>
        </w:tc>
        <w:tc>
          <w:tcPr>
            <w:tcW w:w="448" w:type="pct"/>
          </w:tcPr>
          <w:p w14:paraId="0986FAA5" w14:textId="77777777" w:rsidR="00726CD7" w:rsidRPr="00060E35" w:rsidRDefault="00726CD7" w:rsidP="00726CD7">
            <w:pPr>
              <w:jc w:val="right"/>
              <w:rPr>
                <w:rFonts w:hint="eastAsia"/>
                <w:sz w:val="13"/>
                <w:szCs w:val="13"/>
              </w:rPr>
            </w:pPr>
          </w:p>
        </w:tc>
        <w:tc>
          <w:tcPr>
            <w:tcW w:w="108" w:type="pct"/>
          </w:tcPr>
          <w:p w14:paraId="1A4A40C5" w14:textId="77777777" w:rsidR="00726CD7" w:rsidRPr="00060E35" w:rsidRDefault="00726CD7" w:rsidP="00726CD7">
            <w:pPr>
              <w:jc w:val="right"/>
              <w:rPr>
                <w:rFonts w:hint="eastAsia"/>
                <w:sz w:val="13"/>
                <w:szCs w:val="13"/>
              </w:rPr>
            </w:pPr>
          </w:p>
        </w:tc>
        <w:tc>
          <w:tcPr>
            <w:tcW w:w="448" w:type="pct"/>
          </w:tcPr>
          <w:p w14:paraId="2DA37B37" w14:textId="77777777" w:rsidR="00726CD7" w:rsidRPr="00060E35" w:rsidRDefault="00726CD7" w:rsidP="00726CD7">
            <w:pPr>
              <w:jc w:val="right"/>
              <w:rPr>
                <w:rFonts w:hint="eastAsia"/>
                <w:sz w:val="13"/>
                <w:szCs w:val="13"/>
              </w:rPr>
            </w:pPr>
          </w:p>
        </w:tc>
        <w:tc>
          <w:tcPr>
            <w:tcW w:w="108" w:type="pct"/>
          </w:tcPr>
          <w:p w14:paraId="73BAC8EA" w14:textId="77777777" w:rsidR="00726CD7" w:rsidRPr="00060E35" w:rsidRDefault="00726CD7" w:rsidP="00726CD7">
            <w:pPr>
              <w:jc w:val="right"/>
              <w:rPr>
                <w:rFonts w:hint="eastAsia"/>
                <w:sz w:val="13"/>
                <w:szCs w:val="13"/>
              </w:rPr>
            </w:pPr>
          </w:p>
        </w:tc>
        <w:tc>
          <w:tcPr>
            <w:tcW w:w="578" w:type="pct"/>
          </w:tcPr>
          <w:p w14:paraId="5FBAB457" w14:textId="77777777" w:rsidR="00726CD7" w:rsidRPr="00060E35" w:rsidRDefault="00726CD7" w:rsidP="00726CD7">
            <w:pPr>
              <w:jc w:val="right"/>
              <w:rPr>
                <w:rFonts w:hint="eastAsia"/>
                <w:sz w:val="13"/>
                <w:szCs w:val="13"/>
              </w:rPr>
            </w:pPr>
          </w:p>
        </w:tc>
        <w:tc>
          <w:tcPr>
            <w:tcW w:w="108" w:type="pct"/>
            <w:vAlign w:val="center"/>
          </w:tcPr>
          <w:p w14:paraId="18A546D9" w14:textId="77777777" w:rsidR="00726CD7" w:rsidRPr="00060E35" w:rsidRDefault="00726CD7" w:rsidP="00726CD7">
            <w:pPr>
              <w:jc w:val="right"/>
              <w:rPr>
                <w:rFonts w:hint="eastAsia"/>
                <w:sz w:val="13"/>
                <w:szCs w:val="13"/>
              </w:rPr>
            </w:pPr>
          </w:p>
        </w:tc>
        <w:tc>
          <w:tcPr>
            <w:tcW w:w="348" w:type="pct"/>
            <w:vAlign w:val="center"/>
          </w:tcPr>
          <w:p w14:paraId="179BB320" w14:textId="77777777" w:rsidR="00726CD7" w:rsidRPr="00060E35" w:rsidRDefault="00726CD7" w:rsidP="00726CD7">
            <w:pPr>
              <w:jc w:val="right"/>
              <w:rPr>
                <w:rFonts w:hint="eastAsia"/>
                <w:sz w:val="13"/>
                <w:szCs w:val="13"/>
              </w:rPr>
            </w:pPr>
          </w:p>
        </w:tc>
        <w:tc>
          <w:tcPr>
            <w:tcW w:w="314" w:type="pct"/>
            <w:vAlign w:val="center"/>
          </w:tcPr>
          <w:p w14:paraId="4B338042" w14:textId="77777777" w:rsidR="00726CD7" w:rsidRPr="00060E35" w:rsidRDefault="00726CD7" w:rsidP="00726CD7">
            <w:pPr>
              <w:jc w:val="right"/>
              <w:rPr>
                <w:rFonts w:hint="eastAsia"/>
                <w:sz w:val="13"/>
                <w:szCs w:val="13"/>
              </w:rPr>
            </w:pPr>
          </w:p>
        </w:tc>
        <w:tc>
          <w:tcPr>
            <w:tcW w:w="348" w:type="pct"/>
            <w:vAlign w:val="center"/>
          </w:tcPr>
          <w:p w14:paraId="11CC2F35" w14:textId="77777777" w:rsidR="00726CD7" w:rsidRPr="00060E35" w:rsidRDefault="00726CD7" w:rsidP="00726CD7">
            <w:pPr>
              <w:jc w:val="right"/>
              <w:rPr>
                <w:rFonts w:hint="eastAsia"/>
                <w:sz w:val="13"/>
                <w:szCs w:val="13"/>
              </w:rPr>
            </w:pPr>
          </w:p>
        </w:tc>
      </w:tr>
      <w:tr w:rsidR="00726CD7" w14:paraId="614F306F" w14:textId="77777777" w:rsidTr="00726CD7">
        <w:sdt>
          <w:sdtPr>
            <w:rPr>
              <w:sz w:val="13"/>
              <w:szCs w:val="13"/>
            </w:rPr>
            <w:tag w:val="_PLD_d724580d38484f718fafd008f24a7505"/>
            <w:id w:val="-207957020"/>
          </w:sdtPr>
          <w:sdtContent>
            <w:tc>
              <w:tcPr>
                <w:tcW w:w="412" w:type="pct"/>
              </w:tcPr>
              <w:p w14:paraId="4D20BA4B" w14:textId="77777777" w:rsidR="00726CD7" w:rsidRPr="00060E35" w:rsidRDefault="00726CD7" w:rsidP="00726CD7">
                <w:pPr>
                  <w:ind w:firstLineChars="200" w:firstLine="260"/>
                  <w:rPr>
                    <w:rFonts w:hint="eastAsia"/>
                    <w:sz w:val="13"/>
                    <w:szCs w:val="13"/>
                  </w:rPr>
                </w:pPr>
                <w:r w:rsidRPr="00060E35">
                  <w:rPr>
                    <w:sz w:val="13"/>
                    <w:szCs w:val="13"/>
                  </w:rPr>
                  <w:t>前期差错更正</w:t>
                </w:r>
              </w:p>
            </w:tc>
          </w:sdtContent>
        </w:sdt>
        <w:tc>
          <w:tcPr>
            <w:tcW w:w="506" w:type="pct"/>
          </w:tcPr>
          <w:p w14:paraId="7B97A124" w14:textId="77777777" w:rsidR="00726CD7" w:rsidRPr="00060E35" w:rsidRDefault="00726CD7" w:rsidP="00726CD7">
            <w:pPr>
              <w:jc w:val="right"/>
              <w:rPr>
                <w:rFonts w:hint="eastAsia"/>
                <w:sz w:val="13"/>
                <w:szCs w:val="13"/>
              </w:rPr>
            </w:pPr>
          </w:p>
        </w:tc>
        <w:tc>
          <w:tcPr>
            <w:tcW w:w="108" w:type="pct"/>
          </w:tcPr>
          <w:p w14:paraId="030DD060" w14:textId="77777777" w:rsidR="00726CD7" w:rsidRPr="00060E35" w:rsidRDefault="00726CD7" w:rsidP="00726CD7">
            <w:pPr>
              <w:jc w:val="right"/>
              <w:rPr>
                <w:rFonts w:hint="eastAsia"/>
                <w:sz w:val="13"/>
                <w:szCs w:val="13"/>
              </w:rPr>
            </w:pPr>
          </w:p>
        </w:tc>
        <w:tc>
          <w:tcPr>
            <w:tcW w:w="108" w:type="pct"/>
          </w:tcPr>
          <w:p w14:paraId="43FFB4BD" w14:textId="77777777" w:rsidR="00726CD7" w:rsidRPr="00060E35" w:rsidRDefault="00726CD7" w:rsidP="00726CD7">
            <w:pPr>
              <w:jc w:val="right"/>
              <w:rPr>
                <w:rFonts w:hint="eastAsia"/>
                <w:sz w:val="13"/>
                <w:szCs w:val="13"/>
              </w:rPr>
            </w:pPr>
          </w:p>
        </w:tc>
        <w:tc>
          <w:tcPr>
            <w:tcW w:w="108" w:type="pct"/>
          </w:tcPr>
          <w:p w14:paraId="43C5838A" w14:textId="77777777" w:rsidR="00726CD7" w:rsidRPr="00060E35" w:rsidRDefault="00726CD7" w:rsidP="00726CD7">
            <w:pPr>
              <w:jc w:val="right"/>
              <w:rPr>
                <w:rFonts w:hint="eastAsia"/>
                <w:sz w:val="13"/>
                <w:szCs w:val="13"/>
              </w:rPr>
            </w:pPr>
          </w:p>
        </w:tc>
        <w:tc>
          <w:tcPr>
            <w:tcW w:w="498" w:type="pct"/>
          </w:tcPr>
          <w:p w14:paraId="0B541D8D" w14:textId="77777777" w:rsidR="00726CD7" w:rsidRPr="00060E35" w:rsidRDefault="00726CD7" w:rsidP="00726CD7">
            <w:pPr>
              <w:jc w:val="right"/>
              <w:rPr>
                <w:rFonts w:hint="eastAsia"/>
                <w:sz w:val="13"/>
                <w:szCs w:val="13"/>
              </w:rPr>
            </w:pPr>
          </w:p>
        </w:tc>
        <w:tc>
          <w:tcPr>
            <w:tcW w:w="448" w:type="pct"/>
          </w:tcPr>
          <w:p w14:paraId="34FE6A96" w14:textId="77777777" w:rsidR="00726CD7" w:rsidRPr="00060E35" w:rsidRDefault="00726CD7" w:rsidP="00726CD7">
            <w:pPr>
              <w:jc w:val="right"/>
              <w:rPr>
                <w:rFonts w:hint="eastAsia"/>
                <w:sz w:val="13"/>
                <w:szCs w:val="13"/>
              </w:rPr>
            </w:pPr>
          </w:p>
        </w:tc>
        <w:tc>
          <w:tcPr>
            <w:tcW w:w="448" w:type="pct"/>
          </w:tcPr>
          <w:p w14:paraId="1F4BD775" w14:textId="77777777" w:rsidR="00726CD7" w:rsidRPr="00060E35" w:rsidRDefault="00726CD7" w:rsidP="00726CD7">
            <w:pPr>
              <w:jc w:val="right"/>
              <w:rPr>
                <w:rFonts w:hint="eastAsia"/>
                <w:sz w:val="13"/>
                <w:szCs w:val="13"/>
              </w:rPr>
            </w:pPr>
          </w:p>
        </w:tc>
        <w:tc>
          <w:tcPr>
            <w:tcW w:w="108" w:type="pct"/>
          </w:tcPr>
          <w:p w14:paraId="3B956A9D" w14:textId="77777777" w:rsidR="00726CD7" w:rsidRPr="00060E35" w:rsidRDefault="00726CD7" w:rsidP="00726CD7">
            <w:pPr>
              <w:jc w:val="right"/>
              <w:rPr>
                <w:rFonts w:hint="eastAsia"/>
                <w:sz w:val="13"/>
                <w:szCs w:val="13"/>
              </w:rPr>
            </w:pPr>
          </w:p>
        </w:tc>
        <w:tc>
          <w:tcPr>
            <w:tcW w:w="448" w:type="pct"/>
          </w:tcPr>
          <w:p w14:paraId="6E27CAF8" w14:textId="77777777" w:rsidR="00726CD7" w:rsidRPr="00060E35" w:rsidRDefault="00726CD7" w:rsidP="00726CD7">
            <w:pPr>
              <w:jc w:val="right"/>
              <w:rPr>
                <w:rFonts w:hint="eastAsia"/>
                <w:sz w:val="13"/>
                <w:szCs w:val="13"/>
              </w:rPr>
            </w:pPr>
          </w:p>
        </w:tc>
        <w:tc>
          <w:tcPr>
            <w:tcW w:w="108" w:type="pct"/>
          </w:tcPr>
          <w:p w14:paraId="07A2864E" w14:textId="77777777" w:rsidR="00726CD7" w:rsidRPr="00060E35" w:rsidRDefault="00726CD7" w:rsidP="00726CD7">
            <w:pPr>
              <w:jc w:val="right"/>
              <w:rPr>
                <w:rFonts w:hint="eastAsia"/>
                <w:sz w:val="13"/>
                <w:szCs w:val="13"/>
              </w:rPr>
            </w:pPr>
          </w:p>
        </w:tc>
        <w:tc>
          <w:tcPr>
            <w:tcW w:w="578" w:type="pct"/>
          </w:tcPr>
          <w:p w14:paraId="01071BB5" w14:textId="77777777" w:rsidR="00726CD7" w:rsidRPr="00060E35" w:rsidRDefault="00726CD7" w:rsidP="00726CD7">
            <w:pPr>
              <w:jc w:val="right"/>
              <w:rPr>
                <w:rFonts w:hint="eastAsia"/>
                <w:sz w:val="13"/>
                <w:szCs w:val="13"/>
              </w:rPr>
            </w:pPr>
          </w:p>
        </w:tc>
        <w:tc>
          <w:tcPr>
            <w:tcW w:w="108" w:type="pct"/>
            <w:vAlign w:val="center"/>
          </w:tcPr>
          <w:p w14:paraId="08BE992B" w14:textId="77777777" w:rsidR="00726CD7" w:rsidRPr="00060E35" w:rsidRDefault="00726CD7" w:rsidP="00726CD7">
            <w:pPr>
              <w:jc w:val="right"/>
              <w:rPr>
                <w:rFonts w:hint="eastAsia"/>
                <w:sz w:val="13"/>
                <w:szCs w:val="13"/>
              </w:rPr>
            </w:pPr>
          </w:p>
        </w:tc>
        <w:tc>
          <w:tcPr>
            <w:tcW w:w="348" w:type="pct"/>
            <w:vAlign w:val="center"/>
          </w:tcPr>
          <w:p w14:paraId="1306B2C2" w14:textId="77777777" w:rsidR="00726CD7" w:rsidRPr="00060E35" w:rsidRDefault="00726CD7" w:rsidP="00726CD7">
            <w:pPr>
              <w:jc w:val="right"/>
              <w:rPr>
                <w:rFonts w:hint="eastAsia"/>
                <w:sz w:val="13"/>
                <w:szCs w:val="13"/>
              </w:rPr>
            </w:pPr>
          </w:p>
        </w:tc>
        <w:tc>
          <w:tcPr>
            <w:tcW w:w="314" w:type="pct"/>
            <w:vAlign w:val="center"/>
          </w:tcPr>
          <w:p w14:paraId="03047AEF" w14:textId="77777777" w:rsidR="00726CD7" w:rsidRPr="00060E35" w:rsidRDefault="00726CD7" w:rsidP="00726CD7">
            <w:pPr>
              <w:jc w:val="right"/>
              <w:rPr>
                <w:rFonts w:hint="eastAsia"/>
                <w:sz w:val="13"/>
                <w:szCs w:val="13"/>
              </w:rPr>
            </w:pPr>
          </w:p>
        </w:tc>
        <w:tc>
          <w:tcPr>
            <w:tcW w:w="348" w:type="pct"/>
            <w:vAlign w:val="center"/>
          </w:tcPr>
          <w:p w14:paraId="5DECD25D" w14:textId="77777777" w:rsidR="00726CD7" w:rsidRPr="00060E35" w:rsidRDefault="00726CD7" w:rsidP="00726CD7">
            <w:pPr>
              <w:jc w:val="right"/>
              <w:rPr>
                <w:rFonts w:hint="eastAsia"/>
                <w:sz w:val="13"/>
                <w:szCs w:val="13"/>
              </w:rPr>
            </w:pPr>
          </w:p>
        </w:tc>
      </w:tr>
      <w:tr w:rsidR="00726CD7" w14:paraId="57928E0E" w14:textId="77777777" w:rsidTr="00726CD7">
        <w:sdt>
          <w:sdtPr>
            <w:rPr>
              <w:sz w:val="13"/>
              <w:szCs w:val="13"/>
            </w:rPr>
            <w:tag w:val="_PLD_122e3287ddd140fb9d031a4dab8a8b13"/>
            <w:id w:val="711004772"/>
          </w:sdtPr>
          <w:sdtContent>
            <w:tc>
              <w:tcPr>
                <w:tcW w:w="412" w:type="pct"/>
              </w:tcPr>
              <w:p w14:paraId="3602080A" w14:textId="77777777" w:rsidR="00726CD7" w:rsidRPr="00060E35" w:rsidRDefault="00726CD7" w:rsidP="00726CD7">
                <w:pPr>
                  <w:ind w:firstLineChars="200" w:firstLine="260"/>
                  <w:rPr>
                    <w:rFonts w:hint="eastAsia"/>
                    <w:sz w:val="13"/>
                    <w:szCs w:val="13"/>
                  </w:rPr>
                </w:pPr>
                <w:r w:rsidRPr="00060E35">
                  <w:rPr>
                    <w:rFonts w:hint="eastAsia"/>
                    <w:sz w:val="13"/>
                    <w:szCs w:val="13"/>
                  </w:rPr>
                  <w:t>其他</w:t>
                </w:r>
              </w:p>
            </w:tc>
          </w:sdtContent>
        </w:sdt>
        <w:tc>
          <w:tcPr>
            <w:tcW w:w="506" w:type="pct"/>
          </w:tcPr>
          <w:p w14:paraId="06FB28D3" w14:textId="77777777" w:rsidR="00726CD7" w:rsidRPr="00060E35" w:rsidRDefault="00726CD7" w:rsidP="00726CD7">
            <w:pPr>
              <w:jc w:val="right"/>
              <w:rPr>
                <w:rFonts w:hint="eastAsia"/>
                <w:sz w:val="13"/>
                <w:szCs w:val="13"/>
              </w:rPr>
            </w:pPr>
          </w:p>
        </w:tc>
        <w:tc>
          <w:tcPr>
            <w:tcW w:w="108" w:type="pct"/>
          </w:tcPr>
          <w:p w14:paraId="6C59DB2D" w14:textId="77777777" w:rsidR="00726CD7" w:rsidRPr="00060E35" w:rsidRDefault="00726CD7" w:rsidP="00726CD7">
            <w:pPr>
              <w:jc w:val="right"/>
              <w:rPr>
                <w:rFonts w:hint="eastAsia"/>
                <w:sz w:val="13"/>
                <w:szCs w:val="13"/>
              </w:rPr>
            </w:pPr>
          </w:p>
        </w:tc>
        <w:tc>
          <w:tcPr>
            <w:tcW w:w="108" w:type="pct"/>
          </w:tcPr>
          <w:p w14:paraId="4E3A33D9" w14:textId="77777777" w:rsidR="00726CD7" w:rsidRPr="00060E35" w:rsidRDefault="00726CD7" w:rsidP="00726CD7">
            <w:pPr>
              <w:jc w:val="right"/>
              <w:rPr>
                <w:rFonts w:hint="eastAsia"/>
                <w:sz w:val="13"/>
                <w:szCs w:val="13"/>
              </w:rPr>
            </w:pPr>
          </w:p>
        </w:tc>
        <w:tc>
          <w:tcPr>
            <w:tcW w:w="108" w:type="pct"/>
          </w:tcPr>
          <w:p w14:paraId="29E3F841" w14:textId="77777777" w:rsidR="00726CD7" w:rsidRPr="00060E35" w:rsidRDefault="00726CD7" w:rsidP="00726CD7">
            <w:pPr>
              <w:jc w:val="right"/>
              <w:rPr>
                <w:rFonts w:hint="eastAsia"/>
                <w:sz w:val="13"/>
                <w:szCs w:val="13"/>
              </w:rPr>
            </w:pPr>
          </w:p>
        </w:tc>
        <w:tc>
          <w:tcPr>
            <w:tcW w:w="498" w:type="pct"/>
          </w:tcPr>
          <w:p w14:paraId="29B7A916" w14:textId="77777777" w:rsidR="00726CD7" w:rsidRPr="00060E35" w:rsidRDefault="00726CD7" w:rsidP="00726CD7">
            <w:pPr>
              <w:jc w:val="right"/>
              <w:rPr>
                <w:rFonts w:hint="eastAsia"/>
                <w:sz w:val="13"/>
                <w:szCs w:val="13"/>
              </w:rPr>
            </w:pPr>
          </w:p>
        </w:tc>
        <w:tc>
          <w:tcPr>
            <w:tcW w:w="448" w:type="pct"/>
          </w:tcPr>
          <w:p w14:paraId="05DE71CF" w14:textId="77777777" w:rsidR="00726CD7" w:rsidRPr="00060E35" w:rsidRDefault="00726CD7" w:rsidP="00726CD7">
            <w:pPr>
              <w:jc w:val="right"/>
              <w:rPr>
                <w:rFonts w:hint="eastAsia"/>
                <w:sz w:val="13"/>
                <w:szCs w:val="13"/>
              </w:rPr>
            </w:pPr>
          </w:p>
        </w:tc>
        <w:tc>
          <w:tcPr>
            <w:tcW w:w="448" w:type="pct"/>
          </w:tcPr>
          <w:p w14:paraId="41C0CA3F" w14:textId="77777777" w:rsidR="00726CD7" w:rsidRPr="00060E35" w:rsidRDefault="00726CD7" w:rsidP="00726CD7">
            <w:pPr>
              <w:jc w:val="right"/>
              <w:rPr>
                <w:rFonts w:hint="eastAsia"/>
                <w:sz w:val="13"/>
                <w:szCs w:val="13"/>
              </w:rPr>
            </w:pPr>
          </w:p>
        </w:tc>
        <w:tc>
          <w:tcPr>
            <w:tcW w:w="108" w:type="pct"/>
          </w:tcPr>
          <w:p w14:paraId="1C1BA7A2" w14:textId="77777777" w:rsidR="00726CD7" w:rsidRPr="00060E35" w:rsidRDefault="00726CD7" w:rsidP="00726CD7">
            <w:pPr>
              <w:jc w:val="right"/>
              <w:rPr>
                <w:rFonts w:hint="eastAsia"/>
                <w:sz w:val="13"/>
                <w:szCs w:val="13"/>
              </w:rPr>
            </w:pPr>
          </w:p>
        </w:tc>
        <w:tc>
          <w:tcPr>
            <w:tcW w:w="448" w:type="pct"/>
          </w:tcPr>
          <w:p w14:paraId="6BFAB609" w14:textId="77777777" w:rsidR="00726CD7" w:rsidRPr="00060E35" w:rsidRDefault="00726CD7" w:rsidP="00726CD7">
            <w:pPr>
              <w:jc w:val="right"/>
              <w:rPr>
                <w:rFonts w:hint="eastAsia"/>
                <w:sz w:val="13"/>
                <w:szCs w:val="13"/>
              </w:rPr>
            </w:pPr>
          </w:p>
        </w:tc>
        <w:tc>
          <w:tcPr>
            <w:tcW w:w="108" w:type="pct"/>
          </w:tcPr>
          <w:p w14:paraId="0C265C5A" w14:textId="77777777" w:rsidR="00726CD7" w:rsidRPr="00060E35" w:rsidRDefault="00726CD7" w:rsidP="00726CD7">
            <w:pPr>
              <w:jc w:val="right"/>
              <w:rPr>
                <w:rFonts w:hint="eastAsia"/>
                <w:sz w:val="13"/>
                <w:szCs w:val="13"/>
              </w:rPr>
            </w:pPr>
          </w:p>
        </w:tc>
        <w:tc>
          <w:tcPr>
            <w:tcW w:w="578" w:type="pct"/>
          </w:tcPr>
          <w:p w14:paraId="36B19D85" w14:textId="77777777" w:rsidR="00726CD7" w:rsidRPr="00060E35" w:rsidRDefault="00726CD7" w:rsidP="00726CD7">
            <w:pPr>
              <w:jc w:val="right"/>
              <w:rPr>
                <w:rFonts w:hint="eastAsia"/>
                <w:sz w:val="13"/>
                <w:szCs w:val="13"/>
              </w:rPr>
            </w:pPr>
          </w:p>
        </w:tc>
        <w:tc>
          <w:tcPr>
            <w:tcW w:w="108" w:type="pct"/>
            <w:vAlign w:val="center"/>
          </w:tcPr>
          <w:p w14:paraId="56F4D354" w14:textId="77777777" w:rsidR="00726CD7" w:rsidRPr="00060E35" w:rsidRDefault="00726CD7" w:rsidP="00726CD7">
            <w:pPr>
              <w:jc w:val="right"/>
              <w:rPr>
                <w:rFonts w:hint="eastAsia"/>
                <w:sz w:val="13"/>
                <w:szCs w:val="13"/>
              </w:rPr>
            </w:pPr>
          </w:p>
        </w:tc>
        <w:tc>
          <w:tcPr>
            <w:tcW w:w="348" w:type="pct"/>
            <w:vAlign w:val="center"/>
          </w:tcPr>
          <w:p w14:paraId="095C1975" w14:textId="77777777" w:rsidR="00726CD7" w:rsidRPr="00060E35" w:rsidRDefault="00726CD7" w:rsidP="00726CD7">
            <w:pPr>
              <w:jc w:val="right"/>
              <w:rPr>
                <w:rFonts w:hint="eastAsia"/>
                <w:sz w:val="13"/>
                <w:szCs w:val="13"/>
              </w:rPr>
            </w:pPr>
          </w:p>
        </w:tc>
        <w:tc>
          <w:tcPr>
            <w:tcW w:w="314" w:type="pct"/>
            <w:vAlign w:val="center"/>
          </w:tcPr>
          <w:p w14:paraId="2D494C1C" w14:textId="77777777" w:rsidR="00726CD7" w:rsidRPr="00060E35" w:rsidRDefault="00726CD7" w:rsidP="00726CD7">
            <w:pPr>
              <w:jc w:val="right"/>
              <w:rPr>
                <w:rFonts w:hint="eastAsia"/>
                <w:sz w:val="13"/>
                <w:szCs w:val="13"/>
              </w:rPr>
            </w:pPr>
          </w:p>
        </w:tc>
        <w:tc>
          <w:tcPr>
            <w:tcW w:w="348" w:type="pct"/>
            <w:vAlign w:val="center"/>
          </w:tcPr>
          <w:p w14:paraId="6FF9A742" w14:textId="77777777" w:rsidR="00726CD7" w:rsidRPr="00060E35" w:rsidRDefault="00726CD7" w:rsidP="00726CD7">
            <w:pPr>
              <w:jc w:val="right"/>
              <w:rPr>
                <w:rFonts w:hint="eastAsia"/>
                <w:sz w:val="13"/>
                <w:szCs w:val="13"/>
              </w:rPr>
            </w:pPr>
          </w:p>
        </w:tc>
      </w:tr>
      <w:tr w:rsidR="00726CD7" w14:paraId="3D8C9A0A" w14:textId="77777777" w:rsidTr="00726CD7">
        <w:sdt>
          <w:sdtPr>
            <w:rPr>
              <w:sz w:val="13"/>
              <w:szCs w:val="13"/>
            </w:rPr>
            <w:tag w:val="_PLD_04db836e110543eab1bb1c6fb46bd857"/>
            <w:id w:val="-550691938"/>
          </w:sdtPr>
          <w:sdtContent>
            <w:tc>
              <w:tcPr>
                <w:tcW w:w="412" w:type="pct"/>
              </w:tcPr>
              <w:p w14:paraId="2C608B53" w14:textId="77777777" w:rsidR="00726CD7" w:rsidRPr="00060E35" w:rsidRDefault="00726CD7" w:rsidP="00726CD7">
                <w:pPr>
                  <w:rPr>
                    <w:rFonts w:hint="eastAsia"/>
                    <w:sz w:val="13"/>
                    <w:szCs w:val="13"/>
                  </w:rPr>
                </w:pPr>
                <w:r w:rsidRPr="00060E35">
                  <w:rPr>
                    <w:sz w:val="13"/>
                    <w:szCs w:val="13"/>
                  </w:rPr>
                  <w:t>二、本年</w:t>
                </w:r>
                <w:r w:rsidRPr="00060E35">
                  <w:rPr>
                    <w:rFonts w:hint="eastAsia"/>
                    <w:sz w:val="13"/>
                    <w:szCs w:val="13"/>
                  </w:rPr>
                  <w:t>期</w:t>
                </w:r>
                <w:r w:rsidRPr="00060E35">
                  <w:rPr>
                    <w:sz w:val="13"/>
                    <w:szCs w:val="13"/>
                  </w:rPr>
                  <w:t>初余额</w:t>
                </w:r>
              </w:p>
            </w:tc>
          </w:sdtContent>
        </w:sdt>
        <w:tc>
          <w:tcPr>
            <w:tcW w:w="506" w:type="pct"/>
          </w:tcPr>
          <w:p w14:paraId="0ECDB9A2" w14:textId="77777777" w:rsidR="00726CD7" w:rsidRPr="00060E35" w:rsidRDefault="00726CD7" w:rsidP="00726CD7">
            <w:pPr>
              <w:jc w:val="right"/>
              <w:rPr>
                <w:rFonts w:hint="eastAsia"/>
                <w:sz w:val="13"/>
                <w:szCs w:val="13"/>
              </w:rPr>
            </w:pPr>
            <w:r w:rsidRPr="00060E35">
              <w:rPr>
                <w:rFonts w:hint="eastAsia"/>
                <w:sz w:val="13"/>
                <w:szCs w:val="13"/>
              </w:rPr>
              <w:t>1,465,790,928.00</w:t>
            </w:r>
          </w:p>
        </w:tc>
        <w:tc>
          <w:tcPr>
            <w:tcW w:w="108" w:type="pct"/>
          </w:tcPr>
          <w:p w14:paraId="05574476" w14:textId="77777777" w:rsidR="00726CD7" w:rsidRPr="00060E35" w:rsidRDefault="00726CD7" w:rsidP="00726CD7">
            <w:pPr>
              <w:jc w:val="right"/>
              <w:rPr>
                <w:rFonts w:hint="eastAsia"/>
                <w:sz w:val="13"/>
                <w:szCs w:val="13"/>
              </w:rPr>
            </w:pPr>
          </w:p>
        </w:tc>
        <w:tc>
          <w:tcPr>
            <w:tcW w:w="108" w:type="pct"/>
          </w:tcPr>
          <w:p w14:paraId="7FEA16B7" w14:textId="77777777" w:rsidR="00726CD7" w:rsidRPr="00060E35" w:rsidRDefault="00726CD7" w:rsidP="00726CD7">
            <w:pPr>
              <w:jc w:val="right"/>
              <w:rPr>
                <w:rFonts w:hint="eastAsia"/>
                <w:sz w:val="13"/>
                <w:szCs w:val="13"/>
              </w:rPr>
            </w:pPr>
          </w:p>
        </w:tc>
        <w:tc>
          <w:tcPr>
            <w:tcW w:w="108" w:type="pct"/>
          </w:tcPr>
          <w:p w14:paraId="52765EFE" w14:textId="77777777" w:rsidR="00726CD7" w:rsidRPr="00060E35" w:rsidRDefault="00726CD7" w:rsidP="00726CD7">
            <w:pPr>
              <w:jc w:val="right"/>
              <w:rPr>
                <w:rFonts w:hint="eastAsia"/>
                <w:sz w:val="13"/>
                <w:szCs w:val="13"/>
              </w:rPr>
            </w:pPr>
          </w:p>
        </w:tc>
        <w:tc>
          <w:tcPr>
            <w:tcW w:w="498" w:type="pct"/>
          </w:tcPr>
          <w:p w14:paraId="2227217F" w14:textId="77777777" w:rsidR="00726CD7" w:rsidRPr="00060E35" w:rsidRDefault="00726CD7" w:rsidP="00726CD7">
            <w:pPr>
              <w:jc w:val="right"/>
              <w:rPr>
                <w:rFonts w:hint="eastAsia"/>
                <w:sz w:val="13"/>
                <w:szCs w:val="13"/>
              </w:rPr>
            </w:pPr>
            <w:r w:rsidRPr="00060E35">
              <w:rPr>
                <w:rFonts w:hint="eastAsia"/>
                <w:sz w:val="13"/>
                <w:szCs w:val="13"/>
              </w:rPr>
              <w:t>1,149,337,536.80</w:t>
            </w:r>
          </w:p>
        </w:tc>
        <w:tc>
          <w:tcPr>
            <w:tcW w:w="448" w:type="pct"/>
          </w:tcPr>
          <w:p w14:paraId="523CDC34" w14:textId="77777777" w:rsidR="00726CD7" w:rsidRPr="00060E35" w:rsidRDefault="00726CD7" w:rsidP="00726CD7">
            <w:pPr>
              <w:jc w:val="right"/>
              <w:rPr>
                <w:rFonts w:hint="eastAsia"/>
                <w:sz w:val="13"/>
                <w:szCs w:val="13"/>
              </w:rPr>
            </w:pPr>
            <w:r w:rsidRPr="00060E35">
              <w:rPr>
                <w:rFonts w:hint="eastAsia"/>
                <w:sz w:val="13"/>
                <w:szCs w:val="13"/>
              </w:rPr>
              <w:t>481,088,322.71</w:t>
            </w:r>
          </w:p>
        </w:tc>
        <w:tc>
          <w:tcPr>
            <w:tcW w:w="448" w:type="pct"/>
          </w:tcPr>
          <w:p w14:paraId="03D89348" w14:textId="77777777" w:rsidR="00726CD7" w:rsidRPr="00060E35" w:rsidRDefault="00726CD7" w:rsidP="00726CD7">
            <w:pPr>
              <w:jc w:val="right"/>
              <w:rPr>
                <w:rFonts w:hint="eastAsia"/>
                <w:sz w:val="13"/>
                <w:szCs w:val="13"/>
              </w:rPr>
            </w:pPr>
            <w:r w:rsidRPr="00060E35">
              <w:rPr>
                <w:rFonts w:hint="eastAsia"/>
                <w:sz w:val="13"/>
                <w:szCs w:val="13"/>
              </w:rPr>
              <w:t>342,417,641.87</w:t>
            </w:r>
          </w:p>
        </w:tc>
        <w:tc>
          <w:tcPr>
            <w:tcW w:w="108" w:type="pct"/>
          </w:tcPr>
          <w:p w14:paraId="2696E336" w14:textId="77777777" w:rsidR="00726CD7" w:rsidRPr="00060E35" w:rsidRDefault="00726CD7" w:rsidP="00726CD7">
            <w:pPr>
              <w:jc w:val="right"/>
              <w:rPr>
                <w:rFonts w:hint="eastAsia"/>
                <w:sz w:val="13"/>
                <w:szCs w:val="13"/>
              </w:rPr>
            </w:pPr>
          </w:p>
        </w:tc>
        <w:tc>
          <w:tcPr>
            <w:tcW w:w="448" w:type="pct"/>
          </w:tcPr>
          <w:p w14:paraId="05974EFC" w14:textId="77777777" w:rsidR="00726CD7" w:rsidRPr="00060E35" w:rsidRDefault="00726CD7" w:rsidP="00726CD7">
            <w:pPr>
              <w:jc w:val="right"/>
              <w:rPr>
                <w:rFonts w:hint="eastAsia"/>
                <w:sz w:val="13"/>
                <w:szCs w:val="13"/>
              </w:rPr>
            </w:pPr>
            <w:r w:rsidRPr="00060E35">
              <w:rPr>
                <w:rFonts w:hint="eastAsia"/>
                <w:sz w:val="13"/>
                <w:szCs w:val="13"/>
              </w:rPr>
              <w:t>476,777,232.82</w:t>
            </w:r>
          </w:p>
        </w:tc>
        <w:tc>
          <w:tcPr>
            <w:tcW w:w="108" w:type="pct"/>
          </w:tcPr>
          <w:p w14:paraId="18BDCE26" w14:textId="77777777" w:rsidR="00726CD7" w:rsidRPr="00060E35" w:rsidRDefault="00726CD7" w:rsidP="00726CD7">
            <w:pPr>
              <w:jc w:val="right"/>
              <w:rPr>
                <w:rFonts w:hint="eastAsia"/>
                <w:sz w:val="13"/>
                <w:szCs w:val="13"/>
              </w:rPr>
            </w:pPr>
          </w:p>
        </w:tc>
        <w:tc>
          <w:tcPr>
            <w:tcW w:w="578" w:type="pct"/>
          </w:tcPr>
          <w:p w14:paraId="449A4EE9" w14:textId="77777777" w:rsidR="00726CD7" w:rsidRPr="00060E35" w:rsidRDefault="00726CD7" w:rsidP="00726CD7">
            <w:pPr>
              <w:jc w:val="right"/>
              <w:rPr>
                <w:rFonts w:hint="eastAsia"/>
                <w:sz w:val="13"/>
                <w:szCs w:val="13"/>
              </w:rPr>
            </w:pPr>
            <w:r w:rsidRPr="00060E35">
              <w:rPr>
                <w:rFonts w:hint="eastAsia"/>
                <w:sz w:val="13"/>
                <w:szCs w:val="13"/>
              </w:rPr>
              <w:t>3,036,250,109.03</w:t>
            </w:r>
          </w:p>
        </w:tc>
        <w:tc>
          <w:tcPr>
            <w:tcW w:w="108" w:type="pct"/>
          </w:tcPr>
          <w:p w14:paraId="6ED228F1" w14:textId="77777777" w:rsidR="00726CD7" w:rsidRPr="00060E35" w:rsidRDefault="00726CD7" w:rsidP="00726CD7">
            <w:pPr>
              <w:jc w:val="right"/>
              <w:rPr>
                <w:rFonts w:hint="eastAsia"/>
                <w:sz w:val="13"/>
                <w:szCs w:val="13"/>
              </w:rPr>
            </w:pPr>
          </w:p>
        </w:tc>
        <w:tc>
          <w:tcPr>
            <w:tcW w:w="348" w:type="pct"/>
          </w:tcPr>
          <w:p w14:paraId="0F799FC3" w14:textId="77777777" w:rsidR="00726CD7" w:rsidRPr="00060E35" w:rsidRDefault="00726CD7" w:rsidP="00726CD7">
            <w:pPr>
              <w:jc w:val="right"/>
              <w:rPr>
                <w:rFonts w:hint="eastAsia"/>
                <w:sz w:val="13"/>
                <w:szCs w:val="13"/>
              </w:rPr>
            </w:pPr>
            <w:r w:rsidRPr="00060E35">
              <w:rPr>
                <w:rFonts w:hint="eastAsia"/>
                <w:sz w:val="13"/>
                <w:szCs w:val="13"/>
              </w:rPr>
              <w:t>5,989,485,125.81</w:t>
            </w:r>
          </w:p>
        </w:tc>
        <w:tc>
          <w:tcPr>
            <w:tcW w:w="314" w:type="pct"/>
          </w:tcPr>
          <w:p w14:paraId="47F2B935" w14:textId="77777777" w:rsidR="00726CD7" w:rsidRPr="00060E35" w:rsidRDefault="00726CD7" w:rsidP="00726CD7">
            <w:pPr>
              <w:jc w:val="right"/>
              <w:rPr>
                <w:rFonts w:hint="eastAsia"/>
                <w:sz w:val="13"/>
                <w:szCs w:val="13"/>
              </w:rPr>
            </w:pPr>
            <w:r w:rsidRPr="00060E35">
              <w:rPr>
                <w:rFonts w:hint="eastAsia"/>
                <w:sz w:val="13"/>
                <w:szCs w:val="13"/>
              </w:rPr>
              <w:t>257,194,935.92</w:t>
            </w:r>
          </w:p>
        </w:tc>
        <w:tc>
          <w:tcPr>
            <w:tcW w:w="348" w:type="pct"/>
          </w:tcPr>
          <w:p w14:paraId="45B7F707" w14:textId="77777777" w:rsidR="00726CD7" w:rsidRPr="00060E35" w:rsidRDefault="00726CD7" w:rsidP="00726CD7">
            <w:pPr>
              <w:jc w:val="right"/>
              <w:rPr>
                <w:rFonts w:hint="eastAsia"/>
                <w:sz w:val="13"/>
                <w:szCs w:val="13"/>
              </w:rPr>
            </w:pPr>
            <w:r w:rsidRPr="00060E35">
              <w:rPr>
                <w:rFonts w:hint="eastAsia"/>
                <w:sz w:val="13"/>
                <w:szCs w:val="13"/>
              </w:rPr>
              <w:t>6,246,680,061.73</w:t>
            </w:r>
          </w:p>
        </w:tc>
      </w:tr>
      <w:tr w:rsidR="00726CD7" w14:paraId="4B8EB102" w14:textId="77777777" w:rsidTr="00726CD7">
        <w:sdt>
          <w:sdtPr>
            <w:rPr>
              <w:sz w:val="13"/>
              <w:szCs w:val="13"/>
            </w:rPr>
            <w:tag w:val="_PLD_1ca4768a663c4afc8e9fee3a8dc71bc6"/>
            <w:id w:val="-1062021528"/>
          </w:sdtPr>
          <w:sdtContent>
            <w:tc>
              <w:tcPr>
                <w:tcW w:w="412" w:type="pct"/>
              </w:tcPr>
              <w:p w14:paraId="55FE4AF2" w14:textId="77777777" w:rsidR="00726CD7" w:rsidRPr="00060E35" w:rsidRDefault="00726CD7" w:rsidP="00726CD7">
                <w:pPr>
                  <w:rPr>
                    <w:rFonts w:hint="eastAsia"/>
                    <w:sz w:val="13"/>
                    <w:szCs w:val="13"/>
                  </w:rPr>
                </w:pPr>
                <w:r w:rsidRPr="00060E35">
                  <w:rPr>
                    <w:sz w:val="13"/>
                    <w:szCs w:val="13"/>
                  </w:rPr>
                  <w:t>三、本</w:t>
                </w:r>
                <w:r w:rsidRPr="00060E35">
                  <w:rPr>
                    <w:rFonts w:hint="eastAsia"/>
                    <w:sz w:val="13"/>
                    <w:szCs w:val="13"/>
                  </w:rPr>
                  <w:t>期</w:t>
                </w:r>
                <w:r w:rsidRPr="00060E35">
                  <w:rPr>
                    <w:sz w:val="13"/>
                    <w:szCs w:val="13"/>
                  </w:rPr>
                  <w:t>增减变动金额（减少以“－”号填列）</w:t>
                </w:r>
              </w:p>
            </w:tc>
          </w:sdtContent>
        </w:sdt>
        <w:tc>
          <w:tcPr>
            <w:tcW w:w="506" w:type="pct"/>
          </w:tcPr>
          <w:p w14:paraId="178E1389" w14:textId="77777777" w:rsidR="00726CD7" w:rsidRPr="00060E35" w:rsidRDefault="00726CD7" w:rsidP="00726CD7">
            <w:pPr>
              <w:jc w:val="right"/>
              <w:rPr>
                <w:rFonts w:hint="eastAsia"/>
                <w:sz w:val="13"/>
                <w:szCs w:val="13"/>
              </w:rPr>
            </w:pPr>
          </w:p>
        </w:tc>
        <w:tc>
          <w:tcPr>
            <w:tcW w:w="108" w:type="pct"/>
          </w:tcPr>
          <w:p w14:paraId="40903EA5" w14:textId="77777777" w:rsidR="00726CD7" w:rsidRPr="00060E35" w:rsidRDefault="00726CD7" w:rsidP="00726CD7">
            <w:pPr>
              <w:jc w:val="right"/>
              <w:rPr>
                <w:rFonts w:hint="eastAsia"/>
                <w:sz w:val="13"/>
                <w:szCs w:val="13"/>
              </w:rPr>
            </w:pPr>
          </w:p>
        </w:tc>
        <w:tc>
          <w:tcPr>
            <w:tcW w:w="108" w:type="pct"/>
          </w:tcPr>
          <w:p w14:paraId="78C00B8A" w14:textId="77777777" w:rsidR="00726CD7" w:rsidRPr="00060E35" w:rsidRDefault="00726CD7" w:rsidP="00726CD7">
            <w:pPr>
              <w:jc w:val="right"/>
              <w:rPr>
                <w:rFonts w:hint="eastAsia"/>
                <w:sz w:val="13"/>
                <w:szCs w:val="13"/>
              </w:rPr>
            </w:pPr>
          </w:p>
        </w:tc>
        <w:tc>
          <w:tcPr>
            <w:tcW w:w="108" w:type="pct"/>
          </w:tcPr>
          <w:p w14:paraId="7A87B7E6" w14:textId="77777777" w:rsidR="00726CD7" w:rsidRPr="00060E35" w:rsidRDefault="00726CD7" w:rsidP="00726CD7">
            <w:pPr>
              <w:jc w:val="right"/>
              <w:rPr>
                <w:rFonts w:hint="eastAsia"/>
                <w:sz w:val="13"/>
                <w:szCs w:val="13"/>
              </w:rPr>
            </w:pPr>
          </w:p>
        </w:tc>
        <w:tc>
          <w:tcPr>
            <w:tcW w:w="498" w:type="pct"/>
          </w:tcPr>
          <w:p w14:paraId="43A6DBAE" w14:textId="77777777" w:rsidR="00726CD7" w:rsidRPr="00060E35" w:rsidRDefault="00726CD7" w:rsidP="00726CD7">
            <w:pPr>
              <w:jc w:val="right"/>
              <w:rPr>
                <w:rFonts w:hint="eastAsia"/>
                <w:sz w:val="13"/>
                <w:szCs w:val="13"/>
              </w:rPr>
            </w:pPr>
            <w:r w:rsidRPr="00060E35">
              <w:rPr>
                <w:rFonts w:hint="eastAsia"/>
                <w:sz w:val="13"/>
                <w:szCs w:val="13"/>
              </w:rPr>
              <w:t>-7,087,023.88</w:t>
            </w:r>
          </w:p>
        </w:tc>
        <w:tc>
          <w:tcPr>
            <w:tcW w:w="448" w:type="pct"/>
          </w:tcPr>
          <w:p w14:paraId="7346760E" w14:textId="77777777" w:rsidR="00726CD7" w:rsidRPr="00060E35" w:rsidRDefault="00726CD7" w:rsidP="00726CD7">
            <w:pPr>
              <w:jc w:val="right"/>
              <w:rPr>
                <w:rFonts w:hint="eastAsia"/>
                <w:sz w:val="13"/>
                <w:szCs w:val="13"/>
              </w:rPr>
            </w:pPr>
          </w:p>
        </w:tc>
        <w:tc>
          <w:tcPr>
            <w:tcW w:w="448" w:type="pct"/>
          </w:tcPr>
          <w:p w14:paraId="712BDABD" w14:textId="77777777" w:rsidR="00726CD7" w:rsidRPr="00060E35" w:rsidRDefault="00726CD7" w:rsidP="00726CD7">
            <w:pPr>
              <w:jc w:val="right"/>
              <w:rPr>
                <w:rFonts w:hint="eastAsia"/>
                <w:sz w:val="13"/>
                <w:szCs w:val="13"/>
              </w:rPr>
            </w:pPr>
            <w:r w:rsidRPr="00060E35">
              <w:rPr>
                <w:rFonts w:hint="eastAsia"/>
                <w:sz w:val="13"/>
                <w:szCs w:val="13"/>
              </w:rPr>
              <w:t>204,731,867.83</w:t>
            </w:r>
          </w:p>
        </w:tc>
        <w:tc>
          <w:tcPr>
            <w:tcW w:w="108" w:type="pct"/>
          </w:tcPr>
          <w:p w14:paraId="3A7374FA" w14:textId="77777777" w:rsidR="00726CD7" w:rsidRPr="00060E35" w:rsidRDefault="00726CD7" w:rsidP="00726CD7">
            <w:pPr>
              <w:jc w:val="right"/>
              <w:rPr>
                <w:rFonts w:hint="eastAsia"/>
                <w:sz w:val="13"/>
                <w:szCs w:val="13"/>
              </w:rPr>
            </w:pPr>
          </w:p>
        </w:tc>
        <w:tc>
          <w:tcPr>
            <w:tcW w:w="448" w:type="pct"/>
          </w:tcPr>
          <w:p w14:paraId="7A5B7F72" w14:textId="77777777" w:rsidR="00726CD7" w:rsidRPr="00060E35" w:rsidRDefault="00726CD7" w:rsidP="00726CD7">
            <w:pPr>
              <w:jc w:val="right"/>
              <w:rPr>
                <w:rFonts w:hint="eastAsia"/>
                <w:sz w:val="13"/>
                <w:szCs w:val="13"/>
              </w:rPr>
            </w:pPr>
            <w:r w:rsidRPr="00060E35">
              <w:rPr>
                <w:rFonts w:hint="eastAsia"/>
                <w:sz w:val="13"/>
                <w:szCs w:val="13"/>
              </w:rPr>
              <w:t>21,455,623.18</w:t>
            </w:r>
          </w:p>
        </w:tc>
        <w:tc>
          <w:tcPr>
            <w:tcW w:w="108" w:type="pct"/>
          </w:tcPr>
          <w:p w14:paraId="23353672" w14:textId="77777777" w:rsidR="00726CD7" w:rsidRPr="00060E35" w:rsidRDefault="00726CD7" w:rsidP="00726CD7">
            <w:pPr>
              <w:jc w:val="right"/>
              <w:rPr>
                <w:rFonts w:hint="eastAsia"/>
                <w:sz w:val="13"/>
                <w:szCs w:val="13"/>
              </w:rPr>
            </w:pPr>
          </w:p>
        </w:tc>
        <w:tc>
          <w:tcPr>
            <w:tcW w:w="578" w:type="pct"/>
          </w:tcPr>
          <w:p w14:paraId="4B767AF8" w14:textId="77777777" w:rsidR="00726CD7" w:rsidRPr="00060E35" w:rsidRDefault="00726CD7" w:rsidP="00726CD7">
            <w:pPr>
              <w:jc w:val="right"/>
              <w:rPr>
                <w:rFonts w:hint="eastAsia"/>
                <w:sz w:val="13"/>
                <w:szCs w:val="13"/>
              </w:rPr>
            </w:pPr>
            <w:r w:rsidRPr="00060E35">
              <w:rPr>
                <w:rFonts w:hint="eastAsia"/>
                <w:sz w:val="13"/>
                <w:szCs w:val="13"/>
              </w:rPr>
              <w:t>-16,413,075.59</w:t>
            </w:r>
          </w:p>
        </w:tc>
        <w:tc>
          <w:tcPr>
            <w:tcW w:w="108" w:type="pct"/>
            <w:vAlign w:val="center"/>
          </w:tcPr>
          <w:p w14:paraId="1B5867D8" w14:textId="77777777" w:rsidR="00726CD7" w:rsidRPr="00060E35" w:rsidRDefault="00726CD7" w:rsidP="00726CD7">
            <w:pPr>
              <w:jc w:val="right"/>
              <w:rPr>
                <w:rFonts w:hint="eastAsia"/>
                <w:sz w:val="13"/>
                <w:szCs w:val="13"/>
              </w:rPr>
            </w:pPr>
          </w:p>
        </w:tc>
        <w:tc>
          <w:tcPr>
            <w:tcW w:w="348" w:type="pct"/>
          </w:tcPr>
          <w:p w14:paraId="29948497" w14:textId="77777777" w:rsidR="00726CD7" w:rsidRPr="00060E35" w:rsidRDefault="00726CD7" w:rsidP="00726CD7">
            <w:pPr>
              <w:jc w:val="right"/>
              <w:rPr>
                <w:rFonts w:hint="eastAsia"/>
                <w:sz w:val="13"/>
                <w:szCs w:val="13"/>
              </w:rPr>
            </w:pPr>
            <w:r w:rsidRPr="00060E35">
              <w:rPr>
                <w:rFonts w:hint="eastAsia"/>
                <w:sz w:val="13"/>
                <w:szCs w:val="13"/>
              </w:rPr>
              <w:t>202,687,391.54</w:t>
            </w:r>
          </w:p>
        </w:tc>
        <w:tc>
          <w:tcPr>
            <w:tcW w:w="314" w:type="pct"/>
          </w:tcPr>
          <w:p w14:paraId="41AF5465" w14:textId="77777777" w:rsidR="00726CD7" w:rsidRPr="00060E35" w:rsidRDefault="00726CD7" w:rsidP="00726CD7">
            <w:pPr>
              <w:jc w:val="right"/>
              <w:rPr>
                <w:rFonts w:hint="eastAsia"/>
                <w:sz w:val="13"/>
                <w:szCs w:val="13"/>
              </w:rPr>
            </w:pPr>
            <w:r w:rsidRPr="00060E35">
              <w:rPr>
                <w:rFonts w:hint="eastAsia"/>
                <w:sz w:val="13"/>
                <w:szCs w:val="13"/>
              </w:rPr>
              <w:t>120,011,502.48</w:t>
            </w:r>
          </w:p>
        </w:tc>
        <w:tc>
          <w:tcPr>
            <w:tcW w:w="348" w:type="pct"/>
          </w:tcPr>
          <w:p w14:paraId="7E4581BA" w14:textId="77777777" w:rsidR="00726CD7" w:rsidRPr="00060E35" w:rsidRDefault="00726CD7" w:rsidP="00726CD7">
            <w:pPr>
              <w:jc w:val="right"/>
              <w:rPr>
                <w:rFonts w:hint="eastAsia"/>
                <w:sz w:val="13"/>
                <w:szCs w:val="13"/>
              </w:rPr>
            </w:pPr>
            <w:r w:rsidRPr="00060E35">
              <w:rPr>
                <w:rFonts w:hint="eastAsia"/>
                <w:sz w:val="13"/>
                <w:szCs w:val="13"/>
              </w:rPr>
              <w:t>322,698,894.02</w:t>
            </w:r>
          </w:p>
        </w:tc>
      </w:tr>
      <w:tr w:rsidR="00726CD7" w14:paraId="7E082CE7" w14:textId="77777777" w:rsidTr="00726CD7">
        <w:sdt>
          <w:sdtPr>
            <w:rPr>
              <w:sz w:val="13"/>
              <w:szCs w:val="13"/>
            </w:rPr>
            <w:tag w:val="_PLD_55a20255a0a245fd951d5eb42c559389"/>
            <w:id w:val="-929274635"/>
          </w:sdtPr>
          <w:sdtContent>
            <w:tc>
              <w:tcPr>
                <w:tcW w:w="412" w:type="pct"/>
              </w:tcPr>
              <w:p w14:paraId="3C297E0E" w14:textId="77777777" w:rsidR="00726CD7" w:rsidRPr="00060E35" w:rsidRDefault="00726CD7" w:rsidP="00726CD7">
                <w:pPr>
                  <w:rPr>
                    <w:rFonts w:hint="eastAsia"/>
                    <w:sz w:val="13"/>
                    <w:szCs w:val="13"/>
                  </w:rPr>
                </w:pPr>
                <w:r w:rsidRPr="00060E35">
                  <w:rPr>
                    <w:rFonts w:hint="eastAsia"/>
                    <w:sz w:val="13"/>
                    <w:szCs w:val="13"/>
                  </w:rPr>
                  <w:t>（一）综合收益总额</w:t>
                </w:r>
              </w:p>
            </w:tc>
          </w:sdtContent>
        </w:sdt>
        <w:tc>
          <w:tcPr>
            <w:tcW w:w="506" w:type="pct"/>
          </w:tcPr>
          <w:p w14:paraId="1ED5C13F" w14:textId="77777777" w:rsidR="00726CD7" w:rsidRPr="00060E35" w:rsidRDefault="00726CD7" w:rsidP="00726CD7">
            <w:pPr>
              <w:jc w:val="right"/>
              <w:rPr>
                <w:rFonts w:hint="eastAsia"/>
                <w:sz w:val="13"/>
                <w:szCs w:val="13"/>
              </w:rPr>
            </w:pPr>
          </w:p>
        </w:tc>
        <w:tc>
          <w:tcPr>
            <w:tcW w:w="108" w:type="pct"/>
          </w:tcPr>
          <w:p w14:paraId="09633F6B" w14:textId="77777777" w:rsidR="00726CD7" w:rsidRPr="00060E35" w:rsidRDefault="00726CD7" w:rsidP="00726CD7">
            <w:pPr>
              <w:jc w:val="right"/>
              <w:rPr>
                <w:rFonts w:hint="eastAsia"/>
                <w:sz w:val="13"/>
                <w:szCs w:val="13"/>
              </w:rPr>
            </w:pPr>
          </w:p>
        </w:tc>
        <w:tc>
          <w:tcPr>
            <w:tcW w:w="108" w:type="pct"/>
          </w:tcPr>
          <w:p w14:paraId="3F84A1D2" w14:textId="77777777" w:rsidR="00726CD7" w:rsidRPr="00060E35" w:rsidRDefault="00726CD7" w:rsidP="00726CD7">
            <w:pPr>
              <w:jc w:val="right"/>
              <w:rPr>
                <w:rFonts w:hint="eastAsia"/>
                <w:sz w:val="13"/>
                <w:szCs w:val="13"/>
              </w:rPr>
            </w:pPr>
          </w:p>
        </w:tc>
        <w:tc>
          <w:tcPr>
            <w:tcW w:w="108" w:type="pct"/>
          </w:tcPr>
          <w:p w14:paraId="5E40C6BC" w14:textId="77777777" w:rsidR="00726CD7" w:rsidRPr="00060E35" w:rsidRDefault="00726CD7" w:rsidP="00726CD7">
            <w:pPr>
              <w:jc w:val="right"/>
              <w:rPr>
                <w:rFonts w:hint="eastAsia"/>
                <w:sz w:val="13"/>
                <w:szCs w:val="13"/>
              </w:rPr>
            </w:pPr>
          </w:p>
        </w:tc>
        <w:tc>
          <w:tcPr>
            <w:tcW w:w="498" w:type="pct"/>
          </w:tcPr>
          <w:p w14:paraId="76150524" w14:textId="77777777" w:rsidR="00726CD7" w:rsidRPr="00060E35" w:rsidRDefault="00726CD7" w:rsidP="00726CD7">
            <w:pPr>
              <w:jc w:val="right"/>
              <w:rPr>
                <w:rFonts w:hint="eastAsia"/>
                <w:sz w:val="13"/>
                <w:szCs w:val="13"/>
              </w:rPr>
            </w:pPr>
          </w:p>
        </w:tc>
        <w:tc>
          <w:tcPr>
            <w:tcW w:w="448" w:type="pct"/>
          </w:tcPr>
          <w:p w14:paraId="1F733708" w14:textId="77777777" w:rsidR="00726CD7" w:rsidRPr="00060E35" w:rsidRDefault="00726CD7" w:rsidP="00726CD7">
            <w:pPr>
              <w:jc w:val="right"/>
              <w:rPr>
                <w:rFonts w:hint="eastAsia"/>
                <w:sz w:val="13"/>
                <w:szCs w:val="13"/>
              </w:rPr>
            </w:pPr>
          </w:p>
        </w:tc>
        <w:tc>
          <w:tcPr>
            <w:tcW w:w="448" w:type="pct"/>
          </w:tcPr>
          <w:p w14:paraId="2212F89D" w14:textId="77777777" w:rsidR="00726CD7" w:rsidRPr="00060E35" w:rsidRDefault="00726CD7" w:rsidP="00726CD7">
            <w:pPr>
              <w:jc w:val="right"/>
              <w:rPr>
                <w:rFonts w:hint="eastAsia"/>
                <w:sz w:val="13"/>
                <w:szCs w:val="13"/>
              </w:rPr>
            </w:pPr>
            <w:r w:rsidRPr="00060E35">
              <w:rPr>
                <w:rFonts w:hint="eastAsia"/>
                <w:sz w:val="13"/>
                <w:szCs w:val="13"/>
              </w:rPr>
              <w:t>204,731,867.83</w:t>
            </w:r>
          </w:p>
        </w:tc>
        <w:tc>
          <w:tcPr>
            <w:tcW w:w="108" w:type="pct"/>
          </w:tcPr>
          <w:p w14:paraId="4CD8562F" w14:textId="77777777" w:rsidR="00726CD7" w:rsidRPr="00060E35" w:rsidRDefault="00726CD7" w:rsidP="00726CD7">
            <w:pPr>
              <w:jc w:val="right"/>
              <w:rPr>
                <w:rFonts w:hint="eastAsia"/>
                <w:sz w:val="13"/>
                <w:szCs w:val="13"/>
              </w:rPr>
            </w:pPr>
          </w:p>
        </w:tc>
        <w:tc>
          <w:tcPr>
            <w:tcW w:w="448" w:type="pct"/>
          </w:tcPr>
          <w:p w14:paraId="226F16ED" w14:textId="77777777" w:rsidR="00726CD7" w:rsidRPr="00060E35" w:rsidRDefault="00726CD7" w:rsidP="00726CD7">
            <w:pPr>
              <w:jc w:val="right"/>
              <w:rPr>
                <w:rFonts w:hint="eastAsia"/>
                <w:sz w:val="13"/>
                <w:szCs w:val="13"/>
              </w:rPr>
            </w:pPr>
          </w:p>
        </w:tc>
        <w:tc>
          <w:tcPr>
            <w:tcW w:w="108" w:type="pct"/>
          </w:tcPr>
          <w:p w14:paraId="1ACF5160" w14:textId="77777777" w:rsidR="00726CD7" w:rsidRPr="00060E35" w:rsidRDefault="00726CD7" w:rsidP="00726CD7">
            <w:pPr>
              <w:jc w:val="right"/>
              <w:rPr>
                <w:rFonts w:hint="eastAsia"/>
                <w:sz w:val="13"/>
                <w:szCs w:val="13"/>
              </w:rPr>
            </w:pPr>
          </w:p>
        </w:tc>
        <w:tc>
          <w:tcPr>
            <w:tcW w:w="578" w:type="pct"/>
          </w:tcPr>
          <w:p w14:paraId="1E718A19" w14:textId="77777777" w:rsidR="00726CD7" w:rsidRPr="00060E35" w:rsidRDefault="00726CD7" w:rsidP="00726CD7">
            <w:pPr>
              <w:jc w:val="right"/>
              <w:rPr>
                <w:rFonts w:hint="eastAsia"/>
                <w:sz w:val="13"/>
                <w:szCs w:val="13"/>
              </w:rPr>
            </w:pPr>
            <w:r w:rsidRPr="00060E35">
              <w:rPr>
                <w:rFonts w:hint="eastAsia"/>
                <w:sz w:val="13"/>
                <w:szCs w:val="13"/>
              </w:rPr>
              <w:t>140,834,088.19</w:t>
            </w:r>
          </w:p>
        </w:tc>
        <w:tc>
          <w:tcPr>
            <w:tcW w:w="108" w:type="pct"/>
            <w:vAlign w:val="center"/>
          </w:tcPr>
          <w:p w14:paraId="04CB99BB" w14:textId="77777777" w:rsidR="00726CD7" w:rsidRPr="00060E35" w:rsidRDefault="00726CD7" w:rsidP="00726CD7">
            <w:pPr>
              <w:jc w:val="right"/>
              <w:rPr>
                <w:rFonts w:hint="eastAsia"/>
                <w:sz w:val="13"/>
                <w:szCs w:val="13"/>
              </w:rPr>
            </w:pPr>
          </w:p>
        </w:tc>
        <w:tc>
          <w:tcPr>
            <w:tcW w:w="348" w:type="pct"/>
          </w:tcPr>
          <w:p w14:paraId="11D55AB3" w14:textId="77777777" w:rsidR="00726CD7" w:rsidRPr="00060E35" w:rsidRDefault="00726CD7" w:rsidP="00726CD7">
            <w:pPr>
              <w:jc w:val="right"/>
              <w:rPr>
                <w:rFonts w:hint="eastAsia"/>
                <w:sz w:val="13"/>
                <w:szCs w:val="13"/>
              </w:rPr>
            </w:pPr>
            <w:r w:rsidRPr="00060E35">
              <w:rPr>
                <w:rFonts w:hint="eastAsia"/>
                <w:sz w:val="13"/>
                <w:szCs w:val="13"/>
              </w:rPr>
              <w:t>345,565,956.02</w:t>
            </w:r>
          </w:p>
        </w:tc>
        <w:tc>
          <w:tcPr>
            <w:tcW w:w="314" w:type="pct"/>
          </w:tcPr>
          <w:p w14:paraId="41054E9B" w14:textId="77777777" w:rsidR="00726CD7" w:rsidRPr="00060E35" w:rsidRDefault="00726CD7" w:rsidP="00726CD7">
            <w:pPr>
              <w:jc w:val="right"/>
              <w:rPr>
                <w:rFonts w:hint="eastAsia"/>
                <w:sz w:val="13"/>
                <w:szCs w:val="13"/>
              </w:rPr>
            </w:pPr>
            <w:r w:rsidRPr="00060E35">
              <w:rPr>
                <w:rFonts w:hint="eastAsia"/>
                <w:sz w:val="13"/>
                <w:szCs w:val="13"/>
              </w:rPr>
              <w:t>8,135,698.59</w:t>
            </w:r>
          </w:p>
        </w:tc>
        <w:tc>
          <w:tcPr>
            <w:tcW w:w="348" w:type="pct"/>
          </w:tcPr>
          <w:p w14:paraId="03A57863" w14:textId="77777777" w:rsidR="00726CD7" w:rsidRPr="00060E35" w:rsidRDefault="00726CD7" w:rsidP="00726CD7">
            <w:pPr>
              <w:jc w:val="right"/>
              <w:rPr>
                <w:rFonts w:hint="eastAsia"/>
                <w:sz w:val="13"/>
                <w:szCs w:val="13"/>
              </w:rPr>
            </w:pPr>
            <w:r w:rsidRPr="00060E35">
              <w:rPr>
                <w:rFonts w:hint="eastAsia"/>
                <w:sz w:val="13"/>
                <w:szCs w:val="13"/>
              </w:rPr>
              <w:t>353,701,654.61</w:t>
            </w:r>
          </w:p>
        </w:tc>
      </w:tr>
      <w:tr w:rsidR="00726CD7" w14:paraId="228F86A2" w14:textId="77777777" w:rsidTr="00726CD7">
        <w:sdt>
          <w:sdtPr>
            <w:rPr>
              <w:sz w:val="13"/>
              <w:szCs w:val="13"/>
            </w:rPr>
            <w:tag w:val="_PLD_cabd5a3f22a849b08cf8df11a07115b5"/>
            <w:id w:val="1720160240"/>
          </w:sdtPr>
          <w:sdtContent>
            <w:tc>
              <w:tcPr>
                <w:tcW w:w="412" w:type="pct"/>
              </w:tcPr>
              <w:p w14:paraId="1AAF89F0" w14:textId="77777777" w:rsidR="00726CD7" w:rsidRPr="00060E35" w:rsidRDefault="00726CD7" w:rsidP="00726CD7">
                <w:pPr>
                  <w:rPr>
                    <w:rFonts w:hint="eastAsia"/>
                    <w:sz w:val="13"/>
                    <w:szCs w:val="13"/>
                  </w:rPr>
                </w:pPr>
                <w:r w:rsidRPr="00060E35">
                  <w:rPr>
                    <w:sz w:val="13"/>
                    <w:szCs w:val="13"/>
                  </w:rPr>
                  <w:t>（</w:t>
                </w:r>
                <w:r w:rsidRPr="00060E35">
                  <w:rPr>
                    <w:rFonts w:hint="eastAsia"/>
                    <w:sz w:val="13"/>
                    <w:szCs w:val="13"/>
                  </w:rPr>
                  <w:t>二</w:t>
                </w:r>
                <w:r w:rsidRPr="00060E35">
                  <w:rPr>
                    <w:sz w:val="13"/>
                    <w:szCs w:val="13"/>
                  </w:rPr>
                  <w:t>）所有者投入和减少资本</w:t>
                </w:r>
              </w:p>
            </w:tc>
          </w:sdtContent>
        </w:sdt>
        <w:tc>
          <w:tcPr>
            <w:tcW w:w="506" w:type="pct"/>
          </w:tcPr>
          <w:p w14:paraId="5B4B84F1" w14:textId="77777777" w:rsidR="00726CD7" w:rsidRPr="00060E35" w:rsidRDefault="00726CD7" w:rsidP="00726CD7">
            <w:pPr>
              <w:jc w:val="right"/>
              <w:rPr>
                <w:rFonts w:hint="eastAsia"/>
                <w:sz w:val="13"/>
                <w:szCs w:val="13"/>
              </w:rPr>
            </w:pPr>
          </w:p>
        </w:tc>
        <w:tc>
          <w:tcPr>
            <w:tcW w:w="108" w:type="pct"/>
          </w:tcPr>
          <w:p w14:paraId="7B37F9B3" w14:textId="77777777" w:rsidR="00726CD7" w:rsidRPr="00060E35" w:rsidRDefault="00726CD7" w:rsidP="00726CD7">
            <w:pPr>
              <w:jc w:val="right"/>
              <w:rPr>
                <w:rFonts w:hint="eastAsia"/>
                <w:sz w:val="13"/>
                <w:szCs w:val="13"/>
              </w:rPr>
            </w:pPr>
          </w:p>
        </w:tc>
        <w:tc>
          <w:tcPr>
            <w:tcW w:w="108" w:type="pct"/>
          </w:tcPr>
          <w:p w14:paraId="2D73344D" w14:textId="77777777" w:rsidR="00726CD7" w:rsidRPr="00060E35" w:rsidRDefault="00726CD7" w:rsidP="00726CD7">
            <w:pPr>
              <w:jc w:val="right"/>
              <w:rPr>
                <w:rFonts w:hint="eastAsia"/>
                <w:sz w:val="13"/>
                <w:szCs w:val="13"/>
              </w:rPr>
            </w:pPr>
          </w:p>
        </w:tc>
        <w:tc>
          <w:tcPr>
            <w:tcW w:w="108" w:type="pct"/>
          </w:tcPr>
          <w:p w14:paraId="37AA3395" w14:textId="77777777" w:rsidR="00726CD7" w:rsidRPr="00060E35" w:rsidRDefault="00726CD7" w:rsidP="00726CD7">
            <w:pPr>
              <w:jc w:val="right"/>
              <w:rPr>
                <w:rFonts w:hint="eastAsia"/>
                <w:sz w:val="13"/>
                <w:szCs w:val="13"/>
              </w:rPr>
            </w:pPr>
          </w:p>
        </w:tc>
        <w:tc>
          <w:tcPr>
            <w:tcW w:w="498" w:type="pct"/>
          </w:tcPr>
          <w:p w14:paraId="1789AB28" w14:textId="77777777" w:rsidR="00726CD7" w:rsidRPr="00060E35" w:rsidRDefault="00726CD7" w:rsidP="00726CD7">
            <w:pPr>
              <w:jc w:val="right"/>
              <w:rPr>
                <w:rFonts w:hint="eastAsia"/>
                <w:sz w:val="13"/>
                <w:szCs w:val="13"/>
              </w:rPr>
            </w:pPr>
            <w:r w:rsidRPr="00060E35">
              <w:rPr>
                <w:rFonts w:hint="eastAsia"/>
                <w:sz w:val="13"/>
                <w:szCs w:val="13"/>
              </w:rPr>
              <w:t>-7,087,023.88</w:t>
            </w:r>
          </w:p>
        </w:tc>
        <w:tc>
          <w:tcPr>
            <w:tcW w:w="448" w:type="pct"/>
          </w:tcPr>
          <w:p w14:paraId="1777D0B6" w14:textId="77777777" w:rsidR="00726CD7" w:rsidRPr="00060E35" w:rsidRDefault="00726CD7" w:rsidP="00726CD7">
            <w:pPr>
              <w:jc w:val="right"/>
              <w:rPr>
                <w:rFonts w:hint="eastAsia"/>
                <w:sz w:val="13"/>
                <w:szCs w:val="13"/>
              </w:rPr>
            </w:pPr>
          </w:p>
        </w:tc>
        <w:tc>
          <w:tcPr>
            <w:tcW w:w="448" w:type="pct"/>
          </w:tcPr>
          <w:p w14:paraId="6A8E8BEA" w14:textId="77777777" w:rsidR="00726CD7" w:rsidRPr="00060E35" w:rsidRDefault="00726CD7" w:rsidP="00726CD7">
            <w:pPr>
              <w:jc w:val="right"/>
              <w:rPr>
                <w:rFonts w:hint="eastAsia"/>
                <w:sz w:val="13"/>
                <w:szCs w:val="13"/>
              </w:rPr>
            </w:pPr>
          </w:p>
        </w:tc>
        <w:tc>
          <w:tcPr>
            <w:tcW w:w="108" w:type="pct"/>
          </w:tcPr>
          <w:p w14:paraId="799A79E1" w14:textId="77777777" w:rsidR="00726CD7" w:rsidRPr="00060E35" w:rsidRDefault="00726CD7" w:rsidP="00726CD7">
            <w:pPr>
              <w:jc w:val="right"/>
              <w:rPr>
                <w:rFonts w:hint="eastAsia"/>
                <w:sz w:val="13"/>
                <w:szCs w:val="13"/>
              </w:rPr>
            </w:pPr>
          </w:p>
        </w:tc>
        <w:tc>
          <w:tcPr>
            <w:tcW w:w="448" w:type="pct"/>
          </w:tcPr>
          <w:p w14:paraId="36429FD4" w14:textId="77777777" w:rsidR="00726CD7" w:rsidRPr="00060E35" w:rsidRDefault="00726CD7" w:rsidP="00726CD7">
            <w:pPr>
              <w:jc w:val="right"/>
              <w:rPr>
                <w:rFonts w:hint="eastAsia"/>
                <w:sz w:val="13"/>
                <w:szCs w:val="13"/>
              </w:rPr>
            </w:pPr>
          </w:p>
        </w:tc>
        <w:tc>
          <w:tcPr>
            <w:tcW w:w="108" w:type="pct"/>
          </w:tcPr>
          <w:p w14:paraId="34FA61DB" w14:textId="77777777" w:rsidR="00726CD7" w:rsidRPr="00060E35" w:rsidRDefault="00726CD7" w:rsidP="00726CD7">
            <w:pPr>
              <w:jc w:val="right"/>
              <w:rPr>
                <w:rFonts w:hint="eastAsia"/>
                <w:sz w:val="13"/>
                <w:szCs w:val="13"/>
              </w:rPr>
            </w:pPr>
          </w:p>
        </w:tc>
        <w:tc>
          <w:tcPr>
            <w:tcW w:w="578" w:type="pct"/>
          </w:tcPr>
          <w:p w14:paraId="0488E03C" w14:textId="77777777" w:rsidR="00726CD7" w:rsidRPr="00060E35" w:rsidRDefault="00726CD7" w:rsidP="00726CD7">
            <w:pPr>
              <w:jc w:val="right"/>
              <w:rPr>
                <w:rFonts w:hint="eastAsia"/>
                <w:sz w:val="13"/>
                <w:szCs w:val="13"/>
              </w:rPr>
            </w:pPr>
          </w:p>
        </w:tc>
        <w:tc>
          <w:tcPr>
            <w:tcW w:w="108" w:type="pct"/>
            <w:vAlign w:val="center"/>
          </w:tcPr>
          <w:p w14:paraId="120F10D4" w14:textId="77777777" w:rsidR="00726CD7" w:rsidRPr="00060E35" w:rsidRDefault="00726CD7" w:rsidP="00726CD7">
            <w:pPr>
              <w:jc w:val="right"/>
              <w:rPr>
                <w:rFonts w:hint="eastAsia"/>
                <w:sz w:val="13"/>
                <w:szCs w:val="13"/>
              </w:rPr>
            </w:pPr>
          </w:p>
        </w:tc>
        <w:tc>
          <w:tcPr>
            <w:tcW w:w="348" w:type="pct"/>
          </w:tcPr>
          <w:p w14:paraId="67053CE0" w14:textId="77777777" w:rsidR="00726CD7" w:rsidRPr="00060E35" w:rsidRDefault="00726CD7" w:rsidP="00726CD7">
            <w:pPr>
              <w:jc w:val="right"/>
              <w:rPr>
                <w:rFonts w:hint="eastAsia"/>
                <w:sz w:val="13"/>
                <w:szCs w:val="13"/>
              </w:rPr>
            </w:pPr>
            <w:r w:rsidRPr="00060E35">
              <w:rPr>
                <w:rFonts w:hint="eastAsia"/>
                <w:sz w:val="13"/>
                <w:szCs w:val="13"/>
              </w:rPr>
              <w:t>-7,087,023.88</w:t>
            </w:r>
          </w:p>
        </w:tc>
        <w:tc>
          <w:tcPr>
            <w:tcW w:w="314" w:type="pct"/>
          </w:tcPr>
          <w:p w14:paraId="4EFD4F7D" w14:textId="77777777" w:rsidR="00726CD7" w:rsidRPr="00060E35" w:rsidRDefault="00726CD7" w:rsidP="00726CD7">
            <w:pPr>
              <w:jc w:val="right"/>
              <w:rPr>
                <w:rFonts w:hint="eastAsia"/>
                <w:sz w:val="13"/>
                <w:szCs w:val="13"/>
              </w:rPr>
            </w:pPr>
            <w:r w:rsidRPr="00060E35">
              <w:rPr>
                <w:rFonts w:hint="eastAsia"/>
                <w:sz w:val="13"/>
                <w:szCs w:val="13"/>
              </w:rPr>
              <w:t>115,226,540.51</w:t>
            </w:r>
          </w:p>
        </w:tc>
        <w:tc>
          <w:tcPr>
            <w:tcW w:w="348" w:type="pct"/>
          </w:tcPr>
          <w:p w14:paraId="66DF60C0" w14:textId="77777777" w:rsidR="00726CD7" w:rsidRPr="00060E35" w:rsidRDefault="00726CD7" w:rsidP="00726CD7">
            <w:pPr>
              <w:jc w:val="right"/>
              <w:rPr>
                <w:rFonts w:hint="eastAsia"/>
                <w:sz w:val="13"/>
                <w:szCs w:val="13"/>
              </w:rPr>
            </w:pPr>
            <w:r w:rsidRPr="00060E35">
              <w:rPr>
                <w:rFonts w:hint="eastAsia"/>
                <w:sz w:val="13"/>
                <w:szCs w:val="13"/>
              </w:rPr>
              <w:t>108,139,516.63</w:t>
            </w:r>
          </w:p>
        </w:tc>
      </w:tr>
      <w:tr w:rsidR="00726CD7" w14:paraId="5551BFC4" w14:textId="77777777" w:rsidTr="00726CD7">
        <w:sdt>
          <w:sdtPr>
            <w:rPr>
              <w:sz w:val="13"/>
              <w:szCs w:val="13"/>
            </w:rPr>
            <w:tag w:val="_PLD_4d4d24462cb048579eb01f9b1c8956b1"/>
            <w:id w:val="1304351577"/>
          </w:sdtPr>
          <w:sdtContent>
            <w:tc>
              <w:tcPr>
                <w:tcW w:w="412" w:type="pct"/>
              </w:tcPr>
              <w:p w14:paraId="772CC95E" w14:textId="77777777" w:rsidR="00726CD7" w:rsidRPr="00060E35" w:rsidRDefault="00726CD7" w:rsidP="00726CD7">
                <w:pPr>
                  <w:rPr>
                    <w:rFonts w:hint="eastAsia"/>
                    <w:sz w:val="13"/>
                    <w:szCs w:val="13"/>
                  </w:rPr>
                </w:pPr>
                <w:r w:rsidRPr="00060E35">
                  <w:rPr>
                    <w:rFonts w:hint="eastAsia"/>
                    <w:sz w:val="13"/>
                    <w:szCs w:val="13"/>
                  </w:rPr>
                  <w:t>1．所有者投入的普通股</w:t>
                </w:r>
              </w:p>
            </w:tc>
          </w:sdtContent>
        </w:sdt>
        <w:tc>
          <w:tcPr>
            <w:tcW w:w="506" w:type="pct"/>
          </w:tcPr>
          <w:p w14:paraId="0C361729" w14:textId="77777777" w:rsidR="00726CD7" w:rsidRPr="00060E35" w:rsidRDefault="00726CD7" w:rsidP="00726CD7">
            <w:pPr>
              <w:jc w:val="right"/>
              <w:rPr>
                <w:rFonts w:hint="eastAsia"/>
                <w:sz w:val="13"/>
                <w:szCs w:val="13"/>
              </w:rPr>
            </w:pPr>
          </w:p>
        </w:tc>
        <w:tc>
          <w:tcPr>
            <w:tcW w:w="108" w:type="pct"/>
          </w:tcPr>
          <w:p w14:paraId="122324B0" w14:textId="77777777" w:rsidR="00726CD7" w:rsidRPr="00060E35" w:rsidRDefault="00726CD7" w:rsidP="00726CD7">
            <w:pPr>
              <w:jc w:val="right"/>
              <w:rPr>
                <w:rFonts w:hint="eastAsia"/>
                <w:sz w:val="13"/>
                <w:szCs w:val="13"/>
              </w:rPr>
            </w:pPr>
          </w:p>
        </w:tc>
        <w:tc>
          <w:tcPr>
            <w:tcW w:w="108" w:type="pct"/>
          </w:tcPr>
          <w:p w14:paraId="69432E87" w14:textId="77777777" w:rsidR="00726CD7" w:rsidRPr="00060E35" w:rsidRDefault="00726CD7" w:rsidP="00726CD7">
            <w:pPr>
              <w:jc w:val="right"/>
              <w:rPr>
                <w:rFonts w:hint="eastAsia"/>
                <w:sz w:val="13"/>
                <w:szCs w:val="13"/>
              </w:rPr>
            </w:pPr>
          </w:p>
        </w:tc>
        <w:tc>
          <w:tcPr>
            <w:tcW w:w="108" w:type="pct"/>
          </w:tcPr>
          <w:p w14:paraId="515CF2E5" w14:textId="77777777" w:rsidR="00726CD7" w:rsidRPr="00060E35" w:rsidRDefault="00726CD7" w:rsidP="00726CD7">
            <w:pPr>
              <w:jc w:val="right"/>
              <w:rPr>
                <w:rFonts w:hint="eastAsia"/>
                <w:sz w:val="13"/>
                <w:szCs w:val="13"/>
              </w:rPr>
            </w:pPr>
          </w:p>
        </w:tc>
        <w:tc>
          <w:tcPr>
            <w:tcW w:w="498" w:type="pct"/>
          </w:tcPr>
          <w:p w14:paraId="75DF0CB6" w14:textId="77777777" w:rsidR="00726CD7" w:rsidRPr="00060E35" w:rsidRDefault="00726CD7" w:rsidP="00726CD7">
            <w:pPr>
              <w:jc w:val="right"/>
              <w:rPr>
                <w:rFonts w:hint="eastAsia"/>
                <w:sz w:val="13"/>
                <w:szCs w:val="13"/>
              </w:rPr>
            </w:pPr>
          </w:p>
        </w:tc>
        <w:tc>
          <w:tcPr>
            <w:tcW w:w="448" w:type="pct"/>
          </w:tcPr>
          <w:p w14:paraId="08F793F0" w14:textId="77777777" w:rsidR="00726CD7" w:rsidRPr="00060E35" w:rsidRDefault="00726CD7" w:rsidP="00726CD7">
            <w:pPr>
              <w:jc w:val="right"/>
              <w:rPr>
                <w:rFonts w:hint="eastAsia"/>
                <w:sz w:val="13"/>
                <w:szCs w:val="13"/>
              </w:rPr>
            </w:pPr>
          </w:p>
        </w:tc>
        <w:tc>
          <w:tcPr>
            <w:tcW w:w="448" w:type="pct"/>
          </w:tcPr>
          <w:p w14:paraId="1CF30E5E" w14:textId="77777777" w:rsidR="00726CD7" w:rsidRPr="00060E35" w:rsidRDefault="00726CD7" w:rsidP="00726CD7">
            <w:pPr>
              <w:jc w:val="right"/>
              <w:rPr>
                <w:rFonts w:hint="eastAsia"/>
                <w:sz w:val="13"/>
                <w:szCs w:val="13"/>
              </w:rPr>
            </w:pPr>
          </w:p>
        </w:tc>
        <w:tc>
          <w:tcPr>
            <w:tcW w:w="108" w:type="pct"/>
          </w:tcPr>
          <w:p w14:paraId="337AFE1F" w14:textId="77777777" w:rsidR="00726CD7" w:rsidRPr="00060E35" w:rsidRDefault="00726CD7" w:rsidP="00726CD7">
            <w:pPr>
              <w:jc w:val="right"/>
              <w:rPr>
                <w:rFonts w:hint="eastAsia"/>
                <w:sz w:val="13"/>
                <w:szCs w:val="13"/>
              </w:rPr>
            </w:pPr>
          </w:p>
        </w:tc>
        <w:tc>
          <w:tcPr>
            <w:tcW w:w="448" w:type="pct"/>
          </w:tcPr>
          <w:p w14:paraId="1073BA2A" w14:textId="77777777" w:rsidR="00726CD7" w:rsidRPr="00060E35" w:rsidRDefault="00726CD7" w:rsidP="00726CD7">
            <w:pPr>
              <w:jc w:val="right"/>
              <w:rPr>
                <w:rFonts w:hint="eastAsia"/>
                <w:sz w:val="13"/>
                <w:szCs w:val="13"/>
              </w:rPr>
            </w:pPr>
          </w:p>
        </w:tc>
        <w:tc>
          <w:tcPr>
            <w:tcW w:w="108" w:type="pct"/>
          </w:tcPr>
          <w:p w14:paraId="42B99B00" w14:textId="77777777" w:rsidR="00726CD7" w:rsidRPr="00060E35" w:rsidRDefault="00726CD7" w:rsidP="00726CD7">
            <w:pPr>
              <w:jc w:val="right"/>
              <w:rPr>
                <w:rFonts w:hint="eastAsia"/>
                <w:sz w:val="13"/>
                <w:szCs w:val="13"/>
              </w:rPr>
            </w:pPr>
          </w:p>
        </w:tc>
        <w:tc>
          <w:tcPr>
            <w:tcW w:w="578" w:type="pct"/>
          </w:tcPr>
          <w:p w14:paraId="657C1C40" w14:textId="77777777" w:rsidR="00726CD7" w:rsidRPr="00060E35" w:rsidRDefault="00726CD7" w:rsidP="00726CD7">
            <w:pPr>
              <w:jc w:val="right"/>
              <w:rPr>
                <w:rFonts w:hint="eastAsia"/>
                <w:sz w:val="13"/>
                <w:szCs w:val="13"/>
              </w:rPr>
            </w:pPr>
          </w:p>
        </w:tc>
        <w:tc>
          <w:tcPr>
            <w:tcW w:w="108" w:type="pct"/>
            <w:vAlign w:val="center"/>
          </w:tcPr>
          <w:p w14:paraId="6554A781" w14:textId="77777777" w:rsidR="00726CD7" w:rsidRPr="00060E35" w:rsidRDefault="00726CD7" w:rsidP="00726CD7">
            <w:pPr>
              <w:jc w:val="right"/>
              <w:rPr>
                <w:rFonts w:hint="eastAsia"/>
                <w:sz w:val="13"/>
                <w:szCs w:val="13"/>
              </w:rPr>
            </w:pPr>
          </w:p>
        </w:tc>
        <w:tc>
          <w:tcPr>
            <w:tcW w:w="348" w:type="pct"/>
          </w:tcPr>
          <w:p w14:paraId="7BAADB0C" w14:textId="77777777" w:rsidR="00726CD7" w:rsidRPr="00060E35" w:rsidRDefault="00726CD7" w:rsidP="00726CD7">
            <w:pPr>
              <w:jc w:val="right"/>
              <w:rPr>
                <w:rFonts w:hint="eastAsia"/>
                <w:sz w:val="13"/>
                <w:szCs w:val="13"/>
              </w:rPr>
            </w:pPr>
          </w:p>
        </w:tc>
        <w:tc>
          <w:tcPr>
            <w:tcW w:w="314" w:type="pct"/>
          </w:tcPr>
          <w:p w14:paraId="64A25DBC" w14:textId="77777777" w:rsidR="00726CD7" w:rsidRPr="00060E35" w:rsidRDefault="00726CD7" w:rsidP="00726CD7">
            <w:pPr>
              <w:jc w:val="right"/>
              <w:rPr>
                <w:rFonts w:hint="eastAsia"/>
                <w:sz w:val="13"/>
                <w:szCs w:val="13"/>
              </w:rPr>
            </w:pPr>
            <w:r w:rsidRPr="00060E35">
              <w:rPr>
                <w:rFonts w:hint="eastAsia"/>
                <w:sz w:val="13"/>
                <w:szCs w:val="13"/>
              </w:rPr>
              <w:t>114,358,134.00</w:t>
            </w:r>
          </w:p>
        </w:tc>
        <w:tc>
          <w:tcPr>
            <w:tcW w:w="348" w:type="pct"/>
          </w:tcPr>
          <w:p w14:paraId="43F2D13C" w14:textId="77777777" w:rsidR="00726CD7" w:rsidRPr="00060E35" w:rsidRDefault="00726CD7" w:rsidP="00726CD7">
            <w:pPr>
              <w:jc w:val="right"/>
              <w:rPr>
                <w:rFonts w:hint="eastAsia"/>
                <w:sz w:val="13"/>
                <w:szCs w:val="13"/>
              </w:rPr>
            </w:pPr>
            <w:r w:rsidRPr="00060E35">
              <w:rPr>
                <w:rFonts w:hint="eastAsia"/>
                <w:sz w:val="13"/>
                <w:szCs w:val="13"/>
              </w:rPr>
              <w:t>114,358,134.00</w:t>
            </w:r>
          </w:p>
        </w:tc>
      </w:tr>
      <w:tr w:rsidR="00726CD7" w14:paraId="528CFFE4" w14:textId="77777777" w:rsidTr="00726CD7">
        <w:sdt>
          <w:sdtPr>
            <w:rPr>
              <w:sz w:val="13"/>
              <w:szCs w:val="13"/>
            </w:rPr>
            <w:tag w:val="_PLD_2b1df3030d9b41699f4a3e651f6c74e7"/>
            <w:id w:val="1409656047"/>
          </w:sdtPr>
          <w:sdtContent>
            <w:tc>
              <w:tcPr>
                <w:tcW w:w="412" w:type="pct"/>
              </w:tcPr>
              <w:p w14:paraId="3C369B4B" w14:textId="77777777" w:rsidR="00726CD7" w:rsidRPr="00060E35" w:rsidRDefault="00726CD7" w:rsidP="00726CD7">
                <w:pPr>
                  <w:rPr>
                    <w:rFonts w:hint="eastAsia"/>
                    <w:sz w:val="13"/>
                    <w:szCs w:val="13"/>
                  </w:rPr>
                </w:pPr>
                <w:r w:rsidRPr="00060E35">
                  <w:rPr>
                    <w:rFonts w:hint="eastAsia"/>
                    <w:sz w:val="13"/>
                    <w:szCs w:val="13"/>
                  </w:rPr>
                  <w:t>2．其他权益工具持有者投入资本</w:t>
                </w:r>
              </w:p>
            </w:tc>
          </w:sdtContent>
        </w:sdt>
        <w:tc>
          <w:tcPr>
            <w:tcW w:w="506" w:type="pct"/>
          </w:tcPr>
          <w:p w14:paraId="15F064F7" w14:textId="77777777" w:rsidR="00726CD7" w:rsidRPr="00060E35" w:rsidRDefault="00726CD7" w:rsidP="00726CD7">
            <w:pPr>
              <w:jc w:val="right"/>
              <w:rPr>
                <w:rFonts w:hint="eastAsia"/>
                <w:sz w:val="13"/>
                <w:szCs w:val="13"/>
              </w:rPr>
            </w:pPr>
          </w:p>
        </w:tc>
        <w:tc>
          <w:tcPr>
            <w:tcW w:w="108" w:type="pct"/>
          </w:tcPr>
          <w:p w14:paraId="425E0D9B" w14:textId="77777777" w:rsidR="00726CD7" w:rsidRPr="00060E35" w:rsidRDefault="00726CD7" w:rsidP="00726CD7">
            <w:pPr>
              <w:jc w:val="right"/>
              <w:rPr>
                <w:rFonts w:hint="eastAsia"/>
                <w:sz w:val="13"/>
                <w:szCs w:val="13"/>
              </w:rPr>
            </w:pPr>
          </w:p>
        </w:tc>
        <w:tc>
          <w:tcPr>
            <w:tcW w:w="108" w:type="pct"/>
          </w:tcPr>
          <w:p w14:paraId="2D3CBDCA" w14:textId="77777777" w:rsidR="00726CD7" w:rsidRPr="00060E35" w:rsidRDefault="00726CD7" w:rsidP="00726CD7">
            <w:pPr>
              <w:jc w:val="right"/>
              <w:rPr>
                <w:rFonts w:hint="eastAsia"/>
                <w:sz w:val="13"/>
                <w:szCs w:val="13"/>
              </w:rPr>
            </w:pPr>
          </w:p>
        </w:tc>
        <w:tc>
          <w:tcPr>
            <w:tcW w:w="108" w:type="pct"/>
          </w:tcPr>
          <w:p w14:paraId="0E49B6FE" w14:textId="77777777" w:rsidR="00726CD7" w:rsidRPr="00060E35" w:rsidRDefault="00726CD7" w:rsidP="00726CD7">
            <w:pPr>
              <w:jc w:val="right"/>
              <w:rPr>
                <w:rFonts w:hint="eastAsia"/>
                <w:sz w:val="13"/>
                <w:szCs w:val="13"/>
              </w:rPr>
            </w:pPr>
          </w:p>
        </w:tc>
        <w:tc>
          <w:tcPr>
            <w:tcW w:w="498" w:type="pct"/>
          </w:tcPr>
          <w:p w14:paraId="3CFDE220" w14:textId="77777777" w:rsidR="00726CD7" w:rsidRPr="00060E35" w:rsidRDefault="00726CD7" w:rsidP="00726CD7">
            <w:pPr>
              <w:jc w:val="right"/>
              <w:rPr>
                <w:rFonts w:hint="eastAsia"/>
                <w:sz w:val="13"/>
                <w:szCs w:val="13"/>
              </w:rPr>
            </w:pPr>
          </w:p>
        </w:tc>
        <w:tc>
          <w:tcPr>
            <w:tcW w:w="448" w:type="pct"/>
          </w:tcPr>
          <w:p w14:paraId="72D8B3C6" w14:textId="77777777" w:rsidR="00726CD7" w:rsidRPr="00060E35" w:rsidRDefault="00726CD7" w:rsidP="00726CD7">
            <w:pPr>
              <w:jc w:val="right"/>
              <w:rPr>
                <w:rFonts w:hint="eastAsia"/>
                <w:sz w:val="13"/>
                <w:szCs w:val="13"/>
              </w:rPr>
            </w:pPr>
          </w:p>
        </w:tc>
        <w:tc>
          <w:tcPr>
            <w:tcW w:w="448" w:type="pct"/>
          </w:tcPr>
          <w:p w14:paraId="7E759E13" w14:textId="77777777" w:rsidR="00726CD7" w:rsidRPr="00060E35" w:rsidRDefault="00726CD7" w:rsidP="00726CD7">
            <w:pPr>
              <w:jc w:val="right"/>
              <w:rPr>
                <w:rFonts w:hint="eastAsia"/>
                <w:sz w:val="13"/>
                <w:szCs w:val="13"/>
              </w:rPr>
            </w:pPr>
          </w:p>
        </w:tc>
        <w:tc>
          <w:tcPr>
            <w:tcW w:w="108" w:type="pct"/>
          </w:tcPr>
          <w:p w14:paraId="013E3585" w14:textId="77777777" w:rsidR="00726CD7" w:rsidRPr="00060E35" w:rsidRDefault="00726CD7" w:rsidP="00726CD7">
            <w:pPr>
              <w:jc w:val="right"/>
              <w:rPr>
                <w:rFonts w:hint="eastAsia"/>
                <w:sz w:val="13"/>
                <w:szCs w:val="13"/>
              </w:rPr>
            </w:pPr>
          </w:p>
        </w:tc>
        <w:tc>
          <w:tcPr>
            <w:tcW w:w="448" w:type="pct"/>
          </w:tcPr>
          <w:p w14:paraId="4A97D11C" w14:textId="77777777" w:rsidR="00726CD7" w:rsidRPr="00060E35" w:rsidRDefault="00726CD7" w:rsidP="00726CD7">
            <w:pPr>
              <w:jc w:val="right"/>
              <w:rPr>
                <w:rFonts w:hint="eastAsia"/>
                <w:sz w:val="13"/>
                <w:szCs w:val="13"/>
              </w:rPr>
            </w:pPr>
          </w:p>
        </w:tc>
        <w:tc>
          <w:tcPr>
            <w:tcW w:w="108" w:type="pct"/>
          </w:tcPr>
          <w:p w14:paraId="3D3DF5F1" w14:textId="77777777" w:rsidR="00726CD7" w:rsidRPr="00060E35" w:rsidRDefault="00726CD7" w:rsidP="00726CD7">
            <w:pPr>
              <w:jc w:val="right"/>
              <w:rPr>
                <w:rFonts w:hint="eastAsia"/>
                <w:sz w:val="13"/>
                <w:szCs w:val="13"/>
              </w:rPr>
            </w:pPr>
          </w:p>
        </w:tc>
        <w:tc>
          <w:tcPr>
            <w:tcW w:w="578" w:type="pct"/>
          </w:tcPr>
          <w:p w14:paraId="0D10EA88" w14:textId="77777777" w:rsidR="00726CD7" w:rsidRPr="00060E35" w:rsidRDefault="00726CD7" w:rsidP="00726CD7">
            <w:pPr>
              <w:jc w:val="right"/>
              <w:rPr>
                <w:rFonts w:hint="eastAsia"/>
                <w:sz w:val="13"/>
                <w:szCs w:val="13"/>
              </w:rPr>
            </w:pPr>
          </w:p>
        </w:tc>
        <w:tc>
          <w:tcPr>
            <w:tcW w:w="108" w:type="pct"/>
            <w:vAlign w:val="center"/>
          </w:tcPr>
          <w:p w14:paraId="5D021DEC" w14:textId="77777777" w:rsidR="00726CD7" w:rsidRPr="00060E35" w:rsidRDefault="00726CD7" w:rsidP="00726CD7">
            <w:pPr>
              <w:jc w:val="right"/>
              <w:rPr>
                <w:rFonts w:hint="eastAsia"/>
                <w:sz w:val="13"/>
                <w:szCs w:val="13"/>
              </w:rPr>
            </w:pPr>
          </w:p>
        </w:tc>
        <w:tc>
          <w:tcPr>
            <w:tcW w:w="348" w:type="pct"/>
          </w:tcPr>
          <w:p w14:paraId="3542E19E" w14:textId="77777777" w:rsidR="00726CD7" w:rsidRPr="00060E35" w:rsidRDefault="00726CD7" w:rsidP="00726CD7">
            <w:pPr>
              <w:jc w:val="right"/>
              <w:rPr>
                <w:rFonts w:hint="eastAsia"/>
                <w:sz w:val="13"/>
                <w:szCs w:val="13"/>
              </w:rPr>
            </w:pPr>
          </w:p>
        </w:tc>
        <w:tc>
          <w:tcPr>
            <w:tcW w:w="314" w:type="pct"/>
          </w:tcPr>
          <w:p w14:paraId="61D6400A" w14:textId="77777777" w:rsidR="00726CD7" w:rsidRPr="00060E35" w:rsidRDefault="00726CD7" w:rsidP="00726CD7">
            <w:pPr>
              <w:jc w:val="right"/>
              <w:rPr>
                <w:rFonts w:hint="eastAsia"/>
                <w:sz w:val="13"/>
                <w:szCs w:val="13"/>
              </w:rPr>
            </w:pPr>
          </w:p>
        </w:tc>
        <w:tc>
          <w:tcPr>
            <w:tcW w:w="348" w:type="pct"/>
          </w:tcPr>
          <w:p w14:paraId="7363B112" w14:textId="77777777" w:rsidR="00726CD7" w:rsidRPr="00060E35" w:rsidRDefault="00726CD7" w:rsidP="00726CD7">
            <w:pPr>
              <w:jc w:val="right"/>
              <w:rPr>
                <w:rFonts w:hint="eastAsia"/>
                <w:sz w:val="13"/>
                <w:szCs w:val="13"/>
              </w:rPr>
            </w:pPr>
          </w:p>
        </w:tc>
      </w:tr>
      <w:tr w:rsidR="00726CD7" w14:paraId="4E38F60C" w14:textId="77777777" w:rsidTr="00726CD7">
        <w:sdt>
          <w:sdtPr>
            <w:rPr>
              <w:sz w:val="13"/>
              <w:szCs w:val="13"/>
            </w:rPr>
            <w:tag w:val="_PLD_bf20c7d29dbe4ecc8acea7b1a1149bd3"/>
            <w:id w:val="-1188983971"/>
          </w:sdtPr>
          <w:sdtContent>
            <w:tc>
              <w:tcPr>
                <w:tcW w:w="412" w:type="pct"/>
              </w:tcPr>
              <w:p w14:paraId="0641AD84" w14:textId="77777777" w:rsidR="00726CD7" w:rsidRPr="00060E35" w:rsidRDefault="00726CD7" w:rsidP="00726CD7">
                <w:pPr>
                  <w:rPr>
                    <w:rFonts w:hint="eastAsia"/>
                    <w:sz w:val="13"/>
                    <w:szCs w:val="13"/>
                  </w:rPr>
                </w:pPr>
                <w:r w:rsidRPr="00060E35">
                  <w:rPr>
                    <w:rFonts w:hint="eastAsia"/>
                    <w:sz w:val="13"/>
                    <w:szCs w:val="13"/>
                  </w:rPr>
                  <w:t>3</w:t>
                </w:r>
                <w:r w:rsidRPr="00060E35">
                  <w:rPr>
                    <w:sz w:val="13"/>
                    <w:szCs w:val="13"/>
                  </w:rPr>
                  <w:t>．股份支付计入所有者权益的金额</w:t>
                </w:r>
              </w:p>
            </w:tc>
          </w:sdtContent>
        </w:sdt>
        <w:tc>
          <w:tcPr>
            <w:tcW w:w="506" w:type="pct"/>
          </w:tcPr>
          <w:p w14:paraId="20AA52B5" w14:textId="77777777" w:rsidR="00726CD7" w:rsidRPr="00060E35" w:rsidRDefault="00726CD7" w:rsidP="00726CD7">
            <w:pPr>
              <w:jc w:val="right"/>
              <w:rPr>
                <w:rFonts w:hint="eastAsia"/>
                <w:sz w:val="13"/>
                <w:szCs w:val="13"/>
              </w:rPr>
            </w:pPr>
          </w:p>
        </w:tc>
        <w:tc>
          <w:tcPr>
            <w:tcW w:w="108" w:type="pct"/>
          </w:tcPr>
          <w:p w14:paraId="4133B49C" w14:textId="77777777" w:rsidR="00726CD7" w:rsidRPr="00060E35" w:rsidRDefault="00726CD7" w:rsidP="00726CD7">
            <w:pPr>
              <w:jc w:val="right"/>
              <w:rPr>
                <w:rFonts w:hint="eastAsia"/>
                <w:sz w:val="13"/>
                <w:szCs w:val="13"/>
              </w:rPr>
            </w:pPr>
          </w:p>
        </w:tc>
        <w:tc>
          <w:tcPr>
            <w:tcW w:w="108" w:type="pct"/>
          </w:tcPr>
          <w:p w14:paraId="77A489C1" w14:textId="77777777" w:rsidR="00726CD7" w:rsidRPr="00060E35" w:rsidRDefault="00726CD7" w:rsidP="00726CD7">
            <w:pPr>
              <w:jc w:val="right"/>
              <w:rPr>
                <w:rFonts w:hint="eastAsia"/>
                <w:sz w:val="13"/>
                <w:szCs w:val="13"/>
              </w:rPr>
            </w:pPr>
          </w:p>
        </w:tc>
        <w:tc>
          <w:tcPr>
            <w:tcW w:w="108" w:type="pct"/>
          </w:tcPr>
          <w:p w14:paraId="7E459D15" w14:textId="77777777" w:rsidR="00726CD7" w:rsidRPr="00060E35" w:rsidRDefault="00726CD7" w:rsidP="00726CD7">
            <w:pPr>
              <w:jc w:val="right"/>
              <w:rPr>
                <w:rFonts w:hint="eastAsia"/>
                <w:sz w:val="13"/>
                <w:szCs w:val="13"/>
              </w:rPr>
            </w:pPr>
          </w:p>
        </w:tc>
        <w:tc>
          <w:tcPr>
            <w:tcW w:w="498" w:type="pct"/>
          </w:tcPr>
          <w:p w14:paraId="4FA82517" w14:textId="77777777" w:rsidR="00726CD7" w:rsidRPr="00060E35" w:rsidRDefault="00726CD7" w:rsidP="00726CD7">
            <w:pPr>
              <w:jc w:val="right"/>
              <w:rPr>
                <w:rFonts w:hint="eastAsia"/>
                <w:sz w:val="13"/>
                <w:szCs w:val="13"/>
              </w:rPr>
            </w:pPr>
          </w:p>
        </w:tc>
        <w:tc>
          <w:tcPr>
            <w:tcW w:w="448" w:type="pct"/>
          </w:tcPr>
          <w:p w14:paraId="00A3C3F1" w14:textId="77777777" w:rsidR="00726CD7" w:rsidRPr="00060E35" w:rsidRDefault="00726CD7" w:rsidP="00726CD7">
            <w:pPr>
              <w:jc w:val="right"/>
              <w:rPr>
                <w:rFonts w:hint="eastAsia"/>
                <w:sz w:val="13"/>
                <w:szCs w:val="13"/>
              </w:rPr>
            </w:pPr>
          </w:p>
        </w:tc>
        <w:tc>
          <w:tcPr>
            <w:tcW w:w="448" w:type="pct"/>
          </w:tcPr>
          <w:p w14:paraId="25A0AD33" w14:textId="77777777" w:rsidR="00726CD7" w:rsidRPr="00060E35" w:rsidRDefault="00726CD7" w:rsidP="00726CD7">
            <w:pPr>
              <w:jc w:val="right"/>
              <w:rPr>
                <w:rFonts w:hint="eastAsia"/>
                <w:sz w:val="13"/>
                <w:szCs w:val="13"/>
              </w:rPr>
            </w:pPr>
          </w:p>
        </w:tc>
        <w:tc>
          <w:tcPr>
            <w:tcW w:w="108" w:type="pct"/>
          </w:tcPr>
          <w:p w14:paraId="20213D4B" w14:textId="77777777" w:rsidR="00726CD7" w:rsidRPr="00060E35" w:rsidRDefault="00726CD7" w:rsidP="00726CD7">
            <w:pPr>
              <w:jc w:val="right"/>
              <w:rPr>
                <w:rFonts w:hint="eastAsia"/>
                <w:sz w:val="13"/>
                <w:szCs w:val="13"/>
              </w:rPr>
            </w:pPr>
          </w:p>
        </w:tc>
        <w:tc>
          <w:tcPr>
            <w:tcW w:w="448" w:type="pct"/>
          </w:tcPr>
          <w:p w14:paraId="36393B54" w14:textId="77777777" w:rsidR="00726CD7" w:rsidRPr="00060E35" w:rsidRDefault="00726CD7" w:rsidP="00726CD7">
            <w:pPr>
              <w:jc w:val="right"/>
              <w:rPr>
                <w:rFonts w:hint="eastAsia"/>
                <w:sz w:val="13"/>
                <w:szCs w:val="13"/>
              </w:rPr>
            </w:pPr>
          </w:p>
        </w:tc>
        <w:tc>
          <w:tcPr>
            <w:tcW w:w="108" w:type="pct"/>
          </w:tcPr>
          <w:p w14:paraId="4CA5D5E0" w14:textId="77777777" w:rsidR="00726CD7" w:rsidRPr="00060E35" w:rsidRDefault="00726CD7" w:rsidP="00726CD7">
            <w:pPr>
              <w:jc w:val="right"/>
              <w:rPr>
                <w:rFonts w:hint="eastAsia"/>
                <w:sz w:val="13"/>
                <w:szCs w:val="13"/>
              </w:rPr>
            </w:pPr>
          </w:p>
        </w:tc>
        <w:tc>
          <w:tcPr>
            <w:tcW w:w="578" w:type="pct"/>
          </w:tcPr>
          <w:p w14:paraId="110AD821" w14:textId="77777777" w:rsidR="00726CD7" w:rsidRPr="00060E35" w:rsidRDefault="00726CD7" w:rsidP="00726CD7">
            <w:pPr>
              <w:jc w:val="right"/>
              <w:rPr>
                <w:rFonts w:hint="eastAsia"/>
                <w:sz w:val="13"/>
                <w:szCs w:val="13"/>
              </w:rPr>
            </w:pPr>
          </w:p>
        </w:tc>
        <w:tc>
          <w:tcPr>
            <w:tcW w:w="108" w:type="pct"/>
            <w:vAlign w:val="center"/>
          </w:tcPr>
          <w:p w14:paraId="68123716" w14:textId="77777777" w:rsidR="00726CD7" w:rsidRPr="00060E35" w:rsidRDefault="00726CD7" w:rsidP="00726CD7">
            <w:pPr>
              <w:jc w:val="right"/>
              <w:rPr>
                <w:rFonts w:hint="eastAsia"/>
                <w:sz w:val="13"/>
                <w:szCs w:val="13"/>
              </w:rPr>
            </w:pPr>
          </w:p>
        </w:tc>
        <w:tc>
          <w:tcPr>
            <w:tcW w:w="348" w:type="pct"/>
          </w:tcPr>
          <w:p w14:paraId="1DD843AD" w14:textId="77777777" w:rsidR="00726CD7" w:rsidRPr="00060E35" w:rsidRDefault="00726CD7" w:rsidP="00726CD7">
            <w:pPr>
              <w:jc w:val="right"/>
              <w:rPr>
                <w:rFonts w:hint="eastAsia"/>
                <w:sz w:val="13"/>
                <w:szCs w:val="13"/>
              </w:rPr>
            </w:pPr>
          </w:p>
        </w:tc>
        <w:tc>
          <w:tcPr>
            <w:tcW w:w="314" w:type="pct"/>
          </w:tcPr>
          <w:p w14:paraId="0CA900EB" w14:textId="77777777" w:rsidR="00726CD7" w:rsidRPr="00060E35" w:rsidRDefault="00726CD7" w:rsidP="00726CD7">
            <w:pPr>
              <w:jc w:val="right"/>
              <w:rPr>
                <w:rFonts w:hint="eastAsia"/>
                <w:sz w:val="13"/>
                <w:szCs w:val="13"/>
              </w:rPr>
            </w:pPr>
          </w:p>
        </w:tc>
        <w:tc>
          <w:tcPr>
            <w:tcW w:w="348" w:type="pct"/>
          </w:tcPr>
          <w:p w14:paraId="4A94EC45" w14:textId="77777777" w:rsidR="00726CD7" w:rsidRPr="00060E35" w:rsidRDefault="00726CD7" w:rsidP="00726CD7">
            <w:pPr>
              <w:jc w:val="right"/>
              <w:rPr>
                <w:rFonts w:hint="eastAsia"/>
                <w:sz w:val="13"/>
                <w:szCs w:val="13"/>
              </w:rPr>
            </w:pPr>
          </w:p>
        </w:tc>
      </w:tr>
      <w:tr w:rsidR="00726CD7" w14:paraId="2C7D706E" w14:textId="77777777" w:rsidTr="00726CD7">
        <w:sdt>
          <w:sdtPr>
            <w:rPr>
              <w:sz w:val="13"/>
              <w:szCs w:val="13"/>
            </w:rPr>
            <w:tag w:val="_PLD_d3ce563048a9409f9366506e205c4124"/>
            <w:id w:val="-886339630"/>
          </w:sdtPr>
          <w:sdtContent>
            <w:tc>
              <w:tcPr>
                <w:tcW w:w="412" w:type="pct"/>
              </w:tcPr>
              <w:p w14:paraId="7A44022C" w14:textId="77777777" w:rsidR="00726CD7" w:rsidRPr="00060E35" w:rsidRDefault="00726CD7" w:rsidP="00726CD7">
                <w:pPr>
                  <w:rPr>
                    <w:rFonts w:hint="eastAsia"/>
                    <w:sz w:val="13"/>
                    <w:szCs w:val="13"/>
                  </w:rPr>
                </w:pPr>
                <w:r w:rsidRPr="00060E35">
                  <w:rPr>
                    <w:rFonts w:hint="eastAsia"/>
                    <w:sz w:val="13"/>
                    <w:szCs w:val="13"/>
                  </w:rPr>
                  <w:t>4</w:t>
                </w:r>
                <w:r w:rsidRPr="00060E35">
                  <w:rPr>
                    <w:sz w:val="13"/>
                    <w:szCs w:val="13"/>
                  </w:rPr>
                  <w:t>．其他</w:t>
                </w:r>
              </w:p>
            </w:tc>
          </w:sdtContent>
        </w:sdt>
        <w:tc>
          <w:tcPr>
            <w:tcW w:w="506" w:type="pct"/>
          </w:tcPr>
          <w:p w14:paraId="1E144DB2" w14:textId="77777777" w:rsidR="00726CD7" w:rsidRPr="00060E35" w:rsidRDefault="00726CD7" w:rsidP="00726CD7">
            <w:pPr>
              <w:jc w:val="right"/>
              <w:rPr>
                <w:rFonts w:hint="eastAsia"/>
                <w:sz w:val="13"/>
                <w:szCs w:val="13"/>
              </w:rPr>
            </w:pPr>
          </w:p>
        </w:tc>
        <w:tc>
          <w:tcPr>
            <w:tcW w:w="108" w:type="pct"/>
          </w:tcPr>
          <w:p w14:paraId="0BF554F3" w14:textId="77777777" w:rsidR="00726CD7" w:rsidRPr="00060E35" w:rsidRDefault="00726CD7" w:rsidP="00726CD7">
            <w:pPr>
              <w:jc w:val="right"/>
              <w:rPr>
                <w:rFonts w:hint="eastAsia"/>
                <w:sz w:val="13"/>
                <w:szCs w:val="13"/>
              </w:rPr>
            </w:pPr>
          </w:p>
        </w:tc>
        <w:tc>
          <w:tcPr>
            <w:tcW w:w="108" w:type="pct"/>
          </w:tcPr>
          <w:p w14:paraId="5DC892FE" w14:textId="77777777" w:rsidR="00726CD7" w:rsidRPr="00060E35" w:rsidRDefault="00726CD7" w:rsidP="00726CD7">
            <w:pPr>
              <w:jc w:val="right"/>
              <w:rPr>
                <w:rFonts w:hint="eastAsia"/>
                <w:sz w:val="13"/>
                <w:szCs w:val="13"/>
              </w:rPr>
            </w:pPr>
          </w:p>
        </w:tc>
        <w:tc>
          <w:tcPr>
            <w:tcW w:w="108" w:type="pct"/>
          </w:tcPr>
          <w:p w14:paraId="72BBF442" w14:textId="77777777" w:rsidR="00726CD7" w:rsidRPr="00060E35" w:rsidRDefault="00726CD7" w:rsidP="00726CD7">
            <w:pPr>
              <w:jc w:val="right"/>
              <w:rPr>
                <w:rFonts w:hint="eastAsia"/>
                <w:sz w:val="13"/>
                <w:szCs w:val="13"/>
              </w:rPr>
            </w:pPr>
          </w:p>
        </w:tc>
        <w:tc>
          <w:tcPr>
            <w:tcW w:w="498" w:type="pct"/>
          </w:tcPr>
          <w:p w14:paraId="2F968DF3" w14:textId="77777777" w:rsidR="00726CD7" w:rsidRPr="00060E35" w:rsidRDefault="00726CD7" w:rsidP="00726CD7">
            <w:pPr>
              <w:jc w:val="right"/>
              <w:rPr>
                <w:rFonts w:hint="eastAsia"/>
                <w:sz w:val="13"/>
                <w:szCs w:val="13"/>
              </w:rPr>
            </w:pPr>
            <w:r w:rsidRPr="00060E35">
              <w:rPr>
                <w:rFonts w:hint="eastAsia"/>
                <w:sz w:val="13"/>
                <w:szCs w:val="13"/>
              </w:rPr>
              <w:t>-7,087,023.88</w:t>
            </w:r>
          </w:p>
        </w:tc>
        <w:tc>
          <w:tcPr>
            <w:tcW w:w="448" w:type="pct"/>
          </w:tcPr>
          <w:p w14:paraId="3DD0746D" w14:textId="77777777" w:rsidR="00726CD7" w:rsidRPr="00060E35" w:rsidRDefault="00726CD7" w:rsidP="00726CD7">
            <w:pPr>
              <w:jc w:val="right"/>
              <w:rPr>
                <w:rFonts w:hint="eastAsia"/>
                <w:sz w:val="13"/>
                <w:szCs w:val="13"/>
              </w:rPr>
            </w:pPr>
          </w:p>
        </w:tc>
        <w:tc>
          <w:tcPr>
            <w:tcW w:w="448" w:type="pct"/>
          </w:tcPr>
          <w:p w14:paraId="010F4894" w14:textId="77777777" w:rsidR="00726CD7" w:rsidRPr="00060E35" w:rsidRDefault="00726CD7" w:rsidP="00726CD7">
            <w:pPr>
              <w:jc w:val="right"/>
              <w:rPr>
                <w:rFonts w:hint="eastAsia"/>
                <w:sz w:val="13"/>
                <w:szCs w:val="13"/>
              </w:rPr>
            </w:pPr>
          </w:p>
        </w:tc>
        <w:tc>
          <w:tcPr>
            <w:tcW w:w="108" w:type="pct"/>
          </w:tcPr>
          <w:p w14:paraId="425FF41D" w14:textId="77777777" w:rsidR="00726CD7" w:rsidRPr="00060E35" w:rsidRDefault="00726CD7" w:rsidP="00726CD7">
            <w:pPr>
              <w:jc w:val="right"/>
              <w:rPr>
                <w:rFonts w:hint="eastAsia"/>
                <w:sz w:val="13"/>
                <w:szCs w:val="13"/>
              </w:rPr>
            </w:pPr>
          </w:p>
        </w:tc>
        <w:tc>
          <w:tcPr>
            <w:tcW w:w="448" w:type="pct"/>
          </w:tcPr>
          <w:p w14:paraId="7624C5AA" w14:textId="77777777" w:rsidR="00726CD7" w:rsidRPr="00060E35" w:rsidRDefault="00726CD7" w:rsidP="00726CD7">
            <w:pPr>
              <w:jc w:val="right"/>
              <w:rPr>
                <w:rFonts w:hint="eastAsia"/>
                <w:sz w:val="13"/>
                <w:szCs w:val="13"/>
              </w:rPr>
            </w:pPr>
          </w:p>
        </w:tc>
        <w:tc>
          <w:tcPr>
            <w:tcW w:w="108" w:type="pct"/>
          </w:tcPr>
          <w:p w14:paraId="7BBFFAD9" w14:textId="77777777" w:rsidR="00726CD7" w:rsidRPr="00060E35" w:rsidRDefault="00726CD7" w:rsidP="00726CD7">
            <w:pPr>
              <w:jc w:val="right"/>
              <w:rPr>
                <w:rFonts w:hint="eastAsia"/>
                <w:sz w:val="13"/>
                <w:szCs w:val="13"/>
              </w:rPr>
            </w:pPr>
          </w:p>
        </w:tc>
        <w:tc>
          <w:tcPr>
            <w:tcW w:w="578" w:type="pct"/>
          </w:tcPr>
          <w:p w14:paraId="0F074CD9" w14:textId="77777777" w:rsidR="00726CD7" w:rsidRPr="00060E35" w:rsidRDefault="00726CD7" w:rsidP="00726CD7">
            <w:pPr>
              <w:jc w:val="right"/>
              <w:rPr>
                <w:rFonts w:hint="eastAsia"/>
                <w:sz w:val="13"/>
                <w:szCs w:val="13"/>
              </w:rPr>
            </w:pPr>
          </w:p>
        </w:tc>
        <w:tc>
          <w:tcPr>
            <w:tcW w:w="108" w:type="pct"/>
            <w:vAlign w:val="center"/>
          </w:tcPr>
          <w:p w14:paraId="261BD79B" w14:textId="77777777" w:rsidR="00726CD7" w:rsidRPr="00060E35" w:rsidRDefault="00726CD7" w:rsidP="00726CD7">
            <w:pPr>
              <w:jc w:val="right"/>
              <w:rPr>
                <w:rFonts w:hint="eastAsia"/>
                <w:sz w:val="13"/>
                <w:szCs w:val="13"/>
              </w:rPr>
            </w:pPr>
          </w:p>
        </w:tc>
        <w:tc>
          <w:tcPr>
            <w:tcW w:w="348" w:type="pct"/>
          </w:tcPr>
          <w:p w14:paraId="152B26AF" w14:textId="77777777" w:rsidR="00726CD7" w:rsidRPr="00060E35" w:rsidRDefault="00726CD7" w:rsidP="00726CD7">
            <w:pPr>
              <w:jc w:val="right"/>
              <w:rPr>
                <w:rFonts w:hint="eastAsia"/>
                <w:sz w:val="13"/>
                <w:szCs w:val="13"/>
              </w:rPr>
            </w:pPr>
            <w:r w:rsidRPr="00060E35">
              <w:rPr>
                <w:rFonts w:hint="eastAsia"/>
                <w:sz w:val="13"/>
                <w:szCs w:val="13"/>
              </w:rPr>
              <w:t>-7,087,023.88</w:t>
            </w:r>
          </w:p>
        </w:tc>
        <w:tc>
          <w:tcPr>
            <w:tcW w:w="314" w:type="pct"/>
          </w:tcPr>
          <w:p w14:paraId="3377C517" w14:textId="77777777" w:rsidR="00726CD7" w:rsidRPr="00060E35" w:rsidRDefault="00726CD7" w:rsidP="00726CD7">
            <w:pPr>
              <w:jc w:val="right"/>
              <w:rPr>
                <w:rFonts w:hint="eastAsia"/>
                <w:sz w:val="13"/>
                <w:szCs w:val="13"/>
              </w:rPr>
            </w:pPr>
            <w:r w:rsidRPr="00060E35">
              <w:rPr>
                <w:rFonts w:hint="eastAsia"/>
                <w:sz w:val="13"/>
                <w:szCs w:val="13"/>
              </w:rPr>
              <w:t>868,406.51</w:t>
            </w:r>
          </w:p>
        </w:tc>
        <w:tc>
          <w:tcPr>
            <w:tcW w:w="348" w:type="pct"/>
          </w:tcPr>
          <w:p w14:paraId="14D0E211" w14:textId="77777777" w:rsidR="00726CD7" w:rsidRPr="00060E35" w:rsidRDefault="00726CD7" w:rsidP="00726CD7">
            <w:pPr>
              <w:jc w:val="right"/>
              <w:rPr>
                <w:rFonts w:hint="eastAsia"/>
                <w:sz w:val="13"/>
                <w:szCs w:val="13"/>
              </w:rPr>
            </w:pPr>
            <w:r w:rsidRPr="00060E35">
              <w:rPr>
                <w:rFonts w:hint="eastAsia"/>
                <w:sz w:val="13"/>
                <w:szCs w:val="13"/>
              </w:rPr>
              <w:t>-6,218,617.37</w:t>
            </w:r>
          </w:p>
        </w:tc>
      </w:tr>
      <w:tr w:rsidR="00726CD7" w14:paraId="640FB75C" w14:textId="77777777" w:rsidTr="00726CD7">
        <w:sdt>
          <w:sdtPr>
            <w:rPr>
              <w:sz w:val="13"/>
              <w:szCs w:val="13"/>
            </w:rPr>
            <w:tag w:val="_PLD_e5ace973797c4072b589e43841b34142"/>
            <w:id w:val="-713266778"/>
          </w:sdtPr>
          <w:sdtContent>
            <w:tc>
              <w:tcPr>
                <w:tcW w:w="412" w:type="pct"/>
              </w:tcPr>
              <w:p w14:paraId="634F0606" w14:textId="77777777" w:rsidR="00726CD7" w:rsidRPr="00060E35" w:rsidRDefault="00726CD7" w:rsidP="00726CD7">
                <w:pPr>
                  <w:rPr>
                    <w:rFonts w:hint="eastAsia"/>
                    <w:sz w:val="13"/>
                    <w:szCs w:val="13"/>
                  </w:rPr>
                </w:pPr>
                <w:r w:rsidRPr="00060E35">
                  <w:rPr>
                    <w:sz w:val="13"/>
                    <w:szCs w:val="13"/>
                  </w:rPr>
                  <w:t>（</w:t>
                </w:r>
                <w:r w:rsidRPr="00060E35">
                  <w:rPr>
                    <w:rFonts w:hint="eastAsia"/>
                    <w:sz w:val="13"/>
                    <w:szCs w:val="13"/>
                  </w:rPr>
                  <w:t>三</w:t>
                </w:r>
                <w:r w:rsidRPr="00060E35">
                  <w:rPr>
                    <w:sz w:val="13"/>
                    <w:szCs w:val="13"/>
                  </w:rPr>
                  <w:t>）利润分配</w:t>
                </w:r>
              </w:p>
            </w:tc>
          </w:sdtContent>
        </w:sdt>
        <w:tc>
          <w:tcPr>
            <w:tcW w:w="506" w:type="pct"/>
          </w:tcPr>
          <w:p w14:paraId="69A6FAC1" w14:textId="77777777" w:rsidR="00726CD7" w:rsidRPr="00060E35" w:rsidRDefault="00726CD7" w:rsidP="00726CD7">
            <w:pPr>
              <w:jc w:val="right"/>
              <w:rPr>
                <w:rFonts w:hint="eastAsia"/>
                <w:sz w:val="13"/>
                <w:szCs w:val="13"/>
              </w:rPr>
            </w:pPr>
          </w:p>
        </w:tc>
        <w:tc>
          <w:tcPr>
            <w:tcW w:w="108" w:type="pct"/>
          </w:tcPr>
          <w:p w14:paraId="45EEB181" w14:textId="77777777" w:rsidR="00726CD7" w:rsidRPr="00060E35" w:rsidRDefault="00726CD7" w:rsidP="00726CD7">
            <w:pPr>
              <w:jc w:val="right"/>
              <w:rPr>
                <w:rFonts w:hint="eastAsia"/>
                <w:sz w:val="13"/>
                <w:szCs w:val="13"/>
              </w:rPr>
            </w:pPr>
          </w:p>
        </w:tc>
        <w:tc>
          <w:tcPr>
            <w:tcW w:w="108" w:type="pct"/>
          </w:tcPr>
          <w:p w14:paraId="711C7136" w14:textId="77777777" w:rsidR="00726CD7" w:rsidRPr="00060E35" w:rsidRDefault="00726CD7" w:rsidP="00726CD7">
            <w:pPr>
              <w:jc w:val="right"/>
              <w:rPr>
                <w:rFonts w:hint="eastAsia"/>
                <w:sz w:val="13"/>
                <w:szCs w:val="13"/>
              </w:rPr>
            </w:pPr>
          </w:p>
        </w:tc>
        <w:tc>
          <w:tcPr>
            <w:tcW w:w="108" w:type="pct"/>
          </w:tcPr>
          <w:p w14:paraId="6B300C2A" w14:textId="77777777" w:rsidR="00726CD7" w:rsidRPr="00060E35" w:rsidRDefault="00726CD7" w:rsidP="00726CD7">
            <w:pPr>
              <w:jc w:val="right"/>
              <w:rPr>
                <w:rFonts w:hint="eastAsia"/>
                <w:sz w:val="13"/>
                <w:szCs w:val="13"/>
              </w:rPr>
            </w:pPr>
          </w:p>
        </w:tc>
        <w:tc>
          <w:tcPr>
            <w:tcW w:w="498" w:type="pct"/>
          </w:tcPr>
          <w:p w14:paraId="2D4FA8A9" w14:textId="77777777" w:rsidR="00726CD7" w:rsidRPr="00060E35" w:rsidRDefault="00726CD7" w:rsidP="00726CD7">
            <w:pPr>
              <w:jc w:val="right"/>
              <w:rPr>
                <w:rFonts w:hint="eastAsia"/>
                <w:sz w:val="13"/>
                <w:szCs w:val="13"/>
              </w:rPr>
            </w:pPr>
          </w:p>
        </w:tc>
        <w:tc>
          <w:tcPr>
            <w:tcW w:w="448" w:type="pct"/>
          </w:tcPr>
          <w:p w14:paraId="6406298B" w14:textId="77777777" w:rsidR="00726CD7" w:rsidRPr="00060E35" w:rsidRDefault="00726CD7" w:rsidP="00726CD7">
            <w:pPr>
              <w:jc w:val="right"/>
              <w:rPr>
                <w:rFonts w:hint="eastAsia"/>
                <w:sz w:val="13"/>
                <w:szCs w:val="13"/>
              </w:rPr>
            </w:pPr>
          </w:p>
        </w:tc>
        <w:tc>
          <w:tcPr>
            <w:tcW w:w="448" w:type="pct"/>
          </w:tcPr>
          <w:p w14:paraId="5B74A4A4" w14:textId="77777777" w:rsidR="00726CD7" w:rsidRPr="00060E35" w:rsidRDefault="00726CD7" w:rsidP="00726CD7">
            <w:pPr>
              <w:jc w:val="right"/>
              <w:rPr>
                <w:rFonts w:hint="eastAsia"/>
                <w:sz w:val="13"/>
                <w:szCs w:val="13"/>
              </w:rPr>
            </w:pPr>
          </w:p>
        </w:tc>
        <w:tc>
          <w:tcPr>
            <w:tcW w:w="108" w:type="pct"/>
          </w:tcPr>
          <w:p w14:paraId="24DD1E0B" w14:textId="77777777" w:rsidR="00726CD7" w:rsidRPr="00060E35" w:rsidRDefault="00726CD7" w:rsidP="00726CD7">
            <w:pPr>
              <w:jc w:val="right"/>
              <w:rPr>
                <w:rFonts w:hint="eastAsia"/>
                <w:sz w:val="13"/>
                <w:szCs w:val="13"/>
              </w:rPr>
            </w:pPr>
          </w:p>
        </w:tc>
        <w:tc>
          <w:tcPr>
            <w:tcW w:w="448" w:type="pct"/>
          </w:tcPr>
          <w:p w14:paraId="51D64624" w14:textId="77777777" w:rsidR="00726CD7" w:rsidRPr="00060E35" w:rsidRDefault="00726CD7" w:rsidP="00726CD7">
            <w:pPr>
              <w:jc w:val="right"/>
              <w:rPr>
                <w:rFonts w:hint="eastAsia"/>
                <w:sz w:val="13"/>
                <w:szCs w:val="13"/>
              </w:rPr>
            </w:pPr>
            <w:r w:rsidRPr="00060E35">
              <w:rPr>
                <w:rFonts w:hint="eastAsia"/>
                <w:sz w:val="13"/>
                <w:szCs w:val="13"/>
              </w:rPr>
              <w:t>21,455,623.18</w:t>
            </w:r>
          </w:p>
        </w:tc>
        <w:tc>
          <w:tcPr>
            <w:tcW w:w="108" w:type="pct"/>
          </w:tcPr>
          <w:p w14:paraId="244DAB1F" w14:textId="77777777" w:rsidR="00726CD7" w:rsidRPr="00060E35" w:rsidRDefault="00726CD7" w:rsidP="00726CD7">
            <w:pPr>
              <w:jc w:val="right"/>
              <w:rPr>
                <w:rFonts w:hint="eastAsia"/>
                <w:sz w:val="13"/>
                <w:szCs w:val="13"/>
              </w:rPr>
            </w:pPr>
          </w:p>
        </w:tc>
        <w:tc>
          <w:tcPr>
            <w:tcW w:w="578" w:type="pct"/>
          </w:tcPr>
          <w:p w14:paraId="52AA8825" w14:textId="77777777" w:rsidR="00726CD7" w:rsidRPr="00060E35" w:rsidRDefault="00726CD7" w:rsidP="00726CD7">
            <w:pPr>
              <w:jc w:val="right"/>
              <w:rPr>
                <w:rFonts w:hint="eastAsia"/>
                <w:sz w:val="13"/>
                <w:szCs w:val="13"/>
              </w:rPr>
            </w:pPr>
            <w:r w:rsidRPr="00060E35">
              <w:rPr>
                <w:rFonts w:hint="eastAsia"/>
                <w:sz w:val="13"/>
                <w:szCs w:val="13"/>
              </w:rPr>
              <w:t>-157,247,163.78</w:t>
            </w:r>
          </w:p>
        </w:tc>
        <w:tc>
          <w:tcPr>
            <w:tcW w:w="108" w:type="pct"/>
            <w:vAlign w:val="center"/>
          </w:tcPr>
          <w:p w14:paraId="7335E302" w14:textId="77777777" w:rsidR="00726CD7" w:rsidRPr="00060E35" w:rsidRDefault="00726CD7" w:rsidP="00726CD7">
            <w:pPr>
              <w:jc w:val="right"/>
              <w:rPr>
                <w:rFonts w:hint="eastAsia"/>
                <w:sz w:val="13"/>
                <w:szCs w:val="13"/>
              </w:rPr>
            </w:pPr>
          </w:p>
        </w:tc>
        <w:tc>
          <w:tcPr>
            <w:tcW w:w="348" w:type="pct"/>
          </w:tcPr>
          <w:p w14:paraId="7552AF52" w14:textId="77777777" w:rsidR="00726CD7" w:rsidRPr="00060E35" w:rsidRDefault="00726CD7" w:rsidP="00726CD7">
            <w:pPr>
              <w:jc w:val="right"/>
              <w:rPr>
                <w:rFonts w:hint="eastAsia"/>
                <w:sz w:val="13"/>
                <w:szCs w:val="13"/>
              </w:rPr>
            </w:pPr>
            <w:r w:rsidRPr="00060E35">
              <w:rPr>
                <w:rFonts w:hint="eastAsia"/>
                <w:sz w:val="13"/>
                <w:szCs w:val="13"/>
              </w:rPr>
              <w:t>-135,791,540.60</w:t>
            </w:r>
          </w:p>
        </w:tc>
        <w:tc>
          <w:tcPr>
            <w:tcW w:w="314" w:type="pct"/>
          </w:tcPr>
          <w:p w14:paraId="001CD6B4" w14:textId="77777777" w:rsidR="00726CD7" w:rsidRPr="00060E35" w:rsidRDefault="00726CD7" w:rsidP="00726CD7">
            <w:pPr>
              <w:jc w:val="right"/>
              <w:rPr>
                <w:rFonts w:hint="eastAsia"/>
                <w:sz w:val="13"/>
                <w:szCs w:val="13"/>
              </w:rPr>
            </w:pPr>
            <w:r w:rsidRPr="00060E35">
              <w:rPr>
                <w:rFonts w:hint="eastAsia"/>
                <w:sz w:val="13"/>
                <w:szCs w:val="13"/>
              </w:rPr>
              <w:t>-3,350,736.62</w:t>
            </w:r>
          </w:p>
        </w:tc>
        <w:tc>
          <w:tcPr>
            <w:tcW w:w="348" w:type="pct"/>
          </w:tcPr>
          <w:p w14:paraId="6D6558E2" w14:textId="77777777" w:rsidR="00726CD7" w:rsidRPr="00060E35" w:rsidRDefault="00726CD7" w:rsidP="00726CD7">
            <w:pPr>
              <w:jc w:val="right"/>
              <w:rPr>
                <w:rFonts w:hint="eastAsia"/>
                <w:sz w:val="13"/>
                <w:szCs w:val="13"/>
              </w:rPr>
            </w:pPr>
            <w:r w:rsidRPr="00060E35">
              <w:rPr>
                <w:rFonts w:hint="eastAsia"/>
                <w:sz w:val="13"/>
                <w:szCs w:val="13"/>
              </w:rPr>
              <w:t>-139,142,277.22</w:t>
            </w:r>
          </w:p>
        </w:tc>
      </w:tr>
      <w:tr w:rsidR="00726CD7" w14:paraId="773EFC6D" w14:textId="77777777" w:rsidTr="00726CD7">
        <w:sdt>
          <w:sdtPr>
            <w:rPr>
              <w:sz w:val="13"/>
              <w:szCs w:val="13"/>
            </w:rPr>
            <w:tag w:val="_PLD_56984731c08d48a08692b6a589fbe555"/>
            <w:id w:val="1865713361"/>
          </w:sdtPr>
          <w:sdtContent>
            <w:tc>
              <w:tcPr>
                <w:tcW w:w="412" w:type="pct"/>
              </w:tcPr>
              <w:p w14:paraId="49FA23CE" w14:textId="77777777" w:rsidR="00726CD7" w:rsidRPr="00060E35" w:rsidRDefault="00726CD7" w:rsidP="00726CD7">
                <w:pPr>
                  <w:rPr>
                    <w:rFonts w:hint="eastAsia"/>
                    <w:sz w:val="13"/>
                    <w:szCs w:val="13"/>
                  </w:rPr>
                </w:pPr>
                <w:r w:rsidRPr="00060E35">
                  <w:rPr>
                    <w:sz w:val="13"/>
                    <w:szCs w:val="13"/>
                  </w:rPr>
                  <w:t>1．提取盈余公积</w:t>
                </w:r>
              </w:p>
            </w:tc>
          </w:sdtContent>
        </w:sdt>
        <w:tc>
          <w:tcPr>
            <w:tcW w:w="506" w:type="pct"/>
          </w:tcPr>
          <w:p w14:paraId="1C3C7872" w14:textId="77777777" w:rsidR="00726CD7" w:rsidRPr="00060E35" w:rsidRDefault="00726CD7" w:rsidP="00726CD7">
            <w:pPr>
              <w:jc w:val="right"/>
              <w:rPr>
                <w:rFonts w:hint="eastAsia"/>
                <w:sz w:val="13"/>
                <w:szCs w:val="13"/>
              </w:rPr>
            </w:pPr>
          </w:p>
        </w:tc>
        <w:tc>
          <w:tcPr>
            <w:tcW w:w="108" w:type="pct"/>
          </w:tcPr>
          <w:p w14:paraId="56E56263" w14:textId="77777777" w:rsidR="00726CD7" w:rsidRPr="00060E35" w:rsidRDefault="00726CD7" w:rsidP="00726CD7">
            <w:pPr>
              <w:jc w:val="right"/>
              <w:rPr>
                <w:rFonts w:hint="eastAsia"/>
                <w:sz w:val="13"/>
                <w:szCs w:val="13"/>
              </w:rPr>
            </w:pPr>
          </w:p>
        </w:tc>
        <w:tc>
          <w:tcPr>
            <w:tcW w:w="108" w:type="pct"/>
          </w:tcPr>
          <w:p w14:paraId="38FC59EA" w14:textId="77777777" w:rsidR="00726CD7" w:rsidRPr="00060E35" w:rsidRDefault="00726CD7" w:rsidP="00726CD7">
            <w:pPr>
              <w:jc w:val="right"/>
              <w:rPr>
                <w:rFonts w:hint="eastAsia"/>
                <w:sz w:val="13"/>
                <w:szCs w:val="13"/>
              </w:rPr>
            </w:pPr>
          </w:p>
        </w:tc>
        <w:tc>
          <w:tcPr>
            <w:tcW w:w="108" w:type="pct"/>
          </w:tcPr>
          <w:p w14:paraId="441239B4" w14:textId="77777777" w:rsidR="00726CD7" w:rsidRPr="00060E35" w:rsidRDefault="00726CD7" w:rsidP="00726CD7">
            <w:pPr>
              <w:jc w:val="right"/>
              <w:rPr>
                <w:rFonts w:hint="eastAsia"/>
                <w:sz w:val="13"/>
                <w:szCs w:val="13"/>
              </w:rPr>
            </w:pPr>
          </w:p>
        </w:tc>
        <w:tc>
          <w:tcPr>
            <w:tcW w:w="498" w:type="pct"/>
          </w:tcPr>
          <w:p w14:paraId="0A3C841D" w14:textId="77777777" w:rsidR="00726CD7" w:rsidRPr="00060E35" w:rsidRDefault="00726CD7" w:rsidP="00726CD7">
            <w:pPr>
              <w:jc w:val="right"/>
              <w:rPr>
                <w:rFonts w:hint="eastAsia"/>
                <w:sz w:val="13"/>
                <w:szCs w:val="13"/>
              </w:rPr>
            </w:pPr>
          </w:p>
        </w:tc>
        <w:tc>
          <w:tcPr>
            <w:tcW w:w="448" w:type="pct"/>
          </w:tcPr>
          <w:p w14:paraId="4EA4F838" w14:textId="77777777" w:rsidR="00726CD7" w:rsidRPr="00060E35" w:rsidRDefault="00726CD7" w:rsidP="00726CD7">
            <w:pPr>
              <w:jc w:val="right"/>
              <w:rPr>
                <w:rFonts w:hint="eastAsia"/>
                <w:sz w:val="13"/>
                <w:szCs w:val="13"/>
              </w:rPr>
            </w:pPr>
          </w:p>
        </w:tc>
        <w:tc>
          <w:tcPr>
            <w:tcW w:w="448" w:type="pct"/>
          </w:tcPr>
          <w:p w14:paraId="29D35237" w14:textId="77777777" w:rsidR="00726CD7" w:rsidRPr="00060E35" w:rsidRDefault="00726CD7" w:rsidP="00726CD7">
            <w:pPr>
              <w:jc w:val="right"/>
              <w:rPr>
                <w:rFonts w:hint="eastAsia"/>
                <w:sz w:val="13"/>
                <w:szCs w:val="13"/>
              </w:rPr>
            </w:pPr>
          </w:p>
        </w:tc>
        <w:tc>
          <w:tcPr>
            <w:tcW w:w="108" w:type="pct"/>
          </w:tcPr>
          <w:p w14:paraId="2B05C19A" w14:textId="77777777" w:rsidR="00726CD7" w:rsidRPr="00060E35" w:rsidRDefault="00726CD7" w:rsidP="00726CD7">
            <w:pPr>
              <w:jc w:val="right"/>
              <w:rPr>
                <w:rFonts w:hint="eastAsia"/>
                <w:sz w:val="13"/>
                <w:szCs w:val="13"/>
              </w:rPr>
            </w:pPr>
          </w:p>
        </w:tc>
        <w:tc>
          <w:tcPr>
            <w:tcW w:w="448" w:type="pct"/>
          </w:tcPr>
          <w:p w14:paraId="16E0FE93" w14:textId="77777777" w:rsidR="00726CD7" w:rsidRPr="00060E35" w:rsidRDefault="00726CD7" w:rsidP="00726CD7">
            <w:pPr>
              <w:jc w:val="right"/>
              <w:rPr>
                <w:rFonts w:hint="eastAsia"/>
                <w:sz w:val="13"/>
                <w:szCs w:val="13"/>
              </w:rPr>
            </w:pPr>
            <w:r w:rsidRPr="00060E35">
              <w:rPr>
                <w:rFonts w:hint="eastAsia"/>
                <w:sz w:val="13"/>
                <w:szCs w:val="13"/>
              </w:rPr>
              <w:t>21,455,623.18</w:t>
            </w:r>
          </w:p>
        </w:tc>
        <w:tc>
          <w:tcPr>
            <w:tcW w:w="108" w:type="pct"/>
          </w:tcPr>
          <w:p w14:paraId="509307C5" w14:textId="77777777" w:rsidR="00726CD7" w:rsidRPr="00060E35" w:rsidRDefault="00726CD7" w:rsidP="00726CD7">
            <w:pPr>
              <w:jc w:val="right"/>
              <w:rPr>
                <w:rFonts w:hint="eastAsia"/>
                <w:sz w:val="13"/>
                <w:szCs w:val="13"/>
              </w:rPr>
            </w:pPr>
          </w:p>
        </w:tc>
        <w:tc>
          <w:tcPr>
            <w:tcW w:w="578" w:type="pct"/>
          </w:tcPr>
          <w:p w14:paraId="339DFD83" w14:textId="77777777" w:rsidR="00726CD7" w:rsidRPr="00060E35" w:rsidRDefault="00726CD7" w:rsidP="00726CD7">
            <w:pPr>
              <w:jc w:val="right"/>
              <w:rPr>
                <w:rFonts w:hint="eastAsia"/>
                <w:sz w:val="13"/>
                <w:szCs w:val="13"/>
              </w:rPr>
            </w:pPr>
            <w:r w:rsidRPr="00060E35">
              <w:rPr>
                <w:rFonts w:hint="eastAsia"/>
                <w:sz w:val="13"/>
                <w:szCs w:val="13"/>
              </w:rPr>
              <w:t>-21,455,623.18</w:t>
            </w:r>
          </w:p>
        </w:tc>
        <w:tc>
          <w:tcPr>
            <w:tcW w:w="108" w:type="pct"/>
            <w:vAlign w:val="center"/>
          </w:tcPr>
          <w:p w14:paraId="4F136879" w14:textId="77777777" w:rsidR="00726CD7" w:rsidRPr="00060E35" w:rsidRDefault="00726CD7" w:rsidP="00726CD7">
            <w:pPr>
              <w:jc w:val="right"/>
              <w:rPr>
                <w:rFonts w:hint="eastAsia"/>
                <w:sz w:val="13"/>
                <w:szCs w:val="13"/>
              </w:rPr>
            </w:pPr>
          </w:p>
        </w:tc>
        <w:tc>
          <w:tcPr>
            <w:tcW w:w="348" w:type="pct"/>
          </w:tcPr>
          <w:p w14:paraId="369BDAA6" w14:textId="77777777" w:rsidR="00726CD7" w:rsidRPr="00060E35" w:rsidRDefault="00726CD7" w:rsidP="00726CD7">
            <w:pPr>
              <w:jc w:val="right"/>
              <w:rPr>
                <w:rFonts w:hint="eastAsia"/>
                <w:sz w:val="13"/>
                <w:szCs w:val="13"/>
              </w:rPr>
            </w:pPr>
          </w:p>
        </w:tc>
        <w:tc>
          <w:tcPr>
            <w:tcW w:w="314" w:type="pct"/>
          </w:tcPr>
          <w:p w14:paraId="141FF357" w14:textId="77777777" w:rsidR="00726CD7" w:rsidRPr="00060E35" w:rsidRDefault="00726CD7" w:rsidP="00726CD7">
            <w:pPr>
              <w:jc w:val="right"/>
              <w:rPr>
                <w:rFonts w:hint="eastAsia"/>
                <w:sz w:val="13"/>
                <w:szCs w:val="13"/>
              </w:rPr>
            </w:pPr>
          </w:p>
        </w:tc>
        <w:tc>
          <w:tcPr>
            <w:tcW w:w="348" w:type="pct"/>
          </w:tcPr>
          <w:p w14:paraId="28C70CB3" w14:textId="77777777" w:rsidR="00726CD7" w:rsidRPr="00060E35" w:rsidRDefault="00726CD7" w:rsidP="00726CD7">
            <w:pPr>
              <w:jc w:val="right"/>
              <w:rPr>
                <w:rFonts w:hint="eastAsia"/>
                <w:sz w:val="13"/>
                <w:szCs w:val="13"/>
              </w:rPr>
            </w:pPr>
          </w:p>
        </w:tc>
      </w:tr>
      <w:tr w:rsidR="00726CD7" w14:paraId="6C2138FF" w14:textId="77777777" w:rsidTr="00726CD7">
        <w:sdt>
          <w:sdtPr>
            <w:rPr>
              <w:sz w:val="13"/>
              <w:szCs w:val="13"/>
            </w:rPr>
            <w:tag w:val="_PLD_d30e7cefb4de4113b5c1abddf8a241d4"/>
            <w:id w:val="1544324376"/>
          </w:sdtPr>
          <w:sdtContent>
            <w:tc>
              <w:tcPr>
                <w:tcW w:w="412" w:type="pct"/>
              </w:tcPr>
              <w:p w14:paraId="4666D3CA" w14:textId="77777777" w:rsidR="00726CD7" w:rsidRPr="00060E35" w:rsidRDefault="00726CD7" w:rsidP="00726CD7">
                <w:pPr>
                  <w:rPr>
                    <w:rFonts w:hint="eastAsia"/>
                    <w:sz w:val="13"/>
                    <w:szCs w:val="13"/>
                  </w:rPr>
                </w:pPr>
                <w:r w:rsidRPr="00060E35">
                  <w:rPr>
                    <w:sz w:val="13"/>
                    <w:szCs w:val="13"/>
                  </w:rPr>
                  <w:t>2．提取一般风险准备</w:t>
                </w:r>
              </w:p>
            </w:tc>
          </w:sdtContent>
        </w:sdt>
        <w:tc>
          <w:tcPr>
            <w:tcW w:w="506" w:type="pct"/>
          </w:tcPr>
          <w:p w14:paraId="71D7BF53" w14:textId="77777777" w:rsidR="00726CD7" w:rsidRPr="00060E35" w:rsidRDefault="00726CD7" w:rsidP="00726CD7">
            <w:pPr>
              <w:jc w:val="right"/>
              <w:rPr>
                <w:rFonts w:hint="eastAsia"/>
                <w:sz w:val="13"/>
                <w:szCs w:val="13"/>
              </w:rPr>
            </w:pPr>
          </w:p>
        </w:tc>
        <w:tc>
          <w:tcPr>
            <w:tcW w:w="108" w:type="pct"/>
          </w:tcPr>
          <w:p w14:paraId="7CD3D646" w14:textId="77777777" w:rsidR="00726CD7" w:rsidRPr="00060E35" w:rsidRDefault="00726CD7" w:rsidP="00726CD7">
            <w:pPr>
              <w:jc w:val="right"/>
              <w:rPr>
                <w:rFonts w:hint="eastAsia"/>
                <w:sz w:val="13"/>
                <w:szCs w:val="13"/>
              </w:rPr>
            </w:pPr>
          </w:p>
        </w:tc>
        <w:tc>
          <w:tcPr>
            <w:tcW w:w="108" w:type="pct"/>
          </w:tcPr>
          <w:p w14:paraId="65D036D6" w14:textId="77777777" w:rsidR="00726CD7" w:rsidRPr="00060E35" w:rsidRDefault="00726CD7" w:rsidP="00726CD7">
            <w:pPr>
              <w:jc w:val="right"/>
              <w:rPr>
                <w:rFonts w:hint="eastAsia"/>
                <w:sz w:val="13"/>
                <w:szCs w:val="13"/>
              </w:rPr>
            </w:pPr>
          </w:p>
        </w:tc>
        <w:tc>
          <w:tcPr>
            <w:tcW w:w="108" w:type="pct"/>
          </w:tcPr>
          <w:p w14:paraId="7FD48FDF" w14:textId="77777777" w:rsidR="00726CD7" w:rsidRPr="00060E35" w:rsidRDefault="00726CD7" w:rsidP="00726CD7">
            <w:pPr>
              <w:jc w:val="right"/>
              <w:rPr>
                <w:rFonts w:hint="eastAsia"/>
                <w:sz w:val="13"/>
                <w:szCs w:val="13"/>
              </w:rPr>
            </w:pPr>
          </w:p>
        </w:tc>
        <w:tc>
          <w:tcPr>
            <w:tcW w:w="498" w:type="pct"/>
          </w:tcPr>
          <w:p w14:paraId="18A05FF1" w14:textId="77777777" w:rsidR="00726CD7" w:rsidRPr="00060E35" w:rsidRDefault="00726CD7" w:rsidP="00726CD7">
            <w:pPr>
              <w:jc w:val="right"/>
              <w:rPr>
                <w:rFonts w:hint="eastAsia"/>
                <w:sz w:val="13"/>
                <w:szCs w:val="13"/>
              </w:rPr>
            </w:pPr>
          </w:p>
        </w:tc>
        <w:tc>
          <w:tcPr>
            <w:tcW w:w="448" w:type="pct"/>
          </w:tcPr>
          <w:p w14:paraId="5B8D52D4" w14:textId="77777777" w:rsidR="00726CD7" w:rsidRPr="00060E35" w:rsidRDefault="00726CD7" w:rsidP="00726CD7">
            <w:pPr>
              <w:jc w:val="right"/>
              <w:rPr>
                <w:rFonts w:hint="eastAsia"/>
                <w:sz w:val="13"/>
                <w:szCs w:val="13"/>
              </w:rPr>
            </w:pPr>
          </w:p>
        </w:tc>
        <w:tc>
          <w:tcPr>
            <w:tcW w:w="448" w:type="pct"/>
          </w:tcPr>
          <w:p w14:paraId="57AF6448" w14:textId="77777777" w:rsidR="00726CD7" w:rsidRPr="00060E35" w:rsidRDefault="00726CD7" w:rsidP="00726CD7">
            <w:pPr>
              <w:jc w:val="right"/>
              <w:rPr>
                <w:rFonts w:hint="eastAsia"/>
                <w:sz w:val="13"/>
                <w:szCs w:val="13"/>
              </w:rPr>
            </w:pPr>
          </w:p>
        </w:tc>
        <w:tc>
          <w:tcPr>
            <w:tcW w:w="108" w:type="pct"/>
          </w:tcPr>
          <w:p w14:paraId="7EA7131E" w14:textId="77777777" w:rsidR="00726CD7" w:rsidRPr="00060E35" w:rsidRDefault="00726CD7" w:rsidP="00726CD7">
            <w:pPr>
              <w:jc w:val="right"/>
              <w:rPr>
                <w:rFonts w:hint="eastAsia"/>
                <w:sz w:val="13"/>
                <w:szCs w:val="13"/>
              </w:rPr>
            </w:pPr>
          </w:p>
        </w:tc>
        <w:tc>
          <w:tcPr>
            <w:tcW w:w="448" w:type="pct"/>
          </w:tcPr>
          <w:p w14:paraId="6A95547E" w14:textId="77777777" w:rsidR="00726CD7" w:rsidRPr="00060E35" w:rsidRDefault="00726CD7" w:rsidP="00726CD7">
            <w:pPr>
              <w:jc w:val="right"/>
              <w:rPr>
                <w:rFonts w:hint="eastAsia"/>
                <w:sz w:val="13"/>
                <w:szCs w:val="13"/>
              </w:rPr>
            </w:pPr>
          </w:p>
        </w:tc>
        <w:tc>
          <w:tcPr>
            <w:tcW w:w="108" w:type="pct"/>
          </w:tcPr>
          <w:p w14:paraId="7DD74381" w14:textId="77777777" w:rsidR="00726CD7" w:rsidRPr="00060E35" w:rsidRDefault="00726CD7" w:rsidP="00726CD7">
            <w:pPr>
              <w:jc w:val="right"/>
              <w:rPr>
                <w:rFonts w:hint="eastAsia"/>
                <w:sz w:val="13"/>
                <w:szCs w:val="13"/>
              </w:rPr>
            </w:pPr>
          </w:p>
        </w:tc>
        <w:tc>
          <w:tcPr>
            <w:tcW w:w="578" w:type="pct"/>
          </w:tcPr>
          <w:p w14:paraId="4645B4FB" w14:textId="77777777" w:rsidR="00726CD7" w:rsidRPr="00060E35" w:rsidRDefault="00726CD7" w:rsidP="00726CD7">
            <w:pPr>
              <w:jc w:val="right"/>
              <w:rPr>
                <w:rFonts w:hint="eastAsia"/>
                <w:sz w:val="13"/>
                <w:szCs w:val="13"/>
              </w:rPr>
            </w:pPr>
          </w:p>
        </w:tc>
        <w:tc>
          <w:tcPr>
            <w:tcW w:w="108" w:type="pct"/>
            <w:vAlign w:val="center"/>
          </w:tcPr>
          <w:p w14:paraId="7B3CEA9B" w14:textId="77777777" w:rsidR="00726CD7" w:rsidRPr="00060E35" w:rsidRDefault="00726CD7" w:rsidP="00726CD7">
            <w:pPr>
              <w:jc w:val="right"/>
              <w:rPr>
                <w:rFonts w:hint="eastAsia"/>
                <w:sz w:val="13"/>
                <w:szCs w:val="13"/>
              </w:rPr>
            </w:pPr>
          </w:p>
        </w:tc>
        <w:tc>
          <w:tcPr>
            <w:tcW w:w="348" w:type="pct"/>
          </w:tcPr>
          <w:p w14:paraId="6B012BF3" w14:textId="77777777" w:rsidR="00726CD7" w:rsidRPr="00060E35" w:rsidRDefault="00726CD7" w:rsidP="00726CD7">
            <w:pPr>
              <w:jc w:val="right"/>
              <w:rPr>
                <w:rFonts w:hint="eastAsia"/>
                <w:sz w:val="13"/>
                <w:szCs w:val="13"/>
              </w:rPr>
            </w:pPr>
          </w:p>
        </w:tc>
        <w:tc>
          <w:tcPr>
            <w:tcW w:w="314" w:type="pct"/>
          </w:tcPr>
          <w:p w14:paraId="26FFFBFF" w14:textId="77777777" w:rsidR="00726CD7" w:rsidRPr="00060E35" w:rsidRDefault="00726CD7" w:rsidP="00726CD7">
            <w:pPr>
              <w:jc w:val="right"/>
              <w:rPr>
                <w:rFonts w:hint="eastAsia"/>
                <w:sz w:val="13"/>
                <w:szCs w:val="13"/>
              </w:rPr>
            </w:pPr>
          </w:p>
        </w:tc>
        <w:tc>
          <w:tcPr>
            <w:tcW w:w="348" w:type="pct"/>
          </w:tcPr>
          <w:p w14:paraId="45731CB6" w14:textId="77777777" w:rsidR="00726CD7" w:rsidRPr="00060E35" w:rsidRDefault="00726CD7" w:rsidP="00726CD7">
            <w:pPr>
              <w:jc w:val="right"/>
              <w:rPr>
                <w:rFonts w:hint="eastAsia"/>
                <w:sz w:val="13"/>
                <w:szCs w:val="13"/>
              </w:rPr>
            </w:pPr>
          </w:p>
        </w:tc>
      </w:tr>
      <w:tr w:rsidR="00726CD7" w14:paraId="54AA9151" w14:textId="77777777" w:rsidTr="00726CD7">
        <w:sdt>
          <w:sdtPr>
            <w:rPr>
              <w:sz w:val="13"/>
              <w:szCs w:val="13"/>
            </w:rPr>
            <w:tag w:val="_PLD_6d573481d9af49e2a8ab22ecd061ccf7"/>
            <w:id w:val="1399406370"/>
          </w:sdtPr>
          <w:sdtContent>
            <w:tc>
              <w:tcPr>
                <w:tcW w:w="412" w:type="pct"/>
              </w:tcPr>
              <w:p w14:paraId="51948865" w14:textId="77777777" w:rsidR="00726CD7" w:rsidRPr="00060E35" w:rsidRDefault="00726CD7" w:rsidP="00726CD7">
                <w:pPr>
                  <w:rPr>
                    <w:rFonts w:hint="eastAsia"/>
                    <w:sz w:val="13"/>
                    <w:szCs w:val="13"/>
                  </w:rPr>
                </w:pPr>
                <w:r w:rsidRPr="00060E35">
                  <w:rPr>
                    <w:sz w:val="13"/>
                    <w:szCs w:val="13"/>
                  </w:rPr>
                  <w:t>3．对所有者（或股东）的分配</w:t>
                </w:r>
              </w:p>
            </w:tc>
          </w:sdtContent>
        </w:sdt>
        <w:tc>
          <w:tcPr>
            <w:tcW w:w="506" w:type="pct"/>
          </w:tcPr>
          <w:p w14:paraId="4A416AF9" w14:textId="77777777" w:rsidR="00726CD7" w:rsidRPr="00060E35" w:rsidRDefault="00726CD7" w:rsidP="00726CD7">
            <w:pPr>
              <w:jc w:val="right"/>
              <w:rPr>
                <w:rFonts w:hint="eastAsia"/>
                <w:sz w:val="13"/>
                <w:szCs w:val="13"/>
              </w:rPr>
            </w:pPr>
          </w:p>
        </w:tc>
        <w:tc>
          <w:tcPr>
            <w:tcW w:w="108" w:type="pct"/>
          </w:tcPr>
          <w:p w14:paraId="4AB1BBF5" w14:textId="77777777" w:rsidR="00726CD7" w:rsidRPr="00060E35" w:rsidRDefault="00726CD7" w:rsidP="00726CD7">
            <w:pPr>
              <w:jc w:val="right"/>
              <w:rPr>
                <w:rFonts w:hint="eastAsia"/>
                <w:sz w:val="13"/>
                <w:szCs w:val="13"/>
              </w:rPr>
            </w:pPr>
          </w:p>
        </w:tc>
        <w:tc>
          <w:tcPr>
            <w:tcW w:w="108" w:type="pct"/>
          </w:tcPr>
          <w:p w14:paraId="1F847641" w14:textId="77777777" w:rsidR="00726CD7" w:rsidRPr="00060E35" w:rsidRDefault="00726CD7" w:rsidP="00726CD7">
            <w:pPr>
              <w:jc w:val="right"/>
              <w:rPr>
                <w:rFonts w:hint="eastAsia"/>
                <w:sz w:val="13"/>
                <w:szCs w:val="13"/>
              </w:rPr>
            </w:pPr>
          </w:p>
        </w:tc>
        <w:tc>
          <w:tcPr>
            <w:tcW w:w="108" w:type="pct"/>
          </w:tcPr>
          <w:p w14:paraId="37B963B2" w14:textId="77777777" w:rsidR="00726CD7" w:rsidRPr="00060E35" w:rsidRDefault="00726CD7" w:rsidP="00726CD7">
            <w:pPr>
              <w:jc w:val="right"/>
              <w:rPr>
                <w:rFonts w:hint="eastAsia"/>
                <w:sz w:val="13"/>
                <w:szCs w:val="13"/>
              </w:rPr>
            </w:pPr>
          </w:p>
        </w:tc>
        <w:tc>
          <w:tcPr>
            <w:tcW w:w="498" w:type="pct"/>
          </w:tcPr>
          <w:p w14:paraId="5E327376" w14:textId="77777777" w:rsidR="00726CD7" w:rsidRPr="00060E35" w:rsidRDefault="00726CD7" w:rsidP="00726CD7">
            <w:pPr>
              <w:jc w:val="right"/>
              <w:rPr>
                <w:rFonts w:hint="eastAsia"/>
                <w:sz w:val="13"/>
                <w:szCs w:val="13"/>
              </w:rPr>
            </w:pPr>
          </w:p>
        </w:tc>
        <w:tc>
          <w:tcPr>
            <w:tcW w:w="448" w:type="pct"/>
          </w:tcPr>
          <w:p w14:paraId="508460DD" w14:textId="77777777" w:rsidR="00726CD7" w:rsidRPr="00060E35" w:rsidRDefault="00726CD7" w:rsidP="00726CD7">
            <w:pPr>
              <w:jc w:val="right"/>
              <w:rPr>
                <w:rFonts w:hint="eastAsia"/>
                <w:sz w:val="13"/>
                <w:szCs w:val="13"/>
              </w:rPr>
            </w:pPr>
          </w:p>
        </w:tc>
        <w:tc>
          <w:tcPr>
            <w:tcW w:w="448" w:type="pct"/>
          </w:tcPr>
          <w:p w14:paraId="0184E6D0" w14:textId="77777777" w:rsidR="00726CD7" w:rsidRPr="00060E35" w:rsidRDefault="00726CD7" w:rsidP="00726CD7">
            <w:pPr>
              <w:jc w:val="right"/>
              <w:rPr>
                <w:rFonts w:hint="eastAsia"/>
                <w:sz w:val="13"/>
                <w:szCs w:val="13"/>
              </w:rPr>
            </w:pPr>
          </w:p>
        </w:tc>
        <w:tc>
          <w:tcPr>
            <w:tcW w:w="108" w:type="pct"/>
          </w:tcPr>
          <w:p w14:paraId="62977BF2" w14:textId="77777777" w:rsidR="00726CD7" w:rsidRPr="00060E35" w:rsidRDefault="00726CD7" w:rsidP="00726CD7">
            <w:pPr>
              <w:jc w:val="right"/>
              <w:rPr>
                <w:rFonts w:hint="eastAsia"/>
                <w:sz w:val="13"/>
                <w:szCs w:val="13"/>
              </w:rPr>
            </w:pPr>
          </w:p>
        </w:tc>
        <w:tc>
          <w:tcPr>
            <w:tcW w:w="448" w:type="pct"/>
          </w:tcPr>
          <w:p w14:paraId="687AF091" w14:textId="77777777" w:rsidR="00726CD7" w:rsidRPr="00060E35" w:rsidRDefault="00726CD7" w:rsidP="00726CD7">
            <w:pPr>
              <w:jc w:val="right"/>
              <w:rPr>
                <w:rFonts w:hint="eastAsia"/>
                <w:sz w:val="13"/>
                <w:szCs w:val="13"/>
              </w:rPr>
            </w:pPr>
          </w:p>
        </w:tc>
        <w:tc>
          <w:tcPr>
            <w:tcW w:w="108" w:type="pct"/>
          </w:tcPr>
          <w:p w14:paraId="4F6BE76E" w14:textId="77777777" w:rsidR="00726CD7" w:rsidRPr="00060E35" w:rsidRDefault="00726CD7" w:rsidP="00726CD7">
            <w:pPr>
              <w:jc w:val="right"/>
              <w:rPr>
                <w:rFonts w:hint="eastAsia"/>
                <w:sz w:val="13"/>
                <w:szCs w:val="13"/>
              </w:rPr>
            </w:pPr>
          </w:p>
        </w:tc>
        <w:tc>
          <w:tcPr>
            <w:tcW w:w="578" w:type="pct"/>
          </w:tcPr>
          <w:p w14:paraId="799A515B" w14:textId="77777777" w:rsidR="00726CD7" w:rsidRPr="00060E35" w:rsidRDefault="00726CD7" w:rsidP="00726CD7">
            <w:pPr>
              <w:jc w:val="right"/>
              <w:rPr>
                <w:rFonts w:hint="eastAsia"/>
                <w:sz w:val="13"/>
                <w:szCs w:val="13"/>
              </w:rPr>
            </w:pPr>
            <w:r w:rsidRPr="00060E35">
              <w:rPr>
                <w:rFonts w:hint="eastAsia"/>
                <w:sz w:val="13"/>
                <w:szCs w:val="13"/>
              </w:rPr>
              <w:t>-135,791,540.60</w:t>
            </w:r>
          </w:p>
        </w:tc>
        <w:tc>
          <w:tcPr>
            <w:tcW w:w="108" w:type="pct"/>
            <w:vAlign w:val="center"/>
          </w:tcPr>
          <w:p w14:paraId="30300D91" w14:textId="77777777" w:rsidR="00726CD7" w:rsidRPr="00060E35" w:rsidRDefault="00726CD7" w:rsidP="00726CD7">
            <w:pPr>
              <w:jc w:val="right"/>
              <w:rPr>
                <w:rFonts w:hint="eastAsia"/>
                <w:sz w:val="13"/>
                <w:szCs w:val="13"/>
              </w:rPr>
            </w:pPr>
          </w:p>
        </w:tc>
        <w:tc>
          <w:tcPr>
            <w:tcW w:w="348" w:type="pct"/>
          </w:tcPr>
          <w:p w14:paraId="3E8530BE" w14:textId="77777777" w:rsidR="00726CD7" w:rsidRPr="00060E35" w:rsidRDefault="00726CD7" w:rsidP="00726CD7">
            <w:pPr>
              <w:jc w:val="right"/>
              <w:rPr>
                <w:rFonts w:hint="eastAsia"/>
                <w:sz w:val="13"/>
                <w:szCs w:val="13"/>
              </w:rPr>
            </w:pPr>
            <w:r w:rsidRPr="00060E35">
              <w:rPr>
                <w:rFonts w:hint="eastAsia"/>
                <w:sz w:val="13"/>
                <w:szCs w:val="13"/>
              </w:rPr>
              <w:t>-135,791,540.60</w:t>
            </w:r>
          </w:p>
        </w:tc>
        <w:tc>
          <w:tcPr>
            <w:tcW w:w="314" w:type="pct"/>
          </w:tcPr>
          <w:p w14:paraId="16ABC44A" w14:textId="77777777" w:rsidR="00726CD7" w:rsidRPr="00060E35" w:rsidRDefault="00726CD7" w:rsidP="00726CD7">
            <w:pPr>
              <w:jc w:val="right"/>
              <w:rPr>
                <w:rFonts w:hint="eastAsia"/>
                <w:sz w:val="13"/>
                <w:szCs w:val="13"/>
              </w:rPr>
            </w:pPr>
            <w:r w:rsidRPr="00060E35">
              <w:rPr>
                <w:rFonts w:hint="eastAsia"/>
                <w:sz w:val="13"/>
                <w:szCs w:val="13"/>
              </w:rPr>
              <w:t>-3,350,736.62</w:t>
            </w:r>
          </w:p>
        </w:tc>
        <w:tc>
          <w:tcPr>
            <w:tcW w:w="348" w:type="pct"/>
          </w:tcPr>
          <w:p w14:paraId="56960780" w14:textId="77777777" w:rsidR="00726CD7" w:rsidRPr="00060E35" w:rsidRDefault="00726CD7" w:rsidP="00726CD7">
            <w:pPr>
              <w:jc w:val="right"/>
              <w:rPr>
                <w:rFonts w:hint="eastAsia"/>
                <w:sz w:val="13"/>
                <w:szCs w:val="13"/>
              </w:rPr>
            </w:pPr>
            <w:r w:rsidRPr="00060E35">
              <w:rPr>
                <w:rFonts w:hint="eastAsia"/>
                <w:sz w:val="13"/>
                <w:szCs w:val="13"/>
              </w:rPr>
              <w:t>-139,142,277.22</w:t>
            </w:r>
          </w:p>
        </w:tc>
      </w:tr>
      <w:tr w:rsidR="00726CD7" w14:paraId="33ADF430" w14:textId="77777777" w:rsidTr="00726CD7">
        <w:sdt>
          <w:sdtPr>
            <w:rPr>
              <w:sz w:val="13"/>
              <w:szCs w:val="13"/>
            </w:rPr>
            <w:tag w:val="_PLD_dd87d5b565c74b3faf2e05ed9840875a"/>
            <w:id w:val="1506021383"/>
          </w:sdtPr>
          <w:sdtContent>
            <w:tc>
              <w:tcPr>
                <w:tcW w:w="412" w:type="pct"/>
              </w:tcPr>
              <w:p w14:paraId="2E95A5C5" w14:textId="77777777" w:rsidR="00726CD7" w:rsidRPr="00060E35" w:rsidRDefault="00726CD7" w:rsidP="00726CD7">
                <w:pPr>
                  <w:rPr>
                    <w:rFonts w:hint="eastAsia"/>
                    <w:sz w:val="13"/>
                    <w:szCs w:val="13"/>
                  </w:rPr>
                </w:pPr>
                <w:r w:rsidRPr="00060E35">
                  <w:rPr>
                    <w:sz w:val="13"/>
                    <w:szCs w:val="13"/>
                  </w:rPr>
                  <w:t>4．其他</w:t>
                </w:r>
              </w:p>
            </w:tc>
          </w:sdtContent>
        </w:sdt>
        <w:tc>
          <w:tcPr>
            <w:tcW w:w="506" w:type="pct"/>
          </w:tcPr>
          <w:p w14:paraId="3E054C23" w14:textId="77777777" w:rsidR="00726CD7" w:rsidRPr="00060E35" w:rsidRDefault="00726CD7" w:rsidP="00726CD7">
            <w:pPr>
              <w:jc w:val="right"/>
              <w:rPr>
                <w:rFonts w:hint="eastAsia"/>
                <w:sz w:val="13"/>
                <w:szCs w:val="13"/>
              </w:rPr>
            </w:pPr>
          </w:p>
        </w:tc>
        <w:tc>
          <w:tcPr>
            <w:tcW w:w="108" w:type="pct"/>
          </w:tcPr>
          <w:p w14:paraId="6C469ED3" w14:textId="77777777" w:rsidR="00726CD7" w:rsidRPr="00060E35" w:rsidRDefault="00726CD7" w:rsidP="00726CD7">
            <w:pPr>
              <w:jc w:val="right"/>
              <w:rPr>
                <w:rFonts w:hint="eastAsia"/>
                <w:sz w:val="13"/>
                <w:szCs w:val="13"/>
              </w:rPr>
            </w:pPr>
          </w:p>
        </w:tc>
        <w:tc>
          <w:tcPr>
            <w:tcW w:w="108" w:type="pct"/>
          </w:tcPr>
          <w:p w14:paraId="6C47E2C3" w14:textId="77777777" w:rsidR="00726CD7" w:rsidRPr="00060E35" w:rsidRDefault="00726CD7" w:rsidP="00726CD7">
            <w:pPr>
              <w:jc w:val="right"/>
              <w:rPr>
                <w:rFonts w:hint="eastAsia"/>
                <w:sz w:val="13"/>
                <w:szCs w:val="13"/>
              </w:rPr>
            </w:pPr>
          </w:p>
        </w:tc>
        <w:tc>
          <w:tcPr>
            <w:tcW w:w="108" w:type="pct"/>
          </w:tcPr>
          <w:p w14:paraId="1CD33214" w14:textId="77777777" w:rsidR="00726CD7" w:rsidRPr="00060E35" w:rsidRDefault="00726CD7" w:rsidP="00726CD7">
            <w:pPr>
              <w:jc w:val="right"/>
              <w:rPr>
                <w:rFonts w:hint="eastAsia"/>
                <w:sz w:val="13"/>
                <w:szCs w:val="13"/>
              </w:rPr>
            </w:pPr>
          </w:p>
        </w:tc>
        <w:tc>
          <w:tcPr>
            <w:tcW w:w="498" w:type="pct"/>
          </w:tcPr>
          <w:p w14:paraId="6D34D7A5" w14:textId="77777777" w:rsidR="00726CD7" w:rsidRPr="00060E35" w:rsidRDefault="00726CD7" w:rsidP="00726CD7">
            <w:pPr>
              <w:jc w:val="right"/>
              <w:rPr>
                <w:rFonts w:hint="eastAsia"/>
                <w:sz w:val="13"/>
                <w:szCs w:val="13"/>
              </w:rPr>
            </w:pPr>
          </w:p>
        </w:tc>
        <w:tc>
          <w:tcPr>
            <w:tcW w:w="448" w:type="pct"/>
          </w:tcPr>
          <w:p w14:paraId="1F41BF7E" w14:textId="77777777" w:rsidR="00726CD7" w:rsidRPr="00060E35" w:rsidRDefault="00726CD7" w:rsidP="00726CD7">
            <w:pPr>
              <w:jc w:val="right"/>
              <w:rPr>
                <w:rFonts w:hint="eastAsia"/>
                <w:sz w:val="13"/>
                <w:szCs w:val="13"/>
              </w:rPr>
            </w:pPr>
          </w:p>
        </w:tc>
        <w:tc>
          <w:tcPr>
            <w:tcW w:w="448" w:type="pct"/>
          </w:tcPr>
          <w:p w14:paraId="385C03A4" w14:textId="77777777" w:rsidR="00726CD7" w:rsidRPr="00060E35" w:rsidRDefault="00726CD7" w:rsidP="00726CD7">
            <w:pPr>
              <w:jc w:val="right"/>
              <w:rPr>
                <w:rFonts w:hint="eastAsia"/>
                <w:sz w:val="13"/>
                <w:szCs w:val="13"/>
              </w:rPr>
            </w:pPr>
          </w:p>
        </w:tc>
        <w:tc>
          <w:tcPr>
            <w:tcW w:w="108" w:type="pct"/>
          </w:tcPr>
          <w:p w14:paraId="3D046D44" w14:textId="77777777" w:rsidR="00726CD7" w:rsidRPr="00060E35" w:rsidRDefault="00726CD7" w:rsidP="00726CD7">
            <w:pPr>
              <w:jc w:val="right"/>
              <w:rPr>
                <w:rFonts w:hint="eastAsia"/>
                <w:sz w:val="13"/>
                <w:szCs w:val="13"/>
              </w:rPr>
            </w:pPr>
          </w:p>
        </w:tc>
        <w:tc>
          <w:tcPr>
            <w:tcW w:w="448" w:type="pct"/>
          </w:tcPr>
          <w:p w14:paraId="6DE09681" w14:textId="77777777" w:rsidR="00726CD7" w:rsidRPr="00060E35" w:rsidRDefault="00726CD7" w:rsidP="00726CD7">
            <w:pPr>
              <w:jc w:val="right"/>
              <w:rPr>
                <w:rFonts w:hint="eastAsia"/>
                <w:sz w:val="13"/>
                <w:szCs w:val="13"/>
              </w:rPr>
            </w:pPr>
          </w:p>
        </w:tc>
        <w:tc>
          <w:tcPr>
            <w:tcW w:w="108" w:type="pct"/>
          </w:tcPr>
          <w:p w14:paraId="5BFAB3AB" w14:textId="77777777" w:rsidR="00726CD7" w:rsidRPr="00060E35" w:rsidRDefault="00726CD7" w:rsidP="00726CD7">
            <w:pPr>
              <w:jc w:val="right"/>
              <w:rPr>
                <w:rFonts w:hint="eastAsia"/>
                <w:sz w:val="13"/>
                <w:szCs w:val="13"/>
              </w:rPr>
            </w:pPr>
          </w:p>
        </w:tc>
        <w:tc>
          <w:tcPr>
            <w:tcW w:w="578" w:type="pct"/>
          </w:tcPr>
          <w:p w14:paraId="3BCB9B09" w14:textId="77777777" w:rsidR="00726CD7" w:rsidRPr="00060E35" w:rsidRDefault="00726CD7" w:rsidP="00726CD7">
            <w:pPr>
              <w:jc w:val="right"/>
              <w:rPr>
                <w:rFonts w:hint="eastAsia"/>
                <w:sz w:val="13"/>
                <w:szCs w:val="13"/>
              </w:rPr>
            </w:pPr>
          </w:p>
        </w:tc>
        <w:tc>
          <w:tcPr>
            <w:tcW w:w="108" w:type="pct"/>
            <w:vAlign w:val="center"/>
          </w:tcPr>
          <w:p w14:paraId="0D078209" w14:textId="77777777" w:rsidR="00726CD7" w:rsidRPr="00060E35" w:rsidRDefault="00726CD7" w:rsidP="00726CD7">
            <w:pPr>
              <w:jc w:val="right"/>
              <w:rPr>
                <w:rFonts w:hint="eastAsia"/>
                <w:sz w:val="13"/>
                <w:szCs w:val="13"/>
              </w:rPr>
            </w:pPr>
          </w:p>
        </w:tc>
        <w:tc>
          <w:tcPr>
            <w:tcW w:w="348" w:type="pct"/>
          </w:tcPr>
          <w:p w14:paraId="74145DF8" w14:textId="77777777" w:rsidR="00726CD7" w:rsidRPr="00060E35" w:rsidRDefault="00726CD7" w:rsidP="00726CD7">
            <w:pPr>
              <w:jc w:val="right"/>
              <w:rPr>
                <w:rFonts w:hint="eastAsia"/>
                <w:sz w:val="13"/>
                <w:szCs w:val="13"/>
              </w:rPr>
            </w:pPr>
          </w:p>
        </w:tc>
        <w:tc>
          <w:tcPr>
            <w:tcW w:w="314" w:type="pct"/>
          </w:tcPr>
          <w:p w14:paraId="4C65F6F8" w14:textId="77777777" w:rsidR="00726CD7" w:rsidRPr="00060E35" w:rsidRDefault="00726CD7" w:rsidP="00726CD7">
            <w:pPr>
              <w:jc w:val="right"/>
              <w:rPr>
                <w:rFonts w:hint="eastAsia"/>
                <w:sz w:val="13"/>
                <w:szCs w:val="13"/>
              </w:rPr>
            </w:pPr>
          </w:p>
        </w:tc>
        <w:tc>
          <w:tcPr>
            <w:tcW w:w="348" w:type="pct"/>
          </w:tcPr>
          <w:p w14:paraId="7EC055F1" w14:textId="77777777" w:rsidR="00726CD7" w:rsidRPr="00060E35" w:rsidRDefault="00726CD7" w:rsidP="00726CD7">
            <w:pPr>
              <w:jc w:val="right"/>
              <w:rPr>
                <w:rFonts w:hint="eastAsia"/>
                <w:sz w:val="13"/>
                <w:szCs w:val="13"/>
              </w:rPr>
            </w:pPr>
          </w:p>
        </w:tc>
      </w:tr>
      <w:tr w:rsidR="00726CD7" w14:paraId="62C3E9D7" w14:textId="77777777" w:rsidTr="00726CD7">
        <w:sdt>
          <w:sdtPr>
            <w:rPr>
              <w:sz w:val="13"/>
              <w:szCs w:val="13"/>
            </w:rPr>
            <w:tag w:val="_PLD_92da940e723e49d8b19944c326b0a372"/>
            <w:id w:val="639005481"/>
          </w:sdtPr>
          <w:sdtContent>
            <w:tc>
              <w:tcPr>
                <w:tcW w:w="412" w:type="pct"/>
              </w:tcPr>
              <w:p w14:paraId="337DB62C" w14:textId="77777777" w:rsidR="00726CD7" w:rsidRPr="00060E35" w:rsidRDefault="00726CD7">
                <w:pPr>
                  <w:rPr>
                    <w:rFonts w:hint="eastAsia"/>
                    <w:sz w:val="13"/>
                    <w:szCs w:val="13"/>
                  </w:rPr>
                </w:pPr>
                <w:r w:rsidRPr="00060E35">
                  <w:rPr>
                    <w:sz w:val="13"/>
                    <w:szCs w:val="13"/>
                  </w:rPr>
                  <w:t>（</w:t>
                </w:r>
                <w:r w:rsidRPr="00060E35">
                  <w:rPr>
                    <w:rFonts w:hint="eastAsia"/>
                    <w:sz w:val="13"/>
                    <w:szCs w:val="13"/>
                  </w:rPr>
                  <w:t>四</w:t>
                </w:r>
                <w:r w:rsidRPr="00060E35">
                  <w:rPr>
                    <w:sz w:val="13"/>
                    <w:szCs w:val="13"/>
                  </w:rPr>
                  <w:t>）所有者权益内部结转</w:t>
                </w:r>
              </w:p>
            </w:tc>
          </w:sdtContent>
        </w:sdt>
        <w:tc>
          <w:tcPr>
            <w:tcW w:w="506" w:type="pct"/>
            <w:vAlign w:val="center"/>
          </w:tcPr>
          <w:p w14:paraId="78C27C90" w14:textId="77777777" w:rsidR="00726CD7" w:rsidRPr="00060E35" w:rsidRDefault="00726CD7">
            <w:pPr>
              <w:jc w:val="right"/>
              <w:rPr>
                <w:rFonts w:hint="eastAsia"/>
                <w:sz w:val="13"/>
                <w:szCs w:val="13"/>
              </w:rPr>
            </w:pPr>
          </w:p>
        </w:tc>
        <w:tc>
          <w:tcPr>
            <w:tcW w:w="108" w:type="pct"/>
            <w:vAlign w:val="center"/>
          </w:tcPr>
          <w:p w14:paraId="5831A48F" w14:textId="77777777" w:rsidR="00726CD7" w:rsidRPr="00060E35" w:rsidRDefault="00726CD7">
            <w:pPr>
              <w:jc w:val="right"/>
              <w:rPr>
                <w:rFonts w:hint="eastAsia"/>
                <w:sz w:val="13"/>
                <w:szCs w:val="13"/>
              </w:rPr>
            </w:pPr>
          </w:p>
        </w:tc>
        <w:tc>
          <w:tcPr>
            <w:tcW w:w="108" w:type="pct"/>
            <w:vAlign w:val="center"/>
          </w:tcPr>
          <w:p w14:paraId="0382F2B8" w14:textId="77777777" w:rsidR="00726CD7" w:rsidRPr="00060E35" w:rsidRDefault="00726CD7">
            <w:pPr>
              <w:jc w:val="right"/>
              <w:rPr>
                <w:rFonts w:hint="eastAsia"/>
                <w:sz w:val="13"/>
                <w:szCs w:val="13"/>
              </w:rPr>
            </w:pPr>
          </w:p>
        </w:tc>
        <w:tc>
          <w:tcPr>
            <w:tcW w:w="108" w:type="pct"/>
            <w:vAlign w:val="center"/>
          </w:tcPr>
          <w:p w14:paraId="51A63E7B" w14:textId="77777777" w:rsidR="00726CD7" w:rsidRPr="00060E35" w:rsidRDefault="00726CD7">
            <w:pPr>
              <w:jc w:val="right"/>
              <w:rPr>
                <w:rFonts w:hint="eastAsia"/>
                <w:sz w:val="13"/>
                <w:szCs w:val="13"/>
              </w:rPr>
            </w:pPr>
          </w:p>
        </w:tc>
        <w:tc>
          <w:tcPr>
            <w:tcW w:w="498" w:type="pct"/>
            <w:vAlign w:val="center"/>
          </w:tcPr>
          <w:p w14:paraId="71B7D304" w14:textId="77777777" w:rsidR="00726CD7" w:rsidRPr="00060E35" w:rsidRDefault="00726CD7">
            <w:pPr>
              <w:jc w:val="right"/>
              <w:rPr>
                <w:rFonts w:hint="eastAsia"/>
                <w:sz w:val="13"/>
                <w:szCs w:val="13"/>
              </w:rPr>
            </w:pPr>
          </w:p>
        </w:tc>
        <w:tc>
          <w:tcPr>
            <w:tcW w:w="448" w:type="pct"/>
            <w:vAlign w:val="center"/>
          </w:tcPr>
          <w:p w14:paraId="34273498" w14:textId="77777777" w:rsidR="00726CD7" w:rsidRPr="00060E35" w:rsidRDefault="00726CD7">
            <w:pPr>
              <w:jc w:val="right"/>
              <w:rPr>
                <w:rFonts w:hint="eastAsia"/>
                <w:sz w:val="13"/>
                <w:szCs w:val="13"/>
              </w:rPr>
            </w:pPr>
          </w:p>
        </w:tc>
        <w:tc>
          <w:tcPr>
            <w:tcW w:w="448" w:type="pct"/>
            <w:vAlign w:val="center"/>
          </w:tcPr>
          <w:p w14:paraId="5F1973AC" w14:textId="77777777" w:rsidR="00726CD7" w:rsidRPr="00060E35" w:rsidRDefault="00726CD7">
            <w:pPr>
              <w:jc w:val="right"/>
              <w:rPr>
                <w:rFonts w:hint="eastAsia"/>
                <w:sz w:val="13"/>
                <w:szCs w:val="13"/>
              </w:rPr>
            </w:pPr>
          </w:p>
        </w:tc>
        <w:tc>
          <w:tcPr>
            <w:tcW w:w="108" w:type="pct"/>
            <w:vAlign w:val="center"/>
          </w:tcPr>
          <w:p w14:paraId="6E77801F" w14:textId="77777777" w:rsidR="00726CD7" w:rsidRPr="00060E35" w:rsidRDefault="00726CD7">
            <w:pPr>
              <w:jc w:val="right"/>
              <w:rPr>
                <w:rFonts w:hint="eastAsia"/>
                <w:sz w:val="13"/>
                <w:szCs w:val="13"/>
              </w:rPr>
            </w:pPr>
          </w:p>
        </w:tc>
        <w:tc>
          <w:tcPr>
            <w:tcW w:w="448" w:type="pct"/>
            <w:vAlign w:val="center"/>
          </w:tcPr>
          <w:p w14:paraId="797B2204" w14:textId="77777777" w:rsidR="00726CD7" w:rsidRPr="00060E35" w:rsidRDefault="00726CD7">
            <w:pPr>
              <w:jc w:val="right"/>
              <w:rPr>
                <w:rFonts w:hint="eastAsia"/>
                <w:sz w:val="13"/>
                <w:szCs w:val="13"/>
              </w:rPr>
            </w:pPr>
          </w:p>
        </w:tc>
        <w:tc>
          <w:tcPr>
            <w:tcW w:w="108" w:type="pct"/>
            <w:vAlign w:val="center"/>
          </w:tcPr>
          <w:p w14:paraId="03D4DDEE" w14:textId="77777777" w:rsidR="00726CD7" w:rsidRPr="00060E35" w:rsidRDefault="00726CD7">
            <w:pPr>
              <w:jc w:val="right"/>
              <w:rPr>
                <w:rFonts w:hint="eastAsia"/>
                <w:sz w:val="13"/>
                <w:szCs w:val="13"/>
              </w:rPr>
            </w:pPr>
          </w:p>
        </w:tc>
        <w:tc>
          <w:tcPr>
            <w:tcW w:w="578" w:type="pct"/>
            <w:vAlign w:val="center"/>
          </w:tcPr>
          <w:p w14:paraId="1852AB49" w14:textId="77777777" w:rsidR="00726CD7" w:rsidRPr="00060E35" w:rsidRDefault="00726CD7">
            <w:pPr>
              <w:jc w:val="right"/>
              <w:rPr>
                <w:rFonts w:hint="eastAsia"/>
                <w:sz w:val="13"/>
                <w:szCs w:val="13"/>
              </w:rPr>
            </w:pPr>
          </w:p>
        </w:tc>
        <w:tc>
          <w:tcPr>
            <w:tcW w:w="108" w:type="pct"/>
            <w:vAlign w:val="center"/>
          </w:tcPr>
          <w:p w14:paraId="3681CF5C" w14:textId="77777777" w:rsidR="00726CD7" w:rsidRPr="00060E35" w:rsidRDefault="00726CD7">
            <w:pPr>
              <w:jc w:val="right"/>
              <w:rPr>
                <w:rFonts w:hint="eastAsia"/>
                <w:sz w:val="13"/>
                <w:szCs w:val="13"/>
              </w:rPr>
            </w:pPr>
          </w:p>
        </w:tc>
        <w:tc>
          <w:tcPr>
            <w:tcW w:w="348" w:type="pct"/>
            <w:vAlign w:val="center"/>
          </w:tcPr>
          <w:p w14:paraId="2CFCCCF9" w14:textId="77777777" w:rsidR="00726CD7" w:rsidRPr="00060E35" w:rsidRDefault="00726CD7">
            <w:pPr>
              <w:jc w:val="right"/>
              <w:rPr>
                <w:rFonts w:hint="eastAsia"/>
                <w:sz w:val="13"/>
                <w:szCs w:val="13"/>
              </w:rPr>
            </w:pPr>
          </w:p>
        </w:tc>
        <w:tc>
          <w:tcPr>
            <w:tcW w:w="314" w:type="pct"/>
            <w:vAlign w:val="center"/>
          </w:tcPr>
          <w:p w14:paraId="79502A0B" w14:textId="77777777" w:rsidR="00726CD7" w:rsidRPr="00060E35" w:rsidRDefault="00726CD7">
            <w:pPr>
              <w:jc w:val="right"/>
              <w:rPr>
                <w:rFonts w:hint="eastAsia"/>
                <w:sz w:val="13"/>
                <w:szCs w:val="13"/>
              </w:rPr>
            </w:pPr>
          </w:p>
        </w:tc>
        <w:tc>
          <w:tcPr>
            <w:tcW w:w="348" w:type="pct"/>
            <w:vAlign w:val="center"/>
          </w:tcPr>
          <w:p w14:paraId="1369F40A" w14:textId="77777777" w:rsidR="00726CD7" w:rsidRPr="00060E35" w:rsidRDefault="00726CD7">
            <w:pPr>
              <w:jc w:val="right"/>
              <w:rPr>
                <w:rFonts w:hint="eastAsia"/>
                <w:sz w:val="13"/>
                <w:szCs w:val="13"/>
              </w:rPr>
            </w:pPr>
          </w:p>
        </w:tc>
      </w:tr>
      <w:tr w:rsidR="00726CD7" w14:paraId="2165ECF4" w14:textId="77777777" w:rsidTr="00726CD7">
        <w:sdt>
          <w:sdtPr>
            <w:rPr>
              <w:sz w:val="13"/>
              <w:szCs w:val="13"/>
            </w:rPr>
            <w:tag w:val="_PLD_88fb253c66e143fa8d6fda4d400657ec"/>
            <w:id w:val="1290708026"/>
          </w:sdtPr>
          <w:sdtContent>
            <w:tc>
              <w:tcPr>
                <w:tcW w:w="412" w:type="pct"/>
              </w:tcPr>
              <w:p w14:paraId="10EEBE84" w14:textId="77777777" w:rsidR="00726CD7" w:rsidRPr="00060E35" w:rsidRDefault="00726CD7">
                <w:pPr>
                  <w:rPr>
                    <w:rFonts w:hint="eastAsia"/>
                    <w:sz w:val="13"/>
                    <w:szCs w:val="13"/>
                  </w:rPr>
                </w:pPr>
                <w:r w:rsidRPr="00060E35">
                  <w:rPr>
                    <w:sz w:val="13"/>
                    <w:szCs w:val="13"/>
                  </w:rPr>
                  <w:t>1．资本公积转增资本（或股本）</w:t>
                </w:r>
              </w:p>
            </w:tc>
          </w:sdtContent>
        </w:sdt>
        <w:tc>
          <w:tcPr>
            <w:tcW w:w="506" w:type="pct"/>
            <w:vAlign w:val="center"/>
          </w:tcPr>
          <w:p w14:paraId="320F8686" w14:textId="77777777" w:rsidR="00726CD7" w:rsidRPr="00060E35" w:rsidRDefault="00726CD7">
            <w:pPr>
              <w:jc w:val="right"/>
              <w:rPr>
                <w:rFonts w:hint="eastAsia"/>
                <w:sz w:val="13"/>
                <w:szCs w:val="13"/>
              </w:rPr>
            </w:pPr>
          </w:p>
        </w:tc>
        <w:tc>
          <w:tcPr>
            <w:tcW w:w="108" w:type="pct"/>
            <w:vAlign w:val="center"/>
          </w:tcPr>
          <w:p w14:paraId="18A8A1D7" w14:textId="77777777" w:rsidR="00726CD7" w:rsidRPr="00060E35" w:rsidRDefault="00726CD7">
            <w:pPr>
              <w:jc w:val="right"/>
              <w:rPr>
                <w:rFonts w:hint="eastAsia"/>
                <w:sz w:val="13"/>
                <w:szCs w:val="13"/>
              </w:rPr>
            </w:pPr>
          </w:p>
        </w:tc>
        <w:tc>
          <w:tcPr>
            <w:tcW w:w="108" w:type="pct"/>
            <w:vAlign w:val="center"/>
          </w:tcPr>
          <w:p w14:paraId="185582CF" w14:textId="77777777" w:rsidR="00726CD7" w:rsidRPr="00060E35" w:rsidRDefault="00726CD7">
            <w:pPr>
              <w:jc w:val="right"/>
              <w:rPr>
                <w:rFonts w:hint="eastAsia"/>
                <w:sz w:val="13"/>
                <w:szCs w:val="13"/>
              </w:rPr>
            </w:pPr>
          </w:p>
        </w:tc>
        <w:tc>
          <w:tcPr>
            <w:tcW w:w="108" w:type="pct"/>
            <w:vAlign w:val="center"/>
          </w:tcPr>
          <w:p w14:paraId="2388008A" w14:textId="77777777" w:rsidR="00726CD7" w:rsidRPr="00060E35" w:rsidRDefault="00726CD7">
            <w:pPr>
              <w:jc w:val="right"/>
              <w:rPr>
                <w:rFonts w:hint="eastAsia"/>
                <w:sz w:val="13"/>
                <w:szCs w:val="13"/>
              </w:rPr>
            </w:pPr>
          </w:p>
        </w:tc>
        <w:tc>
          <w:tcPr>
            <w:tcW w:w="498" w:type="pct"/>
            <w:vAlign w:val="center"/>
          </w:tcPr>
          <w:p w14:paraId="33897098" w14:textId="77777777" w:rsidR="00726CD7" w:rsidRPr="00060E35" w:rsidRDefault="00726CD7">
            <w:pPr>
              <w:jc w:val="right"/>
              <w:rPr>
                <w:rFonts w:hint="eastAsia"/>
                <w:sz w:val="13"/>
                <w:szCs w:val="13"/>
              </w:rPr>
            </w:pPr>
          </w:p>
        </w:tc>
        <w:tc>
          <w:tcPr>
            <w:tcW w:w="448" w:type="pct"/>
            <w:vAlign w:val="center"/>
          </w:tcPr>
          <w:p w14:paraId="3AB1557B" w14:textId="77777777" w:rsidR="00726CD7" w:rsidRPr="00060E35" w:rsidRDefault="00726CD7">
            <w:pPr>
              <w:jc w:val="right"/>
              <w:rPr>
                <w:rFonts w:hint="eastAsia"/>
                <w:sz w:val="13"/>
                <w:szCs w:val="13"/>
              </w:rPr>
            </w:pPr>
          </w:p>
        </w:tc>
        <w:tc>
          <w:tcPr>
            <w:tcW w:w="448" w:type="pct"/>
            <w:vAlign w:val="center"/>
          </w:tcPr>
          <w:p w14:paraId="4029167E" w14:textId="77777777" w:rsidR="00726CD7" w:rsidRPr="00060E35" w:rsidRDefault="00726CD7">
            <w:pPr>
              <w:jc w:val="right"/>
              <w:rPr>
                <w:rFonts w:hint="eastAsia"/>
                <w:sz w:val="13"/>
                <w:szCs w:val="13"/>
              </w:rPr>
            </w:pPr>
          </w:p>
        </w:tc>
        <w:tc>
          <w:tcPr>
            <w:tcW w:w="108" w:type="pct"/>
            <w:vAlign w:val="center"/>
          </w:tcPr>
          <w:p w14:paraId="0350AC34" w14:textId="77777777" w:rsidR="00726CD7" w:rsidRPr="00060E35" w:rsidRDefault="00726CD7">
            <w:pPr>
              <w:jc w:val="right"/>
              <w:rPr>
                <w:rFonts w:hint="eastAsia"/>
                <w:sz w:val="13"/>
                <w:szCs w:val="13"/>
              </w:rPr>
            </w:pPr>
          </w:p>
        </w:tc>
        <w:tc>
          <w:tcPr>
            <w:tcW w:w="448" w:type="pct"/>
            <w:vAlign w:val="center"/>
          </w:tcPr>
          <w:p w14:paraId="48EB04DB" w14:textId="77777777" w:rsidR="00726CD7" w:rsidRPr="00060E35" w:rsidRDefault="00726CD7">
            <w:pPr>
              <w:jc w:val="right"/>
              <w:rPr>
                <w:rFonts w:hint="eastAsia"/>
                <w:sz w:val="13"/>
                <w:szCs w:val="13"/>
              </w:rPr>
            </w:pPr>
          </w:p>
        </w:tc>
        <w:tc>
          <w:tcPr>
            <w:tcW w:w="108" w:type="pct"/>
            <w:vAlign w:val="center"/>
          </w:tcPr>
          <w:p w14:paraId="7B2627B7" w14:textId="77777777" w:rsidR="00726CD7" w:rsidRPr="00060E35" w:rsidRDefault="00726CD7">
            <w:pPr>
              <w:jc w:val="right"/>
              <w:rPr>
                <w:rFonts w:hint="eastAsia"/>
                <w:sz w:val="13"/>
                <w:szCs w:val="13"/>
              </w:rPr>
            </w:pPr>
          </w:p>
        </w:tc>
        <w:tc>
          <w:tcPr>
            <w:tcW w:w="578" w:type="pct"/>
            <w:vAlign w:val="center"/>
          </w:tcPr>
          <w:p w14:paraId="01CE8661" w14:textId="77777777" w:rsidR="00726CD7" w:rsidRPr="00060E35" w:rsidRDefault="00726CD7">
            <w:pPr>
              <w:jc w:val="right"/>
              <w:rPr>
                <w:rFonts w:hint="eastAsia"/>
                <w:sz w:val="13"/>
                <w:szCs w:val="13"/>
              </w:rPr>
            </w:pPr>
          </w:p>
        </w:tc>
        <w:tc>
          <w:tcPr>
            <w:tcW w:w="108" w:type="pct"/>
            <w:vAlign w:val="center"/>
          </w:tcPr>
          <w:p w14:paraId="6B05E41E" w14:textId="77777777" w:rsidR="00726CD7" w:rsidRPr="00060E35" w:rsidRDefault="00726CD7">
            <w:pPr>
              <w:jc w:val="right"/>
              <w:rPr>
                <w:rFonts w:hint="eastAsia"/>
                <w:sz w:val="13"/>
                <w:szCs w:val="13"/>
              </w:rPr>
            </w:pPr>
          </w:p>
        </w:tc>
        <w:tc>
          <w:tcPr>
            <w:tcW w:w="348" w:type="pct"/>
            <w:vAlign w:val="center"/>
          </w:tcPr>
          <w:p w14:paraId="5C0D4B89" w14:textId="77777777" w:rsidR="00726CD7" w:rsidRPr="00060E35" w:rsidRDefault="00726CD7">
            <w:pPr>
              <w:jc w:val="right"/>
              <w:rPr>
                <w:rFonts w:hint="eastAsia"/>
                <w:sz w:val="13"/>
                <w:szCs w:val="13"/>
              </w:rPr>
            </w:pPr>
          </w:p>
        </w:tc>
        <w:tc>
          <w:tcPr>
            <w:tcW w:w="314" w:type="pct"/>
            <w:vAlign w:val="center"/>
          </w:tcPr>
          <w:p w14:paraId="0517A243" w14:textId="77777777" w:rsidR="00726CD7" w:rsidRPr="00060E35" w:rsidRDefault="00726CD7">
            <w:pPr>
              <w:jc w:val="right"/>
              <w:rPr>
                <w:rFonts w:hint="eastAsia"/>
                <w:sz w:val="13"/>
                <w:szCs w:val="13"/>
              </w:rPr>
            </w:pPr>
          </w:p>
        </w:tc>
        <w:tc>
          <w:tcPr>
            <w:tcW w:w="348" w:type="pct"/>
            <w:vAlign w:val="center"/>
          </w:tcPr>
          <w:p w14:paraId="76B88F7F" w14:textId="77777777" w:rsidR="00726CD7" w:rsidRPr="00060E35" w:rsidRDefault="00726CD7">
            <w:pPr>
              <w:jc w:val="right"/>
              <w:rPr>
                <w:rFonts w:hint="eastAsia"/>
                <w:sz w:val="13"/>
                <w:szCs w:val="13"/>
              </w:rPr>
            </w:pPr>
          </w:p>
        </w:tc>
      </w:tr>
      <w:tr w:rsidR="00726CD7" w14:paraId="6EB2A622" w14:textId="77777777" w:rsidTr="00726CD7">
        <w:sdt>
          <w:sdtPr>
            <w:rPr>
              <w:sz w:val="13"/>
              <w:szCs w:val="13"/>
            </w:rPr>
            <w:tag w:val="_PLD_15cc23aa9ca343c08333ba7ee1b1325c"/>
            <w:id w:val="-1406913391"/>
          </w:sdtPr>
          <w:sdtContent>
            <w:tc>
              <w:tcPr>
                <w:tcW w:w="412" w:type="pct"/>
              </w:tcPr>
              <w:p w14:paraId="5E40232E" w14:textId="77777777" w:rsidR="00726CD7" w:rsidRPr="00060E35" w:rsidRDefault="00726CD7">
                <w:pPr>
                  <w:rPr>
                    <w:rFonts w:hint="eastAsia"/>
                    <w:sz w:val="13"/>
                    <w:szCs w:val="13"/>
                  </w:rPr>
                </w:pPr>
                <w:r w:rsidRPr="00060E35">
                  <w:rPr>
                    <w:sz w:val="13"/>
                    <w:szCs w:val="13"/>
                  </w:rPr>
                  <w:t>2．盈余公积转增资本（或股本）</w:t>
                </w:r>
              </w:p>
            </w:tc>
          </w:sdtContent>
        </w:sdt>
        <w:tc>
          <w:tcPr>
            <w:tcW w:w="506" w:type="pct"/>
            <w:vAlign w:val="center"/>
          </w:tcPr>
          <w:p w14:paraId="5D92940B" w14:textId="77777777" w:rsidR="00726CD7" w:rsidRPr="00060E35" w:rsidRDefault="00726CD7">
            <w:pPr>
              <w:jc w:val="right"/>
              <w:rPr>
                <w:rFonts w:hint="eastAsia"/>
                <w:sz w:val="13"/>
                <w:szCs w:val="13"/>
              </w:rPr>
            </w:pPr>
          </w:p>
        </w:tc>
        <w:tc>
          <w:tcPr>
            <w:tcW w:w="108" w:type="pct"/>
            <w:vAlign w:val="center"/>
          </w:tcPr>
          <w:p w14:paraId="5B465F42" w14:textId="77777777" w:rsidR="00726CD7" w:rsidRPr="00060E35" w:rsidRDefault="00726CD7">
            <w:pPr>
              <w:jc w:val="right"/>
              <w:rPr>
                <w:rFonts w:hint="eastAsia"/>
                <w:sz w:val="13"/>
                <w:szCs w:val="13"/>
              </w:rPr>
            </w:pPr>
          </w:p>
        </w:tc>
        <w:tc>
          <w:tcPr>
            <w:tcW w:w="108" w:type="pct"/>
            <w:vAlign w:val="center"/>
          </w:tcPr>
          <w:p w14:paraId="35C14B15" w14:textId="77777777" w:rsidR="00726CD7" w:rsidRPr="00060E35" w:rsidRDefault="00726CD7">
            <w:pPr>
              <w:jc w:val="right"/>
              <w:rPr>
                <w:rFonts w:hint="eastAsia"/>
                <w:sz w:val="13"/>
                <w:szCs w:val="13"/>
              </w:rPr>
            </w:pPr>
          </w:p>
        </w:tc>
        <w:tc>
          <w:tcPr>
            <w:tcW w:w="108" w:type="pct"/>
            <w:vAlign w:val="center"/>
          </w:tcPr>
          <w:p w14:paraId="536A31E1" w14:textId="77777777" w:rsidR="00726CD7" w:rsidRPr="00060E35" w:rsidRDefault="00726CD7">
            <w:pPr>
              <w:jc w:val="right"/>
              <w:rPr>
                <w:rFonts w:hint="eastAsia"/>
                <w:sz w:val="13"/>
                <w:szCs w:val="13"/>
              </w:rPr>
            </w:pPr>
          </w:p>
        </w:tc>
        <w:tc>
          <w:tcPr>
            <w:tcW w:w="498" w:type="pct"/>
            <w:vAlign w:val="center"/>
          </w:tcPr>
          <w:p w14:paraId="2C0868FE" w14:textId="77777777" w:rsidR="00726CD7" w:rsidRPr="00060E35" w:rsidRDefault="00726CD7">
            <w:pPr>
              <w:jc w:val="right"/>
              <w:rPr>
                <w:rFonts w:hint="eastAsia"/>
                <w:sz w:val="13"/>
                <w:szCs w:val="13"/>
              </w:rPr>
            </w:pPr>
          </w:p>
        </w:tc>
        <w:tc>
          <w:tcPr>
            <w:tcW w:w="448" w:type="pct"/>
            <w:vAlign w:val="center"/>
          </w:tcPr>
          <w:p w14:paraId="59B0B376" w14:textId="77777777" w:rsidR="00726CD7" w:rsidRPr="00060E35" w:rsidRDefault="00726CD7">
            <w:pPr>
              <w:jc w:val="right"/>
              <w:rPr>
                <w:rFonts w:hint="eastAsia"/>
                <w:sz w:val="13"/>
                <w:szCs w:val="13"/>
              </w:rPr>
            </w:pPr>
          </w:p>
        </w:tc>
        <w:tc>
          <w:tcPr>
            <w:tcW w:w="448" w:type="pct"/>
            <w:vAlign w:val="center"/>
          </w:tcPr>
          <w:p w14:paraId="6AE191E0" w14:textId="77777777" w:rsidR="00726CD7" w:rsidRPr="00060E35" w:rsidRDefault="00726CD7">
            <w:pPr>
              <w:jc w:val="right"/>
              <w:rPr>
                <w:rFonts w:hint="eastAsia"/>
                <w:sz w:val="13"/>
                <w:szCs w:val="13"/>
              </w:rPr>
            </w:pPr>
          </w:p>
        </w:tc>
        <w:tc>
          <w:tcPr>
            <w:tcW w:w="108" w:type="pct"/>
            <w:vAlign w:val="center"/>
          </w:tcPr>
          <w:p w14:paraId="6AA640AC" w14:textId="77777777" w:rsidR="00726CD7" w:rsidRPr="00060E35" w:rsidRDefault="00726CD7">
            <w:pPr>
              <w:jc w:val="right"/>
              <w:rPr>
                <w:rFonts w:hint="eastAsia"/>
                <w:sz w:val="13"/>
                <w:szCs w:val="13"/>
              </w:rPr>
            </w:pPr>
          </w:p>
        </w:tc>
        <w:tc>
          <w:tcPr>
            <w:tcW w:w="448" w:type="pct"/>
            <w:vAlign w:val="center"/>
          </w:tcPr>
          <w:p w14:paraId="070C01E5" w14:textId="77777777" w:rsidR="00726CD7" w:rsidRPr="00060E35" w:rsidRDefault="00726CD7">
            <w:pPr>
              <w:jc w:val="right"/>
              <w:rPr>
                <w:rFonts w:hint="eastAsia"/>
                <w:sz w:val="13"/>
                <w:szCs w:val="13"/>
              </w:rPr>
            </w:pPr>
          </w:p>
        </w:tc>
        <w:tc>
          <w:tcPr>
            <w:tcW w:w="108" w:type="pct"/>
            <w:vAlign w:val="center"/>
          </w:tcPr>
          <w:p w14:paraId="72B167E2" w14:textId="77777777" w:rsidR="00726CD7" w:rsidRPr="00060E35" w:rsidRDefault="00726CD7">
            <w:pPr>
              <w:jc w:val="right"/>
              <w:rPr>
                <w:rFonts w:hint="eastAsia"/>
                <w:sz w:val="13"/>
                <w:szCs w:val="13"/>
              </w:rPr>
            </w:pPr>
          </w:p>
        </w:tc>
        <w:tc>
          <w:tcPr>
            <w:tcW w:w="578" w:type="pct"/>
            <w:vAlign w:val="center"/>
          </w:tcPr>
          <w:p w14:paraId="1AEB4410" w14:textId="77777777" w:rsidR="00726CD7" w:rsidRPr="00060E35" w:rsidRDefault="00726CD7">
            <w:pPr>
              <w:jc w:val="right"/>
              <w:rPr>
                <w:rFonts w:hint="eastAsia"/>
                <w:sz w:val="13"/>
                <w:szCs w:val="13"/>
              </w:rPr>
            </w:pPr>
          </w:p>
        </w:tc>
        <w:tc>
          <w:tcPr>
            <w:tcW w:w="108" w:type="pct"/>
            <w:vAlign w:val="center"/>
          </w:tcPr>
          <w:p w14:paraId="4E9ED023" w14:textId="77777777" w:rsidR="00726CD7" w:rsidRPr="00060E35" w:rsidRDefault="00726CD7">
            <w:pPr>
              <w:jc w:val="right"/>
              <w:rPr>
                <w:rFonts w:hint="eastAsia"/>
                <w:sz w:val="13"/>
                <w:szCs w:val="13"/>
              </w:rPr>
            </w:pPr>
          </w:p>
        </w:tc>
        <w:tc>
          <w:tcPr>
            <w:tcW w:w="348" w:type="pct"/>
            <w:vAlign w:val="center"/>
          </w:tcPr>
          <w:p w14:paraId="3DA39CA4" w14:textId="77777777" w:rsidR="00726CD7" w:rsidRPr="00060E35" w:rsidRDefault="00726CD7">
            <w:pPr>
              <w:jc w:val="right"/>
              <w:rPr>
                <w:rFonts w:hint="eastAsia"/>
                <w:sz w:val="13"/>
                <w:szCs w:val="13"/>
              </w:rPr>
            </w:pPr>
          </w:p>
        </w:tc>
        <w:tc>
          <w:tcPr>
            <w:tcW w:w="314" w:type="pct"/>
            <w:vAlign w:val="center"/>
          </w:tcPr>
          <w:p w14:paraId="48BD15D2" w14:textId="77777777" w:rsidR="00726CD7" w:rsidRPr="00060E35" w:rsidRDefault="00726CD7">
            <w:pPr>
              <w:jc w:val="right"/>
              <w:rPr>
                <w:rFonts w:hint="eastAsia"/>
                <w:sz w:val="13"/>
                <w:szCs w:val="13"/>
              </w:rPr>
            </w:pPr>
          </w:p>
        </w:tc>
        <w:tc>
          <w:tcPr>
            <w:tcW w:w="348" w:type="pct"/>
            <w:vAlign w:val="center"/>
          </w:tcPr>
          <w:p w14:paraId="18FAF5C1" w14:textId="77777777" w:rsidR="00726CD7" w:rsidRPr="00060E35" w:rsidRDefault="00726CD7">
            <w:pPr>
              <w:jc w:val="right"/>
              <w:rPr>
                <w:rFonts w:hint="eastAsia"/>
                <w:sz w:val="13"/>
                <w:szCs w:val="13"/>
              </w:rPr>
            </w:pPr>
          </w:p>
        </w:tc>
      </w:tr>
      <w:tr w:rsidR="00726CD7" w14:paraId="64E89884" w14:textId="77777777" w:rsidTr="00726CD7">
        <w:sdt>
          <w:sdtPr>
            <w:rPr>
              <w:sz w:val="13"/>
              <w:szCs w:val="13"/>
            </w:rPr>
            <w:tag w:val="_PLD_9db953ff4eb242bd9b2d516481ce5c51"/>
            <w:id w:val="-354341887"/>
          </w:sdtPr>
          <w:sdtContent>
            <w:tc>
              <w:tcPr>
                <w:tcW w:w="412" w:type="pct"/>
              </w:tcPr>
              <w:p w14:paraId="569C48F5" w14:textId="77777777" w:rsidR="00726CD7" w:rsidRPr="00060E35" w:rsidRDefault="00726CD7">
                <w:pPr>
                  <w:rPr>
                    <w:rFonts w:hint="eastAsia"/>
                    <w:sz w:val="13"/>
                    <w:szCs w:val="13"/>
                  </w:rPr>
                </w:pPr>
                <w:r w:rsidRPr="00060E35">
                  <w:rPr>
                    <w:sz w:val="13"/>
                    <w:szCs w:val="13"/>
                  </w:rPr>
                  <w:t>3．盈余公积弥补亏损</w:t>
                </w:r>
              </w:p>
            </w:tc>
          </w:sdtContent>
        </w:sdt>
        <w:tc>
          <w:tcPr>
            <w:tcW w:w="506" w:type="pct"/>
            <w:vAlign w:val="center"/>
          </w:tcPr>
          <w:p w14:paraId="44A7BA57" w14:textId="77777777" w:rsidR="00726CD7" w:rsidRPr="00060E35" w:rsidRDefault="00726CD7">
            <w:pPr>
              <w:jc w:val="right"/>
              <w:rPr>
                <w:rFonts w:hint="eastAsia"/>
                <w:sz w:val="13"/>
                <w:szCs w:val="13"/>
              </w:rPr>
            </w:pPr>
          </w:p>
        </w:tc>
        <w:tc>
          <w:tcPr>
            <w:tcW w:w="108" w:type="pct"/>
            <w:vAlign w:val="center"/>
          </w:tcPr>
          <w:p w14:paraId="71A4858D" w14:textId="77777777" w:rsidR="00726CD7" w:rsidRPr="00060E35" w:rsidRDefault="00726CD7">
            <w:pPr>
              <w:jc w:val="right"/>
              <w:rPr>
                <w:rFonts w:hint="eastAsia"/>
                <w:sz w:val="13"/>
                <w:szCs w:val="13"/>
              </w:rPr>
            </w:pPr>
          </w:p>
        </w:tc>
        <w:tc>
          <w:tcPr>
            <w:tcW w:w="108" w:type="pct"/>
            <w:vAlign w:val="center"/>
          </w:tcPr>
          <w:p w14:paraId="4FA46C48" w14:textId="77777777" w:rsidR="00726CD7" w:rsidRPr="00060E35" w:rsidRDefault="00726CD7">
            <w:pPr>
              <w:jc w:val="right"/>
              <w:rPr>
                <w:rFonts w:hint="eastAsia"/>
                <w:sz w:val="13"/>
                <w:szCs w:val="13"/>
              </w:rPr>
            </w:pPr>
          </w:p>
        </w:tc>
        <w:tc>
          <w:tcPr>
            <w:tcW w:w="108" w:type="pct"/>
            <w:vAlign w:val="center"/>
          </w:tcPr>
          <w:p w14:paraId="71DADBF2" w14:textId="77777777" w:rsidR="00726CD7" w:rsidRPr="00060E35" w:rsidRDefault="00726CD7">
            <w:pPr>
              <w:jc w:val="right"/>
              <w:rPr>
                <w:rFonts w:hint="eastAsia"/>
                <w:sz w:val="13"/>
                <w:szCs w:val="13"/>
              </w:rPr>
            </w:pPr>
          </w:p>
        </w:tc>
        <w:tc>
          <w:tcPr>
            <w:tcW w:w="498" w:type="pct"/>
            <w:vAlign w:val="center"/>
          </w:tcPr>
          <w:p w14:paraId="7434D24A" w14:textId="77777777" w:rsidR="00726CD7" w:rsidRPr="00060E35" w:rsidRDefault="00726CD7">
            <w:pPr>
              <w:jc w:val="right"/>
              <w:rPr>
                <w:rFonts w:hint="eastAsia"/>
                <w:sz w:val="13"/>
                <w:szCs w:val="13"/>
              </w:rPr>
            </w:pPr>
          </w:p>
        </w:tc>
        <w:tc>
          <w:tcPr>
            <w:tcW w:w="448" w:type="pct"/>
            <w:vAlign w:val="center"/>
          </w:tcPr>
          <w:p w14:paraId="297458FF" w14:textId="77777777" w:rsidR="00726CD7" w:rsidRPr="00060E35" w:rsidRDefault="00726CD7">
            <w:pPr>
              <w:jc w:val="right"/>
              <w:rPr>
                <w:rFonts w:hint="eastAsia"/>
                <w:sz w:val="13"/>
                <w:szCs w:val="13"/>
              </w:rPr>
            </w:pPr>
          </w:p>
        </w:tc>
        <w:tc>
          <w:tcPr>
            <w:tcW w:w="448" w:type="pct"/>
            <w:vAlign w:val="center"/>
          </w:tcPr>
          <w:p w14:paraId="6F86E8B4" w14:textId="77777777" w:rsidR="00726CD7" w:rsidRPr="00060E35" w:rsidRDefault="00726CD7">
            <w:pPr>
              <w:jc w:val="right"/>
              <w:rPr>
                <w:rFonts w:hint="eastAsia"/>
                <w:sz w:val="13"/>
                <w:szCs w:val="13"/>
              </w:rPr>
            </w:pPr>
          </w:p>
        </w:tc>
        <w:tc>
          <w:tcPr>
            <w:tcW w:w="108" w:type="pct"/>
            <w:vAlign w:val="center"/>
          </w:tcPr>
          <w:p w14:paraId="259A38D4" w14:textId="77777777" w:rsidR="00726CD7" w:rsidRPr="00060E35" w:rsidRDefault="00726CD7">
            <w:pPr>
              <w:jc w:val="right"/>
              <w:rPr>
                <w:rFonts w:hint="eastAsia"/>
                <w:sz w:val="13"/>
                <w:szCs w:val="13"/>
              </w:rPr>
            </w:pPr>
          </w:p>
        </w:tc>
        <w:tc>
          <w:tcPr>
            <w:tcW w:w="448" w:type="pct"/>
            <w:vAlign w:val="center"/>
          </w:tcPr>
          <w:p w14:paraId="2882E52C" w14:textId="77777777" w:rsidR="00726CD7" w:rsidRPr="00060E35" w:rsidRDefault="00726CD7">
            <w:pPr>
              <w:jc w:val="right"/>
              <w:rPr>
                <w:rFonts w:hint="eastAsia"/>
                <w:sz w:val="13"/>
                <w:szCs w:val="13"/>
              </w:rPr>
            </w:pPr>
          </w:p>
        </w:tc>
        <w:tc>
          <w:tcPr>
            <w:tcW w:w="108" w:type="pct"/>
            <w:vAlign w:val="center"/>
          </w:tcPr>
          <w:p w14:paraId="409E9FC0" w14:textId="77777777" w:rsidR="00726CD7" w:rsidRPr="00060E35" w:rsidRDefault="00726CD7">
            <w:pPr>
              <w:jc w:val="right"/>
              <w:rPr>
                <w:rFonts w:hint="eastAsia"/>
                <w:sz w:val="13"/>
                <w:szCs w:val="13"/>
              </w:rPr>
            </w:pPr>
          </w:p>
        </w:tc>
        <w:tc>
          <w:tcPr>
            <w:tcW w:w="578" w:type="pct"/>
            <w:vAlign w:val="center"/>
          </w:tcPr>
          <w:p w14:paraId="20636FA1" w14:textId="77777777" w:rsidR="00726CD7" w:rsidRPr="00060E35" w:rsidRDefault="00726CD7">
            <w:pPr>
              <w:jc w:val="right"/>
              <w:rPr>
                <w:rFonts w:hint="eastAsia"/>
                <w:sz w:val="13"/>
                <w:szCs w:val="13"/>
              </w:rPr>
            </w:pPr>
          </w:p>
        </w:tc>
        <w:tc>
          <w:tcPr>
            <w:tcW w:w="108" w:type="pct"/>
            <w:vAlign w:val="center"/>
          </w:tcPr>
          <w:p w14:paraId="21BE3607" w14:textId="77777777" w:rsidR="00726CD7" w:rsidRPr="00060E35" w:rsidRDefault="00726CD7">
            <w:pPr>
              <w:jc w:val="right"/>
              <w:rPr>
                <w:rFonts w:hint="eastAsia"/>
                <w:sz w:val="13"/>
                <w:szCs w:val="13"/>
              </w:rPr>
            </w:pPr>
          </w:p>
        </w:tc>
        <w:tc>
          <w:tcPr>
            <w:tcW w:w="348" w:type="pct"/>
            <w:vAlign w:val="center"/>
          </w:tcPr>
          <w:p w14:paraId="192B6969" w14:textId="77777777" w:rsidR="00726CD7" w:rsidRPr="00060E35" w:rsidRDefault="00726CD7">
            <w:pPr>
              <w:jc w:val="right"/>
              <w:rPr>
                <w:rFonts w:hint="eastAsia"/>
                <w:sz w:val="13"/>
                <w:szCs w:val="13"/>
              </w:rPr>
            </w:pPr>
          </w:p>
        </w:tc>
        <w:tc>
          <w:tcPr>
            <w:tcW w:w="314" w:type="pct"/>
            <w:vAlign w:val="center"/>
          </w:tcPr>
          <w:p w14:paraId="3177A3D5" w14:textId="77777777" w:rsidR="00726CD7" w:rsidRPr="00060E35" w:rsidRDefault="00726CD7">
            <w:pPr>
              <w:jc w:val="right"/>
              <w:rPr>
                <w:rFonts w:hint="eastAsia"/>
                <w:sz w:val="13"/>
                <w:szCs w:val="13"/>
              </w:rPr>
            </w:pPr>
          </w:p>
        </w:tc>
        <w:tc>
          <w:tcPr>
            <w:tcW w:w="348" w:type="pct"/>
            <w:vAlign w:val="center"/>
          </w:tcPr>
          <w:p w14:paraId="55D4EF2E" w14:textId="77777777" w:rsidR="00726CD7" w:rsidRPr="00060E35" w:rsidRDefault="00726CD7">
            <w:pPr>
              <w:jc w:val="right"/>
              <w:rPr>
                <w:rFonts w:hint="eastAsia"/>
                <w:sz w:val="13"/>
                <w:szCs w:val="13"/>
              </w:rPr>
            </w:pPr>
          </w:p>
        </w:tc>
      </w:tr>
      <w:tr w:rsidR="00726CD7" w14:paraId="357DDFBD" w14:textId="77777777" w:rsidTr="00726CD7">
        <w:tc>
          <w:tcPr>
            <w:tcW w:w="412" w:type="pct"/>
          </w:tcPr>
          <w:sdt>
            <w:sdtPr>
              <w:rPr>
                <w:sz w:val="13"/>
                <w:szCs w:val="13"/>
              </w:rPr>
              <w:tag w:val="_PLD_4cff15a1162840c480701077d824f063"/>
              <w:id w:val="-2111033055"/>
            </w:sdtPr>
            <w:sdtContent>
              <w:p w14:paraId="4A2FF3DE" w14:textId="77777777" w:rsidR="00726CD7" w:rsidRPr="00060E35" w:rsidRDefault="00726CD7">
                <w:pPr>
                  <w:rPr>
                    <w:rFonts w:hint="eastAsia"/>
                    <w:sz w:val="13"/>
                    <w:szCs w:val="13"/>
                  </w:rPr>
                </w:pPr>
                <w:r w:rsidRPr="00060E35">
                  <w:rPr>
                    <w:sz w:val="13"/>
                    <w:szCs w:val="13"/>
                  </w:rPr>
                  <w:t>4．设定受益计划变动额结转留存收益</w:t>
                </w:r>
              </w:p>
            </w:sdtContent>
          </w:sdt>
        </w:tc>
        <w:tc>
          <w:tcPr>
            <w:tcW w:w="506" w:type="pct"/>
            <w:vAlign w:val="center"/>
          </w:tcPr>
          <w:p w14:paraId="2CAB656A" w14:textId="77777777" w:rsidR="00726CD7" w:rsidRPr="00060E35" w:rsidRDefault="00726CD7">
            <w:pPr>
              <w:jc w:val="right"/>
              <w:rPr>
                <w:rFonts w:hint="eastAsia"/>
                <w:sz w:val="13"/>
                <w:szCs w:val="13"/>
              </w:rPr>
            </w:pPr>
          </w:p>
        </w:tc>
        <w:tc>
          <w:tcPr>
            <w:tcW w:w="108" w:type="pct"/>
            <w:vAlign w:val="center"/>
          </w:tcPr>
          <w:p w14:paraId="465E5E36" w14:textId="77777777" w:rsidR="00726CD7" w:rsidRPr="00060E35" w:rsidRDefault="00726CD7">
            <w:pPr>
              <w:jc w:val="right"/>
              <w:rPr>
                <w:rFonts w:hint="eastAsia"/>
                <w:sz w:val="13"/>
                <w:szCs w:val="13"/>
              </w:rPr>
            </w:pPr>
          </w:p>
        </w:tc>
        <w:tc>
          <w:tcPr>
            <w:tcW w:w="108" w:type="pct"/>
            <w:vAlign w:val="center"/>
          </w:tcPr>
          <w:p w14:paraId="2D511B21" w14:textId="77777777" w:rsidR="00726CD7" w:rsidRPr="00060E35" w:rsidRDefault="00726CD7">
            <w:pPr>
              <w:jc w:val="right"/>
              <w:rPr>
                <w:rFonts w:hint="eastAsia"/>
                <w:sz w:val="13"/>
                <w:szCs w:val="13"/>
              </w:rPr>
            </w:pPr>
          </w:p>
        </w:tc>
        <w:tc>
          <w:tcPr>
            <w:tcW w:w="108" w:type="pct"/>
            <w:vAlign w:val="center"/>
          </w:tcPr>
          <w:p w14:paraId="1B8A8ED7" w14:textId="77777777" w:rsidR="00726CD7" w:rsidRPr="00060E35" w:rsidRDefault="00726CD7">
            <w:pPr>
              <w:jc w:val="right"/>
              <w:rPr>
                <w:rFonts w:hint="eastAsia"/>
                <w:sz w:val="13"/>
                <w:szCs w:val="13"/>
              </w:rPr>
            </w:pPr>
          </w:p>
        </w:tc>
        <w:tc>
          <w:tcPr>
            <w:tcW w:w="498" w:type="pct"/>
            <w:vAlign w:val="center"/>
          </w:tcPr>
          <w:p w14:paraId="2D969D62" w14:textId="77777777" w:rsidR="00726CD7" w:rsidRPr="00060E35" w:rsidRDefault="00726CD7">
            <w:pPr>
              <w:jc w:val="right"/>
              <w:rPr>
                <w:rFonts w:hint="eastAsia"/>
                <w:sz w:val="13"/>
                <w:szCs w:val="13"/>
              </w:rPr>
            </w:pPr>
          </w:p>
        </w:tc>
        <w:tc>
          <w:tcPr>
            <w:tcW w:w="448" w:type="pct"/>
            <w:vAlign w:val="center"/>
          </w:tcPr>
          <w:p w14:paraId="062072D3" w14:textId="77777777" w:rsidR="00726CD7" w:rsidRPr="00060E35" w:rsidRDefault="00726CD7">
            <w:pPr>
              <w:jc w:val="right"/>
              <w:rPr>
                <w:rFonts w:hint="eastAsia"/>
                <w:sz w:val="13"/>
                <w:szCs w:val="13"/>
              </w:rPr>
            </w:pPr>
          </w:p>
        </w:tc>
        <w:tc>
          <w:tcPr>
            <w:tcW w:w="448" w:type="pct"/>
            <w:vAlign w:val="center"/>
          </w:tcPr>
          <w:p w14:paraId="25E1C14D" w14:textId="77777777" w:rsidR="00726CD7" w:rsidRPr="00060E35" w:rsidRDefault="00726CD7">
            <w:pPr>
              <w:jc w:val="right"/>
              <w:rPr>
                <w:rFonts w:hint="eastAsia"/>
                <w:sz w:val="13"/>
                <w:szCs w:val="13"/>
              </w:rPr>
            </w:pPr>
          </w:p>
        </w:tc>
        <w:tc>
          <w:tcPr>
            <w:tcW w:w="108" w:type="pct"/>
            <w:vAlign w:val="center"/>
          </w:tcPr>
          <w:p w14:paraId="60C166BC" w14:textId="77777777" w:rsidR="00726CD7" w:rsidRPr="00060E35" w:rsidRDefault="00726CD7">
            <w:pPr>
              <w:jc w:val="right"/>
              <w:rPr>
                <w:rFonts w:hint="eastAsia"/>
                <w:sz w:val="13"/>
                <w:szCs w:val="13"/>
              </w:rPr>
            </w:pPr>
          </w:p>
        </w:tc>
        <w:tc>
          <w:tcPr>
            <w:tcW w:w="448" w:type="pct"/>
            <w:vAlign w:val="center"/>
          </w:tcPr>
          <w:p w14:paraId="768F2A3D" w14:textId="77777777" w:rsidR="00726CD7" w:rsidRPr="00060E35" w:rsidRDefault="00726CD7">
            <w:pPr>
              <w:jc w:val="right"/>
              <w:rPr>
                <w:rFonts w:hint="eastAsia"/>
                <w:sz w:val="13"/>
                <w:szCs w:val="13"/>
              </w:rPr>
            </w:pPr>
          </w:p>
        </w:tc>
        <w:tc>
          <w:tcPr>
            <w:tcW w:w="108" w:type="pct"/>
            <w:vAlign w:val="center"/>
          </w:tcPr>
          <w:p w14:paraId="6D544E3C" w14:textId="77777777" w:rsidR="00726CD7" w:rsidRPr="00060E35" w:rsidRDefault="00726CD7">
            <w:pPr>
              <w:jc w:val="right"/>
              <w:rPr>
                <w:rFonts w:hint="eastAsia"/>
                <w:sz w:val="13"/>
                <w:szCs w:val="13"/>
              </w:rPr>
            </w:pPr>
          </w:p>
        </w:tc>
        <w:tc>
          <w:tcPr>
            <w:tcW w:w="578" w:type="pct"/>
            <w:vAlign w:val="center"/>
          </w:tcPr>
          <w:p w14:paraId="564A392C" w14:textId="77777777" w:rsidR="00726CD7" w:rsidRPr="00060E35" w:rsidRDefault="00726CD7">
            <w:pPr>
              <w:jc w:val="right"/>
              <w:rPr>
                <w:rFonts w:hint="eastAsia"/>
                <w:sz w:val="13"/>
                <w:szCs w:val="13"/>
              </w:rPr>
            </w:pPr>
          </w:p>
        </w:tc>
        <w:tc>
          <w:tcPr>
            <w:tcW w:w="108" w:type="pct"/>
            <w:vAlign w:val="center"/>
          </w:tcPr>
          <w:p w14:paraId="7880440B" w14:textId="77777777" w:rsidR="00726CD7" w:rsidRPr="00060E35" w:rsidRDefault="00726CD7">
            <w:pPr>
              <w:jc w:val="right"/>
              <w:rPr>
                <w:rFonts w:hint="eastAsia"/>
                <w:sz w:val="13"/>
                <w:szCs w:val="13"/>
              </w:rPr>
            </w:pPr>
          </w:p>
        </w:tc>
        <w:tc>
          <w:tcPr>
            <w:tcW w:w="348" w:type="pct"/>
            <w:vAlign w:val="center"/>
          </w:tcPr>
          <w:p w14:paraId="6BBF4BE2" w14:textId="77777777" w:rsidR="00726CD7" w:rsidRPr="00060E35" w:rsidRDefault="00726CD7">
            <w:pPr>
              <w:jc w:val="right"/>
              <w:rPr>
                <w:rFonts w:hint="eastAsia"/>
                <w:sz w:val="13"/>
                <w:szCs w:val="13"/>
              </w:rPr>
            </w:pPr>
          </w:p>
        </w:tc>
        <w:tc>
          <w:tcPr>
            <w:tcW w:w="314" w:type="pct"/>
            <w:vAlign w:val="center"/>
          </w:tcPr>
          <w:p w14:paraId="24CF20E7" w14:textId="77777777" w:rsidR="00726CD7" w:rsidRPr="00060E35" w:rsidRDefault="00726CD7">
            <w:pPr>
              <w:jc w:val="right"/>
              <w:rPr>
                <w:rFonts w:hint="eastAsia"/>
                <w:sz w:val="13"/>
                <w:szCs w:val="13"/>
              </w:rPr>
            </w:pPr>
          </w:p>
        </w:tc>
        <w:tc>
          <w:tcPr>
            <w:tcW w:w="348" w:type="pct"/>
            <w:vAlign w:val="center"/>
          </w:tcPr>
          <w:p w14:paraId="392E04E0" w14:textId="77777777" w:rsidR="00726CD7" w:rsidRPr="00060E35" w:rsidRDefault="00726CD7">
            <w:pPr>
              <w:jc w:val="right"/>
              <w:rPr>
                <w:rFonts w:hint="eastAsia"/>
                <w:sz w:val="13"/>
                <w:szCs w:val="13"/>
              </w:rPr>
            </w:pPr>
          </w:p>
        </w:tc>
      </w:tr>
      <w:tr w:rsidR="00726CD7" w14:paraId="5AF6CFC9" w14:textId="77777777" w:rsidTr="00726CD7">
        <w:tc>
          <w:tcPr>
            <w:tcW w:w="412" w:type="pct"/>
          </w:tcPr>
          <w:sdt>
            <w:sdtPr>
              <w:rPr>
                <w:sz w:val="13"/>
                <w:szCs w:val="13"/>
              </w:rPr>
              <w:tag w:val="_PLD_01b44dab85214948b610b65ce91a85dd"/>
              <w:id w:val="91903823"/>
            </w:sdtPr>
            <w:sdtContent>
              <w:p w14:paraId="38FD31BF" w14:textId="77777777" w:rsidR="00726CD7" w:rsidRPr="00060E35" w:rsidRDefault="00726CD7">
                <w:pPr>
                  <w:rPr>
                    <w:rFonts w:hint="eastAsia"/>
                    <w:sz w:val="13"/>
                    <w:szCs w:val="13"/>
                  </w:rPr>
                </w:pPr>
                <w:r w:rsidRPr="00060E35">
                  <w:rPr>
                    <w:sz w:val="13"/>
                    <w:szCs w:val="13"/>
                  </w:rPr>
                  <w:t>5．其他综合收益结转留存收益</w:t>
                </w:r>
              </w:p>
            </w:sdtContent>
          </w:sdt>
        </w:tc>
        <w:tc>
          <w:tcPr>
            <w:tcW w:w="506" w:type="pct"/>
            <w:vAlign w:val="center"/>
          </w:tcPr>
          <w:p w14:paraId="646A4F4A" w14:textId="77777777" w:rsidR="00726CD7" w:rsidRPr="00060E35" w:rsidRDefault="00726CD7">
            <w:pPr>
              <w:jc w:val="right"/>
              <w:rPr>
                <w:rFonts w:hint="eastAsia"/>
                <w:sz w:val="13"/>
                <w:szCs w:val="13"/>
              </w:rPr>
            </w:pPr>
          </w:p>
        </w:tc>
        <w:tc>
          <w:tcPr>
            <w:tcW w:w="108" w:type="pct"/>
            <w:vAlign w:val="center"/>
          </w:tcPr>
          <w:p w14:paraId="5D70C118" w14:textId="77777777" w:rsidR="00726CD7" w:rsidRPr="00060E35" w:rsidRDefault="00726CD7">
            <w:pPr>
              <w:jc w:val="right"/>
              <w:rPr>
                <w:rFonts w:hint="eastAsia"/>
                <w:sz w:val="13"/>
                <w:szCs w:val="13"/>
              </w:rPr>
            </w:pPr>
          </w:p>
        </w:tc>
        <w:tc>
          <w:tcPr>
            <w:tcW w:w="108" w:type="pct"/>
            <w:vAlign w:val="center"/>
          </w:tcPr>
          <w:p w14:paraId="49AC8F2F" w14:textId="77777777" w:rsidR="00726CD7" w:rsidRPr="00060E35" w:rsidRDefault="00726CD7">
            <w:pPr>
              <w:jc w:val="right"/>
              <w:rPr>
                <w:rFonts w:hint="eastAsia"/>
                <w:sz w:val="13"/>
                <w:szCs w:val="13"/>
              </w:rPr>
            </w:pPr>
          </w:p>
        </w:tc>
        <w:tc>
          <w:tcPr>
            <w:tcW w:w="108" w:type="pct"/>
            <w:vAlign w:val="center"/>
          </w:tcPr>
          <w:p w14:paraId="7BFDD344" w14:textId="77777777" w:rsidR="00726CD7" w:rsidRPr="00060E35" w:rsidRDefault="00726CD7">
            <w:pPr>
              <w:jc w:val="right"/>
              <w:rPr>
                <w:rFonts w:hint="eastAsia"/>
                <w:sz w:val="13"/>
                <w:szCs w:val="13"/>
              </w:rPr>
            </w:pPr>
          </w:p>
        </w:tc>
        <w:tc>
          <w:tcPr>
            <w:tcW w:w="498" w:type="pct"/>
            <w:vAlign w:val="center"/>
          </w:tcPr>
          <w:p w14:paraId="539EC5B2" w14:textId="77777777" w:rsidR="00726CD7" w:rsidRPr="00060E35" w:rsidRDefault="00726CD7">
            <w:pPr>
              <w:jc w:val="right"/>
              <w:rPr>
                <w:rFonts w:hint="eastAsia"/>
                <w:sz w:val="13"/>
                <w:szCs w:val="13"/>
              </w:rPr>
            </w:pPr>
          </w:p>
        </w:tc>
        <w:tc>
          <w:tcPr>
            <w:tcW w:w="448" w:type="pct"/>
            <w:vAlign w:val="center"/>
          </w:tcPr>
          <w:p w14:paraId="0D133062" w14:textId="77777777" w:rsidR="00726CD7" w:rsidRPr="00060E35" w:rsidRDefault="00726CD7">
            <w:pPr>
              <w:jc w:val="right"/>
              <w:rPr>
                <w:rFonts w:hint="eastAsia"/>
                <w:sz w:val="13"/>
                <w:szCs w:val="13"/>
              </w:rPr>
            </w:pPr>
          </w:p>
        </w:tc>
        <w:tc>
          <w:tcPr>
            <w:tcW w:w="448" w:type="pct"/>
            <w:vAlign w:val="center"/>
          </w:tcPr>
          <w:p w14:paraId="3433D69A" w14:textId="77777777" w:rsidR="00726CD7" w:rsidRPr="00060E35" w:rsidRDefault="00726CD7">
            <w:pPr>
              <w:jc w:val="right"/>
              <w:rPr>
                <w:rFonts w:hint="eastAsia"/>
                <w:sz w:val="13"/>
                <w:szCs w:val="13"/>
              </w:rPr>
            </w:pPr>
          </w:p>
        </w:tc>
        <w:tc>
          <w:tcPr>
            <w:tcW w:w="108" w:type="pct"/>
            <w:vAlign w:val="center"/>
          </w:tcPr>
          <w:p w14:paraId="43BC91DC" w14:textId="77777777" w:rsidR="00726CD7" w:rsidRPr="00060E35" w:rsidRDefault="00726CD7">
            <w:pPr>
              <w:jc w:val="right"/>
              <w:rPr>
                <w:rFonts w:hint="eastAsia"/>
                <w:sz w:val="13"/>
                <w:szCs w:val="13"/>
              </w:rPr>
            </w:pPr>
          </w:p>
        </w:tc>
        <w:tc>
          <w:tcPr>
            <w:tcW w:w="448" w:type="pct"/>
            <w:vAlign w:val="center"/>
          </w:tcPr>
          <w:p w14:paraId="34347C70" w14:textId="77777777" w:rsidR="00726CD7" w:rsidRPr="00060E35" w:rsidRDefault="00726CD7">
            <w:pPr>
              <w:jc w:val="right"/>
              <w:rPr>
                <w:rFonts w:hint="eastAsia"/>
                <w:sz w:val="13"/>
                <w:szCs w:val="13"/>
              </w:rPr>
            </w:pPr>
          </w:p>
        </w:tc>
        <w:tc>
          <w:tcPr>
            <w:tcW w:w="108" w:type="pct"/>
            <w:vAlign w:val="center"/>
          </w:tcPr>
          <w:p w14:paraId="5C96B485" w14:textId="77777777" w:rsidR="00726CD7" w:rsidRPr="00060E35" w:rsidRDefault="00726CD7">
            <w:pPr>
              <w:jc w:val="right"/>
              <w:rPr>
                <w:rFonts w:hint="eastAsia"/>
                <w:sz w:val="13"/>
                <w:szCs w:val="13"/>
              </w:rPr>
            </w:pPr>
          </w:p>
        </w:tc>
        <w:tc>
          <w:tcPr>
            <w:tcW w:w="578" w:type="pct"/>
            <w:vAlign w:val="center"/>
          </w:tcPr>
          <w:p w14:paraId="1C98385F" w14:textId="77777777" w:rsidR="00726CD7" w:rsidRPr="00060E35" w:rsidRDefault="00726CD7">
            <w:pPr>
              <w:jc w:val="right"/>
              <w:rPr>
                <w:rFonts w:hint="eastAsia"/>
                <w:sz w:val="13"/>
                <w:szCs w:val="13"/>
              </w:rPr>
            </w:pPr>
          </w:p>
        </w:tc>
        <w:tc>
          <w:tcPr>
            <w:tcW w:w="108" w:type="pct"/>
            <w:vAlign w:val="center"/>
          </w:tcPr>
          <w:p w14:paraId="16B75720" w14:textId="77777777" w:rsidR="00726CD7" w:rsidRPr="00060E35" w:rsidRDefault="00726CD7">
            <w:pPr>
              <w:jc w:val="right"/>
              <w:rPr>
                <w:rFonts w:hint="eastAsia"/>
                <w:sz w:val="13"/>
                <w:szCs w:val="13"/>
              </w:rPr>
            </w:pPr>
          </w:p>
        </w:tc>
        <w:tc>
          <w:tcPr>
            <w:tcW w:w="348" w:type="pct"/>
            <w:vAlign w:val="center"/>
          </w:tcPr>
          <w:p w14:paraId="12962C76" w14:textId="77777777" w:rsidR="00726CD7" w:rsidRPr="00060E35" w:rsidRDefault="00726CD7">
            <w:pPr>
              <w:jc w:val="right"/>
              <w:rPr>
                <w:rFonts w:hint="eastAsia"/>
                <w:sz w:val="13"/>
                <w:szCs w:val="13"/>
              </w:rPr>
            </w:pPr>
          </w:p>
        </w:tc>
        <w:tc>
          <w:tcPr>
            <w:tcW w:w="314" w:type="pct"/>
            <w:vAlign w:val="center"/>
          </w:tcPr>
          <w:p w14:paraId="2634696F" w14:textId="77777777" w:rsidR="00726CD7" w:rsidRPr="00060E35" w:rsidRDefault="00726CD7">
            <w:pPr>
              <w:jc w:val="right"/>
              <w:rPr>
                <w:rFonts w:hint="eastAsia"/>
                <w:sz w:val="13"/>
                <w:szCs w:val="13"/>
              </w:rPr>
            </w:pPr>
          </w:p>
        </w:tc>
        <w:tc>
          <w:tcPr>
            <w:tcW w:w="348" w:type="pct"/>
            <w:vAlign w:val="center"/>
          </w:tcPr>
          <w:p w14:paraId="43BD9480" w14:textId="77777777" w:rsidR="00726CD7" w:rsidRPr="00060E35" w:rsidRDefault="00726CD7">
            <w:pPr>
              <w:jc w:val="right"/>
              <w:rPr>
                <w:rFonts w:hint="eastAsia"/>
                <w:sz w:val="13"/>
                <w:szCs w:val="13"/>
              </w:rPr>
            </w:pPr>
          </w:p>
        </w:tc>
      </w:tr>
      <w:tr w:rsidR="00726CD7" w14:paraId="5C69568F" w14:textId="77777777" w:rsidTr="00726CD7">
        <w:sdt>
          <w:sdtPr>
            <w:rPr>
              <w:sz w:val="13"/>
              <w:szCs w:val="13"/>
            </w:rPr>
            <w:tag w:val="_PLD_3ac599075bf24593ba41b1bec2fb0e9e"/>
            <w:id w:val="-629941746"/>
          </w:sdtPr>
          <w:sdtContent>
            <w:tc>
              <w:tcPr>
                <w:tcW w:w="412" w:type="pct"/>
              </w:tcPr>
              <w:p w14:paraId="498E3154" w14:textId="77777777" w:rsidR="00726CD7" w:rsidRPr="00060E35" w:rsidRDefault="00726CD7">
                <w:pPr>
                  <w:rPr>
                    <w:rFonts w:hint="eastAsia"/>
                    <w:sz w:val="13"/>
                    <w:szCs w:val="13"/>
                  </w:rPr>
                </w:pPr>
                <w:r w:rsidRPr="00060E35">
                  <w:rPr>
                    <w:sz w:val="13"/>
                    <w:szCs w:val="13"/>
                  </w:rPr>
                  <w:t>6．其他</w:t>
                </w:r>
              </w:p>
            </w:tc>
          </w:sdtContent>
        </w:sdt>
        <w:tc>
          <w:tcPr>
            <w:tcW w:w="506" w:type="pct"/>
            <w:vAlign w:val="center"/>
          </w:tcPr>
          <w:p w14:paraId="6F073F26" w14:textId="77777777" w:rsidR="00726CD7" w:rsidRPr="00060E35" w:rsidRDefault="00726CD7">
            <w:pPr>
              <w:jc w:val="right"/>
              <w:rPr>
                <w:rFonts w:hint="eastAsia"/>
                <w:sz w:val="13"/>
                <w:szCs w:val="13"/>
              </w:rPr>
            </w:pPr>
          </w:p>
        </w:tc>
        <w:tc>
          <w:tcPr>
            <w:tcW w:w="108" w:type="pct"/>
            <w:vAlign w:val="center"/>
          </w:tcPr>
          <w:p w14:paraId="040E9AA1" w14:textId="77777777" w:rsidR="00726CD7" w:rsidRPr="00060E35" w:rsidRDefault="00726CD7">
            <w:pPr>
              <w:jc w:val="right"/>
              <w:rPr>
                <w:rFonts w:hint="eastAsia"/>
                <w:sz w:val="13"/>
                <w:szCs w:val="13"/>
              </w:rPr>
            </w:pPr>
          </w:p>
        </w:tc>
        <w:tc>
          <w:tcPr>
            <w:tcW w:w="108" w:type="pct"/>
            <w:vAlign w:val="center"/>
          </w:tcPr>
          <w:p w14:paraId="3F4ED5D9" w14:textId="77777777" w:rsidR="00726CD7" w:rsidRPr="00060E35" w:rsidRDefault="00726CD7">
            <w:pPr>
              <w:jc w:val="right"/>
              <w:rPr>
                <w:rFonts w:hint="eastAsia"/>
                <w:sz w:val="13"/>
                <w:szCs w:val="13"/>
              </w:rPr>
            </w:pPr>
          </w:p>
        </w:tc>
        <w:tc>
          <w:tcPr>
            <w:tcW w:w="108" w:type="pct"/>
            <w:vAlign w:val="center"/>
          </w:tcPr>
          <w:p w14:paraId="4E6ECAFC" w14:textId="77777777" w:rsidR="00726CD7" w:rsidRPr="00060E35" w:rsidRDefault="00726CD7">
            <w:pPr>
              <w:jc w:val="right"/>
              <w:rPr>
                <w:rFonts w:hint="eastAsia"/>
                <w:sz w:val="13"/>
                <w:szCs w:val="13"/>
              </w:rPr>
            </w:pPr>
          </w:p>
        </w:tc>
        <w:tc>
          <w:tcPr>
            <w:tcW w:w="498" w:type="pct"/>
            <w:vAlign w:val="center"/>
          </w:tcPr>
          <w:p w14:paraId="0B6E07A2" w14:textId="77777777" w:rsidR="00726CD7" w:rsidRPr="00060E35" w:rsidRDefault="00726CD7">
            <w:pPr>
              <w:jc w:val="right"/>
              <w:rPr>
                <w:rFonts w:hint="eastAsia"/>
                <w:sz w:val="13"/>
                <w:szCs w:val="13"/>
              </w:rPr>
            </w:pPr>
          </w:p>
        </w:tc>
        <w:tc>
          <w:tcPr>
            <w:tcW w:w="448" w:type="pct"/>
            <w:vAlign w:val="center"/>
          </w:tcPr>
          <w:p w14:paraId="17277C6A" w14:textId="77777777" w:rsidR="00726CD7" w:rsidRPr="00060E35" w:rsidRDefault="00726CD7">
            <w:pPr>
              <w:jc w:val="right"/>
              <w:rPr>
                <w:rFonts w:hint="eastAsia"/>
                <w:sz w:val="13"/>
                <w:szCs w:val="13"/>
              </w:rPr>
            </w:pPr>
          </w:p>
        </w:tc>
        <w:tc>
          <w:tcPr>
            <w:tcW w:w="448" w:type="pct"/>
            <w:vAlign w:val="center"/>
          </w:tcPr>
          <w:p w14:paraId="60DCA893" w14:textId="77777777" w:rsidR="00726CD7" w:rsidRPr="00060E35" w:rsidRDefault="00726CD7">
            <w:pPr>
              <w:jc w:val="right"/>
              <w:rPr>
                <w:rFonts w:hint="eastAsia"/>
                <w:sz w:val="13"/>
                <w:szCs w:val="13"/>
              </w:rPr>
            </w:pPr>
          </w:p>
        </w:tc>
        <w:tc>
          <w:tcPr>
            <w:tcW w:w="108" w:type="pct"/>
            <w:vAlign w:val="center"/>
          </w:tcPr>
          <w:p w14:paraId="0C3C06D7" w14:textId="77777777" w:rsidR="00726CD7" w:rsidRPr="00060E35" w:rsidRDefault="00726CD7">
            <w:pPr>
              <w:jc w:val="right"/>
              <w:rPr>
                <w:rFonts w:hint="eastAsia"/>
                <w:sz w:val="13"/>
                <w:szCs w:val="13"/>
              </w:rPr>
            </w:pPr>
          </w:p>
        </w:tc>
        <w:tc>
          <w:tcPr>
            <w:tcW w:w="448" w:type="pct"/>
            <w:vAlign w:val="center"/>
          </w:tcPr>
          <w:p w14:paraId="75DF2E1C" w14:textId="77777777" w:rsidR="00726CD7" w:rsidRPr="00060E35" w:rsidRDefault="00726CD7">
            <w:pPr>
              <w:jc w:val="right"/>
              <w:rPr>
                <w:rFonts w:hint="eastAsia"/>
                <w:sz w:val="13"/>
                <w:szCs w:val="13"/>
              </w:rPr>
            </w:pPr>
          </w:p>
        </w:tc>
        <w:tc>
          <w:tcPr>
            <w:tcW w:w="108" w:type="pct"/>
            <w:vAlign w:val="center"/>
          </w:tcPr>
          <w:p w14:paraId="0DF8D75E" w14:textId="77777777" w:rsidR="00726CD7" w:rsidRPr="00060E35" w:rsidRDefault="00726CD7">
            <w:pPr>
              <w:jc w:val="right"/>
              <w:rPr>
                <w:rFonts w:hint="eastAsia"/>
                <w:sz w:val="13"/>
                <w:szCs w:val="13"/>
              </w:rPr>
            </w:pPr>
          </w:p>
        </w:tc>
        <w:tc>
          <w:tcPr>
            <w:tcW w:w="578" w:type="pct"/>
            <w:vAlign w:val="center"/>
          </w:tcPr>
          <w:p w14:paraId="1E6AF9E8" w14:textId="77777777" w:rsidR="00726CD7" w:rsidRPr="00060E35" w:rsidRDefault="00726CD7">
            <w:pPr>
              <w:jc w:val="right"/>
              <w:rPr>
                <w:rFonts w:hint="eastAsia"/>
                <w:sz w:val="13"/>
                <w:szCs w:val="13"/>
              </w:rPr>
            </w:pPr>
          </w:p>
        </w:tc>
        <w:tc>
          <w:tcPr>
            <w:tcW w:w="108" w:type="pct"/>
            <w:vAlign w:val="center"/>
          </w:tcPr>
          <w:p w14:paraId="0901FB12" w14:textId="77777777" w:rsidR="00726CD7" w:rsidRPr="00060E35" w:rsidRDefault="00726CD7">
            <w:pPr>
              <w:jc w:val="right"/>
              <w:rPr>
                <w:rFonts w:hint="eastAsia"/>
                <w:sz w:val="13"/>
                <w:szCs w:val="13"/>
              </w:rPr>
            </w:pPr>
          </w:p>
        </w:tc>
        <w:tc>
          <w:tcPr>
            <w:tcW w:w="348" w:type="pct"/>
            <w:vAlign w:val="center"/>
          </w:tcPr>
          <w:p w14:paraId="2C09A773" w14:textId="77777777" w:rsidR="00726CD7" w:rsidRPr="00060E35" w:rsidRDefault="00726CD7">
            <w:pPr>
              <w:jc w:val="right"/>
              <w:rPr>
                <w:rFonts w:hint="eastAsia"/>
                <w:sz w:val="13"/>
                <w:szCs w:val="13"/>
              </w:rPr>
            </w:pPr>
          </w:p>
        </w:tc>
        <w:tc>
          <w:tcPr>
            <w:tcW w:w="314" w:type="pct"/>
            <w:vAlign w:val="center"/>
          </w:tcPr>
          <w:p w14:paraId="0969AC51" w14:textId="77777777" w:rsidR="00726CD7" w:rsidRPr="00060E35" w:rsidRDefault="00726CD7">
            <w:pPr>
              <w:jc w:val="right"/>
              <w:rPr>
                <w:rFonts w:hint="eastAsia"/>
                <w:sz w:val="13"/>
                <w:szCs w:val="13"/>
              </w:rPr>
            </w:pPr>
          </w:p>
        </w:tc>
        <w:tc>
          <w:tcPr>
            <w:tcW w:w="348" w:type="pct"/>
            <w:vAlign w:val="center"/>
          </w:tcPr>
          <w:p w14:paraId="3604421E" w14:textId="77777777" w:rsidR="00726CD7" w:rsidRPr="00060E35" w:rsidRDefault="00726CD7">
            <w:pPr>
              <w:jc w:val="right"/>
              <w:rPr>
                <w:rFonts w:hint="eastAsia"/>
                <w:sz w:val="13"/>
                <w:szCs w:val="13"/>
              </w:rPr>
            </w:pPr>
          </w:p>
        </w:tc>
      </w:tr>
      <w:tr w:rsidR="00726CD7" w14:paraId="50140C12" w14:textId="77777777" w:rsidTr="00726CD7">
        <w:sdt>
          <w:sdtPr>
            <w:rPr>
              <w:sz w:val="13"/>
              <w:szCs w:val="13"/>
            </w:rPr>
            <w:tag w:val="_PLD_e606d8680d944e6999b3743f1fcf75f9"/>
            <w:id w:val="-1347095418"/>
          </w:sdtPr>
          <w:sdtContent>
            <w:tc>
              <w:tcPr>
                <w:tcW w:w="412" w:type="pct"/>
              </w:tcPr>
              <w:p w14:paraId="502A87BC" w14:textId="77777777" w:rsidR="00726CD7" w:rsidRPr="00060E35" w:rsidRDefault="00726CD7">
                <w:pPr>
                  <w:rPr>
                    <w:rFonts w:hint="eastAsia"/>
                    <w:sz w:val="13"/>
                    <w:szCs w:val="13"/>
                  </w:rPr>
                </w:pPr>
                <w:r w:rsidRPr="00060E35">
                  <w:rPr>
                    <w:rFonts w:hint="eastAsia"/>
                    <w:sz w:val="13"/>
                    <w:szCs w:val="13"/>
                  </w:rPr>
                  <w:t>（五）专项储备</w:t>
                </w:r>
              </w:p>
            </w:tc>
          </w:sdtContent>
        </w:sdt>
        <w:tc>
          <w:tcPr>
            <w:tcW w:w="506" w:type="pct"/>
            <w:vAlign w:val="center"/>
          </w:tcPr>
          <w:p w14:paraId="0AA624B2" w14:textId="77777777" w:rsidR="00726CD7" w:rsidRPr="00060E35" w:rsidRDefault="00726CD7">
            <w:pPr>
              <w:jc w:val="right"/>
              <w:rPr>
                <w:rFonts w:hint="eastAsia"/>
                <w:sz w:val="13"/>
                <w:szCs w:val="13"/>
              </w:rPr>
            </w:pPr>
          </w:p>
        </w:tc>
        <w:tc>
          <w:tcPr>
            <w:tcW w:w="108" w:type="pct"/>
            <w:vAlign w:val="center"/>
          </w:tcPr>
          <w:p w14:paraId="22DA7BA2" w14:textId="77777777" w:rsidR="00726CD7" w:rsidRPr="00060E35" w:rsidRDefault="00726CD7">
            <w:pPr>
              <w:jc w:val="right"/>
              <w:rPr>
                <w:rFonts w:hint="eastAsia"/>
                <w:sz w:val="13"/>
                <w:szCs w:val="13"/>
              </w:rPr>
            </w:pPr>
          </w:p>
        </w:tc>
        <w:tc>
          <w:tcPr>
            <w:tcW w:w="108" w:type="pct"/>
            <w:vAlign w:val="center"/>
          </w:tcPr>
          <w:p w14:paraId="32C5CDD2" w14:textId="77777777" w:rsidR="00726CD7" w:rsidRPr="00060E35" w:rsidRDefault="00726CD7">
            <w:pPr>
              <w:jc w:val="right"/>
              <w:rPr>
                <w:rFonts w:hint="eastAsia"/>
                <w:sz w:val="13"/>
                <w:szCs w:val="13"/>
              </w:rPr>
            </w:pPr>
          </w:p>
        </w:tc>
        <w:tc>
          <w:tcPr>
            <w:tcW w:w="108" w:type="pct"/>
            <w:vAlign w:val="center"/>
          </w:tcPr>
          <w:p w14:paraId="6975AE34" w14:textId="77777777" w:rsidR="00726CD7" w:rsidRPr="00060E35" w:rsidRDefault="00726CD7">
            <w:pPr>
              <w:jc w:val="right"/>
              <w:rPr>
                <w:rFonts w:hint="eastAsia"/>
                <w:sz w:val="13"/>
                <w:szCs w:val="13"/>
              </w:rPr>
            </w:pPr>
          </w:p>
        </w:tc>
        <w:tc>
          <w:tcPr>
            <w:tcW w:w="498" w:type="pct"/>
            <w:vAlign w:val="center"/>
          </w:tcPr>
          <w:p w14:paraId="62A8F494" w14:textId="77777777" w:rsidR="00726CD7" w:rsidRPr="00060E35" w:rsidRDefault="00726CD7">
            <w:pPr>
              <w:jc w:val="right"/>
              <w:rPr>
                <w:rFonts w:hint="eastAsia"/>
                <w:sz w:val="13"/>
                <w:szCs w:val="13"/>
              </w:rPr>
            </w:pPr>
          </w:p>
        </w:tc>
        <w:tc>
          <w:tcPr>
            <w:tcW w:w="448" w:type="pct"/>
            <w:vAlign w:val="center"/>
          </w:tcPr>
          <w:p w14:paraId="06BBBCFE" w14:textId="77777777" w:rsidR="00726CD7" w:rsidRPr="00060E35" w:rsidRDefault="00726CD7">
            <w:pPr>
              <w:jc w:val="right"/>
              <w:rPr>
                <w:rFonts w:hint="eastAsia"/>
                <w:sz w:val="13"/>
                <w:szCs w:val="13"/>
              </w:rPr>
            </w:pPr>
          </w:p>
        </w:tc>
        <w:tc>
          <w:tcPr>
            <w:tcW w:w="448" w:type="pct"/>
            <w:vAlign w:val="center"/>
          </w:tcPr>
          <w:p w14:paraId="6B4E0CF9" w14:textId="77777777" w:rsidR="00726CD7" w:rsidRPr="00060E35" w:rsidRDefault="00726CD7">
            <w:pPr>
              <w:jc w:val="right"/>
              <w:rPr>
                <w:rFonts w:hint="eastAsia"/>
                <w:sz w:val="13"/>
                <w:szCs w:val="13"/>
              </w:rPr>
            </w:pPr>
          </w:p>
        </w:tc>
        <w:tc>
          <w:tcPr>
            <w:tcW w:w="108" w:type="pct"/>
            <w:vAlign w:val="center"/>
          </w:tcPr>
          <w:p w14:paraId="2C54AF35" w14:textId="77777777" w:rsidR="00726CD7" w:rsidRPr="00060E35" w:rsidRDefault="00726CD7">
            <w:pPr>
              <w:jc w:val="right"/>
              <w:rPr>
                <w:rFonts w:hint="eastAsia"/>
                <w:sz w:val="13"/>
                <w:szCs w:val="13"/>
              </w:rPr>
            </w:pPr>
          </w:p>
        </w:tc>
        <w:tc>
          <w:tcPr>
            <w:tcW w:w="448" w:type="pct"/>
            <w:vAlign w:val="center"/>
          </w:tcPr>
          <w:p w14:paraId="47D25CBE" w14:textId="77777777" w:rsidR="00726CD7" w:rsidRPr="00060E35" w:rsidRDefault="00726CD7">
            <w:pPr>
              <w:jc w:val="right"/>
              <w:rPr>
                <w:rFonts w:hint="eastAsia"/>
                <w:sz w:val="13"/>
                <w:szCs w:val="13"/>
              </w:rPr>
            </w:pPr>
          </w:p>
        </w:tc>
        <w:tc>
          <w:tcPr>
            <w:tcW w:w="108" w:type="pct"/>
            <w:vAlign w:val="center"/>
          </w:tcPr>
          <w:p w14:paraId="6C3CD2B7" w14:textId="77777777" w:rsidR="00726CD7" w:rsidRPr="00060E35" w:rsidRDefault="00726CD7">
            <w:pPr>
              <w:jc w:val="right"/>
              <w:rPr>
                <w:rFonts w:hint="eastAsia"/>
                <w:sz w:val="13"/>
                <w:szCs w:val="13"/>
              </w:rPr>
            </w:pPr>
          </w:p>
        </w:tc>
        <w:tc>
          <w:tcPr>
            <w:tcW w:w="578" w:type="pct"/>
            <w:vAlign w:val="center"/>
          </w:tcPr>
          <w:p w14:paraId="746CB3AF" w14:textId="77777777" w:rsidR="00726CD7" w:rsidRPr="00060E35" w:rsidRDefault="00726CD7">
            <w:pPr>
              <w:jc w:val="right"/>
              <w:rPr>
                <w:rFonts w:hint="eastAsia"/>
                <w:sz w:val="13"/>
                <w:szCs w:val="13"/>
              </w:rPr>
            </w:pPr>
          </w:p>
        </w:tc>
        <w:tc>
          <w:tcPr>
            <w:tcW w:w="108" w:type="pct"/>
            <w:vAlign w:val="center"/>
          </w:tcPr>
          <w:p w14:paraId="09362E7F" w14:textId="77777777" w:rsidR="00726CD7" w:rsidRPr="00060E35" w:rsidRDefault="00726CD7">
            <w:pPr>
              <w:jc w:val="right"/>
              <w:rPr>
                <w:rFonts w:hint="eastAsia"/>
                <w:sz w:val="13"/>
                <w:szCs w:val="13"/>
              </w:rPr>
            </w:pPr>
          </w:p>
        </w:tc>
        <w:tc>
          <w:tcPr>
            <w:tcW w:w="348" w:type="pct"/>
            <w:vAlign w:val="center"/>
          </w:tcPr>
          <w:p w14:paraId="7EA28397" w14:textId="77777777" w:rsidR="00726CD7" w:rsidRPr="00060E35" w:rsidRDefault="00726CD7">
            <w:pPr>
              <w:jc w:val="right"/>
              <w:rPr>
                <w:rFonts w:hint="eastAsia"/>
                <w:sz w:val="13"/>
                <w:szCs w:val="13"/>
              </w:rPr>
            </w:pPr>
          </w:p>
        </w:tc>
        <w:tc>
          <w:tcPr>
            <w:tcW w:w="314" w:type="pct"/>
            <w:vAlign w:val="center"/>
          </w:tcPr>
          <w:p w14:paraId="3B9F46AB" w14:textId="77777777" w:rsidR="00726CD7" w:rsidRPr="00060E35" w:rsidRDefault="00726CD7">
            <w:pPr>
              <w:jc w:val="right"/>
              <w:rPr>
                <w:rFonts w:hint="eastAsia"/>
                <w:sz w:val="13"/>
                <w:szCs w:val="13"/>
              </w:rPr>
            </w:pPr>
          </w:p>
        </w:tc>
        <w:tc>
          <w:tcPr>
            <w:tcW w:w="348" w:type="pct"/>
            <w:vAlign w:val="center"/>
          </w:tcPr>
          <w:p w14:paraId="6866F00D" w14:textId="77777777" w:rsidR="00726CD7" w:rsidRPr="00060E35" w:rsidRDefault="00726CD7">
            <w:pPr>
              <w:jc w:val="right"/>
              <w:rPr>
                <w:rFonts w:hint="eastAsia"/>
                <w:sz w:val="13"/>
                <w:szCs w:val="13"/>
              </w:rPr>
            </w:pPr>
          </w:p>
        </w:tc>
      </w:tr>
      <w:tr w:rsidR="00726CD7" w14:paraId="34A1C8F6" w14:textId="77777777" w:rsidTr="00726CD7">
        <w:sdt>
          <w:sdtPr>
            <w:rPr>
              <w:sz w:val="13"/>
              <w:szCs w:val="13"/>
            </w:rPr>
            <w:tag w:val="_PLD_c1e7a107b4eb42c48000b98a786d499c"/>
            <w:id w:val="884372635"/>
          </w:sdtPr>
          <w:sdtContent>
            <w:tc>
              <w:tcPr>
                <w:tcW w:w="412" w:type="pct"/>
              </w:tcPr>
              <w:p w14:paraId="2C1FF737" w14:textId="77777777" w:rsidR="00726CD7" w:rsidRPr="00060E35" w:rsidRDefault="00726CD7">
                <w:pPr>
                  <w:rPr>
                    <w:rFonts w:hint="eastAsia"/>
                    <w:sz w:val="13"/>
                    <w:szCs w:val="13"/>
                  </w:rPr>
                </w:pPr>
                <w:r w:rsidRPr="00060E35">
                  <w:rPr>
                    <w:rFonts w:hint="eastAsia"/>
                    <w:sz w:val="13"/>
                    <w:szCs w:val="13"/>
                  </w:rPr>
                  <w:t>1．本期提取</w:t>
                </w:r>
              </w:p>
            </w:tc>
          </w:sdtContent>
        </w:sdt>
        <w:tc>
          <w:tcPr>
            <w:tcW w:w="506" w:type="pct"/>
            <w:vAlign w:val="center"/>
          </w:tcPr>
          <w:p w14:paraId="615BC94D" w14:textId="77777777" w:rsidR="00726CD7" w:rsidRPr="00060E35" w:rsidRDefault="00726CD7">
            <w:pPr>
              <w:jc w:val="right"/>
              <w:rPr>
                <w:rFonts w:hint="eastAsia"/>
                <w:sz w:val="13"/>
                <w:szCs w:val="13"/>
              </w:rPr>
            </w:pPr>
          </w:p>
        </w:tc>
        <w:tc>
          <w:tcPr>
            <w:tcW w:w="108" w:type="pct"/>
            <w:vAlign w:val="center"/>
          </w:tcPr>
          <w:p w14:paraId="19468463" w14:textId="77777777" w:rsidR="00726CD7" w:rsidRPr="00060E35" w:rsidRDefault="00726CD7">
            <w:pPr>
              <w:jc w:val="right"/>
              <w:rPr>
                <w:rFonts w:hint="eastAsia"/>
                <w:sz w:val="13"/>
                <w:szCs w:val="13"/>
              </w:rPr>
            </w:pPr>
          </w:p>
        </w:tc>
        <w:tc>
          <w:tcPr>
            <w:tcW w:w="108" w:type="pct"/>
            <w:vAlign w:val="center"/>
          </w:tcPr>
          <w:p w14:paraId="415195A5" w14:textId="77777777" w:rsidR="00726CD7" w:rsidRPr="00060E35" w:rsidRDefault="00726CD7">
            <w:pPr>
              <w:jc w:val="right"/>
              <w:rPr>
                <w:rFonts w:hint="eastAsia"/>
                <w:sz w:val="13"/>
                <w:szCs w:val="13"/>
              </w:rPr>
            </w:pPr>
          </w:p>
        </w:tc>
        <w:tc>
          <w:tcPr>
            <w:tcW w:w="108" w:type="pct"/>
            <w:vAlign w:val="center"/>
          </w:tcPr>
          <w:p w14:paraId="71E69FF3" w14:textId="77777777" w:rsidR="00726CD7" w:rsidRPr="00060E35" w:rsidRDefault="00726CD7">
            <w:pPr>
              <w:jc w:val="right"/>
              <w:rPr>
                <w:rFonts w:hint="eastAsia"/>
                <w:sz w:val="13"/>
                <w:szCs w:val="13"/>
              </w:rPr>
            </w:pPr>
          </w:p>
        </w:tc>
        <w:tc>
          <w:tcPr>
            <w:tcW w:w="498" w:type="pct"/>
            <w:vAlign w:val="center"/>
          </w:tcPr>
          <w:p w14:paraId="37931248" w14:textId="77777777" w:rsidR="00726CD7" w:rsidRPr="00060E35" w:rsidRDefault="00726CD7">
            <w:pPr>
              <w:jc w:val="right"/>
              <w:rPr>
                <w:rFonts w:hint="eastAsia"/>
                <w:sz w:val="13"/>
                <w:szCs w:val="13"/>
              </w:rPr>
            </w:pPr>
          </w:p>
        </w:tc>
        <w:tc>
          <w:tcPr>
            <w:tcW w:w="448" w:type="pct"/>
            <w:vAlign w:val="center"/>
          </w:tcPr>
          <w:p w14:paraId="2031284E" w14:textId="77777777" w:rsidR="00726CD7" w:rsidRPr="00060E35" w:rsidRDefault="00726CD7">
            <w:pPr>
              <w:jc w:val="right"/>
              <w:rPr>
                <w:rFonts w:hint="eastAsia"/>
                <w:sz w:val="13"/>
                <w:szCs w:val="13"/>
              </w:rPr>
            </w:pPr>
          </w:p>
        </w:tc>
        <w:tc>
          <w:tcPr>
            <w:tcW w:w="448" w:type="pct"/>
            <w:vAlign w:val="center"/>
          </w:tcPr>
          <w:p w14:paraId="18E3EB24" w14:textId="77777777" w:rsidR="00726CD7" w:rsidRPr="00060E35" w:rsidRDefault="00726CD7">
            <w:pPr>
              <w:jc w:val="right"/>
              <w:rPr>
                <w:rFonts w:hint="eastAsia"/>
                <w:sz w:val="13"/>
                <w:szCs w:val="13"/>
              </w:rPr>
            </w:pPr>
          </w:p>
        </w:tc>
        <w:tc>
          <w:tcPr>
            <w:tcW w:w="108" w:type="pct"/>
            <w:vAlign w:val="center"/>
          </w:tcPr>
          <w:p w14:paraId="7AC07D65" w14:textId="77777777" w:rsidR="00726CD7" w:rsidRPr="00060E35" w:rsidRDefault="00726CD7">
            <w:pPr>
              <w:jc w:val="right"/>
              <w:rPr>
                <w:rFonts w:hint="eastAsia"/>
                <w:sz w:val="13"/>
                <w:szCs w:val="13"/>
              </w:rPr>
            </w:pPr>
          </w:p>
        </w:tc>
        <w:tc>
          <w:tcPr>
            <w:tcW w:w="448" w:type="pct"/>
            <w:vAlign w:val="center"/>
          </w:tcPr>
          <w:p w14:paraId="45978A2C" w14:textId="77777777" w:rsidR="00726CD7" w:rsidRPr="00060E35" w:rsidRDefault="00726CD7">
            <w:pPr>
              <w:jc w:val="right"/>
              <w:rPr>
                <w:rFonts w:hint="eastAsia"/>
                <w:sz w:val="13"/>
                <w:szCs w:val="13"/>
              </w:rPr>
            </w:pPr>
          </w:p>
        </w:tc>
        <w:tc>
          <w:tcPr>
            <w:tcW w:w="108" w:type="pct"/>
            <w:vAlign w:val="center"/>
          </w:tcPr>
          <w:p w14:paraId="619C84D6" w14:textId="77777777" w:rsidR="00726CD7" w:rsidRPr="00060E35" w:rsidRDefault="00726CD7">
            <w:pPr>
              <w:jc w:val="right"/>
              <w:rPr>
                <w:rFonts w:hint="eastAsia"/>
                <w:sz w:val="13"/>
                <w:szCs w:val="13"/>
              </w:rPr>
            </w:pPr>
          </w:p>
        </w:tc>
        <w:tc>
          <w:tcPr>
            <w:tcW w:w="578" w:type="pct"/>
            <w:vAlign w:val="center"/>
          </w:tcPr>
          <w:p w14:paraId="4CA0F130" w14:textId="77777777" w:rsidR="00726CD7" w:rsidRPr="00060E35" w:rsidRDefault="00726CD7">
            <w:pPr>
              <w:jc w:val="right"/>
              <w:rPr>
                <w:rFonts w:hint="eastAsia"/>
                <w:sz w:val="13"/>
                <w:szCs w:val="13"/>
              </w:rPr>
            </w:pPr>
          </w:p>
        </w:tc>
        <w:tc>
          <w:tcPr>
            <w:tcW w:w="108" w:type="pct"/>
            <w:vAlign w:val="center"/>
          </w:tcPr>
          <w:p w14:paraId="5551AA68" w14:textId="77777777" w:rsidR="00726CD7" w:rsidRPr="00060E35" w:rsidRDefault="00726CD7">
            <w:pPr>
              <w:jc w:val="right"/>
              <w:rPr>
                <w:rFonts w:hint="eastAsia"/>
                <w:sz w:val="13"/>
                <w:szCs w:val="13"/>
              </w:rPr>
            </w:pPr>
          </w:p>
        </w:tc>
        <w:tc>
          <w:tcPr>
            <w:tcW w:w="348" w:type="pct"/>
            <w:vAlign w:val="center"/>
          </w:tcPr>
          <w:p w14:paraId="39034E2B" w14:textId="77777777" w:rsidR="00726CD7" w:rsidRPr="00060E35" w:rsidRDefault="00726CD7">
            <w:pPr>
              <w:jc w:val="right"/>
              <w:rPr>
                <w:rFonts w:hint="eastAsia"/>
                <w:sz w:val="13"/>
                <w:szCs w:val="13"/>
              </w:rPr>
            </w:pPr>
          </w:p>
        </w:tc>
        <w:tc>
          <w:tcPr>
            <w:tcW w:w="314" w:type="pct"/>
            <w:vAlign w:val="center"/>
          </w:tcPr>
          <w:p w14:paraId="4EDAA129" w14:textId="77777777" w:rsidR="00726CD7" w:rsidRPr="00060E35" w:rsidRDefault="00726CD7">
            <w:pPr>
              <w:jc w:val="right"/>
              <w:rPr>
                <w:rFonts w:hint="eastAsia"/>
                <w:sz w:val="13"/>
                <w:szCs w:val="13"/>
              </w:rPr>
            </w:pPr>
          </w:p>
        </w:tc>
        <w:tc>
          <w:tcPr>
            <w:tcW w:w="348" w:type="pct"/>
            <w:vAlign w:val="center"/>
          </w:tcPr>
          <w:p w14:paraId="34657E0F" w14:textId="77777777" w:rsidR="00726CD7" w:rsidRPr="00060E35" w:rsidRDefault="00726CD7">
            <w:pPr>
              <w:jc w:val="right"/>
              <w:rPr>
                <w:rFonts w:hint="eastAsia"/>
                <w:sz w:val="13"/>
                <w:szCs w:val="13"/>
              </w:rPr>
            </w:pPr>
          </w:p>
        </w:tc>
      </w:tr>
      <w:tr w:rsidR="00726CD7" w14:paraId="6BAECF6E" w14:textId="77777777" w:rsidTr="00726CD7">
        <w:sdt>
          <w:sdtPr>
            <w:rPr>
              <w:sz w:val="13"/>
              <w:szCs w:val="13"/>
            </w:rPr>
            <w:tag w:val="_PLD_69b59bbd4f7a49708a1fc0c2a96e3869"/>
            <w:id w:val="-1295677488"/>
          </w:sdtPr>
          <w:sdtContent>
            <w:tc>
              <w:tcPr>
                <w:tcW w:w="412" w:type="pct"/>
              </w:tcPr>
              <w:p w14:paraId="3DA75218" w14:textId="77777777" w:rsidR="00726CD7" w:rsidRPr="00060E35" w:rsidRDefault="00726CD7">
                <w:pPr>
                  <w:rPr>
                    <w:rFonts w:hint="eastAsia"/>
                    <w:sz w:val="13"/>
                    <w:szCs w:val="13"/>
                  </w:rPr>
                </w:pPr>
                <w:r w:rsidRPr="00060E35">
                  <w:rPr>
                    <w:rFonts w:hint="eastAsia"/>
                    <w:sz w:val="13"/>
                    <w:szCs w:val="13"/>
                  </w:rPr>
                  <w:t>2．本期使用</w:t>
                </w:r>
              </w:p>
            </w:tc>
          </w:sdtContent>
        </w:sdt>
        <w:tc>
          <w:tcPr>
            <w:tcW w:w="506" w:type="pct"/>
            <w:vAlign w:val="center"/>
          </w:tcPr>
          <w:p w14:paraId="57053C8F" w14:textId="77777777" w:rsidR="00726CD7" w:rsidRPr="00060E35" w:rsidRDefault="00726CD7">
            <w:pPr>
              <w:jc w:val="right"/>
              <w:rPr>
                <w:rFonts w:hint="eastAsia"/>
                <w:sz w:val="13"/>
                <w:szCs w:val="13"/>
              </w:rPr>
            </w:pPr>
          </w:p>
        </w:tc>
        <w:tc>
          <w:tcPr>
            <w:tcW w:w="108" w:type="pct"/>
            <w:vAlign w:val="center"/>
          </w:tcPr>
          <w:p w14:paraId="7EF10B9E" w14:textId="77777777" w:rsidR="00726CD7" w:rsidRPr="00060E35" w:rsidRDefault="00726CD7">
            <w:pPr>
              <w:jc w:val="right"/>
              <w:rPr>
                <w:rFonts w:hint="eastAsia"/>
                <w:sz w:val="13"/>
                <w:szCs w:val="13"/>
              </w:rPr>
            </w:pPr>
          </w:p>
        </w:tc>
        <w:tc>
          <w:tcPr>
            <w:tcW w:w="108" w:type="pct"/>
            <w:vAlign w:val="center"/>
          </w:tcPr>
          <w:p w14:paraId="0057AC28" w14:textId="77777777" w:rsidR="00726CD7" w:rsidRPr="00060E35" w:rsidRDefault="00726CD7">
            <w:pPr>
              <w:jc w:val="right"/>
              <w:rPr>
                <w:rFonts w:hint="eastAsia"/>
                <w:sz w:val="13"/>
                <w:szCs w:val="13"/>
              </w:rPr>
            </w:pPr>
          </w:p>
        </w:tc>
        <w:tc>
          <w:tcPr>
            <w:tcW w:w="108" w:type="pct"/>
            <w:vAlign w:val="center"/>
          </w:tcPr>
          <w:p w14:paraId="3E742278" w14:textId="77777777" w:rsidR="00726CD7" w:rsidRPr="00060E35" w:rsidRDefault="00726CD7">
            <w:pPr>
              <w:jc w:val="right"/>
              <w:rPr>
                <w:rFonts w:hint="eastAsia"/>
                <w:sz w:val="13"/>
                <w:szCs w:val="13"/>
              </w:rPr>
            </w:pPr>
          </w:p>
        </w:tc>
        <w:tc>
          <w:tcPr>
            <w:tcW w:w="498" w:type="pct"/>
            <w:vAlign w:val="center"/>
          </w:tcPr>
          <w:p w14:paraId="085B2852" w14:textId="77777777" w:rsidR="00726CD7" w:rsidRPr="00060E35" w:rsidRDefault="00726CD7">
            <w:pPr>
              <w:jc w:val="right"/>
              <w:rPr>
                <w:rFonts w:hint="eastAsia"/>
                <w:sz w:val="13"/>
                <w:szCs w:val="13"/>
              </w:rPr>
            </w:pPr>
          </w:p>
        </w:tc>
        <w:tc>
          <w:tcPr>
            <w:tcW w:w="448" w:type="pct"/>
            <w:vAlign w:val="center"/>
          </w:tcPr>
          <w:p w14:paraId="2C2681AB" w14:textId="77777777" w:rsidR="00726CD7" w:rsidRPr="00060E35" w:rsidRDefault="00726CD7">
            <w:pPr>
              <w:jc w:val="right"/>
              <w:rPr>
                <w:rFonts w:hint="eastAsia"/>
                <w:sz w:val="13"/>
                <w:szCs w:val="13"/>
              </w:rPr>
            </w:pPr>
          </w:p>
        </w:tc>
        <w:tc>
          <w:tcPr>
            <w:tcW w:w="448" w:type="pct"/>
            <w:vAlign w:val="center"/>
          </w:tcPr>
          <w:p w14:paraId="5C495995" w14:textId="77777777" w:rsidR="00726CD7" w:rsidRPr="00060E35" w:rsidRDefault="00726CD7">
            <w:pPr>
              <w:jc w:val="right"/>
              <w:rPr>
                <w:rFonts w:hint="eastAsia"/>
                <w:sz w:val="13"/>
                <w:szCs w:val="13"/>
              </w:rPr>
            </w:pPr>
          </w:p>
        </w:tc>
        <w:tc>
          <w:tcPr>
            <w:tcW w:w="108" w:type="pct"/>
            <w:vAlign w:val="center"/>
          </w:tcPr>
          <w:p w14:paraId="04FE8884" w14:textId="77777777" w:rsidR="00726CD7" w:rsidRPr="00060E35" w:rsidRDefault="00726CD7">
            <w:pPr>
              <w:jc w:val="right"/>
              <w:rPr>
                <w:rFonts w:hint="eastAsia"/>
                <w:sz w:val="13"/>
                <w:szCs w:val="13"/>
              </w:rPr>
            </w:pPr>
          </w:p>
        </w:tc>
        <w:tc>
          <w:tcPr>
            <w:tcW w:w="448" w:type="pct"/>
            <w:vAlign w:val="center"/>
          </w:tcPr>
          <w:p w14:paraId="33C7EC32" w14:textId="77777777" w:rsidR="00726CD7" w:rsidRPr="00060E35" w:rsidRDefault="00726CD7">
            <w:pPr>
              <w:jc w:val="right"/>
              <w:rPr>
                <w:rFonts w:hint="eastAsia"/>
                <w:sz w:val="13"/>
                <w:szCs w:val="13"/>
              </w:rPr>
            </w:pPr>
          </w:p>
        </w:tc>
        <w:tc>
          <w:tcPr>
            <w:tcW w:w="108" w:type="pct"/>
            <w:vAlign w:val="center"/>
          </w:tcPr>
          <w:p w14:paraId="17BD1581" w14:textId="77777777" w:rsidR="00726CD7" w:rsidRPr="00060E35" w:rsidRDefault="00726CD7">
            <w:pPr>
              <w:jc w:val="right"/>
              <w:rPr>
                <w:rFonts w:hint="eastAsia"/>
                <w:sz w:val="13"/>
                <w:szCs w:val="13"/>
              </w:rPr>
            </w:pPr>
          </w:p>
        </w:tc>
        <w:tc>
          <w:tcPr>
            <w:tcW w:w="578" w:type="pct"/>
            <w:vAlign w:val="center"/>
          </w:tcPr>
          <w:p w14:paraId="4BEEB973" w14:textId="77777777" w:rsidR="00726CD7" w:rsidRPr="00060E35" w:rsidRDefault="00726CD7">
            <w:pPr>
              <w:jc w:val="right"/>
              <w:rPr>
                <w:rFonts w:hint="eastAsia"/>
                <w:sz w:val="13"/>
                <w:szCs w:val="13"/>
              </w:rPr>
            </w:pPr>
          </w:p>
        </w:tc>
        <w:tc>
          <w:tcPr>
            <w:tcW w:w="108" w:type="pct"/>
            <w:vAlign w:val="center"/>
          </w:tcPr>
          <w:p w14:paraId="204D4479" w14:textId="77777777" w:rsidR="00726CD7" w:rsidRPr="00060E35" w:rsidRDefault="00726CD7">
            <w:pPr>
              <w:jc w:val="right"/>
              <w:rPr>
                <w:rFonts w:hint="eastAsia"/>
                <w:sz w:val="13"/>
                <w:szCs w:val="13"/>
              </w:rPr>
            </w:pPr>
          </w:p>
        </w:tc>
        <w:tc>
          <w:tcPr>
            <w:tcW w:w="348" w:type="pct"/>
            <w:vAlign w:val="center"/>
          </w:tcPr>
          <w:p w14:paraId="4F48ABAD" w14:textId="77777777" w:rsidR="00726CD7" w:rsidRPr="00060E35" w:rsidRDefault="00726CD7">
            <w:pPr>
              <w:jc w:val="right"/>
              <w:rPr>
                <w:rFonts w:hint="eastAsia"/>
                <w:sz w:val="13"/>
                <w:szCs w:val="13"/>
              </w:rPr>
            </w:pPr>
          </w:p>
        </w:tc>
        <w:tc>
          <w:tcPr>
            <w:tcW w:w="314" w:type="pct"/>
            <w:vAlign w:val="center"/>
          </w:tcPr>
          <w:p w14:paraId="31EEDDE5" w14:textId="77777777" w:rsidR="00726CD7" w:rsidRPr="00060E35" w:rsidRDefault="00726CD7">
            <w:pPr>
              <w:jc w:val="right"/>
              <w:rPr>
                <w:rFonts w:hint="eastAsia"/>
                <w:sz w:val="13"/>
                <w:szCs w:val="13"/>
              </w:rPr>
            </w:pPr>
          </w:p>
        </w:tc>
        <w:tc>
          <w:tcPr>
            <w:tcW w:w="348" w:type="pct"/>
            <w:vAlign w:val="center"/>
          </w:tcPr>
          <w:p w14:paraId="33C3700F" w14:textId="77777777" w:rsidR="00726CD7" w:rsidRPr="00060E35" w:rsidRDefault="00726CD7">
            <w:pPr>
              <w:jc w:val="right"/>
              <w:rPr>
                <w:rFonts w:hint="eastAsia"/>
                <w:sz w:val="13"/>
                <w:szCs w:val="13"/>
              </w:rPr>
            </w:pPr>
          </w:p>
        </w:tc>
      </w:tr>
      <w:tr w:rsidR="00726CD7" w14:paraId="049B6CAF" w14:textId="77777777" w:rsidTr="00726CD7">
        <w:sdt>
          <w:sdtPr>
            <w:rPr>
              <w:sz w:val="13"/>
              <w:szCs w:val="13"/>
            </w:rPr>
            <w:tag w:val="_PLD_8e6f5912872d41cc910f3bdca18b82d0"/>
            <w:id w:val="-1504114516"/>
          </w:sdtPr>
          <w:sdtContent>
            <w:tc>
              <w:tcPr>
                <w:tcW w:w="412" w:type="pct"/>
              </w:tcPr>
              <w:p w14:paraId="2C58A2F4" w14:textId="77777777" w:rsidR="00726CD7" w:rsidRPr="00060E35" w:rsidRDefault="00726CD7">
                <w:pPr>
                  <w:rPr>
                    <w:rFonts w:hint="eastAsia"/>
                    <w:sz w:val="13"/>
                    <w:szCs w:val="13"/>
                  </w:rPr>
                </w:pPr>
                <w:r w:rsidRPr="00060E35">
                  <w:rPr>
                    <w:rFonts w:hint="eastAsia"/>
                    <w:sz w:val="13"/>
                    <w:szCs w:val="13"/>
                  </w:rPr>
                  <w:t>（六）其他</w:t>
                </w:r>
              </w:p>
            </w:tc>
          </w:sdtContent>
        </w:sdt>
        <w:tc>
          <w:tcPr>
            <w:tcW w:w="506" w:type="pct"/>
            <w:vAlign w:val="center"/>
          </w:tcPr>
          <w:p w14:paraId="5F702502" w14:textId="77777777" w:rsidR="00726CD7" w:rsidRPr="00060E35" w:rsidRDefault="00726CD7">
            <w:pPr>
              <w:jc w:val="right"/>
              <w:rPr>
                <w:rFonts w:hint="eastAsia"/>
                <w:sz w:val="13"/>
                <w:szCs w:val="13"/>
              </w:rPr>
            </w:pPr>
          </w:p>
        </w:tc>
        <w:tc>
          <w:tcPr>
            <w:tcW w:w="108" w:type="pct"/>
            <w:vAlign w:val="center"/>
          </w:tcPr>
          <w:p w14:paraId="6C48AAAB" w14:textId="77777777" w:rsidR="00726CD7" w:rsidRPr="00060E35" w:rsidRDefault="00726CD7">
            <w:pPr>
              <w:jc w:val="right"/>
              <w:rPr>
                <w:rFonts w:hint="eastAsia"/>
                <w:sz w:val="13"/>
                <w:szCs w:val="13"/>
              </w:rPr>
            </w:pPr>
          </w:p>
        </w:tc>
        <w:tc>
          <w:tcPr>
            <w:tcW w:w="108" w:type="pct"/>
            <w:vAlign w:val="center"/>
          </w:tcPr>
          <w:p w14:paraId="3AC8665F" w14:textId="77777777" w:rsidR="00726CD7" w:rsidRPr="00060E35" w:rsidRDefault="00726CD7">
            <w:pPr>
              <w:jc w:val="right"/>
              <w:rPr>
                <w:rFonts w:hint="eastAsia"/>
                <w:sz w:val="13"/>
                <w:szCs w:val="13"/>
              </w:rPr>
            </w:pPr>
          </w:p>
        </w:tc>
        <w:tc>
          <w:tcPr>
            <w:tcW w:w="108" w:type="pct"/>
            <w:vAlign w:val="center"/>
          </w:tcPr>
          <w:p w14:paraId="350C14EB" w14:textId="77777777" w:rsidR="00726CD7" w:rsidRPr="00060E35" w:rsidRDefault="00726CD7">
            <w:pPr>
              <w:jc w:val="right"/>
              <w:rPr>
                <w:rFonts w:hint="eastAsia"/>
                <w:sz w:val="13"/>
                <w:szCs w:val="13"/>
              </w:rPr>
            </w:pPr>
          </w:p>
        </w:tc>
        <w:tc>
          <w:tcPr>
            <w:tcW w:w="498" w:type="pct"/>
            <w:vAlign w:val="center"/>
          </w:tcPr>
          <w:p w14:paraId="2B8B3D03" w14:textId="77777777" w:rsidR="00726CD7" w:rsidRPr="00060E35" w:rsidRDefault="00726CD7">
            <w:pPr>
              <w:jc w:val="right"/>
              <w:rPr>
                <w:rFonts w:hint="eastAsia"/>
                <w:sz w:val="13"/>
                <w:szCs w:val="13"/>
              </w:rPr>
            </w:pPr>
          </w:p>
        </w:tc>
        <w:tc>
          <w:tcPr>
            <w:tcW w:w="448" w:type="pct"/>
            <w:vAlign w:val="center"/>
          </w:tcPr>
          <w:p w14:paraId="17B05410" w14:textId="77777777" w:rsidR="00726CD7" w:rsidRPr="00060E35" w:rsidRDefault="00726CD7">
            <w:pPr>
              <w:jc w:val="right"/>
              <w:rPr>
                <w:rFonts w:hint="eastAsia"/>
                <w:sz w:val="13"/>
                <w:szCs w:val="13"/>
              </w:rPr>
            </w:pPr>
          </w:p>
        </w:tc>
        <w:tc>
          <w:tcPr>
            <w:tcW w:w="448" w:type="pct"/>
            <w:vAlign w:val="center"/>
          </w:tcPr>
          <w:p w14:paraId="6295B796" w14:textId="77777777" w:rsidR="00726CD7" w:rsidRPr="00060E35" w:rsidRDefault="00726CD7">
            <w:pPr>
              <w:jc w:val="right"/>
              <w:rPr>
                <w:rFonts w:hint="eastAsia"/>
                <w:sz w:val="13"/>
                <w:szCs w:val="13"/>
              </w:rPr>
            </w:pPr>
          </w:p>
        </w:tc>
        <w:tc>
          <w:tcPr>
            <w:tcW w:w="108" w:type="pct"/>
            <w:vAlign w:val="center"/>
          </w:tcPr>
          <w:p w14:paraId="24B0E42A" w14:textId="77777777" w:rsidR="00726CD7" w:rsidRPr="00060E35" w:rsidRDefault="00726CD7">
            <w:pPr>
              <w:jc w:val="right"/>
              <w:rPr>
                <w:rFonts w:hint="eastAsia"/>
                <w:sz w:val="13"/>
                <w:szCs w:val="13"/>
              </w:rPr>
            </w:pPr>
          </w:p>
        </w:tc>
        <w:tc>
          <w:tcPr>
            <w:tcW w:w="448" w:type="pct"/>
            <w:vAlign w:val="center"/>
          </w:tcPr>
          <w:p w14:paraId="312DDD99" w14:textId="77777777" w:rsidR="00726CD7" w:rsidRPr="00060E35" w:rsidRDefault="00726CD7">
            <w:pPr>
              <w:jc w:val="right"/>
              <w:rPr>
                <w:rFonts w:hint="eastAsia"/>
                <w:sz w:val="13"/>
                <w:szCs w:val="13"/>
              </w:rPr>
            </w:pPr>
          </w:p>
        </w:tc>
        <w:tc>
          <w:tcPr>
            <w:tcW w:w="108" w:type="pct"/>
            <w:vAlign w:val="center"/>
          </w:tcPr>
          <w:p w14:paraId="479B1537" w14:textId="77777777" w:rsidR="00726CD7" w:rsidRPr="00060E35" w:rsidRDefault="00726CD7">
            <w:pPr>
              <w:jc w:val="right"/>
              <w:rPr>
                <w:rFonts w:hint="eastAsia"/>
                <w:sz w:val="13"/>
                <w:szCs w:val="13"/>
              </w:rPr>
            </w:pPr>
          </w:p>
        </w:tc>
        <w:tc>
          <w:tcPr>
            <w:tcW w:w="578" w:type="pct"/>
            <w:vAlign w:val="center"/>
          </w:tcPr>
          <w:p w14:paraId="2389C8A2" w14:textId="77777777" w:rsidR="00726CD7" w:rsidRPr="00060E35" w:rsidRDefault="00726CD7">
            <w:pPr>
              <w:jc w:val="right"/>
              <w:rPr>
                <w:rFonts w:hint="eastAsia"/>
                <w:sz w:val="13"/>
                <w:szCs w:val="13"/>
              </w:rPr>
            </w:pPr>
          </w:p>
        </w:tc>
        <w:tc>
          <w:tcPr>
            <w:tcW w:w="108" w:type="pct"/>
            <w:vAlign w:val="center"/>
          </w:tcPr>
          <w:p w14:paraId="77E2A6AC" w14:textId="77777777" w:rsidR="00726CD7" w:rsidRPr="00060E35" w:rsidRDefault="00726CD7">
            <w:pPr>
              <w:jc w:val="right"/>
              <w:rPr>
                <w:rFonts w:hint="eastAsia"/>
                <w:sz w:val="13"/>
                <w:szCs w:val="13"/>
              </w:rPr>
            </w:pPr>
          </w:p>
        </w:tc>
        <w:tc>
          <w:tcPr>
            <w:tcW w:w="348" w:type="pct"/>
            <w:vAlign w:val="center"/>
          </w:tcPr>
          <w:p w14:paraId="4D20FAB0" w14:textId="77777777" w:rsidR="00726CD7" w:rsidRPr="00060E35" w:rsidRDefault="00726CD7">
            <w:pPr>
              <w:jc w:val="right"/>
              <w:rPr>
                <w:rFonts w:hint="eastAsia"/>
                <w:sz w:val="13"/>
                <w:szCs w:val="13"/>
              </w:rPr>
            </w:pPr>
          </w:p>
        </w:tc>
        <w:tc>
          <w:tcPr>
            <w:tcW w:w="314" w:type="pct"/>
            <w:vAlign w:val="center"/>
          </w:tcPr>
          <w:p w14:paraId="053E027D" w14:textId="77777777" w:rsidR="00726CD7" w:rsidRPr="00060E35" w:rsidRDefault="00726CD7">
            <w:pPr>
              <w:jc w:val="right"/>
              <w:rPr>
                <w:rFonts w:hint="eastAsia"/>
                <w:sz w:val="13"/>
                <w:szCs w:val="13"/>
              </w:rPr>
            </w:pPr>
          </w:p>
        </w:tc>
        <w:tc>
          <w:tcPr>
            <w:tcW w:w="348" w:type="pct"/>
            <w:vAlign w:val="center"/>
          </w:tcPr>
          <w:p w14:paraId="36F23301" w14:textId="77777777" w:rsidR="00726CD7" w:rsidRPr="00060E35" w:rsidRDefault="00726CD7">
            <w:pPr>
              <w:jc w:val="right"/>
              <w:rPr>
                <w:rFonts w:hint="eastAsia"/>
                <w:sz w:val="13"/>
                <w:szCs w:val="13"/>
              </w:rPr>
            </w:pPr>
          </w:p>
        </w:tc>
      </w:tr>
      <w:tr w:rsidR="00726CD7" w14:paraId="2096ACF5" w14:textId="77777777" w:rsidTr="00726CD7">
        <w:sdt>
          <w:sdtPr>
            <w:rPr>
              <w:sz w:val="13"/>
              <w:szCs w:val="13"/>
            </w:rPr>
            <w:tag w:val="_PLD_f6ec7abefe954758b48497b1b1440546"/>
            <w:id w:val="-381091426"/>
          </w:sdtPr>
          <w:sdtContent>
            <w:tc>
              <w:tcPr>
                <w:tcW w:w="412" w:type="pct"/>
              </w:tcPr>
              <w:p w14:paraId="59A51558" w14:textId="77777777" w:rsidR="00726CD7" w:rsidRPr="00060E35" w:rsidRDefault="00726CD7" w:rsidP="00726CD7">
                <w:pPr>
                  <w:rPr>
                    <w:rFonts w:hint="eastAsia"/>
                    <w:sz w:val="13"/>
                    <w:szCs w:val="13"/>
                  </w:rPr>
                </w:pPr>
                <w:r w:rsidRPr="00060E35">
                  <w:rPr>
                    <w:sz w:val="13"/>
                    <w:szCs w:val="13"/>
                  </w:rPr>
                  <w:t>四、本期期末余额</w:t>
                </w:r>
              </w:p>
            </w:tc>
          </w:sdtContent>
        </w:sdt>
        <w:tc>
          <w:tcPr>
            <w:tcW w:w="506" w:type="pct"/>
          </w:tcPr>
          <w:p w14:paraId="2D30AB69" w14:textId="77777777" w:rsidR="00726CD7" w:rsidRPr="00060E35" w:rsidRDefault="00726CD7" w:rsidP="00726CD7">
            <w:pPr>
              <w:jc w:val="right"/>
              <w:rPr>
                <w:rFonts w:hint="eastAsia"/>
                <w:sz w:val="13"/>
                <w:szCs w:val="13"/>
              </w:rPr>
            </w:pPr>
            <w:r w:rsidRPr="00060E35">
              <w:rPr>
                <w:rFonts w:hint="eastAsia"/>
                <w:sz w:val="13"/>
                <w:szCs w:val="13"/>
              </w:rPr>
              <w:t>1,465,790,928.00</w:t>
            </w:r>
          </w:p>
        </w:tc>
        <w:tc>
          <w:tcPr>
            <w:tcW w:w="108" w:type="pct"/>
          </w:tcPr>
          <w:p w14:paraId="3F2C97D6" w14:textId="77777777" w:rsidR="00726CD7" w:rsidRPr="00060E35" w:rsidRDefault="00726CD7" w:rsidP="00726CD7">
            <w:pPr>
              <w:jc w:val="right"/>
              <w:rPr>
                <w:rFonts w:hint="eastAsia"/>
                <w:sz w:val="13"/>
                <w:szCs w:val="13"/>
              </w:rPr>
            </w:pPr>
          </w:p>
        </w:tc>
        <w:tc>
          <w:tcPr>
            <w:tcW w:w="108" w:type="pct"/>
          </w:tcPr>
          <w:p w14:paraId="2CC9CB87" w14:textId="77777777" w:rsidR="00726CD7" w:rsidRPr="00060E35" w:rsidRDefault="00726CD7" w:rsidP="00726CD7">
            <w:pPr>
              <w:jc w:val="right"/>
              <w:rPr>
                <w:rFonts w:hint="eastAsia"/>
                <w:sz w:val="13"/>
                <w:szCs w:val="13"/>
              </w:rPr>
            </w:pPr>
          </w:p>
        </w:tc>
        <w:tc>
          <w:tcPr>
            <w:tcW w:w="108" w:type="pct"/>
          </w:tcPr>
          <w:p w14:paraId="5491CB44" w14:textId="77777777" w:rsidR="00726CD7" w:rsidRPr="00060E35" w:rsidRDefault="00726CD7" w:rsidP="00726CD7">
            <w:pPr>
              <w:jc w:val="right"/>
              <w:rPr>
                <w:rFonts w:hint="eastAsia"/>
                <w:sz w:val="13"/>
                <w:szCs w:val="13"/>
              </w:rPr>
            </w:pPr>
          </w:p>
        </w:tc>
        <w:tc>
          <w:tcPr>
            <w:tcW w:w="498" w:type="pct"/>
          </w:tcPr>
          <w:p w14:paraId="782FC5A5" w14:textId="77777777" w:rsidR="00726CD7" w:rsidRPr="00060E35" w:rsidRDefault="00726CD7" w:rsidP="00726CD7">
            <w:pPr>
              <w:jc w:val="right"/>
              <w:rPr>
                <w:rFonts w:hint="eastAsia"/>
                <w:sz w:val="13"/>
                <w:szCs w:val="13"/>
              </w:rPr>
            </w:pPr>
            <w:r w:rsidRPr="00060E35">
              <w:rPr>
                <w:rFonts w:hint="eastAsia"/>
                <w:sz w:val="13"/>
                <w:szCs w:val="13"/>
              </w:rPr>
              <w:t>1,142,250,512.92</w:t>
            </w:r>
          </w:p>
        </w:tc>
        <w:tc>
          <w:tcPr>
            <w:tcW w:w="448" w:type="pct"/>
          </w:tcPr>
          <w:p w14:paraId="5BBE31E4" w14:textId="77777777" w:rsidR="00726CD7" w:rsidRPr="00060E35" w:rsidRDefault="00726CD7" w:rsidP="00726CD7">
            <w:pPr>
              <w:jc w:val="right"/>
              <w:rPr>
                <w:rFonts w:hint="eastAsia"/>
                <w:sz w:val="13"/>
                <w:szCs w:val="13"/>
              </w:rPr>
            </w:pPr>
            <w:r w:rsidRPr="00060E35">
              <w:rPr>
                <w:rFonts w:hint="eastAsia"/>
                <w:sz w:val="13"/>
                <w:szCs w:val="13"/>
              </w:rPr>
              <w:t>481,088,322.71</w:t>
            </w:r>
          </w:p>
        </w:tc>
        <w:tc>
          <w:tcPr>
            <w:tcW w:w="448" w:type="pct"/>
          </w:tcPr>
          <w:p w14:paraId="2A8CE7D9" w14:textId="77777777" w:rsidR="00726CD7" w:rsidRPr="00060E35" w:rsidRDefault="00726CD7" w:rsidP="00726CD7">
            <w:pPr>
              <w:jc w:val="right"/>
              <w:rPr>
                <w:rFonts w:hint="eastAsia"/>
                <w:sz w:val="13"/>
                <w:szCs w:val="13"/>
              </w:rPr>
            </w:pPr>
            <w:r w:rsidRPr="00060E35">
              <w:rPr>
                <w:rFonts w:hint="eastAsia"/>
                <w:sz w:val="13"/>
                <w:szCs w:val="13"/>
              </w:rPr>
              <w:t>547,149,509.70</w:t>
            </w:r>
          </w:p>
        </w:tc>
        <w:tc>
          <w:tcPr>
            <w:tcW w:w="108" w:type="pct"/>
          </w:tcPr>
          <w:p w14:paraId="7AA73882" w14:textId="77777777" w:rsidR="00726CD7" w:rsidRPr="00060E35" w:rsidRDefault="00726CD7" w:rsidP="00726CD7">
            <w:pPr>
              <w:jc w:val="right"/>
              <w:rPr>
                <w:rFonts w:hint="eastAsia"/>
                <w:sz w:val="13"/>
                <w:szCs w:val="13"/>
              </w:rPr>
            </w:pPr>
          </w:p>
        </w:tc>
        <w:tc>
          <w:tcPr>
            <w:tcW w:w="448" w:type="pct"/>
          </w:tcPr>
          <w:p w14:paraId="7C2FDAC5" w14:textId="77777777" w:rsidR="00726CD7" w:rsidRPr="00060E35" w:rsidRDefault="00726CD7" w:rsidP="00726CD7">
            <w:pPr>
              <w:jc w:val="right"/>
              <w:rPr>
                <w:rFonts w:hint="eastAsia"/>
                <w:sz w:val="13"/>
                <w:szCs w:val="13"/>
              </w:rPr>
            </w:pPr>
            <w:r w:rsidRPr="00060E35">
              <w:rPr>
                <w:rFonts w:hint="eastAsia"/>
                <w:sz w:val="13"/>
                <w:szCs w:val="13"/>
              </w:rPr>
              <w:t>498,232,856.00</w:t>
            </w:r>
          </w:p>
        </w:tc>
        <w:tc>
          <w:tcPr>
            <w:tcW w:w="108" w:type="pct"/>
          </w:tcPr>
          <w:p w14:paraId="52E8A808" w14:textId="77777777" w:rsidR="00726CD7" w:rsidRPr="00060E35" w:rsidRDefault="00726CD7" w:rsidP="00726CD7">
            <w:pPr>
              <w:jc w:val="right"/>
              <w:rPr>
                <w:rFonts w:hint="eastAsia"/>
                <w:sz w:val="13"/>
                <w:szCs w:val="13"/>
              </w:rPr>
            </w:pPr>
          </w:p>
        </w:tc>
        <w:tc>
          <w:tcPr>
            <w:tcW w:w="578" w:type="pct"/>
          </w:tcPr>
          <w:p w14:paraId="42832D79" w14:textId="77777777" w:rsidR="00726CD7" w:rsidRPr="00060E35" w:rsidRDefault="00726CD7" w:rsidP="00726CD7">
            <w:pPr>
              <w:jc w:val="right"/>
              <w:rPr>
                <w:rFonts w:hint="eastAsia"/>
                <w:sz w:val="13"/>
                <w:szCs w:val="13"/>
              </w:rPr>
            </w:pPr>
            <w:r w:rsidRPr="00060E35">
              <w:rPr>
                <w:rFonts w:hint="eastAsia"/>
                <w:sz w:val="13"/>
                <w:szCs w:val="13"/>
              </w:rPr>
              <w:t>3,019,837,033.44</w:t>
            </w:r>
          </w:p>
        </w:tc>
        <w:tc>
          <w:tcPr>
            <w:tcW w:w="108" w:type="pct"/>
            <w:vAlign w:val="center"/>
          </w:tcPr>
          <w:p w14:paraId="3D744A62" w14:textId="77777777" w:rsidR="00726CD7" w:rsidRPr="00060E35" w:rsidRDefault="00726CD7" w:rsidP="00726CD7">
            <w:pPr>
              <w:jc w:val="right"/>
              <w:rPr>
                <w:rFonts w:hint="eastAsia"/>
                <w:sz w:val="13"/>
                <w:szCs w:val="13"/>
              </w:rPr>
            </w:pPr>
          </w:p>
        </w:tc>
        <w:tc>
          <w:tcPr>
            <w:tcW w:w="348" w:type="pct"/>
          </w:tcPr>
          <w:p w14:paraId="315659C2" w14:textId="77777777" w:rsidR="00726CD7" w:rsidRPr="00060E35" w:rsidRDefault="00726CD7" w:rsidP="00726CD7">
            <w:pPr>
              <w:jc w:val="right"/>
              <w:rPr>
                <w:rFonts w:hint="eastAsia"/>
                <w:sz w:val="13"/>
                <w:szCs w:val="13"/>
              </w:rPr>
            </w:pPr>
            <w:r w:rsidRPr="00060E35">
              <w:rPr>
                <w:rFonts w:hint="eastAsia"/>
                <w:sz w:val="13"/>
                <w:szCs w:val="13"/>
              </w:rPr>
              <w:t>6,192,172,517.35</w:t>
            </w:r>
          </w:p>
        </w:tc>
        <w:tc>
          <w:tcPr>
            <w:tcW w:w="314" w:type="pct"/>
          </w:tcPr>
          <w:p w14:paraId="58BE3E3E" w14:textId="77777777" w:rsidR="00726CD7" w:rsidRPr="00060E35" w:rsidRDefault="00726CD7" w:rsidP="00726CD7">
            <w:pPr>
              <w:jc w:val="right"/>
              <w:rPr>
                <w:rFonts w:hint="eastAsia"/>
                <w:sz w:val="13"/>
                <w:szCs w:val="13"/>
              </w:rPr>
            </w:pPr>
            <w:r w:rsidRPr="00060E35">
              <w:rPr>
                <w:rFonts w:hint="eastAsia"/>
                <w:sz w:val="13"/>
                <w:szCs w:val="13"/>
              </w:rPr>
              <w:t>377,206,438.40</w:t>
            </w:r>
          </w:p>
        </w:tc>
        <w:tc>
          <w:tcPr>
            <w:tcW w:w="348" w:type="pct"/>
          </w:tcPr>
          <w:p w14:paraId="1566B767" w14:textId="77777777" w:rsidR="00726CD7" w:rsidRPr="00060E35" w:rsidRDefault="00726CD7" w:rsidP="00726CD7">
            <w:pPr>
              <w:jc w:val="right"/>
              <w:rPr>
                <w:rFonts w:hint="eastAsia"/>
                <w:sz w:val="13"/>
                <w:szCs w:val="13"/>
              </w:rPr>
            </w:pPr>
            <w:r w:rsidRPr="00060E35">
              <w:rPr>
                <w:rFonts w:hint="eastAsia"/>
                <w:sz w:val="13"/>
                <w:szCs w:val="13"/>
              </w:rPr>
              <w:t>6,569,378,955.75</w:t>
            </w:r>
          </w:p>
        </w:tc>
      </w:tr>
    </w:tbl>
    <w:p w14:paraId="4F75F1DE" w14:textId="77777777" w:rsidR="00726CD7" w:rsidRDefault="00726CD7">
      <w:pPr>
        <w:rPr>
          <w:rFonts w:hint="eastAsia"/>
        </w:rPr>
      </w:pPr>
    </w:p>
    <w:p w14:paraId="7ACCBAB2" w14:textId="77777777" w:rsidR="00726CD7" w:rsidRDefault="00726CD7">
      <w:pPr>
        <w:snapToGrid w:val="0"/>
        <w:spacing w:line="240" w:lineRule="atLeast"/>
        <w:ind w:rightChars="-759" w:right="-1594"/>
        <w:rPr>
          <w:rFonts w:hint="eastAsia"/>
          <w:szCs w:val="21"/>
        </w:rPr>
      </w:pPr>
    </w:p>
    <w:tbl>
      <w:tblPr>
        <w:tblW w:w="525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1281"/>
        <w:gridCol w:w="346"/>
        <w:gridCol w:w="346"/>
        <w:gridCol w:w="346"/>
        <w:gridCol w:w="1256"/>
        <w:gridCol w:w="1138"/>
        <w:gridCol w:w="1138"/>
        <w:gridCol w:w="346"/>
        <w:gridCol w:w="1126"/>
        <w:gridCol w:w="346"/>
        <w:gridCol w:w="1256"/>
        <w:gridCol w:w="346"/>
        <w:gridCol w:w="1256"/>
        <w:gridCol w:w="1141"/>
        <w:gridCol w:w="1734"/>
      </w:tblGrid>
      <w:tr w:rsidR="00726CD7" w14:paraId="73B3B612" w14:textId="77777777" w:rsidTr="0076146F">
        <w:trPr>
          <w:cantSplit/>
        </w:trPr>
        <w:tc>
          <w:tcPr>
            <w:tcW w:w="412" w:type="pct"/>
            <w:vMerge w:val="restart"/>
            <w:vAlign w:val="center"/>
          </w:tcPr>
          <w:sdt>
            <w:sdtPr>
              <w:rPr>
                <w:sz w:val="13"/>
                <w:szCs w:val="13"/>
              </w:rPr>
              <w:tag w:val="_PLD_229212c664af43faa41821d5eec551b8"/>
              <w:id w:val="1515884579"/>
            </w:sdtPr>
            <w:sdtContent>
              <w:p w14:paraId="1B2331D5"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项目</w:t>
                </w:r>
              </w:p>
            </w:sdtContent>
          </w:sdt>
        </w:tc>
        <w:tc>
          <w:tcPr>
            <w:tcW w:w="4588" w:type="pct"/>
            <w:gridSpan w:val="15"/>
          </w:tcPr>
          <w:p w14:paraId="303B72E6" w14:textId="77777777" w:rsidR="00726CD7" w:rsidRPr="00060E35" w:rsidRDefault="00726CD7">
            <w:pPr>
              <w:snapToGrid w:val="0"/>
              <w:spacing w:line="240" w:lineRule="atLeast"/>
              <w:ind w:rightChars="-759" w:right="-1594"/>
              <w:jc w:val="center"/>
              <w:rPr>
                <w:rFonts w:hint="eastAsia"/>
                <w:sz w:val="13"/>
                <w:szCs w:val="13"/>
              </w:rPr>
            </w:pPr>
            <w:r w:rsidRPr="00060E35">
              <w:rPr>
                <w:rFonts w:hint="eastAsia"/>
                <w:sz w:val="13"/>
                <w:szCs w:val="13"/>
              </w:rPr>
              <w:t xml:space="preserve"> </w:t>
            </w:r>
            <w:sdt>
              <w:sdtPr>
                <w:rPr>
                  <w:sz w:val="13"/>
                  <w:szCs w:val="13"/>
                </w:rPr>
                <w:tag w:val="_PLD_5c8dcea3749f4f92b2d283c717162a73"/>
                <w:id w:val="-260072553"/>
              </w:sdtPr>
              <w:sdtContent>
                <w:r w:rsidRPr="00060E35">
                  <w:rPr>
                    <w:rFonts w:hint="eastAsia"/>
                    <w:sz w:val="13"/>
                    <w:szCs w:val="13"/>
                  </w:rPr>
                  <w:t>2023年度</w:t>
                </w:r>
              </w:sdtContent>
            </w:sdt>
          </w:p>
        </w:tc>
      </w:tr>
      <w:tr w:rsidR="00726CD7" w14:paraId="6AF45F5A" w14:textId="77777777" w:rsidTr="0076146F">
        <w:trPr>
          <w:cantSplit/>
          <w:trHeight w:val="471"/>
        </w:trPr>
        <w:tc>
          <w:tcPr>
            <w:tcW w:w="412" w:type="pct"/>
            <w:vMerge/>
          </w:tcPr>
          <w:p w14:paraId="505CCC8B" w14:textId="77777777" w:rsidR="00726CD7" w:rsidRPr="00060E35" w:rsidRDefault="00726CD7">
            <w:pPr>
              <w:snapToGrid w:val="0"/>
              <w:spacing w:line="240" w:lineRule="atLeast"/>
              <w:ind w:rightChars="-759" w:right="-1594"/>
              <w:rPr>
                <w:rFonts w:hint="eastAsia"/>
                <w:sz w:val="13"/>
                <w:szCs w:val="13"/>
              </w:rPr>
            </w:pPr>
          </w:p>
        </w:tc>
        <w:sdt>
          <w:sdtPr>
            <w:rPr>
              <w:sz w:val="13"/>
              <w:szCs w:val="13"/>
            </w:rPr>
            <w:tag w:val="_PLD_e725a8cacf9d4d1abedbfeae17c394e0"/>
            <w:id w:val="1107237237"/>
          </w:sdtPr>
          <w:sdtContent>
            <w:tc>
              <w:tcPr>
                <w:tcW w:w="3584" w:type="pct"/>
                <w:gridSpan w:val="13"/>
                <w:vAlign w:val="center"/>
              </w:tcPr>
              <w:p w14:paraId="131FE204" w14:textId="77777777" w:rsidR="00726CD7" w:rsidRPr="00060E35" w:rsidRDefault="00726CD7">
                <w:pPr>
                  <w:jc w:val="center"/>
                  <w:rPr>
                    <w:rFonts w:hint="eastAsia"/>
                    <w:sz w:val="13"/>
                    <w:szCs w:val="13"/>
                  </w:rPr>
                </w:pPr>
                <w:r w:rsidRPr="00060E35">
                  <w:rPr>
                    <w:sz w:val="13"/>
                    <w:szCs w:val="13"/>
                  </w:rPr>
                  <w:t>归属于母公司所有者权益</w:t>
                </w:r>
              </w:p>
            </w:tc>
          </w:sdtContent>
        </w:sdt>
        <w:sdt>
          <w:sdtPr>
            <w:rPr>
              <w:sz w:val="13"/>
              <w:szCs w:val="13"/>
            </w:rPr>
            <w:tag w:val="_PLD_fe6c49384f0941088b29ad945caeb72b"/>
            <w:id w:val="-536270505"/>
          </w:sdtPr>
          <w:sdtContent>
            <w:tc>
              <w:tcPr>
                <w:tcW w:w="400" w:type="pct"/>
                <w:vMerge w:val="restart"/>
                <w:vAlign w:val="center"/>
              </w:tcPr>
              <w:p w14:paraId="492E6E0C" w14:textId="77777777" w:rsidR="00726CD7" w:rsidRPr="00060E35" w:rsidRDefault="00726CD7">
                <w:pPr>
                  <w:jc w:val="center"/>
                  <w:rPr>
                    <w:rFonts w:hint="eastAsia"/>
                    <w:sz w:val="13"/>
                    <w:szCs w:val="13"/>
                  </w:rPr>
                </w:pPr>
                <w:r w:rsidRPr="00060E35">
                  <w:rPr>
                    <w:sz w:val="13"/>
                    <w:szCs w:val="13"/>
                  </w:rPr>
                  <w:t>少数股东权益</w:t>
                </w:r>
              </w:p>
            </w:tc>
          </w:sdtContent>
        </w:sdt>
        <w:sdt>
          <w:sdtPr>
            <w:rPr>
              <w:sz w:val="13"/>
              <w:szCs w:val="13"/>
            </w:rPr>
            <w:tag w:val="_PLD_bbe71d4307504d648ce52638ee90ccd4"/>
            <w:id w:val="1259787122"/>
          </w:sdtPr>
          <w:sdtContent>
            <w:tc>
              <w:tcPr>
                <w:tcW w:w="604" w:type="pct"/>
                <w:vMerge w:val="restart"/>
                <w:vAlign w:val="center"/>
              </w:tcPr>
              <w:p w14:paraId="15409DDA" w14:textId="77777777" w:rsidR="00726CD7" w:rsidRPr="00060E35" w:rsidRDefault="00726CD7">
                <w:pPr>
                  <w:jc w:val="center"/>
                  <w:rPr>
                    <w:rFonts w:hint="eastAsia"/>
                    <w:sz w:val="13"/>
                    <w:szCs w:val="13"/>
                  </w:rPr>
                </w:pPr>
                <w:r w:rsidRPr="00060E35">
                  <w:rPr>
                    <w:sz w:val="13"/>
                    <w:szCs w:val="13"/>
                  </w:rPr>
                  <w:t>所有者权益合计</w:t>
                </w:r>
              </w:p>
            </w:tc>
          </w:sdtContent>
        </w:sdt>
      </w:tr>
      <w:tr w:rsidR="00726CD7" w14:paraId="552F629E" w14:textId="77777777" w:rsidTr="0076146F">
        <w:trPr>
          <w:cantSplit/>
          <w:trHeight w:val="383"/>
        </w:trPr>
        <w:tc>
          <w:tcPr>
            <w:tcW w:w="412" w:type="pct"/>
            <w:vMerge/>
          </w:tcPr>
          <w:p w14:paraId="3BFAF183" w14:textId="77777777" w:rsidR="00726CD7" w:rsidRPr="00060E35" w:rsidRDefault="00726CD7">
            <w:pPr>
              <w:snapToGrid w:val="0"/>
              <w:spacing w:line="240" w:lineRule="atLeast"/>
              <w:ind w:rightChars="-759" w:right="-1594"/>
              <w:rPr>
                <w:rFonts w:hint="eastAsia"/>
                <w:sz w:val="13"/>
                <w:szCs w:val="13"/>
              </w:rPr>
            </w:pPr>
          </w:p>
        </w:tc>
        <w:sdt>
          <w:sdtPr>
            <w:rPr>
              <w:sz w:val="13"/>
              <w:szCs w:val="13"/>
            </w:rPr>
            <w:tag w:val="_PLD_941585ba85eb48fa931876151974e425"/>
            <w:id w:val="736524661"/>
          </w:sdtPr>
          <w:sdtContent>
            <w:tc>
              <w:tcPr>
                <w:tcW w:w="448" w:type="pct"/>
                <w:vMerge w:val="restart"/>
                <w:vAlign w:val="center"/>
              </w:tcPr>
              <w:p w14:paraId="25100522" w14:textId="77777777" w:rsidR="00726CD7" w:rsidRPr="00060E35" w:rsidRDefault="00726CD7">
                <w:pPr>
                  <w:snapToGrid w:val="0"/>
                  <w:spacing w:line="240" w:lineRule="atLeast"/>
                  <w:jc w:val="center"/>
                  <w:rPr>
                    <w:rFonts w:hint="eastAsia"/>
                    <w:sz w:val="13"/>
                    <w:szCs w:val="13"/>
                  </w:rPr>
                </w:pPr>
                <w:r w:rsidRPr="00060E35">
                  <w:rPr>
                    <w:sz w:val="13"/>
                    <w:szCs w:val="13"/>
                  </w:rPr>
                  <w:t>实收资本 (或股本)</w:t>
                </w:r>
              </w:p>
            </w:tc>
          </w:sdtContent>
        </w:sdt>
        <w:sdt>
          <w:sdtPr>
            <w:rPr>
              <w:sz w:val="13"/>
              <w:szCs w:val="13"/>
            </w:rPr>
            <w:tag w:val="_PLD_4097b1c4c4f449ef94e9dedb67cf7c3a"/>
            <w:id w:val="-741802117"/>
          </w:sdtPr>
          <w:sdtContent>
            <w:tc>
              <w:tcPr>
                <w:tcW w:w="320" w:type="pct"/>
                <w:gridSpan w:val="3"/>
                <w:vAlign w:val="center"/>
              </w:tcPr>
              <w:p w14:paraId="72A1BB52"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其他权益工具</w:t>
                </w:r>
              </w:p>
            </w:tc>
          </w:sdtContent>
        </w:sdt>
        <w:sdt>
          <w:sdtPr>
            <w:rPr>
              <w:sz w:val="13"/>
              <w:szCs w:val="13"/>
            </w:rPr>
            <w:tag w:val="_PLD_f8441471f9a041ac884142e2c9e87055"/>
            <w:id w:val="2057121558"/>
          </w:sdtPr>
          <w:sdtContent>
            <w:tc>
              <w:tcPr>
                <w:tcW w:w="424" w:type="pct"/>
                <w:vMerge w:val="restart"/>
                <w:vAlign w:val="center"/>
              </w:tcPr>
              <w:p w14:paraId="419C2E0D"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资本公积</w:t>
                </w:r>
              </w:p>
            </w:tc>
          </w:sdtContent>
        </w:sdt>
        <w:sdt>
          <w:sdtPr>
            <w:rPr>
              <w:sz w:val="13"/>
              <w:szCs w:val="13"/>
            </w:rPr>
            <w:tag w:val="_PLD_f972a7ccc15d4f409243ecc02ea77629"/>
            <w:id w:val="-1383098302"/>
          </w:sdtPr>
          <w:sdtContent>
            <w:tc>
              <w:tcPr>
                <w:tcW w:w="399" w:type="pct"/>
                <w:vMerge w:val="restart"/>
                <w:vAlign w:val="center"/>
              </w:tcPr>
              <w:p w14:paraId="1F9F8CE7"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减：库存股</w:t>
                </w:r>
              </w:p>
            </w:tc>
          </w:sdtContent>
        </w:sdt>
        <w:sdt>
          <w:sdtPr>
            <w:rPr>
              <w:sz w:val="13"/>
              <w:szCs w:val="13"/>
            </w:rPr>
            <w:tag w:val="_PLD_32394603dc124fdb904af0ad8606aa79"/>
            <w:id w:val="1919519436"/>
          </w:sdtPr>
          <w:sdtContent>
            <w:tc>
              <w:tcPr>
                <w:tcW w:w="399" w:type="pct"/>
                <w:vMerge w:val="restart"/>
                <w:vAlign w:val="center"/>
              </w:tcPr>
              <w:p w14:paraId="46ED4E23"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其他综合收益</w:t>
                </w:r>
              </w:p>
            </w:tc>
          </w:sdtContent>
        </w:sdt>
        <w:sdt>
          <w:sdtPr>
            <w:rPr>
              <w:sz w:val="13"/>
              <w:szCs w:val="13"/>
            </w:rPr>
            <w:tag w:val="_PLD_af29ec23e072452c89c8447237a4831e"/>
            <w:id w:val="482673922"/>
          </w:sdtPr>
          <w:sdtContent>
            <w:tc>
              <w:tcPr>
                <w:tcW w:w="107" w:type="pct"/>
                <w:vMerge w:val="restart"/>
                <w:vAlign w:val="center"/>
              </w:tcPr>
              <w:p w14:paraId="18DB74DA"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专项储备</w:t>
                </w:r>
              </w:p>
            </w:tc>
          </w:sdtContent>
        </w:sdt>
        <w:sdt>
          <w:sdtPr>
            <w:rPr>
              <w:sz w:val="13"/>
              <w:szCs w:val="13"/>
            </w:rPr>
            <w:tag w:val="_PLD_81a68447a616402b99500dae3d54a22d"/>
            <w:id w:val="1469704468"/>
          </w:sdtPr>
          <w:sdtContent>
            <w:tc>
              <w:tcPr>
                <w:tcW w:w="391" w:type="pct"/>
                <w:vMerge w:val="restart"/>
                <w:vAlign w:val="center"/>
              </w:tcPr>
              <w:p w14:paraId="361E8465"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盈余公积</w:t>
                </w:r>
              </w:p>
            </w:tc>
          </w:sdtContent>
        </w:sdt>
        <w:sdt>
          <w:sdtPr>
            <w:rPr>
              <w:sz w:val="13"/>
              <w:szCs w:val="13"/>
            </w:rPr>
            <w:tag w:val="_PLD_ad0dadbaf28f45779fefb69d05b7215d"/>
            <w:id w:val="1173491"/>
          </w:sdtPr>
          <w:sdtContent>
            <w:tc>
              <w:tcPr>
                <w:tcW w:w="107" w:type="pct"/>
                <w:vMerge w:val="restart"/>
                <w:vAlign w:val="center"/>
              </w:tcPr>
              <w:p w14:paraId="4BC9EF2E"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一般风险准备</w:t>
                </w:r>
              </w:p>
            </w:tc>
          </w:sdtContent>
        </w:sdt>
        <w:sdt>
          <w:sdtPr>
            <w:rPr>
              <w:sz w:val="13"/>
              <w:szCs w:val="13"/>
            </w:rPr>
            <w:tag w:val="_PLD_a51f5c6bdac744979b275b09b6a9d1d8"/>
            <w:id w:val="-1344853278"/>
          </w:sdtPr>
          <w:sdtContent>
            <w:tc>
              <w:tcPr>
                <w:tcW w:w="440" w:type="pct"/>
                <w:vMerge w:val="restart"/>
                <w:vAlign w:val="center"/>
              </w:tcPr>
              <w:p w14:paraId="1CE9A569" w14:textId="77777777" w:rsidR="00726CD7" w:rsidRPr="00060E35" w:rsidRDefault="00726CD7">
                <w:pPr>
                  <w:snapToGrid w:val="0"/>
                  <w:spacing w:line="240" w:lineRule="atLeast"/>
                  <w:jc w:val="center"/>
                  <w:rPr>
                    <w:rFonts w:hint="eastAsia"/>
                    <w:sz w:val="13"/>
                    <w:szCs w:val="13"/>
                  </w:rPr>
                </w:pPr>
                <w:r w:rsidRPr="00060E35">
                  <w:rPr>
                    <w:rFonts w:hint="eastAsia"/>
                    <w:sz w:val="13"/>
                    <w:szCs w:val="13"/>
                  </w:rPr>
                  <w:t>未分配利润</w:t>
                </w:r>
              </w:p>
            </w:tc>
          </w:sdtContent>
        </w:sdt>
        <w:tc>
          <w:tcPr>
            <w:tcW w:w="107" w:type="pct"/>
            <w:vMerge w:val="restart"/>
            <w:vAlign w:val="center"/>
          </w:tcPr>
          <w:sdt>
            <w:sdtPr>
              <w:rPr>
                <w:sz w:val="13"/>
                <w:szCs w:val="13"/>
              </w:rPr>
              <w:tag w:val="_PLD_ae449a7a80f64d56b34968f1f21d2198"/>
              <w:id w:val="1618864448"/>
            </w:sdtPr>
            <w:sdtContent>
              <w:p w14:paraId="4A7B5D9F" w14:textId="77777777" w:rsidR="00726CD7" w:rsidRPr="00060E35" w:rsidRDefault="00726CD7">
                <w:pPr>
                  <w:jc w:val="center"/>
                  <w:rPr>
                    <w:rFonts w:hint="eastAsia"/>
                    <w:sz w:val="13"/>
                    <w:szCs w:val="13"/>
                  </w:rPr>
                </w:pPr>
                <w:r w:rsidRPr="00060E35">
                  <w:rPr>
                    <w:rFonts w:hint="eastAsia"/>
                    <w:sz w:val="13"/>
                    <w:szCs w:val="13"/>
                  </w:rPr>
                  <w:t>其他</w:t>
                </w:r>
              </w:p>
            </w:sdtContent>
          </w:sdt>
        </w:tc>
        <w:tc>
          <w:tcPr>
            <w:tcW w:w="442" w:type="pct"/>
            <w:vMerge w:val="restart"/>
            <w:vAlign w:val="center"/>
          </w:tcPr>
          <w:sdt>
            <w:sdtPr>
              <w:rPr>
                <w:sz w:val="13"/>
                <w:szCs w:val="13"/>
              </w:rPr>
              <w:tag w:val="_PLD_f2691f33b2164ad8b83415f8cd404dea"/>
              <w:id w:val="-1499958850"/>
            </w:sdtPr>
            <w:sdtContent>
              <w:p w14:paraId="79C38A9A" w14:textId="77777777" w:rsidR="00726CD7" w:rsidRPr="00060E35" w:rsidRDefault="00726CD7">
                <w:pPr>
                  <w:jc w:val="center"/>
                  <w:rPr>
                    <w:rFonts w:hint="eastAsia"/>
                    <w:sz w:val="13"/>
                    <w:szCs w:val="13"/>
                  </w:rPr>
                </w:pPr>
                <w:r w:rsidRPr="00060E35">
                  <w:rPr>
                    <w:rFonts w:hint="eastAsia"/>
                    <w:sz w:val="13"/>
                    <w:szCs w:val="13"/>
                  </w:rPr>
                  <w:t>小计</w:t>
                </w:r>
              </w:p>
            </w:sdtContent>
          </w:sdt>
        </w:tc>
        <w:tc>
          <w:tcPr>
            <w:tcW w:w="400" w:type="pct"/>
            <w:vMerge/>
          </w:tcPr>
          <w:p w14:paraId="5DA94116" w14:textId="77777777" w:rsidR="00726CD7" w:rsidRPr="00060E35" w:rsidRDefault="00726CD7">
            <w:pPr>
              <w:jc w:val="center"/>
              <w:rPr>
                <w:rFonts w:hint="eastAsia"/>
                <w:sz w:val="13"/>
                <w:szCs w:val="13"/>
              </w:rPr>
            </w:pPr>
          </w:p>
        </w:tc>
        <w:tc>
          <w:tcPr>
            <w:tcW w:w="604" w:type="pct"/>
            <w:vMerge/>
          </w:tcPr>
          <w:p w14:paraId="4132CEAC" w14:textId="77777777" w:rsidR="00726CD7" w:rsidRPr="00060E35" w:rsidRDefault="00726CD7">
            <w:pPr>
              <w:jc w:val="center"/>
              <w:rPr>
                <w:rFonts w:hint="eastAsia"/>
                <w:sz w:val="13"/>
                <w:szCs w:val="13"/>
              </w:rPr>
            </w:pPr>
          </w:p>
        </w:tc>
      </w:tr>
      <w:tr w:rsidR="00726CD7" w14:paraId="4D7B6B04" w14:textId="77777777" w:rsidTr="0076146F">
        <w:trPr>
          <w:cantSplit/>
          <w:trHeight w:val="303"/>
        </w:trPr>
        <w:tc>
          <w:tcPr>
            <w:tcW w:w="412" w:type="pct"/>
            <w:vMerge/>
          </w:tcPr>
          <w:p w14:paraId="15E721D7" w14:textId="77777777" w:rsidR="00726CD7" w:rsidRPr="00060E35" w:rsidRDefault="00726CD7">
            <w:pPr>
              <w:snapToGrid w:val="0"/>
              <w:spacing w:line="240" w:lineRule="atLeast"/>
              <w:ind w:rightChars="-759" w:right="-1594"/>
              <w:rPr>
                <w:rFonts w:hint="eastAsia"/>
                <w:sz w:val="13"/>
                <w:szCs w:val="13"/>
              </w:rPr>
            </w:pPr>
          </w:p>
        </w:tc>
        <w:tc>
          <w:tcPr>
            <w:tcW w:w="448" w:type="pct"/>
            <w:vMerge/>
          </w:tcPr>
          <w:p w14:paraId="5F09F1CC" w14:textId="77777777" w:rsidR="00726CD7" w:rsidRPr="00060E35" w:rsidRDefault="00726CD7">
            <w:pPr>
              <w:snapToGrid w:val="0"/>
              <w:spacing w:line="240" w:lineRule="atLeast"/>
              <w:jc w:val="center"/>
              <w:rPr>
                <w:rFonts w:hint="eastAsia"/>
                <w:sz w:val="13"/>
                <w:szCs w:val="13"/>
              </w:rPr>
            </w:pPr>
          </w:p>
        </w:tc>
        <w:sdt>
          <w:sdtPr>
            <w:rPr>
              <w:sz w:val="13"/>
              <w:szCs w:val="13"/>
            </w:rPr>
            <w:tag w:val="_PLD_c8e4e3f938444f399262729a0267aa59"/>
            <w:id w:val="-310636821"/>
          </w:sdtPr>
          <w:sdtContent>
            <w:tc>
              <w:tcPr>
                <w:tcW w:w="107" w:type="pct"/>
                <w:vAlign w:val="center"/>
              </w:tcPr>
              <w:p w14:paraId="1B8DFDE5" w14:textId="77777777" w:rsidR="00726CD7" w:rsidRPr="00060E35" w:rsidRDefault="00726CD7">
                <w:pPr>
                  <w:jc w:val="center"/>
                  <w:rPr>
                    <w:rFonts w:hint="eastAsia"/>
                    <w:sz w:val="13"/>
                    <w:szCs w:val="13"/>
                  </w:rPr>
                </w:pPr>
                <w:r w:rsidRPr="00060E35">
                  <w:rPr>
                    <w:rFonts w:hint="eastAsia"/>
                    <w:sz w:val="13"/>
                    <w:szCs w:val="13"/>
                  </w:rPr>
                  <w:t>优先股</w:t>
                </w:r>
              </w:p>
            </w:tc>
          </w:sdtContent>
        </w:sdt>
        <w:sdt>
          <w:sdtPr>
            <w:rPr>
              <w:sz w:val="13"/>
              <w:szCs w:val="13"/>
            </w:rPr>
            <w:tag w:val="_PLD_70f3796cf4ab4ecbb92343a346942a09"/>
            <w:id w:val="-1526392688"/>
          </w:sdtPr>
          <w:sdtContent>
            <w:tc>
              <w:tcPr>
                <w:tcW w:w="107" w:type="pct"/>
                <w:vAlign w:val="center"/>
              </w:tcPr>
              <w:p w14:paraId="31520B6A" w14:textId="77777777" w:rsidR="00726CD7" w:rsidRPr="00060E35" w:rsidRDefault="00726CD7">
                <w:pPr>
                  <w:jc w:val="center"/>
                  <w:rPr>
                    <w:rFonts w:hint="eastAsia"/>
                    <w:sz w:val="13"/>
                    <w:szCs w:val="13"/>
                  </w:rPr>
                </w:pPr>
                <w:r w:rsidRPr="00060E35">
                  <w:rPr>
                    <w:rFonts w:hint="eastAsia"/>
                    <w:sz w:val="13"/>
                    <w:szCs w:val="13"/>
                  </w:rPr>
                  <w:t>永续债</w:t>
                </w:r>
              </w:p>
            </w:tc>
          </w:sdtContent>
        </w:sdt>
        <w:sdt>
          <w:sdtPr>
            <w:rPr>
              <w:sz w:val="13"/>
              <w:szCs w:val="13"/>
            </w:rPr>
            <w:tag w:val="_PLD_a3d4853d11ed4217a1c5e27cfc45c1c9"/>
            <w:id w:val="-1692293963"/>
          </w:sdtPr>
          <w:sdtContent>
            <w:tc>
              <w:tcPr>
                <w:tcW w:w="107" w:type="pct"/>
                <w:vAlign w:val="center"/>
              </w:tcPr>
              <w:p w14:paraId="338CB774" w14:textId="77777777" w:rsidR="00726CD7" w:rsidRPr="00060E35" w:rsidRDefault="00726CD7">
                <w:pPr>
                  <w:jc w:val="center"/>
                  <w:rPr>
                    <w:rFonts w:hint="eastAsia"/>
                    <w:sz w:val="13"/>
                    <w:szCs w:val="13"/>
                  </w:rPr>
                </w:pPr>
                <w:r w:rsidRPr="00060E35">
                  <w:rPr>
                    <w:rFonts w:hint="eastAsia"/>
                    <w:sz w:val="13"/>
                    <w:szCs w:val="13"/>
                  </w:rPr>
                  <w:t>其他</w:t>
                </w:r>
              </w:p>
            </w:tc>
          </w:sdtContent>
        </w:sdt>
        <w:tc>
          <w:tcPr>
            <w:tcW w:w="424" w:type="pct"/>
            <w:vMerge/>
          </w:tcPr>
          <w:p w14:paraId="38669DBB" w14:textId="77777777" w:rsidR="00726CD7" w:rsidRPr="00060E35" w:rsidRDefault="00726CD7">
            <w:pPr>
              <w:snapToGrid w:val="0"/>
              <w:spacing w:line="240" w:lineRule="atLeast"/>
              <w:jc w:val="center"/>
              <w:rPr>
                <w:rFonts w:hint="eastAsia"/>
                <w:sz w:val="13"/>
                <w:szCs w:val="13"/>
              </w:rPr>
            </w:pPr>
          </w:p>
        </w:tc>
        <w:tc>
          <w:tcPr>
            <w:tcW w:w="399" w:type="pct"/>
            <w:vMerge/>
          </w:tcPr>
          <w:p w14:paraId="53BDD870" w14:textId="77777777" w:rsidR="00726CD7" w:rsidRPr="00060E35" w:rsidRDefault="00726CD7">
            <w:pPr>
              <w:snapToGrid w:val="0"/>
              <w:spacing w:line="240" w:lineRule="atLeast"/>
              <w:jc w:val="center"/>
              <w:rPr>
                <w:rFonts w:hint="eastAsia"/>
                <w:sz w:val="13"/>
                <w:szCs w:val="13"/>
              </w:rPr>
            </w:pPr>
          </w:p>
        </w:tc>
        <w:tc>
          <w:tcPr>
            <w:tcW w:w="399" w:type="pct"/>
            <w:vMerge/>
          </w:tcPr>
          <w:p w14:paraId="352521CC" w14:textId="77777777" w:rsidR="00726CD7" w:rsidRPr="00060E35" w:rsidRDefault="00726CD7">
            <w:pPr>
              <w:snapToGrid w:val="0"/>
              <w:spacing w:line="240" w:lineRule="atLeast"/>
              <w:jc w:val="center"/>
              <w:rPr>
                <w:rFonts w:hint="eastAsia"/>
                <w:sz w:val="13"/>
                <w:szCs w:val="13"/>
              </w:rPr>
            </w:pPr>
          </w:p>
        </w:tc>
        <w:tc>
          <w:tcPr>
            <w:tcW w:w="107" w:type="pct"/>
            <w:vMerge/>
          </w:tcPr>
          <w:p w14:paraId="6C8E522B" w14:textId="77777777" w:rsidR="00726CD7" w:rsidRPr="00060E35" w:rsidRDefault="00726CD7">
            <w:pPr>
              <w:snapToGrid w:val="0"/>
              <w:spacing w:line="240" w:lineRule="atLeast"/>
              <w:jc w:val="center"/>
              <w:rPr>
                <w:rFonts w:hint="eastAsia"/>
                <w:sz w:val="13"/>
                <w:szCs w:val="13"/>
              </w:rPr>
            </w:pPr>
          </w:p>
        </w:tc>
        <w:tc>
          <w:tcPr>
            <w:tcW w:w="391" w:type="pct"/>
            <w:vMerge/>
          </w:tcPr>
          <w:p w14:paraId="2AF32B44" w14:textId="77777777" w:rsidR="00726CD7" w:rsidRPr="00060E35" w:rsidRDefault="00726CD7">
            <w:pPr>
              <w:snapToGrid w:val="0"/>
              <w:spacing w:line="240" w:lineRule="atLeast"/>
              <w:jc w:val="center"/>
              <w:rPr>
                <w:rFonts w:hint="eastAsia"/>
                <w:sz w:val="13"/>
                <w:szCs w:val="13"/>
              </w:rPr>
            </w:pPr>
          </w:p>
        </w:tc>
        <w:tc>
          <w:tcPr>
            <w:tcW w:w="107" w:type="pct"/>
            <w:vMerge/>
          </w:tcPr>
          <w:p w14:paraId="4DCF9C0E" w14:textId="77777777" w:rsidR="00726CD7" w:rsidRPr="00060E35" w:rsidRDefault="00726CD7">
            <w:pPr>
              <w:snapToGrid w:val="0"/>
              <w:spacing w:line="240" w:lineRule="atLeast"/>
              <w:jc w:val="center"/>
              <w:rPr>
                <w:rFonts w:hint="eastAsia"/>
                <w:sz w:val="13"/>
                <w:szCs w:val="13"/>
              </w:rPr>
            </w:pPr>
          </w:p>
        </w:tc>
        <w:tc>
          <w:tcPr>
            <w:tcW w:w="440" w:type="pct"/>
            <w:vMerge/>
          </w:tcPr>
          <w:p w14:paraId="30A2A273" w14:textId="77777777" w:rsidR="00726CD7" w:rsidRPr="00060E35" w:rsidRDefault="00726CD7">
            <w:pPr>
              <w:snapToGrid w:val="0"/>
              <w:spacing w:line="240" w:lineRule="atLeast"/>
              <w:jc w:val="center"/>
              <w:rPr>
                <w:rFonts w:hint="eastAsia"/>
                <w:sz w:val="13"/>
                <w:szCs w:val="13"/>
              </w:rPr>
            </w:pPr>
          </w:p>
        </w:tc>
        <w:tc>
          <w:tcPr>
            <w:tcW w:w="107" w:type="pct"/>
            <w:vMerge/>
          </w:tcPr>
          <w:p w14:paraId="6A3ED5B0" w14:textId="77777777" w:rsidR="00726CD7" w:rsidRPr="00060E35" w:rsidRDefault="00726CD7">
            <w:pPr>
              <w:jc w:val="center"/>
              <w:rPr>
                <w:rFonts w:hint="eastAsia"/>
                <w:sz w:val="13"/>
                <w:szCs w:val="13"/>
              </w:rPr>
            </w:pPr>
          </w:p>
        </w:tc>
        <w:tc>
          <w:tcPr>
            <w:tcW w:w="442" w:type="pct"/>
            <w:vMerge/>
          </w:tcPr>
          <w:p w14:paraId="0798BED2" w14:textId="77777777" w:rsidR="00726CD7" w:rsidRPr="00060E35" w:rsidRDefault="00726CD7">
            <w:pPr>
              <w:jc w:val="center"/>
              <w:rPr>
                <w:rFonts w:hint="eastAsia"/>
                <w:sz w:val="13"/>
                <w:szCs w:val="13"/>
              </w:rPr>
            </w:pPr>
          </w:p>
        </w:tc>
        <w:tc>
          <w:tcPr>
            <w:tcW w:w="400" w:type="pct"/>
            <w:vMerge/>
          </w:tcPr>
          <w:p w14:paraId="09DD37C3" w14:textId="77777777" w:rsidR="00726CD7" w:rsidRPr="00060E35" w:rsidRDefault="00726CD7">
            <w:pPr>
              <w:jc w:val="center"/>
              <w:rPr>
                <w:rFonts w:hint="eastAsia"/>
                <w:sz w:val="13"/>
                <w:szCs w:val="13"/>
              </w:rPr>
            </w:pPr>
          </w:p>
        </w:tc>
        <w:tc>
          <w:tcPr>
            <w:tcW w:w="604" w:type="pct"/>
            <w:vMerge/>
            <w:tcBorders>
              <w:bottom w:val="nil"/>
            </w:tcBorders>
          </w:tcPr>
          <w:p w14:paraId="06B0F388" w14:textId="77777777" w:rsidR="00726CD7" w:rsidRPr="00060E35" w:rsidRDefault="00726CD7">
            <w:pPr>
              <w:jc w:val="center"/>
              <w:rPr>
                <w:rFonts w:hint="eastAsia"/>
                <w:sz w:val="13"/>
                <w:szCs w:val="13"/>
              </w:rPr>
            </w:pPr>
          </w:p>
        </w:tc>
      </w:tr>
      <w:tr w:rsidR="00726CD7" w14:paraId="23551691" w14:textId="77777777" w:rsidTr="0076146F">
        <w:sdt>
          <w:sdtPr>
            <w:rPr>
              <w:sz w:val="13"/>
              <w:szCs w:val="13"/>
            </w:rPr>
            <w:tag w:val="_PLD_24c39056f5874862855dc37ef7f0d558"/>
            <w:id w:val="143945513"/>
          </w:sdtPr>
          <w:sdtContent>
            <w:tc>
              <w:tcPr>
                <w:tcW w:w="412" w:type="pct"/>
              </w:tcPr>
              <w:p w14:paraId="12C564A7" w14:textId="77777777" w:rsidR="00726CD7" w:rsidRPr="00060E35" w:rsidRDefault="00726CD7" w:rsidP="00726CD7">
                <w:pPr>
                  <w:rPr>
                    <w:rFonts w:hint="eastAsia"/>
                    <w:sz w:val="13"/>
                    <w:szCs w:val="13"/>
                  </w:rPr>
                </w:pPr>
                <w:r w:rsidRPr="00060E35">
                  <w:rPr>
                    <w:sz w:val="13"/>
                    <w:szCs w:val="13"/>
                  </w:rPr>
                  <w:t>一、上年</w:t>
                </w:r>
                <w:r w:rsidRPr="00060E35">
                  <w:rPr>
                    <w:rFonts w:hint="eastAsia"/>
                    <w:sz w:val="13"/>
                    <w:szCs w:val="13"/>
                  </w:rPr>
                  <w:t>年</w:t>
                </w:r>
                <w:r w:rsidRPr="00060E35">
                  <w:rPr>
                    <w:sz w:val="13"/>
                    <w:szCs w:val="13"/>
                  </w:rPr>
                  <w:t>末余额</w:t>
                </w:r>
              </w:p>
            </w:tc>
          </w:sdtContent>
        </w:sdt>
        <w:tc>
          <w:tcPr>
            <w:tcW w:w="448" w:type="pct"/>
          </w:tcPr>
          <w:p w14:paraId="39B3193C" w14:textId="77777777" w:rsidR="00726CD7" w:rsidRPr="00060E35" w:rsidRDefault="00726CD7" w:rsidP="00726CD7">
            <w:pPr>
              <w:jc w:val="right"/>
              <w:rPr>
                <w:rFonts w:hint="eastAsia"/>
                <w:sz w:val="13"/>
                <w:szCs w:val="13"/>
              </w:rPr>
            </w:pPr>
            <w:r w:rsidRPr="00060E35">
              <w:rPr>
                <w:rFonts w:hint="eastAsia"/>
                <w:sz w:val="13"/>
                <w:szCs w:val="13"/>
              </w:rPr>
              <w:t>1,465,790,928.00</w:t>
            </w:r>
          </w:p>
        </w:tc>
        <w:tc>
          <w:tcPr>
            <w:tcW w:w="107" w:type="pct"/>
          </w:tcPr>
          <w:p w14:paraId="26DBDFFA" w14:textId="77777777" w:rsidR="00726CD7" w:rsidRPr="00060E35" w:rsidRDefault="00726CD7" w:rsidP="00726CD7">
            <w:pPr>
              <w:jc w:val="right"/>
              <w:rPr>
                <w:rFonts w:hint="eastAsia"/>
                <w:sz w:val="13"/>
                <w:szCs w:val="13"/>
              </w:rPr>
            </w:pPr>
          </w:p>
        </w:tc>
        <w:tc>
          <w:tcPr>
            <w:tcW w:w="107" w:type="pct"/>
          </w:tcPr>
          <w:p w14:paraId="5C2C30BE" w14:textId="77777777" w:rsidR="00726CD7" w:rsidRPr="00060E35" w:rsidRDefault="00726CD7" w:rsidP="00726CD7">
            <w:pPr>
              <w:jc w:val="right"/>
              <w:rPr>
                <w:rFonts w:hint="eastAsia"/>
                <w:sz w:val="13"/>
                <w:szCs w:val="13"/>
              </w:rPr>
            </w:pPr>
          </w:p>
        </w:tc>
        <w:tc>
          <w:tcPr>
            <w:tcW w:w="107" w:type="pct"/>
          </w:tcPr>
          <w:p w14:paraId="2656C856" w14:textId="77777777" w:rsidR="00726CD7" w:rsidRPr="00060E35" w:rsidRDefault="00726CD7" w:rsidP="00726CD7">
            <w:pPr>
              <w:jc w:val="right"/>
              <w:rPr>
                <w:rFonts w:hint="eastAsia"/>
                <w:sz w:val="13"/>
                <w:szCs w:val="13"/>
              </w:rPr>
            </w:pPr>
          </w:p>
        </w:tc>
        <w:tc>
          <w:tcPr>
            <w:tcW w:w="424" w:type="pct"/>
          </w:tcPr>
          <w:p w14:paraId="6A504084" w14:textId="77777777" w:rsidR="00726CD7" w:rsidRPr="00060E35" w:rsidRDefault="00726CD7" w:rsidP="00726CD7">
            <w:pPr>
              <w:jc w:val="right"/>
              <w:rPr>
                <w:rFonts w:hint="eastAsia"/>
                <w:sz w:val="13"/>
                <w:szCs w:val="13"/>
              </w:rPr>
            </w:pPr>
            <w:r w:rsidRPr="00060E35">
              <w:rPr>
                <w:rFonts w:hint="eastAsia"/>
                <w:sz w:val="13"/>
                <w:szCs w:val="13"/>
              </w:rPr>
              <w:t>1,153,253,925.58</w:t>
            </w:r>
          </w:p>
        </w:tc>
        <w:tc>
          <w:tcPr>
            <w:tcW w:w="399" w:type="pct"/>
          </w:tcPr>
          <w:p w14:paraId="23C7E76A" w14:textId="77777777" w:rsidR="00726CD7" w:rsidRPr="00060E35" w:rsidRDefault="00726CD7" w:rsidP="00726CD7">
            <w:pPr>
              <w:jc w:val="right"/>
              <w:rPr>
                <w:rFonts w:hint="eastAsia"/>
                <w:sz w:val="13"/>
                <w:szCs w:val="13"/>
              </w:rPr>
            </w:pPr>
            <w:r w:rsidRPr="00060E35">
              <w:rPr>
                <w:rFonts w:hint="eastAsia"/>
                <w:sz w:val="13"/>
                <w:szCs w:val="13"/>
              </w:rPr>
              <w:t>342,180,584.45</w:t>
            </w:r>
          </w:p>
        </w:tc>
        <w:tc>
          <w:tcPr>
            <w:tcW w:w="399" w:type="pct"/>
          </w:tcPr>
          <w:p w14:paraId="470590B8" w14:textId="77777777" w:rsidR="00726CD7" w:rsidRPr="00060E35" w:rsidRDefault="00726CD7" w:rsidP="00726CD7">
            <w:pPr>
              <w:jc w:val="right"/>
              <w:rPr>
                <w:rFonts w:hint="eastAsia"/>
                <w:sz w:val="13"/>
                <w:szCs w:val="13"/>
              </w:rPr>
            </w:pPr>
            <w:r w:rsidRPr="00060E35">
              <w:rPr>
                <w:rFonts w:hint="eastAsia"/>
                <w:sz w:val="13"/>
                <w:szCs w:val="13"/>
              </w:rPr>
              <w:t>442,110,226.21</w:t>
            </w:r>
          </w:p>
        </w:tc>
        <w:tc>
          <w:tcPr>
            <w:tcW w:w="107" w:type="pct"/>
          </w:tcPr>
          <w:p w14:paraId="3B8DBA10" w14:textId="77777777" w:rsidR="00726CD7" w:rsidRPr="00060E35" w:rsidRDefault="00726CD7" w:rsidP="00726CD7">
            <w:pPr>
              <w:jc w:val="right"/>
              <w:rPr>
                <w:rFonts w:hint="eastAsia"/>
                <w:sz w:val="13"/>
                <w:szCs w:val="13"/>
              </w:rPr>
            </w:pPr>
          </w:p>
        </w:tc>
        <w:tc>
          <w:tcPr>
            <w:tcW w:w="391" w:type="pct"/>
          </w:tcPr>
          <w:p w14:paraId="4727BBC6" w14:textId="77777777" w:rsidR="00726CD7" w:rsidRPr="00060E35" w:rsidRDefault="00726CD7" w:rsidP="00726CD7">
            <w:pPr>
              <w:jc w:val="right"/>
              <w:rPr>
                <w:rFonts w:hint="eastAsia"/>
                <w:sz w:val="13"/>
                <w:szCs w:val="13"/>
              </w:rPr>
            </w:pPr>
            <w:r w:rsidRPr="00060E35">
              <w:rPr>
                <w:rFonts w:hint="eastAsia"/>
                <w:sz w:val="13"/>
                <w:szCs w:val="13"/>
              </w:rPr>
              <w:t>455,136,243.86</w:t>
            </w:r>
          </w:p>
        </w:tc>
        <w:tc>
          <w:tcPr>
            <w:tcW w:w="107" w:type="pct"/>
          </w:tcPr>
          <w:p w14:paraId="5A5B6B1A" w14:textId="77777777" w:rsidR="00726CD7" w:rsidRPr="00060E35" w:rsidRDefault="00726CD7" w:rsidP="00726CD7">
            <w:pPr>
              <w:jc w:val="right"/>
              <w:rPr>
                <w:rFonts w:hint="eastAsia"/>
                <w:sz w:val="13"/>
                <w:szCs w:val="13"/>
              </w:rPr>
            </w:pPr>
          </w:p>
        </w:tc>
        <w:tc>
          <w:tcPr>
            <w:tcW w:w="440" w:type="pct"/>
          </w:tcPr>
          <w:p w14:paraId="0028ABED" w14:textId="77777777" w:rsidR="00726CD7" w:rsidRPr="00060E35" w:rsidRDefault="00726CD7" w:rsidP="00726CD7">
            <w:pPr>
              <w:jc w:val="right"/>
              <w:rPr>
                <w:rFonts w:hint="eastAsia"/>
                <w:sz w:val="13"/>
                <w:szCs w:val="13"/>
              </w:rPr>
            </w:pPr>
            <w:r w:rsidRPr="00060E35">
              <w:rPr>
                <w:rFonts w:hint="eastAsia"/>
                <w:sz w:val="13"/>
                <w:szCs w:val="13"/>
              </w:rPr>
              <w:t>3,054,508,904.41</w:t>
            </w:r>
          </w:p>
        </w:tc>
        <w:tc>
          <w:tcPr>
            <w:tcW w:w="107" w:type="pct"/>
            <w:vAlign w:val="center"/>
          </w:tcPr>
          <w:p w14:paraId="335850A8" w14:textId="77777777" w:rsidR="00726CD7" w:rsidRPr="00060E35" w:rsidRDefault="00726CD7" w:rsidP="00726CD7">
            <w:pPr>
              <w:jc w:val="right"/>
              <w:rPr>
                <w:rFonts w:hint="eastAsia"/>
                <w:sz w:val="13"/>
                <w:szCs w:val="13"/>
              </w:rPr>
            </w:pPr>
          </w:p>
        </w:tc>
        <w:tc>
          <w:tcPr>
            <w:tcW w:w="442" w:type="pct"/>
          </w:tcPr>
          <w:p w14:paraId="5E1B014A" w14:textId="77777777" w:rsidR="00726CD7" w:rsidRPr="00060E35" w:rsidRDefault="00726CD7" w:rsidP="00726CD7">
            <w:pPr>
              <w:jc w:val="right"/>
              <w:rPr>
                <w:rFonts w:hint="eastAsia"/>
                <w:sz w:val="13"/>
                <w:szCs w:val="13"/>
              </w:rPr>
            </w:pPr>
            <w:r w:rsidRPr="00060E35">
              <w:rPr>
                <w:rFonts w:hint="eastAsia"/>
                <w:sz w:val="13"/>
                <w:szCs w:val="13"/>
              </w:rPr>
              <w:t>6,228,619,643.61</w:t>
            </w:r>
          </w:p>
        </w:tc>
        <w:tc>
          <w:tcPr>
            <w:tcW w:w="400" w:type="pct"/>
          </w:tcPr>
          <w:p w14:paraId="4D0D6E51" w14:textId="77777777" w:rsidR="00726CD7" w:rsidRPr="00060E35" w:rsidRDefault="00726CD7" w:rsidP="00726CD7">
            <w:pPr>
              <w:jc w:val="right"/>
              <w:rPr>
                <w:rFonts w:hint="eastAsia"/>
                <w:sz w:val="13"/>
                <w:szCs w:val="13"/>
              </w:rPr>
            </w:pPr>
            <w:r w:rsidRPr="00060E35">
              <w:rPr>
                <w:rFonts w:hint="eastAsia"/>
                <w:sz w:val="13"/>
                <w:szCs w:val="13"/>
              </w:rPr>
              <w:t>129,472,898.66</w:t>
            </w:r>
          </w:p>
        </w:tc>
        <w:tc>
          <w:tcPr>
            <w:tcW w:w="604" w:type="pct"/>
          </w:tcPr>
          <w:p w14:paraId="174DEBA0" w14:textId="77777777" w:rsidR="00726CD7" w:rsidRPr="00060E35" w:rsidRDefault="00726CD7" w:rsidP="00726CD7">
            <w:pPr>
              <w:jc w:val="right"/>
              <w:rPr>
                <w:rFonts w:hint="eastAsia"/>
                <w:sz w:val="13"/>
                <w:szCs w:val="13"/>
              </w:rPr>
            </w:pPr>
            <w:r w:rsidRPr="00060E35">
              <w:rPr>
                <w:rFonts w:hint="eastAsia"/>
                <w:sz w:val="13"/>
                <w:szCs w:val="13"/>
              </w:rPr>
              <w:t>6,358,092,542.27</w:t>
            </w:r>
          </w:p>
        </w:tc>
      </w:tr>
      <w:tr w:rsidR="00726CD7" w14:paraId="5E9AF86D" w14:textId="77777777" w:rsidTr="0076146F">
        <w:sdt>
          <w:sdtPr>
            <w:rPr>
              <w:sz w:val="13"/>
              <w:szCs w:val="13"/>
            </w:rPr>
            <w:tag w:val="_PLD_5feb351bb250466a8fad5b20d2922c70"/>
            <w:id w:val="-613440664"/>
          </w:sdtPr>
          <w:sdtContent>
            <w:tc>
              <w:tcPr>
                <w:tcW w:w="412" w:type="pct"/>
              </w:tcPr>
              <w:p w14:paraId="124F906C" w14:textId="77777777" w:rsidR="00726CD7" w:rsidRPr="00060E35" w:rsidRDefault="00726CD7" w:rsidP="00726CD7">
                <w:pPr>
                  <w:rPr>
                    <w:rFonts w:hint="eastAsia"/>
                    <w:sz w:val="13"/>
                    <w:szCs w:val="13"/>
                  </w:rPr>
                </w:pPr>
                <w:r w:rsidRPr="00060E35">
                  <w:rPr>
                    <w:rFonts w:hint="eastAsia"/>
                    <w:sz w:val="13"/>
                    <w:szCs w:val="13"/>
                  </w:rPr>
                  <w:t>加：</w:t>
                </w:r>
                <w:r w:rsidRPr="00060E35">
                  <w:rPr>
                    <w:sz w:val="13"/>
                    <w:szCs w:val="13"/>
                  </w:rPr>
                  <w:t>会计政策变更</w:t>
                </w:r>
              </w:p>
            </w:tc>
          </w:sdtContent>
        </w:sdt>
        <w:tc>
          <w:tcPr>
            <w:tcW w:w="448" w:type="pct"/>
          </w:tcPr>
          <w:p w14:paraId="11642740" w14:textId="77777777" w:rsidR="00726CD7" w:rsidRPr="00060E35" w:rsidRDefault="00726CD7" w:rsidP="00726CD7">
            <w:pPr>
              <w:jc w:val="right"/>
              <w:rPr>
                <w:rFonts w:hint="eastAsia"/>
                <w:sz w:val="13"/>
                <w:szCs w:val="13"/>
              </w:rPr>
            </w:pPr>
          </w:p>
        </w:tc>
        <w:tc>
          <w:tcPr>
            <w:tcW w:w="107" w:type="pct"/>
          </w:tcPr>
          <w:p w14:paraId="4A427593" w14:textId="77777777" w:rsidR="00726CD7" w:rsidRPr="00060E35" w:rsidRDefault="00726CD7" w:rsidP="00726CD7">
            <w:pPr>
              <w:jc w:val="right"/>
              <w:rPr>
                <w:rFonts w:hint="eastAsia"/>
                <w:sz w:val="13"/>
                <w:szCs w:val="13"/>
              </w:rPr>
            </w:pPr>
          </w:p>
        </w:tc>
        <w:tc>
          <w:tcPr>
            <w:tcW w:w="107" w:type="pct"/>
          </w:tcPr>
          <w:p w14:paraId="72A5727F" w14:textId="77777777" w:rsidR="00726CD7" w:rsidRPr="00060E35" w:rsidRDefault="00726CD7" w:rsidP="00726CD7">
            <w:pPr>
              <w:jc w:val="right"/>
              <w:rPr>
                <w:rFonts w:hint="eastAsia"/>
                <w:sz w:val="13"/>
                <w:szCs w:val="13"/>
              </w:rPr>
            </w:pPr>
          </w:p>
        </w:tc>
        <w:tc>
          <w:tcPr>
            <w:tcW w:w="107" w:type="pct"/>
          </w:tcPr>
          <w:p w14:paraId="50267A22" w14:textId="77777777" w:rsidR="00726CD7" w:rsidRPr="00060E35" w:rsidRDefault="00726CD7" w:rsidP="00726CD7">
            <w:pPr>
              <w:jc w:val="right"/>
              <w:rPr>
                <w:rFonts w:hint="eastAsia"/>
                <w:sz w:val="13"/>
                <w:szCs w:val="13"/>
              </w:rPr>
            </w:pPr>
          </w:p>
        </w:tc>
        <w:tc>
          <w:tcPr>
            <w:tcW w:w="424" w:type="pct"/>
          </w:tcPr>
          <w:p w14:paraId="6F2837E6" w14:textId="77777777" w:rsidR="00726CD7" w:rsidRPr="00060E35" w:rsidRDefault="00726CD7" w:rsidP="00726CD7">
            <w:pPr>
              <w:jc w:val="right"/>
              <w:rPr>
                <w:rFonts w:hint="eastAsia"/>
                <w:sz w:val="13"/>
                <w:szCs w:val="13"/>
              </w:rPr>
            </w:pPr>
          </w:p>
        </w:tc>
        <w:tc>
          <w:tcPr>
            <w:tcW w:w="399" w:type="pct"/>
          </w:tcPr>
          <w:p w14:paraId="74F572AE" w14:textId="77777777" w:rsidR="00726CD7" w:rsidRPr="00060E35" w:rsidRDefault="00726CD7" w:rsidP="00726CD7">
            <w:pPr>
              <w:jc w:val="right"/>
              <w:rPr>
                <w:rFonts w:hint="eastAsia"/>
                <w:sz w:val="13"/>
                <w:szCs w:val="13"/>
              </w:rPr>
            </w:pPr>
          </w:p>
        </w:tc>
        <w:tc>
          <w:tcPr>
            <w:tcW w:w="399" w:type="pct"/>
          </w:tcPr>
          <w:p w14:paraId="073D6E6E" w14:textId="77777777" w:rsidR="00726CD7" w:rsidRPr="00060E35" w:rsidRDefault="00726CD7" w:rsidP="00726CD7">
            <w:pPr>
              <w:jc w:val="right"/>
              <w:rPr>
                <w:rFonts w:hint="eastAsia"/>
                <w:sz w:val="13"/>
                <w:szCs w:val="13"/>
              </w:rPr>
            </w:pPr>
          </w:p>
        </w:tc>
        <w:tc>
          <w:tcPr>
            <w:tcW w:w="107" w:type="pct"/>
          </w:tcPr>
          <w:p w14:paraId="5AC2371E" w14:textId="77777777" w:rsidR="00726CD7" w:rsidRPr="00060E35" w:rsidRDefault="00726CD7" w:rsidP="00726CD7">
            <w:pPr>
              <w:jc w:val="right"/>
              <w:rPr>
                <w:rFonts w:hint="eastAsia"/>
                <w:sz w:val="13"/>
                <w:szCs w:val="13"/>
              </w:rPr>
            </w:pPr>
          </w:p>
        </w:tc>
        <w:tc>
          <w:tcPr>
            <w:tcW w:w="391" w:type="pct"/>
          </w:tcPr>
          <w:p w14:paraId="67C96CD6" w14:textId="77777777" w:rsidR="00726CD7" w:rsidRPr="00060E35" w:rsidRDefault="00726CD7" w:rsidP="00726CD7">
            <w:pPr>
              <w:jc w:val="right"/>
              <w:rPr>
                <w:rFonts w:hint="eastAsia"/>
                <w:sz w:val="13"/>
                <w:szCs w:val="13"/>
              </w:rPr>
            </w:pPr>
          </w:p>
        </w:tc>
        <w:tc>
          <w:tcPr>
            <w:tcW w:w="107" w:type="pct"/>
          </w:tcPr>
          <w:p w14:paraId="35614002" w14:textId="77777777" w:rsidR="00726CD7" w:rsidRPr="00060E35" w:rsidRDefault="00726CD7" w:rsidP="00726CD7">
            <w:pPr>
              <w:jc w:val="right"/>
              <w:rPr>
                <w:rFonts w:hint="eastAsia"/>
                <w:sz w:val="13"/>
                <w:szCs w:val="13"/>
              </w:rPr>
            </w:pPr>
          </w:p>
        </w:tc>
        <w:tc>
          <w:tcPr>
            <w:tcW w:w="440" w:type="pct"/>
          </w:tcPr>
          <w:p w14:paraId="6EE166A3" w14:textId="77777777" w:rsidR="00726CD7" w:rsidRPr="00060E35" w:rsidRDefault="00726CD7" w:rsidP="00726CD7">
            <w:pPr>
              <w:jc w:val="right"/>
              <w:rPr>
                <w:rFonts w:hint="eastAsia"/>
                <w:sz w:val="13"/>
                <w:szCs w:val="13"/>
              </w:rPr>
            </w:pPr>
          </w:p>
        </w:tc>
        <w:tc>
          <w:tcPr>
            <w:tcW w:w="107" w:type="pct"/>
            <w:vAlign w:val="center"/>
          </w:tcPr>
          <w:p w14:paraId="582B7A38" w14:textId="77777777" w:rsidR="00726CD7" w:rsidRPr="00060E35" w:rsidRDefault="00726CD7" w:rsidP="00726CD7">
            <w:pPr>
              <w:jc w:val="right"/>
              <w:rPr>
                <w:rFonts w:hint="eastAsia"/>
                <w:sz w:val="13"/>
                <w:szCs w:val="13"/>
              </w:rPr>
            </w:pPr>
          </w:p>
        </w:tc>
        <w:tc>
          <w:tcPr>
            <w:tcW w:w="442" w:type="pct"/>
            <w:vAlign w:val="center"/>
          </w:tcPr>
          <w:p w14:paraId="16FC8BB1" w14:textId="77777777" w:rsidR="00726CD7" w:rsidRPr="00060E35" w:rsidRDefault="00726CD7" w:rsidP="00726CD7">
            <w:pPr>
              <w:jc w:val="right"/>
              <w:rPr>
                <w:rFonts w:hint="eastAsia"/>
                <w:sz w:val="13"/>
                <w:szCs w:val="13"/>
              </w:rPr>
            </w:pPr>
          </w:p>
        </w:tc>
        <w:tc>
          <w:tcPr>
            <w:tcW w:w="400" w:type="pct"/>
            <w:vAlign w:val="center"/>
          </w:tcPr>
          <w:p w14:paraId="7187B481" w14:textId="77777777" w:rsidR="00726CD7" w:rsidRPr="00060E35" w:rsidRDefault="00726CD7" w:rsidP="00726CD7">
            <w:pPr>
              <w:jc w:val="right"/>
              <w:rPr>
                <w:rFonts w:hint="eastAsia"/>
                <w:sz w:val="13"/>
                <w:szCs w:val="13"/>
              </w:rPr>
            </w:pPr>
          </w:p>
        </w:tc>
        <w:tc>
          <w:tcPr>
            <w:tcW w:w="604" w:type="pct"/>
            <w:vAlign w:val="center"/>
          </w:tcPr>
          <w:p w14:paraId="7E24A355" w14:textId="77777777" w:rsidR="00726CD7" w:rsidRPr="00060E35" w:rsidRDefault="00726CD7" w:rsidP="00726CD7">
            <w:pPr>
              <w:jc w:val="right"/>
              <w:rPr>
                <w:rFonts w:hint="eastAsia"/>
                <w:sz w:val="13"/>
                <w:szCs w:val="13"/>
              </w:rPr>
            </w:pPr>
          </w:p>
        </w:tc>
      </w:tr>
      <w:tr w:rsidR="00726CD7" w14:paraId="3E3A90DB" w14:textId="77777777" w:rsidTr="0076146F">
        <w:sdt>
          <w:sdtPr>
            <w:rPr>
              <w:sz w:val="13"/>
              <w:szCs w:val="13"/>
            </w:rPr>
            <w:tag w:val="_PLD_b3480764b7144ae885e5b5b29f4f4705"/>
            <w:id w:val="530840181"/>
          </w:sdtPr>
          <w:sdtContent>
            <w:tc>
              <w:tcPr>
                <w:tcW w:w="412" w:type="pct"/>
              </w:tcPr>
              <w:p w14:paraId="7A3953DF" w14:textId="77777777" w:rsidR="00726CD7" w:rsidRPr="00060E35" w:rsidRDefault="00726CD7" w:rsidP="00726CD7">
                <w:pPr>
                  <w:ind w:firstLineChars="200" w:firstLine="260"/>
                  <w:rPr>
                    <w:rFonts w:hint="eastAsia"/>
                    <w:sz w:val="13"/>
                    <w:szCs w:val="13"/>
                  </w:rPr>
                </w:pPr>
                <w:r w:rsidRPr="00060E35">
                  <w:rPr>
                    <w:sz w:val="13"/>
                    <w:szCs w:val="13"/>
                  </w:rPr>
                  <w:t>前期差错更正</w:t>
                </w:r>
              </w:p>
            </w:tc>
          </w:sdtContent>
        </w:sdt>
        <w:tc>
          <w:tcPr>
            <w:tcW w:w="448" w:type="pct"/>
          </w:tcPr>
          <w:p w14:paraId="04538FE5" w14:textId="77777777" w:rsidR="00726CD7" w:rsidRPr="00060E35" w:rsidRDefault="00726CD7" w:rsidP="00726CD7">
            <w:pPr>
              <w:jc w:val="right"/>
              <w:rPr>
                <w:rFonts w:hint="eastAsia"/>
                <w:sz w:val="13"/>
                <w:szCs w:val="13"/>
              </w:rPr>
            </w:pPr>
          </w:p>
        </w:tc>
        <w:tc>
          <w:tcPr>
            <w:tcW w:w="107" w:type="pct"/>
          </w:tcPr>
          <w:p w14:paraId="14C3FDAA" w14:textId="77777777" w:rsidR="00726CD7" w:rsidRPr="00060E35" w:rsidRDefault="00726CD7" w:rsidP="00726CD7">
            <w:pPr>
              <w:jc w:val="right"/>
              <w:rPr>
                <w:rFonts w:hint="eastAsia"/>
                <w:sz w:val="13"/>
                <w:szCs w:val="13"/>
              </w:rPr>
            </w:pPr>
          </w:p>
        </w:tc>
        <w:tc>
          <w:tcPr>
            <w:tcW w:w="107" w:type="pct"/>
          </w:tcPr>
          <w:p w14:paraId="3DE72273" w14:textId="77777777" w:rsidR="00726CD7" w:rsidRPr="00060E35" w:rsidRDefault="00726CD7" w:rsidP="00726CD7">
            <w:pPr>
              <w:jc w:val="right"/>
              <w:rPr>
                <w:rFonts w:hint="eastAsia"/>
                <w:sz w:val="13"/>
                <w:szCs w:val="13"/>
              </w:rPr>
            </w:pPr>
          </w:p>
        </w:tc>
        <w:tc>
          <w:tcPr>
            <w:tcW w:w="107" w:type="pct"/>
          </w:tcPr>
          <w:p w14:paraId="67215863" w14:textId="77777777" w:rsidR="00726CD7" w:rsidRPr="00060E35" w:rsidRDefault="00726CD7" w:rsidP="00726CD7">
            <w:pPr>
              <w:jc w:val="right"/>
              <w:rPr>
                <w:rFonts w:hint="eastAsia"/>
                <w:sz w:val="13"/>
                <w:szCs w:val="13"/>
              </w:rPr>
            </w:pPr>
          </w:p>
        </w:tc>
        <w:tc>
          <w:tcPr>
            <w:tcW w:w="424" w:type="pct"/>
          </w:tcPr>
          <w:p w14:paraId="0548BA2A" w14:textId="77777777" w:rsidR="00726CD7" w:rsidRPr="00060E35" w:rsidRDefault="00726CD7" w:rsidP="00726CD7">
            <w:pPr>
              <w:jc w:val="right"/>
              <w:rPr>
                <w:rFonts w:hint="eastAsia"/>
                <w:sz w:val="13"/>
                <w:szCs w:val="13"/>
              </w:rPr>
            </w:pPr>
          </w:p>
        </w:tc>
        <w:tc>
          <w:tcPr>
            <w:tcW w:w="399" w:type="pct"/>
          </w:tcPr>
          <w:p w14:paraId="521A9BD2" w14:textId="77777777" w:rsidR="00726CD7" w:rsidRPr="00060E35" w:rsidRDefault="00726CD7" w:rsidP="00726CD7">
            <w:pPr>
              <w:jc w:val="right"/>
              <w:rPr>
                <w:rFonts w:hint="eastAsia"/>
                <w:sz w:val="13"/>
                <w:szCs w:val="13"/>
              </w:rPr>
            </w:pPr>
          </w:p>
        </w:tc>
        <w:tc>
          <w:tcPr>
            <w:tcW w:w="399" w:type="pct"/>
          </w:tcPr>
          <w:p w14:paraId="61D8BAD4" w14:textId="77777777" w:rsidR="00726CD7" w:rsidRPr="00060E35" w:rsidRDefault="00726CD7" w:rsidP="00726CD7">
            <w:pPr>
              <w:jc w:val="right"/>
              <w:rPr>
                <w:rFonts w:hint="eastAsia"/>
                <w:sz w:val="13"/>
                <w:szCs w:val="13"/>
              </w:rPr>
            </w:pPr>
          </w:p>
        </w:tc>
        <w:tc>
          <w:tcPr>
            <w:tcW w:w="107" w:type="pct"/>
          </w:tcPr>
          <w:p w14:paraId="5284344D" w14:textId="77777777" w:rsidR="00726CD7" w:rsidRPr="00060E35" w:rsidRDefault="00726CD7" w:rsidP="00726CD7">
            <w:pPr>
              <w:jc w:val="right"/>
              <w:rPr>
                <w:rFonts w:hint="eastAsia"/>
                <w:sz w:val="13"/>
                <w:szCs w:val="13"/>
              </w:rPr>
            </w:pPr>
          </w:p>
        </w:tc>
        <w:tc>
          <w:tcPr>
            <w:tcW w:w="391" w:type="pct"/>
          </w:tcPr>
          <w:p w14:paraId="34D74D48" w14:textId="77777777" w:rsidR="00726CD7" w:rsidRPr="00060E35" w:rsidRDefault="00726CD7" w:rsidP="00726CD7">
            <w:pPr>
              <w:jc w:val="right"/>
              <w:rPr>
                <w:rFonts w:hint="eastAsia"/>
                <w:sz w:val="13"/>
                <w:szCs w:val="13"/>
              </w:rPr>
            </w:pPr>
          </w:p>
        </w:tc>
        <w:tc>
          <w:tcPr>
            <w:tcW w:w="107" w:type="pct"/>
          </w:tcPr>
          <w:p w14:paraId="42BC9ECB" w14:textId="77777777" w:rsidR="00726CD7" w:rsidRPr="00060E35" w:rsidRDefault="00726CD7" w:rsidP="00726CD7">
            <w:pPr>
              <w:jc w:val="right"/>
              <w:rPr>
                <w:rFonts w:hint="eastAsia"/>
                <w:sz w:val="13"/>
                <w:szCs w:val="13"/>
              </w:rPr>
            </w:pPr>
          </w:p>
        </w:tc>
        <w:tc>
          <w:tcPr>
            <w:tcW w:w="440" w:type="pct"/>
          </w:tcPr>
          <w:p w14:paraId="5924B134" w14:textId="77777777" w:rsidR="00726CD7" w:rsidRPr="00060E35" w:rsidRDefault="00726CD7" w:rsidP="00726CD7">
            <w:pPr>
              <w:jc w:val="right"/>
              <w:rPr>
                <w:rFonts w:hint="eastAsia"/>
                <w:sz w:val="13"/>
                <w:szCs w:val="13"/>
              </w:rPr>
            </w:pPr>
          </w:p>
        </w:tc>
        <w:tc>
          <w:tcPr>
            <w:tcW w:w="107" w:type="pct"/>
            <w:vAlign w:val="center"/>
          </w:tcPr>
          <w:p w14:paraId="6FAF0176" w14:textId="77777777" w:rsidR="00726CD7" w:rsidRPr="00060E35" w:rsidRDefault="00726CD7" w:rsidP="00726CD7">
            <w:pPr>
              <w:jc w:val="right"/>
              <w:rPr>
                <w:rFonts w:hint="eastAsia"/>
                <w:sz w:val="13"/>
                <w:szCs w:val="13"/>
              </w:rPr>
            </w:pPr>
          </w:p>
        </w:tc>
        <w:tc>
          <w:tcPr>
            <w:tcW w:w="442" w:type="pct"/>
            <w:vAlign w:val="center"/>
          </w:tcPr>
          <w:p w14:paraId="27D80973" w14:textId="77777777" w:rsidR="00726CD7" w:rsidRPr="00060E35" w:rsidRDefault="00726CD7" w:rsidP="00726CD7">
            <w:pPr>
              <w:jc w:val="right"/>
              <w:rPr>
                <w:rFonts w:hint="eastAsia"/>
                <w:sz w:val="13"/>
                <w:szCs w:val="13"/>
              </w:rPr>
            </w:pPr>
          </w:p>
        </w:tc>
        <w:tc>
          <w:tcPr>
            <w:tcW w:w="400" w:type="pct"/>
            <w:vAlign w:val="center"/>
          </w:tcPr>
          <w:p w14:paraId="25EF44BD" w14:textId="77777777" w:rsidR="00726CD7" w:rsidRPr="00060E35" w:rsidRDefault="00726CD7" w:rsidP="00726CD7">
            <w:pPr>
              <w:jc w:val="right"/>
              <w:rPr>
                <w:rFonts w:hint="eastAsia"/>
                <w:sz w:val="13"/>
                <w:szCs w:val="13"/>
              </w:rPr>
            </w:pPr>
          </w:p>
        </w:tc>
        <w:tc>
          <w:tcPr>
            <w:tcW w:w="604" w:type="pct"/>
            <w:vAlign w:val="center"/>
          </w:tcPr>
          <w:p w14:paraId="672CD6D5" w14:textId="77777777" w:rsidR="00726CD7" w:rsidRPr="00060E35" w:rsidRDefault="00726CD7" w:rsidP="00726CD7">
            <w:pPr>
              <w:jc w:val="right"/>
              <w:rPr>
                <w:rFonts w:hint="eastAsia"/>
                <w:sz w:val="13"/>
                <w:szCs w:val="13"/>
              </w:rPr>
            </w:pPr>
          </w:p>
        </w:tc>
      </w:tr>
      <w:tr w:rsidR="00726CD7" w14:paraId="7AC68A56" w14:textId="77777777" w:rsidTr="0076146F">
        <w:sdt>
          <w:sdtPr>
            <w:rPr>
              <w:sz w:val="13"/>
              <w:szCs w:val="13"/>
            </w:rPr>
            <w:tag w:val="_PLD_3226061f12cf4cf887adc2639edc13d6"/>
            <w:id w:val="-1052850659"/>
          </w:sdtPr>
          <w:sdtContent>
            <w:tc>
              <w:tcPr>
                <w:tcW w:w="412" w:type="pct"/>
              </w:tcPr>
              <w:p w14:paraId="67D3F57A" w14:textId="77777777" w:rsidR="00726CD7" w:rsidRPr="00060E35" w:rsidRDefault="00726CD7" w:rsidP="00726CD7">
                <w:pPr>
                  <w:ind w:firstLineChars="200" w:firstLine="260"/>
                  <w:rPr>
                    <w:rFonts w:hint="eastAsia"/>
                    <w:sz w:val="13"/>
                    <w:szCs w:val="13"/>
                  </w:rPr>
                </w:pPr>
                <w:r w:rsidRPr="00060E35">
                  <w:rPr>
                    <w:rFonts w:hint="eastAsia"/>
                    <w:sz w:val="13"/>
                    <w:szCs w:val="13"/>
                  </w:rPr>
                  <w:t>其他</w:t>
                </w:r>
              </w:p>
            </w:tc>
          </w:sdtContent>
        </w:sdt>
        <w:tc>
          <w:tcPr>
            <w:tcW w:w="448" w:type="pct"/>
          </w:tcPr>
          <w:p w14:paraId="497D33F1" w14:textId="77777777" w:rsidR="00726CD7" w:rsidRPr="00060E35" w:rsidRDefault="00726CD7" w:rsidP="00726CD7">
            <w:pPr>
              <w:jc w:val="right"/>
              <w:rPr>
                <w:rFonts w:hint="eastAsia"/>
                <w:sz w:val="13"/>
                <w:szCs w:val="13"/>
              </w:rPr>
            </w:pPr>
          </w:p>
        </w:tc>
        <w:tc>
          <w:tcPr>
            <w:tcW w:w="107" w:type="pct"/>
          </w:tcPr>
          <w:p w14:paraId="633E9098" w14:textId="77777777" w:rsidR="00726CD7" w:rsidRPr="00060E35" w:rsidRDefault="00726CD7" w:rsidP="00726CD7">
            <w:pPr>
              <w:jc w:val="right"/>
              <w:rPr>
                <w:rFonts w:hint="eastAsia"/>
                <w:sz w:val="13"/>
                <w:szCs w:val="13"/>
              </w:rPr>
            </w:pPr>
          </w:p>
        </w:tc>
        <w:tc>
          <w:tcPr>
            <w:tcW w:w="107" w:type="pct"/>
          </w:tcPr>
          <w:p w14:paraId="723E1492" w14:textId="77777777" w:rsidR="00726CD7" w:rsidRPr="00060E35" w:rsidRDefault="00726CD7" w:rsidP="00726CD7">
            <w:pPr>
              <w:jc w:val="right"/>
              <w:rPr>
                <w:rFonts w:hint="eastAsia"/>
                <w:sz w:val="13"/>
                <w:szCs w:val="13"/>
              </w:rPr>
            </w:pPr>
          </w:p>
        </w:tc>
        <w:tc>
          <w:tcPr>
            <w:tcW w:w="107" w:type="pct"/>
          </w:tcPr>
          <w:p w14:paraId="52A820D2" w14:textId="77777777" w:rsidR="00726CD7" w:rsidRPr="00060E35" w:rsidRDefault="00726CD7" w:rsidP="00726CD7">
            <w:pPr>
              <w:jc w:val="right"/>
              <w:rPr>
                <w:rFonts w:hint="eastAsia"/>
                <w:sz w:val="13"/>
                <w:szCs w:val="13"/>
              </w:rPr>
            </w:pPr>
          </w:p>
        </w:tc>
        <w:tc>
          <w:tcPr>
            <w:tcW w:w="424" w:type="pct"/>
          </w:tcPr>
          <w:p w14:paraId="16FFF4D4" w14:textId="77777777" w:rsidR="00726CD7" w:rsidRPr="00060E35" w:rsidRDefault="00726CD7" w:rsidP="00726CD7">
            <w:pPr>
              <w:jc w:val="right"/>
              <w:rPr>
                <w:rFonts w:hint="eastAsia"/>
                <w:sz w:val="13"/>
                <w:szCs w:val="13"/>
              </w:rPr>
            </w:pPr>
          </w:p>
        </w:tc>
        <w:tc>
          <w:tcPr>
            <w:tcW w:w="399" w:type="pct"/>
          </w:tcPr>
          <w:p w14:paraId="74602900" w14:textId="77777777" w:rsidR="00726CD7" w:rsidRPr="00060E35" w:rsidRDefault="00726CD7" w:rsidP="00726CD7">
            <w:pPr>
              <w:jc w:val="right"/>
              <w:rPr>
                <w:rFonts w:hint="eastAsia"/>
                <w:sz w:val="13"/>
                <w:szCs w:val="13"/>
              </w:rPr>
            </w:pPr>
          </w:p>
        </w:tc>
        <w:tc>
          <w:tcPr>
            <w:tcW w:w="399" w:type="pct"/>
          </w:tcPr>
          <w:p w14:paraId="2811E9DA" w14:textId="77777777" w:rsidR="00726CD7" w:rsidRPr="00060E35" w:rsidRDefault="00726CD7" w:rsidP="00726CD7">
            <w:pPr>
              <w:jc w:val="right"/>
              <w:rPr>
                <w:rFonts w:hint="eastAsia"/>
                <w:sz w:val="13"/>
                <w:szCs w:val="13"/>
              </w:rPr>
            </w:pPr>
          </w:p>
        </w:tc>
        <w:tc>
          <w:tcPr>
            <w:tcW w:w="107" w:type="pct"/>
          </w:tcPr>
          <w:p w14:paraId="5245059E" w14:textId="77777777" w:rsidR="00726CD7" w:rsidRPr="00060E35" w:rsidRDefault="00726CD7" w:rsidP="00726CD7">
            <w:pPr>
              <w:jc w:val="right"/>
              <w:rPr>
                <w:rFonts w:hint="eastAsia"/>
                <w:sz w:val="13"/>
                <w:szCs w:val="13"/>
              </w:rPr>
            </w:pPr>
          </w:p>
        </w:tc>
        <w:tc>
          <w:tcPr>
            <w:tcW w:w="391" w:type="pct"/>
          </w:tcPr>
          <w:p w14:paraId="3CF56BCB" w14:textId="77777777" w:rsidR="00726CD7" w:rsidRPr="00060E35" w:rsidRDefault="00726CD7" w:rsidP="00726CD7">
            <w:pPr>
              <w:jc w:val="right"/>
              <w:rPr>
                <w:rFonts w:hint="eastAsia"/>
                <w:sz w:val="13"/>
                <w:szCs w:val="13"/>
              </w:rPr>
            </w:pPr>
          </w:p>
        </w:tc>
        <w:tc>
          <w:tcPr>
            <w:tcW w:w="107" w:type="pct"/>
          </w:tcPr>
          <w:p w14:paraId="2E352C14" w14:textId="77777777" w:rsidR="00726CD7" w:rsidRPr="00060E35" w:rsidRDefault="00726CD7" w:rsidP="00726CD7">
            <w:pPr>
              <w:jc w:val="right"/>
              <w:rPr>
                <w:rFonts w:hint="eastAsia"/>
                <w:sz w:val="13"/>
                <w:szCs w:val="13"/>
              </w:rPr>
            </w:pPr>
          </w:p>
        </w:tc>
        <w:tc>
          <w:tcPr>
            <w:tcW w:w="440" w:type="pct"/>
          </w:tcPr>
          <w:p w14:paraId="48E8D33B" w14:textId="77777777" w:rsidR="00726CD7" w:rsidRPr="00060E35" w:rsidRDefault="00726CD7" w:rsidP="00726CD7">
            <w:pPr>
              <w:jc w:val="right"/>
              <w:rPr>
                <w:rFonts w:hint="eastAsia"/>
                <w:sz w:val="13"/>
                <w:szCs w:val="13"/>
              </w:rPr>
            </w:pPr>
          </w:p>
        </w:tc>
        <w:tc>
          <w:tcPr>
            <w:tcW w:w="107" w:type="pct"/>
            <w:vAlign w:val="center"/>
          </w:tcPr>
          <w:p w14:paraId="26FC61B7" w14:textId="77777777" w:rsidR="00726CD7" w:rsidRPr="00060E35" w:rsidRDefault="00726CD7" w:rsidP="00726CD7">
            <w:pPr>
              <w:jc w:val="right"/>
              <w:rPr>
                <w:rFonts w:hint="eastAsia"/>
                <w:sz w:val="13"/>
                <w:szCs w:val="13"/>
              </w:rPr>
            </w:pPr>
          </w:p>
        </w:tc>
        <w:tc>
          <w:tcPr>
            <w:tcW w:w="442" w:type="pct"/>
            <w:vAlign w:val="center"/>
          </w:tcPr>
          <w:p w14:paraId="3B3D76CF" w14:textId="77777777" w:rsidR="00726CD7" w:rsidRPr="00060E35" w:rsidRDefault="00726CD7" w:rsidP="00726CD7">
            <w:pPr>
              <w:jc w:val="right"/>
              <w:rPr>
                <w:rFonts w:hint="eastAsia"/>
                <w:sz w:val="13"/>
                <w:szCs w:val="13"/>
              </w:rPr>
            </w:pPr>
          </w:p>
        </w:tc>
        <w:tc>
          <w:tcPr>
            <w:tcW w:w="400" w:type="pct"/>
            <w:vAlign w:val="center"/>
          </w:tcPr>
          <w:p w14:paraId="4003A80F" w14:textId="77777777" w:rsidR="00726CD7" w:rsidRPr="00060E35" w:rsidRDefault="00726CD7" w:rsidP="00726CD7">
            <w:pPr>
              <w:jc w:val="right"/>
              <w:rPr>
                <w:rFonts w:hint="eastAsia"/>
                <w:sz w:val="13"/>
                <w:szCs w:val="13"/>
              </w:rPr>
            </w:pPr>
          </w:p>
        </w:tc>
        <w:tc>
          <w:tcPr>
            <w:tcW w:w="604" w:type="pct"/>
            <w:vAlign w:val="center"/>
          </w:tcPr>
          <w:p w14:paraId="67531E84" w14:textId="77777777" w:rsidR="00726CD7" w:rsidRPr="00060E35" w:rsidRDefault="00726CD7" w:rsidP="00726CD7">
            <w:pPr>
              <w:jc w:val="right"/>
              <w:rPr>
                <w:rFonts w:hint="eastAsia"/>
                <w:sz w:val="13"/>
                <w:szCs w:val="13"/>
              </w:rPr>
            </w:pPr>
          </w:p>
        </w:tc>
      </w:tr>
      <w:tr w:rsidR="00726CD7" w14:paraId="2C2E06AE" w14:textId="77777777" w:rsidTr="0076146F">
        <w:sdt>
          <w:sdtPr>
            <w:rPr>
              <w:sz w:val="13"/>
              <w:szCs w:val="13"/>
            </w:rPr>
            <w:tag w:val="_PLD_6438083d485a4ed1a2cb2a35b3d400f3"/>
            <w:id w:val="-1214808737"/>
          </w:sdtPr>
          <w:sdtContent>
            <w:tc>
              <w:tcPr>
                <w:tcW w:w="412" w:type="pct"/>
              </w:tcPr>
              <w:p w14:paraId="2DB60406" w14:textId="77777777" w:rsidR="00726CD7" w:rsidRPr="00060E35" w:rsidRDefault="00726CD7" w:rsidP="00726CD7">
                <w:pPr>
                  <w:rPr>
                    <w:rFonts w:hint="eastAsia"/>
                    <w:sz w:val="13"/>
                    <w:szCs w:val="13"/>
                  </w:rPr>
                </w:pPr>
                <w:r w:rsidRPr="00060E35">
                  <w:rPr>
                    <w:sz w:val="13"/>
                    <w:szCs w:val="13"/>
                  </w:rPr>
                  <w:t>二、本年</w:t>
                </w:r>
                <w:r w:rsidRPr="00060E35">
                  <w:rPr>
                    <w:rFonts w:hint="eastAsia"/>
                    <w:sz w:val="13"/>
                    <w:szCs w:val="13"/>
                  </w:rPr>
                  <w:t>期</w:t>
                </w:r>
                <w:r w:rsidRPr="00060E35">
                  <w:rPr>
                    <w:sz w:val="13"/>
                    <w:szCs w:val="13"/>
                  </w:rPr>
                  <w:t>初余额</w:t>
                </w:r>
              </w:p>
            </w:tc>
          </w:sdtContent>
        </w:sdt>
        <w:tc>
          <w:tcPr>
            <w:tcW w:w="448" w:type="pct"/>
          </w:tcPr>
          <w:p w14:paraId="3AC51A8B" w14:textId="77777777" w:rsidR="00726CD7" w:rsidRPr="00060E35" w:rsidRDefault="00726CD7" w:rsidP="00726CD7">
            <w:pPr>
              <w:jc w:val="right"/>
              <w:rPr>
                <w:rFonts w:hint="eastAsia"/>
                <w:sz w:val="13"/>
                <w:szCs w:val="13"/>
              </w:rPr>
            </w:pPr>
            <w:r w:rsidRPr="00060E35">
              <w:rPr>
                <w:rFonts w:hint="eastAsia"/>
                <w:sz w:val="13"/>
                <w:szCs w:val="13"/>
              </w:rPr>
              <w:t>1,465,790,928.00</w:t>
            </w:r>
          </w:p>
        </w:tc>
        <w:tc>
          <w:tcPr>
            <w:tcW w:w="107" w:type="pct"/>
          </w:tcPr>
          <w:p w14:paraId="36982176" w14:textId="77777777" w:rsidR="00726CD7" w:rsidRPr="00060E35" w:rsidRDefault="00726CD7" w:rsidP="00726CD7">
            <w:pPr>
              <w:jc w:val="right"/>
              <w:rPr>
                <w:rFonts w:hint="eastAsia"/>
                <w:sz w:val="13"/>
                <w:szCs w:val="13"/>
              </w:rPr>
            </w:pPr>
          </w:p>
        </w:tc>
        <w:tc>
          <w:tcPr>
            <w:tcW w:w="107" w:type="pct"/>
          </w:tcPr>
          <w:p w14:paraId="054872FA" w14:textId="77777777" w:rsidR="00726CD7" w:rsidRPr="00060E35" w:rsidRDefault="00726CD7" w:rsidP="00726CD7">
            <w:pPr>
              <w:jc w:val="right"/>
              <w:rPr>
                <w:rFonts w:hint="eastAsia"/>
                <w:sz w:val="13"/>
                <w:szCs w:val="13"/>
              </w:rPr>
            </w:pPr>
          </w:p>
        </w:tc>
        <w:tc>
          <w:tcPr>
            <w:tcW w:w="107" w:type="pct"/>
          </w:tcPr>
          <w:p w14:paraId="476FA2C2" w14:textId="77777777" w:rsidR="00726CD7" w:rsidRPr="00060E35" w:rsidRDefault="00726CD7" w:rsidP="00726CD7">
            <w:pPr>
              <w:jc w:val="right"/>
              <w:rPr>
                <w:rFonts w:hint="eastAsia"/>
                <w:sz w:val="13"/>
                <w:szCs w:val="13"/>
              </w:rPr>
            </w:pPr>
          </w:p>
        </w:tc>
        <w:tc>
          <w:tcPr>
            <w:tcW w:w="424" w:type="pct"/>
          </w:tcPr>
          <w:p w14:paraId="20C3C053" w14:textId="77777777" w:rsidR="00726CD7" w:rsidRPr="00060E35" w:rsidRDefault="00726CD7" w:rsidP="00726CD7">
            <w:pPr>
              <w:jc w:val="right"/>
              <w:rPr>
                <w:rFonts w:hint="eastAsia"/>
                <w:sz w:val="13"/>
                <w:szCs w:val="13"/>
              </w:rPr>
            </w:pPr>
            <w:r w:rsidRPr="00060E35">
              <w:rPr>
                <w:rFonts w:hint="eastAsia"/>
                <w:sz w:val="13"/>
                <w:szCs w:val="13"/>
              </w:rPr>
              <w:t>1,153,253,925.58</w:t>
            </w:r>
          </w:p>
        </w:tc>
        <w:tc>
          <w:tcPr>
            <w:tcW w:w="399" w:type="pct"/>
          </w:tcPr>
          <w:p w14:paraId="10B5ED72" w14:textId="77777777" w:rsidR="00726CD7" w:rsidRPr="00060E35" w:rsidRDefault="00726CD7" w:rsidP="00726CD7">
            <w:pPr>
              <w:jc w:val="right"/>
              <w:rPr>
                <w:rFonts w:hint="eastAsia"/>
                <w:sz w:val="13"/>
                <w:szCs w:val="13"/>
              </w:rPr>
            </w:pPr>
            <w:r w:rsidRPr="00060E35">
              <w:rPr>
                <w:rFonts w:hint="eastAsia"/>
                <w:sz w:val="13"/>
                <w:szCs w:val="13"/>
              </w:rPr>
              <w:t>342,180,584.45</w:t>
            </w:r>
          </w:p>
        </w:tc>
        <w:tc>
          <w:tcPr>
            <w:tcW w:w="399" w:type="pct"/>
          </w:tcPr>
          <w:p w14:paraId="2E62F838" w14:textId="77777777" w:rsidR="00726CD7" w:rsidRPr="00060E35" w:rsidRDefault="00726CD7" w:rsidP="00726CD7">
            <w:pPr>
              <w:jc w:val="right"/>
              <w:rPr>
                <w:rFonts w:hint="eastAsia"/>
                <w:sz w:val="13"/>
                <w:szCs w:val="13"/>
              </w:rPr>
            </w:pPr>
            <w:r w:rsidRPr="00060E35">
              <w:rPr>
                <w:rFonts w:hint="eastAsia"/>
                <w:sz w:val="13"/>
                <w:szCs w:val="13"/>
              </w:rPr>
              <w:t>442,110,226.21</w:t>
            </w:r>
          </w:p>
        </w:tc>
        <w:tc>
          <w:tcPr>
            <w:tcW w:w="107" w:type="pct"/>
          </w:tcPr>
          <w:p w14:paraId="25D952F6" w14:textId="77777777" w:rsidR="00726CD7" w:rsidRPr="00060E35" w:rsidRDefault="00726CD7" w:rsidP="00726CD7">
            <w:pPr>
              <w:jc w:val="right"/>
              <w:rPr>
                <w:rFonts w:hint="eastAsia"/>
                <w:sz w:val="13"/>
                <w:szCs w:val="13"/>
              </w:rPr>
            </w:pPr>
          </w:p>
        </w:tc>
        <w:tc>
          <w:tcPr>
            <w:tcW w:w="391" w:type="pct"/>
          </w:tcPr>
          <w:p w14:paraId="1D50804F" w14:textId="77777777" w:rsidR="00726CD7" w:rsidRPr="00060E35" w:rsidRDefault="00726CD7" w:rsidP="00726CD7">
            <w:pPr>
              <w:jc w:val="right"/>
              <w:rPr>
                <w:rFonts w:hint="eastAsia"/>
                <w:sz w:val="13"/>
                <w:szCs w:val="13"/>
              </w:rPr>
            </w:pPr>
            <w:r w:rsidRPr="00060E35">
              <w:rPr>
                <w:rFonts w:hint="eastAsia"/>
                <w:sz w:val="13"/>
                <w:szCs w:val="13"/>
              </w:rPr>
              <w:t>455,136,243.86</w:t>
            </w:r>
          </w:p>
        </w:tc>
        <w:tc>
          <w:tcPr>
            <w:tcW w:w="107" w:type="pct"/>
          </w:tcPr>
          <w:p w14:paraId="3457217B" w14:textId="77777777" w:rsidR="00726CD7" w:rsidRPr="00060E35" w:rsidRDefault="00726CD7" w:rsidP="00726CD7">
            <w:pPr>
              <w:jc w:val="right"/>
              <w:rPr>
                <w:rFonts w:hint="eastAsia"/>
                <w:sz w:val="13"/>
                <w:szCs w:val="13"/>
              </w:rPr>
            </w:pPr>
          </w:p>
        </w:tc>
        <w:tc>
          <w:tcPr>
            <w:tcW w:w="440" w:type="pct"/>
          </w:tcPr>
          <w:p w14:paraId="0DAC29CD" w14:textId="77777777" w:rsidR="00726CD7" w:rsidRPr="00060E35" w:rsidRDefault="00726CD7" w:rsidP="00726CD7">
            <w:pPr>
              <w:jc w:val="right"/>
              <w:rPr>
                <w:rFonts w:hint="eastAsia"/>
                <w:sz w:val="13"/>
                <w:szCs w:val="13"/>
              </w:rPr>
            </w:pPr>
            <w:r w:rsidRPr="00060E35">
              <w:rPr>
                <w:rFonts w:hint="eastAsia"/>
                <w:sz w:val="13"/>
                <w:szCs w:val="13"/>
              </w:rPr>
              <w:t>3,054,508,904.41</w:t>
            </w:r>
          </w:p>
        </w:tc>
        <w:tc>
          <w:tcPr>
            <w:tcW w:w="107" w:type="pct"/>
            <w:vAlign w:val="center"/>
          </w:tcPr>
          <w:p w14:paraId="20CC6734" w14:textId="77777777" w:rsidR="00726CD7" w:rsidRPr="00060E35" w:rsidRDefault="00726CD7" w:rsidP="00726CD7">
            <w:pPr>
              <w:jc w:val="right"/>
              <w:rPr>
                <w:rFonts w:hint="eastAsia"/>
                <w:sz w:val="13"/>
                <w:szCs w:val="13"/>
              </w:rPr>
            </w:pPr>
          </w:p>
        </w:tc>
        <w:tc>
          <w:tcPr>
            <w:tcW w:w="442" w:type="pct"/>
          </w:tcPr>
          <w:p w14:paraId="5CA0058A" w14:textId="77777777" w:rsidR="00726CD7" w:rsidRPr="00060E35" w:rsidRDefault="00726CD7" w:rsidP="00726CD7">
            <w:pPr>
              <w:jc w:val="right"/>
              <w:rPr>
                <w:rFonts w:hint="eastAsia"/>
                <w:sz w:val="13"/>
                <w:szCs w:val="13"/>
              </w:rPr>
            </w:pPr>
            <w:r w:rsidRPr="00060E35">
              <w:rPr>
                <w:rFonts w:hint="eastAsia"/>
                <w:sz w:val="13"/>
                <w:szCs w:val="13"/>
              </w:rPr>
              <w:t>6,228,619,643.61</w:t>
            </w:r>
          </w:p>
        </w:tc>
        <w:tc>
          <w:tcPr>
            <w:tcW w:w="400" w:type="pct"/>
          </w:tcPr>
          <w:p w14:paraId="02015C33" w14:textId="77777777" w:rsidR="00726CD7" w:rsidRPr="00060E35" w:rsidRDefault="00726CD7" w:rsidP="00726CD7">
            <w:pPr>
              <w:jc w:val="right"/>
              <w:rPr>
                <w:rFonts w:hint="eastAsia"/>
                <w:sz w:val="13"/>
                <w:szCs w:val="13"/>
              </w:rPr>
            </w:pPr>
            <w:r w:rsidRPr="00060E35">
              <w:rPr>
                <w:rFonts w:hint="eastAsia"/>
                <w:sz w:val="13"/>
                <w:szCs w:val="13"/>
              </w:rPr>
              <w:t>129,472,898.66</w:t>
            </w:r>
          </w:p>
        </w:tc>
        <w:tc>
          <w:tcPr>
            <w:tcW w:w="604" w:type="pct"/>
          </w:tcPr>
          <w:p w14:paraId="093AB492" w14:textId="77777777" w:rsidR="00726CD7" w:rsidRPr="00060E35" w:rsidRDefault="00726CD7" w:rsidP="00726CD7">
            <w:pPr>
              <w:jc w:val="right"/>
              <w:rPr>
                <w:rFonts w:hint="eastAsia"/>
                <w:sz w:val="13"/>
                <w:szCs w:val="13"/>
              </w:rPr>
            </w:pPr>
            <w:r w:rsidRPr="00060E35">
              <w:rPr>
                <w:rFonts w:hint="eastAsia"/>
                <w:sz w:val="13"/>
                <w:szCs w:val="13"/>
              </w:rPr>
              <w:t>6,358,092,542.27</w:t>
            </w:r>
          </w:p>
        </w:tc>
      </w:tr>
      <w:tr w:rsidR="00726CD7" w14:paraId="21037503" w14:textId="77777777" w:rsidTr="0076146F">
        <w:sdt>
          <w:sdtPr>
            <w:rPr>
              <w:sz w:val="13"/>
              <w:szCs w:val="13"/>
            </w:rPr>
            <w:tag w:val="_PLD_a0d70a8ecfa64251bc0240cb363e3dd7"/>
            <w:id w:val="226889234"/>
          </w:sdtPr>
          <w:sdtContent>
            <w:tc>
              <w:tcPr>
                <w:tcW w:w="412" w:type="pct"/>
              </w:tcPr>
              <w:p w14:paraId="7CC3102C" w14:textId="77777777" w:rsidR="00726CD7" w:rsidRPr="00060E35" w:rsidRDefault="00726CD7" w:rsidP="00726CD7">
                <w:pPr>
                  <w:rPr>
                    <w:rFonts w:hint="eastAsia"/>
                    <w:sz w:val="13"/>
                    <w:szCs w:val="13"/>
                  </w:rPr>
                </w:pPr>
                <w:r w:rsidRPr="00060E35">
                  <w:rPr>
                    <w:sz w:val="13"/>
                    <w:szCs w:val="13"/>
                  </w:rPr>
                  <w:t>三、本</w:t>
                </w:r>
                <w:r w:rsidRPr="00060E35">
                  <w:rPr>
                    <w:rFonts w:hint="eastAsia"/>
                    <w:sz w:val="13"/>
                    <w:szCs w:val="13"/>
                  </w:rPr>
                  <w:t>期</w:t>
                </w:r>
                <w:r w:rsidRPr="00060E35">
                  <w:rPr>
                    <w:sz w:val="13"/>
                    <w:szCs w:val="13"/>
                  </w:rPr>
                  <w:t>增减变动金额（减少以“－”号填列）</w:t>
                </w:r>
              </w:p>
            </w:tc>
          </w:sdtContent>
        </w:sdt>
        <w:tc>
          <w:tcPr>
            <w:tcW w:w="448" w:type="pct"/>
          </w:tcPr>
          <w:p w14:paraId="62506A2C" w14:textId="77777777" w:rsidR="00726CD7" w:rsidRPr="00060E35" w:rsidRDefault="00726CD7" w:rsidP="00726CD7">
            <w:pPr>
              <w:jc w:val="right"/>
              <w:rPr>
                <w:rFonts w:hint="eastAsia"/>
                <w:sz w:val="13"/>
                <w:szCs w:val="13"/>
              </w:rPr>
            </w:pPr>
          </w:p>
        </w:tc>
        <w:tc>
          <w:tcPr>
            <w:tcW w:w="107" w:type="pct"/>
          </w:tcPr>
          <w:p w14:paraId="4205F7B8" w14:textId="77777777" w:rsidR="00726CD7" w:rsidRPr="00060E35" w:rsidRDefault="00726CD7" w:rsidP="00726CD7">
            <w:pPr>
              <w:jc w:val="right"/>
              <w:rPr>
                <w:rFonts w:hint="eastAsia"/>
                <w:sz w:val="13"/>
                <w:szCs w:val="13"/>
              </w:rPr>
            </w:pPr>
          </w:p>
        </w:tc>
        <w:tc>
          <w:tcPr>
            <w:tcW w:w="107" w:type="pct"/>
          </w:tcPr>
          <w:p w14:paraId="79FD3099" w14:textId="77777777" w:rsidR="00726CD7" w:rsidRPr="00060E35" w:rsidRDefault="00726CD7" w:rsidP="00726CD7">
            <w:pPr>
              <w:jc w:val="right"/>
              <w:rPr>
                <w:rFonts w:hint="eastAsia"/>
                <w:sz w:val="13"/>
                <w:szCs w:val="13"/>
              </w:rPr>
            </w:pPr>
          </w:p>
        </w:tc>
        <w:tc>
          <w:tcPr>
            <w:tcW w:w="107" w:type="pct"/>
          </w:tcPr>
          <w:p w14:paraId="013E46DC" w14:textId="77777777" w:rsidR="00726CD7" w:rsidRPr="00060E35" w:rsidRDefault="00726CD7" w:rsidP="00726CD7">
            <w:pPr>
              <w:jc w:val="right"/>
              <w:rPr>
                <w:rFonts w:hint="eastAsia"/>
                <w:sz w:val="13"/>
                <w:szCs w:val="13"/>
              </w:rPr>
            </w:pPr>
          </w:p>
        </w:tc>
        <w:tc>
          <w:tcPr>
            <w:tcW w:w="424" w:type="pct"/>
          </w:tcPr>
          <w:p w14:paraId="4D312157" w14:textId="77777777" w:rsidR="00726CD7" w:rsidRPr="00060E35" w:rsidRDefault="00726CD7" w:rsidP="00726CD7">
            <w:pPr>
              <w:jc w:val="right"/>
              <w:rPr>
                <w:rFonts w:hint="eastAsia"/>
                <w:sz w:val="13"/>
                <w:szCs w:val="13"/>
              </w:rPr>
            </w:pPr>
            <w:r w:rsidRPr="00060E35">
              <w:rPr>
                <w:rFonts w:hint="eastAsia"/>
                <w:sz w:val="13"/>
                <w:szCs w:val="13"/>
              </w:rPr>
              <w:t>-3,916,388.78</w:t>
            </w:r>
          </w:p>
        </w:tc>
        <w:tc>
          <w:tcPr>
            <w:tcW w:w="399" w:type="pct"/>
          </w:tcPr>
          <w:p w14:paraId="70D8E204" w14:textId="77777777" w:rsidR="00726CD7" w:rsidRPr="00060E35" w:rsidRDefault="00726CD7" w:rsidP="00726CD7">
            <w:pPr>
              <w:jc w:val="right"/>
              <w:rPr>
                <w:rFonts w:hint="eastAsia"/>
                <w:sz w:val="13"/>
                <w:szCs w:val="13"/>
              </w:rPr>
            </w:pPr>
            <w:r w:rsidRPr="00060E35">
              <w:rPr>
                <w:rFonts w:hint="eastAsia"/>
                <w:sz w:val="13"/>
                <w:szCs w:val="13"/>
              </w:rPr>
              <w:t>138,907,738.26</w:t>
            </w:r>
          </w:p>
        </w:tc>
        <w:tc>
          <w:tcPr>
            <w:tcW w:w="399" w:type="pct"/>
          </w:tcPr>
          <w:p w14:paraId="4B63AFD5" w14:textId="77777777" w:rsidR="00726CD7" w:rsidRPr="00060E35" w:rsidRDefault="00726CD7" w:rsidP="00726CD7">
            <w:pPr>
              <w:jc w:val="right"/>
              <w:rPr>
                <w:rFonts w:hint="eastAsia"/>
                <w:sz w:val="13"/>
                <w:szCs w:val="13"/>
              </w:rPr>
            </w:pPr>
            <w:r w:rsidRPr="00060E35">
              <w:rPr>
                <w:rFonts w:hint="eastAsia"/>
                <w:sz w:val="13"/>
                <w:szCs w:val="13"/>
              </w:rPr>
              <w:t>-99,692,584.34</w:t>
            </w:r>
          </w:p>
        </w:tc>
        <w:tc>
          <w:tcPr>
            <w:tcW w:w="107" w:type="pct"/>
          </w:tcPr>
          <w:p w14:paraId="4A5D6C4C" w14:textId="77777777" w:rsidR="00726CD7" w:rsidRPr="00060E35" w:rsidRDefault="00726CD7" w:rsidP="00726CD7">
            <w:pPr>
              <w:jc w:val="right"/>
              <w:rPr>
                <w:rFonts w:hint="eastAsia"/>
                <w:sz w:val="13"/>
                <w:szCs w:val="13"/>
              </w:rPr>
            </w:pPr>
          </w:p>
        </w:tc>
        <w:tc>
          <w:tcPr>
            <w:tcW w:w="391" w:type="pct"/>
          </w:tcPr>
          <w:p w14:paraId="7D108B5A" w14:textId="77777777" w:rsidR="00726CD7" w:rsidRPr="00060E35" w:rsidRDefault="00726CD7" w:rsidP="00726CD7">
            <w:pPr>
              <w:jc w:val="right"/>
              <w:rPr>
                <w:rFonts w:hint="eastAsia"/>
                <w:sz w:val="13"/>
                <w:szCs w:val="13"/>
              </w:rPr>
            </w:pPr>
            <w:r w:rsidRPr="00060E35">
              <w:rPr>
                <w:rFonts w:hint="eastAsia"/>
                <w:sz w:val="13"/>
                <w:szCs w:val="13"/>
              </w:rPr>
              <w:t>21,640,988.96</w:t>
            </w:r>
          </w:p>
        </w:tc>
        <w:tc>
          <w:tcPr>
            <w:tcW w:w="107" w:type="pct"/>
          </w:tcPr>
          <w:p w14:paraId="7EBF0389" w14:textId="77777777" w:rsidR="00726CD7" w:rsidRPr="00060E35" w:rsidRDefault="00726CD7" w:rsidP="00726CD7">
            <w:pPr>
              <w:jc w:val="right"/>
              <w:rPr>
                <w:rFonts w:hint="eastAsia"/>
                <w:sz w:val="13"/>
                <w:szCs w:val="13"/>
              </w:rPr>
            </w:pPr>
          </w:p>
        </w:tc>
        <w:tc>
          <w:tcPr>
            <w:tcW w:w="440" w:type="pct"/>
          </w:tcPr>
          <w:p w14:paraId="00F7AB1D" w14:textId="77777777" w:rsidR="00726CD7" w:rsidRPr="00060E35" w:rsidRDefault="00726CD7" w:rsidP="00726CD7">
            <w:pPr>
              <w:jc w:val="right"/>
              <w:rPr>
                <w:rFonts w:hint="eastAsia"/>
                <w:sz w:val="13"/>
                <w:szCs w:val="13"/>
              </w:rPr>
            </w:pPr>
            <w:r w:rsidRPr="00060E35">
              <w:rPr>
                <w:rFonts w:hint="eastAsia"/>
                <w:sz w:val="13"/>
                <w:szCs w:val="13"/>
              </w:rPr>
              <w:t>-18,258,795.38</w:t>
            </w:r>
          </w:p>
        </w:tc>
        <w:tc>
          <w:tcPr>
            <w:tcW w:w="107" w:type="pct"/>
            <w:vAlign w:val="center"/>
          </w:tcPr>
          <w:p w14:paraId="386C3341" w14:textId="77777777" w:rsidR="00726CD7" w:rsidRPr="00060E35" w:rsidRDefault="00726CD7" w:rsidP="00726CD7">
            <w:pPr>
              <w:jc w:val="right"/>
              <w:rPr>
                <w:rFonts w:hint="eastAsia"/>
                <w:sz w:val="13"/>
                <w:szCs w:val="13"/>
              </w:rPr>
            </w:pPr>
          </w:p>
        </w:tc>
        <w:tc>
          <w:tcPr>
            <w:tcW w:w="442" w:type="pct"/>
          </w:tcPr>
          <w:p w14:paraId="29F7158A" w14:textId="77777777" w:rsidR="00726CD7" w:rsidRPr="00060E35" w:rsidRDefault="00726CD7" w:rsidP="00726CD7">
            <w:pPr>
              <w:jc w:val="right"/>
              <w:rPr>
                <w:rFonts w:hint="eastAsia"/>
                <w:sz w:val="13"/>
                <w:szCs w:val="13"/>
              </w:rPr>
            </w:pPr>
            <w:r w:rsidRPr="00060E35">
              <w:rPr>
                <w:rFonts w:hint="eastAsia"/>
                <w:sz w:val="13"/>
                <w:szCs w:val="13"/>
              </w:rPr>
              <w:t>-239,134,517.80</w:t>
            </w:r>
          </w:p>
        </w:tc>
        <w:tc>
          <w:tcPr>
            <w:tcW w:w="400" w:type="pct"/>
          </w:tcPr>
          <w:p w14:paraId="070214AC" w14:textId="77777777" w:rsidR="00726CD7" w:rsidRPr="00060E35" w:rsidRDefault="00726CD7" w:rsidP="00726CD7">
            <w:pPr>
              <w:jc w:val="right"/>
              <w:rPr>
                <w:rFonts w:hint="eastAsia"/>
                <w:sz w:val="13"/>
                <w:szCs w:val="13"/>
              </w:rPr>
            </w:pPr>
            <w:r w:rsidRPr="00060E35">
              <w:rPr>
                <w:rFonts w:hint="eastAsia"/>
                <w:sz w:val="13"/>
                <w:szCs w:val="13"/>
              </w:rPr>
              <w:t>127,722,037.26</w:t>
            </w:r>
          </w:p>
        </w:tc>
        <w:tc>
          <w:tcPr>
            <w:tcW w:w="604" w:type="pct"/>
          </w:tcPr>
          <w:p w14:paraId="75DFAD2C" w14:textId="77777777" w:rsidR="00726CD7" w:rsidRPr="00060E35" w:rsidRDefault="00726CD7" w:rsidP="00726CD7">
            <w:pPr>
              <w:jc w:val="right"/>
              <w:rPr>
                <w:rFonts w:hint="eastAsia"/>
                <w:sz w:val="13"/>
                <w:szCs w:val="13"/>
              </w:rPr>
            </w:pPr>
            <w:r w:rsidRPr="00060E35">
              <w:rPr>
                <w:rFonts w:hint="eastAsia"/>
                <w:sz w:val="13"/>
                <w:szCs w:val="13"/>
              </w:rPr>
              <w:t>-111,412,480.54</w:t>
            </w:r>
          </w:p>
        </w:tc>
      </w:tr>
      <w:tr w:rsidR="00726CD7" w14:paraId="42FA679A" w14:textId="77777777" w:rsidTr="0076146F">
        <w:sdt>
          <w:sdtPr>
            <w:rPr>
              <w:sz w:val="13"/>
              <w:szCs w:val="13"/>
            </w:rPr>
            <w:tag w:val="_PLD_d3b5283bf10a4a3c8882e3f3c30046c5"/>
            <w:id w:val="601847294"/>
          </w:sdtPr>
          <w:sdtContent>
            <w:tc>
              <w:tcPr>
                <w:tcW w:w="412" w:type="pct"/>
              </w:tcPr>
              <w:p w14:paraId="1CACA9AB" w14:textId="77777777" w:rsidR="00726CD7" w:rsidRPr="00060E35" w:rsidRDefault="00726CD7" w:rsidP="00726CD7">
                <w:pPr>
                  <w:rPr>
                    <w:rFonts w:hint="eastAsia"/>
                    <w:sz w:val="13"/>
                    <w:szCs w:val="13"/>
                  </w:rPr>
                </w:pPr>
                <w:r w:rsidRPr="00060E35">
                  <w:rPr>
                    <w:rFonts w:hint="eastAsia"/>
                    <w:sz w:val="13"/>
                    <w:szCs w:val="13"/>
                  </w:rPr>
                  <w:t>（一）综合收益总额</w:t>
                </w:r>
              </w:p>
            </w:tc>
          </w:sdtContent>
        </w:sdt>
        <w:tc>
          <w:tcPr>
            <w:tcW w:w="448" w:type="pct"/>
          </w:tcPr>
          <w:p w14:paraId="26F5B3BA" w14:textId="77777777" w:rsidR="00726CD7" w:rsidRPr="00060E35" w:rsidRDefault="00726CD7" w:rsidP="00726CD7">
            <w:pPr>
              <w:jc w:val="right"/>
              <w:rPr>
                <w:rFonts w:hint="eastAsia"/>
                <w:sz w:val="13"/>
                <w:szCs w:val="13"/>
              </w:rPr>
            </w:pPr>
          </w:p>
        </w:tc>
        <w:tc>
          <w:tcPr>
            <w:tcW w:w="107" w:type="pct"/>
          </w:tcPr>
          <w:p w14:paraId="3AFCBFA9" w14:textId="77777777" w:rsidR="00726CD7" w:rsidRPr="00060E35" w:rsidRDefault="00726CD7" w:rsidP="00726CD7">
            <w:pPr>
              <w:jc w:val="right"/>
              <w:rPr>
                <w:rFonts w:hint="eastAsia"/>
                <w:sz w:val="13"/>
                <w:szCs w:val="13"/>
              </w:rPr>
            </w:pPr>
          </w:p>
        </w:tc>
        <w:tc>
          <w:tcPr>
            <w:tcW w:w="107" w:type="pct"/>
          </w:tcPr>
          <w:p w14:paraId="0D518F1D" w14:textId="77777777" w:rsidR="00726CD7" w:rsidRPr="00060E35" w:rsidRDefault="00726CD7" w:rsidP="00726CD7">
            <w:pPr>
              <w:jc w:val="right"/>
              <w:rPr>
                <w:rFonts w:hint="eastAsia"/>
                <w:sz w:val="13"/>
                <w:szCs w:val="13"/>
              </w:rPr>
            </w:pPr>
          </w:p>
        </w:tc>
        <w:tc>
          <w:tcPr>
            <w:tcW w:w="107" w:type="pct"/>
          </w:tcPr>
          <w:p w14:paraId="0CEC0169" w14:textId="77777777" w:rsidR="00726CD7" w:rsidRPr="00060E35" w:rsidRDefault="00726CD7" w:rsidP="00726CD7">
            <w:pPr>
              <w:jc w:val="right"/>
              <w:rPr>
                <w:rFonts w:hint="eastAsia"/>
                <w:sz w:val="13"/>
                <w:szCs w:val="13"/>
              </w:rPr>
            </w:pPr>
          </w:p>
        </w:tc>
        <w:tc>
          <w:tcPr>
            <w:tcW w:w="424" w:type="pct"/>
          </w:tcPr>
          <w:p w14:paraId="54FEE39F" w14:textId="77777777" w:rsidR="00726CD7" w:rsidRPr="00060E35" w:rsidRDefault="00726CD7" w:rsidP="00726CD7">
            <w:pPr>
              <w:jc w:val="right"/>
              <w:rPr>
                <w:rFonts w:hint="eastAsia"/>
                <w:sz w:val="13"/>
                <w:szCs w:val="13"/>
              </w:rPr>
            </w:pPr>
          </w:p>
        </w:tc>
        <w:tc>
          <w:tcPr>
            <w:tcW w:w="399" w:type="pct"/>
          </w:tcPr>
          <w:p w14:paraId="516F39BB" w14:textId="77777777" w:rsidR="00726CD7" w:rsidRPr="00060E35" w:rsidRDefault="00726CD7" w:rsidP="00726CD7">
            <w:pPr>
              <w:jc w:val="right"/>
              <w:rPr>
                <w:rFonts w:hint="eastAsia"/>
                <w:sz w:val="13"/>
                <w:szCs w:val="13"/>
              </w:rPr>
            </w:pPr>
          </w:p>
        </w:tc>
        <w:tc>
          <w:tcPr>
            <w:tcW w:w="399" w:type="pct"/>
          </w:tcPr>
          <w:p w14:paraId="33069526" w14:textId="77777777" w:rsidR="00726CD7" w:rsidRPr="00060E35" w:rsidRDefault="00726CD7" w:rsidP="00726CD7">
            <w:pPr>
              <w:jc w:val="right"/>
              <w:rPr>
                <w:rFonts w:hint="eastAsia"/>
                <w:sz w:val="13"/>
                <w:szCs w:val="13"/>
              </w:rPr>
            </w:pPr>
            <w:r w:rsidRPr="00060E35">
              <w:rPr>
                <w:rFonts w:hint="eastAsia"/>
                <w:sz w:val="13"/>
                <w:szCs w:val="13"/>
              </w:rPr>
              <w:t>-99,692,584.34</w:t>
            </w:r>
          </w:p>
        </w:tc>
        <w:tc>
          <w:tcPr>
            <w:tcW w:w="107" w:type="pct"/>
          </w:tcPr>
          <w:p w14:paraId="1E94A0F5" w14:textId="77777777" w:rsidR="00726CD7" w:rsidRPr="00060E35" w:rsidRDefault="00726CD7" w:rsidP="00726CD7">
            <w:pPr>
              <w:jc w:val="right"/>
              <w:rPr>
                <w:rFonts w:hint="eastAsia"/>
                <w:sz w:val="13"/>
                <w:szCs w:val="13"/>
              </w:rPr>
            </w:pPr>
          </w:p>
        </w:tc>
        <w:tc>
          <w:tcPr>
            <w:tcW w:w="391" w:type="pct"/>
          </w:tcPr>
          <w:p w14:paraId="46EF9BCA" w14:textId="77777777" w:rsidR="00726CD7" w:rsidRPr="00060E35" w:rsidRDefault="00726CD7" w:rsidP="00726CD7">
            <w:pPr>
              <w:jc w:val="right"/>
              <w:rPr>
                <w:rFonts w:hint="eastAsia"/>
                <w:sz w:val="13"/>
                <w:szCs w:val="13"/>
              </w:rPr>
            </w:pPr>
          </w:p>
        </w:tc>
        <w:tc>
          <w:tcPr>
            <w:tcW w:w="107" w:type="pct"/>
          </w:tcPr>
          <w:p w14:paraId="7138647A" w14:textId="77777777" w:rsidR="00726CD7" w:rsidRPr="00060E35" w:rsidRDefault="00726CD7" w:rsidP="00726CD7">
            <w:pPr>
              <w:jc w:val="right"/>
              <w:rPr>
                <w:rFonts w:hint="eastAsia"/>
                <w:sz w:val="13"/>
                <w:szCs w:val="13"/>
              </w:rPr>
            </w:pPr>
          </w:p>
        </w:tc>
        <w:tc>
          <w:tcPr>
            <w:tcW w:w="440" w:type="pct"/>
          </w:tcPr>
          <w:p w14:paraId="1B73A332" w14:textId="77777777" w:rsidR="00726CD7" w:rsidRPr="00060E35" w:rsidRDefault="00726CD7" w:rsidP="00726CD7">
            <w:pPr>
              <w:jc w:val="right"/>
              <w:rPr>
                <w:rFonts w:hint="eastAsia"/>
                <w:sz w:val="13"/>
                <w:szCs w:val="13"/>
              </w:rPr>
            </w:pPr>
            <w:r w:rsidRPr="00060E35">
              <w:rPr>
                <w:rFonts w:hint="eastAsia"/>
                <w:sz w:val="13"/>
                <w:szCs w:val="13"/>
              </w:rPr>
              <w:t>214,422,572.21</w:t>
            </w:r>
          </w:p>
        </w:tc>
        <w:tc>
          <w:tcPr>
            <w:tcW w:w="107" w:type="pct"/>
            <w:vAlign w:val="center"/>
          </w:tcPr>
          <w:p w14:paraId="3E4866D8" w14:textId="77777777" w:rsidR="00726CD7" w:rsidRPr="00060E35" w:rsidRDefault="00726CD7" w:rsidP="00726CD7">
            <w:pPr>
              <w:jc w:val="right"/>
              <w:rPr>
                <w:rFonts w:hint="eastAsia"/>
                <w:sz w:val="13"/>
                <w:szCs w:val="13"/>
              </w:rPr>
            </w:pPr>
          </w:p>
        </w:tc>
        <w:tc>
          <w:tcPr>
            <w:tcW w:w="442" w:type="pct"/>
          </w:tcPr>
          <w:p w14:paraId="7A9E305A" w14:textId="77777777" w:rsidR="00726CD7" w:rsidRPr="00060E35" w:rsidRDefault="00726CD7" w:rsidP="00726CD7">
            <w:pPr>
              <w:jc w:val="right"/>
              <w:rPr>
                <w:rFonts w:hint="eastAsia"/>
                <w:sz w:val="13"/>
                <w:szCs w:val="13"/>
              </w:rPr>
            </w:pPr>
            <w:r w:rsidRPr="00060E35">
              <w:rPr>
                <w:rFonts w:hint="eastAsia"/>
                <w:sz w:val="13"/>
                <w:szCs w:val="13"/>
              </w:rPr>
              <w:t>114,729,987.87</w:t>
            </w:r>
          </w:p>
        </w:tc>
        <w:tc>
          <w:tcPr>
            <w:tcW w:w="400" w:type="pct"/>
          </w:tcPr>
          <w:p w14:paraId="21B1DC44" w14:textId="77777777" w:rsidR="00726CD7" w:rsidRPr="00060E35" w:rsidRDefault="00726CD7" w:rsidP="00726CD7">
            <w:pPr>
              <w:jc w:val="right"/>
              <w:rPr>
                <w:rFonts w:hint="eastAsia"/>
                <w:sz w:val="13"/>
                <w:szCs w:val="13"/>
              </w:rPr>
            </w:pPr>
            <w:r w:rsidRPr="00060E35">
              <w:rPr>
                <w:rFonts w:hint="eastAsia"/>
                <w:sz w:val="13"/>
                <w:szCs w:val="13"/>
              </w:rPr>
              <w:t>13,079,919.91</w:t>
            </w:r>
          </w:p>
        </w:tc>
        <w:tc>
          <w:tcPr>
            <w:tcW w:w="604" w:type="pct"/>
          </w:tcPr>
          <w:p w14:paraId="3F5BE203" w14:textId="77777777" w:rsidR="00726CD7" w:rsidRPr="00060E35" w:rsidRDefault="00726CD7" w:rsidP="00726CD7">
            <w:pPr>
              <w:jc w:val="right"/>
              <w:rPr>
                <w:rFonts w:hint="eastAsia"/>
                <w:sz w:val="13"/>
                <w:szCs w:val="13"/>
              </w:rPr>
            </w:pPr>
            <w:r w:rsidRPr="00060E35">
              <w:rPr>
                <w:rFonts w:hint="eastAsia"/>
                <w:sz w:val="13"/>
                <w:szCs w:val="13"/>
              </w:rPr>
              <w:t>127,809,907.78</w:t>
            </w:r>
          </w:p>
        </w:tc>
      </w:tr>
      <w:tr w:rsidR="00726CD7" w14:paraId="1647A151" w14:textId="77777777" w:rsidTr="0076146F">
        <w:sdt>
          <w:sdtPr>
            <w:rPr>
              <w:sz w:val="13"/>
              <w:szCs w:val="13"/>
            </w:rPr>
            <w:tag w:val="_PLD_ecb1a0919fe148e5893e9977ac112e36"/>
            <w:id w:val="-197017423"/>
          </w:sdtPr>
          <w:sdtContent>
            <w:tc>
              <w:tcPr>
                <w:tcW w:w="412" w:type="pct"/>
              </w:tcPr>
              <w:p w14:paraId="1B6568F9" w14:textId="77777777" w:rsidR="00726CD7" w:rsidRPr="00060E35" w:rsidRDefault="00726CD7" w:rsidP="00726CD7">
                <w:pPr>
                  <w:rPr>
                    <w:rFonts w:hint="eastAsia"/>
                    <w:sz w:val="13"/>
                    <w:szCs w:val="13"/>
                  </w:rPr>
                </w:pPr>
                <w:r w:rsidRPr="00060E35">
                  <w:rPr>
                    <w:sz w:val="13"/>
                    <w:szCs w:val="13"/>
                  </w:rPr>
                  <w:t>（</w:t>
                </w:r>
                <w:r w:rsidRPr="00060E35">
                  <w:rPr>
                    <w:rFonts w:hint="eastAsia"/>
                    <w:sz w:val="13"/>
                    <w:szCs w:val="13"/>
                  </w:rPr>
                  <w:t>二</w:t>
                </w:r>
                <w:r w:rsidRPr="00060E35">
                  <w:rPr>
                    <w:sz w:val="13"/>
                    <w:szCs w:val="13"/>
                  </w:rPr>
                  <w:t>）所有者投入和减少资本</w:t>
                </w:r>
              </w:p>
            </w:tc>
          </w:sdtContent>
        </w:sdt>
        <w:tc>
          <w:tcPr>
            <w:tcW w:w="448" w:type="pct"/>
          </w:tcPr>
          <w:p w14:paraId="1C78CCC2" w14:textId="77777777" w:rsidR="00726CD7" w:rsidRPr="00060E35" w:rsidRDefault="00726CD7" w:rsidP="00726CD7">
            <w:pPr>
              <w:jc w:val="right"/>
              <w:rPr>
                <w:rFonts w:hint="eastAsia"/>
                <w:sz w:val="13"/>
                <w:szCs w:val="13"/>
              </w:rPr>
            </w:pPr>
          </w:p>
        </w:tc>
        <w:tc>
          <w:tcPr>
            <w:tcW w:w="107" w:type="pct"/>
          </w:tcPr>
          <w:p w14:paraId="61540012" w14:textId="77777777" w:rsidR="00726CD7" w:rsidRPr="00060E35" w:rsidRDefault="00726CD7" w:rsidP="00726CD7">
            <w:pPr>
              <w:jc w:val="right"/>
              <w:rPr>
                <w:rFonts w:hint="eastAsia"/>
                <w:sz w:val="13"/>
                <w:szCs w:val="13"/>
              </w:rPr>
            </w:pPr>
          </w:p>
        </w:tc>
        <w:tc>
          <w:tcPr>
            <w:tcW w:w="107" w:type="pct"/>
          </w:tcPr>
          <w:p w14:paraId="6E93AB52" w14:textId="77777777" w:rsidR="00726CD7" w:rsidRPr="00060E35" w:rsidRDefault="00726CD7" w:rsidP="00726CD7">
            <w:pPr>
              <w:jc w:val="right"/>
              <w:rPr>
                <w:rFonts w:hint="eastAsia"/>
                <w:sz w:val="13"/>
                <w:szCs w:val="13"/>
              </w:rPr>
            </w:pPr>
          </w:p>
        </w:tc>
        <w:tc>
          <w:tcPr>
            <w:tcW w:w="107" w:type="pct"/>
          </w:tcPr>
          <w:p w14:paraId="32206180" w14:textId="77777777" w:rsidR="00726CD7" w:rsidRPr="00060E35" w:rsidRDefault="00726CD7" w:rsidP="00726CD7">
            <w:pPr>
              <w:jc w:val="right"/>
              <w:rPr>
                <w:rFonts w:hint="eastAsia"/>
                <w:sz w:val="13"/>
                <w:szCs w:val="13"/>
              </w:rPr>
            </w:pPr>
          </w:p>
        </w:tc>
        <w:tc>
          <w:tcPr>
            <w:tcW w:w="424" w:type="pct"/>
          </w:tcPr>
          <w:p w14:paraId="1F4936F5" w14:textId="77777777" w:rsidR="00726CD7" w:rsidRPr="00060E35" w:rsidRDefault="00726CD7" w:rsidP="00726CD7">
            <w:pPr>
              <w:jc w:val="right"/>
              <w:rPr>
                <w:rFonts w:hint="eastAsia"/>
                <w:sz w:val="13"/>
                <w:szCs w:val="13"/>
              </w:rPr>
            </w:pPr>
            <w:r w:rsidRPr="00060E35">
              <w:rPr>
                <w:rFonts w:hint="eastAsia"/>
                <w:sz w:val="13"/>
                <w:szCs w:val="13"/>
              </w:rPr>
              <w:t>-3,916,388.78</w:t>
            </w:r>
          </w:p>
        </w:tc>
        <w:tc>
          <w:tcPr>
            <w:tcW w:w="399" w:type="pct"/>
          </w:tcPr>
          <w:p w14:paraId="56CE051B" w14:textId="77777777" w:rsidR="00726CD7" w:rsidRPr="00060E35" w:rsidRDefault="00726CD7" w:rsidP="00726CD7">
            <w:pPr>
              <w:jc w:val="right"/>
              <w:rPr>
                <w:rFonts w:hint="eastAsia"/>
                <w:sz w:val="13"/>
                <w:szCs w:val="13"/>
              </w:rPr>
            </w:pPr>
            <w:r w:rsidRPr="00060E35">
              <w:rPr>
                <w:rFonts w:hint="eastAsia"/>
                <w:sz w:val="13"/>
                <w:szCs w:val="13"/>
              </w:rPr>
              <w:t>138,907,738.26</w:t>
            </w:r>
          </w:p>
        </w:tc>
        <w:tc>
          <w:tcPr>
            <w:tcW w:w="399" w:type="pct"/>
          </w:tcPr>
          <w:p w14:paraId="38A6CE2D" w14:textId="77777777" w:rsidR="00726CD7" w:rsidRPr="00060E35" w:rsidRDefault="00726CD7" w:rsidP="00726CD7">
            <w:pPr>
              <w:jc w:val="right"/>
              <w:rPr>
                <w:rFonts w:hint="eastAsia"/>
                <w:sz w:val="13"/>
                <w:szCs w:val="13"/>
              </w:rPr>
            </w:pPr>
          </w:p>
        </w:tc>
        <w:tc>
          <w:tcPr>
            <w:tcW w:w="107" w:type="pct"/>
          </w:tcPr>
          <w:p w14:paraId="7240675E" w14:textId="77777777" w:rsidR="00726CD7" w:rsidRPr="00060E35" w:rsidRDefault="00726CD7" w:rsidP="00726CD7">
            <w:pPr>
              <w:jc w:val="right"/>
              <w:rPr>
                <w:rFonts w:hint="eastAsia"/>
                <w:sz w:val="13"/>
                <w:szCs w:val="13"/>
              </w:rPr>
            </w:pPr>
          </w:p>
        </w:tc>
        <w:tc>
          <w:tcPr>
            <w:tcW w:w="391" w:type="pct"/>
          </w:tcPr>
          <w:p w14:paraId="2BCA64E1" w14:textId="77777777" w:rsidR="00726CD7" w:rsidRPr="00060E35" w:rsidRDefault="00726CD7" w:rsidP="00726CD7">
            <w:pPr>
              <w:jc w:val="right"/>
              <w:rPr>
                <w:rFonts w:hint="eastAsia"/>
                <w:sz w:val="13"/>
                <w:szCs w:val="13"/>
              </w:rPr>
            </w:pPr>
          </w:p>
        </w:tc>
        <w:tc>
          <w:tcPr>
            <w:tcW w:w="107" w:type="pct"/>
          </w:tcPr>
          <w:p w14:paraId="0E8CDC97" w14:textId="77777777" w:rsidR="00726CD7" w:rsidRPr="00060E35" w:rsidRDefault="00726CD7" w:rsidP="00726CD7">
            <w:pPr>
              <w:jc w:val="right"/>
              <w:rPr>
                <w:rFonts w:hint="eastAsia"/>
                <w:sz w:val="13"/>
                <w:szCs w:val="13"/>
              </w:rPr>
            </w:pPr>
          </w:p>
        </w:tc>
        <w:tc>
          <w:tcPr>
            <w:tcW w:w="440" w:type="pct"/>
          </w:tcPr>
          <w:p w14:paraId="4CF73FF5" w14:textId="77777777" w:rsidR="00726CD7" w:rsidRPr="00060E35" w:rsidRDefault="00726CD7" w:rsidP="00726CD7">
            <w:pPr>
              <w:jc w:val="right"/>
              <w:rPr>
                <w:rFonts w:hint="eastAsia"/>
                <w:sz w:val="13"/>
                <w:szCs w:val="13"/>
              </w:rPr>
            </w:pPr>
          </w:p>
        </w:tc>
        <w:tc>
          <w:tcPr>
            <w:tcW w:w="107" w:type="pct"/>
            <w:vAlign w:val="center"/>
          </w:tcPr>
          <w:p w14:paraId="445D6F33" w14:textId="77777777" w:rsidR="00726CD7" w:rsidRPr="00060E35" w:rsidRDefault="00726CD7" w:rsidP="00726CD7">
            <w:pPr>
              <w:jc w:val="right"/>
              <w:rPr>
                <w:rFonts w:hint="eastAsia"/>
                <w:sz w:val="13"/>
                <w:szCs w:val="13"/>
              </w:rPr>
            </w:pPr>
          </w:p>
        </w:tc>
        <w:tc>
          <w:tcPr>
            <w:tcW w:w="442" w:type="pct"/>
          </w:tcPr>
          <w:p w14:paraId="4F7FBF28" w14:textId="77777777" w:rsidR="00726CD7" w:rsidRPr="00060E35" w:rsidRDefault="00726CD7" w:rsidP="00726CD7">
            <w:pPr>
              <w:jc w:val="right"/>
              <w:rPr>
                <w:rFonts w:hint="eastAsia"/>
                <w:sz w:val="13"/>
                <w:szCs w:val="13"/>
              </w:rPr>
            </w:pPr>
            <w:r w:rsidRPr="00060E35">
              <w:rPr>
                <w:rFonts w:hint="eastAsia"/>
                <w:sz w:val="13"/>
                <w:szCs w:val="13"/>
              </w:rPr>
              <w:t>-142,824,127.04</w:t>
            </w:r>
          </w:p>
        </w:tc>
        <w:tc>
          <w:tcPr>
            <w:tcW w:w="400" w:type="pct"/>
          </w:tcPr>
          <w:p w14:paraId="72D5543E" w14:textId="77777777" w:rsidR="00726CD7" w:rsidRPr="00060E35" w:rsidRDefault="00726CD7" w:rsidP="00726CD7">
            <w:pPr>
              <w:jc w:val="right"/>
              <w:rPr>
                <w:rFonts w:hint="eastAsia"/>
                <w:sz w:val="13"/>
                <w:szCs w:val="13"/>
              </w:rPr>
            </w:pPr>
            <w:r w:rsidRPr="00060E35">
              <w:rPr>
                <w:rFonts w:hint="eastAsia"/>
                <w:sz w:val="13"/>
                <w:szCs w:val="13"/>
              </w:rPr>
              <w:t>114,642,117.35</w:t>
            </w:r>
          </w:p>
        </w:tc>
        <w:tc>
          <w:tcPr>
            <w:tcW w:w="604" w:type="pct"/>
          </w:tcPr>
          <w:p w14:paraId="7D0DD23E" w14:textId="77777777" w:rsidR="00726CD7" w:rsidRPr="00060E35" w:rsidRDefault="00726CD7" w:rsidP="00726CD7">
            <w:pPr>
              <w:jc w:val="right"/>
              <w:rPr>
                <w:rFonts w:hint="eastAsia"/>
                <w:sz w:val="13"/>
                <w:szCs w:val="13"/>
              </w:rPr>
            </w:pPr>
            <w:r w:rsidRPr="00060E35">
              <w:rPr>
                <w:rFonts w:hint="eastAsia"/>
                <w:sz w:val="13"/>
                <w:szCs w:val="13"/>
              </w:rPr>
              <w:t>-28,182,009.69</w:t>
            </w:r>
          </w:p>
        </w:tc>
      </w:tr>
      <w:tr w:rsidR="00726CD7" w14:paraId="3093AF39" w14:textId="77777777" w:rsidTr="0076146F">
        <w:sdt>
          <w:sdtPr>
            <w:rPr>
              <w:sz w:val="13"/>
              <w:szCs w:val="13"/>
            </w:rPr>
            <w:tag w:val="_PLD_611ba2ed8c6b439788c9acf67433da0c"/>
            <w:id w:val="-1131933791"/>
          </w:sdtPr>
          <w:sdtContent>
            <w:tc>
              <w:tcPr>
                <w:tcW w:w="412" w:type="pct"/>
              </w:tcPr>
              <w:p w14:paraId="55045F97" w14:textId="77777777" w:rsidR="00726CD7" w:rsidRPr="00060E35" w:rsidRDefault="00726CD7" w:rsidP="00726CD7">
                <w:pPr>
                  <w:rPr>
                    <w:rFonts w:hint="eastAsia"/>
                    <w:sz w:val="13"/>
                    <w:szCs w:val="13"/>
                  </w:rPr>
                </w:pPr>
                <w:r w:rsidRPr="00060E35">
                  <w:rPr>
                    <w:rFonts w:hint="eastAsia"/>
                    <w:sz w:val="13"/>
                    <w:szCs w:val="13"/>
                  </w:rPr>
                  <w:t>1．所有者投入的普通股</w:t>
                </w:r>
              </w:p>
            </w:tc>
          </w:sdtContent>
        </w:sdt>
        <w:tc>
          <w:tcPr>
            <w:tcW w:w="448" w:type="pct"/>
          </w:tcPr>
          <w:p w14:paraId="23D4026B" w14:textId="77777777" w:rsidR="00726CD7" w:rsidRPr="00060E35" w:rsidRDefault="00726CD7" w:rsidP="00726CD7">
            <w:pPr>
              <w:jc w:val="right"/>
              <w:rPr>
                <w:rFonts w:hint="eastAsia"/>
                <w:sz w:val="13"/>
                <w:szCs w:val="13"/>
              </w:rPr>
            </w:pPr>
          </w:p>
        </w:tc>
        <w:tc>
          <w:tcPr>
            <w:tcW w:w="107" w:type="pct"/>
          </w:tcPr>
          <w:p w14:paraId="176D7F31" w14:textId="77777777" w:rsidR="00726CD7" w:rsidRPr="00060E35" w:rsidRDefault="00726CD7" w:rsidP="00726CD7">
            <w:pPr>
              <w:jc w:val="right"/>
              <w:rPr>
                <w:rFonts w:hint="eastAsia"/>
                <w:sz w:val="13"/>
                <w:szCs w:val="13"/>
              </w:rPr>
            </w:pPr>
          </w:p>
        </w:tc>
        <w:tc>
          <w:tcPr>
            <w:tcW w:w="107" w:type="pct"/>
          </w:tcPr>
          <w:p w14:paraId="5EB536BE" w14:textId="77777777" w:rsidR="00726CD7" w:rsidRPr="00060E35" w:rsidRDefault="00726CD7" w:rsidP="00726CD7">
            <w:pPr>
              <w:jc w:val="right"/>
              <w:rPr>
                <w:rFonts w:hint="eastAsia"/>
                <w:sz w:val="13"/>
                <w:szCs w:val="13"/>
              </w:rPr>
            </w:pPr>
          </w:p>
        </w:tc>
        <w:tc>
          <w:tcPr>
            <w:tcW w:w="107" w:type="pct"/>
          </w:tcPr>
          <w:p w14:paraId="6901FCD9" w14:textId="77777777" w:rsidR="00726CD7" w:rsidRPr="00060E35" w:rsidRDefault="00726CD7" w:rsidP="00726CD7">
            <w:pPr>
              <w:jc w:val="right"/>
              <w:rPr>
                <w:rFonts w:hint="eastAsia"/>
                <w:sz w:val="13"/>
                <w:szCs w:val="13"/>
              </w:rPr>
            </w:pPr>
          </w:p>
        </w:tc>
        <w:tc>
          <w:tcPr>
            <w:tcW w:w="424" w:type="pct"/>
          </w:tcPr>
          <w:p w14:paraId="0C4E0B45" w14:textId="77777777" w:rsidR="00726CD7" w:rsidRPr="00060E35" w:rsidRDefault="00726CD7" w:rsidP="00726CD7">
            <w:pPr>
              <w:jc w:val="right"/>
              <w:rPr>
                <w:rFonts w:hint="eastAsia"/>
                <w:sz w:val="13"/>
                <w:szCs w:val="13"/>
              </w:rPr>
            </w:pPr>
          </w:p>
        </w:tc>
        <w:tc>
          <w:tcPr>
            <w:tcW w:w="399" w:type="pct"/>
          </w:tcPr>
          <w:p w14:paraId="291301E7" w14:textId="77777777" w:rsidR="00726CD7" w:rsidRPr="00060E35" w:rsidRDefault="00726CD7" w:rsidP="00726CD7">
            <w:pPr>
              <w:jc w:val="right"/>
              <w:rPr>
                <w:rFonts w:hint="eastAsia"/>
                <w:sz w:val="13"/>
                <w:szCs w:val="13"/>
              </w:rPr>
            </w:pPr>
            <w:r w:rsidRPr="00060E35">
              <w:rPr>
                <w:rFonts w:hint="eastAsia"/>
                <w:sz w:val="13"/>
                <w:szCs w:val="13"/>
              </w:rPr>
              <w:t>138,907,738.26</w:t>
            </w:r>
          </w:p>
        </w:tc>
        <w:tc>
          <w:tcPr>
            <w:tcW w:w="399" w:type="pct"/>
          </w:tcPr>
          <w:p w14:paraId="593CB85C" w14:textId="77777777" w:rsidR="00726CD7" w:rsidRPr="00060E35" w:rsidRDefault="00726CD7" w:rsidP="00726CD7">
            <w:pPr>
              <w:jc w:val="right"/>
              <w:rPr>
                <w:rFonts w:hint="eastAsia"/>
                <w:sz w:val="13"/>
                <w:szCs w:val="13"/>
              </w:rPr>
            </w:pPr>
          </w:p>
        </w:tc>
        <w:tc>
          <w:tcPr>
            <w:tcW w:w="107" w:type="pct"/>
          </w:tcPr>
          <w:p w14:paraId="0979792B" w14:textId="77777777" w:rsidR="00726CD7" w:rsidRPr="00060E35" w:rsidRDefault="00726CD7" w:rsidP="00726CD7">
            <w:pPr>
              <w:jc w:val="right"/>
              <w:rPr>
                <w:rFonts w:hint="eastAsia"/>
                <w:sz w:val="13"/>
                <w:szCs w:val="13"/>
              </w:rPr>
            </w:pPr>
          </w:p>
        </w:tc>
        <w:tc>
          <w:tcPr>
            <w:tcW w:w="391" w:type="pct"/>
          </w:tcPr>
          <w:p w14:paraId="142A0EA3" w14:textId="77777777" w:rsidR="00726CD7" w:rsidRPr="00060E35" w:rsidRDefault="00726CD7" w:rsidP="00726CD7">
            <w:pPr>
              <w:jc w:val="right"/>
              <w:rPr>
                <w:rFonts w:hint="eastAsia"/>
                <w:sz w:val="13"/>
                <w:szCs w:val="13"/>
              </w:rPr>
            </w:pPr>
          </w:p>
        </w:tc>
        <w:tc>
          <w:tcPr>
            <w:tcW w:w="107" w:type="pct"/>
          </w:tcPr>
          <w:p w14:paraId="2C80368B" w14:textId="77777777" w:rsidR="00726CD7" w:rsidRPr="00060E35" w:rsidRDefault="00726CD7" w:rsidP="00726CD7">
            <w:pPr>
              <w:jc w:val="right"/>
              <w:rPr>
                <w:rFonts w:hint="eastAsia"/>
                <w:sz w:val="13"/>
                <w:szCs w:val="13"/>
              </w:rPr>
            </w:pPr>
          </w:p>
        </w:tc>
        <w:tc>
          <w:tcPr>
            <w:tcW w:w="440" w:type="pct"/>
          </w:tcPr>
          <w:p w14:paraId="4DB9363B" w14:textId="77777777" w:rsidR="00726CD7" w:rsidRPr="00060E35" w:rsidRDefault="00726CD7" w:rsidP="00726CD7">
            <w:pPr>
              <w:jc w:val="right"/>
              <w:rPr>
                <w:rFonts w:hint="eastAsia"/>
                <w:sz w:val="13"/>
                <w:szCs w:val="13"/>
              </w:rPr>
            </w:pPr>
          </w:p>
        </w:tc>
        <w:tc>
          <w:tcPr>
            <w:tcW w:w="107" w:type="pct"/>
            <w:vAlign w:val="center"/>
          </w:tcPr>
          <w:p w14:paraId="55625710" w14:textId="77777777" w:rsidR="00726CD7" w:rsidRPr="00060E35" w:rsidRDefault="00726CD7" w:rsidP="00726CD7">
            <w:pPr>
              <w:jc w:val="right"/>
              <w:rPr>
                <w:rFonts w:hint="eastAsia"/>
                <w:sz w:val="13"/>
                <w:szCs w:val="13"/>
              </w:rPr>
            </w:pPr>
          </w:p>
        </w:tc>
        <w:tc>
          <w:tcPr>
            <w:tcW w:w="442" w:type="pct"/>
          </w:tcPr>
          <w:p w14:paraId="38B2F4A7" w14:textId="77777777" w:rsidR="00726CD7" w:rsidRPr="00060E35" w:rsidRDefault="00726CD7" w:rsidP="00726CD7">
            <w:pPr>
              <w:jc w:val="right"/>
              <w:rPr>
                <w:rFonts w:hint="eastAsia"/>
                <w:sz w:val="13"/>
                <w:szCs w:val="13"/>
              </w:rPr>
            </w:pPr>
            <w:r w:rsidRPr="00060E35">
              <w:rPr>
                <w:rFonts w:hint="eastAsia"/>
                <w:sz w:val="13"/>
                <w:szCs w:val="13"/>
              </w:rPr>
              <w:t>-138,907,738.26</w:t>
            </w:r>
          </w:p>
        </w:tc>
        <w:tc>
          <w:tcPr>
            <w:tcW w:w="400" w:type="pct"/>
          </w:tcPr>
          <w:p w14:paraId="44607D77" w14:textId="77777777" w:rsidR="00726CD7" w:rsidRPr="00060E35" w:rsidRDefault="00726CD7" w:rsidP="00726CD7">
            <w:pPr>
              <w:jc w:val="right"/>
              <w:rPr>
                <w:rFonts w:hint="eastAsia"/>
                <w:sz w:val="13"/>
                <w:szCs w:val="13"/>
              </w:rPr>
            </w:pPr>
            <w:r w:rsidRPr="00060E35">
              <w:rPr>
                <w:rFonts w:hint="eastAsia"/>
                <w:sz w:val="13"/>
                <w:szCs w:val="13"/>
              </w:rPr>
              <w:t>115,876,700.00</w:t>
            </w:r>
          </w:p>
        </w:tc>
        <w:tc>
          <w:tcPr>
            <w:tcW w:w="604" w:type="pct"/>
          </w:tcPr>
          <w:p w14:paraId="44BA0D0E" w14:textId="77777777" w:rsidR="00726CD7" w:rsidRPr="00060E35" w:rsidRDefault="00726CD7" w:rsidP="00726CD7">
            <w:pPr>
              <w:jc w:val="right"/>
              <w:rPr>
                <w:rFonts w:hint="eastAsia"/>
                <w:sz w:val="13"/>
                <w:szCs w:val="13"/>
              </w:rPr>
            </w:pPr>
            <w:r w:rsidRPr="00060E35">
              <w:rPr>
                <w:rFonts w:hint="eastAsia"/>
                <w:sz w:val="13"/>
                <w:szCs w:val="13"/>
              </w:rPr>
              <w:t>-23,031,038.26</w:t>
            </w:r>
          </w:p>
        </w:tc>
      </w:tr>
      <w:tr w:rsidR="00726CD7" w14:paraId="498EC5CB" w14:textId="77777777" w:rsidTr="0076146F">
        <w:sdt>
          <w:sdtPr>
            <w:rPr>
              <w:sz w:val="13"/>
              <w:szCs w:val="13"/>
            </w:rPr>
            <w:tag w:val="_PLD_c90ad87987d54aec9ebb059ca9fe2d83"/>
            <w:id w:val="1162745125"/>
          </w:sdtPr>
          <w:sdtContent>
            <w:tc>
              <w:tcPr>
                <w:tcW w:w="412" w:type="pct"/>
              </w:tcPr>
              <w:p w14:paraId="2CB5EF15" w14:textId="77777777" w:rsidR="00726CD7" w:rsidRPr="00060E35" w:rsidRDefault="00726CD7" w:rsidP="00726CD7">
                <w:pPr>
                  <w:rPr>
                    <w:rFonts w:hint="eastAsia"/>
                    <w:sz w:val="13"/>
                    <w:szCs w:val="13"/>
                  </w:rPr>
                </w:pPr>
                <w:r w:rsidRPr="00060E35">
                  <w:rPr>
                    <w:rFonts w:hint="eastAsia"/>
                    <w:sz w:val="13"/>
                    <w:szCs w:val="13"/>
                  </w:rPr>
                  <w:t>2．其他权益工具持有者投入资本</w:t>
                </w:r>
              </w:p>
            </w:tc>
          </w:sdtContent>
        </w:sdt>
        <w:tc>
          <w:tcPr>
            <w:tcW w:w="448" w:type="pct"/>
          </w:tcPr>
          <w:p w14:paraId="5AA1B625" w14:textId="77777777" w:rsidR="00726CD7" w:rsidRPr="00060E35" w:rsidRDefault="00726CD7" w:rsidP="00726CD7">
            <w:pPr>
              <w:jc w:val="right"/>
              <w:rPr>
                <w:rFonts w:hint="eastAsia"/>
                <w:sz w:val="13"/>
                <w:szCs w:val="13"/>
              </w:rPr>
            </w:pPr>
          </w:p>
        </w:tc>
        <w:tc>
          <w:tcPr>
            <w:tcW w:w="107" w:type="pct"/>
          </w:tcPr>
          <w:p w14:paraId="08D58828" w14:textId="77777777" w:rsidR="00726CD7" w:rsidRPr="00060E35" w:rsidRDefault="00726CD7" w:rsidP="00726CD7">
            <w:pPr>
              <w:jc w:val="right"/>
              <w:rPr>
                <w:rFonts w:hint="eastAsia"/>
                <w:sz w:val="13"/>
                <w:szCs w:val="13"/>
              </w:rPr>
            </w:pPr>
          </w:p>
        </w:tc>
        <w:tc>
          <w:tcPr>
            <w:tcW w:w="107" w:type="pct"/>
          </w:tcPr>
          <w:p w14:paraId="02D50A6D" w14:textId="77777777" w:rsidR="00726CD7" w:rsidRPr="00060E35" w:rsidRDefault="00726CD7" w:rsidP="00726CD7">
            <w:pPr>
              <w:jc w:val="right"/>
              <w:rPr>
                <w:rFonts w:hint="eastAsia"/>
                <w:sz w:val="13"/>
                <w:szCs w:val="13"/>
              </w:rPr>
            </w:pPr>
          </w:p>
        </w:tc>
        <w:tc>
          <w:tcPr>
            <w:tcW w:w="107" w:type="pct"/>
          </w:tcPr>
          <w:p w14:paraId="41FDAB4C" w14:textId="77777777" w:rsidR="00726CD7" w:rsidRPr="00060E35" w:rsidRDefault="00726CD7" w:rsidP="00726CD7">
            <w:pPr>
              <w:jc w:val="right"/>
              <w:rPr>
                <w:rFonts w:hint="eastAsia"/>
                <w:sz w:val="13"/>
                <w:szCs w:val="13"/>
              </w:rPr>
            </w:pPr>
          </w:p>
        </w:tc>
        <w:tc>
          <w:tcPr>
            <w:tcW w:w="424" w:type="pct"/>
          </w:tcPr>
          <w:p w14:paraId="3BA16930" w14:textId="77777777" w:rsidR="00726CD7" w:rsidRPr="00060E35" w:rsidRDefault="00726CD7" w:rsidP="00726CD7">
            <w:pPr>
              <w:jc w:val="right"/>
              <w:rPr>
                <w:rFonts w:hint="eastAsia"/>
                <w:sz w:val="13"/>
                <w:szCs w:val="13"/>
              </w:rPr>
            </w:pPr>
          </w:p>
        </w:tc>
        <w:tc>
          <w:tcPr>
            <w:tcW w:w="399" w:type="pct"/>
          </w:tcPr>
          <w:p w14:paraId="3A4D3A78" w14:textId="77777777" w:rsidR="00726CD7" w:rsidRPr="00060E35" w:rsidRDefault="00726CD7" w:rsidP="00726CD7">
            <w:pPr>
              <w:jc w:val="right"/>
              <w:rPr>
                <w:rFonts w:hint="eastAsia"/>
                <w:sz w:val="13"/>
                <w:szCs w:val="13"/>
              </w:rPr>
            </w:pPr>
          </w:p>
        </w:tc>
        <w:tc>
          <w:tcPr>
            <w:tcW w:w="399" w:type="pct"/>
          </w:tcPr>
          <w:p w14:paraId="3FC8D3E0" w14:textId="77777777" w:rsidR="00726CD7" w:rsidRPr="00060E35" w:rsidRDefault="00726CD7" w:rsidP="00726CD7">
            <w:pPr>
              <w:jc w:val="right"/>
              <w:rPr>
                <w:rFonts w:hint="eastAsia"/>
                <w:sz w:val="13"/>
                <w:szCs w:val="13"/>
              </w:rPr>
            </w:pPr>
          </w:p>
        </w:tc>
        <w:tc>
          <w:tcPr>
            <w:tcW w:w="107" w:type="pct"/>
          </w:tcPr>
          <w:p w14:paraId="167520C1" w14:textId="77777777" w:rsidR="00726CD7" w:rsidRPr="00060E35" w:rsidRDefault="00726CD7" w:rsidP="00726CD7">
            <w:pPr>
              <w:jc w:val="right"/>
              <w:rPr>
                <w:rFonts w:hint="eastAsia"/>
                <w:sz w:val="13"/>
                <w:szCs w:val="13"/>
              </w:rPr>
            </w:pPr>
          </w:p>
        </w:tc>
        <w:tc>
          <w:tcPr>
            <w:tcW w:w="391" w:type="pct"/>
          </w:tcPr>
          <w:p w14:paraId="26764091" w14:textId="77777777" w:rsidR="00726CD7" w:rsidRPr="00060E35" w:rsidRDefault="00726CD7" w:rsidP="00726CD7">
            <w:pPr>
              <w:jc w:val="right"/>
              <w:rPr>
                <w:rFonts w:hint="eastAsia"/>
                <w:sz w:val="13"/>
                <w:szCs w:val="13"/>
              </w:rPr>
            </w:pPr>
          </w:p>
        </w:tc>
        <w:tc>
          <w:tcPr>
            <w:tcW w:w="107" w:type="pct"/>
          </w:tcPr>
          <w:p w14:paraId="2197B3D9" w14:textId="77777777" w:rsidR="00726CD7" w:rsidRPr="00060E35" w:rsidRDefault="00726CD7" w:rsidP="00726CD7">
            <w:pPr>
              <w:jc w:val="right"/>
              <w:rPr>
                <w:rFonts w:hint="eastAsia"/>
                <w:sz w:val="13"/>
                <w:szCs w:val="13"/>
              </w:rPr>
            </w:pPr>
          </w:p>
        </w:tc>
        <w:tc>
          <w:tcPr>
            <w:tcW w:w="440" w:type="pct"/>
          </w:tcPr>
          <w:p w14:paraId="53DB5603" w14:textId="77777777" w:rsidR="00726CD7" w:rsidRPr="00060E35" w:rsidRDefault="00726CD7" w:rsidP="00726CD7">
            <w:pPr>
              <w:jc w:val="right"/>
              <w:rPr>
                <w:rFonts w:hint="eastAsia"/>
                <w:sz w:val="13"/>
                <w:szCs w:val="13"/>
              </w:rPr>
            </w:pPr>
          </w:p>
        </w:tc>
        <w:tc>
          <w:tcPr>
            <w:tcW w:w="107" w:type="pct"/>
            <w:vAlign w:val="center"/>
          </w:tcPr>
          <w:p w14:paraId="207F8430" w14:textId="77777777" w:rsidR="00726CD7" w:rsidRPr="00060E35" w:rsidRDefault="00726CD7" w:rsidP="00726CD7">
            <w:pPr>
              <w:jc w:val="right"/>
              <w:rPr>
                <w:rFonts w:hint="eastAsia"/>
                <w:sz w:val="13"/>
                <w:szCs w:val="13"/>
              </w:rPr>
            </w:pPr>
          </w:p>
        </w:tc>
        <w:tc>
          <w:tcPr>
            <w:tcW w:w="442" w:type="pct"/>
          </w:tcPr>
          <w:p w14:paraId="56FEE9C5" w14:textId="77777777" w:rsidR="00726CD7" w:rsidRPr="00060E35" w:rsidRDefault="00726CD7" w:rsidP="00726CD7">
            <w:pPr>
              <w:jc w:val="right"/>
              <w:rPr>
                <w:rFonts w:hint="eastAsia"/>
                <w:sz w:val="13"/>
                <w:szCs w:val="13"/>
              </w:rPr>
            </w:pPr>
          </w:p>
        </w:tc>
        <w:tc>
          <w:tcPr>
            <w:tcW w:w="400" w:type="pct"/>
          </w:tcPr>
          <w:p w14:paraId="0C5B1D96" w14:textId="77777777" w:rsidR="00726CD7" w:rsidRPr="00060E35" w:rsidRDefault="00726CD7" w:rsidP="00726CD7">
            <w:pPr>
              <w:jc w:val="right"/>
              <w:rPr>
                <w:rFonts w:hint="eastAsia"/>
                <w:sz w:val="13"/>
                <w:szCs w:val="13"/>
              </w:rPr>
            </w:pPr>
          </w:p>
        </w:tc>
        <w:tc>
          <w:tcPr>
            <w:tcW w:w="604" w:type="pct"/>
          </w:tcPr>
          <w:p w14:paraId="1E8AB001" w14:textId="77777777" w:rsidR="00726CD7" w:rsidRPr="00060E35" w:rsidRDefault="00726CD7" w:rsidP="00726CD7">
            <w:pPr>
              <w:jc w:val="right"/>
              <w:rPr>
                <w:rFonts w:hint="eastAsia"/>
                <w:sz w:val="13"/>
                <w:szCs w:val="13"/>
              </w:rPr>
            </w:pPr>
          </w:p>
        </w:tc>
      </w:tr>
      <w:tr w:rsidR="00726CD7" w14:paraId="57E0A018" w14:textId="77777777" w:rsidTr="0076146F">
        <w:sdt>
          <w:sdtPr>
            <w:rPr>
              <w:sz w:val="13"/>
              <w:szCs w:val="13"/>
            </w:rPr>
            <w:tag w:val="_PLD_d73580ad15ab461695606b09453b2233"/>
            <w:id w:val="2142608904"/>
          </w:sdtPr>
          <w:sdtContent>
            <w:tc>
              <w:tcPr>
                <w:tcW w:w="412" w:type="pct"/>
              </w:tcPr>
              <w:p w14:paraId="0546D5C4" w14:textId="77777777" w:rsidR="00726CD7" w:rsidRPr="00060E35" w:rsidRDefault="00726CD7" w:rsidP="00726CD7">
                <w:pPr>
                  <w:rPr>
                    <w:rFonts w:hint="eastAsia"/>
                    <w:sz w:val="13"/>
                    <w:szCs w:val="13"/>
                  </w:rPr>
                </w:pPr>
                <w:r w:rsidRPr="00060E35">
                  <w:rPr>
                    <w:rFonts w:hint="eastAsia"/>
                    <w:sz w:val="13"/>
                    <w:szCs w:val="13"/>
                  </w:rPr>
                  <w:t>3</w:t>
                </w:r>
                <w:r w:rsidRPr="00060E35">
                  <w:rPr>
                    <w:sz w:val="13"/>
                    <w:szCs w:val="13"/>
                  </w:rPr>
                  <w:t>．股份支付计入所有者权益的金额</w:t>
                </w:r>
              </w:p>
            </w:tc>
          </w:sdtContent>
        </w:sdt>
        <w:tc>
          <w:tcPr>
            <w:tcW w:w="448" w:type="pct"/>
          </w:tcPr>
          <w:p w14:paraId="09836B97" w14:textId="77777777" w:rsidR="00726CD7" w:rsidRPr="00060E35" w:rsidRDefault="00726CD7" w:rsidP="00726CD7">
            <w:pPr>
              <w:jc w:val="right"/>
              <w:rPr>
                <w:rFonts w:hint="eastAsia"/>
                <w:sz w:val="13"/>
                <w:szCs w:val="13"/>
              </w:rPr>
            </w:pPr>
          </w:p>
        </w:tc>
        <w:tc>
          <w:tcPr>
            <w:tcW w:w="107" w:type="pct"/>
          </w:tcPr>
          <w:p w14:paraId="11C339DA" w14:textId="77777777" w:rsidR="00726CD7" w:rsidRPr="00060E35" w:rsidRDefault="00726CD7" w:rsidP="00726CD7">
            <w:pPr>
              <w:jc w:val="right"/>
              <w:rPr>
                <w:rFonts w:hint="eastAsia"/>
                <w:sz w:val="13"/>
                <w:szCs w:val="13"/>
              </w:rPr>
            </w:pPr>
          </w:p>
        </w:tc>
        <w:tc>
          <w:tcPr>
            <w:tcW w:w="107" w:type="pct"/>
          </w:tcPr>
          <w:p w14:paraId="098F2A4E" w14:textId="77777777" w:rsidR="00726CD7" w:rsidRPr="00060E35" w:rsidRDefault="00726CD7" w:rsidP="00726CD7">
            <w:pPr>
              <w:jc w:val="right"/>
              <w:rPr>
                <w:rFonts w:hint="eastAsia"/>
                <w:sz w:val="13"/>
                <w:szCs w:val="13"/>
              </w:rPr>
            </w:pPr>
          </w:p>
        </w:tc>
        <w:tc>
          <w:tcPr>
            <w:tcW w:w="107" w:type="pct"/>
          </w:tcPr>
          <w:p w14:paraId="54569819" w14:textId="77777777" w:rsidR="00726CD7" w:rsidRPr="00060E35" w:rsidRDefault="00726CD7" w:rsidP="00726CD7">
            <w:pPr>
              <w:jc w:val="right"/>
              <w:rPr>
                <w:rFonts w:hint="eastAsia"/>
                <w:sz w:val="13"/>
                <w:szCs w:val="13"/>
              </w:rPr>
            </w:pPr>
          </w:p>
        </w:tc>
        <w:tc>
          <w:tcPr>
            <w:tcW w:w="424" w:type="pct"/>
          </w:tcPr>
          <w:p w14:paraId="1915E5E7" w14:textId="77777777" w:rsidR="00726CD7" w:rsidRPr="00060E35" w:rsidRDefault="00726CD7" w:rsidP="00726CD7">
            <w:pPr>
              <w:jc w:val="right"/>
              <w:rPr>
                <w:rFonts w:hint="eastAsia"/>
                <w:sz w:val="13"/>
                <w:szCs w:val="13"/>
              </w:rPr>
            </w:pPr>
          </w:p>
        </w:tc>
        <w:tc>
          <w:tcPr>
            <w:tcW w:w="399" w:type="pct"/>
          </w:tcPr>
          <w:p w14:paraId="78219B31" w14:textId="77777777" w:rsidR="00726CD7" w:rsidRPr="00060E35" w:rsidRDefault="00726CD7" w:rsidP="00726CD7">
            <w:pPr>
              <w:jc w:val="right"/>
              <w:rPr>
                <w:rFonts w:hint="eastAsia"/>
                <w:sz w:val="13"/>
                <w:szCs w:val="13"/>
              </w:rPr>
            </w:pPr>
          </w:p>
        </w:tc>
        <w:tc>
          <w:tcPr>
            <w:tcW w:w="399" w:type="pct"/>
          </w:tcPr>
          <w:p w14:paraId="3C4BA38F" w14:textId="77777777" w:rsidR="00726CD7" w:rsidRPr="00060E35" w:rsidRDefault="00726CD7" w:rsidP="00726CD7">
            <w:pPr>
              <w:jc w:val="right"/>
              <w:rPr>
                <w:rFonts w:hint="eastAsia"/>
                <w:sz w:val="13"/>
                <w:szCs w:val="13"/>
              </w:rPr>
            </w:pPr>
          </w:p>
        </w:tc>
        <w:tc>
          <w:tcPr>
            <w:tcW w:w="107" w:type="pct"/>
          </w:tcPr>
          <w:p w14:paraId="3CCE690F" w14:textId="77777777" w:rsidR="00726CD7" w:rsidRPr="00060E35" w:rsidRDefault="00726CD7" w:rsidP="00726CD7">
            <w:pPr>
              <w:jc w:val="right"/>
              <w:rPr>
                <w:rFonts w:hint="eastAsia"/>
                <w:sz w:val="13"/>
                <w:szCs w:val="13"/>
              </w:rPr>
            </w:pPr>
          </w:p>
        </w:tc>
        <w:tc>
          <w:tcPr>
            <w:tcW w:w="391" w:type="pct"/>
          </w:tcPr>
          <w:p w14:paraId="55A1428F" w14:textId="77777777" w:rsidR="00726CD7" w:rsidRPr="00060E35" w:rsidRDefault="00726CD7" w:rsidP="00726CD7">
            <w:pPr>
              <w:jc w:val="right"/>
              <w:rPr>
                <w:rFonts w:hint="eastAsia"/>
                <w:sz w:val="13"/>
                <w:szCs w:val="13"/>
              </w:rPr>
            </w:pPr>
          </w:p>
        </w:tc>
        <w:tc>
          <w:tcPr>
            <w:tcW w:w="107" w:type="pct"/>
          </w:tcPr>
          <w:p w14:paraId="2683472F" w14:textId="77777777" w:rsidR="00726CD7" w:rsidRPr="00060E35" w:rsidRDefault="00726CD7" w:rsidP="00726CD7">
            <w:pPr>
              <w:jc w:val="right"/>
              <w:rPr>
                <w:rFonts w:hint="eastAsia"/>
                <w:sz w:val="13"/>
                <w:szCs w:val="13"/>
              </w:rPr>
            </w:pPr>
          </w:p>
        </w:tc>
        <w:tc>
          <w:tcPr>
            <w:tcW w:w="440" w:type="pct"/>
          </w:tcPr>
          <w:p w14:paraId="154EAABF" w14:textId="77777777" w:rsidR="00726CD7" w:rsidRPr="00060E35" w:rsidRDefault="00726CD7" w:rsidP="00726CD7">
            <w:pPr>
              <w:jc w:val="right"/>
              <w:rPr>
                <w:rFonts w:hint="eastAsia"/>
                <w:sz w:val="13"/>
                <w:szCs w:val="13"/>
              </w:rPr>
            </w:pPr>
          </w:p>
        </w:tc>
        <w:tc>
          <w:tcPr>
            <w:tcW w:w="107" w:type="pct"/>
            <w:vAlign w:val="center"/>
          </w:tcPr>
          <w:p w14:paraId="05F91E9B" w14:textId="77777777" w:rsidR="00726CD7" w:rsidRPr="00060E35" w:rsidRDefault="00726CD7" w:rsidP="00726CD7">
            <w:pPr>
              <w:jc w:val="right"/>
              <w:rPr>
                <w:rFonts w:hint="eastAsia"/>
                <w:sz w:val="13"/>
                <w:szCs w:val="13"/>
              </w:rPr>
            </w:pPr>
          </w:p>
        </w:tc>
        <w:tc>
          <w:tcPr>
            <w:tcW w:w="442" w:type="pct"/>
          </w:tcPr>
          <w:p w14:paraId="4117E325" w14:textId="77777777" w:rsidR="00726CD7" w:rsidRPr="00060E35" w:rsidRDefault="00726CD7" w:rsidP="00726CD7">
            <w:pPr>
              <w:jc w:val="right"/>
              <w:rPr>
                <w:rFonts w:hint="eastAsia"/>
                <w:sz w:val="13"/>
                <w:szCs w:val="13"/>
              </w:rPr>
            </w:pPr>
          </w:p>
        </w:tc>
        <w:tc>
          <w:tcPr>
            <w:tcW w:w="400" w:type="pct"/>
          </w:tcPr>
          <w:p w14:paraId="4C71DD2E" w14:textId="77777777" w:rsidR="00726CD7" w:rsidRPr="00060E35" w:rsidRDefault="00726CD7" w:rsidP="00726CD7">
            <w:pPr>
              <w:jc w:val="right"/>
              <w:rPr>
                <w:rFonts w:hint="eastAsia"/>
                <w:sz w:val="13"/>
                <w:szCs w:val="13"/>
              </w:rPr>
            </w:pPr>
          </w:p>
        </w:tc>
        <w:tc>
          <w:tcPr>
            <w:tcW w:w="604" w:type="pct"/>
          </w:tcPr>
          <w:p w14:paraId="473F0647" w14:textId="77777777" w:rsidR="00726CD7" w:rsidRPr="00060E35" w:rsidRDefault="00726CD7" w:rsidP="00726CD7">
            <w:pPr>
              <w:jc w:val="right"/>
              <w:rPr>
                <w:rFonts w:hint="eastAsia"/>
                <w:sz w:val="13"/>
                <w:szCs w:val="13"/>
              </w:rPr>
            </w:pPr>
          </w:p>
        </w:tc>
      </w:tr>
      <w:tr w:rsidR="00726CD7" w14:paraId="594A3C99" w14:textId="77777777" w:rsidTr="0076146F">
        <w:sdt>
          <w:sdtPr>
            <w:rPr>
              <w:sz w:val="13"/>
              <w:szCs w:val="13"/>
            </w:rPr>
            <w:tag w:val="_PLD_32d1c7d278224bfa80a28845c7639c86"/>
            <w:id w:val="-325060227"/>
          </w:sdtPr>
          <w:sdtContent>
            <w:tc>
              <w:tcPr>
                <w:tcW w:w="412" w:type="pct"/>
              </w:tcPr>
              <w:p w14:paraId="5F6A8B70" w14:textId="77777777" w:rsidR="00726CD7" w:rsidRPr="00060E35" w:rsidRDefault="00726CD7" w:rsidP="00726CD7">
                <w:pPr>
                  <w:rPr>
                    <w:rFonts w:hint="eastAsia"/>
                    <w:sz w:val="13"/>
                    <w:szCs w:val="13"/>
                  </w:rPr>
                </w:pPr>
                <w:r w:rsidRPr="00060E35">
                  <w:rPr>
                    <w:rFonts w:hint="eastAsia"/>
                    <w:sz w:val="13"/>
                    <w:szCs w:val="13"/>
                  </w:rPr>
                  <w:t>4</w:t>
                </w:r>
                <w:r w:rsidRPr="00060E35">
                  <w:rPr>
                    <w:sz w:val="13"/>
                    <w:szCs w:val="13"/>
                  </w:rPr>
                  <w:t>．其他</w:t>
                </w:r>
              </w:p>
            </w:tc>
          </w:sdtContent>
        </w:sdt>
        <w:tc>
          <w:tcPr>
            <w:tcW w:w="448" w:type="pct"/>
          </w:tcPr>
          <w:p w14:paraId="157435E9" w14:textId="77777777" w:rsidR="00726CD7" w:rsidRPr="00060E35" w:rsidRDefault="00726CD7" w:rsidP="00726CD7">
            <w:pPr>
              <w:jc w:val="right"/>
              <w:rPr>
                <w:rFonts w:hint="eastAsia"/>
                <w:sz w:val="13"/>
                <w:szCs w:val="13"/>
              </w:rPr>
            </w:pPr>
          </w:p>
        </w:tc>
        <w:tc>
          <w:tcPr>
            <w:tcW w:w="107" w:type="pct"/>
          </w:tcPr>
          <w:p w14:paraId="2644E68A" w14:textId="77777777" w:rsidR="00726CD7" w:rsidRPr="00060E35" w:rsidRDefault="00726CD7" w:rsidP="00726CD7">
            <w:pPr>
              <w:jc w:val="right"/>
              <w:rPr>
                <w:rFonts w:hint="eastAsia"/>
                <w:sz w:val="13"/>
                <w:szCs w:val="13"/>
              </w:rPr>
            </w:pPr>
          </w:p>
        </w:tc>
        <w:tc>
          <w:tcPr>
            <w:tcW w:w="107" w:type="pct"/>
          </w:tcPr>
          <w:p w14:paraId="3C4D0D21" w14:textId="77777777" w:rsidR="00726CD7" w:rsidRPr="00060E35" w:rsidRDefault="00726CD7" w:rsidP="00726CD7">
            <w:pPr>
              <w:jc w:val="right"/>
              <w:rPr>
                <w:rFonts w:hint="eastAsia"/>
                <w:sz w:val="13"/>
                <w:szCs w:val="13"/>
              </w:rPr>
            </w:pPr>
          </w:p>
        </w:tc>
        <w:tc>
          <w:tcPr>
            <w:tcW w:w="107" w:type="pct"/>
          </w:tcPr>
          <w:p w14:paraId="72FD9263" w14:textId="77777777" w:rsidR="00726CD7" w:rsidRPr="00060E35" w:rsidRDefault="00726CD7" w:rsidP="00726CD7">
            <w:pPr>
              <w:jc w:val="right"/>
              <w:rPr>
                <w:rFonts w:hint="eastAsia"/>
                <w:sz w:val="13"/>
                <w:szCs w:val="13"/>
              </w:rPr>
            </w:pPr>
          </w:p>
        </w:tc>
        <w:tc>
          <w:tcPr>
            <w:tcW w:w="424" w:type="pct"/>
          </w:tcPr>
          <w:p w14:paraId="04E5D349" w14:textId="77777777" w:rsidR="00726CD7" w:rsidRPr="00060E35" w:rsidRDefault="00726CD7" w:rsidP="00726CD7">
            <w:pPr>
              <w:jc w:val="right"/>
              <w:rPr>
                <w:rFonts w:hint="eastAsia"/>
                <w:sz w:val="13"/>
                <w:szCs w:val="13"/>
              </w:rPr>
            </w:pPr>
            <w:r w:rsidRPr="00060E35">
              <w:rPr>
                <w:rFonts w:hint="eastAsia"/>
                <w:sz w:val="13"/>
                <w:szCs w:val="13"/>
              </w:rPr>
              <w:t>-3,916,388.78</w:t>
            </w:r>
          </w:p>
        </w:tc>
        <w:tc>
          <w:tcPr>
            <w:tcW w:w="399" w:type="pct"/>
          </w:tcPr>
          <w:p w14:paraId="7FE7399C" w14:textId="77777777" w:rsidR="00726CD7" w:rsidRPr="00060E35" w:rsidRDefault="00726CD7" w:rsidP="00726CD7">
            <w:pPr>
              <w:jc w:val="right"/>
              <w:rPr>
                <w:rFonts w:hint="eastAsia"/>
                <w:sz w:val="13"/>
                <w:szCs w:val="13"/>
              </w:rPr>
            </w:pPr>
          </w:p>
        </w:tc>
        <w:tc>
          <w:tcPr>
            <w:tcW w:w="399" w:type="pct"/>
          </w:tcPr>
          <w:p w14:paraId="649A084F" w14:textId="77777777" w:rsidR="00726CD7" w:rsidRPr="00060E35" w:rsidRDefault="00726CD7" w:rsidP="00726CD7">
            <w:pPr>
              <w:jc w:val="right"/>
              <w:rPr>
                <w:rFonts w:hint="eastAsia"/>
                <w:sz w:val="13"/>
                <w:szCs w:val="13"/>
              </w:rPr>
            </w:pPr>
          </w:p>
        </w:tc>
        <w:tc>
          <w:tcPr>
            <w:tcW w:w="107" w:type="pct"/>
          </w:tcPr>
          <w:p w14:paraId="043DBB9C" w14:textId="77777777" w:rsidR="00726CD7" w:rsidRPr="00060E35" w:rsidRDefault="00726CD7" w:rsidP="00726CD7">
            <w:pPr>
              <w:jc w:val="right"/>
              <w:rPr>
                <w:rFonts w:hint="eastAsia"/>
                <w:sz w:val="13"/>
                <w:szCs w:val="13"/>
              </w:rPr>
            </w:pPr>
          </w:p>
        </w:tc>
        <w:tc>
          <w:tcPr>
            <w:tcW w:w="391" w:type="pct"/>
          </w:tcPr>
          <w:p w14:paraId="4F52FB48" w14:textId="77777777" w:rsidR="00726CD7" w:rsidRPr="00060E35" w:rsidRDefault="00726CD7" w:rsidP="00726CD7">
            <w:pPr>
              <w:jc w:val="right"/>
              <w:rPr>
                <w:rFonts w:hint="eastAsia"/>
                <w:sz w:val="13"/>
                <w:szCs w:val="13"/>
              </w:rPr>
            </w:pPr>
          </w:p>
        </w:tc>
        <w:tc>
          <w:tcPr>
            <w:tcW w:w="107" w:type="pct"/>
          </w:tcPr>
          <w:p w14:paraId="3D7EC80E" w14:textId="77777777" w:rsidR="00726CD7" w:rsidRPr="00060E35" w:rsidRDefault="00726CD7" w:rsidP="00726CD7">
            <w:pPr>
              <w:jc w:val="right"/>
              <w:rPr>
                <w:rFonts w:hint="eastAsia"/>
                <w:sz w:val="13"/>
                <w:szCs w:val="13"/>
              </w:rPr>
            </w:pPr>
          </w:p>
        </w:tc>
        <w:tc>
          <w:tcPr>
            <w:tcW w:w="440" w:type="pct"/>
          </w:tcPr>
          <w:p w14:paraId="43CDA531" w14:textId="77777777" w:rsidR="00726CD7" w:rsidRPr="00060E35" w:rsidRDefault="00726CD7" w:rsidP="00726CD7">
            <w:pPr>
              <w:jc w:val="right"/>
              <w:rPr>
                <w:rFonts w:hint="eastAsia"/>
                <w:sz w:val="13"/>
                <w:szCs w:val="13"/>
              </w:rPr>
            </w:pPr>
          </w:p>
        </w:tc>
        <w:tc>
          <w:tcPr>
            <w:tcW w:w="107" w:type="pct"/>
            <w:vAlign w:val="center"/>
          </w:tcPr>
          <w:p w14:paraId="4347160D" w14:textId="77777777" w:rsidR="00726CD7" w:rsidRPr="00060E35" w:rsidRDefault="00726CD7" w:rsidP="00726CD7">
            <w:pPr>
              <w:jc w:val="right"/>
              <w:rPr>
                <w:rFonts w:hint="eastAsia"/>
                <w:sz w:val="13"/>
                <w:szCs w:val="13"/>
              </w:rPr>
            </w:pPr>
          </w:p>
        </w:tc>
        <w:tc>
          <w:tcPr>
            <w:tcW w:w="442" w:type="pct"/>
          </w:tcPr>
          <w:p w14:paraId="1925D4FB" w14:textId="77777777" w:rsidR="00726CD7" w:rsidRPr="00060E35" w:rsidRDefault="00726CD7" w:rsidP="00726CD7">
            <w:pPr>
              <w:jc w:val="right"/>
              <w:rPr>
                <w:rFonts w:hint="eastAsia"/>
                <w:sz w:val="13"/>
                <w:szCs w:val="13"/>
              </w:rPr>
            </w:pPr>
            <w:r w:rsidRPr="00060E35">
              <w:rPr>
                <w:rFonts w:hint="eastAsia"/>
                <w:sz w:val="13"/>
                <w:szCs w:val="13"/>
              </w:rPr>
              <w:t>-3,916,388.78</w:t>
            </w:r>
          </w:p>
        </w:tc>
        <w:tc>
          <w:tcPr>
            <w:tcW w:w="400" w:type="pct"/>
          </w:tcPr>
          <w:p w14:paraId="5B685602" w14:textId="77777777" w:rsidR="00726CD7" w:rsidRPr="00060E35" w:rsidRDefault="00726CD7" w:rsidP="00726CD7">
            <w:pPr>
              <w:jc w:val="right"/>
              <w:rPr>
                <w:rFonts w:hint="eastAsia"/>
                <w:sz w:val="13"/>
                <w:szCs w:val="13"/>
              </w:rPr>
            </w:pPr>
            <w:r w:rsidRPr="00060E35">
              <w:rPr>
                <w:rFonts w:hint="eastAsia"/>
                <w:sz w:val="13"/>
                <w:szCs w:val="13"/>
              </w:rPr>
              <w:t>-1,234,582.65</w:t>
            </w:r>
          </w:p>
        </w:tc>
        <w:tc>
          <w:tcPr>
            <w:tcW w:w="604" w:type="pct"/>
          </w:tcPr>
          <w:p w14:paraId="4CB866BD" w14:textId="77777777" w:rsidR="00726CD7" w:rsidRPr="00060E35" w:rsidRDefault="00726CD7" w:rsidP="00726CD7">
            <w:pPr>
              <w:jc w:val="right"/>
              <w:rPr>
                <w:rFonts w:hint="eastAsia"/>
                <w:sz w:val="13"/>
                <w:szCs w:val="13"/>
              </w:rPr>
            </w:pPr>
            <w:r w:rsidRPr="00060E35">
              <w:rPr>
                <w:rFonts w:hint="eastAsia"/>
                <w:sz w:val="13"/>
                <w:szCs w:val="13"/>
              </w:rPr>
              <w:t>-5,150,971.43</w:t>
            </w:r>
          </w:p>
        </w:tc>
      </w:tr>
      <w:tr w:rsidR="0076146F" w14:paraId="75FCDDA6" w14:textId="77777777" w:rsidTr="0076146F">
        <w:sdt>
          <w:sdtPr>
            <w:rPr>
              <w:sz w:val="13"/>
              <w:szCs w:val="13"/>
            </w:rPr>
            <w:tag w:val="_PLD_4f4c1a0d22784a4a81a90a7b772560b9"/>
            <w:id w:val="-1846243018"/>
          </w:sdtPr>
          <w:sdtContent>
            <w:tc>
              <w:tcPr>
                <w:tcW w:w="412" w:type="pct"/>
              </w:tcPr>
              <w:p w14:paraId="10038E8E" w14:textId="77777777" w:rsidR="0076146F" w:rsidRPr="00060E35" w:rsidRDefault="003D159B" w:rsidP="0076146F">
                <w:pPr>
                  <w:rPr>
                    <w:rFonts w:hint="eastAsia"/>
                    <w:sz w:val="13"/>
                    <w:szCs w:val="13"/>
                  </w:rPr>
                </w:pPr>
                <w:r w:rsidRPr="00060E35">
                  <w:rPr>
                    <w:sz w:val="13"/>
                    <w:szCs w:val="13"/>
                  </w:rPr>
                  <w:t>（</w:t>
                </w:r>
                <w:r w:rsidRPr="00060E35">
                  <w:rPr>
                    <w:rFonts w:hint="eastAsia"/>
                    <w:sz w:val="13"/>
                    <w:szCs w:val="13"/>
                  </w:rPr>
                  <w:t>三</w:t>
                </w:r>
                <w:r w:rsidRPr="00060E35">
                  <w:rPr>
                    <w:sz w:val="13"/>
                    <w:szCs w:val="13"/>
                  </w:rPr>
                  <w:t>）利润分配</w:t>
                </w:r>
              </w:p>
            </w:tc>
          </w:sdtContent>
        </w:sdt>
        <w:tc>
          <w:tcPr>
            <w:tcW w:w="448" w:type="pct"/>
          </w:tcPr>
          <w:p w14:paraId="7380904F" w14:textId="77777777" w:rsidR="0076146F" w:rsidRPr="00060E35" w:rsidRDefault="0076146F" w:rsidP="0076146F">
            <w:pPr>
              <w:jc w:val="right"/>
              <w:rPr>
                <w:rFonts w:hint="eastAsia"/>
                <w:sz w:val="13"/>
                <w:szCs w:val="13"/>
              </w:rPr>
            </w:pPr>
          </w:p>
        </w:tc>
        <w:tc>
          <w:tcPr>
            <w:tcW w:w="107" w:type="pct"/>
          </w:tcPr>
          <w:p w14:paraId="262D25C8" w14:textId="77777777" w:rsidR="0076146F" w:rsidRPr="00060E35" w:rsidRDefault="0076146F" w:rsidP="0076146F">
            <w:pPr>
              <w:jc w:val="right"/>
              <w:rPr>
                <w:rFonts w:hint="eastAsia"/>
                <w:sz w:val="13"/>
                <w:szCs w:val="13"/>
              </w:rPr>
            </w:pPr>
          </w:p>
        </w:tc>
        <w:tc>
          <w:tcPr>
            <w:tcW w:w="107" w:type="pct"/>
          </w:tcPr>
          <w:p w14:paraId="2D0F1F88" w14:textId="77777777" w:rsidR="0076146F" w:rsidRPr="00060E35" w:rsidRDefault="0076146F" w:rsidP="0076146F">
            <w:pPr>
              <w:jc w:val="right"/>
              <w:rPr>
                <w:rFonts w:hint="eastAsia"/>
                <w:sz w:val="13"/>
                <w:szCs w:val="13"/>
              </w:rPr>
            </w:pPr>
          </w:p>
        </w:tc>
        <w:tc>
          <w:tcPr>
            <w:tcW w:w="107" w:type="pct"/>
          </w:tcPr>
          <w:p w14:paraId="38396EE3" w14:textId="77777777" w:rsidR="0076146F" w:rsidRPr="00060E35" w:rsidRDefault="0076146F" w:rsidP="0076146F">
            <w:pPr>
              <w:jc w:val="right"/>
              <w:rPr>
                <w:rFonts w:hint="eastAsia"/>
                <w:sz w:val="13"/>
                <w:szCs w:val="13"/>
              </w:rPr>
            </w:pPr>
          </w:p>
        </w:tc>
        <w:tc>
          <w:tcPr>
            <w:tcW w:w="424" w:type="pct"/>
          </w:tcPr>
          <w:p w14:paraId="0E5FC313" w14:textId="77777777" w:rsidR="0076146F" w:rsidRPr="00060E35" w:rsidRDefault="0076146F" w:rsidP="0076146F">
            <w:pPr>
              <w:jc w:val="right"/>
              <w:rPr>
                <w:rFonts w:hint="eastAsia"/>
                <w:sz w:val="13"/>
                <w:szCs w:val="13"/>
              </w:rPr>
            </w:pPr>
          </w:p>
        </w:tc>
        <w:tc>
          <w:tcPr>
            <w:tcW w:w="399" w:type="pct"/>
          </w:tcPr>
          <w:p w14:paraId="0ACB63C2" w14:textId="77777777" w:rsidR="0076146F" w:rsidRPr="00060E35" w:rsidRDefault="0076146F" w:rsidP="0076146F">
            <w:pPr>
              <w:jc w:val="right"/>
              <w:rPr>
                <w:rFonts w:hint="eastAsia"/>
                <w:sz w:val="13"/>
                <w:szCs w:val="13"/>
              </w:rPr>
            </w:pPr>
          </w:p>
        </w:tc>
        <w:tc>
          <w:tcPr>
            <w:tcW w:w="399" w:type="pct"/>
          </w:tcPr>
          <w:p w14:paraId="37BEB144" w14:textId="77777777" w:rsidR="0076146F" w:rsidRPr="00060E35" w:rsidRDefault="0076146F" w:rsidP="0076146F">
            <w:pPr>
              <w:jc w:val="right"/>
              <w:rPr>
                <w:rFonts w:hint="eastAsia"/>
                <w:sz w:val="13"/>
                <w:szCs w:val="13"/>
              </w:rPr>
            </w:pPr>
          </w:p>
        </w:tc>
        <w:tc>
          <w:tcPr>
            <w:tcW w:w="107" w:type="pct"/>
          </w:tcPr>
          <w:p w14:paraId="29A3427D" w14:textId="77777777" w:rsidR="0076146F" w:rsidRPr="00060E35" w:rsidRDefault="0076146F" w:rsidP="0076146F">
            <w:pPr>
              <w:jc w:val="right"/>
              <w:rPr>
                <w:rFonts w:hint="eastAsia"/>
                <w:sz w:val="13"/>
                <w:szCs w:val="13"/>
              </w:rPr>
            </w:pPr>
          </w:p>
        </w:tc>
        <w:tc>
          <w:tcPr>
            <w:tcW w:w="391" w:type="pct"/>
          </w:tcPr>
          <w:p w14:paraId="773A8581" w14:textId="77777777" w:rsidR="0076146F" w:rsidRPr="00060E35" w:rsidRDefault="003D159B" w:rsidP="0076146F">
            <w:pPr>
              <w:jc w:val="right"/>
              <w:rPr>
                <w:rFonts w:hint="eastAsia"/>
                <w:sz w:val="13"/>
                <w:szCs w:val="13"/>
              </w:rPr>
            </w:pPr>
            <w:r w:rsidRPr="00060E35">
              <w:rPr>
                <w:rFonts w:hint="eastAsia"/>
                <w:sz w:val="13"/>
                <w:szCs w:val="13"/>
              </w:rPr>
              <w:t>21,640,988.96</w:t>
            </w:r>
          </w:p>
        </w:tc>
        <w:tc>
          <w:tcPr>
            <w:tcW w:w="107" w:type="pct"/>
          </w:tcPr>
          <w:p w14:paraId="1B20ACBD" w14:textId="77777777" w:rsidR="0076146F" w:rsidRPr="00060E35" w:rsidRDefault="0076146F" w:rsidP="0076146F">
            <w:pPr>
              <w:jc w:val="right"/>
              <w:rPr>
                <w:rFonts w:hint="eastAsia"/>
                <w:sz w:val="13"/>
                <w:szCs w:val="13"/>
              </w:rPr>
            </w:pPr>
          </w:p>
        </w:tc>
        <w:tc>
          <w:tcPr>
            <w:tcW w:w="440" w:type="pct"/>
          </w:tcPr>
          <w:p w14:paraId="4F8F8056" w14:textId="77777777" w:rsidR="0076146F" w:rsidRPr="00060E35" w:rsidRDefault="003D159B" w:rsidP="0076146F">
            <w:pPr>
              <w:jc w:val="right"/>
              <w:rPr>
                <w:rFonts w:hint="eastAsia"/>
                <w:sz w:val="13"/>
                <w:szCs w:val="13"/>
              </w:rPr>
            </w:pPr>
            <w:r w:rsidRPr="00060E35">
              <w:rPr>
                <w:rFonts w:hint="eastAsia"/>
                <w:sz w:val="13"/>
                <w:szCs w:val="13"/>
              </w:rPr>
              <w:t>-252,486,607.98</w:t>
            </w:r>
          </w:p>
        </w:tc>
        <w:tc>
          <w:tcPr>
            <w:tcW w:w="107" w:type="pct"/>
            <w:vAlign w:val="center"/>
          </w:tcPr>
          <w:p w14:paraId="4F3B4D7D" w14:textId="77777777" w:rsidR="0076146F" w:rsidRPr="00060E35" w:rsidRDefault="0076146F" w:rsidP="0076146F">
            <w:pPr>
              <w:jc w:val="right"/>
              <w:rPr>
                <w:rFonts w:hint="eastAsia"/>
                <w:sz w:val="13"/>
                <w:szCs w:val="13"/>
              </w:rPr>
            </w:pPr>
          </w:p>
        </w:tc>
        <w:tc>
          <w:tcPr>
            <w:tcW w:w="442" w:type="pct"/>
          </w:tcPr>
          <w:p w14:paraId="3118A3FB" w14:textId="77777777" w:rsidR="0076146F" w:rsidRPr="00060E35" w:rsidRDefault="003D159B" w:rsidP="0076146F">
            <w:pPr>
              <w:jc w:val="right"/>
              <w:rPr>
                <w:rFonts w:hint="eastAsia"/>
                <w:sz w:val="13"/>
                <w:szCs w:val="13"/>
              </w:rPr>
            </w:pPr>
            <w:r w:rsidRPr="00060E35">
              <w:rPr>
                <w:rFonts w:hint="eastAsia"/>
                <w:sz w:val="13"/>
                <w:szCs w:val="13"/>
              </w:rPr>
              <w:t>-230,845,619.02</w:t>
            </w:r>
          </w:p>
        </w:tc>
        <w:tc>
          <w:tcPr>
            <w:tcW w:w="400" w:type="pct"/>
          </w:tcPr>
          <w:p w14:paraId="1957996C" w14:textId="77777777" w:rsidR="0076146F" w:rsidRPr="00060E35" w:rsidRDefault="0076146F" w:rsidP="0076146F">
            <w:pPr>
              <w:jc w:val="right"/>
              <w:rPr>
                <w:rFonts w:hint="eastAsia"/>
                <w:sz w:val="13"/>
                <w:szCs w:val="13"/>
              </w:rPr>
            </w:pPr>
          </w:p>
        </w:tc>
        <w:tc>
          <w:tcPr>
            <w:tcW w:w="604" w:type="pct"/>
          </w:tcPr>
          <w:p w14:paraId="50A5716A" w14:textId="77777777" w:rsidR="0076146F" w:rsidRPr="00060E35" w:rsidRDefault="003D159B" w:rsidP="0076146F">
            <w:pPr>
              <w:jc w:val="right"/>
              <w:rPr>
                <w:rFonts w:hint="eastAsia"/>
                <w:sz w:val="13"/>
                <w:szCs w:val="13"/>
              </w:rPr>
            </w:pPr>
            <w:r w:rsidRPr="00060E35">
              <w:rPr>
                <w:rFonts w:hint="eastAsia"/>
                <w:sz w:val="13"/>
                <w:szCs w:val="13"/>
              </w:rPr>
              <w:t>-230,845,619.02</w:t>
            </w:r>
          </w:p>
        </w:tc>
      </w:tr>
      <w:tr w:rsidR="0076146F" w14:paraId="588F2E59" w14:textId="77777777" w:rsidTr="0076146F">
        <w:sdt>
          <w:sdtPr>
            <w:rPr>
              <w:sz w:val="13"/>
              <w:szCs w:val="13"/>
            </w:rPr>
            <w:tag w:val="_PLD_73a49eb420a24cdbb4f7f5ce05660344"/>
            <w:id w:val="623510013"/>
          </w:sdtPr>
          <w:sdtContent>
            <w:tc>
              <w:tcPr>
                <w:tcW w:w="412" w:type="pct"/>
              </w:tcPr>
              <w:p w14:paraId="00D029F6" w14:textId="77777777" w:rsidR="0076146F" w:rsidRPr="00060E35" w:rsidRDefault="003D159B" w:rsidP="0076146F">
                <w:pPr>
                  <w:rPr>
                    <w:rFonts w:hint="eastAsia"/>
                    <w:sz w:val="13"/>
                    <w:szCs w:val="13"/>
                  </w:rPr>
                </w:pPr>
                <w:r w:rsidRPr="00060E35">
                  <w:rPr>
                    <w:sz w:val="13"/>
                    <w:szCs w:val="13"/>
                  </w:rPr>
                  <w:t>1．提取盈余公积</w:t>
                </w:r>
              </w:p>
            </w:tc>
          </w:sdtContent>
        </w:sdt>
        <w:tc>
          <w:tcPr>
            <w:tcW w:w="448" w:type="pct"/>
          </w:tcPr>
          <w:p w14:paraId="4CE67132" w14:textId="77777777" w:rsidR="0076146F" w:rsidRPr="00060E35" w:rsidRDefault="0076146F" w:rsidP="0076146F">
            <w:pPr>
              <w:jc w:val="right"/>
              <w:rPr>
                <w:rFonts w:hint="eastAsia"/>
                <w:sz w:val="13"/>
                <w:szCs w:val="13"/>
              </w:rPr>
            </w:pPr>
          </w:p>
        </w:tc>
        <w:tc>
          <w:tcPr>
            <w:tcW w:w="107" w:type="pct"/>
          </w:tcPr>
          <w:p w14:paraId="3F917929" w14:textId="77777777" w:rsidR="0076146F" w:rsidRPr="00060E35" w:rsidRDefault="0076146F" w:rsidP="0076146F">
            <w:pPr>
              <w:jc w:val="right"/>
              <w:rPr>
                <w:rFonts w:hint="eastAsia"/>
                <w:sz w:val="13"/>
                <w:szCs w:val="13"/>
              </w:rPr>
            </w:pPr>
          </w:p>
        </w:tc>
        <w:tc>
          <w:tcPr>
            <w:tcW w:w="107" w:type="pct"/>
          </w:tcPr>
          <w:p w14:paraId="4AE1F1B6" w14:textId="77777777" w:rsidR="0076146F" w:rsidRPr="00060E35" w:rsidRDefault="0076146F" w:rsidP="0076146F">
            <w:pPr>
              <w:jc w:val="right"/>
              <w:rPr>
                <w:rFonts w:hint="eastAsia"/>
                <w:sz w:val="13"/>
                <w:szCs w:val="13"/>
              </w:rPr>
            </w:pPr>
          </w:p>
        </w:tc>
        <w:tc>
          <w:tcPr>
            <w:tcW w:w="107" w:type="pct"/>
          </w:tcPr>
          <w:p w14:paraId="5902A876" w14:textId="77777777" w:rsidR="0076146F" w:rsidRPr="00060E35" w:rsidRDefault="0076146F" w:rsidP="0076146F">
            <w:pPr>
              <w:jc w:val="right"/>
              <w:rPr>
                <w:rFonts w:hint="eastAsia"/>
                <w:sz w:val="13"/>
                <w:szCs w:val="13"/>
              </w:rPr>
            </w:pPr>
          </w:p>
        </w:tc>
        <w:tc>
          <w:tcPr>
            <w:tcW w:w="424" w:type="pct"/>
          </w:tcPr>
          <w:p w14:paraId="56058C6F" w14:textId="77777777" w:rsidR="0076146F" w:rsidRPr="00060E35" w:rsidRDefault="0076146F" w:rsidP="0076146F">
            <w:pPr>
              <w:jc w:val="right"/>
              <w:rPr>
                <w:rFonts w:hint="eastAsia"/>
                <w:sz w:val="13"/>
                <w:szCs w:val="13"/>
              </w:rPr>
            </w:pPr>
          </w:p>
        </w:tc>
        <w:tc>
          <w:tcPr>
            <w:tcW w:w="399" w:type="pct"/>
          </w:tcPr>
          <w:p w14:paraId="2DE968CC" w14:textId="77777777" w:rsidR="0076146F" w:rsidRPr="00060E35" w:rsidRDefault="0076146F" w:rsidP="0076146F">
            <w:pPr>
              <w:jc w:val="right"/>
              <w:rPr>
                <w:rFonts w:hint="eastAsia"/>
                <w:sz w:val="13"/>
                <w:szCs w:val="13"/>
              </w:rPr>
            </w:pPr>
          </w:p>
        </w:tc>
        <w:tc>
          <w:tcPr>
            <w:tcW w:w="399" w:type="pct"/>
          </w:tcPr>
          <w:p w14:paraId="6E663838" w14:textId="77777777" w:rsidR="0076146F" w:rsidRPr="00060E35" w:rsidRDefault="0076146F" w:rsidP="0076146F">
            <w:pPr>
              <w:jc w:val="right"/>
              <w:rPr>
                <w:rFonts w:hint="eastAsia"/>
                <w:sz w:val="13"/>
                <w:szCs w:val="13"/>
              </w:rPr>
            </w:pPr>
          </w:p>
        </w:tc>
        <w:tc>
          <w:tcPr>
            <w:tcW w:w="107" w:type="pct"/>
          </w:tcPr>
          <w:p w14:paraId="62879B93" w14:textId="77777777" w:rsidR="0076146F" w:rsidRPr="00060E35" w:rsidRDefault="0076146F" w:rsidP="0076146F">
            <w:pPr>
              <w:jc w:val="right"/>
              <w:rPr>
                <w:rFonts w:hint="eastAsia"/>
                <w:sz w:val="13"/>
                <w:szCs w:val="13"/>
              </w:rPr>
            </w:pPr>
          </w:p>
        </w:tc>
        <w:tc>
          <w:tcPr>
            <w:tcW w:w="391" w:type="pct"/>
          </w:tcPr>
          <w:p w14:paraId="07685183" w14:textId="77777777" w:rsidR="0076146F" w:rsidRPr="00060E35" w:rsidRDefault="003D159B" w:rsidP="0076146F">
            <w:pPr>
              <w:jc w:val="right"/>
              <w:rPr>
                <w:rFonts w:hint="eastAsia"/>
                <w:sz w:val="13"/>
                <w:szCs w:val="13"/>
              </w:rPr>
            </w:pPr>
            <w:r w:rsidRPr="00060E35">
              <w:rPr>
                <w:rFonts w:hint="eastAsia"/>
                <w:sz w:val="13"/>
                <w:szCs w:val="13"/>
              </w:rPr>
              <w:t>21,640,988.96</w:t>
            </w:r>
          </w:p>
        </w:tc>
        <w:tc>
          <w:tcPr>
            <w:tcW w:w="107" w:type="pct"/>
          </w:tcPr>
          <w:p w14:paraId="480BD2C6" w14:textId="77777777" w:rsidR="0076146F" w:rsidRPr="00060E35" w:rsidRDefault="0076146F" w:rsidP="0076146F">
            <w:pPr>
              <w:jc w:val="right"/>
              <w:rPr>
                <w:rFonts w:hint="eastAsia"/>
                <w:sz w:val="13"/>
                <w:szCs w:val="13"/>
              </w:rPr>
            </w:pPr>
          </w:p>
        </w:tc>
        <w:tc>
          <w:tcPr>
            <w:tcW w:w="440" w:type="pct"/>
          </w:tcPr>
          <w:p w14:paraId="08A1DB03" w14:textId="77777777" w:rsidR="0076146F" w:rsidRPr="00060E35" w:rsidRDefault="003D159B" w:rsidP="0076146F">
            <w:pPr>
              <w:jc w:val="right"/>
              <w:rPr>
                <w:rFonts w:hint="eastAsia"/>
                <w:sz w:val="13"/>
                <w:szCs w:val="13"/>
              </w:rPr>
            </w:pPr>
            <w:r w:rsidRPr="00060E35">
              <w:rPr>
                <w:rFonts w:hint="eastAsia"/>
                <w:sz w:val="13"/>
                <w:szCs w:val="13"/>
              </w:rPr>
              <w:t>-21,640,988.96</w:t>
            </w:r>
          </w:p>
        </w:tc>
        <w:tc>
          <w:tcPr>
            <w:tcW w:w="107" w:type="pct"/>
            <w:vAlign w:val="center"/>
          </w:tcPr>
          <w:p w14:paraId="445BB6D7" w14:textId="77777777" w:rsidR="0076146F" w:rsidRPr="00060E35" w:rsidRDefault="0076146F" w:rsidP="0076146F">
            <w:pPr>
              <w:jc w:val="right"/>
              <w:rPr>
                <w:rFonts w:hint="eastAsia"/>
                <w:sz w:val="13"/>
                <w:szCs w:val="13"/>
              </w:rPr>
            </w:pPr>
          </w:p>
        </w:tc>
        <w:tc>
          <w:tcPr>
            <w:tcW w:w="442" w:type="pct"/>
          </w:tcPr>
          <w:p w14:paraId="0D822B27" w14:textId="77777777" w:rsidR="0076146F" w:rsidRPr="00060E35" w:rsidRDefault="0076146F" w:rsidP="0076146F">
            <w:pPr>
              <w:jc w:val="right"/>
              <w:rPr>
                <w:rFonts w:hint="eastAsia"/>
                <w:sz w:val="13"/>
                <w:szCs w:val="13"/>
              </w:rPr>
            </w:pPr>
          </w:p>
        </w:tc>
        <w:tc>
          <w:tcPr>
            <w:tcW w:w="400" w:type="pct"/>
          </w:tcPr>
          <w:p w14:paraId="55BE30DD" w14:textId="77777777" w:rsidR="0076146F" w:rsidRPr="00060E35" w:rsidRDefault="0076146F" w:rsidP="0076146F">
            <w:pPr>
              <w:jc w:val="right"/>
              <w:rPr>
                <w:rFonts w:hint="eastAsia"/>
                <w:sz w:val="13"/>
                <w:szCs w:val="13"/>
              </w:rPr>
            </w:pPr>
          </w:p>
        </w:tc>
        <w:tc>
          <w:tcPr>
            <w:tcW w:w="604" w:type="pct"/>
          </w:tcPr>
          <w:p w14:paraId="7C6562E0" w14:textId="77777777" w:rsidR="0076146F" w:rsidRPr="00060E35" w:rsidRDefault="0076146F" w:rsidP="0076146F">
            <w:pPr>
              <w:jc w:val="right"/>
              <w:rPr>
                <w:rFonts w:hint="eastAsia"/>
                <w:sz w:val="13"/>
                <w:szCs w:val="13"/>
              </w:rPr>
            </w:pPr>
          </w:p>
        </w:tc>
      </w:tr>
      <w:tr w:rsidR="0076146F" w14:paraId="0D05E0CA" w14:textId="77777777" w:rsidTr="0076146F">
        <w:sdt>
          <w:sdtPr>
            <w:rPr>
              <w:sz w:val="13"/>
              <w:szCs w:val="13"/>
            </w:rPr>
            <w:tag w:val="_PLD_230083ca1b684aa0b92b69b31995ea1b"/>
            <w:id w:val="-2128458904"/>
          </w:sdtPr>
          <w:sdtContent>
            <w:tc>
              <w:tcPr>
                <w:tcW w:w="412" w:type="pct"/>
              </w:tcPr>
              <w:p w14:paraId="07F1F9A8" w14:textId="77777777" w:rsidR="0076146F" w:rsidRPr="00060E35" w:rsidRDefault="003D159B" w:rsidP="0076146F">
                <w:pPr>
                  <w:rPr>
                    <w:rFonts w:hint="eastAsia"/>
                    <w:sz w:val="13"/>
                    <w:szCs w:val="13"/>
                  </w:rPr>
                </w:pPr>
                <w:r w:rsidRPr="00060E35">
                  <w:rPr>
                    <w:sz w:val="13"/>
                    <w:szCs w:val="13"/>
                  </w:rPr>
                  <w:t>2．提取一般风险准备</w:t>
                </w:r>
              </w:p>
            </w:tc>
          </w:sdtContent>
        </w:sdt>
        <w:tc>
          <w:tcPr>
            <w:tcW w:w="448" w:type="pct"/>
          </w:tcPr>
          <w:p w14:paraId="69035608" w14:textId="77777777" w:rsidR="0076146F" w:rsidRPr="00060E35" w:rsidRDefault="0076146F" w:rsidP="0076146F">
            <w:pPr>
              <w:jc w:val="right"/>
              <w:rPr>
                <w:rFonts w:hint="eastAsia"/>
                <w:sz w:val="13"/>
                <w:szCs w:val="13"/>
              </w:rPr>
            </w:pPr>
          </w:p>
        </w:tc>
        <w:tc>
          <w:tcPr>
            <w:tcW w:w="107" w:type="pct"/>
          </w:tcPr>
          <w:p w14:paraId="40084CFE" w14:textId="77777777" w:rsidR="0076146F" w:rsidRPr="00060E35" w:rsidRDefault="0076146F" w:rsidP="0076146F">
            <w:pPr>
              <w:jc w:val="right"/>
              <w:rPr>
                <w:rFonts w:hint="eastAsia"/>
                <w:sz w:val="13"/>
                <w:szCs w:val="13"/>
              </w:rPr>
            </w:pPr>
          </w:p>
        </w:tc>
        <w:tc>
          <w:tcPr>
            <w:tcW w:w="107" w:type="pct"/>
          </w:tcPr>
          <w:p w14:paraId="197E8F2E" w14:textId="77777777" w:rsidR="0076146F" w:rsidRPr="00060E35" w:rsidRDefault="0076146F" w:rsidP="0076146F">
            <w:pPr>
              <w:jc w:val="right"/>
              <w:rPr>
                <w:rFonts w:hint="eastAsia"/>
                <w:sz w:val="13"/>
                <w:szCs w:val="13"/>
              </w:rPr>
            </w:pPr>
          </w:p>
        </w:tc>
        <w:tc>
          <w:tcPr>
            <w:tcW w:w="107" w:type="pct"/>
          </w:tcPr>
          <w:p w14:paraId="2747A88F" w14:textId="77777777" w:rsidR="0076146F" w:rsidRPr="00060E35" w:rsidRDefault="0076146F" w:rsidP="0076146F">
            <w:pPr>
              <w:jc w:val="right"/>
              <w:rPr>
                <w:rFonts w:hint="eastAsia"/>
                <w:sz w:val="13"/>
                <w:szCs w:val="13"/>
              </w:rPr>
            </w:pPr>
          </w:p>
        </w:tc>
        <w:tc>
          <w:tcPr>
            <w:tcW w:w="424" w:type="pct"/>
          </w:tcPr>
          <w:p w14:paraId="031A4F6B" w14:textId="77777777" w:rsidR="0076146F" w:rsidRPr="00060E35" w:rsidRDefault="0076146F" w:rsidP="0076146F">
            <w:pPr>
              <w:jc w:val="right"/>
              <w:rPr>
                <w:rFonts w:hint="eastAsia"/>
                <w:sz w:val="13"/>
                <w:szCs w:val="13"/>
              </w:rPr>
            </w:pPr>
          </w:p>
        </w:tc>
        <w:tc>
          <w:tcPr>
            <w:tcW w:w="399" w:type="pct"/>
          </w:tcPr>
          <w:p w14:paraId="23656AB4" w14:textId="77777777" w:rsidR="0076146F" w:rsidRPr="00060E35" w:rsidRDefault="0076146F" w:rsidP="0076146F">
            <w:pPr>
              <w:jc w:val="right"/>
              <w:rPr>
                <w:rFonts w:hint="eastAsia"/>
                <w:sz w:val="13"/>
                <w:szCs w:val="13"/>
              </w:rPr>
            </w:pPr>
          </w:p>
        </w:tc>
        <w:tc>
          <w:tcPr>
            <w:tcW w:w="399" w:type="pct"/>
          </w:tcPr>
          <w:p w14:paraId="04BB4307" w14:textId="77777777" w:rsidR="0076146F" w:rsidRPr="00060E35" w:rsidRDefault="0076146F" w:rsidP="0076146F">
            <w:pPr>
              <w:jc w:val="right"/>
              <w:rPr>
                <w:rFonts w:hint="eastAsia"/>
                <w:sz w:val="13"/>
                <w:szCs w:val="13"/>
              </w:rPr>
            </w:pPr>
          </w:p>
        </w:tc>
        <w:tc>
          <w:tcPr>
            <w:tcW w:w="107" w:type="pct"/>
          </w:tcPr>
          <w:p w14:paraId="1F072089" w14:textId="77777777" w:rsidR="0076146F" w:rsidRPr="00060E35" w:rsidRDefault="0076146F" w:rsidP="0076146F">
            <w:pPr>
              <w:jc w:val="right"/>
              <w:rPr>
                <w:rFonts w:hint="eastAsia"/>
                <w:sz w:val="13"/>
                <w:szCs w:val="13"/>
              </w:rPr>
            </w:pPr>
          </w:p>
        </w:tc>
        <w:tc>
          <w:tcPr>
            <w:tcW w:w="391" w:type="pct"/>
          </w:tcPr>
          <w:p w14:paraId="6F77FC10" w14:textId="77777777" w:rsidR="0076146F" w:rsidRPr="00060E35" w:rsidRDefault="0076146F" w:rsidP="0076146F">
            <w:pPr>
              <w:jc w:val="right"/>
              <w:rPr>
                <w:rFonts w:hint="eastAsia"/>
                <w:sz w:val="13"/>
                <w:szCs w:val="13"/>
              </w:rPr>
            </w:pPr>
          </w:p>
        </w:tc>
        <w:tc>
          <w:tcPr>
            <w:tcW w:w="107" w:type="pct"/>
          </w:tcPr>
          <w:p w14:paraId="690DD8E9" w14:textId="77777777" w:rsidR="0076146F" w:rsidRPr="00060E35" w:rsidRDefault="0076146F" w:rsidP="0076146F">
            <w:pPr>
              <w:jc w:val="right"/>
              <w:rPr>
                <w:rFonts w:hint="eastAsia"/>
                <w:sz w:val="13"/>
                <w:szCs w:val="13"/>
              </w:rPr>
            </w:pPr>
          </w:p>
        </w:tc>
        <w:tc>
          <w:tcPr>
            <w:tcW w:w="440" w:type="pct"/>
          </w:tcPr>
          <w:p w14:paraId="53476073" w14:textId="77777777" w:rsidR="0076146F" w:rsidRPr="00060E35" w:rsidRDefault="0076146F" w:rsidP="0076146F">
            <w:pPr>
              <w:jc w:val="right"/>
              <w:rPr>
                <w:rFonts w:hint="eastAsia"/>
                <w:sz w:val="13"/>
                <w:szCs w:val="13"/>
              </w:rPr>
            </w:pPr>
          </w:p>
        </w:tc>
        <w:tc>
          <w:tcPr>
            <w:tcW w:w="107" w:type="pct"/>
            <w:vAlign w:val="center"/>
          </w:tcPr>
          <w:p w14:paraId="744BF4A4" w14:textId="77777777" w:rsidR="0076146F" w:rsidRPr="00060E35" w:rsidRDefault="0076146F" w:rsidP="0076146F">
            <w:pPr>
              <w:jc w:val="right"/>
              <w:rPr>
                <w:rFonts w:hint="eastAsia"/>
                <w:sz w:val="13"/>
                <w:szCs w:val="13"/>
              </w:rPr>
            </w:pPr>
          </w:p>
        </w:tc>
        <w:tc>
          <w:tcPr>
            <w:tcW w:w="442" w:type="pct"/>
          </w:tcPr>
          <w:p w14:paraId="20F521C1" w14:textId="77777777" w:rsidR="0076146F" w:rsidRPr="00060E35" w:rsidRDefault="0076146F" w:rsidP="0076146F">
            <w:pPr>
              <w:jc w:val="right"/>
              <w:rPr>
                <w:rFonts w:hint="eastAsia"/>
                <w:sz w:val="13"/>
                <w:szCs w:val="13"/>
              </w:rPr>
            </w:pPr>
          </w:p>
        </w:tc>
        <w:tc>
          <w:tcPr>
            <w:tcW w:w="400" w:type="pct"/>
          </w:tcPr>
          <w:p w14:paraId="771CAB6C" w14:textId="77777777" w:rsidR="0076146F" w:rsidRPr="00060E35" w:rsidRDefault="0076146F" w:rsidP="0076146F">
            <w:pPr>
              <w:jc w:val="right"/>
              <w:rPr>
                <w:rFonts w:hint="eastAsia"/>
                <w:sz w:val="13"/>
                <w:szCs w:val="13"/>
              </w:rPr>
            </w:pPr>
          </w:p>
        </w:tc>
        <w:tc>
          <w:tcPr>
            <w:tcW w:w="604" w:type="pct"/>
          </w:tcPr>
          <w:p w14:paraId="21E944EC" w14:textId="77777777" w:rsidR="0076146F" w:rsidRPr="00060E35" w:rsidRDefault="0076146F" w:rsidP="0076146F">
            <w:pPr>
              <w:jc w:val="right"/>
              <w:rPr>
                <w:rFonts w:hint="eastAsia"/>
                <w:sz w:val="13"/>
                <w:szCs w:val="13"/>
              </w:rPr>
            </w:pPr>
          </w:p>
        </w:tc>
      </w:tr>
      <w:tr w:rsidR="0076146F" w14:paraId="6E26F324" w14:textId="77777777" w:rsidTr="0076146F">
        <w:sdt>
          <w:sdtPr>
            <w:rPr>
              <w:sz w:val="13"/>
              <w:szCs w:val="13"/>
            </w:rPr>
            <w:tag w:val="_PLD_d19b1d04bab14e67b22ee23afd215d76"/>
            <w:id w:val="577171652"/>
          </w:sdtPr>
          <w:sdtContent>
            <w:tc>
              <w:tcPr>
                <w:tcW w:w="412" w:type="pct"/>
              </w:tcPr>
              <w:p w14:paraId="358D4AB3" w14:textId="77777777" w:rsidR="0076146F" w:rsidRPr="00060E35" w:rsidRDefault="003D159B" w:rsidP="0076146F">
                <w:pPr>
                  <w:rPr>
                    <w:rFonts w:hint="eastAsia"/>
                    <w:sz w:val="13"/>
                    <w:szCs w:val="13"/>
                  </w:rPr>
                </w:pPr>
                <w:r w:rsidRPr="00060E35">
                  <w:rPr>
                    <w:sz w:val="13"/>
                    <w:szCs w:val="13"/>
                  </w:rPr>
                  <w:t>3．对所有者（或股东）的分配</w:t>
                </w:r>
              </w:p>
            </w:tc>
          </w:sdtContent>
        </w:sdt>
        <w:tc>
          <w:tcPr>
            <w:tcW w:w="448" w:type="pct"/>
          </w:tcPr>
          <w:p w14:paraId="08777A0A" w14:textId="77777777" w:rsidR="0076146F" w:rsidRPr="00060E35" w:rsidRDefault="0076146F" w:rsidP="0076146F">
            <w:pPr>
              <w:jc w:val="right"/>
              <w:rPr>
                <w:rFonts w:hint="eastAsia"/>
                <w:sz w:val="13"/>
                <w:szCs w:val="13"/>
              </w:rPr>
            </w:pPr>
          </w:p>
        </w:tc>
        <w:tc>
          <w:tcPr>
            <w:tcW w:w="107" w:type="pct"/>
          </w:tcPr>
          <w:p w14:paraId="6A919045" w14:textId="77777777" w:rsidR="0076146F" w:rsidRPr="00060E35" w:rsidRDefault="0076146F" w:rsidP="0076146F">
            <w:pPr>
              <w:jc w:val="right"/>
              <w:rPr>
                <w:rFonts w:hint="eastAsia"/>
                <w:sz w:val="13"/>
                <w:szCs w:val="13"/>
              </w:rPr>
            </w:pPr>
          </w:p>
        </w:tc>
        <w:tc>
          <w:tcPr>
            <w:tcW w:w="107" w:type="pct"/>
          </w:tcPr>
          <w:p w14:paraId="6D58A192" w14:textId="77777777" w:rsidR="0076146F" w:rsidRPr="00060E35" w:rsidRDefault="0076146F" w:rsidP="0076146F">
            <w:pPr>
              <w:jc w:val="right"/>
              <w:rPr>
                <w:rFonts w:hint="eastAsia"/>
                <w:sz w:val="13"/>
                <w:szCs w:val="13"/>
              </w:rPr>
            </w:pPr>
          </w:p>
        </w:tc>
        <w:tc>
          <w:tcPr>
            <w:tcW w:w="107" w:type="pct"/>
          </w:tcPr>
          <w:p w14:paraId="7C3B5D90" w14:textId="77777777" w:rsidR="0076146F" w:rsidRPr="00060E35" w:rsidRDefault="0076146F" w:rsidP="0076146F">
            <w:pPr>
              <w:jc w:val="right"/>
              <w:rPr>
                <w:rFonts w:hint="eastAsia"/>
                <w:sz w:val="13"/>
                <w:szCs w:val="13"/>
              </w:rPr>
            </w:pPr>
          </w:p>
        </w:tc>
        <w:tc>
          <w:tcPr>
            <w:tcW w:w="424" w:type="pct"/>
          </w:tcPr>
          <w:p w14:paraId="0C816383" w14:textId="77777777" w:rsidR="0076146F" w:rsidRPr="00060E35" w:rsidRDefault="0076146F" w:rsidP="0076146F">
            <w:pPr>
              <w:jc w:val="right"/>
              <w:rPr>
                <w:rFonts w:hint="eastAsia"/>
                <w:sz w:val="13"/>
                <w:szCs w:val="13"/>
              </w:rPr>
            </w:pPr>
          </w:p>
        </w:tc>
        <w:tc>
          <w:tcPr>
            <w:tcW w:w="399" w:type="pct"/>
          </w:tcPr>
          <w:p w14:paraId="5AD3585A" w14:textId="77777777" w:rsidR="0076146F" w:rsidRPr="00060E35" w:rsidRDefault="0076146F" w:rsidP="0076146F">
            <w:pPr>
              <w:jc w:val="right"/>
              <w:rPr>
                <w:rFonts w:hint="eastAsia"/>
                <w:sz w:val="13"/>
                <w:szCs w:val="13"/>
              </w:rPr>
            </w:pPr>
          </w:p>
        </w:tc>
        <w:tc>
          <w:tcPr>
            <w:tcW w:w="399" w:type="pct"/>
          </w:tcPr>
          <w:p w14:paraId="78F164A3" w14:textId="77777777" w:rsidR="0076146F" w:rsidRPr="00060E35" w:rsidRDefault="0076146F" w:rsidP="0076146F">
            <w:pPr>
              <w:jc w:val="right"/>
              <w:rPr>
                <w:rFonts w:hint="eastAsia"/>
                <w:sz w:val="13"/>
                <w:szCs w:val="13"/>
              </w:rPr>
            </w:pPr>
          </w:p>
        </w:tc>
        <w:tc>
          <w:tcPr>
            <w:tcW w:w="107" w:type="pct"/>
          </w:tcPr>
          <w:p w14:paraId="5FAEA94A" w14:textId="77777777" w:rsidR="0076146F" w:rsidRPr="00060E35" w:rsidRDefault="0076146F" w:rsidP="0076146F">
            <w:pPr>
              <w:jc w:val="right"/>
              <w:rPr>
                <w:rFonts w:hint="eastAsia"/>
                <w:sz w:val="13"/>
                <w:szCs w:val="13"/>
              </w:rPr>
            </w:pPr>
          </w:p>
        </w:tc>
        <w:tc>
          <w:tcPr>
            <w:tcW w:w="391" w:type="pct"/>
          </w:tcPr>
          <w:p w14:paraId="4AA16143" w14:textId="77777777" w:rsidR="0076146F" w:rsidRPr="00060E35" w:rsidRDefault="0076146F" w:rsidP="0076146F">
            <w:pPr>
              <w:jc w:val="right"/>
              <w:rPr>
                <w:rFonts w:hint="eastAsia"/>
                <w:sz w:val="13"/>
                <w:szCs w:val="13"/>
              </w:rPr>
            </w:pPr>
          </w:p>
        </w:tc>
        <w:tc>
          <w:tcPr>
            <w:tcW w:w="107" w:type="pct"/>
          </w:tcPr>
          <w:p w14:paraId="2C1D17F7" w14:textId="77777777" w:rsidR="0076146F" w:rsidRPr="00060E35" w:rsidRDefault="0076146F" w:rsidP="0076146F">
            <w:pPr>
              <w:jc w:val="right"/>
              <w:rPr>
                <w:rFonts w:hint="eastAsia"/>
                <w:sz w:val="13"/>
                <w:szCs w:val="13"/>
              </w:rPr>
            </w:pPr>
          </w:p>
        </w:tc>
        <w:tc>
          <w:tcPr>
            <w:tcW w:w="440" w:type="pct"/>
          </w:tcPr>
          <w:p w14:paraId="732D2349" w14:textId="77777777" w:rsidR="0076146F" w:rsidRPr="00060E35" w:rsidRDefault="003D159B" w:rsidP="0076146F">
            <w:pPr>
              <w:jc w:val="right"/>
              <w:rPr>
                <w:rFonts w:hint="eastAsia"/>
                <w:sz w:val="13"/>
                <w:szCs w:val="13"/>
              </w:rPr>
            </w:pPr>
            <w:r w:rsidRPr="00060E35">
              <w:rPr>
                <w:rFonts w:hint="eastAsia"/>
                <w:sz w:val="13"/>
                <w:szCs w:val="13"/>
              </w:rPr>
              <w:t>-230,845,619.02</w:t>
            </w:r>
          </w:p>
        </w:tc>
        <w:tc>
          <w:tcPr>
            <w:tcW w:w="107" w:type="pct"/>
            <w:vAlign w:val="center"/>
          </w:tcPr>
          <w:p w14:paraId="25AFAF71" w14:textId="77777777" w:rsidR="0076146F" w:rsidRPr="00060E35" w:rsidRDefault="0076146F" w:rsidP="0076146F">
            <w:pPr>
              <w:jc w:val="right"/>
              <w:rPr>
                <w:rFonts w:hint="eastAsia"/>
                <w:sz w:val="13"/>
                <w:szCs w:val="13"/>
              </w:rPr>
            </w:pPr>
          </w:p>
        </w:tc>
        <w:tc>
          <w:tcPr>
            <w:tcW w:w="442" w:type="pct"/>
          </w:tcPr>
          <w:p w14:paraId="5FEA48B5" w14:textId="77777777" w:rsidR="0076146F" w:rsidRPr="00060E35" w:rsidRDefault="003D159B" w:rsidP="0076146F">
            <w:pPr>
              <w:jc w:val="right"/>
              <w:rPr>
                <w:rFonts w:hint="eastAsia"/>
                <w:sz w:val="13"/>
                <w:szCs w:val="13"/>
              </w:rPr>
            </w:pPr>
            <w:r w:rsidRPr="00060E35">
              <w:rPr>
                <w:rFonts w:hint="eastAsia"/>
                <w:sz w:val="13"/>
                <w:szCs w:val="13"/>
              </w:rPr>
              <w:t>-230,845,619.02</w:t>
            </w:r>
          </w:p>
        </w:tc>
        <w:tc>
          <w:tcPr>
            <w:tcW w:w="400" w:type="pct"/>
          </w:tcPr>
          <w:p w14:paraId="39F42C9C" w14:textId="77777777" w:rsidR="0076146F" w:rsidRPr="00060E35" w:rsidRDefault="0076146F" w:rsidP="0076146F">
            <w:pPr>
              <w:jc w:val="right"/>
              <w:rPr>
                <w:rFonts w:hint="eastAsia"/>
                <w:sz w:val="13"/>
                <w:szCs w:val="13"/>
              </w:rPr>
            </w:pPr>
          </w:p>
        </w:tc>
        <w:tc>
          <w:tcPr>
            <w:tcW w:w="604" w:type="pct"/>
          </w:tcPr>
          <w:p w14:paraId="676022E1" w14:textId="77777777" w:rsidR="0076146F" w:rsidRPr="00060E35" w:rsidRDefault="003D159B" w:rsidP="0076146F">
            <w:pPr>
              <w:jc w:val="right"/>
              <w:rPr>
                <w:rFonts w:hint="eastAsia"/>
                <w:sz w:val="13"/>
                <w:szCs w:val="13"/>
              </w:rPr>
            </w:pPr>
            <w:r w:rsidRPr="00060E35">
              <w:rPr>
                <w:rFonts w:hint="eastAsia"/>
                <w:sz w:val="13"/>
                <w:szCs w:val="13"/>
              </w:rPr>
              <w:t>-230,845,619.02</w:t>
            </w:r>
          </w:p>
        </w:tc>
      </w:tr>
      <w:tr w:rsidR="00726CD7" w14:paraId="0024CA20" w14:textId="77777777" w:rsidTr="0076146F">
        <w:sdt>
          <w:sdtPr>
            <w:rPr>
              <w:sz w:val="13"/>
              <w:szCs w:val="13"/>
            </w:rPr>
            <w:tag w:val="_PLD_6e5628e129d04d23a2d71da503cecfdd"/>
            <w:id w:val="91059864"/>
          </w:sdtPr>
          <w:sdtContent>
            <w:tc>
              <w:tcPr>
                <w:tcW w:w="412" w:type="pct"/>
              </w:tcPr>
              <w:p w14:paraId="674AB160" w14:textId="77777777" w:rsidR="00726CD7" w:rsidRPr="00060E35" w:rsidRDefault="00726CD7" w:rsidP="00726CD7">
                <w:pPr>
                  <w:rPr>
                    <w:rFonts w:hint="eastAsia"/>
                    <w:sz w:val="13"/>
                    <w:szCs w:val="13"/>
                  </w:rPr>
                </w:pPr>
                <w:r w:rsidRPr="00060E35">
                  <w:rPr>
                    <w:sz w:val="13"/>
                    <w:szCs w:val="13"/>
                  </w:rPr>
                  <w:t>4．其他</w:t>
                </w:r>
              </w:p>
            </w:tc>
          </w:sdtContent>
        </w:sdt>
        <w:tc>
          <w:tcPr>
            <w:tcW w:w="448" w:type="pct"/>
          </w:tcPr>
          <w:p w14:paraId="37838F1C" w14:textId="77777777" w:rsidR="00726CD7" w:rsidRPr="00060E35" w:rsidRDefault="00726CD7" w:rsidP="00726CD7">
            <w:pPr>
              <w:jc w:val="right"/>
              <w:rPr>
                <w:rFonts w:hint="eastAsia"/>
                <w:sz w:val="13"/>
                <w:szCs w:val="13"/>
              </w:rPr>
            </w:pPr>
          </w:p>
        </w:tc>
        <w:tc>
          <w:tcPr>
            <w:tcW w:w="107" w:type="pct"/>
          </w:tcPr>
          <w:p w14:paraId="4D15F9D7" w14:textId="77777777" w:rsidR="00726CD7" w:rsidRPr="00060E35" w:rsidRDefault="00726CD7" w:rsidP="00726CD7">
            <w:pPr>
              <w:jc w:val="right"/>
              <w:rPr>
                <w:rFonts w:hint="eastAsia"/>
                <w:sz w:val="13"/>
                <w:szCs w:val="13"/>
              </w:rPr>
            </w:pPr>
          </w:p>
        </w:tc>
        <w:tc>
          <w:tcPr>
            <w:tcW w:w="107" w:type="pct"/>
          </w:tcPr>
          <w:p w14:paraId="5F1E90AF" w14:textId="77777777" w:rsidR="00726CD7" w:rsidRPr="00060E35" w:rsidRDefault="00726CD7" w:rsidP="00726CD7">
            <w:pPr>
              <w:jc w:val="right"/>
              <w:rPr>
                <w:rFonts w:hint="eastAsia"/>
                <w:sz w:val="13"/>
                <w:szCs w:val="13"/>
              </w:rPr>
            </w:pPr>
          </w:p>
        </w:tc>
        <w:tc>
          <w:tcPr>
            <w:tcW w:w="107" w:type="pct"/>
          </w:tcPr>
          <w:p w14:paraId="32A172C6" w14:textId="77777777" w:rsidR="00726CD7" w:rsidRPr="00060E35" w:rsidRDefault="00726CD7" w:rsidP="00726CD7">
            <w:pPr>
              <w:jc w:val="right"/>
              <w:rPr>
                <w:rFonts w:hint="eastAsia"/>
                <w:sz w:val="13"/>
                <w:szCs w:val="13"/>
              </w:rPr>
            </w:pPr>
          </w:p>
        </w:tc>
        <w:tc>
          <w:tcPr>
            <w:tcW w:w="424" w:type="pct"/>
          </w:tcPr>
          <w:p w14:paraId="76BCF0AA" w14:textId="77777777" w:rsidR="00726CD7" w:rsidRPr="00060E35" w:rsidRDefault="00726CD7" w:rsidP="00726CD7">
            <w:pPr>
              <w:jc w:val="right"/>
              <w:rPr>
                <w:rFonts w:hint="eastAsia"/>
                <w:sz w:val="13"/>
                <w:szCs w:val="13"/>
              </w:rPr>
            </w:pPr>
          </w:p>
        </w:tc>
        <w:tc>
          <w:tcPr>
            <w:tcW w:w="399" w:type="pct"/>
          </w:tcPr>
          <w:p w14:paraId="4969A8B0" w14:textId="77777777" w:rsidR="00726CD7" w:rsidRPr="00060E35" w:rsidRDefault="00726CD7" w:rsidP="00726CD7">
            <w:pPr>
              <w:jc w:val="right"/>
              <w:rPr>
                <w:rFonts w:hint="eastAsia"/>
                <w:sz w:val="13"/>
                <w:szCs w:val="13"/>
              </w:rPr>
            </w:pPr>
          </w:p>
        </w:tc>
        <w:tc>
          <w:tcPr>
            <w:tcW w:w="399" w:type="pct"/>
          </w:tcPr>
          <w:p w14:paraId="75793662" w14:textId="77777777" w:rsidR="00726CD7" w:rsidRPr="00060E35" w:rsidRDefault="00726CD7" w:rsidP="00726CD7">
            <w:pPr>
              <w:jc w:val="right"/>
              <w:rPr>
                <w:rFonts w:hint="eastAsia"/>
                <w:sz w:val="13"/>
                <w:szCs w:val="13"/>
              </w:rPr>
            </w:pPr>
          </w:p>
        </w:tc>
        <w:tc>
          <w:tcPr>
            <w:tcW w:w="107" w:type="pct"/>
          </w:tcPr>
          <w:p w14:paraId="4628549F" w14:textId="77777777" w:rsidR="00726CD7" w:rsidRPr="00060E35" w:rsidRDefault="00726CD7" w:rsidP="00726CD7">
            <w:pPr>
              <w:jc w:val="right"/>
              <w:rPr>
                <w:rFonts w:hint="eastAsia"/>
                <w:sz w:val="13"/>
                <w:szCs w:val="13"/>
              </w:rPr>
            </w:pPr>
          </w:p>
        </w:tc>
        <w:tc>
          <w:tcPr>
            <w:tcW w:w="391" w:type="pct"/>
          </w:tcPr>
          <w:p w14:paraId="14433DE4" w14:textId="77777777" w:rsidR="00726CD7" w:rsidRPr="00060E35" w:rsidRDefault="00726CD7" w:rsidP="00726CD7">
            <w:pPr>
              <w:jc w:val="right"/>
              <w:rPr>
                <w:rFonts w:hint="eastAsia"/>
                <w:sz w:val="13"/>
                <w:szCs w:val="13"/>
              </w:rPr>
            </w:pPr>
          </w:p>
        </w:tc>
        <w:tc>
          <w:tcPr>
            <w:tcW w:w="107" w:type="pct"/>
          </w:tcPr>
          <w:p w14:paraId="72AA1D68" w14:textId="77777777" w:rsidR="00726CD7" w:rsidRPr="00060E35" w:rsidRDefault="00726CD7" w:rsidP="00726CD7">
            <w:pPr>
              <w:jc w:val="right"/>
              <w:rPr>
                <w:rFonts w:hint="eastAsia"/>
                <w:sz w:val="13"/>
                <w:szCs w:val="13"/>
              </w:rPr>
            </w:pPr>
          </w:p>
        </w:tc>
        <w:tc>
          <w:tcPr>
            <w:tcW w:w="440" w:type="pct"/>
          </w:tcPr>
          <w:p w14:paraId="033706DC" w14:textId="77777777" w:rsidR="00726CD7" w:rsidRPr="00060E35" w:rsidRDefault="00726CD7" w:rsidP="00726CD7">
            <w:pPr>
              <w:jc w:val="right"/>
              <w:rPr>
                <w:rFonts w:hint="eastAsia"/>
                <w:sz w:val="13"/>
                <w:szCs w:val="13"/>
              </w:rPr>
            </w:pPr>
          </w:p>
        </w:tc>
        <w:tc>
          <w:tcPr>
            <w:tcW w:w="107" w:type="pct"/>
            <w:vAlign w:val="center"/>
          </w:tcPr>
          <w:p w14:paraId="710EE4EF" w14:textId="77777777" w:rsidR="00726CD7" w:rsidRPr="00060E35" w:rsidRDefault="00726CD7" w:rsidP="00726CD7">
            <w:pPr>
              <w:jc w:val="right"/>
              <w:rPr>
                <w:rFonts w:hint="eastAsia"/>
                <w:sz w:val="13"/>
                <w:szCs w:val="13"/>
              </w:rPr>
            </w:pPr>
          </w:p>
        </w:tc>
        <w:tc>
          <w:tcPr>
            <w:tcW w:w="442" w:type="pct"/>
          </w:tcPr>
          <w:p w14:paraId="63719BD0" w14:textId="77777777" w:rsidR="00726CD7" w:rsidRPr="00060E35" w:rsidRDefault="00726CD7" w:rsidP="00726CD7">
            <w:pPr>
              <w:jc w:val="right"/>
              <w:rPr>
                <w:rFonts w:hint="eastAsia"/>
                <w:sz w:val="13"/>
                <w:szCs w:val="13"/>
              </w:rPr>
            </w:pPr>
          </w:p>
        </w:tc>
        <w:tc>
          <w:tcPr>
            <w:tcW w:w="400" w:type="pct"/>
          </w:tcPr>
          <w:p w14:paraId="18735634" w14:textId="77777777" w:rsidR="00726CD7" w:rsidRPr="00060E35" w:rsidRDefault="00726CD7" w:rsidP="00726CD7">
            <w:pPr>
              <w:jc w:val="right"/>
              <w:rPr>
                <w:rFonts w:hint="eastAsia"/>
                <w:sz w:val="13"/>
                <w:szCs w:val="13"/>
              </w:rPr>
            </w:pPr>
          </w:p>
        </w:tc>
        <w:tc>
          <w:tcPr>
            <w:tcW w:w="604" w:type="pct"/>
          </w:tcPr>
          <w:p w14:paraId="1BBEC1FD" w14:textId="77777777" w:rsidR="00726CD7" w:rsidRPr="00060E35" w:rsidRDefault="00726CD7" w:rsidP="00726CD7">
            <w:pPr>
              <w:jc w:val="right"/>
              <w:rPr>
                <w:rFonts w:hint="eastAsia"/>
                <w:sz w:val="13"/>
                <w:szCs w:val="13"/>
              </w:rPr>
            </w:pPr>
          </w:p>
        </w:tc>
      </w:tr>
      <w:tr w:rsidR="00726CD7" w14:paraId="1B146550" w14:textId="77777777" w:rsidTr="0076146F">
        <w:sdt>
          <w:sdtPr>
            <w:rPr>
              <w:sz w:val="13"/>
              <w:szCs w:val="13"/>
            </w:rPr>
            <w:tag w:val="_PLD_a953b61d69004a7a91974afa1318df0a"/>
            <w:id w:val="252246472"/>
          </w:sdtPr>
          <w:sdtContent>
            <w:tc>
              <w:tcPr>
                <w:tcW w:w="412" w:type="pct"/>
              </w:tcPr>
              <w:p w14:paraId="1E6ADE7B" w14:textId="77777777" w:rsidR="00726CD7" w:rsidRPr="00060E35" w:rsidRDefault="00726CD7">
                <w:pPr>
                  <w:rPr>
                    <w:rFonts w:hint="eastAsia"/>
                    <w:sz w:val="13"/>
                    <w:szCs w:val="13"/>
                  </w:rPr>
                </w:pPr>
                <w:r w:rsidRPr="00060E35">
                  <w:rPr>
                    <w:sz w:val="13"/>
                    <w:szCs w:val="13"/>
                  </w:rPr>
                  <w:t>（</w:t>
                </w:r>
                <w:r w:rsidRPr="00060E35">
                  <w:rPr>
                    <w:rFonts w:hint="eastAsia"/>
                    <w:sz w:val="13"/>
                    <w:szCs w:val="13"/>
                  </w:rPr>
                  <w:t>四</w:t>
                </w:r>
                <w:r w:rsidRPr="00060E35">
                  <w:rPr>
                    <w:sz w:val="13"/>
                    <w:szCs w:val="13"/>
                  </w:rPr>
                  <w:t>）所有者权益内部结转</w:t>
                </w:r>
              </w:p>
            </w:tc>
          </w:sdtContent>
        </w:sdt>
        <w:tc>
          <w:tcPr>
            <w:tcW w:w="448" w:type="pct"/>
            <w:vAlign w:val="center"/>
          </w:tcPr>
          <w:p w14:paraId="04E5D8A6" w14:textId="77777777" w:rsidR="00726CD7" w:rsidRPr="00060E35" w:rsidRDefault="00726CD7">
            <w:pPr>
              <w:jc w:val="right"/>
              <w:rPr>
                <w:rFonts w:hint="eastAsia"/>
                <w:sz w:val="13"/>
                <w:szCs w:val="13"/>
              </w:rPr>
            </w:pPr>
          </w:p>
        </w:tc>
        <w:tc>
          <w:tcPr>
            <w:tcW w:w="107" w:type="pct"/>
            <w:vAlign w:val="center"/>
          </w:tcPr>
          <w:p w14:paraId="00B51081" w14:textId="77777777" w:rsidR="00726CD7" w:rsidRPr="00060E35" w:rsidRDefault="00726CD7">
            <w:pPr>
              <w:jc w:val="right"/>
              <w:rPr>
                <w:rFonts w:hint="eastAsia"/>
                <w:sz w:val="13"/>
                <w:szCs w:val="13"/>
              </w:rPr>
            </w:pPr>
          </w:p>
        </w:tc>
        <w:tc>
          <w:tcPr>
            <w:tcW w:w="107" w:type="pct"/>
            <w:vAlign w:val="center"/>
          </w:tcPr>
          <w:p w14:paraId="3D46E12E" w14:textId="77777777" w:rsidR="00726CD7" w:rsidRPr="00060E35" w:rsidRDefault="00726CD7">
            <w:pPr>
              <w:jc w:val="right"/>
              <w:rPr>
                <w:rFonts w:hint="eastAsia"/>
                <w:sz w:val="13"/>
                <w:szCs w:val="13"/>
              </w:rPr>
            </w:pPr>
          </w:p>
        </w:tc>
        <w:tc>
          <w:tcPr>
            <w:tcW w:w="107" w:type="pct"/>
            <w:vAlign w:val="center"/>
          </w:tcPr>
          <w:p w14:paraId="63398404" w14:textId="77777777" w:rsidR="00726CD7" w:rsidRPr="00060E35" w:rsidRDefault="00726CD7">
            <w:pPr>
              <w:jc w:val="right"/>
              <w:rPr>
                <w:rFonts w:hint="eastAsia"/>
                <w:sz w:val="13"/>
                <w:szCs w:val="13"/>
              </w:rPr>
            </w:pPr>
          </w:p>
        </w:tc>
        <w:tc>
          <w:tcPr>
            <w:tcW w:w="424" w:type="pct"/>
            <w:vAlign w:val="center"/>
          </w:tcPr>
          <w:p w14:paraId="308A7EBF" w14:textId="77777777" w:rsidR="00726CD7" w:rsidRPr="00060E35" w:rsidRDefault="00726CD7">
            <w:pPr>
              <w:jc w:val="right"/>
              <w:rPr>
                <w:rFonts w:hint="eastAsia"/>
                <w:sz w:val="13"/>
                <w:szCs w:val="13"/>
              </w:rPr>
            </w:pPr>
          </w:p>
        </w:tc>
        <w:tc>
          <w:tcPr>
            <w:tcW w:w="399" w:type="pct"/>
            <w:vAlign w:val="center"/>
          </w:tcPr>
          <w:p w14:paraId="4C2D3170" w14:textId="77777777" w:rsidR="00726CD7" w:rsidRPr="00060E35" w:rsidRDefault="00726CD7">
            <w:pPr>
              <w:jc w:val="right"/>
              <w:rPr>
                <w:rFonts w:hint="eastAsia"/>
                <w:sz w:val="13"/>
                <w:szCs w:val="13"/>
              </w:rPr>
            </w:pPr>
          </w:p>
        </w:tc>
        <w:tc>
          <w:tcPr>
            <w:tcW w:w="399" w:type="pct"/>
            <w:vAlign w:val="center"/>
          </w:tcPr>
          <w:p w14:paraId="7CCE7D89" w14:textId="77777777" w:rsidR="00726CD7" w:rsidRPr="00060E35" w:rsidRDefault="00726CD7">
            <w:pPr>
              <w:jc w:val="right"/>
              <w:rPr>
                <w:rFonts w:hint="eastAsia"/>
                <w:sz w:val="13"/>
                <w:szCs w:val="13"/>
              </w:rPr>
            </w:pPr>
          </w:p>
        </w:tc>
        <w:tc>
          <w:tcPr>
            <w:tcW w:w="107" w:type="pct"/>
            <w:vAlign w:val="center"/>
          </w:tcPr>
          <w:p w14:paraId="18B2E789" w14:textId="77777777" w:rsidR="00726CD7" w:rsidRPr="00060E35" w:rsidRDefault="00726CD7">
            <w:pPr>
              <w:jc w:val="right"/>
              <w:rPr>
                <w:rFonts w:hint="eastAsia"/>
                <w:sz w:val="13"/>
                <w:szCs w:val="13"/>
              </w:rPr>
            </w:pPr>
          </w:p>
        </w:tc>
        <w:tc>
          <w:tcPr>
            <w:tcW w:w="391" w:type="pct"/>
            <w:vAlign w:val="center"/>
          </w:tcPr>
          <w:p w14:paraId="22692280" w14:textId="77777777" w:rsidR="00726CD7" w:rsidRPr="00060E35" w:rsidRDefault="00726CD7">
            <w:pPr>
              <w:jc w:val="right"/>
              <w:rPr>
                <w:rFonts w:hint="eastAsia"/>
                <w:sz w:val="13"/>
                <w:szCs w:val="13"/>
              </w:rPr>
            </w:pPr>
          </w:p>
        </w:tc>
        <w:tc>
          <w:tcPr>
            <w:tcW w:w="107" w:type="pct"/>
            <w:vAlign w:val="center"/>
          </w:tcPr>
          <w:p w14:paraId="365D5707" w14:textId="77777777" w:rsidR="00726CD7" w:rsidRPr="00060E35" w:rsidRDefault="00726CD7">
            <w:pPr>
              <w:jc w:val="right"/>
              <w:rPr>
                <w:rFonts w:hint="eastAsia"/>
                <w:sz w:val="13"/>
                <w:szCs w:val="13"/>
              </w:rPr>
            </w:pPr>
          </w:p>
        </w:tc>
        <w:tc>
          <w:tcPr>
            <w:tcW w:w="440" w:type="pct"/>
            <w:vAlign w:val="center"/>
          </w:tcPr>
          <w:p w14:paraId="35E068CE" w14:textId="77777777" w:rsidR="00726CD7" w:rsidRPr="00060E35" w:rsidRDefault="00726CD7">
            <w:pPr>
              <w:jc w:val="right"/>
              <w:rPr>
                <w:rFonts w:hint="eastAsia"/>
                <w:sz w:val="13"/>
                <w:szCs w:val="13"/>
              </w:rPr>
            </w:pPr>
          </w:p>
        </w:tc>
        <w:tc>
          <w:tcPr>
            <w:tcW w:w="107" w:type="pct"/>
            <w:vAlign w:val="center"/>
          </w:tcPr>
          <w:p w14:paraId="7D2188B0" w14:textId="77777777" w:rsidR="00726CD7" w:rsidRPr="00060E35" w:rsidRDefault="00726CD7">
            <w:pPr>
              <w:jc w:val="right"/>
              <w:rPr>
                <w:rFonts w:hint="eastAsia"/>
                <w:sz w:val="13"/>
                <w:szCs w:val="13"/>
              </w:rPr>
            </w:pPr>
          </w:p>
        </w:tc>
        <w:tc>
          <w:tcPr>
            <w:tcW w:w="442" w:type="pct"/>
            <w:vAlign w:val="center"/>
          </w:tcPr>
          <w:p w14:paraId="0A85D0AF" w14:textId="77777777" w:rsidR="00726CD7" w:rsidRPr="00060E35" w:rsidRDefault="00726CD7">
            <w:pPr>
              <w:jc w:val="right"/>
              <w:rPr>
                <w:rFonts w:hint="eastAsia"/>
                <w:sz w:val="13"/>
                <w:szCs w:val="13"/>
              </w:rPr>
            </w:pPr>
          </w:p>
        </w:tc>
        <w:tc>
          <w:tcPr>
            <w:tcW w:w="400" w:type="pct"/>
            <w:vAlign w:val="center"/>
          </w:tcPr>
          <w:p w14:paraId="4AA39015" w14:textId="77777777" w:rsidR="00726CD7" w:rsidRPr="00060E35" w:rsidRDefault="00726CD7">
            <w:pPr>
              <w:jc w:val="right"/>
              <w:rPr>
                <w:rFonts w:hint="eastAsia"/>
                <w:sz w:val="13"/>
                <w:szCs w:val="13"/>
              </w:rPr>
            </w:pPr>
          </w:p>
        </w:tc>
        <w:tc>
          <w:tcPr>
            <w:tcW w:w="604" w:type="pct"/>
            <w:vAlign w:val="center"/>
          </w:tcPr>
          <w:p w14:paraId="7FDB4C8B" w14:textId="77777777" w:rsidR="00726CD7" w:rsidRPr="00060E35" w:rsidRDefault="00726CD7">
            <w:pPr>
              <w:jc w:val="right"/>
              <w:rPr>
                <w:rFonts w:hint="eastAsia"/>
                <w:sz w:val="13"/>
                <w:szCs w:val="13"/>
              </w:rPr>
            </w:pPr>
          </w:p>
        </w:tc>
      </w:tr>
      <w:tr w:rsidR="00726CD7" w14:paraId="5166BE28" w14:textId="77777777" w:rsidTr="0076146F">
        <w:sdt>
          <w:sdtPr>
            <w:rPr>
              <w:sz w:val="13"/>
              <w:szCs w:val="13"/>
            </w:rPr>
            <w:tag w:val="_PLD_278fa3d290b3473aacd1d849016a2959"/>
            <w:id w:val="-846173180"/>
          </w:sdtPr>
          <w:sdtContent>
            <w:tc>
              <w:tcPr>
                <w:tcW w:w="412" w:type="pct"/>
              </w:tcPr>
              <w:p w14:paraId="787F686E" w14:textId="77777777" w:rsidR="00726CD7" w:rsidRPr="00060E35" w:rsidRDefault="00726CD7">
                <w:pPr>
                  <w:rPr>
                    <w:rFonts w:hint="eastAsia"/>
                    <w:sz w:val="13"/>
                    <w:szCs w:val="13"/>
                  </w:rPr>
                </w:pPr>
                <w:r w:rsidRPr="00060E35">
                  <w:rPr>
                    <w:sz w:val="13"/>
                    <w:szCs w:val="13"/>
                  </w:rPr>
                  <w:t>1．资本公积转增资本（或股本）</w:t>
                </w:r>
              </w:p>
            </w:tc>
          </w:sdtContent>
        </w:sdt>
        <w:tc>
          <w:tcPr>
            <w:tcW w:w="448" w:type="pct"/>
            <w:vAlign w:val="center"/>
          </w:tcPr>
          <w:p w14:paraId="4AD630E8" w14:textId="77777777" w:rsidR="00726CD7" w:rsidRPr="00060E35" w:rsidRDefault="00726CD7">
            <w:pPr>
              <w:jc w:val="right"/>
              <w:rPr>
                <w:rFonts w:hint="eastAsia"/>
                <w:sz w:val="13"/>
                <w:szCs w:val="13"/>
              </w:rPr>
            </w:pPr>
          </w:p>
        </w:tc>
        <w:tc>
          <w:tcPr>
            <w:tcW w:w="107" w:type="pct"/>
            <w:vAlign w:val="center"/>
          </w:tcPr>
          <w:p w14:paraId="161F1252" w14:textId="77777777" w:rsidR="00726CD7" w:rsidRPr="00060E35" w:rsidRDefault="00726CD7">
            <w:pPr>
              <w:jc w:val="right"/>
              <w:rPr>
                <w:rFonts w:hint="eastAsia"/>
                <w:sz w:val="13"/>
                <w:szCs w:val="13"/>
              </w:rPr>
            </w:pPr>
          </w:p>
        </w:tc>
        <w:tc>
          <w:tcPr>
            <w:tcW w:w="107" w:type="pct"/>
            <w:vAlign w:val="center"/>
          </w:tcPr>
          <w:p w14:paraId="410E85B1" w14:textId="77777777" w:rsidR="00726CD7" w:rsidRPr="00060E35" w:rsidRDefault="00726CD7">
            <w:pPr>
              <w:jc w:val="right"/>
              <w:rPr>
                <w:rFonts w:hint="eastAsia"/>
                <w:sz w:val="13"/>
                <w:szCs w:val="13"/>
              </w:rPr>
            </w:pPr>
          </w:p>
        </w:tc>
        <w:tc>
          <w:tcPr>
            <w:tcW w:w="107" w:type="pct"/>
            <w:vAlign w:val="center"/>
          </w:tcPr>
          <w:p w14:paraId="652BB017" w14:textId="77777777" w:rsidR="00726CD7" w:rsidRPr="00060E35" w:rsidRDefault="00726CD7">
            <w:pPr>
              <w:jc w:val="right"/>
              <w:rPr>
                <w:rFonts w:hint="eastAsia"/>
                <w:sz w:val="13"/>
                <w:szCs w:val="13"/>
              </w:rPr>
            </w:pPr>
          </w:p>
        </w:tc>
        <w:tc>
          <w:tcPr>
            <w:tcW w:w="424" w:type="pct"/>
            <w:vAlign w:val="center"/>
          </w:tcPr>
          <w:p w14:paraId="580F458F" w14:textId="77777777" w:rsidR="00726CD7" w:rsidRPr="00060E35" w:rsidRDefault="00726CD7">
            <w:pPr>
              <w:jc w:val="right"/>
              <w:rPr>
                <w:rFonts w:hint="eastAsia"/>
                <w:sz w:val="13"/>
                <w:szCs w:val="13"/>
              </w:rPr>
            </w:pPr>
          </w:p>
        </w:tc>
        <w:tc>
          <w:tcPr>
            <w:tcW w:w="399" w:type="pct"/>
            <w:vAlign w:val="center"/>
          </w:tcPr>
          <w:p w14:paraId="5CEC6BAB" w14:textId="77777777" w:rsidR="00726CD7" w:rsidRPr="00060E35" w:rsidRDefault="00726CD7">
            <w:pPr>
              <w:jc w:val="right"/>
              <w:rPr>
                <w:rFonts w:hint="eastAsia"/>
                <w:sz w:val="13"/>
                <w:szCs w:val="13"/>
              </w:rPr>
            </w:pPr>
          </w:p>
        </w:tc>
        <w:tc>
          <w:tcPr>
            <w:tcW w:w="399" w:type="pct"/>
            <w:vAlign w:val="center"/>
          </w:tcPr>
          <w:p w14:paraId="74EB6E76" w14:textId="77777777" w:rsidR="00726CD7" w:rsidRPr="00060E35" w:rsidRDefault="00726CD7">
            <w:pPr>
              <w:jc w:val="right"/>
              <w:rPr>
                <w:rFonts w:hint="eastAsia"/>
                <w:sz w:val="13"/>
                <w:szCs w:val="13"/>
              </w:rPr>
            </w:pPr>
          </w:p>
        </w:tc>
        <w:tc>
          <w:tcPr>
            <w:tcW w:w="107" w:type="pct"/>
            <w:vAlign w:val="center"/>
          </w:tcPr>
          <w:p w14:paraId="06F9A1ED" w14:textId="77777777" w:rsidR="00726CD7" w:rsidRPr="00060E35" w:rsidRDefault="00726CD7">
            <w:pPr>
              <w:jc w:val="right"/>
              <w:rPr>
                <w:rFonts w:hint="eastAsia"/>
                <w:sz w:val="13"/>
                <w:szCs w:val="13"/>
              </w:rPr>
            </w:pPr>
          </w:p>
        </w:tc>
        <w:tc>
          <w:tcPr>
            <w:tcW w:w="391" w:type="pct"/>
            <w:vAlign w:val="center"/>
          </w:tcPr>
          <w:p w14:paraId="31C5BAB8" w14:textId="77777777" w:rsidR="00726CD7" w:rsidRPr="00060E35" w:rsidRDefault="00726CD7">
            <w:pPr>
              <w:jc w:val="right"/>
              <w:rPr>
                <w:rFonts w:hint="eastAsia"/>
                <w:sz w:val="13"/>
                <w:szCs w:val="13"/>
              </w:rPr>
            </w:pPr>
          </w:p>
        </w:tc>
        <w:tc>
          <w:tcPr>
            <w:tcW w:w="107" w:type="pct"/>
            <w:vAlign w:val="center"/>
          </w:tcPr>
          <w:p w14:paraId="0998F279" w14:textId="77777777" w:rsidR="00726CD7" w:rsidRPr="00060E35" w:rsidRDefault="00726CD7">
            <w:pPr>
              <w:jc w:val="right"/>
              <w:rPr>
                <w:rFonts w:hint="eastAsia"/>
                <w:sz w:val="13"/>
                <w:szCs w:val="13"/>
              </w:rPr>
            </w:pPr>
          </w:p>
        </w:tc>
        <w:tc>
          <w:tcPr>
            <w:tcW w:w="440" w:type="pct"/>
            <w:vAlign w:val="center"/>
          </w:tcPr>
          <w:p w14:paraId="4B9AC653" w14:textId="77777777" w:rsidR="00726CD7" w:rsidRPr="00060E35" w:rsidRDefault="00726CD7">
            <w:pPr>
              <w:jc w:val="right"/>
              <w:rPr>
                <w:rFonts w:hint="eastAsia"/>
                <w:sz w:val="13"/>
                <w:szCs w:val="13"/>
              </w:rPr>
            </w:pPr>
          </w:p>
        </w:tc>
        <w:tc>
          <w:tcPr>
            <w:tcW w:w="107" w:type="pct"/>
            <w:vAlign w:val="center"/>
          </w:tcPr>
          <w:p w14:paraId="0BB74B1A" w14:textId="77777777" w:rsidR="00726CD7" w:rsidRPr="00060E35" w:rsidRDefault="00726CD7">
            <w:pPr>
              <w:jc w:val="right"/>
              <w:rPr>
                <w:rFonts w:hint="eastAsia"/>
                <w:sz w:val="13"/>
                <w:szCs w:val="13"/>
              </w:rPr>
            </w:pPr>
          </w:p>
        </w:tc>
        <w:tc>
          <w:tcPr>
            <w:tcW w:w="442" w:type="pct"/>
            <w:vAlign w:val="center"/>
          </w:tcPr>
          <w:p w14:paraId="11C8DBF8" w14:textId="77777777" w:rsidR="00726CD7" w:rsidRPr="00060E35" w:rsidRDefault="00726CD7">
            <w:pPr>
              <w:jc w:val="right"/>
              <w:rPr>
                <w:rFonts w:hint="eastAsia"/>
                <w:sz w:val="13"/>
                <w:szCs w:val="13"/>
              </w:rPr>
            </w:pPr>
          </w:p>
        </w:tc>
        <w:tc>
          <w:tcPr>
            <w:tcW w:w="400" w:type="pct"/>
            <w:vAlign w:val="center"/>
          </w:tcPr>
          <w:p w14:paraId="61AB836C" w14:textId="77777777" w:rsidR="00726CD7" w:rsidRPr="00060E35" w:rsidRDefault="00726CD7">
            <w:pPr>
              <w:jc w:val="right"/>
              <w:rPr>
                <w:rFonts w:hint="eastAsia"/>
                <w:sz w:val="13"/>
                <w:szCs w:val="13"/>
              </w:rPr>
            </w:pPr>
          </w:p>
        </w:tc>
        <w:tc>
          <w:tcPr>
            <w:tcW w:w="604" w:type="pct"/>
            <w:vAlign w:val="center"/>
          </w:tcPr>
          <w:p w14:paraId="0BDDA745" w14:textId="77777777" w:rsidR="00726CD7" w:rsidRPr="00060E35" w:rsidRDefault="00726CD7">
            <w:pPr>
              <w:jc w:val="right"/>
              <w:rPr>
                <w:rFonts w:hint="eastAsia"/>
                <w:sz w:val="13"/>
                <w:szCs w:val="13"/>
              </w:rPr>
            </w:pPr>
          </w:p>
        </w:tc>
      </w:tr>
      <w:tr w:rsidR="00726CD7" w14:paraId="7DE77F49" w14:textId="77777777" w:rsidTr="0076146F">
        <w:sdt>
          <w:sdtPr>
            <w:rPr>
              <w:sz w:val="13"/>
              <w:szCs w:val="13"/>
            </w:rPr>
            <w:tag w:val="_PLD_2dbeb2e6cbbd4ba2a65e4f369c7e7929"/>
            <w:id w:val="1028992719"/>
          </w:sdtPr>
          <w:sdtContent>
            <w:tc>
              <w:tcPr>
                <w:tcW w:w="412" w:type="pct"/>
              </w:tcPr>
              <w:p w14:paraId="6D99F84B" w14:textId="77777777" w:rsidR="00726CD7" w:rsidRPr="00060E35" w:rsidRDefault="00726CD7">
                <w:pPr>
                  <w:rPr>
                    <w:rFonts w:hint="eastAsia"/>
                    <w:sz w:val="13"/>
                    <w:szCs w:val="13"/>
                  </w:rPr>
                </w:pPr>
                <w:r w:rsidRPr="00060E35">
                  <w:rPr>
                    <w:sz w:val="13"/>
                    <w:szCs w:val="13"/>
                  </w:rPr>
                  <w:t>2．盈余公积转增资本（或股本）</w:t>
                </w:r>
              </w:p>
            </w:tc>
          </w:sdtContent>
        </w:sdt>
        <w:tc>
          <w:tcPr>
            <w:tcW w:w="448" w:type="pct"/>
            <w:vAlign w:val="center"/>
          </w:tcPr>
          <w:p w14:paraId="46D74770" w14:textId="77777777" w:rsidR="00726CD7" w:rsidRPr="00060E35" w:rsidRDefault="00726CD7">
            <w:pPr>
              <w:jc w:val="right"/>
              <w:rPr>
                <w:rFonts w:hint="eastAsia"/>
                <w:sz w:val="13"/>
                <w:szCs w:val="13"/>
              </w:rPr>
            </w:pPr>
          </w:p>
        </w:tc>
        <w:tc>
          <w:tcPr>
            <w:tcW w:w="107" w:type="pct"/>
            <w:vAlign w:val="center"/>
          </w:tcPr>
          <w:p w14:paraId="4BDC66A2" w14:textId="77777777" w:rsidR="00726CD7" w:rsidRPr="00060E35" w:rsidRDefault="00726CD7">
            <w:pPr>
              <w:jc w:val="right"/>
              <w:rPr>
                <w:rFonts w:hint="eastAsia"/>
                <w:sz w:val="13"/>
                <w:szCs w:val="13"/>
              </w:rPr>
            </w:pPr>
          </w:p>
        </w:tc>
        <w:tc>
          <w:tcPr>
            <w:tcW w:w="107" w:type="pct"/>
            <w:vAlign w:val="center"/>
          </w:tcPr>
          <w:p w14:paraId="615A319C" w14:textId="77777777" w:rsidR="00726CD7" w:rsidRPr="00060E35" w:rsidRDefault="00726CD7">
            <w:pPr>
              <w:jc w:val="right"/>
              <w:rPr>
                <w:rFonts w:hint="eastAsia"/>
                <w:sz w:val="13"/>
                <w:szCs w:val="13"/>
              </w:rPr>
            </w:pPr>
          </w:p>
        </w:tc>
        <w:tc>
          <w:tcPr>
            <w:tcW w:w="107" w:type="pct"/>
            <w:vAlign w:val="center"/>
          </w:tcPr>
          <w:p w14:paraId="5C2E28ED" w14:textId="77777777" w:rsidR="00726CD7" w:rsidRPr="00060E35" w:rsidRDefault="00726CD7">
            <w:pPr>
              <w:jc w:val="right"/>
              <w:rPr>
                <w:rFonts w:hint="eastAsia"/>
                <w:sz w:val="13"/>
                <w:szCs w:val="13"/>
              </w:rPr>
            </w:pPr>
          </w:p>
        </w:tc>
        <w:tc>
          <w:tcPr>
            <w:tcW w:w="424" w:type="pct"/>
            <w:vAlign w:val="center"/>
          </w:tcPr>
          <w:p w14:paraId="71E50494" w14:textId="77777777" w:rsidR="00726CD7" w:rsidRPr="00060E35" w:rsidRDefault="00726CD7">
            <w:pPr>
              <w:jc w:val="right"/>
              <w:rPr>
                <w:rFonts w:hint="eastAsia"/>
                <w:sz w:val="13"/>
                <w:szCs w:val="13"/>
              </w:rPr>
            </w:pPr>
          </w:p>
        </w:tc>
        <w:tc>
          <w:tcPr>
            <w:tcW w:w="399" w:type="pct"/>
            <w:vAlign w:val="center"/>
          </w:tcPr>
          <w:p w14:paraId="79EDA4F6" w14:textId="77777777" w:rsidR="00726CD7" w:rsidRPr="00060E35" w:rsidRDefault="00726CD7">
            <w:pPr>
              <w:jc w:val="right"/>
              <w:rPr>
                <w:rFonts w:hint="eastAsia"/>
                <w:sz w:val="13"/>
                <w:szCs w:val="13"/>
              </w:rPr>
            </w:pPr>
          </w:p>
        </w:tc>
        <w:tc>
          <w:tcPr>
            <w:tcW w:w="399" w:type="pct"/>
            <w:vAlign w:val="center"/>
          </w:tcPr>
          <w:p w14:paraId="2CDE73AB" w14:textId="77777777" w:rsidR="00726CD7" w:rsidRPr="00060E35" w:rsidRDefault="00726CD7">
            <w:pPr>
              <w:jc w:val="right"/>
              <w:rPr>
                <w:rFonts w:hint="eastAsia"/>
                <w:sz w:val="13"/>
                <w:szCs w:val="13"/>
              </w:rPr>
            </w:pPr>
          </w:p>
        </w:tc>
        <w:tc>
          <w:tcPr>
            <w:tcW w:w="107" w:type="pct"/>
            <w:vAlign w:val="center"/>
          </w:tcPr>
          <w:p w14:paraId="6D083C2A" w14:textId="77777777" w:rsidR="00726CD7" w:rsidRPr="00060E35" w:rsidRDefault="00726CD7">
            <w:pPr>
              <w:jc w:val="right"/>
              <w:rPr>
                <w:rFonts w:hint="eastAsia"/>
                <w:sz w:val="13"/>
                <w:szCs w:val="13"/>
              </w:rPr>
            </w:pPr>
          </w:p>
        </w:tc>
        <w:tc>
          <w:tcPr>
            <w:tcW w:w="391" w:type="pct"/>
            <w:vAlign w:val="center"/>
          </w:tcPr>
          <w:p w14:paraId="6FF8F750" w14:textId="77777777" w:rsidR="00726CD7" w:rsidRPr="00060E35" w:rsidRDefault="00726CD7">
            <w:pPr>
              <w:jc w:val="right"/>
              <w:rPr>
                <w:rFonts w:hint="eastAsia"/>
                <w:sz w:val="13"/>
                <w:szCs w:val="13"/>
              </w:rPr>
            </w:pPr>
          </w:p>
        </w:tc>
        <w:tc>
          <w:tcPr>
            <w:tcW w:w="107" w:type="pct"/>
            <w:vAlign w:val="center"/>
          </w:tcPr>
          <w:p w14:paraId="3D34B32C" w14:textId="77777777" w:rsidR="00726CD7" w:rsidRPr="00060E35" w:rsidRDefault="00726CD7">
            <w:pPr>
              <w:jc w:val="right"/>
              <w:rPr>
                <w:rFonts w:hint="eastAsia"/>
                <w:sz w:val="13"/>
                <w:szCs w:val="13"/>
              </w:rPr>
            </w:pPr>
          </w:p>
        </w:tc>
        <w:tc>
          <w:tcPr>
            <w:tcW w:w="440" w:type="pct"/>
            <w:vAlign w:val="center"/>
          </w:tcPr>
          <w:p w14:paraId="29CA633F" w14:textId="77777777" w:rsidR="00726CD7" w:rsidRPr="00060E35" w:rsidRDefault="00726CD7">
            <w:pPr>
              <w:jc w:val="right"/>
              <w:rPr>
                <w:rFonts w:hint="eastAsia"/>
                <w:sz w:val="13"/>
                <w:szCs w:val="13"/>
              </w:rPr>
            </w:pPr>
          </w:p>
        </w:tc>
        <w:tc>
          <w:tcPr>
            <w:tcW w:w="107" w:type="pct"/>
            <w:vAlign w:val="center"/>
          </w:tcPr>
          <w:p w14:paraId="544E2D92" w14:textId="77777777" w:rsidR="00726CD7" w:rsidRPr="00060E35" w:rsidRDefault="00726CD7">
            <w:pPr>
              <w:jc w:val="right"/>
              <w:rPr>
                <w:rFonts w:hint="eastAsia"/>
                <w:sz w:val="13"/>
                <w:szCs w:val="13"/>
              </w:rPr>
            </w:pPr>
          </w:p>
        </w:tc>
        <w:tc>
          <w:tcPr>
            <w:tcW w:w="442" w:type="pct"/>
            <w:vAlign w:val="center"/>
          </w:tcPr>
          <w:p w14:paraId="56371108" w14:textId="77777777" w:rsidR="00726CD7" w:rsidRPr="00060E35" w:rsidRDefault="00726CD7">
            <w:pPr>
              <w:jc w:val="right"/>
              <w:rPr>
                <w:rFonts w:hint="eastAsia"/>
                <w:sz w:val="13"/>
                <w:szCs w:val="13"/>
              </w:rPr>
            </w:pPr>
          </w:p>
        </w:tc>
        <w:tc>
          <w:tcPr>
            <w:tcW w:w="400" w:type="pct"/>
            <w:vAlign w:val="center"/>
          </w:tcPr>
          <w:p w14:paraId="19953554" w14:textId="77777777" w:rsidR="00726CD7" w:rsidRPr="00060E35" w:rsidRDefault="00726CD7">
            <w:pPr>
              <w:jc w:val="right"/>
              <w:rPr>
                <w:rFonts w:hint="eastAsia"/>
                <w:sz w:val="13"/>
                <w:szCs w:val="13"/>
              </w:rPr>
            </w:pPr>
          </w:p>
        </w:tc>
        <w:tc>
          <w:tcPr>
            <w:tcW w:w="604" w:type="pct"/>
            <w:vAlign w:val="center"/>
          </w:tcPr>
          <w:p w14:paraId="0C2B8DB1" w14:textId="77777777" w:rsidR="00726CD7" w:rsidRPr="00060E35" w:rsidRDefault="00726CD7">
            <w:pPr>
              <w:jc w:val="right"/>
              <w:rPr>
                <w:rFonts w:hint="eastAsia"/>
                <w:sz w:val="13"/>
                <w:szCs w:val="13"/>
              </w:rPr>
            </w:pPr>
          </w:p>
        </w:tc>
      </w:tr>
      <w:tr w:rsidR="00726CD7" w14:paraId="625C101A" w14:textId="77777777" w:rsidTr="0076146F">
        <w:sdt>
          <w:sdtPr>
            <w:rPr>
              <w:sz w:val="13"/>
              <w:szCs w:val="13"/>
            </w:rPr>
            <w:tag w:val="_PLD_58f2b570df754e85bb72c0f63cdd3f1c"/>
            <w:id w:val="249161704"/>
          </w:sdtPr>
          <w:sdtContent>
            <w:tc>
              <w:tcPr>
                <w:tcW w:w="412" w:type="pct"/>
              </w:tcPr>
              <w:p w14:paraId="350B185E" w14:textId="77777777" w:rsidR="00726CD7" w:rsidRPr="00060E35" w:rsidRDefault="00726CD7">
                <w:pPr>
                  <w:rPr>
                    <w:rFonts w:hint="eastAsia"/>
                    <w:sz w:val="13"/>
                    <w:szCs w:val="13"/>
                  </w:rPr>
                </w:pPr>
                <w:r w:rsidRPr="00060E35">
                  <w:rPr>
                    <w:sz w:val="13"/>
                    <w:szCs w:val="13"/>
                  </w:rPr>
                  <w:t>3．盈余公积弥补亏损</w:t>
                </w:r>
              </w:p>
            </w:tc>
          </w:sdtContent>
        </w:sdt>
        <w:tc>
          <w:tcPr>
            <w:tcW w:w="448" w:type="pct"/>
            <w:vAlign w:val="center"/>
          </w:tcPr>
          <w:p w14:paraId="05B2A9F1" w14:textId="77777777" w:rsidR="00726CD7" w:rsidRPr="00060E35" w:rsidRDefault="00726CD7">
            <w:pPr>
              <w:jc w:val="right"/>
              <w:rPr>
                <w:rFonts w:hint="eastAsia"/>
                <w:sz w:val="13"/>
                <w:szCs w:val="13"/>
              </w:rPr>
            </w:pPr>
          </w:p>
        </w:tc>
        <w:tc>
          <w:tcPr>
            <w:tcW w:w="107" w:type="pct"/>
            <w:vAlign w:val="center"/>
          </w:tcPr>
          <w:p w14:paraId="322E2338" w14:textId="77777777" w:rsidR="00726CD7" w:rsidRPr="00060E35" w:rsidRDefault="00726CD7">
            <w:pPr>
              <w:jc w:val="right"/>
              <w:rPr>
                <w:rFonts w:hint="eastAsia"/>
                <w:sz w:val="13"/>
                <w:szCs w:val="13"/>
              </w:rPr>
            </w:pPr>
          </w:p>
        </w:tc>
        <w:tc>
          <w:tcPr>
            <w:tcW w:w="107" w:type="pct"/>
            <w:vAlign w:val="center"/>
          </w:tcPr>
          <w:p w14:paraId="2F09FCAD" w14:textId="77777777" w:rsidR="00726CD7" w:rsidRPr="00060E35" w:rsidRDefault="00726CD7">
            <w:pPr>
              <w:jc w:val="right"/>
              <w:rPr>
                <w:rFonts w:hint="eastAsia"/>
                <w:sz w:val="13"/>
                <w:szCs w:val="13"/>
              </w:rPr>
            </w:pPr>
          </w:p>
        </w:tc>
        <w:tc>
          <w:tcPr>
            <w:tcW w:w="107" w:type="pct"/>
            <w:vAlign w:val="center"/>
          </w:tcPr>
          <w:p w14:paraId="2D2F50D1" w14:textId="77777777" w:rsidR="00726CD7" w:rsidRPr="00060E35" w:rsidRDefault="00726CD7">
            <w:pPr>
              <w:jc w:val="right"/>
              <w:rPr>
                <w:rFonts w:hint="eastAsia"/>
                <w:sz w:val="13"/>
                <w:szCs w:val="13"/>
              </w:rPr>
            </w:pPr>
          </w:p>
        </w:tc>
        <w:tc>
          <w:tcPr>
            <w:tcW w:w="424" w:type="pct"/>
            <w:vAlign w:val="center"/>
          </w:tcPr>
          <w:p w14:paraId="0B3C1ED9" w14:textId="77777777" w:rsidR="00726CD7" w:rsidRPr="00060E35" w:rsidRDefault="00726CD7">
            <w:pPr>
              <w:jc w:val="right"/>
              <w:rPr>
                <w:rFonts w:hint="eastAsia"/>
                <w:sz w:val="13"/>
                <w:szCs w:val="13"/>
              </w:rPr>
            </w:pPr>
          </w:p>
        </w:tc>
        <w:tc>
          <w:tcPr>
            <w:tcW w:w="399" w:type="pct"/>
            <w:vAlign w:val="center"/>
          </w:tcPr>
          <w:p w14:paraId="1C7811CC" w14:textId="77777777" w:rsidR="00726CD7" w:rsidRPr="00060E35" w:rsidRDefault="00726CD7">
            <w:pPr>
              <w:jc w:val="right"/>
              <w:rPr>
                <w:rFonts w:hint="eastAsia"/>
                <w:sz w:val="13"/>
                <w:szCs w:val="13"/>
              </w:rPr>
            </w:pPr>
          </w:p>
        </w:tc>
        <w:tc>
          <w:tcPr>
            <w:tcW w:w="399" w:type="pct"/>
            <w:vAlign w:val="center"/>
          </w:tcPr>
          <w:p w14:paraId="454F83F8" w14:textId="77777777" w:rsidR="00726CD7" w:rsidRPr="00060E35" w:rsidRDefault="00726CD7">
            <w:pPr>
              <w:jc w:val="right"/>
              <w:rPr>
                <w:rFonts w:hint="eastAsia"/>
                <w:sz w:val="13"/>
                <w:szCs w:val="13"/>
              </w:rPr>
            </w:pPr>
          </w:p>
        </w:tc>
        <w:tc>
          <w:tcPr>
            <w:tcW w:w="107" w:type="pct"/>
            <w:vAlign w:val="center"/>
          </w:tcPr>
          <w:p w14:paraId="1686982A" w14:textId="77777777" w:rsidR="00726CD7" w:rsidRPr="00060E35" w:rsidRDefault="00726CD7">
            <w:pPr>
              <w:jc w:val="right"/>
              <w:rPr>
                <w:rFonts w:hint="eastAsia"/>
                <w:sz w:val="13"/>
                <w:szCs w:val="13"/>
              </w:rPr>
            </w:pPr>
          </w:p>
        </w:tc>
        <w:tc>
          <w:tcPr>
            <w:tcW w:w="391" w:type="pct"/>
            <w:vAlign w:val="center"/>
          </w:tcPr>
          <w:p w14:paraId="44883948" w14:textId="77777777" w:rsidR="00726CD7" w:rsidRPr="00060E35" w:rsidRDefault="00726CD7">
            <w:pPr>
              <w:jc w:val="right"/>
              <w:rPr>
                <w:rFonts w:hint="eastAsia"/>
                <w:sz w:val="13"/>
                <w:szCs w:val="13"/>
              </w:rPr>
            </w:pPr>
          </w:p>
        </w:tc>
        <w:tc>
          <w:tcPr>
            <w:tcW w:w="107" w:type="pct"/>
            <w:vAlign w:val="center"/>
          </w:tcPr>
          <w:p w14:paraId="390A5793" w14:textId="77777777" w:rsidR="00726CD7" w:rsidRPr="00060E35" w:rsidRDefault="00726CD7">
            <w:pPr>
              <w:jc w:val="right"/>
              <w:rPr>
                <w:rFonts w:hint="eastAsia"/>
                <w:sz w:val="13"/>
                <w:szCs w:val="13"/>
              </w:rPr>
            </w:pPr>
          </w:p>
        </w:tc>
        <w:tc>
          <w:tcPr>
            <w:tcW w:w="440" w:type="pct"/>
            <w:vAlign w:val="center"/>
          </w:tcPr>
          <w:p w14:paraId="5CCE62C4" w14:textId="77777777" w:rsidR="00726CD7" w:rsidRPr="00060E35" w:rsidRDefault="00726CD7">
            <w:pPr>
              <w:jc w:val="right"/>
              <w:rPr>
                <w:rFonts w:hint="eastAsia"/>
                <w:sz w:val="13"/>
                <w:szCs w:val="13"/>
              </w:rPr>
            </w:pPr>
          </w:p>
        </w:tc>
        <w:tc>
          <w:tcPr>
            <w:tcW w:w="107" w:type="pct"/>
            <w:vAlign w:val="center"/>
          </w:tcPr>
          <w:p w14:paraId="74AFD42A" w14:textId="77777777" w:rsidR="00726CD7" w:rsidRPr="00060E35" w:rsidRDefault="00726CD7">
            <w:pPr>
              <w:jc w:val="right"/>
              <w:rPr>
                <w:rFonts w:hint="eastAsia"/>
                <w:sz w:val="13"/>
                <w:szCs w:val="13"/>
              </w:rPr>
            </w:pPr>
          </w:p>
        </w:tc>
        <w:tc>
          <w:tcPr>
            <w:tcW w:w="442" w:type="pct"/>
            <w:vAlign w:val="center"/>
          </w:tcPr>
          <w:p w14:paraId="186B3CBB" w14:textId="77777777" w:rsidR="00726CD7" w:rsidRPr="00060E35" w:rsidRDefault="00726CD7">
            <w:pPr>
              <w:jc w:val="right"/>
              <w:rPr>
                <w:rFonts w:hint="eastAsia"/>
                <w:sz w:val="13"/>
                <w:szCs w:val="13"/>
              </w:rPr>
            </w:pPr>
          </w:p>
        </w:tc>
        <w:tc>
          <w:tcPr>
            <w:tcW w:w="400" w:type="pct"/>
            <w:vAlign w:val="center"/>
          </w:tcPr>
          <w:p w14:paraId="650593F2" w14:textId="77777777" w:rsidR="00726CD7" w:rsidRPr="00060E35" w:rsidRDefault="00726CD7">
            <w:pPr>
              <w:jc w:val="right"/>
              <w:rPr>
                <w:rFonts w:hint="eastAsia"/>
                <w:sz w:val="13"/>
                <w:szCs w:val="13"/>
              </w:rPr>
            </w:pPr>
          </w:p>
        </w:tc>
        <w:tc>
          <w:tcPr>
            <w:tcW w:w="604" w:type="pct"/>
            <w:vAlign w:val="center"/>
          </w:tcPr>
          <w:p w14:paraId="220985BB" w14:textId="77777777" w:rsidR="00726CD7" w:rsidRPr="00060E35" w:rsidRDefault="00726CD7">
            <w:pPr>
              <w:jc w:val="right"/>
              <w:rPr>
                <w:rFonts w:hint="eastAsia"/>
                <w:sz w:val="13"/>
                <w:szCs w:val="13"/>
              </w:rPr>
            </w:pPr>
          </w:p>
        </w:tc>
      </w:tr>
      <w:tr w:rsidR="00726CD7" w14:paraId="6B4F1D20" w14:textId="77777777" w:rsidTr="0076146F">
        <w:tc>
          <w:tcPr>
            <w:tcW w:w="412" w:type="pct"/>
          </w:tcPr>
          <w:sdt>
            <w:sdtPr>
              <w:rPr>
                <w:sz w:val="13"/>
                <w:szCs w:val="13"/>
              </w:rPr>
              <w:tag w:val="_PLD_88022ba02c7c4775ba5e9f75f6b07fa4"/>
              <w:id w:val="205761461"/>
            </w:sdtPr>
            <w:sdtContent>
              <w:p w14:paraId="00E2A5FE" w14:textId="77777777" w:rsidR="00726CD7" w:rsidRPr="00060E35" w:rsidRDefault="00726CD7">
                <w:pPr>
                  <w:rPr>
                    <w:rFonts w:hint="eastAsia"/>
                    <w:sz w:val="13"/>
                    <w:szCs w:val="13"/>
                  </w:rPr>
                </w:pPr>
                <w:r w:rsidRPr="00060E35">
                  <w:rPr>
                    <w:sz w:val="13"/>
                    <w:szCs w:val="13"/>
                  </w:rPr>
                  <w:t>4．设定受益计划变动额结转留存收益</w:t>
                </w:r>
              </w:p>
            </w:sdtContent>
          </w:sdt>
        </w:tc>
        <w:tc>
          <w:tcPr>
            <w:tcW w:w="448" w:type="pct"/>
            <w:vAlign w:val="center"/>
          </w:tcPr>
          <w:p w14:paraId="1206AE02" w14:textId="77777777" w:rsidR="00726CD7" w:rsidRPr="00060E35" w:rsidRDefault="00726CD7">
            <w:pPr>
              <w:jc w:val="right"/>
              <w:rPr>
                <w:rFonts w:hint="eastAsia"/>
                <w:sz w:val="13"/>
                <w:szCs w:val="13"/>
              </w:rPr>
            </w:pPr>
          </w:p>
        </w:tc>
        <w:tc>
          <w:tcPr>
            <w:tcW w:w="107" w:type="pct"/>
            <w:vAlign w:val="center"/>
          </w:tcPr>
          <w:p w14:paraId="254E4710" w14:textId="77777777" w:rsidR="00726CD7" w:rsidRPr="00060E35" w:rsidRDefault="00726CD7">
            <w:pPr>
              <w:jc w:val="right"/>
              <w:rPr>
                <w:rFonts w:hint="eastAsia"/>
                <w:sz w:val="13"/>
                <w:szCs w:val="13"/>
              </w:rPr>
            </w:pPr>
          </w:p>
        </w:tc>
        <w:tc>
          <w:tcPr>
            <w:tcW w:w="107" w:type="pct"/>
            <w:vAlign w:val="center"/>
          </w:tcPr>
          <w:p w14:paraId="470908F7" w14:textId="77777777" w:rsidR="00726CD7" w:rsidRPr="00060E35" w:rsidRDefault="00726CD7">
            <w:pPr>
              <w:jc w:val="right"/>
              <w:rPr>
                <w:rFonts w:hint="eastAsia"/>
                <w:sz w:val="13"/>
                <w:szCs w:val="13"/>
              </w:rPr>
            </w:pPr>
          </w:p>
        </w:tc>
        <w:tc>
          <w:tcPr>
            <w:tcW w:w="107" w:type="pct"/>
            <w:vAlign w:val="center"/>
          </w:tcPr>
          <w:p w14:paraId="40A9CD40" w14:textId="77777777" w:rsidR="00726CD7" w:rsidRPr="00060E35" w:rsidRDefault="00726CD7">
            <w:pPr>
              <w:jc w:val="right"/>
              <w:rPr>
                <w:rFonts w:hint="eastAsia"/>
                <w:sz w:val="13"/>
                <w:szCs w:val="13"/>
              </w:rPr>
            </w:pPr>
          </w:p>
        </w:tc>
        <w:tc>
          <w:tcPr>
            <w:tcW w:w="424" w:type="pct"/>
            <w:vAlign w:val="center"/>
          </w:tcPr>
          <w:p w14:paraId="4D33E66B" w14:textId="77777777" w:rsidR="00726CD7" w:rsidRPr="00060E35" w:rsidRDefault="00726CD7">
            <w:pPr>
              <w:jc w:val="right"/>
              <w:rPr>
                <w:rFonts w:hint="eastAsia"/>
                <w:sz w:val="13"/>
                <w:szCs w:val="13"/>
              </w:rPr>
            </w:pPr>
          </w:p>
        </w:tc>
        <w:tc>
          <w:tcPr>
            <w:tcW w:w="399" w:type="pct"/>
            <w:vAlign w:val="center"/>
          </w:tcPr>
          <w:p w14:paraId="5B1B6C5D" w14:textId="77777777" w:rsidR="00726CD7" w:rsidRPr="00060E35" w:rsidRDefault="00726CD7">
            <w:pPr>
              <w:jc w:val="right"/>
              <w:rPr>
                <w:rFonts w:hint="eastAsia"/>
                <w:sz w:val="13"/>
                <w:szCs w:val="13"/>
              </w:rPr>
            </w:pPr>
          </w:p>
        </w:tc>
        <w:tc>
          <w:tcPr>
            <w:tcW w:w="399" w:type="pct"/>
            <w:vAlign w:val="center"/>
          </w:tcPr>
          <w:p w14:paraId="46190F4A" w14:textId="77777777" w:rsidR="00726CD7" w:rsidRPr="00060E35" w:rsidRDefault="00726CD7">
            <w:pPr>
              <w:jc w:val="right"/>
              <w:rPr>
                <w:rFonts w:hint="eastAsia"/>
                <w:sz w:val="13"/>
                <w:szCs w:val="13"/>
              </w:rPr>
            </w:pPr>
          </w:p>
        </w:tc>
        <w:tc>
          <w:tcPr>
            <w:tcW w:w="107" w:type="pct"/>
            <w:vAlign w:val="center"/>
          </w:tcPr>
          <w:p w14:paraId="4A6C6C1D" w14:textId="77777777" w:rsidR="00726CD7" w:rsidRPr="00060E35" w:rsidRDefault="00726CD7">
            <w:pPr>
              <w:jc w:val="right"/>
              <w:rPr>
                <w:rFonts w:hint="eastAsia"/>
                <w:sz w:val="13"/>
                <w:szCs w:val="13"/>
              </w:rPr>
            </w:pPr>
          </w:p>
        </w:tc>
        <w:tc>
          <w:tcPr>
            <w:tcW w:w="391" w:type="pct"/>
            <w:vAlign w:val="center"/>
          </w:tcPr>
          <w:p w14:paraId="3C7C7365" w14:textId="77777777" w:rsidR="00726CD7" w:rsidRPr="00060E35" w:rsidRDefault="00726CD7">
            <w:pPr>
              <w:jc w:val="right"/>
              <w:rPr>
                <w:rFonts w:hint="eastAsia"/>
                <w:sz w:val="13"/>
                <w:szCs w:val="13"/>
              </w:rPr>
            </w:pPr>
          </w:p>
        </w:tc>
        <w:tc>
          <w:tcPr>
            <w:tcW w:w="107" w:type="pct"/>
            <w:vAlign w:val="center"/>
          </w:tcPr>
          <w:p w14:paraId="0D63C1E3" w14:textId="77777777" w:rsidR="00726CD7" w:rsidRPr="00060E35" w:rsidRDefault="00726CD7">
            <w:pPr>
              <w:jc w:val="right"/>
              <w:rPr>
                <w:rFonts w:hint="eastAsia"/>
                <w:sz w:val="13"/>
                <w:szCs w:val="13"/>
              </w:rPr>
            </w:pPr>
          </w:p>
        </w:tc>
        <w:tc>
          <w:tcPr>
            <w:tcW w:w="440" w:type="pct"/>
            <w:vAlign w:val="center"/>
          </w:tcPr>
          <w:p w14:paraId="4711CCEC" w14:textId="77777777" w:rsidR="00726CD7" w:rsidRPr="00060E35" w:rsidRDefault="00726CD7">
            <w:pPr>
              <w:jc w:val="right"/>
              <w:rPr>
                <w:rFonts w:hint="eastAsia"/>
                <w:sz w:val="13"/>
                <w:szCs w:val="13"/>
              </w:rPr>
            </w:pPr>
          </w:p>
        </w:tc>
        <w:tc>
          <w:tcPr>
            <w:tcW w:w="107" w:type="pct"/>
            <w:vAlign w:val="center"/>
          </w:tcPr>
          <w:p w14:paraId="10EF6110" w14:textId="77777777" w:rsidR="00726CD7" w:rsidRPr="00060E35" w:rsidRDefault="00726CD7">
            <w:pPr>
              <w:jc w:val="right"/>
              <w:rPr>
                <w:rFonts w:hint="eastAsia"/>
                <w:sz w:val="13"/>
                <w:szCs w:val="13"/>
              </w:rPr>
            </w:pPr>
          </w:p>
        </w:tc>
        <w:tc>
          <w:tcPr>
            <w:tcW w:w="442" w:type="pct"/>
            <w:vAlign w:val="center"/>
          </w:tcPr>
          <w:p w14:paraId="4A6B68CC" w14:textId="77777777" w:rsidR="00726CD7" w:rsidRPr="00060E35" w:rsidRDefault="00726CD7">
            <w:pPr>
              <w:jc w:val="right"/>
              <w:rPr>
                <w:rFonts w:hint="eastAsia"/>
                <w:sz w:val="13"/>
                <w:szCs w:val="13"/>
              </w:rPr>
            </w:pPr>
          </w:p>
        </w:tc>
        <w:tc>
          <w:tcPr>
            <w:tcW w:w="400" w:type="pct"/>
            <w:vAlign w:val="center"/>
          </w:tcPr>
          <w:p w14:paraId="15A0269D" w14:textId="77777777" w:rsidR="00726CD7" w:rsidRPr="00060E35" w:rsidRDefault="00726CD7">
            <w:pPr>
              <w:jc w:val="right"/>
              <w:rPr>
                <w:rFonts w:hint="eastAsia"/>
                <w:sz w:val="13"/>
                <w:szCs w:val="13"/>
              </w:rPr>
            </w:pPr>
          </w:p>
        </w:tc>
        <w:tc>
          <w:tcPr>
            <w:tcW w:w="604" w:type="pct"/>
            <w:vAlign w:val="center"/>
          </w:tcPr>
          <w:p w14:paraId="3BF619F8" w14:textId="77777777" w:rsidR="00726CD7" w:rsidRPr="00060E35" w:rsidRDefault="00726CD7">
            <w:pPr>
              <w:jc w:val="right"/>
              <w:rPr>
                <w:rFonts w:hint="eastAsia"/>
                <w:sz w:val="13"/>
                <w:szCs w:val="13"/>
              </w:rPr>
            </w:pPr>
          </w:p>
        </w:tc>
      </w:tr>
      <w:tr w:rsidR="00726CD7" w14:paraId="68D4F14C" w14:textId="77777777" w:rsidTr="0076146F">
        <w:tc>
          <w:tcPr>
            <w:tcW w:w="412" w:type="pct"/>
          </w:tcPr>
          <w:sdt>
            <w:sdtPr>
              <w:rPr>
                <w:sz w:val="13"/>
                <w:szCs w:val="13"/>
              </w:rPr>
              <w:tag w:val="_PLD_0259028a18dd4c059a8b77a9e4fe86f9"/>
              <w:id w:val="-1396506902"/>
            </w:sdtPr>
            <w:sdtContent>
              <w:p w14:paraId="551D5341" w14:textId="77777777" w:rsidR="00726CD7" w:rsidRPr="00060E35" w:rsidRDefault="00726CD7">
                <w:pPr>
                  <w:rPr>
                    <w:rFonts w:hint="eastAsia"/>
                    <w:sz w:val="13"/>
                    <w:szCs w:val="13"/>
                  </w:rPr>
                </w:pPr>
                <w:r w:rsidRPr="00060E35">
                  <w:rPr>
                    <w:sz w:val="13"/>
                    <w:szCs w:val="13"/>
                  </w:rPr>
                  <w:t>5．其他综合收益结转留存收益</w:t>
                </w:r>
              </w:p>
            </w:sdtContent>
          </w:sdt>
        </w:tc>
        <w:tc>
          <w:tcPr>
            <w:tcW w:w="448" w:type="pct"/>
            <w:vAlign w:val="center"/>
          </w:tcPr>
          <w:p w14:paraId="610FBD8D" w14:textId="77777777" w:rsidR="00726CD7" w:rsidRPr="00060E35" w:rsidRDefault="00726CD7">
            <w:pPr>
              <w:jc w:val="right"/>
              <w:rPr>
                <w:rFonts w:hint="eastAsia"/>
                <w:sz w:val="13"/>
                <w:szCs w:val="13"/>
              </w:rPr>
            </w:pPr>
          </w:p>
        </w:tc>
        <w:tc>
          <w:tcPr>
            <w:tcW w:w="107" w:type="pct"/>
            <w:vAlign w:val="center"/>
          </w:tcPr>
          <w:p w14:paraId="33E7BB5E" w14:textId="77777777" w:rsidR="00726CD7" w:rsidRPr="00060E35" w:rsidRDefault="00726CD7">
            <w:pPr>
              <w:jc w:val="right"/>
              <w:rPr>
                <w:rFonts w:hint="eastAsia"/>
                <w:sz w:val="13"/>
                <w:szCs w:val="13"/>
              </w:rPr>
            </w:pPr>
          </w:p>
        </w:tc>
        <w:tc>
          <w:tcPr>
            <w:tcW w:w="107" w:type="pct"/>
            <w:vAlign w:val="center"/>
          </w:tcPr>
          <w:p w14:paraId="5C0BC343" w14:textId="77777777" w:rsidR="00726CD7" w:rsidRPr="00060E35" w:rsidRDefault="00726CD7">
            <w:pPr>
              <w:jc w:val="right"/>
              <w:rPr>
                <w:rFonts w:hint="eastAsia"/>
                <w:sz w:val="13"/>
                <w:szCs w:val="13"/>
              </w:rPr>
            </w:pPr>
          </w:p>
        </w:tc>
        <w:tc>
          <w:tcPr>
            <w:tcW w:w="107" w:type="pct"/>
            <w:vAlign w:val="center"/>
          </w:tcPr>
          <w:p w14:paraId="4A4ED16F" w14:textId="77777777" w:rsidR="00726CD7" w:rsidRPr="00060E35" w:rsidRDefault="00726CD7">
            <w:pPr>
              <w:jc w:val="right"/>
              <w:rPr>
                <w:rFonts w:hint="eastAsia"/>
                <w:sz w:val="13"/>
                <w:szCs w:val="13"/>
              </w:rPr>
            </w:pPr>
          </w:p>
        </w:tc>
        <w:tc>
          <w:tcPr>
            <w:tcW w:w="424" w:type="pct"/>
            <w:vAlign w:val="center"/>
          </w:tcPr>
          <w:p w14:paraId="4CC55EF9" w14:textId="77777777" w:rsidR="00726CD7" w:rsidRPr="00060E35" w:rsidRDefault="00726CD7">
            <w:pPr>
              <w:jc w:val="right"/>
              <w:rPr>
                <w:rFonts w:hint="eastAsia"/>
                <w:sz w:val="13"/>
                <w:szCs w:val="13"/>
              </w:rPr>
            </w:pPr>
          </w:p>
        </w:tc>
        <w:tc>
          <w:tcPr>
            <w:tcW w:w="399" w:type="pct"/>
            <w:vAlign w:val="center"/>
          </w:tcPr>
          <w:p w14:paraId="4AD95385" w14:textId="77777777" w:rsidR="00726CD7" w:rsidRPr="00060E35" w:rsidRDefault="00726CD7">
            <w:pPr>
              <w:jc w:val="right"/>
              <w:rPr>
                <w:rFonts w:hint="eastAsia"/>
                <w:sz w:val="13"/>
                <w:szCs w:val="13"/>
              </w:rPr>
            </w:pPr>
          </w:p>
        </w:tc>
        <w:tc>
          <w:tcPr>
            <w:tcW w:w="399" w:type="pct"/>
            <w:vAlign w:val="center"/>
          </w:tcPr>
          <w:p w14:paraId="0E65DFB9" w14:textId="77777777" w:rsidR="00726CD7" w:rsidRPr="00060E35" w:rsidRDefault="00726CD7">
            <w:pPr>
              <w:jc w:val="right"/>
              <w:rPr>
                <w:rFonts w:hint="eastAsia"/>
                <w:sz w:val="13"/>
                <w:szCs w:val="13"/>
              </w:rPr>
            </w:pPr>
          </w:p>
        </w:tc>
        <w:tc>
          <w:tcPr>
            <w:tcW w:w="107" w:type="pct"/>
            <w:vAlign w:val="center"/>
          </w:tcPr>
          <w:p w14:paraId="75447DD7" w14:textId="77777777" w:rsidR="00726CD7" w:rsidRPr="00060E35" w:rsidRDefault="00726CD7">
            <w:pPr>
              <w:jc w:val="right"/>
              <w:rPr>
                <w:rFonts w:hint="eastAsia"/>
                <w:sz w:val="13"/>
                <w:szCs w:val="13"/>
              </w:rPr>
            </w:pPr>
          </w:p>
        </w:tc>
        <w:tc>
          <w:tcPr>
            <w:tcW w:w="391" w:type="pct"/>
            <w:vAlign w:val="center"/>
          </w:tcPr>
          <w:p w14:paraId="5F9CA5CD" w14:textId="77777777" w:rsidR="00726CD7" w:rsidRPr="00060E35" w:rsidRDefault="00726CD7">
            <w:pPr>
              <w:jc w:val="right"/>
              <w:rPr>
                <w:rFonts w:hint="eastAsia"/>
                <w:sz w:val="13"/>
                <w:szCs w:val="13"/>
              </w:rPr>
            </w:pPr>
          </w:p>
        </w:tc>
        <w:tc>
          <w:tcPr>
            <w:tcW w:w="107" w:type="pct"/>
            <w:vAlign w:val="center"/>
          </w:tcPr>
          <w:p w14:paraId="17919DB0" w14:textId="77777777" w:rsidR="00726CD7" w:rsidRPr="00060E35" w:rsidRDefault="00726CD7">
            <w:pPr>
              <w:jc w:val="right"/>
              <w:rPr>
                <w:rFonts w:hint="eastAsia"/>
                <w:sz w:val="13"/>
                <w:szCs w:val="13"/>
              </w:rPr>
            </w:pPr>
          </w:p>
        </w:tc>
        <w:tc>
          <w:tcPr>
            <w:tcW w:w="440" w:type="pct"/>
            <w:vAlign w:val="center"/>
          </w:tcPr>
          <w:p w14:paraId="485B3836" w14:textId="77777777" w:rsidR="00726CD7" w:rsidRPr="00060E35" w:rsidRDefault="00726CD7">
            <w:pPr>
              <w:jc w:val="right"/>
              <w:rPr>
                <w:rFonts w:hint="eastAsia"/>
                <w:sz w:val="13"/>
                <w:szCs w:val="13"/>
              </w:rPr>
            </w:pPr>
          </w:p>
        </w:tc>
        <w:tc>
          <w:tcPr>
            <w:tcW w:w="107" w:type="pct"/>
            <w:vAlign w:val="center"/>
          </w:tcPr>
          <w:p w14:paraId="6E885032" w14:textId="77777777" w:rsidR="00726CD7" w:rsidRPr="00060E35" w:rsidRDefault="00726CD7">
            <w:pPr>
              <w:jc w:val="right"/>
              <w:rPr>
                <w:rFonts w:hint="eastAsia"/>
                <w:sz w:val="13"/>
                <w:szCs w:val="13"/>
              </w:rPr>
            </w:pPr>
          </w:p>
        </w:tc>
        <w:tc>
          <w:tcPr>
            <w:tcW w:w="442" w:type="pct"/>
            <w:vAlign w:val="center"/>
          </w:tcPr>
          <w:p w14:paraId="7E799388" w14:textId="77777777" w:rsidR="00726CD7" w:rsidRPr="00060E35" w:rsidRDefault="00726CD7">
            <w:pPr>
              <w:jc w:val="right"/>
              <w:rPr>
                <w:rFonts w:hint="eastAsia"/>
                <w:sz w:val="13"/>
                <w:szCs w:val="13"/>
              </w:rPr>
            </w:pPr>
          </w:p>
        </w:tc>
        <w:tc>
          <w:tcPr>
            <w:tcW w:w="400" w:type="pct"/>
            <w:vAlign w:val="center"/>
          </w:tcPr>
          <w:p w14:paraId="191DD4E6" w14:textId="77777777" w:rsidR="00726CD7" w:rsidRPr="00060E35" w:rsidRDefault="00726CD7">
            <w:pPr>
              <w:jc w:val="right"/>
              <w:rPr>
                <w:rFonts w:hint="eastAsia"/>
                <w:sz w:val="13"/>
                <w:szCs w:val="13"/>
              </w:rPr>
            </w:pPr>
          </w:p>
        </w:tc>
        <w:tc>
          <w:tcPr>
            <w:tcW w:w="604" w:type="pct"/>
            <w:vAlign w:val="center"/>
          </w:tcPr>
          <w:p w14:paraId="287D4536" w14:textId="77777777" w:rsidR="00726CD7" w:rsidRPr="00060E35" w:rsidRDefault="00726CD7">
            <w:pPr>
              <w:jc w:val="right"/>
              <w:rPr>
                <w:rFonts w:hint="eastAsia"/>
                <w:sz w:val="13"/>
                <w:szCs w:val="13"/>
              </w:rPr>
            </w:pPr>
          </w:p>
        </w:tc>
      </w:tr>
      <w:tr w:rsidR="00726CD7" w14:paraId="3CBAD89C" w14:textId="77777777" w:rsidTr="0076146F">
        <w:sdt>
          <w:sdtPr>
            <w:rPr>
              <w:sz w:val="13"/>
              <w:szCs w:val="13"/>
            </w:rPr>
            <w:tag w:val="_PLD_5844253ac18b45ceaa765e5b2f55d052"/>
            <w:id w:val="-1198935311"/>
          </w:sdtPr>
          <w:sdtContent>
            <w:tc>
              <w:tcPr>
                <w:tcW w:w="412" w:type="pct"/>
              </w:tcPr>
              <w:p w14:paraId="4C39D1CA" w14:textId="77777777" w:rsidR="00726CD7" w:rsidRPr="00060E35" w:rsidRDefault="00726CD7">
                <w:pPr>
                  <w:rPr>
                    <w:rFonts w:hint="eastAsia"/>
                    <w:sz w:val="13"/>
                    <w:szCs w:val="13"/>
                  </w:rPr>
                </w:pPr>
                <w:r w:rsidRPr="00060E35">
                  <w:rPr>
                    <w:sz w:val="13"/>
                    <w:szCs w:val="13"/>
                  </w:rPr>
                  <w:t>6．其他</w:t>
                </w:r>
              </w:p>
            </w:tc>
          </w:sdtContent>
        </w:sdt>
        <w:tc>
          <w:tcPr>
            <w:tcW w:w="448" w:type="pct"/>
            <w:vAlign w:val="center"/>
          </w:tcPr>
          <w:p w14:paraId="613222C6" w14:textId="77777777" w:rsidR="00726CD7" w:rsidRPr="00060E35" w:rsidRDefault="00726CD7">
            <w:pPr>
              <w:jc w:val="right"/>
              <w:rPr>
                <w:rFonts w:hint="eastAsia"/>
                <w:sz w:val="13"/>
                <w:szCs w:val="13"/>
              </w:rPr>
            </w:pPr>
          </w:p>
        </w:tc>
        <w:tc>
          <w:tcPr>
            <w:tcW w:w="107" w:type="pct"/>
            <w:vAlign w:val="center"/>
          </w:tcPr>
          <w:p w14:paraId="5B6CF173" w14:textId="77777777" w:rsidR="00726CD7" w:rsidRPr="00060E35" w:rsidRDefault="00726CD7">
            <w:pPr>
              <w:jc w:val="right"/>
              <w:rPr>
                <w:rFonts w:hint="eastAsia"/>
                <w:sz w:val="13"/>
                <w:szCs w:val="13"/>
              </w:rPr>
            </w:pPr>
          </w:p>
        </w:tc>
        <w:tc>
          <w:tcPr>
            <w:tcW w:w="107" w:type="pct"/>
            <w:vAlign w:val="center"/>
          </w:tcPr>
          <w:p w14:paraId="7D77BBB7" w14:textId="77777777" w:rsidR="00726CD7" w:rsidRPr="00060E35" w:rsidRDefault="00726CD7">
            <w:pPr>
              <w:jc w:val="right"/>
              <w:rPr>
                <w:rFonts w:hint="eastAsia"/>
                <w:sz w:val="13"/>
                <w:szCs w:val="13"/>
              </w:rPr>
            </w:pPr>
          </w:p>
        </w:tc>
        <w:tc>
          <w:tcPr>
            <w:tcW w:w="107" w:type="pct"/>
            <w:vAlign w:val="center"/>
          </w:tcPr>
          <w:p w14:paraId="75694DBE" w14:textId="77777777" w:rsidR="00726CD7" w:rsidRPr="00060E35" w:rsidRDefault="00726CD7">
            <w:pPr>
              <w:jc w:val="right"/>
              <w:rPr>
                <w:rFonts w:hint="eastAsia"/>
                <w:sz w:val="13"/>
                <w:szCs w:val="13"/>
              </w:rPr>
            </w:pPr>
          </w:p>
        </w:tc>
        <w:tc>
          <w:tcPr>
            <w:tcW w:w="424" w:type="pct"/>
            <w:vAlign w:val="center"/>
          </w:tcPr>
          <w:p w14:paraId="63D87260" w14:textId="77777777" w:rsidR="00726CD7" w:rsidRPr="00060E35" w:rsidRDefault="00726CD7">
            <w:pPr>
              <w:jc w:val="right"/>
              <w:rPr>
                <w:rFonts w:hint="eastAsia"/>
                <w:sz w:val="13"/>
                <w:szCs w:val="13"/>
              </w:rPr>
            </w:pPr>
          </w:p>
        </w:tc>
        <w:tc>
          <w:tcPr>
            <w:tcW w:w="399" w:type="pct"/>
            <w:vAlign w:val="center"/>
          </w:tcPr>
          <w:p w14:paraId="01A8AC90" w14:textId="77777777" w:rsidR="00726CD7" w:rsidRPr="00060E35" w:rsidRDefault="00726CD7">
            <w:pPr>
              <w:jc w:val="right"/>
              <w:rPr>
                <w:rFonts w:hint="eastAsia"/>
                <w:sz w:val="13"/>
                <w:szCs w:val="13"/>
              </w:rPr>
            </w:pPr>
          </w:p>
        </w:tc>
        <w:tc>
          <w:tcPr>
            <w:tcW w:w="399" w:type="pct"/>
            <w:vAlign w:val="center"/>
          </w:tcPr>
          <w:p w14:paraId="3EF0C211" w14:textId="77777777" w:rsidR="00726CD7" w:rsidRPr="00060E35" w:rsidRDefault="00726CD7">
            <w:pPr>
              <w:jc w:val="right"/>
              <w:rPr>
                <w:rFonts w:hint="eastAsia"/>
                <w:sz w:val="13"/>
                <w:szCs w:val="13"/>
              </w:rPr>
            </w:pPr>
          </w:p>
        </w:tc>
        <w:tc>
          <w:tcPr>
            <w:tcW w:w="107" w:type="pct"/>
            <w:vAlign w:val="center"/>
          </w:tcPr>
          <w:p w14:paraId="3551D108" w14:textId="77777777" w:rsidR="00726CD7" w:rsidRPr="00060E35" w:rsidRDefault="00726CD7">
            <w:pPr>
              <w:jc w:val="right"/>
              <w:rPr>
                <w:rFonts w:hint="eastAsia"/>
                <w:sz w:val="13"/>
                <w:szCs w:val="13"/>
              </w:rPr>
            </w:pPr>
          </w:p>
        </w:tc>
        <w:tc>
          <w:tcPr>
            <w:tcW w:w="391" w:type="pct"/>
            <w:vAlign w:val="center"/>
          </w:tcPr>
          <w:p w14:paraId="1ECCF075" w14:textId="77777777" w:rsidR="00726CD7" w:rsidRPr="00060E35" w:rsidRDefault="00726CD7">
            <w:pPr>
              <w:jc w:val="right"/>
              <w:rPr>
                <w:rFonts w:hint="eastAsia"/>
                <w:sz w:val="13"/>
                <w:szCs w:val="13"/>
              </w:rPr>
            </w:pPr>
          </w:p>
        </w:tc>
        <w:tc>
          <w:tcPr>
            <w:tcW w:w="107" w:type="pct"/>
            <w:vAlign w:val="center"/>
          </w:tcPr>
          <w:p w14:paraId="37317619" w14:textId="77777777" w:rsidR="00726CD7" w:rsidRPr="00060E35" w:rsidRDefault="00726CD7">
            <w:pPr>
              <w:jc w:val="right"/>
              <w:rPr>
                <w:rFonts w:hint="eastAsia"/>
                <w:sz w:val="13"/>
                <w:szCs w:val="13"/>
              </w:rPr>
            </w:pPr>
          </w:p>
        </w:tc>
        <w:tc>
          <w:tcPr>
            <w:tcW w:w="440" w:type="pct"/>
            <w:vAlign w:val="center"/>
          </w:tcPr>
          <w:p w14:paraId="7F8C5C65" w14:textId="77777777" w:rsidR="00726CD7" w:rsidRPr="00060E35" w:rsidRDefault="00726CD7">
            <w:pPr>
              <w:jc w:val="right"/>
              <w:rPr>
                <w:rFonts w:hint="eastAsia"/>
                <w:sz w:val="13"/>
                <w:szCs w:val="13"/>
              </w:rPr>
            </w:pPr>
          </w:p>
        </w:tc>
        <w:tc>
          <w:tcPr>
            <w:tcW w:w="107" w:type="pct"/>
            <w:vAlign w:val="center"/>
          </w:tcPr>
          <w:p w14:paraId="46C17B30" w14:textId="77777777" w:rsidR="00726CD7" w:rsidRPr="00060E35" w:rsidRDefault="00726CD7">
            <w:pPr>
              <w:jc w:val="right"/>
              <w:rPr>
                <w:rFonts w:hint="eastAsia"/>
                <w:sz w:val="13"/>
                <w:szCs w:val="13"/>
              </w:rPr>
            </w:pPr>
          </w:p>
        </w:tc>
        <w:tc>
          <w:tcPr>
            <w:tcW w:w="442" w:type="pct"/>
            <w:vAlign w:val="center"/>
          </w:tcPr>
          <w:p w14:paraId="079FBAE1" w14:textId="77777777" w:rsidR="00726CD7" w:rsidRPr="00060E35" w:rsidRDefault="00726CD7">
            <w:pPr>
              <w:jc w:val="right"/>
              <w:rPr>
                <w:rFonts w:hint="eastAsia"/>
                <w:sz w:val="13"/>
                <w:szCs w:val="13"/>
              </w:rPr>
            </w:pPr>
          </w:p>
        </w:tc>
        <w:tc>
          <w:tcPr>
            <w:tcW w:w="400" w:type="pct"/>
            <w:vAlign w:val="center"/>
          </w:tcPr>
          <w:p w14:paraId="15D1066F" w14:textId="77777777" w:rsidR="00726CD7" w:rsidRPr="00060E35" w:rsidRDefault="00726CD7">
            <w:pPr>
              <w:jc w:val="right"/>
              <w:rPr>
                <w:rFonts w:hint="eastAsia"/>
                <w:sz w:val="13"/>
                <w:szCs w:val="13"/>
              </w:rPr>
            </w:pPr>
          </w:p>
        </w:tc>
        <w:tc>
          <w:tcPr>
            <w:tcW w:w="604" w:type="pct"/>
            <w:vAlign w:val="center"/>
          </w:tcPr>
          <w:p w14:paraId="0EF088C0" w14:textId="77777777" w:rsidR="00726CD7" w:rsidRPr="00060E35" w:rsidRDefault="00726CD7">
            <w:pPr>
              <w:jc w:val="right"/>
              <w:rPr>
                <w:rFonts w:hint="eastAsia"/>
                <w:sz w:val="13"/>
                <w:szCs w:val="13"/>
              </w:rPr>
            </w:pPr>
          </w:p>
        </w:tc>
      </w:tr>
      <w:tr w:rsidR="00726CD7" w14:paraId="7565B264" w14:textId="77777777" w:rsidTr="0076146F">
        <w:sdt>
          <w:sdtPr>
            <w:rPr>
              <w:sz w:val="13"/>
              <w:szCs w:val="13"/>
            </w:rPr>
            <w:tag w:val="_PLD_3bbf2260615f4991a49bda77fd1fc28b"/>
            <w:id w:val="461236191"/>
          </w:sdtPr>
          <w:sdtContent>
            <w:tc>
              <w:tcPr>
                <w:tcW w:w="412" w:type="pct"/>
              </w:tcPr>
              <w:p w14:paraId="6714AE9D" w14:textId="77777777" w:rsidR="00726CD7" w:rsidRPr="00060E35" w:rsidRDefault="00726CD7">
                <w:pPr>
                  <w:rPr>
                    <w:rFonts w:hint="eastAsia"/>
                    <w:sz w:val="13"/>
                    <w:szCs w:val="13"/>
                  </w:rPr>
                </w:pPr>
                <w:r w:rsidRPr="00060E35">
                  <w:rPr>
                    <w:rFonts w:hint="eastAsia"/>
                    <w:sz w:val="13"/>
                    <w:szCs w:val="13"/>
                  </w:rPr>
                  <w:t>（五）专项储备</w:t>
                </w:r>
              </w:p>
            </w:tc>
          </w:sdtContent>
        </w:sdt>
        <w:tc>
          <w:tcPr>
            <w:tcW w:w="448" w:type="pct"/>
            <w:vAlign w:val="center"/>
          </w:tcPr>
          <w:p w14:paraId="1F7BA3FD" w14:textId="77777777" w:rsidR="00726CD7" w:rsidRPr="00060E35" w:rsidRDefault="00726CD7">
            <w:pPr>
              <w:jc w:val="right"/>
              <w:rPr>
                <w:rFonts w:hint="eastAsia"/>
                <w:sz w:val="13"/>
                <w:szCs w:val="13"/>
              </w:rPr>
            </w:pPr>
          </w:p>
        </w:tc>
        <w:tc>
          <w:tcPr>
            <w:tcW w:w="107" w:type="pct"/>
            <w:vAlign w:val="center"/>
          </w:tcPr>
          <w:p w14:paraId="654EEA6A" w14:textId="77777777" w:rsidR="00726CD7" w:rsidRPr="00060E35" w:rsidRDefault="00726CD7">
            <w:pPr>
              <w:jc w:val="right"/>
              <w:rPr>
                <w:rFonts w:hint="eastAsia"/>
                <w:sz w:val="13"/>
                <w:szCs w:val="13"/>
              </w:rPr>
            </w:pPr>
          </w:p>
        </w:tc>
        <w:tc>
          <w:tcPr>
            <w:tcW w:w="107" w:type="pct"/>
            <w:vAlign w:val="center"/>
          </w:tcPr>
          <w:p w14:paraId="1F83C59E" w14:textId="77777777" w:rsidR="00726CD7" w:rsidRPr="00060E35" w:rsidRDefault="00726CD7">
            <w:pPr>
              <w:jc w:val="right"/>
              <w:rPr>
                <w:rFonts w:hint="eastAsia"/>
                <w:sz w:val="13"/>
                <w:szCs w:val="13"/>
              </w:rPr>
            </w:pPr>
          </w:p>
        </w:tc>
        <w:tc>
          <w:tcPr>
            <w:tcW w:w="107" w:type="pct"/>
            <w:vAlign w:val="center"/>
          </w:tcPr>
          <w:p w14:paraId="1D410176" w14:textId="77777777" w:rsidR="00726CD7" w:rsidRPr="00060E35" w:rsidRDefault="00726CD7">
            <w:pPr>
              <w:jc w:val="right"/>
              <w:rPr>
                <w:rFonts w:hint="eastAsia"/>
                <w:sz w:val="13"/>
                <w:szCs w:val="13"/>
              </w:rPr>
            </w:pPr>
          </w:p>
        </w:tc>
        <w:tc>
          <w:tcPr>
            <w:tcW w:w="424" w:type="pct"/>
            <w:vAlign w:val="center"/>
          </w:tcPr>
          <w:p w14:paraId="61E1D525" w14:textId="77777777" w:rsidR="00726CD7" w:rsidRPr="00060E35" w:rsidRDefault="00726CD7">
            <w:pPr>
              <w:jc w:val="right"/>
              <w:rPr>
                <w:rFonts w:hint="eastAsia"/>
                <w:sz w:val="13"/>
                <w:szCs w:val="13"/>
              </w:rPr>
            </w:pPr>
          </w:p>
        </w:tc>
        <w:tc>
          <w:tcPr>
            <w:tcW w:w="399" w:type="pct"/>
            <w:vAlign w:val="center"/>
          </w:tcPr>
          <w:p w14:paraId="2FBADF02" w14:textId="77777777" w:rsidR="00726CD7" w:rsidRPr="00060E35" w:rsidRDefault="00726CD7">
            <w:pPr>
              <w:jc w:val="right"/>
              <w:rPr>
                <w:rFonts w:hint="eastAsia"/>
                <w:sz w:val="13"/>
                <w:szCs w:val="13"/>
              </w:rPr>
            </w:pPr>
          </w:p>
        </w:tc>
        <w:tc>
          <w:tcPr>
            <w:tcW w:w="399" w:type="pct"/>
            <w:vAlign w:val="center"/>
          </w:tcPr>
          <w:p w14:paraId="2F0A1F27" w14:textId="77777777" w:rsidR="00726CD7" w:rsidRPr="00060E35" w:rsidRDefault="00726CD7">
            <w:pPr>
              <w:jc w:val="right"/>
              <w:rPr>
                <w:rFonts w:hint="eastAsia"/>
                <w:sz w:val="13"/>
                <w:szCs w:val="13"/>
              </w:rPr>
            </w:pPr>
          </w:p>
        </w:tc>
        <w:tc>
          <w:tcPr>
            <w:tcW w:w="107" w:type="pct"/>
            <w:vAlign w:val="center"/>
          </w:tcPr>
          <w:p w14:paraId="3259E353" w14:textId="77777777" w:rsidR="00726CD7" w:rsidRPr="00060E35" w:rsidRDefault="00726CD7">
            <w:pPr>
              <w:jc w:val="right"/>
              <w:rPr>
                <w:rFonts w:hint="eastAsia"/>
                <w:sz w:val="13"/>
                <w:szCs w:val="13"/>
              </w:rPr>
            </w:pPr>
          </w:p>
        </w:tc>
        <w:tc>
          <w:tcPr>
            <w:tcW w:w="391" w:type="pct"/>
            <w:vAlign w:val="center"/>
          </w:tcPr>
          <w:p w14:paraId="3D72BDEB" w14:textId="77777777" w:rsidR="00726CD7" w:rsidRPr="00060E35" w:rsidRDefault="00726CD7">
            <w:pPr>
              <w:jc w:val="right"/>
              <w:rPr>
                <w:rFonts w:hint="eastAsia"/>
                <w:sz w:val="13"/>
                <w:szCs w:val="13"/>
              </w:rPr>
            </w:pPr>
          </w:p>
        </w:tc>
        <w:tc>
          <w:tcPr>
            <w:tcW w:w="107" w:type="pct"/>
            <w:vAlign w:val="center"/>
          </w:tcPr>
          <w:p w14:paraId="75ECC73F" w14:textId="77777777" w:rsidR="00726CD7" w:rsidRPr="00060E35" w:rsidRDefault="00726CD7">
            <w:pPr>
              <w:jc w:val="right"/>
              <w:rPr>
                <w:rFonts w:hint="eastAsia"/>
                <w:sz w:val="13"/>
                <w:szCs w:val="13"/>
              </w:rPr>
            </w:pPr>
          </w:p>
        </w:tc>
        <w:tc>
          <w:tcPr>
            <w:tcW w:w="440" w:type="pct"/>
            <w:vAlign w:val="center"/>
          </w:tcPr>
          <w:p w14:paraId="17A4A4CA" w14:textId="77777777" w:rsidR="00726CD7" w:rsidRPr="00060E35" w:rsidRDefault="00726CD7">
            <w:pPr>
              <w:jc w:val="right"/>
              <w:rPr>
                <w:rFonts w:hint="eastAsia"/>
                <w:sz w:val="13"/>
                <w:szCs w:val="13"/>
              </w:rPr>
            </w:pPr>
          </w:p>
        </w:tc>
        <w:tc>
          <w:tcPr>
            <w:tcW w:w="107" w:type="pct"/>
            <w:vAlign w:val="center"/>
          </w:tcPr>
          <w:p w14:paraId="22529840" w14:textId="77777777" w:rsidR="00726CD7" w:rsidRPr="00060E35" w:rsidRDefault="00726CD7">
            <w:pPr>
              <w:jc w:val="right"/>
              <w:rPr>
                <w:rFonts w:hint="eastAsia"/>
                <w:sz w:val="13"/>
                <w:szCs w:val="13"/>
              </w:rPr>
            </w:pPr>
          </w:p>
        </w:tc>
        <w:tc>
          <w:tcPr>
            <w:tcW w:w="442" w:type="pct"/>
            <w:vAlign w:val="center"/>
          </w:tcPr>
          <w:p w14:paraId="55A791EF" w14:textId="77777777" w:rsidR="00726CD7" w:rsidRPr="00060E35" w:rsidRDefault="00726CD7">
            <w:pPr>
              <w:jc w:val="right"/>
              <w:rPr>
                <w:rFonts w:hint="eastAsia"/>
                <w:sz w:val="13"/>
                <w:szCs w:val="13"/>
              </w:rPr>
            </w:pPr>
          </w:p>
        </w:tc>
        <w:tc>
          <w:tcPr>
            <w:tcW w:w="400" w:type="pct"/>
            <w:vAlign w:val="center"/>
          </w:tcPr>
          <w:p w14:paraId="189670FE" w14:textId="77777777" w:rsidR="00726CD7" w:rsidRPr="00060E35" w:rsidRDefault="00726CD7">
            <w:pPr>
              <w:jc w:val="right"/>
              <w:rPr>
                <w:rFonts w:hint="eastAsia"/>
                <w:sz w:val="13"/>
                <w:szCs w:val="13"/>
              </w:rPr>
            </w:pPr>
          </w:p>
        </w:tc>
        <w:tc>
          <w:tcPr>
            <w:tcW w:w="604" w:type="pct"/>
            <w:vAlign w:val="center"/>
          </w:tcPr>
          <w:p w14:paraId="5E797AB7" w14:textId="77777777" w:rsidR="00726CD7" w:rsidRPr="00060E35" w:rsidRDefault="00726CD7">
            <w:pPr>
              <w:jc w:val="right"/>
              <w:rPr>
                <w:rFonts w:hint="eastAsia"/>
                <w:sz w:val="13"/>
                <w:szCs w:val="13"/>
              </w:rPr>
            </w:pPr>
          </w:p>
        </w:tc>
      </w:tr>
      <w:tr w:rsidR="00726CD7" w14:paraId="62F71801" w14:textId="77777777" w:rsidTr="0076146F">
        <w:sdt>
          <w:sdtPr>
            <w:rPr>
              <w:sz w:val="13"/>
              <w:szCs w:val="13"/>
            </w:rPr>
            <w:tag w:val="_PLD_f1e833fa15ec452384f3784c7a9b36fe"/>
            <w:id w:val="-945077142"/>
          </w:sdtPr>
          <w:sdtContent>
            <w:tc>
              <w:tcPr>
                <w:tcW w:w="412" w:type="pct"/>
              </w:tcPr>
              <w:p w14:paraId="5979A674" w14:textId="77777777" w:rsidR="00726CD7" w:rsidRPr="00060E35" w:rsidRDefault="00726CD7">
                <w:pPr>
                  <w:rPr>
                    <w:rFonts w:hint="eastAsia"/>
                    <w:sz w:val="13"/>
                    <w:szCs w:val="13"/>
                  </w:rPr>
                </w:pPr>
                <w:r w:rsidRPr="00060E35">
                  <w:rPr>
                    <w:rFonts w:hint="eastAsia"/>
                    <w:sz w:val="13"/>
                    <w:szCs w:val="13"/>
                  </w:rPr>
                  <w:t>1．本期提取</w:t>
                </w:r>
              </w:p>
            </w:tc>
          </w:sdtContent>
        </w:sdt>
        <w:tc>
          <w:tcPr>
            <w:tcW w:w="448" w:type="pct"/>
            <w:vAlign w:val="center"/>
          </w:tcPr>
          <w:p w14:paraId="2AF3A15C" w14:textId="77777777" w:rsidR="00726CD7" w:rsidRPr="00060E35" w:rsidRDefault="00726CD7">
            <w:pPr>
              <w:jc w:val="right"/>
              <w:rPr>
                <w:rFonts w:hint="eastAsia"/>
                <w:sz w:val="13"/>
                <w:szCs w:val="13"/>
              </w:rPr>
            </w:pPr>
          </w:p>
        </w:tc>
        <w:tc>
          <w:tcPr>
            <w:tcW w:w="107" w:type="pct"/>
            <w:vAlign w:val="center"/>
          </w:tcPr>
          <w:p w14:paraId="5F820B81" w14:textId="77777777" w:rsidR="00726CD7" w:rsidRPr="00060E35" w:rsidRDefault="00726CD7">
            <w:pPr>
              <w:jc w:val="right"/>
              <w:rPr>
                <w:rFonts w:hint="eastAsia"/>
                <w:sz w:val="13"/>
                <w:szCs w:val="13"/>
              </w:rPr>
            </w:pPr>
          </w:p>
        </w:tc>
        <w:tc>
          <w:tcPr>
            <w:tcW w:w="107" w:type="pct"/>
            <w:vAlign w:val="center"/>
          </w:tcPr>
          <w:p w14:paraId="1B003FD6" w14:textId="77777777" w:rsidR="00726CD7" w:rsidRPr="00060E35" w:rsidRDefault="00726CD7">
            <w:pPr>
              <w:jc w:val="right"/>
              <w:rPr>
                <w:rFonts w:hint="eastAsia"/>
                <w:sz w:val="13"/>
                <w:szCs w:val="13"/>
              </w:rPr>
            </w:pPr>
          </w:p>
        </w:tc>
        <w:tc>
          <w:tcPr>
            <w:tcW w:w="107" w:type="pct"/>
            <w:vAlign w:val="center"/>
          </w:tcPr>
          <w:p w14:paraId="739DC4C3" w14:textId="77777777" w:rsidR="00726CD7" w:rsidRPr="00060E35" w:rsidRDefault="00726CD7">
            <w:pPr>
              <w:jc w:val="right"/>
              <w:rPr>
                <w:rFonts w:hint="eastAsia"/>
                <w:sz w:val="13"/>
                <w:szCs w:val="13"/>
              </w:rPr>
            </w:pPr>
          </w:p>
        </w:tc>
        <w:tc>
          <w:tcPr>
            <w:tcW w:w="424" w:type="pct"/>
            <w:vAlign w:val="center"/>
          </w:tcPr>
          <w:p w14:paraId="06926CBF" w14:textId="77777777" w:rsidR="00726CD7" w:rsidRPr="00060E35" w:rsidRDefault="00726CD7">
            <w:pPr>
              <w:jc w:val="right"/>
              <w:rPr>
                <w:rFonts w:hint="eastAsia"/>
                <w:sz w:val="13"/>
                <w:szCs w:val="13"/>
              </w:rPr>
            </w:pPr>
          </w:p>
        </w:tc>
        <w:tc>
          <w:tcPr>
            <w:tcW w:w="399" w:type="pct"/>
            <w:vAlign w:val="center"/>
          </w:tcPr>
          <w:p w14:paraId="3A629143" w14:textId="77777777" w:rsidR="00726CD7" w:rsidRPr="00060E35" w:rsidRDefault="00726CD7">
            <w:pPr>
              <w:jc w:val="right"/>
              <w:rPr>
                <w:rFonts w:hint="eastAsia"/>
                <w:sz w:val="13"/>
                <w:szCs w:val="13"/>
              </w:rPr>
            </w:pPr>
          </w:p>
        </w:tc>
        <w:tc>
          <w:tcPr>
            <w:tcW w:w="399" w:type="pct"/>
            <w:vAlign w:val="center"/>
          </w:tcPr>
          <w:p w14:paraId="726B81D1" w14:textId="77777777" w:rsidR="00726CD7" w:rsidRPr="00060E35" w:rsidRDefault="00726CD7">
            <w:pPr>
              <w:jc w:val="right"/>
              <w:rPr>
                <w:rFonts w:hint="eastAsia"/>
                <w:sz w:val="13"/>
                <w:szCs w:val="13"/>
              </w:rPr>
            </w:pPr>
          </w:p>
        </w:tc>
        <w:tc>
          <w:tcPr>
            <w:tcW w:w="107" w:type="pct"/>
            <w:vAlign w:val="center"/>
          </w:tcPr>
          <w:p w14:paraId="21601DE6" w14:textId="77777777" w:rsidR="00726CD7" w:rsidRPr="00060E35" w:rsidRDefault="00726CD7">
            <w:pPr>
              <w:jc w:val="right"/>
              <w:rPr>
                <w:rFonts w:hint="eastAsia"/>
                <w:sz w:val="13"/>
                <w:szCs w:val="13"/>
              </w:rPr>
            </w:pPr>
          </w:p>
        </w:tc>
        <w:tc>
          <w:tcPr>
            <w:tcW w:w="391" w:type="pct"/>
            <w:vAlign w:val="center"/>
          </w:tcPr>
          <w:p w14:paraId="7F67B47A" w14:textId="77777777" w:rsidR="00726CD7" w:rsidRPr="00060E35" w:rsidRDefault="00726CD7">
            <w:pPr>
              <w:jc w:val="right"/>
              <w:rPr>
                <w:rFonts w:hint="eastAsia"/>
                <w:sz w:val="13"/>
                <w:szCs w:val="13"/>
              </w:rPr>
            </w:pPr>
          </w:p>
        </w:tc>
        <w:tc>
          <w:tcPr>
            <w:tcW w:w="107" w:type="pct"/>
            <w:vAlign w:val="center"/>
          </w:tcPr>
          <w:p w14:paraId="4883A7CD" w14:textId="77777777" w:rsidR="00726CD7" w:rsidRPr="00060E35" w:rsidRDefault="00726CD7">
            <w:pPr>
              <w:jc w:val="right"/>
              <w:rPr>
                <w:rFonts w:hint="eastAsia"/>
                <w:sz w:val="13"/>
                <w:szCs w:val="13"/>
              </w:rPr>
            </w:pPr>
          </w:p>
        </w:tc>
        <w:tc>
          <w:tcPr>
            <w:tcW w:w="440" w:type="pct"/>
            <w:vAlign w:val="center"/>
          </w:tcPr>
          <w:p w14:paraId="7DC94A7F" w14:textId="77777777" w:rsidR="00726CD7" w:rsidRPr="00060E35" w:rsidRDefault="00726CD7">
            <w:pPr>
              <w:jc w:val="right"/>
              <w:rPr>
                <w:rFonts w:hint="eastAsia"/>
                <w:sz w:val="13"/>
                <w:szCs w:val="13"/>
              </w:rPr>
            </w:pPr>
          </w:p>
        </w:tc>
        <w:tc>
          <w:tcPr>
            <w:tcW w:w="107" w:type="pct"/>
            <w:vAlign w:val="center"/>
          </w:tcPr>
          <w:p w14:paraId="2E3BE0F9" w14:textId="77777777" w:rsidR="00726CD7" w:rsidRPr="00060E35" w:rsidRDefault="00726CD7">
            <w:pPr>
              <w:jc w:val="right"/>
              <w:rPr>
                <w:rFonts w:hint="eastAsia"/>
                <w:sz w:val="13"/>
                <w:szCs w:val="13"/>
              </w:rPr>
            </w:pPr>
          </w:p>
        </w:tc>
        <w:tc>
          <w:tcPr>
            <w:tcW w:w="442" w:type="pct"/>
            <w:vAlign w:val="center"/>
          </w:tcPr>
          <w:p w14:paraId="4A328D98" w14:textId="77777777" w:rsidR="00726CD7" w:rsidRPr="00060E35" w:rsidRDefault="00726CD7">
            <w:pPr>
              <w:jc w:val="right"/>
              <w:rPr>
                <w:rFonts w:hint="eastAsia"/>
                <w:sz w:val="13"/>
                <w:szCs w:val="13"/>
              </w:rPr>
            </w:pPr>
          </w:p>
        </w:tc>
        <w:tc>
          <w:tcPr>
            <w:tcW w:w="400" w:type="pct"/>
            <w:vAlign w:val="center"/>
          </w:tcPr>
          <w:p w14:paraId="106ED198" w14:textId="77777777" w:rsidR="00726CD7" w:rsidRPr="00060E35" w:rsidRDefault="00726CD7">
            <w:pPr>
              <w:jc w:val="right"/>
              <w:rPr>
                <w:rFonts w:hint="eastAsia"/>
                <w:sz w:val="13"/>
                <w:szCs w:val="13"/>
              </w:rPr>
            </w:pPr>
          </w:p>
        </w:tc>
        <w:tc>
          <w:tcPr>
            <w:tcW w:w="604" w:type="pct"/>
            <w:vAlign w:val="center"/>
          </w:tcPr>
          <w:p w14:paraId="066B71BD" w14:textId="77777777" w:rsidR="00726CD7" w:rsidRPr="00060E35" w:rsidRDefault="00726CD7">
            <w:pPr>
              <w:jc w:val="right"/>
              <w:rPr>
                <w:rFonts w:hint="eastAsia"/>
                <w:sz w:val="13"/>
                <w:szCs w:val="13"/>
              </w:rPr>
            </w:pPr>
          </w:p>
        </w:tc>
      </w:tr>
      <w:tr w:rsidR="00726CD7" w14:paraId="5F45BD53" w14:textId="77777777" w:rsidTr="0076146F">
        <w:sdt>
          <w:sdtPr>
            <w:rPr>
              <w:sz w:val="13"/>
              <w:szCs w:val="13"/>
            </w:rPr>
            <w:tag w:val="_PLD_301fc21ab7954268be9851ddd0cf2d8a"/>
            <w:id w:val="-303706185"/>
          </w:sdtPr>
          <w:sdtContent>
            <w:tc>
              <w:tcPr>
                <w:tcW w:w="412" w:type="pct"/>
              </w:tcPr>
              <w:p w14:paraId="3C60CEFB" w14:textId="77777777" w:rsidR="00726CD7" w:rsidRPr="00060E35" w:rsidRDefault="00726CD7">
                <w:pPr>
                  <w:rPr>
                    <w:rFonts w:hint="eastAsia"/>
                    <w:sz w:val="13"/>
                    <w:szCs w:val="13"/>
                  </w:rPr>
                </w:pPr>
                <w:r w:rsidRPr="00060E35">
                  <w:rPr>
                    <w:rFonts w:hint="eastAsia"/>
                    <w:sz w:val="13"/>
                    <w:szCs w:val="13"/>
                  </w:rPr>
                  <w:t>2．本期使用</w:t>
                </w:r>
              </w:p>
            </w:tc>
          </w:sdtContent>
        </w:sdt>
        <w:tc>
          <w:tcPr>
            <w:tcW w:w="448" w:type="pct"/>
            <w:vAlign w:val="center"/>
          </w:tcPr>
          <w:p w14:paraId="68F14D3F" w14:textId="77777777" w:rsidR="00726CD7" w:rsidRPr="00060E35" w:rsidRDefault="00726CD7">
            <w:pPr>
              <w:jc w:val="right"/>
              <w:rPr>
                <w:rFonts w:hint="eastAsia"/>
                <w:sz w:val="13"/>
                <w:szCs w:val="13"/>
              </w:rPr>
            </w:pPr>
          </w:p>
        </w:tc>
        <w:tc>
          <w:tcPr>
            <w:tcW w:w="107" w:type="pct"/>
            <w:vAlign w:val="center"/>
          </w:tcPr>
          <w:p w14:paraId="0C2D5078" w14:textId="77777777" w:rsidR="00726CD7" w:rsidRPr="00060E35" w:rsidRDefault="00726CD7">
            <w:pPr>
              <w:jc w:val="right"/>
              <w:rPr>
                <w:rFonts w:hint="eastAsia"/>
                <w:sz w:val="13"/>
                <w:szCs w:val="13"/>
              </w:rPr>
            </w:pPr>
          </w:p>
        </w:tc>
        <w:tc>
          <w:tcPr>
            <w:tcW w:w="107" w:type="pct"/>
            <w:vAlign w:val="center"/>
          </w:tcPr>
          <w:p w14:paraId="4174B242" w14:textId="77777777" w:rsidR="00726CD7" w:rsidRPr="00060E35" w:rsidRDefault="00726CD7">
            <w:pPr>
              <w:jc w:val="right"/>
              <w:rPr>
                <w:rFonts w:hint="eastAsia"/>
                <w:sz w:val="13"/>
                <w:szCs w:val="13"/>
              </w:rPr>
            </w:pPr>
          </w:p>
        </w:tc>
        <w:tc>
          <w:tcPr>
            <w:tcW w:w="107" w:type="pct"/>
            <w:vAlign w:val="center"/>
          </w:tcPr>
          <w:p w14:paraId="34E75D54" w14:textId="77777777" w:rsidR="00726CD7" w:rsidRPr="00060E35" w:rsidRDefault="00726CD7">
            <w:pPr>
              <w:jc w:val="right"/>
              <w:rPr>
                <w:rFonts w:hint="eastAsia"/>
                <w:sz w:val="13"/>
                <w:szCs w:val="13"/>
              </w:rPr>
            </w:pPr>
          </w:p>
        </w:tc>
        <w:tc>
          <w:tcPr>
            <w:tcW w:w="424" w:type="pct"/>
            <w:vAlign w:val="center"/>
          </w:tcPr>
          <w:p w14:paraId="2AF420B4" w14:textId="77777777" w:rsidR="00726CD7" w:rsidRPr="00060E35" w:rsidRDefault="00726CD7">
            <w:pPr>
              <w:jc w:val="right"/>
              <w:rPr>
                <w:rFonts w:hint="eastAsia"/>
                <w:sz w:val="13"/>
                <w:szCs w:val="13"/>
              </w:rPr>
            </w:pPr>
          </w:p>
        </w:tc>
        <w:tc>
          <w:tcPr>
            <w:tcW w:w="399" w:type="pct"/>
            <w:vAlign w:val="center"/>
          </w:tcPr>
          <w:p w14:paraId="72977447" w14:textId="77777777" w:rsidR="00726CD7" w:rsidRPr="00060E35" w:rsidRDefault="00726CD7">
            <w:pPr>
              <w:jc w:val="right"/>
              <w:rPr>
                <w:rFonts w:hint="eastAsia"/>
                <w:sz w:val="13"/>
                <w:szCs w:val="13"/>
              </w:rPr>
            </w:pPr>
          </w:p>
        </w:tc>
        <w:tc>
          <w:tcPr>
            <w:tcW w:w="399" w:type="pct"/>
            <w:vAlign w:val="center"/>
          </w:tcPr>
          <w:p w14:paraId="3754AE4C" w14:textId="77777777" w:rsidR="00726CD7" w:rsidRPr="00060E35" w:rsidRDefault="00726CD7">
            <w:pPr>
              <w:jc w:val="right"/>
              <w:rPr>
                <w:rFonts w:hint="eastAsia"/>
                <w:sz w:val="13"/>
                <w:szCs w:val="13"/>
              </w:rPr>
            </w:pPr>
          </w:p>
        </w:tc>
        <w:tc>
          <w:tcPr>
            <w:tcW w:w="107" w:type="pct"/>
            <w:vAlign w:val="center"/>
          </w:tcPr>
          <w:p w14:paraId="46AF5FAB" w14:textId="77777777" w:rsidR="00726CD7" w:rsidRPr="00060E35" w:rsidRDefault="00726CD7">
            <w:pPr>
              <w:jc w:val="right"/>
              <w:rPr>
                <w:rFonts w:hint="eastAsia"/>
                <w:sz w:val="13"/>
                <w:szCs w:val="13"/>
              </w:rPr>
            </w:pPr>
          </w:p>
        </w:tc>
        <w:tc>
          <w:tcPr>
            <w:tcW w:w="391" w:type="pct"/>
            <w:vAlign w:val="center"/>
          </w:tcPr>
          <w:p w14:paraId="50F5F697" w14:textId="77777777" w:rsidR="00726CD7" w:rsidRPr="00060E35" w:rsidRDefault="00726CD7">
            <w:pPr>
              <w:jc w:val="right"/>
              <w:rPr>
                <w:rFonts w:hint="eastAsia"/>
                <w:sz w:val="13"/>
                <w:szCs w:val="13"/>
              </w:rPr>
            </w:pPr>
          </w:p>
        </w:tc>
        <w:tc>
          <w:tcPr>
            <w:tcW w:w="107" w:type="pct"/>
            <w:vAlign w:val="center"/>
          </w:tcPr>
          <w:p w14:paraId="0701E609" w14:textId="77777777" w:rsidR="00726CD7" w:rsidRPr="00060E35" w:rsidRDefault="00726CD7">
            <w:pPr>
              <w:jc w:val="right"/>
              <w:rPr>
                <w:rFonts w:hint="eastAsia"/>
                <w:sz w:val="13"/>
                <w:szCs w:val="13"/>
              </w:rPr>
            </w:pPr>
          </w:p>
        </w:tc>
        <w:tc>
          <w:tcPr>
            <w:tcW w:w="440" w:type="pct"/>
            <w:vAlign w:val="center"/>
          </w:tcPr>
          <w:p w14:paraId="6EE29F50" w14:textId="77777777" w:rsidR="00726CD7" w:rsidRPr="00060E35" w:rsidRDefault="00726CD7">
            <w:pPr>
              <w:jc w:val="right"/>
              <w:rPr>
                <w:rFonts w:hint="eastAsia"/>
                <w:sz w:val="13"/>
                <w:szCs w:val="13"/>
              </w:rPr>
            </w:pPr>
          </w:p>
        </w:tc>
        <w:tc>
          <w:tcPr>
            <w:tcW w:w="107" w:type="pct"/>
            <w:vAlign w:val="center"/>
          </w:tcPr>
          <w:p w14:paraId="0706BB2C" w14:textId="77777777" w:rsidR="00726CD7" w:rsidRPr="00060E35" w:rsidRDefault="00726CD7">
            <w:pPr>
              <w:jc w:val="right"/>
              <w:rPr>
                <w:rFonts w:hint="eastAsia"/>
                <w:sz w:val="13"/>
                <w:szCs w:val="13"/>
              </w:rPr>
            </w:pPr>
          </w:p>
        </w:tc>
        <w:tc>
          <w:tcPr>
            <w:tcW w:w="442" w:type="pct"/>
            <w:vAlign w:val="center"/>
          </w:tcPr>
          <w:p w14:paraId="28474B3F" w14:textId="77777777" w:rsidR="00726CD7" w:rsidRPr="00060E35" w:rsidRDefault="00726CD7">
            <w:pPr>
              <w:jc w:val="right"/>
              <w:rPr>
                <w:rFonts w:hint="eastAsia"/>
                <w:sz w:val="13"/>
                <w:szCs w:val="13"/>
              </w:rPr>
            </w:pPr>
          </w:p>
        </w:tc>
        <w:tc>
          <w:tcPr>
            <w:tcW w:w="400" w:type="pct"/>
            <w:vAlign w:val="center"/>
          </w:tcPr>
          <w:p w14:paraId="521E7592" w14:textId="77777777" w:rsidR="00726CD7" w:rsidRPr="00060E35" w:rsidRDefault="00726CD7">
            <w:pPr>
              <w:jc w:val="right"/>
              <w:rPr>
                <w:rFonts w:hint="eastAsia"/>
                <w:sz w:val="13"/>
                <w:szCs w:val="13"/>
              </w:rPr>
            </w:pPr>
          </w:p>
        </w:tc>
        <w:tc>
          <w:tcPr>
            <w:tcW w:w="604" w:type="pct"/>
            <w:vAlign w:val="center"/>
          </w:tcPr>
          <w:p w14:paraId="75913907" w14:textId="77777777" w:rsidR="00726CD7" w:rsidRPr="00060E35" w:rsidRDefault="00726CD7">
            <w:pPr>
              <w:jc w:val="right"/>
              <w:rPr>
                <w:rFonts w:hint="eastAsia"/>
                <w:sz w:val="13"/>
                <w:szCs w:val="13"/>
              </w:rPr>
            </w:pPr>
          </w:p>
        </w:tc>
      </w:tr>
      <w:tr w:rsidR="00726CD7" w14:paraId="641658BB" w14:textId="77777777" w:rsidTr="0076146F">
        <w:sdt>
          <w:sdtPr>
            <w:rPr>
              <w:sz w:val="13"/>
              <w:szCs w:val="13"/>
            </w:rPr>
            <w:tag w:val="_PLD_43b1e5b489b047e98cf38f8c5f130759"/>
            <w:id w:val="19513087"/>
          </w:sdtPr>
          <w:sdtContent>
            <w:tc>
              <w:tcPr>
                <w:tcW w:w="412" w:type="pct"/>
              </w:tcPr>
              <w:p w14:paraId="117CF5B1" w14:textId="77777777" w:rsidR="00726CD7" w:rsidRPr="00060E35" w:rsidRDefault="00726CD7" w:rsidP="00726CD7">
                <w:pPr>
                  <w:rPr>
                    <w:rFonts w:hint="eastAsia"/>
                    <w:sz w:val="13"/>
                    <w:szCs w:val="13"/>
                  </w:rPr>
                </w:pPr>
                <w:r w:rsidRPr="00060E35">
                  <w:rPr>
                    <w:rFonts w:hint="eastAsia"/>
                    <w:sz w:val="13"/>
                    <w:szCs w:val="13"/>
                  </w:rPr>
                  <w:t>（六）其他</w:t>
                </w:r>
              </w:p>
            </w:tc>
          </w:sdtContent>
        </w:sdt>
        <w:tc>
          <w:tcPr>
            <w:tcW w:w="448" w:type="pct"/>
          </w:tcPr>
          <w:p w14:paraId="01EA474B" w14:textId="77777777" w:rsidR="00726CD7" w:rsidRPr="00060E35" w:rsidRDefault="00726CD7" w:rsidP="00726CD7">
            <w:pPr>
              <w:jc w:val="right"/>
              <w:rPr>
                <w:rFonts w:hint="eastAsia"/>
                <w:sz w:val="13"/>
                <w:szCs w:val="13"/>
              </w:rPr>
            </w:pPr>
          </w:p>
        </w:tc>
        <w:tc>
          <w:tcPr>
            <w:tcW w:w="107" w:type="pct"/>
          </w:tcPr>
          <w:p w14:paraId="13BDC05F" w14:textId="77777777" w:rsidR="00726CD7" w:rsidRPr="00060E35" w:rsidRDefault="00726CD7" w:rsidP="00726CD7">
            <w:pPr>
              <w:jc w:val="right"/>
              <w:rPr>
                <w:rFonts w:hint="eastAsia"/>
                <w:sz w:val="13"/>
                <w:szCs w:val="13"/>
              </w:rPr>
            </w:pPr>
          </w:p>
        </w:tc>
        <w:tc>
          <w:tcPr>
            <w:tcW w:w="107" w:type="pct"/>
          </w:tcPr>
          <w:p w14:paraId="7189B1DC" w14:textId="77777777" w:rsidR="00726CD7" w:rsidRPr="00060E35" w:rsidRDefault="00726CD7" w:rsidP="00726CD7">
            <w:pPr>
              <w:jc w:val="right"/>
              <w:rPr>
                <w:rFonts w:hint="eastAsia"/>
                <w:sz w:val="13"/>
                <w:szCs w:val="13"/>
              </w:rPr>
            </w:pPr>
          </w:p>
        </w:tc>
        <w:tc>
          <w:tcPr>
            <w:tcW w:w="107" w:type="pct"/>
          </w:tcPr>
          <w:p w14:paraId="4A79425A" w14:textId="77777777" w:rsidR="00726CD7" w:rsidRPr="00060E35" w:rsidRDefault="00726CD7" w:rsidP="00726CD7">
            <w:pPr>
              <w:jc w:val="right"/>
              <w:rPr>
                <w:rFonts w:hint="eastAsia"/>
                <w:sz w:val="13"/>
                <w:szCs w:val="13"/>
              </w:rPr>
            </w:pPr>
          </w:p>
        </w:tc>
        <w:tc>
          <w:tcPr>
            <w:tcW w:w="424" w:type="pct"/>
          </w:tcPr>
          <w:p w14:paraId="28F3533C" w14:textId="77777777" w:rsidR="00726CD7" w:rsidRPr="00060E35" w:rsidRDefault="00726CD7" w:rsidP="00726CD7">
            <w:pPr>
              <w:jc w:val="right"/>
              <w:rPr>
                <w:rFonts w:hint="eastAsia"/>
                <w:sz w:val="13"/>
                <w:szCs w:val="13"/>
              </w:rPr>
            </w:pPr>
          </w:p>
        </w:tc>
        <w:tc>
          <w:tcPr>
            <w:tcW w:w="399" w:type="pct"/>
          </w:tcPr>
          <w:p w14:paraId="19CCE4CA" w14:textId="77777777" w:rsidR="00726CD7" w:rsidRPr="00060E35" w:rsidRDefault="00726CD7" w:rsidP="00726CD7">
            <w:pPr>
              <w:jc w:val="right"/>
              <w:rPr>
                <w:rFonts w:hint="eastAsia"/>
                <w:sz w:val="13"/>
                <w:szCs w:val="13"/>
              </w:rPr>
            </w:pPr>
          </w:p>
        </w:tc>
        <w:tc>
          <w:tcPr>
            <w:tcW w:w="399" w:type="pct"/>
          </w:tcPr>
          <w:p w14:paraId="6471D181" w14:textId="77777777" w:rsidR="00726CD7" w:rsidRPr="00060E35" w:rsidRDefault="00726CD7" w:rsidP="00726CD7">
            <w:pPr>
              <w:jc w:val="right"/>
              <w:rPr>
                <w:rFonts w:hint="eastAsia"/>
                <w:sz w:val="13"/>
                <w:szCs w:val="13"/>
              </w:rPr>
            </w:pPr>
          </w:p>
        </w:tc>
        <w:tc>
          <w:tcPr>
            <w:tcW w:w="107" w:type="pct"/>
          </w:tcPr>
          <w:p w14:paraId="7D7F1D92" w14:textId="77777777" w:rsidR="00726CD7" w:rsidRPr="00060E35" w:rsidRDefault="00726CD7" w:rsidP="00726CD7">
            <w:pPr>
              <w:jc w:val="right"/>
              <w:rPr>
                <w:rFonts w:hint="eastAsia"/>
                <w:sz w:val="13"/>
                <w:szCs w:val="13"/>
              </w:rPr>
            </w:pPr>
          </w:p>
        </w:tc>
        <w:tc>
          <w:tcPr>
            <w:tcW w:w="391" w:type="pct"/>
          </w:tcPr>
          <w:p w14:paraId="109E76D5" w14:textId="77777777" w:rsidR="00726CD7" w:rsidRPr="00060E35" w:rsidRDefault="00726CD7" w:rsidP="00726CD7">
            <w:pPr>
              <w:jc w:val="right"/>
              <w:rPr>
                <w:rFonts w:hint="eastAsia"/>
                <w:sz w:val="13"/>
                <w:szCs w:val="13"/>
              </w:rPr>
            </w:pPr>
          </w:p>
        </w:tc>
        <w:tc>
          <w:tcPr>
            <w:tcW w:w="107" w:type="pct"/>
          </w:tcPr>
          <w:p w14:paraId="2A41888C" w14:textId="77777777" w:rsidR="00726CD7" w:rsidRPr="00060E35" w:rsidRDefault="00726CD7" w:rsidP="00726CD7">
            <w:pPr>
              <w:jc w:val="right"/>
              <w:rPr>
                <w:rFonts w:hint="eastAsia"/>
                <w:sz w:val="13"/>
                <w:szCs w:val="13"/>
              </w:rPr>
            </w:pPr>
          </w:p>
        </w:tc>
        <w:tc>
          <w:tcPr>
            <w:tcW w:w="440" w:type="pct"/>
          </w:tcPr>
          <w:p w14:paraId="2F201B0F" w14:textId="77777777" w:rsidR="00726CD7" w:rsidRPr="00060E35" w:rsidRDefault="00726CD7" w:rsidP="00726CD7">
            <w:pPr>
              <w:jc w:val="right"/>
              <w:rPr>
                <w:rFonts w:hint="eastAsia"/>
                <w:sz w:val="13"/>
                <w:szCs w:val="13"/>
              </w:rPr>
            </w:pPr>
            <w:r w:rsidRPr="00060E35">
              <w:rPr>
                <w:rFonts w:hint="eastAsia"/>
                <w:sz w:val="13"/>
                <w:szCs w:val="13"/>
              </w:rPr>
              <w:t>19,805,240.39</w:t>
            </w:r>
          </w:p>
        </w:tc>
        <w:tc>
          <w:tcPr>
            <w:tcW w:w="107" w:type="pct"/>
            <w:vAlign w:val="center"/>
          </w:tcPr>
          <w:p w14:paraId="7DBACAC3" w14:textId="77777777" w:rsidR="00726CD7" w:rsidRPr="00060E35" w:rsidRDefault="00726CD7" w:rsidP="00726CD7">
            <w:pPr>
              <w:jc w:val="right"/>
              <w:rPr>
                <w:rFonts w:hint="eastAsia"/>
                <w:sz w:val="13"/>
                <w:szCs w:val="13"/>
              </w:rPr>
            </w:pPr>
          </w:p>
        </w:tc>
        <w:tc>
          <w:tcPr>
            <w:tcW w:w="442" w:type="pct"/>
          </w:tcPr>
          <w:p w14:paraId="0201A383" w14:textId="77777777" w:rsidR="00726CD7" w:rsidRPr="00060E35" w:rsidRDefault="00726CD7" w:rsidP="00726CD7">
            <w:pPr>
              <w:jc w:val="right"/>
              <w:rPr>
                <w:rFonts w:hint="eastAsia"/>
                <w:sz w:val="13"/>
                <w:szCs w:val="13"/>
              </w:rPr>
            </w:pPr>
            <w:r w:rsidRPr="00060E35">
              <w:rPr>
                <w:rFonts w:hint="eastAsia"/>
                <w:sz w:val="13"/>
                <w:szCs w:val="13"/>
              </w:rPr>
              <w:t>19,805,240.39</w:t>
            </w:r>
          </w:p>
        </w:tc>
        <w:tc>
          <w:tcPr>
            <w:tcW w:w="400" w:type="pct"/>
          </w:tcPr>
          <w:p w14:paraId="13EA980F" w14:textId="77777777" w:rsidR="00726CD7" w:rsidRPr="00060E35" w:rsidRDefault="00726CD7" w:rsidP="00726CD7">
            <w:pPr>
              <w:jc w:val="right"/>
              <w:rPr>
                <w:rFonts w:hint="eastAsia"/>
                <w:sz w:val="13"/>
                <w:szCs w:val="13"/>
              </w:rPr>
            </w:pPr>
          </w:p>
        </w:tc>
        <w:tc>
          <w:tcPr>
            <w:tcW w:w="604" w:type="pct"/>
          </w:tcPr>
          <w:p w14:paraId="29D82529" w14:textId="77777777" w:rsidR="00726CD7" w:rsidRPr="00060E35" w:rsidRDefault="00726CD7" w:rsidP="00726CD7">
            <w:pPr>
              <w:jc w:val="right"/>
              <w:rPr>
                <w:rFonts w:hint="eastAsia"/>
                <w:sz w:val="13"/>
                <w:szCs w:val="13"/>
              </w:rPr>
            </w:pPr>
            <w:r w:rsidRPr="00060E35">
              <w:rPr>
                <w:rFonts w:hint="eastAsia"/>
                <w:sz w:val="13"/>
                <w:szCs w:val="13"/>
              </w:rPr>
              <w:t>19,805,240.39</w:t>
            </w:r>
          </w:p>
        </w:tc>
      </w:tr>
      <w:tr w:rsidR="00726CD7" w14:paraId="63C385A7" w14:textId="77777777" w:rsidTr="0076146F">
        <w:sdt>
          <w:sdtPr>
            <w:rPr>
              <w:sz w:val="13"/>
              <w:szCs w:val="13"/>
            </w:rPr>
            <w:tag w:val="_PLD_7355d7c321c84166a15737d2581911bf"/>
            <w:id w:val="-1593233601"/>
          </w:sdtPr>
          <w:sdtContent>
            <w:tc>
              <w:tcPr>
                <w:tcW w:w="412" w:type="pct"/>
              </w:tcPr>
              <w:p w14:paraId="4856D8AC" w14:textId="77777777" w:rsidR="00726CD7" w:rsidRPr="00060E35" w:rsidRDefault="00726CD7" w:rsidP="00726CD7">
                <w:pPr>
                  <w:rPr>
                    <w:rFonts w:hint="eastAsia"/>
                    <w:sz w:val="13"/>
                    <w:szCs w:val="13"/>
                  </w:rPr>
                </w:pPr>
                <w:r w:rsidRPr="00060E35">
                  <w:rPr>
                    <w:sz w:val="13"/>
                    <w:szCs w:val="13"/>
                  </w:rPr>
                  <w:t>四、本期期末余额</w:t>
                </w:r>
              </w:p>
            </w:tc>
          </w:sdtContent>
        </w:sdt>
        <w:tc>
          <w:tcPr>
            <w:tcW w:w="448" w:type="pct"/>
          </w:tcPr>
          <w:p w14:paraId="46C3170D" w14:textId="77777777" w:rsidR="00726CD7" w:rsidRPr="00060E35" w:rsidRDefault="00726CD7" w:rsidP="00726CD7">
            <w:pPr>
              <w:jc w:val="right"/>
              <w:rPr>
                <w:rFonts w:hint="eastAsia"/>
                <w:sz w:val="13"/>
                <w:szCs w:val="13"/>
              </w:rPr>
            </w:pPr>
            <w:r w:rsidRPr="00060E35">
              <w:rPr>
                <w:rFonts w:hint="eastAsia"/>
                <w:sz w:val="13"/>
                <w:szCs w:val="13"/>
              </w:rPr>
              <w:t>1,465,790,928.00</w:t>
            </w:r>
          </w:p>
        </w:tc>
        <w:tc>
          <w:tcPr>
            <w:tcW w:w="107" w:type="pct"/>
          </w:tcPr>
          <w:p w14:paraId="45581C06" w14:textId="77777777" w:rsidR="00726CD7" w:rsidRPr="00060E35" w:rsidRDefault="00726CD7" w:rsidP="00726CD7">
            <w:pPr>
              <w:jc w:val="right"/>
              <w:rPr>
                <w:rFonts w:hint="eastAsia"/>
                <w:sz w:val="13"/>
                <w:szCs w:val="13"/>
              </w:rPr>
            </w:pPr>
          </w:p>
        </w:tc>
        <w:tc>
          <w:tcPr>
            <w:tcW w:w="107" w:type="pct"/>
          </w:tcPr>
          <w:p w14:paraId="6037E4E6" w14:textId="77777777" w:rsidR="00726CD7" w:rsidRPr="00060E35" w:rsidRDefault="00726CD7" w:rsidP="00726CD7">
            <w:pPr>
              <w:jc w:val="right"/>
              <w:rPr>
                <w:rFonts w:hint="eastAsia"/>
                <w:sz w:val="13"/>
                <w:szCs w:val="13"/>
              </w:rPr>
            </w:pPr>
          </w:p>
        </w:tc>
        <w:tc>
          <w:tcPr>
            <w:tcW w:w="107" w:type="pct"/>
          </w:tcPr>
          <w:p w14:paraId="5B5539C6" w14:textId="77777777" w:rsidR="00726CD7" w:rsidRPr="00060E35" w:rsidRDefault="00726CD7" w:rsidP="00726CD7">
            <w:pPr>
              <w:jc w:val="right"/>
              <w:rPr>
                <w:rFonts w:hint="eastAsia"/>
                <w:sz w:val="13"/>
                <w:szCs w:val="13"/>
              </w:rPr>
            </w:pPr>
          </w:p>
        </w:tc>
        <w:tc>
          <w:tcPr>
            <w:tcW w:w="424" w:type="pct"/>
          </w:tcPr>
          <w:p w14:paraId="6F96422F" w14:textId="77777777" w:rsidR="00726CD7" w:rsidRPr="00060E35" w:rsidRDefault="00726CD7" w:rsidP="00726CD7">
            <w:pPr>
              <w:jc w:val="right"/>
              <w:rPr>
                <w:rFonts w:hint="eastAsia"/>
                <w:sz w:val="13"/>
                <w:szCs w:val="13"/>
              </w:rPr>
            </w:pPr>
            <w:r w:rsidRPr="00060E35">
              <w:rPr>
                <w:rFonts w:hint="eastAsia"/>
                <w:sz w:val="13"/>
                <w:szCs w:val="13"/>
              </w:rPr>
              <w:t>1,149,337,536.80</w:t>
            </w:r>
          </w:p>
        </w:tc>
        <w:tc>
          <w:tcPr>
            <w:tcW w:w="399" w:type="pct"/>
          </w:tcPr>
          <w:p w14:paraId="7275FC6F" w14:textId="77777777" w:rsidR="00726CD7" w:rsidRPr="00060E35" w:rsidRDefault="00726CD7" w:rsidP="00726CD7">
            <w:pPr>
              <w:jc w:val="right"/>
              <w:rPr>
                <w:rFonts w:hint="eastAsia"/>
                <w:sz w:val="13"/>
                <w:szCs w:val="13"/>
              </w:rPr>
            </w:pPr>
            <w:r w:rsidRPr="00060E35">
              <w:rPr>
                <w:rFonts w:hint="eastAsia"/>
                <w:sz w:val="13"/>
                <w:szCs w:val="13"/>
              </w:rPr>
              <w:t>481,088,322.71</w:t>
            </w:r>
          </w:p>
        </w:tc>
        <w:tc>
          <w:tcPr>
            <w:tcW w:w="399" w:type="pct"/>
          </w:tcPr>
          <w:p w14:paraId="336215CD" w14:textId="77777777" w:rsidR="00726CD7" w:rsidRPr="00060E35" w:rsidRDefault="00726CD7" w:rsidP="00726CD7">
            <w:pPr>
              <w:jc w:val="right"/>
              <w:rPr>
                <w:rFonts w:hint="eastAsia"/>
                <w:sz w:val="13"/>
                <w:szCs w:val="13"/>
              </w:rPr>
            </w:pPr>
            <w:r w:rsidRPr="00060E35">
              <w:rPr>
                <w:rFonts w:hint="eastAsia"/>
                <w:sz w:val="13"/>
                <w:szCs w:val="13"/>
              </w:rPr>
              <w:t>342,417,641.87</w:t>
            </w:r>
          </w:p>
        </w:tc>
        <w:tc>
          <w:tcPr>
            <w:tcW w:w="107" w:type="pct"/>
          </w:tcPr>
          <w:p w14:paraId="54EB2D77" w14:textId="77777777" w:rsidR="00726CD7" w:rsidRPr="00060E35" w:rsidRDefault="00726CD7" w:rsidP="00726CD7">
            <w:pPr>
              <w:jc w:val="right"/>
              <w:rPr>
                <w:rFonts w:hint="eastAsia"/>
                <w:sz w:val="13"/>
                <w:szCs w:val="13"/>
              </w:rPr>
            </w:pPr>
          </w:p>
        </w:tc>
        <w:tc>
          <w:tcPr>
            <w:tcW w:w="391" w:type="pct"/>
          </w:tcPr>
          <w:p w14:paraId="5D3C1FD2" w14:textId="77777777" w:rsidR="00726CD7" w:rsidRPr="00060E35" w:rsidRDefault="00726CD7" w:rsidP="00726CD7">
            <w:pPr>
              <w:jc w:val="right"/>
              <w:rPr>
                <w:rFonts w:hint="eastAsia"/>
                <w:sz w:val="13"/>
                <w:szCs w:val="13"/>
              </w:rPr>
            </w:pPr>
            <w:r w:rsidRPr="00060E35">
              <w:rPr>
                <w:rFonts w:hint="eastAsia"/>
                <w:sz w:val="13"/>
                <w:szCs w:val="13"/>
              </w:rPr>
              <w:t>476,777,232.82</w:t>
            </w:r>
          </w:p>
        </w:tc>
        <w:tc>
          <w:tcPr>
            <w:tcW w:w="107" w:type="pct"/>
          </w:tcPr>
          <w:p w14:paraId="669DA336" w14:textId="77777777" w:rsidR="00726CD7" w:rsidRPr="00060E35" w:rsidRDefault="00726CD7" w:rsidP="00726CD7">
            <w:pPr>
              <w:jc w:val="right"/>
              <w:rPr>
                <w:rFonts w:hint="eastAsia"/>
                <w:sz w:val="13"/>
                <w:szCs w:val="13"/>
              </w:rPr>
            </w:pPr>
          </w:p>
        </w:tc>
        <w:tc>
          <w:tcPr>
            <w:tcW w:w="440" w:type="pct"/>
          </w:tcPr>
          <w:p w14:paraId="488B4C59" w14:textId="77777777" w:rsidR="00726CD7" w:rsidRPr="00060E35" w:rsidRDefault="00726CD7" w:rsidP="00726CD7">
            <w:pPr>
              <w:jc w:val="right"/>
              <w:rPr>
                <w:rFonts w:hint="eastAsia"/>
                <w:sz w:val="13"/>
                <w:szCs w:val="13"/>
              </w:rPr>
            </w:pPr>
            <w:r w:rsidRPr="00060E35">
              <w:rPr>
                <w:rFonts w:hint="eastAsia"/>
                <w:sz w:val="13"/>
                <w:szCs w:val="13"/>
              </w:rPr>
              <w:t>3,036,250,109.03</w:t>
            </w:r>
          </w:p>
        </w:tc>
        <w:tc>
          <w:tcPr>
            <w:tcW w:w="107" w:type="pct"/>
            <w:vAlign w:val="center"/>
          </w:tcPr>
          <w:p w14:paraId="22FCC43B" w14:textId="77777777" w:rsidR="00726CD7" w:rsidRPr="00060E35" w:rsidRDefault="00726CD7" w:rsidP="00726CD7">
            <w:pPr>
              <w:jc w:val="right"/>
              <w:rPr>
                <w:rFonts w:hint="eastAsia"/>
                <w:sz w:val="13"/>
                <w:szCs w:val="13"/>
              </w:rPr>
            </w:pPr>
          </w:p>
        </w:tc>
        <w:tc>
          <w:tcPr>
            <w:tcW w:w="442" w:type="pct"/>
          </w:tcPr>
          <w:p w14:paraId="5600D35D" w14:textId="77777777" w:rsidR="00726CD7" w:rsidRPr="00060E35" w:rsidRDefault="00726CD7" w:rsidP="00726CD7">
            <w:pPr>
              <w:jc w:val="right"/>
              <w:rPr>
                <w:rFonts w:hint="eastAsia"/>
                <w:sz w:val="13"/>
                <w:szCs w:val="13"/>
              </w:rPr>
            </w:pPr>
            <w:r w:rsidRPr="00060E35">
              <w:rPr>
                <w:rFonts w:hint="eastAsia"/>
                <w:sz w:val="13"/>
                <w:szCs w:val="13"/>
              </w:rPr>
              <w:t>5,989,485,125.81</w:t>
            </w:r>
          </w:p>
        </w:tc>
        <w:tc>
          <w:tcPr>
            <w:tcW w:w="400" w:type="pct"/>
          </w:tcPr>
          <w:p w14:paraId="78B97F02" w14:textId="77777777" w:rsidR="00726CD7" w:rsidRPr="00060E35" w:rsidRDefault="00726CD7" w:rsidP="00726CD7">
            <w:pPr>
              <w:jc w:val="right"/>
              <w:rPr>
                <w:rFonts w:hint="eastAsia"/>
                <w:sz w:val="13"/>
                <w:szCs w:val="13"/>
              </w:rPr>
            </w:pPr>
            <w:r w:rsidRPr="00060E35">
              <w:rPr>
                <w:rFonts w:hint="eastAsia"/>
                <w:sz w:val="13"/>
                <w:szCs w:val="13"/>
              </w:rPr>
              <w:t>257,194,935.92</w:t>
            </w:r>
          </w:p>
        </w:tc>
        <w:tc>
          <w:tcPr>
            <w:tcW w:w="604" w:type="pct"/>
          </w:tcPr>
          <w:p w14:paraId="7F4A62F6" w14:textId="77777777" w:rsidR="00726CD7" w:rsidRPr="00060E35" w:rsidRDefault="00726CD7" w:rsidP="00726CD7">
            <w:pPr>
              <w:jc w:val="right"/>
              <w:rPr>
                <w:rFonts w:hint="eastAsia"/>
                <w:sz w:val="13"/>
                <w:szCs w:val="13"/>
              </w:rPr>
            </w:pPr>
            <w:r w:rsidRPr="00060E35">
              <w:rPr>
                <w:rFonts w:hint="eastAsia"/>
                <w:sz w:val="13"/>
                <w:szCs w:val="13"/>
              </w:rPr>
              <w:t>6,246,680,061.73</w:t>
            </w:r>
          </w:p>
        </w:tc>
      </w:tr>
    </w:tbl>
    <w:p w14:paraId="5EEB5579" w14:textId="77777777" w:rsidR="00726CD7" w:rsidRDefault="00726CD7">
      <w:pPr>
        <w:snapToGrid w:val="0"/>
        <w:spacing w:line="240" w:lineRule="atLeast"/>
        <w:rPr>
          <w:rFonts w:hint="eastAsia"/>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76a4a0998a840bab20f0ed83e5bab3d"/>
          <w:id w:val="-1013845428"/>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1169952358"/>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11920354"/>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邬建昌</w:t>
          </w:r>
        </w:sdtContent>
      </w:sdt>
    </w:p>
    <w:p w14:paraId="053ADBD3" w14:textId="77777777" w:rsidR="00726CD7" w:rsidRDefault="00726CD7">
      <w:pPr>
        <w:rPr>
          <w:rFonts w:hint="eastAsia"/>
          <w:szCs w:val="21"/>
        </w:rPr>
      </w:pPr>
    </w:p>
    <w:p w14:paraId="3E0FF177" w14:textId="77777777" w:rsidR="00726CD7" w:rsidRDefault="00726CD7">
      <w:pPr>
        <w:rPr>
          <w:rFonts w:hint="eastAsia"/>
          <w:szCs w:val="21"/>
        </w:rPr>
      </w:pPr>
    </w:p>
    <w:p w14:paraId="04AF2479" w14:textId="77777777" w:rsidR="00726CD7" w:rsidRDefault="00726CD7">
      <w:pPr>
        <w:tabs>
          <w:tab w:val="left" w:pos="10080"/>
        </w:tabs>
        <w:snapToGrid w:val="0"/>
        <w:spacing w:line="240" w:lineRule="atLeast"/>
        <w:ind w:rightChars="12" w:right="25"/>
        <w:jc w:val="center"/>
        <w:outlineLvl w:val="2"/>
        <w:rPr>
          <w:rFonts w:hint="eastAsia"/>
          <w:b/>
          <w:szCs w:val="21"/>
        </w:rPr>
      </w:pPr>
      <w:r>
        <w:rPr>
          <w:b/>
          <w:szCs w:val="21"/>
        </w:rPr>
        <w:t>母公司</w:t>
      </w:r>
      <w:r>
        <w:rPr>
          <w:rFonts w:hint="eastAsia"/>
          <w:b/>
          <w:szCs w:val="21"/>
        </w:rPr>
        <w:t>所有者权益变动表</w:t>
      </w:r>
    </w:p>
    <w:p w14:paraId="4E16D8F3" w14:textId="77777777" w:rsidR="00726CD7" w:rsidRDefault="00726CD7">
      <w:pPr>
        <w:tabs>
          <w:tab w:val="left" w:pos="10080"/>
        </w:tabs>
        <w:snapToGrid w:val="0"/>
        <w:spacing w:line="240" w:lineRule="atLeast"/>
        <w:ind w:rightChars="12" w:right="25"/>
        <w:jc w:val="center"/>
        <w:rPr>
          <w:rFonts w:hint="eastAsia"/>
          <w:b/>
          <w:bCs/>
          <w:szCs w:val="21"/>
        </w:rPr>
      </w:pPr>
      <w:r>
        <w:rPr>
          <w:szCs w:val="21"/>
        </w:rPr>
        <w:t>2024年</w:t>
      </w:r>
      <w:r>
        <w:rPr>
          <w:rFonts w:hint="eastAsia"/>
          <w:szCs w:val="21"/>
        </w:rPr>
        <w:t>1—12</w:t>
      </w:r>
      <w:r>
        <w:rPr>
          <w:szCs w:val="21"/>
        </w:rPr>
        <w:t>月</w:t>
      </w:r>
    </w:p>
    <w:p w14:paraId="5D8DB572" w14:textId="77777777" w:rsidR="00726CD7" w:rsidRDefault="00726CD7">
      <w:pPr>
        <w:snapToGrid w:val="0"/>
        <w:spacing w:line="240" w:lineRule="atLeast"/>
        <w:jc w:val="right"/>
        <w:rPr>
          <w:rFonts w:hint="eastAsia"/>
          <w:szCs w:val="21"/>
        </w:rPr>
      </w:pPr>
      <w:r>
        <w:rPr>
          <w:szCs w:val="21"/>
        </w:rPr>
        <w:t>单位：</w:t>
      </w:r>
      <w:sdt>
        <w:sdtPr>
          <w:rPr>
            <w:szCs w:val="21"/>
          </w:rPr>
          <w:alias w:val="单位：母公司股东权益调节表"/>
          <w:tag w:val="_GBC_048773409e614c6bb753000b028316a5"/>
          <w:id w:val="-3350718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股东权益调节表"/>
          <w:tag w:val="_GBC_5214b7a188334da286fc3038d017d072"/>
          <w:id w:val="1265912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1488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3"/>
        <w:gridCol w:w="1344"/>
        <w:gridCol w:w="784"/>
        <w:gridCol w:w="633"/>
        <w:gridCol w:w="567"/>
        <w:gridCol w:w="1418"/>
        <w:gridCol w:w="1134"/>
        <w:gridCol w:w="1134"/>
        <w:gridCol w:w="850"/>
        <w:gridCol w:w="1134"/>
        <w:gridCol w:w="1276"/>
        <w:gridCol w:w="1418"/>
      </w:tblGrid>
      <w:tr w:rsidR="00726CD7" w14:paraId="341B7624" w14:textId="77777777" w:rsidTr="0076146F">
        <w:trPr>
          <w:trHeight w:val="20"/>
        </w:trPr>
        <w:sdt>
          <w:sdtPr>
            <w:rPr>
              <w:sz w:val="13"/>
              <w:szCs w:val="13"/>
            </w:rPr>
            <w:tag w:val="_PLD_6243181199ca48faaab1b52ea7b6f562"/>
            <w:id w:val="-179590763"/>
          </w:sdtPr>
          <w:sdtContent>
            <w:tc>
              <w:tcPr>
                <w:tcW w:w="3193" w:type="dxa"/>
                <w:vMerge w:val="restart"/>
                <w:vAlign w:val="center"/>
              </w:tcPr>
              <w:p w14:paraId="2076C815" w14:textId="77777777" w:rsidR="00726CD7" w:rsidRPr="00060E35" w:rsidRDefault="00726CD7">
                <w:pPr>
                  <w:adjustRightInd w:val="0"/>
                  <w:snapToGrid w:val="0"/>
                  <w:jc w:val="center"/>
                  <w:rPr>
                    <w:rFonts w:hint="eastAsia"/>
                    <w:sz w:val="13"/>
                    <w:szCs w:val="13"/>
                  </w:rPr>
                </w:pPr>
                <w:r w:rsidRPr="00060E35">
                  <w:rPr>
                    <w:rFonts w:hint="eastAsia"/>
                    <w:sz w:val="13"/>
                    <w:szCs w:val="13"/>
                  </w:rPr>
                  <w:t>项目</w:t>
                </w:r>
              </w:p>
            </w:tc>
          </w:sdtContent>
        </w:sdt>
        <w:tc>
          <w:tcPr>
            <w:tcW w:w="11692" w:type="dxa"/>
            <w:gridSpan w:val="11"/>
            <w:vAlign w:val="center"/>
          </w:tcPr>
          <w:p w14:paraId="07E6962A" w14:textId="77777777" w:rsidR="00726CD7" w:rsidRPr="00060E35" w:rsidRDefault="00726CD7">
            <w:pPr>
              <w:adjustRightInd w:val="0"/>
              <w:snapToGrid w:val="0"/>
              <w:jc w:val="center"/>
              <w:rPr>
                <w:rFonts w:hint="eastAsia"/>
                <w:sz w:val="13"/>
                <w:szCs w:val="13"/>
              </w:rPr>
            </w:pPr>
            <w:r w:rsidRPr="00060E35">
              <w:rPr>
                <w:rFonts w:hint="eastAsia"/>
                <w:sz w:val="13"/>
                <w:szCs w:val="13"/>
              </w:rPr>
              <w:t xml:space="preserve"> </w:t>
            </w:r>
            <w:sdt>
              <w:sdtPr>
                <w:rPr>
                  <w:sz w:val="13"/>
                  <w:szCs w:val="13"/>
                </w:rPr>
                <w:tag w:val="_PLD_53ebc36a4faa4485960520df843f0c63"/>
                <w:id w:val="784468044"/>
              </w:sdtPr>
              <w:sdtContent>
                <w:r w:rsidRPr="00060E35">
                  <w:rPr>
                    <w:rFonts w:hint="eastAsia"/>
                    <w:sz w:val="13"/>
                    <w:szCs w:val="13"/>
                  </w:rPr>
                  <w:t>2024年度</w:t>
                </w:r>
              </w:sdtContent>
            </w:sdt>
          </w:p>
        </w:tc>
      </w:tr>
      <w:tr w:rsidR="00726CD7" w14:paraId="1718F1FA" w14:textId="77777777" w:rsidTr="0076146F">
        <w:trPr>
          <w:trHeight w:val="315"/>
        </w:trPr>
        <w:tc>
          <w:tcPr>
            <w:tcW w:w="3193" w:type="dxa"/>
            <w:vMerge/>
          </w:tcPr>
          <w:p w14:paraId="1C90155A" w14:textId="77777777" w:rsidR="00726CD7" w:rsidRPr="00060E35" w:rsidRDefault="00726CD7">
            <w:pPr>
              <w:adjustRightInd w:val="0"/>
              <w:snapToGrid w:val="0"/>
              <w:rPr>
                <w:rFonts w:hint="eastAsia"/>
                <w:sz w:val="13"/>
                <w:szCs w:val="13"/>
              </w:rPr>
            </w:pPr>
          </w:p>
        </w:tc>
        <w:sdt>
          <w:sdtPr>
            <w:rPr>
              <w:sz w:val="13"/>
              <w:szCs w:val="13"/>
            </w:rPr>
            <w:tag w:val="_PLD_d42b0ce5c44e4777bd36491652f20dd8"/>
            <w:id w:val="-1522467908"/>
          </w:sdtPr>
          <w:sdtContent>
            <w:tc>
              <w:tcPr>
                <w:tcW w:w="1344" w:type="dxa"/>
                <w:vMerge w:val="restart"/>
                <w:tcBorders>
                  <w:right w:val="single" w:sz="4" w:space="0" w:color="auto"/>
                </w:tcBorders>
                <w:vAlign w:val="center"/>
              </w:tcPr>
              <w:p w14:paraId="5E8FE21A" w14:textId="77777777" w:rsidR="00726CD7" w:rsidRPr="00060E35" w:rsidRDefault="00726CD7">
                <w:pPr>
                  <w:adjustRightInd w:val="0"/>
                  <w:snapToGrid w:val="0"/>
                  <w:jc w:val="center"/>
                  <w:rPr>
                    <w:rFonts w:hint="eastAsia"/>
                    <w:sz w:val="13"/>
                    <w:szCs w:val="13"/>
                  </w:rPr>
                </w:pPr>
                <w:r w:rsidRPr="00060E35">
                  <w:rPr>
                    <w:sz w:val="13"/>
                    <w:szCs w:val="13"/>
                  </w:rPr>
                  <w:t>实收资本 (或股本)</w:t>
                </w:r>
              </w:p>
            </w:tc>
          </w:sdtContent>
        </w:sdt>
        <w:sdt>
          <w:sdtPr>
            <w:rPr>
              <w:sz w:val="13"/>
              <w:szCs w:val="13"/>
            </w:rPr>
            <w:tag w:val="_PLD_2b96b9233b354a859329aa59fac6fc9e"/>
            <w:id w:val="-659536198"/>
          </w:sdtPr>
          <w:sdtContent>
            <w:tc>
              <w:tcPr>
                <w:tcW w:w="1984" w:type="dxa"/>
                <w:gridSpan w:val="3"/>
                <w:tcBorders>
                  <w:left w:val="single" w:sz="4" w:space="0" w:color="auto"/>
                  <w:bottom w:val="single" w:sz="4" w:space="0" w:color="auto"/>
                </w:tcBorders>
                <w:vAlign w:val="center"/>
              </w:tcPr>
              <w:p w14:paraId="50E1F96E" w14:textId="77777777" w:rsidR="00726CD7" w:rsidRPr="00060E35" w:rsidRDefault="00726CD7">
                <w:pPr>
                  <w:adjustRightInd w:val="0"/>
                  <w:snapToGrid w:val="0"/>
                  <w:jc w:val="center"/>
                  <w:rPr>
                    <w:rFonts w:hint="eastAsia"/>
                    <w:sz w:val="13"/>
                    <w:szCs w:val="13"/>
                  </w:rPr>
                </w:pPr>
                <w:r w:rsidRPr="00060E35">
                  <w:rPr>
                    <w:rFonts w:hint="eastAsia"/>
                    <w:sz w:val="13"/>
                    <w:szCs w:val="13"/>
                  </w:rPr>
                  <w:t>其他权益工具</w:t>
                </w:r>
              </w:p>
            </w:tc>
          </w:sdtContent>
        </w:sdt>
        <w:sdt>
          <w:sdtPr>
            <w:rPr>
              <w:sz w:val="13"/>
              <w:szCs w:val="13"/>
            </w:rPr>
            <w:tag w:val="_PLD_dafb11707213467d9f285bde7429767a"/>
            <w:id w:val="-1274166595"/>
          </w:sdtPr>
          <w:sdtContent>
            <w:tc>
              <w:tcPr>
                <w:tcW w:w="1418" w:type="dxa"/>
                <w:vMerge w:val="restart"/>
                <w:vAlign w:val="center"/>
              </w:tcPr>
              <w:p w14:paraId="082ABFB7" w14:textId="77777777" w:rsidR="00726CD7" w:rsidRPr="00060E35" w:rsidRDefault="00726CD7">
                <w:pPr>
                  <w:adjustRightInd w:val="0"/>
                  <w:snapToGrid w:val="0"/>
                  <w:jc w:val="center"/>
                  <w:rPr>
                    <w:rFonts w:hint="eastAsia"/>
                    <w:sz w:val="13"/>
                    <w:szCs w:val="13"/>
                  </w:rPr>
                </w:pPr>
                <w:r w:rsidRPr="00060E35">
                  <w:rPr>
                    <w:sz w:val="13"/>
                    <w:szCs w:val="13"/>
                  </w:rPr>
                  <w:t>资本公积</w:t>
                </w:r>
              </w:p>
            </w:tc>
          </w:sdtContent>
        </w:sdt>
        <w:sdt>
          <w:sdtPr>
            <w:rPr>
              <w:sz w:val="13"/>
              <w:szCs w:val="13"/>
            </w:rPr>
            <w:tag w:val="_PLD_2fb702eaa01c41839715d0f477a28608"/>
            <w:id w:val="913896600"/>
          </w:sdtPr>
          <w:sdtContent>
            <w:tc>
              <w:tcPr>
                <w:tcW w:w="1134" w:type="dxa"/>
                <w:vMerge w:val="restart"/>
                <w:vAlign w:val="center"/>
              </w:tcPr>
              <w:p w14:paraId="6B097F48" w14:textId="77777777" w:rsidR="00726CD7" w:rsidRPr="00060E35" w:rsidRDefault="00726CD7">
                <w:pPr>
                  <w:adjustRightInd w:val="0"/>
                  <w:snapToGrid w:val="0"/>
                  <w:jc w:val="center"/>
                  <w:rPr>
                    <w:rFonts w:hint="eastAsia"/>
                    <w:sz w:val="13"/>
                    <w:szCs w:val="13"/>
                  </w:rPr>
                </w:pPr>
                <w:r w:rsidRPr="00060E35">
                  <w:rPr>
                    <w:sz w:val="13"/>
                    <w:szCs w:val="13"/>
                  </w:rPr>
                  <w:t>减：库存股</w:t>
                </w:r>
              </w:p>
            </w:tc>
          </w:sdtContent>
        </w:sdt>
        <w:sdt>
          <w:sdtPr>
            <w:rPr>
              <w:sz w:val="13"/>
              <w:szCs w:val="13"/>
            </w:rPr>
            <w:tag w:val="_PLD_01fd07c61bdc4289ad848770e21829f0"/>
            <w:id w:val="-902748920"/>
          </w:sdtPr>
          <w:sdtContent>
            <w:tc>
              <w:tcPr>
                <w:tcW w:w="1134" w:type="dxa"/>
                <w:vMerge w:val="restart"/>
                <w:vAlign w:val="center"/>
              </w:tcPr>
              <w:p w14:paraId="6664E903" w14:textId="77777777" w:rsidR="00726CD7" w:rsidRPr="00060E35" w:rsidRDefault="00726CD7">
                <w:pPr>
                  <w:jc w:val="center"/>
                  <w:rPr>
                    <w:rFonts w:hint="eastAsia"/>
                    <w:sz w:val="13"/>
                    <w:szCs w:val="13"/>
                  </w:rPr>
                </w:pPr>
                <w:r w:rsidRPr="00060E35">
                  <w:rPr>
                    <w:rFonts w:hint="eastAsia"/>
                    <w:sz w:val="13"/>
                    <w:szCs w:val="13"/>
                  </w:rPr>
                  <w:t>其他综合收益</w:t>
                </w:r>
              </w:p>
            </w:tc>
          </w:sdtContent>
        </w:sdt>
        <w:sdt>
          <w:sdtPr>
            <w:rPr>
              <w:sz w:val="13"/>
              <w:szCs w:val="13"/>
            </w:rPr>
            <w:tag w:val="_PLD_90a7206226784441ae3a059bd6e2aeb9"/>
            <w:id w:val="-156761763"/>
          </w:sdtPr>
          <w:sdtContent>
            <w:tc>
              <w:tcPr>
                <w:tcW w:w="850" w:type="dxa"/>
                <w:vMerge w:val="restart"/>
                <w:vAlign w:val="center"/>
              </w:tcPr>
              <w:p w14:paraId="484BFBAB" w14:textId="77777777" w:rsidR="00726CD7" w:rsidRPr="00060E35" w:rsidRDefault="00726CD7">
                <w:pPr>
                  <w:adjustRightInd w:val="0"/>
                  <w:snapToGrid w:val="0"/>
                  <w:jc w:val="center"/>
                  <w:rPr>
                    <w:rFonts w:hint="eastAsia"/>
                    <w:sz w:val="13"/>
                    <w:szCs w:val="13"/>
                  </w:rPr>
                </w:pPr>
                <w:r w:rsidRPr="00060E35">
                  <w:rPr>
                    <w:rFonts w:hint="eastAsia"/>
                    <w:sz w:val="13"/>
                    <w:szCs w:val="13"/>
                  </w:rPr>
                  <w:t>专项储备</w:t>
                </w:r>
              </w:p>
            </w:tc>
          </w:sdtContent>
        </w:sdt>
        <w:sdt>
          <w:sdtPr>
            <w:rPr>
              <w:sz w:val="13"/>
              <w:szCs w:val="13"/>
            </w:rPr>
            <w:tag w:val="_PLD_e9a70df1813948df997635772bea7de3"/>
            <w:id w:val="-2011358443"/>
          </w:sdtPr>
          <w:sdtContent>
            <w:tc>
              <w:tcPr>
                <w:tcW w:w="1134" w:type="dxa"/>
                <w:vMerge w:val="restart"/>
                <w:vAlign w:val="center"/>
              </w:tcPr>
              <w:p w14:paraId="2602B853" w14:textId="77777777" w:rsidR="00726CD7" w:rsidRPr="00060E35" w:rsidRDefault="00726CD7">
                <w:pPr>
                  <w:adjustRightInd w:val="0"/>
                  <w:snapToGrid w:val="0"/>
                  <w:jc w:val="center"/>
                  <w:rPr>
                    <w:rFonts w:hint="eastAsia"/>
                    <w:sz w:val="13"/>
                    <w:szCs w:val="13"/>
                  </w:rPr>
                </w:pPr>
                <w:r w:rsidRPr="00060E35">
                  <w:rPr>
                    <w:sz w:val="13"/>
                    <w:szCs w:val="13"/>
                  </w:rPr>
                  <w:t>盈余公积</w:t>
                </w:r>
              </w:p>
            </w:tc>
          </w:sdtContent>
        </w:sdt>
        <w:sdt>
          <w:sdtPr>
            <w:rPr>
              <w:sz w:val="13"/>
              <w:szCs w:val="13"/>
            </w:rPr>
            <w:tag w:val="_PLD_9b2be5c2b4a3447c85cf695b1da440fa"/>
            <w:id w:val="1170207363"/>
          </w:sdtPr>
          <w:sdtContent>
            <w:tc>
              <w:tcPr>
                <w:tcW w:w="1276" w:type="dxa"/>
                <w:vMerge w:val="restart"/>
                <w:vAlign w:val="center"/>
              </w:tcPr>
              <w:p w14:paraId="5165FC87" w14:textId="77777777" w:rsidR="00726CD7" w:rsidRPr="00060E35" w:rsidRDefault="00726CD7">
                <w:pPr>
                  <w:adjustRightInd w:val="0"/>
                  <w:snapToGrid w:val="0"/>
                  <w:jc w:val="center"/>
                  <w:rPr>
                    <w:rFonts w:hint="eastAsia"/>
                    <w:sz w:val="13"/>
                    <w:szCs w:val="13"/>
                  </w:rPr>
                </w:pPr>
                <w:r w:rsidRPr="00060E35">
                  <w:rPr>
                    <w:sz w:val="13"/>
                    <w:szCs w:val="13"/>
                  </w:rPr>
                  <w:t>未分配利润</w:t>
                </w:r>
              </w:p>
            </w:tc>
          </w:sdtContent>
        </w:sdt>
        <w:sdt>
          <w:sdtPr>
            <w:rPr>
              <w:sz w:val="13"/>
              <w:szCs w:val="13"/>
            </w:rPr>
            <w:tag w:val="_PLD_61dd0378fbe645dfb87cfecfbc846206"/>
            <w:id w:val="-111521205"/>
          </w:sdtPr>
          <w:sdtContent>
            <w:tc>
              <w:tcPr>
                <w:tcW w:w="1418" w:type="dxa"/>
                <w:vMerge w:val="restart"/>
                <w:vAlign w:val="center"/>
              </w:tcPr>
              <w:p w14:paraId="50959F9C" w14:textId="77777777" w:rsidR="00726CD7" w:rsidRPr="00060E35" w:rsidRDefault="00726CD7">
                <w:pPr>
                  <w:adjustRightInd w:val="0"/>
                  <w:snapToGrid w:val="0"/>
                  <w:jc w:val="center"/>
                  <w:rPr>
                    <w:rFonts w:hint="eastAsia"/>
                    <w:sz w:val="13"/>
                    <w:szCs w:val="13"/>
                  </w:rPr>
                </w:pPr>
                <w:r w:rsidRPr="00060E35">
                  <w:rPr>
                    <w:sz w:val="13"/>
                    <w:szCs w:val="13"/>
                  </w:rPr>
                  <w:t>所有者权益合计</w:t>
                </w:r>
              </w:p>
            </w:tc>
          </w:sdtContent>
        </w:sdt>
      </w:tr>
      <w:tr w:rsidR="00726CD7" w14:paraId="06D5C0C7" w14:textId="77777777" w:rsidTr="0076146F">
        <w:trPr>
          <w:trHeight w:val="294"/>
        </w:trPr>
        <w:tc>
          <w:tcPr>
            <w:tcW w:w="3193" w:type="dxa"/>
            <w:vMerge/>
          </w:tcPr>
          <w:p w14:paraId="3307B02E" w14:textId="77777777" w:rsidR="00726CD7" w:rsidRPr="00060E35" w:rsidRDefault="00726CD7">
            <w:pPr>
              <w:adjustRightInd w:val="0"/>
              <w:snapToGrid w:val="0"/>
              <w:rPr>
                <w:rFonts w:hint="eastAsia"/>
                <w:sz w:val="13"/>
                <w:szCs w:val="13"/>
              </w:rPr>
            </w:pPr>
          </w:p>
        </w:tc>
        <w:tc>
          <w:tcPr>
            <w:tcW w:w="1344" w:type="dxa"/>
            <w:vMerge/>
            <w:tcBorders>
              <w:right w:val="single" w:sz="4" w:space="0" w:color="auto"/>
            </w:tcBorders>
            <w:vAlign w:val="center"/>
          </w:tcPr>
          <w:p w14:paraId="48FE9C91" w14:textId="77777777" w:rsidR="00726CD7" w:rsidRPr="00060E35" w:rsidRDefault="00726CD7">
            <w:pPr>
              <w:adjustRightInd w:val="0"/>
              <w:snapToGrid w:val="0"/>
              <w:jc w:val="center"/>
              <w:rPr>
                <w:rFonts w:hint="eastAsia"/>
                <w:sz w:val="13"/>
                <w:szCs w:val="13"/>
              </w:rPr>
            </w:pPr>
          </w:p>
        </w:tc>
        <w:sdt>
          <w:sdtPr>
            <w:rPr>
              <w:sz w:val="13"/>
              <w:szCs w:val="13"/>
            </w:rPr>
            <w:tag w:val="_PLD_506dd395f17d4bea92c50a0850471ea4"/>
            <w:id w:val="1581245863"/>
          </w:sdtPr>
          <w:sdtContent>
            <w:tc>
              <w:tcPr>
                <w:tcW w:w="784" w:type="dxa"/>
                <w:tcBorders>
                  <w:top w:val="single" w:sz="4" w:space="0" w:color="auto"/>
                  <w:left w:val="single" w:sz="4" w:space="0" w:color="auto"/>
                  <w:right w:val="single" w:sz="4" w:space="0" w:color="auto"/>
                </w:tcBorders>
                <w:vAlign w:val="center"/>
              </w:tcPr>
              <w:p w14:paraId="6AC947EE" w14:textId="77777777" w:rsidR="00726CD7" w:rsidRPr="00060E35" w:rsidRDefault="00726CD7">
                <w:pPr>
                  <w:adjustRightInd w:val="0"/>
                  <w:snapToGrid w:val="0"/>
                  <w:jc w:val="center"/>
                  <w:rPr>
                    <w:rFonts w:hint="eastAsia"/>
                    <w:sz w:val="13"/>
                    <w:szCs w:val="13"/>
                  </w:rPr>
                </w:pPr>
                <w:r w:rsidRPr="00060E35">
                  <w:rPr>
                    <w:rFonts w:hint="eastAsia"/>
                    <w:sz w:val="13"/>
                    <w:szCs w:val="13"/>
                  </w:rPr>
                  <w:t>优先股</w:t>
                </w:r>
              </w:p>
            </w:tc>
          </w:sdtContent>
        </w:sdt>
        <w:sdt>
          <w:sdtPr>
            <w:rPr>
              <w:sz w:val="13"/>
              <w:szCs w:val="13"/>
            </w:rPr>
            <w:tag w:val="_PLD_d66ebd59f659426db31ba0d488ae47d0"/>
            <w:id w:val="-1305618794"/>
          </w:sdtPr>
          <w:sdtContent>
            <w:tc>
              <w:tcPr>
                <w:tcW w:w="633" w:type="dxa"/>
                <w:tcBorders>
                  <w:top w:val="single" w:sz="4" w:space="0" w:color="auto"/>
                  <w:left w:val="single" w:sz="4" w:space="0" w:color="auto"/>
                  <w:right w:val="single" w:sz="4" w:space="0" w:color="auto"/>
                </w:tcBorders>
                <w:vAlign w:val="center"/>
              </w:tcPr>
              <w:p w14:paraId="46D96CD2" w14:textId="77777777" w:rsidR="00726CD7" w:rsidRPr="00060E35" w:rsidRDefault="00726CD7">
                <w:pPr>
                  <w:adjustRightInd w:val="0"/>
                  <w:snapToGrid w:val="0"/>
                  <w:jc w:val="center"/>
                  <w:rPr>
                    <w:rFonts w:hint="eastAsia"/>
                    <w:sz w:val="13"/>
                    <w:szCs w:val="13"/>
                  </w:rPr>
                </w:pPr>
                <w:r w:rsidRPr="00060E35">
                  <w:rPr>
                    <w:rFonts w:hint="eastAsia"/>
                    <w:sz w:val="13"/>
                    <w:szCs w:val="13"/>
                  </w:rPr>
                  <w:t>永续债</w:t>
                </w:r>
              </w:p>
            </w:tc>
          </w:sdtContent>
        </w:sdt>
        <w:sdt>
          <w:sdtPr>
            <w:rPr>
              <w:sz w:val="13"/>
              <w:szCs w:val="13"/>
            </w:rPr>
            <w:tag w:val="_PLD_997e05d9124249eeb1a10ac094efcb41"/>
            <w:id w:val="-1428730763"/>
          </w:sdtPr>
          <w:sdtContent>
            <w:tc>
              <w:tcPr>
                <w:tcW w:w="567" w:type="dxa"/>
                <w:tcBorders>
                  <w:top w:val="single" w:sz="4" w:space="0" w:color="auto"/>
                  <w:left w:val="single" w:sz="4" w:space="0" w:color="auto"/>
                </w:tcBorders>
                <w:vAlign w:val="center"/>
              </w:tcPr>
              <w:p w14:paraId="1E309BC4" w14:textId="77777777" w:rsidR="00726CD7" w:rsidRPr="00060E35" w:rsidRDefault="00726CD7">
                <w:pPr>
                  <w:adjustRightInd w:val="0"/>
                  <w:snapToGrid w:val="0"/>
                  <w:jc w:val="center"/>
                  <w:rPr>
                    <w:rFonts w:hint="eastAsia"/>
                    <w:sz w:val="13"/>
                    <w:szCs w:val="13"/>
                  </w:rPr>
                </w:pPr>
                <w:r w:rsidRPr="00060E35">
                  <w:rPr>
                    <w:rFonts w:hint="eastAsia"/>
                    <w:sz w:val="13"/>
                    <w:szCs w:val="13"/>
                  </w:rPr>
                  <w:t>其他</w:t>
                </w:r>
              </w:p>
            </w:tc>
          </w:sdtContent>
        </w:sdt>
        <w:tc>
          <w:tcPr>
            <w:tcW w:w="1418" w:type="dxa"/>
            <w:vMerge/>
          </w:tcPr>
          <w:p w14:paraId="49D4821F" w14:textId="77777777" w:rsidR="00726CD7" w:rsidRPr="00060E35" w:rsidRDefault="00726CD7">
            <w:pPr>
              <w:adjustRightInd w:val="0"/>
              <w:snapToGrid w:val="0"/>
              <w:jc w:val="center"/>
              <w:rPr>
                <w:rFonts w:hint="eastAsia"/>
                <w:sz w:val="13"/>
                <w:szCs w:val="13"/>
              </w:rPr>
            </w:pPr>
          </w:p>
        </w:tc>
        <w:tc>
          <w:tcPr>
            <w:tcW w:w="1134" w:type="dxa"/>
            <w:vMerge/>
          </w:tcPr>
          <w:p w14:paraId="7890C9E2" w14:textId="77777777" w:rsidR="00726CD7" w:rsidRPr="00060E35" w:rsidRDefault="00726CD7">
            <w:pPr>
              <w:adjustRightInd w:val="0"/>
              <w:snapToGrid w:val="0"/>
              <w:jc w:val="center"/>
              <w:rPr>
                <w:rFonts w:hint="eastAsia"/>
                <w:sz w:val="13"/>
                <w:szCs w:val="13"/>
              </w:rPr>
            </w:pPr>
          </w:p>
        </w:tc>
        <w:tc>
          <w:tcPr>
            <w:tcW w:w="1134" w:type="dxa"/>
            <w:vMerge/>
          </w:tcPr>
          <w:p w14:paraId="659DCF25" w14:textId="77777777" w:rsidR="00726CD7" w:rsidRPr="00060E35" w:rsidRDefault="00726CD7">
            <w:pPr>
              <w:jc w:val="center"/>
              <w:rPr>
                <w:rFonts w:hint="eastAsia"/>
                <w:sz w:val="13"/>
                <w:szCs w:val="13"/>
              </w:rPr>
            </w:pPr>
          </w:p>
        </w:tc>
        <w:tc>
          <w:tcPr>
            <w:tcW w:w="850" w:type="dxa"/>
            <w:vMerge/>
          </w:tcPr>
          <w:p w14:paraId="7220BBF2" w14:textId="77777777" w:rsidR="00726CD7" w:rsidRPr="00060E35" w:rsidRDefault="00726CD7">
            <w:pPr>
              <w:adjustRightInd w:val="0"/>
              <w:snapToGrid w:val="0"/>
              <w:jc w:val="center"/>
              <w:rPr>
                <w:rFonts w:hint="eastAsia"/>
                <w:sz w:val="13"/>
                <w:szCs w:val="13"/>
              </w:rPr>
            </w:pPr>
          </w:p>
        </w:tc>
        <w:tc>
          <w:tcPr>
            <w:tcW w:w="1134" w:type="dxa"/>
            <w:vMerge/>
          </w:tcPr>
          <w:p w14:paraId="6CD71644" w14:textId="77777777" w:rsidR="00726CD7" w:rsidRPr="00060E35" w:rsidRDefault="00726CD7">
            <w:pPr>
              <w:adjustRightInd w:val="0"/>
              <w:snapToGrid w:val="0"/>
              <w:jc w:val="center"/>
              <w:rPr>
                <w:rFonts w:hint="eastAsia"/>
                <w:sz w:val="13"/>
                <w:szCs w:val="13"/>
              </w:rPr>
            </w:pPr>
          </w:p>
        </w:tc>
        <w:tc>
          <w:tcPr>
            <w:tcW w:w="1276" w:type="dxa"/>
            <w:vMerge/>
          </w:tcPr>
          <w:p w14:paraId="127E2984" w14:textId="77777777" w:rsidR="00726CD7" w:rsidRPr="00060E35" w:rsidRDefault="00726CD7">
            <w:pPr>
              <w:adjustRightInd w:val="0"/>
              <w:snapToGrid w:val="0"/>
              <w:jc w:val="center"/>
              <w:rPr>
                <w:rFonts w:hint="eastAsia"/>
                <w:sz w:val="13"/>
                <w:szCs w:val="13"/>
              </w:rPr>
            </w:pPr>
          </w:p>
        </w:tc>
        <w:tc>
          <w:tcPr>
            <w:tcW w:w="1418" w:type="dxa"/>
            <w:vMerge/>
          </w:tcPr>
          <w:p w14:paraId="0D0B5558" w14:textId="77777777" w:rsidR="00726CD7" w:rsidRPr="00060E35" w:rsidRDefault="00726CD7">
            <w:pPr>
              <w:adjustRightInd w:val="0"/>
              <w:snapToGrid w:val="0"/>
              <w:jc w:val="center"/>
              <w:rPr>
                <w:rFonts w:hint="eastAsia"/>
                <w:sz w:val="13"/>
                <w:szCs w:val="13"/>
              </w:rPr>
            </w:pPr>
          </w:p>
        </w:tc>
      </w:tr>
      <w:tr w:rsidR="00726CD7" w14:paraId="6DE5F5C3" w14:textId="77777777" w:rsidTr="0076146F">
        <w:trPr>
          <w:trHeight w:val="20"/>
        </w:trPr>
        <w:sdt>
          <w:sdtPr>
            <w:rPr>
              <w:sz w:val="13"/>
              <w:szCs w:val="13"/>
            </w:rPr>
            <w:tag w:val="_PLD_08f8c5f19f2b42f7ae650f62c6878570"/>
            <w:id w:val="1957057424"/>
          </w:sdtPr>
          <w:sdtContent>
            <w:tc>
              <w:tcPr>
                <w:tcW w:w="3193" w:type="dxa"/>
              </w:tcPr>
              <w:p w14:paraId="5151416C" w14:textId="77777777" w:rsidR="00726CD7" w:rsidRPr="00060E35" w:rsidRDefault="00726CD7" w:rsidP="00726CD7">
                <w:pPr>
                  <w:rPr>
                    <w:rFonts w:hint="eastAsia"/>
                    <w:sz w:val="13"/>
                    <w:szCs w:val="13"/>
                  </w:rPr>
                </w:pPr>
                <w:r w:rsidRPr="00060E35">
                  <w:rPr>
                    <w:sz w:val="13"/>
                    <w:szCs w:val="13"/>
                  </w:rPr>
                  <w:t>一、上年</w:t>
                </w:r>
                <w:r w:rsidRPr="00060E35">
                  <w:rPr>
                    <w:rFonts w:hint="eastAsia"/>
                    <w:sz w:val="13"/>
                    <w:szCs w:val="13"/>
                  </w:rPr>
                  <w:t>年</w:t>
                </w:r>
                <w:r w:rsidRPr="00060E35">
                  <w:rPr>
                    <w:sz w:val="13"/>
                    <w:szCs w:val="13"/>
                  </w:rPr>
                  <w:t>末余额</w:t>
                </w:r>
              </w:p>
            </w:tc>
          </w:sdtContent>
        </w:sdt>
        <w:tc>
          <w:tcPr>
            <w:tcW w:w="1344" w:type="dxa"/>
            <w:tcBorders>
              <w:right w:val="single" w:sz="4" w:space="0" w:color="auto"/>
            </w:tcBorders>
          </w:tcPr>
          <w:p w14:paraId="3547AFBD" w14:textId="77777777" w:rsidR="00726CD7" w:rsidRPr="00060E35" w:rsidRDefault="00726CD7" w:rsidP="00726CD7">
            <w:pPr>
              <w:jc w:val="right"/>
              <w:rPr>
                <w:rFonts w:hint="eastAsia"/>
                <w:sz w:val="13"/>
                <w:szCs w:val="13"/>
              </w:rPr>
            </w:pPr>
            <w:r w:rsidRPr="00060E35">
              <w:rPr>
                <w:rFonts w:hint="eastAsia"/>
                <w:sz w:val="13"/>
                <w:szCs w:val="13"/>
              </w:rPr>
              <w:t>1,465,790,928.00</w:t>
            </w:r>
          </w:p>
        </w:tc>
        <w:tc>
          <w:tcPr>
            <w:tcW w:w="784" w:type="dxa"/>
            <w:tcBorders>
              <w:left w:val="single" w:sz="4" w:space="0" w:color="auto"/>
              <w:right w:val="single" w:sz="4" w:space="0" w:color="auto"/>
            </w:tcBorders>
          </w:tcPr>
          <w:p w14:paraId="1A2DC7E5"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695A54AF" w14:textId="77777777" w:rsidR="00726CD7" w:rsidRPr="00060E35" w:rsidRDefault="00726CD7" w:rsidP="00726CD7">
            <w:pPr>
              <w:jc w:val="right"/>
              <w:rPr>
                <w:rFonts w:hint="eastAsia"/>
                <w:sz w:val="13"/>
                <w:szCs w:val="13"/>
              </w:rPr>
            </w:pPr>
          </w:p>
        </w:tc>
        <w:tc>
          <w:tcPr>
            <w:tcW w:w="567" w:type="dxa"/>
            <w:tcBorders>
              <w:left w:val="single" w:sz="4" w:space="0" w:color="auto"/>
              <w:right w:val="single" w:sz="4" w:space="0" w:color="auto"/>
            </w:tcBorders>
          </w:tcPr>
          <w:p w14:paraId="496FBC21" w14:textId="77777777" w:rsidR="00726CD7" w:rsidRPr="00060E35" w:rsidRDefault="00726CD7" w:rsidP="00726CD7">
            <w:pPr>
              <w:jc w:val="right"/>
              <w:rPr>
                <w:rFonts w:hint="eastAsia"/>
                <w:sz w:val="13"/>
                <w:szCs w:val="13"/>
              </w:rPr>
            </w:pPr>
          </w:p>
        </w:tc>
        <w:tc>
          <w:tcPr>
            <w:tcW w:w="1418" w:type="dxa"/>
            <w:tcBorders>
              <w:left w:val="single" w:sz="4" w:space="0" w:color="auto"/>
            </w:tcBorders>
          </w:tcPr>
          <w:p w14:paraId="5E910FCF" w14:textId="77777777" w:rsidR="00726CD7" w:rsidRPr="00060E35" w:rsidRDefault="00726CD7" w:rsidP="00726CD7">
            <w:pPr>
              <w:jc w:val="right"/>
              <w:rPr>
                <w:rFonts w:hint="eastAsia"/>
                <w:sz w:val="13"/>
                <w:szCs w:val="13"/>
              </w:rPr>
            </w:pPr>
            <w:r w:rsidRPr="00060E35">
              <w:rPr>
                <w:rFonts w:hint="eastAsia"/>
                <w:sz w:val="13"/>
                <w:szCs w:val="13"/>
              </w:rPr>
              <w:t>1,112,360,365.14</w:t>
            </w:r>
          </w:p>
        </w:tc>
        <w:tc>
          <w:tcPr>
            <w:tcW w:w="1134" w:type="dxa"/>
          </w:tcPr>
          <w:p w14:paraId="7E185F86" w14:textId="77777777" w:rsidR="00726CD7" w:rsidRPr="00060E35" w:rsidRDefault="00726CD7" w:rsidP="00726CD7">
            <w:pPr>
              <w:jc w:val="right"/>
              <w:rPr>
                <w:rFonts w:hint="eastAsia"/>
                <w:sz w:val="13"/>
                <w:szCs w:val="13"/>
              </w:rPr>
            </w:pPr>
            <w:r w:rsidRPr="00060E35">
              <w:rPr>
                <w:rFonts w:hint="eastAsia"/>
                <w:sz w:val="13"/>
                <w:szCs w:val="13"/>
              </w:rPr>
              <w:t>481,088,322.71</w:t>
            </w:r>
          </w:p>
        </w:tc>
        <w:tc>
          <w:tcPr>
            <w:tcW w:w="1134" w:type="dxa"/>
          </w:tcPr>
          <w:p w14:paraId="08158408" w14:textId="77777777" w:rsidR="00726CD7" w:rsidRPr="00060E35" w:rsidRDefault="00726CD7" w:rsidP="00726CD7">
            <w:pPr>
              <w:jc w:val="right"/>
              <w:rPr>
                <w:rFonts w:hint="eastAsia"/>
                <w:sz w:val="13"/>
                <w:szCs w:val="13"/>
              </w:rPr>
            </w:pPr>
            <w:r w:rsidRPr="00060E35">
              <w:rPr>
                <w:rFonts w:hint="eastAsia"/>
                <w:sz w:val="13"/>
                <w:szCs w:val="13"/>
              </w:rPr>
              <w:t>342,417,641.87</w:t>
            </w:r>
          </w:p>
        </w:tc>
        <w:tc>
          <w:tcPr>
            <w:tcW w:w="850" w:type="dxa"/>
          </w:tcPr>
          <w:p w14:paraId="3C76CD32" w14:textId="77777777" w:rsidR="00726CD7" w:rsidRPr="00060E35" w:rsidRDefault="00726CD7" w:rsidP="00726CD7">
            <w:pPr>
              <w:jc w:val="right"/>
              <w:rPr>
                <w:rFonts w:hint="eastAsia"/>
                <w:sz w:val="13"/>
                <w:szCs w:val="13"/>
              </w:rPr>
            </w:pPr>
          </w:p>
        </w:tc>
        <w:tc>
          <w:tcPr>
            <w:tcW w:w="1134" w:type="dxa"/>
          </w:tcPr>
          <w:p w14:paraId="34AACA09" w14:textId="77777777" w:rsidR="00726CD7" w:rsidRPr="00060E35" w:rsidRDefault="00726CD7" w:rsidP="00726CD7">
            <w:pPr>
              <w:jc w:val="right"/>
              <w:rPr>
                <w:rFonts w:hint="eastAsia"/>
                <w:sz w:val="13"/>
                <w:szCs w:val="13"/>
              </w:rPr>
            </w:pPr>
            <w:r w:rsidRPr="00060E35">
              <w:rPr>
                <w:rFonts w:hint="eastAsia"/>
                <w:sz w:val="13"/>
                <w:szCs w:val="13"/>
              </w:rPr>
              <w:t>476,777,232.82</w:t>
            </w:r>
          </w:p>
        </w:tc>
        <w:tc>
          <w:tcPr>
            <w:tcW w:w="1276" w:type="dxa"/>
          </w:tcPr>
          <w:p w14:paraId="17159111" w14:textId="77777777" w:rsidR="00726CD7" w:rsidRPr="00060E35" w:rsidRDefault="00726CD7" w:rsidP="00726CD7">
            <w:pPr>
              <w:jc w:val="right"/>
              <w:rPr>
                <w:rFonts w:hint="eastAsia"/>
                <w:sz w:val="13"/>
                <w:szCs w:val="13"/>
              </w:rPr>
            </w:pPr>
            <w:r w:rsidRPr="00060E35">
              <w:rPr>
                <w:rFonts w:hint="eastAsia"/>
                <w:sz w:val="13"/>
                <w:szCs w:val="13"/>
              </w:rPr>
              <w:t>1,855,926,903.46</w:t>
            </w:r>
          </w:p>
        </w:tc>
        <w:tc>
          <w:tcPr>
            <w:tcW w:w="1418" w:type="dxa"/>
          </w:tcPr>
          <w:p w14:paraId="316AEBD4" w14:textId="77777777" w:rsidR="00726CD7" w:rsidRPr="00060E35" w:rsidRDefault="00726CD7" w:rsidP="00726CD7">
            <w:pPr>
              <w:jc w:val="right"/>
              <w:rPr>
                <w:rFonts w:hint="eastAsia"/>
                <w:sz w:val="13"/>
                <w:szCs w:val="13"/>
              </w:rPr>
            </w:pPr>
            <w:r w:rsidRPr="00060E35">
              <w:rPr>
                <w:rFonts w:hint="eastAsia"/>
                <w:sz w:val="13"/>
                <w:szCs w:val="13"/>
              </w:rPr>
              <w:t>4,772,184,748.58</w:t>
            </w:r>
          </w:p>
        </w:tc>
      </w:tr>
      <w:tr w:rsidR="00726CD7" w14:paraId="6CFA02FC" w14:textId="77777777" w:rsidTr="0076146F">
        <w:trPr>
          <w:trHeight w:val="20"/>
        </w:trPr>
        <w:sdt>
          <w:sdtPr>
            <w:rPr>
              <w:sz w:val="13"/>
              <w:szCs w:val="13"/>
            </w:rPr>
            <w:tag w:val="_PLD_f977aa291b254801929edbd8e09eff6f"/>
            <w:id w:val="484517802"/>
          </w:sdtPr>
          <w:sdtContent>
            <w:tc>
              <w:tcPr>
                <w:tcW w:w="3193" w:type="dxa"/>
              </w:tcPr>
              <w:p w14:paraId="2A121A33" w14:textId="77777777" w:rsidR="00726CD7" w:rsidRPr="00060E35" w:rsidRDefault="00726CD7" w:rsidP="00726CD7">
                <w:pPr>
                  <w:rPr>
                    <w:rFonts w:hint="eastAsia"/>
                    <w:sz w:val="13"/>
                    <w:szCs w:val="13"/>
                  </w:rPr>
                </w:pPr>
                <w:r w:rsidRPr="00060E35">
                  <w:rPr>
                    <w:sz w:val="13"/>
                    <w:szCs w:val="13"/>
                  </w:rPr>
                  <w:t>加：会计政策变更</w:t>
                </w:r>
              </w:p>
            </w:tc>
          </w:sdtContent>
        </w:sdt>
        <w:tc>
          <w:tcPr>
            <w:tcW w:w="1344" w:type="dxa"/>
            <w:tcBorders>
              <w:right w:val="single" w:sz="4" w:space="0" w:color="auto"/>
            </w:tcBorders>
          </w:tcPr>
          <w:p w14:paraId="1383E0C9"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455332B8"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23CDA36C" w14:textId="77777777" w:rsidR="00726CD7" w:rsidRPr="00060E35" w:rsidRDefault="00726CD7" w:rsidP="00726CD7">
            <w:pPr>
              <w:jc w:val="right"/>
              <w:rPr>
                <w:rFonts w:hint="eastAsia"/>
                <w:sz w:val="13"/>
                <w:szCs w:val="13"/>
              </w:rPr>
            </w:pPr>
          </w:p>
        </w:tc>
        <w:tc>
          <w:tcPr>
            <w:tcW w:w="567" w:type="dxa"/>
            <w:tcBorders>
              <w:left w:val="single" w:sz="4" w:space="0" w:color="auto"/>
              <w:right w:val="single" w:sz="4" w:space="0" w:color="auto"/>
            </w:tcBorders>
          </w:tcPr>
          <w:p w14:paraId="23033343" w14:textId="77777777" w:rsidR="00726CD7" w:rsidRPr="00060E35" w:rsidRDefault="00726CD7" w:rsidP="00726CD7">
            <w:pPr>
              <w:jc w:val="right"/>
              <w:rPr>
                <w:rFonts w:hint="eastAsia"/>
                <w:sz w:val="13"/>
                <w:szCs w:val="13"/>
              </w:rPr>
            </w:pPr>
          </w:p>
        </w:tc>
        <w:tc>
          <w:tcPr>
            <w:tcW w:w="1418" w:type="dxa"/>
            <w:tcBorders>
              <w:left w:val="single" w:sz="4" w:space="0" w:color="auto"/>
            </w:tcBorders>
          </w:tcPr>
          <w:p w14:paraId="4CD260B0" w14:textId="77777777" w:rsidR="00726CD7" w:rsidRPr="00060E35" w:rsidRDefault="00726CD7" w:rsidP="00726CD7">
            <w:pPr>
              <w:jc w:val="right"/>
              <w:rPr>
                <w:rFonts w:hint="eastAsia"/>
                <w:sz w:val="13"/>
                <w:szCs w:val="13"/>
              </w:rPr>
            </w:pPr>
          </w:p>
        </w:tc>
        <w:tc>
          <w:tcPr>
            <w:tcW w:w="1134" w:type="dxa"/>
          </w:tcPr>
          <w:p w14:paraId="3DD4277D" w14:textId="77777777" w:rsidR="00726CD7" w:rsidRPr="00060E35" w:rsidRDefault="00726CD7" w:rsidP="00726CD7">
            <w:pPr>
              <w:jc w:val="right"/>
              <w:rPr>
                <w:rFonts w:hint="eastAsia"/>
                <w:sz w:val="13"/>
                <w:szCs w:val="13"/>
              </w:rPr>
            </w:pPr>
          </w:p>
        </w:tc>
        <w:tc>
          <w:tcPr>
            <w:tcW w:w="1134" w:type="dxa"/>
          </w:tcPr>
          <w:p w14:paraId="0EFBC14D" w14:textId="77777777" w:rsidR="00726CD7" w:rsidRPr="00060E35" w:rsidRDefault="00726CD7" w:rsidP="00726CD7">
            <w:pPr>
              <w:jc w:val="right"/>
              <w:rPr>
                <w:rFonts w:hint="eastAsia"/>
                <w:sz w:val="13"/>
                <w:szCs w:val="13"/>
              </w:rPr>
            </w:pPr>
          </w:p>
        </w:tc>
        <w:tc>
          <w:tcPr>
            <w:tcW w:w="850" w:type="dxa"/>
          </w:tcPr>
          <w:p w14:paraId="6B33671C" w14:textId="77777777" w:rsidR="00726CD7" w:rsidRPr="00060E35" w:rsidRDefault="00726CD7" w:rsidP="00726CD7">
            <w:pPr>
              <w:jc w:val="right"/>
              <w:rPr>
                <w:rFonts w:hint="eastAsia"/>
                <w:sz w:val="13"/>
                <w:szCs w:val="13"/>
              </w:rPr>
            </w:pPr>
          </w:p>
        </w:tc>
        <w:tc>
          <w:tcPr>
            <w:tcW w:w="1134" w:type="dxa"/>
          </w:tcPr>
          <w:p w14:paraId="2E078998" w14:textId="77777777" w:rsidR="00726CD7" w:rsidRPr="00060E35" w:rsidRDefault="00726CD7" w:rsidP="00726CD7">
            <w:pPr>
              <w:jc w:val="right"/>
              <w:rPr>
                <w:rFonts w:hint="eastAsia"/>
                <w:sz w:val="13"/>
                <w:szCs w:val="13"/>
              </w:rPr>
            </w:pPr>
          </w:p>
        </w:tc>
        <w:tc>
          <w:tcPr>
            <w:tcW w:w="1276" w:type="dxa"/>
          </w:tcPr>
          <w:p w14:paraId="72365FC3" w14:textId="77777777" w:rsidR="00726CD7" w:rsidRPr="00060E35" w:rsidRDefault="00726CD7" w:rsidP="00726CD7">
            <w:pPr>
              <w:jc w:val="right"/>
              <w:rPr>
                <w:rFonts w:hint="eastAsia"/>
                <w:sz w:val="13"/>
                <w:szCs w:val="13"/>
              </w:rPr>
            </w:pPr>
          </w:p>
        </w:tc>
        <w:tc>
          <w:tcPr>
            <w:tcW w:w="1418" w:type="dxa"/>
          </w:tcPr>
          <w:p w14:paraId="2B04A9FC" w14:textId="77777777" w:rsidR="00726CD7" w:rsidRPr="00060E35" w:rsidRDefault="00726CD7" w:rsidP="00726CD7">
            <w:pPr>
              <w:jc w:val="right"/>
              <w:rPr>
                <w:rFonts w:hint="eastAsia"/>
                <w:sz w:val="13"/>
                <w:szCs w:val="13"/>
              </w:rPr>
            </w:pPr>
          </w:p>
        </w:tc>
      </w:tr>
      <w:tr w:rsidR="00726CD7" w14:paraId="27D28B59" w14:textId="77777777" w:rsidTr="0076146F">
        <w:trPr>
          <w:trHeight w:val="20"/>
        </w:trPr>
        <w:sdt>
          <w:sdtPr>
            <w:rPr>
              <w:sz w:val="13"/>
              <w:szCs w:val="13"/>
            </w:rPr>
            <w:tag w:val="_PLD_1dcd3d26f66745c0b48a5fac832ef867"/>
            <w:id w:val="-491947668"/>
          </w:sdtPr>
          <w:sdtContent>
            <w:tc>
              <w:tcPr>
                <w:tcW w:w="3193" w:type="dxa"/>
              </w:tcPr>
              <w:p w14:paraId="4E51609A" w14:textId="77777777" w:rsidR="00726CD7" w:rsidRPr="00060E35" w:rsidRDefault="00726CD7" w:rsidP="00726CD7">
                <w:pPr>
                  <w:ind w:firstLineChars="200" w:firstLine="260"/>
                  <w:rPr>
                    <w:rFonts w:hint="eastAsia"/>
                    <w:sz w:val="13"/>
                    <w:szCs w:val="13"/>
                  </w:rPr>
                </w:pPr>
                <w:r w:rsidRPr="00060E35">
                  <w:rPr>
                    <w:sz w:val="13"/>
                    <w:szCs w:val="13"/>
                  </w:rPr>
                  <w:t>前期差错更正</w:t>
                </w:r>
              </w:p>
            </w:tc>
          </w:sdtContent>
        </w:sdt>
        <w:tc>
          <w:tcPr>
            <w:tcW w:w="1344" w:type="dxa"/>
            <w:tcBorders>
              <w:right w:val="single" w:sz="4" w:space="0" w:color="auto"/>
            </w:tcBorders>
          </w:tcPr>
          <w:p w14:paraId="22F3D2E2"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7EEDE0E5"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06D9A542" w14:textId="77777777" w:rsidR="00726CD7" w:rsidRPr="00060E35" w:rsidRDefault="00726CD7" w:rsidP="00726CD7">
            <w:pPr>
              <w:jc w:val="right"/>
              <w:rPr>
                <w:rFonts w:hint="eastAsia"/>
                <w:sz w:val="13"/>
                <w:szCs w:val="13"/>
              </w:rPr>
            </w:pPr>
          </w:p>
        </w:tc>
        <w:tc>
          <w:tcPr>
            <w:tcW w:w="567" w:type="dxa"/>
            <w:tcBorders>
              <w:left w:val="single" w:sz="4" w:space="0" w:color="auto"/>
              <w:right w:val="single" w:sz="4" w:space="0" w:color="auto"/>
            </w:tcBorders>
          </w:tcPr>
          <w:p w14:paraId="66A59663" w14:textId="77777777" w:rsidR="00726CD7" w:rsidRPr="00060E35" w:rsidRDefault="00726CD7" w:rsidP="00726CD7">
            <w:pPr>
              <w:jc w:val="right"/>
              <w:rPr>
                <w:rFonts w:hint="eastAsia"/>
                <w:sz w:val="13"/>
                <w:szCs w:val="13"/>
              </w:rPr>
            </w:pPr>
          </w:p>
        </w:tc>
        <w:tc>
          <w:tcPr>
            <w:tcW w:w="1418" w:type="dxa"/>
            <w:tcBorders>
              <w:left w:val="single" w:sz="4" w:space="0" w:color="auto"/>
            </w:tcBorders>
          </w:tcPr>
          <w:p w14:paraId="798743C1" w14:textId="77777777" w:rsidR="00726CD7" w:rsidRPr="00060E35" w:rsidRDefault="00726CD7" w:rsidP="00726CD7">
            <w:pPr>
              <w:jc w:val="right"/>
              <w:rPr>
                <w:rFonts w:hint="eastAsia"/>
                <w:sz w:val="13"/>
                <w:szCs w:val="13"/>
              </w:rPr>
            </w:pPr>
          </w:p>
        </w:tc>
        <w:tc>
          <w:tcPr>
            <w:tcW w:w="1134" w:type="dxa"/>
          </w:tcPr>
          <w:p w14:paraId="553F439D" w14:textId="77777777" w:rsidR="00726CD7" w:rsidRPr="00060E35" w:rsidRDefault="00726CD7" w:rsidP="00726CD7">
            <w:pPr>
              <w:jc w:val="right"/>
              <w:rPr>
                <w:rFonts w:hint="eastAsia"/>
                <w:sz w:val="13"/>
                <w:szCs w:val="13"/>
              </w:rPr>
            </w:pPr>
          </w:p>
        </w:tc>
        <w:tc>
          <w:tcPr>
            <w:tcW w:w="1134" w:type="dxa"/>
          </w:tcPr>
          <w:p w14:paraId="7711CBA7" w14:textId="77777777" w:rsidR="00726CD7" w:rsidRPr="00060E35" w:rsidRDefault="00726CD7" w:rsidP="00726CD7">
            <w:pPr>
              <w:jc w:val="right"/>
              <w:rPr>
                <w:rFonts w:hint="eastAsia"/>
                <w:sz w:val="13"/>
                <w:szCs w:val="13"/>
              </w:rPr>
            </w:pPr>
          </w:p>
        </w:tc>
        <w:tc>
          <w:tcPr>
            <w:tcW w:w="850" w:type="dxa"/>
          </w:tcPr>
          <w:p w14:paraId="00BEBBE9" w14:textId="77777777" w:rsidR="00726CD7" w:rsidRPr="00060E35" w:rsidRDefault="00726CD7" w:rsidP="00726CD7">
            <w:pPr>
              <w:jc w:val="right"/>
              <w:rPr>
                <w:rFonts w:hint="eastAsia"/>
                <w:sz w:val="13"/>
                <w:szCs w:val="13"/>
              </w:rPr>
            </w:pPr>
          </w:p>
        </w:tc>
        <w:tc>
          <w:tcPr>
            <w:tcW w:w="1134" w:type="dxa"/>
          </w:tcPr>
          <w:p w14:paraId="303B7F09" w14:textId="77777777" w:rsidR="00726CD7" w:rsidRPr="00060E35" w:rsidRDefault="00726CD7" w:rsidP="00726CD7">
            <w:pPr>
              <w:jc w:val="right"/>
              <w:rPr>
                <w:rFonts w:hint="eastAsia"/>
                <w:sz w:val="13"/>
                <w:szCs w:val="13"/>
              </w:rPr>
            </w:pPr>
          </w:p>
        </w:tc>
        <w:tc>
          <w:tcPr>
            <w:tcW w:w="1276" w:type="dxa"/>
          </w:tcPr>
          <w:p w14:paraId="7585483F" w14:textId="77777777" w:rsidR="00726CD7" w:rsidRPr="00060E35" w:rsidRDefault="00726CD7" w:rsidP="00726CD7">
            <w:pPr>
              <w:jc w:val="right"/>
              <w:rPr>
                <w:rFonts w:hint="eastAsia"/>
                <w:sz w:val="13"/>
                <w:szCs w:val="13"/>
              </w:rPr>
            </w:pPr>
          </w:p>
        </w:tc>
        <w:tc>
          <w:tcPr>
            <w:tcW w:w="1418" w:type="dxa"/>
          </w:tcPr>
          <w:p w14:paraId="15318546" w14:textId="77777777" w:rsidR="00726CD7" w:rsidRPr="00060E35" w:rsidRDefault="00726CD7" w:rsidP="00726CD7">
            <w:pPr>
              <w:jc w:val="right"/>
              <w:rPr>
                <w:rFonts w:hint="eastAsia"/>
                <w:sz w:val="13"/>
                <w:szCs w:val="13"/>
              </w:rPr>
            </w:pPr>
          </w:p>
        </w:tc>
      </w:tr>
      <w:tr w:rsidR="00726CD7" w14:paraId="2CB20C14" w14:textId="77777777" w:rsidTr="0076146F">
        <w:trPr>
          <w:trHeight w:val="20"/>
        </w:trPr>
        <w:sdt>
          <w:sdtPr>
            <w:rPr>
              <w:sz w:val="13"/>
              <w:szCs w:val="13"/>
            </w:rPr>
            <w:tag w:val="_PLD_1e1d4d884e6e401b8c40d08e9d6c5d32"/>
            <w:id w:val="-2111120876"/>
          </w:sdtPr>
          <w:sdtContent>
            <w:tc>
              <w:tcPr>
                <w:tcW w:w="3193" w:type="dxa"/>
              </w:tcPr>
              <w:p w14:paraId="5338A2A8" w14:textId="77777777" w:rsidR="00726CD7" w:rsidRPr="00060E35" w:rsidRDefault="00726CD7" w:rsidP="00726CD7">
                <w:pPr>
                  <w:ind w:firstLineChars="200" w:firstLine="260"/>
                  <w:rPr>
                    <w:rFonts w:hint="eastAsia"/>
                    <w:sz w:val="13"/>
                    <w:szCs w:val="13"/>
                  </w:rPr>
                </w:pPr>
                <w:r w:rsidRPr="00060E35">
                  <w:rPr>
                    <w:rFonts w:hint="eastAsia"/>
                    <w:sz w:val="13"/>
                    <w:szCs w:val="13"/>
                  </w:rPr>
                  <w:t>其他</w:t>
                </w:r>
              </w:p>
            </w:tc>
          </w:sdtContent>
        </w:sdt>
        <w:tc>
          <w:tcPr>
            <w:tcW w:w="1344" w:type="dxa"/>
            <w:tcBorders>
              <w:right w:val="single" w:sz="4" w:space="0" w:color="auto"/>
            </w:tcBorders>
          </w:tcPr>
          <w:p w14:paraId="3EC4F241"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248E7EAF"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099EB59A" w14:textId="77777777" w:rsidR="00726CD7" w:rsidRPr="00060E35" w:rsidRDefault="00726CD7" w:rsidP="00726CD7">
            <w:pPr>
              <w:jc w:val="right"/>
              <w:rPr>
                <w:rFonts w:hint="eastAsia"/>
                <w:sz w:val="13"/>
                <w:szCs w:val="13"/>
              </w:rPr>
            </w:pPr>
          </w:p>
        </w:tc>
        <w:tc>
          <w:tcPr>
            <w:tcW w:w="567" w:type="dxa"/>
            <w:tcBorders>
              <w:left w:val="single" w:sz="4" w:space="0" w:color="auto"/>
              <w:right w:val="single" w:sz="4" w:space="0" w:color="auto"/>
            </w:tcBorders>
          </w:tcPr>
          <w:p w14:paraId="28A98700" w14:textId="77777777" w:rsidR="00726CD7" w:rsidRPr="00060E35" w:rsidRDefault="00726CD7" w:rsidP="00726CD7">
            <w:pPr>
              <w:jc w:val="right"/>
              <w:rPr>
                <w:rFonts w:hint="eastAsia"/>
                <w:sz w:val="13"/>
                <w:szCs w:val="13"/>
              </w:rPr>
            </w:pPr>
          </w:p>
        </w:tc>
        <w:tc>
          <w:tcPr>
            <w:tcW w:w="1418" w:type="dxa"/>
            <w:tcBorders>
              <w:left w:val="single" w:sz="4" w:space="0" w:color="auto"/>
            </w:tcBorders>
          </w:tcPr>
          <w:p w14:paraId="0AACCB5E" w14:textId="77777777" w:rsidR="00726CD7" w:rsidRPr="00060E35" w:rsidRDefault="00726CD7" w:rsidP="00726CD7">
            <w:pPr>
              <w:jc w:val="right"/>
              <w:rPr>
                <w:rFonts w:hint="eastAsia"/>
                <w:sz w:val="13"/>
                <w:szCs w:val="13"/>
              </w:rPr>
            </w:pPr>
          </w:p>
        </w:tc>
        <w:tc>
          <w:tcPr>
            <w:tcW w:w="1134" w:type="dxa"/>
          </w:tcPr>
          <w:p w14:paraId="220289C0" w14:textId="77777777" w:rsidR="00726CD7" w:rsidRPr="00060E35" w:rsidRDefault="00726CD7" w:rsidP="00726CD7">
            <w:pPr>
              <w:jc w:val="right"/>
              <w:rPr>
                <w:rFonts w:hint="eastAsia"/>
                <w:sz w:val="13"/>
                <w:szCs w:val="13"/>
              </w:rPr>
            </w:pPr>
          </w:p>
        </w:tc>
        <w:tc>
          <w:tcPr>
            <w:tcW w:w="1134" w:type="dxa"/>
          </w:tcPr>
          <w:p w14:paraId="566B51DB" w14:textId="77777777" w:rsidR="00726CD7" w:rsidRPr="00060E35" w:rsidRDefault="00726CD7" w:rsidP="00726CD7">
            <w:pPr>
              <w:jc w:val="right"/>
              <w:rPr>
                <w:rFonts w:hint="eastAsia"/>
                <w:sz w:val="13"/>
                <w:szCs w:val="13"/>
              </w:rPr>
            </w:pPr>
          </w:p>
        </w:tc>
        <w:tc>
          <w:tcPr>
            <w:tcW w:w="850" w:type="dxa"/>
          </w:tcPr>
          <w:p w14:paraId="6E3026DB" w14:textId="77777777" w:rsidR="00726CD7" w:rsidRPr="00060E35" w:rsidRDefault="00726CD7" w:rsidP="00726CD7">
            <w:pPr>
              <w:jc w:val="right"/>
              <w:rPr>
                <w:rFonts w:hint="eastAsia"/>
                <w:sz w:val="13"/>
                <w:szCs w:val="13"/>
              </w:rPr>
            </w:pPr>
          </w:p>
        </w:tc>
        <w:tc>
          <w:tcPr>
            <w:tcW w:w="1134" w:type="dxa"/>
          </w:tcPr>
          <w:p w14:paraId="484F99C4" w14:textId="77777777" w:rsidR="00726CD7" w:rsidRPr="00060E35" w:rsidRDefault="00726CD7" w:rsidP="00726CD7">
            <w:pPr>
              <w:jc w:val="right"/>
              <w:rPr>
                <w:rFonts w:hint="eastAsia"/>
                <w:sz w:val="13"/>
                <w:szCs w:val="13"/>
              </w:rPr>
            </w:pPr>
          </w:p>
        </w:tc>
        <w:tc>
          <w:tcPr>
            <w:tcW w:w="1276" w:type="dxa"/>
          </w:tcPr>
          <w:p w14:paraId="30CAD7EF" w14:textId="77777777" w:rsidR="00726CD7" w:rsidRPr="00060E35" w:rsidRDefault="00726CD7" w:rsidP="00726CD7">
            <w:pPr>
              <w:jc w:val="right"/>
              <w:rPr>
                <w:rFonts w:hint="eastAsia"/>
                <w:sz w:val="13"/>
                <w:szCs w:val="13"/>
              </w:rPr>
            </w:pPr>
          </w:p>
        </w:tc>
        <w:tc>
          <w:tcPr>
            <w:tcW w:w="1418" w:type="dxa"/>
          </w:tcPr>
          <w:p w14:paraId="70CABC98" w14:textId="77777777" w:rsidR="00726CD7" w:rsidRPr="00060E35" w:rsidRDefault="00726CD7" w:rsidP="00726CD7">
            <w:pPr>
              <w:jc w:val="right"/>
              <w:rPr>
                <w:rFonts w:hint="eastAsia"/>
                <w:sz w:val="13"/>
                <w:szCs w:val="13"/>
              </w:rPr>
            </w:pPr>
          </w:p>
        </w:tc>
      </w:tr>
      <w:tr w:rsidR="00726CD7" w14:paraId="5495FE31" w14:textId="77777777" w:rsidTr="0076146F">
        <w:trPr>
          <w:trHeight w:val="20"/>
        </w:trPr>
        <w:sdt>
          <w:sdtPr>
            <w:rPr>
              <w:sz w:val="13"/>
              <w:szCs w:val="13"/>
            </w:rPr>
            <w:tag w:val="_PLD_abc6effbbaad4f92a93b112da199425f"/>
            <w:id w:val="-1855802465"/>
          </w:sdtPr>
          <w:sdtContent>
            <w:tc>
              <w:tcPr>
                <w:tcW w:w="3193" w:type="dxa"/>
              </w:tcPr>
              <w:p w14:paraId="458634A8" w14:textId="77777777" w:rsidR="00726CD7" w:rsidRPr="00060E35" w:rsidRDefault="00726CD7" w:rsidP="00726CD7">
                <w:pPr>
                  <w:rPr>
                    <w:rFonts w:hint="eastAsia"/>
                    <w:sz w:val="13"/>
                    <w:szCs w:val="13"/>
                  </w:rPr>
                </w:pPr>
                <w:r w:rsidRPr="00060E35">
                  <w:rPr>
                    <w:sz w:val="13"/>
                    <w:szCs w:val="13"/>
                  </w:rPr>
                  <w:t>二、本年</w:t>
                </w:r>
                <w:r w:rsidRPr="00060E35">
                  <w:rPr>
                    <w:rFonts w:hint="eastAsia"/>
                    <w:sz w:val="13"/>
                    <w:szCs w:val="13"/>
                  </w:rPr>
                  <w:t>期</w:t>
                </w:r>
                <w:r w:rsidRPr="00060E35">
                  <w:rPr>
                    <w:sz w:val="13"/>
                    <w:szCs w:val="13"/>
                  </w:rPr>
                  <w:t>初余额</w:t>
                </w:r>
              </w:p>
            </w:tc>
          </w:sdtContent>
        </w:sdt>
        <w:tc>
          <w:tcPr>
            <w:tcW w:w="1344" w:type="dxa"/>
            <w:tcBorders>
              <w:right w:val="single" w:sz="4" w:space="0" w:color="auto"/>
            </w:tcBorders>
          </w:tcPr>
          <w:p w14:paraId="489EDF42" w14:textId="77777777" w:rsidR="00726CD7" w:rsidRPr="00060E35" w:rsidRDefault="00726CD7" w:rsidP="00726CD7">
            <w:pPr>
              <w:jc w:val="right"/>
              <w:rPr>
                <w:rFonts w:hint="eastAsia"/>
                <w:sz w:val="13"/>
                <w:szCs w:val="13"/>
              </w:rPr>
            </w:pPr>
            <w:r w:rsidRPr="00060E35">
              <w:rPr>
                <w:rFonts w:hint="eastAsia"/>
                <w:sz w:val="13"/>
                <w:szCs w:val="13"/>
              </w:rPr>
              <w:t>1,465,790,928.00</w:t>
            </w:r>
          </w:p>
        </w:tc>
        <w:tc>
          <w:tcPr>
            <w:tcW w:w="784" w:type="dxa"/>
            <w:tcBorders>
              <w:left w:val="single" w:sz="4" w:space="0" w:color="auto"/>
              <w:right w:val="single" w:sz="4" w:space="0" w:color="auto"/>
            </w:tcBorders>
          </w:tcPr>
          <w:p w14:paraId="11E7B2BB"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00C07BEA" w14:textId="77777777" w:rsidR="00726CD7" w:rsidRPr="00060E35" w:rsidRDefault="00726CD7" w:rsidP="00726CD7">
            <w:pPr>
              <w:jc w:val="right"/>
              <w:rPr>
                <w:rFonts w:hint="eastAsia"/>
                <w:sz w:val="13"/>
                <w:szCs w:val="13"/>
              </w:rPr>
            </w:pPr>
          </w:p>
        </w:tc>
        <w:tc>
          <w:tcPr>
            <w:tcW w:w="567" w:type="dxa"/>
            <w:tcBorders>
              <w:left w:val="single" w:sz="4" w:space="0" w:color="auto"/>
              <w:right w:val="single" w:sz="4" w:space="0" w:color="auto"/>
            </w:tcBorders>
          </w:tcPr>
          <w:p w14:paraId="735E7A86" w14:textId="77777777" w:rsidR="00726CD7" w:rsidRPr="00060E35" w:rsidRDefault="00726CD7" w:rsidP="00726CD7">
            <w:pPr>
              <w:jc w:val="right"/>
              <w:rPr>
                <w:rFonts w:hint="eastAsia"/>
                <w:sz w:val="13"/>
                <w:szCs w:val="13"/>
              </w:rPr>
            </w:pPr>
          </w:p>
        </w:tc>
        <w:tc>
          <w:tcPr>
            <w:tcW w:w="1418" w:type="dxa"/>
            <w:tcBorders>
              <w:left w:val="single" w:sz="4" w:space="0" w:color="auto"/>
            </w:tcBorders>
          </w:tcPr>
          <w:p w14:paraId="0A8F6191" w14:textId="77777777" w:rsidR="00726CD7" w:rsidRPr="00060E35" w:rsidRDefault="00726CD7" w:rsidP="00726CD7">
            <w:pPr>
              <w:jc w:val="right"/>
              <w:rPr>
                <w:rFonts w:hint="eastAsia"/>
                <w:sz w:val="13"/>
                <w:szCs w:val="13"/>
              </w:rPr>
            </w:pPr>
            <w:r w:rsidRPr="00060E35">
              <w:rPr>
                <w:rFonts w:hint="eastAsia"/>
                <w:sz w:val="13"/>
                <w:szCs w:val="13"/>
              </w:rPr>
              <w:t>1,112,360,365.14</w:t>
            </w:r>
          </w:p>
        </w:tc>
        <w:tc>
          <w:tcPr>
            <w:tcW w:w="1134" w:type="dxa"/>
          </w:tcPr>
          <w:p w14:paraId="399EB27F" w14:textId="77777777" w:rsidR="00726CD7" w:rsidRPr="00060E35" w:rsidRDefault="00726CD7" w:rsidP="00726CD7">
            <w:pPr>
              <w:jc w:val="right"/>
              <w:rPr>
                <w:rFonts w:hint="eastAsia"/>
                <w:sz w:val="13"/>
                <w:szCs w:val="13"/>
              </w:rPr>
            </w:pPr>
            <w:r w:rsidRPr="00060E35">
              <w:rPr>
                <w:rFonts w:hint="eastAsia"/>
                <w:sz w:val="13"/>
                <w:szCs w:val="13"/>
              </w:rPr>
              <w:t>481,088,322.71</w:t>
            </w:r>
          </w:p>
        </w:tc>
        <w:tc>
          <w:tcPr>
            <w:tcW w:w="1134" w:type="dxa"/>
          </w:tcPr>
          <w:p w14:paraId="18327C2B" w14:textId="77777777" w:rsidR="00726CD7" w:rsidRPr="00060E35" w:rsidRDefault="00726CD7" w:rsidP="00726CD7">
            <w:pPr>
              <w:jc w:val="right"/>
              <w:rPr>
                <w:rFonts w:hint="eastAsia"/>
                <w:sz w:val="13"/>
                <w:szCs w:val="13"/>
              </w:rPr>
            </w:pPr>
            <w:r w:rsidRPr="00060E35">
              <w:rPr>
                <w:rFonts w:hint="eastAsia"/>
                <w:sz w:val="13"/>
                <w:szCs w:val="13"/>
              </w:rPr>
              <w:t>342,417,641.87</w:t>
            </w:r>
          </w:p>
        </w:tc>
        <w:tc>
          <w:tcPr>
            <w:tcW w:w="850" w:type="dxa"/>
          </w:tcPr>
          <w:p w14:paraId="63D242C7" w14:textId="77777777" w:rsidR="00726CD7" w:rsidRPr="00060E35" w:rsidRDefault="00726CD7" w:rsidP="00726CD7">
            <w:pPr>
              <w:jc w:val="right"/>
              <w:rPr>
                <w:rFonts w:hint="eastAsia"/>
                <w:sz w:val="13"/>
                <w:szCs w:val="13"/>
              </w:rPr>
            </w:pPr>
          </w:p>
        </w:tc>
        <w:tc>
          <w:tcPr>
            <w:tcW w:w="1134" w:type="dxa"/>
          </w:tcPr>
          <w:p w14:paraId="1458BF3C" w14:textId="77777777" w:rsidR="00726CD7" w:rsidRPr="00060E35" w:rsidRDefault="00726CD7" w:rsidP="00726CD7">
            <w:pPr>
              <w:jc w:val="right"/>
              <w:rPr>
                <w:rFonts w:hint="eastAsia"/>
                <w:sz w:val="13"/>
                <w:szCs w:val="13"/>
              </w:rPr>
            </w:pPr>
            <w:r w:rsidRPr="00060E35">
              <w:rPr>
                <w:rFonts w:hint="eastAsia"/>
                <w:sz w:val="13"/>
                <w:szCs w:val="13"/>
              </w:rPr>
              <w:t>476,777,232.82</w:t>
            </w:r>
          </w:p>
        </w:tc>
        <w:tc>
          <w:tcPr>
            <w:tcW w:w="1276" w:type="dxa"/>
          </w:tcPr>
          <w:p w14:paraId="2BAD2CB3" w14:textId="77777777" w:rsidR="00726CD7" w:rsidRPr="00060E35" w:rsidRDefault="00726CD7" w:rsidP="00726CD7">
            <w:pPr>
              <w:jc w:val="right"/>
              <w:rPr>
                <w:rFonts w:hint="eastAsia"/>
                <w:sz w:val="13"/>
                <w:szCs w:val="13"/>
              </w:rPr>
            </w:pPr>
            <w:r w:rsidRPr="00060E35">
              <w:rPr>
                <w:rFonts w:hint="eastAsia"/>
                <w:sz w:val="13"/>
                <w:szCs w:val="13"/>
              </w:rPr>
              <w:t>1,855,926,903.46</w:t>
            </w:r>
          </w:p>
        </w:tc>
        <w:tc>
          <w:tcPr>
            <w:tcW w:w="1418" w:type="dxa"/>
          </w:tcPr>
          <w:p w14:paraId="2D98A8F1" w14:textId="77777777" w:rsidR="00726CD7" w:rsidRPr="00060E35" w:rsidRDefault="00726CD7" w:rsidP="00726CD7">
            <w:pPr>
              <w:jc w:val="right"/>
              <w:rPr>
                <w:rFonts w:hint="eastAsia"/>
                <w:sz w:val="13"/>
                <w:szCs w:val="13"/>
              </w:rPr>
            </w:pPr>
            <w:r w:rsidRPr="00060E35">
              <w:rPr>
                <w:rFonts w:hint="eastAsia"/>
                <w:sz w:val="13"/>
                <w:szCs w:val="13"/>
              </w:rPr>
              <w:t>4,772,184,748.58</w:t>
            </w:r>
          </w:p>
        </w:tc>
      </w:tr>
      <w:tr w:rsidR="00726CD7" w14:paraId="4F6BDDC8" w14:textId="77777777" w:rsidTr="0076146F">
        <w:trPr>
          <w:trHeight w:val="20"/>
        </w:trPr>
        <w:sdt>
          <w:sdtPr>
            <w:rPr>
              <w:sz w:val="13"/>
              <w:szCs w:val="13"/>
            </w:rPr>
            <w:tag w:val="_PLD_22eea8f5bd284adbb011ea489737927b"/>
            <w:id w:val="887682813"/>
          </w:sdtPr>
          <w:sdtContent>
            <w:tc>
              <w:tcPr>
                <w:tcW w:w="3193" w:type="dxa"/>
              </w:tcPr>
              <w:p w14:paraId="19457312" w14:textId="77777777" w:rsidR="00726CD7" w:rsidRPr="00060E35" w:rsidRDefault="00726CD7" w:rsidP="00726CD7">
                <w:pPr>
                  <w:rPr>
                    <w:rFonts w:hint="eastAsia"/>
                    <w:sz w:val="13"/>
                    <w:szCs w:val="13"/>
                  </w:rPr>
                </w:pPr>
                <w:r w:rsidRPr="00060E35">
                  <w:rPr>
                    <w:sz w:val="13"/>
                    <w:szCs w:val="13"/>
                  </w:rPr>
                  <w:t>三、本</w:t>
                </w:r>
                <w:r w:rsidRPr="00060E35">
                  <w:rPr>
                    <w:rFonts w:hint="eastAsia"/>
                    <w:sz w:val="13"/>
                    <w:szCs w:val="13"/>
                  </w:rPr>
                  <w:t>期</w:t>
                </w:r>
                <w:r w:rsidRPr="00060E35">
                  <w:rPr>
                    <w:sz w:val="13"/>
                    <w:szCs w:val="13"/>
                  </w:rPr>
                  <w:t>增减变动金额（减少以“－”号填列）</w:t>
                </w:r>
              </w:p>
            </w:tc>
          </w:sdtContent>
        </w:sdt>
        <w:tc>
          <w:tcPr>
            <w:tcW w:w="1344" w:type="dxa"/>
            <w:tcBorders>
              <w:right w:val="single" w:sz="4" w:space="0" w:color="auto"/>
            </w:tcBorders>
          </w:tcPr>
          <w:p w14:paraId="185C4824"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27485550"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1CFD9570"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475AA614" w14:textId="77777777" w:rsidR="00726CD7" w:rsidRPr="00060E35" w:rsidRDefault="00726CD7" w:rsidP="00726CD7">
            <w:pPr>
              <w:jc w:val="right"/>
              <w:rPr>
                <w:rFonts w:hint="eastAsia"/>
                <w:sz w:val="13"/>
                <w:szCs w:val="13"/>
              </w:rPr>
            </w:pPr>
          </w:p>
        </w:tc>
        <w:tc>
          <w:tcPr>
            <w:tcW w:w="1418" w:type="dxa"/>
          </w:tcPr>
          <w:p w14:paraId="7BA23689" w14:textId="77777777" w:rsidR="00726CD7" w:rsidRPr="00060E35" w:rsidRDefault="00726CD7" w:rsidP="00726CD7">
            <w:pPr>
              <w:jc w:val="right"/>
              <w:rPr>
                <w:rFonts w:hint="eastAsia"/>
                <w:sz w:val="13"/>
                <w:szCs w:val="13"/>
              </w:rPr>
            </w:pPr>
            <w:r w:rsidRPr="00060E35">
              <w:rPr>
                <w:rFonts w:hint="eastAsia"/>
                <w:sz w:val="13"/>
                <w:szCs w:val="13"/>
              </w:rPr>
              <w:t>-6,428,617.37</w:t>
            </w:r>
          </w:p>
        </w:tc>
        <w:tc>
          <w:tcPr>
            <w:tcW w:w="1134" w:type="dxa"/>
          </w:tcPr>
          <w:p w14:paraId="19132DD8" w14:textId="77777777" w:rsidR="00726CD7" w:rsidRPr="00060E35" w:rsidRDefault="00726CD7" w:rsidP="00726CD7">
            <w:pPr>
              <w:jc w:val="right"/>
              <w:rPr>
                <w:rFonts w:hint="eastAsia"/>
                <w:sz w:val="13"/>
                <w:szCs w:val="13"/>
              </w:rPr>
            </w:pPr>
          </w:p>
        </w:tc>
        <w:tc>
          <w:tcPr>
            <w:tcW w:w="1134" w:type="dxa"/>
          </w:tcPr>
          <w:p w14:paraId="0FD2658E" w14:textId="77777777" w:rsidR="00726CD7" w:rsidRPr="00060E35" w:rsidRDefault="00726CD7" w:rsidP="00726CD7">
            <w:pPr>
              <w:jc w:val="right"/>
              <w:rPr>
                <w:rFonts w:hint="eastAsia"/>
                <w:sz w:val="13"/>
                <w:szCs w:val="13"/>
              </w:rPr>
            </w:pPr>
            <w:r w:rsidRPr="00060E35">
              <w:rPr>
                <w:rFonts w:hint="eastAsia"/>
                <w:sz w:val="13"/>
                <w:szCs w:val="13"/>
              </w:rPr>
              <w:t>195,963,547.12</w:t>
            </w:r>
          </w:p>
        </w:tc>
        <w:tc>
          <w:tcPr>
            <w:tcW w:w="850" w:type="dxa"/>
          </w:tcPr>
          <w:p w14:paraId="158EA0E6" w14:textId="77777777" w:rsidR="00726CD7" w:rsidRPr="00060E35" w:rsidRDefault="00726CD7" w:rsidP="00726CD7">
            <w:pPr>
              <w:jc w:val="right"/>
              <w:rPr>
                <w:rFonts w:hint="eastAsia"/>
                <w:sz w:val="13"/>
                <w:szCs w:val="13"/>
              </w:rPr>
            </w:pPr>
          </w:p>
        </w:tc>
        <w:tc>
          <w:tcPr>
            <w:tcW w:w="1134" w:type="dxa"/>
          </w:tcPr>
          <w:p w14:paraId="1BBF66C2" w14:textId="77777777" w:rsidR="00726CD7" w:rsidRPr="00060E35" w:rsidRDefault="00726CD7" w:rsidP="00726CD7">
            <w:pPr>
              <w:jc w:val="right"/>
              <w:rPr>
                <w:rFonts w:hint="eastAsia"/>
                <w:sz w:val="13"/>
                <w:szCs w:val="13"/>
              </w:rPr>
            </w:pPr>
            <w:r w:rsidRPr="00060E35">
              <w:rPr>
                <w:rFonts w:hint="eastAsia"/>
                <w:sz w:val="13"/>
                <w:szCs w:val="13"/>
              </w:rPr>
              <w:t>21,455,623.18</w:t>
            </w:r>
          </w:p>
        </w:tc>
        <w:tc>
          <w:tcPr>
            <w:tcW w:w="1276" w:type="dxa"/>
          </w:tcPr>
          <w:p w14:paraId="18D5D3BB" w14:textId="77777777" w:rsidR="00726CD7" w:rsidRPr="00060E35" w:rsidRDefault="00726CD7" w:rsidP="00726CD7">
            <w:pPr>
              <w:jc w:val="right"/>
              <w:rPr>
                <w:rFonts w:hint="eastAsia"/>
                <w:sz w:val="13"/>
                <w:szCs w:val="13"/>
              </w:rPr>
            </w:pPr>
            <w:r w:rsidRPr="00060E35">
              <w:rPr>
                <w:rFonts w:hint="eastAsia"/>
                <w:sz w:val="13"/>
                <w:szCs w:val="13"/>
              </w:rPr>
              <w:t>57,309,068.02</w:t>
            </w:r>
          </w:p>
        </w:tc>
        <w:tc>
          <w:tcPr>
            <w:tcW w:w="1418" w:type="dxa"/>
          </w:tcPr>
          <w:p w14:paraId="5E2869B3" w14:textId="77777777" w:rsidR="00726CD7" w:rsidRPr="00060E35" w:rsidRDefault="00726CD7" w:rsidP="00726CD7">
            <w:pPr>
              <w:jc w:val="right"/>
              <w:rPr>
                <w:rFonts w:hint="eastAsia"/>
                <w:sz w:val="13"/>
                <w:szCs w:val="13"/>
              </w:rPr>
            </w:pPr>
            <w:r w:rsidRPr="00060E35">
              <w:rPr>
                <w:rFonts w:hint="eastAsia"/>
                <w:sz w:val="13"/>
                <w:szCs w:val="13"/>
              </w:rPr>
              <w:t>268,299,620.95</w:t>
            </w:r>
          </w:p>
        </w:tc>
      </w:tr>
      <w:tr w:rsidR="00726CD7" w14:paraId="7D8D1B11" w14:textId="77777777" w:rsidTr="0076146F">
        <w:trPr>
          <w:trHeight w:val="20"/>
        </w:trPr>
        <w:sdt>
          <w:sdtPr>
            <w:rPr>
              <w:sz w:val="13"/>
              <w:szCs w:val="13"/>
            </w:rPr>
            <w:tag w:val="_PLD_16bc7260292e4c19ad140bdfdf1ee46c"/>
            <w:id w:val="-1144815468"/>
          </w:sdtPr>
          <w:sdtContent>
            <w:tc>
              <w:tcPr>
                <w:tcW w:w="3193" w:type="dxa"/>
              </w:tcPr>
              <w:p w14:paraId="78280EC1" w14:textId="77777777" w:rsidR="00726CD7" w:rsidRPr="00060E35" w:rsidRDefault="00726CD7" w:rsidP="00726CD7">
                <w:pPr>
                  <w:rPr>
                    <w:rFonts w:hint="eastAsia"/>
                    <w:sz w:val="13"/>
                    <w:szCs w:val="13"/>
                  </w:rPr>
                </w:pPr>
                <w:r w:rsidRPr="00060E35">
                  <w:rPr>
                    <w:rFonts w:hint="eastAsia"/>
                    <w:sz w:val="13"/>
                    <w:szCs w:val="13"/>
                  </w:rPr>
                  <w:t>（一）综合收益总额</w:t>
                </w:r>
              </w:p>
            </w:tc>
          </w:sdtContent>
        </w:sdt>
        <w:tc>
          <w:tcPr>
            <w:tcW w:w="1344" w:type="dxa"/>
            <w:tcBorders>
              <w:right w:val="single" w:sz="4" w:space="0" w:color="auto"/>
            </w:tcBorders>
          </w:tcPr>
          <w:p w14:paraId="33CAFECC"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0D9D952E"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7170BA9C"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0CB3D5A8" w14:textId="77777777" w:rsidR="00726CD7" w:rsidRPr="00060E35" w:rsidRDefault="00726CD7" w:rsidP="00726CD7">
            <w:pPr>
              <w:jc w:val="right"/>
              <w:rPr>
                <w:rFonts w:hint="eastAsia"/>
                <w:sz w:val="13"/>
                <w:szCs w:val="13"/>
              </w:rPr>
            </w:pPr>
          </w:p>
        </w:tc>
        <w:tc>
          <w:tcPr>
            <w:tcW w:w="1418" w:type="dxa"/>
          </w:tcPr>
          <w:p w14:paraId="6A183F8E" w14:textId="77777777" w:rsidR="00726CD7" w:rsidRPr="00060E35" w:rsidRDefault="00726CD7" w:rsidP="00726CD7">
            <w:pPr>
              <w:jc w:val="right"/>
              <w:rPr>
                <w:rFonts w:hint="eastAsia"/>
                <w:sz w:val="13"/>
                <w:szCs w:val="13"/>
              </w:rPr>
            </w:pPr>
          </w:p>
        </w:tc>
        <w:tc>
          <w:tcPr>
            <w:tcW w:w="1134" w:type="dxa"/>
          </w:tcPr>
          <w:p w14:paraId="3F4B2D43" w14:textId="77777777" w:rsidR="00726CD7" w:rsidRPr="00060E35" w:rsidRDefault="00726CD7" w:rsidP="00726CD7">
            <w:pPr>
              <w:jc w:val="right"/>
              <w:rPr>
                <w:rFonts w:hint="eastAsia"/>
                <w:sz w:val="13"/>
                <w:szCs w:val="13"/>
              </w:rPr>
            </w:pPr>
          </w:p>
        </w:tc>
        <w:tc>
          <w:tcPr>
            <w:tcW w:w="1134" w:type="dxa"/>
          </w:tcPr>
          <w:p w14:paraId="421434C9" w14:textId="77777777" w:rsidR="00726CD7" w:rsidRPr="00060E35" w:rsidRDefault="00726CD7" w:rsidP="00726CD7">
            <w:pPr>
              <w:jc w:val="right"/>
              <w:rPr>
                <w:rFonts w:hint="eastAsia"/>
                <w:sz w:val="13"/>
                <w:szCs w:val="13"/>
              </w:rPr>
            </w:pPr>
            <w:r w:rsidRPr="00060E35">
              <w:rPr>
                <w:rFonts w:hint="eastAsia"/>
                <w:sz w:val="13"/>
                <w:szCs w:val="13"/>
              </w:rPr>
              <w:t>195,963,547.12</w:t>
            </w:r>
          </w:p>
        </w:tc>
        <w:tc>
          <w:tcPr>
            <w:tcW w:w="850" w:type="dxa"/>
          </w:tcPr>
          <w:p w14:paraId="1C39EDDF" w14:textId="77777777" w:rsidR="00726CD7" w:rsidRPr="00060E35" w:rsidRDefault="00726CD7" w:rsidP="00726CD7">
            <w:pPr>
              <w:jc w:val="right"/>
              <w:rPr>
                <w:rFonts w:hint="eastAsia"/>
                <w:sz w:val="13"/>
                <w:szCs w:val="13"/>
              </w:rPr>
            </w:pPr>
          </w:p>
        </w:tc>
        <w:tc>
          <w:tcPr>
            <w:tcW w:w="1134" w:type="dxa"/>
          </w:tcPr>
          <w:p w14:paraId="7567383C" w14:textId="77777777" w:rsidR="00726CD7" w:rsidRPr="00060E35" w:rsidRDefault="00726CD7" w:rsidP="00726CD7">
            <w:pPr>
              <w:jc w:val="right"/>
              <w:rPr>
                <w:rFonts w:hint="eastAsia"/>
                <w:sz w:val="13"/>
                <w:szCs w:val="13"/>
              </w:rPr>
            </w:pPr>
          </w:p>
        </w:tc>
        <w:tc>
          <w:tcPr>
            <w:tcW w:w="1276" w:type="dxa"/>
          </w:tcPr>
          <w:p w14:paraId="13E546CB" w14:textId="77777777" w:rsidR="00726CD7" w:rsidRPr="00060E35" w:rsidRDefault="00726CD7" w:rsidP="00726CD7">
            <w:pPr>
              <w:jc w:val="right"/>
              <w:rPr>
                <w:rFonts w:hint="eastAsia"/>
                <w:sz w:val="13"/>
                <w:szCs w:val="13"/>
              </w:rPr>
            </w:pPr>
            <w:r w:rsidRPr="00060E35">
              <w:rPr>
                <w:rFonts w:hint="eastAsia"/>
                <w:sz w:val="13"/>
                <w:szCs w:val="13"/>
              </w:rPr>
              <w:t>214,556,231.80</w:t>
            </w:r>
          </w:p>
        </w:tc>
        <w:tc>
          <w:tcPr>
            <w:tcW w:w="1418" w:type="dxa"/>
          </w:tcPr>
          <w:p w14:paraId="5DD989EC" w14:textId="77777777" w:rsidR="00726CD7" w:rsidRPr="00060E35" w:rsidRDefault="00726CD7" w:rsidP="00726CD7">
            <w:pPr>
              <w:jc w:val="right"/>
              <w:rPr>
                <w:rFonts w:hint="eastAsia"/>
                <w:sz w:val="13"/>
                <w:szCs w:val="13"/>
              </w:rPr>
            </w:pPr>
            <w:r w:rsidRPr="00060E35">
              <w:rPr>
                <w:rFonts w:hint="eastAsia"/>
                <w:sz w:val="13"/>
                <w:szCs w:val="13"/>
              </w:rPr>
              <w:t>410,519,778.92</w:t>
            </w:r>
          </w:p>
        </w:tc>
      </w:tr>
      <w:tr w:rsidR="00726CD7" w14:paraId="6DEFE57D" w14:textId="77777777" w:rsidTr="0076146F">
        <w:trPr>
          <w:trHeight w:val="20"/>
        </w:trPr>
        <w:sdt>
          <w:sdtPr>
            <w:rPr>
              <w:sz w:val="13"/>
              <w:szCs w:val="13"/>
            </w:rPr>
            <w:tag w:val="_PLD_878006a38fe64d8788706ec54fa4a47b"/>
            <w:id w:val="96599742"/>
          </w:sdtPr>
          <w:sdtContent>
            <w:tc>
              <w:tcPr>
                <w:tcW w:w="3193" w:type="dxa"/>
              </w:tcPr>
              <w:p w14:paraId="29545071" w14:textId="77777777" w:rsidR="00726CD7" w:rsidRPr="00060E35" w:rsidRDefault="00726CD7" w:rsidP="00726CD7">
                <w:pPr>
                  <w:rPr>
                    <w:rFonts w:hint="eastAsia"/>
                    <w:sz w:val="13"/>
                    <w:szCs w:val="13"/>
                  </w:rPr>
                </w:pPr>
                <w:r w:rsidRPr="00060E35">
                  <w:rPr>
                    <w:sz w:val="13"/>
                    <w:szCs w:val="13"/>
                  </w:rPr>
                  <w:t>（</w:t>
                </w:r>
                <w:r w:rsidRPr="00060E35">
                  <w:rPr>
                    <w:rFonts w:hint="eastAsia"/>
                    <w:sz w:val="13"/>
                    <w:szCs w:val="13"/>
                  </w:rPr>
                  <w:t>二</w:t>
                </w:r>
                <w:r w:rsidRPr="00060E35">
                  <w:rPr>
                    <w:sz w:val="13"/>
                    <w:szCs w:val="13"/>
                  </w:rPr>
                  <w:t>）所有者投入和减少资本</w:t>
                </w:r>
              </w:p>
            </w:tc>
          </w:sdtContent>
        </w:sdt>
        <w:tc>
          <w:tcPr>
            <w:tcW w:w="1344" w:type="dxa"/>
            <w:tcBorders>
              <w:right w:val="single" w:sz="4" w:space="0" w:color="auto"/>
            </w:tcBorders>
          </w:tcPr>
          <w:p w14:paraId="229EBCDE"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3EC064DE"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75EA78C7"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3F286C38" w14:textId="77777777" w:rsidR="00726CD7" w:rsidRPr="00060E35" w:rsidRDefault="00726CD7" w:rsidP="00726CD7">
            <w:pPr>
              <w:jc w:val="right"/>
              <w:rPr>
                <w:rFonts w:hint="eastAsia"/>
                <w:sz w:val="13"/>
                <w:szCs w:val="13"/>
              </w:rPr>
            </w:pPr>
          </w:p>
        </w:tc>
        <w:tc>
          <w:tcPr>
            <w:tcW w:w="1418" w:type="dxa"/>
          </w:tcPr>
          <w:p w14:paraId="0CCC78FD" w14:textId="77777777" w:rsidR="00726CD7" w:rsidRPr="00060E35" w:rsidRDefault="00726CD7" w:rsidP="00726CD7">
            <w:pPr>
              <w:jc w:val="right"/>
              <w:rPr>
                <w:rFonts w:hint="eastAsia"/>
                <w:sz w:val="13"/>
                <w:szCs w:val="13"/>
              </w:rPr>
            </w:pPr>
            <w:r w:rsidRPr="00060E35">
              <w:rPr>
                <w:rFonts w:hint="eastAsia"/>
                <w:sz w:val="13"/>
                <w:szCs w:val="13"/>
              </w:rPr>
              <w:t>-6,428,617.37</w:t>
            </w:r>
          </w:p>
        </w:tc>
        <w:tc>
          <w:tcPr>
            <w:tcW w:w="1134" w:type="dxa"/>
          </w:tcPr>
          <w:p w14:paraId="1B4A30D1" w14:textId="77777777" w:rsidR="00726CD7" w:rsidRPr="00060E35" w:rsidRDefault="00726CD7" w:rsidP="00726CD7">
            <w:pPr>
              <w:jc w:val="right"/>
              <w:rPr>
                <w:rFonts w:hint="eastAsia"/>
                <w:sz w:val="13"/>
                <w:szCs w:val="13"/>
              </w:rPr>
            </w:pPr>
          </w:p>
        </w:tc>
        <w:tc>
          <w:tcPr>
            <w:tcW w:w="1134" w:type="dxa"/>
          </w:tcPr>
          <w:p w14:paraId="083F9087" w14:textId="77777777" w:rsidR="00726CD7" w:rsidRPr="00060E35" w:rsidRDefault="00726CD7" w:rsidP="00726CD7">
            <w:pPr>
              <w:jc w:val="right"/>
              <w:rPr>
                <w:rFonts w:hint="eastAsia"/>
                <w:sz w:val="13"/>
                <w:szCs w:val="13"/>
              </w:rPr>
            </w:pPr>
          </w:p>
        </w:tc>
        <w:tc>
          <w:tcPr>
            <w:tcW w:w="850" w:type="dxa"/>
          </w:tcPr>
          <w:p w14:paraId="09985347" w14:textId="77777777" w:rsidR="00726CD7" w:rsidRPr="00060E35" w:rsidRDefault="00726CD7" w:rsidP="00726CD7">
            <w:pPr>
              <w:jc w:val="right"/>
              <w:rPr>
                <w:rFonts w:hint="eastAsia"/>
                <w:sz w:val="13"/>
                <w:szCs w:val="13"/>
              </w:rPr>
            </w:pPr>
          </w:p>
        </w:tc>
        <w:tc>
          <w:tcPr>
            <w:tcW w:w="1134" w:type="dxa"/>
          </w:tcPr>
          <w:p w14:paraId="33BF822B" w14:textId="77777777" w:rsidR="00726CD7" w:rsidRPr="00060E35" w:rsidRDefault="00726CD7" w:rsidP="00726CD7">
            <w:pPr>
              <w:jc w:val="right"/>
              <w:rPr>
                <w:rFonts w:hint="eastAsia"/>
                <w:sz w:val="13"/>
                <w:szCs w:val="13"/>
              </w:rPr>
            </w:pPr>
          </w:p>
        </w:tc>
        <w:tc>
          <w:tcPr>
            <w:tcW w:w="1276" w:type="dxa"/>
          </w:tcPr>
          <w:p w14:paraId="54F16803" w14:textId="77777777" w:rsidR="00726CD7" w:rsidRPr="00060E35" w:rsidRDefault="00726CD7" w:rsidP="00726CD7">
            <w:pPr>
              <w:jc w:val="right"/>
              <w:rPr>
                <w:rFonts w:hint="eastAsia"/>
                <w:sz w:val="13"/>
                <w:szCs w:val="13"/>
              </w:rPr>
            </w:pPr>
          </w:p>
        </w:tc>
        <w:tc>
          <w:tcPr>
            <w:tcW w:w="1418" w:type="dxa"/>
          </w:tcPr>
          <w:p w14:paraId="4C30245D" w14:textId="77777777" w:rsidR="00726CD7" w:rsidRPr="00060E35" w:rsidRDefault="00726CD7" w:rsidP="00726CD7">
            <w:pPr>
              <w:jc w:val="right"/>
              <w:rPr>
                <w:rFonts w:hint="eastAsia"/>
                <w:sz w:val="13"/>
                <w:szCs w:val="13"/>
              </w:rPr>
            </w:pPr>
            <w:r w:rsidRPr="00060E35">
              <w:rPr>
                <w:rFonts w:hint="eastAsia"/>
                <w:sz w:val="13"/>
                <w:szCs w:val="13"/>
              </w:rPr>
              <w:t>-6,428,617.37</w:t>
            </w:r>
          </w:p>
        </w:tc>
      </w:tr>
      <w:tr w:rsidR="00726CD7" w14:paraId="395CC182" w14:textId="77777777" w:rsidTr="0076146F">
        <w:trPr>
          <w:trHeight w:val="20"/>
        </w:trPr>
        <w:sdt>
          <w:sdtPr>
            <w:rPr>
              <w:sz w:val="13"/>
              <w:szCs w:val="13"/>
            </w:rPr>
            <w:tag w:val="_PLD_87b7ce2356df4876b71161948845f6e6"/>
            <w:id w:val="1070934275"/>
          </w:sdtPr>
          <w:sdtContent>
            <w:tc>
              <w:tcPr>
                <w:tcW w:w="3193" w:type="dxa"/>
              </w:tcPr>
              <w:p w14:paraId="2743E738" w14:textId="77777777" w:rsidR="00726CD7" w:rsidRPr="00060E35" w:rsidRDefault="00726CD7" w:rsidP="00726CD7">
                <w:pPr>
                  <w:rPr>
                    <w:rFonts w:hint="eastAsia"/>
                    <w:sz w:val="13"/>
                    <w:szCs w:val="13"/>
                  </w:rPr>
                </w:pPr>
                <w:r w:rsidRPr="00060E35">
                  <w:rPr>
                    <w:rFonts w:hint="eastAsia"/>
                    <w:sz w:val="13"/>
                    <w:szCs w:val="13"/>
                  </w:rPr>
                  <w:t>1．所有者投入的普通股</w:t>
                </w:r>
              </w:p>
            </w:tc>
          </w:sdtContent>
        </w:sdt>
        <w:tc>
          <w:tcPr>
            <w:tcW w:w="1344" w:type="dxa"/>
            <w:tcBorders>
              <w:right w:val="single" w:sz="4" w:space="0" w:color="auto"/>
            </w:tcBorders>
          </w:tcPr>
          <w:p w14:paraId="730A1E17"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663154E2"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0D925E1C"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43312340" w14:textId="77777777" w:rsidR="00726CD7" w:rsidRPr="00060E35" w:rsidRDefault="00726CD7" w:rsidP="00726CD7">
            <w:pPr>
              <w:jc w:val="right"/>
              <w:rPr>
                <w:rFonts w:hint="eastAsia"/>
                <w:sz w:val="13"/>
                <w:szCs w:val="13"/>
              </w:rPr>
            </w:pPr>
          </w:p>
        </w:tc>
        <w:tc>
          <w:tcPr>
            <w:tcW w:w="1418" w:type="dxa"/>
          </w:tcPr>
          <w:p w14:paraId="4F22283D" w14:textId="77777777" w:rsidR="00726CD7" w:rsidRPr="00060E35" w:rsidRDefault="00726CD7" w:rsidP="00726CD7">
            <w:pPr>
              <w:jc w:val="right"/>
              <w:rPr>
                <w:rFonts w:hint="eastAsia"/>
                <w:sz w:val="13"/>
                <w:szCs w:val="13"/>
              </w:rPr>
            </w:pPr>
          </w:p>
        </w:tc>
        <w:tc>
          <w:tcPr>
            <w:tcW w:w="1134" w:type="dxa"/>
          </w:tcPr>
          <w:p w14:paraId="6C6E8BC4" w14:textId="77777777" w:rsidR="00726CD7" w:rsidRPr="00060E35" w:rsidRDefault="00726CD7" w:rsidP="00726CD7">
            <w:pPr>
              <w:jc w:val="right"/>
              <w:rPr>
                <w:rFonts w:hint="eastAsia"/>
                <w:sz w:val="13"/>
                <w:szCs w:val="13"/>
              </w:rPr>
            </w:pPr>
          </w:p>
        </w:tc>
        <w:tc>
          <w:tcPr>
            <w:tcW w:w="1134" w:type="dxa"/>
          </w:tcPr>
          <w:p w14:paraId="67F4D5B6" w14:textId="77777777" w:rsidR="00726CD7" w:rsidRPr="00060E35" w:rsidRDefault="00726CD7" w:rsidP="00726CD7">
            <w:pPr>
              <w:jc w:val="right"/>
              <w:rPr>
                <w:rFonts w:hint="eastAsia"/>
                <w:sz w:val="13"/>
                <w:szCs w:val="13"/>
              </w:rPr>
            </w:pPr>
          </w:p>
        </w:tc>
        <w:tc>
          <w:tcPr>
            <w:tcW w:w="850" w:type="dxa"/>
          </w:tcPr>
          <w:p w14:paraId="36B79C88" w14:textId="77777777" w:rsidR="00726CD7" w:rsidRPr="00060E35" w:rsidRDefault="00726CD7" w:rsidP="00726CD7">
            <w:pPr>
              <w:jc w:val="right"/>
              <w:rPr>
                <w:rFonts w:hint="eastAsia"/>
                <w:sz w:val="13"/>
                <w:szCs w:val="13"/>
              </w:rPr>
            </w:pPr>
          </w:p>
        </w:tc>
        <w:tc>
          <w:tcPr>
            <w:tcW w:w="1134" w:type="dxa"/>
          </w:tcPr>
          <w:p w14:paraId="3CFCD916" w14:textId="77777777" w:rsidR="00726CD7" w:rsidRPr="00060E35" w:rsidRDefault="00726CD7" w:rsidP="00726CD7">
            <w:pPr>
              <w:jc w:val="right"/>
              <w:rPr>
                <w:rFonts w:hint="eastAsia"/>
                <w:sz w:val="13"/>
                <w:szCs w:val="13"/>
              </w:rPr>
            </w:pPr>
          </w:p>
        </w:tc>
        <w:tc>
          <w:tcPr>
            <w:tcW w:w="1276" w:type="dxa"/>
          </w:tcPr>
          <w:p w14:paraId="4B20E600" w14:textId="77777777" w:rsidR="00726CD7" w:rsidRPr="00060E35" w:rsidRDefault="00726CD7" w:rsidP="00726CD7">
            <w:pPr>
              <w:jc w:val="right"/>
              <w:rPr>
                <w:rFonts w:hint="eastAsia"/>
                <w:sz w:val="13"/>
                <w:szCs w:val="13"/>
              </w:rPr>
            </w:pPr>
          </w:p>
        </w:tc>
        <w:tc>
          <w:tcPr>
            <w:tcW w:w="1418" w:type="dxa"/>
          </w:tcPr>
          <w:p w14:paraId="48247301" w14:textId="77777777" w:rsidR="00726CD7" w:rsidRPr="00060E35" w:rsidRDefault="00726CD7" w:rsidP="00726CD7">
            <w:pPr>
              <w:jc w:val="right"/>
              <w:rPr>
                <w:rFonts w:hint="eastAsia"/>
                <w:sz w:val="13"/>
                <w:szCs w:val="13"/>
              </w:rPr>
            </w:pPr>
          </w:p>
        </w:tc>
      </w:tr>
      <w:tr w:rsidR="00726CD7" w14:paraId="5A177050" w14:textId="77777777" w:rsidTr="0076146F">
        <w:trPr>
          <w:trHeight w:val="20"/>
        </w:trPr>
        <w:sdt>
          <w:sdtPr>
            <w:rPr>
              <w:sz w:val="13"/>
              <w:szCs w:val="13"/>
            </w:rPr>
            <w:tag w:val="_PLD_364b722055ed48639a8a73b5223e270d"/>
            <w:id w:val="-1361115404"/>
          </w:sdtPr>
          <w:sdtContent>
            <w:tc>
              <w:tcPr>
                <w:tcW w:w="3193" w:type="dxa"/>
              </w:tcPr>
              <w:p w14:paraId="36787164" w14:textId="77777777" w:rsidR="00726CD7" w:rsidRPr="00060E35" w:rsidRDefault="00726CD7" w:rsidP="00726CD7">
                <w:pPr>
                  <w:rPr>
                    <w:rFonts w:hint="eastAsia"/>
                    <w:sz w:val="13"/>
                    <w:szCs w:val="13"/>
                  </w:rPr>
                </w:pPr>
                <w:r w:rsidRPr="00060E35">
                  <w:rPr>
                    <w:rFonts w:hint="eastAsia"/>
                    <w:sz w:val="13"/>
                    <w:szCs w:val="13"/>
                  </w:rPr>
                  <w:t>2．其他权益工具持有者投入资本</w:t>
                </w:r>
              </w:p>
            </w:tc>
          </w:sdtContent>
        </w:sdt>
        <w:tc>
          <w:tcPr>
            <w:tcW w:w="1344" w:type="dxa"/>
            <w:tcBorders>
              <w:right w:val="single" w:sz="4" w:space="0" w:color="auto"/>
            </w:tcBorders>
          </w:tcPr>
          <w:p w14:paraId="45A2E903"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15D1F035"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31F8EC1C"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3586B342" w14:textId="77777777" w:rsidR="00726CD7" w:rsidRPr="00060E35" w:rsidRDefault="00726CD7" w:rsidP="00726CD7">
            <w:pPr>
              <w:jc w:val="right"/>
              <w:rPr>
                <w:rFonts w:hint="eastAsia"/>
                <w:sz w:val="13"/>
                <w:szCs w:val="13"/>
              </w:rPr>
            </w:pPr>
          </w:p>
        </w:tc>
        <w:tc>
          <w:tcPr>
            <w:tcW w:w="1418" w:type="dxa"/>
          </w:tcPr>
          <w:p w14:paraId="0B97B097" w14:textId="77777777" w:rsidR="00726CD7" w:rsidRPr="00060E35" w:rsidRDefault="00726CD7" w:rsidP="00726CD7">
            <w:pPr>
              <w:jc w:val="right"/>
              <w:rPr>
                <w:rFonts w:hint="eastAsia"/>
                <w:sz w:val="13"/>
                <w:szCs w:val="13"/>
              </w:rPr>
            </w:pPr>
          </w:p>
        </w:tc>
        <w:tc>
          <w:tcPr>
            <w:tcW w:w="1134" w:type="dxa"/>
          </w:tcPr>
          <w:p w14:paraId="555E3A84" w14:textId="77777777" w:rsidR="00726CD7" w:rsidRPr="00060E35" w:rsidRDefault="00726CD7" w:rsidP="00726CD7">
            <w:pPr>
              <w:jc w:val="right"/>
              <w:rPr>
                <w:rFonts w:hint="eastAsia"/>
                <w:sz w:val="13"/>
                <w:szCs w:val="13"/>
              </w:rPr>
            </w:pPr>
          </w:p>
        </w:tc>
        <w:tc>
          <w:tcPr>
            <w:tcW w:w="1134" w:type="dxa"/>
          </w:tcPr>
          <w:p w14:paraId="1AF7B37F" w14:textId="77777777" w:rsidR="00726CD7" w:rsidRPr="00060E35" w:rsidRDefault="00726CD7" w:rsidP="00726CD7">
            <w:pPr>
              <w:jc w:val="right"/>
              <w:rPr>
                <w:rFonts w:hint="eastAsia"/>
                <w:sz w:val="13"/>
                <w:szCs w:val="13"/>
              </w:rPr>
            </w:pPr>
          </w:p>
        </w:tc>
        <w:tc>
          <w:tcPr>
            <w:tcW w:w="850" w:type="dxa"/>
          </w:tcPr>
          <w:p w14:paraId="2BADC4F0" w14:textId="77777777" w:rsidR="00726CD7" w:rsidRPr="00060E35" w:rsidRDefault="00726CD7" w:rsidP="00726CD7">
            <w:pPr>
              <w:jc w:val="right"/>
              <w:rPr>
                <w:rFonts w:hint="eastAsia"/>
                <w:sz w:val="13"/>
                <w:szCs w:val="13"/>
              </w:rPr>
            </w:pPr>
          </w:p>
        </w:tc>
        <w:tc>
          <w:tcPr>
            <w:tcW w:w="1134" w:type="dxa"/>
          </w:tcPr>
          <w:p w14:paraId="4468EEB3" w14:textId="77777777" w:rsidR="00726CD7" w:rsidRPr="00060E35" w:rsidRDefault="00726CD7" w:rsidP="00726CD7">
            <w:pPr>
              <w:jc w:val="right"/>
              <w:rPr>
                <w:rFonts w:hint="eastAsia"/>
                <w:sz w:val="13"/>
                <w:szCs w:val="13"/>
              </w:rPr>
            </w:pPr>
          </w:p>
        </w:tc>
        <w:tc>
          <w:tcPr>
            <w:tcW w:w="1276" w:type="dxa"/>
          </w:tcPr>
          <w:p w14:paraId="089A15C2" w14:textId="77777777" w:rsidR="00726CD7" w:rsidRPr="00060E35" w:rsidRDefault="00726CD7" w:rsidP="00726CD7">
            <w:pPr>
              <w:jc w:val="right"/>
              <w:rPr>
                <w:rFonts w:hint="eastAsia"/>
                <w:sz w:val="13"/>
                <w:szCs w:val="13"/>
              </w:rPr>
            </w:pPr>
          </w:p>
        </w:tc>
        <w:tc>
          <w:tcPr>
            <w:tcW w:w="1418" w:type="dxa"/>
          </w:tcPr>
          <w:p w14:paraId="1A4166F4" w14:textId="77777777" w:rsidR="00726CD7" w:rsidRPr="00060E35" w:rsidRDefault="00726CD7" w:rsidP="00726CD7">
            <w:pPr>
              <w:jc w:val="right"/>
              <w:rPr>
                <w:rFonts w:hint="eastAsia"/>
                <w:sz w:val="13"/>
                <w:szCs w:val="13"/>
              </w:rPr>
            </w:pPr>
          </w:p>
        </w:tc>
      </w:tr>
      <w:tr w:rsidR="00726CD7" w14:paraId="52B14830" w14:textId="77777777" w:rsidTr="0076146F">
        <w:trPr>
          <w:trHeight w:val="20"/>
        </w:trPr>
        <w:sdt>
          <w:sdtPr>
            <w:rPr>
              <w:sz w:val="13"/>
              <w:szCs w:val="13"/>
            </w:rPr>
            <w:tag w:val="_PLD_224ee219054e4248b57b186593db85a6"/>
            <w:id w:val="227266775"/>
          </w:sdtPr>
          <w:sdtContent>
            <w:tc>
              <w:tcPr>
                <w:tcW w:w="3193" w:type="dxa"/>
              </w:tcPr>
              <w:p w14:paraId="503C8674" w14:textId="77777777" w:rsidR="00726CD7" w:rsidRPr="00060E35" w:rsidRDefault="00726CD7" w:rsidP="00726CD7">
                <w:pPr>
                  <w:rPr>
                    <w:rFonts w:hint="eastAsia"/>
                    <w:sz w:val="13"/>
                    <w:szCs w:val="13"/>
                  </w:rPr>
                </w:pPr>
                <w:r w:rsidRPr="00060E35">
                  <w:rPr>
                    <w:rFonts w:hint="eastAsia"/>
                    <w:sz w:val="13"/>
                    <w:szCs w:val="13"/>
                  </w:rPr>
                  <w:t>3</w:t>
                </w:r>
                <w:r w:rsidRPr="00060E35">
                  <w:rPr>
                    <w:sz w:val="13"/>
                    <w:szCs w:val="13"/>
                  </w:rPr>
                  <w:t>．股份支付计入所有者权益的金额</w:t>
                </w:r>
              </w:p>
            </w:tc>
          </w:sdtContent>
        </w:sdt>
        <w:tc>
          <w:tcPr>
            <w:tcW w:w="1344" w:type="dxa"/>
            <w:tcBorders>
              <w:right w:val="single" w:sz="4" w:space="0" w:color="auto"/>
            </w:tcBorders>
          </w:tcPr>
          <w:p w14:paraId="3CFEDE5E"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18A587E7"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215B74E6"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4CA05613" w14:textId="77777777" w:rsidR="00726CD7" w:rsidRPr="00060E35" w:rsidRDefault="00726CD7" w:rsidP="00726CD7">
            <w:pPr>
              <w:jc w:val="right"/>
              <w:rPr>
                <w:rFonts w:hint="eastAsia"/>
                <w:sz w:val="13"/>
                <w:szCs w:val="13"/>
              </w:rPr>
            </w:pPr>
          </w:p>
        </w:tc>
        <w:tc>
          <w:tcPr>
            <w:tcW w:w="1418" w:type="dxa"/>
          </w:tcPr>
          <w:p w14:paraId="3E12EB6C" w14:textId="77777777" w:rsidR="00726CD7" w:rsidRPr="00060E35" w:rsidRDefault="00726CD7" w:rsidP="00726CD7">
            <w:pPr>
              <w:jc w:val="right"/>
              <w:rPr>
                <w:rFonts w:hint="eastAsia"/>
                <w:sz w:val="13"/>
                <w:szCs w:val="13"/>
              </w:rPr>
            </w:pPr>
          </w:p>
        </w:tc>
        <w:tc>
          <w:tcPr>
            <w:tcW w:w="1134" w:type="dxa"/>
          </w:tcPr>
          <w:p w14:paraId="76DE63E0" w14:textId="77777777" w:rsidR="00726CD7" w:rsidRPr="00060E35" w:rsidRDefault="00726CD7" w:rsidP="00726CD7">
            <w:pPr>
              <w:jc w:val="right"/>
              <w:rPr>
                <w:rFonts w:hint="eastAsia"/>
                <w:sz w:val="13"/>
                <w:szCs w:val="13"/>
              </w:rPr>
            </w:pPr>
          </w:p>
        </w:tc>
        <w:tc>
          <w:tcPr>
            <w:tcW w:w="1134" w:type="dxa"/>
          </w:tcPr>
          <w:p w14:paraId="4CAA79D1" w14:textId="77777777" w:rsidR="00726CD7" w:rsidRPr="00060E35" w:rsidRDefault="00726CD7" w:rsidP="00726CD7">
            <w:pPr>
              <w:jc w:val="right"/>
              <w:rPr>
                <w:rFonts w:hint="eastAsia"/>
                <w:sz w:val="13"/>
                <w:szCs w:val="13"/>
              </w:rPr>
            </w:pPr>
          </w:p>
        </w:tc>
        <w:tc>
          <w:tcPr>
            <w:tcW w:w="850" w:type="dxa"/>
          </w:tcPr>
          <w:p w14:paraId="43102111" w14:textId="77777777" w:rsidR="00726CD7" w:rsidRPr="00060E35" w:rsidRDefault="00726CD7" w:rsidP="00726CD7">
            <w:pPr>
              <w:jc w:val="right"/>
              <w:rPr>
                <w:rFonts w:hint="eastAsia"/>
                <w:sz w:val="13"/>
                <w:szCs w:val="13"/>
              </w:rPr>
            </w:pPr>
          </w:p>
        </w:tc>
        <w:tc>
          <w:tcPr>
            <w:tcW w:w="1134" w:type="dxa"/>
          </w:tcPr>
          <w:p w14:paraId="5CD1505B" w14:textId="77777777" w:rsidR="00726CD7" w:rsidRPr="00060E35" w:rsidRDefault="00726CD7" w:rsidP="00726CD7">
            <w:pPr>
              <w:jc w:val="right"/>
              <w:rPr>
                <w:rFonts w:hint="eastAsia"/>
                <w:sz w:val="13"/>
                <w:szCs w:val="13"/>
              </w:rPr>
            </w:pPr>
          </w:p>
        </w:tc>
        <w:tc>
          <w:tcPr>
            <w:tcW w:w="1276" w:type="dxa"/>
          </w:tcPr>
          <w:p w14:paraId="6504A253" w14:textId="77777777" w:rsidR="00726CD7" w:rsidRPr="00060E35" w:rsidRDefault="00726CD7" w:rsidP="00726CD7">
            <w:pPr>
              <w:jc w:val="right"/>
              <w:rPr>
                <w:rFonts w:hint="eastAsia"/>
                <w:sz w:val="13"/>
                <w:szCs w:val="13"/>
              </w:rPr>
            </w:pPr>
          </w:p>
        </w:tc>
        <w:tc>
          <w:tcPr>
            <w:tcW w:w="1418" w:type="dxa"/>
          </w:tcPr>
          <w:p w14:paraId="7DD4403C" w14:textId="77777777" w:rsidR="00726CD7" w:rsidRPr="00060E35" w:rsidRDefault="00726CD7" w:rsidP="00726CD7">
            <w:pPr>
              <w:jc w:val="right"/>
              <w:rPr>
                <w:rFonts w:hint="eastAsia"/>
                <w:sz w:val="13"/>
                <w:szCs w:val="13"/>
              </w:rPr>
            </w:pPr>
          </w:p>
        </w:tc>
      </w:tr>
      <w:tr w:rsidR="00726CD7" w14:paraId="53D984A0" w14:textId="77777777" w:rsidTr="0076146F">
        <w:trPr>
          <w:trHeight w:val="20"/>
        </w:trPr>
        <w:sdt>
          <w:sdtPr>
            <w:rPr>
              <w:sz w:val="13"/>
              <w:szCs w:val="13"/>
            </w:rPr>
            <w:tag w:val="_PLD_2bb07b8c813f401e9b889121fc03b9bd"/>
            <w:id w:val="636453883"/>
          </w:sdtPr>
          <w:sdtContent>
            <w:tc>
              <w:tcPr>
                <w:tcW w:w="3193" w:type="dxa"/>
              </w:tcPr>
              <w:p w14:paraId="762B4628" w14:textId="77777777" w:rsidR="00726CD7" w:rsidRPr="00060E35" w:rsidRDefault="00726CD7" w:rsidP="00726CD7">
                <w:pPr>
                  <w:rPr>
                    <w:rFonts w:hint="eastAsia"/>
                    <w:sz w:val="13"/>
                    <w:szCs w:val="13"/>
                  </w:rPr>
                </w:pPr>
                <w:r w:rsidRPr="00060E35">
                  <w:rPr>
                    <w:rFonts w:hint="eastAsia"/>
                    <w:sz w:val="13"/>
                    <w:szCs w:val="13"/>
                  </w:rPr>
                  <w:t>4</w:t>
                </w:r>
                <w:r w:rsidRPr="00060E35">
                  <w:rPr>
                    <w:sz w:val="13"/>
                    <w:szCs w:val="13"/>
                  </w:rPr>
                  <w:t>．其他</w:t>
                </w:r>
              </w:p>
            </w:tc>
          </w:sdtContent>
        </w:sdt>
        <w:tc>
          <w:tcPr>
            <w:tcW w:w="1344" w:type="dxa"/>
            <w:tcBorders>
              <w:right w:val="single" w:sz="4" w:space="0" w:color="auto"/>
            </w:tcBorders>
          </w:tcPr>
          <w:p w14:paraId="752F5BDF"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34E47738"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3BBE66E7"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127E714E" w14:textId="77777777" w:rsidR="00726CD7" w:rsidRPr="00060E35" w:rsidRDefault="00726CD7" w:rsidP="00726CD7">
            <w:pPr>
              <w:jc w:val="right"/>
              <w:rPr>
                <w:rFonts w:hint="eastAsia"/>
                <w:sz w:val="13"/>
                <w:szCs w:val="13"/>
              </w:rPr>
            </w:pPr>
          </w:p>
        </w:tc>
        <w:tc>
          <w:tcPr>
            <w:tcW w:w="1418" w:type="dxa"/>
          </w:tcPr>
          <w:p w14:paraId="17CD7875" w14:textId="77777777" w:rsidR="00726CD7" w:rsidRPr="00060E35" w:rsidRDefault="00726CD7" w:rsidP="00726CD7">
            <w:pPr>
              <w:jc w:val="right"/>
              <w:rPr>
                <w:rFonts w:hint="eastAsia"/>
                <w:sz w:val="13"/>
                <w:szCs w:val="13"/>
              </w:rPr>
            </w:pPr>
            <w:r w:rsidRPr="00060E35">
              <w:rPr>
                <w:rFonts w:hint="eastAsia"/>
                <w:sz w:val="13"/>
                <w:szCs w:val="13"/>
              </w:rPr>
              <w:t>-6,428,617.37</w:t>
            </w:r>
          </w:p>
        </w:tc>
        <w:tc>
          <w:tcPr>
            <w:tcW w:w="1134" w:type="dxa"/>
          </w:tcPr>
          <w:p w14:paraId="4092E00B" w14:textId="77777777" w:rsidR="00726CD7" w:rsidRPr="00060E35" w:rsidRDefault="00726CD7" w:rsidP="00726CD7">
            <w:pPr>
              <w:jc w:val="right"/>
              <w:rPr>
                <w:rFonts w:hint="eastAsia"/>
                <w:sz w:val="13"/>
                <w:szCs w:val="13"/>
              </w:rPr>
            </w:pPr>
          </w:p>
        </w:tc>
        <w:tc>
          <w:tcPr>
            <w:tcW w:w="1134" w:type="dxa"/>
          </w:tcPr>
          <w:p w14:paraId="5DA9E108" w14:textId="77777777" w:rsidR="00726CD7" w:rsidRPr="00060E35" w:rsidRDefault="00726CD7" w:rsidP="00726CD7">
            <w:pPr>
              <w:jc w:val="right"/>
              <w:rPr>
                <w:rFonts w:hint="eastAsia"/>
                <w:sz w:val="13"/>
                <w:szCs w:val="13"/>
              </w:rPr>
            </w:pPr>
          </w:p>
        </w:tc>
        <w:tc>
          <w:tcPr>
            <w:tcW w:w="850" w:type="dxa"/>
          </w:tcPr>
          <w:p w14:paraId="592AE458" w14:textId="77777777" w:rsidR="00726CD7" w:rsidRPr="00060E35" w:rsidRDefault="00726CD7" w:rsidP="00726CD7">
            <w:pPr>
              <w:jc w:val="right"/>
              <w:rPr>
                <w:rFonts w:hint="eastAsia"/>
                <w:sz w:val="13"/>
                <w:szCs w:val="13"/>
              </w:rPr>
            </w:pPr>
          </w:p>
        </w:tc>
        <w:tc>
          <w:tcPr>
            <w:tcW w:w="1134" w:type="dxa"/>
          </w:tcPr>
          <w:p w14:paraId="5D86E825" w14:textId="77777777" w:rsidR="00726CD7" w:rsidRPr="00060E35" w:rsidRDefault="00726CD7" w:rsidP="00726CD7">
            <w:pPr>
              <w:jc w:val="right"/>
              <w:rPr>
                <w:rFonts w:hint="eastAsia"/>
                <w:sz w:val="13"/>
                <w:szCs w:val="13"/>
              </w:rPr>
            </w:pPr>
          </w:p>
        </w:tc>
        <w:tc>
          <w:tcPr>
            <w:tcW w:w="1276" w:type="dxa"/>
          </w:tcPr>
          <w:p w14:paraId="1B84CE07" w14:textId="77777777" w:rsidR="00726CD7" w:rsidRPr="00060E35" w:rsidRDefault="00726CD7" w:rsidP="00726CD7">
            <w:pPr>
              <w:jc w:val="right"/>
              <w:rPr>
                <w:rFonts w:hint="eastAsia"/>
                <w:sz w:val="13"/>
                <w:szCs w:val="13"/>
              </w:rPr>
            </w:pPr>
          </w:p>
        </w:tc>
        <w:tc>
          <w:tcPr>
            <w:tcW w:w="1418" w:type="dxa"/>
          </w:tcPr>
          <w:p w14:paraId="50E09C50" w14:textId="77777777" w:rsidR="00726CD7" w:rsidRPr="00060E35" w:rsidRDefault="00726CD7" w:rsidP="00726CD7">
            <w:pPr>
              <w:jc w:val="right"/>
              <w:rPr>
                <w:rFonts w:hint="eastAsia"/>
                <w:sz w:val="13"/>
                <w:szCs w:val="13"/>
              </w:rPr>
            </w:pPr>
            <w:r w:rsidRPr="00060E35">
              <w:rPr>
                <w:rFonts w:hint="eastAsia"/>
                <w:sz w:val="13"/>
                <w:szCs w:val="13"/>
              </w:rPr>
              <w:t>-6,428,617.37</w:t>
            </w:r>
          </w:p>
        </w:tc>
      </w:tr>
      <w:tr w:rsidR="00726CD7" w14:paraId="41891266" w14:textId="77777777" w:rsidTr="0076146F">
        <w:trPr>
          <w:trHeight w:val="20"/>
        </w:trPr>
        <w:sdt>
          <w:sdtPr>
            <w:rPr>
              <w:sz w:val="13"/>
              <w:szCs w:val="13"/>
            </w:rPr>
            <w:tag w:val="_PLD_b280cf7ceeaa4dd8b4b782055ca20607"/>
            <w:id w:val="2144158931"/>
          </w:sdtPr>
          <w:sdtContent>
            <w:tc>
              <w:tcPr>
                <w:tcW w:w="3193" w:type="dxa"/>
              </w:tcPr>
              <w:p w14:paraId="5AC1C69D" w14:textId="77777777" w:rsidR="00726CD7" w:rsidRPr="00060E35" w:rsidRDefault="00726CD7" w:rsidP="00726CD7">
                <w:pPr>
                  <w:rPr>
                    <w:rFonts w:hint="eastAsia"/>
                    <w:sz w:val="13"/>
                    <w:szCs w:val="13"/>
                  </w:rPr>
                </w:pPr>
                <w:r w:rsidRPr="00060E35">
                  <w:rPr>
                    <w:sz w:val="13"/>
                    <w:szCs w:val="13"/>
                  </w:rPr>
                  <w:t>（</w:t>
                </w:r>
                <w:r w:rsidRPr="00060E35">
                  <w:rPr>
                    <w:rFonts w:hint="eastAsia"/>
                    <w:sz w:val="13"/>
                    <w:szCs w:val="13"/>
                  </w:rPr>
                  <w:t>三</w:t>
                </w:r>
                <w:r w:rsidRPr="00060E35">
                  <w:rPr>
                    <w:sz w:val="13"/>
                    <w:szCs w:val="13"/>
                  </w:rPr>
                  <w:t>）利润分配</w:t>
                </w:r>
              </w:p>
            </w:tc>
          </w:sdtContent>
        </w:sdt>
        <w:tc>
          <w:tcPr>
            <w:tcW w:w="1344" w:type="dxa"/>
            <w:tcBorders>
              <w:right w:val="single" w:sz="4" w:space="0" w:color="auto"/>
            </w:tcBorders>
          </w:tcPr>
          <w:p w14:paraId="56ED62BB"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6BF176C6"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296677C7"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5B0DCBDB" w14:textId="77777777" w:rsidR="00726CD7" w:rsidRPr="00060E35" w:rsidRDefault="00726CD7" w:rsidP="00726CD7">
            <w:pPr>
              <w:jc w:val="right"/>
              <w:rPr>
                <w:rFonts w:hint="eastAsia"/>
                <w:sz w:val="13"/>
                <w:szCs w:val="13"/>
              </w:rPr>
            </w:pPr>
          </w:p>
        </w:tc>
        <w:tc>
          <w:tcPr>
            <w:tcW w:w="1418" w:type="dxa"/>
          </w:tcPr>
          <w:p w14:paraId="3B528419" w14:textId="77777777" w:rsidR="00726CD7" w:rsidRPr="00060E35" w:rsidRDefault="00726CD7" w:rsidP="00726CD7">
            <w:pPr>
              <w:jc w:val="right"/>
              <w:rPr>
                <w:rFonts w:hint="eastAsia"/>
                <w:sz w:val="13"/>
                <w:szCs w:val="13"/>
              </w:rPr>
            </w:pPr>
          </w:p>
        </w:tc>
        <w:tc>
          <w:tcPr>
            <w:tcW w:w="1134" w:type="dxa"/>
          </w:tcPr>
          <w:p w14:paraId="67A2905E" w14:textId="77777777" w:rsidR="00726CD7" w:rsidRPr="00060E35" w:rsidRDefault="00726CD7" w:rsidP="00726CD7">
            <w:pPr>
              <w:jc w:val="right"/>
              <w:rPr>
                <w:rFonts w:hint="eastAsia"/>
                <w:sz w:val="13"/>
                <w:szCs w:val="13"/>
              </w:rPr>
            </w:pPr>
          </w:p>
        </w:tc>
        <w:tc>
          <w:tcPr>
            <w:tcW w:w="1134" w:type="dxa"/>
          </w:tcPr>
          <w:p w14:paraId="62894575" w14:textId="77777777" w:rsidR="00726CD7" w:rsidRPr="00060E35" w:rsidRDefault="00726CD7" w:rsidP="00726CD7">
            <w:pPr>
              <w:jc w:val="right"/>
              <w:rPr>
                <w:rFonts w:hint="eastAsia"/>
                <w:sz w:val="13"/>
                <w:szCs w:val="13"/>
              </w:rPr>
            </w:pPr>
          </w:p>
        </w:tc>
        <w:tc>
          <w:tcPr>
            <w:tcW w:w="850" w:type="dxa"/>
          </w:tcPr>
          <w:p w14:paraId="473A7524" w14:textId="77777777" w:rsidR="00726CD7" w:rsidRPr="00060E35" w:rsidRDefault="00726CD7" w:rsidP="00726CD7">
            <w:pPr>
              <w:jc w:val="right"/>
              <w:rPr>
                <w:rFonts w:hint="eastAsia"/>
                <w:sz w:val="13"/>
                <w:szCs w:val="13"/>
              </w:rPr>
            </w:pPr>
          </w:p>
        </w:tc>
        <w:tc>
          <w:tcPr>
            <w:tcW w:w="1134" w:type="dxa"/>
          </w:tcPr>
          <w:p w14:paraId="28ACC58A" w14:textId="77777777" w:rsidR="00726CD7" w:rsidRPr="00060E35" w:rsidRDefault="00726CD7" w:rsidP="00726CD7">
            <w:pPr>
              <w:jc w:val="right"/>
              <w:rPr>
                <w:rFonts w:hint="eastAsia"/>
                <w:sz w:val="13"/>
                <w:szCs w:val="13"/>
              </w:rPr>
            </w:pPr>
            <w:r w:rsidRPr="00060E35">
              <w:rPr>
                <w:rFonts w:hint="eastAsia"/>
                <w:sz w:val="13"/>
                <w:szCs w:val="13"/>
              </w:rPr>
              <w:t>21,455,623.18</w:t>
            </w:r>
          </w:p>
        </w:tc>
        <w:tc>
          <w:tcPr>
            <w:tcW w:w="1276" w:type="dxa"/>
          </w:tcPr>
          <w:p w14:paraId="07230259" w14:textId="77777777" w:rsidR="00726CD7" w:rsidRPr="00060E35" w:rsidRDefault="00726CD7" w:rsidP="00726CD7">
            <w:pPr>
              <w:jc w:val="right"/>
              <w:rPr>
                <w:rFonts w:hint="eastAsia"/>
                <w:sz w:val="13"/>
                <w:szCs w:val="13"/>
              </w:rPr>
            </w:pPr>
            <w:r w:rsidRPr="00060E35">
              <w:rPr>
                <w:rFonts w:hint="eastAsia"/>
                <w:sz w:val="13"/>
                <w:szCs w:val="13"/>
              </w:rPr>
              <w:t>-157,247,163.78</w:t>
            </w:r>
          </w:p>
        </w:tc>
        <w:tc>
          <w:tcPr>
            <w:tcW w:w="1418" w:type="dxa"/>
          </w:tcPr>
          <w:p w14:paraId="651DC12F" w14:textId="77777777" w:rsidR="00726CD7" w:rsidRPr="00060E35" w:rsidRDefault="00726CD7" w:rsidP="00726CD7">
            <w:pPr>
              <w:jc w:val="right"/>
              <w:rPr>
                <w:rFonts w:hint="eastAsia"/>
                <w:sz w:val="13"/>
                <w:szCs w:val="13"/>
              </w:rPr>
            </w:pPr>
            <w:r w:rsidRPr="00060E35">
              <w:rPr>
                <w:rFonts w:hint="eastAsia"/>
                <w:sz w:val="13"/>
                <w:szCs w:val="13"/>
              </w:rPr>
              <w:t>-135,791,540.60</w:t>
            </w:r>
          </w:p>
        </w:tc>
      </w:tr>
      <w:tr w:rsidR="00726CD7" w14:paraId="753E8FEB" w14:textId="77777777" w:rsidTr="0076146F">
        <w:trPr>
          <w:trHeight w:val="20"/>
        </w:trPr>
        <w:sdt>
          <w:sdtPr>
            <w:rPr>
              <w:sz w:val="13"/>
              <w:szCs w:val="13"/>
            </w:rPr>
            <w:tag w:val="_PLD_bae08be416ce4c01886da1cc65a38bd8"/>
            <w:id w:val="-1429344436"/>
          </w:sdtPr>
          <w:sdtContent>
            <w:tc>
              <w:tcPr>
                <w:tcW w:w="3193" w:type="dxa"/>
              </w:tcPr>
              <w:p w14:paraId="4293A33A" w14:textId="77777777" w:rsidR="00726CD7" w:rsidRPr="00060E35" w:rsidRDefault="00726CD7" w:rsidP="00726CD7">
                <w:pPr>
                  <w:rPr>
                    <w:rFonts w:hint="eastAsia"/>
                    <w:sz w:val="13"/>
                    <w:szCs w:val="13"/>
                  </w:rPr>
                </w:pPr>
                <w:r w:rsidRPr="00060E35">
                  <w:rPr>
                    <w:sz w:val="13"/>
                    <w:szCs w:val="13"/>
                  </w:rPr>
                  <w:t>1．提取盈余公积</w:t>
                </w:r>
              </w:p>
            </w:tc>
          </w:sdtContent>
        </w:sdt>
        <w:tc>
          <w:tcPr>
            <w:tcW w:w="1344" w:type="dxa"/>
            <w:tcBorders>
              <w:right w:val="single" w:sz="4" w:space="0" w:color="auto"/>
            </w:tcBorders>
          </w:tcPr>
          <w:p w14:paraId="34E9CF8C"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08CC01C8"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156D19EB"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1588120F" w14:textId="77777777" w:rsidR="00726CD7" w:rsidRPr="00060E35" w:rsidRDefault="00726CD7" w:rsidP="00726CD7">
            <w:pPr>
              <w:jc w:val="right"/>
              <w:rPr>
                <w:rFonts w:hint="eastAsia"/>
                <w:sz w:val="13"/>
                <w:szCs w:val="13"/>
              </w:rPr>
            </w:pPr>
          </w:p>
        </w:tc>
        <w:tc>
          <w:tcPr>
            <w:tcW w:w="1418" w:type="dxa"/>
          </w:tcPr>
          <w:p w14:paraId="20297A14" w14:textId="77777777" w:rsidR="00726CD7" w:rsidRPr="00060E35" w:rsidRDefault="00726CD7" w:rsidP="00726CD7">
            <w:pPr>
              <w:jc w:val="right"/>
              <w:rPr>
                <w:rFonts w:hint="eastAsia"/>
                <w:sz w:val="13"/>
                <w:szCs w:val="13"/>
              </w:rPr>
            </w:pPr>
          </w:p>
        </w:tc>
        <w:tc>
          <w:tcPr>
            <w:tcW w:w="1134" w:type="dxa"/>
          </w:tcPr>
          <w:p w14:paraId="723D26AE" w14:textId="77777777" w:rsidR="00726CD7" w:rsidRPr="00060E35" w:rsidRDefault="00726CD7" w:rsidP="00726CD7">
            <w:pPr>
              <w:jc w:val="right"/>
              <w:rPr>
                <w:rFonts w:hint="eastAsia"/>
                <w:sz w:val="13"/>
                <w:szCs w:val="13"/>
              </w:rPr>
            </w:pPr>
          </w:p>
        </w:tc>
        <w:tc>
          <w:tcPr>
            <w:tcW w:w="1134" w:type="dxa"/>
          </w:tcPr>
          <w:p w14:paraId="2F01E41D" w14:textId="77777777" w:rsidR="00726CD7" w:rsidRPr="00060E35" w:rsidRDefault="00726CD7" w:rsidP="00726CD7">
            <w:pPr>
              <w:jc w:val="right"/>
              <w:rPr>
                <w:rFonts w:hint="eastAsia"/>
                <w:sz w:val="13"/>
                <w:szCs w:val="13"/>
              </w:rPr>
            </w:pPr>
          </w:p>
        </w:tc>
        <w:tc>
          <w:tcPr>
            <w:tcW w:w="850" w:type="dxa"/>
          </w:tcPr>
          <w:p w14:paraId="7698EC99" w14:textId="77777777" w:rsidR="00726CD7" w:rsidRPr="00060E35" w:rsidRDefault="00726CD7" w:rsidP="00726CD7">
            <w:pPr>
              <w:jc w:val="right"/>
              <w:rPr>
                <w:rFonts w:hint="eastAsia"/>
                <w:sz w:val="13"/>
                <w:szCs w:val="13"/>
              </w:rPr>
            </w:pPr>
          </w:p>
        </w:tc>
        <w:tc>
          <w:tcPr>
            <w:tcW w:w="1134" w:type="dxa"/>
          </w:tcPr>
          <w:p w14:paraId="63B98F08" w14:textId="77777777" w:rsidR="00726CD7" w:rsidRPr="00060E35" w:rsidRDefault="00726CD7" w:rsidP="00726CD7">
            <w:pPr>
              <w:jc w:val="right"/>
              <w:rPr>
                <w:rFonts w:hint="eastAsia"/>
                <w:sz w:val="13"/>
                <w:szCs w:val="13"/>
              </w:rPr>
            </w:pPr>
            <w:r w:rsidRPr="00060E35">
              <w:rPr>
                <w:rFonts w:hint="eastAsia"/>
                <w:sz w:val="13"/>
                <w:szCs w:val="13"/>
              </w:rPr>
              <w:t>21,455,623.18</w:t>
            </w:r>
          </w:p>
        </w:tc>
        <w:tc>
          <w:tcPr>
            <w:tcW w:w="1276" w:type="dxa"/>
          </w:tcPr>
          <w:p w14:paraId="60B12402" w14:textId="77777777" w:rsidR="00726CD7" w:rsidRPr="00060E35" w:rsidRDefault="00726CD7" w:rsidP="00726CD7">
            <w:pPr>
              <w:jc w:val="right"/>
              <w:rPr>
                <w:rFonts w:hint="eastAsia"/>
                <w:sz w:val="13"/>
                <w:szCs w:val="13"/>
              </w:rPr>
            </w:pPr>
            <w:r w:rsidRPr="00060E35">
              <w:rPr>
                <w:rFonts w:hint="eastAsia"/>
                <w:sz w:val="13"/>
                <w:szCs w:val="13"/>
              </w:rPr>
              <w:t>-21,455,623.18</w:t>
            </w:r>
          </w:p>
        </w:tc>
        <w:tc>
          <w:tcPr>
            <w:tcW w:w="1418" w:type="dxa"/>
          </w:tcPr>
          <w:p w14:paraId="06BF5578" w14:textId="77777777" w:rsidR="00726CD7" w:rsidRPr="00060E35" w:rsidRDefault="00726CD7" w:rsidP="00726CD7">
            <w:pPr>
              <w:jc w:val="right"/>
              <w:rPr>
                <w:rFonts w:hint="eastAsia"/>
                <w:sz w:val="13"/>
                <w:szCs w:val="13"/>
              </w:rPr>
            </w:pPr>
          </w:p>
        </w:tc>
      </w:tr>
      <w:tr w:rsidR="00726CD7" w14:paraId="12692F66" w14:textId="77777777" w:rsidTr="0076146F">
        <w:trPr>
          <w:trHeight w:val="20"/>
        </w:trPr>
        <w:sdt>
          <w:sdtPr>
            <w:rPr>
              <w:sz w:val="13"/>
              <w:szCs w:val="13"/>
            </w:rPr>
            <w:tag w:val="_PLD_4deac8941f8344f99337c17d7e8feb6f"/>
            <w:id w:val="-1262213515"/>
          </w:sdtPr>
          <w:sdtContent>
            <w:tc>
              <w:tcPr>
                <w:tcW w:w="3193" w:type="dxa"/>
              </w:tcPr>
              <w:p w14:paraId="7C241477" w14:textId="77777777" w:rsidR="00726CD7" w:rsidRPr="00060E35" w:rsidRDefault="00726CD7" w:rsidP="00726CD7">
                <w:pPr>
                  <w:rPr>
                    <w:rFonts w:hint="eastAsia"/>
                    <w:sz w:val="13"/>
                    <w:szCs w:val="13"/>
                  </w:rPr>
                </w:pPr>
                <w:r w:rsidRPr="00060E35">
                  <w:rPr>
                    <w:rFonts w:hint="eastAsia"/>
                    <w:sz w:val="13"/>
                    <w:szCs w:val="13"/>
                  </w:rPr>
                  <w:t>2</w:t>
                </w:r>
                <w:r w:rsidRPr="00060E35">
                  <w:rPr>
                    <w:sz w:val="13"/>
                    <w:szCs w:val="13"/>
                  </w:rPr>
                  <w:t>．对所有者（或股东）的分配</w:t>
                </w:r>
              </w:p>
            </w:tc>
          </w:sdtContent>
        </w:sdt>
        <w:tc>
          <w:tcPr>
            <w:tcW w:w="1344" w:type="dxa"/>
            <w:tcBorders>
              <w:right w:val="single" w:sz="4" w:space="0" w:color="auto"/>
            </w:tcBorders>
          </w:tcPr>
          <w:p w14:paraId="0F32213B"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11317BA0"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32605C87"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35CA71BF" w14:textId="77777777" w:rsidR="00726CD7" w:rsidRPr="00060E35" w:rsidRDefault="00726CD7" w:rsidP="00726CD7">
            <w:pPr>
              <w:jc w:val="right"/>
              <w:rPr>
                <w:rFonts w:hint="eastAsia"/>
                <w:sz w:val="13"/>
                <w:szCs w:val="13"/>
              </w:rPr>
            </w:pPr>
          </w:p>
        </w:tc>
        <w:tc>
          <w:tcPr>
            <w:tcW w:w="1418" w:type="dxa"/>
          </w:tcPr>
          <w:p w14:paraId="327A89E6" w14:textId="77777777" w:rsidR="00726CD7" w:rsidRPr="00060E35" w:rsidRDefault="00726CD7" w:rsidP="00726CD7">
            <w:pPr>
              <w:jc w:val="right"/>
              <w:rPr>
                <w:rFonts w:hint="eastAsia"/>
                <w:sz w:val="13"/>
                <w:szCs w:val="13"/>
              </w:rPr>
            </w:pPr>
          </w:p>
        </w:tc>
        <w:tc>
          <w:tcPr>
            <w:tcW w:w="1134" w:type="dxa"/>
          </w:tcPr>
          <w:p w14:paraId="22090A68" w14:textId="77777777" w:rsidR="00726CD7" w:rsidRPr="00060E35" w:rsidRDefault="00726CD7" w:rsidP="00726CD7">
            <w:pPr>
              <w:jc w:val="right"/>
              <w:rPr>
                <w:rFonts w:hint="eastAsia"/>
                <w:sz w:val="13"/>
                <w:szCs w:val="13"/>
              </w:rPr>
            </w:pPr>
          </w:p>
        </w:tc>
        <w:tc>
          <w:tcPr>
            <w:tcW w:w="1134" w:type="dxa"/>
          </w:tcPr>
          <w:p w14:paraId="4FE1070E" w14:textId="77777777" w:rsidR="00726CD7" w:rsidRPr="00060E35" w:rsidRDefault="00726CD7" w:rsidP="00726CD7">
            <w:pPr>
              <w:jc w:val="right"/>
              <w:rPr>
                <w:rFonts w:hint="eastAsia"/>
                <w:sz w:val="13"/>
                <w:szCs w:val="13"/>
              </w:rPr>
            </w:pPr>
          </w:p>
        </w:tc>
        <w:tc>
          <w:tcPr>
            <w:tcW w:w="850" w:type="dxa"/>
          </w:tcPr>
          <w:p w14:paraId="06D884AC" w14:textId="77777777" w:rsidR="00726CD7" w:rsidRPr="00060E35" w:rsidRDefault="00726CD7" w:rsidP="00726CD7">
            <w:pPr>
              <w:jc w:val="right"/>
              <w:rPr>
                <w:rFonts w:hint="eastAsia"/>
                <w:sz w:val="13"/>
                <w:szCs w:val="13"/>
              </w:rPr>
            </w:pPr>
          </w:p>
        </w:tc>
        <w:tc>
          <w:tcPr>
            <w:tcW w:w="1134" w:type="dxa"/>
          </w:tcPr>
          <w:p w14:paraId="3B667321" w14:textId="77777777" w:rsidR="00726CD7" w:rsidRPr="00060E35" w:rsidRDefault="00726CD7" w:rsidP="00726CD7">
            <w:pPr>
              <w:jc w:val="right"/>
              <w:rPr>
                <w:rFonts w:hint="eastAsia"/>
                <w:sz w:val="13"/>
                <w:szCs w:val="13"/>
              </w:rPr>
            </w:pPr>
          </w:p>
        </w:tc>
        <w:tc>
          <w:tcPr>
            <w:tcW w:w="1276" w:type="dxa"/>
          </w:tcPr>
          <w:p w14:paraId="645B9F1D" w14:textId="77777777" w:rsidR="00726CD7" w:rsidRPr="00060E35" w:rsidRDefault="00726CD7" w:rsidP="00726CD7">
            <w:pPr>
              <w:jc w:val="right"/>
              <w:rPr>
                <w:rFonts w:hint="eastAsia"/>
                <w:sz w:val="13"/>
                <w:szCs w:val="13"/>
              </w:rPr>
            </w:pPr>
            <w:r w:rsidRPr="00060E35">
              <w:rPr>
                <w:rFonts w:hint="eastAsia"/>
                <w:sz w:val="13"/>
                <w:szCs w:val="13"/>
              </w:rPr>
              <w:t>-135,791,540.60</w:t>
            </w:r>
          </w:p>
        </w:tc>
        <w:tc>
          <w:tcPr>
            <w:tcW w:w="1418" w:type="dxa"/>
          </w:tcPr>
          <w:p w14:paraId="29F40B7B" w14:textId="77777777" w:rsidR="00726CD7" w:rsidRPr="00060E35" w:rsidRDefault="00726CD7" w:rsidP="00726CD7">
            <w:pPr>
              <w:jc w:val="right"/>
              <w:rPr>
                <w:rFonts w:hint="eastAsia"/>
                <w:sz w:val="13"/>
                <w:szCs w:val="13"/>
              </w:rPr>
            </w:pPr>
            <w:r w:rsidRPr="00060E35">
              <w:rPr>
                <w:rFonts w:hint="eastAsia"/>
                <w:sz w:val="13"/>
                <w:szCs w:val="13"/>
              </w:rPr>
              <w:t>-135,791,540.60</w:t>
            </w:r>
          </w:p>
        </w:tc>
      </w:tr>
      <w:tr w:rsidR="00726CD7" w14:paraId="62FA8074" w14:textId="77777777" w:rsidTr="0076146F">
        <w:trPr>
          <w:trHeight w:val="20"/>
        </w:trPr>
        <w:sdt>
          <w:sdtPr>
            <w:rPr>
              <w:sz w:val="13"/>
              <w:szCs w:val="13"/>
            </w:rPr>
            <w:tag w:val="_PLD_ff58a7e98f194ea88a1175d96b9527b1"/>
            <w:id w:val="-1784956586"/>
          </w:sdtPr>
          <w:sdtContent>
            <w:tc>
              <w:tcPr>
                <w:tcW w:w="3193" w:type="dxa"/>
              </w:tcPr>
              <w:p w14:paraId="684C1AFE" w14:textId="77777777" w:rsidR="00726CD7" w:rsidRPr="00060E35" w:rsidRDefault="00726CD7" w:rsidP="00726CD7">
                <w:pPr>
                  <w:rPr>
                    <w:rFonts w:hint="eastAsia"/>
                    <w:sz w:val="13"/>
                    <w:szCs w:val="13"/>
                  </w:rPr>
                </w:pPr>
                <w:r w:rsidRPr="00060E35">
                  <w:rPr>
                    <w:rFonts w:hint="eastAsia"/>
                    <w:sz w:val="13"/>
                    <w:szCs w:val="13"/>
                  </w:rPr>
                  <w:t>3</w:t>
                </w:r>
                <w:r w:rsidRPr="00060E35">
                  <w:rPr>
                    <w:sz w:val="13"/>
                    <w:szCs w:val="13"/>
                  </w:rPr>
                  <w:t>．其他</w:t>
                </w:r>
              </w:p>
            </w:tc>
          </w:sdtContent>
        </w:sdt>
        <w:tc>
          <w:tcPr>
            <w:tcW w:w="1344" w:type="dxa"/>
            <w:tcBorders>
              <w:right w:val="single" w:sz="4" w:space="0" w:color="auto"/>
            </w:tcBorders>
          </w:tcPr>
          <w:p w14:paraId="4AB4724A"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07916FEE"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717FB847"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4BCD6C2F" w14:textId="77777777" w:rsidR="00726CD7" w:rsidRPr="00060E35" w:rsidRDefault="00726CD7" w:rsidP="00726CD7">
            <w:pPr>
              <w:jc w:val="right"/>
              <w:rPr>
                <w:rFonts w:hint="eastAsia"/>
                <w:sz w:val="13"/>
                <w:szCs w:val="13"/>
              </w:rPr>
            </w:pPr>
          </w:p>
        </w:tc>
        <w:tc>
          <w:tcPr>
            <w:tcW w:w="1418" w:type="dxa"/>
          </w:tcPr>
          <w:p w14:paraId="22BC3299" w14:textId="77777777" w:rsidR="00726CD7" w:rsidRPr="00060E35" w:rsidRDefault="00726CD7" w:rsidP="00726CD7">
            <w:pPr>
              <w:jc w:val="right"/>
              <w:rPr>
                <w:rFonts w:hint="eastAsia"/>
                <w:sz w:val="13"/>
                <w:szCs w:val="13"/>
              </w:rPr>
            </w:pPr>
          </w:p>
        </w:tc>
        <w:tc>
          <w:tcPr>
            <w:tcW w:w="1134" w:type="dxa"/>
          </w:tcPr>
          <w:p w14:paraId="28EDE429" w14:textId="77777777" w:rsidR="00726CD7" w:rsidRPr="00060E35" w:rsidRDefault="00726CD7" w:rsidP="00726CD7">
            <w:pPr>
              <w:jc w:val="right"/>
              <w:rPr>
                <w:rFonts w:hint="eastAsia"/>
                <w:sz w:val="13"/>
                <w:szCs w:val="13"/>
              </w:rPr>
            </w:pPr>
          </w:p>
        </w:tc>
        <w:tc>
          <w:tcPr>
            <w:tcW w:w="1134" w:type="dxa"/>
          </w:tcPr>
          <w:p w14:paraId="4956C4CC" w14:textId="77777777" w:rsidR="00726CD7" w:rsidRPr="00060E35" w:rsidRDefault="00726CD7" w:rsidP="00726CD7">
            <w:pPr>
              <w:jc w:val="right"/>
              <w:rPr>
                <w:rFonts w:hint="eastAsia"/>
                <w:sz w:val="13"/>
                <w:szCs w:val="13"/>
              </w:rPr>
            </w:pPr>
          </w:p>
        </w:tc>
        <w:tc>
          <w:tcPr>
            <w:tcW w:w="850" w:type="dxa"/>
          </w:tcPr>
          <w:p w14:paraId="20C8A007" w14:textId="77777777" w:rsidR="00726CD7" w:rsidRPr="00060E35" w:rsidRDefault="00726CD7" w:rsidP="00726CD7">
            <w:pPr>
              <w:jc w:val="right"/>
              <w:rPr>
                <w:rFonts w:hint="eastAsia"/>
                <w:sz w:val="13"/>
                <w:szCs w:val="13"/>
              </w:rPr>
            </w:pPr>
          </w:p>
        </w:tc>
        <w:tc>
          <w:tcPr>
            <w:tcW w:w="1134" w:type="dxa"/>
          </w:tcPr>
          <w:p w14:paraId="4BAFDED2" w14:textId="77777777" w:rsidR="00726CD7" w:rsidRPr="00060E35" w:rsidRDefault="00726CD7" w:rsidP="00726CD7">
            <w:pPr>
              <w:jc w:val="right"/>
              <w:rPr>
                <w:rFonts w:hint="eastAsia"/>
                <w:sz w:val="13"/>
                <w:szCs w:val="13"/>
              </w:rPr>
            </w:pPr>
          </w:p>
        </w:tc>
        <w:tc>
          <w:tcPr>
            <w:tcW w:w="1276" w:type="dxa"/>
          </w:tcPr>
          <w:p w14:paraId="3503F38F" w14:textId="77777777" w:rsidR="00726CD7" w:rsidRPr="00060E35" w:rsidRDefault="00726CD7" w:rsidP="00726CD7">
            <w:pPr>
              <w:jc w:val="right"/>
              <w:rPr>
                <w:rFonts w:hint="eastAsia"/>
                <w:sz w:val="13"/>
                <w:szCs w:val="13"/>
              </w:rPr>
            </w:pPr>
          </w:p>
        </w:tc>
        <w:tc>
          <w:tcPr>
            <w:tcW w:w="1418" w:type="dxa"/>
          </w:tcPr>
          <w:p w14:paraId="73A3838C" w14:textId="77777777" w:rsidR="00726CD7" w:rsidRPr="00060E35" w:rsidRDefault="00726CD7" w:rsidP="00726CD7">
            <w:pPr>
              <w:jc w:val="right"/>
              <w:rPr>
                <w:rFonts w:hint="eastAsia"/>
                <w:sz w:val="13"/>
                <w:szCs w:val="13"/>
              </w:rPr>
            </w:pPr>
          </w:p>
        </w:tc>
      </w:tr>
      <w:tr w:rsidR="00726CD7" w14:paraId="1ACF6E5A" w14:textId="77777777" w:rsidTr="0076146F">
        <w:trPr>
          <w:trHeight w:val="20"/>
        </w:trPr>
        <w:sdt>
          <w:sdtPr>
            <w:rPr>
              <w:sz w:val="13"/>
              <w:szCs w:val="13"/>
            </w:rPr>
            <w:tag w:val="_PLD_8938fb7f04ef4f54b6183645ffa42f40"/>
            <w:id w:val="1949043222"/>
          </w:sdtPr>
          <w:sdtContent>
            <w:tc>
              <w:tcPr>
                <w:tcW w:w="3193" w:type="dxa"/>
              </w:tcPr>
              <w:p w14:paraId="3F1EBFE0" w14:textId="77777777" w:rsidR="00726CD7" w:rsidRPr="00060E35" w:rsidRDefault="00726CD7" w:rsidP="00726CD7">
                <w:pPr>
                  <w:rPr>
                    <w:rFonts w:hint="eastAsia"/>
                    <w:sz w:val="13"/>
                    <w:szCs w:val="13"/>
                  </w:rPr>
                </w:pPr>
                <w:r w:rsidRPr="00060E35">
                  <w:rPr>
                    <w:sz w:val="13"/>
                    <w:szCs w:val="13"/>
                  </w:rPr>
                  <w:t>（</w:t>
                </w:r>
                <w:r w:rsidRPr="00060E35">
                  <w:rPr>
                    <w:rFonts w:hint="eastAsia"/>
                    <w:sz w:val="13"/>
                    <w:szCs w:val="13"/>
                  </w:rPr>
                  <w:t>四</w:t>
                </w:r>
                <w:r w:rsidRPr="00060E35">
                  <w:rPr>
                    <w:sz w:val="13"/>
                    <w:szCs w:val="13"/>
                  </w:rPr>
                  <w:t>）所有者权益内部结转</w:t>
                </w:r>
              </w:p>
            </w:tc>
          </w:sdtContent>
        </w:sdt>
        <w:tc>
          <w:tcPr>
            <w:tcW w:w="1344" w:type="dxa"/>
            <w:tcBorders>
              <w:right w:val="single" w:sz="4" w:space="0" w:color="auto"/>
            </w:tcBorders>
          </w:tcPr>
          <w:p w14:paraId="19B3D722"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2350F644"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74044A0B"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639982CD" w14:textId="77777777" w:rsidR="00726CD7" w:rsidRPr="00060E35" w:rsidRDefault="00726CD7" w:rsidP="00726CD7">
            <w:pPr>
              <w:jc w:val="right"/>
              <w:rPr>
                <w:rFonts w:hint="eastAsia"/>
                <w:sz w:val="13"/>
                <w:szCs w:val="13"/>
              </w:rPr>
            </w:pPr>
          </w:p>
        </w:tc>
        <w:tc>
          <w:tcPr>
            <w:tcW w:w="1418" w:type="dxa"/>
          </w:tcPr>
          <w:p w14:paraId="133BE797" w14:textId="77777777" w:rsidR="00726CD7" w:rsidRPr="00060E35" w:rsidRDefault="00726CD7" w:rsidP="00726CD7">
            <w:pPr>
              <w:jc w:val="right"/>
              <w:rPr>
                <w:rFonts w:hint="eastAsia"/>
                <w:sz w:val="13"/>
                <w:szCs w:val="13"/>
              </w:rPr>
            </w:pPr>
          </w:p>
        </w:tc>
        <w:tc>
          <w:tcPr>
            <w:tcW w:w="1134" w:type="dxa"/>
          </w:tcPr>
          <w:p w14:paraId="7C303BA8" w14:textId="77777777" w:rsidR="00726CD7" w:rsidRPr="00060E35" w:rsidRDefault="00726CD7" w:rsidP="00726CD7">
            <w:pPr>
              <w:jc w:val="right"/>
              <w:rPr>
                <w:rFonts w:hint="eastAsia"/>
                <w:sz w:val="13"/>
                <w:szCs w:val="13"/>
              </w:rPr>
            </w:pPr>
          </w:p>
        </w:tc>
        <w:tc>
          <w:tcPr>
            <w:tcW w:w="1134" w:type="dxa"/>
          </w:tcPr>
          <w:p w14:paraId="616D97E3" w14:textId="77777777" w:rsidR="00726CD7" w:rsidRPr="00060E35" w:rsidRDefault="00726CD7" w:rsidP="00726CD7">
            <w:pPr>
              <w:jc w:val="right"/>
              <w:rPr>
                <w:rFonts w:hint="eastAsia"/>
                <w:sz w:val="13"/>
                <w:szCs w:val="13"/>
              </w:rPr>
            </w:pPr>
          </w:p>
        </w:tc>
        <w:tc>
          <w:tcPr>
            <w:tcW w:w="850" w:type="dxa"/>
          </w:tcPr>
          <w:p w14:paraId="4468C30B" w14:textId="77777777" w:rsidR="00726CD7" w:rsidRPr="00060E35" w:rsidRDefault="00726CD7" w:rsidP="00726CD7">
            <w:pPr>
              <w:jc w:val="right"/>
              <w:rPr>
                <w:rFonts w:hint="eastAsia"/>
                <w:sz w:val="13"/>
                <w:szCs w:val="13"/>
              </w:rPr>
            </w:pPr>
          </w:p>
        </w:tc>
        <w:tc>
          <w:tcPr>
            <w:tcW w:w="1134" w:type="dxa"/>
          </w:tcPr>
          <w:p w14:paraId="020F6633" w14:textId="77777777" w:rsidR="00726CD7" w:rsidRPr="00060E35" w:rsidRDefault="00726CD7" w:rsidP="00726CD7">
            <w:pPr>
              <w:jc w:val="right"/>
              <w:rPr>
                <w:rFonts w:hint="eastAsia"/>
                <w:sz w:val="13"/>
                <w:szCs w:val="13"/>
              </w:rPr>
            </w:pPr>
          </w:p>
        </w:tc>
        <w:tc>
          <w:tcPr>
            <w:tcW w:w="1276" w:type="dxa"/>
          </w:tcPr>
          <w:p w14:paraId="23D066E7" w14:textId="77777777" w:rsidR="00726CD7" w:rsidRPr="00060E35" w:rsidRDefault="00726CD7" w:rsidP="00726CD7">
            <w:pPr>
              <w:jc w:val="right"/>
              <w:rPr>
                <w:rFonts w:hint="eastAsia"/>
                <w:sz w:val="13"/>
                <w:szCs w:val="13"/>
              </w:rPr>
            </w:pPr>
          </w:p>
        </w:tc>
        <w:tc>
          <w:tcPr>
            <w:tcW w:w="1418" w:type="dxa"/>
          </w:tcPr>
          <w:p w14:paraId="0D08847D" w14:textId="77777777" w:rsidR="00726CD7" w:rsidRPr="00060E35" w:rsidRDefault="00726CD7" w:rsidP="00726CD7">
            <w:pPr>
              <w:jc w:val="right"/>
              <w:rPr>
                <w:rFonts w:hint="eastAsia"/>
                <w:sz w:val="13"/>
                <w:szCs w:val="13"/>
              </w:rPr>
            </w:pPr>
          </w:p>
        </w:tc>
      </w:tr>
      <w:tr w:rsidR="00726CD7" w14:paraId="28F57156" w14:textId="77777777" w:rsidTr="0076146F">
        <w:trPr>
          <w:trHeight w:val="20"/>
        </w:trPr>
        <w:sdt>
          <w:sdtPr>
            <w:rPr>
              <w:sz w:val="13"/>
              <w:szCs w:val="13"/>
            </w:rPr>
            <w:tag w:val="_PLD_805f473e3b5c4efd99b4c472dc99ddb5"/>
            <w:id w:val="835501868"/>
          </w:sdtPr>
          <w:sdtContent>
            <w:tc>
              <w:tcPr>
                <w:tcW w:w="3193" w:type="dxa"/>
              </w:tcPr>
              <w:p w14:paraId="22C93C5A" w14:textId="77777777" w:rsidR="00726CD7" w:rsidRPr="00060E35" w:rsidRDefault="00726CD7" w:rsidP="00726CD7">
                <w:pPr>
                  <w:rPr>
                    <w:rFonts w:hint="eastAsia"/>
                    <w:sz w:val="13"/>
                    <w:szCs w:val="13"/>
                  </w:rPr>
                </w:pPr>
                <w:r w:rsidRPr="00060E35">
                  <w:rPr>
                    <w:sz w:val="13"/>
                    <w:szCs w:val="13"/>
                  </w:rPr>
                  <w:t>1．资本公积转增资本（或股本）</w:t>
                </w:r>
              </w:p>
            </w:tc>
          </w:sdtContent>
        </w:sdt>
        <w:tc>
          <w:tcPr>
            <w:tcW w:w="1344" w:type="dxa"/>
            <w:tcBorders>
              <w:right w:val="single" w:sz="4" w:space="0" w:color="auto"/>
            </w:tcBorders>
          </w:tcPr>
          <w:p w14:paraId="1D1D1161"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7F30710E"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006E167C"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1A6131D8" w14:textId="77777777" w:rsidR="00726CD7" w:rsidRPr="00060E35" w:rsidRDefault="00726CD7" w:rsidP="00726CD7">
            <w:pPr>
              <w:jc w:val="right"/>
              <w:rPr>
                <w:rFonts w:hint="eastAsia"/>
                <w:sz w:val="13"/>
                <w:szCs w:val="13"/>
              </w:rPr>
            </w:pPr>
          </w:p>
        </w:tc>
        <w:tc>
          <w:tcPr>
            <w:tcW w:w="1418" w:type="dxa"/>
          </w:tcPr>
          <w:p w14:paraId="1DC1F80D" w14:textId="77777777" w:rsidR="00726CD7" w:rsidRPr="00060E35" w:rsidRDefault="00726CD7" w:rsidP="00726CD7">
            <w:pPr>
              <w:jc w:val="right"/>
              <w:rPr>
                <w:rFonts w:hint="eastAsia"/>
                <w:sz w:val="13"/>
                <w:szCs w:val="13"/>
              </w:rPr>
            </w:pPr>
          </w:p>
        </w:tc>
        <w:tc>
          <w:tcPr>
            <w:tcW w:w="1134" w:type="dxa"/>
          </w:tcPr>
          <w:p w14:paraId="3555BBC4" w14:textId="77777777" w:rsidR="00726CD7" w:rsidRPr="00060E35" w:rsidRDefault="00726CD7" w:rsidP="00726CD7">
            <w:pPr>
              <w:jc w:val="right"/>
              <w:rPr>
                <w:rFonts w:hint="eastAsia"/>
                <w:sz w:val="13"/>
                <w:szCs w:val="13"/>
              </w:rPr>
            </w:pPr>
          </w:p>
        </w:tc>
        <w:tc>
          <w:tcPr>
            <w:tcW w:w="1134" w:type="dxa"/>
          </w:tcPr>
          <w:p w14:paraId="35111067" w14:textId="77777777" w:rsidR="00726CD7" w:rsidRPr="00060E35" w:rsidRDefault="00726CD7" w:rsidP="00726CD7">
            <w:pPr>
              <w:jc w:val="right"/>
              <w:rPr>
                <w:rFonts w:hint="eastAsia"/>
                <w:sz w:val="13"/>
                <w:szCs w:val="13"/>
              </w:rPr>
            </w:pPr>
          </w:p>
        </w:tc>
        <w:tc>
          <w:tcPr>
            <w:tcW w:w="850" w:type="dxa"/>
          </w:tcPr>
          <w:p w14:paraId="6AAF1878" w14:textId="77777777" w:rsidR="00726CD7" w:rsidRPr="00060E35" w:rsidRDefault="00726CD7" w:rsidP="00726CD7">
            <w:pPr>
              <w:jc w:val="right"/>
              <w:rPr>
                <w:rFonts w:hint="eastAsia"/>
                <w:sz w:val="13"/>
                <w:szCs w:val="13"/>
              </w:rPr>
            </w:pPr>
          </w:p>
        </w:tc>
        <w:tc>
          <w:tcPr>
            <w:tcW w:w="1134" w:type="dxa"/>
          </w:tcPr>
          <w:p w14:paraId="5A4A9C01" w14:textId="77777777" w:rsidR="00726CD7" w:rsidRPr="00060E35" w:rsidRDefault="00726CD7" w:rsidP="00726CD7">
            <w:pPr>
              <w:jc w:val="right"/>
              <w:rPr>
                <w:rFonts w:hint="eastAsia"/>
                <w:sz w:val="13"/>
                <w:szCs w:val="13"/>
              </w:rPr>
            </w:pPr>
          </w:p>
        </w:tc>
        <w:tc>
          <w:tcPr>
            <w:tcW w:w="1276" w:type="dxa"/>
          </w:tcPr>
          <w:p w14:paraId="7B4FC3CD" w14:textId="77777777" w:rsidR="00726CD7" w:rsidRPr="00060E35" w:rsidRDefault="00726CD7" w:rsidP="00726CD7">
            <w:pPr>
              <w:jc w:val="right"/>
              <w:rPr>
                <w:rFonts w:hint="eastAsia"/>
                <w:sz w:val="13"/>
                <w:szCs w:val="13"/>
              </w:rPr>
            </w:pPr>
          </w:p>
        </w:tc>
        <w:tc>
          <w:tcPr>
            <w:tcW w:w="1418" w:type="dxa"/>
          </w:tcPr>
          <w:p w14:paraId="3E178FD3" w14:textId="77777777" w:rsidR="00726CD7" w:rsidRPr="00060E35" w:rsidRDefault="00726CD7" w:rsidP="00726CD7">
            <w:pPr>
              <w:jc w:val="right"/>
              <w:rPr>
                <w:rFonts w:hint="eastAsia"/>
                <w:sz w:val="13"/>
                <w:szCs w:val="13"/>
              </w:rPr>
            </w:pPr>
          </w:p>
        </w:tc>
      </w:tr>
      <w:tr w:rsidR="00726CD7" w14:paraId="2EAB1B23" w14:textId="77777777" w:rsidTr="0076146F">
        <w:trPr>
          <w:trHeight w:val="20"/>
        </w:trPr>
        <w:sdt>
          <w:sdtPr>
            <w:rPr>
              <w:sz w:val="13"/>
              <w:szCs w:val="13"/>
            </w:rPr>
            <w:tag w:val="_PLD_c2dd17db22d54e02ba5942412d96f3ac"/>
            <w:id w:val="1335960786"/>
          </w:sdtPr>
          <w:sdtContent>
            <w:tc>
              <w:tcPr>
                <w:tcW w:w="3193" w:type="dxa"/>
              </w:tcPr>
              <w:p w14:paraId="6B09C85B" w14:textId="77777777" w:rsidR="00726CD7" w:rsidRPr="00060E35" w:rsidRDefault="00726CD7" w:rsidP="00726CD7">
                <w:pPr>
                  <w:rPr>
                    <w:rFonts w:hint="eastAsia"/>
                    <w:sz w:val="13"/>
                    <w:szCs w:val="13"/>
                  </w:rPr>
                </w:pPr>
                <w:r w:rsidRPr="00060E35">
                  <w:rPr>
                    <w:sz w:val="13"/>
                    <w:szCs w:val="13"/>
                  </w:rPr>
                  <w:t>2．盈余公积转增资本（或股本）</w:t>
                </w:r>
              </w:p>
            </w:tc>
          </w:sdtContent>
        </w:sdt>
        <w:tc>
          <w:tcPr>
            <w:tcW w:w="1344" w:type="dxa"/>
            <w:tcBorders>
              <w:right w:val="single" w:sz="4" w:space="0" w:color="auto"/>
            </w:tcBorders>
          </w:tcPr>
          <w:p w14:paraId="71583C46"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610D34F3"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52B5414B"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0E96AD1F" w14:textId="77777777" w:rsidR="00726CD7" w:rsidRPr="00060E35" w:rsidRDefault="00726CD7" w:rsidP="00726CD7">
            <w:pPr>
              <w:jc w:val="right"/>
              <w:rPr>
                <w:rFonts w:hint="eastAsia"/>
                <w:sz w:val="13"/>
                <w:szCs w:val="13"/>
              </w:rPr>
            </w:pPr>
          </w:p>
        </w:tc>
        <w:tc>
          <w:tcPr>
            <w:tcW w:w="1418" w:type="dxa"/>
          </w:tcPr>
          <w:p w14:paraId="457C2DB1" w14:textId="77777777" w:rsidR="00726CD7" w:rsidRPr="00060E35" w:rsidRDefault="00726CD7" w:rsidP="00726CD7">
            <w:pPr>
              <w:jc w:val="right"/>
              <w:rPr>
                <w:rFonts w:hint="eastAsia"/>
                <w:sz w:val="13"/>
                <w:szCs w:val="13"/>
              </w:rPr>
            </w:pPr>
          </w:p>
        </w:tc>
        <w:tc>
          <w:tcPr>
            <w:tcW w:w="1134" w:type="dxa"/>
          </w:tcPr>
          <w:p w14:paraId="47F1B851" w14:textId="77777777" w:rsidR="00726CD7" w:rsidRPr="00060E35" w:rsidRDefault="00726CD7" w:rsidP="00726CD7">
            <w:pPr>
              <w:jc w:val="right"/>
              <w:rPr>
                <w:rFonts w:hint="eastAsia"/>
                <w:sz w:val="13"/>
                <w:szCs w:val="13"/>
              </w:rPr>
            </w:pPr>
          </w:p>
        </w:tc>
        <w:tc>
          <w:tcPr>
            <w:tcW w:w="1134" w:type="dxa"/>
          </w:tcPr>
          <w:p w14:paraId="1F38CD2D" w14:textId="77777777" w:rsidR="00726CD7" w:rsidRPr="00060E35" w:rsidRDefault="00726CD7" w:rsidP="00726CD7">
            <w:pPr>
              <w:jc w:val="right"/>
              <w:rPr>
                <w:rFonts w:hint="eastAsia"/>
                <w:sz w:val="13"/>
                <w:szCs w:val="13"/>
              </w:rPr>
            </w:pPr>
          </w:p>
        </w:tc>
        <w:tc>
          <w:tcPr>
            <w:tcW w:w="850" w:type="dxa"/>
          </w:tcPr>
          <w:p w14:paraId="6123F157" w14:textId="77777777" w:rsidR="00726CD7" w:rsidRPr="00060E35" w:rsidRDefault="00726CD7" w:rsidP="00726CD7">
            <w:pPr>
              <w:jc w:val="right"/>
              <w:rPr>
                <w:rFonts w:hint="eastAsia"/>
                <w:sz w:val="13"/>
                <w:szCs w:val="13"/>
              </w:rPr>
            </w:pPr>
          </w:p>
        </w:tc>
        <w:tc>
          <w:tcPr>
            <w:tcW w:w="1134" w:type="dxa"/>
          </w:tcPr>
          <w:p w14:paraId="3AEE8713" w14:textId="77777777" w:rsidR="00726CD7" w:rsidRPr="00060E35" w:rsidRDefault="00726CD7" w:rsidP="00726CD7">
            <w:pPr>
              <w:jc w:val="right"/>
              <w:rPr>
                <w:rFonts w:hint="eastAsia"/>
                <w:sz w:val="13"/>
                <w:szCs w:val="13"/>
              </w:rPr>
            </w:pPr>
          </w:p>
        </w:tc>
        <w:tc>
          <w:tcPr>
            <w:tcW w:w="1276" w:type="dxa"/>
          </w:tcPr>
          <w:p w14:paraId="6BC0B007" w14:textId="77777777" w:rsidR="00726CD7" w:rsidRPr="00060E35" w:rsidRDefault="00726CD7" w:rsidP="00726CD7">
            <w:pPr>
              <w:jc w:val="right"/>
              <w:rPr>
                <w:rFonts w:hint="eastAsia"/>
                <w:sz w:val="13"/>
                <w:szCs w:val="13"/>
              </w:rPr>
            </w:pPr>
          </w:p>
        </w:tc>
        <w:tc>
          <w:tcPr>
            <w:tcW w:w="1418" w:type="dxa"/>
          </w:tcPr>
          <w:p w14:paraId="5A2DEB5C" w14:textId="77777777" w:rsidR="00726CD7" w:rsidRPr="00060E35" w:rsidRDefault="00726CD7" w:rsidP="00726CD7">
            <w:pPr>
              <w:jc w:val="right"/>
              <w:rPr>
                <w:rFonts w:hint="eastAsia"/>
                <w:sz w:val="13"/>
                <w:szCs w:val="13"/>
              </w:rPr>
            </w:pPr>
          </w:p>
        </w:tc>
      </w:tr>
      <w:tr w:rsidR="00726CD7" w14:paraId="756D317B" w14:textId="77777777" w:rsidTr="0076146F">
        <w:trPr>
          <w:trHeight w:val="20"/>
        </w:trPr>
        <w:sdt>
          <w:sdtPr>
            <w:rPr>
              <w:sz w:val="13"/>
              <w:szCs w:val="13"/>
            </w:rPr>
            <w:tag w:val="_PLD_de8855f6aaf94578a33d614865e23362"/>
            <w:id w:val="-909305568"/>
          </w:sdtPr>
          <w:sdtContent>
            <w:tc>
              <w:tcPr>
                <w:tcW w:w="3193" w:type="dxa"/>
              </w:tcPr>
              <w:p w14:paraId="753CEB13" w14:textId="77777777" w:rsidR="00726CD7" w:rsidRPr="00060E35" w:rsidRDefault="00726CD7" w:rsidP="00726CD7">
                <w:pPr>
                  <w:rPr>
                    <w:rFonts w:hint="eastAsia"/>
                    <w:sz w:val="13"/>
                    <w:szCs w:val="13"/>
                  </w:rPr>
                </w:pPr>
                <w:r w:rsidRPr="00060E35">
                  <w:rPr>
                    <w:sz w:val="13"/>
                    <w:szCs w:val="13"/>
                  </w:rPr>
                  <w:t>3．盈余公积弥补亏损</w:t>
                </w:r>
              </w:p>
            </w:tc>
          </w:sdtContent>
        </w:sdt>
        <w:tc>
          <w:tcPr>
            <w:tcW w:w="1344" w:type="dxa"/>
            <w:tcBorders>
              <w:right w:val="single" w:sz="4" w:space="0" w:color="auto"/>
            </w:tcBorders>
          </w:tcPr>
          <w:p w14:paraId="3D131E2E"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2179A24E"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52544AC6"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06C56FDD" w14:textId="77777777" w:rsidR="00726CD7" w:rsidRPr="00060E35" w:rsidRDefault="00726CD7" w:rsidP="00726CD7">
            <w:pPr>
              <w:jc w:val="right"/>
              <w:rPr>
                <w:rFonts w:hint="eastAsia"/>
                <w:sz w:val="13"/>
                <w:szCs w:val="13"/>
              </w:rPr>
            </w:pPr>
          </w:p>
        </w:tc>
        <w:tc>
          <w:tcPr>
            <w:tcW w:w="1418" w:type="dxa"/>
          </w:tcPr>
          <w:p w14:paraId="5F613445" w14:textId="77777777" w:rsidR="00726CD7" w:rsidRPr="00060E35" w:rsidRDefault="00726CD7" w:rsidP="00726CD7">
            <w:pPr>
              <w:jc w:val="right"/>
              <w:rPr>
                <w:rFonts w:hint="eastAsia"/>
                <w:sz w:val="13"/>
                <w:szCs w:val="13"/>
              </w:rPr>
            </w:pPr>
          </w:p>
        </w:tc>
        <w:tc>
          <w:tcPr>
            <w:tcW w:w="1134" w:type="dxa"/>
          </w:tcPr>
          <w:p w14:paraId="2F1F23BE" w14:textId="77777777" w:rsidR="00726CD7" w:rsidRPr="00060E35" w:rsidRDefault="00726CD7" w:rsidP="00726CD7">
            <w:pPr>
              <w:jc w:val="right"/>
              <w:rPr>
                <w:rFonts w:hint="eastAsia"/>
                <w:sz w:val="13"/>
                <w:szCs w:val="13"/>
              </w:rPr>
            </w:pPr>
          </w:p>
        </w:tc>
        <w:tc>
          <w:tcPr>
            <w:tcW w:w="1134" w:type="dxa"/>
          </w:tcPr>
          <w:p w14:paraId="58AB0058" w14:textId="77777777" w:rsidR="00726CD7" w:rsidRPr="00060E35" w:rsidRDefault="00726CD7" w:rsidP="00726CD7">
            <w:pPr>
              <w:jc w:val="right"/>
              <w:rPr>
                <w:rFonts w:hint="eastAsia"/>
                <w:sz w:val="13"/>
                <w:szCs w:val="13"/>
              </w:rPr>
            </w:pPr>
          </w:p>
        </w:tc>
        <w:tc>
          <w:tcPr>
            <w:tcW w:w="850" w:type="dxa"/>
          </w:tcPr>
          <w:p w14:paraId="33392562" w14:textId="77777777" w:rsidR="00726CD7" w:rsidRPr="00060E35" w:rsidRDefault="00726CD7" w:rsidP="00726CD7">
            <w:pPr>
              <w:jc w:val="right"/>
              <w:rPr>
                <w:rFonts w:hint="eastAsia"/>
                <w:sz w:val="13"/>
                <w:szCs w:val="13"/>
              </w:rPr>
            </w:pPr>
          </w:p>
        </w:tc>
        <w:tc>
          <w:tcPr>
            <w:tcW w:w="1134" w:type="dxa"/>
          </w:tcPr>
          <w:p w14:paraId="325BEC48" w14:textId="77777777" w:rsidR="00726CD7" w:rsidRPr="00060E35" w:rsidRDefault="00726CD7" w:rsidP="00726CD7">
            <w:pPr>
              <w:jc w:val="right"/>
              <w:rPr>
                <w:rFonts w:hint="eastAsia"/>
                <w:sz w:val="13"/>
                <w:szCs w:val="13"/>
              </w:rPr>
            </w:pPr>
          </w:p>
        </w:tc>
        <w:tc>
          <w:tcPr>
            <w:tcW w:w="1276" w:type="dxa"/>
          </w:tcPr>
          <w:p w14:paraId="0B844B2B" w14:textId="77777777" w:rsidR="00726CD7" w:rsidRPr="00060E35" w:rsidRDefault="00726CD7" w:rsidP="00726CD7">
            <w:pPr>
              <w:jc w:val="right"/>
              <w:rPr>
                <w:rFonts w:hint="eastAsia"/>
                <w:sz w:val="13"/>
                <w:szCs w:val="13"/>
              </w:rPr>
            </w:pPr>
          </w:p>
        </w:tc>
        <w:tc>
          <w:tcPr>
            <w:tcW w:w="1418" w:type="dxa"/>
          </w:tcPr>
          <w:p w14:paraId="6D446F42" w14:textId="77777777" w:rsidR="00726CD7" w:rsidRPr="00060E35" w:rsidRDefault="00726CD7" w:rsidP="00726CD7">
            <w:pPr>
              <w:jc w:val="right"/>
              <w:rPr>
                <w:rFonts w:hint="eastAsia"/>
                <w:sz w:val="13"/>
                <w:szCs w:val="13"/>
              </w:rPr>
            </w:pPr>
          </w:p>
        </w:tc>
      </w:tr>
      <w:tr w:rsidR="00726CD7" w14:paraId="43C3B9DB" w14:textId="77777777" w:rsidTr="0076146F">
        <w:trPr>
          <w:trHeight w:val="20"/>
        </w:trPr>
        <w:tc>
          <w:tcPr>
            <w:tcW w:w="3193" w:type="dxa"/>
          </w:tcPr>
          <w:sdt>
            <w:sdtPr>
              <w:rPr>
                <w:sz w:val="13"/>
                <w:szCs w:val="13"/>
              </w:rPr>
              <w:tag w:val="_PLD_0a2eca501c544dfc9dfd8d666c32970b"/>
              <w:id w:val="750163134"/>
            </w:sdtPr>
            <w:sdtContent>
              <w:p w14:paraId="79103B49" w14:textId="77777777" w:rsidR="00726CD7" w:rsidRPr="00060E35" w:rsidRDefault="00726CD7" w:rsidP="00726CD7">
                <w:pPr>
                  <w:rPr>
                    <w:rFonts w:hint="eastAsia"/>
                    <w:sz w:val="13"/>
                    <w:szCs w:val="13"/>
                  </w:rPr>
                </w:pPr>
                <w:r w:rsidRPr="00060E35">
                  <w:rPr>
                    <w:sz w:val="13"/>
                    <w:szCs w:val="13"/>
                  </w:rPr>
                  <w:t>4．设定受益计划变动额结转留存收益</w:t>
                </w:r>
              </w:p>
            </w:sdtContent>
          </w:sdt>
        </w:tc>
        <w:tc>
          <w:tcPr>
            <w:tcW w:w="1344" w:type="dxa"/>
            <w:tcBorders>
              <w:right w:val="single" w:sz="4" w:space="0" w:color="auto"/>
            </w:tcBorders>
          </w:tcPr>
          <w:p w14:paraId="7EBF463E"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0AF6B9EE"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36478740"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711C6708" w14:textId="77777777" w:rsidR="00726CD7" w:rsidRPr="00060E35" w:rsidRDefault="00726CD7" w:rsidP="00726CD7">
            <w:pPr>
              <w:jc w:val="right"/>
              <w:rPr>
                <w:rFonts w:hint="eastAsia"/>
                <w:sz w:val="13"/>
                <w:szCs w:val="13"/>
              </w:rPr>
            </w:pPr>
          </w:p>
        </w:tc>
        <w:tc>
          <w:tcPr>
            <w:tcW w:w="1418" w:type="dxa"/>
          </w:tcPr>
          <w:p w14:paraId="69A9945E" w14:textId="77777777" w:rsidR="00726CD7" w:rsidRPr="00060E35" w:rsidRDefault="00726CD7" w:rsidP="00726CD7">
            <w:pPr>
              <w:jc w:val="right"/>
              <w:rPr>
                <w:rFonts w:hint="eastAsia"/>
                <w:sz w:val="13"/>
                <w:szCs w:val="13"/>
              </w:rPr>
            </w:pPr>
          </w:p>
        </w:tc>
        <w:tc>
          <w:tcPr>
            <w:tcW w:w="1134" w:type="dxa"/>
          </w:tcPr>
          <w:p w14:paraId="29ADBABC" w14:textId="77777777" w:rsidR="00726CD7" w:rsidRPr="00060E35" w:rsidRDefault="00726CD7" w:rsidP="00726CD7">
            <w:pPr>
              <w:jc w:val="right"/>
              <w:rPr>
                <w:rFonts w:hint="eastAsia"/>
                <w:sz w:val="13"/>
                <w:szCs w:val="13"/>
              </w:rPr>
            </w:pPr>
          </w:p>
        </w:tc>
        <w:tc>
          <w:tcPr>
            <w:tcW w:w="1134" w:type="dxa"/>
          </w:tcPr>
          <w:p w14:paraId="08E176F2" w14:textId="77777777" w:rsidR="00726CD7" w:rsidRPr="00060E35" w:rsidRDefault="00726CD7" w:rsidP="00726CD7">
            <w:pPr>
              <w:jc w:val="right"/>
              <w:rPr>
                <w:rFonts w:hint="eastAsia"/>
                <w:sz w:val="13"/>
                <w:szCs w:val="13"/>
              </w:rPr>
            </w:pPr>
          </w:p>
        </w:tc>
        <w:tc>
          <w:tcPr>
            <w:tcW w:w="850" w:type="dxa"/>
          </w:tcPr>
          <w:p w14:paraId="4C9CE1AD" w14:textId="77777777" w:rsidR="00726CD7" w:rsidRPr="00060E35" w:rsidRDefault="00726CD7" w:rsidP="00726CD7">
            <w:pPr>
              <w:jc w:val="right"/>
              <w:rPr>
                <w:rFonts w:hint="eastAsia"/>
                <w:sz w:val="13"/>
                <w:szCs w:val="13"/>
              </w:rPr>
            </w:pPr>
          </w:p>
        </w:tc>
        <w:tc>
          <w:tcPr>
            <w:tcW w:w="1134" w:type="dxa"/>
          </w:tcPr>
          <w:p w14:paraId="398A99CB" w14:textId="77777777" w:rsidR="00726CD7" w:rsidRPr="00060E35" w:rsidRDefault="00726CD7" w:rsidP="00726CD7">
            <w:pPr>
              <w:jc w:val="right"/>
              <w:rPr>
                <w:rFonts w:hint="eastAsia"/>
                <w:sz w:val="13"/>
                <w:szCs w:val="13"/>
              </w:rPr>
            </w:pPr>
          </w:p>
        </w:tc>
        <w:tc>
          <w:tcPr>
            <w:tcW w:w="1276" w:type="dxa"/>
          </w:tcPr>
          <w:p w14:paraId="153AC276" w14:textId="77777777" w:rsidR="00726CD7" w:rsidRPr="00060E35" w:rsidRDefault="00726CD7" w:rsidP="00726CD7">
            <w:pPr>
              <w:jc w:val="right"/>
              <w:rPr>
                <w:rFonts w:hint="eastAsia"/>
                <w:sz w:val="13"/>
                <w:szCs w:val="13"/>
              </w:rPr>
            </w:pPr>
          </w:p>
        </w:tc>
        <w:tc>
          <w:tcPr>
            <w:tcW w:w="1418" w:type="dxa"/>
          </w:tcPr>
          <w:p w14:paraId="0A42E7D0" w14:textId="77777777" w:rsidR="00726CD7" w:rsidRPr="00060E35" w:rsidRDefault="00726CD7" w:rsidP="00726CD7">
            <w:pPr>
              <w:jc w:val="right"/>
              <w:rPr>
                <w:rFonts w:hint="eastAsia"/>
                <w:sz w:val="13"/>
                <w:szCs w:val="13"/>
              </w:rPr>
            </w:pPr>
          </w:p>
        </w:tc>
      </w:tr>
      <w:tr w:rsidR="00726CD7" w14:paraId="293A8972" w14:textId="77777777" w:rsidTr="0076146F">
        <w:trPr>
          <w:trHeight w:val="20"/>
        </w:trPr>
        <w:tc>
          <w:tcPr>
            <w:tcW w:w="3193" w:type="dxa"/>
          </w:tcPr>
          <w:sdt>
            <w:sdtPr>
              <w:rPr>
                <w:sz w:val="13"/>
                <w:szCs w:val="13"/>
              </w:rPr>
              <w:tag w:val="_PLD_e2c794a3876347288864cf2ea4ed53e5"/>
              <w:id w:val="-1854569401"/>
            </w:sdtPr>
            <w:sdtContent>
              <w:p w14:paraId="46BDCF3D" w14:textId="77777777" w:rsidR="00726CD7" w:rsidRPr="00060E35" w:rsidRDefault="00726CD7" w:rsidP="00726CD7">
                <w:pPr>
                  <w:rPr>
                    <w:rFonts w:hint="eastAsia"/>
                    <w:sz w:val="13"/>
                    <w:szCs w:val="13"/>
                  </w:rPr>
                </w:pPr>
                <w:r w:rsidRPr="00060E35">
                  <w:rPr>
                    <w:sz w:val="13"/>
                    <w:szCs w:val="13"/>
                  </w:rPr>
                  <w:t>5．其他综合收益结转留存收益</w:t>
                </w:r>
              </w:p>
            </w:sdtContent>
          </w:sdt>
        </w:tc>
        <w:tc>
          <w:tcPr>
            <w:tcW w:w="1344" w:type="dxa"/>
            <w:tcBorders>
              <w:right w:val="single" w:sz="4" w:space="0" w:color="auto"/>
            </w:tcBorders>
          </w:tcPr>
          <w:p w14:paraId="7AC43857"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54B251FF"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58008F28"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2880E479" w14:textId="77777777" w:rsidR="00726CD7" w:rsidRPr="00060E35" w:rsidRDefault="00726CD7" w:rsidP="00726CD7">
            <w:pPr>
              <w:jc w:val="right"/>
              <w:rPr>
                <w:rFonts w:hint="eastAsia"/>
                <w:sz w:val="13"/>
                <w:szCs w:val="13"/>
              </w:rPr>
            </w:pPr>
          </w:p>
        </w:tc>
        <w:tc>
          <w:tcPr>
            <w:tcW w:w="1418" w:type="dxa"/>
          </w:tcPr>
          <w:p w14:paraId="73C9C1DB" w14:textId="77777777" w:rsidR="00726CD7" w:rsidRPr="00060E35" w:rsidRDefault="00726CD7" w:rsidP="00726CD7">
            <w:pPr>
              <w:jc w:val="right"/>
              <w:rPr>
                <w:rFonts w:hint="eastAsia"/>
                <w:sz w:val="13"/>
                <w:szCs w:val="13"/>
              </w:rPr>
            </w:pPr>
          </w:p>
        </w:tc>
        <w:tc>
          <w:tcPr>
            <w:tcW w:w="1134" w:type="dxa"/>
          </w:tcPr>
          <w:p w14:paraId="1E1EEED7" w14:textId="77777777" w:rsidR="00726CD7" w:rsidRPr="00060E35" w:rsidRDefault="00726CD7" w:rsidP="00726CD7">
            <w:pPr>
              <w:jc w:val="right"/>
              <w:rPr>
                <w:rFonts w:hint="eastAsia"/>
                <w:sz w:val="13"/>
                <w:szCs w:val="13"/>
              </w:rPr>
            </w:pPr>
          </w:p>
        </w:tc>
        <w:tc>
          <w:tcPr>
            <w:tcW w:w="1134" w:type="dxa"/>
          </w:tcPr>
          <w:p w14:paraId="23BD6062" w14:textId="77777777" w:rsidR="00726CD7" w:rsidRPr="00060E35" w:rsidRDefault="00726CD7" w:rsidP="00726CD7">
            <w:pPr>
              <w:jc w:val="right"/>
              <w:rPr>
                <w:rFonts w:hint="eastAsia"/>
                <w:sz w:val="13"/>
                <w:szCs w:val="13"/>
              </w:rPr>
            </w:pPr>
          </w:p>
        </w:tc>
        <w:tc>
          <w:tcPr>
            <w:tcW w:w="850" w:type="dxa"/>
          </w:tcPr>
          <w:p w14:paraId="332764DF" w14:textId="77777777" w:rsidR="00726CD7" w:rsidRPr="00060E35" w:rsidRDefault="00726CD7" w:rsidP="00726CD7">
            <w:pPr>
              <w:jc w:val="right"/>
              <w:rPr>
                <w:rFonts w:hint="eastAsia"/>
                <w:sz w:val="13"/>
                <w:szCs w:val="13"/>
              </w:rPr>
            </w:pPr>
          </w:p>
        </w:tc>
        <w:tc>
          <w:tcPr>
            <w:tcW w:w="1134" w:type="dxa"/>
          </w:tcPr>
          <w:p w14:paraId="09558D9D" w14:textId="77777777" w:rsidR="00726CD7" w:rsidRPr="00060E35" w:rsidRDefault="00726CD7" w:rsidP="00726CD7">
            <w:pPr>
              <w:jc w:val="right"/>
              <w:rPr>
                <w:rFonts w:hint="eastAsia"/>
                <w:sz w:val="13"/>
                <w:szCs w:val="13"/>
              </w:rPr>
            </w:pPr>
          </w:p>
        </w:tc>
        <w:tc>
          <w:tcPr>
            <w:tcW w:w="1276" w:type="dxa"/>
          </w:tcPr>
          <w:p w14:paraId="32268844" w14:textId="77777777" w:rsidR="00726CD7" w:rsidRPr="00060E35" w:rsidRDefault="00726CD7" w:rsidP="00726CD7">
            <w:pPr>
              <w:jc w:val="right"/>
              <w:rPr>
                <w:rFonts w:hint="eastAsia"/>
                <w:sz w:val="13"/>
                <w:szCs w:val="13"/>
              </w:rPr>
            </w:pPr>
          </w:p>
        </w:tc>
        <w:tc>
          <w:tcPr>
            <w:tcW w:w="1418" w:type="dxa"/>
          </w:tcPr>
          <w:p w14:paraId="0B467671" w14:textId="77777777" w:rsidR="00726CD7" w:rsidRPr="00060E35" w:rsidRDefault="00726CD7" w:rsidP="00726CD7">
            <w:pPr>
              <w:jc w:val="right"/>
              <w:rPr>
                <w:rFonts w:hint="eastAsia"/>
                <w:sz w:val="13"/>
                <w:szCs w:val="13"/>
              </w:rPr>
            </w:pPr>
          </w:p>
        </w:tc>
      </w:tr>
      <w:tr w:rsidR="00726CD7" w14:paraId="44E36686" w14:textId="77777777" w:rsidTr="0076146F">
        <w:trPr>
          <w:trHeight w:val="20"/>
        </w:trPr>
        <w:tc>
          <w:tcPr>
            <w:tcW w:w="3193" w:type="dxa"/>
          </w:tcPr>
          <w:sdt>
            <w:sdtPr>
              <w:rPr>
                <w:sz w:val="13"/>
                <w:szCs w:val="13"/>
              </w:rPr>
              <w:tag w:val="_PLD_921b15a12ec54658b00654a6a398aa0c"/>
              <w:id w:val="-189375151"/>
            </w:sdtPr>
            <w:sdtContent>
              <w:p w14:paraId="45B79D53" w14:textId="77777777" w:rsidR="00726CD7" w:rsidRPr="00060E35" w:rsidRDefault="00726CD7" w:rsidP="00726CD7">
                <w:pPr>
                  <w:rPr>
                    <w:rFonts w:hint="eastAsia"/>
                    <w:sz w:val="13"/>
                    <w:szCs w:val="13"/>
                  </w:rPr>
                </w:pPr>
                <w:r w:rsidRPr="00060E35">
                  <w:rPr>
                    <w:sz w:val="13"/>
                    <w:szCs w:val="13"/>
                  </w:rPr>
                  <w:t>6．其他</w:t>
                </w:r>
              </w:p>
            </w:sdtContent>
          </w:sdt>
        </w:tc>
        <w:tc>
          <w:tcPr>
            <w:tcW w:w="1344" w:type="dxa"/>
            <w:tcBorders>
              <w:right w:val="single" w:sz="4" w:space="0" w:color="auto"/>
            </w:tcBorders>
          </w:tcPr>
          <w:p w14:paraId="301B5ADC"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24797E5E"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63F1AAD2"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49332FDA" w14:textId="77777777" w:rsidR="00726CD7" w:rsidRPr="00060E35" w:rsidRDefault="00726CD7" w:rsidP="00726CD7">
            <w:pPr>
              <w:jc w:val="right"/>
              <w:rPr>
                <w:rFonts w:hint="eastAsia"/>
                <w:sz w:val="13"/>
                <w:szCs w:val="13"/>
              </w:rPr>
            </w:pPr>
          </w:p>
        </w:tc>
        <w:tc>
          <w:tcPr>
            <w:tcW w:w="1418" w:type="dxa"/>
          </w:tcPr>
          <w:p w14:paraId="4BBF97CF" w14:textId="77777777" w:rsidR="00726CD7" w:rsidRPr="00060E35" w:rsidRDefault="00726CD7" w:rsidP="00726CD7">
            <w:pPr>
              <w:jc w:val="right"/>
              <w:rPr>
                <w:rFonts w:hint="eastAsia"/>
                <w:sz w:val="13"/>
                <w:szCs w:val="13"/>
              </w:rPr>
            </w:pPr>
          </w:p>
        </w:tc>
        <w:tc>
          <w:tcPr>
            <w:tcW w:w="1134" w:type="dxa"/>
          </w:tcPr>
          <w:p w14:paraId="102FC355" w14:textId="77777777" w:rsidR="00726CD7" w:rsidRPr="00060E35" w:rsidRDefault="00726CD7" w:rsidP="00726CD7">
            <w:pPr>
              <w:jc w:val="right"/>
              <w:rPr>
                <w:rFonts w:hint="eastAsia"/>
                <w:sz w:val="13"/>
                <w:szCs w:val="13"/>
              </w:rPr>
            </w:pPr>
          </w:p>
        </w:tc>
        <w:tc>
          <w:tcPr>
            <w:tcW w:w="1134" w:type="dxa"/>
          </w:tcPr>
          <w:p w14:paraId="13655345" w14:textId="77777777" w:rsidR="00726CD7" w:rsidRPr="00060E35" w:rsidRDefault="00726CD7" w:rsidP="00726CD7">
            <w:pPr>
              <w:jc w:val="right"/>
              <w:rPr>
                <w:rFonts w:hint="eastAsia"/>
                <w:sz w:val="13"/>
                <w:szCs w:val="13"/>
              </w:rPr>
            </w:pPr>
          </w:p>
        </w:tc>
        <w:tc>
          <w:tcPr>
            <w:tcW w:w="850" w:type="dxa"/>
          </w:tcPr>
          <w:p w14:paraId="31384B2B" w14:textId="77777777" w:rsidR="00726CD7" w:rsidRPr="00060E35" w:rsidRDefault="00726CD7" w:rsidP="00726CD7">
            <w:pPr>
              <w:jc w:val="right"/>
              <w:rPr>
                <w:rFonts w:hint="eastAsia"/>
                <w:sz w:val="13"/>
                <w:szCs w:val="13"/>
              </w:rPr>
            </w:pPr>
          </w:p>
        </w:tc>
        <w:tc>
          <w:tcPr>
            <w:tcW w:w="1134" w:type="dxa"/>
          </w:tcPr>
          <w:p w14:paraId="57A886F0" w14:textId="77777777" w:rsidR="00726CD7" w:rsidRPr="00060E35" w:rsidRDefault="00726CD7" w:rsidP="00726CD7">
            <w:pPr>
              <w:jc w:val="right"/>
              <w:rPr>
                <w:rFonts w:hint="eastAsia"/>
                <w:sz w:val="13"/>
                <w:szCs w:val="13"/>
              </w:rPr>
            </w:pPr>
          </w:p>
        </w:tc>
        <w:tc>
          <w:tcPr>
            <w:tcW w:w="1276" w:type="dxa"/>
          </w:tcPr>
          <w:p w14:paraId="774D889D" w14:textId="77777777" w:rsidR="00726CD7" w:rsidRPr="00060E35" w:rsidRDefault="00726CD7" w:rsidP="00726CD7">
            <w:pPr>
              <w:jc w:val="right"/>
              <w:rPr>
                <w:rFonts w:hint="eastAsia"/>
                <w:sz w:val="13"/>
                <w:szCs w:val="13"/>
              </w:rPr>
            </w:pPr>
          </w:p>
        </w:tc>
        <w:tc>
          <w:tcPr>
            <w:tcW w:w="1418" w:type="dxa"/>
          </w:tcPr>
          <w:p w14:paraId="747EF0A9" w14:textId="77777777" w:rsidR="00726CD7" w:rsidRPr="00060E35" w:rsidRDefault="00726CD7" w:rsidP="00726CD7">
            <w:pPr>
              <w:jc w:val="right"/>
              <w:rPr>
                <w:rFonts w:hint="eastAsia"/>
                <w:sz w:val="13"/>
                <w:szCs w:val="13"/>
              </w:rPr>
            </w:pPr>
          </w:p>
        </w:tc>
      </w:tr>
      <w:tr w:rsidR="00726CD7" w14:paraId="6D008392" w14:textId="77777777" w:rsidTr="0076146F">
        <w:trPr>
          <w:trHeight w:val="20"/>
        </w:trPr>
        <w:sdt>
          <w:sdtPr>
            <w:rPr>
              <w:sz w:val="13"/>
              <w:szCs w:val="13"/>
            </w:rPr>
            <w:tag w:val="_PLD_ea236cbce24c48eabfeb2f3f4a19c5a8"/>
            <w:id w:val="1230123640"/>
          </w:sdtPr>
          <w:sdtContent>
            <w:tc>
              <w:tcPr>
                <w:tcW w:w="3193" w:type="dxa"/>
                <w:vAlign w:val="center"/>
              </w:tcPr>
              <w:p w14:paraId="62E10881" w14:textId="77777777" w:rsidR="00726CD7" w:rsidRPr="00060E35" w:rsidRDefault="00726CD7" w:rsidP="00726CD7">
                <w:pPr>
                  <w:rPr>
                    <w:rFonts w:hint="eastAsia"/>
                    <w:sz w:val="13"/>
                    <w:szCs w:val="13"/>
                  </w:rPr>
                </w:pPr>
                <w:r w:rsidRPr="00060E35">
                  <w:rPr>
                    <w:rFonts w:hint="eastAsia"/>
                    <w:sz w:val="13"/>
                    <w:szCs w:val="13"/>
                  </w:rPr>
                  <w:t>（五）专项储备</w:t>
                </w:r>
              </w:p>
            </w:tc>
          </w:sdtContent>
        </w:sdt>
        <w:tc>
          <w:tcPr>
            <w:tcW w:w="1344" w:type="dxa"/>
            <w:tcBorders>
              <w:right w:val="single" w:sz="4" w:space="0" w:color="auto"/>
            </w:tcBorders>
          </w:tcPr>
          <w:p w14:paraId="6E10374B"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7F2630CD"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772B32B6"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4F457544" w14:textId="77777777" w:rsidR="00726CD7" w:rsidRPr="00060E35" w:rsidRDefault="00726CD7" w:rsidP="00726CD7">
            <w:pPr>
              <w:jc w:val="right"/>
              <w:rPr>
                <w:rFonts w:hint="eastAsia"/>
                <w:sz w:val="13"/>
                <w:szCs w:val="13"/>
              </w:rPr>
            </w:pPr>
          </w:p>
        </w:tc>
        <w:tc>
          <w:tcPr>
            <w:tcW w:w="1418" w:type="dxa"/>
          </w:tcPr>
          <w:p w14:paraId="36B08300" w14:textId="77777777" w:rsidR="00726CD7" w:rsidRPr="00060E35" w:rsidRDefault="00726CD7" w:rsidP="00726CD7">
            <w:pPr>
              <w:jc w:val="right"/>
              <w:rPr>
                <w:rFonts w:hint="eastAsia"/>
                <w:sz w:val="13"/>
                <w:szCs w:val="13"/>
              </w:rPr>
            </w:pPr>
          </w:p>
        </w:tc>
        <w:tc>
          <w:tcPr>
            <w:tcW w:w="1134" w:type="dxa"/>
          </w:tcPr>
          <w:p w14:paraId="2C9E73EA" w14:textId="77777777" w:rsidR="00726CD7" w:rsidRPr="00060E35" w:rsidRDefault="00726CD7" w:rsidP="00726CD7">
            <w:pPr>
              <w:jc w:val="right"/>
              <w:rPr>
                <w:rFonts w:hint="eastAsia"/>
                <w:sz w:val="13"/>
                <w:szCs w:val="13"/>
              </w:rPr>
            </w:pPr>
          </w:p>
        </w:tc>
        <w:tc>
          <w:tcPr>
            <w:tcW w:w="1134" w:type="dxa"/>
          </w:tcPr>
          <w:p w14:paraId="55D19479" w14:textId="77777777" w:rsidR="00726CD7" w:rsidRPr="00060E35" w:rsidRDefault="00726CD7" w:rsidP="00726CD7">
            <w:pPr>
              <w:jc w:val="right"/>
              <w:rPr>
                <w:rFonts w:hint="eastAsia"/>
                <w:sz w:val="13"/>
                <w:szCs w:val="13"/>
              </w:rPr>
            </w:pPr>
          </w:p>
        </w:tc>
        <w:tc>
          <w:tcPr>
            <w:tcW w:w="850" w:type="dxa"/>
          </w:tcPr>
          <w:p w14:paraId="6439D633" w14:textId="77777777" w:rsidR="00726CD7" w:rsidRPr="00060E35" w:rsidRDefault="00726CD7" w:rsidP="00726CD7">
            <w:pPr>
              <w:jc w:val="right"/>
              <w:rPr>
                <w:rFonts w:hint="eastAsia"/>
                <w:sz w:val="13"/>
                <w:szCs w:val="13"/>
              </w:rPr>
            </w:pPr>
          </w:p>
        </w:tc>
        <w:tc>
          <w:tcPr>
            <w:tcW w:w="1134" w:type="dxa"/>
          </w:tcPr>
          <w:p w14:paraId="19DB401E" w14:textId="77777777" w:rsidR="00726CD7" w:rsidRPr="00060E35" w:rsidRDefault="00726CD7" w:rsidP="00726CD7">
            <w:pPr>
              <w:jc w:val="right"/>
              <w:rPr>
                <w:rFonts w:hint="eastAsia"/>
                <w:sz w:val="13"/>
                <w:szCs w:val="13"/>
              </w:rPr>
            </w:pPr>
          </w:p>
        </w:tc>
        <w:tc>
          <w:tcPr>
            <w:tcW w:w="1276" w:type="dxa"/>
          </w:tcPr>
          <w:p w14:paraId="0B376D5C" w14:textId="77777777" w:rsidR="00726CD7" w:rsidRPr="00060E35" w:rsidRDefault="00726CD7" w:rsidP="00726CD7">
            <w:pPr>
              <w:jc w:val="right"/>
              <w:rPr>
                <w:rFonts w:hint="eastAsia"/>
                <w:sz w:val="13"/>
                <w:szCs w:val="13"/>
              </w:rPr>
            </w:pPr>
          </w:p>
        </w:tc>
        <w:tc>
          <w:tcPr>
            <w:tcW w:w="1418" w:type="dxa"/>
          </w:tcPr>
          <w:p w14:paraId="686B0736" w14:textId="77777777" w:rsidR="00726CD7" w:rsidRPr="00060E35" w:rsidRDefault="00726CD7" w:rsidP="00726CD7">
            <w:pPr>
              <w:jc w:val="right"/>
              <w:rPr>
                <w:rFonts w:hint="eastAsia"/>
                <w:sz w:val="13"/>
                <w:szCs w:val="13"/>
              </w:rPr>
            </w:pPr>
          </w:p>
        </w:tc>
      </w:tr>
      <w:tr w:rsidR="00726CD7" w14:paraId="1E70D304" w14:textId="77777777" w:rsidTr="0076146F">
        <w:trPr>
          <w:trHeight w:val="20"/>
        </w:trPr>
        <w:sdt>
          <w:sdtPr>
            <w:rPr>
              <w:sz w:val="13"/>
              <w:szCs w:val="13"/>
            </w:rPr>
            <w:tag w:val="_PLD_f798cf6aa8f24816a06eab77e71e6a42"/>
            <w:id w:val="1741521052"/>
          </w:sdtPr>
          <w:sdtContent>
            <w:tc>
              <w:tcPr>
                <w:tcW w:w="3193" w:type="dxa"/>
                <w:vAlign w:val="center"/>
              </w:tcPr>
              <w:p w14:paraId="47C479E4" w14:textId="77777777" w:rsidR="00726CD7" w:rsidRPr="00060E35" w:rsidRDefault="00726CD7" w:rsidP="00726CD7">
                <w:pPr>
                  <w:rPr>
                    <w:rFonts w:hint="eastAsia"/>
                    <w:sz w:val="13"/>
                    <w:szCs w:val="13"/>
                  </w:rPr>
                </w:pPr>
                <w:r w:rsidRPr="00060E35">
                  <w:rPr>
                    <w:rFonts w:hint="eastAsia"/>
                    <w:sz w:val="13"/>
                    <w:szCs w:val="13"/>
                  </w:rPr>
                  <w:t>1．本期提取</w:t>
                </w:r>
              </w:p>
            </w:tc>
          </w:sdtContent>
        </w:sdt>
        <w:tc>
          <w:tcPr>
            <w:tcW w:w="1344" w:type="dxa"/>
            <w:tcBorders>
              <w:right w:val="single" w:sz="4" w:space="0" w:color="auto"/>
            </w:tcBorders>
          </w:tcPr>
          <w:p w14:paraId="5784F16D"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222EB505"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74E35329"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4FFA3DA3" w14:textId="77777777" w:rsidR="00726CD7" w:rsidRPr="00060E35" w:rsidRDefault="00726CD7" w:rsidP="00726CD7">
            <w:pPr>
              <w:jc w:val="right"/>
              <w:rPr>
                <w:rFonts w:hint="eastAsia"/>
                <w:sz w:val="13"/>
                <w:szCs w:val="13"/>
              </w:rPr>
            </w:pPr>
          </w:p>
        </w:tc>
        <w:tc>
          <w:tcPr>
            <w:tcW w:w="1418" w:type="dxa"/>
          </w:tcPr>
          <w:p w14:paraId="4E1B65DD" w14:textId="77777777" w:rsidR="00726CD7" w:rsidRPr="00060E35" w:rsidRDefault="00726CD7" w:rsidP="00726CD7">
            <w:pPr>
              <w:jc w:val="right"/>
              <w:rPr>
                <w:rFonts w:hint="eastAsia"/>
                <w:sz w:val="13"/>
                <w:szCs w:val="13"/>
              </w:rPr>
            </w:pPr>
          </w:p>
        </w:tc>
        <w:tc>
          <w:tcPr>
            <w:tcW w:w="1134" w:type="dxa"/>
          </w:tcPr>
          <w:p w14:paraId="0C1FAC59" w14:textId="77777777" w:rsidR="00726CD7" w:rsidRPr="00060E35" w:rsidRDefault="00726CD7" w:rsidP="00726CD7">
            <w:pPr>
              <w:jc w:val="right"/>
              <w:rPr>
                <w:rFonts w:hint="eastAsia"/>
                <w:sz w:val="13"/>
                <w:szCs w:val="13"/>
              </w:rPr>
            </w:pPr>
          </w:p>
        </w:tc>
        <w:tc>
          <w:tcPr>
            <w:tcW w:w="1134" w:type="dxa"/>
          </w:tcPr>
          <w:p w14:paraId="36239CBD" w14:textId="77777777" w:rsidR="00726CD7" w:rsidRPr="00060E35" w:rsidRDefault="00726CD7" w:rsidP="00726CD7">
            <w:pPr>
              <w:jc w:val="right"/>
              <w:rPr>
                <w:rFonts w:hint="eastAsia"/>
                <w:sz w:val="13"/>
                <w:szCs w:val="13"/>
              </w:rPr>
            </w:pPr>
          </w:p>
        </w:tc>
        <w:tc>
          <w:tcPr>
            <w:tcW w:w="850" w:type="dxa"/>
          </w:tcPr>
          <w:p w14:paraId="0F40C04D" w14:textId="77777777" w:rsidR="00726CD7" w:rsidRPr="00060E35" w:rsidRDefault="00726CD7" w:rsidP="00726CD7">
            <w:pPr>
              <w:jc w:val="right"/>
              <w:rPr>
                <w:rFonts w:hint="eastAsia"/>
                <w:sz w:val="13"/>
                <w:szCs w:val="13"/>
              </w:rPr>
            </w:pPr>
          </w:p>
        </w:tc>
        <w:tc>
          <w:tcPr>
            <w:tcW w:w="1134" w:type="dxa"/>
          </w:tcPr>
          <w:p w14:paraId="421E01F2" w14:textId="77777777" w:rsidR="00726CD7" w:rsidRPr="00060E35" w:rsidRDefault="00726CD7" w:rsidP="00726CD7">
            <w:pPr>
              <w:jc w:val="right"/>
              <w:rPr>
                <w:rFonts w:hint="eastAsia"/>
                <w:sz w:val="13"/>
                <w:szCs w:val="13"/>
              </w:rPr>
            </w:pPr>
          </w:p>
        </w:tc>
        <w:tc>
          <w:tcPr>
            <w:tcW w:w="1276" w:type="dxa"/>
          </w:tcPr>
          <w:p w14:paraId="143D6EB1" w14:textId="77777777" w:rsidR="00726CD7" w:rsidRPr="00060E35" w:rsidRDefault="00726CD7" w:rsidP="00726CD7">
            <w:pPr>
              <w:jc w:val="right"/>
              <w:rPr>
                <w:rFonts w:hint="eastAsia"/>
                <w:sz w:val="13"/>
                <w:szCs w:val="13"/>
              </w:rPr>
            </w:pPr>
          </w:p>
        </w:tc>
        <w:tc>
          <w:tcPr>
            <w:tcW w:w="1418" w:type="dxa"/>
          </w:tcPr>
          <w:p w14:paraId="13CC449C" w14:textId="77777777" w:rsidR="00726CD7" w:rsidRPr="00060E35" w:rsidRDefault="00726CD7" w:rsidP="00726CD7">
            <w:pPr>
              <w:jc w:val="right"/>
              <w:rPr>
                <w:rFonts w:hint="eastAsia"/>
                <w:sz w:val="13"/>
                <w:szCs w:val="13"/>
              </w:rPr>
            </w:pPr>
          </w:p>
        </w:tc>
      </w:tr>
      <w:tr w:rsidR="00726CD7" w14:paraId="781D49CF" w14:textId="77777777" w:rsidTr="0076146F">
        <w:trPr>
          <w:trHeight w:val="20"/>
        </w:trPr>
        <w:sdt>
          <w:sdtPr>
            <w:rPr>
              <w:sz w:val="13"/>
              <w:szCs w:val="13"/>
            </w:rPr>
            <w:tag w:val="_PLD_294f6f5256724757ad52c27b29a0bb7d"/>
            <w:id w:val="1096374027"/>
          </w:sdtPr>
          <w:sdtContent>
            <w:tc>
              <w:tcPr>
                <w:tcW w:w="3193" w:type="dxa"/>
                <w:vAlign w:val="center"/>
              </w:tcPr>
              <w:p w14:paraId="695BF8B9" w14:textId="77777777" w:rsidR="00726CD7" w:rsidRPr="00060E35" w:rsidRDefault="00726CD7" w:rsidP="00726CD7">
                <w:pPr>
                  <w:rPr>
                    <w:rFonts w:hint="eastAsia"/>
                    <w:sz w:val="13"/>
                    <w:szCs w:val="13"/>
                  </w:rPr>
                </w:pPr>
                <w:r w:rsidRPr="00060E35">
                  <w:rPr>
                    <w:rFonts w:hint="eastAsia"/>
                    <w:sz w:val="13"/>
                    <w:szCs w:val="13"/>
                  </w:rPr>
                  <w:t>2．本期使用</w:t>
                </w:r>
              </w:p>
            </w:tc>
          </w:sdtContent>
        </w:sdt>
        <w:tc>
          <w:tcPr>
            <w:tcW w:w="1344" w:type="dxa"/>
            <w:tcBorders>
              <w:right w:val="single" w:sz="4" w:space="0" w:color="auto"/>
            </w:tcBorders>
          </w:tcPr>
          <w:p w14:paraId="0861BADC"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284A41BF"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43C8FC3A"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10810D9F" w14:textId="77777777" w:rsidR="00726CD7" w:rsidRPr="00060E35" w:rsidRDefault="00726CD7" w:rsidP="00726CD7">
            <w:pPr>
              <w:jc w:val="right"/>
              <w:rPr>
                <w:rFonts w:hint="eastAsia"/>
                <w:sz w:val="13"/>
                <w:szCs w:val="13"/>
              </w:rPr>
            </w:pPr>
          </w:p>
        </w:tc>
        <w:tc>
          <w:tcPr>
            <w:tcW w:w="1418" w:type="dxa"/>
          </w:tcPr>
          <w:p w14:paraId="41F44A5A" w14:textId="77777777" w:rsidR="00726CD7" w:rsidRPr="00060E35" w:rsidRDefault="00726CD7" w:rsidP="00726CD7">
            <w:pPr>
              <w:jc w:val="right"/>
              <w:rPr>
                <w:rFonts w:hint="eastAsia"/>
                <w:sz w:val="13"/>
                <w:szCs w:val="13"/>
              </w:rPr>
            </w:pPr>
          </w:p>
        </w:tc>
        <w:tc>
          <w:tcPr>
            <w:tcW w:w="1134" w:type="dxa"/>
          </w:tcPr>
          <w:p w14:paraId="53D5445F" w14:textId="77777777" w:rsidR="00726CD7" w:rsidRPr="00060E35" w:rsidRDefault="00726CD7" w:rsidP="00726CD7">
            <w:pPr>
              <w:jc w:val="right"/>
              <w:rPr>
                <w:rFonts w:hint="eastAsia"/>
                <w:sz w:val="13"/>
                <w:szCs w:val="13"/>
              </w:rPr>
            </w:pPr>
          </w:p>
        </w:tc>
        <w:tc>
          <w:tcPr>
            <w:tcW w:w="1134" w:type="dxa"/>
          </w:tcPr>
          <w:p w14:paraId="37ACDD02" w14:textId="77777777" w:rsidR="00726CD7" w:rsidRPr="00060E35" w:rsidRDefault="00726CD7" w:rsidP="00726CD7">
            <w:pPr>
              <w:jc w:val="right"/>
              <w:rPr>
                <w:rFonts w:hint="eastAsia"/>
                <w:sz w:val="13"/>
                <w:szCs w:val="13"/>
              </w:rPr>
            </w:pPr>
          </w:p>
        </w:tc>
        <w:tc>
          <w:tcPr>
            <w:tcW w:w="850" w:type="dxa"/>
          </w:tcPr>
          <w:p w14:paraId="7DA77029" w14:textId="77777777" w:rsidR="00726CD7" w:rsidRPr="00060E35" w:rsidRDefault="00726CD7" w:rsidP="00726CD7">
            <w:pPr>
              <w:jc w:val="right"/>
              <w:rPr>
                <w:rFonts w:hint="eastAsia"/>
                <w:sz w:val="13"/>
                <w:szCs w:val="13"/>
              </w:rPr>
            </w:pPr>
          </w:p>
        </w:tc>
        <w:tc>
          <w:tcPr>
            <w:tcW w:w="1134" w:type="dxa"/>
          </w:tcPr>
          <w:p w14:paraId="1B86DE51" w14:textId="77777777" w:rsidR="00726CD7" w:rsidRPr="00060E35" w:rsidRDefault="00726CD7" w:rsidP="00726CD7">
            <w:pPr>
              <w:jc w:val="right"/>
              <w:rPr>
                <w:rFonts w:hint="eastAsia"/>
                <w:sz w:val="13"/>
                <w:szCs w:val="13"/>
              </w:rPr>
            </w:pPr>
          </w:p>
        </w:tc>
        <w:tc>
          <w:tcPr>
            <w:tcW w:w="1276" w:type="dxa"/>
          </w:tcPr>
          <w:p w14:paraId="200B8200" w14:textId="77777777" w:rsidR="00726CD7" w:rsidRPr="00060E35" w:rsidRDefault="00726CD7" w:rsidP="00726CD7">
            <w:pPr>
              <w:jc w:val="right"/>
              <w:rPr>
                <w:rFonts w:hint="eastAsia"/>
                <w:sz w:val="13"/>
                <w:szCs w:val="13"/>
              </w:rPr>
            </w:pPr>
          </w:p>
        </w:tc>
        <w:tc>
          <w:tcPr>
            <w:tcW w:w="1418" w:type="dxa"/>
          </w:tcPr>
          <w:p w14:paraId="7486F2CB" w14:textId="77777777" w:rsidR="00726CD7" w:rsidRPr="00060E35" w:rsidRDefault="00726CD7" w:rsidP="00726CD7">
            <w:pPr>
              <w:jc w:val="right"/>
              <w:rPr>
                <w:rFonts w:hint="eastAsia"/>
                <w:sz w:val="13"/>
                <w:szCs w:val="13"/>
              </w:rPr>
            </w:pPr>
          </w:p>
        </w:tc>
      </w:tr>
      <w:tr w:rsidR="00726CD7" w14:paraId="518A9BAC" w14:textId="77777777" w:rsidTr="0076146F">
        <w:trPr>
          <w:trHeight w:val="20"/>
        </w:trPr>
        <w:sdt>
          <w:sdtPr>
            <w:rPr>
              <w:sz w:val="13"/>
              <w:szCs w:val="13"/>
            </w:rPr>
            <w:tag w:val="_PLD_6633049a29464fd58ed8f9bdc82f6c7b"/>
            <w:id w:val="-1942373467"/>
          </w:sdtPr>
          <w:sdtContent>
            <w:tc>
              <w:tcPr>
                <w:tcW w:w="3193" w:type="dxa"/>
              </w:tcPr>
              <w:p w14:paraId="16A571FA" w14:textId="77777777" w:rsidR="00726CD7" w:rsidRPr="00060E35" w:rsidRDefault="00726CD7" w:rsidP="00726CD7">
                <w:pPr>
                  <w:rPr>
                    <w:rFonts w:hint="eastAsia"/>
                    <w:sz w:val="13"/>
                    <w:szCs w:val="13"/>
                  </w:rPr>
                </w:pPr>
                <w:r w:rsidRPr="00060E35">
                  <w:rPr>
                    <w:rFonts w:hint="eastAsia"/>
                    <w:sz w:val="13"/>
                    <w:szCs w:val="13"/>
                  </w:rPr>
                  <w:t>（六）其他</w:t>
                </w:r>
              </w:p>
            </w:tc>
          </w:sdtContent>
        </w:sdt>
        <w:tc>
          <w:tcPr>
            <w:tcW w:w="1344" w:type="dxa"/>
            <w:tcBorders>
              <w:right w:val="single" w:sz="4" w:space="0" w:color="auto"/>
            </w:tcBorders>
          </w:tcPr>
          <w:p w14:paraId="64124D53" w14:textId="77777777" w:rsidR="00726CD7" w:rsidRPr="00060E35" w:rsidRDefault="00726CD7" w:rsidP="00726CD7">
            <w:pPr>
              <w:jc w:val="right"/>
              <w:rPr>
                <w:rFonts w:hint="eastAsia"/>
                <w:sz w:val="13"/>
                <w:szCs w:val="13"/>
              </w:rPr>
            </w:pPr>
          </w:p>
        </w:tc>
        <w:tc>
          <w:tcPr>
            <w:tcW w:w="784" w:type="dxa"/>
            <w:tcBorders>
              <w:left w:val="single" w:sz="4" w:space="0" w:color="auto"/>
              <w:right w:val="single" w:sz="4" w:space="0" w:color="auto"/>
            </w:tcBorders>
          </w:tcPr>
          <w:p w14:paraId="2D2D4A43"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3D86AF67"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7303CBB2" w14:textId="77777777" w:rsidR="00726CD7" w:rsidRPr="00060E35" w:rsidRDefault="00726CD7" w:rsidP="00726CD7">
            <w:pPr>
              <w:jc w:val="right"/>
              <w:rPr>
                <w:rFonts w:hint="eastAsia"/>
                <w:sz w:val="13"/>
                <w:szCs w:val="13"/>
              </w:rPr>
            </w:pPr>
          </w:p>
        </w:tc>
        <w:tc>
          <w:tcPr>
            <w:tcW w:w="1418" w:type="dxa"/>
          </w:tcPr>
          <w:p w14:paraId="73AA5E3A" w14:textId="77777777" w:rsidR="00726CD7" w:rsidRPr="00060E35" w:rsidRDefault="00726CD7" w:rsidP="00726CD7">
            <w:pPr>
              <w:jc w:val="right"/>
              <w:rPr>
                <w:rFonts w:hint="eastAsia"/>
                <w:sz w:val="13"/>
                <w:szCs w:val="13"/>
              </w:rPr>
            </w:pPr>
          </w:p>
        </w:tc>
        <w:tc>
          <w:tcPr>
            <w:tcW w:w="1134" w:type="dxa"/>
          </w:tcPr>
          <w:p w14:paraId="69EDCCEE" w14:textId="77777777" w:rsidR="00726CD7" w:rsidRPr="00060E35" w:rsidRDefault="00726CD7" w:rsidP="00726CD7">
            <w:pPr>
              <w:jc w:val="right"/>
              <w:rPr>
                <w:rFonts w:hint="eastAsia"/>
                <w:sz w:val="13"/>
                <w:szCs w:val="13"/>
              </w:rPr>
            </w:pPr>
          </w:p>
        </w:tc>
        <w:tc>
          <w:tcPr>
            <w:tcW w:w="1134" w:type="dxa"/>
          </w:tcPr>
          <w:p w14:paraId="62DBBC06" w14:textId="77777777" w:rsidR="00726CD7" w:rsidRPr="00060E35" w:rsidRDefault="00726CD7" w:rsidP="00726CD7">
            <w:pPr>
              <w:jc w:val="right"/>
              <w:rPr>
                <w:rFonts w:hint="eastAsia"/>
                <w:sz w:val="13"/>
                <w:szCs w:val="13"/>
              </w:rPr>
            </w:pPr>
          </w:p>
        </w:tc>
        <w:tc>
          <w:tcPr>
            <w:tcW w:w="850" w:type="dxa"/>
          </w:tcPr>
          <w:p w14:paraId="22C90BCC" w14:textId="77777777" w:rsidR="00726CD7" w:rsidRPr="00060E35" w:rsidRDefault="00726CD7" w:rsidP="00726CD7">
            <w:pPr>
              <w:jc w:val="right"/>
              <w:rPr>
                <w:rFonts w:hint="eastAsia"/>
                <w:sz w:val="13"/>
                <w:szCs w:val="13"/>
              </w:rPr>
            </w:pPr>
          </w:p>
        </w:tc>
        <w:tc>
          <w:tcPr>
            <w:tcW w:w="1134" w:type="dxa"/>
          </w:tcPr>
          <w:p w14:paraId="15D64DE1" w14:textId="77777777" w:rsidR="00726CD7" w:rsidRPr="00060E35" w:rsidRDefault="00726CD7" w:rsidP="00726CD7">
            <w:pPr>
              <w:jc w:val="right"/>
              <w:rPr>
                <w:rFonts w:hint="eastAsia"/>
                <w:sz w:val="13"/>
                <w:szCs w:val="13"/>
              </w:rPr>
            </w:pPr>
          </w:p>
        </w:tc>
        <w:tc>
          <w:tcPr>
            <w:tcW w:w="1276" w:type="dxa"/>
          </w:tcPr>
          <w:p w14:paraId="59767020" w14:textId="77777777" w:rsidR="00726CD7" w:rsidRPr="00060E35" w:rsidRDefault="00726CD7" w:rsidP="00726CD7">
            <w:pPr>
              <w:jc w:val="right"/>
              <w:rPr>
                <w:rFonts w:hint="eastAsia"/>
                <w:sz w:val="13"/>
                <w:szCs w:val="13"/>
              </w:rPr>
            </w:pPr>
          </w:p>
        </w:tc>
        <w:tc>
          <w:tcPr>
            <w:tcW w:w="1418" w:type="dxa"/>
          </w:tcPr>
          <w:p w14:paraId="2FB86F17" w14:textId="77777777" w:rsidR="00726CD7" w:rsidRPr="00060E35" w:rsidRDefault="00726CD7" w:rsidP="00726CD7">
            <w:pPr>
              <w:jc w:val="right"/>
              <w:rPr>
                <w:rFonts w:hint="eastAsia"/>
                <w:sz w:val="13"/>
                <w:szCs w:val="13"/>
              </w:rPr>
            </w:pPr>
          </w:p>
        </w:tc>
      </w:tr>
      <w:tr w:rsidR="00726CD7" w14:paraId="7550FD67" w14:textId="77777777" w:rsidTr="0076146F">
        <w:trPr>
          <w:trHeight w:val="20"/>
        </w:trPr>
        <w:sdt>
          <w:sdtPr>
            <w:rPr>
              <w:sz w:val="13"/>
              <w:szCs w:val="13"/>
            </w:rPr>
            <w:tag w:val="_PLD_0d209cea233c428da026233fffdd75cf"/>
            <w:id w:val="190813948"/>
          </w:sdtPr>
          <w:sdtContent>
            <w:tc>
              <w:tcPr>
                <w:tcW w:w="3193" w:type="dxa"/>
              </w:tcPr>
              <w:p w14:paraId="4D82F8EA" w14:textId="77777777" w:rsidR="00726CD7" w:rsidRPr="00060E35" w:rsidRDefault="00726CD7" w:rsidP="00726CD7">
                <w:pPr>
                  <w:rPr>
                    <w:rFonts w:hint="eastAsia"/>
                    <w:sz w:val="13"/>
                    <w:szCs w:val="13"/>
                  </w:rPr>
                </w:pPr>
                <w:r w:rsidRPr="00060E35">
                  <w:rPr>
                    <w:sz w:val="13"/>
                    <w:szCs w:val="13"/>
                  </w:rPr>
                  <w:t>四、本期期末余额</w:t>
                </w:r>
              </w:p>
            </w:tc>
          </w:sdtContent>
        </w:sdt>
        <w:tc>
          <w:tcPr>
            <w:tcW w:w="1344" w:type="dxa"/>
            <w:tcBorders>
              <w:right w:val="single" w:sz="4" w:space="0" w:color="auto"/>
            </w:tcBorders>
          </w:tcPr>
          <w:p w14:paraId="34940446" w14:textId="77777777" w:rsidR="00726CD7" w:rsidRPr="00060E35" w:rsidRDefault="00726CD7" w:rsidP="00726CD7">
            <w:pPr>
              <w:jc w:val="right"/>
              <w:rPr>
                <w:rFonts w:hint="eastAsia"/>
                <w:sz w:val="13"/>
                <w:szCs w:val="13"/>
              </w:rPr>
            </w:pPr>
            <w:r w:rsidRPr="00060E35">
              <w:rPr>
                <w:rFonts w:hint="eastAsia"/>
                <w:sz w:val="13"/>
                <w:szCs w:val="13"/>
              </w:rPr>
              <w:t>1,465,790,928.00</w:t>
            </w:r>
          </w:p>
        </w:tc>
        <w:tc>
          <w:tcPr>
            <w:tcW w:w="784" w:type="dxa"/>
            <w:tcBorders>
              <w:left w:val="single" w:sz="4" w:space="0" w:color="auto"/>
              <w:right w:val="single" w:sz="4" w:space="0" w:color="auto"/>
            </w:tcBorders>
          </w:tcPr>
          <w:p w14:paraId="2D74AE0C" w14:textId="77777777" w:rsidR="00726CD7" w:rsidRPr="00060E35" w:rsidRDefault="00726CD7" w:rsidP="00726CD7">
            <w:pPr>
              <w:jc w:val="right"/>
              <w:rPr>
                <w:rFonts w:hint="eastAsia"/>
                <w:sz w:val="13"/>
                <w:szCs w:val="13"/>
              </w:rPr>
            </w:pPr>
          </w:p>
        </w:tc>
        <w:tc>
          <w:tcPr>
            <w:tcW w:w="633" w:type="dxa"/>
            <w:tcBorders>
              <w:left w:val="single" w:sz="4" w:space="0" w:color="auto"/>
              <w:right w:val="single" w:sz="4" w:space="0" w:color="auto"/>
            </w:tcBorders>
          </w:tcPr>
          <w:p w14:paraId="7045DA2C"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42CFC5B1" w14:textId="77777777" w:rsidR="00726CD7" w:rsidRPr="00060E35" w:rsidRDefault="00726CD7" w:rsidP="00726CD7">
            <w:pPr>
              <w:jc w:val="right"/>
              <w:rPr>
                <w:rFonts w:hint="eastAsia"/>
                <w:sz w:val="13"/>
                <w:szCs w:val="13"/>
              </w:rPr>
            </w:pPr>
          </w:p>
        </w:tc>
        <w:tc>
          <w:tcPr>
            <w:tcW w:w="1418" w:type="dxa"/>
          </w:tcPr>
          <w:p w14:paraId="37DFECF2" w14:textId="77777777" w:rsidR="00726CD7" w:rsidRPr="00060E35" w:rsidRDefault="00726CD7" w:rsidP="00726CD7">
            <w:pPr>
              <w:jc w:val="right"/>
              <w:rPr>
                <w:rFonts w:hint="eastAsia"/>
                <w:sz w:val="13"/>
                <w:szCs w:val="13"/>
              </w:rPr>
            </w:pPr>
            <w:r w:rsidRPr="00060E35">
              <w:rPr>
                <w:rFonts w:hint="eastAsia"/>
                <w:sz w:val="13"/>
                <w:szCs w:val="13"/>
              </w:rPr>
              <w:t>1,105,931,747.77</w:t>
            </w:r>
          </w:p>
        </w:tc>
        <w:tc>
          <w:tcPr>
            <w:tcW w:w="1134" w:type="dxa"/>
          </w:tcPr>
          <w:p w14:paraId="2491CAFF" w14:textId="77777777" w:rsidR="00726CD7" w:rsidRPr="00060E35" w:rsidRDefault="00726CD7" w:rsidP="00726CD7">
            <w:pPr>
              <w:jc w:val="right"/>
              <w:rPr>
                <w:rFonts w:hint="eastAsia"/>
                <w:sz w:val="13"/>
                <w:szCs w:val="13"/>
              </w:rPr>
            </w:pPr>
            <w:r w:rsidRPr="00060E35">
              <w:rPr>
                <w:rFonts w:hint="eastAsia"/>
                <w:sz w:val="13"/>
                <w:szCs w:val="13"/>
              </w:rPr>
              <w:t>481,088,322.71</w:t>
            </w:r>
          </w:p>
        </w:tc>
        <w:tc>
          <w:tcPr>
            <w:tcW w:w="1134" w:type="dxa"/>
          </w:tcPr>
          <w:p w14:paraId="08254C44" w14:textId="77777777" w:rsidR="00726CD7" w:rsidRPr="00060E35" w:rsidRDefault="00726CD7" w:rsidP="00726CD7">
            <w:pPr>
              <w:jc w:val="right"/>
              <w:rPr>
                <w:rFonts w:hint="eastAsia"/>
                <w:sz w:val="13"/>
                <w:szCs w:val="13"/>
              </w:rPr>
            </w:pPr>
            <w:r w:rsidRPr="00060E35">
              <w:rPr>
                <w:rFonts w:hint="eastAsia"/>
                <w:sz w:val="13"/>
                <w:szCs w:val="13"/>
              </w:rPr>
              <w:t>538,381,188.99</w:t>
            </w:r>
          </w:p>
        </w:tc>
        <w:tc>
          <w:tcPr>
            <w:tcW w:w="850" w:type="dxa"/>
          </w:tcPr>
          <w:p w14:paraId="19EB85F3" w14:textId="77777777" w:rsidR="00726CD7" w:rsidRPr="00060E35" w:rsidRDefault="00726CD7" w:rsidP="00726CD7">
            <w:pPr>
              <w:jc w:val="right"/>
              <w:rPr>
                <w:rFonts w:hint="eastAsia"/>
                <w:sz w:val="13"/>
                <w:szCs w:val="13"/>
              </w:rPr>
            </w:pPr>
          </w:p>
        </w:tc>
        <w:tc>
          <w:tcPr>
            <w:tcW w:w="1134" w:type="dxa"/>
          </w:tcPr>
          <w:p w14:paraId="7B7E8C6C" w14:textId="77777777" w:rsidR="00726CD7" w:rsidRPr="00060E35" w:rsidRDefault="00726CD7" w:rsidP="00726CD7">
            <w:pPr>
              <w:jc w:val="right"/>
              <w:rPr>
                <w:rFonts w:hint="eastAsia"/>
                <w:sz w:val="13"/>
                <w:szCs w:val="13"/>
              </w:rPr>
            </w:pPr>
            <w:r w:rsidRPr="00060E35">
              <w:rPr>
                <w:rFonts w:hint="eastAsia"/>
                <w:sz w:val="13"/>
                <w:szCs w:val="13"/>
              </w:rPr>
              <w:t>498,232,856.00</w:t>
            </w:r>
          </w:p>
        </w:tc>
        <w:tc>
          <w:tcPr>
            <w:tcW w:w="1276" w:type="dxa"/>
          </w:tcPr>
          <w:p w14:paraId="40DE0093" w14:textId="77777777" w:rsidR="00726CD7" w:rsidRPr="00060E35" w:rsidRDefault="00726CD7" w:rsidP="00726CD7">
            <w:pPr>
              <w:jc w:val="right"/>
              <w:rPr>
                <w:rFonts w:hint="eastAsia"/>
                <w:sz w:val="13"/>
                <w:szCs w:val="13"/>
              </w:rPr>
            </w:pPr>
            <w:r w:rsidRPr="00060E35">
              <w:rPr>
                <w:rFonts w:hint="eastAsia"/>
                <w:sz w:val="13"/>
                <w:szCs w:val="13"/>
              </w:rPr>
              <w:t>1,913,235,971.48</w:t>
            </w:r>
          </w:p>
        </w:tc>
        <w:tc>
          <w:tcPr>
            <w:tcW w:w="1418" w:type="dxa"/>
          </w:tcPr>
          <w:p w14:paraId="1FC8CC44" w14:textId="77777777" w:rsidR="00726CD7" w:rsidRPr="00060E35" w:rsidRDefault="00726CD7" w:rsidP="00726CD7">
            <w:pPr>
              <w:jc w:val="right"/>
              <w:rPr>
                <w:rFonts w:hint="eastAsia"/>
                <w:sz w:val="13"/>
                <w:szCs w:val="13"/>
              </w:rPr>
            </w:pPr>
            <w:r w:rsidRPr="00060E35">
              <w:rPr>
                <w:rFonts w:hint="eastAsia"/>
                <w:sz w:val="13"/>
                <w:szCs w:val="13"/>
              </w:rPr>
              <w:t>5,040,484,369.53</w:t>
            </w:r>
          </w:p>
        </w:tc>
      </w:tr>
    </w:tbl>
    <w:p w14:paraId="3F165B2B" w14:textId="77777777" w:rsidR="00726CD7" w:rsidRDefault="00726CD7">
      <w:pPr>
        <w:rPr>
          <w:rFonts w:hint="eastAsia"/>
          <w:szCs w:val="21"/>
        </w:rPr>
      </w:pPr>
    </w:p>
    <w:p w14:paraId="57B4591C" w14:textId="77777777" w:rsidR="00726CD7" w:rsidRDefault="00726CD7">
      <w:pPr>
        <w:rPr>
          <w:rFonts w:hint="eastAsia"/>
          <w:szCs w:val="21"/>
        </w:rPr>
      </w:pPr>
    </w:p>
    <w:tbl>
      <w:tblPr>
        <w:tblW w:w="14885" w:type="dxa"/>
        <w:tblInd w:w="-7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37"/>
        <w:gridCol w:w="1400"/>
        <w:gridCol w:w="728"/>
        <w:gridCol w:w="689"/>
        <w:gridCol w:w="567"/>
        <w:gridCol w:w="1276"/>
        <w:gridCol w:w="1134"/>
        <w:gridCol w:w="1134"/>
        <w:gridCol w:w="851"/>
        <w:gridCol w:w="1275"/>
        <w:gridCol w:w="1430"/>
        <w:gridCol w:w="1264"/>
      </w:tblGrid>
      <w:tr w:rsidR="00726CD7" w14:paraId="4F438C41" w14:textId="77777777" w:rsidTr="0076146F">
        <w:trPr>
          <w:trHeight w:val="20"/>
        </w:trPr>
        <w:tc>
          <w:tcPr>
            <w:tcW w:w="3137" w:type="dxa"/>
            <w:vMerge w:val="restart"/>
            <w:vAlign w:val="center"/>
          </w:tcPr>
          <w:sdt>
            <w:sdtPr>
              <w:rPr>
                <w:sz w:val="13"/>
                <w:szCs w:val="13"/>
              </w:rPr>
              <w:tag w:val="_PLD_64a794ab75214f6d9d66748804bee4e8"/>
              <w:id w:val="-1676567081"/>
            </w:sdtPr>
            <w:sdtContent>
              <w:p w14:paraId="3CCB74DE" w14:textId="77777777" w:rsidR="00726CD7" w:rsidRPr="00060E35" w:rsidRDefault="00726CD7">
                <w:pPr>
                  <w:adjustRightInd w:val="0"/>
                  <w:snapToGrid w:val="0"/>
                  <w:jc w:val="center"/>
                  <w:rPr>
                    <w:rFonts w:hint="eastAsia"/>
                    <w:sz w:val="13"/>
                    <w:szCs w:val="13"/>
                  </w:rPr>
                </w:pPr>
                <w:r w:rsidRPr="00060E35">
                  <w:rPr>
                    <w:rFonts w:hint="eastAsia"/>
                    <w:sz w:val="13"/>
                    <w:szCs w:val="13"/>
                  </w:rPr>
                  <w:t>项目</w:t>
                </w:r>
              </w:p>
            </w:sdtContent>
          </w:sdt>
        </w:tc>
        <w:tc>
          <w:tcPr>
            <w:tcW w:w="11748" w:type="dxa"/>
            <w:gridSpan w:val="11"/>
          </w:tcPr>
          <w:p w14:paraId="644F3F7D" w14:textId="77777777" w:rsidR="00726CD7" w:rsidRPr="00060E35" w:rsidRDefault="00726CD7">
            <w:pPr>
              <w:adjustRightInd w:val="0"/>
              <w:snapToGrid w:val="0"/>
              <w:jc w:val="center"/>
              <w:rPr>
                <w:rFonts w:hint="eastAsia"/>
                <w:sz w:val="13"/>
                <w:szCs w:val="13"/>
              </w:rPr>
            </w:pPr>
            <w:r w:rsidRPr="00060E35">
              <w:rPr>
                <w:rFonts w:hint="eastAsia"/>
                <w:sz w:val="13"/>
                <w:szCs w:val="13"/>
              </w:rPr>
              <w:t xml:space="preserve"> </w:t>
            </w:r>
            <w:sdt>
              <w:sdtPr>
                <w:rPr>
                  <w:sz w:val="13"/>
                  <w:szCs w:val="13"/>
                </w:rPr>
                <w:tag w:val="_PLD_6226137cffd442dfb505b8cfe7d1f423"/>
                <w:id w:val="-1566868369"/>
              </w:sdtPr>
              <w:sdtContent>
                <w:r w:rsidRPr="00060E35">
                  <w:rPr>
                    <w:rFonts w:hint="eastAsia"/>
                    <w:sz w:val="13"/>
                    <w:szCs w:val="13"/>
                  </w:rPr>
                  <w:t>2023年度</w:t>
                </w:r>
              </w:sdtContent>
            </w:sdt>
          </w:p>
        </w:tc>
      </w:tr>
      <w:tr w:rsidR="00726CD7" w14:paraId="363A8450" w14:textId="77777777" w:rsidTr="0076146F">
        <w:trPr>
          <w:trHeight w:val="315"/>
        </w:trPr>
        <w:tc>
          <w:tcPr>
            <w:tcW w:w="3137" w:type="dxa"/>
            <w:vMerge/>
          </w:tcPr>
          <w:p w14:paraId="6D687E64" w14:textId="77777777" w:rsidR="00726CD7" w:rsidRPr="00060E35" w:rsidRDefault="00726CD7">
            <w:pPr>
              <w:adjustRightInd w:val="0"/>
              <w:snapToGrid w:val="0"/>
              <w:rPr>
                <w:rFonts w:hint="eastAsia"/>
                <w:sz w:val="13"/>
                <w:szCs w:val="13"/>
              </w:rPr>
            </w:pPr>
          </w:p>
        </w:tc>
        <w:sdt>
          <w:sdtPr>
            <w:rPr>
              <w:sz w:val="13"/>
              <w:szCs w:val="13"/>
            </w:rPr>
            <w:tag w:val="_PLD_e0e316f064db43a38ddec14c349b4dfa"/>
            <w:id w:val="288550728"/>
          </w:sdtPr>
          <w:sdtContent>
            <w:tc>
              <w:tcPr>
                <w:tcW w:w="1400" w:type="dxa"/>
                <w:vMerge w:val="restart"/>
                <w:tcBorders>
                  <w:right w:val="single" w:sz="4" w:space="0" w:color="auto"/>
                </w:tcBorders>
                <w:vAlign w:val="center"/>
              </w:tcPr>
              <w:p w14:paraId="5CC5A7EE" w14:textId="77777777" w:rsidR="00726CD7" w:rsidRPr="00060E35" w:rsidRDefault="00726CD7">
                <w:pPr>
                  <w:adjustRightInd w:val="0"/>
                  <w:snapToGrid w:val="0"/>
                  <w:jc w:val="center"/>
                  <w:rPr>
                    <w:rFonts w:hint="eastAsia"/>
                    <w:sz w:val="13"/>
                    <w:szCs w:val="13"/>
                  </w:rPr>
                </w:pPr>
                <w:r w:rsidRPr="00060E35">
                  <w:rPr>
                    <w:sz w:val="13"/>
                    <w:szCs w:val="13"/>
                  </w:rPr>
                  <w:t>实收资本 (或股本)</w:t>
                </w:r>
              </w:p>
            </w:tc>
          </w:sdtContent>
        </w:sdt>
        <w:sdt>
          <w:sdtPr>
            <w:rPr>
              <w:sz w:val="13"/>
              <w:szCs w:val="13"/>
            </w:rPr>
            <w:tag w:val="_PLD_2c82747108ee4c518651265b45dbebcd"/>
            <w:id w:val="190734720"/>
          </w:sdtPr>
          <w:sdtContent>
            <w:tc>
              <w:tcPr>
                <w:tcW w:w="1984" w:type="dxa"/>
                <w:gridSpan w:val="3"/>
                <w:tcBorders>
                  <w:left w:val="single" w:sz="4" w:space="0" w:color="auto"/>
                  <w:bottom w:val="single" w:sz="4" w:space="0" w:color="auto"/>
                </w:tcBorders>
                <w:vAlign w:val="center"/>
              </w:tcPr>
              <w:p w14:paraId="25C83AFE" w14:textId="77777777" w:rsidR="00726CD7" w:rsidRPr="00060E35" w:rsidRDefault="00726CD7">
                <w:pPr>
                  <w:adjustRightInd w:val="0"/>
                  <w:snapToGrid w:val="0"/>
                  <w:jc w:val="center"/>
                  <w:rPr>
                    <w:rFonts w:hint="eastAsia"/>
                    <w:sz w:val="13"/>
                    <w:szCs w:val="13"/>
                  </w:rPr>
                </w:pPr>
                <w:r w:rsidRPr="00060E35">
                  <w:rPr>
                    <w:rFonts w:hint="eastAsia"/>
                    <w:sz w:val="13"/>
                    <w:szCs w:val="13"/>
                  </w:rPr>
                  <w:t>其他权益工具</w:t>
                </w:r>
              </w:p>
            </w:tc>
          </w:sdtContent>
        </w:sdt>
        <w:sdt>
          <w:sdtPr>
            <w:rPr>
              <w:sz w:val="13"/>
              <w:szCs w:val="13"/>
            </w:rPr>
            <w:tag w:val="_PLD_c459549b516242be83fce2e92cc794e6"/>
            <w:id w:val="-921871579"/>
          </w:sdtPr>
          <w:sdtContent>
            <w:tc>
              <w:tcPr>
                <w:tcW w:w="1276" w:type="dxa"/>
                <w:vMerge w:val="restart"/>
                <w:vAlign w:val="center"/>
              </w:tcPr>
              <w:p w14:paraId="0D8BDA79" w14:textId="77777777" w:rsidR="00726CD7" w:rsidRPr="00060E35" w:rsidRDefault="00726CD7">
                <w:pPr>
                  <w:adjustRightInd w:val="0"/>
                  <w:snapToGrid w:val="0"/>
                  <w:jc w:val="center"/>
                  <w:rPr>
                    <w:rFonts w:hint="eastAsia"/>
                    <w:sz w:val="13"/>
                    <w:szCs w:val="13"/>
                  </w:rPr>
                </w:pPr>
                <w:r w:rsidRPr="00060E35">
                  <w:rPr>
                    <w:sz w:val="13"/>
                    <w:szCs w:val="13"/>
                  </w:rPr>
                  <w:t>资本公积</w:t>
                </w:r>
              </w:p>
            </w:tc>
          </w:sdtContent>
        </w:sdt>
        <w:sdt>
          <w:sdtPr>
            <w:rPr>
              <w:sz w:val="13"/>
              <w:szCs w:val="13"/>
            </w:rPr>
            <w:tag w:val="_PLD_9979085a666a4b7a9ee698268b0bb615"/>
            <w:id w:val="-403679090"/>
          </w:sdtPr>
          <w:sdtContent>
            <w:tc>
              <w:tcPr>
                <w:tcW w:w="1134" w:type="dxa"/>
                <w:vMerge w:val="restart"/>
                <w:vAlign w:val="center"/>
              </w:tcPr>
              <w:p w14:paraId="49491046" w14:textId="77777777" w:rsidR="00726CD7" w:rsidRPr="00060E35" w:rsidRDefault="00726CD7">
                <w:pPr>
                  <w:adjustRightInd w:val="0"/>
                  <w:snapToGrid w:val="0"/>
                  <w:jc w:val="center"/>
                  <w:rPr>
                    <w:rFonts w:hint="eastAsia"/>
                    <w:sz w:val="13"/>
                    <w:szCs w:val="13"/>
                  </w:rPr>
                </w:pPr>
                <w:r w:rsidRPr="00060E35">
                  <w:rPr>
                    <w:sz w:val="13"/>
                    <w:szCs w:val="13"/>
                  </w:rPr>
                  <w:t>减：库存股</w:t>
                </w:r>
              </w:p>
            </w:tc>
          </w:sdtContent>
        </w:sdt>
        <w:sdt>
          <w:sdtPr>
            <w:rPr>
              <w:sz w:val="13"/>
              <w:szCs w:val="13"/>
            </w:rPr>
            <w:tag w:val="_PLD_3b870c2efbdc421980e0e6ed21bc828a"/>
            <w:id w:val="-1613661389"/>
          </w:sdtPr>
          <w:sdtContent>
            <w:tc>
              <w:tcPr>
                <w:tcW w:w="1134" w:type="dxa"/>
                <w:vMerge w:val="restart"/>
                <w:vAlign w:val="center"/>
              </w:tcPr>
              <w:p w14:paraId="13022FBD" w14:textId="77777777" w:rsidR="00726CD7" w:rsidRPr="00060E35" w:rsidRDefault="00726CD7">
                <w:pPr>
                  <w:jc w:val="center"/>
                  <w:rPr>
                    <w:rFonts w:hint="eastAsia"/>
                    <w:sz w:val="13"/>
                    <w:szCs w:val="13"/>
                  </w:rPr>
                </w:pPr>
                <w:r w:rsidRPr="00060E35">
                  <w:rPr>
                    <w:rFonts w:hint="eastAsia"/>
                    <w:sz w:val="13"/>
                    <w:szCs w:val="13"/>
                  </w:rPr>
                  <w:t>其他综合收益</w:t>
                </w:r>
              </w:p>
            </w:tc>
          </w:sdtContent>
        </w:sdt>
        <w:sdt>
          <w:sdtPr>
            <w:rPr>
              <w:sz w:val="13"/>
              <w:szCs w:val="13"/>
            </w:rPr>
            <w:tag w:val="_PLD_68a9918174cf4752ad67388e59bb3c51"/>
            <w:id w:val="-1214419178"/>
          </w:sdtPr>
          <w:sdtContent>
            <w:tc>
              <w:tcPr>
                <w:tcW w:w="851" w:type="dxa"/>
                <w:vMerge w:val="restart"/>
                <w:vAlign w:val="center"/>
              </w:tcPr>
              <w:p w14:paraId="55EE2520" w14:textId="77777777" w:rsidR="00726CD7" w:rsidRPr="00060E35" w:rsidRDefault="00726CD7">
                <w:pPr>
                  <w:adjustRightInd w:val="0"/>
                  <w:snapToGrid w:val="0"/>
                  <w:jc w:val="center"/>
                  <w:rPr>
                    <w:rFonts w:hint="eastAsia"/>
                    <w:sz w:val="13"/>
                    <w:szCs w:val="13"/>
                  </w:rPr>
                </w:pPr>
                <w:r w:rsidRPr="00060E35">
                  <w:rPr>
                    <w:rFonts w:hint="eastAsia"/>
                    <w:sz w:val="13"/>
                    <w:szCs w:val="13"/>
                  </w:rPr>
                  <w:t>专项储备</w:t>
                </w:r>
              </w:p>
            </w:tc>
          </w:sdtContent>
        </w:sdt>
        <w:sdt>
          <w:sdtPr>
            <w:rPr>
              <w:sz w:val="13"/>
              <w:szCs w:val="13"/>
            </w:rPr>
            <w:tag w:val="_PLD_eddda9b1710646a5811c9efb65bf8703"/>
            <w:id w:val="-181508393"/>
          </w:sdtPr>
          <w:sdtContent>
            <w:tc>
              <w:tcPr>
                <w:tcW w:w="1275" w:type="dxa"/>
                <w:vMerge w:val="restart"/>
                <w:vAlign w:val="center"/>
              </w:tcPr>
              <w:p w14:paraId="2C1310B2" w14:textId="77777777" w:rsidR="00726CD7" w:rsidRPr="00060E35" w:rsidRDefault="00726CD7">
                <w:pPr>
                  <w:adjustRightInd w:val="0"/>
                  <w:snapToGrid w:val="0"/>
                  <w:jc w:val="center"/>
                  <w:rPr>
                    <w:rFonts w:hint="eastAsia"/>
                    <w:sz w:val="13"/>
                    <w:szCs w:val="13"/>
                  </w:rPr>
                </w:pPr>
                <w:r w:rsidRPr="00060E35">
                  <w:rPr>
                    <w:sz w:val="13"/>
                    <w:szCs w:val="13"/>
                  </w:rPr>
                  <w:t>盈余公积</w:t>
                </w:r>
              </w:p>
            </w:tc>
          </w:sdtContent>
        </w:sdt>
        <w:sdt>
          <w:sdtPr>
            <w:rPr>
              <w:sz w:val="13"/>
              <w:szCs w:val="13"/>
            </w:rPr>
            <w:tag w:val="_PLD_d210b1f3e63743b7b7ad078da7c00997"/>
            <w:id w:val="-1873522296"/>
          </w:sdtPr>
          <w:sdtContent>
            <w:tc>
              <w:tcPr>
                <w:tcW w:w="1430" w:type="dxa"/>
                <w:vMerge w:val="restart"/>
                <w:vAlign w:val="center"/>
              </w:tcPr>
              <w:p w14:paraId="72744EDC" w14:textId="77777777" w:rsidR="00726CD7" w:rsidRPr="00060E35" w:rsidRDefault="00726CD7">
                <w:pPr>
                  <w:adjustRightInd w:val="0"/>
                  <w:snapToGrid w:val="0"/>
                  <w:jc w:val="center"/>
                  <w:rPr>
                    <w:rFonts w:hint="eastAsia"/>
                    <w:sz w:val="13"/>
                    <w:szCs w:val="13"/>
                  </w:rPr>
                </w:pPr>
                <w:r w:rsidRPr="00060E35">
                  <w:rPr>
                    <w:sz w:val="13"/>
                    <w:szCs w:val="13"/>
                  </w:rPr>
                  <w:t>未分配利润</w:t>
                </w:r>
              </w:p>
            </w:tc>
          </w:sdtContent>
        </w:sdt>
        <w:sdt>
          <w:sdtPr>
            <w:rPr>
              <w:sz w:val="13"/>
              <w:szCs w:val="13"/>
            </w:rPr>
            <w:tag w:val="_PLD_d0efa115b304401592a693cab0f3a46a"/>
            <w:id w:val="875665453"/>
          </w:sdtPr>
          <w:sdtContent>
            <w:tc>
              <w:tcPr>
                <w:tcW w:w="1264" w:type="dxa"/>
                <w:vMerge w:val="restart"/>
                <w:vAlign w:val="center"/>
              </w:tcPr>
              <w:p w14:paraId="730231B9" w14:textId="77777777" w:rsidR="00726CD7" w:rsidRPr="00060E35" w:rsidRDefault="00726CD7">
                <w:pPr>
                  <w:adjustRightInd w:val="0"/>
                  <w:snapToGrid w:val="0"/>
                  <w:jc w:val="center"/>
                  <w:rPr>
                    <w:rFonts w:hint="eastAsia"/>
                    <w:sz w:val="13"/>
                    <w:szCs w:val="13"/>
                  </w:rPr>
                </w:pPr>
                <w:r w:rsidRPr="00060E35">
                  <w:rPr>
                    <w:sz w:val="13"/>
                    <w:szCs w:val="13"/>
                  </w:rPr>
                  <w:t>所有者权益合计</w:t>
                </w:r>
              </w:p>
            </w:tc>
          </w:sdtContent>
        </w:sdt>
      </w:tr>
      <w:tr w:rsidR="00726CD7" w14:paraId="59062916" w14:textId="77777777" w:rsidTr="0076146F">
        <w:trPr>
          <w:trHeight w:val="294"/>
        </w:trPr>
        <w:tc>
          <w:tcPr>
            <w:tcW w:w="3137" w:type="dxa"/>
            <w:vMerge/>
          </w:tcPr>
          <w:p w14:paraId="7DF2BF82" w14:textId="77777777" w:rsidR="00726CD7" w:rsidRPr="00060E35" w:rsidRDefault="00726CD7">
            <w:pPr>
              <w:adjustRightInd w:val="0"/>
              <w:snapToGrid w:val="0"/>
              <w:rPr>
                <w:rFonts w:hint="eastAsia"/>
                <w:sz w:val="13"/>
                <w:szCs w:val="13"/>
              </w:rPr>
            </w:pPr>
          </w:p>
        </w:tc>
        <w:tc>
          <w:tcPr>
            <w:tcW w:w="1400" w:type="dxa"/>
            <w:vMerge/>
            <w:tcBorders>
              <w:right w:val="single" w:sz="4" w:space="0" w:color="auto"/>
            </w:tcBorders>
          </w:tcPr>
          <w:p w14:paraId="64A9E53F" w14:textId="77777777" w:rsidR="00726CD7" w:rsidRPr="00060E35" w:rsidRDefault="00726CD7">
            <w:pPr>
              <w:adjustRightInd w:val="0"/>
              <w:snapToGrid w:val="0"/>
              <w:jc w:val="center"/>
              <w:rPr>
                <w:rFonts w:hint="eastAsia"/>
                <w:sz w:val="13"/>
                <w:szCs w:val="13"/>
              </w:rPr>
            </w:pPr>
          </w:p>
        </w:tc>
        <w:sdt>
          <w:sdtPr>
            <w:rPr>
              <w:sz w:val="13"/>
              <w:szCs w:val="13"/>
            </w:rPr>
            <w:tag w:val="_PLD_f219b4732c3e4bd5a67b8c298432fd3d"/>
            <w:id w:val="1247066943"/>
          </w:sdtPr>
          <w:sdtContent>
            <w:tc>
              <w:tcPr>
                <w:tcW w:w="728" w:type="dxa"/>
                <w:tcBorders>
                  <w:top w:val="single" w:sz="4" w:space="0" w:color="auto"/>
                  <w:left w:val="single" w:sz="4" w:space="0" w:color="auto"/>
                  <w:right w:val="single" w:sz="4" w:space="0" w:color="auto"/>
                </w:tcBorders>
                <w:vAlign w:val="center"/>
              </w:tcPr>
              <w:p w14:paraId="64CC8803" w14:textId="77777777" w:rsidR="00726CD7" w:rsidRPr="00060E35" w:rsidRDefault="00726CD7">
                <w:pPr>
                  <w:adjustRightInd w:val="0"/>
                  <w:snapToGrid w:val="0"/>
                  <w:jc w:val="center"/>
                  <w:rPr>
                    <w:rFonts w:hint="eastAsia"/>
                    <w:sz w:val="13"/>
                    <w:szCs w:val="13"/>
                  </w:rPr>
                </w:pPr>
                <w:r w:rsidRPr="00060E35">
                  <w:rPr>
                    <w:rFonts w:hint="eastAsia"/>
                    <w:sz w:val="13"/>
                    <w:szCs w:val="13"/>
                  </w:rPr>
                  <w:t>优先股</w:t>
                </w:r>
              </w:p>
            </w:tc>
          </w:sdtContent>
        </w:sdt>
        <w:sdt>
          <w:sdtPr>
            <w:rPr>
              <w:sz w:val="13"/>
              <w:szCs w:val="13"/>
            </w:rPr>
            <w:tag w:val="_PLD_9c8ca36c728447658d99fee93d742edf"/>
            <w:id w:val="-800910829"/>
          </w:sdtPr>
          <w:sdtContent>
            <w:tc>
              <w:tcPr>
                <w:tcW w:w="689" w:type="dxa"/>
                <w:tcBorders>
                  <w:top w:val="single" w:sz="4" w:space="0" w:color="auto"/>
                  <w:left w:val="single" w:sz="4" w:space="0" w:color="auto"/>
                  <w:right w:val="single" w:sz="4" w:space="0" w:color="auto"/>
                </w:tcBorders>
                <w:vAlign w:val="center"/>
              </w:tcPr>
              <w:p w14:paraId="158ACB09" w14:textId="77777777" w:rsidR="00726CD7" w:rsidRPr="00060E35" w:rsidRDefault="00726CD7">
                <w:pPr>
                  <w:adjustRightInd w:val="0"/>
                  <w:snapToGrid w:val="0"/>
                  <w:jc w:val="center"/>
                  <w:rPr>
                    <w:rFonts w:hint="eastAsia"/>
                    <w:sz w:val="13"/>
                    <w:szCs w:val="13"/>
                  </w:rPr>
                </w:pPr>
                <w:r w:rsidRPr="00060E35">
                  <w:rPr>
                    <w:rFonts w:hint="eastAsia"/>
                    <w:sz w:val="13"/>
                    <w:szCs w:val="13"/>
                  </w:rPr>
                  <w:t>永续债</w:t>
                </w:r>
              </w:p>
            </w:tc>
          </w:sdtContent>
        </w:sdt>
        <w:sdt>
          <w:sdtPr>
            <w:rPr>
              <w:sz w:val="13"/>
              <w:szCs w:val="13"/>
            </w:rPr>
            <w:tag w:val="_PLD_d053abd77b574111883b8fafe3a173d2"/>
            <w:id w:val="-1486852017"/>
          </w:sdtPr>
          <w:sdtContent>
            <w:tc>
              <w:tcPr>
                <w:tcW w:w="567" w:type="dxa"/>
                <w:tcBorders>
                  <w:top w:val="single" w:sz="4" w:space="0" w:color="auto"/>
                  <w:left w:val="single" w:sz="4" w:space="0" w:color="auto"/>
                </w:tcBorders>
                <w:vAlign w:val="center"/>
              </w:tcPr>
              <w:p w14:paraId="089BD9FC" w14:textId="77777777" w:rsidR="00726CD7" w:rsidRPr="00060E35" w:rsidRDefault="00726CD7">
                <w:pPr>
                  <w:adjustRightInd w:val="0"/>
                  <w:snapToGrid w:val="0"/>
                  <w:jc w:val="center"/>
                  <w:rPr>
                    <w:rFonts w:hint="eastAsia"/>
                    <w:sz w:val="13"/>
                    <w:szCs w:val="13"/>
                  </w:rPr>
                </w:pPr>
                <w:r w:rsidRPr="00060E35">
                  <w:rPr>
                    <w:rFonts w:hint="eastAsia"/>
                    <w:sz w:val="13"/>
                    <w:szCs w:val="13"/>
                  </w:rPr>
                  <w:t>其他</w:t>
                </w:r>
              </w:p>
            </w:tc>
          </w:sdtContent>
        </w:sdt>
        <w:tc>
          <w:tcPr>
            <w:tcW w:w="1276" w:type="dxa"/>
            <w:vMerge/>
          </w:tcPr>
          <w:p w14:paraId="5E06577C" w14:textId="77777777" w:rsidR="00726CD7" w:rsidRPr="00060E35" w:rsidRDefault="00726CD7">
            <w:pPr>
              <w:adjustRightInd w:val="0"/>
              <w:snapToGrid w:val="0"/>
              <w:jc w:val="center"/>
              <w:rPr>
                <w:rFonts w:hint="eastAsia"/>
                <w:sz w:val="13"/>
                <w:szCs w:val="13"/>
              </w:rPr>
            </w:pPr>
          </w:p>
        </w:tc>
        <w:tc>
          <w:tcPr>
            <w:tcW w:w="1134" w:type="dxa"/>
            <w:vMerge/>
          </w:tcPr>
          <w:p w14:paraId="34572011" w14:textId="77777777" w:rsidR="00726CD7" w:rsidRPr="00060E35" w:rsidRDefault="00726CD7">
            <w:pPr>
              <w:adjustRightInd w:val="0"/>
              <w:snapToGrid w:val="0"/>
              <w:jc w:val="center"/>
              <w:rPr>
                <w:rFonts w:hint="eastAsia"/>
                <w:sz w:val="13"/>
                <w:szCs w:val="13"/>
              </w:rPr>
            </w:pPr>
          </w:p>
        </w:tc>
        <w:tc>
          <w:tcPr>
            <w:tcW w:w="1134" w:type="dxa"/>
            <w:vMerge/>
          </w:tcPr>
          <w:p w14:paraId="0D75F4DC" w14:textId="77777777" w:rsidR="00726CD7" w:rsidRPr="00060E35" w:rsidRDefault="00726CD7">
            <w:pPr>
              <w:jc w:val="center"/>
              <w:rPr>
                <w:rFonts w:hint="eastAsia"/>
                <w:sz w:val="13"/>
                <w:szCs w:val="13"/>
              </w:rPr>
            </w:pPr>
          </w:p>
        </w:tc>
        <w:tc>
          <w:tcPr>
            <w:tcW w:w="851" w:type="dxa"/>
            <w:vMerge/>
          </w:tcPr>
          <w:p w14:paraId="013F56BF" w14:textId="77777777" w:rsidR="00726CD7" w:rsidRPr="00060E35" w:rsidRDefault="00726CD7">
            <w:pPr>
              <w:adjustRightInd w:val="0"/>
              <w:snapToGrid w:val="0"/>
              <w:jc w:val="center"/>
              <w:rPr>
                <w:rFonts w:hint="eastAsia"/>
                <w:sz w:val="13"/>
                <w:szCs w:val="13"/>
              </w:rPr>
            </w:pPr>
          </w:p>
        </w:tc>
        <w:tc>
          <w:tcPr>
            <w:tcW w:w="1275" w:type="dxa"/>
            <w:vMerge/>
          </w:tcPr>
          <w:p w14:paraId="75EF810D" w14:textId="77777777" w:rsidR="00726CD7" w:rsidRPr="00060E35" w:rsidRDefault="00726CD7">
            <w:pPr>
              <w:adjustRightInd w:val="0"/>
              <w:snapToGrid w:val="0"/>
              <w:jc w:val="center"/>
              <w:rPr>
                <w:rFonts w:hint="eastAsia"/>
                <w:sz w:val="13"/>
                <w:szCs w:val="13"/>
              </w:rPr>
            </w:pPr>
          </w:p>
        </w:tc>
        <w:tc>
          <w:tcPr>
            <w:tcW w:w="1430" w:type="dxa"/>
            <w:vMerge/>
          </w:tcPr>
          <w:p w14:paraId="0036BB40" w14:textId="77777777" w:rsidR="00726CD7" w:rsidRPr="00060E35" w:rsidRDefault="00726CD7">
            <w:pPr>
              <w:adjustRightInd w:val="0"/>
              <w:snapToGrid w:val="0"/>
              <w:jc w:val="center"/>
              <w:rPr>
                <w:rFonts w:hint="eastAsia"/>
                <w:sz w:val="13"/>
                <w:szCs w:val="13"/>
              </w:rPr>
            </w:pPr>
          </w:p>
        </w:tc>
        <w:tc>
          <w:tcPr>
            <w:tcW w:w="1264" w:type="dxa"/>
            <w:vMerge/>
          </w:tcPr>
          <w:p w14:paraId="4EBA3814" w14:textId="77777777" w:rsidR="00726CD7" w:rsidRPr="00060E35" w:rsidRDefault="00726CD7">
            <w:pPr>
              <w:adjustRightInd w:val="0"/>
              <w:snapToGrid w:val="0"/>
              <w:jc w:val="center"/>
              <w:rPr>
                <w:rFonts w:hint="eastAsia"/>
                <w:sz w:val="13"/>
                <w:szCs w:val="13"/>
              </w:rPr>
            </w:pPr>
          </w:p>
        </w:tc>
      </w:tr>
      <w:tr w:rsidR="00726CD7" w14:paraId="38EEB2F0" w14:textId="77777777" w:rsidTr="0076146F">
        <w:trPr>
          <w:trHeight w:val="20"/>
        </w:trPr>
        <w:sdt>
          <w:sdtPr>
            <w:rPr>
              <w:sz w:val="13"/>
              <w:szCs w:val="13"/>
            </w:rPr>
            <w:tag w:val="_PLD_4b9f68f704bb4acfae62b3d3cbf0d790"/>
            <w:id w:val="-294515914"/>
          </w:sdtPr>
          <w:sdtContent>
            <w:tc>
              <w:tcPr>
                <w:tcW w:w="3137" w:type="dxa"/>
              </w:tcPr>
              <w:p w14:paraId="5C6326B4" w14:textId="77777777" w:rsidR="00726CD7" w:rsidRPr="00060E35" w:rsidRDefault="00726CD7" w:rsidP="00726CD7">
                <w:pPr>
                  <w:rPr>
                    <w:rFonts w:hint="eastAsia"/>
                    <w:sz w:val="13"/>
                    <w:szCs w:val="13"/>
                  </w:rPr>
                </w:pPr>
                <w:r w:rsidRPr="00060E35">
                  <w:rPr>
                    <w:sz w:val="13"/>
                    <w:szCs w:val="13"/>
                  </w:rPr>
                  <w:t>一、上年</w:t>
                </w:r>
                <w:r w:rsidRPr="00060E35">
                  <w:rPr>
                    <w:rFonts w:hint="eastAsia"/>
                    <w:sz w:val="13"/>
                    <w:szCs w:val="13"/>
                  </w:rPr>
                  <w:t>年</w:t>
                </w:r>
                <w:r w:rsidRPr="00060E35">
                  <w:rPr>
                    <w:sz w:val="13"/>
                    <w:szCs w:val="13"/>
                  </w:rPr>
                  <w:t>末余额</w:t>
                </w:r>
              </w:p>
            </w:tc>
          </w:sdtContent>
        </w:sdt>
        <w:tc>
          <w:tcPr>
            <w:tcW w:w="1400" w:type="dxa"/>
            <w:tcBorders>
              <w:right w:val="single" w:sz="4" w:space="0" w:color="auto"/>
            </w:tcBorders>
          </w:tcPr>
          <w:p w14:paraId="62D0AEF1" w14:textId="77777777" w:rsidR="00726CD7" w:rsidRPr="00060E35" w:rsidRDefault="00726CD7" w:rsidP="00726CD7">
            <w:pPr>
              <w:jc w:val="right"/>
              <w:rPr>
                <w:rFonts w:hint="eastAsia"/>
                <w:sz w:val="13"/>
                <w:szCs w:val="13"/>
              </w:rPr>
            </w:pPr>
            <w:r w:rsidRPr="00060E35">
              <w:rPr>
                <w:rFonts w:hint="eastAsia"/>
                <w:sz w:val="13"/>
                <w:szCs w:val="13"/>
              </w:rPr>
              <w:t>1,465,790,928.00</w:t>
            </w:r>
          </w:p>
        </w:tc>
        <w:tc>
          <w:tcPr>
            <w:tcW w:w="728" w:type="dxa"/>
            <w:tcBorders>
              <w:left w:val="single" w:sz="4" w:space="0" w:color="auto"/>
              <w:right w:val="single" w:sz="4" w:space="0" w:color="auto"/>
            </w:tcBorders>
          </w:tcPr>
          <w:p w14:paraId="7AD42E6F"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39066531" w14:textId="77777777" w:rsidR="00726CD7" w:rsidRPr="00060E35" w:rsidRDefault="00726CD7" w:rsidP="00726CD7">
            <w:pPr>
              <w:jc w:val="right"/>
              <w:rPr>
                <w:rFonts w:hint="eastAsia"/>
                <w:sz w:val="13"/>
                <w:szCs w:val="13"/>
              </w:rPr>
            </w:pPr>
          </w:p>
        </w:tc>
        <w:tc>
          <w:tcPr>
            <w:tcW w:w="567" w:type="dxa"/>
            <w:tcBorders>
              <w:left w:val="single" w:sz="4" w:space="0" w:color="auto"/>
              <w:right w:val="single" w:sz="4" w:space="0" w:color="auto"/>
            </w:tcBorders>
          </w:tcPr>
          <w:p w14:paraId="4564CEDC" w14:textId="77777777" w:rsidR="00726CD7" w:rsidRPr="00060E35" w:rsidRDefault="00726CD7" w:rsidP="00726CD7">
            <w:pPr>
              <w:jc w:val="right"/>
              <w:rPr>
                <w:rFonts w:hint="eastAsia"/>
                <w:sz w:val="13"/>
                <w:szCs w:val="13"/>
              </w:rPr>
            </w:pPr>
          </w:p>
        </w:tc>
        <w:tc>
          <w:tcPr>
            <w:tcW w:w="1276" w:type="dxa"/>
            <w:tcBorders>
              <w:left w:val="single" w:sz="4" w:space="0" w:color="auto"/>
            </w:tcBorders>
          </w:tcPr>
          <w:p w14:paraId="4760A164" w14:textId="77777777" w:rsidR="00726CD7" w:rsidRPr="00060E35" w:rsidRDefault="00726CD7" w:rsidP="00726CD7">
            <w:pPr>
              <w:jc w:val="right"/>
              <w:rPr>
                <w:rFonts w:hint="eastAsia"/>
                <w:sz w:val="13"/>
                <w:szCs w:val="13"/>
              </w:rPr>
            </w:pPr>
            <w:r w:rsidRPr="00060E35">
              <w:rPr>
                <w:rFonts w:hint="eastAsia"/>
                <w:sz w:val="13"/>
                <w:szCs w:val="13"/>
              </w:rPr>
              <w:t>1,097,748,854.21</w:t>
            </w:r>
          </w:p>
        </w:tc>
        <w:tc>
          <w:tcPr>
            <w:tcW w:w="1134" w:type="dxa"/>
          </w:tcPr>
          <w:p w14:paraId="611C6081" w14:textId="77777777" w:rsidR="00726CD7" w:rsidRPr="00060E35" w:rsidRDefault="00726CD7" w:rsidP="00726CD7">
            <w:pPr>
              <w:jc w:val="right"/>
              <w:rPr>
                <w:rFonts w:hint="eastAsia"/>
                <w:sz w:val="13"/>
                <w:szCs w:val="13"/>
              </w:rPr>
            </w:pPr>
            <w:r w:rsidRPr="00060E35">
              <w:rPr>
                <w:rFonts w:hint="eastAsia"/>
                <w:sz w:val="13"/>
                <w:szCs w:val="13"/>
              </w:rPr>
              <w:t>342,180,584.45</w:t>
            </w:r>
          </w:p>
        </w:tc>
        <w:tc>
          <w:tcPr>
            <w:tcW w:w="1134" w:type="dxa"/>
          </w:tcPr>
          <w:p w14:paraId="18AF1347" w14:textId="77777777" w:rsidR="00726CD7" w:rsidRPr="00060E35" w:rsidRDefault="00726CD7" w:rsidP="00726CD7">
            <w:pPr>
              <w:jc w:val="right"/>
              <w:rPr>
                <w:rFonts w:hint="eastAsia"/>
                <w:sz w:val="13"/>
                <w:szCs w:val="13"/>
              </w:rPr>
            </w:pPr>
            <w:r w:rsidRPr="00060E35">
              <w:rPr>
                <w:rFonts w:hint="eastAsia"/>
                <w:sz w:val="13"/>
                <w:szCs w:val="13"/>
              </w:rPr>
              <w:t>442,110,226.21</w:t>
            </w:r>
          </w:p>
        </w:tc>
        <w:tc>
          <w:tcPr>
            <w:tcW w:w="851" w:type="dxa"/>
          </w:tcPr>
          <w:p w14:paraId="0F83392D" w14:textId="77777777" w:rsidR="00726CD7" w:rsidRPr="00060E35" w:rsidRDefault="00726CD7" w:rsidP="00726CD7">
            <w:pPr>
              <w:jc w:val="right"/>
              <w:rPr>
                <w:rFonts w:hint="eastAsia"/>
                <w:sz w:val="13"/>
                <w:szCs w:val="13"/>
              </w:rPr>
            </w:pPr>
          </w:p>
        </w:tc>
        <w:tc>
          <w:tcPr>
            <w:tcW w:w="1275" w:type="dxa"/>
          </w:tcPr>
          <w:p w14:paraId="38353789" w14:textId="77777777" w:rsidR="00726CD7" w:rsidRPr="00060E35" w:rsidRDefault="00726CD7" w:rsidP="00726CD7">
            <w:pPr>
              <w:jc w:val="right"/>
              <w:rPr>
                <w:rFonts w:hint="eastAsia"/>
                <w:sz w:val="13"/>
                <w:szCs w:val="13"/>
              </w:rPr>
            </w:pPr>
            <w:r w:rsidRPr="00060E35">
              <w:rPr>
                <w:rFonts w:hint="eastAsia"/>
                <w:sz w:val="13"/>
                <w:szCs w:val="13"/>
              </w:rPr>
              <w:t>455,136,243.86</w:t>
            </w:r>
          </w:p>
        </w:tc>
        <w:tc>
          <w:tcPr>
            <w:tcW w:w="1430" w:type="dxa"/>
          </w:tcPr>
          <w:p w14:paraId="6CA0417B" w14:textId="77777777" w:rsidR="00726CD7" w:rsidRPr="00060E35" w:rsidRDefault="00726CD7" w:rsidP="00726CD7">
            <w:pPr>
              <w:jc w:val="right"/>
              <w:rPr>
                <w:rFonts w:hint="eastAsia"/>
                <w:sz w:val="13"/>
                <w:szCs w:val="13"/>
              </w:rPr>
            </w:pPr>
            <w:r w:rsidRPr="00060E35">
              <w:rPr>
                <w:rFonts w:hint="eastAsia"/>
                <w:sz w:val="13"/>
                <w:szCs w:val="13"/>
              </w:rPr>
              <w:t>1,872,198,381.45</w:t>
            </w:r>
          </w:p>
        </w:tc>
        <w:tc>
          <w:tcPr>
            <w:tcW w:w="1264" w:type="dxa"/>
          </w:tcPr>
          <w:p w14:paraId="5AFD0D29" w14:textId="77777777" w:rsidR="00726CD7" w:rsidRPr="00060E35" w:rsidRDefault="00726CD7" w:rsidP="00726CD7">
            <w:pPr>
              <w:jc w:val="right"/>
              <w:rPr>
                <w:rFonts w:hint="eastAsia"/>
                <w:sz w:val="13"/>
                <w:szCs w:val="13"/>
              </w:rPr>
            </w:pPr>
            <w:r w:rsidRPr="00060E35">
              <w:rPr>
                <w:rFonts w:hint="eastAsia"/>
                <w:sz w:val="13"/>
                <w:szCs w:val="13"/>
              </w:rPr>
              <w:t>4,990,804,049.28</w:t>
            </w:r>
          </w:p>
        </w:tc>
      </w:tr>
      <w:tr w:rsidR="00726CD7" w14:paraId="45EF5CDF" w14:textId="77777777" w:rsidTr="0076146F">
        <w:trPr>
          <w:trHeight w:val="20"/>
        </w:trPr>
        <w:sdt>
          <w:sdtPr>
            <w:rPr>
              <w:sz w:val="13"/>
              <w:szCs w:val="13"/>
            </w:rPr>
            <w:tag w:val="_PLD_f7c284bf05bc4bb48bad7c818c157aa9"/>
            <w:id w:val="1760557132"/>
          </w:sdtPr>
          <w:sdtContent>
            <w:tc>
              <w:tcPr>
                <w:tcW w:w="3137" w:type="dxa"/>
              </w:tcPr>
              <w:p w14:paraId="3853813F" w14:textId="77777777" w:rsidR="00726CD7" w:rsidRPr="00060E35" w:rsidRDefault="00726CD7" w:rsidP="00726CD7">
                <w:pPr>
                  <w:rPr>
                    <w:rFonts w:hint="eastAsia"/>
                    <w:sz w:val="13"/>
                    <w:szCs w:val="13"/>
                  </w:rPr>
                </w:pPr>
                <w:r w:rsidRPr="00060E35">
                  <w:rPr>
                    <w:sz w:val="13"/>
                    <w:szCs w:val="13"/>
                  </w:rPr>
                  <w:t>加：会计政策变更</w:t>
                </w:r>
              </w:p>
            </w:tc>
          </w:sdtContent>
        </w:sdt>
        <w:tc>
          <w:tcPr>
            <w:tcW w:w="1400" w:type="dxa"/>
            <w:tcBorders>
              <w:right w:val="single" w:sz="4" w:space="0" w:color="auto"/>
            </w:tcBorders>
          </w:tcPr>
          <w:p w14:paraId="7692227A"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5F41A54B"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746F1B90" w14:textId="77777777" w:rsidR="00726CD7" w:rsidRPr="00060E35" w:rsidRDefault="00726CD7" w:rsidP="00726CD7">
            <w:pPr>
              <w:jc w:val="right"/>
              <w:rPr>
                <w:rFonts w:hint="eastAsia"/>
                <w:sz w:val="13"/>
                <w:szCs w:val="13"/>
              </w:rPr>
            </w:pPr>
          </w:p>
        </w:tc>
        <w:tc>
          <w:tcPr>
            <w:tcW w:w="567" w:type="dxa"/>
            <w:tcBorders>
              <w:left w:val="single" w:sz="4" w:space="0" w:color="auto"/>
              <w:right w:val="single" w:sz="4" w:space="0" w:color="auto"/>
            </w:tcBorders>
          </w:tcPr>
          <w:p w14:paraId="6581640A" w14:textId="77777777" w:rsidR="00726CD7" w:rsidRPr="00060E35" w:rsidRDefault="00726CD7" w:rsidP="00726CD7">
            <w:pPr>
              <w:jc w:val="right"/>
              <w:rPr>
                <w:rFonts w:hint="eastAsia"/>
                <w:sz w:val="13"/>
                <w:szCs w:val="13"/>
              </w:rPr>
            </w:pPr>
          </w:p>
        </w:tc>
        <w:tc>
          <w:tcPr>
            <w:tcW w:w="1276" w:type="dxa"/>
            <w:tcBorders>
              <w:left w:val="single" w:sz="4" w:space="0" w:color="auto"/>
            </w:tcBorders>
          </w:tcPr>
          <w:p w14:paraId="2FE7AFDF" w14:textId="77777777" w:rsidR="00726CD7" w:rsidRPr="00060E35" w:rsidRDefault="00726CD7" w:rsidP="00726CD7">
            <w:pPr>
              <w:jc w:val="right"/>
              <w:rPr>
                <w:rFonts w:hint="eastAsia"/>
                <w:sz w:val="13"/>
                <w:szCs w:val="13"/>
              </w:rPr>
            </w:pPr>
          </w:p>
        </w:tc>
        <w:tc>
          <w:tcPr>
            <w:tcW w:w="1134" w:type="dxa"/>
          </w:tcPr>
          <w:p w14:paraId="6652C87D" w14:textId="77777777" w:rsidR="00726CD7" w:rsidRPr="00060E35" w:rsidRDefault="00726CD7" w:rsidP="00726CD7">
            <w:pPr>
              <w:jc w:val="right"/>
              <w:rPr>
                <w:rFonts w:hint="eastAsia"/>
                <w:sz w:val="13"/>
                <w:szCs w:val="13"/>
              </w:rPr>
            </w:pPr>
          </w:p>
        </w:tc>
        <w:tc>
          <w:tcPr>
            <w:tcW w:w="1134" w:type="dxa"/>
          </w:tcPr>
          <w:p w14:paraId="10E25262" w14:textId="77777777" w:rsidR="00726CD7" w:rsidRPr="00060E35" w:rsidRDefault="00726CD7" w:rsidP="00726CD7">
            <w:pPr>
              <w:jc w:val="right"/>
              <w:rPr>
                <w:rFonts w:hint="eastAsia"/>
                <w:sz w:val="13"/>
                <w:szCs w:val="13"/>
              </w:rPr>
            </w:pPr>
          </w:p>
        </w:tc>
        <w:tc>
          <w:tcPr>
            <w:tcW w:w="851" w:type="dxa"/>
          </w:tcPr>
          <w:p w14:paraId="557F2D73" w14:textId="77777777" w:rsidR="00726CD7" w:rsidRPr="00060E35" w:rsidRDefault="00726CD7" w:rsidP="00726CD7">
            <w:pPr>
              <w:jc w:val="right"/>
              <w:rPr>
                <w:rFonts w:hint="eastAsia"/>
                <w:sz w:val="13"/>
                <w:szCs w:val="13"/>
              </w:rPr>
            </w:pPr>
          </w:p>
        </w:tc>
        <w:tc>
          <w:tcPr>
            <w:tcW w:w="1275" w:type="dxa"/>
          </w:tcPr>
          <w:p w14:paraId="0AFF894B" w14:textId="77777777" w:rsidR="00726CD7" w:rsidRPr="00060E35" w:rsidRDefault="00726CD7" w:rsidP="00726CD7">
            <w:pPr>
              <w:jc w:val="right"/>
              <w:rPr>
                <w:rFonts w:hint="eastAsia"/>
                <w:sz w:val="13"/>
                <w:szCs w:val="13"/>
              </w:rPr>
            </w:pPr>
          </w:p>
        </w:tc>
        <w:tc>
          <w:tcPr>
            <w:tcW w:w="1430" w:type="dxa"/>
          </w:tcPr>
          <w:p w14:paraId="0842C709" w14:textId="77777777" w:rsidR="00726CD7" w:rsidRPr="00060E35" w:rsidRDefault="00726CD7" w:rsidP="00726CD7">
            <w:pPr>
              <w:jc w:val="right"/>
              <w:rPr>
                <w:rFonts w:hint="eastAsia"/>
                <w:sz w:val="13"/>
                <w:szCs w:val="13"/>
              </w:rPr>
            </w:pPr>
          </w:p>
        </w:tc>
        <w:tc>
          <w:tcPr>
            <w:tcW w:w="1264" w:type="dxa"/>
          </w:tcPr>
          <w:p w14:paraId="04DA4E02" w14:textId="77777777" w:rsidR="00726CD7" w:rsidRPr="00060E35" w:rsidRDefault="00726CD7" w:rsidP="00726CD7">
            <w:pPr>
              <w:jc w:val="right"/>
              <w:rPr>
                <w:rFonts w:hint="eastAsia"/>
                <w:sz w:val="13"/>
                <w:szCs w:val="13"/>
              </w:rPr>
            </w:pPr>
          </w:p>
        </w:tc>
      </w:tr>
      <w:tr w:rsidR="00726CD7" w14:paraId="35EBBDEC" w14:textId="77777777" w:rsidTr="0076146F">
        <w:trPr>
          <w:trHeight w:val="20"/>
        </w:trPr>
        <w:sdt>
          <w:sdtPr>
            <w:rPr>
              <w:sz w:val="13"/>
              <w:szCs w:val="13"/>
            </w:rPr>
            <w:tag w:val="_PLD_b84d86ae618141938210b68f81aeafe0"/>
            <w:id w:val="-348097510"/>
          </w:sdtPr>
          <w:sdtContent>
            <w:tc>
              <w:tcPr>
                <w:tcW w:w="3137" w:type="dxa"/>
              </w:tcPr>
              <w:p w14:paraId="0ACAAF0E" w14:textId="77777777" w:rsidR="00726CD7" w:rsidRPr="00060E35" w:rsidRDefault="00726CD7" w:rsidP="00726CD7">
                <w:pPr>
                  <w:ind w:firstLineChars="200" w:firstLine="260"/>
                  <w:rPr>
                    <w:rFonts w:hint="eastAsia"/>
                    <w:sz w:val="13"/>
                    <w:szCs w:val="13"/>
                  </w:rPr>
                </w:pPr>
                <w:r w:rsidRPr="00060E35">
                  <w:rPr>
                    <w:sz w:val="13"/>
                    <w:szCs w:val="13"/>
                  </w:rPr>
                  <w:t>前期差错更正</w:t>
                </w:r>
              </w:p>
            </w:tc>
          </w:sdtContent>
        </w:sdt>
        <w:tc>
          <w:tcPr>
            <w:tcW w:w="1400" w:type="dxa"/>
            <w:tcBorders>
              <w:right w:val="single" w:sz="4" w:space="0" w:color="auto"/>
            </w:tcBorders>
          </w:tcPr>
          <w:p w14:paraId="1CAA6FF9"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51966CA9"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12D37AFF" w14:textId="77777777" w:rsidR="00726CD7" w:rsidRPr="00060E35" w:rsidRDefault="00726CD7" w:rsidP="00726CD7">
            <w:pPr>
              <w:jc w:val="right"/>
              <w:rPr>
                <w:rFonts w:hint="eastAsia"/>
                <w:sz w:val="13"/>
                <w:szCs w:val="13"/>
              </w:rPr>
            </w:pPr>
          </w:p>
        </w:tc>
        <w:tc>
          <w:tcPr>
            <w:tcW w:w="567" w:type="dxa"/>
            <w:tcBorders>
              <w:left w:val="single" w:sz="4" w:space="0" w:color="auto"/>
              <w:right w:val="single" w:sz="4" w:space="0" w:color="auto"/>
            </w:tcBorders>
          </w:tcPr>
          <w:p w14:paraId="562235D1" w14:textId="77777777" w:rsidR="00726CD7" w:rsidRPr="00060E35" w:rsidRDefault="00726CD7" w:rsidP="00726CD7">
            <w:pPr>
              <w:jc w:val="right"/>
              <w:rPr>
                <w:rFonts w:hint="eastAsia"/>
                <w:sz w:val="13"/>
                <w:szCs w:val="13"/>
              </w:rPr>
            </w:pPr>
          </w:p>
        </w:tc>
        <w:tc>
          <w:tcPr>
            <w:tcW w:w="1276" w:type="dxa"/>
            <w:tcBorders>
              <w:left w:val="single" w:sz="4" w:space="0" w:color="auto"/>
            </w:tcBorders>
          </w:tcPr>
          <w:p w14:paraId="79778111" w14:textId="77777777" w:rsidR="00726CD7" w:rsidRPr="00060E35" w:rsidRDefault="00726CD7" w:rsidP="00726CD7">
            <w:pPr>
              <w:jc w:val="right"/>
              <w:rPr>
                <w:rFonts w:hint="eastAsia"/>
                <w:sz w:val="13"/>
                <w:szCs w:val="13"/>
              </w:rPr>
            </w:pPr>
          </w:p>
        </w:tc>
        <w:tc>
          <w:tcPr>
            <w:tcW w:w="1134" w:type="dxa"/>
          </w:tcPr>
          <w:p w14:paraId="789F69D3" w14:textId="77777777" w:rsidR="00726CD7" w:rsidRPr="00060E35" w:rsidRDefault="00726CD7" w:rsidP="00726CD7">
            <w:pPr>
              <w:jc w:val="right"/>
              <w:rPr>
                <w:rFonts w:hint="eastAsia"/>
                <w:sz w:val="13"/>
                <w:szCs w:val="13"/>
              </w:rPr>
            </w:pPr>
          </w:p>
        </w:tc>
        <w:tc>
          <w:tcPr>
            <w:tcW w:w="1134" w:type="dxa"/>
          </w:tcPr>
          <w:p w14:paraId="16ABBF36" w14:textId="77777777" w:rsidR="00726CD7" w:rsidRPr="00060E35" w:rsidRDefault="00726CD7" w:rsidP="00726CD7">
            <w:pPr>
              <w:jc w:val="right"/>
              <w:rPr>
                <w:rFonts w:hint="eastAsia"/>
                <w:sz w:val="13"/>
                <w:szCs w:val="13"/>
              </w:rPr>
            </w:pPr>
          </w:p>
        </w:tc>
        <w:tc>
          <w:tcPr>
            <w:tcW w:w="851" w:type="dxa"/>
          </w:tcPr>
          <w:p w14:paraId="55D34253" w14:textId="77777777" w:rsidR="00726CD7" w:rsidRPr="00060E35" w:rsidRDefault="00726CD7" w:rsidP="00726CD7">
            <w:pPr>
              <w:jc w:val="right"/>
              <w:rPr>
                <w:rFonts w:hint="eastAsia"/>
                <w:sz w:val="13"/>
                <w:szCs w:val="13"/>
              </w:rPr>
            </w:pPr>
          </w:p>
        </w:tc>
        <w:tc>
          <w:tcPr>
            <w:tcW w:w="1275" w:type="dxa"/>
          </w:tcPr>
          <w:p w14:paraId="24A43D79" w14:textId="77777777" w:rsidR="00726CD7" w:rsidRPr="00060E35" w:rsidRDefault="00726CD7" w:rsidP="00726CD7">
            <w:pPr>
              <w:jc w:val="right"/>
              <w:rPr>
                <w:rFonts w:hint="eastAsia"/>
                <w:sz w:val="13"/>
                <w:szCs w:val="13"/>
              </w:rPr>
            </w:pPr>
          </w:p>
        </w:tc>
        <w:tc>
          <w:tcPr>
            <w:tcW w:w="1430" w:type="dxa"/>
          </w:tcPr>
          <w:p w14:paraId="4BD72432" w14:textId="77777777" w:rsidR="00726CD7" w:rsidRPr="00060E35" w:rsidRDefault="00726CD7" w:rsidP="00726CD7">
            <w:pPr>
              <w:jc w:val="right"/>
              <w:rPr>
                <w:rFonts w:hint="eastAsia"/>
                <w:sz w:val="13"/>
                <w:szCs w:val="13"/>
              </w:rPr>
            </w:pPr>
          </w:p>
        </w:tc>
        <w:tc>
          <w:tcPr>
            <w:tcW w:w="1264" w:type="dxa"/>
          </w:tcPr>
          <w:p w14:paraId="179478D2" w14:textId="77777777" w:rsidR="00726CD7" w:rsidRPr="00060E35" w:rsidRDefault="00726CD7" w:rsidP="00726CD7">
            <w:pPr>
              <w:jc w:val="right"/>
              <w:rPr>
                <w:rFonts w:hint="eastAsia"/>
                <w:sz w:val="13"/>
                <w:szCs w:val="13"/>
              </w:rPr>
            </w:pPr>
          </w:p>
        </w:tc>
      </w:tr>
      <w:tr w:rsidR="00726CD7" w14:paraId="07F0BD08" w14:textId="77777777" w:rsidTr="0076146F">
        <w:trPr>
          <w:trHeight w:val="20"/>
        </w:trPr>
        <w:sdt>
          <w:sdtPr>
            <w:rPr>
              <w:sz w:val="13"/>
              <w:szCs w:val="13"/>
            </w:rPr>
            <w:tag w:val="_PLD_ae13695d51ae418dba0671a598b76ffb"/>
            <w:id w:val="1444036312"/>
          </w:sdtPr>
          <w:sdtContent>
            <w:tc>
              <w:tcPr>
                <w:tcW w:w="3137" w:type="dxa"/>
              </w:tcPr>
              <w:p w14:paraId="2FE1D1F7" w14:textId="77777777" w:rsidR="00726CD7" w:rsidRPr="00060E35" w:rsidRDefault="00726CD7" w:rsidP="00726CD7">
                <w:pPr>
                  <w:ind w:firstLineChars="200" w:firstLine="260"/>
                  <w:rPr>
                    <w:rFonts w:hint="eastAsia"/>
                    <w:sz w:val="13"/>
                    <w:szCs w:val="13"/>
                  </w:rPr>
                </w:pPr>
                <w:r w:rsidRPr="00060E35">
                  <w:rPr>
                    <w:rFonts w:hint="eastAsia"/>
                    <w:sz w:val="13"/>
                    <w:szCs w:val="13"/>
                  </w:rPr>
                  <w:t>其他</w:t>
                </w:r>
              </w:p>
            </w:tc>
          </w:sdtContent>
        </w:sdt>
        <w:tc>
          <w:tcPr>
            <w:tcW w:w="1400" w:type="dxa"/>
            <w:tcBorders>
              <w:right w:val="single" w:sz="4" w:space="0" w:color="auto"/>
            </w:tcBorders>
          </w:tcPr>
          <w:p w14:paraId="0540B24C"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1E04BE9D"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37115EEF" w14:textId="77777777" w:rsidR="00726CD7" w:rsidRPr="00060E35" w:rsidRDefault="00726CD7" w:rsidP="00726CD7">
            <w:pPr>
              <w:jc w:val="right"/>
              <w:rPr>
                <w:rFonts w:hint="eastAsia"/>
                <w:sz w:val="13"/>
                <w:szCs w:val="13"/>
              </w:rPr>
            </w:pPr>
          </w:p>
        </w:tc>
        <w:tc>
          <w:tcPr>
            <w:tcW w:w="567" w:type="dxa"/>
            <w:tcBorders>
              <w:left w:val="single" w:sz="4" w:space="0" w:color="auto"/>
              <w:right w:val="single" w:sz="4" w:space="0" w:color="auto"/>
            </w:tcBorders>
          </w:tcPr>
          <w:p w14:paraId="3073BEC2" w14:textId="77777777" w:rsidR="00726CD7" w:rsidRPr="00060E35" w:rsidRDefault="00726CD7" w:rsidP="00726CD7">
            <w:pPr>
              <w:jc w:val="right"/>
              <w:rPr>
                <w:rFonts w:hint="eastAsia"/>
                <w:sz w:val="13"/>
                <w:szCs w:val="13"/>
              </w:rPr>
            </w:pPr>
          </w:p>
        </w:tc>
        <w:tc>
          <w:tcPr>
            <w:tcW w:w="1276" w:type="dxa"/>
            <w:tcBorders>
              <w:left w:val="single" w:sz="4" w:space="0" w:color="auto"/>
            </w:tcBorders>
          </w:tcPr>
          <w:p w14:paraId="6369DA56" w14:textId="77777777" w:rsidR="00726CD7" w:rsidRPr="00060E35" w:rsidRDefault="00726CD7" w:rsidP="00726CD7">
            <w:pPr>
              <w:jc w:val="right"/>
              <w:rPr>
                <w:rFonts w:hint="eastAsia"/>
                <w:sz w:val="13"/>
                <w:szCs w:val="13"/>
              </w:rPr>
            </w:pPr>
          </w:p>
        </w:tc>
        <w:tc>
          <w:tcPr>
            <w:tcW w:w="1134" w:type="dxa"/>
          </w:tcPr>
          <w:p w14:paraId="6EEA087B" w14:textId="77777777" w:rsidR="00726CD7" w:rsidRPr="00060E35" w:rsidRDefault="00726CD7" w:rsidP="00726CD7">
            <w:pPr>
              <w:jc w:val="right"/>
              <w:rPr>
                <w:rFonts w:hint="eastAsia"/>
                <w:sz w:val="13"/>
                <w:szCs w:val="13"/>
              </w:rPr>
            </w:pPr>
          </w:p>
        </w:tc>
        <w:tc>
          <w:tcPr>
            <w:tcW w:w="1134" w:type="dxa"/>
          </w:tcPr>
          <w:p w14:paraId="23543E76" w14:textId="77777777" w:rsidR="00726CD7" w:rsidRPr="00060E35" w:rsidRDefault="00726CD7" w:rsidP="00726CD7">
            <w:pPr>
              <w:jc w:val="right"/>
              <w:rPr>
                <w:rFonts w:hint="eastAsia"/>
                <w:sz w:val="13"/>
                <w:szCs w:val="13"/>
              </w:rPr>
            </w:pPr>
          </w:p>
        </w:tc>
        <w:tc>
          <w:tcPr>
            <w:tcW w:w="851" w:type="dxa"/>
          </w:tcPr>
          <w:p w14:paraId="71ECFE5E" w14:textId="77777777" w:rsidR="00726CD7" w:rsidRPr="00060E35" w:rsidRDefault="00726CD7" w:rsidP="00726CD7">
            <w:pPr>
              <w:jc w:val="right"/>
              <w:rPr>
                <w:rFonts w:hint="eastAsia"/>
                <w:sz w:val="13"/>
                <w:szCs w:val="13"/>
              </w:rPr>
            </w:pPr>
          </w:p>
        </w:tc>
        <w:tc>
          <w:tcPr>
            <w:tcW w:w="1275" w:type="dxa"/>
          </w:tcPr>
          <w:p w14:paraId="2BE7639F" w14:textId="77777777" w:rsidR="00726CD7" w:rsidRPr="00060E35" w:rsidRDefault="00726CD7" w:rsidP="00726CD7">
            <w:pPr>
              <w:jc w:val="right"/>
              <w:rPr>
                <w:rFonts w:hint="eastAsia"/>
                <w:sz w:val="13"/>
                <w:szCs w:val="13"/>
              </w:rPr>
            </w:pPr>
          </w:p>
        </w:tc>
        <w:tc>
          <w:tcPr>
            <w:tcW w:w="1430" w:type="dxa"/>
          </w:tcPr>
          <w:p w14:paraId="66E58DD2" w14:textId="77777777" w:rsidR="00726CD7" w:rsidRPr="00060E35" w:rsidRDefault="00726CD7" w:rsidP="00726CD7">
            <w:pPr>
              <w:jc w:val="right"/>
              <w:rPr>
                <w:rFonts w:hint="eastAsia"/>
                <w:sz w:val="13"/>
                <w:szCs w:val="13"/>
              </w:rPr>
            </w:pPr>
          </w:p>
        </w:tc>
        <w:tc>
          <w:tcPr>
            <w:tcW w:w="1264" w:type="dxa"/>
          </w:tcPr>
          <w:p w14:paraId="0F7EA0EF" w14:textId="77777777" w:rsidR="00726CD7" w:rsidRPr="00060E35" w:rsidRDefault="00726CD7" w:rsidP="00726CD7">
            <w:pPr>
              <w:jc w:val="right"/>
              <w:rPr>
                <w:rFonts w:hint="eastAsia"/>
                <w:sz w:val="13"/>
                <w:szCs w:val="13"/>
              </w:rPr>
            </w:pPr>
          </w:p>
        </w:tc>
      </w:tr>
      <w:tr w:rsidR="00726CD7" w14:paraId="04CBD821" w14:textId="77777777" w:rsidTr="0076146F">
        <w:trPr>
          <w:trHeight w:val="20"/>
        </w:trPr>
        <w:sdt>
          <w:sdtPr>
            <w:rPr>
              <w:sz w:val="13"/>
              <w:szCs w:val="13"/>
            </w:rPr>
            <w:tag w:val="_PLD_4841ceb909a14a2abffb67eeb3435694"/>
            <w:id w:val="798341763"/>
          </w:sdtPr>
          <w:sdtContent>
            <w:tc>
              <w:tcPr>
                <w:tcW w:w="3137" w:type="dxa"/>
              </w:tcPr>
              <w:p w14:paraId="399084F8" w14:textId="77777777" w:rsidR="00726CD7" w:rsidRPr="00060E35" w:rsidRDefault="00726CD7" w:rsidP="00726CD7">
                <w:pPr>
                  <w:rPr>
                    <w:rFonts w:hint="eastAsia"/>
                    <w:sz w:val="13"/>
                    <w:szCs w:val="13"/>
                  </w:rPr>
                </w:pPr>
                <w:r w:rsidRPr="00060E35">
                  <w:rPr>
                    <w:sz w:val="13"/>
                    <w:szCs w:val="13"/>
                  </w:rPr>
                  <w:t>二、本年</w:t>
                </w:r>
                <w:r w:rsidRPr="00060E35">
                  <w:rPr>
                    <w:rFonts w:hint="eastAsia"/>
                    <w:sz w:val="13"/>
                    <w:szCs w:val="13"/>
                  </w:rPr>
                  <w:t>期</w:t>
                </w:r>
                <w:r w:rsidRPr="00060E35">
                  <w:rPr>
                    <w:sz w:val="13"/>
                    <w:szCs w:val="13"/>
                  </w:rPr>
                  <w:t>初余额</w:t>
                </w:r>
              </w:p>
            </w:tc>
          </w:sdtContent>
        </w:sdt>
        <w:tc>
          <w:tcPr>
            <w:tcW w:w="1400" w:type="dxa"/>
            <w:tcBorders>
              <w:right w:val="single" w:sz="4" w:space="0" w:color="auto"/>
            </w:tcBorders>
          </w:tcPr>
          <w:p w14:paraId="7849E63F" w14:textId="77777777" w:rsidR="00726CD7" w:rsidRPr="00060E35" w:rsidRDefault="00726CD7" w:rsidP="00726CD7">
            <w:pPr>
              <w:jc w:val="right"/>
              <w:rPr>
                <w:rFonts w:hint="eastAsia"/>
                <w:sz w:val="13"/>
                <w:szCs w:val="13"/>
              </w:rPr>
            </w:pPr>
            <w:r w:rsidRPr="00060E35">
              <w:rPr>
                <w:rFonts w:hint="eastAsia"/>
                <w:sz w:val="13"/>
                <w:szCs w:val="13"/>
              </w:rPr>
              <w:t>1,465,790,928.00</w:t>
            </w:r>
          </w:p>
        </w:tc>
        <w:tc>
          <w:tcPr>
            <w:tcW w:w="728" w:type="dxa"/>
            <w:tcBorders>
              <w:left w:val="single" w:sz="4" w:space="0" w:color="auto"/>
              <w:right w:val="single" w:sz="4" w:space="0" w:color="auto"/>
            </w:tcBorders>
          </w:tcPr>
          <w:p w14:paraId="4612FC04"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615B0C7A" w14:textId="77777777" w:rsidR="00726CD7" w:rsidRPr="00060E35" w:rsidRDefault="00726CD7" w:rsidP="00726CD7">
            <w:pPr>
              <w:jc w:val="right"/>
              <w:rPr>
                <w:rFonts w:hint="eastAsia"/>
                <w:sz w:val="13"/>
                <w:szCs w:val="13"/>
              </w:rPr>
            </w:pPr>
          </w:p>
        </w:tc>
        <w:tc>
          <w:tcPr>
            <w:tcW w:w="567" w:type="dxa"/>
            <w:tcBorders>
              <w:left w:val="single" w:sz="4" w:space="0" w:color="auto"/>
              <w:right w:val="single" w:sz="4" w:space="0" w:color="auto"/>
            </w:tcBorders>
          </w:tcPr>
          <w:p w14:paraId="7CFA9B27" w14:textId="77777777" w:rsidR="00726CD7" w:rsidRPr="00060E35" w:rsidRDefault="00726CD7" w:rsidP="00726CD7">
            <w:pPr>
              <w:jc w:val="right"/>
              <w:rPr>
                <w:rFonts w:hint="eastAsia"/>
                <w:sz w:val="13"/>
                <w:szCs w:val="13"/>
              </w:rPr>
            </w:pPr>
          </w:p>
        </w:tc>
        <w:tc>
          <w:tcPr>
            <w:tcW w:w="1276" w:type="dxa"/>
            <w:tcBorders>
              <w:left w:val="single" w:sz="4" w:space="0" w:color="auto"/>
            </w:tcBorders>
          </w:tcPr>
          <w:p w14:paraId="351F2A85" w14:textId="77777777" w:rsidR="00726CD7" w:rsidRPr="00060E35" w:rsidRDefault="00726CD7" w:rsidP="00726CD7">
            <w:pPr>
              <w:jc w:val="right"/>
              <w:rPr>
                <w:rFonts w:hint="eastAsia"/>
                <w:sz w:val="13"/>
                <w:szCs w:val="13"/>
              </w:rPr>
            </w:pPr>
            <w:r w:rsidRPr="00060E35">
              <w:rPr>
                <w:rFonts w:hint="eastAsia"/>
                <w:sz w:val="13"/>
                <w:szCs w:val="13"/>
              </w:rPr>
              <w:t>1,097,748,854.21</w:t>
            </w:r>
          </w:p>
        </w:tc>
        <w:tc>
          <w:tcPr>
            <w:tcW w:w="1134" w:type="dxa"/>
          </w:tcPr>
          <w:p w14:paraId="07AEF3D5" w14:textId="77777777" w:rsidR="00726CD7" w:rsidRPr="00060E35" w:rsidRDefault="00726CD7" w:rsidP="00726CD7">
            <w:pPr>
              <w:jc w:val="right"/>
              <w:rPr>
                <w:rFonts w:hint="eastAsia"/>
                <w:sz w:val="13"/>
                <w:szCs w:val="13"/>
              </w:rPr>
            </w:pPr>
            <w:r w:rsidRPr="00060E35">
              <w:rPr>
                <w:rFonts w:hint="eastAsia"/>
                <w:sz w:val="13"/>
                <w:szCs w:val="13"/>
              </w:rPr>
              <w:t>342,180,584.45</w:t>
            </w:r>
          </w:p>
        </w:tc>
        <w:tc>
          <w:tcPr>
            <w:tcW w:w="1134" w:type="dxa"/>
          </w:tcPr>
          <w:p w14:paraId="5DCCD8BE" w14:textId="77777777" w:rsidR="00726CD7" w:rsidRPr="00060E35" w:rsidRDefault="00726CD7" w:rsidP="00726CD7">
            <w:pPr>
              <w:jc w:val="right"/>
              <w:rPr>
                <w:rFonts w:hint="eastAsia"/>
                <w:sz w:val="13"/>
                <w:szCs w:val="13"/>
              </w:rPr>
            </w:pPr>
            <w:r w:rsidRPr="00060E35">
              <w:rPr>
                <w:rFonts w:hint="eastAsia"/>
                <w:sz w:val="13"/>
                <w:szCs w:val="13"/>
              </w:rPr>
              <w:t>442,110,226.21</w:t>
            </w:r>
          </w:p>
        </w:tc>
        <w:tc>
          <w:tcPr>
            <w:tcW w:w="851" w:type="dxa"/>
          </w:tcPr>
          <w:p w14:paraId="16A3CADE" w14:textId="77777777" w:rsidR="00726CD7" w:rsidRPr="00060E35" w:rsidRDefault="00726CD7" w:rsidP="00726CD7">
            <w:pPr>
              <w:jc w:val="right"/>
              <w:rPr>
                <w:rFonts w:hint="eastAsia"/>
                <w:sz w:val="13"/>
                <w:szCs w:val="13"/>
              </w:rPr>
            </w:pPr>
          </w:p>
        </w:tc>
        <w:tc>
          <w:tcPr>
            <w:tcW w:w="1275" w:type="dxa"/>
          </w:tcPr>
          <w:p w14:paraId="24AA51F6" w14:textId="77777777" w:rsidR="00726CD7" w:rsidRPr="00060E35" w:rsidRDefault="00726CD7" w:rsidP="00726CD7">
            <w:pPr>
              <w:jc w:val="right"/>
              <w:rPr>
                <w:rFonts w:hint="eastAsia"/>
                <w:sz w:val="13"/>
                <w:szCs w:val="13"/>
              </w:rPr>
            </w:pPr>
            <w:r w:rsidRPr="00060E35">
              <w:rPr>
                <w:rFonts w:hint="eastAsia"/>
                <w:sz w:val="13"/>
                <w:szCs w:val="13"/>
              </w:rPr>
              <w:t>455,136,243.86</w:t>
            </w:r>
          </w:p>
        </w:tc>
        <w:tc>
          <w:tcPr>
            <w:tcW w:w="1430" w:type="dxa"/>
          </w:tcPr>
          <w:p w14:paraId="3516FD65" w14:textId="77777777" w:rsidR="00726CD7" w:rsidRPr="00060E35" w:rsidRDefault="00726CD7" w:rsidP="00726CD7">
            <w:pPr>
              <w:jc w:val="right"/>
              <w:rPr>
                <w:rFonts w:hint="eastAsia"/>
                <w:sz w:val="13"/>
                <w:szCs w:val="13"/>
              </w:rPr>
            </w:pPr>
            <w:r w:rsidRPr="00060E35">
              <w:rPr>
                <w:rFonts w:hint="eastAsia"/>
                <w:sz w:val="13"/>
                <w:szCs w:val="13"/>
              </w:rPr>
              <w:t>1,872,198,381.45</w:t>
            </w:r>
          </w:p>
        </w:tc>
        <w:tc>
          <w:tcPr>
            <w:tcW w:w="1264" w:type="dxa"/>
          </w:tcPr>
          <w:p w14:paraId="4E03D9EA" w14:textId="77777777" w:rsidR="00726CD7" w:rsidRPr="00060E35" w:rsidRDefault="00726CD7" w:rsidP="00726CD7">
            <w:pPr>
              <w:jc w:val="right"/>
              <w:rPr>
                <w:rFonts w:hint="eastAsia"/>
                <w:sz w:val="13"/>
                <w:szCs w:val="13"/>
              </w:rPr>
            </w:pPr>
            <w:r w:rsidRPr="00060E35">
              <w:rPr>
                <w:rFonts w:hint="eastAsia"/>
                <w:sz w:val="13"/>
                <w:szCs w:val="13"/>
              </w:rPr>
              <w:t>4,990,804,049.28</w:t>
            </w:r>
          </w:p>
        </w:tc>
      </w:tr>
      <w:tr w:rsidR="00726CD7" w14:paraId="21D6874D" w14:textId="77777777" w:rsidTr="0076146F">
        <w:trPr>
          <w:trHeight w:val="20"/>
        </w:trPr>
        <w:sdt>
          <w:sdtPr>
            <w:rPr>
              <w:sz w:val="13"/>
              <w:szCs w:val="13"/>
            </w:rPr>
            <w:tag w:val="_PLD_302909e63784410386a25e7b0c2339c7"/>
            <w:id w:val="-2020144387"/>
          </w:sdtPr>
          <w:sdtContent>
            <w:tc>
              <w:tcPr>
                <w:tcW w:w="3137" w:type="dxa"/>
              </w:tcPr>
              <w:p w14:paraId="1B2F0F9B" w14:textId="77777777" w:rsidR="00726CD7" w:rsidRPr="00060E35" w:rsidRDefault="00726CD7" w:rsidP="00726CD7">
                <w:pPr>
                  <w:rPr>
                    <w:rFonts w:hint="eastAsia"/>
                    <w:sz w:val="13"/>
                    <w:szCs w:val="13"/>
                  </w:rPr>
                </w:pPr>
                <w:r w:rsidRPr="00060E35">
                  <w:rPr>
                    <w:sz w:val="13"/>
                    <w:szCs w:val="13"/>
                  </w:rPr>
                  <w:t>三、本</w:t>
                </w:r>
                <w:r w:rsidRPr="00060E35">
                  <w:rPr>
                    <w:rFonts w:hint="eastAsia"/>
                    <w:sz w:val="13"/>
                    <w:szCs w:val="13"/>
                  </w:rPr>
                  <w:t>期</w:t>
                </w:r>
                <w:r w:rsidRPr="00060E35">
                  <w:rPr>
                    <w:sz w:val="13"/>
                    <w:szCs w:val="13"/>
                  </w:rPr>
                  <w:t>增减变动金额（减少以“－”号填列）</w:t>
                </w:r>
              </w:p>
            </w:tc>
          </w:sdtContent>
        </w:sdt>
        <w:tc>
          <w:tcPr>
            <w:tcW w:w="1400" w:type="dxa"/>
            <w:tcBorders>
              <w:right w:val="single" w:sz="4" w:space="0" w:color="auto"/>
            </w:tcBorders>
          </w:tcPr>
          <w:p w14:paraId="777667D3"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147A048A"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280CD16A"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0ECA9A97" w14:textId="77777777" w:rsidR="00726CD7" w:rsidRPr="00060E35" w:rsidRDefault="00726CD7" w:rsidP="00726CD7">
            <w:pPr>
              <w:jc w:val="right"/>
              <w:rPr>
                <w:rFonts w:hint="eastAsia"/>
                <w:sz w:val="13"/>
                <w:szCs w:val="13"/>
              </w:rPr>
            </w:pPr>
          </w:p>
        </w:tc>
        <w:tc>
          <w:tcPr>
            <w:tcW w:w="1276" w:type="dxa"/>
          </w:tcPr>
          <w:p w14:paraId="0D99467C" w14:textId="77777777" w:rsidR="00726CD7" w:rsidRPr="00060E35" w:rsidRDefault="00726CD7" w:rsidP="00726CD7">
            <w:pPr>
              <w:jc w:val="right"/>
              <w:rPr>
                <w:rFonts w:hint="eastAsia"/>
                <w:sz w:val="13"/>
                <w:szCs w:val="13"/>
              </w:rPr>
            </w:pPr>
            <w:r w:rsidRPr="00060E35">
              <w:rPr>
                <w:rFonts w:hint="eastAsia"/>
                <w:sz w:val="13"/>
                <w:szCs w:val="13"/>
              </w:rPr>
              <w:t>14,611,510.93</w:t>
            </w:r>
          </w:p>
        </w:tc>
        <w:tc>
          <w:tcPr>
            <w:tcW w:w="1134" w:type="dxa"/>
          </w:tcPr>
          <w:p w14:paraId="4C31BC4B" w14:textId="77777777" w:rsidR="00726CD7" w:rsidRPr="00060E35" w:rsidRDefault="00726CD7" w:rsidP="00726CD7">
            <w:pPr>
              <w:jc w:val="right"/>
              <w:rPr>
                <w:rFonts w:hint="eastAsia"/>
                <w:sz w:val="13"/>
                <w:szCs w:val="13"/>
              </w:rPr>
            </w:pPr>
            <w:r w:rsidRPr="00060E35">
              <w:rPr>
                <w:rFonts w:hint="eastAsia"/>
                <w:sz w:val="13"/>
                <w:szCs w:val="13"/>
              </w:rPr>
              <w:t>138,907,738.26</w:t>
            </w:r>
          </w:p>
        </w:tc>
        <w:tc>
          <w:tcPr>
            <w:tcW w:w="1134" w:type="dxa"/>
          </w:tcPr>
          <w:p w14:paraId="2B115A65" w14:textId="77777777" w:rsidR="00726CD7" w:rsidRPr="00060E35" w:rsidRDefault="00726CD7" w:rsidP="00726CD7">
            <w:pPr>
              <w:jc w:val="right"/>
              <w:rPr>
                <w:rFonts w:hint="eastAsia"/>
                <w:sz w:val="13"/>
                <w:szCs w:val="13"/>
              </w:rPr>
            </w:pPr>
            <w:r w:rsidRPr="00060E35">
              <w:rPr>
                <w:rFonts w:hint="eastAsia"/>
                <w:sz w:val="13"/>
                <w:szCs w:val="13"/>
              </w:rPr>
              <w:t>-99,692,584.34</w:t>
            </w:r>
          </w:p>
        </w:tc>
        <w:tc>
          <w:tcPr>
            <w:tcW w:w="851" w:type="dxa"/>
          </w:tcPr>
          <w:p w14:paraId="53C5A3AA" w14:textId="77777777" w:rsidR="00726CD7" w:rsidRPr="00060E35" w:rsidRDefault="00726CD7" w:rsidP="00726CD7">
            <w:pPr>
              <w:jc w:val="right"/>
              <w:rPr>
                <w:rFonts w:hint="eastAsia"/>
                <w:sz w:val="13"/>
                <w:szCs w:val="13"/>
              </w:rPr>
            </w:pPr>
          </w:p>
        </w:tc>
        <w:tc>
          <w:tcPr>
            <w:tcW w:w="1275" w:type="dxa"/>
          </w:tcPr>
          <w:p w14:paraId="60249BD4" w14:textId="77777777" w:rsidR="00726CD7" w:rsidRPr="00060E35" w:rsidRDefault="00726CD7" w:rsidP="00726CD7">
            <w:pPr>
              <w:jc w:val="right"/>
              <w:rPr>
                <w:rFonts w:hint="eastAsia"/>
                <w:sz w:val="13"/>
                <w:szCs w:val="13"/>
              </w:rPr>
            </w:pPr>
            <w:r w:rsidRPr="00060E35">
              <w:rPr>
                <w:rFonts w:hint="eastAsia"/>
                <w:sz w:val="13"/>
                <w:szCs w:val="13"/>
              </w:rPr>
              <w:t>21,640,988.96</w:t>
            </w:r>
          </w:p>
        </w:tc>
        <w:tc>
          <w:tcPr>
            <w:tcW w:w="1430" w:type="dxa"/>
          </w:tcPr>
          <w:p w14:paraId="777B0382" w14:textId="77777777" w:rsidR="00726CD7" w:rsidRPr="00060E35" w:rsidRDefault="00726CD7" w:rsidP="00726CD7">
            <w:pPr>
              <w:jc w:val="right"/>
              <w:rPr>
                <w:rFonts w:hint="eastAsia"/>
                <w:sz w:val="13"/>
                <w:szCs w:val="13"/>
              </w:rPr>
            </w:pPr>
            <w:r w:rsidRPr="00060E35">
              <w:rPr>
                <w:rFonts w:hint="eastAsia"/>
                <w:sz w:val="13"/>
                <w:szCs w:val="13"/>
              </w:rPr>
              <w:t>-16,271,477.99</w:t>
            </w:r>
          </w:p>
        </w:tc>
        <w:tc>
          <w:tcPr>
            <w:tcW w:w="1264" w:type="dxa"/>
          </w:tcPr>
          <w:p w14:paraId="454276DB" w14:textId="77777777" w:rsidR="00726CD7" w:rsidRPr="00060E35" w:rsidRDefault="00726CD7" w:rsidP="00726CD7">
            <w:pPr>
              <w:jc w:val="right"/>
              <w:rPr>
                <w:rFonts w:hint="eastAsia"/>
                <w:sz w:val="13"/>
                <w:szCs w:val="13"/>
              </w:rPr>
            </w:pPr>
            <w:r w:rsidRPr="00060E35">
              <w:rPr>
                <w:rFonts w:hint="eastAsia"/>
                <w:sz w:val="13"/>
                <w:szCs w:val="13"/>
              </w:rPr>
              <w:t>-218,619,300.70</w:t>
            </w:r>
          </w:p>
        </w:tc>
      </w:tr>
      <w:tr w:rsidR="00726CD7" w14:paraId="1203DE27" w14:textId="77777777" w:rsidTr="0076146F">
        <w:trPr>
          <w:trHeight w:val="20"/>
        </w:trPr>
        <w:sdt>
          <w:sdtPr>
            <w:rPr>
              <w:sz w:val="13"/>
              <w:szCs w:val="13"/>
            </w:rPr>
            <w:tag w:val="_PLD_565b6c314fb34fb6b0c677b992754d48"/>
            <w:id w:val="-968204647"/>
          </w:sdtPr>
          <w:sdtContent>
            <w:tc>
              <w:tcPr>
                <w:tcW w:w="3137" w:type="dxa"/>
              </w:tcPr>
              <w:p w14:paraId="3E116359" w14:textId="77777777" w:rsidR="00726CD7" w:rsidRPr="00060E35" w:rsidRDefault="00726CD7" w:rsidP="00726CD7">
                <w:pPr>
                  <w:rPr>
                    <w:rFonts w:hint="eastAsia"/>
                    <w:sz w:val="13"/>
                    <w:szCs w:val="13"/>
                  </w:rPr>
                </w:pPr>
                <w:r w:rsidRPr="00060E35">
                  <w:rPr>
                    <w:rFonts w:hint="eastAsia"/>
                    <w:sz w:val="13"/>
                    <w:szCs w:val="13"/>
                  </w:rPr>
                  <w:t>（一）综合收益总额</w:t>
                </w:r>
              </w:p>
            </w:tc>
          </w:sdtContent>
        </w:sdt>
        <w:tc>
          <w:tcPr>
            <w:tcW w:w="1400" w:type="dxa"/>
            <w:tcBorders>
              <w:right w:val="single" w:sz="4" w:space="0" w:color="auto"/>
            </w:tcBorders>
          </w:tcPr>
          <w:p w14:paraId="3C1D2706"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456ED4EA"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47EAF6A4"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1C04BF0E" w14:textId="77777777" w:rsidR="00726CD7" w:rsidRPr="00060E35" w:rsidRDefault="00726CD7" w:rsidP="00726CD7">
            <w:pPr>
              <w:jc w:val="right"/>
              <w:rPr>
                <w:rFonts w:hint="eastAsia"/>
                <w:sz w:val="13"/>
                <w:szCs w:val="13"/>
              </w:rPr>
            </w:pPr>
          </w:p>
        </w:tc>
        <w:tc>
          <w:tcPr>
            <w:tcW w:w="1276" w:type="dxa"/>
          </w:tcPr>
          <w:p w14:paraId="7D224EE1" w14:textId="77777777" w:rsidR="00726CD7" w:rsidRPr="00060E35" w:rsidRDefault="00726CD7" w:rsidP="00726CD7">
            <w:pPr>
              <w:jc w:val="right"/>
              <w:rPr>
                <w:rFonts w:hint="eastAsia"/>
                <w:sz w:val="13"/>
                <w:szCs w:val="13"/>
              </w:rPr>
            </w:pPr>
          </w:p>
        </w:tc>
        <w:tc>
          <w:tcPr>
            <w:tcW w:w="1134" w:type="dxa"/>
          </w:tcPr>
          <w:p w14:paraId="283902EE" w14:textId="77777777" w:rsidR="00726CD7" w:rsidRPr="00060E35" w:rsidRDefault="00726CD7" w:rsidP="00726CD7">
            <w:pPr>
              <w:jc w:val="right"/>
              <w:rPr>
                <w:rFonts w:hint="eastAsia"/>
                <w:sz w:val="13"/>
                <w:szCs w:val="13"/>
              </w:rPr>
            </w:pPr>
          </w:p>
        </w:tc>
        <w:tc>
          <w:tcPr>
            <w:tcW w:w="1134" w:type="dxa"/>
          </w:tcPr>
          <w:p w14:paraId="2E321B3C" w14:textId="77777777" w:rsidR="00726CD7" w:rsidRPr="00060E35" w:rsidRDefault="00726CD7" w:rsidP="00726CD7">
            <w:pPr>
              <w:jc w:val="right"/>
              <w:rPr>
                <w:rFonts w:hint="eastAsia"/>
                <w:sz w:val="13"/>
                <w:szCs w:val="13"/>
              </w:rPr>
            </w:pPr>
            <w:r w:rsidRPr="00060E35">
              <w:rPr>
                <w:rFonts w:hint="eastAsia"/>
                <w:sz w:val="13"/>
                <w:szCs w:val="13"/>
              </w:rPr>
              <w:t>-99,692,584.34</w:t>
            </w:r>
          </w:p>
        </w:tc>
        <w:tc>
          <w:tcPr>
            <w:tcW w:w="851" w:type="dxa"/>
          </w:tcPr>
          <w:p w14:paraId="534B9E2B" w14:textId="77777777" w:rsidR="00726CD7" w:rsidRPr="00060E35" w:rsidRDefault="00726CD7" w:rsidP="00726CD7">
            <w:pPr>
              <w:jc w:val="right"/>
              <w:rPr>
                <w:rFonts w:hint="eastAsia"/>
                <w:sz w:val="13"/>
                <w:szCs w:val="13"/>
              </w:rPr>
            </w:pPr>
          </w:p>
        </w:tc>
        <w:tc>
          <w:tcPr>
            <w:tcW w:w="1275" w:type="dxa"/>
          </w:tcPr>
          <w:p w14:paraId="16FFBB81" w14:textId="77777777" w:rsidR="00726CD7" w:rsidRPr="00060E35" w:rsidRDefault="00726CD7" w:rsidP="00726CD7">
            <w:pPr>
              <w:jc w:val="right"/>
              <w:rPr>
                <w:rFonts w:hint="eastAsia"/>
                <w:sz w:val="13"/>
                <w:szCs w:val="13"/>
              </w:rPr>
            </w:pPr>
          </w:p>
        </w:tc>
        <w:tc>
          <w:tcPr>
            <w:tcW w:w="1430" w:type="dxa"/>
          </w:tcPr>
          <w:p w14:paraId="6BC8FC35" w14:textId="77777777" w:rsidR="00726CD7" w:rsidRPr="00060E35" w:rsidRDefault="00726CD7" w:rsidP="00726CD7">
            <w:pPr>
              <w:jc w:val="right"/>
              <w:rPr>
                <w:rFonts w:hint="eastAsia"/>
                <w:sz w:val="13"/>
                <w:szCs w:val="13"/>
              </w:rPr>
            </w:pPr>
            <w:r w:rsidRPr="00060E35">
              <w:rPr>
                <w:rFonts w:hint="eastAsia"/>
                <w:sz w:val="13"/>
                <w:szCs w:val="13"/>
              </w:rPr>
              <w:t>216,409,889.60</w:t>
            </w:r>
          </w:p>
        </w:tc>
        <w:tc>
          <w:tcPr>
            <w:tcW w:w="1264" w:type="dxa"/>
          </w:tcPr>
          <w:p w14:paraId="18806DE0" w14:textId="77777777" w:rsidR="00726CD7" w:rsidRPr="00060E35" w:rsidRDefault="00726CD7" w:rsidP="00726CD7">
            <w:pPr>
              <w:jc w:val="right"/>
              <w:rPr>
                <w:rFonts w:hint="eastAsia"/>
                <w:sz w:val="13"/>
                <w:szCs w:val="13"/>
              </w:rPr>
            </w:pPr>
            <w:r w:rsidRPr="00060E35">
              <w:rPr>
                <w:rFonts w:hint="eastAsia"/>
                <w:sz w:val="13"/>
                <w:szCs w:val="13"/>
              </w:rPr>
              <w:t>116,717,305.26</w:t>
            </w:r>
          </w:p>
        </w:tc>
      </w:tr>
      <w:tr w:rsidR="00726CD7" w14:paraId="50E3BBDB" w14:textId="77777777" w:rsidTr="0076146F">
        <w:trPr>
          <w:trHeight w:val="20"/>
        </w:trPr>
        <w:sdt>
          <w:sdtPr>
            <w:rPr>
              <w:sz w:val="13"/>
              <w:szCs w:val="13"/>
            </w:rPr>
            <w:tag w:val="_PLD_4f759bcfeb8744e79a2c846685bf5bf7"/>
            <w:id w:val="1660036323"/>
          </w:sdtPr>
          <w:sdtContent>
            <w:tc>
              <w:tcPr>
                <w:tcW w:w="3137" w:type="dxa"/>
              </w:tcPr>
              <w:p w14:paraId="396E455A" w14:textId="77777777" w:rsidR="00726CD7" w:rsidRPr="00060E35" w:rsidRDefault="00726CD7" w:rsidP="00726CD7">
                <w:pPr>
                  <w:rPr>
                    <w:rFonts w:hint="eastAsia"/>
                    <w:sz w:val="13"/>
                    <w:szCs w:val="13"/>
                  </w:rPr>
                </w:pPr>
                <w:r w:rsidRPr="00060E35">
                  <w:rPr>
                    <w:sz w:val="13"/>
                    <w:szCs w:val="13"/>
                  </w:rPr>
                  <w:t>（</w:t>
                </w:r>
                <w:r w:rsidRPr="00060E35">
                  <w:rPr>
                    <w:rFonts w:hint="eastAsia"/>
                    <w:sz w:val="13"/>
                    <w:szCs w:val="13"/>
                  </w:rPr>
                  <w:t>二</w:t>
                </w:r>
                <w:r w:rsidRPr="00060E35">
                  <w:rPr>
                    <w:sz w:val="13"/>
                    <w:szCs w:val="13"/>
                  </w:rPr>
                  <w:t>）所有者投入和减少资本</w:t>
                </w:r>
              </w:p>
            </w:tc>
          </w:sdtContent>
        </w:sdt>
        <w:tc>
          <w:tcPr>
            <w:tcW w:w="1400" w:type="dxa"/>
            <w:tcBorders>
              <w:right w:val="single" w:sz="4" w:space="0" w:color="auto"/>
            </w:tcBorders>
          </w:tcPr>
          <w:p w14:paraId="56675699"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557221AB"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16828127"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27A17B74" w14:textId="77777777" w:rsidR="00726CD7" w:rsidRPr="00060E35" w:rsidRDefault="00726CD7" w:rsidP="00726CD7">
            <w:pPr>
              <w:jc w:val="right"/>
              <w:rPr>
                <w:rFonts w:hint="eastAsia"/>
                <w:sz w:val="13"/>
                <w:szCs w:val="13"/>
              </w:rPr>
            </w:pPr>
          </w:p>
        </w:tc>
        <w:tc>
          <w:tcPr>
            <w:tcW w:w="1276" w:type="dxa"/>
          </w:tcPr>
          <w:p w14:paraId="7909D326" w14:textId="77777777" w:rsidR="00726CD7" w:rsidRPr="00060E35" w:rsidRDefault="00726CD7" w:rsidP="00726CD7">
            <w:pPr>
              <w:jc w:val="right"/>
              <w:rPr>
                <w:rFonts w:hint="eastAsia"/>
                <w:sz w:val="13"/>
                <w:szCs w:val="13"/>
              </w:rPr>
            </w:pPr>
            <w:r w:rsidRPr="00060E35">
              <w:rPr>
                <w:rFonts w:hint="eastAsia"/>
                <w:sz w:val="13"/>
                <w:szCs w:val="13"/>
              </w:rPr>
              <w:t>14,611,510.93</w:t>
            </w:r>
          </w:p>
        </w:tc>
        <w:tc>
          <w:tcPr>
            <w:tcW w:w="1134" w:type="dxa"/>
          </w:tcPr>
          <w:p w14:paraId="08F659FC" w14:textId="77777777" w:rsidR="00726CD7" w:rsidRPr="00060E35" w:rsidRDefault="00726CD7" w:rsidP="00726CD7">
            <w:pPr>
              <w:jc w:val="right"/>
              <w:rPr>
                <w:rFonts w:hint="eastAsia"/>
                <w:sz w:val="13"/>
                <w:szCs w:val="13"/>
              </w:rPr>
            </w:pPr>
            <w:r w:rsidRPr="00060E35">
              <w:rPr>
                <w:rFonts w:hint="eastAsia"/>
                <w:sz w:val="13"/>
                <w:szCs w:val="13"/>
              </w:rPr>
              <w:t>138,907,738.26</w:t>
            </w:r>
          </w:p>
        </w:tc>
        <w:tc>
          <w:tcPr>
            <w:tcW w:w="1134" w:type="dxa"/>
          </w:tcPr>
          <w:p w14:paraId="6DE6D1B7" w14:textId="77777777" w:rsidR="00726CD7" w:rsidRPr="00060E35" w:rsidRDefault="00726CD7" w:rsidP="00726CD7">
            <w:pPr>
              <w:jc w:val="right"/>
              <w:rPr>
                <w:rFonts w:hint="eastAsia"/>
                <w:sz w:val="13"/>
                <w:szCs w:val="13"/>
              </w:rPr>
            </w:pPr>
          </w:p>
        </w:tc>
        <w:tc>
          <w:tcPr>
            <w:tcW w:w="851" w:type="dxa"/>
          </w:tcPr>
          <w:p w14:paraId="4B084A06" w14:textId="77777777" w:rsidR="00726CD7" w:rsidRPr="00060E35" w:rsidRDefault="00726CD7" w:rsidP="00726CD7">
            <w:pPr>
              <w:jc w:val="right"/>
              <w:rPr>
                <w:rFonts w:hint="eastAsia"/>
                <w:sz w:val="13"/>
                <w:szCs w:val="13"/>
              </w:rPr>
            </w:pPr>
          </w:p>
        </w:tc>
        <w:tc>
          <w:tcPr>
            <w:tcW w:w="1275" w:type="dxa"/>
          </w:tcPr>
          <w:p w14:paraId="180C9B6E" w14:textId="77777777" w:rsidR="00726CD7" w:rsidRPr="00060E35" w:rsidRDefault="00726CD7" w:rsidP="00726CD7">
            <w:pPr>
              <w:jc w:val="right"/>
              <w:rPr>
                <w:rFonts w:hint="eastAsia"/>
                <w:sz w:val="13"/>
                <w:szCs w:val="13"/>
              </w:rPr>
            </w:pPr>
          </w:p>
        </w:tc>
        <w:tc>
          <w:tcPr>
            <w:tcW w:w="1430" w:type="dxa"/>
          </w:tcPr>
          <w:p w14:paraId="36B376DF" w14:textId="77777777" w:rsidR="00726CD7" w:rsidRPr="00060E35" w:rsidRDefault="00726CD7" w:rsidP="00726CD7">
            <w:pPr>
              <w:jc w:val="right"/>
              <w:rPr>
                <w:rFonts w:hint="eastAsia"/>
                <w:sz w:val="13"/>
                <w:szCs w:val="13"/>
              </w:rPr>
            </w:pPr>
          </w:p>
        </w:tc>
        <w:tc>
          <w:tcPr>
            <w:tcW w:w="1264" w:type="dxa"/>
          </w:tcPr>
          <w:p w14:paraId="1DE40D6C" w14:textId="77777777" w:rsidR="00726CD7" w:rsidRPr="00060E35" w:rsidRDefault="00726CD7" w:rsidP="00726CD7">
            <w:pPr>
              <w:jc w:val="right"/>
              <w:rPr>
                <w:rFonts w:hint="eastAsia"/>
                <w:sz w:val="13"/>
                <w:szCs w:val="13"/>
              </w:rPr>
            </w:pPr>
            <w:r w:rsidRPr="00060E35">
              <w:rPr>
                <w:rFonts w:hint="eastAsia"/>
                <w:sz w:val="13"/>
                <w:szCs w:val="13"/>
              </w:rPr>
              <w:t>-124,296,227.33</w:t>
            </w:r>
          </w:p>
        </w:tc>
      </w:tr>
      <w:tr w:rsidR="00726CD7" w14:paraId="7C7043BF" w14:textId="77777777" w:rsidTr="0076146F">
        <w:trPr>
          <w:trHeight w:val="20"/>
        </w:trPr>
        <w:sdt>
          <w:sdtPr>
            <w:rPr>
              <w:sz w:val="13"/>
              <w:szCs w:val="13"/>
            </w:rPr>
            <w:tag w:val="_PLD_2ca71442ff4441faa275f28e1236357f"/>
            <w:id w:val="1932695599"/>
          </w:sdtPr>
          <w:sdtContent>
            <w:tc>
              <w:tcPr>
                <w:tcW w:w="3137" w:type="dxa"/>
              </w:tcPr>
              <w:p w14:paraId="4BAA8F4F" w14:textId="77777777" w:rsidR="00726CD7" w:rsidRPr="00060E35" w:rsidRDefault="00726CD7" w:rsidP="00726CD7">
                <w:pPr>
                  <w:rPr>
                    <w:rFonts w:hint="eastAsia"/>
                    <w:sz w:val="13"/>
                    <w:szCs w:val="13"/>
                  </w:rPr>
                </w:pPr>
                <w:r w:rsidRPr="00060E35">
                  <w:rPr>
                    <w:rFonts w:hint="eastAsia"/>
                    <w:sz w:val="13"/>
                    <w:szCs w:val="13"/>
                  </w:rPr>
                  <w:t>1．所有者投入的普通股</w:t>
                </w:r>
              </w:p>
            </w:tc>
          </w:sdtContent>
        </w:sdt>
        <w:tc>
          <w:tcPr>
            <w:tcW w:w="1400" w:type="dxa"/>
            <w:tcBorders>
              <w:right w:val="single" w:sz="4" w:space="0" w:color="auto"/>
            </w:tcBorders>
          </w:tcPr>
          <w:p w14:paraId="69489FDD"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2229DD25"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3B159195"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457EE35C" w14:textId="77777777" w:rsidR="00726CD7" w:rsidRPr="00060E35" w:rsidRDefault="00726CD7" w:rsidP="00726CD7">
            <w:pPr>
              <w:jc w:val="right"/>
              <w:rPr>
                <w:rFonts w:hint="eastAsia"/>
                <w:sz w:val="13"/>
                <w:szCs w:val="13"/>
              </w:rPr>
            </w:pPr>
          </w:p>
        </w:tc>
        <w:tc>
          <w:tcPr>
            <w:tcW w:w="1276" w:type="dxa"/>
          </w:tcPr>
          <w:p w14:paraId="2FE51F48" w14:textId="77777777" w:rsidR="00726CD7" w:rsidRPr="00060E35" w:rsidRDefault="00726CD7" w:rsidP="00726CD7">
            <w:pPr>
              <w:jc w:val="right"/>
              <w:rPr>
                <w:rFonts w:hint="eastAsia"/>
                <w:sz w:val="13"/>
                <w:szCs w:val="13"/>
              </w:rPr>
            </w:pPr>
          </w:p>
        </w:tc>
        <w:tc>
          <w:tcPr>
            <w:tcW w:w="1134" w:type="dxa"/>
          </w:tcPr>
          <w:p w14:paraId="03EDE55A" w14:textId="77777777" w:rsidR="00726CD7" w:rsidRPr="00060E35" w:rsidRDefault="00726CD7" w:rsidP="00726CD7">
            <w:pPr>
              <w:jc w:val="right"/>
              <w:rPr>
                <w:rFonts w:hint="eastAsia"/>
                <w:sz w:val="13"/>
                <w:szCs w:val="13"/>
              </w:rPr>
            </w:pPr>
            <w:r w:rsidRPr="00060E35">
              <w:rPr>
                <w:rFonts w:hint="eastAsia"/>
                <w:sz w:val="13"/>
                <w:szCs w:val="13"/>
              </w:rPr>
              <w:t>138,907,738.26</w:t>
            </w:r>
          </w:p>
        </w:tc>
        <w:tc>
          <w:tcPr>
            <w:tcW w:w="1134" w:type="dxa"/>
          </w:tcPr>
          <w:p w14:paraId="58845927" w14:textId="77777777" w:rsidR="00726CD7" w:rsidRPr="00060E35" w:rsidRDefault="00726CD7" w:rsidP="00726CD7">
            <w:pPr>
              <w:jc w:val="right"/>
              <w:rPr>
                <w:rFonts w:hint="eastAsia"/>
                <w:sz w:val="13"/>
                <w:szCs w:val="13"/>
              </w:rPr>
            </w:pPr>
          </w:p>
        </w:tc>
        <w:tc>
          <w:tcPr>
            <w:tcW w:w="851" w:type="dxa"/>
          </w:tcPr>
          <w:p w14:paraId="685D147E" w14:textId="77777777" w:rsidR="00726CD7" w:rsidRPr="00060E35" w:rsidRDefault="00726CD7" w:rsidP="00726CD7">
            <w:pPr>
              <w:jc w:val="right"/>
              <w:rPr>
                <w:rFonts w:hint="eastAsia"/>
                <w:sz w:val="13"/>
                <w:szCs w:val="13"/>
              </w:rPr>
            </w:pPr>
          </w:p>
        </w:tc>
        <w:tc>
          <w:tcPr>
            <w:tcW w:w="1275" w:type="dxa"/>
          </w:tcPr>
          <w:p w14:paraId="55E8121E" w14:textId="77777777" w:rsidR="00726CD7" w:rsidRPr="00060E35" w:rsidRDefault="00726CD7" w:rsidP="00726CD7">
            <w:pPr>
              <w:jc w:val="right"/>
              <w:rPr>
                <w:rFonts w:hint="eastAsia"/>
                <w:sz w:val="13"/>
                <w:szCs w:val="13"/>
              </w:rPr>
            </w:pPr>
          </w:p>
        </w:tc>
        <w:tc>
          <w:tcPr>
            <w:tcW w:w="1430" w:type="dxa"/>
          </w:tcPr>
          <w:p w14:paraId="430BFBC3" w14:textId="77777777" w:rsidR="00726CD7" w:rsidRPr="00060E35" w:rsidRDefault="00726CD7" w:rsidP="00726CD7">
            <w:pPr>
              <w:jc w:val="right"/>
              <w:rPr>
                <w:rFonts w:hint="eastAsia"/>
                <w:sz w:val="13"/>
                <w:szCs w:val="13"/>
              </w:rPr>
            </w:pPr>
          </w:p>
        </w:tc>
        <w:tc>
          <w:tcPr>
            <w:tcW w:w="1264" w:type="dxa"/>
          </w:tcPr>
          <w:p w14:paraId="3DC65323" w14:textId="77777777" w:rsidR="00726CD7" w:rsidRPr="00060E35" w:rsidRDefault="00726CD7" w:rsidP="00726CD7">
            <w:pPr>
              <w:jc w:val="right"/>
              <w:rPr>
                <w:rFonts w:hint="eastAsia"/>
                <w:sz w:val="13"/>
                <w:szCs w:val="13"/>
              </w:rPr>
            </w:pPr>
            <w:r w:rsidRPr="00060E35">
              <w:rPr>
                <w:rFonts w:hint="eastAsia"/>
                <w:sz w:val="13"/>
                <w:szCs w:val="13"/>
              </w:rPr>
              <w:t>-138,907,738.26</w:t>
            </w:r>
          </w:p>
        </w:tc>
      </w:tr>
      <w:tr w:rsidR="00726CD7" w14:paraId="02660C65" w14:textId="77777777" w:rsidTr="0076146F">
        <w:trPr>
          <w:trHeight w:val="20"/>
        </w:trPr>
        <w:sdt>
          <w:sdtPr>
            <w:rPr>
              <w:sz w:val="13"/>
              <w:szCs w:val="13"/>
            </w:rPr>
            <w:tag w:val="_PLD_c9217abeeb6e46ac8415ee33ff13a461"/>
            <w:id w:val="-1446852041"/>
          </w:sdtPr>
          <w:sdtContent>
            <w:tc>
              <w:tcPr>
                <w:tcW w:w="3137" w:type="dxa"/>
              </w:tcPr>
              <w:p w14:paraId="79E3F503" w14:textId="77777777" w:rsidR="00726CD7" w:rsidRPr="00060E35" w:rsidRDefault="00726CD7" w:rsidP="00726CD7">
                <w:pPr>
                  <w:rPr>
                    <w:rFonts w:hint="eastAsia"/>
                    <w:sz w:val="13"/>
                    <w:szCs w:val="13"/>
                  </w:rPr>
                </w:pPr>
                <w:r w:rsidRPr="00060E35">
                  <w:rPr>
                    <w:rFonts w:hint="eastAsia"/>
                    <w:sz w:val="13"/>
                    <w:szCs w:val="13"/>
                  </w:rPr>
                  <w:t>2．其他权益工具持有者投入资本</w:t>
                </w:r>
              </w:p>
            </w:tc>
          </w:sdtContent>
        </w:sdt>
        <w:tc>
          <w:tcPr>
            <w:tcW w:w="1400" w:type="dxa"/>
            <w:tcBorders>
              <w:right w:val="single" w:sz="4" w:space="0" w:color="auto"/>
            </w:tcBorders>
          </w:tcPr>
          <w:p w14:paraId="393B7365"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38C6B48C"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3A0923F2"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0BB4C087" w14:textId="77777777" w:rsidR="00726CD7" w:rsidRPr="00060E35" w:rsidRDefault="00726CD7" w:rsidP="00726CD7">
            <w:pPr>
              <w:jc w:val="right"/>
              <w:rPr>
                <w:rFonts w:hint="eastAsia"/>
                <w:sz w:val="13"/>
                <w:szCs w:val="13"/>
              </w:rPr>
            </w:pPr>
          </w:p>
        </w:tc>
        <w:tc>
          <w:tcPr>
            <w:tcW w:w="1276" w:type="dxa"/>
          </w:tcPr>
          <w:p w14:paraId="304AA4B4" w14:textId="77777777" w:rsidR="00726CD7" w:rsidRPr="00060E35" w:rsidRDefault="00726CD7" w:rsidP="00726CD7">
            <w:pPr>
              <w:jc w:val="right"/>
              <w:rPr>
                <w:rFonts w:hint="eastAsia"/>
                <w:sz w:val="13"/>
                <w:szCs w:val="13"/>
              </w:rPr>
            </w:pPr>
          </w:p>
        </w:tc>
        <w:tc>
          <w:tcPr>
            <w:tcW w:w="1134" w:type="dxa"/>
          </w:tcPr>
          <w:p w14:paraId="3A9D66EE" w14:textId="77777777" w:rsidR="00726CD7" w:rsidRPr="00060E35" w:rsidRDefault="00726CD7" w:rsidP="00726CD7">
            <w:pPr>
              <w:jc w:val="right"/>
              <w:rPr>
                <w:rFonts w:hint="eastAsia"/>
                <w:sz w:val="13"/>
                <w:szCs w:val="13"/>
              </w:rPr>
            </w:pPr>
          </w:p>
        </w:tc>
        <w:tc>
          <w:tcPr>
            <w:tcW w:w="1134" w:type="dxa"/>
          </w:tcPr>
          <w:p w14:paraId="4382949F" w14:textId="77777777" w:rsidR="00726CD7" w:rsidRPr="00060E35" w:rsidRDefault="00726CD7" w:rsidP="00726CD7">
            <w:pPr>
              <w:jc w:val="right"/>
              <w:rPr>
                <w:rFonts w:hint="eastAsia"/>
                <w:sz w:val="13"/>
                <w:szCs w:val="13"/>
              </w:rPr>
            </w:pPr>
          </w:p>
        </w:tc>
        <w:tc>
          <w:tcPr>
            <w:tcW w:w="851" w:type="dxa"/>
          </w:tcPr>
          <w:p w14:paraId="038C81A4" w14:textId="77777777" w:rsidR="00726CD7" w:rsidRPr="00060E35" w:rsidRDefault="00726CD7" w:rsidP="00726CD7">
            <w:pPr>
              <w:jc w:val="right"/>
              <w:rPr>
                <w:rFonts w:hint="eastAsia"/>
                <w:sz w:val="13"/>
                <w:szCs w:val="13"/>
              </w:rPr>
            </w:pPr>
          </w:p>
        </w:tc>
        <w:tc>
          <w:tcPr>
            <w:tcW w:w="1275" w:type="dxa"/>
          </w:tcPr>
          <w:p w14:paraId="405616F1" w14:textId="77777777" w:rsidR="00726CD7" w:rsidRPr="00060E35" w:rsidRDefault="00726CD7" w:rsidP="00726CD7">
            <w:pPr>
              <w:jc w:val="right"/>
              <w:rPr>
                <w:rFonts w:hint="eastAsia"/>
                <w:sz w:val="13"/>
                <w:szCs w:val="13"/>
              </w:rPr>
            </w:pPr>
          </w:p>
        </w:tc>
        <w:tc>
          <w:tcPr>
            <w:tcW w:w="1430" w:type="dxa"/>
          </w:tcPr>
          <w:p w14:paraId="41BAF564" w14:textId="77777777" w:rsidR="00726CD7" w:rsidRPr="00060E35" w:rsidRDefault="00726CD7" w:rsidP="00726CD7">
            <w:pPr>
              <w:jc w:val="right"/>
              <w:rPr>
                <w:rFonts w:hint="eastAsia"/>
                <w:sz w:val="13"/>
                <w:szCs w:val="13"/>
              </w:rPr>
            </w:pPr>
          </w:p>
        </w:tc>
        <w:tc>
          <w:tcPr>
            <w:tcW w:w="1264" w:type="dxa"/>
          </w:tcPr>
          <w:p w14:paraId="3C64CF00" w14:textId="77777777" w:rsidR="00726CD7" w:rsidRPr="00060E35" w:rsidRDefault="00726CD7" w:rsidP="00726CD7">
            <w:pPr>
              <w:jc w:val="right"/>
              <w:rPr>
                <w:rFonts w:hint="eastAsia"/>
                <w:sz w:val="13"/>
                <w:szCs w:val="13"/>
              </w:rPr>
            </w:pPr>
          </w:p>
        </w:tc>
      </w:tr>
      <w:tr w:rsidR="00726CD7" w14:paraId="3927BA58" w14:textId="77777777" w:rsidTr="0076146F">
        <w:trPr>
          <w:trHeight w:val="20"/>
        </w:trPr>
        <w:sdt>
          <w:sdtPr>
            <w:rPr>
              <w:sz w:val="13"/>
              <w:szCs w:val="13"/>
            </w:rPr>
            <w:tag w:val="_PLD_5b62e12f39a04fa3a5e1647793ab3e5e"/>
            <w:id w:val="90596920"/>
          </w:sdtPr>
          <w:sdtContent>
            <w:tc>
              <w:tcPr>
                <w:tcW w:w="3137" w:type="dxa"/>
              </w:tcPr>
              <w:p w14:paraId="1FF6268E" w14:textId="77777777" w:rsidR="00726CD7" w:rsidRPr="00060E35" w:rsidRDefault="00726CD7" w:rsidP="00726CD7">
                <w:pPr>
                  <w:rPr>
                    <w:rFonts w:hint="eastAsia"/>
                    <w:sz w:val="13"/>
                    <w:szCs w:val="13"/>
                  </w:rPr>
                </w:pPr>
                <w:r w:rsidRPr="00060E35">
                  <w:rPr>
                    <w:rFonts w:hint="eastAsia"/>
                    <w:sz w:val="13"/>
                    <w:szCs w:val="13"/>
                  </w:rPr>
                  <w:t>3</w:t>
                </w:r>
                <w:r w:rsidRPr="00060E35">
                  <w:rPr>
                    <w:sz w:val="13"/>
                    <w:szCs w:val="13"/>
                  </w:rPr>
                  <w:t>．股份支付计入所有者权益的金额</w:t>
                </w:r>
              </w:p>
            </w:tc>
          </w:sdtContent>
        </w:sdt>
        <w:tc>
          <w:tcPr>
            <w:tcW w:w="1400" w:type="dxa"/>
            <w:tcBorders>
              <w:right w:val="single" w:sz="4" w:space="0" w:color="auto"/>
            </w:tcBorders>
          </w:tcPr>
          <w:p w14:paraId="4131E157"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319EA996"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2EDCB74F"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6471270A" w14:textId="77777777" w:rsidR="00726CD7" w:rsidRPr="00060E35" w:rsidRDefault="00726CD7" w:rsidP="00726CD7">
            <w:pPr>
              <w:jc w:val="right"/>
              <w:rPr>
                <w:rFonts w:hint="eastAsia"/>
                <w:sz w:val="13"/>
                <w:szCs w:val="13"/>
              </w:rPr>
            </w:pPr>
          </w:p>
        </w:tc>
        <w:tc>
          <w:tcPr>
            <w:tcW w:w="1276" w:type="dxa"/>
          </w:tcPr>
          <w:p w14:paraId="63F3A690" w14:textId="77777777" w:rsidR="00726CD7" w:rsidRPr="00060E35" w:rsidRDefault="00726CD7" w:rsidP="00726CD7">
            <w:pPr>
              <w:jc w:val="right"/>
              <w:rPr>
                <w:rFonts w:hint="eastAsia"/>
                <w:sz w:val="13"/>
                <w:szCs w:val="13"/>
              </w:rPr>
            </w:pPr>
          </w:p>
        </w:tc>
        <w:tc>
          <w:tcPr>
            <w:tcW w:w="1134" w:type="dxa"/>
          </w:tcPr>
          <w:p w14:paraId="1549CCCA" w14:textId="77777777" w:rsidR="00726CD7" w:rsidRPr="00060E35" w:rsidRDefault="00726CD7" w:rsidP="00726CD7">
            <w:pPr>
              <w:jc w:val="right"/>
              <w:rPr>
                <w:rFonts w:hint="eastAsia"/>
                <w:sz w:val="13"/>
                <w:szCs w:val="13"/>
              </w:rPr>
            </w:pPr>
          </w:p>
        </w:tc>
        <w:tc>
          <w:tcPr>
            <w:tcW w:w="1134" w:type="dxa"/>
          </w:tcPr>
          <w:p w14:paraId="4B421921" w14:textId="77777777" w:rsidR="00726CD7" w:rsidRPr="00060E35" w:rsidRDefault="00726CD7" w:rsidP="00726CD7">
            <w:pPr>
              <w:jc w:val="right"/>
              <w:rPr>
                <w:rFonts w:hint="eastAsia"/>
                <w:sz w:val="13"/>
                <w:szCs w:val="13"/>
              </w:rPr>
            </w:pPr>
          </w:p>
        </w:tc>
        <w:tc>
          <w:tcPr>
            <w:tcW w:w="851" w:type="dxa"/>
          </w:tcPr>
          <w:p w14:paraId="41CAE639" w14:textId="77777777" w:rsidR="00726CD7" w:rsidRPr="00060E35" w:rsidRDefault="00726CD7" w:rsidP="00726CD7">
            <w:pPr>
              <w:jc w:val="right"/>
              <w:rPr>
                <w:rFonts w:hint="eastAsia"/>
                <w:sz w:val="13"/>
                <w:szCs w:val="13"/>
              </w:rPr>
            </w:pPr>
          </w:p>
        </w:tc>
        <w:tc>
          <w:tcPr>
            <w:tcW w:w="1275" w:type="dxa"/>
          </w:tcPr>
          <w:p w14:paraId="1FEEED61" w14:textId="77777777" w:rsidR="00726CD7" w:rsidRPr="00060E35" w:rsidRDefault="00726CD7" w:rsidP="00726CD7">
            <w:pPr>
              <w:jc w:val="right"/>
              <w:rPr>
                <w:rFonts w:hint="eastAsia"/>
                <w:sz w:val="13"/>
                <w:szCs w:val="13"/>
              </w:rPr>
            </w:pPr>
          </w:p>
        </w:tc>
        <w:tc>
          <w:tcPr>
            <w:tcW w:w="1430" w:type="dxa"/>
          </w:tcPr>
          <w:p w14:paraId="2C155F75" w14:textId="77777777" w:rsidR="00726CD7" w:rsidRPr="00060E35" w:rsidRDefault="00726CD7" w:rsidP="00726CD7">
            <w:pPr>
              <w:jc w:val="right"/>
              <w:rPr>
                <w:rFonts w:hint="eastAsia"/>
                <w:sz w:val="13"/>
                <w:szCs w:val="13"/>
              </w:rPr>
            </w:pPr>
          </w:p>
        </w:tc>
        <w:tc>
          <w:tcPr>
            <w:tcW w:w="1264" w:type="dxa"/>
          </w:tcPr>
          <w:p w14:paraId="4AFBCE57" w14:textId="77777777" w:rsidR="00726CD7" w:rsidRPr="00060E35" w:rsidRDefault="00726CD7" w:rsidP="00726CD7">
            <w:pPr>
              <w:jc w:val="right"/>
              <w:rPr>
                <w:rFonts w:hint="eastAsia"/>
                <w:sz w:val="13"/>
                <w:szCs w:val="13"/>
              </w:rPr>
            </w:pPr>
          </w:p>
        </w:tc>
      </w:tr>
      <w:tr w:rsidR="00726CD7" w14:paraId="2A3D521D" w14:textId="77777777" w:rsidTr="0076146F">
        <w:trPr>
          <w:trHeight w:val="20"/>
        </w:trPr>
        <w:sdt>
          <w:sdtPr>
            <w:rPr>
              <w:sz w:val="13"/>
              <w:szCs w:val="13"/>
            </w:rPr>
            <w:tag w:val="_PLD_09a354c759244b168ea7e28904658be8"/>
            <w:id w:val="-663322815"/>
          </w:sdtPr>
          <w:sdtContent>
            <w:tc>
              <w:tcPr>
                <w:tcW w:w="3137" w:type="dxa"/>
              </w:tcPr>
              <w:p w14:paraId="44249A89" w14:textId="77777777" w:rsidR="00726CD7" w:rsidRPr="00060E35" w:rsidRDefault="00726CD7" w:rsidP="00726CD7">
                <w:pPr>
                  <w:rPr>
                    <w:rFonts w:hint="eastAsia"/>
                    <w:sz w:val="13"/>
                    <w:szCs w:val="13"/>
                  </w:rPr>
                </w:pPr>
                <w:r w:rsidRPr="00060E35">
                  <w:rPr>
                    <w:rFonts w:hint="eastAsia"/>
                    <w:sz w:val="13"/>
                    <w:szCs w:val="13"/>
                  </w:rPr>
                  <w:t>4</w:t>
                </w:r>
                <w:r w:rsidRPr="00060E35">
                  <w:rPr>
                    <w:sz w:val="13"/>
                    <w:szCs w:val="13"/>
                  </w:rPr>
                  <w:t>．其他</w:t>
                </w:r>
              </w:p>
            </w:tc>
          </w:sdtContent>
        </w:sdt>
        <w:tc>
          <w:tcPr>
            <w:tcW w:w="1400" w:type="dxa"/>
            <w:tcBorders>
              <w:right w:val="single" w:sz="4" w:space="0" w:color="auto"/>
            </w:tcBorders>
          </w:tcPr>
          <w:p w14:paraId="4B494812"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555EAD42"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2C29AB33"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55997E6C" w14:textId="77777777" w:rsidR="00726CD7" w:rsidRPr="00060E35" w:rsidRDefault="00726CD7" w:rsidP="00726CD7">
            <w:pPr>
              <w:jc w:val="right"/>
              <w:rPr>
                <w:rFonts w:hint="eastAsia"/>
                <w:sz w:val="13"/>
                <w:szCs w:val="13"/>
              </w:rPr>
            </w:pPr>
          </w:p>
        </w:tc>
        <w:tc>
          <w:tcPr>
            <w:tcW w:w="1276" w:type="dxa"/>
          </w:tcPr>
          <w:p w14:paraId="7C93C63A" w14:textId="77777777" w:rsidR="00726CD7" w:rsidRPr="00060E35" w:rsidRDefault="00726CD7" w:rsidP="00726CD7">
            <w:pPr>
              <w:jc w:val="right"/>
              <w:rPr>
                <w:rFonts w:hint="eastAsia"/>
                <w:sz w:val="13"/>
                <w:szCs w:val="13"/>
              </w:rPr>
            </w:pPr>
            <w:r w:rsidRPr="00060E35">
              <w:rPr>
                <w:rFonts w:hint="eastAsia"/>
                <w:sz w:val="13"/>
                <w:szCs w:val="13"/>
              </w:rPr>
              <w:t>14,611,510.93</w:t>
            </w:r>
          </w:p>
        </w:tc>
        <w:tc>
          <w:tcPr>
            <w:tcW w:w="1134" w:type="dxa"/>
          </w:tcPr>
          <w:p w14:paraId="4C28ACD6" w14:textId="77777777" w:rsidR="00726CD7" w:rsidRPr="00060E35" w:rsidRDefault="00726CD7" w:rsidP="00726CD7">
            <w:pPr>
              <w:jc w:val="right"/>
              <w:rPr>
                <w:rFonts w:hint="eastAsia"/>
                <w:sz w:val="13"/>
                <w:szCs w:val="13"/>
              </w:rPr>
            </w:pPr>
          </w:p>
        </w:tc>
        <w:tc>
          <w:tcPr>
            <w:tcW w:w="1134" w:type="dxa"/>
          </w:tcPr>
          <w:p w14:paraId="4F7B5AB1" w14:textId="77777777" w:rsidR="00726CD7" w:rsidRPr="00060E35" w:rsidRDefault="00726CD7" w:rsidP="00726CD7">
            <w:pPr>
              <w:jc w:val="right"/>
              <w:rPr>
                <w:rFonts w:hint="eastAsia"/>
                <w:sz w:val="13"/>
                <w:szCs w:val="13"/>
              </w:rPr>
            </w:pPr>
          </w:p>
        </w:tc>
        <w:tc>
          <w:tcPr>
            <w:tcW w:w="851" w:type="dxa"/>
          </w:tcPr>
          <w:p w14:paraId="4A53270B" w14:textId="77777777" w:rsidR="00726CD7" w:rsidRPr="00060E35" w:rsidRDefault="00726CD7" w:rsidP="00726CD7">
            <w:pPr>
              <w:jc w:val="right"/>
              <w:rPr>
                <w:rFonts w:hint="eastAsia"/>
                <w:sz w:val="13"/>
                <w:szCs w:val="13"/>
              </w:rPr>
            </w:pPr>
          </w:p>
        </w:tc>
        <w:tc>
          <w:tcPr>
            <w:tcW w:w="1275" w:type="dxa"/>
          </w:tcPr>
          <w:p w14:paraId="730DBCAA" w14:textId="77777777" w:rsidR="00726CD7" w:rsidRPr="00060E35" w:rsidRDefault="00726CD7" w:rsidP="00726CD7">
            <w:pPr>
              <w:jc w:val="right"/>
              <w:rPr>
                <w:rFonts w:hint="eastAsia"/>
                <w:sz w:val="13"/>
                <w:szCs w:val="13"/>
              </w:rPr>
            </w:pPr>
          </w:p>
        </w:tc>
        <w:tc>
          <w:tcPr>
            <w:tcW w:w="1430" w:type="dxa"/>
          </w:tcPr>
          <w:p w14:paraId="710BC6A2" w14:textId="77777777" w:rsidR="00726CD7" w:rsidRPr="00060E35" w:rsidRDefault="00726CD7" w:rsidP="00726CD7">
            <w:pPr>
              <w:jc w:val="right"/>
              <w:rPr>
                <w:rFonts w:hint="eastAsia"/>
                <w:sz w:val="13"/>
                <w:szCs w:val="13"/>
              </w:rPr>
            </w:pPr>
          </w:p>
        </w:tc>
        <w:tc>
          <w:tcPr>
            <w:tcW w:w="1264" w:type="dxa"/>
          </w:tcPr>
          <w:p w14:paraId="6BD01EDF" w14:textId="77777777" w:rsidR="00726CD7" w:rsidRPr="00060E35" w:rsidRDefault="00726CD7" w:rsidP="00726CD7">
            <w:pPr>
              <w:jc w:val="right"/>
              <w:rPr>
                <w:rFonts w:hint="eastAsia"/>
                <w:sz w:val="13"/>
                <w:szCs w:val="13"/>
              </w:rPr>
            </w:pPr>
            <w:r w:rsidRPr="00060E35">
              <w:rPr>
                <w:rFonts w:hint="eastAsia"/>
                <w:sz w:val="13"/>
                <w:szCs w:val="13"/>
              </w:rPr>
              <w:t>14,611,510.93</w:t>
            </w:r>
          </w:p>
        </w:tc>
      </w:tr>
      <w:tr w:rsidR="00726CD7" w14:paraId="46C48CEF" w14:textId="77777777" w:rsidTr="0076146F">
        <w:trPr>
          <w:trHeight w:val="20"/>
        </w:trPr>
        <w:sdt>
          <w:sdtPr>
            <w:rPr>
              <w:sz w:val="13"/>
              <w:szCs w:val="13"/>
            </w:rPr>
            <w:tag w:val="_PLD_806901fee79c40f688fa2f02ab1d596d"/>
            <w:id w:val="1300415791"/>
          </w:sdtPr>
          <w:sdtContent>
            <w:tc>
              <w:tcPr>
                <w:tcW w:w="3137" w:type="dxa"/>
              </w:tcPr>
              <w:p w14:paraId="0D83FB2E" w14:textId="77777777" w:rsidR="00726CD7" w:rsidRPr="00060E35" w:rsidRDefault="00726CD7" w:rsidP="00726CD7">
                <w:pPr>
                  <w:rPr>
                    <w:rFonts w:hint="eastAsia"/>
                    <w:sz w:val="13"/>
                    <w:szCs w:val="13"/>
                  </w:rPr>
                </w:pPr>
                <w:r w:rsidRPr="00060E35">
                  <w:rPr>
                    <w:sz w:val="13"/>
                    <w:szCs w:val="13"/>
                  </w:rPr>
                  <w:t>（</w:t>
                </w:r>
                <w:r w:rsidRPr="00060E35">
                  <w:rPr>
                    <w:rFonts w:hint="eastAsia"/>
                    <w:sz w:val="13"/>
                    <w:szCs w:val="13"/>
                  </w:rPr>
                  <w:t>三</w:t>
                </w:r>
                <w:r w:rsidRPr="00060E35">
                  <w:rPr>
                    <w:sz w:val="13"/>
                    <w:szCs w:val="13"/>
                  </w:rPr>
                  <w:t>）利润分配</w:t>
                </w:r>
              </w:p>
            </w:tc>
          </w:sdtContent>
        </w:sdt>
        <w:tc>
          <w:tcPr>
            <w:tcW w:w="1400" w:type="dxa"/>
            <w:tcBorders>
              <w:right w:val="single" w:sz="4" w:space="0" w:color="auto"/>
            </w:tcBorders>
          </w:tcPr>
          <w:p w14:paraId="1B47C29E"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2B01F600"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0547263C"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1592832C" w14:textId="77777777" w:rsidR="00726CD7" w:rsidRPr="00060E35" w:rsidRDefault="00726CD7" w:rsidP="00726CD7">
            <w:pPr>
              <w:jc w:val="right"/>
              <w:rPr>
                <w:rFonts w:hint="eastAsia"/>
                <w:sz w:val="13"/>
                <w:szCs w:val="13"/>
              </w:rPr>
            </w:pPr>
          </w:p>
        </w:tc>
        <w:tc>
          <w:tcPr>
            <w:tcW w:w="1276" w:type="dxa"/>
          </w:tcPr>
          <w:p w14:paraId="30BEEB61" w14:textId="77777777" w:rsidR="00726CD7" w:rsidRPr="00060E35" w:rsidRDefault="00726CD7" w:rsidP="00726CD7">
            <w:pPr>
              <w:jc w:val="right"/>
              <w:rPr>
                <w:rFonts w:hint="eastAsia"/>
                <w:sz w:val="13"/>
                <w:szCs w:val="13"/>
              </w:rPr>
            </w:pPr>
          </w:p>
        </w:tc>
        <w:tc>
          <w:tcPr>
            <w:tcW w:w="1134" w:type="dxa"/>
          </w:tcPr>
          <w:p w14:paraId="2758AB27" w14:textId="77777777" w:rsidR="00726CD7" w:rsidRPr="00060E35" w:rsidRDefault="00726CD7" w:rsidP="00726CD7">
            <w:pPr>
              <w:jc w:val="right"/>
              <w:rPr>
                <w:rFonts w:hint="eastAsia"/>
                <w:sz w:val="13"/>
                <w:szCs w:val="13"/>
              </w:rPr>
            </w:pPr>
          </w:p>
        </w:tc>
        <w:tc>
          <w:tcPr>
            <w:tcW w:w="1134" w:type="dxa"/>
          </w:tcPr>
          <w:p w14:paraId="0FAAB284" w14:textId="77777777" w:rsidR="00726CD7" w:rsidRPr="00060E35" w:rsidRDefault="00726CD7" w:rsidP="00726CD7">
            <w:pPr>
              <w:jc w:val="right"/>
              <w:rPr>
                <w:rFonts w:hint="eastAsia"/>
                <w:sz w:val="13"/>
                <w:szCs w:val="13"/>
              </w:rPr>
            </w:pPr>
          </w:p>
        </w:tc>
        <w:tc>
          <w:tcPr>
            <w:tcW w:w="851" w:type="dxa"/>
          </w:tcPr>
          <w:p w14:paraId="228F2009" w14:textId="77777777" w:rsidR="00726CD7" w:rsidRPr="00060E35" w:rsidRDefault="00726CD7" w:rsidP="00726CD7">
            <w:pPr>
              <w:jc w:val="right"/>
              <w:rPr>
                <w:rFonts w:hint="eastAsia"/>
                <w:sz w:val="13"/>
                <w:szCs w:val="13"/>
              </w:rPr>
            </w:pPr>
          </w:p>
        </w:tc>
        <w:tc>
          <w:tcPr>
            <w:tcW w:w="1275" w:type="dxa"/>
          </w:tcPr>
          <w:p w14:paraId="67CCC7F1" w14:textId="77777777" w:rsidR="00726CD7" w:rsidRPr="00060E35" w:rsidRDefault="00726CD7" w:rsidP="00726CD7">
            <w:pPr>
              <w:jc w:val="right"/>
              <w:rPr>
                <w:rFonts w:hint="eastAsia"/>
                <w:sz w:val="13"/>
                <w:szCs w:val="13"/>
              </w:rPr>
            </w:pPr>
            <w:r w:rsidRPr="00060E35">
              <w:rPr>
                <w:rFonts w:hint="eastAsia"/>
                <w:sz w:val="13"/>
                <w:szCs w:val="13"/>
              </w:rPr>
              <w:t>21,640,988.96</w:t>
            </w:r>
          </w:p>
        </w:tc>
        <w:tc>
          <w:tcPr>
            <w:tcW w:w="1430" w:type="dxa"/>
          </w:tcPr>
          <w:p w14:paraId="361F5E1D" w14:textId="77777777" w:rsidR="00726CD7" w:rsidRPr="00060E35" w:rsidRDefault="00726CD7" w:rsidP="00726CD7">
            <w:pPr>
              <w:jc w:val="right"/>
              <w:rPr>
                <w:rFonts w:hint="eastAsia"/>
                <w:sz w:val="13"/>
                <w:szCs w:val="13"/>
              </w:rPr>
            </w:pPr>
            <w:r w:rsidRPr="00060E35">
              <w:rPr>
                <w:rFonts w:hint="eastAsia"/>
                <w:sz w:val="13"/>
                <w:szCs w:val="13"/>
              </w:rPr>
              <w:t>-252,486,607.98</w:t>
            </w:r>
          </w:p>
        </w:tc>
        <w:tc>
          <w:tcPr>
            <w:tcW w:w="1264" w:type="dxa"/>
          </w:tcPr>
          <w:p w14:paraId="6C6A5826" w14:textId="77777777" w:rsidR="00726CD7" w:rsidRPr="00060E35" w:rsidRDefault="00726CD7" w:rsidP="00726CD7">
            <w:pPr>
              <w:jc w:val="right"/>
              <w:rPr>
                <w:rFonts w:hint="eastAsia"/>
                <w:sz w:val="13"/>
                <w:szCs w:val="13"/>
              </w:rPr>
            </w:pPr>
            <w:r w:rsidRPr="00060E35">
              <w:rPr>
                <w:rFonts w:hint="eastAsia"/>
                <w:sz w:val="13"/>
                <w:szCs w:val="13"/>
              </w:rPr>
              <w:t>-230,845,619.02</w:t>
            </w:r>
          </w:p>
        </w:tc>
      </w:tr>
      <w:tr w:rsidR="00726CD7" w14:paraId="63BC717B" w14:textId="77777777" w:rsidTr="0076146F">
        <w:trPr>
          <w:trHeight w:val="20"/>
        </w:trPr>
        <w:sdt>
          <w:sdtPr>
            <w:rPr>
              <w:sz w:val="13"/>
              <w:szCs w:val="13"/>
            </w:rPr>
            <w:tag w:val="_PLD_5936c2d33e22476597644c98158847c6"/>
            <w:id w:val="184409326"/>
          </w:sdtPr>
          <w:sdtContent>
            <w:tc>
              <w:tcPr>
                <w:tcW w:w="3137" w:type="dxa"/>
              </w:tcPr>
              <w:p w14:paraId="7D5F92A6" w14:textId="77777777" w:rsidR="00726CD7" w:rsidRPr="00060E35" w:rsidRDefault="00726CD7" w:rsidP="00726CD7">
                <w:pPr>
                  <w:rPr>
                    <w:rFonts w:hint="eastAsia"/>
                    <w:sz w:val="13"/>
                    <w:szCs w:val="13"/>
                  </w:rPr>
                </w:pPr>
                <w:r w:rsidRPr="00060E35">
                  <w:rPr>
                    <w:sz w:val="13"/>
                    <w:szCs w:val="13"/>
                  </w:rPr>
                  <w:t>1．提取盈余公积</w:t>
                </w:r>
              </w:p>
            </w:tc>
          </w:sdtContent>
        </w:sdt>
        <w:tc>
          <w:tcPr>
            <w:tcW w:w="1400" w:type="dxa"/>
            <w:tcBorders>
              <w:right w:val="single" w:sz="4" w:space="0" w:color="auto"/>
            </w:tcBorders>
          </w:tcPr>
          <w:p w14:paraId="5689E4BD"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0318F903"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70158D1A"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05D31450" w14:textId="77777777" w:rsidR="00726CD7" w:rsidRPr="00060E35" w:rsidRDefault="00726CD7" w:rsidP="00726CD7">
            <w:pPr>
              <w:jc w:val="right"/>
              <w:rPr>
                <w:rFonts w:hint="eastAsia"/>
                <w:sz w:val="13"/>
                <w:szCs w:val="13"/>
              </w:rPr>
            </w:pPr>
          </w:p>
        </w:tc>
        <w:tc>
          <w:tcPr>
            <w:tcW w:w="1276" w:type="dxa"/>
          </w:tcPr>
          <w:p w14:paraId="0DBF00D4" w14:textId="77777777" w:rsidR="00726CD7" w:rsidRPr="00060E35" w:rsidRDefault="00726CD7" w:rsidP="00726CD7">
            <w:pPr>
              <w:jc w:val="right"/>
              <w:rPr>
                <w:rFonts w:hint="eastAsia"/>
                <w:sz w:val="13"/>
                <w:szCs w:val="13"/>
              </w:rPr>
            </w:pPr>
          </w:p>
        </w:tc>
        <w:tc>
          <w:tcPr>
            <w:tcW w:w="1134" w:type="dxa"/>
          </w:tcPr>
          <w:p w14:paraId="738F8E98" w14:textId="77777777" w:rsidR="00726CD7" w:rsidRPr="00060E35" w:rsidRDefault="00726CD7" w:rsidP="00726CD7">
            <w:pPr>
              <w:jc w:val="right"/>
              <w:rPr>
                <w:rFonts w:hint="eastAsia"/>
                <w:sz w:val="13"/>
                <w:szCs w:val="13"/>
              </w:rPr>
            </w:pPr>
          </w:p>
        </w:tc>
        <w:tc>
          <w:tcPr>
            <w:tcW w:w="1134" w:type="dxa"/>
          </w:tcPr>
          <w:p w14:paraId="655E454B" w14:textId="77777777" w:rsidR="00726CD7" w:rsidRPr="00060E35" w:rsidRDefault="00726CD7" w:rsidP="00726CD7">
            <w:pPr>
              <w:jc w:val="right"/>
              <w:rPr>
                <w:rFonts w:hint="eastAsia"/>
                <w:sz w:val="13"/>
                <w:szCs w:val="13"/>
              </w:rPr>
            </w:pPr>
          </w:p>
        </w:tc>
        <w:tc>
          <w:tcPr>
            <w:tcW w:w="851" w:type="dxa"/>
          </w:tcPr>
          <w:p w14:paraId="6C95339F" w14:textId="77777777" w:rsidR="00726CD7" w:rsidRPr="00060E35" w:rsidRDefault="00726CD7" w:rsidP="00726CD7">
            <w:pPr>
              <w:jc w:val="right"/>
              <w:rPr>
                <w:rFonts w:hint="eastAsia"/>
                <w:sz w:val="13"/>
                <w:szCs w:val="13"/>
              </w:rPr>
            </w:pPr>
          </w:p>
        </w:tc>
        <w:tc>
          <w:tcPr>
            <w:tcW w:w="1275" w:type="dxa"/>
          </w:tcPr>
          <w:p w14:paraId="32EA51C0" w14:textId="77777777" w:rsidR="00726CD7" w:rsidRPr="00060E35" w:rsidRDefault="00726CD7" w:rsidP="00726CD7">
            <w:pPr>
              <w:jc w:val="right"/>
              <w:rPr>
                <w:rFonts w:hint="eastAsia"/>
                <w:sz w:val="13"/>
                <w:szCs w:val="13"/>
              </w:rPr>
            </w:pPr>
            <w:r w:rsidRPr="00060E35">
              <w:rPr>
                <w:rFonts w:hint="eastAsia"/>
                <w:sz w:val="13"/>
                <w:szCs w:val="13"/>
              </w:rPr>
              <w:t>21,640,988.96</w:t>
            </w:r>
          </w:p>
        </w:tc>
        <w:tc>
          <w:tcPr>
            <w:tcW w:w="1430" w:type="dxa"/>
          </w:tcPr>
          <w:p w14:paraId="624EF74F" w14:textId="77777777" w:rsidR="00726CD7" w:rsidRPr="00060E35" w:rsidRDefault="00726CD7" w:rsidP="00726CD7">
            <w:pPr>
              <w:jc w:val="right"/>
              <w:rPr>
                <w:rFonts w:hint="eastAsia"/>
                <w:sz w:val="13"/>
                <w:szCs w:val="13"/>
              </w:rPr>
            </w:pPr>
            <w:r w:rsidRPr="00060E35">
              <w:rPr>
                <w:rFonts w:hint="eastAsia"/>
                <w:sz w:val="13"/>
                <w:szCs w:val="13"/>
              </w:rPr>
              <w:t>-21,640,988.96</w:t>
            </w:r>
          </w:p>
        </w:tc>
        <w:tc>
          <w:tcPr>
            <w:tcW w:w="1264" w:type="dxa"/>
          </w:tcPr>
          <w:p w14:paraId="0A727342" w14:textId="77777777" w:rsidR="00726CD7" w:rsidRPr="00060E35" w:rsidRDefault="00726CD7" w:rsidP="00726CD7">
            <w:pPr>
              <w:jc w:val="right"/>
              <w:rPr>
                <w:rFonts w:hint="eastAsia"/>
                <w:sz w:val="13"/>
                <w:szCs w:val="13"/>
              </w:rPr>
            </w:pPr>
          </w:p>
        </w:tc>
      </w:tr>
      <w:tr w:rsidR="00726CD7" w14:paraId="32795259" w14:textId="77777777" w:rsidTr="0076146F">
        <w:trPr>
          <w:trHeight w:val="20"/>
        </w:trPr>
        <w:sdt>
          <w:sdtPr>
            <w:rPr>
              <w:sz w:val="13"/>
              <w:szCs w:val="13"/>
            </w:rPr>
            <w:tag w:val="_PLD_210044b047ac492dbe47ba7aedd16fad"/>
            <w:id w:val="191656032"/>
          </w:sdtPr>
          <w:sdtContent>
            <w:tc>
              <w:tcPr>
                <w:tcW w:w="3137" w:type="dxa"/>
              </w:tcPr>
              <w:p w14:paraId="4F5A78F7" w14:textId="77777777" w:rsidR="00726CD7" w:rsidRPr="00060E35" w:rsidRDefault="00726CD7" w:rsidP="00726CD7">
                <w:pPr>
                  <w:rPr>
                    <w:rFonts w:hint="eastAsia"/>
                    <w:sz w:val="13"/>
                    <w:szCs w:val="13"/>
                  </w:rPr>
                </w:pPr>
                <w:r w:rsidRPr="00060E35">
                  <w:rPr>
                    <w:rFonts w:hint="eastAsia"/>
                    <w:sz w:val="13"/>
                    <w:szCs w:val="13"/>
                  </w:rPr>
                  <w:t>2</w:t>
                </w:r>
                <w:r w:rsidRPr="00060E35">
                  <w:rPr>
                    <w:sz w:val="13"/>
                    <w:szCs w:val="13"/>
                  </w:rPr>
                  <w:t>．对所有者（或股东）的分配</w:t>
                </w:r>
              </w:p>
            </w:tc>
          </w:sdtContent>
        </w:sdt>
        <w:tc>
          <w:tcPr>
            <w:tcW w:w="1400" w:type="dxa"/>
            <w:tcBorders>
              <w:right w:val="single" w:sz="4" w:space="0" w:color="auto"/>
            </w:tcBorders>
          </w:tcPr>
          <w:p w14:paraId="5CDF6A2E"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01F9475F"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5333C720"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046AF8A3" w14:textId="77777777" w:rsidR="00726CD7" w:rsidRPr="00060E35" w:rsidRDefault="00726CD7" w:rsidP="00726CD7">
            <w:pPr>
              <w:jc w:val="right"/>
              <w:rPr>
                <w:rFonts w:hint="eastAsia"/>
                <w:sz w:val="13"/>
                <w:szCs w:val="13"/>
              </w:rPr>
            </w:pPr>
          </w:p>
        </w:tc>
        <w:tc>
          <w:tcPr>
            <w:tcW w:w="1276" w:type="dxa"/>
          </w:tcPr>
          <w:p w14:paraId="16D13FD0" w14:textId="77777777" w:rsidR="00726CD7" w:rsidRPr="00060E35" w:rsidRDefault="00726CD7" w:rsidP="00726CD7">
            <w:pPr>
              <w:jc w:val="right"/>
              <w:rPr>
                <w:rFonts w:hint="eastAsia"/>
                <w:sz w:val="13"/>
                <w:szCs w:val="13"/>
              </w:rPr>
            </w:pPr>
          </w:p>
        </w:tc>
        <w:tc>
          <w:tcPr>
            <w:tcW w:w="1134" w:type="dxa"/>
          </w:tcPr>
          <w:p w14:paraId="7489C3AF" w14:textId="77777777" w:rsidR="00726CD7" w:rsidRPr="00060E35" w:rsidRDefault="00726CD7" w:rsidP="00726CD7">
            <w:pPr>
              <w:jc w:val="right"/>
              <w:rPr>
                <w:rFonts w:hint="eastAsia"/>
                <w:sz w:val="13"/>
                <w:szCs w:val="13"/>
              </w:rPr>
            </w:pPr>
          </w:p>
        </w:tc>
        <w:tc>
          <w:tcPr>
            <w:tcW w:w="1134" w:type="dxa"/>
          </w:tcPr>
          <w:p w14:paraId="64250875" w14:textId="77777777" w:rsidR="00726CD7" w:rsidRPr="00060E35" w:rsidRDefault="00726CD7" w:rsidP="00726CD7">
            <w:pPr>
              <w:jc w:val="right"/>
              <w:rPr>
                <w:rFonts w:hint="eastAsia"/>
                <w:sz w:val="13"/>
                <w:szCs w:val="13"/>
              </w:rPr>
            </w:pPr>
          </w:p>
        </w:tc>
        <w:tc>
          <w:tcPr>
            <w:tcW w:w="851" w:type="dxa"/>
          </w:tcPr>
          <w:p w14:paraId="7BC26251" w14:textId="77777777" w:rsidR="00726CD7" w:rsidRPr="00060E35" w:rsidRDefault="00726CD7" w:rsidP="00726CD7">
            <w:pPr>
              <w:jc w:val="right"/>
              <w:rPr>
                <w:rFonts w:hint="eastAsia"/>
                <w:sz w:val="13"/>
                <w:szCs w:val="13"/>
              </w:rPr>
            </w:pPr>
          </w:p>
        </w:tc>
        <w:tc>
          <w:tcPr>
            <w:tcW w:w="1275" w:type="dxa"/>
          </w:tcPr>
          <w:p w14:paraId="6B42BA41" w14:textId="77777777" w:rsidR="00726CD7" w:rsidRPr="00060E35" w:rsidRDefault="00726CD7" w:rsidP="00726CD7">
            <w:pPr>
              <w:jc w:val="right"/>
              <w:rPr>
                <w:rFonts w:hint="eastAsia"/>
                <w:sz w:val="13"/>
                <w:szCs w:val="13"/>
              </w:rPr>
            </w:pPr>
          </w:p>
        </w:tc>
        <w:tc>
          <w:tcPr>
            <w:tcW w:w="1430" w:type="dxa"/>
          </w:tcPr>
          <w:p w14:paraId="79F04120" w14:textId="77777777" w:rsidR="00726CD7" w:rsidRPr="00060E35" w:rsidRDefault="00726CD7" w:rsidP="00726CD7">
            <w:pPr>
              <w:jc w:val="right"/>
              <w:rPr>
                <w:rFonts w:hint="eastAsia"/>
                <w:sz w:val="13"/>
                <w:szCs w:val="13"/>
              </w:rPr>
            </w:pPr>
            <w:r w:rsidRPr="00060E35">
              <w:rPr>
                <w:rFonts w:hint="eastAsia"/>
                <w:sz w:val="13"/>
                <w:szCs w:val="13"/>
              </w:rPr>
              <w:t>-230,845,619.02</w:t>
            </w:r>
          </w:p>
        </w:tc>
        <w:tc>
          <w:tcPr>
            <w:tcW w:w="1264" w:type="dxa"/>
          </w:tcPr>
          <w:p w14:paraId="10FF7006" w14:textId="77777777" w:rsidR="00726CD7" w:rsidRPr="00060E35" w:rsidRDefault="00726CD7" w:rsidP="00726CD7">
            <w:pPr>
              <w:jc w:val="right"/>
              <w:rPr>
                <w:rFonts w:hint="eastAsia"/>
                <w:sz w:val="13"/>
                <w:szCs w:val="13"/>
              </w:rPr>
            </w:pPr>
            <w:r w:rsidRPr="00060E35">
              <w:rPr>
                <w:rFonts w:hint="eastAsia"/>
                <w:sz w:val="13"/>
                <w:szCs w:val="13"/>
              </w:rPr>
              <w:t>-230,845,619.02</w:t>
            </w:r>
          </w:p>
        </w:tc>
      </w:tr>
      <w:tr w:rsidR="00726CD7" w14:paraId="0A376708" w14:textId="77777777" w:rsidTr="0076146F">
        <w:trPr>
          <w:trHeight w:val="20"/>
        </w:trPr>
        <w:sdt>
          <w:sdtPr>
            <w:rPr>
              <w:sz w:val="13"/>
              <w:szCs w:val="13"/>
            </w:rPr>
            <w:tag w:val="_PLD_65affb7384874e8facf889d04ab4dd24"/>
            <w:id w:val="1847287734"/>
          </w:sdtPr>
          <w:sdtContent>
            <w:tc>
              <w:tcPr>
                <w:tcW w:w="3137" w:type="dxa"/>
              </w:tcPr>
              <w:p w14:paraId="7358F4B3" w14:textId="77777777" w:rsidR="00726CD7" w:rsidRPr="00060E35" w:rsidRDefault="00726CD7" w:rsidP="00726CD7">
                <w:pPr>
                  <w:rPr>
                    <w:rFonts w:hint="eastAsia"/>
                    <w:sz w:val="13"/>
                    <w:szCs w:val="13"/>
                  </w:rPr>
                </w:pPr>
                <w:r w:rsidRPr="00060E35">
                  <w:rPr>
                    <w:rFonts w:hint="eastAsia"/>
                    <w:sz w:val="13"/>
                    <w:szCs w:val="13"/>
                  </w:rPr>
                  <w:t>3</w:t>
                </w:r>
                <w:r w:rsidRPr="00060E35">
                  <w:rPr>
                    <w:sz w:val="13"/>
                    <w:szCs w:val="13"/>
                  </w:rPr>
                  <w:t>．其他</w:t>
                </w:r>
              </w:p>
            </w:tc>
          </w:sdtContent>
        </w:sdt>
        <w:tc>
          <w:tcPr>
            <w:tcW w:w="1400" w:type="dxa"/>
            <w:tcBorders>
              <w:right w:val="single" w:sz="4" w:space="0" w:color="auto"/>
            </w:tcBorders>
          </w:tcPr>
          <w:p w14:paraId="36B06519"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2823437B"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6BE07F87"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1E894093" w14:textId="77777777" w:rsidR="00726CD7" w:rsidRPr="00060E35" w:rsidRDefault="00726CD7" w:rsidP="00726CD7">
            <w:pPr>
              <w:jc w:val="right"/>
              <w:rPr>
                <w:rFonts w:hint="eastAsia"/>
                <w:sz w:val="13"/>
                <w:szCs w:val="13"/>
              </w:rPr>
            </w:pPr>
          </w:p>
        </w:tc>
        <w:tc>
          <w:tcPr>
            <w:tcW w:w="1276" w:type="dxa"/>
          </w:tcPr>
          <w:p w14:paraId="127F1BDA" w14:textId="77777777" w:rsidR="00726CD7" w:rsidRPr="00060E35" w:rsidRDefault="00726CD7" w:rsidP="00726CD7">
            <w:pPr>
              <w:jc w:val="right"/>
              <w:rPr>
                <w:rFonts w:hint="eastAsia"/>
                <w:sz w:val="13"/>
                <w:szCs w:val="13"/>
              </w:rPr>
            </w:pPr>
          </w:p>
        </w:tc>
        <w:tc>
          <w:tcPr>
            <w:tcW w:w="1134" w:type="dxa"/>
          </w:tcPr>
          <w:p w14:paraId="315C2282" w14:textId="77777777" w:rsidR="00726CD7" w:rsidRPr="00060E35" w:rsidRDefault="00726CD7" w:rsidP="00726CD7">
            <w:pPr>
              <w:jc w:val="right"/>
              <w:rPr>
                <w:rFonts w:hint="eastAsia"/>
                <w:sz w:val="13"/>
                <w:szCs w:val="13"/>
              </w:rPr>
            </w:pPr>
          </w:p>
        </w:tc>
        <w:tc>
          <w:tcPr>
            <w:tcW w:w="1134" w:type="dxa"/>
          </w:tcPr>
          <w:p w14:paraId="36A4A46D" w14:textId="77777777" w:rsidR="00726CD7" w:rsidRPr="00060E35" w:rsidRDefault="00726CD7" w:rsidP="00726CD7">
            <w:pPr>
              <w:jc w:val="right"/>
              <w:rPr>
                <w:rFonts w:hint="eastAsia"/>
                <w:sz w:val="13"/>
                <w:szCs w:val="13"/>
              </w:rPr>
            </w:pPr>
          </w:p>
        </w:tc>
        <w:tc>
          <w:tcPr>
            <w:tcW w:w="851" w:type="dxa"/>
          </w:tcPr>
          <w:p w14:paraId="6544C336" w14:textId="77777777" w:rsidR="00726CD7" w:rsidRPr="00060E35" w:rsidRDefault="00726CD7" w:rsidP="00726CD7">
            <w:pPr>
              <w:jc w:val="right"/>
              <w:rPr>
                <w:rFonts w:hint="eastAsia"/>
                <w:sz w:val="13"/>
                <w:szCs w:val="13"/>
              </w:rPr>
            </w:pPr>
          </w:p>
        </w:tc>
        <w:tc>
          <w:tcPr>
            <w:tcW w:w="1275" w:type="dxa"/>
          </w:tcPr>
          <w:p w14:paraId="1A01D1C0" w14:textId="77777777" w:rsidR="00726CD7" w:rsidRPr="00060E35" w:rsidRDefault="00726CD7" w:rsidP="00726CD7">
            <w:pPr>
              <w:jc w:val="right"/>
              <w:rPr>
                <w:rFonts w:hint="eastAsia"/>
                <w:sz w:val="13"/>
                <w:szCs w:val="13"/>
              </w:rPr>
            </w:pPr>
          </w:p>
        </w:tc>
        <w:tc>
          <w:tcPr>
            <w:tcW w:w="1430" w:type="dxa"/>
          </w:tcPr>
          <w:p w14:paraId="52D87223" w14:textId="77777777" w:rsidR="00726CD7" w:rsidRPr="00060E35" w:rsidRDefault="00726CD7" w:rsidP="00726CD7">
            <w:pPr>
              <w:jc w:val="right"/>
              <w:rPr>
                <w:rFonts w:hint="eastAsia"/>
                <w:sz w:val="13"/>
                <w:szCs w:val="13"/>
              </w:rPr>
            </w:pPr>
          </w:p>
        </w:tc>
        <w:tc>
          <w:tcPr>
            <w:tcW w:w="1264" w:type="dxa"/>
          </w:tcPr>
          <w:p w14:paraId="549F9C2E" w14:textId="77777777" w:rsidR="00726CD7" w:rsidRPr="00060E35" w:rsidRDefault="00726CD7" w:rsidP="00726CD7">
            <w:pPr>
              <w:jc w:val="right"/>
              <w:rPr>
                <w:rFonts w:hint="eastAsia"/>
                <w:sz w:val="13"/>
                <w:szCs w:val="13"/>
              </w:rPr>
            </w:pPr>
          </w:p>
        </w:tc>
      </w:tr>
      <w:tr w:rsidR="00726CD7" w14:paraId="4BC0D7AC" w14:textId="77777777" w:rsidTr="0076146F">
        <w:trPr>
          <w:trHeight w:val="20"/>
        </w:trPr>
        <w:sdt>
          <w:sdtPr>
            <w:rPr>
              <w:sz w:val="13"/>
              <w:szCs w:val="13"/>
            </w:rPr>
            <w:tag w:val="_PLD_ed39015638e6485d9ecad98bd3aaac6b"/>
            <w:id w:val="694507310"/>
          </w:sdtPr>
          <w:sdtContent>
            <w:tc>
              <w:tcPr>
                <w:tcW w:w="3137" w:type="dxa"/>
              </w:tcPr>
              <w:p w14:paraId="0A785AFA" w14:textId="77777777" w:rsidR="00726CD7" w:rsidRPr="00060E35" w:rsidRDefault="00726CD7" w:rsidP="00726CD7">
                <w:pPr>
                  <w:rPr>
                    <w:rFonts w:hint="eastAsia"/>
                    <w:sz w:val="13"/>
                    <w:szCs w:val="13"/>
                  </w:rPr>
                </w:pPr>
                <w:r w:rsidRPr="00060E35">
                  <w:rPr>
                    <w:sz w:val="13"/>
                    <w:szCs w:val="13"/>
                  </w:rPr>
                  <w:t>（</w:t>
                </w:r>
                <w:r w:rsidRPr="00060E35">
                  <w:rPr>
                    <w:rFonts w:hint="eastAsia"/>
                    <w:sz w:val="13"/>
                    <w:szCs w:val="13"/>
                  </w:rPr>
                  <w:t>四</w:t>
                </w:r>
                <w:r w:rsidRPr="00060E35">
                  <w:rPr>
                    <w:sz w:val="13"/>
                    <w:szCs w:val="13"/>
                  </w:rPr>
                  <w:t>）所有者权益内部结转</w:t>
                </w:r>
              </w:p>
            </w:tc>
          </w:sdtContent>
        </w:sdt>
        <w:tc>
          <w:tcPr>
            <w:tcW w:w="1400" w:type="dxa"/>
            <w:tcBorders>
              <w:right w:val="single" w:sz="4" w:space="0" w:color="auto"/>
            </w:tcBorders>
          </w:tcPr>
          <w:p w14:paraId="4646DDB8"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27B4BED3"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5C097C78"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72F8DCEF" w14:textId="77777777" w:rsidR="00726CD7" w:rsidRPr="00060E35" w:rsidRDefault="00726CD7" w:rsidP="00726CD7">
            <w:pPr>
              <w:jc w:val="right"/>
              <w:rPr>
                <w:rFonts w:hint="eastAsia"/>
                <w:sz w:val="13"/>
                <w:szCs w:val="13"/>
              </w:rPr>
            </w:pPr>
          </w:p>
        </w:tc>
        <w:tc>
          <w:tcPr>
            <w:tcW w:w="1276" w:type="dxa"/>
          </w:tcPr>
          <w:p w14:paraId="5040B8C1" w14:textId="77777777" w:rsidR="00726CD7" w:rsidRPr="00060E35" w:rsidRDefault="00726CD7" w:rsidP="00726CD7">
            <w:pPr>
              <w:jc w:val="right"/>
              <w:rPr>
                <w:rFonts w:hint="eastAsia"/>
                <w:sz w:val="13"/>
                <w:szCs w:val="13"/>
              </w:rPr>
            </w:pPr>
          </w:p>
        </w:tc>
        <w:tc>
          <w:tcPr>
            <w:tcW w:w="1134" w:type="dxa"/>
          </w:tcPr>
          <w:p w14:paraId="5DFCAEBC" w14:textId="77777777" w:rsidR="00726CD7" w:rsidRPr="00060E35" w:rsidRDefault="00726CD7" w:rsidP="00726CD7">
            <w:pPr>
              <w:jc w:val="right"/>
              <w:rPr>
                <w:rFonts w:hint="eastAsia"/>
                <w:sz w:val="13"/>
                <w:szCs w:val="13"/>
              </w:rPr>
            </w:pPr>
          </w:p>
        </w:tc>
        <w:tc>
          <w:tcPr>
            <w:tcW w:w="1134" w:type="dxa"/>
          </w:tcPr>
          <w:p w14:paraId="41C84E58" w14:textId="77777777" w:rsidR="00726CD7" w:rsidRPr="00060E35" w:rsidRDefault="00726CD7" w:rsidP="00726CD7">
            <w:pPr>
              <w:jc w:val="right"/>
              <w:rPr>
                <w:rFonts w:hint="eastAsia"/>
                <w:sz w:val="13"/>
                <w:szCs w:val="13"/>
              </w:rPr>
            </w:pPr>
          </w:p>
        </w:tc>
        <w:tc>
          <w:tcPr>
            <w:tcW w:w="851" w:type="dxa"/>
          </w:tcPr>
          <w:p w14:paraId="3C725CF6" w14:textId="77777777" w:rsidR="00726CD7" w:rsidRPr="00060E35" w:rsidRDefault="00726CD7" w:rsidP="00726CD7">
            <w:pPr>
              <w:jc w:val="right"/>
              <w:rPr>
                <w:rFonts w:hint="eastAsia"/>
                <w:sz w:val="13"/>
                <w:szCs w:val="13"/>
              </w:rPr>
            </w:pPr>
          </w:p>
        </w:tc>
        <w:tc>
          <w:tcPr>
            <w:tcW w:w="1275" w:type="dxa"/>
          </w:tcPr>
          <w:p w14:paraId="0A651ECA" w14:textId="77777777" w:rsidR="00726CD7" w:rsidRPr="00060E35" w:rsidRDefault="00726CD7" w:rsidP="00726CD7">
            <w:pPr>
              <w:jc w:val="right"/>
              <w:rPr>
                <w:rFonts w:hint="eastAsia"/>
                <w:sz w:val="13"/>
                <w:szCs w:val="13"/>
              </w:rPr>
            </w:pPr>
          </w:p>
        </w:tc>
        <w:tc>
          <w:tcPr>
            <w:tcW w:w="1430" w:type="dxa"/>
          </w:tcPr>
          <w:p w14:paraId="645AE18E" w14:textId="77777777" w:rsidR="00726CD7" w:rsidRPr="00060E35" w:rsidRDefault="00726CD7" w:rsidP="00726CD7">
            <w:pPr>
              <w:jc w:val="right"/>
              <w:rPr>
                <w:rFonts w:hint="eastAsia"/>
                <w:sz w:val="13"/>
                <w:szCs w:val="13"/>
              </w:rPr>
            </w:pPr>
          </w:p>
        </w:tc>
        <w:tc>
          <w:tcPr>
            <w:tcW w:w="1264" w:type="dxa"/>
          </w:tcPr>
          <w:p w14:paraId="0D8BEAF1" w14:textId="77777777" w:rsidR="00726CD7" w:rsidRPr="00060E35" w:rsidRDefault="00726CD7" w:rsidP="00726CD7">
            <w:pPr>
              <w:jc w:val="right"/>
              <w:rPr>
                <w:rFonts w:hint="eastAsia"/>
                <w:sz w:val="13"/>
                <w:szCs w:val="13"/>
              </w:rPr>
            </w:pPr>
          </w:p>
        </w:tc>
      </w:tr>
      <w:tr w:rsidR="00726CD7" w14:paraId="58089227" w14:textId="77777777" w:rsidTr="0076146F">
        <w:trPr>
          <w:trHeight w:val="20"/>
        </w:trPr>
        <w:sdt>
          <w:sdtPr>
            <w:rPr>
              <w:sz w:val="13"/>
              <w:szCs w:val="13"/>
            </w:rPr>
            <w:tag w:val="_PLD_16ddc46b3a95453788bdcaaebfae99fa"/>
            <w:id w:val="-432509529"/>
          </w:sdtPr>
          <w:sdtContent>
            <w:tc>
              <w:tcPr>
                <w:tcW w:w="3137" w:type="dxa"/>
              </w:tcPr>
              <w:p w14:paraId="401EBD32" w14:textId="77777777" w:rsidR="00726CD7" w:rsidRPr="00060E35" w:rsidRDefault="00726CD7" w:rsidP="00726CD7">
                <w:pPr>
                  <w:rPr>
                    <w:rFonts w:hint="eastAsia"/>
                    <w:sz w:val="13"/>
                    <w:szCs w:val="13"/>
                  </w:rPr>
                </w:pPr>
                <w:r w:rsidRPr="00060E35">
                  <w:rPr>
                    <w:sz w:val="13"/>
                    <w:szCs w:val="13"/>
                  </w:rPr>
                  <w:t>1．资本公积转增资本（或股本）</w:t>
                </w:r>
              </w:p>
            </w:tc>
          </w:sdtContent>
        </w:sdt>
        <w:tc>
          <w:tcPr>
            <w:tcW w:w="1400" w:type="dxa"/>
            <w:tcBorders>
              <w:right w:val="single" w:sz="4" w:space="0" w:color="auto"/>
            </w:tcBorders>
          </w:tcPr>
          <w:p w14:paraId="764D0D97"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050F3F50"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34FC9171"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58646A6D" w14:textId="77777777" w:rsidR="00726CD7" w:rsidRPr="00060E35" w:rsidRDefault="00726CD7" w:rsidP="00726CD7">
            <w:pPr>
              <w:jc w:val="right"/>
              <w:rPr>
                <w:rFonts w:hint="eastAsia"/>
                <w:sz w:val="13"/>
                <w:szCs w:val="13"/>
              </w:rPr>
            </w:pPr>
          </w:p>
        </w:tc>
        <w:tc>
          <w:tcPr>
            <w:tcW w:w="1276" w:type="dxa"/>
          </w:tcPr>
          <w:p w14:paraId="1F53B14A" w14:textId="77777777" w:rsidR="00726CD7" w:rsidRPr="00060E35" w:rsidRDefault="00726CD7" w:rsidP="00726CD7">
            <w:pPr>
              <w:jc w:val="right"/>
              <w:rPr>
                <w:rFonts w:hint="eastAsia"/>
                <w:sz w:val="13"/>
                <w:szCs w:val="13"/>
              </w:rPr>
            </w:pPr>
          </w:p>
        </w:tc>
        <w:tc>
          <w:tcPr>
            <w:tcW w:w="1134" w:type="dxa"/>
          </w:tcPr>
          <w:p w14:paraId="68C5279E" w14:textId="77777777" w:rsidR="00726CD7" w:rsidRPr="00060E35" w:rsidRDefault="00726CD7" w:rsidP="00726CD7">
            <w:pPr>
              <w:jc w:val="right"/>
              <w:rPr>
                <w:rFonts w:hint="eastAsia"/>
                <w:sz w:val="13"/>
                <w:szCs w:val="13"/>
              </w:rPr>
            </w:pPr>
          </w:p>
        </w:tc>
        <w:tc>
          <w:tcPr>
            <w:tcW w:w="1134" w:type="dxa"/>
          </w:tcPr>
          <w:p w14:paraId="6E8DBA07" w14:textId="77777777" w:rsidR="00726CD7" w:rsidRPr="00060E35" w:rsidRDefault="00726CD7" w:rsidP="00726CD7">
            <w:pPr>
              <w:jc w:val="right"/>
              <w:rPr>
                <w:rFonts w:hint="eastAsia"/>
                <w:sz w:val="13"/>
                <w:szCs w:val="13"/>
              </w:rPr>
            </w:pPr>
          </w:p>
        </w:tc>
        <w:tc>
          <w:tcPr>
            <w:tcW w:w="851" w:type="dxa"/>
          </w:tcPr>
          <w:p w14:paraId="4E269262" w14:textId="77777777" w:rsidR="00726CD7" w:rsidRPr="00060E35" w:rsidRDefault="00726CD7" w:rsidP="00726CD7">
            <w:pPr>
              <w:jc w:val="right"/>
              <w:rPr>
                <w:rFonts w:hint="eastAsia"/>
                <w:sz w:val="13"/>
                <w:szCs w:val="13"/>
              </w:rPr>
            </w:pPr>
          </w:p>
        </w:tc>
        <w:tc>
          <w:tcPr>
            <w:tcW w:w="1275" w:type="dxa"/>
          </w:tcPr>
          <w:p w14:paraId="38CA8C8C" w14:textId="77777777" w:rsidR="00726CD7" w:rsidRPr="00060E35" w:rsidRDefault="00726CD7" w:rsidP="00726CD7">
            <w:pPr>
              <w:jc w:val="right"/>
              <w:rPr>
                <w:rFonts w:hint="eastAsia"/>
                <w:sz w:val="13"/>
                <w:szCs w:val="13"/>
              </w:rPr>
            </w:pPr>
          </w:p>
        </w:tc>
        <w:tc>
          <w:tcPr>
            <w:tcW w:w="1430" w:type="dxa"/>
          </w:tcPr>
          <w:p w14:paraId="4D7EB39F" w14:textId="77777777" w:rsidR="00726CD7" w:rsidRPr="00060E35" w:rsidRDefault="00726CD7" w:rsidP="00726CD7">
            <w:pPr>
              <w:jc w:val="right"/>
              <w:rPr>
                <w:rFonts w:hint="eastAsia"/>
                <w:sz w:val="13"/>
                <w:szCs w:val="13"/>
              </w:rPr>
            </w:pPr>
          </w:p>
        </w:tc>
        <w:tc>
          <w:tcPr>
            <w:tcW w:w="1264" w:type="dxa"/>
          </w:tcPr>
          <w:p w14:paraId="10BDAFA9" w14:textId="77777777" w:rsidR="00726CD7" w:rsidRPr="00060E35" w:rsidRDefault="00726CD7" w:rsidP="00726CD7">
            <w:pPr>
              <w:jc w:val="right"/>
              <w:rPr>
                <w:rFonts w:hint="eastAsia"/>
                <w:sz w:val="13"/>
                <w:szCs w:val="13"/>
              </w:rPr>
            </w:pPr>
          </w:p>
        </w:tc>
      </w:tr>
      <w:tr w:rsidR="00726CD7" w14:paraId="333291BB" w14:textId="77777777" w:rsidTr="0076146F">
        <w:trPr>
          <w:trHeight w:val="20"/>
        </w:trPr>
        <w:sdt>
          <w:sdtPr>
            <w:rPr>
              <w:sz w:val="13"/>
              <w:szCs w:val="13"/>
            </w:rPr>
            <w:tag w:val="_PLD_5f2b4bbca85e4693b990e3e25811eeab"/>
            <w:id w:val="-175654743"/>
          </w:sdtPr>
          <w:sdtContent>
            <w:tc>
              <w:tcPr>
                <w:tcW w:w="3137" w:type="dxa"/>
              </w:tcPr>
              <w:p w14:paraId="5BDBBF01" w14:textId="77777777" w:rsidR="00726CD7" w:rsidRPr="00060E35" w:rsidRDefault="00726CD7" w:rsidP="00726CD7">
                <w:pPr>
                  <w:rPr>
                    <w:rFonts w:hint="eastAsia"/>
                    <w:sz w:val="13"/>
                    <w:szCs w:val="13"/>
                  </w:rPr>
                </w:pPr>
                <w:r w:rsidRPr="00060E35">
                  <w:rPr>
                    <w:sz w:val="13"/>
                    <w:szCs w:val="13"/>
                  </w:rPr>
                  <w:t>2．盈余公积转增资本（或股本）</w:t>
                </w:r>
              </w:p>
            </w:tc>
          </w:sdtContent>
        </w:sdt>
        <w:tc>
          <w:tcPr>
            <w:tcW w:w="1400" w:type="dxa"/>
            <w:tcBorders>
              <w:right w:val="single" w:sz="4" w:space="0" w:color="auto"/>
            </w:tcBorders>
          </w:tcPr>
          <w:p w14:paraId="183B653A"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39A73012"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5DEBFFC0"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41BF4117" w14:textId="77777777" w:rsidR="00726CD7" w:rsidRPr="00060E35" w:rsidRDefault="00726CD7" w:rsidP="00726CD7">
            <w:pPr>
              <w:jc w:val="right"/>
              <w:rPr>
                <w:rFonts w:hint="eastAsia"/>
                <w:sz w:val="13"/>
                <w:szCs w:val="13"/>
              </w:rPr>
            </w:pPr>
          </w:p>
        </w:tc>
        <w:tc>
          <w:tcPr>
            <w:tcW w:w="1276" w:type="dxa"/>
          </w:tcPr>
          <w:p w14:paraId="6130EF1D" w14:textId="77777777" w:rsidR="00726CD7" w:rsidRPr="00060E35" w:rsidRDefault="00726CD7" w:rsidP="00726CD7">
            <w:pPr>
              <w:jc w:val="right"/>
              <w:rPr>
                <w:rFonts w:hint="eastAsia"/>
                <w:sz w:val="13"/>
                <w:szCs w:val="13"/>
              </w:rPr>
            </w:pPr>
          </w:p>
        </w:tc>
        <w:tc>
          <w:tcPr>
            <w:tcW w:w="1134" w:type="dxa"/>
          </w:tcPr>
          <w:p w14:paraId="2D520A9F" w14:textId="77777777" w:rsidR="00726CD7" w:rsidRPr="00060E35" w:rsidRDefault="00726CD7" w:rsidP="00726CD7">
            <w:pPr>
              <w:jc w:val="right"/>
              <w:rPr>
                <w:rFonts w:hint="eastAsia"/>
                <w:sz w:val="13"/>
                <w:szCs w:val="13"/>
              </w:rPr>
            </w:pPr>
          </w:p>
        </w:tc>
        <w:tc>
          <w:tcPr>
            <w:tcW w:w="1134" w:type="dxa"/>
          </w:tcPr>
          <w:p w14:paraId="3F6E3C7F" w14:textId="77777777" w:rsidR="00726CD7" w:rsidRPr="00060E35" w:rsidRDefault="00726CD7" w:rsidP="00726CD7">
            <w:pPr>
              <w:jc w:val="right"/>
              <w:rPr>
                <w:rFonts w:hint="eastAsia"/>
                <w:sz w:val="13"/>
                <w:szCs w:val="13"/>
              </w:rPr>
            </w:pPr>
          </w:p>
        </w:tc>
        <w:tc>
          <w:tcPr>
            <w:tcW w:w="851" w:type="dxa"/>
          </w:tcPr>
          <w:p w14:paraId="03139999" w14:textId="77777777" w:rsidR="00726CD7" w:rsidRPr="00060E35" w:rsidRDefault="00726CD7" w:rsidP="00726CD7">
            <w:pPr>
              <w:jc w:val="right"/>
              <w:rPr>
                <w:rFonts w:hint="eastAsia"/>
                <w:sz w:val="13"/>
                <w:szCs w:val="13"/>
              </w:rPr>
            </w:pPr>
          </w:p>
        </w:tc>
        <w:tc>
          <w:tcPr>
            <w:tcW w:w="1275" w:type="dxa"/>
          </w:tcPr>
          <w:p w14:paraId="21F844AC" w14:textId="77777777" w:rsidR="00726CD7" w:rsidRPr="00060E35" w:rsidRDefault="00726CD7" w:rsidP="00726CD7">
            <w:pPr>
              <w:jc w:val="right"/>
              <w:rPr>
                <w:rFonts w:hint="eastAsia"/>
                <w:sz w:val="13"/>
                <w:szCs w:val="13"/>
              </w:rPr>
            </w:pPr>
          </w:p>
        </w:tc>
        <w:tc>
          <w:tcPr>
            <w:tcW w:w="1430" w:type="dxa"/>
          </w:tcPr>
          <w:p w14:paraId="4C6F35E8" w14:textId="77777777" w:rsidR="00726CD7" w:rsidRPr="00060E35" w:rsidRDefault="00726CD7" w:rsidP="00726CD7">
            <w:pPr>
              <w:jc w:val="right"/>
              <w:rPr>
                <w:rFonts w:hint="eastAsia"/>
                <w:sz w:val="13"/>
                <w:szCs w:val="13"/>
              </w:rPr>
            </w:pPr>
          </w:p>
        </w:tc>
        <w:tc>
          <w:tcPr>
            <w:tcW w:w="1264" w:type="dxa"/>
          </w:tcPr>
          <w:p w14:paraId="6173D155" w14:textId="77777777" w:rsidR="00726CD7" w:rsidRPr="00060E35" w:rsidRDefault="00726CD7" w:rsidP="00726CD7">
            <w:pPr>
              <w:jc w:val="right"/>
              <w:rPr>
                <w:rFonts w:hint="eastAsia"/>
                <w:sz w:val="13"/>
                <w:szCs w:val="13"/>
              </w:rPr>
            </w:pPr>
          </w:p>
        </w:tc>
      </w:tr>
      <w:tr w:rsidR="00726CD7" w14:paraId="219AA3C4" w14:textId="77777777" w:rsidTr="0076146F">
        <w:trPr>
          <w:trHeight w:val="20"/>
        </w:trPr>
        <w:sdt>
          <w:sdtPr>
            <w:rPr>
              <w:sz w:val="13"/>
              <w:szCs w:val="13"/>
            </w:rPr>
            <w:tag w:val="_PLD_15d6c710562e41cc9b0f916bb42a3ecd"/>
            <w:id w:val="-1780859127"/>
          </w:sdtPr>
          <w:sdtContent>
            <w:tc>
              <w:tcPr>
                <w:tcW w:w="3137" w:type="dxa"/>
              </w:tcPr>
              <w:p w14:paraId="360D8355" w14:textId="77777777" w:rsidR="00726CD7" w:rsidRPr="00060E35" w:rsidRDefault="00726CD7" w:rsidP="00726CD7">
                <w:pPr>
                  <w:rPr>
                    <w:rFonts w:hint="eastAsia"/>
                    <w:sz w:val="13"/>
                    <w:szCs w:val="13"/>
                  </w:rPr>
                </w:pPr>
                <w:r w:rsidRPr="00060E35">
                  <w:rPr>
                    <w:sz w:val="13"/>
                    <w:szCs w:val="13"/>
                  </w:rPr>
                  <w:t>3．盈余公积弥补亏损</w:t>
                </w:r>
              </w:p>
            </w:tc>
          </w:sdtContent>
        </w:sdt>
        <w:tc>
          <w:tcPr>
            <w:tcW w:w="1400" w:type="dxa"/>
            <w:tcBorders>
              <w:right w:val="single" w:sz="4" w:space="0" w:color="auto"/>
            </w:tcBorders>
          </w:tcPr>
          <w:p w14:paraId="3F7429E6"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6678241C"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2A0E31EC"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7D9DE5D9" w14:textId="77777777" w:rsidR="00726CD7" w:rsidRPr="00060E35" w:rsidRDefault="00726CD7" w:rsidP="00726CD7">
            <w:pPr>
              <w:jc w:val="right"/>
              <w:rPr>
                <w:rFonts w:hint="eastAsia"/>
                <w:sz w:val="13"/>
                <w:szCs w:val="13"/>
              </w:rPr>
            </w:pPr>
          </w:p>
        </w:tc>
        <w:tc>
          <w:tcPr>
            <w:tcW w:w="1276" w:type="dxa"/>
          </w:tcPr>
          <w:p w14:paraId="2D87C219" w14:textId="77777777" w:rsidR="00726CD7" w:rsidRPr="00060E35" w:rsidRDefault="00726CD7" w:rsidP="00726CD7">
            <w:pPr>
              <w:jc w:val="right"/>
              <w:rPr>
                <w:rFonts w:hint="eastAsia"/>
                <w:sz w:val="13"/>
                <w:szCs w:val="13"/>
              </w:rPr>
            </w:pPr>
          </w:p>
        </w:tc>
        <w:tc>
          <w:tcPr>
            <w:tcW w:w="1134" w:type="dxa"/>
          </w:tcPr>
          <w:p w14:paraId="4C2E141F" w14:textId="77777777" w:rsidR="00726CD7" w:rsidRPr="00060E35" w:rsidRDefault="00726CD7" w:rsidP="00726CD7">
            <w:pPr>
              <w:jc w:val="right"/>
              <w:rPr>
                <w:rFonts w:hint="eastAsia"/>
                <w:sz w:val="13"/>
                <w:szCs w:val="13"/>
              </w:rPr>
            </w:pPr>
          </w:p>
        </w:tc>
        <w:tc>
          <w:tcPr>
            <w:tcW w:w="1134" w:type="dxa"/>
          </w:tcPr>
          <w:p w14:paraId="1EC6B757" w14:textId="77777777" w:rsidR="00726CD7" w:rsidRPr="00060E35" w:rsidRDefault="00726CD7" w:rsidP="00726CD7">
            <w:pPr>
              <w:jc w:val="right"/>
              <w:rPr>
                <w:rFonts w:hint="eastAsia"/>
                <w:sz w:val="13"/>
                <w:szCs w:val="13"/>
              </w:rPr>
            </w:pPr>
          </w:p>
        </w:tc>
        <w:tc>
          <w:tcPr>
            <w:tcW w:w="851" w:type="dxa"/>
          </w:tcPr>
          <w:p w14:paraId="4874426C" w14:textId="77777777" w:rsidR="00726CD7" w:rsidRPr="00060E35" w:rsidRDefault="00726CD7" w:rsidP="00726CD7">
            <w:pPr>
              <w:jc w:val="right"/>
              <w:rPr>
                <w:rFonts w:hint="eastAsia"/>
                <w:sz w:val="13"/>
                <w:szCs w:val="13"/>
              </w:rPr>
            </w:pPr>
          </w:p>
        </w:tc>
        <w:tc>
          <w:tcPr>
            <w:tcW w:w="1275" w:type="dxa"/>
          </w:tcPr>
          <w:p w14:paraId="2F24FD75" w14:textId="77777777" w:rsidR="00726CD7" w:rsidRPr="00060E35" w:rsidRDefault="00726CD7" w:rsidP="00726CD7">
            <w:pPr>
              <w:jc w:val="right"/>
              <w:rPr>
                <w:rFonts w:hint="eastAsia"/>
                <w:sz w:val="13"/>
                <w:szCs w:val="13"/>
              </w:rPr>
            </w:pPr>
          </w:p>
        </w:tc>
        <w:tc>
          <w:tcPr>
            <w:tcW w:w="1430" w:type="dxa"/>
          </w:tcPr>
          <w:p w14:paraId="391C2B46" w14:textId="77777777" w:rsidR="00726CD7" w:rsidRPr="00060E35" w:rsidRDefault="00726CD7" w:rsidP="00726CD7">
            <w:pPr>
              <w:jc w:val="right"/>
              <w:rPr>
                <w:rFonts w:hint="eastAsia"/>
                <w:sz w:val="13"/>
                <w:szCs w:val="13"/>
              </w:rPr>
            </w:pPr>
          </w:p>
        </w:tc>
        <w:tc>
          <w:tcPr>
            <w:tcW w:w="1264" w:type="dxa"/>
          </w:tcPr>
          <w:p w14:paraId="08B4F7FF" w14:textId="77777777" w:rsidR="00726CD7" w:rsidRPr="00060E35" w:rsidRDefault="00726CD7" w:rsidP="00726CD7">
            <w:pPr>
              <w:jc w:val="right"/>
              <w:rPr>
                <w:rFonts w:hint="eastAsia"/>
                <w:sz w:val="13"/>
                <w:szCs w:val="13"/>
              </w:rPr>
            </w:pPr>
          </w:p>
        </w:tc>
      </w:tr>
      <w:tr w:rsidR="00726CD7" w14:paraId="5ACDDB06" w14:textId="77777777" w:rsidTr="0076146F">
        <w:trPr>
          <w:trHeight w:val="20"/>
        </w:trPr>
        <w:tc>
          <w:tcPr>
            <w:tcW w:w="3137" w:type="dxa"/>
          </w:tcPr>
          <w:sdt>
            <w:sdtPr>
              <w:rPr>
                <w:sz w:val="13"/>
                <w:szCs w:val="13"/>
              </w:rPr>
              <w:tag w:val="_PLD_f4cb17050ad540c1b6765bbc5ef1d185"/>
              <w:id w:val="-2049824368"/>
            </w:sdtPr>
            <w:sdtContent>
              <w:p w14:paraId="44895D89" w14:textId="77777777" w:rsidR="00726CD7" w:rsidRPr="00060E35" w:rsidRDefault="00726CD7" w:rsidP="00726CD7">
                <w:pPr>
                  <w:rPr>
                    <w:rFonts w:hint="eastAsia"/>
                    <w:sz w:val="13"/>
                    <w:szCs w:val="13"/>
                  </w:rPr>
                </w:pPr>
                <w:r w:rsidRPr="00060E35">
                  <w:rPr>
                    <w:sz w:val="13"/>
                    <w:szCs w:val="13"/>
                  </w:rPr>
                  <w:t>4．设定受益计划变动额结转留存收益</w:t>
                </w:r>
              </w:p>
            </w:sdtContent>
          </w:sdt>
        </w:tc>
        <w:tc>
          <w:tcPr>
            <w:tcW w:w="1400" w:type="dxa"/>
            <w:tcBorders>
              <w:right w:val="single" w:sz="4" w:space="0" w:color="auto"/>
            </w:tcBorders>
          </w:tcPr>
          <w:p w14:paraId="64D6279C"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06BA7985"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3AD4A1BB"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0A4D688A" w14:textId="77777777" w:rsidR="00726CD7" w:rsidRPr="00060E35" w:rsidRDefault="00726CD7" w:rsidP="00726CD7">
            <w:pPr>
              <w:jc w:val="right"/>
              <w:rPr>
                <w:rFonts w:hint="eastAsia"/>
                <w:sz w:val="13"/>
                <w:szCs w:val="13"/>
              </w:rPr>
            </w:pPr>
          </w:p>
        </w:tc>
        <w:tc>
          <w:tcPr>
            <w:tcW w:w="1276" w:type="dxa"/>
          </w:tcPr>
          <w:p w14:paraId="56B0354C" w14:textId="77777777" w:rsidR="00726CD7" w:rsidRPr="00060E35" w:rsidRDefault="00726CD7" w:rsidP="00726CD7">
            <w:pPr>
              <w:jc w:val="right"/>
              <w:rPr>
                <w:rFonts w:hint="eastAsia"/>
                <w:sz w:val="13"/>
                <w:szCs w:val="13"/>
              </w:rPr>
            </w:pPr>
          </w:p>
        </w:tc>
        <w:tc>
          <w:tcPr>
            <w:tcW w:w="1134" w:type="dxa"/>
          </w:tcPr>
          <w:p w14:paraId="40F9832B" w14:textId="77777777" w:rsidR="00726CD7" w:rsidRPr="00060E35" w:rsidRDefault="00726CD7" w:rsidP="00726CD7">
            <w:pPr>
              <w:jc w:val="right"/>
              <w:rPr>
                <w:rFonts w:hint="eastAsia"/>
                <w:sz w:val="13"/>
                <w:szCs w:val="13"/>
              </w:rPr>
            </w:pPr>
          </w:p>
        </w:tc>
        <w:tc>
          <w:tcPr>
            <w:tcW w:w="1134" w:type="dxa"/>
          </w:tcPr>
          <w:p w14:paraId="3F29EB4D" w14:textId="77777777" w:rsidR="00726CD7" w:rsidRPr="00060E35" w:rsidRDefault="00726CD7" w:rsidP="00726CD7">
            <w:pPr>
              <w:jc w:val="right"/>
              <w:rPr>
                <w:rFonts w:hint="eastAsia"/>
                <w:sz w:val="13"/>
                <w:szCs w:val="13"/>
              </w:rPr>
            </w:pPr>
          </w:p>
        </w:tc>
        <w:tc>
          <w:tcPr>
            <w:tcW w:w="851" w:type="dxa"/>
          </w:tcPr>
          <w:p w14:paraId="4634CB47" w14:textId="77777777" w:rsidR="00726CD7" w:rsidRPr="00060E35" w:rsidRDefault="00726CD7" w:rsidP="00726CD7">
            <w:pPr>
              <w:jc w:val="right"/>
              <w:rPr>
                <w:rFonts w:hint="eastAsia"/>
                <w:sz w:val="13"/>
                <w:szCs w:val="13"/>
              </w:rPr>
            </w:pPr>
          </w:p>
        </w:tc>
        <w:tc>
          <w:tcPr>
            <w:tcW w:w="1275" w:type="dxa"/>
          </w:tcPr>
          <w:p w14:paraId="7267489E" w14:textId="77777777" w:rsidR="00726CD7" w:rsidRPr="00060E35" w:rsidRDefault="00726CD7" w:rsidP="00726CD7">
            <w:pPr>
              <w:jc w:val="right"/>
              <w:rPr>
                <w:rFonts w:hint="eastAsia"/>
                <w:sz w:val="13"/>
                <w:szCs w:val="13"/>
              </w:rPr>
            </w:pPr>
          </w:p>
        </w:tc>
        <w:tc>
          <w:tcPr>
            <w:tcW w:w="1430" w:type="dxa"/>
          </w:tcPr>
          <w:p w14:paraId="7F59CFD4" w14:textId="77777777" w:rsidR="00726CD7" w:rsidRPr="00060E35" w:rsidRDefault="00726CD7" w:rsidP="00726CD7">
            <w:pPr>
              <w:jc w:val="right"/>
              <w:rPr>
                <w:rFonts w:hint="eastAsia"/>
                <w:sz w:val="13"/>
                <w:szCs w:val="13"/>
              </w:rPr>
            </w:pPr>
          </w:p>
        </w:tc>
        <w:tc>
          <w:tcPr>
            <w:tcW w:w="1264" w:type="dxa"/>
          </w:tcPr>
          <w:p w14:paraId="3386F0BA" w14:textId="77777777" w:rsidR="00726CD7" w:rsidRPr="00060E35" w:rsidRDefault="00726CD7" w:rsidP="00726CD7">
            <w:pPr>
              <w:jc w:val="right"/>
              <w:rPr>
                <w:rFonts w:hint="eastAsia"/>
                <w:sz w:val="13"/>
                <w:szCs w:val="13"/>
              </w:rPr>
            </w:pPr>
          </w:p>
        </w:tc>
      </w:tr>
      <w:tr w:rsidR="00726CD7" w14:paraId="77E7DFE0" w14:textId="77777777" w:rsidTr="0076146F">
        <w:trPr>
          <w:trHeight w:val="20"/>
        </w:trPr>
        <w:tc>
          <w:tcPr>
            <w:tcW w:w="3137" w:type="dxa"/>
          </w:tcPr>
          <w:sdt>
            <w:sdtPr>
              <w:rPr>
                <w:sz w:val="13"/>
                <w:szCs w:val="13"/>
              </w:rPr>
              <w:tag w:val="_PLD_d570b02e3d674dc1a938a4710387119c"/>
              <w:id w:val="-645660040"/>
            </w:sdtPr>
            <w:sdtContent>
              <w:p w14:paraId="26584BA6" w14:textId="77777777" w:rsidR="00726CD7" w:rsidRPr="00060E35" w:rsidRDefault="00726CD7" w:rsidP="00726CD7">
                <w:pPr>
                  <w:rPr>
                    <w:rFonts w:hint="eastAsia"/>
                    <w:sz w:val="13"/>
                    <w:szCs w:val="13"/>
                  </w:rPr>
                </w:pPr>
                <w:r w:rsidRPr="00060E35">
                  <w:rPr>
                    <w:sz w:val="13"/>
                    <w:szCs w:val="13"/>
                  </w:rPr>
                  <w:t>5．其他综合收益结转留存收益</w:t>
                </w:r>
              </w:p>
            </w:sdtContent>
          </w:sdt>
        </w:tc>
        <w:tc>
          <w:tcPr>
            <w:tcW w:w="1400" w:type="dxa"/>
            <w:tcBorders>
              <w:right w:val="single" w:sz="4" w:space="0" w:color="auto"/>
            </w:tcBorders>
          </w:tcPr>
          <w:p w14:paraId="245AEA4F"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4EDBABB8"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5C579592"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2711F92D" w14:textId="77777777" w:rsidR="00726CD7" w:rsidRPr="00060E35" w:rsidRDefault="00726CD7" w:rsidP="00726CD7">
            <w:pPr>
              <w:jc w:val="right"/>
              <w:rPr>
                <w:rFonts w:hint="eastAsia"/>
                <w:sz w:val="13"/>
                <w:szCs w:val="13"/>
              </w:rPr>
            </w:pPr>
          </w:p>
        </w:tc>
        <w:tc>
          <w:tcPr>
            <w:tcW w:w="1276" w:type="dxa"/>
          </w:tcPr>
          <w:p w14:paraId="779105D7" w14:textId="77777777" w:rsidR="00726CD7" w:rsidRPr="00060E35" w:rsidRDefault="00726CD7" w:rsidP="00726CD7">
            <w:pPr>
              <w:jc w:val="right"/>
              <w:rPr>
                <w:rFonts w:hint="eastAsia"/>
                <w:sz w:val="13"/>
                <w:szCs w:val="13"/>
              </w:rPr>
            </w:pPr>
          </w:p>
        </w:tc>
        <w:tc>
          <w:tcPr>
            <w:tcW w:w="1134" w:type="dxa"/>
          </w:tcPr>
          <w:p w14:paraId="119A08C9" w14:textId="77777777" w:rsidR="00726CD7" w:rsidRPr="00060E35" w:rsidRDefault="00726CD7" w:rsidP="00726CD7">
            <w:pPr>
              <w:jc w:val="right"/>
              <w:rPr>
                <w:rFonts w:hint="eastAsia"/>
                <w:sz w:val="13"/>
                <w:szCs w:val="13"/>
              </w:rPr>
            </w:pPr>
          </w:p>
        </w:tc>
        <w:tc>
          <w:tcPr>
            <w:tcW w:w="1134" w:type="dxa"/>
          </w:tcPr>
          <w:p w14:paraId="5D4FCE46" w14:textId="77777777" w:rsidR="00726CD7" w:rsidRPr="00060E35" w:rsidRDefault="00726CD7" w:rsidP="00726CD7">
            <w:pPr>
              <w:jc w:val="right"/>
              <w:rPr>
                <w:rFonts w:hint="eastAsia"/>
                <w:sz w:val="13"/>
                <w:szCs w:val="13"/>
              </w:rPr>
            </w:pPr>
          </w:p>
        </w:tc>
        <w:tc>
          <w:tcPr>
            <w:tcW w:w="851" w:type="dxa"/>
          </w:tcPr>
          <w:p w14:paraId="59A949AA" w14:textId="77777777" w:rsidR="00726CD7" w:rsidRPr="00060E35" w:rsidRDefault="00726CD7" w:rsidP="00726CD7">
            <w:pPr>
              <w:jc w:val="right"/>
              <w:rPr>
                <w:rFonts w:hint="eastAsia"/>
                <w:sz w:val="13"/>
                <w:szCs w:val="13"/>
              </w:rPr>
            </w:pPr>
          </w:p>
        </w:tc>
        <w:tc>
          <w:tcPr>
            <w:tcW w:w="1275" w:type="dxa"/>
          </w:tcPr>
          <w:p w14:paraId="4E7BF0B9" w14:textId="77777777" w:rsidR="00726CD7" w:rsidRPr="00060E35" w:rsidRDefault="00726CD7" w:rsidP="00726CD7">
            <w:pPr>
              <w:jc w:val="right"/>
              <w:rPr>
                <w:rFonts w:hint="eastAsia"/>
                <w:sz w:val="13"/>
                <w:szCs w:val="13"/>
              </w:rPr>
            </w:pPr>
          </w:p>
        </w:tc>
        <w:tc>
          <w:tcPr>
            <w:tcW w:w="1430" w:type="dxa"/>
          </w:tcPr>
          <w:p w14:paraId="03CECD9D" w14:textId="77777777" w:rsidR="00726CD7" w:rsidRPr="00060E35" w:rsidRDefault="00726CD7" w:rsidP="00726CD7">
            <w:pPr>
              <w:jc w:val="right"/>
              <w:rPr>
                <w:rFonts w:hint="eastAsia"/>
                <w:sz w:val="13"/>
                <w:szCs w:val="13"/>
              </w:rPr>
            </w:pPr>
          </w:p>
        </w:tc>
        <w:tc>
          <w:tcPr>
            <w:tcW w:w="1264" w:type="dxa"/>
          </w:tcPr>
          <w:p w14:paraId="2FB2C2CC" w14:textId="77777777" w:rsidR="00726CD7" w:rsidRPr="00060E35" w:rsidRDefault="00726CD7" w:rsidP="00726CD7">
            <w:pPr>
              <w:jc w:val="right"/>
              <w:rPr>
                <w:rFonts w:hint="eastAsia"/>
                <w:sz w:val="13"/>
                <w:szCs w:val="13"/>
              </w:rPr>
            </w:pPr>
          </w:p>
        </w:tc>
      </w:tr>
      <w:tr w:rsidR="00726CD7" w14:paraId="0275F56B" w14:textId="77777777" w:rsidTr="0076146F">
        <w:trPr>
          <w:trHeight w:val="20"/>
        </w:trPr>
        <w:tc>
          <w:tcPr>
            <w:tcW w:w="3137" w:type="dxa"/>
          </w:tcPr>
          <w:sdt>
            <w:sdtPr>
              <w:rPr>
                <w:sz w:val="13"/>
                <w:szCs w:val="13"/>
              </w:rPr>
              <w:tag w:val="_PLD_a5cd874c23c44b928dffd9bc4a74c38d"/>
              <w:id w:val="-137960919"/>
            </w:sdtPr>
            <w:sdtContent>
              <w:p w14:paraId="1584976D" w14:textId="77777777" w:rsidR="00726CD7" w:rsidRPr="00060E35" w:rsidRDefault="00726CD7" w:rsidP="00726CD7">
                <w:pPr>
                  <w:rPr>
                    <w:rFonts w:hint="eastAsia"/>
                    <w:sz w:val="13"/>
                    <w:szCs w:val="13"/>
                  </w:rPr>
                </w:pPr>
                <w:r w:rsidRPr="00060E35">
                  <w:rPr>
                    <w:sz w:val="13"/>
                    <w:szCs w:val="13"/>
                  </w:rPr>
                  <w:t>6．其他</w:t>
                </w:r>
              </w:p>
            </w:sdtContent>
          </w:sdt>
        </w:tc>
        <w:tc>
          <w:tcPr>
            <w:tcW w:w="1400" w:type="dxa"/>
            <w:tcBorders>
              <w:right w:val="single" w:sz="4" w:space="0" w:color="auto"/>
            </w:tcBorders>
          </w:tcPr>
          <w:p w14:paraId="1AB1FE9A"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398110CB"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276E1417"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45056FC0" w14:textId="77777777" w:rsidR="00726CD7" w:rsidRPr="00060E35" w:rsidRDefault="00726CD7" w:rsidP="00726CD7">
            <w:pPr>
              <w:jc w:val="right"/>
              <w:rPr>
                <w:rFonts w:hint="eastAsia"/>
                <w:sz w:val="13"/>
                <w:szCs w:val="13"/>
              </w:rPr>
            </w:pPr>
          </w:p>
        </w:tc>
        <w:tc>
          <w:tcPr>
            <w:tcW w:w="1276" w:type="dxa"/>
          </w:tcPr>
          <w:p w14:paraId="7C9CF7D5" w14:textId="77777777" w:rsidR="00726CD7" w:rsidRPr="00060E35" w:rsidRDefault="00726CD7" w:rsidP="00726CD7">
            <w:pPr>
              <w:jc w:val="right"/>
              <w:rPr>
                <w:rFonts w:hint="eastAsia"/>
                <w:sz w:val="13"/>
                <w:szCs w:val="13"/>
              </w:rPr>
            </w:pPr>
          </w:p>
        </w:tc>
        <w:tc>
          <w:tcPr>
            <w:tcW w:w="1134" w:type="dxa"/>
          </w:tcPr>
          <w:p w14:paraId="2CDC937A" w14:textId="77777777" w:rsidR="00726CD7" w:rsidRPr="00060E35" w:rsidRDefault="00726CD7" w:rsidP="00726CD7">
            <w:pPr>
              <w:jc w:val="right"/>
              <w:rPr>
                <w:rFonts w:hint="eastAsia"/>
                <w:sz w:val="13"/>
                <w:szCs w:val="13"/>
              </w:rPr>
            </w:pPr>
          </w:p>
        </w:tc>
        <w:tc>
          <w:tcPr>
            <w:tcW w:w="1134" w:type="dxa"/>
          </w:tcPr>
          <w:p w14:paraId="251274C8" w14:textId="77777777" w:rsidR="00726CD7" w:rsidRPr="00060E35" w:rsidRDefault="00726CD7" w:rsidP="00726CD7">
            <w:pPr>
              <w:jc w:val="right"/>
              <w:rPr>
                <w:rFonts w:hint="eastAsia"/>
                <w:sz w:val="13"/>
                <w:szCs w:val="13"/>
              </w:rPr>
            </w:pPr>
          </w:p>
        </w:tc>
        <w:tc>
          <w:tcPr>
            <w:tcW w:w="851" w:type="dxa"/>
          </w:tcPr>
          <w:p w14:paraId="5016DEBE" w14:textId="77777777" w:rsidR="00726CD7" w:rsidRPr="00060E35" w:rsidRDefault="00726CD7" w:rsidP="00726CD7">
            <w:pPr>
              <w:jc w:val="right"/>
              <w:rPr>
                <w:rFonts w:hint="eastAsia"/>
                <w:sz w:val="13"/>
                <w:szCs w:val="13"/>
              </w:rPr>
            </w:pPr>
          </w:p>
        </w:tc>
        <w:tc>
          <w:tcPr>
            <w:tcW w:w="1275" w:type="dxa"/>
          </w:tcPr>
          <w:p w14:paraId="186C00CF" w14:textId="77777777" w:rsidR="00726CD7" w:rsidRPr="00060E35" w:rsidRDefault="00726CD7" w:rsidP="00726CD7">
            <w:pPr>
              <w:jc w:val="right"/>
              <w:rPr>
                <w:rFonts w:hint="eastAsia"/>
                <w:sz w:val="13"/>
                <w:szCs w:val="13"/>
              </w:rPr>
            </w:pPr>
          </w:p>
        </w:tc>
        <w:tc>
          <w:tcPr>
            <w:tcW w:w="1430" w:type="dxa"/>
          </w:tcPr>
          <w:p w14:paraId="0267BA41" w14:textId="77777777" w:rsidR="00726CD7" w:rsidRPr="00060E35" w:rsidRDefault="00726CD7" w:rsidP="00726CD7">
            <w:pPr>
              <w:jc w:val="right"/>
              <w:rPr>
                <w:rFonts w:hint="eastAsia"/>
                <w:sz w:val="13"/>
                <w:szCs w:val="13"/>
              </w:rPr>
            </w:pPr>
          </w:p>
        </w:tc>
        <w:tc>
          <w:tcPr>
            <w:tcW w:w="1264" w:type="dxa"/>
          </w:tcPr>
          <w:p w14:paraId="6060F3CD" w14:textId="77777777" w:rsidR="00726CD7" w:rsidRPr="00060E35" w:rsidRDefault="00726CD7" w:rsidP="00726CD7">
            <w:pPr>
              <w:jc w:val="right"/>
              <w:rPr>
                <w:rFonts w:hint="eastAsia"/>
                <w:sz w:val="13"/>
                <w:szCs w:val="13"/>
              </w:rPr>
            </w:pPr>
          </w:p>
        </w:tc>
      </w:tr>
      <w:tr w:rsidR="00726CD7" w14:paraId="7F40B557" w14:textId="77777777" w:rsidTr="0076146F">
        <w:trPr>
          <w:trHeight w:val="20"/>
        </w:trPr>
        <w:sdt>
          <w:sdtPr>
            <w:rPr>
              <w:sz w:val="13"/>
              <w:szCs w:val="13"/>
            </w:rPr>
            <w:tag w:val="_PLD_b6b13ecec0044452bf1609cb679a8ac5"/>
            <w:id w:val="-1471048685"/>
          </w:sdtPr>
          <w:sdtContent>
            <w:tc>
              <w:tcPr>
                <w:tcW w:w="3137" w:type="dxa"/>
                <w:vAlign w:val="center"/>
              </w:tcPr>
              <w:p w14:paraId="0254AA3F" w14:textId="77777777" w:rsidR="00726CD7" w:rsidRPr="00060E35" w:rsidRDefault="00726CD7" w:rsidP="00726CD7">
                <w:pPr>
                  <w:rPr>
                    <w:rFonts w:hint="eastAsia"/>
                    <w:sz w:val="13"/>
                    <w:szCs w:val="13"/>
                  </w:rPr>
                </w:pPr>
                <w:r w:rsidRPr="00060E35">
                  <w:rPr>
                    <w:rFonts w:hint="eastAsia"/>
                    <w:sz w:val="13"/>
                    <w:szCs w:val="13"/>
                  </w:rPr>
                  <w:t>（五）专项储备</w:t>
                </w:r>
              </w:p>
            </w:tc>
          </w:sdtContent>
        </w:sdt>
        <w:tc>
          <w:tcPr>
            <w:tcW w:w="1400" w:type="dxa"/>
            <w:tcBorders>
              <w:right w:val="single" w:sz="4" w:space="0" w:color="auto"/>
            </w:tcBorders>
          </w:tcPr>
          <w:p w14:paraId="0513D1FD"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646B89A1"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0C8BDCF1"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6CA7C20B" w14:textId="77777777" w:rsidR="00726CD7" w:rsidRPr="00060E35" w:rsidRDefault="00726CD7" w:rsidP="00726CD7">
            <w:pPr>
              <w:jc w:val="right"/>
              <w:rPr>
                <w:rFonts w:hint="eastAsia"/>
                <w:sz w:val="13"/>
                <w:szCs w:val="13"/>
              </w:rPr>
            </w:pPr>
          </w:p>
        </w:tc>
        <w:tc>
          <w:tcPr>
            <w:tcW w:w="1276" w:type="dxa"/>
          </w:tcPr>
          <w:p w14:paraId="7ACC1E8C" w14:textId="77777777" w:rsidR="00726CD7" w:rsidRPr="00060E35" w:rsidRDefault="00726CD7" w:rsidP="00726CD7">
            <w:pPr>
              <w:jc w:val="right"/>
              <w:rPr>
                <w:rFonts w:hint="eastAsia"/>
                <w:sz w:val="13"/>
                <w:szCs w:val="13"/>
              </w:rPr>
            </w:pPr>
          </w:p>
        </w:tc>
        <w:tc>
          <w:tcPr>
            <w:tcW w:w="1134" w:type="dxa"/>
          </w:tcPr>
          <w:p w14:paraId="03BCD920" w14:textId="77777777" w:rsidR="00726CD7" w:rsidRPr="00060E35" w:rsidRDefault="00726CD7" w:rsidP="00726CD7">
            <w:pPr>
              <w:jc w:val="right"/>
              <w:rPr>
                <w:rFonts w:hint="eastAsia"/>
                <w:sz w:val="13"/>
                <w:szCs w:val="13"/>
              </w:rPr>
            </w:pPr>
          </w:p>
        </w:tc>
        <w:tc>
          <w:tcPr>
            <w:tcW w:w="1134" w:type="dxa"/>
          </w:tcPr>
          <w:p w14:paraId="7EE24244" w14:textId="77777777" w:rsidR="00726CD7" w:rsidRPr="00060E35" w:rsidRDefault="00726CD7" w:rsidP="00726CD7">
            <w:pPr>
              <w:jc w:val="right"/>
              <w:rPr>
                <w:rFonts w:hint="eastAsia"/>
                <w:sz w:val="13"/>
                <w:szCs w:val="13"/>
              </w:rPr>
            </w:pPr>
          </w:p>
        </w:tc>
        <w:tc>
          <w:tcPr>
            <w:tcW w:w="851" w:type="dxa"/>
          </w:tcPr>
          <w:p w14:paraId="491519E5" w14:textId="77777777" w:rsidR="00726CD7" w:rsidRPr="00060E35" w:rsidRDefault="00726CD7" w:rsidP="00726CD7">
            <w:pPr>
              <w:jc w:val="right"/>
              <w:rPr>
                <w:rFonts w:hint="eastAsia"/>
                <w:sz w:val="13"/>
                <w:szCs w:val="13"/>
              </w:rPr>
            </w:pPr>
          </w:p>
        </w:tc>
        <w:tc>
          <w:tcPr>
            <w:tcW w:w="1275" w:type="dxa"/>
          </w:tcPr>
          <w:p w14:paraId="498F554F" w14:textId="77777777" w:rsidR="00726CD7" w:rsidRPr="00060E35" w:rsidRDefault="00726CD7" w:rsidP="00726CD7">
            <w:pPr>
              <w:jc w:val="right"/>
              <w:rPr>
                <w:rFonts w:hint="eastAsia"/>
                <w:sz w:val="13"/>
                <w:szCs w:val="13"/>
              </w:rPr>
            </w:pPr>
          </w:p>
        </w:tc>
        <w:tc>
          <w:tcPr>
            <w:tcW w:w="1430" w:type="dxa"/>
          </w:tcPr>
          <w:p w14:paraId="1AC89FDA" w14:textId="77777777" w:rsidR="00726CD7" w:rsidRPr="00060E35" w:rsidRDefault="00726CD7" w:rsidP="00726CD7">
            <w:pPr>
              <w:jc w:val="right"/>
              <w:rPr>
                <w:rFonts w:hint="eastAsia"/>
                <w:sz w:val="13"/>
                <w:szCs w:val="13"/>
              </w:rPr>
            </w:pPr>
          </w:p>
        </w:tc>
        <w:tc>
          <w:tcPr>
            <w:tcW w:w="1264" w:type="dxa"/>
          </w:tcPr>
          <w:p w14:paraId="1DA9341B" w14:textId="77777777" w:rsidR="00726CD7" w:rsidRPr="00060E35" w:rsidRDefault="00726CD7" w:rsidP="00726CD7">
            <w:pPr>
              <w:jc w:val="right"/>
              <w:rPr>
                <w:rFonts w:hint="eastAsia"/>
                <w:sz w:val="13"/>
                <w:szCs w:val="13"/>
              </w:rPr>
            </w:pPr>
          </w:p>
        </w:tc>
      </w:tr>
      <w:tr w:rsidR="00726CD7" w14:paraId="2D01DE79" w14:textId="77777777" w:rsidTr="0076146F">
        <w:trPr>
          <w:trHeight w:val="20"/>
        </w:trPr>
        <w:sdt>
          <w:sdtPr>
            <w:rPr>
              <w:sz w:val="13"/>
              <w:szCs w:val="13"/>
            </w:rPr>
            <w:tag w:val="_PLD_cbede54ab9934d5ea45cda3f59593c28"/>
            <w:id w:val="-223601379"/>
          </w:sdtPr>
          <w:sdtContent>
            <w:tc>
              <w:tcPr>
                <w:tcW w:w="3137" w:type="dxa"/>
                <w:vAlign w:val="center"/>
              </w:tcPr>
              <w:p w14:paraId="7079BA05" w14:textId="77777777" w:rsidR="00726CD7" w:rsidRPr="00060E35" w:rsidRDefault="00726CD7" w:rsidP="00726CD7">
                <w:pPr>
                  <w:rPr>
                    <w:rFonts w:hint="eastAsia"/>
                    <w:sz w:val="13"/>
                    <w:szCs w:val="13"/>
                  </w:rPr>
                </w:pPr>
                <w:r w:rsidRPr="00060E35">
                  <w:rPr>
                    <w:rFonts w:hint="eastAsia"/>
                    <w:sz w:val="13"/>
                    <w:szCs w:val="13"/>
                  </w:rPr>
                  <w:t>1．本期提取</w:t>
                </w:r>
              </w:p>
            </w:tc>
          </w:sdtContent>
        </w:sdt>
        <w:tc>
          <w:tcPr>
            <w:tcW w:w="1400" w:type="dxa"/>
            <w:tcBorders>
              <w:right w:val="single" w:sz="4" w:space="0" w:color="auto"/>
            </w:tcBorders>
          </w:tcPr>
          <w:p w14:paraId="08E255EB"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6E06D4D6"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172005FD"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42927248" w14:textId="77777777" w:rsidR="00726CD7" w:rsidRPr="00060E35" w:rsidRDefault="00726CD7" w:rsidP="00726CD7">
            <w:pPr>
              <w:jc w:val="right"/>
              <w:rPr>
                <w:rFonts w:hint="eastAsia"/>
                <w:sz w:val="13"/>
                <w:szCs w:val="13"/>
              </w:rPr>
            </w:pPr>
          </w:p>
        </w:tc>
        <w:tc>
          <w:tcPr>
            <w:tcW w:w="1276" w:type="dxa"/>
          </w:tcPr>
          <w:p w14:paraId="073716EA" w14:textId="77777777" w:rsidR="00726CD7" w:rsidRPr="00060E35" w:rsidRDefault="00726CD7" w:rsidP="00726CD7">
            <w:pPr>
              <w:jc w:val="right"/>
              <w:rPr>
                <w:rFonts w:hint="eastAsia"/>
                <w:sz w:val="13"/>
                <w:szCs w:val="13"/>
              </w:rPr>
            </w:pPr>
          </w:p>
        </w:tc>
        <w:tc>
          <w:tcPr>
            <w:tcW w:w="1134" w:type="dxa"/>
          </w:tcPr>
          <w:p w14:paraId="6776D1EB" w14:textId="77777777" w:rsidR="00726CD7" w:rsidRPr="00060E35" w:rsidRDefault="00726CD7" w:rsidP="00726CD7">
            <w:pPr>
              <w:jc w:val="right"/>
              <w:rPr>
                <w:rFonts w:hint="eastAsia"/>
                <w:sz w:val="13"/>
                <w:szCs w:val="13"/>
              </w:rPr>
            </w:pPr>
          </w:p>
        </w:tc>
        <w:tc>
          <w:tcPr>
            <w:tcW w:w="1134" w:type="dxa"/>
          </w:tcPr>
          <w:p w14:paraId="54600614" w14:textId="77777777" w:rsidR="00726CD7" w:rsidRPr="00060E35" w:rsidRDefault="00726CD7" w:rsidP="00726CD7">
            <w:pPr>
              <w:jc w:val="right"/>
              <w:rPr>
                <w:rFonts w:hint="eastAsia"/>
                <w:sz w:val="13"/>
                <w:szCs w:val="13"/>
              </w:rPr>
            </w:pPr>
          </w:p>
        </w:tc>
        <w:tc>
          <w:tcPr>
            <w:tcW w:w="851" w:type="dxa"/>
          </w:tcPr>
          <w:p w14:paraId="02D601B7" w14:textId="77777777" w:rsidR="00726CD7" w:rsidRPr="00060E35" w:rsidRDefault="00726CD7" w:rsidP="00726CD7">
            <w:pPr>
              <w:jc w:val="right"/>
              <w:rPr>
                <w:rFonts w:hint="eastAsia"/>
                <w:sz w:val="13"/>
                <w:szCs w:val="13"/>
              </w:rPr>
            </w:pPr>
          </w:p>
        </w:tc>
        <w:tc>
          <w:tcPr>
            <w:tcW w:w="1275" w:type="dxa"/>
          </w:tcPr>
          <w:p w14:paraId="670C71CA" w14:textId="77777777" w:rsidR="00726CD7" w:rsidRPr="00060E35" w:rsidRDefault="00726CD7" w:rsidP="00726CD7">
            <w:pPr>
              <w:jc w:val="right"/>
              <w:rPr>
                <w:rFonts w:hint="eastAsia"/>
                <w:sz w:val="13"/>
                <w:szCs w:val="13"/>
              </w:rPr>
            </w:pPr>
          </w:p>
        </w:tc>
        <w:tc>
          <w:tcPr>
            <w:tcW w:w="1430" w:type="dxa"/>
          </w:tcPr>
          <w:p w14:paraId="637647F2" w14:textId="77777777" w:rsidR="00726CD7" w:rsidRPr="00060E35" w:rsidRDefault="00726CD7" w:rsidP="00726CD7">
            <w:pPr>
              <w:jc w:val="right"/>
              <w:rPr>
                <w:rFonts w:hint="eastAsia"/>
                <w:sz w:val="13"/>
                <w:szCs w:val="13"/>
              </w:rPr>
            </w:pPr>
          </w:p>
        </w:tc>
        <w:tc>
          <w:tcPr>
            <w:tcW w:w="1264" w:type="dxa"/>
          </w:tcPr>
          <w:p w14:paraId="4BB2FF88" w14:textId="77777777" w:rsidR="00726CD7" w:rsidRPr="00060E35" w:rsidRDefault="00726CD7" w:rsidP="00726CD7">
            <w:pPr>
              <w:jc w:val="right"/>
              <w:rPr>
                <w:rFonts w:hint="eastAsia"/>
                <w:sz w:val="13"/>
                <w:szCs w:val="13"/>
              </w:rPr>
            </w:pPr>
          </w:p>
        </w:tc>
      </w:tr>
      <w:tr w:rsidR="00726CD7" w14:paraId="517CAFBB" w14:textId="77777777" w:rsidTr="0076146F">
        <w:trPr>
          <w:trHeight w:val="20"/>
        </w:trPr>
        <w:sdt>
          <w:sdtPr>
            <w:rPr>
              <w:sz w:val="13"/>
              <w:szCs w:val="13"/>
            </w:rPr>
            <w:tag w:val="_PLD_7900abe823e94277be091b3f1c7a54a5"/>
            <w:id w:val="640155383"/>
          </w:sdtPr>
          <w:sdtContent>
            <w:tc>
              <w:tcPr>
                <w:tcW w:w="3137" w:type="dxa"/>
                <w:vAlign w:val="center"/>
              </w:tcPr>
              <w:p w14:paraId="3BC0882C" w14:textId="77777777" w:rsidR="00726CD7" w:rsidRPr="00060E35" w:rsidRDefault="00726CD7" w:rsidP="00726CD7">
                <w:pPr>
                  <w:rPr>
                    <w:rFonts w:hint="eastAsia"/>
                    <w:sz w:val="13"/>
                    <w:szCs w:val="13"/>
                  </w:rPr>
                </w:pPr>
                <w:r w:rsidRPr="00060E35">
                  <w:rPr>
                    <w:rFonts w:hint="eastAsia"/>
                    <w:sz w:val="13"/>
                    <w:szCs w:val="13"/>
                  </w:rPr>
                  <w:t>2．本期使用</w:t>
                </w:r>
              </w:p>
            </w:tc>
          </w:sdtContent>
        </w:sdt>
        <w:tc>
          <w:tcPr>
            <w:tcW w:w="1400" w:type="dxa"/>
            <w:tcBorders>
              <w:right w:val="single" w:sz="4" w:space="0" w:color="auto"/>
            </w:tcBorders>
          </w:tcPr>
          <w:p w14:paraId="6434CD02"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58A9BB70"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02889F3E"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4E51C20C" w14:textId="77777777" w:rsidR="00726CD7" w:rsidRPr="00060E35" w:rsidRDefault="00726CD7" w:rsidP="00726CD7">
            <w:pPr>
              <w:jc w:val="right"/>
              <w:rPr>
                <w:rFonts w:hint="eastAsia"/>
                <w:sz w:val="13"/>
                <w:szCs w:val="13"/>
              </w:rPr>
            </w:pPr>
          </w:p>
        </w:tc>
        <w:tc>
          <w:tcPr>
            <w:tcW w:w="1276" w:type="dxa"/>
          </w:tcPr>
          <w:p w14:paraId="318E2CDD" w14:textId="77777777" w:rsidR="00726CD7" w:rsidRPr="00060E35" w:rsidRDefault="00726CD7" w:rsidP="00726CD7">
            <w:pPr>
              <w:jc w:val="right"/>
              <w:rPr>
                <w:rFonts w:hint="eastAsia"/>
                <w:sz w:val="13"/>
                <w:szCs w:val="13"/>
              </w:rPr>
            </w:pPr>
          </w:p>
        </w:tc>
        <w:tc>
          <w:tcPr>
            <w:tcW w:w="1134" w:type="dxa"/>
          </w:tcPr>
          <w:p w14:paraId="365BF759" w14:textId="77777777" w:rsidR="00726CD7" w:rsidRPr="00060E35" w:rsidRDefault="00726CD7" w:rsidP="00726CD7">
            <w:pPr>
              <w:jc w:val="right"/>
              <w:rPr>
                <w:rFonts w:hint="eastAsia"/>
                <w:sz w:val="13"/>
                <w:szCs w:val="13"/>
              </w:rPr>
            </w:pPr>
          </w:p>
        </w:tc>
        <w:tc>
          <w:tcPr>
            <w:tcW w:w="1134" w:type="dxa"/>
          </w:tcPr>
          <w:p w14:paraId="012CDBBD" w14:textId="77777777" w:rsidR="00726CD7" w:rsidRPr="00060E35" w:rsidRDefault="00726CD7" w:rsidP="00726CD7">
            <w:pPr>
              <w:jc w:val="right"/>
              <w:rPr>
                <w:rFonts w:hint="eastAsia"/>
                <w:sz w:val="13"/>
                <w:szCs w:val="13"/>
              </w:rPr>
            </w:pPr>
          </w:p>
        </w:tc>
        <w:tc>
          <w:tcPr>
            <w:tcW w:w="851" w:type="dxa"/>
          </w:tcPr>
          <w:p w14:paraId="30F6A34C" w14:textId="77777777" w:rsidR="00726CD7" w:rsidRPr="00060E35" w:rsidRDefault="00726CD7" w:rsidP="00726CD7">
            <w:pPr>
              <w:jc w:val="right"/>
              <w:rPr>
                <w:rFonts w:hint="eastAsia"/>
                <w:sz w:val="13"/>
                <w:szCs w:val="13"/>
              </w:rPr>
            </w:pPr>
          </w:p>
        </w:tc>
        <w:tc>
          <w:tcPr>
            <w:tcW w:w="1275" w:type="dxa"/>
          </w:tcPr>
          <w:p w14:paraId="00E378F3" w14:textId="77777777" w:rsidR="00726CD7" w:rsidRPr="00060E35" w:rsidRDefault="00726CD7" w:rsidP="00726CD7">
            <w:pPr>
              <w:jc w:val="right"/>
              <w:rPr>
                <w:rFonts w:hint="eastAsia"/>
                <w:sz w:val="13"/>
                <w:szCs w:val="13"/>
              </w:rPr>
            </w:pPr>
          </w:p>
        </w:tc>
        <w:tc>
          <w:tcPr>
            <w:tcW w:w="1430" w:type="dxa"/>
          </w:tcPr>
          <w:p w14:paraId="31A3B531" w14:textId="77777777" w:rsidR="00726CD7" w:rsidRPr="00060E35" w:rsidRDefault="00726CD7" w:rsidP="00726CD7">
            <w:pPr>
              <w:jc w:val="right"/>
              <w:rPr>
                <w:rFonts w:hint="eastAsia"/>
                <w:sz w:val="13"/>
                <w:szCs w:val="13"/>
              </w:rPr>
            </w:pPr>
          </w:p>
        </w:tc>
        <w:tc>
          <w:tcPr>
            <w:tcW w:w="1264" w:type="dxa"/>
          </w:tcPr>
          <w:p w14:paraId="706AEFC1" w14:textId="77777777" w:rsidR="00726CD7" w:rsidRPr="00060E35" w:rsidRDefault="00726CD7" w:rsidP="00726CD7">
            <w:pPr>
              <w:jc w:val="right"/>
              <w:rPr>
                <w:rFonts w:hint="eastAsia"/>
                <w:sz w:val="13"/>
                <w:szCs w:val="13"/>
              </w:rPr>
            </w:pPr>
          </w:p>
        </w:tc>
      </w:tr>
      <w:tr w:rsidR="00726CD7" w14:paraId="62FB2DAE" w14:textId="77777777" w:rsidTr="0076146F">
        <w:trPr>
          <w:trHeight w:val="20"/>
        </w:trPr>
        <w:sdt>
          <w:sdtPr>
            <w:rPr>
              <w:sz w:val="13"/>
              <w:szCs w:val="13"/>
            </w:rPr>
            <w:tag w:val="_PLD_7cf659a70268475ea7233d8b82adad5a"/>
            <w:id w:val="-1271159689"/>
          </w:sdtPr>
          <w:sdtContent>
            <w:tc>
              <w:tcPr>
                <w:tcW w:w="3137" w:type="dxa"/>
              </w:tcPr>
              <w:p w14:paraId="376E7313" w14:textId="77777777" w:rsidR="00726CD7" w:rsidRPr="00060E35" w:rsidRDefault="00726CD7" w:rsidP="00726CD7">
                <w:pPr>
                  <w:rPr>
                    <w:rFonts w:hint="eastAsia"/>
                    <w:sz w:val="13"/>
                    <w:szCs w:val="13"/>
                  </w:rPr>
                </w:pPr>
                <w:r w:rsidRPr="00060E35">
                  <w:rPr>
                    <w:rFonts w:hint="eastAsia"/>
                    <w:sz w:val="13"/>
                    <w:szCs w:val="13"/>
                  </w:rPr>
                  <w:t>（六）其他</w:t>
                </w:r>
              </w:p>
            </w:tc>
          </w:sdtContent>
        </w:sdt>
        <w:tc>
          <w:tcPr>
            <w:tcW w:w="1400" w:type="dxa"/>
            <w:tcBorders>
              <w:right w:val="single" w:sz="4" w:space="0" w:color="auto"/>
            </w:tcBorders>
          </w:tcPr>
          <w:p w14:paraId="23416716" w14:textId="77777777" w:rsidR="00726CD7" w:rsidRPr="00060E35" w:rsidRDefault="00726CD7" w:rsidP="00726CD7">
            <w:pPr>
              <w:jc w:val="right"/>
              <w:rPr>
                <w:rFonts w:hint="eastAsia"/>
                <w:sz w:val="13"/>
                <w:szCs w:val="13"/>
              </w:rPr>
            </w:pPr>
          </w:p>
        </w:tc>
        <w:tc>
          <w:tcPr>
            <w:tcW w:w="728" w:type="dxa"/>
            <w:tcBorders>
              <w:left w:val="single" w:sz="4" w:space="0" w:color="auto"/>
              <w:right w:val="single" w:sz="4" w:space="0" w:color="auto"/>
            </w:tcBorders>
          </w:tcPr>
          <w:p w14:paraId="1F1C7FE6"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23636A48"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37F109D3" w14:textId="77777777" w:rsidR="00726CD7" w:rsidRPr="00060E35" w:rsidRDefault="00726CD7" w:rsidP="00726CD7">
            <w:pPr>
              <w:jc w:val="right"/>
              <w:rPr>
                <w:rFonts w:hint="eastAsia"/>
                <w:sz w:val="13"/>
                <w:szCs w:val="13"/>
              </w:rPr>
            </w:pPr>
          </w:p>
        </w:tc>
        <w:tc>
          <w:tcPr>
            <w:tcW w:w="1276" w:type="dxa"/>
          </w:tcPr>
          <w:p w14:paraId="3512A9F0" w14:textId="77777777" w:rsidR="00726CD7" w:rsidRPr="00060E35" w:rsidRDefault="00726CD7" w:rsidP="00726CD7">
            <w:pPr>
              <w:jc w:val="right"/>
              <w:rPr>
                <w:rFonts w:hint="eastAsia"/>
                <w:sz w:val="13"/>
                <w:szCs w:val="13"/>
              </w:rPr>
            </w:pPr>
          </w:p>
        </w:tc>
        <w:tc>
          <w:tcPr>
            <w:tcW w:w="1134" w:type="dxa"/>
          </w:tcPr>
          <w:p w14:paraId="280E1E33" w14:textId="77777777" w:rsidR="00726CD7" w:rsidRPr="00060E35" w:rsidRDefault="00726CD7" w:rsidP="00726CD7">
            <w:pPr>
              <w:jc w:val="right"/>
              <w:rPr>
                <w:rFonts w:hint="eastAsia"/>
                <w:sz w:val="13"/>
                <w:szCs w:val="13"/>
              </w:rPr>
            </w:pPr>
          </w:p>
        </w:tc>
        <w:tc>
          <w:tcPr>
            <w:tcW w:w="1134" w:type="dxa"/>
          </w:tcPr>
          <w:p w14:paraId="40A96557" w14:textId="77777777" w:rsidR="00726CD7" w:rsidRPr="00060E35" w:rsidRDefault="00726CD7" w:rsidP="00726CD7">
            <w:pPr>
              <w:jc w:val="right"/>
              <w:rPr>
                <w:rFonts w:hint="eastAsia"/>
                <w:sz w:val="13"/>
                <w:szCs w:val="13"/>
              </w:rPr>
            </w:pPr>
          </w:p>
        </w:tc>
        <w:tc>
          <w:tcPr>
            <w:tcW w:w="851" w:type="dxa"/>
          </w:tcPr>
          <w:p w14:paraId="3DA19A24" w14:textId="77777777" w:rsidR="00726CD7" w:rsidRPr="00060E35" w:rsidRDefault="00726CD7" w:rsidP="00726CD7">
            <w:pPr>
              <w:jc w:val="right"/>
              <w:rPr>
                <w:rFonts w:hint="eastAsia"/>
                <w:sz w:val="13"/>
                <w:szCs w:val="13"/>
              </w:rPr>
            </w:pPr>
          </w:p>
        </w:tc>
        <w:tc>
          <w:tcPr>
            <w:tcW w:w="1275" w:type="dxa"/>
          </w:tcPr>
          <w:p w14:paraId="7BA32141" w14:textId="77777777" w:rsidR="00726CD7" w:rsidRPr="00060E35" w:rsidRDefault="00726CD7" w:rsidP="00726CD7">
            <w:pPr>
              <w:jc w:val="right"/>
              <w:rPr>
                <w:rFonts w:hint="eastAsia"/>
                <w:sz w:val="13"/>
                <w:szCs w:val="13"/>
              </w:rPr>
            </w:pPr>
          </w:p>
        </w:tc>
        <w:tc>
          <w:tcPr>
            <w:tcW w:w="1430" w:type="dxa"/>
          </w:tcPr>
          <w:p w14:paraId="3C3FB413" w14:textId="77777777" w:rsidR="00726CD7" w:rsidRPr="00060E35" w:rsidRDefault="00726CD7" w:rsidP="00726CD7">
            <w:pPr>
              <w:jc w:val="right"/>
              <w:rPr>
                <w:rFonts w:hint="eastAsia"/>
                <w:sz w:val="13"/>
                <w:szCs w:val="13"/>
              </w:rPr>
            </w:pPr>
            <w:r w:rsidRPr="00060E35">
              <w:rPr>
                <w:rFonts w:hint="eastAsia"/>
                <w:sz w:val="13"/>
                <w:szCs w:val="13"/>
              </w:rPr>
              <w:t>19,805,240.39</w:t>
            </w:r>
          </w:p>
        </w:tc>
        <w:tc>
          <w:tcPr>
            <w:tcW w:w="1264" w:type="dxa"/>
          </w:tcPr>
          <w:p w14:paraId="72EC014F" w14:textId="77777777" w:rsidR="00726CD7" w:rsidRPr="00060E35" w:rsidRDefault="00726CD7" w:rsidP="00726CD7">
            <w:pPr>
              <w:jc w:val="right"/>
              <w:rPr>
                <w:rFonts w:hint="eastAsia"/>
                <w:sz w:val="13"/>
                <w:szCs w:val="13"/>
              </w:rPr>
            </w:pPr>
            <w:r w:rsidRPr="00060E35">
              <w:rPr>
                <w:rFonts w:hint="eastAsia"/>
                <w:sz w:val="13"/>
                <w:szCs w:val="13"/>
              </w:rPr>
              <w:t>19,805,240.39</w:t>
            </w:r>
          </w:p>
        </w:tc>
      </w:tr>
      <w:tr w:rsidR="00726CD7" w14:paraId="4167526D" w14:textId="77777777" w:rsidTr="0076146F">
        <w:trPr>
          <w:trHeight w:val="20"/>
        </w:trPr>
        <w:sdt>
          <w:sdtPr>
            <w:rPr>
              <w:sz w:val="13"/>
              <w:szCs w:val="13"/>
            </w:rPr>
            <w:tag w:val="_PLD_56eacf5a90be4746898504dda5c8a2c0"/>
            <w:id w:val="-699165894"/>
          </w:sdtPr>
          <w:sdtContent>
            <w:tc>
              <w:tcPr>
                <w:tcW w:w="3137" w:type="dxa"/>
              </w:tcPr>
              <w:p w14:paraId="59146153" w14:textId="77777777" w:rsidR="00726CD7" w:rsidRPr="00060E35" w:rsidRDefault="00726CD7" w:rsidP="00726CD7">
                <w:pPr>
                  <w:rPr>
                    <w:rFonts w:hint="eastAsia"/>
                    <w:sz w:val="13"/>
                    <w:szCs w:val="13"/>
                  </w:rPr>
                </w:pPr>
                <w:r w:rsidRPr="00060E35">
                  <w:rPr>
                    <w:sz w:val="13"/>
                    <w:szCs w:val="13"/>
                  </w:rPr>
                  <w:t>四、本期期末余额</w:t>
                </w:r>
              </w:p>
            </w:tc>
          </w:sdtContent>
        </w:sdt>
        <w:tc>
          <w:tcPr>
            <w:tcW w:w="1400" w:type="dxa"/>
            <w:tcBorders>
              <w:right w:val="single" w:sz="4" w:space="0" w:color="auto"/>
            </w:tcBorders>
          </w:tcPr>
          <w:p w14:paraId="7DE68351" w14:textId="77777777" w:rsidR="00726CD7" w:rsidRPr="00060E35" w:rsidRDefault="00726CD7" w:rsidP="00726CD7">
            <w:pPr>
              <w:jc w:val="right"/>
              <w:rPr>
                <w:rFonts w:hint="eastAsia"/>
                <w:sz w:val="13"/>
                <w:szCs w:val="13"/>
              </w:rPr>
            </w:pPr>
            <w:r w:rsidRPr="00060E35">
              <w:rPr>
                <w:rFonts w:hint="eastAsia"/>
                <w:sz w:val="13"/>
                <w:szCs w:val="13"/>
              </w:rPr>
              <w:t>1,465,790,928.00</w:t>
            </w:r>
          </w:p>
        </w:tc>
        <w:tc>
          <w:tcPr>
            <w:tcW w:w="728" w:type="dxa"/>
            <w:tcBorders>
              <w:left w:val="single" w:sz="4" w:space="0" w:color="auto"/>
              <w:right w:val="single" w:sz="4" w:space="0" w:color="auto"/>
            </w:tcBorders>
          </w:tcPr>
          <w:p w14:paraId="0F48B649" w14:textId="77777777" w:rsidR="00726CD7" w:rsidRPr="00060E35" w:rsidRDefault="00726CD7" w:rsidP="00726CD7">
            <w:pPr>
              <w:jc w:val="right"/>
              <w:rPr>
                <w:rFonts w:hint="eastAsia"/>
                <w:sz w:val="13"/>
                <w:szCs w:val="13"/>
              </w:rPr>
            </w:pPr>
          </w:p>
        </w:tc>
        <w:tc>
          <w:tcPr>
            <w:tcW w:w="689" w:type="dxa"/>
            <w:tcBorders>
              <w:left w:val="single" w:sz="4" w:space="0" w:color="auto"/>
              <w:right w:val="single" w:sz="4" w:space="0" w:color="auto"/>
            </w:tcBorders>
          </w:tcPr>
          <w:p w14:paraId="7385CBBC" w14:textId="77777777" w:rsidR="00726CD7" w:rsidRPr="00060E35" w:rsidRDefault="00726CD7" w:rsidP="00726CD7">
            <w:pPr>
              <w:jc w:val="right"/>
              <w:rPr>
                <w:rFonts w:hint="eastAsia"/>
                <w:sz w:val="13"/>
                <w:szCs w:val="13"/>
              </w:rPr>
            </w:pPr>
          </w:p>
        </w:tc>
        <w:tc>
          <w:tcPr>
            <w:tcW w:w="567" w:type="dxa"/>
            <w:tcBorders>
              <w:left w:val="single" w:sz="4" w:space="0" w:color="auto"/>
            </w:tcBorders>
          </w:tcPr>
          <w:p w14:paraId="6EE5D47E" w14:textId="77777777" w:rsidR="00726CD7" w:rsidRPr="00060E35" w:rsidRDefault="00726CD7" w:rsidP="00726CD7">
            <w:pPr>
              <w:jc w:val="right"/>
              <w:rPr>
                <w:rFonts w:hint="eastAsia"/>
                <w:sz w:val="13"/>
                <w:szCs w:val="13"/>
              </w:rPr>
            </w:pPr>
          </w:p>
        </w:tc>
        <w:tc>
          <w:tcPr>
            <w:tcW w:w="1276" w:type="dxa"/>
          </w:tcPr>
          <w:p w14:paraId="0215E6E1" w14:textId="77777777" w:rsidR="00726CD7" w:rsidRPr="00060E35" w:rsidRDefault="00726CD7" w:rsidP="00726CD7">
            <w:pPr>
              <w:jc w:val="right"/>
              <w:rPr>
                <w:rFonts w:hint="eastAsia"/>
                <w:sz w:val="13"/>
                <w:szCs w:val="13"/>
              </w:rPr>
            </w:pPr>
            <w:r w:rsidRPr="00060E35">
              <w:rPr>
                <w:rFonts w:hint="eastAsia"/>
                <w:sz w:val="13"/>
                <w:szCs w:val="13"/>
              </w:rPr>
              <w:t>1,112,360,365.14</w:t>
            </w:r>
          </w:p>
        </w:tc>
        <w:tc>
          <w:tcPr>
            <w:tcW w:w="1134" w:type="dxa"/>
          </w:tcPr>
          <w:p w14:paraId="1D46F805" w14:textId="77777777" w:rsidR="00726CD7" w:rsidRPr="00060E35" w:rsidRDefault="00726CD7" w:rsidP="00726CD7">
            <w:pPr>
              <w:jc w:val="right"/>
              <w:rPr>
                <w:rFonts w:hint="eastAsia"/>
                <w:sz w:val="13"/>
                <w:szCs w:val="13"/>
              </w:rPr>
            </w:pPr>
            <w:r w:rsidRPr="00060E35">
              <w:rPr>
                <w:rFonts w:hint="eastAsia"/>
                <w:sz w:val="13"/>
                <w:szCs w:val="13"/>
              </w:rPr>
              <w:t>481,088,322.71</w:t>
            </w:r>
          </w:p>
        </w:tc>
        <w:tc>
          <w:tcPr>
            <w:tcW w:w="1134" w:type="dxa"/>
          </w:tcPr>
          <w:p w14:paraId="46A586B9" w14:textId="77777777" w:rsidR="00726CD7" w:rsidRPr="00060E35" w:rsidRDefault="00726CD7" w:rsidP="00726CD7">
            <w:pPr>
              <w:jc w:val="right"/>
              <w:rPr>
                <w:rFonts w:hint="eastAsia"/>
                <w:sz w:val="13"/>
                <w:szCs w:val="13"/>
              </w:rPr>
            </w:pPr>
            <w:r w:rsidRPr="00060E35">
              <w:rPr>
                <w:rFonts w:hint="eastAsia"/>
                <w:sz w:val="13"/>
                <w:szCs w:val="13"/>
              </w:rPr>
              <w:t>342,417,641.87</w:t>
            </w:r>
          </w:p>
        </w:tc>
        <w:tc>
          <w:tcPr>
            <w:tcW w:w="851" w:type="dxa"/>
          </w:tcPr>
          <w:p w14:paraId="572E4CCF" w14:textId="77777777" w:rsidR="00726CD7" w:rsidRPr="00060E35" w:rsidRDefault="00726CD7" w:rsidP="00726CD7">
            <w:pPr>
              <w:jc w:val="right"/>
              <w:rPr>
                <w:rFonts w:hint="eastAsia"/>
                <w:sz w:val="13"/>
                <w:szCs w:val="13"/>
              </w:rPr>
            </w:pPr>
          </w:p>
        </w:tc>
        <w:tc>
          <w:tcPr>
            <w:tcW w:w="1275" w:type="dxa"/>
          </w:tcPr>
          <w:p w14:paraId="264586BB" w14:textId="77777777" w:rsidR="00726CD7" w:rsidRPr="00060E35" w:rsidRDefault="00726CD7" w:rsidP="00726CD7">
            <w:pPr>
              <w:jc w:val="right"/>
              <w:rPr>
                <w:rFonts w:hint="eastAsia"/>
                <w:sz w:val="13"/>
                <w:szCs w:val="13"/>
              </w:rPr>
            </w:pPr>
            <w:r w:rsidRPr="00060E35">
              <w:rPr>
                <w:rFonts w:hint="eastAsia"/>
                <w:sz w:val="13"/>
                <w:szCs w:val="13"/>
              </w:rPr>
              <w:t>476,777,232.82</w:t>
            </w:r>
          </w:p>
        </w:tc>
        <w:tc>
          <w:tcPr>
            <w:tcW w:w="1430" w:type="dxa"/>
          </w:tcPr>
          <w:p w14:paraId="544E6C21" w14:textId="77777777" w:rsidR="00726CD7" w:rsidRPr="00060E35" w:rsidRDefault="00726CD7" w:rsidP="00726CD7">
            <w:pPr>
              <w:jc w:val="right"/>
              <w:rPr>
                <w:rFonts w:hint="eastAsia"/>
                <w:sz w:val="13"/>
                <w:szCs w:val="13"/>
              </w:rPr>
            </w:pPr>
            <w:r w:rsidRPr="00060E35">
              <w:rPr>
                <w:rFonts w:hint="eastAsia"/>
                <w:sz w:val="13"/>
                <w:szCs w:val="13"/>
              </w:rPr>
              <w:t>1,855,926,903.46</w:t>
            </w:r>
          </w:p>
        </w:tc>
        <w:tc>
          <w:tcPr>
            <w:tcW w:w="1264" w:type="dxa"/>
          </w:tcPr>
          <w:p w14:paraId="5F9710AB" w14:textId="77777777" w:rsidR="00726CD7" w:rsidRPr="00060E35" w:rsidRDefault="00726CD7" w:rsidP="00726CD7">
            <w:pPr>
              <w:jc w:val="right"/>
              <w:rPr>
                <w:rFonts w:hint="eastAsia"/>
                <w:sz w:val="13"/>
                <w:szCs w:val="13"/>
              </w:rPr>
            </w:pPr>
            <w:r w:rsidRPr="00060E35">
              <w:rPr>
                <w:rFonts w:hint="eastAsia"/>
                <w:sz w:val="13"/>
                <w:szCs w:val="13"/>
              </w:rPr>
              <w:t>4,772,184,748.58</w:t>
            </w:r>
          </w:p>
        </w:tc>
      </w:tr>
    </w:tbl>
    <w:p w14:paraId="33D2056D" w14:textId="77777777" w:rsidR="00726CD7" w:rsidRDefault="00726CD7">
      <w:pPr>
        <w:snapToGrid w:val="0"/>
        <w:spacing w:line="240" w:lineRule="atLeast"/>
        <w:rPr>
          <w:rFonts w:hint="eastAsia"/>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6042a2c12168484781348969a4da3e4c"/>
          <w:id w:val="1826547393"/>
          <w:placeholder>
            <w:docPart w:val="GBC22222222222222222222222222222"/>
          </w:placeholder>
          <w:dataBinding w:prefixMappings="xmlns:clcid-mr='clcid-mr'" w:xpath="/*/clcid-mr:GongSiFuZeRenXingMing[not(@periodRef)]" w:storeItemID="{89EBAB94-44A0-46A2-B712-30D997D04A6D}"/>
          <w:text/>
        </w:sdtPr>
        <w:sdtContent>
          <w:r>
            <w:rPr>
              <w:rFonts w:hint="eastAsia"/>
              <w:szCs w:val="21"/>
            </w:rPr>
            <w:t>潘建华</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247965413"/>
          <w:placeholder>
            <w:docPart w:val="GBC22222222222222222222222222222"/>
          </w:placeholder>
          <w:dataBinding w:prefixMappings="xmlns:clcid-mr='clcid-mr'" w:xpath="/*/clcid-mr:ZhuGuanKuaiJiGongZuoFuZeRenXingMing[not(@periodRef)]" w:storeItemID="{89EBAB94-44A0-46A2-B712-30D997D04A6D}"/>
          <w:text/>
        </w:sdtPr>
        <w:sdtContent>
          <w:r>
            <w:rPr>
              <w:rFonts w:hint="eastAsia"/>
              <w:szCs w:val="21"/>
            </w:rPr>
            <w:t>邬建昌</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1310088009"/>
          <w:placeholder>
            <w:docPart w:val="GBC22222222222222222222222222222"/>
          </w:placeholder>
          <w:dataBinding w:prefixMappings="xmlns:clcid-mr='clcid-mr'" w:xpath="/*/clcid-mr:KuaiJiJiGouFuZeRenXingMing[not(@periodRef)]" w:storeItemID="{89EBAB94-44A0-46A2-B712-30D997D04A6D}"/>
          <w:text/>
        </w:sdtPr>
        <w:sdtContent>
          <w:r>
            <w:rPr>
              <w:rFonts w:hint="eastAsia"/>
              <w:szCs w:val="21"/>
            </w:rPr>
            <w:t>邬建昌</w:t>
          </w:r>
        </w:sdtContent>
      </w:sdt>
    </w:p>
    <w:p w14:paraId="1B26FAAB" w14:textId="77777777" w:rsidR="00726CD7" w:rsidRDefault="00726CD7">
      <w:pPr>
        <w:rPr>
          <w:rFonts w:hint="eastAsia"/>
          <w:color w:val="FF0000"/>
        </w:rPr>
      </w:pPr>
    </w:p>
    <w:p w14:paraId="416B4451" w14:textId="77777777" w:rsidR="00726CD7" w:rsidRDefault="00726CD7">
      <w:pPr>
        <w:snapToGrid w:val="0"/>
        <w:spacing w:line="240" w:lineRule="atLeast"/>
        <w:ind w:rightChars="-73" w:right="-153"/>
        <w:rPr>
          <w:rFonts w:hint="eastAsia"/>
          <w:b/>
          <w:bCs/>
          <w:color w:val="FF0000"/>
          <w:szCs w:val="21"/>
        </w:rPr>
      </w:pPr>
      <w:bookmarkStart w:id="219" w:name="_Hlk24980162"/>
      <w:bookmarkEnd w:id="218"/>
      <w:bookmarkEnd w:id="219"/>
    </w:p>
    <w:p w14:paraId="4B28BB3B" w14:textId="77777777" w:rsidR="00726CD7" w:rsidRDefault="00726CD7">
      <w:pPr>
        <w:snapToGrid w:val="0"/>
        <w:spacing w:line="240" w:lineRule="atLeast"/>
        <w:ind w:rightChars="-73" w:right="-153"/>
        <w:rPr>
          <w:rFonts w:hint="eastAsia"/>
          <w:b/>
          <w:bCs/>
          <w:color w:val="FF0000"/>
          <w:szCs w:val="21"/>
        </w:rPr>
      </w:pPr>
    </w:p>
    <w:p w14:paraId="74A39E2C" w14:textId="77777777" w:rsidR="00726CD7" w:rsidRDefault="00726CD7">
      <w:pPr>
        <w:snapToGrid w:val="0"/>
        <w:spacing w:line="240" w:lineRule="atLeast"/>
        <w:rPr>
          <w:rFonts w:hint="eastAsia"/>
          <w:szCs w:val="21"/>
        </w:rPr>
        <w:sectPr w:rsidR="00726CD7">
          <w:pgSz w:w="16838" w:h="11906" w:orient="landscape"/>
          <w:pgMar w:top="1276" w:right="1440" w:bottom="1797" w:left="1525" w:header="856" w:footer="992" w:gutter="0"/>
          <w:cols w:space="425"/>
          <w:docGrid w:linePitch="312"/>
        </w:sectPr>
      </w:pPr>
      <w:bookmarkStart w:id="220" w:name="_Hlk533930396"/>
    </w:p>
    <w:bookmarkEnd w:id="220"/>
    <w:p w14:paraId="43F7F2B9" w14:textId="77777777" w:rsidR="00726CD7" w:rsidRDefault="00726CD7">
      <w:pPr>
        <w:pStyle w:val="2CharCharChar"/>
        <w:numPr>
          <w:ilvl w:val="0"/>
          <w:numId w:val="41"/>
        </w:numPr>
        <w:rPr>
          <w:rFonts w:ascii="宋体" w:hAnsi="宋体" w:hint="eastAsia"/>
        </w:rPr>
      </w:pPr>
      <w:r>
        <w:rPr>
          <w:rFonts w:hint="eastAsia"/>
        </w:rPr>
        <w:lastRenderedPageBreak/>
        <w:t>公司基本情况</w:t>
      </w:r>
    </w:p>
    <w:p w14:paraId="1A277D0C" w14:textId="77777777" w:rsidR="00726CD7" w:rsidRDefault="00726CD7">
      <w:pPr>
        <w:pStyle w:val="aff5"/>
        <w:numPr>
          <w:ilvl w:val="0"/>
          <w:numId w:val="66"/>
        </w:numPr>
      </w:pPr>
      <w:r>
        <w:rPr>
          <w:rFonts w:hint="eastAsia"/>
        </w:rPr>
        <w:t>公司概况</w:t>
      </w:r>
    </w:p>
    <w:sdt>
      <w:sdtPr>
        <w:rPr>
          <w:rFonts w:hint="eastAsia"/>
          <w:szCs w:val="21"/>
        </w:rPr>
        <w:alias w:val="是否适用：公司概况[双击切换]"/>
        <w:tag w:val="_GBC_7b613deb8c7f4027b73602e5cd1d4a2e"/>
        <w:id w:val="1348834125"/>
        <w:placeholder>
          <w:docPart w:val="GBC22222222222222222222222222222"/>
        </w:placeholder>
      </w:sdtPr>
      <w:sdtContent>
        <w:p w14:paraId="77F50707"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公司概况"/>
        <w:tag w:val="_GBC_dfec127af3a7441dade8cb0f67119e66"/>
        <w:id w:val="1579790246"/>
        <w:placeholder>
          <w:docPart w:val="GBC22222222222222222222222222222"/>
        </w:placeholder>
      </w:sdtPr>
      <w:sdtContent>
        <w:p w14:paraId="0E1B974D" w14:textId="77777777" w:rsidR="00726CD7" w:rsidRPr="0040287D" w:rsidRDefault="00726CD7" w:rsidP="00726CD7">
          <w:pPr>
            <w:ind w:firstLineChars="200" w:firstLine="420"/>
            <w:rPr>
              <w:rFonts w:hint="eastAsia"/>
              <w:szCs w:val="21"/>
            </w:rPr>
          </w:pPr>
          <w:r w:rsidRPr="0040287D">
            <w:rPr>
              <w:rFonts w:hint="eastAsia"/>
              <w:szCs w:val="21"/>
            </w:rPr>
            <w:t>浙江中国轻纺城集团股份有限公司（以下简称“公司”或“本公司”）系经原浙江省股份制试点工作协调</w:t>
          </w:r>
          <w:proofErr w:type="gramStart"/>
          <w:r w:rsidRPr="0040287D">
            <w:rPr>
              <w:rFonts w:hint="eastAsia"/>
              <w:szCs w:val="21"/>
            </w:rPr>
            <w:t>小组浙股〔1993〕</w:t>
          </w:r>
          <w:proofErr w:type="gramEnd"/>
          <w:r w:rsidRPr="0040287D">
            <w:rPr>
              <w:rFonts w:hint="eastAsia"/>
              <w:szCs w:val="21"/>
            </w:rPr>
            <w:t>字第7号文批准设立的股份制试点企业，于1993年4月26日在浙江省工商行政管理局登记注册，公司现持有统一社会信用代码为913300001460375783的企业法人营业执照。公司股票已于1997年2月28日在上海证券交易所上市挂牌交易。</w:t>
          </w:r>
        </w:p>
        <w:p w14:paraId="53880CE9" w14:textId="77777777" w:rsidR="00726CD7" w:rsidRPr="0040287D" w:rsidRDefault="00726CD7" w:rsidP="00726CD7">
          <w:pPr>
            <w:rPr>
              <w:rFonts w:hint="eastAsia"/>
              <w:szCs w:val="21"/>
            </w:rPr>
          </w:pPr>
          <w:r w:rsidRPr="0040287D">
            <w:rPr>
              <w:rFonts w:hint="eastAsia"/>
              <w:szCs w:val="21"/>
            </w:rPr>
            <w:t>截至2024年12月31日止，本公司注册资本为1,465,790,928.00元，股份总数为1,465,790,928股（每股面值1元），均系无限</w:t>
          </w:r>
          <w:proofErr w:type="gramStart"/>
          <w:r w:rsidRPr="0040287D">
            <w:rPr>
              <w:rFonts w:hint="eastAsia"/>
              <w:szCs w:val="21"/>
            </w:rPr>
            <w:t>售流通</w:t>
          </w:r>
          <w:proofErr w:type="gramEnd"/>
          <w:r w:rsidRPr="0040287D">
            <w:rPr>
              <w:rFonts w:hint="eastAsia"/>
              <w:szCs w:val="21"/>
            </w:rPr>
            <w:t>股。公司总部位于浙江省绍兴市。</w:t>
          </w:r>
        </w:p>
        <w:p w14:paraId="2564195E" w14:textId="77777777" w:rsidR="00726CD7" w:rsidRPr="0040287D" w:rsidRDefault="00726CD7" w:rsidP="00726CD7">
          <w:pPr>
            <w:ind w:firstLineChars="200" w:firstLine="420"/>
            <w:rPr>
              <w:rFonts w:hint="eastAsia"/>
              <w:szCs w:val="21"/>
            </w:rPr>
          </w:pPr>
          <w:r w:rsidRPr="0040287D">
            <w:rPr>
              <w:rFonts w:hint="eastAsia"/>
              <w:szCs w:val="21"/>
            </w:rPr>
            <w:t>本公司属综合类行业。主要经营活动为市场租赁，市场物业管理。提供的劳务主要有：纺织品市场租赁及配套服务。</w:t>
          </w:r>
        </w:p>
        <w:p w14:paraId="0C2DF302" w14:textId="77777777" w:rsidR="00726CD7" w:rsidRPr="0040287D" w:rsidRDefault="00726CD7" w:rsidP="00726CD7">
          <w:pPr>
            <w:ind w:firstLineChars="200" w:firstLine="420"/>
            <w:rPr>
              <w:rFonts w:hint="eastAsia"/>
              <w:szCs w:val="21"/>
            </w:rPr>
          </w:pPr>
          <w:r w:rsidRPr="0040287D">
            <w:rPr>
              <w:rFonts w:hint="eastAsia"/>
              <w:szCs w:val="21"/>
            </w:rPr>
            <w:t>本公司的母公司为绍兴市柯桥区开发经营集团有限公司，本公司的最终控制方是绍兴市柯桥区人民政府。</w:t>
          </w:r>
        </w:p>
        <w:p w14:paraId="59D04E9E" w14:textId="77777777" w:rsidR="00726CD7" w:rsidRDefault="00726CD7" w:rsidP="00726CD7">
          <w:pPr>
            <w:ind w:firstLineChars="200" w:firstLine="420"/>
            <w:rPr>
              <w:rFonts w:hint="eastAsia"/>
              <w:szCs w:val="21"/>
            </w:rPr>
          </w:pPr>
          <w:r w:rsidRPr="0040287D">
            <w:rPr>
              <w:rFonts w:hint="eastAsia"/>
              <w:szCs w:val="21"/>
            </w:rPr>
            <w:t>本财务报表业经公司董事会于2025年4月16日批准报出。</w:t>
          </w:r>
        </w:p>
      </w:sdtContent>
    </w:sdt>
    <w:p w14:paraId="2764FAC3" w14:textId="77777777" w:rsidR="00726CD7" w:rsidRDefault="00726CD7">
      <w:pPr>
        <w:rPr>
          <w:rFonts w:hint="eastAsia"/>
          <w:szCs w:val="21"/>
        </w:rPr>
      </w:pPr>
    </w:p>
    <w:p w14:paraId="67F4CBE0" w14:textId="77777777" w:rsidR="00726CD7" w:rsidRDefault="00726CD7">
      <w:pPr>
        <w:pStyle w:val="2CharCharChar"/>
        <w:numPr>
          <w:ilvl w:val="0"/>
          <w:numId w:val="41"/>
        </w:numPr>
        <w:rPr>
          <w:rFonts w:ascii="宋体" w:hAnsi="宋体" w:hint="eastAsia"/>
        </w:rPr>
      </w:pPr>
      <w:r>
        <w:rPr>
          <w:rFonts w:hint="eastAsia"/>
        </w:rPr>
        <w:t>财务报表的编制基础</w:t>
      </w:r>
    </w:p>
    <w:p w14:paraId="353E43B1" w14:textId="77777777" w:rsidR="00726CD7" w:rsidRDefault="00726CD7">
      <w:pPr>
        <w:pStyle w:val="aff5"/>
        <w:numPr>
          <w:ilvl w:val="0"/>
          <w:numId w:val="42"/>
        </w:numPr>
      </w:pPr>
      <w:r>
        <w:t>编制基础</w:t>
      </w:r>
    </w:p>
    <w:sdt>
      <w:sdtPr>
        <w:rPr>
          <w:rFonts w:hint="eastAsia"/>
          <w:szCs w:val="21"/>
        </w:rPr>
        <w:alias w:val="财务报表的编制基础"/>
        <w:tag w:val="_GBC_1dc2375ed7ab49628f5badf2d5006405"/>
        <w:id w:val="-718666085"/>
        <w:placeholder>
          <w:docPart w:val="GBC22222222222222222222222222222"/>
        </w:placeholder>
      </w:sdtPr>
      <w:sdtContent>
        <w:p w14:paraId="30B7A5AF" w14:textId="77777777" w:rsidR="00726CD7" w:rsidRDefault="00726CD7" w:rsidP="00726CD7">
          <w:pPr>
            <w:ind w:firstLineChars="200" w:firstLine="420"/>
            <w:rPr>
              <w:rFonts w:hint="eastAsia"/>
              <w:szCs w:val="21"/>
            </w:rPr>
          </w:pPr>
          <w:r w:rsidRPr="009F4116">
            <w:rPr>
              <w:rFonts w:hint="eastAsia"/>
              <w:szCs w:val="21"/>
            </w:rPr>
            <w:t>本财务报表按照财政部颁布的《企业会计准则——基本准则》和各项具体会计准则、企业会计准则应用指南、企业会计准则解释及其他相关规定（以下合称“企业会计准则”），以及中国证券监督管理委员会《公开发行证券的公司信息披露编报规则第15 号——财务报告的一般规定》的相关规定编制。</w:t>
          </w:r>
        </w:p>
      </w:sdtContent>
    </w:sdt>
    <w:p w14:paraId="105BEFE3" w14:textId="77777777" w:rsidR="00726CD7" w:rsidRDefault="00726CD7">
      <w:pPr>
        <w:pStyle w:val="aff5"/>
        <w:numPr>
          <w:ilvl w:val="0"/>
          <w:numId w:val="42"/>
        </w:numPr>
      </w:pPr>
      <w:r>
        <w:rPr>
          <w:rFonts w:hint="eastAsia"/>
        </w:rPr>
        <w:t>持续经营</w:t>
      </w:r>
    </w:p>
    <w:sdt>
      <w:sdtPr>
        <w:rPr>
          <w:rFonts w:hint="eastAsia"/>
          <w:szCs w:val="21"/>
        </w:rPr>
        <w:alias w:val="是否适用：持续经营[双击切换]"/>
        <w:tag w:val="_GBC_fa7177dc4f164e56b4df7bebc60acf50"/>
        <w:id w:val="-1318486781"/>
        <w:placeholder>
          <w:docPart w:val="GBC22222222222222222222222222222"/>
        </w:placeholder>
      </w:sdtPr>
      <w:sdtContent>
        <w:p w14:paraId="320E8B9E"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持续经营"/>
        <w:tag w:val="_GBC_dc876c24006b428987a041949eb554f3"/>
        <w:id w:val="1081033738"/>
        <w:placeholder>
          <w:docPart w:val="GBC22222222222222222222222222222"/>
        </w:placeholder>
      </w:sdtPr>
      <w:sdtContent>
        <w:p w14:paraId="730EF00E" w14:textId="77777777" w:rsidR="00726CD7" w:rsidRDefault="00726CD7" w:rsidP="00726CD7">
          <w:pPr>
            <w:ind w:firstLineChars="200" w:firstLine="420"/>
            <w:rPr>
              <w:rFonts w:hint="eastAsia"/>
              <w:szCs w:val="21"/>
            </w:rPr>
          </w:pPr>
          <w:r w:rsidRPr="00BA62DE">
            <w:rPr>
              <w:rFonts w:hint="eastAsia"/>
              <w:szCs w:val="21"/>
            </w:rPr>
            <w:t>公司自本报告</w:t>
          </w:r>
          <w:proofErr w:type="gramStart"/>
          <w:r w:rsidRPr="00BA62DE">
            <w:rPr>
              <w:rFonts w:hint="eastAsia"/>
              <w:szCs w:val="21"/>
            </w:rPr>
            <w:t>期末起</w:t>
          </w:r>
          <w:proofErr w:type="gramEnd"/>
          <w:r w:rsidRPr="00BA62DE">
            <w:rPr>
              <w:rFonts w:hint="eastAsia"/>
              <w:szCs w:val="21"/>
            </w:rPr>
            <w:t>至少12个月内具备持续经营能力，不存在影响持续经营能力的重大事项。</w:t>
          </w:r>
        </w:p>
      </w:sdtContent>
    </w:sdt>
    <w:p w14:paraId="1F1C4A1D" w14:textId="77777777" w:rsidR="00726CD7" w:rsidRDefault="00726CD7">
      <w:pPr>
        <w:rPr>
          <w:rFonts w:hint="eastAsia"/>
          <w:szCs w:val="21"/>
        </w:rPr>
      </w:pPr>
    </w:p>
    <w:p w14:paraId="1B540C49" w14:textId="77777777" w:rsidR="00726CD7" w:rsidRDefault="00726CD7">
      <w:pPr>
        <w:pStyle w:val="2CharCharChar"/>
        <w:numPr>
          <w:ilvl w:val="0"/>
          <w:numId w:val="41"/>
        </w:numPr>
        <w:rPr>
          <w:rFonts w:ascii="宋体" w:hAnsi="宋体" w:hint="eastAsia"/>
        </w:rPr>
      </w:pPr>
      <w:r>
        <w:rPr>
          <w:rFonts w:hint="eastAsia"/>
        </w:rPr>
        <w:t>重要会计政策及会计估计</w:t>
      </w:r>
    </w:p>
    <w:p w14:paraId="02680685" w14:textId="77777777" w:rsidR="00726CD7" w:rsidRDefault="00726CD7">
      <w:pPr>
        <w:rPr>
          <w:rFonts w:hint="eastAsia"/>
        </w:rPr>
      </w:pPr>
      <w:r>
        <w:rPr>
          <w:rFonts w:hint="eastAsia"/>
        </w:rPr>
        <w:t>具体会计政策和会计估计提示：</w:t>
      </w:r>
    </w:p>
    <w:sdt>
      <w:sdtPr>
        <w:alias w:val="是否适用：具体会计政策和会计估计提示[双击切换]"/>
        <w:tag w:val="_GBC_86fd142a599649f8a3574e6ddaba5f71"/>
        <w:id w:val="-2082821464"/>
        <w:placeholder>
          <w:docPart w:val="GBC22222222222222222222222222222"/>
        </w:placeholder>
      </w:sdtPr>
      <w:sdtContent>
        <w:p w14:paraId="6BCEC00E"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alias w:val="具体会计政策和会计估计提示"/>
        <w:tag w:val="_GBC_caddaeaf0d1a454ab0bede37f0db7782"/>
        <w:id w:val="1398634399"/>
        <w:placeholder>
          <w:docPart w:val="GBC22222222222222222222222222222"/>
        </w:placeholder>
      </w:sdtPr>
      <w:sdtContent>
        <w:p w14:paraId="75AACB93" w14:textId="77777777" w:rsidR="00726CD7" w:rsidRDefault="00726CD7" w:rsidP="00726CD7">
          <w:pPr>
            <w:ind w:firstLineChars="200" w:firstLine="420"/>
            <w:rPr>
              <w:rFonts w:hint="eastAsia"/>
            </w:rPr>
          </w:pPr>
          <w:r w:rsidRPr="00BA62DE">
            <w:rPr>
              <w:rFonts w:hint="eastAsia"/>
            </w:rPr>
            <w:t>以下披露内容已涵盖了本公司根据实际生产经营特点制定的具体会计政策和会计估计。</w:t>
          </w:r>
        </w:p>
      </w:sdtContent>
    </w:sdt>
    <w:p w14:paraId="3450CC4D" w14:textId="77777777" w:rsidR="00726CD7" w:rsidRDefault="00726CD7">
      <w:pPr>
        <w:rPr>
          <w:rFonts w:hint="eastAsia"/>
        </w:rPr>
      </w:pPr>
    </w:p>
    <w:p w14:paraId="1ABA703B" w14:textId="77777777" w:rsidR="00726CD7" w:rsidRDefault="00726CD7">
      <w:pPr>
        <w:pStyle w:val="aff5"/>
        <w:numPr>
          <w:ilvl w:val="0"/>
          <w:numId w:val="43"/>
        </w:numPr>
      </w:pPr>
      <w:r>
        <w:t>遵循企业会计准则的声明</w:t>
      </w:r>
    </w:p>
    <w:sdt>
      <w:sdtPr>
        <w:rPr>
          <w:rFonts w:hint="eastAsia"/>
          <w:szCs w:val="21"/>
        </w:rPr>
        <w:alias w:val="会计准则和会计制度"/>
        <w:tag w:val="_GBC_a350b889163a4ef3bb500c021e6a6b47"/>
        <w:id w:val="1733509786"/>
        <w:placeholder>
          <w:docPart w:val="GBC22222222222222222222222222222"/>
        </w:placeholder>
      </w:sdtPr>
      <w:sdtContent>
        <w:p w14:paraId="7D703B21" w14:textId="77777777" w:rsidR="00726CD7" w:rsidRDefault="00726CD7" w:rsidP="00726CD7">
          <w:pPr>
            <w:ind w:firstLineChars="200" w:firstLine="420"/>
            <w:rPr>
              <w:rFonts w:hint="eastAsia"/>
              <w:szCs w:val="21"/>
            </w:rPr>
          </w:pPr>
          <w:r w:rsidRPr="00C940F5">
            <w:rPr>
              <w:rFonts w:hint="eastAsia"/>
              <w:szCs w:val="21"/>
            </w:rPr>
            <w:t>本财务报表符合财政部颁布的企业会计准则的要求，真实、完整地反映了本公司2024年12月31日的合并及母公司财务状况以及2024年度的合并及母公司经营成果和现金流量。</w:t>
          </w:r>
        </w:p>
      </w:sdtContent>
    </w:sdt>
    <w:p w14:paraId="55996DED" w14:textId="77777777" w:rsidR="00726CD7" w:rsidRDefault="00726CD7">
      <w:pPr>
        <w:rPr>
          <w:rFonts w:hint="eastAsia"/>
          <w:szCs w:val="21"/>
        </w:rPr>
      </w:pPr>
    </w:p>
    <w:p w14:paraId="7A1B108F" w14:textId="77777777" w:rsidR="00726CD7" w:rsidRDefault="00726CD7">
      <w:pPr>
        <w:pStyle w:val="aff5"/>
        <w:numPr>
          <w:ilvl w:val="0"/>
          <w:numId w:val="43"/>
        </w:numPr>
      </w:pPr>
      <w:r>
        <w:t>会计期间</w:t>
      </w:r>
    </w:p>
    <w:sdt>
      <w:sdtPr>
        <w:rPr>
          <w:rFonts w:hint="eastAsia"/>
          <w:szCs w:val="21"/>
        </w:rPr>
        <w:alias w:val="会计年度"/>
        <w:tag w:val="_GBC_fc896fba50b143f8a06984831f5d5600"/>
        <w:id w:val="1479352097"/>
        <w:placeholder>
          <w:docPart w:val="GBC22222222222222222222222222222"/>
        </w:placeholder>
      </w:sdtPr>
      <w:sdtContent>
        <w:p w14:paraId="7B573AA0" w14:textId="77777777" w:rsidR="00726CD7" w:rsidRDefault="00726CD7" w:rsidP="00726CD7">
          <w:pPr>
            <w:ind w:firstLineChars="200" w:firstLine="420"/>
            <w:rPr>
              <w:rFonts w:hint="eastAsia"/>
              <w:szCs w:val="21"/>
            </w:rPr>
          </w:pPr>
          <w:r w:rsidRPr="00C940F5">
            <w:rPr>
              <w:rFonts w:hint="eastAsia"/>
              <w:szCs w:val="21"/>
            </w:rPr>
            <w:t>自公历1月1日起至12月31日止为一个会计年度。</w:t>
          </w:r>
        </w:p>
      </w:sdtContent>
    </w:sdt>
    <w:p w14:paraId="5C7115EB" w14:textId="77777777" w:rsidR="00726CD7" w:rsidRDefault="00726CD7">
      <w:pPr>
        <w:rPr>
          <w:rFonts w:hint="eastAsia"/>
          <w:szCs w:val="21"/>
        </w:rPr>
      </w:pPr>
    </w:p>
    <w:p w14:paraId="7962B3B5" w14:textId="77777777" w:rsidR="00726CD7" w:rsidRDefault="00726CD7">
      <w:pPr>
        <w:pStyle w:val="aff5"/>
        <w:numPr>
          <w:ilvl w:val="0"/>
          <w:numId w:val="43"/>
        </w:numPr>
      </w:pPr>
      <w:r>
        <w:rPr>
          <w:rFonts w:hint="eastAsia"/>
        </w:rPr>
        <w:t>营业周期</w:t>
      </w:r>
    </w:p>
    <w:sdt>
      <w:sdtPr>
        <w:rPr>
          <w:rFonts w:hint="eastAsia"/>
          <w:szCs w:val="21"/>
        </w:rPr>
        <w:alias w:val="是否适用：营业周期[双击切换]"/>
        <w:tag w:val="_GBC_41bd09d0a4bd429996597e58a613259e"/>
        <w:id w:val="-2085294346"/>
        <w:placeholder>
          <w:docPart w:val="GBC22222222222222222222222222222"/>
        </w:placeholder>
      </w:sdtPr>
      <w:sdtContent>
        <w:p w14:paraId="5A9510B4"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营业周期"/>
        <w:tag w:val="_GBC_e145e43187d9463889884f48e9e0b234"/>
        <w:id w:val="-1243100340"/>
        <w:placeholder>
          <w:docPart w:val="GBC22222222222222222222222222222"/>
        </w:placeholder>
      </w:sdtPr>
      <w:sdtContent>
        <w:p w14:paraId="23AE9D3D" w14:textId="77777777" w:rsidR="00726CD7" w:rsidRDefault="00726CD7" w:rsidP="00726CD7">
          <w:pPr>
            <w:ind w:firstLineChars="200" w:firstLine="420"/>
            <w:rPr>
              <w:rFonts w:cs="Times New Roman" w:hint="eastAsia"/>
              <w:kern w:val="2"/>
              <w:szCs w:val="21"/>
            </w:rPr>
          </w:pPr>
          <w:r w:rsidRPr="00CD4124">
            <w:rPr>
              <w:rFonts w:hint="eastAsia"/>
              <w:szCs w:val="21"/>
            </w:rPr>
            <w:t>本公司营业周期为12个月。</w:t>
          </w:r>
        </w:p>
      </w:sdtContent>
    </w:sdt>
    <w:p w14:paraId="7CD2EA73" w14:textId="77777777" w:rsidR="00726CD7" w:rsidRDefault="00726CD7">
      <w:pPr>
        <w:rPr>
          <w:rFonts w:hint="eastAsia"/>
          <w:szCs w:val="21"/>
        </w:rPr>
      </w:pPr>
    </w:p>
    <w:p w14:paraId="42792DF2" w14:textId="77777777" w:rsidR="00726CD7" w:rsidRDefault="00726CD7">
      <w:pPr>
        <w:pStyle w:val="aff5"/>
        <w:numPr>
          <w:ilvl w:val="0"/>
          <w:numId w:val="43"/>
        </w:numPr>
      </w:pPr>
      <w:r>
        <w:lastRenderedPageBreak/>
        <w:t>记账本位币</w:t>
      </w:r>
    </w:p>
    <w:sdt>
      <w:sdtPr>
        <w:rPr>
          <w:rFonts w:hint="eastAsia"/>
          <w:szCs w:val="21"/>
        </w:rPr>
        <w:alias w:val="记账本位币"/>
        <w:tag w:val="_GBC_3749a2357eba44e8b968cb41cda75ff1"/>
        <w:id w:val="-1946225684"/>
        <w:placeholder>
          <w:docPart w:val="GBC22222222222222222222222222222"/>
        </w:placeholder>
      </w:sdtPr>
      <w:sdtEndPr>
        <w:rPr>
          <w:rFonts w:cs="Times New Roman"/>
          <w:kern w:val="2"/>
        </w:rPr>
      </w:sdtEndPr>
      <w:sdtContent>
        <w:p w14:paraId="3DE4739B" w14:textId="77777777" w:rsidR="00726CD7" w:rsidRDefault="00726CD7" w:rsidP="00726CD7">
          <w:pPr>
            <w:ind w:firstLineChars="200" w:firstLine="420"/>
            <w:rPr>
              <w:rFonts w:cs="Times New Roman" w:hint="eastAsia"/>
              <w:kern w:val="2"/>
              <w:szCs w:val="21"/>
            </w:rPr>
          </w:pPr>
          <w:r w:rsidRPr="00CD4124">
            <w:rPr>
              <w:rFonts w:hint="eastAsia"/>
              <w:szCs w:val="21"/>
            </w:rPr>
            <w:t>本公司采用人民币为记账本位币。</w:t>
          </w:r>
        </w:p>
      </w:sdtContent>
    </w:sdt>
    <w:p w14:paraId="0033E139" w14:textId="77777777" w:rsidR="00726CD7" w:rsidRPr="00BB5581" w:rsidRDefault="00726CD7">
      <w:pPr>
        <w:pStyle w:val="aff5"/>
        <w:numPr>
          <w:ilvl w:val="0"/>
          <w:numId w:val="43"/>
        </w:numPr>
      </w:pPr>
      <w:bookmarkStart w:id="221" w:name="_Hlk169007161"/>
      <w:bookmarkStart w:id="222" w:name="_Hlk167809539"/>
      <w:bookmarkStart w:id="223" w:name="_Hlk182408346"/>
      <w:r w:rsidRPr="00BB5581">
        <w:rPr>
          <w:rFonts w:hint="eastAsia"/>
          <w:color w:val="000000" w:themeColor="text1"/>
        </w:rPr>
        <w:t>重要性标准确定方法和选择依据</w:t>
      </w:r>
    </w:p>
    <w:sdt>
      <w:sdtPr>
        <w:rPr>
          <w:color w:val="000000" w:themeColor="text1"/>
        </w:rPr>
        <w:alias w:val="是否适用：重要性标准确定方法和选择依据[双击切换]"/>
        <w:tag w:val="_GBC_f3fe7ba4d0b64357b4a1c06c771e5b1a"/>
        <w:id w:val="351529515"/>
        <w:placeholder>
          <w:docPart w:val="GBC22222222222222222222222222222"/>
        </w:placeholder>
      </w:sdtPr>
      <w:sdtContent>
        <w:p w14:paraId="6153E800" w14:textId="77777777" w:rsidR="00726CD7" w:rsidRDefault="00726CD7">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g9"/>
        <w:tblW w:w="0" w:type="auto"/>
        <w:tblLook w:val="04A0" w:firstRow="1" w:lastRow="0" w:firstColumn="1" w:lastColumn="0" w:noHBand="0" w:noVBand="1"/>
      </w:tblPr>
      <w:tblGrid>
        <w:gridCol w:w="4411"/>
        <w:gridCol w:w="4412"/>
      </w:tblGrid>
      <w:tr w:rsidR="00726CD7" w14:paraId="4AA28EDB" w14:textId="77777777">
        <w:sdt>
          <w:sdtPr>
            <w:tag w:val="_PLD_0dcbeb4305c44211925953c92ffe63a0"/>
            <w:id w:val="-750585856"/>
          </w:sdtPr>
          <w:sdtContent>
            <w:tc>
              <w:tcPr>
                <w:tcW w:w="4411" w:type="dxa"/>
              </w:tcPr>
              <w:p w14:paraId="6AF82CDA" w14:textId="77777777" w:rsidR="00726CD7" w:rsidRDefault="00726CD7">
                <w:pPr>
                  <w:jc w:val="center"/>
                  <w:rPr>
                    <w:rFonts w:hint="eastAsia"/>
                    <w:color w:val="000000" w:themeColor="text1"/>
                  </w:rPr>
                </w:pPr>
                <w:r>
                  <w:rPr>
                    <w:rFonts w:hint="eastAsia"/>
                    <w:color w:val="000000" w:themeColor="text1"/>
                  </w:rPr>
                  <w:t>项目</w:t>
                </w:r>
              </w:p>
            </w:tc>
          </w:sdtContent>
        </w:sdt>
        <w:sdt>
          <w:sdtPr>
            <w:tag w:val="_PLD_def90d798dba4c27b8c2b37b31086625"/>
            <w:id w:val="-2020841483"/>
          </w:sdtPr>
          <w:sdtContent>
            <w:tc>
              <w:tcPr>
                <w:tcW w:w="4412" w:type="dxa"/>
              </w:tcPr>
              <w:p w14:paraId="4DDDA227" w14:textId="77777777" w:rsidR="00726CD7" w:rsidRDefault="00726CD7">
                <w:pPr>
                  <w:jc w:val="center"/>
                  <w:rPr>
                    <w:rFonts w:hint="eastAsia"/>
                    <w:color w:val="000000" w:themeColor="text1"/>
                  </w:rPr>
                </w:pPr>
                <w:r>
                  <w:rPr>
                    <w:color w:val="000000" w:themeColor="text1"/>
                  </w:rPr>
                  <w:t>重要性标准</w:t>
                </w:r>
              </w:p>
            </w:tc>
          </w:sdtContent>
        </w:sdt>
      </w:tr>
      <w:tr w:rsidR="00726CD7" w14:paraId="43B56F58" w14:textId="77777777">
        <w:tc>
          <w:tcPr>
            <w:tcW w:w="4411" w:type="dxa"/>
          </w:tcPr>
          <w:p w14:paraId="594F357C" w14:textId="77777777" w:rsidR="00726CD7" w:rsidRDefault="00726CD7" w:rsidP="00726CD7">
            <w:pPr>
              <w:rPr>
                <w:rFonts w:hint="eastAsia"/>
              </w:rPr>
            </w:pPr>
            <w:r w:rsidRPr="001569B9">
              <w:rPr>
                <w:rFonts w:hint="eastAsia"/>
              </w:rPr>
              <w:t>重要的账龄超过1年的预付款项</w:t>
            </w:r>
          </w:p>
        </w:tc>
        <w:tc>
          <w:tcPr>
            <w:tcW w:w="4412" w:type="dxa"/>
          </w:tcPr>
          <w:p w14:paraId="4EC3AC4A" w14:textId="77777777" w:rsidR="00726CD7" w:rsidRDefault="00726CD7" w:rsidP="00726CD7">
            <w:pPr>
              <w:rPr>
                <w:rFonts w:hint="eastAsia"/>
              </w:rPr>
            </w:pPr>
            <w:r w:rsidRPr="001569B9">
              <w:rPr>
                <w:rFonts w:hint="eastAsia"/>
              </w:rPr>
              <w:t>公司将账龄超过1年的单项余额超过资产总额的0.3%的预付款项确定为重要的账龄超过1年的预付款项</w:t>
            </w:r>
          </w:p>
        </w:tc>
      </w:tr>
      <w:tr w:rsidR="00726CD7" w14:paraId="2192DA50" w14:textId="77777777">
        <w:tc>
          <w:tcPr>
            <w:tcW w:w="4411" w:type="dxa"/>
          </w:tcPr>
          <w:p w14:paraId="227D625B" w14:textId="77777777" w:rsidR="00726CD7" w:rsidRDefault="00726CD7" w:rsidP="00726CD7">
            <w:pPr>
              <w:rPr>
                <w:rFonts w:hint="eastAsia"/>
              </w:rPr>
            </w:pPr>
            <w:r w:rsidRPr="001569B9">
              <w:rPr>
                <w:rFonts w:hint="eastAsia"/>
              </w:rPr>
              <w:t>重要的核销其他应收款</w:t>
            </w:r>
          </w:p>
        </w:tc>
        <w:tc>
          <w:tcPr>
            <w:tcW w:w="4412" w:type="dxa"/>
          </w:tcPr>
          <w:p w14:paraId="3F32F94D" w14:textId="77777777" w:rsidR="00726CD7" w:rsidRDefault="00726CD7" w:rsidP="00726CD7">
            <w:pPr>
              <w:rPr>
                <w:rFonts w:hint="eastAsia"/>
              </w:rPr>
            </w:pPr>
            <w:r w:rsidRPr="001569B9">
              <w:rPr>
                <w:rFonts w:hint="eastAsia"/>
              </w:rPr>
              <w:t>公司将单项核销金额超过资产总额的0.3%的其他应收</w:t>
            </w:r>
            <w:proofErr w:type="gramStart"/>
            <w:r w:rsidRPr="001569B9">
              <w:rPr>
                <w:rFonts w:hint="eastAsia"/>
              </w:rPr>
              <w:t>款确定</w:t>
            </w:r>
            <w:proofErr w:type="gramEnd"/>
            <w:r w:rsidRPr="001569B9">
              <w:rPr>
                <w:rFonts w:hint="eastAsia"/>
              </w:rPr>
              <w:t>为重要的核销其他应收款</w:t>
            </w:r>
          </w:p>
        </w:tc>
      </w:tr>
      <w:tr w:rsidR="00726CD7" w14:paraId="6CD43BB7" w14:textId="77777777">
        <w:tc>
          <w:tcPr>
            <w:tcW w:w="4411" w:type="dxa"/>
          </w:tcPr>
          <w:p w14:paraId="19CDF2A7" w14:textId="77777777" w:rsidR="00726CD7" w:rsidRDefault="00726CD7" w:rsidP="00726CD7">
            <w:pPr>
              <w:rPr>
                <w:rFonts w:hint="eastAsia"/>
              </w:rPr>
            </w:pPr>
            <w:r w:rsidRPr="001569B9">
              <w:rPr>
                <w:rFonts w:hint="eastAsia"/>
              </w:rPr>
              <w:t>重要的在建工程项目</w:t>
            </w:r>
          </w:p>
        </w:tc>
        <w:tc>
          <w:tcPr>
            <w:tcW w:w="4412" w:type="dxa"/>
          </w:tcPr>
          <w:p w14:paraId="0CE29E01" w14:textId="77777777" w:rsidR="00726CD7" w:rsidRDefault="00726CD7" w:rsidP="00726CD7">
            <w:pPr>
              <w:rPr>
                <w:rFonts w:hint="eastAsia"/>
              </w:rPr>
            </w:pPr>
            <w:r w:rsidRPr="001569B9">
              <w:rPr>
                <w:rFonts w:hint="eastAsia"/>
              </w:rPr>
              <w:t>公司将在建工程项目金额超过资产总额的0.3%的在建工程项目认定为重要在建工程项目</w:t>
            </w:r>
          </w:p>
        </w:tc>
      </w:tr>
      <w:tr w:rsidR="00726CD7" w14:paraId="45051785" w14:textId="77777777">
        <w:tc>
          <w:tcPr>
            <w:tcW w:w="4411" w:type="dxa"/>
          </w:tcPr>
          <w:p w14:paraId="2503D3E4" w14:textId="77777777" w:rsidR="00726CD7" w:rsidRDefault="00726CD7" w:rsidP="00726CD7">
            <w:pPr>
              <w:rPr>
                <w:rFonts w:hint="eastAsia"/>
              </w:rPr>
            </w:pPr>
            <w:r w:rsidRPr="001569B9">
              <w:rPr>
                <w:rFonts w:hint="eastAsia"/>
              </w:rPr>
              <w:t>重要的账龄超过1年的应付账款</w:t>
            </w:r>
          </w:p>
        </w:tc>
        <w:tc>
          <w:tcPr>
            <w:tcW w:w="4412" w:type="dxa"/>
          </w:tcPr>
          <w:p w14:paraId="1EE4A7C6" w14:textId="77777777" w:rsidR="00726CD7" w:rsidRDefault="00726CD7" w:rsidP="00726CD7">
            <w:pPr>
              <w:rPr>
                <w:rFonts w:hint="eastAsia"/>
              </w:rPr>
            </w:pPr>
            <w:r w:rsidRPr="001569B9">
              <w:rPr>
                <w:rFonts w:hint="eastAsia"/>
              </w:rPr>
              <w:t>公司将账龄超过1年的单项应付账款超过资产总额的0.3%的应付账款确定为重要的账龄超过1年的应付账款</w:t>
            </w:r>
          </w:p>
        </w:tc>
      </w:tr>
      <w:tr w:rsidR="00726CD7" w14:paraId="544A831D" w14:textId="77777777">
        <w:tc>
          <w:tcPr>
            <w:tcW w:w="4411" w:type="dxa"/>
          </w:tcPr>
          <w:p w14:paraId="6F6412D2" w14:textId="77777777" w:rsidR="00726CD7" w:rsidRDefault="00726CD7" w:rsidP="00726CD7">
            <w:pPr>
              <w:rPr>
                <w:rFonts w:hint="eastAsia"/>
              </w:rPr>
            </w:pPr>
            <w:r w:rsidRPr="001569B9">
              <w:rPr>
                <w:rFonts w:hint="eastAsia"/>
              </w:rPr>
              <w:t>重要的账龄超过1年或逾期的预收款项</w:t>
            </w:r>
          </w:p>
        </w:tc>
        <w:tc>
          <w:tcPr>
            <w:tcW w:w="4412" w:type="dxa"/>
          </w:tcPr>
          <w:p w14:paraId="6D32E365" w14:textId="77777777" w:rsidR="00726CD7" w:rsidRDefault="00726CD7" w:rsidP="00726CD7">
            <w:pPr>
              <w:rPr>
                <w:rFonts w:hint="eastAsia"/>
              </w:rPr>
            </w:pPr>
            <w:r w:rsidRPr="001569B9">
              <w:rPr>
                <w:rFonts w:hint="eastAsia"/>
              </w:rPr>
              <w:t>公司账龄超过1年或逾期的单项预收款项超过资产总额的0.3%的单项计提坏账准备的预收款项确定为重要的账龄超过1年或逾期的预收款项</w:t>
            </w:r>
          </w:p>
        </w:tc>
      </w:tr>
      <w:tr w:rsidR="00726CD7" w14:paraId="5B435152" w14:textId="77777777">
        <w:tc>
          <w:tcPr>
            <w:tcW w:w="4411" w:type="dxa"/>
          </w:tcPr>
          <w:p w14:paraId="4994DF41" w14:textId="77777777" w:rsidR="00726CD7" w:rsidRDefault="00726CD7" w:rsidP="00726CD7">
            <w:pPr>
              <w:rPr>
                <w:rFonts w:hint="eastAsia"/>
              </w:rPr>
            </w:pPr>
            <w:r w:rsidRPr="001569B9">
              <w:rPr>
                <w:rFonts w:hint="eastAsia"/>
              </w:rPr>
              <w:t>重要的账龄超过1年的合同负债</w:t>
            </w:r>
          </w:p>
        </w:tc>
        <w:tc>
          <w:tcPr>
            <w:tcW w:w="4412" w:type="dxa"/>
          </w:tcPr>
          <w:p w14:paraId="6F4593C8" w14:textId="77777777" w:rsidR="00726CD7" w:rsidRDefault="00726CD7" w:rsidP="00726CD7">
            <w:pPr>
              <w:rPr>
                <w:rFonts w:hint="eastAsia"/>
              </w:rPr>
            </w:pPr>
            <w:r w:rsidRPr="001569B9">
              <w:rPr>
                <w:rFonts w:hint="eastAsia"/>
              </w:rPr>
              <w:t>公司将账龄超过1年的单项合同负债超过资产总额的0.3%的合同负债确定为重要的账龄超过1年的合同负债</w:t>
            </w:r>
          </w:p>
        </w:tc>
      </w:tr>
      <w:tr w:rsidR="00726CD7" w14:paraId="02279D75" w14:textId="77777777">
        <w:tc>
          <w:tcPr>
            <w:tcW w:w="4411" w:type="dxa"/>
          </w:tcPr>
          <w:p w14:paraId="4093A5C2" w14:textId="77777777" w:rsidR="00726CD7" w:rsidRDefault="00726CD7" w:rsidP="00726CD7">
            <w:pPr>
              <w:rPr>
                <w:rFonts w:hint="eastAsia"/>
              </w:rPr>
            </w:pPr>
            <w:r w:rsidRPr="001569B9">
              <w:rPr>
                <w:rFonts w:hint="eastAsia"/>
              </w:rPr>
              <w:t>重要的账龄超过1年的其他应付款</w:t>
            </w:r>
          </w:p>
        </w:tc>
        <w:tc>
          <w:tcPr>
            <w:tcW w:w="4412" w:type="dxa"/>
          </w:tcPr>
          <w:p w14:paraId="7B4ADDB0" w14:textId="77777777" w:rsidR="00726CD7" w:rsidRDefault="00726CD7" w:rsidP="00726CD7">
            <w:pPr>
              <w:rPr>
                <w:rFonts w:hint="eastAsia"/>
              </w:rPr>
            </w:pPr>
            <w:r w:rsidRPr="001569B9">
              <w:rPr>
                <w:rFonts w:hint="eastAsia"/>
              </w:rPr>
              <w:t>公司将账龄超过1年的单项其他应付款超过资产总额的0.3%的其他应付</w:t>
            </w:r>
            <w:proofErr w:type="gramStart"/>
            <w:r w:rsidRPr="001569B9">
              <w:rPr>
                <w:rFonts w:hint="eastAsia"/>
              </w:rPr>
              <w:t>款确定</w:t>
            </w:r>
            <w:proofErr w:type="gramEnd"/>
            <w:r w:rsidRPr="001569B9">
              <w:rPr>
                <w:rFonts w:hint="eastAsia"/>
              </w:rPr>
              <w:t>为重要的账龄超过1年的其他应付款</w:t>
            </w:r>
          </w:p>
        </w:tc>
      </w:tr>
      <w:tr w:rsidR="00726CD7" w14:paraId="61894A90" w14:textId="77777777">
        <w:tc>
          <w:tcPr>
            <w:tcW w:w="4411" w:type="dxa"/>
          </w:tcPr>
          <w:p w14:paraId="44D03000" w14:textId="77777777" w:rsidR="00726CD7" w:rsidRDefault="00726CD7" w:rsidP="00726CD7">
            <w:pPr>
              <w:rPr>
                <w:rFonts w:hint="eastAsia"/>
              </w:rPr>
            </w:pPr>
            <w:r w:rsidRPr="001569B9">
              <w:rPr>
                <w:rFonts w:hint="eastAsia"/>
              </w:rPr>
              <w:t>重要的投资活动现金流量</w:t>
            </w:r>
          </w:p>
        </w:tc>
        <w:tc>
          <w:tcPr>
            <w:tcW w:w="4412" w:type="dxa"/>
          </w:tcPr>
          <w:p w14:paraId="01CE4713" w14:textId="77777777" w:rsidR="00726CD7" w:rsidRDefault="00726CD7" w:rsidP="00726CD7">
            <w:pPr>
              <w:rPr>
                <w:rFonts w:hint="eastAsia"/>
              </w:rPr>
            </w:pPr>
            <w:r w:rsidRPr="001569B9">
              <w:rPr>
                <w:rFonts w:hint="eastAsia"/>
              </w:rPr>
              <w:t>公司将单项金额超过资产总额的5%的投资活动现金流量确定为重要的投资活动现金流量</w:t>
            </w:r>
          </w:p>
        </w:tc>
      </w:tr>
      <w:tr w:rsidR="00726CD7" w14:paraId="6A8B9E31" w14:textId="77777777">
        <w:tc>
          <w:tcPr>
            <w:tcW w:w="4411" w:type="dxa"/>
          </w:tcPr>
          <w:p w14:paraId="6AFE6C06" w14:textId="77777777" w:rsidR="00726CD7" w:rsidRDefault="00726CD7" w:rsidP="00726CD7">
            <w:pPr>
              <w:rPr>
                <w:rFonts w:hint="eastAsia"/>
              </w:rPr>
            </w:pPr>
            <w:r w:rsidRPr="001569B9">
              <w:rPr>
                <w:rFonts w:hint="eastAsia"/>
              </w:rPr>
              <w:t>重要的纳入合并范围的结构化主体</w:t>
            </w:r>
          </w:p>
        </w:tc>
        <w:tc>
          <w:tcPr>
            <w:tcW w:w="4412" w:type="dxa"/>
          </w:tcPr>
          <w:p w14:paraId="3D8320BC" w14:textId="77777777" w:rsidR="00726CD7" w:rsidRDefault="00726CD7" w:rsidP="00726CD7">
            <w:pPr>
              <w:rPr>
                <w:rFonts w:hint="eastAsia"/>
              </w:rPr>
            </w:pPr>
            <w:r w:rsidRPr="001569B9">
              <w:rPr>
                <w:rFonts w:hint="eastAsia"/>
              </w:rPr>
              <w:t>公司将资产总额/收入总额/利润总额超过集团总资产/总收入/利润总额的15%的结构化主体确定为重要的纳入合并范围的结构化主体</w:t>
            </w:r>
          </w:p>
        </w:tc>
      </w:tr>
      <w:tr w:rsidR="00726CD7" w14:paraId="39F29CCB" w14:textId="77777777">
        <w:tc>
          <w:tcPr>
            <w:tcW w:w="4411" w:type="dxa"/>
          </w:tcPr>
          <w:p w14:paraId="0940AC19" w14:textId="77777777" w:rsidR="00726CD7" w:rsidRDefault="00726CD7" w:rsidP="00726CD7">
            <w:pPr>
              <w:rPr>
                <w:rFonts w:hint="eastAsia"/>
              </w:rPr>
            </w:pPr>
            <w:r w:rsidRPr="004A0BB9">
              <w:rPr>
                <w:rFonts w:hint="eastAsia"/>
              </w:rPr>
              <w:t>重要的子公司、非全资子公司</w:t>
            </w:r>
          </w:p>
        </w:tc>
        <w:tc>
          <w:tcPr>
            <w:tcW w:w="4412" w:type="dxa"/>
          </w:tcPr>
          <w:p w14:paraId="1116FCF2" w14:textId="77777777" w:rsidR="00726CD7" w:rsidRDefault="00726CD7" w:rsidP="00726CD7">
            <w:pPr>
              <w:rPr>
                <w:rFonts w:hint="eastAsia"/>
              </w:rPr>
            </w:pPr>
            <w:r w:rsidRPr="004A0BB9">
              <w:rPr>
                <w:rFonts w:hint="eastAsia"/>
              </w:rPr>
              <w:t>公司将资产总额/收入总额/利润总额超过集团总资产/总收入/利润总额的15%的子公司确定为重要子公司、重要非全资子公司</w:t>
            </w:r>
          </w:p>
        </w:tc>
      </w:tr>
      <w:tr w:rsidR="00726CD7" w14:paraId="480A214A" w14:textId="77777777">
        <w:tc>
          <w:tcPr>
            <w:tcW w:w="4411" w:type="dxa"/>
          </w:tcPr>
          <w:p w14:paraId="2B75D929" w14:textId="77777777" w:rsidR="00726CD7" w:rsidRDefault="00726CD7" w:rsidP="00726CD7">
            <w:pPr>
              <w:rPr>
                <w:rFonts w:hint="eastAsia"/>
              </w:rPr>
            </w:pPr>
            <w:r w:rsidRPr="004A0BB9">
              <w:rPr>
                <w:rFonts w:hint="eastAsia"/>
              </w:rPr>
              <w:t>重要的合营企业、联营企业、共同经营</w:t>
            </w:r>
          </w:p>
        </w:tc>
        <w:tc>
          <w:tcPr>
            <w:tcW w:w="4412" w:type="dxa"/>
          </w:tcPr>
          <w:p w14:paraId="6318C353" w14:textId="77777777" w:rsidR="00726CD7" w:rsidRDefault="00726CD7" w:rsidP="00726CD7">
            <w:pPr>
              <w:rPr>
                <w:rFonts w:hint="eastAsia"/>
              </w:rPr>
            </w:pPr>
            <w:r w:rsidRPr="004A0BB9">
              <w:rPr>
                <w:rFonts w:hint="eastAsia"/>
              </w:rPr>
              <w:t>公司将合营企业、联营企业资产总额/收入总额/利润总额超过集团总资产/总收入/利润总额的15%的子公司确定为重要的合营企业、联营企业</w:t>
            </w:r>
          </w:p>
        </w:tc>
      </w:tr>
    </w:tbl>
    <w:p w14:paraId="47AC016E" w14:textId="77777777" w:rsidR="00726CD7" w:rsidRDefault="00726CD7">
      <w:pPr>
        <w:rPr>
          <w:rFonts w:hint="eastAsia"/>
          <w:color w:val="000000" w:themeColor="text1"/>
        </w:rPr>
      </w:pPr>
    </w:p>
    <w:bookmarkEnd w:id="221"/>
    <w:bookmarkEnd w:id="222"/>
    <w:bookmarkEnd w:id="223"/>
    <w:p w14:paraId="2CBFA1DE" w14:textId="77777777" w:rsidR="00726CD7" w:rsidRDefault="00726CD7">
      <w:pPr>
        <w:pStyle w:val="aff5"/>
        <w:numPr>
          <w:ilvl w:val="0"/>
          <w:numId w:val="43"/>
        </w:numPr>
      </w:pPr>
      <w:r>
        <w:t>同</w:t>
      </w:r>
      <w:proofErr w:type="gramStart"/>
      <w:r>
        <w:t>一控制</w:t>
      </w:r>
      <w:proofErr w:type="gramEnd"/>
      <w:r>
        <w:t>下和非同</w:t>
      </w:r>
      <w:proofErr w:type="gramStart"/>
      <w:r>
        <w:t>一控制</w:t>
      </w:r>
      <w:proofErr w:type="gramEnd"/>
      <w:r>
        <w:t>下企业合并的会计处理方法</w:t>
      </w:r>
    </w:p>
    <w:sdt>
      <w:sdtPr>
        <w:rPr>
          <w:rFonts w:hint="eastAsia"/>
          <w:szCs w:val="21"/>
        </w:rPr>
        <w:alias w:val="是否适用：同一控制下和非同一控制下企业合并的会计处理方法[双击切换]"/>
        <w:tag w:val="_GBC_46d00db18b44411d8dd79543c30557e3"/>
        <w:id w:val="2128349931"/>
        <w:placeholder>
          <w:docPart w:val="GBC22222222222222222222222222222"/>
        </w:placeholder>
      </w:sdtPr>
      <w:sdtContent>
        <w:p w14:paraId="4EB1915F"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804191103"/>
        <w:placeholder>
          <w:docPart w:val="GBC22222222222222222222222222222"/>
        </w:placeholder>
      </w:sdtPr>
      <w:sdtContent>
        <w:p w14:paraId="0D22CD8B" w14:textId="77777777" w:rsidR="00726CD7" w:rsidRPr="00171AB9" w:rsidRDefault="00726CD7" w:rsidP="00726CD7">
          <w:pPr>
            <w:ind w:firstLineChars="200" w:firstLine="420"/>
            <w:rPr>
              <w:rFonts w:hint="eastAsia"/>
              <w:szCs w:val="21"/>
            </w:rPr>
          </w:pPr>
          <w:r w:rsidRPr="00171AB9">
            <w:rPr>
              <w:rFonts w:hint="eastAsia"/>
              <w:szCs w:val="21"/>
            </w:rPr>
            <w:t>同</w:t>
          </w:r>
          <w:proofErr w:type="gramStart"/>
          <w:r w:rsidRPr="00171AB9">
            <w:rPr>
              <w:rFonts w:hint="eastAsia"/>
              <w:szCs w:val="21"/>
            </w:rPr>
            <w:t>一控制</w:t>
          </w:r>
          <w:proofErr w:type="gramEnd"/>
          <w:r w:rsidRPr="00171AB9">
            <w:rPr>
              <w:rFonts w:hint="eastAsia"/>
              <w:szCs w:val="21"/>
            </w:rPr>
            <w:t>下企业合并：合并方在企业合并中取得的资产和负债（包括最终控制</w:t>
          </w:r>
          <w:proofErr w:type="gramStart"/>
          <w:r w:rsidRPr="00171AB9">
            <w:rPr>
              <w:rFonts w:hint="eastAsia"/>
              <w:szCs w:val="21"/>
            </w:rPr>
            <w:t>方收购</w:t>
          </w:r>
          <w:proofErr w:type="gramEnd"/>
          <w:r w:rsidRPr="00171AB9">
            <w:rPr>
              <w:rFonts w:hint="eastAsia"/>
              <w:szCs w:val="21"/>
            </w:rPr>
            <w:t>被合并方而形成的商誉），按照</w:t>
          </w:r>
          <w:proofErr w:type="gramStart"/>
          <w:r w:rsidRPr="00171AB9">
            <w:rPr>
              <w:rFonts w:hint="eastAsia"/>
              <w:szCs w:val="21"/>
            </w:rPr>
            <w:t>合并日</w:t>
          </w:r>
          <w:proofErr w:type="gramEnd"/>
          <w:r w:rsidRPr="00171AB9">
            <w:rPr>
              <w:rFonts w:hint="eastAsia"/>
              <w:szCs w:val="21"/>
            </w:rPr>
            <w:t>被合并方资产、负债在最终控制方合并财务报表中的账面价值为基础计量。在合并中取得的净资产账面价值与支付的合并对价账面价值（或发行股份面值总额）的差额，调整资本公积中的股本溢价，资本公积中的股本溢价不足冲减的，调整留存收益。</w:t>
          </w:r>
        </w:p>
        <w:p w14:paraId="0B3413C8" w14:textId="77777777" w:rsidR="00726CD7" w:rsidRPr="00171AB9" w:rsidRDefault="00726CD7" w:rsidP="00726CD7">
          <w:pPr>
            <w:ind w:firstLineChars="200" w:firstLine="420"/>
            <w:rPr>
              <w:rFonts w:hint="eastAsia"/>
              <w:szCs w:val="21"/>
            </w:rPr>
          </w:pPr>
          <w:r w:rsidRPr="00171AB9">
            <w:rPr>
              <w:rFonts w:hint="eastAsia"/>
              <w:szCs w:val="21"/>
            </w:rPr>
            <w:t>非同</w:t>
          </w:r>
          <w:proofErr w:type="gramStart"/>
          <w:r w:rsidRPr="00171AB9">
            <w:rPr>
              <w:rFonts w:hint="eastAsia"/>
              <w:szCs w:val="21"/>
            </w:rPr>
            <w:t>一控制</w:t>
          </w:r>
          <w:proofErr w:type="gramEnd"/>
          <w:r w:rsidRPr="00171AB9">
            <w:rPr>
              <w:rFonts w:hint="eastAsia"/>
              <w:szCs w:val="21"/>
            </w:rPr>
            <w:t>下企业合并：合并成本为购买方在购买日为取得被购买方的控制权而付出的资产、发生或承担的负债以及发行的权益</w:t>
          </w:r>
          <w:proofErr w:type="gramStart"/>
          <w:r w:rsidRPr="00171AB9">
            <w:rPr>
              <w:rFonts w:hint="eastAsia"/>
              <w:szCs w:val="21"/>
            </w:rPr>
            <w:t>性证券</w:t>
          </w:r>
          <w:proofErr w:type="gramEnd"/>
          <w:r w:rsidRPr="00171AB9">
            <w:rPr>
              <w:rFonts w:hint="eastAsia"/>
              <w:szCs w:val="21"/>
            </w:rPr>
            <w:t>的公允价值。合并成本大于合并中取得的被购买方可辨认净资产公允价值份额的差额，确认为商誉；合并成本小于合并中取得的被购买方可辨认净</w:t>
          </w:r>
          <w:r w:rsidRPr="00171AB9">
            <w:rPr>
              <w:rFonts w:hint="eastAsia"/>
              <w:szCs w:val="21"/>
            </w:rPr>
            <w:lastRenderedPageBreak/>
            <w:t>资产公允价值份额的差额，计入当期损益。在合并中取得的被购买方符合确认条件的各项可辨认资产、负债及或有负债在购买日按公允价值计量。</w:t>
          </w:r>
        </w:p>
        <w:p w14:paraId="67E7A1AA" w14:textId="77777777" w:rsidR="00726CD7" w:rsidRDefault="00726CD7" w:rsidP="00726CD7">
          <w:pPr>
            <w:ind w:firstLineChars="200" w:firstLine="420"/>
            <w:rPr>
              <w:rFonts w:cs="Times New Roman" w:hint="eastAsia"/>
              <w:kern w:val="2"/>
              <w:szCs w:val="21"/>
            </w:rPr>
          </w:pPr>
          <w:r w:rsidRPr="00171AB9">
            <w:rPr>
              <w:rFonts w:hint="eastAsia"/>
              <w:szCs w:val="21"/>
            </w:rPr>
            <w:t>为企业合并发生的直接相关费用于发生时计入当期损益；为企业合并而发行权益</w:t>
          </w:r>
          <w:proofErr w:type="gramStart"/>
          <w:r w:rsidRPr="00171AB9">
            <w:rPr>
              <w:rFonts w:hint="eastAsia"/>
              <w:szCs w:val="21"/>
            </w:rPr>
            <w:t>性证券</w:t>
          </w:r>
          <w:proofErr w:type="gramEnd"/>
          <w:r w:rsidRPr="00171AB9">
            <w:rPr>
              <w:rFonts w:hint="eastAsia"/>
              <w:szCs w:val="21"/>
            </w:rPr>
            <w:t>或债务</w:t>
          </w:r>
          <w:proofErr w:type="gramStart"/>
          <w:r w:rsidRPr="00171AB9">
            <w:rPr>
              <w:rFonts w:hint="eastAsia"/>
              <w:szCs w:val="21"/>
            </w:rPr>
            <w:t>性证券</w:t>
          </w:r>
          <w:proofErr w:type="gramEnd"/>
          <w:r w:rsidRPr="00171AB9">
            <w:rPr>
              <w:rFonts w:hint="eastAsia"/>
              <w:szCs w:val="21"/>
            </w:rPr>
            <w:t>的交易费用，计入权益</w:t>
          </w:r>
          <w:proofErr w:type="gramStart"/>
          <w:r w:rsidRPr="00171AB9">
            <w:rPr>
              <w:rFonts w:hint="eastAsia"/>
              <w:szCs w:val="21"/>
            </w:rPr>
            <w:t>性证券</w:t>
          </w:r>
          <w:proofErr w:type="gramEnd"/>
          <w:r w:rsidRPr="00171AB9">
            <w:rPr>
              <w:rFonts w:hint="eastAsia"/>
              <w:szCs w:val="21"/>
            </w:rPr>
            <w:t>或债务</w:t>
          </w:r>
          <w:proofErr w:type="gramStart"/>
          <w:r w:rsidRPr="00171AB9">
            <w:rPr>
              <w:rFonts w:hint="eastAsia"/>
              <w:szCs w:val="21"/>
            </w:rPr>
            <w:t>性证券</w:t>
          </w:r>
          <w:proofErr w:type="gramEnd"/>
          <w:r w:rsidRPr="00171AB9">
            <w:rPr>
              <w:rFonts w:hint="eastAsia"/>
              <w:szCs w:val="21"/>
            </w:rPr>
            <w:t>的初始确认金额。</w:t>
          </w:r>
        </w:p>
      </w:sdtContent>
    </w:sdt>
    <w:p w14:paraId="3C31F7EF" w14:textId="77777777" w:rsidR="00726CD7" w:rsidRDefault="00726CD7">
      <w:pPr>
        <w:rPr>
          <w:rFonts w:hint="eastAsia"/>
          <w:szCs w:val="21"/>
        </w:rPr>
      </w:pPr>
    </w:p>
    <w:p w14:paraId="64016B5B" w14:textId="77777777" w:rsidR="00726CD7" w:rsidRDefault="00726CD7">
      <w:pPr>
        <w:pStyle w:val="aff5"/>
        <w:numPr>
          <w:ilvl w:val="0"/>
          <w:numId w:val="43"/>
        </w:numPr>
      </w:pPr>
      <w:r>
        <w:rPr>
          <w:rFonts w:ascii="宋体" w:hAnsi="宋体" w:cs="宋体" w:hint="eastAsia"/>
          <w:kern w:val="0"/>
          <w:szCs w:val="24"/>
        </w:rPr>
        <w:t>控制的判断标准和</w:t>
      </w:r>
      <w:r>
        <w:t>合并财务报表的编制方法</w:t>
      </w:r>
    </w:p>
    <w:sdt>
      <w:sdtPr>
        <w:rPr>
          <w:rFonts w:hint="eastAsia"/>
          <w:szCs w:val="21"/>
        </w:rPr>
        <w:alias w:val="是否适用：控制的判断标准和合并财务报表的编制方法[双击切换]"/>
        <w:tag w:val="_GBC_d8312ea572e647a59b796bf708b54713"/>
        <w:id w:val="-1610425791"/>
        <w:placeholder>
          <w:docPart w:val="GBC22222222222222222222222222222"/>
        </w:placeholder>
      </w:sdtPr>
      <w:sdtContent>
        <w:p w14:paraId="2580729A"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控制的判断标准和合并财务报表的编制方法"/>
        <w:tag w:val="_GBC_5201beca0c0944939b4a0d8d100d6fcf"/>
        <w:id w:val="1419214882"/>
        <w:placeholder>
          <w:docPart w:val="GBC22222222222222222222222222222"/>
        </w:placeholder>
      </w:sdtPr>
      <w:sdtContent>
        <w:p w14:paraId="4BB9510A" w14:textId="77777777" w:rsidR="00726CD7" w:rsidRPr="00171AB9" w:rsidRDefault="00726CD7" w:rsidP="00726CD7">
          <w:pPr>
            <w:rPr>
              <w:rFonts w:hint="eastAsia"/>
              <w:szCs w:val="21"/>
            </w:rPr>
          </w:pPr>
          <w:r w:rsidRPr="00171AB9">
            <w:rPr>
              <w:rFonts w:hint="eastAsia"/>
              <w:szCs w:val="21"/>
            </w:rPr>
            <w:t>1、</w:t>
          </w:r>
          <w:r w:rsidRPr="00171AB9">
            <w:rPr>
              <w:rFonts w:hint="eastAsia"/>
              <w:szCs w:val="21"/>
            </w:rPr>
            <w:tab/>
            <w:t>控制的判断标准</w:t>
          </w:r>
        </w:p>
        <w:p w14:paraId="1F66D755" w14:textId="77777777" w:rsidR="00726CD7" w:rsidRPr="00171AB9" w:rsidRDefault="00726CD7" w:rsidP="00794814">
          <w:pPr>
            <w:ind w:firstLineChars="200" w:firstLine="420"/>
            <w:rPr>
              <w:rFonts w:hint="eastAsia"/>
              <w:szCs w:val="21"/>
            </w:rPr>
          </w:pPr>
          <w:r w:rsidRPr="00171AB9">
            <w:rPr>
              <w:rFonts w:hint="eastAsia"/>
              <w:szCs w:val="21"/>
            </w:rPr>
            <w:t>合并财务报表的合并范围以控制为基础确定，合并范围包括本公司及全部子公司。控制，是指公司拥有对被投资方的权力，通过参与被投资方的相关活动而享有可变回报，并且有能力运用对被投资方的权力影响其回报金额。</w:t>
          </w:r>
        </w:p>
        <w:p w14:paraId="475FA488" w14:textId="77777777" w:rsidR="00726CD7" w:rsidRPr="00171AB9" w:rsidRDefault="00726CD7" w:rsidP="00726CD7">
          <w:pPr>
            <w:rPr>
              <w:rFonts w:hint="eastAsia"/>
              <w:szCs w:val="21"/>
            </w:rPr>
          </w:pPr>
          <w:r w:rsidRPr="00171AB9">
            <w:rPr>
              <w:rFonts w:hint="eastAsia"/>
              <w:szCs w:val="21"/>
            </w:rPr>
            <w:t>2、</w:t>
          </w:r>
          <w:r w:rsidRPr="00171AB9">
            <w:rPr>
              <w:rFonts w:hint="eastAsia"/>
              <w:szCs w:val="21"/>
            </w:rPr>
            <w:tab/>
            <w:t>合并程序</w:t>
          </w:r>
        </w:p>
        <w:p w14:paraId="3B37C847" w14:textId="77777777" w:rsidR="00726CD7" w:rsidRPr="00171AB9" w:rsidRDefault="00726CD7" w:rsidP="00726CD7">
          <w:pPr>
            <w:ind w:firstLineChars="200" w:firstLine="420"/>
            <w:rPr>
              <w:rFonts w:hint="eastAsia"/>
              <w:szCs w:val="21"/>
            </w:rPr>
          </w:pPr>
          <w:r w:rsidRPr="00171AB9">
            <w:rPr>
              <w:rFonts w:hint="eastAsia"/>
              <w:szCs w:val="21"/>
            </w:rPr>
            <w:t>本公司将整个企业集团视为一个会计主体，按照统一的会计政策编制合并财务报表，反映本企业集团整体财务状况、经营成果和现金流量。本公司与子公司、子公司相互之间发生的内部交易的影响予以</w:t>
          </w:r>
          <w:proofErr w:type="gramStart"/>
          <w:r w:rsidRPr="00171AB9">
            <w:rPr>
              <w:rFonts w:hint="eastAsia"/>
              <w:szCs w:val="21"/>
            </w:rPr>
            <w:t>抵销</w:t>
          </w:r>
          <w:proofErr w:type="gramEnd"/>
          <w:r w:rsidRPr="00171AB9">
            <w:rPr>
              <w:rFonts w:hint="eastAsia"/>
              <w:szCs w:val="21"/>
            </w:rPr>
            <w:t>。内部交易表明相关资产发生减值损失的，全额确认该部分损失。如子公司采用的会计政策、会计期间与本公司不一致的，在编制合并财务报表时，按本公司的会计政策、会计期间进行必要的调整。</w:t>
          </w:r>
        </w:p>
        <w:p w14:paraId="660B2195" w14:textId="77777777" w:rsidR="00726CD7" w:rsidRPr="00171AB9" w:rsidRDefault="00726CD7" w:rsidP="00726CD7">
          <w:pPr>
            <w:ind w:firstLineChars="200" w:firstLine="420"/>
            <w:rPr>
              <w:rFonts w:hint="eastAsia"/>
              <w:szCs w:val="21"/>
            </w:rPr>
          </w:pPr>
          <w:r w:rsidRPr="00171AB9">
            <w:rPr>
              <w:rFonts w:hint="eastAsia"/>
              <w:szCs w:val="21"/>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w:t>
          </w:r>
          <w:proofErr w:type="gramStart"/>
          <w:r w:rsidRPr="00171AB9">
            <w:rPr>
              <w:rFonts w:hint="eastAsia"/>
              <w:szCs w:val="21"/>
            </w:rPr>
            <w:t>冲减少</w:t>
          </w:r>
          <w:proofErr w:type="gramEnd"/>
          <w:r w:rsidRPr="00171AB9">
            <w:rPr>
              <w:rFonts w:hint="eastAsia"/>
              <w:szCs w:val="21"/>
            </w:rPr>
            <w:t>数股东权益。</w:t>
          </w:r>
        </w:p>
        <w:p w14:paraId="54145082" w14:textId="77777777" w:rsidR="00726CD7" w:rsidRPr="00171AB9" w:rsidRDefault="00726CD7" w:rsidP="00726CD7">
          <w:pPr>
            <w:rPr>
              <w:rFonts w:hint="eastAsia"/>
              <w:szCs w:val="21"/>
            </w:rPr>
          </w:pPr>
          <w:r w:rsidRPr="00171AB9">
            <w:rPr>
              <w:rFonts w:hint="eastAsia"/>
              <w:szCs w:val="21"/>
            </w:rPr>
            <w:t>（1）增加子公司或业务</w:t>
          </w:r>
        </w:p>
        <w:p w14:paraId="2A615CFA" w14:textId="77777777" w:rsidR="00726CD7" w:rsidRPr="00171AB9" w:rsidRDefault="00726CD7" w:rsidP="00726CD7">
          <w:pPr>
            <w:ind w:firstLineChars="200" w:firstLine="420"/>
            <w:rPr>
              <w:rFonts w:hint="eastAsia"/>
              <w:szCs w:val="21"/>
            </w:rPr>
          </w:pPr>
          <w:r w:rsidRPr="00171AB9">
            <w:rPr>
              <w:rFonts w:hint="eastAsia"/>
              <w:szCs w:val="21"/>
            </w:rPr>
            <w:t>在报告期内，因同</w:t>
          </w:r>
          <w:proofErr w:type="gramStart"/>
          <w:r w:rsidRPr="00171AB9">
            <w:rPr>
              <w:rFonts w:hint="eastAsia"/>
              <w:szCs w:val="21"/>
            </w:rPr>
            <w:t>一控制</w:t>
          </w:r>
          <w:proofErr w:type="gramEnd"/>
          <w:r w:rsidRPr="00171AB9">
            <w:rPr>
              <w:rFonts w:hint="eastAsia"/>
              <w:szCs w:val="21"/>
            </w:rPr>
            <w:t>下企业合并增加子公司或业务的，将子公司或业务合并当期期初</w:t>
          </w:r>
          <w:proofErr w:type="gramStart"/>
          <w:r w:rsidRPr="00171AB9">
            <w:rPr>
              <w:rFonts w:hint="eastAsia"/>
              <w:szCs w:val="21"/>
            </w:rPr>
            <w:t>至报告</w:t>
          </w:r>
          <w:proofErr w:type="gramEnd"/>
          <w:r w:rsidRPr="00171AB9">
            <w:rPr>
              <w:rFonts w:hint="eastAsia"/>
              <w:szCs w:val="21"/>
            </w:rPr>
            <w:t>期末的经营成果和现金流量纳入合并财务报表，同时对合并财务报表的期初数和比较报表的相关项目进行调整，视同合并后的报告主体</w:t>
          </w:r>
          <w:proofErr w:type="gramStart"/>
          <w:r w:rsidRPr="00171AB9">
            <w:rPr>
              <w:rFonts w:hint="eastAsia"/>
              <w:szCs w:val="21"/>
            </w:rPr>
            <w:t>自最终</w:t>
          </w:r>
          <w:proofErr w:type="gramEnd"/>
          <w:r w:rsidRPr="00171AB9">
            <w:rPr>
              <w:rFonts w:hint="eastAsia"/>
              <w:szCs w:val="21"/>
            </w:rPr>
            <w:t>控制方开始控制时点起一直存在。</w:t>
          </w:r>
        </w:p>
        <w:p w14:paraId="74389CD0" w14:textId="77777777" w:rsidR="00726CD7" w:rsidRPr="00171AB9" w:rsidRDefault="00726CD7" w:rsidP="00726CD7">
          <w:pPr>
            <w:ind w:firstLineChars="200" w:firstLine="420"/>
            <w:rPr>
              <w:rFonts w:hint="eastAsia"/>
              <w:szCs w:val="21"/>
            </w:rPr>
          </w:pPr>
          <w:r w:rsidRPr="00171AB9">
            <w:rPr>
              <w:rFonts w:hint="eastAsia"/>
              <w:szCs w:val="21"/>
            </w:rPr>
            <w:t>因追加投资等原因能够对同</w:t>
          </w:r>
          <w:proofErr w:type="gramStart"/>
          <w:r w:rsidRPr="00171AB9">
            <w:rPr>
              <w:rFonts w:hint="eastAsia"/>
              <w:szCs w:val="21"/>
            </w:rPr>
            <w:t>一控制</w:t>
          </w:r>
          <w:proofErr w:type="gramEnd"/>
          <w:r w:rsidRPr="00171AB9">
            <w:rPr>
              <w:rFonts w:hint="eastAsia"/>
              <w:szCs w:val="21"/>
            </w:rPr>
            <w:t>下的被投资方实施控制的，在取得被合并方控制权之前持有的股权投资，在取得原股权之日与合并方和被合并方同处于同</w:t>
          </w:r>
          <w:proofErr w:type="gramStart"/>
          <w:r w:rsidRPr="00171AB9">
            <w:rPr>
              <w:rFonts w:hint="eastAsia"/>
              <w:szCs w:val="21"/>
            </w:rPr>
            <w:t>一控制之日孰晚日</w:t>
          </w:r>
          <w:proofErr w:type="gramEnd"/>
          <w:r w:rsidRPr="00171AB9">
            <w:rPr>
              <w:rFonts w:hint="eastAsia"/>
              <w:szCs w:val="21"/>
            </w:rPr>
            <w:t>起至</w:t>
          </w:r>
          <w:proofErr w:type="gramStart"/>
          <w:r w:rsidRPr="00171AB9">
            <w:rPr>
              <w:rFonts w:hint="eastAsia"/>
              <w:szCs w:val="21"/>
            </w:rPr>
            <w:t>合并日</w:t>
          </w:r>
          <w:proofErr w:type="gramEnd"/>
          <w:r w:rsidRPr="00171AB9">
            <w:rPr>
              <w:rFonts w:hint="eastAsia"/>
              <w:szCs w:val="21"/>
            </w:rPr>
            <w:t>之间已确认有关损益、其他综合收益以及其他净资产变动，分别冲减比较报表期间的期初留存收益或当期损益。</w:t>
          </w:r>
        </w:p>
        <w:p w14:paraId="3AE4C808" w14:textId="77777777" w:rsidR="00726CD7" w:rsidRPr="00171AB9" w:rsidRDefault="00726CD7" w:rsidP="00726CD7">
          <w:pPr>
            <w:ind w:firstLineChars="200" w:firstLine="420"/>
            <w:rPr>
              <w:rFonts w:hint="eastAsia"/>
              <w:szCs w:val="21"/>
            </w:rPr>
          </w:pPr>
          <w:r w:rsidRPr="00171AB9">
            <w:rPr>
              <w:rFonts w:hint="eastAsia"/>
              <w:szCs w:val="21"/>
            </w:rPr>
            <w:t>在报告期内，因非同</w:t>
          </w:r>
          <w:proofErr w:type="gramStart"/>
          <w:r w:rsidRPr="00171AB9">
            <w:rPr>
              <w:rFonts w:hint="eastAsia"/>
              <w:szCs w:val="21"/>
            </w:rPr>
            <w:t>一控制</w:t>
          </w:r>
          <w:proofErr w:type="gramEnd"/>
          <w:r w:rsidRPr="00171AB9">
            <w:rPr>
              <w:rFonts w:hint="eastAsia"/>
              <w:szCs w:val="21"/>
            </w:rPr>
            <w:t>下企业合并增加子公司或业务的，以购买日确定的各项可辨认资产、负债及或有负债的公允价值为基础自购买日起纳入合并财务报表。</w:t>
          </w:r>
        </w:p>
        <w:p w14:paraId="75DAA71B" w14:textId="77777777" w:rsidR="00726CD7" w:rsidRPr="00171AB9" w:rsidRDefault="00726CD7" w:rsidP="00726CD7">
          <w:pPr>
            <w:ind w:firstLineChars="200" w:firstLine="420"/>
            <w:rPr>
              <w:rFonts w:hint="eastAsia"/>
              <w:szCs w:val="21"/>
            </w:rPr>
          </w:pPr>
          <w:r w:rsidRPr="00171AB9">
            <w:rPr>
              <w:rFonts w:hint="eastAsia"/>
              <w:szCs w:val="21"/>
            </w:rPr>
            <w:t>因追加投资等原因能够对非同</w:t>
          </w:r>
          <w:proofErr w:type="gramStart"/>
          <w:r w:rsidRPr="00171AB9">
            <w:rPr>
              <w:rFonts w:hint="eastAsia"/>
              <w:szCs w:val="21"/>
            </w:rPr>
            <w:t>一控制</w:t>
          </w:r>
          <w:proofErr w:type="gramEnd"/>
          <w:r w:rsidRPr="00171AB9">
            <w:rPr>
              <w:rFonts w:hint="eastAsia"/>
              <w:szCs w:val="21"/>
            </w:rPr>
            <w:t xml:space="preserve">下的被投资方实施控制的，对于购买日之前持有的被购买方的股权，按照该股权在购买日的公允价值进行重新计量，公允价值与其账面价值的差额计入当期投资收益。购买日之前持有的被购买方的股权涉及的以后可重分类进损益的其他综合收益、权益法核算下的其他所有者权益变动转为购买日所属当期投资收益。  </w:t>
          </w:r>
        </w:p>
        <w:p w14:paraId="6049AC98" w14:textId="77777777" w:rsidR="00726CD7" w:rsidRPr="00171AB9" w:rsidRDefault="00726CD7" w:rsidP="00726CD7">
          <w:pPr>
            <w:rPr>
              <w:rFonts w:hint="eastAsia"/>
              <w:szCs w:val="21"/>
            </w:rPr>
          </w:pPr>
          <w:r w:rsidRPr="00171AB9">
            <w:rPr>
              <w:rFonts w:hint="eastAsia"/>
              <w:szCs w:val="21"/>
            </w:rPr>
            <w:t>（2）处置子公司</w:t>
          </w:r>
        </w:p>
        <w:p w14:paraId="056F31BE" w14:textId="77777777" w:rsidR="00726CD7" w:rsidRPr="00171AB9" w:rsidRDefault="00726CD7" w:rsidP="00726CD7">
          <w:pPr>
            <w:rPr>
              <w:rFonts w:hint="eastAsia"/>
              <w:szCs w:val="21"/>
            </w:rPr>
          </w:pPr>
          <w:r w:rsidRPr="00171AB9">
            <w:rPr>
              <w:rFonts w:hint="eastAsia"/>
              <w:szCs w:val="21"/>
            </w:rPr>
            <w:t>①一般处理方法</w:t>
          </w:r>
        </w:p>
        <w:p w14:paraId="15D3F66E" w14:textId="77777777" w:rsidR="00726CD7" w:rsidRPr="00171AB9" w:rsidRDefault="00726CD7" w:rsidP="00726CD7">
          <w:pPr>
            <w:ind w:firstLineChars="200" w:firstLine="420"/>
            <w:rPr>
              <w:rFonts w:hint="eastAsia"/>
              <w:szCs w:val="21"/>
            </w:rPr>
          </w:pPr>
          <w:r w:rsidRPr="00171AB9">
            <w:rPr>
              <w:rFonts w:hint="eastAsia"/>
              <w:szCs w:val="21"/>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w:t>
          </w:r>
          <w:proofErr w:type="gramStart"/>
          <w:r w:rsidRPr="00171AB9">
            <w:rPr>
              <w:rFonts w:hint="eastAsia"/>
              <w:szCs w:val="21"/>
            </w:rPr>
            <w:t>合并日</w:t>
          </w:r>
          <w:proofErr w:type="gramEnd"/>
          <w:r w:rsidRPr="00171AB9">
            <w:rPr>
              <w:rFonts w:hint="eastAsia"/>
              <w:szCs w:val="21"/>
            </w:rPr>
            <w:t xml:space="preserve">开始持续计算的净资产的份额与商誉之和的差额，计入丧失控制权当期的投资收益。与原有子公司股权投资相关的以后可重分类进损益的其他综合收益、权益法核算下的其他所有者权益变动，在丧失控制权时转为当期投资收益。  </w:t>
          </w:r>
        </w:p>
        <w:p w14:paraId="7FA19A78" w14:textId="77777777" w:rsidR="00726CD7" w:rsidRPr="00171AB9" w:rsidRDefault="00726CD7" w:rsidP="00726CD7">
          <w:pPr>
            <w:rPr>
              <w:rFonts w:hint="eastAsia"/>
              <w:szCs w:val="21"/>
            </w:rPr>
          </w:pPr>
          <w:r w:rsidRPr="00171AB9">
            <w:rPr>
              <w:rFonts w:hint="eastAsia"/>
              <w:szCs w:val="21"/>
            </w:rPr>
            <w:t>②分步处置子公司</w:t>
          </w:r>
        </w:p>
        <w:p w14:paraId="75AFFCDB" w14:textId="77777777" w:rsidR="00726CD7" w:rsidRPr="00171AB9" w:rsidRDefault="00726CD7" w:rsidP="00726CD7">
          <w:pPr>
            <w:ind w:firstLineChars="200" w:firstLine="420"/>
            <w:rPr>
              <w:rFonts w:hint="eastAsia"/>
              <w:szCs w:val="21"/>
            </w:rPr>
          </w:pPr>
          <w:r w:rsidRPr="00171AB9">
            <w:rPr>
              <w:rFonts w:hint="eastAsia"/>
              <w:szCs w:val="21"/>
            </w:rPr>
            <w:t>通过多次交易分步处置对子公司股权投资直至丧失控制权的，处置对子公司股权投资的各项交易的条款、条件以及经济影响符合以下一种或多种情况，通常表明</w:t>
          </w:r>
          <w:proofErr w:type="gramStart"/>
          <w:r w:rsidRPr="00171AB9">
            <w:rPr>
              <w:rFonts w:hint="eastAsia"/>
              <w:szCs w:val="21"/>
            </w:rPr>
            <w:t>该多次</w:t>
          </w:r>
          <w:proofErr w:type="gramEnd"/>
          <w:r w:rsidRPr="00171AB9">
            <w:rPr>
              <w:rFonts w:hint="eastAsia"/>
              <w:szCs w:val="21"/>
            </w:rPr>
            <w:t>交易事项为一揽子交易：</w:t>
          </w:r>
        </w:p>
        <w:p w14:paraId="7B8442C9" w14:textId="77777777" w:rsidR="00726CD7" w:rsidRPr="00171AB9" w:rsidRDefault="00726CD7" w:rsidP="00726CD7">
          <w:pPr>
            <w:rPr>
              <w:rFonts w:hint="eastAsia"/>
              <w:szCs w:val="21"/>
            </w:rPr>
          </w:pPr>
          <w:r w:rsidRPr="00171AB9">
            <w:rPr>
              <w:rFonts w:hint="eastAsia"/>
              <w:szCs w:val="21"/>
            </w:rPr>
            <w:t>ⅰ．这些交易是同时或者在考虑了彼此影响的情况下订立的；</w:t>
          </w:r>
        </w:p>
        <w:p w14:paraId="1C030225" w14:textId="77777777" w:rsidR="00726CD7" w:rsidRPr="00171AB9" w:rsidRDefault="00726CD7" w:rsidP="00726CD7">
          <w:pPr>
            <w:rPr>
              <w:rFonts w:hint="eastAsia"/>
              <w:szCs w:val="21"/>
            </w:rPr>
          </w:pPr>
          <w:r w:rsidRPr="00171AB9">
            <w:rPr>
              <w:rFonts w:hint="eastAsia"/>
              <w:szCs w:val="21"/>
            </w:rPr>
            <w:t>ⅱ．这些交易整体才能达成一项完整的商业结果；</w:t>
          </w:r>
        </w:p>
        <w:p w14:paraId="3A761949" w14:textId="77777777" w:rsidR="00726CD7" w:rsidRPr="00171AB9" w:rsidRDefault="00726CD7" w:rsidP="00726CD7">
          <w:pPr>
            <w:rPr>
              <w:rFonts w:hint="eastAsia"/>
              <w:szCs w:val="21"/>
            </w:rPr>
          </w:pPr>
          <w:r w:rsidRPr="00171AB9">
            <w:rPr>
              <w:rFonts w:hint="eastAsia"/>
              <w:szCs w:val="21"/>
            </w:rPr>
            <w:t>ⅲ．一项交易的发生取决于其他至少一项交易的发生；</w:t>
          </w:r>
        </w:p>
        <w:p w14:paraId="5FB4E92C" w14:textId="77777777" w:rsidR="00726CD7" w:rsidRPr="00171AB9" w:rsidRDefault="00726CD7" w:rsidP="00726CD7">
          <w:pPr>
            <w:rPr>
              <w:rFonts w:hint="eastAsia"/>
              <w:szCs w:val="21"/>
            </w:rPr>
          </w:pPr>
          <w:r w:rsidRPr="00171AB9">
            <w:rPr>
              <w:rFonts w:hint="eastAsia"/>
              <w:szCs w:val="21"/>
            </w:rPr>
            <w:lastRenderedPageBreak/>
            <w:t>ⅳ．一项交易单独看是不经济的，但是和其他交易一并考虑时是经济的。</w:t>
          </w:r>
        </w:p>
        <w:p w14:paraId="3A622D27" w14:textId="77777777" w:rsidR="00726CD7" w:rsidRPr="00171AB9" w:rsidRDefault="00726CD7" w:rsidP="00726CD7">
          <w:pPr>
            <w:ind w:firstLineChars="200" w:firstLine="420"/>
            <w:rPr>
              <w:rFonts w:hint="eastAsia"/>
              <w:szCs w:val="21"/>
            </w:rPr>
          </w:pPr>
          <w:r w:rsidRPr="00171AB9">
            <w:rPr>
              <w:rFonts w:hint="eastAsia"/>
              <w:szCs w:val="21"/>
            </w:rPr>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14:paraId="636B07C9" w14:textId="77777777" w:rsidR="00726CD7" w:rsidRPr="00171AB9" w:rsidRDefault="00726CD7" w:rsidP="00726CD7">
          <w:pPr>
            <w:ind w:firstLineChars="200" w:firstLine="420"/>
            <w:rPr>
              <w:rFonts w:hint="eastAsia"/>
              <w:szCs w:val="21"/>
            </w:rPr>
          </w:pPr>
          <w:r w:rsidRPr="00171AB9">
            <w:rPr>
              <w:rFonts w:hint="eastAsia"/>
              <w:szCs w:val="21"/>
            </w:rPr>
            <w:t>各项交易不属于一揽子交易的，在丧失控制权之前，按不丧失控制权的情况下部分处置对子公司的股权投资进行会计处理；在丧失控制权时，按处置子公司一般处理方法进行会计处理。</w:t>
          </w:r>
        </w:p>
        <w:p w14:paraId="1C1682F6" w14:textId="77777777" w:rsidR="00726CD7" w:rsidRPr="00171AB9" w:rsidRDefault="00726CD7" w:rsidP="00726CD7">
          <w:pPr>
            <w:rPr>
              <w:rFonts w:hint="eastAsia"/>
              <w:szCs w:val="21"/>
            </w:rPr>
          </w:pPr>
          <w:r w:rsidRPr="00171AB9">
            <w:rPr>
              <w:rFonts w:hint="eastAsia"/>
              <w:szCs w:val="21"/>
            </w:rPr>
            <w:t>（3）购买子公司少数股权</w:t>
          </w:r>
        </w:p>
        <w:p w14:paraId="26AAE226" w14:textId="77777777" w:rsidR="00726CD7" w:rsidRPr="00171AB9" w:rsidRDefault="00726CD7" w:rsidP="00726CD7">
          <w:pPr>
            <w:ind w:firstLineChars="200" w:firstLine="420"/>
            <w:rPr>
              <w:rFonts w:hint="eastAsia"/>
              <w:szCs w:val="21"/>
            </w:rPr>
          </w:pPr>
          <w:r w:rsidRPr="00171AB9">
            <w:rPr>
              <w:rFonts w:hint="eastAsia"/>
              <w:szCs w:val="21"/>
            </w:rPr>
            <w:t>因购买少数股权新取得的长期股权投资与按照新增持股比例计算应享有子公司自购买日或</w:t>
          </w:r>
          <w:proofErr w:type="gramStart"/>
          <w:r w:rsidRPr="00171AB9">
            <w:rPr>
              <w:rFonts w:hint="eastAsia"/>
              <w:szCs w:val="21"/>
            </w:rPr>
            <w:t>合并日</w:t>
          </w:r>
          <w:proofErr w:type="gramEnd"/>
          <w:r w:rsidRPr="00171AB9">
            <w:rPr>
              <w:rFonts w:hint="eastAsia"/>
              <w:szCs w:val="21"/>
            </w:rPr>
            <w:t>开始持续计算的净资产份额之间的差额，调整合并资产负债表中的资本公积中的股本溢价，资本公积中的股本溢价不足冲减的，调整留存收益。</w:t>
          </w:r>
        </w:p>
        <w:p w14:paraId="04B289ED" w14:textId="77777777" w:rsidR="00726CD7" w:rsidRPr="00171AB9" w:rsidRDefault="00726CD7" w:rsidP="00726CD7">
          <w:pPr>
            <w:rPr>
              <w:rFonts w:hint="eastAsia"/>
              <w:szCs w:val="21"/>
            </w:rPr>
          </w:pPr>
          <w:r w:rsidRPr="00171AB9">
            <w:rPr>
              <w:rFonts w:hint="eastAsia"/>
              <w:szCs w:val="21"/>
            </w:rPr>
            <w:t>（4）不丧失控制权的情况下部分处置对子公司的股权投资</w:t>
          </w:r>
        </w:p>
        <w:p w14:paraId="5061EC77" w14:textId="77777777" w:rsidR="00726CD7" w:rsidRPr="00171AB9" w:rsidRDefault="00726CD7" w:rsidP="00726CD7">
          <w:pPr>
            <w:ind w:firstLineChars="200" w:firstLine="420"/>
            <w:rPr>
              <w:rFonts w:hint="eastAsia"/>
              <w:szCs w:val="21"/>
            </w:rPr>
          </w:pPr>
          <w:r w:rsidRPr="00171AB9">
            <w:rPr>
              <w:rFonts w:hint="eastAsia"/>
              <w:szCs w:val="21"/>
            </w:rPr>
            <w:t>处置价款与处置长期股权投资相对应享有子公司自购买日或</w:t>
          </w:r>
          <w:proofErr w:type="gramStart"/>
          <w:r w:rsidRPr="00171AB9">
            <w:rPr>
              <w:rFonts w:hint="eastAsia"/>
              <w:szCs w:val="21"/>
            </w:rPr>
            <w:t>合并日</w:t>
          </w:r>
          <w:proofErr w:type="gramEnd"/>
          <w:r w:rsidRPr="00171AB9">
            <w:rPr>
              <w:rFonts w:hint="eastAsia"/>
              <w:szCs w:val="21"/>
            </w:rPr>
            <w:t>开始持续计算的净资产份额之间的差额，调整合并资产负债表中的资本公积中的股本溢价，资本公积中的股本溢价不足冲减的，调整留存收益。</w:t>
          </w:r>
        </w:p>
      </w:sdtContent>
    </w:sdt>
    <w:p w14:paraId="57B960E1" w14:textId="77777777" w:rsidR="00726CD7" w:rsidRDefault="00726CD7">
      <w:pPr>
        <w:rPr>
          <w:rFonts w:hint="eastAsia"/>
          <w:szCs w:val="21"/>
        </w:rPr>
      </w:pPr>
    </w:p>
    <w:p w14:paraId="7DC674CC" w14:textId="77777777" w:rsidR="00726CD7" w:rsidRDefault="00726CD7">
      <w:pPr>
        <w:pStyle w:val="aff5"/>
        <w:numPr>
          <w:ilvl w:val="0"/>
          <w:numId w:val="43"/>
        </w:num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277493512"/>
        <w:placeholder>
          <w:docPart w:val="GBC22222222222222222222222222222"/>
        </w:placeholder>
      </w:sdtPr>
      <w:sdtContent>
        <w:p w14:paraId="417BA6E0" w14:textId="77777777" w:rsidR="00726CD7" w:rsidRDefault="00726CD7">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sdt>
      <w:sdtPr>
        <w:alias w:val="合营安排分类及共同经营会计处理方法"/>
        <w:tag w:val="_GBC_cf67ede4230c4056b34792c6a0db55e2"/>
        <w:id w:val="813527080"/>
        <w:placeholder>
          <w:docPart w:val="GBC22222222222222222222222222222"/>
        </w:placeholder>
      </w:sdtPr>
      <w:sdtContent>
        <w:p w14:paraId="3FBDC773" w14:textId="77777777" w:rsidR="00726CD7" w:rsidRDefault="00726CD7" w:rsidP="00726CD7">
          <w:pPr>
            <w:ind w:firstLineChars="200" w:firstLine="420"/>
            <w:rPr>
              <w:rFonts w:hint="eastAsia"/>
            </w:rPr>
          </w:pPr>
          <w:r>
            <w:rPr>
              <w:rFonts w:hint="eastAsia"/>
            </w:rPr>
            <w:t>合营安排分为共同经营和合营企业。</w:t>
          </w:r>
        </w:p>
        <w:p w14:paraId="6E996C14" w14:textId="77777777" w:rsidR="00726CD7" w:rsidRDefault="00726CD7" w:rsidP="00726CD7">
          <w:pPr>
            <w:ind w:firstLineChars="200" w:firstLine="420"/>
            <w:rPr>
              <w:rFonts w:hint="eastAsia"/>
            </w:rPr>
          </w:pPr>
          <w:r>
            <w:rPr>
              <w:rFonts w:hint="eastAsia"/>
            </w:rPr>
            <w:t>共同经营，是指合营方享有该安排相关资产且承担该安排相关负债的合营安排。</w:t>
          </w:r>
        </w:p>
        <w:p w14:paraId="0ED42B49" w14:textId="77777777" w:rsidR="00726CD7" w:rsidRDefault="00726CD7" w:rsidP="00726CD7">
          <w:pPr>
            <w:ind w:firstLineChars="200" w:firstLine="420"/>
            <w:rPr>
              <w:rFonts w:hint="eastAsia"/>
            </w:rPr>
          </w:pPr>
          <w:r>
            <w:rPr>
              <w:rFonts w:hint="eastAsia"/>
            </w:rPr>
            <w:t>本公司确认与共同经营中利益份额相关的下列项目：</w:t>
          </w:r>
        </w:p>
        <w:p w14:paraId="7C8D5846" w14:textId="77777777" w:rsidR="00726CD7" w:rsidRDefault="00726CD7" w:rsidP="00726CD7">
          <w:pPr>
            <w:rPr>
              <w:rFonts w:hint="eastAsia"/>
            </w:rPr>
          </w:pPr>
          <w:r>
            <w:rPr>
              <w:rFonts w:hint="eastAsia"/>
            </w:rPr>
            <w:t>（1）确认本公司单独所持有的资产，以及按本公司份额确认共同持有的资产；</w:t>
          </w:r>
        </w:p>
        <w:p w14:paraId="55805D94" w14:textId="77777777" w:rsidR="00726CD7" w:rsidRDefault="00726CD7" w:rsidP="00726CD7">
          <w:pPr>
            <w:rPr>
              <w:rFonts w:hint="eastAsia"/>
            </w:rPr>
          </w:pPr>
          <w:r>
            <w:rPr>
              <w:rFonts w:hint="eastAsia"/>
            </w:rPr>
            <w:t>（2）确认本公司单独所承担的负债，以及按本公司份额确认共同承担的负债；</w:t>
          </w:r>
        </w:p>
        <w:p w14:paraId="3892E330" w14:textId="77777777" w:rsidR="00726CD7" w:rsidRDefault="00726CD7" w:rsidP="00726CD7">
          <w:pPr>
            <w:rPr>
              <w:rFonts w:hint="eastAsia"/>
            </w:rPr>
          </w:pPr>
          <w:r>
            <w:rPr>
              <w:rFonts w:hint="eastAsia"/>
            </w:rPr>
            <w:t>（3）确认出售本公司享有的共同经营产出份额所产生的收入；</w:t>
          </w:r>
        </w:p>
        <w:p w14:paraId="76227BE8" w14:textId="77777777" w:rsidR="00726CD7" w:rsidRDefault="00726CD7" w:rsidP="00726CD7">
          <w:pPr>
            <w:rPr>
              <w:rFonts w:hint="eastAsia"/>
            </w:rPr>
          </w:pPr>
          <w:r>
            <w:rPr>
              <w:rFonts w:hint="eastAsia"/>
            </w:rPr>
            <w:t>（4）按本公司份额确认共同经营因出售产出所产生的收入；</w:t>
          </w:r>
        </w:p>
        <w:p w14:paraId="23F85A76" w14:textId="77777777" w:rsidR="00726CD7" w:rsidRDefault="00726CD7" w:rsidP="00726CD7">
          <w:pPr>
            <w:rPr>
              <w:rFonts w:hint="eastAsia"/>
            </w:rPr>
          </w:pPr>
          <w:r>
            <w:rPr>
              <w:rFonts w:hint="eastAsia"/>
            </w:rPr>
            <w:t>（5）确认单独所发生的费用，以及按本公司份额确认共同经营发生的费用。</w:t>
          </w:r>
        </w:p>
        <w:p w14:paraId="09B318FE" w14:textId="77777777" w:rsidR="00726CD7" w:rsidRPr="00794814" w:rsidRDefault="00726CD7" w:rsidP="00794814">
          <w:pPr>
            <w:ind w:firstLineChars="200" w:firstLine="420"/>
            <w:rPr>
              <w:rFonts w:hint="eastAsia"/>
            </w:rPr>
          </w:pPr>
          <w:r>
            <w:rPr>
              <w:rFonts w:hint="eastAsia"/>
            </w:rPr>
            <w:t>本公司对合营企业的投资采用权益法核算，详见本附注“三、（十二）长期股权投资”。</w:t>
          </w:r>
        </w:p>
      </w:sdtContent>
    </w:sdt>
    <w:p w14:paraId="36D27DA0" w14:textId="77777777" w:rsidR="00726CD7" w:rsidRDefault="00726CD7">
      <w:pPr>
        <w:rPr>
          <w:rFonts w:hint="eastAsia"/>
        </w:rPr>
      </w:pPr>
    </w:p>
    <w:p w14:paraId="442A2330" w14:textId="77777777" w:rsidR="00726CD7" w:rsidRDefault="00726CD7">
      <w:pPr>
        <w:pStyle w:val="aff5"/>
        <w:numPr>
          <w:ilvl w:val="0"/>
          <w:numId w:val="43"/>
        </w:numPr>
      </w:pPr>
      <w:r>
        <w:t>现金及现金等价物的确定标准</w:t>
      </w:r>
    </w:p>
    <w:sdt>
      <w:sdtPr>
        <w:rPr>
          <w:rFonts w:hint="eastAsia"/>
          <w:szCs w:val="21"/>
        </w:rPr>
        <w:alias w:val="现金及现金等价物的确定标准"/>
        <w:tag w:val="_GBC_54f6bc3e44e840bc85cb3872600823b5"/>
        <w:id w:val="457999835"/>
        <w:placeholder>
          <w:docPart w:val="GBC22222222222222222222222222222"/>
        </w:placeholder>
      </w:sdtPr>
      <w:sdtContent>
        <w:p w14:paraId="1F94CDE5" w14:textId="77777777" w:rsidR="00726CD7" w:rsidRDefault="00726CD7" w:rsidP="00726CD7">
          <w:pPr>
            <w:ind w:firstLineChars="200" w:firstLine="420"/>
            <w:rPr>
              <w:rFonts w:hint="eastAsia"/>
              <w:szCs w:val="21"/>
            </w:rPr>
          </w:pPr>
          <w:r w:rsidRPr="00EE3EBC">
            <w:rPr>
              <w:rFonts w:hint="eastAsia"/>
              <w:szCs w:val="21"/>
            </w:rPr>
            <w:t>现金，是指本公司的库存现金以及可以随时用于支付的存款。现金等价物，是指本公司持有的期限短、流动性强、易于转换为已知金额的现金、价值变动风险很小的投资</w:t>
          </w:r>
        </w:p>
      </w:sdtContent>
    </w:sdt>
    <w:p w14:paraId="2AAB7B6C" w14:textId="77777777" w:rsidR="00726CD7" w:rsidRDefault="00726CD7">
      <w:pPr>
        <w:rPr>
          <w:rFonts w:hint="eastAsia"/>
          <w:szCs w:val="21"/>
        </w:rPr>
      </w:pPr>
    </w:p>
    <w:p w14:paraId="0FAA9EAD" w14:textId="77777777" w:rsidR="00726CD7" w:rsidRPr="0061017A" w:rsidRDefault="00726CD7">
      <w:pPr>
        <w:pStyle w:val="aff5"/>
        <w:numPr>
          <w:ilvl w:val="0"/>
          <w:numId w:val="43"/>
        </w:numPr>
      </w:pPr>
      <w:r w:rsidRPr="0061017A">
        <w:t>外币业务和外币报表折算</w:t>
      </w:r>
    </w:p>
    <w:sdt>
      <w:sdtPr>
        <w:rPr>
          <w:rFonts w:hint="eastAsia"/>
          <w:szCs w:val="21"/>
        </w:rPr>
        <w:alias w:val="是否适用：外币业务和外币报表折算[双击切换]"/>
        <w:tag w:val="_GBC_9c9def5a1d2241b5a3ee696d03433778"/>
        <w:id w:val="-1947759286"/>
        <w:placeholder>
          <w:docPart w:val="GBC22222222222222222222222222222"/>
        </w:placeholder>
      </w:sdtPr>
      <w:sdtContent>
        <w:p w14:paraId="1F960E6B"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1083438518"/>
        <w:placeholder>
          <w:docPart w:val="GBC22222222222222222222222222222"/>
        </w:placeholder>
      </w:sdtPr>
      <w:sdtContent>
        <w:p w14:paraId="5AB3E1DB" w14:textId="77777777" w:rsidR="00726CD7" w:rsidRPr="00BC04DB" w:rsidRDefault="00726CD7" w:rsidP="00726CD7">
          <w:pPr>
            <w:rPr>
              <w:rFonts w:hint="eastAsia"/>
              <w:szCs w:val="21"/>
            </w:rPr>
          </w:pPr>
          <w:r w:rsidRPr="00BC04DB">
            <w:rPr>
              <w:rFonts w:hint="eastAsia"/>
              <w:szCs w:val="21"/>
            </w:rPr>
            <w:t>外币业务</w:t>
          </w:r>
        </w:p>
        <w:p w14:paraId="41EC773C" w14:textId="77777777" w:rsidR="00726CD7" w:rsidRPr="00BC04DB" w:rsidRDefault="00726CD7" w:rsidP="00726CD7">
          <w:pPr>
            <w:ind w:firstLineChars="200" w:firstLine="420"/>
            <w:rPr>
              <w:rFonts w:hint="eastAsia"/>
              <w:szCs w:val="21"/>
            </w:rPr>
          </w:pPr>
          <w:r w:rsidRPr="00BC04DB">
            <w:rPr>
              <w:rFonts w:hint="eastAsia"/>
              <w:szCs w:val="21"/>
            </w:rPr>
            <w:t>外币业务采用交易发生日的即期汇率或采用按照系统合理的方法确定的、与交易发生日即期汇率近似的汇率作为折算汇率将外币金额折合成人民币记账。</w:t>
          </w:r>
        </w:p>
        <w:p w14:paraId="27A7091F" w14:textId="77777777" w:rsidR="00726CD7" w:rsidRDefault="00726CD7" w:rsidP="00726CD7">
          <w:pPr>
            <w:rPr>
              <w:rFonts w:cs="Times New Roman" w:hint="eastAsia"/>
              <w:kern w:val="2"/>
              <w:szCs w:val="21"/>
            </w:rPr>
          </w:pPr>
          <w:r w:rsidRPr="00BC04DB">
            <w:rPr>
              <w:rFonts w:hint="eastAsia"/>
              <w:szCs w:val="21"/>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p>
      </w:sdtContent>
    </w:sdt>
    <w:p w14:paraId="4E15B94F" w14:textId="77777777" w:rsidR="00726CD7" w:rsidRDefault="00726CD7">
      <w:pPr>
        <w:rPr>
          <w:rFonts w:hint="eastAsia"/>
          <w:szCs w:val="21"/>
        </w:rPr>
      </w:pPr>
    </w:p>
    <w:p w14:paraId="3272FDBE" w14:textId="77777777" w:rsidR="00726CD7" w:rsidRDefault="00726CD7">
      <w:pPr>
        <w:pStyle w:val="aff5"/>
        <w:numPr>
          <w:ilvl w:val="0"/>
          <w:numId w:val="43"/>
        </w:numPr>
      </w:pPr>
      <w:r>
        <w:t>金融工具</w:t>
      </w:r>
    </w:p>
    <w:sdt>
      <w:sdtPr>
        <w:rPr>
          <w:rFonts w:hint="eastAsia"/>
          <w:szCs w:val="21"/>
        </w:rPr>
        <w:alias w:val="是否适用：金融工具_重要会计政策和估计[双击切换]"/>
        <w:tag w:val="_GBC_1537cea503f244c2af870a2a0d5fd7a9"/>
        <w:id w:val="-141811429"/>
        <w:placeholder>
          <w:docPart w:val="GBC22222222222222222222222222222"/>
        </w:placeholder>
      </w:sdtPr>
      <w:sdtContent>
        <w:p w14:paraId="007D2709"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668679848"/>
        <w:placeholder>
          <w:docPart w:val="GBC22222222222222222222222222222"/>
        </w:placeholder>
      </w:sdtPr>
      <w:sdtContent>
        <w:p w14:paraId="5C4F42E8" w14:textId="77777777" w:rsidR="00726CD7" w:rsidRPr="00EE3EBC" w:rsidRDefault="00726CD7" w:rsidP="00726CD7">
          <w:pPr>
            <w:ind w:firstLineChars="200" w:firstLine="420"/>
            <w:rPr>
              <w:rFonts w:hint="eastAsia"/>
              <w:szCs w:val="21"/>
            </w:rPr>
          </w:pPr>
          <w:r w:rsidRPr="00EE3EBC">
            <w:rPr>
              <w:rFonts w:hint="eastAsia"/>
              <w:szCs w:val="21"/>
            </w:rPr>
            <w:t>本公司在成为金融工具合同的一方时，确认一项金融资产、金融负债或权益工具。</w:t>
          </w:r>
        </w:p>
        <w:p w14:paraId="67C6B8CA" w14:textId="77777777" w:rsidR="00726CD7" w:rsidRPr="00EE3EBC" w:rsidRDefault="00726CD7" w:rsidP="00726CD7">
          <w:pPr>
            <w:rPr>
              <w:rFonts w:hint="eastAsia"/>
              <w:szCs w:val="21"/>
            </w:rPr>
          </w:pPr>
          <w:r w:rsidRPr="00EE3EBC">
            <w:rPr>
              <w:rFonts w:hint="eastAsia"/>
              <w:szCs w:val="21"/>
            </w:rPr>
            <w:t>1、</w:t>
          </w:r>
          <w:r w:rsidRPr="00EE3EBC">
            <w:rPr>
              <w:rFonts w:hint="eastAsia"/>
              <w:szCs w:val="21"/>
            </w:rPr>
            <w:tab/>
            <w:t>金融工具的分类</w:t>
          </w:r>
        </w:p>
        <w:p w14:paraId="4DAC0203" w14:textId="77777777" w:rsidR="00726CD7" w:rsidRPr="00EE3EBC" w:rsidRDefault="00726CD7" w:rsidP="00726CD7">
          <w:pPr>
            <w:ind w:firstLineChars="200" w:firstLine="420"/>
            <w:rPr>
              <w:rFonts w:hint="eastAsia"/>
              <w:szCs w:val="21"/>
            </w:rPr>
          </w:pPr>
          <w:r w:rsidRPr="00EE3EBC">
            <w:rPr>
              <w:rFonts w:hint="eastAsia"/>
              <w:szCs w:val="21"/>
            </w:rPr>
            <w:t>根据本公司管理金融资产的业务模式和金融资产的合同现金流量特征，金融资产于初始确认时分类为：以摊</w:t>
          </w:r>
          <w:proofErr w:type="gramStart"/>
          <w:r w:rsidRPr="00EE3EBC">
            <w:rPr>
              <w:rFonts w:hint="eastAsia"/>
              <w:szCs w:val="21"/>
            </w:rPr>
            <w:t>余成本</w:t>
          </w:r>
          <w:proofErr w:type="gramEnd"/>
          <w:r w:rsidRPr="00EE3EBC">
            <w:rPr>
              <w:rFonts w:hint="eastAsia"/>
              <w:szCs w:val="21"/>
            </w:rPr>
            <w:t>计量的金融资产、以公允价值计量且其变动计入其他综合收益的金融资产和以公允价值计量且其变动计入当期损益的金融资产。</w:t>
          </w:r>
        </w:p>
        <w:p w14:paraId="5AD604C1" w14:textId="77777777" w:rsidR="00726CD7" w:rsidRPr="00EE3EBC" w:rsidRDefault="00726CD7" w:rsidP="00726CD7">
          <w:pPr>
            <w:rPr>
              <w:rFonts w:hint="eastAsia"/>
              <w:szCs w:val="21"/>
            </w:rPr>
          </w:pPr>
        </w:p>
        <w:p w14:paraId="5F814DE2" w14:textId="77777777" w:rsidR="00726CD7" w:rsidRPr="00EE3EBC" w:rsidRDefault="00726CD7" w:rsidP="00726CD7">
          <w:pPr>
            <w:ind w:firstLineChars="200" w:firstLine="420"/>
            <w:rPr>
              <w:rFonts w:hint="eastAsia"/>
              <w:szCs w:val="21"/>
            </w:rPr>
          </w:pPr>
          <w:r w:rsidRPr="00EE3EBC">
            <w:rPr>
              <w:rFonts w:hint="eastAsia"/>
              <w:szCs w:val="21"/>
            </w:rPr>
            <w:lastRenderedPageBreak/>
            <w:t>本公司将同时符合下列条件且未被指定为以公允价值计量且其变动计入当期损益的金融资产，分类为以摊</w:t>
          </w:r>
          <w:proofErr w:type="gramStart"/>
          <w:r w:rsidRPr="00EE3EBC">
            <w:rPr>
              <w:rFonts w:hint="eastAsia"/>
              <w:szCs w:val="21"/>
            </w:rPr>
            <w:t>余成本</w:t>
          </w:r>
          <w:proofErr w:type="gramEnd"/>
          <w:r w:rsidRPr="00EE3EBC">
            <w:rPr>
              <w:rFonts w:hint="eastAsia"/>
              <w:szCs w:val="21"/>
            </w:rPr>
            <w:t>计量的金融资产：</w:t>
          </w:r>
        </w:p>
        <w:p w14:paraId="7E95B4E9" w14:textId="77777777" w:rsidR="00726CD7" w:rsidRPr="00EE3EBC" w:rsidRDefault="00726CD7" w:rsidP="00726CD7">
          <w:pPr>
            <w:rPr>
              <w:rFonts w:hint="eastAsia"/>
              <w:szCs w:val="21"/>
            </w:rPr>
          </w:pPr>
          <w:r w:rsidRPr="00EE3EBC">
            <w:rPr>
              <w:rFonts w:hint="eastAsia"/>
              <w:szCs w:val="21"/>
            </w:rPr>
            <w:t>－ 业务模式是以收取合同现金流量为目标；</w:t>
          </w:r>
        </w:p>
        <w:p w14:paraId="504A385E" w14:textId="77777777" w:rsidR="00726CD7" w:rsidRPr="00EE3EBC" w:rsidRDefault="00726CD7" w:rsidP="00726CD7">
          <w:pPr>
            <w:rPr>
              <w:rFonts w:hint="eastAsia"/>
              <w:szCs w:val="21"/>
            </w:rPr>
          </w:pPr>
          <w:r w:rsidRPr="00EE3EBC">
            <w:rPr>
              <w:rFonts w:hint="eastAsia"/>
              <w:szCs w:val="21"/>
            </w:rPr>
            <w:t>－ 合同现金流量仅为对本金和以</w:t>
          </w:r>
          <w:proofErr w:type="gramStart"/>
          <w:r w:rsidRPr="00EE3EBC">
            <w:rPr>
              <w:rFonts w:hint="eastAsia"/>
              <w:szCs w:val="21"/>
            </w:rPr>
            <w:t>未偿付本</w:t>
          </w:r>
          <w:proofErr w:type="gramEnd"/>
          <w:r w:rsidRPr="00EE3EBC">
            <w:rPr>
              <w:rFonts w:hint="eastAsia"/>
              <w:szCs w:val="21"/>
            </w:rPr>
            <w:t>金金额为基础的利息的支付。</w:t>
          </w:r>
        </w:p>
        <w:p w14:paraId="4A615360" w14:textId="77777777" w:rsidR="00726CD7" w:rsidRPr="00EE3EBC" w:rsidRDefault="00726CD7" w:rsidP="00726CD7">
          <w:pPr>
            <w:ind w:firstLineChars="200" w:firstLine="420"/>
            <w:rPr>
              <w:rFonts w:hint="eastAsia"/>
              <w:szCs w:val="21"/>
            </w:rPr>
          </w:pPr>
          <w:r w:rsidRPr="00EE3EBC">
            <w:rPr>
              <w:rFonts w:hint="eastAsia"/>
              <w:szCs w:val="21"/>
            </w:rPr>
            <w:t>本公司将同时符合下列条件且未被指定为以公允价值计量且其变动计入当期损益的金融资产，分类为以公允价值计量且其变动计入其他综合收益的金融资产（债务工具）：</w:t>
          </w:r>
        </w:p>
        <w:p w14:paraId="12C872ED" w14:textId="77777777" w:rsidR="00726CD7" w:rsidRPr="00EE3EBC" w:rsidRDefault="00726CD7" w:rsidP="00726CD7">
          <w:pPr>
            <w:rPr>
              <w:rFonts w:hint="eastAsia"/>
              <w:szCs w:val="21"/>
            </w:rPr>
          </w:pPr>
          <w:r w:rsidRPr="00EE3EBC">
            <w:rPr>
              <w:rFonts w:hint="eastAsia"/>
              <w:szCs w:val="21"/>
            </w:rPr>
            <w:t>－ 业务模式既以收取合同现金流量又以出售该金融资产为目标；</w:t>
          </w:r>
        </w:p>
        <w:p w14:paraId="2EEDBAE7" w14:textId="77777777" w:rsidR="00726CD7" w:rsidRPr="00EE3EBC" w:rsidRDefault="00726CD7" w:rsidP="00726CD7">
          <w:pPr>
            <w:rPr>
              <w:rFonts w:hint="eastAsia"/>
              <w:szCs w:val="21"/>
            </w:rPr>
          </w:pPr>
          <w:r w:rsidRPr="00EE3EBC">
            <w:rPr>
              <w:rFonts w:hint="eastAsia"/>
              <w:szCs w:val="21"/>
            </w:rPr>
            <w:t>－ 合同现金流量仅为对本金和以</w:t>
          </w:r>
          <w:proofErr w:type="gramStart"/>
          <w:r w:rsidRPr="00EE3EBC">
            <w:rPr>
              <w:rFonts w:hint="eastAsia"/>
              <w:szCs w:val="21"/>
            </w:rPr>
            <w:t>未偿付本</w:t>
          </w:r>
          <w:proofErr w:type="gramEnd"/>
          <w:r w:rsidRPr="00EE3EBC">
            <w:rPr>
              <w:rFonts w:hint="eastAsia"/>
              <w:szCs w:val="21"/>
            </w:rPr>
            <w:t>金金额为基础的利息的支付。</w:t>
          </w:r>
        </w:p>
        <w:p w14:paraId="7127EA5C" w14:textId="77777777" w:rsidR="00726CD7" w:rsidRPr="00EE3EBC" w:rsidRDefault="00726CD7" w:rsidP="00794814">
          <w:pPr>
            <w:ind w:firstLineChars="200" w:firstLine="420"/>
            <w:rPr>
              <w:rFonts w:hint="eastAsia"/>
              <w:szCs w:val="21"/>
            </w:rPr>
          </w:pPr>
          <w:r w:rsidRPr="00EE3EBC">
            <w:rPr>
              <w:rFonts w:hint="eastAsia"/>
              <w:szCs w:val="21"/>
            </w:rPr>
            <w:t>对于</w:t>
          </w:r>
          <w:proofErr w:type="gramStart"/>
          <w:r w:rsidRPr="00EE3EBC">
            <w:rPr>
              <w:rFonts w:hint="eastAsia"/>
              <w:szCs w:val="21"/>
            </w:rPr>
            <w:t>非交易</w:t>
          </w:r>
          <w:proofErr w:type="gramEnd"/>
          <w:r w:rsidRPr="00EE3EBC">
            <w:rPr>
              <w:rFonts w:hint="eastAsia"/>
              <w:szCs w:val="21"/>
            </w:rPr>
            <w:t>性权益工具投资，本公司可以在初始确认时将其不可撤销地指定为以公允价值计量且其变动计入其他综合收益的金融资产（权益工具）。该指定在单项投资的基础上</w:t>
          </w:r>
          <w:proofErr w:type="gramStart"/>
          <w:r w:rsidRPr="00EE3EBC">
            <w:rPr>
              <w:rFonts w:hint="eastAsia"/>
              <w:szCs w:val="21"/>
            </w:rPr>
            <w:t>作出</w:t>
          </w:r>
          <w:proofErr w:type="gramEnd"/>
          <w:r w:rsidRPr="00EE3EBC">
            <w:rPr>
              <w:rFonts w:hint="eastAsia"/>
              <w:szCs w:val="21"/>
            </w:rPr>
            <w:t>，且相关投资从发行者的角度符合权益工具的定义。</w:t>
          </w:r>
        </w:p>
        <w:p w14:paraId="2356BF57" w14:textId="77777777" w:rsidR="00726CD7" w:rsidRPr="00EE3EBC" w:rsidRDefault="00726CD7" w:rsidP="00794814">
          <w:pPr>
            <w:ind w:firstLineChars="200" w:firstLine="420"/>
            <w:rPr>
              <w:rFonts w:hint="eastAsia"/>
              <w:szCs w:val="21"/>
            </w:rPr>
          </w:pPr>
          <w:r w:rsidRPr="00EE3EBC">
            <w:rPr>
              <w:rFonts w:hint="eastAsia"/>
              <w:szCs w:val="21"/>
            </w:rPr>
            <w:t>除上述以摊</w:t>
          </w:r>
          <w:proofErr w:type="gramStart"/>
          <w:r w:rsidRPr="00EE3EBC">
            <w:rPr>
              <w:rFonts w:hint="eastAsia"/>
              <w:szCs w:val="21"/>
            </w:rPr>
            <w:t>余成本</w:t>
          </w:r>
          <w:proofErr w:type="gramEnd"/>
          <w:r w:rsidRPr="00EE3EBC">
            <w:rPr>
              <w:rFonts w:hint="eastAsia"/>
              <w:szCs w:val="21"/>
            </w:rPr>
            <w:t>计量和以公允价值计量且其变动计入其他综合收益的金融资产外，本公司将其余所有的金融资产分类为以公允价值计量且其变动计入当期损益的金融资产。在初始确认时，如果能够消除或显著减少会计错配，本公司可以将本应分类为以摊</w:t>
          </w:r>
          <w:proofErr w:type="gramStart"/>
          <w:r w:rsidRPr="00EE3EBC">
            <w:rPr>
              <w:rFonts w:hint="eastAsia"/>
              <w:szCs w:val="21"/>
            </w:rPr>
            <w:t>余成本</w:t>
          </w:r>
          <w:proofErr w:type="gramEnd"/>
          <w:r w:rsidRPr="00EE3EBC">
            <w:rPr>
              <w:rFonts w:hint="eastAsia"/>
              <w:szCs w:val="21"/>
            </w:rPr>
            <w:t>计量或以公允价值计量且其变动计入其他综合收益的金融资产不可撤销地指定为以公允价值计量且其变动计入当期损益的金融资产。</w:t>
          </w:r>
        </w:p>
        <w:p w14:paraId="51F72015" w14:textId="77777777" w:rsidR="00726CD7" w:rsidRPr="00794814" w:rsidRDefault="00726CD7" w:rsidP="00794814">
          <w:pPr>
            <w:ind w:firstLineChars="200" w:firstLine="420"/>
            <w:rPr>
              <w:rFonts w:hint="eastAsia"/>
              <w:szCs w:val="21"/>
            </w:rPr>
          </w:pPr>
          <w:r w:rsidRPr="00EE3EBC">
            <w:rPr>
              <w:rFonts w:hint="eastAsia"/>
              <w:szCs w:val="21"/>
            </w:rPr>
            <w:t>金融负债于初始确认时分类为：以公允价值计量且其变动计入当期损益的金融负债和以摊</w:t>
          </w:r>
          <w:proofErr w:type="gramStart"/>
          <w:r w:rsidRPr="00EE3EBC">
            <w:rPr>
              <w:rFonts w:hint="eastAsia"/>
              <w:szCs w:val="21"/>
            </w:rPr>
            <w:t>余成本</w:t>
          </w:r>
          <w:proofErr w:type="gramEnd"/>
          <w:r w:rsidRPr="00EE3EBC">
            <w:rPr>
              <w:rFonts w:hint="eastAsia"/>
              <w:szCs w:val="21"/>
            </w:rPr>
            <w:t>计量的金融负债。</w:t>
          </w:r>
        </w:p>
        <w:p w14:paraId="1096974E" w14:textId="77777777" w:rsidR="00726CD7" w:rsidRPr="00EE3EBC" w:rsidRDefault="00726CD7" w:rsidP="00726CD7">
          <w:pPr>
            <w:ind w:firstLineChars="200" w:firstLine="420"/>
            <w:rPr>
              <w:rFonts w:hint="eastAsia"/>
              <w:szCs w:val="21"/>
            </w:rPr>
          </w:pPr>
          <w:r w:rsidRPr="00EE3EBC">
            <w:rPr>
              <w:rFonts w:hint="eastAsia"/>
              <w:szCs w:val="21"/>
            </w:rPr>
            <w:t>符合以下条件之一的金融负债可在初始计量时指定为以公允价值计量且其变动计入当期损益的金融负债：</w:t>
          </w:r>
        </w:p>
        <w:p w14:paraId="7C373E5C" w14:textId="77777777" w:rsidR="00726CD7" w:rsidRPr="00EE3EBC" w:rsidRDefault="00726CD7" w:rsidP="00726CD7">
          <w:pPr>
            <w:rPr>
              <w:rFonts w:hint="eastAsia"/>
              <w:szCs w:val="21"/>
            </w:rPr>
          </w:pPr>
          <w:r w:rsidRPr="00EE3EBC">
            <w:rPr>
              <w:rFonts w:hint="eastAsia"/>
              <w:szCs w:val="21"/>
            </w:rPr>
            <w:t>1）该项指定能够消除或显著减少会计错配。</w:t>
          </w:r>
        </w:p>
        <w:p w14:paraId="6E604402" w14:textId="77777777" w:rsidR="00726CD7" w:rsidRPr="00EE3EBC" w:rsidRDefault="00726CD7" w:rsidP="00726CD7">
          <w:pPr>
            <w:rPr>
              <w:rFonts w:hint="eastAsia"/>
              <w:szCs w:val="21"/>
            </w:rPr>
          </w:pPr>
          <w:r w:rsidRPr="00EE3EBC">
            <w:rPr>
              <w:rFonts w:hint="eastAsia"/>
              <w:szCs w:val="21"/>
            </w:rPr>
            <w:t>2）根据正式书面文件载明的企业风险管理或投资策略，以公允价值为基础对金融负债组合或金融资产和金融负债组合进行管理和业绩评价，并在企业内部以此为基础向关键管理人员报告。</w:t>
          </w:r>
        </w:p>
        <w:p w14:paraId="7E1DF2D7" w14:textId="77777777" w:rsidR="00726CD7" w:rsidRPr="00EE3EBC" w:rsidRDefault="00726CD7" w:rsidP="00726CD7">
          <w:pPr>
            <w:rPr>
              <w:rFonts w:hint="eastAsia"/>
              <w:szCs w:val="21"/>
            </w:rPr>
          </w:pPr>
          <w:r w:rsidRPr="00EE3EBC">
            <w:rPr>
              <w:rFonts w:hint="eastAsia"/>
              <w:szCs w:val="21"/>
            </w:rPr>
            <w:t>3）该金融负债包含需单独分拆的嵌入衍生工具。</w:t>
          </w:r>
        </w:p>
        <w:p w14:paraId="5DFA1485" w14:textId="77777777" w:rsidR="00726CD7" w:rsidRPr="00EE3EBC" w:rsidRDefault="00726CD7" w:rsidP="00726CD7">
          <w:pPr>
            <w:rPr>
              <w:rFonts w:hint="eastAsia"/>
              <w:szCs w:val="21"/>
            </w:rPr>
          </w:pPr>
          <w:r w:rsidRPr="00EE3EBC">
            <w:rPr>
              <w:rFonts w:hint="eastAsia"/>
              <w:szCs w:val="21"/>
            </w:rPr>
            <w:t>2、</w:t>
          </w:r>
          <w:r w:rsidRPr="00EE3EBC">
            <w:rPr>
              <w:rFonts w:hint="eastAsia"/>
              <w:szCs w:val="21"/>
            </w:rPr>
            <w:tab/>
            <w:t>金融工具的确认依据和计量方法</w:t>
          </w:r>
        </w:p>
        <w:p w14:paraId="5DF21A3E" w14:textId="77777777" w:rsidR="00726CD7" w:rsidRPr="00EE3EBC" w:rsidRDefault="00726CD7" w:rsidP="00726CD7">
          <w:pPr>
            <w:rPr>
              <w:rFonts w:hint="eastAsia"/>
              <w:szCs w:val="21"/>
            </w:rPr>
          </w:pPr>
          <w:r w:rsidRPr="00EE3EBC">
            <w:rPr>
              <w:rFonts w:hint="eastAsia"/>
              <w:szCs w:val="21"/>
            </w:rPr>
            <w:t>（1）以摊</w:t>
          </w:r>
          <w:proofErr w:type="gramStart"/>
          <w:r w:rsidRPr="00EE3EBC">
            <w:rPr>
              <w:rFonts w:hint="eastAsia"/>
              <w:szCs w:val="21"/>
            </w:rPr>
            <w:t>余成本</w:t>
          </w:r>
          <w:proofErr w:type="gramEnd"/>
          <w:r w:rsidRPr="00EE3EBC">
            <w:rPr>
              <w:rFonts w:hint="eastAsia"/>
              <w:szCs w:val="21"/>
            </w:rPr>
            <w:t>计量的金融资产</w:t>
          </w:r>
        </w:p>
        <w:p w14:paraId="2BE593E4" w14:textId="77777777" w:rsidR="00726CD7" w:rsidRPr="00EE3EBC" w:rsidRDefault="00726CD7" w:rsidP="00726CD7">
          <w:pPr>
            <w:ind w:firstLineChars="200" w:firstLine="420"/>
            <w:rPr>
              <w:rFonts w:hint="eastAsia"/>
              <w:szCs w:val="21"/>
            </w:rPr>
          </w:pPr>
          <w:r w:rsidRPr="00EE3EBC">
            <w:rPr>
              <w:rFonts w:hint="eastAsia"/>
              <w:szCs w:val="21"/>
            </w:rPr>
            <w:t>以摊</w:t>
          </w:r>
          <w:proofErr w:type="gramStart"/>
          <w:r w:rsidRPr="00EE3EBC">
            <w:rPr>
              <w:rFonts w:hint="eastAsia"/>
              <w:szCs w:val="21"/>
            </w:rPr>
            <w:t>余成本</w:t>
          </w:r>
          <w:proofErr w:type="gramEnd"/>
          <w:r w:rsidRPr="00EE3EBC">
            <w:rPr>
              <w:rFonts w:hint="eastAsia"/>
              <w:szCs w:val="21"/>
            </w:rPr>
            <w:t xml:space="preserve">计量的金融资产包括应收票据、应收账款、其他应收款、长期应收款、债权投资等，按公允价值进行初始计量，相关交易费用计入初始确认金额；不包含重大融资成分的应收账款以及本公司决定不考虑不超过一年的融资成分的应收账款，以合同交易价格进行初始计量。   </w:t>
          </w:r>
        </w:p>
        <w:p w14:paraId="216763BA" w14:textId="77777777" w:rsidR="00726CD7" w:rsidRDefault="00726CD7" w:rsidP="00726CD7">
          <w:pPr>
            <w:rPr>
              <w:rFonts w:hint="eastAsia"/>
              <w:szCs w:val="21"/>
            </w:rPr>
          </w:pPr>
          <w:r w:rsidRPr="00EE3EBC">
            <w:rPr>
              <w:rFonts w:hint="eastAsia"/>
              <w:szCs w:val="21"/>
            </w:rPr>
            <w:t>持有期间采用实际利率法计算的利息计入当期损益。</w:t>
          </w:r>
        </w:p>
        <w:p w14:paraId="16699E81" w14:textId="77777777" w:rsidR="00726CD7" w:rsidRPr="00EE3EBC" w:rsidRDefault="00726CD7" w:rsidP="00794814">
          <w:pPr>
            <w:ind w:firstLineChars="200" w:firstLine="420"/>
            <w:rPr>
              <w:rFonts w:hint="eastAsia"/>
              <w:szCs w:val="21"/>
            </w:rPr>
          </w:pPr>
          <w:r w:rsidRPr="00EE3EBC">
            <w:rPr>
              <w:rFonts w:hint="eastAsia"/>
              <w:szCs w:val="21"/>
            </w:rPr>
            <w:t>收回或处置时，将取得的价款与该金融资产账面价值之间的差额计入当期损益。</w:t>
          </w:r>
        </w:p>
        <w:p w14:paraId="6CF27CB9" w14:textId="77777777" w:rsidR="00726CD7" w:rsidRPr="00EE3EBC" w:rsidRDefault="00726CD7" w:rsidP="00726CD7">
          <w:pPr>
            <w:rPr>
              <w:rFonts w:hint="eastAsia"/>
              <w:szCs w:val="21"/>
            </w:rPr>
          </w:pPr>
          <w:r w:rsidRPr="00EE3EBC">
            <w:rPr>
              <w:rFonts w:hint="eastAsia"/>
              <w:szCs w:val="21"/>
            </w:rPr>
            <w:t>（2）以公允价值计量且其变动计入其他综合收益的金融资产（债务工具）</w:t>
          </w:r>
        </w:p>
        <w:p w14:paraId="2DA7B873" w14:textId="77777777" w:rsidR="00726CD7" w:rsidRPr="00EE3EBC" w:rsidRDefault="00726CD7" w:rsidP="00726CD7">
          <w:pPr>
            <w:ind w:firstLineChars="200" w:firstLine="420"/>
            <w:rPr>
              <w:rFonts w:hint="eastAsia"/>
              <w:szCs w:val="21"/>
            </w:rPr>
          </w:pPr>
          <w:r w:rsidRPr="00EE3EBC">
            <w:rPr>
              <w:rFonts w:hint="eastAsia"/>
              <w:szCs w:val="21"/>
            </w:rPr>
            <w:t xml:space="preserve">以公允价值计量且其变动计入其他综合收益的金融资产（债务工具）包括应收款项融资、其他债权投资等，按公允价值进行初始计量，相关交易费用计入初始确认金额。该金融资产按公允价值进行后续计量，公允价值变动除采用实际利率法计算的利息、减值损失或利得和汇兑损益之外，均计入其他综合收益。   </w:t>
          </w:r>
        </w:p>
        <w:p w14:paraId="165BD558" w14:textId="77777777" w:rsidR="00726CD7" w:rsidRPr="00EE3EBC" w:rsidRDefault="00726CD7" w:rsidP="00794814">
          <w:pPr>
            <w:ind w:firstLineChars="200" w:firstLine="420"/>
            <w:rPr>
              <w:rFonts w:hint="eastAsia"/>
              <w:szCs w:val="21"/>
            </w:rPr>
          </w:pPr>
          <w:r w:rsidRPr="00EE3EBC">
            <w:rPr>
              <w:rFonts w:hint="eastAsia"/>
              <w:szCs w:val="21"/>
            </w:rPr>
            <w:t>终止确认时，之前计入其他综合收益的累计利得或损失从其他综合收益中转出，计入当期损益。</w:t>
          </w:r>
        </w:p>
        <w:p w14:paraId="5C1441F8" w14:textId="77777777" w:rsidR="00726CD7" w:rsidRPr="00EE3EBC" w:rsidRDefault="00726CD7" w:rsidP="00726CD7">
          <w:pPr>
            <w:rPr>
              <w:rFonts w:hint="eastAsia"/>
              <w:szCs w:val="21"/>
            </w:rPr>
          </w:pPr>
          <w:r w:rsidRPr="00EE3EBC">
            <w:rPr>
              <w:rFonts w:hint="eastAsia"/>
              <w:szCs w:val="21"/>
            </w:rPr>
            <w:t>（3）以公允价值计量且其变动计入其他综合收益的金融资产（权益工具）</w:t>
          </w:r>
        </w:p>
        <w:p w14:paraId="1033BF5B" w14:textId="77777777" w:rsidR="00726CD7" w:rsidRPr="00EE3EBC" w:rsidRDefault="00726CD7" w:rsidP="00726CD7">
          <w:pPr>
            <w:ind w:firstLineChars="200" w:firstLine="420"/>
            <w:rPr>
              <w:rFonts w:hint="eastAsia"/>
              <w:szCs w:val="21"/>
            </w:rPr>
          </w:pPr>
          <w:r w:rsidRPr="00EE3EBC">
            <w:rPr>
              <w:rFonts w:hint="eastAsia"/>
              <w:szCs w:val="21"/>
            </w:rPr>
            <w:t xml:space="preserve">以公允价值计量且其变动计入其他综合收益的金融资产（权益工具）包括其他权益工具投资等，按公允价值进行初始计量，相关交易费用计入初始确认金额。该金融资产按公允价值进行后续计量，公允价值变动计入其他综合收益。取得的股利计入当期损益。   </w:t>
          </w:r>
        </w:p>
        <w:p w14:paraId="2C40CDFE" w14:textId="77777777" w:rsidR="00726CD7" w:rsidRPr="00EE3EBC" w:rsidRDefault="00726CD7" w:rsidP="00794814">
          <w:pPr>
            <w:ind w:firstLineChars="200" w:firstLine="420"/>
            <w:rPr>
              <w:rFonts w:hint="eastAsia"/>
              <w:szCs w:val="21"/>
            </w:rPr>
          </w:pPr>
          <w:r w:rsidRPr="00EE3EBC">
            <w:rPr>
              <w:rFonts w:hint="eastAsia"/>
              <w:szCs w:val="21"/>
            </w:rPr>
            <w:t>终止确认时，之前计入其他综合收益的累计利得或损失从其他综合收益中转出，计入留存收益。</w:t>
          </w:r>
        </w:p>
        <w:p w14:paraId="4D2B4B23" w14:textId="77777777" w:rsidR="00726CD7" w:rsidRPr="00EE3EBC" w:rsidRDefault="00726CD7" w:rsidP="00726CD7">
          <w:pPr>
            <w:rPr>
              <w:rFonts w:hint="eastAsia"/>
              <w:szCs w:val="21"/>
            </w:rPr>
          </w:pPr>
          <w:r w:rsidRPr="00EE3EBC">
            <w:rPr>
              <w:rFonts w:hint="eastAsia"/>
              <w:szCs w:val="21"/>
            </w:rPr>
            <w:t>（4）以公允价值计量且其变动计入当期损益的金融资产</w:t>
          </w:r>
        </w:p>
        <w:p w14:paraId="10EE4A98" w14:textId="77777777" w:rsidR="00726CD7" w:rsidRPr="00EE3EBC" w:rsidRDefault="00726CD7" w:rsidP="00794814">
          <w:pPr>
            <w:ind w:firstLineChars="200" w:firstLine="420"/>
            <w:rPr>
              <w:rFonts w:hint="eastAsia"/>
              <w:szCs w:val="21"/>
            </w:rPr>
          </w:pPr>
          <w:r w:rsidRPr="00EE3EBC">
            <w:rPr>
              <w:rFonts w:hint="eastAsia"/>
              <w:szCs w:val="21"/>
            </w:rPr>
            <w:t xml:space="preserve">以公允价值计量且其变动计入当期损益的金融资产包括交易性金融资产、衍生金融资产、其他非流动金融资产等，按公允价值进行初始计量，相关交易费用计入当期损益。该金融资产按公允价值进行后续计量，公允价值变动计入当期损益。   </w:t>
          </w:r>
        </w:p>
        <w:p w14:paraId="20B06AA2" w14:textId="77777777" w:rsidR="00726CD7" w:rsidRPr="00EE3EBC" w:rsidRDefault="00726CD7" w:rsidP="00726CD7">
          <w:pPr>
            <w:rPr>
              <w:rFonts w:hint="eastAsia"/>
              <w:szCs w:val="21"/>
            </w:rPr>
          </w:pPr>
          <w:r w:rsidRPr="00EE3EBC">
            <w:rPr>
              <w:rFonts w:hint="eastAsia"/>
              <w:szCs w:val="21"/>
            </w:rPr>
            <w:t>（5）以公允价值计量且其变动计入当期损益的金融负债</w:t>
          </w:r>
        </w:p>
        <w:p w14:paraId="2AF79248" w14:textId="77777777" w:rsidR="00726CD7" w:rsidRPr="00EE3EBC" w:rsidRDefault="00726CD7" w:rsidP="00726CD7">
          <w:pPr>
            <w:ind w:firstLineChars="200" w:firstLine="420"/>
            <w:rPr>
              <w:rFonts w:hint="eastAsia"/>
              <w:szCs w:val="21"/>
            </w:rPr>
          </w:pPr>
          <w:r w:rsidRPr="00EE3EBC">
            <w:rPr>
              <w:rFonts w:hint="eastAsia"/>
              <w:szCs w:val="21"/>
            </w:rPr>
            <w:lastRenderedPageBreak/>
            <w:t xml:space="preserve">以公允价值计量且其变动计入当期损益的金融负债包括交易性金融负债、衍生金融负债等，按公允价值进行初始计量，相关交易费用计入当期损益。该金融负债按公允价值进行后续计量，公允价值变动计入当期损益。   </w:t>
          </w:r>
        </w:p>
        <w:p w14:paraId="76B3AE4B" w14:textId="77777777" w:rsidR="00726CD7" w:rsidRPr="00EE3EBC" w:rsidRDefault="00726CD7" w:rsidP="00794814">
          <w:pPr>
            <w:ind w:firstLineChars="200" w:firstLine="420"/>
            <w:rPr>
              <w:rFonts w:hint="eastAsia"/>
              <w:szCs w:val="21"/>
            </w:rPr>
          </w:pPr>
          <w:r w:rsidRPr="00EE3EBC">
            <w:rPr>
              <w:rFonts w:hint="eastAsia"/>
              <w:szCs w:val="21"/>
            </w:rPr>
            <w:t>终止确认时，其账面价值与支付的对价之间的差额计入当期损益。</w:t>
          </w:r>
        </w:p>
        <w:p w14:paraId="663260CA" w14:textId="77777777" w:rsidR="00726CD7" w:rsidRPr="00EE3EBC" w:rsidRDefault="00726CD7" w:rsidP="00726CD7">
          <w:pPr>
            <w:rPr>
              <w:rFonts w:hint="eastAsia"/>
              <w:szCs w:val="21"/>
            </w:rPr>
          </w:pPr>
          <w:r w:rsidRPr="00EE3EBC">
            <w:rPr>
              <w:rFonts w:hint="eastAsia"/>
              <w:szCs w:val="21"/>
            </w:rPr>
            <w:t>（6）以摊</w:t>
          </w:r>
          <w:proofErr w:type="gramStart"/>
          <w:r w:rsidRPr="00EE3EBC">
            <w:rPr>
              <w:rFonts w:hint="eastAsia"/>
              <w:szCs w:val="21"/>
            </w:rPr>
            <w:t>余成本</w:t>
          </w:r>
          <w:proofErr w:type="gramEnd"/>
          <w:r w:rsidRPr="00EE3EBC">
            <w:rPr>
              <w:rFonts w:hint="eastAsia"/>
              <w:szCs w:val="21"/>
            </w:rPr>
            <w:t>计量的金融负债</w:t>
          </w:r>
        </w:p>
        <w:p w14:paraId="35B814CD" w14:textId="77777777" w:rsidR="00726CD7" w:rsidRPr="00EE3EBC" w:rsidRDefault="00726CD7" w:rsidP="00726CD7">
          <w:pPr>
            <w:ind w:firstLineChars="200" w:firstLine="420"/>
            <w:rPr>
              <w:rFonts w:hint="eastAsia"/>
              <w:szCs w:val="21"/>
            </w:rPr>
          </w:pPr>
          <w:r w:rsidRPr="00EE3EBC">
            <w:rPr>
              <w:rFonts w:hint="eastAsia"/>
              <w:szCs w:val="21"/>
            </w:rPr>
            <w:t>以摊</w:t>
          </w:r>
          <w:proofErr w:type="gramStart"/>
          <w:r w:rsidRPr="00EE3EBC">
            <w:rPr>
              <w:rFonts w:hint="eastAsia"/>
              <w:szCs w:val="21"/>
            </w:rPr>
            <w:t>余成本</w:t>
          </w:r>
          <w:proofErr w:type="gramEnd"/>
          <w:r w:rsidRPr="00EE3EBC">
            <w:rPr>
              <w:rFonts w:hint="eastAsia"/>
              <w:szCs w:val="21"/>
            </w:rPr>
            <w:t xml:space="preserve">计量的金融负债包括短期借款、应付票据、应付账款、其他应付款、长期借款、应付债券、长期应付款，按公允价值进行初始计量，相关交易费用计入初始确认金额。   </w:t>
          </w:r>
        </w:p>
        <w:p w14:paraId="7202DA21" w14:textId="77777777" w:rsidR="00726CD7" w:rsidRPr="00EE3EBC" w:rsidRDefault="00726CD7" w:rsidP="00726CD7">
          <w:pPr>
            <w:ind w:firstLineChars="200" w:firstLine="420"/>
            <w:rPr>
              <w:rFonts w:hint="eastAsia"/>
              <w:szCs w:val="21"/>
            </w:rPr>
          </w:pPr>
          <w:r w:rsidRPr="00EE3EBC">
            <w:rPr>
              <w:rFonts w:hint="eastAsia"/>
              <w:szCs w:val="21"/>
            </w:rPr>
            <w:t>持有期间采用实际利率法计算的利息计入当期损益。</w:t>
          </w:r>
        </w:p>
        <w:p w14:paraId="72772623" w14:textId="77777777" w:rsidR="00726CD7" w:rsidRPr="00EE3EBC" w:rsidRDefault="00726CD7" w:rsidP="00794814">
          <w:pPr>
            <w:ind w:firstLineChars="200" w:firstLine="420"/>
            <w:rPr>
              <w:rFonts w:hint="eastAsia"/>
              <w:szCs w:val="21"/>
            </w:rPr>
          </w:pPr>
          <w:r w:rsidRPr="00EE3EBC">
            <w:rPr>
              <w:rFonts w:hint="eastAsia"/>
              <w:szCs w:val="21"/>
            </w:rPr>
            <w:t>终止确认时，将支付的对价与该金融负债账面价值之间的差额计入当期损益。</w:t>
          </w:r>
        </w:p>
        <w:p w14:paraId="5FFEFA2F" w14:textId="77777777" w:rsidR="00726CD7" w:rsidRPr="00EE3EBC" w:rsidRDefault="00726CD7" w:rsidP="00726CD7">
          <w:pPr>
            <w:rPr>
              <w:rFonts w:hint="eastAsia"/>
              <w:szCs w:val="21"/>
            </w:rPr>
          </w:pPr>
          <w:r w:rsidRPr="00EE3EBC">
            <w:rPr>
              <w:rFonts w:hint="eastAsia"/>
              <w:szCs w:val="21"/>
            </w:rPr>
            <w:t>3、</w:t>
          </w:r>
          <w:r w:rsidRPr="00EE3EBC">
            <w:rPr>
              <w:rFonts w:hint="eastAsia"/>
              <w:szCs w:val="21"/>
            </w:rPr>
            <w:tab/>
            <w:t>金融资产终止确认和金融资产转移的确认依据和计量方法</w:t>
          </w:r>
        </w:p>
        <w:p w14:paraId="53D0C573" w14:textId="77777777" w:rsidR="00726CD7" w:rsidRPr="00EE3EBC" w:rsidRDefault="00726CD7" w:rsidP="00726CD7">
          <w:pPr>
            <w:ind w:firstLineChars="200" w:firstLine="420"/>
            <w:rPr>
              <w:rFonts w:hint="eastAsia"/>
              <w:szCs w:val="21"/>
            </w:rPr>
          </w:pPr>
          <w:r w:rsidRPr="00EE3EBC">
            <w:rPr>
              <w:rFonts w:hint="eastAsia"/>
              <w:szCs w:val="21"/>
            </w:rPr>
            <w:t>满足下列条件之一时，本公司终止确认金融资产：</w:t>
          </w:r>
        </w:p>
        <w:p w14:paraId="0B33A798" w14:textId="77777777" w:rsidR="00726CD7" w:rsidRPr="00EE3EBC" w:rsidRDefault="00726CD7" w:rsidP="00726CD7">
          <w:pPr>
            <w:rPr>
              <w:rFonts w:hint="eastAsia"/>
              <w:szCs w:val="21"/>
            </w:rPr>
          </w:pPr>
          <w:r w:rsidRPr="00EE3EBC">
            <w:rPr>
              <w:rFonts w:hint="eastAsia"/>
              <w:szCs w:val="21"/>
            </w:rPr>
            <w:t>－ 收取金融资产现金流量的合同权利终止；</w:t>
          </w:r>
        </w:p>
        <w:p w14:paraId="57B12B63" w14:textId="77777777" w:rsidR="00726CD7" w:rsidRPr="00EE3EBC" w:rsidRDefault="00726CD7" w:rsidP="00726CD7">
          <w:pPr>
            <w:rPr>
              <w:rFonts w:hint="eastAsia"/>
              <w:szCs w:val="21"/>
            </w:rPr>
          </w:pPr>
          <w:r w:rsidRPr="00EE3EBC">
            <w:rPr>
              <w:rFonts w:hint="eastAsia"/>
              <w:szCs w:val="21"/>
            </w:rPr>
            <w:t>－ 金融资产已转移，且已将金融资产所有权上几乎所有的风险和报酬转移给转入方；</w:t>
          </w:r>
        </w:p>
        <w:p w14:paraId="42DA6582" w14:textId="77777777" w:rsidR="00726CD7" w:rsidRPr="00EE3EBC" w:rsidRDefault="00726CD7" w:rsidP="00726CD7">
          <w:pPr>
            <w:rPr>
              <w:rFonts w:hint="eastAsia"/>
              <w:szCs w:val="21"/>
            </w:rPr>
          </w:pPr>
          <w:r w:rsidRPr="00EE3EBC">
            <w:rPr>
              <w:rFonts w:hint="eastAsia"/>
              <w:szCs w:val="21"/>
            </w:rPr>
            <w:t>－ 金融资产已转移，虽然本公司既没有转移也没有保留金融资产所有权上几乎所有的风险和报酬，但是未保留对金融资产的控制。</w:t>
          </w:r>
        </w:p>
        <w:p w14:paraId="4F74FF52" w14:textId="77777777" w:rsidR="00726CD7" w:rsidRPr="00794814" w:rsidRDefault="00726CD7" w:rsidP="00794814">
          <w:pPr>
            <w:ind w:firstLineChars="200" w:firstLine="420"/>
            <w:rPr>
              <w:rFonts w:hint="eastAsia"/>
              <w:szCs w:val="21"/>
            </w:rPr>
          </w:pPr>
          <w:r w:rsidRPr="00EE3EBC">
            <w:rPr>
              <w:rFonts w:hint="eastAsia"/>
              <w:szCs w:val="21"/>
            </w:rPr>
            <w:t>本公司与交易对手方修改或者重新议定合同而且构成实质性修改的，则终止确认原金融资产，同时按照修改后的条款确认一项新金融资产。</w:t>
          </w:r>
        </w:p>
        <w:p w14:paraId="5673D77C" w14:textId="77777777" w:rsidR="00726CD7" w:rsidRPr="00EE3EBC" w:rsidRDefault="00726CD7" w:rsidP="00794814">
          <w:pPr>
            <w:ind w:firstLineChars="200" w:firstLine="420"/>
            <w:rPr>
              <w:rFonts w:hint="eastAsia"/>
              <w:szCs w:val="21"/>
            </w:rPr>
          </w:pPr>
          <w:r w:rsidRPr="00EE3EBC">
            <w:rPr>
              <w:rFonts w:hint="eastAsia"/>
              <w:szCs w:val="21"/>
            </w:rPr>
            <w:t>发生金融资产转移时，如保留了金融资产所有权上几乎所有的风险和报酬的，则不终止确认该金融资产。</w:t>
          </w:r>
        </w:p>
        <w:p w14:paraId="351EA310" w14:textId="77777777" w:rsidR="00726CD7" w:rsidRPr="00EE3EBC" w:rsidRDefault="00726CD7" w:rsidP="00726CD7">
          <w:pPr>
            <w:ind w:firstLineChars="200" w:firstLine="420"/>
            <w:rPr>
              <w:rFonts w:hint="eastAsia"/>
              <w:szCs w:val="21"/>
            </w:rPr>
          </w:pPr>
          <w:r w:rsidRPr="00EE3EBC">
            <w:rPr>
              <w:rFonts w:hint="eastAsia"/>
              <w:szCs w:val="21"/>
            </w:rPr>
            <w:t>在判断金融资产转移是否满足上述金融资产终止确认条件时，采用实质重于形式的原则。</w:t>
          </w:r>
        </w:p>
        <w:p w14:paraId="73626FAE" w14:textId="77777777" w:rsidR="00726CD7" w:rsidRPr="00EE3EBC" w:rsidRDefault="00726CD7" w:rsidP="00726CD7">
          <w:pPr>
            <w:rPr>
              <w:rFonts w:hint="eastAsia"/>
              <w:szCs w:val="21"/>
            </w:rPr>
          </w:pPr>
          <w:r w:rsidRPr="00EE3EBC">
            <w:rPr>
              <w:rFonts w:hint="eastAsia"/>
              <w:szCs w:val="21"/>
            </w:rPr>
            <w:t>公司将金融资产转移区分为金融资产整体转移和部分转移。金融资产整体转移满足终止确认条件的，将下列两项金额的差额计入当期损益：</w:t>
          </w:r>
        </w:p>
        <w:p w14:paraId="2263625F" w14:textId="77777777" w:rsidR="00726CD7" w:rsidRPr="00EE3EBC" w:rsidRDefault="00726CD7" w:rsidP="00726CD7">
          <w:pPr>
            <w:rPr>
              <w:rFonts w:hint="eastAsia"/>
              <w:szCs w:val="21"/>
            </w:rPr>
          </w:pPr>
          <w:r w:rsidRPr="00EE3EBC">
            <w:rPr>
              <w:rFonts w:hint="eastAsia"/>
              <w:szCs w:val="21"/>
            </w:rPr>
            <w:t>（1）所转移金融资产的账面价值；</w:t>
          </w:r>
        </w:p>
        <w:p w14:paraId="59C1893D" w14:textId="77777777" w:rsidR="00726CD7" w:rsidRPr="00EE3EBC" w:rsidRDefault="00726CD7" w:rsidP="00726CD7">
          <w:pPr>
            <w:rPr>
              <w:rFonts w:hint="eastAsia"/>
              <w:szCs w:val="21"/>
            </w:rPr>
          </w:pPr>
          <w:r w:rsidRPr="00EE3EBC">
            <w:rPr>
              <w:rFonts w:hint="eastAsia"/>
              <w:szCs w:val="21"/>
            </w:rPr>
            <w:t>（2）因转移而收到的对价，与</w:t>
          </w:r>
          <w:proofErr w:type="gramStart"/>
          <w:r w:rsidRPr="00EE3EBC">
            <w:rPr>
              <w:rFonts w:hint="eastAsia"/>
              <w:szCs w:val="21"/>
            </w:rPr>
            <w:t>原直接</w:t>
          </w:r>
          <w:proofErr w:type="gramEnd"/>
          <w:r w:rsidRPr="00EE3EBC">
            <w:rPr>
              <w:rFonts w:hint="eastAsia"/>
              <w:szCs w:val="21"/>
            </w:rPr>
            <w:t>计入所有者权益的公允价值变动累计额（涉及转移的金融资产为以公允价值计量且其变动计入其他综合收益的金融资产（债务工具）的情形）之和。</w:t>
          </w:r>
        </w:p>
        <w:p w14:paraId="70BAC1DF" w14:textId="77777777" w:rsidR="00726CD7" w:rsidRPr="00EE3EBC" w:rsidRDefault="00726CD7" w:rsidP="00726CD7">
          <w:pPr>
            <w:ind w:firstLineChars="200" w:firstLine="420"/>
            <w:rPr>
              <w:rFonts w:hint="eastAsia"/>
              <w:szCs w:val="21"/>
            </w:rPr>
          </w:pPr>
          <w:r w:rsidRPr="00EE3EBC">
            <w:rPr>
              <w:rFonts w:hint="eastAsia"/>
              <w:szCs w:val="21"/>
            </w:rPr>
            <w:t>金融资产部分转移满足终止确认条件的，将所转移金融资产整体的账面价值，在终止确认部分和未终止确认部分之间，按照各自的相对公允价值进行分摊，并将下列两项金额的差额计入当期损益：</w:t>
          </w:r>
        </w:p>
        <w:p w14:paraId="47AC8A9D" w14:textId="77777777" w:rsidR="00726CD7" w:rsidRPr="00EE3EBC" w:rsidRDefault="00726CD7" w:rsidP="00726CD7">
          <w:pPr>
            <w:rPr>
              <w:rFonts w:hint="eastAsia"/>
              <w:szCs w:val="21"/>
            </w:rPr>
          </w:pPr>
          <w:r w:rsidRPr="00EE3EBC">
            <w:rPr>
              <w:rFonts w:hint="eastAsia"/>
              <w:szCs w:val="21"/>
            </w:rPr>
            <w:t>（1）终止确认部分的账面价值；</w:t>
          </w:r>
        </w:p>
        <w:p w14:paraId="414E7397" w14:textId="77777777" w:rsidR="00726CD7" w:rsidRPr="00EE3EBC" w:rsidRDefault="00726CD7" w:rsidP="00726CD7">
          <w:pPr>
            <w:rPr>
              <w:rFonts w:hint="eastAsia"/>
              <w:szCs w:val="21"/>
            </w:rPr>
          </w:pPr>
          <w:r w:rsidRPr="00EE3EBC">
            <w:rPr>
              <w:rFonts w:hint="eastAsia"/>
              <w:szCs w:val="21"/>
            </w:rPr>
            <w:t>（2）终止确认部分的对价，与</w:t>
          </w:r>
          <w:proofErr w:type="gramStart"/>
          <w:r w:rsidRPr="00EE3EBC">
            <w:rPr>
              <w:rFonts w:hint="eastAsia"/>
              <w:szCs w:val="21"/>
            </w:rPr>
            <w:t>原直接</w:t>
          </w:r>
          <w:proofErr w:type="gramEnd"/>
          <w:r w:rsidRPr="00EE3EBC">
            <w:rPr>
              <w:rFonts w:hint="eastAsia"/>
              <w:szCs w:val="21"/>
            </w:rPr>
            <w:t>计入所有者权益的公允价值变动累计额中对应终止确认部分的金额（涉及转移的金融资产为以公允价值计量且其变动计入其他综合收益的金融资产（债务工具）的情形）之和。</w:t>
          </w:r>
        </w:p>
        <w:p w14:paraId="79B5376D" w14:textId="77777777" w:rsidR="00726CD7" w:rsidRPr="00EE3EBC" w:rsidRDefault="00726CD7" w:rsidP="00794814">
          <w:pPr>
            <w:ind w:firstLineChars="200" w:firstLine="420"/>
            <w:rPr>
              <w:rFonts w:hint="eastAsia"/>
              <w:szCs w:val="21"/>
            </w:rPr>
          </w:pPr>
          <w:r w:rsidRPr="00EE3EBC">
            <w:rPr>
              <w:rFonts w:hint="eastAsia"/>
              <w:szCs w:val="21"/>
            </w:rPr>
            <w:t>金融资产转移不满足终止确认条件的，继续确认该金融资产，所收到的对价确认为一项金融负债。</w:t>
          </w:r>
        </w:p>
        <w:p w14:paraId="381C4D0E" w14:textId="77777777" w:rsidR="00726CD7" w:rsidRPr="00EE3EBC" w:rsidRDefault="00726CD7" w:rsidP="00726CD7">
          <w:pPr>
            <w:rPr>
              <w:rFonts w:hint="eastAsia"/>
              <w:szCs w:val="21"/>
            </w:rPr>
          </w:pPr>
          <w:r w:rsidRPr="00EE3EBC">
            <w:rPr>
              <w:rFonts w:hint="eastAsia"/>
              <w:szCs w:val="21"/>
            </w:rPr>
            <w:t>4、</w:t>
          </w:r>
          <w:r w:rsidRPr="00EE3EBC">
            <w:rPr>
              <w:rFonts w:hint="eastAsia"/>
              <w:szCs w:val="21"/>
            </w:rPr>
            <w:tab/>
            <w:t>金融负债终止确认</w:t>
          </w:r>
        </w:p>
        <w:p w14:paraId="30C4E0B0" w14:textId="77777777" w:rsidR="00726CD7" w:rsidRPr="00EE3EBC" w:rsidRDefault="00726CD7" w:rsidP="00726CD7">
          <w:pPr>
            <w:ind w:firstLineChars="200" w:firstLine="420"/>
            <w:rPr>
              <w:rFonts w:hint="eastAsia"/>
              <w:szCs w:val="21"/>
            </w:rPr>
          </w:pPr>
          <w:r w:rsidRPr="00EE3EBC">
            <w:rPr>
              <w:rFonts w:hint="eastAsia"/>
              <w:szCs w:val="21"/>
            </w:rPr>
            <w:t>金融负债的现时义务全部或部分已经解除的，则终止确认该金融负债或其一部分；本公司若与债权人</w:t>
          </w:r>
          <w:proofErr w:type="gramStart"/>
          <w:r w:rsidRPr="00EE3EBC">
            <w:rPr>
              <w:rFonts w:hint="eastAsia"/>
              <w:szCs w:val="21"/>
            </w:rPr>
            <w:t>签定</w:t>
          </w:r>
          <w:proofErr w:type="gramEnd"/>
          <w:r w:rsidRPr="00EE3EBC">
            <w:rPr>
              <w:rFonts w:hint="eastAsia"/>
              <w:szCs w:val="21"/>
            </w:rPr>
            <w:t>协议，以承担新金融负债方式替换现存金融负债，且新金融负债与现存金融负债的合同条款实质上不同的，则终止确认现存金融负债，并同时确认新金融负债。</w:t>
          </w:r>
        </w:p>
        <w:p w14:paraId="0BEC882C" w14:textId="77777777" w:rsidR="00726CD7" w:rsidRPr="00EE3EBC" w:rsidRDefault="00726CD7" w:rsidP="00726CD7">
          <w:pPr>
            <w:ind w:firstLineChars="200" w:firstLine="420"/>
            <w:rPr>
              <w:rFonts w:hint="eastAsia"/>
              <w:szCs w:val="21"/>
            </w:rPr>
          </w:pPr>
          <w:r w:rsidRPr="00EE3EBC">
            <w:rPr>
              <w:rFonts w:hint="eastAsia"/>
              <w:szCs w:val="21"/>
            </w:rPr>
            <w:t>对现存金融负债全部或部分合同条款</w:t>
          </w:r>
          <w:proofErr w:type="gramStart"/>
          <w:r w:rsidRPr="00EE3EBC">
            <w:rPr>
              <w:rFonts w:hint="eastAsia"/>
              <w:szCs w:val="21"/>
            </w:rPr>
            <w:t>作出</w:t>
          </w:r>
          <w:proofErr w:type="gramEnd"/>
          <w:r w:rsidRPr="00EE3EBC">
            <w:rPr>
              <w:rFonts w:hint="eastAsia"/>
              <w:szCs w:val="21"/>
            </w:rPr>
            <w:t>实质性修改的，则终止确认现存金融负债或其一部分，同时将修改条款后的金融负债确认为一项新金融负债。</w:t>
          </w:r>
        </w:p>
        <w:p w14:paraId="0C30B75C" w14:textId="77777777" w:rsidR="00726CD7" w:rsidRPr="00EE3EBC" w:rsidRDefault="00726CD7" w:rsidP="00726CD7">
          <w:pPr>
            <w:ind w:firstLineChars="200" w:firstLine="420"/>
            <w:rPr>
              <w:rFonts w:hint="eastAsia"/>
              <w:szCs w:val="21"/>
            </w:rPr>
          </w:pPr>
          <w:r w:rsidRPr="00EE3EBC">
            <w:rPr>
              <w:rFonts w:hint="eastAsia"/>
              <w:szCs w:val="21"/>
            </w:rPr>
            <w:t>金融负债全部或部分终止确认时，终止确认的金融负债账面价值与支付对价（包括转出的非现金资产或承担的新金融负债）之间的差额，计入当期损益。</w:t>
          </w:r>
        </w:p>
        <w:p w14:paraId="43F700D0" w14:textId="77777777" w:rsidR="00726CD7" w:rsidRPr="00EE3EBC" w:rsidRDefault="00726CD7" w:rsidP="00794814">
          <w:pPr>
            <w:ind w:firstLineChars="200" w:firstLine="420"/>
            <w:rPr>
              <w:rFonts w:hint="eastAsia"/>
              <w:szCs w:val="21"/>
            </w:rPr>
          </w:pPr>
          <w:r w:rsidRPr="00EE3EBC">
            <w:rPr>
              <w:rFonts w:hint="eastAsia"/>
              <w:szCs w:val="21"/>
            </w:rPr>
            <w:t>本公司若回购部分金融负债的，在回购</w:t>
          </w:r>
          <w:proofErr w:type="gramStart"/>
          <w:r w:rsidRPr="00EE3EBC">
            <w:rPr>
              <w:rFonts w:hint="eastAsia"/>
              <w:szCs w:val="21"/>
            </w:rPr>
            <w:t>日按照</w:t>
          </w:r>
          <w:proofErr w:type="gramEnd"/>
          <w:r w:rsidRPr="00EE3EBC">
            <w:rPr>
              <w:rFonts w:hint="eastAsia"/>
              <w:szCs w:val="21"/>
            </w:rPr>
            <w:t>继续确认部分与终止确认部分的相对公允价值，将该金融负债整体的账面价值进行分配。分配给终止确认部分的账面价值与支付的对价（包括转出的非现金资产或承担的新金融负债）之间的差额，计入当期损益。</w:t>
          </w:r>
        </w:p>
        <w:p w14:paraId="75E714D5" w14:textId="77777777" w:rsidR="00726CD7" w:rsidRPr="00EE3EBC" w:rsidRDefault="00726CD7" w:rsidP="00726CD7">
          <w:pPr>
            <w:rPr>
              <w:rFonts w:hint="eastAsia"/>
              <w:szCs w:val="21"/>
            </w:rPr>
          </w:pPr>
          <w:r w:rsidRPr="00EE3EBC">
            <w:rPr>
              <w:rFonts w:hint="eastAsia"/>
              <w:szCs w:val="21"/>
            </w:rPr>
            <w:t>5、</w:t>
          </w:r>
          <w:r w:rsidRPr="00EE3EBC">
            <w:rPr>
              <w:rFonts w:hint="eastAsia"/>
              <w:szCs w:val="21"/>
            </w:rPr>
            <w:tab/>
            <w:t>金融资产和金融负债的公允价值的确定方法</w:t>
          </w:r>
        </w:p>
        <w:p w14:paraId="3D173773" w14:textId="77777777" w:rsidR="00726CD7" w:rsidRPr="00EE3EBC" w:rsidRDefault="00726CD7" w:rsidP="00794814">
          <w:pPr>
            <w:ind w:firstLineChars="200" w:firstLine="420"/>
            <w:rPr>
              <w:rFonts w:hint="eastAsia"/>
              <w:szCs w:val="21"/>
            </w:rPr>
          </w:pPr>
          <w:r w:rsidRPr="00EE3EBC">
            <w:rPr>
              <w:rFonts w:hint="eastAsia"/>
              <w:szCs w:val="21"/>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w:t>
          </w:r>
          <w:r w:rsidRPr="00EE3EBC">
            <w:rPr>
              <w:rFonts w:hint="eastAsia"/>
              <w:szCs w:val="21"/>
            </w:rPr>
            <w:lastRenderedPageBreak/>
            <w:t>负债特征相一致的输入值，并优先使用相关可观察输入值。只有在相关可观察输入值无法取得或取得不切实可行的情况下，才使用不可观察输入值。</w:t>
          </w:r>
        </w:p>
        <w:p w14:paraId="3EB70B39" w14:textId="77777777" w:rsidR="00726CD7" w:rsidRPr="00EE3EBC" w:rsidRDefault="00726CD7" w:rsidP="00726CD7">
          <w:pPr>
            <w:rPr>
              <w:rFonts w:hint="eastAsia"/>
              <w:szCs w:val="21"/>
            </w:rPr>
          </w:pPr>
          <w:r w:rsidRPr="00EE3EBC">
            <w:rPr>
              <w:rFonts w:hint="eastAsia"/>
              <w:szCs w:val="21"/>
            </w:rPr>
            <w:t>6、</w:t>
          </w:r>
          <w:r w:rsidRPr="00EE3EBC">
            <w:rPr>
              <w:rFonts w:hint="eastAsia"/>
              <w:szCs w:val="21"/>
            </w:rPr>
            <w:tab/>
            <w:t>金融工具减值的测试方法及会计处理方法</w:t>
          </w:r>
        </w:p>
        <w:p w14:paraId="0F365863" w14:textId="77777777" w:rsidR="00726CD7" w:rsidRPr="00EE3EBC" w:rsidRDefault="00726CD7" w:rsidP="00726CD7">
          <w:pPr>
            <w:ind w:firstLineChars="200" w:firstLine="420"/>
            <w:rPr>
              <w:rFonts w:hint="eastAsia"/>
              <w:szCs w:val="21"/>
            </w:rPr>
          </w:pPr>
          <w:r w:rsidRPr="00EE3EBC">
            <w:rPr>
              <w:rFonts w:hint="eastAsia"/>
              <w:szCs w:val="21"/>
            </w:rPr>
            <w:t>本公司对以摊</w:t>
          </w:r>
          <w:proofErr w:type="gramStart"/>
          <w:r w:rsidRPr="00EE3EBC">
            <w:rPr>
              <w:rFonts w:hint="eastAsia"/>
              <w:szCs w:val="21"/>
            </w:rPr>
            <w:t>余成本</w:t>
          </w:r>
          <w:proofErr w:type="gramEnd"/>
          <w:r w:rsidRPr="00EE3EBC">
            <w:rPr>
              <w:rFonts w:hint="eastAsia"/>
              <w:szCs w:val="21"/>
            </w:rPr>
            <w:t>计量的金融资产、以公允价值计量且其变动计入其他综合收益的金融资产（债务工具）和财务担保合同等以预期信用损失为基础进行减值会计处理。</w:t>
          </w:r>
        </w:p>
        <w:p w14:paraId="32E976CD" w14:textId="77777777" w:rsidR="00726CD7" w:rsidRPr="00EE3EBC" w:rsidRDefault="00726CD7" w:rsidP="00794814">
          <w:pPr>
            <w:ind w:firstLineChars="200" w:firstLine="420"/>
            <w:rPr>
              <w:rFonts w:hint="eastAsia"/>
              <w:szCs w:val="21"/>
            </w:rPr>
          </w:pPr>
          <w:r w:rsidRPr="00EE3EBC">
            <w:rPr>
              <w:rFonts w:hint="eastAsia"/>
              <w:szCs w:val="21"/>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14:paraId="417F7016" w14:textId="77777777" w:rsidR="00726CD7" w:rsidRPr="00EE3EBC" w:rsidRDefault="00726CD7" w:rsidP="00726CD7">
          <w:pPr>
            <w:ind w:firstLineChars="200" w:firstLine="420"/>
            <w:rPr>
              <w:rFonts w:hint="eastAsia"/>
              <w:szCs w:val="21"/>
            </w:rPr>
          </w:pPr>
          <w:r w:rsidRPr="00EE3EBC">
            <w:rPr>
              <w:rFonts w:hint="eastAsia"/>
              <w:szCs w:val="21"/>
            </w:rPr>
            <w:t>对于由《企业会计准则第14号——收入》规范的交易形成的应收款项和合同资产，无论是否包含重大融资成分，本公司始终按照相当于整个存续期内预期信用损失的金额计量其损失准备。</w:t>
          </w:r>
        </w:p>
        <w:p w14:paraId="50FBDF1F" w14:textId="77777777" w:rsidR="00726CD7" w:rsidRPr="00EE3EBC" w:rsidRDefault="00726CD7" w:rsidP="00726CD7">
          <w:pPr>
            <w:ind w:firstLineChars="200" w:firstLine="420"/>
            <w:rPr>
              <w:rFonts w:hint="eastAsia"/>
              <w:szCs w:val="21"/>
            </w:rPr>
          </w:pPr>
          <w:r w:rsidRPr="00EE3EBC">
            <w:rPr>
              <w:rFonts w:hint="eastAsia"/>
              <w:szCs w:val="21"/>
            </w:rPr>
            <w:t>对于由《企业会计准则第21号——租赁》规范的交易形成的租赁应收款，本公司选择始终按照相当于整个存续期内预期信用损失的金额计量其损失准备。</w:t>
          </w:r>
        </w:p>
        <w:p w14:paraId="69AB8E03" w14:textId="77777777" w:rsidR="00726CD7" w:rsidRPr="00EE3EBC" w:rsidRDefault="00726CD7" w:rsidP="00726CD7">
          <w:pPr>
            <w:ind w:firstLineChars="200" w:firstLine="420"/>
            <w:rPr>
              <w:rFonts w:hint="eastAsia"/>
              <w:szCs w:val="21"/>
            </w:rPr>
          </w:pPr>
          <w:r w:rsidRPr="00EE3EBC">
            <w:rPr>
              <w:rFonts w:hint="eastAsia"/>
              <w:szCs w:val="21"/>
            </w:rPr>
            <w:t>对于其他金融工具，本公司在每个资产负债表日评估相关金融工具的信用风险自初始确认后的变动情况。</w:t>
          </w:r>
        </w:p>
        <w:p w14:paraId="7573FC8D" w14:textId="77777777" w:rsidR="00726CD7" w:rsidRPr="00EE3EBC" w:rsidRDefault="00726CD7" w:rsidP="00726CD7">
          <w:pPr>
            <w:ind w:firstLineChars="200" w:firstLine="420"/>
            <w:rPr>
              <w:rFonts w:hint="eastAsia"/>
              <w:szCs w:val="21"/>
            </w:rPr>
          </w:pPr>
          <w:r w:rsidRPr="00EE3EBC">
            <w:rPr>
              <w:rFonts w:hint="eastAsia"/>
              <w:szCs w:val="21"/>
            </w:rPr>
            <w:t>本公司通过比较金融工具在资产负债表日发生违约的风险与在初始确认日发生违约的风险，以确定金融工具预计存续期内发生违约风险的相对变化，以评估金融工具的信用风险自初始确认后是否已显著增加。通常逾期超过30日，本公司即认为该金融工具的信用风险已显著增加，除非有确凿证据证明该金融工具的信用风险自初始确认后并未显著增加。</w:t>
          </w:r>
        </w:p>
        <w:p w14:paraId="7DACA9E6" w14:textId="77777777" w:rsidR="00726CD7" w:rsidRPr="00EE3EBC" w:rsidRDefault="00726CD7" w:rsidP="00726CD7">
          <w:pPr>
            <w:ind w:firstLineChars="200" w:firstLine="420"/>
            <w:rPr>
              <w:rFonts w:hint="eastAsia"/>
              <w:szCs w:val="21"/>
            </w:rPr>
          </w:pPr>
          <w:r w:rsidRPr="00EE3EBC">
            <w:rPr>
              <w:rFonts w:hint="eastAsia"/>
              <w:szCs w:val="21"/>
            </w:rPr>
            <w:t>如果金融工具于资产负债表日的信用风险较低，本公司即认为该金融工具的信用风险自初始确认后并未显著增加。</w:t>
          </w:r>
        </w:p>
        <w:p w14:paraId="63FEE659" w14:textId="77777777" w:rsidR="00726CD7" w:rsidRPr="00EE3EBC" w:rsidRDefault="00726CD7" w:rsidP="00794814">
          <w:pPr>
            <w:ind w:firstLineChars="200" w:firstLine="420"/>
            <w:rPr>
              <w:rFonts w:hint="eastAsia"/>
              <w:szCs w:val="21"/>
            </w:rPr>
          </w:pPr>
          <w:r w:rsidRPr="00EE3EBC">
            <w:rPr>
              <w:rFonts w:hint="eastAsia"/>
              <w:szCs w:val="21"/>
            </w:rPr>
            <w:t>如果该金融工具的信用风险自初始确认后已显著增加，本公司按照相当于该金融工具整个存续期内预期信用损失的金额计量其损失准备；如果该金融工具的信用风险自初始确认后并未显著增加，本公司按照相当于该金融工具未来12个月内预期信用损失的金额计量其损失准备。由此形成的损失准备的增加或转回金额，作为减值损失或利得计入当期损益。对于以公允价值计量且其变动计入其他综合收益的金融资产（债务工具），在其他综合收益中确认其损失准备，并将减值损失或利得计入当期损益，且不减少该金融资产在资产负债表中列示的账面价值。</w:t>
          </w:r>
        </w:p>
        <w:p w14:paraId="44D7BFAB" w14:textId="77777777" w:rsidR="00726CD7" w:rsidRPr="00EE3EBC" w:rsidRDefault="00726CD7" w:rsidP="00726CD7">
          <w:pPr>
            <w:ind w:firstLineChars="200" w:firstLine="420"/>
            <w:rPr>
              <w:rFonts w:hint="eastAsia"/>
              <w:szCs w:val="21"/>
            </w:rPr>
          </w:pPr>
          <w:r w:rsidRPr="00EE3EBC">
            <w:rPr>
              <w:rFonts w:hint="eastAsia"/>
              <w:szCs w:val="21"/>
            </w:rPr>
            <w:t>如果有客观证据表明某项应收款项已经发生信用减值，则本公司在单项基础上对该应收款项计提减值准备。</w:t>
          </w:r>
        </w:p>
        <w:p w14:paraId="23E0ED12" w14:textId="77777777" w:rsidR="00726CD7" w:rsidRPr="00EE3EBC" w:rsidRDefault="00726CD7" w:rsidP="00726CD7">
          <w:pPr>
            <w:ind w:firstLineChars="200" w:firstLine="420"/>
            <w:rPr>
              <w:rFonts w:hint="eastAsia"/>
              <w:szCs w:val="21"/>
            </w:rPr>
          </w:pPr>
          <w:r w:rsidRPr="00EE3EBC">
            <w:rPr>
              <w:rFonts w:hint="eastAsia"/>
              <w:szCs w:val="21"/>
            </w:rPr>
            <w:t>除单项计提坏账准备的上述应收款项外，本公司依据信用风险特征将其余金融工具划分为若干组合，在组合基础上确定预期信用损失。本公司对应收账款、其他应收款等计提预期信用损失的组合类别及确定依据如下：</w:t>
          </w:r>
        </w:p>
        <w:p w14:paraId="06F39F3D" w14:textId="77777777" w:rsidR="00726CD7" w:rsidRDefault="00726CD7" w:rsidP="00726CD7">
          <w:pPr>
            <w:rPr>
              <w:rFonts w:hint="eastAsia"/>
              <w:szCs w:val="21"/>
            </w:rPr>
          </w:pPr>
        </w:p>
        <w:tbl>
          <w:tblPr>
            <w:tblStyle w:val="g11"/>
            <w:tblW w:w="5000" w:type="pct"/>
            <w:tblInd w:w="0" w:type="dxa"/>
            <w:tblLook w:val="04A0" w:firstRow="1" w:lastRow="0" w:firstColumn="1" w:lastColumn="0" w:noHBand="0" w:noVBand="1"/>
          </w:tblPr>
          <w:tblGrid>
            <w:gridCol w:w="1874"/>
            <w:gridCol w:w="3083"/>
            <w:gridCol w:w="3876"/>
          </w:tblGrid>
          <w:tr w:rsidR="00726CD7" w:rsidRPr="00C05AC9" w14:paraId="29E35DA2" w14:textId="77777777" w:rsidTr="00726CD7">
            <w:trPr>
              <w:tblHeader/>
            </w:trPr>
            <w:tc>
              <w:tcPr>
                <w:tcW w:w="1060" w:type="pct"/>
                <w:vAlign w:val="center"/>
              </w:tcPr>
              <w:p w14:paraId="4B309684" w14:textId="77777777" w:rsidR="00726CD7" w:rsidRPr="00C05AC9" w:rsidRDefault="00726CD7" w:rsidP="00726CD7">
                <w:pPr>
                  <w:adjustRightInd w:val="0"/>
                  <w:snapToGrid w:val="0"/>
                  <w:ind w:leftChars="-2" w:left="-4"/>
                  <w:jc w:val="center"/>
                  <w:rPr>
                    <w:rFonts w:ascii="Times New Roman" w:hAnsi="Times New Roman" w:cs="Times New Roman"/>
                    <w:szCs w:val="21"/>
                  </w:rPr>
                </w:pPr>
                <w:r w:rsidRPr="00C05AC9">
                  <w:rPr>
                    <w:rFonts w:ascii="Times New Roman" w:hAnsi="Times New Roman" w:cs="Times New Roman" w:hint="eastAsia"/>
                    <w:szCs w:val="21"/>
                  </w:rPr>
                  <w:t>项目</w:t>
                </w:r>
              </w:p>
            </w:tc>
            <w:tc>
              <w:tcPr>
                <w:tcW w:w="1745" w:type="pct"/>
                <w:vAlign w:val="center"/>
              </w:tcPr>
              <w:p w14:paraId="220B1800" w14:textId="77777777" w:rsidR="00726CD7" w:rsidRPr="00C05AC9" w:rsidRDefault="00726CD7" w:rsidP="00726CD7">
                <w:pPr>
                  <w:adjustRightInd w:val="0"/>
                  <w:snapToGrid w:val="0"/>
                  <w:ind w:leftChars="-2" w:left="-4"/>
                  <w:jc w:val="center"/>
                  <w:rPr>
                    <w:rFonts w:ascii="Times New Roman" w:hAnsi="Times New Roman" w:cs="Times New Roman"/>
                    <w:szCs w:val="21"/>
                  </w:rPr>
                </w:pPr>
                <w:r w:rsidRPr="00C05AC9">
                  <w:rPr>
                    <w:rFonts w:ascii="Times New Roman" w:hAnsi="Times New Roman" w:cs="Times New Roman" w:hint="eastAsia"/>
                    <w:szCs w:val="21"/>
                  </w:rPr>
                  <w:t>组合类别</w:t>
                </w:r>
              </w:p>
            </w:tc>
            <w:tc>
              <w:tcPr>
                <w:tcW w:w="2194" w:type="pct"/>
                <w:vAlign w:val="center"/>
              </w:tcPr>
              <w:p w14:paraId="1EA48DDF" w14:textId="77777777" w:rsidR="00726CD7" w:rsidRPr="00C05AC9" w:rsidRDefault="00726CD7" w:rsidP="00726CD7">
                <w:pPr>
                  <w:adjustRightInd w:val="0"/>
                  <w:snapToGrid w:val="0"/>
                  <w:ind w:leftChars="-2" w:left="-4"/>
                  <w:jc w:val="center"/>
                  <w:rPr>
                    <w:rFonts w:ascii="Times New Roman" w:hAnsi="Times New Roman" w:cs="Times New Roman"/>
                    <w:szCs w:val="21"/>
                  </w:rPr>
                </w:pPr>
                <w:r w:rsidRPr="00C05AC9">
                  <w:rPr>
                    <w:rFonts w:ascii="Times New Roman" w:hAnsi="Times New Roman" w:cs="Times New Roman" w:hint="eastAsia"/>
                    <w:szCs w:val="21"/>
                  </w:rPr>
                  <w:t>确定依据</w:t>
                </w:r>
              </w:p>
            </w:tc>
          </w:tr>
          <w:tr w:rsidR="00726CD7" w:rsidRPr="00C05AC9" w14:paraId="50C70301" w14:textId="77777777" w:rsidTr="00726CD7">
            <w:tc>
              <w:tcPr>
                <w:tcW w:w="1060" w:type="pct"/>
                <w:vAlign w:val="center"/>
              </w:tcPr>
              <w:p w14:paraId="128BDD7B" w14:textId="77777777" w:rsidR="00726CD7" w:rsidRPr="00C05AC9" w:rsidRDefault="00726CD7" w:rsidP="00726CD7">
                <w:pPr>
                  <w:adjustRightInd w:val="0"/>
                  <w:snapToGrid w:val="0"/>
                  <w:rPr>
                    <w:rFonts w:ascii="Times New Roman" w:hAnsi="Times New Roman" w:cs="Times New Roman"/>
                    <w:bCs/>
                    <w:szCs w:val="21"/>
                  </w:rPr>
                </w:pPr>
                <w:r w:rsidRPr="00C05AC9">
                  <w:rPr>
                    <w:rFonts w:ascii="Times New Roman" w:hAnsi="Times New Roman" w:cs="Times New Roman" w:hint="eastAsia"/>
                    <w:bCs/>
                    <w:szCs w:val="21"/>
                  </w:rPr>
                  <w:t>应收账款</w:t>
                </w:r>
              </w:p>
            </w:tc>
            <w:tc>
              <w:tcPr>
                <w:tcW w:w="1745" w:type="pct"/>
                <w:vAlign w:val="center"/>
              </w:tcPr>
              <w:p w14:paraId="1ABC720E" w14:textId="77777777" w:rsidR="00726CD7" w:rsidRPr="00C05AC9" w:rsidRDefault="00726CD7" w:rsidP="00726CD7">
                <w:pPr>
                  <w:adjustRightInd w:val="0"/>
                  <w:snapToGrid w:val="0"/>
                  <w:rPr>
                    <w:rFonts w:ascii="Times New Roman" w:hAnsi="Times New Roman" w:cs="Times New Roman"/>
                    <w:bCs/>
                    <w:szCs w:val="21"/>
                  </w:rPr>
                </w:pPr>
                <w:proofErr w:type="gramStart"/>
                <w:r w:rsidRPr="00C05AC9">
                  <w:rPr>
                    <w:rFonts w:ascii="Times New Roman" w:hAnsi="Times New Roman" w:cs="Times New Roman" w:hint="eastAsia"/>
                    <w:bCs/>
                    <w:szCs w:val="21"/>
                  </w:rPr>
                  <w:t>账</w:t>
                </w:r>
                <w:proofErr w:type="gramEnd"/>
                <w:r w:rsidRPr="00C05AC9">
                  <w:rPr>
                    <w:rFonts w:ascii="Times New Roman" w:hAnsi="Times New Roman" w:cs="Times New Roman" w:hint="eastAsia"/>
                    <w:bCs/>
                    <w:szCs w:val="21"/>
                  </w:rPr>
                  <w:t>龄组合</w:t>
                </w:r>
              </w:p>
            </w:tc>
            <w:tc>
              <w:tcPr>
                <w:tcW w:w="2194" w:type="pct"/>
                <w:vAlign w:val="center"/>
              </w:tcPr>
              <w:p w14:paraId="4A7049AB" w14:textId="77777777" w:rsidR="00726CD7" w:rsidRPr="00C05AC9" w:rsidRDefault="00726CD7" w:rsidP="00726CD7">
                <w:pPr>
                  <w:adjustRightInd w:val="0"/>
                  <w:snapToGrid w:val="0"/>
                  <w:rPr>
                    <w:rFonts w:ascii="Times New Roman" w:hAnsi="Times New Roman" w:cs="Times New Roman"/>
                    <w:bCs/>
                    <w:szCs w:val="21"/>
                  </w:rPr>
                </w:pPr>
                <w:r w:rsidRPr="00C05AC9">
                  <w:rPr>
                    <w:rFonts w:ascii="Times New Roman" w:hAnsi="Times New Roman" w:cs="Times New Roman" w:hint="eastAsia"/>
                    <w:bCs/>
                    <w:szCs w:val="21"/>
                  </w:rPr>
                  <w:t>按应收账款确认时点为起点计算账龄</w:t>
                </w:r>
              </w:p>
            </w:tc>
          </w:tr>
          <w:tr w:rsidR="00726CD7" w:rsidRPr="00C05AC9" w14:paraId="730FBD67" w14:textId="77777777" w:rsidTr="00726CD7">
            <w:tc>
              <w:tcPr>
                <w:tcW w:w="1060" w:type="pct"/>
                <w:vAlign w:val="center"/>
              </w:tcPr>
              <w:p w14:paraId="7DCB2E0D" w14:textId="77777777" w:rsidR="00726CD7" w:rsidRPr="00C05AC9" w:rsidRDefault="00726CD7" w:rsidP="00726CD7">
                <w:pPr>
                  <w:adjustRightInd w:val="0"/>
                  <w:snapToGrid w:val="0"/>
                  <w:rPr>
                    <w:rFonts w:ascii="Times New Roman" w:hAnsi="Times New Roman" w:cs="Times New Roman"/>
                    <w:bCs/>
                    <w:szCs w:val="21"/>
                  </w:rPr>
                </w:pPr>
                <w:r w:rsidRPr="00C05AC9">
                  <w:rPr>
                    <w:rFonts w:ascii="Times New Roman" w:hAnsi="Times New Roman" w:cs="Times New Roman"/>
                    <w:bCs/>
                    <w:szCs w:val="21"/>
                  </w:rPr>
                  <w:t>其他应收款</w:t>
                </w:r>
              </w:p>
            </w:tc>
            <w:tc>
              <w:tcPr>
                <w:tcW w:w="1745" w:type="pct"/>
                <w:vAlign w:val="center"/>
              </w:tcPr>
              <w:p w14:paraId="76B2B01D" w14:textId="77777777" w:rsidR="00726CD7" w:rsidRPr="00C05AC9" w:rsidRDefault="00726CD7" w:rsidP="00726CD7">
                <w:pPr>
                  <w:adjustRightInd w:val="0"/>
                  <w:snapToGrid w:val="0"/>
                  <w:rPr>
                    <w:rFonts w:ascii="Times New Roman" w:hAnsi="Times New Roman" w:cs="Times New Roman"/>
                    <w:bCs/>
                    <w:szCs w:val="21"/>
                  </w:rPr>
                </w:pPr>
                <w:r w:rsidRPr="00C05AC9">
                  <w:rPr>
                    <w:rFonts w:ascii="Times New Roman" w:hAnsi="Times New Roman" w:cs="Times New Roman"/>
                    <w:bCs/>
                    <w:szCs w:val="21"/>
                  </w:rPr>
                  <w:t>应收合并范围内关联方组合</w:t>
                </w:r>
              </w:p>
            </w:tc>
            <w:tc>
              <w:tcPr>
                <w:tcW w:w="2194" w:type="pct"/>
                <w:vAlign w:val="center"/>
              </w:tcPr>
              <w:p w14:paraId="401B516E" w14:textId="77777777" w:rsidR="00726CD7" w:rsidRPr="00C05AC9" w:rsidRDefault="00726CD7" w:rsidP="00726CD7">
                <w:pPr>
                  <w:adjustRightInd w:val="0"/>
                  <w:snapToGrid w:val="0"/>
                  <w:rPr>
                    <w:rFonts w:ascii="Times New Roman" w:hAnsi="Times New Roman" w:cs="Times New Roman"/>
                    <w:bCs/>
                    <w:szCs w:val="21"/>
                  </w:rPr>
                </w:pPr>
                <w:r w:rsidRPr="00C05AC9">
                  <w:rPr>
                    <w:rFonts w:ascii="Times New Roman" w:hAnsi="Times New Roman" w:cs="Times New Roman"/>
                    <w:bCs/>
                    <w:szCs w:val="21"/>
                  </w:rPr>
                  <w:t>合并范围内款项</w:t>
                </w:r>
              </w:p>
            </w:tc>
          </w:tr>
          <w:tr w:rsidR="00726CD7" w:rsidRPr="00C05AC9" w14:paraId="5F031446" w14:textId="77777777" w:rsidTr="00726CD7">
            <w:tc>
              <w:tcPr>
                <w:tcW w:w="1060" w:type="pct"/>
                <w:vAlign w:val="center"/>
              </w:tcPr>
              <w:p w14:paraId="3DE20D75" w14:textId="77777777" w:rsidR="00726CD7" w:rsidRPr="00C05AC9" w:rsidRDefault="00726CD7" w:rsidP="00726CD7">
                <w:pPr>
                  <w:adjustRightInd w:val="0"/>
                  <w:snapToGrid w:val="0"/>
                  <w:rPr>
                    <w:rFonts w:ascii="Times New Roman" w:hAnsi="Times New Roman" w:cs="Times New Roman"/>
                    <w:bCs/>
                    <w:szCs w:val="21"/>
                  </w:rPr>
                </w:pPr>
                <w:r w:rsidRPr="00C05AC9">
                  <w:rPr>
                    <w:rFonts w:ascii="Times New Roman" w:hAnsi="Times New Roman" w:cs="Times New Roman"/>
                    <w:bCs/>
                    <w:szCs w:val="21"/>
                  </w:rPr>
                  <w:t>其他应收款</w:t>
                </w:r>
              </w:p>
            </w:tc>
            <w:tc>
              <w:tcPr>
                <w:tcW w:w="1745" w:type="pct"/>
                <w:vAlign w:val="center"/>
              </w:tcPr>
              <w:p w14:paraId="242B10DB" w14:textId="77777777" w:rsidR="00726CD7" w:rsidRPr="00C05AC9" w:rsidRDefault="00726CD7" w:rsidP="00726CD7">
                <w:pPr>
                  <w:adjustRightInd w:val="0"/>
                  <w:snapToGrid w:val="0"/>
                  <w:rPr>
                    <w:rFonts w:ascii="Times New Roman" w:hAnsi="Times New Roman" w:cs="Times New Roman"/>
                    <w:bCs/>
                    <w:szCs w:val="21"/>
                  </w:rPr>
                </w:pPr>
                <w:proofErr w:type="gramStart"/>
                <w:r w:rsidRPr="00C05AC9">
                  <w:rPr>
                    <w:rFonts w:ascii="Times New Roman" w:hAnsi="Times New Roman" w:cs="Times New Roman"/>
                    <w:bCs/>
                    <w:szCs w:val="21"/>
                  </w:rPr>
                  <w:t>账</w:t>
                </w:r>
                <w:proofErr w:type="gramEnd"/>
                <w:r w:rsidRPr="00C05AC9">
                  <w:rPr>
                    <w:rFonts w:ascii="Times New Roman" w:hAnsi="Times New Roman" w:cs="Times New Roman"/>
                    <w:bCs/>
                    <w:szCs w:val="21"/>
                  </w:rPr>
                  <w:t>龄组合</w:t>
                </w:r>
              </w:p>
            </w:tc>
            <w:tc>
              <w:tcPr>
                <w:tcW w:w="2194" w:type="pct"/>
                <w:vAlign w:val="center"/>
              </w:tcPr>
              <w:p w14:paraId="233262C0" w14:textId="77777777" w:rsidR="00726CD7" w:rsidRPr="00C05AC9" w:rsidRDefault="00726CD7" w:rsidP="00726CD7">
                <w:pPr>
                  <w:adjustRightInd w:val="0"/>
                  <w:snapToGrid w:val="0"/>
                  <w:rPr>
                    <w:rFonts w:ascii="Times New Roman" w:hAnsi="Times New Roman" w:cs="Times New Roman"/>
                    <w:bCs/>
                    <w:szCs w:val="21"/>
                  </w:rPr>
                </w:pPr>
                <w:r w:rsidRPr="00C05AC9">
                  <w:rPr>
                    <w:rFonts w:ascii="Times New Roman" w:hAnsi="Times New Roman" w:cs="Times New Roman" w:hint="eastAsia"/>
                    <w:bCs/>
                    <w:szCs w:val="21"/>
                  </w:rPr>
                  <w:t>按其他应收款确认时点为起点计算账龄</w:t>
                </w:r>
              </w:p>
            </w:tc>
          </w:tr>
        </w:tbl>
        <w:p w14:paraId="142DA7EF" w14:textId="77777777" w:rsidR="00726CD7" w:rsidRDefault="00726CD7" w:rsidP="00726CD7">
          <w:pPr>
            <w:ind w:firstLineChars="200" w:firstLine="420"/>
            <w:rPr>
              <w:rFonts w:hint="eastAsia"/>
              <w:szCs w:val="21"/>
            </w:rPr>
          </w:pPr>
          <w:r w:rsidRPr="00EE3EBC">
            <w:rPr>
              <w:rFonts w:hint="eastAsia"/>
              <w:szCs w:val="21"/>
            </w:rPr>
            <w:t>本公司不再合理预期金融资产合同现金流量能够全部或部分收回的，直接</w:t>
          </w:r>
          <w:proofErr w:type="gramStart"/>
          <w:r w:rsidRPr="00EE3EBC">
            <w:rPr>
              <w:rFonts w:hint="eastAsia"/>
              <w:szCs w:val="21"/>
            </w:rPr>
            <w:t>减记该</w:t>
          </w:r>
          <w:proofErr w:type="gramEnd"/>
          <w:r w:rsidRPr="00EE3EBC">
            <w:rPr>
              <w:rFonts w:hint="eastAsia"/>
              <w:szCs w:val="21"/>
            </w:rPr>
            <w:t>金融资产的账面余额。</w:t>
          </w:r>
        </w:p>
      </w:sdtContent>
    </w:sdt>
    <w:p w14:paraId="369041E2" w14:textId="77777777" w:rsidR="00726CD7" w:rsidRDefault="00726CD7">
      <w:pPr>
        <w:rPr>
          <w:rFonts w:hint="eastAsia"/>
          <w:szCs w:val="21"/>
        </w:rPr>
      </w:pPr>
    </w:p>
    <w:p w14:paraId="573C4E92" w14:textId="77777777" w:rsidR="00726CD7" w:rsidRDefault="00726CD7">
      <w:pPr>
        <w:pStyle w:val="aff5"/>
        <w:numPr>
          <w:ilvl w:val="0"/>
          <w:numId w:val="43"/>
        </w:numPr>
      </w:pPr>
      <w:bookmarkStart w:id="224" w:name="_Hlk533667757"/>
      <w:r>
        <w:rPr>
          <w:rFonts w:ascii="宋体" w:hAnsi="宋体" w:cs="宋体" w:hint="eastAsia"/>
          <w:kern w:val="0"/>
          <w:szCs w:val="21"/>
        </w:rPr>
        <w:t>应收票据</w:t>
      </w:r>
    </w:p>
    <w:sdt>
      <w:sdtPr>
        <w:alias w:val="是否适用：应收票据_重要会计政策和估计[双击切换]"/>
        <w:tag w:val="_GBC_71282cbeee2f4e2784a0766b8ae627ef"/>
        <w:id w:val="1310129351"/>
        <w:placeholder>
          <w:docPart w:val="GBC22222222222222222222222222222"/>
        </w:placeholder>
      </w:sdtPr>
      <w:sdtContent>
        <w:p w14:paraId="3F9F1E37" w14:textId="77777777" w:rsidR="00726CD7" w:rsidRDefault="00726CD7">
          <w:pPr>
            <w:rPr>
              <w:rFonts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bookmarkEnd w:id="224" w:displacedByCustomXml="prev"/>
    <w:p w14:paraId="56570264" w14:textId="77777777" w:rsidR="00726CD7" w:rsidRDefault="00726CD7">
      <w:pPr>
        <w:rPr>
          <w:rFonts w:hint="eastAsia"/>
          <w:szCs w:val="21"/>
        </w:rPr>
      </w:pPr>
    </w:p>
    <w:p w14:paraId="63038B12" w14:textId="77777777" w:rsidR="00726CD7" w:rsidRPr="0061017A" w:rsidRDefault="00726CD7">
      <w:pPr>
        <w:pStyle w:val="aff5"/>
        <w:numPr>
          <w:ilvl w:val="0"/>
          <w:numId w:val="43"/>
        </w:numPr>
      </w:pPr>
      <w:bookmarkStart w:id="225" w:name="_Hlk533667783"/>
      <w:bookmarkStart w:id="226" w:name="_Hlk152690378"/>
      <w:r w:rsidRPr="0061017A">
        <w:rPr>
          <w:rFonts w:ascii="宋体" w:hAnsi="宋体" w:cs="宋体" w:hint="eastAsia"/>
          <w:kern w:val="0"/>
          <w:szCs w:val="21"/>
        </w:rPr>
        <w:t>应收账款</w:t>
      </w:r>
    </w:p>
    <w:sdt>
      <w:sdtPr>
        <w:rPr>
          <w:rFonts w:hint="eastAsia"/>
        </w:rPr>
        <w:alias w:val="是否适用：应收账款_重要会计政策和估计[双击切换]"/>
        <w:tag w:val="_GBC_d0c8b3edf5e1401fa6e5edeeb4e121b6"/>
        <w:id w:val="-1018390340"/>
        <w:placeholder>
          <w:docPart w:val="GBC22222222222222222222222222222"/>
        </w:placeholder>
      </w:sdtPr>
      <w:sdtContent>
        <w:p w14:paraId="19FB1C17" w14:textId="77777777" w:rsidR="00726CD7" w:rsidRDefault="00726CD7">
          <w:pPr>
            <w:rPr>
              <w:rFonts w:hint="eastAsia"/>
            </w:rPr>
          </w:pPr>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bookmarkEnd w:id="225"/>
    <w:bookmarkEnd w:id="226"/>
    <w:p w14:paraId="51715D12" w14:textId="77777777" w:rsidR="00726CD7" w:rsidRDefault="00726CD7">
      <w:pPr>
        <w:rPr>
          <w:rFonts w:cs="Times New Roman" w:hint="eastAsia"/>
          <w:b/>
          <w:kern w:val="2"/>
          <w:szCs w:val="28"/>
        </w:rPr>
      </w:pPr>
      <w:r>
        <w:rPr>
          <w:rFonts w:cs="Times New Roman"/>
          <w:b/>
          <w:kern w:val="2"/>
          <w:szCs w:val="28"/>
        </w:rPr>
        <w:t>按照信用风险特征组合计提坏账准备的组合类别及确定依据</w:t>
      </w:r>
    </w:p>
    <w:sdt>
      <w:sdtPr>
        <w:rPr>
          <w:szCs w:val="21"/>
        </w:rPr>
        <w:alias w:val="是否适用：应收账款按照信用风险特征组合计提坏账准备的组合类别及确定依据[双击切换]"/>
        <w:tag w:val="_GBC_bbe660c8a4484f56bb4d8ca560cf5f0d"/>
        <w:id w:val="-803772194"/>
        <w:placeholder>
          <w:docPart w:val="GBC22222222222222222222222222222"/>
        </w:placeholder>
      </w:sdtPr>
      <w:sdtContent>
        <w:p w14:paraId="050C56A8" w14:textId="77777777" w:rsidR="00726CD7" w:rsidRDefault="00726CD7">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账款按照信用风险特征组合计提坏账准备的组合类别及确定依据"/>
        <w:tag w:val="_GBC_dc9b9edff6424bb9a8c3e45ddef1456d"/>
        <w:id w:val="1436559584"/>
        <w:placeholder>
          <w:docPart w:val="GBC22222222222222222222222222222"/>
        </w:placeholder>
      </w:sdtPr>
      <w:sdtContent>
        <w:p w14:paraId="456519B6" w14:textId="77777777" w:rsidR="00726CD7" w:rsidRDefault="00726CD7">
          <w:pPr>
            <w:rPr>
              <w:rFonts w:hint="eastAsia"/>
              <w:szCs w:val="21"/>
            </w:rPr>
          </w:pPr>
        </w:p>
        <w:tbl>
          <w:tblPr>
            <w:tblStyle w:val="g12"/>
            <w:tblW w:w="9064" w:type="dxa"/>
            <w:tblInd w:w="-123" w:type="dxa"/>
            <w:tblCellMar>
              <w:top w:w="34" w:type="dxa"/>
              <w:left w:w="106" w:type="dxa"/>
              <w:right w:w="103" w:type="dxa"/>
            </w:tblCellMar>
            <w:tblLook w:val="04A0" w:firstRow="1" w:lastRow="0" w:firstColumn="1" w:lastColumn="0" w:noHBand="0" w:noVBand="1"/>
          </w:tblPr>
          <w:tblGrid>
            <w:gridCol w:w="3142"/>
            <w:gridCol w:w="1956"/>
            <w:gridCol w:w="3966"/>
          </w:tblGrid>
          <w:tr w:rsidR="00726CD7" w:rsidRPr="00C223B5" w14:paraId="1032AD38" w14:textId="77777777" w:rsidTr="00726CD7">
            <w:trPr>
              <w:trHeight w:val="466"/>
            </w:trPr>
            <w:tc>
              <w:tcPr>
                <w:tcW w:w="3143" w:type="dxa"/>
                <w:tcBorders>
                  <w:top w:val="single" w:sz="4" w:space="0" w:color="000000"/>
                  <w:left w:val="nil"/>
                  <w:bottom w:val="single" w:sz="4" w:space="0" w:color="000000"/>
                  <w:right w:val="single" w:sz="4" w:space="0" w:color="000000"/>
                </w:tcBorders>
                <w:vAlign w:val="center"/>
                <w:hideMark/>
              </w:tcPr>
              <w:p w14:paraId="52983B2D" w14:textId="77777777" w:rsidR="00726CD7" w:rsidRPr="00C223B5" w:rsidRDefault="00726CD7" w:rsidP="00726CD7">
                <w:pPr>
                  <w:spacing w:line="256" w:lineRule="auto"/>
                  <w:ind w:left="228"/>
                  <w:rPr>
                    <w:rFonts w:asciiTheme="minorEastAsia" w:eastAsiaTheme="minorEastAsia" w:hAnsiTheme="minorEastAsia" w:hint="eastAsia"/>
                    <w:color w:val="000000"/>
                    <w:szCs w:val="21"/>
                  </w:rPr>
                </w:pPr>
                <w:r w:rsidRPr="00C223B5">
                  <w:rPr>
                    <w:rFonts w:asciiTheme="minorEastAsia" w:eastAsiaTheme="minorEastAsia" w:hAnsiTheme="minorEastAsia" w:hint="eastAsia"/>
                    <w:color w:val="000000"/>
                    <w:szCs w:val="21"/>
                  </w:rPr>
                  <w:t xml:space="preserve">组合类别 </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352301F1" w14:textId="77777777" w:rsidR="00726CD7" w:rsidRPr="00C223B5" w:rsidRDefault="00726CD7" w:rsidP="00726CD7">
                <w:pPr>
                  <w:spacing w:line="256" w:lineRule="auto"/>
                  <w:ind w:left="134"/>
                  <w:rPr>
                    <w:rFonts w:asciiTheme="minorEastAsia" w:eastAsiaTheme="minorEastAsia" w:hAnsiTheme="minorEastAsia" w:hint="eastAsia"/>
                    <w:color w:val="000000"/>
                    <w:szCs w:val="21"/>
                  </w:rPr>
                </w:pPr>
                <w:r w:rsidRPr="00C223B5">
                  <w:rPr>
                    <w:rFonts w:asciiTheme="minorEastAsia" w:eastAsiaTheme="minorEastAsia" w:hAnsiTheme="minorEastAsia" w:hint="eastAsia"/>
                    <w:color w:val="000000"/>
                    <w:szCs w:val="21"/>
                  </w:rPr>
                  <w:t xml:space="preserve">确定组合的依据 </w:t>
                </w:r>
              </w:p>
            </w:tc>
            <w:tc>
              <w:tcPr>
                <w:tcW w:w="3966" w:type="dxa"/>
                <w:tcBorders>
                  <w:top w:val="single" w:sz="4" w:space="0" w:color="000000"/>
                  <w:left w:val="single" w:sz="4" w:space="0" w:color="000000"/>
                  <w:bottom w:val="single" w:sz="4" w:space="0" w:color="000000"/>
                  <w:right w:val="nil"/>
                </w:tcBorders>
                <w:vAlign w:val="center"/>
                <w:hideMark/>
              </w:tcPr>
              <w:p w14:paraId="1B0E572A" w14:textId="77777777" w:rsidR="00726CD7" w:rsidRPr="00C223B5" w:rsidRDefault="00726CD7" w:rsidP="00726CD7">
                <w:pPr>
                  <w:spacing w:line="256" w:lineRule="auto"/>
                  <w:ind w:right="2"/>
                  <w:jc w:val="center"/>
                  <w:rPr>
                    <w:rFonts w:asciiTheme="minorEastAsia" w:eastAsiaTheme="minorEastAsia" w:hAnsiTheme="minorEastAsia" w:hint="eastAsia"/>
                    <w:color w:val="000000"/>
                    <w:szCs w:val="21"/>
                  </w:rPr>
                </w:pPr>
                <w:r w:rsidRPr="00C223B5">
                  <w:rPr>
                    <w:rFonts w:asciiTheme="minorEastAsia" w:eastAsiaTheme="minorEastAsia" w:hAnsiTheme="minorEastAsia" w:hint="eastAsia"/>
                    <w:color w:val="000000"/>
                    <w:szCs w:val="21"/>
                  </w:rPr>
                  <w:t xml:space="preserve">计量预期信用损失的方法 </w:t>
                </w:r>
              </w:p>
            </w:tc>
          </w:tr>
          <w:tr w:rsidR="00726CD7" w:rsidRPr="00C223B5" w14:paraId="26594820" w14:textId="77777777" w:rsidTr="00726CD7">
            <w:trPr>
              <w:trHeight w:val="1099"/>
            </w:trPr>
            <w:tc>
              <w:tcPr>
                <w:tcW w:w="3143" w:type="dxa"/>
                <w:tcBorders>
                  <w:top w:val="single" w:sz="4" w:space="0" w:color="000000"/>
                  <w:left w:val="nil"/>
                  <w:bottom w:val="single" w:sz="4" w:space="0" w:color="000000"/>
                  <w:right w:val="single" w:sz="4" w:space="0" w:color="000000"/>
                </w:tcBorders>
                <w:vAlign w:val="center"/>
                <w:hideMark/>
              </w:tcPr>
              <w:p w14:paraId="032BF159" w14:textId="77777777" w:rsidR="00726CD7" w:rsidRPr="00C223B5" w:rsidRDefault="00726CD7" w:rsidP="00726CD7">
                <w:pPr>
                  <w:spacing w:line="256" w:lineRule="auto"/>
                  <w:ind w:left="17"/>
                  <w:rPr>
                    <w:rFonts w:asciiTheme="minorEastAsia" w:eastAsiaTheme="minorEastAsia" w:hAnsiTheme="minorEastAsia" w:hint="eastAsia"/>
                    <w:color w:val="000000"/>
                    <w:szCs w:val="21"/>
                  </w:rPr>
                </w:pPr>
                <w:r w:rsidRPr="00C223B5">
                  <w:rPr>
                    <w:rFonts w:asciiTheme="minorEastAsia" w:eastAsiaTheme="minorEastAsia" w:hAnsiTheme="minorEastAsia" w:hint="eastAsia"/>
                    <w:color w:val="000000"/>
                    <w:szCs w:val="21"/>
                  </w:rPr>
                  <w:t>应收账款——</w:t>
                </w:r>
                <w:proofErr w:type="gramStart"/>
                <w:r w:rsidRPr="00C223B5">
                  <w:rPr>
                    <w:rFonts w:asciiTheme="minorEastAsia" w:eastAsiaTheme="minorEastAsia" w:hAnsiTheme="minorEastAsia" w:hint="eastAsia"/>
                    <w:color w:val="000000"/>
                    <w:szCs w:val="21"/>
                  </w:rPr>
                  <w:t>账</w:t>
                </w:r>
                <w:proofErr w:type="gramEnd"/>
                <w:r w:rsidRPr="00C223B5">
                  <w:rPr>
                    <w:rFonts w:asciiTheme="minorEastAsia" w:eastAsiaTheme="minorEastAsia" w:hAnsiTheme="minorEastAsia" w:hint="eastAsia"/>
                    <w:color w:val="000000"/>
                    <w:szCs w:val="21"/>
                  </w:rPr>
                  <w:t xml:space="preserve">龄组合 </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47D6990E" w14:textId="77777777" w:rsidR="00726CD7" w:rsidRPr="00C223B5" w:rsidRDefault="00726CD7" w:rsidP="00726CD7">
                <w:pPr>
                  <w:spacing w:line="256" w:lineRule="auto"/>
                  <w:rPr>
                    <w:rFonts w:asciiTheme="minorEastAsia" w:eastAsiaTheme="minorEastAsia" w:hAnsiTheme="minorEastAsia" w:hint="eastAsia"/>
                    <w:color w:val="000000"/>
                    <w:szCs w:val="21"/>
                  </w:rPr>
                </w:pPr>
                <w:r w:rsidRPr="00C223B5">
                  <w:rPr>
                    <w:rFonts w:asciiTheme="minorEastAsia" w:eastAsiaTheme="minorEastAsia" w:hAnsiTheme="minorEastAsia" w:hint="eastAsia"/>
                    <w:color w:val="000000"/>
                    <w:szCs w:val="21"/>
                  </w:rPr>
                  <w:t xml:space="preserve">账龄 </w:t>
                </w:r>
              </w:p>
            </w:tc>
            <w:tc>
              <w:tcPr>
                <w:tcW w:w="3966" w:type="dxa"/>
                <w:tcBorders>
                  <w:top w:val="single" w:sz="4" w:space="0" w:color="000000"/>
                  <w:left w:val="single" w:sz="4" w:space="0" w:color="000000"/>
                  <w:bottom w:val="single" w:sz="4" w:space="0" w:color="000000"/>
                  <w:right w:val="nil"/>
                </w:tcBorders>
                <w:hideMark/>
              </w:tcPr>
              <w:p w14:paraId="0EBA90FF" w14:textId="77777777" w:rsidR="00726CD7" w:rsidRPr="00C223B5" w:rsidRDefault="00726CD7" w:rsidP="00726CD7">
                <w:pPr>
                  <w:spacing w:line="256" w:lineRule="auto"/>
                  <w:ind w:left="3"/>
                  <w:rPr>
                    <w:rFonts w:asciiTheme="minorEastAsia" w:eastAsiaTheme="minorEastAsia" w:hAnsiTheme="minorEastAsia" w:hint="eastAsia"/>
                    <w:color w:val="000000"/>
                    <w:szCs w:val="21"/>
                  </w:rPr>
                </w:pPr>
                <w:r w:rsidRPr="00C223B5">
                  <w:rPr>
                    <w:rFonts w:asciiTheme="minorEastAsia" w:eastAsiaTheme="minorEastAsia" w:hAnsiTheme="minorEastAsia" w:hint="eastAsia"/>
                    <w:color w:val="000000"/>
                    <w:szCs w:val="21"/>
                  </w:rPr>
                  <w:t xml:space="preserve">参考历史信用损失经验，结合当前状况以及对未来经济状况的预测，编制应收账款账龄与预期信用损失率对照表，计算预期信用损失 </w:t>
                </w:r>
              </w:p>
            </w:tc>
          </w:tr>
        </w:tbl>
        <w:p w14:paraId="4A30C406" w14:textId="77777777" w:rsidR="00726CD7" w:rsidRPr="00C223B5" w:rsidRDefault="00000000">
          <w:pPr>
            <w:rPr>
              <w:rFonts w:hint="eastAsia"/>
              <w:szCs w:val="21"/>
            </w:rPr>
          </w:pPr>
        </w:p>
      </w:sdtContent>
    </w:sdt>
    <w:p w14:paraId="4BDCF032" w14:textId="77777777" w:rsidR="00726CD7" w:rsidRDefault="00726CD7">
      <w:pPr>
        <w:rPr>
          <w:rFonts w:cs="Times New Roman" w:hint="eastAsia"/>
          <w:b/>
          <w:kern w:val="2"/>
          <w:szCs w:val="28"/>
        </w:rPr>
      </w:pPr>
      <w:r>
        <w:rPr>
          <w:rFonts w:cs="Times New Roman"/>
          <w:b/>
          <w:kern w:val="2"/>
          <w:szCs w:val="28"/>
        </w:rPr>
        <w:t>基于账龄确认信用风险特征组合的账龄计算方法</w:t>
      </w:r>
    </w:p>
    <w:sdt>
      <w:sdtPr>
        <w:rPr>
          <w:szCs w:val="21"/>
        </w:rPr>
        <w:alias w:val="是否适用：应收账款基于账龄确认信用风险特征组合的账龄计算方法[双击切换]"/>
        <w:tag w:val="_GBC_a894190385984ab79eb47091bc48cf44"/>
        <w:id w:val="1914119516"/>
        <w:placeholder>
          <w:docPart w:val="GBC22222222222222222222222222222"/>
        </w:placeholder>
      </w:sdtPr>
      <w:sdtContent>
        <w:p w14:paraId="75F79C15" w14:textId="77777777" w:rsidR="00726CD7" w:rsidRDefault="00726CD7">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账款基于账龄确认信用风险特征组合的账龄计算方法"/>
        <w:tag w:val="_GBC_5898846437ea4f198500076e05edd8ab"/>
        <w:id w:val="-2033339183"/>
        <w:placeholder>
          <w:docPart w:val="GBC22222222222222222222222222222"/>
        </w:placeholder>
      </w:sdtPr>
      <w:sdtContent>
        <w:p w14:paraId="372BBD60" w14:textId="77777777" w:rsidR="00726CD7" w:rsidRDefault="00726CD7">
          <w:pPr>
            <w:rPr>
              <w:rFonts w:hint="eastAsia"/>
              <w:szCs w:val="21"/>
            </w:rPr>
          </w:pPr>
          <w:r w:rsidRPr="00C820E1">
            <w:rPr>
              <w:rFonts w:hint="eastAsia"/>
              <w:szCs w:val="21"/>
            </w:rPr>
            <w:t>对于由《企业会计准则第14号——收入》规范的交易形成的应收款项，无论是否包含重大融资成分，本公司始终按照相当于整个存续期内预期信用损失的金额计量其损失准备。</w:t>
          </w:r>
        </w:p>
      </w:sdtContent>
    </w:sdt>
    <w:p w14:paraId="240CED82" w14:textId="77777777" w:rsidR="00726CD7" w:rsidRDefault="00726CD7">
      <w:pPr>
        <w:rPr>
          <w:rFonts w:cs="Times New Roman" w:hint="eastAsia"/>
          <w:b/>
          <w:bCs/>
          <w:kern w:val="2"/>
          <w:szCs w:val="28"/>
        </w:rPr>
      </w:pPr>
    </w:p>
    <w:p w14:paraId="1F0061B4" w14:textId="77777777" w:rsidR="00726CD7" w:rsidRDefault="00726CD7">
      <w:pPr>
        <w:rPr>
          <w:rFonts w:cs="Times New Roman" w:hint="eastAsia"/>
          <w:b/>
          <w:kern w:val="2"/>
          <w:szCs w:val="28"/>
        </w:rPr>
      </w:pPr>
      <w:r>
        <w:rPr>
          <w:rFonts w:cs="Times New Roman"/>
          <w:b/>
          <w:kern w:val="2"/>
          <w:szCs w:val="28"/>
        </w:rPr>
        <w:t>按照单项计提坏账准备的认定单项计提判断标准</w:t>
      </w:r>
    </w:p>
    <w:sdt>
      <w:sdtPr>
        <w:rPr>
          <w:szCs w:val="21"/>
        </w:rPr>
        <w:alias w:val="是否适用：应收账款按照单项计提坏账准备的单项计提判断标准[双击切换]"/>
        <w:tag w:val="_GBC_f7afe786f25942689e4acaa1b3bcb415"/>
        <w:id w:val="651951619"/>
        <w:placeholder>
          <w:docPart w:val="GBC22222222222222222222222222222"/>
        </w:placeholder>
      </w:sdtPr>
      <w:sdtContent>
        <w:p w14:paraId="6CB1092F" w14:textId="77777777" w:rsidR="00726CD7" w:rsidRDefault="00726CD7">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账款按照单项计提坏账准备的单项计提判断标准"/>
        <w:tag w:val="_GBC_599e453280664c169d8cffd0da6e21f5"/>
        <w:id w:val="471486004"/>
        <w:placeholder>
          <w:docPart w:val="GBC22222222222222222222222222222"/>
        </w:placeholder>
      </w:sdtPr>
      <w:sdtContent>
        <w:p w14:paraId="5EBA4543" w14:textId="77777777" w:rsidR="00726CD7" w:rsidRDefault="00726CD7">
          <w:pPr>
            <w:rPr>
              <w:rFonts w:hint="eastAsia"/>
              <w:szCs w:val="21"/>
            </w:rPr>
          </w:pPr>
          <w:r w:rsidRPr="00816619">
            <w:rPr>
              <w:rFonts w:hint="eastAsia"/>
              <w:szCs w:val="21"/>
            </w:rPr>
            <w:t>对信用风险与组合信用风险显著不同的应收款项和合同资产，公司按单项计提预期信用损失。</w:t>
          </w:r>
        </w:p>
      </w:sdtContent>
    </w:sdt>
    <w:p w14:paraId="2AFFF87A" w14:textId="77777777" w:rsidR="00726CD7" w:rsidRDefault="00726CD7">
      <w:pPr>
        <w:rPr>
          <w:rFonts w:hint="eastAsia"/>
          <w:szCs w:val="21"/>
        </w:rPr>
      </w:pPr>
    </w:p>
    <w:p w14:paraId="38EC31B1" w14:textId="77777777" w:rsidR="00726CD7" w:rsidRDefault="00726CD7">
      <w:pPr>
        <w:pStyle w:val="aff5"/>
        <w:numPr>
          <w:ilvl w:val="0"/>
          <w:numId w:val="43"/>
        </w:numPr>
      </w:pPr>
      <w:bookmarkStart w:id="227" w:name="_Hlk24102310"/>
      <w:bookmarkStart w:id="228" w:name="_Hlk152690443"/>
      <w:r>
        <w:rPr>
          <w:rFonts w:hint="eastAsia"/>
        </w:rPr>
        <w:t>应收款项融资</w:t>
      </w:r>
    </w:p>
    <w:sdt>
      <w:sdtPr>
        <w:alias w:val="是否适用：应收款项融资_重要会计政策和估计[双击切换]"/>
        <w:tag w:val="_GBC_a2e41ba19b9541d683d17977f5a0e631"/>
        <w:id w:val="2043928404"/>
        <w:placeholder>
          <w:docPart w:val="GBC22222222222222222222222222222"/>
        </w:placeholder>
      </w:sdtPr>
      <w:sdtContent>
        <w:p w14:paraId="583B372E" w14:textId="77777777" w:rsidR="00726CD7" w:rsidRDefault="00726CD7">
          <w:pPr>
            <w:rPr>
              <w:rFonts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bookmarkEnd w:id="228" w:displacedByCustomXml="prev"/>
    <w:bookmarkEnd w:id="227" w:displacedByCustomXml="prev"/>
    <w:p w14:paraId="72C0BE6B" w14:textId="77777777" w:rsidR="00726CD7" w:rsidRDefault="00726CD7">
      <w:pPr>
        <w:rPr>
          <w:rFonts w:hint="eastAsia"/>
        </w:rPr>
      </w:pPr>
    </w:p>
    <w:p w14:paraId="6755FF7C" w14:textId="77777777" w:rsidR="00726CD7" w:rsidRPr="0061017A" w:rsidRDefault="00726CD7">
      <w:pPr>
        <w:pStyle w:val="aff5"/>
        <w:numPr>
          <w:ilvl w:val="0"/>
          <w:numId w:val="43"/>
        </w:numPr>
      </w:pPr>
      <w:bookmarkStart w:id="229" w:name="_Hlk533667836"/>
      <w:r w:rsidRPr="0061017A">
        <w:rPr>
          <w:rFonts w:hint="eastAsia"/>
          <w:szCs w:val="21"/>
        </w:rPr>
        <w:t>其他应收款</w:t>
      </w:r>
    </w:p>
    <w:sdt>
      <w:sdtPr>
        <w:rPr>
          <w:rFonts w:hint="eastAsia"/>
        </w:rPr>
        <w:alias w:val="是否适用：其他应收款_重要会计政策和估计[双击切换]"/>
        <w:tag w:val="_GBC_bd9572d7068940d78105aa21662a4f54"/>
        <w:id w:val="349764758"/>
        <w:placeholder>
          <w:docPart w:val="GBC22222222222222222222222222222"/>
        </w:placeholder>
      </w:sdtPr>
      <w:sdtContent>
        <w:p w14:paraId="6937388C" w14:textId="77777777" w:rsidR="00726CD7" w:rsidRDefault="00726CD7">
          <w:pPr>
            <w:rPr>
              <w:rFonts w:hint="eastAsia"/>
            </w:rPr>
          </w:pPr>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bookmarkEnd w:id="229"/>
    <w:p w14:paraId="06814069" w14:textId="77777777" w:rsidR="00726CD7" w:rsidRDefault="00726CD7">
      <w:pPr>
        <w:rPr>
          <w:rFonts w:cs="Times New Roman" w:hint="eastAsia"/>
          <w:b/>
          <w:kern w:val="2"/>
          <w:szCs w:val="28"/>
        </w:rPr>
      </w:pPr>
      <w:r>
        <w:rPr>
          <w:rFonts w:cs="Times New Roman"/>
          <w:b/>
          <w:kern w:val="2"/>
          <w:szCs w:val="28"/>
        </w:rPr>
        <w:t>按照信用风险特征组合计提坏账准备的组合类别及确定依据</w:t>
      </w:r>
    </w:p>
    <w:sdt>
      <w:sdtPr>
        <w:rPr>
          <w:szCs w:val="21"/>
        </w:rPr>
        <w:alias w:val="是否适用：其他应收款按照信用风险特征组合计提坏账准备的组合类别及确定依据[双击切换]"/>
        <w:tag w:val="_GBC_f39444fc293a46c5ae832091674d34c9"/>
        <w:id w:val="1831489194"/>
        <w:placeholder>
          <w:docPart w:val="GBC22222222222222222222222222222"/>
        </w:placeholder>
      </w:sdtPr>
      <w:sdtContent>
        <w:p w14:paraId="27909EB0" w14:textId="77777777" w:rsidR="00726CD7" w:rsidRDefault="00726CD7">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应收款按照信用风险特征组合计提坏账准备的组合类别及确定依据"/>
        <w:tag w:val="_GBC_6ff0352272b24125ac1ff7ce3ba2aa3b"/>
        <w:id w:val="804889418"/>
        <w:placeholder>
          <w:docPart w:val="GBC22222222222222222222222222222"/>
        </w:placeholder>
      </w:sdtPr>
      <w:sdtContent>
        <w:p w14:paraId="722495A9" w14:textId="77777777" w:rsidR="00726CD7" w:rsidRDefault="00726CD7">
          <w:pPr>
            <w:rPr>
              <w:rFonts w:hint="eastAsia"/>
              <w:szCs w:val="21"/>
            </w:rPr>
          </w:pPr>
        </w:p>
        <w:tbl>
          <w:tblPr>
            <w:tblStyle w:val="g12"/>
            <w:tblW w:w="9064" w:type="dxa"/>
            <w:tblInd w:w="-123" w:type="dxa"/>
            <w:tblCellMar>
              <w:top w:w="34" w:type="dxa"/>
              <w:left w:w="108" w:type="dxa"/>
              <w:right w:w="103" w:type="dxa"/>
            </w:tblCellMar>
            <w:tblLook w:val="04A0" w:firstRow="1" w:lastRow="0" w:firstColumn="1" w:lastColumn="0" w:noHBand="0" w:noVBand="1"/>
          </w:tblPr>
          <w:tblGrid>
            <w:gridCol w:w="3140"/>
            <w:gridCol w:w="1958"/>
            <w:gridCol w:w="3966"/>
          </w:tblGrid>
          <w:tr w:rsidR="00726CD7" w:rsidRPr="00C820E1" w14:paraId="0058B3C8" w14:textId="77777777" w:rsidTr="00726CD7">
            <w:trPr>
              <w:trHeight w:val="464"/>
            </w:trPr>
            <w:tc>
              <w:tcPr>
                <w:tcW w:w="3140" w:type="dxa"/>
                <w:tcBorders>
                  <w:top w:val="single" w:sz="4" w:space="0" w:color="000000"/>
                  <w:left w:val="nil"/>
                  <w:bottom w:val="single" w:sz="4" w:space="0" w:color="000000"/>
                  <w:right w:val="single" w:sz="4" w:space="0" w:color="000000"/>
                </w:tcBorders>
                <w:vAlign w:val="center"/>
                <w:hideMark/>
              </w:tcPr>
              <w:p w14:paraId="008E586E" w14:textId="77777777" w:rsidR="00726CD7" w:rsidRPr="00C820E1" w:rsidRDefault="00726CD7" w:rsidP="00726CD7">
                <w:pPr>
                  <w:spacing w:line="256" w:lineRule="auto"/>
                  <w:ind w:left="226"/>
                  <w:rPr>
                    <w:rFonts w:asciiTheme="majorEastAsia" w:eastAsiaTheme="majorEastAsia" w:hAnsiTheme="majorEastAsia" w:hint="eastAsia"/>
                    <w:color w:val="000000"/>
                    <w:szCs w:val="22"/>
                  </w:rPr>
                </w:pPr>
                <w:r w:rsidRPr="00C820E1">
                  <w:rPr>
                    <w:rFonts w:asciiTheme="majorEastAsia" w:eastAsiaTheme="majorEastAsia" w:hAnsiTheme="majorEastAsia" w:hint="eastAsia"/>
                    <w:color w:val="000000"/>
                    <w:szCs w:val="22"/>
                  </w:rPr>
                  <w:t xml:space="preserve">组合类别 </w:t>
                </w:r>
              </w:p>
            </w:tc>
            <w:tc>
              <w:tcPr>
                <w:tcW w:w="1958" w:type="dxa"/>
                <w:tcBorders>
                  <w:top w:val="single" w:sz="4" w:space="0" w:color="000000"/>
                  <w:left w:val="single" w:sz="4" w:space="0" w:color="000000"/>
                  <w:bottom w:val="single" w:sz="4" w:space="0" w:color="000000"/>
                  <w:right w:val="single" w:sz="4" w:space="0" w:color="000000"/>
                </w:tcBorders>
                <w:vAlign w:val="center"/>
                <w:hideMark/>
              </w:tcPr>
              <w:p w14:paraId="6FE313F4" w14:textId="77777777" w:rsidR="00726CD7" w:rsidRPr="00C820E1" w:rsidRDefault="00726CD7" w:rsidP="00726CD7">
                <w:pPr>
                  <w:spacing w:line="256" w:lineRule="auto"/>
                  <w:ind w:left="134"/>
                  <w:rPr>
                    <w:rFonts w:asciiTheme="majorEastAsia" w:eastAsiaTheme="majorEastAsia" w:hAnsiTheme="majorEastAsia" w:hint="eastAsia"/>
                    <w:color w:val="000000"/>
                    <w:szCs w:val="22"/>
                  </w:rPr>
                </w:pPr>
                <w:r w:rsidRPr="00C820E1">
                  <w:rPr>
                    <w:rFonts w:asciiTheme="majorEastAsia" w:eastAsiaTheme="majorEastAsia" w:hAnsiTheme="majorEastAsia" w:hint="eastAsia"/>
                    <w:color w:val="000000"/>
                    <w:szCs w:val="22"/>
                  </w:rPr>
                  <w:t xml:space="preserve">确定组合的依据 </w:t>
                </w:r>
              </w:p>
            </w:tc>
            <w:tc>
              <w:tcPr>
                <w:tcW w:w="3966" w:type="dxa"/>
                <w:tcBorders>
                  <w:top w:val="single" w:sz="4" w:space="0" w:color="000000"/>
                  <w:left w:val="single" w:sz="4" w:space="0" w:color="000000"/>
                  <w:bottom w:val="single" w:sz="4" w:space="0" w:color="000000"/>
                  <w:right w:val="nil"/>
                </w:tcBorders>
                <w:vAlign w:val="center"/>
                <w:hideMark/>
              </w:tcPr>
              <w:p w14:paraId="758166FB" w14:textId="77777777" w:rsidR="00726CD7" w:rsidRPr="00C820E1" w:rsidRDefault="00726CD7" w:rsidP="00726CD7">
                <w:pPr>
                  <w:spacing w:line="256" w:lineRule="auto"/>
                  <w:ind w:right="5"/>
                  <w:jc w:val="center"/>
                  <w:rPr>
                    <w:rFonts w:asciiTheme="majorEastAsia" w:eastAsiaTheme="majorEastAsia" w:hAnsiTheme="majorEastAsia" w:hint="eastAsia"/>
                    <w:color w:val="000000"/>
                    <w:szCs w:val="22"/>
                  </w:rPr>
                </w:pPr>
                <w:r w:rsidRPr="00C820E1">
                  <w:rPr>
                    <w:rFonts w:asciiTheme="majorEastAsia" w:eastAsiaTheme="majorEastAsia" w:hAnsiTheme="majorEastAsia" w:hint="eastAsia"/>
                    <w:color w:val="000000"/>
                    <w:szCs w:val="22"/>
                  </w:rPr>
                  <w:t xml:space="preserve">计量预期信用损失的方法 </w:t>
                </w:r>
              </w:p>
            </w:tc>
          </w:tr>
          <w:tr w:rsidR="00726CD7" w:rsidRPr="00C820E1" w14:paraId="675F8038" w14:textId="77777777" w:rsidTr="00726CD7">
            <w:trPr>
              <w:trHeight w:val="1099"/>
            </w:trPr>
            <w:tc>
              <w:tcPr>
                <w:tcW w:w="3140" w:type="dxa"/>
                <w:tcBorders>
                  <w:top w:val="single" w:sz="4" w:space="0" w:color="000000"/>
                  <w:left w:val="nil"/>
                  <w:bottom w:val="single" w:sz="4" w:space="0" w:color="000000"/>
                  <w:right w:val="single" w:sz="4" w:space="0" w:color="000000"/>
                </w:tcBorders>
                <w:vAlign w:val="center"/>
                <w:hideMark/>
              </w:tcPr>
              <w:p w14:paraId="65F5B83A" w14:textId="77777777" w:rsidR="00726CD7" w:rsidRPr="00C820E1" w:rsidRDefault="00726CD7" w:rsidP="00726CD7">
                <w:pPr>
                  <w:spacing w:line="256" w:lineRule="auto"/>
                  <w:ind w:left="15"/>
                  <w:rPr>
                    <w:rFonts w:asciiTheme="majorEastAsia" w:eastAsiaTheme="majorEastAsia" w:hAnsiTheme="majorEastAsia" w:hint="eastAsia"/>
                    <w:color w:val="000000"/>
                    <w:szCs w:val="22"/>
                  </w:rPr>
                </w:pPr>
                <w:r w:rsidRPr="00C820E1">
                  <w:rPr>
                    <w:rFonts w:asciiTheme="majorEastAsia" w:eastAsiaTheme="majorEastAsia" w:hAnsiTheme="majorEastAsia" w:hint="eastAsia"/>
                    <w:color w:val="000000"/>
                    <w:szCs w:val="22"/>
                  </w:rPr>
                  <w:t xml:space="preserve">其他应收款——应收合并范围内关联方组合 </w:t>
                </w:r>
              </w:p>
            </w:tc>
            <w:tc>
              <w:tcPr>
                <w:tcW w:w="1958" w:type="dxa"/>
                <w:tcBorders>
                  <w:top w:val="single" w:sz="4" w:space="0" w:color="000000"/>
                  <w:left w:val="single" w:sz="4" w:space="0" w:color="000000"/>
                  <w:bottom w:val="single" w:sz="4" w:space="0" w:color="000000"/>
                  <w:right w:val="single" w:sz="4" w:space="0" w:color="000000"/>
                </w:tcBorders>
                <w:vAlign w:val="center"/>
                <w:hideMark/>
              </w:tcPr>
              <w:p w14:paraId="1EA9683C" w14:textId="77777777" w:rsidR="00726CD7" w:rsidRPr="00C820E1" w:rsidRDefault="00726CD7" w:rsidP="00726CD7">
                <w:pPr>
                  <w:spacing w:line="256" w:lineRule="auto"/>
                  <w:rPr>
                    <w:rFonts w:asciiTheme="majorEastAsia" w:eastAsiaTheme="majorEastAsia" w:hAnsiTheme="majorEastAsia" w:hint="eastAsia"/>
                    <w:color w:val="000000"/>
                    <w:szCs w:val="22"/>
                  </w:rPr>
                </w:pPr>
                <w:r w:rsidRPr="00C820E1">
                  <w:rPr>
                    <w:rFonts w:asciiTheme="majorEastAsia" w:eastAsiaTheme="majorEastAsia" w:hAnsiTheme="majorEastAsia" w:hint="eastAsia"/>
                    <w:color w:val="000000"/>
                    <w:szCs w:val="22"/>
                  </w:rPr>
                  <w:t xml:space="preserve">款项性质 </w:t>
                </w:r>
              </w:p>
            </w:tc>
            <w:tc>
              <w:tcPr>
                <w:tcW w:w="3966" w:type="dxa"/>
                <w:tcBorders>
                  <w:top w:val="single" w:sz="4" w:space="0" w:color="000000"/>
                  <w:left w:val="single" w:sz="4" w:space="0" w:color="000000"/>
                  <w:bottom w:val="single" w:sz="4" w:space="0" w:color="000000"/>
                  <w:right w:val="nil"/>
                </w:tcBorders>
                <w:hideMark/>
              </w:tcPr>
              <w:p w14:paraId="64107B85" w14:textId="77777777" w:rsidR="00726CD7" w:rsidRPr="00C820E1" w:rsidRDefault="00726CD7" w:rsidP="00726CD7">
                <w:pPr>
                  <w:spacing w:line="256" w:lineRule="auto"/>
                  <w:rPr>
                    <w:rFonts w:asciiTheme="majorEastAsia" w:eastAsiaTheme="majorEastAsia" w:hAnsiTheme="majorEastAsia" w:hint="eastAsia"/>
                    <w:color w:val="000000"/>
                    <w:szCs w:val="22"/>
                  </w:rPr>
                </w:pPr>
                <w:r w:rsidRPr="00C820E1">
                  <w:rPr>
                    <w:rFonts w:asciiTheme="majorEastAsia" w:eastAsiaTheme="majorEastAsia" w:hAnsiTheme="majorEastAsia" w:hint="eastAsia"/>
                    <w:color w:val="000000"/>
                    <w:szCs w:val="22"/>
                  </w:rPr>
                  <w:t xml:space="preserve">参考历史信用损失经验，结合当前状况以及对未来经济状况的预测，通过违约风险敞口和未来12个月内或整个存续期预期信用损失率，计算预期信用损失 </w:t>
                </w:r>
              </w:p>
            </w:tc>
          </w:tr>
          <w:tr w:rsidR="00726CD7" w:rsidRPr="00C820E1" w14:paraId="493B7A01" w14:textId="77777777" w:rsidTr="00726CD7">
            <w:trPr>
              <w:trHeight w:val="1099"/>
            </w:trPr>
            <w:tc>
              <w:tcPr>
                <w:tcW w:w="3140" w:type="dxa"/>
                <w:tcBorders>
                  <w:top w:val="single" w:sz="4" w:space="0" w:color="000000"/>
                  <w:left w:val="nil"/>
                  <w:bottom w:val="single" w:sz="4" w:space="0" w:color="000000"/>
                  <w:right w:val="single" w:sz="4" w:space="0" w:color="000000"/>
                </w:tcBorders>
                <w:vAlign w:val="center"/>
                <w:hideMark/>
              </w:tcPr>
              <w:p w14:paraId="55C6DB8E" w14:textId="77777777" w:rsidR="00726CD7" w:rsidRPr="00C820E1" w:rsidRDefault="00726CD7" w:rsidP="00726CD7">
                <w:pPr>
                  <w:spacing w:line="256" w:lineRule="auto"/>
                  <w:ind w:left="15"/>
                  <w:rPr>
                    <w:rFonts w:asciiTheme="majorEastAsia" w:eastAsiaTheme="majorEastAsia" w:hAnsiTheme="majorEastAsia" w:hint="eastAsia"/>
                    <w:color w:val="000000"/>
                    <w:szCs w:val="22"/>
                  </w:rPr>
                </w:pPr>
                <w:r w:rsidRPr="00C820E1">
                  <w:rPr>
                    <w:rFonts w:asciiTheme="majorEastAsia" w:eastAsiaTheme="majorEastAsia" w:hAnsiTheme="majorEastAsia" w:hint="eastAsia"/>
                    <w:color w:val="000000"/>
                    <w:szCs w:val="22"/>
                  </w:rPr>
                  <w:t>其他应收款——</w:t>
                </w:r>
                <w:proofErr w:type="gramStart"/>
                <w:r w:rsidRPr="00C820E1">
                  <w:rPr>
                    <w:rFonts w:asciiTheme="majorEastAsia" w:eastAsiaTheme="majorEastAsia" w:hAnsiTheme="majorEastAsia" w:hint="eastAsia"/>
                    <w:color w:val="000000"/>
                    <w:szCs w:val="22"/>
                  </w:rPr>
                  <w:t>账</w:t>
                </w:r>
                <w:proofErr w:type="gramEnd"/>
                <w:r w:rsidRPr="00C820E1">
                  <w:rPr>
                    <w:rFonts w:asciiTheme="majorEastAsia" w:eastAsiaTheme="majorEastAsia" w:hAnsiTheme="majorEastAsia" w:hint="eastAsia"/>
                    <w:color w:val="000000"/>
                    <w:szCs w:val="22"/>
                  </w:rPr>
                  <w:t xml:space="preserve">龄组合 </w:t>
                </w:r>
              </w:p>
            </w:tc>
            <w:tc>
              <w:tcPr>
                <w:tcW w:w="1958" w:type="dxa"/>
                <w:tcBorders>
                  <w:top w:val="single" w:sz="4" w:space="0" w:color="000000"/>
                  <w:left w:val="single" w:sz="4" w:space="0" w:color="000000"/>
                  <w:bottom w:val="single" w:sz="4" w:space="0" w:color="000000"/>
                  <w:right w:val="single" w:sz="4" w:space="0" w:color="000000"/>
                </w:tcBorders>
                <w:vAlign w:val="center"/>
                <w:hideMark/>
              </w:tcPr>
              <w:p w14:paraId="48E1B00D" w14:textId="77777777" w:rsidR="00726CD7" w:rsidRPr="00C820E1" w:rsidRDefault="00726CD7" w:rsidP="00726CD7">
                <w:pPr>
                  <w:spacing w:line="256" w:lineRule="auto"/>
                  <w:rPr>
                    <w:rFonts w:asciiTheme="majorEastAsia" w:eastAsiaTheme="majorEastAsia" w:hAnsiTheme="majorEastAsia" w:hint="eastAsia"/>
                    <w:color w:val="000000"/>
                    <w:szCs w:val="22"/>
                  </w:rPr>
                </w:pPr>
                <w:r w:rsidRPr="00C820E1">
                  <w:rPr>
                    <w:rFonts w:asciiTheme="majorEastAsia" w:eastAsiaTheme="majorEastAsia" w:hAnsiTheme="majorEastAsia" w:hint="eastAsia"/>
                    <w:color w:val="000000"/>
                    <w:szCs w:val="22"/>
                  </w:rPr>
                  <w:t xml:space="preserve">账龄 </w:t>
                </w:r>
              </w:p>
            </w:tc>
            <w:tc>
              <w:tcPr>
                <w:tcW w:w="3966" w:type="dxa"/>
                <w:tcBorders>
                  <w:top w:val="single" w:sz="4" w:space="0" w:color="000000"/>
                  <w:left w:val="single" w:sz="4" w:space="0" w:color="000000"/>
                  <w:bottom w:val="single" w:sz="4" w:space="0" w:color="000000"/>
                  <w:right w:val="nil"/>
                </w:tcBorders>
                <w:hideMark/>
              </w:tcPr>
              <w:p w14:paraId="152BB7EB" w14:textId="77777777" w:rsidR="00726CD7" w:rsidRPr="00C820E1" w:rsidRDefault="00726CD7" w:rsidP="00726CD7">
                <w:pPr>
                  <w:spacing w:line="256" w:lineRule="auto"/>
                  <w:rPr>
                    <w:rFonts w:asciiTheme="majorEastAsia" w:eastAsiaTheme="majorEastAsia" w:hAnsiTheme="majorEastAsia" w:hint="eastAsia"/>
                    <w:color w:val="000000"/>
                    <w:szCs w:val="22"/>
                  </w:rPr>
                </w:pPr>
                <w:r w:rsidRPr="00C820E1">
                  <w:rPr>
                    <w:rFonts w:asciiTheme="majorEastAsia" w:eastAsiaTheme="majorEastAsia" w:hAnsiTheme="majorEastAsia" w:hint="eastAsia"/>
                    <w:color w:val="000000"/>
                    <w:szCs w:val="22"/>
                  </w:rPr>
                  <w:t>参考历史信用损失经验，结合当前状况以及对未来经济状况的预测，编制其他</w:t>
                </w:r>
                <w:proofErr w:type="gramStart"/>
                <w:r w:rsidRPr="00C820E1">
                  <w:rPr>
                    <w:rFonts w:asciiTheme="majorEastAsia" w:eastAsiaTheme="majorEastAsia" w:hAnsiTheme="majorEastAsia" w:hint="eastAsia"/>
                    <w:color w:val="000000"/>
                    <w:szCs w:val="22"/>
                  </w:rPr>
                  <w:t>应收款账龄</w:t>
                </w:r>
                <w:proofErr w:type="gramEnd"/>
                <w:r w:rsidRPr="00C820E1">
                  <w:rPr>
                    <w:rFonts w:asciiTheme="majorEastAsia" w:eastAsiaTheme="majorEastAsia" w:hAnsiTheme="majorEastAsia" w:hint="eastAsia"/>
                    <w:color w:val="000000"/>
                    <w:szCs w:val="22"/>
                  </w:rPr>
                  <w:t xml:space="preserve">与预期信用损失率对照表，计算预期信用损失 </w:t>
                </w:r>
              </w:p>
            </w:tc>
          </w:tr>
        </w:tbl>
        <w:p w14:paraId="09C444B8" w14:textId="77777777" w:rsidR="00726CD7" w:rsidRPr="00C223B5" w:rsidRDefault="00000000">
          <w:pPr>
            <w:rPr>
              <w:rFonts w:hint="eastAsia"/>
              <w:szCs w:val="21"/>
            </w:rPr>
          </w:pPr>
        </w:p>
      </w:sdtContent>
    </w:sdt>
    <w:p w14:paraId="498CFDD7" w14:textId="77777777" w:rsidR="00726CD7" w:rsidRDefault="00726CD7">
      <w:pPr>
        <w:rPr>
          <w:rFonts w:cs="Times New Roman" w:hint="eastAsia"/>
          <w:b/>
          <w:kern w:val="2"/>
          <w:szCs w:val="28"/>
        </w:rPr>
      </w:pPr>
      <w:r>
        <w:rPr>
          <w:rFonts w:cs="Times New Roman"/>
          <w:b/>
          <w:kern w:val="2"/>
          <w:szCs w:val="28"/>
        </w:rPr>
        <w:t>基于账龄确认信用风险特征组合的账龄计算方法</w:t>
      </w:r>
    </w:p>
    <w:sdt>
      <w:sdtPr>
        <w:rPr>
          <w:szCs w:val="21"/>
        </w:rPr>
        <w:alias w:val="是否适用：其他应收款基于账龄确认信用风险特征组合的账龄计算方法[双击切换]"/>
        <w:tag w:val="_GBC_212b4fcf685f4b098f47723f38f926d2"/>
        <w:id w:val="-1384090768"/>
        <w:placeholder>
          <w:docPart w:val="GBC22222222222222222222222222222"/>
        </w:placeholder>
      </w:sdtPr>
      <w:sdtContent>
        <w:p w14:paraId="40F30762" w14:textId="77777777" w:rsidR="00726CD7" w:rsidRDefault="00726CD7">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应收款基于账龄确认信用风险特征组合的账龄计算方法"/>
        <w:tag w:val="_GBC_80958ddf46f043c29fa2147d0266ca2b"/>
        <w:id w:val="-541985580"/>
        <w:placeholder>
          <w:docPart w:val="GBC22222222222222222222222222222"/>
        </w:placeholder>
      </w:sdtPr>
      <w:sdtContent>
        <w:p w14:paraId="466F121E" w14:textId="77777777" w:rsidR="00726CD7" w:rsidRDefault="00726CD7">
          <w:pPr>
            <w:rPr>
              <w:rFonts w:hint="eastAsia"/>
              <w:szCs w:val="21"/>
            </w:rPr>
          </w:pPr>
        </w:p>
        <w:p w14:paraId="2E16E8BC" w14:textId="77777777" w:rsidR="0076146F" w:rsidRDefault="003D159B">
          <w:pPr>
            <w:rPr>
              <w:rFonts w:hint="eastAsia"/>
              <w:szCs w:val="21"/>
            </w:rPr>
          </w:pPr>
          <w:r w:rsidRPr="00E420E3">
            <w:rPr>
              <w:rFonts w:hint="eastAsia"/>
              <w:noProof/>
            </w:rPr>
            <w:lastRenderedPageBreak/>
            <w:drawing>
              <wp:inline distT="0" distB="0" distL="0" distR="0" wp14:anchorId="72822354" wp14:editId="05923F09">
                <wp:extent cx="5608955" cy="1675130"/>
                <wp:effectExtent l="0" t="0" r="0" b="0"/>
                <wp:docPr id="15085959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08955" cy="1675130"/>
                        </a:xfrm>
                        <a:prstGeom prst="rect">
                          <a:avLst/>
                        </a:prstGeom>
                        <a:noFill/>
                        <a:ln>
                          <a:noFill/>
                        </a:ln>
                      </pic:spPr>
                    </pic:pic>
                  </a:graphicData>
                </a:graphic>
              </wp:inline>
            </w:drawing>
          </w:r>
        </w:p>
      </w:sdtContent>
    </w:sdt>
    <w:p w14:paraId="3FEB33FC" w14:textId="77777777" w:rsidR="00726CD7" w:rsidRDefault="00726CD7">
      <w:pPr>
        <w:rPr>
          <w:rFonts w:cs="Times New Roman" w:hint="eastAsia"/>
          <w:b/>
          <w:bCs/>
          <w:kern w:val="2"/>
          <w:szCs w:val="28"/>
        </w:rPr>
      </w:pPr>
    </w:p>
    <w:p w14:paraId="3D363386" w14:textId="77777777" w:rsidR="00726CD7" w:rsidRDefault="00726CD7">
      <w:pPr>
        <w:rPr>
          <w:rFonts w:cs="Times New Roman" w:hint="eastAsia"/>
          <w:b/>
          <w:kern w:val="2"/>
          <w:szCs w:val="28"/>
        </w:rPr>
      </w:pPr>
      <w:r>
        <w:rPr>
          <w:rFonts w:cs="Times New Roman"/>
          <w:b/>
          <w:kern w:val="2"/>
          <w:szCs w:val="28"/>
        </w:rPr>
        <w:t>按照单项计提坏账准备的单项计提判断标准</w:t>
      </w:r>
    </w:p>
    <w:sdt>
      <w:sdtPr>
        <w:rPr>
          <w:szCs w:val="21"/>
        </w:rPr>
        <w:alias w:val="是否适用：其他应收款按照单项计提坏账准备的单项计提判断标准[双击切换]"/>
        <w:tag w:val="_GBC_ba17d337469a42e78d387da6c2afd4e3"/>
        <w:id w:val="-983774040"/>
        <w:placeholder>
          <w:docPart w:val="GBC22222222222222222222222222222"/>
        </w:placeholder>
      </w:sdtPr>
      <w:sdtContent>
        <w:p w14:paraId="63636183" w14:textId="77777777" w:rsidR="00726CD7" w:rsidRDefault="00726CD7">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应收款按照单项计提坏账准备的单项计提判断标准"/>
        <w:tag w:val="_GBC_ab193709afff47ac84ee1dbf87f804f7"/>
        <w:id w:val="-1179575211"/>
        <w:placeholder>
          <w:docPart w:val="GBC22222222222222222222222222222"/>
        </w:placeholder>
      </w:sdtPr>
      <w:sdtContent>
        <w:p w14:paraId="76A0C384" w14:textId="77777777" w:rsidR="00726CD7" w:rsidRDefault="00726CD7">
          <w:pPr>
            <w:rPr>
              <w:rFonts w:hint="eastAsia"/>
              <w:szCs w:val="21"/>
            </w:rPr>
          </w:pPr>
          <w:r w:rsidRPr="00816619">
            <w:rPr>
              <w:rFonts w:hint="eastAsia"/>
              <w:szCs w:val="21"/>
            </w:rPr>
            <w:t>对信用风险与组合信用风险显著不同的应收款项和合同资产，公司按单项计提预期信用损失。</w:t>
          </w:r>
        </w:p>
      </w:sdtContent>
    </w:sdt>
    <w:p w14:paraId="1079927F" w14:textId="77777777" w:rsidR="00726CD7" w:rsidRDefault="00726CD7">
      <w:pPr>
        <w:rPr>
          <w:rFonts w:hint="eastAsia"/>
          <w:szCs w:val="21"/>
        </w:rPr>
      </w:pPr>
    </w:p>
    <w:p w14:paraId="22F5C936" w14:textId="77777777" w:rsidR="00726CD7" w:rsidRDefault="00726CD7">
      <w:pPr>
        <w:pStyle w:val="aff5"/>
        <w:numPr>
          <w:ilvl w:val="0"/>
          <w:numId w:val="43"/>
        </w:numPr>
      </w:pPr>
      <w:r>
        <w:t>存货</w:t>
      </w:r>
    </w:p>
    <w:sdt>
      <w:sdtPr>
        <w:rPr>
          <w:rFonts w:hint="eastAsia"/>
          <w:szCs w:val="21"/>
        </w:rPr>
        <w:alias w:val="是否适用：存货_重要会计政策和估计[双击切换]"/>
        <w:tag w:val="_GBC_dcacbe0db27e4ea5b80fa4aefb3bdbac"/>
        <w:id w:val="937104050"/>
        <w:placeholder>
          <w:docPart w:val="GBC22222222222222222222222222222"/>
        </w:placeholder>
      </w:sdtPr>
      <w:sdtContent>
        <w:p w14:paraId="4A34E380"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A0878E5" w14:textId="77777777" w:rsidR="00726CD7" w:rsidRPr="00274E29" w:rsidRDefault="00726CD7">
      <w:pPr>
        <w:rPr>
          <w:rFonts w:cs="Times New Roman" w:hint="eastAsia"/>
          <w:b/>
          <w:color w:val="000000" w:themeColor="text1"/>
          <w:kern w:val="2"/>
          <w:szCs w:val="28"/>
        </w:rPr>
      </w:pPr>
      <w:bookmarkStart w:id="230" w:name="_Hlk152678121"/>
      <w:r w:rsidRPr="00274E29">
        <w:rPr>
          <w:rFonts w:cs="Times New Roman"/>
          <w:b/>
          <w:color w:val="000000" w:themeColor="text1"/>
          <w:kern w:val="2"/>
          <w:szCs w:val="28"/>
        </w:rPr>
        <w:t>存货</w:t>
      </w:r>
      <w:r w:rsidRPr="00274E29">
        <w:rPr>
          <w:rFonts w:cs="Times New Roman" w:hint="eastAsia"/>
          <w:b/>
          <w:color w:val="000000" w:themeColor="text1"/>
          <w:kern w:val="2"/>
          <w:szCs w:val="28"/>
        </w:rPr>
        <w:t>类别、发出计价方法、盘存制度、低值易耗品和包装物的摊销方法</w:t>
      </w:r>
    </w:p>
    <w:bookmarkEnd w:id="230" w:displacedByCustomXml="next"/>
    <w:sdt>
      <w:sdtPr>
        <w:rPr>
          <w:szCs w:val="21"/>
        </w:rPr>
        <w:alias w:val="是否适用：存货类别、发出计价方法、盘存制度、低值易耗品和包装物的摊销方法[双击切换]"/>
        <w:tag w:val="_GBC_7a24117441bd45edbee63ef5c75fa013"/>
        <w:id w:val="-2073721733"/>
        <w:placeholder>
          <w:docPart w:val="GBC22222222222222222222222222222"/>
        </w:placeholder>
      </w:sdtPr>
      <w:sdtContent>
        <w:p w14:paraId="6212C966" w14:textId="77777777" w:rsidR="00726CD7" w:rsidRDefault="00726CD7">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存货类别、发出计价方法、盘存制度、低值易耗品和包装物的摊销方法"/>
        <w:tag w:val="_GBC_3fcd1bdad070400f9c9e3e5d4c064f2b"/>
        <w:id w:val="-1136641637"/>
        <w:placeholder>
          <w:docPart w:val="GBC22222222222222222222222222222"/>
        </w:placeholder>
      </w:sdtPr>
      <w:sdtContent>
        <w:p w14:paraId="05C53097" w14:textId="77777777" w:rsidR="00726CD7" w:rsidRPr="003D772A" w:rsidRDefault="00726CD7" w:rsidP="00726CD7">
          <w:pPr>
            <w:rPr>
              <w:rFonts w:hint="eastAsia"/>
              <w:szCs w:val="21"/>
            </w:rPr>
          </w:pPr>
          <w:r w:rsidRPr="003D772A">
            <w:rPr>
              <w:rFonts w:hint="eastAsia"/>
              <w:szCs w:val="21"/>
            </w:rPr>
            <w:t>1、</w:t>
          </w:r>
          <w:r w:rsidRPr="003D772A">
            <w:rPr>
              <w:rFonts w:hint="eastAsia"/>
              <w:szCs w:val="21"/>
            </w:rPr>
            <w:tab/>
            <w:t>存货的分类和成本</w:t>
          </w:r>
        </w:p>
        <w:p w14:paraId="78E5BEDC" w14:textId="77777777" w:rsidR="00726CD7" w:rsidRPr="003D772A" w:rsidRDefault="00726CD7" w:rsidP="00726CD7">
          <w:pPr>
            <w:ind w:firstLineChars="200" w:firstLine="420"/>
            <w:rPr>
              <w:rFonts w:hint="eastAsia"/>
              <w:szCs w:val="21"/>
            </w:rPr>
          </w:pPr>
          <w:r w:rsidRPr="003D772A">
            <w:rPr>
              <w:rFonts w:hint="eastAsia"/>
              <w:szCs w:val="21"/>
            </w:rPr>
            <w:t>存货分类为：原材料、周转材料、库存商品、委托加工物资等。</w:t>
          </w:r>
        </w:p>
        <w:p w14:paraId="20D7EBFE" w14:textId="77777777" w:rsidR="00726CD7" w:rsidRPr="003D772A" w:rsidRDefault="00726CD7" w:rsidP="00C223B5">
          <w:pPr>
            <w:ind w:firstLineChars="200" w:firstLine="420"/>
            <w:rPr>
              <w:rFonts w:hint="eastAsia"/>
              <w:szCs w:val="21"/>
            </w:rPr>
          </w:pPr>
          <w:r w:rsidRPr="003D772A">
            <w:rPr>
              <w:rFonts w:hint="eastAsia"/>
              <w:szCs w:val="21"/>
            </w:rPr>
            <w:t>存货按成本进行初始计量，存货成本包括采购成本、加工成本和其他使存货达到目前场所和状态所发生的支出。</w:t>
          </w:r>
        </w:p>
        <w:p w14:paraId="168542AC" w14:textId="77777777" w:rsidR="00726CD7" w:rsidRPr="003D772A" w:rsidRDefault="00726CD7" w:rsidP="00726CD7">
          <w:pPr>
            <w:rPr>
              <w:rFonts w:hint="eastAsia"/>
              <w:szCs w:val="21"/>
            </w:rPr>
          </w:pPr>
          <w:r w:rsidRPr="003D772A">
            <w:rPr>
              <w:rFonts w:hint="eastAsia"/>
              <w:szCs w:val="21"/>
            </w:rPr>
            <w:t>2、</w:t>
          </w:r>
          <w:r w:rsidRPr="003D772A">
            <w:rPr>
              <w:rFonts w:hint="eastAsia"/>
              <w:szCs w:val="21"/>
            </w:rPr>
            <w:tab/>
            <w:t>发出存货的计价方法</w:t>
          </w:r>
        </w:p>
        <w:p w14:paraId="115B7A55" w14:textId="77777777" w:rsidR="00726CD7" w:rsidRPr="003D772A" w:rsidRDefault="00726CD7" w:rsidP="00C223B5">
          <w:pPr>
            <w:ind w:firstLineChars="200" w:firstLine="420"/>
            <w:rPr>
              <w:rFonts w:hint="eastAsia"/>
              <w:szCs w:val="21"/>
            </w:rPr>
          </w:pPr>
          <w:r w:rsidRPr="003D772A">
            <w:rPr>
              <w:rFonts w:hint="eastAsia"/>
              <w:szCs w:val="21"/>
            </w:rPr>
            <w:t>存货发出时按加权平均法计价。</w:t>
          </w:r>
        </w:p>
        <w:p w14:paraId="7D70CB0B" w14:textId="77777777" w:rsidR="00726CD7" w:rsidRPr="003D772A" w:rsidRDefault="00726CD7" w:rsidP="00726CD7">
          <w:pPr>
            <w:rPr>
              <w:rFonts w:hint="eastAsia"/>
              <w:szCs w:val="21"/>
            </w:rPr>
          </w:pPr>
          <w:r w:rsidRPr="003D772A">
            <w:rPr>
              <w:rFonts w:hint="eastAsia"/>
              <w:szCs w:val="21"/>
            </w:rPr>
            <w:t>3、</w:t>
          </w:r>
          <w:r w:rsidRPr="003D772A">
            <w:rPr>
              <w:rFonts w:hint="eastAsia"/>
              <w:szCs w:val="21"/>
            </w:rPr>
            <w:tab/>
            <w:t>存货的盘存制度</w:t>
          </w:r>
        </w:p>
        <w:p w14:paraId="6B2A5FBA" w14:textId="77777777" w:rsidR="00726CD7" w:rsidRPr="003D772A" w:rsidRDefault="00726CD7" w:rsidP="00C223B5">
          <w:pPr>
            <w:ind w:firstLineChars="200" w:firstLine="420"/>
            <w:rPr>
              <w:rFonts w:hint="eastAsia"/>
              <w:szCs w:val="21"/>
            </w:rPr>
          </w:pPr>
          <w:r w:rsidRPr="003D772A">
            <w:rPr>
              <w:rFonts w:hint="eastAsia"/>
              <w:szCs w:val="21"/>
            </w:rPr>
            <w:t>采用永续盘存制。</w:t>
          </w:r>
        </w:p>
        <w:p w14:paraId="53A750CA" w14:textId="77777777" w:rsidR="00726CD7" w:rsidRPr="003D772A" w:rsidRDefault="00726CD7" w:rsidP="00726CD7">
          <w:pPr>
            <w:rPr>
              <w:rFonts w:hint="eastAsia"/>
              <w:szCs w:val="21"/>
            </w:rPr>
          </w:pPr>
          <w:r w:rsidRPr="003D772A">
            <w:rPr>
              <w:rFonts w:hint="eastAsia"/>
              <w:szCs w:val="21"/>
            </w:rPr>
            <w:t>4、</w:t>
          </w:r>
          <w:r w:rsidRPr="003D772A">
            <w:rPr>
              <w:rFonts w:hint="eastAsia"/>
              <w:szCs w:val="21"/>
            </w:rPr>
            <w:tab/>
            <w:t>低值易耗品和包装物的摊销方法</w:t>
          </w:r>
        </w:p>
        <w:p w14:paraId="54D336B7" w14:textId="77777777" w:rsidR="00726CD7" w:rsidRPr="003D772A" w:rsidRDefault="00726CD7" w:rsidP="00726CD7">
          <w:pPr>
            <w:rPr>
              <w:rFonts w:hint="eastAsia"/>
              <w:szCs w:val="21"/>
            </w:rPr>
          </w:pPr>
          <w:r w:rsidRPr="003D772A">
            <w:rPr>
              <w:rFonts w:hint="eastAsia"/>
              <w:szCs w:val="21"/>
            </w:rPr>
            <w:t>（1）低值易耗品采用一次转销法；</w:t>
          </w:r>
        </w:p>
        <w:p w14:paraId="45E6E272" w14:textId="77777777" w:rsidR="00726CD7" w:rsidRDefault="00726CD7" w:rsidP="00726CD7">
          <w:pPr>
            <w:rPr>
              <w:rFonts w:hint="eastAsia"/>
              <w:szCs w:val="21"/>
            </w:rPr>
          </w:pPr>
          <w:r w:rsidRPr="003D772A">
            <w:rPr>
              <w:rFonts w:hint="eastAsia"/>
              <w:szCs w:val="21"/>
            </w:rPr>
            <w:t>（2）包装物采用一次转销法。</w:t>
          </w:r>
        </w:p>
      </w:sdtContent>
    </w:sdt>
    <w:p w14:paraId="458A12B2" w14:textId="77777777" w:rsidR="00726CD7" w:rsidRPr="002230C5" w:rsidRDefault="00726CD7">
      <w:pPr>
        <w:rPr>
          <w:rFonts w:cs="Times New Roman" w:hint="eastAsia"/>
          <w:szCs w:val="21"/>
        </w:rPr>
      </w:pPr>
    </w:p>
    <w:p w14:paraId="5CFC03FD" w14:textId="77777777" w:rsidR="00726CD7" w:rsidRPr="002230C5" w:rsidRDefault="00726CD7">
      <w:pPr>
        <w:rPr>
          <w:rFonts w:cs="Times New Roman" w:hint="eastAsia"/>
          <w:b/>
          <w:kern w:val="2"/>
          <w:szCs w:val="28"/>
        </w:rPr>
      </w:pPr>
      <w:r w:rsidRPr="002230C5">
        <w:rPr>
          <w:rFonts w:cs="Times New Roman"/>
          <w:b/>
          <w:kern w:val="2"/>
          <w:szCs w:val="28"/>
        </w:rPr>
        <w:t>存货跌价准备的确认标准和计提方法</w:t>
      </w:r>
    </w:p>
    <w:sdt>
      <w:sdtPr>
        <w:rPr>
          <w:szCs w:val="21"/>
        </w:rPr>
        <w:alias w:val="是否适用：存货跌价准备的确认标准和计提方法[双击切换]"/>
        <w:tag w:val="_GBC_6e8ebb9994fe404dba2a12ec5c785d83"/>
        <w:id w:val="1086575475"/>
        <w:placeholder>
          <w:docPart w:val="GBC22222222222222222222222222222"/>
        </w:placeholder>
      </w:sdtPr>
      <w:sdtContent>
        <w:p w14:paraId="4B31EC22"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szCs w:val="21"/>
        </w:rPr>
        <w:alias w:val="存货跌价准备的确认标准和计提方法"/>
        <w:tag w:val="_GBC_94e79c0b2c2f4552b5ec962b8df1c2f0"/>
        <w:id w:val="1005629266"/>
      </w:sdtPr>
      <w:sdtContent>
        <w:p w14:paraId="553CAB6B" w14:textId="77777777" w:rsidR="00726CD7" w:rsidRPr="000F6F74" w:rsidRDefault="00726CD7" w:rsidP="00726CD7">
          <w:pPr>
            <w:ind w:firstLineChars="200" w:firstLine="420"/>
            <w:rPr>
              <w:rFonts w:hint="eastAsia"/>
              <w:szCs w:val="21"/>
            </w:rPr>
          </w:pPr>
          <w:r w:rsidRPr="000F6F74">
            <w:rPr>
              <w:rFonts w:hint="eastAsia"/>
              <w:szCs w:val="21"/>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14:paraId="13890443" w14:textId="77777777" w:rsidR="00726CD7" w:rsidRPr="000F6F74" w:rsidRDefault="00726CD7" w:rsidP="00726CD7">
          <w:pPr>
            <w:ind w:firstLineChars="200" w:firstLine="420"/>
            <w:rPr>
              <w:rFonts w:hint="eastAsia"/>
              <w:szCs w:val="21"/>
            </w:rPr>
          </w:pPr>
          <w:r w:rsidRPr="000F6F74">
            <w:rPr>
              <w:rFonts w:hint="eastAsia"/>
              <w:szCs w:val="21"/>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14:paraId="0A753065" w14:textId="77777777" w:rsidR="00726CD7" w:rsidRPr="00C223B5" w:rsidRDefault="00726CD7" w:rsidP="00C223B5">
          <w:pPr>
            <w:rPr>
              <w:rFonts w:hint="eastAsia"/>
            </w:rPr>
          </w:pPr>
          <w:r w:rsidRPr="000F6F74">
            <w:rPr>
              <w:rFonts w:hint="eastAsia"/>
              <w:szCs w:val="21"/>
            </w:rPr>
            <w:t>计提存货跌价准备后，如果</w:t>
          </w:r>
          <w:proofErr w:type="gramStart"/>
          <w:r w:rsidRPr="000F6F74">
            <w:rPr>
              <w:rFonts w:hint="eastAsia"/>
              <w:szCs w:val="21"/>
            </w:rPr>
            <w:t>以前减记</w:t>
          </w:r>
          <w:proofErr w:type="gramEnd"/>
          <w:r w:rsidRPr="000F6F74">
            <w:rPr>
              <w:rFonts w:hint="eastAsia"/>
              <w:szCs w:val="21"/>
            </w:rPr>
            <w:t>存货价值的影响因素已经消失，导致存货的可变现净值高于其账面价值的，在原已计提的存货跌价准备金额内予以转回，转回的金额计入当期损益。</w:t>
          </w:r>
        </w:p>
      </w:sdtContent>
    </w:sdt>
    <w:p w14:paraId="4CCE530E" w14:textId="77777777" w:rsidR="00726CD7" w:rsidRDefault="00726CD7">
      <w:pPr>
        <w:rPr>
          <w:rFonts w:cs="Times New Roman" w:hint="eastAsia"/>
          <w:b/>
          <w:kern w:val="2"/>
          <w:szCs w:val="28"/>
        </w:rPr>
      </w:pPr>
    </w:p>
    <w:p w14:paraId="22551B0D" w14:textId="77777777" w:rsidR="00726CD7" w:rsidRDefault="00726CD7">
      <w:pPr>
        <w:rPr>
          <w:rFonts w:cs="Times New Roman" w:hint="eastAsia"/>
          <w:b/>
          <w:kern w:val="2"/>
          <w:szCs w:val="28"/>
        </w:rPr>
      </w:pPr>
      <w:proofErr w:type="gramStart"/>
      <w:r>
        <w:rPr>
          <w:rFonts w:cs="Times New Roman"/>
          <w:b/>
          <w:kern w:val="2"/>
          <w:szCs w:val="28"/>
        </w:rPr>
        <w:t>按照组</w:t>
      </w:r>
      <w:proofErr w:type="gramEnd"/>
      <w:r>
        <w:rPr>
          <w:rFonts w:cs="Times New Roman"/>
          <w:b/>
          <w:kern w:val="2"/>
          <w:szCs w:val="28"/>
        </w:rPr>
        <w:t>合计提存货跌价准备的组合类别及确定依据</w:t>
      </w:r>
      <w:r>
        <w:rPr>
          <w:rFonts w:cs="Times New Roman" w:hint="eastAsia"/>
          <w:b/>
          <w:bCs/>
          <w:kern w:val="2"/>
          <w:szCs w:val="28"/>
        </w:rPr>
        <w:t>、</w:t>
      </w:r>
      <w:r>
        <w:rPr>
          <w:rFonts w:hint="eastAsia"/>
          <w:b/>
          <w:bCs/>
        </w:rPr>
        <w:t>不同类别存货可变现净值的确定依据</w:t>
      </w:r>
    </w:p>
    <w:sdt>
      <w:sdtPr>
        <w:rPr>
          <w:szCs w:val="21"/>
        </w:rPr>
        <w:alias w:val="是否适用：按照组合计提存货跌价准备的组合类别及确定依据、不同类别存货可变现净值的确定依据[双击切换]"/>
        <w:tag w:val="_GBC_497390f68e764f2baa3b06eda7d6c944"/>
        <w:id w:val="839199361"/>
        <w:placeholder>
          <w:docPart w:val="GBC22222222222222222222222222222"/>
        </w:placeholder>
      </w:sdtPr>
      <w:sdtContent>
        <w:p w14:paraId="35FB88D5"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DBD1552" w14:textId="77777777" w:rsidR="00726CD7" w:rsidRDefault="00726CD7">
      <w:pPr>
        <w:rPr>
          <w:rFonts w:cs="Times New Roman" w:hint="eastAsia"/>
          <w:b/>
          <w:kern w:val="2"/>
          <w:szCs w:val="28"/>
        </w:rPr>
      </w:pPr>
    </w:p>
    <w:p w14:paraId="29E79846" w14:textId="77777777" w:rsidR="00726CD7" w:rsidRDefault="00726CD7">
      <w:pPr>
        <w:rPr>
          <w:rFonts w:cs="Times New Roman" w:hint="eastAsia"/>
          <w:b/>
          <w:kern w:val="2"/>
          <w:szCs w:val="28"/>
        </w:rPr>
      </w:pPr>
      <w:proofErr w:type="gramStart"/>
      <w:r>
        <w:rPr>
          <w:rFonts w:cs="Times New Roman"/>
          <w:b/>
          <w:kern w:val="2"/>
          <w:szCs w:val="28"/>
        </w:rPr>
        <w:t>基于库龄确认</w:t>
      </w:r>
      <w:proofErr w:type="gramEnd"/>
      <w:r>
        <w:rPr>
          <w:rFonts w:cs="Times New Roman"/>
          <w:b/>
          <w:kern w:val="2"/>
          <w:szCs w:val="28"/>
        </w:rPr>
        <w:t>存货可变现净值的各库龄组合可变现净值的计算方法和确定依据</w:t>
      </w:r>
    </w:p>
    <w:sdt>
      <w:sdtPr>
        <w:rPr>
          <w:szCs w:val="21"/>
        </w:rPr>
        <w:alias w:val="是否适用：基于库龄确认存货可变现净值的各库龄组合可变现净值的计算方法和确定依据[双击切换]"/>
        <w:tag w:val="_GBC_9d365dfe8a544c55a4c1edb1470b656d"/>
        <w:id w:val="-185148156"/>
        <w:placeholder>
          <w:docPart w:val="GBC22222222222222222222222222222"/>
        </w:placeholder>
      </w:sdtPr>
      <w:sdtContent>
        <w:p w14:paraId="34C972B9"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F42ED03" w14:textId="77777777" w:rsidR="00726CD7" w:rsidRDefault="00726CD7">
      <w:pPr>
        <w:rPr>
          <w:rFonts w:cs="Times New Roman" w:hint="eastAsia"/>
          <w:szCs w:val="21"/>
        </w:rPr>
      </w:pPr>
    </w:p>
    <w:p w14:paraId="358B62B5" w14:textId="77777777" w:rsidR="00726CD7" w:rsidRDefault="00726CD7">
      <w:pPr>
        <w:pStyle w:val="aff5"/>
        <w:numPr>
          <w:ilvl w:val="0"/>
          <w:numId w:val="43"/>
        </w:numPr>
      </w:pPr>
      <w:bookmarkStart w:id="231" w:name="_Hlk533667851"/>
      <w:r>
        <w:rPr>
          <w:rFonts w:hint="eastAsia"/>
          <w:szCs w:val="21"/>
        </w:rPr>
        <w:t>合同资产</w:t>
      </w:r>
    </w:p>
    <w:sdt>
      <w:sdtPr>
        <w:rPr>
          <w:rFonts w:hint="eastAsia"/>
        </w:rPr>
        <w:alias w:val="是否适用：合同资产_重要会计政策和估计[双击切换]"/>
        <w:tag w:val="_GBC_5a88c6aff74e4eb184d0541279c7f45e"/>
        <w:id w:val="1261651691"/>
        <w:placeholder>
          <w:docPart w:val="GBC22222222222222222222222222222"/>
        </w:placeholder>
      </w:sdtPr>
      <w:sdtContent>
        <w:p w14:paraId="3F5692B2" w14:textId="77777777" w:rsidR="00726CD7" w:rsidRDefault="00726CD7">
          <w:pPr>
            <w:rPr>
              <w:rFonts w:hint="eastAsia"/>
            </w:rPr>
          </w:pPr>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p w14:paraId="77468170" w14:textId="77777777" w:rsidR="00726CD7" w:rsidRDefault="00726CD7">
      <w:pPr>
        <w:rPr>
          <w:rFonts w:cs="Times New Roman" w:hint="eastAsia"/>
          <w:b/>
          <w:kern w:val="2"/>
          <w:szCs w:val="28"/>
        </w:rPr>
      </w:pPr>
      <w:r>
        <w:rPr>
          <w:rFonts w:cs="Times New Roman" w:hint="eastAsia"/>
          <w:b/>
          <w:kern w:val="2"/>
          <w:szCs w:val="28"/>
        </w:rPr>
        <w:t>合同资产的确认方法及标准</w:t>
      </w:r>
    </w:p>
    <w:sdt>
      <w:sdtPr>
        <w:rPr>
          <w:szCs w:val="21"/>
        </w:rPr>
        <w:alias w:val="是否适用：合同资产的确定方法、摊销方法和减值测试方法[双击切换]"/>
        <w:tag w:val="_GBC_1b5df72f15664694ad46f712f5c33e91"/>
        <w:id w:val="133306763"/>
        <w:placeholder>
          <w:docPart w:val="GBC22222222222222222222222222222"/>
        </w:placeholder>
      </w:sdtPr>
      <w:sdtContent>
        <w:p w14:paraId="66E0B087" w14:textId="77777777" w:rsidR="00726CD7" w:rsidRDefault="00726CD7">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合同资产的确定方法、摊销方法和减值测试方法"/>
        <w:tag w:val="_GBC_82d4491d0bbc4d81ab154bd0c0c35176"/>
        <w:id w:val="913360563"/>
        <w:placeholder>
          <w:docPart w:val="GBC22222222222222222222222222222"/>
        </w:placeholder>
      </w:sdtPr>
      <w:sdtContent>
        <w:p w14:paraId="54E11B36" w14:textId="77777777" w:rsidR="00726CD7" w:rsidRDefault="00726CD7" w:rsidP="00C223B5">
          <w:pPr>
            <w:ind w:firstLineChars="200" w:firstLine="420"/>
            <w:rPr>
              <w:rFonts w:hint="eastAsia"/>
              <w:szCs w:val="21"/>
            </w:rPr>
          </w:pPr>
          <w:r w:rsidRPr="00C07D46">
            <w:rPr>
              <w:rFonts w:hint="eastAsia"/>
              <w:szCs w:val="21"/>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w:t>
          </w:r>
          <w:r w:rsidR="00C223B5">
            <w:rPr>
              <w:rFonts w:hint="eastAsia"/>
              <w:szCs w:val="21"/>
            </w:rPr>
            <w:t>件（仅取决于时间流逝）向客户收取对价的权利作为应收款项单独列示。</w:t>
          </w:r>
        </w:p>
      </w:sdtContent>
    </w:sdt>
    <w:p w14:paraId="5ADDBD3C" w14:textId="77777777" w:rsidR="00726CD7" w:rsidRDefault="00726CD7">
      <w:pPr>
        <w:rPr>
          <w:rFonts w:hint="eastAsia"/>
          <w:szCs w:val="21"/>
        </w:rPr>
      </w:pPr>
    </w:p>
    <w:bookmarkEnd w:id="231"/>
    <w:p w14:paraId="07B17FBE" w14:textId="77777777" w:rsidR="00726CD7" w:rsidRDefault="00726CD7">
      <w:pPr>
        <w:rPr>
          <w:rFonts w:cs="Times New Roman" w:hint="eastAsia"/>
          <w:b/>
          <w:kern w:val="2"/>
          <w:szCs w:val="28"/>
        </w:rPr>
      </w:pPr>
      <w:r>
        <w:rPr>
          <w:rFonts w:cs="Times New Roman"/>
          <w:b/>
          <w:kern w:val="2"/>
          <w:szCs w:val="28"/>
        </w:rPr>
        <w:t>按照信用风险特征组合计提坏账准备的组合类别及确定依据</w:t>
      </w:r>
    </w:p>
    <w:sdt>
      <w:sdtPr>
        <w:rPr>
          <w:szCs w:val="21"/>
        </w:rPr>
        <w:alias w:val="是否适用：合同资产按照信用风险特征组合计提坏账准备的组合类别及确定依据[双击切换]"/>
        <w:tag w:val="_GBC_ebbe09c3657c4b539cc844981adf91e4"/>
        <w:id w:val="942338103"/>
        <w:placeholder>
          <w:docPart w:val="GBC22222222222222222222222222222"/>
        </w:placeholder>
      </w:sdtPr>
      <w:sdtContent>
        <w:p w14:paraId="3F7E4070"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97AED2A" w14:textId="77777777" w:rsidR="00726CD7" w:rsidRDefault="00726CD7">
      <w:pPr>
        <w:rPr>
          <w:rFonts w:cs="Times New Roman" w:hint="eastAsia"/>
          <w:b/>
          <w:bCs/>
          <w:kern w:val="2"/>
          <w:szCs w:val="28"/>
        </w:rPr>
      </w:pPr>
    </w:p>
    <w:p w14:paraId="2BE9545A" w14:textId="77777777" w:rsidR="00726CD7" w:rsidRDefault="00726CD7">
      <w:pPr>
        <w:rPr>
          <w:rFonts w:cs="Times New Roman" w:hint="eastAsia"/>
          <w:b/>
          <w:kern w:val="2"/>
          <w:szCs w:val="28"/>
        </w:rPr>
      </w:pPr>
      <w:r>
        <w:rPr>
          <w:rFonts w:cs="Times New Roman"/>
          <w:b/>
          <w:kern w:val="2"/>
          <w:szCs w:val="28"/>
        </w:rPr>
        <w:t>基于账龄确认信用风险特征组合的账龄计算方法</w:t>
      </w:r>
    </w:p>
    <w:sdt>
      <w:sdtPr>
        <w:rPr>
          <w:szCs w:val="21"/>
        </w:rPr>
        <w:alias w:val="是否适用：合同资产基于账龄确认信用风险特征组合的账龄计算方法[双击切换]"/>
        <w:tag w:val="_GBC_3400ff02bc46467bac74fee97f4388c5"/>
        <w:id w:val="-350724842"/>
        <w:placeholder>
          <w:docPart w:val="GBC22222222222222222222222222222"/>
        </w:placeholder>
      </w:sdtPr>
      <w:sdtContent>
        <w:p w14:paraId="3155D058"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4269D08" w14:textId="77777777" w:rsidR="00726CD7" w:rsidRDefault="00726CD7">
      <w:pPr>
        <w:rPr>
          <w:rFonts w:cs="Times New Roman" w:hint="eastAsia"/>
          <w:b/>
          <w:bCs/>
          <w:kern w:val="2"/>
          <w:szCs w:val="28"/>
        </w:rPr>
      </w:pPr>
    </w:p>
    <w:p w14:paraId="18630650" w14:textId="77777777" w:rsidR="00726CD7" w:rsidRDefault="00726CD7">
      <w:pPr>
        <w:rPr>
          <w:rFonts w:cs="Times New Roman" w:hint="eastAsia"/>
          <w:b/>
          <w:kern w:val="2"/>
          <w:szCs w:val="28"/>
        </w:rPr>
      </w:pPr>
      <w:r>
        <w:rPr>
          <w:rFonts w:cs="Times New Roman"/>
          <w:b/>
          <w:kern w:val="2"/>
          <w:szCs w:val="28"/>
        </w:rPr>
        <w:t>按照单项计提坏账准备的认定单项计提判断标准</w:t>
      </w:r>
    </w:p>
    <w:sdt>
      <w:sdtPr>
        <w:rPr>
          <w:szCs w:val="21"/>
        </w:rPr>
        <w:alias w:val="是否适用：合同资产按照单项计提坏账准备的单项计提判断标准[双击切换]"/>
        <w:tag w:val="_GBC_aec9a536d61144fa91c2f954c8ff8473"/>
        <w:id w:val="1569764376"/>
        <w:placeholder>
          <w:docPart w:val="GBC22222222222222222222222222222"/>
        </w:placeholder>
      </w:sdtPr>
      <w:sdtContent>
        <w:p w14:paraId="29F5ECB4"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A866D5C" w14:textId="77777777" w:rsidR="00726CD7" w:rsidRDefault="00726CD7">
      <w:pPr>
        <w:rPr>
          <w:rFonts w:hint="eastAsia"/>
          <w:szCs w:val="21"/>
        </w:rPr>
      </w:pPr>
    </w:p>
    <w:p w14:paraId="721E568F" w14:textId="77777777" w:rsidR="00726CD7" w:rsidRDefault="00726CD7">
      <w:pPr>
        <w:pStyle w:val="aff5"/>
        <w:numPr>
          <w:ilvl w:val="0"/>
          <w:numId w:val="43"/>
        </w:numPr>
      </w:pPr>
      <w:r>
        <w:rPr>
          <w:rFonts w:hint="eastAsia"/>
        </w:rPr>
        <w:t>持有</w:t>
      </w:r>
      <w:r>
        <w:rPr>
          <w:rFonts w:ascii="宋体" w:hAnsi="宋体" w:hint="eastAsia"/>
          <w:szCs w:val="21"/>
        </w:rPr>
        <w:t>待</w:t>
      </w:r>
      <w:r>
        <w:rPr>
          <w:rFonts w:ascii="宋体" w:hAnsi="宋体"/>
          <w:szCs w:val="21"/>
        </w:rPr>
        <w:t>售的非流动资产或处置组</w:t>
      </w:r>
    </w:p>
    <w:bookmarkStart w:id="232" w:name="_Hlk533151067" w:displacedByCustomXml="next"/>
    <w:sdt>
      <w:sdtPr>
        <w:rPr>
          <w:szCs w:val="21"/>
        </w:rPr>
        <w:alias w:val="是否适用：持有待售的非流动资产或处置组[双击切换]"/>
        <w:tag w:val="_GBC_e7f5369a15ba4034bd2498c40687a411"/>
        <w:id w:val="1656794750"/>
        <w:placeholder>
          <w:docPart w:val="GBC22222222222222222222222222222"/>
        </w:placeholder>
      </w:sdtPr>
      <w:sdtContent>
        <w:p w14:paraId="10EB9A9F"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997842D" w14:textId="77777777" w:rsidR="00726CD7" w:rsidRDefault="00726CD7">
      <w:pPr>
        <w:rPr>
          <w:rFonts w:hint="eastAsia"/>
          <w:szCs w:val="21"/>
        </w:rPr>
      </w:pPr>
    </w:p>
    <w:bookmarkEnd w:id="232"/>
    <w:p w14:paraId="04B697F4" w14:textId="77777777" w:rsidR="00726CD7" w:rsidRDefault="00726CD7">
      <w:pPr>
        <w:rPr>
          <w:rFonts w:cs="Times New Roman" w:hint="eastAsia"/>
          <w:b/>
          <w:kern w:val="2"/>
          <w:szCs w:val="21"/>
        </w:rPr>
      </w:pPr>
      <w:r>
        <w:rPr>
          <w:rFonts w:cs="Times New Roman" w:hint="eastAsia"/>
          <w:b/>
          <w:kern w:val="2"/>
          <w:szCs w:val="21"/>
        </w:rPr>
        <w:t>划分为持有待售的非流动资产或</w:t>
      </w:r>
      <w:proofErr w:type="gramStart"/>
      <w:r>
        <w:rPr>
          <w:rFonts w:cs="Times New Roman" w:hint="eastAsia"/>
          <w:b/>
          <w:kern w:val="2"/>
          <w:szCs w:val="21"/>
        </w:rPr>
        <w:t>处置组</w:t>
      </w:r>
      <w:proofErr w:type="gramEnd"/>
      <w:r>
        <w:rPr>
          <w:rFonts w:cs="Times New Roman" w:hint="eastAsia"/>
          <w:b/>
          <w:kern w:val="2"/>
          <w:szCs w:val="21"/>
        </w:rPr>
        <w:t>的确认标准和会计处理方法</w:t>
      </w:r>
    </w:p>
    <w:sdt>
      <w:sdtPr>
        <w:rPr>
          <w:szCs w:val="21"/>
        </w:rPr>
        <w:alias w:val="是否适用：划分为持有待售的非流动资产或处置组的确认标准和会计处理方法[双击切换]"/>
        <w:tag w:val="_GBC_cf8b05c4ada54b2aac5743b74b5fdb45"/>
        <w:id w:val="-1923707522"/>
        <w:placeholder>
          <w:docPart w:val="GBC22222222222222222222222222222"/>
        </w:placeholder>
      </w:sdtPr>
      <w:sdtContent>
        <w:p w14:paraId="6BF02ACE"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7A6FF64" w14:textId="77777777" w:rsidR="00726CD7" w:rsidRDefault="00726CD7">
      <w:pPr>
        <w:rPr>
          <w:rFonts w:hint="eastAsia"/>
          <w:szCs w:val="21"/>
        </w:rPr>
      </w:pPr>
    </w:p>
    <w:p w14:paraId="5CA0A885" w14:textId="77777777" w:rsidR="00726CD7" w:rsidRDefault="00726CD7">
      <w:pPr>
        <w:rPr>
          <w:rFonts w:cs="Times New Roman" w:hint="eastAsia"/>
          <w:b/>
          <w:kern w:val="2"/>
          <w:szCs w:val="21"/>
        </w:rPr>
      </w:pPr>
      <w:r>
        <w:rPr>
          <w:rFonts w:cs="Times New Roman"/>
          <w:b/>
          <w:kern w:val="2"/>
          <w:szCs w:val="21"/>
        </w:rPr>
        <w:t>终止经营的认定标准和列报方法</w:t>
      </w:r>
    </w:p>
    <w:sdt>
      <w:sdtPr>
        <w:rPr>
          <w:szCs w:val="21"/>
        </w:rPr>
        <w:alias w:val="是否适用：终止经营的认定标准和列报方法[双击切换]"/>
        <w:tag w:val="_GBC_a323dd7cc84c4bd1bc42320036ce854b"/>
        <w:id w:val="2029136645"/>
        <w:placeholder>
          <w:docPart w:val="GBC22222222222222222222222222222"/>
        </w:placeholder>
      </w:sdtPr>
      <w:sdtContent>
        <w:p w14:paraId="1A6DE6A3"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535B969" w14:textId="77777777" w:rsidR="00726CD7" w:rsidRDefault="00726CD7">
      <w:pPr>
        <w:rPr>
          <w:rFonts w:hint="eastAsia"/>
          <w:szCs w:val="21"/>
        </w:rPr>
      </w:pPr>
    </w:p>
    <w:p w14:paraId="79169B7A" w14:textId="77777777" w:rsidR="00726CD7" w:rsidRDefault="00726CD7">
      <w:pPr>
        <w:pStyle w:val="aff5"/>
        <w:numPr>
          <w:ilvl w:val="0"/>
          <w:numId w:val="43"/>
        </w:numPr>
      </w:pPr>
      <w:r>
        <w:t>长期股权投资</w:t>
      </w:r>
    </w:p>
    <w:sdt>
      <w:sdtPr>
        <w:rPr>
          <w:rFonts w:hint="eastAsia"/>
          <w:szCs w:val="21"/>
        </w:rPr>
        <w:alias w:val="是否适用：长期股权投资_重要会计政策和估计[双击切换]"/>
        <w:tag w:val="_GBC_990faa4da4e64a5389a573293ba4981b"/>
        <w:id w:val="-1577202034"/>
        <w:placeholder>
          <w:docPart w:val="GBC22222222222222222222222222222"/>
        </w:placeholder>
      </w:sdtPr>
      <w:sdtContent>
        <w:p w14:paraId="73578935"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长期股权投资的核算方法"/>
        <w:tag w:val="_GBC_3e77074cd50946b1bccdff9bc1c9556f"/>
        <w:id w:val="1929391552"/>
        <w:placeholder>
          <w:docPart w:val="GBC22222222222222222222222222222"/>
        </w:placeholder>
      </w:sdtPr>
      <w:sdtContent>
        <w:p w14:paraId="0037BA0F" w14:textId="77777777" w:rsidR="00726CD7" w:rsidRPr="00F200F5" w:rsidRDefault="00726CD7" w:rsidP="00726CD7">
          <w:pPr>
            <w:rPr>
              <w:rFonts w:hint="eastAsia"/>
              <w:szCs w:val="21"/>
            </w:rPr>
          </w:pPr>
          <w:r w:rsidRPr="00F200F5">
            <w:rPr>
              <w:rFonts w:hint="eastAsia"/>
              <w:szCs w:val="21"/>
            </w:rPr>
            <w:t>1、</w:t>
          </w:r>
          <w:r w:rsidRPr="00F200F5">
            <w:rPr>
              <w:rFonts w:hint="eastAsia"/>
              <w:szCs w:val="21"/>
            </w:rPr>
            <w:tab/>
            <w:t>共同控制、重大影响的判断标准</w:t>
          </w:r>
        </w:p>
        <w:p w14:paraId="74E9720A" w14:textId="77777777" w:rsidR="00726CD7" w:rsidRPr="00F200F5" w:rsidRDefault="00726CD7" w:rsidP="00726CD7">
          <w:pPr>
            <w:ind w:firstLineChars="200" w:firstLine="420"/>
            <w:rPr>
              <w:rFonts w:hint="eastAsia"/>
              <w:szCs w:val="21"/>
            </w:rPr>
          </w:pPr>
          <w:r w:rsidRPr="00F200F5">
            <w:rPr>
              <w:rFonts w:hint="eastAsia"/>
              <w:szCs w:val="21"/>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14:paraId="3AC8EA5D" w14:textId="77777777" w:rsidR="00726CD7" w:rsidRPr="00F200F5" w:rsidRDefault="00726CD7" w:rsidP="00C223B5">
          <w:pPr>
            <w:ind w:firstLineChars="200" w:firstLine="420"/>
            <w:rPr>
              <w:rFonts w:hint="eastAsia"/>
              <w:szCs w:val="21"/>
            </w:rPr>
          </w:pPr>
          <w:r w:rsidRPr="00F200F5">
            <w:rPr>
              <w:rFonts w:hint="eastAsia"/>
              <w:szCs w:val="21"/>
            </w:rPr>
            <w:t>重大影响，是指对被投资单位的财务和经营决策有参与决策的权力，但并不能够控制或者与其他方一起共同控制这些政策的制定。本公司能够对被投资单位施加重大影响的，被投资单位为本公司联营企业。</w:t>
          </w:r>
        </w:p>
        <w:p w14:paraId="48D3B5E5" w14:textId="77777777" w:rsidR="00726CD7" w:rsidRPr="00F200F5" w:rsidRDefault="00726CD7" w:rsidP="00726CD7">
          <w:pPr>
            <w:rPr>
              <w:rFonts w:hint="eastAsia"/>
              <w:szCs w:val="21"/>
            </w:rPr>
          </w:pPr>
          <w:r w:rsidRPr="00F200F5">
            <w:rPr>
              <w:rFonts w:hint="eastAsia"/>
              <w:szCs w:val="21"/>
            </w:rPr>
            <w:t>2、</w:t>
          </w:r>
          <w:r w:rsidRPr="00F200F5">
            <w:rPr>
              <w:rFonts w:hint="eastAsia"/>
              <w:szCs w:val="21"/>
            </w:rPr>
            <w:tab/>
            <w:t>初始投资成本的确定</w:t>
          </w:r>
        </w:p>
        <w:p w14:paraId="7CF5F04C" w14:textId="77777777" w:rsidR="00726CD7" w:rsidRPr="00F200F5" w:rsidRDefault="00726CD7" w:rsidP="00726CD7">
          <w:pPr>
            <w:rPr>
              <w:rFonts w:hint="eastAsia"/>
              <w:szCs w:val="21"/>
            </w:rPr>
          </w:pPr>
          <w:r w:rsidRPr="00F200F5">
            <w:rPr>
              <w:rFonts w:hint="eastAsia"/>
              <w:szCs w:val="21"/>
            </w:rPr>
            <w:t>（1）企业合并形成的长期股权投资</w:t>
          </w:r>
        </w:p>
        <w:p w14:paraId="02109936" w14:textId="77777777" w:rsidR="00726CD7" w:rsidRPr="00F200F5" w:rsidRDefault="00726CD7" w:rsidP="00726CD7">
          <w:pPr>
            <w:ind w:firstLineChars="200" w:firstLine="420"/>
            <w:rPr>
              <w:rFonts w:hint="eastAsia"/>
              <w:szCs w:val="21"/>
            </w:rPr>
          </w:pPr>
          <w:r w:rsidRPr="00F200F5">
            <w:rPr>
              <w:rFonts w:hint="eastAsia"/>
              <w:szCs w:val="21"/>
            </w:rPr>
            <w:t>对于同</w:t>
          </w:r>
          <w:proofErr w:type="gramStart"/>
          <w:r w:rsidRPr="00F200F5">
            <w:rPr>
              <w:rFonts w:hint="eastAsia"/>
              <w:szCs w:val="21"/>
            </w:rPr>
            <w:t>一控制</w:t>
          </w:r>
          <w:proofErr w:type="gramEnd"/>
          <w:r w:rsidRPr="00F200F5">
            <w:rPr>
              <w:rFonts w:hint="eastAsia"/>
              <w:szCs w:val="21"/>
            </w:rPr>
            <w:t>下的企业合并形成的对子公司的长期股权投资，在</w:t>
          </w:r>
          <w:proofErr w:type="gramStart"/>
          <w:r w:rsidRPr="00F200F5">
            <w:rPr>
              <w:rFonts w:hint="eastAsia"/>
              <w:szCs w:val="21"/>
            </w:rPr>
            <w:t>合并日按照</w:t>
          </w:r>
          <w:proofErr w:type="gramEnd"/>
          <w:r w:rsidRPr="00F200F5">
            <w:rPr>
              <w:rFonts w:hint="eastAsia"/>
              <w:szCs w:val="21"/>
            </w:rPr>
            <w:t>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因追加投资等原因能够对同</w:t>
          </w:r>
          <w:proofErr w:type="gramStart"/>
          <w:r w:rsidRPr="00F200F5">
            <w:rPr>
              <w:rFonts w:hint="eastAsia"/>
              <w:szCs w:val="21"/>
            </w:rPr>
            <w:t>一控制</w:t>
          </w:r>
          <w:proofErr w:type="gramEnd"/>
          <w:r w:rsidRPr="00F200F5">
            <w:rPr>
              <w:rFonts w:hint="eastAsia"/>
              <w:szCs w:val="21"/>
            </w:rPr>
            <w:t>下的被投资单位实施控制的，按上述原则确认的长期股权投资的初始投资成本与达到合并前的长期股权投资账面价值加上</w:t>
          </w:r>
          <w:proofErr w:type="gramStart"/>
          <w:r w:rsidRPr="00F200F5">
            <w:rPr>
              <w:rFonts w:hint="eastAsia"/>
              <w:szCs w:val="21"/>
            </w:rPr>
            <w:t>合并日</w:t>
          </w:r>
          <w:proofErr w:type="gramEnd"/>
          <w:r w:rsidRPr="00F200F5">
            <w:rPr>
              <w:rFonts w:hint="eastAsia"/>
              <w:szCs w:val="21"/>
            </w:rPr>
            <w:t>进一步取得股份新支付对价的账面价值之和的差额，调整股本溢价，股本溢价不足冲减的，冲减留存收益。</w:t>
          </w:r>
        </w:p>
        <w:p w14:paraId="51D25AFF" w14:textId="77777777" w:rsidR="00726CD7" w:rsidRPr="00F200F5" w:rsidRDefault="00726CD7" w:rsidP="00726CD7">
          <w:pPr>
            <w:ind w:firstLineChars="200" w:firstLine="420"/>
            <w:rPr>
              <w:rFonts w:hint="eastAsia"/>
              <w:szCs w:val="21"/>
            </w:rPr>
          </w:pPr>
          <w:r w:rsidRPr="00F200F5">
            <w:rPr>
              <w:rFonts w:hint="eastAsia"/>
              <w:szCs w:val="21"/>
            </w:rPr>
            <w:lastRenderedPageBreak/>
            <w:t>对于非同</w:t>
          </w:r>
          <w:proofErr w:type="gramStart"/>
          <w:r w:rsidRPr="00F200F5">
            <w:rPr>
              <w:rFonts w:hint="eastAsia"/>
              <w:szCs w:val="21"/>
            </w:rPr>
            <w:t>一控制</w:t>
          </w:r>
          <w:proofErr w:type="gramEnd"/>
          <w:r w:rsidRPr="00F200F5">
            <w:rPr>
              <w:rFonts w:hint="eastAsia"/>
              <w:szCs w:val="21"/>
            </w:rPr>
            <w:t>下的企业合并形成的对子公司的长期股权投资，按照购买日确定的合并成本作为长期股权投资的初始投资成本。因追加投资等原因能够对非同</w:t>
          </w:r>
          <w:proofErr w:type="gramStart"/>
          <w:r w:rsidRPr="00F200F5">
            <w:rPr>
              <w:rFonts w:hint="eastAsia"/>
              <w:szCs w:val="21"/>
            </w:rPr>
            <w:t>一控制</w:t>
          </w:r>
          <w:proofErr w:type="gramEnd"/>
          <w:r w:rsidRPr="00F200F5">
            <w:rPr>
              <w:rFonts w:hint="eastAsia"/>
              <w:szCs w:val="21"/>
            </w:rPr>
            <w:t>下的被投资单位实施控制的，按照原持有的股权投资账面价值加上新增投资成本之和作为初始投资成本。</w:t>
          </w:r>
        </w:p>
        <w:p w14:paraId="0DF9D331" w14:textId="77777777" w:rsidR="00726CD7" w:rsidRPr="00F200F5" w:rsidRDefault="00726CD7" w:rsidP="00726CD7">
          <w:pPr>
            <w:rPr>
              <w:rFonts w:hint="eastAsia"/>
              <w:szCs w:val="21"/>
            </w:rPr>
          </w:pPr>
          <w:r w:rsidRPr="00F200F5">
            <w:rPr>
              <w:rFonts w:hint="eastAsia"/>
              <w:szCs w:val="21"/>
            </w:rPr>
            <w:t>（2）通过企业合并以外的其他方式取得的长期股权投资</w:t>
          </w:r>
        </w:p>
        <w:p w14:paraId="4427AE28" w14:textId="77777777" w:rsidR="00726CD7" w:rsidRPr="00F200F5" w:rsidRDefault="00726CD7" w:rsidP="00726CD7">
          <w:pPr>
            <w:ind w:firstLineChars="200" w:firstLine="420"/>
            <w:rPr>
              <w:rFonts w:hint="eastAsia"/>
              <w:szCs w:val="21"/>
            </w:rPr>
          </w:pPr>
          <w:r w:rsidRPr="00F200F5">
            <w:rPr>
              <w:rFonts w:hint="eastAsia"/>
              <w:szCs w:val="21"/>
            </w:rPr>
            <w:t>以支付现金方式取得的长期股权投资，按照实际支付的购买价款作为初始投资成本。</w:t>
          </w:r>
        </w:p>
        <w:p w14:paraId="41510694" w14:textId="77777777" w:rsidR="00726CD7" w:rsidRPr="00F200F5" w:rsidRDefault="00726CD7" w:rsidP="00726CD7">
          <w:pPr>
            <w:rPr>
              <w:rFonts w:hint="eastAsia"/>
              <w:szCs w:val="21"/>
            </w:rPr>
          </w:pPr>
          <w:r w:rsidRPr="00F200F5">
            <w:rPr>
              <w:rFonts w:hint="eastAsia"/>
              <w:szCs w:val="21"/>
            </w:rPr>
            <w:t>以发行权益</w:t>
          </w:r>
          <w:proofErr w:type="gramStart"/>
          <w:r w:rsidRPr="00F200F5">
            <w:rPr>
              <w:rFonts w:hint="eastAsia"/>
              <w:szCs w:val="21"/>
            </w:rPr>
            <w:t>性证券</w:t>
          </w:r>
          <w:proofErr w:type="gramEnd"/>
          <w:r w:rsidRPr="00F200F5">
            <w:rPr>
              <w:rFonts w:hint="eastAsia"/>
              <w:szCs w:val="21"/>
            </w:rPr>
            <w:t>取得的长期股权投资，按照发行权益</w:t>
          </w:r>
          <w:proofErr w:type="gramStart"/>
          <w:r w:rsidRPr="00F200F5">
            <w:rPr>
              <w:rFonts w:hint="eastAsia"/>
              <w:szCs w:val="21"/>
            </w:rPr>
            <w:t>性证券</w:t>
          </w:r>
          <w:proofErr w:type="gramEnd"/>
          <w:r w:rsidRPr="00F200F5">
            <w:rPr>
              <w:rFonts w:hint="eastAsia"/>
              <w:szCs w:val="21"/>
            </w:rPr>
            <w:t>的公允价值作为初始投资成本。</w:t>
          </w:r>
        </w:p>
        <w:p w14:paraId="5C7631A2" w14:textId="77777777" w:rsidR="00726CD7" w:rsidRPr="00F200F5" w:rsidRDefault="00726CD7" w:rsidP="00726CD7">
          <w:pPr>
            <w:rPr>
              <w:rFonts w:hint="eastAsia"/>
              <w:szCs w:val="21"/>
            </w:rPr>
          </w:pPr>
          <w:r w:rsidRPr="00F200F5">
            <w:rPr>
              <w:rFonts w:hint="eastAsia"/>
              <w:szCs w:val="21"/>
            </w:rPr>
            <w:t>3、</w:t>
          </w:r>
          <w:r w:rsidRPr="00F200F5">
            <w:rPr>
              <w:rFonts w:hint="eastAsia"/>
              <w:szCs w:val="21"/>
            </w:rPr>
            <w:tab/>
            <w:t>后续计量及损益确认方法</w:t>
          </w:r>
        </w:p>
        <w:p w14:paraId="3D5AF3D6" w14:textId="77777777" w:rsidR="00726CD7" w:rsidRPr="00F200F5" w:rsidRDefault="00726CD7" w:rsidP="00726CD7">
          <w:pPr>
            <w:rPr>
              <w:rFonts w:hint="eastAsia"/>
              <w:szCs w:val="21"/>
            </w:rPr>
          </w:pPr>
          <w:r w:rsidRPr="00F200F5">
            <w:rPr>
              <w:rFonts w:hint="eastAsia"/>
              <w:szCs w:val="21"/>
            </w:rPr>
            <w:t>（1）成本法核算的长期股权投资</w:t>
          </w:r>
        </w:p>
        <w:p w14:paraId="6549265E" w14:textId="77777777" w:rsidR="00726CD7" w:rsidRPr="00F200F5" w:rsidRDefault="00726CD7" w:rsidP="00726CD7">
          <w:pPr>
            <w:ind w:firstLineChars="200" w:firstLine="420"/>
            <w:rPr>
              <w:rFonts w:hint="eastAsia"/>
              <w:szCs w:val="21"/>
            </w:rPr>
          </w:pPr>
          <w:r w:rsidRPr="00F200F5">
            <w:rPr>
              <w:rFonts w:hint="eastAsia"/>
              <w:szCs w:val="21"/>
            </w:rPr>
            <w:t>公司对子公司的长期股权投资，采用成本法核算，除非投资符合持有待售的条件。除取得投资时实际支付的价款或对价中包含的已宣告但尚未发放的现金股利或利润外，公司按照享有被投资单位宣告发放的现金股利或利润确认当期投资收益。</w:t>
          </w:r>
        </w:p>
        <w:p w14:paraId="4251C4E2" w14:textId="77777777" w:rsidR="00726CD7" w:rsidRPr="00F200F5" w:rsidRDefault="00726CD7" w:rsidP="00726CD7">
          <w:pPr>
            <w:rPr>
              <w:rFonts w:hint="eastAsia"/>
              <w:szCs w:val="21"/>
            </w:rPr>
          </w:pPr>
          <w:r w:rsidRPr="00F200F5">
            <w:rPr>
              <w:rFonts w:hint="eastAsia"/>
              <w:szCs w:val="21"/>
            </w:rPr>
            <w:t>（2）权益法核算的长期股权投资</w:t>
          </w:r>
        </w:p>
        <w:p w14:paraId="55FAD8AF" w14:textId="77777777" w:rsidR="00726CD7" w:rsidRPr="00F200F5" w:rsidRDefault="00726CD7" w:rsidP="00726CD7">
          <w:pPr>
            <w:ind w:firstLineChars="200" w:firstLine="420"/>
            <w:rPr>
              <w:rFonts w:hint="eastAsia"/>
              <w:szCs w:val="21"/>
            </w:rPr>
          </w:pPr>
          <w:r w:rsidRPr="00F200F5">
            <w:rPr>
              <w:rFonts w:hint="eastAsia"/>
              <w:szCs w:val="21"/>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同时调整长期股权投资的成本。</w:t>
          </w:r>
        </w:p>
        <w:p w14:paraId="13578F76" w14:textId="77777777" w:rsidR="00726CD7" w:rsidRPr="00F200F5" w:rsidRDefault="00726CD7" w:rsidP="00726CD7">
          <w:pPr>
            <w:ind w:firstLineChars="200" w:firstLine="420"/>
            <w:rPr>
              <w:rFonts w:hint="eastAsia"/>
              <w:szCs w:val="21"/>
            </w:rPr>
          </w:pPr>
          <w:r w:rsidRPr="00F200F5">
            <w:rPr>
              <w:rFonts w:hint="eastAsia"/>
              <w:szCs w:val="21"/>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简称“其他所有者权益变动”），调整长期股权投资的账面价值并计入所有者权益。</w:t>
          </w:r>
        </w:p>
        <w:p w14:paraId="21276C33" w14:textId="77777777" w:rsidR="00726CD7" w:rsidRPr="00F200F5" w:rsidRDefault="00726CD7" w:rsidP="00726CD7">
          <w:pPr>
            <w:ind w:firstLineChars="200" w:firstLine="420"/>
            <w:rPr>
              <w:rFonts w:hint="eastAsia"/>
              <w:szCs w:val="21"/>
            </w:rPr>
          </w:pPr>
          <w:r w:rsidRPr="00F200F5">
            <w:rPr>
              <w:rFonts w:hint="eastAsia"/>
              <w:szCs w:val="21"/>
            </w:rPr>
            <w:t>在确认应享有被投资单位净损益、其他综合收益及其他所有者权益变动的份额时，以取得投资时被投资单位可辨认净资产的公允价值为基础，并按照公司的会计政策及会计期间，对被投资单位的净利润和其他综合收益等进行调整后确认。</w:t>
          </w:r>
        </w:p>
        <w:p w14:paraId="006E9B33" w14:textId="77777777" w:rsidR="00726CD7" w:rsidRPr="00F200F5" w:rsidRDefault="00726CD7" w:rsidP="00726CD7">
          <w:pPr>
            <w:ind w:firstLineChars="200" w:firstLine="420"/>
            <w:rPr>
              <w:rFonts w:hint="eastAsia"/>
              <w:szCs w:val="21"/>
            </w:rPr>
          </w:pPr>
          <w:r w:rsidRPr="00F200F5">
            <w:rPr>
              <w:rFonts w:hint="eastAsia"/>
              <w:szCs w:val="21"/>
            </w:rPr>
            <w:t>公司与联营企业、合营企业之间发生的未实现内部交易损益按照应享有的比例计算归属于公司的部分，予以</w:t>
          </w:r>
          <w:proofErr w:type="gramStart"/>
          <w:r w:rsidRPr="00F200F5">
            <w:rPr>
              <w:rFonts w:hint="eastAsia"/>
              <w:szCs w:val="21"/>
            </w:rPr>
            <w:t>抵销</w:t>
          </w:r>
          <w:proofErr w:type="gramEnd"/>
          <w:r w:rsidRPr="00F200F5">
            <w:rPr>
              <w:rFonts w:hint="eastAsia"/>
              <w:szCs w:val="21"/>
            </w:rPr>
            <w:t>，在此基础上确认投资收益，但投出或出售的资产构成业务的除外。与被投资单位发生的未实现内部交易损失，属于资产减值损失的，全额确认。</w:t>
          </w:r>
        </w:p>
        <w:p w14:paraId="2E44AF9F" w14:textId="77777777" w:rsidR="00726CD7" w:rsidRPr="00F200F5" w:rsidRDefault="00726CD7" w:rsidP="00726CD7">
          <w:pPr>
            <w:ind w:firstLineChars="200" w:firstLine="420"/>
            <w:rPr>
              <w:rFonts w:hint="eastAsia"/>
              <w:szCs w:val="21"/>
            </w:rPr>
          </w:pPr>
          <w:r w:rsidRPr="00F200F5">
            <w:rPr>
              <w:rFonts w:hint="eastAsia"/>
              <w:szCs w:val="21"/>
            </w:rPr>
            <w:t>公司对合营企业或联营企业发生的净亏损，除负有承担额外损失义务外，以长期股权投资的账面价值以及其他实质上构成对合营企业或联营企业净投资的长期权益</w:t>
          </w:r>
          <w:proofErr w:type="gramStart"/>
          <w:r w:rsidRPr="00F200F5">
            <w:rPr>
              <w:rFonts w:hint="eastAsia"/>
              <w:szCs w:val="21"/>
            </w:rPr>
            <w:t>减记至</w:t>
          </w:r>
          <w:proofErr w:type="gramEnd"/>
          <w:r w:rsidRPr="00F200F5">
            <w:rPr>
              <w:rFonts w:hint="eastAsia"/>
              <w:szCs w:val="21"/>
            </w:rPr>
            <w:t>零为限。合营企业或联营企业以后实现净利润的，公司在收益分享额弥补未确认的亏损分担额后，恢复确认收益分享额。</w:t>
          </w:r>
        </w:p>
        <w:p w14:paraId="1C12342B" w14:textId="77777777" w:rsidR="00726CD7" w:rsidRPr="00F200F5" w:rsidRDefault="00726CD7" w:rsidP="00726CD7">
          <w:pPr>
            <w:rPr>
              <w:rFonts w:hint="eastAsia"/>
              <w:szCs w:val="21"/>
            </w:rPr>
          </w:pPr>
          <w:r w:rsidRPr="00F200F5">
            <w:rPr>
              <w:rFonts w:hint="eastAsia"/>
              <w:szCs w:val="21"/>
            </w:rPr>
            <w:t>（3）长期股权投资的处置</w:t>
          </w:r>
        </w:p>
        <w:p w14:paraId="01680697" w14:textId="77777777" w:rsidR="00726CD7" w:rsidRPr="00F200F5" w:rsidRDefault="00726CD7" w:rsidP="00726CD7">
          <w:pPr>
            <w:ind w:firstLineChars="200" w:firstLine="420"/>
            <w:rPr>
              <w:rFonts w:hint="eastAsia"/>
              <w:szCs w:val="21"/>
            </w:rPr>
          </w:pPr>
          <w:r w:rsidRPr="00F200F5">
            <w:rPr>
              <w:rFonts w:hint="eastAsia"/>
              <w:szCs w:val="21"/>
            </w:rPr>
            <w:t>处置长期股权投资，其账面价值与实际取得价款的差额，计入当期损益。</w:t>
          </w:r>
        </w:p>
        <w:p w14:paraId="0ED18A17" w14:textId="77777777" w:rsidR="00726CD7" w:rsidRPr="00F200F5" w:rsidRDefault="00726CD7" w:rsidP="00726CD7">
          <w:pPr>
            <w:ind w:firstLineChars="200" w:firstLine="420"/>
            <w:rPr>
              <w:rFonts w:hint="eastAsia"/>
              <w:szCs w:val="21"/>
            </w:rPr>
          </w:pPr>
          <w:r w:rsidRPr="00F200F5">
            <w:rPr>
              <w:rFonts w:hint="eastAsia"/>
              <w:szCs w:val="21"/>
            </w:rPr>
            <w:t>部分处置权益法核算的长期股权投资，剩余股权仍采用权益法核算的，原权益法核算确认的其他综合收益采用与被投资单位直接处置相关资产或负债相同的基础按相应比例结转，其他所有者权益</w:t>
          </w:r>
          <w:proofErr w:type="gramStart"/>
          <w:r w:rsidRPr="00F200F5">
            <w:rPr>
              <w:rFonts w:hint="eastAsia"/>
              <w:szCs w:val="21"/>
            </w:rPr>
            <w:t>变动按</w:t>
          </w:r>
          <w:proofErr w:type="gramEnd"/>
          <w:r w:rsidRPr="00F200F5">
            <w:rPr>
              <w:rFonts w:hint="eastAsia"/>
              <w:szCs w:val="21"/>
            </w:rPr>
            <w:t xml:space="preserve">比例结转入当期损益。  </w:t>
          </w:r>
        </w:p>
        <w:p w14:paraId="17AB4B2B" w14:textId="77777777" w:rsidR="00726CD7" w:rsidRPr="00F200F5" w:rsidRDefault="00726CD7" w:rsidP="00726CD7">
          <w:pPr>
            <w:ind w:firstLineChars="200" w:firstLine="420"/>
            <w:rPr>
              <w:rFonts w:hint="eastAsia"/>
              <w:szCs w:val="21"/>
            </w:rPr>
          </w:pPr>
          <w:r w:rsidRPr="00F200F5">
            <w:rPr>
              <w:rFonts w:hint="eastAsia"/>
              <w:szCs w:val="21"/>
            </w:rPr>
            <w:t xml:space="preserve">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其他所有者权益变动在终止采用权益法核算时全部转入当期损益。  </w:t>
          </w:r>
        </w:p>
        <w:p w14:paraId="216F7DCD" w14:textId="77777777" w:rsidR="00726CD7" w:rsidRPr="00F200F5" w:rsidRDefault="00726CD7" w:rsidP="00726CD7">
          <w:pPr>
            <w:ind w:firstLineChars="200" w:firstLine="420"/>
            <w:rPr>
              <w:rFonts w:hint="eastAsia"/>
              <w:szCs w:val="21"/>
            </w:rPr>
          </w:pPr>
          <w:r w:rsidRPr="00F200F5">
            <w:rPr>
              <w:rFonts w:hint="eastAsia"/>
              <w:szCs w:val="21"/>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对于取得被投资单位控制权之前确认的其他综合收益采用与被投资单位直接处置相关资产或负债相同的基础按比例结转，因采用权益法核算确认的其他所有者权益</w:t>
          </w:r>
          <w:proofErr w:type="gramStart"/>
          <w:r w:rsidRPr="00F200F5">
            <w:rPr>
              <w:rFonts w:hint="eastAsia"/>
              <w:szCs w:val="21"/>
            </w:rPr>
            <w:t>变动按</w:t>
          </w:r>
          <w:proofErr w:type="gramEnd"/>
          <w:r w:rsidRPr="00F200F5">
            <w:rPr>
              <w:rFonts w:hint="eastAsia"/>
              <w:szCs w:val="21"/>
            </w:rPr>
            <w:t xml:space="preserve">比例结转入当期损益；剩余股权不能对被投资单位实施共同控制或施加重大影响的，确认为金融资产，其在丧失控制之日的公允价值与账面价值间的差额计入当期损益，对于取得被投资单位控制权之前确认的其他综合收益和其他所有者权益变动全部结转。  </w:t>
          </w:r>
        </w:p>
        <w:p w14:paraId="4D39D865" w14:textId="77777777" w:rsidR="00726CD7" w:rsidRDefault="00726CD7" w:rsidP="00726CD7">
          <w:pPr>
            <w:ind w:firstLineChars="200" w:firstLine="420"/>
            <w:rPr>
              <w:rFonts w:hint="eastAsia"/>
              <w:szCs w:val="21"/>
            </w:rPr>
          </w:pPr>
          <w:r w:rsidRPr="00F200F5">
            <w:rPr>
              <w:rFonts w:hint="eastAsia"/>
              <w:szCs w:val="21"/>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w:t>
          </w:r>
          <w:r w:rsidRPr="00F200F5">
            <w:rPr>
              <w:rFonts w:hint="eastAsia"/>
              <w:szCs w:val="21"/>
            </w:rPr>
            <w:lastRenderedPageBreak/>
            <w:t>综合收益，到丧失控制权时再一并转入丧失控制权的当期损益。不属于一揽子交易的，对每一项交易分别进行会计处理。</w:t>
          </w:r>
        </w:p>
      </w:sdtContent>
    </w:sdt>
    <w:p w14:paraId="3F2F7A00" w14:textId="77777777" w:rsidR="00726CD7" w:rsidRDefault="00726CD7">
      <w:pPr>
        <w:rPr>
          <w:rFonts w:hint="eastAsia"/>
          <w:szCs w:val="21"/>
        </w:rPr>
      </w:pPr>
    </w:p>
    <w:p w14:paraId="1B682DA4" w14:textId="77777777" w:rsidR="00726CD7" w:rsidRDefault="00726CD7">
      <w:pPr>
        <w:pStyle w:val="aff5"/>
        <w:numPr>
          <w:ilvl w:val="0"/>
          <w:numId w:val="43"/>
        </w:numPr>
      </w:pPr>
      <w:r>
        <w:t>投资性房地产</w:t>
      </w:r>
    </w:p>
    <w:p w14:paraId="06ABA5AD" w14:textId="77777777" w:rsidR="00726CD7" w:rsidRDefault="00726CD7">
      <w:pPr>
        <w:pStyle w:val="aff6"/>
        <w:numPr>
          <w:ilvl w:val="0"/>
          <w:numId w:val="44"/>
        </w:numPr>
        <w:rPr>
          <w:rFonts w:hint="eastAsia"/>
        </w:rPr>
      </w:pPr>
      <w:r>
        <w:rPr>
          <w:rFonts w:ascii="宋体" w:hAnsi="宋体" w:cs="宋体" w:hint="eastAsia"/>
          <w:kern w:val="0"/>
          <w:szCs w:val="24"/>
        </w:rPr>
        <w:t>如果</w:t>
      </w:r>
      <w:r>
        <w:rPr>
          <w:rFonts w:hint="eastAsia"/>
        </w:rPr>
        <w:t>采用成本计量模式的：</w:t>
      </w:r>
    </w:p>
    <w:p w14:paraId="01FFA110" w14:textId="77777777" w:rsidR="00726CD7" w:rsidRDefault="00726CD7">
      <w:pPr>
        <w:pStyle w:val="afffff"/>
        <w:rPr>
          <w:rFonts w:ascii="宋体" w:hAnsi="宋体" w:hint="eastAsia"/>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2040460866"/>
        <w:placeholder>
          <w:docPart w:val="GBC22222222222222222222222222222"/>
        </w:placeholder>
      </w:sdtPr>
      <w:sdtContent>
        <w:p w14:paraId="46D293AA" w14:textId="77777777" w:rsidR="00726CD7" w:rsidRPr="00F40509" w:rsidRDefault="00726CD7" w:rsidP="00726CD7">
          <w:pPr>
            <w:ind w:firstLineChars="200" w:firstLine="420"/>
            <w:rPr>
              <w:rFonts w:hint="eastAsia"/>
              <w:szCs w:val="21"/>
            </w:rPr>
          </w:pPr>
          <w:r w:rsidRPr="00F40509">
            <w:rPr>
              <w:rFonts w:hint="eastAsia"/>
              <w:szCs w:val="21"/>
            </w:rPr>
            <w:t>投资性房地产是指为赚取租金或资本增值，或两者兼有而持有的房地产，包括已出租的土地使用权、持有并</w:t>
          </w:r>
          <w:proofErr w:type="gramStart"/>
          <w:r w:rsidRPr="00F40509">
            <w:rPr>
              <w:rFonts w:hint="eastAsia"/>
              <w:szCs w:val="21"/>
            </w:rPr>
            <w:t>准备增值</w:t>
          </w:r>
          <w:proofErr w:type="gramEnd"/>
          <w:r w:rsidRPr="00F40509">
            <w:rPr>
              <w:rFonts w:hint="eastAsia"/>
              <w:szCs w:val="21"/>
            </w:rPr>
            <w:t>后转让的土地使用权、已出租的建筑物（含自行建造或开发活动完成后用于出租的建筑物以及正在建造或开发过程中将来用于出租的建筑物）。</w:t>
          </w:r>
        </w:p>
        <w:p w14:paraId="1777CB16" w14:textId="77777777" w:rsidR="00726CD7" w:rsidRPr="00F40509" w:rsidRDefault="00726CD7" w:rsidP="00726CD7">
          <w:pPr>
            <w:ind w:firstLineChars="200" w:firstLine="420"/>
            <w:rPr>
              <w:rFonts w:hint="eastAsia"/>
              <w:szCs w:val="21"/>
            </w:rPr>
          </w:pPr>
          <w:r w:rsidRPr="00F40509">
            <w:rPr>
              <w:rFonts w:hint="eastAsia"/>
              <w:szCs w:val="21"/>
            </w:rPr>
            <w:t>与投资性房地产有关的后续支出，在相关的经济利益很可能流入且其成本能够可靠的计量时，计入投资性房地产成本；否则，于发生时计入当期损益。</w:t>
          </w:r>
        </w:p>
        <w:p w14:paraId="69B6CBCE" w14:textId="77777777" w:rsidR="00726CD7" w:rsidRDefault="00726CD7" w:rsidP="00726CD7">
          <w:pPr>
            <w:ind w:firstLineChars="200" w:firstLine="420"/>
            <w:rPr>
              <w:rFonts w:hint="eastAsia"/>
              <w:szCs w:val="21"/>
            </w:rPr>
          </w:pPr>
          <w:r w:rsidRPr="00F40509">
            <w:rPr>
              <w:rFonts w:hint="eastAsia"/>
              <w:szCs w:val="21"/>
            </w:rPr>
            <w:t>本公司对现有投资性房地产采用成本模式计量。对按照成本模式计量的投资性房地产－出租用建筑物采用与本公司固定资产相同的折旧政策，出租用土地使用权按与无形资产相同的摊销政策执行。</w:t>
          </w:r>
        </w:p>
      </w:sdtContent>
    </w:sdt>
    <w:p w14:paraId="24B57C3F" w14:textId="77777777" w:rsidR="00726CD7" w:rsidRDefault="00726CD7">
      <w:pPr>
        <w:rPr>
          <w:rFonts w:hint="eastAsia"/>
          <w:szCs w:val="21"/>
        </w:rPr>
      </w:pPr>
    </w:p>
    <w:p w14:paraId="616C51A1" w14:textId="77777777" w:rsidR="00726CD7" w:rsidRDefault="00726CD7">
      <w:pPr>
        <w:pStyle w:val="aff5"/>
        <w:numPr>
          <w:ilvl w:val="0"/>
          <w:numId w:val="43"/>
        </w:numPr>
      </w:pPr>
      <w:r>
        <w:t>固定资产</w:t>
      </w:r>
    </w:p>
    <w:p w14:paraId="1384780A" w14:textId="77777777" w:rsidR="00726CD7" w:rsidRDefault="00726CD7">
      <w:pPr>
        <w:pStyle w:val="aff6"/>
        <w:numPr>
          <w:ilvl w:val="0"/>
          <w:numId w:val="45"/>
        </w:numPr>
        <w:rPr>
          <w:rFonts w:hint="eastAsia"/>
        </w:rPr>
      </w:pPr>
      <w:r>
        <w:rPr>
          <w:rFonts w:hint="eastAsia"/>
        </w:rPr>
        <w:t>确认条件</w:t>
      </w:r>
    </w:p>
    <w:sdt>
      <w:sdtPr>
        <w:alias w:val="是否适用：固定资产确认条件[双击切换]"/>
        <w:tag w:val="_GBC_4c768c6eca804bab9e4fc027185bcda6"/>
        <w:id w:val="-1109885196"/>
        <w:placeholder>
          <w:docPart w:val="GBC22222222222222222222222222222"/>
        </w:placeholder>
      </w:sdtPr>
      <w:sdtContent>
        <w:p w14:paraId="5BFDD659"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bCs/>
          <w:szCs w:val="21"/>
        </w:rPr>
        <w:alias w:val="固定资产确认条件"/>
        <w:tag w:val="_GBC_3044d53470b143fa9477fa34b85d4ec5"/>
        <w:id w:val="-1606572558"/>
        <w:placeholder>
          <w:docPart w:val="GBC22222222222222222222222222222"/>
        </w:placeholder>
      </w:sdtPr>
      <w:sdtEndPr>
        <w:rPr>
          <w:b/>
        </w:rPr>
      </w:sdtEndPr>
      <w:sdtContent>
        <w:p w14:paraId="3414EF72" w14:textId="77777777" w:rsidR="00726CD7" w:rsidRPr="00E57B0B" w:rsidRDefault="00726CD7" w:rsidP="00726CD7">
          <w:pPr>
            <w:ind w:firstLineChars="200" w:firstLine="420"/>
            <w:rPr>
              <w:rFonts w:hint="eastAsia"/>
              <w:bCs/>
              <w:szCs w:val="21"/>
            </w:rPr>
          </w:pPr>
          <w:r w:rsidRPr="00E57B0B">
            <w:rPr>
              <w:rFonts w:hint="eastAsia"/>
              <w:bCs/>
              <w:szCs w:val="21"/>
            </w:rPr>
            <w:t>固定资产指为生产商品、提供劳务、出租或经营管理而持有，并且使用寿命超过一个会计年度的有形资产。固定资产在同时满足下列条件时予以确认：</w:t>
          </w:r>
        </w:p>
        <w:p w14:paraId="2232BD76" w14:textId="77777777" w:rsidR="00726CD7" w:rsidRPr="00E57B0B" w:rsidRDefault="00726CD7" w:rsidP="00726CD7">
          <w:pPr>
            <w:rPr>
              <w:rFonts w:hint="eastAsia"/>
              <w:bCs/>
              <w:szCs w:val="21"/>
            </w:rPr>
          </w:pPr>
          <w:r w:rsidRPr="00E57B0B">
            <w:rPr>
              <w:rFonts w:hint="eastAsia"/>
              <w:bCs/>
              <w:szCs w:val="21"/>
            </w:rPr>
            <w:t>（1）与该固定资产有关的经济利益很可能流入企业；</w:t>
          </w:r>
        </w:p>
        <w:p w14:paraId="0F9B1191" w14:textId="77777777" w:rsidR="00726CD7" w:rsidRPr="00E57B0B" w:rsidRDefault="00726CD7" w:rsidP="00726CD7">
          <w:pPr>
            <w:rPr>
              <w:rFonts w:hint="eastAsia"/>
              <w:bCs/>
              <w:szCs w:val="21"/>
            </w:rPr>
          </w:pPr>
          <w:r w:rsidRPr="00E57B0B">
            <w:rPr>
              <w:rFonts w:hint="eastAsia"/>
              <w:bCs/>
              <w:szCs w:val="21"/>
            </w:rPr>
            <w:t>（2）该固定资产的成本能够可靠地计量。</w:t>
          </w:r>
        </w:p>
        <w:p w14:paraId="4AFD95E8" w14:textId="77777777" w:rsidR="00726CD7" w:rsidRPr="00E57B0B" w:rsidRDefault="00726CD7" w:rsidP="00726CD7">
          <w:pPr>
            <w:ind w:firstLineChars="200" w:firstLine="420"/>
            <w:rPr>
              <w:rFonts w:hint="eastAsia"/>
              <w:bCs/>
              <w:szCs w:val="21"/>
            </w:rPr>
          </w:pPr>
          <w:r w:rsidRPr="00E57B0B">
            <w:rPr>
              <w:rFonts w:hint="eastAsia"/>
              <w:bCs/>
              <w:szCs w:val="21"/>
            </w:rPr>
            <w:t>固定资产按成本（并考虑预计弃置费用因素的影响）进行初始计量。</w:t>
          </w:r>
        </w:p>
        <w:p w14:paraId="7D6CC1E4" w14:textId="77777777" w:rsidR="00726CD7" w:rsidRDefault="00726CD7" w:rsidP="00726CD7">
          <w:pPr>
            <w:ind w:firstLineChars="200" w:firstLine="420"/>
            <w:rPr>
              <w:rFonts w:hint="eastAsia"/>
              <w:b/>
              <w:bCs/>
              <w:szCs w:val="21"/>
            </w:rPr>
          </w:pPr>
          <w:r w:rsidRPr="00E57B0B">
            <w:rPr>
              <w:rFonts w:hint="eastAsia"/>
              <w:bCs/>
              <w:szCs w:val="21"/>
            </w:rPr>
            <w:t>与固定资产有关的后续支出，在与其有关的经济利益很可能流入且其成本能够可靠计量时，计入固定资产成本；对于被替换的部分，终止确认其账面价值；所有其他后续支出于发生时计入当期损益。</w:t>
          </w:r>
        </w:p>
      </w:sdtContent>
    </w:sdt>
    <w:p w14:paraId="50573526" w14:textId="77777777" w:rsidR="00726CD7" w:rsidRDefault="00726CD7">
      <w:pPr>
        <w:rPr>
          <w:rFonts w:hint="eastAsia"/>
          <w:szCs w:val="21"/>
        </w:rPr>
      </w:pPr>
    </w:p>
    <w:p w14:paraId="3C9ECD3E" w14:textId="77777777" w:rsidR="00726CD7" w:rsidRDefault="00726CD7">
      <w:pPr>
        <w:pStyle w:val="aff6"/>
        <w:numPr>
          <w:ilvl w:val="0"/>
          <w:numId w:val="45"/>
        </w:numPr>
        <w:rPr>
          <w:rFonts w:hint="eastAsia"/>
        </w:rPr>
      </w:pPr>
      <w:r>
        <w:rPr>
          <w:rFonts w:hint="eastAsia"/>
        </w:rPr>
        <w:t>折旧方法</w:t>
      </w:r>
    </w:p>
    <w:sdt>
      <w:sdtPr>
        <w:alias w:val="是否适用：固定资产折旧方法[双击切换]"/>
        <w:tag w:val="_GBC_f89f129fe73045168ebdc30031da9fdd"/>
        <w:id w:val="-1490637231"/>
        <w:placeholder>
          <w:docPart w:val="GBC22222222222222222222222222222"/>
        </w:placeholder>
      </w:sdtPr>
      <w:sdtContent>
        <w:p w14:paraId="3334A694"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85"/>
        <w:gridCol w:w="1788"/>
        <w:gridCol w:w="1788"/>
        <w:gridCol w:w="1788"/>
      </w:tblGrid>
      <w:tr w:rsidR="00726CD7" w14:paraId="6C1B4953" w14:textId="77777777">
        <w:sdt>
          <w:sdtPr>
            <w:tag w:val="_PLD_b93b748ee97a4a8bae6f8263364d91d5"/>
            <w:id w:val="-1069338780"/>
          </w:sdtPr>
          <w:sdtContent>
            <w:tc>
              <w:tcPr>
                <w:tcW w:w="949" w:type="pct"/>
                <w:vAlign w:val="center"/>
              </w:tcPr>
              <w:p w14:paraId="05E75A8E" w14:textId="77777777" w:rsidR="00726CD7" w:rsidRDefault="00726CD7">
                <w:pPr>
                  <w:jc w:val="center"/>
                  <w:rPr>
                    <w:rFonts w:hint="eastAsia"/>
                    <w:szCs w:val="21"/>
                  </w:rPr>
                </w:pPr>
                <w:r>
                  <w:rPr>
                    <w:szCs w:val="21"/>
                  </w:rPr>
                  <w:t>类别</w:t>
                </w:r>
              </w:p>
            </w:tc>
          </w:sdtContent>
        </w:sdt>
        <w:sdt>
          <w:sdtPr>
            <w:tag w:val="_PLD_8eb75a8ba4fb45a3be1c35e2609526fb"/>
            <w:id w:val="1387450098"/>
          </w:sdtPr>
          <w:sdtContent>
            <w:tc>
              <w:tcPr>
                <w:tcW w:w="1012" w:type="pct"/>
                <w:vAlign w:val="center"/>
              </w:tcPr>
              <w:p w14:paraId="1789A473" w14:textId="77777777" w:rsidR="00726CD7" w:rsidRDefault="00726CD7">
                <w:pPr>
                  <w:jc w:val="center"/>
                  <w:rPr>
                    <w:rFonts w:hint="eastAsia"/>
                    <w:szCs w:val="21"/>
                  </w:rPr>
                </w:pPr>
                <w:r>
                  <w:rPr>
                    <w:rFonts w:hint="eastAsia"/>
                    <w:szCs w:val="21"/>
                  </w:rPr>
                  <w:t>折旧方法</w:t>
                </w:r>
              </w:p>
            </w:tc>
          </w:sdtContent>
        </w:sdt>
        <w:sdt>
          <w:sdtPr>
            <w:tag w:val="_PLD_288e4cb255e44ed98e0c53f336ac01e0"/>
            <w:id w:val="-2014368070"/>
          </w:sdtPr>
          <w:sdtContent>
            <w:tc>
              <w:tcPr>
                <w:tcW w:w="1013" w:type="pct"/>
                <w:vAlign w:val="center"/>
              </w:tcPr>
              <w:p w14:paraId="16767F5C" w14:textId="77777777" w:rsidR="00726CD7" w:rsidRDefault="00726CD7">
                <w:pPr>
                  <w:jc w:val="center"/>
                  <w:rPr>
                    <w:rFonts w:hint="eastAsia"/>
                    <w:szCs w:val="21"/>
                  </w:rPr>
                </w:pPr>
                <w:r>
                  <w:rPr>
                    <w:szCs w:val="21"/>
                  </w:rPr>
                  <w:t>折旧年限（年）</w:t>
                </w:r>
              </w:p>
            </w:tc>
          </w:sdtContent>
        </w:sdt>
        <w:sdt>
          <w:sdtPr>
            <w:tag w:val="_PLD_b978331f5a784568b426597e450ebc7a"/>
            <w:id w:val="-197775216"/>
          </w:sdtPr>
          <w:sdtContent>
            <w:tc>
              <w:tcPr>
                <w:tcW w:w="1013" w:type="pct"/>
                <w:vAlign w:val="center"/>
              </w:tcPr>
              <w:p w14:paraId="5B00AD02" w14:textId="77777777" w:rsidR="00726CD7" w:rsidRDefault="00726CD7">
                <w:pPr>
                  <w:jc w:val="center"/>
                  <w:rPr>
                    <w:rFonts w:hint="eastAsia"/>
                    <w:szCs w:val="21"/>
                  </w:rPr>
                </w:pPr>
                <w:r>
                  <w:rPr>
                    <w:szCs w:val="21"/>
                  </w:rPr>
                  <w:t>残值率</w:t>
                </w:r>
              </w:p>
            </w:tc>
          </w:sdtContent>
        </w:sdt>
        <w:sdt>
          <w:sdtPr>
            <w:tag w:val="_PLD_02921e2cbb3b427bb4fe2aba2949e56a"/>
            <w:id w:val="1153106247"/>
          </w:sdtPr>
          <w:sdtContent>
            <w:tc>
              <w:tcPr>
                <w:tcW w:w="1013" w:type="pct"/>
                <w:vAlign w:val="center"/>
              </w:tcPr>
              <w:p w14:paraId="43FA1598" w14:textId="77777777" w:rsidR="00726CD7" w:rsidRDefault="00726CD7">
                <w:pPr>
                  <w:jc w:val="center"/>
                  <w:rPr>
                    <w:rFonts w:hint="eastAsia"/>
                    <w:szCs w:val="21"/>
                  </w:rPr>
                </w:pPr>
                <w:r>
                  <w:rPr>
                    <w:szCs w:val="21"/>
                  </w:rPr>
                  <w:t>年折旧率</w:t>
                </w:r>
              </w:p>
            </w:tc>
          </w:sdtContent>
        </w:sdt>
      </w:tr>
      <w:tr w:rsidR="00726CD7" w14:paraId="52BDA257" w14:textId="77777777">
        <w:tc>
          <w:tcPr>
            <w:tcW w:w="949" w:type="pct"/>
          </w:tcPr>
          <w:p w14:paraId="6DD8DE93" w14:textId="77777777" w:rsidR="00726CD7" w:rsidRDefault="00726CD7" w:rsidP="00726CD7">
            <w:pPr>
              <w:rPr>
                <w:rFonts w:hint="eastAsia"/>
                <w:szCs w:val="21"/>
              </w:rPr>
            </w:pPr>
            <w:r w:rsidRPr="000C5C1D">
              <w:rPr>
                <w:rFonts w:hint="eastAsia"/>
              </w:rPr>
              <w:t>房屋及建筑物</w:t>
            </w:r>
          </w:p>
        </w:tc>
        <w:tc>
          <w:tcPr>
            <w:tcW w:w="1012" w:type="pct"/>
          </w:tcPr>
          <w:p w14:paraId="33DF9D1F" w14:textId="77777777" w:rsidR="00726CD7" w:rsidRDefault="00726CD7" w:rsidP="00726CD7">
            <w:pPr>
              <w:rPr>
                <w:rFonts w:hint="eastAsia"/>
                <w:szCs w:val="21"/>
              </w:rPr>
            </w:pPr>
            <w:r w:rsidRPr="000C5C1D">
              <w:rPr>
                <w:rFonts w:hint="eastAsia"/>
              </w:rPr>
              <w:t>年限平均法</w:t>
            </w:r>
          </w:p>
        </w:tc>
        <w:tc>
          <w:tcPr>
            <w:tcW w:w="1013" w:type="pct"/>
          </w:tcPr>
          <w:p w14:paraId="249B8182" w14:textId="77777777" w:rsidR="00726CD7" w:rsidRDefault="00726CD7" w:rsidP="00726CD7">
            <w:pPr>
              <w:rPr>
                <w:rFonts w:hint="eastAsia"/>
                <w:szCs w:val="21"/>
              </w:rPr>
            </w:pPr>
            <w:r w:rsidRPr="000C5C1D">
              <w:rPr>
                <w:rFonts w:hint="eastAsia"/>
              </w:rPr>
              <w:t>8-50</w:t>
            </w:r>
          </w:p>
        </w:tc>
        <w:tc>
          <w:tcPr>
            <w:tcW w:w="1013" w:type="pct"/>
          </w:tcPr>
          <w:p w14:paraId="7CC42A7F" w14:textId="77777777" w:rsidR="00726CD7" w:rsidRDefault="00726CD7" w:rsidP="00726CD7">
            <w:pPr>
              <w:jc w:val="right"/>
              <w:rPr>
                <w:rFonts w:hint="eastAsia"/>
                <w:szCs w:val="21"/>
              </w:rPr>
            </w:pPr>
            <w:r w:rsidRPr="000C5C1D">
              <w:rPr>
                <w:rFonts w:hint="eastAsia"/>
              </w:rPr>
              <w:t>3-5</w:t>
            </w:r>
          </w:p>
        </w:tc>
        <w:tc>
          <w:tcPr>
            <w:tcW w:w="1013" w:type="pct"/>
          </w:tcPr>
          <w:p w14:paraId="0C9F34EA" w14:textId="77777777" w:rsidR="00726CD7" w:rsidRDefault="00726CD7" w:rsidP="00726CD7">
            <w:pPr>
              <w:rPr>
                <w:rFonts w:hint="eastAsia"/>
                <w:szCs w:val="21"/>
              </w:rPr>
            </w:pPr>
            <w:r w:rsidRPr="000C5C1D">
              <w:rPr>
                <w:rFonts w:hint="eastAsia"/>
              </w:rPr>
              <w:t>12.13-1.90</w:t>
            </w:r>
          </w:p>
        </w:tc>
      </w:tr>
      <w:tr w:rsidR="00726CD7" w14:paraId="4503AFB1" w14:textId="77777777">
        <w:tc>
          <w:tcPr>
            <w:tcW w:w="949" w:type="pct"/>
          </w:tcPr>
          <w:p w14:paraId="5009B953" w14:textId="77777777" w:rsidR="00726CD7" w:rsidRDefault="00726CD7" w:rsidP="00726CD7">
            <w:pPr>
              <w:rPr>
                <w:rFonts w:hint="eastAsia"/>
                <w:szCs w:val="21"/>
              </w:rPr>
            </w:pPr>
            <w:r w:rsidRPr="000C5C1D">
              <w:rPr>
                <w:rFonts w:hint="eastAsia"/>
              </w:rPr>
              <w:t>通用设备</w:t>
            </w:r>
          </w:p>
        </w:tc>
        <w:tc>
          <w:tcPr>
            <w:tcW w:w="1012" w:type="pct"/>
          </w:tcPr>
          <w:p w14:paraId="20177733" w14:textId="77777777" w:rsidR="00726CD7" w:rsidRDefault="00726CD7" w:rsidP="00726CD7">
            <w:pPr>
              <w:rPr>
                <w:rFonts w:hint="eastAsia"/>
                <w:szCs w:val="21"/>
              </w:rPr>
            </w:pPr>
            <w:r w:rsidRPr="000C5C1D">
              <w:rPr>
                <w:rFonts w:hint="eastAsia"/>
              </w:rPr>
              <w:t>年限平均法</w:t>
            </w:r>
          </w:p>
        </w:tc>
        <w:tc>
          <w:tcPr>
            <w:tcW w:w="1013" w:type="pct"/>
          </w:tcPr>
          <w:p w14:paraId="3F44B565" w14:textId="77777777" w:rsidR="00726CD7" w:rsidRDefault="00726CD7" w:rsidP="00726CD7">
            <w:pPr>
              <w:rPr>
                <w:rFonts w:hint="eastAsia"/>
                <w:szCs w:val="21"/>
              </w:rPr>
            </w:pPr>
            <w:r w:rsidRPr="000C5C1D">
              <w:rPr>
                <w:rFonts w:hint="eastAsia"/>
              </w:rPr>
              <w:t>5-10</w:t>
            </w:r>
          </w:p>
        </w:tc>
        <w:tc>
          <w:tcPr>
            <w:tcW w:w="1013" w:type="pct"/>
          </w:tcPr>
          <w:p w14:paraId="49EFC3AD" w14:textId="77777777" w:rsidR="00726CD7" w:rsidRDefault="00726CD7" w:rsidP="00726CD7">
            <w:pPr>
              <w:jc w:val="right"/>
              <w:rPr>
                <w:rFonts w:hint="eastAsia"/>
                <w:szCs w:val="21"/>
              </w:rPr>
            </w:pPr>
            <w:r w:rsidRPr="000C5C1D">
              <w:rPr>
                <w:rFonts w:hint="eastAsia"/>
              </w:rPr>
              <w:t>3-5</w:t>
            </w:r>
          </w:p>
        </w:tc>
        <w:tc>
          <w:tcPr>
            <w:tcW w:w="1013" w:type="pct"/>
          </w:tcPr>
          <w:p w14:paraId="0E32917A" w14:textId="77777777" w:rsidR="00726CD7" w:rsidRDefault="00726CD7" w:rsidP="00726CD7">
            <w:pPr>
              <w:rPr>
                <w:rFonts w:hint="eastAsia"/>
                <w:szCs w:val="21"/>
              </w:rPr>
            </w:pPr>
            <w:r w:rsidRPr="000C5C1D">
              <w:rPr>
                <w:rFonts w:hint="eastAsia"/>
              </w:rPr>
              <w:t>19.40-9.50</w:t>
            </w:r>
          </w:p>
        </w:tc>
      </w:tr>
      <w:tr w:rsidR="00726CD7" w14:paraId="5FC55287" w14:textId="77777777">
        <w:tc>
          <w:tcPr>
            <w:tcW w:w="949" w:type="pct"/>
          </w:tcPr>
          <w:p w14:paraId="3977DFE2" w14:textId="77777777" w:rsidR="00726CD7" w:rsidRDefault="00726CD7" w:rsidP="00726CD7">
            <w:pPr>
              <w:rPr>
                <w:rFonts w:hint="eastAsia"/>
                <w:szCs w:val="21"/>
              </w:rPr>
            </w:pPr>
            <w:r w:rsidRPr="000C5C1D">
              <w:rPr>
                <w:rFonts w:hint="eastAsia"/>
              </w:rPr>
              <w:t>专用设备</w:t>
            </w:r>
          </w:p>
        </w:tc>
        <w:tc>
          <w:tcPr>
            <w:tcW w:w="1012" w:type="pct"/>
          </w:tcPr>
          <w:p w14:paraId="46D4BEFD" w14:textId="77777777" w:rsidR="00726CD7" w:rsidRDefault="00726CD7" w:rsidP="00726CD7">
            <w:pPr>
              <w:rPr>
                <w:rFonts w:hint="eastAsia"/>
                <w:szCs w:val="21"/>
              </w:rPr>
            </w:pPr>
            <w:r w:rsidRPr="000C5C1D">
              <w:rPr>
                <w:rFonts w:hint="eastAsia"/>
              </w:rPr>
              <w:t>年限平均法</w:t>
            </w:r>
          </w:p>
        </w:tc>
        <w:tc>
          <w:tcPr>
            <w:tcW w:w="1013" w:type="pct"/>
          </w:tcPr>
          <w:p w14:paraId="6AAFBA3D" w14:textId="77777777" w:rsidR="00726CD7" w:rsidRDefault="00726CD7" w:rsidP="00726CD7">
            <w:pPr>
              <w:rPr>
                <w:rFonts w:hint="eastAsia"/>
                <w:szCs w:val="21"/>
              </w:rPr>
            </w:pPr>
            <w:r w:rsidRPr="000C5C1D">
              <w:rPr>
                <w:rFonts w:hint="eastAsia"/>
              </w:rPr>
              <w:t>10</w:t>
            </w:r>
          </w:p>
        </w:tc>
        <w:tc>
          <w:tcPr>
            <w:tcW w:w="1013" w:type="pct"/>
          </w:tcPr>
          <w:p w14:paraId="72889731" w14:textId="77777777" w:rsidR="00726CD7" w:rsidRDefault="00726CD7" w:rsidP="00726CD7">
            <w:pPr>
              <w:jc w:val="right"/>
              <w:rPr>
                <w:rFonts w:hint="eastAsia"/>
                <w:szCs w:val="21"/>
              </w:rPr>
            </w:pPr>
            <w:r w:rsidRPr="000C5C1D">
              <w:rPr>
                <w:rFonts w:hint="eastAsia"/>
              </w:rPr>
              <w:t>3-5</w:t>
            </w:r>
          </w:p>
        </w:tc>
        <w:tc>
          <w:tcPr>
            <w:tcW w:w="1013" w:type="pct"/>
          </w:tcPr>
          <w:p w14:paraId="7D1D1541" w14:textId="77777777" w:rsidR="00726CD7" w:rsidRDefault="00726CD7" w:rsidP="00726CD7">
            <w:pPr>
              <w:rPr>
                <w:rFonts w:hint="eastAsia"/>
                <w:szCs w:val="21"/>
              </w:rPr>
            </w:pPr>
            <w:r w:rsidRPr="000C5C1D">
              <w:rPr>
                <w:rFonts w:hint="eastAsia"/>
              </w:rPr>
              <w:t>9.5</w:t>
            </w:r>
          </w:p>
        </w:tc>
      </w:tr>
      <w:tr w:rsidR="00726CD7" w14:paraId="0F19AE20" w14:textId="77777777">
        <w:tc>
          <w:tcPr>
            <w:tcW w:w="949" w:type="pct"/>
          </w:tcPr>
          <w:p w14:paraId="2FFBDEE2" w14:textId="77777777" w:rsidR="00726CD7" w:rsidRDefault="00726CD7" w:rsidP="00726CD7">
            <w:pPr>
              <w:rPr>
                <w:rFonts w:hint="eastAsia"/>
                <w:szCs w:val="21"/>
              </w:rPr>
            </w:pPr>
            <w:r w:rsidRPr="000C5C1D">
              <w:rPr>
                <w:rFonts w:hint="eastAsia"/>
              </w:rPr>
              <w:t>运输工具</w:t>
            </w:r>
          </w:p>
        </w:tc>
        <w:tc>
          <w:tcPr>
            <w:tcW w:w="1012" w:type="pct"/>
          </w:tcPr>
          <w:p w14:paraId="6CA255C5" w14:textId="77777777" w:rsidR="00726CD7" w:rsidRDefault="00726CD7" w:rsidP="00726CD7">
            <w:pPr>
              <w:rPr>
                <w:rFonts w:hint="eastAsia"/>
                <w:szCs w:val="21"/>
              </w:rPr>
            </w:pPr>
            <w:r w:rsidRPr="000C5C1D">
              <w:rPr>
                <w:rFonts w:hint="eastAsia"/>
              </w:rPr>
              <w:t>年限平均法</w:t>
            </w:r>
          </w:p>
        </w:tc>
        <w:tc>
          <w:tcPr>
            <w:tcW w:w="1013" w:type="pct"/>
          </w:tcPr>
          <w:p w14:paraId="2AC16652" w14:textId="77777777" w:rsidR="00726CD7" w:rsidRDefault="00726CD7" w:rsidP="00726CD7">
            <w:pPr>
              <w:rPr>
                <w:rFonts w:hint="eastAsia"/>
                <w:szCs w:val="21"/>
              </w:rPr>
            </w:pPr>
            <w:r w:rsidRPr="000C5C1D">
              <w:rPr>
                <w:rFonts w:hint="eastAsia"/>
              </w:rPr>
              <w:t>5-12</w:t>
            </w:r>
          </w:p>
        </w:tc>
        <w:tc>
          <w:tcPr>
            <w:tcW w:w="1013" w:type="pct"/>
          </w:tcPr>
          <w:p w14:paraId="587F2617" w14:textId="77777777" w:rsidR="00726CD7" w:rsidRDefault="00726CD7" w:rsidP="00726CD7">
            <w:pPr>
              <w:jc w:val="right"/>
              <w:rPr>
                <w:rFonts w:hint="eastAsia"/>
                <w:szCs w:val="21"/>
              </w:rPr>
            </w:pPr>
            <w:r w:rsidRPr="000C5C1D">
              <w:rPr>
                <w:rFonts w:hint="eastAsia"/>
              </w:rPr>
              <w:t>3-5</w:t>
            </w:r>
          </w:p>
        </w:tc>
        <w:tc>
          <w:tcPr>
            <w:tcW w:w="1013" w:type="pct"/>
          </w:tcPr>
          <w:p w14:paraId="20E51314" w14:textId="77777777" w:rsidR="00726CD7" w:rsidRDefault="00726CD7" w:rsidP="00726CD7">
            <w:pPr>
              <w:rPr>
                <w:rFonts w:hint="eastAsia"/>
                <w:szCs w:val="21"/>
              </w:rPr>
            </w:pPr>
            <w:r w:rsidRPr="000C5C1D">
              <w:rPr>
                <w:rFonts w:hint="eastAsia"/>
              </w:rPr>
              <w:t>19.40-7.92</w:t>
            </w:r>
          </w:p>
        </w:tc>
      </w:tr>
    </w:tbl>
    <w:p w14:paraId="6739BC84" w14:textId="77777777" w:rsidR="00726CD7" w:rsidRDefault="00726CD7">
      <w:pPr>
        <w:rPr>
          <w:rFonts w:hint="eastAsia"/>
        </w:rPr>
      </w:pPr>
    </w:p>
    <w:p w14:paraId="2D020B51" w14:textId="77777777" w:rsidR="00726CD7" w:rsidRDefault="00726CD7">
      <w:pPr>
        <w:pStyle w:val="aff5"/>
        <w:numPr>
          <w:ilvl w:val="0"/>
          <w:numId w:val="43"/>
        </w:numPr>
      </w:pPr>
      <w:r>
        <w:t>在建工程</w:t>
      </w:r>
    </w:p>
    <w:sdt>
      <w:sdtPr>
        <w:rPr>
          <w:rFonts w:hint="eastAsia"/>
          <w:szCs w:val="21"/>
        </w:rPr>
        <w:alias w:val="是否适用：在建工程_重要会计政策和估计[双击切换]"/>
        <w:tag w:val="_GBC_00730441e5ea4f57b3cd3ff1ecc5c1bd"/>
        <w:id w:val="1304806434"/>
        <w:placeholder>
          <w:docPart w:val="GBC22222222222222222222222222222"/>
        </w:placeholder>
      </w:sdtPr>
      <w:sdtContent>
        <w:p w14:paraId="4278E377"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在建工程核算方法"/>
        <w:tag w:val="_GBC_ed79f983df814c58add61776fe84c76e"/>
        <w:id w:val="-1397582242"/>
        <w:placeholder>
          <w:docPart w:val="GBC22222222222222222222222222222"/>
        </w:placeholder>
      </w:sdtPr>
      <w:sdtContent>
        <w:p w14:paraId="32BB192F" w14:textId="77777777" w:rsidR="00726CD7" w:rsidRDefault="00726CD7" w:rsidP="00726CD7">
          <w:pPr>
            <w:ind w:firstLineChars="200" w:firstLine="420"/>
            <w:rPr>
              <w:rFonts w:hint="eastAsia"/>
              <w:szCs w:val="21"/>
            </w:rPr>
          </w:pPr>
          <w:r w:rsidRPr="00E57B0B">
            <w:rPr>
              <w:rFonts w:hint="eastAsia"/>
              <w:szCs w:val="21"/>
            </w:rPr>
            <w:t>在建工程按实际发生的成本计量。实际成本包括建筑成本、安装成本、符合资本化条件的借款费用以及其他为使在建工程达到预定可使用状态前所发生的必要支出。在建工程在达到预定可使用状态时，转入固定资产并自次月起开始计提折旧。</w:t>
          </w:r>
        </w:p>
        <w:p w14:paraId="4EC1E874" w14:textId="77777777" w:rsidR="00726CD7" w:rsidRPr="00E57B0B" w:rsidRDefault="00726CD7" w:rsidP="00726CD7">
          <w:pPr>
            <w:ind w:firstLineChars="200" w:firstLine="420"/>
            <w:rPr>
              <w:rFonts w:hint="eastAsia"/>
              <w:szCs w:val="21"/>
            </w:rPr>
          </w:pPr>
          <w:r w:rsidRPr="00E57B0B">
            <w:rPr>
              <w:rFonts w:hint="eastAsia"/>
              <w:szCs w:val="21"/>
            </w:rPr>
            <w:t>本公司在建工程结转为固定资产的标准和时点如下：</w:t>
          </w:r>
        </w:p>
        <w:tbl>
          <w:tblPr>
            <w:tblStyle w:val="g11"/>
            <w:tblW w:w="5000" w:type="pct"/>
            <w:tblInd w:w="0" w:type="dxa"/>
            <w:tblLook w:val="04A0" w:firstRow="1" w:lastRow="0" w:firstColumn="1" w:lastColumn="0" w:noHBand="0" w:noVBand="1"/>
          </w:tblPr>
          <w:tblGrid>
            <w:gridCol w:w="2168"/>
            <w:gridCol w:w="6665"/>
          </w:tblGrid>
          <w:tr w:rsidR="00726CD7" w:rsidRPr="00E57B0B" w14:paraId="5E9EEDED" w14:textId="77777777" w:rsidTr="00726CD7">
            <w:trPr>
              <w:tblHeader/>
            </w:trPr>
            <w:tc>
              <w:tcPr>
                <w:tcW w:w="1227" w:type="pct"/>
                <w:vAlign w:val="center"/>
              </w:tcPr>
              <w:p w14:paraId="7FFF95CF" w14:textId="77777777" w:rsidR="00726CD7" w:rsidRPr="00E57B0B" w:rsidRDefault="00726CD7" w:rsidP="00726CD7">
                <w:pPr>
                  <w:adjustRightInd w:val="0"/>
                  <w:snapToGrid w:val="0"/>
                  <w:ind w:leftChars="-2" w:left="-4"/>
                  <w:jc w:val="center"/>
                  <w:rPr>
                    <w:rFonts w:ascii="Calibri" w:hAnsi="Calibri" w:cs="Times New Roman"/>
                    <w:szCs w:val="21"/>
                  </w:rPr>
                </w:pPr>
                <w:r w:rsidRPr="00E57B0B">
                  <w:rPr>
                    <w:rFonts w:ascii="Calibri" w:hAnsi="Calibri" w:cs="Times New Roman" w:hint="eastAsia"/>
                    <w:szCs w:val="21"/>
                  </w:rPr>
                  <w:t>类别</w:t>
                </w:r>
              </w:p>
            </w:tc>
            <w:tc>
              <w:tcPr>
                <w:tcW w:w="3773" w:type="pct"/>
                <w:vAlign w:val="center"/>
              </w:tcPr>
              <w:p w14:paraId="0B232714" w14:textId="77777777" w:rsidR="00726CD7" w:rsidRPr="00E57B0B" w:rsidRDefault="00726CD7" w:rsidP="00726CD7">
                <w:pPr>
                  <w:adjustRightInd w:val="0"/>
                  <w:snapToGrid w:val="0"/>
                  <w:ind w:leftChars="-2" w:left="-4"/>
                  <w:jc w:val="center"/>
                  <w:rPr>
                    <w:rFonts w:ascii="Calibri" w:hAnsi="Calibri" w:cs="Times New Roman"/>
                    <w:szCs w:val="21"/>
                  </w:rPr>
                </w:pPr>
                <w:r w:rsidRPr="00E57B0B">
                  <w:rPr>
                    <w:rFonts w:ascii="Calibri" w:hAnsi="Calibri" w:cs="Times New Roman" w:hint="eastAsia"/>
                    <w:szCs w:val="21"/>
                  </w:rPr>
                  <w:t>转为固定资产的标准和时点</w:t>
                </w:r>
              </w:p>
            </w:tc>
          </w:tr>
          <w:tr w:rsidR="00726CD7" w:rsidRPr="00E57B0B" w14:paraId="4081AC1C" w14:textId="77777777" w:rsidTr="00726CD7">
            <w:tc>
              <w:tcPr>
                <w:tcW w:w="1227" w:type="pct"/>
                <w:vAlign w:val="center"/>
              </w:tcPr>
              <w:p w14:paraId="121A77C4" w14:textId="77777777" w:rsidR="00726CD7" w:rsidRPr="00E57B0B" w:rsidRDefault="00726CD7" w:rsidP="00726CD7">
                <w:pPr>
                  <w:adjustRightInd w:val="0"/>
                  <w:snapToGrid w:val="0"/>
                  <w:rPr>
                    <w:rFonts w:ascii="Calibri" w:hAnsi="Calibri" w:cs="Times New Roman"/>
                    <w:bCs/>
                    <w:szCs w:val="21"/>
                  </w:rPr>
                </w:pPr>
                <w:r w:rsidRPr="00E57B0B">
                  <w:rPr>
                    <w:rFonts w:ascii="Calibri" w:hAnsi="Calibri" w:cs="Times New Roman" w:hint="eastAsia"/>
                    <w:bCs/>
                    <w:szCs w:val="21"/>
                  </w:rPr>
                  <w:t>房屋及建筑物</w:t>
                </w:r>
              </w:p>
            </w:tc>
            <w:tc>
              <w:tcPr>
                <w:tcW w:w="3773" w:type="pct"/>
                <w:vAlign w:val="center"/>
              </w:tcPr>
              <w:p w14:paraId="1C714570" w14:textId="77777777" w:rsidR="00726CD7" w:rsidRPr="00E57B0B" w:rsidRDefault="00726CD7" w:rsidP="00726CD7">
                <w:pPr>
                  <w:adjustRightInd w:val="0"/>
                  <w:snapToGrid w:val="0"/>
                  <w:rPr>
                    <w:rFonts w:ascii="Calibri" w:hAnsi="Calibri" w:cs="Times New Roman"/>
                    <w:bCs/>
                    <w:szCs w:val="21"/>
                    <w:highlight w:val="green"/>
                  </w:rPr>
                </w:pPr>
                <w:r w:rsidRPr="00E57B0B">
                  <w:rPr>
                    <w:rFonts w:ascii="Calibri" w:hAnsi="Calibri" w:cs="Times New Roman" w:hint="eastAsia"/>
                    <w:bCs/>
                    <w:szCs w:val="21"/>
                  </w:rPr>
                  <w:t>工程验收合格后达到预定可使用状态</w:t>
                </w:r>
              </w:p>
            </w:tc>
          </w:tr>
          <w:tr w:rsidR="00726CD7" w:rsidRPr="00E57B0B" w14:paraId="72B93129" w14:textId="77777777" w:rsidTr="00726CD7">
            <w:tc>
              <w:tcPr>
                <w:tcW w:w="1227" w:type="pct"/>
                <w:vAlign w:val="center"/>
              </w:tcPr>
              <w:p w14:paraId="49B48085" w14:textId="77777777" w:rsidR="00726CD7" w:rsidRPr="00E57B0B" w:rsidRDefault="00726CD7" w:rsidP="00726CD7">
                <w:pPr>
                  <w:adjustRightInd w:val="0"/>
                  <w:snapToGrid w:val="0"/>
                  <w:rPr>
                    <w:rFonts w:ascii="Calibri" w:hAnsi="Calibri" w:cs="Times New Roman"/>
                    <w:bCs/>
                    <w:szCs w:val="21"/>
                  </w:rPr>
                </w:pPr>
                <w:r w:rsidRPr="00E57B0B">
                  <w:rPr>
                    <w:rFonts w:ascii="Calibri" w:hAnsi="Calibri" w:cs="Times New Roman"/>
                    <w:bCs/>
                    <w:szCs w:val="21"/>
                  </w:rPr>
                  <w:t>机器设备</w:t>
                </w:r>
              </w:p>
            </w:tc>
            <w:tc>
              <w:tcPr>
                <w:tcW w:w="3773" w:type="pct"/>
                <w:vAlign w:val="center"/>
              </w:tcPr>
              <w:p w14:paraId="2CB339B2" w14:textId="77777777" w:rsidR="00726CD7" w:rsidRPr="00E57B0B" w:rsidRDefault="00726CD7" w:rsidP="00726CD7">
                <w:pPr>
                  <w:adjustRightInd w:val="0"/>
                  <w:snapToGrid w:val="0"/>
                  <w:rPr>
                    <w:rFonts w:ascii="Calibri" w:hAnsi="Calibri" w:cs="Times New Roman"/>
                    <w:bCs/>
                    <w:szCs w:val="21"/>
                  </w:rPr>
                </w:pPr>
                <w:r w:rsidRPr="00E57B0B">
                  <w:rPr>
                    <w:rFonts w:ascii="Calibri" w:hAnsi="Calibri" w:cs="Times New Roman" w:hint="eastAsia"/>
                    <w:bCs/>
                    <w:szCs w:val="21"/>
                  </w:rPr>
                  <w:t>安装调试后达到设计要求或合同规定的标准</w:t>
                </w:r>
              </w:p>
            </w:tc>
          </w:tr>
          <w:tr w:rsidR="00726CD7" w:rsidRPr="00E57B0B" w14:paraId="1A77F124" w14:textId="77777777" w:rsidTr="00726CD7">
            <w:tc>
              <w:tcPr>
                <w:tcW w:w="1227" w:type="pct"/>
                <w:vAlign w:val="center"/>
              </w:tcPr>
              <w:p w14:paraId="459FE762" w14:textId="77777777" w:rsidR="00726CD7" w:rsidRPr="00E57B0B" w:rsidRDefault="00726CD7" w:rsidP="00726CD7">
                <w:pPr>
                  <w:snapToGrid w:val="0"/>
                  <w:rPr>
                    <w:rFonts w:ascii="Calibri" w:hAnsi="Calibri" w:cs="Times New Roman"/>
                    <w:szCs w:val="21"/>
                    <w:highlight w:val="lightGray"/>
                  </w:rPr>
                </w:pPr>
                <w:r w:rsidRPr="00E57B0B">
                  <w:rPr>
                    <w:rFonts w:ascii="Calibri" w:hAnsi="Calibri" w:cs="Times New Roman" w:hint="eastAsia"/>
                    <w:szCs w:val="21"/>
                  </w:rPr>
                  <w:lastRenderedPageBreak/>
                  <w:t>系统工程</w:t>
                </w:r>
              </w:p>
            </w:tc>
            <w:tc>
              <w:tcPr>
                <w:tcW w:w="3773" w:type="pct"/>
                <w:vAlign w:val="center"/>
              </w:tcPr>
              <w:p w14:paraId="227C6D40" w14:textId="77777777" w:rsidR="00726CD7" w:rsidRPr="00E57B0B" w:rsidRDefault="00726CD7" w:rsidP="00726CD7">
                <w:pPr>
                  <w:adjustRightInd w:val="0"/>
                  <w:snapToGrid w:val="0"/>
                  <w:rPr>
                    <w:rFonts w:ascii="Calibri" w:hAnsi="Calibri" w:cs="Times New Roman"/>
                    <w:bCs/>
                    <w:szCs w:val="21"/>
                  </w:rPr>
                </w:pPr>
                <w:r w:rsidRPr="00E57B0B">
                  <w:rPr>
                    <w:rFonts w:ascii="Calibri" w:hAnsi="Calibri" w:cs="Times New Roman" w:hint="eastAsia"/>
                    <w:bCs/>
                    <w:szCs w:val="21"/>
                  </w:rPr>
                  <w:t>验收合格后达到预定可使用状态或者可销售状态</w:t>
                </w:r>
              </w:p>
            </w:tc>
          </w:tr>
        </w:tbl>
        <w:p w14:paraId="066AB119" w14:textId="77777777" w:rsidR="00726CD7" w:rsidRDefault="00000000">
          <w:pPr>
            <w:rPr>
              <w:rFonts w:hint="eastAsia"/>
              <w:szCs w:val="21"/>
            </w:rPr>
          </w:pPr>
        </w:p>
      </w:sdtContent>
    </w:sdt>
    <w:p w14:paraId="4618B657" w14:textId="77777777" w:rsidR="00726CD7" w:rsidRDefault="00726CD7">
      <w:pPr>
        <w:pStyle w:val="aff5"/>
        <w:numPr>
          <w:ilvl w:val="0"/>
          <w:numId w:val="43"/>
        </w:numPr>
      </w:pPr>
      <w:r>
        <w:t>借款费用</w:t>
      </w:r>
    </w:p>
    <w:sdt>
      <w:sdtPr>
        <w:rPr>
          <w:rFonts w:hint="eastAsia"/>
          <w:szCs w:val="21"/>
        </w:rPr>
        <w:alias w:val="是否适用：借款费用_重要会计政策和估计[双击切换]"/>
        <w:tag w:val="_GBC_84ea3b60fd54474487b81f25f176d989"/>
        <w:id w:val="-299384971"/>
        <w:placeholder>
          <w:docPart w:val="GBC22222222222222222222222222222"/>
        </w:placeholder>
      </w:sdtPr>
      <w:sdtContent>
        <w:p w14:paraId="3D181287"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1168673317"/>
        <w:placeholder>
          <w:docPart w:val="GBC22222222222222222222222222222"/>
        </w:placeholder>
      </w:sdtPr>
      <w:sdtContent>
        <w:p w14:paraId="5F8BA699" w14:textId="77777777" w:rsidR="00726CD7" w:rsidRPr="00A34AE6" w:rsidRDefault="00726CD7" w:rsidP="00726CD7">
          <w:pPr>
            <w:rPr>
              <w:rFonts w:hint="eastAsia"/>
              <w:szCs w:val="21"/>
            </w:rPr>
          </w:pPr>
          <w:r w:rsidRPr="00A34AE6">
            <w:rPr>
              <w:rFonts w:hint="eastAsia"/>
              <w:szCs w:val="21"/>
            </w:rPr>
            <w:t>1、</w:t>
          </w:r>
          <w:r w:rsidRPr="00A34AE6">
            <w:rPr>
              <w:rFonts w:hint="eastAsia"/>
              <w:szCs w:val="21"/>
            </w:rPr>
            <w:tab/>
            <w:t>借款费用资本化的确认原则</w:t>
          </w:r>
        </w:p>
        <w:p w14:paraId="0B832875" w14:textId="77777777" w:rsidR="00726CD7" w:rsidRPr="00A34AE6" w:rsidRDefault="00726CD7" w:rsidP="00726CD7">
          <w:pPr>
            <w:ind w:firstLineChars="200" w:firstLine="420"/>
            <w:rPr>
              <w:rFonts w:hint="eastAsia"/>
              <w:szCs w:val="21"/>
            </w:rPr>
          </w:pPr>
          <w:r w:rsidRPr="00A34AE6">
            <w:rPr>
              <w:rFonts w:hint="eastAsia"/>
              <w:szCs w:val="21"/>
            </w:rPr>
            <w:t>公司发生的借款费用，可直接归属于符合资本化条件的资产的购建或者生产的，予以资本化，计入相关资产成本；其他借款费用，在发生时根据其发生额确认为费用，计入当期损益。</w:t>
          </w:r>
        </w:p>
        <w:p w14:paraId="41B3C10F" w14:textId="77777777" w:rsidR="00726CD7" w:rsidRPr="00A34AE6" w:rsidRDefault="00726CD7" w:rsidP="00726CD7">
          <w:pPr>
            <w:ind w:firstLineChars="200" w:firstLine="420"/>
            <w:rPr>
              <w:rFonts w:hint="eastAsia"/>
              <w:szCs w:val="21"/>
            </w:rPr>
          </w:pPr>
          <w:r w:rsidRPr="00A34AE6">
            <w:rPr>
              <w:rFonts w:hint="eastAsia"/>
              <w:szCs w:val="21"/>
            </w:rPr>
            <w:t>符合资本化条件的资产，是指需要经过相当长时间的购建或者生产活动才能达到预定可使用或者可销售状态的固定资产、投资性房地产和存货等资产。</w:t>
          </w:r>
        </w:p>
        <w:p w14:paraId="28022AE7" w14:textId="77777777" w:rsidR="00726CD7" w:rsidRPr="00A34AE6" w:rsidRDefault="00726CD7" w:rsidP="00726CD7">
          <w:pPr>
            <w:rPr>
              <w:rFonts w:hint="eastAsia"/>
              <w:szCs w:val="21"/>
            </w:rPr>
          </w:pPr>
          <w:r w:rsidRPr="00A34AE6">
            <w:rPr>
              <w:rFonts w:hint="eastAsia"/>
              <w:szCs w:val="21"/>
            </w:rPr>
            <w:t>2、</w:t>
          </w:r>
          <w:r w:rsidRPr="00A34AE6">
            <w:rPr>
              <w:rFonts w:hint="eastAsia"/>
              <w:szCs w:val="21"/>
            </w:rPr>
            <w:tab/>
            <w:t>借款费用资本化期间</w:t>
          </w:r>
        </w:p>
        <w:p w14:paraId="76349A36" w14:textId="77777777" w:rsidR="00726CD7" w:rsidRPr="00A34AE6" w:rsidRDefault="00726CD7" w:rsidP="00726CD7">
          <w:pPr>
            <w:ind w:firstLineChars="200" w:firstLine="420"/>
            <w:rPr>
              <w:rFonts w:hint="eastAsia"/>
              <w:szCs w:val="21"/>
            </w:rPr>
          </w:pPr>
          <w:r w:rsidRPr="00A34AE6">
            <w:rPr>
              <w:rFonts w:hint="eastAsia"/>
              <w:szCs w:val="21"/>
            </w:rPr>
            <w:t>资本化期间，指从借款费用开始资本化时点到停止资本化时点的期间，借款费用暂停资本化的期间不包括在内。</w:t>
          </w:r>
        </w:p>
        <w:p w14:paraId="5B0CEF98" w14:textId="77777777" w:rsidR="00726CD7" w:rsidRPr="00A34AE6" w:rsidRDefault="00726CD7" w:rsidP="00726CD7">
          <w:pPr>
            <w:ind w:firstLineChars="200" w:firstLine="420"/>
            <w:rPr>
              <w:rFonts w:hint="eastAsia"/>
              <w:szCs w:val="21"/>
            </w:rPr>
          </w:pPr>
          <w:r w:rsidRPr="00A34AE6">
            <w:rPr>
              <w:rFonts w:hint="eastAsia"/>
              <w:szCs w:val="21"/>
            </w:rPr>
            <w:t xml:space="preserve">借款费用同时满足下列条件时开始资本化： </w:t>
          </w:r>
        </w:p>
        <w:p w14:paraId="1A507C4D" w14:textId="77777777" w:rsidR="00726CD7" w:rsidRPr="00A34AE6" w:rsidRDefault="00726CD7" w:rsidP="00726CD7">
          <w:pPr>
            <w:rPr>
              <w:rFonts w:hint="eastAsia"/>
              <w:szCs w:val="21"/>
            </w:rPr>
          </w:pPr>
          <w:r w:rsidRPr="00A34AE6">
            <w:rPr>
              <w:rFonts w:hint="eastAsia"/>
              <w:szCs w:val="21"/>
            </w:rPr>
            <w:t>（1）资产支出已经发生，资产支出包括为购建或者生产符合资本化条件的资产而以支付现金、</w:t>
          </w:r>
          <w:proofErr w:type="gramStart"/>
          <w:r w:rsidRPr="00A34AE6">
            <w:rPr>
              <w:rFonts w:hint="eastAsia"/>
              <w:szCs w:val="21"/>
            </w:rPr>
            <w:t>转移非</w:t>
          </w:r>
          <w:proofErr w:type="gramEnd"/>
          <w:r w:rsidRPr="00A34AE6">
            <w:rPr>
              <w:rFonts w:hint="eastAsia"/>
              <w:szCs w:val="21"/>
            </w:rPr>
            <w:t xml:space="preserve">现金资产或者承担带息债务形式发生的支出； </w:t>
          </w:r>
        </w:p>
        <w:p w14:paraId="1CBD66E6" w14:textId="77777777" w:rsidR="00726CD7" w:rsidRPr="00A34AE6" w:rsidRDefault="00726CD7" w:rsidP="00726CD7">
          <w:pPr>
            <w:rPr>
              <w:rFonts w:hint="eastAsia"/>
              <w:szCs w:val="21"/>
            </w:rPr>
          </w:pPr>
          <w:r w:rsidRPr="00A34AE6">
            <w:rPr>
              <w:rFonts w:hint="eastAsia"/>
              <w:szCs w:val="21"/>
            </w:rPr>
            <w:t xml:space="preserve">（2）借款费用已经发生； </w:t>
          </w:r>
        </w:p>
        <w:p w14:paraId="29213FA0" w14:textId="77777777" w:rsidR="00726CD7" w:rsidRPr="00A34AE6" w:rsidRDefault="00726CD7" w:rsidP="00726CD7">
          <w:pPr>
            <w:rPr>
              <w:rFonts w:hint="eastAsia"/>
              <w:szCs w:val="21"/>
            </w:rPr>
          </w:pPr>
          <w:r w:rsidRPr="00A34AE6">
            <w:rPr>
              <w:rFonts w:hint="eastAsia"/>
              <w:szCs w:val="21"/>
            </w:rPr>
            <w:t>（3）为使资产达到预定可使用或者可销售状态所必要的购建或者生产活动已经开始。</w:t>
          </w:r>
        </w:p>
        <w:p w14:paraId="7B92AE32" w14:textId="77777777" w:rsidR="00726CD7" w:rsidRPr="00A34AE6" w:rsidRDefault="00726CD7" w:rsidP="00726CD7">
          <w:pPr>
            <w:rPr>
              <w:rFonts w:hint="eastAsia"/>
              <w:szCs w:val="21"/>
            </w:rPr>
          </w:pPr>
          <w:proofErr w:type="gramStart"/>
          <w:r w:rsidRPr="00A34AE6">
            <w:rPr>
              <w:rFonts w:hint="eastAsia"/>
              <w:szCs w:val="21"/>
            </w:rPr>
            <w:t>当购建</w:t>
          </w:r>
          <w:proofErr w:type="gramEnd"/>
          <w:r w:rsidRPr="00A34AE6">
            <w:rPr>
              <w:rFonts w:hint="eastAsia"/>
              <w:szCs w:val="21"/>
            </w:rPr>
            <w:t>或者生产符合资本化条件的资产达到预定可使用或者可销售状态时，借款费用停止资本化。</w:t>
          </w:r>
        </w:p>
        <w:p w14:paraId="4531A289" w14:textId="77777777" w:rsidR="00726CD7" w:rsidRPr="00A34AE6" w:rsidRDefault="00726CD7" w:rsidP="00726CD7">
          <w:pPr>
            <w:rPr>
              <w:rFonts w:hint="eastAsia"/>
              <w:szCs w:val="21"/>
            </w:rPr>
          </w:pPr>
          <w:r w:rsidRPr="00A34AE6">
            <w:rPr>
              <w:rFonts w:hint="eastAsia"/>
              <w:szCs w:val="21"/>
            </w:rPr>
            <w:t>3、</w:t>
          </w:r>
          <w:r w:rsidRPr="00A34AE6">
            <w:rPr>
              <w:rFonts w:hint="eastAsia"/>
              <w:szCs w:val="21"/>
            </w:rPr>
            <w:tab/>
            <w:t>暂停资本化期间</w:t>
          </w:r>
        </w:p>
        <w:p w14:paraId="1C352AAD" w14:textId="77777777" w:rsidR="00726CD7" w:rsidRPr="00A34AE6" w:rsidRDefault="00726CD7" w:rsidP="00726CD7">
          <w:pPr>
            <w:ind w:firstLineChars="200" w:firstLine="420"/>
            <w:rPr>
              <w:rFonts w:hint="eastAsia"/>
              <w:szCs w:val="21"/>
            </w:rPr>
          </w:pPr>
          <w:r w:rsidRPr="00A34AE6">
            <w:rPr>
              <w:rFonts w:hint="eastAsia"/>
              <w:szCs w:val="21"/>
            </w:rPr>
            <w:t>符合资本化条件的资产在购建或生产过程中发生的非正常中断、且中断时间连续超过3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14:paraId="3EB2FE92" w14:textId="77777777" w:rsidR="00726CD7" w:rsidRPr="00A34AE6" w:rsidRDefault="00726CD7" w:rsidP="00726CD7">
          <w:pPr>
            <w:rPr>
              <w:rFonts w:hint="eastAsia"/>
              <w:szCs w:val="21"/>
            </w:rPr>
          </w:pPr>
          <w:r w:rsidRPr="00A34AE6">
            <w:rPr>
              <w:rFonts w:hint="eastAsia"/>
              <w:szCs w:val="21"/>
            </w:rPr>
            <w:t>4、</w:t>
          </w:r>
          <w:r w:rsidRPr="00A34AE6">
            <w:rPr>
              <w:rFonts w:hint="eastAsia"/>
              <w:szCs w:val="21"/>
            </w:rPr>
            <w:tab/>
            <w:t>借款费用资本化率、资本</w:t>
          </w:r>
          <w:proofErr w:type="gramStart"/>
          <w:r w:rsidRPr="00A34AE6">
            <w:rPr>
              <w:rFonts w:hint="eastAsia"/>
              <w:szCs w:val="21"/>
            </w:rPr>
            <w:t>化金额</w:t>
          </w:r>
          <w:proofErr w:type="gramEnd"/>
          <w:r w:rsidRPr="00A34AE6">
            <w:rPr>
              <w:rFonts w:hint="eastAsia"/>
              <w:szCs w:val="21"/>
            </w:rPr>
            <w:t>的计算方法</w:t>
          </w:r>
        </w:p>
        <w:p w14:paraId="73DD0B11" w14:textId="77777777" w:rsidR="00726CD7" w:rsidRPr="00A34AE6" w:rsidRDefault="00726CD7" w:rsidP="00726CD7">
          <w:pPr>
            <w:ind w:firstLineChars="200" w:firstLine="420"/>
            <w:rPr>
              <w:rFonts w:hint="eastAsia"/>
              <w:szCs w:val="21"/>
            </w:rPr>
          </w:pPr>
          <w:r w:rsidRPr="00A34AE6">
            <w:rPr>
              <w:rFonts w:hint="eastAsia"/>
              <w:szCs w:val="21"/>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14:paraId="01FE77D3" w14:textId="77777777" w:rsidR="00726CD7" w:rsidRPr="00A34AE6" w:rsidRDefault="00726CD7" w:rsidP="00726CD7">
          <w:pPr>
            <w:ind w:firstLineChars="200" w:firstLine="420"/>
            <w:rPr>
              <w:rFonts w:hint="eastAsia"/>
              <w:szCs w:val="21"/>
            </w:rPr>
          </w:pPr>
          <w:r w:rsidRPr="00A34AE6">
            <w:rPr>
              <w:rFonts w:hint="eastAsia"/>
              <w:szCs w:val="21"/>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实际利率计算确定。</w:t>
          </w:r>
        </w:p>
        <w:p w14:paraId="1A479BD1" w14:textId="77777777" w:rsidR="00726CD7" w:rsidRDefault="00726CD7" w:rsidP="00726CD7">
          <w:pPr>
            <w:ind w:firstLineChars="200" w:firstLine="420"/>
            <w:rPr>
              <w:rFonts w:cs="Times New Roman" w:hint="eastAsia"/>
              <w:kern w:val="2"/>
              <w:szCs w:val="21"/>
            </w:rPr>
          </w:pPr>
          <w:r w:rsidRPr="00A34AE6">
            <w:rPr>
              <w:rFonts w:hint="eastAsia"/>
              <w:szCs w:val="21"/>
            </w:rPr>
            <w:t>在资本</w:t>
          </w:r>
          <w:proofErr w:type="gramStart"/>
          <w:r w:rsidRPr="00A34AE6">
            <w:rPr>
              <w:rFonts w:hint="eastAsia"/>
              <w:szCs w:val="21"/>
            </w:rPr>
            <w:t>化期间</w:t>
          </w:r>
          <w:proofErr w:type="gramEnd"/>
          <w:r w:rsidRPr="00A34AE6">
            <w:rPr>
              <w:rFonts w:hint="eastAsia"/>
              <w:szCs w:val="21"/>
            </w:rPr>
            <w:t>内，外币专门借款本金及利息的汇兑差额，予以资本化，计入符合资本化条件的资产的成本。除外币专门借款之外的其他外币借款本金及其利息所产生的汇兑差额计入当期损益。</w:t>
          </w:r>
        </w:p>
      </w:sdtContent>
    </w:sdt>
    <w:p w14:paraId="48316350" w14:textId="77777777" w:rsidR="00726CD7" w:rsidRDefault="00726CD7">
      <w:pPr>
        <w:rPr>
          <w:rFonts w:hint="eastAsia"/>
          <w:szCs w:val="21"/>
        </w:rPr>
      </w:pPr>
    </w:p>
    <w:p w14:paraId="29BBE25C" w14:textId="77777777" w:rsidR="00726CD7" w:rsidRDefault="00726CD7">
      <w:pPr>
        <w:pStyle w:val="aff5"/>
        <w:numPr>
          <w:ilvl w:val="0"/>
          <w:numId w:val="43"/>
        </w:numPr>
      </w:pPr>
      <w:r>
        <w:t>生物资产</w:t>
      </w:r>
    </w:p>
    <w:sdt>
      <w:sdtPr>
        <w:rPr>
          <w:rFonts w:hint="eastAsia"/>
          <w:szCs w:val="21"/>
        </w:rPr>
        <w:alias w:val="是否适用：生物资产_重要会计政策和估计[双击切换]"/>
        <w:tag w:val="_GBC_f511e8d0a6dc417eb1d10eeecb5b05a5"/>
        <w:id w:val="181949014"/>
        <w:placeholder>
          <w:docPart w:val="GBC22222222222222222222222222222"/>
        </w:placeholder>
      </w:sdtPr>
      <w:sdtContent>
        <w:p w14:paraId="27E7A549" w14:textId="77777777" w:rsidR="00726CD7" w:rsidRDefault="00726CD7" w:rsidP="00726CD7">
          <w:pPr>
            <w:rPr>
              <w:rFonts w:cs="Times New Roman" w:hint="eastAsia"/>
              <w:kern w:val="2"/>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CBCAE65" w14:textId="77777777" w:rsidR="00726CD7" w:rsidRDefault="00726CD7">
      <w:pPr>
        <w:rPr>
          <w:rFonts w:hint="eastAsia"/>
          <w:szCs w:val="21"/>
        </w:rPr>
      </w:pPr>
    </w:p>
    <w:p w14:paraId="6D7B4077" w14:textId="77777777" w:rsidR="00726CD7" w:rsidRDefault="00726CD7">
      <w:pPr>
        <w:pStyle w:val="aff5"/>
        <w:numPr>
          <w:ilvl w:val="0"/>
          <w:numId w:val="43"/>
        </w:numPr>
      </w:pPr>
      <w:r>
        <w:t>油气资产</w:t>
      </w:r>
    </w:p>
    <w:sdt>
      <w:sdtPr>
        <w:rPr>
          <w:rFonts w:hint="eastAsia"/>
          <w:szCs w:val="21"/>
        </w:rPr>
        <w:alias w:val="是否适用：油气资产_重要会计政策和估计[双击切换]"/>
        <w:tag w:val="_GBC_fb60dd1d8d2346fb9b2e461875c070c9"/>
        <w:id w:val="315696095"/>
        <w:placeholder>
          <w:docPart w:val="GBC22222222222222222222222222222"/>
        </w:placeholder>
      </w:sdtPr>
      <w:sdtContent>
        <w:p w14:paraId="2C65051A" w14:textId="77777777" w:rsidR="00726CD7" w:rsidRDefault="00726CD7" w:rsidP="00726CD7">
          <w:pPr>
            <w:rPr>
              <w:rFonts w:cs="Times New Roman" w:hint="eastAsia"/>
              <w:kern w:val="2"/>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A817144" w14:textId="77777777" w:rsidR="00726CD7" w:rsidRDefault="00726CD7">
      <w:pPr>
        <w:rPr>
          <w:rFonts w:hint="eastAsia"/>
          <w:szCs w:val="21"/>
        </w:rPr>
      </w:pPr>
    </w:p>
    <w:p w14:paraId="12E307BC" w14:textId="77777777" w:rsidR="00726CD7" w:rsidRDefault="00726CD7">
      <w:pPr>
        <w:pStyle w:val="aff5"/>
        <w:numPr>
          <w:ilvl w:val="0"/>
          <w:numId w:val="43"/>
        </w:numPr>
      </w:pPr>
      <w:r>
        <w:t>无形资产</w:t>
      </w:r>
    </w:p>
    <w:p w14:paraId="2AAC7C75" w14:textId="77777777" w:rsidR="00726CD7" w:rsidRDefault="00726CD7">
      <w:pPr>
        <w:pStyle w:val="aff6"/>
        <w:numPr>
          <w:ilvl w:val="3"/>
          <w:numId w:val="46"/>
        </w:numPr>
        <w:ind w:left="426" w:hanging="426"/>
        <w:rPr>
          <w:rFonts w:hint="eastAsia"/>
        </w:rPr>
      </w:pPr>
      <w:r>
        <w:rPr>
          <w:rFonts w:hint="eastAsia"/>
        </w:rPr>
        <w:t>使用寿命及其确定依据、估计情况、摊销方法或复核程序</w:t>
      </w:r>
    </w:p>
    <w:sdt>
      <w:sdtPr>
        <w:alias w:val="是否适用：无形资产计价方法、使用寿命、减值测试[双击切换]"/>
        <w:tag w:val="_GBC_40df8c87b47d48bbbf73a71cc533a892"/>
        <w:id w:val="1736961242"/>
        <w:placeholder>
          <w:docPart w:val="GBC22222222222222222222222222222"/>
        </w:placeholder>
      </w:sdtPr>
      <w:sdtContent>
        <w:p w14:paraId="362F6115"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无形资产计价方法、使用寿命、减值测试"/>
        <w:tag w:val="_GBC_a9e64b18f452482eb6674ec605618dcc"/>
        <w:id w:val="-885953358"/>
        <w:placeholder>
          <w:docPart w:val="GBC22222222222222222222222222222"/>
        </w:placeholder>
      </w:sdtPr>
      <w:sdtContent>
        <w:p w14:paraId="52AC2E88" w14:textId="77777777" w:rsidR="00726CD7" w:rsidRPr="00544998" w:rsidRDefault="00726CD7" w:rsidP="00726CD7">
          <w:pPr>
            <w:rPr>
              <w:rFonts w:hint="eastAsia"/>
              <w:szCs w:val="21"/>
            </w:rPr>
          </w:pPr>
          <w:r w:rsidRPr="00544998">
            <w:rPr>
              <w:rFonts w:hint="eastAsia"/>
              <w:szCs w:val="21"/>
            </w:rPr>
            <w:t>1、</w:t>
          </w:r>
          <w:r w:rsidRPr="00544998">
            <w:rPr>
              <w:rFonts w:hint="eastAsia"/>
              <w:szCs w:val="21"/>
            </w:rPr>
            <w:tab/>
            <w:t>无形资产的计价方法</w:t>
          </w:r>
        </w:p>
        <w:p w14:paraId="3281F152" w14:textId="77777777" w:rsidR="00726CD7" w:rsidRPr="00544998" w:rsidRDefault="00726CD7" w:rsidP="00726CD7">
          <w:pPr>
            <w:rPr>
              <w:rFonts w:hint="eastAsia"/>
              <w:szCs w:val="21"/>
            </w:rPr>
          </w:pPr>
          <w:r w:rsidRPr="00544998">
            <w:rPr>
              <w:rFonts w:hint="eastAsia"/>
              <w:szCs w:val="21"/>
            </w:rPr>
            <w:lastRenderedPageBreak/>
            <w:t>（1）公司取得无形资产时按成本进行初始计量；</w:t>
          </w:r>
        </w:p>
        <w:p w14:paraId="3E13AF6E" w14:textId="77777777" w:rsidR="00726CD7" w:rsidRPr="00544998" w:rsidRDefault="00726CD7" w:rsidP="00C223B5">
          <w:pPr>
            <w:ind w:firstLineChars="200" w:firstLine="420"/>
            <w:rPr>
              <w:rFonts w:hint="eastAsia"/>
              <w:szCs w:val="21"/>
            </w:rPr>
          </w:pPr>
          <w:r w:rsidRPr="00544998">
            <w:rPr>
              <w:rFonts w:hint="eastAsia"/>
              <w:szCs w:val="21"/>
            </w:rPr>
            <w:t>外购无形资产的成本，包括购买价款、相关税费以及直接归属于使该项资产达到预定用途所发生的其他支出。</w:t>
          </w:r>
        </w:p>
        <w:p w14:paraId="143DE43B" w14:textId="77777777" w:rsidR="00726CD7" w:rsidRPr="00544998" w:rsidRDefault="00726CD7" w:rsidP="00726CD7">
          <w:pPr>
            <w:rPr>
              <w:rFonts w:hint="eastAsia"/>
              <w:szCs w:val="21"/>
            </w:rPr>
          </w:pPr>
          <w:r w:rsidRPr="00544998">
            <w:rPr>
              <w:rFonts w:hint="eastAsia"/>
              <w:szCs w:val="21"/>
            </w:rPr>
            <w:t>（2）后续计量</w:t>
          </w:r>
        </w:p>
        <w:p w14:paraId="25697A09" w14:textId="77777777" w:rsidR="00726CD7" w:rsidRPr="00544998" w:rsidRDefault="00726CD7" w:rsidP="00726CD7">
          <w:pPr>
            <w:ind w:firstLineChars="200" w:firstLine="420"/>
            <w:rPr>
              <w:rFonts w:hint="eastAsia"/>
              <w:szCs w:val="21"/>
            </w:rPr>
          </w:pPr>
          <w:r w:rsidRPr="00544998">
            <w:rPr>
              <w:rFonts w:hint="eastAsia"/>
              <w:szCs w:val="21"/>
            </w:rPr>
            <w:t>在取得无形资产时分析判断其使用寿命。</w:t>
          </w:r>
        </w:p>
        <w:p w14:paraId="5A7B7380" w14:textId="77777777" w:rsidR="00726CD7" w:rsidRPr="00544998" w:rsidRDefault="00726CD7" w:rsidP="00C223B5">
          <w:pPr>
            <w:ind w:firstLineChars="200" w:firstLine="420"/>
            <w:rPr>
              <w:rFonts w:hint="eastAsia"/>
              <w:szCs w:val="21"/>
            </w:rPr>
          </w:pPr>
          <w:r w:rsidRPr="00544998">
            <w:rPr>
              <w:rFonts w:hint="eastAsia"/>
              <w:szCs w:val="21"/>
            </w:rPr>
            <w:t>对于使用寿命有限的无形资产，在为企业带来经济利益的期限内摊销；无法预见无形资产为企业带来经济利益期限的，视为使用寿命不确定的无形资产，不予摊销。</w:t>
          </w:r>
        </w:p>
        <w:p w14:paraId="4D0AD33C" w14:textId="77777777" w:rsidR="00726CD7" w:rsidRPr="00544998" w:rsidRDefault="00726CD7" w:rsidP="00726CD7">
          <w:pPr>
            <w:rPr>
              <w:rFonts w:hint="eastAsia"/>
              <w:szCs w:val="21"/>
            </w:rPr>
          </w:pPr>
          <w:r w:rsidRPr="00544998">
            <w:rPr>
              <w:rFonts w:hint="eastAsia"/>
              <w:szCs w:val="21"/>
            </w:rPr>
            <w:t>2、</w:t>
          </w:r>
          <w:r w:rsidRPr="00544998">
            <w:rPr>
              <w:rFonts w:hint="eastAsia"/>
              <w:szCs w:val="21"/>
            </w:rPr>
            <w:tab/>
            <w:t>使用寿命有限的无形资产的使用寿命估计情况</w:t>
          </w:r>
        </w:p>
        <w:tbl>
          <w:tblPr>
            <w:tblStyle w:val="g11"/>
            <w:tblW w:w="5000" w:type="pct"/>
            <w:tblInd w:w="0" w:type="dxa"/>
            <w:tblLook w:val="04A0" w:firstRow="1" w:lastRow="0" w:firstColumn="1" w:lastColumn="0" w:noHBand="0" w:noVBand="1"/>
          </w:tblPr>
          <w:tblGrid>
            <w:gridCol w:w="1285"/>
            <w:gridCol w:w="1343"/>
            <w:gridCol w:w="1449"/>
            <w:gridCol w:w="1175"/>
            <w:gridCol w:w="3581"/>
          </w:tblGrid>
          <w:tr w:rsidR="00726CD7" w:rsidRPr="00544998" w14:paraId="06C4DFB9" w14:textId="77777777" w:rsidTr="00726CD7">
            <w:trPr>
              <w:tblHeader/>
            </w:trPr>
            <w:tc>
              <w:tcPr>
                <w:tcW w:w="728" w:type="pct"/>
                <w:noWrap/>
                <w:vAlign w:val="center"/>
              </w:tcPr>
              <w:p w14:paraId="3356878E" w14:textId="77777777" w:rsidR="00726CD7" w:rsidRPr="00544998" w:rsidRDefault="00726CD7" w:rsidP="00726CD7">
                <w:pPr>
                  <w:tabs>
                    <w:tab w:val="left" w:pos="0"/>
                  </w:tabs>
                  <w:adjustRightInd w:val="0"/>
                  <w:snapToGrid w:val="0"/>
                  <w:jc w:val="center"/>
                  <w:rPr>
                    <w:rFonts w:ascii="Times New Roman" w:hAnsi="Times New Roman" w:cs="Times New Roman"/>
                    <w:szCs w:val="21"/>
                  </w:rPr>
                </w:pPr>
                <w:r w:rsidRPr="00544998">
                  <w:rPr>
                    <w:rFonts w:ascii="Times New Roman" w:hAnsi="Times New Roman" w:cs="Times New Roman"/>
                    <w:szCs w:val="21"/>
                  </w:rPr>
                  <w:t>项目</w:t>
                </w:r>
              </w:p>
            </w:tc>
            <w:tc>
              <w:tcPr>
                <w:tcW w:w="760" w:type="pct"/>
                <w:noWrap/>
                <w:vAlign w:val="center"/>
              </w:tcPr>
              <w:p w14:paraId="199B1580" w14:textId="77777777" w:rsidR="00726CD7" w:rsidRPr="00544998" w:rsidRDefault="00726CD7" w:rsidP="00726CD7">
                <w:pPr>
                  <w:tabs>
                    <w:tab w:val="left" w:pos="0"/>
                  </w:tabs>
                  <w:adjustRightInd w:val="0"/>
                  <w:snapToGrid w:val="0"/>
                  <w:jc w:val="center"/>
                  <w:rPr>
                    <w:rFonts w:ascii="Times New Roman" w:hAnsi="Times New Roman" w:cs="Times New Roman"/>
                    <w:szCs w:val="21"/>
                  </w:rPr>
                </w:pPr>
                <w:r w:rsidRPr="00544998">
                  <w:rPr>
                    <w:rFonts w:ascii="Times New Roman" w:hAnsi="Times New Roman" w:cs="Times New Roman"/>
                    <w:szCs w:val="21"/>
                  </w:rPr>
                  <w:t>预计使用寿命</w:t>
                </w:r>
              </w:p>
            </w:tc>
            <w:tc>
              <w:tcPr>
                <w:tcW w:w="820" w:type="pct"/>
                <w:vAlign w:val="center"/>
              </w:tcPr>
              <w:p w14:paraId="6D948AD7" w14:textId="77777777" w:rsidR="00726CD7" w:rsidRPr="00544998" w:rsidRDefault="00726CD7" w:rsidP="00726CD7">
                <w:pPr>
                  <w:tabs>
                    <w:tab w:val="left" w:pos="0"/>
                  </w:tabs>
                  <w:adjustRightInd w:val="0"/>
                  <w:snapToGrid w:val="0"/>
                  <w:jc w:val="center"/>
                  <w:rPr>
                    <w:rFonts w:ascii="Times New Roman" w:hAnsi="Times New Roman" w:cs="Times New Roman"/>
                    <w:szCs w:val="21"/>
                  </w:rPr>
                </w:pPr>
                <w:r w:rsidRPr="00544998">
                  <w:rPr>
                    <w:rFonts w:ascii="Times New Roman" w:hAnsi="Times New Roman" w:cs="Times New Roman" w:hint="eastAsia"/>
                    <w:szCs w:val="21"/>
                  </w:rPr>
                  <w:t>摊销方法</w:t>
                </w:r>
              </w:p>
            </w:tc>
            <w:tc>
              <w:tcPr>
                <w:tcW w:w="665" w:type="pct"/>
                <w:vAlign w:val="center"/>
              </w:tcPr>
              <w:p w14:paraId="769F54E9" w14:textId="77777777" w:rsidR="00726CD7" w:rsidRPr="00544998" w:rsidRDefault="00726CD7" w:rsidP="00726CD7">
                <w:pPr>
                  <w:tabs>
                    <w:tab w:val="left" w:pos="0"/>
                  </w:tabs>
                  <w:adjustRightInd w:val="0"/>
                  <w:snapToGrid w:val="0"/>
                  <w:jc w:val="center"/>
                  <w:rPr>
                    <w:rFonts w:ascii="Times New Roman" w:hAnsi="Times New Roman" w:cs="Times New Roman"/>
                    <w:szCs w:val="21"/>
                  </w:rPr>
                </w:pPr>
                <w:r w:rsidRPr="00544998">
                  <w:rPr>
                    <w:rFonts w:ascii="Times New Roman" w:hAnsi="Times New Roman" w:cs="Times New Roman" w:hint="eastAsia"/>
                    <w:szCs w:val="21"/>
                  </w:rPr>
                  <w:t>残值率</w:t>
                </w:r>
              </w:p>
            </w:tc>
            <w:tc>
              <w:tcPr>
                <w:tcW w:w="2027" w:type="pct"/>
                <w:noWrap/>
                <w:vAlign w:val="center"/>
              </w:tcPr>
              <w:p w14:paraId="598963C2" w14:textId="77777777" w:rsidR="00726CD7" w:rsidRPr="00544998" w:rsidRDefault="00726CD7" w:rsidP="00726CD7">
                <w:pPr>
                  <w:tabs>
                    <w:tab w:val="left" w:pos="0"/>
                  </w:tabs>
                  <w:adjustRightInd w:val="0"/>
                  <w:snapToGrid w:val="0"/>
                  <w:jc w:val="center"/>
                  <w:rPr>
                    <w:rFonts w:ascii="Times New Roman" w:hAnsi="Times New Roman" w:cs="Times New Roman"/>
                    <w:szCs w:val="21"/>
                  </w:rPr>
                </w:pPr>
                <w:r w:rsidRPr="00544998">
                  <w:rPr>
                    <w:rFonts w:ascii="Times New Roman" w:hAnsi="Times New Roman" w:cs="Times New Roman" w:hint="eastAsia"/>
                    <w:szCs w:val="21"/>
                  </w:rPr>
                  <w:t>预计使用寿命的确定</w:t>
                </w:r>
                <w:r w:rsidRPr="00544998">
                  <w:rPr>
                    <w:rFonts w:ascii="Times New Roman" w:hAnsi="Times New Roman" w:cs="Times New Roman"/>
                    <w:szCs w:val="21"/>
                  </w:rPr>
                  <w:t>依据</w:t>
                </w:r>
              </w:p>
            </w:tc>
          </w:tr>
          <w:tr w:rsidR="00726CD7" w:rsidRPr="00544998" w14:paraId="5EF003BD" w14:textId="77777777" w:rsidTr="00726CD7">
            <w:tc>
              <w:tcPr>
                <w:tcW w:w="728" w:type="pct"/>
                <w:vAlign w:val="center"/>
              </w:tcPr>
              <w:p w14:paraId="49C7724E" w14:textId="77777777" w:rsidR="00726CD7" w:rsidRPr="00544998" w:rsidRDefault="00726CD7" w:rsidP="00726CD7">
                <w:pPr>
                  <w:tabs>
                    <w:tab w:val="left" w:pos="0"/>
                  </w:tabs>
                  <w:adjustRightInd w:val="0"/>
                  <w:snapToGrid w:val="0"/>
                  <w:rPr>
                    <w:rFonts w:ascii="Times New Roman" w:hAnsi="Times New Roman" w:cs="Times New Roman"/>
                    <w:szCs w:val="21"/>
                  </w:rPr>
                </w:pPr>
                <w:r w:rsidRPr="00544998">
                  <w:rPr>
                    <w:rFonts w:ascii="Times New Roman" w:hAnsi="Times New Roman" w:cs="Times New Roman" w:hint="eastAsia"/>
                    <w:szCs w:val="21"/>
                  </w:rPr>
                  <w:t>土地使用权</w:t>
                </w:r>
              </w:p>
            </w:tc>
            <w:tc>
              <w:tcPr>
                <w:tcW w:w="760" w:type="pct"/>
                <w:noWrap/>
                <w:vAlign w:val="center"/>
              </w:tcPr>
              <w:p w14:paraId="0378F9B9" w14:textId="77777777" w:rsidR="00726CD7" w:rsidRPr="00544998" w:rsidRDefault="00726CD7" w:rsidP="00726CD7">
                <w:pPr>
                  <w:tabs>
                    <w:tab w:val="left" w:pos="0"/>
                  </w:tabs>
                  <w:adjustRightInd w:val="0"/>
                  <w:snapToGrid w:val="0"/>
                  <w:rPr>
                    <w:rFonts w:ascii="Times New Roman" w:hAnsi="Times New Roman" w:cs="Times New Roman"/>
                    <w:szCs w:val="21"/>
                  </w:rPr>
                </w:pPr>
                <w:r w:rsidRPr="00544998">
                  <w:rPr>
                    <w:rFonts w:ascii="Times New Roman" w:hAnsi="Times New Roman" w:cs="Times New Roman" w:hint="eastAsia"/>
                    <w:szCs w:val="21"/>
                  </w:rPr>
                  <w:t>4</w:t>
                </w:r>
                <w:r w:rsidRPr="00544998">
                  <w:rPr>
                    <w:rFonts w:ascii="Times New Roman" w:hAnsi="Times New Roman" w:cs="Times New Roman"/>
                    <w:szCs w:val="21"/>
                  </w:rPr>
                  <w:t>0-50</w:t>
                </w:r>
                <w:r w:rsidRPr="00544998">
                  <w:rPr>
                    <w:rFonts w:ascii="Times New Roman" w:hAnsi="Times New Roman" w:cs="Times New Roman"/>
                    <w:szCs w:val="21"/>
                  </w:rPr>
                  <w:t>年</w:t>
                </w:r>
              </w:p>
            </w:tc>
            <w:tc>
              <w:tcPr>
                <w:tcW w:w="820" w:type="pct"/>
                <w:vAlign w:val="center"/>
              </w:tcPr>
              <w:p w14:paraId="5310EA73" w14:textId="77777777" w:rsidR="00726CD7" w:rsidRPr="00544998" w:rsidRDefault="00726CD7" w:rsidP="00726CD7">
                <w:pPr>
                  <w:tabs>
                    <w:tab w:val="left" w:pos="0"/>
                  </w:tabs>
                  <w:adjustRightInd w:val="0"/>
                  <w:snapToGrid w:val="0"/>
                  <w:jc w:val="center"/>
                  <w:rPr>
                    <w:rFonts w:ascii="Times New Roman" w:hAnsi="Times New Roman" w:cs="Times New Roman"/>
                    <w:szCs w:val="21"/>
                  </w:rPr>
                </w:pPr>
                <w:r w:rsidRPr="00544998">
                  <w:rPr>
                    <w:rFonts w:ascii="Times New Roman" w:hAnsi="Times New Roman" w:cs="Times New Roman"/>
                    <w:szCs w:val="21"/>
                  </w:rPr>
                  <w:t>直线摊销法</w:t>
                </w:r>
              </w:p>
            </w:tc>
            <w:tc>
              <w:tcPr>
                <w:tcW w:w="665" w:type="pct"/>
                <w:vAlign w:val="center"/>
              </w:tcPr>
              <w:p w14:paraId="4AFF191D" w14:textId="77777777" w:rsidR="00726CD7" w:rsidRPr="00544998" w:rsidRDefault="00726CD7" w:rsidP="00726CD7">
                <w:pPr>
                  <w:tabs>
                    <w:tab w:val="left" w:pos="0"/>
                  </w:tabs>
                  <w:adjustRightInd w:val="0"/>
                  <w:snapToGrid w:val="0"/>
                  <w:jc w:val="right"/>
                  <w:rPr>
                    <w:rFonts w:ascii="Times New Roman" w:hAnsi="Times New Roman" w:cs="Times New Roman"/>
                    <w:szCs w:val="21"/>
                  </w:rPr>
                </w:pPr>
                <w:r w:rsidRPr="00544998">
                  <w:rPr>
                    <w:rFonts w:ascii="Times New Roman" w:hAnsi="Times New Roman" w:cs="Times New Roman" w:hint="eastAsia"/>
                    <w:szCs w:val="21"/>
                  </w:rPr>
                  <w:t>0</w:t>
                </w:r>
                <w:r w:rsidRPr="00544998">
                  <w:rPr>
                    <w:rFonts w:ascii="Times New Roman" w:hAnsi="Times New Roman" w:cs="Times New Roman"/>
                    <w:szCs w:val="21"/>
                  </w:rPr>
                  <w:t>%</w:t>
                </w:r>
              </w:p>
            </w:tc>
            <w:tc>
              <w:tcPr>
                <w:tcW w:w="2027" w:type="pct"/>
                <w:noWrap/>
                <w:vAlign w:val="center"/>
              </w:tcPr>
              <w:p w14:paraId="3773577C" w14:textId="77777777" w:rsidR="00726CD7" w:rsidRPr="00544998" w:rsidRDefault="00726CD7" w:rsidP="00726CD7">
                <w:pPr>
                  <w:tabs>
                    <w:tab w:val="left" w:pos="0"/>
                  </w:tabs>
                  <w:adjustRightInd w:val="0"/>
                  <w:snapToGrid w:val="0"/>
                  <w:rPr>
                    <w:rFonts w:ascii="Times New Roman" w:hAnsi="Times New Roman" w:cs="Times New Roman"/>
                    <w:szCs w:val="21"/>
                  </w:rPr>
                </w:pPr>
                <w:r w:rsidRPr="00544998">
                  <w:rPr>
                    <w:rFonts w:ascii="Times New Roman" w:hAnsi="Times New Roman" w:cs="Times New Roman" w:hint="eastAsia"/>
                    <w:szCs w:val="21"/>
                  </w:rPr>
                  <w:t>根据土地使用权证上规定使用的起止日期</w:t>
                </w:r>
              </w:p>
            </w:tc>
          </w:tr>
          <w:tr w:rsidR="00726CD7" w:rsidRPr="00544998" w14:paraId="1398C29F" w14:textId="77777777" w:rsidTr="00726CD7">
            <w:tc>
              <w:tcPr>
                <w:tcW w:w="728" w:type="pct"/>
                <w:vAlign w:val="center"/>
              </w:tcPr>
              <w:p w14:paraId="38CC65BE" w14:textId="77777777" w:rsidR="00726CD7" w:rsidRPr="00544998" w:rsidRDefault="00726CD7" w:rsidP="00726CD7">
                <w:pPr>
                  <w:tabs>
                    <w:tab w:val="left" w:pos="0"/>
                  </w:tabs>
                  <w:adjustRightInd w:val="0"/>
                  <w:snapToGrid w:val="0"/>
                  <w:rPr>
                    <w:rFonts w:ascii="Times New Roman" w:hAnsi="Times New Roman" w:cs="Times New Roman"/>
                    <w:szCs w:val="21"/>
                  </w:rPr>
                </w:pPr>
                <w:r w:rsidRPr="00544998">
                  <w:rPr>
                    <w:rFonts w:ascii="Times New Roman" w:hAnsi="Times New Roman" w:cs="Times New Roman"/>
                    <w:szCs w:val="21"/>
                  </w:rPr>
                  <w:t>信息系统</w:t>
                </w:r>
              </w:p>
            </w:tc>
            <w:tc>
              <w:tcPr>
                <w:tcW w:w="760" w:type="pct"/>
                <w:noWrap/>
                <w:vAlign w:val="center"/>
              </w:tcPr>
              <w:p w14:paraId="1467FC13" w14:textId="77777777" w:rsidR="00726CD7" w:rsidRPr="00544998" w:rsidRDefault="00726CD7" w:rsidP="00726CD7">
                <w:pPr>
                  <w:tabs>
                    <w:tab w:val="left" w:pos="0"/>
                  </w:tabs>
                  <w:adjustRightInd w:val="0"/>
                  <w:snapToGrid w:val="0"/>
                  <w:rPr>
                    <w:rFonts w:ascii="Times New Roman" w:hAnsi="Times New Roman" w:cs="Times New Roman"/>
                    <w:szCs w:val="21"/>
                  </w:rPr>
                </w:pPr>
                <w:r w:rsidRPr="00544998">
                  <w:rPr>
                    <w:rFonts w:ascii="Times New Roman" w:hAnsi="Times New Roman" w:cs="Times New Roman"/>
                    <w:szCs w:val="21"/>
                  </w:rPr>
                  <w:t>3-10</w:t>
                </w:r>
                <w:r w:rsidRPr="00544998">
                  <w:rPr>
                    <w:rFonts w:ascii="Times New Roman" w:hAnsi="Times New Roman" w:cs="Times New Roman"/>
                    <w:szCs w:val="21"/>
                  </w:rPr>
                  <w:t>年</w:t>
                </w:r>
              </w:p>
            </w:tc>
            <w:tc>
              <w:tcPr>
                <w:tcW w:w="820" w:type="pct"/>
                <w:vAlign w:val="center"/>
              </w:tcPr>
              <w:p w14:paraId="743E1467" w14:textId="77777777" w:rsidR="00726CD7" w:rsidRPr="00544998" w:rsidRDefault="00726CD7" w:rsidP="00726CD7">
                <w:pPr>
                  <w:tabs>
                    <w:tab w:val="left" w:pos="0"/>
                  </w:tabs>
                  <w:adjustRightInd w:val="0"/>
                  <w:snapToGrid w:val="0"/>
                  <w:jc w:val="center"/>
                  <w:rPr>
                    <w:rFonts w:ascii="Times New Roman" w:hAnsi="Times New Roman" w:cs="Times New Roman"/>
                    <w:szCs w:val="21"/>
                  </w:rPr>
                </w:pPr>
                <w:r w:rsidRPr="00544998">
                  <w:rPr>
                    <w:rFonts w:ascii="Times New Roman" w:hAnsi="Times New Roman" w:cs="Times New Roman"/>
                    <w:szCs w:val="21"/>
                  </w:rPr>
                  <w:t>直线摊销法</w:t>
                </w:r>
              </w:p>
            </w:tc>
            <w:tc>
              <w:tcPr>
                <w:tcW w:w="665" w:type="pct"/>
                <w:vAlign w:val="center"/>
              </w:tcPr>
              <w:p w14:paraId="0CA1B9C5" w14:textId="77777777" w:rsidR="00726CD7" w:rsidRPr="00544998" w:rsidRDefault="00726CD7" w:rsidP="00726CD7">
                <w:pPr>
                  <w:tabs>
                    <w:tab w:val="left" w:pos="0"/>
                  </w:tabs>
                  <w:adjustRightInd w:val="0"/>
                  <w:snapToGrid w:val="0"/>
                  <w:jc w:val="right"/>
                  <w:rPr>
                    <w:rFonts w:ascii="Times New Roman" w:hAnsi="Times New Roman" w:cs="Times New Roman"/>
                    <w:szCs w:val="21"/>
                  </w:rPr>
                </w:pPr>
                <w:r w:rsidRPr="00544998">
                  <w:rPr>
                    <w:rFonts w:ascii="Times New Roman" w:hAnsi="Times New Roman" w:cs="Times New Roman" w:hint="eastAsia"/>
                    <w:szCs w:val="21"/>
                  </w:rPr>
                  <w:t>0</w:t>
                </w:r>
                <w:r w:rsidRPr="00544998">
                  <w:rPr>
                    <w:rFonts w:ascii="Times New Roman" w:hAnsi="Times New Roman" w:cs="Times New Roman"/>
                    <w:szCs w:val="21"/>
                  </w:rPr>
                  <w:t>%</w:t>
                </w:r>
              </w:p>
            </w:tc>
            <w:tc>
              <w:tcPr>
                <w:tcW w:w="2027" w:type="pct"/>
                <w:noWrap/>
                <w:vAlign w:val="center"/>
              </w:tcPr>
              <w:p w14:paraId="336061E8" w14:textId="77777777" w:rsidR="00726CD7" w:rsidRPr="00544998" w:rsidRDefault="00726CD7" w:rsidP="00726CD7">
                <w:pPr>
                  <w:tabs>
                    <w:tab w:val="left" w:pos="0"/>
                  </w:tabs>
                  <w:adjustRightInd w:val="0"/>
                  <w:snapToGrid w:val="0"/>
                  <w:rPr>
                    <w:rFonts w:ascii="Times New Roman" w:hAnsi="Times New Roman" w:cs="Times New Roman"/>
                    <w:szCs w:val="21"/>
                  </w:rPr>
                </w:pPr>
                <w:r w:rsidRPr="00544998">
                  <w:rPr>
                    <w:rFonts w:ascii="Times New Roman" w:hAnsi="Times New Roman" w:cs="Times New Roman" w:hint="eastAsia"/>
                    <w:szCs w:val="21"/>
                  </w:rPr>
                  <w:t>预计受益期</w:t>
                </w:r>
              </w:p>
            </w:tc>
          </w:tr>
          <w:tr w:rsidR="00726CD7" w:rsidRPr="00544998" w14:paraId="1B632BC5" w14:textId="77777777" w:rsidTr="00726CD7">
            <w:tc>
              <w:tcPr>
                <w:tcW w:w="728" w:type="pct"/>
                <w:vAlign w:val="center"/>
              </w:tcPr>
              <w:p w14:paraId="666F1039" w14:textId="77777777" w:rsidR="00726CD7" w:rsidRPr="00544998" w:rsidRDefault="00726CD7" w:rsidP="00726CD7">
                <w:pPr>
                  <w:tabs>
                    <w:tab w:val="left" w:pos="0"/>
                  </w:tabs>
                  <w:adjustRightInd w:val="0"/>
                  <w:snapToGrid w:val="0"/>
                  <w:rPr>
                    <w:rFonts w:ascii="Times New Roman" w:hAnsi="Times New Roman" w:cs="Times New Roman"/>
                    <w:szCs w:val="21"/>
                  </w:rPr>
                </w:pPr>
                <w:r w:rsidRPr="00544998">
                  <w:rPr>
                    <w:rFonts w:ascii="Times New Roman" w:hAnsi="Times New Roman" w:cs="Times New Roman"/>
                    <w:szCs w:val="21"/>
                  </w:rPr>
                  <w:t>数据资源</w:t>
                </w:r>
              </w:p>
            </w:tc>
            <w:tc>
              <w:tcPr>
                <w:tcW w:w="760" w:type="pct"/>
                <w:vAlign w:val="center"/>
              </w:tcPr>
              <w:p w14:paraId="4DCE38F7" w14:textId="77777777" w:rsidR="00726CD7" w:rsidRPr="00544998" w:rsidRDefault="00726CD7" w:rsidP="00726CD7">
                <w:pPr>
                  <w:tabs>
                    <w:tab w:val="left" w:pos="0"/>
                  </w:tabs>
                  <w:adjustRightInd w:val="0"/>
                  <w:snapToGrid w:val="0"/>
                  <w:rPr>
                    <w:rFonts w:ascii="Times New Roman" w:hAnsi="Times New Roman" w:cs="Times New Roman"/>
                    <w:szCs w:val="21"/>
                  </w:rPr>
                </w:pPr>
                <w:r w:rsidRPr="00544998">
                  <w:rPr>
                    <w:rFonts w:ascii="Times New Roman" w:hAnsi="Times New Roman" w:cs="Times New Roman"/>
                    <w:szCs w:val="21"/>
                  </w:rPr>
                  <w:t>3</w:t>
                </w:r>
                <w:r w:rsidRPr="00544998">
                  <w:rPr>
                    <w:rFonts w:ascii="Times New Roman" w:hAnsi="Times New Roman" w:cs="Times New Roman"/>
                    <w:szCs w:val="21"/>
                  </w:rPr>
                  <w:t>年</w:t>
                </w:r>
              </w:p>
            </w:tc>
            <w:tc>
              <w:tcPr>
                <w:tcW w:w="820" w:type="pct"/>
                <w:vAlign w:val="center"/>
              </w:tcPr>
              <w:p w14:paraId="7B6C48E6" w14:textId="77777777" w:rsidR="00726CD7" w:rsidRPr="00544998" w:rsidRDefault="00726CD7" w:rsidP="00726CD7">
                <w:pPr>
                  <w:tabs>
                    <w:tab w:val="left" w:pos="0"/>
                  </w:tabs>
                  <w:adjustRightInd w:val="0"/>
                  <w:snapToGrid w:val="0"/>
                  <w:jc w:val="center"/>
                  <w:rPr>
                    <w:rFonts w:ascii="Times New Roman" w:hAnsi="Times New Roman" w:cs="Times New Roman"/>
                    <w:szCs w:val="21"/>
                  </w:rPr>
                </w:pPr>
                <w:r w:rsidRPr="00544998">
                  <w:rPr>
                    <w:rFonts w:ascii="Times New Roman" w:hAnsi="Times New Roman" w:cs="Times New Roman"/>
                    <w:szCs w:val="21"/>
                  </w:rPr>
                  <w:t>直线摊销法</w:t>
                </w:r>
              </w:p>
            </w:tc>
            <w:tc>
              <w:tcPr>
                <w:tcW w:w="665" w:type="pct"/>
                <w:vAlign w:val="center"/>
              </w:tcPr>
              <w:p w14:paraId="04359259" w14:textId="77777777" w:rsidR="00726CD7" w:rsidRPr="00544998" w:rsidRDefault="00726CD7" w:rsidP="00726CD7">
                <w:pPr>
                  <w:tabs>
                    <w:tab w:val="left" w:pos="0"/>
                  </w:tabs>
                  <w:adjustRightInd w:val="0"/>
                  <w:snapToGrid w:val="0"/>
                  <w:jc w:val="right"/>
                  <w:rPr>
                    <w:rFonts w:ascii="Times New Roman" w:hAnsi="Times New Roman" w:cs="Times New Roman"/>
                    <w:szCs w:val="21"/>
                  </w:rPr>
                </w:pPr>
                <w:r w:rsidRPr="00544998">
                  <w:rPr>
                    <w:rFonts w:ascii="Times New Roman" w:hAnsi="Times New Roman" w:cs="Times New Roman" w:hint="eastAsia"/>
                    <w:szCs w:val="21"/>
                  </w:rPr>
                  <w:t>0</w:t>
                </w:r>
                <w:r w:rsidRPr="00544998">
                  <w:rPr>
                    <w:rFonts w:ascii="Times New Roman" w:hAnsi="Times New Roman" w:cs="Times New Roman"/>
                    <w:szCs w:val="21"/>
                  </w:rPr>
                  <w:t>%</w:t>
                </w:r>
              </w:p>
            </w:tc>
            <w:tc>
              <w:tcPr>
                <w:tcW w:w="2027" w:type="pct"/>
                <w:noWrap/>
                <w:vAlign w:val="center"/>
              </w:tcPr>
              <w:p w14:paraId="163C1E4D" w14:textId="77777777" w:rsidR="00726CD7" w:rsidRPr="00544998" w:rsidRDefault="00726CD7" w:rsidP="00726CD7">
                <w:pPr>
                  <w:tabs>
                    <w:tab w:val="left" w:pos="0"/>
                  </w:tabs>
                  <w:adjustRightInd w:val="0"/>
                  <w:snapToGrid w:val="0"/>
                  <w:rPr>
                    <w:rFonts w:ascii="Times New Roman" w:hAnsi="Times New Roman" w:cs="Times New Roman"/>
                    <w:szCs w:val="21"/>
                  </w:rPr>
                </w:pPr>
                <w:r w:rsidRPr="00544998">
                  <w:rPr>
                    <w:rFonts w:ascii="Times New Roman" w:hAnsi="Times New Roman" w:cs="Times New Roman"/>
                    <w:szCs w:val="21"/>
                  </w:rPr>
                  <w:t>预计受益期</w:t>
                </w:r>
              </w:p>
            </w:tc>
          </w:tr>
        </w:tbl>
        <w:p w14:paraId="4692D618" w14:textId="77777777" w:rsidR="00726CD7" w:rsidRPr="00544998" w:rsidRDefault="00726CD7" w:rsidP="00726CD7">
          <w:pPr>
            <w:rPr>
              <w:rFonts w:hint="eastAsia"/>
              <w:szCs w:val="21"/>
            </w:rPr>
          </w:pPr>
          <w:r w:rsidRPr="00544998">
            <w:rPr>
              <w:rFonts w:hint="eastAsia"/>
              <w:szCs w:val="21"/>
            </w:rPr>
            <w:t>3、</w:t>
          </w:r>
          <w:r w:rsidRPr="00544998">
            <w:rPr>
              <w:rFonts w:hint="eastAsia"/>
              <w:szCs w:val="21"/>
            </w:rPr>
            <w:tab/>
            <w:t>使用寿命不确定的无形资产的判断依据以及对其使用寿命进行复核的程序</w:t>
          </w:r>
        </w:p>
        <w:p w14:paraId="0A2C3309" w14:textId="77777777" w:rsidR="00726CD7" w:rsidRDefault="00726CD7" w:rsidP="00726CD7">
          <w:pPr>
            <w:ind w:firstLineChars="200" w:firstLine="420"/>
            <w:rPr>
              <w:rFonts w:hint="eastAsia"/>
              <w:szCs w:val="21"/>
            </w:rPr>
          </w:pPr>
          <w:r w:rsidRPr="00544998">
            <w:rPr>
              <w:rFonts w:hint="eastAsia"/>
              <w:szCs w:val="21"/>
            </w:rPr>
            <w:t>截止2024年12月31日，本公司无使用寿命不确定的无形资产。</w:t>
          </w:r>
        </w:p>
      </w:sdtContent>
    </w:sdt>
    <w:p w14:paraId="5CAE8B5A" w14:textId="77777777" w:rsidR="00726CD7" w:rsidRDefault="00726CD7">
      <w:pPr>
        <w:rPr>
          <w:rFonts w:hint="eastAsia"/>
          <w:szCs w:val="21"/>
        </w:rPr>
      </w:pPr>
    </w:p>
    <w:p w14:paraId="2F24E68B" w14:textId="77777777" w:rsidR="00726CD7" w:rsidRDefault="00726CD7">
      <w:pPr>
        <w:pStyle w:val="aff6"/>
        <w:numPr>
          <w:ilvl w:val="3"/>
          <w:numId w:val="46"/>
        </w:numPr>
        <w:ind w:left="426" w:hanging="426"/>
        <w:rPr>
          <w:rFonts w:hint="eastAsia"/>
        </w:rPr>
      </w:pPr>
      <w:r>
        <w:rPr>
          <w:rFonts w:hint="eastAsia"/>
        </w:rPr>
        <w:t>研发支出的归集范围及相关会计处理方法</w:t>
      </w:r>
    </w:p>
    <w:sdt>
      <w:sdtPr>
        <w:alias w:val="是否适用：无形资产内部研究开发支出会计政策[双击切换]"/>
        <w:tag w:val="_GBC_8f6b939ea36a42808f60b7c024994f2b"/>
        <w:id w:val="1209223641"/>
        <w:placeholder>
          <w:docPart w:val="GBC22222222222222222222222222222"/>
        </w:placeholder>
      </w:sdtPr>
      <w:sdtContent>
        <w:p w14:paraId="35AD3D16"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无形资产内部研究、开发支出会计政策"/>
        <w:tag w:val="_GBC_af7b1338d88344dfb8cd34ed66bfe672"/>
        <w:id w:val="1862480417"/>
        <w:placeholder>
          <w:docPart w:val="GBC22222222222222222222222222222"/>
        </w:placeholder>
      </w:sdtPr>
      <w:sdtContent>
        <w:p w14:paraId="520D3F9F" w14:textId="77777777" w:rsidR="00726CD7" w:rsidRPr="00544998" w:rsidRDefault="00726CD7" w:rsidP="00726CD7">
          <w:pPr>
            <w:ind w:firstLineChars="200" w:firstLine="420"/>
            <w:rPr>
              <w:rFonts w:hint="eastAsia"/>
              <w:szCs w:val="21"/>
            </w:rPr>
          </w:pPr>
          <w:r w:rsidRPr="00544998">
            <w:rPr>
              <w:rFonts w:hint="eastAsia"/>
              <w:szCs w:val="21"/>
            </w:rPr>
            <w:t>公司进行研究与开发过程中发生的支出包括从事研发活动的人员的相关职工薪酬、折旧摊销费用、其他费用等相关支出，并按以下方式进行归集：</w:t>
          </w:r>
        </w:p>
        <w:p w14:paraId="614E8D4D" w14:textId="77777777" w:rsidR="00726CD7" w:rsidRPr="00544998" w:rsidRDefault="00726CD7" w:rsidP="00726CD7">
          <w:pPr>
            <w:rPr>
              <w:rFonts w:hint="eastAsia"/>
              <w:szCs w:val="21"/>
            </w:rPr>
          </w:pPr>
          <w:r w:rsidRPr="00544998">
            <w:rPr>
              <w:rFonts w:hint="eastAsia"/>
              <w:szCs w:val="21"/>
            </w:rPr>
            <w:t>（1）人员人工费用</w:t>
          </w:r>
        </w:p>
        <w:p w14:paraId="1D8FBB4F" w14:textId="77777777" w:rsidR="00726CD7" w:rsidRPr="00544998" w:rsidRDefault="00726CD7" w:rsidP="00726CD7">
          <w:pPr>
            <w:ind w:firstLineChars="200" w:firstLine="420"/>
            <w:rPr>
              <w:rFonts w:hint="eastAsia"/>
              <w:szCs w:val="21"/>
            </w:rPr>
          </w:pPr>
          <w:r w:rsidRPr="00544998">
            <w:rPr>
              <w:rFonts w:hint="eastAsia"/>
              <w:szCs w:val="21"/>
            </w:rPr>
            <w:t>人员人工费用包括公司研发人员的工资薪金、基本养老保险费、基本医疗保险费、失业保险费、工伤保险费、生育保险费和住房公积金，以及外聘研发人员的劳务费用。</w:t>
          </w:r>
        </w:p>
        <w:p w14:paraId="2E11949A" w14:textId="77777777" w:rsidR="00726CD7" w:rsidRPr="00544998" w:rsidRDefault="00726CD7" w:rsidP="00726CD7">
          <w:pPr>
            <w:ind w:firstLineChars="200" w:firstLine="420"/>
            <w:rPr>
              <w:rFonts w:hint="eastAsia"/>
              <w:szCs w:val="21"/>
            </w:rPr>
          </w:pPr>
          <w:r w:rsidRPr="00544998">
            <w:rPr>
              <w:rFonts w:hint="eastAsia"/>
              <w:szCs w:val="21"/>
            </w:rPr>
            <w:t>研发人员同时服务于多个研究开发项目的，人工费用的确认依据公司管理部门提供的各研究开发项目研发人员的工时记录，在不同研究开发项目间按比例分配。</w:t>
          </w:r>
        </w:p>
        <w:p w14:paraId="737E95AF" w14:textId="77777777" w:rsidR="00726CD7" w:rsidRPr="00544998" w:rsidRDefault="00726CD7" w:rsidP="00726CD7">
          <w:pPr>
            <w:ind w:firstLineChars="200" w:firstLine="420"/>
            <w:rPr>
              <w:rFonts w:hint="eastAsia"/>
              <w:szCs w:val="21"/>
            </w:rPr>
          </w:pPr>
          <w:r w:rsidRPr="00544998">
            <w:rPr>
              <w:rFonts w:hint="eastAsia"/>
              <w:szCs w:val="21"/>
            </w:rPr>
            <w:t>直接从事研发活动的人员、外聘研发人员同时从事非研发活动的，公司根据研发人员在不同岗位的工时记录，将其实际发生的人员人工费用，按实际工时占比等合理方法在研发费用和生产经营费用间分配。</w:t>
          </w:r>
        </w:p>
        <w:p w14:paraId="5A414E30" w14:textId="77777777" w:rsidR="00726CD7" w:rsidRPr="00544998" w:rsidRDefault="00726CD7" w:rsidP="00726CD7">
          <w:pPr>
            <w:rPr>
              <w:rFonts w:hint="eastAsia"/>
              <w:szCs w:val="21"/>
            </w:rPr>
          </w:pPr>
          <w:r w:rsidRPr="00544998">
            <w:rPr>
              <w:rFonts w:hint="eastAsia"/>
              <w:szCs w:val="21"/>
            </w:rPr>
            <w:t>（2）折旧费用与长期待摊费用</w:t>
          </w:r>
        </w:p>
        <w:p w14:paraId="16616BC5" w14:textId="77777777" w:rsidR="00726CD7" w:rsidRPr="00544998" w:rsidRDefault="00726CD7" w:rsidP="00726CD7">
          <w:pPr>
            <w:ind w:firstLineChars="200" w:firstLine="420"/>
            <w:rPr>
              <w:rFonts w:hint="eastAsia"/>
              <w:szCs w:val="21"/>
            </w:rPr>
          </w:pPr>
          <w:r w:rsidRPr="00544998">
            <w:rPr>
              <w:rFonts w:hint="eastAsia"/>
              <w:szCs w:val="21"/>
            </w:rPr>
            <w:t>折旧费用是指用于研究开发活动的仪器、设备和在用建筑物的折旧费。</w:t>
          </w:r>
        </w:p>
        <w:p w14:paraId="3270205C" w14:textId="77777777" w:rsidR="00726CD7" w:rsidRPr="00544998" w:rsidRDefault="00726CD7" w:rsidP="00726CD7">
          <w:pPr>
            <w:ind w:firstLineChars="200" w:firstLine="420"/>
            <w:rPr>
              <w:rFonts w:hint="eastAsia"/>
              <w:szCs w:val="21"/>
            </w:rPr>
          </w:pPr>
          <w:r w:rsidRPr="00544998">
            <w:rPr>
              <w:rFonts w:hint="eastAsia"/>
              <w:szCs w:val="21"/>
            </w:rPr>
            <w:t>用于研发活动的仪器、设备及在用建筑物，同时又用于非研发活动的，对该类仪器、设备、在用建筑物使用情况做必要记录，并将其实际发生的折旧费按实际工时和使用面积等因素，采用合理方法在研发费用和生产经营费用间分配。</w:t>
          </w:r>
        </w:p>
        <w:p w14:paraId="12964151" w14:textId="77777777" w:rsidR="00726CD7" w:rsidRPr="00544998" w:rsidRDefault="00726CD7" w:rsidP="00726CD7">
          <w:pPr>
            <w:ind w:firstLineChars="200" w:firstLine="420"/>
            <w:rPr>
              <w:rFonts w:hint="eastAsia"/>
              <w:szCs w:val="21"/>
            </w:rPr>
          </w:pPr>
          <w:r w:rsidRPr="00544998">
            <w:rPr>
              <w:rFonts w:hint="eastAsia"/>
              <w:szCs w:val="21"/>
            </w:rPr>
            <w:t>长期待摊费用是指研发设施的改建、改装、装修和修理过程中发生的长期待摊费用，按实际支出进行归集，在规定的期限内分期平均摊销。</w:t>
          </w:r>
        </w:p>
        <w:p w14:paraId="29547660" w14:textId="77777777" w:rsidR="00726CD7" w:rsidRPr="00544998" w:rsidRDefault="00726CD7" w:rsidP="00726CD7">
          <w:pPr>
            <w:rPr>
              <w:rFonts w:hint="eastAsia"/>
              <w:szCs w:val="21"/>
            </w:rPr>
          </w:pPr>
          <w:r w:rsidRPr="00544998">
            <w:rPr>
              <w:rFonts w:hint="eastAsia"/>
              <w:szCs w:val="21"/>
            </w:rPr>
            <w:t>（3）其他费用</w:t>
          </w:r>
        </w:p>
        <w:p w14:paraId="284E1253" w14:textId="77777777" w:rsidR="00726CD7" w:rsidRDefault="00726CD7" w:rsidP="00726CD7">
          <w:pPr>
            <w:ind w:firstLineChars="200" w:firstLine="420"/>
            <w:rPr>
              <w:rFonts w:hint="eastAsia"/>
              <w:szCs w:val="21"/>
            </w:rPr>
          </w:pPr>
          <w:r w:rsidRPr="00544998">
            <w:rPr>
              <w:rFonts w:hint="eastAsia"/>
              <w:szCs w:val="21"/>
            </w:rPr>
            <w:t>其他费用是指上述费用之外与研究开发活动直接相关的其他费用，包括技术图书资料费、资料翻译费、专家咨询费，研发成果的检索、论证、评审、鉴定、验收费用，知识产权的申请费、注册费、代理费，会议费、差旅费、通讯费等。</w:t>
          </w:r>
        </w:p>
      </w:sdtContent>
    </w:sdt>
    <w:p w14:paraId="5621BEA3" w14:textId="77777777" w:rsidR="00726CD7" w:rsidRDefault="00726CD7">
      <w:pPr>
        <w:rPr>
          <w:rFonts w:hint="eastAsia"/>
        </w:rPr>
      </w:pPr>
    </w:p>
    <w:p w14:paraId="679B4DCD" w14:textId="77777777" w:rsidR="00726CD7" w:rsidRDefault="00726CD7">
      <w:pPr>
        <w:pStyle w:val="aff5"/>
        <w:numPr>
          <w:ilvl w:val="0"/>
          <w:numId w:val="43"/>
        </w:numPr>
      </w:pPr>
      <w:r>
        <w:rPr>
          <w:rFonts w:hint="eastAsia"/>
          <w:szCs w:val="21"/>
        </w:rPr>
        <w:t>长期资产减值</w:t>
      </w:r>
    </w:p>
    <w:sdt>
      <w:sdtPr>
        <w:rPr>
          <w:rFonts w:hint="eastAsia"/>
          <w:szCs w:val="21"/>
        </w:rPr>
        <w:alias w:val="是否适用：长期资产减值_重要会计政策和估计[双击切换]"/>
        <w:tag w:val="_GBC_e9110d6af45c4c0d808e2f284fadf642"/>
        <w:id w:val="1926458663"/>
        <w:placeholder>
          <w:docPart w:val="GBC22222222222222222222222222222"/>
        </w:placeholder>
      </w:sdtPr>
      <w:sdtContent>
        <w:p w14:paraId="4C04A277"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1136334634"/>
        <w:placeholder>
          <w:docPart w:val="GBC22222222222222222222222222222"/>
        </w:placeholder>
      </w:sdtPr>
      <w:sdtContent>
        <w:p w14:paraId="68D985C5" w14:textId="77777777" w:rsidR="00726CD7" w:rsidRPr="002C0E01" w:rsidRDefault="00726CD7" w:rsidP="00726CD7">
          <w:pPr>
            <w:ind w:firstLineChars="200" w:firstLine="420"/>
            <w:rPr>
              <w:rFonts w:hint="eastAsia"/>
              <w:szCs w:val="21"/>
            </w:rPr>
          </w:pPr>
          <w:r w:rsidRPr="002C0E01">
            <w:rPr>
              <w:rFonts w:hint="eastAsia"/>
              <w:szCs w:val="21"/>
            </w:rPr>
            <w:t>长期股权投资、采用成本模式计量的投资性房地产、固定资产、在建工程、使用权资产、使用寿命有限的无形资产等长期资产，于资产负债表</w:t>
          </w:r>
          <w:proofErr w:type="gramStart"/>
          <w:r w:rsidRPr="002C0E01">
            <w:rPr>
              <w:rFonts w:hint="eastAsia"/>
              <w:szCs w:val="21"/>
            </w:rPr>
            <w:t>日存在</w:t>
          </w:r>
          <w:proofErr w:type="gramEnd"/>
          <w:r w:rsidRPr="002C0E01">
            <w:rPr>
              <w:rFonts w:hint="eastAsia"/>
              <w:szCs w:val="21"/>
            </w:rPr>
            <w:t>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w:t>
          </w:r>
          <w:r w:rsidRPr="002C0E01">
            <w:rPr>
              <w:rFonts w:hint="eastAsia"/>
              <w:szCs w:val="21"/>
            </w:rPr>
            <w:lastRenderedPageBreak/>
            <w:t>的，以该资产所属的资产组确定资产组的可收回金额。资产组是能够独立产生现金流入的最小资产组合。</w:t>
          </w:r>
        </w:p>
        <w:p w14:paraId="7BEDCEE6" w14:textId="77777777" w:rsidR="00726CD7" w:rsidRPr="002C0E01" w:rsidRDefault="00726CD7" w:rsidP="00726CD7">
          <w:pPr>
            <w:ind w:firstLineChars="200" w:firstLine="420"/>
            <w:rPr>
              <w:rFonts w:hint="eastAsia"/>
              <w:szCs w:val="21"/>
            </w:rPr>
          </w:pPr>
          <w:r w:rsidRPr="002C0E01">
            <w:rPr>
              <w:rFonts w:hint="eastAsia"/>
              <w:szCs w:val="21"/>
            </w:rPr>
            <w:t>对于因企业合并形成的商誉、使用寿命不确定的无形资产、尚未达到可使用状态的无形资产，无论是否存在减值迹象，至少在每年年度终了进行减值测试。</w:t>
          </w:r>
        </w:p>
        <w:p w14:paraId="6D2742D1" w14:textId="77777777" w:rsidR="00726CD7" w:rsidRPr="002C0E01" w:rsidRDefault="00726CD7" w:rsidP="00726CD7">
          <w:pPr>
            <w:ind w:firstLineChars="200" w:firstLine="420"/>
            <w:rPr>
              <w:rFonts w:hint="eastAsia"/>
              <w:szCs w:val="21"/>
            </w:rPr>
          </w:pPr>
          <w:r w:rsidRPr="002C0E01">
            <w:rPr>
              <w:rFonts w:hint="eastAsia"/>
              <w:szCs w:val="21"/>
            </w:rPr>
            <w:t>本公司进行商</w:t>
          </w:r>
          <w:proofErr w:type="gramStart"/>
          <w:r w:rsidRPr="002C0E01">
            <w:rPr>
              <w:rFonts w:hint="eastAsia"/>
              <w:szCs w:val="21"/>
            </w:rPr>
            <w:t>誉</w:t>
          </w:r>
          <w:proofErr w:type="gramEnd"/>
          <w:r w:rsidRPr="002C0E01">
            <w:rPr>
              <w:rFonts w:hint="eastAsia"/>
              <w:szCs w:val="21"/>
            </w:rPr>
            <w:t>减值测试，对于因企业合并形成的商誉的账面价值，自购买日起按照合理的方法分摊至相关的资产组；难以分摊至相关的资产组的，将其分摊至相关的资产组组合。相关的资产组或者资产组组合，是能够从企业合并的协同效应中受益的资产组或者资产组组合。</w:t>
          </w:r>
        </w:p>
        <w:p w14:paraId="163B301C" w14:textId="77777777" w:rsidR="00726CD7" w:rsidRDefault="00726CD7" w:rsidP="00726CD7">
          <w:pPr>
            <w:ind w:firstLineChars="200" w:firstLine="420"/>
            <w:rPr>
              <w:rFonts w:hint="eastAsia"/>
              <w:szCs w:val="21"/>
            </w:rPr>
          </w:pPr>
          <w:r w:rsidRPr="002C0E01">
            <w:rPr>
              <w:rFonts w:hint="eastAsia"/>
              <w:szCs w:val="21"/>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然后对包含商誉的资产组或者资产组组合进行减值测试，比较其账面价值与可收回金额，如可收回金额低于账面价值的，减值损失金额首先抵减分摊</w:t>
          </w:r>
          <w:proofErr w:type="gramStart"/>
          <w:r w:rsidRPr="002C0E01">
            <w:rPr>
              <w:rFonts w:hint="eastAsia"/>
              <w:szCs w:val="21"/>
            </w:rPr>
            <w:t>至资产组</w:t>
          </w:r>
          <w:proofErr w:type="gramEnd"/>
          <w:r w:rsidRPr="002C0E01">
            <w:rPr>
              <w:rFonts w:hint="eastAsia"/>
              <w:szCs w:val="21"/>
            </w:rPr>
            <w:t xml:space="preserve">或者资产组组合中商誉的账面价值，再根据资产组或者资产组组合中除商誉之外的其他各项资产的账面价值所占比重，按比例抵减其他各项资产的账面价值。 </w:t>
          </w:r>
          <w:r>
            <w:rPr>
              <w:rFonts w:hint="eastAsia"/>
              <w:szCs w:val="21"/>
            </w:rPr>
            <w:t xml:space="preserve">        </w:t>
          </w:r>
        </w:p>
        <w:p w14:paraId="77B1501A" w14:textId="77777777" w:rsidR="00726CD7" w:rsidRDefault="00726CD7" w:rsidP="00726CD7">
          <w:pPr>
            <w:ind w:firstLineChars="200" w:firstLine="420"/>
            <w:rPr>
              <w:rFonts w:hint="eastAsia"/>
              <w:szCs w:val="21"/>
            </w:rPr>
          </w:pPr>
          <w:r w:rsidRPr="002C0E01">
            <w:rPr>
              <w:rFonts w:hint="eastAsia"/>
              <w:szCs w:val="21"/>
            </w:rPr>
            <w:t>上述资产减值损失一经确认，在以后会计期间不予转回。</w:t>
          </w:r>
        </w:p>
      </w:sdtContent>
    </w:sdt>
    <w:p w14:paraId="685ADC8B" w14:textId="77777777" w:rsidR="00726CD7" w:rsidRDefault="00726CD7">
      <w:pPr>
        <w:rPr>
          <w:rFonts w:hint="eastAsia"/>
          <w:szCs w:val="21"/>
        </w:rPr>
      </w:pPr>
    </w:p>
    <w:p w14:paraId="00CBBE4E" w14:textId="77777777" w:rsidR="00726CD7" w:rsidRDefault="00726CD7">
      <w:pPr>
        <w:pStyle w:val="aff5"/>
        <w:numPr>
          <w:ilvl w:val="0"/>
          <w:numId w:val="43"/>
        </w:numPr>
      </w:pPr>
      <w:r>
        <w:t>长期待摊费用</w:t>
      </w:r>
    </w:p>
    <w:sdt>
      <w:sdtPr>
        <w:rPr>
          <w:rFonts w:hint="eastAsia"/>
          <w:szCs w:val="21"/>
        </w:rPr>
        <w:alias w:val="是否适用：长期待摊费用_重要会计政策和估计[双击切换]"/>
        <w:tag w:val="_GBC_5f2bbee5e66644d489f8d74ae8f96539"/>
        <w:id w:val="-1032194132"/>
        <w:placeholder>
          <w:docPart w:val="GBC22222222222222222222222222222"/>
        </w:placeholder>
      </w:sdtPr>
      <w:sdtContent>
        <w:p w14:paraId="235068D7"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468895022"/>
        <w:placeholder>
          <w:docPart w:val="GBC22222222222222222222222222222"/>
        </w:placeholder>
      </w:sdtPr>
      <w:sdtContent>
        <w:p w14:paraId="5ED2C3EA" w14:textId="77777777" w:rsidR="00726CD7" w:rsidRPr="00F85275" w:rsidRDefault="00726CD7" w:rsidP="00726CD7">
          <w:pPr>
            <w:ind w:firstLineChars="200" w:firstLine="420"/>
            <w:rPr>
              <w:rFonts w:hint="eastAsia"/>
              <w:szCs w:val="21"/>
            </w:rPr>
          </w:pPr>
          <w:r w:rsidRPr="00F85275">
            <w:rPr>
              <w:rFonts w:hint="eastAsia"/>
              <w:szCs w:val="21"/>
            </w:rPr>
            <w:t>长期待摊费用为已经发生但应由本期和以后各期负担的分摊期限在一年以上的各项费用。</w:t>
          </w:r>
        </w:p>
        <w:p w14:paraId="56B2DC1C" w14:textId="77777777" w:rsidR="00726CD7" w:rsidRDefault="00726CD7" w:rsidP="00726CD7">
          <w:pPr>
            <w:ind w:firstLineChars="200" w:firstLine="420"/>
            <w:rPr>
              <w:rFonts w:hint="eastAsia"/>
              <w:szCs w:val="21"/>
            </w:rPr>
          </w:pPr>
          <w:r w:rsidRPr="00F85275">
            <w:rPr>
              <w:rFonts w:hint="eastAsia"/>
              <w:szCs w:val="21"/>
            </w:rPr>
            <w:t>各项费用的摊销期限及摊销方法为：</w:t>
          </w:r>
        </w:p>
        <w:tbl>
          <w:tblPr>
            <w:tblStyle w:val="g11"/>
            <w:tblW w:w="5000" w:type="pct"/>
            <w:tblInd w:w="0" w:type="dxa"/>
            <w:tblLook w:val="04A0" w:firstRow="1" w:lastRow="0" w:firstColumn="1" w:lastColumn="0" w:noHBand="0" w:noVBand="1"/>
          </w:tblPr>
          <w:tblGrid>
            <w:gridCol w:w="2945"/>
            <w:gridCol w:w="2945"/>
            <w:gridCol w:w="2943"/>
          </w:tblGrid>
          <w:tr w:rsidR="00726CD7" w:rsidRPr="00F85275" w14:paraId="25739697" w14:textId="77777777" w:rsidTr="00726CD7">
            <w:trPr>
              <w:tblHeader/>
            </w:trPr>
            <w:tc>
              <w:tcPr>
                <w:tcW w:w="1667" w:type="pct"/>
                <w:noWrap/>
                <w:vAlign w:val="center"/>
              </w:tcPr>
              <w:p w14:paraId="26B2F624" w14:textId="77777777" w:rsidR="00726CD7" w:rsidRPr="00F85275" w:rsidRDefault="00726CD7" w:rsidP="00726CD7">
                <w:pPr>
                  <w:tabs>
                    <w:tab w:val="left" w:pos="0"/>
                  </w:tabs>
                  <w:adjustRightInd w:val="0"/>
                  <w:snapToGrid w:val="0"/>
                  <w:jc w:val="center"/>
                  <w:rPr>
                    <w:rFonts w:ascii="Times New Roman" w:hAnsi="Times New Roman" w:cs="Times New Roman"/>
                    <w:szCs w:val="21"/>
                  </w:rPr>
                </w:pPr>
                <w:r w:rsidRPr="00F85275">
                  <w:rPr>
                    <w:rFonts w:ascii="Times New Roman" w:hAnsi="Times New Roman" w:cs="Times New Roman"/>
                    <w:szCs w:val="21"/>
                  </w:rPr>
                  <w:t>项目</w:t>
                </w:r>
              </w:p>
            </w:tc>
            <w:tc>
              <w:tcPr>
                <w:tcW w:w="1667" w:type="pct"/>
                <w:vAlign w:val="center"/>
              </w:tcPr>
              <w:p w14:paraId="3A997FFF" w14:textId="77777777" w:rsidR="00726CD7" w:rsidRPr="00F85275" w:rsidRDefault="00726CD7" w:rsidP="00726CD7">
                <w:pPr>
                  <w:tabs>
                    <w:tab w:val="left" w:pos="0"/>
                  </w:tabs>
                  <w:adjustRightInd w:val="0"/>
                  <w:snapToGrid w:val="0"/>
                  <w:jc w:val="center"/>
                  <w:rPr>
                    <w:rFonts w:ascii="Times New Roman" w:hAnsi="Times New Roman" w:cs="Times New Roman"/>
                    <w:szCs w:val="21"/>
                  </w:rPr>
                </w:pPr>
                <w:r w:rsidRPr="00F85275">
                  <w:rPr>
                    <w:rFonts w:ascii="Times New Roman" w:hAnsi="Times New Roman" w:cs="Times New Roman" w:hint="eastAsia"/>
                    <w:szCs w:val="21"/>
                  </w:rPr>
                  <w:t>摊销方法</w:t>
                </w:r>
              </w:p>
            </w:tc>
            <w:tc>
              <w:tcPr>
                <w:tcW w:w="1666" w:type="pct"/>
                <w:noWrap/>
                <w:vAlign w:val="center"/>
              </w:tcPr>
              <w:p w14:paraId="2DD026F7" w14:textId="77777777" w:rsidR="00726CD7" w:rsidRPr="00F85275" w:rsidRDefault="00726CD7" w:rsidP="00726CD7">
                <w:pPr>
                  <w:tabs>
                    <w:tab w:val="left" w:pos="0"/>
                  </w:tabs>
                  <w:adjustRightInd w:val="0"/>
                  <w:snapToGrid w:val="0"/>
                  <w:jc w:val="center"/>
                  <w:rPr>
                    <w:rFonts w:ascii="Times New Roman" w:hAnsi="Times New Roman" w:cs="Times New Roman"/>
                    <w:szCs w:val="21"/>
                  </w:rPr>
                </w:pPr>
                <w:r w:rsidRPr="00F85275">
                  <w:rPr>
                    <w:rFonts w:ascii="Times New Roman" w:hAnsi="Times New Roman" w:cs="Times New Roman" w:hint="eastAsia"/>
                    <w:szCs w:val="21"/>
                  </w:rPr>
                  <w:t>摊销年限</w:t>
                </w:r>
              </w:p>
            </w:tc>
          </w:tr>
          <w:tr w:rsidR="00726CD7" w:rsidRPr="00F85275" w14:paraId="691F8F92" w14:textId="77777777" w:rsidTr="00726CD7">
            <w:tc>
              <w:tcPr>
                <w:tcW w:w="1667" w:type="pct"/>
                <w:vAlign w:val="center"/>
              </w:tcPr>
              <w:p w14:paraId="5E64F5EC" w14:textId="77777777" w:rsidR="00726CD7" w:rsidRPr="00F85275" w:rsidRDefault="00726CD7" w:rsidP="00726CD7">
                <w:pPr>
                  <w:tabs>
                    <w:tab w:val="left" w:pos="0"/>
                  </w:tabs>
                  <w:adjustRightInd w:val="0"/>
                  <w:snapToGrid w:val="0"/>
                  <w:rPr>
                    <w:rFonts w:ascii="Times New Roman" w:hAnsi="Times New Roman" w:cs="Times New Roman"/>
                    <w:szCs w:val="21"/>
                  </w:rPr>
                </w:pPr>
                <w:r w:rsidRPr="00F85275">
                  <w:rPr>
                    <w:rFonts w:ascii="Times New Roman" w:hAnsi="Times New Roman" w:cs="Times New Roman"/>
                    <w:szCs w:val="21"/>
                  </w:rPr>
                  <w:t>装修费</w:t>
                </w:r>
              </w:p>
            </w:tc>
            <w:tc>
              <w:tcPr>
                <w:tcW w:w="1667" w:type="pct"/>
                <w:vAlign w:val="center"/>
              </w:tcPr>
              <w:p w14:paraId="623B3B1F" w14:textId="77777777" w:rsidR="00726CD7" w:rsidRPr="00F85275" w:rsidRDefault="00726CD7" w:rsidP="00726CD7">
                <w:pPr>
                  <w:tabs>
                    <w:tab w:val="left" w:pos="0"/>
                  </w:tabs>
                  <w:adjustRightInd w:val="0"/>
                  <w:snapToGrid w:val="0"/>
                  <w:rPr>
                    <w:rFonts w:ascii="Times New Roman" w:hAnsi="Times New Roman" w:cs="Times New Roman"/>
                    <w:szCs w:val="21"/>
                  </w:rPr>
                </w:pPr>
                <w:r w:rsidRPr="00F85275">
                  <w:rPr>
                    <w:rFonts w:ascii="Times New Roman" w:hAnsi="Times New Roman" w:cs="Times New Roman"/>
                    <w:szCs w:val="21"/>
                  </w:rPr>
                  <w:t>直线法</w:t>
                </w:r>
              </w:p>
            </w:tc>
            <w:tc>
              <w:tcPr>
                <w:tcW w:w="1666" w:type="pct"/>
                <w:noWrap/>
                <w:vAlign w:val="center"/>
              </w:tcPr>
              <w:p w14:paraId="1557ECAE" w14:textId="77777777" w:rsidR="00726CD7" w:rsidRPr="00F85275" w:rsidRDefault="00726CD7" w:rsidP="00726CD7">
                <w:pPr>
                  <w:tabs>
                    <w:tab w:val="left" w:pos="0"/>
                  </w:tabs>
                  <w:adjustRightInd w:val="0"/>
                  <w:snapToGrid w:val="0"/>
                  <w:rPr>
                    <w:rFonts w:ascii="Times New Roman" w:hAnsi="Times New Roman" w:cs="Times New Roman"/>
                    <w:szCs w:val="21"/>
                  </w:rPr>
                </w:pPr>
                <w:r w:rsidRPr="00F85275">
                  <w:rPr>
                    <w:rFonts w:ascii="Times New Roman" w:hAnsi="Times New Roman" w:cs="Times New Roman"/>
                    <w:szCs w:val="21"/>
                  </w:rPr>
                  <w:t>5</w:t>
                </w:r>
                <w:r w:rsidRPr="00F85275">
                  <w:rPr>
                    <w:rFonts w:ascii="Times New Roman" w:hAnsi="Times New Roman" w:cs="Times New Roman" w:hint="eastAsia"/>
                    <w:szCs w:val="21"/>
                  </w:rPr>
                  <w:t>年</w:t>
                </w:r>
              </w:p>
            </w:tc>
          </w:tr>
          <w:tr w:rsidR="00726CD7" w:rsidRPr="00F85275" w14:paraId="42B663B9" w14:textId="77777777" w:rsidTr="00726CD7">
            <w:tc>
              <w:tcPr>
                <w:tcW w:w="1667" w:type="pct"/>
                <w:vAlign w:val="center"/>
              </w:tcPr>
              <w:p w14:paraId="7AD3D55D" w14:textId="77777777" w:rsidR="00726CD7" w:rsidRPr="00F85275" w:rsidRDefault="00726CD7" w:rsidP="00726CD7">
                <w:pPr>
                  <w:tabs>
                    <w:tab w:val="left" w:pos="0"/>
                  </w:tabs>
                  <w:adjustRightInd w:val="0"/>
                  <w:snapToGrid w:val="0"/>
                  <w:rPr>
                    <w:rFonts w:ascii="Times New Roman" w:hAnsi="Times New Roman" w:cs="Times New Roman"/>
                    <w:szCs w:val="21"/>
                  </w:rPr>
                </w:pPr>
                <w:r w:rsidRPr="00F85275">
                  <w:rPr>
                    <w:rFonts w:ascii="Times New Roman" w:hAnsi="Times New Roman" w:cs="Times New Roman"/>
                    <w:szCs w:val="21"/>
                  </w:rPr>
                  <w:t>市场环境改造</w:t>
                </w:r>
              </w:p>
            </w:tc>
            <w:tc>
              <w:tcPr>
                <w:tcW w:w="1667" w:type="pct"/>
                <w:vAlign w:val="center"/>
              </w:tcPr>
              <w:p w14:paraId="2BAD3E42" w14:textId="77777777" w:rsidR="00726CD7" w:rsidRPr="00F85275" w:rsidRDefault="00726CD7" w:rsidP="00726CD7">
                <w:pPr>
                  <w:tabs>
                    <w:tab w:val="left" w:pos="0"/>
                  </w:tabs>
                  <w:adjustRightInd w:val="0"/>
                  <w:snapToGrid w:val="0"/>
                  <w:rPr>
                    <w:rFonts w:ascii="Times New Roman" w:hAnsi="Times New Roman" w:cs="Times New Roman"/>
                    <w:szCs w:val="21"/>
                  </w:rPr>
                </w:pPr>
                <w:r w:rsidRPr="00F85275">
                  <w:rPr>
                    <w:rFonts w:ascii="Times New Roman" w:hAnsi="Times New Roman" w:cs="Times New Roman"/>
                    <w:szCs w:val="21"/>
                  </w:rPr>
                  <w:t>直线法</w:t>
                </w:r>
              </w:p>
            </w:tc>
            <w:tc>
              <w:tcPr>
                <w:tcW w:w="1666" w:type="pct"/>
                <w:noWrap/>
                <w:vAlign w:val="center"/>
              </w:tcPr>
              <w:p w14:paraId="303A2BFD" w14:textId="77777777" w:rsidR="00726CD7" w:rsidRPr="00F85275" w:rsidRDefault="00726CD7" w:rsidP="00726CD7">
                <w:pPr>
                  <w:tabs>
                    <w:tab w:val="left" w:pos="0"/>
                  </w:tabs>
                  <w:adjustRightInd w:val="0"/>
                  <w:snapToGrid w:val="0"/>
                  <w:rPr>
                    <w:rFonts w:ascii="Times New Roman" w:hAnsi="Times New Roman" w:cs="Times New Roman"/>
                    <w:szCs w:val="21"/>
                  </w:rPr>
                </w:pPr>
                <w:r w:rsidRPr="00F85275">
                  <w:rPr>
                    <w:rFonts w:ascii="Times New Roman" w:hAnsi="Times New Roman" w:cs="Times New Roman"/>
                    <w:szCs w:val="21"/>
                  </w:rPr>
                  <w:t>2-10</w:t>
                </w:r>
                <w:r w:rsidRPr="00F85275">
                  <w:rPr>
                    <w:rFonts w:ascii="Times New Roman" w:hAnsi="Times New Roman" w:cs="Times New Roman" w:hint="eastAsia"/>
                    <w:szCs w:val="21"/>
                  </w:rPr>
                  <w:t>年</w:t>
                </w:r>
              </w:p>
            </w:tc>
          </w:tr>
          <w:tr w:rsidR="00726CD7" w:rsidRPr="00F85275" w14:paraId="07211D40" w14:textId="77777777" w:rsidTr="00726CD7">
            <w:tc>
              <w:tcPr>
                <w:tcW w:w="1667" w:type="pct"/>
                <w:vAlign w:val="center"/>
              </w:tcPr>
              <w:p w14:paraId="6A1C8FBD" w14:textId="77777777" w:rsidR="00726CD7" w:rsidRPr="00F85275" w:rsidRDefault="00726CD7" w:rsidP="00726CD7">
                <w:pPr>
                  <w:tabs>
                    <w:tab w:val="left" w:pos="0"/>
                  </w:tabs>
                  <w:adjustRightInd w:val="0"/>
                  <w:snapToGrid w:val="0"/>
                  <w:rPr>
                    <w:rFonts w:ascii="Times New Roman" w:hAnsi="Times New Roman" w:cs="Times New Roman"/>
                    <w:szCs w:val="21"/>
                  </w:rPr>
                </w:pPr>
                <w:r w:rsidRPr="00F85275">
                  <w:rPr>
                    <w:rFonts w:ascii="Times New Roman" w:hAnsi="Times New Roman" w:cs="Times New Roman"/>
                    <w:szCs w:val="21"/>
                  </w:rPr>
                  <w:t>信息服务费</w:t>
                </w:r>
              </w:p>
            </w:tc>
            <w:tc>
              <w:tcPr>
                <w:tcW w:w="1667" w:type="pct"/>
                <w:vAlign w:val="center"/>
              </w:tcPr>
              <w:p w14:paraId="64C33633" w14:textId="77777777" w:rsidR="00726CD7" w:rsidRPr="00F85275" w:rsidRDefault="00726CD7" w:rsidP="00726CD7">
                <w:pPr>
                  <w:tabs>
                    <w:tab w:val="left" w:pos="0"/>
                  </w:tabs>
                  <w:adjustRightInd w:val="0"/>
                  <w:snapToGrid w:val="0"/>
                  <w:rPr>
                    <w:rFonts w:ascii="Times New Roman" w:hAnsi="Times New Roman" w:cs="Times New Roman"/>
                    <w:szCs w:val="21"/>
                  </w:rPr>
                </w:pPr>
                <w:r w:rsidRPr="00F85275">
                  <w:rPr>
                    <w:rFonts w:ascii="Times New Roman" w:hAnsi="Times New Roman" w:cs="Times New Roman"/>
                    <w:szCs w:val="21"/>
                  </w:rPr>
                  <w:t>直线法</w:t>
                </w:r>
              </w:p>
            </w:tc>
            <w:tc>
              <w:tcPr>
                <w:tcW w:w="1666" w:type="pct"/>
                <w:noWrap/>
                <w:vAlign w:val="center"/>
              </w:tcPr>
              <w:p w14:paraId="30033BFD" w14:textId="77777777" w:rsidR="00726CD7" w:rsidRPr="00F85275" w:rsidRDefault="00726CD7" w:rsidP="00726CD7">
                <w:pPr>
                  <w:tabs>
                    <w:tab w:val="left" w:pos="0"/>
                  </w:tabs>
                  <w:adjustRightInd w:val="0"/>
                  <w:snapToGrid w:val="0"/>
                  <w:rPr>
                    <w:rFonts w:ascii="Times New Roman" w:hAnsi="Times New Roman" w:cs="Times New Roman"/>
                    <w:szCs w:val="21"/>
                  </w:rPr>
                </w:pPr>
                <w:r w:rsidRPr="00F85275">
                  <w:rPr>
                    <w:rFonts w:ascii="Times New Roman" w:hAnsi="Times New Roman" w:cs="Times New Roman" w:hint="eastAsia"/>
                    <w:szCs w:val="21"/>
                  </w:rPr>
                  <w:t>3</w:t>
                </w:r>
                <w:r w:rsidRPr="00F85275">
                  <w:rPr>
                    <w:rFonts w:ascii="Times New Roman" w:hAnsi="Times New Roman" w:cs="Times New Roman" w:hint="eastAsia"/>
                    <w:szCs w:val="21"/>
                  </w:rPr>
                  <w:t>年</w:t>
                </w:r>
              </w:p>
            </w:tc>
          </w:tr>
          <w:tr w:rsidR="00726CD7" w:rsidRPr="00F85275" w14:paraId="17888AA0" w14:textId="77777777" w:rsidTr="00726CD7">
            <w:tc>
              <w:tcPr>
                <w:tcW w:w="1667" w:type="pct"/>
                <w:vAlign w:val="center"/>
              </w:tcPr>
              <w:p w14:paraId="1C6BC68A" w14:textId="77777777" w:rsidR="00726CD7" w:rsidRPr="00F85275" w:rsidRDefault="00726CD7" w:rsidP="00726CD7">
                <w:pPr>
                  <w:tabs>
                    <w:tab w:val="left" w:pos="0"/>
                  </w:tabs>
                  <w:adjustRightInd w:val="0"/>
                  <w:snapToGrid w:val="0"/>
                  <w:rPr>
                    <w:rFonts w:ascii="Times New Roman" w:hAnsi="Times New Roman" w:cs="Times New Roman"/>
                    <w:szCs w:val="21"/>
                  </w:rPr>
                </w:pPr>
                <w:r w:rsidRPr="00F85275">
                  <w:rPr>
                    <w:rFonts w:ascii="Times New Roman" w:hAnsi="Times New Roman" w:cs="Times New Roman"/>
                    <w:szCs w:val="21"/>
                  </w:rPr>
                  <w:t>海关监管点配套设施</w:t>
                </w:r>
              </w:p>
            </w:tc>
            <w:tc>
              <w:tcPr>
                <w:tcW w:w="1667" w:type="pct"/>
                <w:vAlign w:val="center"/>
              </w:tcPr>
              <w:p w14:paraId="6DAC6F00" w14:textId="77777777" w:rsidR="00726CD7" w:rsidRPr="00F85275" w:rsidRDefault="00726CD7" w:rsidP="00726CD7">
                <w:pPr>
                  <w:tabs>
                    <w:tab w:val="left" w:pos="0"/>
                  </w:tabs>
                  <w:adjustRightInd w:val="0"/>
                  <w:snapToGrid w:val="0"/>
                  <w:rPr>
                    <w:rFonts w:ascii="Times New Roman" w:hAnsi="Times New Roman" w:cs="Times New Roman"/>
                    <w:szCs w:val="21"/>
                  </w:rPr>
                </w:pPr>
                <w:r w:rsidRPr="00F85275">
                  <w:rPr>
                    <w:rFonts w:ascii="Times New Roman" w:hAnsi="Times New Roman" w:cs="Times New Roman"/>
                    <w:szCs w:val="21"/>
                  </w:rPr>
                  <w:t>直线法</w:t>
                </w:r>
              </w:p>
            </w:tc>
            <w:tc>
              <w:tcPr>
                <w:tcW w:w="1666" w:type="pct"/>
                <w:noWrap/>
                <w:vAlign w:val="center"/>
              </w:tcPr>
              <w:p w14:paraId="0B2B4F29" w14:textId="77777777" w:rsidR="00726CD7" w:rsidRPr="00F85275" w:rsidRDefault="00726CD7" w:rsidP="00726CD7">
                <w:pPr>
                  <w:tabs>
                    <w:tab w:val="left" w:pos="0"/>
                  </w:tabs>
                  <w:adjustRightInd w:val="0"/>
                  <w:snapToGrid w:val="0"/>
                  <w:rPr>
                    <w:rFonts w:ascii="Times New Roman" w:hAnsi="Times New Roman" w:cs="Times New Roman"/>
                    <w:szCs w:val="21"/>
                  </w:rPr>
                </w:pPr>
                <w:r w:rsidRPr="00F85275">
                  <w:rPr>
                    <w:rFonts w:ascii="Times New Roman" w:hAnsi="Times New Roman" w:cs="Times New Roman" w:hint="eastAsia"/>
                    <w:szCs w:val="21"/>
                  </w:rPr>
                  <w:t>1</w:t>
                </w:r>
                <w:r w:rsidRPr="00F85275">
                  <w:rPr>
                    <w:rFonts w:ascii="Times New Roman" w:hAnsi="Times New Roman" w:cs="Times New Roman"/>
                    <w:szCs w:val="21"/>
                  </w:rPr>
                  <w:t>0</w:t>
                </w:r>
                <w:r w:rsidRPr="00F85275">
                  <w:rPr>
                    <w:rFonts w:ascii="Times New Roman" w:hAnsi="Times New Roman" w:cs="Times New Roman"/>
                    <w:szCs w:val="21"/>
                  </w:rPr>
                  <w:t>年</w:t>
                </w:r>
              </w:p>
            </w:tc>
          </w:tr>
        </w:tbl>
        <w:p w14:paraId="6C3ACE79" w14:textId="77777777" w:rsidR="00726CD7" w:rsidRPr="00C223B5" w:rsidRDefault="00000000" w:rsidP="00C223B5">
          <w:pPr>
            <w:ind w:firstLineChars="200" w:firstLine="420"/>
            <w:rPr>
              <w:rFonts w:cs="Times New Roman" w:hint="eastAsia"/>
              <w:kern w:val="2"/>
              <w:szCs w:val="21"/>
            </w:rPr>
          </w:pPr>
        </w:p>
      </w:sdtContent>
    </w:sdt>
    <w:p w14:paraId="270FFA8F" w14:textId="77777777" w:rsidR="00726CD7" w:rsidRDefault="00726CD7">
      <w:pPr>
        <w:pStyle w:val="aff5"/>
        <w:numPr>
          <w:ilvl w:val="0"/>
          <w:numId w:val="43"/>
        </w:numPr>
      </w:pPr>
      <w:bookmarkStart w:id="233" w:name="_Hlk533668008"/>
      <w:r>
        <w:rPr>
          <w:rFonts w:hint="eastAsia"/>
          <w:szCs w:val="21"/>
        </w:rPr>
        <w:t>合同负债</w:t>
      </w:r>
    </w:p>
    <w:sdt>
      <w:sdtPr>
        <w:rPr>
          <w:szCs w:val="21"/>
        </w:rPr>
        <w:alias w:val="是否适用：合同负债的确定方法、摊销方法和减值测试方法[双击切换]"/>
        <w:tag w:val="_GBC_1d0f6a0a7f304d3f94158c9d73a7239a"/>
        <w:id w:val="-627769251"/>
        <w:placeholder>
          <w:docPart w:val="GBC22222222222222222222222222222"/>
        </w:placeholder>
      </w:sdtPr>
      <w:sdtContent>
        <w:p w14:paraId="2B0C0A81" w14:textId="77777777" w:rsidR="00726CD7" w:rsidRDefault="00726CD7">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7FBC671" w14:textId="77777777" w:rsidR="00726CD7" w:rsidRDefault="00000000" w:rsidP="00726CD7">
      <w:pPr>
        <w:ind w:firstLineChars="200" w:firstLine="420"/>
        <w:rPr>
          <w:rFonts w:hint="eastAsia"/>
          <w:szCs w:val="21"/>
        </w:rPr>
      </w:pPr>
      <w:sdt>
        <w:sdtPr>
          <w:rPr>
            <w:szCs w:val="21"/>
          </w:rPr>
          <w:alias w:val="合同负债的确定方法、摊销方法和减值测试方法"/>
          <w:tag w:val="_GBC_0555b9144f6c494282d03f175d2fa19d"/>
          <w:id w:val="868425196"/>
          <w:placeholder>
            <w:docPart w:val="GBC22222222222222222222222222222"/>
          </w:placeholder>
        </w:sdtPr>
        <w:sdtContent>
          <w:r w:rsidR="00726CD7" w:rsidRPr="004541ED">
            <w:rPr>
              <w:rFonts w:hint="eastAsia"/>
              <w:szCs w:val="21"/>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sdtContent>
      </w:sdt>
    </w:p>
    <w:p w14:paraId="60F88CC7" w14:textId="77777777" w:rsidR="00726CD7" w:rsidRDefault="00726CD7">
      <w:pPr>
        <w:rPr>
          <w:rFonts w:hint="eastAsia"/>
          <w:szCs w:val="21"/>
        </w:rPr>
      </w:pPr>
    </w:p>
    <w:bookmarkEnd w:id="233"/>
    <w:p w14:paraId="3A3DA32F" w14:textId="77777777" w:rsidR="00726CD7" w:rsidRDefault="00726CD7">
      <w:pPr>
        <w:pStyle w:val="aff5"/>
        <w:numPr>
          <w:ilvl w:val="0"/>
          <w:numId w:val="43"/>
        </w:numPr>
      </w:pPr>
      <w:r>
        <w:rPr>
          <w:rFonts w:hint="eastAsia"/>
        </w:rPr>
        <w:t>职工薪</w:t>
      </w:r>
      <w:proofErr w:type="gramStart"/>
      <w:r>
        <w:rPr>
          <w:rFonts w:hint="eastAsia"/>
        </w:rPr>
        <w:t>酬</w:t>
      </w:r>
      <w:proofErr w:type="gramEnd"/>
    </w:p>
    <w:p w14:paraId="69AA0356" w14:textId="77777777" w:rsidR="00726CD7" w:rsidRDefault="00726CD7">
      <w:pPr>
        <w:pStyle w:val="aff6"/>
        <w:numPr>
          <w:ilvl w:val="3"/>
          <w:numId w:val="133"/>
        </w:numPr>
        <w:ind w:left="426" w:hanging="426"/>
        <w:rPr>
          <w:rFonts w:hint="eastAsia"/>
        </w:rPr>
      </w:pPr>
      <w:r>
        <w:rPr>
          <w:rFonts w:hint="eastAsia"/>
        </w:rPr>
        <w:t>短期薪酬的会计处理方法</w:t>
      </w:r>
    </w:p>
    <w:sdt>
      <w:sdtPr>
        <w:rPr>
          <w:rFonts w:hint="eastAsia"/>
          <w:szCs w:val="21"/>
        </w:rPr>
        <w:alias w:val="是否适用：短期薪酬的会计处理方法[双击切换]"/>
        <w:tag w:val="_GBC_efadddc5ff4a48fb9432574c3528c6b3"/>
        <w:id w:val="928858321"/>
        <w:placeholder>
          <w:docPart w:val="GBC22222222222222222222222222222"/>
        </w:placeholder>
      </w:sdtPr>
      <w:sdtContent>
        <w:p w14:paraId="3A4EDC19"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短期薪酬的会计处理方法"/>
        <w:tag w:val="_GBC_8fdf44b194ac45fb945d36b9896df796"/>
        <w:id w:val="-541678807"/>
        <w:placeholder>
          <w:docPart w:val="GBC22222222222222222222222222222"/>
        </w:placeholder>
      </w:sdtPr>
      <w:sdtContent>
        <w:p w14:paraId="7E5E8D76" w14:textId="77777777" w:rsidR="00726CD7" w:rsidRPr="004541ED" w:rsidRDefault="00726CD7" w:rsidP="00726CD7">
          <w:pPr>
            <w:ind w:firstLineChars="200" w:firstLine="420"/>
            <w:rPr>
              <w:rFonts w:hint="eastAsia"/>
              <w:szCs w:val="21"/>
            </w:rPr>
          </w:pPr>
          <w:r w:rsidRPr="004541ED">
            <w:rPr>
              <w:rFonts w:hint="eastAsia"/>
              <w:szCs w:val="21"/>
            </w:rPr>
            <w:t>本公司在职工为本公司提供服务的会计期间，将实际发生的短期薪酬确认为负债，并计入当期损益或相关资产成本。</w:t>
          </w:r>
        </w:p>
        <w:p w14:paraId="0C65D4AB" w14:textId="77777777" w:rsidR="00726CD7" w:rsidRPr="004541ED" w:rsidRDefault="00726CD7" w:rsidP="00726CD7">
          <w:pPr>
            <w:ind w:firstLineChars="200" w:firstLine="420"/>
            <w:rPr>
              <w:rFonts w:hint="eastAsia"/>
              <w:szCs w:val="21"/>
            </w:rPr>
          </w:pPr>
          <w:r w:rsidRPr="004541ED">
            <w:rPr>
              <w:rFonts w:hint="eastAsia"/>
              <w:szCs w:val="21"/>
            </w:rPr>
            <w:t>本公司为职工缴纳的社会保险费和住房公积金，以及按规定提取的工会经费和职工教育经费，在职工为本公司提供服务的会计期间，根据规定的计提基础和计提比例计算确定相应的职工薪酬金额。</w:t>
          </w:r>
        </w:p>
        <w:p w14:paraId="399C4DB5" w14:textId="77777777" w:rsidR="00726CD7" w:rsidRDefault="00726CD7" w:rsidP="00726CD7">
          <w:pPr>
            <w:ind w:firstLineChars="200" w:firstLine="420"/>
            <w:rPr>
              <w:rFonts w:hint="eastAsia"/>
              <w:szCs w:val="21"/>
            </w:rPr>
          </w:pPr>
          <w:r w:rsidRPr="004541ED">
            <w:rPr>
              <w:rFonts w:hint="eastAsia"/>
              <w:szCs w:val="21"/>
            </w:rPr>
            <w:t>本公司发生的职工福利费，在实际发生时根据实际发生额计入当期损益或相关资产成本，其中，非货币性福利按照公允价值计量。</w:t>
          </w:r>
        </w:p>
      </w:sdtContent>
    </w:sdt>
    <w:p w14:paraId="3C5DEB53" w14:textId="77777777" w:rsidR="00726CD7" w:rsidRDefault="00726CD7">
      <w:pPr>
        <w:rPr>
          <w:rFonts w:hint="eastAsia"/>
          <w:szCs w:val="21"/>
        </w:rPr>
      </w:pPr>
    </w:p>
    <w:p w14:paraId="7A19AF6F" w14:textId="77777777" w:rsidR="00726CD7" w:rsidRDefault="00726CD7">
      <w:pPr>
        <w:pStyle w:val="aff6"/>
        <w:numPr>
          <w:ilvl w:val="3"/>
          <w:numId w:val="133"/>
        </w:numPr>
        <w:ind w:left="426" w:hanging="426"/>
        <w:rPr>
          <w:rFonts w:hint="eastAsia"/>
        </w:rPr>
      </w:pPr>
      <w:r>
        <w:rPr>
          <w:rFonts w:hint="eastAsia"/>
        </w:rPr>
        <w:t>离职后福利的会计处理方法</w:t>
      </w:r>
    </w:p>
    <w:sdt>
      <w:sdtPr>
        <w:rPr>
          <w:rFonts w:hint="eastAsia"/>
          <w:szCs w:val="21"/>
        </w:rPr>
        <w:alias w:val="是否适用：离职后福利的会计处理方法[双击切换]"/>
        <w:tag w:val="_GBC_64248844b1544474ae8d85d08e7479af"/>
        <w:id w:val="-945230204"/>
        <w:placeholder>
          <w:docPart w:val="GBC22222222222222222222222222222"/>
        </w:placeholder>
      </w:sdtPr>
      <w:sdtContent>
        <w:p w14:paraId="466C1ED3"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179323083"/>
        <w:placeholder>
          <w:docPart w:val="GBC22222222222222222222222222222"/>
        </w:placeholder>
      </w:sdtPr>
      <w:sdtContent>
        <w:p w14:paraId="3CE754E7" w14:textId="77777777" w:rsidR="00726CD7" w:rsidRPr="004541ED" w:rsidRDefault="00726CD7" w:rsidP="00726CD7">
          <w:pPr>
            <w:rPr>
              <w:rFonts w:hint="eastAsia"/>
              <w:szCs w:val="21"/>
            </w:rPr>
          </w:pPr>
          <w:r w:rsidRPr="004541ED">
            <w:rPr>
              <w:rFonts w:hint="eastAsia"/>
              <w:szCs w:val="21"/>
            </w:rPr>
            <w:t>（1）设定提存计划</w:t>
          </w:r>
        </w:p>
        <w:p w14:paraId="11B0EA01" w14:textId="77777777" w:rsidR="00726CD7" w:rsidRPr="004541ED" w:rsidRDefault="00726CD7" w:rsidP="00726CD7">
          <w:pPr>
            <w:ind w:firstLineChars="200" w:firstLine="420"/>
            <w:rPr>
              <w:rFonts w:hint="eastAsia"/>
              <w:szCs w:val="21"/>
            </w:rPr>
          </w:pPr>
          <w:r w:rsidRPr="004541ED">
            <w:rPr>
              <w:rFonts w:hint="eastAsia"/>
              <w:szCs w:val="21"/>
            </w:rPr>
            <w:t>本公司按当地政府的相关规定为职工缴纳基本养老保险和失业保险，在职工为本公司提供服务的会计期间，按以当地规定的缴纳基数和比例计算应缴纳金额，确认为负债，并计入当期损益或相关资产成本。此外，本公司还参与了由国家相关部门批准的企业年金计划。本公司按职工工资总额的一定比例向年金计划缴费，相应支出计入当期损益或相关资产成本。</w:t>
          </w:r>
        </w:p>
        <w:p w14:paraId="4B0DD1CC" w14:textId="77777777" w:rsidR="00726CD7" w:rsidRPr="004541ED" w:rsidRDefault="00726CD7" w:rsidP="00726CD7">
          <w:pPr>
            <w:rPr>
              <w:rFonts w:hint="eastAsia"/>
              <w:szCs w:val="21"/>
            </w:rPr>
          </w:pPr>
          <w:r w:rsidRPr="004541ED">
            <w:rPr>
              <w:rFonts w:hint="eastAsia"/>
              <w:szCs w:val="21"/>
            </w:rPr>
            <w:t>（2）设定受益计划</w:t>
          </w:r>
        </w:p>
        <w:p w14:paraId="6C366A1B" w14:textId="77777777" w:rsidR="00726CD7" w:rsidRPr="004541ED" w:rsidRDefault="00726CD7" w:rsidP="00726CD7">
          <w:pPr>
            <w:ind w:firstLineChars="200" w:firstLine="420"/>
            <w:rPr>
              <w:rFonts w:hint="eastAsia"/>
              <w:szCs w:val="21"/>
            </w:rPr>
          </w:pPr>
          <w:r w:rsidRPr="004541ED">
            <w:rPr>
              <w:rFonts w:hint="eastAsia"/>
              <w:szCs w:val="21"/>
            </w:rPr>
            <w:t>本公司根据预期累计福利单位法确定的公式将设定受益计划产生的福利义务归属于职工提供服务的期间，并计入当期损益或相关资产成本。</w:t>
          </w:r>
        </w:p>
        <w:p w14:paraId="7E917654" w14:textId="77777777" w:rsidR="00726CD7" w:rsidRPr="004541ED" w:rsidRDefault="00726CD7" w:rsidP="00726CD7">
          <w:pPr>
            <w:ind w:firstLineChars="200" w:firstLine="420"/>
            <w:rPr>
              <w:rFonts w:hint="eastAsia"/>
              <w:szCs w:val="21"/>
            </w:rPr>
          </w:pPr>
          <w:r w:rsidRPr="004541ED">
            <w:rPr>
              <w:rFonts w:hint="eastAsia"/>
              <w:szCs w:val="21"/>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14:paraId="2D7583B4" w14:textId="77777777" w:rsidR="00726CD7" w:rsidRPr="004541ED" w:rsidRDefault="00726CD7" w:rsidP="00726CD7">
          <w:pPr>
            <w:ind w:firstLineChars="200" w:firstLine="420"/>
            <w:rPr>
              <w:rFonts w:hint="eastAsia"/>
              <w:szCs w:val="21"/>
            </w:rPr>
          </w:pPr>
          <w:r w:rsidRPr="004541ED">
            <w:rPr>
              <w:rFonts w:hint="eastAsia"/>
              <w:szCs w:val="21"/>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14:paraId="104A6EBB" w14:textId="77777777" w:rsidR="00726CD7" w:rsidRPr="004541ED" w:rsidRDefault="00726CD7" w:rsidP="00726CD7">
          <w:pPr>
            <w:ind w:firstLineChars="200" w:firstLine="420"/>
            <w:rPr>
              <w:rFonts w:hint="eastAsia"/>
              <w:szCs w:val="21"/>
            </w:rPr>
          </w:pPr>
          <w:r w:rsidRPr="004541ED">
            <w:rPr>
              <w:rFonts w:hint="eastAsia"/>
              <w:szCs w:val="21"/>
            </w:rPr>
            <w:t>设定受益计划产生的服务成本和设定受益计划净负债或净资产的利息净额计入当期损益或相关资产成本；重新计量设定受益计划净负债或净资产所产生的变动计入其他综合收益，并且在后续会计期间</w:t>
          </w:r>
          <w:proofErr w:type="gramStart"/>
          <w:r w:rsidRPr="004541ED">
            <w:rPr>
              <w:rFonts w:hint="eastAsia"/>
              <w:szCs w:val="21"/>
            </w:rPr>
            <w:t>不</w:t>
          </w:r>
          <w:proofErr w:type="gramEnd"/>
          <w:r w:rsidRPr="004541ED">
            <w:rPr>
              <w:rFonts w:hint="eastAsia"/>
              <w:szCs w:val="21"/>
            </w:rPr>
            <w:t>转回至损益，在原设定受益计划终止时在权益范围内将原计入其他综合收益的部分全部结转至未分配利润。</w:t>
          </w:r>
        </w:p>
        <w:p w14:paraId="1286A359" w14:textId="77777777" w:rsidR="00726CD7" w:rsidRDefault="00726CD7" w:rsidP="00726CD7">
          <w:pPr>
            <w:ind w:firstLineChars="200" w:firstLine="420"/>
            <w:rPr>
              <w:rFonts w:hint="eastAsia"/>
              <w:szCs w:val="21"/>
            </w:rPr>
          </w:pPr>
          <w:r w:rsidRPr="004541ED">
            <w:rPr>
              <w:rFonts w:hint="eastAsia"/>
              <w:szCs w:val="21"/>
            </w:rPr>
            <w:t>在设定受益计划结算时，按在结算日确定的设定受益计划义务现值和结算价格两者的差额，确认结算利得或损失。</w:t>
          </w:r>
        </w:p>
      </w:sdtContent>
    </w:sdt>
    <w:p w14:paraId="523555A3" w14:textId="77777777" w:rsidR="00726CD7" w:rsidRDefault="00726CD7">
      <w:pPr>
        <w:rPr>
          <w:rFonts w:hint="eastAsia"/>
          <w:szCs w:val="21"/>
        </w:rPr>
      </w:pPr>
    </w:p>
    <w:p w14:paraId="632332EB" w14:textId="77777777" w:rsidR="00726CD7" w:rsidRDefault="00726CD7">
      <w:pPr>
        <w:pStyle w:val="aff6"/>
        <w:numPr>
          <w:ilvl w:val="3"/>
          <w:numId w:val="133"/>
        </w:numPr>
        <w:ind w:left="426" w:hanging="426"/>
        <w:rPr>
          <w:rFonts w:hint="eastAsia"/>
        </w:rPr>
      </w:pPr>
      <w:r>
        <w:rPr>
          <w:rFonts w:hint="eastAsia"/>
        </w:rPr>
        <w:t>辞退福利的会计处理方法</w:t>
      </w:r>
    </w:p>
    <w:sdt>
      <w:sdtPr>
        <w:rPr>
          <w:rFonts w:hint="eastAsia"/>
          <w:szCs w:val="21"/>
        </w:rPr>
        <w:alias w:val="是否适用：辞退福利的会计处理方法[双击切换]"/>
        <w:tag w:val="_GBC_7a3bf6905df64c658fb0148a81f2964d"/>
        <w:id w:val="1289249005"/>
        <w:placeholder>
          <w:docPart w:val="GBC22222222222222222222222222222"/>
        </w:placeholder>
      </w:sdtPr>
      <w:sdtContent>
        <w:p w14:paraId="58654001"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332759152"/>
        <w:placeholder>
          <w:docPart w:val="GBC22222222222222222222222222222"/>
        </w:placeholder>
      </w:sdtPr>
      <w:sdtContent>
        <w:p w14:paraId="3F555003" w14:textId="77777777" w:rsidR="00726CD7" w:rsidRDefault="00726CD7" w:rsidP="00726CD7">
          <w:pPr>
            <w:ind w:firstLineChars="200" w:firstLine="420"/>
            <w:rPr>
              <w:rFonts w:hint="eastAsia"/>
              <w:szCs w:val="21"/>
            </w:rPr>
          </w:pPr>
          <w:r w:rsidRPr="009417F0">
            <w:rPr>
              <w:rFonts w:hint="eastAsia"/>
              <w:szCs w:val="21"/>
            </w:rPr>
            <w:t>本公司向职工提供辞退福利的，在下列两者</w:t>
          </w:r>
          <w:proofErr w:type="gramStart"/>
          <w:r w:rsidRPr="009417F0">
            <w:rPr>
              <w:rFonts w:hint="eastAsia"/>
              <w:szCs w:val="21"/>
            </w:rPr>
            <w:t>孰</w:t>
          </w:r>
          <w:proofErr w:type="gramEnd"/>
          <w:r w:rsidRPr="009417F0">
            <w:rPr>
              <w:rFonts w:hint="eastAsia"/>
              <w:szCs w:val="21"/>
            </w:rPr>
            <w:t>早日确认辞退福利产生的职工薪酬负债，并计入当期损益：公司不能单方面撤回因解除劳动关系计划或裁减建议所提供的辞退福利时；公司确认与涉及支付辞退福利的重组相关的成本或费用时。</w:t>
          </w:r>
        </w:p>
      </w:sdtContent>
    </w:sdt>
    <w:p w14:paraId="46EB6146" w14:textId="77777777" w:rsidR="00726CD7" w:rsidRDefault="00726CD7">
      <w:pPr>
        <w:rPr>
          <w:rFonts w:hint="eastAsia"/>
          <w:szCs w:val="21"/>
        </w:rPr>
      </w:pPr>
    </w:p>
    <w:p w14:paraId="4EFFA0A2" w14:textId="77777777" w:rsidR="00726CD7" w:rsidRPr="00AA188A" w:rsidRDefault="00726CD7">
      <w:pPr>
        <w:pStyle w:val="aff6"/>
        <w:numPr>
          <w:ilvl w:val="3"/>
          <w:numId w:val="133"/>
        </w:numPr>
        <w:ind w:left="426" w:hanging="426"/>
        <w:rPr>
          <w:rFonts w:hint="eastAsia"/>
        </w:rPr>
      </w:pPr>
      <w:r w:rsidRPr="00AA188A">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1234701667"/>
        <w:placeholder>
          <w:docPart w:val="GBC22222222222222222222222222222"/>
        </w:placeholder>
      </w:sdtPr>
      <w:sdtContent>
        <w:p w14:paraId="3FC23766" w14:textId="77777777" w:rsidR="00726CD7" w:rsidRDefault="00726CD7" w:rsidP="00726CD7">
          <w:pPr>
            <w:rPr>
              <w:rFonts w:cs="Times New Roman"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8D42803" w14:textId="77777777" w:rsidR="00726CD7" w:rsidRDefault="00726CD7">
      <w:pPr>
        <w:rPr>
          <w:rFonts w:cs="Times New Roman" w:hint="eastAsia"/>
          <w:szCs w:val="21"/>
        </w:rPr>
      </w:pPr>
    </w:p>
    <w:p w14:paraId="1E0FBA68" w14:textId="77777777" w:rsidR="00726CD7" w:rsidRPr="00236D07" w:rsidRDefault="00726CD7">
      <w:pPr>
        <w:pStyle w:val="aff5"/>
        <w:numPr>
          <w:ilvl w:val="0"/>
          <w:numId w:val="43"/>
        </w:numPr>
      </w:pPr>
      <w:r w:rsidRPr="00236D07">
        <w:t>预计负债</w:t>
      </w:r>
    </w:p>
    <w:sdt>
      <w:sdtPr>
        <w:rPr>
          <w:rFonts w:hint="eastAsia"/>
          <w:szCs w:val="21"/>
        </w:rPr>
        <w:alias w:val="是否适用：预计负债_重要会计政策和估计[双击切换]"/>
        <w:tag w:val="_GBC_546a7423773c46d2b57f08fc5fdbc638"/>
        <w:id w:val="-829055576"/>
        <w:placeholder>
          <w:docPart w:val="GBC22222222222222222222222222222"/>
        </w:placeholder>
      </w:sdtPr>
      <w:sdtContent>
        <w:p w14:paraId="5C6EEDEA"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1604333581"/>
        <w:placeholder>
          <w:docPart w:val="GBC22222222222222222222222222222"/>
        </w:placeholder>
      </w:sdtPr>
      <w:sdtContent>
        <w:p w14:paraId="26AA0473" w14:textId="77777777" w:rsidR="00726CD7" w:rsidRPr="00B1628C" w:rsidRDefault="00726CD7" w:rsidP="00726CD7">
          <w:pPr>
            <w:ind w:firstLineChars="200" w:firstLine="420"/>
            <w:rPr>
              <w:rFonts w:hint="eastAsia"/>
              <w:szCs w:val="21"/>
            </w:rPr>
          </w:pPr>
          <w:r w:rsidRPr="00B1628C">
            <w:rPr>
              <w:rFonts w:hint="eastAsia"/>
              <w:szCs w:val="21"/>
            </w:rPr>
            <w:t xml:space="preserve">与或有事项相关的义务同时满足下列条件时，本公司将其确认为预计负债：  </w:t>
          </w:r>
        </w:p>
        <w:p w14:paraId="63796C78" w14:textId="77777777" w:rsidR="00726CD7" w:rsidRPr="00B1628C" w:rsidRDefault="00726CD7" w:rsidP="00726CD7">
          <w:pPr>
            <w:rPr>
              <w:rFonts w:hint="eastAsia"/>
              <w:szCs w:val="21"/>
            </w:rPr>
          </w:pPr>
          <w:r w:rsidRPr="00B1628C">
            <w:rPr>
              <w:rFonts w:hint="eastAsia"/>
              <w:szCs w:val="21"/>
            </w:rPr>
            <w:t>（1）该义务是本公司承担的现时义务；</w:t>
          </w:r>
        </w:p>
        <w:p w14:paraId="44431661" w14:textId="77777777" w:rsidR="00726CD7" w:rsidRPr="00B1628C" w:rsidRDefault="00726CD7" w:rsidP="00726CD7">
          <w:pPr>
            <w:rPr>
              <w:rFonts w:hint="eastAsia"/>
              <w:szCs w:val="21"/>
            </w:rPr>
          </w:pPr>
          <w:r w:rsidRPr="00B1628C">
            <w:rPr>
              <w:rFonts w:hint="eastAsia"/>
              <w:szCs w:val="21"/>
            </w:rPr>
            <w:t>（2）履行该义务很可能导致经济利益流出本公司；</w:t>
          </w:r>
        </w:p>
        <w:p w14:paraId="5CBE5876" w14:textId="77777777" w:rsidR="00726CD7" w:rsidRPr="00B1628C" w:rsidRDefault="00726CD7" w:rsidP="00726CD7">
          <w:pPr>
            <w:rPr>
              <w:rFonts w:hint="eastAsia"/>
              <w:szCs w:val="21"/>
            </w:rPr>
          </w:pPr>
          <w:r w:rsidRPr="00B1628C">
            <w:rPr>
              <w:rFonts w:hint="eastAsia"/>
              <w:szCs w:val="21"/>
            </w:rPr>
            <w:t>（3）该义务的金额能够可靠地计量。</w:t>
          </w:r>
        </w:p>
        <w:p w14:paraId="0D547CD0" w14:textId="77777777" w:rsidR="00726CD7" w:rsidRPr="00B1628C" w:rsidRDefault="00726CD7" w:rsidP="00726CD7">
          <w:pPr>
            <w:ind w:firstLineChars="200" w:firstLine="420"/>
            <w:rPr>
              <w:rFonts w:hint="eastAsia"/>
              <w:szCs w:val="21"/>
            </w:rPr>
          </w:pPr>
          <w:r w:rsidRPr="00B1628C">
            <w:rPr>
              <w:rFonts w:hint="eastAsia"/>
              <w:szCs w:val="21"/>
            </w:rPr>
            <w:t>预计负债</w:t>
          </w:r>
          <w:proofErr w:type="gramStart"/>
          <w:r w:rsidRPr="00B1628C">
            <w:rPr>
              <w:rFonts w:hint="eastAsia"/>
              <w:szCs w:val="21"/>
            </w:rPr>
            <w:t>按履行</w:t>
          </w:r>
          <w:proofErr w:type="gramEnd"/>
          <w:r w:rsidRPr="00B1628C">
            <w:rPr>
              <w:rFonts w:hint="eastAsia"/>
              <w:szCs w:val="21"/>
            </w:rPr>
            <w:t>相关现时义务所需的支出的最佳估计数进行初始计量。</w:t>
          </w:r>
        </w:p>
        <w:p w14:paraId="7D44F826" w14:textId="77777777" w:rsidR="00726CD7" w:rsidRPr="00B1628C" w:rsidRDefault="00726CD7" w:rsidP="00726CD7">
          <w:pPr>
            <w:ind w:firstLineChars="200" w:firstLine="420"/>
            <w:rPr>
              <w:rFonts w:hint="eastAsia"/>
              <w:szCs w:val="21"/>
            </w:rPr>
          </w:pPr>
          <w:r w:rsidRPr="00B1628C">
            <w:rPr>
              <w:rFonts w:hint="eastAsia"/>
              <w:szCs w:val="21"/>
            </w:rPr>
            <w:t>在确定最佳估计数时，综合考虑与或有事项有关的风险、不确定性和货币时间价值等因素。对于货币时间价值影响重大的，通过对相关未来现金流出进行折现后确定最佳估计数。</w:t>
          </w:r>
        </w:p>
        <w:p w14:paraId="59F0B9AC" w14:textId="77777777" w:rsidR="00726CD7" w:rsidRPr="00B1628C" w:rsidRDefault="00726CD7" w:rsidP="00726CD7">
          <w:pPr>
            <w:ind w:firstLineChars="200" w:firstLine="420"/>
            <w:rPr>
              <w:rFonts w:hint="eastAsia"/>
              <w:szCs w:val="21"/>
            </w:rPr>
          </w:pPr>
          <w:r w:rsidRPr="00B1628C">
            <w:rPr>
              <w:rFonts w:hint="eastAsia"/>
              <w:szCs w:val="21"/>
            </w:rPr>
            <w:t>所需支出存在一个连续范围，且该范围内各种结果发生的可能性相同的，最佳估计</w:t>
          </w:r>
          <w:proofErr w:type="gramStart"/>
          <w:r w:rsidRPr="00B1628C">
            <w:rPr>
              <w:rFonts w:hint="eastAsia"/>
              <w:szCs w:val="21"/>
            </w:rPr>
            <w:t>数按照</w:t>
          </w:r>
          <w:proofErr w:type="gramEnd"/>
          <w:r w:rsidRPr="00B1628C">
            <w:rPr>
              <w:rFonts w:hint="eastAsia"/>
              <w:szCs w:val="21"/>
            </w:rPr>
            <w:t>该范围内的中间值确定；在其他情况下，最佳估计数分别下列情况处理：</w:t>
          </w:r>
        </w:p>
        <w:p w14:paraId="030FDCAC" w14:textId="77777777" w:rsidR="00726CD7" w:rsidRPr="00B1628C" w:rsidRDefault="00726CD7" w:rsidP="00726CD7">
          <w:pPr>
            <w:rPr>
              <w:rFonts w:hint="eastAsia"/>
              <w:szCs w:val="21"/>
            </w:rPr>
          </w:pPr>
          <w:r w:rsidRPr="00B1628C">
            <w:rPr>
              <w:rFonts w:hint="eastAsia"/>
              <w:szCs w:val="21"/>
            </w:rPr>
            <w:t>• 或有事项涉及单个项目的，按照最可能发生金额确定。</w:t>
          </w:r>
        </w:p>
        <w:p w14:paraId="12915627" w14:textId="77777777" w:rsidR="00726CD7" w:rsidRPr="00B1628C" w:rsidRDefault="00726CD7" w:rsidP="00726CD7">
          <w:pPr>
            <w:rPr>
              <w:rFonts w:hint="eastAsia"/>
              <w:szCs w:val="21"/>
            </w:rPr>
          </w:pPr>
          <w:r w:rsidRPr="00B1628C">
            <w:rPr>
              <w:rFonts w:hint="eastAsia"/>
              <w:szCs w:val="21"/>
            </w:rPr>
            <w:t>• 或有事项涉及多个项目的，按照各种可能结果及相关概率计算确定。</w:t>
          </w:r>
        </w:p>
        <w:p w14:paraId="6CA2DB54" w14:textId="77777777" w:rsidR="00726CD7" w:rsidRPr="00B1628C" w:rsidRDefault="00726CD7" w:rsidP="00C223B5">
          <w:pPr>
            <w:ind w:firstLineChars="200" w:firstLine="420"/>
            <w:rPr>
              <w:rFonts w:hint="eastAsia"/>
              <w:szCs w:val="21"/>
            </w:rPr>
          </w:pPr>
          <w:r w:rsidRPr="00B1628C">
            <w:rPr>
              <w:rFonts w:hint="eastAsia"/>
              <w:szCs w:val="21"/>
            </w:rPr>
            <w:t>清偿预计负债所需支出全部或部分预期由第三方补偿的，补偿金额在基本确定能够收到时，作为资产单独确认，确认的补偿金额不超过预计负债的账面价值。</w:t>
          </w:r>
        </w:p>
        <w:p w14:paraId="3EC50919" w14:textId="77777777" w:rsidR="00726CD7" w:rsidRDefault="00726CD7" w:rsidP="00726CD7">
          <w:pPr>
            <w:ind w:firstLineChars="200" w:firstLine="420"/>
            <w:rPr>
              <w:rFonts w:hint="eastAsia"/>
              <w:szCs w:val="21"/>
            </w:rPr>
          </w:pPr>
          <w:r w:rsidRPr="00B1628C">
            <w:rPr>
              <w:rFonts w:hint="eastAsia"/>
              <w:szCs w:val="21"/>
            </w:rPr>
            <w:t>本公司在资产负债表日对预计负债的账面价值进行复核，有确凿证据表明该账面价值不能反映当前最佳估计数的，按照当前最佳估计数对该账面价值进行调整。</w:t>
          </w:r>
        </w:p>
      </w:sdtContent>
    </w:sdt>
    <w:p w14:paraId="27FAC6FF" w14:textId="77777777" w:rsidR="00726CD7" w:rsidRDefault="00726CD7">
      <w:pPr>
        <w:rPr>
          <w:rFonts w:hint="eastAsia"/>
          <w:szCs w:val="21"/>
        </w:rPr>
      </w:pPr>
    </w:p>
    <w:p w14:paraId="5AB0DFFB" w14:textId="77777777" w:rsidR="00726CD7" w:rsidRDefault="00726CD7">
      <w:pPr>
        <w:pStyle w:val="aff5"/>
        <w:numPr>
          <w:ilvl w:val="0"/>
          <w:numId w:val="43"/>
        </w:numPr>
      </w:pPr>
      <w:r>
        <w:rPr>
          <w:rFonts w:hint="eastAsia"/>
        </w:rPr>
        <w:lastRenderedPageBreak/>
        <w:t>股份支付</w:t>
      </w:r>
    </w:p>
    <w:sdt>
      <w:sdtPr>
        <w:rPr>
          <w:rFonts w:hint="eastAsia"/>
          <w:szCs w:val="21"/>
        </w:rPr>
        <w:alias w:val="是否适用：股份支付_重要会计政策和估计[双击切换]"/>
        <w:tag w:val="_GBC_7741eb89da65434190830ba1cd87e4dc"/>
        <w:id w:val="-117457782"/>
        <w:placeholder>
          <w:docPart w:val="GBC22222222222222222222222222222"/>
        </w:placeholder>
      </w:sdtPr>
      <w:sdtContent>
        <w:p w14:paraId="4E8D74A1"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3C0132A" w14:textId="77777777" w:rsidR="00726CD7" w:rsidRDefault="00726CD7">
      <w:pPr>
        <w:rPr>
          <w:rFonts w:hint="eastAsia"/>
          <w:szCs w:val="21"/>
        </w:rPr>
      </w:pPr>
    </w:p>
    <w:p w14:paraId="1AAC0176" w14:textId="77777777" w:rsidR="00726CD7" w:rsidRDefault="00726CD7">
      <w:pPr>
        <w:pStyle w:val="aff5"/>
        <w:numPr>
          <w:ilvl w:val="0"/>
          <w:numId w:val="43"/>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1536685708"/>
        <w:placeholder>
          <w:docPart w:val="GBC22222222222222222222222222222"/>
        </w:placeholder>
      </w:sdtPr>
      <w:sdtContent>
        <w:p w14:paraId="53C0BF1E"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470C508" w14:textId="77777777" w:rsidR="00726CD7" w:rsidRDefault="00726CD7">
      <w:pPr>
        <w:rPr>
          <w:rFonts w:hint="eastAsia"/>
          <w:szCs w:val="21"/>
        </w:rPr>
      </w:pPr>
    </w:p>
    <w:p w14:paraId="1543834C" w14:textId="77777777" w:rsidR="00726CD7" w:rsidRDefault="00726CD7">
      <w:pPr>
        <w:pStyle w:val="aff5"/>
        <w:numPr>
          <w:ilvl w:val="0"/>
          <w:numId w:val="43"/>
        </w:numPr>
      </w:pPr>
      <w:bookmarkStart w:id="234" w:name="_Hlk533668053"/>
      <w:r>
        <w:rPr>
          <w:rFonts w:hint="eastAsia"/>
          <w:szCs w:val="21"/>
        </w:rPr>
        <w:t>收入</w:t>
      </w:r>
    </w:p>
    <w:p w14:paraId="5A10C7B6" w14:textId="77777777" w:rsidR="00726CD7" w:rsidRDefault="00726CD7">
      <w:pPr>
        <w:pStyle w:val="aff6"/>
        <w:numPr>
          <w:ilvl w:val="3"/>
          <w:numId w:val="134"/>
        </w:numPr>
        <w:rPr>
          <w:rFonts w:hint="eastAsia"/>
          <w:szCs w:val="21"/>
        </w:rPr>
      </w:pPr>
      <w:r>
        <w:rPr>
          <w:rFonts w:hint="eastAsia"/>
          <w:szCs w:val="21"/>
        </w:rPr>
        <w:t>按照业务类型披露收入确认和计量所采用的会计政策</w:t>
      </w:r>
    </w:p>
    <w:sdt>
      <w:sdtPr>
        <w:rPr>
          <w:szCs w:val="21"/>
        </w:rPr>
        <w:alias w:val="是否适用：收入确认和计量所采用的会计政策[双击切换]"/>
        <w:tag w:val="_GBC_58b9f76eca7b4d9d8e5c5dfd0fba5c09"/>
        <w:id w:val="-829982328"/>
        <w:placeholder>
          <w:docPart w:val="GBC22222222222222222222222222222"/>
        </w:placeholder>
      </w:sdtPr>
      <w:sdtContent>
        <w:p w14:paraId="50CA676F" w14:textId="77777777" w:rsidR="00726CD7" w:rsidRDefault="00726CD7">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9ba2713a8f0a44ef9a4ee890aa13e0fb"/>
        <w:id w:val="-1076829313"/>
        <w:placeholder>
          <w:docPart w:val="GBC22222222222222222222222222222"/>
        </w:placeholder>
      </w:sdtPr>
      <w:sdtContent>
        <w:p w14:paraId="7FEEF0C0" w14:textId="77777777" w:rsidR="00726CD7" w:rsidRPr="00384645" w:rsidRDefault="00726CD7" w:rsidP="00726CD7">
          <w:pPr>
            <w:ind w:firstLineChars="200" w:firstLine="420"/>
            <w:rPr>
              <w:rFonts w:hint="eastAsia"/>
              <w:szCs w:val="21"/>
            </w:rPr>
          </w:pPr>
          <w:r w:rsidRPr="00384645">
            <w:rPr>
              <w:rFonts w:hint="eastAsia"/>
              <w:szCs w:val="21"/>
            </w:rPr>
            <w:t>本公司在履行了合同中的履约义务，即在客户取得相关商品或服务控制权时确认收入。取得相关商品或服务控制权，是指能够主导该商品或服务的使用并从中获得几乎全部的经济利益。</w:t>
          </w:r>
        </w:p>
        <w:p w14:paraId="0C96F761" w14:textId="77777777" w:rsidR="00726CD7" w:rsidRPr="00384645" w:rsidRDefault="00726CD7" w:rsidP="00726CD7">
          <w:pPr>
            <w:ind w:firstLineChars="200" w:firstLine="420"/>
            <w:rPr>
              <w:rFonts w:hint="eastAsia"/>
              <w:szCs w:val="21"/>
            </w:rPr>
          </w:pPr>
          <w:r w:rsidRPr="00384645">
            <w:rPr>
              <w:rFonts w:hint="eastAsia"/>
              <w:szCs w:val="21"/>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14:paraId="169D0102" w14:textId="77777777" w:rsidR="00726CD7" w:rsidRPr="00384645" w:rsidRDefault="00726CD7" w:rsidP="00726CD7">
          <w:pPr>
            <w:ind w:firstLineChars="200" w:firstLine="420"/>
            <w:rPr>
              <w:rFonts w:hint="eastAsia"/>
              <w:szCs w:val="21"/>
            </w:rPr>
          </w:pPr>
          <w:r w:rsidRPr="00384645">
            <w:rPr>
              <w:rFonts w:hint="eastAsia"/>
              <w:szCs w:val="21"/>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w:t>
          </w:r>
          <w:proofErr w:type="gramStart"/>
          <w:r w:rsidRPr="00384645">
            <w:rPr>
              <w:rFonts w:hint="eastAsia"/>
              <w:szCs w:val="21"/>
            </w:rPr>
            <w:t>收入极</w:t>
          </w:r>
          <w:proofErr w:type="gramEnd"/>
          <w:r w:rsidRPr="00384645">
            <w:rPr>
              <w:rFonts w:hint="eastAsia"/>
              <w:szCs w:val="21"/>
            </w:rPr>
            <w:t>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14:paraId="203C691E" w14:textId="77777777" w:rsidR="00726CD7" w:rsidRPr="00384645" w:rsidRDefault="00726CD7" w:rsidP="00726CD7">
          <w:pPr>
            <w:ind w:firstLineChars="200" w:firstLine="420"/>
            <w:rPr>
              <w:rFonts w:hint="eastAsia"/>
              <w:szCs w:val="21"/>
            </w:rPr>
          </w:pPr>
          <w:r w:rsidRPr="00384645">
            <w:rPr>
              <w:rFonts w:hint="eastAsia"/>
              <w:szCs w:val="21"/>
            </w:rPr>
            <w:t>满足下列条件之一的，属于在某一时段内履行履约义务，否则，属于在某一时</w:t>
          </w:r>
          <w:proofErr w:type="gramStart"/>
          <w:r w:rsidRPr="00384645">
            <w:rPr>
              <w:rFonts w:hint="eastAsia"/>
              <w:szCs w:val="21"/>
            </w:rPr>
            <w:t>点履行</w:t>
          </w:r>
          <w:proofErr w:type="gramEnd"/>
          <w:r w:rsidRPr="00384645">
            <w:rPr>
              <w:rFonts w:hint="eastAsia"/>
              <w:szCs w:val="21"/>
            </w:rPr>
            <w:t>履约义务：</w:t>
          </w:r>
        </w:p>
        <w:p w14:paraId="48997100" w14:textId="77777777" w:rsidR="00726CD7" w:rsidRPr="00384645" w:rsidRDefault="00726CD7" w:rsidP="00726CD7">
          <w:pPr>
            <w:rPr>
              <w:rFonts w:hint="eastAsia"/>
              <w:szCs w:val="21"/>
            </w:rPr>
          </w:pPr>
          <w:r w:rsidRPr="00384645">
            <w:rPr>
              <w:rFonts w:hint="eastAsia"/>
              <w:szCs w:val="21"/>
            </w:rPr>
            <w:t>•</w:t>
          </w:r>
          <w:r w:rsidRPr="00384645">
            <w:rPr>
              <w:rFonts w:hint="eastAsia"/>
              <w:szCs w:val="21"/>
            </w:rPr>
            <w:tab/>
            <w:t>客户在本公司履约的同时即取得并消耗本公司履约所带来的经济利益。</w:t>
          </w:r>
        </w:p>
        <w:p w14:paraId="4190E351" w14:textId="77777777" w:rsidR="00726CD7" w:rsidRPr="00384645" w:rsidRDefault="00726CD7" w:rsidP="00726CD7">
          <w:pPr>
            <w:rPr>
              <w:rFonts w:hint="eastAsia"/>
              <w:szCs w:val="21"/>
            </w:rPr>
          </w:pPr>
          <w:r w:rsidRPr="00384645">
            <w:rPr>
              <w:rFonts w:hint="eastAsia"/>
              <w:szCs w:val="21"/>
            </w:rPr>
            <w:t>•</w:t>
          </w:r>
          <w:r w:rsidRPr="00384645">
            <w:rPr>
              <w:rFonts w:hint="eastAsia"/>
              <w:szCs w:val="21"/>
            </w:rPr>
            <w:tab/>
            <w:t>客户能够控制本公司履约过程中在建的商品。</w:t>
          </w:r>
        </w:p>
        <w:p w14:paraId="6E6D7DDA" w14:textId="77777777" w:rsidR="00726CD7" w:rsidRPr="00384645" w:rsidRDefault="00726CD7" w:rsidP="00726CD7">
          <w:pPr>
            <w:rPr>
              <w:rFonts w:hint="eastAsia"/>
              <w:szCs w:val="21"/>
            </w:rPr>
          </w:pPr>
          <w:r w:rsidRPr="00384645">
            <w:rPr>
              <w:rFonts w:hint="eastAsia"/>
              <w:szCs w:val="21"/>
            </w:rPr>
            <w:t>•</w:t>
          </w:r>
          <w:r w:rsidRPr="00384645">
            <w:rPr>
              <w:rFonts w:hint="eastAsia"/>
              <w:szCs w:val="21"/>
            </w:rPr>
            <w:tab/>
            <w:t>本公司履约过程中所产出的商品具有不可替代用途，且本公司在整个合同期内有权就累计至今已完成的履约部分收取款项。</w:t>
          </w:r>
        </w:p>
        <w:p w14:paraId="798215D1" w14:textId="77777777" w:rsidR="00726CD7" w:rsidRPr="00384645" w:rsidRDefault="00726CD7" w:rsidP="00726CD7">
          <w:pPr>
            <w:ind w:firstLineChars="200" w:firstLine="420"/>
            <w:rPr>
              <w:rFonts w:hint="eastAsia"/>
              <w:szCs w:val="21"/>
            </w:rPr>
          </w:pPr>
          <w:r w:rsidRPr="00384645">
            <w:rPr>
              <w:rFonts w:hint="eastAsia"/>
              <w:szCs w:val="21"/>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14:paraId="0E8BFC6C" w14:textId="77777777" w:rsidR="00726CD7" w:rsidRPr="00384645" w:rsidRDefault="00726CD7" w:rsidP="00726CD7">
          <w:pPr>
            <w:ind w:firstLineChars="200" w:firstLine="420"/>
            <w:rPr>
              <w:rFonts w:hint="eastAsia"/>
              <w:szCs w:val="21"/>
            </w:rPr>
          </w:pPr>
          <w:r w:rsidRPr="00384645">
            <w:rPr>
              <w:rFonts w:hint="eastAsia"/>
              <w:szCs w:val="21"/>
            </w:rPr>
            <w:t>对于在某一时</w:t>
          </w:r>
          <w:proofErr w:type="gramStart"/>
          <w:r w:rsidRPr="00384645">
            <w:rPr>
              <w:rFonts w:hint="eastAsia"/>
              <w:szCs w:val="21"/>
            </w:rPr>
            <w:t>点履行</w:t>
          </w:r>
          <w:proofErr w:type="gramEnd"/>
          <w:r w:rsidRPr="00384645">
            <w:rPr>
              <w:rFonts w:hint="eastAsia"/>
              <w:szCs w:val="21"/>
            </w:rPr>
            <w:t>的履约义务，本公司在客户取得相关商品或服务控制权时点确认收入。在判断客户是否已取得商品或服务控制权时，本公司考虑下列迹象：</w:t>
          </w:r>
        </w:p>
        <w:p w14:paraId="2B5F7AB3" w14:textId="77777777" w:rsidR="00726CD7" w:rsidRPr="00384645" w:rsidRDefault="00726CD7" w:rsidP="00726CD7">
          <w:pPr>
            <w:rPr>
              <w:rFonts w:hint="eastAsia"/>
              <w:szCs w:val="21"/>
            </w:rPr>
          </w:pPr>
          <w:r w:rsidRPr="00384645">
            <w:rPr>
              <w:rFonts w:hint="eastAsia"/>
              <w:szCs w:val="21"/>
            </w:rPr>
            <w:t>•</w:t>
          </w:r>
          <w:r w:rsidRPr="00384645">
            <w:rPr>
              <w:rFonts w:hint="eastAsia"/>
              <w:szCs w:val="21"/>
            </w:rPr>
            <w:tab/>
            <w:t>本公司就该商品或服务享有现时收款权利，即客户就该商品或服务负有现时付款义务。</w:t>
          </w:r>
        </w:p>
        <w:p w14:paraId="08F2F91A" w14:textId="77777777" w:rsidR="00726CD7" w:rsidRPr="00384645" w:rsidRDefault="00726CD7" w:rsidP="00726CD7">
          <w:pPr>
            <w:rPr>
              <w:rFonts w:hint="eastAsia"/>
              <w:szCs w:val="21"/>
            </w:rPr>
          </w:pPr>
          <w:r w:rsidRPr="00384645">
            <w:rPr>
              <w:rFonts w:hint="eastAsia"/>
              <w:szCs w:val="21"/>
            </w:rPr>
            <w:t>•</w:t>
          </w:r>
          <w:r w:rsidRPr="00384645">
            <w:rPr>
              <w:rFonts w:hint="eastAsia"/>
              <w:szCs w:val="21"/>
            </w:rPr>
            <w:tab/>
            <w:t>本公司已将该商品的法定所有权转移给客户，即客户已拥有该商品的法定所有权。</w:t>
          </w:r>
        </w:p>
        <w:p w14:paraId="6C4B0647" w14:textId="77777777" w:rsidR="00726CD7" w:rsidRPr="00384645" w:rsidRDefault="00726CD7" w:rsidP="00726CD7">
          <w:pPr>
            <w:rPr>
              <w:rFonts w:hint="eastAsia"/>
              <w:szCs w:val="21"/>
            </w:rPr>
          </w:pPr>
          <w:r w:rsidRPr="00384645">
            <w:rPr>
              <w:rFonts w:hint="eastAsia"/>
              <w:szCs w:val="21"/>
            </w:rPr>
            <w:t>•</w:t>
          </w:r>
          <w:r w:rsidRPr="00384645">
            <w:rPr>
              <w:rFonts w:hint="eastAsia"/>
              <w:szCs w:val="21"/>
            </w:rPr>
            <w:tab/>
            <w:t>本公司已将该商品实物转移给客户，即客户已实物占有该商品。</w:t>
          </w:r>
        </w:p>
        <w:p w14:paraId="153CB59A" w14:textId="77777777" w:rsidR="00726CD7" w:rsidRPr="00384645" w:rsidRDefault="00726CD7" w:rsidP="00726CD7">
          <w:pPr>
            <w:rPr>
              <w:rFonts w:hint="eastAsia"/>
              <w:szCs w:val="21"/>
            </w:rPr>
          </w:pPr>
          <w:r w:rsidRPr="00384645">
            <w:rPr>
              <w:rFonts w:hint="eastAsia"/>
              <w:szCs w:val="21"/>
            </w:rPr>
            <w:t>•</w:t>
          </w:r>
          <w:r w:rsidRPr="00384645">
            <w:rPr>
              <w:rFonts w:hint="eastAsia"/>
              <w:szCs w:val="21"/>
            </w:rPr>
            <w:tab/>
            <w:t>本公司已将该商品所有权上的主要风险和报酬转移给客户，即客户已取得该商品所有权上的主要风险和报酬。</w:t>
          </w:r>
        </w:p>
        <w:p w14:paraId="550F8652" w14:textId="77777777" w:rsidR="00726CD7" w:rsidRPr="00384645" w:rsidRDefault="00726CD7" w:rsidP="00726CD7">
          <w:pPr>
            <w:rPr>
              <w:rFonts w:hint="eastAsia"/>
              <w:szCs w:val="21"/>
            </w:rPr>
          </w:pPr>
          <w:r w:rsidRPr="00384645">
            <w:rPr>
              <w:rFonts w:hint="eastAsia"/>
              <w:szCs w:val="21"/>
            </w:rPr>
            <w:t>•</w:t>
          </w:r>
          <w:r w:rsidRPr="00384645">
            <w:rPr>
              <w:rFonts w:hint="eastAsia"/>
              <w:szCs w:val="21"/>
            </w:rPr>
            <w:tab/>
            <w:t>客户已接受该商品或服务等。</w:t>
          </w:r>
        </w:p>
        <w:p w14:paraId="4FA0EC87" w14:textId="77777777" w:rsidR="00726CD7" w:rsidRDefault="00726CD7" w:rsidP="00726CD7">
          <w:pPr>
            <w:ind w:firstLineChars="200" w:firstLine="420"/>
            <w:rPr>
              <w:rFonts w:hint="eastAsia"/>
              <w:szCs w:val="21"/>
            </w:rPr>
          </w:pPr>
          <w:r w:rsidRPr="00384645">
            <w:rPr>
              <w:rFonts w:hint="eastAsia"/>
              <w:szCs w:val="21"/>
            </w:rPr>
            <w:t>本公司根据在向客户转让商品或服务前是否拥有对该商品或服务的控制权，来判断从事交易时本公司的身份是主要责任人还是代理人。本公司在向客户转让商品或服务前能够控制该商品或服务的，本公司为主要责任人，按照已收或应收对价总额确认收入；否则，本公司为代理人，按照预期有权收取的佣金或手续费的金额确认收入。</w:t>
          </w:r>
        </w:p>
      </w:sdtContent>
    </w:sdt>
    <w:p w14:paraId="6B9ED0BB" w14:textId="77777777" w:rsidR="00726CD7" w:rsidRPr="00200223" w:rsidRDefault="00726CD7" w:rsidP="00726CD7">
      <w:pPr>
        <w:ind w:firstLineChars="200" w:firstLine="420"/>
        <w:rPr>
          <w:rFonts w:hint="eastAsia"/>
          <w:szCs w:val="21"/>
        </w:rPr>
      </w:pPr>
      <w:r w:rsidRPr="00200223">
        <w:rPr>
          <w:rFonts w:hint="eastAsia"/>
          <w:szCs w:val="21"/>
        </w:rPr>
        <w:t>按照业务类型披露具体收入确认方式及计量方法</w:t>
      </w:r>
    </w:p>
    <w:p w14:paraId="46BA8008" w14:textId="77777777" w:rsidR="00726CD7" w:rsidRPr="00200223" w:rsidRDefault="00726CD7" w:rsidP="00726CD7">
      <w:pPr>
        <w:rPr>
          <w:rFonts w:hint="eastAsia"/>
          <w:szCs w:val="21"/>
        </w:rPr>
      </w:pPr>
      <w:r w:rsidRPr="00200223">
        <w:rPr>
          <w:rFonts w:hint="eastAsia"/>
          <w:szCs w:val="21"/>
        </w:rPr>
        <w:t>（1）租赁业务</w:t>
      </w:r>
    </w:p>
    <w:p w14:paraId="7BCE9489" w14:textId="77777777" w:rsidR="00726CD7" w:rsidRPr="00200223" w:rsidRDefault="00726CD7" w:rsidP="00726CD7">
      <w:pPr>
        <w:rPr>
          <w:rFonts w:hint="eastAsia"/>
          <w:szCs w:val="21"/>
        </w:rPr>
      </w:pPr>
      <w:r w:rsidRPr="00200223">
        <w:rPr>
          <w:rFonts w:hint="eastAsia"/>
          <w:szCs w:val="21"/>
        </w:rPr>
        <w:t>公司在租赁期内各个期间按照直线法将</w:t>
      </w:r>
      <w:proofErr w:type="gramStart"/>
      <w:r w:rsidRPr="00200223">
        <w:rPr>
          <w:rFonts w:hint="eastAsia"/>
          <w:szCs w:val="21"/>
        </w:rPr>
        <w:t>租赁收</w:t>
      </w:r>
      <w:proofErr w:type="gramEnd"/>
      <w:r w:rsidRPr="00200223">
        <w:rPr>
          <w:rFonts w:hint="eastAsia"/>
          <w:szCs w:val="21"/>
        </w:rPr>
        <w:t>款额确认为租金收入，发生的初始直接费用予以资本化并按照与租金收入确认相同的基础进行分摊，分期计入当期损益。公司取得的与经营租赁有关的未计入</w:t>
      </w:r>
      <w:proofErr w:type="gramStart"/>
      <w:r w:rsidRPr="00200223">
        <w:rPr>
          <w:rFonts w:hint="eastAsia"/>
          <w:szCs w:val="21"/>
        </w:rPr>
        <w:t>租赁收</w:t>
      </w:r>
      <w:proofErr w:type="gramEnd"/>
      <w:r w:rsidRPr="00200223">
        <w:rPr>
          <w:rFonts w:hint="eastAsia"/>
          <w:szCs w:val="21"/>
        </w:rPr>
        <w:t>款额的可变租赁付款额在实际发生时计入当期损益。</w:t>
      </w:r>
    </w:p>
    <w:p w14:paraId="3F253F9C" w14:textId="77777777" w:rsidR="00726CD7" w:rsidRPr="00200223" w:rsidRDefault="00726CD7" w:rsidP="00726CD7">
      <w:pPr>
        <w:rPr>
          <w:rFonts w:hint="eastAsia"/>
          <w:szCs w:val="21"/>
        </w:rPr>
      </w:pPr>
      <w:r w:rsidRPr="00200223">
        <w:rPr>
          <w:rFonts w:hint="eastAsia"/>
          <w:szCs w:val="21"/>
        </w:rPr>
        <w:lastRenderedPageBreak/>
        <w:t>（2）市场租赁配套服务</w:t>
      </w:r>
    </w:p>
    <w:p w14:paraId="1306169F" w14:textId="77777777" w:rsidR="00726CD7" w:rsidRDefault="00726CD7" w:rsidP="00726CD7">
      <w:pPr>
        <w:rPr>
          <w:rFonts w:hint="eastAsia"/>
          <w:szCs w:val="21"/>
        </w:rPr>
      </w:pPr>
      <w:r w:rsidRPr="00200223">
        <w:rPr>
          <w:rFonts w:hint="eastAsia"/>
          <w:szCs w:val="21"/>
        </w:rPr>
        <w:t>市场租赁配套服务属于在某一时段内履行的履约义务，按照合同约定的服务期限按直线法确认收入。</w:t>
      </w:r>
    </w:p>
    <w:p w14:paraId="6B9E8828" w14:textId="77777777" w:rsidR="00726CD7" w:rsidRDefault="00726CD7">
      <w:pPr>
        <w:pStyle w:val="aff6"/>
        <w:numPr>
          <w:ilvl w:val="3"/>
          <w:numId w:val="134"/>
        </w:numPr>
        <w:rPr>
          <w:rFonts w:hint="eastAsia"/>
          <w:szCs w:val="21"/>
        </w:rPr>
      </w:pPr>
      <w:bookmarkStart w:id="235" w:name="_Hlk533668087"/>
      <w:bookmarkEnd w:id="234"/>
      <w:r>
        <w:rPr>
          <w:rFonts w:hint="eastAsia"/>
          <w:szCs w:val="21"/>
        </w:rPr>
        <w:t>同类业务采用不同经营模式涉及不同收入确认方式及计量方法</w:t>
      </w:r>
    </w:p>
    <w:sdt>
      <w:sdtPr>
        <w:rPr>
          <w:szCs w:val="21"/>
        </w:rPr>
        <w:alias w:val="是否适用：同类业务采用不同经营模式导致收入确认会计政策存在差异的情况[双击切换]"/>
        <w:tag w:val="_GBC_778cfed951bb4cf4997e2d67e4b1e3a9"/>
        <w:id w:val="-375234857"/>
        <w:placeholder>
          <w:docPart w:val="GBC22222222222222222222222222222"/>
        </w:placeholder>
      </w:sdtPr>
      <w:sdtContent>
        <w:p w14:paraId="3BDA61CA"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3E65494" w14:textId="77777777" w:rsidR="00726CD7" w:rsidRDefault="00726CD7">
      <w:pPr>
        <w:rPr>
          <w:rFonts w:hint="eastAsia"/>
          <w:szCs w:val="21"/>
        </w:rPr>
      </w:pPr>
    </w:p>
    <w:p w14:paraId="76479591" w14:textId="77777777" w:rsidR="00726CD7" w:rsidRDefault="00726CD7">
      <w:pPr>
        <w:pStyle w:val="aff5"/>
        <w:numPr>
          <w:ilvl w:val="0"/>
          <w:numId w:val="43"/>
        </w:numPr>
      </w:pPr>
      <w:bookmarkStart w:id="236" w:name="_Hlk533668133"/>
      <w:bookmarkEnd w:id="235"/>
      <w:r>
        <w:rPr>
          <w:rFonts w:hint="eastAsia"/>
          <w:szCs w:val="21"/>
        </w:rPr>
        <w:t>合同成本</w:t>
      </w:r>
    </w:p>
    <w:sdt>
      <w:sdtPr>
        <w:alias w:val="是否适用：合同成本_重要会计政策和估计[双击切换]"/>
        <w:tag w:val="_GBC_c5b4accd569d48e8a81ed05eb0bf64fb"/>
        <w:id w:val="-1189207388"/>
        <w:placeholder>
          <w:docPart w:val="GBC22222222222222222222222222222"/>
        </w:placeholder>
      </w:sdtPr>
      <w:sdtContent>
        <w:p w14:paraId="3341D9C8"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同成本_重要会计政策和估计"/>
        <w:tag w:val="_GBC_74258d199b3d4540b8df00b35751b505"/>
        <w:id w:val="1079789885"/>
        <w:placeholder>
          <w:docPart w:val="GBC22222222222222222222222222222"/>
        </w:placeholder>
      </w:sdtPr>
      <w:sdtContent>
        <w:p w14:paraId="004C9C1C" w14:textId="77777777" w:rsidR="00726CD7" w:rsidRDefault="00726CD7" w:rsidP="00726CD7">
          <w:pPr>
            <w:ind w:firstLineChars="200" w:firstLine="420"/>
            <w:rPr>
              <w:rFonts w:hint="eastAsia"/>
            </w:rPr>
          </w:pPr>
          <w:r>
            <w:rPr>
              <w:rFonts w:hint="eastAsia"/>
            </w:rPr>
            <w:t>合同成本包括合同履约成本与合同取得成本。</w:t>
          </w:r>
        </w:p>
        <w:p w14:paraId="160D9878" w14:textId="77777777" w:rsidR="00726CD7" w:rsidRDefault="00726CD7" w:rsidP="00726CD7">
          <w:pPr>
            <w:ind w:firstLineChars="200" w:firstLine="420"/>
            <w:rPr>
              <w:rFonts w:hint="eastAsia"/>
            </w:rPr>
          </w:pPr>
          <w:r>
            <w:rPr>
              <w:rFonts w:hint="eastAsia"/>
            </w:rPr>
            <w:t>本公司为履行合同而发生的成本，不属于存货、固定资产或无形资产等相关准则规范范围的，在满足下列条件时作为合同履约成本确认为一项资产：</w:t>
          </w:r>
        </w:p>
        <w:p w14:paraId="229EF336" w14:textId="77777777" w:rsidR="00726CD7" w:rsidRDefault="00726CD7" w:rsidP="00726CD7">
          <w:pPr>
            <w:rPr>
              <w:rFonts w:hint="eastAsia"/>
            </w:rPr>
          </w:pPr>
          <w:r>
            <w:rPr>
              <w:rFonts w:hint="eastAsia"/>
            </w:rPr>
            <w:t>•</w:t>
          </w:r>
          <w:r>
            <w:rPr>
              <w:rFonts w:hint="eastAsia"/>
            </w:rPr>
            <w:tab/>
            <w:t xml:space="preserve"> </w:t>
          </w:r>
          <w:proofErr w:type="gramStart"/>
          <w:r>
            <w:rPr>
              <w:rFonts w:hint="eastAsia"/>
            </w:rPr>
            <w:t>该成本</w:t>
          </w:r>
          <w:proofErr w:type="gramEnd"/>
          <w:r>
            <w:rPr>
              <w:rFonts w:hint="eastAsia"/>
            </w:rPr>
            <w:t>与一份当前或预期取得的合同直接相关。</w:t>
          </w:r>
        </w:p>
        <w:p w14:paraId="46E528A1" w14:textId="77777777" w:rsidR="00726CD7" w:rsidRDefault="00726CD7" w:rsidP="00726CD7">
          <w:pPr>
            <w:rPr>
              <w:rFonts w:hint="eastAsia"/>
            </w:rPr>
          </w:pPr>
          <w:r>
            <w:rPr>
              <w:rFonts w:hint="eastAsia"/>
            </w:rPr>
            <w:t>•</w:t>
          </w:r>
          <w:r>
            <w:rPr>
              <w:rFonts w:hint="eastAsia"/>
            </w:rPr>
            <w:tab/>
            <w:t xml:space="preserve"> </w:t>
          </w:r>
          <w:proofErr w:type="gramStart"/>
          <w:r>
            <w:rPr>
              <w:rFonts w:hint="eastAsia"/>
            </w:rPr>
            <w:t>该成本</w:t>
          </w:r>
          <w:proofErr w:type="gramEnd"/>
          <w:r>
            <w:rPr>
              <w:rFonts w:hint="eastAsia"/>
            </w:rPr>
            <w:t>增加了本公司未来用于履行履约义务的资源。</w:t>
          </w:r>
        </w:p>
        <w:p w14:paraId="60547583" w14:textId="77777777" w:rsidR="00726CD7" w:rsidRDefault="00726CD7" w:rsidP="00726CD7">
          <w:pPr>
            <w:rPr>
              <w:rFonts w:hint="eastAsia"/>
            </w:rPr>
          </w:pPr>
          <w:r>
            <w:rPr>
              <w:rFonts w:hint="eastAsia"/>
            </w:rPr>
            <w:t>•</w:t>
          </w:r>
          <w:r>
            <w:rPr>
              <w:rFonts w:hint="eastAsia"/>
            </w:rPr>
            <w:tab/>
            <w:t xml:space="preserve"> </w:t>
          </w:r>
          <w:proofErr w:type="gramStart"/>
          <w:r>
            <w:rPr>
              <w:rFonts w:hint="eastAsia"/>
            </w:rPr>
            <w:t>该成本</w:t>
          </w:r>
          <w:proofErr w:type="gramEnd"/>
          <w:r>
            <w:rPr>
              <w:rFonts w:hint="eastAsia"/>
            </w:rPr>
            <w:t>预期能够收回。</w:t>
          </w:r>
        </w:p>
        <w:p w14:paraId="232D184E" w14:textId="77777777" w:rsidR="00726CD7" w:rsidRDefault="00726CD7" w:rsidP="00726CD7">
          <w:pPr>
            <w:ind w:firstLineChars="200" w:firstLine="420"/>
            <w:rPr>
              <w:rFonts w:hint="eastAsia"/>
            </w:rPr>
          </w:pPr>
          <w:r>
            <w:rPr>
              <w:rFonts w:hint="eastAsia"/>
            </w:rPr>
            <w:t>本公司为取得合同发生的增量成本预期能够收回的，作为合同取得成本确认为一项资产。</w:t>
          </w:r>
        </w:p>
        <w:p w14:paraId="140A2987" w14:textId="77777777" w:rsidR="00726CD7" w:rsidRDefault="00726CD7" w:rsidP="00726CD7">
          <w:pPr>
            <w:rPr>
              <w:rFonts w:hint="eastAsia"/>
            </w:rPr>
          </w:pPr>
          <w:r>
            <w:rPr>
              <w:rFonts w:hint="eastAsia"/>
            </w:rPr>
            <w:t>与合同成本有关的资产采用与该资产相关的商品或服务收入确认相同的基础进行摊销；但是对于合同取得成本摊销期限未超过一年的，本公司在发生时将其计入当期损益。</w:t>
          </w:r>
        </w:p>
        <w:p w14:paraId="64E7D491" w14:textId="77777777" w:rsidR="00726CD7" w:rsidRDefault="00726CD7" w:rsidP="00726CD7">
          <w:pPr>
            <w:ind w:firstLineChars="200" w:firstLine="420"/>
            <w:rPr>
              <w:rFonts w:hint="eastAsia"/>
            </w:rPr>
          </w:pPr>
          <w:r>
            <w:rPr>
              <w:rFonts w:hint="eastAsia"/>
            </w:rPr>
            <w:t>与合同成本有关的资产，其账面价值高于下列两项的差额的，本公司对超出部分计提减值准备，并确认为资产减值损失：</w:t>
          </w:r>
        </w:p>
        <w:p w14:paraId="2CD2A52E" w14:textId="77777777" w:rsidR="00726CD7" w:rsidRDefault="00726CD7" w:rsidP="00726CD7">
          <w:pPr>
            <w:rPr>
              <w:rFonts w:hint="eastAsia"/>
            </w:rPr>
          </w:pPr>
          <w:r>
            <w:rPr>
              <w:rFonts w:hint="eastAsia"/>
            </w:rPr>
            <w:t>1、因转让与该资产相关的商品或服务预期能够取得的剩余对价；</w:t>
          </w:r>
        </w:p>
        <w:p w14:paraId="28179BC5" w14:textId="77777777" w:rsidR="00726CD7" w:rsidRDefault="00726CD7" w:rsidP="00726CD7">
          <w:pPr>
            <w:rPr>
              <w:rFonts w:hint="eastAsia"/>
            </w:rPr>
          </w:pPr>
          <w:r>
            <w:rPr>
              <w:rFonts w:hint="eastAsia"/>
            </w:rPr>
            <w:t>2、为转让</w:t>
          </w:r>
          <w:proofErr w:type="gramStart"/>
          <w:r>
            <w:rPr>
              <w:rFonts w:hint="eastAsia"/>
            </w:rPr>
            <w:t>该相关</w:t>
          </w:r>
          <w:proofErr w:type="gramEnd"/>
          <w:r>
            <w:rPr>
              <w:rFonts w:hint="eastAsia"/>
            </w:rPr>
            <w:t>商品或服务估计将要发生的成本。</w:t>
          </w:r>
        </w:p>
        <w:p w14:paraId="2CBFA80A" w14:textId="77777777" w:rsidR="00726CD7" w:rsidRDefault="00726CD7" w:rsidP="00726CD7">
          <w:pPr>
            <w:ind w:firstLineChars="200" w:firstLine="420"/>
            <w:rPr>
              <w:rFonts w:hint="eastAsia"/>
            </w:rPr>
          </w:pPr>
          <w:r>
            <w:rPr>
              <w:rFonts w:hint="eastAsia"/>
            </w:rPr>
            <w:t>以前期间减值的因素之后发生变化，使得前述差额高于该资产账面价值的，本公司转回原已计提的减值准备，并计入当期损益，但转回后的资产账面价值不超过假定不计提减值准备情况下该资产在</w:t>
          </w:r>
          <w:proofErr w:type="gramStart"/>
          <w:r>
            <w:rPr>
              <w:rFonts w:hint="eastAsia"/>
            </w:rPr>
            <w:t>转回日</w:t>
          </w:r>
          <w:proofErr w:type="gramEnd"/>
          <w:r>
            <w:rPr>
              <w:rFonts w:hint="eastAsia"/>
            </w:rPr>
            <w:t>的账面价值。</w:t>
          </w:r>
        </w:p>
      </w:sdtContent>
    </w:sdt>
    <w:p w14:paraId="4F9E4872" w14:textId="77777777" w:rsidR="00726CD7" w:rsidRDefault="00726CD7">
      <w:pPr>
        <w:rPr>
          <w:rFonts w:hint="eastAsia"/>
          <w:szCs w:val="21"/>
        </w:rPr>
      </w:pPr>
    </w:p>
    <w:p w14:paraId="064E1BD4" w14:textId="77777777" w:rsidR="00726CD7" w:rsidRDefault="00726CD7">
      <w:pPr>
        <w:pStyle w:val="aff5"/>
        <w:numPr>
          <w:ilvl w:val="0"/>
          <w:numId w:val="43"/>
        </w:numPr>
      </w:pPr>
      <w:bookmarkStart w:id="237" w:name="_Hlk533668149"/>
      <w:bookmarkEnd w:id="236"/>
      <w:r>
        <w:t>政府补助</w:t>
      </w:r>
    </w:p>
    <w:sdt>
      <w:sdtPr>
        <w:alias w:val="是否适用：政府补助_重要会计政策和估计[双击切换]"/>
        <w:tag w:val="_GBC_d8ac76c6a68c49fb952fadc0e46c9ef4"/>
        <w:id w:val="114262549"/>
        <w:placeholder>
          <w:docPart w:val="GBC22222222222222222222222222222"/>
        </w:placeholder>
      </w:sdtPr>
      <w:sdtContent>
        <w:p w14:paraId="7D8E4265"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政府补助_重要会计政策和估计"/>
        <w:tag w:val="_GBC_cbcbe4da2edd4cf1b6108f1c89e035f7"/>
        <w:id w:val="-1053003842"/>
        <w:placeholder>
          <w:docPart w:val="GBC22222222222222222222222222222"/>
        </w:placeholder>
      </w:sdtPr>
      <w:sdtContent>
        <w:p w14:paraId="5596073D" w14:textId="77777777" w:rsidR="00726CD7" w:rsidRDefault="00726CD7" w:rsidP="00726CD7">
          <w:pPr>
            <w:rPr>
              <w:rFonts w:hint="eastAsia"/>
            </w:rPr>
          </w:pPr>
          <w:r>
            <w:rPr>
              <w:rFonts w:hint="eastAsia"/>
            </w:rPr>
            <w:t>1、</w:t>
          </w:r>
          <w:r>
            <w:rPr>
              <w:rFonts w:hint="eastAsia"/>
            </w:rPr>
            <w:tab/>
            <w:t>类型</w:t>
          </w:r>
        </w:p>
        <w:p w14:paraId="77A09463" w14:textId="77777777" w:rsidR="00726CD7" w:rsidRDefault="00726CD7" w:rsidP="00726CD7">
          <w:pPr>
            <w:ind w:firstLineChars="200" w:firstLine="420"/>
            <w:rPr>
              <w:rFonts w:hint="eastAsia"/>
            </w:rPr>
          </w:pPr>
          <w:r>
            <w:rPr>
              <w:rFonts w:hint="eastAsia"/>
            </w:rPr>
            <w:t>政府补助，是本公司从政府无偿取得的货币性资产或非货币性资产，分为与资产相关的政府补助和与收益相关的政府补助。</w:t>
          </w:r>
        </w:p>
        <w:p w14:paraId="66698303" w14:textId="77777777" w:rsidR="00726CD7" w:rsidRDefault="00726CD7" w:rsidP="00C223B5">
          <w:pPr>
            <w:ind w:firstLineChars="200" w:firstLine="420"/>
            <w:rPr>
              <w:rFonts w:hint="eastAsia"/>
            </w:rPr>
          </w:pPr>
          <w:r>
            <w:rPr>
              <w:rFonts w:hint="eastAsia"/>
            </w:rPr>
            <w:t>与资产相关的政府补助，是指本公司取得的、用于购建或以其他方式形成长期资产的政府补助。与收益相关的政府补助，是指除与资产相关的政府补助之外的政府补助。</w:t>
          </w:r>
        </w:p>
        <w:p w14:paraId="78D3FD67" w14:textId="77777777" w:rsidR="00726CD7" w:rsidRDefault="00726CD7" w:rsidP="00726CD7">
          <w:pPr>
            <w:ind w:firstLineChars="200" w:firstLine="420"/>
            <w:rPr>
              <w:rFonts w:hint="eastAsia"/>
            </w:rPr>
          </w:pPr>
          <w:r>
            <w:rPr>
              <w:rFonts w:hint="eastAsia"/>
            </w:rPr>
            <w:t>本公司将政府补助划分为与资产相关的具体标准为：</w:t>
          </w:r>
        </w:p>
        <w:p w14:paraId="77AD4729" w14:textId="77777777" w:rsidR="00726CD7" w:rsidRDefault="00726CD7" w:rsidP="00726CD7">
          <w:pPr>
            <w:ind w:firstLineChars="200" w:firstLine="420"/>
            <w:rPr>
              <w:rFonts w:hint="eastAsia"/>
            </w:rPr>
          </w:pPr>
          <w:r>
            <w:rPr>
              <w:rFonts w:hint="eastAsia"/>
            </w:rPr>
            <w:t>本公司将所取得的用于购建或以其他方式形成长期资产的政府补助界定为与资产相关的政府补助；</w:t>
          </w:r>
        </w:p>
        <w:p w14:paraId="4D8FDBB7" w14:textId="77777777" w:rsidR="00726CD7" w:rsidRDefault="00726CD7" w:rsidP="00726CD7">
          <w:pPr>
            <w:ind w:firstLineChars="200" w:firstLine="420"/>
            <w:rPr>
              <w:rFonts w:hint="eastAsia"/>
            </w:rPr>
          </w:pPr>
          <w:r>
            <w:rPr>
              <w:rFonts w:hint="eastAsia"/>
            </w:rPr>
            <w:t>本公司将政府补助划分为与收益相关的具体标准为：</w:t>
          </w:r>
        </w:p>
        <w:p w14:paraId="22ECE402" w14:textId="77777777" w:rsidR="00726CD7" w:rsidRDefault="00726CD7" w:rsidP="00726CD7">
          <w:pPr>
            <w:ind w:firstLineChars="200" w:firstLine="420"/>
            <w:rPr>
              <w:rFonts w:hint="eastAsia"/>
            </w:rPr>
          </w:pPr>
          <w:r>
            <w:rPr>
              <w:rFonts w:hint="eastAsia"/>
            </w:rPr>
            <w:t>资产相关的政府补助之外的政府补助界定为与收益相关的政府补助；</w:t>
          </w:r>
        </w:p>
        <w:p w14:paraId="74F3E31C" w14:textId="77777777" w:rsidR="00726CD7" w:rsidRDefault="00726CD7" w:rsidP="00726CD7">
          <w:pPr>
            <w:ind w:firstLineChars="200" w:firstLine="420"/>
            <w:rPr>
              <w:rFonts w:hint="eastAsia"/>
            </w:rPr>
          </w:pPr>
          <w:r>
            <w:rPr>
              <w:rFonts w:hint="eastAsia"/>
            </w:rPr>
            <w:t>对于政府文件未明确规定补助对象的，本公司将该政府补助划分为与资产相关或与收益相关的判断依据为：</w:t>
          </w:r>
        </w:p>
        <w:p w14:paraId="4B5CA6D4" w14:textId="77777777" w:rsidR="00726CD7" w:rsidRDefault="00726CD7" w:rsidP="00726CD7">
          <w:pPr>
            <w:rPr>
              <w:rFonts w:hint="eastAsia"/>
            </w:rPr>
          </w:pPr>
          <w:r>
            <w:rPr>
              <w:rFonts w:hint="eastAsia"/>
            </w:rPr>
            <w:t>（1）政府文件明确了补助所针对的特定项目的，根据该特定项目的预算中将形成资产的支出金额和计入费用的支出金额的相对比例进行划分，对该划分比例需在每个资产负债表日进行复核，必要时进行变更；</w:t>
          </w:r>
        </w:p>
        <w:p w14:paraId="3C78DE05" w14:textId="77777777" w:rsidR="00726CD7" w:rsidRDefault="00726CD7" w:rsidP="00726CD7">
          <w:pPr>
            <w:rPr>
              <w:rFonts w:hint="eastAsia"/>
            </w:rPr>
          </w:pPr>
          <w:r>
            <w:rPr>
              <w:rFonts w:hint="eastAsia"/>
            </w:rPr>
            <w:t>（2）政府文件中对用途仅作一般性表述，没有指明特定项目的，作为与收益相关的政府补助。</w:t>
          </w:r>
        </w:p>
        <w:p w14:paraId="03EA38D7" w14:textId="77777777" w:rsidR="00726CD7" w:rsidRDefault="00726CD7" w:rsidP="00726CD7">
          <w:pPr>
            <w:rPr>
              <w:rFonts w:hint="eastAsia"/>
            </w:rPr>
          </w:pPr>
          <w:r>
            <w:rPr>
              <w:rFonts w:hint="eastAsia"/>
            </w:rPr>
            <w:t>2、</w:t>
          </w:r>
          <w:r>
            <w:rPr>
              <w:rFonts w:hint="eastAsia"/>
            </w:rPr>
            <w:tab/>
            <w:t>确认时点</w:t>
          </w:r>
        </w:p>
        <w:p w14:paraId="4B934D79" w14:textId="77777777" w:rsidR="00726CD7" w:rsidRDefault="00726CD7" w:rsidP="00C223B5">
          <w:pPr>
            <w:ind w:firstLineChars="200" w:firstLine="420"/>
            <w:rPr>
              <w:rFonts w:hint="eastAsia"/>
            </w:rPr>
          </w:pPr>
          <w:r>
            <w:rPr>
              <w:rFonts w:hint="eastAsia"/>
            </w:rPr>
            <w:t>政府补助在本公司能够满足其所附的条件并且能够收到时，予以确认。</w:t>
          </w:r>
        </w:p>
        <w:p w14:paraId="6D0FEBBA" w14:textId="77777777" w:rsidR="00726CD7" w:rsidRDefault="00726CD7" w:rsidP="00726CD7">
          <w:pPr>
            <w:rPr>
              <w:rFonts w:hint="eastAsia"/>
            </w:rPr>
          </w:pPr>
          <w:r>
            <w:rPr>
              <w:rFonts w:hint="eastAsia"/>
            </w:rPr>
            <w:t>3、</w:t>
          </w:r>
          <w:r>
            <w:rPr>
              <w:rFonts w:hint="eastAsia"/>
            </w:rPr>
            <w:tab/>
            <w:t>会计处理</w:t>
          </w:r>
        </w:p>
        <w:p w14:paraId="16D3376F" w14:textId="77777777" w:rsidR="00726CD7" w:rsidRDefault="00726CD7" w:rsidP="00726CD7">
          <w:pPr>
            <w:ind w:firstLineChars="200" w:firstLine="420"/>
            <w:rPr>
              <w:rFonts w:hint="eastAsia"/>
            </w:rPr>
          </w:pPr>
          <w:r>
            <w:rPr>
              <w:rFonts w:hint="eastAsia"/>
            </w:rPr>
            <w:lastRenderedPageBreak/>
            <w:t>与资产相关的政府补助，冲减相关资产账面价值或</w:t>
          </w:r>
          <w:proofErr w:type="gramStart"/>
          <w:r>
            <w:rPr>
              <w:rFonts w:hint="eastAsia"/>
            </w:rPr>
            <w:t>确认为递延</w:t>
          </w:r>
          <w:proofErr w:type="gramEnd"/>
          <w:r>
            <w:rPr>
              <w:rFonts w:hint="eastAsia"/>
            </w:rPr>
            <w:t>收益。</w:t>
          </w:r>
          <w:proofErr w:type="gramStart"/>
          <w:r>
            <w:rPr>
              <w:rFonts w:hint="eastAsia"/>
            </w:rPr>
            <w:t>确认为递延</w:t>
          </w:r>
          <w:proofErr w:type="gramEnd"/>
          <w:r>
            <w:rPr>
              <w:rFonts w:hint="eastAsia"/>
            </w:rPr>
            <w:t>收益的，在相关资产使用寿命内按照合理、系统的方法分期计入当期损益（与本公司日常活动相关的，计入其他收益；与本公司日常活动无关的，计入营业外收入）；</w:t>
          </w:r>
        </w:p>
        <w:p w14:paraId="4002505A" w14:textId="77777777" w:rsidR="00726CD7" w:rsidRDefault="00726CD7" w:rsidP="00726CD7">
          <w:pPr>
            <w:ind w:firstLineChars="200" w:firstLine="420"/>
            <w:rPr>
              <w:rFonts w:hint="eastAsia"/>
            </w:rPr>
          </w:pPr>
          <w:r>
            <w:rPr>
              <w:rFonts w:hint="eastAsia"/>
            </w:rPr>
            <w:t>与收益相关的政府补助，用于补偿本公司以后期间的相关成本费用或损失的，</w:t>
          </w:r>
          <w:proofErr w:type="gramStart"/>
          <w:r>
            <w:rPr>
              <w:rFonts w:hint="eastAsia"/>
            </w:rPr>
            <w:t>确认为递延</w:t>
          </w:r>
          <w:proofErr w:type="gramEnd"/>
          <w:r>
            <w:rPr>
              <w:rFonts w:hint="eastAsia"/>
            </w:rPr>
            <w:t>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sdtContent>
    </w:sdt>
    <w:p w14:paraId="33D15AEC" w14:textId="77777777" w:rsidR="00726CD7" w:rsidRDefault="00726CD7">
      <w:pPr>
        <w:rPr>
          <w:rFonts w:hint="eastAsia"/>
        </w:rPr>
      </w:pPr>
    </w:p>
    <w:bookmarkEnd w:id="237"/>
    <w:p w14:paraId="0199DB7E" w14:textId="77777777" w:rsidR="00726CD7" w:rsidRDefault="00726CD7">
      <w:pPr>
        <w:pStyle w:val="aff5"/>
        <w:numPr>
          <w:ilvl w:val="0"/>
          <w:numId w:val="43"/>
        </w:numPr>
      </w:pPr>
      <w:r>
        <w:t>递延所得税资产</w:t>
      </w:r>
      <w:r>
        <w:t>/</w:t>
      </w:r>
      <w:r>
        <w:t>递延所得税负债</w:t>
      </w:r>
    </w:p>
    <w:sdt>
      <w:sdtPr>
        <w:rPr>
          <w:rFonts w:hint="eastAsia"/>
          <w:szCs w:val="21"/>
        </w:rPr>
        <w:alias w:val="是否适用：所得税的会计处理方法[双击切换]"/>
        <w:tag w:val="_GBC_7e8295f4559b44568e5d37a6a605588c"/>
        <w:id w:val="632990148"/>
        <w:placeholder>
          <w:docPart w:val="GBC22222222222222222222222222222"/>
        </w:placeholder>
      </w:sdtPr>
      <w:sdtContent>
        <w:p w14:paraId="06861664"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500085381"/>
        <w:placeholder>
          <w:docPart w:val="GBC22222222222222222222222222222"/>
        </w:placeholder>
      </w:sdtPr>
      <w:sdtContent>
        <w:p w14:paraId="6115B4D9" w14:textId="77777777" w:rsidR="00726CD7" w:rsidRPr="000B42F4" w:rsidRDefault="00726CD7" w:rsidP="00726CD7">
          <w:pPr>
            <w:ind w:firstLineChars="200" w:firstLine="420"/>
            <w:rPr>
              <w:rFonts w:hint="eastAsia"/>
              <w:szCs w:val="21"/>
            </w:rPr>
          </w:pPr>
          <w:r w:rsidRPr="000B42F4">
            <w:rPr>
              <w:rFonts w:hint="eastAsia"/>
              <w:szCs w:val="21"/>
            </w:rPr>
            <w:t>所得税包括当期所得税和递延所得税。除因企业合并和直接计入所有者权益(包括其他综合收益)的交易或者事项产生的所得税外，本公司将当期所得税和递延所得税计入当期损益。</w:t>
          </w:r>
        </w:p>
        <w:p w14:paraId="18C7C8DA" w14:textId="77777777" w:rsidR="00726CD7" w:rsidRPr="000B42F4" w:rsidRDefault="00726CD7" w:rsidP="00726CD7">
          <w:pPr>
            <w:ind w:firstLineChars="200" w:firstLine="420"/>
            <w:rPr>
              <w:rFonts w:hint="eastAsia"/>
              <w:szCs w:val="21"/>
            </w:rPr>
          </w:pPr>
          <w:r w:rsidRPr="000B42F4">
            <w:rPr>
              <w:rFonts w:hint="eastAsia"/>
              <w:szCs w:val="21"/>
            </w:rPr>
            <w:t>递延所得税资产和递延所得税负债根据资产和负债的计税基础与其账面价值的差额(暂时性差异)计算确认。</w:t>
          </w:r>
        </w:p>
        <w:p w14:paraId="43710985" w14:textId="77777777" w:rsidR="00726CD7" w:rsidRPr="000B42F4" w:rsidRDefault="00726CD7" w:rsidP="00726CD7">
          <w:pPr>
            <w:ind w:firstLineChars="200" w:firstLine="420"/>
            <w:rPr>
              <w:rFonts w:hint="eastAsia"/>
              <w:szCs w:val="21"/>
            </w:rPr>
          </w:pPr>
          <w:r w:rsidRPr="000B42F4">
            <w:rPr>
              <w:rFonts w:hint="eastAsia"/>
              <w:szCs w:val="21"/>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14:paraId="6287013D" w14:textId="77777777" w:rsidR="00726CD7" w:rsidRPr="000B42F4" w:rsidRDefault="00726CD7" w:rsidP="00726CD7">
          <w:pPr>
            <w:ind w:firstLineChars="200" w:firstLine="420"/>
            <w:rPr>
              <w:rFonts w:hint="eastAsia"/>
              <w:szCs w:val="21"/>
            </w:rPr>
          </w:pPr>
          <w:r w:rsidRPr="000B42F4">
            <w:rPr>
              <w:rFonts w:hint="eastAsia"/>
              <w:szCs w:val="21"/>
            </w:rPr>
            <w:t>对于应纳税暂时性差异，除特殊情况外，确认递延所得税负债。</w:t>
          </w:r>
        </w:p>
        <w:p w14:paraId="70477DC3" w14:textId="77777777" w:rsidR="00726CD7" w:rsidRPr="000B42F4" w:rsidRDefault="00726CD7" w:rsidP="00726CD7">
          <w:pPr>
            <w:ind w:firstLineChars="200" w:firstLine="420"/>
            <w:rPr>
              <w:rFonts w:hint="eastAsia"/>
              <w:szCs w:val="21"/>
            </w:rPr>
          </w:pPr>
          <w:r w:rsidRPr="000B42F4">
            <w:rPr>
              <w:rFonts w:hint="eastAsia"/>
              <w:szCs w:val="21"/>
            </w:rPr>
            <w:t>不确认递延所得税资产或递延所得税负债的特殊情况包括：</w:t>
          </w:r>
        </w:p>
        <w:p w14:paraId="01B0A4AB" w14:textId="77777777" w:rsidR="00726CD7" w:rsidRPr="000B42F4" w:rsidRDefault="00726CD7" w:rsidP="00726CD7">
          <w:pPr>
            <w:rPr>
              <w:rFonts w:hint="eastAsia"/>
              <w:szCs w:val="21"/>
            </w:rPr>
          </w:pPr>
          <w:r w:rsidRPr="000B42F4">
            <w:rPr>
              <w:rFonts w:hint="eastAsia"/>
              <w:szCs w:val="21"/>
            </w:rPr>
            <w:t>•</w:t>
          </w:r>
          <w:r w:rsidRPr="000B42F4">
            <w:rPr>
              <w:rFonts w:hint="eastAsia"/>
              <w:szCs w:val="21"/>
            </w:rPr>
            <w:tab/>
            <w:t xml:space="preserve"> 商誉的初始确认；</w:t>
          </w:r>
        </w:p>
        <w:p w14:paraId="70A9ED4A" w14:textId="77777777" w:rsidR="00726CD7" w:rsidRPr="000B42F4" w:rsidRDefault="00726CD7" w:rsidP="00726CD7">
          <w:pPr>
            <w:rPr>
              <w:rFonts w:hint="eastAsia"/>
              <w:szCs w:val="21"/>
            </w:rPr>
          </w:pPr>
          <w:r w:rsidRPr="000B42F4">
            <w:rPr>
              <w:rFonts w:hint="eastAsia"/>
              <w:szCs w:val="21"/>
            </w:rPr>
            <w:t>•</w:t>
          </w:r>
          <w:r w:rsidRPr="000B42F4">
            <w:rPr>
              <w:rFonts w:hint="eastAsia"/>
              <w:szCs w:val="21"/>
            </w:rPr>
            <w:tab/>
            <w:t xml:space="preserve"> 既不是企业合并、发生时也不影响会计利润和应纳税所得额(或可抵扣亏损)，且初始确认的资产和负债未导致产生等额应纳税暂时性差异和可抵扣暂时性差异的交易或事项。</w:t>
          </w:r>
        </w:p>
        <w:p w14:paraId="4201206D" w14:textId="77777777" w:rsidR="00726CD7" w:rsidRPr="000B42F4" w:rsidRDefault="00726CD7" w:rsidP="00726CD7">
          <w:pPr>
            <w:ind w:firstLineChars="200" w:firstLine="420"/>
            <w:rPr>
              <w:rFonts w:hint="eastAsia"/>
              <w:szCs w:val="21"/>
            </w:rPr>
          </w:pPr>
          <w:r w:rsidRPr="000B42F4">
            <w:rPr>
              <w:rFonts w:hint="eastAsia"/>
              <w:szCs w:val="21"/>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w:t>
          </w:r>
          <w:proofErr w:type="gramStart"/>
          <w:r w:rsidRPr="000B42F4">
            <w:rPr>
              <w:rFonts w:hint="eastAsia"/>
              <w:szCs w:val="21"/>
            </w:rPr>
            <w:t>转回且</w:t>
          </w:r>
          <w:proofErr w:type="gramEnd"/>
          <w:r w:rsidRPr="000B42F4">
            <w:rPr>
              <w:rFonts w:hint="eastAsia"/>
              <w:szCs w:val="21"/>
            </w:rPr>
            <w:t>未来很可能获得用来抵扣可抵扣暂时性差异的应纳税所得额时，确认递延所得税资产。</w:t>
          </w:r>
        </w:p>
        <w:p w14:paraId="4045DFC5" w14:textId="77777777" w:rsidR="00726CD7" w:rsidRPr="000B42F4" w:rsidRDefault="00726CD7" w:rsidP="00726CD7">
          <w:pPr>
            <w:ind w:firstLineChars="200" w:firstLine="420"/>
            <w:rPr>
              <w:rFonts w:hint="eastAsia"/>
              <w:szCs w:val="21"/>
            </w:rPr>
          </w:pPr>
          <w:r w:rsidRPr="000B42F4">
            <w:rPr>
              <w:rFonts w:hint="eastAsia"/>
              <w:szCs w:val="21"/>
            </w:rPr>
            <w:t>资产负债表日，对于递延所得税资产和递延所得税负债，根据税法规定，按照预期收回相关资产或清偿相关负债期间的适用税率计量。</w:t>
          </w:r>
        </w:p>
        <w:p w14:paraId="53A6712A" w14:textId="77777777" w:rsidR="00726CD7" w:rsidRPr="000B42F4" w:rsidRDefault="00726CD7" w:rsidP="00726CD7">
          <w:pPr>
            <w:ind w:firstLineChars="200" w:firstLine="420"/>
            <w:rPr>
              <w:rFonts w:hint="eastAsia"/>
              <w:szCs w:val="21"/>
            </w:rPr>
          </w:pPr>
          <w:r w:rsidRPr="000B42F4">
            <w:rPr>
              <w:rFonts w:hint="eastAsia"/>
              <w:szCs w:val="21"/>
            </w:rPr>
            <w:t>资产负债表日，本公司对递延所得税资产的账面价值进行复核。如果未来期间很可能无法获得足够的应纳税所得额用以抵扣递延所得税资产的利益，则</w:t>
          </w:r>
          <w:proofErr w:type="gramStart"/>
          <w:r w:rsidRPr="000B42F4">
            <w:rPr>
              <w:rFonts w:hint="eastAsia"/>
              <w:szCs w:val="21"/>
            </w:rPr>
            <w:t>减记递</w:t>
          </w:r>
          <w:proofErr w:type="gramEnd"/>
          <w:r w:rsidRPr="000B42F4">
            <w:rPr>
              <w:rFonts w:hint="eastAsia"/>
              <w:szCs w:val="21"/>
            </w:rPr>
            <w:t>延所得税资产的账面价值。在很可能获得足够的应纳税所得额时，</w:t>
          </w:r>
          <w:proofErr w:type="gramStart"/>
          <w:r w:rsidRPr="000B42F4">
            <w:rPr>
              <w:rFonts w:hint="eastAsia"/>
              <w:szCs w:val="21"/>
            </w:rPr>
            <w:t>减记的</w:t>
          </w:r>
          <w:proofErr w:type="gramEnd"/>
          <w:r w:rsidRPr="000B42F4">
            <w:rPr>
              <w:rFonts w:hint="eastAsia"/>
              <w:szCs w:val="21"/>
            </w:rPr>
            <w:t>金额予以转回。</w:t>
          </w:r>
        </w:p>
        <w:p w14:paraId="335047FA" w14:textId="77777777" w:rsidR="00726CD7" w:rsidRPr="000B42F4" w:rsidRDefault="00726CD7" w:rsidP="00726CD7">
          <w:pPr>
            <w:ind w:firstLineChars="200" w:firstLine="420"/>
            <w:rPr>
              <w:rFonts w:hint="eastAsia"/>
              <w:szCs w:val="21"/>
            </w:rPr>
          </w:pPr>
          <w:r w:rsidRPr="000B42F4">
            <w:rPr>
              <w:rFonts w:hint="eastAsia"/>
              <w:szCs w:val="21"/>
            </w:rPr>
            <w:t>当拥有以净额结算的法定权利，且意图以净额结算或取得资产、清偿负债同时进行时，当期所得税资产及当期所得税负债以</w:t>
          </w:r>
          <w:proofErr w:type="gramStart"/>
          <w:r w:rsidRPr="000B42F4">
            <w:rPr>
              <w:rFonts w:hint="eastAsia"/>
              <w:szCs w:val="21"/>
            </w:rPr>
            <w:t>抵销</w:t>
          </w:r>
          <w:proofErr w:type="gramEnd"/>
          <w:r w:rsidRPr="000B42F4">
            <w:rPr>
              <w:rFonts w:hint="eastAsia"/>
              <w:szCs w:val="21"/>
            </w:rPr>
            <w:t>后的净额列报。</w:t>
          </w:r>
        </w:p>
        <w:p w14:paraId="29E614FE" w14:textId="77777777" w:rsidR="00726CD7" w:rsidRPr="000B42F4" w:rsidRDefault="00726CD7" w:rsidP="00726CD7">
          <w:pPr>
            <w:ind w:firstLineChars="200" w:firstLine="420"/>
            <w:rPr>
              <w:rFonts w:hint="eastAsia"/>
              <w:szCs w:val="21"/>
            </w:rPr>
          </w:pPr>
          <w:r w:rsidRPr="000B42F4">
            <w:rPr>
              <w:rFonts w:hint="eastAsia"/>
              <w:szCs w:val="21"/>
            </w:rPr>
            <w:t>资产负债表日，递延所得税资产及递延所得税负债在同时满足以下条件时以</w:t>
          </w:r>
          <w:proofErr w:type="gramStart"/>
          <w:r w:rsidRPr="000B42F4">
            <w:rPr>
              <w:rFonts w:hint="eastAsia"/>
              <w:szCs w:val="21"/>
            </w:rPr>
            <w:t>抵销</w:t>
          </w:r>
          <w:proofErr w:type="gramEnd"/>
          <w:r w:rsidRPr="000B42F4">
            <w:rPr>
              <w:rFonts w:hint="eastAsia"/>
              <w:szCs w:val="21"/>
            </w:rPr>
            <w:t>后的净额列示：</w:t>
          </w:r>
        </w:p>
        <w:p w14:paraId="7AC01F93" w14:textId="77777777" w:rsidR="00726CD7" w:rsidRPr="000B42F4" w:rsidRDefault="00726CD7" w:rsidP="00726CD7">
          <w:pPr>
            <w:rPr>
              <w:rFonts w:hint="eastAsia"/>
              <w:szCs w:val="21"/>
            </w:rPr>
          </w:pPr>
          <w:r w:rsidRPr="000B42F4">
            <w:rPr>
              <w:rFonts w:hint="eastAsia"/>
              <w:szCs w:val="21"/>
            </w:rPr>
            <w:t>•</w:t>
          </w:r>
          <w:r w:rsidRPr="000B42F4">
            <w:rPr>
              <w:rFonts w:hint="eastAsia"/>
              <w:szCs w:val="21"/>
            </w:rPr>
            <w:tab/>
            <w:t xml:space="preserve"> 纳税主体拥有以净额结算当期所得税资产及当期所得税负债的法定权利；</w:t>
          </w:r>
        </w:p>
        <w:p w14:paraId="3788394C" w14:textId="77777777" w:rsidR="00726CD7" w:rsidRDefault="00726CD7" w:rsidP="00726CD7">
          <w:pPr>
            <w:rPr>
              <w:rFonts w:hint="eastAsia"/>
              <w:szCs w:val="21"/>
            </w:rPr>
          </w:pPr>
          <w:r w:rsidRPr="000B42F4">
            <w:rPr>
              <w:rFonts w:hint="eastAsia"/>
              <w:szCs w:val="21"/>
            </w:rPr>
            <w:t>•</w:t>
          </w:r>
          <w:r w:rsidRPr="000B42F4">
            <w:rPr>
              <w:rFonts w:hint="eastAsia"/>
              <w:szCs w:val="21"/>
            </w:rPr>
            <w:tab/>
            <w:t xml:space="preserve"> 递延所得税资产及递延所得税负债是与同</w:t>
          </w:r>
          <w:proofErr w:type="gramStart"/>
          <w:r w:rsidRPr="000B42F4">
            <w:rPr>
              <w:rFonts w:hint="eastAsia"/>
              <w:szCs w:val="21"/>
            </w:rPr>
            <w:t>一税收</w:t>
          </w:r>
          <w:proofErr w:type="gramEnd"/>
          <w:r w:rsidRPr="000B42F4">
            <w:rPr>
              <w:rFonts w:hint="eastAsia"/>
              <w:szCs w:val="21"/>
            </w:rPr>
            <w:t>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sdtContent>
    </w:sdt>
    <w:p w14:paraId="000AEBDC" w14:textId="77777777" w:rsidR="00726CD7" w:rsidRDefault="00726CD7">
      <w:pPr>
        <w:rPr>
          <w:rFonts w:hint="eastAsia"/>
          <w:szCs w:val="21"/>
        </w:rPr>
      </w:pPr>
    </w:p>
    <w:p w14:paraId="3E0702D5" w14:textId="77777777" w:rsidR="00726CD7" w:rsidRPr="0061017A" w:rsidRDefault="00726CD7">
      <w:pPr>
        <w:pStyle w:val="aff5"/>
        <w:numPr>
          <w:ilvl w:val="0"/>
          <w:numId w:val="43"/>
        </w:numPr>
      </w:pPr>
      <w:r w:rsidRPr="0061017A">
        <w:t>租赁</w:t>
      </w:r>
    </w:p>
    <w:sdt>
      <w:sdtPr>
        <w:alias w:val="是否适用：租赁_重要会计政策和估计[双击切换]"/>
        <w:tag w:val="_GBC_6915a792f5f54d76bb3c5c2090ce337f"/>
        <w:id w:val="-217750128"/>
        <w:placeholder>
          <w:docPart w:val="GBC22222222222222222222222222222"/>
        </w:placeholder>
      </w:sdtPr>
      <w:sdtContent>
        <w:p w14:paraId="2E0469CB"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A5B4BA3" w14:textId="77777777" w:rsidR="00726CD7" w:rsidRDefault="00726CD7">
      <w:pPr>
        <w:rPr>
          <w:rFonts w:ascii="Calibri" w:hAnsi="Calibri" w:cs="Times New Roman"/>
          <w:b/>
          <w:kern w:val="2"/>
          <w:szCs w:val="32"/>
        </w:rPr>
      </w:pPr>
      <w:r>
        <w:rPr>
          <w:rFonts w:ascii="Calibri" w:hAnsi="Calibri" w:cs="Times New Roman"/>
          <w:b/>
          <w:kern w:val="2"/>
          <w:szCs w:val="32"/>
        </w:rPr>
        <w:t>作为承租方对短期租赁和低价值资产租赁进行简化处理的判断依据和会计处理方法</w:t>
      </w:r>
    </w:p>
    <w:sdt>
      <w:sdtPr>
        <w:rPr>
          <w:szCs w:val="21"/>
        </w:rPr>
        <w:alias w:val="是否适用：作为承租方对短期租赁和低价值资产租赁进行简化处理的判断依据和会计处理方法[双击切换]"/>
        <w:tag w:val="_GBC_96c8873101a04b4ab58dc379b95e7de7"/>
        <w:id w:val="-1696075929"/>
        <w:placeholder>
          <w:docPart w:val="GBC22222222222222222222222222222"/>
        </w:placeholder>
      </w:sdtPr>
      <w:sdtContent>
        <w:p w14:paraId="1B71A394" w14:textId="77777777" w:rsidR="00726CD7" w:rsidRDefault="00726CD7">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作为承租方对短期租赁和低价值资产租赁进行简化处理的判断依据和会计处理方法"/>
        <w:tag w:val="_GBC_608ebcbb99ad40879d4235963013eef6"/>
        <w:id w:val="-1555073070"/>
        <w:placeholder>
          <w:docPart w:val="GBC22222222222222222222222222222"/>
        </w:placeholder>
      </w:sdtPr>
      <w:sdtContent>
        <w:p w14:paraId="719D25E0" w14:textId="77777777" w:rsidR="00726CD7" w:rsidRPr="00E83C78" w:rsidRDefault="00726CD7" w:rsidP="00726CD7">
          <w:pPr>
            <w:ind w:firstLineChars="200" w:firstLine="420"/>
            <w:rPr>
              <w:rFonts w:hint="eastAsia"/>
              <w:szCs w:val="21"/>
            </w:rPr>
          </w:pPr>
          <w:r w:rsidRPr="00E83C78">
            <w:rPr>
              <w:rFonts w:hint="eastAsia"/>
              <w:szCs w:val="21"/>
            </w:rPr>
            <w:t>租赁，是指在一定期间内，出租人将资产的使用权让与承租人以获取对价的合同。在合同开始日，本公司评估合同是否为租赁或者包含租赁。如果合同中一方让渡了在一定期间内控制一项或多项已识别资产使用的权利以换取对价，则该合同为租赁或者包含租赁。</w:t>
          </w:r>
        </w:p>
        <w:p w14:paraId="34C2FCA9" w14:textId="77777777" w:rsidR="00726CD7" w:rsidRPr="00E83C78" w:rsidRDefault="00726CD7" w:rsidP="00C223B5">
          <w:pPr>
            <w:ind w:firstLineChars="200" w:firstLine="420"/>
            <w:rPr>
              <w:rFonts w:hint="eastAsia"/>
              <w:szCs w:val="21"/>
            </w:rPr>
          </w:pPr>
          <w:r w:rsidRPr="00E83C78">
            <w:rPr>
              <w:rFonts w:hint="eastAsia"/>
              <w:szCs w:val="21"/>
            </w:rPr>
            <w:lastRenderedPageBreak/>
            <w:t>合同中同时包含多项单独租赁的，本公司将合同予以分拆，并分别各项单独租赁进行会计处理。合同中同时包含租赁和非租赁部分的，承租人和出租人将租赁和非租赁部分进行分拆。</w:t>
          </w:r>
        </w:p>
        <w:p w14:paraId="3763A3A8" w14:textId="77777777" w:rsidR="00726CD7" w:rsidRPr="00E83C78" w:rsidRDefault="00726CD7" w:rsidP="00726CD7">
          <w:pPr>
            <w:rPr>
              <w:rFonts w:hint="eastAsia"/>
              <w:szCs w:val="21"/>
            </w:rPr>
          </w:pPr>
          <w:r w:rsidRPr="00E83C78">
            <w:rPr>
              <w:rFonts w:hint="eastAsia"/>
              <w:szCs w:val="21"/>
            </w:rPr>
            <w:t>1、</w:t>
          </w:r>
          <w:r w:rsidRPr="00E83C78">
            <w:rPr>
              <w:rFonts w:hint="eastAsia"/>
              <w:szCs w:val="21"/>
            </w:rPr>
            <w:tab/>
            <w:t>本公司作为承租人</w:t>
          </w:r>
        </w:p>
        <w:p w14:paraId="048A29B8" w14:textId="77777777" w:rsidR="00726CD7" w:rsidRPr="00E83C78" w:rsidRDefault="00726CD7" w:rsidP="00726CD7">
          <w:pPr>
            <w:rPr>
              <w:rFonts w:hint="eastAsia"/>
              <w:szCs w:val="21"/>
            </w:rPr>
          </w:pPr>
          <w:r w:rsidRPr="00E83C78">
            <w:rPr>
              <w:rFonts w:hint="eastAsia"/>
              <w:szCs w:val="21"/>
            </w:rPr>
            <w:t>（1）使用权资产</w:t>
          </w:r>
        </w:p>
        <w:p w14:paraId="436F2879" w14:textId="77777777" w:rsidR="00726CD7" w:rsidRPr="00E83C78" w:rsidRDefault="00726CD7" w:rsidP="00726CD7">
          <w:pPr>
            <w:ind w:firstLineChars="200" w:firstLine="420"/>
            <w:rPr>
              <w:rFonts w:hint="eastAsia"/>
              <w:szCs w:val="21"/>
            </w:rPr>
          </w:pPr>
          <w:r w:rsidRPr="00E83C78">
            <w:rPr>
              <w:rFonts w:hint="eastAsia"/>
              <w:szCs w:val="21"/>
            </w:rPr>
            <w:t>在租赁期开始日，本公司对除短期租赁和低价值资产租赁以外的租赁确认使用权资产。使用权资产按照成本进行初始计量。</w:t>
          </w:r>
          <w:proofErr w:type="gramStart"/>
          <w:r w:rsidRPr="00E83C78">
            <w:rPr>
              <w:rFonts w:hint="eastAsia"/>
              <w:szCs w:val="21"/>
            </w:rPr>
            <w:t>该成本</w:t>
          </w:r>
          <w:proofErr w:type="gramEnd"/>
          <w:r w:rsidRPr="00E83C78">
            <w:rPr>
              <w:rFonts w:hint="eastAsia"/>
              <w:szCs w:val="21"/>
            </w:rPr>
            <w:t>包括：</w:t>
          </w:r>
        </w:p>
        <w:p w14:paraId="1A707F61" w14:textId="77777777" w:rsidR="00726CD7" w:rsidRPr="00E83C78" w:rsidRDefault="00726CD7" w:rsidP="00726CD7">
          <w:pPr>
            <w:rPr>
              <w:rFonts w:hint="eastAsia"/>
              <w:szCs w:val="21"/>
            </w:rPr>
          </w:pPr>
          <w:r w:rsidRPr="00E83C78">
            <w:rPr>
              <w:szCs w:val="21"/>
            </w:rPr>
            <w:t></w:t>
          </w:r>
          <w:r w:rsidRPr="00E83C78">
            <w:rPr>
              <w:szCs w:val="21"/>
            </w:rPr>
            <w:tab/>
            <w:t>租赁负债的初始计量金额；</w:t>
          </w:r>
        </w:p>
        <w:p w14:paraId="68D36269" w14:textId="77777777" w:rsidR="00726CD7" w:rsidRPr="00E83C78" w:rsidRDefault="00726CD7" w:rsidP="00726CD7">
          <w:pPr>
            <w:rPr>
              <w:rFonts w:hint="eastAsia"/>
              <w:szCs w:val="21"/>
            </w:rPr>
          </w:pPr>
          <w:r w:rsidRPr="00E83C78">
            <w:rPr>
              <w:szCs w:val="21"/>
            </w:rPr>
            <w:t></w:t>
          </w:r>
          <w:r w:rsidRPr="00E83C78">
            <w:rPr>
              <w:szCs w:val="21"/>
            </w:rPr>
            <w:tab/>
            <w:t>在租赁期开始日或之前支付的租赁付款额，存在租赁激励的，扣除已享受的租赁激励相关金额；</w:t>
          </w:r>
        </w:p>
        <w:p w14:paraId="10733C80" w14:textId="77777777" w:rsidR="00726CD7" w:rsidRPr="00E83C78" w:rsidRDefault="00726CD7" w:rsidP="00726CD7">
          <w:pPr>
            <w:rPr>
              <w:rFonts w:hint="eastAsia"/>
              <w:szCs w:val="21"/>
            </w:rPr>
          </w:pPr>
          <w:r w:rsidRPr="00E83C78">
            <w:rPr>
              <w:szCs w:val="21"/>
            </w:rPr>
            <w:t></w:t>
          </w:r>
          <w:r w:rsidRPr="00E83C78">
            <w:rPr>
              <w:szCs w:val="21"/>
            </w:rPr>
            <w:tab/>
            <w:t>本公司发生的初始直接费用；</w:t>
          </w:r>
        </w:p>
        <w:p w14:paraId="2FE4B29F" w14:textId="77777777" w:rsidR="00726CD7" w:rsidRPr="00E83C78" w:rsidRDefault="00726CD7" w:rsidP="00726CD7">
          <w:pPr>
            <w:rPr>
              <w:rFonts w:hint="eastAsia"/>
              <w:szCs w:val="21"/>
            </w:rPr>
          </w:pPr>
          <w:r w:rsidRPr="00E83C78">
            <w:rPr>
              <w:szCs w:val="21"/>
            </w:rPr>
            <w:t></w:t>
          </w:r>
          <w:r w:rsidRPr="00E83C78">
            <w:rPr>
              <w:szCs w:val="21"/>
            </w:rPr>
            <w:tab/>
            <w:t>本公司为拆卸及移除租赁资产、复原租赁资产所在场地或将租赁资产恢复至租赁条款约定状态预计将发生的成本，但不包括属于为生产存货而发生的成本。</w:t>
          </w:r>
        </w:p>
        <w:p w14:paraId="73A55979" w14:textId="77777777" w:rsidR="00726CD7" w:rsidRPr="00E83C78" w:rsidRDefault="00726CD7" w:rsidP="00726CD7">
          <w:pPr>
            <w:ind w:firstLineChars="200" w:firstLine="420"/>
            <w:rPr>
              <w:rFonts w:hint="eastAsia"/>
              <w:szCs w:val="21"/>
            </w:rPr>
          </w:pPr>
          <w:r w:rsidRPr="00E83C78">
            <w:rPr>
              <w:rFonts w:hint="eastAsia"/>
              <w:szCs w:val="21"/>
            </w:rPr>
            <w:t>本公司后续采用直线法对使用权资产计提折旧。对能够合理确定租赁期届满时取得租赁资产所有权的，本公司在租赁资产剩余使用寿命内计提折旧；否则，租赁资产在租赁期与租赁资产剩余使用寿命两者孰短的期间内计提折旧。</w:t>
          </w:r>
        </w:p>
        <w:p w14:paraId="29665D63" w14:textId="77777777" w:rsidR="00726CD7" w:rsidRPr="00E83C78" w:rsidRDefault="00726CD7" w:rsidP="00C223B5">
          <w:pPr>
            <w:ind w:firstLineChars="200" w:firstLine="420"/>
            <w:rPr>
              <w:rFonts w:hint="eastAsia"/>
              <w:szCs w:val="21"/>
            </w:rPr>
          </w:pPr>
          <w:r w:rsidRPr="00E83C78">
            <w:rPr>
              <w:rFonts w:hint="eastAsia"/>
              <w:szCs w:val="21"/>
            </w:rPr>
            <w:t>本</w:t>
          </w:r>
          <w:r w:rsidRPr="0061017A">
            <w:rPr>
              <w:rFonts w:hint="eastAsia"/>
              <w:szCs w:val="21"/>
            </w:rPr>
            <w:t>公司按照本附注“五、（27）长期资产减值”</w:t>
          </w:r>
          <w:r w:rsidRPr="00E83C78">
            <w:rPr>
              <w:rFonts w:hint="eastAsia"/>
              <w:szCs w:val="21"/>
            </w:rPr>
            <w:t>所述原则来确定使用权资产是否已发生减值，并对已识别的减值损失进行会计处理。</w:t>
          </w:r>
        </w:p>
        <w:p w14:paraId="57195E21" w14:textId="77777777" w:rsidR="00726CD7" w:rsidRPr="00E83C78" w:rsidRDefault="00726CD7" w:rsidP="00726CD7">
          <w:pPr>
            <w:rPr>
              <w:rFonts w:hint="eastAsia"/>
              <w:szCs w:val="21"/>
            </w:rPr>
          </w:pPr>
          <w:r w:rsidRPr="00E83C78">
            <w:rPr>
              <w:rFonts w:hint="eastAsia"/>
              <w:szCs w:val="21"/>
            </w:rPr>
            <w:t>（2）租赁负债</w:t>
          </w:r>
        </w:p>
        <w:p w14:paraId="033CF68D" w14:textId="77777777" w:rsidR="00726CD7" w:rsidRPr="00E83C78" w:rsidRDefault="00726CD7" w:rsidP="00726CD7">
          <w:pPr>
            <w:ind w:firstLineChars="200" w:firstLine="420"/>
            <w:rPr>
              <w:rFonts w:hint="eastAsia"/>
              <w:szCs w:val="21"/>
            </w:rPr>
          </w:pPr>
          <w:r w:rsidRPr="00E83C78">
            <w:rPr>
              <w:rFonts w:hint="eastAsia"/>
              <w:szCs w:val="21"/>
            </w:rPr>
            <w:t>在租赁期开始日，本公司对除短期租赁和低价值资产租赁以外的租赁确认租赁负债。租赁负债按照尚未支付的租赁付款额的现值进行初始计量。租赁付款额包括：</w:t>
          </w:r>
        </w:p>
        <w:p w14:paraId="54CB3B8A" w14:textId="77777777" w:rsidR="00726CD7" w:rsidRPr="00E83C78" w:rsidRDefault="00726CD7" w:rsidP="00726CD7">
          <w:pPr>
            <w:rPr>
              <w:rFonts w:hint="eastAsia"/>
              <w:szCs w:val="21"/>
            </w:rPr>
          </w:pPr>
          <w:r w:rsidRPr="00E83C78">
            <w:rPr>
              <w:szCs w:val="21"/>
            </w:rPr>
            <w:t></w:t>
          </w:r>
          <w:r w:rsidRPr="00E83C78">
            <w:rPr>
              <w:szCs w:val="21"/>
            </w:rPr>
            <w:tab/>
            <w:t>固定付款额（包括实质固定付款额），存在租赁激励的，扣除租赁激励相关金额；</w:t>
          </w:r>
        </w:p>
        <w:p w14:paraId="13B7FF72" w14:textId="77777777" w:rsidR="00726CD7" w:rsidRPr="00E83C78" w:rsidRDefault="00726CD7" w:rsidP="00726CD7">
          <w:pPr>
            <w:rPr>
              <w:rFonts w:hint="eastAsia"/>
              <w:szCs w:val="21"/>
            </w:rPr>
          </w:pPr>
          <w:r w:rsidRPr="00E83C78">
            <w:rPr>
              <w:szCs w:val="21"/>
            </w:rPr>
            <w:t></w:t>
          </w:r>
          <w:r w:rsidRPr="00E83C78">
            <w:rPr>
              <w:szCs w:val="21"/>
            </w:rPr>
            <w:tab/>
            <w:t>取决于指数或比率的可变租赁付款额；</w:t>
          </w:r>
        </w:p>
        <w:p w14:paraId="14CF6885" w14:textId="77777777" w:rsidR="00726CD7" w:rsidRPr="00E83C78" w:rsidRDefault="00726CD7" w:rsidP="00726CD7">
          <w:pPr>
            <w:rPr>
              <w:rFonts w:hint="eastAsia"/>
              <w:szCs w:val="21"/>
            </w:rPr>
          </w:pPr>
          <w:r w:rsidRPr="00E83C78">
            <w:rPr>
              <w:szCs w:val="21"/>
            </w:rPr>
            <w:t></w:t>
          </w:r>
          <w:r w:rsidRPr="00E83C78">
            <w:rPr>
              <w:szCs w:val="21"/>
            </w:rPr>
            <w:tab/>
            <w:t>根据公司提供的担保余值预计应支付的款项；</w:t>
          </w:r>
        </w:p>
        <w:p w14:paraId="73E98151" w14:textId="77777777" w:rsidR="00726CD7" w:rsidRPr="00E83C78" w:rsidRDefault="00726CD7" w:rsidP="00726CD7">
          <w:pPr>
            <w:rPr>
              <w:rFonts w:hint="eastAsia"/>
              <w:szCs w:val="21"/>
            </w:rPr>
          </w:pPr>
          <w:r w:rsidRPr="00E83C78">
            <w:rPr>
              <w:szCs w:val="21"/>
            </w:rPr>
            <w:t></w:t>
          </w:r>
          <w:r w:rsidRPr="00E83C78">
            <w:rPr>
              <w:szCs w:val="21"/>
            </w:rPr>
            <w:tab/>
            <w:t>购买选择权的行权价格，前提是公司合理确定将行使该选择权；</w:t>
          </w:r>
        </w:p>
        <w:p w14:paraId="6012F9CF" w14:textId="77777777" w:rsidR="00726CD7" w:rsidRPr="00E83C78" w:rsidRDefault="00726CD7" w:rsidP="00726CD7">
          <w:pPr>
            <w:rPr>
              <w:rFonts w:hint="eastAsia"/>
              <w:szCs w:val="21"/>
            </w:rPr>
          </w:pPr>
          <w:r w:rsidRPr="00E83C78">
            <w:rPr>
              <w:szCs w:val="21"/>
            </w:rPr>
            <w:t></w:t>
          </w:r>
          <w:r w:rsidRPr="00E83C78">
            <w:rPr>
              <w:szCs w:val="21"/>
            </w:rPr>
            <w:tab/>
            <w:t>行使终止租赁选择权需支付的款项，前提是租赁</w:t>
          </w:r>
          <w:proofErr w:type="gramStart"/>
          <w:r w:rsidRPr="00E83C78">
            <w:rPr>
              <w:szCs w:val="21"/>
            </w:rPr>
            <w:t>期反映</w:t>
          </w:r>
          <w:proofErr w:type="gramEnd"/>
          <w:r w:rsidRPr="00E83C78">
            <w:rPr>
              <w:szCs w:val="21"/>
            </w:rPr>
            <w:t>出公司将行使终止租赁选择权。</w:t>
          </w:r>
        </w:p>
        <w:p w14:paraId="53065DEE" w14:textId="77777777" w:rsidR="00726CD7" w:rsidRPr="00E83C78" w:rsidRDefault="00726CD7" w:rsidP="00726CD7">
          <w:pPr>
            <w:ind w:firstLineChars="200" w:firstLine="420"/>
            <w:rPr>
              <w:rFonts w:hint="eastAsia"/>
              <w:szCs w:val="21"/>
            </w:rPr>
          </w:pPr>
          <w:r w:rsidRPr="00E83C78">
            <w:rPr>
              <w:rFonts w:hint="eastAsia"/>
              <w:szCs w:val="21"/>
            </w:rPr>
            <w:t>本公司采用租赁内含利率作为折现率，但如果无法合理确定租赁内含利率的，则采用本公司的增量借款利率作为折现率。</w:t>
          </w:r>
        </w:p>
        <w:p w14:paraId="364E443C" w14:textId="77777777" w:rsidR="00726CD7" w:rsidRPr="00E83C78" w:rsidRDefault="00726CD7" w:rsidP="00726CD7">
          <w:pPr>
            <w:ind w:firstLineChars="200" w:firstLine="420"/>
            <w:rPr>
              <w:rFonts w:hint="eastAsia"/>
              <w:szCs w:val="21"/>
            </w:rPr>
          </w:pPr>
          <w:r w:rsidRPr="00E83C78">
            <w:rPr>
              <w:rFonts w:hint="eastAsia"/>
              <w:szCs w:val="21"/>
            </w:rPr>
            <w:t>本公司按照固定的周期性利率计算租赁负债在租赁期内各期间的利息费用，并计入当期损益或相关资产成本。</w:t>
          </w:r>
        </w:p>
        <w:p w14:paraId="739C844A" w14:textId="77777777" w:rsidR="00726CD7" w:rsidRPr="00E83C78" w:rsidRDefault="00726CD7" w:rsidP="00726CD7">
          <w:pPr>
            <w:ind w:firstLineChars="200" w:firstLine="420"/>
            <w:rPr>
              <w:rFonts w:hint="eastAsia"/>
              <w:szCs w:val="21"/>
            </w:rPr>
          </w:pPr>
          <w:r w:rsidRPr="00E83C78">
            <w:rPr>
              <w:rFonts w:hint="eastAsia"/>
              <w:szCs w:val="21"/>
            </w:rPr>
            <w:t>未纳入租赁负债计量的可变租赁付款额在实际发生时计入当期损益或相关资产成本。</w:t>
          </w:r>
        </w:p>
        <w:p w14:paraId="568C0A8F" w14:textId="77777777" w:rsidR="00726CD7" w:rsidRPr="00E83C78" w:rsidRDefault="00726CD7" w:rsidP="00726CD7">
          <w:pPr>
            <w:rPr>
              <w:rFonts w:hint="eastAsia"/>
              <w:szCs w:val="21"/>
            </w:rPr>
          </w:pPr>
          <w:r w:rsidRPr="00E83C78">
            <w:rPr>
              <w:rFonts w:hint="eastAsia"/>
              <w:szCs w:val="21"/>
            </w:rPr>
            <w:t>在租赁期开始日后，发生下列情形的，本公司重新计量租赁负债，并调整相应的使用权资产，若使用权资产的账面价值已调减至零，但租赁负债仍需进一步调减的，将差额计入当期损益：</w:t>
          </w:r>
        </w:p>
        <w:p w14:paraId="557DFD91" w14:textId="77777777" w:rsidR="00726CD7" w:rsidRPr="00E83C78" w:rsidRDefault="00726CD7" w:rsidP="00726CD7">
          <w:pPr>
            <w:rPr>
              <w:rFonts w:hint="eastAsia"/>
              <w:szCs w:val="21"/>
            </w:rPr>
          </w:pPr>
          <w:r w:rsidRPr="00E83C78">
            <w:rPr>
              <w:rFonts w:hint="eastAsia"/>
              <w:szCs w:val="21"/>
            </w:rPr>
            <w:t>•</w:t>
          </w:r>
          <w:r w:rsidRPr="00E83C78">
            <w:rPr>
              <w:rFonts w:hint="eastAsia"/>
              <w:szCs w:val="21"/>
            </w:rPr>
            <w:tab/>
            <w:t>当购买选择权、续租选择权或终止选择权的评估结果发生变化，或前述选择权的实际行权情况与原评估结果不一致的，本公司按变动后租赁付款额和修订后的折现率计算的现值重新计量租赁负债；</w:t>
          </w:r>
        </w:p>
        <w:p w14:paraId="5D7599E9" w14:textId="77777777" w:rsidR="00726CD7" w:rsidRPr="00E83C78" w:rsidRDefault="00726CD7" w:rsidP="00726CD7">
          <w:pPr>
            <w:rPr>
              <w:rFonts w:hint="eastAsia"/>
              <w:szCs w:val="21"/>
            </w:rPr>
          </w:pPr>
          <w:r w:rsidRPr="00E83C78">
            <w:rPr>
              <w:rFonts w:hint="eastAsia"/>
              <w:szCs w:val="21"/>
            </w:rPr>
            <w:t>•</w:t>
          </w:r>
          <w:r w:rsidRPr="00E83C78">
            <w:rPr>
              <w:rFonts w:hint="eastAsia"/>
              <w:szCs w:val="21"/>
            </w:rPr>
            <w:tab/>
            <w:t>当实质固定付款额发生变动、担保余值预计的应付金额发生变动或用于确定租赁付款额的指数或比率发生变动，本公司按照变动后的租赁付款额和原折现率计算的现值重新计量租赁负债。但是，租赁付款额的变动源自浮动利率变动的，使用修订后的折现率计算现值。</w:t>
          </w:r>
        </w:p>
        <w:p w14:paraId="039E719D" w14:textId="77777777" w:rsidR="00726CD7" w:rsidRPr="00E83C78" w:rsidRDefault="00726CD7" w:rsidP="00726CD7">
          <w:pPr>
            <w:rPr>
              <w:rFonts w:hint="eastAsia"/>
              <w:szCs w:val="21"/>
            </w:rPr>
          </w:pPr>
          <w:r w:rsidRPr="00E83C78">
            <w:rPr>
              <w:rFonts w:hint="eastAsia"/>
              <w:szCs w:val="21"/>
            </w:rPr>
            <w:t>（3）短期租赁和低价值资产租赁</w:t>
          </w:r>
        </w:p>
        <w:p w14:paraId="70795213" w14:textId="77777777" w:rsidR="00726CD7" w:rsidRPr="00E83C78" w:rsidRDefault="00726CD7" w:rsidP="00C223B5">
          <w:pPr>
            <w:ind w:firstLineChars="200" w:firstLine="420"/>
            <w:rPr>
              <w:rFonts w:hint="eastAsia"/>
              <w:szCs w:val="21"/>
            </w:rPr>
          </w:pPr>
          <w:r w:rsidRPr="00E83C78">
            <w:rPr>
              <w:rFonts w:hint="eastAsia"/>
              <w:szCs w:val="21"/>
            </w:rPr>
            <w:t>本公司选择对短期租赁和低价值资产租赁不确认使用权资产和租赁负债的，将相关的租赁付款额在租赁期内各个期间按照直线法计入当期损益或相关资产成本。短期租赁，是指在租赁期开始日，租赁期不超过12个月且不包含购买选择权的租赁。低价值资产租赁，是指单项租赁资产为全新资产时价值较低的租赁。公司转租或预期转租租赁资产的，原租赁不属于低价值资产租赁。</w:t>
          </w:r>
        </w:p>
        <w:p w14:paraId="794E8C06" w14:textId="77777777" w:rsidR="00726CD7" w:rsidRPr="00E83C78" w:rsidRDefault="00726CD7" w:rsidP="00726CD7">
          <w:pPr>
            <w:rPr>
              <w:rFonts w:hint="eastAsia"/>
              <w:szCs w:val="21"/>
            </w:rPr>
          </w:pPr>
          <w:r w:rsidRPr="00E83C78">
            <w:rPr>
              <w:rFonts w:hint="eastAsia"/>
              <w:szCs w:val="21"/>
            </w:rPr>
            <w:t>（4）租赁变更</w:t>
          </w:r>
        </w:p>
        <w:p w14:paraId="555EBC63" w14:textId="77777777" w:rsidR="00726CD7" w:rsidRPr="00E83C78" w:rsidRDefault="00726CD7" w:rsidP="00726CD7">
          <w:pPr>
            <w:ind w:firstLineChars="200" w:firstLine="420"/>
            <w:rPr>
              <w:rFonts w:hint="eastAsia"/>
              <w:szCs w:val="21"/>
            </w:rPr>
          </w:pPr>
          <w:r w:rsidRPr="00E83C78">
            <w:rPr>
              <w:rFonts w:hint="eastAsia"/>
              <w:szCs w:val="21"/>
            </w:rPr>
            <w:t>租赁发生变更且同时符合下列条件的，公司将该租赁变更作为一项单独租赁进行会计处理：</w:t>
          </w:r>
        </w:p>
        <w:p w14:paraId="2E6E05B2" w14:textId="77777777" w:rsidR="00726CD7" w:rsidRPr="00E83C78" w:rsidRDefault="00726CD7" w:rsidP="00726CD7">
          <w:pPr>
            <w:rPr>
              <w:rFonts w:hint="eastAsia"/>
              <w:szCs w:val="21"/>
            </w:rPr>
          </w:pPr>
          <w:r w:rsidRPr="00E83C78">
            <w:rPr>
              <w:szCs w:val="21"/>
            </w:rPr>
            <w:t></w:t>
          </w:r>
          <w:r w:rsidRPr="00E83C78">
            <w:rPr>
              <w:szCs w:val="21"/>
            </w:rPr>
            <w:tab/>
            <w:t>该租赁变更通过增加一项或多项租赁资产的使用权而扩大了租赁范围；</w:t>
          </w:r>
        </w:p>
        <w:p w14:paraId="4DDD4E70" w14:textId="77777777" w:rsidR="00726CD7" w:rsidRPr="00E83C78" w:rsidRDefault="00726CD7" w:rsidP="00726CD7">
          <w:pPr>
            <w:rPr>
              <w:rFonts w:hint="eastAsia"/>
              <w:szCs w:val="21"/>
            </w:rPr>
          </w:pPr>
          <w:r w:rsidRPr="00E83C78">
            <w:rPr>
              <w:szCs w:val="21"/>
            </w:rPr>
            <w:t></w:t>
          </w:r>
          <w:r w:rsidRPr="00E83C78">
            <w:rPr>
              <w:szCs w:val="21"/>
            </w:rPr>
            <w:tab/>
            <w:t>增加的对价与租赁范围扩大部分的单独价格按该合同情况调整后的金额相当。</w:t>
          </w:r>
        </w:p>
        <w:p w14:paraId="3E16F12F" w14:textId="77777777" w:rsidR="00726CD7" w:rsidRPr="00E83C78" w:rsidRDefault="00726CD7" w:rsidP="00726CD7">
          <w:pPr>
            <w:rPr>
              <w:rFonts w:hint="eastAsia"/>
              <w:szCs w:val="21"/>
            </w:rPr>
          </w:pPr>
          <w:r w:rsidRPr="00E83C78">
            <w:rPr>
              <w:rFonts w:hint="eastAsia"/>
              <w:szCs w:val="21"/>
            </w:rPr>
            <w:lastRenderedPageBreak/>
            <w:t>租赁变更未作为一项单独租赁进行会计处理的，在租赁变更生效日，公司重新分摊变更后合同的对价，重新确定租赁期，并按照变更后租赁付款额和修订后的折现率计算的现值重新计量租赁负债。</w:t>
          </w:r>
        </w:p>
        <w:p w14:paraId="112F7164" w14:textId="77777777" w:rsidR="00726CD7" w:rsidRDefault="00726CD7" w:rsidP="00C223B5">
          <w:pPr>
            <w:ind w:firstLineChars="200" w:firstLine="420"/>
            <w:rPr>
              <w:rFonts w:hint="eastAsia"/>
              <w:szCs w:val="21"/>
            </w:rPr>
          </w:pPr>
          <w:r w:rsidRPr="00E83C78">
            <w:rPr>
              <w:rFonts w:hint="eastAsia"/>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sdtContent>
    </w:sdt>
    <w:p w14:paraId="641DD095" w14:textId="77777777" w:rsidR="00726CD7" w:rsidRDefault="00726CD7">
      <w:pPr>
        <w:rPr>
          <w:rFonts w:ascii="Calibri" w:hAnsi="Calibri" w:cs="Times New Roman"/>
          <w:kern w:val="2"/>
          <w:szCs w:val="32"/>
        </w:rPr>
      </w:pPr>
    </w:p>
    <w:p w14:paraId="66D7DA5D" w14:textId="77777777" w:rsidR="00726CD7" w:rsidRDefault="00726CD7">
      <w:pPr>
        <w:rPr>
          <w:rFonts w:ascii="Calibri" w:hAnsi="Calibri" w:cs="Times New Roman"/>
          <w:b/>
          <w:kern w:val="2"/>
          <w:szCs w:val="32"/>
        </w:rPr>
      </w:pPr>
      <w:r>
        <w:rPr>
          <w:rFonts w:ascii="Calibri" w:hAnsi="Calibri" w:cs="Times New Roman"/>
          <w:b/>
          <w:kern w:val="2"/>
          <w:szCs w:val="32"/>
        </w:rPr>
        <w:t>作为出租方的租赁分类标准和会计处理方法</w:t>
      </w:r>
    </w:p>
    <w:sdt>
      <w:sdtPr>
        <w:rPr>
          <w:szCs w:val="21"/>
        </w:rPr>
        <w:alias w:val="是否适用：作为出租方的租赁分类标准和会计处理方法[双击切换]"/>
        <w:tag w:val="_GBC_4ce66446786b4db69563b4f1b2b86d89"/>
        <w:id w:val="156958663"/>
        <w:placeholder>
          <w:docPart w:val="GBC22222222222222222222222222222"/>
        </w:placeholder>
      </w:sdtPr>
      <w:sdtContent>
        <w:p w14:paraId="01E113C1"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szCs w:val="21"/>
        </w:rPr>
        <w:alias w:val="作为出租方的租赁分类标准和会计处理方法"/>
        <w:tag w:val="_GBC_ca849938b2044c5a8ca6cd68a06181a3"/>
        <w:id w:val="-439377515"/>
      </w:sdtPr>
      <w:sdtContent>
        <w:p w14:paraId="32BF9128" w14:textId="77777777" w:rsidR="00726CD7" w:rsidRPr="00236D07" w:rsidRDefault="00726CD7" w:rsidP="00C223B5">
          <w:pPr>
            <w:ind w:firstLineChars="200" w:firstLine="420"/>
            <w:rPr>
              <w:rFonts w:hint="eastAsia"/>
              <w:szCs w:val="21"/>
            </w:rPr>
          </w:pPr>
          <w:r w:rsidRPr="00236D07">
            <w:rPr>
              <w:rFonts w:hint="eastAsia"/>
              <w:szCs w:val="21"/>
            </w:rPr>
            <w:t>在租赁开始日，本公司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14:paraId="7A306E4B" w14:textId="77777777" w:rsidR="00726CD7" w:rsidRPr="00236D07" w:rsidRDefault="00726CD7" w:rsidP="00726CD7">
          <w:pPr>
            <w:rPr>
              <w:rFonts w:hint="eastAsia"/>
              <w:szCs w:val="21"/>
            </w:rPr>
          </w:pPr>
          <w:r w:rsidRPr="00236D07">
            <w:rPr>
              <w:rFonts w:hint="eastAsia"/>
              <w:szCs w:val="21"/>
            </w:rPr>
            <w:t>（1）经营租赁会计处理</w:t>
          </w:r>
        </w:p>
        <w:p w14:paraId="2F041E05" w14:textId="77777777" w:rsidR="00726CD7" w:rsidRPr="00236D07" w:rsidRDefault="00726CD7" w:rsidP="00C223B5">
          <w:pPr>
            <w:ind w:firstLineChars="200" w:firstLine="420"/>
            <w:rPr>
              <w:rFonts w:hint="eastAsia"/>
              <w:szCs w:val="21"/>
            </w:rPr>
          </w:pPr>
          <w:r w:rsidRPr="00236D07">
            <w:rPr>
              <w:rFonts w:hint="eastAsia"/>
              <w:szCs w:val="21"/>
            </w:rPr>
            <w:t>经营租赁的</w:t>
          </w:r>
          <w:proofErr w:type="gramStart"/>
          <w:r w:rsidRPr="00236D07">
            <w:rPr>
              <w:rFonts w:hint="eastAsia"/>
              <w:szCs w:val="21"/>
            </w:rPr>
            <w:t>租赁收</w:t>
          </w:r>
          <w:proofErr w:type="gramEnd"/>
          <w:r w:rsidRPr="00236D07">
            <w:rPr>
              <w:rFonts w:hint="eastAsia"/>
              <w:szCs w:val="21"/>
            </w:rPr>
            <w:t>款额在租赁期内各个期间按照直线法确认为租金收入。本公司将发生的与经营租赁有关的初始直接费用予以资本化，在租赁期内按照与租金收入确认相同的基础分摊计入当期损益。未计入</w:t>
          </w:r>
          <w:proofErr w:type="gramStart"/>
          <w:r w:rsidRPr="00236D07">
            <w:rPr>
              <w:rFonts w:hint="eastAsia"/>
              <w:szCs w:val="21"/>
            </w:rPr>
            <w:t>租赁收</w:t>
          </w:r>
          <w:proofErr w:type="gramEnd"/>
          <w:r w:rsidRPr="00236D07">
            <w:rPr>
              <w:rFonts w:hint="eastAsia"/>
              <w:szCs w:val="21"/>
            </w:rPr>
            <w:t>款额的可变租赁付款额在实际发生时计入当期损益。经营租赁发生变更的，公司自变更生效日起将其作为一项新租赁进行会计处理，与变更前租赁有关的预收或应收</w:t>
          </w:r>
          <w:proofErr w:type="gramStart"/>
          <w:r w:rsidRPr="00236D07">
            <w:rPr>
              <w:rFonts w:hint="eastAsia"/>
              <w:szCs w:val="21"/>
            </w:rPr>
            <w:t>租赁收</w:t>
          </w:r>
          <w:proofErr w:type="gramEnd"/>
          <w:r w:rsidRPr="00236D07">
            <w:rPr>
              <w:rFonts w:hint="eastAsia"/>
              <w:szCs w:val="21"/>
            </w:rPr>
            <w:t>款额视为新租赁的收款额。</w:t>
          </w:r>
        </w:p>
        <w:p w14:paraId="4C007983" w14:textId="77777777" w:rsidR="00726CD7" w:rsidRPr="00236D07" w:rsidRDefault="00726CD7" w:rsidP="00726CD7">
          <w:pPr>
            <w:rPr>
              <w:rFonts w:hint="eastAsia"/>
              <w:szCs w:val="21"/>
            </w:rPr>
          </w:pPr>
          <w:r w:rsidRPr="00236D07">
            <w:rPr>
              <w:rFonts w:hint="eastAsia"/>
              <w:szCs w:val="21"/>
            </w:rPr>
            <w:t>（2）融资租赁会计处理</w:t>
          </w:r>
        </w:p>
        <w:p w14:paraId="49426C4F" w14:textId="77777777" w:rsidR="00726CD7" w:rsidRPr="00236D07" w:rsidRDefault="00726CD7" w:rsidP="00726CD7">
          <w:pPr>
            <w:ind w:firstLineChars="200" w:firstLine="420"/>
            <w:rPr>
              <w:rFonts w:hint="eastAsia"/>
              <w:szCs w:val="21"/>
            </w:rPr>
          </w:pPr>
          <w:r w:rsidRPr="00236D07">
            <w:rPr>
              <w:rFonts w:hint="eastAsia"/>
              <w:szCs w:val="21"/>
            </w:rPr>
            <w:t>在租赁开始日，本公司对融资租赁确认应收融资租赁款，并终止确认融资租赁资产。本公司对应收融资租赁款进行初始计量时，将租赁投资净额作为应收融资租赁款的入账价值。租赁投资净额为未担保余值和租赁期开始日尚未收到的</w:t>
          </w:r>
          <w:proofErr w:type="gramStart"/>
          <w:r w:rsidRPr="00236D07">
            <w:rPr>
              <w:rFonts w:hint="eastAsia"/>
              <w:szCs w:val="21"/>
            </w:rPr>
            <w:t>租赁收</w:t>
          </w:r>
          <w:proofErr w:type="gramEnd"/>
          <w:r w:rsidRPr="00236D07">
            <w:rPr>
              <w:rFonts w:hint="eastAsia"/>
              <w:szCs w:val="21"/>
            </w:rPr>
            <w:t>款额按照租赁内含利率折现的现值之和。</w:t>
          </w:r>
        </w:p>
        <w:p w14:paraId="1441E4C0" w14:textId="77777777" w:rsidR="00726CD7" w:rsidRPr="00236D07" w:rsidRDefault="00726CD7" w:rsidP="00726CD7">
          <w:pPr>
            <w:ind w:firstLineChars="200" w:firstLine="420"/>
            <w:rPr>
              <w:rFonts w:hint="eastAsia"/>
              <w:szCs w:val="21"/>
            </w:rPr>
          </w:pPr>
          <w:r w:rsidRPr="00236D07">
            <w:rPr>
              <w:rFonts w:hint="eastAsia"/>
              <w:szCs w:val="21"/>
            </w:rPr>
            <w:t>本公司按照固定的周期性利率计算并确认租赁期内各个期间的利息收入。应收融资租赁款的终止确认和减</w:t>
          </w:r>
          <w:r w:rsidRPr="0061017A">
            <w:rPr>
              <w:rFonts w:hint="eastAsia"/>
              <w:szCs w:val="21"/>
            </w:rPr>
            <w:t>值按照本附注“五、（11）金融工具”</w:t>
          </w:r>
          <w:r w:rsidRPr="00236D07">
            <w:rPr>
              <w:rFonts w:hint="eastAsia"/>
              <w:szCs w:val="21"/>
            </w:rPr>
            <w:t>进行会计处理。</w:t>
          </w:r>
        </w:p>
        <w:p w14:paraId="3EF14941" w14:textId="77777777" w:rsidR="00726CD7" w:rsidRPr="00236D07" w:rsidRDefault="00726CD7" w:rsidP="00726CD7">
          <w:pPr>
            <w:rPr>
              <w:rFonts w:hint="eastAsia"/>
              <w:szCs w:val="21"/>
            </w:rPr>
          </w:pPr>
          <w:r w:rsidRPr="00236D07">
            <w:rPr>
              <w:rFonts w:hint="eastAsia"/>
              <w:szCs w:val="21"/>
            </w:rPr>
            <w:t>未纳入租赁投资净额计量的可变租赁付款额在实际发生时计入当期损益。</w:t>
          </w:r>
        </w:p>
        <w:p w14:paraId="49942299" w14:textId="77777777" w:rsidR="00726CD7" w:rsidRPr="00236D07" w:rsidRDefault="00726CD7" w:rsidP="00726CD7">
          <w:pPr>
            <w:rPr>
              <w:rFonts w:hint="eastAsia"/>
              <w:szCs w:val="21"/>
            </w:rPr>
          </w:pPr>
          <w:r w:rsidRPr="00236D07">
            <w:rPr>
              <w:rFonts w:hint="eastAsia"/>
              <w:szCs w:val="21"/>
            </w:rPr>
            <w:t>融资租赁发生变更且同时符合下列条件的，本公司将该变更作为一项单独租赁进行会计处理：</w:t>
          </w:r>
        </w:p>
        <w:p w14:paraId="53001535" w14:textId="77777777" w:rsidR="00726CD7" w:rsidRPr="00236D07" w:rsidRDefault="00726CD7" w:rsidP="00726CD7">
          <w:pPr>
            <w:rPr>
              <w:rFonts w:hint="eastAsia"/>
              <w:szCs w:val="21"/>
            </w:rPr>
          </w:pPr>
          <w:r w:rsidRPr="00236D07">
            <w:rPr>
              <w:rFonts w:hint="eastAsia"/>
              <w:szCs w:val="21"/>
            </w:rPr>
            <w:t>•</w:t>
          </w:r>
          <w:r w:rsidRPr="00236D07">
            <w:rPr>
              <w:rFonts w:hint="eastAsia"/>
              <w:szCs w:val="21"/>
            </w:rPr>
            <w:tab/>
            <w:t>该变更通过增加一项或多项租赁资产的使用权而扩大了租赁范围；</w:t>
          </w:r>
        </w:p>
        <w:p w14:paraId="453A72FD" w14:textId="77777777" w:rsidR="00726CD7" w:rsidRPr="00236D07" w:rsidRDefault="00726CD7" w:rsidP="00726CD7">
          <w:pPr>
            <w:rPr>
              <w:rFonts w:hint="eastAsia"/>
              <w:szCs w:val="21"/>
            </w:rPr>
          </w:pPr>
          <w:r w:rsidRPr="00236D07">
            <w:rPr>
              <w:rFonts w:hint="eastAsia"/>
              <w:szCs w:val="21"/>
            </w:rPr>
            <w:t>•</w:t>
          </w:r>
          <w:r w:rsidRPr="00236D07">
            <w:rPr>
              <w:rFonts w:hint="eastAsia"/>
              <w:szCs w:val="21"/>
            </w:rPr>
            <w:tab/>
            <w:t>增加的对价与租赁范围扩大部分的单独价格按该合同情况调整后的金额相当。</w:t>
          </w:r>
        </w:p>
        <w:p w14:paraId="6E5A1A7D" w14:textId="77777777" w:rsidR="00726CD7" w:rsidRPr="00236D07" w:rsidRDefault="00726CD7" w:rsidP="00726CD7">
          <w:pPr>
            <w:rPr>
              <w:rFonts w:hint="eastAsia"/>
              <w:szCs w:val="21"/>
            </w:rPr>
          </w:pPr>
          <w:r w:rsidRPr="00236D07">
            <w:rPr>
              <w:rFonts w:hint="eastAsia"/>
              <w:szCs w:val="21"/>
            </w:rPr>
            <w:t>融资租赁的变更未作为一项单独租赁进行会计处理的，本公司分别下列情形对变更后的租赁进行处理：</w:t>
          </w:r>
        </w:p>
        <w:p w14:paraId="11B731A9" w14:textId="77777777" w:rsidR="00726CD7" w:rsidRPr="00236D07" w:rsidRDefault="00726CD7" w:rsidP="00726CD7">
          <w:pPr>
            <w:rPr>
              <w:rFonts w:hint="eastAsia"/>
              <w:szCs w:val="21"/>
            </w:rPr>
          </w:pPr>
          <w:r w:rsidRPr="00236D07">
            <w:rPr>
              <w:rFonts w:hint="eastAsia"/>
              <w:szCs w:val="21"/>
            </w:rPr>
            <w:t>•</w:t>
          </w:r>
          <w:r w:rsidRPr="00236D07">
            <w:rPr>
              <w:rFonts w:hint="eastAsia"/>
              <w:szCs w:val="21"/>
            </w:rPr>
            <w:tab/>
            <w:t>假如变更在租赁开始日生效，该租赁会被分类为经营租赁的，本公司自租赁变更生效日开始将其作为一项新租赁进行会计处理，并以租赁变更生效日前的租赁投资净额作为租赁资产的账面价值；</w:t>
          </w:r>
        </w:p>
        <w:p w14:paraId="3BF8EACD" w14:textId="77777777" w:rsidR="00726CD7" w:rsidRDefault="00726CD7" w:rsidP="00726CD7">
          <w:pPr>
            <w:rPr>
              <w:rFonts w:hint="eastAsia"/>
            </w:rPr>
          </w:pPr>
          <w:r w:rsidRPr="00236D07">
            <w:rPr>
              <w:rFonts w:hint="eastAsia"/>
              <w:szCs w:val="21"/>
            </w:rPr>
            <w:t>•</w:t>
          </w:r>
          <w:r w:rsidRPr="00236D07">
            <w:rPr>
              <w:rFonts w:hint="eastAsia"/>
              <w:szCs w:val="21"/>
            </w:rPr>
            <w:tab/>
            <w:t>假如变更在租赁开始日生效，该租赁会被分类为融资租赁的，本公司按照本附注“三、（九）金融工具”关于修改或重新议定合同的政策进行会计处理。</w:t>
          </w:r>
        </w:p>
      </w:sdtContent>
    </w:sdt>
    <w:p w14:paraId="57547C1C" w14:textId="77777777" w:rsidR="00726CD7" w:rsidRDefault="00726CD7">
      <w:pPr>
        <w:rPr>
          <w:rFonts w:hint="eastAsia"/>
        </w:rPr>
      </w:pPr>
    </w:p>
    <w:p w14:paraId="5F2A1C81" w14:textId="77777777" w:rsidR="00726CD7" w:rsidRDefault="00726CD7">
      <w:pPr>
        <w:pStyle w:val="aff5"/>
        <w:numPr>
          <w:ilvl w:val="0"/>
          <w:numId w:val="43"/>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1116029981"/>
        <w:placeholder>
          <w:docPart w:val="GBC22222222222222222222222222222"/>
        </w:placeholder>
      </w:sdtPr>
      <w:sdtContent>
        <w:p w14:paraId="6D947500"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3596FAB" w14:textId="77777777" w:rsidR="00726CD7" w:rsidRPr="0061017A" w:rsidRDefault="00726CD7">
      <w:pPr>
        <w:rPr>
          <w:rFonts w:hint="eastAsia"/>
          <w:szCs w:val="21"/>
        </w:rPr>
      </w:pPr>
    </w:p>
    <w:p w14:paraId="491DD7E6" w14:textId="77777777" w:rsidR="00726CD7" w:rsidRPr="0061017A" w:rsidRDefault="00726CD7">
      <w:pPr>
        <w:pStyle w:val="aff5"/>
        <w:numPr>
          <w:ilvl w:val="0"/>
          <w:numId w:val="43"/>
        </w:numPr>
      </w:pPr>
      <w:r w:rsidRPr="0061017A">
        <w:rPr>
          <w:rFonts w:hint="eastAsia"/>
        </w:rPr>
        <w:t>重要</w:t>
      </w:r>
      <w:r w:rsidRPr="0061017A">
        <w:t>会计政策</w:t>
      </w:r>
      <w:r w:rsidRPr="0061017A">
        <w:rPr>
          <w:rFonts w:hint="eastAsia"/>
        </w:rPr>
        <w:t>和</w:t>
      </w:r>
      <w:r w:rsidRPr="0061017A">
        <w:t>会计估计的变更</w:t>
      </w:r>
    </w:p>
    <w:p w14:paraId="18F0783C" w14:textId="77777777" w:rsidR="00726CD7" w:rsidRPr="0061017A" w:rsidRDefault="00726CD7">
      <w:pPr>
        <w:pStyle w:val="aff6"/>
        <w:numPr>
          <w:ilvl w:val="3"/>
          <w:numId w:val="99"/>
        </w:numPr>
        <w:ind w:left="426" w:hanging="426"/>
        <w:rPr>
          <w:rFonts w:hint="eastAsia"/>
        </w:rPr>
      </w:pPr>
      <w:r w:rsidRPr="0061017A">
        <w:rPr>
          <w:rFonts w:hint="eastAsia"/>
        </w:rPr>
        <w:t>重要</w:t>
      </w:r>
      <w:r w:rsidRPr="0061017A">
        <w:t>会计政策变更</w:t>
      </w:r>
    </w:p>
    <w:sdt>
      <w:sdtPr>
        <w:rPr>
          <w:szCs w:val="21"/>
        </w:rPr>
        <w:alias w:val="是否适用：重要会计政策变更[双击切换]"/>
        <w:tag w:val="_GBC_f1ebc580f60c4d30a80747190ffbec4f"/>
        <w:id w:val="1357931208"/>
        <w:placeholder>
          <w:docPart w:val="GBC22222222222222222222222222222"/>
        </w:placeholder>
      </w:sdtPr>
      <w:sdtContent>
        <w:p w14:paraId="5C415BEE" w14:textId="77777777" w:rsidR="00726CD7" w:rsidRDefault="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27093E6" w14:textId="77777777" w:rsidR="00726CD7" w:rsidRDefault="00726CD7">
      <w:pPr>
        <w:jc w:val="right"/>
        <w:rPr>
          <w:rFonts w:hint="eastAsia"/>
          <w:szCs w:val="21"/>
        </w:rPr>
      </w:pPr>
      <w:r>
        <w:rPr>
          <w:rFonts w:hint="eastAsia"/>
          <w:szCs w:val="21"/>
        </w:rPr>
        <w:t>单位：</w:t>
      </w:r>
      <w:sdt>
        <w:sdtPr>
          <w:rPr>
            <w:rFonts w:hint="eastAsia"/>
            <w:szCs w:val="21"/>
          </w:rPr>
          <w:alias w:val="单位：重要会计政策变更"/>
          <w:tag w:val="_GBC_dc95ba794b3e434f84be566c0074241d"/>
          <w:id w:val="-17388209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重要会计政策变更"/>
          <w:tag w:val="_GBC_44ee0a93f6534d82b4818cfa882020f2"/>
          <w:id w:val="-237112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2903"/>
        <w:gridCol w:w="1945"/>
      </w:tblGrid>
      <w:tr w:rsidR="00726CD7" w14:paraId="36A74684" w14:textId="77777777" w:rsidTr="0076146F">
        <w:tc>
          <w:tcPr>
            <w:tcW w:w="2253" w:type="pct"/>
            <w:vAlign w:val="center"/>
          </w:tcPr>
          <w:p w14:paraId="43E6C19C" w14:textId="77777777" w:rsidR="00726CD7" w:rsidRDefault="00000000">
            <w:pPr>
              <w:jc w:val="center"/>
              <w:rPr>
                <w:rFonts w:hint="eastAsia"/>
                <w:szCs w:val="21"/>
              </w:rPr>
            </w:pPr>
            <w:sdt>
              <w:sdtPr>
                <w:tag w:val="_PLD_e1dec237a8bd4e95920b80a564ae1cb9"/>
                <w:id w:val="920836763"/>
              </w:sdtPr>
              <w:sdtContent>
                <w:r w:rsidR="00726CD7">
                  <w:rPr>
                    <w:rFonts w:hint="eastAsia"/>
                    <w:szCs w:val="21"/>
                  </w:rPr>
                  <w:t>会计政策变更的内容和原因</w:t>
                </w:r>
              </w:sdtContent>
            </w:sdt>
          </w:p>
        </w:tc>
        <w:tc>
          <w:tcPr>
            <w:tcW w:w="1645" w:type="pct"/>
          </w:tcPr>
          <w:sdt>
            <w:sdtPr>
              <w:tag w:val="_PLD_65f50e2312c947e8acdb47411e2295bd"/>
              <w:id w:val="-558631955"/>
            </w:sdtPr>
            <w:sdtContent>
              <w:p w14:paraId="069E5C76" w14:textId="77777777" w:rsidR="00726CD7" w:rsidRDefault="00726CD7">
                <w:pPr>
                  <w:jc w:val="center"/>
                  <w:rPr>
                    <w:rFonts w:hint="eastAsia"/>
                  </w:rPr>
                </w:pPr>
                <w:proofErr w:type="gramStart"/>
                <w:r>
                  <w:rPr>
                    <w:rFonts w:hint="eastAsia"/>
                  </w:rPr>
                  <w:t>受重要</w:t>
                </w:r>
                <w:proofErr w:type="gramEnd"/>
                <w:r>
                  <w:rPr>
                    <w:rFonts w:hint="eastAsia"/>
                  </w:rPr>
                  <w:t>影响的报表项目名称</w:t>
                </w:r>
              </w:p>
            </w:sdtContent>
          </w:sdt>
        </w:tc>
        <w:sdt>
          <w:sdtPr>
            <w:tag w:val="_PLD_f4b6323c0cf54fc0b4bff40f66002d51"/>
            <w:id w:val="1062220058"/>
          </w:sdtPr>
          <w:sdtContent>
            <w:tc>
              <w:tcPr>
                <w:tcW w:w="1102" w:type="pct"/>
                <w:tcBorders>
                  <w:bottom w:val="single" w:sz="4" w:space="0" w:color="auto"/>
                </w:tcBorders>
                <w:vAlign w:val="center"/>
              </w:tcPr>
              <w:p w14:paraId="044DC5BB" w14:textId="77777777" w:rsidR="00726CD7" w:rsidRDefault="00726CD7">
                <w:pPr>
                  <w:jc w:val="center"/>
                  <w:rPr>
                    <w:rFonts w:hint="eastAsia"/>
                    <w:szCs w:val="21"/>
                  </w:rPr>
                </w:pPr>
                <w:r>
                  <w:rPr>
                    <w:szCs w:val="21"/>
                  </w:rPr>
                  <w:t>影响金额</w:t>
                </w:r>
              </w:p>
            </w:tc>
          </w:sdtContent>
        </w:sdt>
      </w:tr>
      <w:tr w:rsidR="00726CD7" w14:paraId="0ECC8E3C" w14:textId="77777777" w:rsidTr="0076146F">
        <w:tc>
          <w:tcPr>
            <w:tcW w:w="2253" w:type="pct"/>
          </w:tcPr>
          <w:p w14:paraId="4A48F68A" w14:textId="77777777" w:rsidR="00726CD7" w:rsidRPr="00240121" w:rsidRDefault="003D159B">
            <w:pPr>
              <w:rPr>
                <w:rFonts w:hint="eastAsia"/>
                <w:color w:val="000000" w:themeColor="text1"/>
                <w:szCs w:val="21"/>
              </w:rPr>
            </w:pPr>
            <w:r w:rsidRPr="00240121">
              <w:rPr>
                <w:rFonts w:hint="eastAsia"/>
                <w:color w:val="000000" w:themeColor="text1"/>
                <w:szCs w:val="21"/>
              </w:rPr>
              <w:t>公司自 2024年1月1日起执行财政部颁布的《企业会计准则解释第 17 号》</w:t>
            </w:r>
            <w:r w:rsidRPr="00240121">
              <w:rPr>
                <w:rFonts w:hint="eastAsia"/>
                <w:color w:val="000000" w:themeColor="text1"/>
                <w:szCs w:val="21"/>
              </w:rPr>
              <w:lastRenderedPageBreak/>
              <w:t>“关于流动负债与非流动负债的划分”规定</w:t>
            </w:r>
          </w:p>
        </w:tc>
        <w:tc>
          <w:tcPr>
            <w:tcW w:w="1645" w:type="pct"/>
          </w:tcPr>
          <w:p w14:paraId="6C26FC00" w14:textId="77777777" w:rsidR="00726CD7" w:rsidRPr="00240121" w:rsidRDefault="003D159B">
            <w:pPr>
              <w:rPr>
                <w:rFonts w:hint="eastAsia"/>
                <w:color w:val="000000" w:themeColor="text1"/>
                <w:szCs w:val="21"/>
              </w:rPr>
            </w:pPr>
            <w:r w:rsidRPr="00240121">
              <w:rPr>
                <w:rFonts w:hint="eastAsia"/>
                <w:color w:val="000000" w:themeColor="text1"/>
                <w:szCs w:val="21"/>
              </w:rPr>
              <w:lastRenderedPageBreak/>
              <w:t>无影响</w:t>
            </w:r>
          </w:p>
        </w:tc>
        <w:tc>
          <w:tcPr>
            <w:tcW w:w="1102" w:type="pct"/>
          </w:tcPr>
          <w:p w14:paraId="2E9E6D1C" w14:textId="77777777" w:rsidR="00726CD7" w:rsidRDefault="00726CD7">
            <w:pPr>
              <w:jc w:val="right"/>
              <w:rPr>
                <w:rFonts w:hint="eastAsia"/>
                <w:szCs w:val="21"/>
              </w:rPr>
            </w:pPr>
          </w:p>
        </w:tc>
      </w:tr>
      <w:tr w:rsidR="00726CD7" w14:paraId="16AB7AFA" w14:textId="77777777" w:rsidTr="0076146F">
        <w:tc>
          <w:tcPr>
            <w:tcW w:w="2253" w:type="pct"/>
          </w:tcPr>
          <w:p w14:paraId="58795D13" w14:textId="77777777" w:rsidR="00726CD7" w:rsidRPr="00240121" w:rsidRDefault="003D159B">
            <w:pPr>
              <w:rPr>
                <w:rFonts w:hint="eastAsia"/>
                <w:color w:val="000000" w:themeColor="text1"/>
                <w:szCs w:val="21"/>
              </w:rPr>
            </w:pPr>
            <w:r w:rsidRPr="00240121">
              <w:rPr>
                <w:rFonts w:hint="eastAsia"/>
                <w:color w:val="000000" w:themeColor="text1"/>
                <w:szCs w:val="21"/>
              </w:rPr>
              <w:t>公司自 2024 年1月1日起执行财政部颁布的《企业会计准则解释第 17 号》“关于供应商融资安排的披露”规定</w:t>
            </w:r>
          </w:p>
        </w:tc>
        <w:tc>
          <w:tcPr>
            <w:tcW w:w="1645" w:type="pct"/>
          </w:tcPr>
          <w:p w14:paraId="42F49478" w14:textId="77777777" w:rsidR="00726CD7" w:rsidRPr="00240121" w:rsidRDefault="003D159B">
            <w:pPr>
              <w:rPr>
                <w:rFonts w:hint="eastAsia"/>
                <w:color w:val="000000" w:themeColor="text1"/>
                <w:szCs w:val="21"/>
              </w:rPr>
            </w:pPr>
            <w:r w:rsidRPr="00240121">
              <w:rPr>
                <w:rFonts w:hint="eastAsia"/>
                <w:color w:val="000000" w:themeColor="text1"/>
                <w:szCs w:val="21"/>
              </w:rPr>
              <w:t>无影响</w:t>
            </w:r>
          </w:p>
        </w:tc>
        <w:tc>
          <w:tcPr>
            <w:tcW w:w="1102" w:type="pct"/>
          </w:tcPr>
          <w:p w14:paraId="3BF08F05" w14:textId="77777777" w:rsidR="00726CD7" w:rsidRDefault="00726CD7">
            <w:pPr>
              <w:jc w:val="right"/>
              <w:rPr>
                <w:rFonts w:hint="eastAsia"/>
                <w:szCs w:val="21"/>
              </w:rPr>
            </w:pPr>
          </w:p>
        </w:tc>
      </w:tr>
      <w:tr w:rsidR="0076146F" w14:paraId="34B330C6" w14:textId="77777777" w:rsidTr="0076146F">
        <w:tc>
          <w:tcPr>
            <w:tcW w:w="2253" w:type="pct"/>
          </w:tcPr>
          <w:p w14:paraId="4B997939" w14:textId="77777777" w:rsidR="0076146F" w:rsidRPr="00240121" w:rsidRDefault="003D159B">
            <w:pPr>
              <w:rPr>
                <w:rFonts w:hint="eastAsia"/>
                <w:color w:val="000000" w:themeColor="text1"/>
                <w:szCs w:val="21"/>
              </w:rPr>
            </w:pPr>
            <w:r w:rsidRPr="00240121">
              <w:rPr>
                <w:rFonts w:hint="eastAsia"/>
                <w:color w:val="000000" w:themeColor="text1"/>
                <w:szCs w:val="21"/>
              </w:rPr>
              <w:t>公司自 2024 年 1 月 1 日起执行财政部颁布的《企业会计准则解释第 17 号》“关于售后租回交易的会计处理”规定</w:t>
            </w:r>
          </w:p>
        </w:tc>
        <w:tc>
          <w:tcPr>
            <w:tcW w:w="1645" w:type="pct"/>
          </w:tcPr>
          <w:p w14:paraId="59CC6695" w14:textId="77777777" w:rsidR="0076146F" w:rsidRPr="00240121" w:rsidRDefault="003D159B">
            <w:pPr>
              <w:rPr>
                <w:rFonts w:hint="eastAsia"/>
                <w:color w:val="000000" w:themeColor="text1"/>
                <w:szCs w:val="21"/>
              </w:rPr>
            </w:pPr>
            <w:r w:rsidRPr="00240121">
              <w:rPr>
                <w:rFonts w:hint="eastAsia"/>
                <w:color w:val="000000" w:themeColor="text1"/>
                <w:szCs w:val="21"/>
              </w:rPr>
              <w:t>无影响</w:t>
            </w:r>
          </w:p>
        </w:tc>
        <w:tc>
          <w:tcPr>
            <w:tcW w:w="1102" w:type="pct"/>
          </w:tcPr>
          <w:p w14:paraId="11884B08" w14:textId="77777777" w:rsidR="0076146F" w:rsidRDefault="0076146F">
            <w:pPr>
              <w:jc w:val="right"/>
              <w:rPr>
                <w:rFonts w:hint="eastAsia"/>
                <w:szCs w:val="21"/>
              </w:rPr>
            </w:pPr>
          </w:p>
        </w:tc>
      </w:tr>
      <w:tr w:rsidR="0076146F" w14:paraId="376021CB" w14:textId="77777777" w:rsidTr="0076146F">
        <w:tc>
          <w:tcPr>
            <w:tcW w:w="2253" w:type="pct"/>
          </w:tcPr>
          <w:p w14:paraId="5962DE9D" w14:textId="77777777" w:rsidR="0076146F" w:rsidRPr="00240121" w:rsidRDefault="003D159B">
            <w:pPr>
              <w:rPr>
                <w:rFonts w:hint="eastAsia"/>
                <w:color w:val="000000" w:themeColor="text1"/>
                <w:szCs w:val="21"/>
              </w:rPr>
            </w:pPr>
            <w:r w:rsidRPr="00240121">
              <w:rPr>
                <w:rFonts w:hint="eastAsia"/>
                <w:color w:val="000000" w:themeColor="text1"/>
                <w:szCs w:val="21"/>
              </w:rPr>
              <w:t>公司自 2024 年 1月1日起执行财政部颁布的《企业会计准则解释第 18 号》“关于不属于单项履约义务的保证类质量保证的会计处理”规定</w:t>
            </w:r>
          </w:p>
        </w:tc>
        <w:tc>
          <w:tcPr>
            <w:tcW w:w="1645" w:type="pct"/>
          </w:tcPr>
          <w:p w14:paraId="41032033" w14:textId="77777777" w:rsidR="0076146F" w:rsidRPr="00240121" w:rsidRDefault="003D159B">
            <w:pPr>
              <w:rPr>
                <w:rFonts w:hint="eastAsia"/>
                <w:color w:val="000000" w:themeColor="text1"/>
                <w:szCs w:val="21"/>
              </w:rPr>
            </w:pPr>
            <w:r w:rsidRPr="00240121">
              <w:rPr>
                <w:rFonts w:hint="eastAsia"/>
                <w:color w:val="000000" w:themeColor="text1"/>
                <w:szCs w:val="21"/>
              </w:rPr>
              <w:t>无影响</w:t>
            </w:r>
          </w:p>
        </w:tc>
        <w:tc>
          <w:tcPr>
            <w:tcW w:w="1102" w:type="pct"/>
          </w:tcPr>
          <w:p w14:paraId="2FF72556" w14:textId="77777777" w:rsidR="0076146F" w:rsidRDefault="0076146F">
            <w:pPr>
              <w:jc w:val="right"/>
              <w:rPr>
                <w:rFonts w:hint="eastAsia"/>
                <w:szCs w:val="21"/>
              </w:rPr>
            </w:pPr>
          </w:p>
        </w:tc>
      </w:tr>
      <w:tr w:rsidR="0076146F" w14:paraId="0E7D4847" w14:textId="77777777" w:rsidTr="0076146F">
        <w:trPr>
          <w:trHeight w:val="1112"/>
        </w:trPr>
        <w:tc>
          <w:tcPr>
            <w:tcW w:w="2253" w:type="pct"/>
          </w:tcPr>
          <w:p w14:paraId="7DFD4282" w14:textId="77777777" w:rsidR="0076146F" w:rsidRPr="00240121" w:rsidRDefault="003D159B">
            <w:pPr>
              <w:rPr>
                <w:rFonts w:hint="eastAsia"/>
                <w:color w:val="000000" w:themeColor="text1"/>
                <w:szCs w:val="21"/>
              </w:rPr>
            </w:pPr>
            <w:r w:rsidRPr="00240121">
              <w:rPr>
                <w:rFonts w:hint="eastAsia"/>
                <w:color w:val="000000" w:themeColor="text1"/>
                <w:szCs w:val="21"/>
              </w:rPr>
              <w:t>公司自 2024 年 1月1日起执行财政部颁布的《企业数据资源相关会计处理暂行规定》“关于无形资产或存货等资产的数据资源相关会计处理”规定</w:t>
            </w:r>
          </w:p>
        </w:tc>
        <w:tc>
          <w:tcPr>
            <w:tcW w:w="1645" w:type="pct"/>
          </w:tcPr>
          <w:p w14:paraId="77ED664A" w14:textId="77777777" w:rsidR="0076146F" w:rsidRPr="00240121" w:rsidRDefault="003D159B">
            <w:pPr>
              <w:rPr>
                <w:rFonts w:hint="eastAsia"/>
                <w:color w:val="000000" w:themeColor="text1"/>
                <w:szCs w:val="21"/>
              </w:rPr>
            </w:pPr>
            <w:r w:rsidRPr="00240121">
              <w:rPr>
                <w:rFonts w:hint="eastAsia"/>
                <w:color w:val="000000" w:themeColor="text1"/>
                <w:szCs w:val="21"/>
              </w:rPr>
              <w:t>无影响</w:t>
            </w:r>
          </w:p>
        </w:tc>
        <w:tc>
          <w:tcPr>
            <w:tcW w:w="1102" w:type="pct"/>
          </w:tcPr>
          <w:p w14:paraId="697A28D4" w14:textId="77777777" w:rsidR="0076146F" w:rsidRDefault="0076146F">
            <w:pPr>
              <w:jc w:val="right"/>
              <w:rPr>
                <w:rFonts w:hint="eastAsia"/>
                <w:szCs w:val="21"/>
              </w:rPr>
            </w:pPr>
          </w:p>
        </w:tc>
      </w:tr>
    </w:tbl>
    <w:p w14:paraId="774A778C" w14:textId="77777777" w:rsidR="00726CD7" w:rsidRDefault="00726CD7">
      <w:pPr>
        <w:rPr>
          <w:rFonts w:hint="eastAsia"/>
        </w:rPr>
      </w:pPr>
    </w:p>
    <w:p w14:paraId="7ED9390E" w14:textId="77777777" w:rsidR="00726CD7" w:rsidRDefault="00726CD7">
      <w:pPr>
        <w:rPr>
          <w:rFonts w:hint="eastAsia"/>
          <w:szCs w:val="21"/>
        </w:rPr>
      </w:pPr>
      <w:r>
        <w:rPr>
          <w:rFonts w:hint="eastAsia"/>
          <w:szCs w:val="21"/>
        </w:rPr>
        <w:t>其他说明：</w:t>
      </w:r>
    </w:p>
    <w:sdt>
      <w:sdtPr>
        <w:rPr>
          <w:szCs w:val="21"/>
        </w:rPr>
        <w:alias w:val="会计政策的变更的其他说明"/>
        <w:tag w:val="_GBC_93e2fc5a38cb45958eae783eee8d98c3"/>
        <w:id w:val="-95640617"/>
        <w:placeholder>
          <w:docPart w:val="GBC22222222222222222222222222222"/>
        </w:placeholder>
      </w:sdtPr>
      <w:sdtContent>
        <w:p w14:paraId="6E6ED062" w14:textId="77777777" w:rsidR="00726CD7" w:rsidRPr="00D30A4C" w:rsidRDefault="00726CD7" w:rsidP="00726CD7">
          <w:pPr>
            <w:rPr>
              <w:rFonts w:hint="eastAsia"/>
              <w:szCs w:val="21"/>
            </w:rPr>
          </w:pPr>
          <w:r w:rsidRPr="00D30A4C">
            <w:rPr>
              <w:rFonts w:hint="eastAsia"/>
              <w:szCs w:val="21"/>
            </w:rPr>
            <w:t>1、</w:t>
          </w:r>
          <w:r w:rsidRPr="00D30A4C">
            <w:rPr>
              <w:rFonts w:hint="eastAsia"/>
              <w:szCs w:val="21"/>
            </w:rPr>
            <w:tab/>
            <w:t>重要会计政策变更</w:t>
          </w:r>
        </w:p>
        <w:p w14:paraId="2C3D3B03" w14:textId="77777777" w:rsidR="00726CD7" w:rsidRPr="00D30A4C" w:rsidRDefault="00726CD7" w:rsidP="00726CD7">
          <w:pPr>
            <w:rPr>
              <w:rFonts w:hint="eastAsia"/>
              <w:szCs w:val="21"/>
            </w:rPr>
          </w:pPr>
          <w:r w:rsidRPr="00D30A4C">
            <w:rPr>
              <w:rFonts w:hint="eastAsia"/>
              <w:szCs w:val="21"/>
            </w:rPr>
            <w:t>（1）执行《企业会计准则解释第17号》</w:t>
          </w:r>
        </w:p>
        <w:p w14:paraId="440D9BDC" w14:textId="77777777" w:rsidR="00726CD7" w:rsidRPr="00D30A4C" w:rsidRDefault="00726CD7" w:rsidP="00726CD7">
          <w:pPr>
            <w:ind w:firstLineChars="200" w:firstLine="420"/>
            <w:rPr>
              <w:rFonts w:hint="eastAsia"/>
              <w:szCs w:val="21"/>
            </w:rPr>
          </w:pPr>
          <w:r w:rsidRPr="00D30A4C">
            <w:rPr>
              <w:rFonts w:hint="eastAsia"/>
              <w:szCs w:val="21"/>
            </w:rPr>
            <w:t>财政部于2023年10月25日公布了《企业会计准则解释第17号》（财会〔2023〕21号，以下简称“解释第17号”）。</w:t>
          </w:r>
        </w:p>
        <w:p w14:paraId="5921227C" w14:textId="77777777" w:rsidR="00726CD7" w:rsidRPr="00D30A4C" w:rsidRDefault="00726CD7" w:rsidP="00726CD7">
          <w:pPr>
            <w:rPr>
              <w:rFonts w:hint="eastAsia"/>
              <w:szCs w:val="21"/>
            </w:rPr>
          </w:pPr>
          <w:r w:rsidRPr="00D30A4C">
            <w:rPr>
              <w:rFonts w:hint="eastAsia"/>
              <w:szCs w:val="21"/>
            </w:rPr>
            <w:t>①关于流动负债与非流动负债的划分</w:t>
          </w:r>
        </w:p>
        <w:p w14:paraId="6734C789" w14:textId="77777777" w:rsidR="00726CD7" w:rsidRPr="00D30A4C" w:rsidRDefault="00726CD7" w:rsidP="00726CD7">
          <w:pPr>
            <w:rPr>
              <w:rFonts w:hint="eastAsia"/>
              <w:szCs w:val="21"/>
            </w:rPr>
          </w:pPr>
          <w:r w:rsidRPr="00D30A4C">
            <w:rPr>
              <w:rFonts w:hint="eastAsia"/>
              <w:szCs w:val="21"/>
            </w:rPr>
            <w:t>解释第17号明确：</w:t>
          </w:r>
        </w:p>
        <w:p w14:paraId="6ED7C076" w14:textId="77777777" w:rsidR="00726CD7" w:rsidRPr="00D30A4C" w:rsidRDefault="00726CD7" w:rsidP="00726CD7">
          <w:pPr>
            <w:ind w:firstLineChars="200" w:firstLine="420"/>
            <w:rPr>
              <w:rFonts w:hint="eastAsia"/>
              <w:szCs w:val="21"/>
            </w:rPr>
          </w:pPr>
          <w:r w:rsidRPr="00D30A4C">
            <w:rPr>
              <w:szCs w:val="21"/>
            </w:rPr>
            <w:t>企业在资产负债表日没有将负债清偿推迟至资产负债表日后一年以上的实质性权利的，该负债应当归类为流动负债。</w:t>
          </w:r>
        </w:p>
        <w:p w14:paraId="65FF6C12" w14:textId="77777777" w:rsidR="00726CD7" w:rsidRPr="00D30A4C" w:rsidRDefault="00726CD7" w:rsidP="00726CD7">
          <w:pPr>
            <w:ind w:firstLineChars="200" w:firstLine="420"/>
            <w:rPr>
              <w:rFonts w:hint="eastAsia"/>
              <w:szCs w:val="21"/>
            </w:rPr>
          </w:pPr>
          <w:r w:rsidRPr="00D30A4C">
            <w:rPr>
              <w:szCs w:val="21"/>
            </w:rPr>
            <w:t>对于企业贷款安排产生的负债，企业将负债清偿推迟至资产负债表日后一年以上的权利可能取决于企业是否遵循了贷款安排中规定的条件（以下简称契约条件），企业在判断其推迟债务清偿的实质性权利是否存在时，仅应考虑在资产负债表日或者之前应遵循的契约条件，不应考虑企业在资产负债表日之后应遵循的契约条件。</w:t>
          </w:r>
        </w:p>
        <w:p w14:paraId="12E1DC76" w14:textId="77777777" w:rsidR="00726CD7" w:rsidRPr="00D30A4C" w:rsidRDefault="00726CD7" w:rsidP="00726CD7">
          <w:pPr>
            <w:ind w:firstLineChars="200" w:firstLine="420"/>
            <w:rPr>
              <w:rFonts w:hint="eastAsia"/>
              <w:szCs w:val="21"/>
            </w:rPr>
          </w:pPr>
          <w:r w:rsidRPr="00D30A4C">
            <w:rPr>
              <w:szCs w:val="21"/>
            </w:rPr>
            <w:t>对负债的流动性进行划分时的负债清偿是指，企业向交易对手方以转移现金、其他经济资源（如商品或服务）或企业自身权益工具的方式解除负债。负债的条款导致企业在交易对手方选择的情况下通过交付自身权益工具进行清偿的，如果企业按照《企业会计准则第 37 号——金融工具列报》的规定将上述选择权分类为权益工具并将其作为复合金融工具的权益组成部分单独确认，则该条款不影响该项负债的流动性划分。</w:t>
          </w:r>
        </w:p>
        <w:p w14:paraId="7DD3603F" w14:textId="77777777" w:rsidR="00726CD7" w:rsidRPr="00D30A4C" w:rsidRDefault="00726CD7" w:rsidP="00C223B5">
          <w:pPr>
            <w:ind w:firstLineChars="200" w:firstLine="420"/>
            <w:rPr>
              <w:rFonts w:hint="eastAsia"/>
              <w:szCs w:val="21"/>
            </w:rPr>
          </w:pPr>
          <w:r w:rsidRPr="00D30A4C">
            <w:rPr>
              <w:rFonts w:hint="eastAsia"/>
              <w:szCs w:val="21"/>
            </w:rPr>
            <w:t>该解释规定自2024年1月1日起施行，企业在首次执行该解释规定时，应当按照该解释规定对可比期间信息进行调整。本公司执行该规定未对本公司财务状况和经营成果产生重大影响。</w:t>
          </w:r>
        </w:p>
        <w:p w14:paraId="312058BC" w14:textId="77777777" w:rsidR="00726CD7" w:rsidRPr="00D30A4C" w:rsidRDefault="00726CD7" w:rsidP="00726CD7">
          <w:pPr>
            <w:rPr>
              <w:rFonts w:hint="eastAsia"/>
              <w:szCs w:val="21"/>
            </w:rPr>
          </w:pPr>
          <w:r w:rsidRPr="00D30A4C">
            <w:rPr>
              <w:rFonts w:hint="eastAsia"/>
              <w:szCs w:val="21"/>
            </w:rPr>
            <w:t>②关于供应商融资安排的披露</w:t>
          </w:r>
        </w:p>
        <w:p w14:paraId="40F8E3E9" w14:textId="77777777" w:rsidR="00726CD7" w:rsidRPr="00D30A4C" w:rsidRDefault="00726CD7" w:rsidP="00C223B5">
          <w:pPr>
            <w:ind w:firstLineChars="200" w:firstLine="420"/>
            <w:rPr>
              <w:rFonts w:hint="eastAsia"/>
              <w:szCs w:val="21"/>
            </w:rPr>
          </w:pPr>
          <w:r w:rsidRPr="00D30A4C">
            <w:rPr>
              <w:rFonts w:hint="eastAsia"/>
              <w:szCs w:val="21"/>
            </w:rPr>
            <w:t>解释第17号要求企业在进行附注披露时，应当汇总披露与供应商融资安排有关的信息，以有助于报表使用者评估这些安排对该企业负债、现金流量以及该企业流动性风险敞口的影响。在识别和披露流动性风险信息时也应当考虑供应商融资安排的影响。该披露规定仅适用于供应商融资安排。供应商融资安排是指具有下列特征的交易：一个或多个融资提供方提供资金，为企业支付其应付供应商的款项，并约定该企业根据安排的条款和条件，在其供应商收到款项的当天或之后向融资提供方还款。与原付款到期日相比，供应商融资安排延长了该企业的付款期，或者提前了该企业供应商的收款期。 该解释规定自2024年1月1日起施行，企业在首次执行该解释规定时，无需披露可比期间相关信息及部分期初信息。执行该规定未对本公司财务状况和经营成果产生重大影响。</w:t>
          </w:r>
        </w:p>
        <w:p w14:paraId="274C43A7" w14:textId="77777777" w:rsidR="00726CD7" w:rsidRPr="00D30A4C" w:rsidRDefault="00726CD7" w:rsidP="00726CD7">
          <w:pPr>
            <w:rPr>
              <w:rFonts w:hint="eastAsia"/>
              <w:szCs w:val="21"/>
            </w:rPr>
          </w:pPr>
          <w:r w:rsidRPr="00D30A4C">
            <w:rPr>
              <w:rFonts w:hint="eastAsia"/>
              <w:szCs w:val="21"/>
            </w:rPr>
            <w:t>③关于售后租回交易的会计处理</w:t>
          </w:r>
        </w:p>
        <w:p w14:paraId="33CC27A0" w14:textId="77777777" w:rsidR="00726CD7" w:rsidRPr="00D30A4C" w:rsidRDefault="00726CD7" w:rsidP="00726CD7">
          <w:pPr>
            <w:ind w:firstLineChars="200" w:firstLine="420"/>
            <w:rPr>
              <w:rFonts w:hint="eastAsia"/>
              <w:szCs w:val="21"/>
            </w:rPr>
          </w:pPr>
          <w:r w:rsidRPr="00D30A4C">
            <w:rPr>
              <w:rFonts w:hint="eastAsia"/>
              <w:szCs w:val="21"/>
            </w:rPr>
            <w:lastRenderedPageBreak/>
            <w:t>解释第17号规定，承租人在对售后租回所形成的租赁负债进行后续计量时，确定租赁付款额或变更后租赁付款额的方式不得导致其确认与租回所获得的使用权有关的利得或损失。企业在首次执行该规定时，应当对《企业会计准则第 21 号——租赁》首次执行日后开展的售后租回交易进行追溯调整。</w:t>
          </w:r>
        </w:p>
        <w:p w14:paraId="3A18E351" w14:textId="77777777" w:rsidR="00726CD7" w:rsidRPr="00D30A4C" w:rsidRDefault="00726CD7" w:rsidP="00C223B5">
          <w:pPr>
            <w:ind w:firstLineChars="200" w:firstLine="420"/>
            <w:rPr>
              <w:rFonts w:hint="eastAsia"/>
              <w:szCs w:val="21"/>
            </w:rPr>
          </w:pPr>
          <w:r w:rsidRPr="00D30A4C">
            <w:rPr>
              <w:rFonts w:hint="eastAsia"/>
              <w:szCs w:val="21"/>
            </w:rPr>
            <w:t>该解释规定自2024年1月1日起施行，允许企业自发布年度提前执行。本公司自2024年1月1日起执行该规定，执行该规定未对本公司财务状况和经营成果产生重大影响。</w:t>
          </w:r>
        </w:p>
        <w:p w14:paraId="67D56B1F" w14:textId="77777777" w:rsidR="00726CD7" w:rsidRPr="00D30A4C" w:rsidRDefault="00726CD7" w:rsidP="00726CD7">
          <w:pPr>
            <w:rPr>
              <w:rFonts w:hint="eastAsia"/>
              <w:szCs w:val="21"/>
            </w:rPr>
          </w:pPr>
          <w:r w:rsidRPr="00D30A4C">
            <w:rPr>
              <w:rFonts w:hint="eastAsia"/>
              <w:szCs w:val="21"/>
            </w:rPr>
            <w:t>（2）执行《企业数据资源相关会计处理暂行规定》</w:t>
          </w:r>
        </w:p>
        <w:p w14:paraId="017B7628" w14:textId="77777777" w:rsidR="00726CD7" w:rsidRPr="00D30A4C" w:rsidRDefault="00726CD7" w:rsidP="00726CD7">
          <w:pPr>
            <w:ind w:firstLineChars="200" w:firstLine="420"/>
            <w:rPr>
              <w:rFonts w:hint="eastAsia"/>
              <w:szCs w:val="21"/>
            </w:rPr>
          </w:pPr>
          <w:r w:rsidRPr="00D30A4C">
            <w:rPr>
              <w:rFonts w:hint="eastAsia"/>
              <w:szCs w:val="21"/>
            </w:rPr>
            <w:t>财政部于2023年8月1日发布了《企业数据资源相关会计处理暂行规定》（财会〔2023〕11号），适用于符合企业会计准则相关规定确认为无形资产或存货等资产的数据资源，以及企业合法拥有或控制的、预期会给企业带来经济利益的、但不满足资产确认条件而未予确认的数据资源的相关会计处理，并对数据资源的披露提出了具体要求。</w:t>
          </w:r>
        </w:p>
        <w:p w14:paraId="7870939A" w14:textId="77777777" w:rsidR="00726CD7" w:rsidRPr="00D30A4C" w:rsidRDefault="00726CD7" w:rsidP="00C223B5">
          <w:pPr>
            <w:ind w:firstLineChars="200" w:firstLine="420"/>
            <w:rPr>
              <w:rFonts w:hint="eastAsia"/>
              <w:szCs w:val="21"/>
            </w:rPr>
          </w:pPr>
          <w:r w:rsidRPr="00D30A4C">
            <w:rPr>
              <w:rFonts w:hint="eastAsia"/>
              <w:szCs w:val="21"/>
            </w:rPr>
            <w:t>该规定自2024年1月1日起施行，企业应当采用未来适用法，该规定施行前已经费用化计入损益的数据资源相关支出不再调整。执行该规定未对本公司财务状况和经营成果产生重大影响。</w:t>
          </w:r>
        </w:p>
        <w:p w14:paraId="11DB6832" w14:textId="77777777" w:rsidR="00726CD7" w:rsidRPr="00D30A4C" w:rsidRDefault="00726CD7" w:rsidP="00726CD7">
          <w:pPr>
            <w:rPr>
              <w:rFonts w:hint="eastAsia"/>
              <w:szCs w:val="21"/>
            </w:rPr>
          </w:pPr>
          <w:r w:rsidRPr="00D30A4C">
            <w:rPr>
              <w:rFonts w:hint="eastAsia"/>
              <w:szCs w:val="21"/>
            </w:rPr>
            <w:t>（3）执行《企业会计准则解释第18号》“关于不属于单项履约义务的保证类质量保证的会计处理”的规定</w:t>
          </w:r>
        </w:p>
        <w:p w14:paraId="2938FEBD" w14:textId="77777777" w:rsidR="00726CD7" w:rsidRPr="00D30A4C" w:rsidRDefault="00726CD7" w:rsidP="00726CD7">
          <w:pPr>
            <w:ind w:firstLineChars="200" w:firstLine="420"/>
            <w:rPr>
              <w:rFonts w:hint="eastAsia"/>
              <w:szCs w:val="21"/>
            </w:rPr>
          </w:pPr>
          <w:r w:rsidRPr="00D30A4C">
            <w:rPr>
              <w:rFonts w:hint="eastAsia"/>
              <w:szCs w:val="21"/>
            </w:rPr>
            <w:t>财政部于2024年12月6日发布了《企业会计准则解释第18号》（财会〔2024〕24号，以下简称“解释第18号”），该</w:t>
          </w:r>
          <w:proofErr w:type="gramStart"/>
          <w:r w:rsidRPr="00D30A4C">
            <w:rPr>
              <w:rFonts w:hint="eastAsia"/>
              <w:szCs w:val="21"/>
            </w:rPr>
            <w:t>解释自</w:t>
          </w:r>
          <w:proofErr w:type="gramEnd"/>
          <w:r w:rsidRPr="00D30A4C">
            <w:rPr>
              <w:rFonts w:hint="eastAsia"/>
              <w:szCs w:val="21"/>
            </w:rPr>
            <w:t>印发之日起施行，允许企业自发布年度提前执行。</w:t>
          </w:r>
        </w:p>
        <w:p w14:paraId="0A915176" w14:textId="77777777" w:rsidR="00726CD7" w:rsidRPr="00D30A4C" w:rsidRDefault="00726CD7" w:rsidP="00726CD7">
          <w:pPr>
            <w:ind w:firstLineChars="200" w:firstLine="420"/>
            <w:rPr>
              <w:rFonts w:hint="eastAsia"/>
              <w:szCs w:val="21"/>
            </w:rPr>
          </w:pPr>
          <w:r w:rsidRPr="00D30A4C">
            <w:rPr>
              <w:rFonts w:hint="eastAsia"/>
              <w:szCs w:val="21"/>
            </w:rPr>
            <w:t>解释第18号规定，在对因不属于单项履约义务的保证类质量保证产生的预计负债进行会计核算时，应当根据《企业会计准则第13号——或有事项》有关规定，按确定的预计负债金额，借记“主营业务成本”、“其他业务成本”等科目，贷记“预计负债”科目，并相应在利润表中的“营业成本”和资产负债表中的“其他流动负债”、“一年内到期的非流动负债”、“预计负债”等项目列示。</w:t>
          </w:r>
        </w:p>
        <w:p w14:paraId="03EEC335" w14:textId="77777777" w:rsidR="00726CD7" w:rsidRDefault="00726CD7" w:rsidP="00C223B5">
          <w:pPr>
            <w:ind w:firstLineChars="200" w:firstLine="420"/>
            <w:rPr>
              <w:rFonts w:hint="eastAsia"/>
              <w:szCs w:val="21"/>
            </w:rPr>
          </w:pPr>
          <w:r w:rsidRPr="00D30A4C">
            <w:rPr>
              <w:rFonts w:hint="eastAsia"/>
              <w:szCs w:val="21"/>
            </w:rPr>
            <w:t>企业在首次执行该解释内容时，如原计提保证类质量保证时计入“销售费用”等的，应当按照会计政策变更进行追溯调整。本公司自2024年1月1日起执行该规定，执行该规定未对本公司财务状况和经营成果产生重大影响。</w:t>
          </w:r>
        </w:p>
      </w:sdtContent>
    </w:sdt>
    <w:p w14:paraId="79C38997" w14:textId="77777777" w:rsidR="00726CD7" w:rsidRDefault="00726CD7">
      <w:pPr>
        <w:rPr>
          <w:rFonts w:hint="eastAsia"/>
          <w:szCs w:val="21"/>
        </w:rPr>
      </w:pPr>
    </w:p>
    <w:p w14:paraId="5D824EAE" w14:textId="77777777" w:rsidR="00726CD7" w:rsidRPr="0061017A" w:rsidRDefault="00726CD7">
      <w:pPr>
        <w:pStyle w:val="aff6"/>
        <w:numPr>
          <w:ilvl w:val="3"/>
          <w:numId w:val="99"/>
        </w:numPr>
        <w:ind w:left="426" w:hanging="426"/>
        <w:rPr>
          <w:rFonts w:hint="eastAsia"/>
        </w:rPr>
      </w:pPr>
      <w:r w:rsidRPr="0061017A">
        <w:rPr>
          <w:rFonts w:hint="eastAsia"/>
        </w:rPr>
        <w:t>重要会计估计变更</w:t>
      </w:r>
    </w:p>
    <w:sdt>
      <w:sdtPr>
        <w:alias w:val="是否适用：重要会计估计变更[双击切换]"/>
        <w:tag w:val="_GBC_902f08bd36774074945386d2d1f9b67d"/>
        <w:id w:val="-540199625"/>
        <w:placeholder>
          <w:docPart w:val="GBC22222222222222222222222222222"/>
        </w:placeholder>
      </w:sdtPr>
      <w:sdtContent>
        <w:p w14:paraId="6B11478B" w14:textId="77777777" w:rsidR="00726CD7" w:rsidRPr="0061017A" w:rsidRDefault="00726CD7" w:rsidP="00726CD7">
          <w:pPr>
            <w:rPr>
              <w:rFonts w:hint="eastAsia"/>
              <w:szCs w:val="21"/>
            </w:rPr>
          </w:pPr>
          <w:r w:rsidRPr="0061017A">
            <w:fldChar w:fldCharType="begin"/>
          </w:r>
          <w:r w:rsidRPr="0061017A">
            <w:rPr>
              <w:rFonts w:hint="eastAsia"/>
            </w:rPr>
            <w:instrText xml:space="preserve">MACROBUTTON  SnrToggleCheckbox □适用 </w:instrText>
          </w:r>
          <w:r w:rsidRPr="0061017A">
            <w:fldChar w:fldCharType="end"/>
          </w:r>
          <w:r w:rsidRPr="0061017A">
            <w:fldChar w:fldCharType="begin"/>
          </w:r>
          <w:r w:rsidRPr="0061017A">
            <w:rPr>
              <w:rFonts w:hint="eastAsia"/>
            </w:rPr>
            <w:instrText xml:space="preserve"> MACROBUTTON  SnrToggleCheckbox √不适用 </w:instrText>
          </w:r>
          <w:r w:rsidRPr="0061017A">
            <w:fldChar w:fldCharType="end"/>
          </w:r>
        </w:p>
      </w:sdtContent>
    </w:sdt>
    <w:p w14:paraId="10F293A3" w14:textId="77777777" w:rsidR="00726CD7" w:rsidRPr="0061017A" w:rsidRDefault="00726CD7">
      <w:pPr>
        <w:rPr>
          <w:rFonts w:hint="eastAsia"/>
          <w:szCs w:val="21"/>
        </w:rPr>
      </w:pPr>
    </w:p>
    <w:p w14:paraId="45169CAC" w14:textId="77777777" w:rsidR="00726CD7" w:rsidRPr="0061017A" w:rsidRDefault="00726CD7">
      <w:pPr>
        <w:pStyle w:val="aff6"/>
        <w:numPr>
          <w:ilvl w:val="3"/>
          <w:numId w:val="99"/>
        </w:numPr>
        <w:ind w:left="426" w:hanging="426"/>
        <w:rPr>
          <w:rFonts w:hint="eastAsia"/>
        </w:rPr>
      </w:pPr>
      <w:bookmarkStart w:id="238" w:name="_Hlk10465969"/>
      <w:bookmarkStart w:id="239" w:name="_Hlk24100246"/>
      <w:bookmarkEnd w:id="238"/>
      <w:r w:rsidRPr="0061017A">
        <w:rPr>
          <w:rFonts w:hint="eastAsia"/>
        </w:rPr>
        <w:t>2024年起首次执行新会计准则或准则解释等涉及调整首次执行当年年初的财务报表</w:t>
      </w:r>
    </w:p>
    <w:sdt>
      <w:sdtPr>
        <w:rPr>
          <w:rFonts w:hint="eastAsia"/>
        </w:rPr>
        <w:alias w:val="是否适用：首次执行新金融工具准则或新收入准则调整首次执行当年年初财务报表相关项目情况[双击切换]"/>
        <w:tag w:val="_GBC_e1701479a1654e0d9f4b2ffb99c13db0"/>
        <w:id w:val="-1094309513"/>
        <w:placeholder>
          <w:docPart w:val="GBC22222222222222222222222222222"/>
        </w:placeholder>
      </w:sdtPr>
      <w:sdtContent>
        <w:p w14:paraId="0F853EC4"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5C5953C" w14:textId="77777777" w:rsidR="00726CD7" w:rsidRDefault="00726CD7" w:rsidP="00726CD7">
      <w:pPr>
        <w:rPr>
          <w:rFonts w:hint="eastAsia"/>
          <w:szCs w:val="21"/>
        </w:rPr>
      </w:pPr>
    </w:p>
    <w:p w14:paraId="07FAE2D6" w14:textId="77777777" w:rsidR="00726CD7" w:rsidRDefault="00726CD7">
      <w:pPr>
        <w:pStyle w:val="aff5"/>
        <w:numPr>
          <w:ilvl w:val="0"/>
          <w:numId w:val="43"/>
        </w:numPr>
      </w:pPr>
      <w:bookmarkStart w:id="240" w:name="_Hlk24100423"/>
      <w:bookmarkEnd w:id="239"/>
      <w:bookmarkEnd w:id="240"/>
      <w:r>
        <w:rPr>
          <w:rFonts w:hint="eastAsia"/>
        </w:rPr>
        <w:t>其他</w:t>
      </w:r>
    </w:p>
    <w:sdt>
      <w:sdtPr>
        <w:rPr>
          <w:rFonts w:hint="eastAsia"/>
          <w:szCs w:val="21"/>
        </w:rPr>
        <w:alias w:val="是否适用：公司主要会计政策、会计估计和前期差错的其他说明[双击切换]"/>
        <w:tag w:val="_GBC_bcb348c2b015461e9de30ce69ad888ae"/>
        <w:id w:val="436952939"/>
        <w:placeholder>
          <w:docPart w:val="GBC22222222222222222222222222222"/>
        </w:placeholder>
      </w:sdtPr>
      <w:sdtContent>
        <w:p w14:paraId="3EDCDC85"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A04BDAC" w14:textId="77777777" w:rsidR="00726CD7" w:rsidRDefault="00726CD7">
      <w:pPr>
        <w:rPr>
          <w:rFonts w:hint="eastAsia"/>
          <w:szCs w:val="21"/>
        </w:rPr>
      </w:pPr>
    </w:p>
    <w:p w14:paraId="62ED43C7" w14:textId="77777777" w:rsidR="00726CD7" w:rsidRDefault="00726CD7">
      <w:pPr>
        <w:pStyle w:val="2CharCharChar"/>
        <w:numPr>
          <w:ilvl w:val="0"/>
          <w:numId w:val="41"/>
        </w:numPr>
        <w:rPr>
          <w:rFonts w:ascii="宋体" w:hAnsi="宋体" w:hint="eastAsia"/>
        </w:rPr>
      </w:pPr>
      <w:r>
        <w:rPr>
          <w:rFonts w:hint="eastAsia"/>
        </w:rPr>
        <w:t>税项</w:t>
      </w:r>
    </w:p>
    <w:p w14:paraId="434E1065" w14:textId="77777777" w:rsidR="00726CD7" w:rsidRDefault="00726CD7">
      <w:pPr>
        <w:pStyle w:val="aff5"/>
        <w:numPr>
          <w:ilvl w:val="0"/>
          <w:numId w:val="47"/>
        </w:numPr>
        <w:tabs>
          <w:tab w:val="left" w:pos="546"/>
        </w:tabs>
      </w:pPr>
      <w:r>
        <w:t>主要税种及税率</w:t>
      </w:r>
    </w:p>
    <w:p w14:paraId="24D7CA22" w14:textId="77777777" w:rsidR="00726CD7" w:rsidRDefault="00726CD7">
      <w:pPr>
        <w:rPr>
          <w:rFonts w:hint="eastAsia"/>
        </w:rPr>
      </w:pPr>
      <w:r>
        <w:t>主要税种及税率</w:t>
      </w:r>
      <w:r>
        <w:rPr>
          <w:rFonts w:hint="eastAsia"/>
        </w:rPr>
        <w:t>情况</w:t>
      </w:r>
    </w:p>
    <w:sdt>
      <w:sdtPr>
        <w:alias w:val="是否适用：主要税种及税率情况 [双击切换]"/>
        <w:tag w:val="_GBC_f900f926144b41b9ba020b5a24aff3c0"/>
        <w:id w:val="-546141346"/>
        <w:placeholder>
          <w:docPart w:val="GBC22222222222222222222222222222"/>
        </w:placeholder>
      </w:sdtPr>
      <w:sdtContent>
        <w:p w14:paraId="05725338"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067"/>
        <w:gridCol w:w="3044"/>
      </w:tblGrid>
      <w:tr w:rsidR="00726CD7" w14:paraId="72FFD1E7" w14:textId="77777777">
        <w:sdt>
          <w:sdtPr>
            <w:tag w:val="_PLD_b5758c089ae1414f99b1cc36321c29a1"/>
            <w:id w:val="-335920251"/>
          </w:sdtPr>
          <w:sdtContent>
            <w:tc>
              <w:tcPr>
                <w:tcW w:w="1537" w:type="pct"/>
                <w:vAlign w:val="center"/>
              </w:tcPr>
              <w:p w14:paraId="0DEF4F28" w14:textId="77777777" w:rsidR="00726CD7" w:rsidRDefault="00726CD7">
                <w:pPr>
                  <w:jc w:val="center"/>
                  <w:rPr>
                    <w:rFonts w:hint="eastAsia"/>
                    <w:szCs w:val="21"/>
                  </w:rPr>
                </w:pPr>
                <w:r>
                  <w:rPr>
                    <w:szCs w:val="21"/>
                  </w:rPr>
                  <w:t>税种</w:t>
                </w:r>
              </w:p>
            </w:tc>
          </w:sdtContent>
        </w:sdt>
        <w:sdt>
          <w:sdtPr>
            <w:tag w:val="_PLD_0e1599c84a4d47cc8f6f9b3d3069a1bd"/>
            <w:id w:val="-2008362006"/>
          </w:sdtPr>
          <w:sdtContent>
            <w:tc>
              <w:tcPr>
                <w:tcW w:w="1738" w:type="pct"/>
                <w:vAlign w:val="center"/>
              </w:tcPr>
              <w:p w14:paraId="30BC73C5" w14:textId="77777777" w:rsidR="00726CD7" w:rsidRDefault="00726CD7">
                <w:pPr>
                  <w:jc w:val="center"/>
                  <w:rPr>
                    <w:rFonts w:hint="eastAsia"/>
                    <w:szCs w:val="21"/>
                  </w:rPr>
                </w:pPr>
                <w:r>
                  <w:rPr>
                    <w:szCs w:val="21"/>
                  </w:rPr>
                  <w:t>计税依据</w:t>
                </w:r>
              </w:p>
            </w:tc>
          </w:sdtContent>
        </w:sdt>
        <w:sdt>
          <w:sdtPr>
            <w:tag w:val="_PLD_74e07bcec6714b078c64caa53447462a"/>
            <w:id w:val="780695931"/>
          </w:sdtPr>
          <w:sdtContent>
            <w:tc>
              <w:tcPr>
                <w:tcW w:w="1725" w:type="pct"/>
                <w:vAlign w:val="center"/>
              </w:tcPr>
              <w:p w14:paraId="48B215EC" w14:textId="77777777" w:rsidR="00726CD7" w:rsidRDefault="00726CD7">
                <w:pPr>
                  <w:jc w:val="center"/>
                  <w:rPr>
                    <w:rFonts w:hint="eastAsia"/>
                    <w:szCs w:val="21"/>
                  </w:rPr>
                </w:pPr>
                <w:r>
                  <w:rPr>
                    <w:szCs w:val="21"/>
                  </w:rPr>
                  <w:t>税率</w:t>
                </w:r>
              </w:p>
            </w:tc>
          </w:sdtContent>
        </w:sdt>
      </w:tr>
      <w:tr w:rsidR="00726CD7" w14:paraId="3792CDC3" w14:textId="77777777">
        <w:tc>
          <w:tcPr>
            <w:tcW w:w="1537" w:type="pct"/>
          </w:tcPr>
          <w:p w14:paraId="5B247C95" w14:textId="77777777" w:rsidR="00726CD7" w:rsidRDefault="00726CD7" w:rsidP="00726CD7">
            <w:pPr>
              <w:rPr>
                <w:rFonts w:hint="eastAsia"/>
                <w:szCs w:val="21"/>
              </w:rPr>
            </w:pPr>
            <w:r w:rsidRPr="00EA7A94">
              <w:rPr>
                <w:rFonts w:hint="eastAsia"/>
              </w:rPr>
              <w:t>增值税</w:t>
            </w:r>
          </w:p>
        </w:tc>
        <w:tc>
          <w:tcPr>
            <w:tcW w:w="1738" w:type="pct"/>
          </w:tcPr>
          <w:p w14:paraId="21CC4F1A" w14:textId="77777777" w:rsidR="00726CD7" w:rsidRDefault="00726CD7" w:rsidP="00726CD7">
            <w:pPr>
              <w:rPr>
                <w:rFonts w:hint="eastAsia"/>
                <w:szCs w:val="21"/>
              </w:rPr>
            </w:pPr>
            <w:r w:rsidRPr="00EA7A94">
              <w:rPr>
                <w:rFonts w:hint="eastAsia"/>
              </w:rPr>
              <w:t>按税法规定计算的销售货物和应税劳务收入为基础计算销项税额，在扣除当期允许抵扣的进项税额后，差额部分为应交增值税</w:t>
            </w:r>
          </w:p>
        </w:tc>
        <w:tc>
          <w:tcPr>
            <w:tcW w:w="1725" w:type="pct"/>
          </w:tcPr>
          <w:p w14:paraId="36034C4C" w14:textId="77777777" w:rsidR="00726CD7" w:rsidRDefault="00726CD7" w:rsidP="00726CD7">
            <w:pPr>
              <w:rPr>
                <w:rFonts w:hint="eastAsia"/>
                <w:szCs w:val="21"/>
              </w:rPr>
            </w:pPr>
            <w:r w:rsidRPr="00EA7A94">
              <w:rPr>
                <w:rFonts w:hint="eastAsia"/>
              </w:rPr>
              <w:t>1%、3%、5%、6%、9%、13%</w:t>
            </w:r>
          </w:p>
        </w:tc>
      </w:tr>
      <w:tr w:rsidR="00726CD7" w14:paraId="3A91DD06" w14:textId="77777777">
        <w:tc>
          <w:tcPr>
            <w:tcW w:w="1537" w:type="pct"/>
          </w:tcPr>
          <w:p w14:paraId="15EC76A0" w14:textId="77777777" w:rsidR="00726CD7" w:rsidRDefault="00726CD7" w:rsidP="00726CD7">
            <w:pPr>
              <w:rPr>
                <w:rFonts w:hint="eastAsia"/>
                <w:szCs w:val="21"/>
              </w:rPr>
            </w:pPr>
            <w:r w:rsidRPr="00EA7A94">
              <w:rPr>
                <w:rFonts w:hint="eastAsia"/>
              </w:rPr>
              <w:lastRenderedPageBreak/>
              <w:t>房产税</w:t>
            </w:r>
          </w:p>
        </w:tc>
        <w:tc>
          <w:tcPr>
            <w:tcW w:w="1738" w:type="pct"/>
          </w:tcPr>
          <w:p w14:paraId="2B8FA83A" w14:textId="77777777" w:rsidR="00726CD7" w:rsidRDefault="00726CD7" w:rsidP="00726CD7">
            <w:pPr>
              <w:rPr>
                <w:rFonts w:hint="eastAsia"/>
                <w:szCs w:val="21"/>
              </w:rPr>
            </w:pPr>
            <w:r w:rsidRPr="00EA7A94">
              <w:rPr>
                <w:rFonts w:hint="eastAsia"/>
              </w:rPr>
              <w:t>从价计征的，按房产原值一次减除30%后余值的1.2%计缴；</w:t>
            </w:r>
            <w:proofErr w:type="gramStart"/>
            <w:r w:rsidRPr="00EA7A94">
              <w:rPr>
                <w:rFonts w:hint="eastAsia"/>
              </w:rPr>
              <w:t>从租计征</w:t>
            </w:r>
            <w:proofErr w:type="gramEnd"/>
            <w:r w:rsidRPr="00EA7A94">
              <w:rPr>
                <w:rFonts w:hint="eastAsia"/>
              </w:rPr>
              <w:t>的，按租金收入的12%计缴</w:t>
            </w:r>
          </w:p>
        </w:tc>
        <w:tc>
          <w:tcPr>
            <w:tcW w:w="1725" w:type="pct"/>
          </w:tcPr>
          <w:p w14:paraId="41357337" w14:textId="77777777" w:rsidR="00726CD7" w:rsidRDefault="00726CD7" w:rsidP="00726CD7">
            <w:pPr>
              <w:rPr>
                <w:rFonts w:hint="eastAsia"/>
                <w:szCs w:val="21"/>
              </w:rPr>
            </w:pPr>
            <w:r w:rsidRPr="00EA7A94">
              <w:rPr>
                <w:rFonts w:hint="eastAsia"/>
              </w:rPr>
              <w:t>1.2%、12%</w:t>
            </w:r>
          </w:p>
        </w:tc>
      </w:tr>
      <w:tr w:rsidR="00726CD7" w14:paraId="763D8549" w14:textId="77777777">
        <w:tc>
          <w:tcPr>
            <w:tcW w:w="1537" w:type="pct"/>
          </w:tcPr>
          <w:p w14:paraId="08D8F312" w14:textId="77777777" w:rsidR="00726CD7" w:rsidRDefault="00726CD7" w:rsidP="00726CD7">
            <w:pPr>
              <w:rPr>
                <w:rFonts w:hint="eastAsia"/>
                <w:szCs w:val="21"/>
              </w:rPr>
            </w:pPr>
            <w:r w:rsidRPr="00EA7A94">
              <w:rPr>
                <w:rFonts w:hint="eastAsia"/>
              </w:rPr>
              <w:t>城市维护建设税</w:t>
            </w:r>
          </w:p>
        </w:tc>
        <w:tc>
          <w:tcPr>
            <w:tcW w:w="1738" w:type="pct"/>
          </w:tcPr>
          <w:p w14:paraId="05F19C62" w14:textId="77777777" w:rsidR="00726CD7" w:rsidRDefault="00726CD7" w:rsidP="00726CD7">
            <w:pPr>
              <w:rPr>
                <w:rFonts w:hint="eastAsia"/>
                <w:szCs w:val="21"/>
              </w:rPr>
            </w:pPr>
            <w:r w:rsidRPr="00EA7A94">
              <w:rPr>
                <w:rFonts w:hint="eastAsia"/>
              </w:rPr>
              <w:t>按实际缴纳的流转税税额计缴</w:t>
            </w:r>
          </w:p>
        </w:tc>
        <w:tc>
          <w:tcPr>
            <w:tcW w:w="1725" w:type="pct"/>
          </w:tcPr>
          <w:p w14:paraId="210920D6" w14:textId="77777777" w:rsidR="00726CD7" w:rsidRDefault="00726CD7" w:rsidP="00726CD7">
            <w:pPr>
              <w:rPr>
                <w:rFonts w:hint="eastAsia"/>
                <w:szCs w:val="21"/>
              </w:rPr>
            </w:pPr>
            <w:r w:rsidRPr="00EA7A94">
              <w:rPr>
                <w:rFonts w:hint="eastAsia"/>
              </w:rPr>
              <w:t>5%、7%</w:t>
            </w:r>
          </w:p>
        </w:tc>
      </w:tr>
      <w:tr w:rsidR="00726CD7" w14:paraId="50A25F47" w14:textId="77777777">
        <w:tc>
          <w:tcPr>
            <w:tcW w:w="1537" w:type="pct"/>
          </w:tcPr>
          <w:p w14:paraId="312F2FAA" w14:textId="77777777" w:rsidR="00726CD7" w:rsidRDefault="00726CD7" w:rsidP="00726CD7">
            <w:pPr>
              <w:rPr>
                <w:rFonts w:hint="eastAsia"/>
                <w:szCs w:val="21"/>
              </w:rPr>
            </w:pPr>
            <w:r w:rsidRPr="00EA7A94">
              <w:rPr>
                <w:rFonts w:hint="eastAsia"/>
              </w:rPr>
              <w:t>教育费附加</w:t>
            </w:r>
          </w:p>
        </w:tc>
        <w:tc>
          <w:tcPr>
            <w:tcW w:w="1738" w:type="pct"/>
          </w:tcPr>
          <w:p w14:paraId="7A446731" w14:textId="77777777" w:rsidR="00726CD7" w:rsidRDefault="00726CD7" w:rsidP="00726CD7">
            <w:pPr>
              <w:rPr>
                <w:rFonts w:hint="eastAsia"/>
                <w:szCs w:val="21"/>
              </w:rPr>
            </w:pPr>
            <w:r w:rsidRPr="00EA7A94">
              <w:rPr>
                <w:rFonts w:hint="eastAsia"/>
              </w:rPr>
              <w:t>按实际缴纳的流转税税额计缴</w:t>
            </w:r>
          </w:p>
        </w:tc>
        <w:tc>
          <w:tcPr>
            <w:tcW w:w="1725" w:type="pct"/>
          </w:tcPr>
          <w:p w14:paraId="2D37CC39" w14:textId="77777777" w:rsidR="00726CD7" w:rsidRDefault="00726CD7" w:rsidP="00726CD7">
            <w:pPr>
              <w:rPr>
                <w:rFonts w:hint="eastAsia"/>
                <w:szCs w:val="21"/>
              </w:rPr>
            </w:pPr>
            <w:r w:rsidRPr="00EA7A94">
              <w:rPr>
                <w:rFonts w:hint="eastAsia"/>
              </w:rPr>
              <w:t>3%</w:t>
            </w:r>
          </w:p>
        </w:tc>
      </w:tr>
      <w:tr w:rsidR="00726CD7" w14:paraId="4F421B89" w14:textId="77777777">
        <w:tc>
          <w:tcPr>
            <w:tcW w:w="1537" w:type="pct"/>
          </w:tcPr>
          <w:p w14:paraId="002E05F5" w14:textId="77777777" w:rsidR="00726CD7" w:rsidRDefault="00726CD7" w:rsidP="00726CD7">
            <w:pPr>
              <w:rPr>
                <w:rFonts w:hint="eastAsia"/>
                <w:szCs w:val="21"/>
              </w:rPr>
            </w:pPr>
            <w:r w:rsidRPr="00EA7A94">
              <w:rPr>
                <w:rFonts w:hint="eastAsia"/>
              </w:rPr>
              <w:t>地方教育费附加</w:t>
            </w:r>
          </w:p>
        </w:tc>
        <w:tc>
          <w:tcPr>
            <w:tcW w:w="1738" w:type="pct"/>
          </w:tcPr>
          <w:p w14:paraId="00A72F58" w14:textId="77777777" w:rsidR="00726CD7" w:rsidRDefault="00726CD7" w:rsidP="00726CD7">
            <w:pPr>
              <w:rPr>
                <w:rFonts w:hint="eastAsia"/>
                <w:szCs w:val="21"/>
              </w:rPr>
            </w:pPr>
            <w:r w:rsidRPr="00EA7A94">
              <w:rPr>
                <w:rFonts w:hint="eastAsia"/>
              </w:rPr>
              <w:t>按实际缴纳的流转税税额计缴</w:t>
            </w:r>
          </w:p>
        </w:tc>
        <w:tc>
          <w:tcPr>
            <w:tcW w:w="1725" w:type="pct"/>
          </w:tcPr>
          <w:p w14:paraId="28D0044F" w14:textId="77777777" w:rsidR="00726CD7" w:rsidRDefault="00726CD7" w:rsidP="00726CD7">
            <w:pPr>
              <w:rPr>
                <w:rFonts w:hint="eastAsia"/>
                <w:szCs w:val="21"/>
              </w:rPr>
            </w:pPr>
            <w:r w:rsidRPr="00EA7A94">
              <w:rPr>
                <w:rFonts w:hint="eastAsia"/>
              </w:rPr>
              <w:t>2%</w:t>
            </w:r>
          </w:p>
        </w:tc>
      </w:tr>
      <w:tr w:rsidR="00726CD7" w14:paraId="5DB1DED0" w14:textId="77777777">
        <w:tc>
          <w:tcPr>
            <w:tcW w:w="1537" w:type="pct"/>
          </w:tcPr>
          <w:p w14:paraId="362724D9" w14:textId="77777777" w:rsidR="00726CD7" w:rsidRDefault="00726CD7" w:rsidP="00726CD7">
            <w:pPr>
              <w:rPr>
                <w:rFonts w:hint="eastAsia"/>
                <w:szCs w:val="21"/>
              </w:rPr>
            </w:pPr>
            <w:r w:rsidRPr="00EA7A94">
              <w:rPr>
                <w:rFonts w:hint="eastAsia"/>
              </w:rPr>
              <w:t>企业所得税</w:t>
            </w:r>
          </w:p>
        </w:tc>
        <w:tc>
          <w:tcPr>
            <w:tcW w:w="1738" w:type="pct"/>
          </w:tcPr>
          <w:p w14:paraId="16BD56A7" w14:textId="77777777" w:rsidR="00726CD7" w:rsidRDefault="00726CD7" w:rsidP="00726CD7">
            <w:pPr>
              <w:rPr>
                <w:rFonts w:hint="eastAsia"/>
                <w:szCs w:val="21"/>
              </w:rPr>
            </w:pPr>
            <w:r w:rsidRPr="00EA7A94">
              <w:rPr>
                <w:rFonts w:hint="eastAsia"/>
              </w:rPr>
              <w:t>按应纳税所得额计缴</w:t>
            </w:r>
          </w:p>
        </w:tc>
        <w:tc>
          <w:tcPr>
            <w:tcW w:w="1725" w:type="pct"/>
          </w:tcPr>
          <w:p w14:paraId="78B1F285" w14:textId="77777777" w:rsidR="00726CD7" w:rsidRDefault="00726CD7" w:rsidP="00726CD7">
            <w:pPr>
              <w:rPr>
                <w:rFonts w:hint="eastAsia"/>
                <w:szCs w:val="21"/>
              </w:rPr>
            </w:pPr>
            <w:r w:rsidRPr="00EA7A94">
              <w:rPr>
                <w:rFonts w:hint="eastAsia"/>
              </w:rPr>
              <w:t>25%、20%、15%</w:t>
            </w:r>
          </w:p>
        </w:tc>
      </w:tr>
    </w:tbl>
    <w:p w14:paraId="0BBDAD34" w14:textId="77777777" w:rsidR="00726CD7" w:rsidRDefault="00726CD7">
      <w:pPr>
        <w:rPr>
          <w:rFonts w:hint="eastAsia"/>
          <w:szCs w:val="21"/>
        </w:rPr>
      </w:pPr>
    </w:p>
    <w:p w14:paraId="06AA5CFD" w14:textId="77777777" w:rsidR="00726CD7" w:rsidRDefault="00726CD7">
      <w:pPr>
        <w:rPr>
          <w:rFonts w:hint="eastAsia"/>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1307778963"/>
        <w:placeholder>
          <w:docPart w:val="GBC22222222222222222222222222222"/>
        </w:placeholder>
      </w:sdtPr>
      <w:sdtContent>
        <w:p w14:paraId="50BE191F" w14:textId="77777777" w:rsidR="00726CD7" w:rsidRDefault="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7"/>
        <w:gridCol w:w="4336"/>
      </w:tblGrid>
      <w:tr w:rsidR="00726CD7" w14:paraId="766B8D1D" w14:textId="77777777">
        <w:sdt>
          <w:sdtPr>
            <w:tag w:val="_PLD_45211f01b9764dbc9a13b86554731418"/>
            <w:id w:val="773289072"/>
          </w:sdtPr>
          <w:sdtContent>
            <w:tc>
              <w:tcPr>
                <w:tcW w:w="2543" w:type="pct"/>
                <w:shd w:val="clear" w:color="auto" w:fill="auto"/>
                <w:vAlign w:val="center"/>
              </w:tcPr>
              <w:p w14:paraId="27D6917B" w14:textId="77777777" w:rsidR="00726CD7" w:rsidRDefault="00726CD7">
                <w:pPr>
                  <w:jc w:val="center"/>
                  <w:rPr>
                    <w:rFonts w:hint="eastAsia"/>
                    <w:szCs w:val="21"/>
                  </w:rPr>
                </w:pPr>
                <w:r>
                  <w:rPr>
                    <w:rFonts w:hint="eastAsia"/>
                    <w:szCs w:val="21"/>
                  </w:rPr>
                  <w:t>纳税主体名称</w:t>
                </w:r>
              </w:p>
            </w:tc>
          </w:sdtContent>
        </w:sdt>
        <w:sdt>
          <w:sdtPr>
            <w:tag w:val="_PLD_f364076e1daa46149b120da21925a155"/>
            <w:id w:val="1047715134"/>
          </w:sdtPr>
          <w:sdtContent>
            <w:tc>
              <w:tcPr>
                <w:tcW w:w="2457" w:type="pct"/>
                <w:shd w:val="clear" w:color="auto" w:fill="auto"/>
                <w:vAlign w:val="center"/>
              </w:tcPr>
              <w:p w14:paraId="6D97DFA4" w14:textId="77777777" w:rsidR="00726CD7" w:rsidRDefault="00726CD7">
                <w:pPr>
                  <w:jc w:val="center"/>
                  <w:rPr>
                    <w:rFonts w:hint="eastAsia"/>
                    <w:szCs w:val="21"/>
                  </w:rPr>
                </w:pPr>
                <w:r>
                  <w:rPr>
                    <w:rFonts w:hint="eastAsia"/>
                    <w:szCs w:val="21"/>
                  </w:rPr>
                  <w:t>所得税税率（%）</w:t>
                </w:r>
              </w:p>
            </w:tc>
          </w:sdtContent>
        </w:sdt>
      </w:tr>
      <w:tr w:rsidR="00726CD7" w14:paraId="0E06B701" w14:textId="77777777" w:rsidTr="00726CD7">
        <w:tc>
          <w:tcPr>
            <w:tcW w:w="2543" w:type="pct"/>
            <w:shd w:val="clear" w:color="auto" w:fill="auto"/>
          </w:tcPr>
          <w:p w14:paraId="1711792A" w14:textId="77777777" w:rsidR="00726CD7" w:rsidRDefault="00726CD7" w:rsidP="00726CD7">
            <w:pPr>
              <w:rPr>
                <w:rFonts w:hint="eastAsia"/>
                <w:szCs w:val="21"/>
              </w:rPr>
            </w:pPr>
            <w:r w:rsidRPr="0029784B">
              <w:rPr>
                <w:rFonts w:hint="eastAsia"/>
              </w:rPr>
              <w:t>浙江中国轻纺</w:t>
            </w:r>
            <w:proofErr w:type="gramStart"/>
            <w:r w:rsidRPr="0029784B">
              <w:rPr>
                <w:rFonts w:hint="eastAsia"/>
              </w:rPr>
              <w:t>城网络</w:t>
            </w:r>
            <w:proofErr w:type="gramEnd"/>
            <w:r w:rsidRPr="0029784B">
              <w:rPr>
                <w:rFonts w:hint="eastAsia"/>
              </w:rPr>
              <w:t>有限公司</w:t>
            </w:r>
          </w:p>
        </w:tc>
        <w:tc>
          <w:tcPr>
            <w:tcW w:w="2457" w:type="pct"/>
            <w:shd w:val="clear" w:color="auto" w:fill="auto"/>
          </w:tcPr>
          <w:p w14:paraId="1461FBD4" w14:textId="77777777" w:rsidR="00726CD7" w:rsidRDefault="00726CD7" w:rsidP="00726CD7">
            <w:pPr>
              <w:jc w:val="right"/>
              <w:rPr>
                <w:rFonts w:hint="eastAsia"/>
                <w:szCs w:val="21"/>
              </w:rPr>
            </w:pPr>
            <w:r w:rsidRPr="0029784B">
              <w:rPr>
                <w:rFonts w:hint="eastAsia"/>
              </w:rPr>
              <w:t>15%</w:t>
            </w:r>
          </w:p>
        </w:tc>
      </w:tr>
      <w:tr w:rsidR="00726CD7" w14:paraId="6EB7CB08" w14:textId="77777777" w:rsidTr="00726CD7">
        <w:tc>
          <w:tcPr>
            <w:tcW w:w="2543" w:type="pct"/>
            <w:shd w:val="clear" w:color="auto" w:fill="auto"/>
          </w:tcPr>
          <w:p w14:paraId="32A763AD" w14:textId="77777777" w:rsidR="00726CD7" w:rsidRDefault="00726CD7" w:rsidP="00726CD7">
            <w:pPr>
              <w:rPr>
                <w:rFonts w:hint="eastAsia"/>
                <w:szCs w:val="21"/>
              </w:rPr>
            </w:pPr>
            <w:r w:rsidRPr="0029784B">
              <w:rPr>
                <w:rFonts w:hint="eastAsia"/>
              </w:rPr>
              <w:t>浙江中国轻纺城中金市场投资有限公司</w:t>
            </w:r>
          </w:p>
        </w:tc>
        <w:tc>
          <w:tcPr>
            <w:tcW w:w="2457" w:type="pct"/>
            <w:shd w:val="clear" w:color="auto" w:fill="auto"/>
          </w:tcPr>
          <w:p w14:paraId="5AA7B42B" w14:textId="77777777" w:rsidR="00726CD7" w:rsidRDefault="00726CD7" w:rsidP="00726CD7">
            <w:pPr>
              <w:jc w:val="right"/>
              <w:rPr>
                <w:rFonts w:hint="eastAsia"/>
                <w:szCs w:val="21"/>
              </w:rPr>
            </w:pPr>
            <w:r w:rsidRPr="0029784B">
              <w:rPr>
                <w:rFonts w:hint="eastAsia"/>
              </w:rPr>
              <w:t>20%</w:t>
            </w:r>
          </w:p>
        </w:tc>
      </w:tr>
      <w:tr w:rsidR="00726CD7" w14:paraId="64D2E343" w14:textId="77777777" w:rsidTr="00726CD7">
        <w:tc>
          <w:tcPr>
            <w:tcW w:w="2543" w:type="pct"/>
            <w:shd w:val="clear" w:color="auto" w:fill="auto"/>
          </w:tcPr>
          <w:p w14:paraId="1BF4E3F3" w14:textId="77777777" w:rsidR="00726CD7" w:rsidRDefault="00726CD7" w:rsidP="00726CD7">
            <w:pPr>
              <w:rPr>
                <w:rFonts w:hint="eastAsia"/>
                <w:szCs w:val="21"/>
              </w:rPr>
            </w:pPr>
            <w:proofErr w:type="gramStart"/>
            <w:r w:rsidRPr="0029784B">
              <w:rPr>
                <w:rFonts w:hint="eastAsia"/>
              </w:rPr>
              <w:t>绍兴易纺会展</w:t>
            </w:r>
            <w:proofErr w:type="gramEnd"/>
            <w:r w:rsidRPr="0029784B">
              <w:rPr>
                <w:rFonts w:hint="eastAsia"/>
              </w:rPr>
              <w:t>有限公司</w:t>
            </w:r>
          </w:p>
        </w:tc>
        <w:tc>
          <w:tcPr>
            <w:tcW w:w="2457" w:type="pct"/>
            <w:shd w:val="clear" w:color="auto" w:fill="auto"/>
          </w:tcPr>
          <w:p w14:paraId="1CD9A670" w14:textId="77777777" w:rsidR="00726CD7" w:rsidRDefault="00726CD7" w:rsidP="00726CD7">
            <w:pPr>
              <w:jc w:val="right"/>
              <w:rPr>
                <w:rFonts w:hint="eastAsia"/>
                <w:szCs w:val="21"/>
              </w:rPr>
            </w:pPr>
            <w:r w:rsidRPr="0029784B">
              <w:rPr>
                <w:rFonts w:hint="eastAsia"/>
              </w:rPr>
              <w:t>20%</w:t>
            </w:r>
          </w:p>
        </w:tc>
      </w:tr>
      <w:tr w:rsidR="00726CD7" w14:paraId="65B6F258" w14:textId="77777777" w:rsidTr="00726CD7">
        <w:tc>
          <w:tcPr>
            <w:tcW w:w="2543" w:type="pct"/>
            <w:shd w:val="clear" w:color="auto" w:fill="auto"/>
          </w:tcPr>
          <w:p w14:paraId="0965739C" w14:textId="77777777" w:rsidR="00726CD7" w:rsidRDefault="00726CD7" w:rsidP="00726CD7">
            <w:pPr>
              <w:rPr>
                <w:rFonts w:hint="eastAsia"/>
                <w:szCs w:val="21"/>
              </w:rPr>
            </w:pPr>
            <w:r w:rsidRPr="0029784B">
              <w:rPr>
                <w:rFonts w:hint="eastAsia"/>
              </w:rPr>
              <w:t>绍兴中轻物业管理有限公司</w:t>
            </w:r>
          </w:p>
        </w:tc>
        <w:tc>
          <w:tcPr>
            <w:tcW w:w="2457" w:type="pct"/>
            <w:shd w:val="clear" w:color="auto" w:fill="auto"/>
          </w:tcPr>
          <w:p w14:paraId="1410DB3A" w14:textId="77777777" w:rsidR="00726CD7" w:rsidRDefault="00726CD7" w:rsidP="00726CD7">
            <w:pPr>
              <w:jc w:val="right"/>
              <w:rPr>
                <w:rFonts w:hint="eastAsia"/>
                <w:szCs w:val="21"/>
              </w:rPr>
            </w:pPr>
            <w:r w:rsidRPr="0029784B">
              <w:rPr>
                <w:rFonts w:hint="eastAsia"/>
              </w:rPr>
              <w:t>20%</w:t>
            </w:r>
          </w:p>
        </w:tc>
      </w:tr>
      <w:tr w:rsidR="00726CD7" w14:paraId="58A45A17" w14:textId="77777777" w:rsidTr="00726CD7">
        <w:tc>
          <w:tcPr>
            <w:tcW w:w="2543" w:type="pct"/>
            <w:shd w:val="clear" w:color="auto" w:fill="auto"/>
          </w:tcPr>
          <w:p w14:paraId="367C159A" w14:textId="77777777" w:rsidR="00726CD7" w:rsidRDefault="00726CD7" w:rsidP="00726CD7">
            <w:pPr>
              <w:rPr>
                <w:rFonts w:hint="eastAsia"/>
                <w:szCs w:val="21"/>
              </w:rPr>
            </w:pPr>
            <w:r w:rsidRPr="0029784B">
              <w:rPr>
                <w:rFonts w:hint="eastAsia"/>
              </w:rPr>
              <w:t>绍兴中服劳务服务有限公司</w:t>
            </w:r>
          </w:p>
        </w:tc>
        <w:tc>
          <w:tcPr>
            <w:tcW w:w="2457" w:type="pct"/>
            <w:shd w:val="clear" w:color="auto" w:fill="auto"/>
          </w:tcPr>
          <w:p w14:paraId="5155838B" w14:textId="77777777" w:rsidR="00726CD7" w:rsidRDefault="00726CD7" w:rsidP="00726CD7">
            <w:pPr>
              <w:jc w:val="right"/>
              <w:rPr>
                <w:rFonts w:hint="eastAsia"/>
                <w:szCs w:val="21"/>
              </w:rPr>
            </w:pPr>
            <w:r w:rsidRPr="0029784B">
              <w:rPr>
                <w:rFonts w:hint="eastAsia"/>
              </w:rPr>
              <w:t>20%</w:t>
            </w:r>
          </w:p>
        </w:tc>
      </w:tr>
      <w:tr w:rsidR="00726CD7" w14:paraId="27028E73" w14:textId="77777777" w:rsidTr="00726CD7">
        <w:tc>
          <w:tcPr>
            <w:tcW w:w="2543" w:type="pct"/>
            <w:shd w:val="clear" w:color="auto" w:fill="auto"/>
          </w:tcPr>
          <w:p w14:paraId="34210218" w14:textId="77777777" w:rsidR="00726CD7" w:rsidRDefault="00726CD7" w:rsidP="00726CD7">
            <w:pPr>
              <w:rPr>
                <w:rFonts w:hint="eastAsia"/>
                <w:szCs w:val="21"/>
              </w:rPr>
            </w:pPr>
            <w:r w:rsidRPr="0029784B">
              <w:rPr>
                <w:rFonts w:hint="eastAsia"/>
              </w:rPr>
              <w:t>绍兴市柯桥区盛乾强村服务有限公司</w:t>
            </w:r>
          </w:p>
        </w:tc>
        <w:tc>
          <w:tcPr>
            <w:tcW w:w="2457" w:type="pct"/>
            <w:shd w:val="clear" w:color="auto" w:fill="auto"/>
          </w:tcPr>
          <w:p w14:paraId="715A0F1C" w14:textId="77777777" w:rsidR="00726CD7" w:rsidRDefault="00726CD7" w:rsidP="00726CD7">
            <w:pPr>
              <w:jc w:val="right"/>
              <w:rPr>
                <w:rFonts w:hint="eastAsia"/>
                <w:szCs w:val="21"/>
              </w:rPr>
            </w:pPr>
            <w:r w:rsidRPr="0029784B">
              <w:rPr>
                <w:rFonts w:hint="eastAsia"/>
              </w:rPr>
              <w:t>20%</w:t>
            </w:r>
          </w:p>
        </w:tc>
      </w:tr>
      <w:tr w:rsidR="00726CD7" w14:paraId="759C0251" w14:textId="77777777" w:rsidTr="00726CD7">
        <w:tc>
          <w:tcPr>
            <w:tcW w:w="2543" w:type="pct"/>
            <w:shd w:val="clear" w:color="auto" w:fill="auto"/>
          </w:tcPr>
          <w:p w14:paraId="281F8D33" w14:textId="77777777" w:rsidR="00726CD7" w:rsidRDefault="00726CD7" w:rsidP="00726CD7">
            <w:pPr>
              <w:rPr>
                <w:rFonts w:hint="eastAsia"/>
                <w:szCs w:val="21"/>
              </w:rPr>
            </w:pPr>
            <w:r w:rsidRPr="0029784B">
              <w:rPr>
                <w:rFonts w:hint="eastAsia"/>
              </w:rPr>
              <w:t>绍兴中服酒店管理有限公司</w:t>
            </w:r>
          </w:p>
        </w:tc>
        <w:tc>
          <w:tcPr>
            <w:tcW w:w="2457" w:type="pct"/>
            <w:shd w:val="clear" w:color="auto" w:fill="auto"/>
          </w:tcPr>
          <w:p w14:paraId="5D789293" w14:textId="77777777" w:rsidR="00726CD7" w:rsidRDefault="00726CD7" w:rsidP="00726CD7">
            <w:pPr>
              <w:jc w:val="right"/>
              <w:rPr>
                <w:rFonts w:hint="eastAsia"/>
                <w:szCs w:val="21"/>
              </w:rPr>
            </w:pPr>
            <w:r w:rsidRPr="0029784B">
              <w:rPr>
                <w:rFonts w:hint="eastAsia"/>
              </w:rPr>
              <w:t>20%</w:t>
            </w:r>
          </w:p>
        </w:tc>
      </w:tr>
      <w:tr w:rsidR="00726CD7" w14:paraId="35F18215" w14:textId="77777777" w:rsidTr="00726CD7">
        <w:tc>
          <w:tcPr>
            <w:tcW w:w="2543" w:type="pct"/>
            <w:shd w:val="clear" w:color="auto" w:fill="auto"/>
          </w:tcPr>
          <w:p w14:paraId="7D11D35C" w14:textId="77777777" w:rsidR="00726CD7" w:rsidRDefault="00726CD7" w:rsidP="00726CD7">
            <w:pPr>
              <w:rPr>
                <w:rFonts w:hint="eastAsia"/>
                <w:szCs w:val="21"/>
              </w:rPr>
            </w:pPr>
            <w:r w:rsidRPr="0029784B">
              <w:rPr>
                <w:rFonts w:hint="eastAsia"/>
              </w:rPr>
              <w:t>绍兴中服保安服务有限公司</w:t>
            </w:r>
          </w:p>
        </w:tc>
        <w:tc>
          <w:tcPr>
            <w:tcW w:w="2457" w:type="pct"/>
            <w:shd w:val="clear" w:color="auto" w:fill="auto"/>
          </w:tcPr>
          <w:p w14:paraId="2FE66D07" w14:textId="77777777" w:rsidR="00726CD7" w:rsidRDefault="00726CD7" w:rsidP="00726CD7">
            <w:pPr>
              <w:jc w:val="right"/>
              <w:rPr>
                <w:rFonts w:hint="eastAsia"/>
                <w:szCs w:val="21"/>
              </w:rPr>
            </w:pPr>
            <w:r w:rsidRPr="0029784B">
              <w:rPr>
                <w:rFonts w:hint="eastAsia"/>
              </w:rPr>
              <w:t>20%</w:t>
            </w:r>
          </w:p>
        </w:tc>
      </w:tr>
      <w:tr w:rsidR="00726CD7" w14:paraId="1BEA8FD1" w14:textId="77777777" w:rsidTr="00726CD7">
        <w:tc>
          <w:tcPr>
            <w:tcW w:w="2543" w:type="pct"/>
            <w:shd w:val="clear" w:color="auto" w:fill="auto"/>
          </w:tcPr>
          <w:p w14:paraId="0D181F9F" w14:textId="77777777" w:rsidR="00726CD7" w:rsidRDefault="00726CD7" w:rsidP="00726CD7">
            <w:pPr>
              <w:rPr>
                <w:rFonts w:hint="eastAsia"/>
                <w:szCs w:val="21"/>
              </w:rPr>
            </w:pPr>
            <w:r w:rsidRPr="0029784B">
              <w:rPr>
                <w:rFonts w:hint="eastAsia"/>
              </w:rPr>
              <w:t>浙江徐</w:t>
            </w:r>
            <w:proofErr w:type="gramStart"/>
            <w:r w:rsidRPr="0029784B">
              <w:rPr>
                <w:rFonts w:hint="eastAsia"/>
              </w:rPr>
              <w:t>越环境</w:t>
            </w:r>
            <w:proofErr w:type="gramEnd"/>
            <w:r w:rsidRPr="0029784B">
              <w:rPr>
                <w:rFonts w:hint="eastAsia"/>
              </w:rPr>
              <w:t>服务有限公司</w:t>
            </w:r>
          </w:p>
        </w:tc>
        <w:tc>
          <w:tcPr>
            <w:tcW w:w="2457" w:type="pct"/>
            <w:shd w:val="clear" w:color="auto" w:fill="auto"/>
          </w:tcPr>
          <w:p w14:paraId="7181CEE1" w14:textId="77777777" w:rsidR="00726CD7" w:rsidRDefault="00726CD7" w:rsidP="00726CD7">
            <w:pPr>
              <w:jc w:val="right"/>
              <w:rPr>
                <w:rFonts w:hint="eastAsia"/>
                <w:szCs w:val="21"/>
              </w:rPr>
            </w:pPr>
            <w:r w:rsidRPr="0029784B">
              <w:rPr>
                <w:rFonts w:hint="eastAsia"/>
              </w:rPr>
              <w:t>20%</w:t>
            </w:r>
          </w:p>
        </w:tc>
      </w:tr>
      <w:tr w:rsidR="00726CD7" w14:paraId="3CBD1E60" w14:textId="77777777" w:rsidTr="00726CD7">
        <w:tc>
          <w:tcPr>
            <w:tcW w:w="2543" w:type="pct"/>
            <w:shd w:val="clear" w:color="auto" w:fill="auto"/>
          </w:tcPr>
          <w:p w14:paraId="109C04FE" w14:textId="77777777" w:rsidR="00726CD7" w:rsidRDefault="00726CD7" w:rsidP="00726CD7">
            <w:pPr>
              <w:rPr>
                <w:rFonts w:hint="eastAsia"/>
                <w:szCs w:val="21"/>
              </w:rPr>
            </w:pPr>
            <w:r w:rsidRPr="0029784B">
              <w:rPr>
                <w:rFonts w:hint="eastAsia"/>
              </w:rPr>
              <w:t>浙江</w:t>
            </w:r>
            <w:proofErr w:type="gramStart"/>
            <w:r w:rsidRPr="0029784B">
              <w:rPr>
                <w:rFonts w:hint="eastAsia"/>
              </w:rPr>
              <w:t>智港数据</w:t>
            </w:r>
            <w:proofErr w:type="gramEnd"/>
            <w:r w:rsidRPr="0029784B">
              <w:rPr>
                <w:rFonts w:hint="eastAsia"/>
              </w:rPr>
              <w:t>运营有限公司</w:t>
            </w:r>
          </w:p>
        </w:tc>
        <w:tc>
          <w:tcPr>
            <w:tcW w:w="2457" w:type="pct"/>
            <w:shd w:val="clear" w:color="auto" w:fill="auto"/>
          </w:tcPr>
          <w:p w14:paraId="4C78435D" w14:textId="77777777" w:rsidR="00726CD7" w:rsidRDefault="00726CD7" w:rsidP="00726CD7">
            <w:pPr>
              <w:jc w:val="right"/>
              <w:rPr>
                <w:rFonts w:hint="eastAsia"/>
                <w:szCs w:val="21"/>
              </w:rPr>
            </w:pPr>
            <w:r w:rsidRPr="0029784B">
              <w:rPr>
                <w:rFonts w:hint="eastAsia"/>
              </w:rPr>
              <w:t>20%</w:t>
            </w:r>
          </w:p>
        </w:tc>
      </w:tr>
      <w:tr w:rsidR="00726CD7" w14:paraId="484A78A4" w14:textId="77777777" w:rsidTr="00726CD7">
        <w:tc>
          <w:tcPr>
            <w:tcW w:w="2543" w:type="pct"/>
            <w:shd w:val="clear" w:color="auto" w:fill="auto"/>
          </w:tcPr>
          <w:p w14:paraId="3E432FAD" w14:textId="77777777" w:rsidR="00726CD7" w:rsidRDefault="00726CD7" w:rsidP="00726CD7">
            <w:pPr>
              <w:rPr>
                <w:rFonts w:hint="eastAsia"/>
                <w:szCs w:val="21"/>
              </w:rPr>
            </w:pPr>
            <w:r w:rsidRPr="0029784B">
              <w:rPr>
                <w:rFonts w:hint="eastAsia"/>
              </w:rPr>
              <w:t>绍兴市柯桥区风情安昌城乡服务有限公司</w:t>
            </w:r>
          </w:p>
        </w:tc>
        <w:tc>
          <w:tcPr>
            <w:tcW w:w="2457" w:type="pct"/>
            <w:shd w:val="clear" w:color="auto" w:fill="auto"/>
          </w:tcPr>
          <w:p w14:paraId="3288E1C8" w14:textId="77777777" w:rsidR="00726CD7" w:rsidRDefault="00726CD7" w:rsidP="00726CD7">
            <w:pPr>
              <w:jc w:val="right"/>
              <w:rPr>
                <w:rFonts w:hint="eastAsia"/>
                <w:szCs w:val="21"/>
              </w:rPr>
            </w:pPr>
            <w:r w:rsidRPr="0029784B">
              <w:rPr>
                <w:rFonts w:hint="eastAsia"/>
              </w:rPr>
              <w:t>20%</w:t>
            </w:r>
          </w:p>
        </w:tc>
      </w:tr>
      <w:tr w:rsidR="00726CD7" w14:paraId="4B7EB33D" w14:textId="77777777" w:rsidTr="00726CD7">
        <w:tc>
          <w:tcPr>
            <w:tcW w:w="2543" w:type="pct"/>
            <w:shd w:val="clear" w:color="auto" w:fill="auto"/>
          </w:tcPr>
          <w:p w14:paraId="6C031440" w14:textId="77777777" w:rsidR="00726CD7" w:rsidRDefault="00726CD7" w:rsidP="00726CD7">
            <w:pPr>
              <w:rPr>
                <w:rFonts w:hint="eastAsia"/>
                <w:szCs w:val="21"/>
              </w:rPr>
            </w:pPr>
            <w:r w:rsidRPr="0029784B">
              <w:rPr>
                <w:rFonts w:hint="eastAsia"/>
              </w:rPr>
              <w:t>绍兴</w:t>
            </w:r>
            <w:proofErr w:type="gramStart"/>
            <w:r w:rsidRPr="0029784B">
              <w:rPr>
                <w:rFonts w:hint="eastAsia"/>
              </w:rPr>
              <w:t>柯桥舜农城乡</w:t>
            </w:r>
            <w:proofErr w:type="gramEnd"/>
            <w:r w:rsidRPr="0029784B">
              <w:rPr>
                <w:rFonts w:hint="eastAsia"/>
              </w:rPr>
              <w:t>服务有限公司</w:t>
            </w:r>
          </w:p>
        </w:tc>
        <w:tc>
          <w:tcPr>
            <w:tcW w:w="2457" w:type="pct"/>
            <w:shd w:val="clear" w:color="auto" w:fill="auto"/>
          </w:tcPr>
          <w:p w14:paraId="4D2CD1F0" w14:textId="77777777" w:rsidR="00726CD7" w:rsidRDefault="00726CD7" w:rsidP="00726CD7">
            <w:pPr>
              <w:jc w:val="right"/>
              <w:rPr>
                <w:rFonts w:hint="eastAsia"/>
                <w:szCs w:val="21"/>
              </w:rPr>
            </w:pPr>
            <w:r w:rsidRPr="0029784B">
              <w:rPr>
                <w:rFonts w:hint="eastAsia"/>
              </w:rPr>
              <w:t>20%</w:t>
            </w:r>
          </w:p>
        </w:tc>
      </w:tr>
      <w:tr w:rsidR="00726CD7" w14:paraId="6CF44C89" w14:textId="77777777" w:rsidTr="00726CD7">
        <w:tc>
          <w:tcPr>
            <w:tcW w:w="2543" w:type="pct"/>
            <w:shd w:val="clear" w:color="auto" w:fill="auto"/>
          </w:tcPr>
          <w:p w14:paraId="56AEF6D6" w14:textId="77777777" w:rsidR="00726CD7" w:rsidRDefault="00726CD7" w:rsidP="00726CD7">
            <w:pPr>
              <w:rPr>
                <w:rFonts w:hint="eastAsia"/>
                <w:szCs w:val="21"/>
              </w:rPr>
            </w:pPr>
            <w:r w:rsidRPr="0029784B">
              <w:rPr>
                <w:rFonts w:hint="eastAsia"/>
              </w:rPr>
              <w:t>绍兴中服建设科技有限公司</w:t>
            </w:r>
          </w:p>
        </w:tc>
        <w:tc>
          <w:tcPr>
            <w:tcW w:w="2457" w:type="pct"/>
            <w:shd w:val="clear" w:color="auto" w:fill="auto"/>
          </w:tcPr>
          <w:p w14:paraId="11405B1E" w14:textId="77777777" w:rsidR="00726CD7" w:rsidRDefault="00726CD7" w:rsidP="00726CD7">
            <w:pPr>
              <w:jc w:val="right"/>
              <w:rPr>
                <w:rFonts w:hint="eastAsia"/>
                <w:szCs w:val="21"/>
              </w:rPr>
            </w:pPr>
            <w:r w:rsidRPr="0029784B">
              <w:rPr>
                <w:rFonts w:hint="eastAsia"/>
              </w:rPr>
              <w:t>20%</w:t>
            </w:r>
          </w:p>
        </w:tc>
      </w:tr>
      <w:tr w:rsidR="00726CD7" w14:paraId="179310A3" w14:textId="77777777" w:rsidTr="00726CD7">
        <w:tc>
          <w:tcPr>
            <w:tcW w:w="2543" w:type="pct"/>
            <w:shd w:val="clear" w:color="auto" w:fill="auto"/>
          </w:tcPr>
          <w:p w14:paraId="73291E46" w14:textId="77777777" w:rsidR="00726CD7" w:rsidRDefault="00726CD7" w:rsidP="00726CD7">
            <w:pPr>
              <w:rPr>
                <w:rFonts w:hint="eastAsia"/>
                <w:szCs w:val="21"/>
              </w:rPr>
            </w:pPr>
            <w:r w:rsidRPr="0029784B">
              <w:rPr>
                <w:rFonts w:hint="eastAsia"/>
              </w:rPr>
              <w:t>绍兴市中服安全科技有限公司</w:t>
            </w:r>
          </w:p>
        </w:tc>
        <w:tc>
          <w:tcPr>
            <w:tcW w:w="2457" w:type="pct"/>
            <w:shd w:val="clear" w:color="auto" w:fill="auto"/>
          </w:tcPr>
          <w:p w14:paraId="0B7B6309" w14:textId="77777777" w:rsidR="00726CD7" w:rsidRDefault="00726CD7" w:rsidP="00726CD7">
            <w:pPr>
              <w:jc w:val="right"/>
              <w:rPr>
                <w:rFonts w:hint="eastAsia"/>
                <w:szCs w:val="21"/>
              </w:rPr>
            </w:pPr>
            <w:r w:rsidRPr="0029784B">
              <w:rPr>
                <w:rFonts w:hint="eastAsia"/>
              </w:rPr>
              <w:t>20%</w:t>
            </w:r>
          </w:p>
        </w:tc>
      </w:tr>
      <w:tr w:rsidR="00726CD7" w14:paraId="68AC6947" w14:textId="77777777" w:rsidTr="00726CD7">
        <w:tc>
          <w:tcPr>
            <w:tcW w:w="2543" w:type="pct"/>
            <w:shd w:val="clear" w:color="auto" w:fill="auto"/>
          </w:tcPr>
          <w:p w14:paraId="7FF1F1D0" w14:textId="77777777" w:rsidR="00726CD7" w:rsidRDefault="00726CD7" w:rsidP="00726CD7">
            <w:pPr>
              <w:rPr>
                <w:rFonts w:hint="eastAsia"/>
                <w:szCs w:val="21"/>
              </w:rPr>
            </w:pPr>
            <w:r w:rsidRPr="0029784B">
              <w:rPr>
                <w:rFonts w:hint="eastAsia"/>
              </w:rPr>
              <w:t>绍兴市柯桥区中国轻纺城</w:t>
            </w:r>
            <w:proofErr w:type="gramStart"/>
            <w:r w:rsidRPr="0029784B">
              <w:rPr>
                <w:rFonts w:hint="eastAsia"/>
              </w:rPr>
              <w:t>网商服务</w:t>
            </w:r>
            <w:proofErr w:type="gramEnd"/>
            <w:r w:rsidRPr="0029784B">
              <w:rPr>
                <w:rFonts w:hint="eastAsia"/>
              </w:rPr>
              <w:t>有限公司</w:t>
            </w:r>
          </w:p>
        </w:tc>
        <w:tc>
          <w:tcPr>
            <w:tcW w:w="2457" w:type="pct"/>
            <w:shd w:val="clear" w:color="auto" w:fill="auto"/>
          </w:tcPr>
          <w:p w14:paraId="7FD6A607" w14:textId="77777777" w:rsidR="00726CD7" w:rsidRDefault="00726CD7" w:rsidP="00726CD7">
            <w:pPr>
              <w:jc w:val="right"/>
              <w:rPr>
                <w:rFonts w:hint="eastAsia"/>
                <w:szCs w:val="21"/>
              </w:rPr>
            </w:pPr>
            <w:r w:rsidRPr="0029784B">
              <w:rPr>
                <w:rFonts w:hint="eastAsia"/>
              </w:rPr>
              <w:t>20%</w:t>
            </w:r>
          </w:p>
        </w:tc>
      </w:tr>
      <w:tr w:rsidR="00726CD7" w14:paraId="35F86A8F" w14:textId="77777777" w:rsidTr="00726CD7">
        <w:tc>
          <w:tcPr>
            <w:tcW w:w="2543" w:type="pct"/>
            <w:shd w:val="clear" w:color="auto" w:fill="auto"/>
          </w:tcPr>
          <w:p w14:paraId="394FCA0C" w14:textId="77777777" w:rsidR="00726CD7" w:rsidRDefault="00726CD7" w:rsidP="00726CD7">
            <w:pPr>
              <w:rPr>
                <w:rFonts w:hint="eastAsia"/>
                <w:szCs w:val="21"/>
              </w:rPr>
            </w:pPr>
            <w:r w:rsidRPr="0029784B">
              <w:rPr>
                <w:rFonts w:hint="eastAsia"/>
              </w:rPr>
              <w:t>绍兴市柯桥织造印染产业大脑运营有限公司</w:t>
            </w:r>
          </w:p>
        </w:tc>
        <w:tc>
          <w:tcPr>
            <w:tcW w:w="2457" w:type="pct"/>
            <w:shd w:val="clear" w:color="auto" w:fill="auto"/>
          </w:tcPr>
          <w:p w14:paraId="4506EE7F" w14:textId="77777777" w:rsidR="00726CD7" w:rsidRDefault="00726CD7" w:rsidP="00726CD7">
            <w:pPr>
              <w:jc w:val="right"/>
              <w:rPr>
                <w:rFonts w:hint="eastAsia"/>
                <w:szCs w:val="21"/>
              </w:rPr>
            </w:pPr>
            <w:r w:rsidRPr="0029784B">
              <w:rPr>
                <w:rFonts w:hint="eastAsia"/>
              </w:rPr>
              <w:t>20%</w:t>
            </w:r>
          </w:p>
        </w:tc>
      </w:tr>
      <w:tr w:rsidR="00726CD7" w14:paraId="55BDF5C5" w14:textId="77777777" w:rsidTr="00726CD7">
        <w:tc>
          <w:tcPr>
            <w:tcW w:w="2543" w:type="pct"/>
            <w:shd w:val="clear" w:color="auto" w:fill="auto"/>
          </w:tcPr>
          <w:p w14:paraId="161CC36C" w14:textId="77777777" w:rsidR="00726CD7" w:rsidRDefault="00726CD7" w:rsidP="00726CD7">
            <w:pPr>
              <w:rPr>
                <w:rFonts w:hint="eastAsia"/>
                <w:szCs w:val="21"/>
              </w:rPr>
            </w:pPr>
            <w:r w:rsidRPr="0029784B">
              <w:rPr>
                <w:rFonts w:hint="eastAsia"/>
              </w:rPr>
              <w:t>绍兴市柯桥区中国轻纺城市场营业房转让转租交易服务中心有限公司</w:t>
            </w:r>
          </w:p>
        </w:tc>
        <w:tc>
          <w:tcPr>
            <w:tcW w:w="2457" w:type="pct"/>
            <w:shd w:val="clear" w:color="auto" w:fill="auto"/>
          </w:tcPr>
          <w:p w14:paraId="6881C70C" w14:textId="77777777" w:rsidR="00726CD7" w:rsidRDefault="00726CD7" w:rsidP="00726CD7">
            <w:pPr>
              <w:jc w:val="right"/>
              <w:rPr>
                <w:rFonts w:hint="eastAsia"/>
                <w:szCs w:val="21"/>
              </w:rPr>
            </w:pPr>
            <w:r w:rsidRPr="0029784B">
              <w:rPr>
                <w:rFonts w:hint="eastAsia"/>
              </w:rPr>
              <w:t>20%</w:t>
            </w:r>
          </w:p>
        </w:tc>
      </w:tr>
      <w:tr w:rsidR="00726CD7" w14:paraId="618AE61D" w14:textId="77777777" w:rsidTr="00726CD7">
        <w:tc>
          <w:tcPr>
            <w:tcW w:w="2543" w:type="pct"/>
            <w:shd w:val="clear" w:color="auto" w:fill="auto"/>
          </w:tcPr>
          <w:p w14:paraId="738A5B4F" w14:textId="77777777" w:rsidR="00726CD7" w:rsidRDefault="00726CD7" w:rsidP="00726CD7">
            <w:pPr>
              <w:rPr>
                <w:rFonts w:hint="eastAsia"/>
                <w:szCs w:val="21"/>
              </w:rPr>
            </w:pPr>
            <w:r w:rsidRPr="0029784B">
              <w:rPr>
                <w:rFonts w:hint="eastAsia"/>
              </w:rPr>
              <w:t>绍兴中国轻纺城物流中心开发经营有限公司</w:t>
            </w:r>
          </w:p>
        </w:tc>
        <w:tc>
          <w:tcPr>
            <w:tcW w:w="2457" w:type="pct"/>
            <w:shd w:val="clear" w:color="auto" w:fill="auto"/>
          </w:tcPr>
          <w:p w14:paraId="1DDDD040" w14:textId="77777777" w:rsidR="00726CD7" w:rsidRDefault="00726CD7" w:rsidP="00726CD7">
            <w:pPr>
              <w:jc w:val="right"/>
              <w:rPr>
                <w:rFonts w:hint="eastAsia"/>
                <w:szCs w:val="21"/>
              </w:rPr>
            </w:pPr>
            <w:r w:rsidRPr="0029784B">
              <w:rPr>
                <w:rFonts w:hint="eastAsia"/>
              </w:rPr>
              <w:t>20%</w:t>
            </w:r>
          </w:p>
        </w:tc>
      </w:tr>
      <w:tr w:rsidR="00726CD7" w14:paraId="2D62700E" w14:textId="77777777" w:rsidTr="00726CD7">
        <w:tc>
          <w:tcPr>
            <w:tcW w:w="2543" w:type="pct"/>
            <w:shd w:val="clear" w:color="auto" w:fill="auto"/>
          </w:tcPr>
          <w:p w14:paraId="28AACF96" w14:textId="77777777" w:rsidR="00726CD7" w:rsidRDefault="00726CD7" w:rsidP="00726CD7">
            <w:pPr>
              <w:rPr>
                <w:rFonts w:hint="eastAsia"/>
                <w:szCs w:val="21"/>
              </w:rPr>
            </w:pPr>
            <w:r w:rsidRPr="0029784B">
              <w:rPr>
                <w:rFonts w:hint="eastAsia"/>
              </w:rPr>
              <w:t>浙江利可达物流管理有限公司</w:t>
            </w:r>
          </w:p>
        </w:tc>
        <w:tc>
          <w:tcPr>
            <w:tcW w:w="2457" w:type="pct"/>
            <w:shd w:val="clear" w:color="auto" w:fill="auto"/>
          </w:tcPr>
          <w:p w14:paraId="3BEA7A4B" w14:textId="77777777" w:rsidR="00726CD7" w:rsidRDefault="00726CD7" w:rsidP="00726CD7">
            <w:pPr>
              <w:jc w:val="right"/>
              <w:rPr>
                <w:rFonts w:hint="eastAsia"/>
                <w:szCs w:val="21"/>
              </w:rPr>
            </w:pPr>
            <w:r w:rsidRPr="0029784B">
              <w:rPr>
                <w:rFonts w:hint="eastAsia"/>
              </w:rPr>
              <w:t>20%</w:t>
            </w:r>
          </w:p>
        </w:tc>
      </w:tr>
      <w:tr w:rsidR="00726CD7" w14:paraId="730D9BE2" w14:textId="77777777" w:rsidTr="00726CD7">
        <w:tc>
          <w:tcPr>
            <w:tcW w:w="2543" w:type="pct"/>
            <w:shd w:val="clear" w:color="auto" w:fill="auto"/>
          </w:tcPr>
          <w:p w14:paraId="347196A3" w14:textId="77777777" w:rsidR="00726CD7" w:rsidRDefault="00726CD7" w:rsidP="00726CD7">
            <w:pPr>
              <w:rPr>
                <w:rFonts w:hint="eastAsia"/>
                <w:szCs w:val="21"/>
              </w:rPr>
            </w:pPr>
            <w:r w:rsidRPr="0029784B">
              <w:rPr>
                <w:rFonts w:hint="eastAsia"/>
              </w:rPr>
              <w:t>浙江梵诗科技有限公司</w:t>
            </w:r>
          </w:p>
        </w:tc>
        <w:tc>
          <w:tcPr>
            <w:tcW w:w="2457" w:type="pct"/>
            <w:shd w:val="clear" w:color="auto" w:fill="auto"/>
          </w:tcPr>
          <w:p w14:paraId="04ACC4FC" w14:textId="77777777" w:rsidR="00726CD7" w:rsidRDefault="00726CD7" w:rsidP="00726CD7">
            <w:pPr>
              <w:jc w:val="right"/>
              <w:rPr>
                <w:rFonts w:hint="eastAsia"/>
                <w:szCs w:val="21"/>
              </w:rPr>
            </w:pPr>
            <w:r w:rsidRPr="0029784B">
              <w:rPr>
                <w:rFonts w:hint="eastAsia"/>
              </w:rPr>
              <w:t>20%</w:t>
            </w:r>
          </w:p>
        </w:tc>
      </w:tr>
      <w:tr w:rsidR="00726CD7" w14:paraId="66C8F9D5" w14:textId="77777777" w:rsidTr="00726CD7">
        <w:tc>
          <w:tcPr>
            <w:tcW w:w="2543" w:type="pct"/>
            <w:shd w:val="clear" w:color="auto" w:fill="auto"/>
          </w:tcPr>
          <w:p w14:paraId="6C2230F9" w14:textId="77777777" w:rsidR="00726CD7" w:rsidRDefault="00726CD7" w:rsidP="00726CD7">
            <w:pPr>
              <w:rPr>
                <w:rFonts w:hint="eastAsia"/>
                <w:szCs w:val="21"/>
              </w:rPr>
            </w:pPr>
            <w:proofErr w:type="gramStart"/>
            <w:r w:rsidRPr="0029784B">
              <w:rPr>
                <w:rFonts w:hint="eastAsia"/>
              </w:rPr>
              <w:t>浙江纺都国际</w:t>
            </w:r>
            <w:proofErr w:type="gramEnd"/>
            <w:r w:rsidRPr="0029784B">
              <w:rPr>
                <w:rFonts w:hint="eastAsia"/>
              </w:rPr>
              <w:t>货运代理有限公司</w:t>
            </w:r>
          </w:p>
        </w:tc>
        <w:tc>
          <w:tcPr>
            <w:tcW w:w="2457" w:type="pct"/>
            <w:shd w:val="clear" w:color="auto" w:fill="auto"/>
          </w:tcPr>
          <w:p w14:paraId="76BDB4AB" w14:textId="77777777" w:rsidR="00726CD7" w:rsidRDefault="00726CD7" w:rsidP="00726CD7">
            <w:pPr>
              <w:jc w:val="right"/>
              <w:rPr>
                <w:rFonts w:hint="eastAsia"/>
                <w:szCs w:val="21"/>
              </w:rPr>
            </w:pPr>
            <w:r w:rsidRPr="0029784B">
              <w:rPr>
                <w:rFonts w:hint="eastAsia"/>
              </w:rPr>
              <w:t>20%</w:t>
            </w:r>
          </w:p>
        </w:tc>
      </w:tr>
      <w:tr w:rsidR="00726CD7" w14:paraId="786EB6B9" w14:textId="77777777" w:rsidTr="00726CD7">
        <w:tc>
          <w:tcPr>
            <w:tcW w:w="2543" w:type="pct"/>
            <w:shd w:val="clear" w:color="auto" w:fill="auto"/>
          </w:tcPr>
          <w:p w14:paraId="47254801" w14:textId="77777777" w:rsidR="00726CD7" w:rsidRDefault="00726CD7" w:rsidP="00726CD7">
            <w:pPr>
              <w:rPr>
                <w:rFonts w:hint="eastAsia"/>
                <w:szCs w:val="21"/>
              </w:rPr>
            </w:pPr>
            <w:r w:rsidRPr="0029784B">
              <w:rPr>
                <w:rFonts w:hint="eastAsia"/>
              </w:rPr>
              <w:t>除上述以外的其他纳税主体</w:t>
            </w:r>
          </w:p>
        </w:tc>
        <w:tc>
          <w:tcPr>
            <w:tcW w:w="2457" w:type="pct"/>
            <w:shd w:val="clear" w:color="auto" w:fill="auto"/>
          </w:tcPr>
          <w:p w14:paraId="7C483037" w14:textId="77777777" w:rsidR="00726CD7" w:rsidRDefault="00726CD7" w:rsidP="00726CD7">
            <w:pPr>
              <w:jc w:val="right"/>
              <w:rPr>
                <w:rFonts w:hint="eastAsia"/>
                <w:szCs w:val="21"/>
              </w:rPr>
            </w:pPr>
            <w:r w:rsidRPr="0029784B">
              <w:rPr>
                <w:rFonts w:hint="eastAsia"/>
              </w:rPr>
              <w:t>25%</w:t>
            </w:r>
          </w:p>
        </w:tc>
      </w:tr>
    </w:tbl>
    <w:p w14:paraId="4A64C414" w14:textId="77777777" w:rsidR="00726CD7" w:rsidRDefault="00726CD7">
      <w:pPr>
        <w:rPr>
          <w:rFonts w:hint="eastAsia"/>
        </w:rPr>
      </w:pPr>
    </w:p>
    <w:p w14:paraId="16C30A43" w14:textId="77777777" w:rsidR="00726CD7" w:rsidRDefault="00726CD7">
      <w:pPr>
        <w:pStyle w:val="aff5"/>
        <w:numPr>
          <w:ilvl w:val="0"/>
          <w:numId w:val="47"/>
        </w:numPr>
        <w:tabs>
          <w:tab w:val="left" w:pos="546"/>
        </w:tabs>
      </w:pPr>
      <w:r>
        <w:t>税收优惠</w:t>
      </w:r>
    </w:p>
    <w:sdt>
      <w:sdtPr>
        <w:rPr>
          <w:rFonts w:hint="eastAsia"/>
          <w:szCs w:val="21"/>
        </w:rPr>
        <w:alias w:val="是否适用：税收优惠[双击切换]"/>
        <w:tag w:val="_GBC_7b649dcf8ab54475bffc51edb3c33588"/>
        <w:id w:val="-10532314"/>
        <w:placeholder>
          <w:docPart w:val="GBC22222222222222222222222222222"/>
        </w:placeholder>
      </w:sdtPr>
      <w:sdtContent>
        <w:p w14:paraId="536D5B65"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567490"/>
        <w:placeholder>
          <w:docPart w:val="GBC22222222222222222222222222222"/>
        </w:placeholder>
      </w:sdtPr>
      <w:sdtContent>
        <w:p w14:paraId="25580E3B" w14:textId="77777777" w:rsidR="00726CD7" w:rsidRPr="00A33BA8" w:rsidRDefault="00726CD7" w:rsidP="00726CD7">
          <w:pPr>
            <w:rPr>
              <w:rFonts w:hint="eastAsia"/>
              <w:szCs w:val="21"/>
            </w:rPr>
          </w:pPr>
          <w:r w:rsidRPr="00A33BA8">
            <w:rPr>
              <w:rFonts w:hint="eastAsia"/>
              <w:szCs w:val="21"/>
            </w:rPr>
            <w:t>1、根据浙江省经济和信息化厅、浙江省财政厅、国家税务总局浙江省税务局颁发的《高新技术企业证书》（GR202433002763），子公司浙江中国轻纺</w:t>
          </w:r>
          <w:proofErr w:type="gramStart"/>
          <w:r w:rsidRPr="00A33BA8">
            <w:rPr>
              <w:rFonts w:hint="eastAsia"/>
              <w:szCs w:val="21"/>
            </w:rPr>
            <w:t>城网络</w:t>
          </w:r>
          <w:proofErr w:type="gramEnd"/>
          <w:r w:rsidRPr="00A33BA8">
            <w:rPr>
              <w:rFonts w:hint="eastAsia"/>
              <w:szCs w:val="21"/>
            </w:rPr>
            <w:t>有限公司被认定为高新技术企业，在2024年至2026年享受高新技术企业税收优惠政策，2024年按15%的税率计缴所得税。</w:t>
          </w:r>
        </w:p>
        <w:p w14:paraId="3E26AD6C" w14:textId="77777777" w:rsidR="00726CD7" w:rsidRDefault="00726CD7">
          <w:pPr>
            <w:rPr>
              <w:rFonts w:hint="eastAsia"/>
              <w:szCs w:val="21"/>
            </w:rPr>
          </w:pPr>
          <w:r w:rsidRPr="00A33BA8">
            <w:rPr>
              <w:rFonts w:hint="eastAsia"/>
              <w:szCs w:val="21"/>
            </w:rPr>
            <w:t>2、根据《财政部 税务总局关于进一步实施小微企业所得税优惠政策的公告》（财政部 税务总局公告2022年第13号）规定，自2022年1月1日至2024年12月31日，对小型微利企业年应纳税所得额超过100万元但不超过300万元的部分，减按25%计入应纳税所得额，按20%的税率缴纳企业所得税。根据《财政部 税务总局关于小微企业和个体工商户所得税优惠政策的公告》（财政部 税务总局公告2023年第6号）规定，自2023年1月1日至2024年12月31日，对小型微利企业年应纳税所得额不超过100万元的部分，减按25%计入应纳税所得额，按20%的税率缴纳企业所得税。根据《财政部 税务总局关于进一步支持小微企业和个体工商户发展有关税费政策的公告》（财政部 税务总局公告 2023 年第 12 号）规定，对小型微利企业减按25%计算</w:t>
          </w:r>
          <w:r w:rsidRPr="00A33BA8">
            <w:rPr>
              <w:rFonts w:hint="eastAsia"/>
              <w:szCs w:val="21"/>
            </w:rPr>
            <w:lastRenderedPageBreak/>
            <w:t>应纳税所得额，按20%的税率缴纳企业所得税政策，延续执行至2027年12月31日。子公司浙江中国轻纺城中金市场投资有限公司、浙江</w:t>
          </w:r>
          <w:proofErr w:type="gramStart"/>
          <w:r w:rsidRPr="00A33BA8">
            <w:rPr>
              <w:rFonts w:hint="eastAsia"/>
              <w:szCs w:val="21"/>
            </w:rPr>
            <w:t>智港数据</w:t>
          </w:r>
          <w:proofErr w:type="gramEnd"/>
          <w:r w:rsidRPr="00A33BA8">
            <w:rPr>
              <w:rFonts w:hint="eastAsia"/>
              <w:szCs w:val="21"/>
            </w:rPr>
            <w:t>运营有限公司、绍兴中服劳务服务有限公司、绍兴市柯桥区盛乾强村服务有限公司、绍兴中服酒店管理有限公司、绍兴市柯桥区风情安昌城乡服务有限公司、绍兴</w:t>
          </w:r>
          <w:proofErr w:type="gramStart"/>
          <w:r w:rsidRPr="00A33BA8">
            <w:rPr>
              <w:rFonts w:hint="eastAsia"/>
              <w:szCs w:val="21"/>
            </w:rPr>
            <w:t>柯桥舜农城乡</w:t>
          </w:r>
          <w:proofErr w:type="gramEnd"/>
          <w:r w:rsidRPr="00A33BA8">
            <w:rPr>
              <w:rFonts w:hint="eastAsia"/>
              <w:szCs w:val="21"/>
            </w:rPr>
            <w:t>服务有限公司、绍兴中服建设科技有限公司、绍兴中服保安服务有限公司、浙江徐</w:t>
          </w:r>
          <w:proofErr w:type="gramStart"/>
          <w:r w:rsidRPr="00A33BA8">
            <w:rPr>
              <w:rFonts w:hint="eastAsia"/>
              <w:szCs w:val="21"/>
            </w:rPr>
            <w:t>越环境</w:t>
          </w:r>
          <w:proofErr w:type="gramEnd"/>
          <w:r w:rsidRPr="00A33BA8">
            <w:rPr>
              <w:rFonts w:hint="eastAsia"/>
              <w:szCs w:val="21"/>
            </w:rPr>
            <w:t>服务有限公司、绍兴市中服安全科技有限公司、绍兴市柯桥区中国轻纺城</w:t>
          </w:r>
          <w:proofErr w:type="gramStart"/>
          <w:r w:rsidRPr="00A33BA8">
            <w:rPr>
              <w:rFonts w:hint="eastAsia"/>
              <w:szCs w:val="21"/>
            </w:rPr>
            <w:t>网商服务</w:t>
          </w:r>
          <w:proofErr w:type="gramEnd"/>
          <w:r w:rsidRPr="00A33BA8">
            <w:rPr>
              <w:rFonts w:hint="eastAsia"/>
              <w:szCs w:val="21"/>
            </w:rPr>
            <w:t>有限公司、</w:t>
          </w:r>
          <w:proofErr w:type="gramStart"/>
          <w:r w:rsidRPr="00A33BA8">
            <w:rPr>
              <w:rFonts w:hint="eastAsia"/>
              <w:szCs w:val="21"/>
            </w:rPr>
            <w:t>绍兴易纺会展</w:t>
          </w:r>
          <w:proofErr w:type="gramEnd"/>
          <w:r w:rsidRPr="00A33BA8">
            <w:rPr>
              <w:rFonts w:hint="eastAsia"/>
              <w:szCs w:val="21"/>
            </w:rPr>
            <w:t>有限公司、绍兴市柯桥织造印染产业大脑运营有限公司、绍兴中轻物业管理有限公司、绍兴市柯桥区中国轻纺城市场营业房转让转租交易服务中心有限公司、绍兴中国轻纺城物流中心开发经营有限公司、浙江利可达物流管理有限公司、浙江梵诗科技有限公司、</w:t>
          </w:r>
          <w:proofErr w:type="gramStart"/>
          <w:r w:rsidRPr="00A33BA8">
            <w:rPr>
              <w:rFonts w:hint="eastAsia"/>
              <w:szCs w:val="21"/>
            </w:rPr>
            <w:t>浙江纺都国际</w:t>
          </w:r>
          <w:proofErr w:type="gramEnd"/>
          <w:r w:rsidRPr="00A33BA8">
            <w:rPr>
              <w:rFonts w:hint="eastAsia"/>
              <w:szCs w:val="21"/>
            </w:rPr>
            <w:t>货运代理有限公司符合小</w:t>
          </w:r>
          <w:proofErr w:type="gramStart"/>
          <w:r w:rsidRPr="00A33BA8">
            <w:rPr>
              <w:rFonts w:hint="eastAsia"/>
              <w:szCs w:val="21"/>
            </w:rPr>
            <w:t>微企业</w:t>
          </w:r>
          <w:proofErr w:type="gramEnd"/>
          <w:r w:rsidRPr="00A33BA8">
            <w:rPr>
              <w:rFonts w:hint="eastAsia"/>
              <w:szCs w:val="21"/>
            </w:rPr>
            <w:t>认定条件，2024年度适用上述政策。</w:t>
          </w:r>
        </w:p>
      </w:sdtContent>
    </w:sdt>
    <w:p w14:paraId="6CD7E6B7" w14:textId="77777777" w:rsidR="00726CD7" w:rsidRDefault="00726CD7">
      <w:pPr>
        <w:rPr>
          <w:rFonts w:asciiTheme="minorEastAsia" w:eastAsiaTheme="minorEastAsia" w:hAnsiTheme="minorEastAsia" w:hint="eastAsia"/>
          <w:szCs w:val="21"/>
        </w:rPr>
      </w:pPr>
    </w:p>
    <w:p w14:paraId="31BAFC8F" w14:textId="77777777" w:rsidR="00726CD7" w:rsidRDefault="00726CD7">
      <w:pPr>
        <w:pStyle w:val="aff5"/>
        <w:numPr>
          <w:ilvl w:val="0"/>
          <w:numId w:val="47"/>
        </w:numPr>
        <w:tabs>
          <w:tab w:val="left" w:pos="546"/>
        </w:tabs>
      </w:pPr>
      <w:r>
        <w:t>其他</w:t>
      </w:r>
    </w:p>
    <w:sdt>
      <w:sdtPr>
        <w:rPr>
          <w:rFonts w:hint="eastAsia"/>
          <w:szCs w:val="21"/>
        </w:rPr>
        <w:alias w:val="是否适用：税项说明[双击切换]"/>
        <w:tag w:val="_GBC_cb15d487e8d84ad7877bd8820156d381"/>
        <w:id w:val="999623963"/>
        <w:placeholder>
          <w:docPart w:val="GBC22222222222222222222222222222"/>
        </w:placeholder>
      </w:sdtPr>
      <w:sdtContent>
        <w:p w14:paraId="6D77BA03"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527EA8B" w14:textId="77777777" w:rsidR="00726CD7" w:rsidRDefault="00726CD7">
      <w:pPr>
        <w:rPr>
          <w:rFonts w:hint="eastAsia"/>
        </w:rPr>
      </w:pPr>
    </w:p>
    <w:p w14:paraId="075DAE3E" w14:textId="77777777" w:rsidR="00726CD7" w:rsidRDefault="00726CD7">
      <w:pPr>
        <w:pStyle w:val="2CharCharChar"/>
        <w:numPr>
          <w:ilvl w:val="0"/>
          <w:numId w:val="41"/>
        </w:numPr>
        <w:rPr>
          <w:rFonts w:ascii="宋体" w:hAnsi="宋体" w:hint="eastAsia"/>
        </w:rPr>
      </w:pPr>
      <w:r>
        <w:rPr>
          <w:rFonts w:hint="eastAsia"/>
        </w:rPr>
        <w:t>合并财务报表项目注释</w:t>
      </w:r>
    </w:p>
    <w:p w14:paraId="2FF22889" w14:textId="77777777" w:rsidR="00726CD7" w:rsidRDefault="00726CD7">
      <w:pPr>
        <w:pStyle w:val="aff5"/>
        <w:numPr>
          <w:ilvl w:val="0"/>
          <w:numId w:val="18"/>
        </w:numPr>
        <w:rPr>
          <w:szCs w:val="21"/>
        </w:rPr>
      </w:pPr>
      <w:r>
        <w:rPr>
          <w:szCs w:val="21"/>
        </w:rPr>
        <w:t>货币资金</w:t>
      </w:r>
    </w:p>
    <w:sdt>
      <w:sdtPr>
        <w:rPr>
          <w:rFonts w:hint="eastAsia"/>
          <w:szCs w:val="21"/>
        </w:rPr>
        <w:alias w:val="是否适用：货币资金[双击切换]"/>
        <w:tag w:val="_GBC_7583a9a918ef405ba2d26448cc628ff5"/>
        <w:id w:val="106931274"/>
        <w:placeholder>
          <w:docPart w:val="GBC22222222222222222222222222222"/>
        </w:placeholder>
      </w:sdtPr>
      <w:sdtContent>
        <w:p w14:paraId="7809E975" w14:textId="77777777" w:rsidR="00726CD7" w:rsidRDefault="00726CD7">
          <w:pPr>
            <w:snapToGrid w:val="0"/>
            <w:spacing w:line="240" w:lineRule="atLeast"/>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F4E179B" w14:textId="77777777" w:rsidR="00726CD7" w:rsidRDefault="00726CD7">
      <w:pPr>
        <w:snapToGrid w:val="0"/>
        <w:spacing w:line="240" w:lineRule="atLeast"/>
        <w:jc w:val="right"/>
        <w:rPr>
          <w:rFonts w:hint="eastAsia"/>
          <w:szCs w:val="21"/>
        </w:rPr>
      </w:pPr>
      <w:r>
        <w:rPr>
          <w:rFonts w:hint="eastAsia"/>
          <w:szCs w:val="21"/>
        </w:rPr>
        <w:t>单位：</w:t>
      </w:r>
      <w:sdt>
        <w:sdtPr>
          <w:rPr>
            <w:rFonts w:hint="eastAsia"/>
            <w:szCs w:val="21"/>
          </w:rPr>
          <w:alias w:val="单位：财务附注：货币资金"/>
          <w:tag w:val="_GBC_837f4fb04cac4b8aa6bed7dc457a1486"/>
          <w:id w:val="4385726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1330252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16"/>
        <w:gridCol w:w="3291"/>
        <w:gridCol w:w="3316"/>
      </w:tblGrid>
      <w:tr w:rsidR="00726CD7" w14:paraId="1953449E" w14:textId="77777777">
        <w:trPr>
          <w:cantSplit/>
        </w:trPr>
        <w:sdt>
          <w:sdtPr>
            <w:tag w:val="_PLD_640e7daf451b4f14ba49162bfbbd1e72"/>
            <w:id w:val="-1165855385"/>
          </w:sdtPr>
          <w:sdtContent>
            <w:tc>
              <w:tcPr>
                <w:tcW w:w="1256" w:type="pct"/>
                <w:shd w:val="clear" w:color="auto" w:fill="auto"/>
                <w:vAlign w:val="center"/>
              </w:tcPr>
              <w:p w14:paraId="61EC5093"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项目</w:t>
                </w:r>
              </w:p>
            </w:tc>
          </w:sdtContent>
        </w:sdt>
        <w:sdt>
          <w:sdtPr>
            <w:tag w:val="_PLD_79d1e78073b542bda1ea85bf8925b2cd"/>
            <w:id w:val="1448657504"/>
          </w:sdtPr>
          <w:sdtContent>
            <w:tc>
              <w:tcPr>
                <w:tcW w:w="1865" w:type="pct"/>
                <w:shd w:val="clear" w:color="auto" w:fill="auto"/>
                <w:vAlign w:val="center"/>
              </w:tcPr>
              <w:p w14:paraId="41DC0B3E"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期末余额</w:t>
                </w:r>
              </w:p>
            </w:tc>
          </w:sdtContent>
        </w:sdt>
        <w:sdt>
          <w:sdtPr>
            <w:tag w:val="_PLD_725adef951424bb094850d632de69fd0"/>
            <w:id w:val="962933559"/>
          </w:sdtPr>
          <w:sdtContent>
            <w:tc>
              <w:tcPr>
                <w:tcW w:w="1879" w:type="pct"/>
                <w:shd w:val="clear" w:color="auto" w:fill="auto"/>
                <w:vAlign w:val="center"/>
              </w:tcPr>
              <w:p w14:paraId="31A81C52"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期初余额</w:t>
                </w:r>
              </w:p>
            </w:tc>
          </w:sdtContent>
        </w:sdt>
      </w:tr>
      <w:tr w:rsidR="00726CD7" w14:paraId="60A66CF8" w14:textId="77777777">
        <w:trPr>
          <w:cantSplit/>
        </w:trPr>
        <w:tc>
          <w:tcPr>
            <w:tcW w:w="1256" w:type="pct"/>
            <w:shd w:val="clear" w:color="auto" w:fill="auto"/>
          </w:tcPr>
          <w:p w14:paraId="2A7C182C" w14:textId="77777777" w:rsidR="00726CD7" w:rsidRDefault="00726CD7" w:rsidP="00726CD7">
            <w:pPr>
              <w:autoSpaceDE w:val="0"/>
              <w:autoSpaceDN w:val="0"/>
              <w:adjustRightInd w:val="0"/>
              <w:snapToGrid w:val="0"/>
              <w:spacing w:line="240" w:lineRule="atLeast"/>
              <w:rPr>
                <w:rFonts w:hint="eastAsia"/>
                <w:szCs w:val="21"/>
              </w:rPr>
            </w:pPr>
            <w:r>
              <w:rPr>
                <w:rFonts w:hint="eastAsia"/>
                <w:szCs w:val="21"/>
              </w:rPr>
              <w:t>库存现金</w:t>
            </w:r>
          </w:p>
        </w:tc>
        <w:tc>
          <w:tcPr>
            <w:tcW w:w="1865" w:type="pct"/>
            <w:shd w:val="clear" w:color="auto" w:fill="auto"/>
          </w:tcPr>
          <w:p w14:paraId="75B8215B" w14:textId="77777777" w:rsidR="00726CD7" w:rsidRDefault="00726CD7" w:rsidP="00726CD7">
            <w:pPr>
              <w:autoSpaceDE w:val="0"/>
              <w:autoSpaceDN w:val="0"/>
              <w:adjustRightInd w:val="0"/>
              <w:snapToGrid w:val="0"/>
              <w:spacing w:line="240" w:lineRule="atLeast"/>
              <w:jc w:val="right"/>
              <w:rPr>
                <w:rFonts w:hint="eastAsia"/>
                <w:szCs w:val="21"/>
              </w:rPr>
            </w:pPr>
            <w:r w:rsidRPr="00DF6657">
              <w:rPr>
                <w:rFonts w:hint="eastAsia"/>
              </w:rPr>
              <w:t>6,138.14</w:t>
            </w:r>
          </w:p>
        </w:tc>
        <w:tc>
          <w:tcPr>
            <w:tcW w:w="1879" w:type="pct"/>
            <w:shd w:val="clear" w:color="auto" w:fill="auto"/>
          </w:tcPr>
          <w:p w14:paraId="33E483F0" w14:textId="77777777" w:rsidR="00726CD7" w:rsidRDefault="00726CD7" w:rsidP="00726CD7">
            <w:pPr>
              <w:autoSpaceDE w:val="0"/>
              <w:autoSpaceDN w:val="0"/>
              <w:adjustRightInd w:val="0"/>
              <w:snapToGrid w:val="0"/>
              <w:spacing w:line="240" w:lineRule="atLeast"/>
              <w:jc w:val="right"/>
              <w:rPr>
                <w:rFonts w:hint="eastAsia"/>
                <w:szCs w:val="21"/>
              </w:rPr>
            </w:pPr>
            <w:r w:rsidRPr="00DF6657">
              <w:rPr>
                <w:rFonts w:hint="eastAsia"/>
              </w:rPr>
              <w:t>8,725.60</w:t>
            </w:r>
          </w:p>
        </w:tc>
      </w:tr>
      <w:tr w:rsidR="00726CD7" w14:paraId="5DE473A3" w14:textId="77777777">
        <w:trPr>
          <w:cantSplit/>
        </w:trPr>
        <w:tc>
          <w:tcPr>
            <w:tcW w:w="1256" w:type="pct"/>
            <w:shd w:val="clear" w:color="auto" w:fill="auto"/>
          </w:tcPr>
          <w:p w14:paraId="6BAF5DAD" w14:textId="77777777" w:rsidR="00726CD7" w:rsidRDefault="00726CD7" w:rsidP="00726CD7">
            <w:pPr>
              <w:autoSpaceDE w:val="0"/>
              <w:autoSpaceDN w:val="0"/>
              <w:adjustRightInd w:val="0"/>
              <w:snapToGrid w:val="0"/>
              <w:spacing w:line="240" w:lineRule="atLeast"/>
              <w:rPr>
                <w:rFonts w:hint="eastAsia"/>
                <w:szCs w:val="21"/>
              </w:rPr>
            </w:pPr>
            <w:r>
              <w:rPr>
                <w:rFonts w:hint="eastAsia"/>
                <w:szCs w:val="21"/>
              </w:rPr>
              <w:t>银行存款</w:t>
            </w:r>
          </w:p>
        </w:tc>
        <w:tc>
          <w:tcPr>
            <w:tcW w:w="1865" w:type="pct"/>
            <w:shd w:val="clear" w:color="auto" w:fill="auto"/>
          </w:tcPr>
          <w:p w14:paraId="41A9B227" w14:textId="77777777" w:rsidR="00726CD7" w:rsidRDefault="00726CD7" w:rsidP="00726CD7">
            <w:pPr>
              <w:autoSpaceDE w:val="0"/>
              <w:autoSpaceDN w:val="0"/>
              <w:adjustRightInd w:val="0"/>
              <w:snapToGrid w:val="0"/>
              <w:spacing w:line="240" w:lineRule="atLeast"/>
              <w:jc w:val="right"/>
              <w:rPr>
                <w:rFonts w:hint="eastAsia"/>
                <w:szCs w:val="21"/>
              </w:rPr>
            </w:pPr>
            <w:r w:rsidRPr="002B41AE">
              <w:rPr>
                <w:rFonts w:hint="eastAsia"/>
              </w:rPr>
              <w:t>1,512,870,865.78</w:t>
            </w:r>
          </w:p>
        </w:tc>
        <w:tc>
          <w:tcPr>
            <w:tcW w:w="1879" w:type="pct"/>
            <w:shd w:val="clear" w:color="auto" w:fill="auto"/>
          </w:tcPr>
          <w:p w14:paraId="26246932" w14:textId="77777777" w:rsidR="00726CD7" w:rsidRDefault="00726CD7" w:rsidP="00726CD7">
            <w:pPr>
              <w:autoSpaceDE w:val="0"/>
              <w:autoSpaceDN w:val="0"/>
              <w:adjustRightInd w:val="0"/>
              <w:snapToGrid w:val="0"/>
              <w:spacing w:line="240" w:lineRule="atLeast"/>
              <w:jc w:val="right"/>
              <w:rPr>
                <w:rFonts w:hint="eastAsia"/>
                <w:szCs w:val="21"/>
              </w:rPr>
            </w:pPr>
            <w:r w:rsidRPr="002B41AE">
              <w:rPr>
                <w:rFonts w:hint="eastAsia"/>
              </w:rPr>
              <w:t>2,593,826,305.12</w:t>
            </w:r>
          </w:p>
        </w:tc>
      </w:tr>
      <w:tr w:rsidR="00726CD7" w14:paraId="32409A64" w14:textId="77777777">
        <w:trPr>
          <w:cantSplit/>
        </w:trPr>
        <w:tc>
          <w:tcPr>
            <w:tcW w:w="1256" w:type="pct"/>
            <w:shd w:val="clear" w:color="auto" w:fill="auto"/>
          </w:tcPr>
          <w:p w14:paraId="20351134" w14:textId="77777777" w:rsidR="00726CD7" w:rsidRDefault="00726CD7" w:rsidP="00726CD7">
            <w:pPr>
              <w:autoSpaceDE w:val="0"/>
              <w:autoSpaceDN w:val="0"/>
              <w:adjustRightInd w:val="0"/>
              <w:snapToGrid w:val="0"/>
              <w:spacing w:line="240" w:lineRule="atLeast"/>
              <w:rPr>
                <w:rFonts w:hint="eastAsia"/>
                <w:szCs w:val="21"/>
              </w:rPr>
            </w:pPr>
            <w:r>
              <w:rPr>
                <w:rFonts w:hint="eastAsia"/>
                <w:szCs w:val="21"/>
              </w:rPr>
              <w:t>其他货币资金</w:t>
            </w:r>
          </w:p>
        </w:tc>
        <w:tc>
          <w:tcPr>
            <w:tcW w:w="1865" w:type="pct"/>
            <w:shd w:val="clear" w:color="auto" w:fill="auto"/>
          </w:tcPr>
          <w:p w14:paraId="2EE1BB54" w14:textId="77777777" w:rsidR="00726CD7" w:rsidRDefault="00726CD7" w:rsidP="00726CD7">
            <w:pPr>
              <w:autoSpaceDE w:val="0"/>
              <w:autoSpaceDN w:val="0"/>
              <w:adjustRightInd w:val="0"/>
              <w:snapToGrid w:val="0"/>
              <w:spacing w:line="240" w:lineRule="atLeast"/>
              <w:jc w:val="right"/>
              <w:rPr>
                <w:rFonts w:hint="eastAsia"/>
                <w:szCs w:val="21"/>
              </w:rPr>
            </w:pPr>
            <w:r w:rsidRPr="002B41AE">
              <w:rPr>
                <w:rFonts w:hint="eastAsia"/>
              </w:rPr>
              <w:t>7,691,773.17</w:t>
            </w:r>
          </w:p>
        </w:tc>
        <w:tc>
          <w:tcPr>
            <w:tcW w:w="1879" w:type="pct"/>
            <w:shd w:val="clear" w:color="auto" w:fill="auto"/>
          </w:tcPr>
          <w:p w14:paraId="24DC4B47" w14:textId="77777777" w:rsidR="00726CD7" w:rsidRDefault="00726CD7" w:rsidP="00726CD7">
            <w:pPr>
              <w:autoSpaceDE w:val="0"/>
              <w:autoSpaceDN w:val="0"/>
              <w:adjustRightInd w:val="0"/>
              <w:snapToGrid w:val="0"/>
              <w:spacing w:line="240" w:lineRule="atLeast"/>
              <w:jc w:val="right"/>
              <w:rPr>
                <w:rFonts w:hint="eastAsia"/>
                <w:szCs w:val="21"/>
              </w:rPr>
            </w:pPr>
            <w:r w:rsidRPr="002B41AE">
              <w:rPr>
                <w:rFonts w:hint="eastAsia"/>
              </w:rPr>
              <w:t>59,974.28</w:t>
            </w:r>
          </w:p>
        </w:tc>
      </w:tr>
      <w:tr w:rsidR="00726CD7" w14:paraId="73330552" w14:textId="77777777">
        <w:trPr>
          <w:cantSplit/>
        </w:trPr>
        <w:tc>
          <w:tcPr>
            <w:tcW w:w="1256" w:type="pct"/>
            <w:shd w:val="clear" w:color="auto" w:fill="auto"/>
          </w:tcPr>
          <w:p w14:paraId="736FBF9F" w14:textId="77777777" w:rsidR="00726CD7" w:rsidRDefault="00726CD7" w:rsidP="00726CD7">
            <w:pPr>
              <w:autoSpaceDE w:val="0"/>
              <w:autoSpaceDN w:val="0"/>
              <w:adjustRightInd w:val="0"/>
              <w:snapToGrid w:val="0"/>
              <w:spacing w:line="240" w:lineRule="atLeast"/>
              <w:rPr>
                <w:rFonts w:hint="eastAsia"/>
              </w:rPr>
            </w:pPr>
            <w:r>
              <w:rPr>
                <w:rFonts w:hint="eastAsia"/>
              </w:rPr>
              <w:t>存放财务公司存款</w:t>
            </w:r>
          </w:p>
        </w:tc>
        <w:tc>
          <w:tcPr>
            <w:tcW w:w="1865" w:type="pct"/>
            <w:shd w:val="clear" w:color="auto" w:fill="auto"/>
          </w:tcPr>
          <w:p w14:paraId="21173A0A" w14:textId="77777777" w:rsidR="00726CD7" w:rsidRDefault="00726CD7" w:rsidP="00726CD7">
            <w:pPr>
              <w:tabs>
                <w:tab w:val="left" w:pos="2350"/>
              </w:tabs>
              <w:autoSpaceDE w:val="0"/>
              <w:autoSpaceDN w:val="0"/>
              <w:adjustRightInd w:val="0"/>
              <w:snapToGrid w:val="0"/>
              <w:spacing w:line="240" w:lineRule="atLeast"/>
              <w:jc w:val="right"/>
              <w:rPr>
                <w:rFonts w:hint="eastAsia"/>
                <w:szCs w:val="21"/>
              </w:rPr>
            </w:pPr>
          </w:p>
        </w:tc>
        <w:tc>
          <w:tcPr>
            <w:tcW w:w="1879" w:type="pct"/>
            <w:shd w:val="clear" w:color="auto" w:fill="auto"/>
          </w:tcPr>
          <w:p w14:paraId="131A4E1A" w14:textId="77777777" w:rsidR="00726CD7" w:rsidRDefault="00726CD7" w:rsidP="00726CD7">
            <w:pPr>
              <w:autoSpaceDE w:val="0"/>
              <w:autoSpaceDN w:val="0"/>
              <w:adjustRightInd w:val="0"/>
              <w:snapToGrid w:val="0"/>
              <w:spacing w:line="240" w:lineRule="atLeast"/>
              <w:jc w:val="right"/>
              <w:rPr>
                <w:rFonts w:hint="eastAsia"/>
                <w:szCs w:val="21"/>
              </w:rPr>
            </w:pPr>
          </w:p>
        </w:tc>
      </w:tr>
      <w:tr w:rsidR="00726CD7" w14:paraId="4AAC4697" w14:textId="77777777">
        <w:trPr>
          <w:cantSplit/>
        </w:trPr>
        <w:tc>
          <w:tcPr>
            <w:tcW w:w="1256" w:type="pct"/>
            <w:shd w:val="clear" w:color="auto" w:fill="auto"/>
            <w:vAlign w:val="center"/>
          </w:tcPr>
          <w:p w14:paraId="07601EBE" w14:textId="77777777" w:rsidR="00726CD7" w:rsidRDefault="00726CD7" w:rsidP="00726CD7">
            <w:pPr>
              <w:autoSpaceDE w:val="0"/>
              <w:autoSpaceDN w:val="0"/>
              <w:adjustRightInd w:val="0"/>
              <w:snapToGrid w:val="0"/>
              <w:spacing w:line="240" w:lineRule="atLeast"/>
              <w:rPr>
                <w:rFonts w:hint="eastAsia"/>
                <w:szCs w:val="21"/>
              </w:rPr>
            </w:pPr>
            <w:r>
              <w:rPr>
                <w:rFonts w:hint="eastAsia"/>
                <w:szCs w:val="21"/>
              </w:rPr>
              <w:t>合计</w:t>
            </w:r>
          </w:p>
        </w:tc>
        <w:tc>
          <w:tcPr>
            <w:tcW w:w="1865" w:type="pct"/>
            <w:shd w:val="clear" w:color="auto" w:fill="auto"/>
          </w:tcPr>
          <w:p w14:paraId="0D880D8F" w14:textId="77777777" w:rsidR="00726CD7" w:rsidRDefault="00726CD7" w:rsidP="00726CD7">
            <w:pPr>
              <w:autoSpaceDE w:val="0"/>
              <w:autoSpaceDN w:val="0"/>
              <w:adjustRightInd w:val="0"/>
              <w:snapToGrid w:val="0"/>
              <w:spacing w:line="240" w:lineRule="atLeast"/>
              <w:jc w:val="right"/>
              <w:rPr>
                <w:rFonts w:hint="eastAsia"/>
                <w:szCs w:val="21"/>
              </w:rPr>
            </w:pPr>
            <w:r w:rsidRPr="00C32F17">
              <w:rPr>
                <w:rFonts w:hint="eastAsia"/>
              </w:rPr>
              <w:t>1,520,568,777.09</w:t>
            </w:r>
          </w:p>
        </w:tc>
        <w:tc>
          <w:tcPr>
            <w:tcW w:w="1879" w:type="pct"/>
            <w:shd w:val="clear" w:color="auto" w:fill="auto"/>
          </w:tcPr>
          <w:p w14:paraId="377CD2B5" w14:textId="77777777" w:rsidR="00726CD7" w:rsidRDefault="00726CD7" w:rsidP="00726CD7">
            <w:pPr>
              <w:autoSpaceDE w:val="0"/>
              <w:autoSpaceDN w:val="0"/>
              <w:adjustRightInd w:val="0"/>
              <w:snapToGrid w:val="0"/>
              <w:spacing w:line="240" w:lineRule="atLeast"/>
              <w:jc w:val="right"/>
              <w:rPr>
                <w:rFonts w:hint="eastAsia"/>
                <w:szCs w:val="21"/>
              </w:rPr>
            </w:pPr>
            <w:r w:rsidRPr="00C32F17">
              <w:rPr>
                <w:rFonts w:hint="eastAsia"/>
              </w:rPr>
              <w:t>2,593,895,005.00</w:t>
            </w:r>
          </w:p>
        </w:tc>
      </w:tr>
      <w:tr w:rsidR="00726CD7" w14:paraId="6E4B4C8D" w14:textId="77777777">
        <w:trPr>
          <w:cantSplit/>
        </w:trPr>
        <w:tc>
          <w:tcPr>
            <w:tcW w:w="1256" w:type="pct"/>
            <w:shd w:val="clear" w:color="auto" w:fill="auto"/>
          </w:tcPr>
          <w:p w14:paraId="4E1CEAB8" w14:textId="77777777" w:rsidR="00726CD7" w:rsidRDefault="00726CD7">
            <w:pPr>
              <w:autoSpaceDE w:val="0"/>
              <w:autoSpaceDN w:val="0"/>
              <w:adjustRightInd w:val="0"/>
              <w:snapToGrid w:val="0"/>
              <w:ind w:firstLineChars="200" w:firstLine="420"/>
              <w:rPr>
                <w:rFonts w:hint="eastAsia"/>
                <w:szCs w:val="21"/>
              </w:rPr>
            </w:pPr>
            <w:r>
              <w:rPr>
                <w:rFonts w:hint="eastAsia"/>
                <w:szCs w:val="21"/>
              </w:rPr>
              <w:t>其中：存放在境外的款项总额</w:t>
            </w:r>
          </w:p>
        </w:tc>
        <w:tc>
          <w:tcPr>
            <w:tcW w:w="1865" w:type="pct"/>
            <w:shd w:val="clear" w:color="auto" w:fill="auto"/>
          </w:tcPr>
          <w:p w14:paraId="466562D8" w14:textId="77777777" w:rsidR="00726CD7" w:rsidRDefault="00726CD7">
            <w:pPr>
              <w:autoSpaceDE w:val="0"/>
              <w:autoSpaceDN w:val="0"/>
              <w:adjustRightInd w:val="0"/>
              <w:snapToGrid w:val="0"/>
              <w:spacing w:line="240" w:lineRule="atLeast"/>
              <w:jc w:val="right"/>
              <w:rPr>
                <w:rFonts w:hint="eastAsia"/>
                <w:szCs w:val="21"/>
              </w:rPr>
            </w:pPr>
          </w:p>
        </w:tc>
        <w:tc>
          <w:tcPr>
            <w:tcW w:w="1879" w:type="pct"/>
            <w:shd w:val="clear" w:color="auto" w:fill="auto"/>
          </w:tcPr>
          <w:p w14:paraId="3A8DD5AE" w14:textId="77777777" w:rsidR="00726CD7" w:rsidRDefault="00726CD7">
            <w:pPr>
              <w:autoSpaceDE w:val="0"/>
              <w:autoSpaceDN w:val="0"/>
              <w:adjustRightInd w:val="0"/>
              <w:snapToGrid w:val="0"/>
              <w:spacing w:line="240" w:lineRule="atLeast"/>
              <w:jc w:val="right"/>
              <w:rPr>
                <w:rFonts w:hint="eastAsia"/>
                <w:szCs w:val="21"/>
              </w:rPr>
            </w:pPr>
          </w:p>
        </w:tc>
      </w:tr>
    </w:tbl>
    <w:p w14:paraId="59C49CFB" w14:textId="77777777" w:rsidR="00726CD7" w:rsidRDefault="00726CD7">
      <w:pPr>
        <w:rPr>
          <w:rFonts w:hint="eastAsia"/>
        </w:rPr>
      </w:pPr>
    </w:p>
    <w:p w14:paraId="66C7286A" w14:textId="77777777" w:rsidR="00726CD7" w:rsidRDefault="00726CD7" w:rsidP="0076146F">
      <w:pPr>
        <w:rPr>
          <w:rFonts w:hint="eastAsia"/>
          <w:szCs w:val="21"/>
        </w:rPr>
      </w:pPr>
      <w:r>
        <w:rPr>
          <w:rFonts w:hint="eastAsia"/>
          <w:szCs w:val="21"/>
        </w:rPr>
        <w:t>其他说明：</w:t>
      </w:r>
    </w:p>
    <w:p w14:paraId="0166658B" w14:textId="77777777" w:rsidR="0076146F" w:rsidRDefault="0076146F" w:rsidP="0076146F">
      <w:pPr>
        <w:rPr>
          <w:rFonts w:hint="eastAsia"/>
          <w:szCs w:val="21"/>
        </w:rPr>
      </w:pPr>
    </w:p>
    <w:sdt>
      <w:sdtPr>
        <w:rPr>
          <w:rFonts w:hint="eastAsia"/>
          <w:szCs w:val="21"/>
        </w:rPr>
        <w:alias w:val="货币资金的说明"/>
        <w:tag w:val="_GBC_672a863055084dfabbc1ba40f04a68b4"/>
        <w:id w:val="160830418"/>
        <w:placeholder>
          <w:docPart w:val="GBC22222222222222222222222222222"/>
        </w:placeholder>
      </w:sdtPr>
      <w:sdtEndPr>
        <w:rPr>
          <w:rFonts w:hint="default"/>
        </w:rPr>
      </w:sdtEndPr>
      <w:sdtContent>
        <w:p w14:paraId="505242B6" w14:textId="77777777" w:rsidR="00726CD7" w:rsidRDefault="003D159B">
          <w:pPr>
            <w:rPr>
              <w:rFonts w:hint="eastAsia"/>
              <w:szCs w:val="21"/>
            </w:rPr>
          </w:pPr>
          <w:r>
            <w:rPr>
              <w:rFonts w:hint="eastAsia"/>
              <w:szCs w:val="21"/>
            </w:rPr>
            <w:t>其他货币资金</w:t>
          </w:r>
        </w:p>
        <w:tbl>
          <w:tblPr>
            <w:tblW w:w="8789" w:type="dxa"/>
            <w:tblBorders>
              <w:top w:val="single" w:sz="4" w:space="0" w:color="auto"/>
              <w:left w:val="none" w:sz="6" w:space="0" w:color="auto"/>
              <w:bottom w:val="single" w:sz="4" w:space="0" w:color="auto"/>
              <w:right w:val="none" w:sz="6" w:space="0" w:color="auto"/>
              <w:insideH w:val="single" w:sz="4" w:space="0" w:color="auto"/>
              <w:insideV w:val="single" w:sz="4" w:space="0" w:color="auto"/>
            </w:tblBorders>
            <w:tblLayout w:type="fixed"/>
            <w:tblLook w:val="04A0" w:firstRow="1" w:lastRow="0" w:firstColumn="1" w:lastColumn="0" w:noHBand="0" w:noVBand="1"/>
          </w:tblPr>
          <w:tblGrid>
            <w:gridCol w:w="3261"/>
            <w:gridCol w:w="2835"/>
            <w:gridCol w:w="2693"/>
          </w:tblGrid>
          <w:tr w:rsidR="0076146F" w14:paraId="01C3A84E" w14:textId="77777777" w:rsidTr="0076146F">
            <w:trPr>
              <w:trHeight w:val="321"/>
              <w:tblHeader/>
            </w:trPr>
            <w:tc>
              <w:tcPr>
                <w:tcW w:w="3261" w:type="dxa"/>
                <w:tcBorders>
                  <w:top w:val="single" w:sz="4" w:space="0" w:color="auto"/>
                  <w:left w:val="nil"/>
                  <w:bottom w:val="single" w:sz="4" w:space="0" w:color="auto"/>
                  <w:right w:val="single" w:sz="4" w:space="0" w:color="auto"/>
                </w:tcBorders>
                <w:shd w:val="clear" w:color="auto" w:fill="auto"/>
                <w:vAlign w:val="center"/>
              </w:tcPr>
              <w:p w14:paraId="7ED62950" w14:textId="77777777" w:rsidR="0076146F" w:rsidRPr="00FB065C" w:rsidRDefault="003D159B" w:rsidP="0076146F">
                <w:pPr>
                  <w:autoSpaceDE w:val="0"/>
                  <w:autoSpaceDN w:val="0"/>
                  <w:adjustRightInd w:val="0"/>
                  <w:snapToGrid w:val="0"/>
                  <w:spacing w:line="240" w:lineRule="atLeast"/>
                  <w:jc w:val="center"/>
                  <w:rPr>
                    <w:rFonts w:hint="eastAsia"/>
                    <w:szCs w:val="21"/>
                  </w:rPr>
                </w:pPr>
                <w:bookmarkStart w:id="241" w:name="_Hlk194065792"/>
                <w:r w:rsidRPr="00FB065C">
                  <w:rPr>
                    <w:rFonts w:hint="eastAsia"/>
                    <w:szCs w:val="21"/>
                  </w:rPr>
                  <w:t>项目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FBEEA0" w14:textId="77777777" w:rsidR="0076146F" w:rsidRPr="00FB065C" w:rsidRDefault="003D159B" w:rsidP="0076146F">
                <w:pPr>
                  <w:autoSpaceDE w:val="0"/>
                  <w:autoSpaceDN w:val="0"/>
                  <w:adjustRightInd w:val="0"/>
                  <w:snapToGrid w:val="0"/>
                  <w:spacing w:line="240" w:lineRule="atLeast"/>
                  <w:jc w:val="center"/>
                  <w:rPr>
                    <w:rFonts w:hint="eastAsia"/>
                    <w:szCs w:val="21"/>
                  </w:rPr>
                </w:pPr>
                <w:r w:rsidRPr="00FB065C">
                  <w:rPr>
                    <w:rFonts w:hint="eastAsia"/>
                    <w:szCs w:val="21"/>
                  </w:rPr>
                  <w:t>期末数</w:t>
                </w:r>
              </w:p>
            </w:tc>
            <w:tc>
              <w:tcPr>
                <w:tcW w:w="2693" w:type="dxa"/>
                <w:tcBorders>
                  <w:top w:val="single" w:sz="4" w:space="0" w:color="auto"/>
                  <w:left w:val="single" w:sz="4" w:space="0" w:color="auto"/>
                  <w:bottom w:val="single" w:sz="4" w:space="0" w:color="auto"/>
                  <w:right w:val="nil"/>
                </w:tcBorders>
                <w:shd w:val="clear" w:color="auto" w:fill="auto"/>
                <w:vAlign w:val="center"/>
              </w:tcPr>
              <w:p w14:paraId="73FE6709" w14:textId="77777777" w:rsidR="0076146F" w:rsidRPr="00FB065C" w:rsidRDefault="003D159B" w:rsidP="0076146F">
                <w:pPr>
                  <w:autoSpaceDE w:val="0"/>
                  <w:autoSpaceDN w:val="0"/>
                  <w:adjustRightInd w:val="0"/>
                  <w:snapToGrid w:val="0"/>
                  <w:spacing w:line="240" w:lineRule="atLeast"/>
                  <w:jc w:val="center"/>
                  <w:rPr>
                    <w:rFonts w:hint="eastAsia"/>
                    <w:szCs w:val="21"/>
                  </w:rPr>
                </w:pPr>
                <w:r w:rsidRPr="00FB065C">
                  <w:rPr>
                    <w:rFonts w:hint="eastAsia"/>
                    <w:szCs w:val="21"/>
                  </w:rPr>
                  <w:t>期初数</w:t>
                </w:r>
              </w:p>
            </w:tc>
          </w:tr>
          <w:tr w:rsidR="0076146F" w14:paraId="4356DA3E" w14:textId="77777777" w:rsidTr="0076146F">
            <w:trPr>
              <w:trHeight w:val="284"/>
              <w:tblHeader/>
            </w:trPr>
            <w:tc>
              <w:tcPr>
                <w:tcW w:w="3261" w:type="dxa"/>
                <w:tcBorders>
                  <w:top w:val="single" w:sz="4" w:space="0" w:color="auto"/>
                  <w:left w:val="nil"/>
                  <w:bottom w:val="single" w:sz="4" w:space="0" w:color="auto"/>
                  <w:right w:val="single" w:sz="4" w:space="0" w:color="auto"/>
                </w:tcBorders>
                <w:shd w:val="clear" w:color="auto" w:fill="auto"/>
              </w:tcPr>
              <w:p w14:paraId="4A1C5854" w14:textId="77777777" w:rsidR="0076146F" w:rsidRPr="00FB065C" w:rsidRDefault="003D159B" w:rsidP="0076146F">
                <w:pPr>
                  <w:autoSpaceDE w:val="0"/>
                  <w:autoSpaceDN w:val="0"/>
                  <w:adjustRightInd w:val="0"/>
                  <w:snapToGrid w:val="0"/>
                  <w:spacing w:line="240" w:lineRule="atLeast"/>
                  <w:rPr>
                    <w:rFonts w:hint="eastAsia"/>
                    <w:szCs w:val="21"/>
                  </w:rPr>
                </w:pPr>
                <w:r w:rsidRPr="00375DEB">
                  <w:rPr>
                    <w:rFonts w:hint="eastAsia"/>
                    <w:szCs w:val="21"/>
                  </w:rPr>
                  <w:t>银行承兑汇票保证金</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757DDD" w14:textId="77777777" w:rsidR="0076146F" w:rsidRPr="00C02580" w:rsidRDefault="003D159B" w:rsidP="0076146F">
                <w:pPr>
                  <w:autoSpaceDE w:val="0"/>
                  <w:autoSpaceDN w:val="0"/>
                  <w:adjustRightInd w:val="0"/>
                  <w:snapToGrid w:val="0"/>
                  <w:spacing w:line="240" w:lineRule="atLeast"/>
                  <w:jc w:val="right"/>
                  <w:rPr>
                    <w:rFonts w:hint="eastAsia"/>
                  </w:rPr>
                </w:pPr>
                <w:r w:rsidRPr="00375DEB">
                  <w:rPr>
                    <w:rFonts w:hint="eastAsia"/>
                  </w:rPr>
                  <w:t>7,249,931.00</w:t>
                </w:r>
              </w:p>
            </w:tc>
            <w:tc>
              <w:tcPr>
                <w:tcW w:w="2693" w:type="dxa"/>
                <w:tcBorders>
                  <w:top w:val="single" w:sz="4" w:space="0" w:color="auto"/>
                  <w:left w:val="single" w:sz="4" w:space="0" w:color="auto"/>
                  <w:bottom w:val="single" w:sz="4" w:space="0" w:color="auto"/>
                  <w:right w:val="nil"/>
                </w:tcBorders>
                <w:shd w:val="clear" w:color="auto" w:fill="auto"/>
              </w:tcPr>
              <w:p w14:paraId="026A4E9F" w14:textId="77777777" w:rsidR="0076146F" w:rsidRPr="00C02580" w:rsidRDefault="0076146F" w:rsidP="0076146F">
                <w:pPr>
                  <w:autoSpaceDE w:val="0"/>
                  <w:autoSpaceDN w:val="0"/>
                  <w:adjustRightInd w:val="0"/>
                  <w:snapToGrid w:val="0"/>
                  <w:spacing w:line="240" w:lineRule="atLeast"/>
                  <w:jc w:val="right"/>
                  <w:rPr>
                    <w:rFonts w:hint="eastAsia"/>
                  </w:rPr>
                </w:pPr>
              </w:p>
            </w:tc>
          </w:tr>
          <w:tr w:rsidR="0076146F" w14:paraId="40B1CE2C" w14:textId="77777777" w:rsidTr="0076146F">
            <w:trPr>
              <w:trHeight w:val="284"/>
              <w:tblHeader/>
            </w:trPr>
            <w:tc>
              <w:tcPr>
                <w:tcW w:w="3261" w:type="dxa"/>
                <w:tcBorders>
                  <w:top w:val="single" w:sz="4" w:space="0" w:color="auto"/>
                  <w:left w:val="nil"/>
                  <w:bottom w:val="single" w:sz="4" w:space="0" w:color="auto"/>
                  <w:right w:val="single" w:sz="4" w:space="0" w:color="auto"/>
                </w:tcBorders>
                <w:shd w:val="clear" w:color="auto" w:fill="auto"/>
              </w:tcPr>
              <w:p w14:paraId="75FF4401" w14:textId="77777777" w:rsidR="0076146F" w:rsidRPr="00FB065C" w:rsidRDefault="003D159B" w:rsidP="0076146F">
                <w:pPr>
                  <w:autoSpaceDE w:val="0"/>
                  <w:autoSpaceDN w:val="0"/>
                  <w:adjustRightInd w:val="0"/>
                  <w:snapToGrid w:val="0"/>
                  <w:spacing w:line="240" w:lineRule="atLeast"/>
                  <w:rPr>
                    <w:rFonts w:hint="eastAsia"/>
                    <w:szCs w:val="21"/>
                  </w:rPr>
                </w:pPr>
                <w:r w:rsidRPr="00FB065C">
                  <w:rPr>
                    <w:rFonts w:hint="eastAsia"/>
                    <w:szCs w:val="21"/>
                  </w:rPr>
                  <w:t>存出投资款</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E0D625" w14:textId="77777777" w:rsidR="0076146F" w:rsidRPr="00FB065C" w:rsidRDefault="003D159B" w:rsidP="0076146F">
                <w:pPr>
                  <w:autoSpaceDE w:val="0"/>
                  <w:autoSpaceDN w:val="0"/>
                  <w:adjustRightInd w:val="0"/>
                  <w:snapToGrid w:val="0"/>
                  <w:spacing w:line="240" w:lineRule="atLeast"/>
                  <w:jc w:val="right"/>
                  <w:rPr>
                    <w:rFonts w:hint="eastAsia"/>
                    <w:szCs w:val="21"/>
                  </w:rPr>
                </w:pPr>
                <w:r w:rsidRPr="00C02580">
                  <w:rPr>
                    <w:rFonts w:hint="eastAsia"/>
                  </w:rPr>
                  <w:t xml:space="preserve"> </w:t>
                </w:r>
                <w:r w:rsidRPr="00375DEB">
                  <w:rPr>
                    <w:rFonts w:hint="eastAsia"/>
                  </w:rPr>
                  <w:t>20,358.12</w:t>
                </w:r>
                <w:r w:rsidRPr="00C02580">
                  <w:rPr>
                    <w:rFonts w:hint="eastAsia"/>
                  </w:rPr>
                  <w:t xml:space="preserve"> </w:t>
                </w:r>
              </w:p>
            </w:tc>
            <w:tc>
              <w:tcPr>
                <w:tcW w:w="2693" w:type="dxa"/>
                <w:tcBorders>
                  <w:top w:val="single" w:sz="4" w:space="0" w:color="auto"/>
                  <w:left w:val="single" w:sz="4" w:space="0" w:color="auto"/>
                  <w:bottom w:val="single" w:sz="4" w:space="0" w:color="auto"/>
                  <w:right w:val="nil"/>
                </w:tcBorders>
                <w:shd w:val="clear" w:color="auto" w:fill="auto"/>
              </w:tcPr>
              <w:p w14:paraId="388425FB" w14:textId="77777777" w:rsidR="0076146F" w:rsidRDefault="003D159B" w:rsidP="0076146F">
                <w:pPr>
                  <w:autoSpaceDE w:val="0"/>
                  <w:autoSpaceDN w:val="0"/>
                  <w:adjustRightInd w:val="0"/>
                  <w:snapToGrid w:val="0"/>
                  <w:spacing w:line="240" w:lineRule="atLeast"/>
                  <w:jc w:val="right"/>
                  <w:rPr>
                    <w:rFonts w:hint="eastAsia"/>
                    <w:szCs w:val="21"/>
                  </w:rPr>
                </w:pPr>
                <w:r w:rsidRPr="00C02580">
                  <w:rPr>
                    <w:rFonts w:hint="eastAsia"/>
                  </w:rPr>
                  <w:t xml:space="preserve"> 59,013.30 </w:t>
                </w:r>
              </w:p>
            </w:tc>
          </w:tr>
          <w:tr w:rsidR="0076146F" w14:paraId="2AEAF5A9" w14:textId="77777777" w:rsidTr="0076146F">
            <w:trPr>
              <w:trHeight w:val="261"/>
              <w:tblHeader/>
            </w:trPr>
            <w:tc>
              <w:tcPr>
                <w:tcW w:w="3261" w:type="dxa"/>
                <w:tcBorders>
                  <w:top w:val="single" w:sz="4" w:space="0" w:color="auto"/>
                  <w:left w:val="nil"/>
                  <w:bottom w:val="single" w:sz="4" w:space="0" w:color="auto"/>
                  <w:right w:val="single" w:sz="4" w:space="0" w:color="auto"/>
                </w:tcBorders>
                <w:shd w:val="clear" w:color="auto" w:fill="auto"/>
              </w:tcPr>
              <w:p w14:paraId="003F4C79" w14:textId="77777777" w:rsidR="0076146F" w:rsidRPr="00FB065C" w:rsidRDefault="003D159B" w:rsidP="0076146F">
                <w:pPr>
                  <w:autoSpaceDE w:val="0"/>
                  <w:autoSpaceDN w:val="0"/>
                  <w:adjustRightInd w:val="0"/>
                  <w:snapToGrid w:val="0"/>
                  <w:spacing w:line="240" w:lineRule="atLeast"/>
                  <w:rPr>
                    <w:rFonts w:hint="eastAsia"/>
                    <w:szCs w:val="21"/>
                  </w:rPr>
                </w:pPr>
                <w:r w:rsidRPr="00FB065C">
                  <w:rPr>
                    <w:rFonts w:hint="eastAsia"/>
                    <w:szCs w:val="21"/>
                  </w:rPr>
                  <w:t>支付宝</w:t>
                </w:r>
                <w:r>
                  <w:rPr>
                    <w:rFonts w:hint="eastAsia"/>
                    <w:szCs w:val="21"/>
                  </w:rPr>
                  <w:t>、</w:t>
                </w:r>
                <w:proofErr w:type="gramStart"/>
                <w:r>
                  <w:rPr>
                    <w:rFonts w:hint="eastAsia"/>
                    <w:szCs w:val="21"/>
                  </w:rPr>
                  <w:t>抖音</w:t>
                </w:r>
                <w:r w:rsidRPr="00FB065C">
                  <w:rPr>
                    <w:rFonts w:hint="eastAsia"/>
                    <w:szCs w:val="21"/>
                  </w:rPr>
                  <w:t>存款</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65734F" w14:textId="77777777" w:rsidR="0076146F" w:rsidRPr="00FB065C" w:rsidRDefault="003D159B" w:rsidP="0076146F">
                <w:pPr>
                  <w:autoSpaceDE w:val="0"/>
                  <w:autoSpaceDN w:val="0"/>
                  <w:adjustRightInd w:val="0"/>
                  <w:snapToGrid w:val="0"/>
                  <w:spacing w:line="240" w:lineRule="atLeast"/>
                  <w:jc w:val="right"/>
                  <w:rPr>
                    <w:rFonts w:hint="eastAsia"/>
                    <w:szCs w:val="21"/>
                  </w:rPr>
                </w:pPr>
                <w:r w:rsidRPr="00C02580">
                  <w:rPr>
                    <w:rFonts w:hint="eastAsia"/>
                  </w:rPr>
                  <w:t xml:space="preserve"> </w:t>
                </w:r>
                <w:r w:rsidRPr="00471957">
                  <w:rPr>
                    <w:rFonts w:hint="eastAsia"/>
                  </w:rPr>
                  <w:t>421,484.05</w:t>
                </w:r>
                <w:r w:rsidRPr="00C02580">
                  <w:rPr>
                    <w:rFonts w:hint="eastAsia"/>
                  </w:rPr>
                  <w:t xml:space="preserve"> </w:t>
                </w:r>
              </w:p>
            </w:tc>
            <w:tc>
              <w:tcPr>
                <w:tcW w:w="2693" w:type="dxa"/>
                <w:tcBorders>
                  <w:top w:val="single" w:sz="4" w:space="0" w:color="auto"/>
                  <w:left w:val="single" w:sz="4" w:space="0" w:color="auto"/>
                  <w:bottom w:val="single" w:sz="4" w:space="0" w:color="auto"/>
                  <w:right w:val="nil"/>
                </w:tcBorders>
                <w:shd w:val="clear" w:color="auto" w:fill="auto"/>
              </w:tcPr>
              <w:p w14:paraId="2A055DC4" w14:textId="77777777" w:rsidR="0076146F" w:rsidRDefault="003D159B" w:rsidP="0076146F">
                <w:pPr>
                  <w:autoSpaceDE w:val="0"/>
                  <w:autoSpaceDN w:val="0"/>
                  <w:adjustRightInd w:val="0"/>
                  <w:snapToGrid w:val="0"/>
                  <w:spacing w:line="240" w:lineRule="atLeast"/>
                  <w:jc w:val="right"/>
                  <w:rPr>
                    <w:rFonts w:hint="eastAsia"/>
                    <w:szCs w:val="21"/>
                  </w:rPr>
                </w:pPr>
                <w:r w:rsidRPr="00C02580">
                  <w:rPr>
                    <w:rFonts w:hint="eastAsia"/>
                  </w:rPr>
                  <w:t xml:space="preserve"> 960.98 </w:t>
                </w:r>
              </w:p>
            </w:tc>
          </w:tr>
          <w:tr w:rsidR="0076146F" w14:paraId="20637501" w14:textId="77777777" w:rsidTr="0076146F">
            <w:trPr>
              <w:trHeight w:val="279"/>
              <w:tblHeader/>
            </w:trPr>
            <w:tc>
              <w:tcPr>
                <w:tcW w:w="3261" w:type="dxa"/>
                <w:tcBorders>
                  <w:top w:val="single" w:sz="4" w:space="0" w:color="auto"/>
                  <w:left w:val="nil"/>
                  <w:bottom w:val="single" w:sz="4" w:space="0" w:color="auto"/>
                  <w:right w:val="single" w:sz="4" w:space="0" w:color="auto"/>
                </w:tcBorders>
                <w:shd w:val="clear" w:color="auto" w:fill="auto"/>
                <w:vAlign w:val="center"/>
              </w:tcPr>
              <w:p w14:paraId="12DF2F10" w14:textId="77777777" w:rsidR="0076146F" w:rsidRPr="00FB065C" w:rsidRDefault="003D159B" w:rsidP="0076146F">
                <w:pPr>
                  <w:autoSpaceDE w:val="0"/>
                  <w:autoSpaceDN w:val="0"/>
                  <w:adjustRightInd w:val="0"/>
                  <w:snapToGrid w:val="0"/>
                  <w:spacing w:line="240" w:lineRule="atLeast"/>
                  <w:rPr>
                    <w:rFonts w:hint="eastAsia"/>
                    <w:szCs w:val="21"/>
                  </w:rPr>
                </w:pPr>
                <w:r w:rsidRPr="00FB065C">
                  <w:rPr>
                    <w:rFonts w:hint="eastAsia"/>
                    <w:szCs w:val="21"/>
                  </w:rPr>
                  <w:t>小  计</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71D240D" w14:textId="77777777" w:rsidR="0076146F" w:rsidRPr="00FB065C" w:rsidRDefault="003D159B" w:rsidP="0076146F">
                <w:pPr>
                  <w:autoSpaceDE w:val="0"/>
                  <w:autoSpaceDN w:val="0"/>
                  <w:adjustRightInd w:val="0"/>
                  <w:snapToGrid w:val="0"/>
                  <w:spacing w:line="240" w:lineRule="atLeast"/>
                  <w:jc w:val="right"/>
                  <w:rPr>
                    <w:rFonts w:hint="eastAsia"/>
                    <w:szCs w:val="21"/>
                  </w:rPr>
                </w:pPr>
                <w:r w:rsidRPr="00C02580">
                  <w:rPr>
                    <w:rFonts w:hint="eastAsia"/>
                  </w:rPr>
                  <w:t xml:space="preserve"> </w:t>
                </w:r>
                <w:r w:rsidRPr="00471957">
                  <w:rPr>
                    <w:rFonts w:hint="eastAsia"/>
                  </w:rPr>
                  <w:t>7,691,773.17</w:t>
                </w:r>
                <w:r w:rsidRPr="00C02580">
                  <w:rPr>
                    <w:rFonts w:hint="eastAsia"/>
                  </w:rPr>
                  <w:t xml:space="preserve"> </w:t>
                </w:r>
              </w:p>
            </w:tc>
            <w:tc>
              <w:tcPr>
                <w:tcW w:w="2693" w:type="dxa"/>
                <w:tcBorders>
                  <w:top w:val="single" w:sz="4" w:space="0" w:color="auto"/>
                  <w:left w:val="single" w:sz="4" w:space="0" w:color="auto"/>
                  <w:bottom w:val="single" w:sz="4" w:space="0" w:color="auto"/>
                  <w:right w:val="nil"/>
                </w:tcBorders>
                <w:shd w:val="clear" w:color="auto" w:fill="auto"/>
              </w:tcPr>
              <w:p w14:paraId="53FCB2C8" w14:textId="77777777" w:rsidR="0076146F" w:rsidRDefault="003D159B" w:rsidP="0076146F">
                <w:pPr>
                  <w:autoSpaceDE w:val="0"/>
                  <w:autoSpaceDN w:val="0"/>
                  <w:adjustRightInd w:val="0"/>
                  <w:snapToGrid w:val="0"/>
                  <w:spacing w:line="240" w:lineRule="atLeast"/>
                  <w:jc w:val="right"/>
                  <w:rPr>
                    <w:rFonts w:hint="eastAsia"/>
                    <w:szCs w:val="21"/>
                  </w:rPr>
                </w:pPr>
                <w:r w:rsidRPr="00C02580">
                  <w:rPr>
                    <w:rFonts w:hint="eastAsia"/>
                  </w:rPr>
                  <w:t xml:space="preserve"> 59,974.28 </w:t>
                </w:r>
              </w:p>
            </w:tc>
          </w:tr>
        </w:tbl>
        <w:p w14:paraId="228C72BE" w14:textId="77777777" w:rsidR="00726CD7" w:rsidRDefault="00000000">
          <w:pPr>
            <w:rPr>
              <w:rFonts w:hint="eastAsia"/>
              <w:szCs w:val="21"/>
            </w:rPr>
          </w:pPr>
        </w:p>
        <w:bookmarkEnd w:id="241" w:displacedByCustomXml="next"/>
      </w:sdtContent>
    </w:sdt>
    <w:p w14:paraId="011AB287" w14:textId="77777777" w:rsidR="00726CD7" w:rsidRDefault="00726CD7">
      <w:pPr>
        <w:pStyle w:val="aff5"/>
        <w:numPr>
          <w:ilvl w:val="0"/>
          <w:numId w:val="18"/>
        </w:numPr>
        <w:rPr>
          <w:szCs w:val="21"/>
        </w:rPr>
      </w:pPr>
      <w:r>
        <w:rPr>
          <w:szCs w:val="21"/>
        </w:rPr>
        <w:t>交易性金融资产</w:t>
      </w:r>
    </w:p>
    <w:sdt>
      <w:sdtPr>
        <w:alias w:val="是否适用：交易性金融资产[双击切换]"/>
        <w:tag w:val="_GBC_c852c730c6fa4a3e8930f5cbbab9909f"/>
        <w:id w:val="-1309018231"/>
        <w:placeholder>
          <w:docPart w:val="GBC22222222222222222222222222222"/>
        </w:placeholder>
      </w:sdtPr>
      <w:sdtContent>
        <w:p w14:paraId="783F8DCD" w14:textId="77777777" w:rsidR="00726CD7" w:rsidRDefault="00726CD7">
          <w:pPr>
            <w:rPr>
              <w:rFonts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92FEA7C" w14:textId="77777777" w:rsidR="00726CD7" w:rsidRDefault="00726CD7">
      <w:pPr>
        <w:rPr>
          <w:rFonts w:hint="eastAsia"/>
          <w:szCs w:val="21"/>
        </w:rPr>
      </w:pPr>
    </w:p>
    <w:p w14:paraId="7E43638C" w14:textId="77777777" w:rsidR="00726CD7" w:rsidRDefault="00726CD7">
      <w:pPr>
        <w:pStyle w:val="aff5"/>
        <w:numPr>
          <w:ilvl w:val="0"/>
          <w:numId w:val="18"/>
        </w:numPr>
        <w:rPr>
          <w:szCs w:val="21"/>
        </w:rPr>
      </w:pPr>
      <w:r>
        <w:rPr>
          <w:szCs w:val="21"/>
        </w:rPr>
        <w:t>衍生金融资产</w:t>
      </w:r>
    </w:p>
    <w:sdt>
      <w:sdtPr>
        <w:alias w:val="是否适用：衍生金融资产[双击切换]"/>
        <w:tag w:val="_GBC_d17bfaab262c4a499d0afca62045c5e0"/>
        <w:id w:val="-1302224440"/>
        <w:placeholder>
          <w:docPart w:val="GBC22222222222222222222222222222"/>
        </w:placeholder>
      </w:sdtPr>
      <w:sdtContent>
        <w:p w14:paraId="7A4EDD27" w14:textId="77777777" w:rsidR="00726CD7" w:rsidRDefault="00726CD7" w:rsidP="00C223B5">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E872591" w14:textId="77777777" w:rsidR="00726CD7" w:rsidRDefault="00726CD7">
      <w:pPr>
        <w:snapToGrid w:val="0"/>
        <w:spacing w:line="240" w:lineRule="atLeast"/>
        <w:ind w:left="1470" w:rightChars="12" w:right="25" w:hangingChars="700" w:hanging="1470"/>
        <w:rPr>
          <w:rFonts w:hint="eastAsia"/>
          <w:szCs w:val="21"/>
        </w:rPr>
      </w:pPr>
    </w:p>
    <w:p w14:paraId="61B90404" w14:textId="77777777" w:rsidR="00726CD7" w:rsidRDefault="00726CD7">
      <w:pPr>
        <w:pStyle w:val="aff5"/>
        <w:numPr>
          <w:ilvl w:val="0"/>
          <w:numId w:val="18"/>
        </w:numPr>
        <w:rPr>
          <w:szCs w:val="21"/>
        </w:rPr>
      </w:pPr>
      <w:r>
        <w:rPr>
          <w:szCs w:val="21"/>
        </w:rPr>
        <w:t>应收票据</w:t>
      </w:r>
    </w:p>
    <w:p w14:paraId="11DBED37" w14:textId="77777777" w:rsidR="00726CD7" w:rsidRDefault="00726CD7">
      <w:pPr>
        <w:pStyle w:val="aff6"/>
        <w:numPr>
          <w:ilvl w:val="3"/>
          <w:numId w:val="98"/>
        </w:numPr>
        <w:ind w:left="426" w:hanging="426"/>
        <w:rPr>
          <w:rFonts w:hint="eastAsia"/>
        </w:rPr>
      </w:pPr>
      <w:r>
        <w:rPr>
          <w:rFonts w:hint="eastAsia"/>
        </w:rPr>
        <w:t>应收票据分类列示</w:t>
      </w:r>
    </w:p>
    <w:sdt>
      <w:sdtPr>
        <w:alias w:val="是否适用：应收票据分类列示[双击切换]"/>
        <w:tag w:val="_GBC_bdf010020d484a01ae60c52d7465a06a"/>
        <w:id w:val="-715818911"/>
        <w:placeholder>
          <w:docPart w:val="GBC22222222222222222222222222222"/>
        </w:placeholder>
      </w:sdtPr>
      <w:sdtContent>
        <w:p w14:paraId="3D280FB4"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4EF331F" w14:textId="77777777" w:rsidR="00726CD7" w:rsidRDefault="00726CD7" w:rsidP="00726CD7">
      <w:pPr>
        <w:rPr>
          <w:rFonts w:hint="eastAsia"/>
          <w:szCs w:val="21"/>
        </w:rPr>
      </w:pPr>
    </w:p>
    <w:p w14:paraId="27891816" w14:textId="77777777" w:rsidR="00726CD7" w:rsidRDefault="00726CD7">
      <w:pPr>
        <w:pStyle w:val="aff6"/>
        <w:numPr>
          <w:ilvl w:val="3"/>
          <w:numId w:val="98"/>
        </w:numPr>
        <w:ind w:left="426" w:hanging="426"/>
        <w:rPr>
          <w:rFonts w:hint="eastAsia"/>
        </w:rPr>
      </w:pPr>
      <w:r>
        <w:rPr>
          <w:rFonts w:hint="eastAsia"/>
        </w:rPr>
        <w:t>期末公司已质押的应收票据</w:t>
      </w:r>
    </w:p>
    <w:sdt>
      <w:sdtPr>
        <w:alias w:val="是否适用：期末公司已质押的应收票据[双击切换]"/>
        <w:tag w:val="_GBC_5281ffb2b9304a49a6db0c913bbaac53"/>
        <w:id w:val="1832102403"/>
        <w:placeholder>
          <w:docPart w:val="GBC22222222222222222222222222222"/>
        </w:placeholder>
      </w:sdtPr>
      <w:sdtContent>
        <w:p w14:paraId="516DC614"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B54CF0B" w14:textId="77777777" w:rsidR="00726CD7" w:rsidRDefault="00726CD7" w:rsidP="00726CD7">
      <w:pPr>
        <w:rPr>
          <w:rFonts w:hint="eastAsia"/>
          <w:szCs w:val="21"/>
        </w:rPr>
      </w:pPr>
    </w:p>
    <w:p w14:paraId="7F97DAC5" w14:textId="77777777" w:rsidR="00726CD7" w:rsidRDefault="00726CD7">
      <w:pPr>
        <w:pStyle w:val="aff6"/>
        <w:numPr>
          <w:ilvl w:val="3"/>
          <w:numId w:val="98"/>
        </w:numPr>
        <w:ind w:left="426" w:hanging="426"/>
        <w:rPr>
          <w:rFonts w:hint="eastAsia"/>
        </w:rPr>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1621912979"/>
        <w:placeholder>
          <w:docPart w:val="GBC22222222222222222222222222222"/>
        </w:placeholder>
      </w:sdtPr>
      <w:sdtContent>
        <w:p w14:paraId="7FB0A87B"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73C6CB2" w14:textId="77777777" w:rsidR="00726CD7" w:rsidRDefault="00726CD7" w:rsidP="00726CD7">
      <w:pPr>
        <w:rPr>
          <w:rFonts w:ascii="Times New Roman" w:hAnsi="Times New Roman" w:cs="Times New Roman"/>
          <w:kern w:val="2"/>
        </w:rPr>
      </w:pPr>
    </w:p>
    <w:p w14:paraId="2422C5CD" w14:textId="77777777" w:rsidR="00726CD7" w:rsidRDefault="00726CD7">
      <w:pPr>
        <w:pStyle w:val="aff6"/>
        <w:numPr>
          <w:ilvl w:val="3"/>
          <w:numId w:val="98"/>
        </w:numPr>
        <w:ind w:left="426" w:hanging="426"/>
        <w:rPr>
          <w:rFonts w:hint="eastAsia"/>
        </w:rPr>
      </w:pPr>
      <w:bookmarkStart w:id="242" w:name="_Hlk533596246"/>
      <w:r>
        <w:rPr>
          <w:rFonts w:hint="eastAsia"/>
        </w:rPr>
        <w:t>按坏账计提方法分类披露</w:t>
      </w:r>
    </w:p>
    <w:sdt>
      <w:sdtPr>
        <w:alias w:val="是否适用：应收票据按坏账计提方法分类披露[双击切换]"/>
        <w:tag w:val="_GBC_806abc31b942462ba4b46f92c99312a5"/>
        <w:id w:val="-1146431122"/>
        <w:placeholder>
          <w:docPart w:val="GBC22222222222222222222222222222"/>
        </w:placeholder>
      </w:sdtPr>
      <w:sdtContent>
        <w:p w14:paraId="650B1AD8"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bookmarkStart w:id="243" w:name="_Hlk533511527" w:displacedByCustomXml="prev"/>
    <w:p w14:paraId="7611B458" w14:textId="77777777" w:rsidR="00726CD7" w:rsidRDefault="00726CD7" w:rsidP="00726CD7">
      <w:pPr>
        <w:rPr>
          <w:rFonts w:hint="eastAsia"/>
        </w:rPr>
      </w:pPr>
    </w:p>
    <w:bookmarkEnd w:id="242"/>
    <w:bookmarkEnd w:id="243"/>
    <w:p w14:paraId="2040990B" w14:textId="77777777" w:rsidR="00726CD7" w:rsidRDefault="00726CD7">
      <w:pPr>
        <w:rPr>
          <w:rFonts w:hint="eastAsia"/>
        </w:rPr>
      </w:pPr>
      <w:r>
        <w:rPr>
          <w:rFonts w:hint="eastAsia"/>
        </w:rPr>
        <w:t>按单项计提坏账准备：</w:t>
      </w:r>
    </w:p>
    <w:sdt>
      <w:sdtPr>
        <w:rPr>
          <w:rFonts w:hint="eastAsia"/>
        </w:rPr>
        <w:alias w:val="是否适用：按单项计提坏账准备的应收票据详细情况[双击切换]"/>
        <w:tag w:val="_GBC_9f41f638de8f4c42b9d00ca6755931fb"/>
        <w:id w:val="-1454932801"/>
        <w:placeholder>
          <w:docPart w:val="GBC22222222222222222222222222222"/>
        </w:placeholder>
      </w:sdtPr>
      <w:sdtContent>
        <w:p w14:paraId="693C053F" w14:textId="77777777" w:rsidR="00726CD7" w:rsidRDefault="00726CD7" w:rsidP="00726CD7">
          <w:pPr>
            <w:rPr>
              <w:rFonts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bookmarkStart w:id="244" w:name="_Hlk533597423" w:displacedByCustomXml="prev"/>
    <w:p w14:paraId="3EA24250" w14:textId="77777777" w:rsidR="00726CD7" w:rsidRDefault="00726CD7">
      <w:pPr>
        <w:rPr>
          <w:rFonts w:hint="eastAsia"/>
          <w:szCs w:val="21"/>
        </w:rPr>
      </w:pPr>
    </w:p>
    <w:bookmarkEnd w:id="244" w:displacedByCustomXml="next"/>
    <w:sdt>
      <w:sdtPr>
        <w:tag w:val="_PLD_c5822df72e094b5083c45a32639c6995"/>
        <w:id w:val="260345250"/>
      </w:sdtPr>
      <w:sdtContent>
        <w:p w14:paraId="71D6DDA3" w14:textId="77777777" w:rsidR="00726CD7" w:rsidRDefault="00726CD7">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735712423"/>
        <w:placeholder>
          <w:docPart w:val="GBC22222222222222222222222222222"/>
        </w:placeholder>
      </w:sdtPr>
      <w:sdtContent>
        <w:p w14:paraId="5B01A99A" w14:textId="77777777" w:rsidR="00726CD7" w:rsidRDefault="00726CD7">
          <w:pPr>
            <w:rPr>
              <w:rFonts w:hint="eastAsia"/>
              <w:szCs w:val="21"/>
            </w:rPr>
          </w:pPr>
          <w:r>
            <w:rPr>
              <w:rFonts w:cstheme="minorBidi"/>
              <w:bCs/>
              <w:szCs w:val="22"/>
            </w:rPr>
            <w:fldChar w:fldCharType="begin"/>
          </w:r>
          <w:r>
            <w:rPr>
              <w:rFonts w:cstheme="minorBidi" w:hint="eastAsia"/>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hint="eastAsia"/>
              <w:bCs/>
              <w:szCs w:val="22"/>
            </w:rPr>
            <w:instrText xml:space="preserve"> MACROBUTTON  SnrToggleCheckbox √不适用 </w:instrText>
          </w:r>
          <w:r>
            <w:rPr>
              <w:rFonts w:cstheme="minorBidi"/>
              <w:bCs/>
              <w:szCs w:val="22"/>
            </w:rPr>
            <w:fldChar w:fldCharType="end"/>
          </w:r>
        </w:p>
      </w:sdtContent>
    </w:sdt>
    <w:bookmarkStart w:id="245" w:name="_Hlk533601037" w:displacedByCustomXml="prev"/>
    <w:p w14:paraId="69D46EA8" w14:textId="77777777" w:rsidR="00726CD7" w:rsidRDefault="00726CD7">
      <w:pPr>
        <w:rPr>
          <w:rFonts w:asciiTheme="minorHAnsi" w:hAnsiTheme="minorHAnsi" w:cstheme="minorBidi"/>
          <w:b/>
          <w:bCs/>
          <w:szCs w:val="22"/>
        </w:rPr>
      </w:pPr>
    </w:p>
    <w:p w14:paraId="15A60A96" w14:textId="77777777" w:rsidR="00726CD7" w:rsidRDefault="00726CD7">
      <w:pPr>
        <w:rPr>
          <w:rFonts w:cstheme="minorBidi" w:hint="eastAsia"/>
          <w:bCs/>
          <w:szCs w:val="22"/>
        </w:rPr>
      </w:pPr>
      <w:bookmarkStart w:id="246" w:name="_Hlk153356892"/>
      <w:bookmarkEnd w:id="245"/>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8365966006504a25b2c8db13d573e88d"/>
        <w:id w:val="335266477"/>
        <w:placeholder>
          <w:docPart w:val="GBC22222222222222222222222222222"/>
        </w:placeholder>
      </w:sdtPr>
      <w:sdtContent>
        <w:p w14:paraId="1DF0D105" w14:textId="77777777" w:rsidR="00726CD7" w:rsidRDefault="00726CD7" w:rsidP="00726CD7">
          <w:pPr>
            <w:rPr>
              <w:rFonts w:cstheme="minorBidi" w:hint="eastAsia"/>
              <w:bCs/>
              <w:szCs w:val="22"/>
            </w:rPr>
          </w:pPr>
          <w:r>
            <w:rPr>
              <w:rFonts w:cstheme="minorBidi"/>
              <w:bCs/>
              <w:szCs w:val="22"/>
            </w:rPr>
            <w:fldChar w:fldCharType="begin"/>
          </w:r>
          <w:r>
            <w:rPr>
              <w:rFonts w:cstheme="minorBidi" w:hint="eastAsia"/>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hint="eastAsia"/>
              <w:bCs/>
              <w:szCs w:val="22"/>
            </w:rPr>
            <w:instrText xml:space="preserve"> MACROBUTTON  SnrToggleCheckbox √不适用 </w:instrText>
          </w:r>
          <w:r>
            <w:rPr>
              <w:rFonts w:cstheme="minorBidi"/>
              <w:bCs/>
              <w:szCs w:val="22"/>
            </w:rPr>
            <w:fldChar w:fldCharType="end"/>
          </w:r>
        </w:p>
      </w:sdtContent>
    </w:sdt>
    <w:p w14:paraId="3A8F6CF5" w14:textId="77777777" w:rsidR="00726CD7" w:rsidRDefault="00726CD7" w:rsidP="00726CD7">
      <w:pPr>
        <w:rPr>
          <w:rFonts w:hint="eastAsia"/>
          <w:szCs w:val="21"/>
        </w:rPr>
      </w:pPr>
    </w:p>
    <w:p w14:paraId="2B53B910" w14:textId="77777777" w:rsidR="00726CD7" w:rsidRDefault="00726CD7">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各阶段划分依据和坏账准备计提比例"/>
        <w:tag w:val="_GBC_64b745b874a741e0959d6b23dbf1c56a"/>
        <w:id w:val="-845856617"/>
        <w:placeholder>
          <w:docPart w:val="GBC22222222222222222222222222222"/>
        </w:placeholder>
      </w:sdtPr>
      <w:sdtContent>
        <w:p w14:paraId="45EF6E48" w14:textId="77777777" w:rsidR="00726CD7" w:rsidRDefault="00726CD7">
          <w:pPr>
            <w:rPr>
              <w:rFonts w:cs="Times New Roman" w:hint="eastAsia"/>
              <w:bCs/>
              <w:szCs w:val="22"/>
            </w:rPr>
          </w:pPr>
          <w:r>
            <w:rPr>
              <w:rFonts w:cs="Times New Roman" w:hint="eastAsia"/>
              <w:bCs/>
              <w:szCs w:val="22"/>
            </w:rPr>
            <w:t>无</w:t>
          </w:r>
        </w:p>
      </w:sdtContent>
    </w:sdt>
    <w:p w14:paraId="0D66A756" w14:textId="77777777" w:rsidR="00726CD7" w:rsidRDefault="00726CD7">
      <w:pPr>
        <w:rPr>
          <w:rFonts w:asciiTheme="minorHAnsi" w:hAnsiTheme="minorHAnsi" w:cstheme="minorBidi"/>
          <w:b/>
          <w:bCs/>
          <w:szCs w:val="22"/>
        </w:rPr>
      </w:pPr>
    </w:p>
    <w:p w14:paraId="362E464A" w14:textId="77777777" w:rsidR="00726CD7" w:rsidRDefault="00726CD7">
      <w:pPr>
        <w:pStyle w:val="afffffa"/>
      </w:pPr>
      <w:r>
        <w:rPr>
          <w:rFonts w:hint="eastAsia"/>
        </w:rPr>
        <w:t>对本期发生损失准备变动的应收票据账面余额显著变动的情况说明：</w:t>
      </w:r>
    </w:p>
    <w:sdt>
      <w:sdtPr>
        <w:rPr>
          <w:szCs w:val="21"/>
        </w:rPr>
        <w:alias w:val="是否适用：对本期发生损失准备变动的账面余额显著变动的情况说明[双击切换]"/>
        <w:tag w:val="_GBC_2f34fd35c9654c8fa0b6583125cc946c"/>
        <w:id w:val="1075940378"/>
        <w:placeholder>
          <w:docPart w:val="GBC22222222222222222222222222222"/>
        </w:placeholder>
      </w:sdtPr>
      <w:sdtContent>
        <w:p w14:paraId="284B59A1" w14:textId="77777777" w:rsidR="00726CD7" w:rsidRDefault="00726CD7" w:rsidP="00726CD7">
          <w:pPr>
            <w:autoSpaceDE w:val="0"/>
            <w:autoSpaceDN w:val="0"/>
            <w:adjustRightInd w:val="0"/>
            <w:ind w:rightChars="50" w:right="105"/>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DBA39AC" w14:textId="77777777" w:rsidR="00726CD7" w:rsidRDefault="00726CD7">
      <w:pPr>
        <w:rPr>
          <w:rFonts w:asciiTheme="minorHAnsi" w:hAnsiTheme="minorHAnsi" w:cstheme="minorBidi"/>
          <w:b/>
          <w:bCs/>
          <w:szCs w:val="22"/>
        </w:rPr>
      </w:pPr>
    </w:p>
    <w:p w14:paraId="1C436091" w14:textId="77777777" w:rsidR="00726CD7" w:rsidRDefault="00726CD7">
      <w:pPr>
        <w:pStyle w:val="aff6"/>
        <w:numPr>
          <w:ilvl w:val="3"/>
          <w:numId w:val="98"/>
        </w:numPr>
        <w:ind w:left="426" w:hanging="426"/>
        <w:rPr>
          <w:rFonts w:hint="eastAsia"/>
        </w:rPr>
      </w:pPr>
      <w:bookmarkStart w:id="247" w:name="_Hlk532980547"/>
      <w:bookmarkStart w:id="248" w:name="_Hlk154148795"/>
      <w:bookmarkEnd w:id="246"/>
      <w:r>
        <w:rPr>
          <w:rFonts w:hint="eastAsia"/>
        </w:rPr>
        <w:t>坏账准备的情况</w:t>
      </w:r>
    </w:p>
    <w:sdt>
      <w:sdtPr>
        <w:alias w:val="是否适用：应收票据坏账准备情况[双击切换]"/>
        <w:tag w:val="_GBC_3c7b44ae9e3b4aa6a67012163093206f"/>
        <w:id w:val="736522221"/>
        <w:placeholder>
          <w:docPart w:val="GBC22222222222222222222222222222"/>
        </w:placeholder>
      </w:sdtPr>
      <w:sdtContent>
        <w:p w14:paraId="5FDC4F80"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1E2BD84" w14:textId="77777777" w:rsidR="00726CD7" w:rsidRDefault="00726CD7" w:rsidP="00726CD7">
      <w:pPr>
        <w:rPr>
          <w:rFonts w:hint="eastAsia"/>
          <w:szCs w:val="21"/>
        </w:rPr>
      </w:pPr>
    </w:p>
    <w:p w14:paraId="128D2688" w14:textId="77777777" w:rsidR="00726CD7" w:rsidRDefault="00726CD7">
      <w:pPr>
        <w:rPr>
          <w:rFonts w:hint="eastAsia"/>
        </w:rPr>
      </w:pPr>
      <w:r>
        <w:rPr>
          <w:rFonts w:hint="eastAsia"/>
        </w:rPr>
        <w:t>其中本期坏账准备收回或转回金额重要的：</w:t>
      </w:r>
    </w:p>
    <w:sdt>
      <w:sdtPr>
        <w:rPr>
          <w:rFonts w:hint="eastAsia"/>
        </w:rPr>
        <w:alias w:val="是否适用：应收票据本期坏账准备收回或转回金额重要的[双击切换]"/>
        <w:tag w:val="_GBC_a6a792a8896944378df4570674cd83e4"/>
        <w:id w:val="929159590"/>
        <w:placeholder>
          <w:docPart w:val="GBC22222222222222222222222222222"/>
        </w:placeholder>
      </w:sdtPr>
      <w:sdtContent>
        <w:p w14:paraId="4C0BDE03"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E50F22D" w14:textId="77777777" w:rsidR="00726CD7" w:rsidRDefault="00726CD7" w:rsidP="00726CD7">
      <w:pPr>
        <w:rPr>
          <w:rFonts w:hint="eastAsia"/>
        </w:rPr>
      </w:pPr>
    </w:p>
    <w:p w14:paraId="0267A76E" w14:textId="77777777" w:rsidR="00726CD7" w:rsidRDefault="00726CD7">
      <w:pPr>
        <w:rPr>
          <w:rFonts w:hint="eastAsia"/>
        </w:rPr>
      </w:pPr>
      <w:r>
        <w:rPr>
          <w:rFonts w:hint="eastAsia"/>
        </w:rPr>
        <w:t>其他说明：</w:t>
      </w:r>
    </w:p>
    <w:sdt>
      <w:sdtPr>
        <w:rPr>
          <w:rFonts w:cstheme="minorBidi"/>
          <w:bCs/>
          <w:szCs w:val="22"/>
        </w:rPr>
        <w:alias w:val="应收票据坏账准备的其他说明"/>
        <w:tag w:val="_GBC_861db5fd771c449390c4ea436bc9ad1e"/>
        <w:id w:val="471636801"/>
        <w:placeholder>
          <w:docPart w:val="GBC22222222222222222222222222222"/>
        </w:placeholder>
      </w:sdtPr>
      <w:sdtEndPr>
        <w:rPr>
          <w:rFonts w:asciiTheme="minorHAnsi" w:hAnsiTheme="minorHAnsi"/>
          <w:b/>
        </w:rPr>
      </w:sdtEndPr>
      <w:sdtContent>
        <w:p w14:paraId="5D8EDCD5" w14:textId="77777777" w:rsidR="00726CD7" w:rsidRDefault="00726CD7">
          <w:pPr>
            <w:rPr>
              <w:rFonts w:asciiTheme="minorHAnsi" w:hAnsiTheme="minorHAnsi" w:cstheme="minorBidi"/>
              <w:b/>
              <w:bCs/>
              <w:szCs w:val="22"/>
            </w:rPr>
          </w:pPr>
          <w:r>
            <w:rPr>
              <w:rFonts w:cstheme="minorBidi" w:hint="eastAsia"/>
              <w:bCs/>
              <w:szCs w:val="22"/>
            </w:rPr>
            <w:t>无</w:t>
          </w:r>
        </w:p>
      </w:sdtContent>
    </w:sdt>
    <w:p w14:paraId="4CBAC839" w14:textId="77777777" w:rsidR="00726CD7" w:rsidRDefault="00726CD7">
      <w:pPr>
        <w:rPr>
          <w:rFonts w:asciiTheme="minorHAnsi" w:hAnsiTheme="minorHAnsi" w:cstheme="minorBidi"/>
          <w:b/>
          <w:bCs/>
          <w:szCs w:val="22"/>
        </w:rPr>
      </w:pPr>
    </w:p>
    <w:p w14:paraId="34A01251" w14:textId="77777777" w:rsidR="00726CD7" w:rsidRDefault="00726CD7">
      <w:pPr>
        <w:pStyle w:val="aff6"/>
        <w:numPr>
          <w:ilvl w:val="3"/>
          <w:numId w:val="98"/>
        </w:numPr>
        <w:ind w:left="426" w:hanging="426"/>
        <w:rPr>
          <w:rFonts w:hint="eastAsia"/>
        </w:rPr>
      </w:pPr>
      <w:bookmarkStart w:id="249" w:name="_Hlk152837614"/>
      <w:bookmarkStart w:id="250" w:name="_Hlk532982011"/>
      <w:bookmarkEnd w:id="247"/>
      <w:bookmarkEnd w:id="248"/>
      <w:r>
        <w:rPr>
          <w:rFonts w:hint="eastAsia"/>
        </w:rPr>
        <w:t>本期实际核销的应收票据情况</w:t>
      </w:r>
    </w:p>
    <w:sdt>
      <w:sdtPr>
        <w:alias w:val="是否适用：实际核销的应收票据[双击切换]"/>
        <w:tag w:val="_GBC_a0d8af67abfc4a1698fd198064d3b108"/>
        <w:id w:val="2054430355"/>
        <w:placeholder>
          <w:docPart w:val="GBC22222222222222222222222222222"/>
        </w:placeholder>
      </w:sdtPr>
      <w:sdtContent>
        <w:p w14:paraId="7BEB7E92"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4639C61" w14:textId="77777777" w:rsidR="00726CD7" w:rsidRDefault="00726CD7" w:rsidP="00726CD7">
      <w:pPr>
        <w:rPr>
          <w:rFonts w:hint="eastAsia"/>
          <w:szCs w:val="21"/>
        </w:rPr>
      </w:pPr>
    </w:p>
    <w:p w14:paraId="4C72FA19" w14:textId="77777777" w:rsidR="00726CD7" w:rsidRDefault="00726CD7">
      <w:pPr>
        <w:rPr>
          <w:rFonts w:hint="eastAsia"/>
          <w:szCs w:val="21"/>
        </w:rPr>
      </w:pPr>
      <w:bookmarkStart w:id="251" w:name="_Hlk152837635"/>
      <w:bookmarkEnd w:id="249"/>
      <w:r>
        <w:rPr>
          <w:rFonts w:hint="eastAsia"/>
          <w:szCs w:val="21"/>
        </w:rPr>
        <w:t>其中重要的应收票据核销情况：</w:t>
      </w:r>
    </w:p>
    <w:sdt>
      <w:sdtPr>
        <w:rPr>
          <w:szCs w:val="21"/>
        </w:rPr>
        <w:alias w:val="是否适用：重要的应收票据核销[双击切换]"/>
        <w:tag w:val="_GBC_8a4eb0fe2cd044db955869f172508ff4"/>
        <w:id w:val="1170997369"/>
        <w:placeholder>
          <w:docPart w:val="GBC22222222222222222222222222222"/>
        </w:placeholder>
      </w:sdtPr>
      <w:sdtContent>
        <w:p w14:paraId="71F16825"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5355631" w14:textId="77777777" w:rsidR="00726CD7" w:rsidRDefault="00726CD7" w:rsidP="00726CD7">
      <w:pPr>
        <w:rPr>
          <w:rFonts w:hint="eastAsia"/>
          <w:szCs w:val="21"/>
        </w:rPr>
      </w:pPr>
    </w:p>
    <w:p w14:paraId="7A386E4A" w14:textId="77777777" w:rsidR="00726CD7" w:rsidRDefault="00726CD7">
      <w:pPr>
        <w:snapToGrid w:val="0"/>
        <w:spacing w:line="240" w:lineRule="atLeast"/>
        <w:rPr>
          <w:rFonts w:hint="eastAsia"/>
          <w:szCs w:val="21"/>
        </w:rPr>
      </w:pPr>
      <w:bookmarkStart w:id="252" w:name="_Hlk152837641"/>
      <w:bookmarkEnd w:id="251"/>
      <w:r>
        <w:rPr>
          <w:rFonts w:hint="eastAsia"/>
          <w:szCs w:val="21"/>
        </w:rPr>
        <w:t>应收票据核销说明：</w:t>
      </w:r>
    </w:p>
    <w:sdt>
      <w:sdtPr>
        <w:rPr>
          <w:rFonts w:asciiTheme="minorHAnsi" w:hAnsiTheme="minorHAnsi" w:cstheme="minorBidi"/>
          <w:bCs/>
          <w:szCs w:val="22"/>
        </w:rPr>
        <w:alias w:val="是否适用：应收票据核销说明[双击切换]"/>
        <w:tag w:val="_GBC_8e9a6863f024409f96d0d85cebbd362b"/>
        <w:id w:val="1925533121"/>
        <w:placeholder>
          <w:docPart w:val="GBC22222222222222222222222222222"/>
        </w:placeholder>
      </w:sdtPr>
      <w:sdtContent>
        <w:p w14:paraId="61EBFA93" w14:textId="77777777" w:rsidR="00726CD7" w:rsidRDefault="00726CD7" w:rsidP="00726CD7">
          <w:pPr>
            <w:rPr>
              <w:rFonts w:asciiTheme="minorHAnsi" w:hAnsiTheme="minorHAnsi" w:cstheme="minorBidi"/>
              <w:bCs/>
              <w:szCs w:val="22"/>
            </w:rPr>
          </w:pPr>
          <w:r>
            <w:rPr>
              <w:rFonts w:cstheme="minorBidi"/>
              <w:bCs/>
              <w:szCs w:val="22"/>
            </w:rPr>
            <w:fldChar w:fldCharType="begin"/>
          </w:r>
          <w:r>
            <w:rPr>
              <w:rFonts w:cstheme="minorBidi" w:hint="eastAsia"/>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hint="eastAsia"/>
              <w:bCs/>
              <w:szCs w:val="22"/>
            </w:rPr>
            <w:instrText xml:space="preserve"> MACROBUTTON  SnrToggleCheckbox √不适用 </w:instrText>
          </w:r>
          <w:r>
            <w:rPr>
              <w:rFonts w:cstheme="minorBidi"/>
              <w:bCs/>
              <w:szCs w:val="22"/>
            </w:rPr>
            <w:fldChar w:fldCharType="end"/>
          </w:r>
        </w:p>
      </w:sdtContent>
    </w:sdt>
    <w:p w14:paraId="34F8D69C" w14:textId="77777777" w:rsidR="00726CD7" w:rsidRDefault="00726CD7">
      <w:pPr>
        <w:rPr>
          <w:rFonts w:asciiTheme="minorHAnsi" w:hAnsiTheme="minorHAnsi" w:cstheme="minorBidi"/>
          <w:b/>
          <w:bCs/>
          <w:szCs w:val="22"/>
        </w:rPr>
      </w:pPr>
    </w:p>
    <w:bookmarkEnd w:id="250"/>
    <w:bookmarkEnd w:id="252"/>
    <w:p w14:paraId="494DE627" w14:textId="77777777" w:rsidR="00726CD7" w:rsidRDefault="00726CD7">
      <w:pPr>
        <w:rPr>
          <w:rFonts w:hint="eastAsia"/>
        </w:rPr>
      </w:pPr>
      <w:r>
        <w:rPr>
          <w:rFonts w:hint="eastAsia"/>
        </w:rPr>
        <w:t>其他说明：</w:t>
      </w:r>
    </w:p>
    <w:sdt>
      <w:sdtPr>
        <w:alias w:val="是否适用：应收票据的说明[双击切换]"/>
        <w:tag w:val="_GBC_dc21e09520924a5db7020ba029631550"/>
        <w:id w:val="660126811"/>
        <w:placeholder>
          <w:docPart w:val="GBC22222222222222222222222222222"/>
        </w:placeholder>
      </w:sdtPr>
      <w:sdtContent>
        <w:p w14:paraId="4C834AF2" w14:textId="77777777" w:rsidR="00726CD7" w:rsidRDefault="00726CD7" w:rsidP="00726CD7">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3DF0B84" w14:textId="77777777" w:rsidR="00726CD7" w:rsidRDefault="00726CD7">
      <w:pPr>
        <w:snapToGrid w:val="0"/>
        <w:spacing w:line="240" w:lineRule="atLeast"/>
        <w:rPr>
          <w:rFonts w:hint="eastAsia"/>
          <w:szCs w:val="21"/>
        </w:rPr>
      </w:pPr>
    </w:p>
    <w:p w14:paraId="7EC9AC7A" w14:textId="77777777" w:rsidR="00726CD7" w:rsidRDefault="00726CD7">
      <w:pPr>
        <w:pStyle w:val="aff5"/>
        <w:numPr>
          <w:ilvl w:val="0"/>
          <w:numId w:val="18"/>
        </w:numPr>
        <w:rPr>
          <w:szCs w:val="21"/>
        </w:rPr>
      </w:pPr>
      <w:r>
        <w:rPr>
          <w:szCs w:val="21"/>
        </w:rPr>
        <w:lastRenderedPageBreak/>
        <w:t>应收账款</w:t>
      </w:r>
    </w:p>
    <w:p w14:paraId="19EAC93F" w14:textId="77777777" w:rsidR="00726CD7" w:rsidRDefault="00726CD7">
      <w:pPr>
        <w:pStyle w:val="aff6"/>
        <w:numPr>
          <w:ilvl w:val="3"/>
          <w:numId w:val="48"/>
        </w:numPr>
        <w:ind w:left="426" w:hanging="426"/>
        <w:rPr>
          <w:rFonts w:hint="eastAsia"/>
        </w:rPr>
      </w:pPr>
      <w:proofErr w:type="gramStart"/>
      <w:r>
        <w:rPr>
          <w:rFonts w:hint="eastAsia"/>
        </w:rPr>
        <w:t>按账龄</w:t>
      </w:r>
      <w:proofErr w:type="gramEnd"/>
      <w:r>
        <w:rPr>
          <w:rFonts w:hint="eastAsia"/>
        </w:rPr>
        <w:t>披露</w:t>
      </w:r>
    </w:p>
    <w:sdt>
      <w:sdtPr>
        <w:rPr>
          <w:rFonts w:hint="eastAsia"/>
          <w:szCs w:val="21"/>
        </w:rPr>
        <w:alias w:val="是否适用：组合中，按账龄分析法计提坏账准备的应收账款[双击切换]"/>
        <w:tag w:val="_GBC_f6086903419d448ab27bc2735b69674a"/>
        <w:id w:val="1146549848"/>
        <w:placeholder>
          <w:docPart w:val="GBC22222222222222222222222222222"/>
        </w:placeholder>
      </w:sdtPr>
      <w:sdtContent>
        <w:p w14:paraId="5F37325A" w14:textId="77777777" w:rsidR="00726CD7" w:rsidRDefault="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39396F0" w14:textId="77777777" w:rsidR="00726CD7" w:rsidRDefault="00726CD7">
      <w:pPr>
        <w:jc w:val="right"/>
        <w:rPr>
          <w:rFonts w:hint="eastAsia"/>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643415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380b2c118777445781c47a562212f944"/>
          <w:id w:val="-15154584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2975"/>
        <w:gridCol w:w="2975"/>
      </w:tblGrid>
      <w:tr w:rsidR="00726CD7" w14:paraId="2FF2E8E0" w14:textId="77777777">
        <w:trPr>
          <w:cantSplit/>
        </w:trPr>
        <w:sdt>
          <w:sdtPr>
            <w:tag w:val="_PLD_987827fb8f754c15801979884cb78127"/>
            <w:id w:val="193040383"/>
          </w:sdtPr>
          <w:sdtContent>
            <w:tc>
              <w:tcPr>
                <w:tcW w:w="1628" w:type="pct"/>
                <w:tcBorders>
                  <w:top w:val="single" w:sz="4" w:space="0" w:color="auto"/>
                  <w:left w:val="single" w:sz="4" w:space="0" w:color="auto"/>
                  <w:bottom w:val="single" w:sz="4" w:space="0" w:color="auto"/>
                  <w:right w:val="single" w:sz="4" w:space="0" w:color="auto"/>
                </w:tcBorders>
                <w:vAlign w:val="center"/>
              </w:tcPr>
              <w:p w14:paraId="301252C6" w14:textId="77777777" w:rsidR="00726CD7" w:rsidRDefault="00726CD7">
                <w:pPr>
                  <w:jc w:val="center"/>
                  <w:rPr>
                    <w:rFonts w:hint="eastAsia"/>
                    <w:szCs w:val="21"/>
                  </w:rPr>
                </w:pPr>
                <w:r>
                  <w:rPr>
                    <w:rFonts w:hint="eastAsia"/>
                    <w:szCs w:val="21"/>
                  </w:rPr>
                  <w:t>账龄</w:t>
                </w:r>
              </w:p>
            </w:tc>
          </w:sdtContent>
        </w:sdt>
        <w:sdt>
          <w:sdtPr>
            <w:tag w:val="_PLD_53a2def126e844eabd4ea223442a8a87"/>
            <w:id w:val="2048247011"/>
          </w:sdtPr>
          <w:sdtContent>
            <w:tc>
              <w:tcPr>
                <w:tcW w:w="1686" w:type="pct"/>
                <w:tcBorders>
                  <w:top w:val="single" w:sz="4" w:space="0" w:color="auto"/>
                  <w:left w:val="single" w:sz="4" w:space="0" w:color="auto"/>
                  <w:bottom w:val="single" w:sz="4" w:space="0" w:color="auto"/>
                  <w:right w:val="single" w:sz="4" w:space="0" w:color="auto"/>
                </w:tcBorders>
                <w:vAlign w:val="center"/>
              </w:tcPr>
              <w:p w14:paraId="49FE4AC0" w14:textId="77777777" w:rsidR="00726CD7" w:rsidRDefault="00726CD7">
                <w:pPr>
                  <w:jc w:val="center"/>
                  <w:rPr>
                    <w:rFonts w:hint="eastAsia"/>
                    <w:szCs w:val="21"/>
                  </w:rPr>
                </w:pPr>
                <w:r>
                  <w:rPr>
                    <w:rFonts w:hint="eastAsia"/>
                    <w:szCs w:val="21"/>
                  </w:rPr>
                  <w:t>期末账面余额</w:t>
                </w:r>
              </w:p>
            </w:tc>
          </w:sdtContent>
        </w:sdt>
        <w:sdt>
          <w:sdtPr>
            <w:tag w:val="_PLD_a827d93406c24ad3bf1a17438f1117c1"/>
            <w:id w:val="-1911304321"/>
          </w:sdtPr>
          <w:sdtContent>
            <w:tc>
              <w:tcPr>
                <w:tcW w:w="1686" w:type="pct"/>
                <w:tcBorders>
                  <w:top w:val="single" w:sz="4" w:space="0" w:color="auto"/>
                  <w:left w:val="single" w:sz="4" w:space="0" w:color="auto"/>
                  <w:bottom w:val="single" w:sz="4" w:space="0" w:color="auto"/>
                  <w:right w:val="single" w:sz="4" w:space="0" w:color="auto"/>
                </w:tcBorders>
              </w:tcPr>
              <w:p w14:paraId="3B8672E7" w14:textId="77777777" w:rsidR="00726CD7" w:rsidRDefault="00726CD7">
                <w:pPr>
                  <w:jc w:val="center"/>
                  <w:rPr>
                    <w:rFonts w:hint="eastAsia"/>
                  </w:rPr>
                </w:pPr>
                <w:r>
                  <w:rPr>
                    <w:rFonts w:hint="eastAsia"/>
                  </w:rPr>
                  <w:t>期初账面余额</w:t>
                </w:r>
              </w:p>
            </w:tc>
          </w:sdtContent>
        </w:sdt>
      </w:tr>
      <w:tr w:rsidR="00726CD7" w14:paraId="721353CE" w14:textId="77777777">
        <w:trPr>
          <w:cantSplit/>
        </w:trPr>
        <w:sdt>
          <w:sdtPr>
            <w:tag w:val="_PLD_311560db02fd4399b97a79d7c7fe4ca3"/>
            <w:id w:val="-1310389372"/>
          </w:sdtPr>
          <w:sdtContent>
            <w:tc>
              <w:tcPr>
                <w:tcW w:w="5000" w:type="pct"/>
                <w:gridSpan w:val="3"/>
                <w:tcBorders>
                  <w:top w:val="single" w:sz="4" w:space="0" w:color="auto"/>
                  <w:left w:val="single" w:sz="4" w:space="0" w:color="auto"/>
                  <w:bottom w:val="single" w:sz="4" w:space="0" w:color="auto"/>
                  <w:right w:val="single" w:sz="4" w:space="0" w:color="auto"/>
                </w:tcBorders>
              </w:tcPr>
              <w:p w14:paraId="14DCB4DE" w14:textId="77777777" w:rsidR="00726CD7" w:rsidRDefault="00726CD7">
                <w:pPr>
                  <w:rPr>
                    <w:rFonts w:hint="eastAsia"/>
                    <w:color w:val="FF0000"/>
                    <w:szCs w:val="21"/>
                  </w:rPr>
                </w:pPr>
                <w:proofErr w:type="gramStart"/>
                <w:r>
                  <w:rPr>
                    <w:rFonts w:hint="eastAsia"/>
                    <w:szCs w:val="21"/>
                  </w:rPr>
                  <w:t>1年以内</w:t>
                </w:r>
                <w:proofErr w:type="gramEnd"/>
              </w:p>
            </w:tc>
          </w:sdtContent>
        </w:sdt>
      </w:tr>
      <w:tr w:rsidR="00726CD7" w14:paraId="3D639836" w14:textId="77777777">
        <w:trPr>
          <w:cantSplit/>
        </w:trPr>
        <w:sdt>
          <w:sdtPr>
            <w:tag w:val="_PLD_785750c92d5d486990596d8d5b2f4a1f"/>
            <w:id w:val="476193237"/>
          </w:sdtPr>
          <w:sdtContent>
            <w:tc>
              <w:tcPr>
                <w:tcW w:w="5000" w:type="pct"/>
                <w:gridSpan w:val="3"/>
                <w:tcBorders>
                  <w:top w:val="single" w:sz="4" w:space="0" w:color="auto"/>
                  <w:left w:val="single" w:sz="4" w:space="0" w:color="auto"/>
                  <w:bottom w:val="single" w:sz="4" w:space="0" w:color="auto"/>
                  <w:right w:val="single" w:sz="4" w:space="0" w:color="auto"/>
                </w:tcBorders>
              </w:tcPr>
              <w:p w14:paraId="6A82F7A6" w14:textId="77777777" w:rsidR="00726CD7" w:rsidRDefault="00726CD7">
                <w:pPr>
                  <w:rPr>
                    <w:rFonts w:hint="eastAsia"/>
                    <w:szCs w:val="21"/>
                  </w:rPr>
                </w:pPr>
                <w:r>
                  <w:rPr>
                    <w:rFonts w:hint="eastAsia"/>
                    <w:szCs w:val="21"/>
                  </w:rPr>
                  <w:t>其中：1年以内分项</w:t>
                </w:r>
              </w:p>
            </w:tc>
          </w:sdtContent>
        </w:sdt>
      </w:tr>
      <w:tr w:rsidR="00726CD7" w14:paraId="0FD28D99" w14:textId="77777777">
        <w:trPr>
          <w:cantSplit/>
        </w:trPr>
        <w:tc>
          <w:tcPr>
            <w:tcW w:w="1628" w:type="pct"/>
            <w:tcBorders>
              <w:top w:val="single" w:sz="4" w:space="0" w:color="auto"/>
              <w:left w:val="single" w:sz="4" w:space="0" w:color="auto"/>
              <w:bottom w:val="single" w:sz="4" w:space="0" w:color="auto"/>
              <w:right w:val="single" w:sz="4" w:space="0" w:color="auto"/>
            </w:tcBorders>
          </w:tcPr>
          <w:p w14:paraId="30D32197" w14:textId="77777777" w:rsidR="00726CD7" w:rsidRDefault="00726CD7" w:rsidP="00726CD7">
            <w:pPr>
              <w:rPr>
                <w:rFonts w:hint="eastAsia"/>
                <w:szCs w:val="21"/>
              </w:rPr>
            </w:pPr>
            <w:r>
              <w:rPr>
                <w:rFonts w:hint="eastAsia"/>
                <w:szCs w:val="21"/>
              </w:rPr>
              <w:t>1年以内</w:t>
            </w:r>
          </w:p>
        </w:tc>
        <w:tc>
          <w:tcPr>
            <w:tcW w:w="1686" w:type="pct"/>
            <w:tcBorders>
              <w:top w:val="single" w:sz="4" w:space="0" w:color="auto"/>
              <w:left w:val="single" w:sz="4" w:space="0" w:color="auto"/>
              <w:bottom w:val="single" w:sz="4" w:space="0" w:color="auto"/>
              <w:right w:val="single" w:sz="4" w:space="0" w:color="auto"/>
            </w:tcBorders>
          </w:tcPr>
          <w:p w14:paraId="2EBC6CC2" w14:textId="77777777" w:rsidR="00726CD7" w:rsidRDefault="00726CD7" w:rsidP="00726CD7">
            <w:pPr>
              <w:jc w:val="right"/>
              <w:rPr>
                <w:rFonts w:hint="eastAsia"/>
                <w:szCs w:val="21"/>
              </w:rPr>
            </w:pPr>
            <w:r w:rsidRPr="00963FB1">
              <w:rPr>
                <w:rFonts w:hint="eastAsia"/>
              </w:rPr>
              <w:t xml:space="preserve"> </w:t>
            </w:r>
            <w:r w:rsidRPr="005A2282">
              <w:rPr>
                <w:rFonts w:hint="eastAsia"/>
              </w:rPr>
              <w:t>60,419,493.53</w:t>
            </w:r>
            <w:r w:rsidRPr="00963FB1">
              <w:rPr>
                <w:rFonts w:hint="eastAsia"/>
              </w:rPr>
              <w:t xml:space="preserve"> </w:t>
            </w:r>
          </w:p>
        </w:tc>
        <w:tc>
          <w:tcPr>
            <w:tcW w:w="1686" w:type="pct"/>
            <w:tcBorders>
              <w:top w:val="single" w:sz="4" w:space="0" w:color="auto"/>
              <w:left w:val="single" w:sz="4" w:space="0" w:color="auto"/>
              <w:bottom w:val="single" w:sz="4" w:space="0" w:color="auto"/>
              <w:right w:val="single" w:sz="4" w:space="0" w:color="auto"/>
            </w:tcBorders>
          </w:tcPr>
          <w:p w14:paraId="0DA50C39" w14:textId="77777777" w:rsidR="00726CD7" w:rsidRDefault="00726CD7" w:rsidP="00726CD7">
            <w:pPr>
              <w:jc w:val="right"/>
              <w:rPr>
                <w:rFonts w:hint="eastAsia"/>
                <w:szCs w:val="21"/>
              </w:rPr>
            </w:pPr>
            <w:r w:rsidRPr="00963FB1">
              <w:rPr>
                <w:rFonts w:hint="eastAsia"/>
              </w:rPr>
              <w:t>24,007,199.98</w:t>
            </w:r>
          </w:p>
        </w:tc>
      </w:tr>
      <w:tr w:rsidR="00726CD7" w14:paraId="331FC214" w14:textId="77777777">
        <w:trPr>
          <w:cantSplit/>
        </w:trPr>
        <w:tc>
          <w:tcPr>
            <w:tcW w:w="1628" w:type="pct"/>
            <w:tcBorders>
              <w:top w:val="single" w:sz="4" w:space="0" w:color="auto"/>
              <w:left w:val="single" w:sz="4" w:space="0" w:color="auto"/>
              <w:bottom w:val="single" w:sz="4" w:space="0" w:color="auto"/>
              <w:right w:val="single" w:sz="4" w:space="0" w:color="auto"/>
            </w:tcBorders>
          </w:tcPr>
          <w:p w14:paraId="1B8EE47A" w14:textId="77777777" w:rsidR="00726CD7" w:rsidRDefault="00726CD7" w:rsidP="00726CD7">
            <w:pPr>
              <w:rPr>
                <w:rFonts w:hint="eastAsia"/>
                <w:szCs w:val="21"/>
              </w:rPr>
            </w:pPr>
            <w:r>
              <w:rPr>
                <w:rFonts w:hint="eastAsia"/>
                <w:szCs w:val="21"/>
              </w:rPr>
              <w:t>1年以内小计</w:t>
            </w:r>
          </w:p>
        </w:tc>
        <w:tc>
          <w:tcPr>
            <w:tcW w:w="1686" w:type="pct"/>
            <w:tcBorders>
              <w:top w:val="single" w:sz="4" w:space="0" w:color="auto"/>
              <w:left w:val="single" w:sz="4" w:space="0" w:color="auto"/>
              <w:bottom w:val="single" w:sz="4" w:space="0" w:color="auto"/>
              <w:right w:val="single" w:sz="4" w:space="0" w:color="auto"/>
            </w:tcBorders>
          </w:tcPr>
          <w:p w14:paraId="53DFD125" w14:textId="77777777" w:rsidR="00726CD7" w:rsidRDefault="00726CD7" w:rsidP="00726CD7">
            <w:pPr>
              <w:jc w:val="right"/>
              <w:rPr>
                <w:rFonts w:hint="eastAsia"/>
                <w:szCs w:val="21"/>
              </w:rPr>
            </w:pPr>
            <w:r w:rsidRPr="00963FB1">
              <w:rPr>
                <w:rFonts w:hint="eastAsia"/>
              </w:rPr>
              <w:t xml:space="preserve"> </w:t>
            </w:r>
            <w:r w:rsidRPr="005A2282">
              <w:rPr>
                <w:rFonts w:hint="eastAsia"/>
              </w:rPr>
              <w:t>60,419,493.53</w:t>
            </w:r>
            <w:r w:rsidRPr="00963FB1">
              <w:rPr>
                <w:rFonts w:hint="eastAsia"/>
              </w:rPr>
              <w:t xml:space="preserve"> </w:t>
            </w:r>
          </w:p>
        </w:tc>
        <w:tc>
          <w:tcPr>
            <w:tcW w:w="1686" w:type="pct"/>
            <w:tcBorders>
              <w:top w:val="single" w:sz="4" w:space="0" w:color="auto"/>
              <w:left w:val="single" w:sz="4" w:space="0" w:color="auto"/>
              <w:bottom w:val="single" w:sz="4" w:space="0" w:color="auto"/>
              <w:right w:val="single" w:sz="4" w:space="0" w:color="auto"/>
            </w:tcBorders>
          </w:tcPr>
          <w:p w14:paraId="4C675474" w14:textId="77777777" w:rsidR="00726CD7" w:rsidRDefault="00726CD7" w:rsidP="00726CD7">
            <w:pPr>
              <w:jc w:val="right"/>
              <w:rPr>
                <w:rFonts w:hint="eastAsia"/>
                <w:szCs w:val="21"/>
              </w:rPr>
            </w:pPr>
            <w:r w:rsidRPr="00963FB1">
              <w:rPr>
                <w:rFonts w:hint="eastAsia"/>
              </w:rPr>
              <w:t>24,007,199.98</w:t>
            </w:r>
          </w:p>
        </w:tc>
      </w:tr>
      <w:tr w:rsidR="00726CD7" w14:paraId="61F595F2" w14:textId="77777777">
        <w:trPr>
          <w:cantSplit/>
        </w:trPr>
        <w:tc>
          <w:tcPr>
            <w:tcW w:w="1628" w:type="pct"/>
            <w:tcBorders>
              <w:top w:val="single" w:sz="4" w:space="0" w:color="auto"/>
              <w:left w:val="single" w:sz="4" w:space="0" w:color="auto"/>
              <w:bottom w:val="single" w:sz="4" w:space="0" w:color="auto"/>
              <w:right w:val="single" w:sz="4" w:space="0" w:color="auto"/>
            </w:tcBorders>
          </w:tcPr>
          <w:p w14:paraId="64654E3B" w14:textId="77777777" w:rsidR="00726CD7" w:rsidRDefault="00726CD7">
            <w:pPr>
              <w:rPr>
                <w:rFonts w:hint="eastAsia"/>
                <w:szCs w:val="21"/>
              </w:rPr>
            </w:pPr>
            <w:r>
              <w:rPr>
                <w:rFonts w:hint="eastAsia"/>
                <w:szCs w:val="21"/>
              </w:rPr>
              <w:t>1至2年</w:t>
            </w:r>
          </w:p>
        </w:tc>
        <w:tc>
          <w:tcPr>
            <w:tcW w:w="1686" w:type="pct"/>
            <w:tcBorders>
              <w:top w:val="single" w:sz="4" w:space="0" w:color="auto"/>
              <w:left w:val="single" w:sz="4" w:space="0" w:color="auto"/>
              <w:bottom w:val="single" w:sz="4" w:space="0" w:color="auto"/>
              <w:right w:val="single" w:sz="4" w:space="0" w:color="auto"/>
            </w:tcBorders>
          </w:tcPr>
          <w:p w14:paraId="1D772CE4" w14:textId="77777777" w:rsidR="00726CD7" w:rsidRDefault="00726CD7">
            <w:pPr>
              <w:jc w:val="right"/>
              <w:rPr>
                <w:rFonts w:hint="eastAsia"/>
                <w:szCs w:val="21"/>
              </w:rPr>
            </w:pPr>
            <w:r w:rsidRPr="000635FC">
              <w:rPr>
                <w:rFonts w:hint="eastAsia"/>
                <w:szCs w:val="21"/>
              </w:rPr>
              <w:t>179,945.79</w:t>
            </w:r>
          </w:p>
        </w:tc>
        <w:tc>
          <w:tcPr>
            <w:tcW w:w="1686" w:type="pct"/>
            <w:tcBorders>
              <w:top w:val="single" w:sz="4" w:space="0" w:color="auto"/>
              <w:left w:val="single" w:sz="4" w:space="0" w:color="auto"/>
              <w:bottom w:val="single" w:sz="4" w:space="0" w:color="auto"/>
              <w:right w:val="single" w:sz="4" w:space="0" w:color="auto"/>
            </w:tcBorders>
          </w:tcPr>
          <w:p w14:paraId="0001D92F" w14:textId="77777777" w:rsidR="00726CD7" w:rsidRDefault="00726CD7">
            <w:pPr>
              <w:jc w:val="right"/>
              <w:rPr>
                <w:rFonts w:hint="eastAsia"/>
                <w:szCs w:val="21"/>
              </w:rPr>
            </w:pPr>
          </w:p>
        </w:tc>
      </w:tr>
      <w:tr w:rsidR="00726CD7" w14:paraId="5D4CF164" w14:textId="77777777">
        <w:trPr>
          <w:cantSplit/>
        </w:trPr>
        <w:tc>
          <w:tcPr>
            <w:tcW w:w="1628" w:type="pct"/>
            <w:tcBorders>
              <w:top w:val="single" w:sz="4" w:space="0" w:color="auto"/>
              <w:left w:val="single" w:sz="4" w:space="0" w:color="auto"/>
              <w:bottom w:val="single" w:sz="4" w:space="0" w:color="auto"/>
              <w:right w:val="single" w:sz="4" w:space="0" w:color="auto"/>
            </w:tcBorders>
          </w:tcPr>
          <w:p w14:paraId="258655C2" w14:textId="77777777" w:rsidR="00726CD7" w:rsidRDefault="00726CD7">
            <w:pPr>
              <w:rPr>
                <w:rFonts w:hint="eastAsia"/>
                <w:szCs w:val="21"/>
              </w:rPr>
            </w:pPr>
            <w:r>
              <w:rPr>
                <w:rFonts w:hint="eastAsia"/>
                <w:szCs w:val="21"/>
              </w:rPr>
              <w:t>2至3年</w:t>
            </w:r>
          </w:p>
        </w:tc>
        <w:tc>
          <w:tcPr>
            <w:tcW w:w="1686" w:type="pct"/>
            <w:tcBorders>
              <w:top w:val="single" w:sz="4" w:space="0" w:color="auto"/>
              <w:left w:val="single" w:sz="4" w:space="0" w:color="auto"/>
              <w:bottom w:val="single" w:sz="4" w:space="0" w:color="auto"/>
              <w:right w:val="single" w:sz="4" w:space="0" w:color="auto"/>
            </w:tcBorders>
          </w:tcPr>
          <w:p w14:paraId="2D94C9F2" w14:textId="77777777" w:rsidR="00726CD7" w:rsidRDefault="00726CD7">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401413EB" w14:textId="77777777" w:rsidR="00726CD7" w:rsidRDefault="00726CD7">
            <w:pPr>
              <w:jc w:val="right"/>
              <w:rPr>
                <w:rFonts w:hint="eastAsia"/>
                <w:szCs w:val="21"/>
              </w:rPr>
            </w:pPr>
          </w:p>
        </w:tc>
      </w:tr>
      <w:tr w:rsidR="00726CD7" w14:paraId="1AA1DE06" w14:textId="77777777">
        <w:trPr>
          <w:cantSplit/>
        </w:trPr>
        <w:tc>
          <w:tcPr>
            <w:tcW w:w="1628" w:type="pct"/>
            <w:tcBorders>
              <w:top w:val="single" w:sz="4" w:space="0" w:color="auto"/>
              <w:left w:val="single" w:sz="4" w:space="0" w:color="auto"/>
              <w:bottom w:val="single" w:sz="4" w:space="0" w:color="auto"/>
              <w:right w:val="single" w:sz="4" w:space="0" w:color="auto"/>
            </w:tcBorders>
          </w:tcPr>
          <w:p w14:paraId="6BD56D0E" w14:textId="77777777" w:rsidR="00726CD7" w:rsidRDefault="00726CD7" w:rsidP="00726CD7">
            <w:pPr>
              <w:rPr>
                <w:rFonts w:hint="eastAsia"/>
                <w:szCs w:val="21"/>
              </w:rPr>
            </w:pPr>
            <w:r>
              <w:rPr>
                <w:rFonts w:hint="eastAsia"/>
                <w:szCs w:val="21"/>
              </w:rPr>
              <w:t>3年以上</w:t>
            </w:r>
          </w:p>
        </w:tc>
        <w:tc>
          <w:tcPr>
            <w:tcW w:w="1686" w:type="pct"/>
            <w:tcBorders>
              <w:top w:val="single" w:sz="4" w:space="0" w:color="auto"/>
              <w:left w:val="single" w:sz="4" w:space="0" w:color="auto"/>
              <w:bottom w:val="single" w:sz="4" w:space="0" w:color="auto"/>
              <w:right w:val="single" w:sz="4" w:space="0" w:color="auto"/>
            </w:tcBorders>
          </w:tcPr>
          <w:p w14:paraId="75C5A938" w14:textId="77777777" w:rsidR="00726CD7" w:rsidRDefault="00726CD7" w:rsidP="00726CD7">
            <w:pPr>
              <w:jc w:val="right"/>
              <w:rPr>
                <w:rFonts w:hint="eastAsia"/>
                <w:szCs w:val="21"/>
              </w:rPr>
            </w:pPr>
            <w:r w:rsidRPr="00A828C2">
              <w:rPr>
                <w:rFonts w:hint="eastAsia"/>
              </w:rPr>
              <w:t xml:space="preserve"> 449,288.92 </w:t>
            </w:r>
          </w:p>
        </w:tc>
        <w:tc>
          <w:tcPr>
            <w:tcW w:w="1686" w:type="pct"/>
            <w:tcBorders>
              <w:top w:val="single" w:sz="4" w:space="0" w:color="auto"/>
              <w:left w:val="single" w:sz="4" w:space="0" w:color="auto"/>
              <w:bottom w:val="single" w:sz="4" w:space="0" w:color="auto"/>
              <w:right w:val="single" w:sz="4" w:space="0" w:color="auto"/>
            </w:tcBorders>
          </w:tcPr>
          <w:p w14:paraId="3AF9C25B" w14:textId="77777777" w:rsidR="00726CD7" w:rsidRDefault="00726CD7" w:rsidP="00726CD7">
            <w:pPr>
              <w:jc w:val="right"/>
              <w:rPr>
                <w:rFonts w:hint="eastAsia"/>
                <w:szCs w:val="21"/>
              </w:rPr>
            </w:pPr>
            <w:r w:rsidRPr="00A828C2">
              <w:rPr>
                <w:rFonts w:hint="eastAsia"/>
              </w:rPr>
              <w:t>457,788.77</w:t>
            </w:r>
          </w:p>
        </w:tc>
      </w:tr>
      <w:tr w:rsidR="00726CD7" w14:paraId="500E1BF7" w14:textId="77777777">
        <w:trPr>
          <w:cantSplit/>
        </w:trPr>
        <w:tc>
          <w:tcPr>
            <w:tcW w:w="1628" w:type="pct"/>
            <w:tcBorders>
              <w:top w:val="single" w:sz="4" w:space="0" w:color="auto"/>
              <w:left w:val="single" w:sz="4" w:space="0" w:color="auto"/>
              <w:bottom w:val="single" w:sz="4" w:space="0" w:color="auto"/>
              <w:right w:val="single" w:sz="4" w:space="0" w:color="auto"/>
            </w:tcBorders>
          </w:tcPr>
          <w:p w14:paraId="4ECF522A" w14:textId="77777777" w:rsidR="00726CD7" w:rsidRDefault="00726CD7">
            <w:pPr>
              <w:rPr>
                <w:rFonts w:hint="eastAsia"/>
                <w:szCs w:val="21"/>
              </w:rPr>
            </w:pPr>
            <w:r>
              <w:rPr>
                <w:rFonts w:hint="eastAsia"/>
                <w:szCs w:val="21"/>
              </w:rPr>
              <w:t>3至4年</w:t>
            </w:r>
          </w:p>
        </w:tc>
        <w:tc>
          <w:tcPr>
            <w:tcW w:w="1686" w:type="pct"/>
            <w:tcBorders>
              <w:top w:val="single" w:sz="4" w:space="0" w:color="auto"/>
              <w:left w:val="single" w:sz="4" w:space="0" w:color="auto"/>
              <w:bottom w:val="single" w:sz="4" w:space="0" w:color="auto"/>
              <w:right w:val="single" w:sz="4" w:space="0" w:color="auto"/>
            </w:tcBorders>
          </w:tcPr>
          <w:p w14:paraId="028FE1C4" w14:textId="77777777" w:rsidR="00726CD7" w:rsidRDefault="00726CD7">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64D4BAC6" w14:textId="77777777" w:rsidR="00726CD7" w:rsidRDefault="00726CD7">
            <w:pPr>
              <w:jc w:val="right"/>
              <w:rPr>
                <w:rFonts w:hint="eastAsia"/>
                <w:szCs w:val="21"/>
              </w:rPr>
            </w:pPr>
          </w:p>
        </w:tc>
      </w:tr>
      <w:tr w:rsidR="00726CD7" w14:paraId="62394471" w14:textId="77777777">
        <w:trPr>
          <w:cantSplit/>
        </w:trPr>
        <w:tc>
          <w:tcPr>
            <w:tcW w:w="1628" w:type="pct"/>
            <w:tcBorders>
              <w:top w:val="single" w:sz="4" w:space="0" w:color="auto"/>
              <w:left w:val="single" w:sz="4" w:space="0" w:color="auto"/>
              <w:bottom w:val="single" w:sz="4" w:space="0" w:color="auto"/>
              <w:right w:val="single" w:sz="4" w:space="0" w:color="auto"/>
            </w:tcBorders>
          </w:tcPr>
          <w:p w14:paraId="4853C200" w14:textId="77777777" w:rsidR="00726CD7" w:rsidRDefault="00726CD7">
            <w:pPr>
              <w:rPr>
                <w:rFonts w:hint="eastAsia"/>
                <w:szCs w:val="21"/>
              </w:rPr>
            </w:pPr>
            <w:r>
              <w:rPr>
                <w:rFonts w:hint="eastAsia"/>
                <w:szCs w:val="21"/>
              </w:rPr>
              <w:t>4至5年</w:t>
            </w:r>
          </w:p>
        </w:tc>
        <w:tc>
          <w:tcPr>
            <w:tcW w:w="1686" w:type="pct"/>
            <w:tcBorders>
              <w:top w:val="single" w:sz="4" w:space="0" w:color="auto"/>
              <w:left w:val="single" w:sz="4" w:space="0" w:color="auto"/>
              <w:bottom w:val="single" w:sz="4" w:space="0" w:color="auto"/>
              <w:right w:val="single" w:sz="4" w:space="0" w:color="auto"/>
            </w:tcBorders>
          </w:tcPr>
          <w:p w14:paraId="504649B9" w14:textId="77777777" w:rsidR="00726CD7" w:rsidRDefault="00726CD7">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3387223D" w14:textId="77777777" w:rsidR="00726CD7" w:rsidRDefault="00726CD7">
            <w:pPr>
              <w:jc w:val="right"/>
              <w:rPr>
                <w:rFonts w:hint="eastAsia"/>
                <w:szCs w:val="21"/>
              </w:rPr>
            </w:pPr>
          </w:p>
        </w:tc>
      </w:tr>
      <w:tr w:rsidR="00726CD7" w14:paraId="21919364" w14:textId="77777777">
        <w:trPr>
          <w:cantSplit/>
        </w:trPr>
        <w:tc>
          <w:tcPr>
            <w:tcW w:w="1628" w:type="pct"/>
            <w:tcBorders>
              <w:top w:val="single" w:sz="4" w:space="0" w:color="auto"/>
              <w:left w:val="single" w:sz="4" w:space="0" w:color="auto"/>
              <w:bottom w:val="single" w:sz="4" w:space="0" w:color="auto"/>
              <w:right w:val="single" w:sz="4" w:space="0" w:color="auto"/>
            </w:tcBorders>
          </w:tcPr>
          <w:p w14:paraId="4A038B6D" w14:textId="77777777" w:rsidR="00726CD7" w:rsidRDefault="00726CD7">
            <w:pPr>
              <w:rPr>
                <w:rFonts w:hint="eastAsia"/>
                <w:szCs w:val="21"/>
              </w:rPr>
            </w:pPr>
            <w:r>
              <w:rPr>
                <w:rFonts w:hint="eastAsia"/>
                <w:szCs w:val="21"/>
              </w:rPr>
              <w:t>5年以上</w:t>
            </w:r>
          </w:p>
        </w:tc>
        <w:tc>
          <w:tcPr>
            <w:tcW w:w="1686" w:type="pct"/>
            <w:tcBorders>
              <w:top w:val="single" w:sz="4" w:space="0" w:color="auto"/>
              <w:left w:val="single" w:sz="4" w:space="0" w:color="auto"/>
              <w:bottom w:val="single" w:sz="4" w:space="0" w:color="auto"/>
              <w:right w:val="single" w:sz="4" w:space="0" w:color="auto"/>
            </w:tcBorders>
          </w:tcPr>
          <w:p w14:paraId="0508AF6A" w14:textId="77777777" w:rsidR="00726CD7" w:rsidRDefault="00726CD7">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393E2EAE" w14:textId="77777777" w:rsidR="00726CD7" w:rsidRDefault="00726CD7">
            <w:pPr>
              <w:jc w:val="right"/>
              <w:rPr>
                <w:rFonts w:hint="eastAsia"/>
                <w:szCs w:val="21"/>
              </w:rPr>
            </w:pPr>
          </w:p>
        </w:tc>
      </w:tr>
      <w:tr w:rsidR="00726CD7" w14:paraId="57A4D331" w14:textId="77777777">
        <w:trPr>
          <w:cantSplit/>
        </w:trPr>
        <w:tc>
          <w:tcPr>
            <w:tcW w:w="1628" w:type="pct"/>
            <w:tcBorders>
              <w:top w:val="single" w:sz="4" w:space="0" w:color="auto"/>
              <w:left w:val="single" w:sz="4" w:space="0" w:color="auto"/>
              <w:bottom w:val="single" w:sz="4" w:space="0" w:color="auto"/>
              <w:right w:val="single" w:sz="4" w:space="0" w:color="auto"/>
            </w:tcBorders>
            <w:vAlign w:val="center"/>
          </w:tcPr>
          <w:p w14:paraId="68D0366C" w14:textId="77777777" w:rsidR="00726CD7" w:rsidRDefault="00726CD7" w:rsidP="00726CD7">
            <w:pPr>
              <w:jc w:val="center"/>
              <w:rPr>
                <w:rFonts w:hint="eastAsia"/>
                <w:szCs w:val="21"/>
              </w:rPr>
            </w:pPr>
            <w:r>
              <w:rPr>
                <w:rFonts w:hint="eastAsia"/>
                <w:szCs w:val="21"/>
              </w:rPr>
              <w:t>合计</w:t>
            </w:r>
          </w:p>
        </w:tc>
        <w:tc>
          <w:tcPr>
            <w:tcW w:w="1686" w:type="pct"/>
            <w:tcBorders>
              <w:top w:val="single" w:sz="4" w:space="0" w:color="auto"/>
              <w:left w:val="single" w:sz="4" w:space="0" w:color="auto"/>
              <w:bottom w:val="single" w:sz="4" w:space="0" w:color="auto"/>
              <w:right w:val="single" w:sz="4" w:space="0" w:color="auto"/>
            </w:tcBorders>
          </w:tcPr>
          <w:p w14:paraId="16C4B7EF" w14:textId="77777777" w:rsidR="00726CD7" w:rsidRDefault="00726CD7" w:rsidP="00726CD7">
            <w:pPr>
              <w:jc w:val="right"/>
              <w:rPr>
                <w:rFonts w:hint="eastAsia"/>
                <w:szCs w:val="21"/>
              </w:rPr>
            </w:pPr>
            <w:r w:rsidRPr="004438F3">
              <w:rPr>
                <w:rFonts w:hint="eastAsia"/>
              </w:rPr>
              <w:t xml:space="preserve"> </w:t>
            </w:r>
            <w:r w:rsidRPr="005A2282">
              <w:rPr>
                <w:rFonts w:hint="eastAsia"/>
              </w:rPr>
              <w:t>61,048,728.24</w:t>
            </w:r>
            <w:r w:rsidRPr="004438F3">
              <w:rPr>
                <w:rFonts w:hint="eastAsia"/>
              </w:rPr>
              <w:t xml:space="preserve"> </w:t>
            </w:r>
          </w:p>
        </w:tc>
        <w:tc>
          <w:tcPr>
            <w:tcW w:w="1686" w:type="pct"/>
            <w:tcBorders>
              <w:top w:val="single" w:sz="4" w:space="0" w:color="auto"/>
              <w:left w:val="single" w:sz="4" w:space="0" w:color="auto"/>
              <w:bottom w:val="single" w:sz="4" w:space="0" w:color="auto"/>
              <w:right w:val="single" w:sz="4" w:space="0" w:color="auto"/>
            </w:tcBorders>
          </w:tcPr>
          <w:p w14:paraId="13D1187B" w14:textId="77777777" w:rsidR="00726CD7" w:rsidRDefault="00726CD7" w:rsidP="00726CD7">
            <w:pPr>
              <w:jc w:val="right"/>
              <w:rPr>
                <w:rFonts w:hint="eastAsia"/>
                <w:szCs w:val="21"/>
              </w:rPr>
            </w:pPr>
            <w:r w:rsidRPr="004438F3">
              <w:rPr>
                <w:rFonts w:hint="eastAsia"/>
              </w:rPr>
              <w:t>24,464,988.75</w:t>
            </w:r>
          </w:p>
        </w:tc>
      </w:tr>
    </w:tbl>
    <w:p w14:paraId="6946D497" w14:textId="77777777" w:rsidR="00726CD7" w:rsidRDefault="00726CD7">
      <w:pPr>
        <w:rPr>
          <w:rFonts w:hint="eastAsia"/>
        </w:rPr>
      </w:pPr>
    </w:p>
    <w:p w14:paraId="5D56A43B" w14:textId="77777777" w:rsidR="00726CD7" w:rsidRDefault="00726CD7">
      <w:pPr>
        <w:pStyle w:val="aff6"/>
        <w:numPr>
          <w:ilvl w:val="3"/>
          <w:numId w:val="48"/>
        </w:numPr>
        <w:ind w:left="426" w:hanging="426"/>
        <w:rPr>
          <w:rFonts w:hint="eastAsia"/>
        </w:rPr>
      </w:pPr>
      <w:bookmarkStart w:id="253" w:name="_Hlk533601584"/>
      <w:r>
        <w:rPr>
          <w:rFonts w:hint="eastAsia"/>
        </w:rPr>
        <w:t>按坏账计提方法分类披露</w:t>
      </w:r>
    </w:p>
    <w:sdt>
      <w:sdtPr>
        <w:alias w:val="是否适用：应收账款分类披露[双击切换]"/>
        <w:tag w:val="_GBC_5532cbb0484a40fcb185be4bb8709d46"/>
        <w:id w:val="683636127"/>
        <w:placeholder>
          <w:docPart w:val="GBC22222222222222222222222222222"/>
        </w:placeholder>
      </w:sdtPr>
      <w:sdtContent>
        <w:p w14:paraId="5FE7638B"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AE2ABDB" w14:textId="77777777" w:rsidR="00726CD7" w:rsidRDefault="00726CD7">
      <w:pPr>
        <w:pStyle w:val="affffd"/>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9672a88fa94c441f9769b560659b37f6"/>
          <w:id w:val="-13382980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45ed90b2e73740bfa8c1f5d7d12ff35e"/>
          <w:id w:val="-17216610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26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1276"/>
        <w:gridCol w:w="708"/>
        <w:gridCol w:w="1134"/>
        <w:gridCol w:w="568"/>
        <w:gridCol w:w="1276"/>
        <w:gridCol w:w="1267"/>
        <w:gridCol w:w="712"/>
        <w:gridCol w:w="1137"/>
        <w:gridCol w:w="568"/>
        <w:gridCol w:w="1269"/>
      </w:tblGrid>
      <w:tr w:rsidR="00726CD7" w14:paraId="1A4C1517" w14:textId="77777777" w:rsidTr="00726CD7">
        <w:trPr>
          <w:cantSplit/>
          <w:trHeight w:val="259"/>
        </w:trPr>
        <w:sdt>
          <w:sdtPr>
            <w:tag w:val="_PLD_f8d5a19b9b724da98e30475a6df20be9"/>
            <w:id w:val="1760016630"/>
          </w:sdtPr>
          <w:sdtContent>
            <w:tc>
              <w:tcPr>
                <w:tcW w:w="516" w:type="pct"/>
                <w:vMerge w:val="restart"/>
                <w:tcBorders>
                  <w:top w:val="single" w:sz="4" w:space="0" w:color="auto"/>
                  <w:left w:val="single" w:sz="4" w:space="0" w:color="auto"/>
                  <w:right w:val="single" w:sz="4" w:space="0" w:color="auto"/>
                </w:tcBorders>
                <w:vAlign w:val="center"/>
              </w:tcPr>
              <w:p w14:paraId="74E7BAA9" w14:textId="77777777" w:rsidR="00726CD7" w:rsidRDefault="00726CD7">
                <w:pPr>
                  <w:jc w:val="center"/>
                  <w:rPr>
                    <w:rFonts w:hint="eastAsia"/>
                    <w:szCs w:val="21"/>
                  </w:rPr>
                </w:pPr>
                <w:r>
                  <w:rPr>
                    <w:rFonts w:hint="eastAsia"/>
                    <w:szCs w:val="21"/>
                  </w:rPr>
                  <w:t>类别</w:t>
                </w:r>
              </w:p>
            </w:tc>
          </w:sdtContent>
        </w:sdt>
        <w:sdt>
          <w:sdtPr>
            <w:tag w:val="_PLD_8e6cd64a5cc84d259bab748be3f49169"/>
            <w:id w:val="255635259"/>
          </w:sdtPr>
          <w:sdtContent>
            <w:tc>
              <w:tcPr>
                <w:tcW w:w="2244" w:type="pct"/>
                <w:gridSpan w:val="5"/>
                <w:tcBorders>
                  <w:top w:val="single" w:sz="4" w:space="0" w:color="auto"/>
                  <w:left w:val="single" w:sz="4" w:space="0" w:color="auto"/>
                  <w:right w:val="single" w:sz="4" w:space="0" w:color="auto"/>
                </w:tcBorders>
                <w:vAlign w:val="center"/>
              </w:tcPr>
              <w:p w14:paraId="78F0D7E2"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期末余额</w:t>
                </w:r>
              </w:p>
            </w:tc>
          </w:sdtContent>
        </w:sdt>
        <w:sdt>
          <w:sdtPr>
            <w:tag w:val="_PLD_f3718624b866493ab3b8d8edadf10560"/>
            <w:id w:val="-708640473"/>
          </w:sdtPr>
          <w:sdtContent>
            <w:tc>
              <w:tcPr>
                <w:tcW w:w="2240" w:type="pct"/>
                <w:gridSpan w:val="5"/>
                <w:tcBorders>
                  <w:top w:val="single" w:sz="4" w:space="0" w:color="auto"/>
                  <w:left w:val="single" w:sz="4" w:space="0" w:color="auto"/>
                  <w:right w:val="single" w:sz="4" w:space="0" w:color="auto"/>
                </w:tcBorders>
                <w:vAlign w:val="center"/>
              </w:tcPr>
              <w:p w14:paraId="4A96E7EC"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期初余额</w:t>
                </w:r>
              </w:p>
            </w:tc>
          </w:sdtContent>
        </w:sdt>
      </w:tr>
      <w:tr w:rsidR="00726CD7" w14:paraId="4BD94185" w14:textId="77777777" w:rsidTr="00726CD7">
        <w:trPr>
          <w:cantSplit/>
          <w:trHeight w:val="227"/>
        </w:trPr>
        <w:tc>
          <w:tcPr>
            <w:tcW w:w="516" w:type="pct"/>
            <w:vMerge/>
            <w:tcBorders>
              <w:left w:val="single" w:sz="4" w:space="0" w:color="auto"/>
              <w:right w:val="single" w:sz="4" w:space="0" w:color="auto"/>
            </w:tcBorders>
            <w:vAlign w:val="center"/>
          </w:tcPr>
          <w:p w14:paraId="73D1CA5A" w14:textId="77777777" w:rsidR="00726CD7" w:rsidRDefault="00726CD7">
            <w:pPr>
              <w:rPr>
                <w:rFonts w:hint="eastAsia"/>
                <w:szCs w:val="21"/>
              </w:rPr>
            </w:pPr>
          </w:p>
        </w:tc>
        <w:sdt>
          <w:sdtPr>
            <w:tag w:val="_PLD_696c52ce758e49deb616a7fb8df8ee20"/>
            <w:id w:val="-1948611270"/>
          </w:sdtPr>
          <w:sdtContent>
            <w:tc>
              <w:tcPr>
                <w:tcW w:w="897" w:type="pct"/>
                <w:gridSpan w:val="2"/>
                <w:tcBorders>
                  <w:top w:val="single" w:sz="4" w:space="0" w:color="auto"/>
                  <w:left w:val="single" w:sz="4" w:space="0" w:color="auto"/>
                  <w:bottom w:val="single" w:sz="4" w:space="0" w:color="auto"/>
                  <w:right w:val="single" w:sz="4" w:space="0" w:color="auto"/>
                </w:tcBorders>
                <w:vAlign w:val="center"/>
              </w:tcPr>
              <w:p w14:paraId="524CC4F9" w14:textId="77777777" w:rsidR="00726CD7" w:rsidRDefault="00726CD7">
                <w:pPr>
                  <w:jc w:val="center"/>
                  <w:rPr>
                    <w:rFonts w:hint="eastAsia"/>
                    <w:szCs w:val="21"/>
                  </w:rPr>
                </w:pPr>
                <w:r>
                  <w:rPr>
                    <w:rFonts w:hint="eastAsia"/>
                    <w:szCs w:val="21"/>
                  </w:rPr>
                  <w:t>账面余额</w:t>
                </w:r>
              </w:p>
            </w:tc>
          </w:sdtContent>
        </w:sdt>
        <w:sdt>
          <w:sdtPr>
            <w:tag w:val="_PLD_1ca261fa1763424688ba2be8550f43e1"/>
            <w:id w:val="1297417306"/>
          </w:sdtPr>
          <w:sdtContent>
            <w:tc>
              <w:tcPr>
                <w:tcW w:w="770" w:type="pct"/>
                <w:gridSpan w:val="2"/>
                <w:tcBorders>
                  <w:top w:val="single" w:sz="4" w:space="0" w:color="auto"/>
                  <w:left w:val="single" w:sz="4" w:space="0" w:color="auto"/>
                  <w:bottom w:val="single" w:sz="4" w:space="0" w:color="auto"/>
                  <w:right w:val="single" w:sz="4" w:space="0" w:color="auto"/>
                </w:tcBorders>
                <w:vAlign w:val="center"/>
              </w:tcPr>
              <w:p w14:paraId="662D5C0C" w14:textId="77777777" w:rsidR="00726CD7" w:rsidRDefault="00726CD7">
                <w:pPr>
                  <w:jc w:val="center"/>
                  <w:rPr>
                    <w:rFonts w:hint="eastAsia"/>
                    <w:szCs w:val="21"/>
                  </w:rPr>
                </w:pPr>
                <w:r>
                  <w:rPr>
                    <w:rFonts w:hint="eastAsia"/>
                    <w:szCs w:val="21"/>
                  </w:rPr>
                  <w:t>坏账准备</w:t>
                </w:r>
              </w:p>
            </w:tc>
          </w:sdtContent>
        </w:sdt>
        <w:sdt>
          <w:sdtPr>
            <w:tag w:val="_PLD_caaf7fb85a4a432890635f2eb9c38cd5"/>
            <w:id w:val="1067536771"/>
          </w:sdtPr>
          <w:sdtContent>
            <w:tc>
              <w:tcPr>
                <w:tcW w:w="577" w:type="pct"/>
                <w:vMerge w:val="restart"/>
                <w:tcBorders>
                  <w:top w:val="single" w:sz="4" w:space="0" w:color="auto"/>
                  <w:left w:val="single" w:sz="4" w:space="0" w:color="auto"/>
                  <w:right w:val="single" w:sz="4" w:space="0" w:color="auto"/>
                </w:tcBorders>
                <w:vAlign w:val="center"/>
              </w:tcPr>
              <w:p w14:paraId="75311F28" w14:textId="77777777" w:rsidR="00726CD7" w:rsidRDefault="00726CD7">
                <w:pPr>
                  <w:jc w:val="center"/>
                  <w:rPr>
                    <w:rFonts w:hint="eastAsia"/>
                    <w:szCs w:val="21"/>
                  </w:rPr>
                </w:pPr>
                <w:r>
                  <w:rPr>
                    <w:rFonts w:hint="eastAsia"/>
                    <w:szCs w:val="21"/>
                  </w:rPr>
                  <w:t>账面</w:t>
                </w:r>
              </w:p>
              <w:p w14:paraId="788549D3" w14:textId="77777777" w:rsidR="00726CD7" w:rsidRDefault="00726CD7">
                <w:pPr>
                  <w:jc w:val="center"/>
                  <w:rPr>
                    <w:rFonts w:hint="eastAsia"/>
                    <w:szCs w:val="21"/>
                  </w:rPr>
                </w:pPr>
                <w:r>
                  <w:rPr>
                    <w:rFonts w:hint="eastAsia"/>
                    <w:szCs w:val="21"/>
                  </w:rPr>
                  <w:t>价值</w:t>
                </w:r>
              </w:p>
            </w:tc>
          </w:sdtContent>
        </w:sdt>
        <w:sdt>
          <w:sdtPr>
            <w:tag w:val="_PLD_f01498a5d6634d7ab63dd393e266902a"/>
            <w:id w:val="1955125394"/>
          </w:sdtPr>
          <w:sdtContent>
            <w:tc>
              <w:tcPr>
                <w:tcW w:w="895" w:type="pct"/>
                <w:gridSpan w:val="2"/>
                <w:tcBorders>
                  <w:top w:val="single" w:sz="4" w:space="0" w:color="auto"/>
                  <w:left w:val="single" w:sz="4" w:space="0" w:color="auto"/>
                  <w:right w:val="single" w:sz="4" w:space="0" w:color="auto"/>
                </w:tcBorders>
                <w:vAlign w:val="center"/>
              </w:tcPr>
              <w:p w14:paraId="2C6E0D14" w14:textId="77777777" w:rsidR="00726CD7" w:rsidRDefault="00726CD7">
                <w:pPr>
                  <w:jc w:val="center"/>
                  <w:rPr>
                    <w:rFonts w:hint="eastAsia"/>
                    <w:szCs w:val="21"/>
                  </w:rPr>
                </w:pPr>
                <w:r>
                  <w:rPr>
                    <w:rFonts w:hint="eastAsia"/>
                    <w:szCs w:val="21"/>
                  </w:rPr>
                  <w:t>账面余额</w:t>
                </w:r>
              </w:p>
            </w:tc>
          </w:sdtContent>
        </w:sdt>
        <w:sdt>
          <w:sdtPr>
            <w:tag w:val="_PLD_e9336373677a4e1781b6e81f705c1bec"/>
            <w:id w:val="-829370599"/>
          </w:sdtPr>
          <w:sdtContent>
            <w:tc>
              <w:tcPr>
                <w:tcW w:w="771" w:type="pct"/>
                <w:gridSpan w:val="2"/>
                <w:tcBorders>
                  <w:top w:val="single" w:sz="4" w:space="0" w:color="auto"/>
                  <w:left w:val="single" w:sz="4" w:space="0" w:color="auto"/>
                  <w:right w:val="single" w:sz="4" w:space="0" w:color="auto"/>
                </w:tcBorders>
                <w:vAlign w:val="center"/>
              </w:tcPr>
              <w:p w14:paraId="14F881A0" w14:textId="77777777" w:rsidR="00726CD7" w:rsidRDefault="00726CD7">
                <w:pPr>
                  <w:jc w:val="center"/>
                  <w:rPr>
                    <w:rFonts w:hint="eastAsia"/>
                    <w:szCs w:val="21"/>
                  </w:rPr>
                </w:pPr>
                <w:r>
                  <w:rPr>
                    <w:rFonts w:hint="eastAsia"/>
                    <w:szCs w:val="21"/>
                  </w:rPr>
                  <w:t>坏账准备</w:t>
                </w:r>
              </w:p>
            </w:tc>
          </w:sdtContent>
        </w:sdt>
        <w:sdt>
          <w:sdtPr>
            <w:tag w:val="_PLD_09bacc527e7b4910a0c82606fe4a5754"/>
            <w:id w:val="1553266217"/>
          </w:sdtPr>
          <w:sdtContent>
            <w:tc>
              <w:tcPr>
                <w:tcW w:w="574" w:type="pct"/>
                <w:vMerge w:val="restart"/>
                <w:tcBorders>
                  <w:top w:val="single" w:sz="4" w:space="0" w:color="auto"/>
                  <w:left w:val="single" w:sz="4" w:space="0" w:color="auto"/>
                  <w:right w:val="single" w:sz="4" w:space="0" w:color="auto"/>
                </w:tcBorders>
                <w:vAlign w:val="center"/>
              </w:tcPr>
              <w:p w14:paraId="1C9183EF" w14:textId="77777777" w:rsidR="00726CD7" w:rsidRDefault="00726CD7">
                <w:pPr>
                  <w:jc w:val="center"/>
                  <w:rPr>
                    <w:rFonts w:hint="eastAsia"/>
                    <w:szCs w:val="21"/>
                  </w:rPr>
                </w:pPr>
                <w:r>
                  <w:rPr>
                    <w:rFonts w:hint="eastAsia"/>
                    <w:szCs w:val="21"/>
                  </w:rPr>
                  <w:t>账面</w:t>
                </w:r>
              </w:p>
              <w:p w14:paraId="157F3321" w14:textId="77777777" w:rsidR="00726CD7" w:rsidRDefault="00726CD7">
                <w:pPr>
                  <w:jc w:val="center"/>
                  <w:rPr>
                    <w:rFonts w:hint="eastAsia"/>
                    <w:szCs w:val="21"/>
                  </w:rPr>
                </w:pPr>
                <w:r>
                  <w:rPr>
                    <w:rFonts w:hint="eastAsia"/>
                    <w:szCs w:val="21"/>
                  </w:rPr>
                  <w:t>价值</w:t>
                </w:r>
              </w:p>
            </w:tc>
          </w:sdtContent>
        </w:sdt>
      </w:tr>
      <w:tr w:rsidR="00726CD7" w14:paraId="1450E5EB" w14:textId="77777777" w:rsidTr="00726CD7">
        <w:trPr>
          <w:cantSplit/>
          <w:trHeight w:val="375"/>
        </w:trPr>
        <w:tc>
          <w:tcPr>
            <w:tcW w:w="516" w:type="pct"/>
            <w:vMerge/>
            <w:tcBorders>
              <w:left w:val="single" w:sz="4" w:space="0" w:color="auto"/>
              <w:bottom w:val="single" w:sz="4" w:space="0" w:color="auto"/>
              <w:right w:val="single" w:sz="4" w:space="0" w:color="auto"/>
            </w:tcBorders>
            <w:vAlign w:val="center"/>
          </w:tcPr>
          <w:p w14:paraId="68B35E8F" w14:textId="77777777" w:rsidR="00726CD7" w:rsidRDefault="00726CD7">
            <w:pPr>
              <w:rPr>
                <w:rFonts w:hint="eastAsia"/>
                <w:szCs w:val="21"/>
              </w:rPr>
            </w:pPr>
          </w:p>
        </w:tc>
        <w:sdt>
          <w:sdtPr>
            <w:tag w:val="_PLD_9a908e63a38c4885ae2f80c1b860b93a"/>
            <w:id w:val="-240333704"/>
          </w:sdtPr>
          <w:sdtContent>
            <w:tc>
              <w:tcPr>
                <w:tcW w:w="577" w:type="pct"/>
                <w:tcBorders>
                  <w:left w:val="single" w:sz="4" w:space="0" w:color="auto"/>
                  <w:bottom w:val="single" w:sz="4" w:space="0" w:color="auto"/>
                  <w:right w:val="single" w:sz="4" w:space="0" w:color="auto"/>
                </w:tcBorders>
                <w:vAlign w:val="center"/>
              </w:tcPr>
              <w:p w14:paraId="443F8C95" w14:textId="77777777" w:rsidR="00726CD7" w:rsidRDefault="00726CD7">
                <w:pPr>
                  <w:jc w:val="center"/>
                  <w:rPr>
                    <w:rFonts w:hint="eastAsia"/>
                    <w:szCs w:val="21"/>
                  </w:rPr>
                </w:pPr>
                <w:r>
                  <w:rPr>
                    <w:rFonts w:hint="eastAsia"/>
                    <w:szCs w:val="21"/>
                  </w:rPr>
                  <w:t>金额</w:t>
                </w:r>
              </w:p>
            </w:tc>
          </w:sdtContent>
        </w:sdt>
        <w:sdt>
          <w:sdtPr>
            <w:tag w:val="_PLD_df211ff0344e48aa8266bff852c13d4a"/>
            <w:id w:val="1948188564"/>
          </w:sdtPr>
          <w:sdtContent>
            <w:tc>
              <w:tcPr>
                <w:tcW w:w="320" w:type="pct"/>
                <w:tcBorders>
                  <w:left w:val="single" w:sz="4" w:space="0" w:color="auto"/>
                  <w:bottom w:val="single" w:sz="4" w:space="0" w:color="auto"/>
                  <w:right w:val="single" w:sz="4" w:space="0" w:color="auto"/>
                </w:tcBorders>
                <w:vAlign w:val="center"/>
              </w:tcPr>
              <w:p w14:paraId="55011AE7" w14:textId="77777777" w:rsidR="00726CD7" w:rsidRDefault="00726CD7">
                <w:pPr>
                  <w:jc w:val="center"/>
                  <w:rPr>
                    <w:rFonts w:hint="eastAsia"/>
                    <w:szCs w:val="21"/>
                  </w:rPr>
                </w:pPr>
                <w:r>
                  <w:rPr>
                    <w:rFonts w:hint="eastAsia"/>
                    <w:szCs w:val="21"/>
                  </w:rPr>
                  <w:t>比例</w:t>
                </w:r>
                <w:r>
                  <w:rPr>
                    <w:szCs w:val="21"/>
                  </w:rPr>
                  <w:t>(%)</w:t>
                </w:r>
              </w:p>
            </w:tc>
          </w:sdtContent>
        </w:sdt>
        <w:sdt>
          <w:sdtPr>
            <w:tag w:val="_PLD_bc7278fbd5c542a3abfb9a55090a49e0"/>
            <w:id w:val="1144935097"/>
          </w:sdtPr>
          <w:sdtContent>
            <w:tc>
              <w:tcPr>
                <w:tcW w:w="513" w:type="pct"/>
                <w:tcBorders>
                  <w:left w:val="single" w:sz="4" w:space="0" w:color="auto"/>
                  <w:bottom w:val="single" w:sz="4" w:space="0" w:color="auto"/>
                  <w:right w:val="single" w:sz="4" w:space="0" w:color="auto"/>
                </w:tcBorders>
                <w:vAlign w:val="center"/>
              </w:tcPr>
              <w:p w14:paraId="2671E38A" w14:textId="77777777" w:rsidR="00726CD7" w:rsidRDefault="00726CD7">
                <w:pPr>
                  <w:jc w:val="center"/>
                  <w:rPr>
                    <w:rFonts w:hint="eastAsia"/>
                    <w:szCs w:val="21"/>
                  </w:rPr>
                </w:pPr>
                <w:r>
                  <w:rPr>
                    <w:rFonts w:hint="eastAsia"/>
                    <w:szCs w:val="21"/>
                  </w:rPr>
                  <w:t>金额</w:t>
                </w:r>
              </w:p>
            </w:tc>
          </w:sdtContent>
        </w:sdt>
        <w:sdt>
          <w:sdtPr>
            <w:tag w:val="_PLD_98f107e07b5b44938d61d6b0984d9e2b"/>
            <w:id w:val="-842477946"/>
          </w:sdtPr>
          <w:sdtContent>
            <w:tc>
              <w:tcPr>
                <w:tcW w:w="257" w:type="pct"/>
                <w:tcBorders>
                  <w:left w:val="single" w:sz="4" w:space="0" w:color="auto"/>
                  <w:bottom w:val="single" w:sz="4" w:space="0" w:color="auto"/>
                  <w:right w:val="single" w:sz="4" w:space="0" w:color="auto"/>
                </w:tcBorders>
                <w:vAlign w:val="center"/>
              </w:tcPr>
              <w:p w14:paraId="7A32F3E1" w14:textId="77777777" w:rsidR="00726CD7" w:rsidRDefault="00726CD7">
                <w:pPr>
                  <w:jc w:val="center"/>
                  <w:rPr>
                    <w:rFonts w:hint="eastAsia"/>
                    <w:szCs w:val="21"/>
                  </w:rPr>
                </w:pPr>
                <w:r>
                  <w:rPr>
                    <w:rFonts w:hint="eastAsia"/>
                    <w:szCs w:val="21"/>
                  </w:rPr>
                  <w:t>计提比例</w:t>
                </w:r>
                <w:r>
                  <w:rPr>
                    <w:szCs w:val="21"/>
                  </w:rPr>
                  <w:t>(%)</w:t>
                </w:r>
              </w:p>
            </w:tc>
          </w:sdtContent>
        </w:sdt>
        <w:tc>
          <w:tcPr>
            <w:tcW w:w="577" w:type="pct"/>
            <w:vMerge/>
            <w:tcBorders>
              <w:left w:val="single" w:sz="4" w:space="0" w:color="auto"/>
              <w:bottom w:val="single" w:sz="4" w:space="0" w:color="auto"/>
              <w:right w:val="single" w:sz="4" w:space="0" w:color="auto"/>
            </w:tcBorders>
            <w:vAlign w:val="center"/>
          </w:tcPr>
          <w:p w14:paraId="0FC2FB46" w14:textId="77777777" w:rsidR="00726CD7" w:rsidRDefault="00726CD7">
            <w:pPr>
              <w:jc w:val="center"/>
              <w:rPr>
                <w:rFonts w:hint="eastAsia"/>
                <w:szCs w:val="21"/>
              </w:rPr>
            </w:pPr>
          </w:p>
        </w:tc>
        <w:sdt>
          <w:sdtPr>
            <w:tag w:val="_PLD_27c35a851bfc461b93652bdd1c4da46e"/>
            <w:id w:val="1380212652"/>
          </w:sdtPr>
          <w:sdtContent>
            <w:tc>
              <w:tcPr>
                <w:tcW w:w="573" w:type="pct"/>
                <w:tcBorders>
                  <w:left w:val="single" w:sz="4" w:space="0" w:color="auto"/>
                  <w:bottom w:val="single" w:sz="4" w:space="0" w:color="auto"/>
                  <w:right w:val="single" w:sz="4" w:space="0" w:color="auto"/>
                </w:tcBorders>
                <w:vAlign w:val="center"/>
              </w:tcPr>
              <w:p w14:paraId="462E5BB6" w14:textId="77777777" w:rsidR="00726CD7" w:rsidRDefault="00726CD7">
                <w:pPr>
                  <w:jc w:val="center"/>
                  <w:rPr>
                    <w:rFonts w:hint="eastAsia"/>
                    <w:szCs w:val="21"/>
                  </w:rPr>
                </w:pPr>
                <w:r>
                  <w:rPr>
                    <w:rFonts w:hint="eastAsia"/>
                    <w:szCs w:val="21"/>
                  </w:rPr>
                  <w:t>金额</w:t>
                </w:r>
              </w:p>
            </w:tc>
          </w:sdtContent>
        </w:sdt>
        <w:sdt>
          <w:sdtPr>
            <w:tag w:val="_PLD_8cdcb4d0cfc74ea299eeda00998b7eed"/>
            <w:id w:val="-1859417071"/>
          </w:sdtPr>
          <w:sdtContent>
            <w:tc>
              <w:tcPr>
                <w:tcW w:w="322" w:type="pct"/>
                <w:tcBorders>
                  <w:left w:val="single" w:sz="4" w:space="0" w:color="auto"/>
                  <w:bottom w:val="single" w:sz="4" w:space="0" w:color="auto"/>
                  <w:right w:val="single" w:sz="4" w:space="0" w:color="auto"/>
                </w:tcBorders>
                <w:vAlign w:val="center"/>
              </w:tcPr>
              <w:p w14:paraId="7B812031" w14:textId="77777777" w:rsidR="00726CD7" w:rsidRDefault="00726CD7">
                <w:pPr>
                  <w:jc w:val="center"/>
                  <w:rPr>
                    <w:rFonts w:hint="eastAsia"/>
                    <w:szCs w:val="21"/>
                  </w:rPr>
                </w:pPr>
                <w:r>
                  <w:rPr>
                    <w:rFonts w:hint="eastAsia"/>
                    <w:szCs w:val="21"/>
                  </w:rPr>
                  <w:t>比例</w:t>
                </w:r>
                <w:r>
                  <w:rPr>
                    <w:szCs w:val="21"/>
                  </w:rPr>
                  <w:t>(%)</w:t>
                </w:r>
              </w:p>
            </w:tc>
          </w:sdtContent>
        </w:sdt>
        <w:sdt>
          <w:sdtPr>
            <w:tag w:val="_PLD_205ec069d7004eaba20d3af25a7dfeda"/>
            <w:id w:val="-1137026910"/>
          </w:sdtPr>
          <w:sdtContent>
            <w:tc>
              <w:tcPr>
                <w:tcW w:w="514" w:type="pct"/>
                <w:tcBorders>
                  <w:left w:val="single" w:sz="4" w:space="0" w:color="auto"/>
                  <w:bottom w:val="single" w:sz="4" w:space="0" w:color="auto"/>
                  <w:right w:val="single" w:sz="4" w:space="0" w:color="auto"/>
                </w:tcBorders>
                <w:vAlign w:val="center"/>
              </w:tcPr>
              <w:p w14:paraId="23BCF828" w14:textId="77777777" w:rsidR="00726CD7" w:rsidRDefault="00726CD7">
                <w:pPr>
                  <w:jc w:val="center"/>
                  <w:rPr>
                    <w:rFonts w:hint="eastAsia"/>
                    <w:szCs w:val="21"/>
                  </w:rPr>
                </w:pPr>
                <w:r>
                  <w:rPr>
                    <w:rFonts w:hint="eastAsia"/>
                    <w:szCs w:val="21"/>
                  </w:rPr>
                  <w:t>金额</w:t>
                </w:r>
              </w:p>
            </w:tc>
          </w:sdtContent>
        </w:sdt>
        <w:sdt>
          <w:sdtPr>
            <w:tag w:val="_PLD_cee6517bce154e26a5f2a917cc143a54"/>
            <w:id w:val="-1956858602"/>
          </w:sdtPr>
          <w:sdtContent>
            <w:tc>
              <w:tcPr>
                <w:tcW w:w="257" w:type="pct"/>
                <w:tcBorders>
                  <w:left w:val="single" w:sz="4" w:space="0" w:color="auto"/>
                  <w:bottom w:val="single" w:sz="4" w:space="0" w:color="auto"/>
                  <w:right w:val="single" w:sz="4" w:space="0" w:color="auto"/>
                </w:tcBorders>
                <w:vAlign w:val="center"/>
              </w:tcPr>
              <w:p w14:paraId="2388CFDA" w14:textId="77777777" w:rsidR="00726CD7" w:rsidRDefault="00726CD7">
                <w:pPr>
                  <w:jc w:val="center"/>
                  <w:rPr>
                    <w:rFonts w:hint="eastAsia"/>
                    <w:szCs w:val="21"/>
                  </w:rPr>
                </w:pPr>
                <w:r>
                  <w:rPr>
                    <w:rFonts w:hint="eastAsia"/>
                    <w:szCs w:val="21"/>
                  </w:rPr>
                  <w:t>计提比例</w:t>
                </w:r>
                <w:r>
                  <w:rPr>
                    <w:szCs w:val="21"/>
                  </w:rPr>
                  <w:t>(%)</w:t>
                </w:r>
              </w:p>
            </w:tc>
          </w:sdtContent>
        </w:sdt>
        <w:tc>
          <w:tcPr>
            <w:tcW w:w="574" w:type="pct"/>
            <w:vMerge/>
            <w:tcBorders>
              <w:left w:val="single" w:sz="4" w:space="0" w:color="auto"/>
              <w:bottom w:val="single" w:sz="4" w:space="0" w:color="auto"/>
              <w:right w:val="single" w:sz="4" w:space="0" w:color="auto"/>
            </w:tcBorders>
          </w:tcPr>
          <w:p w14:paraId="529AB64F" w14:textId="77777777" w:rsidR="00726CD7" w:rsidRDefault="00726CD7">
            <w:pPr>
              <w:jc w:val="center"/>
              <w:rPr>
                <w:rFonts w:hint="eastAsia"/>
                <w:szCs w:val="21"/>
              </w:rPr>
            </w:pPr>
          </w:p>
        </w:tc>
      </w:tr>
      <w:tr w:rsidR="00726CD7" w14:paraId="33E996C0" w14:textId="77777777" w:rsidTr="00726CD7">
        <w:trPr>
          <w:cantSplit/>
        </w:trPr>
        <w:tc>
          <w:tcPr>
            <w:tcW w:w="516" w:type="pct"/>
            <w:tcBorders>
              <w:top w:val="single" w:sz="4" w:space="0" w:color="auto"/>
              <w:left w:val="single" w:sz="4" w:space="0" w:color="auto"/>
              <w:bottom w:val="single" w:sz="4" w:space="0" w:color="auto"/>
              <w:right w:val="single" w:sz="4" w:space="0" w:color="auto"/>
            </w:tcBorders>
            <w:vAlign w:val="center"/>
          </w:tcPr>
          <w:p w14:paraId="7E912D74" w14:textId="77777777" w:rsidR="00726CD7" w:rsidRPr="00DB6BC4" w:rsidRDefault="00726CD7">
            <w:pPr>
              <w:rPr>
                <w:rFonts w:hint="eastAsia"/>
                <w:sz w:val="15"/>
                <w:szCs w:val="15"/>
              </w:rPr>
            </w:pPr>
            <w:r w:rsidRPr="00DB6BC4">
              <w:rPr>
                <w:rFonts w:hint="eastAsia"/>
                <w:sz w:val="15"/>
                <w:szCs w:val="15"/>
              </w:rPr>
              <w:t>按单项计提坏账准备</w:t>
            </w:r>
          </w:p>
        </w:tc>
        <w:tc>
          <w:tcPr>
            <w:tcW w:w="577" w:type="pct"/>
            <w:tcBorders>
              <w:top w:val="single" w:sz="4" w:space="0" w:color="auto"/>
              <w:left w:val="single" w:sz="4" w:space="0" w:color="auto"/>
              <w:bottom w:val="single" w:sz="4" w:space="0" w:color="auto"/>
              <w:right w:val="single" w:sz="4" w:space="0" w:color="auto"/>
            </w:tcBorders>
            <w:vAlign w:val="center"/>
          </w:tcPr>
          <w:p w14:paraId="2289A71D" w14:textId="77777777" w:rsidR="00726CD7" w:rsidRDefault="00726CD7">
            <w:pPr>
              <w:jc w:val="right"/>
              <w:rPr>
                <w:rFonts w:hint="eastAsia"/>
                <w:szCs w:val="21"/>
              </w:rPr>
            </w:pPr>
          </w:p>
        </w:tc>
        <w:tc>
          <w:tcPr>
            <w:tcW w:w="320" w:type="pct"/>
            <w:tcBorders>
              <w:top w:val="single" w:sz="4" w:space="0" w:color="auto"/>
              <w:left w:val="single" w:sz="4" w:space="0" w:color="auto"/>
              <w:bottom w:val="single" w:sz="4" w:space="0" w:color="auto"/>
              <w:right w:val="single" w:sz="4" w:space="0" w:color="auto"/>
            </w:tcBorders>
            <w:vAlign w:val="center"/>
          </w:tcPr>
          <w:p w14:paraId="15DCD3A3" w14:textId="77777777" w:rsidR="00726CD7" w:rsidRDefault="00726CD7">
            <w:pPr>
              <w:jc w:val="right"/>
              <w:rPr>
                <w:rFonts w:hint="eastAsia"/>
                <w:szCs w:val="21"/>
              </w:rPr>
            </w:pPr>
          </w:p>
        </w:tc>
        <w:tc>
          <w:tcPr>
            <w:tcW w:w="513" w:type="pct"/>
            <w:tcBorders>
              <w:top w:val="single" w:sz="4" w:space="0" w:color="auto"/>
              <w:left w:val="single" w:sz="4" w:space="0" w:color="auto"/>
              <w:bottom w:val="single" w:sz="4" w:space="0" w:color="auto"/>
              <w:right w:val="single" w:sz="4" w:space="0" w:color="auto"/>
            </w:tcBorders>
            <w:vAlign w:val="center"/>
          </w:tcPr>
          <w:p w14:paraId="53AFCE5C" w14:textId="77777777" w:rsidR="00726CD7" w:rsidRDefault="00726CD7">
            <w:pPr>
              <w:jc w:val="right"/>
              <w:rPr>
                <w:rFonts w:hint="eastAsia"/>
                <w:szCs w:val="21"/>
              </w:rPr>
            </w:pPr>
          </w:p>
        </w:tc>
        <w:tc>
          <w:tcPr>
            <w:tcW w:w="257" w:type="pct"/>
            <w:tcBorders>
              <w:top w:val="single" w:sz="4" w:space="0" w:color="auto"/>
              <w:left w:val="single" w:sz="4" w:space="0" w:color="auto"/>
              <w:bottom w:val="single" w:sz="4" w:space="0" w:color="auto"/>
              <w:right w:val="single" w:sz="4" w:space="0" w:color="auto"/>
            </w:tcBorders>
            <w:vAlign w:val="center"/>
          </w:tcPr>
          <w:p w14:paraId="1A8C7777" w14:textId="77777777" w:rsidR="00726CD7" w:rsidRDefault="00726CD7">
            <w:pPr>
              <w:jc w:val="right"/>
              <w:rPr>
                <w:rFonts w:hint="eastAsia"/>
                <w:szCs w:val="21"/>
              </w:rPr>
            </w:pPr>
          </w:p>
        </w:tc>
        <w:tc>
          <w:tcPr>
            <w:tcW w:w="577" w:type="pct"/>
            <w:tcBorders>
              <w:top w:val="single" w:sz="4" w:space="0" w:color="auto"/>
              <w:left w:val="single" w:sz="4" w:space="0" w:color="auto"/>
              <w:bottom w:val="single" w:sz="4" w:space="0" w:color="auto"/>
              <w:right w:val="single" w:sz="4" w:space="0" w:color="auto"/>
            </w:tcBorders>
            <w:vAlign w:val="center"/>
          </w:tcPr>
          <w:p w14:paraId="19CFD41E" w14:textId="77777777" w:rsidR="00726CD7" w:rsidRDefault="00726CD7">
            <w:pPr>
              <w:jc w:val="right"/>
              <w:rPr>
                <w:rFonts w:hint="eastAsia"/>
                <w:szCs w:val="21"/>
              </w:rPr>
            </w:pPr>
          </w:p>
        </w:tc>
        <w:tc>
          <w:tcPr>
            <w:tcW w:w="573" w:type="pct"/>
            <w:tcBorders>
              <w:top w:val="single" w:sz="4" w:space="0" w:color="auto"/>
              <w:left w:val="single" w:sz="4" w:space="0" w:color="auto"/>
              <w:bottom w:val="single" w:sz="4" w:space="0" w:color="auto"/>
              <w:right w:val="single" w:sz="4" w:space="0" w:color="auto"/>
            </w:tcBorders>
            <w:vAlign w:val="center"/>
          </w:tcPr>
          <w:p w14:paraId="55094C1A" w14:textId="77777777" w:rsidR="00726CD7" w:rsidRDefault="00726CD7">
            <w:pPr>
              <w:jc w:val="right"/>
              <w:rPr>
                <w:rFonts w:hint="eastAsia"/>
                <w:szCs w:val="21"/>
              </w:rPr>
            </w:pPr>
          </w:p>
        </w:tc>
        <w:tc>
          <w:tcPr>
            <w:tcW w:w="322" w:type="pct"/>
            <w:tcBorders>
              <w:top w:val="single" w:sz="4" w:space="0" w:color="auto"/>
              <w:left w:val="single" w:sz="4" w:space="0" w:color="auto"/>
              <w:bottom w:val="single" w:sz="4" w:space="0" w:color="auto"/>
              <w:right w:val="single" w:sz="4" w:space="0" w:color="auto"/>
            </w:tcBorders>
            <w:vAlign w:val="center"/>
          </w:tcPr>
          <w:p w14:paraId="60B96D0A" w14:textId="77777777" w:rsidR="00726CD7" w:rsidRDefault="00726CD7">
            <w:pPr>
              <w:jc w:val="right"/>
              <w:rPr>
                <w:rFonts w:hint="eastAsia"/>
                <w:szCs w:val="21"/>
              </w:rPr>
            </w:pPr>
          </w:p>
        </w:tc>
        <w:tc>
          <w:tcPr>
            <w:tcW w:w="514" w:type="pct"/>
            <w:tcBorders>
              <w:top w:val="single" w:sz="4" w:space="0" w:color="auto"/>
              <w:left w:val="single" w:sz="4" w:space="0" w:color="auto"/>
              <w:bottom w:val="single" w:sz="4" w:space="0" w:color="auto"/>
              <w:right w:val="single" w:sz="4" w:space="0" w:color="auto"/>
            </w:tcBorders>
            <w:vAlign w:val="center"/>
          </w:tcPr>
          <w:p w14:paraId="4499128B" w14:textId="77777777" w:rsidR="00726CD7" w:rsidRDefault="00726CD7">
            <w:pPr>
              <w:jc w:val="right"/>
              <w:rPr>
                <w:rFonts w:hint="eastAsia"/>
                <w:szCs w:val="21"/>
              </w:rPr>
            </w:pPr>
          </w:p>
        </w:tc>
        <w:tc>
          <w:tcPr>
            <w:tcW w:w="257" w:type="pct"/>
            <w:tcBorders>
              <w:top w:val="single" w:sz="4" w:space="0" w:color="auto"/>
              <w:left w:val="single" w:sz="4" w:space="0" w:color="auto"/>
              <w:bottom w:val="single" w:sz="4" w:space="0" w:color="auto"/>
              <w:right w:val="single" w:sz="4" w:space="0" w:color="auto"/>
            </w:tcBorders>
            <w:vAlign w:val="center"/>
          </w:tcPr>
          <w:p w14:paraId="3F692647" w14:textId="77777777" w:rsidR="00726CD7" w:rsidRDefault="00726CD7">
            <w:pPr>
              <w:jc w:val="right"/>
              <w:rPr>
                <w:rFonts w:hint="eastAsia"/>
                <w:szCs w:val="21"/>
              </w:rPr>
            </w:pPr>
          </w:p>
        </w:tc>
        <w:tc>
          <w:tcPr>
            <w:tcW w:w="574" w:type="pct"/>
            <w:tcBorders>
              <w:top w:val="single" w:sz="4" w:space="0" w:color="auto"/>
              <w:left w:val="single" w:sz="4" w:space="0" w:color="auto"/>
              <w:bottom w:val="single" w:sz="4" w:space="0" w:color="auto"/>
              <w:right w:val="single" w:sz="4" w:space="0" w:color="auto"/>
            </w:tcBorders>
            <w:vAlign w:val="center"/>
          </w:tcPr>
          <w:p w14:paraId="3FEE4C15" w14:textId="77777777" w:rsidR="00726CD7" w:rsidRDefault="00726CD7">
            <w:pPr>
              <w:jc w:val="right"/>
              <w:rPr>
                <w:rFonts w:hint="eastAsia"/>
                <w:szCs w:val="21"/>
              </w:rPr>
            </w:pPr>
          </w:p>
        </w:tc>
      </w:tr>
      <w:tr w:rsidR="00726CD7" w14:paraId="433B26FB" w14:textId="77777777" w:rsidTr="00726CD7">
        <w:trPr>
          <w:cantSplit/>
        </w:trPr>
        <w:sdt>
          <w:sdtPr>
            <w:rPr>
              <w:sz w:val="15"/>
              <w:szCs w:val="15"/>
            </w:rPr>
            <w:tag w:val="_PLD_2843924a07e24276b2592afce851b5fd"/>
            <w:id w:val="1905416978"/>
          </w:sdtPr>
          <w:sdtContent>
            <w:tc>
              <w:tcPr>
                <w:tcW w:w="5000" w:type="pct"/>
                <w:gridSpan w:val="11"/>
                <w:tcBorders>
                  <w:top w:val="single" w:sz="4" w:space="0" w:color="auto"/>
                  <w:left w:val="single" w:sz="4" w:space="0" w:color="auto"/>
                  <w:bottom w:val="single" w:sz="4" w:space="0" w:color="auto"/>
                  <w:right w:val="single" w:sz="4" w:space="0" w:color="auto"/>
                </w:tcBorders>
              </w:tcPr>
              <w:p w14:paraId="2349046A" w14:textId="77777777" w:rsidR="00726CD7" w:rsidRPr="00DB6BC4" w:rsidRDefault="00726CD7">
                <w:pPr>
                  <w:rPr>
                    <w:rFonts w:hint="eastAsia"/>
                    <w:sz w:val="15"/>
                    <w:szCs w:val="15"/>
                  </w:rPr>
                </w:pPr>
                <w:r w:rsidRPr="00DB6BC4">
                  <w:rPr>
                    <w:rFonts w:hint="eastAsia"/>
                    <w:sz w:val="15"/>
                    <w:szCs w:val="15"/>
                  </w:rPr>
                  <w:t>其中：</w:t>
                </w:r>
              </w:p>
            </w:tc>
          </w:sdtContent>
        </w:sdt>
      </w:tr>
      <w:tr w:rsidR="00726CD7" w14:paraId="0ED8B68C" w14:textId="77777777" w:rsidTr="00726CD7">
        <w:trPr>
          <w:cantSplit/>
        </w:trPr>
        <w:tc>
          <w:tcPr>
            <w:tcW w:w="516" w:type="pct"/>
            <w:tcBorders>
              <w:top w:val="single" w:sz="4" w:space="0" w:color="auto"/>
              <w:left w:val="single" w:sz="4" w:space="0" w:color="auto"/>
              <w:bottom w:val="single" w:sz="4" w:space="0" w:color="auto"/>
              <w:right w:val="single" w:sz="4" w:space="0" w:color="auto"/>
            </w:tcBorders>
            <w:vAlign w:val="center"/>
          </w:tcPr>
          <w:p w14:paraId="4F53482B" w14:textId="77777777" w:rsidR="00726CD7" w:rsidRPr="00DB6BC4" w:rsidRDefault="00726CD7" w:rsidP="00726CD7">
            <w:pPr>
              <w:rPr>
                <w:rFonts w:hint="eastAsia"/>
                <w:sz w:val="15"/>
                <w:szCs w:val="15"/>
              </w:rPr>
            </w:pPr>
            <w:r w:rsidRPr="00DB6BC4">
              <w:rPr>
                <w:rFonts w:hint="eastAsia"/>
                <w:sz w:val="15"/>
                <w:szCs w:val="15"/>
              </w:rPr>
              <w:t>按组合计提坏账准备</w:t>
            </w:r>
          </w:p>
        </w:tc>
        <w:tc>
          <w:tcPr>
            <w:tcW w:w="577" w:type="pct"/>
            <w:tcBorders>
              <w:top w:val="single" w:sz="4" w:space="0" w:color="auto"/>
              <w:left w:val="single" w:sz="4" w:space="0" w:color="auto"/>
              <w:bottom w:val="single" w:sz="4" w:space="0" w:color="auto"/>
              <w:right w:val="single" w:sz="4" w:space="0" w:color="auto"/>
            </w:tcBorders>
          </w:tcPr>
          <w:p w14:paraId="4904836B" w14:textId="77777777" w:rsidR="00726CD7" w:rsidRPr="00DB6BC4" w:rsidRDefault="00726CD7" w:rsidP="00726CD7">
            <w:pPr>
              <w:jc w:val="right"/>
              <w:rPr>
                <w:rFonts w:hint="eastAsia"/>
                <w:sz w:val="15"/>
                <w:szCs w:val="15"/>
              </w:rPr>
            </w:pPr>
            <w:r w:rsidRPr="006A613F">
              <w:rPr>
                <w:rFonts w:hint="eastAsia"/>
                <w:sz w:val="15"/>
                <w:szCs w:val="15"/>
              </w:rPr>
              <w:t>61,048,728.24</w:t>
            </w:r>
          </w:p>
        </w:tc>
        <w:tc>
          <w:tcPr>
            <w:tcW w:w="320" w:type="pct"/>
            <w:tcBorders>
              <w:top w:val="single" w:sz="4" w:space="0" w:color="auto"/>
              <w:left w:val="single" w:sz="4" w:space="0" w:color="auto"/>
              <w:bottom w:val="single" w:sz="4" w:space="0" w:color="auto"/>
              <w:right w:val="single" w:sz="4" w:space="0" w:color="auto"/>
            </w:tcBorders>
          </w:tcPr>
          <w:p w14:paraId="4D328BFE" w14:textId="77777777" w:rsidR="00726CD7" w:rsidRPr="00DB6BC4" w:rsidRDefault="00726CD7" w:rsidP="00726CD7">
            <w:pPr>
              <w:jc w:val="right"/>
              <w:rPr>
                <w:rFonts w:hint="eastAsia"/>
                <w:sz w:val="15"/>
                <w:szCs w:val="15"/>
              </w:rPr>
            </w:pPr>
            <w:r w:rsidRPr="00DB6BC4">
              <w:rPr>
                <w:rFonts w:hint="eastAsia"/>
                <w:sz w:val="15"/>
                <w:szCs w:val="15"/>
              </w:rPr>
              <w:t>100.00</w:t>
            </w:r>
          </w:p>
        </w:tc>
        <w:tc>
          <w:tcPr>
            <w:tcW w:w="513" w:type="pct"/>
            <w:tcBorders>
              <w:top w:val="single" w:sz="4" w:space="0" w:color="auto"/>
              <w:left w:val="single" w:sz="4" w:space="0" w:color="auto"/>
              <w:bottom w:val="single" w:sz="4" w:space="0" w:color="auto"/>
              <w:right w:val="single" w:sz="4" w:space="0" w:color="auto"/>
            </w:tcBorders>
          </w:tcPr>
          <w:p w14:paraId="27316D3C" w14:textId="77777777" w:rsidR="00726CD7" w:rsidRPr="00DB6BC4" w:rsidRDefault="00726CD7" w:rsidP="00726CD7">
            <w:pPr>
              <w:jc w:val="right"/>
              <w:rPr>
                <w:rFonts w:hint="eastAsia"/>
                <w:sz w:val="15"/>
                <w:szCs w:val="15"/>
              </w:rPr>
            </w:pPr>
            <w:r w:rsidRPr="006A613F">
              <w:rPr>
                <w:rFonts w:hint="eastAsia"/>
                <w:sz w:val="15"/>
                <w:szCs w:val="15"/>
              </w:rPr>
              <w:t>2,138,127.57</w:t>
            </w:r>
          </w:p>
        </w:tc>
        <w:tc>
          <w:tcPr>
            <w:tcW w:w="257" w:type="pct"/>
            <w:tcBorders>
              <w:top w:val="single" w:sz="4" w:space="0" w:color="auto"/>
              <w:left w:val="single" w:sz="4" w:space="0" w:color="auto"/>
              <w:bottom w:val="single" w:sz="4" w:space="0" w:color="auto"/>
              <w:right w:val="single" w:sz="4" w:space="0" w:color="auto"/>
            </w:tcBorders>
          </w:tcPr>
          <w:p w14:paraId="2E386818" w14:textId="77777777" w:rsidR="00726CD7" w:rsidRPr="00DB6BC4" w:rsidRDefault="00726CD7" w:rsidP="00726CD7">
            <w:pPr>
              <w:jc w:val="right"/>
              <w:rPr>
                <w:rFonts w:hint="eastAsia"/>
                <w:sz w:val="15"/>
                <w:szCs w:val="15"/>
              </w:rPr>
            </w:pPr>
            <w:r w:rsidRPr="00DB6BC4">
              <w:rPr>
                <w:rFonts w:hint="eastAsia"/>
                <w:sz w:val="15"/>
                <w:szCs w:val="15"/>
              </w:rPr>
              <w:t>3.</w:t>
            </w:r>
            <w:r>
              <w:rPr>
                <w:rFonts w:hint="eastAsia"/>
                <w:sz w:val="15"/>
                <w:szCs w:val="15"/>
              </w:rPr>
              <w:t>50</w:t>
            </w:r>
          </w:p>
        </w:tc>
        <w:tc>
          <w:tcPr>
            <w:tcW w:w="577" w:type="pct"/>
            <w:tcBorders>
              <w:top w:val="single" w:sz="4" w:space="0" w:color="auto"/>
              <w:left w:val="single" w:sz="4" w:space="0" w:color="auto"/>
              <w:bottom w:val="single" w:sz="4" w:space="0" w:color="auto"/>
              <w:right w:val="single" w:sz="4" w:space="0" w:color="auto"/>
            </w:tcBorders>
          </w:tcPr>
          <w:p w14:paraId="44FE3DA1" w14:textId="77777777" w:rsidR="00726CD7" w:rsidRPr="00DB6BC4" w:rsidRDefault="00726CD7" w:rsidP="00726CD7">
            <w:pPr>
              <w:jc w:val="right"/>
              <w:rPr>
                <w:rFonts w:hint="eastAsia"/>
                <w:sz w:val="15"/>
                <w:szCs w:val="15"/>
              </w:rPr>
            </w:pPr>
            <w:r w:rsidRPr="0075140B">
              <w:rPr>
                <w:rFonts w:hint="eastAsia"/>
                <w:sz w:val="15"/>
                <w:szCs w:val="15"/>
              </w:rPr>
              <w:t>58,910,600.67</w:t>
            </w:r>
          </w:p>
        </w:tc>
        <w:tc>
          <w:tcPr>
            <w:tcW w:w="573" w:type="pct"/>
            <w:tcBorders>
              <w:top w:val="single" w:sz="4" w:space="0" w:color="auto"/>
              <w:left w:val="single" w:sz="4" w:space="0" w:color="auto"/>
              <w:bottom w:val="single" w:sz="4" w:space="0" w:color="auto"/>
              <w:right w:val="single" w:sz="4" w:space="0" w:color="auto"/>
            </w:tcBorders>
          </w:tcPr>
          <w:p w14:paraId="688F2C51" w14:textId="77777777" w:rsidR="00726CD7" w:rsidRPr="00DB6BC4" w:rsidRDefault="00726CD7" w:rsidP="00726CD7">
            <w:pPr>
              <w:jc w:val="right"/>
              <w:rPr>
                <w:rFonts w:hint="eastAsia"/>
                <w:sz w:val="15"/>
                <w:szCs w:val="15"/>
              </w:rPr>
            </w:pPr>
            <w:r w:rsidRPr="00DB6BC4">
              <w:rPr>
                <w:rFonts w:hint="eastAsia"/>
                <w:sz w:val="15"/>
                <w:szCs w:val="15"/>
              </w:rPr>
              <w:t>24,464,988.75</w:t>
            </w:r>
          </w:p>
        </w:tc>
        <w:tc>
          <w:tcPr>
            <w:tcW w:w="322" w:type="pct"/>
            <w:tcBorders>
              <w:top w:val="single" w:sz="4" w:space="0" w:color="auto"/>
              <w:left w:val="single" w:sz="4" w:space="0" w:color="auto"/>
              <w:bottom w:val="single" w:sz="4" w:space="0" w:color="auto"/>
              <w:right w:val="single" w:sz="4" w:space="0" w:color="auto"/>
            </w:tcBorders>
          </w:tcPr>
          <w:p w14:paraId="57A40FAB" w14:textId="77777777" w:rsidR="00726CD7" w:rsidRPr="00DB6BC4" w:rsidRDefault="00726CD7" w:rsidP="00726CD7">
            <w:pPr>
              <w:jc w:val="right"/>
              <w:rPr>
                <w:rFonts w:hint="eastAsia"/>
                <w:sz w:val="15"/>
                <w:szCs w:val="15"/>
              </w:rPr>
            </w:pPr>
            <w:r w:rsidRPr="00DB6BC4">
              <w:rPr>
                <w:rFonts w:hint="eastAsia"/>
                <w:sz w:val="15"/>
                <w:szCs w:val="15"/>
              </w:rPr>
              <w:t>100.00</w:t>
            </w:r>
          </w:p>
        </w:tc>
        <w:tc>
          <w:tcPr>
            <w:tcW w:w="514" w:type="pct"/>
            <w:tcBorders>
              <w:top w:val="single" w:sz="4" w:space="0" w:color="auto"/>
              <w:left w:val="single" w:sz="4" w:space="0" w:color="auto"/>
              <w:bottom w:val="single" w:sz="4" w:space="0" w:color="auto"/>
              <w:right w:val="single" w:sz="4" w:space="0" w:color="auto"/>
            </w:tcBorders>
          </w:tcPr>
          <w:p w14:paraId="4BF9F0B5" w14:textId="77777777" w:rsidR="00726CD7" w:rsidRPr="00DB6BC4" w:rsidRDefault="00726CD7" w:rsidP="00726CD7">
            <w:pPr>
              <w:jc w:val="right"/>
              <w:rPr>
                <w:rFonts w:hint="eastAsia"/>
                <w:sz w:val="15"/>
                <w:szCs w:val="15"/>
              </w:rPr>
            </w:pPr>
            <w:r w:rsidRPr="00DB6BC4">
              <w:rPr>
                <w:rFonts w:hint="eastAsia"/>
                <w:sz w:val="15"/>
                <w:szCs w:val="15"/>
              </w:rPr>
              <w:t>1,429,254.39</w:t>
            </w:r>
          </w:p>
        </w:tc>
        <w:tc>
          <w:tcPr>
            <w:tcW w:w="257" w:type="pct"/>
            <w:tcBorders>
              <w:top w:val="single" w:sz="4" w:space="0" w:color="auto"/>
              <w:left w:val="single" w:sz="4" w:space="0" w:color="auto"/>
              <w:bottom w:val="single" w:sz="4" w:space="0" w:color="auto"/>
              <w:right w:val="single" w:sz="4" w:space="0" w:color="auto"/>
            </w:tcBorders>
          </w:tcPr>
          <w:p w14:paraId="4E942492" w14:textId="77777777" w:rsidR="00726CD7" w:rsidRPr="00DB6BC4" w:rsidRDefault="00726CD7" w:rsidP="00726CD7">
            <w:pPr>
              <w:jc w:val="right"/>
              <w:rPr>
                <w:rFonts w:hint="eastAsia"/>
                <w:sz w:val="15"/>
                <w:szCs w:val="15"/>
              </w:rPr>
            </w:pPr>
            <w:r w:rsidRPr="00DB6BC4">
              <w:rPr>
                <w:rFonts w:hint="eastAsia"/>
                <w:sz w:val="15"/>
                <w:szCs w:val="15"/>
              </w:rPr>
              <w:t>5.84</w:t>
            </w:r>
          </w:p>
        </w:tc>
        <w:tc>
          <w:tcPr>
            <w:tcW w:w="574" w:type="pct"/>
            <w:tcBorders>
              <w:top w:val="single" w:sz="4" w:space="0" w:color="auto"/>
              <w:left w:val="single" w:sz="4" w:space="0" w:color="auto"/>
              <w:bottom w:val="single" w:sz="4" w:space="0" w:color="auto"/>
              <w:right w:val="single" w:sz="4" w:space="0" w:color="auto"/>
            </w:tcBorders>
          </w:tcPr>
          <w:p w14:paraId="244BE68F" w14:textId="77777777" w:rsidR="00726CD7" w:rsidRPr="00DB6BC4" w:rsidRDefault="00726CD7" w:rsidP="00726CD7">
            <w:pPr>
              <w:jc w:val="right"/>
              <w:rPr>
                <w:rFonts w:hint="eastAsia"/>
                <w:sz w:val="15"/>
                <w:szCs w:val="15"/>
              </w:rPr>
            </w:pPr>
            <w:r w:rsidRPr="00DB6BC4">
              <w:rPr>
                <w:rFonts w:hint="eastAsia"/>
                <w:sz w:val="15"/>
                <w:szCs w:val="15"/>
              </w:rPr>
              <w:t>23,035,734.36</w:t>
            </w:r>
          </w:p>
        </w:tc>
      </w:tr>
      <w:tr w:rsidR="00726CD7" w14:paraId="66EE0E11" w14:textId="77777777" w:rsidTr="00726CD7">
        <w:trPr>
          <w:cantSplit/>
        </w:trPr>
        <w:sdt>
          <w:sdtPr>
            <w:rPr>
              <w:sz w:val="15"/>
              <w:szCs w:val="15"/>
            </w:rPr>
            <w:tag w:val="_PLD_ce0cfa8fc80147608db7db4b7ce1db69"/>
            <w:id w:val="575411383"/>
          </w:sdtPr>
          <w:sdtContent>
            <w:tc>
              <w:tcPr>
                <w:tcW w:w="5000" w:type="pct"/>
                <w:gridSpan w:val="11"/>
                <w:tcBorders>
                  <w:top w:val="single" w:sz="4" w:space="0" w:color="auto"/>
                  <w:left w:val="single" w:sz="4" w:space="0" w:color="auto"/>
                  <w:bottom w:val="single" w:sz="4" w:space="0" w:color="auto"/>
                  <w:right w:val="single" w:sz="4" w:space="0" w:color="auto"/>
                </w:tcBorders>
              </w:tcPr>
              <w:p w14:paraId="2ADFCDFC" w14:textId="77777777" w:rsidR="00726CD7" w:rsidRPr="00DB6BC4" w:rsidRDefault="00726CD7">
                <w:pPr>
                  <w:rPr>
                    <w:rFonts w:hint="eastAsia"/>
                    <w:sz w:val="15"/>
                    <w:szCs w:val="15"/>
                  </w:rPr>
                </w:pPr>
                <w:r w:rsidRPr="00DB6BC4">
                  <w:rPr>
                    <w:rFonts w:hint="eastAsia"/>
                    <w:sz w:val="15"/>
                    <w:szCs w:val="15"/>
                  </w:rPr>
                  <w:t>其中：</w:t>
                </w:r>
              </w:p>
            </w:tc>
          </w:sdtContent>
        </w:sdt>
      </w:tr>
      <w:tr w:rsidR="00726CD7" w14:paraId="3360F745" w14:textId="77777777" w:rsidTr="00726CD7">
        <w:trPr>
          <w:cantSplit/>
        </w:trPr>
        <w:sdt>
          <w:sdtPr>
            <w:rPr>
              <w:sz w:val="15"/>
              <w:szCs w:val="15"/>
            </w:rPr>
            <w:alias w:val="按组合计提坏账准备的应收账款明细-组合名称"/>
            <w:tag w:val="_GBC_a216a551f9d54c89b88dad6bcecd942d"/>
            <w:id w:val="-26184830"/>
          </w:sdtPr>
          <w:sdtContent>
            <w:tc>
              <w:tcPr>
                <w:tcW w:w="516" w:type="pct"/>
                <w:tcBorders>
                  <w:top w:val="single" w:sz="4" w:space="0" w:color="auto"/>
                  <w:left w:val="single" w:sz="4" w:space="0" w:color="auto"/>
                  <w:bottom w:val="single" w:sz="4" w:space="0" w:color="auto"/>
                  <w:right w:val="single" w:sz="4" w:space="0" w:color="auto"/>
                </w:tcBorders>
                <w:vAlign w:val="center"/>
              </w:tcPr>
              <w:p w14:paraId="559E93FE" w14:textId="77777777" w:rsidR="00726CD7" w:rsidRPr="00DB6BC4" w:rsidRDefault="00726CD7" w:rsidP="00726CD7">
                <w:pPr>
                  <w:jc w:val="both"/>
                  <w:rPr>
                    <w:rFonts w:hint="eastAsia"/>
                    <w:color w:val="808080"/>
                    <w:sz w:val="15"/>
                    <w:szCs w:val="15"/>
                  </w:rPr>
                </w:pPr>
                <w:proofErr w:type="gramStart"/>
                <w:r>
                  <w:rPr>
                    <w:rFonts w:hint="eastAsia"/>
                    <w:sz w:val="15"/>
                    <w:szCs w:val="15"/>
                  </w:rPr>
                  <w:t>账</w:t>
                </w:r>
                <w:proofErr w:type="gramEnd"/>
                <w:r>
                  <w:rPr>
                    <w:rFonts w:hint="eastAsia"/>
                    <w:sz w:val="15"/>
                    <w:szCs w:val="15"/>
                  </w:rPr>
                  <w:t>龄组合</w:t>
                </w:r>
              </w:p>
            </w:tc>
          </w:sdtContent>
        </w:sdt>
        <w:tc>
          <w:tcPr>
            <w:tcW w:w="577" w:type="pct"/>
            <w:tcBorders>
              <w:top w:val="single" w:sz="4" w:space="0" w:color="auto"/>
              <w:left w:val="single" w:sz="4" w:space="0" w:color="auto"/>
              <w:bottom w:val="single" w:sz="4" w:space="0" w:color="auto"/>
              <w:right w:val="single" w:sz="4" w:space="0" w:color="auto"/>
            </w:tcBorders>
          </w:tcPr>
          <w:p w14:paraId="3FA04DBE" w14:textId="77777777" w:rsidR="00726CD7" w:rsidRPr="00C419B2" w:rsidRDefault="00726CD7" w:rsidP="00726CD7">
            <w:pPr>
              <w:jc w:val="right"/>
              <w:rPr>
                <w:rFonts w:hint="eastAsia"/>
                <w:sz w:val="15"/>
                <w:szCs w:val="15"/>
              </w:rPr>
            </w:pPr>
            <w:r w:rsidRPr="006A613F">
              <w:rPr>
                <w:rFonts w:hint="eastAsia"/>
                <w:sz w:val="15"/>
                <w:szCs w:val="15"/>
              </w:rPr>
              <w:t>61,048,728.24</w:t>
            </w:r>
          </w:p>
        </w:tc>
        <w:tc>
          <w:tcPr>
            <w:tcW w:w="320" w:type="pct"/>
            <w:tcBorders>
              <w:top w:val="single" w:sz="4" w:space="0" w:color="auto"/>
              <w:left w:val="single" w:sz="4" w:space="0" w:color="auto"/>
              <w:bottom w:val="single" w:sz="4" w:space="0" w:color="auto"/>
              <w:right w:val="single" w:sz="4" w:space="0" w:color="auto"/>
            </w:tcBorders>
          </w:tcPr>
          <w:p w14:paraId="03D33D08" w14:textId="77777777" w:rsidR="00726CD7" w:rsidRPr="00C419B2" w:rsidRDefault="00726CD7" w:rsidP="00726CD7">
            <w:pPr>
              <w:jc w:val="right"/>
              <w:rPr>
                <w:rFonts w:hint="eastAsia"/>
                <w:sz w:val="15"/>
                <w:szCs w:val="15"/>
              </w:rPr>
            </w:pPr>
            <w:r w:rsidRPr="00C419B2">
              <w:rPr>
                <w:rFonts w:hint="eastAsia"/>
                <w:sz w:val="15"/>
                <w:szCs w:val="15"/>
              </w:rPr>
              <w:t>100.00</w:t>
            </w:r>
          </w:p>
        </w:tc>
        <w:tc>
          <w:tcPr>
            <w:tcW w:w="513" w:type="pct"/>
            <w:tcBorders>
              <w:top w:val="single" w:sz="4" w:space="0" w:color="auto"/>
              <w:left w:val="single" w:sz="4" w:space="0" w:color="auto"/>
              <w:bottom w:val="single" w:sz="4" w:space="0" w:color="auto"/>
              <w:right w:val="single" w:sz="4" w:space="0" w:color="auto"/>
            </w:tcBorders>
          </w:tcPr>
          <w:p w14:paraId="59D90890" w14:textId="77777777" w:rsidR="00726CD7" w:rsidRPr="00C419B2" w:rsidRDefault="00726CD7" w:rsidP="00726CD7">
            <w:pPr>
              <w:jc w:val="right"/>
              <w:rPr>
                <w:rFonts w:hint="eastAsia"/>
                <w:sz w:val="15"/>
                <w:szCs w:val="15"/>
              </w:rPr>
            </w:pPr>
            <w:r w:rsidRPr="006A613F">
              <w:rPr>
                <w:rFonts w:hint="eastAsia"/>
                <w:sz w:val="15"/>
                <w:szCs w:val="15"/>
              </w:rPr>
              <w:t>2,138,127.57</w:t>
            </w:r>
          </w:p>
        </w:tc>
        <w:tc>
          <w:tcPr>
            <w:tcW w:w="257" w:type="pct"/>
            <w:tcBorders>
              <w:top w:val="single" w:sz="4" w:space="0" w:color="auto"/>
              <w:left w:val="single" w:sz="4" w:space="0" w:color="auto"/>
              <w:bottom w:val="single" w:sz="4" w:space="0" w:color="auto"/>
              <w:right w:val="single" w:sz="4" w:space="0" w:color="auto"/>
            </w:tcBorders>
          </w:tcPr>
          <w:p w14:paraId="762A600A" w14:textId="77777777" w:rsidR="00726CD7" w:rsidRPr="00C419B2" w:rsidRDefault="00726CD7" w:rsidP="00726CD7">
            <w:pPr>
              <w:jc w:val="right"/>
              <w:rPr>
                <w:rFonts w:hint="eastAsia"/>
                <w:sz w:val="15"/>
                <w:szCs w:val="15"/>
              </w:rPr>
            </w:pPr>
            <w:r w:rsidRPr="00C419B2">
              <w:rPr>
                <w:rFonts w:hint="eastAsia"/>
                <w:sz w:val="15"/>
                <w:szCs w:val="15"/>
              </w:rPr>
              <w:t>3.</w:t>
            </w:r>
            <w:r>
              <w:rPr>
                <w:rFonts w:hint="eastAsia"/>
                <w:sz w:val="15"/>
                <w:szCs w:val="15"/>
              </w:rPr>
              <w:t>50</w:t>
            </w:r>
          </w:p>
        </w:tc>
        <w:tc>
          <w:tcPr>
            <w:tcW w:w="577" w:type="pct"/>
            <w:tcBorders>
              <w:top w:val="single" w:sz="4" w:space="0" w:color="auto"/>
              <w:left w:val="single" w:sz="4" w:space="0" w:color="auto"/>
              <w:bottom w:val="single" w:sz="4" w:space="0" w:color="auto"/>
              <w:right w:val="single" w:sz="4" w:space="0" w:color="auto"/>
            </w:tcBorders>
          </w:tcPr>
          <w:p w14:paraId="52B356C5" w14:textId="77777777" w:rsidR="00726CD7" w:rsidRPr="00C419B2" w:rsidRDefault="00726CD7" w:rsidP="00726CD7">
            <w:pPr>
              <w:jc w:val="right"/>
              <w:rPr>
                <w:rFonts w:hint="eastAsia"/>
                <w:sz w:val="15"/>
                <w:szCs w:val="15"/>
              </w:rPr>
            </w:pPr>
            <w:r w:rsidRPr="0075140B">
              <w:rPr>
                <w:rFonts w:hint="eastAsia"/>
                <w:sz w:val="15"/>
                <w:szCs w:val="15"/>
              </w:rPr>
              <w:t>58,910,600.67</w:t>
            </w:r>
          </w:p>
        </w:tc>
        <w:tc>
          <w:tcPr>
            <w:tcW w:w="573" w:type="pct"/>
            <w:tcBorders>
              <w:top w:val="single" w:sz="4" w:space="0" w:color="auto"/>
              <w:left w:val="single" w:sz="4" w:space="0" w:color="auto"/>
              <w:bottom w:val="single" w:sz="4" w:space="0" w:color="auto"/>
              <w:right w:val="single" w:sz="4" w:space="0" w:color="auto"/>
            </w:tcBorders>
          </w:tcPr>
          <w:p w14:paraId="45149636" w14:textId="77777777" w:rsidR="00726CD7" w:rsidRPr="00C419B2" w:rsidRDefault="00726CD7" w:rsidP="00726CD7">
            <w:pPr>
              <w:jc w:val="right"/>
              <w:rPr>
                <w:rFonts w:hint="eastAsia"/>
                <w:sz w:val="15"/>
                <w:szCs w:val="15"/>
              </w:rPr>
            </w:pPr>
            <w:r w:rsidRPr="00C419B2">
              <w:rPr>
                <w:rFonts w:hint="eastAsia"/>
                <w:sz w:val="15"/>
                <w:szCs w:val="15"/>
              </w:rPr>
              <w:t>24,464,988.75</w:t>
            </w:r>
          </w:p>
        </w:tc>
        <w:tc>
          <w:tcPr>
            <w:tcW w:w="322" w:type="pct"/>
            <w:tcBorders>
              <w:top w:val="single" w:sz="4" w:space="0" w:color="auto"/>
              <w:left w:val="single" w:sz="4" w:space="0" w:color="auto"/>
              <w:bottom w:val="single" w:sz="4" w:space="0" w:color="auto"/>
              <w:right w:val="single" w:sz="4" w:space="0" w:color="auto"/>
            </w:tcBorders>
          </w:tcPr>
          <w:p w14:paraId="41D37CDE" w14:textId="77777777" w:rsidR="00726CD7" w:rsidRPr="00C419B2" w:rsidRDefault="00726CD7" w:rsidP="00726CD7">
            <w:pPr>
              <w:jc w:val="right"/>
              <w:rPr>
                <w:rFonts w:hint="eastAsia"/>
                <w:sz w:val="15"/>
                <w:szCs w:val="15"/>
              </w:rPr>
            </w:pPr>
            <w:r w:rsidRPr="00C419B2">
              <w:rPr>
                <w:rFonts w:hint="eastAsia"/>
                <w:sz w:val="15"/>
                <w:szCs w:val="15"/>
              </w:rPr>
              <w:t>100.00</w:t>
            </w:r>
          </w:p>
        </w:tc>
        <w:tc>
          <w:tcPr>
            <w:tcW w:w="514" w:type="pct"/>
            <w:tcBorders>
              <w:top w:val="single" w:sz="4" w:space="0" w:color="auto"/>
              <w:left w:val="single" w:sz="4" w:space="0" w:color="auto"/>
              <w:bottom w:val="single" w:sz="4" w:space="0" w:color="auto"/>
              <w:right w:val="single" w:sz="4" w:space="0" w:color="auto"/>
            </w:tcBorders>
          </w:tcPr>
          <w:p w14:paraId="696A3606" w14:textId="77777777" w:rsidR="00726CD7" w:rsidRPr="00C419B2" w:rsidRDefault="00726CD7" w:rsidP="00726CD7">
            <w:pPr>
              <w:jc w:val="right"/>
              <w:rPr>
                <w:rFonts w:hint="eastAsia"/>
                <w:sz w:val="15"/>
                <w:szCs w:val="15"/>
              </w:rPr>
            </w:pPr>
            <w:r w:rsidRPr="00C419B2">
              <w:rPr>
                <w:rFonts w:hint="eastAsia"/>
                <w:sz w:val="15"/>
                <w:szCs w:val="15"/>
              </w:rPr>
              <w:t>1,429,254.39</w:t>
            </w:r>
          </w:p>
        </w:tc>
        <w:tc>
          <w:tcPr>
            <w:tcW w:w="257" w:type="pct"/>
            <w:tcBorders>
              <w:top w:val="single" w:sz="4" w:space="0" w:color="auto"/>
              <w:left w:val="single" w:sz="4" w:space="0" w:color="auto"/>
              <w:bottom w:val="single" w:sz="4" w:space="0" w:color="auto"/>
              <w:right w:val="single" w:sz="4" w:space="0" w:color="auto"/>
            </w:tcBorders>
          </w:tcPr>
          <w:p w14:paraId="2AA77B2B" w14:textId="77777777" w:rsidR="00726CD7" w:rsidRPr="00C419B2" w:rsidRDefault="00726CD7" w:rsidP="00726CD7">
            <w:pPr>
              <w:jc w:val="right"/>
              <w:rPr>
                <w:rFonts w:hint="eastAsia"/>
                <w:sz w:val="15"/>
                <w:szCs w:val="15"/>
              </w:rPr>
            </w:pPr>
            <w:r w:rsidRPr="00C419B2">
              <w:rPr>
                <w:rFonts w:hint="eastAsia"/>
                <w:sz w:val="15"/>
                <w:szCs w:val="15"/>
              </w:rPr>
              <w:t>5.84</w:t>
            </w:r>
          </w:p>
        </w:tc>
        <w:tc>
          <w:tcPr>
            <w:tcW w:w="574" w:type="pct"/>
            <w:tcBorders>
              <w:top w:val="single" w:sz="4" w:space="0" w:color="auto"/>
              <w:left w:val="single" w:sz="4" w:space="0" w:color="auto"/>
              <w:bottom w:val="single" w:sz="4" w:space="0" w:color="auto"/>
              <w:right w:val="single" w:sz="4" w:space="0" w:color="auto"/>
            </w:tcBorders>
          </w:tcPr>
          <w:p w14:paraId="762CE52D" w14:textId="77777777" w:rsidR="00726CD7" w:rsidRPr="00C419B2" w:rsidRDefault="00726CD7" w:rsidP="00726CD7">
            <w:pPr>
              <w:jc w:val="right"/>
              <w:rPr>
                <w:rFonts w:hint="eastAsia"/>
                <w:sz w:val="15"/>
                <w:szCs w:val="15"/>
              </w:rPr>
            </w:pPr>
            <w:r w:rsidRPr="00C419B2">
              <w:rPr>
                <w:rFonts w:hint="eastAsia"/>
                <w:sz w:val="15"/>
                <w:szCs w:val="15"/>
              </w:rPr>
              <w:t>23,035,734.36</w:t>
            </w:r>
          </w:p>
        </w:tc>
      </w:tr>
      <w:tr w:rsidR="00726CD7" w14:paraId="32A678E1" w14:textId="77777777" w:rsidTr="00726CD7">
        <w:trPr>
          <w:cantSplit/>
        </w:trPr>
        <w:tc>
          <w:tcPr>
            <w:tcW w:w="516" w:type="pct"/>
            <w:tcBorders>
              <w:top w:val="single" w:sz="4" w:space="0" w:color="auto"/>
              <w:left w:val="single" w:sz="4" w:space="0" w:color="auto"/>
              <w:bottom w:val="single" w:sz="4" w:space="0" w:color="auto"/>
              <w:right w:val="single" w:sz="4" w:space="0" w:color="auto"/>
            </w:tcBorders>
            <w:vAlign w:val="center"/>
          </w:tcPr>
          <w:p w14:paraId="29FAD8BA" w14:textId="77777777" w:rsidR="00726CD7" w:rsidRPr="00DB6BC4" w:rsidRDefault="00726CD7" w:rsidP="00726CD7">
            <w:pPr>
              <w:autoSpaceDE w:val="0"/>
              <w:autoSpaceDN w:val="0"/>
              <w:adjustRightInd w:val="0"/>
              <w:jc w:val="center"/>
              <w:rPr>
                <w:rFonts w:hint="eastAsia"/>
                <w:sz w:val="15"/>
                <w:szCs w:val="15"/>
              </w:rPr>
            </w:pPr>
            <w:r w:rsidRPr="00DB6BC4">
              <w:rPr>
                <w:rFonts w:hint="eastAsia"/>
                <w:sz w:val="15"/>
                <w:szCs w:val="15"/>
              </w:rPr>
              <w:t>合计</w:t>
            </w:r>
          </w:p>
        </w:tc>
        <w:tc>
          <w:tcPr>
            <w:tcW w:w="577" w:type="pct"/>
            <w:tcBorders>
              <w:top w:val="single" w:sz="4" w:space="0" w:color="auto"/>
              <w:left w:val="single" w:sz="4" w:space="0" w:color="auto"/>
              <w:bottom w:val="single" w:sz="4" w:space="0" w:color="auto"/>
              <w:right w:val="single" w:sz="4" w:space="0" w:color="auto"/>
            </w:tcBorders>
            <w:vAlign w:val="center"/>
          </w:tcPr>
          <w:p w14:paraId="17591610" w14:textId="77777777" w:rsidR="00726CD7" w:rsidRPr="00C419B2" w:rsidRDefault="00726CD7" w:rsidP="00726CD7">
            <w:pPr>
              <w:jc w:val="right"/>
              <w:rPr>
                <w:rFonts w:hint="eastAsia"/>
                <w:sz w:val="15"/>
                <w:szCs w:val="15"/>
              </w:rPr>
            </w:pPr>
            <w:r w:rsidRPr="006A613F">
              <w:rPr>
                <w:rFonts w:hint="eastAsia"/>
                <w:sz w:val="15"/>
                <w:szCs w:val="15"/>
              </w:rPr>
              <w:t>61,048,728.24</w:t>
            </w:r>
          </w:p>
        </w:tc>
        <w:tc>
          <w:tcPr>
            <w:tcW w:w="320" w:type="pct"/>
            <w:tcBorders>
              <w:top w:val="single" w:sz="4" w:space="0" w:color="auto"/>
              <w:left w:val="single" w:sz="4" w:space="0" w:color="auto"/>
              <w:bottom w:val="single" w:sz="4" w:space="0" w:color="auto"/>
              <w:right w:val="single" w:sz="4" w:space="0" w:color="auto"/>
            </w:tcBorders>
            <w:vAlign w:val="center"/>
          </w:tcPr>
          <w:p w14:paraId="4FB02A05" w14:textId="77777777" w:rsidR="00726CD7" w:rsidRPr="00C419B2" w:rsidRDefault="00726CD7" w:rsidP="00726CD7">
            <w:pPr>
              <w:jc w:val="center"/>
              <w:rPr>
                <w:rFonts w:hint="eastAsia"/>
                <w:sz w:val="15"/>
                <w:szCs w:val="15"/>
              </w:rPr>
            </w:pPr>
            <w:r w:rsidRPr="00C419B2">
              <w:rPr>
                <w:rFonts w:hint="eastAsia"/>
                <w:sz w:val="15"/>
                <w:szCs w:val="15"/>
              </w:rPr>
              <w:t>/</w:t>
            </w:r>
          </w:p>
        </w:tc>
        <w:tc>
          <w:tcPr>
            <w:tcW w:w="513" w:type="pct"/>
            <w:tcBorders>
              <w:top w:val="single" w:sz="4" w:space="0" w:color="auto"/>
              <w:left w:val="single" w:sz="4" w:space="0" w:color="auto"/>
              <w:bottom w:val="single" w:sz="4" w:space="0" w:color="auto"/>
              <w:right w:val="single" w:sz="4" w:space="0" w:color="auto"/>
            </w:tcBorders>
            <w:vAlign w:val="center"/>
          </w:tcPr>
          <w:p w14:paraId="3448E339" w14:textId="77777777" w:rsidR="00726CD7" w:rsidRPr="00C419B2" w:rsidRDefault="00726CD7" w:rsidP="00726CD7">
            <w:pPr>
              <w:jc w:val="right"/>
              <w:rPr>
                <w:rFonts w:hint="eastAsia"/>
                <w:sz w:val="15"/>
                <w:szCs w:val="15"/>
              </w:rPr>
            </w:pPr>
            <w:r w:rsidRPr="006A613F">
              <w:rPr>
                <w:rFonts w:hint="eastAsia"/>
                <w:sz w:val="15"/>
                <w:szCs w:val="15"/>
              </w:rPr>
              <w:t>2,138,127.57</w:t>
            </w:r>
          </w:p>
        </w:tc>
        <w:tc>
          <w:tcPr>
            <w:tcW w:w="257" w:type="pct"/>
            <w:tcBorders>
              <w:top w:val="single" w:sz="4" w:space="0" w:color="auto"/>
              <w:left w:val="single" w:sz="4" w:space="0" w:color="auto"/>
              <w:bottom w:val="single" w:sz="4" w:space="0" w:color="auto"/>
              <w:right w:val="single" w:sz="4" w:space="0" w:color="auto"/>
            </w:tcBorders>
            <w:vAlign w:val="center"/>
          </w:tcPr>
          <w:p w14:paraId="6B41E0A4" w14:textId="77777777" w:rsidR="00726CD7" w:rsidRPr="00C419B2" w:rsidRDefault="00726CD7" w:rsidP="00726CD7">
            <w:pPr>
              <w:jc w:val="center"/>
              <w:rPr>
                <w:rFonts w:hint="eastAsia"/>
                <w:sz w:val="15"/>
                <w:szCs w:val="15"/>
              </w:rPr>
            </w:pPr>
            <w:r w:rsidRPr="00C419B2">
              <w:rPr>
                <w:rFonts w:hint="eastAsia"/>
                <w:sz w:val="15"/>
                <w:szCs w:val="15"/>
              </w:rPr>
              <w:t>/</w:t>
            </w:r>
          </w:p>
        </w:tc>
        <w:tc>
          <w:tcPr>
            <w:tcW w:w="577" w:type="pct"/>
            <w:tcBorders>
              <w:top w:val="single" w:sz="4" w:space="0" w:color="auto"/>
              <w:left w:val="single" w:sz="4" w:space="0" w:color="auto"/>
              <w:bottom w:val="single" w:sz="4" w:space="0" w:color="auto"/>
              <w:right w:val="single" w:sz="4" w:space="0" w:color="auto"/>
            </w:tcBorders>
          </w:tcPr>
          <w:p w14:paraId="5953D2BC" w14:textId="77777777" w:rsidR="00726CD7" w:rsidRPr="00C419B2" w:rsidRDefault="00726CD7" w:rsidP="00726CD7">
            <w:pPr>
              <w:jc w:val="right"/>
              <w:rPr>
                <w:rFonts w:hint="eastAsia"/>
                <w:sz w:val="15"/>
                <w:szCs w:val="15"/>
              </w:rPr>
            </w:pPr>
            <w:r w:rsidRPr="0075140B">
              <w:rPr>
                <w:rFonts w:hint="eastAsia"/>
                <w:sz w:val="15"/>
                <w:szCs w:val="15"/>
              </w:rPr>
              <w:t>58,910,600.67</w:t>
            </w:r>
          </w:p>
        </w:tc>
        <w:tc>
          <w:tcPr>
            <w:tcW w:w="573" w:type="pct"/>
            <w:tcBorders>
              <w:top w:val="single" w:sz="4" w:space="0" w:color="auto"/>
              <w:left w:val="single" w:sz="4" w:space="0" w:color="auto"/>
              <w:bottom w:val="single" w:sz="4" w:space="0" w:color="auto"/>
              <w:right w:val="single" w:sz="4" w:space="0" w:color="auto"/>
            </w:tcBorders>
          </w:tcPr>
          <w:p w14:paraId="7FC86A82" w14:textId="77777777" w:rsidR="00726CD7" w:rsidRPr="00C419B2" w:rsidRDefault="00726CD7" w:rsidP="00726CD7">
            <w:pPr>
              <w:jc w:val="right"/>
              <w:rPr>
                <w:rFonts w:hint="eastAsia"/>
                <w:sz w:val="15"/>
                <w:szCs w:val="15"/>
              </w:rPr>
            </w:pPr>
            <w:r w:rsidRPr="00C419B2">
              <w:rPr>
                <w:rFonts w:hint="eastAsia"/>
                <w:sz w:val="15"/>
                <w:szCs w:val="15"/>
              </w:rPr>
              <w:t>24,464,988.75</w:t>
            </w:r>
          </w:p>
        </w:tc>
        <w:tc>
          <w:tcPr>
            <w:tcW w:w="322" w:type="pct"/>
            <w:tcBorders>
              <w:top w:val="single" w:sz="4" w:space="0" w:color="auto"/>
              <w:left w:val="single" w:sz="4" w:space="0" w:color="auto"/>
              <w:bottom w:val="single" w:sz="4" w:space="0" w:color="auto"/>
              <w:right w:val="single" w:sz="4" w:space="0" w:color="auto"/>
            </w:tcBorders>
            <w:vAlign w:val="center"/>
          </w:tcPr>
          <w:p w14:paraId="46AAF2DD" w14:textId="77777777" w:rsidR="00726CD7" w:rsidRPr="00C419B2" w:rsidRDefault="00726CD7" w:rsidP="00726CD7">
            <w:pPr>
              <w:jc w:val="center"/>
              <w:rPr>
                <w:rFonts w:hint="eastAsia"/>
                <w:sz w:val="15"/>
                <w:szCs w:val="15"/>
              </w:rPr>
            </w:pPr>
            <w:r w:rsidRPr="00C419B2">
              <w:rPr>
                <w:rFonts w:hint="eastAsia"/>
                <w:sz w:val="15"/>
                <w:szCs w:val="15"/>
              </w:rPr>
              <w:t>/</w:t>
            </w:r>
          </w:p>
        </w:tc>
        <w:tc>
          <w:tcPr>
            <w:tcW w:w="514" w:type="pct"/>
            <w:tcBorders>
              <w:top w:val="single" w:sz="4" w:space="0" w:color="auto"/>
              <w:left w:val="single" w:sz="4" w:space="0" w:color="auto"/>
              <w:bottom w:val="single" w:sz="4" w:space="0" w:color="auto"/>
              <w:right w:val="single" w:sz="4" w:space="0" w:color="auto"/>
            </w:tcBorders>
            <w:vAlign w:val="center"/>
          </w:tcPr>
          <w:p w14:paraId="2733E905" w14:textId="77777777" w:rsidR="00726CD7" w:rsidRPr="00C419B2" w:rsidRDefault="00726CD7" w:rsidP="00726CD7">
            <w:pPr>
              <w:jc w:val="right"/>
              <w:rPr>
                <w:rFonts w:hint="eastAsia"/>
                <w:sz w:val="15"/>
                <w:szCs w:val="15"/>
              </w:rPr>
            </w:pPr>
            <w:r w:rsidRPr="00C419B2">
              <w:rPr>
                <w:rFonts w:hint="eastAsia"/>
                <w:sz w:val="15"/>
                <w:szCs w:val="15"/>
              </w:rPr>
              <w:t>1,429,254.39</w:t>
            </w:r>
          </w:p>
        </w:tc>
        <w:tc>
          <w:tcPr>
            <w:tcW w:w="257" w:type="pct"/>
            <w:tcBorders>
              <w:top w:val="single" w:sz="4" w:space="0" w:color="auto"/>
              <w:left w:val="single" w:sz="4" w:space="0" w:color="auto"/>
              <w:bottom w:val="single" w:sz="4" w:space="0" w:color="auto"/>
              <w:right w:val="single" w:sz="4" w:space="0" w:color="auto"/>
            </w:tcBorders>
            <w:vAlign w:val="center"/>
          </w:tcPr>
          <w:p w14:paraId="0D7F2B67" w14:textId="77777777" w:rsidR="00726CD7" w:rsidRPr="00C419B2" w:rsidRDefault="00726CD7" w:rsidP="00726CD7">
            <w:pPr>
              <w:jc w:val="center"/>
              <w:rPr>
                <w:rFonts w:hint="eastAsia"/>
                <w:sz w:val="15"/>
                <w:szCs w:val="15"/>
              </w:rPr>
            </w:pPr>
            <w:r w:rsidRPr="00C419B2">
              <w:rPr>
                <w:rFonts w:hint="eastAsia"/>
                <w:sz w:val="15"/>
                <w:szCs w:val="15"/>
              </w:rPr>
              <w:t>/</w:t>
            </w:r>
          </w:p>
        </w:tc>
        <w:tc>
          <w:tcPr>
            <w:tcW w:w="574" w:type="pct"/>
            <w:tcBorders>
              <w:top w:val="single" w:sz="4" w:space="0" w:color="auto"/>
              <w:left w:val="single" w:sz="4" w:space="0" w:color="auto"/>
              <w:bottom w:val="single" w:sz="4" w:space="0" w:color="auto"/>
              <w:right w:val="single" w:sz="4" w:space="0" w:color="auto"/>
            </w:tcBorders>
            <w:vAlign w:val="center"/>
          </w:tcPr>
          <w:p w14:paraId="62B0C5F0" w14:textId="77777777" w:rsidR="00726CD7" w:rsidRPr="00C419B2" w:rsidRDefault="00726CD7" w:rsidP="00726CD7">
            <w:pPr>
              <w:jc w:val="right"/>
              <w:rPr>
                <w:rFonts w:hint="eastAsia"/>
                <w:sz w:val="15"/>
                <w:szCs w:val="15"/>
              </w:rPr>
            </w:pPr>
            <w:r w:rsidRPr="00C419B2">
              <w:rPr>
                <w:rFonts w:hint="eastAsia"/>
                <w:sz w:val="15"/>
                <w:szCs w:val="15"/>
              </w:rPr>
              <w:t>23,035,734.36</w:t>
            </w:r>
          </w:p>
        </w:tc>
      </w:tr>
    </w:tbl>
    <w:p w14:paraId="377830C5" w14:textId="77777777" w:rsidR="00726CD7" w:rsidRDefault="00726CD7">
      <w:pPr>
        <w:rPr>
          <w:rFonts w:hint="eastAsia"/>
        </w:rPr>
      </w:pPr>
    </w:p>
    <w:p w14:paraId="18F3D806" w14:textId="77777777" w:rsidR="00726CD7" w:rsidRDefault="00726CD7">
      <w:pPr>
        <w:rPr>
          <w:rFonts w:hint="eastAsia"/>
          <w:szCs w:val="21"/>
        </w:rPr>
      </w:pPr>
      <w:bookmarkStart w:id="254" w:name="_Hlk533606785"/>
      <w:bookmarkEnd w:id="253"/>
      <w:r>
        <w:rPr>
          <w:rFonts w:hint="eastAsia"/>
          <w:szCs w:val="21"/>
        </w:rPr>
        <w:t>按单项计提坏账准备：</w:t>
      </w:r>
    </w:p>
    <w:sdt>
      <w:sdtPr>
        <w:rPr>
          <w:rFonts w:hint="eastAsia"/>
        </w:rPr>
        <w:alias w:val="是否适用：按单项计提坏账准备的应收账款详细情况[双击切换]"/>
        <w:tag w:val="_GBC_1add32cead514597854ff8ba7f5bf59e"/>
        <w:id w:val="1444808495"/>
        <w:placeholder>
          <w:docPart w:val="GBC22222222222222222222222222222"/>
        </w:placeholder>
      </w:sdtPr>
      <w:sdtContent>
        <w:p w14:paraId="5DB32B94" w14:textId="77777777" w:rsidR="00726CD7" w:rsidRDefault="00726CD7">
          <w:pPr>
            <w:rPr>
              <w:rFonts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D9BBEF5" w14:textId="77777777" w:rsidR="00726CD7" w:rsidRDefault="00726CD7">
      <w:pPr>
        <w:rPr>
          <w:rFonts w:hint="eastAsia"/>
        </w:rPr>
      </w:pPr>
    </w:p>
    <w:bookmarkEnd w:id="254" w:displacedByCustomXml="next"/>
    <w:sdt>
      <w:sdtPr>
        <w:tag w:val="_PLD_21b31dda4e9f44bd901ccb9e126e1392"/>
        <w:id w:val="-583685742"/>
      </w:sdtPr>
      <w:sdtContent>
        <w:p w14:paraId="1AF98FF4" w14:textId="77777777" w:rsidR="00726CD7" w:rsidRDefault="00726CD7">
          <w:pPr>
            <w:rPr>
              <w:rFonts w:hint="eastAsia"/>
              <w:szCs w:val="21"/>
            </w:rPr>
          </w:pPr>
          <w:r>
            <w:rPr>
              <w:rFonts w:hint="eastAsia"/>
              <w:szCs w:val="21"/>
            </w:rPr>
            <w:t>按组合计提坏账准备：</w:t>
          </w:r>
        </w:p>
      </w:sdtContent>
    </w:sdt>
    <w:sdt>
      <w:sdtPr>
        <w:rPr>
          <w:rFonts w:hint="eastAsia"/>
        </w:rPr>
        <w:alias w:val="是否适用：按组合计提坏账准备的应收账款详细情况[双击切换]"/>
        <w:tag w:val="_GBC_600909a2591c4c1187685fb640783e4a"/>
        <w:id w:val="-1689675533"/>
        <w:placeholder>
          <w:docPart w:val="GBC22222222222222222222222222222"/>
        </w:placeholder>
      </w:sdtPr>
      <w:sdtContent>
        <w:p w14:paraId="73143A09" w14:textId="77777777" w:rsidR="00726CD7" w:rsidRDefault="00726CD7">
          <w:pPr>
            <w:rPr>
              <w:rFonts w:hint="eastAsia"/>
            </w:rPr>
          </w:pPr>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p w14:paraId="6A036686" w14:textId="77777777" w:rsidR="00726CD7" w:rsidRDefault="00726CD7">
      <w:pPr>
        <w:rPr>
          <w:rFonts w:hint="eastAsia"/>
          <w:szCs w:val="21"/>
        </w:rPr>
      </w:pPr>
      <w:bookmarkStart w:id="255" w:name="_Hlk533607573"/>
      <w:r>
        <w:rPr>
          <w:rFonts w:hint="eastAsia"/>
          <w:szCs w:val="21"/>
        </w:rPr>
        <w:t>组合计提项目：</w:t>
      </w:r>
      <w:sdt>
        <w:sdtPr>
          <w:rPr>
            <w:rFonts w:hint="eastAsia"/>
            <w:szCs w:val="21"/>
          </w:rPr>
          <w:alias w:val="按组合计提坏账准备的应收账款明细-组合名称"/>
          <w:tag w:val="_GBC_a99af83acd7e492a99d5eed2536b8adb"/>
          <w:id w:val="156196888"/>
          <w:placeholder>
            <w:docPart w:val="GBC22222222222222222222222222222"/>
          </w:placeholder>
          <w:comboBox>
            <w:listItem w:displayText="账龄组合" w:value="账龄组合"/>
          </w:comboBox>
        </w:sdtPr>
        <w:sdtContent>
          <w:proofErr w:type="gramStart"/>
          <w:r>
            <w:rPr>
              <w:rFonts w:hint="eastAsia"/>
              <w:szCs w:val="21"/>
            </w:rPr>
            <w:t>账</w:t>
          </w:r>
          <w:proofErr w:type="gramEnd"/>
          <w:r>
            <w:rPr>
              <w:rFonts w:hint="eastAsia"/>
              <w:szCs w:val="21"/>
            </w:rPr>
            <w:t>龄组合</w:t>
          </w:r>
        </w:sdtContent>
      </w:sdt>
    </w:p>
    <w:p w14:paraId="1F811B3E" w14:textId="77777777" w:rsidR="00726CD7" w:rsidRDefault="00726CD7">
      <w:pPr>
        <w:autoSpaceDE w:val="0"/>
        <w:autoSpaceDN w:val="0"/>
        <w:adjustRightInd w:val="0"/>
        <w:ind w:left="5880" w:right="105"/>
        <w:jc w:val="right"/>
        <w:rPr>
          <w:rFonts w:hint="eastAsia"/>
          <w:szCs w:val="21"/>
        </w:rPr>
      </w:pPr>
      <w:r>
        <w:rPr>
          <w:rFonts w:hint="eastAsia"/>
          <w:szCs w:val="21"/>
        </w:rPr>
        <w:t>单位：</w:t>
      </w:r>
      <w:sdt>
        <w:sdtPr>
          <w:rPr>
            <w:rFonts w:hint="eastAsia"/>
            <w:szCs w:val="21"/>
          </w:rPr>
          <w:alias w:val="单位：按组合计提坏账准备的应收账款详细情况"/>
          <w:tag w:val="_GBC_048426f3fbc6488d9ff13660d47dce88"/>
          <w:id w:val="-5476898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20971646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726CD7" w14:paraId="5ED18555" w14:textId="77777777">
        <w:sdt>
          <w:sdtPr>
            <w:tag w:val="_PLD_76fac25a376f4d4b884d95c8c8b4cdbd"/>
            <w:id w:val="1541630578"/>
          </w:sdtPr>
          <w:sdtContent>
            <w:tc>
              <w:tcPr>
                <w:tcW w:w="1158" w:type="pct"/>
                <w:vMerge w:val="restart"/>
                <w:vAlign w:val="center"/>
              </w:tcPr>
              <w:p w14:paraId="36FED6F7" w14:textId="77777777" w:rsidR="00726CD7" w:rsidRDefault="00726CD7">
                <w:pPr>
                  <w:jc w:val="center"/>
                  <w:rPr>
                    <w:rFonts w:hint="eastAsia"/>
                    <w:szCs w:val="21"/>
                  </w:rPr>
                </w:pPr>
                <w:r>
                  <w:rPr>
                    <w:rFonts w:hint="eastAsia"/>
                    <w:szCs w:val="21"/>
                  </w:rPr>
                  <w:t>名称</w:t>
                </w:r>
              </w:p>
            </w:tc>
          </w:sdtContent>
        </w:sdt>
        <w:sdt>
          <w:sdtPr>
            <w:tag w:val="_PLD_2ea73da2ba22410090605fad4228c06a"/>
            <w:id w:val="-558401408"/>
          </w:sdtPr>
          <w:sdtContent>
            <w:tc>
              <w:tcPr>
                <w:tcW w:w="3842" w:type="pct"/>
                <w:gridSpan w:val="3"/>
                <w:vAlign w:val="center"/>
              </w:tcPr>
              <w:p w14:paraId="69899978" w14:textId="77777777" w:rsidR="00726CD7" w:rsidRDefault="00726CD7">
                <w:pPr>
                  <w:jc w:val="center"/>
                  <w:rPr>
                    <w:rFonts w:hint="eastAsia"/>
                    <w:szCs w:val="21"/>
                  </w:rPr>
                </w:pPr>
                <w:r>
                  <w:rPr>
                    <w:rFonts w:hint="eastAsia"/>
                    <w:szCs w:val="21"/>
                  </w:rPr>
                  <w:t>期末余额</w:t>
                </w:r>
              </w:p>
            </w:tc>
          </w:sdtContent>
        </w:sdt>
      </w:tr>
      <w:tr w:rsidR="00726CD7" w14:paraId="7D3ED52D" w14:textId="77777777">
        <w:tc>
          <w:tcPr>
            <w:tcW w:w="1158" w:type="pct"/>
            <w:vMerge/>
          </w:tcPr>
          <w:p w14:paraId="26F4E792" w14:textId="77777777" w:rsidR="00726CD7" w:rsidRDefault="00726CD7">
            <w:pPr>
              <w:jc w:val="center"/>
              <w:rPr>
                <w:rFonts w:hint="eastAsia"/>
                <w:szCs w:val="21"/>
              </w:rPr>
            </w:pPr>
          </w:p>
        </w:tc>
        <w:sdt>
          <w:sdtPr>
            <w:tag w:val="_PLD_841eb33e3b60464dbe6b3cefac602503"/>
            <w:id w:val="755475899"/>
          </w:sdtPr>
          <w:sdtContent>
            <w:tc>
              <w:tcPr>
                <w:tcW w:w="1276" w:type="pct"/>
                <w:vAlign w:val="center"/>
              </w:tcPr>
              <w:p w14:paraId="1C648FC7" w14:textId="77777777" w:rsidR="00726CD7" w:rsidRDefault="00726CD7">
                <w:pPr>
                  <w:jc w:val="center"/>
                  <w:rPr>
                    <w:rFonts w:hint="eastAsia"/>
                    <w:szCs w:val="21"/>
                  </w:rPr>
                </w:pPr>
                <w:r>
                  <w:rPr>
                    <w:rFonts w:hint="eastAsia"/>
                    <w:szCs w:val="21"/>
                  </w:rPr>
                  <w:t>应收账款</w:t>
                </w:r>
              </w:p>
            </w:tc>
          </w:sdtContent>
        </w:sdt>
        <w:sdt>
          <w:sdtPr>
            <w:tag w:val="_PLD_b28da65f0aac478c80ab20a817d350ac"/>
            <w:id w:val="1790323588"/>
          </w:sdtPr>
          <w:sdtContent>
            <w:tc>
              <w:tcPr>
                <w:tcW w:w="1299" w:type="pct"/>
                <w:vAlign w:val="center"/>
              </w:tcPr>
              <w:p w14:paraId="58EC808F" w14:textId="77777777" w:rsidR="00726CD7" w:rsidRDefault="00726CD7">
                <w:pPr>
                  <w:jc w:val="center"/>
                  <w:rPr>
                    <w:rFonts w:hint="eastAsia"/>
                    <w:szCs w:val="21"/>
                  </w:rPr>
                </w:pPr>
                <w:r>
                  <w:rPr>
                    <w:rFonts w:hint="eastAsia"/>
                    <w:szCs w:val="21"/>
                  </w:rPr>
                  <w:t>坏账准备</w:t>
                </w:r>
              </w:p>
            </w:tc>
          </w:sdtContent>
        </w:sdt>
        <w:sdt>
          <w:sdtPr>
            <w:tag w:val="_PLD_98321f537bf94701b17705eae6c543e2"/>
            <w:id w:val="-1050213459"/>
          </w:sdtPr>
          <w:sdtContent>
            <w:tc>
              <w:tcPr>
                <w:tcW w:w="1267" w:type="pct"/>
                <w:vAlign w:val="center"/>
              </w:tcPr>
              <w:p w14:paraId="040CE1CB" w14:textId="77777777" w:rsidR="00726CD7" w:rsidRDefault="00726CD7">
                <w:pPr>
                  <w:jc w:val="center"/>
                  <w:rPr>
                    <w:rFonts w:hint="eastAsia"/>
                    <w:szCs w:val="21"/>
                  </w:rPr>
                </w:pPr>
                <w:r>
                  <w:rPr>
                    <w:szCs w:val="21"/>
                  </w:rPr>
                  <w:t>计提比例</w:t>
                </w:r>
                <w:r>
                  <w:rPr>
                    <w:rFonts w:hint="eastAsia"/>
                    <w:szCs w:val="21"/>
                  </w:rPr>
                  <w:t>（%）</w:t>
                </w:r>
              </w:p>
            </w:tc>
          </w:sdtContent>
        </w:sdt>
      </w:tr>
      <w:tr w:rsidR="00726CD7" w14:paraId="7ABFA176" w14:textId="77777777">
        <w:tc>
          <w:tcPr>
            <w:tcW w:w="1158" w:type="pct"/>
          </w:tcPr>
          <w:p w14:paraId="6E851488" w14:textId="77777777" w:rsidR="00726CD7" w:rsidRDefault="00726CD7" w:rsidP="00726CD7">
            <w:pPr>
              <w:rPr>
                <w:rFonts w:hint="eastAsia"/>
                <w:szCs w:val="21"/>
              </w:rPr>
            </w:pPr>
            <w:r w:rsidRPr="007E1CAB">
              <w:rPr>
                <w:rFonts w:hint="eastAsia"/>
              </w:rPr>
              <w:t>1年以内</w:t>
            </w:r>
          </w:p>
        </w:tc>
        <w:tc>
          <w:tcPr>
            <w:tcW w:w="1276" w:type="pct"/>
          </w:tcPr>
          <w:p w14:paraId="0271A8E9" w14:textId="77777777" w:rsidR="00726CD7" w:rsidRDefault="00726CD7" w:rsidP="00726CD7">
            <w:pPr>
              <w:jc w:val="right"/>
              <w:rPr>
                <w:rFonts w:hint="eastAsia"/>
                <w:szCs w:val="21"/>
              </w:rPr>
            </w:pPr>
            <w:r w:rsidRPr="007E1CAB">
              <w:rPr>
                <w:rFonts w:hint="eastAsia"/>
              </w:rPr>
              <w:t xml:space="preserve"> </w:t>
            </w:r>
            <w:r w:rsidRPr="009748FE">
              <w:rPr>
                <w:rFonts w:hint="eastAsia"/>
              </w:rPr>
              <w:t>60,419,493.53</w:t>
            </w:r>
            <w:r w:rsidRPr="007E1CAB">
              <w:rPr>
                <w:rFonts w:hint="eastAsia"/>
              </w:rPr>
              <w:t xml:space="preserve"> </w:t>
            </w:r>
          </w:p>
        </w:tc>
        <w:tc>
          <w:tcPr>
            <w:tcW w:w="1299" w:type="pct"/>
          </w:tcPr>
          <w:p w14:paraId="5D699DBA" w14:textId="77777777" w:rsidR="00726CD7" w:rsidRDefault="00726CD7" w:rsidP="00726CD7">
            <w:pPr>
              <w:jc w:val="right"/>
              <w:rPr>
                <w:rFonts w:hint="eastAsia"/>
                <w:szCs w:val="21"/>
              </w:rPr>
            </w:pPr>
            <w:r w:rsidRPr="007E1CAB">
              <w:rPr>
                <w:rFonts w:hint="eastAsia"/>
              </w:rPr>
              <w:t xml:space="preserve"> </w:t>
            </w:r>
            <w:r w:rsidRPr="009748FE">
              <w:rPr>
                <w:rFonts w:hint="eastAsia"/>
              </w:rPr>
              <w:t>1,895,488.54</w:t>
            </w:r>
            <w:r w:rsidRPr="007E1CAB">
              <w:rPr>
                <w:rFonts w:hint="eastAsia"/>
              </w:rPr>
              <w:t xml:space="preserve"> </w:t>
            </w:r>
          </w:p>
        </w:tc>
        <w:tc>
          <w:tcPr>
            <w:tcW w:w="1267" w:type="pct"/>
          </w:tcPr>
          <w:p w14:paraId="37D4D36C" w14:textId="77777777" w:rsidR="00726CD7" w:rsidRDefault="00726CD7" w:rsidP="00726CD7">
            <w:pPr>
              <w:jc w:val="right"/>
              <w:rPr>
                <w:rFonts w:hint="eastAsia"/>
                <w:szCs w:val="21"/>
              </w:rPr>
            </w:pPr>
            <w:r w:rsidRPr="007E1CAB">
              <w:rPr>
                <w:rFonts w:hint="eastAsia"/>
              </w:rPr>
              <w:t xml:space="preserve"> 3.</w:t>
            </w:r>
            <w:r>
              <w:rPr>
                <w:rFonts w:hint="eastAsia"/>
              </w:rPr>
              <w:t>14</w:t>
            </w:r>
            <w:r w:rsidRPr="007E1CAB">
              <w:rPr>
                <w:rFonts w:hint="eastAsia"/>
              </w:rPr>
              <w:t xml:space="preserve"> </w:t>
            </w:r>
          </w:p>
        </w:tc>
      </w:tr>
      <w:tr w:rsidR="00726CD7" w14:paraId="237703DC" w14:textId="77777777">
        <w:tc>
          <w:tcPr>
            <w:tcW w:w="1158" w:type="pct"/>
          </w:tcPr>
          <w:p w14:paraId="24A213CB" w14:textId="77777777" w:rsidR="00726CD7" w:rsidRDefault="00726CD7" w:rsidP="00726CD7">
            <w:pPr>
              <w:rPr>
                <w:rFonts w:hint="eastAsia"/>
                <w:szCs w:val="21"/>
              </w:rPr>
            </w:pPr>
            <w:r w:rsidRPr="007E1CAB">
              <w:rPr>
                <w:rFonts w:hint="eastAsia"/>
              </w:rPr>
              <w:t>1至2年</w:t>
            </w:r>
          </w:p>
        </w:tc>
        <w:tc>
          <w:tcPr>
            <w:tcW w:w="1276" w:type="pct"/>
          </w:tcPr>
          <w:p w14:paraId="78DE2A2F" w14:textId="77777777" w:rsidR="00726CD7" w:rsidRDefault="00726CD7" w:rsidP="00726CD7">
            <w:pPr>
              <w:jc w:val="right"/>
              <w:rPr>
                <w:rFonts w:hint="eastAsia"/>
                <w:szCs w:val="21"/>
              </w:rPr>
            </w:pPr>
            <w:r w:rsidRPr="007E1CAB">
              <w:rPr>
                <w:rFonts w:hint="eastAsia"/>
              </w:rPr>
              <w:t xml:space="preserve"> 179,945.79 </w:t>
            </w:r>
          </w:p>
        </w:tc>
        <w:tc>
          <w:tcPr>
            <w:tcW w:w="1299" w:type="pct"/>
          </w:tcPr>
          <w:p w14:paraId="7E054C4D" w14:textId="77777777" w:rsidR="00726CD7" w:rsidRDefault="00726CD7" w:rsidP="00726CD7">
            <w:pPr>
              <w:jc w:val="right"/>
              <w:rPr>
                <w:rFonts w:hint="eastAsia"/>
                <w:szCs w:val="21"/>
              </w:rPr>
            </w:pPr>
            <w:r w:rsidRPr="007E1CAB">
              <w:rPr>
                <w:rFonts w:hint="eastAsia"/>
              </w:rPr>
              <w:t xml:space="preserve"> 17,994.57 </w:t>
            </w:r>
          </w:p>
        </w:tc>
        <w:tc>
          <w:tcPr>
            <w:tcW w:w="1267" w:type="pct"/>
          </w:tcPr>
          <w:p w14:paraId="2C4D104C" w14:textId="77777777" w:rsidR="00726CD7" w:rsidRDefault="00726CD7" w:rsidP="00726CD7">
            <w:pPr>
              <w:jc w:val="right"/>
              <w:rPr>
                <w:rFonts w:hint="eastAsia"/>
                <w:szCs w:val="21"/>
              </w:rPr>
            </w:pPr>
            <w:r w:rsidRPr="007E1CAB">
              <w:rPr>
                <w:rFonts w:hint="eastAsia"/>
              </w:rPr>
              <w:t xml:space="preserve"> 10.00 </w:t>
            </w:r>
          </w:p>
        </w:tc>
      </w:tr>
      <w:tr w:rsidR="00726CD7" w14:paraId="447C6872" w14:textId="77777777">
        <w:tc>
          <w:tcPr>
            <w:tcW w:w="1158" w:type="pct"/>
          </w:tcPr>
          <w:p w14:paraId="27DBD701" w14:textId="77777777" w:rsidR="00726CD7" w:rsidRDefault="00726CD7" w:rsidP="00726CD7">
            <w:pPr>
              <w:rPr>
                <w:rFonts w:hint="eastAsia"/>
                <w:szCs w:val="21"/>
              </w:rPr>
            </w:pPr>
            <w:r w:rsidRPr="007E1CAB">
              <w:rPr>
                <w:rFonts w:hint="eastAsia"/>
              </w:rPr>
              <w:t>2至3年</w:t>
            </w:r>
          </w:p>
        </w:tc>
        <w:tc>
          <w:tcPr>
            <w:tcW w:w="1276" w:type="pct"/>
          </w:tcPr>
          <w:p w14:paraId="37D4112A" w14:textId="77777777" w:rsidR="00726CD7" w:rsidRDefault="00726CD7" w:rsidP="00726CD7">
            <w:pPr>
              <w:jc w:val="right"/>
              <w:rPr>
                <w:rFonts w:hint="eastAsia"/>
                <w:szCs w:val="21"/>
              </w:rPr>
            </w:pPr>
            <w:r w:rsidRPr="007E1CAB">
              <w:rPr>
                <w:rFonts w:hint="eastAsia"/>
              </w:rPr>
              <w:t xml:space="preserve">    </w:t>
            </w:r>
          </w:p>
        </w:tc>
        <w:tc>
          <w:tcPr>
            <w:tcW w:w="1299" w:type="pct"/>
          </w:tcPr>
          <w:p w14:paraId="5DA33CE4" w14:textId="77777777" w:rsidR="00726CD7" w:rsidRDefault="00726CD7" w:rsidP="00726CD7">
            <w:pPr>
              <w:jc w:val="right"/>
              <w:rPr>
                <w:rFonts w:hint="eastAsia"/>
                <w:szCs w:val="21"/>
              </w:rPr>
            </w:pPr>
            <w:r w:rsidRPr="007E1CAB">
              <w:rPr>
                <w:rFonts w:hint="eastAsia"/>
              </w:rPr>
              <w:t xml:space="preserve">    </w:t>
            </w:r>
          </w:p>
        </w:tc>
        <w:tc>
          <w:tcPr>
            <w:tcW w:w="1267" w:type="pct"/>
          </w:tcPr>
          <w:p w14:paraId="5A63DF5A" w14:textId="77777777" w:rsidR="00726CD7" w:rsidRDefault="00726CD7" w:rsidP="00726CD7">
            <w:pPr>
              <w:jc w:val="right"/>
              <w:rPr>
                <w:rFonts w:hint="eastAsia"/>
                <w:szCs w:val="21"/>
              </w:rPr>
            </w:pPr>
          </w:p>
        </w:tc>
      </w:tr>
      <w:tr w:rsidR="00726CD7" w14:paraId="01D77739" w14:textId="77777777">
        <w:tc>
          <w:tcPr>
            <w:tcW w:w="1158" w:type="pct"/>
          </w:tcPr>
          <w:p w14:paraId="73BFB4B4" w14:textId="77777777" w:rsidR="00726CD7" w:rsidRDefault="00726CD7" w:rsidP="00726CD7">
            <w:pPr>
              <w:rPr>
                <w:rFonts w:hint="eastAsia"/>
                <w:szCs w:val="21"/>
              </w:rPr>
            </w:pPr>
            <w:r w:rsidRPr="007E1CAB">
              <w:rPr>
                <w:rFonts w:hint="eastAsia"/>
              </w:rPr>
              <w:t>3年以上</w:t>
            </w:r>
          </w:p>
        </w:tc>
        <w:tc>
          <w:tcPr>
            <w:tcW w:w="1276" w:type="pct"/>
          </w:tcPr>
          <w:p w14:paraId="1C844EAF" w14:textId="77777777" w:rsidR="00726CD7" w:rsidRDefault="00726CD7" w:rsidP="00726CD7">
            <w:pPr>
              <w:jc w:val="right"/>
              <w:rPr>
                <w:rFonts w:hint="eastAsia"/>
                <w:szCs w:val="21"/>
              </w:rPr>
            </w:pPr>
            <w:r w:rsidRPr="007E1CAB">
              <w:rPr>
                <w:rFonts w:hint="eastAsia"/>
              </w:rPr>
              <w:t xml:space="preserve"> 449,288.92 </w:t>
            </w:r>
          </w:p>
        </w:tc>
        <w:tc>
          <w:tcPr>
            <w:tcW w:w="1299" w:type="pct"/>
          </w:tcPr>
          <w:p w14:paraId="1ACB5BA1" w14:textId="77777777" w:rsidR="00726CD7" w:rsidRDefault="00726CD7" w:rsidP="00726CD7">
            <w:pPr>
              <w:jc w:val="right"/>
              <w:rPr>
                <w:rFonts w:hint="eastAsia"/>
                <w:szCs w:val="21"/>
              </w:rPr>
            </w:pPr>
            <w:r w:rsidRPr="007E1CAB">
              <w:rPr>
                <w:rFonts w:hint="eastAsia"/>
              </w:rPr>
              <w:t xml:space="preserve"> 224,644.46 </w:t>
            </w:r>
          </w:p>
        </w:tc>
        <w:tc>
          <w:tcPr>
            <w:tcW w:w="1267" w:type="pct"/>
          </w:tcPr>
          <w:p w14:paraId="0686F0FB" w14:textId="77777777" w:rsidR="00726CD7" w:rsidRDefault="00726CD7" w:rsidP="00726CD7">
            <w:pPr>
              <w:jc w:val="right"/>
              <w:rPr>
                <w:rFonts w:hint="eastAsia"/>
                <w:szCs w:val="21"/>
              </w:rPr>
            </w:pPr>
            <w:r w:rsidRPr="007E1CAB">
              <w:rPr>
                <w:rFonts w:hint="eastAsia"/>
              </w:rPr>
              <w:t xml:space="preserve"> 50.00 </w:t>
            </w:r>
          </w:p>
        </w:tc>
      </w:tr>
      <w:tr w:rsidR="00726CD7" w14:paraId="4C543BAF" w14:textId="77777777" w:rsidTr="00726CD7">
        <w:tc>
          <w:tcPr>
            <w:tcW w:w="1158" w:type="pct"/>
          </w:tcPr>
          <w:p w14:paraId="4205755D" w14:textId="77777777" w:rsidR="00726CD7" w:rsidRDefault="00726CD7" w:rsidP="00726CD7">
            <w:pPr>
              <w:jc w:val="center"/>
              <w:rPr>
                <w:rFonts w:hint="eastAsia"/>
                <w:szCs w:val="21"/>
              </w:rPr>
            </w:pPr>
            <w:r w:rsidRPr="007E1CAB">
              <w:rPr>
                <w:rFonts w:hint="eastAsia"/>
              </w:rPr>
              <w:t>合计</w:t>
            </w:r>
          </w:p>
        </w:tc>
        <w:tc>
          <w:tcPr>
            <w:tcW w:w="1276" w:type="pct"/>
          </w:tcPr>
          <w:p w14:paraId="66743858" w14:textId="77777777" w:rsidR="00726CD7" w:rsidRDefault="00726CD7" w:rsidP="00726CD7">
            <w:pPr>
              <w:jc w:val="right"/>
              <w:rPr>
                <w:rFonts w:hint="eastAsia"/>
                <w:szCs w:val="21"/>
              </w:rPr>
            </w:pPr>
            <w:r w:rsidRPr="009748FE">
              <w:rPr>
                <w:rFonts w:hint="eastAsia"/>
              </w:rPr>
              <w:t>61,048,728.24</w:t>
            </w:r>
          </w:p>
        </w:tc>
        <w:tc>
          <w:tcPr>
            <w:tcW w:w="1299" w:type="pct"/>
          </w:tcPr>
          <w:p w14:paraId="13A2645C" w14:textId="77777777" w:rsidR="00726CD7" w:rsidRDefault="00726CD7" w:rsidP="00726CD7">
            <w:pPr>
              <w:jc w:val="right"/>
              <w:rPr>
                <w:rFonts w:hint="eastAsia"/>
                <w:szCs w:val="21"/>
              </w:rPr>
            </w:pPr>
            <w:r w:rsidRPr="009748FE">
              <w:rPr>
                <w:rFonts w:hint="eastAsia"/>
              </w:rPr>
              <w:t>2,138,127.57</w:t>
            </w:r>
          </w:p>
        </w:tc>
        <w:tc>
          <w:tcPr>
            <w:tcW w:w="1267" w:type="pct"/>
          </w:tcPr>
          <w:p w14:paraId="57F0CF79" w14:textId="77777777" w:rsidR="00726CD7" w:rsidRDefault="00726CD7" w:rsidP="00726CD7">
            <w:pPr>
              <w:jc w:val="right"/>
              <w:rPr>
                <w:rFonts w:hint="eastAsia"/>
                <w:szCs w:val="21"/>
              </w:rPr>
            </w:pPr>
          </w:p>
        </w:tc>
      </w:tr>
    </w:tbl>
    <w:p w14:paraId="56828389" w14:textId="77777777" w:rsidR="00726CD7" w:rsidRDefault="00726CD7">
      <w:pPr>
        <w:rPr>
          <w:rFonts w:hint="eastAsia"/>
          <w:szCs w:val="21"/>
        </w:rPr>
      </w:pPr>
      <w:r>
        <w:rPr>
          <w:rFonts w:hint="eastAsia"/>
          <w:szCs w:val="21"/>
        </w:rPr>
        <w:lastRenderedPageBreak/>
        <w:t>按组合计提坏账准备的说明：</w:t>
      </w:r>
    </w:p>
    <w:sdt>
      <w:sdtPr>
        <w:rPr>
          <w:szCs w:val="21"/>
        </w:rPr>
        <w:alias w:val="是否适用：按组合计提坏账准备的应收账款确认标准[双击切换]"/>
        <w:tag w:val="_GBC_d256dc36994548098f599f5c34cca3f5"/>
        <w:id w:val="1556437455"/>
        <w:placeholder>
          <w:docPart w:val="GBC22222222222222222222222222222"/>
        </w:placeholder>
      </w:sdtPr>
      <w:sdtContent>
        <w:p w14:paraId="67FD0C3D"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szCs w:val="21"/>
        </w:rPr>
        <w:alias w:val="按组合计提坏账准备的应收账款确认标准"/>
        <w:tag w:val="_GBC_de87dc97da314f0992885eb51709e885"/>
        <w:id w:val="-1264217314"/>
      </w:sdtPr>
      <w:sdtEndPr>
        <w:rPr>
          <w:rFonts w:hint="eastAsia"/>
          <w:szCs w:val="24"/>
        </w:rPr>
      </w:sdtEndPr>
      <w:sdtContent>
        <w:p w14:paraId="71CB6875" w14:textId="77777777" w:rsidR="00726CD7" w:rsidRDefault="00726CD7">
          <w:pPr>
            <w:rPr>
              <w:rFonts w:hint="eastAsia"/>
            </w:rPr>
          </w:pPr>
          <w:r w:rsidRPr="00AF2B5C">
            <w:rPr>
              <w:rFonts w:hint="eastAsia"/>
              <w:szCs w:val="21"/>
            </w:rPr>
            <w:t>公司货运代理业务产生的应收账款1年以内的坏账计提比例为0.50%，其他业务产生的应收账款1年以内的坏账计提比例为5.00%。</w:t>
          </w:r>
        </w:p>
      </w:sdtContent>
    </w:sdt>
    <w:p w14:paraId="23734AB7" w14:textId="77777777" w:rsidR="00726CD7" w:rsidRPr="0061017A" w:rsidRDefault="00726CD7">
      <w:pPr>
        <w:rPr>
          <w:rFonts w:cstheme="minorBidi" w:hint="eastAsia"/>
          <w:bCs/>
          <w:szCs w:val="22"/>
        </w:rPr>
      </w:pPr>
      <w:bookmarkStart w:id="256" w:name="_Hlk154134618"/>
      <w:bookmarkStart w:id="257" w:name="_Hlk153357523"/>
      <w:bookmarkEnd w:id="255"/>
      <w:r w:rsidRPr="0061017A">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8d4cb2336033407eaff135a13955b32a"/>
        <w:id w:val="1098902089"/>
        <w:placeholder>
          <w:docPart w:val="GBC22222222222222222222222222222"/>
        </w:placeholder>
      </w:sdtPr>
      <w:sdtContent>
        <w:p w14:paraId="19060BD9" w14:textId="77777777" w:rsidR="00726CD7" w:rsidRPr="0061017A" w:rsidRDefault="00726CD7" w:rsidP="00726CD7">
          <w:pPr>
            <w:rPr>
              <w:rFonts w:cstheme="minorBidi" w:hint="eastAsia"/>
              <w:bCs/>
              <w:szCs w:val="22"/>
            </w:rPr>
          </w:pPr>
          <w:r w:rsidRPr="0061017A">
            <w:rPr>
              <w:rFonts w:cstheme="minorBidi"/>
              <w:bCs/>
              <w:szCs w:val="22"/>
            </w:rPr>
            <w:fldChar w:fldCharType="begin"/>
          </w:r>
          <w:r w:rsidRPr="0061017A">
            <w:rPr>
              <w:rFonts w:cstheme="minorBidi" w:hint="eastAsia"/>
              <w:bCs/>
              <w:szCs w:val="22"/>
            </w:rPr>
            <w:instrText xml:space="preserve"> MACROBUTTON  SnrToggleCheckbox □适用 </w:instrText>
          </w:r>
          <w:r w:rsidRPr="0061017A">
            <w:rPr>
              <w:rFonts w:cstheme="minorBidi"/>
              <w:bCs/>
              <w:szCs w:val="22"/>
            </w:rPr>
            <w:fldChar w:fldCharType="end"/>
          </w:r>
          <w:r w:rsidRPr="0061017A">
            <w:rPr>
              <w:rFonts w:cstheme="minorBidi"/>
              <w:bCs/>
              <w:szCs w:val="22"/>
            </w:rPr>
            <w:fldChar w:fldCharType="begin"/>
          </w:r>
          <w:r w:rsidRPr="0061017A">
            <w:rPr>
              <w:rFonts w:cstheme="minorBidi" w:hint="eastAsia"/>
              <w:bCs/>
              <w:szCs w:val="22"/>
            </w:rPr>
            <w:instrText xml:space="preserve"> MACROBUTTON  SnrToggleCheckbox √不适用 </w:instrText>
          </w:r>
          <w:r w:rsidRPr="0061017A">
            <w:rPr>
              <w:rFonts w:cstheme="minorBidi"/>
              <w:bCs/>
              <w:szCs w:val="22"/>
            </w:rPr>
            <w:fldChar w:fldCharType="end"/>
          </w:r>
        </w:p>
      </w:sdtContent>
    </w:sdt>
    <w:p w14:paraId="1801549C" w14:textId="77777777" w:rsidR="00726CD7" w:rsidRPr="0061017A" w:rsidRDefault="00726CD7" w:rsidP="00726CD7">
      <w:pPr>
        <w:rPr>
          <w:rFonts w:hint="eastAsia"/>
          <w:szCs w:val="21"/>
        </w:rPr>
      </w:pPr>
    </w:p>
    <w:p w14:paraId="061790CF" w14:textId="77777777" w:rsidR="00726CD7" w:rsidRPr="0061017A" w:rsidRDefault="00726CD7">
      <w:pPr>
        <w:autoSpaceDE w:val="0"/>
        <w:autoSpaceDN w:val="0"/>
        <w:adjustRightInd w:val="0"/>
        <w:ind w:rightChars="50" w:right="105"/>
        <w:rPr>
          <w:rFonts w:hint="eastAsia"/>
          <w:szCs w:val="21"/>
        </w:rPr>
      </w:pPr>
      <w:r w:rsidRPr="0061017A">
        <w:rPr>
          <w:rFonts w:hint="eastAsia"/>
          <w:szCs w:val="21"/>
        </w:rPr>
        <w:t>各阶段划分依据和坏账准备计提比例</w:t>
      </w:r>
    </w:p>
    <w:sdt>
      <w:sdtPr>
        <w:rPr>
          <w:rFonts w:cs="Times New Roman"/>
          <w:bCs/>
          <w:szCs w:val="22"/>
        </w:rPr>
        <w:alias w:val="各阶段划分依据和坏账准备计提比例"/>
        <w:tag w:val="_GBC_fefa2e57cd9349fba804e9f0aa553bb9"/>
        <w:id w:val="1627280051"/>
        <w:placeholder>
          <w:docPart w:val="GBC22222222222222222222222222222"/>
        </w:placeholder>
      </w:sdtPr>
      <w:sdtContent>
        <w:p w14:paraId="511B0826" w14:textId="77777777" w:rsidR="00726CD7" w:rsidRPr="0061017A" w:rsidRDefault="00726CD7">
          <w:pPr>
            <w:rPr>
              <w:rFonts w:cs="Times New Roman" w:hint="eastAsia"/>
              <w:bCs/>
              <w:szCs w:val="22"/>
            </w:rPr>
          </w:pPr>
          <w:r w:rsidRPr="0061017A">
            <w:rPr>
              <w:rFonts w:cs="Times New Roman" w:hint="eastAsia"/>
              <w:bCs/>
              <w:szCs w:val="22"/>
            </w:rPr>
            <w:t>详见本报告第十节财务报告五、重要会计政策及会计估计13.应收账款。</w:t>
          </w:r>
        </w:p>
      </w:sdtContent>
    </w:sdt>
    <w:p w14:paraId="1514876D" w14:textId="77777777" w:rsidR="00726CD7" w:rsidRDefault="00726CD7">
      <w:pPr>
        <w:rPr>
          <w:rFonts w:asciiTheme="minorHAnsi" w:hAnsiTheme="minorHAnsi" w:cstheme="minorBidi"/>
          <w:b/>
          <w:bCs/>
          <w:szCs w:val="22"/>
        </w:rPr>
      </w:pPr>
    </w:p>
    <w:p w14:paraId="4F9C3078" w14:textId="77777777" w:rsidR="00726CD7" w:rsidRDefault="00726CD7">
      <w:pPr>
        <w:pStyle w:val="afffffa"/>
      </w:pPr>
      <w:r>
        <w:rPr>
          <w:rFonts w:hint="eastAsia"/>
        </w:rPr>
        <w:t>对本期发生损失准备变动的应收账款账面余额显著变动的情况说明：</w:t>
      </w:r>
    </w:p>
    <w:sdt>
      <w:sdtPr>
        <w:rPr>
          <w:szCs w:val="21"/>
        </w:rPr>
        <w:alias w:val="是否适用：对本期发生损失准备变动的账面余额显著变动的情况说明[双击切换]"/>
        <w:tag w:val="_GBC_253db3108f924621ad49e8a14b359867"/>
        <w:id w:val="-338166538"/>
        <w:placeholder>
          <w:docPart w:val="GBC22222222222222222222222222222"/>
        </w:placeholder>
      </w:sdtPr>
      <w:sdtContent>
        <w:p w14:paraId="35FC5D90" w14:textId="77777777" w:rsidR="00726CD7" w:rsidRDefault="00726CD7" w:rsidP="00726CD7">
          <w:pPr>
            <w:autoSpaceDE w:val="0"/>
            <w:autoSpaceDN w:val="0"/>
            <w:adjustRightInd w:val="0"/>
            <w:ind w:rightChars="50" w:right="105"/>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D9E1B5B" w14:textId="77777777" w:rsidR="00726CD7" w:rsidRDefault="00726CD7">
      <w:pPr>
        <w:rPr>
          <w:rFonts w:asciiTheme="minorHAnsi" w:hAnsiTheme="minorHAnsi" w:cstheme="minorBidi"/>
          <w:b/>
          <w:bCs/>
          <w:szCs w:val="22"/>
        </w:rPr>
      </w:pPr>
    </w:p>
    <w:p w14:paraId="258C34D2" w14:textId="77777777" w:rsidR="00726CD7" w:rsidRDefault="00726CD7">
      <w:pPr>
        <w:pStyle w:val="aff6"/>
        <w:numPr>
          <w:ilvl w:val="3"/>
          <w:numId w:val="48"/>
        </w:numPr>
        <w:ind w:left="426" w:hanging="426"/>
        <w:rPr>
          <w:rFonts w:hint="eastAsia"/>
        </w:rPr>
      </w:pPr>
      <w:bookmarkStart w:id="258" w:name="_Hlk532991911"/>
      <w:bookmarkEnd w:id="256"/>
      <w:bookmarkEnd w:id="257"/>
      <w:r>
        <w:rPr>
          <w:rFonts w:hint="eastAsia"/>
        </w:rPr>
        <w:t>坏账准备的情况</w:t>
      </w:r>
    </w:p>
    <w:sdt>
      <w:sdtPr>
        <w:alias w:val="是否适用：应收账款坏账准备[双击切换]"/>
        <w:tag w:val="_GBC_9f417fa21150444abc4efab15ee99d53"/>
        <w:id w:val="-537892073"/>
        <w:placeholder>
          <w:docPart w:val="GBC22222222222222222222222222222"/>
        </w:placeholder>
      </w:sdtPr>
      <w:sdtContent>
        <w:p w14:paraId="0ED33010"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6E78C22" w14:textId="77777777" w:rsidR="00726CD7" w:rsidRDefault="00726CD7">
      <w:pPr>
        <w:pStyle w:val="affffd"/>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c27d9b760b54449682d5a777e36369c3"/>
          <w:id w:val="-12153458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0ea3ceddf10d4313a5111e5088ac98cf"/>
          <w:id w:val="-16371006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78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80"/>
        <w:gridCol w:w="1486"/>
        <w:gridCol w:w="1351"/>
        <w:gridCol w:w="1551"/>
        <w:gridCol w:w="1428"/>
        <w:gridCol w:w="1171"/>
        <w:gridCol w:w="1541"/>
      </w:tblGrid>
      <w:tr w:rsidR="00726CD7" w14:paraId="340254F5" w14:textId="77777777" w:rsidTr="00726CD7">
        <w:sdt>
          <w:sdtPr>
            <w:tag w:val="_PLD_4744c2787819466dad3d228aea9d34a1"/>
            <w:id w:val="-993327218"/>
          </w:sdtPr>
          <w:sdtContent>
            <w:tc>
              <w:tcPr>
                <w:tcW w:w="828" w:type="pct"/>
                <w:vMerge w:val="restart"/>
                <w:shd w:val="clear" w:color="auto" w:fill="FFFFFF"/>
                <w:vAlign w:val="center"/>
              </w:tcPr>
              <w:p w14:paraId="0BF7E8A5" w14:textId="77777777" w:rsidR="00726CD7" w:rsidRDefault="00726CD7">
                <w:pPr>
                  <w:widowControl w:val="0"/>
                  <w:jc w:val="center"/>
                  <w:rPr>
                    <w:rFonts w:hint="eastAsia"/>
                  </w:rPr>
                </w:pPr>
                <w:r>
                  <w:t>类别</w:t>
                </w:r>
              </w:p>
            </w:tc>
          </w:sdtContent>
        </w:sdt>
        <w:sdt>
          <w:sdtPr>
            <w:tag w:val="_PLD_c730e797b90345869cdb1a0f449d27c4"/>
            <w:id w:val="756030756"/>
          </w:sdtPr>
          <w:sdtContent>
            <w:tc>
              <w:tcPr>
                <w:tcW w:w="728" w:type="pct"/>
                <w:vMerge w:val="restart"/>
                <w:shd w:val="clear" w:color="auto" w:fill="FFFFFF"/>
                <w:vAlign w:val="center"/>
              </w:tcPr>
              <w:p w14:paraId="40A4B1D2" w14:textId="77777777" w:rsidR="00726CD7" w:rsidRDefault="00726CD7">
                <w:pPr>
                  <w:widowControl w:val="0"/>
                  <w:jc w:val="center"/>
                  <w:rPr>
                    <w:rFonts w:hint="eastAsia"/>
                  </w:rPr>
                </w:pPr>
                <w:r>
                  <w:t>期初余额</w:t>
                </w:r>
              </w:p>
            </w:tc>
          </w:sdtContent>
        </w:sdt>
        <w:sdt>
          <w:sdtPr>
            <w:tag w:val="_PLD_b648ee5a72ff43aabfa5e5467354f612"/>
            <w:id w:val="1216776070"/>
          </w:sdtPr>
          <w:sdtContent>
            <w:tc>
              <w:tcPr>
                <w:tcW w:w="2685" w:type="pct"/>
                <w:gridSpan w:val="4"/>
                <w:shd w:val="clear" w:color="auto" w:fill="FFFFFF"/>
                <w:vAlign w:val="center"/>
              </w:tcPr>
              <w:p w14:paraId="0946A1C1" w14:textId="77777777" w:rsidR="00726CD7" w:rsidRDefault="00726CD7">
                <w:pPr>
                  <w:widowControl w:val="0"/>
                  <w:jc w:val="center"/>
                  <w:rPr>
                    <w:rFonts w:hint="eastAsia"/>
                  </w:rPr>
                </w:pPr>
                <w:r>
                  <w:rPr>
                    <w:rFonts w:hint="eastAsia"/>
                  </w:rPr>
                  <w:t>本期变动</w:t>
                </w:r>
                <w:r>
                  <w:t>金额</w:t>
                </w:r>
              </w:p>
            </w:tc>
          </w:sdtContent>
        </w:sdt>
        <w:sdt>
          <w:sdtPr>
            <w:tag w:val="_PLD_670842119a0446778c0343318379e7bb"/>
            <w:id w:val="-2127297574"/>
          </w:sdtPr>
          <w:sdtContent>
            <w:tc>
              <w:tcPr>
                <w:tcW w:w="759" w:type="pct"/>
                <w:vMerge w:val="restart"/>
                <w:shd w:val="clear" w:color="auto" w:fill="FFFFFF"/>
                <w:vAlign w:val="center"/>
              </w:tcPr>
              <w:p w14:paraId="75B82221" w14:textId="77777777" w:rsidR="00726CD7" w:rsidRDefault="00726CD7">
                <w:pPr>
                  <w:widowControl w:val="0"/>
                  <w:jc w:val="center"/>
                  <w:rPr>
                    <w:rFonts w:hint="eastAsia"/>
                  </w:rPr>
                </w:pPr>
                <w:r>
                  <w:t>期末余额</w:t>
                </w:r>
              </w:p>
            </w:tc>
          </w:sdtContent>
        </w:sdt>
      </w:tr>
      <w:tr w:rsidR="00726CD7" w14:paraId="22440DAA" w14:textId="77777777" w:rsidTr="00726CD7">
        <w:tc>
          <w:tcPr>
            <w:tcW w:w="828" w:type="pct"/>
            <w:vMerge/>
            <w:shd w:val="clear" w:color="auto" w:fill="FFFFFF"/>
          </w:tcPr>
          <w:p w14:paraId="58821657" w14:textId="77777777" w:rsidR="00726CD7" w:rsidRDefault="00726CD7">
            <w:pPr>
              <w:widowControl w:val="0"/>
              <w:jc w:val="center"/>
              <w:rPr>
                <w:rFonts w:hint="eastAsia"/>
              </w:rPr>
            </w:pPr>
          </w:p>
        </w:tc>
        <w:tc>
          <w:tcPr>
            <w:tcW w:w="728" w:type="pct"/>
            <w:vMerge/>
            <w:shd w:val="clear" w:color="auto" w:fill="FFFFFF"/>
          </w:tcPr>
          <w:p w14:paraId="119FF18F" w14:textId="77777777" w:rsidR="00726CD7" w:rsidRDefault="00726CD7">
            <w:pPr>
              <w:widowControl w:val="0"/>
              <w:jc w:val="center"/>
              <w:rPr>
                <w:rFonts w:hint="eastAsia"/>
              </w:rPr>
            </w:pPr>
          </w:p>
        </w:tc>
        <w:sdt>
          <w:sdtPr>
            <w:tag w:val="_PLD_9f89b7b6eb974ea9b6438eecb96ab8d7"/>
            <w:id w:val="101467147"/>
          </w:sdtPr>
          <w:sdtContent>
            <w:tc>
              <w:tcPr>
                <w:tcW w:w="666" w:type="pct"/>
                <w:shd w:val="clear" w:color="auto" w:fill="FFFFFF"/>
                <w:vAlign w:val="center"/>
              </w:tcPr>
              <w:p w14:paraId="4002A848" w14:textId="77777777" w:rsidR="00726CD7" w:rsidRDefault="00726CD7">
                <w:pPr>
                  <w:widowControl w:val="0"/>
                  <w:jc w:val="center"/>
                  <w:rPr>
                    <w:rFonts w:hint="eastAsia"/>
                  </w:rPr>
                </w:pPr>
                <w:r>
                  <w:t>计提</w:t>
                </w:r>
              </w:p>
            </w:tc>
          </w:sdtContent>
        </w:sdt>
        <w:sdt>
          <w:sdtPr>
            <w:tag w:val="_PLD_d83025520e1c49cb905bac81a5fe67a9"/>
            <w:id w:val="-1657833890"/>
          </w:sdtPr>
          <w:sdtContent>
            <w:tc>
              <w:tcPr>
                <w:tcW w:w="764" w:type="pct"/>
                <w:shd w:val="clear" w:color="auto" w:fill="FFFFFF"/>
                <w:vAlign w:val="center"/>
              </w:tcPr>
              <w:p w14:paraId="40FEA7E0" w14:textId="77777777" w:rsidR="00726CD7" w:rsidRDefault="00726CD7">
                <w:pPr>
                  <w:widowControl w:val="0"/>
                  <w:jc w:val="center"/>
                  <w:rPr>
                    <w:rFonts w:hint="eastAsia"/>
                  </w:rPr>
                </w:pPr>
                <w:r>
                  <w:rPr>
                    <w:rFonts w:hint="eastAsia"/>
                  </w:rPr>
                  <w:t>收回或转回</w:t>
                </w:r>
              </w:p>
            </w:tc>
          </w:sdtContent>
        </w:sdt>
        <w:tc>
          <w:tcPr>
            <w:tcW w:w="704" w:type="pct"/>
            <w:shd w:val="clear" w:color="auto" w:fill="FFFFFF"/>
            <w:vAlign w:val="center"/>
          </w:tcPr>
          <w:sdt>
            <w:sdtPr>
              <w:tag w:val="_PLD_43341cdf094c434589f9f5a4eeb8fb4a"/>
              <w:id w:val="1380514254"/>
            </w:sdtPr>
            <w:sdtContent>
              <w:p w14:paraId="047B0E6D" w14:textId="77777777" w:rsidR="00726CD7" w:rsidRDefault="00726CD7">
                <w:pPr>
                  <w:widowControl w:val="0"/>
                  <w:jc w:val="center"/>
                  <w:rPr>
                    <w:rFonts w:hint="eastAsia"/>
                  </w:rPr>
                </w:pPr>
                <w:r>
                  <w:rPr>
                    <w:rFonts w:hint="eastAsia"/>
                  </w:rPr>
                  <w:t>转销或核销</w:t>
                </w:r>
              </w:p>
            </w:sdtContent>
          </w:sdt>
        </w:tc>
        <w:tc>
          <w:tcPr>
            <w:tcW w:w="551" w:type="pct"/>
            <w:shd w:val="clear" w:color="auto" w:fill="FFFFFF"/>
            <w:vAlign w:val="center"/>
          </w:tcPr>
          <w:sdt>
            <w:sdtPr>
              <w:tag w:val="_PLD_4105509cd7cf412981897dd91879a014"/>
              <w:id w:val="-1120681685"/>
            </w:sdtPr>
            <w:sdtContent>
              <w:p w14:paraId="7FE51B19" w14:textId="77777777" w:rsidR="00726CD7" w:rsidRDefault="00726CD7">
                <w:pPr>
                  <w:widowControl w:val="0"/>
                  <w:jc w:val="center"/>
                  <w:rPr>
                    <w:rFonts w:hint="eastAsia"/>
                  </w:rPr>
                </w:pPr>
                <w:r>
                  <w:rPr>
                    <w:rFonts w:hint="eastAsia"/>
                  </w:rPr>
                  <w:t>其他变动</w:t>
                </w:r>
              </w:p>
            </w:sdtContent>
          </w:sdt>
        </w:tc>
        <w:tc>
          <w:tcPr>
            <w:tcW w:w="759" w:type="pct"/>
            <w:vMerge/>
            <w:shd w:val="clear" w:color="auto" w:fill="FFFFFF"/>
          </w:tcPr>
          <w:p w14:paraId="134D946E" w14:textId="77777777" w:rsidR="00726CD7" w:rsidRDefault="00726CD7">
            <w:pPr>
              <w:widowControl w:val="0"/>
              <w:jc w:val="right"/>
              <w:rPr>
                <w:rFonts w:hint="eastAsia"/>
              </w:rPr>
            </w:pPr>
          </w:p>
        </w:tc>
      </w:tr>
      <w:tr w:rsidR="00726CD7" w14:paraId="61AD8A0A" w14:textId="77777777" w:rsidTr="00726CD7">
        <w:tc>
          <w:tcPr>
            <w:tcW w:w="828" w:type="pct"/>
            <w:shd w:val="clear" w:color="auto" w:fill="auto"/>
          </w:tcPr>
          <w:p w14:paraId="27CCF419" w14:textId="77777777" w:rsidR="00726CD7" w:rsidRDefault="00726CD7" w:rsidP="00726CD7">
            <w:pPr>
              <w:widowControl w:val="0"/>
              <w:rPr>
                <w:rFonts w:hint="eastAsia"/>
              </w:rPr>
            </w:pPr>
            <w:r w:rsidRPr="00E80C8D">
              <w:rPr>
                <w:rFonts w:hint="eastAsia"/>
              </w:rPr>
              <w:t>按组合计提坏账准备</w:t>
            </w:r>
          </w:p>
        </w:tc>
        <w:tc>
          <w:tcPr>
            <w:tcW w:w="728" w:type="pct"/>
            <w:shd w:val="clear" w:color="auto" w:fill="auto"/>
          </w:tcPr>
          <w:p w14:paraId="7CBD258A" w14:textId="77777777" w:rsidR="00726CD7" w:rsidRDefault="00726CD7" w:rsidP="00726CD7">
            <w:pPr>
              <w:widowControl w:val="0"/>
              <w:jc w:val="right"/>
              <w:rPr>
                <w:rFonts w:hint="eastAsia"/>
              </w:rPr>
            </w:pPr>
            <w:r w:rsidRPr="00A2665D">
              <w:rPr>
                <w:rFonts w:hint="eastAsia"/>
              </w:rPr>
              <w:t>1,429,254.39</w:t>
            </w:r>
          </w:p>
        </w:tc>
        <w:tc>
          <w:tcPr>
            <w:tcW w:w="666" w:type="pct"/>
            <w:shd w:val="clear" w:color="auto" w:fill="auto"/>
          </w:tcPr>
          <w:p w14:paraId="7F5623C1" w14:textId="77777777" w:rsidR="00726CD7" w:rsidRDefault="00726CD7" w:rsidP="00726CD7">
            <w:pPr>
              <w:widowControl w:val="0"/>
              <w:jc w:val="right"/>
              <w:rPr>
                <w:rFonts w:hint="eastAsia"/>
              </w:rPr>
            </w:pPr>
            <w:r w:rsidRPr="00FD17EF">
              <w:rPr>
                <w:rFonts w:hint="eastAsia"/>
              </w:rPr>
              <w:t>628,649.78</w:t>
            </w:r>
          </w:p>
        </w:tc>
        <w:tc>
          <w:tcPr>
            <w:tcW w:w="764" w:type="pct"/>
            <w:shd w:val="clear" w:color="auto" w:fill="auto"/>
          </w:tcPr>
          <w:p w14:paraId="26A6906F" w14:textId="77777777" w:rsidR="00726CD7" w:rsidRDefault="00726CD7" w:rsidP="00726CD7">
            <w:pPr>
              <w:widowControl w:val="0"/>
              <w:jc w:val="right"/>
              <w:rPr>
                <w:rFonts w:hint="eastAsia"/>
              </w:rPr>
            </w:pPr>
          </w:p>
        </w:tc>
        <w:tc>
          <w:tcPr>
            <w:tcW w:w="704" w:type="pct"/>
          </w:tcPr>
          <w:p w14:paraId="5EFFCCC3" w14:textId="77777777" w:rsidR="00726CD7" w:rsidRDefault="00726CD7" w:rsidP="00726CD7">
            <w:pPr>
              <w:widowControl w:val="0"/>
              <w:jc w:val="right"/>
              <w:rPr>
                <w:rFonts w:hint="eastAsia"/>
              </w:rPr>
            </w:pPr>
          </w:p>
        </w:tc>
        <w:tc>
          <w:tcPr>
            <w:tcW w:w="551" w:type="pct"/>
          </w:tcPr>
          <w:p w14:paraId="165F37E6" w14:textId="77777777" w:rsidR="00726CD7" w:rsidRDefault="00726CD7" w:rsidP="00726CD7">
            <w:pPr>
              <w:widowControl w:val="0"/>
              <w:jc w:val="right"/>
              <w:rPr>
                <w:rFonts w:hint="eastAsia"/>
              </w:rPr>
            </w:pPr>
            <w:r w:rsidRPr="00FD17EF">
              <w:rPr>
                <w:rFonts w:hint="eastAsia"/>
              </w:rPr>
              <w:t>80,223.40</w:t>
            </w:r>
          </w:p>
        </w:tc>
        <w:tc>
          <w:tcPr>
            <w:tcW w:w="759" w:type="pct"/>
            <w:shd w:val="clear" w:color="auto" w:fill="auto"/>
          </w:tcPr>
          <w:p w14:paraId="5DF02AF9" w14:textId="77777777" w:rsidR="00726CD7" w:rsidRDefault="00726CD7" w:rsidP="00726CD7">
            <w:pPr>
              <w:widowControl w:val="0"/>
              <w:jc w:val="right"/>
              <w:rPr>
                <w:rFonts w:hint="eastAsia"/>
              </w:rPr>
            </w:pPr>
            <w:r w:rsidRPr="00FD17EF">
              <w:rPr>
                <w:rFonts w:hint="eastAsia"/>
              </w:rPr>
              <w:t>2,138,127.57</w:t>
            </w:r>
          </w:p>
        </w:tc>
      </w:tr>
      <w:tr w:rsidR="00726CD7" w14:paraId="51F85DF5" w14:textId="77777777" w:rsidTr="00726CD7">
        <w:tc>
          <w:tcPr>
            <w:tcW w:w="828" w:type="pct"/>
            <w:shd w:val="clear" w:color="auto" w:fill="auto"/>
          </w:tcPr>
          <w:p w14:paraId="59959DF0" w14:textId="77777777" w:rsidR="00726CD7" w:rsidRDefault="00726CD7" w:rsidP="00726CD7">
            <w:pPr>
              <w:widowControl w:val="0"/>
              <w:jc w:val="center"/>
              <w:rPr>
                <w:rFonts w:hint="eastAsia"/>
              </w:rPr>
            </w:pPr>
            <w:r w:rsidRPr="00E80C8D">
              <w:rPr>
                <w:rFonts w:hint="eastAsia"/>
              </w:rPr>
              <w:t>合计</w:t>
            </w:r>
          </w:p>
        </w:tc>
        <w:tc>
          <w:tcPr>
            <w:tcW w:w="728" w:type="pct"/>
            <w:shd w:val="clear" w:color="auto" w:fill="auto"/>
          </w:tcPr>
          <w:p w14:paraId="5BD8E723" w14:textId="77777777" w:rsidR="00726CD7" w:rsidRDefault="00726CD7" w:rsidP="00726CD7">
            <w:pPr>
              <w:widowControl w:val="0"/>
              <w:jc w:val="right"/>
              <w:rPr>
                <w:rFonts w:hint="eastAsia"/>
              </w:rPr>
            </w:pPr>
            <w:r w:rsidRPr="00A2665D">
              <w:rPr>
                <w:rFonts w:hint="eastAsia"/>
              </w:rPr>
              <w:t>1,429,254.39</w:t>
            </w:r>
          </w:p>
        </w:tc>
        <w:tc>
          <w:tcPr>
            <w:tcW w:w="666" w:type="pct"/>
            <w:shd w:val="clear" w:color="auto" w:fill="auto"/>
          </w:tcPr>
          <w:p w14:paraId="2B281996" w14:textId="77777777" w:rsidR="00726CD7" w:rsidRDefault="00726CD7" w:rsidP="00726CD7">
            <w:pPr>
              <w:widowControl w:val="0"/>
              <w:jc w:val="right"/>
              <w:rPr>
                <w:rFonts w:hint="eastAsia"/>
              </w:rPr>
            </w:pPr>
            <w:r w:rsidRPr="00FD17EF">
              <w:rPr>
                <w:rFonts w:hint="eastAsia"/>
              </w:rPr>
              <w:t>628,649.78</w:t>
            </w:r>
          </w:p>
        </w:tc>
        <w:tc>
          <w:tcPr>
            <w:tcW w:w="764" w:type="pct"/>
            <w:shd w:val="clear" w:color="auto" w:fill="auto"/>
          </w:tcPr>
          <w:p w14:paraId="3C6A4A3D" w14:textId="77777777" w:rsidR="00726CD7" w:rsidRDefault="00726CD7" w:rsidP="00726CD7">
            <w:pPr>
              <w:widowControl w:val="0"/>
              <w:jc w:val="right"/>
              <w:rPr>
                <w:rFonts w:hint="eastAsia"/>
              </w:rPr>
            </w:pPr>
          </w:p>
        </w:tc>
        <w:tc>
          <w:tcPr>
            <w:tcW w:w="704" w:type="pct"/>
          </w:tcPr>
          <w:p w14:paraId="54AEC938" w14:textId="77777777" w:rsidR="00726CD7" w:rsidRDefault="00726CD7" w:rsidP="00726CD7">
            <w:pPr>
              <w:widowControl w:val="0"/>
              <w:jc w:val="right"/>
              <w:rPr>
                <w:rFonts w:hint="eastAsia"/>
              </w:rPr>
            </w:pPr>
          </w:p>
        </w:tc>
        <w:tc>
          <w:tcPr>
            <w:tcW w:w="551" w:type="pct"/>
          </w:tcPr>
          <w:p w14:paraId="506A58FC" w14:textId="77777777" w:rsidR="00726CD7" w:rsidRDefault="00726CD7" w:rsidP="00726CD7">
            <w:pPr>
              <w:widowControl w:val="0"/>
              <w:jc w:val="right"/>
              <w:rPr>
                <w:rFonts w:hint="eastAsia"/>
              </w:rPr>
            </w:pPr>
            <w:r w:rsidRPr="00FD17EF">
              <w:rPr>
                <w:rFonts w:hint="eastAsia"/>
              </w:rPr>
              <w:t>80,223.40</w:t>
            </w:r>
          </w:p>
        </w:tc>
        <w:tc>
          <w:tcPr>
            <w:tcW w:w="759" w:type="pct"/>
            <w:shd w:val="clear" w:color="auto" w:fill="auto"/>
          </w:tcPr>
          <w:p w14:paraId="1AE4AE1D" w14:textId="77777777" w:rsidR="00726CD7" w:rsidRDefault="00726CD7" w:rsidP="00726CD7">
            <w:pPr>
              <w:widowControl w:val="0"/>
              <w:jc w:val="right"/>
              <w:rPr>
                <w:rFonts w:hint="eastAsia"/>
              </w:rPr>
            </w:pPr>
            <w:r w:rsidRPr="00FD17EF">
              <w:rPr>
                <w:rFonts w:hint="eastAsia"/>
              </w:rPr>
              <w:t>2,138,127.57</w:t>
            </w:r>
          </w:p>
        </w:tc>
      </w:tr>
    </w:tbl>
    <w:p w14:paraId="40396E86" w14:textId="77777777" w:rsidR="00726CD7" w:rsidRDefault="00726CD7">
      <w:pPr>
        <w:pStyle w:val="afffffa"/>
      </w:pPr>
    </w:p>
    <w:bookmarkEnd w:id="258"/>
    <w:p w14:paraId="7651E172" w14:textId="77777777" w:rsidR="00726CD7" w:rsidRDefault="00726CD7">
      <w:pPr>
        <w:rPr>
          <w:rFonts w:hint="eastAsia"/>
        </w:rPr>
      </w:pPr>
      <w:r>
        <w:rPr>
          <w:rFonts w:hint="eastAsia"/>
        </w:rPr>
        <w:t>其中本期坏账准备收回或转回金额重要的：</w:t>
      </w:r>
    </w:p>
    <w:sdt>
      <w:sdtPr>
        <w:alias w:val="是否适用：其中本期坏账准备收回或转回金额重要的[双击切换]"/>
        <w:tag w:val="_GBC_6da74212535e450f9d1465f00dddd00b"/>
        <w:id w:val="-369996328"/>
        <w:placeholder>
          <w:docPart w:val="GBC22222222222222222222222222222"/>
        </w:placeholder>
      </w:sdtPr>
      <w:sdtContent>
        <w:p w14:paraId="3E42B94B"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0CB34DC" w14:textId="77777777" w:rsidR="00726CD7" w:rsidRDefault="00726CD7" w:rsidP="00726CD7">
      <w:pPr>
        <w:rPr>
          <w:rFonts w:hint="eastAsia"/>
        </w:rPr>
      </w:pPr>
    </w:p>
    <w:p w14:paraId="2EB7A1C2" w14:textId="77777777" w:rsidR="00726CD7" w:rsidRDefault="00726CD7">
      <w:pPr>
        <w:rPr>
          <w:rFonts w:hint="eastAsia"/>
        </w:rPr>
      </w:pPr>
      <w:r>
        <w:rPr>
          <w:rFonts w:hint="eastAsia"/>
        </w:rPr>
        <w:t>其他说明：</w:t>
      </w:r>
    </w:p>
    <w:sdt>
      <w:sdtPr>
        <w:alias w:val="应收账款坏账准备情况的说明"/>
        <w:tag w:val="_GBC_497841b0d4bf4697928b74836200c0fa"/>
        <w:id w:val="-1688440819"/>
        <w:placeholder>
          <w:docPart w:val="GBC22222222222222222222222222222"/>
        </w:placeholder>
      </w:sdtPr>
      <w:sdtContent>
        <w:p w14:paraId="55C54E0A" w14:textId="77777777" w:rsidR="00726CD7" w:rsidRDefault="00726CD7">
          <w:pPr>
            <w:ind w:rightChars="20" w:right="42"/>
            <w:rPr>
              <w:rFonts w:hint="eastAsia"/>
            </w:rPr>
          </w:pPr>
          <w:r>
            <w:rPr>
              <w:rFonts w:hint="eastAsia"/>
            </w:rPr>
            <w:t>无</w:t>
          </w:r>
        </w:p>
      </w:sdtContent>
    </w:sdt>
    <w:p w14:paraId="0D4FC92D" w14:textId="77777777" w:rsidR="00726CD7" w:rsidRDefault="00726CD7">
      <w:pPr>
        <w:ind w:rightChars="-759" w:right="-1594"/>
        <w:rPr>
          <w:rFonts w:hint="eastAsia"/>
        </w:rPr>
      </w:pPr>
    </w:p>
    <w:p w14:paraId="48E57A45" w14:textId="77777777" w:rsidR="00726CD7" w:rsidRDefault="00726CD7">
      <w:pPr>
        <w:pStyle w:val="aff6"/>
        <w:numPr>
          <w:ilvl w:val="3"/>
          <w:numId w:val="48"/>
        </w:numPr>
        <w:ind w:left="426" w:hanging="426"/>
        <w:rPr>
          <w:rFonts w:hint="eastAsia"/>
        </w:rPr>
      </w:pPr>
      <w:r>
        <w:rPr>
          <w:rFonts w:hint="eastAsia"/>
        </w:rPr>
        <w:t>本期实际核销的应收账款情况</w:t>
      </w:r>
    </w:p>
    <w:sdt>
      <w:sdtPr>
        <w:alias w:val="是否适用：本期实际核销的应收账款情况[双击切换]"/>
        <w:tag w:val="_GBC_a6ff40b990b34b00968a4938eac82a74"/>
        <w:id w:val="-365218579"/>
        <w:placeholder>
          <w:docPart w:val="GBC22222222222222222222222222222"/>
        </w:placeholder>
      </w:sdtPr>
      <w:sdtContent>
        <w:p w14:paraId="26908861"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1CCA684" w14:textId="77777777" w:rsidR="00726CD7" w:rsidRDefault="00726CD7" w:rsidP="00726CD7">
      <w:pPr>
        <w:rPr>
          <w:rFonts w:hint="eastAsia"/>
          <w:szCs w:val="21"/>
        </w:rPr>
      </w:pPr>
    </w:p>
    <w:p w14:paraId="731CCF0C" w14:textId="77777777" w:rsidR="00726CD7" w:rsidRDefault="00726CD7">
      <w:pPr>
        <w:rPr>
          <w:rFonts w:hint="eastAsia"/>
          <w:szCs w:val="21"/>
        </w:rPr>
      </w:pPr>
      <w:r>
        <w:rPr>
          <w:rFonts w:hint="eastAsia"/>
          <w:szCs w:val="21"/>
        </w:rPr>
        <w:t>其中重要的应收账款核销情况</w:t>
      </w:r>
    </w:p>
    <w:sdt>
      <w:sdtPr>
        <w:rPr>
          <w:szCs w:val="21"/>
        </w:rPr>
        <w:alias w:val="是否适用：其中重要的应收账款核销情况[双击切换]"/>
        <w:tag w:val="_GBC_3c12c3e5b4fd4acda2beb7a5cacacd97"/>
        <w:id w:val="-1313708950"/>
        <w:placeholder>
          <w:docPart w:val="GBC22222222222222222222222222222"/>
        </w:placeholder>
      </w:sdtPr>
      <w:sdtContent>
        <w:p w14:paraId="333FE8EF"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5D7F01E" w14:textId="77777777" w:rsidR="00726CD7" w:rsidRDefault="00726CD7" w:rsidP="00726CD7">
      <w:pPr>
        <w:rPr>
          <w:rFonts w:hint="eastAsia"/>
          <w:szCs w:val="21"/>
        </w:rPr>
      </w:pPr>
    </w:p>
    <w:p w14:paraId="382379D4" w14:textId="77777777" w:rsidR="00726CD7" w:rsidRDefault="00726CD7">
      <w:pPr>
        <w:snapToGrid w:val="0"/>
        <w:spacing w:line="240" w:lineRule="atLeast"/>
        <w:rPr>
          <w:rFonts w:hint="eastAsia"/>
          <w:szCs w:val="21"/>
        </w:rPr>
      </w:pPr>
      <w:r>
        <w:rPr>
          <w:rFonts w:hint="eastAsia"/>
          <w:szCs w:val="21"/>
        </w:rPr>
        <w:t>应收账款核销说明：</w:t>
      </w:r>
    </w:p>
    <w:sdt>
      <w:sdtPr>
        <w:rPr>
          <w:szCs w:val="21"/>
        </w:rPr>
        <w:alias w:val="是否适用：应收账款核销说明[双击切换]"/>
        <w:tag w:val="_GBC_e00d0b458c1b4b5f99d670e3f2a2b2e2"/>
        <w:id w:val="2088875388"/>
        <w:placeholder>
          <w:docPart w:val="GBC22222222222222222222222222222"/>
        </w:placeholder>
      </w:sdtPr>
      <w:sdtContent>
        <w:p w14:paraId="44058611" w14:textId="77777777" w:rsidR="00726CD7" w:rsidRDefault="00726CD7" w:rsidP="00726CD7">
          <w:pPr>
            <w:snapToGrid w:val="0"/>
            <w:spacing w:line="240" w:lineRule="atLeast"/>
            <w:rPr>
              <w:rFonts w:hint="eastAsia"/>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2F52207" w14:textId="77777777" w:rsidR="00726CD7" w:rsidRDefault="00726CD7">
      <w:pPr>
        <w:rPr>
          <w:rFonts w:hint="eastAsia"/>
        </w:rPr>
      </w:pPr>
    </w:p>
    <w:p w14:paraId="312736F1" w14:textId="77777777" w:rsidR="00726CD7" w:rsidRPr="00E3025C" w:rsidRDefault="00726CD7">
      <w:pPr>
        <w:pStyle w:val="aff6"/>
        <w:numPr>
          <w:ilvl w:val="3"/>
          <w:numId w:val="48"/>
        </w:numPr>
        <w:ind w:left="426" w:hanging="426"/>
        <w:rPr>
          <w:rFonts w:hint="eastAsia"/>
        </w:rPr>
      </w:pPr>
      <w:r w:rsidRPr="00E3025C">
        <w:rPr>
          <w:rFonts w:hint="eastAsia"/>
        </w:rPr>
        <w:t>按欠款方归集的期末余额前五名的应收账款和合同资产情况</w:t>
      </w:r>
    </w:p>
    <w:sdt>
      <w:sdtPr>
        <w:rPr>
          <w:rFonts w:hint="eastAsia"/>
          <w:szCs w:val="21"/>
        </w:rPr>
        <w:alias w:val="是否适用：按欠款方归集的期末余额前五名的应收账款情况[双击切换]"/>
        <w:tag w:val="_GBC_384d0a1c7eac41bb9693117cbe9c7e5b"/>
        <w:id w:val="-1121455240"/>
        <w:placeholder>
          <w:docPart w:val="GBC22222222222222222222222222222"/>
        </w:placeholder>
      </w:sdtPr>
      <w:sdtContent>
        <w:p w14:paraId="48739191" w14:textId="77777777" w:rsidR="00726CD7" w:rsidRDefault="00726CD7">
          <w:pPr>
            <w:snapToGrid w:val="0"/>
            <w:spacing w:line="240" w:lineRule="atLeast"/>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4A45599" w14:textId="77777777" w:rsidR="00726CD7" w:rsidRDefault="00726CD7">
      <w:pPr>
        <w:snapToGrid w:val="0"/>
        <w:spacing w:line="240" w:lineRule="atLeast"/>
        <w:jc w:val="right"/>
        <w:rPr>
          <w:rFonts w:hint="eastAsia"/>
          <w:szCs w:val="21"/>
        </w:rPr>
      </w:pPr>
      <w:r>
        <w:rPr>
          <w:rFonts w:hint="eastAsia"/>
          <w:szCs w:val="21"/>
        </w:rPr>
        <w:t>单位：</w:t>
      </w:r>
      <w:sdt>
        <w:sdtPr>
          <w:rPr>
            <w:szCs w:val="21"/>
          </w:rPr>
          <w:alias w:val="单位：财务附注：应收账款前五名欠款情况"/>
          <w:tag w:val="_GBC_95040abe54a0489f8b830082545a50f5"/>
          <w:id w:val="-104344283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元</w:t>
          </w:r>
        </w:sdtContent>
      </w:sdt>
      <w:r>
        <w:rPr>
          <w:rFonts w:hint="eastAsia"/>
          <w:szCs w:val="21"/>
        </w:rPr>
        <w:t xml:space="preserve">  币种：</w:t>
      </w:r>
      <w:sdt>
        <w:sdtPr>
          <w:rPr>
            <w:rFonts w:hint="eastAsia"/>
            <w:szCs w:val="21"/>
          </w:rPr>
          <w:alias w:val="币种：财务附注：应收账款前五名欠款情况"/>
          <w:tag w:val="_GBC_2e7ff062f76c406d86d744597244f24c"/>
          <w:id w:val="7402169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8"/>
        <w:gridCol w:w="1654"/>
        <w:gridCol w:w="1398"/>
        <w:gridCol w:w="1581"/>
        <w:gridCol w:w="1397"/>
        <w:gridCol w:w="1395"/>
      </w:tblGrid>
      <w:tr w:rsidR="00726CD7" w14:paraId="3CAB27FF" w14:textId="77777777" w:rsidTr="00726CD7">
        <w:trPr>
          <w:cantSplit/>
        </w:trPr>
        <w:sdt>
          <w:sdtPr>
            <w:tag w:val="_PLD_393da722a1e6440ebfe654baf23b690e"/>
            <w:id w:val="1692179813"/>
          </w:sdtPr>
          <w:sdtContent>
            <w:tc>
              <w:tcPr>
                <w:tcW w:w="822" w:type="pct"/>
                <w:vAlign w:val="center"/>
              </w:tcPr>
              <w:p w14:paraId="7F7493F6" w14:textId="77777777" w:rsidR="00726CD7" w:rsidRDefault="00726CD7">
                <w:pPr>
                  <w:ind w:right="105"/>
                  <w:jc w:val="center"/>
                  <w:rPr>
                    <w:rFonts w:hint="eastAsia"/>
                    <w:szCs w:val="21"/>
                  </w:rPr>
                </w:pPr>
                <w:r>
                  <w:rPr>
                    <w:rFonts w:hint="eastAsia"/>
                    <w:szCs w:val="21"/>
                  </w:rPr>
                  <w:t>单位名称</w:t>
                </w:r>
              </w:p>
            </w:tc>
          </w:sdtContent>
        </w:sdt>
        <w:sdt>
          <w:sdtPr>
            <w:tag w:val="_PLD_e14b89c8ccbc4e1fbb83ed437d4f7c27"/>
            <w:id w:val="-2053992176"/>
          </w:sdtPr>
          <w:sdtContent>
            <w:tc>
              <w:tcPr>
                <w:tcW w:w="878" w:type="pct"/>
                <w:vAlign w:val="center"/>
              </w:tcPr>
              <w:p w14:paraId="365D4C37" w14:textId="77777777" w:rsidR="00726CD7" w:rsidRDefault="00726CD7">
                <w:pPr>
                  <w:ind w:right="73"/>
                  <w:jc w:val="center"/>
                  <w:rPr>
                    <w:rFonts w:hint="eastAsia"/>
                    <w:szCs w:val="21"/>
                  </w:rPr>
                </w:pPr>
                <w:r>
                  <w:rPr>
                    <w:rFonts w:hint="eastAsia"/>
                    <w:szCs w:val="21"/>
                  </w:rPr>
                  <w:t>应收账款期末余额</w:t>
                </w:r>
              </w:p>
            </w:tc>
          </w:sdtContent>
        </w:sdt>
        <w:sdt>
          <w:sdtPr>
            <w:tag w:val="_PLD_9e781bfbeaa241238adba8f92d150259"/>
            <w:id w:val="1701812574"/>
          </w:sdtPr>
          <w:sdtContent>
            <w:tc>
              <w:tcPr>
                <w:tcW w:w="822" w:type="pct"/>
                <w:vAlign w:val="center"/>
              </w:tcPr>
              <w:p w14:paraId="34419998" w14:textId="77777777" w:rsidR="00726CD7" w:rsidRDefault="00726CD7">
                <w:pPr>
                  <w:jc w:val="center"/>
                  <w:rPr>
                    <w:rFonts w:hint="eastAsia"/>
                    <w:szCs w:val="21"/>
                  </w:rPr>
                </w:pPr>
                <w:r>
                  <w:rPr>
                    <w:rFonts w:hint="eastAsia"/>
                    <w:szCs w:val="21"/>
                  </w:rPr>
                  <w:t>合同资产期末余额</w:t>
                </w:r>
              </w:p>
            </w:tc>
          </w:sdtContent>
        </w:sdt>
        <w:sdt>
          <w:sdtPr>
            <w:tag w:val="_PLD_666c0ccb3f21467e9e36a3c674bf8485"/>
            <w:id w:val="299274681"/>
          </w:sdtPr>
          <w:sdtContent>
            <w:tc>
              <w:tcPr>
                <w:tcW w:w="836" w:type="pct"/>
                <w:vAlign w:val="center"/>
              </w:tcPr>
              <w:p w14:paraId="53AE3E39" w14:textId="77777777" w:rsidR="00726CD7" w:rsidRDefault="00726CD7">
                <w:pPr>
                  <w:jc w:val="center"/>
                  <w:rPr>
                    <w:rFonts w:hint="eastAsia"/>
                    <w:szCs w:val="21"/>
                  </w:rPr>
                </w:pPr>
                <w:r>
                  <w:rPr>
                    <w:rFonts w:hint="eastAsia"/>
                    <w:szCs w:val="21"/>
                  </w:rPr>
                  <w:t>应收账款和合同资产期末余额</w:t>
                </w:r>
              </w:p>
            </w:tc>
          </w:sdtContent>
        </w:sdt>
        <w:sdt>
          <w:sdtPr>
            <w:tag w:val="_PLD_8b734501e3a344dda6644cb9d228c237"/>
            <w:id w:val="-1192062604"/>
          </w:sdtPr>
          <w:sdtContent>
            <w:tc>
              <w:tcPr>
                <w:tcW w:w="821" w:type="pct"/>
                <w:vAlign w:val="center"/>
              </w:tcPr>
              <w:p w14:paraId="5E960106" w14:textId="77777777" w:rsidR="00726CD7" w:rsidRDefault="00726CD7">
                <w:pPr>
                  <w:jc w:val="center"/>
                  <w:rPr>
                    <w:rFonts w:hint="eastAsia"/>
                    <w:szCs w:val="21"/>
                  </w:rPr>
                </w:pPr>
                <w:r>
                  <w:rPr>
                    <w:rFonts w:hint="eastAsia"/>
                    <w:szCs w:val="21"/>
                  </w:rPr>
                  <w:t>占应收账款和合同资产期末余额合计数的比例（%）</w:t>
                </w:r>
              </w:p>
            </w:tc>
          </w:sdtContent>
        </w:sdt>
        <w:sdt>
          <w:sdtPr>
            <w:tag w:val="_PLD_e198f1b6108c4fccacfc45ea46e8ff41"/>
            <w:id w:val="2030377519"/>
          </w:sdtPr>
          <w:sdtContent>
            <w:tc>
              <w:tcPr>
                <w:tcW w:w="820" w:type="pct"/>
                <w:vAlign w:val="center"/>
              </w:tcPr>
              <w:p w14:paraId="3BB227BC" w14:textId="77777777" w:rsidR="00726CD7" w:rsidRDefault="00726CD7">
                <w:pPr>
                  <w:jc w:val="center"/>
                  <w:rPr>
                    <w:rFonts w:hint="eastAsia"/>
                    <w:szCs w:val="21"/>
                  </w:rPr>
                </w:pPr>
                <w:r>
                  <w:rPr>
                    <w:rFonts w:hint="eastAsia"/>
                    <w:szCs w:val="21"/>
                  </w:rPr>
                  <w:t>坏账准备期末余额</w:t>
                </w:r>
              </w:p>
            </w:tc>
          </w:sdtContent>
        </w:sdt>
      </w:tr>
      <w:tr w:rsidR="00726CD7" w14:paraId="0F2C99A9" w14:textId="77777777" w:rsidTr="00726CD7">
        <w:trPr>
          <w:cantSplit/>
        </w:trPr>
        <w:tc>
          <w:tcPr>
            <w:tcW w:w="822" w:type="pct"/>
          </w:tcPr>
          <w:p w14:paraId="0D2A2D2B" w14:textId="77777777" w:rsidR="00726CD7" w:rsidRDefault="00726CD7" w:rsidP="00726CD7">
            <w:pPr>
              <w:ind w:right="105"/>
              <w:rPr>
                <w:rFonts w:hint="eastAsia"/>
                <w:szCs w:val="21"/>
              </w:rPr>
            </w:pPr>
            <w:r w:rsidRPr="009C5CD8">
              <w:rPr>
                <w:rFonts w:hint="eastAsia"/>
              </w:rPr>
              <w:t>深圳市莲花物业管理有限公司</w:t>
            </w:r>
          </w:p>
        </w:tc>
        <w:tc>
          <w:tcPr>
            <w:tcW w:w="878" w:type="pct"/>
          </w:tcPr>
          <w:p w14:paraId="261381B2" w14:textId="77777777" w:rsidR="00726CD7" w:rsidRDefault="00726CD7" w:rsidP="00726CD7">
            <w:pPr>
              <w:ind w:right="73"/>
              <w:jc w:val="right"/>
              <w:rPr>
                <w:rFonts w:hint="eastAsia"/>
                <w:szCs w:val="21"/>
              </w:rPr>
            </w:pPr>
            <w:r w:rsidRPr="009C5CD8">
              <w:rPr>
                <w:rFonts w:hint="eastAsia"/>
              </w:rPr>
              <w:t>6,936,554.89</w:t>
            </w:r>
          </w:p>
        </w:tc>
        <w:tc>
          <w:tcPr>
            <w:tcW w:w="822" w:type="pct"/>
          </w:tcPr>
          <w:p w14:paraId="5563508C" w14:textId="77777777" w:rsidR="00726CD7" w:rsidRDefault="00726CD7" w:rsidP="00726CD7">
            <w:pPr>
              <w:jc w:val="right"/>
              <w:rPr>
                <w:rFonts w:hint="eastAsia"/>
                <w:szCs w:val="21"/>
              </w:rPr>
            </w:pPr>
          </w:p>
        </w:tc>
        <w:tc>
          <w:tcPr>
            <w:tcW w:w="836" w:type="pct"/>
          </w:tcPr>
          <w:p w14:paraId="5E15DE41" w14:textId="77777777" w:rsidR="00726CD7" w:rsidRDefault="00726CD7" w:rsidP="00726CD7">
            <w:pPr>
              <w:jc w:val="right"/>
              <w:rPr>
                <w:rFonts w:hint="eastAsia"/>
                <w:szCs w:val="21"/>
              </w:rPr>
            </w:pPr>
            <w:r w:rsidRPr="009C5CD8">
              <w:rPr>
                <w:rFonts w:hint="eastAsia"/>
              </w:rPr>
              <w:t>6,936,554.89</w:t>
            </w:r>
          </w:p>
        </w:tc>
        <w:tc>
          <w:tcPr>
            <w:tcW w:w="821" w:type="pct"/>
          </w:tcPr>
          <w:p w14:paraId="07FC43D3" w14:textId="77777777" w:rsidR="00726CD7" w:rsidRDefault="00726CD7" w:rsidP="00726CD7">
            <w:pPr>
              <w:jc w:val="right"/>
              <w:rPr>
                <w:rFonts w:hint="eastAsia"/>
                <w:szCs w:val="21"/>
              </w:rPr>
            </w:pPr>
            <w:r w:rsidRPr="009C5CD8">
              <w:rPr>
                <w:rFonts w:hint="eastAsia"/>
              </w:rPr>
              <w:t>11.36</w:t>
            </w:r>
          </w:p>
        </w:tc>
        <w:tc>
          <w:tcPr>
            <w:tcW w:w="820" w:type="pct"/>
          </w:tcPr>
          <w:p w14:paraId="73C2B1D1" w14:textId="77777777" w:rsidR="00726CD7" w:rsidRDefault="00726CD7" w:rsidP="00726CD7">
            <w:pPr>
              <w:jc w:val="right"/>
              <w:rPr>
                <w:rFonts w:hint="eastAsia"/>
                <w:szCs w:val="21"/>
              </w:rPr>
            </w:pPr>
            <w:r w:rsidRPr="009C5CD8">
              <w:rPr>
                <w:rFonts w:hint="eastAsia"/>
              </w:rPr>
              <w:t>346,827.74</w:t>
            </w:r>
          </w:p>
        </w:tc>
      </w:tr>
      <w:tr w:rsidR="00726CD7" w14:paraId="45E59B09" w14:textId="77777777" w:rsidTr="00726CD7">
        <w:trPr>
          <w:cantSplit/>
        </w:trPr>
        <w:tc>
          <w:tcPr>
            <w:tcW w:w="822" w:type="pct"/>
          </w:tcPr>
          <w:p w14:paraId="3D0FB040" w14:textId="77777777" w:rsidR="00726CD7" w:rsidRDefault="00726CD7" w:rsidP="00726CD7">
            <w:pPr>
              <w:ind w:right="105"/>
              <w:rPr>
                <w:rFonts w:hint="eastAsia"/>
                <w:szCs w:val="21"/>
              </w:rPr>
            </w:pPr>
            <w:r w:rsidRPr="009C5CD8">
              <w:rPr>
                <w:rFonts w:hint="eastAsia"/>
              </w:rPr>
              <w:lastRenderedPageBreak/>
              <w:t>上海市政养护管理有限公司</w:t>
            </w:r>
          </w:p>
        </w:tc>
        <w:tc>
          <w:tcPr>
            <w:tcW w:w="878" w:type="pct"/>
          </w:tcPr>
          <w:p w14:paraId="1DE96882" w14:textId="77777777" w:rsidR="00726CD7" w:rsidRDefault="00726CD7" w:rsidP="00726CD7">
            <w:pPr>
              <w:ind w:right="73"/>
              <w:jc w:val="right"/>
              <w:rPr>
                <w:rFonts w:hint="eastAsia"/>
                <w:szCs w:val="21"/>
              </w:rPr>
            </w:pPr>
            <w:r w:rsidRPr="009C5CD8">
              <w:rPr>
                <w:rFonts w:hint="eastAsia"/>
              </w:rPr>
              <w:t>3,383,591.65</w:t>
            </w:r>
          </w:p>
        </w:tc>
        <w:tc>
          <w:tcPr>
            <w:tcW w:w="822" w:type="pct"/>
          </w:tcPr>
          <w:p w14:paraId="1E5B143A" w14:textId="77777777" w:rsidR="00726CD7" w:rsidRDefault="00726CD7" w:rsidP="00726CD7">
            <w:pPr>
              <w:jc w:val="right"/>
              <w:rPr>
                <w:rFonts w:hint="eastAsia"/>
                <w:szCs w:val="21"/>
              </w:rPr>
            </w:pPr>
          </w:p>
        </w:tc>
        <w:tc>
          <w:tcPr>
            <w:tcW w:w="836" w:type="pct"/>
          </w:tcPr>
          <w:p w14:paraId="2723B61C" w14:textId="77777777" w:rsidR="00726CD7" w:rsidRDefault="00726CD7" w:rsidP="00726CD7">
            <w:pPr>
              <w:jc w:val="right"/>
              <w:rPr>
                <w:rFonts w:hint="eastAsia"/>
                <w:szCs w:val="21"/>
              </w:rPr>
            </w:pPr>
            <w:r w:rsidRPr="009C5CD8">
              <w:rPr>
                <w:rFonts w:hint="eastAsia"/>
              </w:rPr>
              <w:t>3,383,591.65</w:t>
            </w:r>
          </w:p>
        </w:tc>
        <w:tc>
          <w:tcPr>
            <w:tcW w:w="821" w:type="pct"/>
          </w:tcPr>
          <w:p w14:paraId="200E1D20" w14:textId="77777777" w:rsidR="00726CD7" w:rsidRDefault="00726CD7" w:rsidP="00726CD7">
            <w:pPr>
              <w:jc w:val="right"/>
              <w:rPr>
                <w:rFonts w:hint="eastAsia"/>
                <w:szCs w:val="21"/>
              </w:rPr>
            </w:pPr>
            <w:r w:rsidRPr="009C5CD8">
              <w:rPr>
                <w:rFonts w:hint="eastAsia"/>
              </w:rPr>
              <w:t>5.54</w:t>
            </w:r>
          </w:p>
        </w:tc>
        <w:tc>
          <w:tcPr>
            <w:tcW w:w="820" w:type="pct"/>
          </w:tcPr>
          <w:p w14:paraId="58801D01" w14:textId="77777777" w:rsidR="00726CD7" w:rsidRDefault="00726CD7" w:rsidP="00726CD7">
            <w:pPr>
              <w:jc w:val="right"/>
              <w:rPr>
                <w:rFonts w:hint="eastAsia"/>
                <w:szCs w:val="21"/>
              </w:rPr>
            </w:pPr>
            <w:r w:rsidRPr="009C5CD8">
              <w:rPr>
                <w:rFonts w:hint="eastAsia"/>
              </w:rPr>
              <w:t>169,179.58</w:t>
            </w:r>
          </w:p>
        </w:tc>
      </w:tr>
      <w:tr w:rsidR="00726CD7" w14:paraId="21AE3E5F" w14:textId="77777777" w:rsidTr="00726CD7">
        <w:trPr>
          <w:cantSplit/>
        </w:trPr>
        <w:tc>
          <w:tcPr>
            <w:tcW w:w="822" w:type="pct"/>
          </w:tcPr>
          <w:p w14:paraId="147982C9" w14:textId="77777777" w:rsidR="00726CD7" w:rsidRDefault="00726CD7" w:rsidP="00726CD7">
            <w:pPr>
              <w:ind w:right="105"/>
              <w:rPr>
                <w:rFonts w:hint="eastAsia"/>
                <w:szCs w:val="21"/>
              </w:rPr>
            </w:pPr>
            <w:r w:rsidRPr="00601A65">
              <w:rPr>
                <w:rFonts w:hint="eastAsia"/>
              </w:rPr>
              <w:t>宁波新</w:t>
            </w:r>
            <w:proofErr w:type="gramStart"/>
            <w:r w:rsidRPr="00601A65">
              <w:rPr>
                <w:rFonts w:hint="eastAsia"/>
              </w:rPr>
              <w:t>客供应</w:t>
            </w:r>
            <w:proofErr w:type="gramEnd"/>
            <w:r w:rsidRPr="00601A65">
              <w:rPr>
                <w:rFonts w:hint="eastAsia"/>
              </w:rPr>
              <w:t>链管理有限公司</w:t>
            </w:r>
          </w:p>
        </w:tc>
        <w:tc>
          <w:tcPr>
            <w:tcW w:w="878" w:type="pct"/>
          </w:tcPr>
          <w:p w14:paraId="149B1CAF" w14:textId="77777777" w:rsidR="00726CD7" w:rsidRDefault="00726CD7" w:rsidP="00726CD7">
            <w:pPr>
              <w:ind w:right="73"/>
              <w:jc w:val="right"/>
              <w:rPr>
                <w:rFonts w:hint="eastAsia"/>
                <w:szCs w:val="21"/>
              </w:rPr>
            </w:pPr>
            <w:r w:rsidRPr="00601A65">
              <w:rPr>
                <w:rFonts w:hint="eastAsia"/>
              </w:rPr>
              <w:t>3,243,439.24</w:t>
            </w:r>
          </w:p>
        </w:tc>
        <w:tc>
          <w:tcPr>
            <w:tcW w:w="822" w:type="pct"/>
          </w:tcPr>
          <w:p w14:paraId="1DA819E0" w14:textId="77777777" w:rsidR="00726CD7" w:rsidRDefault="00726CD7" w:rsidP="00726CD7">
            <w:pPr>
              <w:jc w:val="right"/>
              <w:rPr>
                <w:rFonts w:hint="eastAsia"/>
                <w:szCs w:val="21"/>
              </w:rPr>
            </w:pPr>
          </w:p>
        </w:tc>
        <w:tc>
          <w:tcPr>
            <w:tcW w:w="836" w:type="pct"/>
          </w:tcPr>
          <w:p w14:paraId="54F577F9" w14:textId="77777777" w:rsidR="00726CD7" w:rsidRDefault="00726CD7" w:rsidP="00726CD7">
            <w:pPr>
              <w:jc w:val="right"/>
              <w:rPr>
                <w:rFonts w:hint="eastAsia"/>
                <w:szCs w:val="21"/>
              </w:rPr>
            </w:pPr>
            <w:r w:rsidRPr="00601A65">
              <w:rPr>
                <w:rFonts w:hint="eastAsia"/>
              </w:rPr>
              <w:t>3,243,439.24</w:t>
            </w:r>
          </w:p>
        </w:tc>
        <w:tc>
          <w:tcPr>
            <w:tcW w:w="821" w:type="pct"/>
          </w:tcPr>
          <w:p w14:paraId="68085DE0" w14:textId="77777777" w:rsidR="00726CD7" w:rsidRDefault="00726CD7" w:rsidP="00726CD7">
            <w:pPr>
              <w:jc w:val="right"/>
              <w:rPr>
                <w:rFonts w:hint="eastAsia"/>
                <w:szCs w:val="21"/>
              </w:rPr>
            </w:pPr>
            <w:r w:rsidRPr="00601A65">
              <w:rPr>
                <w:rFonts w:hint="eastAsia"/>
              </w:rPr>
              <w:t>5.31</w:t>
            </w:r>
          </w:p>
        </w:tc>
        <w:tc>
          <w:tcPr>
            <w:tcW w:w="820" w:type="pct"/>
          </w:tcPr>
          <w:p w14:paraId="24065316" w14:textId="77777777" w:rsidR="00726CD7" w:rsidRDefault="00726CD7" w:rsidP="00726CD7">
            <w:pPr>
              <w:jc w:val="right"/>
              <w:rPr>
                <w:rFonts w:hint="eastAsia"/>
                <w:szCs w:val="21"/>
              </w:rPr>
            </w:pPr>
            <w:r w:rsidRPr="00601A65">
              <w:rPr>
                <w:rFonts w:hint="eastAsia"/>
              </w:rPr>
              <w:t>162,171.96</w:t>
            </w:r>
          </w:p>
        </w:tc>
      </w:tr>
      <w:tr w:rsidR="00726CD7" w14:paraId="342DAB80" w14:textId="77777777" w:rsidTr="00726CD7">
        <w:trPr>
          <w:cantSplit/>
        </w:trPr>
        <w:tc>
          <w:tcPr>
            <w:tcW w:w="822" w:type="pct"/>
          </w:tcPr>
          <w:p w14:paraId="349B9203" w14:textId="77777777" w:rsidR="00726CD7" w:rsidRDefault="00726CD7" w:rsidP="00726CD7">
            <w:pPr>
              <w:ind w:right="105"/>
              <w:rPr>
                <w:rFonts w:hint="eastAsia"/>
                <w:szCs w:val="21"/>
              </w:rPr>
            </w:pPr>
            <w:r w:rsidRPr="00601A65">
              <w:rPr>
                <w:rFonts w:hint="eastAsia"/>
              </w:rPr>
              <w:t>柯桥区王坛镇人民政府</w:t>
            </w:r>
          </w:p>
        </w:tc>
        <w:tc>
          <w:tcPr>
            <w:tcW w:w="878" w:type="pct"/>
          </w:tcPr>
          <w:p w14:paraId="4F3D4C37" w14:textId="77777777" w:rsidR="00726CD7" w:rsidRDefault="00726CD7" w:rsidP="00726CD7">
            <w:pPr>
              <w:ind w:right="73"/>
              <w:jc w:val="right"/>
              <w:rPr>
                <w:rFonts w:hint="eastAsia"/>
                <w:szCs w:val="21"/>
              </w:rPr>
            </w:pPr>
            <w:r w:rsidRPr="00601A65">
              <w:rPr>
                <w:rFonts w:hint="eastAsia"/>
              </w:rPr>
              <w:t>2,661,607.32</w:t>
            </w:r>
          </w:p>
        </w:tc>
        <w:tc>
          <w:tcPr>
            <w:tcW w:w="822" w:type="pct"/>
          </w:tcPr>
          <w:p w14:paraId="7DA1AC9F" w14:textId="77777777" w:rsidR="00726CD7" w:rsidRDefault="00726CD7" w:rsidP="00726CD7">
            <w:pPr>
              <w:jc w:val="right"/>
              <w:rPr>
                <w:rFonts w:hint="eastAsia"/>
                <w:szCs w:val="21"/>
              </w:rPr>
            </w:pPr>
          </w:p>
        </w:tc>
        <w:tc>
          <w:tcPr>
            <w:tcW w:w="836" w:type="pct"/>
          </w:tcPr>
          <w:p w14:paraId="3E685D60" w14:textId="77777777" w:rsidR="00726CD7" w:rsidRDefault="00726CD7" w:rsidP="00726CD7">
            <w:pPr>
              <w:jc w:val="right"/>
              <w:rPr>
                <w:rFonts w:hint="eastAsia"/>
                <w:szCs w:val="21"/>
              </w:rPr>
            </w:pPr>
            <w:r w:rsidRPr="00601A65">
              <w:rPr>
                <w:rFonts w:hint="eastAsia"/>
              </w:rPr>
              <w:t>2,661,607.32</w:t>
            </w:r>
          </w:p>
        </w:tc>
        <w:tc>
          <w:tcPr>
            <w:tcW w:w="821" w:type="pct"/>
          </w:tcPr>
          <w:p w14:paraId="44D31167" w14:textId="77777777" w:rsidR="00726CD7" w:rsidRDefault="00726CD7" w:rsidP="00726CD7">
            <w:pPr>
              <w:jc w:val="right"/>
              <w:rPr>
                <w:rFonts w:hint="eastAsia"/>
                <w:szCs w:val="21"/>
              </w:rPr>
            </w:pPr>
            <w:r w:rsidRPr="00601A65">
              <w:rPr>
                <w:rFonts w:hint="eastAsia"/>
              </w:rPr>
              <w:t>4.36</w:t>
            </w:r>
          </w:p>
        </w:tc>
        <w:tc>
          <w:tcPr>
            <w:tcW w:w="820" w:type="pct"/>
          </w:tcPr>
          <w:p w14:paraId="704F7AFA" w14:textId="77777777" w:rsidR="00726CD7" w:rsidRDefault="00726CD7" w:rsidP="00726CD7">
            <w:pPr>
              <w:jc w:val="right"/>
              <w:rPr>
                <w:rFonts w:hint="eastAsia"/>
                <w:szCs w:val="21"/>
              </w:rPr>
            </w:pPr>
            <w:r w:rsidRPr="00601A65">
              <w:rPr>
                <w:rFonts w:hint="eastAsia"/>
              </w:rPr>
              <w:t>133,080.37</w:t>
            </w:r>
          </w:p>
        </w:tc>
      </w:tr>
      <w:tr w:rsidR="00726CD7" w14:paraId="2241DB72" w14:textId="77777777" w:rsidTr="00726CD7">
        <w:trPr>
          <w:cantSplit/>
        </w:trPr>
        <w:tc>
          <w:tcPr>
            <w:tcW w:w="822" w:type="pct"/>
          </w:tcPr>
          <w:p w14:paraId="57192FE1" w14:textId="77777777" w:rsidR="00726CD7" w:rsidRDefault="00726CD7" w:rsidP="00726CD7">
            <w:pPr>
              <w:ind w:right="105"/>
              <w:rPr>
                <w:rFonts w:hint="eastAsia"/>
                <w:szCs w:val="21"/>
              </w:rPr>
            </w:pPr>
            <w:r w:rsidRPr="00601A65">
              <w:rPr>
                <w:rFonts w:hint="eastAsia"/>
              </w:rPr>
              <w:t>浙江海</w:t>
            </w:r>
            <w:proofErr w:type="gramStart"/>
            <w:r w:rsidRPr="00601A65">
              <w:rPr>
                <w:rFonts w:hint="eastAsia"/>
              </w:rPr>
              <w:t>悦</w:t>
            </w:r>
            <w:proofErr w:type="gramEnd"/>
            <w:r w:rsidRPr="00601A65">
              <w:rPr>
                <w:rFonts w:hint="eastAsia"/>
              </w:rPr>
              <w:t>国际货运代理有限公司</w:t>
            </w:r>
          </w:p>
        </w:tc>
        <w:tc>
          <w:tcPr>
            <w:tcW w:w="878" w:type="pct"/>
          </w:tcPr>
          <w:p w14:paraId="7C4EB788" w14:textId="77777777" w:rsidR="00726CD7" w:rsidRDefault="00726CD7" w:rsidP="00726CD7">
            <w:pPr>
              <w:ind w:right="73"/>
              <w:jc w:val="right"/>
              <w:rPr>
                <w:rFonts w:hint="eastAsia"/>
                <w:szCs w:val="21"/>
              </w:rPr>
            </w:pPr>
            <w:r w:rsidRPr="00601A65">
              <w:rPr>
                <w:rFonts w:hint="eastAsia"/>
              </w:rPr>
              <w:t>2,329,857.15</w:t>
            </w:r>
          </w:p>
        </w:tc>
        <w:tc>
          <w:tcPr>
            <w:tcW w:w="822" w:type="pct"/>
          </w:tcPr>
          <w:p w14:paraId="72E3D2B7" w14:textId="77777777" w:rsidR="00726CD7" w:rsidRDefault="00726CD7" w:rsidP="00726CD7">
            <w:pPr>
              <w:jc w:val="right"/>
              <w:rPr>
                <w:rFonts w:hint="eastAsia"/>
                <w:szCs w:val="21"/>
              </w:rPr>
            </w:pPr>
          </w:p>
        </w:tc>
        <w:tc>
          <w:tcPr>
            <w:tcW w:w="836" w:type="pct"/>
          </w:tcPr>
          <w:p w14:paraId="2917AF7E" w14:textId="77777777" w:rsidR="00726CD7" w:rsidRDefault="00726CD7" w:rsidP="00726CD7">
            <w:pPr>
              <w:jc w:val="right"/>
              <w:rPr>
                <w:rFonts w:hint="eastAsia"/>
                <w:szCs w:val="21"/>
              </w:rPr>
            </w:pPr>
            <w:r w:rsidRPr="00601A65">
              <w:rPr>
                <w:rFonts w:hint="eastAsia"/>
              </w:rPr>
              <w:t>2,329,857.15</w:t>
            </w:r>
          </w:p>
        </w:tc>
        <w:tc>
          <w:tcPr>
            <w:tcW w:w="821" w:type="pct"/>
          </w:tcPr>
          <w:p w14:paraId="0CB435BD" w14:textId="77777777" w:rsidR="00726CD7" w:rsidRDefault="00726CD7" w:rsidP="00726CD7">
            <w:pPr>
              <w:jc w:val="right"/>
              <w:rPr>
                <w:rFonts w:hint="eastAsia"/>
                <w:szCs w:val="21"/>
              </w:rPr>
            </w:pPr>
            <w:r w:rsidRPr="00601A65">
              <w:rPr>
                <w:rFonts w:hint="eastAsia"/>
              </w:rPr>
              <w:t>3.82</w:t>
            </w:r>
          </w:p>
        </w:tc>
        <w:tc>
          <w:tcPr>
            <w:tcW w:w="820" w:type="pct"/>
          </w:tcPr>
          <w:p w14:paraId="787E59A4" w14:textId="77777777" w:rsidR="00726CD7" w:rsidRDefault="00726CD7" w:rsidP="00726CD7">
            <w:pPr>
              <w:jc w:val="right"/>
              <w:rPr>
                <w:rFonts w:hint="eastAsia"/>
                <w:szCs w:val="21"/>
              </w:rPr>
            </w:pPr>
            <w:r w:rsidRPr="00601A65">
              <w:rPr>
                <w:rFonts w:hint="eastAsia"/>
              </w:rPr>
              <w:t>116,492.86</w:t>
            </w:r>
          </w:p>
        </w:tc>
      </w:tr>
      <w:tr w:rsidR="00726CD7" w14:paraId="365C81A8" w14:textId="77777777" w:rsidTr="00726CD7">
        <w:trPr>
          <w:cantSplit/>
        </w:trPr>
        <w:tc>
          <w:tcPr>
            <w:tcW w:w="822" w:type="pct"/>
          </w:tcPr>
          <w:p w14:paraId="538C696C" w14:textId="77777777" w:rsidR="00726CD7" w:rsidRDefault="00726CD7" w:rsidP="00726CD7">
            <w:pPr>
              <w:ind w:right="105"/>
              <w:jc w:val="center"/>
              <w:rPr>
                <w:rFonts w:hint="eastAsia"/>
                <w:szCs w:val="21"/>
              </w:rPr>
            </w:pPr>
            <w:r w:rsidRPr="00601A65">
              <w:rPr>
                <w:rFonts w:hint="eastAsia"/>
              </w:rPr>
              <w:t>合计</w:t>
            </w:r>
          </w:p>
        </w:tc>
        <w:tc>
          <w:tcPr>
            <w:tcW w:w="878" w:type="pct"/>
          </w:tcPr>
          <w:p w14:paraId="4CB5393D" w14:textId="77777777" w:rsidR="00726CD7" w:rsidRDefault="00726CD7" w:rsidP="00726CD7">
            <w:pPr>
              <w:ind w:right="73"/>
              <w:jc w:val="right"/>
              <w:rPr>
                <w:rFonts w:hint="eastAsia"/>
                <w:szCs w:val="21"/>
              </w:rPr>
            </w:pPr>
            <w:r w:rsidRPr="00601A65">
              <w:rPr>
                <w:rFonts w:hint="eastAsia"/>
              </w:rPr>
              <w:t>18,555,050.25</w:t>
            </w:r>
          </w:p>
        </w:tc>
        <w:tc>
          <w:tcPr>
            <w:tcW w:w="822" w:type="pct"/>
          </w:tcPr>
          <w:p w14:paraId="5F61AD4E" w14:textId="77777777" w:rsidR="00726CD7" w:rsidRDefault="00726CD7" w:rsidP="00726CD7">
            <w:pPr>
              <w:jc w:val="right"/>
              <w:rPr>
                <w:rFonts w:hint="eastAsia"/>
                <w:szCs w:val="21"/>
              </w:rPr>
            </w:pPr>
          </w:p>
        </w:tc>
        <w:tc>
          <w:tcPr>
            <w:tcW w:w="836" w:type="pct"/>
          </w:tcPr>
          <w:p w14:paraId="41426280" w14:textId="77777777" w:rsidR="00726CD7" w:rsidRDefault="00726CD7" w:rsidP="00726CD7">
            <w:pPr>
              <w:jc w:val="right"/>
              <w:rPr>
                <w:rFonts w:hint="eastAsia"/>
                <w:szCs w:val="21"/>
              </w:rPr>
            </w:pPr>
            <w:r w:rsidRPr="00601A65">
              <w:rPr>
                <w:rFonts w:hint="eastAsia"/>
              </w:rPr>
              <w:t>18,555,050.25</w:t>
            </w:r>
          </w:p>
        </w:tc>
        <w:tc>
          <w:tcPr>
            <w:tcW w:w="821" w:type="pct"/>
          </w:tcPr>
          <w:p w14:paraId="2AC9A82F" w14:textId="77777777" w:rsidR="00726CD7" w:rsidRDefault="00726CD7" w:rsidP="00726CD7">
            <w:pPr>
              <w:jc w:val="right"/>
              <w:rPr>
                <w:rFonts w:hint="eastAsia"/>
                <w:szCs w:val="21"/>
              </w:rPr>
            </w:pPr>
            <w:r w:rsidRPr="00601A65">
              <w:rPr>
                <w:rFonts w:hint="eastAsia"/>
              </w:rPr>
              <w:t>30.39</w:t>
            </w:r>
          </w:p>
        </w:tc>
        <w:tc>
          <w:tcPr>
            <w:tcW w:w="820" w:type="pct"/>
          </w:tcPr>
          <w:p w14:paraId="1545EB31" w14:textId="77777777" w:rsidR="00726CD7" w:rsidRDefault="00726CD7" w:rsidP="00726CD7">
            <w:pPr>
              <w:jc w:val="right"/>
              <w:rPr>
                <w:rFonts w:hint="eastAsia"/>
                <w:szCs w:val="21"/>
              </w:rPr>
            </w:pPr>
            <w:r w:rsidRPr="00601A65">
              <w:rPr>
                <w:rFonts w:hint="eastAsia"/>
              </w:rPr>
              <w:t>927,752.51</w:t>
            </w:r>
          </w:p>
        </w:tc>
      </w:tr>
    </w:tbl>
    <w:p w14:paraId="15E6CF1E" w14:textId="77777777" w:rsidR="00726CD7" w:rsidRDefault="00726CD7">
      <w:pPr>
        <w:rPr>
          <w:rFonts w:hint="eastAsia"/>
        </w:rPr>
      </w:pPr>
    </w:p>
    <w:p w14:paraId="52A47782" w14:textId="77777777" w:rsidR="00726CD7" w:rsidRDefault="00726CD7">
      <w:pPr>
        <w:snapToGrid w:val="0"/>
        <w:spacing w:line="240" w:lineRule="atLeast"/>
        <w:rPr>
          <w:rFonts w:hint="eastAsia"/>
          <w:szCs w:val="21"/>
        </w:rPr>
      </w:pPr>
      <w:r>
        <w:rPr>
          <w:rFonts w:hint="eastAsia"/>
          <w:szCs w:val="21"/>
        </w:rPr>
        <w:t>其他说明：</w:t>
      </w:r>
    </w:p>
    <w:sdt>
      <w:sdtPr>
        <w:rPr>
          <w:szCs w:val="21"/>
        </w:rPr>
        <w:alias w:val="按欠款方归集的期末余额前五名的应收账款情况的说明"/>
        <w:tag w:val="_GBC_c00993263f034b6b95498635f166760d"/>
        <w:id w:val="-786121893"/>
        <w:placeholder>
          <w:docPart w:val="GBC22222222222222222222222222222"/>
        </w:placeholder>
      </w:sdtPr>
      <w:sdtContent>
        <w:p w14:paraId="0A898641" w14:textId="77777777" w:rsidR="00726CD7" w:rsidRPr="0061017A" w:rsidRDefault="003D159B">
          <w:pPr>
            <w:snapToGrid w:val="0"/>
            <w:spacing w:line="240" w:lineRule="atLeast"/>
            <w:rPr>
              <w:rFonts w:hint="eastAsia"/>
              <w:szCs w:val="21"/>
            </w:rPr>
          </w:pPr>
          <w:r>
            <w:rPr>
              <w:rFonts w:hint="eastAsia"/>
              <w:szCs w:val="21"/>
            </w:rPr>
            <w:t>无</w:t>
          </w:r>
        </w:p>
      </w:sdtContent>
    </w:sdt>
    <w:p w14:paraId="58F01ECA" w14:textId="77777777" w:rsidR="00726CD7" w:rsidRDefault="00726CD7">
      <w:pPr>
        <w:snapToGrid w:val="0"/>
        <w:spacing w:line="240" w:lineRule="atLeast"/>
        <w:rPr>
          <w:rFonts w:hint="eastAsia"/>
          <w:szCs w:val="21"/>
        </w:rPr>
      </w:pPr>
    </w:p>
    <w:p w14:paraId="0EDA078C" w14:textId="77777777" w:rsidR="00726CD7" w:rsidRDefault="00726CD7">
      <w:pPr>
        <w:snapToGrid w:val="0"/>
        <w:spacing w:line="240" w:lineRule="atLeast"/>
        <w:rPr>
          <w:rFonts w:hint="eastAsia"/>
        </w:rPr>
      </w:pPr>
      <w:r>
        <w:rPr>
          <w:rFonts w:hint="eastAsia"/>
        </w:rPr>
        <w:t>其他</w:t>
      </w:r>
      <w:r>
        <w:t>说明：</w:t>
      </w:r>
    </w:p>
    <w:sdt>
      <w:sdtPr>
        <w:rPr>
          <w:rFonts w:hint="eastAsia"/>
        </w:rPr>
        <w:alias w:val="是否适用：应收账款其他说明[双击切换]"/>
        <w:tag w:val="_GBC_c8da833d28234be8913330da9ab8f46c"/>
        <w:id w:val="-252666964"/>
        <w:placeholder>
          <w:docPart w:val="GBC22222222222222222222222222222"/>
        </w:placeholder>
      </w:sdtPr>
      <w:sdtContent>
        <w:p w14:paraId="5D60495E" w14:textId="77777777" w:rsidR="00726CD7" w:rsidRDefault="00726CD7" w:rsidP="00726CD7">
          <w:pPr>
            <w:snapToGrid w:val="0"/>
            <w:spacing w:line="240" w:lineRule="atLeast"/>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1EB8E3D" w14:textId="77777777" w:rsidR="00726CD7" w:rsidRDefault="00726CD7">
      <w:pPr>
        <w:rPr>
          <w:rFonts w:hint="eastAsia"/>
          <w:szCs w:val="21"/>
        </w:rPr>
      </w:pPr>
    </w:p>
    <w:p w14:paraId="54BC9400" w14:textId="77777777" w:rsidR="00726CD7" w:rsidRDefault="00726CD7">
      <w:pPr>
        <w:pStyle w:val="aff5"/>
        <w:numPr>
          <w:ilvl w:val="0"/>
          <w:numId w:val="18"/>
        </w:numPr>
        <w:rPr>
          <w:szCs w:val="21"/>
        </w:rPr>
      </w:pPr>
      <w:bookmarkStart w:id="259" w:name="_Hlk533409560"/>
      <w:r>
        <w:rPr>
          <w:szCs w:val="21"/>
        </w:rPr>
        <w:t>合同资产</w:t>
      </w:r>
    </w:p>
    <w:p w14:paraId="618695AC" w14:textId="77777777" w:rsidR="00726CD7" w:rsidRDefault="00726CD7">
      <w:pPr>
        <w:pStyle w:val="aff6"/>
        <w:numPr>
          <w:ilvl w:val="3"/>
          <w:numId w:val="102"/>
        </w:numPr>
        <w:ind w:left="426" w:hanging="426"/>
        <w:rPr>
          <w:rFonts w:hint="eastAsia"/>
        </w:rPr>
      </w:pPr>
      <w:bookmarkStart w:id="260" w:name="_Hlk532992678"/>
      <w:r>
        <w:rPr>
          <w:rFonts w:hint="eastAsia"/>
        </w:rPr>
        <w:t>合同资产情况</w:t>
      </w:r>
    </w:p>
    <w:sdt>
      <w:sdtPr>
        <w:alias w:val="是否适用：合同资产情况[双击切换]"/>
        <w:tag w:val="_GBC_71da29cd2c0f4ec4a2849d6760e0ec90"/>
        <w:id w:val="-2059069655"/>
        <w:placeholder>
          <w:docPart w:val="GBC22222222222222222222222222222"/>
        </w:placeholder>
      </w:sdtPr>
      <w:sdtContent>
        <w:p w14:paraId="0328C0E1"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D7C1F9A" w14:textId="77777777" w:rsidR="00726CD7" w:rsidRDefault="00726CD7" w:rsidP="00726CD7">
      <w:pPr>
        <w:rPr>
          <w:rFonts w:hint="eastAsia"/>
        </w:rPr>
      </w:pPr>
    </w:p>
    <w:p w14:paraId="2DD522B4" w14:textId="77777777" w:rsidR="00726CD7" w:rsidRDefault="00726CD7">
      <w:pPr>
        <w:pStyle w:val="aff6"/>
        <w:numPr>
          <w:ilvl w:val="3"/>
          <w:numId w:val="102"/>
        </w:numPr>
        <w:ind w:left="426" w:hanging="426"/>
        <w:rPr>
          <w:rFonts w:hint="eastAsia"/>
        </w:rPr>
      </w:pPr>
      <w:bookmarkStart w:id="261" w:name="_Hlk532993169"/>
      <w:bookmarkEnd w:id="259"/>
      <w:bookmarkEnd w:id="260"/>
      <w:r>
        <w:rPr>
          <w:rFonts w:hint="eastAsia"/>
        </w:rPr>
        <w:t>报告期内账面价值发生重大变动的金额和原因</w:t>
      </w:r>
    </w:p>
    <w:sdt>
      <w:sdtPr>
        <w:rPr>
          <w:szCs w:val="21"/>
        </w:rPr>
        <w:alias w:val="是否适用：合同资产账面价值发生重大变动[双击切换]"/>
        <w:tag w:val="_GBC_d707053a57f34cbab810279b617bfcc7"/>
        <w:id w:val="-669707314"/>
        <w:placeholder>
          <w:docPart w:val="GBC22222222222222222222222222222"/>
        </w:placeholder>
      </w:sdtPr>
      <w:sdtContent>
        <w:p w14:paraId="64A11001"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1EFF48C" w14:textId="77777777" w:rsidR="00726CD7" w:rsidRDefault="00726CD7" w:rsidP="00726CD7">
      <w:pPr>
        <w:rPr>
          <w:rFonts w:hint="eastAsia"/>
        </w:rPr>
      </w:pPr>
    </w:p>
    <w:p w14:paraId="3D854DD7" w14:textId="77777777" w:rsidR="00726CD7" w:rsidRDefault="00726CD7">
      <w:pPr>
        <w:pStyle w:val="aff6"/>
        <w:numPr>
          <w:ilvl w:val="3"/>
          <w:numId w:val="102"/>
        </w:numPr>
        <w:ind w:left="426" w:hanging="426"/>
        <w:rPr>
          <w:rFonts w:hint="eastAsia"/>
        </w:rPr>
      </w:pPr>
      <w:bookmarkStart w:id="262" w:name="_Hlk153378989"/>
      <w:r>
        <w:rPr>
          <w:rFonts w:hint="eastAsia"/>
        </w:rPr>
        <w:t>按坏账计提方法分类披露</w:t>
      </w:r>
    </w:p>
    <w:sdt>
      <w:sdtPr>
        <w:alias w:val="是否适用：按坏账计提方法分类披露[双击切换]"/>
        <w:tag w:val="_GBC_6dd4a97ab67f497ba65822d927d1d29e"/>
        <w:id w:val="451686216"/>
        <w:placeholder>
          <w:docPart w:val="GBC22222222222222222222222222222"/>
        </w:placeholder>
      </w:sdtPr>
      <w:sdtContent>
        <w:p w14:paraId="3E0806AD"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4F4DEF5" w14:textId="77777777" w:rsidR="00726CD7" w:rsidRDefault="00726CD7" w:rsidP="00726CD7">
      <w:pPr>
        <w:rPr>
          <w:rFonts w:hint="eastAsia"/>
        </w:rPr>
      </w:pPr>
    </w:p>
    <w:p w14:paraId="511A3B1D" w14:textId="77777777" w:rsidR="00726CD7" w:rsidRDefault="00726CD7">
      <w:pPr>
        <w:rPr>
          <w:rFonts w:hint="eastAsia"/>
        </w:rPr>
      </w:pPr>
      <w:r>
        <w:rPr>
          <w:rFonts w:hint="eastAsia"/>
        </w:rPr>
        <w:t>按单项计提坏账准备：</w:t>
      </w:r>
    </w:p>
    <w:sdt>
      <w:sdtPr>
        <w:alias w:val="是否适用：按单项计提坏账准备的详细情况[双击切换]"/>
        <w:tag w:val="_GBC_0ab170ec63fb435387c8b835e9d77a54"/>
        <w:id w:val="816223121"/>
        <w:placeholder>
          <w:docPart w:val="GBC22222222222222222222222222222"/>
        </w:placeholder>
      </w:sdtPr>
      <w:sdtContent>
        <w:p w14:paraId="765AA6C4"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EBCA83D" w14:textId="77777777" w:rsidR="00726CD7" w:rsidRDefault="00726CD7" w:rsidP="00726CD7">
      <w:pPr>
        <w:rPr>
          <w:rFonts w:hint="eastAsia"/>
          <w:szCs w:val="21"/>
        </w:rPr>
      </w:pPr>
    </w:p>
    <w:p w14:paraId="768EE986" w14:textId="77777777" w:rsidR="00726CD7" w:rsidRDefault="00726CD7">
      <w:pPr>
        <w:rPr>
          <w:rFonts w:hint="eastAsia"/>
          <w:szCs w:val="21"/>
        </w:rPr>
      </w:pPr>
      <w:r>
        <w:rPr>
          <w:rFonts w:hint="eastAsia"/>
          <w:szCs w:val="21"/>
        </w:rPr>
        <w:t>按单项计提坏账准备的说明：</w:t>
      </w:r>
    </w:p>
    <w:sdt>
      <w:sdtPr>
        <w:rPr>
          <w:szCs w:val="21"/>
        </w:rPr>
        <w:alias w:val="是否适用：按单项计提坏账准备的说明[双击切换]"/>
        <w:tag w:val="_GBC_0aa7517d534e4bfeae4b430fe21b3412"/>
        <w:id w:val="1952042901"/>
        <w:placeholder>
          <w:docPart w:val="GBC22222222222222222222222222222"/>
        </w:placeholder>
      </w:sdtPr>
      <w:sdtContent>
        <w:p w14:paraId="63A1B0D0"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D091492" w14:textId="77777777" w:rsidR="00726CD7" w:rsidRDefault="00726CD7">
      <w:pPr>
        <w:rPr>
          <w:rFonts w:hint="eastAsia"/>
          <w:szCs w:val="21"/>
        </w:rPr>
      </w:pPr>
    </w:p>
    <w:p w14:paraId="70670C4A" w14:textId="77777777" w:rsidR="00726CD7" w:rsidRDefault="00726CD7">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dd62dad60e90472bb2ac73e80b2edb97"/>
        <w:id w:val="-544592379"/>
        <w:placeholder>
          <w:docPart w:val="GBC22222222222222222222222222222"/>
        </w:placeholder>
      </w:sdtPr>
      <w:sdtContent>
        <w:p w14:paraId="3C4F5843" w14:textId="77777777" w:rsidR="00726CD7" w:rsidRDefault="00726CD7">
          <w:pPr>
            <w:rPr>
              <w:rFonts w:hint="eastAsia"/>
              <w:szCs w:val="21"/>
            </w:rPr>
          </w:pPr>
          <w:r>
            <w:rPr>
              <w:rFonts w:cs="Times New Roman"/>
              <w:bCs/>
              <w:szCs w:val="22"/>
            </w:rPr>
            <w:fldChar w:fldCharType="begin"/>
          </w:r>
          <w:r>
            <w:rPr>
              <w:rFonts w:cs="Times New Roman" w:hint="eastAsia"/>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Pr>
              <w:rFonts w:cs="Times New Roman" w:hint="eastAsia"/>
              <w:bCs/>
              <w:szCs w:val="22"/>
            </w:rPr>
            <w:instrText xml:space="preserve"> MACROBUTTON  SnrToggleCheckbox √不适用 </w:instrText>
          </w:r>
          <w:r>
            <w:rPr>
              <w:rFonts w:cs="Times New Roman"/>
              <w:bCs/>
              <w:szCs w:val="22"/>
            </w:rPr>
            <w:fldChar w:fldCharType="end"/>
          </w:r>
        </w:p>
      </w:sdtContent>
    </w:sdt>
    <w:p w14:paraId="4AF9D30A" w14:textId="77777777" w:rsidR="00726CD7" w:rsidRDefault="00726CD7">
      <w:pPr>
        <w:rPr>
          <w:rFonts w:ascii="Calibri" w:hAnsi="Calibri" w:cs="Times New Roman"/>
          <w:b/>
          <w:bCs/>
          <w:szCs w:val="22"/>
        </w:rPr>
      </w:pPr>
    </w:p>
    <w:p w14:paraId="6D21F228" w14:textId="77777777" w:rsidR="00726CD7" w:rsidRDefault="00726CD7">
      <w:pPr>
        <w:rPr>
          <w:rFonts w:cstheme="minorBidi" w:hint="eastAsia"/>
          <w:bCs/>
          <w:szCs w:val="22"/>
        </w:rPr>
      </w:pPr>
      <w:bookmarkStart w:id="263" w:name="_Hlk154135145"/>
      <w:bookmarkStart w:id="264" w:name="_Hlk153379126"/>
      <w:bookmarkEnd w:id="262"/>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af66bce1fada4aaa845a8f566731a4cf"/>
        <w:id w:val="-687219901"/>
        <w:placeholder>
          <w:docPart w:val="GBC22222222222222222222222222222"/>
        </w:placeholder>
      </w:sdtPr>
      <w:sdtContent>
        <w:p w14:paraId="4A53EC54" w14:textId="77777777" w:rsidR="00726CD7" w:rsidRDefault="00726CD7" w:rsidP="00726CD7">
          <w:pPr>
            <w:rPr>
              <w:rFonts w:cstheme="minorBidi" w:hint="eastAsia"/>
              <w:bCs/>
              <w:szCs w:val="22"/>
            </w:rPr>
          </w:pPr>
          <w:r>
            <w:rPr>
              <w:rFonts w:cstheme="minorBidi"/>
              <w:bCs/>
              <w:szCs w:val="22"/>
            </w:rPr>
            <w:fldChar w:fldCharType="begin"/>
          </w:r>
          <w:r>
            <w:rPr>
              <w:rFonts w:cstheme="minorBidi" w:hint="eastAsia"/>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hint="eastAsia"/>
              <w:bCs/>
              <w:szCs w:val="22"/>
            </w:rPr>
            <w:instrText xml:space="preserve"> MACROBUTTON  SnrToggleCheckbox √不适用 </w:instrText>
          </w:r>
          <w:r>
            <w:rPr>
              <w:rFonts w:cstheme="minorBidi"/>
              <w:bCs/>
              <w:szCs w:val="22"/>
            </w:rPr>
            <w:fldChar w:fldCharType="end"/>
          </w:r>
        </w:p>
      </w:sdtContent>
    </w:sdt>
    <w:p w14:paraId="109E3FD7" w14:textId="77777777" w:rsidR="00726CD7" w:rsidRDefault="00726CD7" w:rsidP="00726CD7">
      <w:pPr>
        <w:rPr>
          <w:rFonts w:hint="eastAsia"/>
          <w:szCs w:val="21"/>
        </w:rPr>
      </w:pPr>
    </w:p>
    <w:p w14:paraId="2203CF1C" w14:textId="77777777" w:rsidR="00726CD7" w:rsidRDefault="00726CD7">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各阶段划分依据和坏账准备计提比例"/>
        <w:tag w:val="_GBC_a54eb55cbb24473b8392e013b4be1c8a"/>
        <w:id w:val="144090614"/>
        <w:placeholder>
          <w:docPart w:val="GBC22222222222222222222222222222"/>
        </w:placeholder>
      </w:sdtPr>
      <w:sdtContent>
        <w:p w14:paraId="072D1AE6" w14:textId="77777777" w:rsidR="00726CD7" w:rsidRDefault="00726CD7">
          <w:pPr>
            <w:rPr>
              <w:rFonts w:cs="Times New Roman" w:hint="eastAsia"/>
              <w:bCs/>
              <w:szCs w:val="22"/>
            </w:rPr>
          </w:pPr>
          <w:r>
            <w:rPr>
              <w:rFonts w:cs="Times New Roman" w:hint="eastAsia"/>
              <w:bCs/>
              <w:szCs w:val="22"/>
            </w:rPr>
            <w:t>无</w:t>
          </w:r>
        </w:p>
      </w:sdtContent>
    </w:sdt>
    <w:p w14:paraId="686DA618" w14:textId="77777777" w:rsidR="00726CD7" w:rsidRDefault="00726CD7">
      <w:pPr>
        <w:pStyle w:val="afffffa"/>
        <w:rPr>
          <w:rFonts w:ascii="宋体" w:hAnsi="宋体" w:cs="宋体" w:hint="eastAsia"/>
          <w:kern w:val="0"/>
          <w:szCs w:val="24"/>
        </w:rPr>
      </w:pPr>
    </w:p>
    <w:p w14:paraId="5189DDEE" w14:textId="77777777" w:rsidR="00726CD7" w:rsidRDefault="00726CD7">
      <w:pPr>
        <w:pStyle w:val="afffffa"/>
      </w:pPr>
      <w:r>
        <w:rPr>
          <w:rFonts w:hint="eastAsia"/>
        </w:rPr>
        <w:t>对本期发生损失准备变动的合同资产账面余额显著变动的情况说明：</w:t>
      </w:r>
    </w:p>
    <w:sdt>
      <w:sdtPr>
        <w:rPr>
          <w:szCs w:val="21"/>
        </w:rPr>
        <w:alias w:val="是否适用：对本期发生损失准备变动的账面余额显著变动的情况说明[双击切换]"/>
        <w:tag w:val="_GBC_5d2109eaa8194f47bcc2f4bbd6c081ae"/>
        <w:id w:val="743849630"/>
        <w:placeholder>
          <w:docPart w:val="GBC22222222222222222222222222222"/>
        </w:placeholder>
      </w:sdtPr>
      <w:sdtContent>
        <w:p w14:paraId="3113CCED" w14:textId="77777777" w:rsidR="00726CD7" w:rsidRDefault="00726CD7" w:rsidP="00726CD7">
          <w:pPr>
            <w:autoSpaceDE w:val="0"/>
            <w:autoSpaceDN w:val="0"/>
            <w:adjustRightInd w:val="0"/>
            <w:ind w:rightChars="50" w:right="105"/>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FA9754A" w14:textId="77777777" w:rsidR="00726CD7" w:rsidRDefault="00726CD7">
      <w:pPr>
        <w:rPr>
          <w:rFonts w:asciiTheme="minorHAnsi" w:hAnsiTheme="minorHAnsi" w:cstheme="minorBidi"/>
          <w:b/>
          <w:bCs/>
          <w:szCs w:val="22"/>
        </w:rPr>
      </w:pPr>
    </w:p>
    <w:p w14:paraId="030585E2" w14:textId="77777777" w:rsidR="00726CD7" w:rsidRDefault="00726CD7">
      <w:pPr>
        <w:pStyle w:val="aff6"/>
        <w:numPr>
          <w:ilvl w:val="3"/>
          <w:numId w:val="102"/>
        </w:numPr>
        <w:ind w:left="426" w:hanging="426"/>
        <w:rPr>
          <w:rFonts w:hint="eastAsia"/>
        </w:rPr>
      </w:pPr>
      <w:bookmarkStart w:id="265" w:name="_Hlk533847869"/>
      <w:bookmarkEnd w:id="261"/>
      <w:bookmarkEnd w:id="263"/>
      <w:bookmarkEnd w:id="264"/>
      <w:r>
        <w:rPr>
          <w:rFonts w:hint="eastAsia"/>
        </w:rPr>
        <w:lastRenderedPageBreak/>
        <w:t>本期合同资产计提坏账准备情况</w:t>
      </w:r>
    </w:p>
    <w:sdt>
      <w:sdtPr>
        <w:rPr>
          <w:szCs w:val="21"/>
        </w:rPr>
        <w:alias w:val="是否适用：合同资产减值准备[双击切换]"/>
        <w:tag w:val="_GBC_7a32a2cf2788460d8c760b8ac21cef48"/>
        <w:id w:val="-1810244265"/>
        <w:placeholder>
          <w:docPart w:val="GBC22222222222222222222222222222"/>
        </w:placeholder>
      </w:sdtPr>
      <w:sdtContent>
        <w:p w14:paraId="05EDD518" w14:textId="77777777" w:rsidR="00726CD7" w:rsidRDefault="00726CD7" w:rsidP="00726CD7">
          <w:pPr>
            <w:autoSpaceDE w:val="0"/>
            <w:autoSpaceDN w:val="0"/>
            <w:adjustRightInd w:val="0"/>
            <w:ind w:rightChars="50" w:right="105"/>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bookmarkStart w:id="266" w:name="_Hlk182483958" w:displacedByCustomXml="prev"/>
    <w:p w14:paraId="1014B0B9" w14:textId="77777777" w:rsidR="00726CD7" w:rsidRDefault="00726CD7" w:rsidP="00726CD7">
      <w:pPr>
        <w:autoSpaceDE w:val="0"/>
        <w:autoSpaceDN w:val="0"/>
        <w:adjustRightInd w:val="0"/>
        <w:ind w:rightChars="50" w:right="105"/>
        <w:rPr>
          <w:rFonts w:hint="eastAsia"/>
          <w:szCs w:val="21"/>
        </w:rPr>
      </w:pPr>
    </w:p>
    <w:p w14:paraId="04CC59C1" w14:textId="77777777" w:rsidR="00726CD7" w:rsidRDefault="00726CD7">
      <w:pPr>
        <w:rPr>
          <w:rFonts w:hint="eastAsia"/>
        </w:rPr>
      </w:pPr>
      <w:bookmarkStart w:id="267" w:name="_Hlk153379287"/>
      <w:bookmarkEnd w:id="266"/>
      <w:r>
        <w:rPr>
          <w:rFonts w:hint="eastAsia"/>
        </w:rPr>
        <w:t>其中本期坏账准备收回或转回金额重要的：</w:t>
      </w:r>
    </w:p>
    <w:sdt>
      <w:sdtPr>
        <w:alias w:val="是否适用：本期坏账准备收回或转回金额重要的[双击切换]"/>
        <w:tag w:val="_GBC_40c6e5cd3d9b48fa9d8ddf51159f73e3"/>
        <w:id w:val="-1119687859"/>
        <w:placeholder>
          <w:docPart w:val="GBC22222222222222222222222222222"/>
        </w:placeholder>
      </w:sdtPr>
      <w:sdtContent>
        <w:p w14:paraId="2E9C0051"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1C4F24A" w14:textId="77777777" w:rsidR="00726CD7" w:rsidRDefault="00726CD7" w:rsidP="00726CD7">
      <w:pPr>
        <w:rPr>
          <w:rFonts w:hint="eastAsia"/>
        </w:rPr>
      </w:pPr>
    </w:p>
    <w:p w14:paraId="6B8FCE52" w14:textId="77777777" w:rsidR="00726CD7" w:rsidRDefault="00726CD7">
      <w:pPr>
        <w:rPr>
          <w:rFonts w:hint="eastAsia"/>
        </w:rPr>
      </w:pPr>
      <w:r>
        <w:rPr>
          <w:rFonts w:hint="eastAsia"/>
        </w:rPr>
        <w:t>其他说明：</w:t>
      </w:r>
    </w:p>
    <w:sdt>
      <w:sdtPr>
        <w:alias w:val="坏账准备情况的说明"/>
        <w:tag w:val="_GBC_eaa032ce9f4b4651bc1d170afdd0f594"/>
        <w:id w:val="1713371861"/>
        <w:placeholder>
          <w:docPart w:val="GBC22222222222222222222222222222"/>
        </w:placeholder>
      </w:sdtPr>
      <w:sdtContent>
        <w:p w14:paraId="06EB0249" w14:textId="77777777" w:rsidR="00726CD7" w:rsidRDefault="00726CD7">
          <w:pPr>
            <w:ind w:rightChars="20" w:right="42"/>
            <w:rPr>
              <w:rFonts w:hint="eastAsia"/>
            </w:rPr>
          </w:pPr>
          <w:r>
            <w:rPr>
              <w:rFonts w:hint="eastAsia"/>
            </w:rPr>
            <w:t>无</w:t>
          </w:r>
        </w:p>
      </w:sdtContent>
    </w:sdt>
    <w:p w14:paraId="00C36857" w14:textId="77777777" w:rsidR="00726CD7" w:rsidRDefault="00726CD7">
      <w:pPr>
        <w:ind w:rightChars="-759" w:right="-1594"/>
        <w:rPr>
          <w:rFonts w:hint="eastAsia"/>
        </w:rPr>
      </w:pPr>
    </w:p>
    <w:p w14:paraId="63867F76" w14:textId="77777777" w:rsidR="00726CD7" w:rsidRDefault="00726CD7">
      <w:pPr>
        <w:pStyle w:val="aff6"/>
        <w:numPr>
          <w:ilvl w:val="3"/>
          <w:numId w:val="102"/>
        </w:numPr>
        <w:ind w:left="426" w:hanging="426"/>
        <w:rPr>
          <w:rFonts w:hint="eastAsia"/>
        </w:rPr>
      </w:pPr>
      <w:bookmarkStart w:id="268" w:name="_Hlk153379426"/>
      <w:bookmarkEnd w:id="267"/>
      <w:r>
        <w:rPr>
          <w:rFonts w:hint="eastAsia"/>
        </w:rPr>
        <w:t>本期实际核销的合同资产情况</w:t>
      </w:r>
    </w:p>
    <w:sdt>
      <w:sdtPr>
        <w:alias w:val="是否适用：实际核销的情况[双击切换]"/>
        <w:tag w:val="_GBC_d2036f8632c6441bbae156d4fcc0a1bb"/>
        <w:id w:val="618955371"/>
        <w:placeholder>
          <w:docPart w:val="GBC22222222222222222222222222222"/>
        </w:placeholder>
      </w:sdtPr>
      <w:sdtContent>
        <w:p w14:paraId="39D4B201"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FBD9107" w14:textId="77777777" w:rsidR="00726CD7" w:rsidRDefault="00726CD7" w:rsidP="00726CD7">
      <w:pPr>
        <w:rPr>
          <w:rFonts w:hint="eastAsia"/>
          <w:szCs w:val="21"/>
        </w:rPr>
      </w:pPr>
    </w:p>
    <w:p w14:paraId="16718A05" w14:textId="77777777" w:rsidR="00726CD7" w:rsidRDefault="00726CD7">
      <w:pPr>
        <w:rPr>
          <w:rFonts w:hint="eastAsia"/>
          <w:szCs w:val="21"/>
        </w:rPr>
      </w:pPr>
      <w:r>
        <w:rPr>
          <w:rFonts w:hint="eastAsia"/>
          <w:szCs w:val="21"/>
        </w:rPr>
        <w:t>其中重要的合同资产核销情况</w:t>
      </w:r>
    </w:p>
    <w:sdt>
      <w:sdtPr>
        <w:rPr>
          <w:rFonts w:hint="eastAsia"/>
          <w:szCs w:val="21"/>
        </w:rPr>
        <w:alias w:val="是否适用：重要的核销情况[双击切换]"/>
        <w:tag w:val="_GBC_a32f8e56eb4941f98078bbae5f9968b0"/>
        <w:id w:val="-1779327659"/>
        <w:placeholder>
          <w:docPart w:val="GBC22222222222222222222222222222"/>
        </w:placeholder>
      </w:sdtPr>
      <w:sdtContent>
        <w:p w14:paraId="1CC89871"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68CEA7C" w14:textId="77777777" w:rsidR="00726CD7" w:rsidRDefault="00726CD7" w:rsidP="00726CD7">
      <w:pPr>
        <w:rPr>
          <w:rFonts w:hint="eastAsia"/>
          <w:szCs w:val="21"/>
        </w:rPr>
      </w:pPr>
    </w:p>
    <w:p w14:paraId="770C832A" w14:textId="77777777" w:rsidR="00726CD7" w:rsidRDefault="00726CD7">
      <w:pPr>
        <w:snapToGrid w:val="0"/>
        <w:spacing w:line="240" w:lineRule="atLeast"/>
        <w:rPr>
          <w:rFonts w:hint="eastAsia"/>
          <w:szCs w:val="21"/>
        </w:rPr>
      </w:pPr>
      <w:r>
        <w:rPr>
          <w:rFonts w:hint="eastAsia"/>
          <w:szCs w:val="21"/>
        </w:rPr>
        <w:t>合同资产核销说明：</w:t>
      </w:r>
    </w:p>
    <w:sdt>
      <w:sdtPr>
        <w:rPr>
          <w:szCs w:val="21"/>
        </w:rPr>
        <w:alias w:val="是否适用：核销说明[双击切换]"/>
        <w:tag w:val="_GBC_837b8448d70d489b99f47e83a77e0bef"/>
        <w:id w:val="360024173"/>
        <w:placeholder>
          <w:docPart w:val="GBC22222222222222222222222222222"/>
        </w:placeholder>
      </w:sdtPr>
      <w:sdtContent>
        <w:p w14:paraId="3610E695" w14:textId="77777777" w:rsidR="00726CD7" w:rsidRDefault="00726CD7" w:rsidP="00726CD7">
          <w:pPr>
            <w:snapToGrid w:val="0"/>
            <w:spacing w:line="240" w:lineRule="atLeast"/>
            <w:rPr>
              <w:rFonts w:hint="eastAsia"/>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16AB394" w14:textId="77777777" w:rsidR="00726CD7" w:rsidRDefault="00726CD7">
      <w:pPr>
        <w:rPr>
          <w:rFonts w:hint="eastAsia"/>
          <w:szCs w:val="21"/>
        </w:rPr>
      </w:pPr>
    </w:p>
    <w:bookmarkEnd w:id="265"/>
    <w:bookmarkEnd w:id="268"/>
    <w:p w14:paraId="3577F940" w14:textId="77777777" w:rsidR="00726CD7" w:rsidRDefault="00726CD7">
      <w:pPr>
        <w:rPr>
          <w:rFonts w:hint="eastAsia"/>
          <w:szCs w:val="21"/>
        </w:rPr>
      </w:pPr>
      <w:r>
        <w:rPr>
          <w:rFonts w:hint="eastAsia"/>
          <w:szCs w:val="21"/>
        </w:rPr>
        <w:t>其他说明：</w:t>
      </w:r>
    </w:p>
    <w:sdt>
      <w:sdtPr>
        <w:rPr>
          <w:szCs w:val="21"/>
        </w:rPr>
        <w:alias w:val="是否适用：合同资产其他说明[双击切换]"/>
        <w:tag w:val="_GBC_92ce0006559b479d93e7dbde6e8efca4"/>
        <w:id w:val="564451879"/>
        <w:placeholder>
          <w:docPart w:val="GBC22222222222222222222222222222"/>
        </w:placeholder>
      </w:sdtPr>
      <w:sdtContent>
        <w:p w14:paraId="56A1E6D6" w14:textId="77777777" w:rsidR="00726CD7" w:rsidRDefault="00726CD7" w:rsidP="00726CD7">
          <w:pPr>
            <w:rPr>
              <w:rFonts w:hint="eastAsia"/>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C2190BD" w14:textId="77777777" w:rsidR="00726CD7" w:rsidRDefault="00726CD7">
      <w:pPr>
        <w:rPr>
          <w:rFonts w:hint="eastAsia"/>
        </w:rPr>
      </w:pPr>
    </w:p>
    <w:p w14:paraId="4EBA52D7" w14:textId="77777777" w:rsidR="00726CD7" w:rsidRDefault="00726CD7">
      <w:pPr>
        <w:pStyle w:val="aff5"/>
        <w:numPr>
          <w:ilvl w:val="0"/>
          <w:numId w:val="18"/>
        </w:numPr>
        <w:rPr>
          <w:szCs w:val="21"/>
        </w:rPr>
      </w:pPr>
      <w:bookmarkStart w:id="269" w:name="_Hlk24102175"/>
      <w:r>
        <w:rPr>
          <w:szCs w:val="21"/>
        </w:rPr>
        <w:t>应收款项融资</w:t>
      </w:r>
    </w:p>
    <w:p w14:paraId="5D08D413" w14:textId="77777777" w:rsidR="00726CD7" w:rsidRDefault="00726CD7">
      <w:pPr>
        <w:pStyle w:val="aff6"/>
        <w:numPr>
          <w:ilvl w:val="0"/>
          <w:numId w:val="163"/>
        </w:numPr>
        <w:rPr>
          <w:rFonts w:hint="eastAsia"/>
        </w:rPr>
      </w:pPr>
      <w:r>
        <w:rPr>
          <w:rFonts w:hint="eastAsia"/>
        </w:rPr>
        <w:t>应收款项融资分类列示</w:t>
      </w:r>
    </w:p>
    <w:sdt>
      <w:sdtPr>
        <w:rPr>
          <w:szCs w:val="21"/>
        </w:rPr>
        <w:alias w:val="是否适用：应收款项融资[双击切换]"/>
        <w:tag w:val="_GBC_e38b7d767cdd4e9f8dd5f7f6ea2330da"/>
        <w:id w:val="1830397452"/>
        <w:placeholder>
          <w:docPart w:val="GBC22222222222222222222222222222"/>
        </w:placeholder>
      </w:sdtPr>
      <w:sdtContent>
        <w:p w14:paraId="36BCD22A"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bookmarkStart w:id="270" w:name="_Hlk12969247" w:displacedByCustomXml="prev"/>
    <w:bookmarkStart w:id="271" w:name="_Hlk13057555" w:displacedByCustomXml="prev"/>
    <w:p w14:paraId="04D7795E" w14:textId="77777777" w:rsidR="00726CD7" w:rsidRDefault="00726CD7" w:rsidP="00726CD7">
      <w:pPr>
        <w:rPr>
          <w:rFonts w:hint="eastAsia"/>
        </w:rPr>
      </w:pPr>
    </w:p>
    <w:p w14:paraId="5957B209" w14:textId="77777777" w:rsidR="00726CD7" w:rsidRDefault="00726CD7">
      <w:pPr>
        <w:pStyle w:val="aff6"/>
        <w:numPr>
          <w:ilvl w:val="0"/>
          <w:numId w:val="163"/>
        </w:numPr>
        <w:rPr>
          <w:rFonts w:hint="eastAsia"/>
        </w:rPr>
      </w:pPr>
      <w:r>
        <w:rPr>
          <w:rFonts w:hint="eastAsia"/>
        </w:rPr>
        <w:t>期末公司已质押的应收款项融资</w:t>
      </w:r>
    </w:p>
    <w:sdt>
      <w:sdtPr>
        <w:alias w:val="是否适用：期末公司已质押的应收款项融资[双击切换]"/>
        <w:tag w:val="_GBC_31b898cd43844d68932063bb1e6347a8"/>
        <w:id w:val="-2057078421"/>
        <w:placeholder>
          <w:docPart w:val="GBC22222222222222222222222222222"/>
        </w:placeholder>
      </w:sdtPr>
      <w:sdtContent>
        <w:p w14:paraId="1455E787"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E9FDADE" w14:textId="77777777" w:rsidR="00726CD7" w:rsidRDefault="00726CD7" w:rsidP="00726CD7">
      <w:pPr>
        <w:rPr>
          <w:rFonts w:hint="eastAsia"/>
          <w:szCs w:val="21"/>
        </w:rPr>
      </w:pPr>
    </w:p>
    <w:p w14:paraId="159C52AA" w14:textId="77777777" w:rsidR="00726CD7" w:rsidRDefault="00726CD7">
      <w:pPr>
        <w:pStyle w:val="aff6"/>
        <w:numPr>
          <w:ilvl w:val="0"/>
          <w:numId w:val="163"/>
        </w:numPr>
        <w:rPr>
          <w:rFonts w:hint="eastAsia"/>
        </w:rPr>
      </w:pPr>
      <w:r>
        <w:rPr>
          <w:rFonts w:hint="eastAsia"/>
        </w:rPr>
        <w:t>期末公司已背书或贴现且在资产负债表日尚未到期的应收款项融资</w:t>
      </w:r>
    </w:p>
    <w:sdt>
      <w:sdtPr>
        <w:alias w:val="是否适用：期末公司已背书或贴现且在资产负债表日尚未到期的应收款项融资[双击切换]"/>
        <w:tag w:val="_GBC_6aad06646df44df888f953be7f5703c6"/>
        <w:id w:val="1315761083"/>
        <w:placeholder>
          <w:docPart w:val="GBC22222222222222222222222222222"/>
        </w:placeholder>
      </w:sdtPr>
      <w:sdtContent>
        <w:p w14:paraId="291BF955"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13906D9" w14:textId="77777777" w:rsidR="00726CD7" w:rsidRDefault="00726CD7" w:rsidP="00726CD7">
      <w:pPr>
        <w:rPr>
          <w:rFonts w:hint="eastAsia"/>
          <w:szCs w:val="21"/>
        </w:rPr>
      </w:pPr>
    </w:p>
    <w:p w14:paraId="73C88BEB" w14:textId="77777777" w:rsidR="00726CD7" w:rsidRDefault="00726CD7">
      <w:pPr>
        <w:pStyle w:val="aff6"/>
        <w:numPr>
          <w:ilvl w:val="0"/>
          <w:numId w:val="163"/>
        </w:numPr>
        <w:rPr>
          <w:rFonts w:hint="eastAsia"/>
        </w:rPr>
      </w:pPr>
      <w:r>
        <w:rPr>
          <w:rFonts w:hint="eastAsia"/>
        </w:rPr>
        <w:t>按坏账计提方法分类披露</w:t>
      </w:r>
    </w:p>
    <w:sdt>
      <w:sdtPr>
        <w:alias w:val="是否适用：按坏账计提方法分类披露[双击切换]"/>
        <w:tag w:val="_GBC_bb62f97adc6849f2b3d956a701e7fa7d"/>
        <w:id w:val="-996262447"/>
        <w:placeholder>
          <w:docPart w:val="GBC22222222222222222222222222222"/>
        </w:placeholder>
      </w:sdtPr>
      <w:sdtContent>
        <w:p w14:paraId="6FACB572"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FB9D903" w14:textId="77777777" w:rsidR="00726CD7" w:rsidRDefault="00726CD7" w:rsidP="00726CD7">
      <w:pPr>
        <w:rPr>
          <w:rFonts w:hint="eastAsia"/>
        </w:rPr>
      </w:pPr>
    </w:p>
    <w:p w14:paraId="27C73902" w14:textId="77777777" w:rsidR="00726CD7" w:rsidRDefault="00726CD7">
      <w:pPr>
        <w:rPr>
          <w:rFonts w:hint="eastAsia"/>
        </w:rPr>
      </w:pPr>
      <w:r>
        <w:rPr>
          <w:rFonts w:hint="eastAsia"/>
        </w:rPr>
        <w:t>按单项计提坏账准备：</w:t>
      </w:r>
    </w:p>
    <w:sdt>
      <w:sdtPr>
        <w:alias w:val="是否适用：按单项计提坏账准备的详细情况[双击切换]"/>
        <w:tag w:val="_GBC_65f67a26c8854813ab351f644b5cb549"/>
        <w:id w:val="-982006942"/>
        <w:placeholder>
          <w:docPart w:val="GBC22222222222222222222222222222"/>
        </w:placeholder>
      </w:sdtPr>
      <w:sdtContent>
        <w:p w14:paraId="20E2D14D"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8844D11" w14:textId="77777777" w:rsidR="00726CD7" w:rsidRDefault="00726CD7" w:rsidP="00726CD7">
      <w:pPr>
        <w:rPr>
          <w:rFonts w:hint="eastAsia"/>
          <w:szCs w:val="21"/>
        </w:rPr>
      </w:pPr>
    </w:p>
    <w:p w14:paraId="468D53B3" w14:textId="77777777" w:rsidR="00726CD7" w:rsidRDefault="00726CD7">
      <w:pPr>
        <w:rPr>
          <w:rFonts w:hint="eastAsia"/>
          <w:szCs w:val="21"/>
        </w:rPr>
      </w:pPr>
      <w:r>
        <w:rPr>
          <w:rFonts w:hint="eastAsia"/>
          <w:szCs w:val="21"/>
        </w:rPr>
        <w:t>按单项计提坏账准备的说明：</w:t>
      </w:r>
    </w:p>
    <w:sdt>
      <w:sdtPr>
        <w:rPr>
          <w:szCs w:val="21"/>
        </w:rPr>
        <w:alias w:val="是否适用：按单项计提坏账准备的说明[双击切换]"/>
        <w:tag w:val="_GBC_d2e6ec1c09f24f3f8d01b46d2d307db0"/>
        <w:id w:val="-285269126"/>
        <w:placeholder>
          <w:docPart w:val="GBC22222222222222222222222222222"/>
        </w:placeholder>
      </w:sdtPr>
      <w:sdtContent>
        <w:p w14:paraId="36D0E1A7"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66DA587" w14:textId="77777777" w:rsidR="00726CD7" w:rsidRDefault="00726CD7">
      <w:pPr>
        <w:rPr>
          <w:rFonts w:hint="eastAsia"/>
          <w:szCs w:val="21"/>
        </w:rPr>
      </w:pPr>
    </w:p>
    <w:p w14:paraId="3773E810" w14:textId="77777777" w:rsidR="00726CD7" w:rsidRDefault="00726CD7">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8f072c0ad15941d789bf25455711e72b"/>
        <w:id w:val="1458368632"/>
        <w:placeholder>
          <w:docPart w:val="GBC22222222222222222222222222222"/>
        </w:placeholder>
      </w:sdtPr>
      <w:sdtContent>
        <w:p w14:paraId="749A743E" w14:textId="77777777" w:rsidR="00726CD7" w:rsidRDefault="00726CD7">
          <w:pPr>
            <w:rPr>
              <w:rFonts w:hint="eastAsia"/>
              <w:szCs w:val="21"/>
            </w:rPr>
          </w:pPr>
          <w:r>
            <w:rPr>
              <w:rFonts w:cs="Times New Roman"/>
              <w:bCs/>
              <w:szCs w:val="22"/>
            </w:rPr>
            <w:fldChar w:fldCharType="begin"/>
          </w:r>
          <w:r>
            <w:rPr>
              <w:rFonts w:cs="Times New Roman" w:hint="eastAsia"/>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Pr>
              <w:rFonts w:cs="Times New Roman" w:hint="eastAsia"/>
              <w:bCs/>
              <w:szCs w:val="22"/>
            </w:rPr>
            <w:instrText xml:space="preserve"> MACROBUTTON  SnrToggleCheckbox √不适用 </w:instrText>
          </w:r>
          <w:r>
            <w:rPr>
              <w:rFonts w:cs="Times New Roman"/>
              <w:bCs/>
              <w:szCs w:val="22"/>
            </w:rPr>
            <w:fldChar w:fldCharType="end"/>
          </w:r>
        </w:p>
      </w:sdtContent>
    </w:sdt>
    <w:p w14:paraId="646A64D5" w14:textId="77777777" w:rsidR="00726CD7" w:rsidRDefault="00726CD7">
      <w:pPr>
        <w:rPr>
          <w:rFonts w:ascii="Calibri" w:hAnsi="Calibri" w:cs="Times New Roman"/>
          <w:b/>
          <w:bCs/>
          <w:szCs w:val="22"/>
        </w:rPr>
      </w:pPr>
    </w:p>
    <w:p w14:paraId="60AB3863" w14:textId="77777777" w:rsidR="00726CD7" w:rsidRDefault="00726CD7">
      <w:pPr>
        <w:rPr>
          <w:rFonts w:cstheme="minorBidi" w:hint="eastAsia"/>
          <w:bCs/>
          <w:szCs w:val="22"/>
        </w:rPr>
      </w:pPr>
      <w:bookmarkStart w:id="272" w:name="_Hlk154134692"/>
      <w:bookmarkStart w:id="273" w:name="_Hlk153372713"/>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711e992fa6a34dd7aa5a5725743204fa"/>
        <w:id w:val="-1554385916"/>
        <w:placeholder>
          <w:docPart w:val="GBC22222222222222222222222222222"/>
        </w:placeholder>
      </w:sdtPr>
      <w:sdtContent>
        <w:p w14:paraId="239F1538" w14:textId="77777777" w:rsidR="00726CD7" w:rsidRDefault="00726CD7" w:rsidP="00726CD7">
          <w:pPr>
            <w:rPr>
              <w:rFonts w:cstheme="minorBidi" w:hint="eastAsia"/>
              <w:bCs/>
              <w:szCs w:val="22"/>
            </w:rPr>
          </w:pPr>
          <w:r>
            <w:rPr>
              <w:rFonts w:cstheme="minorBidi"/>
              <w:bCs/>
              <w:szCs w:val="22"/>
            </w:rPr>
            <w:fldChar w:fldCharType="begin"/>
          </w:r>
          <w:r>
            <w:rPr>
              <w:rFonts w:cstheme="minorBidi" w:hint="eastAsia"/>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hint="eastAsia"/>
              <w:bCs/>
              <w:szCs w:val="22"/>
            </w:rPr>
            <w:instrText xml:space="preserve"> MACROBUTTON  SnrToggleCheckbox √不适用 </w:instrText>
          </w:r>
          <w:r>
            <w:rPr>
              <w:rFonts w:cstheme="minorBidi"/>
              <w:bCs/>
              <w:szCs w:val="22"/>
            </w:rPr>
            <w:fldChar w:fldCharType="end"/>
          </w:r>
        </w:p>
      </w:sdtContent>
    </w:sdt>
    <w:p w14:paraId="28FDC45C" w14:textId="77777777" w:rsidR="00726CD7" w:rsidRDefault="00726CD7" w:rsidP="00726CD7">
      <w:pPr>
        <w:rPr>
          <w:rFonts w:hint="eastAsia"/>
          <w:szCs w:val="21"/>
        </w:rPr>
      </w:pPr>
    </w:p>
    <w:p w14:paraId="2A62CE0C" w14:textId="77777777" w:rsidR="00726CD7" w:rsidRDefault="00726CD7">
      <w:pPr>
        <w:autoSpaceDE w:val="0"/>
        <w:autoSpaceDN w:val="0"/>
        <w:adjustRightInd w:val="0"/>
        <w:ind w:rightChars="50" w:right="105"/>
        <w:rPr>
          <w:rFonts w:hint="eastAsia"/>
          <w:szCs w:val="21"/>
        </w:rPr>
      </w:pPr>
      <w:r>
        <w:rPr>
          <w:rFonts w:hint="eastAsia"/>
          <w:szCs w:val="21"/>
        </w:rPr>
        <w:lastRenderedPageBreak/>
        <w:t>各阶段划分依据和坏账准备计提比例</w:t>
      </w:r>
    </w:p>
    <w:sdt>
      <w:sdtPr>
        <w:rPr>
          <w:rFonts w:cs="Times New Roman"/>
          <w:bCs/>
          <w:szCs w:val="22"/>
        </w:rPr>
        <w:alias w:val="各阶段划分依据和坏账准备计提比例"/>
        <w:tag w:val="_GBC_2bf6f4d4451c46a9a45370b7317253a2"/>
        <w:id w:val="-1238319105"/>
        <w:placeholder>
          <w:docPart w:val="GBC22222222222222222222222222222"/>
        </w:placeholder>
      </w:sdtPr>
      <w:sdtContent>
        <w:p w14:paraId="2B8766EC" w14:textId="77777777" w:rsidR="00726CD7" w:rsidRDefault="00726CD7">
          <w:pPr>
            <w:rPr>
              <w:rFonts w:cs="Times New Roman" w:hint="eastAsia"/>
              <w:bCs/>
              <w:szCs w:val="22"/>
            </w:rPr>
          </w:pPr>
          <w:r>
            <w:rPr>
              <w:rFonts w:cs="Times New Roman" w:hint="eastAsia"/>
              <w:bCs/>
              <w:szCs w:val="22"/>
            </w:rPr>
            <w:t>无</w:t>
          </w:r>
        </w:p>
      </w:sdtContent>
    </w:sdt>
    <w:p w14:paraId="048426EF" w14:textId="77777777" w:rsidR="00726CD7" w:rsidRDefault="00726CD7">
      <w:pPr>
        <w:rPr>
          <w:rFonts w:asciiTheme="minorHAnsi" w:hAnsiTheme="minorHAnsi" w:cstheme="minorBidi"/>
          <w:b/>
          <w:bCs/>
          <w:szCs w:val="22"/>
        </w:rPr>
      </w:pPr>
    </w:p>
    <w:p w14:paraId="5CD63EF8" w14:textId="77777777" w:rsidR="00726CD7" w:rsidRDefault="00726CD7">
      <w:pPr>
        <w:pStyle w:val="afffffa"/>
      </w:pPr>
      <w:r>
        <w:rPr>
          <w:rFonts w:hint="eastAsia"/>
        </w:rPr>
        <w:t>对本期发生损失准备变动的应收款项融资账面余额显著变动的情况说明：</w:t>
      </w:r>
    </w:p>
    <w:sdt>
      <w:sdtPr>
        <w:rPr>
          <w:szCs w:val="21"/>
        </w:rPr>
        <w:alias w:val="是否适用：对本期发生损失准备变动的账面余额显著变动的情况说明[双击切换]"/>
        <w:tag w:val="_GBC_14de6d8177254b0abb86a102aa2886f9"/>
        <w:id w:val="38249591"/>
        <w:placeholder>
          <w:docPart w:val="GBC22222222222222222222222222222"/>
        </w:placeholder>
      </w:sdtPr>
      <w:sdtContent>
        <w:p w14:paraId="223A8703" w14:textId="77777777" w:rsidR="00726CD7" w:rsidRDefault="00726CD7" w:rsidP="00726CD7">
          <w:pPr>
            <w:autoSpaceDE w:val="0"/>
            <w:autoSpaceDN w:val="0"/>
            <w:adjustRightInd w:val="0"/>
            <w:ind w:rightChars="50" w:right="105"/>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A5A4C8A" w14:textId="77777777" w:rsidR="00726CD7" w:rsidRDefault="00726CD7">
      <w:pPr>
        <w:rPr>
          <w:rFonts w:asciiTheme="minorHAnsi" w:hAnsiTheme="minorHAnsi" w:cstheme="minorBidi"/>
          <w:b/>
          <w:bCs/>
          <w:szCs w:val="22"/>
        </w:rPr>
      </w:pPr>
    </w:p>
    <w:bookmarkEnd w:id="272"/>
    <w:bookmarkEnd w:id="273"/>
    <w:p w14:paraId="35372ACB" w14:textId="77777777" w:rsidR="00726CD7" w:rsidRDefault="00726CD7">
      <w:pPr>
        <w:pStyle w:val="aff6"/>
        <w:numPr>
          <w:ilvl w:val="0"/>
          <w:numId w:val="163"/>
        </w:numPr>
        <w:rPr>
          <w:rFonts w:hint="eastAsia"/>
        </w:rPr>
      </w:pPr>
      <w:r>
        <w:rPr>
          <w:rFonts w:hint="eastAsia"/>
        </w:rPr>
        <w:t>坏账准备的情况</w:t>
      </w:r>
    </w:p>
    <w:sdt>
      <w:sdtPr>
        <w:alias w:val="是否适用：坏账准备情况[双击切换]"/>
        <w:tag w:val="_GBC_9eb14f08b86f4a7096cd60413baf3092"/>
        <w:id w:val="-1105256101"/>
        <w:placeholder>
          <w:docPart w:val="GBC22222222222222222222222222222"/>
        </w:placeholder>
      </w:sdtPr>
      <w:sdtContent>
        <w:p w14:paraId="20716D5D"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A7D446E" w14:textId="77777777" w:rsidR="00726CD7" w:rsidRDefault="00726CD7" w:rsidP="00726CD7">
      <w:pPr>
        <w:rPr>
          <w:rFonts w:hint="eastAsia"/>
        </w:rPr>
      </w:pPr>
    </w:p>
    <w:p w14:paraId="72B6F9EA" w14:textId="77777777" w:rsidR="00726CD7" w:rsidRDefault="00726CD7">
      <w:pPr>
        <w:rPr>
          <w:rFonts w:hint="eastAsia"/>
        </w:rPr>
      </w:pPr>
      <w:r>
        <w:rPr>
          <w:rFonts w:hint="eastAsia"/>
        </w:rPr>
        <w:t>其中本期坏账准备收回或转回金额重要的：</w:t>
      </w:r>
    </w:p>
    <w:sdt>
      <w:sdtPr>
        <w:alias w:val="是否适用：本期坏账准备收回或转回金额重要的[双击切换]"/>
        <w:tag w:val="_GBC_2b51db20288a43b39962432da30280fe"/>
        <w:id w:val="-128482030"/>
        <w:placeholder>
          <w:docPart w:val="GBC22222222222222222222222222222"/>
        </w:placeholder>
      </w:sdtPr>
      <w:sdtContent>
        <w:p w14:paraId="709E6A8F"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86AE72A" w14:textId="77777777" w:rsidR="00726CD7" w:rsidRDefault="00726CD7" w:rsidP="00726CD7">
      <w:pPr>
        <w:rPr>
          <w:rFonts w:hint="eastAsia"/>
        </w:rPr>
      </w:pPr>
    </w:p>
    <w:p w14:paraId="0832E970" w14:textId="77777777" w:rsidR="00726CD7" w:rsidRDefault="00726CD7">
      <w:pPr>
        <w:rPr>
          <w:rFonts w:hint="eastAsia"/>
        </w:rPr>
      </w:pPr>
      <w:r>
        <w:rPr>
          <w:rFonts w:hint="eastAsia"/>
        </w:rPr>
        <w:t>其他说明：</w:t>
      </w:r>
    </w:p>
    <w:sdt>
      <w:sdtPr>
        <w:alias w:val="坏账准备情况的说明"/>
        <w:tag w:val="_GBC_e8b4225586244ec9b8d5ae0de000f4e4"/>
        <w:id w:val="1434095365"/>
        <w:placeholder>
          <w:docPart w:val="GBC22222222222222222222222222222"/>
        </w:placeholder>
      </w:sdtPr>
      <w:sdtContent>
        <w:p w14:paraId="2432237D" w14:textId="77777777" w:rsidR="00726CD7" w:rsidRDefault="00726CD7">
          <w:pPr>
            <w:ind w:rightChars="20" w:right="42"/>
            <w:rPr>
              <w:rFonts w:hint="eastAsia"/>
            </w:rPr>
          </w:pPr>
          <w:r>
            <w:rPr>
              <w:rFonts w:hint="eastAsia"/>
            </w:rPr>
            <w:t>无</w:t>
          </w:r>
        </w:p>
      </w:sdtContent>
    </w:sdt>
    <w:p w14:paraId="328835EC" w14:textId="77777777" w:rsidR="00726CD7" w:rsidRDefault="00726CD7">
      <w:pPr>
        <w:ind w:rightChars="-759" w:right="-1594"/>
        <w:rPr>
          <w:rFonts w:hint="eastAsia"/>
        </w:rPr>
      </w:pPr>
    </w:p>
    <w:p w14:paraId="2E896B76" w14:textId="77777777" w:rsidR="00726CD7" w:rsidRDefault="00726CD7">
      <w:pPr>
        <w:pStyle w:val="aff6"/>
        <w:numPr>
          <w:ilvl w:val="0"/>
          <w:numId w:val="163"/>
        </w:numPr>
        <w:rPr>
          <w:rFonts w:hint="eastAsia"/>
        </w:rPr>
      </w:pPr>
      <w:r>
        <w:rPr>
          <w:rFonts w:hint="eastAsia"/>
        </w:rPr>
        <w:t>本期实际核销的应收款项融资情况</w:t>
      </w:r>
    </w:p>
    <w:sdt>
      <w:sdtPr>
        <w:alias w:val="是否适用：实际核销的情况[双击切换]"/>
        <w:tag w:val="_GBC_4075b47847034ec5b4b4aeeb85217687"/>
        <w:id w:val="25753839"/>
        <w:placeholder>
          <w:docPart w:val="GBC22222222222222222222222222222"/>
        </w:placeholder>
      </w:sdtPr>
      <w:sdtContent>
        <w:p w14:paraId="68EC67B4"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0535C6D" w14:textId="77777777" w:rsidR="00726CD7" w:rsidRDefault="00726CD7" w:rsidP="00726CD7">
      <w:pPr>
        <w:rPr>
          <w:rFonts w:hint="eastAsia"/>
          <w:szCs w:val="21"/>
        </w:rPr>
      </w:pPr>
    </w:p>
    <w:p w14:paraId="290D9AFD" w14:textId="77777777" w:rsidR="00726CD7" w:rsidRDefault="00726CD7">
      <w:pPr>
        <w:rPr>
          <w:rFonts w:hint="eastAsia"/>
          <w:szCs w:val="21"/>
        </w:rPr>
      </w:pPr>
      <w:r>
        <w:rPr>
          <w:rFonts w:hint="eastAsia"/>
          <w:szCs w:val="21"/>
        </w:rPr>
        <w:t>其中重要的应收款项融资核销情况</w:t>
      </w:r>
    </w:p>
    <w:sdt>
      <w:sdtPr>
        <w:rPr>
          <w:rFonts w:hint="eastAsia"/>
          <w:szCs w:val="21"/>
        </w:rPr>
        <w:alias w:val="是否适用：重要的核销情况[双击切换]"/>
        <w:tag w:val="_GBC_a1c05dd99dc343f883b67997da317840"/>
        <w:id w:val="1181779339"/>
        <w:placeholder>
          <w:docPart w:val="GBC22222222222222222222222222222"/>
        </w:placeholder>
      </w:sdtPr>
      <w:sdtContent>
        <w:p w14:paraId="09FFAA24"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02ECC78" w14:textId="77777777" w:rsidR="00726CD7" w:rsidRDefault="00726CD7" w:rsidP="00726CD7">
      <w:pPr>
        <w:rPr>
          <w:rFonts w:hint="eastAsia"/>
          <w:szCs w:val="21"/>
        </w:rPr>
      </w:pPr>
    </w:p>
    <w:p w14:paraId="0E66E393" w14:textId="77777777" w:rsidR="00726CD7" w:rsidRDefault="00726CD7">
      <w:pPr>
        <w:snapToGrid w:val="0"/>
        <w:spacing w:line="240" w:lineRule="atLeast"/>
        <w:rPr>
          <w:rFonts w:hint="eastAsia"/>
          <w:szCs w:val="21"/>
        </w:rPr>
      </w:pPr>
      <w:r>
        <w:rPr>
          <w:rFonts w:hint="eastAsia"/>
          <w:szCs w:val="21"/>
        </w:rPr>
        <w:t>核销说明：</w:t>
      </w:r>
    </w:p>
    <w:sdt>
      <w:sdtPr>
        <w:rPr>
          <w:szCs w:val="21"/>
        </w:rPr>
        <w:alias w:val="是否适用：核销说明[双击切换]"/>
        <w:tag w:val="_GBC_960239b4d8f94352ba13280d190272c1"/>
        <w:id w:val="2025969713"/>
        <w:placeholder>
          <w:docPart w:val="GBC22222222222222222222222222222"/>
        </w:placeholder>
      </w:sdtPr>
      <w:sdtContent>
        <w:p w14:paraId="1C3538ED" w14:textId="77777777" w:rsidR="00726CD7" w:rsidRDefault="00726CD7" w:rsidP="00726CD7">
          <w:pPr>
            <w:snapToGrid w:val="0"/>
            <w:spacing w:line="240" w:lineRule="atLeast"/>
            <w:rPr>
              <w:rFonts w:hint="eastAsia"/>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0D58A41" w14:textId="77777777" w:rsidR="00726CD7" w:rsidRDefault="00726CD7">
      <w:pPr>
        <w:rPr>
          <w:rFonts w:hint="eastAsia"/>
        </w:rPr>
      </w:pPr>
    </w:p>
    <w:p w14:paraId="5B25B541" w14:textId="77777777" w:rsidR="00726CD7" w:rsidRDefault="00726CD7">
      <w:pPr>
        <w:pStyle w:val="aff6"/>
        <w:numPr>
          <w:ilvl w:val="0"/>
          <w:numId w:val="163"/>
        </w:numPr>
        <w:rPr>
          <w:rFonts w:hint="eastAsia"/>
        </w:rPr>
      </w:pPr>
      <w:r>
        <w:rPr>
          <w:rFonts w:hint="eastAsia"/>
        </w:rPr>
        <w:t>应收款项融资本期增减变动及公允价值变动情况：</w:t>
      </w:r>
    </w:p>
    <w:sdt>
      <w:sdtPr>
        <w:rPr>
          <w:rFonts w:hint="eastAsia"/>
        </w:rPr>
        <w:alias w:val="是否适用：应收款项融资本期增减变动及公允价值变动情况[双击切换]"/>
        <w:tag w:val="_GBC_1265a117176c43939de7d6d1e043f692"/>
        <w:id w:val="1256094918"/>
        <w:placeholder>
          <w:docPart w:val="GBC22222222222222222222222222222"/>
        </w:placeholder>
      </w:sdtPr>
      <w:sdtContent>
        <w:p w14:paraId="50A7700E"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282A313" w14:textId="77777777" w:rsidR="00726CD7" w:rsidRDefault="00726CD7">
      <w:pPr>
        <w:rPr>
          <w:rFonts w:hint="eastAsia"/>
        </w:rPr>
      </w:pPr>
    </w:p>
    <w:bookmarkEnd w:id="269"/>
    <w:bookmarkEnd w:id="271"/>
    <w:bookmarkEnd w:id="270"/>
    <w:p w14:paraId="28B6EF83" w14:textId="77777777" w:rsidR="00726CD7" w:rsidRDefault="00726CD7">
      <w:pPr>
        <w:pStyle w:val="aff6"/>
        <w:numPr>
          <w:ilvl w:val="0"/>
          <w:numId w:val="163"/>
        </w:numPr>
        <w:rPr>
          <w:rFonts w:hint="eastAsia"/>
        </w:rPr>
      </w:pPr>
      <w:r>
        <w:rPr>
          <w:rFonts w:hint="eastAsia"/>
        </w:rPr>
        <w:t>其他说明</w:t>
      </w:r>
    </w:p>
    <w:bookmarkStart w:id="274" w:name="_Hlk13057390" w:displacedByCustomXml="next"/>
    <w:sdt>
      <w:sdtPr>
        <w:rPr>
          <w:rFonts w:hint="eastAsia"/>
        </w:rPr>
        <w:alias w:val="是否适用：应收款项融资其他说明[双击切换]"/>
        <w:tag w:val="_GBC_19d5ef5dfbe64f2d98d9ab83a2e48c14"/>
        <w:id w:val="77490861"/>
        <w:placeholder>
          <w:docPart w:val="GBC22222222222222222222222222222"/>
        </w:placeholder>
      </w:sdtPr>
      <w:sdtContent>
        <w:p w14:paraId="0D0F45BE" w14:textId="77777777" w:rsidR="00726CD7" w:rsidRDefault="00726CD7" w:rsidP="00726CD7">
          <w:pPr>
            <w:rPr>
              <w:rFonts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bookmarkEnd w:id="274" w:displacedByCustomXml="prev"/>
    <w:p w14:paraId="1DF332A3" w14:textId="77777777" w:rsidR="00726CD7" w:rsidRDefault="00726CD7">
      <w:pPr>
        <w:rPr>
          <w:rFonts w:hint="eastAsia"/>
          <w:szCs w:val="21"/>
        </w:rPr>
      </w:pPr>
    </w:p>
    <w:p w14:paraId="15EA5BED" w14:textId="77777777" w:rsidR="00726CD7" w:rsidRDefault="00726CD7">
      <w:pPr>
        <w:pStyle w:val="aff5"/>
        <w:numPr>
          <w:ilvl w:val="0"/>
          <w:numId w:val="18"/>
        </w:numPr>
        <w:rPr>
          <w:szCs w:val="21"/>
        </w:rPr>
      </w:pPr>
      <w:r>
        <w:rPr>
          <w:szCs w:val="21"/>
        </w:rPr>
        <w:t>预付款项</w:t>
      </w:r>
    </w:p>
    <w:p w14:paraId="5AD55C3A" w14:textId="77777777" w:rsidR="00726CD7" w:rsidRDefault="00726CD7">
      <w:pPr>
        <w:pStyle w:val="aff6"/>
        <w:numPr>
          <w:ilvl w:val="3"/>
          <w:numId w:val="100"/>
        </w:numPr>
        <w:ind w:left="426" w:hanging="426"/>
        <w:rPr>
          <w:rFonts w:hint="eastAsia"/>
        </w:rPr>
      </w:pPr>
      <w:r>
        <w:rPr>
          <w:rFonts w:hint="eastAsia"/>
        </w:rPr>
        <w:t>预付</w:t>
      </w:r>
      <w:proofErr w:type="gramStart"/>
      <w:r>
        <w:rPr>
          <w:rFonts w:hint="eastAsia"/>
        </w:rPr>
        <w:t>款项按账龄</w:t>
      </w:r>
      <w:proofErr w:type="gramEnd"/>
      <w:r>
        <w:rPr>
          <w:rFonts w:hint="eastAsia"/>
        </w:rPr>
        <w:t>列示</w:t>
      </w:r>
    </w:p>
    <w:sdt>
      <w:sdtPr>
        <w:rPr>
          <w:rFonts w:hint="eastAsia"/>
        </w:rPr>
        <w:alias w:val="是否适用：预付款项按账龄列示[双击切换]"/>
        <w:tag w:val="_GBC_9c50af2eedb44a33921bab4a9f5ef35c"/>
        <w:id w:val="-943226047"/>
        <w:placeholder>
          <w:docPart w:val="GBC22222222222222222222222222222"/>
        </w:placeholder>
      </w:sdtPr>
      <w:sdtContent>
        <w:p w14:paraId="464001B3" w14:textId="77777777" w:rsidR="00726CD7" w:rsidRDefault="00726CD7">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14:paraId="208E07B2" w14:textId="77777777" w:rsidR="00726CD7" w:rsidRDefault="00726CD7">
      <w:pPr>
        <w:jc w:val="right"/>
        <w:rPr>
          <w:rFonts w:hint="eastAsia"/>
          <w:b/>
          <w:szCs w:val="21"/>
        </w:rPr>
      </w:pPr>
      <w:r>
        <w:rPr>
          <w:rFonts w:hint="eastAsia"/>
          <w:szCs w:val="21"/>
        </w:rPr>
        <w:t>单位：</w:t>
      </w:r>
      <w:sdt>
        <w:sdtPr>
          <w:rPr>
            <w:rFonts w:hint="eastAsia"/>
            <w:szCs w:val="21"/>
          </w:rPr>
          <w:alias w:val="单位：财务附注：预付账款账龄"/>
          <w:tag w:val="_GBC_25e874c523c14d528beabbdb96c27981"/>
          <w:id w:val="-13061625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5fd49f072b7e406886d7d66537c647e5"/>
          <w:id w:val="-13055430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49"/>
        <w:gridCol w:w="1876"/>
        <w:gridCol w:w="1862"/>
        <w:gridCol w:w="1860"/>
        <w:gridCol w:w="1876"/>
      </w:tblGrid>
      <w:tr w:rsidR="00726CD7" w14:paraId="14CA4951" w14:textId="77777777" w:rsidTr="00726CD7">
        <w:trPr>
          <w:cantSplit/>
          <w:trHeight w:val="237"/>
        </w:trPr>
        <w:sdt>
          <w:sdtPr>
            <w:tag w:val="_PLD_497c76328aa14442bd9ed8d02efaffdc"/>
            <w:id w:val="786931755"/>
          </w:sdtPr>
          <w:sdtContent>
            <w:tc>
              <w:tcPr>
                <w:tcW w:w="764" w:type="pct"/>
                <w:vMerge w:val="restart"/>
                <w:vAlign w:val="center"/>
              </w:tcPr>
              <w:p w14:paraId="03C9FF13" w14:textId="77777777" w:rsidR="00726CD7" w:rsidRDefault="00726CD7">
                <w:pPr>
                  <w:ind w:right="5"/>
                  <w:jc w:val="center"/>
                  <w:rPr>
                    <w:rFonts w:hint="eastAsia"/>
                    <w:szCs w:val="21"/>
                  </w:rPr>
                </w:pPr>
                <w:r>
                  <w:rPr>
                    <w:rFonts w:hint="eastAsia"/>
                    <w:szCs w:val="21"/>
                  </w:rPr>
                  <w:t>账龄</w:t>
                </w:r>
              </w:p>
            </w:tc>
          </w:sdtContent>
        </w:sdt>
        <w:sdt>
          <w:sdtPr>
            <w:tag w:val="_PLD_3c7cef9fd55549768916decb59114918"/>
            <w:id w:val="9270546"/>
          </w:sdtPr>
          <w:sdtContent>
            <w:tc>
              <w:tcPr>
                <w:tcW w:w="2118" w:type="pct"/>
                <w:gridSpan w:val="2"/>
                <w:vAlign w:val="center"/>
              </w:tcPr>
              <w:p w14:paraId="774B3359" w14:textId="77777777" w:rsidR="00726CD7" w:rsidRDefault="00726CD7">
                <w:pPr>
                  <w:ind w:right="5"/>
                  <w:jc w:val="center"/>
                  <w:rPr>
                    <w:rFonts w:hint="eastAsia"/>
                    <w:szCs w:val="21"/>
                  </w:rPr>
                </w:pPr>
                <w:r>
                  <w:rPr>
                    <w:rFonts w:hint="eastAsia"/>
                    <w:szCs w:val="21"/>
                  </w:rPr>
                  <w:t>期末余额</w:t>
                </w:r>
              </w:p>
            </w:tc>
          </w:sdtContent>
        </w:sdt>
        <w:sdt>
          <w:sdtPr>
            <w:tag w:val="_PLD_3338d9aea932468fa8faa1bef2db4526"/>
            <w:id w:val="-1970738420"/>
          </w:sdtPr>
          <w:sdtContent>
            <w:tc>
              <w:tcPr>
                <w:tcW w:w="2117" w:type="pct"/>
                <w:gridSpan w:val="2"/>
                <w:vAlign w:val="center"/>
              </w:tcPr>
              <w:p w14:paraId="1AFDC70F" w14:textId="77777777" w:rsidR="00726CD7" w:rsidRDefault="00726CD7">
                <w:pPr>
                  <w:ind w:right="5"/>
                  <w:jc w:val="center"/>
                  <w:rPr>
                    <w:rFonts w:hint="eastAsia"/>
                    <w:szCs w:val="21"/>
                  </w:rPr>
                </w:pPr>
                <w:r>
                  <w:rPr>
                    <w:rFonts w:hint="eastAsia"/>
                    <w:szCs w:val="21"/>
                  </w:rPr>
                  <w:t>期初余额</w:t>
                </w:r>
              </w:p>
            </w:tc>
          </w:sdtContent>
        </w:sdt>
      </w:tr>
      <w:tr w:rsidR="00726CD7" w14:paraId="2256BBDF" w14:textId="77777777" w:rsidTr="00726CD7">
        <w:trPr>
          <w:cantSplit/>
        </w:trPr>
        <w:tc>
          <w:tcPr>
            <w:tcW w:w="764" w:type="pct"/>
            <w:vMerge/>
          </w:tcPr>
          <w:p w14:paraId="2F6B6B1D" w14:textId="77777777" w:rsidR="00726CD7" w:rsidRDefault="00726CD7">
            <w:pPr>
              <w:rPr>
                <w:rFonts w:hint="eastAsia"/>
                <w:szCs w:val="21"/>
              </w:rPr>
            </w:pPr>
          </w:p>
        </w:tc>
        <w:sdt>
          <w:sdtPr>
            <w:tag w:val="_PLD_2b1b05d61c574fe485d979f04a81c8c9"/>
            <w:id w:val="-1708247282"/>
          </w:sdtPr>
          <w:sdtContent>
            <w:tc>
              <w:tcPr>
                <w:tcW w:w="1063" w:type="pct"/>
                <w:vAlign w:val="center"/>
              </w:tcPr>
              <w:p w14:paraId="46F90456" w14:textId="77777777" w:rsidR="00726CD7" w:rsidRDefault="00726CD7">
                <w:pPr>
                  <w:ind w:right="5"/>
                  <w:jc w:val="center"/>
                  <w:rPr>
                    <w:rFonts w:hint="eastAsia"/>
                    <w:szCs w:val="21"/>
                  </w:rPr>
                </w:pPr>
                <w:r>
                  <w:rPr>
                    <w:rFonts w:hint="eastAsia"/>
                    <w:szCs w:val="21"/>
                  </w:rPr>
                  <w:t>金额</w:t>
                </w:r>
              </w:p>
            </w:tc>
          </w:sdtContent>
        </w:sdt>
        <w:sdt>
          <w:sdtPr>
            <w:tag w:val="_PLD_7faf25028eff45ce8c6bf33a9060f296"/>
            <w:id w:val="1645703655"/>
          </w:sdtPr>
          <w:sdtContent>
            <w:tc>
              <w:tcPr>
                <w:tcW w:w="1055" w:type="pct"/>
                <w:vAlign w:val="center"/>
              </w:tcPr>
              <w:p w14:paraId="5A28380C" w14:textId="77777777" w:rsidR="00726CD7" w:rsidRDefault="00726CD7">
                <w:pPr>
                  <w:ind w:right="5"/>
                  <w:jc w:val="center"/>
                  <w:rPr>
                    <w:rFonts w:hint="eastAsia"/>
                    <w:szCs w:val="21"/>
                  </w:rPr>
                </w:pPr>
                <w:r>
                  <w:rPr>
                    <w:rFonts w:hint="eastAsia"/>
                    <w:szCs w:val="21"/>
                  </w:rPr>
                  <w:t>比例</w:t>
                </w:r>
                <w:r>
                  <w:rPr>
                    <w:szCs w:val="21"/>
                  </w:rPr>
                  <w:t>(%)</w:t>
                </w:r>
              </w:p>
            </w:tc>
          </w:sdtContent>
        </w:sdt>
        <w:sdt>
          <w:sdtPr>
            <w:tag w:val="_PLD_56219e7f20ba4e60b1a3edd32c1c534e"/>
            <w:id w:val="108241872"/>
          </w:sdtPr>
          <w:sdtContent>
            <w:tc>
              <w:tcPr>
                <w:tcW w:w="1054" w:type="pct"/>
                <w:vAlign w:val="center"/>
              </w:tcPr>
              <w:p w14:paraId="53FB1846" w14:textId="77777777" w:rsidR="00726CD7" w:rsidRDefault="00726CD7">
                <w:pPr>
                  <w:ind w:right="5"/>
                  <w:jc w:val="center"/>
                  <w:rPr>
                    <w:rFonts w:hint="eastAsia"/>
                    <w:szCs w:val="21"/>
                  </w:rPr>
                </w:pPr>
                <w:r>
                  <w:rPr>
                    <w:rFonts w:hint="eastAsia"/>
                    <w:szCs w:val="21"/>
                  </w:rPr>
                  <w:t>金额</w:t>
                </w:r>
              </w:p>
            </w:tc>
          </w:sdtContent>
        </w:sdt>
        <w:sdt>
          <w:sdtPr>
            <w:tag w:val="_PLD_430fca228ced43ada83018b2091f7abf"/>
            <w:id w:val="-889648511"/>
          </w:sdtPr>
          <w:sdtContent>
            <w:tc>
              <w:tcPr>
                <w:tcW w:w="1063" w:type="pct"/>
                <w:vAlign w:val="center"/>
              </w:tcPr>
              <w:p w14:paraId="62DF0F31" w14:textId="77777777" w:rsidR="00726CD7" w:rsidRDefault="00726CD7">
                <w:pPr>
                  <w:ind w:right="5"/>
                  <w:jc w:val="center"/>
                  <w:rPr>
                    <w:rFonts w:hint="eastAsia"/>
                    <w:szCs w:val="21"/>
                  </w:rPr>
                </w:pPr>
                <w:r>
                  <w:rPr>
                    <w:rFonts w:hint="eastAsia"/>
                    <w:szCs w:val="21"/>
                  </w:rPr>
                  <w:t>比例</w:t>
                </w:r>
                <w:r>
                  <w:rPr>
                    <w:szCs w:val="21"/>
                  </w:rPr>
                  <w:t>(%)</w:t>
                </w:r>
              </w:p>
            </w:tc>
          </w:sdtContent>
        </w:sdt>
      </w:tr>
      <w:tr w:rsidR="00726CD7" w14:paraId="33AF5C59" w14:textId="77777777" w:rsidTr="00726CD7">
        <w:trPr>
          <w:cantSplit/>
          <w:trHeight w:val="99"/>
        </w:trPr>
        <w:tc>
          <w:tcPr>
            <w:tcW w:w="764" w:type="pct"/>
          </w:tcPr>
          <w:p w14:paraId="74721128" w14:textId="77777777" w:rsidR="00726CD7" w:rsidRDefault="00726CD7" w:rsidP="00726CD7">
            <w:pPr>
              <w:ind w:right="5"/>
              <w:rPr>
                <w:rFonts w:hint="eastAsia"/>
                <w:szCs w:val="21"/>
              </w:rPr>
            </w:pPr>
            <w:r>
              <w:rPr>
                <w:rFonts w:hint="eastAsia"/>
                <w:szCs w:val="21"/>
              </w:rPr>
              <w:t>1年以内</w:t>
            </w:r>
          </w:p>
        </w:tc>
        <w:tc>
          <w:tcPr>
            <w:tcW w:w="1063" w:type="pct"/>
          </w:tcPr>
          <w:p w14:paraId="57091FBE" w14:textId="77777777" w:rsidR="00726CD7" w:rsidRDefault="00726CD7" w:rsidP="00726CD7">
            <w:pPr>
              <w:ind w:right="5"/>
              <w:jc w:val="right"/>
              <w:rPr>
                <w:rFonts w:hint="eastAsia"/>
                <w:szCs w:val="21"/>
              </w:rPr>
            </w:pPr>
            <w:r w:rsidRPr="007E55DA">
              <w:rPr>
                <w:rFonts w:hint="eastAsia"/>
              </w:rPr>
              <w:t>4,687,918.70</w:t>
            </w:r>
          </w:p>
        </w:tc>
        <w:tc>
          <w:tcPr>
            <w:tcW w:w="1055" w:type="pct"/>
          </w:tcPr>
          <w:p w14:paraId="1413B1BD" w14:textId="77777777" w:rsidR="00726CD7" w:rsidRDefault="00726CD7" w:rsidP="00726CD7">
            <w:pPr>
              <w:ind w:right="5"/>
              <w:jc w:val="right"/>
              <w:rPr>
                <w:rFonts w:hint="eastAsia"/>
                <w:szCs w:val="21"/>
              </w:rPr>
            </w:pPr>
            <w:r w:rsidRPr="00FE143C">
              <w:rPr>
                <w:rFonts w:hint="eastAsia"/>
              </w:rPr>
              <w:t>99.</w:t>
            </w:r>
            <w:r>
              <w:rPr>
                <w:rFonts w:hint="eastAsia"/>
              </w:rPr>
              <w:t>00</w:t>
            </w:r>
          </w:p>
        </w:tc>
        <w:tc>
          <w:tcPr>
            <w:tcW w:w="1054" w:type="pct"/>
          </w:tcPr>
          <w:p w14:paraId="529660D9" w14:textId="77777777" w:rsidR="00726CD7" w:rsidRDefault="00726CD7" w:rsidP="00726CD7">
            <w:pPr>
              <w:ind w:right="5"/>
              <w:jc w:val="right"/>
              <w:rPr>
                <w:rFonts w:hint="eastAsia"/>
                <w:szCs w:val="21"/>
              </w:rPr>
            </w:pPr>
            <w:r w:rsidRPr="00FE143C">
              <w:rPr>
                <w:rFonts w:hint="eastAsia"/>
              </w:rPr>
              <w:t>3,127,504.21</w:t>
            </w:r>
          </w:p>
        </w:tc>
        <w:tc>
          <w:tcPr>
            <w:tcW w:w="1063" w:type="pct"/>
          </w:tcPr>
          <w:p w14:paraId="6E0E3FB8" w14:textId="77777777" w:rsidR="00726CD7" w:rsidRDefault="00726CD7" w:rsidP="00726CD7">
            <w:pPr>
              <w:ind w:right="5"/>
              <w:jc w:val="right"/>
              <w:rPr>
                <w:rFonts w:hint="eastAsia"/>
                <w:szCs w:val="21"/>
              </w:rPr>
            </w:pPr>
            <w:r w:rsidRPr="00FE143C">
              <w:rPr>
                <w:rFonts w:hint="eastAsia"/>
              </w:rPr>
              <w:t>88.62</w:t>
            </w:r>
          </w:p>
        </w:tc>
      </w:tr>
      <w:tr w:rsidR="00726CD7" w14:paraId="434DDA84" w14:textId="77777777" w:rsidTr="00726CD7">
        <w:trPr>
          <w:cantSplit/>
        </w:trPr>
        <w:tc>
          <w:tcPr>
            <w:tcW w:w="764" w:type="pct"/>
          </w:tcPr>
          <w:p w14:paraId="69768863" w14:textId="77777777" w:rsidR="00726CD7" w:rsidRDefault="00726CD7" w:rsidP="00726CD7">
            <w:pPr>
              <w:ind w:right="5"/>
              <w:rPr>
                <w:rFonts w:hint="eastAsia"/>
                <w:szCs w:val="21"/>
              </w:rPr>
            </w:pPr>
            <w:r>
              <w:rPr>
                <w:rFonts w:hint="eastAsia"/>
                <w:szCs w:val="21"/>
              </w:rPr>
              <w:t>1至2年</w:t>
            </w:r>
          </w:p>
        </w:tc>
        <w:tc>
          <w:tcPr>
            <w:tcW w:w="1063" w:type="pct"/>
          </w:tcPr>
          <w:p w14:paraId="035B37CD" w14:textId="77777777" w:rsidR="00726CD7" w:rsidRDefault="00726CD7" w:rsidP="00726CD7">
            <w:pPr>
              <w:ind w:right="5"/>
              <w:jc w:val="right"/>
              <w:rPr>
                <w:rFonts w:hint="eastAsia"/>
                <w:szCs w:val="21"/>
              </w:rPr>
            </w:pPr>
            <w:r w:rsidRPr="00FE143C">
              <w:rPr>
                <w:rFonts w:hint="eastAsia"/>
              </w:rPr>
              <w:t>45,768.36</w:t>
            </w:r>
          </w:p>
        </w:tc>
        <w:tc>
          <w:tcPr>
            <w:tcW w:w="1055" w:type="pct"/>
          </w:tcPr>
          <w:p w14:paraId="5D787449" w14:textId="77777777" w:rsidR="00726CD7" w:rsidRDefault="00726CD7" w:rsidP="00726CD7">
            <w:pPr>
              <w:ind w:right="5"/>
              <w:jc w:val="right"/>
              <w:rPr>
                <w:rFonts w:hint="eastAsia"/>
                <w:szCs w:val="21"/>
              </w:rPr>
            </w:pPr>
            <w:r w:rsidRPr="00FE143C">
              <w:rPr>
                <w:rFonts w:hint="eastAsia"/>
              </w:rPr>
              <w:t>0.</w:t>
            </w:r>
            <w:r>
              <w:rPr>
                <w:rFonts w:hint="eastAsia"/>
              </w:rPr>
              <w:t>96</w:t>
            </w:r>
          </w:p>
        </w:tc>
        <w:tc>
          <w:tcPr>
            <w:tcW w:w="1054" w:type="pct"/>
          </w:tcPr>
          <w:p w14:paraId="7111F2ED" w14:textId="77777777" w:rsidR="00726CD7" w:rsidRDefault="00726CD7" w:rsidP="00726CD7">
            <w:pPr>
              <w:ind w:right="5"/>
              <w:jc w:val="right"/>
              <w:rPr>
                <w:rFonts w:hint="eastAsia"/>
                <w:szCs w:val="21"/>
              </w:rPr>
            </w:pPr>
            <w:r w:rsidRPr="00FE143C">
              <w:rPr>
                <w:rFonts w:hint="eastAsia"/>
              </w:rPr>
              <w:t>400,031.50</w:t>
            </w:r>
          </w:p>
        </w:tc>
        <w:tc>
          <w:tcPr>
            <w:tcW w:w="1063" w:type="pct"/>
          </w:tcPr>
          <w:p w14:paraId="58A16934" w14:textId="77777777" w:rsidR="00726CD7" w:rsidRDefault="00726CD7" w:rsidP="00726CD7">
            <w:pPr>
              <w:ind w:right="5"/>
              <w:jc w:val="right"/>
              <w:rPr>
                <w:rFonts w:hint="eastAsia"/>
                <w:szCs w:val="21"/>
              </w:rPr>
            </w:pPr>
            <w:r w:rsidRPr="00FE143C">
              <w:rPr>
                <w:rFonts w:hint="eastAsia"/>
              </w:rPr>
              <w:t>11.33</w:t>
            </w:r>
          </w:p>
        </w:tc>
      </w:tr>
      <w:tr w:rsidR="00726CD7" w14:paraId="76A2CE1A" w14:textId="77777777" w:rsidTr="00726CD7">
        <w:trPr>
          <w:cantSplit/>
        </w:trPr>
        <w:tc>
          <w:tcPr>
            <w:tcW w:w="764" w:type="pct"/>
          </w:tcPr>
          <w:p w14:paraId="1CC4BFA4" w14:textId="77777777" w:rsidR="00726CD7" w:rsidRDefault="00726CD7" w:rsidP="00726CD7">
            <w:pPr>
              <w:ind w:right="5"/>
              <w:rPr>
                <w:rFonts w:hint="eastAsia"/>
                <w:szCs w:val="21"/>
              </w:rPr>
            </w:pPr>
            <w:r>
              <w:rPr>
                <w:rFonts w:hint="eastAsia"/>
                <w:szCs w:val="21"/>
              </w:rPr>
              <w:t>2至3年</w:t>
            </w:r>
          </w:p>
        </w:tc>
        <w:tc>
          <w:tcPr>
            <w:tcW w:w="1063" w:type="pct"/>
          </w:tcPr>
          <w:p w14:paraId="42F8A735" w14:textId="77777777" w:rsidR="00726CD7" w:rsidRDefault="00726CD7" w:rsidP="00726CD7">
            <w:pPr>
              <w:ind w:right="5"/>
              <w:jc w:val="right"/>
              <w:rPr>
                <w:rFonts w:hint="eastAsia"/>
                <w:szCs w:val="21"/>
              </w:rPr>
            </w:pPr>
            <w:r w:rsidRPr="00FE143C">
              <w:rPr>
                <w:rFonts w:hint="eastAsia"/>
              </w:rPr>
              <w:t>1,459.51</w:t>
            </w:r>
          </w:p>
        </w:tc>
        <w:tc>
          <w:tcPr>
            <w:tcW w:w="1055" w:type="pct"/>
          </w:tcPr>
          <w:p w14:paraId="583371AC" w14:textId="77777777" w:rsidR="00726CD7" w:rsidRDefault="00726CD7" w:rsidP="00726CD7">
            <w:pPr>
              <w:ind w:right="5"/>
              <w:jc w:val="right"/>
              <w:rPr>
                <w:rFonts w:hint="eastAsia"/>
                <w:szCs w:val="21"/>
              </w:rPr>
            </w:pPr>
            <w:r w:rsidRPr="00FE143C">
              <w:rPr>
                <w:rFonts w:hint="eastAsia"/>
              </w:rPr>
              <w:t>0.0</w:t>
            </w:r>
            <w:r>
              <w:rPr>
                <w:rFonts w:hint="eastAsia"/>
              </w:rPr>
              <w:t>3</w:t>
            </w:r>
          </w:p>
        </w:tc>
        <w:tc>
          <w:tcPr>
            <w:tcW w:w="1054" w:type="pct"/>
          </w:tcPr>
          <w:p w14:paraId="489CB005" w14:textId="77777777" w:rsidR="00726CD7" w:rsidRDefault="00726CD7" w:rsidP="00726CD7">
            <w:pPr>
              <w:ind w:right="5"/>
              <w:jc w:val="right"/>
              <w:rPr>
                <w:rFonts w:hint="eastAsia"/>
                <w:szCs w:val="21"/>
              </w:rPr>
            </w:pPr>
          </w:p>
        </w:tc>
        <w:tc>
          <w:tcPr>
            <w:tcW w:w="1063" w:type="pct"/>
          </w:tcPr>
          <w:p w14:paraId="3E19962B" w14:textId="77777777" w:rsidR="00726CD7" w:rsidRDefault="00726CD7" w:rsidP="00726CD7">
            <w:pPr>
              <w:ind w:right="5"/>
              <w:jc w:val="right"/>
              <w:rPr>
                <w:rFonts w:hint="eastAsia"/>
                <w:szCs w:val="21"/>
              </w:rPr>
            </w:pPr>
          </w:p>
        </w:tc>
      </w:tr>
      <w:tr w:rsidR="00726CD7" w14:paraId="6349F220" w14:textId="77777777" w:rsidTr="00726CD7">
        <w:trPr>
          <w:cantSplit/>
        </w:trPr>
        <w:tc>
          <w:tcPr>
            <w:tcW w:w="764" w:type="pct"/>
          </w:tcPr>
          <w:p w14:paraId="5EC9BD85" w14:textId="77777777" w:rsidR="00726CD7" w:rsidRDefault="00726CD7" w:rsidP="00726CD7">
            <w:pPr>
              <w:ind w:right="5"/>
              <w:rPr>
                <w:rFonts w:hint="eastAsia"/>
                <w:szCs w:val="21"/>
              </w:rPr>
            </w:pPr>
            <w:r>
              <w:rPr>
                <w:rFonts w:hint="eastAsia"/>
                <w:szCs w:val="21"/>
              </w:rPr>
              <w:t>3年以上</w:t>
            </w:r>
          </w:p>
        </w:tc>
        <w:tc>
          <w:tcPr>
            <w:tcW w:w="1063" w:type="pct"/>
          </w:tcPr>
          <w:p w14:paraId="7C787DBD" w14:textId="77777777" w:rsidR="00726CD7" w:rsidRDefault="00726CD7" w:rsidP="00726CD7">
            <w:pPr>
              <w:ind w:right="5"/>
              <w:jc w:val="right"/>
              <w:rPr>
                <w:rFonts w:hint="eastAsia"/>
                <w:szCs w:val="21"/>
              </w:rPr>
            </w:pPr>
            <w:r w:rsidRPr="00FE143C">
              <w:rPr>
                <w:rFonts w:hint="eastAsia"/>
              </w:rPr>
              <w:t>243.97</w:t>
            </w:r>
          </w:p>
        </w:tc>
        <w:tc>
          <w:tcPr>
            <w:tcW w:w="1055" w:type="pct"/>
          </w:tcPr>
          <w:p w14:paraId="357CC77A" w14:textId="77777777" w:rsidR="00726CD7" w:rsidRDefault="00726CD7" w:rsidP="00726CD7">
            <w:pPr>
              <w:ind w:right="5"/>
              <w:jc w:val="right"/>
              <w:rPr>
                <w:rFonts w:hint="eastAsia"/>
                <w:szCs w:val="21"/>
              </w:rPr>
            </w:pPr>
            <w:r>
              <w:rPr>
                <w:rFonts w:hint="eastAsia"/>
                <w:szCs w:val="21"/>
              </w:rPr>
              <w:t>0.01</w:t>
            </w:r>
          </w:p>
        </w:tc>
        <w:tc>
          <w:tcPr>
            <w:tcW w:w="1054" w:type="pct"/>
          </w:tcPr>
          <w:p w14:paraId="0EFD6B11" w14:textId="77777777" w:rsidR="00726CD7" w:rsidRDefault="00726CD7" w:rsidP="00726CD7">
            <w:pPr>
              <w:ind w:right="5"/>
              <w:jc w:val="right"/>
              <w:rPr>
                <w:rFonts w:hint="eastAsia"/>
                <w:szCs w:val="21"/>
              </w:rPr>
            </w:pPr>
            <w:r w:rsidRPr="00FE143C">
              <w:rPr>
                <w:rFonts w:hint="eastAsia"/>
              </w:rPr>
              <w:t>1,703.48</w:t>
            </w:r>
          </w:p>
        </w:tc>
        <w:tc>
          <w:tcPr>
            <w:tcW w:w="1063" w:type="pct"/>
          </w:tcPr>
          <w:p w14:paraId="2B011330" w14:textId="77777777" w:rsidR="00726CD7" w:rsidRDefault="00726CD7" w:rsidP="00726CD7">
            <w:pPr>
              <w:ind w:right="5"/>
              <w:jc w:val="right"/>
              <w:rPr>
                <w:rFonts w:hint="eastAsia"/>
                <w:szCs w:val="21"/>
              </w:rPr>
            </w:pPr>
            <w:r w:rsidRPr="00FE143C">
              <w:rPr>
                <w:rFonts w:hint="eastAsia"/>
              </w:rPr>
              <w:t>0.05</w:t>
            </w:r>
          </w:p>
        </w:tc>
      </w:tr>
      <w:tr w:rsidR="00726CD7" w14:paraId="6F9EE0DE" w14:textId="77777777" w:rsidTr="00726CD7">
        <w:trPr>
          <w:cantSplit/>
        </w:trPr>
        <w:tc>
          <w:tcPr>
            <w:tcW w:w="764" w:type="pct"/>
          </w:tcPr>
          <w:p w14:paraId="26DA9FBA" w14:textId="77777777" w:rsidR="00726CD7" w:rsidRDefault="00726CD7" w:rsidP="00726CD7">
            <w:pPr>
              <w:ind w:right="5"/>
              <w:jc w:val="center"/>
              <w:rPr>
                <w:rFonts w:hint="eastAsia"/>
                <w:szCs w:val="21"/>
              </w:rPr>
            </w:pPr>
            <w:r>
              <w:rPr>
                <w:rFonts w:hint="eastAsia"/>
                <w:szCs w:val="21"/>
              </w:rPr>
              <w:t>合计</w:t>
            </w:r>
          </w:p>
        </w:tc>
        <w:tc>
          <w:tcPr>
            <w:tcW w:w="1063" w:type="pct"/>
          </w:tcPr>
          <w:p w14:paraId="2C2E5DD7" w14:textId="77777777" w:rsidR="00726CD7" w:rsidRDefault="00726CD7" w:rsidP="00726CD7">
            <w:pPr>
              <w:ind w:right="5"/>
              <w:jc w:val="right"/>
              <w:rPr>
                <w:rFonts w:hint="eastAsia"/>
                <w:szCs w:val="21"/>
              </w:rPr>
            </w:pPr>
            <w:r w:rsidRPr="007E55DA">
              <w:rPr>
                <w:rFonts w:hint="eastAsia"/>
              </w:rPr>
              <w:t>4,735,390.54</w:t>
            </w:r>
          </w:p>
        </w:tc>
        <w:tc>
          <w:tcPr>
            <w:tcW w:w="1055" w:type="pct"/>
          </w:tcPr>
          <w:p w14:paraId="09D2CE96" w14:textId="77777777" w:rsidR="00726CD7" w:rsidRDefault="00726CD7" w:rsidP="00726CD7">
            <w:pPr>
              <w:ind w:right="5"/>
              <w:jc w:val="right"/>
              <w:rPr>
                <w:rFonts w:hint="eastAsia"/>
                <w:szCs w:val="21"/>
              </w:rPr>
            </w:pPr>
            <w:r w:rsidRPr="00F771B7">
              <w:rPr>
                <w:rFonts w:hint="eastAsia"/>
              </w:rPr>
              <w:t>100.00</w:t>
            </w:r>
          </w:p>
        </w:tc>
        <w:tc>
          <w:tcPr>
            <w:tcW w:w="1054" w:type="pct"/>
          </w:tcPr>
          <w:p w14:paraId="774BFCEC" w14:textId="77777777" w:rsidR="00726CD7" w:rsidRDefault="00726CD7" w:rsidP="00726CD7">
            <w:pPr>
              <w:ind w:right="5"/>
              <w:jc w:val="right"/>
              <w:rPr>
                <w:rFonts w:hint="eastAsia"/>
                <w:szCs w:val="21"/>
              </w:rPr>
            </w:pPr>
            <w:r w:rsidRPr="00F771B7">
              <w:rPr>
                <w:rFonts w:hint="eastAsia"/>
              </w:rPr>
              <w:t>3,529,239.19</w:t>
            </w:r>
          </w:p>
        </w:tc>
        <w:tc>
          <w:tcPr>
            <w:tcW w:w="1063" w:type="pct"/>
          </w:tcPr>
          <w:p w14:paraId="3932DEEC" w14:textId="77777777" w:rsidR="00726CD7" w:rsidRDefault="00726CD7" w:rsidP="00726CD7">
            <w:pPr>
              <w:ind w:right="5"/>
              <w:jc w:val="right"/>
              <w:rPr>
                <w:rFonts w:hint="eastAsia"/>
                <w:szCs w:val="21"/>
              </w:rPr>
            </w:pPr>
            <w:r w:rsidRPr="00F771B7">
              <w:rPr>
                <w:rFonts w:hint="eastAsia"/>
              </w:rPr>
              <w:t>100.00</w:t>
            </w:r>
          </w:p>
        </w:tc>
      </w:tr>
    </w:tbl>
    <w:p w14:paraId="3D259C62" w14:textId="77777777" w:rsidR="00726CD7" w:rsidRDefault="00726CD7">
      <w:pPr>
        <w:rPr>
          <w:rFonts w:hint="eastAsia"/>
          <w:szCs w:val="21"/>
        </w:rPr>
      </w:pPr>
      <w:r>
        <w:t>账</w:t>
      </w:r>
      <w:r>
        <w:rPr>
          <w:rFonts w:hint="eastAsia"/>
          <w:szCs w:val="21"/>
        </w:rPr>
        <w:t>龄超过1年且金额重要的预付款项未及时结算原因</w:t>
      </w:r>
      <w:r>
        <w:rPr>
          <w:szCs w:val="21"/>
        </w:rPr>
        <w:t>的说明：</w:t>
      </w:r>
    </w:p>
    <w:sdt>
      <w:sdtPr>
        <w:rPr>
          <w:rFonts w:hint="eastAsia"/>
        </w:rPr>
        <w:alias w:val="账龄超过1年且金额重要的预付款项未及时结算原因的说明"/>
        <w:tag w:val="_GBC_21bfefabbdb8489685d0bb3ee64c2ca5"/>
        <w:id w:val="1420141969"/>
        <w:placeholder>
          <w:docPart w:val="GBC22222222222222222222222222222"/>
        </w:placeholder>
      </w:sdtPr>
      <w:sdtContent>
        <w:p w14:paraId="66ED3FA1" w14:textId="77777777" w:rsidR="00726CD7" w:rsidRDefault="00726CD7">
          <w:pPr>
            <w:rPr>
              <w:rFonts w:hint="eastAsia"/>
            </w:rPr>
          </w:pPr>
          <w:r>
            <w:rPr>
              <w:rFonts w:hint="eastAsia"/>
            </w:rPr>
            <w:t>无</w:t>
          </w:r>
        </w:p>
      </w:sdtContent>
    </w:sdt>
    <w:p w14:paraId="36AEF023" w14:textId="77777777" w:rsidR="00726CD7" w:rsidRDefault="00726CD7">
      <w:pPr>
        <w:rPr>
          <w:rFonts w:hint="eastAsia"/>
        </w:rPr>
      </w:pPr>
    </w:p>
    <w:p w14:paraId="703F30B9" w14:textId="77777777" w:rsidR="00726CD7" w:rsidRPr="00240121" w:rsidRDefault="00726CD7">
      <w:pPr>
        <w:pStyle w:val="aff6"/>
        <w:numPr>
          <w:ilvl w:val="3"/>
          <w:numId w:val="100"/>
        </w:numPr>
        <w:ind w:left="426" w:hanging="426"/>
        <w:rPr>
          <w:rFonts w:hint="eastAsia"/>
        </w:rPr>
      </w:pPr>
      <w:r w:rsidRPr="00240121">
        <w:rPr>
          <w:rFonts w:hint="eastAsia"/>
        </w:rPr>
        <w:lastRenderedPageBreak/>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353470878"/>
        <w:placeholder>
          <w:docPart w:val="GBC22222222222222222222222222222"/>
        </w:placeholder>
      </w:sdtPr>
      <w:sdtContent>
        <w:p w14:paraId="433D2A62" w14:textId="77777777" w:rsidR="0076146F" w:rsidRDefault="00726CD7" w:rsidP="0076146F">
          <w:pPr>
            <w:snapToGrid w:val="0"/>
            <w:spacing w:line="240" w:lineRule="atLeast"/>
            <w:rPr>
              <w:rFonts w:hint="eastAsia"/>
              <w:szCs w:val="21"/>
            </w:rPr>
          </w:pPr>
          <w:r>
            <w:rPr>
              <w:szCs w:val="21"/>
            </w:rPr>
            <w:fldChar w:fldCharType="begin"/>
          </w:r>
          <w:r w:rsidR="003D159B">
            <w:rPr>
              <w:rFonts w:hint="eastAsia"/>
              <w:szCs w:val="21"/>
            </w:rPr>
            <w:instrText xml:space="preserve"> MACROBUTTON  SnrToggleCheckbox √适用  </w:instrText>
          </w:r>
          <w:r>
            <w:rPr>
              <w:szCs w:val="21"/>
            </w:rPr>
            <w:fldChar w:fldCharType="end"/>
          </w:r>
          <w:r>
            <w:rPr>
              <w:szCs w:val="21"/>
            </w:rPr>
            <w:fldChar w:fldCharType="begin"/>
          </w:r>
          <w:r w:rsidR="003D159B">
            <w:rPr>
              <w:rFonts w:hint="eastAsia"/>
              <w:szCs w:val="21"/>
            </w:rPr>
            <w:instrText xml:space="preserve"> MACROBUTTON  SnrToggleCheckbox □不适用 </w:instrText>
          </w:r>
          <w:r>
            <w:rPr>
              <w:szCs w:val="21"/>
            </w:rPr>
            <w:fldChar w:fldCharType="end"/>
          </w:r>
        </w:p>
      </w:sdtContent>
    </w:sdt>
    <w:p w14:paraId="1C8FD123" w14:textId="77777777" w:rsidR="0076146F" w:rsidRDefault="003D159B">
      <w:pPr>
        <w:snapToGrid w:val="0"/>
        <w:spacing w:line="240" w:lineRule="atLeast"/>
        <w:jc w:val="right"/>
        <w:rPr>
          <w:rFonts w:hint="eastAsia"/>
          <w:szCs w:val="21"/>
        </w:rPr>
      </w:pPr>
      <w:r>
        <w:rPr>
          <w:rFonts w:hint="eastAsia"/>
          <w:szCs w:val="21"/>
        </w:rPr>
        <w:t>单位：</w:t>
      </w:r>
      <w:sdt>
        <w:sdtPr>
          <w:rPr>
            <w:rFonts w:hint="eastAsia"/>
            <w:szCs w:val="21"/>
          </w:rPr>
          <w:alias w:val="单位：按预付对象归集的期末余额前五名的预付款情况"/>
          <w:tag w:val="_GBC_1bbaf3870d2242f8a1ec8260382d458c"/>
          <w:id w:val="-1028948864"/>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按预付对象归集的期末余额前五名的预付款情况"/>
          <w:tag w:val="_GBC_77617525e63041b99aaabf038d02c871"/>
          <w:id w:val="-1896804803"/>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6"/>
        <w:gridCol w:w="2938"/>
        <w:gridCol w:w="2938"/>
      </w:tblGrid>
      <w:tr w:rsidR="0076146F" w14:paraId="02F3CD00" w14:textId="77777777">
        <w:trPr>
          <w:cantSplit/>
        </w:trPr>
        <w:sdt>
          <w:sdtPr>
            <w:tag w:val="_PLD_0ab17d7ae0014b6192c9dd0e6d3d3a25"/>
            <w:id w:val="2059817956"/>
          </w:sdtPr>
          <w:sdtContent>
            <w:tc>
              <w:tcPr>
                <w:tcW w:w="1666" w:type="pct"/>
                <w:vAlign w:val="center"/>
              </w:tcPr>
              <w:p w14:paraId="5456F5E5" w14:textId="77777777" w:rsidR="0076146F" w:rsidRDefault="003D159B">
                <w:pPr>
                  <w:ind w:right="105"/>
                  <w:jc w:val="center"/>
                  <w:rPr>
                    <w:rFonts w:hint="eastAsia"/>
                    <w:szCs w:val="21"/>
                  </w:rPr>
                </w:pPr>
                <w:r>
                  <w:rPr>
                    <w:rFonts w:hint="eastAsia"/>
                    <w:szCs w:val="21"/>
                  </w:rPr>
                  <w:t>单位名称</w:t>
                </w:r>
              </w:p>
            </w:tc>
          </w:sdtContent>
        </w:sdt>
        <w:sdt>
          <w:sdtPr>
            <w:tag w:val="_PLD_cdd4a1e632c94d14908eb36a620946a9"/>
            <w:id w:val="-1281493578"/>
          </w:sdtPr>
          <w:sdtContent>
            <w:tc>
              <w:tcPr>
                <w:tcW w:w="1667" w:type="pct"/>
                <w:vAlign w:val="center"/>
              </w:tcPr>
              <w:p w14:paraId="2724254A" w14:textId="77777777" w:rsidR="0076146F" w:rsidRDefault="003D159B">
                <w:pPr>
                  <w:ind w:right="73"/>
                  <w:jc w:val="center"/>
                  <w:rPr>
                    <w:rFonts w:hint="eastAsia"/>
                    <w:szCs w:val="21"/>
                  </w:rPr>
                </w:pPr>
                <w:r>
                  <w:rPr>
                    <w:rFonts w:hint="eastAsia"/>
                    <w:szCs w:val="21"/>
                  </w:rPr>
                  <w:t>期末余额</w:t>
                </w:r>
              </w:p>
            </w:tc>
          </w:sdtContent>
        </w:sdt>
        <w:sdt>
          <w:sdtPr>
            <w:tag w:val="_PLD_c9db34035f63426095900b82cc8a8131"/>
            <w:id w:val="-1106804636"/>
          </w:sdtPr>
          <w:sdtContent>
            <w:tc>
              <w:tcPr>
                <w:tcW w:w="1667" w:type="pct"/>
                <w:vAlign w:val="center"/>
              </w:tcPr>
              <w:p w14:paraId="30B74C38" w14:textId="77777777" w:rsidR="0076146F" w:rsidRDefault="003D159B">
                <w:pPr>
                  <w:jc w:val="center"/>
                  <w:rPr>
                    <w:rFonts w:hint="eastAsia"/>
                    <w:szCs w:val="21"/>
                  </w:rPr>
                </w:pPr>
                <w:r>
                  <w:rPr>
                    <w:rFonts w:hint="eastAsia"/>
                    <w:szCs w:val="21"/>
                  </w:rPr>
                  <w:t>占预付款项期末余额合计数的比例(</w:t>
                </w:r>
                <w:r>
                  <w:rPr>
                    <w:szCs w:val="21"/>
                  </w:rPr>
                  <w:t>%)</w:t>
                </w:r>
              </w:p>
            </w:tc>
          </w:sdtContent>
        </w:sdt>
      </w:tr>
      <w:tr w:rsidR="0076146F" w14:paraId="6070BF6C" w14:textId="77777777">
        <w:trPr>
          <w:cantSplit/>
        </w:trPr>
        <w:tc>
          <w:tcPr>
            <w:tcW w:w="1666" w:type="pct"/>
          </w:tcPr>
          <w:p w14:paraId="5E0C2582" w14:textId="77777777" w:rsidR="0076146F" w:rsidRDefault="003D159B" w:rsidP="0076146F">
            <w:pPr>
              <w:ind w:right="105"/>
              <w:rPr>
                <w:rFonts w:hint="eastAsia"/>
                <w:szCs w:val="21"/>
              </w:rPr>
            </w:pPr>
            <w:r w:rsidRPr="006B4B24">
              <w:rPr>
                <w:rFonts w:hint="eastAsia"/>
              </w:rPr>
              <w:t>国网（绍兴）综合能源服务有限公司</w:t>
            </w:r>
          </w:p>
        </w:tc>
        <w:tc>
          <w:tcPr>
            <w:tcW w:w="1667" w:type="pct"/>
          </w:tcPr>
          <w:p w14:paraId="1307C206" w14:textId="77777777" w:rsidR="0076146F" w:rsidRDefault="003D159B" w:rsidP="0076146F">
            <w:pPr>
              <w:ind w:right="73"/>
              <w:jc w:val="right"/>
              <w:rPr>
                <w:rFonts w:hint="eastAsia"/>
                <w:szCs w:val="21"/>
              </w:rPr>
            </w:pPr>
            <w:r w:rsidRPr="006B4B24">
              <w:rPr>
                <w:rFonts w:hint="eastAsia"/>
              </w:rPr>
              <w:t>813,254.72</w:t>
            </w:r>
          </w:p>
        </w:tc>
        <w:tc>
          <w:tcPr>
            <w:tcW w:w="1667" w:type="pct"/>
          </w:tcPr>
          <w:p w14:paraId="2BAB29D6" w14:textId="77777777" w:rsidR="0076146F" w:rsidRDefault="003D159B" w:rsidP="0076146F">
            <w:pPr>
              <w:jc w:val="right"/>
              <w:rPr>
                <w:rFonts w:hint="eastAsia"/>
                <w:szCs w:val="21"/>
              </w:rPr>
            </w:pPr>
            <w:r w:rsidRPr="006B4B24">
              <w:rPr>
                <w:rFonts w:hint="eastAsia"/>
              </w:rPr>
              <w:t>17.17</w:t>
            </w:r>
          </w:p>
        </w:tc>
      </w:tr>
      <w:tr w:rsidR="0076146F" w14:paraId="2799E3D8" w14:textId="77777777">
        <w:trPr>
          <w:cantSplit/>
        </w:trPr>
        <w:tc>
          <w:tcPr>
            <w:tcW w:w="1666" w:type="pct"/>
          </w:tcPr>
          <w:p w14:paraId="606C736A" w14:textId="77777777" w:rsidR="0076146F" w:rsidRDefault="003D159B" w:rsidP="0076146F">
            <w:pPr>
              <w:ind w:right="105"/>
              <w:rPr>
                <w:rFonts w:hint="eastAsia"/>
                <w:szCs w:val="21"/>
              </w:rPr>
            </w:pPr>
            <w:r w:rsidRPr="006B4B24">
              <w:rPr>
                <w:rFonts w:hint="eastAsia"/>
              </w:rPr>
              <w:t>中国石化销售股份有限公司浙江绍兴石油分公司</w:t>
            </w:r>
          </w:p>
        </w:tc>
        <w:tc>
          <w:tcPr>
            <w:tcW w:w="1667" w:type="pct"/>
          </w:tcPr>
          <w:p w14:paraId="3B9499E7" w14:textId="77777777" w:rsidR="0076146F" w:rsidRDefault="003D159B" w:rsidP="0076146F">
            <w:pPr>
              <w:ind w:right="73"/>
              <w:jc w:val="right"/>
              <w:rPr>
                <w:rFonts w:hint="eastAsia"/>
                <w:szCs w:val="21"/>
              </w:rPr>
            </w:pPr>
            <w:r w:rsidRPr="006B4B24">
              <w:rPr>
                <w:rFonts w:hint="eastAsia"/>
              </w:rPr>
              <w:t>373,595.21</w:t>
            </w:r>
          </w:p>
        </w:tc>
        <w:tc>
          <w:tcPr>
            <w:tcW w:w="1667" w:type="pct"/>
          </w:tcPr>
          <w:p w14:paraId="4EE0F814" w14:textId="77777777" w:rsidR="0076146F" w:rsidRDefault="003D159B" w:rsidP="0076146F">
            <w:pPr>
              <w:jc w:val="right"/>
              <w:rPr>
                <w:rFonts w:hint="eastAsia"/>
                <w:szCs w:val="21"/>
              </w:rPr>
            </w:pPr>
            <w:r w:rsidRPr="006B4B24">
              <w:rPr>
                <w:rFonts w:hint="eastAsia"/>
              </w:rPr>
              <w:t>7.89</w:t>
            </w:r>
          </w:p>
        </w:tc>
      </w:tr>
      <w:tr w:rsidR="0076146F" w14:paraId="08AF1A6F" w14:textId="77777777">
        <w:trPr>
          <w:cantSplit/>
        </w:trPr>
        <w:tc>
          <w:tcPr>
            <w:tcW w:w="1666" w:type="pct"/>
          </w:tcPr>
          <w:p w14:paraId="55C6A15F" w14:textId="77777777" w:rsidR="0076146F" w:rsidRDefault="003D159B" w:rsidP="0076146F">
            <w:pPr>
              <w:ind w:right="105"/>
              <w:rPr>
                <w:rFonts w:hint="eastAsia"/>
                <w:szCs w:val="21"/>
              </w:rPr>
            </w:pPr>
            <w:r w:rsidRPr="006B4B24">
              <w:rPr>
                <w:rFonts w:hint="eastAsia"/>
              </w:rPr>
              <w:t>金华市浙中国际物流发展有限公司</w:t>
            </w:r>
          </w:p>
        </w:tc>
        <w:tc>
          <w:tcPr>
            <w:tcW w:w="1667" w:type="pct"/>
          </w:tcPr>
          <w:p w14:paraId="4029936D" w14:textId="77777777" w:rsidR="0076146F" w:rsidRDefault="003D159B" w:rsidP="0076146F">
            <w:pPr>
              <w:ind w:right="73"/>
              <w:jc w:val="right"/>
              <w:rPr>
                <w:rFonts w:hint="eastAsia"/>
                <w:szCs w:val="21"/>
              </w:rPr>
            </w:pPr>
            <w:r w:rsidRPr="006B4B24">
              <w:rPr>
                <w:rFonts w:hint="eastAsia"/>
              </w:rPr>
              <w:t>180,000.00</w:t>
            </w:r>
          </w:p>
        </w:tc>
        <w:tc>
          <w:tcPr>
            <w:tcW w:w="1667" w:type="pct"/>
          </w:tcPr>
          <w:p w14:paraId="1609953E" w14:textId="77777777" w:rsidR="0076146F" w:rsidRDefault="003D159B" w:rsidP="0076146F">
            <w:pPr>
              <w:jc w:val="right"/>
              <w:rPr>
                <w:rFonts w:hint="eastAsia"/>
                <w:szCs w:val="21"/>
              </w:rPr>
            </w:pPr>
            <w:r w:rsidRPr="006B4B24">
              <w:rPr>
                <w:rFonts w:hint="eastAsia"/>
              </w:rPr>
              <w:t>3.80</w:t>
            </w:r>
          </w:p>
        </w:tc>
      </w:tr>
      <w:tr w:rsidR="0076146F" w14:paraId="78724C30" w14:textId="77777777">
        <w:trPr>
          <w:cantSplit/>
        </w:trPr>
        <w:tc>
          <w:tcPr>
            <w:tcW w:w="1666" w:type="pct"/>
          </w:tcPr>
          <w:p w14:paraId="4095BC90" w14:textId="77777777" w:rsidR="0076146F" w:rsidRDefault="003D159B" w:rsidP="0076146F">
            <w:pPr>
              <w:ind w:right="105"/>
              <w:rPr>
                <w:rFonts w:hint="eastAsia"/>
                <w:szCs w:val="21"/>
              </w:rPr>
            </w:pPr>
            <w:r w:rsidRPr="006B4B24">
              <w:rPr>
                <w:rFonts w:hint="eastAsia"/>
              </w:rPr>
              <w:t>中国石油天然气股份有限公司浙江绍兴销售分公司</w:t>
            </w:r>
          </w:p>
        </w:tc>
        <w:tc>
          <w:tcPr>
            <w:tcW w:w="1667" w:type="pct"/>
          </w:tcPr>
          <w:p w14:paraId="4B6FA88B" w14:textId="77777777" w:rsidR="0076146F" w:rsidRDefault="003D159B" w:rsidP="0076146F">
            <w:pPr>
              <w:ind w:right="73"/>
              <w:jc w:val="right"/>
              <w:rPr>
                <w:rFonts w:hint="eastAsia"/>
                <w:szCs w:val="21"/>
              </w:rPr>
            </w:pPr>
            <w:r w:rsidRPr="006B4B24">
              <w:rPr>
                <w:rFonts w:hint="eastAsia"/>
              </w:rPr>
              <w:t>142,713.29</w:t>
            </w:r>
          </w:p>
        </w:tc>
        <w:tc>
          <w:tcPr>
            <w:tcW w:w="1667" w:type="pct"/>
          </w:tcPr>
          <w:p w14:paraId="15A1BA3C" w14:textId="77777777" w:rsidR="0076146F" w:rsidRDefault="003D159B" w:rsidP="0076146F">
            <w:pPr>
              <w:jc w:val="right"/>
              <w:rPr>
                <w:rFonts w:hint="eastAsia"/>
                <w:szCs w:val="21"/>
              </w:rPr>
            </w:pPr>
            <w:r w:rsidRPr="006B4B24">
              <w:rPr>
                <w:rFonts w:hint="eastAsia"/>
              </w:rPr>
              <w:t>3.01</w:t>
            </w:r>
          </w:p>
        </w:tc>
      </w:tr>
      <w:tr w:rsidR="0076146F" w14:paraId="0D78EBA7" w14:textId="77777777">
        <w:trPr>
          <w:cantSplit/>
        </w:trPr>
        <w:tc>
          <w:tcPr>
            <w:tcW w:w="1666" w:type="pct"/>
          </w:tcPr>
          <w:p w14:paraId="53E1B6B6" w14:textId="77777777" w:rsidR="0076146F" w:rsidRDefault="003D159B" w:rsidP="0076146F">
            <w:pPr>
              <w:ind w:right="105"/>
              <w:rPr>
                <w:rFonts w:hint="eastAsia"/>
                <w:szCs w:val="21"/>
              </w:rPr>
            </w:pPr>
            <w:r w:rsidRPr="006B4B24">
              <w:rPr>
                <w:rFonts w:hint="eastAsia"/>
              </w:rPr>
              <w:t>永</w:t>
            </w:r>
            <w:proofErr w:type="gramStart"/>
            <w:r w:rsidRPr="006B4B24">
              <w:rPr>
                <w:rFonts w:hint="eastAsia"/>
              </w:rPr>
              <w:t>诚财产</w:t>
            </w:r>
            <w:proofErr w:type="gramEnd"/>
            <w:r w:rsidRPr="006B4B24">
              <w:rPr>
                <w:rFonts w:hint="eastAsia"/>
              </w:rPr>
              <w:t>保险股份有限公司绍兴中心支公司</w:t>
            </w:r>
          </w:p>
        </w:tc>
        <w:tc>
          <w:tcPr>
            <w:tcW w:w="1667" w:type="pct"/>
          </w:tcPr>
          <w:p w14:paraId="152B45E7" w14:textId="77777777" w:rsidR="0076146F" w:rsidRDefault="003D159B" w:rsidP="0076146F">
            <w:pPr>
              <w:ind w:right="73"/>
              <w:jc w:val="right"/>
              <w:rPr>
                <w:rFonts w:hint="eastAsia"/>
                <w:szCs w:val="21"/>
              </w:rPr>
            </w:pPr>
            <w:r w:rsidRPr="006B4B24">
              <w:rPr>
                <w:rFonts w:hint="eastAsia"/>
              </w:rPr>
              <w:t>120,000.00</w:t>
            </w:r>
          </w:p>
        </w:tc>
        <w:tc>
          <w:tcPr>
            <w:tcW w:w="1667" w:type="pct"/>
          </w:tcPr>
          <w:p w14:paraId="382563F8" w14:textId="77777777" w:rsidR="0076146F" w:rsidRDefault="003D159B" w:rsidP="0076146F">
            <w:pPr>
              <w:jc w:val="right"/>
              <w:rPr>
                <w:rFonts w:hint="eastAsia"/>
                <w:szCs w:val="21"/>
              </w:rPr>
            </w:pPr>
            <w:r w:rsidRPr="006B4B24">
              <w:rPr>
                <w:rFonts w:hint="eastAsia"/>
              </w:rPr>
              <w:t>2.53</w:t>
            </w:r>
          </w:p>
        </w:tc>
      </w:tr>
      <w:tr w:rsidR="0076146F" w14:paraId="4246956A" w14:textId="77777777">
        <w:trPr>
          <w:cantSplit/>
        </w:trPr>
        <w:tc>
          <w:tcPr>
            <w:tcW w:w="1666" w:type="pct"/>
          </w:tcPr>
          <w:p w14:paraId="72F50EE0" w14:textId="77777777" w:rsidR="0076146F" w:rsidRDefault="003D159B" w:rsidP="0076146F">
            <w:pPr>
              <w:ind w:right="105"/>
              <w:jc w:val="center"/>
              <w:rPr>
                <w:rFonts w:hint="eastAsia"/>
                <w:szCs w:val="21"/>
              </w:rPr>
            </w:pPr>
            <w:r>
              <w:rPr>
                <w:rFonts w:hint="eastAsia"/>
                <w:szCs w:val="21"/>
              </w:rPr>
              <w:t>合计</w:t>
            </w:r>
          </w:p>
        </w:tc>
        <w:tc>
          <w:tcPr>
            <w:tcW w:w="1667" w:type="pct"/>
          </w:tcPr>
          <w:p w14:paraId="3E48A3D5" w14:textId="77777777" w:rsidR="0076146F" w:rsidRDefault="003D159B" w:rsidP="0076146F">
            <w:pPr>
              <w:ind w:right="73"/>
              <w:jc w:val="right"/>
              <w:rPr>
                <w:rFonts w:hint="eastAsia"/>
                <w:szCs w:val="21"/>
              </w:rPr>
            </w:pPr>
            <w:r w:rsidRPr="00B62D22">
              <w:rPr>
                <w:rFonts w:hint="eastAsia"/>
              </w:rPr>
              <w:t>1,629,563.22</w:t>
            </w:r>
          </w:p>
        </w:tc>
        <w:tc>
          <w:tcPr>
            <w:tcW w:w="1667" w:type="pct"/>
          </w:tcPr>
          <w:p w14:paraId="03C1F0FC" w14:textId="77777777" w:rsidR="0076146F" w:rsidRDefault="003D159B" w:rsidP="0076146F">
            <w:pPr>
              <w:jc w:val="right"/>
              <w:rPr>
                <w:rFonts w:hint="eastAsia"/>
                <w:szCs w:val="21"/>
              </w:rPr>
            </w:pPr>
            <w:r w:rsidRPr="00B62D22">
              <w:rPr>
                <w:rFonts w:hint="eastAsia"/>
              </w:rPr>
              <w:t>34.40</w:t>
            </w:r>
          </w:p>
        </w:tc>
      </w:tr>
    </w:tbl>
    <w:p w14:paraId="28DEE13F" w14:textId="77777777" w:rsidR="0076146F" w:rsidRDefault="0076146F">
      <w:pPr>
        <w:snapToGrid w:val="0"/>
        <w:spacing w:line="240" w:lineRule="atLeast"/>
        <w:rPr>
          <w:rFonts w:hint="eastAsia"/>
          <w:szCs w:val="21"/>
        </w:rPr>
      </w:pPr>
    </w:p>
    <w:p w14:paraId="0973EA48" w14:textId="77777777" w:rsidR="0076146F" w:rsidRDefault="003D159B">
      <w:pPr>
        <w:snapToGrid w:val="0"/>
        <w:spacing w:line="240" w:lineRule="atLeast"/>
        <w:rPr>
          <w:rFonts w:hint="eastAsia"/>
          <w:szCs w:val="21"/>
        </w:rPr>
      </w:pPr>
      <w:r>
        <w:rPr>
          <w:rFonts w:hint="eastAsia"/>
          <w:szCs w:val="21"/>
        </w:rPr>
        <w:t>其他说明：</w:t>
      </w:r>
    </w:p>
    <w:sdt>
      <w:sdtPr>
        <w:rPr>
          <w:szCs w:val="21"/>
        </w:rPr>
        <w:alias w:val="按预付对象归集的期末余额前五名的预付款情况的说明"/>
        <w:tag w:val="_GBC_01cbdc0115484d88931f2dbcc9e0aa2b"/>
        <w:id w:val="-831679728"/>
      </w:sdtPr>
      <w:sdtContent>
        <w:p w14:paraId="3EEF8F11" w14:textId="77777777" w:rsidR="0076146F" w:rsidRDefault="003D159B">
          <w:pPr>
            <w:snapToGrid w:val="0"/>
            <w:spacing w:line="240" w:lineRule="atLeast"/>
            <w:rPr>
              <w:rFonts w:hint="eastAsia"/>
              <w:szCs w:val="21"/>
            </w:rPr>
          </w:pPr>
          <w:r>
            <w:rPr>
              <w:rFonts w:hint="eastAsia"/>
              <w:szCs w:val="21"/>
            </w:rPr>
            <w:t>无</w:t>
          </w:r>
        </w:p>
      </w:sdtContent>
    </w:sdt>
    <w:p w14:paraId="075060E3" w14:textId="77777777" w:rsidR="00726CD7" w:rsidRPr="002C0347" w:rsidRDefault="00726CD7">
      <w:pPr>
        <w:snapToGrid w:val="0"/>
        <w:spacing w:line="240" w:lineRule="atLeast"/>
        <w:rPr>
          <w:rFonts w:hint="eastAsia"/>
          <w:szCs w:val="21"/>
        </w:rPr>
      </w:pPr>
    </w:p>
    <w:p w14:paraId="31A1928C" w14:textId="77777777" w:rsidR="00726CD7" w:rsidRDefault="00726CD7">
      <w:pPr>
        <w:rPr>
          <w:rFonts w:hint="eastAsia"/>
        </w:rPr>
      </w:pPr>
      <w:r>
        <w:rPr>
          <w:rFonts w:hint="eastAsia"/>
        </w:rPr>
        <w:t>其他说明：</w:t>
      </w:r>
    </w:p>
    <w:sdt>
      <w:sdtPr>
        <w:rPr>
          <w:rFonts w:hint="eastAsia"/>
          <w:szCs w:val="21"/>
        </w:rPr>
        <w:alias w:val="是否适用：预付帐款的说明[双击切换]"/>
        <w:tag w:val="_GBC_292d88b78b6d439981e508e0126d8061"/>
        <w:id w:val="722328488"/>
        <w:placeholder>
          <w:docPart w:val="GBC22222222222222222222222222222"/>
        </w:placeholder>
      </w:sdtPr>
      <w:sdtContent>
        <w:p w14:paraId="1E7FD389"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8E2FDF8" w14:textId="77777777" w:rsidR="00726CD7" w:rsidRDefault="00726CD7">
      <w:pPr>
        <w:rPr>
          <w:rFonts w:hint="eastAsia"/>
          <w:szCs w:val="21"/>
        </w:rPr>
      </w:pPr>
    </w:p>
    <w:p w14:paraId="2735ECB6" w14:textId="77777777" w:rsidR="00726CD7" w:rsidRDefault="00726CD7">
      <w:pPr>
        <w:pStyle w:val="aff5"/>
        <w:numPr>
          <w:ilvl w:val="0"/>
          <w:numId w:val="18"/>
        </w:numPr>
        <w:rPr>
          <w:szCs w:val="21"/>
        </w:rPr>
      </w:pPr>
      <w:r>
        <w:rPr>
          <w:szCs w:val="21"/>
        </w:rPr>
        <w:t>其他应收款</w:t>
      </w:r>
    </w:p>
    <w:p w14:paraId="5AC6BEE2" w14:textId="77777777" w:rsidR="00726CD7" w:rsidRDefault="00726CD7">
      <w:pPr>
        <w:pStyle w:val="aff6"/>
        <w:rPr>
          <w:rFonts w:hint="eastAsia"/>
        </w:rPr>
      </w:pPr>
      <w:bookmarkStart w:id="275" w:name="_Hlk532906090"/>
      <w:r>
        <w:rPr>
          <w:rFonts w:ascii="宋体" w:eastAsia="宋体" w:hAnsi="宋体" w:cs="宋体" w:hint="eastAsia"/>
          <w:kern w:val="0"/>
          <w:szCs w:val="24"/>
        </w:rPr>
        <w:t>项目列示</w:t>
      </w:r>
    </w:p>
    <w:sdt>
      <w:sdtPr>
        <w:alias w:val="是否适用：其他应收款分类列示[双击切换]"/>
        <w:tag w:val="_GBC_5cf24a2049f64010a4df1f0db5a97234"/>
        <w:id w:val="720794572"/>
        <w:placeholder>
          <w:docPart w:val="GBC22222222222222222222222222222"/>
        </w:placeholder>
      </w:sdtPr>
      <w:sdtContent>
        <w:p w14:paraId="1595C9DB"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E6DA3A9" w14:textId="77777777" w:rsidR="00726CD7" w:rsidRDefault="00726CD7">
      <w:pPr>
        <w:jc w:val="right"/>
        <w:rPr>
          <w:rFonts w:hint="eastAsia"/>
          <w:szCs w:val="21"/>
        </w:rPr>
      </w:pPr>
      <w:r>
        <w:rPr>
          <w:rFonts w:hint="eastAsia"/>
          <w:szCs w:val="21"/>
        </w:rPr>
        <w:t>单位：</w:t>
      </w:r>
      <w:sdt>
        <w:sdtPr>
          <w:rPr>
            <w:rFonts w:hint="eastAsia"/>
            <w:szCs w:val="21"/>
          </w:rPr>
          <w:alias w:val="单位：其他应收款分类列示"/>
          <w:tag w:val="_GBC_7f9aa6546943491ca0ac8585be1822b5"/>
          <w:id w:val="-10348022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04bd5c819b004daf9b35f05cdd98046d"/>
          <w:id w:val="-6298675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726CD7" w14:paraId="12CB573F" w14:textId="77777777">
        <w:trPr>
          <w:cantSplit/>
        </w:trPr>
        <w:sdt>
          <w:sdtPr>
            <w:tag w:val="_PLD_4377dcbf8fc04365884311b6628ee70c"/>
            <w:id w:val="95456713"/>
          </w:sdtPr>
          <w:sdtContent>
            <w:tc>
              <w:tcPr>
                <w:tcW w:w="1764" w:type="pct"/>
                <w:vAlign w:val="center"/>
              </w:tcPr>
              <w:p w14:paraId="3F2C60B6" w14:textId="77777777" w:rsidR="00726CD7" w:rsidRDefault="00726CD7">
                <w:pPr>
                  <w:jc w:val="center"/>
                  <w:rPr>
                    <w:rFonts w:hint="eastAsia"/>
                    <w:szCs w:val="21"/>
                  </w:rPr>
                </w:pPr>
                <w:r>
                  <w:rPr>
                    <w:rFonts w:hint="eastAsia"/>
                    <w:szCs w:val="21"/>
                  </w:rPr>
                  <w:t>项目</w:t>
                </w:r>
              </w:p>
            </w:tc>
          </w:sdtContent>
        </w:sdt>
        <w:sdt>
          <w:sdtPr>
            <w:tag w:val="_PLD_9eed799cfa4b445abd6bf2c21c8e53d1"/>
            <w:id w:val="1153877152"/>
          </w:sdtPr>
          <w:sdtContent>
            <w:tc>
              <w:tcPr>
                <w:tcW w:w="1622" w:type="pct"/>
                <w:vAlign w:val="center"/>
              </w:tcPr>
              <w:p w14:paraId="2487098D" w14:textId="77777777" w:rsidR="00726CD7" w:rsidRDefault="00726CD7">
                <w:pPr>
                  <w:jc w:val="center"/>
                  <w:rPr>
                    <w:rFonts w:hint="eastAsia"/>
                    <w:szCs w:val="21"/>
                  </w:rPr>
                </w:pPr>
                <w:r>
                  <w:rPr>
                    <w:rFonts w:hint="eastAsia"/>
                    <w:szCs w:val="21"/>
                  </w:rPr>
                  <w:t>期末余额</w:t>
                </w:r>
              </w:p>
            </w:tc>
          </w:sdtContent>
        </w:sdt>
        <w:sdt>
          <w:sdtPr>
            <w:tag w:val="_PLD_200365ee1196470e91075b949a7f5552"/>
            <w:id w:val="-1504969218"/>
          </w:sdtPr>
          <w:sdtContent>
            <w:tc>
              <w:tcPr>
                <w:tcW w:w="1614" w:type="pct"/>
                <w:vAlign w:val="center"/>
              </w:tcPr>
              <w:p w14:paraId="6B861B1F" w14:textId="77777777" w:rsidR="00726CD7" w:rsidRDefault="00726CD7">
                <w:pPr>
                  <w:jc w:val="center"/>
                  <w:rPr>
                    <w:rFonts w:hint="eastAsia"/>
                    <w:szCs w:val="21"/>
                  </w:rPr>
                </w:pPr>
                <w:r>
                  <w:rPr>
                    <w:rFonts w:hint="eastAsia"/>
                    <w:szCs w:val="21"/>
                  </w:rPr>
                  <w:t>期初余额</w:t>
                </w:r>
              </w:p>
            </w:tc>
          </w:sdtContent>
        </w:sdt>
      </w:tr>
      <w:tr w:rsidR="00726CD7" w14:paraId="30EE7B25" w14:textId="77777777">
        <w:trPr>
          <w:cantSplit/>
        </w:trPr>
        <w:tc>
          <w:tcPr>
            <w:tcW w:w="1764" w:type="pct"/>
          </w:tcPr>
          <w:p w14:paraId="1DDEBD6B" w14:textId="77777777" w:rsidR="00726CD7" w:rsidRDefault="00726CD7">
            <w:pPr>
              <w:ind w:right="5"/>
              <w:rPr>
                <w:rFonts w:hint="eastAsia"/>
                <w:szCs w:val="21"/>
              </w:rPr>
            </w:pPr>
            <w:r>
              <w:rPr>
                <w:rFonts w:hint="eastAsia"/>
                <w:szCs w:val="21"/>
              </w:rPr>
              <w:t>应收利息</w:t>
            </w:r>
          </w:p>
        </w:tc>
        <w:tc>
          <w:tcPr>
            <w:tcW w:w="1622" w:type="pct"/>
          </w:tcPr>
          <w:p w14:paraId="051567D3" w14:textId="77777777" w:rsidR="00726CD7" w:rsidRDefault="00726CD7">
            <w:pPr>
              <w:ind w:right="5"/>
              <w:jc w:val="right"/>
              <w:rPr>
                <w:rFonts w:hint="eastAsia"/>
                <w:szCs w:val="21"/>
              </w:rPr>
            </w:pPr>
          </w:p>
        </w:tc>
        <w:tc>
          <w:tcPr>
            <w:tcW w:w="1614" w:type="pct"/>
          </w:tcPr>
          <w:p w14:paraId="213CB4BD" w14:textId="77777777" w:rsidR="00726CD7" w:rsidRDefault="00726CD7">
            <w:pPr>
              <w:ind w:right="5"/>
              <w:jc w:val="right"/>
              <w:rPr>
                <w:rFonts w:hint="eastAsia"/>
                <w:szCs w:val="21"/>
              </w:rPr>
            </w:pPr>
          </w:p>
        </w:tc>
      </w:tr>
      <w:tr w:rsidR="00726CD7" w14:paraId="7E2C031B" w14:textId="77777777">
        <w:trPr>
          <w:cantSplit/>
        </w:trPr>
        <w:tc>
          <w:tcPr>
            <w:tcW w:w="1764" w:type="pct"/>
          </w:tcPr>
          <w:p w14:paraId="47F71508" w14:textId="77777777" w:rsidR="00726CD7" w:rsidRDefault="00726CD7">
            <w:pPr>
              <w:ind w:right="5"/>
              <w:rPr>
                <w:rFonts w:hint="eastAsia"/>
                <w:szCs w:val="21"/>
              </w:rPr>
            </w:pPr>
            <w:r>
              <w:rPr>
                <w:rFonts w:hint="eastAsia"/>
                <w:szCs w:val="21"/>
              </w:rPr>
              <w:t>应收股利</w:t>
            </w:r>
          </w:p>
        </w:tc>
        <w:tc>
          <w:tcPr>
            <w:tcW w:w="1622" w:type="pct"/>
          </w:tcPr>
          <w:p w14:paraId="6CEE9E88" w14:textId="77777777" w:rsidR="00726CD7" w:rsidRDefault="00726CD7">
            <w:pPr>
              <w:ind w:right="5"/>
              <w:jc w:val="right"/>
              <w:rPr>
                <w:rFonts w:hint="eastAsia"/>
                <w:szCs w:val="21"/>
              </w:rPr>
            </w:pPr>
          </w:p>
        </w:tc>
        <w:tc>
          <w:tcPr>
            <w:tcW w:w="1614" w:type="pct"/>
          </w:tcPr>
          <w:p w14:paraId="1944C450" w14:textId="77777777" w:rsidR="00726CD7" w:rsidRDefault="00726CD7">
            <w:pPr>
              <w:ind w:right="5"/>
              <w:jc w:val="right"/>
              <w:rPr>
                <w:rFonts w:hint="eastAsia"/>
                <w:szCs w:val="21"/>
              </w:rPr>
            </w:pPr>
          </w:p>
        </w:tc>
      </w:tr>
      <w:tr w:rsidR="00726CD7" w14:paraId="7E445B90" w14:textId="77777777">
        <w:trPr>
          <w:cantSplit/>
        </w:trPr>
        <w:tc>
          <w:tcPr>
            <w:tcW w:w="1764" w:type="pct"/>
          </w:tcPr>
          <w:p w14:paraId="79801F09" w14:textId="77777777" w:rsidR="00726CD7" w:rsidRDefault="00726CD7" w:rsidP="00726CD7">
            <w:pPr>
              <w:ind w:right="5"/>
              <w:rPr>
                <w:rFonts w:hint="eastAsia"/>
                <w:szCs w:val="21"/>
              </w:rPr>
            </w:pPr>
            <w:r>
              <w:rPr>
                <w:rFonts w:hint="eastAsia"/>
                <w:szCs w:val="21"/>
              </w:rPr>
              <w:t>其他应收款</w:t>
            </w:r>
          </w:p>
        </w:tc>
        <w:tc>
          <w:tcPr>
            <w:tcW w:w="1622" w:type="pct"/>
          </w:tcPr>
          <w:p w14:paraId="4333A2C4" w14:textId="77777777" w:rsidR="00726CD7" w:rsidRDefault="00726CD7" w:rsidP="00726CD7">
            <w:pPr>
              <w:ind w:right="5"/>
              <w:jc w:val="right"/>
              <w:rPr>
                <w:rFonts w:hint="eastAsia"/>
                <w:szCs w:val="21"/>
              </w:rPr>
            </w:pPr>
            <w:r w:rsidRPr="00AD4F66">
              <w:rPr>
                <w:rFonts w:hint="eastAsia"/>
              </w:rPr>
              <w:t>367,676,683.98</w:t>
            </w:r>
          </w:p>
        </w:tc>
        <w:tc>
          <w:tcPr>
            <w:tcW w:w="1614" w:type="pct"/>
          </w:tcPr>
          <w:p w14:paraId="2EF814D7" w14:textId="77777777" w:rsidR="00726CD7" w:rsidRDefault="00726CD7" w:rsidP="00726CD7">
            <w:pPr>
              <w:ind w:right="5"/>
              <w:jc w:val="right"/>
              <w:rPr>
                <w:rFonts w:hint="eastAsia"/>
                <w:szCs w:val="21"/>
              </w:rPr>
            </w:pPr>
            <w:r w:rsidRPr="00011D2C">
              <w:rPr>
                <w:rFonts w:hint="eastAsia"/>
              </w:rPr>
              <w:t>367,290,182.84</w:t>
            </w:r>
          </w:p>
        </w:tc>
      </w:tr>
      <w:tr w:rsidR="00726CD7" w14:paraId="7B5859D5" w14:textId="77777777">
        <w:trPr>
          <w:cantSplit/>
        </w:trPr>
        <w:tc>
          <w:tcPr>
            <w:tcW w:w="1764" w:type="pct"/>
          </w:tcPr>
          <w:p w14:paraId="1F798CE4" w14:textId="77777777" w:rsidR="00726CD7" w:rsidRDefault="00726CD7" w:rsidP="00726CD7">
            <w:pPr>
              <w:autoSpaceDE w:val="0"/>
              <w:autoSpaceDN w:val="0"/>
              <w:adjustRightInd w:val="0"/>
              <w:rPr>
                <w:rFonts w:hint="eastAsia"/>
                <w:szCs w:val="21"/>
              </w:rPr>
            </w:pPr>
            <w:r>
              <w:rPr>
                <w:rFonts w:hint="eastAsia"/>
                <w:szCs w:val="21"/>
              </w:rPr>
              <w:t>合计</w:t>
            </w:r>
          </w:p>
        </w:tc>
        <w:tc>
          <w:tcPr>
            <w:tcW w:w="1622" w:type="pct"/>
          </w:tcPr>
          <w:p w14:paraId="151EB7C2" w14:textId="77777777" w:rsidR="00726CD7" w:rsidRDefault="00726CD7" w:rsidP="00726CD7">
            <w:pPr>
              <w:jc w:val="right"/>
              <w:rPr>
                <w:rFonts w:hint="eastAsia"/>
                <w:szCs w:val="21"/>
              </w:rPr>
            </w:pPr>
            <w:r w:rsidRPr="00AD4F66">
              <w:rPr>
                <w:rFonts w:hint="eastAsia"/>
              </w:rPr>
              <w:t>367,676,683.98</w:t>
            </w:r>
          </w:p>
        </w:tc>
        <w:tc>
          <w:tcPr>
            <w:tcW w:w="1614" w:type="pct"/>
          </w:tcPr>
          <w:p w14:paraId="567C5867" w14:textId="77777777" w:rsidR="00726CD7" w:rsidRDefault="00726CD7" w:rsidP="00726CD7">
            <w:pPr>
              <w:jc w:val="right"/>
              <w:rPr>
                <w:rFonts w:hint="eastAsia"/>
                <w:szCs w:val="21"/>
              </w:rPr>
            </w:pPr>
            <w:r w:rsidRPr="00011D2C">
              <w:rPr>
                <w:rFonts w:hint="eastAsia"/>
              </w:rPr>
              <w:t>367,290,182.84</w:t>
            </w:r>
          </w:p>
        </w:tc>
      </w:tr>
    </w:tbl>
    <w:p w14:paraId="077B283C" w14:textId="77777777" w:rsidR="00726CD7" w:rsidRDefault="00726CD7">
      <w:pPr>
        <w:rPr>
          <w:rFonts w:hint="eastAsia"/>
        </w:rPr>
      </w:pPr>
    </w:p>
    <w:p w14:paraId="1AC32FFC" w14:textId="77777777" w:rsidR="00726CD7" w:rsidRDefault="00726CD7">
      <w:pPr>
        <w:rPr>
          <w:rFonts w:hint="eastAsia"/>
          <w:szCs w:val="21"/>
        </w:rPr>
      </w:pPr>
      <w:bookmarkStart w:id="276" w:name="_Hlk532906097"/>
      <w:bookmarkEnd w:id="275"/>
      <w:r>
        <w:rPr>
          <w:rFonts w:hint="eastAsia"/>
          <w:szCs w:val="21"/>
        </w:rPr>
        <w:t>其他说明</w:t>
      </w:r>
      <w:bookmarkEnd w:id="276"/>
      <w:r>
        <w:rPr>
          <w:rFonts w:hint="eastAsia"/>
          <w:szCs w:val="21"/>
        </w:rPr>
        <w:t>：</w:t>
      </w:r>
    </w:p>
    <w:sdt>
      <w:sdtPr>
        <w:rPr>
          <w:szCs w:val="21"/>
        </w:rPr>
        <w:alias w:val="是否适用：其他应收款分类列示其他说明[双击切换]"/>
        <w:tag w:val="_GBC_87a25d8043fc4fcfac6a8c802b58dfc7"/>
        <w:id w:val="2074463673"/>
        <w:placeholder>
          <w:docPart w:val="GBC22222222222222222222222222222"/>
        </w:placeholder>
      </w:sdtPr>
      <w:sdtContent>
        <w:p w14:paraId="4D149423"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983E865" w14:textId="77777777" w:rsidR="00726CD7" w:rsidRDefault="00726CD7">
      <w:pPr>
        <w:rPr>
          <w:rFonts w:hint="eastAsia"/>
          <w:szCs w:val="21"/>
        </w:rPr>
      </w:pPr>
    </w:p>
    <w:p w14:paraId="447730D3" w14:textId="77777777" w:rsidR="00726CD7" w:rsidRDefault="00726CD7">
      <w:pPr>
        <w:pStyle w:val="aff6"/>
        <w:ind w:left="360" w:hanging="360"/>
        <w:rPr>
          <w:rFonts w:hint="eastAsia"/>
        </w:rPr>
      </w:pPr>
      <w:r>
        <w:rPr>
          <w:rFonts w:hint="eastAsia"/>
        </w:rPr>
        <w:t>应收利息</w:t>
      </w:r>
    </w:p>
    <w:p w14:paraId="2B98E918" w14:textId="77777777" w:rsidR="00726CD7" w:rsidRDefault="00726CD7">
      <w:pPr>
        <w:pStyle w:val="aff7"/>
        <w:numPr>
          <w:ilvl w:val="0"/>
          <w:numId w:val="152"/>
        </w:numPr>
        <w:ind w:leftChars="0"/>
      </w:pPr>
      <w:r>
        <w:rPr>
          <w:rFonts w:hint="eastAsia"/>
        </w:rPr>
        <w:t>应收利息分类</w:t>
      </w:r>
    </w:p>
    <w:sdt>
      <w:sdtPr>
        <w:alias w:val="是否适用：应收利息分类[双击切换]"/>
        <w:tag w:val="_GBC_83217ec91e3240eeb9ff337eca1b11bb"/>
        <w:id w:val="-2019219458"/>
        <w:placeholder>
          <w:docPart w:val="GBC22222222222222222222222222222"/>
        </w:placeholder>
      </w:sdtPr>
      <w:sdtContent>
        <w:p w14:paraId="2432FA6A"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2BD6CEE" w14:textId="77777777" w:rsidR="00726CD7" w:rsidRDefault="00726CD7" w:rsidP="00726CD7">
      <w:pPr>
        <w:rPr>
          <w:rFonts w:hint="eastAsia"/>
          <w:szCs w:val="21"/>
        </w:rPr>
      </w:pPr>
    </w:p>
    <w:p w14:paraId="4808B7AF" w14:textId="77777777" w:rsidR="00726CD7" w:rsidRDefault="00726CD7">
      <w:pPr>
        <w:pStyle w:val="aff7"/>
        <w:numPr>
          <w:ilvl w:val="0"/>
          <w:numId w:val="152"/>
        </w:numPr>
        <w:ind w:leftChars="0"/>
      </w:pPr>
      <w:r>
        <w:rPr>
          <w:rFonts w:hint="eastAsia"/>
        </w:rPr>
        <w:t>重要逾期利息</w:t>
      </w:r>
    </w:p>
    <w:sdt>
      <w:sdtPr>
        <w:alias w:val="是否适用：重要逾期利息[双击切换]"/>
        <w:tag w:val="_GBC_4720cbb6fd9144c2b14ef7120e6159be"/>
        <w:id w:val="-2058850299"/>
        <w:placeholder>
          <w:docPart w:val="GBC22222222222222222222222222222"/>
        </w:placeholder>
      </w:sdtPr>
      <w:sdtContent>
        <w:p w14:paraId="117B8A85"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B7DD0E7" w14:textId="77777777" w:rsidR="00726CD7" w:rsidRDefault="00726CD7" w:rsidP="00726CD7">
      <w:pPr>
        <w:rPr>
          <w:rFonts w:hint="eastAsia"/>
        </w:rPr>
      </w:pPr>
    </w:p>
    <w:p w14:paraId="34C41DC9" w14:textId="77777777" w:rsidR="00726CD7" w:rsidRDefault="00726CD7">
      <w:pPr>
        <w:pStyle w:val="aff7"/>
        <w:numPr>
          <w:ilvl w:val="0"/>
          <w:numId w:val="152"/>
        </w:numPr>
        <w:ind w:leftChars="0"/>
      </w:pPr>
      <w:bookmarkStart w:id="277" w:name="_Hlk153374831"/>
      <w:r>
        <w:rPr>
          <w:rFonts w:hint="eastAsia"/>
        </w:rPr>
        <w:t>按坏账计提方法分类披露</w:t>
      </w:r>
    </w:p>
    <w:sdt>
      <w:sdtPr>
        <w:alias w:val="是否适用：按坏账计提方法分类披露[双击切换]"/>
        <w:tag w:val="_GBC_4dfa1c3f378a461fb32dcc384b94c01c"/>
        <w:id w:val="-919559366"/>
        <w:placeholder>
          <w:docPart w:val="GBC22222222222222222222222222222"/>
        </w:placeholder>
      </w:sdtPr>
      <w:sdtContent>
        <w:p w14:paraId="62B78920"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6147A0D" w14:textId="77777777" w:rsidR="00726CD7" w:rsidRDefault="00726CD7" w:rsidP="00726CD7">
      <w:pPr>
        <w:rPr>
          <w:rFonts w:hint="eastAsia"/>
        </w:rPr>
      </w:pPr>
    </w:p>
    <w:p w14:paraId="4A9B0E01" w14:textId="77777777" w:rsidR="00726CD7" w:rsidRDefault="00726CD7">
      <w:pPr>
        <w:rPr>
          <w:rFonts w:hint="eastAsia"/>
        </w:rPr>
      </w:pPr>
      <w:r>
        <w:rPr>
          <w:rFonts w:hint="eastAsia"/>
        </w:rPr>
        <w:t>按单项计提坏账准备：</w:t>
      </w:r>
    </w:p>
    <w:sdt>
      <w:sdtPr>
        <w:alias w:val="是否适用：按单项计提坏账准备的详细情况[双击切换]"/>
        <w:tag w:val="_GBC_f555101264ef4acba1df68e54d30175a"/>
        <w:id w:val="1152027775"/>
        <w:placeholder>
          <w:docPart w:val="GBC22222222222222222222222222222"/>
        </w:placeholder>
      </w:sdtPr>
      <w:sdtContent>
        <w:p w14:paraId="39750891"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9D67219" w14:textId="77777777" w:rsidR="00726CD7" w:rsidRDefault="00726CD7" w:rsidP="00726CD7">
      <w:pPr>
        <w:rPr>
          <w:rFonts w:hint="eastAsia"/>
          <w:szCs w:val="21"/>
        </w:rPr>
      </w:pPr>
    </w:p>
    <w:p w14:paraId="12E4179B" w14:textId="77777777" w:rsidR="00726CD7" w:rsidRDefault="00726CD7">
      <w:pPr>
        <w:rPr>
          <w:rFonts w:hint="eastAsia"/>
          <w:szCs w:val="21"/>
        </w:rPr>
      </w:pPr>
      <w:r>
        <w:rPr>
          <w:rFonts w:hint="eastAsia"/>
          <w:szCs w:val="21"/>
        </w:rPr>
        <w:t>按单项计提坏账准备的说明：</w:t>
      </w:r>
    </w:p>
    <w:sdt>
      <w:sdtPr>
        <w:rPr>
          <w:szCs w:val="21"/>
        </w:rPr>
        <w:alias w:val="是否适用：按单项计提坏账准备的说明[双击切换]"/>
        <w:tag w:val="_GBC_e7140d40a6d84e56957900180d1e6af2"/>
        <w:id w:val="1205755503"/>
        <w:placeholder>
          <w:docPart w:val="GBC22222222222222222222222222222"/>
        </w:placeholder>
      </w:sdtPr>
      <w:sdtContent>
        <w:p w14:paraId="536A45B6"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F013DFF" w14:textId="77777777" w:rsidR="00726CD7" w:rsidRDefault="00726CD7">
      <w:pPr>
        <w:rPr>
          <w:rFonts w:hint="eastAsia"/>
          <w:szCs w:val="21"/>
        </w:rPr>
      </w:pPr>
    </w:p>
    <w:p w14:paraId="5DB4222C" w14:textId="77777777" w:rsidR="00726CD7" w:rsidRDefault="00726CD7">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ee220409efb74ad0a4dffa7172a6bdf0"/>
        <w:id w:val="626121296"/>
        <w:placeholder>
          <w:docPart w:val="GBC22222222222222222222222222222"/>
        </w:placeholder>
      </w:sdtPr>
      <w:sdtContent>
        <w:p w14:paraId="628FD736" w14:textId="77777777" w:rsidR="00726CD7" w:rsidRDefault="00726CD7">
          <w:pPr>
            <w:rPr>
              <w:rFonts w:hint="eastAsia"/>
              <w:szCs w:val="21"/>
            </w:rPr>
          </w:pPr>
          <w:r>
            <w:rPr>
              <w:rFonts w:cs="Times New Roman"/>
              <w:bCs/>
              <w:szCs w:val="22"/>
            </w:rPr>
            <w:fldChar w:fldCharType="begin"/>
          </w:r>
          <w:r>
            <w:rPr>
              <w:rFonts w:cs="Times New Roman" w:hint="eastAsia"/>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Pr>
              <w:rFonts w:cs="Times New Roman" w:hint="eastAsia"/>
              <w:bCs/>
              <w:szCs w:val="22"/>
            </w:rPr>
            <w:instrText xml:space="preserve"> MACROBUTTON  SnrToggleCheckbox √不适用 </w:instrText>
          </w:r>
          <w:r>
            <w:rPr>
              <w:rFonts w:cs="Times New Roman"/>
              <w:bCs/>
              <w:szCs w:val="22"/>
            </w:rPr>
            <w:fldChar w:fldCharType="end"/>
          </w:r>
        </w:p>
      </w:sdtContent>
    </w:sdt>
    <w:p w14:paraId="43401BAB" w14:textId="77777777" w:rsidR="00726CD7" w:rsidRDefault="00726CD7">
      <w:pPr>
        <w:rPr>
          <w:rFonts w:ascii="Calibri" w:hAnsi="Calibri" w:cs="Times New Roman"/>
          <w:b/>
          <w:bCs/>
          <w:szCs w:val="22"/>
        </w:rPr>
      </w:pPr>
    </w:p>
    <w:p w14:paraId="0D723BED" w14:textId="77777777" w:rsidR="00726CD7" w:rsidRDefault="00726CD7">
      <w:pPr>
        <w:pStyle w:val="aff7"/>
        <w:numPr>
          <w:ilvl w:val="0"/>
          <w:numId w:val="152"/>
        </w:numPr>
        <w:ind w:leftChars="0"/>
      </w:pPr>
      <w:bookmarkStart w:id="278" w:name="_Hlk533867290"/>
      <w:bookmarkEnd w:id="277"/>
      <w:r>
        <w:rPr>
          <w:rFonts w:hint="eastAsia"/>
        </w:rPr>
        <w:t>按预期信用损失一般模型计提坏账准备</w:t>
      </w:r>
    </w:p>
    <w:sdt>
      <w:sdtPr>
        <w:rPr>
          <w:szCs w:val="21"/>
        </w:rPr>
        <w:alias w:val="是否适用：应收利息坏账准备调节表[双击切换]"/>
        <w:tag w:val="_GBC_2926f106217b4c11a5fe606b79f60d83"/>
        <w:id w:val="-1789347493"/>
        <w:placeholder>
          <w:docPart w:val="GBC22222222222222222222222222222"/>
        </w:placeholder>
      </w:sdtPr>
      <w:sdtContent>
        <w:p w14:paraId="7271AD8A"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E1B7B0D" w14:textId="77777777" w:rsidR="00726CD7" w:rsidRDefault="00726CD7" w:rsidP="00726CD7">
      <w:pPr>
        <w:rPr>
          <w:rFonts w:hint="eastAsia"/>
          <w:szCs w:val="21"/>
        </w:rPr>
      </w:pPr>
    </w:p>
    <w:p w14:paraId="4F4C5533" w14:textId="77777777" w:rsidR="00726CD7" w:rsidRDefault="00726CD7">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应收利息各阶段划分依据和坏账准备计提比例"/>
        <w:tag w:val="_GBC_59f57028d34346fc91962be3047fd594"/>
        <w:id w:val="744849420"/>
        <w:placeholder>
          <w:docPart w:val="GBC22222222222222222222222222222"/>
        </w:placeholder>
      </w:sdtPr>
      <w:sdtContent>
        <w:p w14:paraId="3E6D5733" w14:textId="77777777" w:rsidR="00726CD7" w:rsidRDefault="00726CD7">
          <w:pPr>
            <w:rPr>
              <w:rFonts w:cs="Times New Roman" w:hint="eastAsia"/>
              <w:bCs/>
              <w:szCs w:val="22"/>
            </w:rPr>
          </w:pPr>
          <w:r>
            <w:rPr>
              <w:rFonts w:cs="Times New Roman" w:hint="eastAsia"/>
              <w:bCs/>
              <w:szCs w:val="22"/>
            </w:rPr>
            <w:t>无</w:t>
          </w:r>
        </w:p>
      </w:sdtContent>
    </w:sdt>
    <w:p w14:paraId="03B718EC" w14:textId="77777777" w:rsidR="00726CD7" w:rsidRDefault="00726CD7">
      <w:pPr>
        <w:autoSpaceDE w:val="0"/>
        <w:autoSpaceDN w:val="0"/>
        <w:adjustRightInd w:val="0"/>
        <w:ind w:rightChars="50" w:right="105"/>
        <w:rPr>
          <w:rFonts w:hint="eastAsia"/>
          <w:szCs w:val="21"/>
        </w:rPr>
      </w:pPr>
    </w:p>
    <w:p w14:paraId="2243BD99" w14:textId="77777777" w:rsidR="00726CD7" w:rsidRDefault="00726CD7">
      <w:pPr>
        <w:pStyle w:val="afffffa"/>
      </w:pPr>
      <w:r>
        <w:rPr>
          <w:rFonts w:hint="eastAsia"/>
        </w:rPr>
        <w:t>对本期发生损失准备变动的应收利息账面余额显著变动的情况说明：</w:t>
      </w:r>
    </w:p>
    <w:sdt>
      <w:sdtPr>
        <w:rPr>
          <w:szCs w:val="21"/>
        </w:rPr>
        <w:alias w:val="是否适用：应收利息本期发生损失准备变动且账面余额显著变动的情况说明[双击切换]"/>
        <w:tag w:val="_GBC_07d71685a64f4800b3e351083fc5c9ae"/>
        <w:id w:val="-1252961347"/>
        <w:placeholder>
          <w:docPart w:val="GBC22222222222222222222222222222"/>
        </w:placeholder>
      </w:sdtPr>
      <w:sdtContent>
        <w:p w14:paraId="1BCD6256" w14:textId="77777777" w:rsidR="00726CD7" w:rsidRDefault="00726CD7" w:rsidP="00726CD7">
          <w:pPr>
            <w:autoSpaceDE w:val="0"/>
            <w:autoSpaceDN w:val="0"/>
            <w:adjustRightInd w:val="0"/>
            <w:ind w:rightChars="50" w:right="105"/>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1424938" w14:textId="77777777" w:rsidR="00726CD7" w:rsidRDefault="00726CD7">
      <w:pPr>
        <w:autoSpaceDE w:val="0"/>
        <w:autoSpaceDN w:val="0"/>
        <w:adjustRightInd w:val="0"/>
        <w:ind w:rightChars="50" w:right="105"/>
        <w:rPr>
          <w:rFonts w:hint="eastAsia"/>
          <w:szCs w:val="21"/>
        </w:rPr>
      </w:pPr>
    </w:p>
    <w:p w14:paraId="56FFCA3A" w14:textId="77777777" w:rsidR="00726CD7" w:rsidRDefault="00726CD7">
      <w:pPr>
        <w:pStyle w:val="aff7"/>
        <w:numPr>
          <w:ilvl w:val="0"/>
          <w:numId w:val="152"/>
        </w:numPr>
        <w:ind w:leftChars="0"/>
      </w:pPr>
      <w:bookmarkStart w:id="279" w:name="_Hlk153375041"/>
      <w:bookmarkEnd w:id="278"/>
      <w:r>
        <w:rPr>
          <w:rFonts w:hint="eastAsia"/>
        </w:rPr>
        <w:t>坏账准备的情况</w:t>
      </w:r>
    </w:p>
    <w:sdt>
      <w:sdtPr>
        <w:alias w:val="是否适用：坏账准备情况[双击切换]"/>
        <w:tag w:val="_GBC_faf892fca7fd4a8ebcdef2231ff828bc"/>
        <w:id w:val="-915856604"/>
        <w:placeholder>
          <w:docPart w:val="GBC22222222222222222222222222222"/>
        </w:placeholder>
      </w:sdtPr>
      <w:sdtContent>
        <w:p w14:paraId="2DFDE797"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0AA6181" w14:textId="77777777" w:rsidR="00726CD7" w:rsidRDefault="00726CD7" w:rsidP="00726CD7">
      <w:pPr>
        <w:rPr>
          <w:rFonts w:hint="eastAsia"/>
        </w:rPr>
      </w:pPr>
    </w:p>
    <w:p w14:paraId="236B3695" w14:textId="77777777" w:rsidR="00726CD7" w:rsidRDefault="00726CD7">
      <w:pPr>
        <w:rPr>
          <w:rFonts w:hint="eastAsia"/>
        </w:rPr>
      </w:pPr>
      <w:r>
        <w:rPr>
          <w:rFonts w:hint="eastAsia"/>
        </w:rPr>
        <w:t>其中本期坏账准备收回或转回金额重要的：</w:t>
      </w:r>
    </w:p>
    <w:sdt>
      <w:sdtPr>
        <w:alias w:val="是否适用：本期坏账准备收回或转回金额重要的[双击切换]"/>
        <w:tag w:val="_GBC_5a2d052a52b74bb7a867cb7ad62574c9"/>
        <w:id w:val="1774968814"/>
        <w:placeholder>
          <w:docPart w:val="GBC22222222222222222222222222222"/>
        </w:placeholder>
      </w:sdtPr>
      <w:sdtContent>
        <w:p w14:paraId="6319A5C1"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9F8C839" w14:textId="77777777" w:rsidR="00726CD7" w:rsidRDefault="00726CD7" w:rsidP="00726CD7">
      <w:pPr>
        <w:rPr>
          <w:rFonts w:hint="eastAsia"/>
        </w:rPr>
      </w:pPr>
    </w:p>
    <w:p w14:paraId="08261278" w14:textId="77777777" w:rsidR="00726CD7" w:rsidRDefault="00726CD7">
      <w:pPr>
        <w:rPr>
          <w:rFonts w:hint="eastAsia"/>
        </w:rPr>
      </w:pPr>
      <w:r>
        <w:rPr>
          <w:rFonts w:hint="eastAsia"/>
        </w:rPr>
        <w:t>其他说明：</w:t>
      </w:r>
    </w:p>
    <w:sdt>
      <w:sdtPr>
        <w:alias w:val="坏账准备情况的说明"/>
        <w:tag w:val="_GBC_79d8ee00a1ce479db5cb5285f72aaea4"/>
        <w:id w:val="298735165"/>
        <w:placeholder>
          <w:docPart w:val="GBC22222222222222222222222222222"/>
        </w:placeholder>
      </w:sdtPr>
      <w:sdtContent>
        <w:p w14:paraId="379F3E51" w14:textId="77777777" w:rsidR="00726CD7" w:rsidRDefault="00726CD7">
          <w:pPr>
            <w:ind w:rightChars="20" w:right="42"/>
            <w:rPr>
              <w:rFonts w:hint="eastAsia"/>
            </w:rPr>
          </w:pPr>
          <w:r>
            <w:rPr>
              <w:rFonts w:hint="eastAsia"/>
            </w:rPr>
            <w:t>无</w:t>
          </w:r>
        </w:p>
      </w:sdtContent>
    </w:sdt>
    <w:p w14:paraId="73267028" w14:textId="77777777" w:rsidR="00726CD7" w:rsidRDefault="00726CD7">
      <w:pPr>
        <w:ind w:rightChars="-759" w:right="-1594"/>
        <w:rPr>
          <w:rFonts w:hint="eastAsia"/>
        </w:rPr>
      </w:pPr>
    </w:p>
    <w:p w14:paraId="24A99A5B" w14:textId="77777777" w:rsidR="00726CD7" w:rsidRDefault="00726CD7">
      <w:pPr>
        <w:pStyle w:val="aff7"/>
        <w:numPr>
          <w:ilvl w:val="0"/>
          <w:numId w:val="152"/>
        </w:numPr>
        <w:ind w:leftChars="0"/>
      </w:pPr>
      <w:r>
        <w:rPr>
          <w:rFonts w:hint="eastAsia"/>
        </w:rPr>
        <w:t>本期实际核销的应收利息情况</w:t>
      </w:r>
    </w:p>
    <w:sdt>
      <w:sdtPr>
        <w:alias w:val="是否适用：实际核销的情况[双击切换]"/>
        <w:tag w:val="_GBC_d4fcf512bafe4a40a1f75d78eee0f333"/>
        <w:id w:val="-948243518"/>
        <w:placeholder>
          <w:docPart w:val="GBC22222222222222222222222222222"/>
        </w:placeholder>
      </w:sdtPr>
      <w:sdtContent>
        <w:p w14:paraId="19935739"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485E818" w14:textId="77777777" w:rsidR="00726CD7" w:rsidRDefault="00726CD7" w:rsidP="00726CD7">
      <w:pPr>
        <w:rPr>
          <w:rFonts w:hint="eastAsia"/>
          <w:szCs w:val="21"/>
        </w:rPr>
      </w:pPr>
    </w:p>
    <w:p w14:paraId="6025B802" w14:textId="77777777" w:rsidR="00726CD7" w:rsidRDefault="00726CD7">
      <w:pPr>
        <w:rPr>
          <w:rFonts w:hint="eastAsia"/>
          <w:szCs w:val="21"/>
        </w:rPr>
      </w:pPr>
      <w:r>
        <w:rPr>
          <w:rFonts w:hint="eastAsia"/>
          <w:szCs w:val="21"/>
        </w:rPr>
        <w:t>其中重要的应收利息核销情况</w:t>
      </w:r>
    </w:p>
    <w:sdt>
      <w:sdtPr>
        <w:rPr>
          <w:rFonts w:hint="eastAsia"/>
          <w:szCs w:val="21"/>
        </w:rPr>
        <w:alias w:val="是否适用：重要的核销情况[双击切换]"/>
        <w:tag w:val="_GBC_2cc69a5549814fd6aee1164366f580ec"/>
        <w:id w:val="-942993969"/>
        <w:placeholder>
          <w:docPart w:val="GBC22222222222222222222222222222"/>
        </w:placeholder>
      </w:sdtPr>
      <w:sdtContent>
        <w:p w14:paraId="22111605"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48689DF" w14:textId="77777777" w:rsidR="00726CD7" w:rsidRDefault="00726CD7" w:rsidP="00726CD7">
      <w:pPr>
        <w:rPr>
          <w:rFonts w:hint="eastAsia"/>
          <w:szCs w:val="21"/>
        </w:rPr>
      </w:pPr>
    </w:p>
    <w:p w14:paraId="3863F180" w14:textId="77777777" w:rsidR="00726CD7" w:rsidRDefault="00726CD7">
      <w:pPr>
        <w:snapToGrid w:val="0"/>
        <w:spacing w:line="240" w:lineRule="atLeast"/>
        <w:rPr>
          <w:rFonts w:hint="eastAsia"/>
          <w:szCs w:val="21"/>
        </w:rPr>
      </w:pPr>
      <w:r>
        <w:rPr>
          <w:rFonts w:hint="eastAsia"/>
          <w:szCs w:val="21"/>
        </w:rPr>
        <w:t>核销说明：</w:t>
      </w:r>
    </w:p>
    <w:sdt>
      <w:sdtPr>
        <w:rPr>
          <w:szCs w:val="21"/>
        </w:rPr>
        <w:alias w:val="是否适用：核销说明[双击切换]"/>
        <w:tag w:val="_GBC_d8b86767c1604cb69ee84c043aa1b8dc"/>
        <w:id w:val="250542489"/>
        <w:placeholder>
          <w:docPart w:val="GBC22222222222222222222222222222"/>
        </w:placeholder>
      </w:sdtPr>
      <w:sdtContent>
        <w:p w14:paraId="6D348BE5" w14:textId="77777777" w:rsidR="00726CD7" w:rsidRDefault="00726CD7" w:rsidP="00726CD7">
          <w:pPr>
            <w:snapToGrid w:val="0"/>
            <w:spacing w:line="240" w:lineRule="atLeast"/>
            <w:rPr>
              <w:rFonts w:hint="eastAsia"/>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3E7CC93" w14:textId="77777777" w:rsidR="00726CD7" w:rsidRDefault="00726CD7">
      <w:pPr>
        <w:rPr>
          <w:rFonts w:hint="eastAsia"/>
        </w:rPr>
      </w:pPr>
    </w:p>
    <w:bookmarkEnd w:id="279"/>
    <w:p w14:paraId="3E9FEAF6" w14:textId="77777777" w:rsidR="00726CD7" w:rsidRDefault="00726CD7">
      <w:pPr>
        <w:rPr>
          <w:rFonts w:hint="eastAsia"/>
        </w:rPr>
      </w:pPr>
      <w:r>
        <w:rPr>
          <w:rFonts w:hint="eastAsia"/>
        </w:rPr>
        <w:t>其他说明：</w:t>
      </w:r>
    </w:p>
    <w:sdt>
      <w:sdtPr>
        <w:rPr>
          <w:rFonts w:hint="eastAsia"/>
          <w:szCs w:val="21"/>
        </w:rPr>
        <w:alias w:val="是否适用：应收利息的说明[双击切换]"/>
        <w:tag w:val="_GBC_353af20a1db84c639b0e03e660c37a48"/>
        <w:id w:val="-942450295"/>
        <w:placeholder>
          <w:docPart w:val="GBC22222222222222222222222222222"/>
        </w:placeholder>
      </w:sdtPr>
      <w:sdtContent>
        <w:p w14:paraId="1805A4C1"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B8E3B3C" w14:textId="77777777" w:rsidR="00726CD7" w:rsidRDefault="00726CD7">
      <w:pPr>
        <w:rPr>
          <w:rFonts w:hint="eastAsia"/>
          <w:szCs w:val="21"/>
        </w:rPr>
      </w:pPr>
    </w:p>
    <w:p w14:paraId="0A832C57" w14:textId="77777777" w:rsidR="00726CD7" w:rsidRDefault="00726CD7">
      <w:pPr>
        <w:pStyle w:val="aff6"/>
        <w:ind w:left="360" w:hanging="360"/>
        <w:rPr>
          <w:rFonts w:hint="eastAsia"/>
        </w:rPr>
      </w:pPr>
      <w:r>
        <w:rPr>
          <w:rFonts w:hint="eastAsia"/>
        </w:rPr>
        <w:t>应收股利</w:t>
      </w:r>
    </w:p>
    <w:p w14:paraId="6548BA47" w14:textId="77777777" w:rsidR="00726CD7" w:rsidRDefault="00726CD7">
      <w:pPr>
        <w:pStyle w:val="aff7"/>
        <w:numPr>
          <w:ilvl w:val="0"/>
          <w:numId w:val="152"/>
        </w:numPr>
        <w:ind w:leftChars="0"/>
      </w:pPr>
      <w:r>
        <w:rPr>
          <w:rFonts w:hint="eastAsia"/>
        </w:rPr>
        <w:t>应收股利</w:t>
      </w:r>
    </w:p>
    <w:sdt>
      <w:sdtPr>
        <w:alias w:val="是否适用：应收股利[双击切换]"/>
        <w:tag w:val="_GBC_c0f7b0360a644690b0472107042df17a"/>
        <w:id w:val="1001772728"/>
        <w:placeholder>
          <w:docPart w:val="GBC22222222222222222222222222222"/>
        </w:placeholder>
      </w:sdtPr>
      <w:sdtContent>
        <w:p w14:paraId="321F2A3C"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0A3FD9C" w14:textId="77777777" w:rsidR="00726CD7" w:rsidRDefault="00726CD7" w:rsidP="00726CD7">
      <w:pPr>
        <w:rPr>
          <w:rFonts w:hint="eastAsia"/>
          <w:szCs w:val="21"/>
        </w:rPr>
      </w:pPr>
    </w:p>
    <w:p w14:paraId="5E454441" w14:textId="77777777" w:rsidR="00726CD7" w:rsidRDefault="00726CD7">
      <w:pPr>
        <w:pStyle w:val="aff7"/>
        <w:numPr>
          <w:ilvl w:val="0"/>
          <w:numId w:val="152"/>
        </w:numPr>
        <w:ind w:leftChars="0"/>
      </w:pPr>
      <w:r>
        <w:rPr>
          <w:rFonts w:hint="eastAsia"/>
        </w:rPr>
        <w:t>重要的账龄超过</w:t>
      </w:r>
      <w:r>
        <w:rPr>
          <w:rFonts w:hint="eastAsia"/>
        </w:rPr>
        <w:t>1</w:t>
      </w:r>
      <w:r>
        <w:rPr>
          <w:rFonts w:hint="eastAsia"/>
        </w:rPr>
        <w:t>年的应收股利</w:t>
      </w:r>
    </w:p>
    <w:p w14:paraId="225851C0" w14:textId="77777777" w:rsidR="00726CD7" w:rsidRDefault="00000000" w:rsidP="00726CD7">
      <w:pPr>
        <w:rPr>
          <w:rFonts w:hint="eastAsia"/>
          <w:szCs w:val="21"/>
        </w:rPr>
      </w:pPr>
      <w:sdt>
        <w:sdtPr>
          <w:rPr>
            <w:rFonts w:hint="eastAsia"/>
            <w:szCs w:val="21"/>
          </w:rPr>
          <w:alias w:val="是否适用：重要的账龄超过1年的应收股利[双击切换]"/>
          <w:tag w:val="_GBC_d46c4e6d2f2e4e20b430a619bde9abe8"/>
          <w:id w:val="-1312102402"/>
          <w:placeholder>
            <w:docPart w:val="GBC22222222222222222222222222222"/>
          </w:placeholder>
        </w:sdtPr>
        <w:sdtContent>
          <w:r w:rsidR="00726CD7">
            <w:rPr>
              <w:szCs w:val="21"/>
            </w:rPr>
            <w:fldChar w:fldCharType="begin"/>
          </w:r>
          <w:r w:rsidR="00726CD7">
            <w:rPr>
              <w:rFonts w:hint="eastAsia"/>
              <w:szCs w:val="21"/>
            </w:rPr>
            <w:instrText xml:space="preserve">MACROBUTTON  SnrToggleCheckbox □适用 </w:instrText>
          </w:r>
          <w:r w:rsidR="00726CD7">
            <w:rPr>
              <w:szCs w:val="21"/>
            </w:rPr>
            <w:fldChar w:fldCharType="end"/>
          </w:r>
          <w:r w:rsidR="00726CD7">
            <w:rPr>
              <w:szCs w:val="21"/>
            </w:rPr>
            <w:fldChar w:fldCharType="begin"/>
          </w:r>
          <w:r w:rsidR="00726CD7">
            <w:rPr>
              <w:rFonts w:hint="eastAsia"/>
              <w:szCs w:val="21"/>
            </w:rPr>
            <w:instrText xml:space="preserve"> MACROBUTTON  SnrToggleCheckbox √不适用 </w:instrText>
          </w:r>
          <w:r w:rsidR="00726CD7">
            <w:rPr>
              <w:szCs w:val="21"/>
            </w:rPr>
            <w:fldChar w:fldCharType="end"/>
          </w:r>
        </w:sdtContent>
      </w:sdt>
    </w:p>
    <w:p w14:paraId="3144E7F3" w14:textId="77777777" w:rsidR="00726CD7" w:rsidRDefault="00726CD7" w:rsidP="00726CD7">
      <w:pPr>
        <w:rPr>
          <w:rFonts w:hint="eastAsia"/>
        </w:rPr>
      </w:pPr>
    </w:p>
    <w:p w14:paraId="3B832DC5" w14:textId="77777777" w:rsidR="00726CD7" w:rsidRDefault="00726CD7">
      <w:pPr>
        <w:pStyle w:val="aff7"/>
        <w:numPr>
          <w:ilvl w:val="0"/>
          <w:numId w:val="152"/>
        </w:numPr>
        <w:ind w:leftChars="0"/>
      </w:pPr>
      <w:bookmarkStart w:id="280" w:name="_Hlk153377225"/>
      <w:r>
        <w:rPr>
          <w:rFonts w:hint="eastAsia"/>
        </w:rPr>
        <w:t>按坏账计提方法分类披露</w:t>
      </w:r>
    </w:p>
    <w:sdt>
      <w:sdtPr>
        <w:alias w:val="是否适用：按坏账计提方法分类披露[双击切换]"/>
        <w:tag w:val="_GBC_ad0add93fbe54bc5984d3fdcd19c4070"/>
        <w:id w:val="2013415345"/>
        <w:placeholder>
          <w:docPart w:val="GBC22222222222222222222222222222"/>
        </w:placeholder>
      </w:sdtPr>
      <w:sdtContent>
        <w:p w14:paraId="327FA5E6"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60C3F65" w14:textId="77777777" w:rsidR="00726CD7" w:rsidRDefault="00726CD7" w:rsidP="00726CD7">
      <w:pPr>
        <w:rPr>
          <w:rFonts w:hint="eastAsia"/>
        </w:rPr>
      </w:pPr>
    </w:p>
    <w:p w14:paraId="7EE8F388" w14:textId="77777777" w:rsidR="00726CD7" w:rsidRDefault="00726CD7">
      <w:pPr>
        <w:rPr>
          <w:rFonts w:hint="eastAsia"/>
        </w:rPr>
      </w:pPr>
      <w:r>
        <w:rPr>
          <w:rFonts w:hint="eastAsia"/>
        </w:rPr>
        <w:t>按单项计提坏账准备：</w:t>
      </w:r>
    </w:p>
    <w:sdt>
      <w:sdtPr>
        <w:alias w:val="是否适用：按单项计提坏账准备的详细情况[双击切换]"/>
        <w:tag w:val="_GBC_0715807534664009b6e06e12b5244cb0"/>
        <w:id w:val="-1372607022"/>
        <w:placeholder>
          <w:docPart w:val="GBC22222222222222222222222222222"/>
        </w:placeholder>
      </w:sdtPr>
      <w:sdtContent>
        <w:p w14:paraId="49D3B38C"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99BE789" w14:textId="77777777" w:rsidR="00726CD7" w:rsidRDefault="00726CD7" w:rsidP="00726CD7">
      <w:pPr>
        <w:rPr>
          <w:rFonts w:hint="eastAsia"/>
          <w:szCs w:val="21"/>
        </w:rPr>
      </w:pPr>
    </w:p>
    <w:p w14:paraId="4D0E5F44" w14:textId="77777777" w:rsidR="00726CD7" w:rsidRDefault="00726CD7">
      <w:pPr>
        <w:rPr>
          <w:rFonts w:hint="eastAsia"/>
          <w:szCs w:val="21"/>
        </w:rPr>
      </w:pPr>
      <w:r>
        <w:rPr>
          <w:rFonts w:hint="eastAsia"/>
          <w:szCs w:val="21"/>
        </w:rPr>
        <w:t>按单项计提坏账准备的说明：</w:t>
      </w:r>
    </w:p>
    <w:sdt>
      <w:sdtPr>
        <w:rPr>
          <w:szCs w:val="21"/>
        </w:rPr>
        <w:alias w:val="是否适用：按单项计提坏账准备的说明[双击切换]"/>
        <w:tag w:val="_GBC_22fd3e53fab548e0b8db7ad77d176da5"/>
        <w:id w:val="-1163930538"/>
        <w:placeholder>
          <w:docPart w:val="GBC22222222222222222222222222222"/>
        </w:placeholder>
      </w:sdtPr>
      <w:sdtContent>
        <w:p w14:paraId="3B698E24"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B7EDE22" w14:textId="77777777" w:rsidR="00726CD7" w:rsidRDefault="00726CD7">
      <w:pPr>
        <w:rPr>
          <w:rFonts w:hint="eastAsia"/>
          <w:szCs w:val="21"/>
        </w:rPr>
      </w:pPr>
    </w:p>
    <w:p w14:paraId="2D1C9D23" w14:textId="77777777" w:rsidR="00726CD7" w:rsidRDefault="00726CD7">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3fb2695da2d2471f82cd62f8736c521e"/>
        <w:id w:val="1139994298"/>
        <w:placeholder>
          <w:docPart w:val="GBC22222222222222222222222222222"/>
        </w:placeholder>
      </w:sdtPr>
      <w:sdtContent>
        <w:p w14:paraId="3DC518F0" w14:textId="77777777" w:rsidR="00726CD7" w:rsidRDefault="00726CD7" w:rsidP="00726CD7">
          <w:pPr>
            <w:rPr>
              <w:rFonts w:hint="eastAsia"/>
              <w:szCs w:val="21"/>
            </w:rPr>
          </w:pPr>
          <w:r>
            <w:rPr>
              <w:rFonts w:cs="Times New Roman"/>
              <w:bCs/>
              <w:szCs w:val="22"/>
            </w:rPr>
            <w:fldChar w:fldCharType="begin"/>
          </w:r>
          <w:r>
            <w:rPr>
              <w:rFonts w:cs="Times New Roman" w:hint="eastAsia"/>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Pr>
              <w:rFonts w:cs="Times New Roman" w:hint="eastAsia"/>
              <w:bCs/>
              <w:szCs w:val="22"/>
            </w:rPr>
            <w:instrText xml:space="preserve"> MACROBUTTON  SnrToggleCheckbox √不适用 </w:instrText>
          </w:r>
          <w:r>
            <w:rPr>
              <w:rFonts w:cs="Times New Roman"/>
              <w:bCs/>
              <w:szCs w:val="22"/>
            </w:rPr>
            <w:fldChar w:fldCharType="end"/>
          </w:r>
        </w:p>
      </w:sdtContent>
    </w:sdt>
    <w:p w14:paraId="4D5A8521" w14:textId="77777777" w:rsidR="00726CD7" w:rsidRDefault="00726CD7">
      <w:pPr>
        <w:rPr>
          <w:rFonts w:hint="eastAsia"/>
          <w:szCs w:val="21"/>
        </w:rPr>
      </w:pPr>
    </w:p>
    <w:p w14:paraId="24B229F1" w14:textId="77777777" w:rsidR="00726CD7" w:rsidRDefault="00726CD7">
      <w:pPr>
        <w:rPr>
          <w:rFonts w:ascii="Calibri" w:hAnsi="Calibri" w:cs="Times New Roman"/>
          <w:b/>
          <w:bCs/>
          <w:szCs w:val="22"/>
        </w:rPr>
      </w:pPr>
    </w:p>
    <w:p w14:paraId="61FFCC0E" w14:textId="77777777" w:rsidR="00726CD7" w:rsidRDefault="00726CD7">
      <w:pPr>
        <w:pStyle w:val="aff7"/>
        <w:numPr>
          <w:ilvl w:val="0"/>
          <w:numId w:val="152"/>
        </w:numPr>
        <w:ind w:leftChars="0"/>
      </w:pPr>
      <w:bookmarkStart w:id="281" w:name="_Hlk533421146"/>
      <w:bookmarkEnd w:id="280"/>
      <w:r>
        <w:rPr>
          <w:rFonts w:hint="eastAsia"/>
        </w:rPr>
        <w:t>按预期信用损失一般模型计提坏账准备</w:t>
      </w:r>
      <w:r>
        <w:rPr>
          <w:rFonts w:hint="eastAsia"/>
        </w:rPr>
        <w:t xml:space="preserve"> </w:t>
      </w:r>
    </w:p>
    <w:sdt>
      <w:sdtPr>
        <w:alias w:val="是否适用：应收股利坏账准备调节表[双击切换]"/>
        <w:tag w:val="_GBC_847cf15503744e02b8ac7395c17d2da6"/>
        <w:id w:val="-759060003"/>
        <w:placeholder>
          <w:docPart w:val="GBC22222222222222222222222222222"/>
        </w:placeholder>
      </w:sdtPr>
      <w:sdtContent>
        <w:p w14:paraId="2D441632"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8143F3A" w14:textId="77777777" w:rsidR="00726CD7" w:rsidRDefault="00726CD7" w:rsidP="00726CD7">
      <w:pPr>
        <w:rPr>
          <w:rFonts w:hint="eastAsia"/>
          <w:szCs w:val="21"/>
        </w:rPr>
      </w:pPr>
    </w:p>
    <w:p w14:paraId="2BCA5D5A" w14:textId="77777777" w:rsidR="00726CD7" w:rsidRDefault="00726CD7">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应收股利各阶段划分依据和坏账准备计提比例"/>
        <w:tag w:val="_GBC_0e68af3552e84111bee1ae1542bcf907"/>
        <w:id w:val="-370456687"/>
        <w:placeholder>
          <w:docPart w:val="GBC22222222222222222222222222222"/>
        </w:placeholder>
      </w:sdtPr>
      <w:sdtContent>
        <w:p w14:paraId="0D6C11E7" w14:textId="77777777" w:rsidR="00726CD7" w:rsidRDefault="00726CD7">
          <w:pPr>
            <w:rPr>
              <w:rFonts w:cs="Times New Roman" w:hint="eastAsia"/>
              <w:bCs/>
              <w:szCs w:val="22"/>
            </w:rPr>
          </w:pPr>
          <w:r>
            <w:rPr>
              <w:rFonts w:cs="Times New Roman" w:hint="eastAsia"/>
              <w:bCs/>
              <w:szCs w:val="22"/>
            </w:rPr>
            <w:t>无</w:t>
          </w:r>
        </w:p>
      </w:sdtContent>
    </w:sdt>
    <w:p w14:paraId="05F773FC" w14:textId="77777777" w:rsidR="00726CD7" w:rsidRDefault="00726CD7">
      <w:pPr>
        <w:autoSpaceDE w:val="0"/>
        <w:autoSpaceDN w:val="0"/>
        <w:adjustRightInd w:val="0"/>
        <w:ind w:rightChars="50" w:right="105"/>
        <w:rPr>
          <w:rFonts w:hint="eastAsia"/>
          <w:szCs w:val="21"/>
        </w:rPr>
      </w:pPr>
    </w:p>
    <w:p w14:paraId="01292C58" w14:textId="77777777" w:rsidR="00726CD7" w:rsidRDefault="00726CD7">
      <w:pPr>
        <w:pStyle w:val="afffffa"/>
      </w:pPr>
      <w:r>
        <w:rPr>
          <w:rFonts w:hint="eastAsia"/>
        </w:rPr>
        <w:t>对本期发生损失准备变动的应收股利账面余额显著变动的情况说明：</w:t>
      </w:r>
    </w:p>
    <w:sdt>
      <w:sdtPr>
        <w:rPr>
          <w:szCs w:val="21"/>
        </w:rPr>
        <w:alias w:val="是否适用：应收股利本期发生损失准备变动且账面余额显著变动的情况说明[双击切换]"/>
        <w:tag w:val="_GBC_f431acf85fd94f1eb2cd4d70b0f69b2c"/>
        <w:id w:val="-937906637"/>
        <w:placeholder>
          <w:docPart w:val="GBC22222222222222222222222222222"/>
        </w:placeholder>
      </w:sdtPr>
      <w:sdtContent>
        <w:p w14:paraId="2396DC60" w14:textId="77777777" w:rsidR="00726CD7" w:rsidRDefault="00726CD7" w:rsidP="00726CD7">
          <w:pPr>
            <w:autoSpaceDE w:val="0"/>
            <w:autoSpaceDN w:val="0"/>
            <w:adjustRightInd w:val="0"/>
            <w:ind w:rightChars="50" w:right="105"/>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D910F63" w14:textId="77777777" w:rsidR="00726CD7" w:rsidRDefault="00726CD7">
      <w:pPr>
        <w:autoSpaceDE w:val="0"/>
        <w:autoSpaceDN w:val="0"/>
        <w:adjustRightInd w:val="0"/>
        <w:ind w:rightChars="50" w:right="105"/>
        <w:rPr>
          <w:rFonts w:hint="eastAsia"/>
          <w:szCs w:val="21"/>
        </w:rPr>
      </w:pPr>
    </w:p>
    <w:p w14:paraId="71083D5D" w14:textId="77777777" w:rsidR="00726CD7" w:rsidRDefault="00726CD7">
      <w:pPr>
        <w:pStyle w:val="aff7"/>
        <w:numPr>
          <w:ilvl w:val="0"/>
          <w:numId w:val="152"/>
        </w:numPr>
        <w:ind w:leftChars="0"/>
      </w:pPr>
      <w:bookmarkStart w:id="282" w:name="_Hlk153377452"/>
      <w:bookmarkEnd w:id="281"/>
      <w:r>
        <w:rPr>
          <w:rFonts w:hint="eastAsia"/>
        </w:rPr>
        <w:t>坏账准备的情况</w:t>
      </w:r>
    </w:p>
    <w:sdt>
      <w:sdtPr>
        <w:alias w:val="是否适用：坏账准备情况[双击切换]"/>
        <w:tag w:val="_GBC_3425c1c233b1473ca1aaf53c81088091"/>
        <w:id w:val="1032537989"/>
        <w:placeholder>
          <w:docPart w:val="GBC22222222222222222222222222222"/>
        </w:placeholder>
      </w:sdtPr>
      <w:sdtContent>
        <w:p w14:paraId="64270CB3"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91F08DE" w14:textId="77777777" w:rsidR="00726CD7" w:rsidRDefault="00726CD7" w:rsidP="00726CD7">
      <w:pPr>
        <w:rPr>
          <w:rFonts w:hint="eastAsia"/>
        </w:rPr>
      </w:pPr>
    </w:p>
    <w:p w14:paraId="46A3FE52" w14:textId="77777777" w:rsidR="00726CD7" w:rsidRDefault="00726CD7">
      <w:pPr>
        <w:rPr>
          <w:rFonts w:hint="eastAsia"/>
        </w:rPr>
      </w:pPr>
      <w:r>
        <w:rPr>
          <w:rFonts w:hint="eastAsia"/>
        </w:rPr>
        <w:t>其中本期坏账准备收回或转回金额重要的：</w:t>
      </w:r>
    </w:p>
    <w:sdt>
      <w:sdtPr>
        <w:alias w:val="是否适用：本期坏账准备收回或转回金额重要的[双击切换]"/>
        <w:tag w:val="_GBC_d8ca1b67740e4a2e8d7777b8dee9c902"/>
        <w:id w:val="259343150"/>
        <w:placeholder>
          <w:docPart w:val="GBC22222222222222222222222222222"/>
        </w:placeholder>
      </w:sdtPr>
      <w:sdtContent>
        <w:p w14:paraId="1C60692E"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9AFD7F0" w14:textId="77777777" w:rsidR="00726CD7" w:rsidRDefault="00726CD7" w:rsidP="00726CD7">
      <w:pPr>
        <w:rPr>
          <w:rFonts w:hint="eastAsia"/>
        </w:rPr>
      </w:pPr>
    </w:p>
    <w:p w14:paraId="29FBDDF1" w14:textId="77777777" w:rsidR="00726CD7" w:rsidRDefault="00726CD7">
      <w:pPr>
        <w:rPr>
          <w:rFonts w:hint="eastAsia"/>
        </w:rPr>
      </w:pPr>
      <w:r>
        <w:rPr>
          <w:rFonts w:hint="eastAsia"/>
        </w:rPr>
        <w:t>其他说明：</w:t>
      </w:r>
    </w:p>
    <w:sdt>
      <w:sdtPr>
        <w:alias w:val="坏账准备情况的说明"/>
        <w:tag w:val="_GBC_104cb6ff4d2044ffaa8bbdd64dd76905"/>
        <w:id w:val="2116324860"/>
        <w:placeholder>
          <w:docPart w:val="GBC22222222222222222222222222222"/>
        </w:placeholder>
      </w:sdtPr>
      <w:sdtContent>
        <w:p w14:paraId="3E7E3287" w14:textId="77777777" w:rsidR="00726CD7" w:rsidRDefault="00726CD7">
          <w:pPr>
            <w:ind w:rightChars="20" w:right="42"/>
            <w:rPr>
              <w:rFonts w:hint="eastAsia"/>
            </w:rPr>
          </w:pPr>
          <w:r>
            <w:rPr>
              <w:rFonts w:hint="eastAsia"/>
            </w:rPr>
            <w:t>无</w:t>
          </w:r>
        </w:p>
      </w:sdtContent>
    </w:sdt>
    <w:p w14:paraId="0A6545EE" w14:textId="77777777" w:rsidR="00726CD7" w:rsidRDefault="00726CD7">
      <w:pPr>
        <w:ind w:rightChars="-759" w:right="-1594"/>
        <w:rPr>
          <w:rFonts w:hint="eastAsia"/>
        </w:rPr>
      </w:pPr>
    </w:p>
    <w:p w14:paraId="6A38699D" w14:textId="77777777" w:rsidR="00726CD7" w:rsidRDefault="00726CD7">
      <w:pPr>
        <w:pStyle w:val="aff7"/>
        <w:numPr>
          <w:ilvl w:val="0"/>
          <w:numId w:val="152"/>
        </w:numPr>
        <w:ind w:leftChars="0"/>
      </w:pPr>
      <w:r>
        <w:rPr>
          <w:rFonts w:hint="eastAsia"/>
        </w:rPr>
        <w:t>本期实际核销的应收股利情况</w:t>
      </w:r>
    </w:p>
    <w:sdt>
      <w:sdtPr>
        <w:alias w:val="是否适用：实际核销的情况[双击切换]"/>
        <w:tag w:val="_GBC_affd5e7be1cd4edaac5e7416308656eb"/>
        <w:id w:val="1473169510"/>
        <w:placeholder>
          <w:docPart w:val="GBC22222222222222222222222222222"/>
        </w:placeholder>
      </w:sdtPr>
      <w:sdtContent>
        <w:p w14:paraId="1138A80B"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5937913" w14:textId="77777777" w:rsidR="00726CD7" w:rsidRDefault="00726CD7" w:rsidP="00726CD7">
      <w:pPr>
        <w:rPr>
          <w:rFonts w:hint="eastAsia"/>
          <w:szCs w:val="21"/>
        </w:rPr>
      </w:pPr>
    </w:p>
    <w:p w14:paraId="4598A7E4" w14:textId="77777777" w:rsidR="00726CD7" w:rsidRDefault="00726CD7">
      <w:pPr>
        <w:rPr>
          <w:rFonts w:hint="eastAsia"/>
          <w:szCs w:val="21"/>
        </w:rPr>
      </w:pPr>
      <w:r>
        <w:rPr>
          <w:rFonts w:hint="eastAsia"/>
          <w:szCs w:val="21"/>
        </w:rPr>
        <w:t>其中重要的应收股利核销情况</w:t>
      </w:r>
    </w:p>
    <w:sdt>
      <w:sdtPr>
        <w:rPr>
          <w:rFonts w:hint="eastAsia"/>
          <w:szCs w:val="21"/>
        </w:rPr>
        <w:alias w:val="是否适用：重要的核销情况[双击切换]"/>
        <w:tag w:val="_GBC_a09dafd42ae74d3fae2308963d62171e"/>
        <w:id w:val="1273285547"/>
        <w:placeholder>
          <w:docPart w:val="GBC22222222222222222222222222222"/>
        </w:placeholder>
      </w:sdtPr>
      <w:sdtContent>
        <w:p w14:paraId="0C6DB571"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7D65AD5" w14:textId="77777777" w:rsidR="00726CD7" w:rsidRDefault="00726CD7" w:rsidP="00726CD7">
      <w:pPr>
        <w:rPr>
          <w:rFonts w:hint="eastAsia"/>
          <w:szCs w:val="21"/>
        </w:rPr>
      </w:pPr>
    </w:p>
    <w:p w14:paraId="256792B8" w14:textId="77777777" w:rsidR="00726CD7" w:rsidRDefault="00726CD7">
      <w:pPr>
        <w:snapToGrid w:val="0"/>
        <w:spacing w:line="240" w:lineRule="atLeast"/>
        <w:rPr>
          <w:rFonts w:hint="eastAsia"/>
          <w:szCs w:val="21"/>
        </w:rPr>
      </w:pPr>
      <w:r>
        <w:rPr>
          <w:rFonts w:hint="eastAsia"/>
          <w:szCs w:val="21"/>
        </w:rPr>
        <w:t>核销说明：</w:t>
      </w:r>
    </w:p>
    <w:sdt>
      <w:sdtPr>
        <w:rPr>
          <w:szCs w:val="21"/>
        </w:rPr>
        <w:alias w:val="是否适用：核销说明[双击切换]"/>
        <w:tag w:val="_GBC_fd7a575bc84240be8d95e73a6c70d53d"/>
        <w:id w:val="-1149210196"/>
        <w:placeholder>
          <w:docPart w:val="GBC22222222222222222222222222222"/>
        </w:placeholder>
      </w:sdtPr>
      <w:sdtContent>
        <w:p w14:paraId="1174618E" w14:textId="77777777" w:rsidR="00726CD7" w:rsidRDefault="00726CD7" w:rsidP="00726CD7">
          <w:pPr>
            <w:snapToGrid w:val="0"/>
            <w:spacing w:line="240" w:lineRule="atLeast"/>
            <w:rPr>
              <w:rFonts w:hint="eastAsia"/>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8CF4DB7" w14:textId="77777777" w:rsidR="00726CD7" w:rsidRDefault="00726CD7">
      <w:pPr>
        <w:rPr>
          <w:rFonts w:hint="eastAsia"/>
        </w:rPr>
      </w:pPr>
    </w:p>
    <w:bookmarkEnd w:id="282"/>
    <w:p w14:paraId="03E54A1D" w14:textId="77777777" w:rsidR="00726CD7" w:rsidRDefault="00726CD7">
      <w:pPr>
        <w:rPr>
          <w:rFonts w:hint="eastAsia"/>
          <w:szCs w:val="21"/>
        </w:rPr>
      </w:pPr>
      <w:r>
        <w:rPr>
          <w:rFonts w:hint="eastAsia"/>
          <w:szCs w:val="21"/>
        </w:rPr>
        <w:t>其他说明：</w:t>
      </w:r>
    </w:p>
    <w:p w14:paraId="0E58EBD7" w14:textId="77777777" w:rsidR="00726CD7" w:rsidRDefault="00000000" w:rsidP="00726CD7">
      <w:pPr>
        <w:rPr>
          <w:rFonts w:hint="eastAsia"/>
          <w:szCs w:val="21"/>
        </w:rPr>
      </w:pPr>
      <w:sdt>
        <w:sdtPr>
          <w:rPr>
            <w:szCs w:val="21"/>
          </w:rPr>
          <w:alias w:val="是否适用：应收股利的说明[双击切换]"/>
          <w:tag w:val="_GBC_22314d2cdf794d5f90af92f13665da22"/>
          <w:id w:val="1026215561"/>
          <w:placeholder>
            <w:docPart w:val="GBC22222222222222222222222222222"/>
          </w:placeholder>
        </w:sdtPr>
        <w:sdtContent>
          <w:r w:rsidR="00726CD7">
            <w:rPr>
              <w:szCs w:val="21"/>
            </w:rPr>
            <w:fldChar w:fldCharType="begin"/>
          </w:r>
          <w:r w:rsidR="00726CD7">
            <w:rPr>
              <w:rFonts w:hint="eastAsia"/>
              <w:szCs w:val="21"/>
            </w:rPr>
            <w:instrText xml:space="preserve">MACROBUTTON  SnrToggleCheckbox □适用 </w:instrText>
          </w:r>
          <w:r w:rsidR="00726CD7">
            <w:rPr>
              <w:szCs w:val="21"/>
            </w:rPr>
            <w:fldChar w:fldCharType="end"/>
          </w:r>
          <w:r w:rsidR="00726CD7">
            <w:rPr>
              <w:szCs w:val="21"/>
            </w:rPr>
            <w:fldChar w:fldCharType="begin"/>
          </w:r>
          <w:r w:rsidR="00726CD7">
            <w:rPr>
              <w:rFonts w:hint="eastAsia"/>
              <w:szCs w:val="21"/>
            </w:rPr>
            <w:instrText xml:space="preserve"> MACROBUTTON  SnrToggleCheckbox √不适用 </w:instrText>
          </w:r>
          <w:r w:rsidR="00726CD7">
            <w:rPr>
              <w:szCs w:val="21"/>
            </w:rPr>
            <w:fldChar w:fldCharType="end"/>
          </w:r>
        </w:sdtContent>
      </w:sdt>
    </w:p>
    <w:p w14:paraId="045C5E84" w14:textId="77777777" w:rsidR="00726CD7" w:rsidRDefault="00726CD7">
      <w:pPr>
        <w:snapToGrid w:val="0"/>
        <w:spacing w:line="240" w:lineRule="atLeast"/>
        <w:ind w:rightChars="12" w:right="25"/>
        <w:rPr>
          <w:rFonts w:hint="eastAsia"/>
          <w:color w:val="FF0000"/>
          <w:szCs w:val="21"/>
        </w:rPr>
      </w:pPr>
    </w:p>
    <w:p w14:paraId="66A2A566" w14:textId="77777777" w:rsidR="00726CD7" w:rsidRDefault="00726CD7">
      <w:pPr>
        <w:pStyle w:val="aff6"/>
        <w:ind w:left="360" w:hanging="360"/>
        <w:rPr>
          <w:rFonts w:hint="eastAsia"/>
        </w:rPr>
      </w:pPr>
      <w:r>
        <w:rPr>
          <w:rFonts w:hint="eastAsia"/>
        </w:rPr>
        <w:lastRenderedPageBreak/>
        <w:t>其他应收款</w:t>
      </w:r>
    </w:p>
    <w:p w14:paraId="08B023C8" w14:textId="77777777" w:rsidR="00726CD7" w:rsidRDefault="00726CD7">
      <w:pPr>
        <w:pStyle w:val="aff7"/>
        <w:numPr>
          <w:ilvl w:val="0"/>
          <w:numId w:val="152"/>
        </w:numPr>
        <w:ind w:leftChars="0"/>
      </w:pPr>
      <w:bookmarkStart w:id="283" w:name="_Hlk533421204"/>
      <w:bookmarkStart w:id="284" w:name="_Hlk195108327"/>
      <w:proofErr w:type="gramStart"/>
      <w:r>
        <w:rPr>
          <w:rFonts w:hint="eastAsia"/>
        </w:rPr>
        <w:t>按账龄</w:t>
      </w:r>
      <w:proofErr w:type="gramEnd"/>
      <w:r>
        <w:rPr>
          <w:rFonts w:hint="eastAsia"/>
        </w:rPr>
        <w:t>披露</w:t>
      </w:r>
      <w:bookmarkEnd w:id="283"/>
    </w:p>
    <w:sdt>
      <w:sdtPr>
        <w:rPr>
          <w:rFonts w:hint="eastAsia"/>
          <w:szCs w:val="21"/>
        </w:rPr>
        <w:alias w:val="是否适用：组合中，按账龄分析法计提坏账准备的其他应收账款[双击切换]"/>
        <w:tag w:val="_GBC_b46a4e720a884c40b402c5b30a4f4432"/>
        <w:id w:val="-812794361"/>
        <w:placeholder>
          <w:docPart w:val="GBC22222222222222222222222222222"/>
        </w:placeholder>
      </w:sdtPr>
      <w:sdtContent>
        <w:p w14:paraId="68596E72" w14:textId="77777777" w:rsidR="00726CD7" w:rsidRDefault="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9EEED7F" w14:textId="77777777" w:rsidR="00726CD7" w:rsidRDefault="00726CD7">
      <w:pPr>
        <w:jc w:val="right"/>
        <w:rPr>
          <w:rFonts w:hint="eastAsia"/>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20188358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eccd3e1ac8d04ff882b9e0189e7dd629"/>
          <w:id w:val="10723887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93"/>
        <w:gridCol w:w="2915"/>
        <w:gridCol w:w="2915"/>
      </w:tblGrid>
      <w:tr w:rsidR="00726CD7" w14:paraId="545A0A4C" w14:textId="77777777">
        <w:trPr>
          <w:cantSplit/>
        </w:trPr>
        <w:sdt>
          <w:sdtPr>
            <w:tag w:val="_PLD_3693c274d2774e098d4e6f0b6ce787c4"/>
            <w:id w:val="565687212"/>
          </w:sdtPr>
          <w:sdtContent>
            <w:tc>
              <w:tcPr>
                <w:tcW w:w="1696" w:type="pct"/>
                <w:tcBorders>
                  <w:top w:val="single" w:sz="4" w:space="0" w:color="auto"/>
                  <w:left w:val="single" w:sz="4" w:space="0" w:color="auto"/>
                  <w:bottom w:val="single" w:sz="4" w:space="0" w:color="auto"/>
                  <w:right w:val="single" w:sz="4" w:space="0" w:color="auto"/>
                </w:tcBorders>
                <w:vAlign w:val="center"/>
              </w:tcPr>
              <w:p w14:paraId="6E19F20F" w14:textId="77777777" w:rsidR="00726CD7" w:rsidRDefault="00726CD7">
                <w:pPr>
                  <w:jc w:val="center"/>
                  <w:rPr>
                    <w:rFonts w:hint="eastAsia"/>
                    <w:szCs w:val="21"/>
                  </w:rPr>
                </w:pPr>
                <w:r>
                  <w:rPr>
                    <w:rFonts w:hint="eastAsia"/>
                    <w:szCs w:val="21"/>
                  </w:rPr>
                  <w:t>账龄</w:t>
                </w:r>
              </w:p>
            </w:tc>
          </w:sdtContent>
        </w:sdt>
        <w:sdt>
          <w:sdtPr>
            <w:tag w:val="_PLD_592d3cc76c64401da21e664b374ad045"/>
            <w:id w:val="1112560367"/>
          </w:sdtPr>
          <w:sdtContent>
            <w:tc>
              <w:tcPr>
                <w:tcW w:w="1652" w:type="pct"/>
                <w:tcBorders>
                  <w:top w:val="single" w:sz="4" w:space="0" w:color="auto"/>
                  <w:left w:val="single" w:sz="4" w:space="0" w:color="auto"/>
                  <w:bottom w:val="single" w:sz="4" w:space="0" w:color="auto"/>
                  <w:right w:val="single" w:sz="4" w:space="0" w:color="auto"/>
                </w:tcBorders>
                <w:vAlign w:val="center"/>
              </w:tcPr>
              <w:p w14:paraId="746809E1" w14:textId="77777777" w:rsidR="00726CD7" w:rsidRDefault="00726CD7">
                <w:pPr>
                  <w:jc w:val="center"/>
                  <w:rPr>
                    <w:rFonts w:hint="eastAsia"/>
                    <w:szCs w:val="21"/>
                  </w:rPr>
                </w:pPr>
                <w:r>
                  <w:rPr>
                    <w:rFonts w:hint="eastAsia"/>
                    <w:szCs w:val="2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tag w:val="_PLD_9bcf94b318874d63924c35d852b5b3c8"/>
              <w:id w:val="-391501785"/>
            </w:sdtPr>
            <w:sdtContent>
              <w:p w14:paraId="564FF43F" w14:textId="77777777" w:rsidR="00726CD7" w:rsidRDefault="00726CD7">
                <w:pPr>
                  <w:jc w:val="center"/>
                  <w:rPr>
                    <w:rFonts w:hint="eastAsia"/>
                  </w:rPr>
                </w:pPr>
                <w:r>
                  <w:rPr>
                    <w:rFonts w:hint="eastAsia"/>
                  </w:rPr>
                  <w:t>期初账面余额</w:t>
                </w:r>
              </w:p>
            </w:sdtContent>
          </w:sdt>
        </w:tc>
      </w:tr>
      <w:tr w:rsidR="00726CD7" w14:paraId="39AE86AD" w14:textId="77777777">
        <w:trPr>
          <w:cantSplit/>
        </w:trPr>
        <w:sdt>
          <w:sdtPr>
            <w:tag w:val="_PLD_6947d7a3e56e4c59be970f76736c65e3"/>
            <w:id w:val="-1658375776"/>
          </w:sdtPr>
          <w:sdtContent>
            <w:tc>
              <w:tcPr>
                <w:tcW w:w="5000" w:type="pct"/>
                <w:gridSpan w:val="3"/>
                <w:tcBorders>
                  <w:top w:val="single" w:sz="4" w:space="0" w:color="auto"/>
                  <w:left w:val="single" w:sz="4" w:space="0" w:color="auto"/>
                  <w:bottom w:val="single" w:sz="4" w:space="0" w:color="auto"/>
                  <w:right w:val="single" w:sz="4" w:space="0" w:color="auto"/>
                </w:tcBorders>
              </w:tcPr>
              <w:p w14:paraId="1D49F7A7" w14:textId="77777777" w:rsidR="00726CD7" w:rsidRDefault="00726CD7">
                <w:pPr>
                  <w:rPr>
                    <w:rFonts w:hint="eastAsia"/>
                    <w:color w:val="FF0000"/>
                    <w:szCs w:val="21"/>
                  </w:rPr>
                </w:pPr>
                <w:proofErr w:type="gramStart"/>
                <w:r>
                  <w:rPr>
                    <w:rFonts w:hint="eastAsia"/>
                    <w:szCs w:val="21"/>
                  </w:rPr>
                  <w:t>1年以内</w:t>
                </w:r>
                <w:proofErr w:type="gramEnd"/>
              </w:p>
            </w:tc>
          </w:sdtContent>
        </w:sdt>
      </w:tr>
      <w:tr w:rsidR="00726CD7" w14:paraId="5842A257" w14:textId="77777777">
        <w:trPr>
          <w:cantSplit/>
        </w:trPr>
        <w:sdt>
          <w:sdtPr>
            <w:tag w:val="_PLD_b7cf536363dd4da2bae7017806fba883"/>
            <w:id w:val="491611531"/>
          </w:sdtPr>
          <w:sdtContent>
            <w:tc>
              <w:tcPr>
                <w:tcW w:w="5000" w:type="pct"/>
                <w:gridSpan w:val="3"/>
                <w:tcBorders>
                  <w:top w:val="single" w:sz="4" w:space="0" w:color="auto"/>
                  <w:left w:val="single" w:sz="4" w:space="0" w:color="auto"/>
                  <w:bottom w:val="single" w:sz="4" w:space="0" w:color="auto"/>
                  <w:right w:val="single" w:sz="4" w:space="0" w:color="auto"/>
                </w:tcBorders>
              </w:tcPr>
              <w:p w14:paraId="77717FD9" w14:textId="77777777" w:rsidR="00726CD7" w:rsidRDefault="00726CD7">
                <w:pPr>
                  <w:rPr>
                    <w:rFonts w:hint="eastAsia"/>
                    <w:szCs w:val="21"/>
                  </w:rPr>
                </w:pPr>
                <w:r>
                  <w:rPr>
                    <w:rFonts w:hint="eastAsia"/>
                    <w:szCs w:val="21"/>
                  </w:rPr>
                  <w:t>其中：1年以内分项</w:t>
                </w:r>
              </w:p>
            </w:tc>
          </w:sdtContent>
        </w:sdt>
      </w:tr>
      <w:tr w:rsidR="00726CD7" w14:paraId="69877D34" w14:textId="77777777">
        <w:trPr>
          <w:cantSplit/>
        </w:trPr>
        <w:tc>
          <w:tcPr>
            <w:tcW w:w="1696" w:type="pct"/>
            <w:tcBorders>
              <w:top w:val="single" w:sz="4" w:space="0" w:color="auto"/>
              <w:left w:val="single" w:sz="4" w:space="0" w:color="auto"/>
              <w:bottom w:val="single" w:sz="4" w:space="0" w:color="auto"/>
              <w:right w:val="single" w:sz="4" w:space="0" w:color="auto"/>
            </w:tcBorders>
          </w:tcPr>
          <w:p w14:paraId="0F5ABCD9" w14:textId="77777777" w:rsidR="00726CD7" w:rsidRDefault="00726CD7" w:rsidP="00726CD7">
            <w:pPr>
              <w:rPr>
                <w:rFonts w:hint="eastAsia"/>
                <w:szCs w:val="21"/>
              </w:rPr>
            </w:pPr>
            <w:r>
              <w:rPr>
                <w:rFonts w:hint="eastAsia"/>
                <w:szCs w:val="21"/>
              </w:rPr>
              <w:t>1年以内</w:t>
            </w:r>
          </w:p>
        </w:tc>
        <w:tc>
          <w:tcPr>
            <w:tcW w:w="1652" w:type="pct"/>
            <w:tcBorders>
              <w:top w:val="single" w:sz="4" w:space="0" w:color="auto"/>
              <w:left w:val="single" w:sz="4" w:space="0" w:color="auto"/>
              <w:bottom w:val="single" w:sz="4" w:space="0" w:color="auto"/>
              <w:right w:val="single" w:sz="4" w:space="0" w:color="auto"/>
            </w:tcBorders>
          </w:tcPr>
          <w:p w14:paraId="270B911F" w14:textId="77777777" w:rsidR="00726CD7" w:rsidRDefault="00726CD7" w:rsidP="00726CD7">
            <w:pPr>
              <w:jc w:val="right"/>
              <w:rPr>
                <w:rFonts w:hint="eastAsia"/>
                <w:szCs w:val="21"/>
              </w:rPr>
            </w:pPr>
            <w:r w:rsidRPr="00162469">
              <w:rPr>
                <w:rFonts w:hint="eastAsia"/>
              </w:rPr>
              <w:t>41,634,652.19</w:t>
            </w:r>
          </w:p>
        </w:tc>
        <w:tc>
          <w:tcPr>
            <w:tcW w:w="1652" w:type="pct"/>
            <w:tcBorders>
              <w:top w:val="single" w:sz="4" w:space="0" w:color="auto"/>
              <w:left w:val="single" w:sz="4" w:space="0" w:color="auto"/>
              <w:bottom w:val="single" w:sz="4" w:space="0" w:color="auto"/>
              <w:right w:val="single" w:sz="4" w:space="0" w:color="auto"/>
            </w:tcBorders>
          </w:tcPr>
          <w:p w14:paraId="01CB2643" w14:textId="77777777" w:rsidR="00726CD7" w:rsidRDefault="00726CD7" w:rsidP="00726CD7">
            <w:pPr>
              <w:jc w:val="right"/>
              <w:rPr>
                <w:rFonts w:hint="eastAsia"/>
                <w:szCs w:val="21"/>
              </w:rPr>
            </w:pPr>
            <w:r w:rsidRPr="00162469">
              <w:rPr>
                <w:rFonts w:hint="eastAsia"/>
              </w:rPr>
              <w:t>2,415,844.40</w:t>
            </w:r>
          </w:p>
        </w:tc>
      </w:tr>
      <w:tr w:rsidR="00726CD7" w14:paraId="7DCB7ACD" w14:textId="77777777">
        <w:trPr>
          <w:cantSplit/>
        </w:trPr>
        <w:tc>
          <w:tcPr>
            <w:tcW w:w="1696" w:type="pct"/>
            <w:tcBorders>
              <w:top w:val="single" w:sz="4" w:space="0" w:color="auto"/>
              <w:left w:val="single" w:sz="4" w:space="0" w:color="auto"/>
              <w:bottom w:val="single" w:sz="4" w:space="0" w:color="auto"/>
              <w:right w:val="single" w:sz="4" w:space="0" w:color="auto"/>
            </w:tcBorders>
          </w:tcPr>
          <w:p w14:paraId="0DDB1BD2" w14:textId="77777777" w:rsidR="00726CD7" w:rsidRDefault="00726CD7" w:rsidP="00726CD7">
            <w:pPr>
              <w:rPr>
                <w:rFonts w:hint="eastAsia"/>
                <w:szCs w:val="21"/>
              </w:rPr>
            </w:pPr>
            <w:r>
              <w:rPr>
                <w:rFonts w:hint="eastAsia"/>
                <w:szCs w:val="21"/>
              </w:rPr>
              <w:t>1年以内小计</w:t>
            </w:r>
          </w:p>
        </w:tc>
        <w:tc>
          <w:tcPr>
            <w:tcW w:w="1652" w:type="pct"/>
            <w:tcBorders>
              <w:top w:val="single" w:sz="4" w:space="0" w:color="auto"/>
              <w:left w:val="single" w:sz="4" w:space="0" w:color="auto"/>
              <w:bottom w:val="single" w:sz="4" w:space="0" w:color="auto"/>
              <w:right w:val="single" w:sz="4" w:space="0" w:color="auto"/>
            </w:tcBorders>
          </w:tcPr>
          <w:p w14:paraId="29C70F4C" w14:textId="77777777" w:rsidR="00726CD7" w:rsidRDefault="00726CD7" w:rsidP="00726CD7">
            <w:pPr>
              <w:jc w:val="right"/>
              <w:rPr>
                <w:rFonts w:hint="eastAsia"/>
                <w:szCs w:val="21"/>
              </w:rPr>
            </w:pPr>
            <w:r w:rsidRPr="0071033F">
              <w:rPr>
                <w:rFonts w:hint="eastAsia"/>
              </w:rPr>
              <w:t>41,634,652.19</w:t>
            </w:r>
          </w:p>
        </w:tc>
        <w:tc>
          <w:tcPr>
            <w:tcW w:w="1652" w:type="pct"/>
            <w:tcBorders>
              <w:top w:val="single" w:sz="4" w:space="0" w:color="auto"/>
              <w:left w:val="single" w:sz="4" w:space="0" w:color="auto"/>
              <w:bottom w:val="single" w:sz="4" w:space="0" w:color="auto"/>
              <w:right w:val="single" w:sz="4" w:space="0" w:color="auto"/>
            </w:tcBorders>
          </w:tcPr>
          <w:p w14:paraId="54A29F70" w14:textId="77777777" w:rsidR="00726CD7" w:rsidRDefault="00726CD7" w:rsidP="00726CD7">
            <w:pPr>
              <w:jc w:val="right"/>
              <w:rPr>
                <w:rFonts w:hint="eastAsia"/>
                <w:szCs w:val="21"/>
              </w:rPr>
            </w:pPr>
            <w:r w:rsidRPr="0071033F">
              <w:rPr>
                <w:rFonts w:hint="eastAsia"/>
              </w:rPr>
              <w:t>2,415,844.40</w:t>
            </w:r>
          </w:p>
        </w:tc>
      </w:tr>
      <w:tr w:rsidR="00726CD7" w14:paraId="7C975A90" w14:textId="77777777">
        <w:trPr>
          <w:cantSplit/>
        </w:trPr>
        <w:tc>
          <w:tcPr>
            <w:tcW w:w="1696" w:type="pct"/>
            <w:tcBorders>
              <w:top w:val="single" w:sz="4" w:space="0" w:color="auto"/>
              <w:left w:val="single" w:sz="4" w:space="0" w:color="auto"/>
              <w:bottom w:val="single" w:sz="4" w:space="0" w:color="auto"/>
              <w:right w:val="single" w:sz="4" w:space="0" w:color="auto"/>
            </w:tcBorders>
          </w:tcPr>
          <w:p w14:paraId="023318FE" w14:textId="77777777" w:rsidR="00726CD7" w:rsidRDefault="00726CD7" w:rsidP="00726CD7">
            <w:pPr>
              <w:rPr>
                <w:rFonts w:hint="eastAsia"/>
                <w:szCs w:val="21"/>
              </w:rPr>
            </w:pPr>
            <w:r>
              <w:rPr>
                <w:rFonts w:hint="eastAsia"/>
                <w:szCs w:val="21"/>
              </w:rPr>
              <w:t>1至2年</w:t>
            </w:r>
          </w:p>
        </w:tc>
        <w:tc>
          <w:tcPr>
            <w:tcW w:w="1652" w:type="pct"/>
            <w:tcBorders>
              <w:top w:val="single" w:sz="4" w:space="0" w:color="auto"/>
              <w:left w:val="single" w:sz="4" w:space="0" w:color="auto"/>
              <w:bottom w:val="single" w:sz="4" w:space="0" w:color="auto"/>
              <w:right w:val="single" w:sz="4" w:space="0" w:color="auto"/>
            </w:tcBorders>
          </w:tcPr>
          <w:p w14:paraId="7D5267F7" w14:textId="77777777" w:rsidR="00726CD7" w:rsidRDefault="00726CD7" w:rsidP="00726CD7">
            <w:pPr>
              <w:jc w:val="right"/>
              <w:rPr>
                <w:rFonts w:hint="eastAsia"/>
                <w:szCs w:val="21"/>
              </w:rPr>
            </w:pPr>
            <w:r w:rsidRPr="00CF3F45">
              <w:rPr>
                <w:rFonts w:hint="eastAsia"/>
              </w:rPr>
              <w:t>2,560,194.28</w:t>
            </w:r>
          </w:p>
        </w:tc>
        <w:tc>
          <w:tcPr>
            <w:tcW w:w="1652" w:type="pct"/>
            <w:tcBorders>
              <w:top w:val="single" w:sz="4" w:space="0" w:color="auto"/>
              <w:left w:val="single" w:sz="4" w:space="0" w:color="auto"/>
              <w:bottom w:val="single" w:sz="4" w:space="0" w:color="auto"/>
              <w:right w:val="single" w:sz="4" w:space="0" w:color="auto"/>
            </w:tcBorders>
          </w:tcPr>
          <w:p w14:paraId="5D6B6891" w14:textId="77777777" w:rsidR="00726CD7" w:rsidRDefault="00726CD7" w:rsidP="00726CD7">
            <w:pPr>
              <w:jc w:val="right"/>
              <w:rPr>
                <w:rFonts w:hint="eastAsia"/>
                <w:szCs w:val="21"/>
              </w:rPr>
            </w:pPr>
            <w:r w:rsidRPr="002100F1">
              <w:rPr>
                <w:rFonts w:hint="eastAsia"/>
              </w:rPr>
              <w:t>375,491,554.50</w:t>
            </w:r>
          </w:p>
        </w:tc>
      </w:tr>
      <w:tr w:rsidR="00726CD7" w14:paraId="444A12DF" w14:textId="77777777">
        <w:trPr>
          <w:cantSplit/>
        </w:trPr>
        <w:tc>
          <w:tcPr>
            <w:tcW w:w="1696" w:type="pct"/>
            <w:tcBorders>
              <w:top w:val="single" w:sz="4" w:space="0" w:color="auto"/>
              <w:left w:val="single" w:sz="4" w:space="0" w:color="auto"/>
              <w:bottom w:val="single" w:sz="4" w:space="0" w:color="auto"/>
              <w:right w:val="single" w:sz="4" w:space="0" w:color="auto"/>
            </w:tcBorders>
          </w:tcPr>
          <w:p w14:paraId="557A48FD" w14:textId="77777777" w:rsidR="00726CD7" w:rsidRDefault="00726CD7" w:rsidP="00726CD7">
            <w:pPr>
              <w:rPr>
                <w:rFonts w:hint="eastAsia"/>
                <w:szCs w:val="21"/>
              </w:rPr>
            </w:pPr>
            <w:r>
              <w:rPr>
                <w:rFonts w:hint="eastAsia"/>
                <w:szCs w:val="21"/>
              </w:rPr>
              <w:t>2至3年</w:t>
            </w:r>
          </w:p>
        </w:tc>
        <w:tc>
          <w:tcPr>
            <w:tcW w:w="1652" w:type="pct"/>
            <w:tcBorders>
              <w:top w:val="single" w:sz="4" w:space="0" w:color="auto"/>
              <w:left w:val="single" w:sz="4" w:space="0" w:color="auto"/>
              <w:bottom w:val="single" w:sz="4" w:space="0" w:color="auto"/>
              <w:right w:val="single" w:sz="4" w:space="0" w:color="auto"/>
            </w:tcBorders>
          </w:tcPr>
          <w:p w14:paraId="4F4EE35B" w14:textId="77777777" w:rsidR="00726CD7" w:rsidRDefault="00726CD7" w:rsidP="00726CD7">
            <w:pPr>
              <w:jc w:val="right"/>
              <w:rPr>
                <w:rFonts w:hint="eastAsia"/>
                <w:szCs w:val="21"/>
              </w:rPr>
            </w:pPr>
            <w:r w:rsidRPr="002100F1">
              <w:rPr>
                <w:rFonts w:hint="eastAsia"/>
              </w:rPr>
              <w:t>374,152,999.00</w:t>
            </w:r>
          </w:p>
        </w:tc>
        <w:tc>
          <w:tcPr>
            <w:tcW w:w="1652" w:type="pct"/>
            <w:tcBorders>
              <w:top w:val="single" w:sz="4" w:space="0" w:color="auto"/>
              <w:left w:val="single" w:sz="4" w:space="0" w:color="auto"/>
              <w:bottom w:val="single" w:sz="4" w:space="0" w:color="auto"/>
              <w:right w:val="single" w:sz="4" w:space="0" w:color="auto"/>
            </w:tcBorders>
          </w:tcPr>
          <w:p w14:paraId="207504E9" w14:textId="77777777" w:rsidR="00726CD7" w:rsidRDefault="00726CD7" w:rsidP="00726CD7">
            <w:pPr>
              <w:jc w:val="right"/>
              <w:rPr>
                <w:rFonts w:hint="eastAsia"/>
                <w:szCs w:val="21"/>
              </w:rPr>
            </w:pPr>
            <w:r w:rsidRPr="002100F1">
              <w:rPr>
                <w:rFonts w:hint="eastAsia"/>
              </w:rPr>
              <w:t>1,836,870.00</w:t>
            </w:r>
          </w:p>
        </w:tc>
      </w:tr>
      <w:tr w:rsidR="00726CD7" w14:paraId="2BBFFCB3" w14:textId="77777777">
        <w:trPr>
          <w:cantSplit/>
        </w:trPr>
        <w:tc>
          <w:tcPr>
            <w:tcW w:w="1696" w:type="pct"/>
            <w:tcBorders>
              <w:top w:val="single" w:sz="4" w:space="0" w:color="auto"/>
              <w:left w:val="single" w:sz="4" w:space="0" w:color="auto"/>
              <w:bottom w:val="single" w:sz="4" w:space="0" w:color="auto"/>
              <w:right w:val="single" w:sz="4" w:space="0" w:color="auto"/>
            </w:tcBorders>
          </w:tcPr>
          <w:p w14:paraId="68C2BFA3" w14:textId="77777777" w:rsidR="00726CD7" w:rsidRDefault="00726CD7" w:rsidP="00726CD7">
            <w:pPr>
              <w:rPr>
                <w:rFonts w:hint="eastAsia"/>
                <w:szCs w:val="21"/>
              </w:rPr>
            </w:pPr>
            <w:r>
              <w:rPr>
                <w:rFonts w:hint="eastAsia"/>
                <w:szCs w:val="21"/>
              </w:rPr>
              <w:t>3年以上</w:t>
            </w:r>
          </w:p>
        </w:tc>
        <w:tc>
          <w:tcPr>
            <w:tcW w:w="1652" w:type="pct"/>
            <w:tcBorders>
              <w:top w:val="single" w:sz="4" w:space="0" w:color="auto"/>
              <w:left w:val="single" w:sz="4" w:space="0" w:color="auto"/>
              <w:bottom w:val="single" w:sz="4" w:space="0" w:color="auto"/>
              <w:right w:val="single" w:sz="4" w:space="0" w:color="auto"/>
            </w:tcBorders>
          </w:tcPr>
          <w:p w14:paraId="123ECD20" w14:textId="77777777" w:rsidR="00726CD7" w:rsidRDefault="00726CD7" w:rsidP="00726CD7">
            <w:pPr>
              <w:jc w:val="right"/>
              <w:rPr>
                <w:rFonts w:hint="eastAsia"/>
                <w:szCs w:val="21"/>
              </w:rPr>
            </w:pPr>
            <w:r w:rsidRPr="002100F1">
              <w:rPr>
                <w:rFonts w:hint="eastAsia"/>
              </w:rPr>
              <w:t>52,994,380.70</w:t>
            </w:r>
          </w:p>
        </w:tc>
        <w:tc>
          <w:tcPr>
            <w:tcW w:w="1652" w:type="pct"/>
            <w:tcBorders>
              <w:top w:val="single" w:sz="4" w:space="0" w:color="auto"/>
              <w:left w:val="single" w:sz="4" w:space="0" w:color="auto"/>
              <w:bottom w:val="single" w:sz="4" w:space="0" w:color="auto"/>
              <w:right w:val="single" w:sz="4" w:space="0" w:color="auto"/>
            </w:tcBorders>
          </w:tcPr>
          <w:p w14:paraId="0E4FF03D" w14:textId="77777777" w:rsidR="00726CD7" w:rsidRDefault="00726CD7" w:rsidP="00726CD7">
            <w:pPr>
              <w:jc w:val="right"/>
              <w:rPr>
                <w:rFonts w:hint="eastAsia"/>
                <w:szCs w:val="21"/>
              </w:rPr>
            </w:pPr>
            <w:r w:rsidRPr="002100F1">
              <w:rPr>
                <w:rFonts w:hint="eastAsia"/>
              </w:rPr>
              <w:t>51,166,471.20</w:t>
            </w:r>
          </w:p>
        </w:tc>
      </w:tr>
      <w:tr w:rsidR="00726CD7" w14:paraId="61552BD8" w14:textId="77777777">
        <w:trPr>
          <w:cantSplit/>
        </w:trPr>
        <w:tc>
          <w:tcPr>
            <w:tcW w:w="1696" w:type="pct"/>
            <w:tcBorders>
              <w:top w:val="single" w:sz="4" w:space="0" w:color="auto"/>
              <w:left w:val="single" w:sz="4" w:space="0" w:color="auto"/>
              <w:bottom w:val="single" w:sz="4" w:space="0" w:color="auto"/>
              <w:right w:val="single" w:sz="4" w:space="0" w:color="auto"/>
            </w:tcBorders>
          </w:tcPr>
          <w:p w14:paraId="7F4E1CC4" w14:textId="77777777" w:rsidR="00726CD7" w:rsidRDefault="00726CD7">
            <w:pPr>
              <w:rPr>
                <w:rFonts w:hint="eastAsia"/>
                <w:szCs w:val="21"/>
              </w:rPr>
            </w:pPr>
            <w:r>
              <w:rPr>
                <w:rFonts w:hint="eastAsia"/>
                <w:szCs w:val="21"/>
              </w:rPr>
              <w:t>3至4年</w:t>
            </w:r>
          </w:p>
        </w:tc>
        <w:tc>
          <w:tcPr>
            <w:tcW w:w="1652" w:type="pct"/>
            <w:tcBorders>
              <w:top w:val="single" w:sz="4" w:space="0" w:color="auto"/>
              <w:left w:val="single" w:sz="4" w:space="0" w:color="auto"/>
              <w:bottom w:val="single" w:sz="4" w:space="0" w:color="auto"/>
              <w:right w:val="single" w:sz="4" w:space="0" w:color="auto"/>
            </w:tcBorders>
          </w:tcPr>
          <w:p w14:paraId="72B27ED1" w14:textId="77777777" w:rsidR="00726CD7" w:rsidRDefault="00726CD7">
            <w:pPr>
              <w:jc w:val="right"/>
              <w:rPr>
                <w:rFonts w:hint="eastAsia"/>
                <w:szCs w:val="21"/>
              </w:rPr>
            </w:pPr>
          </w:p>
        </w:tc>
        <w:tc>
          <w:tcPr>
            <w:tcW w:w="1652" w:type="pct"/>
            <w:tcBorders>
              <w:top w:val="single" w:sz="4" w:space="0" w:color="auto"/>
              <w:left w:val="single" w:sz="4" w:space="0" w:color="auto"/>
              <w:bottom w:val="single" w:sz="4" w:space="0" w:color="auto"/>
              <w:right w:val="single" w:sz="4" w:space="0" w:color="auto"/>
            </w:tcBorders>
          </w:tcPr>
          <w:p w14:paraId="44B7FC41" w14:textId="77777777" w:rsidR="00726CD7" w:rsidRDefault="00726CD7">
            <w:pPr>
              <w:jc w:val="right"/>
              <w:rPr>
                <w:rFonts w:hint="eastAsia"/>
                <w:szCs w:val="21"/>
              </w:rPr>
            </w:pPr>
          </w:p>
        </w:tc>
      </w:tr>
      <w:tr w:rsidR="00726CD7" w14:paraId="46F825BA" w14:textId="77777777">
        <w:trPr>
          <w:cantSplit/>
        </w:trPr>
        <w:tc>
          <w:tcPr>
            <w:tcW w:w="1696" w:type="pct"/>
            <w:tcBorders>
              <w:top w:val="single" w:sz="4" w:space="0" w:color="auto"/>
              <w:left w:val="single" w:sz="4" w:space="0" w:color="auto"/>
              <w:bottom w:val="single" w:sz="4" w:space="0" w:color="auto"/>
              <w:right w:val="single" w:sz="4" w:space="0" w:color="auto"/>
            </w:tcBorders>
          </w:tcPr>
          <w:p w14:paraId="1B7FDC55" w14:textId="77777777" w:rsidR="00726CD7" w:rsidRDefault="00726CD7">
            <w:pPr>
              <w:rPr>
                <w:rFonts w:hint="eastAsia"/>
                <w:szCs w:val="21"/>
              </w:rPr>
            </w:pPr>
            <w:r>
              <w:rPr>
                <w:rFonts w:hint="eastAsia"/>
                <w:szCs w:val="21"/>
              </w:rPr>
              <w:t>4至5年</w:t>
            </w:r>
          </w:p>
        </w:tc>
        <w:tc>
          <w:tcPr>
            <w:tcW w:w="1652" w:type="pct"/>
            <w:tcBorders>
              <w:top w:val="single" w:sz="4" w:space="0" w:color="auto"/>
              <w:left w:val="single" w:sz="4" w:space="0" w:color="auto"/>
              <w:bottom w:val="single" w:sz="4" w:space="0" w:color="auto"/>
              <w:right w:val="single" w:sz="4" w:space="0" w:color="auto"/>
            </w:tcBorders>
          </w:tcPr>
          <w:p w14:paraId="13345AB6" w14:textId="77777777" w:rsidR="00726CD7" w:rsidRDefault="00726CD7">
            <w:pPr>
              <w:jc w:val="right"/>
              <w:rPr>
                <w:rFonts w:hint="eastAsia"/>
                <w:szCs w:val="21"/>
              </w:rPr>
            </w:pPr>
          </w:p>
        </w:tc>
        <w:tc>
          <w:tcPr>
            <w:tcW w:w="1652" w:type="pct"/>
            <w:tcBorders>
              <w:top w:val="single" w:sz="4" w:space="0" w:color="auto"/>
              <w:left w:val="single" w:sz="4" w:space="0" w:color="auto"/>
              <w:bottom w:val="single" w:sz="4" w:space="0" w:color="auto"/>
              <w:right w:val="single" w:sz="4" w:space="0" w:color="auto"/>
            </w:tcBorders>
          </w:tcPr>
          <w:p w14:paraId="5A88A393" w14:textId="77777777" w:rsidR="00726CD7" w:rsidRDefault="00726CD7">
            <w:pPr>
              <w:jc w:val="right"/>
              <w:rPr>
                <w:rFonts w:hint="eastAsia"/>
                <w:szCs w:val="21"/>
              </w:rPr>
            </w:pPr>
          </w:p>
        </w:tc>
      </w:tr>
      <w:tr w:rsidR="00726CD7" w14:paraId="027879BD" w14:textId="77777777">
        <w:trPr>
          <w:cantSplit/>
        </w:trPr>
        <w:tc>
          <w:tcPr>
            <w:tcW w:w="1696" w:type="pct"/>
            <w:tcBorders>
              <w:top w:val="single" w:sz="4" w:space="0" w:color="auto"/>
              <w:left w:val="single" w:sz="4" w:space="0" w:color="auto"/>
              <w:bottom w:val="single" w:sz="4" w:space="0" w:color="auto"/>
              <w:right w:val="single" w:sz="4" w:space="0" w:color="auto"/>
            </w:tcBorders>
          </w:tcPr>
          <w:p w14:paraId="38CC3CEB" w14:textId="77777777" w:rsidR="00726CD7" w:rsidRDefault="00726CD7">
            <w:pPr>
              <w:rPr>
                <w:rFonts w:hint="eastAsia"/>
                <w:szCs w:val="21"/>
              </w:rPr>
            </w:pPr>
            <w:r>
              <w:rPr>
                <w:rFonts w:hint="eastAsia"/>
                <w:szCs w:val="21"/>
              </w:rPr>
              <w:t>5年以上</w:t>
            </w:r>
          </w:p>
        </w:tc>
        <w:tc>
          <w:tcPr>
            <w:tcW w:w="1652" w:type="pct"/>
            <w:tcBorders>
              <w:top w:val="single" w:sz="4" w:space="0" w:color="auto"/>
              <w:left w:val="single" w:sz="4" w:space="0" w:color="auto"/>
              <w:bottom w:val="single" w:sz="4" w:space="0" w:color="auto"/>
              <w:right w:val="single" w:sz="4" w:space="0" w:color="auto"/>
            </w:tcBorders>
          </w:tcPr>
          <w:p w14:paraId="0E49CFE0" w14:textId="77777777" w:rsidR="00726CD7" w:rsidRDefault="00726CD7">
            <w:pPr>
              <w:jc w:val="right"/>
              <w:rPr>
                <w:rFonts w:hint="eastAsia"/>
                <w:szCs w:val="21"/>
              </w:rPr>
            </w:pPr>
          </w:p>
        </w:tc>
        <w:tc>
          <w:tcPr>
            <w:tcW w:w="1652" w:type="pct"/>
            <w:tcBorders>
              <w:top w:val="single" w:sz="4" w:space="0" w:color="auto"/>
              <w:left w:val="single" w:sz="4" w:space="0" w:color="auto"/>
              <w:bottom w:val="single" w:sz="4" w:space="0" w:color="auto"/>
              <w:right w:val="single" w:sz="4" w:space="0" w:color="auto"/>
            </w:tcBorders>
          </w:tcPr>
          <w:p w14:paraId="40B8894F" w14:textId="77777777" w:rsidR="00726CD7" w:rsidRDefault="00726CD7">
            <w:pPr>
              <w:jc w:val="right"/>
              <w:rPr>
                <w:rFonts w:hint="eastAsia"/>
                <w:szCs w:val="21"/>
              </w:rPr>
            </w:pPr>
          </w:p>
        </w:tc>
      </w:tr>
      <w:tr w:rsidR="00726CD7" w14:paraId="78D85F52" w14:textId="77777777">
        <w:trPr>
          <w:cantSplit/>
        </w:trPr>
        <w:tc>
          <w:tcPr>
            <w:tcW w:w="1696" w:type="pct"/>
            <w:tcBorders>
              <w:top w:val="single" w:sz="4" w:space="0" w:color="auto"/>
              <w:left w:val="single" w:sz="4" w:space="0" w:color="auto"/>
              <w:bottom w:val="single" w:sz="4" w:space="0" w:color="auto"/>
              <w:right w:val="single" w:sz="4" w:space="0" w:color="auto"/>
            </w:tcBorders>
            <w:vAlign w:val="center"/>
          </w:tcPr>
          <w:p w14:paraId="62E2F990" w14:textId="77777777" w:rsidR="00726CD7" w:rsidRDefault="00726CD7" w:rsidP="00726CD7">
            <w:pPr>
              <w:jc w:val="center"/>
              <w:rPr>
                <w:rFonts w:hint="eastAsia"/>
                <w:szCs w:val="21"/>
              </w:rPr>
            </w:pPr>
            <w:r>
              <w:rPr>
                <w:rFonts w:hint="eastAsia"/>
                <w:szCs w:val="21"/>
              </w:rPr>
              <w:t>合计</w:t>
            </w:r>
          </w:p>
        </w:tc>
        <w:tc>
          <w:tcPr>
            <w:tcW w:w="1652" w:type="pct"/>
            <w:tcBorders>
              <w:top w:val="single" w:sz="4" w:space="0" w:color="auto"/>
              <w:left w:val="single" w:sz="4" w:space="0" w:color="auto"/>
              <w:bottom w:val="single" w:sz="4" w:space="0" w:color="auto"/>
              <w:right w:val="single" w:sz="4" w:space="0" w:color="auto"/>
            </w:tcBorders>
          </w:tcPr>
          <w:p w14:paraId="388CE21B" w14:textId="77777777" w:rsidR="00726CD7" w:rsidRDefault="00726CD7" w:rsidP="00726CD7">
            <w:pPr>
              <w:jc w:val="right"/>
              <w:rPr>
                <w:rFonts w:hint="eastAsia"/>
                <w:szCs w:val="21"/>
              </w:rPr>
            </w:pPr>
            <w:r w:rsidRPr="00CF3F45">
              <w:rPr>
                <w:rFonts w:hint="eastAsia"/>
              </w:rPr>
              <w:t>471,342,226.17</w:t>
            </w:r>
          </w:p>
        </w:tc>
        <w:tc>
          <w:tcPr>
            <w:tcW w:w="1652" w:type="pct"/>
            <w:tcBorders>
              <w:top w:val="single" w:sz="4" w:space="0" w:color="auto"/>
              <w:left w:val="single" w:sz="4" w:space="0" w:color="auto"/>
              <w:bottom w:val="single" w:sz="4" w:space="0" w:color="auto"/>
              <w:right w:val="single" w:sz="4" w:space="0" w:color="auto"/>
            </w:tcBorders>
          </w:tcPr>
          <w:p w14:paraId="0FCAF9A8" w14:textId="77777777" w:rsidR="00726CD7" w:rsidRDefault="00726CD7" w:rsidP="00726CD7">
            <w:pPr>
              <w:jc w:val="right"/>
              <w:rPr>
                <w:rFonts w:hint="eastAsia"/>
                <w:szCs w:val="21"/>
              </w:rPr>
            </w:pPr>
            <w:r w:rsidRPr="009E4662">
              <w:rPr>
                <w:rFonts w:hint="eastAsia"/>
              </w:rPr>
              <w:t>430,910,740.10</w:t>
            </w:r>
          </w:p>
        </w:tc>
      </w:tr>
      <w:bookmarkEnd w:id="284"/>
    </w:tbl>
    <w:p w14:paraId="1FCDBCF6" w14:textId="77777777" w:rsidR="00726CD7" w:rsidRDefault="00726CD7">
      <w:pPr>
        <w:rPr>
          <w:rFonts w:hint="eastAsia"/>
        </w:rPr>
      </w:pPr>
    </w:p>
    <w:p w14:paraId="32D6D9B2" w14:textId="77777777" w:rsidR="00726CD7" w:rsidRDefault="00726CD7">
      <w:pPr>
        <w:pStyle w:val="aff7"/>
        <w:numPr>
          <w:ilvl w:val="0"/>
          <w:numId w:val="152"/>
        </w:numPr>
        <w:ind w:leftChars="0"/>
      </w:pPr>
      <w:r>
        <w:rPr>
          <w:rFonts w:hint="eastAsia"/>
        </w:rPr>
        <w:t>按款项性质分类情况</w:t>
      </w:r>
    </w:p>
    <w:p w14:paraId="776A6192" w14:textId="77777777" w:rsidR="00726CD7" w:rsidRDefault="00000000">
      <w:pPr>
        <w:rPr>
          <w:rFonts w:hint="eastAsia"/>
        </w:rPr>
      </w:pPr>
      <w:sdt>
        <w:sdtPr>
          <w:alias w:val="是否适用：其他应收款按款项性质分类情况[双击切换]"/>
          <w:tag w:val="_GBC_f8f8208812d5412eb0a2fdddf1a9d330"/>
          <w:id w:val="-312790343"/>
          <w:placeholder>
            <w:docPart w:val="GBC22222222222222222222222222222"/>
          </w:placeholder>
        </w:sdtPr>
        <w:sdtContent>
          <w:r w:rsidR="00726CD7">
            <w:fldChar w:fldCharType="begin"/>
          </w:r>
          <w:r w:rsidR="00726CD7">
            <w:rPr>
              <w:rFonts w:hint="eastAsia"/>
            </w:rPr>
            <w:instrText xml:space="preserve">MACROBUTTON  SnrToggleCheckbox √适用 </w:instrText>
          </w:r>
          <w:r w:rsidR="00726CD7">
            <w:fldChar w:fldCharType="end"/>
          </w:r>
          <w:r w:rsidR="00726CD7">
            <w:fldChar w:fldCharType="begin"/>
          </w:r>
          <w:r w:rsidR="00726CD7">
            <w:instrText xml:space="preserve"> MACROBUTTON  SnrToggleCheckbox □不适用 </w:instrText>
          </w:r>
          <w:r w:rsidR="00726CD7">
            <w:fldChar w:fldCharType="end"/>
          </w:r>
        </w:sdtContent>
      </w:sdt>
    </w:p>
    <w:p w14:paraId="472E0B0F" w14:textId="77777777" w:rsidR="00726CD7" w:rsidRDefault="00726CD7">
      <w:pPr>
        <w:jc w:val="right"/>
        <w:rPr>
          <w:rFonts w:hint="eastAsia"/>
        </w:rPr>
      </w:pPr>
      <w:r>
        <w:rPr>
          <w:rFonts w:hint="eastAsia"/>
        </w:rPr>
        <w:t>单位：</w:t>
      </w:r>
      <w:sdt>
        <w:sdtPr>
          <w:rPr>
            <w:rFonts w:hint="eastAsia"/>
          </w:rPr>
          <w:alias w:val="单位：财务附注：其他应收款按款项性质分类情况"/>
          <w:tag w:val="_GBC_6e3e3b79e1a6467e8f5cdcabc0a95e4a"/>
          <w:id w:val="8060487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9f3d6bcff8b483f9de34a3ddb25bad4"/>
          <w:id w:val="2908759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2906"/>
        <w:gridCol w:w="2917"/>
      </w:tblGrid>
      <w:tr w:rsidR="00726CD7" w14:paraId="645AE30E" w14:textId="77777777">
        <w:sdt>
          <w:sdtPr>
            <w:tag w:val="_PLD_e3e4ae09c73a4371a49803278d537455"/>
            <w:id w:val="-473214008"/>
          </w:sdtPr>
          <w:sdtContent>
            <w:tc>
              <w:tcPr>
                <w:tcW w:w="1700" w:type="pct"/>
                <w:shd w:val="clear" w:color="auto" w:fill="auto"/>
                <w:vAlign w:val="center"/>
              </w:tcPr>
              <w:p w14:paraId="4C6B2361" w14:textId="77777777" w:rsidR="00726CD7" w:rsidRDefault="00726CD7">
                <w:pPr>
                  <w:jc w:val="center"/>
                  <w:rPr>
                    <w:rFonts w:hint="eastAsia"/>
                  </w:rPr>
                </w:pPr>
                <w:r>
                  <w:rPr>
                    <w:rFonts w:hint="eastAsia"/>
                  </w:rPr>
                  <w:t>款项性质</w:t>
                </w:r>
              </w:p>
            </w:tc>
          </w:sdtContent>
        </w:sdt>
        <w:sdt>
          <w:sdtPr>
            <w:tag w:val="_PLD_166416173edb4a39b34c47c78d0dc766"/>
            <w:id w:val="-2102393763"/>
          </w:sdtPr>
          <w:sdtContent>
            <w:tc>
              <w:tcPr>
                <w:tcW w:w="1647" w:type="pct"/>
                <w:shd w:val="clear" w:color="auto" w:fill="auto"/>
                <w:vAlign w:val="center"/>
              </w:tcPr>
              <w:p w14:paraId="45390D6A" w14:textId="77777777" w:rsidR="00726CD7" w:rsidRDefault="00726CD7">
                <w:pPr>
                  <w:jc w:val="center"/>
                  <w:rPr>
                    <w:rFonts w:hint="eastAsia"/>
                  </w:rPr>
                </w:pPr>
                <w:r>
                  <w:rPr>
                    <w:rFonts w:hint="eastAsia"/>
                  </w:rPr>
                  <w:t>期末账面余额</w:t>
                </w:r>
              </w:p>
            </w:tc>
          </w:sdtContent>
        </w:sdt>
        <w:sdt>
          <w:sdtPr>
            <w:tag w:val="_PLD_a78baace40634aeaaff4786c955e1f60"/>
            <w:id w:val="-1408457996"/>
          </w:sdtPr>
          <w:sdtContent>
            <w:tc>
              <w:tcPr>
                <w:tcW w:w="1653" w:type="pct"/>
                <w:shd w:val="clear" w:color="auto" w:fill="auto"/>
                <w:vAlign w:val="center"/>
              </w:tcPr>
              <w:p w14:paraId="38C478CB" w14:textId="77777777" w:rsidR="00726CD7" w:rsidRDefault="00726CD7">
                <w:pPr>
                  <w:jc w:val="center"/>
                  <w:rPr>
                    <w:rFonts w:hint="eastAsia"/>
                  </w:rPr>
                </w:pPr>
                <w:r>
                  <w:rPr>
                    <w:rFonts w:hint="eastAsia"/>
                  </w:rPr>
                  <w:t>期初账面余额</w:t>
                </w:r>
              </w:p>
            </w:tc>
          </w:sdtContent>
        </w:sdt>
      </w:tr>
      <w:tr w:rsidR="00726CD7" w14:paraId="0F47FA19" w14:textId="77777777">
        <w:tc>
          <w:tcPr>
            <w:tcW w:w="1700" w:type="pct"/>
            <w:shd w:val="clear" w:color="auto" w:fill="auto"/>
          </w:tcPr>
          <w:p w14:paraId="0DC56BBA" w14:textId="77777777" w:rsidR="00726CD7" w:rsidRDefault="00726CD7" w:rsidP="00726CD7">
            <w:pPr>
              <w:rPr>
                <w:rFonts w:hint="eastAsia"/>
              </w:rPr>
            </w:pPr>
            <w:r w:rsidRPr="007B684A">
              <w:rPr>
                <w:rFonts w:hint="eastAsia"/>
              </w:rPr>
              <w:t>押金保证金</w:t>
            </w:r>
          </w:p>
        </w:tc>
        <w:tc>
          <w:tcPr>
            <w:tcW w:w="1647" w:type="pct"/>
            <w:shd w:val="clear" w:color="auto" w:fill="auto"/>
          </w:tcPr>
          <w:p w14:paraId="69C277AA" w14:textId="77777777" w:rsidR="00726CD7" w:rsidRDefault="00726CD7" w:rsidP="00726CD7">
            <w:pPr>
              <w:jc w:val="right"/>
              <w:rPr>
                <w:rFonts w:hint="eastAsia"/>
                <w:szCs w:val="21"/>
              </w:rPr>
            </w:pPr>
            <w:r w:rsidRPr="007B684A">
              <w:rPr>
                <w:rFonts w:hint="eastAsia"/>
              </w:rPr>
              <w:t>50,185,236.70</w:t>
            </w:r>
          </w:p>
        </w:tc>
        <w:tc>
          <w:tcPr>
            <w:tcW w:w="1653" w:type="pct"/>
            <w:shd w:val="clear" w:color="auto" w:fill="auto"/>
          </w:tcPr>
          <w:p w14:paraId="64759E54" w14:textId="77777777" w:rsidR="00726CD7" w:rsidRDefault="00726CD7" w:rsidP="00726CD7">
            <w:pPr>
              <w:jc w:val="right"/>
              <w:rPr>
                <w:rFonts w:hint="eastAsia"/>
              </w:rPr>
            </w:pPr>
            <w:r w:rsidRPr="007B684A">
              <w:rPr>
                <w:rFonts w:hint="eastAsia"/>
              </w:rPr>
              <w:t>8,242,964.28</w:t>
            </w:r>
          </w:p>
        </w:tc>
      </w:tr>
      <w:tr w:rsidR="00726CD7" w14:paraId="5BCA3700" w14:textId="77777777">
        <w:tc>
          <w:tcPr>
            <w:tcW w:w="1700" w:type="pct"/>
            <w:shd w:val="clear" w:color="auto" w:fill="auto"/>
          </w:tcPr>
          <w:p w14:paraId="5752550A" w14:textId="77777777" w:rsidR="00726CD7" w:rsidRDefault="00726CD7" w:rsidP="00726CD7">
            <w:pPr>
              <w:rPr>
                <w:rFonts w:hint="eastAsia"/>
              </w:rPr>
            </w:pPr>
            <w:r w:rsidRPr="007B684A">
              <w:rPr>
                <w:rFonts w:hint="eastAsia"/>
              </w:rPr>
              <w:t>房屋征收补偿款[注]</w:t>
            </w:r>
          </w:p>
        </w:tc>
        <w:tc>
          <w:tcPr>
            <w:tcW w:w="1647" w:type="pct"/>
            <w:shd w:val="clear" w:color="auto" w:fill="auto"/>
          </w:tcPr>
          <w:p w14:paraId="0C95572C" w14:textId="77777777" w:rsidR="00726CD7" w:rsidRDefault="00726CD7" w:rsidP="00726CD7">
            <w:pPr>
              <w:jc w:val="right"/>
              <w:rPr>
                <w:rFonts w:hint="eastAsia"/>
                <w:szCs w:val="21"/>
              </w:rPr>
            </w:pPr>
            <w:r w:rsidRPr="007B684A">
              <w:rPr>
                <w:rFonts w:hint="eastAsia"/>
              </w:rPr>
              <w:t>371,152,999.00</w:t>
            </w:r>
          </w:p>
        </w:tc>
        <w:tc>
          <w:tcPr>
            <w:tcW w:w="1653" w:type="pct"/>
            <w:shd w:val="clear" w:color="auto" w:fill="auto"/>
          </w:tcPr>
          <w:p w14:paraId="583DF419" w14:textId="77777777" w:rsidR="00726CD7" w:rsidRDefault="00726CD7" w:rsidP="00726CD7">
            <w:pPr>
              <w:jc w:val="right"/>
              <w:rPr>
                <w:rFonts w:hint="eastAsia"/>
              </w:rPr>
            </w:pPr>
            <w:r w:rsidRPr="007B684A">
              <w:rPr>
                <w:rFonts w:hint="eastAsia"/>
              </w:rPr>
              <w:t>371,152,999.00</w:t>
            </w:r>
          </w:p>
        </w:tc>
      </w:tr>
      <w:tr w:rsidR="00726CD7" w14:paraId="16D648F7" w14:textId="77777777">
        <w:tc>
          <w:tcPr>
            <w:tcW w:w="1700" w:type="pct"/>
            <w:shd w:val="clear" w:color="auto" w:fill="auto"/>
          </w:tcPr>
          <w:p w14:paraId="77ACE59F" w14:textId="77777777" w:rsidR="00726CD7" w:rsidRDefault="00726CD7" w:rsidP="00726CD7">
            <w:pPr>
              <w:rPr>
                <w:rFonts w:hint="eastAsia"/>
              </w:rPr>
            </w:pPr>
            <w:proofErr w:type="gramStart"/>
            <w:r w:rsidRPr="007B684A">
              <w:rPr>
                <w:rFonts w:hint="eastAsia"/>
              </w:rPr>
              <w:t>拆借款</w:t>
            </w:r>
            <w:proofErr w:type="gramEnd"/>
          </w:p>
        </w:tc>
        <w:tc>
          <w:tcPr>
            <w:tcW w:w="1647" w:type="pct"/>
            <w:shd w:val="clear" w:color="auto" w:fill="auto"/>
          </w:tcPr>
          <w:p w14:paraId="3EF1F0CF" w14:textId="77777777" w:rsidR="00726CD7" w:rsidRDefault="00726CD7" w:rsidP="00726CD7">
            <w:pPr>
              <w:jc w:val="right"/>
              <w:rPr>
                <w:rFonts w:hint="eastAsia"/>
                <w:szCs w:val="21"/>
              </w:rPr>
            </w:pPr>
            <w:r w:rsidRPr="007B684A">
              <w:rPr>
                <w:rFonts w:hint="eastAsia"/>
              </w:rPr>
              <w:t>49,200,000.00</w:t>
            </w:r>
          </w:p>
        </w:tc>
        <w:tc>
          <w:tcPr>
            <w:tcW w:w="1653" w:type="pct"/>
            <w:shd w:val="clear" w:color="auto" w:fill="auto"/>
          </w:tcPr>
          <w:p w14:paraId="62B00C57" w14:textId="77777777" w:rsidR="00726CD7" w:rsidRDefault="00726CD7" w:rsidP="00726CD7">
            <w:pPr>
              <w:jc w:val="right"/>
              <w:rPr>
                <w:rFonts w:hint="eastAsia"/>
              </w:rPr>
            </w:pPr>
            <w:r w:rsidRPr="007B684A">
              <w:rPr>
                <w:rFonts w:hint="eastAsia"/>
              </w:rPr>
              <w:t>49,200,000.00</w:t>
            </w:r>
          </w:p>
        </w:tc>
      </w:tr>
      <w:tr w:rsidR="00726CD7" w14:paraId="19CFD0A2" w14:textId="77777777">
        <w:tc>
          <w:tcPr>
            <w:tcW w:w="1700" w:type="pct"/>
            <w:shd w:val="clear" w:color="auto" w:fill="auto"/>
          </w:tcPr>
          <w:p w14:paraId="35B9D9AA" w14:textId="77777777" w:rsidR="00726CD7" w:rsidRDefault="00726CD7" w:rsidP="00726CD7">
            <w:pPr>
              <w:rPr>
                <w:rFonts w:hint="eastAsia"/>
              </w:rPr>
            </w:pPr>
            <w:r w:rsidRPr="007B684A">
              <w:rPr>
                <w:rFonts w:hint="eastAsia"/>
              </w:rPr>
              <w:t>应收暂付款</w:t>
            </w:r>
          </w:p>
        </w:tc>
        <w:tc>
          <w:tcPr>
            <w:tcW w:w="1647" w:type="pct"/>
            <w:shd w:val="clear" w:color="auto" w:fill="auto"/>
          </w:tcPr>
          <w:p w14:paraId="35E00F7F" w14:textId="77777777" w:rsidR="00726CD7" w:rsidRDefault="00726CD7" w:rsidP="00726CD7">
            <w:pPr>
              <w:jc w:val="right"/>
              <w:rPr>
                <w:rFonts w:hint="eastAsia"/>
                <w:szCs w:val="21"/>
              </w:rPr>
            </w:pPr>
            <w:r w:rsidRPr="007B684A">
              <w:rPr>
                <w:rFonts w:hint="eastAsia"/>
              </w:rPr>
              <w:t>86,242.80</w:t>
            </w:r>
          </w:p>
        </w:tc>
        <w:tc>
          <w:tcPr>
            <w:tcW w:w="1653" w:type="pct"/>
            <w:shd w:val="clear" w:color="auto" w:fill="auto"/>
          </w:tcPr>
          <w:p w14:paraId="6FBF5293" w14:textId="77777777" w:rsidR="00726CD7" w:rsidRDefault="00726CD7" w:rsidP="00726CD7">
            <w:pPr>
              <w:jc w:val="right"/>
              <w:rPr>
                <w:rFonts w:hint="eastAsia"/>
              </w:rPr>
            </w:pPr>
            <w:r w:rsidRPr="007B684A">
              <w:rPr>
                <w:rFonts w:hint="eastAsia"/>
              </w:rPr>
              <w:t>1,330,846.30</w:t>
            </w:r>
          </w:p>
        </w:tc>
      </w:tr>
      <w:tr w:rsidR="00726CD7" w14:paraId="09A17BDA" w14:textId="77777777">
        <w:tc>
          <w:tcPr>
            <w:tcW w:w="1700" w:type="pct"/>
            <w:shd w:val="clear" w:color="auto" w:fill="auto"/>
          </w:tcPr>
          <w:p w14:paraId="54839AD0" w14:textId="77777777" w:rsidR="00726CD7" w:rsidRDefault="00726CD7" w:rsidP="00726CD7">
            <w:pPr>
              <w:rPr>
                <w:rFonts w:hint="eastAsia"/>
              </w:rPr>
            </w:pPr>
            <w:r w:rsidRPr="007B684A">
              <w:rPr>
                <w:rFonts w:hint="eastAsia"/>
              </w:rPr>
              <w:t>其他</w:t>
            </w:r>
          </w:p>
        </w:tc>
        <w:tc>
          <w:tcPr>
            <w:tcW w:w="1647" w:type="pct"/>
            <w:shd w:val="clear" w:color="auto" w:fill="auto"/>
          </w:tcPr>
          <w:p w14:paraId="57D6EDBC" w14:textId="77777777" w:rsidR="00726CD7" w:rsidRDefault="00726CD7" w:rsidP="00726CD7">
            <w:pPr>
              <w:jc w:val="right"/>
              <w:rPr>
                <w:rFonts w:hint="eastAsia"/>
                <w:szCs w:val="21"/>
              </w:rPr>
            </w:pPr>
            <w:r w:rsidRPr="007B684A">
              <w:rPr>
                <w:rFonts w:hint="eastAsia"/>
              </w:rPr>
              <w:t>717,747.67</w:t>
            </w:r>
          </w:p>
        </w:tc>
        <w:tc>
          <w:tcPr>
            <w:tcW w:w="1653" w:type="pct"/>
            <w:shd w:val="clear" w:color="auto" w:fill="auto"/>
          </w:tcPr>
          <w:p w14:paraId="6B6B2CC5" w14:textId="77777777" w:rsidR="00726CD7" w:rsidRDefault="00726CD7" w:rsidP="00726CD7">
            <w:pPr>
              <w:jc w:val="right"/>
              <w:rPr>
                <w:rFonts w:hint="eastAsia"/>
              </w:rPr>
            </w:pPr>
            <w:r w:rsidRPr="007B684A">
              <w:rPr>
                <w:rFonts w:hint="eastAsia"/>
              </w:rPr>
              <w:t>983,930.52</w:t>
            </w:r>
          </w:p>
        </w:tc>
      </w:tr>
      <w:tr w:rsidR="00726CD7" w:rsidRPr="0061017A" w14:paraId="7FE30D60" w14:textId="77777777">
        <w:tc>
          <w:tcPr>
            <w:tcW w:w="1700" w:type="pct"/>
            <w:shd w:val="clear" w:color="auto" w:fill="auto"/>
          </w:tcPr>
          <w:p w14:paraId="13191E75" w14:textId="77777777" w:rsidR="00726CD7" w:rsidRPr="0061017A" w:rsidRDefault="00726CD7" w:rsidP="00726CD7">
            <w:pPr>
              <w:jc w:val="center"/>
              <w:rPr>
                <w:rFonts w:hint="eastAsia"/>
              </w:rPr>
            </w:pPr>
            <w:r w:rsidRPr="0061017A">
              <w:t>合计</w:t>
            </w:r>
          </w:p>
        </w:tc>
        <w:tc>
          <w:tcPr>
            <w:tcW w:w="1647" w:type="pct"/>
            <w:shd w:val="clear" w:color="auto" w:fill="auto"/>
          </w:tcPr>
          <w:p w14:paraId="45B23430" w14:textId="77777777" w:rsidR="00726CD7" w:rsidRPr="0061017A" w:rsidRDefault="00726CD7" w:rsidP="00726CD7">
            <w:pPr>
              <w:jc w:val="right"/>
              <w:rPr>
                <w:rFonts w:hint="eastAsia"/>
              </w:rPr>
            </w:pPr>
            <w:r w:rsidRPr="0061017A">
              <w:rPr>
                <w:rFonts w:hint="eastAsia"/>
              </w:rPr>
              <w:t>471,342,226.17</w:t>
            </w:r>
          </w:p>
        </w:tc>
        <w:tc>
          <w:tcPr>
            <w:tcW w:w="1653" w:type="pct"/>
            <w:shd w:val="clear" w:color="auto" w:fill="auto"/>
          </w:tcPr>
          <w:p w14:paraId="6088EC6D" w14:textId="77777777" w:rsidR="00726CD7" w:rsidRPr="0061017A" w:rsidRDefault="00726CD7" w:rsidP="00726CD7">
            <w:pPr>
              <w:jc w:val="right"/>
              <w:rPr>
                <w:rFonts w:hint="eastAsia"/>
              </w:rPr>
            </w:pPr>
            <w:r w:rsidRPr="0061017A">
              <w:rPr>
                <w:rFonts w:hint="eastAsia"/>
              </w:rPr>
              <w:t>430,910,740.10</w:t>
            </w:r>
          </w:p>
        </w:tc>
      </w:tr>
    </w:tbl>
    <w:p w14:paraId="44851EC6" w14:textId="77777777" w:rsidR="00726CD7" w:rsidRPr="0061017A" w:rsidRDefault="00726CD7">
      <w:pPr>
        <w:rPr>
          <w:rFonts w:hint="eastAsia"/>
        </w:rPr>
      </w:pPr>
      <w:r w:rsidRPr="0061017A">
        <w:rPr>
          <w:rFonts w:hint="eastAsia"/>
        </w:rPr>
        <w:t>[注] 系应收绍兴市柯桥区齐贤街道办事处房屋征收补偿款，详见本报告第十节财务报告十八、其他重要事项8.其他(二)之说明。</w:t>
      </w:r>
    </w:p>
    <w:p w14:paraId="41FA785B" w14:textId="77777777" w:rsidR="00726CD7" w:rsidRDefault="00726CD7">
      <w:pPr>
        <w:pStyle w:val="aff7"/>
        <w:numPr>
          <w:ilvl w:val="0"/>
          <w:numId w:val="152"/>
        </w:numPr>
        <w:ind w:leftChars="0"/>
      </w:pPr>
      <w:bookmarkStart w:id="285" w:name="_Hlk533867880"/>
      <w:r>
        <w:rPr>
          <w:rFonts w:hint="eastAsia"/>
        </w:rPr>
        <w:t>坏账准备计提情况</w:t>
      </w:r>
    </w:p>
    <w:sdt>
      <w:sdtPr>
        <w:rPr>
          <w:szCs w:val="21"/>
        </w:rPr>
        <w:alias w:val="是否适用：其他应收款坏账准备调节表[双击切换]"/>
        <w:tag w:val="_GBC_89d7c1af9f504137a919fea1a314fa80"/>
        <w:id w:val="-998579133"/>
        <w:placeholder>
          <w:docPart w:val="GBC22222222222222222222222222222"/>
        </w:placeholder>
      </w:sdtPr>
      <w:sdtContent>
        <w:p w14:paraId="40E82083" w14:textId="77777777" w:rsidR="00726CD7" w:rsidRDefault="00726CD7">
          <w:pPr>
            <w:rPr>
              <w:rFonts w:hint="eastAsia"/>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434192F" w14:textId="77777777" w:rsidR="00726CD7" w:rsidRDefault="00726CD7">
      <w:pPr>
        <w:autoSpaceDE w:val="0"/>
        <w:autoSpaceDN w:val="0"/>
        <w:adjustRightInd w:val="0"/>
        <w:ind w:rightChars="50" w:right="105"/>
        <w:jc w:val="right"/>
        <w:rPr>
          <w:rFonts w:hint="eastAsia"/>
          <w:szCs w:val="21"/>
        </w:rPr>
      </w:pPr>
      <w:r>
        <w:rPr>
          <w:rFonts w:hint="eastAsia"/>
          <w:szCs w:val="21"/>
        </w:rPr>
        <w:t>单位：</w:t>
      </w:r>
      <w:sdt>
        <w:sdtPr>
          <w:rPr>
            <w:rFonts w:hint="eastAsia"/>
            <w:szCs w:val="21"/>
          </w:rPr>
          <w:alias w:val="单位：其他应收款坏账准备调节表"/>
          <w:tag w:val="_GBC_1e902dc07fc44240af1ff69475733c28"/>
          <w:id w:val="15194996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5e93354ddb8841df82a0d16f2f5b44ae"/>
          <w:id w:val="-11773364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78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4"/>
        <w:gridCol w:w="1700"/>
        <w:gridCol w:w="1841"/>
        <w:gridCol w:w="2270"/>
        <w:gridCol w:w="1841"/>
      </w:tblGrid>
      <w:tr w:rsidR="00726CD7" w14:paraId="787D4B72" w14:textId="77777777" w:rsidTr="00726CD7">
        <w:sdt>
          <w:sdtPr>
            <w:tag w:val="_PLD_2f734c3456a843bda898d16924c52045"/>
            <w:id w:val="750858182"/>
          </w:sdtPr>
          <w:sdtContent>
            <w:tc>
              <w:tcPr>
                <w:tcW w:w="1251" w:type="pct"/>
                <w:vMerge w:val="restart"/>
                <w:vAlign w:val="center"/>
              </w:tcPr>
              <w:p w14:paraId="7DB6E082" w14:textId="77777777" w:rsidR="00726CD7" w:rsidRDefault="00726CD7">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304750866"/>
          </w:sdtPr>
          <w:sdtContent>
            <w:tc>
              <w:tcPr>
                <w:tcW w:w="833" w:type="pct"/>
                <w:vAlign w:val="center"/>
              </w:tcPr>
              <w:p w14:paraId="6BCFE385" w14:textId="77777777" w:rsidR="00726CD7" w:rsidRDefault="00726CD7">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217947523"/>
          </w:sdtPr>
          <w:sdtContent>
            <w:tc>
              <w:tcPr>
                <w:tcW w:w="902" w:type="pct"/>
                <w:vAlign w:val="center"/>
              </w:tcPr>
              <w:p w14:paraId="21584EBE" w14:textId="77777777" w:rsidR="00726CD7" w:rsidRDefault="00726CD7">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451444336"/>
          </w:sdtPr>
          <w:sdtContent>
            <w:tc>
              <w:tcPr>
                <w:tcW w:w="1112" w:type="pct"/>
                <w:vAlign w:val="center"/>
              </w:tcPr>
              <w:p w14:paraId="53D19861" w14:textId="77777777" w:rsidR="00726CD7" w:rsidRDefault="00726CD7">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249974908"/>
          </w:sdtPr>
          <w:sdtContent>
            <w:tc>
              <w:tcPr>
                <w:tcW w:w="902" w:type="pct"/>
                <w:vMerge w:val="restart"/>
                <w:vAlign w:val="center"/>
              </w:tcPr>
              <w:p w14:paraId="2ACF9469" w14:textId="77777777" w:rsidR="00726CD7" w:rsidRDefault="00726CD7">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合计</w:t>
                </w:r>
              </w:p>
            </w:tc>
          </w:sdtContent>
        </w:sdt>
      </w:tr>
      <w:tr w:rsidR="00726CD7" w14:paraId="04F2ADFD" w14:textId="77777777" w:rsidTr="00726CD7">
        <w:tc>
          <w:tcPr>
            <w:tcW w:w="1251" w:type="pct"/>
            <w:vMerge/>
            <w:vAlign w:val="center"/>
          </w:tcPr>
          <w:p w14:paraId="79C4434E" w14:textId="77777777" w:rsidR="00726CD7" w:rsidRDefault="00726CD7">
            <w:pPr>
              <w:jc w:val="center"/>
              <w:rPr>
                <w:rFonts w:hint="eastAsia"/>
                <w:color w:val="008000"/>
                <w:szCs w:val="21"/>
              </w:rPr>
            </w:pPr>
          </w:p>
        </w:tc>
        <w:sdt>
          <w:sdtPr>
            <w:tag w:val="_PLD_7158bbb0fd6b45478d53b382f0c1a5e9"/>
            <w:id w:val="-1236312186"/>
          </w:sdtPr>
          <w:sdtContent>
            <w:tc>
              <w:tcPr>
                <w:tcW w:w="833" w:type="pct"/>
                <w:vAlign w:val="center"/>
              </w:tcPr>
              <w:p w14:paraId="795700F1" w14:textId="77777777" w:rsidR="00726CD7" w:rsidRDefault="00726CD7">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未来12个月预期信用损失</w:t>
                </w:r>
              </w:p>
            </w:tc>
          </w:sdtContent>
        </w:sdt>
        <w:sdt>
          <w:sdtPr>
            <w:tag w:val="_PLD_a456fd5785a44d89b944d155197986fc"/>
            <w:id w:val="-175653857"/>
          </w:sdtPr>
          <w:sdtContent>
            <w:tc>
              <w:tcPr>
                <w:tcW w:w="902" w:type="pct"/>
                <w:vAlign w:val="center"/>
              </w:tcPr>
              <w:p w14:paraId="19CC1643" w14:textId="77777777" w:rsidR="00726CD7" w:rsidRDefault="00726CD7">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fb9265a3aa334f7ab93242b9630540b0"/>
            <w:id w:val="1558203682"/>
          </w:sdtPr>
          <w:sdtContent>
            <w:tc>
              <w:tcPr>
                <w:tcW w:w="1112" w:type="pct"/>
                <w:vAlign w:val="center"/>
              </w:tcPr>
              <w:p w14:paraId="457ED3CB" w14:textId="77777777" w:rsidR="00726CD7" w:rsidRDefault="00726CD7">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02" w:type="pct"/>
            <w:vMerge/>
            <w:vAlign w:val="center"/>
          </w:tcPr>
          <w:p w14:paraId="2D8FE937" w14:textId="77777777" w:rsidR="00726CD7" w:rsidRDefault="00726CD7">
            <w:pPr>
              <w:jc w:val="center"/>
              <w:rPr>
                <w:rFonts w:hint="eastAsia"/>
                <w:color w:val="008000"/>
                <w:szCs w:val="21"/>
              </w:rPr>
            </w:pPr>
          </w:p>
        </w:tc>
      </w:tr>
      <w:tr w:rsidR="00726CD7" w14:paraId="23518A1E" w14:textId="77777777" w:rsidTr="00726CD7">
        <w:tc>
          <w:tcPr>
            <w:tcW w:w="1251" w:type="pct"/>
            <w:vAlign w:val="center"/>
          </w:tcPr>
          <w:p w14:paraId="6D096F91" w14:textId="77777777" w:rsidR="00726CD7" w:rsidRDefault="00726CD7" w:rsidP="00726CD7">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sz w:val="21"/>
                <w:szCs w:val="21"/>
                <w:lang w:eastAsia="zh-CN"/>
              </w:rPr>
              <w:t>2024年</w:t>
            </w:r>
            <w:r>
              <w:rPr>
                <w:rFonts w:ascii="宋体" w:eastAsia="宋体" w:hAnsi="宋体" w:cs="宋体" w:hint="eastAsia"/>
                <w:sz w:val="21"/>
                <w:szCs w:val="21"/>
                <w:lang w:eastAsia="zh-CN"/>
              </w:rPr>
              <w:t>1月1日余额</w:t>
            </w:r>
          </w:p>
        </w:tc>
        <w:tc>
          <w:tcPr>
            <w:tcW w:w="833" w:type="pct"/>
          </w:tcPr>
          <w:p w14:paraId="1E09F168" w14:textId="77777777" w:rsidR="00726CD7" w:rsidRDefault="00726CD7" w:rsidP="00726CD7">
            <w:pPr>
              <w:jc w:val="right"/>
              <w:rPr>
                <w:rFonts w:hint="eastAsia"/>
                <w:szCs w:val="21"/>
              </w:rPr>
            </w:pPr>
            <w:r w:rsidRPr="00DF1624">
              <w:rPr>
                <w:rFonts w:hint="eastAsia"/>
              </w:rPr>
              <w:t>120,792.21</w:t>
            </w:r>
          </w:p>
        </w:tc>
        <w:tc>
          <w:tcPr>
            <w:tcW w:w="902" w:type="pct"/>
          </w:tcPr>
          <w:p w14:paraId="7E7EF3A0" w14:textId="77777777" w:rsidR="00726CD7" w:rsidRDefault="00726CD7" w:rsidP="00726CD7">
            <w:pPr>
              <w:jc w:val="right"/>
              <w:rPr>
                <w:rFonts w:hint="eastAsia"/>
                <w:szCs w:val="21"/>
              </w:rPr>
            </w:pPr>
            <w:r w:rsidRPr="00DF1624">
              <w:rPr>
                <w:rFonts w:hint="eastAsia"/>
              </w:rPr>
              <w:t>37,549,155.45</w:t>
            </w:r>
          </w:p>
        </w:tc>
        <w:tc>
          <w:tcPr>
            <w:tcW w:w="1112" w:type="pct"/>
          </w:tcPr>
          <w:p w14:paraId="675540F3" w14:textId="77777777" w:rsidR="00726CD7" w:rsidRDefault="00726CD7" w:rsidP="00726CD7">
            <w:pPr>
              <w:jc w:val="right"/>
              <w:rPr>
                <w:rFonts w:hint="eastAsia"/>
                <w:szCs w:val="21"/>
              </w:rPr>
            </w:pPr>
            <w:r w:rsidRPr="00DF1624">
              <w:rPr>
                <w:rFonts w:hint="eastAsia"/>
              </w:rPr>
              <w:t>25,950,609.60</w:t>
            </w:r>
          </w:p>
        </w:tc>
        <w:tc>
          <w:tcPr>
            <w:tcW w:w="902" w:type="pct"/>
          </w:tcPr>
          <w:p w14:paraId="4CA9A5FC" w14:textId="77777777" w:rsidR="00726CD7" w:rsidRDefault="00726CD7" w:rsidP="00726CD7">
            <w:pPr>
              <w:jc w:val="right"/>
              <w:rPr>
                <w:rFonts w:hint="eastAsia"/>
                <w:szCs w:val="21"/>
              </w:rPr>
            </w:pPr>
            <w:r w:rsidRPr="00DF1624">
              <w:rPr>
                <w:rFonts w:hint="eastAsia"/>
              </w:rPr>
              <w:t>63,620,557.26</w:t>
            </w:r>
          </w:p>
        </w:tc>
      </w:tr>
      <w:tr w:rsidR="00726CD7" w14:paraId="584AA29C" w14:textId="77777777" w:rsidTr="00726CD7">
        <w:tc>
          <w:tcPr>
            <w:tcW w:w="1251" w:type="pct"/>
            <w:vAlign w:val="center"/>
          </w:tcPr>
          <w:p w14:paraId="0A2C6503" w14:textId="77777777" w:rsidR="00726CD7" w:rsidRDefault="00726CD7" w:rsidP="00726CD7">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2024年1月1日余额在本期</w:t>
            </w:r>
          </w:p>
        </w:tc>
        <w:tc>
          <w:tcPr>
            <w:tcW w:w="833" w:type="pct"/>
          </w:tcPr>
          <w:p w14:paraId="642BDBD6" w14:textId="77777777" w:rsidR="00726CD7" w:rsidRDefault="00726CD7" w:rsidP="00726CD7">
            <w:pPr>
              <w:jc w:val="right"/>
              <w:rPr>
                <w:rFonts w:hint="eastAsia"/>
                <w:szCs w:val="21"/>
              </w:rPr>
            </w:pPr>
          </w:p>
        </w:tc>
        <w:tc>
          <w:tcPr>
            <w:tcW w:w="902" w:type="pct"/>
          </w:tcPr>
          <w:p w14:paraId="019D7FFB" w14:textId="77777777" w:rsidR="00726CD7" w:rsidRDefault="00726CD7" w:rsidP="00726CD7">
            <w:pPr>
              <w:jc w:val="right"/>
              <w:rPr>
                <w:rFonts w:hint="eastAsia"/>
                <w:szCs w:val="21"/>
              </w:rPr>
            </w:pPr>
          </w:p>
        </w:tc>
        <w:tc>
          <w:tcPr>
            <w:tcW w:w="1112" w:type="pct"/>
          </w:tcPr>
          <w:p w14:paraId="12436E7E" w14:textId="77777777" w:rsidR="00726CD7" w:rsidRDefault="00726CD7" w:rsidP="00726CD7">
            <w:pPr>
              <w:jc w:val="right"/>
              <w:rPr>
                <w:rFonts w:hint="eastAsia"/>
                <w:szCs w:val="21"/>
              </w:rPr>
            </w:pPr>
          </w:p>
        </w:tc>
        <w:tc>
          <w:tcPr>
            <w:tcW w:w="902" w:type="pct"/>
          </w:tcPr>
          <w:p w14:paraId="3FF294FE" w14:textId="77777777" w:rsidR="00726CD7" w:rsidRDefault="00726CD7" w:rsidP="00726CD7">
            <w:pPr>
              <w:jc w:val="right"/>
              <w:rPr>
                <w:rFonts w:hint="eastAsia"/>
                <w:szCs w:val="21"/>
              </w:rPr>
            </w:pPr>
          </w:p>
        </w:tc>
      </w:tr>
      <w:tr w:rsidR="00726CD7" w14:paraId="18823FEB" w14:textId="77777777" w:rsidTr="00726CD7">
        <w:tc>
          <w:tcPr>
            <w:tcW w:w="1251" w:type="pct"/>
            <w:vAlign w:val="center"/>
          </w:tcPr>
          <w:p w14:paraId="424D2405" w14:textId="77777777" w:rsidR="00726CD7" w:rsidRDefault="00726CD7" w:rsidP="00726CD7">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--转入第二阶段</w:t>
            </w:r>
          </w:p>
        </w:tc>
        <w:tc>
          <w:tcPr>
            <w:tcW w:w="833" w:type="pct"/>
          </w:tcPr>
          <w:p w14:paraId="246BBC7E" w14:textId="77777777" w:rsidR="00726CD7" w:rsidRDefault="00726CD7" w:rsidP="00726CD7">
            <w:pPr>
              <w:jc w:val="right"/>
              <w:rPr>
                <w:rFonts w:hint="eastAsia"/>
                <w:szCs w:val="21"/>
              </w:rPr>
            </w:pPr>
            <w:r w:rsidRPr="00D31511">
              <w:rPr>
                <w:rFonts w:hint="eastAsia"/>
                <w:szCs w:val="21"/>
              </w:rPr>
              <w:t>-128,009.71</w:t>
            </w:r>
          </w:p>
        </w:tc>
        <w:tc>
          <w:tcPr>
            <w:tcW w:w="902" w:type="pct"/>
          </w:tcPr>
          <w:p w14:paraId="542AFE18" w14:textId="77777777" w:rsidR="00726CD7" w:rsidRDefault="00726CD7" w:rsidP="00726CD7">
            <w:pPr>
              <w:jc w:val="right"/>
              <w:rPr>
                <w:rFonts w:hint="eastAsia"/>
                <w:szCs w:val="21"/>
              </w:rPr>
            </w:pPr>
            <w:r w:rsidRPr="00D31511">
              <w:rPr>
                <w:rFonts w:hint="eastAsia"/>
                <w:szCs w:val="21"/>
              </w:rPr>
              <w:t>128,009.71</w:t>
            </w:r>
          </w:p>
        </w:tc>
        <w:tc>
          <w:tcPr>
            <w:tcW w:w="1112" w:type="pct"/>
          </w:tcPr>
          <w:p w14:paraId="1062D422" w14:textId="77777777" w:rsidR="00726CD7" w:rsidRDefault="00726CD7" w:rsidP="00726CD7">
            <w:pPr>
              <w:jc w:val="right"/>
              <w:rPr>
                <w:rFonts w:hint="eastAsia"/>
                <w:szCs w:val="21"/>
              </w:rPr>
            </w:pPr>
          </w:p>
        </w:tc>
        <w:tc>
          <w:tcPr>
            <w:tcW w:w="902" w:type="pct"/>
          </w:tcPr>
          <w:p w14:paraId="3A70E808" w14:textId="77777777" w:rsidR="00726CD7" w:rsidRDefault="00726CD7" w:rsidP="00726CD7">
            <w:pPr>
              <w:jc w:val="right"/>
              <w:rPr>
                <w:rFonts w:hint="eastAsia"/>
                <w:szCs w:val="21"/>
              </w:rPr>
            </w:pPr>
          </w:p>
        </w:tc>
      </w:tr>
      <w:tr w:rsidR="00726CD7" w14:paraId="0B8D4C42" w14:textId="77777777" w:rsidTr="00726CD7">
        <w:tc>
          <w:tcPr>
            <w:tcW w:w="1251" w:type="pct"/>
            <w:vAlign w:val="center"/>
          </w:tcPr>
          <w:p w14:paraId="57DAD903" w14:textId="77777777" w:rsidR="00726CD7" w:rsidRDefault="00726CD7" w:rsidP="00726CD7">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--转入第三阶段</w:t>
            </w:r>
          </w:p>
        </w:tc>
        <w:tc>
          <w:tcPr>
            <w:tcW w:w="833" w:type="pct"/>
          </w:tcPr>
          <w:p w14:paraId="01C41C3D" w14:textId="77777777" w:rsidR="00726CD7" w:rsidRDefault="00726CD7" w:rsidP="00726CD7">
            <w:pPr>
              <w:jc w:val="right"/>
              <w:rPr>
                <w:rFonts w:hint="eastAsia"/>
                <w:szCs w:val="21"/>
              </w:rPr>
            </w:pPr>
          </w:p>
        </w:tc>
        <w:tc>
          <w:tcPr>
            <w:tcW w:w="902" w:type="pct"/>
          </w:tcPr>
          <w:p w14:paraId="5B7C02F6" w14:textId="77777777" w:rsidR="00726CD7" w:rsidRDefault="00726CD7" w:rsidP="00726CD7">
            <w:pPr>
              <w:jc w:val="right"/>
              <w:rPr>
                <w:rFonts w:hint="eastAsia"/>
                <w:szCs w:val="21"/>
              </w:rPr>
            </w:pPr>
            <w:r w:rsidRPr="00D31511">
              <w:rPr>
                <w:rFonts w:hint="eastAsia"/>
              </w:rPr>
              <w:t>-37,415,299.90</w:t>
            </w:r>
          </w:p>
        </w:tc>
        <w:tc>
          <w:tcPr>
            <w:tcW w:w="1112" w:type="pct"/>
          </w:tcPr>
          <w:p w14:paraId="3F8A770E" w14:textId="77777777" w:rsidR="00726CD7" w:rsidRDefault="00726CD7" w:rsidP="00726CD7">
            <w:pPr>
              <w:jc w:val="right"/>
              <w:rPr>
                <w:rFonts w:hint="eastAsia"/>
                <w:szCs w:val="21"/>
              </w:rPr>
            </w:pPr>
            <w:r w:rsidRPr="00D31511">
              <w:rPr>
                <w:rFonts w:hint="eastAsia"/>
              </w:rPr>
              <w:t>37,415,299.90</w:t>
            </w:r>
          </w:p>
        </w:tc>
        <w:tc>
          <w:tcPr>
            <w:tcW w:w="902" w:type="pct"/>
          </w:tcPr>
          <w:p w14:paraId="3E061CD7" w14:textId="77777777" w:rsidR="00726CD7" w:rsidRDefault="00726CD7" w:rsidP="00726CD7">
            <w:pPr>
              <w:jc w:val="right"/>
              <w:rPr>
                <w:rFonts w:hint="eastAsia"/>
                <w:szCs w:val="21"/>
              </w:rPr>
            </w:pPr>
          </w:p>
        </w:tc>
      </w:tr>
      <w:tr w:rsidR="00726CD7" w14:paraId="6A281261" w14:textId="77777777" w:rsidTr="00726CD7">
        <w:tc>
          <w:tcPr>
            <w:tcW w:w="1251" w:type="pct"/>
            <w:vAlign w:val="center"/>
          </w:tcPr>
          <w:p w14:paraId="46B345E2" w14:textId="77777777" w:rsidR="00726CD7" w:rsidRDefault="00726CD7" w:rsidP="00726CD7">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--转回第二阶段</w:t>
            </w:r>
          </w:p>
        </w:tc>
        <w:tc>
          <w:tcPr>
            <w:tcW w:w="833" w:type="pct"/>
          </w:tcPr>
          <w:p w14:paraId="668CDAFF" w14:textId="77777777" w:rsidR="00726CD7" w:rsidRDefault="00726CD7" w:rsidP="00726CD7">
            <w:pPr>
              <w:jc w:val="right"/>
              <w:rPr>
                <w:rFonts w:hint="eastAsia"/>
                <w:szCs w:val="21"/>
              </w:rPr>
            </w:pPr>
          </w:p>
        </w:tc>
        <w:tc>
          <w:tcPr>
            <w:tcW w:w="902" w:type="pct"/>
          </w:tcPr>
          <w:p w14:paraId="44BA580E" w14:textId="77777777" w:rsidR="00726CD7" w:rsidRDefault="00726CD7" w:rsidP="00726CD7">
            <w:pPr>
              <w:jc w:val="right"/>
              <w:rPr>
                <w:rFonts w:hint="eastAsia"/>
                <w:szCs w:val="21"/>
              </w:rPr>
            </w:pPr>
          </w:p>
        </w:tc>
        <w:tc>
          <w:tcPr>
            <w:tcW w:w="1112" w:type="pct"/>
          </w:tcPr>
          <w:p w14:paraId="3BD0EEBF" w14:textId="77777777" w:rsidR="00726CD7" w:rsidRDefault="00726CD7" w:rsidP="00726CD7">
            <w:pPr>
              <w:jc w:val="right"/>
              <w:rPr>
                <w:rFonts w:hint="eastAsia"/>
                <w:szCs w:val="21"/>
              </w:rPr>
            </w:pPr>
          </w:p>
        </w:tc>
        <w:tc>
          <w:tcPr>
            <w:tcW w:w="902" w:type="pct"/>
          </w:tcPr>
          <w:p w14:paraId="5963F12C" w14:textId="77777777" w:rsidR="00726CD7" w:rsidRDefault="00726CD7" w:rsidP="00726CD7">
            <w:pPr>
              <w:jc w:val="right"/>
              <w:rPr>
                <w:rFonts w:hint="eastAsia"/>
                <w:szCs w:val="21"/>
              </w:rPr>
            </w:pPr>
          </w:p>
        </w:tc>
      </w:tr>
      <w:tr w:rsidR="00726CD7" w14:paraId="0C8D432B" w14:textId="77777777" w:rsidTr="00726CD7">
        <w:tc>
          <w:tcPr>
            <w:tcW w:w="1251" w:type="pct"/>
            <w:vAlign w:val="center"/>
          </w:tcPr>
          <w:p w14:paraId="1E55F493" w14:textId="77777777" w:rsidR="00726CD7" w:rsidRDefault="00726CD7" w:rsidP="00726CD7">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--转回第一阶段</w:t>
            </w:r>
          </w:p>
        </w:tc>
        <w:tc>
          <w:tcPr>
            <w:tcW w:w="833" w:type="pct"/>
          </w:tcPr>
          <w:p w14:paraId="62945D01" w14:textId="77777777" w:rsidR="00726CD7" w:rsidRDefault="00726CD7" w:rsidP="00726CD7">
            <w:pPr>
              <w:jc w:val="right"/>
              <w:rPr>
                <w:rFonts w:hint="eastAsia"/>
                <w:szCs w:val="21"/>
              </w:rPr>
            </w:pPr>
          </w:p>
        </w:tc>
        <w:tc>
          <w:tcPr>
            <w:tcW w:w="902" w:type="pct"/>
          </w:tcPr>
          <w:p w14:paraId="70C0D2A4" w14:textId="77777777" w:rsidR="00726CD7" w:rsidRDefault="00726CD7" w:rsidP="00726CD7">
            <w:pPr>
              <w:jc w:val="right"/>
              <w:rPr>
                <w:rFonts w:hint="eastAsia"/>
                <w:szCs w:val="21"/>
              </w:rPr>
            </w:pPr>
          </w:p>
        </w:tc>
        <w:tc>
          <w:tcPr>
            <w:tcW w:w="1112" w:type="pct"/>
          </w:tcPr>
          <w:p w14:paraId="305DD145" w14:textId="77777777" w:rsidR="00726CD7" w:rsidRDefault="00726CD7" w:rsidP="00726CD7">
            <w:pPr>
              <w:jc w:val="right"/>
              <w:rPr>
                <w:rFonts w:hint="eastAsia"/>
                <w:szCs w:val="21"/>
              </w:rPr>
            </w:pPr>
          </w:p>
        </w:tc>
        <w:tc>
          <w:tcPr>
            <w:tcW w:w="902" w:type="pct"/>
          </w:tcPr>
          <w:p w14:paraId="1A3208EE" w14:textId="77777777" w:rsidR="00726CD7" w:rsidRDefault="00726CD7" w:rsidP="00726CD7">
            <w:pPr>
              <w:jc w:val="right"/>
              <w:rPr>
                <w:rFonts w:hint="eastAsia"/>
                <w:szCs w:val="21"/>
              </w:rPr>
            </w:pPr>
          </w:p>
        </w:tc>
      </w:tr>
      <w:tr w:rsidR="00726CD7" w14:paraId="68688102" w14:textId="77777777" w:rsidTr="00726CD7">
        <w:tc>
          <w:tcPr>
            <w:tcW w:w="1251" w:type="pct"/>
            <w:vAlign w:val="center"/>
          </w:tcPr>
          <w:p w14:paraId="22567EA6" w14:textId="77777777" w:rsidR="00726CD7" w:rsidRDefault="00726CD7" w:rsidP="00726CD7">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本期计提</w:t>
            </w:r>
          </w:p>
        </w:tc>
        <w:tc>
          <w:tcPr>
            <w:tcW w:w="833" w:type="pct"/>
          </w:tcPr>
          <w:p w14:paraId="6B45585B" w14:textId="77777777" w:rsidR="00726CD7" w:rsidRDefault="00726CD7" w:rsidP="00726CD7">
            <w:pPr>
              <w:jc w:val="right"/>
              <w:rPr>
                <w:rFonts w:hint="eastAsia"/>
                <w:szCs w:val="21"/>
              </w:rPr>
            </w:pPr>
            <w:r w:rsidRPr="00D31511">
              <w:rPr>
                <w:rFonts w:hint="eastAsia"/>
              </w:rPr>
              <w:t>2,071,732.62</w:t>
            </w:r>
          </w:p>
        </w:tc>
        <w:tc>
          <w:tcPr>
            <w:tcW w:w="902" w:type="pct"/>
          </w:tcPr>
          <w:p w14:paraId="5E5B81C9" w14:textId="77777777" w:rsidR="00726CD7" w:rsidRDefault="00726CD7" w:rsidP="00726CD7">
            <w:pPr>
              <w:jc w:val="right"/>
              <w:rPr>
                <w:rFonts w:hint="eastAsia"/>
                <w:szCs w:val="21"/>
              </w:rPr>
            </w:pPr>
            <w:r w:rsidRPr="00D31511">
              <w:rPr>
                <w:rFonts w:hint="eastAsia"/>
              </w:rPr>
              <w:t>128,009.72</w:t>
            </w:r>
          </w:p>
        </w:tc>
        <w:tc>
          <w:tcPr>
            <w:tcW w:w="1112" w:type="pct"/>
          </w:tcPr>
          <w:p w14:paraId="778ED70E" w14:textId="77777777" w:rsidR="00726CD7" w:rsidRDefault="00726CD7" w:rsidP="00726CD7">
            <w:pPr>
              <w:jc w:val="right"/>
              <w:rPr>
                <w:rFonts w:hint="eastAsia"/>
                <w:szCs w:val="21"/>
              </w:rPr>
            </w:pPr>
            <w:r w:rsidRPr="00D31511">
              <w:rPr>
                <w:rFonts w:hint="eastAsia"/>
              </w:rPr>
              <w:t>37,963,754.65</w:t>
            </w:r>
          </w:p>
        </w:tc>
        <w:tc>
          <w:tcPr>
            <w:tcW w:w="902" w:type="pct"/>
          </w:tcPr>
          <w:p w14:paraId="3DDD2886" w14:textId="77777777" w:rsidR="00726CD7" w:rsidRDefault="00726CD7" w:rsidP="00726CD7">
            <w:pPr>
              <w:jc w:val="right"/>
              <w:rPr>
                <w:rFonts w:hint="eastAsia"/>
                <w:szCs w:val="21"/>
              </w:rPr>
            </w:pPr>
            <w:r w:rsidRPr="00D31511">
              <w:rPr>
                <w:rFonts w:hint="eastAsia"/>
              </w:rPr>
              <w:t>40,163,496.99</w:t>
            </w:r>
          </w:p>
        </w:tc>
      </w:tr>
      <w:tr w:rsidR="00726CD7" w14:paraId="1CC4C0DC" w14:textId="77777777" w:rsidTr="00726CD7">
        <w:tc>
          <w:tcPr>
            <w:tcW w:w="1251" w:type="pct"/>
            <w:vAlign w:val="center"/>
          </w:tcPr>
          <w:p w14:paraId="0C2A0BE3" w14:textId="77777777" w:rsidR="00726CD7" w:rsidRDefault="00726CD7" w:rsidP="00726CD7">
            <w:pPr>
              <w:pStyle w:val="TableParagraph"/>
              <w:spacing w:after="0" w:line="24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lang w:eastAsia="zh-CN"/>
              </w:rPr>
              <w:t>本期转回</w:t>
            </w:r>
          </w:p>
        </w:tc>
        <w:tc>
          <w:tcPr>
            <w:tcW w:w="833" w:type="pct"/>
          </w:tcPr>
          <w:p w14:paraId="4416B4FE" w14:textId="77777777" w:rsidR="00726CD7" w:rsidRDefault="00726CD7" w:rsidP="00726CD7">
            <w:pPr>
              <w:jc w:val="right"/>
              <w:rPr>
                <w:rFonts w:hint="eastAsia"/>
                <w:szCs w:val="21"/>
              </w:rPr>
            </w:pPr>
            <w:r w:rsidRPr="00D31511">
              <w:rPr>
                <w:rFonts w:hint="eastAsia"/>
                <w:szCs w:val="21"/>
              </w:rPr>
              <w:t>34,846.36</w:t>
            </w:r>
          </w:p>
        </w:tc>
        <w:tc>
          <w:tcPr>
            <w:tcW w:w="902" w:type="pct"/>
          </w:tcPr>
          <w:p w14:paraId="362A5096" w14:textId="77777777" w:rsidR="00726CD7" w:rsidRDefault="00726CD7" w:rsidP="00726CD7">
            <w:pPr>
              <w:jc w:val="right"/>
              <w:rPr>
                <w:rFonts w:hint="eastAsia"/>
                <w:szCs w:val="21"/>
              </w:rPr>
            </w:pPr>
            <w:r w:rsidRPr="00D31511">
              <w:rPr>
                <w:rFonts w:hint="eastAsia"/>
                <w:szCs w:val="21"/>
              </w:rPr>
              <w:t>162,355.55</w:t>
            </w:r>
          </w:p>
        </w:tc>
        <w:tc>
          <w:tcPr>
            <w:tcW w:w="1112" w:type="pct"/>
          </w:tcPr>
          <w:p w14:paraId="10625BF1" w14:textId="77777777" w:rsidR="00726CD7" w:rsidRDefault="00726CD7" w:rsidP="00726CD7">
            <w:pPr>
              <w:jc w:val="right"/>
              <w:rPr>
                <w:rFonts w:hint="eastAsia"/>
                <w:szCs w:val="21"/>
              </w:rPr>
            </w:pPr>
            <w:r w:rsidRPr="00D31511">
              <w:rPr>
                <w:rFonts w:hint="eastAsia"/>
                <w:szCs w:val="21"/>
              </w:rPr>
              <w:t>1,874.00</w:t>
            </w:r>
          </w:p>
        </w:tc>
        <w:tc>
          <w:tcPr>
            <w:tcW w:w="902" w:type="pct"/>
          </w:tcPr>
          <w:p w14:paraId="286DF109" w14:textId="77777777" w:rsidR="00726CD7" w:rsidRDefault="00726CD7" w:rsidP="00726CD7">
            <w:pPr>
              <w:jc w:val="right"/>
              <w:rPr>
                <w:rFonts w:hint="eastAsia"/>
                <w:szCs w:val="21"/>
              </w:rPr>
            </w:pPr>
            <w:r w:rsidRPr="00D31511">
              <w:rPr>
                <w:rFonts w:hint="eastAsia"/>
                <w:szCs w:val="21"/>
              </w:rPr>
              <w:t>199,075.91</w:t>
            </w:r>
          </w:p>
        </w:tc>
      </w:tr>
      <w:tr w:rsidR="00726CD7" w14:paraId="447C0C86" w14:textId="77777777" w:rsidTr="00726CD7">
        <w:tc>
          <w:tcPr>
            <w:tcW w:w="1251" w:type="pct"/>
            <w:vAlign w:val="center"/>
          </w:tcPr>
          <w:p w14:paraId="4327828D" w14:textId="77777777" w:rsidR="00726CD7" w:rsidRDefault="00726CD7" w:rsidP="00726CD7">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本期转销</w:t>
            </w:r>
          </w:p>
        </w:tc>
        <w:tc>
          <w:tcPr>
            <w:tcW w:w="833" w:type="pct"/>
          </w:tcPr>
          <w:p w14:paraId="5DC831C3" w14:textId="77777777" w:rsidR="00726CD7" w:rsidRDefault="00726CD7" w:rsidP="00726CD7">
            <w:pPr>
              <w:jc w:val="right"/>
              <w:rPr>
                <w:rFonts w:hint="eastAsia"/>
                <w:szCs w:val="21"/>
              </w:rPr>
            </w:pPr>
          </w:p>
        </w:tc>
        <w:tc>
          <w:tcPr>
            <w:tcW w:w="902" w:type="pct"/>
          </w:tcPr>
          <w:p w14:paraId="6429FE2C" w14:textId="77777777" w:rsidR="00726CD7" w:rsidRDefault="00726CD7" w:rsidP="00726CD7">
            <w:pPr>
              <w:jc w:val="right"/>
              <w:rPr>
                <w:rFonts w:hint="eastAsia"/>
                <w:szCs w:val="21"/>
              </w:rPr>
            </w:pPr>
          </w:p>
        </w:tc>
        <w:tc>
          <w:tcPr>
            <w:tcW w:w="1112" w:type="pct"/>
          </w:tcPr>
          <w:p w14:paraId="3A08D33F" w14:textId="77777777" w:rsidR="00726CD7" w:rsidRDefault="00726CD7" w:rsidP="00726CD7">
            <w:pPr>
              <w:jc w:val="right"/>
              <w:rPr>
                <w:rFonts w:hint="eastAsia"/>
                <w:szCs w:val="21"/>
              </w:rPr>
            </w:pPr>
          </w:p>
        </w:tc>
        <w:tc>
          <w:tcPr>
            <w:tcW w:w="902" w:type="pct"/>
          </w:tcPr>
          <w:p w14:paraId="7F9CFBFD" w14:textId="77777777" w:rsidR="00726CD7" w:rsidRDefault="00726CD7" w:rsidP="00726CD7">
            <w:pPr>
              <w:jc w:val="right"/>
              <w:rPr>
                <w:rFonts w:hint="eastAsia"/>
                <w:szCs w:val="21"/>
              </w:rPr>
            </w:pPr>
          </w:p>
        </w:tc>
      </w:tr>
      <w:tr w:rsidR="00726CD7" w14:paraId="5B323509" w14:textId="77777777" w:rsidTr="00726CD7">
        <w:tc>
          <w:tcPr>
            <w:tcW w:w="1251" w:type="pct"/>
            <w:vAlign w:val="center"/>
          </w:tcPr>
          <w:p w14:paraId="65F95502" w14:textId="77777777" w:rsidR="00726CD7" w:rsidRDefault="00726CD7" w:rsidP="00726CD7">
            <w:pPr>
              <w:pStyle w:val="TableParagraph"/>
              <w:spacing w:after="0" w:line="24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lang w:eastAsia="zh-CN"/>
              </w:rPr>
              <w:t>本期核销</w:t>
            </w:r>
          </w:p>
        </w:tc>
        <w:tc>
          <w:tcPr>
            <w:tcW w:w="833" w:type="pct"/>
          </w:tcPr>
          <w:p w14:paraId="293F0FE2" w14:textId="77777777" w:rsidR="00726CD7" w:rsidRDefault="00726CD7" w:rsidP="00726CD7">
            <w:pPr>
              <w:jc w:val="right"/>
              <w:rPr>
                <w:rFonts w:hint="eastAsia"/>
                <w:szCs w:val="21"/>
              </w:rPr>
            </w:pPr>
          </w:p>
        </w:tc>
        <w:tc>
          <w:tcPr>
            <w:tcW w:w="902" w:type="pct"/>
          </w:tcPr>
          <w:p w14:paraId="735128FD" w14:textId="77777777" w:rsidR="00726CD7" w:rsidRDefault="00726CD7" w:rsidP="00726CD7">
            <w:pPr>
              <w:jc w:val="right"/>
              <w:rPr>
                <w:rFonts w:hint="eastAsia"/>
                <w:szCs w:val="21"/>
              </w:rPr>
            </w:pPr>
          </w:p>
        </w:tc>
        <w:tc>
          <w:tcPr>
            <w:tcW w:w="1112" w:type="pct"/>
          </w:tcPr>
          <w:p w14:paraId="0B9E7497" w14:textId="77777777" w:rsidR="00726CD7" w:rsidRDefault="00726CD7" w:rsidP="00726CD7">
            <w:pPr>
              <w:jc w:val="right"/>
              <w:rPr>
                <w:rFonts w:hint="eastAsia"/>
                <w:szCs w:val="21"/>
              </w:rPr>
            </w:pPr>
          </w:p>
        </w:tc>
        <w:tc>
          <w:tcPr>
            <w:tcW w:w="902" w:type="pct"/>
          </w:tcPr>
          <w:p w14:paraId="58EB6FF0" w14:textId="77777777" w:rsidR="00726CD7" w:rsidRDefault="00726CD7" w:rsidP="00726CD7">
            <w:pPr>
              <w:jc w:val="right"/>
              <w:rPr>
                <w:rFonts w:hint="eastAsia"/>
                <w:szCs w:val="21"/>
              </w:rPr>
            </w:pPr>
          </w:p>
        </w:tc>
      </w:tr>
      <w:tr w:rsidR="00726CD7" w14:paraId="40079FFE" w14:textId="77777777" w:rsidTr="00726CD7">
        <w:tc>
          <w:tcPr>
            <w:tcW w:w="1251" w:type="pct"/>
            <w:vAlign w:val="center"/>
          </w:tcPr>
          <w:p w14:paraId="302974DC" w14:textId="77777777" w:rsidR="00726CD7" w:rsidRDefault="00726CD7" w:rsidP="00726CD7">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lastRenderedPageBreak/>
              <w:t>其他变动</w:t>
            </w:r>
          </w:p>
        </w:tc>
        <w:tc>
          <w:tcPr>
            <w:tcW w:w="833" w:type="pct"/>
          </w:tcPr>
          <w:p w14:paraId="4174E68D" w14:textId="77777777" w:rsidR="00726CD7" w:rsidRDefault="00726CD7" w:rsidP="00726CD7">
            <w:pPr>
              <w:jc w:val="right"/>
              <w:rPr>
                <w:rFonts w:hint="eastAsia"/>
                <w:szCs w:val="21"/>
              </w:rPr>
            </w:pPr>
            <w:r w:rsidRPr="00D31511">
              <w:rPr>
                <w:rFonts w:hint="eastAsia"/>
                <w:szCs w:val="21"/>
              </w:rPr>
              <w:t>52,063.85</w:t>
            </w:r>
          </w:p>
        </w:tc>
        <w:tc>
          <w:tcPr>
            <w:tcW w:w="902" w:type="pct"/>
          </w:tcPr>
          <w:p w14:paraId="3CBD85C4" w14:textId="77777777" w:rsidR="00726CD7" w:rsidRDefault="00726CD7" w:rsidP="00726CD7">
            <w:pPr>
              <w:jc w:val="right"/>
              <w:rPr>
                <w:rFonts w:hint="eastAsia"/>
                <w:szCs w:val="21"/>
              </w:rPr>
            </w:pPr>
            <w:r w:rsidRPr="00D31511">
              <w:rPr>
                <w:rFonts w:hint="eastAsia"/>
                <w:szCs w:val="21"/>
              </w:rPr>
              <w:t>28,500.00</w:t>
            </w:r>
          </w:p>
        </w:tc>
        <w:tc>
          <w:tcPr>
            <w:tcW w:w="1112" w:type="pct"/>
          </w:tcPr>
          <w:p w14:paraId="4DC1822D" w14:textId="77777777" w:rsidR="00726CD7" w:rsidRDefault="00726CD7" w:rsidP="00726CD7">
            <w:pPr>
              <w:jc w:val="right"/>
              <w:rPr>
                <w:rFonts w:hint="eastAsia"/>
                <w:szCs w:val="21"/>
              </w:rPr>
            </w:pPr>
          </w:p>
        </w:tc>
        <w:tc>
          <w:tcPr>
            <w:tcW w:w="902" w:type="pct"/>
          </w:tcPr>
          <w:p w14:paraId="13ABC740" w14:textId="77777777" w:rsidR="00726CD7" w:rsidRDefault="00726CD7" w:rsidP="00726CD7">
            <w:pPr>
              <w:jc w:val="right"/>
              <w:rPr>
                <w:rFonts w:hint="eastAsia"/>
                <w:szCs w:val="21"/>
              </w:rPr>
            </w:pPr>
            <w:r w:rsidRPr="00D31511">
              <w:rPr>
                <w:rFonts w:hint="eastAsia"/>
                <w:szCs w:val="21"/>
              </w:rPr>
              <w:t>80,563.85</w:t>
            </w:r>
          </w:p>
        </w:tc>
      </w:tr>
      <w:tr w:rsidR="00726CD7" w14:paraId="7C8D3CF9" w14:textId="77777777" w:rsidTr="00726CD7">
        <w:tc>
          <w:tcPr>
            <w:tcW w:w="1251" w:type="pct"/>
            <w:vAlign w:val="center"/>
          </w:tcPr>
          <w:p w14:paraId="7F91A085" w14:textId="77777777" w:rsidR="00726CD7" w:rsidRDefault="00726CD7" w:rsidP="00726CD7">
            <w:pPr>
              <w:pStyle w:val="TableParagraph"/>
              <w:spacing w:after="0" w:line="240" w:lineRule="auto"/>
              <w:rPr>
                <w:rFonts w:ascii="宋体" w:eastAsia="宋体" w:hAnsi="宋体" w:cs="宋体" w:hint="eastAsia"/>
                <w:sz w:val="21"/>
                <w:szCs w:val="21"/>
                <w:lang w:eastAsia="zh-CN"/>
              </w:rPr>
            </w:pPr>
            <w:r>
              <w:rPr>
                <w:rFonts w:ascii="宋体" w:eastAsia="宋体" w:hAnsi="宋体" w:cs="宋体"/>
                <w:sz w:val="21"/>
                <w:szCs w:val="21"/>
                <w:lang w:eastAsia="zh-CN"/>
              </w:rPr>
              <w:t>2024年12月31日</w:t>
            </w:r>
            <w:r>
              <w:rPr>
                <w:rFonts w:ascii="宋体" w:eastAsia="宋体" w:hAnsi="宋体" w:cs="宋体" w:hint="eastAsia"/>
                <w:sz w:val="21"/>
                <w:szCs w:val="21"/>
                <w:lang w:eastAsia="zh-CN"/>
              </w:rPr>
              <w:t>余额</w:t>
            </w:r>
          </w:p>
        </w:tc>
        <w:tc>
          <w:tcPr>
            <w:tcW w:w="833" w:type="pct"/>
          </w:tcPr>
          <w:p w14:paraId="10C818F0" w14:textId="77777777" w:rsidR="00726CD7" w:rsidRDefault="00726CD7" w:rsidP="00726CD7">
            <w:pPr>
              <w:jc w:val="right"/>
              <w:rPr>
                <w:rFonts w:hint="eastAsia"/>
                <w:szCs w:val="21"/>
              </w:rPr>
            </w:pPr>
            <w:r w:rsidRPr="00DF1624">
              <w:rPr>
                <w:rFonts w:hint="eastAsia"/>
              </w:rPr>
              <w:t>2,081,732.61</w:t>
            </w:r>
          </w:p>
        </w:tc>
        <w:tc>
          <w:tcPr>
            <w:tcW w:w="902" w:type="pct"/>
          </w:tcPr>
          <w:p w14:paraId="67716429" w14:textId="77777777" w:rsidR="00726CD7" w:rsidRDefault="00726CD7" w:rsidP="00726CD7">
            <w:pPr>
              <w:jc w:val="right"/>
              <w:rPr>
                <w:rFonts w:hint="eastAsia"/>
                <w:szCs w:val="21"/>
              </w:rPr>
            </w:pPr>
            <w:r w:rsidRPr="00DF1624">
              <w:rPr>
                <w:rFonts w:hint="eastAsia"/>
              </w:rPr>
              <w:t>256,019.43</w:t>
            </w:r>
          </w:p>
        </w:tc>
        <w:tc>
          <w:tcPr>
            <w:tcW w:w="1112" w:type="pct"/>
          </w:tcPr>
          <w:p w14:paraId="041C62D9" w14:textId="77777777" w:rsidR="00726CD7" w:rsidRDefault="00726CD7" w:rsidP="00726CD7">
            <w:pPr>
              <w:jc w:val="right"/>
              <w:rPr>
                <w:rFonts w:hint="eastAsia"/>
                <w:szCs w:val="21"/>
              </w:rPr>
            </w:pPr>
            <w:r w:rsidRPr="00D31511">
              <w:rPr>
                <w:rFonts w:hint="eastAsia"/>
              </w:rPr>
              <w:t>101,327,790.15</w:t>
            </w:r>
          </w:p>
        </w:tc>
        <w:tc>
          <w:tcPr>
            <w:tcW w:w="902" w:type="pct"/>
          </w:tcPr>
          <w:p w14:paraId="5008CC2A" w14:textId="77777777" w:rsidR="00726CD7" w:rsidRDefault="00726CD7" w:rsidP="00726CD7">
            <w:pPr>
              <w:jc w:val="right"/>
              <w:rPr>
                <w:rFonts w:hint="eastAsia"/>
                <w:szCs w:val="21"/>
              </w:rPr>
            </w:pPr>
            <w:r w:rsidRPr="00D31511">
              <w:rPr>
                <w:rFonts w:hint="eastAsia"/>
              </w:rPr>
              <w:t>103,665,542.19</w:t>
            </w:r>
          </w:p>
        </w:tc>
      </w:tr>
    </w:tbl>
    <w:p w14:paraId="516914DE" w14:textId="77777777" w:rsidR="00726CD7" w:rsidRDefault="00726CD7">
      <w:pPr>
        <w:rPr>
          <w:rFonts w:hint="eastAsia"/>
        </w:rPr>
      </w:pPr>
    </w:p>
    <w:p w14:paraId="47525E97" w14:textId="77777777" w:rsidR="00726CD7" w:rsidRDefault="00726CD7">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其他应收款各阶段划分依据和坏账准备计提比例"/>
        <w:tag w:val="_GBC_d878dae05a464cf69eea4a309bb1cd21"/>
        <w:id w:val="869954622"/>
        <w:placeholder>
          <w:docPart w:val="GBC22222222222222222222222222222"/>
        </w:placeholder>
      </w:sdtPr>
      <w:sdtContent>
        <w:p w14:paraId="3E03ADCF" w14:textId="77777777" w:rsidR="00726CD7" w:rsidRPr="0061017A" w:rsidRDefault="00726CD7" w:rsidP="00726CD7">
          <w:pPr>
            <w:rPr>
              <w:rFonts w:hint="eastAsia"/>
            </w:rPr>
          </w:pPr>
        </w:p>
        <w:bookmarkStart w:id="286" w:name="_Hlk195278724" w:displacedByCustomXml="next"/>
        <w:sdt>
          <w:sdtPr>
            <w:rPr>
              <w:rFonts w:cs="Times New Roman"/>
              <w:bCs/>
              <w:szCs w:val="22"/>
            </w:rPr>
            <w:alias w:val="其他应收款各阶段划分依据和坏账准备计提比例"/>
            <w:tag w:val="_GBC_d878dae05a464cf69eea4a309bb1cd21"/>
            <w:id w:val="1624506714"/>
          </w:sdtPr>
          <w:sdtContent>
            <w:p w14:paraId="2E2FA7B5" w14:textId="77777777" w:rsidR="00726CD7" w:rsidRDefault="00726CD7" w:rsidP="00C223B5">
              <w:pPr>
                <w:ind w:firstLineChars="200" w:firstLine="420"/>
                <w:rPr>
                  <w:rFonts w:cs="Times New Roman" w:hint="eastAsia"/>
                  <w:bCs/>
                  <w:szCs w:val="22"/>
                </w:rPr>
              </w:pPr>
              <w:r w:rsidRPr="0061017A">
                <w:rPr>
                  <w:rFonts w:cs="Times New Roman" w:hint="eastAsia"/>
                  <w:bCs/>
                  <w:szCs w:val="22"/>
                </w:rPr>
                <w:t>各阶段划分依据的说明：1年以内代表自初始确认后信用风险未显著增加(第一阶段)，1-2年代表自初始确认后信用风险显著增加但尚未发生信用减值(第二阶段），2年以上代表自初始确认后已发生信用减值(第三阶段)。</w:t>
              </w:r>
            </w:p>
          </w:sdtContent>
        </w:sdt>
        <w:bookmarkEnd w:id="286" w:displacedByCustomXml="next"/>
      </w:sdtContent>
    </w:sdt>
    <w:p w14:paraId="7541857F" w14:textId="77777777" w:rsidR="00726CD7" w:rsidRDefault="00726CD7">
      <w:pPr>
        <w:rPr>
          <w:rFonts w:hint="eastAsia"/>
        </w:rPr>
      </w:pPr>
    </w:p>
    <w:p w14:paraId="6DAB428F" w14:textId="77777777" w:rsidR="00726CD7" w:rsidRDefault="00726CD7">
      <w:pPr>
        <w:pStyle w:val="afffffa"/>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1049379853"/>
        <w:placeholder>
          <w:docPart w:val="GBC22222222222222222222222222222"/>
        </w:placeholder>
      </w:sdtPr>
      <w:sdtContent>
        <w:p w14:paraId="5E2557AA" w14:textId="77777777" w:rsidR="0076146F" w:rsidRDefault="00726CD7" w:rsidP="0076146F">
          <w:pPr>
            <w:rPr>
              <w:rFonts w:hint="eastAsia"/>
            </w:rPr>
          </w:pPr>
          <w:r>
            <w:fldChar w:fldCharType="begin"/>
          </w:r>
          <w:r w:rsidR="003D159B">
            <w:rPr>
              <w:rFonts w:hint="eastAsia"/>
            </w:rPr>
            <w:instrText xml:space="preserve"> MACROBUTTON  SnrToggleCheckbox □适用 </w:instrText>
          </w:r>
          <w:r>
            <w:fldChar w:fldCharType="end"/>
          </w:r>
          <w:r>
            <w:fldChar w:fldCharType="begin"/>
          </w:r>
          <w:r w:rsidR="003D159B">
            <w:rPr>
              <w:rFonts w:hint="eastAsia"/>
            </w:rPr>
            <w:instrText xml:space="preserve"> MACROBUTTON  SnrToggleCheckbox √不适用 </w:instrText>
          </w:r>
          <w:r>
            <w:fldChar w:fldCharType="end"/>
          </w:r>
        </w:p>
      </w:sdtContent>
    </w:sdt>
    <w:p w14:paraId="59A10E5D" w14:textId="77777777" w:rsidR="00726CD7" w:rsidRDefault="00726CD7">
      <w:pPr>
        <w:rPr>
          <w:rFonts w:hint="eastAsia"/>
        </w:rPr>
      </w:pPr>
    </w:p>
    <w:p w14:paraId="12B0FE6C" w14:textId="77777777" w:rsidR="00726CD7" w:rsidRDefault="00726CD7">
      <w:pPr>
        <w:rPr>
          <w:rFonts w:hint="eastAsia"/>
        </w:rPr>
      </w:pPr>
      <w:bookmarkStart w:id="287" w:name="_Hlk534806817"/>
      <w:bookmarkEnd w:id="285"/>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1114819415"/>
        <w:placeholder>
          <w:docPart w:val="GBC22222222222222222222222222222"/>
        </w:placeholder>
      </w:sdtPr>
      <w:sdtContent>
        <w:p w14:paraId="2B1D39A5"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B394290" w14:textId="77777777" w:rsidR="00726CD7" w:rsidRDefault="00726CD7">
      <w:pPr>
        <w:rPr>
          <w:rFonts w:hint="eastAsia"/>
        </w:rPr>
      </w:pPr>
    </w:p>
    <w:p w14:paraId="7EBB5D0F" w14:textId="77777777" w:rsidR="00726CD7" w:rsidRDefault="00726CD7">
      <w:pPr>
        <w:pStyle w:val="aff7"/>
        <w:numPr>
          <w:ilvl w:val="0"/>
          <w:numId w:val="152"/>
        </w:numPr>
        <w:ind w:leftChars="0"/>
      </w:pPr>
      <w:bookmarkStart w:id="288" w:name="_Hlk532831394"/>
      <w:bookmarkEnd w:id="287"/>
      <w:r>
        <w:rPr>
          <w:rFonts w:hint="eastAsia"/>
        </w:rPr>
        <w:t>坏账准备的情况</w:t>
      </w:r>
    </w:p>
    <w:sdt>
      <w:sdtPr>
        <w:alias w:val="是否适用：其他应收款坏账准备[双击切换]"/>
        <w:tag w:val="_GBC_524ff4c8c6e549ef8e2bf00ca72ddbb6"/>
        <w:id w:val="-2067639951"/>
        <w:placeholder>
          <w:docPart w:val="GBC22222222222222222222222222222"/>
        </w:placeholder>
      </w:sdtPr>
      <w:sdtContent>
        <w:p w14:paraId="74EE04FA"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A41E6D3" w14:textId="77777777" w:rsidR="00726CD7" w:rsidRDefault="00726CD7">
      <w:pPr>
        <w:pStyle w:val="affffd"/>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a1cc48852f8047719c9f4b9326a997e3"/>
          <w:id w:val="-15308684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cc05d2791f5f4983a0b6c04ec0989295"/>
          <w:id w:val="16285151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86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49"/>
        <w:gridCol w:w="1976"/>
        <w:gridCol w:w="1591"/>
        <w:gridCol w:w="1553"/>
        <w:gridCol w:w="1411"/>
        <w:gridCol w:w="1270"/>
        <w:gridCol w:w="1698"/>
      </w:tblGrid>
      <w:tr w:rsidR="00726CD7" w14:paraId="75DDF9F2" w14:textId="77777777" w:rsidTr="00726CD7">
        <w:sdt>
          <w:sdtPr>
            <w:tag w:val="_PLD_26385dc5e422410c8676e4fee82120cb"/>
            <w:id w:val="-797293994"/>
          </w:sdtPr>
          <w:sdtContent>
            <w:tc>
              <w:tcPr>
                <w:tcW w:w="413" w:type="pct"/>
                <w:vMerge w:val="restart"/>
                <w:shd w:val="clear" w:color="auto" w:fill="FFFFFF"/>
                <w:vAlign w:val="center"/>
              </w:tcPr>
              <w:p w14:paraId="7D411E2A" w14:textId="77777777" w:rsidR="00726CD7" w:rsidRDefault="00726CD7">
                <w:pPr>
                  <w:widowControl w:val="0"/>
                  <w:jc w:val="center"/>
                  <w:rPr>
                    <w:rFonts w:hint="eastAsia"/>
                  </w:rPr>
                </w:pPr>
                <w:r>
                  <w:t>类别</w:t>
                </w:r>
              </w:p>
            </w:tc>
          </w:sdtContent>
        </w:sdt>
        <w:sdt>
          <w:sdtPr>
            <w:tag w:val="_PLD_325dd74545cb4f67921ea1cc7ed20a2b"/>
            <w:id w:val="989221912"/>
          </w:sdtPr>
          <w:sdtContent>
            <w:tc>
              <w:tcPr>
                <w:tcW w:w="957" w:type="pct"/>
                <w:vMerge w:val="restart"/>
                <w:shd w:val="clear" w:color="auto" w:fill="FFFFFF"/>
                <w:vAlign w:val="center"/>
              </w:tcPr>
              <w:p w14:paraId="462F3894" w14:textId="77777777" w:rsidR="00726CD7" w:rsidRDefault="00726CD7">
                <w:pPr>
                  <w:widowControl w:val="0"/>
                  <w:jc w:val="center"/>
                  <w:rPr>
                    <w:rFonts w:hint="eastAsia"/>
                  </w:rPr>
                </w:pPr>
                <w:r>
                  <w:t>期初余额</w:t>
                </w:r>
              </w:p>
            </w:tc>
          </w:sdtContent>
        </w:sdt>
        <w:sdt>
          <w:sdtPr>
            <w:tag w:val="_PLD_d513696ccf0b46ccb4ea6d2ef23dbbd2"/>
            <w:id w:val="1765030076"/>
          </w:sdtPr>
          <w:sdtContent>
            <w:tc>
              <w:tcPr>
                <w:tcW w:w="2807" w:type="pct"/>
                <w:gridSpan w:val="4"/>
                <w:shd w:val="clear" w:color="auto" w:fill="FFFFFF"/>
                <w:vAlign w:val="center"/>
              </w:tcPr>
              <w:p w14:paraId="1C9A6168" w14:textId="77777777" w:rsidR="00726CD7" w:rsidRDefault="00726CD7">
                <w:pPr>
                  <w:widowControl w:val="0"/>
                  <w:jc w:val="center"/>
                  <w:rPr>
                    <w:rFonts w:hint="eastAsia"/>
                  </w:rPr>
                </w:pPr>
                <w:r>
                  <w:rPr>
                    <w:rFonts w:hint="eastAsia"/>
                  </w:rPr>
                  <w:t>本期变动</w:t>
                </w:r>
                <w:r>
                  <w:t>金额</w:t>
                </w:r>
              </w:p>
            </w:tc>
          </w:sdtContent>
        </w:sdt>
        <w:sdt>
          <w:sdtPr>
            <w:tag w:val="_PLD_20b48d7d53584edf917ab5d4207d6a9c"/>
            <w:id w:val="-891425678"/>
          </w:sdtPr>
          <w:sdtContent>
            <w:tc>
              <w:tcPr>
                <w:tcW w:w="823" w:type="pct"/>
                <w:vMerge w:val="restart"/>
                <w:shd w:val="clear" w:color="auto" w:fill="FFFFFF"/>
                <w:vAlign w:val="center"/>
              </w:tcPr>
              <w:p w14:paraId="69978BE0" w14:textId="77777777" w:rsidR="00726CD7" w:rsidRDefault="00726CD7">
                <w:pPr>
                  <w:widowControl w:val="0"/>
                  <w:jc w:val="center"/>
                  <w:rPr>
                    <w:rFonts w:hint="eastAsia"/>
                  </w:rPr>
                </w:pPr>
                <w:r>
                  <w:t>期末余额</w:t>
                </w:r>
              </w:p>
            </w:tc>
          </w:sdtContent>
        </w:sdt>
      </w:tr>
      <w:tr w:rsidR="00726CD7" w14:paraId="6BCEB6EE" w14:textId="77777777" w:rsidTr="00726CD7">
        <w:tc>
          <w:tcPr>
            <w:tcW w:w="413" w:type="pct"/>
            <w:vMerge/>
            <w:shd w:val="clear" w:color="auto" w:fill="FFFFFF"/>
          </w:tcPr>
          <w:p w14:paraId="5FCAB67E" w14:textId="77777777" w:rsidR="00726CD7" w:rsidRDefault="00726CD7">
            <w:pPr>
              <w:widowControl w:val="0"/>
              <w:jc w:val="center"/>
              <w:rPr>
                <w:rFonts w:hint="eastAsia"/>
              </w:rPr>
            </w:pPr>
          </w:p>
        </w:tc>
        <w:tc>
          <w:tcPr>
            <w:tcW w:w="957" w:type="pct"/>
            <w:vMerge/>
            <w:shd w:val="clear" w:color="auto" w:fill="FFFFFF"/>
          </w:tcPr>
          <w:p w14:paraId="7EC7EA18" w14:textId="77777777" w:rsidR="00726CD7" w:rsidRDefault="00726CD7">
            <w:pPr>
              <w:widowControl w:val="0"/>
              <w:jc w:val="center"/>
              <w:rPr>
                <w:rFonts w:hint="eastAsia"/>
              </w:rPr>
            </w:pPr>
          </w:p>
        </w:tc>
        <w:sdt>
          <w:sdtPr>
            <w:tag w:val="_PLD_97824acb5c834e9fbe6cf8e4b6cac761"/>
            <w:id w:val="913357841"/>
          </w:sdtPr>
          <w:sdtContent>
            <w:tc>
              <w:tcPr>
                <w:tcW w:w="754" w:type="pct"/>
                <w:shd w:val="clear" w:color="auto" w:fill="FFFFFF"/>
                <w:vAlign w:val="center"/>
              </w:tcPr>
              <w:p w14:paraId="566C9141" w14:textId="77777777" w:rsidR="00726CD7" w:rsidRDefault="00726CD7">
                <w:pPr>
                  <w:widowControl w:val="0"/>
                  <w:jc w:val="center"/>
                  <w:rPr>
                    <w:rFonts w:hint="eastAsia"/>
                  </w:rPr>
                </w:pPr>
                <w:r>
                  <w:t>计提</w:t>
                </w:r>
              </w:p>
            </w:tc>
          </w:sdtContent>
        </w:sdt>
        <w:sdt>
          <w:sdtPr>
            <w:tag w:val="_PLD_233002cee9bc4108842b58a08731b243"/>
            <w:id w:val="988212396"/>
          </w:sdtPr>
          <w:sdtContent>
            <w:tc>
              <w:tcPr>
                <w:tcW w:w="753" w:type="pct"/>
                <w:shd w:val="clear" w:color="auto" w:fill="FFFFFF"/>
                <w:vAlign w:val="center"/>
              </w:tcPr>
              <w:p w14:paraId="1E0D523E" w14:textId="77777777" w:rsidR="00726CD7" w:rsidRDefault="00726CD7">
                <w:pPr>
                  <w:widowControl w:val="0"/>
                  <w:jc w:val="center"/>
                  <w:rPr>
                    <w:rFonts w:hint="eastAsia"/>
                  </w:rPr>
                </w:pPr>
                <w:r>
                  <w:rPr>
                    <w:rFonts w:hint="eastAsia"/>
                  </w:rPr>
                  <w:t>收回或转回</w:t>
                </w:r>
              </w:p>
            </w:tc>
          </w:sdtContent>
        </w:sdt>
        <w:sdt>
          <w:sdtPr>
            <w:tag w:val="_PLD_6bcdf2328a584128aba90aa75e33c767"/>
            <w:id w:val="-293441192"/>
          </w:sdtPr>
          <w:sdtContent>
            <w:tc>
              <w:tcPr>
                <w:tcW w:w="684" w:type="pct"/>
                <w:shd w:val="clear" w:color="auto" w:fill="FFFFFF"/>
                <w:vAlign w:val="center"/>
              </w:tcPr>
              <w:p w14:paraId="0018D005" w14:textId="77777777" w:rsidR="00726CD7" w:rsidRDefault="00726CD7">
                <w:pPr>
                  <w:widowControl w:val="0"/>
                  <w:jc w:val="center"/>
                  <w:rPr>
                    <w:rFonts w:hint="eastAsia"/>
                  </w:rPr>
                </w:pPr>
                <w:r>
                  <w:rPr>
                    <w:rFonts w:hint="eastAsia"/>
                  </w:rPr>
                  <w:t>转销或核销</w:t>
                </w:r>
              </w:p>
            </w:tc>
          </w:sdtContent>
        </w:sdt>
        <w:tc>
          <w:tcPr>
            <w:tcW w:w="616" w:type="pct"/>
            <w:shd w:val="clear" w:color="auto" w:fill="FFFFFF"/>
            <w:vAlign w:val="center"/>
          </w:tcPr>
          <w:sdt>
            <w:sdtPr>
              <w:tag w:val="_PLD_da684cd2e7cd4d42baf40bc9d95a0ce8"/>
              <w:id w:val="-1716806079"/>
            </w:sdtPr>
            <w:sdtContent>
              <w:p w14:paraId="52F10BD5" w14:textId="77777777" w:rsidR="00726CD7" w:rsidRDefault="00726CD7">
                <w:pPr>
                  <w:widowControl w:val="0"/>
                  <w:jc w:val="center"/>
                  <w:rPr>
                    <w:rFonts w:hint="eastAsia"/>
                  </w:rPr>
                </w:pPr>
                <w:r>
                  <w:rPr>
                    <w:rFonts w:hint="eastAsia"/>
                  </w:rPr>
                  <w:t>其他变动</w:t>
                </w:r>
              </w:p>
            </w:sdtContent>
          </w:sdt>
        </w:tc>
        <w:tc>
          <w:tcPr>
            <w:tcW w:w="823" w:type="pct"/>
            <w:vMerge/>
            <w:shd w:val="clear" w:color="auto" w:fill="FFFFFF"/>
          </w:tcPr>
          <w:p w14:paraId="045FD72E" w14:textId="77777777" w:rsidR="00726CD7" w:rsidRDefault="00726CD7">
            <w:pPr>
              <w:widowControl w:val="0"/>
              <w:jc w:val="right"/>
              <w:rPr>
                <w:rFonts w:hint="eastAsia"/>
              </w:rPr>
            </w:pPr>
          </w:p>
        </w:tc>
      </w:tr>
      <w:tr w:rsidR="00726CD7" w14:paraId="06E616D9" w14:textId="77777777" w:rsidTr="00726CD7">
        <w:tc>
          <w:tcPr>
            <w:tcW w:w="413" w:type="pct"/>
            <w:shd w:val="clear" w:color="auto" w:fill="auto"/>
          </w:tcPr>
          <w:p w14:paraId="744CC3A4" w14:textId="77777777" w:rsidR="00726CD7" w:rsidRDefault="00726CD7" w:rsidP="00726CD7">
            <w:pPr>
              <w:widowControl w:val="0"/>
              <w:rPr>
                <w:rFonts w:hint="eastAsia"/>
              </w:rPr>
            </w:pPr>
            <w:r w:rsidRPr="00C637AF">
              <w:rPr>
                <w:rFonts w:hint="eastAsia"/>
              </w:rPr>
              <w:t>按组合计提坏账准备</w:t>
            </w:r>
          </w:p>
        </w:tc>
        <w:tc>
          <w:tcPr>
            <w:tcW w:w="957" w:type="pct"/>
            <w:shd w:val="clear" w:color="auto" w:fill="auto"/>
          </w:tcPr>
          <w:p w14:paraId="3FFA5C18" w14:textId="77777777" w:rsidR="00726CD7" w:rsidRDefault="00726CD7" w:rsidP="00726CD7">
            <w:pPr>
              <w:widowControl w:val="0"/>
              <w:jc w:val="right"/>
              <w:rPr>
                <w:rFonts w:hint="eastAsia"/>
              </w:rPr>
            </w:pPr>
            <w:r w:rsidRPr="001D2CB0">
              <w:rPr>
                <w:rFonts w:hint="eastAsia"/>
              </w:rPr>
              <w:t>63,620,557.26</w:t>
            </w:r>
          </w:p>
        </w:tc>
        <w:tc>
          <w:tcPr>
            <w:tcW w:w="754" w:type="pct"/>
            <w:shd w:val="clear" w:color="auto" w:fill="auto"/>
          </w:tcPr>
          <w:p w14:paraId="02ABE5C1" w14:textId="77777777" w:rsidR="00726CD7" w:rsidRDefault="00726CD7" w:rsidP="00726CD7">
            <w:pPr>
              <w:widowControl w:val="0"/>
              <w:jc w:val="right"/>
              <w:rPr>
                <w:rFonts w:hint="eastAsia"/>
              </w:rPr>
            </w:pPr>
            <w:r w:rsidRPr="00E37492">
              <w:rPr>
                <w:rFonts w:hint="eastAsia"/>
              </w:rPr>
              <w:t>40,163,496.99</w:t>
            </w:r>
          </w:p>
        </w:tc>
        <w:tc>
          <w:tcPr>
            <w:tcW w:w="753" w:type="pct"/>
            <w:shd w:val="clear" w:color="auto" w:fill="auto"/>
          </w:tcPr>
          <w:p w14:paraId="1799D935" w14:textId="77777777" w:rsidR="00726CD7" w:rsidRDefault="00726CD7" w:rsidP="00726CD7">
            <w:pPr>
              <w:widowControl w:val="0"/>
              <w:jc w:val="right"/>
              <w:rPr>
                <w:rFonts w:hint="eastAsia"/>
              </w:rPr>
            </w:pPr>
            <w:r w:rsidRPr="00E37492">
              <w:rPr>
                <w:rFonts w:hint="eastAsia"/>
              </w:rPr>
              <w:t>199,075.91</w:t>
            </w:r>
          </w:p>
        </w:tc>
        <w:tc>
          <w:tcPr>
            <w:tcW w:w="684" w:type="pct"/>
          </w:tcPr>
          <w:p w14:paraId="042E93A9" w14:textId="77777777" w:rsidR="00726CD7" w:rsidRDefault="00726CD7" w:rsidP="00726CD7">
            <w:pPr>
              <w:widowControl w:val="0"/>
              <w:jc w:val="right"/>
              <w:rPr>
                <w:rFonts w:hint="eastAsia"/>
              </w:rPr>
            </w:pPr>
          </w:p>
        </w:tc>
        <w:tc>
          <w:tcPr>
            <w:tcW w:w="616" w:type="pct"/>
          </w:tcPr>
          <w:p w14:paraId="09E376DE" w14:textId="77777777" w:rsidR="00726CD7" w:rsidRDefault="00726CD7" w:rsidP="00726CD7">
            <w:pPr>
              <w:widowControl w:val="0"/>
              <w:jc w:val="right"/>
              <w:rPr>
                <w:rFonts w:hint="eastAsia"/>
              </w:rPr>
            </w:pPr>
            <w:r w:rsidRPr="001D2CB0">
              <w:rPr>
                <w:rFonts w:hint="eastAsia"/>
              </w:rPr>
              <w:t>80,563.85</w:t>
            </w:r>
          </w:p>
        </w:tc>
        <w:tc>
          <w:tcPr>
            <w:tcW w:w="823" w:type="pct"/>
            <w:shd w:val="clear" w:color="auto" w:fill="auto"/>
          </w:tcPr>
          <w:p w14:paraId="7653C629" w14:textId="77777777" w:rsidR="00726CD7" w:rsidRDefault="00726CD7" w:rsidP="00726CD7">
            <w:pPr>
              <w:widowControl w:val="0"/>
              <w:jc w:val="right"/>
              <w:rPr>
                <w:rFonts w:hint="eastAsia"/>
              </w:rPr>
            </w:pPr>
            <w:r w:rsidRPr="00E37492">
              <w:rPr>
                <w:rFonts w:hint="eastAsia"/>
              </w:rPr>
              <w:t>103,665,542.19</w:t>
            </w:r>
          </w:p>
        </w:tc>
      </w:tr>
      <w:tr w:rsidR="00726CD7" w14:paraId="1CBF6E0A" w14:textId="77777777" w:rsidTr="00726CD7">
        <w:tc>
          <w:tcPr>
            <w:tcW w:w="413" w:type="pct"/>
            <w:shd w:val="clear" w:color="auto" w:fill="auto"/>
          </w:tcPr>
          <w:p w14:paraId="4407315D" w14:textId="77777777" w:rsidR="00726CD7" w:rsidRDefault="00726CD7" w:rsidP="00726CD7">
            <w:pPr>
              <w:widowControl w:val="0"/>
              <w:jc w:val="center"/>
              <w:rPr>
                <w:rFonts w:hint="eastAsia"/>
              </w:rPr>
            </w:pPr>
            <w:r>
              <w:rPr>
                <w:rFonts w:hint="eastAsia"/>
              </w:rPr>
              <w:t>合计</w:t>
            </w:r>
          </w:p>
        </w:tc>
        <w:tc>
          <w:tcPr>
            <w:tcW w:w="957" w:type="pct"/>
            <w:shd w:val="clear" w:color="auto" w:fill="auto"/>
          </w:tcPr>
          <w:p w14:paraId="62FD8EE8" w14:textId="77777777" w:rsidR="00726CD7" w:rsidRDefault="00726CD7" w:rsidP="00726CD7">
            <w:pPr>
              <w:widowControl w:val="0"/>
              <w:jc w:val="right"/>
              <w:rPr>
                <w:rFonts w:hint="eastAsia"/>
              </w:rPr>
            </w:pPr>
            <w:r w:rsidRPr="001D2CB0">
              <w:rPr>
                <w:rFonts w:hint="eastAsia"/>
              </w:rPr>
              <w:t>63,620,557.26</w:t>
            </w:r>
          </w:p>
        </w:tc>
        <w:tc>
          <w:tcPr>
            <w:tcW w:w="754" w:type="pct"/>
            <w:shd w:val="clear" w:color="auto" w:fill="auto"/>
          </w:tcPr>
          <w:p w14:paraId="3460371E" w14:textId="77777777" w:rsidR="00726CD7" w:rsidRDefault="00726CD7" w:rsidP="00726CD7">
            <w:pPr>
              <w:widowControl w:val="0"/>
              <w:jc w:val="right"/>
              <w:rPr>
                <w:rFonts w:hint="eastAsia"/>
              </w:rPr>
            </w:pPr>
            <w:r w:rsidRPr="00E37492">
              <w:rPr>
                <w:rFonts w:hint="eastAsia"/>
              </w:rPr>
              <w:t>40,163,496.99</w:t>
            </w:r>
          </w:p>
        </w:tc>
        <w:tc>
          <w:tcPr>
            <w:tcW w:w="753" w:type="pct"/>
            <w:shd w:val="clear" w:color="auto" w:fill="auto"/>
          </w:tcPr>
          <w:p w14:paraId="6A2F55C2" w14:textId="77777777" w:rsidR="00726CD7" w:rsidRDefault="00726CD7" w:rsidP="00726CD7">
            <w:pPr>
              <w:widowControl w:val="0"/>
              <w:jc w:val="right"/>
              <w:rPr>
                <w:rFonts w:hint="eastAsia"/>
              </w:rPr>
            </w:pPr>
            <w:r w:rsidRPr="00E37492">
              <w:rPr>
                <w:rFonts w:hint="eastAsia"/>
              </w:rPr>
              <w:t>199,075.91</w:t>
            </w:r>
          </w:p>
        </w:tc>
        <w:tc>
          <w:tcPr>
            <w:tcW w:w="684" w:type="pct"/>
          </w:tcPr>
          <w:p w14:paraId="34F9E7D7" w14:textId="77777777" w:rsidR="00726CD7" w:rsidRDefault="00726CD7" w:rsidP="00726CD7">
            <w:pPr>
              <w:widowControl w:val="0"/>
              <w:jc w:val="right"/>
              <w:rPr>
                <w:rFonts w:hint="eastAsia"/>
              </w:rPr>
            </w:pPr>
          </w:p>
        </w:tc>
        <w:tc>
          <w:tcPr>
            <w:tcW w:w="616" w:type="pct"/>
          </w:tcPr>
          <w:p w14:paraId="72400050" w14:textId="77777777" w:rsidR="00726CD7" w:rsidRDefault="00726CD7" w:rsidP="00726CD7">
            <w:pPr>
              <w:widowControl w:val="0"/>
              <w:jc w:val="right"/>
              <w:rPr>
                <w:rFonts w:hint="eastAsia"/>
              </w:rPr>
            </w:pPr>
            <w:r w:rsidRPr="001D2CB0">
              <w:rPr>
                <w:rFonts w:hint="eastAsia"/>
              </w:rPr>
              <w:t>80,563.85</w:t>
            </w:r>
          </w:p>
        </w:tc>
        <w:tc>
          <w:tcPr>
            <w:tcW w:w="823" w:type="pct"/>
            <w:shd w:val="clear" w:color="auto" w:fill="auto"/>
          </w:tcPr>
          <w:p w14:paraId="1C58FBC5" w14:textId="77777777" w:rsidR="00726CD7" w:rsidRDefault="00726CD7" w:rsidP="00726CD7">
            <w:pPr>
              <w:widowControl w:val="0"/>
              <w:jc w:val="right"/>
              <w:rPr>
                <w:rFonts w:hint="eastAsia"/>
              </w:rPr>
            </w:pPr>
            <w:r w:rsidRPr="00E37492">
              <w:rPr>
                <w:rFonts w:hint="eastAsia"/>
              </w:rPr>
              <w:t>103,665,542.19</w:t>
            </w:r>
          </w:p>
        </w:tc>
      </w:tr>
    </w:tbl>
    <w:p w14:paraId="76ED3552" w14:textId="77777777" w:rsidR="00726CD7" w:rsidRDefault="00726CD7">
      <w:pPr>
        <w:rPr>
          <w:rFonts w:hint="eastAsia"/>
        </w:rPr>
      </w:pPr>
    </w:p>
    <w:p w14:paraId="052373C4" w14:textId="77777777" w:rsidR="00726CD7" w:rsidRDefault="00726CD7">
      <w:pPr>
        <w:rPr>
          <w:rFonts w:hint="eastAsia"/>
        </w:rPr>
      </w:pPr>
      <w:bookmarkStart w:id="289" w:name="_Hlk154157836"/>
      <w:r>
        <w:rPr>
          <w:rFonts w:hint="eastAsia"/>
        </w:rPr>
        <w:t>其中本期坏账准备转回或收回金额重要的：</w:t>
      </w:r>
    </w:p>
    <w:sdt>
      <w:sdtPr>
        <w:alias w:val="是否适用：其中本期其他应收账款坏账准备收回或转回金额重要的[双击切换]"/>
        <w:tag w:val="_GBC_c99a80b9a36440d7b9ed3ce899868361"/>
        <w:id w:val="-1908140036"/>
        <w:placeholder>
          <w:docPart w:val="GBC22222222222222222222222222222"/>
        </w:placeholder>
      </w:sdtPr>
      <w:sdtContent>
        <w:p w14:paraId="3C1CEC1D"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C9ADA12" w14:textId="77777777" w:rsidR="00726CD7" w:rsidRDefault="00726CD7" w:rsidP="00726CD7">
      <w:pPr>
        <w:rPr>
          <w:rFonts w:hint="eastAsia"/>
        </w:rPr>
      </w:pPr>
    </w:p>
    <w:p w14:paraId="1BACAD99" w14:textId="77777777" w:rsidR="00726CD7" w:rsidRDefault="00726CD7">
      <w:pPr>
        <w:rPr>
          <w:rFonts w:hint="eastAsia"/>
        </w:rPr>
      </w:pPr>
      <w:r>
        <w:rPr>
          <w:rFonts w:hint="eastAsia"/>
        </w:rPr>
        <w:t>其他说明：</w:t>
      </w:r>
    </w:p>
    <w:sdt>
      <w:sdtPr>
        <w:alias w:val="其他应收款坏账准备情况的说明"/>
        <w:tag w:val="_GBC_ea3d549b97f449188fd9e2f767cdcd6c"/>
        <w:id w:val="1862856289"/>
        <w:placeholder>
          <w:docPart w:val="GBC22222222222222222222222222222"/>
        </w:placeholder>
      </w:sdtPr>
      <w:sdtContent>
        <w:p w14:paraId="4A8C7DE1" w14:textId="77777777" w:rsidR="00726CD7" w:rsidRDefault="00726CD7">
          <w:pPr>
            <w:rPr>
              <w:rFonts w:hint="eastAsia"/>
            </w:rPr>
          </w:pPr>
          <w:r>
            <w:rPr>
              <w:rFonts w:hint="eastAsia"/>
            </w:rPr>
            <w:t>无</w:t>
          </w:r>
        </w:p>
      </w:sdtContent>
    </w:sdt>
    <w:bookmarkEnd w:id="288"/>
    <w:bookmarkEnd w:id="289"/>
    <w:p w14:paraId="0AC5FC87" w14:textId="77777777" w:rsidR="00726CD7" w:rsidRDefault="00726CD7">
      <w:pPr>
        <w:pStyle w:val="aff7"/>
        <w:numPr>
          <w:ilvl w:val="0"/>
          <w:numId w:val="152"/>
        </w:numPr>
        <w:ind w:leftChars="0"/>
      </w:pPr>
      <w:r>
        <w:rPr>
          <w:rFonts w:hint="eastAsia"/>
        </w:rPr>
        <w:t>本期实际核销的其他应收款情况</w:t>
      </w:r>
    </w:p>
    <w:sdt>
      <w:sdtPr>
        <w:alias w:val="是否适用：本期实际核销的其他应收款情况[双击切换]"/>
        <w:tag w:val="_GBC_2ce86125d6b94b148fa674141e6497b1"/>
        <w:id w:val="1916208509"/>
        <w:placeholder>
          <w:docPart w:val="GBC22222222222222222222222222222"/>
        </w:placeholder>
      </w:sdtPr>
      <w:sdtContent>
        <w:p w14:paraId="68758E13"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0D8503D" w14:textId="77777777" w:rsidR="00726CD7" w:rsidRDefault="00726CD7" w:rsidP="00726CD7">
      <w:pPr>
        <w:rPr>
          <w:rFonts w:hint="eastAsia"/>
          <w:szCs w:val="21"/>
        </w:rPr>
      </w:pPr>
    </w:p>
    <w:p w14:paraId="058AE5C4" w14:textId="77777777" w:rsidR="00726CD7" w:rsidRDefault="00726CD7">
      <w:pPr>
        <w:rPr>
          <w:rFonts w:hint="eastAsia"/>
          <w:szCs w:val="21"/>
        </w:rPr>
      </w:pPr>
      <w:r>
        <w:rPr>
          <w:rFonts w:hint="eastAsia"/>
          <w:szCs w:val="21"/>
        </w:rPr>
        <w:t>其中重要的其他应收款核销情况：</w:t>
      </w:r>
    </w:p>
    <w:sdt>
      <w:sdtPr>
        <w:rPr>
          <w:szCs w:val="21"/>
        </w:rPr>
        <w:alias w:val="是否适用：其中重要的其他应收款核销情况[双击切换]"/>
        <w:tag w:val="_GBC_6f3b8f9a05dc4f2082e4ad20a1930006"/>
        <w:id w:val="-1004288012"/>
        <w:placeholder>
          <w:docPart w:val="GBC22222222222222222222222222222"/>
        </w:placeholder>
      </w:sdtPr>
      <w:sdtContent>
        <w:p w14:paraId="3C9D4D1F"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9A47715" w14:textId="77777777" w:rsidR="00726CD7" w:rsidRDefault="00726CD7" w:rsidP="00726CD7">
      <w:pPr>
        <w:rPr>
          <w:rFonts w:hint="eastAsia"/>
          <w:szCs w:val="21"/>
        </w:rPr>
      </w:pPr>
    </w:p>
    <w:p w14:paraId="357952E5" w14:textId="77777777" w:rsidR="00726CD7" w:rsidRDefault="00726CD7">
      <w:pPr>
        <w:snapToGrid w:val="0"/>
        <w:spacing w:line="240" w:lineRule="atLeast"/>
        <w:rPr>
          <w:rFonts w:hint="eastAsia"/>
          <w:b/>
          <w:bCs/>
          <w:szCs w:val="21"/>
        </w:rPr>
      </w:pPr>
      <w:r>
        <w:rPr>
          <w:rFonts w:hint="eastAsia"/>
          <w:szCs w:val="21"/>
        </w:rPr>
        <w:t>其他应收款核销说明：</w:t>
      </w:r>
    </w:p>
    <w:sdt>
      <w:sdtPr>
        <w:rPr>
          <w:szCs w:val="21"/>
        </w:rPr>
        <w:alias w:val="是否适用：其他应收款冲销坏帐明细的说明[双击切换]"/>
        <w:tag w:val="_GBC_c894606830c4440ba090ef98078b372b"/>
        <w:id w:val="1302113942"/>
        <w:placeholder>
          <w:docPart w:val="GBC22222222222222222222222222222"/>
        </w:placeholder>
      </w:sdtPr>
      <w:sdtContent>
        <w:p w14:paraId="0A6DF52F" w14:textId="77777777" w:rsidR="00726CD7" w:rsidRDefault="00726CD7" w:rsidP="00726CD7">
          <w:pPr>
            <w:snapToGrid w:val="0"/>
            <w:spacing w:line="240" w:lineRule="atLeast"/>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763C552" w14:textId="77777777" w:rsidR="00726CD7" w:rsidRDefault="00726CD7">
      <w:pPr>
        <w:snapToGrid w:val="0"/>
        <w:spacing w:line="240" w:lineRule="atLeast"/>
        <w:rPr>
          <w:rFonts w:hint="eastAsia"/>
          <w:szCs w:val="21"/>
        </w:rPr>
      </w:pPr>
    </w:p>
    <w:p w14:paraId="0995ABF1" w14:textId="77777777" w:rsidR="00726CD7" w:rsidRDefault="00726CD7">
      <w:pPr>
        <w:pStyle w:val="aff7"/>
        <w:numPr>
          <w:ilvl w:val="0"/>
          <w:numId w:val="152"/>
        </w:numPr>
        <w:ind w:leftChars="0"/>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46957657"/>
        <w:placeholder>
          <w:docPart w:val="GBC22222222222222222222222222222"/>
        </w:placeholder>
      </w:sdtPr>
      <w:sdtContent>
        <w:p w14:paraId="4DF1E529"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3F140F7" w14:textId="77777777" w:rsidR="00726CD7" w:rsidRDefault="00726CD7">
      <w:pPr>
        <w:jc w:val="right"/>
        <w:rPr>
          <w:rFonts w:hint="eastAsia"/>
        </w:rPr>
      </w:pPr>
      <w:r>
        <w:rPr>
          <w:rFonts w:hint="eastAsia"/>
        </w:rPr>
        <w:t>单位：</w:t>
      </w:r>
      <w:sdt>
        <w:sdtPr>
          <w:rPr>
            <w:rFonts w:hint="eastAsia"/>
          </w:rPr>
          <w:alias w:val="单位财务附注：其他应收账款前五名欠款情况"/>
          <w:tag w:val="_GBC_06f7a71e039445228d80a5741df4c4f7"/>
          <w:id w:val="-12113417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54cf5f95e62e4f5f8ccb31731efadf32"/>
          <w:id w:val="10434121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9"/>
        <w:gridCol w:w="1759"/>
        <w:gridCol w:w="1685"/>
        <w:gridCol w:w="1186"/>
        <w:gridCol w:w="1203"/>
        <w:gridCol w:w="1581"/>
      </w:tblGrid>
      <w:tr w:rsidR="00726CD7" w14:paraId="78D5BF07" w14:textId="77777777" w:rsidTr="00726CD7">
        <w:trPr>
          <w:cantSplit/>
        </w:trPr>
        <w:sdt>
          <w:sdtPr>
            <w:tag w:val="_PLD_f30fc2dc8886472699c892f0395ab05e"/>
            <w:id w:val="1518041270"/>
          </w:sdtPr>
          <w:sdtContent>
            <w:tc>
              <w:tcPr>
                <w:tcW w:w="798" w:type="pct"/>
                <w:vAlign w:val="center"/>
              </w:tcPr>
              <w:p w14:paraId="69563339" w14:textId="77777777" w:rsidR="00726CD7" w:rsidRDefault="00726CD7">
                <w:pPr>
                  <w:ind w:right="105"/>
                  <w:jc w:val="center"/>
                  <w:rPr>
                    <w:rFonts w:hint="eastAsia"/>
                    <w:szCs w:val="21"/>
                  </w:rPr>
                </w:pPr>
                <w:r>
                  <w:rPr>
                    <w:rFonts w:hint="eastAsia"/>
                    <w:szCs w:val="21"/>
                  </w:rPr>
                  <w:t>单位名称</w:t>
                </w:r>
              </w:p>
            </w:tc>
          </w:sdtContent>
        </w:sdt>
        <w:sdt>
          <w:sdtPr>
            <w:tag w:val="_PLD_1bc905abb4bf4c679b9fbe0a7587d651"/>
            <w:id w:val="1043635394"/>
          </w:sdtPr>
          <w:sdtContent>
            <w:tc>
              <w:tcPr>
                <w:tcW w:w="997" w:type="pct"/>
                <w:vAlign w:val="center"/>
              </w:tcPr>
              <w:p w14:paraId="2AF7F656" w14:textId="77777777" w:rsidR="00726CD7" w:rsidRDefault="00726CD7">
                <w:pPr>
                  <w:ind w:right="73"/>
                  <w:jc w:val="center"/>
                  <w:rPr>
                    <w:rFonts w:hint="eastAsia"/>
                    <w:szCs w:val="21"/>
                  </w:rPr>
                </w:pPr>
                <w:r>
                  <w:rPr>
                    <w:rFonts w:hint="eastAsia"/>
                    <w:szCs w:val="21"/>
                  </w:rPr>
                  <w:t>期末余额</w:t>
                </w:r>
              </w:p>
            </w:tc>
          </w:sdtContent>
        </w:sdt>
        <w:sdt>
          <w:sdtPr>
            <w:tag w:val="_PLD_055b75c0a3cf450e995ac7e13fdc0c08"/>
            <w:id w:val="451206336"/>
          </w:sdtPr>
          <w:sdtContent>
            <w:tc>
              <w:tcPr>
                <w:tcW w:w="955" w:type="pct"/>
                <w:vAlign w:val="center"/>
              </w:tcPr>
              <w:p w14:paraId="05B218EA" w14:textId="77777777" w:rsidR="00726CD7" w:rsidRDefault="00726CD7">
                <w:pPr>
                  <w:jc w:val="center"/>
                  <w:rPr>
                    <w:rFonts w:hint="eastAsia"/>
                    <w:szCs w:val="21"/>
                  </w:rPr>
                </w:pPr>
                <w:r>
                  <w:rPr>
                    <w:rFonts w:hint="eastAsia"/>
                    <w:szCs w:val="21"/>
                  </w:rPr>
                  <w:t>占其他应收款期末余额合计数的比例(</w:t>
                </w:r>
                <w:r>
                  <w:rPr>
                    <w:szCs w:val="21"/>
                  </w:rPr>
                  <w:t>%)</w:t>
                </w:r>
              </w:p>
            </w:tc>
          </w:sdtContent>
        </w:sdt>
        <w:sdt>
          <w:sdtPr>
            <w:tag w:val="_PLD_44129b8132114de2a4d33c4acb8af98f"/>
            <w:id w:val="542027285"/>
          </w:sdtPr>
          <w:sdtContent>
            <w:tc>
              <w:tcPr>
                <w:tcW w:w="672" w:type="pct"/>
                <w:vAlign w:val="center"/>
              </w:tcPr>
              <w:p w14:paraId="1C726A0E" w14:textId="77777777" w:rsidR="00726CD7" w:rsidRDefault="00726CD7">
                <w:pPr>
                  <w:ind w:right="73"/>
                  <w:jc w:val="center"/>
                  <w:rPr>
                    <w:rFonts w:hint="eastAsia"/>
                    <w:szCs w:val="21"/>
                  </w:rPr>
                </w:pPr>
                <w:r>
                  <w:rPr>
                    <w:rFonts w:hint="eastAsia"/>
                    <w:szCs w:val="21"/>
                  </w:rPr>
                  <w:t>款项的性质</w:t>
                </w:r>
              </w:p>
            </w:tc>
          </w:sdtContent>
        </w:sdt>
        <w:sdt>
          <w:sdtPr>
            <w:tag w:val="_PLD_d9231de346f74815b1bc7c82527b1ef5"/>
            <w:id w:val="-1137175552"/>
          </w:sdtPr>
          <w:sdtContent>
            <w:tc>
              <w:tcPr>
                <w:tcW w:w="682" w:type="pct"/>
                <w:vAlign w:val="center"/>
              </w:tcPr>
              <w:p w14:paraId="6C5B5288" w14:textId="77777777" w:rsidR="00726CD7" w:rsidRDefault="00726CD7">
                <w:pPr>
                  <w:ind w:right="73"/>
                  <w:jc w:val="center"/>
                  <w:rPr>
                    <w:rFonts w:hint="eastAsia"/>
                    <w:szCs w:val="21"/>
                  </w:rPr>
                </w:pPr>
                <w:r>
                  <w:rPr>
                    <w:rFonts w:hint="eastAsia"/>
                    <w:szCs w:val="21"/>
                  </w:rPr>
                  <w:t>账龄</w:t>
                </w:r>
              </w:p>
            </w:tc>
          </w:sdtContent>
        </w:sdt>
        <w:sdt>
          <w:sdtPr>
            <w:tag w:val="_PLD_a7951a260c094fc8b8b64f2d1e6a933e"/>
            <w:id w:val="-1747641256"/>
          </w:sdtPr>
          <w:sdtContent>
            <w:tc>
              <w:tcPr>
                <w:tcW w:w="896" w:type="pct"/>
                <w:vAlign w:val="center"/>
              </w:tcPr>
              <w:p w14:paraId="067A1522" w14:textId="77777777" w:rsidR="00726CD7" w:rsidRDefault="00726CD7">
                <w:pPr>
                  <w:jc w:val="center"/>
                  <w:rPr>
                    <w:rFonts w:hint="eastAsia"/>
                    <w:szCs w:val="21"/>
                  </w:rPr>
                </w:pPr>
                <w:r>
                  <w:rPr>
                    <w:rFonts w:hint="eastAsia"/>
                    <w:szCs w:val="21"/>
                  </w:rPr>
                  <w:t>坏账准备</w:t>
                </w:r>
              </w:p>
              <w:p w14:paraId="14897838" w14:textId="77777777" w:rsidR="00726CD7" w:rsidRDefault="00726CD7">
                <w:pPr>
                  <w:jc w:val="center"/>
                  <w:rPr>
                    <w:rFonts w:hint="eastAsia"/>
                    <w:szCs w:val="21"/>
                  </w:rPr>
                </w:pPr>
                <w:r>
                  <w:rPr>
                    <w:rFonts w:hint="eastAsia"/>
                    <w:szCs w:val="21"/>
                  </w:rPr>
                  <w:t>期末余额</w:t>
                </w:r>
              </w:p>
            </w:tc>
          </w:sdtContent>
        </w:sdt>
      </w:tr>
      <w:tr w:rsidR="00726CD7" w14:paraId="10FFE638" w14:textId="77777777" w:rsidTr="00726CD7">
        <w:trPr>
          <w:cantSplit/>
        </w:trPr>
        <w:tc>
          <w:tcPr>
            <w:tcW w:w="798" w:type="pct"/>
          </w:tcPr>
          <w:p w14:paraId="3B0E62B5" w14:textId="77777777" w:rsidR="00726CD7" w:rsidRDefault="00726CD7" w:rsidP="00726CD7">
            <w:pPr>
              <w:ind w:right="105"/>
              <w:rPr>
                <w:rFonts w:hint="eastAsia"/>
                <w:szCs w:val="21"/>
              </w:rPr>
            </w:pPr>
            <w:r w:rsidRPr="00580FC9">
              <w:rPr>
                <w:rFonts w:hint="eastAsia"/>
              </w:rPr>
              <w:lastRenderedPageBreak/>
              <w:t>绍兴市未来社区开发建设有限公司</w:t>
            </w:r>
          </w:p>
        </w:tc>
        <w:tc>
          <w:tcPr>
            <w:tcW w:w="997" w:type="pct"/>
          </w:tcPr>
          <w:p w14:paraId="31ED9AA3" w14:textId="77777777" w:rsidR="00726CD7" w:rsidRDefault="00726CD7" w:rsidP="00726CD7">
            <w:pPr>
              <w:ind w:right="73"/>
              <w:jc w:val="right"/>
              <w:rPr>
                <w:rFonts w:hint="eastAsia"/>
                <w:szCs w:val="21"/>
              </w:rPr>
            </w:pPr>
            <w:r w:rsidRPr="003A79FD">
              <w:rPr>
                <w:rFonts w:hint="eastAsia"/>
              </w:rPr>
              <w:t>371,152,999.00</w:t>
            </w:r>
          </w:p>
        </w:tc>
        <w:tc>
          <w:tcPr>
            <w:tcW w:w="955" w:type="pct"/>
          </w:tcPr>
          <w:p w14:paraId="035233BD" w14:textId="77777777" w:rsidR="00726CD7" w:rsidRDefault="00726CD7" w:rsidP="00726CD7">
            <w:pPr>
              <w:jc w:val="right"/>
              <w:rPr>
                <w:rFonts w:hint="eastAsia"/>
                <w:szCs w:val="21"/>
              </w:rPr>
            </w:pPr>
            <w:r w:rsidRPr="00F7746E">
              <w:rPr>
                <w:rFonts w:hint="eastAsia"/>
              </w:rPr>
              <w:t>78.74</w:t>
            </w:r>
          </w:p>
        </w:tc>
        <w:tc>
          <w:tcPr>
            <w:tcW w:w="672" w:type="pct"/>
          </w:tcPr>
          <w:p w14:paraId="039788F2" w14:textId="77777777" w:rsidR="00726CD7" w:rsidRDefault="003D159B" w:rsidP="00726CD7">
            <w:pPr>
              <w:ind w:right="73"/>
              <w:rPr>
                <w:rFonts w:hint="eastAsia"/>
                <w:szCs w:val="21"/>
              </w:rPr>
            </w:pPr>
            <w:r>
              <w:rPr>
                <w:rFonts w:hint="eastAsia"/>
              </w:rPr>
              <w:t>房屋征收补偿款</w:t>
            </w:r>
          </w:p>
        </w:tc>
        <w:tc>
          <w:tcPr>
            <w:tcW w:w="682" w:type="pct"/>
          </w:tcPr>
          <w:p w14:paraId="676D50A1" w14:textId="77777777" w:rsidR="00726CD7" w:rsidRDefault="00726CD7" w:rsidP="00726CD7">
            <w:pPr>
              <w:ind w:right="73"/>
              <w:rPr>
                <w:rFonts w:hint="eastAsia"/>
                <w:szCs w:val="21"/>
              </w:rPr>
            </w:pPr>
            <w:r w:rsidRPr="003F53D7">
              <w:rPr>
                <w:rFonts w:hint="eastAsia"/>
              </w:rPr>
              <w:t>2-3年</w:t>
            </w:r>
          </w:p>
        </w:tc>
        <w:tc>
          <w:tcPr>
            <w:tcW w:w="896" w:type="pct"/>
          </w:tcPr>
          <w:p w14:paraId="67BB2178" w14:textId="77777777" w:rsidR="00726CD7" w:rsidRDefault="00726CD7" w:rsidP="00726CD7">
            <w:pPr>
              <w:jc w:val="right"/>
              <w:rPr>
                <w:rFonts w:hint="eastAsia"/>
                <w:szCs w:val="21"/>
              </w:rPr>
            </w:pPr>
            <w:r w:rsidRPr="0022500A">
              <w:rPr>
                <w:rFonts w:hint="eastAsia"/>
              </w:rPr>
              <w:t>74,230,599.80</w:t>
            </w:r>
          </w:p>
        </w:tc>
      </w:tr>
      <w:tr w:rsidR="00726CD7" w14:paraId="17870537" w14:textId="77777777" w:rsidTr="00726CD7">
        <w:trPr>
          <w:cantSplit/>
        </w:trPr>
        <w:tc>
          <w:tcPr>
            <w:tcW w:w="798" w:type="pct"/>
          </w:tcPr>
          <w:p w14:paraId="442F9BDB" w14:textId="77777777" w:rsidR="00726CD7" w:rsidRDefault="00726CD7" w:rsidP="00726CD7">
            <w:pPr>
              <w:ind w:right="105"/>
              <w:rPr>
                <w:rFonts w:hint="eastAsia"/>
                <w:szCs w:val="21"/>
              </w:rPr>
            </w:pPr>
            <w:r w:rsidRPr="0061017A">
              <w:rPr>
                <w:rFonts w:hint="eastAsia"/>
              </w:rPr>
              <w:t>绍兴市柯桥区公共资源交易中心</w:t>
            </w:r>
          </w:p>
        </w:tc>
        <w:tc>
          <w:tcPr>
            <w:tcW w:w="997" w:type="pct"/>
          </w:tcPr>
          <w:p w14:paraId="717AEC29" w14:textId="77777777" w:rsidR="00726CD7" w:rsidRDefault="00726CD7" w:rsidP="00726CD7">
            <w:pPr>
              <w:ind w:right="73"/>
              <w:jc w:val="right"/>
              <w:rPr>
                <w:rFonts w:hint="eastAsia"/>
                <w:szCs w:val="21"/>
              </w:rPr>
            </w:pPr>
            <w:r w:rsidRPr="003A79FD">
              <w:rPr>
                <w:rFonts w:hint="eastAsia"/>
              </w:rPr>
              <w:t>36,000,000.00</w:t>
            </w:r>
          </w:p>
        </w:tc>
        <w:tc>
          <w:tcPr>
            <w:tcW w:w="955" w:type="pct"/>
          </w:tcPr>
          <w:p w14:paraId="13C2C54D" w14:textId="77777777" w:rsidR="00726CD7" w:rsidRDefault="00726CD7" w:rsidP="00726CD7">
            <w:pPr>
              <w:jc w:val="right"/>
              <w:rPr>
                <w:rFonts w:hint="eastAsia"/>
                <w:szCs w:val="21"/>
              </w:rPr>
            </w:pPr>
            <w:r w:rsidRPr="00F7746E">
              <w:rPr>
                <w:rFonts w:hint="eastAsia"/>
              </w:rPr>
              <w:t>7.64</w:t>
            </w:r>
          </w:p>
        </w:tc>
        <w:tc>
          <w:tcPr>
            <w:tcW w:w="672" w:type="pct"/>
          </w:tcPr>
          <w:p w14:paraId="3217DDBC" w14:textId="77777777" w:rsidR="00726CD7" w:rsidRDefault="00726CD7" w:rsidP="00726CD7">
            <w:pPr>
              <w:ind w:right="73"/>
              <w:rPr>
                <w:rFonts w:hint="eastAsia"/>
                <w:szCs w:val="21"/>
              </w:rPr>
            </w:pPr>
            <w:r w:rsidRPr="001F078C">
              <w:rPr>
                <w:rFonts w:hint="eastAsia"/>
              </w:rPr>
              <w:t>押金保证金</w:t>
            </w:r>
          </w:p>
        </w:tc>
        <w:tc>
          <w:tcPr>
            <w:tcW w:w="682" w:type="pct"/>
          </w:tcPr>
          <w:p w14:paraId="58A24911" w14:textId="77777777" w:rsidR="00726CD7" w:rsidRDefault="00726CD7" w:rsidP="00726CD7">
            <w:pPr>
              <w:ind w:right="73"/>
              <w:rPr>
                <w:rFonts w:hint="eastAsia"/>
                <w:szCs w:val="21"/>
              </w:rPr>
            </w:pPr>
            <w:r w:rsidRPr="003F53D7">
              <w:rPr>
                <w:rFonts w:hint="eastAsia"/>
              </w:rPr>
              <w:t>1年以内</w:t>
            </w:r>
          </w:p>
        </w:tc>
        <w:tc>
          <w:tcPr>
            <w:tcW w:w="896" w:type="pct"/>
          </w:tcPr>
          <w:p w14:paraId="64D9EDDC" w14:textId="77777777" w:rsidR="00726CD7" w:rsidRDefault="00726CD7" w:rsidP="00726CD7">
            <w:pPr>
              <w:jc w:val="right"/>
              <w:rPr>
                <w:rFonts w:hint="eastAsia"/>
                <w:szCs w:val="21"/>
              </w:rPr>
            </w:pPr>
            <w:r w:rsidRPr="0022500A">
              <w:rPr>
                <w:rFonts w:hint="eastAsia"/>
              </w:rPr>
              <w:t>1,800,000.00</w:t>
            </w:r>
          </w:p>
        </w:tc>
      </w:tr>
      <w:tr w:rsidR="00726CD7" w14:paraId="0ADD5E77" w14:textId="77777777" w:rsidTr="00726CD7">
        <w:trPr>
          <w:cantSplit/>
        </w:trPr>
        <w:tc>
          <w:tcPr>
            <w:tcW w:w="798" w:type="pct"/>
          </w:tcPr>
          <w:p w14:paraId="31DFBEDC" w14:textId="77777777" w:rsidR="00726CD7" w:rsidRDefault="00726CD7" w:rsidP="00726CD7">
            <w:pPr>
              <w:ind w:right="105"/>
              <w:rPr>
                <w:rFonts w:hint="eastAsia"/>
                <w:szCs w:val="21"/>
              </w:rPr>
            </w:pPr>
            <w:r w:rsidRPr="00580FC9">
              <w:rPr>
                <w:rFonts w:hint="eastAsia"/>
              </w:rPr>
              <w:t>浙江金昌房地产集团有限公司</w:t>
            </w:r>
          </w:p>
        </w:tc>
        <w:tc>
          <w:tcPr>
            <w:tcW w:w="997" w:type="pct"/>
          </w:tcPr>
          <w:p w14:paraId="6FA9DA61" w14:textId="77777777" w:rsidR="00726CD7" w:rsidRDefault="00726CD7" w:rsidP="00726CD7">
            <w:pPr>
              <w:ind w:right="73"/>
              <w:jc w:val="right"/>
              <w:rPr>
                <w:rFonts w:hint="eastAsia"/>
                <w:szCs w:val="21"/>
              </w:rPr>
            </w:pPr>
            <w:r w:rsidRPr="003A79FD">
              <w:rPr>
                <w:rFonts w:hint="eastAsia"/>
              </w:rPr>
              <w:t>29,400,000.00</w:t>
            </w:r>
          </w:p>
        </w:tc>
        <w:tc>
          <w:tcPr>
            <w:tcW w:w="955" w:type="pct"/>
          </w:tcPr>
          <w:p w14:paraId="622BC0FC" w14:textId="77777777" w:rsidR="00726CD7" w:rsidRDefault="00726CD7" w:rsidP="00726CD7">
            <w:pPr>
              <w:jc w:val="right"/>
              <w:rPr>
                <w:rFonts w:hint="eastAsia"/>
                <w:szCs w:val="21"/>
              </w:rPr>
            </w:pPr>
            <w:r w:rsidRPr="00F7746E">
              <w:rPr>
                <w:rFonts w:hint="eastAsia"/>
              </w:rPr>
              <w:t>6.24</w:t>
            </w:r>
          </w:p>
        </w:tc>
        <w:tc>
          <w:tcPr>
            <w:tcW w:w="672" w:type="pct"/>
          </w:tcPr>
          <w:p w14:paraId="4397663A" w14:textId="77777777" w:rsidR="00726CD7" w:rsidRDefault="00726CD7" w:rsidP="00726CD7">
            <w:pPr>
              <w:ind w:right="73"/>
              <w:rPr>
                <w:rFonts w:hint="eastAsia"/>
                <w:szCs w:val="21"/>
              </w:rPr>
            </w:pPr>
            <w:proofErr w:type="gramStart"/>
            <w:r w:rsidRPr="001F078C">
              <w:rPr>
                <w:rFonts w:hint="eastAsia"/>
              </w:rPr>
              <w:t>拆借款</w:t>
            </w:r>
            <w:proofErr w:type="gramEnd"/>
          </w:p>
        </w:tc>
        <w:tc>
          <w:tcPr>
            <w:tcW w:w="682" w:type="pct"/>
          </w:tcPr>
          <w:p w14:paraId="2239A161" w14:textId="77777777" w:rsidR="00726CD7" w:rsidRDefault="00726CD7" w:rsidP="00726CD7">
            <w:pPr>
              <w:ind w:right="73"/>
              <w:rPr>
                <w:rFonts w:hint="eastAsia"/>
                <w:szCs w:val="21"/>
              </w:rPr>
            </w:pPr>
            <w:r w:rsidRPr="003F53D7">
              <w:rPr>
                <w:rFonts w:hint="eastAsia"/>
              </w:rPr>
              <w:t>3年以上</w:t>
            </w:r>
          </w:p>
        </w:tc>
        <w:tc>
          <w:tcPr>
            <w:tcW w:w="896" w:type="pct"/>
          </w:tcPr>
          <w:p w14:paraId="17F0C5B5" w14:textId="77777777" w:rsidR="00726CD7" w:rsidRDefault="00726CD7" w:rsidP="00726CD7">
            <w:pPr>
              <w:jc w:val="right"/>
              <w:rPr>
                <w:rFonts w:hint="eastAsia"/>
                <w:szCs w:val="21"/>
              </w:rPr>
            </w:pPr>
            <w:r w:rsidRPr="0022500A">
              <w:rPr>
                <w:rFonts w:hint="eastAsia"/>
              </w:rPr>
              <w:t>14,700,000.00</w:t>
            </w:r>
          </w:p>
        </w:tc>
      </w:tr>
      <w:tr w:rsidR="00726CD7" w14:paraId="0CD0982C" w14:textId="77777777" w:rsidTr="00726CD7">
        <w:trPr>
          <w:cantSplit/>
        </w:trPr>
        <w:tc>
          <w:tcPr>
            <w:tcW w:w="798" w:type="pct"/>
          </w:tcPr>
          <w:p w14:paraId="697DA710" w14:textId="77777777" w:rsidR="00726CD7" w:rsidRDefault="00726CD7" w:rsidP="00726CD7">
            <w:pPr>
              <w:ind w:right="105"/>
              <w:rPr>
                <w:rFonts w:hint="eastAsia"/>
                <w:szCs w:val="21"/>
              </w:rPr>
            </w:pPr>
            <w:r w:rsidRPr="00580FC9">
              <w:rPr>
                <w:rFonts w:hint="eastAsia"/>
              </w:rPr>
              <w:t>浙江金永来贸易有限公司</w:t>
            </w:r>
          </w:p>
        </w:tc>
        <w:tc>
          <w:tcPr>
            <w:tcW w:w="997" w:type="pct"/>
          </w:tcPr>
          <w:p w14:paraId="147EF49F" w14:textId="77777777" w:rsidR="00726CD7" w:rsidRDefault="00726CD7" w:rsidP="00726CD7">
            <w:pPr>
              <w:ind w:right="73"/>
              <w:jc w:val="right"/>
              <w:rPr>
                <w:rFonts w:hint="eastAsia"/>
                <w:szCs w:val="21"/>
              </w:rPr>
            </w:pPr>
            <w:r w:rsidRPr="003A79FD">
              <w:rPr>
                <w:rFonts w:hint="eastAsia"/>
              </w:rPr>
              <w:t>3,600,000.00</w:t>
            </w:r>
          </w:p>
        </w:tc>
        <w:tc>
          <w:tcPr>
            <w:tcW w:w="955" w:type="pct"/>
          </w:tcPr>
          <w:p w14:paraId="657B2923" w14:textId="77777777" w:rsidR="00726CD7" w:rsidRDefault="00726CD7" w:rsidP="00726CD7">
            <w:pPr>
              <w:jc w:val="right"/>
              <w:rPr>
                <w:rFonts w:hint="eastAsia"/>
                <w:szCs w:val="21"/>
              </w:rPr>
            </w:pPr>
            <w:r w:rsidRPr="00F7746E">
              <w:rPr>
                <w:rFonts w:hint="eastAsia"/>
              </w:rPr>
              <w:t>0.76</w:t>
            </w:r>
          </w:p>
        </w:tc>
        <w:tc>
          <w:tcPr>
            <w:tcW w:w="672" w:type="pct"/>
          </w:tcPr>
          <w:p w14:paraId="40E61874" w14:textId="77777777" w:rsidR="00726CD7" w:rsidRDefault="00726CD7" w:rsidP="00726CD7">
            <w:pPr>
              <w:ind w:right="73"/>
              <w:rPr>
                <w:rFonts w:hint="eastAsia"/>
                <w:szCs w:val="21"/>
              </w:rPr>
            </w:pPr>
            <w:proofErr w:type="gramStart"/>
            <w:r w:rsidRPr="001F078C">
              <w:rPr>
                <w:rFonts w:hint="eastAsia"/>
              </w:rPr>
              <w:t>拆借款</w:t>
            </w:r>
            <w:proofErr w:type="gramEnd"/>
          </w:p>
        </w:tc>
        <w:tc>
          <w:tcPr>
            <w:tcW w:w="682" w:type="pct"/>
          </w:tcPr>
          <w:p w14:paraId="5644F3D4" w14:textId="77777777" w:rsidR="00726CD7" w:rsidRDefault="00726CD7" w:rsidP="00726CD7">
            <w:pPr>
              <w:ind w:right="73"/>
              <w:rPr>
                <w:rFonts w:hint="eastAsia"/>
                <w:szCs w:val="21"/>
              </w:rPr>
            </w:pPr>
            <w:r w:rsidRPr="003F53D7">
              <w:rPr>
                <w:rFonts w:hint="eastAsia"/>
              </w:rPr>
              <w:t>3年以上</w:t>
            </w:r>
          </w:p>
        </w:tc>
        <w:tc>
          <w:tcPr>
            <w:tcW w:w="896" w:type="pct"/>
          </w:tcPr>
          <w:p w14:paraId="2E4AF61E" w14:textId="77777777" w:rsidR="00726CD7" w:rsidRDefault="00726CD7" w:rsidP="00726CD7">
            <w:pPr>
              <w:jc w:val="right"/>
              <w:rPr>
                <w:rFonts w:hint="eastAsia"/>
                <w:szCs w:val="21"/>
              </w:rPr>
            </w:pPr>
            <w:r w:rsidRPr="0022500A">
              <w:rPr>
                <w:rFonts w:hint="eastAsia"/>
              </w:rPr>
              <w:t>1,800,000.00</w:t>
            </w:r>
          </w:p>
        </w:tc>
      </w:tr>
      <w:tr w:rsidR="00726CD7" w14:paraId="51FDA506" w14:textId="77777777" w:rsidTr="00726CD7">
        <w:trPr>
          <w:cantSplit/>
        </w:trPr>
        <w:tc>
          <w:tcPr>
            <w:tcW w:w="798" w:type="pct"/>
          </w:tcPr>
          <w:p w14:paraId="396A7719" w14:textId="77777777" w:rsidR="00726CD7" w:rsidRDefault="00726CD7" w:rsidP="00726CD7">
            <w:pPr>
              <w:ind w:right="105"/>
              <w:rPr>
                <w:rFonts w:hint="eastAsia"/>
                <w:szCs w:val="21"/>
              </w:rPr>
            </w:pPr>
            <w:r w:rsidRPr="00580FC9">
              <w:rPr>
                <w:rFonts w:hint="eastAsia"/>
              </w:rPr>
              <w:t>浙江中嘉纺织服饰有限公司</w:t>
            </w:r>
          </w:p>
        </w:tc>
        <w:tc>
          <w:tcPr>
            <w:tcW w:w="997" w:type="pct"/>
          </w:tcPr>
          <w:p w14:paraId="4467CCE1" w14:textId="77777777" w:rsidR="00726CD7" w:rsidRDefault="00726CD7" w:rsidP="00726CD7">
            <w:pPr>
              <w:ind w:right="73"/>
              <w:jc w:val="right"/>
              <w:rPr>
                <w:rFonts w:hint="eastAsia"/>
                <w:szCs w:val="21"/>
              </w:rPr>
            </w:pPr>
            <w:r w:rsidRPr="003A79FD">
              <w:rPr>
                <w:rFonts w:hint="eastAsia"/>
              </w:rPr>
              <w:t>3,600,000.00</w:t>
            </w:r>
          </w:p>
        </w:tc>
        <w:tc>
          <w:tcPr>
            <w:tcW w:w="955" w:type="pct"/>
          </w:tcPr>
          <w:p w14:paraId="5D2BA290" w14:textId="77777777" w:rsidR="00726CD7" w:rsidRDefault="00726CD7" w:rsidP="00726CD7">
            <w:pPr>
              <w:jc w:val="right"/>
              <w:rPr>
                <w:rFonts w:hint="eastAsia"/>
                <w:szCs w:val="21"/>
              </w:rPr>
            </w:pPr>
            <w:r w:rsidRPr="00F7746E">
              <w:rPr>
                <w:rFonts w:hint="eastAsia"/>
              </w:rPr>
              <w:t>0.76</w:t>
            </w:r>
          </w:p>
        </w:tc>
        <w:tc>
          <w:tcPr>
            <w:tcW w:w="672" w:type="pct"/>
          </w:tcPr>
          <w:p w14:paraId="6E084B72" w14:textId="77777777" w:rsidR="00726CD7" w:rsidRDefault="00726CD7" w:rsidP="00726CD7">
            <w:pPr>
              <w:ind w:right="73"/>
              <w:rPr>
                <w:rFonts w:hint="eastAsia"/>
                <w:szCs w:val="21"/>
              </w:rPr>
            </w:pPr>
            <w:proofErr w:type="gramStart"/>
            <w:r w:rsidRPr="001F078C">
              <w:rPr>
                <w:rFonts w:hint="eastAsia"/>
              </w:rPr>
              <w:t>拆借款</w:t>
            </w:r>
            <w:proofErr w:type="gramEnd"/>
          </w:p>
        </w:tc>
        <w:tc>
          <w:tcPr>
            <w:tcW w:w="682" w:type="pct"/>
          </w:tcPr>
          <w:p w14:paraId="4F434C26" w14:textId="77777777" w:rsidR="00726CD7" w:rsidRDefault="00726CD7" w:rsidP="00726CD7">
            <w:pPr>
              <w:ind w:right="73"/>
              <w:rPr>
                <w:rFonts w:hint="eastAsia"/>
                <w:szCs w:val="21"/>
              </w:rPr>
            </w:pPr>
            <w:r w:rsidRPr="003F53D7">
              <w:rPr>
                <w:rFonts w:hint="eastAsia"/>
              </w:rPr>
              <w:t>3年以上</w:t>
            </w:r>
          </w:p>
        </w:tc>
        <w:tc>
          <w:tcPr>
            <w:tcW w:w="896" w:type="pct"/>
          </w:tcPr>
          <w:p w14:paraId="63CD31D5" w14:textId="77777777" w:rsidR="00726CD7" w:rsidRDefault="00726CD7" w:rsidP="00726CD7">
            <w:pPr>
              <w:jc w:val="right"/>
              <w:rPr>
                <w:rFonts w:hint="eastAsia"/>
                <w:szCs w:val="21"/>
              </w:rPr>
            </w:pPr>
            <w:r w:rsidRPr="0022500A">
              <w:rPr>
                <w:rFonts w:hint="eastAsia"/>
              </w:rPr>
              <w:t>1,800,000.00</w:t>
            </w:r>
          </w:p>
        </w:tc>
      </w:tr>
      <w:tr w:rsidR="00726CD7" w14:paraId="003AFFB4" w14:textId="77777777" w:rsidTr="00726CD7">
        <w:trPr>
          <w:cantSplit/>
        </w:trPr>
        <w:tc>
          <w:tcPr>
            <w:tcW w:w="798" w:type="pct"/>
          </w:tcPr>
          <w:p w14:paraId="0AB0BF8F" w14:textId="77777777" w:rsidR="00726CD7" w:rsidRDefault="00726CD7" w:rsidP="00726CD7">
            <w:pPr>
              <w:ind w:right="105"/>
              <w:jc w:val="center"/>
              <w:rPr>
                <w:rFonts w:hint="eastAsia"/>
                <w:szCs w:val="21"/>
              </w:rPr>
            </w:pPr>
            <w:r>
              <w:rPr>
                <w:rFonts w:hint="eastAsia"/>
                <w:szCs w:val="21"/>
              </w:rPr>
              <w:t>合计</w:t>
            </w:r>
          </w:p>
        </w:tc>
        <w:tc>
          <w:tcPr>
            <w:tcW w:w="997" w:type="pct"/>
          </w:tcPr>
          <w:p w14:paraId="39B18566" w14:textId="77777777" w:rsidR="00726CD7" w:rsidRDefault="00726CD7" w:rsidP="00726CD7">
            <w:pPr>
              <w:ind w:right="73"/>
              <w:jc w:val="right"/>
              <w:rPr>
                <w:rFonts w:hint="eastAsia"/>
                <w:szCs w:val="21"/>
              </w:rPr>
            </w:pPr>
            <w:r w:rsidRPr="003A79FD">
              <w:rPr>
                <w:rFonts w:hint="eastAsia"/>
              </w:rPr>
              <w:t>443,752,999.00</w:t>
            </w:r>
          </w:p>
        </w:tc>
        <w:tc>
          <w:tcPr>
            <w:tcW w:w="955" w:type="pct"/>
          </w:tcPr>
          <w:p w14:paraId="6A577996" w14:textId="77777777" w:rsidR="00726CD7" w:rsidRDefault="00726CD7" w:rsidP="00726CD7">
            <w:pPr>
              <w:jc w:val="right"/>
              <w:rPr>
                <w:rFonts w:hint="eastAsia"/>
                <w:szCs w:val="21"/>
              </w:rPr>
            </w:pPr>
            <w:r w:rsidRPr="00F7746E">
              <w:rPr>
                <w:rFonts w:hint="eastAsia"/>
              </w:rPr>
              <w:t>94.14</w:t>
            </w:r>
          </w:p>
        </w:tc>
        <w:tc>
          <w:tcPr>
            <w:tcW w:w="672" w:type="pct"/>
          </w:tcPr>
          <w:p w14:paraId="38E06009" w14:textId="77777777" w:rsidR="00726CD7" w:rsidRDefault="00726CD7" w:rsidP="00726CD7">
            <w:pPr>
              <w:ind w:right="73"/>
              <w:jc w:val="center"/>
              <w:rPr>
                <w:rFonts w:hint="eastAsia"/>
                <w:szCs w:val="21"/>
              </w:rPr>
            </w:pPr>
            <w:r>
              <w:rPr>
                <w:szCs w:val="21"/>
              </w:rPr>
              <w:t>/</w:t>
            </w:r>
          </w:p>
        </w:tc>
        <w:tc>
          <w:tcPr>
            <w:tcW w:w="682" w:type="pct"/>
          </w:tcPr>
          <w:p w14:paraId="12D10C5E" w14:textId="77777777" w:rsidR="00726CD7" w:rsidRDefault="00726CD7" w:rsidP="00726CD7">
            <w:pPr>
              <w:ind w:right="73"/>
              <w:jc w:val="center"/>
              <w:rPr>
                <w:rFonts w:hint="eastAsia"/>
                <w:szCs w:val="21"/>
              </w:rPr>
            </w:pPr>
            <w:r>
              <w:rPr>
                <w:szCs w:val="21"/>
              </w:rPr>
              <w:t>/</w:t>
            </w:r>
          </w:p>
        </w:tc>
        <w:tc>
          <w:tcPr>
            <w:tcW w:w="896" w:type="pct"/>
          </w:tcPr>
          <w:p w14:paraId="78D4367B" w14:textId="77777777" w:rsidR="00726CD7" w:rsidRDefault="00726CD7" w:rsidP="00726CD7">
            <w:pPr>
              <w:jc w:val="right"/>
              <w:rPr>
                <w:rFonts w:hint="eastAsia"/>
                <w:szCs w:val="21"/>
              </w:rPr>
            </w:pPr>
            <w:r w:rsidRPr="0022500A">
              <w:rPr>
                <w:rFonts w:hint="eastAsia"/>
              </w:rPr>
              <w:t>94,330,599.80</w:t>
            </w:r>
          </w:p>
        </w:tc>
      </w:tr>
    </w:tbl>
    <w:p w14:paraId="727048F8" w14:textId="77777777" w:rsidR="00726CD7" w:rsidRDefault="00726CD7">
      <w:pPr>
        <w:snapToGrid w:val="0"/>
        <w:spacing w:line="240" w:lineRule="atLeast"/>
        <w:rPr>
          <w:rFonts w:hint="eastAsia"/>
        </w:rPr>
      </w:pPr>
    </w:p>
    <w:p w14:paraId="58AC5538" w14:textId="77777777" w:rsidR="00726CD7" w:rsidRDefault="00726CD7">
      <w:pPr>
        <w:pStyle w:val="aff7"/>
        <w:numPr>
          <w:ilvl w:val="0"/>
          <w:numId w:val="152"/>
        </w:numPr>
        <w:ind w:leftChars="0"/>
      </w:pPr>
      <w:r>
        <w:rPr>
          <w:rFonts w:hint="eastAsia"/>
        </w:rPr>
        <w:t>因资金集中管理而列报于其他应收款</w:t>
      </w:r>
    </w:p>
    <w:sdt>
      <w:sdtPr>
        <w:alias w:val="是否适用：因资金集中管理而列报于其他应收款[双击切换]"/>
        <w:tag w:val="_GBC_b8da09aaaa6f41fc9a0da9e70575d260"/>
        <w:id w:val="-1206092669"/>
        <w:placeholder>
          <w:docPart w:val="GBC22222222222222222222222222222"/>
        </w:placeholder>
      </w:sdtPr>
      <w:sdtContent>
        <w:p w14:paraId="664E289F" w14:textId="77777777" w:rsidR="00726CD7" w:rsidRDefault="00726CD7" w:rsidP="00726CD7">
          <w:pPr>
            <w:snapToGrid w:val="0"/>
            <w:spacing w:line="240" w:lineRule="atLeast"/>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F794F73" w14:textId="77777777" w:rsidR="00726CD7" w:rsidRDefault="00726CD7" w:rsidP="00726CD7">
      <w:pPr>
        <w:snapToGrid w:val="0"/>
        <w:spacing w:line="240" w:lineRule="atLeast"/>
        <w:rPr>
          <w:rFonts w:hint="eastAsia"/>
        </w:rPr>
      </w:pPr>
    </w:p>
    <w:p w14:paraId="4BE9DA00" w14:textId="77777777" w:rsidR="00726CD7" w:rsidRDefault="00726CD7">
      <w:pPr>
        <w:rPr>
          <w:rFonts w:hint="eastAsia"/>
        </w:rPr>
      </w:pPr>
      <w:r>
        <w:rPr>
          <w:rFonts w:hint="eastAsia"/>
        </w:rPr>
        <w:t>其他</w:t>
      </w:r>
      <w:r>
        <w:t>说明：</w:t>
      </w:r>
    </w:p>
    <w:sdt>
      <w:sdtPr>
        <w:rPr>
          <w:rFonts w:hint="eastAsia"/>
          <w:szCs w:val="21"/>
        </w:rPr>
        <w:alias w:val="是否适用：其他应收款的其他说明[双击切换]"/>
        <w:tag w:val="_GBC_f19370687b664bbeafd6d2809311f81e"/>
        <w:id w:val="183557658"/>
        <w:placeholder>
          <w:docPart w:val="GBC22222222222222222222222222222"/>
        </w:placeholder>
      </w:sdtPr>
      <w:sdtContent>
        <w:p w14:paraId="655D0911"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D31AD90" w14:textId="77777777" w:rsidR="00726CD7" w:rsidRDefault="00726CD7">
      <w:pPr>
        <w:rPr>
          <w:rFonts w:hint="eastAsia"/>
          <w:szCs w:val="21"/>
        </w:rPr>
      </w:pPr>
    </w:p>
    <w:p w14:paraId="35DC45BB" w14:textId="77777777" w:rsidR="00726CD7" w:rsidRDefault="00726CD7">
      <w:pPr>
        <w:pStyle w:val="aff5"/>
        <w:numPr>
          <w:ilvl w:val="0"/>
          <w:numId w:val="18"/>
        </w:numPr>
        <w:rPr>
          <w:szCs w:val="21"/>
        </w:rPr>
      </w:pPr>
      <w:r>
        <w:rPr>
          <w:szCs w:val="21"/>
        </w:rPr>
        <w:t>存货</w:t>
      </w:r>
    </w:p>
    <w:p w14:paraId="5E6BD74C" w14:textId="77777777" w:rsidR="00726CD7" w:rsidRDefault="00726CD7">
      <w:pPr>
        <w:pStyle w:val="aff6"/>
        <w:numPr>
          <w:ilvl w:val="3"/>
          <w:numId w:val="101"/>
        </w:numPr>
        <w:ind w:left="426" w:hanging="426"/>
        <w:rPr>
          <w:rFonts w:hint="eastAsia"/>
        </w:rPr>
      </w:pPr>
      <w:bookmarkStart w:id="290" w:name="_Hlk24116366"/>
      <w:bookmarkStart w:id="291" w:name="_Hlk532992451"/>
      <w:r>
        <w:rPr>
          <w:rFonts w:hint="eastAsia"/>
        </w:rPr>
        <w:t>存货分类</w:t>
      </w:r>
    </w:p>
    <w:sdt>
      <w:sdtPr>
        <w:alias w:val="是否适用：存货分类[双击切换]"/>
        <w:tag w:val="_GBC_357bbe1b1f034d20ba175209243f1121"/>
        <w:id w:val="-253445135"/>
        <w:placeholder>
          <w:docPart w:val="GBC22222222222222222222222222222"/>
        </w:placeholder>
      </w:sdtPr>
      <w:sdtContent>
        <w:p w14:paraId="6A2F5992"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58C2383" w14:textId="77777777" w:rsidR="00726CD7" w:rsidRDefault="00726CD7">
      <w:pPr>
        <w:jc w:val="right"/>
        <w:rPr>
          <w:rFonts w:hint="eastAsia"/>
          <w:szCs w:val="21"/>
        </w:rPr>
      </w:pPr>
      <w:r>
        <w:rPr>
          <w:rFonts w:hint="eastAsia"/>
          <w:szCs w:val="21"/>
        </w:rPr>
        <w:t>单位：</w:t>
      </w:r>
      <w:sdt>
        <w:sdtPr>
          <w:rPr>
            <w:rFonts w:hint="eastAsia"/>
            <w:szCs w:val="21"/>
          </w:rPr>
          <w:alias w:val="单位：财务附注：存货分类"/>
          <w:tag w:val="_GBC_d8d041ff281d42b2825673de12d9cf99"/>
          <w:id w:val="20697541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fe02fee4d9a4b77b46c5afad867d464"/>
          <w:id w:val="-6713371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70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6"/>
        <w:gridCol w:w="1484"/>
        <w:gridCol w:w="1249"/>
        <w:gridCol w:w="1481"/>
        <w:gridCol w:w="1103"/>
        <w:gridCol w:w="1240"/>
        <w:gridCol w:w="1771"/>
      </w:tblGrid>
      <w:tr w:rsidR="00726CD7" w14:paraId="7F4D3710" w14:textId="77777777" w:rsidTr="00726CD7">
        <w:trPr>
          <w:cantSplit/>
        </w:trPr>
        <w:sdt>
          <w:sdtPr>
            <w:tag w:val="_PLD_c7ef81863f9f475b86b8ee43ac7e9274"/>
            <w:id w:val="-1095249737"/>
          </w:sdtPr>
          <w:sdtContent>
            <w:tc>
              <w:tcPr>
                <w:tcW w:w="862" w:type="pct"/>
                <w:vMerge w:val="restart"/>
                <w:vAlign w:val="center"/>
              </w:tcPr>
              <w:p w14:paraId="5C3B1A86" w14:textId="77777777" w:rsidR="00726CD7" w:rsidRDefault="00726CD7">
                <w:pPr>
                  <w:jc w:val="center"/>
                  <w:rPr>
                    <w:rFonts w:hint="eastAsia"/>
                    <w:szCs w:val="21"/>
                  </w:rPr>
                </w:pPr>
                <w:r>
                  <w:rPr>
                    <w:rFonts w:hint="eastAsia"/>
                    <w:szCs w:val="21"/>
                  </w:rPr>
                  <w:t>项目</w:t>
                </w:r>
              </w:p>
            </w:tc>
          </w:sdtContent>
        </w:sdt>
        <w:sdt>
          <w:sdtPr>
            <w:tag w:val="_PLD_68fbd4316a69442d924038f565882f99"/>
            <w:id w:val="2014950010"/>
          </w:sdtPr>
          <w:sdtContent>
            <w:tc>
              <w:tcPr>
                <w:tcW w:w="2093" w:type="pct"/>
                <w:gridSpan w:val="3"/>
                <w:vAlign w:val="center"/>
              </w:tcPr>
              <w:p w14:paraId="627580E3" w14:textId="77777777" w:rsidR="00726CD7" w:rsidRDefault="00726CD7">
                <w:pPr>
                  <w:jc w:val="center"/>
                  <w:rPr>
                    <w:rFonts w:hint="eastAsia"/>
                    <w:szCs w:val="21"/>
                  </w:rPr>
                </w:pPr>
                <w:r>
                  <w:rPr>
                    <w:rFonts w:hint="eastAsia"/>
                    <w:szCs w:val="21"/>
                  </w:rPr>
                  <w:t>期末余额</w:t>
                </w:r>
              </w:p>
            </w:tc>
          </w:sdtContent>
        </w:sdt>
        <w:sdt>
          <w:sdtPr>
            <w:tag w:val="_PLD_39f6313de32c45ce95b6a2ef18238d4a"/>
            <w:id w:val="1151330609"/>
          </w:sdtPr>
          <w:sdtContent>
            <w:tc>
              <w:tcPr>
                <w:tcW w:w="2044" w:type="pct"/>
                <w:gridSpan w:val="3"/>
                <w:vAlign w:val="center"/>
              </w:tcPr>
              <w:p w14:paraId="50DE681E" w14:textId="77777777" w:rsidR="00726CD7" w:rsidRDefault="00726CD7">
                <w:pPr>
                  <w:jc w:val="center"/>
                  <w:rPr>
                    <w:rFonts w:hint="eastAsia"/>
                    <w:szCs w:val="21"/>
                  </w:rPr>
                </w:pPr>
                <w:r>
                  <w:rPr>
                    <w:rFonts w:hint="eastAsia"/>
                    <w:szCs w:val="21"/>
                  </w:rPr>
                  <w:t>期初余额</w:t>
                </w:r>
              </w:p>
            </w:tc>
          </w:sdtContent>
        </w:sdt>
      </w:tr>
      <w:tr w:rsidR="00726CD7" w14:paraId="3204530B" w14:textId="77777777" w:rsidTr="00726CD7">
        <w:trPr>
          <w:cantSplit/>
        </w:trPr>
        <w:tc>
          <w:tcPr>
            <w:tcW w:w="862" w:type="pct"/>
            <w:vMerge/>
            <w:vAlign w:val="center"/>
          </w:tcPr>
          <w:p w14:paraId="50465DCB" w14:textId="77777777" w:rsidR="00726CD7" w:rsidRDefault="00726CD7">
            <w:pPr>
              <w:ind w:right="5"/>
              <w:jc w:val="center"/>
              <w:rPr>
                <w:rFonts w:hint="eastAsia"/>
                <w:szCs w:val="21"/>
              </w:rPr>
            </w:pPr>
          </w:p>
        </w:tc>
        <w:sdt>
          <w:sdtPr>
            <w:tag w:val="_PLD_73436d894fc444d5b519a3b75a689324"/>
            <w:id w:val="2022739115"/>
          </w:sdtPr>
          <w:sdtContent>
            <w:tc>
              <w:tcPr>
                <w:tcW w:w="737" w:type="pct"/>
                <w:vAlign w:val="center"/>
              </w:tcPr>
              <w:p w14:paraId="36890DB0" w14:textId="77777777" w:rsidR="00726CD7" w:rsidRDefault="00726CD7">
                <w:pPr>
                  <w:ind w:right="5"/>
                  <w:jc w:val="center"/>
                  <w:rPr>
                    <w:rFonts w:hint="eastAsia"/>
                    <w:szCs w:val="21"/>
                  </w:rPr>
                </w:pPr>
                <w:r>
                  <w:rPr>
                    <w:rFonts w:hint="eastAsia"/>
                    <w:szCs w:val="21"/>
                  </w:rPr>
                  <w:t>账面余额</w:t>
                </w:r>
              </w:p>
            </w:tc>
          </w:sdtContent>
        </w:sdt>
        <w:tc>
          <w:tcPr>
            <w:tcW w:w="620" w:type="pct"/>
            <w:vAlign w:val="center"/>
          </w:tcPr>
          <w:p w14:paraId="42DEE3B7" w14:textId="77777777" w:rsidR="00726CD7" w:rsidRDefault="00000000">
            <w:pPr>
              <w:ind w:right="5"/>
              <w:jc w:val="center"/>
              <w:rPr>
                <w:rFonts w:hint="eastAsia"/>
                <w:szCs w:val="21"/>
              </w:rPr>
            </w:pPr>
            <w:sdt>
              <w:sdtPr>
                <w:tag w:val="_PLD_09cd496fa8624ad4a9538b5b209e6d5a"/>
                <w:id w:val="-886102280"/>
              </w:sdtPr>
              <w:sdtContent>
                <w:r w:rsidR="00726CD7">
                  <w:rPr>
                    <w:rFonts w:hint="eastAsia"/>
                    <w:szCs w:val="21"/>
                  </w:rPr>
                  <w:t>存货跌价准备</w:t>
                </w:r>
                <w:r w:rsidR="00726CD7">
                  <w:rPr>
                    <w:szCs w:val="21"/>
                  </w:rPr>
                  <w:t>/合同履约成本减值准备</w:t>
                </w:r>
              </w:sdtContent>
            </w:sdt>
          </w:p>
        </w:tc>
        <w:sdt>
          <w:sdtPr>
            <w:tag w:val="_PLD_2c7532c412cf491899c310ef9902157e"/>
            <w:id w:val="1174228873"/>
          </w:sdtPr>
          <w:sdtContent>
            <w:tc>
              <w:tcPr>
                <w:tcW w:w="736" w:type="pct"/>
                <w:vAlign w:val="center"/>
              </w:tcPr>
              <w:p w14:paraId="7BD2C7F5" w14:textId="77777777" w:rsidR="00726CD7" w:rsidRDefault="00726CD7">
                <w:pPr>
                  <w:ind w:right="5"/>
                  <w:jc w:val="center"/>
                  <w:rPr>
                    <w:rFonts w:hint="eastAsia"/>
                    <w:szCs w:val="21"/>
                  </w:rPr>
                </w:pPr>
                <w:r>
                  <w:rPr>
                    <w:rFonts w:hint="eastAsia"/>
                    <w:szCs w:val="21"/>
                  </w:rPr>
                  <w:t>账面价值</w:t>
                </w:r>
              </w:p>
            </w:tc>
          </w:sdtContent>
        </w:sdt>
        <w:sdt>
          <w:sdtPr>
            <w:tag w:val="_PLD_6c2924a6d3da466f96c5c2e2f2d81de1"/>
            <w:id w:val="-1224976920"/>
          </w:sdtPr>
          <w:sdtContent>
            <w:tc>
              <w:tcPr>
                <w:tcW w:w="548" w:type="pct"/>
                <w:vAlign w:val="center"/>
              </w:tcPr>
              <w:p w14:paraId="604DF218" w14:textId="77777777" w:rsidR="00726CD7" w:rsidRDefault="00726CD7">
                <w:pPr>
                  <w:ind w:right="5"/>
                  <w:jc w:val="center"/>
                  <w:rPr>
                    <w:rFonts w:hint="eastAsia"/>
                    <w:szCs w:val="21"/>
                  </w:rPr>
                </w:pPr>
                <w:r>
                  <w:rPr>
                    <w:rFonts w:hint="eastAsia"/>
                    <w:szCs w:val="21"/>
                  </w:rPr>
                  <w:t>账面余额</w:t>
                </w:r>
              </w:p>
            </w:tc>
          </w:sdtContent>
        </w:sdt>
        <w:tc>
          <w:tcPr>
            <w:tcW w:w="616" w:type="pct"/>
            <w:vAlign w:val="center"/>
          </w:tcPr>
          <w:p w14:paraId="294D78BC" w14:textId="77777777" w:rsidR="00726CD7" w:rsidRDefault="00000000">
            <w:pPr>
              <w:ind w:right="5"/>
              <w:jc w:val="center"/>
              <w:rPr>
                <w:rFonts w:hint="eastAsia"/>
                <w:szCs w:val="21"/>
              </w:rPr>
            </w:pPr>
            <w:sdt>
              <w:sdtPr>
                <w:tag w:val="_PLD_e5df78ba36d146dfb7eedab7ddd98031"/>
                <w:id w:val="-76977913"/>
              </w:sdtPr>
              <w:sdtContent>
                <w:r w:rsidR="00726CD7">
                  <w:rPr>
                    <w:rFonts w:hint="eastAsia"/>
                  </w:rPr>
                  <w:t>存货跌价准备</w:t>
                </w:r>
                <w:r w:rsidR="00726CD7">
                  <w:rPr>
                    <w:szCs w:val="21"/>
                  </w:rPr>
                  <w:t>/合同履约成本减值准备</w:t>
                </w:r>
              </w:sdtContent>
            </w:sdt>
          </w:p>
        </w:tc>
        <w:sdt>
          <w:sdtPr>
            <w:tag w:val="_PLD_ba07e513b5504e03b2dcef7d8421fa16"/>
            <w:id w:val="-2034481270"/>
          </w:sdtPr>
          <w:sdtContent>
            <w:tc>
              <w:tcPr>
                <w:tcW w:w="880" w:type="pct"/>
                <w:vAlign w:val="center"/>
              </w:tcPr>
              <w:p w14:paraId="1C1D7AFF" w14:textId="77777777" w:rsidR="00726CD7" w:rsidRDefault="00726CD7">
                <w:pPr>
                  <w:ind w:right="5"/>
                  <w:jc w:val="center"/>
                  <w:rPr>
                    <w:rFonts w:hint="eastAsia"/>
                    <w:szCs w:val="21"/>
                  </w:rPr>
                </w:pPr>
                <w:r>
                  <w:rPr>
                    <w:rFonts w:hint="eastAsia"/>
                    <w:szCs w:val="21"/>
                  </w:rPr>
                  <w:t>账面价值</w:t>
                </w:r>
              </w:p>
            </w:tc>
          </w:sdtContent>
        </w:sdt>
      </w:tr>
      <w:tr w:rsidR="00726CD7" w14:paraId="4FE5E304" w14:textId="77777777" w:rsidTr="00726CD7">
        <w:trPr>
          <w:cantSplit/>
        </w:trPr>
        <w:tc>
          <w:tcPr>
            <w:tcW w:w="862" w:type="pct"/>
            <w:vAlign w:val="center"/>
          </w:tcPr>
          <w:p w14:paraId="6AF28EA2" w14:textId="77777777" w:rsidR="00726CD7" w:rsidRDefault="00726CD7" w:rsidP="00726CD7">
            <w:pPr>
              <w:ind w:right="5"/>
              <w:rPr>
                <w:rFonts w:hint="eastAsia"/>
                <w:szCs w:val="21"/>
              </w:rPr>
            </w:pPr>
            <w:r>
              <w:rPr>
                <w:rFonts w:hint="eastAsia"/>
                <w:szCs w:val="21"/>
              </w:rPr>
              <w:t>原材料</w:t>
            </w:r>
          </w:p>
        </w:tc>
        <w:tc>
          <w:tcPr>
            <w:tcW w:w="737" w:type="pct"/>
          </w:tcPr>
          <w:p w14:paraId="7656BB2F" w14:textId="77777777" w:rsidR="00726CD7" w:rsidRDefault="00726CD7" w:rsidP="00726CD7">
            <w:pPr>
              <w:ind w:right="5"/>
              <w:jc w:val="right"/>
              <w:rPr>
                <w:rFonts w:hint="eastAsia"/>
                <w:szCs w:val="21"/>
              </w:rPr>
            </w:pPr>
            <w:r w:rsidRPr="00DD0B1F">
              <w:rPr>
                <w:rFonts w:hint="eastAsia"/>
              </w:rPr>
              <w:t>751,891.88</w:t>
            </w:r>
          </w:p>
        </w:tc>
        <w:tc>
          <w:tcPr>
            <w:tcW w:w="620" w:type="pct"/>
          </w:tcPr>
          <w:p w14:paraId="7857EE49" w14:textId="77777777" w:rsidR="00726CD7" w:rsidRDefault="00726CD7" w:rsidP="00726CD7">
            <w:pPr>
              <w:ind w:right="5"/>
              <w:jc w:val="right"/>
              <w:rPr>
                <w:rFonts w:hint="eastAsia"/>
                <w:szCs w:val="21"/>
              </w:rPr>
            </w:pPr>
          </w:p>
        </w:tc>
        <w:tc>
          <w:tcPr>
            <w:tcW w:w="736" w:type="pct"/>
          </w:tcPr>
          <w:p w14:paraId="605D5C3B" w14:textId="77777777" w:rsidR="00726CD7" w:rsidRDefault="00726CD7" w:rsidP="00726CD7">
            <w:pPr>
              <w:ind w:right="5"/>
              <w:jc w:val="right"/>
              <w:rPr>
                <w:rFonts w:hint="eastAsia"/>
                <w:szCs w:val="21"/>
              </w:rPr>
            </w:pPr>
            <w:r w:rsidRPr="00DD0B1F">
              <w:rPr>
                <w:rFonts w:hint="eastAsia"/>
              </w:rPr>
              <w:t>751,891.88</w:t>
            </w:r>
          </w:p>
        </w:tc>
        <w:tc>
          <w:tcPr>
            <w:tcW w:w="548" w:type="pct"/>
            <w:vAlign w:val="center"/>
          </w:tcPr>
          <w:p w14:paraId="78A82B0E" w14:textId="77777777" w:rsidR="00726CD7" w:rsidRDefault="00726CD7" w:rsidP="00726CD7">
            <w:pPr>
              <w:ind w:right="5"/>
              <w:jc w:val="right"/>
              <w:rPr>
                <w:rFonts w:hint="eastAsia"/>
                <w:szCs w:val="21"/>
              </w:rPr>
            </w:pPr>
          </w:p>
        </w:tc>
        <w:tc>
          <w:tcPr>
            <w:tcW w:w="616" w:type="pct"/>
            <w:vAlign w:val="center"/>
          </w:tcPr>
          <w:p w14:paraId="6688C04E" w14:textId="77777777" w:rsidR="00726CD7" w:rsidRDefault="00726CD7" w:rsidP="00726CD7">
            <w:pPr>
              <w:ind w:right="5"/>
              <w:jc w:val="right"/>
              <w:rPr>
                <w:rFonts w:hint="eastAsia"/>
                <w:szCs w:val="21"/>
              </w:rPr>
            </w:pPr>
          </w:p>
        </w:tc>
        <w:tc>
          <w:tcPr>
            <w:tcW w:w="880" w:type="pct"/>
            <w:vAlign w:val="center"/>
          </w:tcPr>
          <w:p w14:paraId="274652DE" w14:textId="77777777" w:rsidR="00726CD7" w:rsidRDefault="00726CD7" w:rsidP="00726CD7">
            <w:pPr>
              <w:ind w:right="5"/>
              <w:jc w:val="right"/>
              <w:rPr>
                <w:rFonts w:hint="eastAsia"/>
                <w:szCs w:val="21"/>
              </w:rPr>
            </w:pPr>
          </w:p>
        </w:tc>
      </w:tr>
      <w:tr w:rsidR="00726CD7" w14:paraId="1C0955B0" w14:textId="77777777" w:rsidTr="00726CD7">
        <w:trPr>
          <w:cantSplit/>
        </w:trPr>
        <w:tc>
          <w:tcPr>
            <w:tcW w:w="862" w:type="pct"/>
            <w:vAlign w:val="center"/>
          </w:tcPr>
          <w:p w14:paraId="4142FE86" w14:textId="77777777" w:rsidR="00726CD7" w:rsidRDefault="00726CD7">
            <w:pPr>
              <w:ind w:right="5"/>
              <w:rPr>
                <w:rFonts w:hint="eastAsia"/>
                <w:szCs w:val="21"/>
              </w:rPr>
            </w:pPr>
            <w:r>
              <w:rPr>
                <w:rFonts w:hint="eastAsia"/>
                <w:szCs w:val="21"/>
              </w:rPr>
              <w:t>在产品</w:t>
            </w:r>
          </w:p>
        </w:tc>
        <w:tc>
          <w:tcPr>
            <w:tcW w:w="737" w:type="pct"/>
            <w:vAlign w:val="center"/>
          </w:tcPr>
          <w:p w14:paraId="422B2E00" w14:textId="77777777" w:rsidR="00726CD7" w:rsidRDefault="00726CD7">
            <w:pPr>
              <w:ind w:right="5"/>
              <w:jc w:val="right"/>
              <w:rPr>
                <w:rFonts w:hint="eastAsia"/>
                <w:szCs w:val="21"/>
              </w:rPr>
            </w:pPr>
          </w:p>
        </w:tc>
        <w:tc>
          <w:tcPr>
            <w:tcW w:w="620" w:type="pct"/>
            <w:vAlign w:val="center"/>
          </w:tcPr>
          <w:p w14:paraId="0D908F3E" w14:textId="77777777" w:rsidR="00726CD7" w:rsidRDefault="00726CD7">
            <w:pPr>
              <w:ind w:right="5"/>
              <w:jc w:val="right"/>
              <w:rPr>
                <w:rFonts w:hint="eastAsia"/>
                <w:szCs w:val="21"/>
              </w:rPr>
            </w:pPr>
          </w:p>
        </w:tc>
        <w:tc>
          <w:tcPr>
            <w:tcW w:w="736" w:type="pct"/>
            <w:vAlign w:val="center"/>
          </w:tcPr>
          <w:p w14:paraId="7DD3FDCF" w14:textId="77777777" w:rsidR="00726CD7" w:rsidRDefault="00726CD7">
            <w:pPr>
              <w:ind w:right="5"/>
              <w:jc w:val="right"/>
              <w:rPr>
                <w:rFonts w:hint="eastAsia"/>
                <w:szCs w:val="21"/>
              </w:rPr>
            </w:pPr>
          </w:p>
        </w:tc>
        <w:tc>
          <w:tcPr>
            <w:tcW w:w="548" w:type="pct"/>
            <w:vAlign w:val="center"/>
          </w:tcPr>
          <w:p w14:paraId="48BCE88F" w14:textId="77777777" w:rsidR="00726CD7" w:rsidRDefault="00726CD7">
            <w:pPr>
              <w:ind w:right="5"/>
              <w:jc w:val="right"/>
              <w:rPr>
                <w:rFonts w:hint="eastAsia"/>
                <w:szCs w:val="21"/>
              </w:rPr>
            </w:pPr>
          </w:p>
        </w:tc>
        <w:tc>
          <w:tcPr>
            <w:tcW w:w="616" w:type="pct"/>
            <w:vAlign w:val="center"/>
          </w:tcPr>
          <w:p w14:paraId="12328141" w14:textId="77777777" w:rsidR="00726CD7" w:rsidRDefault="00726CD7">
            <w:pPr>
              <w:ind w:right="5"/>
              <w:jc w:val="right"/>
              <w:rPr>
                <w:rFonts w:hint="eastAsia"/>
                <w:szCs w:val="21"/>
              </w:rPr>
            </w:pPr>
          </w:p>
        </w:tc>
        <w:tc>
          <w:tcPr>
            <w:tcW w:w="880" w:type="pct"/>
            <w:vAlign w:val="center"/>
          </w:tcPr>
          <w:p w14:paraId="36956325" w14:textId="77777777" w:rsidR="00726CD7" w:rsidRDefault="00726CD7">
            <w:pPr>
              <w:ind w:right="5"/>
              <w:jc w:val="right"/>
              <w:rPr>
                <w:rFonts w:hint="eastAsia"/>
                <w:szCs w:val="21"/>
              </w:rPr>
            </w:pPr>
          </w:p>
        </w:tc>
      </w:tr>
      <w:tr w:rsidR="00726CD7" w14:paraId="54764997" w14:textId="77777777" w:rsidTr="00726CD7">
        <w:trPr>
          <w:cantSplit/>
        </w:trPr>
        <w:tc>
          <w:tcPr>
            <w:tcW w:w="862" w:type="pct"/>
            <w:vAlign w:val="center"/>
          </w:tcPr>
          <w:p w14:paraId="2D291336" w14:textId="77777777" w:rsidR="00726CD7" w:rsidRDefault="00726CD7" w:rsidP="00726CD7">
            <w:pPr>
              <w:ind w:right="5"/>
              <w:rPr>
                <w:rFonts w:hint="eastAsia"/>
                <w:szCs w:val="21"/>
              </w:rPr>
            </w:pPr>
            <w:r>
              <w:rPr>
                <w:rFonts w:hint="eastAsia"/>
                <w:szCs w:val="21"/>
              </w:rPr>
              <w:t>库存商品</w:t>
            </w:r>
          </w:p>
        </w:tc>
        <w:tc>
          <w:tcPr>
            <w:tcW w:w="737" w:type="pct"/>
          </w:tcPr>
          <w:p w14:paraId="1BD2C307" w14:textId="77777777" w:rsidR="00726CD7" w:rsidRDefault="00726CD7" w:rsidP="00726CD7">
            <w:pPr>
              <w:ind w:right="5"/>
              <w:jc w:val="right"/>
              <w:rPr>
                <w:rFonts w:hint="eastAsia"/>
                <w:szCs w:val="21"/>
              </w:rPr>
            </w:pPr>
            <w:r w:rsidRPr="00FE3162">
              <w:rPr>
                <w:rFonts w:hint="eastAsia"/>
              </w:rPr>
              <w:t>2,318,224.09</w:t>
            </w:r>
          </w:p>
        </w:tc>
        <w:tc>
          <w:tcPr>
            <w:tcW w:w="620" w:type="pct"/>
          </w:tcPr>
          <w:p w14:paraId="7F90B729" w14:textId="77777777" w:rsidR="00726CD7" w:rsidRDefault="00726CD7" w:rsidP="00726CD7">
            <w:pPr>
              <w:ind w:right="5"/>
              <w:jc w:val="right"/>
              <w:rPr>
                <w:rFonts w:hint="eastAsia"/>
                <w:szCs w:val="21"/>
              </w:rPr>
            </w:pPr>
          </w:p>
        </w:tc>
        <w:tc>
          <w:tcPr>
            <w:tcW w:w="736" w:type="pct"/>
          </w:tcPr>
          <w:p w14:paraId="6DCF9501" w14:textId="77777777" w:rsidR="00726CD7" w:rsidRDefault="00726CD7" w:rsidP="00726CD7">
            <w:pPr>
              <w:ind w:right="5"/>
              <w:jc w:val="right"/>
              <w:rPr>
                <w:rFonts w:hint="eastAsia"/>
                <w:szCs w:val="21"/>
              </w:rPr>
            </w:pPr>
            <w:r w:rsidRPr="00FE3162">
              <w:rPr>
                <w:rFonts w:hint="eastAsia"/>
              </w:rPr>
              <w:t>2,318,224.09</w:t>
            </w:r>
          </w:p>
        </w:tc>
        <w:tc>
          <w:tcPr>
            <w:tcW w:w="548" w:type="pct"/>
            <w:vAlign w:val="center"/>
          </w:tcPr>
          <w:p w14:paraId="4F9443F8" w14:textId="77777777" w:rsidR="00726CD7" w:rsidRDefault="00726CD7" w:rsidP="00726CD7">
            <w:pPr>
              <w:ind w:right="5"/>
              <w:jc w:val="right"/>
              <w:rPr>
                <w:rFonts w:hint="eastAsia"/>
                <w:szCs w:val="21"/>
              </w:rPr>
            </w:pPr>
          </w:p>
        </w:tc>
        <w:tc>
          <w:tcPr>
            <w:tcW w:w="616" w:type="pct"/>
            <w:vAlign w:val="center"/>
          </w:tcPr>
          <w:p w14:paraId="06005DA2" w14:textId="77777777" w:rsidR="00726CD7" w:rsidRDefault="00726CD7" w:rsidP="00726CD7">
            <w:pPr>
              <w:ind w:right="5"/>
              <w:jc w:val="right"/>
              <w:rPr>
                <w:rFonts w:hint="eastAsia"/>
                <w:szCs w:val="21"/>
              </w:rPr>
            </w:pPr>
          </w:p>
        </w:tc>
        <w:tc>
          <w:tcPr>
            <w:tcW w:w="880" w:type="pct"/>
            <w:vAlign w:val="center"/>
          </w:tcPr>
          <w:p w14:paraId="5714CFD7" w14:textId="77777777" w:rsidR="00726CD7" w:rsidRDefault="00726CD7" w:rsidP="00726CD7">
            <w:pPr>
              <w:ind w:right="5"/>
              <w:jc w:val="right"/>
              <w:rPr>
                <w:rFonts w:hint="eastAsia"/>
                <w:szCs w:val="21"/>
              </w:rPr>
            </w:pPr>
          </w:p>
        </w:tc>
      </w:tr>
      <w:tr w:rsidR="00726CD7" w14:paraId="0339F83D" w14:textId="77777777" w:rsidTr="00726CD7">
        <w:trPr>
          <w:cantSplit/>
        </w:trPr>
        <w:tc>
          <w:tcPr>
            <w:tcW w:w="862" w:type="pct"/>
            <w:vAlign w:val="center"/>
          </w:tcPr>
          <w:p w14:paraId="58F20191" w14:textId="77777777" w:rsidR="00726CD7" w:rsidRDefault="00726CD7">
            <w:pPr>
              <w:autoSpaceDE w:val="0"/>
              <w:autoSpaceDN w:val="0"/>
              <w:adjustRightInd w:val="0"/>
              <w:rPr>
                <w:rFonts w:hint="eastAsia"/>
                <w:szCs w:val="21"/>
              </w:rPr>
            </w:pPr>
            <w:r>
              <w:rPr>
                <w:rFonts w:hint="eastAsia"/>
                <w:szCs w:val="21"/>
              </w:rPr>
              <w:t>周转材料</w:t>
            </w:r>
          </w:p>
        </w:tc>
        <w:tc>
          <w:tcPr>
            <w:tcW w:w="737" w:type="pct"/>
            <w:vAlign w:val="center"/>
          </w:tcPr>
          <w:p w14:paraId="5732FE1A" w14:textId="77777777" w:rsidR="00726CD7" w:rsidRDefault="00726CD7">
            <w:pPr>
              <w:jc w:val="right"/>
              <w:rPr>
                <w:rFonts w:hint="eastAsia"/>
                <w:szCs w:val="21"/>
              </w:rPr>
            </w:pPr>
          </w:p>
        </w:tc>
        <w:tc>
          <w:tcPr>
            <w:tcW w:w="620" w:type="pct"/>
            <w:vAlign w:val="center"/>
          </w:tcPr>
          <w:p w14:paraId="5A4B10E6" w14:textId="77777777" w:rsidR="00726CD7" w:rsidRDefault="00726CD7">
            <w:pPr>
              <w:jc w:val="right"/>
              <w:rPr>
                <w:rFonts w:hint="eastAsia"/>
                <w:szCs w:val="21"/>
              </w:rPr>
            </w:pPr>
          </w:p>
        </w:tc>
        <w:tc>
          <w:tcPr>
            <w:tcW w:w="736" w:type="pct"/>
            <w:vAlign w:val="center"/>
          </w:tcPr>
          <w:p w14:paraId="0CD41F26" w14:textId="77777777" w:rsidR="00726CD7" w:rsidRDefault="00726CD7">
            <w:pPr>
              <w:jc w:val="right"/>
              <w:rPr>
                <w:rFonts w:hint="eastAsia"/>
                <w:szCs w:val="21"/>
              </w:rPr>
            </w:pPr>
          </w:p>
        </w:tc>
        <w:tc>
          <w:tcPr>
            <w:tcW w:w="548" w:type="pct"/>
            <w:vAlign w:val="center"/>
          </w:tcPr>
          <w:p w14:paraId="40BBB53E" w14:textId="77777777" w:rsidR="00726CD7" w:rsidRDefault="00726CD7">
            <w:pPr>
              <w:ind w:right="5"/>
              <w:jc w:val="right"/>
              <w:rPr>
                <w:rFonts w:hint="eastAsia"/>
                <w:szCs w:val="21"/>
              </w:rPr>
            </w:pPr>
          </w:p>
        </w:tc>
        <w:tc>
          <w:tcPr>
            <w:tcW w:w="616" w:type="pct"/>
            <w:vAlign w:val="center"/>
          </w:tcPr>
          <w:p w14:paraId="7C24ED74" w14:textId="77777777" w:rsidR="00726CD7" w:rsidRDefault="00726CD7">
            <w:pPr>
              <w:ind w:right="5"/>
              <w:jc w:val="right"/>
              <w:rPr>
                <w:rFonts w:hint="eastAsia"/>
                <w:szCs w:val="21"/>
              </w:rPr>
            </w:pPr>
          </w:p>
        </w:tc>
        <w:tc>
          <w:tcPr>
            <w:tcW w:w="880" w:type="pct"/>
            <w:vAlign w:val="center"/>
          </w:tcPr>
          <w:p w14:paraId="2FB6647E" w14:textId="77777777" w:rsidR="00726CD7" w:rsidRDefault="00726CD7">
            <w:pPr>
              <w:ind w:right="5"/>
              <w:jc w:val="right"/>
              <w:rPr>
                <w:rFonts w:hint="eastAsia"/>
                <w:szCs w:val="21"/>
              </w:rPr>
            </w:pPr>
          </w:p>
        </w:tc>
      </w:tr>
      <w:tr w:rsidR="00726CD7" w14:paraId="0B5899AB" w14:textId="77777777" w:rsidTr="00726CD7">
        <w:trPr>
          <w:cantSplit/>
        </w:trPr>
        <w:tc>
          <w:tcPr>
            <w:tcW w:w="862" w:type="pct"/>
            <w:vAlign w:val="center"/>
          </w:tcPr>
          <w:p w14:paraId="61F4F40E" w14:textId="77777777" w:rsidR="00726CD7" w:rsidRDefault="00726CD7">
            <w:pPr>
              <w:autoSpaceDE w:val="0"/>
              <w:autoSpaceDN w:val="0"/>
              <w:adjustRightInd w:val="0"/>
              <w:rPr>
                <w:rFonts w:hint="eastAsia"/>
                <w:szCs w:val="21"/>
              </w:rPr>
            </w:pPr>
            <w:r>
              <w:rPr>
                <w:rFonts w:hint="eastAsia"/>
                <w:szCs w:val="21"/>
              </w:rPr>
              <w:t>消耗性生物资产</w:t>
            </w:r>
          </w:p>
        </w:tc>
        <w:tc>
          <w:tcPr>
            <w:tcW w:w="737" w:type="pct"/>
            <w:vAlign w:val="center"/>
          </w:tcPr>
          <w:p w14:paraId="0D43AA43" w14:textId="77777777" w:rsidR="00726CD7" w:rsidRDefault="00726CD7">
            <w:pPr>
              <w:jc w:val="right"/>
              <w:rPr>
                <w:rFonts w:hint="eastAsia"/>
                <w:szCs w:val="21"/>
              </w:rPr>
            </w:pPr>
          </w:p>
        </w:tc>
        <w:tc>
          <w:tcPr>
            <w:tcW w:w="620" w:type="pct"/>
            <w:vAlign w:val="center"/>
          </w:tcPr>
          <w:p w14:paraId="77E78967" w14:textId="77777777" w:rsidR="00726CD7" w:rsidRDefault="00726CD7">
            <w:pPr>
              <w:jc w:val="right"/>
              <w:rPr>
                <w:rFonts w:hint="eastAsia"/>
                <w:szCs w:val="21"/>
              </w:rPr>
            </w:pPr>
          </w:p>
        </w:tc>
        <w:tc>
          <w:tcPr>
            <w:tcW w:w="736" w:type="pct"/>
            <w:vAlign w:val="center"/>
          </w:tcPr>
          <w:p w14:paraId="088F360C" w14:textId="77777777" w:rsidR="00726CD7" w:rsidRDefault="00726CD7">
            <w:pPr>
              <w:jc w:val="right"/>
              <w:rPr>
                <w:rFonts w:hint="eastAsia"/>
                <w:szCs w:val="21"/>
              </w:rPr>
            </w:pPr>
          </w:p>
        </w:tc>
        <w:tc>
          <w:tcPr>
            <w:tcW w:w="548" w:type="pct"/>
            <w:vAlign w:val="center"/>
          </w:tcPr>
          <w:p w14:paraId="79192720" w14:textId="77777777" w:rsidR="00726CD7" w:rsidRDefault="00726CD7">
            <w:pPr>
              <w:ind w:right="5"/>
              <w:jc w:val="right"/>
              <w:rPr>
                <w:rFonts w:hint="eastAsia"/>
                <w:szCs w:val="21"/>
              </w:rPr>
            </w:pPr>
          </w:p>
        </w:tc>
        <w:tc>
          <w:tcPr>
            <w:tcW w:w="616" w:type="pct"/>
            <w:vAlign w:val="center"/>
          </w:tcPr>
          <w:p w14:paraId="54FEDC60" w14:textId="77777777" w:rsidR="00726CD7" w:rsidRDefault="00726CD7">
            <w:pPr>
              <w:ind w:right="5"/>
              <w:jc w:val="right"/>
              <w:rPr>
                <w:rFonts w:hint="eastAsia"/>
                <w:szCs w:val="21"/>
              </w:rPr>
            </w:pPr>
          </w:p>
        </w:tc>
        <w:tc>
          <w:tcPr>
            <w:tcW w:w="880" w:type="pct"/>
            <w:vAlign w:val="center"/>
          </w:tcPr>
          <w:p w14:paraId="5059427D" w14:textId="77777777" w:rsidR="00726CD7" w:rsidRDefault="00726CD7">
            <w:pPr>
              <w:ind w:right="5"/>
              <w:jc w:val="right"/>
              <w:rPr>
                <w:rFonts w:hint="eastAsia"/>
                <w:szCs w:val="21"/>
              </w:rPr>
            </w:pPr>
          </w:p>
        </w:tc>
      </w:tr>
      <w:tr w:rsidR="00726CD7" w14:paraId="114BA1A7" w14:textId="77777777" w:rsidTr="00726CD7">
        <w:trPr>
          <w:cantSplit/>
        </w:trPr>
        <w:tc>
          <w:tcPr>
            <w:tcW w:w="862" w:type="pct"/>
            <w:vAlign w:val="center"/>
          </w:tcPr>
          <w:p w14:paraId="610BE9F2" w14:textId="77777777" w:rsidR="00726CD7" w:rsidRDefault="00726CD7">
            <w:pPr>
              <w:autoSpaceDE w:val="0"/>
              <w:autoSpaceDN w:val="0"/>
              <w:adjustRightInd w:val="0"/>
              <w:rPr>
                <w:rFonts w:hint="eastAsia"/>
              </w:rPr>
            </w:pPr>
            <w:r>
              <w:rPr>
                <w:rFonts w:hint="eastAsia"/>
              </w:rPr>
              <w:t>合同履约成本</w:t>
            </w:r>
          </w:p>
        </w:tc>
        <w:tc>
          <w:tcPr>
            <w:tcW w:w="737" w:type="pct"/>
            <w:vAlign w:val="center"/>
          </w:tcPr>
          <w:p w14:paraId="211AC4EE" w14:textId="77777777" w:rsidR="00726CD7" w:rsidRDefault="00726CD7">
            <w:pPr>
              <w:ind w:right="5"/>
              <w:jc w:val="right"/>
              <w:rPr>
                <w:rFonts w:hint="eastAsia"/>
                <w:szCs w:val="21"/>
              </w:rPr>
            </w:pPr>
          </w:p>
        </w:tc>
        <w:tc>
          <w:tcPr>
            <w:tcW w:w="620" w:type="pct"/>
            <w:vAlign w:val="center"/>
          </w:tcPr>
          <w:p w14:paraId="1B01940A" w14:textId="77777777" w:rsidR="00726CD7" w:rsidRDefault="00726CD7">
            <w:pPr>
              <w:ind w:right="5"/>
              <w:jc w:val="right"/>
              <w:rPr>
                <w:rFonts w:hint="eastAsia"/>
                <w:szCs w:val="21"/>
              </w:rPr>
            </w:pPr>
          </w:p>
        </w:tc>
        <w:tc>
          <w:tcPr>
            <w:tcW w:w="736" w:type="pct"/>
            <w:vAlign w:val="center"/>
          </w:tcPr>
          <w:p w14:paraId="2698F23D" w14:textId="77777777" w:rsidR="00726CD7" w:rsidRDefault="00726CD7">
            <w:pPr>
              <w:ind w:right="5"/>
              <w:jc w:val="right"/>
              <w:rPr>
                <w:rFonts w:hint="eastAsia"/>
                <w:szCs w:val="21"/>
              </w:rPr>
            </w:pPr>
          </w:p>
        </w:tc>
        <w:tc>
          <w:tcPr>
            <w:tcW w:w="548" w:type="pct"/>
            <w:vAlign w:val="center"/>
          </w:tcPr>
          <w:p w14:paraId="5491E740" w14:textId="77777777" w:rsidR="00726CD7" w:rsidRDefault="00726CD7">
            <w:pPr>
              <w:ind w:right="5"/>
              <w:jc w:val="right"/>
              <w:rPr>
                <w:rFonts w:hint="eastAsia"/>
                <w:szCs w:val="21"/>
              </w:rPr>
            </w:pPr>
          </w:p>
        </w:tc>
        <w:tc>
          <w:tcPr>
            <w:tcW w:w="616" w:type="pct"/>
            <w:vAlign w:val="center"/>
          </w:tcPr>
          <w:p w14:paraId="7C615AF6" w14:textId="77777777" w:rsidR="00726CD7" w:rsidRDefault="00726CD7">
            <w:pPr>
              <w:ind w:right="5"/>
              <w:jc w:val="right"/>
              <w:rPr>
                <w:rFonts w:hint="eastAsia"/>
                <w:szCs w:val="21"/>
              </w:rPr>
            </w:pPr>
          </w:p>
        </w:tc>
        <w:tc>
          <w:tcPr>
            <w:tcW w:w="880" w:type="pct"/>
            <w:vAlign w:val="center"/>
          </w:tcPr>
          <w:p w14:paraId="3DEB91F8" w14:textId="77777777" w:rsidR="00726CD7" w:rsidRDefault="00726CD7">
            <w:pPr>
              <w:ind w:right="5"/>
              <w:jc w:val="right"/>
              <w:rPr>
                <w:rFonts w:hint="eastAsia"/>
                <w:szCs w:val="21"/>
              </w:rPr>
            </w:pPr>
          </w:p>
        </w:tc>
      </w:tr>
      <w:tr w:rsidR="00726CD7" w14:paraId="35FE93FA" w14:textId="77777777" w:rsidTr="00726CD7">
        <w:trPr>
          <w:cantSplit/>
        </w:trPr>
        <w:tc>
          <w:tcPr>
            <w:tcW w:w="862" w:type="pct"/>
            <w:vAlign w:val="center"/>
          </w:tcPr>
          <w:p w14:paraId="1D852CE2" w14:textId="77777777" w:rsidR="00726CD7" w:rsidRDefault="00726CD7" w:rsidP="00726CD7">
            <w:pPr>
              <w:ind w:right="5"/>
              <w:jc w:val="center"/>
              <w:rPr>
                <w:rFonts w:hint="eastAsia"/>
                <w:szCs w:val="21"/>
              </w:rPr>
            </w:pPr>
            <w:r>
              <w:rPr>
                <w:rFonts w:hint="eastAsia"/>
                <w:szCs w:val="21"/>
              </w:rPr>
              <w:t>合计</w:t>
            </w:r>
          </w:p>
        </w:tc>
        <w:tc>
          <w:tcPr>
            <w:tcW w:w="737" w:type="pct"/>
          </w:tcPr>
          <w:p w14:paraId="191789D5" w14:textId="77777777" w:rsidR="00726CD7" w:rsidRDefault="00726CD7" w:rsidP="00726CD7">
            <w:pPr>
              <w:ind w:right="5"/>
              <w:jc w:val="right"/>
              <w:rPr>
                <w:rFonts w:hint="eastAsia"/>
                <w:szCs w:val="21"/>
              </w:rPr>
            </w:pPr>
            <w:r w:rsidRPr="00CF03CA">
              <w:rPr>
                <w:rFonts w:hint="eastAsia"/>
              </w:rPr>
              <w:t>3,070,115.97</w:t>
            </w:r>
          </w:p>
        </w:tc>
        <w:tc>
          <w:tcPr>
            <w:tcW w:w="620" w:type="pct"/>
          </w:tcPr>
          <w:p w14:paraId="370F7EE8" w14:textId="77777777" w:rsidR="00726CD7" w:rsidRDefault="00726CD7" w:rsidP="00726CD7">
            <w:pPr>
              <w:ind w:right="5"/>
              <w:jc w:val="right"/>
              <w:rPr>
                <w:rFonts w:hint="eastAsia"/>
                <w:szCs w:val="21"/>
              </w:rPr>
            </w:pPr>
          </w:p>
        </w:tc>
        <w:tc>
          <w:tcPr>
            <w:tcW w:w="736" w:type="pct"/>
          </w:tcPr>
          <w:p w14:paraId="68844B8B" w14:textId="77777777" w:rsidR="00726CD7" w:rsidRDefault="00726CD7" w:rsidP="00726CD7">
            <w:pPr>
              <w:ind w:right="5"/>
              <w:jc w:val="right"/>
              <w:rPr>
                <w:rFonts w:hint="eastAsia"/>
                <w:szCs w:val="21"/>
              </w:rPr>
            </w:pPr>
            <w:r w:rsidRPr="00CF03CA">
              <w:rPr>
                <w:rFonts w:hint="eastAsia"/>
              </w:rPr>
              <w:t>3,070,115.97</w:t>
            </w:r>
          </w:p>
        </w:tc>
        <w:tc>
          <w:tcPr>
            <w:tcW w:w="548" w:type="pct"/>
            <w:vAlign w:val="center"/>
          </w:tcPr>
          <w:p w14:paraId="3652F55A" w14:textId="77777777" w:rsidR="00726CD7" w:rsidRDefault="00726CD7" w:rsidP="00726CD7">
            <w:pPr>
              <w:ind w:right="5"/>
              <w:jc w:val="right"/>
              <w:rPr>
                <w:rFonts w:hint="eastAsia"/>
                <w:szCs w:val="21"/>
              </w:rPr>
            </w:pPr>
          </w:p>
        </w:tc>
        <w:tc>
          <w:tcPr>
            <w:tcW w:w="616" w:type="pct"/>
            <w:vAlign w:val="center"/>
          </w:tcPr>
          <w:p w14:paraId="279B6014" w14:textId="77777777" w:rsidR="00726CD7" w:rsidRDefault="00726CD7" w:rsidP="00726CD7">
            <w:pPr>
              <w:ind w:right="5"/>
              <w:jc w:val="right"/>
              <w:rPr>
                <w:rFonts w:hint="eastAsia"/>
                <w:szCs w:val="21"/>
              </w:rPr>
            </w:pPr>
          </w:p>
        </w:tc>
        <w:tc>
          <w:tcPr>
            <w:tcW w:w="880" w:type="pct"/>
            <w:vAlign w:val="center"/>
          </w:tcPr>
          <w:p w14:paraId="0EC1A5B4" w14:textId="77777777" w:rsidR="00726CD7" w:rsidRDefault="00726CD7" w:rsidP="00726CD7">
            <w:pPr>
              <w:ind w:right="5"/>
              <w:jc w:val="right"/>
              <w:rPr>
                <w:rFonts w:hint="eastAsia"/>
                <w:szCs w:val="21"/>
              </w:rPr>
            </w:pPr>
          </w:p>
        </w:tc>
      </w:tr>
    </w:tbl>
    <w:p w14:paraId="027FB065" w14:textId="77777777" w:rsidR="00726CD7" w:rsidRDefault="00726CD7">
      <w:pPr>
        <w:rPr>
          <w:rFonts w:hint="eastAsia"/>
          <w:szCs w:val="21"/>
        </w:rPr>
      </w:pPr>
    </w:p>
    <w:p w14:paraId="779ECC9C" w14:textId="77777777" w:rsidR="00726CD7" w:rsidRPr="00DC73EA" w:rsidRDefault="00726CD7">
      <w:pPr>
        <w:pStyle w:val="aff6"/>
        <w:numPr>
          <w:ilvl w:val="3"/>
          <w:numId w:val="101"/>
        </w:numPr>
        <w:ind w:left="426" w:hanging="426"/>
        <w:rPr>
          <w:rFonts w:hint="eastAsia"/>
        </w:rPr>
      </w:pPr>
      <w:bookmarkStart w:id="292" w:name="_Hlk182484983"/>
      <w:bookmarkEnd w:id="290"/>
      <w:bookmarkEnd w:id="291"/>
      <w:r w:rsidRPr="00DC73EA">
        <w:rPr>
          <w:rFonts w:hint="eastAsia"/>
        </w:rPr>
        <w:t>确认为存货的数据资源</w:t>
      </w:r>
    </w:p>
    <w:sdt>
      <w:sdtPr>
        <w:rPr>
          <w:rFonts w:hint="eastAsia"/>
          <w:color w:val="000000" w:themeColor="text1"/>
        </w:rPr>
        <w:alias w:val="是否适用：确认为存货的数据资源[双击切换]"/>
        <w:tag w:val="_GBC_a7d9b8c6ebca4003bf262295877405d7"/>
        <w:id w:val="-680509235"/>
        <w:placeholder>
          <w:docPart w:val="GBC22222222222222222222222222222"/>
        </w:placeholder>
      </w:sdtPr>
      <w:sdtContent>
        <w:p w14:paraId="221C662D" w14:textId="77777777" w:rsidR="00726CD7" w:rsidRDefault="00726CD7">
          <w:pPr>
            <w:rPr>
              <w:rFonts w:hint="eastAsia"/>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36888D50" w14:textId="77777777" w:rsidR="00726CD7" w:rsidRDefault="00726CD7">
      <w:pPr>
        <w:rPr>
          <w:rFonts w:hint="eastAsia"/>
          <w:color w:val="000000" w:themeColor="text1"/>
        </w:rPr>
      </w:pPr>
    </w:p>
    <w:p w14:paraId="2FA1FC0C" w14:textId="77777777" w:rsidR="00726CD7" w:rsidRDefault="00726CD7">
      <w:pPr>
        <w:pStyle w:val="aff6"/>
        <w:numPr>
          <w:ilvl w:val="3"/>
          <w:numId w:val="101"/>
        </w:numPr>
        <w:ind w:left="426" w:hanging="426"/>
        <w:rPr>
          <w:rFonts w:hint="eastAsia"/>
        </w:rPr>
      </w:pPr>
      <w:bookmarkStart w:id="293" w:name="_Hlk533079150"/>
      <w:bookmarkEnd w:id="292"/>
      <w:r>
        <w:rPr>
          <w:rFonts w:hint="eastAsia"/>
        </w:rPr>
        <w:t>存货跌价准备及合同履约成本减值准备</w:t>
      </w:r>
    </w:p>
    <w:sdt>
      <w:sdtPr>
        <w:alias w:val="是否适用：存货跌价准备[双击切换]"/>
        <w:tag w:val="_GBC_c61866b530ae491eb21bee1edd36619e"/>
        <w:id w:val="1120348870"/>
        <w:placeholder>
          <w:docPart w:val="GBC22222222222222222222222222222"/>
        </w:placeholder>
      </w:sdtPr>
      <w:sdtContent>
        <w:p w14:paraId="744F24DC"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B45F739" w14:textId="77777777" w:rsidR="00726CD7" w:rsidRDefault="00726CD7" w:rsidP="00726CD7">
      <w:pPr>
        <w:rPr>
          <w:rFonts w:ascii="Times New Roman" w:hAnsi="Times New Roman"/>
        </w:rPr>
      </w:pPr>
    </w:p>
    <w:bookmarkEnd w:id="293"/>
    <w:p w14:paraId="6629FD60" w14:textId="77777777" w:rsidR="00726CD7" w:rsidRDefault="00726CD7">
      <w:pPr>
        <w:rPr>
          <w:rFonts w:hint="eastAsia"/>
        </w:rPr>
      </w:pPr>
      <w:r>
        <w:lastRenderedPageBreak/>
        <w:t>本期转回或转销存货跌价准备的原因</w:t>
      </w:r>
    </w:p>
    <w:sdt>
      <w:sdtPr>
        <w:rPr>
          <w:szCs w:val="21"/>
        </w:rPr>
        <w:alias w:val="是否适用：本期转回或转销存货跌价准备的原因[双击切换]"/>
        <w:tag w:val="_GBC_91edca895f07450c8e82d2352caede25"/>
        <w:id w:val="965704531"/>
        <w:placeholder>
          <w:docPart w:val="GBC22222222222222222222222222222"/>
        </w:placeholder>
      </w:sdtPr>
      <w:sdtContent>
        <w:p w14:paraId="73EA4A80" w14:textId="77777777" w:rsidR="00726CD7" w:rsidRDefault="00726CD7" w:rsidP="00726CD7">
          <w:pPr>
            <w:rPr>
              <w:rFonts w:hint="eastAsia"/>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E390FA6" w14:textId="77777777" w:rsidR="00726CD7" w:rsidRDefault="00726CD7">
      <w:pPr>
        <w:rPr>
          <w:rFonts w:hint="eastAsia"/>
        </w:rPr>
      </w:pPr>
    </w:p>
    <w:p w14:paraId="6E1A5CF2" w14:textId="77777777" w:rsidR="00726CD7" w:rsidRDefault="00726CD7">
      <w:pPr>
        <w:rPr>
          <w:rFonts w:hint="eastAsia"/>
        </w:rPr>
      </w:pPr>
      <w:r>
        <w:rPr>
          <w:rFonts w:hint="eastAsia"/>
        </w:rPr>
        <w:t>按组合计提存货跌价准备</w:t>
      </w:r>
    </w:p>
    <w:sdt>
      <w:sdtPr>
        <w:alias w:val="是否适用：按组合计提存货跌价准备[双击切换]"/>
        <w:tag w:val="_GBC_7654282f8cf847d8a55f8274afb7a726"/>
        <w:id w:val="-2077271342"/>
        <w:placeholder>
          <w:docPart w:val="GBC22222222222222222222222222222"/>
        </w:placeholder>
      </w:sdtPr>
      <w:sdtContent>
        <w:p w14:paraId="046CA3AF"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6D0161D" w14:textId="77777777" w:rsidR="00726CD7" w:rsidRDefault="00726CD7" w:rsidP="00726CD7">
      <w:pPr>
        <w:rPr>
          <w:rFonts w:hint="eastAsia"/>
        </w:rPr>
      </w:pPr>
    </w:p>
    <w:p w14:paraId="07ED3074" w14:textId="77777777" w:rsidR="00726CD7" w:rsidRDefault="00726CD7">
      <w:pPr>
        <w:rPr>
          <w:rFonts w:hint="eastAsia"/>
        </w:rPr>
      </w:pPr>
      <w:r>
        <w:rPr>
          <w:rFonts w:hint="eastAsia"/>
        </w:rPr>
        <w:t>按组合计提存货跌价准备的计提标准</w:t>
      </w:r>
    </w:p>
    <w:sdt>
      <w:sdtPr>
        <w:alias w:val="是否适用：按组合计提存货跌价准备的计提标准[双击切换]"/>
        <w:tag w:val="_GBC_5ff59a2951ec4f938d7af938cd197e63"/>
        <w:id w:val="1890226879"/>
        <w:placeholder>
          <w:docPart w:val="GBC22222222222222222222222222222"/>
        </w:placeholder>
      </w:sdtPr>
      <w:sdtContent>
        <w:p w14:paraId="3168846B"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1ACD225" w14:textId="77777777" w:rsidR="00726CD7" w:rsidRDefault="00726CD7">
      <w:pPr>
        <w:rPr>
          <w:rFonts w:hint="eastAsia"/>
        </w:rPr>
      </w:pPr>
    </w:p>
    <w:p w14:paraId="2E067DAE" w14:textId="77777777" w:rsidR="00726CD7" w:rsidRDefault="00726CD7">
      <w:pPr>
        <w:pStyle w:val="aff6"/>
        <w:numPr>
          <w:ilvl w:val="3"/>
          <w:numId w:val="101"/>
        </w:numPr>
        <w:ind w:left="426" w:hanging="426"/>
        <w:rPr>
          <w:rFonts w:hint="eastAsia"/>
        </w:rPr>
      </w:pPr>
      <w:r>
        <w:rPr>
          <w:rFonts w:hint="eastAsia"/>
        </w:rPr>
        <w:t>存货期末余额含有的借款费用资本</w:t>
      </w:r>
      <w:proofErr w:type="gramStart"/>
      <w:r>
        <w:rPr>
          <w:rFonts w:hint="eastAsia"/>
        </w:rPr>
        <w:t>化金额</w:t>
      </w:r>
      <w:proofErr w:type="gramEnd"/>
      <w:r>
        <w:rPr>
          <w:rFonts w:hint="eastAsia"/>
        </w:rPr>
        <w:t>及其计算标准和依据</w:t>
      </w:r>
    </w:p>
    <w:sdt>
      <w:sdtPr>
        <w:rPr>
          <w:rFonts w:hint="eastAsia"/>
        </w:rPr>
        <w:alias w:val="是否适用：存货期末余额含有借款费用资本化金额的说明[双击切换]"/>
        <w:tag w:val="_GBC_ff19f47f98f34678926b471a6f0d6b3f"/>
        <w:id w:val="59372557"/>
        <w:placeholder>
          <w:docPart w:val="GBC22222222222222222222222222222"/>
        </w:placeholder>
      </w:sdtPr>
      <w:sdtContent>
        <w:p w14:paraId="4A104471"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D1E80C9" w14:textId="77777777" w:rsidR="00726CD7" w:rsidRDefault="00726CD7">
      <w:pPr>
        <w:rPr>
          <w:rFonts w:hint="eastAsia"/>
        </w:rPr>
      </w:pPr>
    </w:p>
    <w:p w14:paraId="463F81C6" w14:textId="77777777" w:rsidR="00726CD7" w:rsidRDefault="00726CD7">
      <w:pPr>
        <w:pStyle w:val="aff6"/>
        <w:numPr>
          <w:ilvl w:val="3"/>
          <w:numId w:val="101"/>
        </w:numPr>
        <w:ind w:left="426" w:hanging="426"/>
        <w:rPr>
          <w:rFonts w:hint="eastAsia"/>
        </w:rPr>
      </w:pPr>
      <w:r>
        <w:rPr>
          <w:rFonts w:hint="eastAsia"/>
        </w:rPr>
        <w:t>合同履约成本本期摊销金额的说明</w:t>
      </w:r>
    </w:p>
    <w:sdt>
      <w:sdtPr>
        <w:alias w:val="是否适用：合同履约成本本期摊销金额的说明[双击切换]"/>
        <w:tag w:val="_GBC_7532d5a15e3d45fa8d69ad2921659b13"/>
        <w:id w:val="2562226"/>
        <w:placeholder>
          <w:docPart w:val="GBC22222222222222222222222222222"/>
        </w:placeholder>
      </w:sdtPr>
      <w:sdtContent>
        <w:p w14:paraId="0D62725B"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4C9D657" w14:textId="77777777" w:rsidR="00726CD7" w:rsidRDefault="00726CD7">
      <w:pPr>
        <w:rPr>
          <w:rFonts w:hint="eastAsia"/>
        </w:rPr>
      </w:pPr>
    </w:p>
    <w:p w14:paraId="1E3093CF" w14:textId="77777777" w:rsidR="00726CD7" w:rsidRDefault="00726CD7">
      <w:pPr>
        <w:rPr>
          <w:rFonts w:hint="eastAsia"/>
        </w:rPr>
      </w:pPr>
      <w:r>
        <w:rPr>
          <w:rFonts w:hint="eastAsia"/>
        </w:rPr>
        <w:t>其他说明：</w:t>
      </w:r>
    </w:p>
    <w:sdt>
      <w:sdtPr>
        <w:rPr>
          <w:rFonts w:hint="eastAsia"/>
        </w:rPr>
        <w:alias w:val="是否适用：建造合同形成的已完工未结算资产的其他说明[双击切换]"/>
        <w:tag w:val="_GBC_441099179b66496e99c8de04f24782ad"/>
        <w:id w:val="-1146350493"/>
        <w:placeholder>
          <w:docPart w:val="GBC22222222222222222222222222222"/>
        </w:placeholder>
      </w:sdtPr>
      <w:sdtContent>
        <w:p w14:paraId="48A33B9F"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9333148" w14:textId="77777777" w:rsidR="00726CD7" w:rsidRDefault="00726CD7">
      <w:pPr>
        <w:rPr>
          <w:rFonts w:ascii="Times New Roman" w:hAnsi="Times New Roman"/>
        </w:rPr>
      </w:pPr>
    </w:p>
    <w:p w14:paraId="7BF66DEB" w14:textId="77777777" w:rsidR="00726CD7" w:rsidRDefault="00726CD7">
      <w:pPr>
        <w:pStyle w:val="aff5"/>
        <w:numPr>
          <w:ilvl w:val="0"/>
          <w:numId w:val="18"/>
        </w:numPr>
        <w:rPr>
          <w:szCs w:val="21"/>
        </w:rPr>
      </w:pPr>
      <w:bookmarkStart w:id="294" w:name="_Hlk24380621"/>
      <w:r>
        <w:rPr>
          <w:szCs w:val="21"/>
        </w:rPr>
        <w:t>持有待售资产</w:t>
      </w:r>
    </w:p>
    <w:sdt>
      <w:sdtPr>
        <w:alias w:val="是否适用：划分为持有待售的资产[双击切换]"/>
        <w:tag w:val="_GBC_78f2c13384374d8eb0edd5d62d86bc52"/>
        <w:id w:val="1962528821"/>
        <w:placeholder>
          <w:docPart w:val="GBC22222222222222222222222222222"/>
        </w:placeholder>
      </w:sdtPr>
      <w:sdtContent>
        <w:p w14:paraId="37E3DD9D" w14:textId="77777777" w:rsidR="00726CD7" w:rsidRDefault="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BB992A6" w14:textId="77777777" w:rsidR="00726CD7" w:rsidRDefault="00726CD7">
      <w:pPr>
        <w:rPr>
          <w:rFonts w:hint="eastAsia"/>
        </w:rPr>
      </w:pPr>
    </w:p>
    <w:p w14:paraId="593BB023" w14:textId="77777777" w:rsidR="00726CD7" w:rsidRDefault="00726CD7">
      <w:pPr>
        <w:pStyle w:val="aff5"/>
        <w:numPr>
          <w:ilvl w:val="0"/>
          <w:numId w:val="18"/>
        </w:numPr>
        <w:rPr>
          <w:szCs w:val="21"/>
        </w:rPr>
      </w:pPr>
      <w:bookmarkStart w:id="295" w:name="_Hlk533608872"/>
      <w:bookmarkEnd w:id="294"/>
      <w:r>
        <w:rPr>
          <w:szCs w:val="21"/>
        </w:rPr>
        <w:t>一年内到期的非流动资产</w:t>
      </w:r>
    </w:p>
    <w:sdt>
      <w:sdtPr>
        <w:alias w:val="是否适用：一年内到期的非流动资产[双击切换]"/>
        <w:tag w:val="_GBC_ed2c28c8d4014bbb85fa424cc20fe6d7"/>
        <w:id w:val="-685898279"/>
        <w:placeholder>
          <w:docPart w:val="GBC22222222222222222222222222222"/>
        </w:placeholder>
      </w:sdtPr>
      <w:sdtContent>
        <w:p w14:paraId="61E113A4"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2BB6E1F" w14:textId="77777777" w:rsidR="00726CD7" w:rsidRDefault="00726CD7" w:rsidP="00726CD7">
      <w:pPr>
        <w:rPr>
          <w:rFonts w:hint="eastAsia"/>
        </w:rPr>
      </w:pPr>
    </w:p>
    <w:p w14:paraId="3B7C522F" w14:textId="77777777" w:rsidR="00726CD7" w:rsidRDefault="00726CD7">
      <w:pPr>
        <w:pStyle w:val="aff6"/>
        <w:rPr>
          <w:rFonts w:hint="eastAsia"/>
        </w:rPr>
      </w:pPr>
      <w:r>
        <w:rPr>
          <w:rFonts w:hint="eastAsia"/>
        </w:rPr>
        <w:t>一年内到期的债权投资</w:t>
      </w:r>
    </w:p>
    <w:sdt>
      <w:sdtPr>
        <w:alias w:val="是否适用：一年内到期的债权投资[双击切换]"/>
        <w:tag w:val="_GBC_21106d2d4b32436eb1949dc414c4e6e2"/>
        <w:id w:val="-1474206626"/>
        <w:placeholder>
          <w:docPart w:val="GBC22222222222222222222222222222"/>
        </w:placeholder>
      </w:sdtPr>
      <w:sdtContent>
        <w:p w14:paraId="2B69B462" w14:textId="77777777" w:rsidR="00726CD7" w:rsidRDefault="00726CD7" w:rsidP="00C223B5">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139EF3E" w14:textId="77777777" w:rsidR="00726CD7" w:rsidRDefault="00726CD7">
      <w:pPr>
        <w:ind w:right="210"/>
        <w:rPr>
          <w:rFonts w:hint="eastAsia"/>
        </w:rPr>
      </w:pPr>
    </w:p>
    <w:p w14:paraId="769BD69E" w14:textId="77777777" w:rsidR="00726CD7" w:rsidRDefault="00726CD7">
      <w:pPr>
        <w:pStyle w:val="aff6"/>
        <w:rPr>
          <w:rFonts w:hint="eastAsia"/>
        </w:rPr>
      </w:pPr>
      <w:r>
        <w:rPr>
          <w:rFonts w:hint="eastAsia"/>
        </w:rPr>
        <w:t>一年内到期的其他债权投资</w:t>
      </w:r>
    </w:p>
    <w:sdt>
      <w:sdtPr>
        <w:alias w:val="是否适用：一年内到期的其他债权投资[双击切换]"/>
        <w:tag w:val="_GBC_7e23007806f94dceb2b97ed0f5d1e010"/>
        <w:id w:val="-1194910694"/>
        <w:placeholder>
          <w:docPart w:val="GBC22222222222222222222222222222"/>
        </w:placeholder>
      </w:sdtPr>
      <w:sdtContent>
        <w:p w14:paraId="538554F9" w14:textId="77777777" w:rsidR="00726CD7" w:rsidRDefault="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D19ABC0" w14:textId="77777777" w:rsidR="00726CD7" w:rsidRDefault="00726CD7">
      <w:pPr>
        <w:ind w:right="210"/>
        <w:rPr>
          <w:rFonts w:hint="eastAsia"/>
        </w:rPr>
      </w:pPr>
    </w:p>
    <w:p w14:paraId="1CDEAFAE" w14:textId="77777777" w:rsidR="00726CD7" w:rsidRDefault="00726CD7">
      <w:pPr>
        <w:ind w:right="210"/>
        <w:rPr>
          <w:rFonts w:hint="eastAsia"/>
          <w:szCs w:val="21"/>
        </w:rPr>
      </w:pPr>
      <w:r>
        <w:rPr>
          <w:rFonts w:hint="eastAsia"/>
        </w:rPr>
        <w:t>一年内到期的非流动资产的其他</w:t>
      </w:r>
      <w:r>
        <w:rPr>
          <w:rFonts w:hint="eastAsia"/>
          <w:szCs w:val="21"/>
        </w:rPr>
        <w:t>说明：</w:t>
      </w:r>
    </w:p>
    <w:sdt>
      <w:sdtPr>
        <w:alias w:val="一年内到期的非流动资产其他说明"/>
        <w:tag w:val="_GBC_aebddb0e62fa4ec48ab98b4bc4575935"/>
        <w:id w:val="1692569893"/>
        <w:placeholder>
          <w:docPart w:val="GBC22222222222222222222222222222"/>
        </w:placeholder>
      </w:sdtPr>
      <w:sdtContent>
        <w:p w14:paraId="26067244" w14:textId="77777777" w:rsidR="00726CD7" w:rsidRDefault="00726CD7">
          <w:pPr>
            <w:ind w:right="210"/>
            <w:rPr>
              <w:rFonts w:hint="eastAsia"/>
            </w:rPr>
          </w:pPr>
          <w:r>
            <w:rPr>
              <w:rFonts w:hint="eastAsia"/>
            </w:rPr>
            <w:t>无</w:t>
          </w:r>
        </w:p>
      </w:sdtContent>
    </w:sdt>
    <w:p w14:paraId="605A5C30" w14:textId="77777777" w:rsidR="00726CD7" w:rsidRDefault="00726CD7">
      <w:pPr>
        <w:ind w:right="210"/>
        <w:rPr>
          <w:rFonts w:hint="eastAsia"/>
        </w:rPr>
      </w:pPr>
    </w:p>
    <w:p w14:paraId="058F9434" w14:textId="77777777" w:rsidR="00726CD7" w:rsidRDefault="00726CD7">
      <w:pPr>
        <w:pStyle w:val="aff5"/>
        <w:numPr>
          <w:ilvl w:val="0"/>
          <w:numId w:val="18"/>
        </w:numPr>
        <w:rPr>
          <w:szCs w:val="21"/>
        </w:rPr>
      </w:pPr>
      <w:bookmarkStart w:id="296" w:name="_Hlk533609053"/>
      <w:bookmarkEnd w:id="295"/>
      <w:r>
        <w:rPr>
          <w:szCs w:val="21"/>
        </w:rPr>
        <w:t>其他流动资产</w:t>
      </w:r>
    </w:p>
    <w:sdt>
      <w:sdtPr>
        <w:alias w:val="是否适用：其他流动资产[双击切换]"/>
        <w:tag w:val="_GBC_49fe7514f24d4f7fbf009ae51ff98d5a"/>
        <w:id w:val="-1533720099"/>
        <w:placeholder>
          <w:docPart w:val="GBC22222222222222222222222222222"/>
        </w:placeholder>
      </w:sdtPr>
      <w:sdtContent>
        <w:p w14:paraId="70353E8B"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5AD486A" w14:textId="77777777" w:rsidR="00726CD7" w:rsidRDefault="00726CD7">
      <w:pPr>
        <w:jc w:val="right"/>
        <w:rPr>
          <w:rFonts w:hint="eastAsia"/>
        </w:rPr>
      </w:pPr>
      <w:r>
        <w:rPr>
          <w:rFonts w:hint="eastAsia"/>
        </w:rPr>
        <w:t>单位：</w:t>
      </w:r>
      <w:sdt>
        <w:sdtPr>
          <w:rPr>
            <w:rFonts w:hint="eastAsia"/>
          </w:rPr>
          <w:alias w:val="单位：其他流动资产"/>
          <w:tag w:val="_GBC_8aa27294471c4172ba97de2c15d029c6"/>
          <w:id w:val="-2659963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8e1e40ac44704231aa91fcfbbccbd924"/>
          <w:id w:val="-16831180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16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3"/>
        <w:gridCol w:w="2845"/>
        <w:gridCol w:w="2774"/>
      </w:tblGrid>
      <w:tr w:rsidR="00726CD7" w14:paraId="6C386A00" w14:textId="77777777" w:rsidTr="00726CD7">
        <w:bookmarkStart w:id="297" w:name="_Hlk533421736" w:displacedByCustomXml="next"/>
        <w:sdt>
          <w:sdtPr>
            <w:tag w:val="_PLD_a34f889fb3794268b1f04c9534377486"/>
            <w:id w:val="-1676035386"/>
          </w:sdtPr>
          <w:sdtContent>
            <w:tc>
              <w:tcPr>
                <w:tcW w:w="1917" w:type="pct"/>
                <w:shd w:val="clear" w:color="auto" w:fill="auto"/>
                <w:vAlign w:val="center"/>
              </w:tcPr>
              <w:p w14:paraId="23BFF655" w14:textId="77777777" w:rsidR="00726CD7" w:rsidRDefault="00726CD7">
                <w:pPr>
                  <w:jc w:val="center"/>
                  <w:rPr>
                    <w:rFonts w:hint="eastAsia"/>
                    <w:szCs w:val="21"/>
                  </w:rPr>
                </w:pPr>
                <w:r>
                  <w:rPr>
                    <w:rFonts w:hint="eastAsia"/>
                    <w:szCs w:val="21"/>
                  </w:rPr>
                  <w:t>项目</w:t>
                </w:r>
              </w:p>
            </w:tc>
          </w:sdtContent>
        </w:sdt>
        <w:sdt>
          <w:sdtPr>
            <w:tag w:val="_PLD_97b9b7e912e14a06b24f532e76914900"/>
            <w:id w:val="-1525780203"/>
          </w:sdtPr>
          <w:sdtContent>
            <w:tc>
              <w:tcPr>
                <w:tcW w:w="1561" w:type="pct"/>
                <w:shd w:val="clear" w:color="auto" w:fill="auto"/>
                <w:vAlign w:val="center"/>
              </w:tcPr>
              <w:p w14:paraId="1659DCF8" w14:textId="77777777" w:rsidR="00726CD7" w:rsidRDefault="00726CD7">
                <w:pPr>
                  <w:jc w:val="center"/>
                  <w:rPr>
                    <w:rFonts w:hint="eastAsia"/>
                    <w:szCs w:val="21"/>
                  </w:rPr>
                </w:pPr>
                <w:r>
                  <w:rPr>
                    <w:rFonts w:hint="eastAsia"/>
                    <w:szCs w:val="21"/>
                  </w:rPr>
                  <w:t>期末余额</w:t>
                </w:r>
              </w:p>
            </w:tc>
          </w:sdtContent>
        </w:sdt>
        <w:sdt>
          <w:sdtPr>
            <w:tag w:val="_PLD_c02c94d4c7614f3cadd2972514fb87f4"/>
            <w:id w:val="-1711175921"/>
          </w:sdtPr>
          <w:sdtContent>
            <w:tc>
              <w:tcPr>
                <w:tcW w:w="1522" w:type="pct"/>
                <w:shd w:val="clear" w:color="auto" w:fill="auto"/>
                <w:vAlign w:val="center"/>
              </w:tcPr>
              <w:p w14:paraId="107ED184" w14:textId="77777777" w:rsidR="00726CD7" w:rsidRDefault="00726CD7">
                <w:pPr>
                  <w:jc w:val="center"/>
                  <w:rPr>
                    <w:rFonts w:hint="eastAsia"/>
                    <w:szCs w:val="21"/>
                  </w:rPr>
                </w:pPr>
                <w:r>
                  <w:rPr>
                    <w:rFonts w:hint="eastAsia"/>
                    <w:szCs w:val="21"/>
                  </w:rPr>
                  <w:t>期初余额</w:t>
                </w:r>
              </w:p>
            </w:tc>
          </w:sdtContent>
        </w:sdt>
      </w:tr>
      <w:tr w:rsidR="00726CD7" w14:paraId="3A9DE725" w14:textId="77777777" w:rsidTr="00726CD7">
        <w:tc>
          <w:tcPr>
            <w:tcW w:w="1917" w:type="pct"/>
            <w:shd w:val="clear" w:color="auto" w:fill="auto"/>
          </w:tcPr>
          <w:p w14:paraId="4B4772EB" w14:textId="77777777" w:rsidR="00726CD7" w:rsidRDefault="00726CD7" w:rsidP="00726CD7">
            <w:pPr>
              <w:rPr>
                <w:rFonts w:hint="eastAsia"/>
              </w:rPr>
            </w:pPr>
            <w:r w:rsidRPr="002A7137">
              <w:rPr>
                <w:rFonts w:hint="eastAsia"/>
              </w:rPr>
              <w:t>预缴营业税</w:t>
            </w:r>
          </w:p>
        </w:tc>
        <w:tc>
          <w:tcPr>
            <w:tcW w:w="1561" w:type="pct"/>
            <w:shd w:val="clear" w:color="auto" w:fill="auto"/>
          </w:tcPr>
          <w:p w14:paraId="0F107106" w14:textId="77777777" w:rsidR="00726CD7" w:rsidRDefault="00726CD7" w:rsidP="00726CD7">
            <w:pPr>
              <w:jc w:val="right"/>
              <w:rPr>
                <w:rFonts w:hint="eastAsia"/>
              </w:rPr>
            </w:pPr>
            <w:r w:rsidRPr="002A7137">
              <w:rPr>
                <w:rFonts w:hint="eastAsia"/>
              </w:rPr>
              <w:t>53,648,553.61</w:t>
            </w:r>
          </w:p>
        </w:tc>
        <w:tc>
          <w:tcPr>
            <w:tcW w:w="1522" w:type="pct"/>
            <w:shd w:val="clear" w:color="auto" w:fill="auto"/>
          </w:tcPr>
          <w:p w14:paraId="04CCA9E2" w14:textId="77777777" w:rsidR="00726CD7" w:rsidRDefault="00726CD7" w:rsidP="00726CD7">
            <w:pPr>
              <w:jc w:val="right"/>
              <w:rPr>
                <w:rFonts w:hint="eastAsia"/>
              </w:rPr>
            </w:pPr>
            <w:r w:rsidRPr="002A7137">
              <w:rPr>
                <w:rFonts w:hint="eastAsia"/>
              </w:rPr>
              <w:t>56,495,722.03</w:t>
            </w:r>
          </w:p>
        </w:tc>
      </w:tr>
      <w:tr w:rsidR="00726CD7" w14:paraId="3092DB84" w14:textId="77777777" w:rsidTr="00726CD7">
        <w:tc>
          <w:tcPr>
            <w:tcW w:w="1917" w:type="pct"/>
            <w:shd w:val="clear" w:color="auto" w:fill="auto"/>
          </w:tcPr>
          <w:p w14:paraId="56B93814" w14:textId="77777777" w:rsidR="00726CD7" w:rsidRDefault="00726CD7" w:rsidP="00726CD7">
            <w:pPr>
              <w:rPr>
                <w:rFonts w:hint="eastAsia"/>
              </w:rPr>
            </w:pPr>
            <w:r w:rsidRPr="002A7137">
              <w:rPr>
                <w:rFonts w:hint="eastAsia"/>
              </w:rPr>
              <w:t>预缴企业所得税</w:t>
            </w:r>
          </w:p>
        </w:tc>
        <w:tc>
          <w:tcPr>
            <w:tcW w:w="1561" w:type="pct"/>
            <w:shd w:val="clear" w:color="auto" w:fill="auto"/>
          </w:tcPr>
          <w:p w14:paraId="1AA9359A" w14:textId="77777777" w:rsidR="00726CD7" w:rsidRDefault="00726CD7" w:rsidP="00726CD7">
            <w:pPr>
              <w:jc w:val="right"/>
              <w:rPr>
                <w:rFonts w:hint="eastAsia"/>
              </w:rPr>
            </w:pPr>
            <w:r w:rsidRPr="00BE6B83">
              <w:rPr>
                <w:rFonts w:hint="eastAsia"/>
              </w:rPr>
              <w:t>20,108,615.00</w:t>
            </w:r>
          </w:p>
        </w:tc>
        <w:tc>
          <w:tcPr>
            <w:tcW w:w="1522" w:type="pct"/>
            <w:shd w:val="clear" w:color="auto" w:fill="auto"/>
          </w:tcPr>
          <w:p w14:paraId="687A22B8" w14:textId="77777777" w:rsidR="00726CD7" w:rsidRDefault="00726CD7" w:rsidP="00726CD7">
            <w:pPr>
              <w:jc w:val="right"/>
              <w:rPr>
                <w:rFonts w:hint="eastAsia"/>
              </w:rPr>
            </w:pPr>
            <w:r w:rsidRPr="002A7137">
              <w:rPr>
                <w:rFonts w:hint="eastAsia"/>
              </w:rPr>
              <w:t>16,339,321.62</w:t>
            </w:r>
          </w:p>
        </w:tc>
      </w:tr>
      <w:tr w:rsidR="00726CD7" w14:paraId="1E22CD27" w14:textId="77777777" w:rsidTr="00726CD7">
        <w:tc>
          <w:tcPr>
            <w:tcW w:w="1917" w:type="pct"/>
            <w:shd w:val="clear" w:color="auto" w:fill="auto"/>
          </w:tcPr>
          <w:p w14:paraId="0CFC154C" w14:textId="77777777" w:rsidR="00726CD7" w:rsidRDefault="00726CD7" w:rsidP="00726CD7">
            <w:pPr>
              <w:rPr>
                <w:rFonts w:hint="eastAsia"/>
              </w:rPr>
            </w:pPr>
            <w:r w:rsidRPr="002A7137">
              <w:rPr>
                <w:rFonts w:hint="eastAsia"/>
              </w:rPr>
              <w:t>预缴城市维护建设税</w:t>
            </w:r>
          </w:p>
        </w:tc>
        <w:tc>
          <w:tcPr>
            <w:tcW w:w="1561" w:type="pct"/>
            <w:shd w:val="clear" w:color="auto" w:fill="auto"/>
          </w:tcPr>
          <w:p w14:paraId="3DC9BCE2" w14:textId="77777777" w:rsidR="00726CD7" w:rsidRDefault="00726CD7" w:rsidP="00726CD7">
            <w:pPr>
              <w:jc w:val="right"/>
              <w:rPr>
                <w:rFonts w:hint="eastAsia"/>
              </w:rPr>
            </w:pPr>
            <w:r w:rsidRPr="002A7137">
              <w:rPr>
                <w:rFonts w:hint="eastAsia"/>
              </w:rPr>
              <w:t>5,533,098.73</w:t>
            </w:r>
          </w:p>
        </w:tc>
        <w:tc>
          <w:tcPr>
            <w:tcW w:w="1522" w:type="pct"/>
            <w:shd w:val="clear" w:color="auto" w:fill="auto"/>
          </w:tcPr>
          <w:p w14:paraId="7F5FED62" w14:textId="77777777" w:rsidR="00726CD7" w:rsidRDefault="00726CD7" w:rsidP="00726CD7">
            <w:pPr>
              <w:jc w:val="right"/>
              <w:rPr>
                <w:rFonts w:hint="eastAsia"/>
              </w:rPr>
            </w:pPr>
            <w:r w:rsidRPr="002A7137">
              <w:rPr>
                <w:rFonts w:hint="eastAsia"/>
              </w:rPr>
              <w:t>3,570,943.52</w:t>
            </w:r>
          </w:p>
        </w:tc>
      </w:tr>
      <w:tr w:rsidR="00726CD7" w14:paraId="0E023C7D" w14:textId="77777777" w:rsidTr="00726CD7">
        <w:tc>
          <w:tcPr>
            <w:tcW w:w="1917" w:type="pct"/>
            <w:shd w:val="clear" w:color="auto" w:fill="auto"/>
          </w:tcPr>
          <w:p w14:paraId="38251115" w14:textId="77777777" w:rsidR="00726CD7" w:rsidRDefault="00726CD7" w:rsidP="00726CD7">
            <w:pPr>
              <w:rPr>
                <w:rFonts w:hint="eastAsia"/>
              </w:rPr>
            </w:pPr>
            <w:r w:rsidRPr="002A7137">
              <w:rPr>
                <w:rFonts w:hint="eastAsia"/>
              </w:rPr>
              <w:t>预缴土地增值税</w:t>
            </w:r>
          </w:p>
        </w:tc>
        <w:tc>
          <w:tcPr>
            <w:tcW w:w="1561" w:type="pct"/>
            <w:shd w:val="clear" w:color="auto" w:fill="auto"/>
          </w:tcPr>
          <w:p w14:paraId="010D2A26" w14:textId="77777777" w:rsidR="00726CD7" w:rsidRDefault="00726CD7" w:rsidP="00726CD7">
            <w:pPr>
              <w:jc w:val="right"/>
              <w:rPr>
                <w:rFonts w:hint="eastAsia"/>
              </w:rPr>
            </w:pPr>
            <w:r w:rsidRPr="002A7137">
              <w:rPr>
                <w:rFonts w:hint="eastAsia"/>
              </w:rPr>
              <w:t>5,813,046.97</w:t>
            </w:r>
          </w:p>
        </w:tc>
        <w:tc>
          <w:tcPr>
            <w:tcW w:w="1522" w:type="pct"/>
            <w:shd w:val="clear" w:color="auto" w:fill="auto"/>
          </w:tcPr>
          <w:p w14:paraId="7116AD46" w14:textId="77777777" w:rsidR="00726CD7" w:rsidRDefault="00726CD7" w:rsidP="00726CD7">
            <w:pPr>
              <w:jc w:val="right"/>
              <w:rPr>
                <w:rFonts w:hint="eastAsia"/>
              </w:rPr>
            </w:pPr>
            <w:r w:rsidRPr="002A7137">
              <w:rPr>
                <w:rFonts w:hint="eastAsia"/>
              </w:rPr>
              <w:t>6,178,370.14</w:t>
            </w:r>
          </w:p>
        </w:tc>
      </w:tr>
      <w:tr w:rsidR="00726CD7" w14:paraId="48FADA67" w14:textId="77777777" w:rsidTr="00726CD7">
        <w:tc>
          <w:tcPr>
            <w:tcW w:w="1917" w:type="pct"/>
            <w:shd w:val="clear" w:color="auto" w:fill="auto"/>
          </w:tcPr>
          <w:p w14:paraId="06D72F33" w14:textId="77777777" w:rsidR="00726CD7" w:rsidRDefault="00726CD7" w:rsidP="00726CD7">
            <w:pPr>
              <w:rPr>
                <w:rFonts w:hint="eastAsia"/>
              </w:rPr>
            </w:pPr>
            <w:r w:rsidRPr="002A7137">
              <w:rPr>
                <w:rFonts w:hint="eastAsia"/>
              </w:rPr>
              <w:t>预缴教育费附加（地方教育附加）</w:t>
            </w:r>
          </w:p>
        </w:tc>
        <w:tc>
          <w:tcPr>
            <w:tcW w:w="1561" w:type="pct"/>
            <w:shd w:val="clear" w:color="auto" w:fill="auto"/>
          </w:tcPr>
          <w:p w14:paraId="083A7C51" w14:textId="77777777" w:rsidR="00726CD7" w:rsidRDefault="00726CD7" w:rsidP="00726CD7">
            <w:pPr>
              <w:jc w:val="right"/>
              <w:rPr>
                <w:rFonts w:hint="eastAsia"/>
              </w:rPr>
            </w:pPr>
            <w:r w:rsidRPr="002A7137">
              <w:rPr>
                <w:rFonts w:hint="eastAsia"/>
              </w:rPr>
              <w:t>4,484,323.07</w:t>
            </w:r>
          </w:p>
        </w:tc>
        <w:tc>
          <w:tcPr>
            <w:tcW w:w="1522" w:type="pct"/>
            <w:shd w:val="clear" w:color="auto" w:fill="auto"/>
          </w:tcPr>
          <w:p w14:paraId="46BFD929" w14:textId="77777777" w:rsidR="00726CD7" w:rsidRDefault="00726CD7" w:rsidP="00726CD7">
            <w:pPr>
              <w:jc w:val="right"/>
              <w:rPr>
                <w:rFonts w:hint="eastAsia"/>
              </w:rPr>
            </w:pPr>
            <w:r w:rsidRPr="002A7137">
              <w:rPr>
                <w:rFonts w:hint="eastAsia"/>
              </w:rPr>
              <w:t>3,265,488.60</w:t>
            </w:r>
          </w:p>
        </w:tc>
      </w:tr>
      <w:tr w:rsidR="00726CD7" w14:paraId="63B6AF05" w14:textId="77777777" w:rsidTr="00726CD7">
        <w:tc>
          <w:tcPr>
            <w:tcW w:w="1917" w:type="pct"/>
            <w:shd w:val="clear" w:color="auto" w:fill="auto"/>
          </w:tcPr>
          <w:p w14:paraId="5A997975" w14:textId="77777777" w:rsidR="00726CD7" w:rsidRDefault="00726CD7" w:rsidP="00726CD7">
            <w:pPr>
              <w:rPr>
                <w:rFonts w:hint="eastAsia"/>
              </w:rPr>
            </w:pPr>
            <w:r w:rsidRPr="002A7137">
              <w:rPr>
                <w:rFonts w:hint="eastAsia"/>
              </w:rPr>
              <w:t>预缴地方水利建设基金</w:t>
            </w:r>
          </w:p>
        </w:tc>
        <w:tc>
          <w:tcPr>
            <w:tcW w:w="1561" w:type="pct"/>
            <w:shd w:val="clear" w:color="auto" w:fill="auto"/>
          </w:tcPr>
          <w:p w14:paraId="4CD567C0" w14:textId="77777777" w:rsidR="00726CD7" w:rsidRDefault="00726CD7" w:rsidP="00726CD7">
            <w:pPr>
              <w:jc w:val="right"/>
              <w:rPr>
                <w:rFonts w:hint="eastAsia"/>
              </w:rPr>
            </w:pPr>
            <w:r w:rsidRPr="002A7137">
              <w:rPr>
                <w:rFonts w:hint="eastAsia"/>
              </w:rPr>
              <w:t>989,317.29</w:t>
            </w:r>
          </w:p>
        </w:tc>
        <w:tc>
          <w:tcPr>
            <w:tcW w:w="1522" w:type="pct"/>
            <w:shd w:val="clear" w:color="auto" w:fill="auto"/>
          </w:tcPr>
          <w:p w14:paraId="31FA2052" w14:textId="77777777" w:rsidR="00726CD7" w:rsidRDefault="00726CD7" w:rsidP="00726CD7">
            <w:pPr>
              <w:jc w:val="right"/>
              <w:rPr>
                <w:rFonts w:hint="eastAsia"/>
              </w:rPr>
            </w:pPr>
            <w:r w:rsidRPr="002A7137">
              <w:rPr>
                <w:rFonts w:hint="eastAsia"/>
              </w:rPr>
              <w:t>1,039,328.85</w:t>
            </w:r>
          </w:p>
        </w:tc>
      </w:tr>
      <w:tr w:rsidR="00726CD7" w14:paraId="4F1E3168" w14:textId="77777777" w:rsidTr="00726CD7">
        <w:tc>
          <w:tcPr>
            <w:tcW w:w="1917" w:type="pct"/>
            <w:shd w:val="clear" w:color="auto" w:fill="auto"/>
          </w:tcPr>
          <w:p w14:paraId="72654CB9" w14:textId="77777777" w:rsidR="00726CD7" w:rsidRDefault="00726CD7" w:rsidP="00726CD7">
            <w:pPr>
              <w:rPr>
                <w:rFonts w:hint="eastAsia"/>
              </w:rPr>
            </w:pPr>
            <w:r w:rsidRPr="002A7137">
              <w:rPr>
                <w:rFonts w:hint="eastAsia"/>
              </w:rPr>
              <w:t>预缴房产税</w:t>
            </w:r>
          </w:p>
        </w:tc>
        <w:tc>
          <w:tcPr>
            <w:tcW w:w="1561" w:type="pct"/>
            <w:shd w:val="clear" w:color="auto" w:fill="auto"/>
          </w:tcPr>
          <w:p w14:paraId="333D435A" w14:textId="77777777" w:rsidR="00726CD7" w:rsidRDefault="00726CD7" w:rsidP="00726CD7">
            <w:pPr>
              <w:jc w:val="right"/>
              <w:rPr>
                <w:rFonts w:hint="eastAsia"/>
              </w:rPr>
            </w:pPr>
            <w:r w:rsidRPr="00BE6B83">
              <w:rPr>
                <w:rFonts w:hint="eastAsia"/>
              </w:rPr>
              <w:t>231,990,452.28</w:t>
            </w:r>
          </w:p>
        </w:tc>
        <w:tc>
          <w:tcPr>
            <w:tcW w:w="1522" w:type="pct"/>
            <w:shd w:val="clear" w:color="auto" w:fill="auto"/>
          </w:tcPr>
          <w:p w14:paraId="504DAE22" w14:textId="77777777" w:rsidR="00726CD7" w:rsidRDefault="00726CD7" w:rsidP="00726CD7">
            <w:pPr>
              <w:jc w:val="right"/>
              <w:rPr>
                <w:rFonts w:hint="eastAsia"/>
              </w:rPr>
            </w:pPr>
            <w:r w:rsidRPr="002A7137">
              <w:rPr>
                <w:rFonts w:hint="eastAsia"/>
              </w:rPr>
              <w:t>164,191,639.83</w:t>
            </w:r>
          </w:p>
        </w:tc>
      </w:tr>
      <w:tr w:rsidR="00726CD7" w14:paraId="40065017" w14:textId="77777777" w:rsidTr="00726CD7">
        <w:tc>
          <w:tcPr>
            <w:tcW w:w="1917" w:type="pct"/>
            <w:shd w:val="clear" w:color="auto" w:fill="auto"/>
          </w:tcPr>
          <w:p w14:paraId="545A4191" w14:textId="77777777" w:rsidR="00726CD7" w:rsidRDefault="00726CD7" w:rsidP="00726CD7">
            <w:pPr>
              <w:snapToGrid w:val="0"/>
              <w:rPr>
                <w:rFonts w:hint="eastAsia"/>
                <w:szCs w:val="21"/>
              </w:rPr>
            </w:pPr>
            <w:r w:rsidRPr="002A7137">
              <w:rPr>
                <w:rFonts w:hint="eastAsia"/>
              </w:rPr>
              <w:t>预缴代扣代缴个人所得税</w:t>
            </w:r>
          </w:p>
        </w:tc>
        <w:tc>
          <w:tcPr>
            <w:tcW w:w="1561" w:type="pct"/>
            <w:shd w:val="clear" w:color="auto" w:fill="auto"/>
          </w:tcPr>
          <w:p w14:paraId="259228E6" w14:textId="77777777" w:rsidR="00726CD7" w:rsidRDefault="00726CD7" w:rsidP="00726CD7">
            <w:pPr>
              <w:snapToGrid w:val="0"/>
              <w:jc w:val="right"/>
              <w:rPr>
                <w:rFonts w:hint="eastAsia"/>
                <w:szCs w:val="21"/>
              </w:rPr>
            </w:pPr>
            <w:r w:rsidRPr="002A7137">
              <w:rPr>
                <w:rFonts w:hint="eastAsia"/>
              </w:rPr>
              <w:t>53,649.82</w:t>
            </w:r>
          </w:p>
        </w:tc>
        <w:tc>
          <w:tcPr>
            <w:tcW w:w="1522" w:type="pct"/>
            <w:shd w:val="clear" w:color="auto" w:fill="auto"/>
          </w:tcPr>
          <w:p w14:paraId="7337D57F" w14:textId="77777777" w:rsidR="00726CD7" w:rsidRDefault="00726CD7" w:rsidP="00726CD7">
            <w:pPr>
              <w:snapToGrid w:val="0"/>
              <w:jc w:val="right"/>
              <w:rPr>
                <w:rFonts w:hint="eastAsia"/>
                <w:szCs w:val="21"/>
              </w:rPr>
            </w:pPr>
            <w:r w:rsidRPr="002A7137">
              <w:rPr>
                <w:rFonts w:hint="eastAsia"/>
              </w:rPr>
              <w:t>84,429.21</w:t>
            </w:r>
          </w:p>
        </w:tc>
      </w:tr>
      <w:tr w:rsidR="00726CD7" w14:paraId="452F6CDB" w14:textId="77777777" w:rsidTr="00726CD7">
        <w:tc>
          <w:tcPr>
            <w:tcW w:w="1917" w:type="pct"/>
            <w:shd w:val="clear" w:color="auto" w:fill="auto"/>
          </w:tcPr>
          <w:p w14:paraId="4D3B4C02" w14:textId="77777777" w:rsidR="00726CD7" w:rsidRPr="00C633CE" w:rsidRDefault="00726CD7" w:rsidP="00726CD7">
            <w:pPr>
              <w:snapToGrid w:val="0"/>
              <w:rPr>
                <w:rFonts w:hint="eastAsia"/>
                <w:color w:val="FF0000"/>
                <w:szCs w:val="21"/>
              </w:rPr>
            </w:pPr>
            <w:r w:rsidRPr="0061017A">
              <w:rPr>
                <w:rFonts w:hint="eastAsia"/>
              </w:rPr>
              <w:lastRenderedPageBreak/>
              <w:t>预缴增值税及待抵扣增值税进项税</w:t>
            </w:r>
          </w:p>
        </w:tc>
        <w:tc>
          <w:tcPr>
            <w:tcW w:w="1561" w:type="pct"/>
            <w:shd w:val="clear" w:color="auto" w:fill="auto"/>
          </w:tcPr>
          <w:p w14:paraId="76DFD7C4" w14:textId="77777777" w:rsidR="00726CD7" w:rsidRDefault="00726CD7" w:rsidP="00726CD7">
            <w:pPr>
              <w:snapToGrid w:val="0"/>
              <w:jc w:val="right"/>
              <w:rPr>
                <w:rFonts w:hint="eastAsia"/>
                <w:szCs w:val="21"/>
              </w:rPr>
            </w:pPr>
            <w:r w:rsidRPr="002A7137">
              <w:rPr>
                <w:rFonts w:hint="eastAsia"/>
              </w:rPr>
              <w:t>241,310,220.85</w:t>
            </w:r>
          </w:p>
        </w:tc>
        <w:tc>
          <w:tcPr>
            <w:tcW w:w="1522" w:type="pct"/>
            <w:shd w:val="clear" w:color="auto" w:fill="auto"/>
          </w:tcPr>
          <w:p w14:paraId="046581C1" w14:textId="77777777" w:rsidR="00726CD7" w:rsidRDefault="00726CD7" w:rsidP="00726CD7">
            <w:pPr>
              <w:snapToGrid w:val="0"/>
              <w:jc w:val="right"/>
              <w:rPr>
                <w:rFonts w:hint="eastAsia"/>
                <w:szCs w:val="21"/>
              </w:rPr>
            </w:pPr>
            <w:r w:rsidRPr="002A7137">
              <w:rPr>
                <w:rFonts w:hint="eastAsia"/>
              </w:rPr>
              <w:t>122,564,850.58</w:t>
            </w:r>
          </w:p>
        </w:tc>
      </w:tr>
      <w:tr w:rsidR="00726CD7" w14:paraId="4DA91B7C" w14:textId="77777777" w:rsidTr="00726CD7">
        <w:tc>
          <w:tcPr>
            <w:tcW w:w="1917" w:type="pct"/>
            <w:shd w:val="clear" w:color="auto" w:fill="auto"/>
          </w:tcPr>
          <w:p w14:paraId="476FD9B0" w14:textId="77777777" w:rsidR="00726CD7" w:rsidRPr="002A7137" w:rsidRDefault="00726CD7" w:rsidP="00726CD7">
            <w:pPr>
              <w:snapToGrid w:val="0"/>
              <w:rPr>
                <w:rFonts w:hint="eastAsia"/>
              </w:rPr>
            </w:pPr>
            <w:r w:rsidRPr="009633C3">
              <w:rPr>
                <w:rFonts w:hint="eastAsia"/>
              </w:rPr>
              <w:t>待摊销服务费</w:t>
            </w:r>
          </w:p>
        </w:tc>
        <w:tc>
          <w:tcPr>
            <w:tcW w:w="1561" w:type="pct"/>
            <w:shd w:val="clear" w:color="auto" w:fill="auto"/>
          </w:tcPr>
          <w:p w14:paraId="28FEFD65" w14:textId="77777777" w:rsidR="00726CD7" w:rsidRPr="002A7137" w:rsidRDefault="00726CD7" w:rsidP="00726CD7">
            <w:pPr>
              <w:snapToGrid w:val="0"/>
              <w:jc w:val="right"/>
              <w:rPr>
                <w:rFonts w:hint="eastAsia"/>
              </w:rPr>
            </w:pPr>
            <w:r w:rsidRPr="009633C3">
              <w:rPr>
                <w:rFonts w:hint="eastAsia"/>
              </w:rPr>
              <w:t>96,668.81</w:t>
            </w:r>
          </w:p>
        </w:tc>
        <w:tc>
          <w:tcPr>
            <w:tcW w:w="1522" w:type="pct"/>
            <w:shd w:val="clear" w:color="auto" w:fill="auto"/>
          </w:tcPr>
          <w:p w14:paraId="594BD7F8" w14:textId="77777777" w:rsidR="00726CD7" w:rsidRPr="002A7137" w:rsidRDefault="00726CD7" w:rsidP="00726CD7">
            <w:pPr>
              <w:snapToGrid w:val="0"/>
              <w:jc w:val="right"/>
              <w:rPr>
                <w:rFonts w:hint="eastAsia"/>
              </w:rPr>
            </w:pPr>
            <w:r w:rsidRPr="009633C3">
              <w:rPr>
                <w:rFonts w:hint="eastAsia"/>
              </w:rPr>
              <w:t>93,853.21</w:t>
            </w:r>
          </w:p>
        </w:tc>
      </w:tr>
      <w:tr w:rsidR="00726CD7" w14:paraId="1F54E5B8" w14:textId="77777777" w:rsidTr="00726CD7">
        <w:tc>
          <w:tcPr>
            <w:tcW w:w="1917" w:type="pct"/>
            <w:shd w:val="clear" w:color="auto" w:fill="auto"/>
            <w:vAlign w:val="center"/>
          </w:tcPr>
          <w:p w14:paraId="6B904E71" w14:textId="77777777" w:rsidR="00726CD7" w:rsidRDefault="00726CD7" w:rsidP="00726CD7">
            <w:pPr>
              <w:snapToGrid w:val="0"/>
              <w:ind w:leftChars="-51" w:left="-107"/>
              <w:jc w:val="center"/>
              <w:rPr>
                <w:rFonts w:hint="eastAsia"/>
                <w:szCs w:val="21"/>
              </w:rPr>
            </w:pPr>
            <w:r>
              <w:rPr>
                <w:rFonts w:hint="eastAsia"/>
                <w:szCs w:val="21"/>
              </w:rPr>
              <w:t>合计</w:t>
            </w:r>
          </w:p>
        </w:tc>
        <w:tc>
          <w:tcPr>
            <w:tcW w:w="1561" w:type="pct"/>
            <w:shd w:val="clear" w:color="auto" w:fill="auto"/>
          </w:tcPr>
          <w:p w14:paraId="1A1E428F" w14:textId="77777777" w:rsidR="00726CD7" w:rsidRDefault="00726CD7" w:rsidP="00726CD7">
            <w:pPr>
              <w:snapToGrid w:val="0"/>
              <w:jc w:val="right"/>
              <w:rPr>
                <w:rFonts w:hint="eastAsia"/>
                <w:szCs w:val="21"/>
              </w:rPr>
            </w:pPr>
            <w:r w:rsidRPr="00BE6B83">
              <w:rPr>
                <w:rFonts w:hint="eastAsia"/>
              </w:rPr>
              <w:t>564,027,946.43</w:t>
            </w:r>
          </w:p>
        </w:tc>
        <w:tc>
          <w:tcPr>
            <w:tcW w:w="1522" w:type="pct"/>
            <w:shd w:val="clear" w:color="auto" w:fill="auto"/>
          </w:tcPr>
          <w:p w14:paraId="15EC2505" w14:textId="77777777" w:rsidR="00726CD7" w:rsidRDefault="00726CD7" w:rsidP="00726CD7">
            <w:pPr>
              <w:snapToGrid w:val="0"/>
              <w:jc w:val="right"/>
              <w:rPr>
                <w:rFonts w:hint="eastAsia"/>
                <w:szCs w:val="21"/>
              </w:rPr>
            </w:pPr>
            <w:r w:rsidRPr="00774BCC">
              <w:rPr>
                <w:rFonts w:hint="eastAsia"/>
              </w:rPr>
              <w:t>373,823,947.59</w:t>
            </w:r>
          </w:p>
        </w:tc>
      </w:tr>
    </w:tbl>
    <w:bookmarkEnd w:id="297"/>
    <w:p w14:paraId="16FD8077" w14:textId="77777777" w:rsidR="00726CD7" w:rsidRDefault="00726CD7">
      <w:pPr>
        <w:rPr>
          <w:rFonts w:hint="eastAsia"/>
        </w:rPr>
      </w:pPr>
      <w:r>
        <w:rPr>
          <w:rFonts w:hint="eastAsia"/>
        </w:rPr>
        <w:t>其他说明：</w:t>
      </w:r>
    </w:p>
    <w:sdt>
      <w:sdtPr>
        <w:rPr>
          <w:rFonts w:hint="eastAsia"/>
        </w:rPr>
        <w:alias w:val="其他流动资产说明"/>
        <w:tag w:val="_GBC_6b66243025624716a85c25ca534f7d52"/>
        <w:id w:val="-1511125522"/>
        <w:placeholder>
          <w:docPart w:val="GBC22222222222222222222222222222"/>
        </w:placeholder>
      </w:sdtPr>
      <w:sdtContent>
        <w:p w14:paraId="163606B0" w14:textId="77777777" w:rsidR="00726CD7" w:rsidRDefault="00726CD7">
          <w:pPr>
            <w:rPr>
              <w:rFonts w:hint="eastAsia"/>
            </w:rPr>
          </w:pPr>
          <w:r>
            <w:rPr>
              <w:rFonts w:hint="eastAsia"/>
            </w:rPr>
            <w:t>无</w:t>
          </w:r>
        </w:p>
      </w:sdtContent>
    </w:sdt>
    <w:p w14:paraId="31AB3CEB" w14:textId="77777777" w:rsidR="00726CD7" w:rsidRDefault="00726CD7">
      <w:pPr>
        <w:rPr>
          <w:rFonts w:hint="eastAsia"/>
        </w:rPr>
      </w:pPr>
    </w:p>
    <w:p w14:paraId="114CD8F1" w14:textId="77777777" w:rsidR="00726CD7" w:rsidRDefault="00726CD7">
      <w:pPr>
        <w:pStyle w:val="aff5"/>
        <w:numPr>
          <w:ilvl w:val="0"/>
          <w:numId w:val="18"/>
        </w:numPr>
        <w:rPr>
          <w:szCs w:val="21"/>
        </w:rPr>
      </w:pPr>
      <w:bookmarkStart w:id="298" w:name="_Hlk533409588"/>
      <w:bookmarkEnd w:id="296"/>
      <w:r>
        <w:rPr>
          <w:szCs w:val="21"/>
        </w:rPr>
        <w:t>债权投资</w:t>
      </w:r>
    </w:p>
    <w:p w14:paraId="4C2B59A9" w14:textId="77777777" w:rsidR="00726CD7" w:rsidRDefault="00726CD7">
      <w:pPr>
        <w:pStyle w:val="aff6"/>
        <w:numPr>
          <w:ilvl w:val="3"/>
          <w:numId w:val="103"/>
        </w:numPr>
        <w:ind w:left="426" w:hanging="426"/>
        <w:rPr>
          <w:rFonts w:hint="eastAsia"/>
        </w:rPr>
      </w:pPr>
      <w:bookmarkStart w:id="299" w:name="_Hlk532993723"/>
      <w:r>
        <w:rPr>
          <w:rFonts w:hint="eastAsia"/>
        </w:rPr>
        <w:t>债权投资情况</w:t>
      </w:r>
    </w:p>
    <w:sdt>
      <w:sdtPr>
        <w:alias w:val="是否适用：以摊余成本计量的长期债权投资[双击切换]"/>
        <w:tag w:val="_GBC_dbc7f90615cc46578228904cb4aa1cff"/>
        <w:id w:val="-1100419060"/>
        <w:placeholder>
          <w:docPart w:val="GBC22222222222222222222222222222"/>
        </w:placeholder>
      </w:sdtPr>
      <w:sdtContent>
        <w:p w14:paraId="361B8681"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903E219" w14:textId="77777777" w:rsidR="00726CD7" w:rsidRDefault="00726CD7" w:rsidP="00726CD7">
      <w:pPr>
        <w:rPr>
          <w:rFonts w:hint="eastAsia"/>
          <w:szCs w:val="21"/>
        </w:rPr>
      </w:pPr>
    </w:p>
    <w:p w14:paraId="0505ADC1" w14:textId="77777777" w:rsidR="00726CD7" w:rsidRDefault="00726CD7">
      <w:pPr>
        <w:rPr>
          <w:rFonts w:hint="eastAsia"/>
          <w:szCs w:val="21"/>
        </w:rPr>
      </w:pPr>
      <w:bookmarkStart w:id="300" w:name="_Hlk153455457"/>
      <w:r>
        <w:rPr>
          <w:rFonts w:hint="eastAsia"/>
          <w:szCs w:val="21"/>
        </w:rPr>
        <w:t>债权投资减值准备本期变动情况</w:t>
      </w:r>
    </w:p>
    <w:sdt>
      <w:sdtPr>
        <w:alias w:val="是否适用：减值准备本期变动情况[双击切换]"/>
        <w:tag w:val="_GBC_87c0bbb5863948af834604c8aeaf814f"/>
        <w:id w:val="1670828780"/>
        <w:placeholder>
          <w:docPart w:val="GBC22222222222222222222222222222"/>
        </w:placeholder>
      </w:sdtPr>
      <w:sdtContent>
        <w:p w14:paraId="45E78254"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D7FB9B7" w14:textId="77777777" w:rsidR="00726CD7" w:rsidRDefault="00726CD7" w:rsidP="00726CD7">
      <w:pPr>
        <w:rPr>
          <w:rFonts w:hint="eastAsia"/>
          <w:szCs w:val="21"/>
        </w:rPr>
      </w:pPr>
    </w:p>
    <w:p w14:paraId="08047C39" w14:textId="77777777" w:rsidR="00726CD7" w:rsidRDefault="00726CD7">
      <w:pPr>
        <w:pStyle w:val="aff6"/>
        <w:numPr>
          <w:ilvl w:val="3"/>
          <w:numId w:val="103"/>
        </w:numPr>
        <w:ind w:left="426" w:hanging="426"/>
        <w:rPr>
          <w:rFonts w:hint="eastAsia"/>
        </w:rPr>
      </w:pPr>
      <w:bookmarkStart w:id="301" w:name="_Hlk532994191"/>
      <w:bookmarkEnd w:id="300"/>
      <w:r>
        <w:rPr>
          <w:rFonts w:hint="eastAsia"/>
        </w:rPr>
        <w:t>期末重要的债权投资</w:t>
      </w:r>
    </w:p>
    <w:sdt>
      <w:sdtPr>
        <w:alias w:val="是否适用：重要的债权投资[双击切换]"/>
        <w:tag w:val="_GBC_ca6db275ff8944c2900ec34693d6ebf6"/>
        <w:id w:val="494999709"/>
        <w:placeholder>
          <w:docPart w:val="GBC22222222222222222222222222222"/>
        </w:placeholder>
      </w:sdtPr>
      <w:sdtContent>
        <w:p w14:paraId="2F1E48E9"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7DFE0F2" w14:textId="77777777" w:rsidR="00726CD7" w:rsidRDefault="00726CD7" w:rsidP="00726CD7">
      <w:pPr>
        <w:rPr>
          <w:rFonts w:hint="eastAsia"/>
          <w:szCs w:val="21"/>
        </w:rPr>
      </w:pPr>
    </w:p>
    <w:p w14:paraId="22C576A3" w14:textId="77777777" w:rsidR="00726CD7" w:rsidRDefault="00726CD7">
      <w:pPr>
        <w:pStyle w:val="aff6"/>
        <w:numPr>
          <w:ilvl w:val="3"/>
          <w:numId w:val="103"/>
        </w:numPr>
        <w:ind w:left="426" w:hanging="426"/>
        <w:rPr>
          <w:rFonts w:hint="eastAsia"/>
        </w:rPr>
      </w:pPr>
      <w:bookmarkStart w:id="302" w:name="_Hlk533872317"/>
      <w:bookmarkEnd w:id="298"/>
      <w:bookmarkEnd w:id="299"/>
      <w:bookmarkEnd w:id="301"/>
      <w:r>
        <w:rPr>
          <w:rFonts w:hint="eastAsia"/>
        </w:rPr>
        <w:t>减值准备计提情况</w:t>
      </w:r>
    </w:p>
    <w:sdt>
      <w:sdtPr>
        <w:alias w:val="是否适用：债权投资减值准备调节表[双击切换]"/>
        <w:tag w:val="_GBC_686136d6dd874d559865e7aa5dd1a835"/>
        <w:id w:val="-1834908267"/>
        <w:placeholder>
          <w:docPart w:val="GBC22222222222222222222222222222"/>
        </w:placeholder>
      </w:sdtPr>
      <w:sdtContent>
        <w:p w14:paraId="0C651313"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C997ACC" w14:textId="77777777" w:rsidR="00726CD7" w:rsidRDefault="00726CD7" w:rsidP="00726CD7">
      <w:pPr>
        <w:rPr>
          <w:rFonts w:hint="eastAsia"/>
        </w:rPr>
      </w:pPr>
    </w:p>
    <w:p w14:paraId="4708B51B" w14:textId="77777777" w:rsidR="00726CD7" w:rsidRDefault="00726CD7">
      <w:pPr>
        <w:rPr>
          <w:rFonts w:hint="eastAsia"/>
        </w:rPr>
      </w:pPr>
      <w:r>
        <w:rPr>
          <w:rFonts w:hint="eastAsia"/>
        </w:rPr>
        <w:t>各阶段划分依据和减值准备计提比例：</w:t>
      </w:r>
    </w:p>
    <w:sdt>
      <w:sdtPr>
        <w:alias w:val="债权投资各阶段划分依据和减值准备计提比例"/>
        <w:tag w:val="_GBC_60f5cb3d88a34c9d9e0fb015def585fa"/>
        <w:id w:val="-265074623"/>
        <w:placeholder>
          <w:docPart w:val="GBC22222222222222222222222222222"/>
        </w:placeholder>
      </w:sdtPr>
      <w:sdtContent>
        <w:p w14:paraId="3418B436" w14:textId="77777777" w:rsidR="00726CD7" w:rsidRDefault="00726CD7">
          <w:pPr>
            <w:rPr>
              <w:rFonts w:hint="eastAsia"/>
            </w:rPr>
          </w:pPr>
          <w:r>
            <w:rPr>
              <w:rFonts w:hint="eastAsia"/>
            </w:rPr>
            <w:t>无</w:t>
          </w:r>
        </w:p>
      </w:sdtContent>
    </w:sdt>
    <w:p w14:paraId="32C64892" w14:textId="77777777" w:rsidR="00726CD7" w:rsidRDefault="00726CD7">
      <w:pPr>
        <w:rPr>
          <w:rFonts w:hint="eastAsia"/>
        </w:rPr>
      </w:pPr>
    </w:p>
    <w:p w14:paraId="7BDAD16B" w14:textId="77777777" w:rsidR="00726CD7" w:rsidRDefault="00726CD7">
      <w:pPr>
        <w:pStyle w:val="afffffa"/>
      </w:pPr>
      <w:r>
        <w:rPr>
          <w:rFonts w:hint="eastAsia"/>
        </w:rPr>
        <w:t>对本期发生损失准备变动的债权投资账面余额显著变动的情况说明：</w:t>
      </w:r>
    </w:p>
    <w:sdt>
      <w:sdtPr>
        <w:rPr>
          <w:szCs w:val="21"/>
        </w:rPr>
        <w:alias w:val="是否适用：债权投资本期发生损失准备变动且账面余额显著变动的情况说明[双击切换]"/>
        <w:tag w:val="_GBC_5f05e251eb914f049048988a9e9168df"/>
        <w:id w:val="1147323311"/>
        <w:placeholder>
          <w:docPart w:val="GBC22222222222222222222222222222"/>
        </w:placeholder>
      </w:sdtPr>
      <w:sdtContent>
        <w:p w14:paraId="14A0E18C" w14:textId="77777777" w:rsidR="00726CD7" w:rsidRDefault="00726CD7" w:rsidP="00726CD7">
          <w:pPr>
            <w:autoSpaceDE w:val="0"/>
            <w:autoSpaceDN w:val="0"/>
            <w:adjustRightInd w:val="0"/>
            <w:ind w:rightChars="50" w:right="105"/>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AF96C15" w14:textId="77777777" w:rsidR="00726CD7" w:rsidRDefault="00726CD7">
      <w:pPr>
        <w:autoSpaceDE w:val="0"/>
        <w:autoSpaceDN w:val="0"/>
        <w:adjustRightInd w:val="0"/>
        <w:ind w:rightChars="50" w:right="105"/>
        <w:rPr>
          <w:rFonts w:hint="eastAsia"/>
          <w:szCs w:val="21"/>
        </w:rPr>
      </w:pPr>
    </w:p>
    <w:bookmarkEnd w:id="302"/>
    <w:p w14:paraId="4DB4529F" w14:textId="77777777" w:rsidR="00726CD7" w:rsidRDefault="00726CD7">
      <w:pPr>
        <w:pStyle w:val="afffffa"/>
      </w:pPr>
      <w:r>
        <w:rPr>
          <w:rFonts w:hint="eastAsia"/>
        </w:rPr>
        <w:t>本</w:t>
      </w:r>
      <w:r>
        <w:t>期减</w:t>
      </w:r>
      <w:r>
        <w:rPr>
          <w:rFonts w:hint="eastAsia"/>
        </w:rPr>
        <w:t>值</w:t>
      </w:r>
      <w:r>
        <w:t>准备计提金额以及评估金融工具的</w:t>
      </w:r>
      <w:r>
        <w:rPr>
          <w:rFonts w:hint="eastAsia"/>
        </w:rPr>
        <w:t>信用风险是否显著增加的采用依据</w:t>
      </w:r>
    </w:p>
    <w:sdt>
      <w:sdtPr>
        <w:rPr>
          <w:szCs w:val="21"/>
        </w:rPr>
        <w:alias w:val="是否适用：债权投资减值准备计提金额以及评估金融工具的信用风险显著增加的采用依据[双击切换]"/>
        <w:tag w:val="_GBC_799f699e556f4272acd7681b17e4ede5"/>
        <w:id w:val="1829160869"/>
        <w:placeholder>
          <w:docPart w:val="GBC22222222222222222222222222222"/>
        </w:placeholder>
      </w:sdtPr>
      <w:sdtContent>
        <w:p w14:paraId="19D2744E" w14:textId="77777777" w:rsidR="00726CD7" w:rsidRDefault="00726CD7" w:rsidP="00726CD7">
          <w:pPr>
            <w:rPr>
              <w:rFonts w:hint="eastAsia"/>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9C4A64F" w14:textId="77777777" w:rsidR="00726CD7" w:rsidRDefault="00726CD7">
      <w:pPr>
        <w:rPr>
          <w:rFonts w:hint="eastAsia"/>
        </w:rPr>
      </w:pPr>
    </w:p>
    <w:p w14:paraId="482CF399" w14:textId="77777777" w:rsidR="00726CD7" w:rsidRDefault="00726CD7">
      <w:pPr>
        <w:pStyle w:val="aff6"/>
        <w:numPr>
          <w:ilvl w:val="3"/>
          <w:numId w:val="103"/>
        </w:numPr>
        <w:ind w:left="426" w:hanging="426"/>
        <w:rPr>
          <w:rFonts w:hint="eastAsia"/>
        </w:rPr>
      </w:pPr>
      <w:bookmarkStart w:id="303" w:name="_Hlk153455555"/>
      <w:r>
        <w:rPr>
          <w:rFonts w:hint="eastAsia"/>
        </w:rPr>
        <w:t>本期实际的核销债权投资情况</w:t>
      </w:r>
    </w:p>
    <w:sdt>
      <w:sdtPr>
        <w:alias w:val="是否适用：实际核销的情况[双击切换]"/>
        <w:tag w:val="_GBC_fc91e5e5672d4b4eb2e0779a0867e84c"/>
        <w:id w:val="1507705770"/>
        <w:placeholder>
          <w:docPart w:val="GBC22222222222222222222222222222"/>
        </w:placeholder>
      </w:sdtPr>
      <w:sdtContent>
        <w:p w14:paraId="7F8A18AF"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FE1E530" w14:textId="77777777" w:rsidR="00726CD7" w:rsidRDefault="00726CD7" w:rsidP="00726CD7">
      <w:pPr>
        <w:rPr>
          <w:rFonts w:hint="eastAsia"/>
          <w:szCs w:val="21"/>
        </w:rPr>
      </w:pPr>
    </w:p>
    <w:p w14:paraId="482246C4" w14:textId="77777777" w:rsidR="00726CD7" w:rsidRDefault="00726CD7">
      <w:pPr>
        <w:rPr>
          <w:rFonts w:hint="eastAsia"/>
          <w:szCs w:val="21"/>
        </w:rPr>
      </w:pPr>
      <w:r>
        <w:rPr>
          <w:rFonts w:hint="eastAsia"/>
          <w:szCs w:val="21"/>
        </w:rPr>
        <w:t>其中重要的</w:t>
      </w:r>
      <w:r>
        <w:rPr>
          <w:rFonts w:hint="eastAsia"/>
        </w:rPr>
        <w:t>债权投资</w:t>
      </w:r>
      <w:r>
        <w:t>情况</w:t>
      </w:r>
      <w:r>
        <w:rPr>
          <w:rFonts w:hint="eastAsia"/>
          <w:szCs w:val="21"/>
        </w:rPr>
        <w:t>核销情况</w:t>
      </w:r>
    </w:p>
    <w:sdt>
      <w:sdtPr>
        <w:rPr>
          <w:rFonts w:hint="eastAsia"/>
          <w:szCs w:val="21"/>
        </w:rPr>
        <w:alias w:val="是否适用：重要的核销情况[双击切换]"/>
        <w:tag w:val="_GBC_b1835377ab8f4324a0ddc492f3da304c"/>
        <w:id w:val="-1427190764"/>
        <w:placeholder>
          <w:docPart w:val="GBC22222222222222222222222222222"/>
        </w:placeholder>
      </w:sdtPr>
      <w:sdtContent>
        <w:p w14:paraId="6601AF6F"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9B4142E" w14:textId="77777777" w:rsidR="00726CD7" w:rsidRDefault="00726CD7" w:rsidP="00726CD7">
      <w:pPr>
        <w:rPr>
          <w:rFonts w:hint="eastAsia"/>
          <w:szCs w:val="21"/>
        </w:rPr>
      </w:pPr>
    </w:p>
    <w:p w14:paraId="3C772744" w14:textId="77777777" w:rsidR="00726CD7" w:rsidRDefault="00726CD7">
      <w:pPr>
        <w:snapToGrid w:val="0"/>
        <w:spacing w:line="240" w:lineRule="atLeast"/>
        <w:rPr>
          <w:rFonts w:hint="eastAsia"/>
          <w:szCs w:val="21"/>
        </w:rPr>
      </w:pPr>
      <w:r>
        <w:rPr>
          <w:rFonts w:hint="eastAsia"/>
        </w:rPr>
        <w:t>债权投资的</w:t>
      </w:r>
      <w:r>
        <w:rPr>
          <w:rFonts w:hint="eastAsia"/>
          <w:szCs w:val="21"/>
        </w:rPr>
        <w:t>核销说明：</w:t>
      </w:r>
    </w:p>
    <w:sdt>
      <w:sdtPr>
        <w:rPr>
          <w:szCs w:val="21"/>
        </w:rPr>
        <w:alias w:val="是否适用：核销说明[双击切换]"/>
        <w:tag w:val="_GBC_f135d5c946cc473182fa418ce9c408ae"/>
        <w:id w:val="2019658451"/>
        <w:placeholder>
          <w:docPart w:val="GBC22222222222222222222222222222"/>
        </w:placeholder>
      </w:sdtPr>
      <w:sdtContent>
        <w:p w14:paraId="422A2D86" w14:textId="77777777" w:rsidR="00726CD7" w:rsidRDefault="00726CD7" w:rsidP="00726CD7">
          <w:pPr>
            <w:snapToGrid w:val="0"/>
            <w:spacing w:line="240" w:lineRule="atLeast"/>
            <w:rPr>
              <w:rFonts w:hint="eastAsia"/>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7215501" w14:textId="77777777" w:rsidR="00726CD7" w:rsidRDefault="00726CD7">
      <w:pPr>
        <w:rPr>
          <w:rFonts w:hint="eastAsia"/>
          <w:szCs w:val="21"/>
        </w:rPr>
      </w:pPr>
    </w:p>
    <w:bookmarkEnd w:id="303"/>
    <w:p w14:paraId="04C6F3B7" w14:textId="77777777" w:rsidR="00726CD7" w:rsidRDefault="00726CD7">
      <w:pPr>
        <w:rPr>
          <w:rFonts w:hint="eastAsia"/>
          <w:szCs w:val="21"/>
        </w:rPr>
      </w:pPr>
      <w:r>
        <w:rPr>
          <w:rFonts w:hint="eastAsia"/>
          <w:szCs w:val="21"/>
        </w:rPr>
        <w:t>其他说明：</w:t>
      </w:r>
    </w:p>
    <w:sdt>
      <w:sdtPr>
        <w:alias w:val="是否适用：债权投资其他说明[双击切换]"/>
        <w:tag w:val="_GBC_17cf4c675aec4f36816c24c079df205c"/>
        <w:id w:val="742071002"/>
        <w:placeholder>
          <w:docPart w:val="GBC22222222222222222222222222222"/>
        </w:placeholder>
      </w:sdtPr>
      <w:sdtContent>
        <w:p w14:paraId="5F80599E" w14:textId="77777777" w:rsidR="00726CD7" w:rsidRDefault="00726CD7" w:rsidP="00726CD7">
          <w:pPr>
            <w:ind w:right="210"/>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9FAEDB2" w14:textId="77777777" w:rsidR="00726CD7" w:rsidRDefault="00726CD7">
      <w:pPr>
        <w:ind w:right="210"/>
        <w:rPr>
          <w:rFonts w:hint="eastAsia"/>
        </w:rPr>
      </w:pPr>
    </w:p>
    <w:p w14:paraId="0A7DA3B4" w14:textId="77777777" w:rsidR="00726CD7" w:rsidRDefault="00726CD7">
      <w:pPr>
        <w:pStyle w:val="aff5"/>
        <w:numPr>
          <w:ilvl w:val="0"/>
          <w:numId w:val="18"/>
        </w:numPr>
        <w:rPr>
          <w:szCs w:val="21"/>
        </w:rPr>
      </w:pPr>
      <w:r>
        <w:rPr>
          <w:szCs w:val="21"/>
        </w:rPr>
        <w:t>其他债权投资</w:t>
      </w:r>
    </w:p>
    <w:p w14:paraId="10FDE24C" w14:textId="77777777" w:rsidR="00726CD7" w:rsidRDefault="00726CD7">
      <w:pPr>
        <w:pStyle w:val="aff6"/>
        <w:numPr>
          <w:ilvl w:val="3"/>
          <w:numId w:val="104"/>
        </w:numPr>
        <w:ind w:left="426" w:hanging="426"/>
        <w:rPr>
          <w:rFonts w:hint="eastAsia"/>
        </w:rPr>
      </w:pPr>
      <w:r>
        <w:rPr>
          <w:rFonts w:hint="eastAsia"/>
        </w:rPr>
        <w:t>其他债权投资情况</w:t>
      </w:r>
    </w:p>
    <w:sdt>
      <w:sdtPr>
        <w:alias w:val="是否适用：其他债权投资情况[双击切换]"/>
        <w:tag w:val="_GBC_23599130a9db43be881f1fb4a46d3b7e"/>
        <w:id w:val="2086565524"/>
        <w:placeholder>
          <w:docPart w:val="GBC22222222222222222222222222222"/>
        </w:placeholder>
      </w:sdtPr>
      <w:sdtContent>
        <w:p w14:paraId="76DF3008" w14:textId="77777777" w:rsidR="00726CD7" w:rsidRDefault="00726CD7" w:rsidP="00726CD7">
          <w:pPr>
            <w:ind w:right="210"/>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B42AC79" w14:textId="77777777" w:rsidR="00726CD7" w:rsidRDefault="00726CD7" w:rsidP="00726CD7">
      <w:pPr>
        <w:ind w:right="210"/>
        <w:rPr>
          <w:rFonts w:hint="eastAsia"/>
        </w:rPr>
      </w:pPr>
    </w:p>
    <w:p w14:paraId="77DF8AAD" w14:textId="77777777" w:rsidR="00726CD7" w:rsidRDefault="00726CD7">
      <w:pPr>
        <w:rPr>
          <w:rFonts w:hint="eastAsia"/>
          <w:szCs w:val="21"/>
        </w:rPr>
      </w:pPr>
      <w:bookmarkStart w:id="304" w:name="_Hlk153455695"/>
      <w:r>
        <w:rPr>
          <w:rFonts w:hint="eastAsia"/>
          <w:szCs w:val="21"/>
        </w:rPr>
        <w:t>其他债权投资减值准备本期变动情况</w:t>
      </w:r>
    </w:p>
    <w:sdt>
      <w:sdtPr>
        <w:alias w:val="是否适用：减值准备本期变动情况[双击切换]"/>
        <w:tag w:val="_GBC_3e5ec98f577f4409b379fbfcb3b1cc79"/>
        <w:id w:val="1585487891"/>
        <w:placeholder>
          <w:docPart w:val="GBC22222222222222222222222222222"/>
        </w:placeholder>
      </w:sdtPr>
      <w:sdtContent>
        <w:p w14:paraId="55D7FE44" w14:textId="77777777" w:rsidR="00726CD7" w:rsidRDefault="00726CD7" w:rsidP="00726CD7">
          <w:pPr>
            <w:rPr>
              <w:rFonts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bookmarkEnd w:id="304"/>
    <w:p w14:paraId="5A425470" w14:textId="77777777" w:rsidR="00726CD7" w:rsidRDefault="00726CD7">
      <w:pPr>
        <w:rPr>
          <w:rFonts w:hint="eastAsia"/>
          <w:szCs w:val="21"/>
        </w:rPr>
      </w:pPr>
    </w:p>
    <w:p w14:paraId="3DAE2F72" w14:textId="77777777" w:rsidR="00726CD7" w:rsidRDefault="00726CD7">
      <w:pPr>
        <w:pStyle w:val="aff6"/>
        <w:numPr>
          <w:ilvl w:val="3"/>
          <w:numId w:val="104"/>
        </w:numPr>
        <w:ind w:left="426" w:hanging="426"/>
        <w:rPr>
          <w:rFonts w:hint="eastAsia"/>
        </w:rPr>
      </w:pPr>
      <w:bookmarkStart w:id="305" w:name="_Hlk533848078"/>
      <w:r>
        <w:rPr>
          <w:rFonts w:hint="eastAsia"/>
        </w:rPr>
        <w:t>期末重要的其他债权投资</w:t>
      </w:r>
    </w:p>
    <w:sdt>
      <w:sdtPr>
        <w:alias w:val="是否适用：重要的其他债权投资[双击切换]"/>
        <w:tag w:val="_GBC_bb82f40f19284b2489199fbaa477b35c"/>
        <w:id w:val="1569842016"/>
        <w:placeholder>
          <w:docPart w:val="GBC22222222222222222222222222222"/>
        </w:placeholder>
      </w:sdtPr>
      <w:sdtContent>
        <w:p w14:paraId="5E5EEB53" w14:textId="77777777" w:rsidR="00726CD7" w:rsidRDefault="00726CD7" w:rsidP="00726CD7">
          <w:pPr>
            <w:ind w:right="210"/>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A76B0DB" w14:textId="77777777" w:rsidR="00726CD7" w:rsidRDefault="00726CD7" w:rsidP="00726CD7">
      <w:pPr>
        <w:ind w:right="210"/>
        <w:rPr>
          <w:rFonts w:hint="eastAsia"/>
        </w:rPr>
      </w:pPr>
    </w:p>
    <w:p w14:paraId="366BBC5E" w14:textId="77777777" w:rsidR="00726CD7" w:rsidRDefault="00726CD7">
      <w:pPr>
        <w:pStyle w:val="aff6"/>
        <w:numPr>
          <w:ilvl w:val="3"/>
          <w:numId w:val="104"/>
        </w:numPr>
        <w:ind w:left="426" w:hanging="426"/>
        <w:rPr>
          <w:rFonts w:hint="eastAsia"/>
        </w:rPr>
      </w:pPr>
      <w:bookmarkStart w:id="306" w:name="_Hlk533872678"/>
      <w:bookmarkEnd w:id="305"/>
      <w:r>
        <w:rPr>
          <w:rFonts w:hint="eastAsia"/>
        </w:rPr>
        <w:t>减值准备计提情况</w:t>
      </w:r>
    </w:p>
    <w:sdt>
      <w:sdtPr>
        <w:alias w:val="是否适用：其他债权投资减值准备调节表[双击切换]"/>
        <w:tag w:val="_GBC_4fb0e145a1004885abb87d20ed68a2ed"/>
        <w:id w:val="1226951428"/>
        <w:placeholder>
          <w:docPart w:val="GBC22222222222222222222222222222"/>
        </w:placeholder>
      </w:sdtPr>
      <w:sdtContent>
        <w:p w14:paraId="5E2630E6"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A2EBDB8" w14:textId="77777777" w:rsidR="00726CD7" w:rsidRDefault="00726CD7" w:rsidP="00726CD7">
      <w:pPr>
        <w:rPr>
          <w:rFonts w:hint="eastAsia"/>
        </w:rPr>
      </w:pPr>
    </w:p>
    <w:p w14:paraId="6E3137B3" w14:textId="77777777" w:rsidR="00726CD7" w:rsidRDefault="00726CD7">
      <w:pPr>
        <w:rPr>
          <w:rFonts w:hint="eastAsia"/>
        </w:rPr>
      </w:pPr>
      <w:r>
        <w:rPr>
          <w:rFonts w:hint="eastAsia"/>
        </w:rPr>
        <w:t>各阶段划分依据和减值准备计提比例：</w:t>
      </w:r>
    </w:p>
    <w:sdt>
      <w:sdtPr>
        <w:rPr>
          <w:rFonts w:hint="eastAsia"/>
        </w:rPr>
        <w:alias w:val="其他债权投资各阶段划分依据和减值准备计提比例"/>
        <w:tag w:val="_GBC_7a6f88a666dd4467adf9d3fa4f8e9354"/>
        <w:id w:val="-1039429146"/>
        <w:placeholder>
          <w:docPart w:val="GBC22222222222222222222222222222"/>
        </w:placeholder>
      </w:sdtPr>
      <w:sdtContent>
        <w:p w14:paraId="7132B19B" w14:textId="77777777" w:rsidR="00726CD7" w:rsidRDefault="00726CD7">
          <w:pPr>
            <w:rPr>
              <w:rFonts w:hint="eastAsia"/>
            </w:rPr>
          </w:pPr>
          <w:r>
            <w:rPr>
              <w:rFonts w:hint="eastAsia"/>
            </w:rPr>
            <w:t>无</w:t>
          </w:r>
        </w:p>
      </w:sdtContent>
    </w:sdt>
    <w:p w14:paraId="40D47095" w14:textId="77777777" w:rsidR="00726CD7" w:rsidRDefault="00726CD7">
      <w:pPr>
        <w:rPr>
          <w:rFonts w:hint="eastAsia"/>
        </w:rPr>
      </w:pPr>
    </w:p>
    <w:p w14:paraId="30EFE5E9" w14:textId="77777777" w:rsidR="00726CD7" w:rsidRDefault="00726CD7">
      <w:pPr>
        <w:pStyle w:val="afffffa"/>
      </w:pPr>
      <w:r>
        <w:rPr>
          <w:rFonts w:hint="eastAsia"/>
        </w:rPr>
        <w:t>对本期发生损失准备变动的其他债权投资账面余额显著变动的情况说明：</w:t>
      </w:r>
    </w:p>
    <w:sdt>
      <w:sdtPr>
        <w:alias w:val="是否适用：其他债权投资本期发生损失准备变动且账面余额显著变动的情况说明[双击切换]"/>
        <w:tag w:val="_GBC_e9e1f5d4f63f46a18295ea4060322e59"/>
        <w:id w:val="2126499551"/>
        <w:placeholder>
          <w:docPart w:val="GBC22222222222222222222222222222"/>
        </w:placeholder>
      </w:sdtPr>
      <w:sdtContent>
        <w:p w14:paraId="7E53F70E" w14:textId="77777777" w:rsidR="00726CD7" w:rsidRPr="002A71C4"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639C500" w14:textId="77777777" w:rsidR="00726CD7" w:rsidRDefault="00726CD7">
      <w:pPr>
        <w:rPr>
          <w:rFonts w:hint="eastAsia"/>
        </w:rPr>
      </w:pPr>
    </w:p>
    <w:p w14:paraId="21478704" w14:textId="77777777" w:rsidR="00726CD7" w:rsidRDefault="00726CD7">
      <w:pPr>
        <w:pStyle w:val="afffffa"/>
      </w:pPr>
      <w:bookmarkStart w:id="307" w:name="_Hlk533848073"/>
      <w:bookmarkEnd w:id="306"/>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1206946237"/>
        <w:placeholder>
          <w:docPart w:val="GBC22222222222222222222222222222"/>
        </w:placeholder>
      </w:sdtPr>
      <w:sdtContent>
        <w:p w14:paraId="50135B3A" w14:textId="77777777" w:rsidR="00726CD7" w:rsidRDefault="00726CD7" w:rsidP="00726CD7">
          <w:pPr>
            <w:ind w:right="210"/>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19F9172" w14:textId="77777777" w:rsidR="00726CD7" w:rsidRDefault="00726CD7">
      <w:pPr>
        <w:ind w:right="210"/>
        <w:rPr>
          <w:rFonts w:hint="eastAsia"/>
        </w:rPr>
      </w:pPr>
    </w:p>
    <w:p w14:paraId="319B7FEE" w14:textId="77777777" w:rsidR="00726CD7" w:rsidRDefault="00726CD7">
      <w:pPr>
        <w:pStyle w:val="aff6"/>
        <w:numPr>
          <w:ilvl w:val="3"/>
          <w:numId w:val="104"/>
        </w:numPr>
        <w:ind w:left="426" w:hanging="426"/>
        <w:rPr>
          <w:rFonts w:hint="eastAsia"/>
        </w:rPr>
      </w:pPr>
      <w:bookmarkStart w:id="308" w:name="_Hlk153456989"/>
      <w:bookmarkEnd w:id="307"/>
      <w:r>
        <w:rPr>
          <w:rFonts w:hint="eastAsia"/>
        </w:rPr>
        <w:t>本期实际核销的其他债权投资情况</w:t>
      </w:r>
    </w:p>
    <w:sdt>
      <w:sdtPr>
        <w:alias w:val="是否适用：实际核销的情况[双击切换]"/>
        <w:tag w:val="_GBC_7ae85c2d27ec44faaa716fc50cbdc0bf"/>
        <w:id w:val="990827976"/>
        <w:placeholder>
          <w:docPart w:val="GBC22222222222222222222222222222"/>
        </w:placeholder>
      </w:sdtPr>
      <w:sdtContent>
        <w:p w14:paraId="3587AC2C"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0E4DE3D" w14:textId="77777777" w:rsidR="00726CD7" w:rsidRDefault="00726CD7" w:rsidP="00726CD7">
      <w:pPr>
        <w:rPr>
          <w:rFonts w:hint="eastAsia"/>
          <w:szCs w:val="21"/>
        </w:rPr>
      </w:pPr>
    </w:p>
    <w:p w14:paraId="572EA439" w14:textId="77777777" w:rsidR="00726CD7" w:rsidRDefault="00726CD7">
      <w:pPr>
        <w:rPr>
          <w:rFonts w:hint="eastAsia"/>
          <w:szCs w:val="21"/>
        </w:rPr>
      </w:pPr>
      <w:r>
        <w:rPr>
          <w:rFonts w:hint="eastAsia"/>
          <w:szCs w:val="21"/>
        </w:rPr>
        <w:t>其中重要的其他</w:t>
      </w:r>
      <w:r>
        <w:rPr>
          <w:rFonts w:hint="eastAsia"/>
        </w:rPr>
        <w:t>债权投资</w:t>
      </w:r>
      <w:r>
        <w:t>情况</w:t>
      </w:r>
      <w:r>
        <w:rPr>
          <w:rFonts w:hint="eastAsia"/>
          <w:szCs w:val="21"/>
        </w:rPr>
        <w:t>核销情况</w:t>
      </w:r>
    </w:p>
    <w:sdt>
      <w:sdtPr>
        <w:rPr>
          <w:rFonts w:hint="eastAsia"/>
          <w:szCs w:val="21"/>
        </w:rPr>
        <w:alias w:val="是否适用：重要的核销情况[双击切换]"/>
        <w:tag w:val="_GBC_d4c60ae51ff54b7399e4fd6edd2e8504"/>
        <w:id w:val="-918789077"/>
        <w:placeholder>
          <w:docPart w:val="GBC22222222222222222222222222222"/>
        </w:placeholder>
      </w:sdtPr>
      <w:sdtContent>
        <w:p w14:paraId="335F0549"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F5A8E8B" w14:textId="77777777" w:rsidR="00726CD7" w:rsidRDefault="00726CD7" w:rsidP="00726CD7">
      <w:pPr>
        <w:rPr>
          <w:rFonts w:hint="eastAsia"/>
          <w:szCs w:val="21"/>
        </w:rPr>
      </w:pPr>
    </w:p>
    <w:p w14:paraId="301B6036" w14:textId="77777777" w:rsidR="00726CD7" w:rsidRDefault="00726CD7">
      <w:pPr>
        <w:snapToGrid w:val="0"/>
        <w:spacing w:line="240" w:lineRule="atLeast"/>
        <w:rPr>
          <w:rFonts w:hint="eastAsia"/>
          <w:szCs w:val="21"/>
        </w:rPr>
      </w:pPr>
      <w:r>
        <w:rPr>
          <w:rFonts w:hint="eastAsia"/>
        </w:rPr>
        <w:t>其他债权投资的</w:t>
      </w:r>
      <w:r>
        <w:rPr>
          <w:rFonts w:hint="eastAsia"/>
          <w:szCs w:val="21"/>
        </w:rPr>
        <w:t>核销说明：</w:t>
      </w:r>
    </w:p>
    <w:sdt>
      <w:sdtPr>
        <w:rPr>
          <w:szCs w:val="21"/>
        </w:rPr>
        <w:alias w:val="是否适用：核销说明[双击切换]"/>
        <w:tag w:val="_GBC_689ae117433c459c8a9722be4d19d604"/>
        <w:id w:val="400565928"/>
        <w:placeholder>
          <w:docPart w:val="GBC22222222222222222222222222222"/>
        </w:placeholder>
      </w:sdtPr>
      <w:sdtContent>
        <w:p w14:paraId="2546B8CF" w14:textId="77777777" w:rsidR="00726CD7" w:rsidRDefault="00726CD7" w:rsidP="00726CD7">
          <w:pPr>
            <w:snapToGrid w:val="0"/>
            <w:spacing w:line="240" w:lineRule="atLeast"/>
            <w:rPr>
              <w:rFonts w:hint="eastAsia"/>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52C91BA" w14:textId="77777777" w:rsidR="00726CD7" w:rsidRDefault="00726CD7">
      <w:pPr>
        <w:rPr>
          <w:rFonts w:hint="eastAsia"/>
          <w:szCs w:val="21"/>
        </w:rPr>
      </w:pPr>
    </w:p>
    <w:p w14:paraId="39DF4CB6" w14:textId="77777777" w:rsidR="00726CD7" w:rsidRDefault="00726CD7">
      <w:pPr>
        <w:rPr>
          <w:rFonts w:hint="eastAsia"/>
        </w:rPr>
      </w:pPr>
      <w:bookmarkStart w:id="309" w:name="_Hlk533848097"/>
      <w:bookmarkEnd w:id="308"/>
      <w:r>
        <w:rPr>
          <w:rFonts w:hint="eastAsia"/>
        </w:rPr>
        <w:t>其他说明：</w:t>
      </w:r>
      <w:bookmarkEnd w:id="309"/>
    </w:p>
    <w:sdt>
      <w:sdtPr>
        <w:alias w:val="是否适用：其他债权投资其他说明[双击切换]"/>
        <w:tag w:val="_GBC_ce8084fd599f45febc44624db662adaa"/>
        <w:id w:val="1493218802"/>
        <w:placeholder>
          <w:docPart w:val="GBC22222222222222222222222222222"/>
        </w:placeholder>
      </w:sdtPr>
      <w:sdtContent>
        <w:p w14:paraId="468EA82D"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9D699D1" w14:textId="77777777" w:rsidR="00726CD7" w:rsidRDefault="00726CD7">
      <w:pPr>
        <w:rPr>
          <w:rFonts w:hint="eastAsia"/>
        </w:rPr>
      </w:pPr>
    </w:p>
    <w:p w14:paraId="68D7CE1A" w14:textId="77777777" w:rsidR="00726CD7" w:rsidRDefault="00726CD7">
      <w:pPr>
        <w:pStyle w:val="aff5"/>
        <w:numPr>
          <w:ilvl w:val="0"/>
          <w:numId w:val="18"/>
        </w:numPr>
        <w:rPr>
          <w:szCs w:val="21"/>
        </w:rPr>
      </w:pPr>
      <w:r>
        <w:rPr>
          <w:szCs w:val="21"/>
        </w:rPr>
        <w:t>长期应收款</w:t>
      </w:r>
    </w:p>
    <w:p w14:paraId="3A0A99DB" w14:textId="77777777" w:rsidR="00726CD7" w:rsidRDefault="00726CD7">
      <w:pPr>
        <w:pStyle w:val="aff6"/>
        <w:numPr>
          <w:ilvl w:val="3"/>
          <w:numId w:val="105"/>
        </w:numPr>
        <w:ind w:left="426" w:hanging="426"/>
        <w:rPr>
          <w:rFonts w:hint="eastAsia"/>
        </w:rPr>
      </w:pPr>
      <w:r>
        <w:rPr>
          <w:rFonts w:hint="eastAsia"/>
        </w:rPr>
        <w:t>长期应收款情况</w:t>
      </w:r>
    </w:p>
    <w:sdt>
      <w:sdtPr>
        <w:alias w:val="是否适用：长期应收款情况[双击切换]"/>
        <w:tag w:val="_GBC_0c54e576828240c482e58c8a9f7cd173"/>
        <w:id w:val="1981110885"/>
        <w:placeholder>
          <w:docPart w:val="GBC22222222222222222222222222222"/>
        </w:placeholder>
      </w:sdtPr>
      <w:sdtContent>
        <w:p w14:paraId="43BD3B4D"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D98E385" w14:textId="77777777" w:rsidR="00726CD7" w:rsidRDefault="00726CD7" w:rsidP="00726CD7">
      <w:pPr>
        <w:rPr>
          <w:rFonts w:hint="eastAsia"/>
          <w:color w:val="FF0000"/>
          <w:szCs w:val="21"/>
        </w:rPr>
      </w:pPr>
    </w:p>
    <w:p w14:paraId="7D5D4A64" w14:textId="77777777" w:rsidR="00726CD7" w:rsidRDefault="00726CD7">
      <w:pPr>
        <w:pStyle w:val="aff6"/>
        <w:numPr>
          <w:ilvl w:val="3"/>
          <w:numId w:val="105"/>
        </w:numPr>
        <w:ind w:left="426" w:hanging="426"/>
        <w:rPr>
          <w:rFonts w:hint="eastAsia"/>
        </w:rPr>
      </w:pPr>
      <w:bookmarkStart w:id="310" w:name="_Hlk153457348"/>
      <w:r>
        <w:rPr>
          <w:rFonts w:hint="eastAsia"/>
        </w:rPr>
        <w:t>按坏账计提方法分类披露</w:t>
      </w:r>
    </w:p>
    <w:sdt>
      <w:sdtPr>
        <w:alias w:val="是否适用：按坏账计提方法分类披露[双击切换]"/>
        <w:tag w:val="_GBC_b88f58fcc61342f3b795c44388b6782b"/>
        <w:id w:val="973255836"/>
        <w:placeholder>
          <w:docPart w:val="GBC22222222222222222222222222222"/>
        </w:placeholder>
      </w:sdtPr>
      <w:sdtContent>
        <w:p w14:paraId="7EFBDFCD"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FC5B6E2" w14:textId="77777777" w:rsidR="00726CD7" w:rsidRDefault="00726CD7" w:rsidP="00726CD7">
      <w:pPr>
        <w:rPr>
          <w:rFonts w:hint="eastAsia"/>
        </w:rPr>
      </w:pPr>
    </w:p>
    <w:p w14:paraId="7F05B5DE" w14:textId="77777777" w:rsidR="00726CD7" w:rsidRDefault="00726CD7">
      <w:pPr>
        <w:rPr>
          <w:rFonts w:hint="eastAsia"/>
        </w:rPr>
      </w:pPr>
      <w:r>
        <w:rPr>
          <w:rFonts w:hint="eastAsia"/>
        </w:rPr>
        <w:t>按单项计提坏账准备：</w:t>
      </w:r>
    </w:p>
    <w:sdt>
      <w:sdtPr>
        <w:alias w:val="是否适用：按单项计提坏账准备的详细情况[双击切换]"/>
        <w:tag w:val="_GBC_19243c464e23496a87380a02fccd7f4a"/>
        <w:id w:val="839282240"/>
        <w:placeholder>
          <w:docPart w:val="GBC22222222222222222222222222222"/>
        </w:placeholder>
      </w:sdtPr>
      <w:sdtContent>
        <w:p w14:paraId="191F0794"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6726B0B" w14:textId="77777777" w:rsidR="00726CD7" w:rsidRDefault="00726CD7" w:rsidP="00726CD7">
      <w:pPr>
        <w:rPr>
          <w:rFonts w:hint="eastAsia"/>
          <w:szCs w:val="21"/>
        </w:rPr>
      </w:pPr>
    </w:p>
    <w:p w14:paraId="7E815A43" w14:textId="77777777" w:rsidR="00726CD7" w:rsidRDefault="00726CD7">
      <w:pPr>
        <w:rPr>
          <w:rFonts w:hint="eastAsia"/>
          <w:szCs w:val="21"/>
        </w:rPr>
      </w:pPr>
      <w:r>
        <w:rPr>
          <w:rFonts w:hint="eastAsia"/>
          <w:szCs w:val="21"/>
        </w:rPr>
        <w:t>按单项计提坏账准备的说明：</w:t>
      </w:r>
    </w:p>
    <w:sdt>
      <w:sdtPr>
        <w:rPr>
          <w:szCs w:val="21"/>
        </w:rPr>
        <w:alias w:val="是否适用：按单项计提坏账准备的说明[双击切换]"/>
        <w:tag w:val="_GBC_ee6f2bb0912a4ff4a6aa0561400844a8"/>
        <w:id w:val="-245495292"/>
        <w:placeholder>
          <w:docPart w:val="GBC22222222222222222222222222222"/>
        </w:placeholder>
      </w:sdtPr>
      <w:sdtContent>
        <w:p w14:paraId="4370B14E"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54EC5A4" w14:textId="77777777" w:rsidR="00726CD7" w:rsidRDefault="00726CD7">
      <w:pPr>
        <w:rPr>
          <w:rFonts w:hint="eastAsia"/>
          <w:szCs w:val="21"/>
        </w:rPr>
      </w:pPr>
    </w:p>
    <w:p w14:paraId="4A010948" w14:textId="77777777" w:rsidR="00726CD7" w:rsidRDefault="00726CD7">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e6c71fc91a6941b5af515956aed70086"/>
        <w:id w:val="-2031478488"/>
        <w:placeholder>
          <w:docPart w:val="GBC22222222222222222222222222222"/>
        </w:placeholder>
      </w:sdtPr>
      <w:sdtContent>
        <w:p w14:paraId="24CDEDCB" w14:textId="77777777" w:rsidR="00726CD7" w:rsidRDefault="00726CD7">
          <w:pPr>
            <w:rPr>
              <w:rFonts w:hint="eastAsia"/>
              <w:szCs w:val="21"/>
            </w:rPr>
          </w:pPr>
          <w:r>
            <w:rPr>
              <w:rFonts w:cs="Times New Roman"/>
              <w:bCs/>
              <w:szCs w:val="22"/>
            </w:rPr>
            <w:fldChar w:fldCharType="begin"/>
          </w:r>
          <w:r>
            <w:rPr>
              <w:rFonts w:cs="Times New Roman" w:hint="eastAsia"/>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Pr>
              <w:rFonts w:cs="Times New Roman" w:hint="eastAsia"/>
              <w:bCs/>
              <w:szCs w:val="22"/>
            </w:rPr>
            <w:instrText xml:space="preserve"> MACROBUTTON  SnrToggleCheckbox √不适用 </w:instrText>
          </w:r>
          <w:r>
            <w:rPr>
              <w:rFonts w:cs="Times New Roman"/>
              <w:bCs/>
              <w:szCs w:val="22"/>
            </w:rPr>
            <w:fldChar w:fldCharType="end"/>
          </w:r>
        </w:p>
      </w:sdtContent>
    </w:sdt>
    <w:p w14:paraId="0B284809" w14:textId="77777777" w:rsidR="00726CD7" w:rsidRDefault="00726CD7">
      <w:pPr>
        <w:rPr>
          <w:rFonts w:ascii="Calibri" w:hAnsi="Calibri" w:cs="Times New Roman"/>
          <w:b/>
          <w:bCs/>
          <w:szCs w:val="22"/>
        </w:rPr>
      </w:pPr>
    </w:p>
    <w:p w14:paraId="23603918" w14:textId="77777777" w:rsidR="00726CD7" w:rsidRDefault="00726CD7">
      <w:pPr>
        <w:pStyle w:val="aff6"/>
        <w:numPr>
          <w:ilvl w:val="3"/>
          <w:numId w:val="105"/>
        </w:numPr>
        <w:ind w:left="426" w:hanging="426"/>
        <w:rPr>
          <w:rFonts w:hint="eastAsia"/>
        </w:rPr>
      </w:pPr>
      <w:bookmarkStart w:id="311" w:name="_Hlk533872428"/>
      <w:bookmarkEnd w:id="310"/>
      <w:r>
        <w:rPr>
          <w:rFonts w:hint="eastAsia"/>
        </w:rPr>
        <w:lastRenderedPageBreak/>
        <w:t>按预期信用损失一般模型计提坏账准备</w:t>
      </w:r>
    </w:p>
    <w:sdt>
      <w:sdtPr>
        <w:alias w:val="是否适用：长期应收款坏账准备调节表[双击切换]"/>
        <w:tag w:val="_GBC_83c414b79fa243258be4f4c6998e475c"/>
        <w:id w:val="1789845158"/>
        <w:placeholder>
          <w:docPart w:val="GBC22222222222222222222222222222"/>
        </w:placeholder>
      </w:sdtPr>
      <w:sdtContent>
        <w:p w14:paraId="3D7B0D8F"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4C3F780" w14:textId="77777777" w:rsidR="00726CD7" w:rsidRDefault="00726CD7" w:rsidP="00726CD7">
      <w:pPr>
        <w:rPr>
          <w:rFonts w:hint="eastAsia"/>
        </w:rPr>
      </w:pPr>
    </w:p>
    <w:p w14:paraId="5CFAA717" w14:textId="77777777" w:rsidR="00726CD7" w:rsidRDefault="00726CD7">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长期应收款各阶段划分依据和减值准备计提比例"/>
        <w:tag w:val="_GBC_1ce93281b7234898b8b1b4056be89182"/>
        <w:id w:val="-532111134"/>
        <w:placeholder>
          <w:docPart w:val="GBC22222222222222222222222222222"/>
        </w:placeholder>
      </w:sdtPr>
      <w:sdtContent>
        <w:p w14:paraId="16E90309" w14:textId="77777777" w:rsidR="00726CD7" w:rsidRDefault="00726CD7">
          <w:pPr>
            <w:rPr>
              <w:rFonts w:cs="Times New Roman" w:hint="eastAsia"/>
              <w:bCs/>
              <w:szCs w:val="22"/>
            </w:rPr>
          </w:pPr>
          <w:r>
            <w:rPr>
              <w:rFonts w:cs="Times New Roman" w:hint="eastAsia"/>
              <w:bCs/>
              <w:szCs w:val="22"/>
            </w:rPr>
            <w:t>无</w:t>
          </w:r>
        </w:p>
      </w:sdtContent>
    </w:sdt>
    <w:p w14:paraId="04263668" w14:textId="77777777" w:rsidR="00726CD7" w:rsidRDefault="00726CD7">
      <w:pPr>
        <w:rPr>
          <w:rFonts w:hint="eastAsia"/>
        </w:rPr>
      </w:pPr>
    </w:p>
    <w:p w14:paraId="4901E7DB" w14:textId="77777777" w:rsidR="00726CD7" w:rsidRDefault="00726CD7">
      <w:pPr>
        <w:pStyle w:val="afffffa"/>
      </w:pPr>
      <w:r>
        <w:rPr>
          <w:rFonts w:hint="eastAsia"/>
        </w:rPr>
        <w:t>对本期发生损失准备变动的长期应收款账面余额显著变动的情况说明：</w:t>
      </w:r>
    </w:p>
    <w:sdt>
      <w:sdtPr>
        <w:rPr>
          <w:szCs w:val="21"/>
        </w:rPr>
        <w:alias w:val="是否适用：长期应收款本期发生损失准备变动且账面余额显著变动的情况说明[双击切换]"/>
        <w:tag w:val="_GBC_8e2c1b904a3a4c10829d424151d47109"/>
        <w:id w:val="1376354407"/>
        <w:placeholder>
          <w:docPart w:val="GBC22222222222222222222222222222"/>
        </w:placeholder>
      </w:sdtPr>
      <w:sdtContent>
        <w:p w14:paraId="69289F9D"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68028D2" w14:textId="77777777" w:rsidR="00726CD7" w:rsidRDefault="00726CD7">
      <w:pPr>
        <w:rPr>
          <w:rFonts w:hint="eastAsia"/>
          <w:szCs w:val="21"/>
        </w:rPr>
      </w:pPr>
    </w:p>
    <w:bookmarkEnd w:id="311"/>
    <w:p w14:paraId="0DAAD184" w14:textId="77777777" w:rsidR="00726CD7" w:rsidRDefault="00726CD7">
      <w:pPr>
        <w:pStyle w:val="afffffa"/>
      </w:pPr>
      <w:r>
        <w:rPr>
          <w:rFonts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1300961260"/>
        <w:placeholder>
          <w:docPart w:val="GBC22222222222222222222222222222"/>
        </w:placeholder>
      </w:sdtPr>
      <w:sdtContent>
        <w:p w14:paraId="6D346488"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E019C5C" w14:textId="77777777" w:rsidR="00726CD7" w:rsidRDefault="00726CD7">
      <w:pPr>
        <w:rPr>
          <w:rFonts w:hint="eastAsia"/>
          <w:szCs w:val="21"/>
        </w:rPr>
      </w:pPr>
    </w:p>
    <w:p w14:paraId="6ED83F13" w14:textId="77777777" w:rsidR="00726CD7" w:rsidRDefault="00726CD7">
      <w:pPr>
        <w:pStyle w:val="aff6"/>
        <w:numPr>
          <w:ilvl w:val="3"/>
          <w:numId w:val="105"/>
        </w:numPr>
        <w:ind w:left="426" w:hanging="426"/>
        <w:rPr>
          <w:rFonts w:hint="eastAsia"/>
        </w:rPr>
      </w:pPr>
      <w:bookmarkStart w:id="312" w:name="_Hlk154131356"/>
      <w:bookmarkStart w:id="313" w:name="_Hlk153457634"/>
      <w:r>
        <w:rPr>
          <w:rFonts w:hint="eastAsia"/>
        </w:rPr>
        <w:t>坏账准备的情况</w:t>
      </w:r>
    </w:p>
    <w:sdt>
      <w:sdtPr>
        <w:alias w:val="是否适用：坏账准备情况[双击切换]"/>
        <w:tag w:val="_GBC_1878fe8dd18b4d7f9eb1b263bc7833d1"/>
        <w:id w:val="-118535240"/>
        <w:placeholder>
          <w:docPart w:val="GBC22222222222222222222222222222"/>
        </w:placeholder>
      </w:sdtPr>
      <w:sdtContent>
        <w:p w14:paraId="78F8AAF1"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6C2E73E" w14:textId="77777777" w:rsidR="00726CD7" w:rsidRDefault="00726CD7" w:rsidP="00726CD7">
      <w:pPr>
        <w:rPr>
          <w:rFonts w:hint="eastAsia"/>
        </w:rPr>
      </w:pPr>
    </w:p>
    <w:bookmarkEnd w:id="312"/>
    <w:p w14:paraId="2E2E33EE" w14:textId="77777777" w:rsidR="00726CD7" w:rsidRDefault="00726CD7">
      <w:pPr>
        <w:rPr>
          <w:rFonts w:hint="eastAsia"/>
        </w:rPr>
      </w:pPr>
      <w:r>
        <w:rPr>
          <w:rFonts w:hint="eastAsia"/>
        </w:rPr>
        <w:t>其中本期坏账准备收回或转回金额重要的：</w:t>
      </w:r>
    </w:p>
    <w:sdt>
      <w:sdtPr>
        <w:alias w:val="是否适用：本期坏账准备收回或转回金额重要的[双击切换]"/>
        <w:tag w:val="_GBC_b4e3b5deca584587a596a753699de6b7"/>
        <w:id w:val="463165076"/>
        <w:placeholder>
          <w:docPart w:val="GBC22222222222222222222222222222"/>
        </w:placeholder>
      </w:sdtPr>
      <w:sdtContent>
        <w:p w14:paraId="3D8AF56C"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6F60069" w14:textId="77777777" w:rsidR="00726CD7" w:rsidRDefault="00726CD7" w:rsidP="00726CD7">
      <w:pPr>
        <w:rPr>
          <w:rFonts w:hint="eastAsia"/>
        </w:rPr>
      </w:pPr>
    </w:p>
    <w:p w14:paraId="767A7D41" w14:textId="77777777" w:rsidR="00726CD7" w:rsidRDefault="00726CD7">
      <w:pPr>
        <w:rPr>
          <w:rFonts w:hint="eastAsia"/>
        </w:rPr>
      </w:pPr>
      <w:r>
        <w:rPr>
          <w:rFonts w:hint="eastAsia"/>
        </w:rPr>
        <w:t>其他说明：</w:t>
      </w:r>
    </w:p>
    <w:sdt>
      <w:sdtPr>
        <w:alias w:val="坏账准备情况的说明"/>
        <w:tag w:val="_GBC_b5a80a414fe14b5c9e4001ca8a0f4bbf"/>
        <w:id w:val="-775561219"/>
        <w:placeholder>
          <w:docPart w:val="GBC22222222222222222222222222222"/>
        </w:placeholder>
      </w:sdtPr>
      <w:sdtContent>
        <w:p w14:paraId="542420E5" w14:textId="77777777" w:rsidR="00726CD7" w:rsidRDefault="00726CD7">
          <w:pPr>
            <w:ind w:rightChars="20" w:right="42"/>
            <w:rPr>
              <w:rFonts w:hint="eastAsia"/>
            </w:rPr>
          </w:pPr>
          <w:r>
            <w:rPr>
              <w:rFonts w:hint="eastAsia"/>
            </w:rPr>
            <w:t>无</w:t>
          </w:r>
        </w:p>
      </w:sdtContent>
    </w:sdt>
    <w:p w14:paraId="090EDBD1" w14:textId="77777777" w:rsidR="00726CD7" w:rsidRDefault="00726CD7">
      <w:pPr>
        <w:ind w:rightChars="-759" w:right="-1594"/>
        <w:rPr>
          <w:rFonts w:hint="eastAsia"/>
        </w:rPr>
      </w:pPr>
    </w:p>
    <w:p w14:paraId="1A13A69D" w14:textId="77777777" w:rsidR="00726CD7" w:rsidRDefault="00726CD7">
      <w:pPr>
        <w:pStyle w:val="aff6"/>
        <w:numPr>
          <w:ilvl w:val="3"/>
          <w:numId w:val="105"/>
        </w:numPr>
        <w:ind w:left="426" w:hanging="426"/>
        <w:rPr>
          <w:rFonts w:hint="eastAsia"/>
        </w:rPr>
      </w:pPr>
      <w:r>
        <w:rPr>
          <w:rFonts w:hint="eastAsia"/>
        </w:rPr>
        <w:t>本期实际核销的长期应收款情况</w:t>
      </w:r>
    </w:p>
    <w:sdt>
      <w:sdtPr>
        <w:alias w:val="是否适用：实际核销的情况[双击切换]"/>
        <w:tag w:val="_GBC_e9d4e4f95df144d1beb521844e7c35e7"/>
        <w:id w:val="1460153806"/>
        <w:placeholder>
          <w:docPart w:val="GBC22222222222222222222222222222"/>
        </w:placeholder>
      </w:sdtPr>
      <w:sdtContent>
        <w:p w14:paraId="7EEB85A9"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C73A02D" w14:textId="77777777" w:rsidR="00726CD7" w:rsidRDefault="00726CD7" w:rsidP="00726CD7">
      <w:pPr>
        <w:rPr>
          <w:rFonts w:hint="eastAsia"/>
          <w:szCs w:val="21"/>
        </w:rPr>
      </w:pPr>
    </w:p>
    <w:p w14:paraId="6AD4BAE2" w14:textId="77777777" w:rsidR="00726CD7" w:rsidRDefault="00726CD7">
      <w:pPr>
        <w:rPr>
          <w:rFonts w:hint="eastAsia"/>
          <w:szCs w:val="21"/>
        </w:rPr>
      </w:pPr>
      <w:r>
        <w:rPr>
          <w:rFonts w:hint="eastAsia"/>
          <w:szCs w:val="21"/>
        </w:rPr>
        <w:t>其中重要的长期应收款核销情况</w:t>
      </w:r>
    </w:p>
    <w:sdt>
      <w:sdtPr>
        <w:rPr>
          <w:rFonts w:hint="eastAsia"/>
          <w:szCs w:val="21"/>
        </w:rPr>
        <w:alias w:val="是否适用：重要的核销情况[双击切换]"/>
        <w:tag w:val="_GBC_17fbcf123507404b9fc25df0517e3788"/>
        <w:id w:val="2015795085"/>
        <w:placeholder>
          <w:docPart w:val="GBC22222222222222222222222222222"/>
        </w:placeholder>
      </w:sdtPr>
      <w:sdtContent>
        <w:p w14:paraId="7E125673"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08B7EC7" w14:textId="77777777" w:rsidR="00726CD7" w:rsidRDefault="00726CD7" w:rsidP="00726CD7">
      <w:pPr>
        <w:rPr>
          <w:rFonts w:hint="eastAsia"/>
          <w:szCs w:val="21"/>
        </w:rPr>
      </w:pPr>
    </w:p>
    <w:p w14:paraId="228B5BA8" w14:textId="77777777" w:rsidR="00726CD7" w:rsidRDefault="00726CD7">
      <w:pPr>
        <w:snapToGrid w:val="0"/>
        <w:spacing w:line="240" w:lineRule="atLeast"/>
        <w:rPr>
          <w:rFonts w:hint="eastAsia"/>
          <w:szCs w:val="21"/>
        </w:rPr>
      </w:pPr>
      <w:r>
        <w:rPr>
          <w:rFonts w:hint="eastAsia"/>
          <w:szCs w:val="21"/>
        </w:rPr>
        <w:t>长期应收款核销说明：</w:t>
      </w:r>
    </w:p>
    <w:sdt>
      <w:sdtPr>
        <w:rPr>
          <w:szCs w:val="21"/>
        </w:rPr>
        <w:alias w:val="是否适用：核销说明[双击切换]"/>
        <w:tag w:val="_GBC_b5e2283b2a954039b963ac2506245e4d"/>
        <w:id w:val="1269127846"/>
        <w:placeholder>
          <w:docPart w:val="GBC22222222222222222222222222222"/>
        </w:placeholder>
      </w:sdtPr>
      <w:sdtContent>
        <w:p w14:paraId="5747FAD2" w14:textId="77777777" w:rsidR="00726CD7" w:rsidRDefault="00726CD7" w:rsidP="00726CD7">
          <w:pPr>
            <w:snapToGrid w:val="0"/>
            <w:spacing w:line="240" w:lineRule="atLeast"/>
            <w:rPr>
              <w:rFonts w:hint="eastAsia"/>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F6E2C5E" w14:textId="77777777" w:rsidR="00726CD7" w:rsidRDefault="00726CD7">
      <w:pPr>
        <w:rPr>
          <w:rFonts w:hint="eastAsia"/>
          <w:szCs w:val="21"/>
        </w:rPr>
      </w:pPr>
    </w:p>
    <w:bookmarkEnd w:id="313"/>
    <w:p w14:paraId="40A9096F" w14:textId="77777777" w:rsidR="00726CD7" w:rsidRDefault="00726CD7">
      <w:pPr>
        <w:rPr>
          <w:rFonts w:hint="eastAsia"/>
          <w:szCs w:val="21"/>
        </w:rPr>
      </w:pPr>
      <w:r>
        <w:rPr>
          <w:rFonts w:hint="eastAsia"/>
          <w:szCs w:val="21"/>
        </w:rPr>
        <w:t>其他说明：</w:t>
      </w:r>
    </w:p>
    <w:sdt>
      <w:sdtPr>
        <w:rPr>
          <w:szCs w:val="21"/>
        </w:rPr>
        <w:alias w:val="是否适用：长期应收款的其他说明[双击切换]"/>
        <w:tag w:val="_GBC_374ef9a861254142b9ef8519d87eb5ac"/>
        <w:id w:val="-216977299"/>
        <w:placeholder>
          <w:docPart w:val="GBC22222222222222222222222222222"/>
        </w:placeholder>
      </w:sdtPr>
      <w:sdtContent>
        <w:p w14:paraId="2FDBC7C2"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D8B2E8D" w14:textId="77777777" w:rsidR="00726CD7" w:rsidRDefault="00726CD7">
      <w:pPr>
        <w:rPr>
          <w:rFonts w:hint="eastAsia"/>
          <w:szCs w:val="21"/>
        </w:rPr>
      </w:pPr>
    </w:p>
    <w:p w14:paraId="7F859F3A" w14:textId="77777777" w:rsidR="00726CD7" w:rsidRDefault="00726CD7">
      <w:pPr>
        <w:pStyle w:val="aff5"/>
        <w:numPr>
          <w:ilvl w:val="0"/>
          <w:numId w:val="18"/>
        </w:numPr>
        <w:rPr>
          <w:szCs w:val="21"/>
        </w:rPr>
      </w:pPr>
      <w:r>
        <w:rPr>
          <w:szCs w:val="21"/>
        </w:rPr>
        <w:t>长期股权投资</w:t>
      </w:r>
    </w:p>
    <w:p w14:paraId="443A6344" w14:textId="77777777" w:rsidR="00726CD7" w:rsidRDefault="00726CD7">
      <w:pPr>
        <w:pStyle w:val="aff6"/>
        <w:numPr>
          <w:ilvl w:val="0"/>
          <w:numId w:val="165"/>
        </w:numPr>
        <w:rPr>
          <w:rFonts w:hint="eastAsia"/>
        </w:rPr>
      </w:pPr>
      <w:bookmarkStart w:id="314" w:name="_Hlk152856977"/>
      <w:r>
        <w:rPr>
          <w:rFonts w:hint="eastAsia"/>
        </w:rPr>
        <w:t>长期股权投资情况</w:t>
      </w:r>
    </w:p>
    <w:p w14:paraId="0EFEF076" w14:textId="77777777" w:rsidR="00726CD7" w:rsidRDefault="00000000">
      <w:pPr>
        <w:rPr>
          <w:rFonts w:hint="eastAsia"/>
        </w:rPr>
      </w:pPr>
      <w:sdt>
        <w:sdtPr>
          <w:rPr>
            <w:rFonts w:hint="eastAsia"/>
          </w:rPr>
          <w:alias w:val="是否适用：长期股权投资[双击切换]"/>
          <w:tag w:val="_GBC_94e2c461d3d34280a0a5f1e908656d3e"/>
          <w:id w:val="648329477"/>
          <w:placeholder>
            <w:docPart w:val="GBC22222222222222222222222222222"/>
          </w:placeholder>
        </w:sdtPr>
        <w:sdtContent>
          <w:r w:rsidR="00726CD7">
            <w:fldChar w:fldCharType="begin"/>
          </w:r>
          <w:r w:rsidR="00726CD7">
            <w:rPr>
              <w:rFonts w:hint="eastAsia"/>
            </w:rPr>
            <w:instrText xml:space="preserve">MACROBUTTON  SnrToggleCheckbox √适用 </w:instrText>
          </w:r>
          <w:r w:rsidR="00726CD7">
            <w:fldChar w:fldCharType="end"/>
          </w:r>
          <w:r w:rsidR="00726CD7">
            <w:fldChar w:fldCharType="begin"/>
          </w:r>
          <w:r w:rsidR="00726CD7">
            <w:instrText xml:space="preserve"> MACROBUTTON  SnrToggleCheckbox □不适用 </w:instrText>
          </w:r>
          <w:r w:rsidR="00726CD7">
            <w:fldChar w:fldCharType="end"/>
          </w:r>
        </w:sdtContent>
      </w:sdt>
    </w:p>
    <w:p w14:paraId="655BA0A7" w14:textId="77777777" w:rsidR="00726CD7" w:rsidRDefault="00726CD7">
      <w:pPr>
        <w:jc w:val="right"/>
        <w:rPr>
          <w:rFonts w:hint="eastAsia"/>
          <w:szCs w:val="21"/>
        </w:rPr>
      </w:pPr>
      <w:r>
        <w:rPr>
          <w:rFonts w:hint="eastAsia"/>
          <w:szCs w:val="21"/>
        </w:rPr>
        <w:t>单位：</w:t>
      </w:r>
      <w:sdt>
        <w:sdtPr>
          <w:rPr>
            <w:rFonts w:hint="eastAsia"/>
            <w:szCs w:val="21"/>
          </w:rPr>
          <w:alias w:val="单位：财务附注：长期股权投资"/>
          <w:tag w:val="_GBC_9ef1128bd666425898c1d0386f4940f0"/>
          <w:id w:val="15947438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3839232c7f594f79a27ec799cde377b3"/>
          <w:id w:val="17816044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26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1276"/>
        <w:gridCol w:w="1139"/>
        <w:gridCol w:w="991"/>
        <w:gridCol w:w="1134"/>
        <w:gridCol w:w="568"/>
        <w:gridCol w:w="1134"/>
        <w:gridCol w:w="1134"/>
        <w:gridCol w:w="285"/>
        <w:gridCol w:w="993"/>
        <w:gridCol w:w="1274"/>
        <w:gridCol w:w="281"/>
      </w:tblGrid>
      <w:tr w:rsidR="00726CD7" w14:paraId="2603813B" w14:textId="77777777" w:rsidTr="00726CD7">
        <w:sdt>
          <w:sdtPr>
            <w:rPr>
              <w:sz w:val="15"/>
              <w:szCs w:val="15"/>
            </w:rPr>
            <w:tag w:val="_PLD_904000e8ce384d4988e09c22d5f8f725"/>
            <w:id w:val="-1962877096"/>
          </w:sdtPr>
          <w:sdtContent>
            <w:tc>
              <w:tcPr>
                <w:tcW w:w="383" w:type="pct"/>
                <w:vMerge w:val="restart"/>
                <w:tcBorders>
                  <w:top w:val="single" w:sz="4" w:space="0" w:color="auto"/>
                  <w:left w:val="single" w:sz="4" w:space="0" w:color="auto"/>
                  <w:right w:val="single" w:sz="4" w:space="0" w:color="auto"/>
                </w:tcBorders>
                <w:shd w:val="clear" w:color="auto" w:fill="auto"/>
                <w:vAlign w:val="center"/>
              </w:tcPr>
              <w:p w14:paraId="072F12F1" w14:textId="77777777" w:rsidR="00726CD7" w:rsidRPr="00EB6D6A" w:rsidRDefault="00726CD7">
                <w:pPr>
                  <w:jc w:val="center"/>
                  <w:rPr>
                    <w:rFonts w:hint="eastAsia"/>
                    <w:sz w:val="15"/>
                    <w:szCs w:val="15"/>
                  </w:rPr>
                </w:pPr>
                <w:r w:rsidRPr="00EB6D6A">
                  <w:rPr>
                    <w:rFonts w:hint="eastAsia"/>
                    <w:sz w:val="15"/>
                    <w:szCs w:val="15"/>
                  </w:rPr>
                  <w:t>被投资单位</w:t>
                </w:r>
              </w:p>
            </w:tc>
          </w:sdtContent>
        </w:sdt>
        <w:sdt>
          <w:sdtPr>
            <w:rPr>
              <w:sz w:val="15"/>
              <w:szCs w:val="15"/>
            </w:rPr>
            <w:tag w:val="_PLD_2325481f20324f949b4d5af7cfe3ea45"/>
            <w:id w:val="-1392653258"/>
          </w:sdtPr>
          <w:sdtContent>
            <w:tc>
              <w:tcPr>
                <w:tcW w:w="577" w:type="pct"/>
                <w:vMerge w:val="restart"/>
                <w:tcBorders>
                  <w:top w:val="single" w:sz="4" w:space="0" w:color="auto"/>
                  <w:left w:val="single" w:sz="4" w:space="0" w:color="auto"/>
                  <w:right w:val="single" w:sz="4" w:space="0" w:color="auto"/>
                </w:tcBorders>
                <w:shd w:val="clear" w:color="auto" w:fill="auto"/>
                <w:vAlign w:val="center"/>
              </w:tcPr>
              <w:p w14:paraId="33F66D16" w14:textId="77777777" w:rsidR="00726CD7" w:rsidRPr="00EB6D6A" w:rsidRDefault="00726CD7">
                <w:pPr>
                  <w:jc w:val="center"/>
                  <w:rPr>
                    <w:rFonts w:hint="eastAsia"/>
                    <w:sz w:val="15"/>
                    <w:szCs w:val="15"/>
                  </w:rPr>
                </w:pPr>
                <w:r w:rsidRPr="00EB6D6A">
                  <w:rPr>
                    <w:rFonts w:hint="eastAsia"/>
                    <w:sz w:val="15"/>
                    <w:szCs w:val="15"/>
                  </w:rPr>
                  <w:t>期初</w:t>
                </w:r>
              </w:p>
              <w:p w14:paraId="0FC3AE0D" w14:textId="77777777" w:rsidR="00726CD7" w:rsidRPr="00EB6D6A" w:rsidRDefault="00726CD7">
                <w:pPr>
                  <w:jc w:val="center"/>
                  <w:rPr>
                    <w:rFonts w:hint="eastAsia"/>
                    <w:sz w:val="15"/>
                    <w:szCs w:val="15"/>
                  </w:rPr>
                </w:pPr>
                <w:r w:rsidRPr="00EB6D6A">
                  <w:rPr>
                    <w:rFonts w:hint="eastAsia"/>
                    <w:sz w:val="15"/>
                    <w:szCs w:val="15"/>
                  </w:rPr>
                  <w:t>余额</w:t>
                </w:r>
              </w:p>
            </w:tc>
          </w:sdtContent>
        </w:sdt>
        <w:sdt>
          <w:sdtPr>
            <w:rPr>
              <w:sz w:val="15"/>
              <w:szCs w:val="15"/>
            </w:rPr>
            <w:tag w:val="_PLD_62e0836260734d34965d8070b1a6f2dd"/>
            <w:id w:val="-1602484682"/>
          </w:sdtPr>
          <w:sdtContent>
            <w:tc>
              <w:tcPr>
                <w:tcW w:w="333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0F8E005" w14:textId="77777777" w:rsidR="00726CD7" w:rsidRPr="00EB6D6A" w:rsidRDefault="00726CD7">
                <w:pPr>
                  <w:jc w:val="center"/>
                  <w:rPr>
                    <w:rFonts w:hint="eastAsia"/>
                    <w:sz w:val="15"/>
                    <w:szCs w:val="15"/>
                  </w:rPr>
                </w:pPr>
                <w:r w:rsidRPr="00EB6D6A">
                  <w:rPr>
                    <w:rFonts w:hint="eastAsia"/>
                    <w:sz w:val="15"/>
                    <w:szCs w:val="15"/>
                  </w:rPr>
                  <w:t>本期增减变动</w:t>
                </w:r>
              </w:p>
            </w:tc>
          </w:sdtContent>
        </w:sdt>
        <w:sdt>
          <w:sdtPr>
            <w:rPr>
              <w:sz w:val="15"/>
              <w:szCs w:val="15"/>
            </w:rPr>
            <w:tag w:val="_PLD_7b9429fc29b64f4c83eea02ed0cad7ba"/>
            <w:id w:val="-1702010371"/>
          </w:sdtPr>
          <w:sdtContent>
            <w:tc>
              <w:tcPr>
                <w:tcW w:w="576" w:type="pct"/>
                <w:vMerge w:val="restart"/>
                <w:tcBorders>
                  <w:top w:val="single" w:sz="4" w:space="0" w:color="auto"/>
                  <w:left w:val="single" w:sz="4" w:space="0" w:color="auto"/>
                  <w:right w:val="single" w:sz="4" w:space="0" w:color="auto"/>
                </w:tcBorders>
                <w:shd w:val="clear" w:color="auto" w:fill="auto"/>
                <w:vAlign w:val="center"/>
              </w:tcPr>
              <w:p w14:paraId="46B6FB9A" w14:textId="77777777" w:rsidR="00726CD7" w:rsidRPr="00EB6D6A" w:rsidRDefault="00726CD7">
                <w:pPr>
                  <w:jc w:val="center"/>
                  <w:rPr>
                    <w:rFonts w:hint="eastAsia"/>
                    <w:sz w:val="15"/>
                    <w:szCs w:val="15"/>
                  </w:rPr>
                </w:pPr>
                <w:r w:rsidRPr="00EB6D6A">
                  <w:rPr>
                    <w:rFonts w:hint="eastAsia"/>
                    <w:sz w:val="15"/>
                    <w:szCs w:val="15"/>
                  </w:rPr>
                  <w:t>期末</w:t>
                </w:r>
              </w:p>
              <w:p w14:paraId="74DF3056" w14:textId="77777777" w:rsidR="00726CD7" w:rsidRPr="00EB6D6A" w:rsidRDefault="00726CD7">
                <w:pPr>
                  <w:jc w:val="center"/>
                  <w:rPr>
                    <w:rFonts w:hint="eastAsia"/>
                    <w:sz w:val="15"/>
                    <w:szCs w:val="15"/>
                  </w:rPr>
                </w:pPr>
                <w:r w:rsidRPr="00EB6D6A">
                  <w:rPr>
                    <w:rFonts w:hint="eastAsia"/>
                    <w:sz w:val="15"/>
                    <w:szCs w:val="15"/>
                  </w:rPr>
                  <w:t>余额</w:t>
                </w:r>
              </w:p>
            </w:tc>
          </w:sdtContent>
        </w:sdt>
        <w:sdt>
          <w:sdtPr>
            <w:rPr>
              <w:sz w:val="15"/>
              <w:szCs w:val="15"/>
            </w:rPr>
            <w:tag w:val="_PLD_79298dc466f54a239357520005d5d0d6"/>
            <w:id w:val="1937010928"/>
          </w:sdtPr>
          <w:sdtContent>
            <w:tc>
              <w:tcPr>
                <w:tcW w:w="127" w:type="pct"/>
                <w:vMerge w:val="restart"/>
                <w:tcBorders>
                  <w:top w:val="single" w:sz="4" w:space="0" w:color="auto"/>
                  <w:left w:val="single" w:sz="4" w:space="0" w:color="auto"/>
                  <w:right w:val="single" w:sz="4" w:space="0" w:color="auto"/>
                </w:tcBorders>
                <w:shd w:val="clear" w:color="auto" w:fill="auto"/>
                <w:vAlign w:val="center"/>
              </w:tcPr>
              <w:p w14:paraId="314E5AF0" w14:textId="77777777" w:rsidR="00726CD7" w:rsidRPr="00EB6D6A" w:rsidRDefault="00726CD7">
                <w:pPr>
                  <w:jc w:val="center"/>
                  <w:rPr>
                    <w:rFonts w:hint="eastAsia"/>
                    <w:sz w:val="15"/>
                    <w:szCs w:val="15"/>
                  </w:rPr>
                </w:pPr>
                <w:r w:rsidRPr="00EB6D6A">
                  <w:rPr>
                    <w:rFonts w:hint="eastAsia"/>
                    <w:sz w:val="15"/>
                    <w:szCs w:val="15"/>
                  </w:rPr>
                  <w:t>减值准备期末余额</w:t>
                </w:r>
              </w:p>
            </w:tc>
          </w:sdtContent>
        </w:sdt>
      </w:tr>
      <w:tr w:rsidR="00726CD7" w14:paraId="262F46DA" w14:textId="77777777" w:rsidTr="00726CD7">
        <w:tc>
          <w:tcPr>
            <w:tcW w:w="383" w:type="pct"/>
            <w:vMerge/>
            <w:tcBorders>
              <w:left w:val="single" w:sz="4" w:space="0" w:color="auto"/>
              <w:bottom w:val="single" w:sz="4" w:space="0" w:color="auto"/>
              <w:right w:val="single" w:sz="4" w:space="0" w:color="auto"/>
            </w:tcBorders>
            <w:shd w:val="clear" w:color="auto" w:fill="auto"/>
          </w:tcPr>
          <w:p w14:paraId="6F817851" w14:textId="77777777" w:rsidR="00726CD7" w:rsidRPr="00EB6D6A" w:rsidRDefault="00726CD7">
            <w:pPr>
              <w:jc w:val="center"/>
              <w:rPr>
                <w:rFonts w:hint="eastAsia"/>
                <w:sz w:val="15"/>
                <w:szCs w:val="15"/>
              </w:rPr>
            </w:pPr>
          </w:p>
        </w:tc>
        <w:tc>
          <w:tcPr>
            <w:tcW w:w="577" w:type="pct"/>
            <w:vMerge/>
            <w:tcBorders>
              <w:left w:val="single" w:sz="4" w:space="0" w:color="auto"/>
              <w:bottom w:val="single" w:sz="4" w:space="0" w:color="auto"/>
              <w:right w:val="single" w:sz="4" w:space="0" w:color="auto"/>
            </w:tcBorders>
            <w:shd w:val="clear" w:color="auto" w:fill="auto"/>
          </w:tcPr>
          <w:p w14:paraId="54F1AAFE" w14:textId="77777777" w:rsidR="00726CD7" w:rsidRPr="00EB6D6A" w:rsidRDefault="00726CD7">
            <w:pPr>
              <w:jc w:val="center"/>
              <w:rPr>
                <w:rFonts w:hint="eastAsia"/>
                <w:sz w:val="15"/>
                <w:szCs w:val="15"/>
              </w:rPr>
            </w:pPr>
          </w:p>
        </w:tc>
        <w:sdt>
          <w:sdtPr>
            <w:rPr>
              <w:sz w:val="15"/>
              <w:szCs w:val="15"/>
            </w:rPr>
            <w:tag w:val="_PLD_32174384d8204c80ab4f8eb2ee1b7c00"/>
            <w:id w:val="116880626"/>
          </w:sdtPr>
          <w:sdtContent>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5639BDF2" w14:textId="77777777" w:rsidR="00726CD7" w:rsidRPr="00EB6D6A" w:rsidRDefault="00726CD7">
                <w:pPr>
                  <w:jc w:val="center"/>
                  <w:rPr>
                    <w:rFonts w:hint="eastAsia"/>
                    <w:sz w:val="15"/>
                    <w:szCs w:val="15"/>
                  </w:rPr>
                </w:pPr>
                <w:r w:rsidRPr="00EB6D6A">
                  <w:rPr>
                    <w:rFonts w:hint="eastAsia"/>
                    <w:sz w:val="15"/>
                    <w:szCs w:val="15"/>
                  </w:rPr>
                  <w:t>追加投资</w:t>
                </w:r>
              </w:p>
            </w:tc>
          </w:sdtContent>
        </w:sdt>
        <w:sdt>
          <w:sdtPr>
            <w:rPr>
              <w:sz w:val="15"/>
              <w:szCs w:val="15"/>
            </w:rPr>
            <w:tag w:val="_PLD_095046b604db44b8b22c0d62f18b7d7b"/>
            <w:id w:val="-1005741536"/>
          </w:sdtPr>
          <w:sdtContent>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0038C76F" w14:textId="77777777" w:rsidR="00726CD7" w:rsidRPr="00EB6D6A" w:rsidRDefault="00726CD7">
                <w:pPr>
                  <w:jc w:val="center"/>
                  <w:rPr>
                    <w:rFonts w:hint="eastAsia"/>
                    <w:sz w:val="15"/>
                    <w:szCs w:val="15"/>
                  </w:rPr>
                </w:pPr>
                <w:r w:rsidRPr="00EB6D6A">
                  <w:rPr>
                    <w:rFonts w:hint="eastAsia"/>
                    <w:sz w:val="15"/>
                    <w:szCs w:val="15"/>
                  </w:rPr>
                  <w:t>减少投资</w:t>
                </w:r>
              </w:p>
            </w:tc>
          </w:sdtContent>
        </w:sdt>
        <w:sdt>
          <w:sdtPr>
            <w:rPr>
              <w:sz w:val="15"/>
              <w:szCs w:val="15"/>
            </w:rPr>
            <w:tag w:val="_PLD_6b1aa2f12a4b43c9acfdfe03af1b69b5"/>
            <w:id w:val="406347148"/>
          </w:sdtPr>
          <w:sdtContent>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1D478AA0" w14:textId="77777777" w:rsidR="00726CD7" w:rsidRPr="00EB6D6A" w:rsidRDefault="00726CD7">
                <w:pPr>
                  <w:jc w:val="center"/>
                  <w:rPr>
                    <w:rFonts w:hint="eastAsia"/>
                    <w:sz w:val="15"/>
                    <w:szCs w:val="15"/>
                  </w:rPr>
                </w:pPr>
                <w:r w:rsidRPr="00EB6D6A">
                  <w:rPr>
                    <w:rFonts w:hint="eastAsia"/>
                    <w:sz w:val="15"/>
                    <w:szCs w:val="15"/>
                  </w:rPr>
                  <w:t>权益法下确认的投资损益</w:t>
                </w:r>
              </w:p>
            </w:tc>
          </w:sdtContent>
        </w:sdt>
        <w:sdt>
          <w:sdtPr>
            <w:rPr>
              <w:sz w:val="15"/>
              <w:szCs w:val="15"/>
            </w:rPr>
            <w:tag w:val="_PLD_7843f54d0d14415a8d81c3e768bcd483"/>
            <w:id w:val="206308348"/>
          </w:sdtPr>
          <w:sdtContent>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5C9DD06D" w14:textId="77777777" w:rsidR="00726CD7" w:rsidRPr="00EB6D6A" w:rsidRDefault="00726CD7">
                <w:pPr>
                  <w:jc w:val="center"/>
                  <w:rPr>
                    <w:rFonts w:hint="eastAsia"/>
                    <w:sz w:val="15"/>
                    <w:szCs w:val="15"/>
                  </w:rPr>
                </w:pPr>
                <w:r w:rsidRPr="00EB6D6A">
                  <w:rPr>
                    <w:rFonts w:hint="eastAsia"/>
                    <w:sz w:val="15"/>
                    <w:szCs w:val="15"/>
                  </w:rPr>
                  <w:t>其他综合收益调整</w:t>
                </w:r>
              </w:p>
            </w:tc>
          </w:sdtContent>
        </w:sdt>
        <w:sdt>
          <w:sdtPr>
            <w:rPr>
              <w:sz w:val="15"/>
              <w:szCs w:val="15"/>
            </w:rPr>
            <w:tag w:val="_PLD_dd698127723b4ea0815eca9ac49240a1"/>
            <w:id w:val="447666073"/>
          </w:sdtPr>
          <w:sdtContent>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2D51C595" w14:textId="77777777" w:rsidR="00726CD7" w:rsidRPr="00EB6D6A" w:rsidRDefault="00726CD7">
                <w:pPr>
                  <w:jc w:val="center"/>
                  <w:rPr>
                    <w:rFonts w:hint="eastAsia"/>
                    <w:sz w:val="15"/>
                    <w:szCs w:val="15"/>
                  </w:rPr>
                </w:pPr>
                <w:r w:rsidRPr="00EB6D6A">
                  <w:rPr>
                    <w:rFonts w:hint="eastAsia"/>
                    <w:sz w:val="15"/>
                    <w:szCs w:val="15"/>
                  </w:rPr>
                  <w:t>其他权益变动</w:t>
                </w:r>
              </w:p>
            </w:tc>
          </w:sdtContent>
        </w:sdt>
        <w:sdt>
          <w:sdtPr>
            <w:rPr>
              <w:sz w:val="15"/>
              <w:szCs w:val="15"/>
            </w:rPr>
            <w:tag w:val="_PLD_6d37a876ad014b7ba59d452d3d7f5f15"/>
            <w:id w:val="2079477276"/>
          </w:sdtPr>
          <w:sdtContent>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3515B2C1" w14:textId="77777777" w:rsidR="00726CD7" w:rsidRPr="00EB6D6A" w:rsidRDefault="00726CD7">
                <w:pPr>
                  <w:jc w:val="center"/>
                  <w:rPr>
                    <w:rFonts w:hint="eastAsia"/>
                    <w:sz w:val="15"/>
                    <w:szCs w:val="15"/>
                  </w:rPr>
                </w:pPr>
                <w:r w:rsidRPr="00EB6D6A">
                  <w:rPr>
                    <w:rFonts w:hint="eastAsia"/>
                    <w:sz w:val="15"/>
                    <w:szCs w:val="15"/>
                  </w:rPr>
                  <w:t>宣告发放现金股利或利润</w:t>
                </w:r>
              </w:p>
            </w:tc>
          </w:sdtContent>
        </w:sdt>
        <w:sdt>
          <w:sdtPr>
            <w:rPr>
              <w:sz w:val="15"/>
              <w:szCs w:val="15"/>
            </w:rPr>
            <w:tag w:val="_PLD_050d96d5e62f42b9bb4f13a2ca047503"/>
            <w:id w:val="-584998294"/>
          </w:sdtPr>
          <w:sdtContent>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1C7776D9" w14:textId="77777777" w:rsidR="00726CD7" w:rsidRPr="00EB6D6A" w:rsidRDefault="00726CD7">
                <w:pPr>
                  <w:jc w:val="center"/>
                  <w:rPr>
                    <w:rFonts w:hint="eastAsia"/>
                    <w:sz w:val="15"/>
                    <w:szCs w:val="15"/>
                  </w:rPr>
                </w:pPr>
                <w:r w:rsidRPr="00EB6D6A">
                  <w:rPr>
                    <w:rFonts w:hint="eastAsia"/>
                    <w:sz w:val="15"/>
                    <w:szCs w:val="15"/>
                  </w:rPr>
                  <w:t>计提减值准备</w:t>
                </w:r>
              </w:p>
            </w:tc>
          </w:sdtContent>
        </w:sdt>
        <w:sdt>
          <w:sdtPr>
            <w:rPr>
              <w:sz w:val="15"/>
              <w:szCs w:val="15"/>
            </w:rPr>
            <w:tag w:val="_PLD_add111e25b4543c48121d495919f2030"/>
            <w:id w:val="495848574"/>
          </w:sdtPr>
          <w:sdtContent>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2E17296A" w14:textId="77777777" w:rsidR="00726CD7" w:rsidRPr="00EB6D6A" w:rsidRDefault="00726CD7">
                <w:pPr>
                  <w:jc w:val="center"/>
                  <w:rPr>
                    <w:rFonts w:hint="eastAsia"/>
                    <w:sz w:val="15"/>
                    <w:szCs w:val="15"/>
                  </w:rPr>
                </w:pPr>
                <w:r w:rsidRPr="00EB6D6A">
                  <w:rPr>
                    <w:rFonts w:hint="eastAsia"/>
                    <w:sz w:val="15"/>
                    <w:szCs w:val="15"/>
                  </w:rPr>
                  <w:t>其他</w:t>
                </w:r>
              </w:p>
            </w:tc>
          </w:sdtContent>
        </w:sdt>
        <w:tc>
          <w:tcPr>
            <w:tcW w:w="576" w:type="pct"/>
            <w:vMerge/>
            <w:tcBorders>
              <w:left w:val="single" w:sz="4" w:space="0" w:color="auto"/>
              <w:bottom w:val="single" w:sz="4" w:space="0" w:color="auto"/>
              <w:right w:val="single" w:sz="4" w:space="0" w:color="auto"/>
            </w:tcBorders>
            <w:shd w:val="clear" w:color="auto" w:fill="auto"/>
            <w:vAlign w:val="center"/>
          </w:tcPr>
          <w:p w14:paraId="499CA565" w14:textId="77777777" w:rsidR="00726CD7" w:rsidRPr="00EB6D6A" w:rsidRDefault="00726CD7">
            <w:pPr>
              <w:jc w:val="center"/>
              <w:rPr>
                <w:rFonts w:hint="eastAsia"/>
                <w:sz w:val="15"/>
                <w:szCs w:val="15"/>
              </w:rPr>
            </w:pPr>
          </w:p>
        </w:tc>
        <w:tc>
          <w:tcPr>
            <w:tcW w:w="127" w:type="pct"/>
            <w:vMerge/>
            <w:tcBorders>
              <w:left w:val="single" w:sz="4" w:space="0" w:color="auto"/>
              <w:bottom w:val="single" w:sz="4" w:space="0" w:color="auto"/>
              <w:right w:val="single" w:sz="4" w:space="0" w:color="auto"/>
            </w:tcBorders>
            <w:shd w:val="clear" w:color="auto" w:fill="auto"/>
            <w:vAlign w:val="center"/>
          </w:tcPr>
          <w:p w14:paraId="1981DE06" w14:textId="77777777" w:rsidR="00726CD7" w:rsidRPr="00EB6D6A" w:rsidRDefault="00726CD7">
            <w:pPr>
              <w:jc w:val="center"/>
              <w:rPr>
                <w:rFonts w:hint="eastAsia"/>
                <w:sz w:val="15"/>
                <w:szCs w:val="15"/>
              </w:rPr>
            </w:pPr>
          </w:p>
        </w:tc>
      </w:tr>
      <w:tr w:rsidR="00726CD7" w14:paraId="53AC4548" w14:textId="77777777" w:rsidTr="00726CD7">
        <w:sdt>
          <w:sdtPr>
            <w:rPr>
              <w:sz w:val="15"/>
              <w:szCs w:val="15"/>
            </w:rPr>
            <w:tag w:val="_PLD_35b755e14b594e4c91e0b7c9ecb32e60"/>
            <w:id w:val="-2111495660"/>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7EBDD549" w14:textId="77777777" w:rsidR="00726CD7" w:rsidRPr="00EB6D6A" w:rsidRDefault="00726CD7">
                <w:pPr>
                  <w:jc w:val="both"/>
                  <w:rPr>
                    <w:rFonts w:hint="eastAsia"/>
                    <w:sz w:val="15"/>
                    <w:szCs w:val="15"/>
                  </w:rPr>
                </w:pPr>
                <w:r w:rsidRPr="00EB6D6A">
                  <w:rPr>
                    <w:rFonts w:hint="eastAsia"/>
                    <w:sz w:val="15"/>
                    <w:szCs w:val="15"/>
                  </w:rPr>
                  <w:t>一、合营企业</w:t>
                </w:r>
              </w:p>
            </w:tc>
          </w:sdtContent>
        </w:sdt>
      </w:tr>
      <w:tr w:rsidR="00726CD7" w14:paraId="293A6A6A" w14:textId="77777777" w:rsidTr="00726CD7">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12EACD6D" w14:textId="77777777" w:rsidR="00726CD7" w:rsidRPr="00EB6D6A" w:rsidRDefault="00726CD7">
            <w:pPr>
              <w:jc w:val="both"/>
              <w:rPr>
                <w:rFonts w:hint="eastAsia"/>
                <w:sz w:val="15"/>
                <w:szCs w:val="15"/>
              </w:rPr>
            </w:pPr>
            <w:r w:rsidRPr="00EB6D6A">
              <w:rPr>
                <w:rFonts w:hint="eastAsia"/>
                <w:sz w:val="15"/>
                <w:szCs w:val="15"/>
              </w:rPr>
              <w:t>小计</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4D78226" w14:textId="77777777" w:rsidR="00726CD7" w:rsidRPr="00EB6D6A" w:rsidRDefault="00726CD7">
            <w:pPr>
              <w:jc w:val="right"/>
              <w:rPr>
                <w:rFonts w:hint="eastAsia"/>
                <w:sz w:val="15"/>
                <w:szCs w:val="15"/>
              </w:rPr>
            </w:pP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6AA8C471" w14:textId="77777777" w:rsidR="00726CD7" w:rsidRPr="00EB6D6A" w:rsidRDefault="00726CD7">
            <w:pPr>
              <w:jc w:val="right"/>
              <w:rPr>
                <w:rFonts w:hint="eastAsia"/>
                <w:sz w:val="15"/>
                <w:szCs w:val="15"/>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67851EAE" w14:textId="77777777" w:rsidR="00726CD7" w:rsidRPr="00EB6D6A" w:rsidRDefault="00726CD7">
            <w:pPr>
              <w:jc w:val="right"/>
              <w:rPr>
                <w:rFonts w:hint="eastAsia"/>
                <w:sz w:val="15"/>
                <w:szCs w:val="15"/>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78F6EE2C" w14:textId="77777777" w:rsidR="00726CD7" w:rsidRPr="00EB6D6A" w:rsidRDefault="00726CD7">
            <w:pPr>
              <w:jc w:val="right"/>
              <w:rPr>
                <w:rFonts w:hint="eastAsia"/>
                <w:sz w:val="15"/>
                <w:szCs w:val="15"/>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341BFC94" w14:textId="77777777" w:rsidR="00726CD7" w:rsidRPr="00EB6D6A" w:rsidRDefault="00726CD7">
            <w:pPr>
              <w:jc w:val="right"/>
              <w:rPr>
                <w:rFonts w:hint="eastAsia"/>
                <w:sz w:val="15"/>
                <w:szCs w:val="15"/>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30B59781" w14:textId="77777777" w:rsidR="00726CD7" w:rsidRPr="00EB6D6A" w:rsidRDefault="00726CD7">
            <w:pPr>
              <w:jc w:val="right"/>
              <w:rPr>
                <w:rFonts w:hint="eastAsia"/>
                <w:sz w:val="15"/>
                <w:szCs w:val="15"/>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4181EC41" w14:textId="77777777" w:rsidR="00726CD7" w:rsidRPr="00EB6D6A" w:rsidRDefault="00726CD7">
            <w:pPr>
              <w:jc w:val="right"/>
              <w:rPr>
                <w:rFonts w:hint="eastAsia"/>
                <w:sz w:val="15"/>
                <w:szCs w:val="15"/>
              </w:rPr>
            </w:pP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305162E4" w14:textId="77777777" w:rsidR="00726CD7" w:rsidRPr="00EB6D6A" w:rsidRDefault="00726CD7">
            <w:pPr>
              <w:jc w:val="right"/>
              <w:rPr>
                <w:rFonts w:hint="eastAsia"/>
                <w:sz w:val="15"/>
                <w:szCs w:val="15"/>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3D4B802C" w14:textId="77777777" w:rsidR="00726CD7" w:rsidRPr="00EB6D6A" w:rsidRDefault="00726CD7">
            <w:pPr>
              <w:jc w:val="right"/>
              <w:rPr>
                <w:rFonts w:hint="eastAsia"/>
                <w:sz w:val="15"/>
                <w:szCs w:val="15"/>
              </w:rPr>
            </w:pP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14:paraId="1480EC6E" w14:textId="77777777" w:rsidR="00726CD7" w:rsidRPr="00EB6D6A" w:rsidRDefault="00726CD7">
            <w:pPr>
              <w:jc w:val="right"/>
              <w:rPr>
                <w:rFonts w:hint="eastAsia"/>
                <w:sz w:val="15"/>
                <w:szCs w:val="15"/>
              </w:rPr>
            </w:pPr>
          </w:p>
        </w:tc>
        <w:tc>
          <w:tcPr>
            <w:tcW w:w="127" w:type="pct"/>
            <w:tcBorders>
              <w:top w:val="single" w:sz="4" w:space="0" w:color="auto"/>
              <w:left w:val="single" w:sz="4" w:space="0" w:color="auto"/>
              <w:bottom w:val="single" w:sz="4" w:space="0" w:color="auto"/>
              <w:right w:val="single" w:sz="4" w:space="0" w:color="auto"/>
            </w:tcBorders>
            <w:shd w:val="clear" w:color="auto" w:fill="auto"/>
            <w:vAlign w:val="center"/>
          </w:tcPr>
          <w:p w14:paraId="30FB06A3" w14:textId="77777777" w:rsidR="00726CD7" w:rsidRPr="00EB6D6A" w:rsidRDefault="00726CD7">
            <w:pPr>
              <w:jc w:val="right"/>
              <w:rPr>
                <w:rFonts w:hint="eastAsia"/>
                <w:sz w:val="15"/>
                <w:szCs w:val="15"/>
              </w:rPr>
            </w:pPr>
          </w:p>
        </w:tc>
      </w:tr>
      <w:tr w:rsidR="00726CD7" w14:paraId="4D890E64" w14:textId="77777777" w:rsidTr="00726CD7">
        <w:sdt>
          <w:sdtPr>
            <w:rPr>
              <w:sz w:val="15"/>
              <w:szCs w:val="15"/>
            </w:rPr>
            <w:tag w:val="_PLD_2c448562bca04f23a9ec97848768cd82"/>
            <w:id w:val="-1290505463"/>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14:paraId="41113E1F" w14:textId="77777777" w:rsidR="00726CD7" w:rsidRPr="00EB6D6A" w:rsidRDefault="00726CD7">
                <w:pPr>
                  <w:jc w:val="both"/>
                  <w:rPr>
                    <w:rFonts w:hint="eastAsia"/>
                    <w:sz w:val="15"/>
                    <w:szCs w:val="15"/>
                  </w:rPr>
                </w:pPr>
                <w:r w:rsidRPr="00EB6D6A">
                  <w:rPr>
                    <w:rFonts w:hint="eastAsia"/>
                    <w:sz w:val="15"/>
                    <w:szCs w:val="15"/>
                  </w:rPr>
                  <w:t>二、联营企业</w:t>
                </w:r>
              </w:p>
            </w:tc>
          </w:sdtContent>
        </w:sdt>
      </w:tr>
      <w:tr w:rsidR="00726CD7" w14:paraId="51BA058E" w14:textId="77777777" w:rsidTr="00726CD7">
        <w:tc>
          <w:tcPr>
            <w:tcW w:w="383" w:type="pct"/>
            <w:tcBorders>
              <w:top w:val="single" w:sz="4" w:space="0" w:color="auto"/>
              <w:left w:val="single" w:sz="4" w:space="0" w:color="auto"/>
              <w:bottom w:val="single" w:sz="4" w:space="0" w:color="auto"/>
              <w:right w:val="single" w:sz="4" w:space="0" w:color="auto"/>
            </w:tcBorders>
            <w:shd w:val="clear" w:color="auto" w:fill="auto"/>
          </w:tcPr>
          <w:p w14:paraId="1DF9F815" w14:textId="77777777" w:rsidR="00726CD7" w:rsidRPr="00EB6D6A" w:rsidRDefault="00726CD7" w:rsidP="00726CD7">
            <w:pPr>
              <w:jc w:val="both"/>
              <w:rPr>
                <w:rFonts w:hint="eastAsia"/>
                <w:sz w:val="15"/>
                <w:szCs w:val="15"/>
              </w:rPr>
            </w:pPr>
            <w:r w:rsidRPr="00EB6D6A">
              <w:rPr>
                <w:rFonts w:hint="eastAsia"/>
                <w:sz w:val="15"/>
                <w:szCs w:val="15"/>
              </w:rPr>
              <w:t>浙江中服百菜园农</w:t>
            </w:r>
            <w:r w:rsidRPr="00EB6D6A">
              <w:rPr>
                <w:rFonts w:hint="eastAsia"/>
                <w:sz w:val="15"/>
                <w:szCs w:val="15"/>
              </w:rPr>
              <w:lastRenderedPageBreak/>
              <w:t>业有限公司</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19AF0ABC" w14:textId="77777777" w:rsidR="00726CD7" w:rsidRPr="00040B2E" w:rsidRDefault="00726CD7" w:rsidP="00726CD7">
            <w:pPr>
              <w:jc w:val="right"/>
              <w:rPr>
                <w:rFonts w:hint="eastAsia"/>
                <w:sz w:val="14"/>
                <w:szCs w:val="14"/>
              </w:rPr>
            </w:pPr>
            <w:r w:rsidRPr="00040B2E">
              <w:rPr>
                <w:rFonts w:hint="eastAsia"/>
                <w:sz w:val="14"/>
                <w:szCs w:val="14"/>
              </w:rPr>
              <w:lastRenderedPageBreak/>
              <w:t>668,222.61</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6B3B7E40" w14:textId="77777777" w:rsidR="00726CD7" w:rsidRPr="00040B2E" w:rsidRDefault="00726CD7" w:rsidP="00726CD7">
            <w:pPr>
              <w:jc w:val="right"/>
              <w:rPr>
                <w:rFonts w:hint="eastAsia"/>
                <w:sz w:val="14"/>
                <w:szCs w:val="14"/>
              </w:rPr>
            </w:pP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646740AE"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8292E8C" w14:textId="77777777" w:rsidR="00726CD7" w:rsidRPr="00040B2E" w:rsidRDefault="00726CD7" w:rsidP="00726CD7">
            <w:pPr>
              <w:jc w:val="right"/>
              <w:rPr>
                <w:rFonts w:hint="eastAsia"/>
                <w:sz w:val="14"/>
                <w:szCs w:val="14"/>
              </w:rPr>
            </w:pPr>
            <w:r w:rsidRPr="00561F24">
              <w:rPr>
                <w:rFonts w:hint="eastAsia"/>
                <w:sz w:val="14"/>
                <w:szCs w:val="14"/>
              </w:rPr>
              <w:t>101,010.02</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EEB9AD0"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7F9ECAE4"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9DA88EA" w14:textId="77777777" w:rsidR="00726CD7" w:rsidRPr="00040B2E" w:rsidRDefault="00726CD7" w:rsidP="00726CD7">
            <w:pPr>
              <w:jc w:val="right"/>
              <w:rPr>
                <w:rFonts w:hint="eastAsia"/>
                <w:sz w:val="14"/>
                <w:szCs w:val="14"/>
              </w:rPr>
            </w:pP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1FC324B1" w14:textId="77777777" w:rsidR="00726CD7" w:rsidRPr="00040B2E" w:rsidRDefault="00726CD7" w:rsidP="00726CD7">
            <w:pPr>
              <w:jc w:val="right"/>
              <w:rPr>
                <w:rFonts w:hint="eastAsia"/>
                <w:sz w:val="14"/>
                <w:szCs w:val="14"/>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1C63702C" w14:textId="77777777" w:rsidR="00726CD7" w:rsidRPr="00040B2E" w:rsidRDefault="00726CD7" w:rsidP="00726CD7">
            <w:pPr>
              <w:jc w:val="right"/>
              <w:rPr>
                <w:rFonts w:hint="eastAsia"/>
                <w:sz w:val="14"/>
                <w:szCs w:val="14"/>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DD3019B" w14:textId="77777777" w:rsidR="00726CD7" w:rsidRPr="00040B2E" w:rsidRDefault="00726CD7" w:rsidP="00726CD7">
            <w:pPr>
              <w:jc w:val="right"/>
              <w:rPr>
                <w:rFonts w:hint="eastAsia"/>
                <w:sz w:val="14"/>
                <w:szCs w:val="14"/>
              </w:rPr>
            </w:pPr>
            <w:r w:rsidRPr="00561F24">
              <w:rPr>
                <w:rFonts w:hint="eastAsia"/>
                <w:sz w:val="14"/>
                <w:szCs w:val="14"/>
              </w:rPr>
              <w:t>769,232.63</w:t>
            </w:r>
          </w:p>
        </w:tc>
        <w:tc>
          <w:tcPr>
            <w:tcW w:w="127" w:type="pct"/>
            <w:tcBorders>
              <w:top w:val="single" w:sz="4" w:space="0" w:color="auto"/>
              <w:left w:val="single" w:sz="4" w:space="0" w:color="auto"/>
              <w:bottom w:val="single" w:sz="4" w:space="0" w:color="auto"/>
              <w:right w:val="single" w:sz="4" w:space="0" w:color="auto"/>
            </w:tcBorders>
            <w:shd w:val="clear" w:color="auto" w:fill="auto"/>
            <w:vAlign w:val="center"/>
          </w:tcPr>
          <w:p w14:paraId="12F164F0" w14:textId="77777777" w:rsidR="00726CD7" w:rsidRPr="00040B2E" w:rsidRDefault="00726CD7" w:rsidP="00726CD7">
            <w:pPr>
              <w:jc w:val="right"/>
              <w:rPr>
                <w:rFonts w:hint="eastAsia"/>
                <w:sz w:val="14"/>
                <w:szCs w:val="14"/>
              </w:rPr>
            </w:pPr>
          </w:p>
        </w:tc>
      </w:tr>
      <w:tr w:rsidR="00726CD7" w14:paraId="6885D3F5" w14:textId="77777777" w:rsidTr="00726CD7">
        <w:tc>
          <w:tcPr>
            <w:tcW w:w="383" w:type="pct"/>
            <w:tcBorders>
              <w:top w:val="single" w:sz="4" w:space="0" w:color="auto"/>
              <w:left w:val="single" w:sz="4" w:space="0" w:color="auto"/>
              <w:bottom w:val="single" w:sz="4" w:space="0" w:color="auto"/>
              <w:right w:val="single" w:sz="4" w:space="0" w:color="auto"/>
            </w:tcBorders>
            <w:shd w:val="clear" w:color="auto" w:fill="auto"/>
          </w:tcPr>
          <w:p w14:paraId="68740588" w14:textId="77777777" w:rsidR="00726CD7" w:rsidRPr="00EB6D6A" w:rsidRDefault="00726CD7" w:rsidP="00726CD7">
            <w:pPr>
              <w:jc w:val="both"/>
              <w:rPr>
                <w:rFonts w:hint="eastAsia"/>
                <w:sz w:val="15"/>
                <w:szCs w:val="15"/>
              </w:rPr>
            </w:pPr>
            <w:r w:rsidRPr="0061017A">
              <w:rPr>
                <w:rFonts w:hint="eastAsia"/>
                <w:sz w:val="15"/>
                <w:szCs w:val="15"/>
              </w:rPr>
              <w:t>会</w:t>
            </w:r>
            <w:proofErr w:type="gramStart"/>
            <w:r w:rsidRPr="0061017A">
              <w:rPr>
                <w:rFonts w:hint="eastAsia"/>
                <w:sz w:val="15"/>
                <w:szCs w:val="15"/>
              </w:rPr>
              <w:t>稽</w:t>
            </w:r>
            <w:proofErr w:type="gramEnd"/>
            <w:r w:rsidRPr="0061017A">
              <w:rPr>
                <w:rFonts w:hint="eastAsia"/>
                <w:sz w:val="15"/>
                <w:szCs w:val="15"/>
              </w:rPr>
              <w:t>山绍兴酒股份有限公司</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4605104B" w14:textId="77777777" w:rsidR="00726CD7" w:rsidRPr="00040B2E" w:rsidRDefault="00726CD7" w:rsidP="00726CD7">
            <w:pPr>
              <w:jc w:val="right"/>
              <w:rPr>
                <w:rFonts w:hint="eastAsia"/>
                <w:sz w:val="14"/>
                <w:szCs w:val="14"/>
              </w:rPr>
            </w:pPr>
            <w:r w:rsidRPr="00040B2E">
              <w:rPr>
                <w:rFonts w:hint="eastAsia"/>
                <w:sz w:val="14"/>
                <w:szCs w:val="14"/>
              </w:rPr>
              <w:t>775,011,666.06</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4B4ED793" w14:textId="77777777" w:rsidR="00726CD7" w:rsidRPr="00040B2E" w:rsidRDefault="00726CD7" w:rsidP="00726CD7">
            <w:pPr>
              <w:jc w:val="right"/>
              <w:rPr>
                <w:rFonts w:hint="eastAsia"/>
                <w:sz w:val="14"/>
                <w:szCs w:val="14"/>
              </w:rPr>
            </w:pP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2AB10370"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3DD9BC7" w14:textId="77777777" w:rsidR="00726CD7" w:rsidRPr="00040B2E" w:rsidRDefault="00726CD7" w:rsidP="00726CD7">
            <w:pPr>
              <w:jc w:val="right"/>
              <w:rPr>
                <w:rFonts w:hint="eastAsia"/>
                <w:sz w:val="14"/>
                <w:szCs w:val="14"/>
              </w:rPr>
            </w:pPr>
            <w:r w:rsidRPr="00317A7D">
              <w:rPr>
                <w:rFonts w:hint="eastAsia"/>
                <w:sz w:val="14"/>
                <w:szCs w:val="14"/>
              </w:rPr>
              <w:t>42,138,941.01</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7AE150F"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7C6AAC46" w14:textId="77777777" w:rsidR="00726CD7" w:rsidRPr="00040B2E" w:rsidRDefault="00726CD7" w:rsidP="00726CD7">
            <w:pPr>
              <w:jc w:val="right"/>
              <w:rPr>
                <w:rFonts w:hint="eastAsia"/>
                <w:sz w:val="14"/>
                <w:szCs w:val="14"/>
              </w:rPr>
            </w:pPr>
            <w:r w:rsidRPr="00040B2E">
              <w:rPr>
                <w:rFonts w:hint="eastAsia"/>
                <w:sz w:val="14"/>
                <w:szCs w:val="14"/>
              </w:rPr>
              <w:t>-6,476,922.76</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235FF2BE" w14:textId="77777777" w:rsidR="00726CD7" w:rsidRPr="00040B2E" w:rsidRDefault="00726CD7" w:rsidP="00726CD7">
            <w:pPr>
              <w:jc w:val="right"/>
              <w:rPr>
                <w:rFonts w:hint="eastAsia"/>
                <w:sz w:val="14"/>
                <w:szCs w:val="14"/>
              </w:rPr>
            </w:pPr>
            <w:r w:rsidRPr="00040B2E">
              <w:rPr>
                <w:rFonts w:hint="eastAsia"/>
                <w:sz w:val="14"/>
                <w:szCs w:val="14"/>
              </w:rPr>
              <w:t>21,420,000.00</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32F0197F" w14:textId="77777777" w:rsidR="00726CD7" w:rsidRPr="00040B2E" w:rsidRDefault="00726CD7" w:rsidP="00726CD7">
            <w:pPr>
              <w:jc w:val="right"/>
              <w:rPr>
                <w:rFonts w:hint="eastAsia"/>
                <w:sz w:val="14"/>
                <w:szCs w:val="14"/>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400EF900" w14:textId="77777777" w:rsidR="00726CD7" w:rsidRPr="00040B2E" w:rsidRDefault="00726CD7" w:rsidP="00726CD7">
            <w:pPr>
              <w:jc w:val="right"/>
              <w:rPr>
                <w:rFonts w:hint="eastAsia"/>
                <w:sz w:val="14"/>
                <w:szCs w:val="14"/>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19734301" w14:textId="77777777" w:rsidR="00726CD7" w:rsidRPr="00040B2E" w:rsidRDefault="00726CD7" w:rsidP="00726CD7">
            <w:pPr>
              <w:jc w:val="right"/>
              <w:rPr>
                <w:rFonts w:hint="eastAsia"/>
                <w:sz w:val="14"/>
                <w:szCs w:val="14"/>
              </w:rPr>
            </w:pPr>
            <w:r w:rsidRPr="00317A7D">
              <w:rPr>
                <w:rFonts w:hint="eastAsia"/>
                <w:sz w:val="14"/>
                <w:szCs w:val="14"/>
              </w:rPr>
              <w:t>789,253,684.31</w:t>
            </w:r>
          </w:p>
        </w:tc>
        <w:tc>
          <w:tcPr>
            <w:tcW w:w="127" w:type="pct"/>
            <w:tcBorders>
              <w:top w:val="single" w:sz="4" w:space="0" w:color="auto"/>
              <w:left w:val="single" w:sz="4" w:space="0" w:color="auto"/>
              <w:bottom w:val="single" w:sz="4" w:space="0" w:color="auto"/>
              <w:right w:val="single" w:sz="4" w:space="0" w:color="auto"/>
            </w:tcBorders>
            <w:shd w:val="clear" w:color="auto" w:fill="auto"/>
            <w:vAlign w:val="center"/>
          </w:tcPr>
          <w:p w14:paraId="75DE3435" w14:textId="77777777" w:rsidR="00726CD7" w:rsidRPr="00040B2E" w:rsidRDefault="00726CD7" w:rsidP="00726CD7">
            <w:pPr>
              <w:jc w:val="right"/>
              <w:rPr>
                <w:rFonts w:hint="eastAsia"/>
                <w:sz w:val="14"/>
                <w:szCs w:val="14"/>
              </w:rPr>
            </w:pPr>
          </w:p>
        </w:tc>
      </w:tr>
      <w:tr w:rsidR="00726CD7" w14:paraId="7014A7EC" w14:textId="77777777" w:rsidTr="00726CD7">
        <w:tc>
          <w:tcPr>
            <w:tcW w:w="383" w:type="pct"/>
            <w:tcBorders>
              <w:top w:val="single" w:sz="4" w:space="0" w:color="auto"/>
              <w:left w:val="single" w:sz="4" w:space="0" w:color="auto"/>
              <w:bottom w:val="single" w:sz="4" w:space="0" w:color="auto"/>
              <w:right w:val="single" w:sz="4" w:space="0" w:color="auto"/>
            </w:tcBorders>
            <w:shd w:val="clear" w:color="auto" w:fill="auto"/>
          </w:tcPr>
          <w:p w14:paraId="71213DD6" w14:textId="77777777" w:rsidR="00726CD7" w:rsidRPr="00EB6D6A" w:rsidRDefault="00726CD7" w:rsidP="00726CD7">
            <w:pPr>
              <w:jc w:val="both"/>
              <w:rPr>
                <w:rFonts w:hint="eastAsia"/>
                <w:sz w:val="15"/>
                <w:szCs w:val="15"/>
              </w:rPr>
            </w:pPr>
            <w:r w:rsidRPr="00EB6D6A">
              <w:rPr>
                <w:rFonts w:hint="eastAsia"/>
                <w:sz w:val="15"/>
                <w:szCs w:val="15"/>
              </w:rPr>
              <w:t>浙江轻纺城先进印染创新有限公司</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234E20CC" w14:textId="77777777" w:rsidR="00726CD7" w:rsidRPr="00040B2E" w:rsidRDefault="00726CD7" w:rsidP="00726CD7">
            <w:pPr>
              <w:jc w:val="right"/>
              <w:rPr>
                <w:rFonts w:hint="eastAsia"/>
                <w:sz w:val="14"/>
                <w:szCs w:val="14"/>
              </w:rPr>
            </w:pPr>
            <w:r w:rsidRPr="00040B2E">
              <w:rPr>
                <w:rFonts w:hint="eastAsia"/>
                <w:sz w:val="14"/>
                <w:szCs w:val="14"/>
              </w:rPr>
              <w:t>10,231,866.46</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074CF4E0" w14:textId="77777777" w:rsidR="00726CD7" w:rsidRPr="00040B2E" w:rsidRDefault="00726CD7" w:rsidP="00726CD7">
            <w:pPr>
              <w:jc w:val="right"/>
              <w:rPr>
                <w:rFonts w:hint="eastAsia"/>
                <w:sz w:val="14"/>
                <w:szCs w:val="14"/>
              </w:rPr>
            </w:pP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2E5AE2C8"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FBAEF57" w14:textId="77777777" w:rsidR="00726CD7" w:rsidRPr="00040B2E" w:rsidRDefault="00726CD7" w:rsidP="00726CD7">
            <w:pPr>
              <w:jc w:val="right"/>
              <w:rPr>
                <w:rFonts w:hint="eastAsia"/>
                <w:sz w:val="14"/>
                <w:szCs w:val="14"/>
              </w:rPr>
            </w:pPr>
            <w:r w:rsidRPr="000B0A29">
              <w:rPr>
                <w:rFonts w:hint="eastAsia"/>
                <w:sz w:val="14"/>
                <w:szCs w:val="14"/>
              </w:rPr>
              <w:t>-1,553,951.08</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717CD0E4"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5C66B76F"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B97F9DC" w14:textId="77777777" w:rsidR="00726CD7" w:rsidRPr="00040B2E" w:rsidRDefault="00726CD7" w:rsidP="00726CD7">
            <w:pPr>
              <w:jc w:val="right"/>
              <w:rPr>
                <w:rFonts w:hint="eastAsia"/>
                <w:sz w:val="14"/>
                <w:szCs w:val="14"/>
              </w:rPr>
            </w:pP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40595346" w14:textId="77777777" w:rsidR="00726CD7" w:rsidRPr="00040B2E" w:rsidRDefault="00726CD7" w:rsidP="00726CD7">
            <w:pPr>
              <w:jc w:val="right"/>
              <w:rPr>
                <w:rFonts w:hint="eastAsia"/>
                <w:sz w:val="14"/>
                <w:szCs w:val="14"/>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3DDC8311" w14:textId="77777777" w:rsidR="00726CD7" w:rsidRPr="00040B2E" w:rsidRDefault="00726CD7" w:rsidP="00726CD7">
            <w:pPr>
              <w:jc w:val="right"/>
              <w:rPr>
                <w:rFonts w:hint="eastAsia"/>
                <w:sz w:val="14"/>
                <w:szCs w:val="14"/>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4F9CE676" w14:textId="77777777" w:rsidR="00726CD7" w:rsidRPr="00040B2E" w:rsidRDefault="00726CD7" w:rsidP="00726CD7">
            <w:pPr>
              <w:jc w:val="right"/>
              <w:rPr>
                <w:rFonts w:hint="eastAsia"/>
                <w:sz w:val="14"/>
                <w:szCs w:val="14"/>
              </w:rPr>
            </w:pPr>
            <w:r w:rsidRPr="000B0A29">
              <w:rPr>
                <w:rFonts w:hint="eastAsia"/>
                <w:sz w:val="14"/>
                <w:szCs w:val="14"/>
              </w:rPr>
              <w:t>8,677,915.38</w:t>
            </w:r>
          </w:p>
        </w:tc>
        <w:tc>
          <w:tcPr>
            <w:tcW w:w="127" w:type="pct"/>
            <w:tcBorders>
              <w:top w:val="single" w:sz="4" w:space="0" w:color="auto"/>
              <w:left w:val="single" w:sz="4" w:space="0" w:color="auto"/>
              <w:bottom w:val="single" w:sz="4" w:space="0" w:color="auto"/>
              <w:right w:val="single" w:sz="4" w:space="0" w:color="auto"/>
            </w:tcBorders>
            <w:shd w:val="clear" w:color="auto" w:fill="auto"/>
            <w:vAlign w:val="center"/>
          </w:tcPr>
          <w:p w14:paraId="51421B0D" w14:textId="77777777" w:rsidR="00726CD7" w:rsidRPr="00040B2E" w:rsidRDefault="00726CD7" w:rsidP="00726CD7">
            <w:pPr>
              <w:jc w:val="right"/>
              <w:rPr>
                <w:rFonts w:hint="eastAsia"/>
                <w:sz w:val="14"/>
                <w:szCs w:val="14"/>
              </w:rPr>
            </w:pPr>
          </w:p>
        </w:tc>
      </w:tr>
      <w:tr w:rsidR="00726CD7" w14:paraId="412A5A91" w14:textId="77777777" w:rsidTr="00726CD7">
        <w:tc>
          <w:tcPr>
            <w:tcW w:w="383" w:type="pct"/>
            <w:tcBorders>
              <w:top w:val="single" w:sz="4" w:space="0" w:color="auto"/>
              <w:left w:val="single" w:sz="4" w:space="0" w:color="auto"/>
              <w:bottom w:val="single" w:sz="4" w:space="0" w:color="auto"/>
              <w:right w:val="single" w:sz="4" w:space="0" w:color="auto"/>
            </w:tcBorders>
            <w:shd w:val="clear" w:color="auto" w:fill="auto"/>
          </w:tcPr>
          <w:p w14:paraId="637AFFA5" w14:textId="77777777" w:rsidR="00726CD7" w:rsidRPr="00EB6D6A" w:rsidRDefault="00726CD7" w:rsidP="00726CD7">
            <w:pPr>
              <w:jc w:val="both"/>
              <w:rPr>
                <w:rFonts w:hint="eastAsia"/>
                <w:sz w:val="15"/>
                <w:szCs w:val="15"/>
              </w:rPr>
            </w:pPr>
            <w:proofErr w:type="gramStart"/>
            <w:r w:rsidRPr="00EB6D6A">
              <w:rPr>
                <w:rFonts w:hint="eastAsia"/>
                <w:sz w:val="15"/>
                <w:szCs w:val="15"/>
              </w:rPr>
              <w:t>浙江钱清多式联运</w:t>
            </w:r>
            <w:proofErr w:type="gramEnd"/>
            <w:r w:rsidRPr="00EB6D6A">
              <w:rPr>
                <w:rFonts w:hint="eastAsia"/>
                <w:sz w:val="15"/>
                <w:szCs w:val="15"/>
              </w:rPr>
              <w:t>物流有限公司</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00AE40FA" w14:textId="77777777" w:rsidR="00726CD7" w:rsidRPr="00040B2E" w:rsidRDefault="00726CD7" w:rsidP="00726CD7">
            <w:pPr>
              <w:jc w:val="right"/>
              <w:rPr>
                <w:rFonts w:hint="eastAsia"/>
                <w:sz w:val="14"/>
                <w:szCs w:val="14"/>
              </w:rPr>
            </w:pPr>
            <w:r w:rsidRPr="00040B2E">
              <w:rPr>
                <w:rFonts w:hint="eastAsia"/>
                <w:sz w:val="14"/>
                <w:szCs w:val="14"/>
              </w:rPr>
              <w:t>20,944,611.39</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37FF56BE" w14:textId="77777777" w:rsidR="00726CD7" w:rsidRPr="00040B2E" w:rsidRDefault="00726CD7" w:rsidP="00726CD7">
            <w:pPr>
              <w:jc w:val="right"/>
              <w:rPr>
                <w:rFonts w:hint="eastAsia"/>
                <w:sz w:val="14"/>
                <w:szCs w:val="14"/>
              </w:rPr>
            </w:pP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59AF7909"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3BC3348C" w14:textId="77777777" w:rsidR="00726CD7" w:rsidRPr="00040B2E" w:rsidRDefault="00726CD7" w:rsidP="00726CD7">
            <w:pPr>
              <w:jc w:val="right"/>
              <w:rPr>
                <w:rFonts w:hint="eastAsia"/>
                <w:sz w:val="14"/>
                <w:szCs w:val="14"/>
              </w:rPr>
            </w:pPr>
            <w:r w:rsidRPr="00040B2E">
              <w:rPr>
                <w:rFonts w:hint="eastAsia"/>
                <w:sz w:val="14"/>
                <w:szCs w:val="14"/>
              </w:rPr>
              <w:t>-626,932.61</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AC3B660"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513860B5" w14:textId="77777777" w:rsidR="00726CD7" w:rsidRPr="00040B2E" w:rsidRDefault="00726CD7" w:rsidP="00726CD7">
            <w:pPr>
              <w:jc w:val="right"/>
              <w:rPr>
                <w:rFonts w:hint="eastAsia"/>
                <w:sz w:val="14"/>
                <w:szCs w:val="14"/>
              </w:rPr>
            </w:pPr>
            <w:r w:rsidRPr="00040B2E">
              <w:rPr>
                <w:rFonts w:hint="eastAsia"/>
                <w:sz w:val="14"/>
                <w:szCs w:val="14"/>
              </w:rPr>
              <w:t>48,305.39</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7AE2E5CE" w14:textId="77777777" w:rsidR="00726CD7" w:rsidRPr="00040B2E" w:rsidRDefault="00726CD7" w:rsidP="00726CD7">
            <w:pPr>
              <w:jc w:val="right"/>
              <w:rPr>
                <w:rFonts w:hint="eastAsia"/>
                <w:sz w:val="14"/>
                <w:szCs w:val="14"/>
              </w:rPr>
            </w:pP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6D96F8CF" w14:textId="77777777" w:rsidR="00726CD7" w:rsidRPr="00040B2E" w:rsidRDefault="00726CD7" w:rsidP="00726CD7">
            <w:pPr>
              <w:jc w:val="right"/>
              <w:rPr>
                <w:rFonts w:hint="eastAsia"/>
                <w:sz w:val="14"/>
                <w:szCs w:val="14"/>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53D40978" w14:textId="77777777" w:rsidR="00726CD7" w:rsidRPr="00040B2E" w:rsidRDefault="00726CD7" w:rsidP="00726CD7">
            <w:pPr>
              <w:jc w:val="right"/>
              <w:rPr>
                <w:rFonts w:hint="eastAsia"/>
                <w:sz w:val="14"/>
                <w:szCs w:val="14"/>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87C2C92" w14:textId="77777777" w:rsidR="00726CD7" w:rsidRPr="00040B2E" w:rsidRDefault="00726CD7" w:rsidP="00726CD7">
            <w:pPr>
              <w:jc w:val="right"/>
              <w:rPr>
                <w:rFonts w:hint="eastAsia"/>
                <w:sz w:val="14"/>
                <w:szCs w:val="14"/>
              </w:rPr>
            </w:pPr>
            <w:r w:rsidRPr="00040B2E">
              <w:rPr>
                <w:rFonts w:hint="eastAsia"/>
                <w:sz w:val="14"/>
                <w:szCs w:val="14"/>
              </w:rPr>
              <w:t>20,365,984.17</w:t>
            </w:r>
          </w:p>
        </w:tc>
        <w:tc>
          <w:tcPr>
            <w:tcW w:w="127" w:type="pct"/>
            <w:tcBorders>
              <w:top w:val="single" w:sz="4" w:space="0" w:color="auto"/>
              <w:left w:val="single" w:sz="4" w:space="0" w:color="auto"/>
              <w:bottom w:val="single" w:sz="4" w:space="0" w:color="auto"/>
              <w:right w:val="single" w:sz="4" w:space="0" w:color="auto"/>
            </w:tcBorders>
            <w:shd w:val="clear" w:color="auto" w:fill="auto"/>
            <w:vAlign w:val="center"/>
          </w:tcPr>
          <w:p w14:paraId="1EC686B4" w14:textId="77777777" w:rsidR="00726CD7" w:rsidRPr="00040B2E" w:rsidRDefault="00726CD7" w:rsidP="00726CD7">
            <w:pPr>
              <w:jc w:val="right"/>
              <w:rPr>
                <w:rFonts w:hint="eastAsia"/>
                <w:sz w:val="14"/>
                <w:szCs w:val="14"/>
              </w:rPr>
            </w:pPr>
          </w:p>
        </w:tc>
      </w:tr>
      <w:tr w:rsidR="00726CD7" w14:paraId="6BEAC694" w14:textId="77777777" w:rsidTr="00726CD7">
        <w:tc>
          <w:tcPr>
            <w:tcW w:w="383" w:type="pct"/>
            <w:tcBorders>
              <w:top w:val="single" w:sz="4" w:space="0" w:color="auto"/>
              <w:left w:val="single" w:sz="4" w:space="0" w:color="auto"/>
              <w:bottom w:val="single" w:sz="4" w:space="0" w:color="auto"/>
              <w:right w:val="single" w:sz="4" w:space="0" w:color="auto"/>
            </w:tcBorders>
            <w:shd w:val="clear" w:color="auto" w:fill="auto"/>
          </w:tcPr>
          <w:p w14:paraId="10E148D7" w14:textId="77777777" w:rsidR="00726CD7" w:rsidRPr="00EB6D6A" w:rsidRDefault="00726CD7" w:rsidP="00726CD7">
            <w:pPr>
              <w:jc w:val="both"/>
              <w:rPr>
                <w:rFonts w:hint="eastAsia"/>
                <w:sz w:val="15"/>
                <w:szCs w:val="15"/>
              </w:rPr>
            </w:pPr>
            <w:proofErr w:type="gramStart"/>
            <w:r w:rsidRPr="00EB6D6A">
              <w:rPr>
                <w:rFonts w:hint="eastAsia"/>
                <w:sz w:val="15"/>
                <w:szCs w:val="15"/>
              </w:rPr>
              <w:t>绍兴旅悦物业</w:t>
            </w:r>
            <w:proofErr w:type="gramEnd"/>
            <w:r w:rsidRPr="00EB6D6A">
              <w:rPr>
                <w:rFonts w:hint="eastAsia"/>
                <w:sz w:val="15"/>
                <w:szCs w:val="15"/>
              </w:rPr>
              <w:t>服务有限公司</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2DB4239E" w14:textId="77777777" w:rsidR="00726CD7" w:rsidRPr="00040B2E" w:rsidRDefault="00726CD7" w:rsidP="00726CD7">
            <w:pPr>
              <w:jc w:val="right"/>
              <w:rPr>
                <w:rFonts w:hint="eastAsia"/>
                <w:sz w:val="14"/>
                <w:szCs w:val="14"/>
              </w:rPr>
            </w:pP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72C7311F" w14:textId="77777777" w:rsidR="00726CD7" w:rsidRPr="00040B2E" w:rsidRDefault="00726CD7" w:rsidP="00726CD7">
            <w:pPr>
              <w:jc w:val="right"/>
              <w:rPr>
                <w:rFonts w:hint="eastAsia"/>
                <w:sz w:val="14"/>
                <w:szCs w:val="14"/>
              </w:rPr>
            </w:pPr>
            <w:r w:rsidRPr="00040B2E">
              <w:rPr>
                <w:rFonts w:hint="eastAsia"/>
                <w:sz w:val="14"/>
                <w:szCs w:val="14"/>
              </w:rPr>
              <w:t>2,450,000.00</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5EB47276"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4B9810FA" w14:textId="77777777" w:rsidR="00726CD7" w:rsidRPr="00040B2E" w:rsidRDefault="00726CD7" w:rsidP="00726CD7">
            <w:pPr>
              <w:jc w:val="right"/>
              <w:rPr>
                <w:rFonts w:hint="eastAsia"/>
                <w:sz w:val="14"/>
                <w:szCs w:val="14"/>
              </w:rPr>
            </w:pPr>
            <w:r w:rsidRPr="000B0A29">
              <w:rPr>
                <w:rFonts w:hint="eastAsia"/>
                <w:sz w:val="14"/>
                <w:szCs w:val="14"/>
              </w:rPr>
              <w:t>112,624.82</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23D0272E"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37BD9D2"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415FF30E" w14:textId="77777777" w:rsidR="00726CD7" w:rsidRPr="00040B2E" w:rsidRDefault="00726CD7" w:rsidP="00726CD7">
            <w:pPr>
              <w:jc w:val="right"/>
              <w:rPr>
                <w:rFonts w:hint="eastAsia"/>
                <w:sz w:val="14"/>
                <w:szCs w:val="14"/>
              </w:rPr>
            </w:pP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18FC288B" w14:textId="77777777" w:rsidR="00726CD7" w:rsidRPr="00040B2E" w:rsidRDefault="00726CD7" w:rsidP="00726CD7">
            <w:pPr>
              <w:jc w:val="right"/>
              <w:rPr>
                <w:rFonts w:hint="eastAsia"/>
                <w:sz w:val="14"/>
                <w:szCs w:val="14"/>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1CAC28C7" w14:textId="77777777" w:rsidR="00726CD7" w:rsidRPr="00040B2E" w:rsidRDefault="00726CD7" w:rsidP="00726CD7">
            <w:pPr>
              <w:jc w:val="right"/>
              <w:rPr>
                <w:rFonts w:hint="eastAsia"/>
                <w:sz w:val="14"/>
                <w:szCs w:val="14"/>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13A50A53" w14:textId="77777777" w:rsidR="00726CD7" w:rsidRPr="00040B2E" w:rsidRDefault="00726CD7" w:rsidP="00726CD7">
            <w:pPr>
              <w:jc w:val="right"/>
              <w:rPr>
                <w:rFonts w:hint="eastAsia"/>
                <w:sz w:val="14"/>
                <w:szCs w:val="14"/>
              </w:rPr>
            </w:pPr>
            <w:r w:rsidRPr="000B0A29">
              <w:rPr>
                <w:rFonts w:hint="eastAsia"/>
                <w:sz w:val="14"/>
                <w:szCs w:val="14"/>
              </w:rPr>
              <w:t>2,562,624.82</w:t>
            </w:r>
          </w:p>
        </w:tc>
        <w:tc>
          <w:tcPr>
            <w:tcW w:w="127" w:type="pct"/>
            <w:tcBorders>
              <w:top w:val="single" w:sz="4" w:space="0" w:color="auto"/>
              <w:left w:val="single" w:sz="4" w:space="0" w:color="auto"/>
              <w:bottom w:val="single" w:sz="4" w:space="0" w:color="auto"/>
              <w:right w:val="single" w:sz="4" w:space="0" w:color="auto"/>
            </w:tcBorders>
            <w:shd w:val="clear" w:color="auto" w:fill="auto"/>
            <w:vAlign w:val="center"/>
          </w:tcPr>
          <w:p w14:paraId="3D89D630" w14:textId="77777777" w:rsidR="00726CD7" w:rsidRPr="00040B2E" w:rsidRDefault="00726CD7" w:rsidP="00726CD7">
            <w:pPr>
              <w:jc w:val="right"/>
              <w:rPr>
                <w:rFonts w:hint="eastAsia"/>
                <w:sz w:val="14"/>
                <w:szCs w:val="14"/>
              </w:rPr>
            </w:pPr>
          </w:p>
        </w:tc>
      </w:tr>
      <w:tr w:rsidR="00726CD7" w14:paraId="2698C938" w14:textId="77777777" w:rsidTr="00726CD7">
        <w:tc>
          <w:tcPr>
            <w:tcW w:w="383" w:type="pct"/>
            <w:tcBorders>
              <w:top w:val="single" w:sz="4" w:space="0" w:color="auto"/>
              <w:left w:val="single" w:sz="4" w:space="0" w:color="auto"/>
              <w:bottom w:val="single" w:sz="4" w:space="0" w:color="auto"/>
              <w:right w:val="single" w:sz="4" w:space="0" w:color="auto"/>
            </w:tcBorders>
            <w:shd w:val="clear" w:color="auto" w:fill="auto"/>
          </w:tcPr>
          <w:p w14:paraId="28D0FF1F" w14:textId="77777777" w:rsidR="00726CD7" w:rsidRPr="00EB6D6A" w:rsidRDefault="00726CD7" w:rsidP="00726CD7">
            <w:pPr>
              <w:jc w:val="both"/>
              <w:rPr>
                <w:rFonts w:hint="eastAsia"/>
                <w:sz w:val="15"/>
                <w:szCs w:val="15"/>
              </w:rPr>
            </w:pPr>
            <w:r w:rsidRPr="00EB6D6A">
              <w:rPr>
                <w:rFonts w:hint="eastAsia"/>
                <w:sz w:val="15"/>
                <w:szCs w:val="15"/>
              </w:rPr>
              <w:t>绍兴</w:t>
            </w:r>
            <w:proofErr w:type="gramStart"/>
            <w:r w:rsidRPr="00EB6D6A">
              <w:rPr>
                <w:rFonts w:hint="eastAsia"/>
                <w:sz w:val="15"/>
                <w:szCs w:val="15"/>
              </w:rPr>
              <w:t>纺态网络</w:t>
            </w:r>
            <w:proofErr w:type="gramEnd"/>
            <w:r w:rsidRPr="00EB6D6A">
              <w:rPr>
                <w:rFonts w:hint="eastAsia"/>
                <w:sz w:val="15"/>
                <w:szCs w:val="15"/>
              </w:rPr>
              <w:t>科技有限公司</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74D81CB4" w14:textId="77777777" w:rsidR="00726CD7" w:rsidRPr="00040B2E" w:rsidRDefault="00726CD7" w:rsidP="00726CD7">
            <w:pPr>
              <w:jc w:val="right"/>
              <w:rPr>
                <w:rFonts w:hint="eastAsia"/>
                <w:sz w:val="14"/>
                <w:szCs w:val="14"/>
              </w:rPr>
            </w:pPr>
            <w:r w:rsidRPr="00040B2E">
              <w:rPr>
                <w:rFonts w:hint="eastAsia"/>
                <w:sz w:val="14"/>
                <w:szCs w:val="14"/>
              </w:rPr>
              <w:t>331,065.58</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21D21A6E" w14:textId="77777777" w:rsidR="00726CD7" w:rsidRPr="00040B2E" w:rsidRDefault="00726CD7" w:rsidP="00726CD7">
            <w:pPr>
              <w:jc w:val="right"/>
              <w:rPr>
                <w:rFonts w:hint="eastAsia"/>
                <w:sz w:val="14"/>
                <w:szCs w:val="14"/>
              </w:rPr>
            </w:pP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144CBD50"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5F076740" w14:textId="77777777" w:rsidR="00726CD7" w:rsidRPr="00040B2E" w:rsidRDefault="00726CD7" w:rsidP="00726CD7">
            <w:pPr>
              <w:jc w:val="right"/>
              <w:rPr>
                <w:rFonts w:hint="eastAsia"/>
                <w:sz w:val="14"/>
                <w:szCs w:val="14"/>
              </w:rPr>
            </w:pPr>
            <w:r w:rsidRPr="00040B2E">
              <w:rPr>
                <w:rFonts w:hint="eastAsia"/>
                <w:sz w:val="14"/>
                <w:szCs w:val="14"/>
              </w:rPr>
              <w:t>-16,851.84</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3A10DD24"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34006E38"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F912068" w14:textId="77777777" w:rsidR="00726CD7" w:rsidRPr="00040B2E" w:rsidRDefault="00726CD7" w:rsidP="00726CD7">
            <w:pPr>
              <w:jc w:val="right"/>
              <w:rPr>
                <w:rFonts w:hint="eastAsia"/>
                <w:sz w:val="14"/>
                <w:szCs w:val="14"/>
              </w:rPr>
            </w:pP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4D94E2E3" w14:textId="77777777" w:rsidR="00726CD7" w:rsidRPr="00040B2E" w:rsidRDefault="00726CD7" w:rsidP="00726CD7">
            <w:pPr>
              <w:jc w:val="right"/>
              <w:rPr>
                <w:rFonts w:hint="eastAsia"/>
                <w:sz w:val="14"/>
                <w:szCs w:val="14"/>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63D105A4" w14:textId="77777777" w:rsidR="00726CD7" w:rsidRPr="00040B2E" w:rsidRDefault="00726CD7" w:rsidP="00726CD7">
            <w:pPr>
              <w:jc w:val="right"/>
              <w:rPr>
                <w:rFonts w:hint="eastAsia"/>
                <w:sz w:val="14"/>
                <w:szCs w:val="14"/>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4D242FC" w14:textId="77777777" w:rsidR="00726CD7" w:rsidRPr="00040B2E" w:rsidRDefault="00726CD7" w:rsidP="00726CD7">
            <w:pPr>
              <w:jc w:val="right"/>
              <w:rPr>
                <w:rFonts w:hint="eastAsia"/>
                <w:sz w:val="14"/>
                <w:szCs w:val="14"/>
              </w:rPr>
            </w:pPr>
            <w:r w:rsidRPr="00040B2E">
              <w:rPr>
                <w:rFonts w:hint="eastAsia"/>
                <w:sz w:val="14"/>
                <w:szCs w:val="14"/>
              </w:rPr>
              <w:t>314,213.74</w:t>
            </w:r>
          </w:p>
        </w:tc>
        <w:tc>
          <w:tcPr>
            <w:tcW w:w="127" w:type="pct"/>
            <w:tcBorders>
              <w:top w:val="single" w:sz="4" w:space="0" w:color="auto"/>
              <w:left w:val="single" w:sz="4" w:space="0" w:color="auto"/>
              <w:bottom w:val="single" w:sz="4" w:space="0" w:color="auto"/>
              <w:right w:val="single" w:sz="4" w:space="0" w:color="auto"/>
            </w:tcBorders>
            <w:shd w:val="clear" w:color="auto" w:fill="auto"/>
            <w:vAlign w:val="center"/>
          </w:tcPr>
          <w:p w14:paraId="7160B8A7" w14:textId="77777777" w:rsidR="00726CD7" w:rsidRPr="00040B2E" w:rsidRDefault="00726CD7" w:rsidP="00726CD7">
            <w:pPr>
              <w:jc w:val="right"/>
              <w:rPr>
                <w:rFonts w:hint="eastAsia"/>
                <w:sz w:val="14"/>
                <w:szCs w:val="14"/>
              </w:rPr>
            </w:pPr>
          </w:p>
        </w:tc>
      </w:tr>
      <w:tr w:rsidR="00726CD7" w14:paraId="714D5939" w14:textId="77777777" w:rsidTr="00726CD7">
        <w:tc>
          <w:tcPr>
            <w:tcW w:w="383" w:type="pct"/>
            <w:tcBorders>
              <w:top w:val="single" w:sz="4" w:space="0" w:color="auto"/>
              <w:left w:val="single" w:sz="4" w:space="0" w:color="auto"/>
              <w:bottom w:val="single" w:sz="4" w:space="0" w:color="auto"/>
              <w:right w:val="single" w:sz="4" w:space="0" w:color="auto"/>
            </w:tcBorders>
            <w:shd w:val="clear" w:color="auto" w:fill="auto"/>
          </w:tcPr>
          <w:p w14:paraId="4E6C2835" w14:textId="77777777" w:rsidR="00726CD7" w:rsidRPr="00EB6D6A" w:rsidRDefault="00726CD7" w:rsidP="00726CD7">
            <w:pPr>
              <w:jc w:val="both"/>
              <w:rPr>
                <w:rFonts w:hint="eastAsia"/>
                <w:sz w:val="15"/>
                <w:szCs w:val="15"/>
              </w:rPr>
            </w:pPr>
            <w:r w:rsidRPr="00EB6D6A">
              <w:rPr>
                <w:rFonts w:hint="eastAsia"/>
                <w:sz w:val="15"/>
                <w:szCs w:val="15"/>
              </w:rPr>
              <w:t>绍兴柯桥中纺跨境电</w:t>
            </w:r>
            <w:proofErr w:type="gramStart"/>
            <w:r w:rsidRPr="00EB6D6A">
              <w:rPr>
                <w:rFonts w:hint="eastAsia"/>
                <w:sz w:val="15"/>
                <w:szCs w:val="15"/>
              </w:rPr>
              <w:t>商服务</w:t>
            </w:r>
            <w:proofErr w:type="gramEnd"/>
            <w:r w:rsidRPr="00EB6D6A">
              <w:rPr>
                <w:rFonts w:hint="eastAsia"/>
                <w:sz w:val="15"/>
                <w:szCs w:val="15"/>
              </w:rPr>
              <w:t>有限公司</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264F624E" w14:textId="77777777" w:rsidR="00726CD7" w:rsidRPr="00040B2E" w:rsidRDefault="00726CD7" w:rsidP="00726CD7">
            <w:pPr>
              <w:jc w:val="right"/>
              <w:rPr>
                <w:rFonts w:hint="eastAsia"/>
                <w:sz w:val="14"/>
                <w:szCs w:val="14"/>
              </w:rPr>
            </w:pPr>
            <w:r w:rsidRPr="00040B2E">
              <w:rPr>
                <w:rFonts w:hint="eastAsia"/>
                <w:sz w:val="14"/>
                <w:szCs w:val="14"/>
              </w:rPr>
              <w:t>749,600.68</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4E7B1723" w14:textId="77777777" w:rsidR="00726CD7" w:rsidRPr="00040B2E" w:rsidRDefault="00726CD7" w:rsidP="00726CD7">
            <w:pPr>
              <w:jc w:val="right"/>
              <w:rPr>
                <w:rFonts w:hint="eastAsia"/>
                <w:sz w:val="14"/>
                <w:szCs w:val="14"/>
              </w:rPr>
            </w:pP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63337A85" w14:textId="77777777" w:rsidR="00726CD7" w:rsidRPr="00040B2E" w:rsidRDefault="00726CD7" w:rsidP="00726CD7">
            <w:pPr>
              <w:jc w:val="right"/>
              <w:rPr>
                <w:rFonts w:hint="eastAsia"/>
                <w:sz w:val="14"/>
                <w:szCs w:val="14"/>
              </w:rPr>
            </w:pPr>
            <w:r w:rsidRPr="00040B2E">
              <w:rPr>
                <w:rFonts w:hint="eastAsia"/>
                <w:sz w:val="14"/>
                <w:szCs w:val="14"/>
              </w:rPr>
              <w:t>720,000.00</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48F0343B" w14:textId="77777777" w:rsidR="00726CD7" w:rsidRPr="00040B2E" w:rsidRDefault="00726CD7" w:rsidP="00726CD7">
            <w:pPr>
              <w:jc w:val="right"/>
              <w:rPr>
                <w:rFonts w:hint="eastAsia"/>
                <w:sz w:val="14"/>
                <w:szCs w:val="14"/>
              </w:rPr>
            </w:pPr>
            <w:r w:rsidRPr="00040B2E">
              <w:rPr>
                <w:rFonts w:hint="eastAsia"/>
                <w:sz w:val="14"/>
                <w:szCs w:val="14"/>
              </w:rPr>
              <w:t>-78,098.95</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42109533"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138903C"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420204F2" w14:textId="77777777" w:rsidR="00726CD7" w:rsidRPr="00040B2E" w:rsidRDefault="00726CD7" w:rsidP="00726CD7">
            <w:pPr>
              <w:jc w:val="right"/>
              <w:rPr>
                <w:rFonts w:hint="eastAsia"/>
                <w:sz w:val="14"/>
                <w:szCs w:val="14"/>
              </w:rPr>
            </w:pP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628485C3" w14:textId="77777777" w:rsidR="00726CD7" w:rsidRPr="00040B2E" w:rsidRDefault="00726CD7" w:rsidP="00726CD7">
            <w:pPr>
              <w:jc w:val="right"/>
              <w:rPr>
                <w:rFonts w:hint="eastAsia"/>
                <w:sz w:val="14"/>
                <w:szCs w:val="14"/>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110C7F7B" w14:textId="77777777" w:rsidR="00726CD7" w:rsidRPr="00040B2E" w:rsidRDefault="00726CD7" w:rsidP="00726CD7">
            <w:pPr>
              <w:jc w:val="right"/>
              <w:rPr>
                <w:rFonts w:hint="eastAsia"/>
                <w:sz w:val="14"/>
                <w:szCs w:val="14"/>
              </w:rPr>
            </w:pPr>
            <w:r w:rsidRPr="00040B2E">
              <w:rPr>
                <w:rFonts w:hint="eastAsia"/>
                <w:sz w:val="14"/>
                <w:szCs w:val="14"/>
              </w:rPr>
              <w:t>48,498.27</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7834BE8" w14:textId="77777777" w:rsidR="00726CD7" w:rsidRPr="00040B2E" w:rsidRDefault="00726CD7" w:rsidP="00726CD7">
            <w:pPr>
              <w:jc w:val="right"/>
              <w:rPr>
                <w:rFonts w:hint="eastAsia"/>
                <w:sz w:val="14"/>
                <w:szCs w:val="14"/>
              </w:rPr>
            </w:pPr>
          </w:p>
        </w:tc>
        <w:tc>
          <w:tcPr>
            <w:tcW w:w="127" w:type="pct"/>
            <w:tcBorders>
              <w:top w:val="single" w:sz="4" w:space="0" w:color="auto"/>
              <w:left w:val="single" w:sz="4" w:space="0" w:color="auto"/>
              <w:bottom w:val="single" w:sz="4" w:space="0" w:color="auto"/>
              <w:right w:val="single" w:sz="4" w:space="0" w:color="auto"/>
            </w:tcBorders>
            <w:shd w:val="clear" w:color="auto" w:fill="auto"/>
            <w:vAlign w:val="center"/>
          </w:tcPr>
          <w:p w14:paraId="7303BBED" w14:textId="77777777" w:rsidR="00726CD7" w:rsidRPr="00040B2E" w:rsidRDefault="00726CD7" w:rsidP="00726CD7">
            <w:pPr>
              <w:jc w:val="right"/>
              <w:rPr>
                <w:rFonts w:hint="eastAsia"/>
                <w:sz w:val="14"/>
                <w:szCs w:val="14"/>
              </w:rPr>
            </w:pPr>
          </w:p>
        </w:tc>
      </w:tr>
      <w:tr w:rsidR="00726CD7" w14:paraId="27D8265A" w14:textId="77777777" w:rsidTr="00726CD7">
        <w:tc>
          <w:tcPr>
            <w:tcW w:w="383" w:type="pct"/>
            <w:tcBorders>
              <w:top w:val="single" w:sz="4" w:space="0" w:color="auto"/>
              <w:left w:val="single" w:sz="4" w:space="0" w:color="auto"/>
              <w:bottom w:val="single" w:sz="4" w:space="0" w:color="auto"/>
              <w:right w:val="single" w:sz="4" w:space="0" w:color="auto"/>
            </w:tcBorders>
            <w:shd w:val="clear" w:color="auto" w:fill="auto"/>
          </w:tcPr>
          <w:p w14:paraId="3F64CFBA" w14:textId="77777777" w:rsidR="00726CD7" w:rsidRPr="00EB6D6A" w:rsidRDefault="00726CD7" w:rsidP="00726CD7">
            <w:pPr>
              <w:jc w:val="both"/>
              <w:rPr>
                <w:rFonts w:hint="eastAsia"/>
                <w:sz w:val="15"/>
                <w:szCs w:val="15"/>
              </w:rPr>
            </w:pPr>
            <w:r w:rsidRPr="00EB6D6A">
              <w:rPr>
                <w:rFonts w:hint="eastAsia"/>
                <w:sz w:val="15"/>
                <w:szCs w:val="15"/>
              </w:rPr>
              <w:t>绍兴市柯桥区轻纺城达芙检测技术服务有限公司</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1981DB54" w14:textId="77777777" w:rsidR="00726CD7" w:rsidRPr="00040B2E" w:rsidRDefault="00726CD7" w:rsidP="00726CD7">
            <w:pPr>
              <w:jc w:val="right"/>
              <w:rPr>
                <w:rFonts w:hint="eastAsia"/>
                <w:sz w:val="14"/>
                <w:szCs w:val="14"/>
              </w:rPr>
            </w:pPr>
            <w:r w:rsidRPr="00040B2E">
              <w:rPr>
                <w:rFonts w:hint="eastAsia"/>
                <w:sz w:val="14"/>
                <w:szCs w:val="14"/>
              </w:rPr>
              <w:t>11,720,467.35</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25C7E74E" w14:textId="77777777" w:rsidR="00726CD7" w:rsidRPr="00040B2E" w:rsidRDefault="00726CD7" w:rsidP="00726CD7">
            <w:pPr>
              <w:jc w:val="right"/>
              <w:rPr>
                <w:rFonts w:hint="eastAsia"/>
                <w:sz w:val="14"/>
                <w:szCs w:val="14"/>
              </w:rPr>
            </w:pP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01016140"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2CFC736C" w14:textId="77777777" w:rsidR="00726CD7" w:rsidRPr="00040B2E" w:rsidRDefault="00726CD7" w:rsidP="00726CD7">
            <w:pPr>
              <w:jc w:val="right"/>
              <w:rPr>
                <w:rFonts w:hint="eastAsia"/>
                <w:sz w:val="14"/>
                <w:szCs w:val="14"/>
              </w:rPr>
            </w:pPr>
            <w:r w:rsidRPr="00040B2E">
              <w:rPr>
                <w:rFonts w:hint="eastAsia"/>
                <w:sz w:val="14"/>
                <w:szCs w:val="14"/>
              </w:rPr>
              <w:t>97,088.24</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6BE4BF4A"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418B630B"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B638779" w14:textId="77777777" w:rsidR="00726CD7" w:rsidRPr="00040B2E" w:rsidRDefault="00726CD7" w:rsidP="00726CD7">
            <w:pPr>
              <w:jc w:val="right"/>
              <w:rPr>
                <w:rFonts w:hint="eastAsia"/>
                <w:sz w:val="14"/>
                <w:szCs w:val="14"/>
              </w:rPr>
            </w:pP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5450E4B4" w14:textId="77777777" w:rsidR="00726CD7" w:rsidRPr="00040B2E" w:rsidRDefault="00726CD7" w:rsidP="00726CD7">
            <w:pPr>
              <w:jc w:val="right"/>
              <w:rPr>
                <w:rFonts w:hint="eastAsia"/>
                <w:sz w:val="14"/>
                <w:szCs w:val="14"/>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3E62ACA0" w14:textId="77777777" w:rsidR="00726CD7" w:rsidRPr="00040B2E" w:rsidRDefault="00726CD7" w:rsidP="00726CD7">
            <w:pPr>
              <w:jc w:val="right"/>
              <w:rPr>
                <w:rFonts w:hint="eastAsia"/>
                <w:sz w:val="14"/>
                <w:szCs w:val="14"/>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A854ACB" w14:textId="77777777" w:rsidR="00726CD7" w:rsidRPr="00040B2E" w:rsidRDefault="00726CD7" w:rsidP="00726CD7">
            <w:pPr>
              <w:jc w:val="right"/>
              <w:rPr>
                <w:rFonts w:hint="eastAsia"/>
                <w:sz w:val="14"/>
                <w:szCs w:val="14"/>
              </w:rPr>
            </w:pPr>
            <w:r w:rsidRPr="00040B2E">
              <w:rPr>
                <w:rFonts w:hint="eastAsia"/>
                <w:sz w:val="14"/>
                <w:szCs w:val="14"/>
              </w:rPr>
              <w:t>11,817,555.59</w:t>
            </w:r>
          </w:p>
        </w:tc>
        <w:tc>
          <w:tcPr>
            <w:tcW w:w="127" w:type="pct"/>
            <w:tcBorders>
              <w:top w:val="single" w:sz="4" w:space="0" w:color="auto"/>
              <w:left w:val="single" w:sz="4" w:space="0" w:color="auto"/>
              <w:bottom w:val="single" w:sz="4" w:space="0" w:color="auto"/>
              <w:right w:val="single" w:sz="4" w:space="0" w:color="auto"/>
            </w:tcBorders>
            <w:shd w:val="clear" w:color="auto" w:fill="auto"/>
            <w:vAlign w:val="center"/>
          </w:tcPr>
          <w:p w14:paraId="16933154" w14:textId="77777777" w:rsidR="00726CD7" w:rsidRPr="00040B2E" w:rsidRDefault="00726CD7" w:rsidP="00726CD7">
            <w:pPr>
              <w:jc w:val="right"/>
              <w:rPr>
                <w:rFonts w:hint="eastAsia"/>
                <w:sz w:val="14"/>
                <w:szCs w:val="14"/>
              </w:rPr>
            </w:pPr>
          </w:p>
        </w:tc>
      </w:tr>
      <w:tr w:rsidR="00726CD7" w14:paraId="37BDA5AE" w14:textId="77777777" w:rsidTr="00726CD7">
        <w:tc>
          <w:tcPr>
            <w:tcW w:w="383" w:type="pct"/>
            <w:tcBorders>
              <w:top w:val="single" w:sz="4" w:space="0" w:color="auto"/>
              <w:left w:val="single" w:sz="4" w:space="0" w:color="auto"/>
              <w:bottom w:val="single" w:sz="4" w:space="0" w:color="auto"/>
              <w:right w:val="single" w:sz="4" w:space="0" w:color="auto"/>
            </w:tcBorders>
            <w:shd w:val="clear" w:color="auto" w:fill="auto"/>
          </w:tcPr>
          <w:p w14:paraId="2A44256F" w14:textId="77777777" w:rsidR="00726CD7" w:rsidRPr="00EB6D6A" w:rsidRDefault="00726CD7" w:rsidP="00726CD7">
            <w:pPr>
              <w:jc w:val="both"/>
              <w:rPr>
                <w:rFonts w:hint="eastAsia"/>
                <w:sz w:val="15"/>
                <w:szCs w:val="15"/>
              </w:rPr>
            </w:pPr>
            <w:r w:rsidRPr="00EB6D6A">
              <w:rPr>
                <w:rFonts w:hint="eastAsia"/>
                <w:sz w:val="15"/>
                <w:szCs w:val="15"/>
              </w:rPr>
              <w:t>绍兴市柯桥区</w:t>
            </w:r>
            <w:proofErr w:type="gramStart"/>
            <w:r w:rsidRPr="00EB6D6A">
              <w:rPr>
                <w:rFonts w:hint="eastAsia"/>
                <w:sz w:val="15"/>
                <w:szCs w:val="15"/>
              </w:rPr>
              <w:t>纺都供应链服务</w:t>
            </w:r>
            <w:proofErr w:type="gramEnd"/>
            <w:r w:rsidRPr="00EB6D6A">
              <w:rPr>
                <w:rFonts w:hint="eastAsia"/>
                <w:sz w:val="15"/>
                <w:szCs w:val="15"/>
              </w:rPr>
              <w:t>有限公司</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135CEBE4" w14:textId="77777777" w:rsidR="00726CD7" w:rsidRPr="00040B2E" w:rsidRDefault="00726CD7" w:rsidP="00726CD7">
            <w:pPr>
              <w:jc w:val="right"/>
              <w:rPr>
                <w:rFonts w:hint="eastAsia"/>
                <w:sz w:val="14"/>
                <w:szCs w:val="14"/>
              </w:rPr>
            </w:pP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6ED25820" w14:textId="77777777" w:rsidR="00726CD7" w:rsidRPr="00040B2E" w:rsidRDefault="00726CD7" w:rsidP="00726CD7">
            <w:pPr>
              <w:jc w:val="right"/>
              <w:rPr>
                <w:rFonts w:hint="eastAsia"/>
                <w:sz w:val="14"/>
                <w:szCs w:val="14"/>
              </w:rPr>
            </w:pPr>
            <w:r w:rsidRPr="00040B2E">
              <w:rPr>
                <w:rFonts w:hint="eastAsia"/>
                <w:sz w:val="14"/>
                <w:szCs w:val="14"/>
              </w:rPr>
              <w:t>490,000.00</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168BBCB6"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9D359FA" w14:textId="77777777" w:rsidR="00726CD7" w:rsidRPr="00040B2E" w:rsidRDefault="00726CD7" w:rsidP="00726CD7">
            <w:pPr>
              <w:jc w:val="right"/>
              <w:rPr>
                <w:rFonts w:hint="eastAsia"/>
                <w:sz w:val="14"/>
                <w:szCs w:val="14"/>
              </w:rPr>
            </w:pPr>
            <w:r w:rsidRPr="00040B2E">
              <w:rPr>
                <w:rFonts w:hint="eastAsia"/>
                <w:sz w:val="14"/>
                <w:szCs w:val="14"/>
              </w:rPr>
              <w:t>-490,000.00</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C2F86B8"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64FEB7B"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3098EB9" w14:textId="77777777" w:rsidR="00726CD7" w:rsidRPr="00040B2E" w:rsidRDefault="00726CD7" w:rsidP="00726CD7">
            <w:pPr>
              <w:jc w:val="right"/>
              <w:rPr>
                <w:rFonts w:hint="eastAsia"/>
                <w:sz w:val="14"/>
                <w:szCs w:val="14"/>
              </w:rPr>
            </w:pP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70B51C28" w14:textId="77777777" w:rsidR="00726CD7" w:rsidRPr="00040B2E" w:rsidRDefault="00726CD7" w:rsidP="00726CD7">
            <w:pPr>
              <w:jc w:val="right"/>
              <w:rPr>
                <w:rFonts w:hint="eastAsia"/>
                <w:sz w:val="14"/>
                <w:szCs w:val="14"/>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6F061946" w14:textId="77777777" w:rsidR="00726CD7" w:rsidRPr="00040B2E" w:rsidRDefault="00726CD7" w:rsidP="00726CD7">
            <w:pPr>
              <w:jc w:val="right"/>
              <w:rPr>
                <w:rFonts w:hint="eastAsia"/>
                <w:sz w:val="14"/>
                <w:szCs w:val="14"/>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58047E40" w14:textId="77777777" w:rsidR="00726CD7" w:rsidRPr="00040B2E" w:rsidRDefault="00726CD7" w:rsidP="00726CD7">
            <w:pPr>
              <w:jc w:val="right"/>
              <w:rPr>
                <w:rFonts w:hint="eastAsia"/>
                <w:sz w:val="14"/>
                <w:szCs w:val="14"/>
              </w:rPr>
            </w:pPr>
          </w:p>
        </w:tc>
        <w:tc>
          <w:tcPr>
            <w:tcW w:w="127" w:type="pct"/>
            <w:tcBorders>
              <w:top w:val="single" w:sz="4" w:space="0" w:color="auto"/>
              <w:left w:val="single" w:sz="4" w:space="0" w:color="auto"/>
              <w:bottom w:val="single" w:sz="4" w:space="0" w:color="auto"/>
              <w:right w:val="single" w:sz="4" w:space="0" w:color="auto"/>
            </w:tcBorders>
            <w:shd w:val="clear" w:color="auto" w:fill="auto"/>
            <w:vAlign w:val="center"/>
          </w:tcPr>
          <w:p w14:paraId="3F6C45C6" w14:textId="77777777" w:rsidR="00726CD7" w:rsidRPr="00040B2E" w:rsidRDefault="00726CD7" w:rsidP="00726CD7">
            <w:pPr>
              <w:jc w:val="right"/>
              <w:rPr>
                <w:rFonts w:hint="eastAsia"/>
                <w:sz w:val="14"/>
                <w:szCs w:val="14"/>
              </w:rPr>
            </w:pPr>
          </w:p>
        </w:tc>
      </w:tr>
      <w:tr w:rsidR="00726CD7" w14:paraId="764784B6" w14:textId="77777777" w:rsidTr="00726CD7">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0189DB82" w14:textId="77777777" w:rsidR="00726CD7" w:rsidRPr="00EB6D6A" w:rsidRDefault="00726CD7">
            <w:pPr>
              <w:jc w:val="both"/>
              <w:rPr>
                <w:rFonts w:hint="eastAsia"/>
                <w:sz w:val="15"/>
                <w:szCs w:val="15"/>
              </w:rPr>
            </w:pPr>
            <w:r w:rsidRPr="00EB6D6A">
              <w:rPr>
                <w:rFonts w:hint="eastAsia"/>
                <w:sz w:val="15"/>
                <w:szCs w:val="15"/>
              </w:rPr>
              <w:t>小计</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0B6AECB" w14:textId="77777777" w:rsidR="00726CD7" w:rsidRPr="00040B2E" w:rsidRDefault="00726CD7">
            <w:pPr>
              <w:jc w:val="right"/>
              <w:rPr>
                <w:rFonts w:hint="eastAsia"/>
                <w:sz w:val="14"/>
                <w:szCs w:val="14"/>
              </w:rPr>
            </w:pPr>
            <w:r w:rsidRPr="00040B2E">
              <w:rPr>
                <w:rFonts w:hint="eastAsia"/>
                <w:sz w:val="14"/>
                <w:szCs w:val="14"/>
              </w:rPr>
              <w:t>819,657,500.13</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1B5C6DCD" w14:textId="77777777" w:rsidR="00726CD7" w:rsidRPr="00040B2E" w:rsidRDefault="00726CD7">
            <w:pPr>
              <w:jc w:val="right"/>
              <w:rPr>
                <w:rFonts w:hint="eastAsia"/>
                <w:sz w:val="14"/>
                <w:szCs w:val="14"/>
              </w:rPr>
            </w:pPr>
            <w:r w:rsidRPr="00361450">
              <w:rPr>
                <w:rFonts w:hint="eastAsia"/>
                <w:sz w:val="14"/>
                <w:szCs w:val="14"/>
              </w:rPr>
              <w:t>2,940,000.00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14:paraId="43ED1E76" w14:textId="77777777" w:rsidR="00726CD7" w:rsidRPr="00040B2E" w:rsidRDefault="00726CD7">
            <w:pPr>
              <w:jc w:val="right"/>
              <w:rPr>
                <w:rFonts w:hint="eastAsia"/>
                <w:sz w:val="14"/>
                <w:szCs w:val="14"/>
              </w:rPr>
            </w:pPr>
            <w:r w:rsidRPr="00BF1E4E">
              <w:rPr>
                <w:rFonts w:hint="eastAsia"/>
                <w:sz w:val="14"/>
                <w:szCs w:val="14"/>
              </w:rPr>
              <w:t>720,000.00</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7AB673E9" w14:textId="77777777" w:rsidR="00726CD7" w:rsidRPr="00040B2E" w:rsidRDefault="00726CD7">
            <w:pPr>
              <w:jc w:val="right"/>
              <w:rPr>
                <w:rFonts w:hint="eastAsia"/>
                <w:sz w:val="14"/>
                <w:szCs w:val="14"/>
              </w:rPr>
            </w:pPr>
            <w:r w:rsidRPr="00BF1E4E">
              <w:rPr>
                <w:rFonts w:hint="eastAsia"/>
                <w:sz w:val="14"/>
                <w:szCs w:val="14"/>
              </w:rPr>
              <w:t>39,683,829.61</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14:paraId="4489AE7A" w14:textId="77777777" w:rsidR="00726CD7" w:rsidRPr="00040B2E" w:rsidRDefault="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70F74979" w14:textId="77777777" w:rsidR="00726CD7" w:rsidRPr="00040B2E" w:rsidRDefault="00726CD7">
            <w:pPr>
              <w:jc w:val="right"/>
              <w:rPr>
                <w:rFonts w:hint="eastAsia"/>
                <w:sz w:val="14"/>
                <w:szCs w:val="14"/>
              </w:rPr>
            </w:pPr>
            <w:r w:rsidRPr="00BF1E4E">
              <w:rPr>
                <w:rFonts w:hint="eastAsia"/>
                <w:sz w:val="14"/>
                <w:szCs w:val="14"/>
              </w:rPr>
              <w:t>-6,428,617.37</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14:paraId="59CA87EA" w14:textId="77777777" w:rsidR="00726CD7" w:rsidRPr="00040B2E" w:rsidRDefault="00726CD7">
            <w:pPr>
              <w:jc w:val="right"/>
              <w:rPr>
                <w:rFonts w:hint="eastAsia"/>
                <w:sz w:val="14"/>
                <w:szCs w:val="14"/>
              </w:rPr>
            </w:pPr>
            <w:r w:rsidRPr="00BF1E4E">
              <w:rPr>
                <w:rFonts w:hint="eastAsia"/>
                <w:sz w:val="14"/>
                <w:szCs w:val="14"/>
              </w:rPr>
              <w:t>21,420,000.00</w:t>
            </w:r>
          </w:p>
        </w:tc>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49CCF7A5" w14:textId="77777777" w:rsidR="00726CD7" w:rsidRPr="00040B2E" w:rsidRDefault="00726CD7">
            <w:pPr>
              <w:jc w:val="right"/>
              <w:rPr>
                <w:rFonts w:hint="eastAsia"/>
                <w:sz w:val="14"/>
                <w:szCs w:val="14"/>
              </w:rPr>
            </w:pP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57455466" w14:textId="77777777" w:rsidR="00726CD7" w:rsidRPr="00040B2E" w:rsidRDefault="00726CD7">
            <w:pPr>
              <w:jc w:val="right"/>
              <w:rPr>
                <w:rFonts w:hint="eastAsia"/>
                <w:sz w:val="14"/>
                <w:szCs w:val="14"/>
              </w:rPr>
            </w:pPr>
            <w:r w:rsidRPr="00BF1E4E">
              <w:rPr>
                <w:rFonts w:hint="eastAsia"/>
                <w:sz w:val="14"/>
                <w:szCs w:val="14"/>
              </w:rPr>
              <w:t>48,498.27</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14:paraId="19C3B6A2" w14:textId="77777777" w:rsidR="00726CD7" w:rsidRPr="00040B2E" w:rsidRDefault="00726CD7">
            <w:pPr>
              <w:jc w:val="right"/>
              <w:rPr>
                <w:rFonts w:hint="eastAsia"/>
                <w:sz w:val="14"/>
                <w:szCs w:val="14"/>
              </w:rPr>
            </w:pPr>
            <w:r w:rsidRPr="00BF1E4E">
              <w:rPr>
                <w:rFonts w:hint="eastAsia"/>
                <w:sz w:val="14"/>
                <w:szCs w:val="14"/>
              </w:rPr>
              <w:t>833,761,210.64</w:t>
            </w:r>
          </w:p>
        </w:tc>
        <w:tc>
          <w:tcPr>
            <w:tcW w:w="127" w:type="pct"/>
            <w:tcBorders>
              <w:top w:val="single" w:sz="4" w:space="0" w:color="auto"/>
              <w:left w:val="single" w:sz="4" w:space="0" w:color="auto"/>
              <w:bottom w:val="single" w:sz="4" w:space="0" w:color="auto"/>
              <w:right w:val="single" w:sz="4" w:space="0" w:color="auto"/>
            </w:tcBorders>
            <w:shd w:val="clear" w:color="auto" w:fill="auto"/>
            <w:vAlign w:val="center"/>
          </w:tcPr>
          <w:p w14:paraId="044215B5" w14:textId="77777777" w:rsidR="00726CD7" w:rsidRPr="00040B2E" w:rsidRDefault="00726CD7">
            <w:pPr>
              <w:jc w:val="right"/>
              <w:rPr>
                <w:rFonts w:hint="eastAsia"/>
                <w:sz w:val="14"/>
                <w:szCs w:val="14"/>
              </w:rPr>
            </w:pPr>
          </w:p>
        </w:tc>
      </w:tr>
      <w:tr w:rsidR="00726CD7" w14:paraId="505B25F9" w14:textId="77777777" w:rsidTr="00726CD7">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14:paraId="30BB30A8" w14:textId="77777777" w:rsidR="00726CD7" w:rsidRPr="00EB6D6A" w:rsidRDefault="00726CD7" w:rsidP="00726CD7">
            <w:pPr>
              <w:jc w:val="center"/>
              <w:rPr>
                <w:rFonts w:hint="eastAsia"/>
                <w:sz w:val="15"/>
                <w:szCs w:val="15"/>
              </w:rPr>
            </w:pPr>
            <w:r w:rsidRPr="00EB6D6A">
              <w:rPr>
                <w:rFonts w:hint="eastAsia"/>
                <w:sz w:val="15"/>
                <w:szCs w:val="15"/>
              </w:rPr>
              <w:t>合计</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8465E4C" w14:textId="77777777" w:rsidR="00726CD7" w:rsidRPr="00040B2E" w:rsidRDefault="00726CD7" w:rsidP="00726CD7">
            <w:pPr>
              <w:jc w:val="right"/>
              <w:rPr>
                <w:rFonts w:hint="eastAsia"/>
                <w:sz w:val="14"/>
                <w:szCs w:val="14"/>
              </w:rPr>
            </w:pPr>
            <w:r w:rsidRPr="00040B2E">
              <w:rPr>
                <w:rFonts w:hint="eastAsia"/>
                <w:sz w:val="14"/>
                <w:szCs w:val="14"/>
              </w:rPr>
              <w:t>819,657,500.13</w:t>
            </w:r>
          </w:p>
        </w:tc>
        <w:tc>
          <w:tcPr>
            <w:tcW w:w="515" w:type="pct"/>
            <w:tcBorders>
              <w:top w:val="single" w:sz="4" w:space="0" w:color="auto"/>
              <w:left w:val="single" w:sz="4" w:space="0" w:color="auto"/>
              <w:bottom w:val="single" w:sz="4" w:space="0" w:color="auto"/>
              <w:right w:val="single" w:sz="4" w:space="0" w:color="auto"/>
            </w:tcBorders>
            <w:shd w:val="clear" w:color="auto" w:fill="auto"/>
          </w:tcPr>
          <w:p w14:paraId="5E9C451A" w14:textId="77777777" w:rsidR="00726CD7" w:rsidRPr="00040B2E" w:rsidRDefault="00726CD7" w:rsidP="00726CD7">
            <w:pPr>
              <w:jc w:val="right"/>
              <w:rPr>
                <w:rFonts w:hint="eastAsia"/>
                <w:sz w:val="14"/>
                <w:szCs w:val="14"/>
              </w:rPr>
            </w:pPr>
            <w:r w:rsidRPr="00040B2E">
              <w:rPr>
                <w:rFonts w:hint="eastAsia"/>
                <w:sz w:val="14"/>
                <w:szCs w:val="14"/>
              </w:rPr>
              <w:t>2,940,000.00</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2C13D8D4" w14:textId="77777777" w:rsidR="00726CD7" w:rsidRPr="00040B2E" w:rsidRDefault="00726CD7" w:rsidP="00726CD7">
            <w:pPr>
              <w:jc w:val="right"/>
              <w:rPr>
                <w:rFonts w:hint="eastAsia"/>
                <w:sz w:val="14"/>
                <w:szCs w:val="14"/>
              </w:rPr>
            </w:pPr>
            <w:r w:rsidRPr="00040B2E">
              <w:rPr>
                <w:rFonts w:hint="eastAsia"/>
                <w:sz w:val="14"/>
                <w:szCs w:val="14"/>
              </w:rPr>
              <w:t>720,000.00</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0720374" w14:textId="77777777" w:rsidR="00726CD7" w:rsidRPr="00040B2E" w:rsidRDefault="00726CD7" w:rsidP="00726CD7">
            <w:pPr>
              <w:jc w:val="right"/>
              <w:rPr>
                <w:rFonts w:hint="eastAsia"/>
                <w:sz w:val="14"/>
                <w:szCs w:val="14"/>
              </w:rPr>
            </w:pPr>
            <w:r w:rsidRPr="00BB6E55">
              <w:rPr>
                <w:rFonts w:hint="eastAsia"/>
                <w:sz w:val="14"/>
                <w:szCs w:val="14"/>
              </w:rPr>
              <w:t>39,683,829.61</w:t>
            </w:r>
          </w:p>
        </w:tc>
        <w:tc>
          <w:tcPr>
            <w:tcW w:w="257" w:type="pct"/>
            <w:tcBorders>
              <w:top w:val="single" w:sz="4" w:space="0" w:color="auto"/>
              <w:left w:val="single" w:sz="4" w:space="0" w:color="auto"/>
              <w:bottom w:val="single" w:sz="4" w:space="0" w:color="auto"/>
              <w:right w:val="single" w:sz="4" w:space="0" w:color="auto"/>
            </w:tcBorders>
            <w:shd w:val="clear" w:color="auto" w:fill="auto"/>
          </w:tcPr>
          <w:p w14:paraId="00FB22BB" w14:textId="77777777" w:rsidR="00726CD7" w:rsidRPr="00040B2E" w:rsidRDefault="00726CD7" w:rsidP="00726CD7">
            <w:pPr>
              <w:jc w:val="right"/>
              <w:rPr>
                <w:rFonts w:hint="eastAsia"/>
                <w:sz w:val="14"/>
                <w:szCs w:val="14"/>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3D700C24" w14:textId="77777777" w:rsidR="00726CD7" w:rsidRPr="00040B2E" w:rsidRDefault="00726CD7" w:rsidP="00726CD7">
            <w:pPr>
              <w:jc w:val="right"/>
              <w:rPr>
                <w:rFonts w:hint="eastAsia"/>
                <w:sz w:val="14"/>
                <w:szCs w:val="14"/>
              </w:rPr>
            </w:pPr>
            <w:r w:rsidRPr="00040B2E">
              <w:rPr>
                <w:rFonts w:hint="eastAsia"/>
                <w:sz w:val="14"/>
                <w:szCs w:val="14"/>
              </w:rPr>
              <w:t>-6,428,617.37</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E8EA15E" w14:textId="77777777" w:rsidR="00726CD7" w:rsidRPr="00040B2E" w:rsidRDefault="00726CD7" w:rsidP="00726CD7">
            <w:pPr>
              <w:jc w:val="right"/>
              <w:rPr>
                <w:rFonts w:hint="eastAsia"/>
                <w:sz w:val="14"/>
                <w:szCs w:val="14"/>
              </w:rPr>
            </w:pPr>
            <w:r w:rsidRPr="00040B2E">
              <w:rPr>
                <w:rFonts w:hint="eastAsia"/>
                <w:sz w:val="14"/>
                <w:szCs w:val="14"/>
              </w:rPr>
              <w:t>21,420,000.00</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10D13B63" w14:textId="77777777" w:rsidR="00726CD7" w:rsidRPr="00040B2E" w:rsidRDefault="00726CD7" w:rsidP="00726CD7">
            <w:pPr>
              <w:jc w:val="right"/>
              <w:rPr>
                <w:rFonts w:hint="eastAsia"/>
                <w:sz w:val="14"/>
                <w:szCs w:val="14"/>
              </w:rPr>
            </w:pPr>
          </w:p>
        </w:tc>
        <w:tc>
          <w:tcPr>
            <w:tcW w:w="449" w:type="pct"/>
            <w:tcBorders>
              <w:top w:val="single" w:sz="4" w:space="0" w:color="auto"/>
              <w:left w:val="single" w:sz="4" w:space="0" w:color="auto"/>
              <w:bottom w:val="single" w:sz="4" w:space="0" w:color="auto"/>
              <w:right w:val="single" w:sz="4" w:space="0" w:color="auto"/>
            </w:tcBorders>
            <w:shd w:val="clear" w:color="auto" w:fill="auto"/>
          </w:tcPr>
          <w:p w14:paraId="45E00D32" w14:textId="77777777" w:rsidR="00726CD7" w:rsidRPr="00040B2E" w:rsidRDefault="00726CD7" w:rsidP="00726CD7">
            <w:pPr>
              <w:jc w:val="right"/>
              <w:rPr>
                <w:rFonts w:hint="eastAsia"/>
                <w:sz w:val="14"/>
                <w:szCs w:val="14"/>
              </w:rPr>
            </w:pPr>
            <w:r w:rsidRPr="00040B2E">
              <w:rPr>
                <w:rFonts w:hint="eastAsia"/>
                <w:sz w:val="14"/>
                <w:szCs w:val="14"/>
              </w:rPr>
              <w:t>48,498.27</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F6714E6" w14:textId="77777777" w:rsidR="00726CD7" w:rsidRPr="00040B2E" w:rsidRDefault="00726CD7" w:rsidP="00726CD7">
            <w:pPr>
              <w:jc w:val="right"/>
              <w:rPr>
                <w:rFonts w:hint="eastAsia"/>
                <w:sz w:val="14"/>
                <w:szCs w:val="14"/>
              </w:rPr>
            </w:pPr>
            <w:r w:rsidRPr="00BB6E55">
              <w:rPr>
                <w:rFonts w:hint="eastAsia"/>
                <w:sz w:val="14"/>
                <w:szCs w:val="14"/>
              </w:rPr>
              <w:t>833,761,210.64</w:t>
            </w:r>
          </w:p>
        </w:tc>
        <w:tc>
          <w:tcPr>
            <w:tcW w:w="127" w:type="pct"/>
            <w:tcBorders>
              <w:top w:val="single" w:sz="4" w:space="0" w:color="auto"/>
              <w:left w:val="single" w:sz="4" w:space="0" w:color="auto"/>
              <w:bottom w:val="single" w:sz="4" w:space="0" w:color="auto"/>
              <w:right w:val="single" w:sz="4" w:space="0" w:color="auto"/>
            </w:tcBorders>
            <w:shd w:val="clear" w:color="auto" w:fill="auto"/>
            <w:vAlign w:val="center"/>
          </w:tcPr>
          <w:p w14:paraId="70999E4F" w14:textId="77777777" w:rsidR="00726CD7" w:rsidRPr="00040B2E" w:rsidRDefault="00726CD7" w:rsidP="00726CD7">
            <w:pPr>
              <w:jc w:val="right"/>
              <w:rPr>
                <w:rFonts w:hint="eastAsia"/>
                <w:sz w:val="14"/>
                <w:szCs w:val="14"/>
              </w:rPr>
            </w:pPr>
          </w:p>
        </w:tc>
      </w:tr>
      <w:bookmarkEnd w:id="314"/>
    </w:tbl>
    <w:p w14:paraId="53CCA33D" w14:textId="77777777" w:rsidR="00726CD7" w:rsidRDefault="00726CD7">
      <w:pPr>
        <w:snapToGrid w:val="0"/>
        <w:spacing w:line="240" w:lineRule="atLeast"/>
        <w:rPr>
          <w:rFonts w:hint="eastAsia"/>
          <w:szCs w:val="21"/>
        </w:rPr>
      </w:pPr>
    </w:p>
    <w:p w14:paraId="6C9F3692" w14:textId="77777777" w:rsidR="00726CD7" w:rsidRDefault="00726CD7">
      <w:pPr>
        <w:pStyle w:val="aff6"/>
        <w:numPr>
          <w:ilvl w:val="0"/>
          <w:numId w:val="165"/>
        </w:numPr>
        <w:rPr>
          <w:rFonts w:hint="eastAsia"/>
        </w:rPr>
      </w:pPr>
      <w:r>
        <w:rPr>
          <w:rFonts w:hint="eastAsia"/>
        </w:rPr>
        <w:t>长期股权投资的减值测试情况</w:t>
      </w:r>
    </w:p>
    <w:sdt>
      <w:sdtPr>
        <w:alias w:val="是否适用：减值测试情况[双击切换]"/>
        <w:tag w:val="_GBC_869bca5d4169451086ae6ff386220647"/>
        <w:id w:val="1910493680"/>
        <w:placeholder>
          <w:docPart w:val="GBC22222222222222222222222222222"/>
        </w:placeholder>
      </w:sdtPr>
      <w:sdtContent>
        <w:p w14:paraId="32FD6FF5" w14:textId="77777777" w:rsidR="00726CD7" w:rsidRDefault="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FBCD9A7" w14:textId="77777777" w:rsidR="00726CD7" w:rsidRDefault="00726CD7">
      <w:pPr>
        <w:snapToGrid w:val="0"/>
        <w:spacing w:line="240" w:lineRule="atLeast"/>
        <w:rPr>
          <w:rFonts w:hint="eastAsia"/>
          <w:szCs w:val="21"/>
        </w:rPr>
      </w:pPr>
    </w:p>
    <w:p w14:paraId="4AF6B8BB" w14:textId="77777777" w:rsidR="00726CD7" w:rsidRDefault="00726CD7">
      <w:pPr>
        <w:snapToGrid w:val="0"/>
        <w:spacing w:line="240" w:lineRule="atLeast"/>
        <w:rPr>
          <w:rFonts w:hint="eastAsia"/>
          <w:szCs w:val="21"/>
        </w:rPr>
      </w:pPr>
      <w:r>
        <w:rPr>
          <w:rFonts w:hint="eastAsia"/>
          <w:szCs w:val="21"/>
        </w:rPr>
        <w:t>其他说明：</w:t>
      </w:r>
    </w:p>
    <w:p w14:paraId="7619A856" w14:textId="77777777" w:rsidR="00726CD7" w:rsidRDefault="00000000">
      <w:pPr>
        <w:snapToGrid w:val="0"/>
        <w:spacing w:line="240" w:lineRule="atLeast"/>
        <w:rPr>
          <w:rFonts w:hint="eastAsia"/>
          <w:szCs w:val="21"/>
        </w:rPr>
      </w:pPr>
      <w:sdt>
        <w:sdtPr>
          <w:rPr>
            <w:szCs w:val="21"/>
          </w:rPr>
          <w:alias w:val="长期股票投资的说明"/>
          <w:tag w:val="_GBC_4023b747651f4831814ee17f68bb62d6"/>
          <w:id w:val="1153412712"/>
          <w:placeholder>
            <w:docPart w:val="GBC22222222222222222222222222222"/>
          </w:placeholder>
        </w:sdtPr>
        <w:sdtContent>
          <w:r w:rsidR="00726CD7">
            <w:rPr>
              <w:rFonts w:hint="eastAsia"/>
              <w:szCs w:val="21"/>
            </w:rPr>
            <w:t>无</w:t>
          </w:r>
        </w:sdtContent>
      </w:sdt>
    </w:p>
    <w:p w14:paraId="515BD33E" w14:textId="77777777" w:rsidR="00726CD7" w:rsidRDefault="00726CD7">
      <w:pPr>
        <w:snapToGrid w:val="0"/>
        <w:spacing w:line="240" w:lineRule="atLeast"/>
        <w:rPr>
          <w:rFonts w:hint="eastAsia"/>
          <w:szCs w:val="21"/>
        </w:rPr>
        <w:sectPr w:rsidR="00726CD7">
          <w:pgSz w:w="11906" w:h="16838"/>
          <w:pgMar w:top="1440" w:right="1797" w:bottom="1525" w:left="1276" w:header="856" w:footer="992" w:gutter="0"/>
          <w:cols w:space="425"/>
          <w:docGrid w:linePitch="312"/>
        </w:sectPr>
      </w:pPr>
    </w:p>
    <w:p w14:paraId="4AC3CFDC" w14:textId="77777777" w:rsidR="00726CD7" w:rsidRPr="000C4304" w:rsidRDefault="00726CD7">
      <w:pPr>
        <w:pStyle w:val="aff5"/>
        <w:numPr>
          <w:ilvl w:val="0"/>
          <w:numId w:val="18"/>
        </w:numPr>
        <w:rPr>
          <w:szCs w:val="21"/>
        </w:rPr>
      </w:pPr>
      <w:bookmarkStart w:id="315" w:name="_Hlk152858292"/>
      <w:bookmarkStart w:id="316" w:name="_Hlk533409702"/>
      <w:r w:rsidRPr="000C4304">
        <w:rPr>
          <w:szCs w:val="21"/>
        </w:rPr>
        <w:lastRenderedPageBreak/>
        <w:t>其他权益工具投资</w:t>
      </w:r>
    </w:p>
    <w:p w14:paraId="5509F8B2" w14:textId="77777777" w:rsidR="00726CD7" w:rsidRDefault="00726CD7">
      <w:pPr>
        <w:pStyle w:val="aff6"/>
        <w:numPr>
          <w:ilvl w:val="3"/>
          <w:numId w:val="106"/>
        </w:numPr>
        <w:ind w:left="426" w:hanging="426"/>
        <w:rPr>
          <w:rFonts w:hint="eastAsia"/>
        </w:rPr>
      </w:pPr>
      <w:bookmarkStart w:id="317" w:name="_Hlk532994936"/>
      <w:r>
        <w:rPr>
          <w:rFonts w:hint="eastAsia"/>
        </w:rPr>
        <w:t>其他权益工具投资情况</w:t>
      </w:r>
    </w:p>
    <w:sdt>
      <w:sdtPr>
        <w:alias w:val="是否适用：其他权益工具投资情况[双击切换]"/>
        <w:tag w:val="_GBC_d086d5c38ce84090b98eac90481c97aa"/>
        <w:id w:val="496006135"/>
        <w:placeholder>
          <w:docPart w:val="GBC22222222222222222222222222222"/>
        </w:placeholder>
      </w:sdtPr>
      <w:sdtContent>
        <w:p w14:paraId="7A96B354"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26AA896" w14:textId="77777777" w:rsidR="00726CD7" w:rsidRDefault="00726CD7">
      <w:pPr>
        <w:autoSpaceDE w:val="0"/>
        <w:autoSpaceDN w:val="0"/>
        <w:adjustRightInd w:val="0"/>
        <w:ind w:left="5880" w:right="105"/>
        <w:jc w:val="right"/>
        <w:rPr>
          <w:rFonts w:hint="eastAsia"/>
          <w:szCs w:val="21"/>
        </w:rPr>
      </w:pPr>
      <w:r>
        <w:rPr>
          <w:rFonts w:hint="eastAsia"/>
          <w:szCs w:val="21"/>
        </w:rPr>
        <w:t>单位：</w:t>
      </w:r>
      <w:sdt>
        <w:sdtPr>
          <w:rPr>
            <w:rFonts w:hint="eastAsia"/>
            <w:szCs w:val="21"/>
          </w:rPr>
          <w:alias w:val="单位：其他权益工具投资情况"/>
          <w:tag w:val="_GBC_afada4c07d144e589675aeac548ff1d0"/>
          <w:id w:val="5663875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权益工具投资情况"/>
          <w:tag w:val="_GBC_b0fd0da2e6914f91b6f9923463f182a5"/>
          <w:id w:val="-199586813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57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656"/>
        <w:gridCol w:w="1386"/>
        <w:gridCol w:w="396"/>
        <w:gridCol w:w="1476"/>
        <w:gridCol w:w="1296"/>
        <w:gridCol w:w="396"/>
        <w:gridCol w:w="1656"/>
        <w:gridCol w:w="1571"/>
        <w:gridCol w:w="2034"/>
        <w:gridCol w:w="1296"/>
        <w:gridCol w:w="876"/>
      </w:tblGrid>
      <w:tr w:rsidR="00726CD7" w14:paraId="6393A9E1" w14:textId="77777777" w:rsidTr="0076146F">
        <w:bookmarkEnd w:id="317" w:displacedByCustomXml="next"/>
        <w:bookmarkEnd w:id="316" w:displacedByCustomXml="next"/>
        <w:sdt>
          <w:sdtPr>
            <w:rPr>
              <w:sz w:val="18"/>
              <w:szCs w:val="18"/>
            </w:rPr>
            <w:tag w:val="_PLD_0f1e4cd012be4666a6aee1d8ddb3d5fc"/>
            <w:id w:val="354615220"/>
          </w:sdtPr>
          <w:sdtContent>
            <w:tc>
              <w:tcPr>
                <w:tcW w:w="487" w:type="pct"/>
                <w:vMerge w:val="restart"/>
                <w:tcBorders>
                  <w:top w:val="single" w:sz="4" w:space="0" w:color="auto"/>
                  <w:left w:val="single" w:sz="4" w:space="0" w:color="auto"/>
                  <w:right w:val="single" w:sz="4" w:space="0" w:color="auto"/>
                </w:tcBorders>
                <w:shd w:val="clear" w:color="auto" w:fill="auto"/>
                <w:vAlign w:val="center"/>
              </w:tcPr>
              <w:p w14:paraId="50D23AC3" w14:textId="77777777" w:rsidR="00726CD7" w:rsidRPr="00070BB7" w:rsidRDefault="00726CD7">
                <w:pPr>
                  <w:jc w:val="center"/>
                  <w:rPr>
                    <w:rFonts w:hint="eastAsia"/>
                    <w:sz w:val="18"/>
                    <w:szCs w:val="18"/>
                  </w:rPr>
                </w:pPr>
                <w:r w:rsidRPr="00070BB7">
                  <w:rPr>
                    <w:rFonts w:hint="eastAsia"/>
                    <w:sz w:val="18"/>
                    <w:szCs w:val="18"/>
                  </w:rPr>
                  <w:t>项目</w:t>
                </w:r>
              </w:p>
            </w:tc>
          </w:sdtContent>
        </w:sdt>
        <w:sdt>
          <w:sdtPr>
            <w:rPr>
              <w:sz w:val="18"/>
              <w:szCs w:val="18"/>
            </w:rPr>
            <w:tag w:val="_PLD_cd86550f752a4870b5ecfa3ace922f6d"/>
            <w:id w:val="207386519"/>
          </w:sdtPr>
          <w:sdtContent>
            <w:tc>
              <w:tcPr>
                <w:tcW w:w="458" w:type="pct"/>
                <w:vMerge w:val="restart"/>
                <w:tcBorders>
                  <w:top w:val="single" w:sz="4" w:space="0" w:color="auto"/>
                  <w:left w:val="single" w:sz="4" w:space="0" w:color="auto"/>
                  <w:right w:val="single" w:sz="4" w:space="0" w:color="auto"/>
                </w:tcBorders>
                <w:shd w:val="clear" w:color="auto" w:fill="auto"/>
                <w:vAlign w:val="center"/>
              </w:tcPr>
              <w:p w14:paraId="2C25347E" w14:textId="77777777" w:rsidR="00726CD7" w:rsidRPr="00070BB7" w:rsidRDefault="00726CD7">
                <w:pPr>
                  <w:jc w:val="center"/>
                  <w:rPr>
                    <w:rFonts w:hint="eastAsia"/>
                    <w:sz w:val="18"/>
                    <w:szCs w:val="18"/>
                  </w:rPr>
                </w:pPr>
                <w:r w:rsidRPr="00070BB7">
                  <w:rPr>
                    <w:rFonts w:hint="eastAsia"/>
                    <w:sz w:val="18"/>
                    <w:szCs w:val="18"/>
                  </w:rPr>
                  <w:t>期初</w:t>
                </w:r>
              </w:p>
              <w:p w14:paraId="2A5B949A" w14:textId="77777777" w:rsidR="00726CD7" w:rsidRPr="00070BB7" w:rsidRDefault="00726CD7">
                <w:pPr>
                  <w:jc w:val="center"/>
                  <w:rPr>
                    <w:rFonts w:hint="eastAsia"/>
                    <w:sz w:val="18"/>
                    <w:szCs w:val="18"/>
                  </w:rPr>
                </w:pPr>
                <w:r w:rsidRPr="00070BB7">
                  <w:rPr>
                    <w:rFonts w:hint="eastAsia"/>
                    <w:sz w:val="18"/>
                    <w:szCs w:val="18"/>
                  </w:rPr>
                  <w:t>余额</w:t>
                </w:r>
              </w:p>
            </w:tc>
          </w:sdtContent>
        </w:sdt>
        <w:sdt>
          <w:sdtPr>
            <w:rPr>
              <w:sz w:val="18"/>
              <w:szCs w:val="18"/>
            </w:rPr>
            <w:tag w:val="_PLD_379e5b07c94943c082f8141e69827eb8"/>
            <w:id w:val="667446192"/>
          </w:sdtPr>
          <w:sdtContent>
            <w:tc>
              <w:tcPr>
                <w:tcW w:w="157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608EB9" w14:textId="77777777" w:rsidR="00726CD7" w:rsidRPr="0061017A" w:rsidRDefault="00726CD7">
                <w:pPr>
                  <w:jc w:val="center"/>
                  <w:rPr>
                    <w:rFonts w:hint="eastAsia"/>
                    <w:sz w:val="18"/>
                    <w:szCs w:val="18"/>
                  </w:rPr>
                </w:pPr>
                <w:r w:rsidRPr="0061017A">
                  <w:rPr>
                    <w:rFonts w:hint="eastAsia"/>
                    <w:sz w:val="18"/>
                    <w:szCs w:val="18"/>
                  </w:rPr>
                  <w:t>本期增减变动</w:t>
                </w:r>
              </w:p>
            </w:tc>
          </w:sdtContent>
        </w:sdt>
        <w:sdt>
          <w:sdtPr>
            <w:rPr>
              <w:sz w:val="18"/>
              <w:szCs w:val="18"/>
            </w:rPr>
            <w:tag w:val="_PLD_ac415aedc9c6446485bac805332ca59b"/>
            <w:id w:val="-1666470568"/>
          </w:sdtPr>
          <w:sdtContent>
            <w:tc>
              <w:tcPr>
                <w:tcW w:w="527" w:type="pct"/>
                <w:vMerge w:val="restart"/>
                <w:tcBorders>
                  <w:top w:val="single" w:sz="4" w:space="0" w:color="auto"/>
                  <w:left w:val="single" w:sz="4" w:space="0" w:color="auto"/>
                  <w:right w:val="single" w:sz="4" w:space="0" w:color="auto"/>
                </w:tcBorders>
                <w:shd w:val="clear" w:color="auto" w:fill="auto"/>
                <w:vAlign w:val="center"/>
              </w:tcPr>
              <w:p w14:paraId="114FFA38" w14:textId="77777777" w:rsidR="00726CD7" w:rsidRPr="0061017A" w:rsidRDefault="00726CD7">
                <w:pPr>
                  <w:jc w:val="center"/>
                  <w:rPr>
                    <w:rFonts w:hint="eastAsia"/>
                    <w:sz w:val="18"/>
                    <w:szCs w:val="18"/>
                  </w:rPr>
                </w:pPr>
                <w:r w:rsidRPr="0061017A">
                  <w:rPr>
                    <w:rFonts w:hint="eastAsia"/>
                    <w:sz w:val="18"/>
                    <w:szCs w:val="18"/>
                  </w:rPr>
                  <w:t>期末</w:t>
                </w:r>
              </w:p>
              <w:p w14:paraId="443EF3DC" w14:textId="77777777" w:rsidR="00726CD7" w:rsidRPr="0061017A" w:rsidRDefault="00726CD7">
                <w:pPr>
                  <w:jc w:val="center"/>
                  <w:rPr>
                    <w:rFonts w:hint="eastAsia"/>
                    <w:sz w:val="18"/>
                    <w:szCs w:val="18"/>
                  </w:rPr>
                </w:pPr>
                <w:r w:rsidRPr="0061017A">
                  <w:rPr>
                    <w:rFonts w:hint="eastAsia"/>
                    <w:sz w:val="18"/>
                    <w:szCs w:val="18"/>
                  </w:rPr>
                  <w:t>余额</w:t>
                </w:r>
              </w:p>
            </w:tc>
          </w:sdtContent>
        </w:sdt>
        <w:sdt>
          <w:sdtPr>
            <w:rPr>
              <w:sz w:val="18"/>
              <w:szCs w:val="18"/>
            </w:rPr>
            <w:tag w:val="_PLD_d139f6e8adbe4eb2bd13c29bba65a2f9"/>
            <w:id w:val="1903180215"/>
          </w:sdtPr>
          <w:sdtContent>
            <w:tc>
              <w:tcPr>
                <w:tcW w:w="538" w:type="pct"/>
                <w:vMerge w:val="restart"/>
                <w:tcBorders>
                  <w:top w:val="single" w:sz="4" w:space="0" w:color="auto"/>
                  <w:left w:val="single" w:sz="4" w:space="0" w:color="auto"/>
                  <w:right w:val="single" w:sz="4" w:space="0" w:color="auto"/>
                </w:tcBorders>
                <w:vAlign w:val="center"/>
              </w:tcPr>
              <w:p w14:paraId="3E1E1DA2" w14:textId="77777777" w:rsidR="00726CD7" w:rsidRPr="0061017A" w:rsidRDefault="00726CD7">
                <w:pPr>
                  <w:jc w:val="center"/>
                  <w:rPr>
                    <w:rFonts w:hint="eastAsia"/>
                    <w:sz w:val="18"/>
                    <w:szCs w:val="18"/>
                  </w:rPr>
                </w:pPr>
                <w:r w:rsidRPr="0061017A">
                  <w:rPr>
                    <w:rFonts w:hint="eastAsia"/>
                    <w:sz w:val="18"/>
                    <w:szCs w:val="18"/>
                  </w:rPr>
                  <w:t>本期确认的股利收入</w:t>
                </w:r>
              </w:p>
            </w:tc>
          </w:sdtContent>
        </w:sdt>
        <w:sdt>
          <w:sdtPr>
            <w:rPr>
              <w:sz w:val="18"/>
              <w:szCs w:val="18"/>
            </w:rPr>
            <w:tag w:val="_PLD_0bed6b4465254f08b9b73b5b113c87f5"/>
            <w:id w:val="2065213453"/>
          </w:sdtPr>
          <w:sdtContent>
            <w:tc>
              <w:tcPr>
                <w:tcW w:w="688" w:type="pct"/>
                <w:vMerge w:val="restart"/>
                <w:tcBorders>
                  <w:top w:val="single" w:sz="4" w:space="0" w:color="auto"/>
                  <w:left w:val="single" w:sz="4" w:space="0" w:color="auto"/>
                  <w:right w:val="single" w:sz="4" w:space="0" w:color="auto"/>
                </w:tcBorders>
                <w:vAlign w:val="center"/>
              </w:tcPr>
              <w:p w14:paraId="24639A1C" w14:textId="77777777" w:rsidR="00726CD7" w:rsidRPr="0061017A" w:rsidRDefault="00726CD7">
                <w:pPr>
                  <w:jc w:val="center"/>
                  <w:rPr>
                    <w:rFonts w:hint="eastAsia"/>
                    <w:sz w:val="18"/>
                    <w:szCs w:val="18"/>
                  </w:rPr>
                </w:pPr>
                <w:r w:rsidRPr="0061017A">
                  <w:rPr>
                    <w:rFonts w:hint="eastAsia"/>
                    <w:sz w:val="18"/>
                    <w:szCs w:val="18"/>
                  </w:rPr>
                  <w:t>累计计入其他综合收益的利得</w:t>
                </w:r>
              </w:p>
            </w:tc>
          </w:sdtContent>
        </w:sdt>
        <w:sdt>
          <w:sdtPr>
            <w:rPr>
              <w:sz w:val="18"/>
              <w:szCs w:val="18"/>
            </w:rPr>
            <w:tag w:val="_PLD_e1975ba88e6f4c8d8d6ca2c971af1701"/>
            <w:id w:val="1818072114"/>
          </w:sdtPr>
          <w:sdtContent>
            <w:tc>
              <w:tcPr>
                <w:tcW w:w="413" w:type="pct"/>
                <w:vMerge w:val="restart"/>
                <w:tcBorders>
                  <w:top w:val="single" w:sz="4" w:space="0" w:color="auto"/>
                  <w:left w:val="single" w:sz="4" w:space="0" w:color="auto"/>
                  <w:right w:val="single" w:sz="4" w:space="0" w:color="auto"/>
                </w:tcBorders>
                <w:vAlign w:val="center"/>
              </w:tcPr>
              <w:p w14:paraId="1C1BD7E0" w14:textId="77777777" w:rsidR="00726CD7" w:rsidRPr="0061017A" w:rsidRDefault="00726CD7">
                <w:pPr>
                  <w:jc w:val="center"/>
                  <w:rPr>
                    <w:rFonts w:hint="eastAsia"/>
                    <w:sz w:val="18"/>
                    <w:szCs w:val="18"/>
                  </w:rPr>
                </w:pPr>
                <w:r w:rsidRPr="0061017A">
                  <w:rPr>
                    <w:rFonts w:hint="eastAsia"/>
                    <w:sz w:val="18"/>
                    <w:szCs w:val="18"/>
                  </w:rPr>
                  <w:t>累计计入其他综合收益的损失</w:t>
                </w:r>
              </w:p>
            </w:tc>
          </w:sdtContent>
        </w:sdt>
        <w:sdt>
          <w:sdtPr>
            <w:rPr>
              <w:sz w:val="18"/>
              <w:szCs w:val="18"/>
            </w:rPr>
            <w:tag w:val="_PLD_22e80ab64b37459ebc83e5b928d25051"/>
            <w:id w:val="-1574732111"/>
          </w:sdtPr>
          <w:sdtContent>
            <w:tc>
              <w:tcPr>
                <w:tcW w:w="313" w:type="pct"/>
                <w:vMerge w:val="restart"/>
                <w:tcBorders>
                  <w:top w:val="single" w:sz="4" w:space="0" w:color="auto"/>
                  <w:left w:val="single" w:sz="4" w:space="0" w:color="auto"/>
                  <w:right w:val="single" w:sz="4" w:space="0" w:color="auto"/>
                </w:tcBorders>
                <w:shd w:val="clear" w:color="auto" w:fill="auto"/>
                <w:vAlign w:val="center"/>
              </w:tcPr>
              <w:p w14:paraId="73356C96" w14:textId="77777777" w:rsidR="00726CD7" w:rsidRPr="00070BB7" w:rsidRDefault="00726CD7">
                <w:pPr>
                  <w:jc w:val="center"/>
                  <w:rPr>
                    <w:rFonts w:hint="eastAsia"/>
                    <w:sz w:val="18"/>
                    <w:szCs w:val="18"/>
                  </w:rPr>
                </w:pPr>
                <w:r w:rsidRPr="00070BB7">
                  <w:rPr>
                    <w:rFonts w:hint="eastAsia"/>
                    <w:sz w:val="18"/>
                    <w:szCs w:val="18"/>
                  </w:rPr>
                  <w:t>指定为以公允价值计量且其变动计入其他综合收益的原因</w:t>
                </w:r>
              </w:p>
            </w:tc>
          </w:sdtContent>
        </w:sdt>
      </w:tr>
      <w:tr w:rsidR="00726CD7" w14:paraId="45FEE327" w14:textId="77777777" w:rsidTr="0076146F">
        <w:tc>
          <w:tcPr>
            <w:tcW w:w="487" w:type="pct"/>
            <w:vMerge/>
            <w:tcBorders>
              <w:left w:val="single" w:sz="4" w:space="0" w:color="auto"/>
              <w:bottom w:val="single" w:sz="4" w:space="0" w:color="auto"/>
              <w:right w:val="single" w:sz="4" w:space="0" w:color="auto"/>
            </w:tcBorders>
            <w:shd w:val="clear" w:color="auto" w:fill="auto"/>
          </w:tcPr>
          <w:p w14:paraId="32E91274" w14:textId="77777777" w:rsidR="00726CD7" w:rsidRPr="00070BB7" w:rsidRDefault="00726CD7">
            <w:pPr>
              <w:jc w:val="center"/>
              <w:rPr>
                <w:rFonts w:hint="eastAsia"/>
                <w:sz w:val="18"/>
                <w:szCs w:val="18"/>
              </w:rPr>
            </w:pPr>
          </w:p>
        </w:tc>
        <w:tc>
          <w:tcPr>
            <w:tcW w:w="458" w:type="pct"/>
            <w:vMerge/>
            <w:tcBorders>
              <w:left w:val="single" w:sz="4" w:space="0" w:color="auto"/>
              <w:bottom w:val="single" w:sz="4" w:space="0" w:color="auto"/>
              <w:right w:val="single" w:sz="4" w:space="0" w:color="auto"/>
            </w:tcBorders>
            <w:shd w:val="clear" w:color="auto" w:fill="auto"/>
          </w:tcPr>
          <w:p w14:paraId="3275AD54" w14:textId="77777777" w:rsidR="00726CD7" w:rsidRPr="00070BB7" w:rsidRDefault="00726CD7">
            <w:pPr>
              <w:jc w:val="center"/>
              <w:rPr>
                <w:rFonts w:hint="eastAsia"/>
                <w:sz w:val="18"/>
                <w:szCs w:val="18"/>
              </w:rPr>
            </w:pPr>
          </w:p>
        </w:tc>
        <w:sdt>
          <w:sdtPr>
            <w:rPr>
              <w:sz w:val="18"/>
              <w:szCs w:val="18"/>
            </w:rPr>
            <w:tag w:val="_PLD_dcfe2e1d36cd40b9af799c21d5b8002d"/>
            <w:id w:val="-1220433373"/>
          </w:sdtPr>
          <w:sdtContent>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14:paraId="67874A67" w14:textId="77777777" w:rsidR="00726CD7" w:rsidRPr="0061017A" w:rsidRDefault="00726CD7">
                <w:pPr>
                  <w:jc w:val="center"/>
                  <w:rPr>
                    <w:rFonts w:hint="eastAsia"/>
                    <w:sz w:val="18"/>
                    <w:szCs w:val="18"/>
                  </w:rPr>
                </w:pPr>
                <w:r w:rsidRPr="0061017A">
                  <w:rPr>
                    <w:rFonts w:hint="eastAsia"/>
                    <w:sz w:val="18"/>
                    <w:szCs w:val="18"/>
                  </w:rPr>
                  <w:t>追加投资</w:t>
                </w:r>
              </w:p>
            </w:tc>
          </w:sdtContent>
        </w:sdt>
        <w:sdt>
          <w:sdtPr>
            <w:rPr>
              <w:sz w:val="18"/>
              <w:szCs w:val="18"/>
            </w:rPr>
            <w:tag w:val="_PLD_35b99bcd41834275ae207d04ef825953"/>
            <w:id w:val="1940095794"/>
          </w:sdtPr>
          <w:sdtContent>
            <w:tc>
              <w:tcPr>
                <w:tcW w:w="126" w:type="pct"/>
                <w:tcBorders>
                  <w:top w:val="single" w:sz="4" w:space="0" w:color="auto"/>
                  <w:left w:val="single" w:sz="4" w:space="0" w:color="auto"/>
                  <w:bottom w:val="single" w:sz="4" w:space="0" w:color="auto"/>
                  <w:right w:val="single" w:sz="4" w:space="0" w:color="auto"/>
                </w:tcBorders>
                <w:shd w:val="clear" w:color="auto" w:fill="auto"/>
                <w:vAlign w:val="center"/>
              </w:tcPr>
              <w:p w14:paraId="4C3E37EB" w14:textId="77777777" w:rsidR="00726CD7" w:rsidRPr="0061017A" w:rsidRDefault="00726CD7">
                <w:pPr>
                  <w:jc w:val="center"/>
                  <w:rPr>
                    <w:rFonts w:hint="eastAsia"/>
                    <w:sz w:val="18"/>
                    <w:szCs w:val="18"/>
                  </w:rPr>
                </w:pPr>
                <w:r w:rsidRPr="0061017A">
                  <w:rPr>
                    <w:rFonts w:hint="eastAsia"/>
                    <w:sz w:val="18"/>
                    <w:szCs w:val="18"/>
                  </w:rPr>
                  <w:t>减少投资</w:t>
                </w:r>
              </w:p>
            </w:tc>
          </w:sdtContent>
        </w:sdt>
        <w:sdt>
          <w:sdtPr>
            <w:rPr>
              <w:sz w:val="18"/>
              <w:szCs w:val="18"/>
            </w:rPr>
            <w:tag w:val="_PLD_8a4bbeebcb134d688741468780d5bbd1"/>
            <w:id w:val="1654873187"/>
          </w:sdtPr>
          <w:sdtContent>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09F41ECC" w14:textId="77777777" w:rsidR="00726CD7" w:rsidRPr="0061017A" w:rsidRDefault="00726CD7">
                <w:pPr>
                  <w:jc w:val="center"/>
                  <w:rPr>
                    <w:rFonts w:hint="eastAsia"/>
                    <w:sz w:val="18"/>
                    <w:szCs w:val="18"/>
                  </w:rPr>
                </w:pPr>
                <w:r w:rsidRPr="0061017A">
                  <w:rPr>
                    <w:rFonts w:hint="eastAsia"/>
                    <w:sz w:val="18"/>
                    <w:szCs w:val="18"/>
                  </w:rPr>
                  <w:t>本期计入其他综合收益的利得</w:t>
                </w:r>
              </w:p>
            </w:tc>
          </w:sdtContent>
        </w:sdt>
        <w:sdt>
          <w:sdtPr>
            <w:rPr>
              <w:sz w:val="18"/>
              <w:szCs w:val="18"/>
            </w:rPr>
            <w:tag w:val="_PLD_34c6f06bd6ce4dec84766a6723567bb2"/>
            <w:id w:val="-1670629226"/>
          </w:sdtPr>
          <w:sdtContent>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754E2537" w14:textId="77777777" w:rsidR="00726CD7" w:rsidRPr="0061017A" w:rsidRDefault="00726CD7">
                <w:pPr>
                  <w:jc w:val="center"/>
                  <w:rPr>
                    <w:rFonts w:hint="eastAsia"/>
                    <w:sz w:val="18"/>
                    <w:szCs w:val="18"/>
                  </w:rPr>
                </w:pPr>
                <w:r w:rsidRPr="0061017A">
                  <w:rPr>
                    <w:rFonts w:hint="eastAsia"/>
                    <w:sz w:val="18"/>
                    <w:szCs w:val="18"/>
                  </w:rPr>
                  <w:t>本期计入其他综合收益的损失</w:t>
                </w:r>
              </w:p>
            </w:tc>
          </w:sdtContent>
        </w:sdt>
        <w:sdt>
          <w:sdtPr>
            <w:rPr>
              <w:sz w:val="18"/>
              <w:szCs w:val="18"/>
            </w:rPr>
            <w:tag w:val="_PLD_10fb3a2b23634dbcb6ec64725618b767"/>
            <w:id w:val="704989200"/>
          </w:sdtPr>
          <w:sdtContent>
            <w:tc>
              <w:tcPr>
                <w:tcW w:w="126" w:type="pct"/>
                <w:tcBorders>
                  <w:left w:val="single" w:sz="4" w:space="0" w:color="auto"/>
                  <w:bottom w:val="single" w:sz="4" w:space="0" w:color="auto"/>
                  <w:right w:val="single" w:sz="4" w:space="0" w:color="auto"/>
                </w:tcBorders>
                <w:vAlign w:val="center"/>
              </w:tcPr>
              <w:p w14:paraId="51F69628" w14:textId="77777777" w:rsidR="00726CD7" w:rsidRPr="0061017A" w:rsidRDefault="00726CD7">
                <w:pPr>
                  <w:jc w:val="center"/>
                  <w:rPr>
                    <w:rFonts w:hint="eastAsia"/>
                    <w:sz w:val="18"/>
                    <w:szCs w:val="18"/>
                  </w:rPr>
                </w:pPr>
                <w:r w:rsidRPr="0061017A">
                  <w:rPr>
                    <w:rFonts w:hint="eastAsia"/>
                    <w:sz w:val="18"/>
                    <w:szCs w:val="18"/>
                  </w:rPr>
                  <w:t>其他</w:t>
                </w:r>
              </w:p>
            </w:tc>
          </w:sdtContent>
        </w:sdt>
        <w:tc>
          <w:tcPr>
            <w:tcW w:w="527" w:type="pct"/>
            <w:vMerge/>
            <w:tcBorders>
              <w:left w:val="single" w:sz="4" w:space="0" w:color="auto"/>
              <w:bottom w:val="single" w:sz="4" w:space="0" w:color="auto"/>
              <w:right w:val="single" w:sz="4" w:space="0" w:color="auto"/>
            </w:tcBorders>
            <w:shd w:val="clear" w:color="auto" w:fill="auto"/>
            <w:vAlign w:val="center"/>
          </w:tcPr>
          <w:p w14:paraId="7BEB5B03" w14:textId="77777777" w:rsidR="00726CD7" w:rsidRPr="0061017A" w:rsidRDefault="00726CD7">
            <w:pPr>
              <w:jc w:val="center"/>
              <w:rPr>
                <w:rFonts w:hint="eastAsia"/>
                <w:sz w:val="18"/>
                <w:szCs w:val="18"/>
              </w:rPr>
            </w:pPr>
          </w:p>
        </w:tc>
        <w:tc>
          <w:tcPr>
            <w:tcW w:w="538" w:type="pct"/>
            <w:vMerge/>
            <w:tcBorders>
              <w:left w:val="single" w:sz="4" w:space="0" w:color="auto"/>
              <w:bottom w:val="single" w:sz="4" w:space="0" w:color="auto"/>
              <w:right w:val="single" w:sz="4" w:space="0" w:color="auto"/>
            </w:tcBorders>
          </w:tcPr>
          <w:p w14:paraId="0F0F842B" w14:textId="77777777" w:rsidR="00726CD7" w:rsidRPr="0061017A" w:rsidRDefault="00726CD7">
            <w:pPr>
              <w:jc w:val="center"/>
              <w:rPr>
                <w:rFonts w:hint="eastAsia"/>
                <w:sz w:val="18"/>
                <w:szCs w:val="18"/>
              </w:rPr>
            </w:pPr>
          </w:p>
        </w:tc>
        <w:tc>
          <w:tcPr>
            <w:tcW w:w="688" w:type="pct"/>
            <w:vMerge/>
            <w:tcBorders>
              <w:left w:val="single" w:sz="4" w:space="0" w:color="auto"/>
              <w:bottom w:val="single" w:sz="4" w:space="0" w:color="auto"/>
              <w:right w:val="single" w:sz="4" w:space="0" w:color="auto"/>
            </w:tcBorders>
          </w:tcPr>
          <w:p w14:paraId="614E25AF" w14:textId="77777777" w:rsidR="00726CD7" w:rsidRPr="0061017A" w:rsidRDefault="00726CD7">
            <w:pPr>
              <w:jc w:val="center"/>
              <w:rPr>
                <w:rFonts w:hint="eastAsia"/>
                <w:sz w:val="18"/>
                <w:szCs w:val="18"/>
              </w:rPr>
            </w:pPr>
          </w:p>
        </w:tc>
        <w:tc>
          <w:tcPr>
            <w:tcW w:w="413" w:type="pct"/>
            <w:vMerge/>
            <w:tcBorders>
              <w:left w:val="single" w:sz="4" w:space="0" w:color="auto"/>
              <w:bottom w:val="single" w:sz="4" w:space="0" w:color="auto"/>
              <w:right w:val="single" w:sz="4" w:space="0" w:color="auto"/>
            </w:tcBorders>
          </w:tcPr>
          <w:p w14:paraId="0E089008" w14:textId="77777777" w:rsidR="00726CD7" w:rsidRPr="0061017A" w:rsidRDefault="00726CD7">
            <w:pPr>
              <w:jc w:val="center"/>
              <w:rPr>
                <w:rFonts w:hint="eastAsia"/>
                <w:sz w:val="18"/>
                <w:szCs w:val="18"/>
              </w:rPr>
            </w:pPr>
          </w:p>
        </w:tc>
        <w:tc>
          <w:tcPr>
            <w:tcW w:w="313" w:type="pct"/>
            <w:vMerge/>
            <w:tcBorders>
              <w:left w:val="single" w:sz="4" w:space="0" w:color="auto"/>
              <w:bottom w:val="single" w:sz="4" w:space="0" w:color="auto"/>
              <w:right w:val="single" w:sz="4" w:space="0" w:color="auto"/>
            </w:tcBorders>
            <w:shd w:val="clear" w:color="auto" w:fill="auto"/>
            <w:vAlign w:val="center"/>
          </w:tcPr>
          <w:p w14:paraId="798A3422" w14:textId="77777777" w:rsidR="00726CD7" w:rsidRPr="00070BB7" w:rsidRDefault="00726CD7">
            <w:pPr>
              <w:jc w:val="center"/>
              <w:rPr>
                <w:rFonts w:hint="eastAsia"/>
                <w:sz w:val="18"/>
                <w:szCs w:val="18"/>
              </w:rPr>
            </w:pPr>
          </w:p>
        </w:tc>
      </w:tr>
      <w:tr w:rsidR="00726CD7" w14:paraId="3010D323" w14:textId="77777777" w:rsidTr="0076146F">
        <w:tc>
          <w:tcPr>
            <w:tcW w:w="487" w:type="pct"/>
            <w:tcBorders>
              <w:top w:val="single" w:sz="4" w:space="0" w:color="auto"/>
              <w:left w:val="single" w:sz="4" w:space="0" w:color="auto"/>
              <w:bottom w:val="single" w:sz="4" w:space="0" w:color="auto"/>
              <w:right w:val="single" w:sz="4" w:space="0" w:color="auto"/>
            </w:tcBorders>
            <w:shd w:val="clear" w:color="auto" w:fill="auto"/>
          </w:tcPr>
          <w:p w14:paraId="5E5D3119" w14:textId="77777777" w:rsidR="00726CD7" w:rsidRPr="00070BB7" w:rsidRDefault="00726CD7" w:rsidP="00726CD7">
            <w:pPr>
              <w:rPr>
                <w:rFonts w:hint="eastAsia"/>
                <w:sz w:val="18"/>
                <w:szCs w:val="18"/>
              </w:rPr>
            </w:pPr>
            <w:proofErr w:type="gramStart"/>
            <w:r w:rsidRPr="00070BB7">
              <w:rPr>
                <w:rFonts w:hint="eastAsia"/>
                <w:sz w:val="18"/>
                <w:szCs w:val="18"/>
              </w:rPr>
              <w:t>浙商银行</w:t>
            </w:r>
            <w:proofErr w:type="gramEnd"/>
            <w:r w:rsidRPr="00070BB7">
              <w:rPr>
                <w:rFonts w:hint="eastAsia"/>
                <w:sz w:val="18"/>
                <w:szCs w:val="18"/>
              </w:rPr>
              <w:t>股份有限公司</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831756F" w14:textId="77777777" w:rsidR="00726CD7" w:rsidRPr="00070BB7" w:rsidRDefault="00726CD7" w:rsidP="00726CD7">
            <w:pPr>
              <w:jc w:val="right"/>
              <w:rPr>
                <w:rFonts w:hint="eastAsia"/>
                <w:sz w:val="18"/>
                <w:szCs w:val="18"/>
              </w:rPr>
            </w:pPr>
            <w:r w:rsidRPr="00070BB7">
              <w:rPr>
                <w:rFonts w:hint="eastAsia"/>
                <w:sz w:val="18"/>
                <w:szCs w:val="18"/>
              </w:rPr>
              <w:t>1,472,578,635.95</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5C72E5A2" w14:textId="77777777" w:rsidR="00726CD7" w:rsidRPr="00240121" w:rsidRDefault="00726CD7" w:rsidP="00726CD7">
            <w:pPr>
              <w:jc w:val="right"/>
              <w:rPr>
                <w:rFonts w:hint="eastAsia"/>
                <w:color w:val="000000" w:themeColor="text1"/>
                <w:sz w:val="18"/>
                <w:szCs w:val="18"/>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3EE06E8A" w14:textId="77777777" w:rsidR="00726CD7" w:rsidRPr="00240121" w:rsidRDefault="00726CD7" w:rsidP="00726CD7">
            <w:pPr>
              <w:jc w:val="right"/>
              <w:rPr>
                <w:rFonts w:hint="eastAsia"/>
                <w:color w:val="000000" w:themeColor="text1"/>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42FD732F" w14:textId="77777777" w:rsidR="00726CD7" w:rsidRPr="00240121" w:rsidRDefault="003D159B" w:rsidP="00726CD7">
            <w:pPr>
              <w:jc w:val="right"/>
              <w:rPr>
                <w:rFonts w:hint="eastAsia"/>
                <w:color w:val="000000" w:themeColor="text1"/>
                <w:sz w:val="18"/>
                <w:szCs w:val="18"/>
              </w:rPr>
            </w:pPr>
            <w:r w:rsidRPr="00240121">
              <w:rPr>
                <w:rFonts w:hint="eastAsia"/>
                <w:color w:val="000000" w:themeColor="text1"/>
                <w:sz w:val="18"/>
                <w:szCs w:val="18"/>
              </w:rPr>
              <w:t>236,461,180.51</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10389DC1" w14:textId="77777777" w:rsidR="00726CD7" w:rsidRPr="00240121" w:rsidRDefault="00726CD7" w:rsidP="00726CD7">
            <w:pPr>
              <w:jc w:val="right"/>
              <w:rPr>
                <w:rFonts w:hint="eastAsia"/>
                <w:color w:val="000000" w:themeColor="text1"/>
                <w:sz w:val="18"/>
                <w:szCs w:val="18"/>
              </w:rPr>
            </w:pPr>
          </w:p>
        </w:tc>
        <w:tc>
          <w:tcPr>
            <w:tcW w:w="126" w:type="pct"/>
            <w:tcBorders>
              <w:top w:val="single" w:sz="4" w:space="0" w:color="auto"/>
              <w:left w:val="single" w:sz="4" w:space="0" w:color="auto"/>
              <w:bottom w:val="single" w:sz="4" w:space="0" w:color="auto"/>
              <w:right w:val="single" w:sz="4" w:space="0" w:color="auto"/>
            </w:tcBorders>
          </w:tcPr>
          <w:p w14:paraId="6708BA1F" w14:textId="77777777" w:rsidR="00726CD7" w:rsidRPr="00240121" w:rsidRDefault="00726CD7" w:rsidP="00726CD7">
            <w:pPr>
              <w:jc w:val="right"/>
              <w:rPr>
                <w:rFonts w:hint="eastAsia"/>
                <w:color w:val="000000" w:themeColor="text1"/>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54D91C44" w14:textId="77777777" w:rsidR="00726CD7" w:rsidRPr="00240121" w:rsidRDefault="00726CD7" w:rsidP="00726CD7">
            <w:pPr>
              <w:jc w:val="right"/>
              <w:rPr>
                <w:rFonts w:hint="eastAsia"/>
                <w:color w:val="000000" w:themeColor="text1"/>
                <w:sz w:val="18"/>
                <w:szCs w:val="18"/>
              </w:rPr>
            </w:pPr>
            <w:r w:rsidRPr="00240121">
              <w:rPr>
                <w:rFonts w:hint="eastAsia"/>
                <w:color w:val="000000" w:themeColor="text1"/>
                <w:sz w:val="18"/>
                <w:szCs w:val="18"/>
              </w:rPr>
              <w:t>1,709,039,816.46</w:t>
            </w:r>
          </w:p>
        </w:tc>
        <w:tc>
          <w:tcPr>
            <w:tcW w:w="538" w:type="pct"/>
            <w:tcBorders>
              <w:top w:val="single" w:sz="4" w:space="0" w:color="auto"/>
              <w:left w:val="single" w:sz="4" w:space="0" w:color="auto"/>
              <w:bottom w:val="single" w:sz="4" w:space="0" w:color="auto"/>
              <w:right w:val="single" w:sz="4" w:space="0" w:color="auto"/>
            </w:tcBorders>
          </w:tcPr>
          <w:p w14:paraId="281E30D9" w14:textId="77777777" w:rsidR="00726CD7" w:rsidRPr="00240121" w:rsidRDefault="00726CD7" w:rsidP="00726CD7">
            <w:pPr>
              <w:jc w:val="right"/>
              <w:rPr>
                <w:rFonts w:hint="eastAsia"/>
                <w:color w:val="000000" w:themeColor="text1"/>
                <w:sz w:val="18"/>
                <w:szCs w:val="18"/>
              </w:rPr>
            </w:pPr>
            <w:r w:rsidRPr="00240121">
              <w:rPr>
                <w:rFonts w:hint="eastAsia"/>
                <w:color w:val="000000" w:themeColor="text1"/>
                <w:sz w:val="18"/>
                <w:szCs w:val="18"/>
              </w:rPr>
              <w:t>96,317,020.58</w:t>
            </w:r>
          </w:p>
        </w:tc>
        <w:tc>
          <w:tcPr>
            <w:tcW w:w="688" w:type="pct"/>
            <w:tcBorders>
              <w:top w:val="single" w:sz="4" w:space="0" w:color="auto"/>
              <w:left w:val="single" w:sz="4" w:space="0" w:color="auto"/>
              <w:bottom w:val="single" w:sz="4" w:space="0" w:color="auto"/>
              <w:right w:val="single" w:sz="4" w:space="0" w:color="auto"/>
            </w:tcBorders>
          </w:tcPr>
          <w:p w14:paraId="2944CE00" w14:textId="77777777" w:rsidR="00726CD7" w:rsidRPr="00240121" w:rsidRDefault="003D159B" w:rsidP="00726CD7">
            <w:pPr>
              <w:jc w:val="right"/>
              <w:rPr>
                <w:rFonts w:hint="eastAsia"/>
                <w:color w:val="000000" w:themeColor="text1"/>
                <w:sz w:val="18"/>
                <w:szCs w:val="18"/>
              </w:rPr>
            </w:pPr>
            <w:r w:rsidRPr="00240121">
              <w:rPr>
                <w:rFonts w:hint="eastAsia"/>
                <w:color w:val="000000" w:themeColor="text1"/>
                <w:sz w:val="18"/>
                <w:szCs w:val="18"/>
              </w:rPr>
              <w:t>630,228,207.72</w:t>
            </w:r>
          </w:p>
        </w:tc>
        <w:tc>
          <w:tcPr>
            <w:tcW w:w="413" w:type="pct"/>
            <w:tcBorders>
              <w:top w:val="single" w:sz="4" w:space="0" w:color="auto"/>
              <w:left w:val="single" w:sz="4" w:space="0" w:color="auto"/>
              <w:bottom w:val="single" w:sz="4" w:space="0" w:color="auto"/>
              <w:right w:val="single" w:sz="4" w:space="0" w:color="auto"/>
            </w:tcBorders>
          </w:tcPr>
          <w:p w14:paraId="4F9F8F52" w14:textId="77777777" w:rsidR="00726CD7" w:rsidRPr="00240121" w:rsidRDefault="00726CD7" w:rsidP="00726CD7">
            <w:pPr>
              <w:jc w:val="right"/>
              <w:rPr>
                <w:rFonts w:hint="eastAsia"/>
                <w:color w:val="000000" w:themeColor="text1"/>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74A14E8" w14:textId="77777777" w:rsidR="00726CD7" w:rsidRPr="00070BB7" w:rsidRDefault="00726CD7" w:rsidP="00726CD7">
            <w:pPr>
              <w:rPr>
                <w:rFonts w:hint="eastAsia"/>
                <w:sz w:val="18"/>
                <w:szCs w:val="18"/>
              </w:rPr>
            </w:pPr>
            <w:proofErr w:type="gramStart"/>
            <w:r w:rsidRPr="00070BB7">
              <w:rPr>
                <w:rFonts w:hint="eastAsia"/>
                <w:sz w:val="18"/>
                <w:szCs w:val="18"/>
              </w:rPr>
              <w:t>非交易</w:t>
            </w:r>
            <w:proofErr w:type="gramEnd"/>
            <w:r w:rsidRPr="00070BB7">
              <w:rPr>
                <w:rFonts w:hint="eastAsia"/>
                <w:sz w:val="18"/>
                <w:szCs w:val="18"/>
              </w:rPr>
              <w:t>性权益类投资</w:t>
            </w:r>
          </w:p>
        </w:tc>
      </w:tr>
      <w:tr w:rsidR="00726CD7" w14:paraId="61CDAF40" w14:textId="77777777" w:rsidTr="0076146F">
        <w:tc>
          <w:tcPr>
            <w:tcW w:w="487" w:type="pct"/>
            <w:tcBorders>
              <w:top w:val="single" w:sz="4" w:space="0" w:color="auto"/>
              <w:left w:val="single" w:sz="4" w:space="0" w:color="auto"/>
              <w:bottom w:val="single" w:sz="4" w:space="0" w:color="auto"/>
              <w:right w:val="single" w:sz="4" w:space="0" w:color="auto"/>
            </w:tcBorders>
            <w:shd w:val="clear" w:color="auto" w:fill="auto"/>
          </w:tcPr>
          <w:p w14:paraId="1080AACD" w14:textId="77777777" w:rsidR="00726CD7" w:rsidRPr="00070BB7" w:rsidRDefault="00726CD7" w:rsidP="00726CD7">
            <w:pPr>
              <w:rPr>
                <w:rFonts w:hint="eastAsia"/>
                <w:sz w:val="18"/>
                <w:szCs w:val="18"/>
              </w:rPr>
            </w:pPr>
            <w:r w:rsidRPr="00070BB7">
              <w:rPr>
                <w:rFonts w:hint="eastAsia"/>
                <w:sz w:val="18"/>
                <w:szCs w:val="18"/>
              </w:rPr>
              <w:t>上海浦东发展银行股份有限公司</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3254015" w14:textId="77777777" w:rsidR="00726CD7" w:rsidRPr="00070BB7" w:rsidRDefault="00726CD7" w:rsidP="00726CD7">
            <w:pPr>
              <w:jc w:val="right"/>
              <w:rPr>
                <w:rFonts w:hint="eastAsia"/>
                <w:sz w:val="18"/>
                <w:szCs w:val="18"/>
              </w:rPr>
            </w:pPr>
            <w:r w:rsidRPr="00070BB7">
              <w:rPr>
                <w:rFonts w:hint="eastAsia"/>
                <w:sz w:val="18"/>
                <w:szCs w:val="18"/>
              </w:rPr>
              <w:t>58,234,736.56</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371835A7"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36CF2135" w14:textId="77777777" w:rsidR="00726CD7" w:rsidRPr="00070BB7" w:rsidRDefault="00726CD7" w:rsidP="00726CD7">
            <w:pPr>
              <w:jc w:val="right"/>
              <w:rPr>
                <w:rFonts w:hint="eastAsia"/>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4339CA6A" w14:textId="77777777" w:rsidR="00726CD7" w:rsidRPr="00070BB7" w:rsidRDefault="00726CD7" w:rsidP="00726CD7">
            <w:pPr>
              <w:jc w:val="right"/>
              <w:rPr>
                <w:rFonts w:hint="eastAsia"/>
                <w:sz w:val="18"/>
                <w:szCs w:val="18"/>
              </w:rPr>
            </w:pPr>
            <w:r w:rsidRPr="00070BB7">
              <w:rPr>
                <w:rFonts w:hint="eastAsia"/>
                <w:sz w:val="18"/>
                <w:szCs w:val="18"/>
              </w:rPr>
              <w:t>32,284,211.96</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1B172E62"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tcPr>
          <w:p w14:paraId="635B3254" w14:textId="77777777" w:rsidR="00726CD7" w:rsidRPr="00070BB7" w:rsidRDefault="00726CD7" w:rsidP="00726CD7">
            <w:pPr>
              <w:jc w:val="right"/>
              <w:rPr>
                <w:rFonts w:hint="eastAsia"/>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3CA69A5B" w14:textId="77777777" w:rsidR="00726CD7" w:rsidRPr="00070BB7" w:rsidRDefault="00726CD7" w:rsidP="00726CD7">
            <w:pPr>
              <w:jc w:val="right"/>
              <w:rPr>
                <w:rFonts w:hint="eastAsia"/>
                <w:sz w:val="18"/>
                <w:szCs w:val="18"/>
              </w:rPr>
            </w:pPr>
            <w:r w:rsidRPr="00070BB7">
              <w:rPr>
                <w:rFonts w:hint="eastAsia"/>
                <w:sz w:val="18"/>
                <w:szCs w:val="18"/>
              </w:rPr>
              <w:t>90,518,948.52</w:t>
            </w:r>
          </w:p>
        </w:tc>
        <w:tc>
          <w:tcPr>
            <w:tcW w:w="538" w:type="pct"/>
            <w:tcBorders>
              <w:top w:val="single" w:sz="4" w:space="0" w:color="auto"/>
              <w:left w:val="single" w:sz="4" w:space="0" w:color="auto"/>
              <w:bottom w:val="single" w:sz="4" w:space="0" w:color="auto"/>
              <w:right w:val="single" w:sz="4" w:space="0" w:color="auto"/>
            </w:tcBorders>
          </w:tcPr>
          <w:p w14:paraId="5E7C66BB" w14:textId="77777777" w:rsidR="00726CD7" w:rsidRPr="00070BB7" w:rsidRDefault="00726CD7" w:rsidP="00726CD7">
            <w:pPr>
              <w:jc w:val="right"/>
              <w:rPr>
                <w:rFonts w:hint="eastAsia"/>
                <w:sz w:val="18"/>
                <w:szCs w:val="18"/>
              </w:rPr>
            </w:pPr>
            <w:r w:rsidRPr="00070BB7">
              <w:rPr>
                <w:rFonts w:hint="eastAsia"/>
                <w:sz w:val="18"/>
                <w:szCs w:val="18"/>
              </w:rPr>
              <w:t>2,823,768.95</w:t>
            </w:r>
          </w:p>
        </w:tc>
        <w:tc>
          <w:tcPr>
            <w:tcW w:w="688" w:type="pct"/>
            <w:tcBorders>
              <w:top w:val="single" w:sz="4" w:space="0" w:color="auto"/>
              <w:left w:val="single" w:sz="4" w:space="0" w:color="auto"/>
              <w:bottom w:val="single" w:sz="4" w:space="0" w:color="auto"/>
              <w:right w:val="single" w:sz="4" w:space="0" w:color="auto"/>
            </w:tcBorders>
          </w:tcPr>
          <w:p w14:paraId="657DED52" w14:textId="77777777" w:rsidR="00726CD7" w:rsidRPr="00070BB7" w:rsidRDefault="00726CD7" w:rsidP="00726CD7">
            <w:pPr>
              <w:jc w:val="right"/>
              <w:rPr>
                <w:rFonts w:hint="eastAsia"/>
                <w:sz w:val="18"/>
                <w:szCs w:val="18"/>
              </w:rPr>
            </w:pPr>
            <w:r w:rsidRPr="00070BB7">
              <w:rPr>
                <w:rFonts w:hint="eastAsia"/>
                <w:sz w:val="18"/>
                <w:szCs w:val="18"/>
              </w:rPr>
              <w:t>88,600,478.61</w:t>
            </w:r>
          </w:p>
        </w:tc>
        <w:tc>
          <w:tcPr>
            <w:tcW w:w="413" w:type="pct"/>
            <w:tcBorders>
              <w:top w:val="single" w:sz="4" w:space="0" w:color="auto"/>
              <w:left w:val="single" w:sz="4" w:space="0" w:color="auto"/>
              <w:bottom w:val="single" w:sz="4" w:space="0" w:color="auto"/>
              <w:right w:val="single" w:sz="4" w:space="0" w:color="auto"/>
            </w:tcBorders>
          </w:tcPr>
          <w:p w14:paraId="2B065761" w14:textId="77777777" w:rsidR="00726CD7" w:rsidRPr="00070BB7" w:rsidRDefault="00726CD7" w:rsidP="00726CD7">
            <w:pPr>
              <w:jc w:val="right"/>
              <w:rPr>
                <w:rFonts w:hint="eastAsia"/>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D52EFFE" w14:textId="77777777" w:rsidR="00726CD7" w:rsidRPr="00070BB7" w:rsidRDefault="00726CD7" w:rsidP="00726CD7">
            <w:pPr>
              <w:rPr>
                <w:rFonts w:hint="eastAsia"/>
                <w:sz w:val="18"/>
                <w:szCs w:val="18"/>
              </w:rPr>
            </w:pPr>
            <w:proofErr w:type="gramStart"/>
            <w:r w:rsidRPr="00070BB7">
              <w:rPr>
                <w:rFonts w:hint="eastAsia"/>
                <w:sz w:val="18"/>
                <w:szCs w:val="18"/>
              </w:rPr>
              <w:t>非交易</w:t>
            </w:r>
            <w:proofErr w:type="gramEnd"/>
            <w:r w:rsidRPr="00070BB7">
              <w:rPr>
                <w:rFonts w:hint="eastAsia"/>
                <w:sz w:val="18"/>
                <w:szCs w:val="18"/>
              </w:rPr>
              <w:t>性权益类投资</w:t>
            </w:r>
          </w:p>
        </w:tc>
      </w:tr>
      <w:tr w:rsidR="00726CD7" w14:paraId="7F17C161" w14:textId="77777777" w:rsidTr="0076146F">
        <w:tc>
          <w:tcPr>
            <w:tcW w:w="487" w:type="pct"/>
            <w:tcBorders>
              <w:top w:val="single" w:sz="4" w:space="0" w:color="auto"/>
              <w:left w:val="single" w:sz="4" w:space="0" w:color="auto"/>
              <w:bottom w:val="single" w:sz="4" w:space="0" w:color="auto"/>
              <w:right w:val="single" w:sz="4" w:space="0" w:color="auto"/>
            </w:tcBorders>
            <w:shd w:val="clear" w:color="auto" w:fill="auto"/>
          </w:tcPr>
          <w:p w14:paraId="2AC90B22" w14:textId="77777777" w:rsidR="00726CD7" w:rsidRPr="00070BB7" w:rsidRDefault="00726CD7" w:rsidP="00726CD7">
            <w:pPr>
              <w:rPr>
                <w:rFonts w:hint="eastAsia"/>
                <w:sz w:val="18"/>
                <w:szCs w:val="18"/>
              </w:rPr>
            </w:pPr>
            <w:r w:rsidRPr="00070BB7">
              <w:rPr>
                <w:rFonts w:hint="eastAsia"/>
                <w:sz w:val="18"/>
                <w:szCs w:val="18"/>
              </w:rPr>
              <w:t>浙江绍兴瑞</w:t>
            </w:r>
            <w:proofErr w:type="gramStart"/>
            <w:r w:rsidRPr="00070BB7">
              <w:rPr>
                <w:rFonts w:hint="eastAsia"/>
                <w:sz w:val="18"/>
                <w:szCs w:val="18"/>
              </w:rPr>
              <w:t>丰农村</w:t>
            </w:r>
            <w:proofErr w:type="gramEnd"/>
            <w:r w:rsidRPr="00070BB7">
              <w:rPr>
                <w:rFonts w:hint="eastAsia"/>
                <w:sz w:val="18"/>
                <w:szCs w:val="18"/>
              </w:rPr>
              <w:t>商业银行股份有限公司</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DBCEBDE" w14:textId="77777777" w:rsidR="00726CD7" w:rsidRPr="00070BB7" w:rsidRDefault="00726CD7" w:rsidP="00726CD7">
            <w:pPr>
              <w:jc w:val="right"/>
              <w:rPr>
                <w:rFonts w:hint="eastAsia"/>
                <w:sz w:val="18"/>
                <w:szCs w:val="18"/>
              </w:rPr>
            </w:pPr>
            <w:r w:rsidRPr="00070BB7">
              <w:rPr>
                <w:rFonts w:hint="eastAsia"/>
                <w:sz w:val="18"/>
                <w:szCs w:val="18"/>
              </w:rPr>
              <w:t>21,853,561.95</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53B19FA7"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6046BB2F" w14:textId="77777777" w:rsidR="00726CD7" w:rsidRPr="00070BB7" w:rsidRDefault="00726CD7" w:rsidP="00726CD7">
            <w:pPr>
              <w:jc w:val="right"/>
              <w:rPr>
                <w:rFonts w:hint="eastAsia"/>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1487DB09" w14:textId="77777777" w:rsidR="00726CD7" w:rsidRPr="00070BB7" w:rsidRDefault="00726CD7" w:rsidP="00726CD7">
            <w:pPr>
              <w:jc w:val="right"/>
              <w:rPr>
                <w:rFonts w:hint="eastAsia"/>
                <w:sz w:val="18"/>
                <w:szCs w:val="18"/>
              </w:rPr>
            </w:pPr>
            <w:r w:rsidRPr="00070BB7">
              <w:rPr>
                <w:rFonts w:hint="eastAsia"/>
                <w:sz w:val="18"/>
                <w:szCs w:val="18"/>
              </w:rPr>
              <w:t>3,002,105.48</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3AEA9D65"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tcPr>
          <w:p w14:paraId="55A4FD36" w14:textId="77777777" w:rsidR="00726CD7" w:rsidRPr="00070BB7" w:rsidRDefault="00726CD7" w:rsidP="00726CD7">
            <w:pPr>
              <w:jc w:val="right"/>
              <w:rPr>
                <w:rFonts w:hint="eastAsia"/>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3592F26F" w14:textId="77777777" w:rsidR="00726CD7" w:rsidRPr="00070BB7" w:rsidRDefault="00726CD7" w:rsidP="00726CD7">
            <w:pPr>
              <w:jc w:val="right"/>
              <w:rPr>
                <w:rFonts w:hint="eastAsia"/>
                <w:sz w:val="18"/>
                <w:szCs w:val="18"/>
              </w:rPr>
            </w:pPr>
            <w:r w:rsidRPr="00070BB7">
              <w:rPr>
                <w:rFonts w:hint="eastAsia"/>
                <w:sz w:val="18"/>
                <w:szCs w:val="18"/>
              </w:rPr>
              <w:t>24,855,667.43</w:t>
            </w:r>
          </w:p>
        </w:tc>
        <w:tc>
          <w:tcPr>
            <w:tcW w:w="538" w:type="pct"/>
            <w:tcBorders>
              <w:top w:val="single" w:sz="4" w:space="0" w:color="auto"/>
              <w:left w:val="single" w:sz="4" w:space="0" w:color="auto"/>
              <w:bottom w:val="single" w:sz="4" w:space="0" w:color="auto"/>
              <w:right w:val="single" w:sz="4" w:space="0" w:color="auto"/>
            </w:tcBorders>
          </w:tcPr>
          <w:p w14:paraId="616B62CA" w14:textId="77777777" w:rsidR="00726CD7" w:rsidRPr="00070BB7" w:rsidRDefault="00726CD7" w:rsidP="00726CD7">
            <w:pPr>
              <w:jc w:val="right"/>
              <w:rPr>
                <w:rFonts w:hint="eastAsia"/>
                <w:sz w:val="18"/>
                <w:szCs w:val="18"/>
              </w:rPr>
            </w:pPr>
            <w:r w:rsidRPr="00070BB7">
              <w:rPr>
                <w:rFonts w:hint="eastAsia"/>
                <w:sz w:val="18"/>
                <w:szCs w:val="18"/>
              </w:rPr>
              <w:t>794,674.98</w:t>
            </w:r>
          </w:p>
        </w:tc>
        <w:tc>
          <w:tcPr>
            <w:tcW w:w="688" w:type="pct"/>
            <w:tcBorders>
              <w:top w:val="single" w:sz="4" w:space="0" w:color="auto"/>
              <w:left w:val="single" w:sz="4" w:space="0" w:color="auto"/>
              <w:bottom w:val="single" w:sz="4" w:space="0" w:color="auto"/>
              <w:right w:val="single" w:sz="4" w:space="0" w:color="auto"/>
            </w:tcBorders>
          </w:tcPr>
          <w:p w14:paraId="6FB9D0BF" w14:textId="77777777" w:rsidR="00726CD7" w:rsidRPr="00070BB7" w:rsidRDefault="00726CD7" w:rsidP="00726CD7">
            <w:pPr>
              <w:jc w:val="right"/>
              <w:rPr>
                <w:rFonts w:hint="eastAsia"/>
                <w:sz w:val="18"/>
                <w:szCs w:val="18"/>
              </w:rPr>
            </w:pPr>
            <w:r w:rsidRPr="00070BB7">
              <w:rPr>
                <w:rFonts w:hint="eastAsia"/>
                <w:sz w:val="18"/>
                <w:szCs w:val="18"/>
              </w:rPr>
              <w:t>9,475,667.43</w:t>
            </w:r>
          </w:p>
        </w:tc>
        <w:tc>
          <w:tcPr>
            <w:tcW w:w="413" w:type="pct"/>
            <w:tcBorders>
              <w:top w:val="single" w:sz="4" w:space="0" w:color="auto"/>
              <w:left w:val="single" w:sz="4" w:space="0" w:color="auto"/>
              <w:bottom w:val="single" w:sz="4" w:space="0" w:color="auto"/>
              <w:right w:val="single" w:sz="4" w:space="0" w:color="auto"/>
            </w:tcBorders>
          </w:tcPr>
          <w:p w14:paraId="468A28C5" w14:textId="77777777" w:rsidR="00726CD7" w:rsidRPr="00070BB7" w:rsidRDefault="00726CD7" w:rsidP="00726CD7">
            <w:pPr>
              <w:jc w:val="right"/>
              <w:rPr>
                <w:rFonts w:hint="eastAsia"/>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D4AF14C" w14:textId="77777777" w:rsidR="00726CD7" w:rsidRPr="00070BB7" w:rsidRDefault="00726CD7" w:rsidP="00726CD7">
            <w:pPr>
              <w:rPr>
                <w:rFonts w:hint="eastAsia"/>
                <w:sz w:val="18"/>
                <w:szCs w:val="18"/>
              </w:rPr>
            </w:pPr>
            <w:proofErr w:type="gramStart"/>
            <w:r w:rsidRPr="00070BB7">
              <w:rPr>
                <w:rFonts w:hint="eastAsia"/>
                <w:sz w:val="18"/>
                <w:szCs w:val="18"/>
              </w:rPr>
              <w:t>非交易</w:t>
            </w:r>
            <w:proofErr w:type="gramEnd"/>
            <w:r w:rsidRPr="00070BB7">
              <w:rPr>
                <w:rFonts w:hint="eastAsia"/>
                <w:sz w:val="18"/>
                <w:szCs w:val="18"/>
              </w:rPr>
              <w:t>性权益类投资</w:t>
            </w:r>
          </w:p>
        </w:tc>
      </w:tr>
      <w:tr w:rsidR="00726CD7" w14:paraId="78B878A1" w14:textId="77777777" w:rsidTr="0076146F">
        <w:tc>
          <w:tcPr>
            <w:tcW w:w="487" w:type="pct"/>
            <w:tcBorders>
              <w:top w:val="single" w:sz="4" w:space="0" w:color="auto"/>
              <w:left w:val="single" w:sz="4" w:space="0" w:color="auto"/>
              <w:bottom w:val="single" w:sz="4" w:space="0" w:color="auto"/>
              <w:right w:val="single" w:sz="4" w:space="0" w:color="auto"/>
            </w:tcBorders>
            <w:shd w:val="clear" w:color="auto" w:fill="auto"/>
          </w:tcPr>
          <w:p w14:paraId="4D629F19" w14:textId="77777777" w:rsidR="00726CD7" w:rsidRPr="00070BB7" w:rsidRDefault="00726CD7" w:rsidP="00726CD7">
            <w:pPr>
              <w:rPr>
                <w:rFonts w:hint="eastAsia"/>
                <w:sz w:val="18"/>
                <w:szCs w:val="18"/>
              </w:rPr>
            </w:pPr>
            <w:r w:rsidRPr="00070BB7">
              <w:rPr>
                <w:rFonts w:hint="eastAsia"/>
                <w:sz w:val="18"/>
                <w:szCs w:val="18"/>
              </w:rPr>
              <w:t>上海欣吉特生物科技有限公司</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B7E5B78" w14:textId="77777777" w:rsidR="00726CD7" w:rsidRPr="00070BB7" w:rsidRDefault="00726CD7" w:rsidP="00726CD7">
            <w:pPr>
              <w:jc w:val="right"/>
              <w:rPr>
                <w:rFonts w:hint="eastAsia"/>
                <w:sz w:val="18"/>
                <w:szCs w:val="18"/>
              </w:rPr>
            </w:pPr>
            <w:r w:rsidRPr="00070BB7">
              <w:rPr>
                <w:rFonts w:hint="eastAsia"/>
                <w:sz w:val="18"/>
                <w:szCs w:val="18"/>
              </w:rPr>
              <w:t>35,521,139.43</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1987FF2F"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115579D4" w14:textId="77777777" w:rsidR="00726CD7" w:rsidRPr="00070BB7" w:rsidRDefault="00726CD7" w:rsidP="00726CD7">
            <w:pPr>
              <w:jc w:val="right"/>
              <w:rPr>
                <w:rFonts w:hint="eastAsia"/>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172F85FF" w14:textId="77777777" w:rsidR="00726CD7" w:rsidRPr="00070BB7" w:rsidRDefault="00726CD7" w:rsidP="00726CD7">
            <w:pPr>
              <w:jc w:val="right"/>
              <w:rPr>
                <w:rFonts w:hint="eastAsia"/>
                <w:sz w:val="18"/>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15344229"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tcPr>
          <w:p w14:paraId="10DACD0E" w14:textId="77777777" w:rsidR="00726CD7" w:rsidRPr="00070BB7" w:rsidRDefault="00726CD7" w:rsidP="00726CD7">
            <w:pPr>
              <w:jc w:val="right"/>
              <w:rPr>
                <w:rFonts w:hint="eastAsia"/>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34F9415E" w14:textId="77777777" w:rsidR="00726CD7" w:rsidRPr="00070BB7" w:rsidRDefault="00726CD7" w:rsidP="00726CD7">
            <w:pPr>
              <w:jc w:val="right"/>
              <w:rPr>
                <w:rFonts w:hint="eastAsia"/>
                <w:sz w:val="18"/>
                <w:szCs w:val="18"/>
              </w:rPr>
            </w:pPr>
            <w:r w:rsidRPr="00070BB7">
              <w:rPr>
                <w:rFonts w:hint="eastAsia"/>
                <w:sz w:val="18"/>
                <w:szCs w:val="18"/>
              </w:rPr>
              <w:t>35,521,139.43</w:t>
            </w:r>
          </w:p>
        </w:tc>
        <w:tc>
          <w:tcPr>
            <w:tcW w:w="538" w:type="pct"/>
            <w:tcBorders>
              <w:top w:val="single" w:sz="4" w:space="0" w:color="auto"/>
              <w:left w:val="single" w:sz="4" w:space="0" w:color="auto"/>
              <w:bottom w:val="single" w:sz="4" w:space="0" w:color="auto"/>
              <w:right w:val="single" w:sz="4" w:space="0" w:color="auto"/>
            </w:tcBorders>
          </w:tcPr>
          <w:p w14:paraId="594D7E3A" w14:textId="77777777" w:rsidR="00726CD7" w:rsidRPr="00070BB7" w:rsidRDefault="00726CD7" w:rsidP="00726CD7">
            <w:pPr>
              <w:jc w:val="right"/>
              <w:rPr>
                <w:rFonts w:hint="eastAsia"/>
                <w:sz w:val="18"/>
                <w:szCs w:val="18"/>
              </w:rPr>
            </w:pPr>
          </w:p>
        </w:tc>
        <w:tc>
          <w:tcPr>
            <w:tcW w:w="688" w:type="pct"/>
            <w:tcBorders>
              <w:top w:val="single" w:sz="4" w:space="0" w:color="auto"/>
              <w:left w:val="single" w:sz="4" w:space="0" w:color="auto"/>
              <w:bottom w:val="single" w:sz="4" w:space="0" w:color="auto"/>
              <w:right w:val="single" w:sz="4" w:space="0" w:color="auto"/>
            </w:tcBorders>
          </w:tcPr>
          <w:p w14:paraId="0CF05110" w14:textId="77777777" w:rsidR="00726CD7" w:rsidRPr="00070BB7" w:rsidRDefault="00726CD7" w:rsidP="00726CD7">
            <w:pPr>
              <w:jc w:val="right"/>
              <w:rPr>
                <w:rFonts w:hint="eastAsia"/>
                <w:sz w:val="18"/>
                <w:szCs w:val="18"/>
              </w:rPr>
            </w:pPr>
          </w:p>
        </w:tc>
        <w:tc>
          <w:tcPr>
            <w:tcW w:w="413" w:type="pct"/>
            <w:tcBorders>
              <w:top w:val="single" w:sz="4" w:space="0" w:color="auto"/>
              <w:left w:val="single" w:sz="4" w:space="0" w:color="auto"/>
              <w:bottom w:val="single" w:sz="4" w:space="0" w:color="auto"/>
              <w:right w:val="single" w:sz="4" w:space="0" w:color="auto"/>
            </w:tcBorders>
          </w:tcPr>
          <w:p w14:paraId="7A628C0E" w14:textId="77777777" w:rsidR="00726CD7" w:rsidRPr="00070BB7" w:rsidRDefault="00726CD7" w:rsidP="00726CD7">
            <w:pPr>
              <w:jc w:val="right"/>
              <w:rPr>
                <w:rFonts w:hint="eastAsia"/>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1A3EC99" w14:textId="77777777" w:rsidR="00726CD7" w:rsidRPr="00070BB7" w:rsidRDefault="00726CD7" w:rsidP="00726CD7">
            <w:pPr>
              <w:rPr>
                <w:rFonts w:hint="eastAsia"/>
                <w:sz w:val="18"/>
                <w:szCs w:val="18"/>
              </w:rPr>
            </w:pPr>
            <w:proofErr w:type="gramStart"/>
            <w:r w:rsidRPr="00070BB7">
              <w:rPr>
                <w:rFonts w:hint="eastAsia"/>
                <w:sz w:val="18"/>
                <w:szCs w:val="18"/>
              </w:rPr>
              <w:t>非交易</w:t>
            </w:r>
            <w:proofErr w:type="gramEnd"/>
            <w:r w:rsidRPr="00070BB7">
              <w:rPr>
                <w:rFonts w:hint="eastAsia"/>
                <w:sz w:val="18"/>
                <w:szCs w:val="18"/>
              </w:rPr>
              <w:t>性权益类投资</w:t>
            </w:r>
          </w:p>
        </w:tc>
      </w:tr>
      <w:tr w:rsidR="00726CD7" w14:paraId="763C81BB" w14:textId="77777777" w:rsidTr="0076146F">
        <w:tc>
          <w:tcPr>
            <w:tcW w:w="487" w:type="pct"/>
            <w:tcBorders>
              <w:top w:val="single" w:sz="4" w:space="0" w:color="auto"/>
              <w:left w:val="single" w:sz="4" w:space="0" w:color="auto"/>
              <w:bottom w:val="single" w:sz="4" w:space="0" w:color="auto"/>
              <w:right w:val="single" w:sz="4" w:space="0" w:color="auto"/>
            </w:tcBorders>
            <w:shd w:val="clear" w:color="auto" w:fill="auto"/>
          </w:tcPr>
          <w:p w14:paraId="57F8AA87" w14:textId="77777777" w:rsidR="00726CD7" w:rsidRPr="00070BB7" w:rsidRDefault="00726CD7" w:rsidP="00726CD7">
            <w:pPr>
              <w:rPr>
                <w:rFonts w:hint="eastAsia"/>
                <w:sz w:val="18"/>
                <w:szCs w:val="18"/>
              </w:rPr>
            </w:pPr>
            <w:proofErr w:type="gramStart"/>
            <w:r w:rsidRPr="00070BB7">
              <w:rPr>
                <w:rFonts w:hint="eastAsia"/>
                <w:sz w:val="18"/>
                <w:szCs w:val="18"/>
              </w:rPr>
              <w:t>杭州奥软科技</w:t>
            </w:r>
            <w:proofErr w:type="gramEnd"/>
            <w:r w:rsidRPr="00070BB7">
              <w:rPr>
                <w:rFonts w:hint="eastAsia"/>
                <w:sz w:val="18"/>
                <w:szCs w:val="18"/>
              </w:rPr>
              <w:t>有限公司</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9B2E890" w14:textId="77777777" w:rsidR="00726CD7" w:rsidRPr="00070BB7" w:rsidRDefault="00726CD7" w:rsidP="00726CD7">
            <w:pPr>
              <w:jc w:val="right"/>
              <w:rPr>
                <w:rFonts w:hint="eastAsia"/>
                <w:sz w:val="18"/>
                <w:szCs w:val="18"/>
              </w:rPr>
            </w:pPr>
            <w:r w:rsidRPr="00070BB7">
              <w:rPr>
                <w:rFonts w:hint="eastAsia"/>
                <w:sz w:val="18"/>
                <w:szCs w:val="18"/>
              </w:rPr>
              <w:t>7,000,000.00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5F90CF40"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516BBCAA" w14:textId="77777777" w:rsidR="00726CD7" w:rsidRPr="00070BB7" w:rsidRDefault="00726CD7" w:rsidP="00726CD7">
            <w:pPr>
              <w:jc w:val="right"/>
              <w:rPr>
                <w:rFonts w:hint="eastAsia"/>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2D31AD9C" w14:textId="77777777" w:rsidR="00726CD7" w:rsidRPr="00070BB7" w:rsidRDefault="00726CD7" w:rsidP="00726CD7">
            <w:pPr>
              <w:jc w:val="right"/>
              <w:rPr>
                <w:rFonts w:hint="eastAsia"/>
                <w:sz w:val="18"/>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65DE0A11" w14:textId="77777777" w:rsidR="00726CD7" w:rsidRPr="00070BB7" w:rsidRDefault="00726CD7" w:rsidP="00726CD7">
            <w:pPr>
              <w:jc w:val="right"/>
              <w:rPr>
                <w:rFonts w:hint="eastAsia"/>
                <w:sz w:val="18"/>
                <w:szCs w:val="18"/>
              </w:rPr>
            </w:pPr>
            <w:r w:rsidRPr="00070BB7">
              <w:rPr>
                <w:rFonts w:hint="eastAsia"/>
                <w:sz w:val="18"/>
                <w:szCs w:val="18"/>
              </w:rPr>
              <w:t>5,645,161.29</w:t>
            </w:r>
          </w:p>
        </w:tc>
        <w:tc>
          <w:tcPr>
            <w:tcW w:w="126" w:type="pct"/>
            <w:tcBorders>
              <w:top w:val="single" w:sz="4" w:space="0" w:color="auto"/>
              <w:left w:val="single" w:sz="4" w:space="0" w:color="auto"/>
              <w:bottom w:val="single" w:sz="4" w:space="0" w:color="auto"/>
              <w:right w:val="single" w:sz="4" w:space="0" w:color="auto"/>
            </w:tcBorders>
          </w:tcPr>
          <w:p w14:paraId="12352A8F" w14:textId="77777777" w:rsidR="00726CD7" w:rsidRPr="00070BB7" w:rsidRDefault="00726CD7" w:rsidP="00726CD7">
            <w:pPr>
              <w:jc w:val="right"/>
              <w:rPr>
                <w:rFonts w:hint="eastAsia"/>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1CAE7782" w14:textId="77777777" w:rsidR="00726CD7" w:rsidRPr="00070BB7" w:rsidRDefault="00726CD7" w:rsidP="00726CD7">
            <w:pPr>
              <w:jc w:val="right"/>
              <w:rPr>
                <w:rFonts w:hint="eastAsia"/>
                <w:sz w:val="18"/>
                <w:szCs w:val="18"/>
              </w:rPr>
            </w:pPr>
            <w:r w:rsidRPr="00070BB7">
              <w:rPr>
                <w:rFonts w:hint="eastAsia"/>
                <w:sz w:val="18"/>
                <w:szCs w:val="18"/>
              </w:rPr>
              <w:t>1,354,838.71</w:t>
            </w:r>
          </w:p>
        </w:tc>
        <w:tc>
          <w:tcPr>
            <w:tcW w:w="538" w:type="pct"/>
            <w:tcBorders>
              <w:top w:val="single" w:sz="4" w:space="0" w:color="auto"/>
              <w:left w:val="single" w:sz="4" w:space="0" w:color="auto"/>
              <w:bottom w:val="single" w:sz="4" w:space="0" w:color="auto"/>
              <w:right w:val="single" w:sz="4" w:space="0" w:color="auto"/>
            </w:tcBorders>
          </w:tcPr>
          <w:p w14:paraId="6C2B7B9C" w14:textId="77777777" w:rsidR="00726CD7" w:rsidRPr="00070BB7" w:rsidRDefault="00726CD7" w:rsidP="00726CD7">
            <w:pPr>
              <w:jc w:val="right"/>
              <w:rPr>
                <w:rFonts w:hint="eastAsia"/>
                <w:sz w:val="18"/>
                <w:szCs w:val="18"/>
              </w:rPr>
            </w:pPr>
          </w:p>
        </w:tc>
        <w:tc>
          <w:tcPr>
            <w:tcW w:w="688" w:type="pct"/>
            <w:tcBorders>
              <w:top w:val="single" w:sz="4" w:space="0" w:color="auto"/>
              <w:left w:val="single" w:sz="4" w:space="0" w:color="auto"/>
              <w:bottom w:val="single" w:sz="4" w:space="0" w:color="auto"/>
              <w:right w:val="single" w:sz="4" w:space="0" w:color="auto"/>
            </w:tcBorders>
          </w:tcPr>
          <w:p w14:paraId="5B31F127" w14:textId="77777777" w:rsidR="00726CD7" w:rsidRPr="00070BB7" w:rsidRDefault="00726CD7" w:rsidP="00726CD7">
            <w:pPr>
              <w:jc w:val="right"/>
              <w:rPr>
                <w:rFonts w:hint="eastAsia"/>
                <w:sz w:val="18"/>
                <w:szCs w:val="18"/>
              </w:rPr>
            </w:pPr>
          </w:p>
        </w:tc>
        <w:tc>
          <w:tcPr>
            <w:tcW w:w="413" w:type="pct"/>
            <w:tcBorders>
              <w:top w:val="single" w:sz="4" w:space="0" w:color="auto"/>
              <w:left w:val="single" w:sz="4" w:space="0" w:color="auto"/>
              <w:bottom w:val="single" w:sz="4" w:space="0" w:color="auto"/>
              <w:right w:val="single" w:sz="4" w:space="0" w:color="auto"/>
            </w:tcBorders>
          </w:tcPr>
          <w:p w14:paraId="25FD4B26" w14:textId="77777777" w:rsidR="00726CD7" w:rsidRPr="00070BB7" w:rsidRDefault="00726CD7" w:rsidP="00726CD7">
            <w:pPr>
              <w:jc w:val="right"/>
              <w:rPr>
                <w:rFonts w:hint="eastAsia"/>
                <w:sz w:val="18"/>
                <w:szCs w:val="18"/>
              </w:rPr>
            </w:pPr>
            <w:r w:rsidRPr="00070BB7">
              <w:rPr>
                <w:rFonts w:hint="eastAsia"/>
                <w:sz w:val="18"/>
                <w:szCs w:val="18"/>
              </w:rPr>
              <w:t>5,645,161.29</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138AC74" w14:textId="77777777" w:rsidR="00726CD7" w:rsidRPr="00070BB7" w:rsidRDefault="00726CD7" w:rsidP="00726CD7">
            <w:pPr>
              <w:rPr>
                <w:rFonts w:hint="eastAsia"/>
                <w:sz w:val="18"/>
                <w:szCs w:val="18"/>
              </w:rPr>
            </w:pPr>
            <w:proofErr w:type="gramStart"/>
            <w:r w:rsidRPr="00070BB7">
              <w:rPr>
                <w:rFonts w:hint="eastAsia"/>
                <w:sz w:val="18"/>
                <w:szCs w:val="18"/>
              </w:rPr>
              <w:t>非交易</w:t>
            </w:r>
            <w:proofErr w:type="gramEnd"/>
            <w:r w:rsidRPr="00070BB7">
              <w:rPr>
                <w:rFonts w:hint="eastAsia"/>
                <w:sz w:val="18"/>
                <w:szCs w:val="18"/>
              </w:rPr>
              <w:t>性权益类投资</w:t>
            </w:r>
          </w:p>
        </w:tc>
      </w:tr>
      <w:tr w:rsidR="00726CD7" w14:paraId="4F93C6C7" w14:textId="77777777" w:rsidTr="0076146F">
        <w:tc>
          <w:tcPr>
            <w:tcW w:w="487" w:type="pct"/>
            <w:tcBorders>
              <w:top w:val="single" w:sz="4" w:space="0" w:color="auto"/>
              <w:left w:val="single" w:sz="4" w:space="0" w:color="auto"/>
              <w:bottom w:val="single" w:sz="4" w:space="0" w:color="auto"/>
              <w:right w:val="single" w:sz="4" w:space="0" w:color="auto"/>
            </w:tcBorders>
            <w:shd w:val="clear" w:color="auto" w:fill="auto"/>
          </w:tcPr>
          <w:p w14:paraId="0A49C77E" w14:textId="77777777" w:rsidR="00726CD7" w:rsidRPr="00070BB7" w:rsidRDefault="00726CD7" w:rsidP="00726CD7">
            <w:pPr>
              <w:rPr>
                <w:rFonts w:hint="eastAsia"/>
                <w:sz w:val="18"/>
                <w:szCs w:val="18"/>
              </w:rPr>
            </w:pPr>
            <w:r w:rsidRPr="00070BB7">
              <w:rPr>
                <w:rFonts w:hint="eastAsia"/>
                <w:sz w:val="18"/>
                <w:szCs w:val="18"/>
              </w:rPr>
              <w:t>绍兴市柯桥区中国轻纺城天堂硅谷股权投资合伙企业（有限合伙）</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4B76E2A6" w14:textId="77777777" w:rsidR="00726CD7" w:rsidRPr="00070BB7" w:rsidRDefault="00726CD7" w:rsidP="00726CD7">
            <w:pPr>
              <w:jc w:val="right"/>
              <w:rPr>
                <w:rFonts w:hint="eastAsia"/>
                <w:sz w:val="18"/>
                <w:szCs w:val="18"/>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2AE1C4C9"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32471BA0" w14:textId="77777777" w:rsidR="00726CD7" w:rsidRPr="00070BB7" w:rsidRDefault="00726CD7" w:rsidP="00726CD7">
            <w:pPr>
              <w:jc w:val="right"/>
              <w:rPr>
                <w:rFonts w:hint="eastAsia"/>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6CFBA356" w14:textId="77777777" w:rsidR="00726CD7" w:rsidRPr="00070BB7" w:rsidRDefault="00726CD7" w:rsidP="00726CD7">
            <w:pPr>
              <w:jc w:val="right"/>
              <w:rPr>
                <w:rFonts w:hint="eastAsia"/>
                <w:sz w:val="18"/>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0CB60EC2"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tcPr>
          <w:p w14:paraId="3F60ED56" w14:textId="77777777" w:rsidR="00726CD7" w:rsidRPr="00070BB7" w:rsidRDefault="00726CD7" w:rsidP="00726CD7">
            <w:pPr>
              <w:jc w:val="right"/>
              <w:rPr>
                <w:rFonts w:hint="eastAsia"/>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047DD350" w14:textId="77777777" w:rsidR="00726CD7" w:rsidRPr="00070BB7" w:rsidRDefault="00726CD7" w:rsidP="00726CD7">
            <w:pPr>
              <w:jc w:val="right"/>
              <w:rPr>
                <w:rFonts w:hint="eastAsia"/>
                <w:sz w:val="18"/>
                <w:szCs w:val="18"/>
              </w:rPr>
            </w:pPr>
          </w:p>
        </w:tc>
        <w:tc>
          <w:tcPr>
            <w:tcW w:w="538" w:type="pct"/>
            <w:tcBorders>
              <w:top w:val="single" w:sz="4" w:space="0" w:color="auto"/>
              <w:left w:val="single" w:sz="4" w:space="0" w:color="auto"/>
              <w:bottom w:val="single" w:sz="4" w:space="0" w:color="auto"/>
              <w:right w:val="single" w:sz="4" w:space="0" w:color="auto"/>
            </w:tcBorders>
          </w:tcPr>
          <w:p w14:paraId="6A205A15" w14:textId="77777777" w:rsidR="00726CD7" w:rsidRPr="00070BB7" w:rsidRDefault="00726CD7" w:rsidP="00726CD7">
            <w:pPr>
              <w:jc w:val="right"/>
              <w:rPr>
                <w:rFonts w:hint="eastAsia"/>
                <w:sz w:val="18"/>
                <w:szCs w:val="18"/>
              </w:rPr>
            </w:pPr>
            <w:r w:rsidRPr="00070BB7">
              <w:rPr>
                <w:rFonts w:hint="eastAsia"/>
                <w:sz w:val="18"/>
                <w:szCs w:val="18"/>
              </w:rPr>
              <w:t>2,776,992.69</w:t>
            </w:r>
          </w:p>
        </w:tc>
        <w:tc>
          <w:tcPr>
            <w:tcW w:w="688" w:type="pct"/>
            <w:tcBorders>
              <w:top w:val="single" w:sz="4" w:space="0" w:color="auto"/>
              <w:left w:val="single" w:sz="4" w:space="0" w:color="auto"/>
              <w:bottom w:val="single" w:sz="4" w:space="0" w:color="auto"/>
              <w:right w:val="single" w:sz="4" w:space="0" w:color="auto"/>
            </w:tcBorders>
          </w:tcPr>
          <w:p w14:paraId="762CD668" w14:textId="77777777" w:rsidR="00726CD7" w:rsidRPr="00070BB7" w:rsidRDefault="00726CD7" w:rsidP="00726CD7">
            <w:pPr>
              <w:jc w:val="right"/>
              <w:rPr>
                <w:rFonts w:hint="eastAsia"/>
                <w:sz w:val="18"/>
                <w:szCs w:val="18"/>
              </w:rPr>
            </w:pPr>
          </w:p>
        </w:tc>
        <w:tc>
          <w:tcPr>
            <w:tcW w:w="413" w:type="pct"/>
            <w:tcBorders>
              <w:top w:val="single" w:sz="4" w:space="0" w:color="auto"/>
              <w:left w:val="single" w:sz="4" w:space="0" w:color="auto"/>
              <w:bottom w:val="single" w:sz="4" w:space="0" w:color="auto"/>
              <w:right w:val="single" w:sz="4" w:space="0" w:color="auto"/>
            </w:tcBorders>
          </w:tcPr>
          <w:p w14:paraId="312A3A82" w14:textId="77777777" w:rsidR="00726CD7" w:rsidRPr="00070BB7" w:rsidRDefault="00726CD7" w:rsidP="00726CD7">
            <w:pPr>
              <w:jc w:val="right"/>
              <w:rPr>
                <w:rFonts w:hint="eastAsia"/>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C136844" w14:textId="77777777" w:rsidR="00726CD7" w:rsidRPr="00070BB7" w:rsidRDefault="00726CD7" w:rsidP="00726CD7">
            <w:pPr>
              <w:rPr>
                <w:rFonts w:hint="eastAsia"/>
                <w:sz w:val="18"/>
                <w:szCs w:val="18"/>
              </w:rPr>
            </w:pPr>
            <w:proofErr w:type="gramStart"/>
            <w:r w:rsidRPr="00070BB7">
              <w:rPr>
                <w:rFonts w:hint="eastAsia"/>
                <w:sz w:val="18"/>
                <w:szCs w:val="18"/>
              </w:rPr>
              <w:t>非交易</w:t>
            </w:r>
            <w:proofErr w:type="gramEnd"/>
            <w:r w:rsidRPr="00070BB7">
              <w:rPr>
                <w:rFonts w:hint="eastAsia"/>
                <w:sz w:val="18"/>
                <w:szCs w:val="18"/>
              </w:rPr>
              <w:t>性权益类投资</w:t>
            </w:r>
          </w:p>
        </w:tc>
      </w:tr>
      <w:tr w:rsidR="00726CD7" w14:paraId="24161BC8" w14:textId="77777777" w:rsidTr="0076146F">
        <w:tc>
          <w:tcPr>
            <w:tcW w:w="487" w:type="pct"/>
            <w:tcBorders>
              <w:top w:val="single" w:sz="4" w:space="0" w:color="auto"/>
              <w:left w:val="single" w:sz="4" w:space="0" w:color="auto"/>
              <w:bottom w:val="single" w:sz="4" w:space="0" w:color="auto"/>
              <w:right w:val="single" w:sz="4" w:space="0" w:color="auto"/>
            </w:tcBorders>
            <w:shd w:val="clear" w:color="auto" w:fill="auto"/>
          </w:tcPr>
          <w:p w14:paraId="733DA478" w14:textId="77777777" w:rsidR="00726CD7" w:rsidRPr="00070BB7" w:rsidRDefault="00726CD7" w:rsidP="00726CD7">
            <w:pPr>
              <w:rPr>
                <w:rFonts w:hint="eastAsia"/>
                <w:sz w:val="18"/>
                <w:szCs w:val="18"/>
              </w:rPr>
            </w:pPr>
            <w:r w:rsidRPr="00070BB7">
              <w:rPr>
                <w:rFonts w:hint="eastAsia"/>
                <w:sz w:val="18"/>
                <w:szCs w:val="18"/>
              </w:rPr>
              <w:lastRenderedPageBreak/>
              <w:t>杭州</w:t>
            </w:r>
            <w:proofErr w:type="gramStart"/>
            <w:r w:rsidRPr="00070BB7">
              <w:rPr>
                <w:rFonts w:hint="eastAsia"/>
                <w:sz w:val="18"/>
                <w:szCs w:val="18"/>
              </w:rPr>
              <w:t>美证安添</w:t>
            </w:r>
            <w:proofErr w:type="gramEnd"/>
            <w:r w:rsidRPr="00070BB7">
              <w:rPr>
                <w:rFonts w:hint="eastAsia"/>
                <w:sz w:val="18"/>
                <w:szCs w:val="18"/>
              </w:rPr>
              <w:t>股权投资合伙企业</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EDB8A2E" w14:textId="77777777" w:rsidR="00726CD7" w:rsidRPr="00070BB7" w:rsidRDefault="00726CD7" w:rsidP="00726CD7">
            <w:pPr>
              <w:jc w:val="right"/>
              <w:rPr>
                <w:rFonts w:hint="eastAsia"/>
                <w:sz w:val="18"/>
                <w:szCs w:val="18"/>
              </w:rPr>
            </w:pPr>
            <w:r w:rsidRPr="00070BB7">
              <w:rPr>
                <w:rFonts w:hint="eastAsia"/>
                <w:sz w:val="18"/>
                <w:szCs w:val="18"/>
              </w:rPr>
              <w:t>4,997,484.00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6750C07B"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1FF50A40" w14:textId="77777777" w:rsidR="00726CD7" w:rsidRPr="00070BB7" w:rsidRDefault="00726CD7" w:rsidP="00726CD7">
            <w:pPr>
              <w:jc w:val="right"/>
              <w:rPr>
                <w:rFonts w:hint="eastAsia"/>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1696EB61" w14:textId="77777777" w:rsidR="00726CD7" w:rsidRPr="00070BB7" w:rsidRDefault="00726CD7" w:rsidP="00726CD7">
            <w:pPr>
              <w:jc w:val="right"/>
              <w:rPr>
                <w:rFonts w:hint="eastAsia"/>
                <w:sz w:val="18"/>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36D0AF92"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tcPr>
          <w:p w14:paraId="7EEC4AE1" w14:textId="77777777" w:rsidR="00726CD7" w:rsidRPr="00070BB7" w:rsidRDefault="00726CD7" w:rsidP="00726CD7">
            <w:pPr>
              <w:jc w:val="right"/>
              <w:rPr>
                <w:rFonts w:hint="eastAsia"/>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4A018795" w14:textId="77777777" w:rsidR="00726CD7" w:rsidRPr="00070BB7" w:rsidRDefault="00726CD7" w:rsidP="00726CD7">
            <w:pPr>
              <w:jc w:val="right"/>
              <w:rPr>
                <w:rFonts w:hint="eastAsia"/>
                <w:sz w:val="18"/>
                <w:szCs w:val="18"/>
              </w:rPr>
            </w:pPr>
            <w:r w:rsidRPr="00070BB7">
              <w:rPr>
                <w:rFonts w:hint="eastAsia"/>
                <w:sz w:val="18"/>
                <w:szCs w:val="18"/>
              </w:rPr>
              <w:t>4,997,484.00</w:t>
            </w:r>
          </w:p>
        </w:tc>
        <w:tc>
          <w:tcPr>
            <w:tcW w:w="538" w:type="pct"/>
            <w:tcBorders>
              <w:top w:val="single" w:sz="4" w:space="0" w:color="auto"/>
              <w:left w:val="single" w:sz="4" w:space="0" w:color="auto"/>
              <w:bottom w:val="single" w:sz="4" w:space="0" w:color="auto"/>
              <w:right w:val="single" w:sz="4" w:space="0" w:color="auto"/>
            </w:tcBorders>
          </w:tcPr>
          <w:p w14:paraId="37BB440F" w14:textId="77777777" w:rsidR="00726CD7" w:rsidRPr="00070BB7" w:rsidRDefault="00726CD7" w:rsidP="00726CD7">
            <w:pPr>
              <w:jc w:val="right"/>
              <w:rPr>
                <w:rFonts w:hint="eastAsia"/>
                <w:sz w:val="18"/>
                <w:szCs w:val="18"/>
              </w:rPr>
            </w:pPr>
          </w:p>
        </w:tc>
        <w:tc>
          <w:tcPr>
            <w:tcW w:w="688" w:type="pct"/>
            <w:tcBorders>
              <w:top w:val="single" w:sz="4" w:space="0" w:color="auto"/>
              <w:left w:val="single" w:sz="4" w:space="0" w:color="auto"/>
              <w:bottom w:val="single" w:sz="4" w:space="0" w:color="auto"/>
              <w:right w:val="single" w:sz="4" w:space="0" w:color="auto"/>
            </w:tcBorders>
          </w:tcPr>
          <w:p w14:paraId="262EC0A1" w14:textId="77777777" w:rsidR="00726CD7" w:rsidRPr="00070BB7" w:rsidRDefault="00726CD7" w:rsidP="00726CD7">
            <w:pPr>
              <w:jc w:val="right"/>
              <w:rPr>
                <w:rFonts w:hint="eastAsia"/>
                <w:sz w:val="18"/>
                <w:szCs w:val="18"/>
              </w:rPr>
            </w:pPr>
          </w:p>
        </w:tc>
        <w:tc>
          <w:tcPr>
            <w:tcW w:w="413" w:type="pct"/>
            <w:tcBorders>
              <w:top w:val="single" w:sz="4" w:space="0" w:color="auto"/>
              <w:left w:val="single" w:sz="4" w:space="0" w:color="auto"/>
              <w:bottom w:val="single" w:sz="4" w:space="0" w:color="auto"/>
              <w:right w:val="single" w:sz="4" w:space="0" w:color="auto"/>
            </w:tcBorders>
          </w:tcPr>
          <w:p w14:paraId="6AA09769" w14:textId="77777777" w:rsidR="00726CD7" w:rsidRPr="00070BB7" w:rsidRDefault="00726CD7" w:rsidP="00726CD7">
            <w:pPr>
              <w:jc w:val="right"/>
              <w:rPr>
                <w:rFonts w:hint="eastAsia"/>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2DDD7674" w14:textId="77777777" w:rsidR="00726CD7" w:rsidRPr="00070BB7" w:rsidRDefault="00726CD7" w:rsidP="00726CD7">
            <w:pPr>
              <w:rPr>
                <w:rFonts w:hint="eastAsia"/>
                <w:sz w:val="18"/>
                <w:szCs w:val="18"/>
              </w:rPr>
            </w:pPr>
            <w:proofErr w:type="gramStart"/>
            <w:r w:rsidRPr="00070BB7">
              <w:rPr>
                <w:rFonts w:hint="eastAsia"/>
                <w:sz w:val="18"/>
                <w:szCs w:val="18"/>
              </w:rPr>
              <w:t>非交易</w:t>
            </w:r>
            <w:proofErr w:type="gramEnd"/>
            <w:r w:rsidRPr="00070BB7">
              <w:rPr>
                <w:rFonts w:hint="eastAsia"/>
                <w:sz w:val="18"/>
                <w:szCs w:val="18"/>
              </w:rPr>
              <w:t>性权益类投资</w:t>
            </w:r>
          </w:p>
        </w:tc>
      </w:tr>
      <w:tr w:rsidR="00726CD7" w14:paraId="3E7F96AE" w14:textId="77777777" w:rsidTr="0076146F">
        <w:tc>
          <w:tcPr>
            <w:tcW w:w="487" w:type="pct"/>
            <w:tcBorders>
              <w:top w:val="single" w:sz="4" w:space="0" w:color="auto"/>
              <w:left w:val="single" w:sz="4" w:space="0" w:color="auto"/>
              <w:bottom w:val="single" w:sz="4" w:space="0" w:color="auto"/>
              <w:right w:val="single" w:sz="4" w:space="0" w:color="auto"/>
            </w:tcBorders>
            <w:shd w:val="clear" w:color="auto" w:fill="auto"/>
          </w:tcPr>
          <w:p w14:paraId="7F3480C0" w14:textId="77777777" w:rsidR="00726CD7" w:rsidRPr="00070BB7" w:rsidRDefault="00726CD7" w:rsidP="00726CD7">
            <w:pPr>
              <w:rPr>
                <w:rFonts w:hint="eastAsia"/>
                <w:sz w:val="18"/>
                <w:szCs w:val="18"/>
              </w:rPr>
            </w:pPr>
            <w:r w:rsidRPr="00070BB7">
              <w:rPr>
                <w:rFonts w:hint="eastAsia"/>
                <w:sz w:val="18"/>
                <w:szCs w:val="18"/>
              </w:rPr>
              <w:t>金华</w:t>
            </w:r>
            <w:proofErr w:type="gramStart"/>
            <w:r w:rsidRPr="00070BB7">
              <w:rPr>
                <w:rFonts w:hint="eastAsia"/>
                <w:sz w:val="18"/>
                <w:szCs w:val="18"/>
              </w:rPr>
              <w:t>安芯众义产业</w:t>
            </w:r>
            <w:proofErr w:type="gramEnd"/>
            <w:r w:rsidRPr="00070BB7">
              <w:rPr>
                <w:rFonts w:hint="eastAsia"/>
                <w:sz w:val="18"/>
                <w:szCs w:val="18"/>
              </w:rPr>
              <w:t>投资基金合伙企业（有限合伙）</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C3C2F54" w14:textId="77777777" w:rsidR="00726CD7" w:rsidRPr="00070BB7" w:rsidRDefault="00726CD7" w:rsidP="00726CD7">
            <w:pPr>
              <w:jc w:val="right"/>
              <w:rPr>
                <w:rFonts w:hint="eastAsia"/>
                <w:sz w:val="18"/>
                <w:szCs w:val="18"/>
              </w:rPr>
            </w:pPr>
            <w:r w:rsidRPr="00070BB7">
              <w:rPr>
                <w:rFonts w:hint="eastAsia"/>
                <w:sz w:val="18"/>
                <w:szCs w:val="18"/>
              </w:rPr>
              <w:t>24,000,000.00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4BF05A72" w14:textId="77777777" w:rsidR="00726CD7" w:rsidRPr="00070BB7" w:rsidRDefault="00726CD7" w:rsidP="00726CD7">
            <w:pPr>
              <w:jc w:val="right"/>
              <w:rPr>
                <w:rFonts w:hint="eastAsia"/>
                <w:sz w:val="18"/>
                <w:szCs w:val="18"/>
              </w:rPr>
            </w:pPr>
            <w:r w:rsidRPr="00070BB7">
              <w:rPr>
                <w:rFonts w:hint="eastAsia"/>
                <w:sz w:val="18"/>
                <w:szCs w:val="18"/>
              </w:rPr>
              <w:t>24,000,000.00</w:t>
            </w: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5ECA9257" w14:textId="77777777" w:rsidR="00726CD7" w:rsidRPr="00070BB7" w:rsidRDefault="00726CD7" w:rsidP="00726CD7">
            <w:pPr>
              <w:jc w:val="right"/>
              <w:rPr>
                <w:rFonts w:hint="eastAsia"/>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1C5D0606" w14:textId="77777777" w:rsidR="00726CD7" w:rsidRPr="00070BB7" w:rsidRDefault="00726CD7" w:rsidP="00726CD7">
            <w:pPr>
              <w:jc w:val="right"/>
              <w:rPr>
                <w:rFonts w:hint="eastAsia"/>
                <w:sz w:val="18"/>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37BCD5AB"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tcPr>
          <w:p w14:paraId="625DD184" w14:textId="77777777" w:rsidR="00726CD7" w:rsidRPr="00070BB7" w:rsidRDefault="00726CD7" w:rsidP="00726CD7">
            <w:pPr>
              <w:jc w:val="right"/>
              <w:rPr>
                <w:rFonts w:hint="eastAsia"/>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443BB156" w14:textId="77777777" w:rsidR="00726CD7" w:rsidRPr="00070BB7" w:rsidRDefault="00726CD7" w:rsidP="00726CD7">
            <w:pPr>
              <w:jc w:val="right"/>
              <w:rPr>
                <w:rFonts w:hint="eastAsia"/>
                <w:sz w:val="18"/>
                <w:szCs w:val="18"/>
              </w:rPr>
            </w:pPr>
            <w:r w:rsidRPr="00070BB7">
              <w:rPr>
                <w:rFonts w:hint="eastAsia"/>
                <w:sz w:val="18"/>
                <w:szCs w:val="18"/>
              </w:rPr>
              <w:t>48,000,000.00</w:t>
            </w:r>
          </w:p>
        </w:tc>
        <w:tc>
          <w:tcPr>
            <w:tcW w:w="538" w:type="pct"/>
            <w:tcBorders>
              <w:top w:val="single" w:sz="4" w:space="0" w:color="auto"/>
              <w:left w:val="single" w:sz="4" w:space="0" w:color="auto"/>
              <w:bottom w:val="single" w:sz="4" w:space="0" w:color="auto"/>
              <w:right w:val="single" w:sz="4" w:space="0" w:color="auto"/>
            </w:tcBorders>
          </w:tcPr>
          <w:p w14:paraId="410EF7CD" w14:textId="77777777" w:rsidR="00726CD7" w:rsidRPr="00070BB7" w:rsidRDefault="00726CD7" w:rsidP="00726CD7">
            <w:pPr>
              <w:jc w:val="right"/>
              <w:rPr>
                <w:rFonts w:hint="eastAsia"/>
                <w:sz w:val="18"/>
                <w:szCs w:val="18"/>
              </w:rPr>
            </w:pPr>
          </w:p>
        </w:tc>
        <w:tc>
          <w:tcPr>
            <w:tcW w:w="688" w:type="pct"/>
            <w:tcBorders>
              <w:top w:val="single" w:sz="4" w:space="0" w:color="auto"/>
              <w:left w:val="single" w:sz="4" w:space="0" w:color="auto"/>
              <w:bottom w:val="single" w:sz="4" w:space="0" w:color="auto"/>
              <w:right w:val="single" w:sz="4" w:space="0" w:color="auto"/>
            </w:tcBorders>
          </w:tcPr>
          <w:p w14:paraId="764538DA" w14:textId="77777777" w:rsidR="00726CD7" w:rsidRPr="00070BB7" w:rsidRDefault="00726CD7" w:rsidP="00726CD7">
            <w:pPr>
              <w:jc w:val="right"/>
              <w:rPr>
                <w:rFonts w:hint="eastAsia"/>
                <w:sz w:val="18"/>
                <w:szCs w:val="18"/>
              </w:rPr>
            </w:pPr>
          </w:p>
        </w:tc>
        <w:tc>
          <w:tcPr>
            <w:tcW w:w="413" w:type="pct"/>
            <w:tcBorders>
              <w:top w:val="single" w:sz="4" w:space="0" w:color="auto"/>
              <w:left w:val="single" w:sz="4" w:space="0" w:color="auto"/>
              <w:bottom w:val="single" w:sz="4" w:space="0" w:color="auto"/>
              <w:right w:val="single" w:sz="4" w:space="0" w:color="auto"/>
            </w:tcBorders>
          </w:tcPr>
          <w:p w14:paraId="58A30B0A" w14:textId="77777777" w:rsidR="00726CD7" w:rsidRPr="00070BB7" w:rsidRDefault="00726CD7" w:rsidP="00726CD7">
            <w:pPr>
              <w:jc w:val="right"/>
              <w:rPr>
                <w:rFonts w:hint="eastAsia"/>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01EB649D" w14:textId="77777777" w:rsidR="00726CD7" w:rsidRPr="00070BB7" w:rsidRDefault="00726CD7" w:rsidP="00726CD7">
            <w:pPr>
              <w:rPr>
                <w:rFonts w:hint="eastAsia"/>
                <w:sz w:val="18"/>
                <w:szCs w:val="18"/>
              </w:rPr>
            </w:pPr>
            <w:proofErr w:type="gramStart"/>
            <w:r w:rsidRPr="00070BB7">
              <w:rPr>
                <w:rFonts w:hint="eastAsia"/>
                <w:sz w:val="18"/>
                <w:szCs w:val="18"/>
              </w:rPr>
              <w:t>非交易</w:t>
            </w:r>
            <w:proofErr w:type="gramEnd"/>
            <w:r w:rsidRPr="00070BB7">
              <w:rPr>
                <w:rFonts w:hint="eastAsia"/>
                <w:sz w:val="18"/>
                <w:szCs w:val="18"/>
              </w:rPr>
              <w:t>性权益类投资</w:t>
            </w:r>
          </w:p>
        </w:tc>
      </w:tr>
      <w:tr w:rsidR="00726CD7" w14:paraId="1ECC16BD" w14:textId="77777777" w:rsidTr="0076146F">
        <w:tc>
          <w:tcPr>
            <w:tcW w:w="487" w:type="pct"/>
            <w:tcBorders>
              <w:top w:val="single" w:sz="4" w:space="0" w:color="auto"/>
              <w:left w:val="single" w:sz="4" w:space="0" w:color="auto"/>
              <w:bottom w:val="single" w:sz="4" w:space="0" w:color="auto"/>
              <w:right w:val="single" w:sz="4" w:space="0" w:color="auto"/>
            </w:tcBorders>
            <w:shd w:val="clear" w:color="auto" w:fill="auto"/>
          </w:tcPr>
          <w:p w14:paraId="3FC45B2B" w14:textId="77777777" w:rsidR="00726CD7" w:rsidRPr="00070BB7" w:rsidRDefault="00726CD7" w:rsidP="00726CD7">
            <w:pPr>
              <w:rPr>
                <w:rFonts w:hint="eastAsia"/>
                <w:sz w:val="18"/>
                <w:szCs w:val="18"/>
              </w:rPr>
            </w:pPr>
            <w:r w:rsidRPr="00070BB7">
              <w:rPr>
                <w:rFonts w:hint="eastAsia"/>
                <w:sz w:val="18"/>
                <w:szCs w:val="18"/>
              </w:rPr>
              <w:t>杭州美齐科技有限公司</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AEA55D0" w14:textId="77777777" w:rsidR="00726CD7" w:rsidRPr="00070BB7" w:rsidRDefault="00726CD7" w:rsidP="00726CD7">
            <w:pPr>
              <w:jc w:val="right"/>
              <w:rPr>
                <w:rFonts w:hint="eastAsia"/>
                <w:sz w:val="18"/>
                <w:szCs w:val="18"/>
              </w:rPr>
            </w:pPr>
            <w:r w:rsidRPr="00070BB7">
              <w:rPr>
                <w:rFonts w:hint="eastAsia"/>
                <w:sz w:val="18"/>
                <w:szCs w:val="18"/>
              </w:rPr>
              <w:t>30,000,000.00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3AEAFA8F"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639B0C4D" w14:textId="77777777" w:rsidR="00726CD7" w:rsidRPr="00070BB7" w:rsidRDefault="00726CD7" w:rsidP="00726CD7">
            <w:pPr>
              <w:jc w:val="right"/>
              <w:rPr>
                <w:rFonts w:hint="eastAsia"/>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4E33C355" w14:textId="77777777" w:rsidR="00726CD7" w:rsidRPr="00070BB7" w:rsidRDefault="00726CD7" w:rsidP="00726CD7">
            <w:pPr>
              <w:jc w:val="right"/>
              <w:rPr>
                <w:rFonts w:hint="eastAsia"/>
                <w:sz w:val="18"/>
                <w:szCs w:val="18"/>
              </w:rPr>
            </w:pPr>
            <w:r w:rsidRPr="00070BB7">
              <w:rPr>
                <w:rFonts w:hint="eastAsia"/>
                <w:sz w:val="18"/>
                <w:szCs w:val="18"/>
              </w:rPr>
              <w:t>2,597,000.00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32D97A28"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tcPr>
          <w:p w14:paraId="5C30280C" w14:textId="77777777" w:rsidR="00726CD7" w:rsidRPr="00070BB7" w:rsidRDefault="00726CD7" w:rsidP="00726CD7">
            <w:pPr>
              <w:jc w:val="right"/>
              <w:rPr>
                <w:rFonts w:hint="eastAsia"/>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3E7D3431" w14:textId="77777777" w:rsidR="00726CD7" w:rsidRPr="00070BB7" w:rsidRDefault="00726CD7" w:rsidP="00726CD7">
            <w:pPr>
              <w:jc w:val="right"/>
              <w:rPr>
                <w:rFonts w:hint="eastAsia"/>
                <w:sz w:val="18"/>
                <w:szCs w:val="18"/>
              </w:rPr>
            </w:pPr>
            <w:r w:rsidRPr="00070BB7">
              <w:rPr>
                <w:rFonts w:hint="eastAsia"/>
                <w:sz w:val="18"/>
                <w:szCs w:val="18"/>
              </w:rPr>
              <w:t>32,597,000.00</w:t>
            </w:r>
          </w:p>
        </w:tc>
        <w:tc>
          <w:tcPr>
            <w:tcW w:w="538" w:type="pct"/>
            <w:tcBorders>
              <w:top w:val="single" w:sz="4" w:space="0" w:color="auto"/>
              <w:left w:val="single" w:sz="4" w:space="0" w:color="auto"/>
              <w:bottom w:val="single" w:sz="4" w:space="0" w:color="auto"/>
              <w:right w:val="single" w:sz="4" w:space="0" w:color="auto"/>
            </w:tcBorders>
          </w:tcPr>
          <w:p w14:paraId="644821DA" w14:textId="77777777" w:rsidR="00726CD7" w:rsidRPr="00070BB7" w:rsidRDefault="00726CD7" w:rsidP="00726CD7">
            <w:pPr>
              <w:jc w:val="right"/>
              <w:rPr>
                <w:rFonts w:hint="eastAsia"/>
                <w:sz w:val="18"/>
                <w:szCs w:val="18"/>
              </w:rPr>
            </w:pPr>
          </w:p>
        </w:tc>
        <w:tc>
          <w:tcPr>
            <w:tcW w:w="688" w:type="pct"/>
            <w:tcBorders>
              <w:top w:val="single" w:sz="4" w:space="0" w:color="auto"/>
              <w:left w:val="single" w:sz="4" w:space="0" w:color="auto"/>
              <w:bottom w:val="single" w:sz="4" w:space="0" w:color="auto"/>
              <w:right w:val="single" w:sz="4" w:space="0" w:color="auto"/>
            </w:tcBorders>
          </w:tcPr>
          <w:p w14:paraId="3E47912C" w14:textId="77777777" w:rsidR="00726CD7" w:rsidRPr="00070BB7" w:rsidRDefault="00726CD7" w:rsidP="00726CD7">
            <w:pPr>
              <w:jc w:val="right"/>
              <w:rPr>
                <w:rFonts w:hint="eastAsia"/>
                <w:sz w:val="18"/>
                <w:szCs w:val="18"/>
              </w:rPr>
            </w:pPr>
            <w:r w:rsidRPr="00070BB7">
              <w:rPr>
                <w:rFonts w:hint="eastAsia"/>
                <w:sz w:val="18"/>
                <w:szCs w:val="18"/>
              </w:rPr>
              <w:t>2,597,000.00</w:t>
            </w:r>
          </w:p>
        </w:tc>
        <w:tc>
          <w:tcPr>
            <w:tcW w:w="413" w:type="pct"/>
            <w:tcBorders>
              <w:top w:val="single" w:sz="4" w:space="0" w:color="auto"/>
              <w:left w:val="single" w:sz="4" w:space="0" w:color="auto"/>
              <w:bottom w:val="single" w:sz="4" w:space="0" w:color="auto"/>
              <w:right w:val="single" w:sz="4" w:space="0" w:color="auto"/>
            </w:tcBorders>
          </w:tcPr>
          <w:p w14:paraId="5A990AD1" w14:textId="77777777" w:rsidR="00726CD7" w:rsidRPr="00070BB7" w:rsidRDefault="00726CD7" w:rsidP="00726CD7">
            <w:pPr>
              <w:jc w:val="right"/>
              <w:rPr>
                <w:rFonts w:hint="eastAsia"/>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C40D8DB" w14:textId="77777777" w:rsidR="00726CD7" w:rsidRPr="00070BB7" w:rsidRDefault="00726CD7" w:rsidP="00726CD7">
            <w:pPr>
              <w:rPr>
                <w:rFonts w:hint="eastAsia"/>
                <w:sz w:val="18"/>
                <w:szCs w:val="18"/>
              </w:rPr>
            </w:pPr>
            <w:proofErr w:type="gramStart"/>
            <w:r w:rsidRPr="00070BB7">
              <w:rPr>
                <w:rFonts w:hint="eastAsia"/>
                <w:sz w:val="18"/>
                <w:szCs w:val="18"/>
              </w:rPr>
              <w:t>非交易</w:t>
            </w:r>
            <w:proofErr w:type="gramEnd"/>
            <w:r w:rsidRPr="00070BB7">
              <w:rPr>
                <w:rFonts w:hint="eastAsia"/>
                <w:sz w:val="18"/>
                <w:szCs w:val="18"/>
              </w:rPr>
              <w:t>性权益类投资</w:t>
            </w:r>
          </w:p>
        </w:tc>
      </w:tr>
      <w:tr w:rsidR="00726CD7" w14:paraId="09912A44" w14:textId="77777777" w:rsidTr="0076146F">
        <w:tc>
          <w:tcPr>
            <w:tcW w:w="487" w:type="pct"/>
            <w:tcBorders>
              <w:top w:val="single" w:sz="4" w:space="0" w:color="auto"/>
              <w:left w:val="single" w:sz="4" w:space="0" w:color="auto"/>
              <w:bottom w:val="single" w:sz="4" w:space="0" w:color="auto"/>
              <w:right w:val="single" w:sz="4" w:space="0" w:color="auto"/>
            </w:tcBorders>
            <w:shd w:val="clear" w:color="auto" w:fill="auto"/>
          </w:tcPr>
          <w:p w14:paraId="16910796" w14:textId="77777777" w:rsidR="00726CD7" w:rsidRPr="00070BB7" w:rsidRDefault="00726CD7" w:rsidP="00726CD7">
            <w:pPr>
              <w:rPr>
                <w:rFonts w:hint="eastAsia"/>
                <w:sz w:val="18"/>
                <w:szCs w:val="18"/>
              </w:rPr>
            </w:pPr>
            <w:r w:rsidRPr="00070BB7">
              <w:rPr>
                <w:rFonts w:hint="eastAsia"/>
                <w:sz w:val="18"/>
                <w:szCs w:val="18"/>
              </w:rPr>
              <w:t>上海诺生医疗科技有限公司</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4DCBE70" w14:textId="77777777" w:rsidR="00726CD7" w:rsidRPr="00070BB7" w:rsidRDefault="00726CD7" w:rsidP="00726CD7">
            <w:pPr>
              <w:jc w:val="right"/>
              <w:rPr>
                <w:rFonts w:hint="eastAsia"/>
                <w:sz w:val="18"/>
                <w:szCs w:val="18"/>
              </w:rPr>
            </w:pPr>
            <w:r w:rsidRPr="00070BB7">
              <w:rPr>
                <w:rFonts w:hint="eastAsia"/>
                <w:sz w:val="18"/>
                <w:szCs w:val="18"/>
              </w:rPr>
              <w:t>30,000,000.00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3382AA53"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36CD119D" w14:textId="77777777" w:rsidR="00726CD7" w:rsidRPr="00070BB7" w:rsidRDefault="00726CD7" w:rsidP="00726CD7">
            <w:pPr>
              <w:jc w:val="right"/>
              <w:rPr>
                <w:rFonts w:hint="eastAsia"/>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7429773E" w14:textId="77777777" w:rsidR="00726CD7" w:rsidRPr="00070BB7" w:rsidRDefault="00726CD7" w:rsidP="00726CD7">
            <w:pPr>
              <w:jc w:val="right"/>
              <w:rPr>
                <w:rFonts w:hint="eastAsia"/>
                <w:sz w:val="18"/>
                <w:szCs w:val="18"/>
              </w:rPr>
            </w:pPr>
            <w:r w:rsidRPr="00070BB7">
              <w:rPr>
                <w:rFonts w:hint="eastAsia"/>
                <w:sz w:val="18"/>
                <w:szCs w:val="18"/>
              </w:rPr>
              <w:t>350,000.00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75D0831A"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tcPr>
          <w:p w14:paraId="5B4266C4" w14:textId="77777777" w:rsidR="00726CD7" w:rsidRPr="00070BB7" w:rsidRDefault="00726CD7" w:rsidP="00726CD7">
            <w:pPr>
              <w:jc w:val="right"/>
              <w:rPr>
                <w:rFonts w:hint="eastAsia"/>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1D6D63D1" w14:textId="77777777" w:rsidR="00726CD7" w:rsidRPr="00070BB7" w:rsidRDefault="00726CD7" w:rsidP="00726CD7">
            <w:pPr>
              <w:jc w:val="right"/>
              <w:rPr>
                <w:rFonts w:hint="eastAsia"/>
                <w:sz w:val="18"/>
                <w:szCs w:val="18"/>
              </w:rPr>
            </w:pPr>
            <w:r w:rsidRPr="00070BB7">
              <w:rPr>
                <w:rFonts w:hint="eastAsia"/>
                <w:sz w:val="18"/>
                <w:szCs w:val="18"/>
              </w:rPr>
              <w:t>30,350,000.00</w:t>
            </w:r>
          </w:p>
        </w:tc>
        <w:tc>
          <w:tcPr>
            <w:tcW w:w="538" w:type="pct"/>
            <w:tcBorders>
              <w:top w:val="single" w:sz="4" w:space="0" w:color="auto"/>
              <w:left w:val="single" w:sz="4" w:space="0" w:color="auto"/>
              <w:bottom w:val="single" w:sz="4" w:space="0" w:color="auto"/>
              <w:right w:val="single" w:sz="4" w:space="0" w:color="auto"/>
            </w:tcBorders>
          </w:tcPr>
          <w:p w14:paraId="089B1103" w14:textId="77777777" w:rsidR="00726CD7" w:rsidRPr="00070BB7" w:rsidRDefault="00726CD7" w:rsidP="00726CD7">
            <w:pPr>
              <w:jc w:val="right"/>
              <w:rPr>
                <w:rFonts w:hint="eastAsia"/>
                <w:sz w:val="18"/>
                <w:szCs w:val="18"/>
              </w:rPr>
            </w:pPr>
          </w:p>
        </w:tc>
        <w:tc>
          <w:tcPr>
            <w:tcW w:w="688" w:type="pct"/>
            <w:tcBorders>
              <w:top w:val="single" w:sz="4" w:space="0" w:color="auto"/>
              <w:left w:val="single" w:sz="4" w:space="0" w:color="auto"/>
              <w:bottom w:val="single" w:sz="4" w:space="0" w:color="auto"/>
              <w:right w:val="single" w:sz="4" w:space="0" w:color="auto"/>
            </w:tcBorders>
          </w:tcPr>
          <w:p w14:paraId="3FE84987" w14:textId="77777777" w:rsidR="00726CD7" w:rsidRPr="00070BB7" w:rsidRDefault="00726CD7" w:rsidP="00726CD7">
            <w:pPr>
              <w:jc w:val="right"/>
              <w:rPr>
                <w:rFonts w:hint="eastAsia"/>
                <w:sz w:val="18"/>
                <w:szCs w:val="18"/>
              </w:rPr>
            </w:pPr>
            <w:r w:rsidRPr="00070BB7">
              <w:rPr>
                <w:rFonts w:hint="eastAsia"/>
                <w:sz w:val="18"/>
                <w:szCs w:val="18"/>
              </w:rPr>
              <w:t>350,000.00</w:t>
            </w:r>
          </w:p>
        </w:tc>
        <w:tc>
          <w:tcPr>
            <w:tcW w:w="413" w:type="pct"/>
            <w:tcBorders>
              <w:top w:val="single" w:sz="4" w:space="0" w:color="auto"/>
              <w:left w:val="single" w:sz="4" w:space="0" w:color="auto"/>
              <w:bottom w:val="single" w:sz="4" w:space="0" w:color="auto"/>
              <w:right w:val="single" w:sz="4" w:space="0" w:color="auto"/>
            </w:tcBorders>
          </w:tcPr>
          <w:p w14:paraId="4D5984AD" w14:textId="77777777" w:rsidR="00726CD7" w:rsidRPr="00070BB7" w:rsidRDefault="00726CD7" w:rsidP="00726CD7">
            <w:pPr>
              <w:jc w:val="right"/>
              <w:rPr>
                <w:rFonts w:hint="eastAsia"/>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7E43C95F" w14:textId="77777777" w:rsidR="00726CD7" w:rsidRPr="00070BB7" w:rsidRDefault="00726CD7" w:rsidP="00726CD7">
            <w:pPr>
              <w:rPr>
                <w:rFonts w:hint="eastAsia"/>
                <w:sz w:val="18"/>
                <w:szCs w:val="18"/>
              </w:rPr>
            </w:pPr>
            <w:proofErr w:type="gramStart"/>
            <w:r w:rsidRPr="00070BB7">
              <w:rPr>
                <w:rFonts w:hint="eastAsia"/>
                <w:sz w:val="18"/>
                <w:szCs w:val="18"/>
              </w:rPr>
              <w:t>非交易</w:t>
            </w:r>
            <w:proofErr w:type="gramEnd"/>
            <w:r w:rsidRPr="00070BB7">
              <w:rPr>
                <w:rFonts w:hint="eastAsia"/>
                <w:sz w:val="18"/>
                <w:szCs w:val="18"/>
              </w:rPr>
              <w:t>性权益类投资</w:t>
            </w:r>
          </w:p>
        </w:tc>
      </w:tr>
      <w:tr w:rsidR="00726CD7" w14:paraId="7E04CE94" w14:textId="77777777" w:rsidTr="0076146F">
        <w:tc>
          <w:tcPr>
            <w:tcW w:w="487" w:type="pct"/>
            <w:tcBorders>
              <w:top w:val="single" w:sz="4" w:space="0" w:color="auto"/>
              <w:left w:val="single" w:sz="4" w:space="0" w:color="auto"/>
              <w:bottom w:val="single" w:sz="4" w:space="0" w:color="auto"/>
              <w:right w:val="single" w:sz="4" w:space="0" w:color="auto"/>
            </w:tcBorders>
            <w:shd w:val="clear" w:color="auto" w:fill="auto"/>
          </w:tcPr>
          <w:p w14:paraId="210F23C9" w14:textId="77777777" w:rsidR="00726CD7" w:rsidRPr="00070BB7" w:rsidRDefault="00726CD7" w:rsidP="00726CD7">
            <w:pPr>
              <w:rPr>
                <w:rFonts w:hint="eastAsia"/>
                <w:sz w:val="18"/>
                <w:szCs w:val="18"/>
              </w:rPr>
            </w:pPr>
            <w:r w:rsidRPr="00070BB7">
              <w:rPr>
                <w:rFonts w:hint="eastAsia"/>
                <w:sz w:val="18"/>
                <w:szCs w:val="18"/>
              </w:rPr>
              <w:t>武汉</w:t>
            </w:r>
            <w:proofErr w:type="gramStart"/>
            <w:r w:rsidRPr="00070BB7">
              <w:rPr>
                <w:rFonts w:hint="eastAsia"/>
                <w:sz w:val="18"/>
                <w:szCs w:val="18"/>
              </w:rPr>
              <w:t>纽</w:t>
            </w:r>
            <w:proofErr w:type="gramEnd"/>
            <w:r w:rsidRPr="00070BB7">
              <w:rPr>
                <w:rFonts w:hint="eastAsia"/>
                <w:sz w:val="18"/>
                <w:szCs w:val="18"/>
              </w:rPr>
              <w:t>福斯生物科技有限公司</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CDC8885" w14:textId="77777777" w:rsidR="00726CD7" w:rsidRPr="00070BB7" w:rsidRDefault="00726CD7" w:rsidP="00726CD7">
            <w:pPr>
              <w:jc w:val="right"/>
              <w:rPr>
                <w:rFonts w:hint="eastAsia"/>
                <w:sz w:val="18"/>
                <w:szCs w:val="18"/>
              </w:rPr>
            </w:pPr>
            <w:r w:rsidRPr="00070BB7">
              <w:rPr>
                <w:rFonts w:hint="eastAsia"/>
                <w:sz w:val="18"/>
                <w:szCs w:val="18"/>
              </w:rPr>
              <w:t>30,000,000.00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136E407E"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07ACE404" w14:textId="77777777" w:rsidR="00726CD7" w:rsidRPr="00070BB7" w:rsidRDefault="00726CD7" w:rsidP="00726CD7">
            <w:pPr>
              <w:jc w:val="right"/>
              <w:rPr>
                <w:rFonts w:hint="eastAsia"/>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0EB41073" w14:textId="77777777" w:rsidR="00726CD7" w:rsidRPr="00070BB7" w:rsidRDefault="00726CD7" w:rsidP="00726CD7">
            <w:pPr>
              <w:jc w:val="right"/>
              <w:rPr>
                <w:rFonts w:hint="eastAsia"/>
                <w:sz w:val="18"/>
                <w:szCs w:val="18"/>
              </w:rPr>
            </w:pPr>
            <w:r w:rsidRPr="00070BB7">
              <w:rPr>
                <w:rFonts w:hint="eastAsia"/>
                <w:sz w:val="18"/>
                <w:szCs w:val="18"/>
              </w:rPr>
              <w:t>4,019,144.32</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2CE7B896" w14:textId="77777777" w:rsidR="00726CD7" w:rsidRPr="00070BB7" w:rsidRDefault="00726CD7" w:rsidP="00726CD7">
            <w:pPr>
              <w:jc w:val="right"/>
              <w:rPr>
                <w:rFonts w:hint="eastAsia"/>
                <w:sz w:val="18"/>
                <w:szCs w:val="18"/>
              </w:rPr>
            </w:pPr>
          </w:p>
        </w:tc>
        <w:tc>
          <w:tcPr>
            <w:tcW w:w="126" w:type="pct"/>
            <w:tcBorders>
              <w:top w:val="single" w:sz="4" w:space="0" w:color="auto"/>
              <w:left w:val="single" w:sz="4" w:space="0" w:color="auto"/>
              <w:bottom w:val="single" w:sz="4" w:space="0" w:color="auto"/>
              <w:right w:val="single" w:sz="4" w:space="0" w:color="auto"/>
            </w:tcBorders>
          </w:tcPr>
          <w:p w14:paraId="50A11DCB" w14:textId="77777777" w:rsidR="00726CD7" w:rsidRPr="00070BB7" w:rsidRDefault="00726CD7" w:rsidP="00726CD7">
            <w:pPr>
              <w:jc w:val="right"/>
              <w:rPr>
                <w:rFonts w:hint="eastAsia"/>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5000E3A4" w14:textId="77777777" w:rsidR="00726CD7" w:rsidRPr="00070BB7" w:rsidRDefault="00726CD7" w:rsidP="00726CD7">
            <w:pPr>
              <w:jc w:val="right"/>
              <w:rPr>
                <w:rFonts w:hint="eastAsia"/>
                <w:sz w:val="18"/>
                <w:szCs w:val="18"/>
              </w:rPr>
            </w:pPr>
            <w:r w:rsidRPr="00070BB7">
              <w:rPr>
                <w:rFonts w:hint="eastAsia"/>
                <w:sz w:val="18"/>
                <w:szCs w:val="18"/>
              </w:rPr>
              <w:t>34,019,144.32</w:t>
            </w:r>
          </w:p>
        </w:tc>
        <w:tc>
          <w:tcPr>
            <w:tcW w:w="538" w:type="pct"/>
            <w:tcBorders>
              <w:top w:val="single" w:sz="4" w:space="0" w:color="auto"/>
              <w:left w:val="single" w:sz="4" w:space="0" w:color="auto"/>
              <w:bottom w:val="single" w:sz="4" w:space="0" w:color="auto"/>
              <w:right w:val="single" w:sz="4" w:space="0" w:color="auto"/>
            </w:tcBorders>
          </w:tcPr>
          <w:p w14:paraId="4D29DDD3" w14:textId="77777777" w:rsidR="00726CD7" w:rsidRPr="00070BB7" w:rsidRDefault="00726CD7" w:rsidP="00726CD7">
            <w:pPr>
              <w:jc w:val="right"/>
              <w:rPr>
                <w:rFonts w:hint="eastAsia"/>
                <w:sz w:val="18"/>
                <w:szCs w:val="18"/>
              </w:rPr>
            </w:pPr>
          </w:p>
        </w:tc>
        <w:tc>
          <w:tcPr>
            <w:tcW w:w="688" w:type="pct"/>
            <w:tcBorders>
              <w:top w:val="single" w:sz="4" w:space="0" w:color="auto"/>
              <w:left w:val="single" w:sz="4" w:space="0" w:color="auto"/>
              <w:bottom w:val="single" w:sz="4" w:space="0" w:color="auto"/>
              <w:right w:val="single" w:sz="4" w:space="0" w:color="auto"/>
            </w:tcBorders>
          </w:tcPr>
          <w:p w14:paraId="5A2FB9EC" w14:textId="77777777" w:rsidR="00726CD7" w:rsidRPr="00070BB7" w:rsidRDefault="00726CD7" w:rsidP="00726CD7">
            <w:pPr>
              <w:jc w:val="right"/>
              <w:rPr>
                <w:rFonts w:hint="eastAsia"/>
                <w:sz w:val="18"/>
                <w:szCs w:val="18"/>
              </w:rPr>
            </w:pPr>
            <w:r w:rsidRPr="00070BB7">
              <w:rPr>
                <w:rFonts w:hint="eastAsia"/>
                <w:sz w:val="18"/>
                <w:szCs w:val="18"/>
              </w:rPr>
              <w:t>4,019,144.32</w:t>
            </w:r>
          </w:p>
        </w:tc>
        <w:tc>
          <w:tcPr>
            <w:tcW w:w="413" w:type="pct"/>
            <w:tcBorders>
              <w:top w:val="single" w:sz="4" w:space="0" w:color="auto"/>
              <w:left w:val="single" w:sz="4" w:space="0" w:color="auto"/>
              <w:bottom w:val="single" w:sz="4" w:space="0" w:color="auto"/>
              <w:right w:val="single" w:sz="4" w:space="0" w:color="auto"/>
            </w:tcBorders>
          </w:tcPr>
          <w:p w14:paraId="73FC7D81" w14:textId="77777777" w:rsidR="00726CD7" w:rsidRPr="00070BB7" w:rsidRDefault="00726CD7" w:rsidP="00726CD7">
            <w:pPr>
              <w:jc w:val="right"/>
              <w:rPr>
                <w:rFonts w:hint="eastAsia"/>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867B7D9" w14:textId="77777777" w:rsidR="00726CD7" w:rsidRPr="00070BB7" w:rsidRDefault="00726CD7" w:rsidP="00726CD7">
            <w:pPr>
              <w:rPr>
                <w:rFonts w:hint="eastAsia"/>
                <w:sz w:val="18"/>
                <w:szCs w:val="18"/>
              </w:rPr>
            </w:pPr>
            <w:proofErr w:type="gramStart"/>
            <w:r w:rsidRPr="00070BB7">
              <w:rPr>
                <w:rFonts w:hint="eastAsia"/>
                <w:sz w:val="18"/>
                <w:szCs w:val="18"/>
              </w:rPr>
              <w:t>非交易</w:t>
            </w:r>
            <w:proofErr w:type="gramEnd"/>
            <w:r w:rsidRPr="00070BB7">
              <w:rPr>
                <w:rFonts w:hint="eastAsia"/>
                <w:sz w:val="18"/>
                <w:szCs w:val="18"/>
              </w:rPr>
              <w:t>性权益类投资</w:t>
            </w:r>
          </w:p>
        </w:tc>
      </w:tr>
      <w:tr w:rsidR="00726CD7" w14:paraId="6814CA04" w14:textId="77777777" w:rsidTr="0076146F">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976004D" w14:textId="77777777" w:rsidR="00726CD7" w:rsidRPr="00070BB7" w:rsidRDefault="00726CD7" w:rsidP="00726CD7">
            <w:pPr>
              <w:jc w:val="center"/>
              <w:rPr>
                <w:rFonts w:hint="eastAsia"/>
                <w:sz w:val="18"/>
                <w:szCs w:val="18"/>
              </w:rPr>
            </w:pPr>
            <w:r w:rsidRPr="00070BB7">
              <w:rPr>
                <w:rFonts w:hint="eastAsia"/>
                <w:sz w:val="18"/>
                <w:szCs w:val="18"/>
              </w:rPr>
              <w:t>合计</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EF63940" w14:textId="77777777" w:rsidR="00726CD7" w:rsidRPr="00240121" w:rsidRDefault="00726CD7" w:rsidP="00726CD7">
            <w:pPr>
              <w:jc w:val="right"/>
              <w:rPr>
                <w:rFonts w:hint="eastAsia"/>
                <w:color w:val="000000" w:themeColor="text1"/>
                <w:sz w:val="18"/>
                <w:szCs w:val="18"/>
              </w:rPr>
            </w:pPr>
            <w:r w:rsidRPr="00240121">
              <w:rPr>
                <w:rFonts w:hint="eastAsia"/>
                <w:color w:val="000000" w:themeColor="text1"/>
                <w:sz w:val="18"/>
                <w:szCs w:val="18"/>
              </w:rPr>
              <w:t>1,714,185,557.89</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26FF3DB1" w14:textId="77777777" w:rsidR="00726CD7" w:rsidRPr="00240121" w:rsidRDefault="003D159B" w:rsidP="00726CD7">
            <w:pPr>
              <w:jc w:val="right"/>
              <w:rPr>
                <w:rFonts w:hint="eastAsia"/>
                <w:color w:val="000000" w:themeColor="text1"/>
                <w:sz w:val="18"/>
                <w:szCs w:val="18"/>
              </w:rPr>
            </w:pPr>
            <w:r w:rsidRPr="00240121">
              <w:rPr>
                <w:rFonts w:hint="eastAsia"/>
                <w:color w:val="000000" w:themeColor="text1"/>
                <w:sz w:val="18"/>
                <w:szCs w:val="18"/>
              </w:rPr>
              <w:t>24,000,000.00</w:t>
            </w: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28EE894B" w14:textId="77777777" w:rsidR="00726CD7" w:rsidRPr="00240121" w:rsidRDefault="00726CD7" w:rsidP="00726CD7">
            <w:pPr>
              <w:jc w:val="right"/>
              <w:rPr>
                <w:rFonts w:hint="eastAsia"/>
                <w:color w:val="000000" w:themeColor="text1"/>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6215BB7D" w14:textId="77777777" w:rsidR="00726CD7" w:rsidRPr="00240121" w:rsidRDefault="003D159B" w:rsidP="00726CD7">
            <w:pPr>
              <w:jc w:val="right"/>
              <w:rPr>
                <w:rFonts w:hint="eastAsia"/>
                <w:color w:val="000000" w:themeColor="text1"/>
                <w:sz w:val="18"/>
                <w:szCs w:val="18"/>
              </w:rPr>
            </w:pPr>
            <w:r w:rsidRPr="00240121">
              <w:rPr>
                <w:rFonts w:hint="eastAsia"/>
                <w:color w:val="000000" w:themeColor="text1"/>
                <w:sz w:val="18"/>
                <w:szCs w:val="18"/>
              </w:rPr>
              <w:t>278,713,642.27</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76C6A1EB" w14:textId="77777777" w:rsidR="00726CD7" w:rsidRPr="00240121" w:rsidRDefault="00726CD7" w:rsidP="00726CD7">
            <w:pPr>
              <w:jc w:val="right"/>
              <w:rPr>
                <w:rFonts w:hint="eastAsia"/>
                <w:color w:val="000000" w:themeColor="text1"/>
                <w:sz w:val="18"/>
                <w:szCs w:val="18"/>
              </w:rPr>
            </w:pPr>
            <w:r w:rsidRPr="00240121">
              <w:rPr>
                <w:rFonts w:hint="eastAsia"/>
                <w:color w:val="000000" w:themeColor="text1"/>
                <w:sz w:val="18"/>
                <w:szCs w:val="18"/>
              </w:rPr>
              <w:t>5,645,161.29</w:t>
            </w:r>
          </w:p>
        </w:tc>
        <w:tc>
          <w:tcPr>
            <w:tcW w:w="126" w:type="pct"/>
            <w:tcBorders>
              <w:top w:val="single" w:sz="4" w:space="0" w:color="auto"/>
              <w:left w:val="single" w:sz="4" w:space="0" w:color="auto"/>
              <w:bottom w:val="single" w:sz="4" w:space="0" w:color="auto"/>
              <w:right w:val="single" w:sz="4" w:space="0" w:color="auto"/>
            </w:tcBorders>
          </w:tcPr>
          <w:p w14:paraId="3D3EA9B6" w14:textId="77777777" w:rsidR="00726CD7" w:rsidRPr="00240121" w:rsidRDefault="00726CD7" w:rsidP="00726CD7">
            <w:pPr>
              <w:jc w:val="right"/>
              <w:rPr>
                <w:rFonts w:hint="eastAsia"/>
                <w:color w:val="000000" w:themeColor="text1"/>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28016FFA" w14:textId="77777777" w:rsidR="00726CD7" w:rsidRPr="00240121" w:rsidRDefault="00726CD7" w:rsidP="00726CD7">
            <w:pPr>
              <w:jc w:val="right"/>
              <w:rPr>
                <w:rFonts w:hint="eastAsia"/>
                <w:color w:val="000000" w:themeColor="text1"/>
                <w:sz w:val="18"/>
                <w:szCs w:val="18"/>
              </w:rPr>
            </w:pPr>
            <w:r w:rsidRPr="00240121">
              <w:rPr>
                <w:rFonts w:hint="eastAsia"/>
                <w:color w:val="000000" w:themeColor="text1"/>
                <w:sz w:val="18"/>
                <w:szCs w:val="18"/>
              </w:rPr>
              <w:t>2,011,254,038.87</w:t>
            </w:r>
          </w:p>
        </w:tc>
        <w:tc>
          <w:tcPr>
            <w:tcW w:w="538" w:type="pct"/>
            <w:tcBorders>
              <w:top w:val="single" w:sz="4" w:space="0" w:color="auto"/>
              <w:left w:val="single" w:sz="4" w:space="0" w:color="auto"/>
              <w:bottom w:val="single" w:sz="4" w:space="0" w:color="auto"/>
              <w:right w:val="single" w:sz="4" w:space="0" w:color="auto"/>
            </w:tcBorders>
          </w:tcPr>
          <w:p w14:paraId="5A31A0E3" w14:textId="77777777" w:rsidR="00726CD7" w:rsidRPr="00240121" w:rsidRDefault="00726CD7" w:rsidP="00726CD7">
            <w:pPr>
              <w:jc w:val="right"/>
              <w:rPr>
                <w:rFonts w:hint="eastAsia"/>
                <w:color w:val="000000" w:themeColor="text1"/>
                <w:sz w:val="18"/>
                <w:szCs w:val="18"/>
              </w:rPr>
            </w:pPr>
            <w:r w:rsidRPr="00240121">
              <w:rPr>
                <w:rFonts w:hint="eastAsia"/>
                <w:color w:val="000000" w:themeColor="text1"/>
                <w:sz w:val="18"/>
                <w:szCs w:val="18"/>
              </w:rPr>
              <w:t>102,712,457.20</w:t>
            </w:r>
          </w:p>
        </w:tc>
        <w:tc>
          <w:tcPr>
            <w:tcW w:w="688" w:type="pct"/>
            <w:tcBorders>
              <w:top w:val="single" w:sz="4" w:space="0" w:color="auto"/>
              <w:left w:val="single" w:sz="4" w:space="0" w:color="auto"/>
              <w:bottom w:val="single" w:sz="4" w:space="0" w:color="auto"/>
              <w:right w:val="single" w:sz="4" w:space="0" w:color="auto"/>
            </w:tcBorders>
          </w:tcPr>
          <w:p w14:paraId="3CF600DA" w14:textId="77777777" w:rsidR="00726CD7" w:rsidRPr="00240121" w:rsidRDefault="003D159B" w:rsidP="00726CD7">
            <w:pPr>
              <w:jc w:val="right"/>
              <w:rPr>
                <w:rFonts w:hint="eastAsia"/>
                <w:color w:val="000000" w:themeColor="text1"/>
                <w:sz w:val="18"/>
                <w:szCs w:val="18"/>
              </w:rPr>
            </w:pPr>
            <w:r w:rsidRPr="00240121">
              <w:rPr>
                <w:rFonts w:hint="eastAsia"/>
                <w:color w:val="000000" w:themeColor="text1"/>
                <w:sz w:val="18"/>
                <w:szCs w:val="18"/>
              </w:rPr>
              <w:t>735,270,498.08</w:t>
            </w:r>
          </w:p>
        </w:tc>
        <w:tc>
          <w:tcPr>
            <w:tcW w:w="413" w:type="pct"/>
            <w:tcBorders>
              <w:top w:val="single" w:sz="4" w:space="0" w:color="auto"/>
              <w:left w:val="single" w:sz="4" w:space="0" w:color="auto"/>
              <w:bottom w:val="single" w:sz="4" w:space="0" w:color="auto"/>
              <w:right w:val="single" w:sz="4" w:space="0" w:color="auto"/>
            </w:tcBorders>
          </w:tcPr>
          <w:p w14:paraId="448B839C" w14:textId="77777777" w:rsidR="00726CD7" w:rsidRPr="00240121" w:rsidRDefault="00726CD7" w:rsidP="00726CD7">
            <w:pPr>
              <w:jc w:val="right"/>
              <w:rPr>
                <w:rFonts w:hint="eastAsia"/>
                <w:color w:val="000000" w:themeColor="text1"/>
                <w:sz w:val="18"/>
                <w:szCs w:val="18"/>
              </w:rPr>
            </w:pPr>
            <w:r w:rsidRPr="00240121">
              <w:rPr>
                <w:rFonts w:hint="eastAsia"/>
                <w:color w:val="000000" w:themeColor="text1"/>
                <w:sz w:val="18"/>
                <w:szCs w:val="18"/>
              </w:rPr>
              <w:t>5,645,161.29</w:t>
            </w:r>
          </w:p>
        </w:tc>
        <w:tc>
          <w:tcPr>
            <w:tcW w:w="313" w:type="pct"/>
            <w:tcBorders>
              <w:top w:val="single" w:sz="4" w:space="0" w:color="auto"/>
              <w:left w:val="single" w:sz="4" w:space="0" w:color="auto"/>
              <w:bottom w:val="single" w:sz="4" w:space="0" w:color="auto"/>
              <w:right w:val="single" w:sz="4" w:space="0" w:color="auto"/>
            </w:tcBorders>
            <w:shd w:val="clear" w:color="auto" w:fill="auto"/>
          </w:tcPr>
          <w:p w14:paraId="3744DE66" w14:textId="77777777" w:rsidR="00726CD7" w:rsidRPr="00070BB7" w:rsidRDefault="00726CD7" w:rsidP="00726CD7">
            <w:pPr>
              <w:rPr>
                <w:rFonts w:hint="eastAsia"/>
                <w:sz w:val="18"/>
                <w:szCs w:val="18"/>
              </w:rPr>
            </w:pPr>
            <w:r w:rsidRPr="00070BB7">
              <w:rPr>
                <w:rFonts w:hint="eastAsia"/>
                <w:sz w:val="18"/>
                <w:szCs w:val="18"/>
              </w:rPr>
              <w:t>/</w:t>
            </w:r>
          </w:p>
        </w:tc>
      </w:tr>
    </w:tbl>
    <w:p w14:paraId="0096E8ED" w14:textId="77777777" w:rsidR="00726CD7" w:rsidRDefault="00726CD7">
      <w:pPr>
        <w:pStyle w:val="afffffd"/>
        <w:ind w:firstLineChars="0" w:firstLine="0"/>
      </w:pPr>
      <w:r w:rsidRPr="00B73387">
        <w:rPr>
          <w:rFonts w:hint="eastAsia"/>
        </w:rPr>
        <w:t>注：</w:t>
      </w:r>
      <w:proofErr w:type="gramStart"/>
      <w:r w:rsidRPr="00B73387">
        <w:rPr>
          <w:rFonts w:hint="eastAsia"/>
        </w:rPr>
        <w:t>浙商银行</w:t>
      </w:r>
      <w:proofErr w:type="gramEnd"/>
      <w:r w:rsidRPr="00B73387">
        <w:rPr>
          <w:rFonts w:hint="eastAsia"/>
        </w:rPr>
        <w:t>股份有限公司、上海浦东发展银行股份有限公司、浙江绍兴瑞</w:t>
      </w:r>
      <w:proofErr w:type="gramStart"/>
      <w:r w:rsidRPr="00B73387">
        <w:rPr>
          <w:rFonts w:hint="eastAsia"/>
        </w:rPr>
        <w:t>丰农村</w:t>
      </w:r>
      <w:proofErr w:type="gramEnd"/>
      <w:r w:rsidRPr="00B73387">
        <w:rPr>
          <w:rFonts w:hint="eastAsia"/>
        </w:rPr>
        <w:t>商业银行股份有限公司、上海欣吉特生物科技有限公司、</w:t>
      </w:r>
      <w:proofErr w:type="gramStart"/>
      <w:r w:rsidRPr="00B73387">
        <w:rPr>
          <w:rFonts w:hint="eastAsia"/>
        </w:rPr>
        <w:t>杭州奥软科技</w:t>
      </w:r>
      <w:proofErr w:type="gramEnd"/>
      <w:r w:rsidRPr="00B73387">
        <w:rPr>
          <w:rFonts w:hint="eastAsia"/>
        </w:rPr>
        <w:t>有限公司、绍兴市柯桥区中国轻纺城天堂硅谷股权投资合伙企业（有限合伙）、杭州</w:t>
      </w:r>
      <w:proofErr w:type="gramStart"/>
      <w:r w:rsidRPr="00B73387">
        <w:rPr>
          <w:rFonts w:hint="eastAsia"/>
        </w:rPr>
        <w:t>美证安添</w:t>
      </w:r>
      <w:proofErr w:type="gramEnd"/>
      <w:r w:rsidRPr="00B73387">
        <w:rPr>
          <w:rFonts w:hint="eastAsia"/>
        </w:rPr>
        <w:t>股权投资合伙企业、金华</w:t>
      </w:r>
      <w:proofErr w:type="gramStart"/>
      <w:r w:rsidRPr="00B73387">
        <w:rPr>
          <w:rFonts w:hint="eastAsia"/>
        </w:rPr>
        <w:t>安芯众义产业</w:t>
      </w:r>
      <w:proofErr w:type="gramEnd"/>
      <w:r w:rsidRPr="00B73387">
        <w:rPr>
          <w:rFonts w:hint="eastAsia"/>
        </w:rPr>
        <w:t>投资基金合伙企业（有限合伙）、杭州美齐科技有限公司、上海诺生医疗科技有限公司和武汉纽福斯生物科技有限公司指定为以公允价值计量且其变动计入其他综合收益的权益工具投资的原因系属于</w:t>
      </w:r>
      <w:proofErr w:type="gramStart"/>
      <w:r w:rsidRPr="00B73387">
        <w:rPr>
          <w:rFonts w:hint="eastAsia"/>
        </w:rPr>
        <w:t>非交易</w:t>
      </w:r>
      <w:proofErr w:type="gramEnd"/>
      <w:r w:rsidRPr="00B73387">
        <w:rPr>
          <w:rFonts w:hint="eastAsia"/>
        </w:rPr>
        <w:t>性权益类投资。</w:t>
      </w:r>
    </w:p>
    <w:bookmarkEnd w:id="315"/>
    <w:p w14:paraId="38728E09" w14:textId="77777777" w:rsidR="00726CD7" w:rsidRDefault="00726CD7">
      <w:pPr>
        <w:pStyle w:val="aff6"/>
        <w:numPr>
          <w:ilvl w:val="3"/>
          <w:numId w:val="106"/>
        </w:numPr>
        <w:ind w:left="426" w:hanging="426"/>
        <w:rPr>
          <w:rFonts w:hint="eastAsia"/>
        </w:rPr>
      </w:pPr>
      <w:r>
        <w:rPr>
          <w:rFonts w:hint="eastAsia"/>
        </w:rPr>
        <w:t>本期存在终止确认的情况说明</w:t>
      </w:r>
    </w:p>
    <w:sdt>
      <w:sdtPr>
        <w:alias w:val="是否适用：本期存在终止确认的情况说明[双击切换]"/>
        <w:tag w:val="_GBC_27e93a66690f439284ed9d6df3a9bd6c"/>
        <w:id w:val="-424115725"/>
        <w:placeholder>
          <w:docPart w:val="GBC22222222222222222222222222222"/>
        </w:placeholder>
      </w:sdtPr>
      <w:sdtContent>
        <w:p w14:paraId="1DBFC31E"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0AD1EA7" w14:textId="77777777" w:rsidR="00726CD7" w:rsidRDefault="00726CD7" w:rsidP="00726CD7">
      <w:pPr>
        <w:rPr>
          <w:rFonts w:hint="eastAsia"/>
        </w:rPr>
      </w:pPr>
    </w:p>
    <w:p w14:paraId="6C7DD4D1" w14:textId="77777777" w:rsidR="00726CD7" w:rsidRDefault="00726CD7">
      <w:pPr>
        <w:rPr>
          <w:rFonts w:hint="eastAsia"/>
        </w:rPr>
      </w:pPr>
      <w:r>
        <w:rPr>
          <w:rFonts w:hint="eastAsia"/>
        </w:rPr>
        <w:t>其他</w:t>
      </w:r>
      <w:r>
        <w:t>说明</w:t>
      </w:r>
      <w:r>
        <w:rPr>
          <w:rFonts w:hint="eastAsia"/>
        </w:rPr>
        <w:t>：</w:t>
      </w:r>
    </w:p>
    <w:sdt>
      <w:sdtPr>
        <w:alias w:val="是否适用：其他权益工具投资其他说明[双击切换]"/>
        <w:tag w:val="_GBC_217dff5073ff4a12b86d342292038452"/>
        <w:id w:val="-1597639511"/>
        <w:placeholder>
          <w:docPart w:val="GBC22222222222222222222222222222"/>
        </w:placeholder>
      </w:sdtPr>
      <w:sdtContent>
        <w:p w14:paraId="325A4233" w14:textId="77777777" w:rsidR="00726CD7" w:rsidRDefault="00726CD7" w:rsidP="00726CD7">
          <w:pPr>
            <w:rPr>
              <w:rFonts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BAA6423" w14:textId="77777777" w:rsidR="00726CD7" w:rsidRDefault="00726CD7">
      <w:pPr>
        <w:rPr>
          <w:rFonts w:hint="eastAsia"/>
        </w:rPr>
        <w:sectPr w:rsidR="00726CD7">
          <w:pgSz w:w="16838" w:h="11906" w:orient="landscape"/>
          <w:pgMar w:top="1276" w:right="1440" w:bottom="1797" w:left="1525" w:header="856" w:footer="992" w:gutter="0"/>
          <w:cols w:space="425"/>
          <w:docGrid w:linePitch="312"/>
        </w:sectPr>
      </w:pPr>
    </w:p>
    <w:p w14:paraId="62D062BD" w14:textId="77777777" w:rsidR="00726CD7" w:rsidRDefault="00726CD7">
      <w:pPr>
        <w:pStyle w:val="aff5"/>
        <w:numPr>
          <w:ilvl w:val="0"/>
          <w:numId w:val="18"/>
        </w:numPr>
        <w:rPr>
          <w:szCs w:val="21"/>
        </w:rPr>
      </w:pPr>
      <w:bookmarkStart w:id="318" w:name="_Hlk533409746"/>
      <w:r>
        <w:rPr>
          <w:szCs w:val="21"/>
        </w:rPr>
        <w:lastRenderedPageBreak/>
        <w:t>其他非流动金融资产</w:t>
      </w:r>
    </w:p>
    <w:sdt>
      <w:sdtPr>
        <w:alias w:val="是否适用：其他非流动金融资产[双击切换]"/>
        <w:tag w:val="_GBC_6b599068045d444b87b686a3b6690bf1"/>
        <w:id w:val="1460692087"/>
        <w:placeholder>
          <w:docPart w:val="GBC22222222222222222222222222222"/>
        </w:placeholder>
      </w:sdtPr>
      <w:sdtContent>
        <w:p w14:paraId="6F68C632"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1886EB1" w14:textId="77777777" w:rsidR="00726CD7" w:rsidRDefault="00726CD7">
      <w:pPr>
        <w:pStyle w:val="affffd"/>
        <w:ind w:left="420" w:firstLineChars="0" w:firstLine="0"/>
        <w:jc w:val="right"/>
      </w:pPr>
      <w:r>
        <w:rPr>
          <w:rFonts w:hint="eastAsia"/>
        </w:rPr>
        <w:t>单位：</w:t>
      </w:r>
      <w:sdt>
        <w:sdtPr>
          <w:rPr>
            <w:rFonts w:hint="eastAsia"/>
          </w:rPr>
          <w:alias w:val="单位：其他非流动金融资产"/>
          <w:tag w:val="_GBC_b8c42dcb53bd4c3f9365edc05449c616"/>
          <w:id w:val="-18763116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非流动金融资产"/>
          <w:tag w:val="_GBC_0ec4dd5c6d514c4eaee0c607d823645d"/>
          <w:id w:val="-6968509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0"/>
        <w:gridCol w:w="2620"/>
        <w:gridCol w:w="2643"/>
      </w:tblGrid>
      <w:tr w:rsidR="00726CD7" w14:paraId="43214E5C" w14:textId="77777777">
        <w:sdt>
          <w:sdtPr>
            <w:tag w:val="_PLD_70b7398bc4e1451ebd7725f7c1da3c7c"/>
            <w:id w:val="43657618"/>
          </w:sdtPr>
          <w:sdtContent>
            <w:tc>
              <w:tcPr>
                <w:tcW w:w="2017" w:type="pct"/>
                <w:shd w:val="clear" w:color="auto" w:fill="auto"/>
                <w:vAlign w:val="center"/>
              </w:tcPr>
              <w:p w14:paraId="0A0B3FF7" w14:textId="77777777" w:rsidR="00726CD7" w:rsidRDefault="00726CD7">
                <w:pPr>
                  <w:jc w:val="center"/>
                  <w:rPr>
                    <w:rFonts w:hint="eastAsia"/>
                    <w:szCs w:val="21"/>
                  </w:rPr>
                </w:pPr>
                <w:r>
                  <w:rPr>
                    <w:rFonts w:hint="eastAsia"/>
                    <w:szCs w:val="21"/>
                  </w:rPr>
                  <w:t>项目</w:t>
                </w:r>
              </w:p>
            </w:tc>
          </w:sdtContent>
        </w:sdt>
        <w:sdt>
          <w:sdtPr>
            <w:tag w:val="_PLD_46e0364c5f14428588b5d737770a1709"/>
            <w:id w:val="346373167"/>
          </w:sdtPr>
          <w:sdtContent>
            <w:tc>
              <w:tcPr>
                <w:tcW w:w="1485" w:type="pct"/>
                <w:shd w:val="clear" w:color="auto" w:fill="auto"/>
                <w:vAlign w:val="center"/>
              </w:tcPr>
              <w:p w14:paraId="6CA19B07"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期末余额</w:t>
                </w:r>
              </w:p>
            </w:tc>
          </w:sdtContent>
        </w:sdt>
        <w:sdt>
          <w:sdtPr>
            <w:tag w:val="_PLD_430a86eb7f8641b382f4d5e0f0afc66f"/>
            <w:id w:val="884373285"/>
          </w:sdtPr>
          <w:sdtContent>
            <w:tc>
              <w:tcPr>
                <w:tcW w:w="1498" w:type="pct"/>
                <w:shd w:val="clear" w:color="auto" w:fill="auto"/>
                <w:vAlign w:val="center"/>
              </w:tcPr>
              <w:p w14:paraId="0EC55382"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期初余额</w:t>
                </w:r>
              </w:p>
            </w:tc>
          </w:sdtContent>
        </w:sdt>
      </w:tr>
      <w:tr w:rsidR="00726CD7" w14:paraId="3EF7205C" w14:textId="77777777">
        <w:tc>
          <w:tcPr>
            <w:tcW w:w="2017" w:type="pct"/>
            <w:shd w:val="clear" w:color="auto" w:fill="auto"/>
            <w:vAlign w:val="center"/>
          </w:tcPr>
          <w:p w14:paraId="6FC7F8BC" w14:textId="77777777" w:rsidR="00726CD7" w:rsidRDefault="00726CD7" w:rsidP="00726CD7">
            <w:pPr>
              <w:rPr>
                <w:rFonts w:hint="eastAsia"/>
                <w:szCs w:val="21"/>
              </w:rPr>
            </w:pPr>
            <w:r w:rsidRPr="009663FB">
              <w:rPr>
                <w:rFonts w:hint="eastAsia"/>
                <w:szCs w:val="21"/>
              </w:rPr>
              <w:t>非上市基金投资</w:t>
            </w:r>
          </w:p>
        </w:tc>
        <w:tc>
          <w:tcPr>
            <w:tcW w:w="1485" w:type="pct"/>
            <w:shd w:val="clear" w:color="auto" w:fill="auto"/>
          </w:tcPr>
          <w:p w14:paraId="659E31EA" w14:textId="77777777" w:rsidR="00726CD7" w:rsidRDefault="00726CD7" w:rsidP="00726CD7">
            <w:pPr>
              <w:jc w:val="right"/>
              <w:rPr>
                <w:rFonts w:hint="eastAsia"/>
                <w:szCs w:val="21"/>
              </w:rPr>
            </w:pPr>
            <w:r w:rsidRPr="00DD4648">
              <w:rPr>
                <w:rFonts w:hint="eastAsia"/>
              </w:rPr>
              <w:t>48,136,578.31</w:t>
            </w:r>
          </w:p>
        </w:tc>
        <w:tc>
          <w:tcPr>
            <w:tcW w:w="1498" w:type="pct"/>
            <w:shd w:val="clear" w:color="auto" w:fill="auto"/>
          </w:tcPr>
          <w:p w14:paraId="00EDD453" w14:textId="77777777" w:rsidR="00726CD7" w:rsidRDefault="00726CD7" w:rsidP="00726CD7">
            <w:pPr>
              <w:jc w:val="right"/>
              <w:rPr>
                <w:rFonts w:hint="eastAsia"/>
                <w:szCs w:val="21"/>
              </w:rPr>
            </w:pPr>
            <w:r w:rsidRPr="00CC504C">
              <w:rPr>
                <w:rFonts w:hint="eastAsia"/>
              </w:rPr>
              <w:t>50,000,000.00</w:t>
            </w:r>
          </w:p>
        </w:tc>
      </w:tr>
      <w:tr w:rsidR="00726CD7" w14:paraId="3AD11E9E" w14:textId="77777777">
        <w:tc>
          <w:tcPr>
            <w:tcW w:w="2017" w:type="pct"/>
            <w:shd w:val="clear" w:color="auto" w:fill="auto"/>
            <w:vAlign w:val="center"/>
          </w:tcPr>
          <w:p w14:paraId="29A149B5" w14:textId="77777777" w:rsidR="00726CD7" w:rsidRDefault="00726CD7" w:rsidP="00726CD7">
            <w:pPr>
              <w:jc w:val="center"/>
              <w:rPr>
                <w:rFonts w:hint="eastAsia"/>
                <w:szCs w:val="21"/>
              </w:rPr>
            </w:pPr>
            <w:r>
              <w:rPr>
                <w:rFonts w:hint="eastAsia"/>
                <w:szCs w:val="21"/>
              </w:rPr>
              <w:t>合计</w:t>
            </w:r>
          </w:p>
        </w:tc>
        <w:tc>
          <w:tcPr>
            <w:tcW w:w="1485" w:type="pct"/>
            <w:shd w:val="clear" w:color="auto" w:fill="auto"/>
          </w:tcPr>
          <w:p w14:paraId="2B95735B" w14:textId="77777777" w:rsidR="00726CD7" w:rsidRDefault="00726CD7" w:rsidP="00726CD7">
            <w:pPr>
              <w:jc w:val="right"/>
              <w:rPr>
                <w:rFonts w:hint="eastAsia"/>
                <w:szCs w:val="21"/>
              </w:rPr>
            </w:pPr>
            <w:r w:rsidRPr="00DD4648">
              <w:rPr>
                <w:rFonts w:hint="eastAsia"/>
              </w:rPr>
              <w:t>48,136,578.31</w:t>
            </w:r>
          </w:p>
        </w:tc>
        <w:tc>
          <w:tcPr>
            <w:tcW w:w="1498" w:type="pct"/>
            <w:shd w:val="clear" w:color="auto" w:fill="auto"/>
          </w:tcPr>
          <w:p w14:paraId="1F77324B" w14:textId="77777777" w:rsidR="00726CD7" w:rsidRDefault="00726CD7" w:rsidP="00726CD7">
            <w:pPr>
              <w:jc w:val="right"/>
              <w:rPr>
                <w:rFonts w:hint="eastAsia"/>
                <w:szCs w:val="21"/>
              </w:rPr>
            </w:pPr>
            <w:r w:rsidRPr="00CC504C">
              <w:rPr>
                <w:rFonts w:hint="eastAsia"/>
              </w:rPr>
              <w:t>50,000,000.00</w:t>
            </w:r>
          </w:p>
        </w:tc>
      </w:tr>
    </w:tbl>
    <w:p w14:paraId="03907628" w14:textId="77777777" w:rsidR="00726CD7" w:rsidRDefault="00726CD7">
      <w:pPr>
        <w:rPr>
          <w:rFonts w:hint="eastAsia"/>
        </w:rPr>
      </w:pPr>
    </w:p>
    <w:bookmarkEnd w:id="318"/>
    <w:p w14:paraId="58119F71" w14:textId="77777777" w:rsidR="00726CD7" w:rsidRDefault="00726CD7">
      <w:pPr>
        <w:rPr>
          <w:rFonts w:hint="eastAsia"/>
        </w:rPr>
      </w:pPr>
      <w:r>
        <w:rPr>
          <w:rFonts w:hint="eastAsia"/>
        </w:rPr>
        <w:t>其他</w:t>
      </w:r>
      <w:r>
        <w:t>说明</w:t>
      </w:r>
      <w:r>
        <w:rPr>
          <w:rFonts w:hint="eastAsia"/>
        </w:rPr>
        <w:t>：</w:t>
      </w:r>
    </w:p>
    <w:sdt>
      <w:sdtPr>
        <w:rPr>
          <w:szCs w:val="21"/>
        </w:rPr>
        <w:alias w:val="是否适用：其他非流动金融资产其他说明[双击切换]"/>
        <w:tag w:val="_GBC_037912ebdd3b4e80b4b66cf88f8cb3e7"/>
        <w:id w:val="759723933"/>
        <w:placeholder>
          <w:docPart w:val="GBC22222222222222222222222222222"/>
        </w:placeholder>
      </w:sdtPr>
      <w:sdtContent>
        <w:p w14:paraId="371E93C2"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B174DEC" w14:textId="77777777" w:rsidR="00726CD7" w:rsidRDefault="00726CD7">
      <w:pPr>
        <w:snapToGrid w:val="0"/>
        <w:spacing w:line="240" w:lineRule="atLeast"/>
        <w:rPr>
          <w:rFonts w:hint="eastAsia"/>
          <w:szCs w:val="21"/>
        </w:rPr>
      </w:pPr>
    </w:p>
    <w:p w14:paraId="38152569" w14:textId="77777777" w:rsidR="00726CD7" w:rsidRDefault="00726CD7">
      <w:pPr>
        <w:pStyle w:val="aff5"/>
        <w:numPr>
          <w:ilvl w:val="0"/>
          <w:numId w:val="18"/>
        </w:numPr>
        <w:rPr>
          <w:szCs w:val="21"/>
        </w:rPr>
      </w:pPr>
      <w:r>
        <w:rPr>
          <w:szCs w:val="21"/>
        </w:rPr>
        <w:t>投资性房地产</w:t>
      </w:r>
    </w:p>
    <w:p w14:paraId="1E48FC59" w14:textId="77777777" w:rsidR="00726CD7" w:rsidRDefault="00726CD7">
      <w:pPr>
        <w:rPr>
          <w:rFonts w:hint="eastAsia"/>
        </w:rPr>
      </w:pPr>
      <w:r>
        <w:t>投资性房地产</w:t>
      </w:r>
      <w:r>
        <w:rPr>
          <w:rFonts w:hint="eastAsia"/>
        </w:rPr>
        <w:t>计量模式</w:t>
      </w:r>
    </w:p>
    <w:p w14:paraId="71059595" w14:textId="77777777" w:rsidR="00726CD7" w:rsidRDefault="00726CD7">
      <w:pPr>
        <w:pStyle w:val="aff6"/>
        <w:numPr>
          <w:ilvl w:val="3"/>
          <w:numId w:val="107"/>
        </w:numPr>
        <w:ind w:left="426" w:hanging="426"/>
        <w:rPr>
          <w:rFonts w:hint="eastAsia"/>
        </w:rPr>
      </w:pPr>
      <w:r>
        <w:rPr>
          <w:rFonts w:hint="eastAsia"/>
        </w:rPr>
        <w:t>采用成本计量模式的投资性房地产</w:t>
      </w:r>
    </w:p>
    <w:p w14:paraId="7E485841" w14:textId="77777777" w:rsidR="00726CD7" w:rsidRDefault="00726CD7">
      <w:pPr>
        <w:jc w:val="right"/>
        <w:rPr>
          <w:rFonts w:hint="eastAsia"/>
          <w:szCs w:val="21"/>
        </w:rPr>
      </w:pPr>
      <w:r>
        <w:rPr>
          <w:rFonts w:hint="eastAsia"/>
          <w:szCs w:val="21"/>
        </w:rPr>
        <w:t>单位：</w:t>
      </w:r>
      <w:sdt>
        <w:sdtPr>
          <w:rPr>
            <w:rFonts w:hint="eastAsia"/>
            <w:szCs w:val="21"/>
          </w:rPr>
          <w:alias w:val="单位：财务附注：投资性房地产"/>
          <w:tag w:val="_GBC_eb1db4bb3f154f52938b7c4bb5edbd80"/>
          <w:id w:val="5058797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14117d50f3b04e4aa96c633ca3d3db3a"/>
          <w:id w:val="-7189700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025"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986"/>
        <w:gridCol w:w="1986"/>
        <w:gridCol w:w="2126"/>
        <w:gridCol w:w="2124"/>
      </w:tblGrid>
      <w:tr w:rsidR="00726CD7" w14:paraId="54F86BE4" w14:textId="77777777" w:rsidTr="00726CD7">
        <w:trPr>
          <w:trHeight w:val="272"/>
        </w:trPr>
        <w:sdt>
          <w:sdtPr>
            <w:tag w:val="_PLD_6c12dd4f07e84f0eb6257919933bd416"/>
            <w:id w:val="-815797623"/>
          </w:sdtPr>
          <w:sdtContent>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386EC1CE" w14:textId="77777777" w:rsidR="00726CD7" w:rsidRDefault="00726CD7">
                <w:pPr>
                  <w:jc w:val="center"/>
                  <w:rPr>
                    <w:rFonts w:hint="eastAsia"/>
                    <w:szCs w:val="21"/>
                  </w:rPr>
                </w:pPr>
                <w:r>
                  <w:rPr>
                    <w:rFonts w:hint="eastAsia"/>
                    <w:szCs w:val="21"/>
                  </w:rPr>
                  <w:t>项目</w:t>
                </w:r>
              </w:p>
            </w:tc>
          </w:sdtContent>
        </w:sdt>
        <w:sdt>
          <w:sdtPr>
            <w:tag w:val="_PLD_4d654f9f882a4621a32482a463b6b80f"/>
            <w:id w:val="-254829146"/>
          </w:sdtPr>
          <w:sdtContent>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0C0DCFFC" w14:textId="77777777" w:rsidR="00726CD7" w:rsidRDefault="00726CD7">
                <w:pPr>
                  <w:jc w:val="center"/>
                  <w:rPr>
                    <w:rFonts w:hint="eastAsia"/>
                    <w:szCs w:val="21"/>
                  </w:rPr>
                </w:pPr>
                <w:r>
                  <w:rPr>
                    <w:rFonts w:hint="eastAsia"/>
                    <w:szCs w:val="21"/>
                  </w:rPr>
                  <w:t>房屋、建筑物</w:t>
                </w:r>
              </w:p>
            </w:tc>
          </w:sdtContent>
        </w:sdt>
        <w:sdt>
          <w:sdtPr>
            <w:tag w:val="_PLD_e67580bbd978417792c1b582fb588aa3"/>
            <w:id w:val="972104369"/>
          </w:sdtPr>
          <w:sdtContent>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14:paraId="08F0A95A" w14:textId="77777777" w:rsidR="00726CD7" w:rsidRDefault="00726CD7">
                <w:pPr>
                  <w:jc w:val="center"/>
                  <w:rPr>
                    <w:rFonts w:hint="eastAsia"/>
                    <w:szCs w:val="21"/>
                  </w:rPr>
                </w:pPr>
                <w:r>
                  <w:rPr>
                    <w:rFonts w:hint="eastAsia"/>
                    <w:szCs w:val="21"/>
                  </w:rPr>
                  <w:t>土地使用权</w:t>
                </w:r>
              </w:p>
            </w:tc>
          </w:sdtContent>
        </w:sdt>
        <w:sdt>
          <w:sdtPr>
            <w:tag w:val="_PLD_eb223d01b1084c2499e94e081206d3f5"/>
            <w:id w:val="612714001"/>
          </w:sdt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39D9B05" w14:textId="77777777" w:rsidR="00726CD7" w:rsidRDefault="00726CD7">
                <w:pPr>
                  <w:jc w:val="center"/>
                  <w:rPr>
                    <w:rFonts w:hint="eastAsia"/>
                    <w:szCs w:val="21"/>
                  </w:rPr>
                </w:pPr>
                <w:r>
                  <w:rPr>
                    <w:rFonts w:hint="eastAsia"/>
                    <w:szCs w:val="21"/>
                  </w:rPr>
                  <w:t>在建工程</w:t>
                </w:r>
              </w:p>
            </w:tc>
          </w:sdtContent>
        </w:sdt>
        <w:sdt>
          <w:sdtPr>
            <w:tag w:val="_PLD_fd303a2077a34c63b3d342e813f2cfd7"/>
            <w:id w:val="1044636164"/>
          </w:sdtPr>
          <w:sdtContent>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2050C092" w14:textId="77777777" w:rsidR="00726CD7" w:rsidRDefault="00726CD7">
                <w:pPr>
                  <w:jc w:val="center"/>
                  <w:rPr>
                    <w:rFonts w:hint="eastAsia"/>
                    <w:szCs w:val="21"/>
                  </w:rPr>
                </w:pPr>
                <w:r>
                  <w:rPr>
                    <w:rFonts w:hint="eastAsia"/>
                    <w:szCs w:val="21"/>
                  </w:rPr>
                  <w:t>合计</w:t>
                </w:r>
              </w:p>
            </w:tc>
          </w:sdtContent>
        </w:sdt>
      </w:tr>
      <w:tr w:rsidR="00726CD7" w14:paraId="6B816A66" w14:textId="77777777" w:rsidTr="00726CD7">
        <w:trPr>
          <w:trHeight w:val="272"/>
        </w:trPr>
        <w:sdt>
          <w:sdtPr>
            <w:tag w:val="_PLD_a195350d4b924a2ab316232cbfe918bf"/>
            <w:id w:val="216779951"/>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94FF546" w14:textId="77777777" w:rsidR="00726CD7" w:rsidRDefault="00726CD7">
                <w:pPr>
                  <w:rPr>
                    <w:rFonts w:hint="eastAsia"/>
                    <w:szCs w:val="21"/>
                  </w:rPr>
                </w:pPr>
                <w:r>
                  <w:rPr>
                    <w:rFonts w:hint="eastAsia"/>
                    <w:szCs w:val="21"/>
                  </w:rPr>
                  <w:t>一、账面原值</w:t>
                </w:r>
              </w:p>
            </w:tc>
          </w:sdtContent>
        </w:sdt>
      </w:tr>
      <w:tr w:rsidR="00726CD7" w14:paraId="74A35C5C" w14:textId="77777777" w:rsidTr="00726CD7">
        <w:trPr>
          <w:trHeight w:val="273"/>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5EDBC171" w14:textId="77777777" w:rsidR="00726CD7" w:rsidRDefault="00726CD7" w:rsidP="00726CD7">
            <w:pPr>
              <w:ind w:firstLineChars="150" w:firstLine="315"/>
              <w:rPr>
                <w:rFonts w:hint="eastAsia"/>
                <w:szCs w:val="21"/>
              </w:rPr>
            </w:pPr>
            <w:r>
              <w:rPr>
                <w:szCs w:val="21"/>
              </w:rPr>
              <w:t>1.</w:t>
            </w:r>
            <w:r>
              <w:rPr>
                <w:rFonts w:hint="eastAsia"/>
                <w:szCs w:val="21"/>
              </w:rPr>
              <w:t>期初余额</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2F98E597" w14:textId="77777777" w:rsidR="00726CD7" w:rsidRDefault="00726CD7" w:rsidP="00726CD7">
            <w:pPr>
              <w:jc w:val="right"/>
              <w:rPr>
                <w:rFonts w:hint="eastAsia"/>
                <w:szCs w:val="21"/>
              </w:rPr>
            </w:pPr>
            <w:r w:rsidRPr="008F356F">
              <w:rPr>
                <w:rFonts w:hint="eastAsia"/>
              </w:rPr>
              <w:t>5,378,207,945.35</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17ACAE05" w14:textId="77777777" w:rsidR="00726CD7" w:rsidRDefault="00726CD7" w:rsidP="00726CD7">
            <w:pPr>
              <w:jc w:val="right"/>
              <w:rPr>
                <w:rFonts w:hint="eastAsia"/>
                <w:szCs w:val="21"/>
              </w:rPr>
            </w:pPr>
            <w:r w:rsidRPr="008F356F">
              <w:rPr>
                <w:rFonts w:hint="eastAsia"/>
              </w:rPr>
              <w:t>1,158,720,101.12</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69CB953"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557E983E" w14:textId="77777777" w:rsidR="00726CD7" w:rsidRDefault="00726CD7" w:rsidP="00726CD7">
            <w:pPr>
              <w:jc w:val="right"/>
              <w:rPr>
                <w:rFonts w:hint="eastAsia"/>
                <w:szCs w:val="21"/>
              </w:rPr>
            </w:pPr>
            <w:r w:rsidRPr="008F356F">
              <w:rPr>
                <w:rFonts w:hint="eastAsia"/>
              </w:rPr>
              <w:t>6,536,928,046.47</w:t>
            </w:r>
          </w:p>
        </w:tc>
      </w:tr>
      <w:tr w:rsidR="00726CD7" w14:paraId="70654C10" w14:textId="77777777" w:rsidTr="00726CD7">
        <w:trPr>
          <w:trHeight w:val="272"/>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3A1B2D75" w14:textId="77777777" w:rsidR="00726CD7" w:rsidRDefault="00726CD7" w:rsidP="00726CD7">
            <w:pPr>
              <w:ind w:firstLineChars="150" w:firstLine="315"/>
              <w:rPr>
                <w:rFonts w:hint="eastAsia"/>
                <w:szCs w:val="21"/>
              </w:rPr>
            </w:pPr>
            <w:r>
              <w:rPr>
                <w:szCs w:val="21"/>
              </w:rPr>
              <w:t>2.</w:t>
            </w:r>
            <w:r>
              <w:rPr>
                <w:rFonts w:hint="eastAsia"/>
                <w:szCs w:val="21"/>
              </w:rPr>
              <w:t>本期增加金额</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3FABBB0B" w14:textId="77777777" w:rsidR="00726CD7" w:rsidRDefault="00726CD7" w:rsidP="00726CD7">
            <w:pPr>
              <w:jc w:val="right"/>
              <w:rPr>
                <w:rFonts w:hint="eastAsia"/>
                <w:szCs w:val="21"/>
              </w:rPr>
            </w:pPr>
            <w:r w:rsidRPr="008F356F">
              <w:rPr>
                <w:rFonts w:hint="eastAsia"/>
              </w:rPr>
              <w:t>1,614,423,142.44</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3A337129" w14:textId="77777777" w:rsidR="00726CD7" w:rsidRDefault="00726CD7" w:rsidP="00726CD7">
            <w:pPr>
              <w:jc w:val="right"/>
              <w:rPr>
                <w:rFonts w:hint="eastAsia"/>
                <w:szCs w:val="21"/>
              </w:rPr>
            </w:pPr>
            <w:r w:rsidRPr="008F356F">
              <w:rPr>
                <w:rFonts w:hint="eastAsia"/>
              </w:rPr>
              <w:t>229,102,360.01</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288F567"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3B3B6382" w14:textId="77777777" w:rsidR="00726CD7" w:rsidRDefault="00726CD7" w:rsidP="00726CD7">
            <w:pPr>
              <w:jc w:val="right"/>
              <w:rPr>
                <w:rFonts w:hint="eastAsia"/>
                <w:szCs w:val="21"/>
              </w:rPr>
            </w:pPr>
            <w:r w:rsidRPr="008F356F">
              <w:rPr>
                <w:rFonts w:hint="eastAsia"/>
              </w:rPr>
              <w:t>1,843,525,502.45</w:t>
            </w:r>
          </w:p>
        </w:tc>
      </w:tr>
      <w:tr w:rsidR="00726CD7" w14:paraId="032EAEBE" w14:textId="77777777" w:rsidTr="00726CD7">
        <w:trPr>
          <w:trHeight w:val="272"/>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7923F9D8" w14:textId="77777777" w:rsidR="00726CD7" w:rsidRDefault="00726CD7" w:rsidP="00726CD7">
            <w:pPr>
              <w:ind w:firstLineChars="150" w:firstLine="315"/>
              <w:rPr>
                <w:rFonts w:hint="eastAsia"/>
                <w:szCs w:val="21"/>
              </w:rPr>
            </w:pPr>
            <w:r>
              <w:rPr>
                <w:rFonts w:hint="eastAsia"/>
                <w:szCs w:val="21"/>
              </w:rPr>
              <w:t>（1）外购</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7434D35E" w14:textId="77777777" w:rsidR="00726CD7" w:rsidRDefault="00726CD7" w:rsidP="00726CD7">
            <w:pPr>
              <w:jc w:val="right"/>
              <w:rPr>
                <w:rFonts w:hint="eastAsia"/>
                <w:szCs w:val="21"/>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299DBFC0" w14:textId="77777777" w:rsidR="00726CD7" w:rsidRDefault="00726CD7" w:rsidP="00726CD7">
            <w:pPr>
              <w:jc w:val="right"/>
              <w:rPr>
                <w:rFonts w:hint="eastAsia"/>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3D1F34E"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486FC6E9" w14:textId="77777777" w:rsidR="00726CD7" w:rsidRDefault="00726CD7" w:rsidP="00726CD7">
            <w:pPr>
              <w:jc w:val="right"/>
              <w:rPr>
                <w:rFonts w:hint="eastAsia"/>
                <w:szCs w:val="21"/>
              </w:rPr>
            </w:pPr>
          </w:p>
        </w:tc>
      </w:tr>
      <w:tr w:rsidR="00726CD7" w14:paraId="6149DCE1" w14:textId="77777777" w:rsidTr="00726CD7">
        <w:trPr>
          <w:trHeight w:val="273"/>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30F25730" w14:textId="77777777" w:rsidR="00726CD7" w:rsidRDefault="00726CD7" w:rsidP="00726CD7">
            <w:pPr>
              <w:ind w:firstLineChars="150" w:firstLine="315"/>
              <w:rPr>
                <w:rFonts w:hint="eastAsia"/>
                <w:szCs w:val="21"/>
              </w:rPr>
            </w:pPr>
            <w:r>
              <w:rPr>
                <w:rFonts w:hint="eastAsia"/>
                <w:szCs w:val="21"/>
              </w:rPr>
              <w:t>（2）存货\固定资产\在建工程转入</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5C078DB3" w14:textId="77777777" w:rsidR="00726CD7" w:rsidRDefault="00726CD7" w:rsidP="00726CD7">
            <w:pPr>
              <w:jc w:val="right"/>
              <w:rPr>
                <w:rFonts w:hint="eastAsia"/>
                <w:szCs w:val="21"/>
              </w:rPr>
            </w:pPr>
            <w:r w:rsidRPr="008F356F">
              <w:rPr>
                <w:rFonts w:hint="eastAsia"/>
              </w:rPr>
              <w:t>1,614,423,142.44</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28D404E3" w14:textId="77777777" w:rsidR="00726CD7" w:rsidRDefault="00726CD7" w:rsidP="00726CD7">
            <w:pPr>
              <w:jc w:val="right"/>
              <w:rPr>
                <w:rFonts w:hint="eastAsia"/>
                <w:szCs w:val="21"/>
              </w:rPr>
            </w:pPr>
            <w:r w:rsidRPr="008F356F">
              <w:rPr>
                <w:rFonts w:hint="eastAsia"/>
              </w:rPr>
              <w:t>229,102,360.01</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8CC51C7"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016A2CEB" w14:textId="77777777" w:rsidR="00726CD7" w:rsidRDefault="00726CD7" w:rsidP="00726CD7">
            <w:pPr>
              <w:jc w:val="right"/>
              <w:rPr>
                <w:rFonts w:hint="eastAsia"/>
                <w:szCs w:val="21"/>
              </w:rPr>
            </w:pPr>
            <w:r w:rsidRPr="008F356F">
              <w:rPr>
                <w:rFonts w:hint="eastAsia"/>
              </w:rPr>
              <w:t>1,843,525,502.45</w:t>
            </w:r>
          </w:p>
        </w:tc>
      </w:tr>
      <w:tr w:rsidR="00726CD7" w14:paraId="16B0C65A" w14:textId="77777777" w:rsidTr="00726CD7">
        <w:trPr>
          <w:trHeight w:val="254"/>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69AB95B4" w14:textId="77777777" w:rsidR="00726CD7" w:rsidRDefault="00726CD7" w:rsidP="00726CD7">
            <w:pPr>
              <w:ind w:firstLineChars="150" w:firstLine="315"/>
              <w:rPr>
                <w:rFonts w:hint="eastAsia"/>
                <w:szCs w:val="21"/>
              </w:rPr>
            </w:pPr>
            <w:r>
              <w:rPr>
                <w:rFonts w:hint="eastAsia"/>
                <w:szCs w:val="21"/>
              </w:rPr>
              <w:t>（3）企业合并增加</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769B0A41" w14:textId="77777777" w:rsidR="00726CD7" w:rsidRDefault="00726CD7" w:rsidP="00726CD7">
            <w:pPr>
              <w:jc w:val="right"/>
              <w:rPr>
                <w:rFonts w:hint="eastAsia"/>
                <w:szCs w:val="21"/>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34E56716" w14:textId="77777777" w:rsidR="00726CD7" w:rsidRDefault="00726CD7" w:rsidP="00726CD7">
            <w:pPr>
              <w:jc w:val="right"/>
              <w:rPr>
                <w:rFonts w:hint="eastAsia"/>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FB07A0D"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1047345E" w14:textId="77777777" w:rsidR="00726CD7" w:rsidRDefault="00726CD7" w:rsidP="00726CD7">
            <w:pPr>
              <w:jc w:val="right"/>
              <w:rPr>
                <w:rFonts w:hint="eastAsia"/>
                <w:szCs w:val="21"/>
              </w:rPr>
            </w:pPr>
          </w:p>
        </w:tc>
      </w:tr>
      <w:tr w:rsidR="00726CD7" w14:paraId="4D05AFD7" w14:textId="77777777" w:rsidTr="00726CD7">
        <w:trPr>
          <w:trHeight w:val="272"/>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16B63A1F" w14:textId="77777777" w:rsidR="00726CD7" w:rsidRDefault="00726CD7" w:rsidP="00726CD7">
            <w:pPr>
              <w:ind w:firstLineChars="150" w:firstLine="315"/>
              <w:rPr>
                <w:rFonts w:hint="eastAsia"/>
                <w:szCs w:val="21"/>
              </w:rPr>
            </w:pPr>
            <w:r>
              <w:rPr>
                <w:rFonts w:hint="eastAsia"/>
                <w:szCs w:val="21"/>
              </w:rPr>
              <w:t>3.本期减少金额</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67E07F6A" w14:textId="77777777" w:rsidR="00726CD7" w:rsidRDefault="00726CD7" w:rsidP="00726CD7">
            <w:pPr>
              <w:jc w:val="right"/>
              <w:rPr>
                <w:rFonts w:hint="eastAsia"/>
                <w:szCs w:val="21"/>
              </w:rPr>
            </w:pPr>
            <w:r w:rsidRPr="00A823DE">
              <w:rPr>
                <w:rFonts w:hint="eastAsia"/>
              </w:rPr>
              <w:t>57,183,232.39</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2A8502A4" w14:textId="77777777" w:rsidR="00726CD7" w:rsidRDefault="00726CD7" w:rsidP="00726CD7">
            <w:pPr>
              <w:jc w:val="right"/>
              <w:rPr>
                <w:rFonts w:hint="eastAsia"/>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BC30E17"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15007142" w14:textId="77777777" w:rsidR="00726CD7" w:rsidRDefault="00726CD7" w:rsidP="00726CD7">
            <w:pPr>
              <w:jc w:val="right"/>
              <w:rPr>
                <w:rFonts w:hint="eastAsia"/>
                <w:szCs w:val="21"/>
              </w:rPr>
            </w:pPr>
            <w:r w:rsidRPr="00A823DE">
              <w:rPr>
                <w:rFonts w:hint="eastAsia"/>
              </w:rPr>
              <w:t>57,183,232.39</w:t>
            </w:r>
          </w:p>
        </w:tc>
      </w:tr>
      <w:tr w:rsidR="00726CD7" w14:paraId="3EE0BF41" w14:textId="77777777" w:rsidTr="00726CD7">
        <w:trPr>
          <w:trHeight w:val="273"/>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6E37B427" w14:textId="77777777" w:rsidR="00726CD7" w:rsidRDefault="00726CD7" w:rsidP="00726CD7">
            <w:pPr>
              <w:ind w:firstLineChars="150" w:firstLine="315"/>
              <w:rPr>
                <w:rFonts w:hint="eastAsia"/>
                <w:szCs w:val="21"/>
              </w:rPr>
            </w:pPr>
            <w:r>
              <w:rPr>
                <w:rFonts w:hint="eastAsia"/>
                <w:szCs w:val="21"/>
              </w:rPr>
              <w:t>（1）处置</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6A072F55" w14:textId="77777777" w:rsidR="00726CD7" w:rsidRDefault="00726CD7" w:rsidP="00726CD7">
            <w:pPr>
              <w:jc w:val="right"/>
              <w:rPr>
                <w:rFonts w:hint="eastAsia"/>
                <w:szCs w:val="21"/>
              </w:rPr>
            </w:pPr>
            <w:r w:rsidRPr="00A823DE">
              <w:rPr>
                <w:rFonts w:hint="eastAsia"/>
              </w:rPr>
              <w:t>57,061,188.36</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30AFB0C3" w14:textId="77777777" w:rsidR="00726CD7" w:rsidRDefault="00726CD7" w:rsidP="00726CD7">
            <w:pPr>
              <w:jc w:val="right"/>
              <w:rPr>
                <w:rFonts w:hint="eastAsia"/>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F1CFD5B"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76308810" w14:textId="77777777" w:rsidR="00726CD7" w:rsidRDefault="00726CD7" w:rsidP="00726CD7">
            <w:pPr>
              <w:jc w:val="right"/>
              <w:rPr>
                <w:rFonts w:hint="eastAsia"/>
                <w:szCs w:val="21"/>
              </w:rPr>
            </w:pPr>
            <w:r w:rsidRPr="00A823DE">
              <w:rPr>
                <w:rFonts w:hint="eastAsia"/>
              </w:rPr>
              <w:t>57,061,188.36</w:t>
            </w:r>
          </w:p>
        </w:tc>
      </w:tr>
      <w:tr w:rsidR="00726CD7" w14:paraId="091319A3" w14:textId="77777777" w:rsidTr="00726CD7">
        <w:trPr>
          <w:trHeight w:val="272"/>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4F15FAC0" w14:textId="77777777" w:rsidR="00726CD7" w:rsidRDefault="00726CD7" w:rsidP="00726CD7">
            <w:pPr>
              <w:ind w:firstLineChars="150" w:firstLine="315"/>
              <w:rPr>
                <w:rFonts w:hint="eastAsia"/>
                <w:szCs w:val="21"/>
              </w:rPr>
            </w:pPr>
            <w:r>
              <w:rPr>
                <w:rFonts w:hint="eastAsia"/>
                <w:szCs w:val="21"/>
              </w:rPr>
              <w:t>（2）其他转出</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1941854C" w14:textId="77777777" w:rsidR="00726CD7" w:rsidRDefault="00726CD7" w:rsidP="00726CD7">
            <w:pPr>
              <w:jc w:val="right"/>
              <w:rPr>
                <w:rFonts w:hint="eastAsia"/>
                <w:szCs w:val="21"/>
              </w:rPr>
            </w:pPr>
            <w:r w:rsidRPr="00A823DE">
              <w:rPr>
                <w:rFonts w:hint="eastAsia"/>
              </w:rPr>
              <w:t>122,044.03</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1A37D85" w14:textId="77777777" w:rsidR="00726CD7" w:rsidRDefault="00726CD7" w:rsidP="00726CD7">
            <w:pPr>
              <w:jc w:val="right"/>
              <w:rPr>
                <w:rFonts w:hint="eastAsia"/>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781300AC"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0C0DD0E2" w14:textId="77777777" w:rsidR="00726CD7" w:rsidRDefault="00726CD7" w:rsidP="00726CD7">
            <w:pPr>
              <w:jc w:val="right"/>
              <w:rPr>
                <w:rFonts w:hint="eastAsia"/>
                <w:szCs w:val="21"/>
              </w:rPr>
            </w:pPr>
            <w:r w:rsidRPr="00A823DE">
              <w:rPr>
                <w:rFonts w:hint="eastAsia"/>
              </w:rPr>
              <w:t>122,044.03</w:t>
            </w:r>
          </w:p>
        </w:tc>
      </w:tr>
      <w:tr w:rsidR="00726CD7" w14:paraId="0545FF55" w14:textId="77777777" w:rsidTr="00726CD7">
        <w:trPr>
          <w:trHeight w:val="272"/>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3CCB4A26" w14:textId="77777777" w:rsidR="00726CD7" w:rsidRDefault="00726CD7" w:rsidP="00726CD7">
            <w:pPr>
              <w:ind w:firstLineChars="200" w:firstLine="420"/>
              <w:rPr>
                <w:rFonts w:hint="eastAsia"/>
                <w:szCs w:val="21"/>
              </w:rPr>
            </w:pPr>
            <w:r>
              <w:rPr>
                <w:rFonts w:hint="eastAsia"/>
                <w:szCs w:val="21"/>
              </w:rPr>
              <w:t>4.期末余额</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5DE855AA" w14:textId="77777777" w:rsidR="00726CD7" w:rsidRDefault="00726CD7" w:rsidP="00726CD7">
            <w:pPr>
              <w:jc w:val="right"/>
              <w:rPr>
                <w:rFonts w:hint="eastAsia"/>
                <w:szCs w:val="21"/>
              </w:rPr>
            </w:pPr>
            <w:r w:rsidRPr="000C20A6">
              <w:rPr>
                <w:rFonts w:hint="eastAsia"/>
              </w:rPr>
              <w:t>6,935,447,855.40</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352B4E00" w14:textId="77777777" w:rsidR="00726CD7" w:rsidRDefault="00726CD7" w:rsidP="00726CD7">
            <w:pPr>
              <w:jc w:val="right"/>
              <w:rPr>
                <w:rFonts w:hint="eastAsia"/>
                <w:szCs w:val="21"/>
              </w:rPr>
            </w:pPr>
            <w:r w:rsidRPr="000C20A6">
              <w:rPr>
                <w:rFonts w:hint="eastAsia"/>
              </w:rPr>
              <w:t>1,387,822,461.13</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95C1769"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3CFB06F0" w14:textId="77777777" w:rsidR="00726CD7" w:rsidRDefault="00726CD7" w:rsidP="00726CD7">
            <w:pPr>
              <w:jc w:val="right"/>
              <w:rPr>
                <w:rFonts w:hint="eastAsia"/>
                <w:szCs w:val="21"/>
              </w:rPr>
            </w:pPr>
            <w:r w:rsidRPr="000C20A6">
              <w:rPr>
                <w:rFonts w:hint="eastAsia"/>
              </w:rPr>
              <w:t>8,323,270,316.53</w:t>
            </w:r>
          </w:p>
        </w:tc>
      </w:tr>
      <w:tr w:rsidR="00726CD7" w14:paraId="49649BEF" w14:textId="77777777" w:rsidTr="00726CD7">
        <w:trPr>
          <w:trHeight w:val="273"/>
        </w:trPr>
        <w:sdt>
          <w:sdtPr>
            <w:tag w:val="_PLD_3940980b8e4d4252a71ae8341bbdfc46"/>
            <w:id w:val="-1213961664"/>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96100B2" w14:textId="77777777" w:rsidR="00726CD7" w:rsidRDefault="00726CD7">
                <w:pPr>
                  <w:rPr>
                    <w:rFonts w:hint="eastAsia"/>
                    <w:szCs w:val="21"/>
                  </w:rPr>
                </w:pPr>
                <w:r>
                  <w:rPr>
                    <w:rFonts w:hint="eastAsia"/>
                    <w:szCs w:val="21"/>
                  </w:rPr>
                  <w:t>二、累计折旧和累计摊销</w:t>
                </w:r>
              </w:p>
            </w:tc>
          </w:sdtContent>
        </w:sdt>
      </w:tr>
      <w:tr w:rsidR="00726CD7" w14:paraId="3220A705" w14:textId="77777777" w:rsidTr="00726CD7">
        <w:trPr>
          <w:trHeight w:val="272"/>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33BEEF8D" w14:textId="77777777" w:rsidR="00726CD7" w:rsidRDefault="00726CD7" w:rsidP="00726CD7">
            <w:pPr>
              <w:ind w:firstLineChars="200" w:firstLine="420"/>
              <w:rPr>
                <w:rFonts w:hint="eastAsia"/>
                <w:szCs w:val="21"/>
              </w:rPr>
            </w:pPr>
            <w:r>
              <w:rPr>
                <w:szCs w:val="21"/>
              </w:rPr>
              <w:t>1.</w:t>
            </w:r>
            <w:r>
              <w:rPr>
                <w:rFonts w:hint="eastAsia"/>
                <w:szCs w:val="21"/>
              </w:rPr>
              <w:t>期初余额</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3EF8B1E4" w14:textId="77777777" w:rsidR="00726CD7" w:rsidRDefault="00726CD7" w:rsidP="00726CD7">
            <w:pPr>
              <w:jc w:val="right"/>
              <w:rPr>
                <w:rFonts w:hint="eastAsia"/>
                <w:szCs w:val="21"/>
              </w:rPr>
            </w:pPr>
            <w:r w:rsidRPr="00BD2592">
              <w:rPr>
                <w:rFonts w:hint="eastAsia"/>
              </w:rPr>
              <w:t>2,254,936,221.34</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65CD3E1C" w14:textId="77777777" w:rsidR="00726CD7" w:rsidRDefault="00726CD7" w:rsidP="00726CD7">
            <w:pPr>
              <w:jc w:val="right"/>
              <w:rPr>
                <w:rFonts w:hint="eastAsia"/>
                <w:szCs w:val="21"/>
              </w:rPr>
            </w:pPr>
            <w:r w:rsidRPr="00BD2592">
              <w:rPr>
                <w:rFonts w:hint="eastAsia"/>
              </w:rPr>
              <w:t>488,362,149.57</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DD4A08D"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311FF5AC" w14:textId="77777777" w:rsidR="00726CD7" w:rsidRDefault="00726CD7" w:rsidP="00726CD7">
            <w:pPr>
              <w:jc w:val="right"/>
              <w:rPr>
                <w:rFonts w:hint="eastAsia"/>
                <w:szCs w:val="21"/>
              </w:rPr>
            </w:pPr>
            <w:r w:rsidRPr="00BD2592">
              <w:rPr>
                <w:rFonts w:hint="eastAsia"/>
              </w:rPr>
              <w:t>2,743,298,370.91</w:t>
            </w:r>
          </w:p>
        </w:tc>
      </w:tr>
      <w:tr w:rsidR="00726CD7" w14:paraId="14178134" w14:textId="77777777" w:rsidTr="00726CD7">
        <w:trPr>
          <w:trHeight w:val="272"/>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29B434FF" w14:textId="77777777" w:rsidR="00726CD7" w:rsidRDefault="00726CD7" w:rsidP="00726CD7">
            <w:pPr>
              <w:ind w:firstLineChars="200" w:firstLine="420"/>
              <w:rPr>
                <w:rFonts w:hint="eastAsia"/>
                <w:szCs w:val="21"/>
              </w:rPr>
            </w:pPr>
            <w:r>
              <w:rPr>
                <w:szCs w:val="21"/>
              </w:rPr>
              <w:t>2.</w:t>
            </w:r>
            <w:r>
              <w:rPr>
                <w:rFonts w:hint="eastAsia"/>
                <w:szCs w:val="21"/>
              </w:rPr>
              <w:t>本期增加金额</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161EDBD" w14:textId="77777777" w:rsidR="00726CD7" w:rsidRDefault="00726CD7" w:rsidP="00726CD7">
            <w:pPr>
              <w:jc w:val="right"/>
              <w:rPr>
                <w:rFonts w:hint="eastAsia"/>
                <w:szCs w:val="21"/>
              </w:rPr>
            </w:pPr>
            <w:r w:rsidRPr="00BD2592">
              <w:rPr>
                <w:rFonts w:hint="eastAsia"/>
              </w:rPr>
              <w:t>167,751,921.83</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24EA09A2" w14:textId="77777777" w:rsidR="00726CD7" w:rsidRDefault="00726CD7" w:rsidP="00726CD7">
            <w:pPr>
              <w:jc w:val="right"/>
              <w:rPr>
                <w:rFonts w:hint="eastAsia"/>
                <w:szCs w:val="21"/>
              </w:rPr>
            </w:pPr>
            <w:r w:rsidRPr="00BD2592">
              <w:rPr>
                <w:rFonts w:hint="eastAsia"/>
              </w:rPr>
              <w:t>32,025,435.04</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1805881"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73D02B3C" w14:textId="77777777" w:rsidR="00726CD7" w:rsidRDefault="00726CD7" w:rsidP="00726CD7">
            <w:pPr>
              <w:jc w:val="right"/>
              <w:rPr>
                <w:rFonts w:hint="eastAsia"/>
                <w:szCs w:val="21"/>
              </w:rPr>
            </w:pPr>
            <w:r w:rsidRPr="00BD2592">
              <w:rPr>
                <w:rFonts w:hint="eastAsia"/>
              </w:rPr>
              <w:t>199,777,356.87</w:t>
            </w:r>
          </w:p>
        </w:tc>
      </w:tr>
      <w:tr w:rsidR="00726CD7" w14:paraId="039EE3F2" w14:textId="77777777" w:rsidTr="00726CD7">
        <w:trPr>
          <w:trHeight w:val="273"/>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64C46AA6" w14:textId="77777777" w:rsidR="00726CD7" w:rsidRDefault="00726CD7" w:rsidP="00726CD7">
            <w:pPr>
              <w:ind w:firstLineChars="150" w:firstLine="315"/>
              <w:rPr>
                <w:rFonts w:hint="eastAsia"/>
                <w:szCs w:val="21"/>
              </w:rPr>
            </w:pPr>
            <w:r>
              <w:rPr>
                <w:rFonts w:hint="eastAsia"/>
                <w:szCs w:val="21"/>
              </w:rPr>
              <w:t>（1）计提或摊销</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5E3C5C70" w14:textId="77777777" w:rsidR="00726CD7" w:rsidRDefault="00726CD7" w:rsidP="00726CD7">
            <w:pPr>
              <w:jc w:val="right"/>
              <w:rPr>
                <w:rFonts w:hint="eastAsia"/>
                <w:szCs w:val="21"/>
              </w:rPr>
            </w:pPr>
            <w:r w:rsidRPr="00BD2592">
              <w:rPr>
                <w:rFonts w:hint="eastAsia"/>
              </w:rPr>
              <w:t>167,751,921.83</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4CB31160" w14:textId="77777777" w:rsidR="00726CD7" w:rsidRDefault="00726CD7" w:rsidP="00726CD7">
            <w:pPr>
              <w:jc w:val="right"/>
              <w:rPr>
                <w:rFonts w:hint="eastAsia"/>
                <w:szCs w:val="21"/>
              </w:rPr>
            </w:pPr>
            <w:r w:rsidRPr="00BD2592">
              <w:rPr>
                <w:rFonts w:hint="eastAsia"/>
              </w:rPr>
              <w:t>32,025,435.04</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CAE5DCE"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185157B8" w14:textId="77777777" w:rsidR="00726CD7" w:rsidRDefault="00726CD7" w:rsidP="00726CD7">
            <w:pPr>
              <w:jc w:val="right"/>
              <w:rPr>
                <w:rFonts w:hint="eastAsia"/>
                <w:szCs w:val="21"/>
              </w:rPr>
            </w:pPr>
            <w:r w:rsidRPr="00BD2592">
              <w:rPr>
                <w:rFonts w:hint="eastAsia"/>
              </w:rPr>
              <w:t>199,777,356.87</w:t>
            </w:r>
          </w:p>
        </w:tc>
      </w:tr>
      <w:tr w:rsidR="00726CD7" w14:paraId="40EF3815" w14:textId="77777777" w:rsidTr="00726CD7">
        <w:trPr>
          <w:trHeight w:val="273"/>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019B73F0" w14:textId="77777777" w:rsidR="00726CD7" w:rsidRDefault="00726CD7" w:rsidP="00726CD7">
            <w:pPr>
              <w:ind w:firstLineChars="200" w:firstLine="420"/>
              <w:rPr>
                <w:rFonts w:hint="eastAsia"/>
                <w:szCs w:val="21"/>
              </w:rPr>
            </w:pPr>
            <w:r>
              <w:rPr>
                <w:rFonts w:hint="eastAsia"/>
                <w:szCs w:val="21"/>
              </w:rPr>
              <w:t>3.本期减少金额</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43BB7A6E" w14:textId="77777777" w:rsidR="00726CD7" w:rsidRDefault="00726CD7" w:rsidP="00726CD7">
            <w:pPr>
              <w:jc w:val="right"/>
              <w:rPr>
                <w:rFonts w:hint="eastAsia"/>
                <w:szCs w:val="21"/>
              </w:rPr>
            </w:pPr>
            <w:r w:rsidRPr="0098395F">
              <w:rPr>
                <w:rFonts w:hint="eastAsia"/>
              </w:rPr>
              <w:t>35,338,827.19</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A54A94E" w14:textId="77777777" w:rsidR="00726CD7" w:rsidRDefault="00726CD7" w:rsidP="00726CD7">
            <w:pPr>
              <w:jc w:val="right"/>
              <w:rPr>
                <w:rFonts w:hint="eastAsia"/>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CEFBE05"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4459B7DB" w14:textId="77777777" w:rsidR="00726CD7" w:rsidRDefault="00726CD7" w:rsidP="00726CD7">
            <w:pPr>
              <w:jc w:val="right"/>
              <w:rPr>
                <w:rFonts w:hint="eastAsia"/>
                <w:szCs w:val="21"/>
              </w:rPr>
            </w:pPr>
            <w:r w:rsidRPr="0098395F">
              <w:rPr>
                <w:rFonts w:hint="eastAsia"/>
              </w:rPr>
              <w:t>35,338,827.19</w:t>
            </w:r>
          </w:p>
        </w:tc>
      </w:tr>
      <w:tr w:rsidR="00726CD7" w14:paraId="047FCCAA" w14:textId="77777777" w:rsidTr="00726CD7">
        <w:trPr>
          <w:trHeight w:val="272"/>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34474A35" w14:textId="77777777" w:rsidR="00726CD7" w:rsidRDefault="00726CD7" w:rsidP="00726CD7">
            <w:pPr>
              <w:ind w:firstLineChars="150" w:firstLine="315"/>
              <w:rPr>
                <w:rFonts w:hint="eastAsia"/>
                <w:szCs w:val="21"/>
              </w:rPr>
            </w:pPr>
            <w:r>
              <w:rPr>
                <w:rFonts w:hint="eastAsia"/>
                <w:szCs w:val="21"/>
              </w:rPr>
              <w:t>（1）处置</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2DF69F28" w14:textId="77777777" w:rsidR="00726CD7" w:rsidRDefault="00726CD7" w:rsidP="00726CD7">
            <w:pPr>
              <w:jc w:val="right"/>
              <w:rPr>
                <w:rFonts w:hint="eastAsia"/>
                <w:szCs w:val="21"/>
              </w:rPr>
            </w:pPr>
            <w:r w:rsidRPr="0098395F">
              <w:rPr>
                <w:rFonts w:hint="eastAsia"/>
              </w:rPr>
              <w:t>35,338,827.19</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69449B71" w14:textId="77777777" w:rsidR="00726CD7" w:rsidRDefault="00726CD7" w:rsidP="00726CD7">
            <w:pPr>
              <w:jc w:val="right"/>
              <w:rPr>
                <w:rFonts w:hint="eastAsia"/>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80C3D0F"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588F175A" w14:textId="77777777" w:rsidR="00726CD7" w:rsidRDefault="00726CD7" w:rsidP="00726CD7">
            <w:pPr>
              <w:jc w:val="right"/>
              <w:rPr>
                <w:rFonts w:hint="eastAsia"/>
                <w:szCs w:val="21"/>
              </w:rPr>
            </w:pPr>
            <w:r w:rsidRPr="0098395F">
              <w:rPr>
                <w:rFonts w:hint="eastAsia"/>
              </w:rPr>
              <w:t>35,338,827.19</w:t>
            </w:r>
          </w:p>
        </w:tc>
      </w:tr>
      <w:tr w:rsidR="00726CD7" w14:paraId="500F668A" w14:textId="77777777" w:rsidTr="00726CD7">
        <w:trPr>
          <w:trHeight w:val="272"/>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35DB37A0" w14:textId="77777777" w:rsidR="00726CD7" w:rsidRDefault="00726CD7" w:rsidP="00726CD7">
            <w:pPr>
              <w:ind w:firstLineChars="150" w:firstLine="315"/>
              <w:rPr>
                <w:rFonts w:hint="eastAsia"/>
                <w:szCs w:val="21"/>
              </w:rPr>
            </w:pPr>
            <w:r>
              <w:rPr>
                <w:rFonts w:hint="eastAsia"/>
                <w:szCs w:val="21"/>
              </w:rPr>
              <w:t>（2）其他转出</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35F1D2DC" w14:textId="77777777" w:rsidR="00726CD7" w:rsidRDefault="00726CD7" w:rsidP="00726CD7">
            <w:pPr>
              <w:jc w:val="right"/>
              <w:rPr>
                <w:rFonts w:hint="eastAsia"/>
                <w:szCs w:val="21"/>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193324AE" w14:textId="77777777" w:rsidR="00726CD7" w:rsidRDefault="00726CD7" w:rsidP="00726CD7">
            <w:pPr>
              <w:jc w:val="right"/>
              <w:rPr>
                <w:rFonts w:hint="eastAsia"/>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A12EA1F"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22AC88F8" w14:textId="77777777" w:rsidR="00726CD7" w:rsidRDefault="00726CD7" w:rsidP="00726CD7">
            <w:pPr>
              <w:jc w:val="right"/>
              <w:rPr>
                <w:rFonts w:hint="eastAsia"/>
                <w:szCs w:val="21"/>
              </w:rPr>
            </w:pPr>
          </w:p>
        </w:tc>
      </w:tr>
      <w:tr w:rsidR="00726CD7" w14:paraId="71A807AA" w14:textId="77777777" w:rsidTr="00726CD7">
        <w:trPr>
          <w:trHeight w:val="273"/>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79DD8ACE" w14:textId="77777777" w:rsidR="00726CD7" w:rsidRDefault="00726CD7" w:rsidP="00726CD7">
            <w:pPr>
              <w:ind w:firstLineChars="200" w:firstLine="420"/>
              <w:rPr>
                <w:rFonts w:hint="eastAsia"/>
                <w:szCs w:val="21"/>
              </w:rPr>
            </w:pPr>
            <w:r>
              <w:rPr>
                <w:rFonts w:hint="eastAsia"/>
                <w:szCs w:val="21"/>
              </w:rPr>
              <w:t>4.期末余额</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4322F666" w14:textId="77777777" w:rsidR="00726CD7" w:rsidRDefault="00726CD7" w:rsidP="00726CD7">
            <w:pPr>
              <w:jc w:val="right"/>
              <w:rPr>
                <w:rFonts w:hint="eastAsia"/>
                <w:szCs w:val="21"/>
              </w:rPr>
            </w:pPr>
            <w:r w:rsidRPr="005E43CA">
              <w:rPr>
                <w:rFonts w:hint="eastAsia"/>
              </w:rPr>
              <w:t>2,387,349,315.98</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2F5380BF" w14:textId="77777777" w:rsidR="00726CD7" w:rsidRDefault="00726CD7" w:rsidP="00726CD7">
            <w:pPr>
              <w:jc w:val="right"/>
              <w:rPr>
                <w:rFonts w:hint="eastAsia"/>
                <w:szCs w:val="21"/>
              </w:rPr>
            </w:pPr>
            <w:r w:rsidRPr="005E43CA">
              <w:rPr>
                <w:rFonts w:hint="eastAsia"/>
              </w:rPr>
              <w:t>520,387,584.61</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17EE320"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6BDBFDE4" w14:textId="77777777" w:rsidR="00726CD7" w:rsidRDefault="00726CD7" w:rsidP="00726CD7">
            <w:pPr>
              <w:jc w:val="right"/>
              <w:rPr>
                <w:rFonts w:hint="eastAsia"/>
                <w:szCs w:val="21"/>
              </w:rPr>
            </w:pPr>
            <w:r w:rsidRPr="005E43CA">
              <w:rPr>
                <w:rFonts w:hint="eastAsia"/>
              </w:rPr>
              <w:t>2,907,736,900.59</w:t>
            </w:r>
          </w:p>
        </w:tc>
      </w:tr>
      <w:tr w:rsidR="00726CD7" w14:paraId="3031AF03" w14:textId="77777777" w:rsidTr="00726CD7">
        <w:trPr>
          <w:trHeight w:val="237"/>
        </w:trPr>
        <w:sdt>
          <w:sdtPr>
            <w:tag w:val="_PLD_c10b5aad27764e4b8d082d8300c71859"/>
            <w:id w:val="2108766532"/>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63AFE11" w14:textId="77777777" w:rsidR="00726CD7" w:rsidRDefault="00726CD7">
                <w:pPr>
                  <w:rPr>
                    <w:rFonts w:hint="eastAsia"/>
                    <w:szCs w:val="21"/>
                  </w:rPr>
                </w:pPr>
                <w:r>
                  <w:rPr>
                    <w:rFonts w:hint="eastAsia"/>
                    <w:szCs w:val="21"/>
                  </w:rPr>
                  <w:t>三、减值准备</w:t>
                </w:r>
              </w:p>
            </w:tc>
          </w:sdtContent>
        </w:sdt>
      </w:tr>
      <w:tr w:rsidR="00726CD7" w14:paraId="7754D4E8" w14:textId="77777777" w:rsidTr="00726CD7">
        <w:trPr>
          <w:trHeight w:val="272"/>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7D13E1F3" w14:textId="77777777" w:rsidR="00726CD7" w:rsidRDefault="00726CD7">
            <w:pPr>
              <w:ind w:firstLineChars="200" w:firstLine="420"/>
              <w:rPr>
                <w:rFonts w:hint="eastAsia"/>
                <w:szCs w:val="21"/>
              </w:rPr>
            </w:pPr>
            <w:r>
              <w:rPr>
                <w:szCs w:val="21"/>
              </w:rPr>
              <w:t>1.</w:t>
            </w:r>
            <w:r>
              <w:rPr>
                <w:rFonts w:hint="eastAsia"/>
                <w:szCs w:val="21"/>
              </w:rPr>
              <w:t>期初余额</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7ED01BA3" w14:textId="77777777" w:rsidR="00726CD7" w:rsidRDefault="00726CD7">
            <w:pPr>
              <w:jc w:val="right"/>
              <w:rPr>
                <w:rFonts w:hint="eastAsia"/>
                <w:szCs w:val="21"/>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10C13FDE" w14:textId="77777777" w:rsidR="00726CD7" w:rsidRDefault="00726CD7">
            <w:pPr>
              <w:jc w:val="right"/>
              <w:rPr>
                <w:rFonts w:hint="eastAsia"/>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0BBE0AB" w14:textId="77777777" w:rsidR="00726CD7" w:rsidRDefault="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22A6E2BB" w14:textId="77777777" w:rsidR="00726CD7" w:rsidRDefault="00726CD7">
            <w:pPr>
              <w:jc w:val="right"/>
              <w:rPr>
                <w:rFonts w:hint="eastAsia"/>
                <w:szCs w:val="21"/>
              </w:rPr>
            </w:pPr>
          </w:p>
        </w:tc>
      </w:tr>
      <w:tr w:rsidR="00726CD7" w14:paraId="6B4EAF53" w14:textId="77777777" w:rsidTr="00726CD7">
        <w:trPr>
          <w:trHeight w:val="273"/>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0C78B23C" w14:textId="77777777" w:rsidR="00726CD7" w:rsidRDefault="00726CD7">
            <w:pPr>
              <w:ind w:firstLineChars="200" w:firstLine="420"/>
              <w:rPr>
                <w:rFonts w:hint="eastAsia"/>
                <w:szCs w:val="21"/>
              </w:rPr>
            </w:pPr>
            <w:r>
              <w:rPr>
                <w:szCs w:val="21"/>
              </w:rPr>
              <w:t>2.</w:t>
            </w:r>
            <w:r>
              <w:rPr>
                <w:rFonts w:hint="eastAsia"/>
                <w:szCs w:val="21"/>
              </w:rPr>
              <w:t>本期增加金额</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D5A5548" w14:textId="77777777" w:rsidR="00726CD7" w:rsidRDefault="00726CD7">
            <w:pPr>
              <w:jc w:val="right"/>
              <w:rPr>
                <w:rFonts w:hint="eastAsia"/>
                <w:szCs w:val="21"/>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5D866872" w14:textId="77777777" w:rsidR="00726CD7" w:rsidRDefault="00726CD7">
            <w:pPr>
              <w:jc w:val="right"/>
              <w:rPr>
                <w:rFonts w:hint="eastAsia"/>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861CD96" w14:textId="77777777" w:rsidR="00726CD7" w:rsidRDefault="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2B18A3BF" w14:textId="77777777" w:rsidR="00726CD7" w:rsidRDefault="00726CD7">
            <w:pPr>
              <w:jc w:val="right"/>
              <w:rPr>
                <w:rFonts w:hint="eastAsia"/>
                <w:szCs w:val="21"/>
              </w:rPr>
            </w:pPr>
          </w:p>
        </w:tc>
      </w:tr>
      <w:tr w:rsidR="00726CD7" w14:paraId="241C0ACC" w14:textId="77777777" w:rsidTr="00726CD7">
        <w:trPr>
          <w:trHeight w:val="272"/>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44A8F44B" w14:textId="77777777" w:rsidR="00726CD7" w:rsidRDefault="00726CD7">
            <w:pPr>
              <w:ind w:firstLineChars="150" w:firstLine="315"/>
              <w:rPr>
                <w:rFonts w:hint="eastAsia"/>
                <w:szCs w:val="21"/>
              </w:rPr>
            </w:pPr>
            <w:r>
              <w:rPr>
                <w:rFonts w:hint="eastAsia"/>
                <w:szCs w:val="21"/>
              </w:rPr>
              <w:t>（1）计提</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20B0C5E1" w14:textId="77777777" w:rsidR="00726CD7" w:rsidRDefault="00726CD7">
            <w:pPr>
              <w:jc w:val="right"/>
              <w:rPr>
                <w:rFonts w:hint="eastAsia"/>
                <w:szCs w:val="21"/>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38A3FA0B" w14:textId="77777777" w:rsidR="00726CD7" w:rsidRDefault="00726CD7">
            <w:pPr>
              <w:jc w:val="right"/>
              <w:rPr>
                <w:rFonts w:hint="eastAsia"/>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5BC3F68" w14:textId="77777777" w:rsidR="00726CD7" w:rsidRDefault="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21D9303B" w14:textId="77777777" w:rsidR="00726CD7" w:rsidRDefault="00726CD7">
            <w:pPr>
              <w:jc w:val="right"/>
              <w:rPr>
                <w:rFonts w:hint="eastAsia"/>
                <w:szCs w:val="21"/>
              </w:rPr>
            </w:pPr>
          </w:p>
        </w:tc>
      </w:tr>
      <w:tr w:rsidR="00726CD7" w14:paraId="62A7F9BE" w14:textId="77777777" w:rsidTr="00726CD7">
        <w:trPr>
          <w:trHeight w:val="273"/>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62D6F2E6" w14:textId="77777777" w:rsidR="00726CD7" w:rsidRDefault="00726CD7">
            <w:pPr>
              <w:ind w:firstLineChars="200" w:firstLine="420"/>
              <w:rPr>
                <w:rFonts w:hint="eastAsia"/>
                <w:szCs w:val="21"/>
              </w:rPr>
            </w:pPr>
            <w:r>
              <w:rPr>
                <w:rFonts w:hint="eastAsia"/>
                <w:szCs w:val="21"/>
              </w:rPr>
              <w:t>3、本期减少金额</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6B3143A2" w14:textId="77777777" w:rsidR="00726CD7" w:rsidRDefault="00726CD7">
            <w:pPr>
              <w:jc w:val="right"/>
              <w:rPr>
                <w:rFonts w:hint="eastAsia"/>
                <w:szCs w:val="21"/>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5BFC9523" w14:textId="77777777" w:rsidR="00726CD7" w:rsidRDefault="00726CD7">
            <w:pPr>
              <w:jc w:val="right"/>
              <w:rPr>
                <w:rFonts w:hint="eastAsia"/>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3F24027" w14:textId="77777777" w:rsidR="00726CD7" w:rsidRDefault="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7F93C2E0" w14:textId="77777777" w:rsidR="00726CD7" w:rsidRDefault="00726CD7">
            <w:pPr>
              <w:jc w:val="right"/>
              <w:rPr>
                <w:rFonts w:hint="eastAsia"/>
                <w:szCs w:val="21"/>
              </w:rPr>
            </w:pPr>
          </w:p>
        </w:tc>
      </w:tr>
      <w:tr w:rsidR="00726CD7" w14:paraId="26A407D9" w14:textId="77777777" w:rsidTr="00726CD7">
        <w:trPr>
          <w:trHeight w:val="273"/>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6124DD4A" w14:textId="77777777" w:rsidR="00726CD7" w:rsidRDefault="00726CD7">
            <w:pPr>
              <w:ind w:firstLineChars="200" w:firstLine="420"/>
              <w:rPr>
                <w:rFonts w:hint="eastAsia"/>
                <w:szCs w:val="21"/>
              </w:rPr>
            </w:pPr>
            <w:r>
              <w:rPr>
                <w:rFonts w:hint="eastAsia"/>
                <w:szCs w:val="21"/>
              </w:rPr>
              <w:t>（1）处置</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5E4A55F8" w14:textId="77777777" w:rsidR="00726CD7" w:rsidRDefault="00726CD7">
            <w:pPr>
              <w:jc w:val="right"/>
              <w:rPr>
                <w:rFonts w:hint="eastAsia"/>
                <w:szCs w:val="21"/>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64D0EF1F" w14:textId="77777777" w:rsidR="00726CD7" w:rsidRDefault="00726CD7">
            <w:pPr>
              <w:jc w:val="right"/>
              <w:rPr>
                <w:rFonts w:hint="eastAsia"/>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E7264E8" w14:textId="77777777" w:rsidR="00726CD7" w:rsidRDefault="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459600A8" w14:textId="77777777" w:rsidR="00726CD7" w:rsidRDefault="00726CD7">
            <w:pPr>
              <w:jc w:val="right"/>
              <w:rPr>
                <w:rFonts w:hint="eastAsia"/>
                <w:szCs w:val="21"/>
              </w:rPr>
            </w:pPr>
          </w:p>
        </w:tc>
      </w:tr>
      <w:tr w:rsidR="00726CD7" w14:paraId="43EE4670" w14:textId="77777777" w:rsidTr="00726CD7">
        <w:trPr>
          <w:trHeight w:val="273"/>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7DCDC900" w14:textId="77777777" w:rsidR="00726CD7" w:rsidRDefault="00726CD7">
            <w:pPr>
              <w:ind w:firstLineChars="200" w:firstLine="420"/>
              <w:rPr>
                <w:rFonts w:hint="eastAsia"/>
                <w:szCs w:val="21"/>
              </w:rPr>
            </w:pPr>
            <w:r>
              <w:rPr>
                <w:rFonts w:hint="eastAsia"/>
                <w:szCs w:val="21"/>
              </w:rPr>
              <w:t>（2）其他转出</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5AA4F58A" w14:textId="77777777" w:rsidR="00726CD7" w:rsidRDefault="00726CD7">
            <w:pPr>
              <w:jc w:val="right"/>
              <w:rPr>
                <w:rFonts w:hint="eastAsia"/>
                <w:szCs w:val="21"/>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56CA8BF" w14:textId="77777777" w:rsidR="00726CD7" w:rsidRDefault="00726CD7">
            <w:pPr>
              <w:jc w:val="right"/>
              <w:rPr>
                <w:rFonts w:hint="eastAsia"/>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3492534C" w14:textId="77777777" w:rsidR="00726CD7" w:rsidRDefault="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6C924F04" w14:textId="77777777" w:rsidR="00726CD7" w:rsidRDefault="00726CD7">
            <w:pPr>
              <w:jc w:val="right"/>
              <w:rPr>
                <w:rFonts w:hint="eastAsia"/>
                <w:szCs w:val="21"/>
              </w:rPr>
            </w:pPr>
          </w:p>
        </w:tc>
      </w:tr>
      <w:tr w:rsidR="00726CD7" w14:paraId="37EEB7E8" w14:textId="77777777" w:rsidTr="00726CD7">
        <w:trPr>
          <w:trHeight w:val="272"/>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27110570" w14:textId="77777777" w:rsidR="00726CD7" w:rsidRDefault="00726CD7">
            <w:pPr>
              <w:ind w:firstLineChars="200" w:firstLine="420"/>
              <w:rPr>
                <w:rFonts w:hint="eastAsia"/>
                <w:szCs w:val="21"/>
              </w:rPr>
            </w:pPr>
            <w:r>
              <w:rPr>
                <w:rFonts w:hint="eastAsia"/>
                <w:szCs w:val="21"/>
              </w:rPr>
              <w:t>4.期末余额</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530A6FDB" w14:textId="77777777" w:rsidR="00726CD7" w:rsidRDefault="00726CD7">
            <w:pPr>
              <w:jc w:val="right"/>
              <w:rPr>
                <w:rFonts w:hint="eastAsia"/>
                <w:szCs w:val="21"/>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5271FA0D" w14:textId="77777777" w:rsidR="00726CD7" w:rsidRDefault="00726CD7">
            <w:pPr>
              <w:jc w:val="right"/>
              <w:rPr>
                <w:rFonts w:hint="eastAsia"/>
                <w:szCs w:val="21"/>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7992A839" w14:textId="77777777" w:rsidR="00726CD7" w:rsidRDefault="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0A4C9B4E" w14:textId="77777777" w:rsidR="00726CD7" w:rsidRDefault="00726CD7">
            <w:pPr>
              <w:jc w:val="right"/>
              <w:rPr>
                <w:rFonts w:hint="eastAsia"/>
                <w:szCs w:val="21"/>
              </w:rPr>
            </w:pPr>
          </w:p>
        </w:tc>
      </w:tr>
      <w:tr w:rsidR="00726CD7" w14:paraId="3E26A2C0" w14:textId="77777777" w:rsidTr="00726CD7">
        <w:trPr>
          <w:trHeight w:val="273"/>
        </w:trPr>
        <w:sdt>
          <w:sdtPr>
            <w:tag w:val="_PLD_5ad25d173a164f90a33b80cf52189833"/>
            <w:id w:val="1174081559"/>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C121E70" w14:textId="77777777" w:rsidR="00726CD7" w:rsidRDefault="00726CD7">
                <w:pPr>
                  <w:rPr>
                    <w:rFonts w:hint="eastAsia"/>
                    <w:szCs w:val="21"/>
                  </w:rPr>
                </w:pPr>
                <w:r>
                  <w:rPr>
                    <w:rFonts w:hint="eastAsia"/>
                    <w:szCs w:val="21"/>
                  </w:rPr>
                  <w:t>四、账面价值</w:t>
                </w:r>
              </w:p>
            </w:tc>
          </w:sdtContent>
        </w:sdt>
      </w:tr>
      <w:tr w:rsidR="00726CD7" w14:paraId="585213C4" w14:textId="77777777" w:rsidTr="00726CD7">
        <w:trPr>
          <w:trHeight w:val="272"/>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6B3E8773" w14:textId="77777777" w:rsidR="00726CD7" w:rsidRDefault="00726CD7" w:rsidP="00726CD7">
            <w:pPr>
              <w:ind w:firstLineChars="150" w:firstLine="315"/>
              <w:rPr>
                <w:rFonts w:hint="eastAsia"/>
                <w:szCs w:val="21"/>
              </w:rPr>
            </w:pPr>
            <w:r>
              <w:rPr>
                <w:szCs w:val="21"/>
              </w:rPr>
              <w:t>1.</w:t>
            </w:r>
            <w:r>
              <w:rPr>
                <w:rFonts w:hint="eastAsia"/>
                <w:szCs w:val="21"/>
              </w:rPr>
              <w:t>期末账面价值</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58DF2F9A" w14:textId="77777777" w:rsidR="00726CD7" w:rsidRDefault="00726CD7" w:rsidP="00726CD7">
            <w:pPr>
              <w:jc w:val="right"/>
              <w:rPr>
                <w:rFonts w:hint="eastAsia"/>
                <w:szCs w:val="21"/>
              </w:rPr>
            </w:pPr>
            <w:r w:rsidRPr="00C8188F">
              <w:rPr>
                <w:rFonts w:hint="eastAsia"/>
              </w:rPr>
              <w:t>4,548,098,539.42</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5320549" w14:textId="77777777" w:rsidR="00726CD7" w:rsidRDefault="00726CD7" w:rsidP="00726CD7">
            <w:pPr>
              <w:jc w:val="right"/>
              <w:rPr>
                <w:rFonts w:hint="eastAsia"/>
                <w:szCs w:val="21"/>
              </w:rPr>
            </w:pPr>
            <w:r w:rsidRPr="00C8188F">
              <w:rPr>
                <w:rFonts w:hint="eastAsia"/>
              </w:rPr>
              <w:t>867,434,876.52</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B0168EE"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30236122" w14:textId="77777777" w:rsidR="00726CD7" w:rsidRDefault="00726CD7" w:rsidP="00726CD7">
            <w:pPr>
              <w:jc w:val="right"/>
              <w:rPr>
                <w:rFonts w:hint="eastAsia"/>
                <w:szCs w:val="21"/>
              </w:rPr>
            </w:pPr>
            <w:r w:rsidRPr="00C8188F">
              <w:rPr>
                <w:rFonts w:hint="eastAsia"/>
              </w:rPr>
              <w:t>5,415,533,415.94</w:t>
            </w:r>
          </w:p>
        </w:tc>
      </w:tr>
      <w:tr w:rsidR="00726CD7" w14:paraId="2AFBBB80" w14:textId="77777777" w:rsidTr="00726CD7">
        <w:trPr>
          <w:trHeight w:val="290"/>
        </w:trPr>
        <w:tc>
          <w:tcPr>
            <w:tcW w:w="1133" w:type="pct"/>
            <w:tcBorders>
              <w:top w:val="single" w:sz="4" w:space="0" w:color="auto"/>
              <w:left w:val="single" w:sz="4" w:space="0" w:color="auto"/>
              <w:bottom w:val="single" w:sz="4" w:space="0" w:color="auto"/>
              <w:right w:val="single" w:sz="4" w:space="0" w:color="auto"/>
            </w:tcBorders>
            <w:shd w:val="clear" w:color="auto" w:fill="auto"/>
          </w:tcPr>
          <w:p w14:paraId="5FCD2BCE" w14:textId="77777777" w:rsidR="00726CD7" w:rsidRDefault="00726CD7" w:rsidP="00726CD7">
            <w:pPr>
              <w:ind w:firstLineChars="150" w:firstLine="315"/>
              <w:rPr>
                <w:rFonts w:hint="eastAsia"/>
                <w:szCs w:val="21"/>
              </w:rPr>
            </w:pPr>
            <w:r>
              <w:rPr>
                <w:szCs w:val="21"/>
              </w:rPr>
              <w:t>2.</w:t>
            </w:r>
            <w:r>
              <w:rPr>
                <w:rFonts w:hint="eastAsia"/>
                <w:szCs w:val="21"/>
              </w:rPr>
              <w:t>期初账面价值</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5D16635D" w14:textId="77777777" w:rsidR="00726CD7" w:rsidRDefault="00726CD7" w:rsidP="00726CD7">
            <w:pPr>
              <w:jc w:val="right"/>
              <w:rPr>
                <w:rFonts w:hint="eastAsia"/>
                <w:szCs w:val="21"/>
              </w:rPr>
            </w:pPr>
            <w:r w:rsidRPr="00A65F17">
              <w:rPr>
                <w:rFonts w:hint="eastAsia"/>
              </w:rPr>
              <w:t>3,123,271,724.01</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3EEEC558" w14:textId="77777777" w:rsidR="00726CD7" w:rsidRDefault="00726CD7" w:rsidP="00726CD7">
            <w:pPr>
              <w:jc w:val="right"/>
              <w:rPr>
                <w:rFonts w:hint="eastAsia"/>
                <w:szCs w:val="21"/>
              </w:rPr>
            </w:pPr>
            <w:r w:rsidRPr="00A65F17">
              <w:rPr>
                <w:rFonts w:hint="eastAsia"/>
              </w:rPr>
              <w:t>670,357,951.55</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915A3A6" w14:textId="77777777" w:rsidR="00726CD7" w:rsidRDefault="00726CD7" w:rsidP="00726CD7">
            <w:pPr>
              <w:jc w:val="right"/>
              <w:rPr>
                <w:rFonts w:hint="eastAsia"/>
                <w:szCs w:val="21"/>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14:paraId="7E33F99B" w14:textId="77777777" w:rsidR="00726CD7" w:rsidRDefault="00726CD7" w:rsidP="00726CD7">
            <w:pPr>
              <w:jc w:val="right"/>
              <w:rPr>
                <w:rFonts w:hint="eastAsia"/>
                <w:szCs w:val="21"/>
              </w:rPr>
            </w:pPr>
            <w:r w:rsidRPr="00A65F17">
              <w:rPr>
                <w:rFonts w:hint="eastAsia"/>
              </w:rPr>
              <w:t>3,793,629,675.56</w:t>
            </w:r>
          </w:p>
        </w:tc>
      </w:tr>
    </w:tbl>
    <w:p w14:paraId="1654F1A6" w14:textId="77777777" w:rsidR="00726CD7" w:rsidRDefault="00726CD7">
      <w:pPr>
        <w:rPr>
          <w:rFonts w:cstheme="minorBidi" w:hint="eastAsia"/>
          <w:kern w:val="2"/>
          <w:szCs w:val="21"/>
        </w:rPr>
      </w:pPr>
    </w:p>
    <w:p w14:paraId="53C7201B" w14:textId="77777777" w:rsidR="00726CD7" w:rsidRDefault="00726CD7">
      <w:pPr>
        <w:pStyle w:val="aff6"/>
        <w:numPr>
          <w:ilvl w:val="3"/>
          <w:numId w:val="107"/>
        </w:numPr>
        <w:ind w:left="426" w:hanging="426"/>
        <w:rPr>
          <w:rFonts w:hint="eastAsia"/>
        </w:rPr>
      </w:pPr>
      <w:r>
        <w:rPr>
          <w:rFonts w:hint="eastAsia"/>
        </w:rPr>
        <w:lastRenderedPageBreak/>
        <w:t>未办妥产权证书的投资性房地产情况</w:t>
      </w:r>
    </w:p>
    <w:p w14:paraId="19278B7F" w14:textId="77777777" w:rsidR="00726CD7" w:rsidRDefault="00000000">
      <w:pPr>
        <w:rPr>
          <w:rFonts w:hint="eastAsia"/>
        </w:rPr>
      </w:pPr>
      <w:sdt>
        <w:sdtPr>
          <w:alias w:val="是否适用：未办妥产权证书的投资性房地产情况[双击切换]"/>
          <w:tag w:val="_GBC_31ec2c57d73a48d2816267a8606d05e0"/>
          <w:id w:val="-1995092617"/>
          <w:placeholder>
            <w:docPart w:val="GBC22222222222222222222222222222"/>
          </w:placeholder>
        </w:sdtPr>
        <w:sdtContent>
          <w:r w:rsidR="00726CD7">
            <w:fldChar w:fldCharType="begin"/>
          </w:r>
          <w:r w:rsidR="00726CD7">
            <w:rPr>
              <w:rFonts w:hint="eastAsia"/>
            </w:rPr>
            <w:instrText xml:space="preserve">MACROBUTTON  SnrToggleCheckbox √适用 </w:instrText>
          </w:r>
          <w:r w:rsidR="00726CD7">
            <w:fldChar w:fldCharType="end"/>
          </w:r>
          <w:r w:rsidR="00726CD7">
            <w:fldChar w:fldCharType="begin"/>
          </w:r>
          <w:r w:rsidR="00726CD7">
            <w:instrText xml:space="preserve"> MACROBUTTON  SnrToggleCheckbox □不适用 </w:instrText>
          </w:r>
          <w:r w:rsidR="00726CD7">
            <w:fldChar w:fldCharType="end"/>
          </w:r>
        </w:sdtContent>
      </w:sdt>
    </w:p>
    <w:p w14:paraId="1D1F38E4" w14:textId="77777777" w:rsidR="00726CD7" w:rsidRDefault="00726CD7">
      <w:pPr>
        <w:jc w:val="right"/>
        <w:rPr>
          <w:rFonts w:hint="eastAsia"/>
        </w:rPr>
      </w:pPr>
      <w:r>
        <w:rPr>
          <w:rFonts w:hint="eastAsia"/>
        </w:rPr>
        <w:t>单位：</w:t>
      </w:r>
      <w:sdt>
        <w:sdtPr>
          <w:rPr>
            <w:rFonts w:hint="eastAsia"/>
          </w:rPr>
          <w:alias w:val="单位：财务附注：未办妥产权证书的投资性房地产情况"/>
          <w:tag w:val="_GBC_da0857fd0c5b429282c9825ce4dcb130"/>
          <w:id w:val="4761944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投资性房地产情况"/>
          <w:tag w:val="_GBC_b660de92e9744974a46d7841240845ce"/>
          <w:id w:val="-6209944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726CD7" w14:paraId="3914FA63" w14:textId="77777777">
        <w:sdt>
          <w:sdtPr>
            <w:tag w:val="_PLD_290dd4592bc94037a75462b5bd83b71f"/>
            <w:id w:val="76796145"/>
          </w:sdtPr>
          <w:sdtContent>
            <w:tc>
              <w:tcPr>
                <w:tcW w:w="1828" w:type="pct"/>
                <w:shd w:val="clear" w:color="auto" w:fill="auto"/>
                <w:vAlign w:val="center"/>
              </w:tcPr>
              <w:p w14:paraId="51D64DAE" w14:textId="77777777" w:rsidR="00726CD7" w:rsidRDefault="00726CD7">
                <w:pPr>
                  <w:tabs>
                    <w:tab w:val="right" w:pos="3690"/>
                    <w:tab w:val="right" w:pos="5130"/>
                    <w:tab w:val="right" w:pos="6030"/>
                    <w:tab w:val="right" w:pos="7650"/>
                    <w:tab w:val="right" w:pos="9270"/>
                  </w:tabs>
                  <w:adjustRightInd w:val="0"/>
                  <w:snapToGrid w:val="0"/>
                  <w:jc w:val="center"/>
                  <w:rPr>
                    <w:rFonts w:hint="eastAsia"/>
                    <w:szCs w:val="21"/>
                  </w:rPr>
                </w:pPr>
                <w:r>
                  <w:rPr>
                    <w:rFonts w:hint="eastAsia"/>
                    <w:szCs w:val="21"/>
                  </w:rPr>
                  <w:t>项目</w:t>
                </w:r>
              </w:p>
            </w:tc>
          </w:sdtContent>
        </w:sdt>
        <w:sdt>
          <w:sdtPr>
            <w:tag w:val="_PLD_d7f50ec9b85240e286f0ceebbc25d187"/>
            <w:id w:val="672694395"/>
          </w:sdtPr>
          <w:sdtContent>
            <w:tc>
              <w:tcPr>
                <w:tcW w:w="1582" w:type="pct"/>
                <w:shd w:val="clear" w:color="auto" w:fill="auto"/>
                <w:vAlign w:val="center"/>
              </w:tcPr>
              <w:p w14:paraId="256EF7A9" w14:textId="77777777" w:rsidR="00726CD7" w:rsidRDefault="00726CD7">
                <w:pPr>
                  <w:tabs>
                    <w:tab w:val="right" w:pos="3690"/>
                    <w:tab w:val="right" w:pos="5130"/>
                    <w:tab w:val="right" w:pos="6030"/>
                    <w:tab w:val="right" w:pos="7650"/>
                    <w:tab w:val="right" w:pos="9270"/>
                  </w:tabs>
                  <w:adjustRightInd w:val="0"/>
                  <w:snapToGrid w:val="0"/>
                  <w:jc w:val="center"/>
                  <w:rPr>
                    <w:rFonts w:hint="eastAsia"/>
                    <w:szCs w:val="21"/>
                  </w:rPr>
                </w:pPr>
                <w:r>
                  <w:rPr>
                    <w:rFonts w:hint="eastAsia"/>
                    <w:szCs w:val="21"/>
                  </w:rPr>
                  <w:t>账面价值</w:t>
                </w:r>
              </w:p>
            </w:tc>
          </w:sdtContent>
        </w:sdt>
        <w:sdt>
          <w:sdtPr>
            <w:tag w:val="_PLD_dbe3f73088a244bfb17b1595dce6f717"/>
            <w:id w:val="1496994866"/>
          </w:sdtPr>
          <w:sdtContent>
            <w:tc>
              <w:tcPr>
                <w:tcW w:w="1590" w:type="pct"/>
                <w:shd w:val="clear" w:color="auto" w:fill="auto"/>
                <w:vAlign w:val="center"/>
              </w:tcPr>
              <w:p w14:paraId="2D1FD401" w14:textId="77777777" w:rsidR="00726CD7" w:rsidRDefault="00726CD7">
                <w:pPr>
                  <w:tabs>
                    <w:tab w:val="right" w:pos="3690"/>
                    <w:tab w:val="right" w:pos="5130"/>
                    <w:tab w:val="right" w:pos="6030"/>
                    <w:tab w:val="right" w:pos="7650"/>
                    <w:tab w:val="right" w:pos="9270"/>
                  </w:tabs>
                  <w:adjustRightInd w:val="0"/>
                  <w:snapToGrid w:val="0"/>
                  <w:jc w:val="center"/>
                  <w:rPr>
                    <w:rFonts w:hint="eastAsia"/>
                    <w:szCs w:val="21"/>
                  </w:rPr>
                </w:pPr>
                <w:r>
                  <w:rPr>
                    <w:rFonts w:hint="eastAsia"/>
                    <w:szCs w:val="21"/>
                  </w:rPr>
                  <w:t>未办妥产权证书原因</w:t>
                </w:r>
              </w:p>
            </w:tc>
          </w:sdtContent>
        </w:sdt>
      </w:tr>
      <w:tr w:rsidR="00726CD7" w14:paraId="4B65338E" w14:textId="77777777">
        <w:tc>
          <w:tcPr>
            <w:tcW w:w="1828" w:type="pct"/>
            <w:shd w:val="clear" w:color="auto" w:fill="auto"/>
          </w:tcPr>
          <w:p w14:paraId="74D68180" w14:textId="77777777" w:rsidR="00726CD7" w:rsidRDefault="00726CD7" w:rsidP="00726CD7">
            <w:pPr>
              <w:tabs>
                <w:tab w:val="right" w:pos="3690"/>
                <w:tab w:val="right" w:pos="5130"/>
                <w:tab w:val="right" w:pos="6030"/>
                <w:tab w:val="right" w:pos="7650"/>
                <w:tab w:val="right" w:pos="9270"/>
              </w:tabs>
              <w:adjustRightInd w:val="0"/>
              <w:snapToGrid w:val="0"/>
              <w:rPr>
                <w:rFonts w:hint="eastAsia"/>
                <w:szCs w:val="21"/>
              </w:rPr>
            </w:pPr>
            <w:r w:rsidRPr="006E3DB6">
              <w:rPr>
                <w:rFonts w:hint="eastAsia"/>
              </w:rPr>
              <w:t>房屋及建筑物</w:t>
            </w:r>
          </w:p>
        </w:tc>
        <w:tc>
          <w:tcPr>
            <w:tcW w:w="1582" w:type="pct"/>
            <w:shd w:val="clear" w:color="auto" w:fill="auto"/>
          </w:tcPr>
          <w:p w14:paraId="64330E06" w14:textId="77777777" w:rsidR="00726CD7" w:rsidRDefault="00726CD7" w:rsidP="00726CD7">
            <w:pPr>
              <w:tabs>
                <w:tab w:val="right" w:pos="3690"/>
                <w:tab w:val="right" w:pos="5130"/>
                <w:tab w:val="right" w:pos="6030"/>
                <w:tab w:val="right" w:pos="7650"/>
                <w:tab w:val="right" w:pos="9270"/>
              </w:tabs>
              <w:adjustRightInd w:val="0"/>
              <w:snapToGrid w:val="0"/>
              <w:jc w:val="right"/>
              <w:rPr>
                <w:rFonts w:hint="eastAsia"/>
                <w:szCs w:val="21"/>
              </w:rPr>
            </w:pPr>
            <w:r w:rsidRPr="00166F7A">
              <w:rPr>
                <w:rFonts w:hint="eastAsia"/>
              </w:rPr>
              <w:t>1,828,226,583.19</w:t>
            </w:r>
          </w:p>
        </w:tc>
        <w:tc>
          <w:tcPr>
            <w:tcW w:w="1590" w:type="pct"/>
            <w:shd w:val="clear" w:color="auto" w:fill="auto"/>
          </w:tcPr>
          <w:p w14:paraId="15ADE635" w14:textId="77777777" w:rsidR="00726CD7" w:rsidRDefault="00726CD7" w:rsidP="00726CD7">
            <w:pPr>
              <w:tabs>
                <w:tab w:val="right" w:pos="3690"/>
                <w:tab w:val="right" w:pos="5130"/>
                <w:tab w:val="right" w:pos="6030"/>
                <w:tab w:val="right" w:pos="7650"/>
                <w:tab w:val="right" w:pos="9270"/>
              </w:tabs>
              <w:adjustRightInd w:val="0"/>
              <w:snapToGrid w:val="0"/>
              <w:rPr>
                <w:rFonts w:hint="eastAsia"/>
                <w:szCs w:val="21"/>
              </w:rPr>
            </w:pPr>
            <w:r w:rsidRPr="006E3DB6">
              <w:rPr>
                <w:rFonts w:hint="eastAsia"/>
              </w:rPr>
              <w:t>尚未完成相关办理手续</w:t>
            </w:r>
          </w:p>
        </w:tc>
      </w:tr>
      <w:tr w:rsidR="00726CD7" w14:paraId="6B25377F" w14:textId="77777777">
        <w:tc>
          <w:tcPr>
            <w:tcW w:w="1828" w:type="pct"/>
            <w:shd w:val="clear" w:color="auto" w:fill="auto"/>
          </w:tcPr>
          <w:p w14:paraId="0477A030" w14:textId="77777777" w:rsidR="00726CD7" w:rsidRDefault="00726CD7" w:rsidP="00726CD7">
            <w:pPr>
              <w:tabs>
                <w:tab w:val="right" w:pos="3690"/>
                <w:tab w:val="right" w:pos="5130"/>
                <w:tab w:val="right" w:pos="6030"/>
                <w:tab w:val="right" w:pos="7650"/>
                <w:tab w:val="right" w:pos="9270"/>
              </w:tabs>
              <w:adjustRightInd w:val="0"/>
              <w:snapToGrid w:val="0"/>
              <w:rPr>
                <w:rFonts w:hint="eastAsia"/>
                <w:szCs w:val="21"/>
              </w:rPr>
            </w:pPr>
            <w:r w:rsidRPr="006E3DB6">
              <w:rPr>
                <w:rFonts w:hint="eastAsia"/>
              </w:rPr>
              <w:t>土地使用权</w:t>
            </w:r>
          </w:p>
        </w:tc>
        <w:tc>
          <w:tcPr>
            <w:tcW w:w="1582" w:type="pct"/>
            <w:shd w:val="clear" w:color="auto" w:fill="auto"/>
          </w:tcPr>
          <w:p w14:paraId="7C48FD7E" w14:textId="77777777" w:rsidR="00726CD7" w:rsidRDefault="00726CD7" w:rsidP="00726CD7">
            <w:pPr>
              <w:tabs>
                <w:tab w:val="right" w:pos="3690"/>
                <w:tab w:val="right" w:pos="5130"/>
                <w:tab w:val="right" w:pos="6030"/>
                <w:tab w:val="right" w:pos="7650"/>
                <w:tab w:val="right" w:pos="9270"/>
              </w:tabs>
              <w:adjustRightInd w:val="0"/>
              <w:snapToGrid w:val="0"/>
              <w:jc w:val="right"/>
              <w:rPr>
                <w:rFonts w:hint="eastAsia"/>
                <w:szCs w:val="21"/>
              </w:rPr>
            </w:pPr>
            <w:r w:rsidRPr="00166F7A">
              <w:rPr>
                <w:rFonts w:hint="eastAsia"/>
              </w:rPr>
              <w:t>26,800,638.95</w:t>
            </w:r>
          </w:p>
        </w:tc>
        <w:tc>
          <w:tcPr>
            <w:tcW w:w="1590" w:type="pct"/>
            <w:shd w:val="clear" w:color="auto" w:fill="auto"/>
          </w:tcPr>
          <w:p w14:paraId="1731C37C" w14:textId="77777777" w:rsidR="00726CD7" w:rsidRDefault="00726CD7" w:rsidP="00726CD7">
            <w:pPr>
              <w:tabs>
                <w:tab w:val="right" w:pos="3690"/>
                <w:tab w:val="right" w:pos="5130"/>
                <w:tab w:val="right" w:pos="6030"/>
                <w:tab w:val="right" w:pos="7650"/>
                <w:tab w:val="right" w:pos="9270"/>
              </w:tabs>
              <w:adjustRightInd w:val="0"/>
              <w:snapToGrid w:val="0"/>
              <w:rPr>
                <w:rFonts w:hint="eastAsia"/>
                <w:szCs w:val="21"/>
              </w:rPr>
            </w:pPr>
            <w:r w:rsidRPr="006E3DB6">
              <w:rPr>
                <w:rFonts w:hint="eastAsia"/>
              </w:rPr>
              <w:t>尚未完成相关办理手续</w:t>
            </w:r>
          </w:p>
        </w:tc>
      </w:tr>
      <w:tr w:rsidR="00726CD7" w14:paraId="72ABFEF4" w14:textId="77777777">
        <w:tc>
          <w:tcPr>
            <w:tcW w:w="1828" w:type="pct"/>
            <w:shd w:val="clear" w:color="auto" w:fill="auto"/>
          </w:tcPr>
          <w:p w14:paraId="0DCEFFF8" w14:textId="77777777" w:rsidR="00726CD7" w:rsidRDefault="00726CD7" w:rsidP="00726CD7">
            <w:pPr>
              <w:tabs>
                <w:tab w:val="right" w:pos="3690"/>
                <w:tab w:val="right" w:pos="5130"/>
                <w:tab w:val="right" w:pos="6030"/>
                <w:tab w:val="right" w:pos="7650"/>
                <w:tab w:val="right" w:pos="9270"/>
              </w:tabs>
              <w:adjustRightInd w:val="0"/>
              <w:snapToGrid w:val="0"/>
              <w:jc w:val="center"/>
              <w:rPr>
                <w:rFonts w:hint="eastAsia"/>
                <w:szCs w:val="21"/>
              </w:rPr>
            </w:pPr>
            <w:r w:rsidRPr="006E3DB6">
              <w:rPr>
                <w:rFonts w:hint="eastAsia"/>
              </w:rPr>
              <w:t>合计</w:t>
            </w:r>
          </w:p>
        </w:tc>
        <w:tc>
          <w:tcPr>
            <w:tcW w:w="1582" w:type="pct"/>
            <w:shd w:val="clear" w:color="auto" w:fill="auto"/>
          </w:tcPr>
          <w:p w14:paraId="593E983F" w14:textId="77777777" w:rsidR="00726CD7" w:rsidRDefault="00726CD7" w:rsidP="00726CD7">
            <w:pPr>
              <w:tabs>
                <w:tab w:val="right" w:pos="3690"/>
                <w:tab w:val="right" w:pos="5130"/>
                <w:tab w:val="right" w:pos="6030"/>
                <w:tab w:val="right" w:pos="7650"/>
                <w:tab w:val="right" w:pos="9270"/>
              </w:tabs>
              <w:adjustRightInd w:val="0"/>
              <w:snapToGrid w:val="0"/>
              <w:jc w:val="right"/>
              <w:rPr>
                <w:rFonts w:hint="eastAsia"/>
                <w:szCs w:val="21"/>
              </w:rPr>
            </w:pPr>
            <w:r w:rsidRPr="00166F7A">
              <w:rPr>
                <w:rFonts w:hint="eastAsia"/>
              </w:rPr>
              <w:t>1,855,027,222.14</w:t>
            </w:r>
          </w:p>
        </w:tc>
        <w:tc>
          <w:tcPr>
            <w:tcW w:w="1590" w:type="pct"/>
            <w:shd w:val="clear" w:color="auto" w:fill="auto"/>
          </w:tcPr>
          <w:p w14:paraId="516389D8" w14:textId="77777777" w:rsidR="00726CD7" w:rsidRDefault="00726CD7" w:rsidP="00726CD7">
            <w:pPr>
              <w:tabs>
                <w:tab w:val="right" w:pos="3690"/>
                <w:tab w:val="right" w:pos="5130"/>
                <w:tab w:val="right" w:pos="6030"/>
                <w:tab w:val="right" w:pos="7650"/>
                <w:tab w:val="right" w:pos="9270"/>
              </w:tabs>
              <w:adjustRightInd w:val="0"/>
              <w:snapToGrid w:val="0"/>
              <w:rPr>
                <w:rFonts w:hint="eastAsia"/>
                <w:szCs w:val="21"/>
              </w:rPr>
            </w:pPr>
          </w:p>
        </w:tc>
      </w:tr>
    </w:tbl>
    <w:p w14:paraId="4B60CE87" w14:textId="77777777" w:rsidR="00726CD7" w:rsidRDefault="00726CD7">
      <w:pPr>
        <w:rPr>
          <w:rFonts w:cstheme="minorBidi" w:hint="eastAsia"/>
          <w:kern w:val="2"/>
          <w:szCs w:val="21"/>
        </w:rPr>
      </w:pPr>
    </w:p>
    <w:p w14:paraId="5BDFDC7F" w14:textId="77777777" w:rsidR="00726CD7" w:rsidRDefault="00726CD7">
      <w:pPr>
        <w:pStyle w:val="aff6"/>
        <w:numPr>
          <w:ilvl w:val="3"/>
          <w:numId w:val="107"/>
        </w:numPr>
        <w:ind w:left="426" w:hanging="426"/>
        <w:rPr>
          <w:rFonts w:hint="eastAsia"/>
        </w:rPr>
      </w:pPr>
      <w:bookmarkStart w:id="319" w:name="_Hlk153460290"/>
      <w:r>
        <w:rPr>
          <w:rFonts w:hint="eastAsia"/>
        </w:rPr>
        <w:t>采用成本计量模式的投资性房地产的减值测试情况</w:t>
      </w:r>
    </w:p>
    <w:sdt>
      <w:sdtPr>
        <w:alias w:val="是否适用：减值测试情况[双击切换]"/>
        <w:tag w:val="_GBC_373a9d68c3e14bb29f489d169fab52f2"/>
        <w:id w:val="1206443608"/>
        <w:placeholder>
          <w:docPart w:val="GBC22222222222222222222222222222"/>
        </w:placeholder>
      </w:sdtPr>
      <w:sdtContent>
        <w:p w14:paraId="361ACA9B"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CDB6750" w14:textId="77777777" w:rsidR="00726CD7" w:rsidRDefault="00726CD7">
      <w:pPr>
        <w:snapToGrid w:val="0"/>
        <w:spacing w:line="240" w:lineRule="atLeast"/>
        <w:rPr>
          <w:rFonts w:hint="eastAsia"/>
          <w:szCs w:val="21"/>
        </w:rPr>
      </w:pPr>
    </w:p>
    <w:p w14:paraId="48173B15" w14:textId="77777777" w:rsidR="00726CD7" w:rsidRDefault="00726CD7">
      <w:pPr>
        <w:rPr>
          <w:rFonts w:hint="eastAsia"/>
          <w:szCs w:val="21"/>
        </w:rPr>
      </w:pPr>
      <w:bookmarkStart w:id="320" w:name="_Hlk152860822"/>
      <w:bookmarkEnd w:id="319"/>
      <w:r>
        <w:rPr>
          <w:rFonts w:hint="eastAsia"/>
          <w:szCs w:val="21"/>
        </w:rPr>
        <w:t>其他说明：</w:t>
      </w:r>
    </w:p>
    <w:sdt>
      <w:sdtPr>
        <w:rPr>
          <w:szCs w:val="21"/>
        </w:rPr>
        <w:alias w:val="是否适用：投资性房地产的说明[双击切换]"/>
        <w:tag w:val="_GBC_06b6501d8ce04b8993205409ee63cc68"/>
        <w:id w:val="1146861238"/>
        <w:placeholder>
          <w:docPart w:val="GBC22222222222222222222222222222"/>
        </w:placeholder>
      </w:sdtPr>
      <w:sdtContent>
        <w:p w14:paraId="3E42785C"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7103233" w14:textId="77777777" w:rsidR="00726CD7" w:rsidRDefault="00726CD7">
      <w:pPr>
        <w:rPr>
          <w:rFonts w:cstheme="minorBidi" w:hint="eastAsia"/>
          <w:kern w:val="2"/>
          <w:szCs w:val="21"/>
        </w:rPr>
      </w:pPr>
    </w:p>
    <w:bookmarkEnd w:id="320"/>
    <w:p w14:paraId="63627AA9" w14:textId="77777777" w:rsidR="00726CD7" w:rsidRDefault="00726CD7">
      <w:pPr>
        <w:pStyle w:val="aff5"/>
        <w:numPr>
          <w:ilvl w:val="0"/>
          <w:numId w:val="18"/>
        </w:numPr>
        <w:rPr>
          <w:szCs w:val="21"/>
        </w:rPr>
      </w:pPr>
      <w:r>
        <w:rPr>
          <w:szCs w:val="21"/>
        </w:rPr>
        <w:t>固定资产</w:t>
      </w:r>
    </w:p>
    <w:p w14:paraId="54087EB5" w14:textId="77777777" w:rsidR="00726CD7" w:rsidRDefault="00726CD7">
      <w:pPr>
        <w:pStyle w:val="aff6"/>
        <w:rPr>
          <w:rFonts w:hint="eastAsia"/>
        </w:rPr>
      </w:pPr>
      <w:bookmarkStart w:id="321" w:name="_Hlk532907583"/>
      <w:r>
        <w:rPr>
          <w:rFonts w:hint="eastAsia"/>
        </w:rPr>
        <w:t>项目列示</w:t>
      </w:r>
    </w:p>
    <w:sdt>
      <w:sdtPr>
        <w:alias w:val="是否适用：固定资产分类列示[双击切换]"/>
        <w:tag w:val="_GBC_aa56cf68790e4b9d866b3ea7d6d8073d"/>
        <w:id w:val="-909836061"/>
        <w:placeholder>
          <w:docPart w:val="GBC22222222222222222222222222222"/>
        </w:placeholder>
      </w:sdtPr>
      <w:sdtContent>
        <w:p w14:paraId="64F1D35F"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C46D9C0" w14:textId="77777777" w:rsidR="00726CD7" w:rsidRDefault="00726CD7">
      <w:pPr>
        <w:jc w:val="right"/>
        <w:rPr>
          <w:rFonts w:hint="eastAsia"/>
          <w:szCs w:val="21"/>
        </w:rPr>
      </w:pPr>
      <w:r>
        <w:rPr>
          <w:rFonts w:hint="eastAsia"/>
          <w:szCs w:val="21"/>
        </w:rPr>
        <w:t>单位：</w:t>
      </w:r>
      <w:sdt>
        <w:sdtPr>
          <w:rPr>
            <w:rFonts w:hint="eastAsia"/>
            <w:szCs w:val="21"/>
          </w:rPr>
          <w:alias w:val="单位：固定资产分类列示"/>
          <w:tag w:val="_GBC_857b5f6755c84b5aa235351580358065"/>
          <w:id w:val="10118784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726c882708c540a4a7832f00029fe5d4"/>
          <w:id w:val="16600430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726CD7" w14:paraId="54A2F406" w14:textId="77777777">
        <w:sdt>
          <w:sdtPr>
            <w:tag w:val="_PLD_a1c8e68343ee4b7fa02f5422a7fad5c0"/>
            <w:id w:val="233599285"/>
          </w:sdtPr>
          <w:sdtContent>
            <w:tc>
              <w:tcPr>
                <w:tcW w:w="1828" w:type="pct"/>
                <w:shd w:val="clear" w:color="auto" w:fill="auto"/>
                <w:vAlign w:val="center"/>
              </w:tcPr>
              <w:p w14:paraId="351C665B" w14:textId="77777777" w:rsidR="00726CD7" w:rsidRDefault="00726CD7">
                <w:pPr>
                  <w:tabs>
                    <w:tab w:val="right" w:pos="3690"/>
                    <w:tab w:val="right" w:pos="5130"/>
                    <w:tab w:val="right" w:pos="6030"/>
                    <w:tab w:val="right" w:pos="7650"/>
                    <w:tab w:val="right" w:pos="9270"/>
                  </w:tabs>
                  <w:adjustRightInd w:val="0"/>
                  <w:snapToGrid w:val="0"/>
                  <w:jc w:val="center"/>
                  <w:rPr>
                    <w:rFonts w:hint="eastAsia"/>
                    <w:szCs w:val="21"/>
                  </w:rPr>
                </w:pPr>
                <w:r>
                  <w:rPr>
                    <w:rFonts w:hint="eastAsia"/>
                    <w:szCs w:val="21"/>
                  </w:rPr>
                  <w:t>项目</w:t>
                </w:r>
              </w:p>
            </w:tc>
          </w:sdtContent>
        </w:sdt>
        <w:sdt>
          <w:sdtPr>
            <w:tag w:val="_PLD_a7d9e039146b4c3ab8e71ba63a4ca55d"/>
            <w:id w:val="1699427313"/>
          </w:sdtPr>
          <w:sdtContent>
            <w:tc>
              <w:tcPr>
                <w:tcW w:w="1582" w:type="pct"/>
                <w:shd w:val="clear" w:color="auto" w:fill="auto"/>
                <w:vAlign w:val="center"/>
              </w:tcPr>
              <w:p w14:paraId="1D8F6F1A" w14:textId="77777777" w:rsidR="00726CD7" w:rsidRDefault="00726CD7">
                <w:pPr>
                  <w:jc w:val="center"/>
                  <w:rPr>
                    <w:rFonts w:hint="eastAsia"/>
                    <w:szCs w:val="21"/>
                  </w:rPr>
                </w:pPr>
                <w:r>
                  <w:rPr>
                    <w:rFonts w:hint="eastAsia"/>
                    <w:szCs w:val="21"/>
                  </w:rPr>
                  <w:t>期末余额</w:t>
                </w:r>
              </w:p>
            </w:tc>
          </w:sdtContent>
        </w:sdt>
        <w:sdt>
          <w:sdtPr>
            <w:tag w:val="_PLD_a075f0130f1f4334b8370490adf71764"/>
            <w:id w:val="100310694"/>
          </w:sdtPr>
          <w:sdtContent>
            <w:tc>
              <w:tcPr>
                <w:tcW w:w="1590" w:type="pct"/>
                <w:shd w:val="clear" w:color="auto" w:fill="auto"/>
                <w:vAlign w:val="center"/>
              </w:tcPr>
              <w:p w14:paraId="22A5FB35" w14:textId="77777777" w:rsidR="00726CD7" w:rsidRDefault="00726CD7">
                <w:pPr>
                  <w:jc w:val="center"/>
                  <w:rPr>
                    <w:rFonts w:hint="eastAsia"/>
                    <w:szCs w:val="21"/>
                  </w:rPr>
                </w:pPr>
                <w:r>
                  <w:rPr>
                    <w:rFonts w:hint="eastAsia"/>
                    <w:szCs w:val="21"/>
                  </w:rPr>
                  <w:t>期初余额</w:t>
                </w:r>
              </w:p>
            </w:tc>
          </w:sdtContent>
        </w:sdt>
      </w:tr>
      <w:tr w:rsidR="00726CD7" w14:paraId="421DFF67" w14:textId="77777777">
        <w:tc>
          <w:tcPr>
            <w:tcW w:w="1828" w:type="pct"/>
            <w:shd w:val="clear" w:color="auto" w:fill="auto"/>
          </w:tcPr>
          <w:p w14:paraId="0A7866DF" w14:textId="77777777" w:rsidR="00726CD7" w:rsidRDefault="00726CD7" w:rsidP="00726CD7">
            <w:pPr>
              <w:tabs>
                <w:tab w:val="right" w:pos="3690"/>
                <w:tab w:val="right" w:pos="5130"/>
                <w:tab w:val="right" w:pos="6030"/>
                <w:tab w:val="right" w:pos="7650"/>
                <w:tab w:val="right" w:pos="9270"/>
              </w:tabs>
              <w:adjustRightInd w:val="0"/>
              <w:snapToGrid w:val="0"/>
              <w:rPr>
                <w:rFonts w:hint="eastAsia"/>
                <w:szCs w:val="21"/>
              </w:rPr>
            </w:pPr>
            <w:r>
              <w:rPr>
                <w:rFonts w:hint="eastAsia"/>
                <w:szCs w:val="21"/>
              </w:rPr>
              <w:t>固定资产</w:t>
            </w:r>
          </w:p>
        </w:tc>
        <w:tc>
          <w:tcPr>
            <w:tcW w:w="1582" w:type="pct"/>
            <w:shd w:val="clear" w:color="auto" w:fill="auto"/>
          </w:tcPr>
          <w:p w14:paraId="480F2093" w14:textId="77777777" w:rsidR="00726CD7" w:rsidRDefault="00726CD7" w:rsidP="00726CD7">
            <w:pPr>
              <w:tabs>
                <w:tab w:val="right" w:pos="3690"/>
                <w:tab w:val="right" w:pos="5130"/>
                <w:tab w:val="right" w:pos="6030"/>
                <w:tab w:val="right" w:pos="7650"/>
                <w:tab w:val="right" w:pos="9270"/>
              </w:tabs>
              <w:adjustRightInd w:val="0"/>
              <w:snapToGrid w:val="0"/>
              <w:jc w:val="right"/>
              <w:rPr>
                <w:rFonts w:hint="eastAsia"/>
                <w:szCs w:val="21"/>
              </w:rPr>
            </w:pPr>
            <w:r w:rsidRPr="00207ED4">
              <w:rPr>
                <w:rFonts w:hint="eastAsia"/>
              </w:rPr>
              <w:t>316,312,995.63</w:t>
            </w:r>
          </w:p>
        </w:tc>
        <w:tc>
          <w:tcPr>
            <w:tcW w:w="1590" w:type="pct"/>
            <w:shd w:val="clear" w:color="auto" w:fill="auto"/>
          </w:tcPr>
          <w:p w14:paraId="07617DA6" w14:textId="77777777" w:rsidR="00726CD7" w:rsidRDefault="00726CD7" w:rsidP="00726CD7">
            <w:pPr>
              <w:tabs>
                <w:tab w:val="right" w:pos="3690"/>
                <w:tab w:val="right" w:pos="5130"/>
                <w:tab w:val="right" w:pos="6030"/>
                <w:tab w:val="right" w:pos="7650"/>
                <w:tab w:val="right" w:pos="9270"/>
              </w:tabs>
              <w:adjustRightInd w:val="0"/>
              <w:snapToGrid w:val="0"/>
              <w:jc w:val="right"/>
              <w:rPr>
                <w:rFonts w:hint="eastAsia"/>
                <w:szCs w:val="21"/>
              </w:rPr>
            </w:pPr>
            <w:r w:rsidRPr="00207ED4">
              <w:rPr>
                <w:rFonts w:hint="eastAsia"/>
              </w:rPr>
              <w:t>170,905,017.76</w:t>
            </w:r>
          </w:p>
        </w:tc>
      </w:tr>
      <w:tr w:rsidR="00726CD7" w14:paraId="508197F8" w14:textId="77777777">
        <w:tc>
          <w:tcPr>
            <w:tcW w:w="1828" w:type="pct"/>
            <w:shd w:val="clear" w:color="auto" w:fill="auto"/>
          </w:tcPr>
          <w:p w14:paraId="13DBF1CE" w14:textId="77777777" w:rsidR="00726CD7" w:rsidRDefault="00726CD7" w:rsidP="00726CD7">
            <w:pPr>
              <w:tabs>
                <w:tab w:val="right" w:pos="3690"/>
                <w:tab w:val="right" w:pos="5130"/>
                <w:tab w:val="right" w:pos="6030"/>
                <w:tab w:val="right" w:pos="7650"/>
                <w:tab w:val="right" w:pos="9270"/>
              </w:tabs>
              <w:adjustRightInd w:val="0"/>
              <w:snapToGrid w:val="0"/>
              <w:rPr>
                <w:rFonts w:hint="eastAsia"/>
                <w:szCs w:val="21"/>
              </w:rPr>
            </w:pPr>
            <w:r>
              <w:rPr>
                <w:rFonts w:hint="eastAsia"/>
                <w:szCs w:val="21"/>
              </w:rPr>
              <w:t>固定资产清理</w:t>
            </w:r>
          </w:p>
        </w:tc>
        <w:tc>
          <w:tcPr>
            <w:tcW w:w="1582" w:type="pct"/>
            <w:shd w:val="clear" w:color="auto" w:fill="auto"/>
          </w:tcPr>
          <w:p w14:paraId="77D82813" w14:textId="77777777" w:rsidR="00726CD7" w:rsidRDefault="00726CD7" w:rsidP="00726CD7">
            <w:pPr>
              <w:tabs>
                <w:tab w:val="right" w:pos="3690"/>
                <w:tab w:val="right" w:pos="5130"/>
                <w:tab w:val="right" w:pos="6030"/>
                <w:tab w:val="right" w:pos="7650"/>
                <w:tab w:val="right" w:pos="9270"/>
              </w:tabs>
              <w:adjustRightInd w:val="0"/>
              <w:snapToGrid w:val="0"/>
              <w:jc w:val="right"/>
              <w:rPr>
                <w:rFonts w:hint="eastAsia"/>
                <w:szCs w:val="21"/>
              </w:rPr>
            </w:pPr>
          </w:p>
        </w:tc>
        <w:tc>
          <w:tcPr>
            <w:tcW w:w="1590" w:type="pct"/>
            <w:shd w:val="clear" w:color="auto" w:fill="auto"/>
          </w:tcPr>
          <w:p w14:paraId="3A86629B" w14:textId="77777777" w:rsidR="00726CD7" w:rsidRDefault="00726CD7" w:rsidP="00726CD7">
            <w:pPr>
              <w:tabs>
                <w:tab w:val="right" w:pos="3690"/>
                <w:tab w:val="right" w:pos="5130"/>
                <w:tab w:val="right" w:pos="6030"/>
                <w:tab w:val="right" w:pos="7650"/>
                <w:tab w:val="right" w:pos="9270"/>
              </w:tabs>
              <w:adjustRightInd w:val="0"/>
              <w:snapToGrid w:val="0"/>
              <w:jc w:val="right"/>
              <w:rPr>
                <w:rFonts w:hint="eastAsia"/>
                <w:szCs w:val="21"/>
              </w:rPr>
            </w:pPr>
          </w:p>
        </w:tc>
      </w:tr>
      <w:tr w:rsidR="00726CD7" w14:paraId="450BC080" w14:textId="77777777">
        <w:tc>
          <w:tcPr>
            <w:tcW w:w="1828" w:type="pct"/>
            <w:shd w:val="clear" w:color="auto" w:fill="auto"/>
            <w:vAlign w:val="center"/>
          </w:tcPr>
          <w:p w14:paraId="16AFDFC3" w14:textId="77777777" w:rsidR="00726CD7" w:rsidRDefault="00726CD7" w:rsidP="00726CD7">
            <w:pPr>
              <w:tabs>
                <w:tab w:val="right" w:pos="3690"/>
                <w:tab w:val="right" w:pos="5130"/>
                <w:tab w:val="right" w:pos="6030"/>
                <w:tab w:val="right" w:pos="7650"/>
                <w:tab w:val="right" w:pos="9270"/>
              </w:tabs>
              <w:adjustRightInd w:val="0"/>
              <w:snapToGrid w:val="0"/>
              <w:jc w:val="center"/>
              <w:rPr>
                <w:rFonts w:hint="eastAsia"/>
                <w:szCs w:val="21"/>
              </w:rPr>
            </w:pPr>
            <w:r>
              <w:rPr>
                <w:rFonts w:hint="eastAsia"/>
                <w:szCs w:val="21"/>
              </w:rPr>
              <w:t>合计</w:t>
            </w:r>
          </w:p>
        </w:tc>
        <w:tc>
          <w:tcPr>
            <w:tcW w:w="1582" w:type="pct"/>
            <w:shd w:val="clear" w:color="auto" w:fill="auto"/>
          </w:tcPr>
          <w:p w14:paraId="7427E712" w14:textId="77777777" w:rsidR="00726CD7" w:rsidRDefault="00726CD7" w:rsidP="00726CD7">
            <w:pPr>
              <w:tabs>
                <w:tab w:val="right" w:pos="3690"/>
                <w:tab w:val="right" w:pos="5130"/>
                <w:tab w:val="right" w:pos="6030"/>
                <w:tab w:val="right" w:pos="7650"/>
                <w:tab w:val="right" w:pos="9270"/>
              </w:tabs>
              <w:adjustRightInd w:val="0"/>
              <w:snapToGrid w:val="0"/>
              <w:jc w:val="right"/>
              <w:rPr>
                <w:rFonts w:hint="eastAsia"/>
                <w:szCs w:val="21"/>
              </w:rPr>
            </w:pPr>
            <w:r w:rsidRPr="00207ED4">
              <w:rPr>
                <w:rFonts w:hint="eastAsia"/>
              </w:rPr>
              <w:t>316,312,995.63</w:t>
            </w:r>
          </w:p>
        </w:tc>
        <w:tc>
          <w:tcPr>
            <w:tcW w:w="1590" w:type="pct"/>
            <w:shd w:val="clear" w:color="auto" w:fill="auto"/>
          </w:tcPr>
          <w:p w14:paraId="39D89653" w14:textId="77777777" w:rsidR="00726CD7" w:rsidRDefault="00726CD7" w:rsidP="00726CD7">
            <w:pPr>
              <w:tabs>
                <w:tab w:val="right" w:pos="3690"/>
                <w:tab w:val="right" w:pos="5130"/>
                <w:tab w:val="right" w:pos="6030"/>
                <w:tab w:val="right" w:pos="7650"/>
                <w:tab w:val="right" w:pos="9270"/>
              </w:tabs>
              <w:adjustRightInd w:val="0"/>
              <w:snapToGrid w:val="0"/>
              <w:jc w:val="right"/>
              <w:rPr>
                <w:rFonts w:hint="eastAsia"/>
                <w:szCs w:val="21"/>
              </w:rPr>
            </w:pPr>
            <w:r w:rsidRPr="00207ED4">
              <w:rPr>
                <w:rFonts w:hint="eastAsia"/>
              </w:rPr>
              <w:t>170,905,017.76</w:t>
            </w:r>
          </w:p>
        </w:tc>
      </w:tr>
    </w:tbl>
    <w:p w14:paraId="6EE4B9E0" w14:textId="77777777" w:rsidR="00726CD7" w:rsidRDefault="00726CD7">
      <w:pPr>
        <w:rPr>
          <w:rFonts w:hint="eastAsia"/>
          <w:b/>
        </w:rPr>
      </w:pPr>
    </w:p>
    <w:bookmarkEnd w:id="321"/>
    <w:p w14:paraId="57BBBC3C" w14:textId="77777777" w:rsidR="00726CD7" w:rsidRDefault="00726CD7">
      <w:pPr>
        <w:rPr>
          <w:rFonts w:hint="eastAsia"/>
          <w:szCs w:val="21"/>
        </w:rPr>
      </w:pPr>
      <w:r>
        <w:rPr>
          <w:rFonts w:hint="eastAsia"/>
          <w:szCs w:val="21"/>
        </w:rPr>
        <w:t>其他说明：</w:t>
      </w:r>
    </w:p>
    <w:sdt>
      <w:sdtPr>
        <w:rPr>
          <w:szCs w:val="21"/>
        </w:rPr>
        <w:alias w:val="是否适用：固定资产分类列示其他说明[双击切换]"/>
        <w:tag w:val="_GBC_242c272ba3a1435aacea1f45ade5a2e0"/>
        <w:id w:val="-1732000242"/>
        <w:placeholder>
          <w:docPart w:val="GBC22222222222222222222222222222"/>
        </w:placeholder>
      </w:sdtPr>
      <w:sdtContent>
        <w:p w14:paraId="58313F5C"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4588609" w14:textId="77777777" w:rsidR="00726CD7" w:rsidRDefault="00726CD7">
      <w:pPr>
        <w:rPr>
          <w:rFonts w:hint="eastAsia"/>
          <w:szCs w:val="21"/>
        </w:rPr>
      </w:pPr>
    </w:p>
    <w:p w14:paraId="031AEA67" w14:textId="77777777" w:rsidR="00726CD7" w:rsidRDefault="00726CD7">
      <w:pPr>
        <w:pStyle w:val="aff6"/>
        <w:ind w:left="360" w:hanging="360"/>
        <w:rPr>
          <w:rFonts w:hint="eastAsia"/>
        </w:rPr>
      </w:pPr>
      <w:r>
        <w:rPr>
          <w:rFonts w:hint="eastAsia"/>
        </w:rPr>
        <w:t>固定资产</w:t>
      </w:r>
    </w:p>
    <w:p w14:paraId="3A9F30E2" w14:textId="77777777" w:rsidR="00726CD7" w:rsidRDefault="00726CD7">
      <w:pPr>
        <w:pStyle w:val="aff7"/>
        <w:numPr>
          <w:ilvl w:val="0"/>
          <w:numId w:val="155"/>
        </w:numPr>
        <w:ind w:leftChars="0"/>
      </w:pPr>
      <w:r>
        <w:rPr>
          <w:rFonts w:hint="eastAsia"/>
        </w:rPr>
        <w:t>固定资产情况</w:t>
      </w:r>
    </w:p>
    <w:sdt>
      <w:sdtPr>
        <w:alias w:val="是否适用：固定资产情况[双击切换]"/>
        <w:tag w:val="_GBC_a44afb7019ae43b7a273970cf76154a3"/>
        <w:id w:val="1995453572"/>
        <w:placeholder>
          <w:docPart w:val="GBC22222222222222222222222222222"/>
        </w:placeholder>
      </w:sdtPr>
      <w:sdtContent>
        <w:p w14:paraId="0823222D"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6E2DB2F" w14:textId="77777777" w:rsidR="00726CD7" w:rsidRDefault="00726CD7">
      <w:pPr>
        <w:autoSpaceDE w:val="0"/>
        <w:autoSpaceDN w:val="0"/>
        <w:adjustRightInd w:val="0"/>
        <w:jc w:val="right"/>
        <w:rPr>
          <w:rFonts w:hint="eastAsia"/>
          <w:szCs w:val="21"/>
        </w:rPr>
      </w:pPr>
      <w:r>
        <w:rPr>
          <w:rFonts w:hint="eastAsia"/>
          <w:szCs w:val="21"/>
        </w:rPr>
        <w:t>单位：</w:t>
      </w:r>
      <w:sdt>
        <w:sdtPr>
          <w:rPr>
            <w:rFonts w:hint="eastAsia"/>
            <w:szCs w:val="21"/>
          </w:rPr>
          <w:alias w:val="单位：财务附注：固定资产情况"/>
          <w:tag w:val="_GBC_6aff6dff3e7c47e2891bcccce5ef5b8c"/>
          <w:id w:val="-1767307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8446230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10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836"/>
        <w:gridCol w:w="1700"/>
        <w:gridCol w:w="1554"/>
        <w:gridCol w:w="1530"/>
        <w:gridCol w:w="1528"/>
        <w:gridCol w:w="1627"/>
      </w:tblGrid>
      <w:tr w:rsidR="00726CD7" w14:paraId="6911360B" w14:textId="77777777" w:rsidTr="00726CD7">
        <w:sdt>
          <w:sdtPr>
            <w:rPr>
              <w:sz w:val="20"/>
              <w:szCs w:val="20"/>
            </w:rPr>
            <w:tag w:val="_PLD_0431b88b9ff14ebb90e5715c273e1c1d"/>
            <w:id w:val="-1184669102"/>
          </w:sdtPr>
          <w:sdtContent>
            <w:tc>
              <w:tcPr>
                <w:tcW w:w="1316" w:type="pct"/>
                <w:shd w:val="clear" w:color="auto" w:fill="auto"/>
                <w:vAlign w:val="center"/>
              </w:tcPr>
              <w:p w14:paraId="07FF74D1" w14:textId="77777777" w:rsidR="00726CD7" w:rsidRPr="00861B98" w:rsidRDefault="00726CD7" w:rsidP="00726CD7">
                <w:pPr>
                  <w:jc w:val="center"/>
                  <w:rPr>
                    <w:rFonts w:hint="eastAsia"/>
                    <w:sz w:val="20"/>
                    <w:szCs w:val="20"/>
                  </w:rPr>
                </w:pPr>
                <w:r w:rsidRPr="00861B98">
                  <w:rPr>
                    <w:rFonts w:hint="eastAsia"/>
                    <w:sz w:val="20"/>
                    <w:szCs w:val="20"/>
                  </w:rPr>
                  <w:t>项目</w:t>
                </w:r>
              </w:p>
            </w:tc>
          </w:sdtContent>
        </w:sdt>
        <w:tc>
          <w:tcPr>
            <w:tcW w:w="789" w:type="pct"/>
            <w:shd w:val="clear" w:color="auto" w:fill="auto"/>
          </w:tcPr>
          <w:p w14:paraId="6E312820" w14:textId="77777777" w:rsidR="00726CD7" w:rsidRPr="00861B98" w:rsidRDefault="00726CD7" w:rsidP="00726CD7">
            <w:pPr>
              <w:jc w:val="center"/>
              <w:rPr>
                <w:rFonts w:hint="eastAsia"/>
                <w:sz w:val="20"/>
                <w:szCs w:val="20"/>
              </w:rPr>
            </w:pPr>
            <w:r w:rsidRPr="00861B98">
              <w:rPr>
                <w:rFonts w:hint="eastAsia"/>
                <w:sz w:val="20"/>
                <w:szCs w:val="20"/>
              </w:rPr>
              <w:t>房屋及建筑物</w:t>
            </w:r>
          </w:p>
        </w:tc>
        <w:tc>
          <w:tcPr>
            <w:tcW w:w="721" w:type="pct"/>
            <w:shd w:val="clear" w:color="auto" w:fill="auto"/>
          </w:tcPr>
          <w:p w14:paraId="6EDD4849" w14:textId="77777777" w:rsidR="00726CD7" w:rsidRPr="00861B98" w:rsidRDefault="00726CD7" w:rsidP="00726CD7">
            <w:pPr>
              <w:jc w:val="center"/>
              <w:rPr>
                <w:rFonts w:hint="eastAsia"/>
                <w:sz w:val="20"/>
                <w:szCs w:val="20"/>
              </w:rPr>
            </w:pPr>
            <w:r w:rsidRPr="00861B98">
              <w:rPr>
                <w:rFonts w:hint="eastAsia"/>
                <w:sz w:val="20"/>
                <w:szCs w:val="20"/>
              </w:rPr>
              <w:t>通用设备</w:t>
            </w:r>
          </w:p>
        </w:tc>
        <w:tc>
          <w:tcPr>
            <w:tcW w:w="710" w:type="pct"/>
            <w:shd w:val="clear" w:color="auto" w:fill="auto"/>
          </w:tcPr>
          <w:p w14:paraId="3A2B11AE" w14:textId="77777777" w:rsidR="00726CD7" w:rsidRPr="00861B98" w:rsidRDefault="00726CD7" w:rsidP="00726CD7">
            <w:pPr>
              <w:jc w:val="center"/>
              <w:rPr>
                <w:rFonts w:hint="eastAsia"/>
                <w:sz w:val="20"/>
                <w:szCs w:val="20"/>
              </w:rPr>
            </w:pPr>
            <w:r w:rsidRPr="00861B98">
              <w:rPr>
                <w:rFonts w:hint="eastAsia"/>
                <w:sz w:val="20"/>
                <w:szCs w:val="20"/>
              </w:rPr>
              <w:t>专用设备</w:t>
            </w:r>
          </w:p>
        </w:tc>
        <w:tc>
          <w:tcPr>
            <w:tcW w:w="709" w:type="pct"/>
            <w:shd w:val="clear" w:color="auto" w:fill="auto"/>
          </w:tcPr>
          <w:p w14:paraId="21520F1D" w14:textId="77777777" w:rsidR="00726CD7" w:rsidRPr="00861B98" w:rsidRDefault="00726CD7" w:rsidP="00726CD7">
            <w:pPr>
              <w:jc w:val="center"/>
              <w:rPr>
                <w:rFonts w:hint="eastAsia"/>
                <w:sz w:val="20"/>
                <w:szCs w:val="20"/>
              </w:rPr>
            </w:pPr>
            <w:r w:rsidRPr="00861B98">
              <w:rPr>
                <w:rFonts w:hint="eastAsia"/>
                <w:sz w:val="20"/>
                <w:szCs w:val="20"/>
              </w:rPr>
              <w:t>运输工具</w:t>
            </w:r>
          </w:p>
        </w:tc>
        <w:sdt>
          <w:sdtPr>
            <w:rPr>
              <w:sz w:val="20"/>
              <w:szCs w:val="20"/>
            </w:rPr>
            <w:tag w:val="_PLD_44989fc4cd3d46cc990c4d1941405a11"/>
            <w:id w:val="1255854508"/>
          </w:sdtPr>
          <w:sdtContent>
            <w:tc>
              <w:tcPr>
                <w:tcW w:w="755" w:type="pct"/>
                <w:shd w:val="clear" w:color="auto" w:fill="auto"/>
                <w:vAlign w:val="center"/>
              </w:tcPr>
              <w:p w14:paraId="641A8946" w14:textId="77777777" w:rsidR="00726CD7" w:rsidRPr="00861B98" w:rsidRDefault="00726CD7" w:rsidP="00726CD7">
                <w:pPr>
                  <w:jc w:val="center"/>
                  <w:rPr>
                    <w:rFonts w:hint="eastAsia"/>
                    <w:sz w:val="20"/>
                    <w:szCs w:val="20"/>
                  </w:rPr>
                </w:pPr>
                <w:r w:rsidRPr="00861B98">
                  <w:rPr>
                    <w:rFonts w:hint="eastAsia"/>
                    <w:sz w:val="20"/>
                    <w:szCs w:val="20"/>
                  </w:rPr>
                  <w:t>合计</w:t>
                </w:r>
              </w:p>
            </w:tc>
          </w:sdtContent>
        </w:sdt>
      </w:tr>
      <w:tr w:rsidR="00726CD7" w14:paraId="153BFA71" w14:textId="77777777" w:rsidTr="00726CD7">
        <w:sdt>
          <w:sdtPr>
            <w:rPr>
              <w:sz w:val="20"/>
              <w:szCs w:val="20"/>
            </w:rPr>
            <w:tag w:val="_PLD_baa91289996942f0a3579319b339b24d"/>
            <w:id w:val="237749281"/>
          </w:sdtPr>
          <w:sdtContent>
            <w:tc>
              <w:tcPr>
                <w:tcW w:w="5000" w:type="pct"/>
                <w:gridSpan w:val="6"/>
                <w:shd w:val="clear" w:color="auto" w:fill="auto"/>
              </w:tcPr>
              <w:p w14:paraId="54532840" w14:textId="77777777" w:rsidR="00726CD7" w:rsidRPr="00861B98" w:rsidRDefault="00726CD7">
                <w:pPr>
                  <w:rPr>
                    <w:rFonts w:hint="eastAsia"/>
                    <w:sz w:val="20"/>
                    <w:szCs w:val="20"/>
                  </w:rPr>
                </w:pPr>
                <w:r w:rsidRPr="00861B98">
                  <w:rPr>
                    <w:rFonts w:hint="eastAsia"/>
                    <w:sz w:val="20"/>
                    <w:szCs w:val="20"/>
                  </w:rPr>
                  <w:t>一、账面原值：</w:t>
                </w:r>
              </w:p>
            </w:tc>
          </w:sdtContent>
        </w:sdt>
      </w:tr>
      <w:tr w:rsidR="00726CD7" w14:paraId="1B53DDE9" w14:textId="77777777" w:rsidTr="00726CD7">
        <w:tc>
          <w:tcPr>
            <w:tcW w:w="1316" w:type="pct"/>
            <w:shd w:val="clear" w:color="auto" w:fill="auto"/>
          </w:tcPr>
          <w:p w14:paraId="390376B3" w14:textId="77777777" w:rsidR="00726CD7" w:rsidRPr="00861B98" w:rsidRDefault="00726CD7" w:rsidP="00726CD7">
            <w:pPr>
              <w:ind w:firstLineChars="200" w:firstLine="400"/>
              <w:rPr>
                <w:rFonts w:hint="eastAsia"/>
                <w:sz w:val="20"/>
                <w:szCs w:val="20"/>
              </w:rPr>
            </w:pPr>
            <w:r w:rsidRPr="00861B98">
              <w:rPr>
                <w:sz w:val="20"/>
                <w:szCs w:val="20"/>
              </w:rPr>
              <w:t>1.</w:t>
            </w:r>
            <w:r w:rsidRPr="00861B98">
              <w:rPr>
                <w:rFonts w:hint="eastAsia"/>
                <w:sz w:val="20"/>
                <w:szCs w:val="20"/>
              </w:rPr>
              <w:t>期初余额</w:t>
            </w:r>
          </w:p>
        </w:tc>
        <w:tc>
          <w:tcPr>
            <w:tcW w:w="789" w:type="pct"/>
            <w:shd w:val="clear" w:color="auto" w:fill="auto"/>
          </w:tcPr>
          <w:p w14:paraId="54ED8CF7" w14:textId="77777777" w:rsidR="00726CD7" w:rsidRPr="00861B98" w:rsidRDefault="00726CD7" w:rsidP="00726CD7">
            <w:pPr>
              <w:jc w:val="right"/>
              <w:rPr>
                <w:rFonts w:hint="eastAsia"/>
                <w:sz w:val="20"/>
                <w:szCs w:val="20"/>
              </w:rPr>
            </w:pPr>
            <w:r w:rsidRPr="00861B98">
              <w:rPr>
                <w:rFonts w:hint="eastAsia"/>
                <w:sz w:val="20"/>
                <w:szCs w:val="20"/>
              </w:rPr>
              <w:t>247,084,027.52</w:t>
            </w:r>
          </w:p>
        </w:tc>
        <w:tc>
          <w:tcPr>
            <w:tcW w:w="721" w:type="pct"/>
            <w:shd w:val="clear" w:color="auto" w:fill="auto"/>
          </w:tcPr>
          <w:p w14:paraId="3845B4B3" w14:textId="77777777" w:rsidR="00726CD7" w:rsidRPr="00861B98" w:rsidRDefault="00726CD7" w:rsidP="00726CD7">
            <w:pPr>
              <w:jc w:val="right"/>
              <w:rPr>
                <w:rFonts w:hint="eastAsia"/>
                <w:sz w:val="20"/>
                <w:szCs w:val="20"/>
              </w:rPr>
            </w:pPr>
            <w:r w:rsidRPr="00861B98">
              <w:rPr>
                <w:rFonts w:hint="eastAsia"/>
                <w:sz w:val="20"/>
                <w:szCs w:val="20"/>
              </w:rPr>
              <w:t>70,176,183.02</w:t>
            </w:r>
          </w:p>
        </w:tc>
        <w:tc>
          <w:tcPr>
            <w:tcW w:w="710" w:type="pct"/>
            <w:shd w:val="clear" w:color="auto" w:fill="auto"/>
          </w:tcPr>
          <w:p w14:paraId="6532101D" w14:textId="77777777" w:rsidR="00726CD7" w:rsidRPr="00861B98" w:rsidRDefault="00726CD7" w:rsidP="00726CD7">
            <w:pPr>
              <w:jc w:val="right"/>
              <w:rPr>
                <w:rFonts w:hint="eastAsia"/>
                <w:sz w:val="20"/>
                <w:szCs w:val="20"/>
              </w:rPr>
            </w:pPr>
            <w:r w:rsidRPr="00861B98">
              <w:rPr>
                <w:rFonts w:hint="eastAsia"/>
                <w:sz w:val="20"/>
                <w:szCs w:val="20"/>
              </w:rPr>
              <w:t>32,497,134.21</w:t>
            </w:r>
          </w:p>
        </w:tc>
        <w:tc>
          <w:tcPr>
            <w:tcW w:w="709" w:type="pct"/>
            <w:shd w:val="clear" w:color="auto" w:fill="auto"/>
          </w:tcPr>
          <w:p w14:paraId="4CA1279D" w14:textId="77777777" w:rsidR="00726CD7" w:rsidRPr="00861B98" w:rsidRDefault="00726CD7" w:rsidP="00726CD7">
            <w:pPr>
              <w:jc w:val="right"/>
              <w:rPr>
                <w:rFonts w:hint="eastAsia"/>
                <w:sz w:val="20"/>
                <w:szCs w:val="20"/>
              </w:rPr>
            </w:pPr>
            <w:r w:rsidRPr="00861B98">
              <w:rPr>
                <w:rFonts w:hint="eastAsia"/>
                <w:sz w:val="20"/>
                <w:szCs w:val="20"/>
              </w:rPr>
              <w:t>22,311,952.82</w:t>
            </w:r>
          </w:p>
        </w:tc>
        <w:tc>
          <w:tcPr>
            <w:tcW w:w="755" w:type="pct"/>
            <w:shd w:val="clear" w:color="auto" w:fill="auto"/>
          </w:tcPr>
          <w:p w14:paraId="5D798E45" w14:textId="77777777" w:rsidR="00726CD7" w:rsidRPr="00861B98" w:rsidRDefault="00726CD7" w:rsidP="00726CD7">
            <w:pPr>
              <w:jc w:val="right"/>
              <w:rPr>
                <w:rFonts w:hint="eastAsia"/>
                <w:sz w:val="20"/>
                <w:szCs w:val="20"/>
              </w:rPr>
            </w:pPr>
            <w:r w:rsidRPr="00861B98">
              <w:rPr>
                <w:rFonts w:hint="eastAsia"/>
                <w:sz w:val="20"/>
                <w:szCs w:val="20"/>
              </w:rPr>
              <w:t>372,069,297.57</w:t>
            </w:r>
          </w:p>
        </w:tc>
      </w:tr>
      <w:tr w:rsidR="00726CD7" w14:paraId="11FD75D5" w14:textId="77777777" w:rsidTr="00726CD7">
        <w:tc>
          <w:tcPr>
            <w:tcW w:w="1316" w:type="pct"/>
            <w:shd w:val="clear" w:color="auto" w:fill="auto"/>
          </w:tcPr>
          <w:p w14:paraId="7B74FC3F" w14:textId="77777777" w:rsidR="00726CD7" w:rsidRPr="00861B98" w:rsidRDefault="00726CD7" w:rsidP="00726CD7">
            <w:pPr>
              <w:ind w:firstLineChars="200" w:firstLine="400"/>
              <w:rPr>
                <w:rFonts w:hint="eastAsia"/>
                <w:sz w:val="20"/>
                <w:szCs w:val="20"/>
              </w:rPr>
            </w:pPr>
            <w:r w:rsidRPr="00861B98">
              <w:rPr>
                <w:sz w:val="20"/>
                <w:szCs w:val="20"/>
              </w:rPr>
              <w:t>2.</w:t>
            </w:r>
            <w:r w:rsidRPr="00861B98">
              <w:rPr>
                <w:rFonts w:hint="eastAsia"/>
                <w:sz w:val="20"/>
                <w:szCs w:val="20"/>
              </w:rPr>
              <w:t>本期增加金额</w:t>
            </w:r>
          </w:p>
        </w:tc>
        <w:tc>
          <w:tcPr>
            <w:tcW w:w="789" w:type="pct"/>
            <w:shd w:val="clear" w:color="auto" w:fill="auto"/>
          </w:tcPr>
          <w:p w14:paraId="51FDFD77" w14:textId="77777777" w:rsidR="00726CD7" w:rsidRPr="00861B98" w:rsidRDefault="00726CD7" w:rsidP="00726CD7">
            <w:pPr>
              <w:jc w:val="right"/>
              <w:rPr>
                <w:rFonts w:hint="eastAsia"/>
                <w:sz w:val="20"/>
                <w:szCs w:val="20"/>
              </w:rPr>
            </w:pPr>
            <w:r w:rsidRPr="00861B98">
              <w:rPr>
                <w:rFonts w:hint="eastAsia"/>
                <w:sz w:val="20"/>
                <w:szCs w:val="20"/>
              </w:rPr>
              <w:t>160,234,545.14</w:t>
            </w:r>
          </w:p>
        </w:tc>
        <w:tc>
          <w:tcPr>
            <w:tcW w:w="721" w:type="pct"/>
            <w:shd w:val="clear" w:color="auto" w:fill="auto"/>
          </w:tcPr>
          <w:p w14:paraId="17F18C62" w14:textId="77777777" w:rsidR="00726CD7" w:rsidRPr="00861B98" w:rsidRDefault="00726CD7" w:rsidP="00726CD7">
            <w:pPr>
              <w:jc w:val="right"/>
              <w:rPr>
                <w:rFonts w:hint="eastAsia"/>
                <w:sz w:val="20"/>
                <w:szCs w:val="20"/>
              </w:rPr>
            </w:pPr>
            <w:r w:rsidRPr="00861B98">
              <w:rPr>
                <w:rFonts w:hint="eastAsia"/>
                <w:sz w:val="20"/>
                <w:szCs w:val="20"/>
              </w:rPr>
              <w:t>1,157,095.25</w:t>
            </w:r>
          </w:p>
        </w:tc>
        <w:tc>
          <w:tcPr>
            <w:tcW w:w="710" w:type="pct"/>
            <w:shd w:val="clear" w:color="auto" w:fill="auto"/>
          </w:tcPr>
          <w:p w14:paraId="28A35063" w14:textId="77777777" w:rsidR="00726CD7" w:rsidRPr="00861B98" w:rsidRDefault="00726CD7" w:rsidP="00726CD7">
            <w:pPr>
              <w:jc w:val="right"/>
              <w:rPr>
                <w:rFonts w:hint="eastAsia"/>
                <w:sz w:val="20"/>
                <w:szCs w:val="20"/>
              </w:rPr>
            </w:pPr>
            <w:r w:rsidRPr="00861B98">
              <w:rPr>
                <w:rFonts w:hint="eastAsia"/>
                <w:sz w:val="20"/>
                <w:szCs w:val="20"/>
              </w:rPr>
              <w:t>11,341,649.51</w:t>
            </w:r>
          </w:p>
        </w:tc>
        <w:tc>
          <w:tcPr>
            <w:tcW w:w="709" w:type="pct"/>
            <w:shd w:val="clear" w:color="auto" w:fill="auto"/>
          </w:tcPr>
          <w:p w14:paraId="1C4FB611" w14:textId="77777777" w:rsidR="00726CD7" w:rsidRPr="00861B98" w:rsidRDefault="00726CD7" w:rsidP="00726CD7">
            <w:pPr>
              <w:jc w:val="right"/>
              <w:rPr>
                <w:rFonts w:hint="eastAsia"/>
                <w:sz w:val="20"/>
                <w:szCs w:val="20"/>
              </w:rPr>
            </w:pPr>
            <w:r w:rsidRPr="00861B98">
              <w:rPr>
                <w:rFonts w:hint="eastAsia"/>
                <w:sz w:val="20"/>
                <w:szCs w:val="20"/>
              </w:rPr>
              <w:t>448,430.02</w:t>
            </w:r>
          </w:p>
        </w:tc>
        <w:tc>
          <w:tcPr>
            <w:tcW w:w="755" w:type="pct"/>
            <w:shd w:val="clear" w:color="auto" w:fill="auto"/>
          </w:tcPr>
          <w:p w14:paraId="39086452" w14:textId="77777777" w:rsidR="00726CD7" w:rsidRPr="00861B98" w:rsidRDefault="00726CD7" w:rsidP="00726CD7">
            <w:pPr>
              <w:jc w:val="right"/>
              <w:rPr>
                <w:rFonts w:hint="eastAsia"/>
                <w:sz w:val="20"/>
                <w:szCs w:val="20"/>
              </w:rPr>
            </w:pPr>
            <w:r w:rsidRPr="00861B98">
              <w:rPr>
                <w:rFonts w:hint="eastAsia"/>
                <w:sz w:val="20"/>
                <w:szCs w:val="20"/>
              </w:rPr>
              <w:t>173,181,719.92</w:t>
            </w:r>
          </w:p>
        </w:tc>
      </w:tr>
      <w:tr w:rsidR="00726CD7" w14:paraId="1BAD7676" w14:textId="77777777" w:rsidTr="00726CD7">
        <w:tc>
          <w:tcPr>
            <w:tcW w:w="1316" w:type="pct"/>
            <w:shd w:val="clear" w:color="auto" w:fill="auto"/>
          </w:tcPr>
          <w:p w14:paraId="439E3044" w14:textId="77777777" w:rsidR="00726CD7" w:rsidRPr="00861B98" w:rsidRDefault="00726CD7" w:rsidP="00726CD7">
            <w:pPr>
              <w:ind w:firstLineChars="300" w:firstLine="600"/>
              <w:rPr>
                <w:rFonts w:hint="eastAsia"/>
                <w:sz w:val="20"/>
                <w:szCs w:val="20"/>
              </w:rPr>
            </w:pPr>
            <w:r w:rsidRPr="00861B98">
              <w:rPr>
                <w:rFonts w:hint="eastAsia"/>
                <w:sz w:val="20"/>
                <w:szCs w:val="20"/>
              </w:rPr>
              <w:t>（1）购置</w:t>
            </w:r>
          </w:p>
        </w:tc>
        <w:tc>
          <w:tcPr>
            <w:tcW w:w="789" w:type="pct"/>
            <w:shd w:val="clear" w:color="auto" w:fill="auto"/>
          </w:tcPr>
          <w:p w14:paraId="26AE69E9" w14:textId="77777777" w:rsidR="00726CD7" w:rsidRPr="00861B98" w:rsidRDefault="00726CD7" w:rsidP="00726CD7">
            <w:pPr>
              <w:jc w:val="right"/>
              <w:rPr>
                <w:rFonts w:hint="eastAsia"/>
                <w:sz w:val="20"/>
                <w:szCs w:val="20"/>
              </w:rPr>
            </w:pPr>
            <w:r w:rsidRPr="00861B98">
              <w:rPr>
                <w:rFonts w:hint="eastAsia"/>
                <w:sz w:val="20"/>
                <w:szCs w:val="20"/>
              </w:rPr>
              <w:t>720,418.79</w:t>
            </w:r>
          </w:p>
        </w:tc>
        <w:tc>
          <w:tcPr>
            <w:tcW w:w="721" w:type="pct"/>
            <w:shd w:val="clear" w:color="auto" w:fill="auto"/>
          </w:tcPr>
          <w:p w14:paraId="0C21D4E2" w14:textId="77777777" w:rsidR="00726CD7" w:rsidRPr="00861B98" w:rsidRDefault="00726CD7" w:rsidP="00726CD7">
            <w:pPr>
              <w:jc w:val="right"/>
              <w:rPr>
                <w:rFonts w:hint="eastAsia"/>
                <w:sz w:val="20"/>
                <w:szCs w:val="20"/>
              </w:rPr>
            </w:pPr>
            <w:r w:rsidRPr="00861B98">
              <w:rPr>
                <w:rFonts w:hint="eastAsia"/>
                <w:sz w:val="20"/>
                <w:szCs w:val="20"/>
              </w:rPr>
              <w:t>1,076,455.25</w:t>
            </w:r>
          </w:p>
        </w:tc>
        <w:tc>
          <w:tcPr>
            <w:tcW w:w="710" w:type="pct"/>
            <w:shd w:val="clear" w:color="auto" w:fill="auto"/>
          </w:tcPr>
          <w:p w14:paraId="08F08F49" w14:textId="77777777" w:rsidR="00726CD7" w:rsidRPr="00861B98" w:rsidRDefault="00726CD7" w:rsidP="00726CD7">
            <w:pPr>
              <w:jc w:val="right"/>
              <w:rPr>
                <w:rFonts w:hint="eastAsia"/>
                <w:sz w:val="20"/>
                <w:szCs w:val="20"/>
              </w:rPr>
            </w:pPr>
            <w:r w:rsidRPr="00861B98">
              <w:rPr>
                <w:rFonts w:hint="eastAsia"/>
                <w:sz w:val="20"/>
                <w:szCs w:val="20"/>
              </w:rPr>
              <w:t>1,541,430.41</w:t>
            </w:r>
          </w:p>
        </w:tc>
        <w:tc>
          <w:tcPr>
            <w:tcW w:w="709" w:type="pct"/>
            <w:shd w:val="clear" w:color="auto" w:fill="auto"/>
          </w:tcPr>
          <w:p w14:paraId="0FB5AB4E" w14:textId="77777777" w:rsidR="00726CD7" w:rsidRPr="00861B98" w:rsidRDefault="00726CD7" w:rsidP="00726CD7">
            <w:pPr>
              <w:jc w:val="right"/>
              <w:rPr>
                <w:rFonts w:hint="eastAsia"/>
                <w:sz w:val="20"/>
                <w:szCs w:val="20"/>
              </w:rPr>
            </w:pPr>
            <w:r w:rsidRPr="00861B98">
              <w:rPr>
                <w:rFonts w:hint="eastAsia"/>
                <w:sz w:val="20"/>
                <w:szCs w:val="20"/>
              </w:rPr>
              <w:t>418,430.02</w:t>
            </w:r>
          </w:p>
        </w:tc>
        <w:tc>
          <w:tcPr>
            <w:tcW w:w="755" w:type="pct"/>
            <w:shd w:val="clear" w:color="auto" w:fill="auto"/>
          </w:tcPr>
          <w:p w14:paraId="47798343" w14:textId="77777777" w:rsidR="00726CD7" w:rsidRPr="00861B98" w:rsidRDefault="00726CD7" w:rsidP="00726CD7">
            <w:pPr>
              <w:jc w:val="right"/>
              <w:rPr>
                <w:rFonts w:hint="eastAsia"/>
                <w:sz w:val="20"/>
                <w:szCs w:val="20"/>
              </w:rPr>
            </w:pPr>
            <w:r w:rsidRPr="00861B98">
              <w:rPr>
                <w:rFonts w:hint="eastAsia"/>
                <w:sz w:val="20"/>
                <w:szCs w:val="20"/>
              </w:rPr>
              <w:t>3,756,734.47</w:t>
            </w:r>
          </w:p>
        </w:tc>
      </w:tr>
      <w:tr w:rsidR="00726CD7" w14:paraId="2452EC2D" w14:textId="77777777" w:rsidTr="00726CD7">
        <w:tc>
          <w:tcPr>
            <w:tcW w:w="1316" w:type="pct"/>
            <w:shd w:val="clear" w:color="auto" w:fill="auto"/>
          </w:tcPr>
          <w:p w14:paraId="68A64D87" w14:textId="77777777" w:rsidR="00726CD7" w:rsidRPr="00861B98" w:rsidRDefault="00726CD7" w:rsidP="00726CD7">
            <w:pPr>
              <w:ind w:firstLineChars="300" w:firstLine="600"/>
              <w:rPr>
                <w:rFonts w:hint="eastAsia"/>
                <w:sz w:val="20"/>
                <w:szCs w:val="20"/>
              </w:rPr>
            </w:pPr>
            <w:r w:rsidRPr="00861B98">
              <w:rPr>
                <w:rFonts w:hint="eastAsia"/>
                <w:sz w:val="20"/>
                <w:szCs w:val="20"/>
              </w:rPr>
              <w:t>（2）在建工程转入</w:t>
            </w:r>
          </w:p>
        </w:tc>
        <w:tc>
          <w:tcPr>
            <w:tcW w:w="789" w:type="pct"/>
            <w:shd w:val="clear" w:color="auto" w:fill="auto"/>
          </w:tcPr>
          <w:p w14:paraId="4EF92AE1" w14:textId="77777777" w:rsidR="00726CD7" w:rsidRPr="00861B98" w:rsidRDefault="00726CD7" w:rsidP="00726CD7">
            <w:pPr>
              <w:jc w:val="right"/>
              <w:rPr>
                <w:rFonts w:hint="eastAsia"/>
                <w:sz w:val="20"/>
                <w:szCs w:val="20"/>
              </w:rPr>
            </w:pPr>
            <w:r w:rsidRPr="00861B98">
              <w:rPr>
                <w:rFonts w:hint="eastAsia"/>
                <w:sz w:val="20"/>
                <w:szCs w:val="20"/>
              </w:rPr>
              <w:t>159,514,126.35</w:t>
            </w:r>
          </w:p>
        </w:tc>
        <w:tc>
          <w:tcPr>
            <w:tcW w:w="721" w:type="pct"/>
            <w:shd w:val="clear" w:color="auto" w:fill="auto"/>
          </w:tcPr>
          <w:p w14:paraId="47EED6B9" w14:textId="77777777" w:rsidR="00726CD7" w:rsidRPr="00861B98" w:rsidRDefault="00726CD7" w:rsidP="00726CD7">
            <w:pPr>
              <w:jc w:val="right"/>
              <w:rPr>
                <w:rFonts w:hint="eastAsia"/>
                <w:sz w:val="20"/>
                <w:szCs w:val="20"/>
              </w:rPr>
            </w:pPr>
          </w:p>
        </w:tc>
        <w:tc>
          <w:tcPr>
            <w:tcW w:w="710" w:type="pct"/>
            <w:shd w:val="clear" w:color="auto" w:fill="auto"/>
          </w:tcPr>
          <w:p w14:paraId="30B06102" w14:textId="77777777" w:rsidR="00726CD7" w:rsidRPr="00861B98" w:rsidRDefault="00726CD7" w:rsidP="00726CD7">
            <w:pPr>
              <w:jc w:val="right"/>
              <w:rPr>
                <w:rFonts w:hint="eastAsia"/>
                <w:sz w:val="20"/>
                <w:szCs w:val="20"/>
              </w:rPr>
            </w:pPr>
            <w:r w:rsidRPr="00861B98">
              <w:rPr>
                <w:rFonts w:hint="eastAsia"/>
                <w:sz w:val="20"/>
                <w:szCs w:val="20"/>
              </w:rPr>
              <w:t>9,800,219.10</w:t>
            </w:r>
          </w:p>
        </w:tc>
        <w:tc>
          <w:tcPr>
            <w:tcW w:w="709" w:type="pct"/>
            <w:shd w:val="clear" w:color="auto" w:fill="auto"/>
          </w:tcPr>
          <w:p w14:paraId="79864F7B" w14:textId="77777777" w:rsidR="00726CD7" w:rsidRPr="00861B98" w:rsidRDefault="00726CD7" w:rsidP="00726CD7">
            <w:pPr>
              <w:jc w:val="right"/>
              <w:rPr>
                <w:rFonts w:hint="eastAsia"/>
                <w:sz w:val="20"/>
                <w:szCs w:val="20"/>
              </w:rPr>
            </w:pPr>
          </w:p>
        </w:tc>
        <w:tc>
          <w:tcPr>
            <w:tcW w:w="755" w:type="pct"/>
            <w:shd w:val="clear" w:color="auto" w:fill="auto"/>
          </w:tcPr>
          <w:p w14:paraId="30A42602" w14:textId="77777777" w:rsidR="00726CD7" w:rsidRPr="00861B98" w:rsidRDefault="00726CD7" w:rsidP="00726CD7">
            <w:pPr>
              <w:jc w:val="right"/>
              <w:rPr>
                <w:rFonts w:hint="eastAsia"/>
                <w:sz w:val="20"/>
                <w:szCs w:val="20"/>
              </w:rPr>
            </w:pPr>
            <w:r w:rsidRPr="00861B98">
              <w:rPr>
                <w:rFonts w:hint="eastAsia"/>
                <w:sz w:val="20"/>
                <w:szCs w:val="20"/>
              </w:rPr>
              <w:t>169,314,345.45</w:t>
            </w:r>
          </w:p>
        </w:tc>
      </w:tr>
      <w:tr w:rsidR="00726CD7" w14:paraId="18DB54EA" w14:textId="77777777" w:rsidTr="00726CD7">
        <w:tc>
          <w:tcPr>
            <w:tcW w:w="1316" w:type="pct"/>
            <w:shd w:val="clear" w:color="auto" w:fill="auto"/>
          </w:tcPr>
          <w:p w14:paraId="1C3B3ED6" w14:textId="77777777" w:rsidR="00726CD7" w:rsidRPr="00861B98" w:rsidRDefault="00726CD7" w:rsidP="00726CD7">
            <w:pPr>
              <w:ind w:firstLineChars="300" w:firstLine="600"/>
              <w:rPr>
                <w:rFonts w:hint="eastAsia"/>
                <w:sz w:val="20"/>
                <w:szCs w:val="20"/>
              </w:rPr>
            </w:pPr>
            <w:r w:rsidRPr="00861B98">
              <w:rPr>
                <w:rFonts w:hint="eastAsia"/>
                <w:sz w:val="20"/>
                <w:szCs w:val="20"/>
              </w:rPr>
              <w:t>（3）企业合并增加</w:t>
            </w:r>
          </w:p>
        </w:tc>
        <w:tc>
          <w:tcPr>
            <w:tcW w:w="789" w:type="pct"/>
            <w:shd w:val="clear" w:color="auto" w:fill="auto"/>
          </w:tcPr>
          <w:p w14:paraId="27E64BF8" w14:textId="77777777" w:rsidR="00726CD7" w:rsidRPr="00861B98" w:rsidRDefault="00726CD7" w:rsidP="00726CD7">
            <w:pPr>
              <w:jc w:val="right"/>
              <w:rPr>
                <w:rFonts w:hint="eastAsia"/>
                <w:sz w:val="20"/>
                <w:szCs w:val="20"/>
              </w:rPr>
            </w:pPr>
          </w:p>
        </w:tc>
        <w:tc>
          <w:tcPr>
            <w:tcW w:w="721" w:type="pct"/>
            <w:shd w:val="clear" w:color="auto" w:fill="auto"/>
          </w:tcPr>
          <w:p w14:paraId="48FD33B9" w14:textId="77777777" w:rsidR="00726CD7" w:rsidRPr="00861B98" w:rsidRDefault="00726CD7" w:rsidP="00726CD7">
            <w:pPr>
              <w:jc w:val="right"/>
              <w:rPr>
                <w:rFonts w:hint="eastAsia"/>
                <w:sz w:val="20"/>
                <w:szCs w:val="20"/>
              </w:rPr>
            </w:pPr>
            <w:r w:rsidRPr="00861B98">
              <w:rPr>
                <w:rFonts w:hint="eastAsia"/>
                <w:sz w:val="20"/>
                <w:szCs w:val="20"/>
              </w:rPr>
              <w:t>80,640.00</w:t>
            </w:r>
          </w:p>
        </w:tc>
        <w:tc>
          <w:tcPr>
            <w:tcW w:w="710" w:type="pct"/>
            <w:shd w:val="clear" w:color="auto" w:fill="auto"/>
          </w:tcPr>
          <w:p w14:paraId="34B616C0" w14:textId="77777777" w:rsidR="00726CD7" w:rsidRPr="00861B98" w:rsidRDefault="00726CD7" w:rsidP="00726CD7">
            <w:pPr>
              <w:jc w:val="right"/>
              <w:rPr>
                <w:rFonts w:hint="eastAsia"/>
                <w:sz w:val="20"/>
                <w:szCs w:val="20"/>
              </w:rPr>
            </w:pPr>
          </w:p>
        </w:tc>
        <w:tc>
          <w:tcPr>
            <w:tcW w:w="709" w:type="pct"/>
            <w:shd w:val="clear" w:color="auto" w:fill="auto"/>
          </w:tcPr>
          <w:p w14:paraId="489395B9" w14:textId="77777777" w:rsidR="00726CD7" w:rsidRPr="00861B98" w:rsidRDefault="00726CD7" w:rsidP="00726CD7">
            <w:pPr>
              <w:jc w:val="right"/>
              <w:rPr>
                <w:rFonts w:hint="eastAsia"/>
                <w:sz w:val="20"/>
                <w:szCs w:val="20"/>
              </w:rPr>
            </w:pPr>
            <w:r w:rsidRPr="00861B98">
              <w:rPr>
                <w:rFonts w:hint="eastAsia"/>
                <w:sz w:val="20"/>
                <w:szCs w:val="20"/>
              </w:rPr>
              <w:t>30,000.00</w:t>
            </w:r>
          </w:p>
        </w:tc>
        <w:tc>
          <w:tcPr>
            <w:tcW w:w="755" w:type="pct"/>
            <w:shd w:val="clear" w:color="auto" w:fill="auto"/>
          </w:tcPr>
          <w:p w14:paraId="60E3A91B" w14:textId="77777777" w:rsidR="00726CD7" w:rsidRPr="00861B98" w:rsidRDefault="00726CD7" w:rsidP="00726CD7">
            <w:pPr>
              <w:jc w:val="right"/>
              <w:rPr>
                <w:rFonts w:hint="eastAsia"/>
                <w:sz w:val="20"/>
                <w:szCs w:val="20"/>
              </w:rPr>
            </w:pPr>
            <w:r w:rsidRPr="00861B98">
              <w:rPr>
                <w:rFonts w:hint="eastAsia"/>
                <w:sz w:val="20"/>
                <w:szCs w:val="20"/>
              </w:rPr>
              <w:t>110,640.00</w:t>
            </w:r>
          </w:p>
        </w:tc>
      </w:tr>
      <w:tr w:rsidR="00726CD7" w14:paraId="245A117D" w14:textId="77777777" w:rsidTr="00726CD7">
        <w:tc>
          <w:tcPr>
            <w:tcW w:w="1316" w:type="pct"/>
            <w:shd w:val="clear" w:color="auto" w:fill="auto"/>
          </w:tcPr>
          <w:p w14:paraId="31556243" w14:textId="77777777" w:rsidR="00726CD7" w:rsidRPr="00861B98" w:rsidRDefault="00726CD7" w:rsidP="00726CD7">
            <w:pPr>
              <w:ind w:firstLineChars="202" w:firstLine="404"/>
              <w:rPr>
                <w:rFonts w:hint="eastAsia"/>
                <w:sz w:val="20"/>
                <w:szCs w:val="20"/>
              </w:rPr>
            </w:pPr>
            <w:r w:rsidRPr="00861B98">
              <w:rPr>
                <w:rFonts w:hint="eastAsia"/>
                <w:sz w:val="20"/>
                <w:szCs w:val="20"/>
              </w:rPr>
              <w:t>3.本期减少金额</w:t>
            </w:r>
          </w:p>
        </w:tc>
        <w:tc>
          <w:tcPr>
            <w:tcW w:w="789" w:type="pct"/>
            <w:shd w:val="clear" w:color="auto" w:fill="auto"/>
          </w:tcPr>
          <w:p w14:paraId="33A7623B" w14:textId="77777777" w:rsidR="00726CD7" w:rsidRPr="00861B98" w:rsidRDefault="00726CD7" w:rsidP="00726CD7">
            <w:pPr>
              <w:jc w:val="right"/>
              <w:rPr>
                <w:rFonts w:hint="eastAsia"/>
                <w:sz w:val="20"/>
                <w:szCs w:val="20"/>
              </w:rPr>
            </w:pPr>
            <w:r w:rsidRPr="00861B98">
              <w:rPr>
                <w:rFonts w:hint="eastAsia"/>
                <w:sz w:val="20"/>
                <w:szCs w:val="20"/>
              </w:rPr>
              <w:t>1,406,968.50</w:t>
            </w:r>
          </w:p>
        </w:tc>
        <w:tc>
          <w:tcPr>
            <w:tcW w:w="721" w:type="pct"/>
            <w:shd w:val="clear" w:color="auto" w:fill="auto"/>
          </w:tcPr>
          <w:p w14:paraId="37704C9F" w14:textId="77777777" w:rsidR="00726CD7" w:rsidRPr="00861B98" w:rsidRDefault="00726CD7" w:rsidP="00726CD7">
            <w:pPr>
              <w:jc w:val="right"/>
              <w:rPr>
                <w:rFonts w:hint="eastAsia"/>
                <w:sz w:val="20"/>
                <w:szCs w:val="20"/>
              </w:rPr>
            </w:pPr>
            <w:r w:rsidRPr="00861B98">
              <w:rPr>
                <w:rFonts w:hint="eastAsia"/>
                <w:sz w:val="20"/>
                <w:szCs w:val="20"/>
              </w:rPr>
              <w:t>373,626.41</w:t>
            </w:r>
          </w:p>
        </w:tc>
        <w:tc>
          <w:tcPr>
            <w:tcW w:w="710" w:type="pct"/>
            <w:shd w:val="clear" w:color="auto" w:fill="auto"/>
          </w:tcPr>
          <w:p w14:paraId="6A384BC5" w14:textId="77777777" w:rsidR="00726CD7" w:rsidRPr="00861B98" w:rsidRDefault="00726CD7" w:rsidP="00726CD7">
            <w:pPr>
              <w:jc w:val="right"/>
              <w:rPr>
                <w:rFonts w:hint="eastAsia"/>
                <w:sz w:val="20"/>
                <w:szCs w:val="20"/>
              </w:rPr>
            </w:pPr>
            <w:r w:rsidRPr="00861B98">
              <w:rPr>
                <w:rFonts w:hint="eastAsia"/>
                <w:sz w:val="20"/>
                <w:szCs w:val="20"/>
              </w:rPr>
              <w:t>238,940.17</w:t>
            </w:r>
          </w:p>
        </w:tc>
        <w:tc>
          <w:tcPr>
            <w:tcW w:w="709" w:type="pct"/>
            <w:shd w:val="clear" w:color="auto" w:fill="auto"/>
          </w:tcPr>
          <w:p w14:paraId="0CBFC6DF" w14:textId="77777777" w:rsidR="00726CD7" w:rsidRPr="00861B98" w:rsidRDefault="00726CD7" w:rsidP="00726CD7">
            <w:pPr>
              <w:jc w:val="right"/>
              <w:rPr>
                <w:rFonts w:hint="eastAsia"/>
                <w:sz w:val="20"/>
                <w:szCs w:val="20"/>
              </w:rPr>
            </w:pPr>
            <w:r w:rsidRPr="00861B98">
              <w:rPr>
                <w:rFonts w:hint="eastAsia"/>
                <w:sz w:val="20"/>
                <w:szCs w:val="20"/>
              </w:rPr>
              <w:t>102,881.59</w:t>
            </w:r>
          </w:p>
        </w:tc>
        <w:tc>
          <w:tcPr>
            <w:tcW w:w="755" w:type="pct"/>
            <w:shd w:val="clear" w:color="auto" w:fill="auto"/>
          </w:tcPr>
          <w:p w14:paraId="343D079E" w14:textId="77777777" w:rsidR="00726CD7" w:rsidRPr="00861B98" w:rsidRDefault="00726CD7" w:rsidP="00726CD7">
            <w:pPr>
              <w:jc w:val="right"/>
              <w:rPr>
                <w:rFonts w:hint="eastAsia"/>
                <w:sz w:val="20"/>
                <w:szCs w:val="20"/>
              </w:rPr>
            </w:pPr>
            <w:r w:rsidRPr="00861B98">
              <w:rPr>
                <w:rFonts w:hint="eastAsia"/>
                <w:sz w:val="20"/>
                <w:szCs w:val="20"/>
              </w:rPr>
              <w:t>2,122,416.67</w:t>
            </w:r>
          </w:p>
        </w:tc>
      </w:tr>
      <w:tr w:rsidR="00726CD7" w14:paraId="15D7BE2E" w14:textId="77777777" w:rsidTr="00726CD7">
        <w:tc>
          <w:tcPr>
            <w:tcW w:w="1316" w:type="pct"/>
            <w:shd w:val="clear" w:color="auto" w:fill="auto"/>
          </w:tcPr>
          <w:p w14:paraId="2E5DC120" w14:textId="77777777" w:rsidR="00726CD7" w:rsidRPr="00861B98" w:rsidRDefault="00726CD7" w:rsidP="00726CD7">
            <w:pPr>
              <w:ind w:firstLineChars="300" w:firstLine="600"/>
              <w:rPr>
                <w:rFonts w:hint="eastAsia"/>
                <w:sz w:val="20"/>
                <w:szCs w:val="20"/>
              </w:rPr>
            </w:pPr>
            <w:r w:rsidRPr="00861B98">
              <w:rPr>
                <w:rFonts w:hint="eastAsia"/>
                <w:sz w:val="20"/>
                <w:szCs w:val="20"/>
              </w:rPr>
              <w:t>（1）处置或报废</w:t>
            </w:r>
          </w:p>
        </w:tc>
        <w:tc>
          <w:tcPr>
            <w:tcW w:w="789" w:type="pct"/>
            <w:shd w:val="clear" w:color="auto" w:fill="auto"/>
          </w:tcPr>
          <w:p w14:paraId="5DC6C4DC" w14:textId="77777777" w:rsidR="00726CD7" w:rsidRPr="00861B98" w:rsidRDefault="00726CD7" w:rsidP="00726CD7">
            <w:pPr>
              <w:jc w:val="right"/>
              <w:rPr>
                <w:rFonts w:hint="eastAsia"/>
                <w:sz w:val="20"/>
                <w:szCs w:val="20"/>
              </w:rPr>
            </w:pPr>
            <w:r w:rsidRPr="00861B98">
              <w:rPr>
                <w:rFonts w:hint="eastAsia"/>
                <w:sz w:val="20"/>
                <w:szCs w:val="20"/>
              </w:rPr>
              <w:t>1,406,968.50</w:t>
            </w:r>
          </w:p>
        </w:tc>
        <w:tc>
          <w:tcPr>
            <w:tcW w:w="721" w:type="pct"/>
            <w:shd w:val="clear" w:color="auto" w:fill="auto"/>
          </w:tcPr>
          <w:p w14:paraId="2D7B1CC4" w14:textId="77777777" w:rsidR="00726CD7" w:rsidRPr="00861B98" w:rsidRDefault="00726CD7" w:rsidP="00726CD7">
            <w:pPr>
              <w:jc w:val="right"/>
              <w:rPr>
                <w:rFonts w:hint="eastAsia"/>
                <w:sz w:val="20"/>
                <w:szCs w:val="20"/>
              </w:rPr>
            </w:pPr>
            <w:r w:rsidRPr="00861B98">
              <w:rPr>
                <w:rFonts w:hint="eastAsia"/>
                <w:sz w:val="20"/>
                <w:szCs w:val="20"/>
              </w:rPr>
              <w:t>373,626.41</w:t>
            </w:r>
          </w:p>
        </w:tc>
        <w:tc>
          <w:tcPr>
            <w:tcW w:w="710" w:type="pct"/>
            <w:shd w:val="clear" w:color="auto" w:fill="auto"/>
          </w:tcPr>
          <w:p w14:paraId="670B53CE" w14:textId="77777777" w:rsidR="00726CD7" w:rsidRPr="00861B98" w:rsidRDefault="00726CD7" w:rsidP="00726CD7">
            <w:pPr>
              <w:jc w:val="right"/>
              <w:rPr>
                <w:rFonts w:hint="eastAsia"/>
                <w:sz w:val="20"/>
                <w:szCs w:val="20"/>
              </w:rPr>
            </w:pPr>
            <w:r w:rsidRPr="00861B98">
              <w:rPr>
                <w:rFonts w:hint="eastAsia"/>
                <w:sz w:val="20"/>
                <w:szCs w:val="20"/>
              </w:rPr>
              <w:t>238,940.17</w:t>
            </w:r>
          </w:p>
        </w:tc>
        <w:tc>
          <w:tcPr>
            <w:tcW w:w="709" w:type="pct"/>
            <w:shd w:val="clear" w:color="auto" w:fill="auto"/>
          </w:tcPr>
          <w:p w14:paraId="389B066A" w14:textId="77777777" w:rsidR="00726CD7" w:rsidRPr="00861B98" w:rsidRDefault="00726CD7" w:rsidP="00726CD7">
            <w:pPr>
              <w:jc w:val="right"/>
              <w:rPr>
                <w:rFonts w:hint="eastAsia"/>
                <w:sz w:val="20"/>
                <w:szCs w:val="20"/>
              </w:rPr>
            </w:pPr>
            <w:r w:rsidRPr="00861B98">
              <w:rPr>
                <w:rFonts w:hint="eastAsia"/>
                <w:sz w:val="20"/>
                <w:szCs w:val="20"/>
              </w:rPr>
              <w:t>102,881.59</w:t>
            </w:r>
          </w:p>
        </w:tc>
        <w:tc>
          <w:tcPr>
            <w:tcW w:w="755" w:type="pct"/>
            <w:shd w:val="clear" w:color="auto" w:fill="auto"/>
          </w:tcPr>
          <w:p w14:paraId="2E51DEA9" w14:textId="77777777" w:rsidR="00726CD7" w:rsidRPr="00861B98" w:rsidRDefault="00726CD7" w:rsidP="00726CD7">
            <w:pPr>
              <w:jc w:val="right"/>
              <w:rPr>
                <w:rFonts w:hint="eastAsia"/>
                <w:sz w:val="20"/>
                <w:szCs w:val="20"/>
              </w:rPr>
            </w:pPr>
            <w:r w:rsidRPr="00861B98">
              <w:rPr>
                <w:rFonts w:hint="eastAsia"/>
                <w:sz w:val="20"/>
                <w:szCs w:val="20"/>
              </w:rPr>
              <w:t>2,122,416.67</w:t>
            </w:r>
          </w:p>
        </w:tc>
      </w:tr>
      <w:tr w:rsidR="00726CD7" w14:paraId="149F35F0" w14:textId="77777777" w:rsidTr="00726CD7">
        <w:tc>
          <w:tcPr>
            <w:tcW w:w="1316" w:type="pct"/>
            <w:shd w:val="clear" w:color="auto" w:fill="auto"/>
          </w:tcPr>
          <w:p w14:paraId="10A7BAD0" w14:textId="77777777" w:rsidR="00726CD7" w:rsidRPr="00861B98" w:rsidRDefault="00726CD7" w:rsidP="00726CD7">
            <w:pPr>
              <w:ind w:firstLineChars="200" w:firstLine="400"/>
              <w:rPr>
                <w:rFonts w:hint="eastAsia"/>
                <w:sz w:val="20"/>
                <w:szCs w:val="20"/>
              </w:rPr>
            </w:pPr>
            <w:r w:rsidRPr="00861B98">
              <w:rPr>
                <w:rFonts w:hint="eastAsia"/>
                <w:sz w:val="20"/>
                <w:szCs w:val="20"/>
              </w:rPr>
              <w:t>4.期末余额</w:t>
            </w:r>
          </w:p>
        </w:tc>
        <w:tc>
          <w:tcPr>
            <w:tcW w:w="789" w:type="pct"/>
            <w:shd w:val="clear" w:color="auto" w:fill="auto"/>
          </w:tcPr>
          <w:p w14:paraId="0DB677B6" w14:textId="77777777" w:rsidR="00726CD7" w:rsidRPr="00861B98" w:rsidRDefault="00726CD7" w:rsidP="00726CD7">
            <w:pPr>
              <w:jc w:val="right"/>
              <w:rPr>
                <w:rFonts w:hint="eastAsia"/>
                <w:sz w:val="20"/>
                <w:szCs w:val="20"/>
              </w:rPr>
            </w:pPr>
            <w:r w:rsidRPr="00861B98">
              <w:rPr>
                <w:rFonts w:hint="eastAsia"/>
                <w:sz w:val="20"/>
                <w:szCs w:val="20"/>
              </w:rPr>
              <w:t>405,911,604.16</w:t>
            </w:r>
          </w:p>
        </w:tc>
        <w:tc>
          <w:tcPr>
            <w:tcW w:w="721" w:type="pct"/>
            <w:shd w:val="clear" w:color="auto" w:fill="auto"/>
          </w:tcPr>
          <w:p w14:paraId="2C1B32CC" w14:textId="77777777" w:rsidR="00726CD7" w:rsidRPr="00861B98" w:rsidRDefault="00726CD7" w:rsidP="00726CD7">
            <w:pPr>
              <w:jc w:val="right"/>
              <w:rPr>
                <w:rFonts w:hint="eastAsia"/>
                <w:sz w:val="20"/>
                <w:szCs w:val="20"/>
              </w:rPr>
            </w:pPr>
            <w:r w:rsidRPr="00861B98">
              <w:rPr>
                <w:rFonts w:hint="eastAsia"/>
                <w:sz w:val="20"/>
                <w:szCs w:val="20"/>
              </w:rPr>
              <w:t>70,959,651.86</w:t>
            </w:r>
          </w:p>
        </w:tc>
        <w:tc>
          <w:tcPr>
            <w:tcW w:w="710" w:type="pct"/>
            <w:shd w:val="clear" w:color="auto" w:fill="auto"/>
          </w:tcPr>
          <w:p w14:paraId="2A787FFF" w14:textId="77777777" w:rsidR="00726CD7" w:rsidRPr="00861B98" w:rsidRDefault="00726CD7" w:rsidP="00726CD7">
            <w:pPr>
              <w:jc w:val="right"/>
              <w:rPr>
                <w:rFonts w:hint="eastAsia"/>
                <w:sz w:val="20"/>
                <w:szCs w:val="20"/>
              </w:rPr>
            </w:pPr>
            <w:r w:rsidRPr="00861B98">
              <w:rPr>
                <w:rFonts w:hint="eastAsia"/>
                <w:sz w:val="20"/>
                <w:szCs w:val="20"/>
              </w:rPr>
              <w:t>43,599,843.55</w:t>
            </w:r>
          </w:p>
        </w:tc>
        <w:tc>
          <w:tcPr>
            <w:tcW w:w="709" w:type="pct"/>
            <w:shd w:val="clear" w:color="auto" w:fill="auto"/>
          </w:tcPr>
          <w:p w14:paraId="6BD322D7" w14:textId="77777777" w:rsidR="00726CD7" w:rsidRPr="00861B98" w:rsidRDefault="00726CD7" w:rsidP="00726CD7">
            <w:pPr>
              <w:jc w:val="right"/>
              <w:rPr>
                <w:rFonts w:hint="eastAsia"/>
                <w:sz w:val="20"/>
                <w:szCs w:val="20"/>
              </w:rPr>
            </w:pPr>
            <w:r w:rsidRPr="00861B98">
              <w:rPr>
                <w:rFonts w:hint="eastAsia"/>
                <w:sz w:val="20"/>
                <w:szCs w:val="20"/>
              </w:rPr>
              <w:t>22,657,501.25</w:t>
            </w:r>
          </w:p>
        </w:tc>
        <w:tc>
          <w:tcPr>
            <w:tcW w:w="755" w:type="pct"/>
            <w:shd w:val="clear" w:color="auto" w:fill="auto"/>
          </w:tcPr>
          <w:p w14:paraId="1DEC7DB4" w14:textId="77777777" w:rsidR="00726CD7" w:rsidRPr="00861B98" w:rsidRDefault="00726CD7" w:rsidP="00726CD7">
            <w:pPr>
              <w:jc w:val="right"/>
              <w:rPr>
                <w:rFonts w:hint="eastAsia"/>
                <w:sz w:val="20"/>
                <w:szCs w:val="20"/>
              </w:rPr>
            </w:pPr>
            <w:r w:rsidRPr="00861B98">
              <w:rPr>
                <w:rFonts w:hint="eastAsia"/>
                <w:sz w:val="20"/>
                <w:szCs w:val="20"/>
              </w:rPr>
              <w:t>543,128,600.82</w:t>
            </w:r>
          </w:p>
        </w:tc>
      </w:tr>
      <w:tr w:rsidR="00726CD7" w14:paraId="7E3CA761" w14:textId="77777777" w:rsidTr="00726CD7">
        <w:sdt>
          <w:sdtPr>
            <w:rPr>
              <w:sz w:val="20"/>
              <w:szCs w:val="20"/>
            </w:rPr>
            <w:tag w:val="_PLD_14f44e7a4341414ca27a4047f9622e44"/>
            <w:id w:val="-1790201377"/>
          </w:sdtPr>
          <w:sdtContent>
            <w:tc>
              <w:tcPr>
                <w:tcW w:w="5000" w:type="pct"/>
                <w:gridSpan w:val="6"/>
                <w:shd w:val="clear" w:color="auto" w:fill="auto"/>
              </w:tcPr>
              <w:p w14:paraId="3AE4FFF8" w14:textId="77777777" w:rsidR="00726CD7" w:rsidRPr="00861B98" w:rsidRDefault="00726CD7">
                <w:pPr>
                  <w:rPr>
                    <w:rFonts w:hint="eastAsia"/>
                    <w:sz w:val="20"/>
                    <w:szCs w:val="20"/>
                  </w:rPr>
                </w:pPr>
                <w:r w:rsidRPr="00861B98">
                  <w:rPr>
                    <w:rFonts w:hint="eastAsia"/>
                    <w:sz w:val="20"/>
                    <w:szCs w:val="20"/>
                  </w:rPr>
                  <w:t>二、累计折旧</w:t>
                </w:r>
              </w:p>
            </w:tc>
          </w:sdtContent>
        </w:sdt>
      </w:tr>
      <w:tr w:rsidR="00726CD7" w14:paraId="73EF64C9" w14:textId="77777777" w:rsidTr="00726CD7">
        <w:tc>
          <w:tcPr>
            <w:tcW w:w="1316" w:type="pct"/>
            <w:shd w:val="clear" w:color="auto" w:fill="auto"/>
          </w:tcPr>
          <w:p w14:paraId="77EE2FB8" w14:textId="77777777" w:rsidR="00726CD7" w:rsidRPr="00861B98" w:rsidRDefault="00726CD7" w:rsidP="00726CD7">
            <w:pPr>
              <w:ind w:firstLineChars="200" w:firstLine="400"/>
              <w:rPr>
                <w:rFonts w:hint="eastAsia"/>
                <w:sz w:val="20"/>
                <w:szCs w:val="20"/>
              </w:rPr>
            </w:pPr>
            <w:r w:rsidRPr="00861B98">
              <w:rPr>
                <w:sz w:val="20"/>
                <w:szCs w:val="20"/>
              </w:rPr>
              <w:t>1.</w:t>
            </w:r>
            <w:r w:rsidRPr="00861B98">
              <w:rPr>
                <w:rFonts w:hint="eastAsia"/>
                <w:sz w:val="20"/>
                <w:szCs w:val="20"/>
              </w:rPr>
              <w:t>期初余额</w:t>
            </w:r>
          </w:p>
        </w:tc>
        <w:tc>
          <w:tcPr>
            <w:tcW w:w="789" w:type="pct"/>
            <w:shd w:val="clear" w:color="auto" w:fill="auto"/>
          </w:tcPr>
          <w:p w14:paraId="07A98CE0" w14:textId="77777777" w:rsidR="00726CD7" w:rsidRPr="00861B98" w:rsidRDefault="00726CD7" w:rsidP="00726CD7">
            <w:pPr>
              <w:jc w:val="right"/>
              <w:rPr>
                <w:rFonts w:hint="eastAsia"/>
                <w:sz w:val="20"/>
                <w:szCs w:val="20"/>
              </w:rPr>
            </w:pPr>
            <w:r w:rsidRPr="00861B98">
              <w:rPr>
                <w:rFonts w:hint="eastAsia"/>
                <w:sz w:val="20"/>
                <w:szCs w:val="20"/>
              </w:rPr>
              <w:t>119,739,618.50</w:t>
            </w:r>
          </w:p>
        </w:tc>
        <w:tc>
          <w:tcPr>
            <w:tcW w:w="721" w:type="pct"/>
            <w:shd w:val="clear" w:color="auto" w:fill="auto"/>
          </w:tcPr>
          <w:p w14:paraId="0E8E1790" w14:textId="77777777" w:rsidR="00726CD7" w:rsidRPr="00861B98" w:rsidRDefault="00726CD7" w:rsidP="00726CD7">
            <w:pPr>
              <w:jc w:val="right"/>
              <w:rPr>
                <w:rFonts w:hint="eastAsia"/>
                <w:sz w:val="20"/>
                <w:szCs w:val="20"/>
              </w:rPr>
            </w:pPr>
            <w:r w:rsidRPr="00861B98">
              <w:rPr>
                <w:rFonts w:hint="eastAsia"/>
                <w:sz w:val="20"/>
                <w:szCs w:val="20"/>
              </w:rPr>
              <w:t>52,562,756.09</w:t>
            </w:r>
          </w:p>
        </w:tc>
        <w:tc>
          <w:tcPr>
            <w:tcW w:w="710" w:type="pct"/>
            <w:shd w:val="clear" w:color="auto" w:fill="auto"/>
          </w:tcPr>
          <w:p w14:paraId="7C2AACE6" w14:textId="77777777" w:rsidR="00726CD7" w:rsidRPr="00861B98" w:rsidRDefault="00726CD7" w:rsidP="00726CD7">
            <w:pPr>
              <w:jc w:val="right"/>
              <w:rPr>
                <w:rFonts w:hint="eastAsia"/>
                <w:sz w:val="20"/>
                <w:szCs w:val="20"/>
              </w:rPr>
            </w:pPr>
            <w:r w:rsidRPr="00861B98">
              <w:rPr>
                <w:rFonts w:hint="eastAsia"/>
                <w:sz w:val="20"/>
                <w:szCs w:val="20"/>
              </w:rPr>
              <w:t>14,283,877.06</w:t>
            </w:r>
          </w:p>
        </w:tc>
        <w:tc>
          <w:tcPr>
            <w:tcW w:w="709" w:type="pct"/>
            <w:shd w:val="clear" w:color="auto" w:fill="auto"/>
          </w:tcPr>
          <w:p w14:paraId="0C37FF99" w14:textId="77777777" w:rsidR="00726CD7" w:rsidRPr="00861B98" w:rsidRDefault="00726CD7" w:rsidP="00726CD7">
            <w:pPr>
              <w:jc w:val="right"/>
              <w:rPr>
                <w:rFonts w:hint="eastAsia"/>
                <w:sz w:val="20"/>
                <w:szCs w:val="20"/>
              </w:rPr>
            </w:pPr>
            <w:r w:rsidRPr="00861B98">
              <w:rPr>
                <w:rFonts w:hint="eastAsia"/>
                <w:sz w:val="20"/>
                <w:szCs w:val="20"/>
              </w:rPr>
              <w:t>13,874,788.76</w:t>
            </w:r>
          </w:p>
        </w:tc>
        <w:tc>
          <w:tcPr>
            <w:tcW w:w="755" w:type="pct"/>
            <w:shd w:val="clear" w:color="auto" w:fill="auto"/>
          </w:tcPr>
          <w:p w14:paraId="5B5556CA" w14:textId="77777777" w:rsidR="00726CD7" w:rsidRPr="00861B98" w:rsidRDefault="00726CD7" w:rsidP="00726CD7">
            <w:pPr>
              <w:jc w:val="right"/>
              <w:rPr>
                <w:rFonts w:hint="eastAsia"/>
                <w:sz w:val="20"/>
                <w:szCs w:val="20"/>
              </w:rPr>
            </w:pPr>
            <w:r w:rsidRPr="00861B98">
              <w:rPr>
                <w:rFonts w:hint="eastAsia"/>
                <w:sz w:val="20"/>
                <w:szCs w:val="20"/>
              </w:rPr>
              <w:t>200,461,040.41</w:t>
            </w:r>
          </w:p>
        </w:tc>
      </w:tr>
      <w:tr w:rsidR="00726CD7" w14:paraId="5D6CE638" w14:textId="77777777" w:rsidTr="00726CD7">
        <w:tc>
          <w:tcPr>
            <w:tcW w:w="1316" w:type="pct"/>
            <w:shd w:val="clear" w:color="auto" w:fill="auto"/>
          </w:tcPr>
          <w:p w14:paraId="41FA7851" w14:textId="77777777" w:rsidR="00726CD7" w:rsidRPr="00861B98" w:rsidRDefault="00726CD7" w:rsidP="00726CD7">
            <w:pPr>
              <w:ind w:firstLineChars="200" w:firstLine="400"/>
              <w:rPr>
                <w:rFonts w:hint="eastAsia"/>
                <w:sz w:val="20"/>
                <w:szCs w:val="20"/>
              </w:rPr>
            </w:pPr>
            <w:r w:rsidRPr="00861B98">
              <w:rPr>
                <w:sz w:val="20"/>
                <w:szCs w:val="20"/>
              </w:rPr>
              <w:t>2.</w:t>
            </w:r>
            <w:r w:rsidRPr="00861B98">
              <w:rPr>
                <w:rFonts w:hint="eastAsia"/>
                <w:sz w:val="20"/>
                <w:szCs w:val="20"/>
              </w:rPr>
              <w:t>本期增加金额</w:t>
            </w:r>
          </w:p>
        </w:tc>
        <w:tc>
          <w:tcPr>
            <w:tcW w:w="789" w:type="pct"/>
            <w:shd w:val="clear" w:color="auto" w:fill="auto"/>
          </w:tcPr>
          <w:p w14:paraId="40E69AA9" w14:textId="77777777" w:rsidR="00726CD7" w:rsidRPr="00861B98" w:rsidRDefault="00726CD7" w:rsidP="00726CD7">
            <w:pPr>
              <w:jc w:val="right"/>
              <w:rPr>
                <w:rFonts w:hint="eastAsia"/>
                <w:sz w:val="20"/>
                <w:szCs w:val="20"/>
              </w:rPr>
            </w:pPr>
            <w:r w:rsidRPr="00861B98">
              <w:rPr>
                <w:rFonts w:hint="eastAsia"/>
                <w:sz w:val="20"/>
                <w:szCs w:val="20"/>
              </w:rPr>
              <w:t>15,665,984.88</w:t>
            </w:r>
          </w:p>
        </w:tc>
        <w:tc>
          <w:tcPr>
            <w:tcW w:w="721" w:type="pct"/>
            <w:shd w:val="clear" w:color="auto" w:fill="auto"/>
          </w:tcPr>
          <w:p w14:paraId="69C81A10" w14:textId="77777777" w:rsidR="00726CD7" w:rsidRPr="00861B98" w:rsidRDefault="00726CD7" w:rsidP="00726CD7">
            <w:pPr>
              <w:jc w:val="right"/>
              <w:rPr>
                <w:rFonts w:hint="eastAsia"/>
                <w:sz w:val="20"/>
                <w:szCs w:val="20"/>
              </w:rPr>
            </w:pPr>
            <w:r w:rsidRPr="00861B98">
              <w:rPr>
                <w:rFonts w:hint="eastAsia"/>
                <w:sz w:val="20"/>
                <w:szCs w:val="20"/>
              </w:rPr>
              <w:t>4,767,512.13</w:t>
            </w:r>
          </w:p>
        </w:tc>
        <w:tc>
          <w:tcPr>
            <w:tcW w:w="710" w:type="pct"/>
            <w:shd w:val="clear" w:color="auto" w:fill="auto"/>
          </w:tcPr>
          <w:p w14:paraId="3C9CBB65" w14:textId="77777777" w:rsidR="00726CD7" w:rsidRPr="00861B98" w:rsidRDefault="00726CD7" w:rsidP="00726CD7">
            <w:pPr>
              <w:jc w:val="right"/>
              <w:rPr>
                <w:rFonts w:hint="eastAsia"/>
                <w:sz w:val="20"/>
                <w:szCs w:val="20"/>
              </w:rPr>
            </w:pPr>
            <w:r w:rsidRPr="00861B98">
              <w:rPr>
                <w:rFonts w:hint="eastAsia"/>
                <w:sz w:val="20"/>
                <w:szCs w:val="20"/>
              </w:rPr>
              <w:t>3,675,167.91</w:t>
            </w:r>
          </w:p>
        </w:tc>
        <w:tc>
          <w:tcPr>
            <w:tcW w:w="709" w:type="pct"/>
            <w:shd w:val="clear" w:color="auto" w:fill="auto"/>
          </w:tcPr>
          <w:p w14:paraId="63CDD487" w14:textId="77777777" w:rsidR="00726CD7" w:rsidRPr="00861B98" w:rsidRDefault="00726CD7" w:rsidP="00726CD7">
            <w:pPr>
              <w:jc w:val="right"/>
              <w:rPr>
                <w:rFonts w:hint="eastAsia"/>
                <w:sz w:val="20"/>
                <w:szCs w:val="20"/>
              </w:rPr>
            </w:pPr>
            <w:r w:rsidRPr="00861B98">
              <w:rPr>
                <w:rFonts w:hint="eastAsia"/>
                <w:sz w:val="20"/>
                <w:szCs w:val="20"/>
              </w:rPr>
              <w:t>3,272,502.21</w:t>
            </w:r>
          </w:p>
        </w:tc>
        <w:tc>
          <w:tcPr>
            <w:tcW w:w="755" w:type="pct"/>
            <w:shd w:val="clear" w:color="auto" w:fill="auto"/>
          </w:tcPr>
          <w:p w14:paraId="6A5F19C7" w14:textId="77777777" w:rsidR="00726CD7" w:rsidRPr="00861B98" w:rsidRDefault="00726CD7" w:rsidP="00726CD7">
            <w:pPr>
              <w:jc w:val="right"/>
              <w:rPr>
                <w:rFonts w:hint="eastAsia"/>
                <w:sz w:val="20"/>
                <w:szCs w:val="20"/>
              </w:rPr>
            </w:pPr>
            <w:r w:rsidRPr="00861B98">
              <w:rPr>
                <w:rFonts w:hint="eastAsia"/>
                <w:sz w:val="20"/>
                <w:szCs w:val="20"/>
              </w:rPr>
              <w:t>27,381,167.13</w:t>
            </w:r>
          </w:p>
        </w:tc>
      </w:tr>
      <w:tr w:rsidR="00726CD7" w14:paraId="3D113056" w14:textId="77777777" w:rsidTr="00726CD7">
        <w:tc>
          <w:tcPr>
            <w:tcW w:w="1316" w:type="pct"/>
            <w:shd w:val="clear" w:color="auto" w:fill="auto"/>
          </w:tcPr>
          <w:p w14:paraId="35C8E702" w14:textId="77777777" w:rsidR="00726CD7" w:rsidRPr="00861B98" w:rsidRDefault="00726CD7" w:rsidP="00726CD7">
            <w:pPr>
              <w:ind w:firstLineChars="300" w:firstLine="600"/>
              <w:rPr>
                <w:rFonts w:hint="eastAsia"/>
                <w:sz w:val="20"/>
                <w:szCs w:val="20"/>
              </w:rPr>
            </w:pPr>
            <w:r w:rsidRPr="00861B98">
              <w:rPr>
                <w:rFonts w:hint="eastAsia"/>
                <w:sz w:val="20"/>
                <w:szCs w:val="20"/>
              </w:rPr>
              <w:t>（1）计提</w:t>
            </w:r>
          </w:p>
        </w:tc>
        <w:tc>
          <w:tcPr>
            <w:tcW w:w="789" w:type="pct"/>
            <w:shd w:val="clear" w:color="auto" w:fill="auto"/>
          </w:tcPr>
          <w:p w14:paraId="77530A72" w14:textId="77777777" w:rsidR="00726CD7" w:rsidRPr="00861B98" w:rsidRDefault="00726CD7" w:rsidP="00726CD7">
            <w:pPr>
              <w:jc w:val="right"/>
              <w:rPr>
                <w:rFonts w:hint="eastAsia"/>
                <w:sz w:val="20"/>
                <w:szCs w:val="20"/>
              </w:rPr>
            </w:pPr>
            <w:r w:rsidRPr="00861B98">
              <w:rPr>
                <w:rFonts w:hint="eastAsia"/>
                <w:sz w:val="20"/>
                <w:szCs w:val="20"/>
              </w:rPr>
              <w:t>15,665,984.88</w:t>
            </w:r>
          </w:p>
        </w:tc>
        <w:tc>
          <w:tcPr>
            <w:tcW w:w="721" w:type="pct"/>
            <w:shd w:val="clear" w:color="auto" w:fill="auto"/>
          </w:tcPr>
          <w:p w14:paraId="47C4A5A2" w14:textId="77777777" w:rsidR="00726CD7" w:rsidRPr="00861B98" w:rsidRDefault="00726CD7" w:rsidP="00726CD7">
            <w:pPr>
              <w:jc w:val="right"/>
              <w:rPr>
                <w:rFonts w:hint="eastAsia"/>
                <w:sz w:val="20"/>
                <w:szCs w:val="20"/>
              </w:rPr>
            </w:pPr>
            <w:r w:rsidRPr="00861B98">
              <w:rPr>
                <w:rFonts w:hint="eastAsia"/>
                <w:sz w:val="20"/>
                <w:szCs w:val="20"/>
              </w:rPr>
              <w:t>4,686,872.13</w:t>
            </w:r>
          </w:p>
        </w:tc>
        <w:tc>
          <w:tcPr>
            <w:tcW w:w="710" w:type="pct"/>
            <w:shd w:val="clear" w:color="auto" w:fill="auto"/>
          </w:tcPr>
          <w:p w14:paraId="5E13192F" w14:textId="77777777" w:rsidR="00726CD7" w:rsidRPr="00861B98" w:rsidRDefault="00726CD7" w:rsidP="00726CD7">
            <w:pPr>
              <w:jc w:val="right"/>
              <w:rPr>
                <w:rFonts w:hint="eastAsia"/>
                <w:sz w:val="20"/>
                <w:szCs w:val="20"/>
              </w:rPr>
            </w:pPr>
            <w:r w:rsidRPr="00861B98">
              <w:rPr>
                <w:rFonts w:hint="eastAsia"/>
                <w:sz w:val="20"/>
                <w:szCs w:val="20"/>
              </w:rPr>
              <w:t>3,675,167.91</w:t>
            </w:r>
          </w:p>
        </w:tc>
        <w:tc>
          <w:tcPr>
            <w:tcW w:w="709" w:type="pct"/>
            <w:shd w:val="clear" w:color="auto" w:fill="auto"/>
          </w:tcPr>
          <w:p w14:paraId="1DB9F80B" w14:textId="77777777" w:rsidR="00726CD7" w:rsidRPr="00861B98" w:rsidRDefault="00726CD7" w:rsidP="00726CD7">
            <w:pPr>
              <w:jc w:val="right"/>
              <w:rPr>
                <w:rFonts w:hint="eastAsia"/>
                <w:sz w:val="20"/>
                <w:szCs w:val="20"/>
              </w:rPr>
            </w:pPr>
            <w:r w:rsidRPr="00861B98">
              <w:rPr>
                <w:rFonts w:hint="eastAsia"/>
                <w:sz w:val="20"/>
                <w:szCs w:val="20"/>
              </w:rPr>
              <w:t>3,242,502.21</w:t>
            </w:r>
          </w:p>
        </w:tc>
        <w:tc>
          <w:tcPr>
            <w:tcW w:w="755" w:type="pct"/>
            <w:shd w:val="clear" w:color="auto" w:fill="auto"/>
          </w:tcPr>
          <w:p w14:paraId="026D7AEB" w14:textId="77777777" w:rsidR="00726CD7" w:rsidRPr="00861B98" w:rsidRDefault="00726CD7" w:rsidP="00726CD7">
            <w:pPr>
              <w:jc w:val="right"/>
              <w:rPr>
                <w:rFonts w:hint="eastAsia"/>
                <w:sz w:val="20"/>
                <w:szCs w:val="20"/>
              </w:rPr>
            </w:pPr>
            <w:r w:rsidRPr="00861B98">
              <w:rPr>
                <w:rFonts w:hint="eastAsia"/>
                <w:sz w:val="20"/>
                <w:szCs w:val="20"/>
              </w:rPr>
              <w:t>27,270,527.13</w:t>
            </w:r>
          </w:p>
        </w:tc>
      </w:tr>
      <w:tr w:rsidR="00726CD7" w14:paraId="37099054" w14:textId="77777777" w:rsidTr="00726CD7">
        <w:tc>
          <w:tcPr>
            <w:tcW w:w="1316" w:type="pct"/>
            <w:shd w:val="clear" w:color="auto" w:fill="auto"/>
          </w:tcPr>
          <w:p w14:paraId="5778181A" w14:textId="77777777" w:rsidR="00726CD7" w:rsidRPr="00861B98" w:rsidRDefault="00726CD7" w:rsidP="00726CD7">
            <w:pPr>
              <w:ind w:firstLineChars="300" w:firstLine="600"/>
              <w:rPr>
                <w:rFonts w:hint="eastAsia"/>
                <w:sz w:val="20"/>
                <w:szCs w:val="20"/>
              </w:rPr>
            </w:pPr>
            <w:r w:rsidRPr="00861B98">
              <w:rPr>
                <w:rFonts w:hint="eastAsia"/>
                <w:sz w:val="20"/>
                <w:szCs w:val="20"/>
              </w:rPr>
              <w:t xml:space="preserve">（2）企业合并增加　</w:t>
            </w:r>
          </w:p>
        </w:tc>
        <w:tc>
          <w:tcPr>
            <w:tcW w:w="789" w:type="pct"/>
            <w:shd w:val="clear" w:color="auto" w:fill="auto"/>
          </w:tcPr>
          <w:p w14:paraId="35418B84" w14:textId="77777777" w:rsidR="00726CD7" w:rsidRPr="00861B98" w:rsidRDefault="00726CD7" w:rsidP="00726CD7">
            <w:pPr>
              <w:jc w:val="right"/>
              <w:rPr>
                <w:rFonts w:hint="eastAsia"/>
                <w:sz w:val="20"/>
                <w:szCs w:val="20"/>
              </w:rPr>
            </w:pPr>
          </w:p>
        </w:tc>
        <w:tc>
          <w:tcPr>
            <w:tcW w:w="721" w:type="pct"/>
            <w:shd w:val="clear" w:color="auto" w:fill="auto"/>
          </w:tcPr>
          <w:p w14:paraId="2E921A46" w14:textId="77777777" w:rsidR="00726CD7" w:rsidRPr="00861B98" w:rsidRDefault="00726CD7" w:rsidP="00726CD7">
            <w:pPr>
              <w:jc w:val="right"/>
              <w:rPr>
                <w:rFonts w:hint="eastAsia"/>
                <w:sz w:val="20"/>
                <w:szCs w:val="20"/>
              </w:rPr>
            </w:pPr>
            <w:r w:rsidRPr="00861B98">
              <w:rPr>
                <w:rFonts w:hint="eastAsia"/>
                <w:sz w:val="20"/>
                <w:szCs w:val="20"/>
              </w:rPr>
              <w:t>80,640.00</w:t>
            </w:r>
          </w:p>
        </w:tc>
        <w:tc>
          <w:tcPr>
            <w:tcW w:w="710" w:type="pct"/>
            <w:shd w:val="clear" w:color="auto" w:fill="auto"/>
          </w:tcPr>
          <w:p w14:paraId="3606C8AC" w14:textId="77777777" w:rsidR="00726CD7" w:rsidRPr="00861B98" w:rsidRDefault="00726CD7" w:rsidP="00726CD7">
            <w:pPr>
              <w:jc w:val="right"/>
              <w:rPr>
                <w:rFonts w:hint="eastAsia"/>
                <w:sz w:val="20"/>
                <w:szCs w:val="20"/>
              </w:rPr>
            </w:pPr>
          </w:p>
        </w:tc>
        <w:tc>
          <w:tcPr>
            <w:tcW w:w="709" w:type="pct"/>
            <w:shd w:val="clear" w:color="auto" w:fill="auto"/>
          </w:tcPr>
          <w:p w14:paraId="3D4D2EC6" w14:textId="77777777" w:rsidR="00726CD7" w:rsidRPr="00861B98" w:rsidRDefault="00726CD7" w:rsidP="00726CD7">
            <w:pPr>
              <w:jc w:val="right"/>
              <w:rPr>
                <w:rFonts w:hint="eastAsia"/>
                <w:sz w:val="20"/>
                <w:szCs w:val="20"/>
              </w:rPr>
            </w:pPr>
            <w:r w:rsidRPr="00861B98">
              <w:rPr>
                <w:rFonts w:hint="eastAsia"/>
                <w:sz w:val="20"/>
                <w:szCs w:val="20"/>
              </w:rPr>
              <w:t>30,000.00</w:t>
            </w:r>
          </w:p>
        </w:tc>
        <w:tc>
          <w:tcPr>
            <w:tcW w:w="755" w:type="pct"/>
            <w:shd w:val="clear" w:color="auto" w:fill="auto"/>
          </w:tcPr>
          <w:p w14:paraId="550835EC" w14:textId="77777777" w:rsidR="00726CD7" w:rsidRPr="00861B98" w:rsidRDefault="00726CD7" w:rsidP="00726CD7">
            <w:pPr>
              <w:jc w:val="right"/>
              <w:rPr>
                <w:rFonts w:hint="eastAsia"/>
                <w:sz w:val="20"/>
                <w:szCs w:val="20"/>
              </w:rPr>
            </w:pPr>
            <w:r w:rsidRPr="00861B98">
              <w:rPr>
                <w:rFonts w:hint="eastAsia"/>
                <w:sz w:val="20"/>
                <w:szCs w:val="20"/>
              </w:rPr>
              <w:t>110,640.00</w:t>
            </w:r>
          </w:p>
        </w:tc>
      </w:tr>
      <w:tr w:rsidR="00726CD7" w14:paraId="1421DF4B" w14:textId="77777777" w:rsidTr="00726CD7">
        <w:tc>
          <w:tcPr>
            <w:tcW w:w="1316" w:type="pct"/>
            <w:shd w:val="clear" w:color="auto" w:fill="auto"/>
          </w:tcPr>
          <w:p w14:paraId="04F2A815" w14:textId="77777777" w:rsidR="00726CD7" w:rsidRPr="00861B98" w:rsidRDefault="00726CD7" w:rsidP="00726CD7">
            <w:pPr>
              <w:ind w:firstLineChars="200" w:firstLine="400"/>
              <w:rPr>
                <w:rFonts w:hint="eastAsia"/>
                <w:sz w:val="20"/>
                <w:szCs w:val="20"/>
              </w:rPr>
            </w:pPr>
            <w:r w:rsidRPr="00861B98">
              <w:rPr>
                <w:rFonts w:hint="eastAsia"/>
                <w:sz w:val="20"/>
                <w:szCs w:val="20"/>
              </w:rPr>
              <w:t>3.本期减少金额</w:t>
            </w:r>
          </w:p>
        </w:tc>
        <w:tc>
          <w:tcPr>
            <w:tcW w:w="789" w:type="pct"/>
            <w:shd w:val="clear" w:color="auto" w:fill="auto"/>
          </w:tcPr>
          <w:p w14:paraId="6C26DEA1" w14:textId="77777777" w:rsidR="00726CD7" w:rsidRPr="00861B98" w:rsidRDefault="00726CD7" w:rsidP="00726CD7">
            <w:pPr>
              <w:jc w:val="right"/>
              <w:rPr>
                <w:rFonts w:hint="eastAsia"/>
                <w:sz w:val="20"/>
                <w:szCs w:val="20"/>
              </w:rPr>
            </w:pPr>
            <w:r w:rsidRPr="00861B98">
              <w:rPr>
                <w:rFonts w:hint="eastAsia"/>
                <w:sz w:val="20"/>
                <w:szCs w:val="20"/>
              </w:rPr>
              <w:t>501,964.39</w:t>
            </w:r>
          </w:p>
        </w:tc>
        <w:tc>
          <w:tcPr>
            <w:tcW w:w="721" w:type="pct"/>
            <w:shd w:val="clear" w:color="auto" w:fill="auto"/>
          </w:tcPr>
          <w:p w14:paraId="2A37BEC0" w14:textId="77777777" w:rsidR="00726CD7" w:rsidRPr="00861B98" w:rsidRDefault="00726CD7" w:rsidP="00726CD7">
            <w:pPr>
              <w:jc w:val="right"/>
              <w:rPr>
                <w:rFonts w:hint="eastAsia"/>
                <w:sz w:val="20"/>
                <w:szCs w:val="20"/>
              </w:rPr>
            </w:pPr>
            <w:r w:rsidRPr="00861B98">
              <w:rPr>
                <w:rFonts w:hint="eastAsia"/>
                <w:sz w:val="20"/>
                <w:szCs w:val="20"/>
              </w:rPr>
              <w:t>269,733.68</w:t>
            </w:r>
          </w:p>
        </w:tc>
        <w:tc>
          <w:tcPr>
            <w:tcW w:w="710" w:type="pct"/>
            <w:shd w:val="clear" w:color="auto" w:fill="auto"/>
          </w:tcPr>
          <w:p w14:paraId="379D93C2" w14:textId="77777777" w:rsidR="00726CD7" w:rsidRPr="00861B98" w:rsidRDefault="00726CD7" w:rsidP="00726CD7">
            <w:pPr>
              <w:jc w:val="right"/>
              <w:rPr>
                <w:rFonts w:hint="eastAsia"/>
                <w:sz w:val="20"/>
                <w:szCs w:val="20"/>
              </w:rPr>
            </w:pPr>
            <w:r w:rsidRPr="00861B98">
              <w:rPr>
                <w:rFonts w:hint="eastAsia"/>
                <w:sz w:val="20"/>
                <w:szCs w:val="20"/>
              </w:rPr>
              <w:t>227,211.96</w:t>
            </w:r>
          </w:p>
        </w:tc>
        <w:tc>
          <w:tcPr>
            <w:tcW w:w="709" w:type="pct"/>
            <w:shd w:val="clear" w:color="auto" w:fill="auto"/>
          </w:tcPr>
          <w:p w14:paraId="333A424F" w14:textId="77777777" w:rsidR="00726CD7" w:rsidRPr="00861B98" w:rsidRDefault="00726CD7" w:rsidP="00726CD7">
            <w:pPr>
              <w:jc w:val="right"/>
              <w:rPr>
                <w:rFonts w:hint="eastAsia"/>
                <w:sz w:val="20"/>
                <w:szCs w:val="20"/>
              </w:rPr>
            </w:pPr>
            <w:r w:rsidRPr="00861B98">
              <w:rPr>
                <w:rFonts w:hint="eastAsia"/>
                <w:sz w:val="20"/>
                <w:szCs w:val="20"/>
              </w:rPr>
              <w:t>27,692.32</w:t>
            </w:r>
          </w:p>
        </w:tc>
        <w:tc>
          <w:tcPr>
            <w:tcW w:w="755" w:type="pct"/>
            <w:shd w:val="clear" w:color="auto" w:fill="auto"/>
          </w:tcPr>
          <w:p w14:paraId="5D0E9974" w14:textId="77777777" w:rsidR="00726CD7" w:rsidRPr="00861B98" w:rsidRDefault="00726CD7" w:rsidP="00726CD7">
            <w:pPr>
              <w:jc w:val="right"/>
              <w:rPr>
                <w:rFonts w:hint="eastAsia"/>
                <w:sz w:val="20"/>
                <w:szCs w:val="20"/>
              </w:rPr>
            </w:pPr>
            <w:r w:rsidRPr="00861B98">
              <w:rPr>
                <w:rFonts w:hint="eastAsia"/>
                <w:sz w:val="20"/>
                <w:szCs w:val="20"/>
              </w:rPr>
              <w:t>1,026,602.35</w:t>
            </w:r>
          </w:p>
        </w:tc>
      </w:tr>
      <w:tr w:rsidR="00726CD7" w14:paraId="2165CB50" w14:textId="77777777" w:rsidTr="00726CD7">
        <w:tc>
          <w:tcPr>
            <w:tcW w:w="1316" w:type="pct"/>
            <w:shd w:val="clear" w:color="auto" w:fill="auto"/>
          </w:tcPr>
          <w:p w14:paraId="72800627" w14:textId="77777777" w:rsidR="00726CD7" w:rsidRPr="00861B98" w:rsidRDefault="00726CD7" w:rsidP="00726CD7">
            <w:pPr>
              <w:ind w:firstLineChars="300" w:firstLine="600"/>
              <w:rPr>
                <w:rFonts w:hint="eastAsia"/>
                <w:sz w:val="20"/>
                <w:szCs w:val="20"/>
              </w:rPr>
            </w:pPr>
            <w:r w:rsidRPr="00861B98">
              <w:rPr>
                <w:rFonts w:hint="eastAsia"/>
                <w:sz w:val="20"/>
                <w:szCs w:val="20"/>
              </w:rPr>
              <w:lastRenderedPageBreak/>
              <w:t>（1）处置或报废</w:t>
            </w:r>
          </w:p>
        </w:tc>
        <w:tc>
          <w:tcPr>
            <w:tcW w:w="789" w:type="pct"/>
            <w:shd w:val="clear" w:color="auto" w:fill="auto"/>
          </w:tcPr>
          <w:p w14:paraId="3478F211" w14:textId="77777777" w:rsidR="00726CD7" w:rsidRPr="00861B98" w:rsidRDefault="00726CD7" w:rsidP="00726CD7">
            <w:pPr>
              <w:jc w:val="right"/>
              <w:rPr>
                <w:rFonts w:hint="eastAsia"/>
                <w:sz w:val="20"/>
                <w:szCs w:val="20"/>
              </w:rPr>
            </w:pPr>
            <w:r w:rsidRPr="00861B98">
              <w:rPr>
                <w:rFonts w:hint="eastAsia"/>
                <w:sz w:val="20"/>
                <w:szCs w:val="20"/>
              </w:rPr>
              <w:t>501,964.39</w:t>
            </w:r>
          </w:p>
        </w:tc>
        <w:tc>
          <w:tcPr>
            <w:tcW w:w="721" w:type="pct"/>
            <w:shd w:val="clear" w:color="auto" w:fill="auto"/>
          </w:tcPr>
          <w:p w14:paraId="1EEB3F3C" w14:textId="77777777" w:rsidR="00726CD7" w:rsidRPr="00861B98" w:rsidRDefault="00726CD7" w:rsidP="00726CD7">
            <w:pPr>
              <w:jc w:val="right"/>
              <w:rPr>
                <w:rFonts w:hint="eastAsia"/>
                <w:sz w:val="20"/>
                <w:szCs w:val="20"/>
              </w:rPr>
            </w:pPr>
            <w:r w:rsidRPr="00861B98">
              <w:rPr>
                <w:rFonts w:hint="eastAsia"/>
                <w:sz w:val="20"/>
                <w:szCs w:val="20"/>
              </w:rPr>
              <w:t>269,733.68</w:t>
            </w:r>
          </w:p>
        </w:tc>
        <w:tc>
          <w:tcPr>
            <w:tcW w:w="710" w:type="pct"/>
            <w:shd w:val="clear" w:color="auto" w:fill="auto"/>
          </w:tcPr>
          <w:p w14:paraId="41E59818" w14:textId="77777777" w:rsidR="00726CD7" w:rsidRPr="00861B98" w:rsidRDefault="00726CD7" w:rsidP="00726CD7">
            <w:pPr>
              <w:jc w:val="right"/>
              <w:rPr>
                <w:rFonts w:hint="eastAsia"/>
                <w:sz w:val="20"/>
                <w:szCs w:val="20"/>
              </w:rPr>
            </w:pPr>
            <w:r w:rsidRPr="00861B98">
              <w:rPr>
                <w:rFonts w:hint="eastAsia"/>
                <w:sz w:val="20"/>
                <w:szCs w:val="20"/>
              </w:rPr>
              <w:t>227,211.96</w:t>
            </w:r>
          </w:p>
        </w:tc>
        <w:tc>
          <w:tcPr>
            <w:tcW w:w="709" w:type="pct"/>
            <w:shd w:val="clear" w:color="auto" w:fill="auto"/>
          </w:tcPr>
          <w:p w14:paraId="2008AC82" w14:textId="77777777" w:rsidR="00726CD7" w:rsidRPr="00861B98" w:rsidRDefault="00726CD7" w:rsidP="00726CD7">
            <w:pPr>
              <w:jc w:val="right"/>
              <w:rPr>
                <w:rFonts w:hint="eastAsia"/>
                <w:sz w:val="20"/>
                <w:szCs w:val="20"/>
              </w:rPr>
            </w:pPr>
            <w:r w:rsidRPr="00861B98">
              <w:rPr>
                <w:rFonts w:hint="eastAsia"/>
                <w:sz w:val="20"/>
                <w:szCs w:val="20"/>
              </w:rPr>
              <w:t>27,692.32</w:t>
            </w:r>
          </w:p>
        </w:tc>
        <w:tc>
          <w:tcPr>
            <w:tcW w:w="755" w:type="pct"/>
            <w:shd w:val="clear" w:color="auto" w:fill="auto"/>
          </w:tcPr>
          <w:p w14:paraId="07CEBE43" w14:textId="77777777" w:rsidR="00726CD7" w:rsidRPr="00861B98" w:rsidRDefault="00726CD7" w:rsidP="00726CD7">
            <w:pPr>
              <w:jc w:val="right"/>
              <w:rPr>
                <w:rFonts w:hint="eastAsia"/>
                <w:sz w:val="20"/>
                <w:szCs w:val="20"/>
              </w:rPr>
            </w:pPr>
            <w:r w:rsidRPr="00861B98">
              <w:rPr>
                <w:rFonts w:hint="eastAsia"/>
                <w:sz w:val="20"/>
                <w:szCs w:val="20"/>
              </w:rPr>
              <w:t>1,026,602.35</w:t>
            </w:r>
          </w:p>
        </w:tc>
      </w:tr>
      <w:tr w:rsidR="00726CD7" w14:paraId="209CB2E7" w14:textId="77777777" w:rsidTr="00726CD7">
        <w:tc>
          <w:tcPr>
            <w:tcW w:w="1316" w:type="pct"/>
            <w:shd w:val="clear" w:color="auto" w:fill="auto"/>
          </w:tcPr>
          <w:p w14:paraId="59356DAA" w14:textId="77777777" w:rsidR="00726CD7" w:rsidRPr="00861B98" w:rsidRDefault="00726CD7" w:rsidP="00726CD7">
            <w:pPr>
              <w:ind w:firstLineChars="200" w:firstLine="400"/>
              <w:rPr>
                <w:rFonts w:hint="eastAsia"/>
                <w:sz w:val="20"/>
                <w:szCs w:val="20"/>
              </w:rPr>
            </w:pPr>
            <w:r w:rsidRPr="00861B98">
              <w:rPr>
                <w:rFonts w:hint="eastAsia"/>
                <w:sz w:val="20"/>
                <w:szCs w:val="20"/>
              </w:rPr>
              <w:t>4.期末余额</w:t>
            </w:r>
          </w:p>
        </w:tc>
        <w:tc>
          <w:tcPr>
            <w:tcW w:w="789" w:type="pct"/>
            <w:shd w:val="clear" w:color="auto" w:fill="auto"/>
          </w:tcPr>
          <w:p w14:paraId="71BCF609" w14:textId="77777777" w:rsidR="00726CD7" w:rsidRPr="00861B98" w:rsidRDefault="00726CD7" w:rsidP="00726CD7">
            <w:pPr>
              <w:jc w:val="right"/>
              <w:rPr>
                <w:rFonts w:hint="eastAsia"/>
                <w:sz w:val="20"/>
                <w:szCs w:val="20"/>
              </w:rPr>
            </w:pPr>
            <w:r w:rsidRPr="00861B98">
              <w:rPr>
                <w:rFonts w:hint="eastAsia"/>
                <w:sz w:val="20"/>
                <w:szCs w:val="20"/>
              </w:rPr>
              <w:t>134,903,638.99</w:t>
            </w:r>
          </w:p>
        </w:tc>
        <w:tc>
          <w:tcPr>
            <w:tcW w:w="721" w:type="pct"/>
            <w:shd w:val="clear" w:color="auto" w:fill="auto"/>
          </w:tcPr>
          <w:p w14:paraId="7937AAF5" w14:textId="77777777" w:rsidR="00726CD7" w:rsidRPr="00861B98" w:rsidRDefault="00726CD7" w:rsidP="00726CD7">
            <w:pPr>
              <w:jc w:val="right"/>
              <w:rPr>
                <w:rFonts w:hint="eastAsia"/>
                <w:sz w:val="20"/>
                <w:szCs w:val="20"/>
              </w:rPr>
            </w:pPr>
            <w:r w:rsidRPr="00861B98">
              <w:rPr>
                <w:rFonts w:hint="eastAsia"/>
                <w:sz w:val="20"/>
                <w:szCs w:val="20"/>
              </w:rPr>
              <w:t>57,060,534.54</w:t>
            </w:r>
          </w:p>
        </w:tc>
        <w:tc>
          <w:tcPr>
            <w:tcW w:w="710" w:type="pct"/>
            <w:shd w:val="clear" w:color="auto" w:fill="auto"/>
          </w:tcPr>
          <w:p w14:paraId="67A66439" w14:textId="77777777" w:rsidR="00726CD7" w:rsidRPr="00861B98" w:rsidRDefault="00726CD7" w:rsidP="00726CD7">
            <w:pPr>
              <w:jc w:val="right"/>
              <w:rPr>
                <w:rFonts w:hint="eastAsia"/>
                <w:sz w:val="20"/>
                <w:szCs w:val="20"/>
              </w:rPr>
            </w:pPr>
            <w:r w:rsidRPr="00861B98">
              <w:rPr>
                <w:rFonts w:hint="eastAsia"/>
                <w:sz w:val="20"/>
                <w:szCs w:val="20"/>
              </w:rPr>
              <w:t>17,731,833.01</w:t>
            </w:r>
          </w:p>
        </w:tc>
        <w:tc>
          <w:tcPr>
            <w:tcW w:w="709" w:type="pct"/>
            <w:shd w:val="clear" w:color="auto" w:fill="auto"/>
          </w:tcPr>
          <w:p w14:paraId="755FDC36" w14:textId="77777777" w:rsidR="00726CD7" w:rsidRPr="00861B98" w:rsidRDefault="00726CD7" w:rsidP="00726CD7">
            <w:pPr>
              <w:jc w:val="right"/>
              <w:rPr>
                <w:rFonts w:hint="eastAsia"/>
                <w:sz w:val="20"/>
                <w:szCs w:val="20"/>
              </w:rPr>
            </w:pPr>
            <w:r w:rsidRPr="00861B98">
              <w:rPr>
                <w:rFonts w:hint="eastAsia"/>
                <w:sz w:val="20"/>
                <w:szCs w:val="20"/>
              </w:rPr>
              <w:t>17,119,598.65</w:t>
            </w:r>
          </w:p>
        </w:tc>
        <w:tc>
          <w:tcPr>
            <w:tcW w:w="755" w:type="pct"/>
            <w:shd w:val="clear" w:color="auto" w:fill="auto"/>
          </w:tcPr>
          <w:p w14:paraId="798FE6F8" w14:textId="77777777" w:rsidR="00726CD7" w:rsidRPr="00861B98" w:rsidRDefault="00726CD7" w:rsidP="00726CD7">
            <w:pPr>
              <w:jc w:val="right"/>
              <w:rPr>
                <w:rFonts w:hint="eastAsia"/>
                <w:sz w:val="20"/>
                <w:szCs w:val="20"/>
              </w:rPr>
            </w:pPr>
            <w:r w:rsidRPr="00861B98">
              <w:rPr>
                <w:rFonts w:hint="eastAsia"/>
                <w:sz w:val="20"/>
                <w:szCs w:val="20"/>
              </w:rPr>
              <w:t>226,815,605.19</w:t>
            </w:r>
          </w:p>
        </w:tc>
      </w:tr>
      <w:tr w:rsidR="00726CD7" w14:paraId="1DDA744B" w14:textId="77777777" w:rsidTr="00726CD7">
        <w:sdt>
          <w:sdtPr>
            <w:rPr>
              <w:sz w:val="20"/>
              <w:szCs w:val="20"/>
            </w:rPr>
            <w:tag w:val="_PLD_b98cd9e8075a44b28b16fc9fd4c3c81f"/>
            <w:id w:val="615029642"/>
          </w:sdtPr>
          <w:sdtContent>
            <w:tc>
              <w:tcPr>
                <w:tcW w:w="5000" w:type="pct"/>
                <w:gridSpan w:val="6"/>
                <w:shd w:val="clear" w:color="auto" w:fill="auto"/>
              </w:tcPr>
              <w:p w14:paraId="368816AB" w14:textId="77777777" w:rsidR="00726CD7" w:rsidRPr="00861B98" w:rsidRDefault="00726CD7">
                <w:pPr>
                  <w:rPr>
                    <w:rFonts w:hint="eastAsia"/>
                    <w:sz w:val="20"/>
                    <w:szCs w:val="20"/>
                  </w:rPr>
                </w:pPr>
                <w:r w:rsidRPr="00861B98">
                  <w:rPr>
                    <w:rFonts w:hint="eastAsia"/>
                    <w:sz w:val="20"/>
                    <w:szCs w:val="20"/>
                  </w:rPr>
                  <w:t>三、减值准备</w:t>
                </w:r>
              </w:p>
            </w:tc>
          </w:sdtContent>
        </w:sdt>
      </w:tr>
      <w:tr w:rsidR="00726CD7" w14:paraId="3AE0D55B" w14:textId="77777777" w:rsidTr="00726CD7">
        <w:tc>
          <w:tcPr>
            <w:tcW w:w="1316" w:type="pct"/>
            <w:shd w:val="clear" w:color="auto" w:fill="auto"/>
          </w:tcPr>
          <w:p w14:paraId="60AC1060" w14:textId="77777777" w:rsidR="00726CD7" w:rsidRPr="00861B98" w:rsidRDefault="00726CD7" w:rsidP="00726CD7">
            <w:pPr>
              <w:ind w:firstLineChars="200" w:firstLine="400"/>
              <w:rPr>
                <w:rFonts w:hint="eastAsia"/>
                <w:sz w:val="20"/>
                <w:szCs w:val="20"/>
              </w:rPr>
            </w:pPr>
            <w:r w:rsidRPr="00861B98">
              <w:rPr>
                <w:sz w:val="20"/>
                <w:szCs w:val="20"/>
              </w:rPr>
              <w:t>1.</w:t>
            </w:r>
            <w:r w:rsidRPr="00861B98">
              <w:rPr>
                <w:rFonts w:hint="eastAsia"/>
                <w:sz w:val="20"/>
                <w:szCs w:val="20"/>
              </w:rPr>
              <w:t>期初余额</w:t>
            </w:r>
          </w:p>
        </w:tc>
        <w:tc>
          <w:tcPr>
            <w:tcW w:w="789" w:type="pct"/>
            <w:shd w:val="clear" w:color="auto" w:fill="auto"/>
          </w:tcPr>
          <w:p w14:paraId="43FD1661" w14:textId="77777777" w:rsidR="00726CD7" w:rsidRPr="00861B98" w:rsidRDefault="00726CD7" w:rsidP="00726CD7">
            <w:pPr>
              <w:jc w:val="right"/>
              <w:rPr>
                <w:rFonts w:hint="eastAsia"/>
                <w:sz w:val="20"/>
                <w:szCs w:val="20"/>
              </w:rPr>
            </w:pPr>
            <w:r w:rsidRPr="00861B98">
              <w:rPr>
                <w:rFonts w:hint="eastAsia"/>
                <w:sz w:val="20"/>
                <w:szCs w:val="20"/>
              </w:rPr>
              <w:t>703,239.40</w:t>
            </w:r>
          </w:p>
        </w:tc>
        <w:tc>
          <w:tcPr>
            <w:tcW w:w="721" w:type="pct"/>
            <w:shd w:val="clear" w:color="auto" w:fill="auto"/>
          </w:tcPr>
          <w:p w14:paraId="5F506978" w14:textId="77777777" w:rsidR="00726CD7" w:rsidRPr="00861B98" w:rsidRDefault="00726CD7" w:rsidP="00726CD7">
            <w:pPr>
              <w:jc w:val="right"/>
              <w:rPr>
                <w:rFonts w:hint="eastAsia"/>
                <w:sz w:val="20"/>
                <w:szCs w:val="20"/>
              </w:rPr>
            </w:pPr>
          </w:p>
        </w:tc>
        <w:tc>
          <w:tcPr>
            <w:tcW w:w="710" w:type="pct"/>
            <w:shd w:val="clear" w:color="auto" w:fill="auto"/>
          </w:tcPr>
          <w:p w14:paraId="2AEAFF74" w14:textId="77777777" w:rsidR="00726CD7" w:rsidRPr="00861B98" w:rsidRDefault="00726CD7" w:rsidP="00726CD7">
            <w:pPr>
              <w:jc w:val="right"/>
              <w:rPr>
                <w:rFonts w:hint="eastAsia"/>
                <w:sz w:val="20"/>
                <w:szCs w:val="20"/>
              </w:rPr>
            </w:pPr>
          </w:p>
        </w:tc>
        <w:tc>
          <w:tcPr>
            <w:tcW w:w="709" w:type="pct"/>
            <w:shd w:val="clear" w:color="auto" w:fill="auto"/>
          </w:tcPr>
          <w:p w14:paraId="1456DD56" w14:textId="77777777" w:rsidR="00726CD7" w:rsidRPr="00861B98" w:rsidRDefault="00726CD7" w:rsidP="00726CD7">
            <w:pPr>
              <w:jc w:val="right"/>
              <w:rPr>
                <w:rFonts w:hint="eastAsia"/>
                <w:sz w:val="20"/>
                <w:szCs w:val="20"/>
              </w:rPr>
            </w:pPr>
          </w:p>
        </w:tc>
        <w:tc>
          <w:tcPr>
            <w:tcW w:w="755" w:type="pct"/>
            <w:shd w:val="clear" w:color="auto" w:fill="auto"/>
          </w:tcPr>
          <w:p w14:paraId="6375D7B3" w14:textId="77777777" w:rsidR="00726CD7" w:rsidRPr="00861B98" w:rsidRDefault="00726CD7" w:rsidP="00726CD7">
            <w:pPr>
              <w:jc w:val="right"/>
              <w:rPr>
                <w:rFonts w:hint="eastAsia"/>
                <w:sz w:val="20"/>
                <w:szCs w:val="20"/>
              </w:rPr>
            </w:pPr>
            <w:r w:rsidRPr="00861B98">
              <w:rPr>
                <w:rFonts w:hint="eastAsia"/>
                <w:sz w:val="20"/>
                <w:szCs w:val="20"/>
              </w:rPr>
              <w:t>703,239.40</w:t>
            </w:r>
          </w:p>
        </w:tc>
      </w:tr>
      <w:tr w:rsidR="00726CD7" w14:paraId="0E84A736" w14:textId="77777777" w:rsidTr="00726CD7">
        <w:tc>
          <w:tcPr>
            <w:tcW w:w="1316" w:type="pct"/>
            <w:shd w:val="clear" w:color="auto" w:fill="auto"/>
          </w:tcPr>
          <w:p w14:paraId="5E65CA0A" w14:textId="77777777" w:rsidR="00726CD7" w:rsidRPr="00861B98" w:rsidRDefault="00726CD7">
            <w:pPr>
              <w:ind w:firstLineChars="200" w:firstLine="400"/>
              <w:rPr>
                <w:rFonts w:hint="eastAsia"/>
                <w:sz w:val="20"/>
                <w:szCs w:val="20"/>
              </w:rPr>
            </w:pPr>
            <w:r w:rsidRPr="00861B98">
              <w:rPr>
                <w:sz w:val="20"/>
                <w:szCs w:val="20"/>
              </w:rPr>
              <w:t>2.</w:t>
            </w:r>
            <w:r w:rsidRPr="00861B98">
              <w:rPr>
                <w:rFonts w:hint="eastAsia"/>
                <w:sz w:val="20"/>
                <w:szCs w:val="20"/>
              </w:rPr>
              <w:t>本期增加金额</w:t>
            </w:r>
          </w:p>
        </w:tc>
        <w:tc>
          <w:tcPr>
            <w:tcW w:w="789" w:type="pct"/>
            <w:shd w:val="clear" w:color="auto" w:fill="auto"/>
            <w:vAlign w:val="center"/>
          </w:tcPr>
          <w:p w14:paraId="0204D481" w14:textId="77777777" w:rsidR="00726CD7" w:rsidRPr="00861B98" w:rsidRDefault="00726CD7">
            <w:pPr>
              <w:jc w:val="right"/>
              <w:rPr>
                <w:rFonts w:hint="eastAsia"/>
                <w:sz w:val="20"/>
                <w:szCs w:val="20"/>
              </w:rPr>
            </w:pPr>
          </w:p>
        </w:tc>
        <w:tc>
          <w:tcPr>
            <w:tcW w:w="721" w:type="pct"/>
            <w:shd w:val="clear" w:color="auto" w:fill="auto"/>
            <w:vAlign w:val="center"/>
          </w:tcPr>
          <w:p w14:paraId="0E58F770" w14:textId="77777777" w:rsidR="00726CD7" w:rsidRPr="00861B98" w:rsidRDefault="00726CD7">
            <w:pPr>
              <w:jc w:val="right"/>
              <w:rPr>
                <w:rFonts w:hint="eastAsia"/>
                <w:sz w:val="20"/>
                <w:szCs w:val="20"/>
              </w:rPr>
            </w:pPr>
          </w:p>
        </w:tc>
        <w:tc>
          <w:tcPr>
            <w:tcW w:w="710" w:type="pct"/>
            <w:shd w:val="clear" w:color="auto" w:fill="auto"/>
            <w:vAlign w:val="center"/>
          </w:tcPr>
          <w:p w14:paraId="06193B5E" w14:textId="77777777" w:rsidR="00726CD7" w:rsidRPr="00861B98" w:rsidRDefault="00726CD7">
            <w:pPr>
              <w:jc w:val="right"/>
              <w:rPr>
                <w:rFonts w:hint="eastAsia"/>
                <w:sz w:val="20"/>
                <w:szCs w:val="20"/>
              </w:rPr>
            </w:pPr>
          </w:p>
        </w:tc>
        <w:tc>
          <w:tcPr>
            <w:tcW w:w="709" w:type="pct"/>
            <w:shd w:val="clear" w:color="auto" w:fill="auto"/>
            <w:vAlign w:val="center"/>
          </w:tcPr>
          <w:p w14:paraId="110727B2" w14:textId="77777777" w:rsidR="00726CD7" w:rsidRPr="00861B98" w:rsidRDefault="00726CD7">
            <w:pPr>
              <w:jc w:val="right"/>
              <w:rPr>
                <w:rFonts w:hint="eastAsia"/>
                <w:sz w:val="20"/>
                <w:szCs w:val="20"/>
              </w:rPr>
            </w:pPr>
          </w:p>
        </w:tc>
        <w:tc>
          <w:tcPr>
            <w:tcW w:w="755" w:type="pct"/>
            <w:shd w:val="clear" w:color="auto" w:fill="auto"/>
            <w:vAlign w:val="center"/>
          </w:tcPr>
          <w:p w14:paraId="5A8A8106" w14:textId="77777777" w:rsidR="00726CD7" w:rsidRPr="00861B98" w:rsidRDefault="00726CD7">
            <w:pPr>
              <w:jc w:val="right"/>
              <w:rPr>
                <w:rFonts w:hint="eastAsia"/>
                <w:sz w:val="20"/>
                <w:szCs w:val="20"/>
              </w:rPr>
            </w:pPr>
          </w:p>
        </w:tc>
      </w:tr>
      <w:tr w:rsidR="00726CD7" w14:paraId="271F371A" w14:textId="77777777" w:rsidTr="00726CD7">
        <w:tc>
          <w:tcPr>
            <w:tcW w:w="1316" w:type="pct"/>
            <w:shd w:val="clear" w:color="auto" w:fill="auto"/>
          </w:tcPr>
          <w:p w14:paraId="120F88E7" w14:textId="77777777" w:rsidR="00726CD7" w:rsidRPr="00861B98" w:rsidRDefault="00726CD7">
            <w:pPr>
              <w:ind w:firstLineChars="300" w:firstLine="600"/>
              <w:rPr>
                <w:rFonts w:hint="eastAsia"/>
                <w:sz w:val="20"/>
                <w:szCs w:val="20"/>
              </w:rPr>
            </w:pPr>
            <w:r w:rsidRPr="00861B98">
              <w:rPr>
                <w:rFonts w:hint="eastAsia"/>
                <w:sz w:val="20"/>
                <w:szCs w:val="20"/>
              </w:rPr>
              <w:t>（1）计提</w:t>
            </w:r>
          </w:p>
        </w:tc>
        <w:tc>
          <w:tcPr>
            <w:tcW w:w="789" w:type="pct"/>
            <w:shd w:val="clear" w:color="auto" w:fill="auto"/>
            <w:vAlign w:val="center"/>
          </w:tcPr>
          <w:p w14:paraId="7903C7ED" w14:textId="77777777" w:rsidR="00726CD7" w:rsidRPr="00861B98" w:rsidRDefault="00726CD7">
            <w:pPr>
              <w:jc w:val="right"/>
              <w:rPr>
                <w:rFonts w:hint="eastAsia"/>
                <w:sz w:val="20"/>
                <w:szCs w:val="20"/>
              </w:rPr>
            </w:pPr>
          </w:p>
        </w:tc>
        <w:tc>
          <w:tcPr>
            <w:tcW w:w="721" w:type="pct"/>
            <w:shd w:val="clear" w:color="auto" w:fill="auto"/>
            <w:vAlign w:val="center"/>
          </w:tcPr>
          <w:p w14:paraId="2119D047" w14:textId="77777777" w:rsidR="00726CD7" w:rsidRPr="00861B98" w:rsidRDefault="00726CD7">
            <w:pPr>
              <w:jc w:val="right"/>
              <w:rPr>
                <w:rFonts w:hint="eastAsia"/>
                <w:sz w:val="20"/>
                <w:szCs w:val="20"/>
              </w:rPr>
            </w:pPr>
          </w:p>
        </w:tc>
        <w:tc>
          <w:tcPr>
            <w:tcW w:w="710" w:type="pct"/>
            <w:shd w:val="clear" w:color="auto" w:fill="auto"/>
            <w:vAlign w:val="center"/>
          </w:tcPr>
          <w:p w14:paraId="7657ECF6" w14:textId="77777777" w:rsidR="00726CD7" w:rsidRPr="00861B98" w:rsidRDefault="00726CD7">
            <w:pPr>
              <w:jc w:val="right"/>
              <w:rPr>
                <w:rFonts w:hint="eastAsia"/>
                <w:sz w:val="20"/>
                <w:szCs w:val="20"/>
              </w:rPr>
            </w:pPr>
          </w:p>
        </w:tc>
        <w:tc>
          <w:tcPr>
            <w:tcW w:w="709" w:type="pct"/>
            <w:shd w:val="clear" w:color="auto" w:fill="auto"/>
            <w:vAlign w:val="center"/>
          </w:tcPr>
          <w:p w14:paraId="262A89E9" w14:textId="77777777" w:rsidR="00726CD7" w:rsidRPr="00861B98" w:rsidRDefault="00726CD7">
            <w:pPr>
              <w:jc w:val="right"/>
              <w:rPr>
                <w:rFonts w:hint="eastAsia"/>
                <w:sz w:val="20"/>
                <w:szCs w:val="20"/>
              </w:rPr>
            </w:pPr>
          </w:p>
        </w:tc>
        <w:tc>
          <w:tcPr>
            <w:tcW w:w="755" w:type="pct"/>
            <w:shd w:val="clear" w:color="auto" w:fill="auto"/>
            <w:vAlign w:val="center"/>
          </w:tcPr>
          <w:p w14:paraId="48F982E4" w14:textId="77777777" w:rsidR="00726CD7" w:rsidRPr="00861B98" w:rsidRDefault="00726CD7">
            <w:pPr>
              <w:jc w:val="right"/>
              <w:rPr>
                <w:rFonts w:hint="eastAsia"/>
                <w:sz w:val="20"/>
                <w:szCs w:val="20"/>
              </w:rPr>
            </w:pPr>
          </w:p>
        </w:tc>
      </w:tr>
      <w:tr w:rsidR="00726CD7" w14:paraId="4F27DD33" w14:textId="77777777" w:rsidTr="00726CD7">
        <w:tc>
          <w:tcPr>
            <w:tcW w:w="1316" w:type="pct"/>
            <w:shd w:val="clear" w:color="auto" w:fill="auto"/>
          </w:tcPr>
          <w:p w14:paraId="7391A4DA" w14:textId="77777777" w:rsidR="00726CD7" w:rsidRPr="00861B98" w:rsidRDefault="00726CD7" w:rsidP="00726CD7">
            <w:pPr>
              <w:ind w:firstLineChars="200" w:firstLine="400"/>
              <w:rPr>
                <w:rFonts w:hint="eastAsia"/>
                <w:sz w:val="20"/>
                <w:szCs w:val="20"/>
              </w:rPr>
            </w:pPr>
            <w:r w:rsidRPr="00861B98">
              <w:rPr>
                <w:rFonts w:hint="eastAsia"/>
                <w:sz w:val="20"/>
                <w:szCs w:val="20"/>
              </w:rPr>
              <w:t>3.本期减少金额</w:t>
            </w:r>
          </w:p>
        </w:tc>
        <w:tc>
          <w:tcPr>
            <w:tcW w:w="789" w:type="pct"/>
            <w:shd w:val="clear" w:color="auto" w:fill="auto"/>
          </w:tcPr>
          <w:p w14:paraId="356E392E" w14:textId="77777777" w:rsidR="00726CD7" w:rsidRPr="00861B98" w:rsidRDefault="00726CD7" w:rsidP="00726CD7">
            <w:pPr>
              <w:jc w:val="right"/>
              <w:rPr>
                <w:rFonts w:hint="eastAsia"/>
                <w:sz w:val="20"/>
                <w:szCs w:val="20"/>
              </w:rPr>
            </w:pPr>
            <w:r w:rsidRPr="00861B98">
              <w:rPr>
                <w:rFonts w:hint="eastAsia"/>
                <w:sz w:val="20"/>
                <w:szCs w:val="20"/>
              </w:rPr>
              <w:t>703,239.40</w:t>
            </w:r>
          </w:p>
        </w:tc>
        <w:tc>
          <w:tcPr>
            <w:tcW w:w="721" w:type="pct"/>
            <w:shd w:val="clear" w:color="auto" w:fill="auto"/>
          </w:tcPr>
          <w:p w14:paraId="60946875" w14:textId="77777777" w:rsidR="00726CD7" w:rsidRPr="00861B98" w:rsidRDefault="00726CD7" w:rsidP="00726CD7">
            <w:pPr>
              <w:jc w:val="right"/>
              <w:rPr>
                <w:rFonts w:hint="eastAsia"/>
                <w:sz w:val="20"/>
                <w:szCs w:val="20"/>
              </w:rPr>
            </w:pPr>
          </w:p>
        </w:tc>
        <w:tc>
          <w:tcPr>
            <w:tcW w:w="710" w:type="pct"/>
            <w:shd w:val="clear" w:color="auto" w:fill="auto"/>
          </w:tcPr>
          <w:p w14:paraId="38784D09" w14:textId="77777777" w:rsidR="00726CD7" w:rsidRPr="00861B98" w:rsidRDefault="00726CD7" w:rsidP="00726CD7">
            <w:pPr>
              <w:jc w:val="right"/>
              <w:rPr>
                <w:rFonts w:hint="eastAsia"/>
                <w:sz w:val="20"/>
                <w:szCs w:val="20"/>
              </w:rPr>
            </w:pPr>
          </w:p>
        </w:tc>
        <w:tc>
          <w:tcPr>
            <w:tcW w:w="709" w:type="pct"/>
            <w:shd w:val="clear" w:color="auto" w:fill="auto"/>
          </w:tcPr>
          <w:p w14:paraId="7A3027C2" w14:textId="77777777" w:rsidR="00726CD7" w:rsidRPr="00861B98" w:rsidRDefault="00726CD7" w:rsidP="00726CD7">
            <w:pPr>
              <w:jc w:val="right"/>
              <w:rPr>
                <w:rFonts w:hint="eastAsia"/>
                <w:sz w:val="20"/>
                <w:szCs w:val="20"/>
              </w:rPr>
            </w:pPr>
          </w:p>
        </w:tc>
        <w:tc>
          <w:tcPr>
            <w:tcW w:w="755" w:type="pct"/>
            <w:shd w:val="clear" w:color="auto" w:fill="auto"/>
          </w:tcPr>
          <w:p w14:paraId="24724759" w14:textId="77777777" w:rsidR="00726CD7" w:rsidRPr="00861B98" w:rsidRDefault="00726CD7" w:rsidP="00726CD7">
            <w:pPr>
              <w:jc w:val="right"/>
              <w:rPr>
                <w:rFonts w:hint="eastAsia"/>
                <w:sz w:val="20"/>
                <w:szCs w:val="20"/>
              </w:rPr>
            </w:pPr>
            <w:r w:rsidRPr="00861B98">
              <w:rPr>
                <w:rFonts w:hint="eastAsia"/>
                <w:sz w:val="20"/>
                <w:szCs w:val="20"/>
              </w:rPr>
              <w:t>703,239.40</w:t>
            </w:r>
          </w:p>
        </w:tc>
      </w:tr>
      <w:tr w:rsidR="00726CD7" w14:paraId="083C2AC7" w14:textId="77777777" w:rsidTr="00726CD7">
        <w:tc>
          <w:tcPr>
            <w:tcW w:w="1316" w:type="pct"/>
            <w:shd w:val="clear" w:color="auto" w:fill="auto"/>
          </w:tcPr>
          <w:p w14:paraId="475DCC63" w14:textId="77777777" w:rsidR="00726CD7" w:rsidRPr="00861B98" w:rsidRDefault="00726CD7" w:rsidP="00726CD7">
            <w:pPr>
              <w:ind w:firstLineChars="300" w:firstLine="600"/>
              <w:rPr>
                <w:rFonts w:hint="eastAsia"/>
                <w:sz w:val="20"/>
                <w:szCs w:val="20"/>
              </w:rPr>
            </w:pPr>
            <w:r w:rsidRPr="00861B98">
              <w:rPr>
                <w:rFonts w:hint="eastAsia"/>
                <w:sz w:val="20"/>
                <w:szCs w:val="20"/>
              </w:rPr>
              <w:t>（1）处置或报废</w:t>
            </w:r>
          </w:p>
        </w:tc>
        <w:tc>
          <w:tcPr>
            <w:tcW w:w="789" w:type="pct"/>
            <w:shd w:val="clear" w:color="auto" w:fill="auto"/>
          </w:tcPr>
          <w:p w14:paraId="7476CA27" w14:textId="77777777" w:rsidR="00726CD7" w:rsidRPr="00861B98" w:rsidRDefault="00726CD7" w:rsidP="00726CD7">
            <w:pPr>
              <w:jc w:val="right"/>
              <w:rPr>
                <w:rFonts w:hint="eastAsia"/>
                <w:sz w:val="20"/>
                <w:szCs w:val="20"/>
              </w:rPr>
            </w:pPr>
            <w:r w:rsidRPr="00861B98">
              <w:rPr>
                <w:rFonts w:hint="eastAsia"/>
                <w:sz w:val="20"/>
                <w:szCs w:val="20"/>
              </w:rPr>
              <w:t>703,239.40</w:t>
            </w:r>
          </w:p>
        </w:tc>
        <w:tc>
          <w:tcPr>
            <w:tcW w:w="721" w:type="pct"/>
            <w:shd w:val="clear" w:color="auto" w:fill="auto"/>
          </w:tcPr>
          <w:p w14:paraId="0C36325B" w14:textId="77777777" w:rsidR="00726CD7" w:rsidRPr="00861B98" w:rsidRDefault="00726CD7" w:rsidP="00726CD7">
            <w:pPr>
              <w:jc w:val="right"/>
              <w:rPr>
                <w:rFonts w:hint="eastAsia"/>
                <w:sz w:val="20"/>
                <w:szCs w:val="20"/>
              </w:rPr>
            </w:pPr>
          </w:p>
        </w:tc>
        <w:tc>
          <w:tcPr>
            <w:tcW w:w="710" w:type="pct"/>
            <w:shd w:val="clear" w:color="auto" w:fill="auto"/>
          </w:tcPr>
          <w:p w14:paraId="16368E06" w14:textId="77777777" w:rsidR="00726CD7" w:rsidRPr="00861B98" w:rsidRDefault="00726CD7" w:rsidP="00726CD7">
            <w:pPr>
              <w:jc w:val="right"/>
              <w:rPr>
                <w:rFonts w:hint="eastAsia"/>
                <w:sz w:val="20"/>
                <w:szCs w:val="20"/>
              </w:rPr>
            </w:pPr>
          </w:p>
        </w:tc>
        <w:tc>
          <w:tcPr>
            <w:tcW w:w="709" w:type="pct"/>
            <w:shd w:val="clear" w:color="auto" w:fill="auto"/>
          </w:tcPr>
          <w:p w14:paraId="45F3422A" w14:textId="77777777" w:rsidR="00726CD7" w:rsidRPr="00861B98" w:rsidRDefault="00726CD7" w:rsidP="00726CD7">
            <w:pPr>
              <w:jc w:val="right"/>
              <w:rPr>
                <w:rFonts w:hint="eastAsia"/>
                <w:sz w:val="20"/>
                <w:szCs w:val="20"/>
              </w:rPr>
            </w:pPr>
          </w:p>
        </w:tc>
        <w:tc>
          <w:tcPr>
            <w:tcW w:w="755" w:type="pct"/>
            <w:shd w:val="clear" w:color="auto" w:fill="auto"/>
          </w:tcPr>
          <w:p w14:paraId="203E11C3" w14:textId="77777777" w:rsidR="00726CD7" w:rsidRPr="00861B98" w:rsidRDefault="00726CD7" w:rsidP="00726CD7">
            <w:pPr>
              <w:jc w:val="right"/>
              <w:rPr>
                <w:rFonts w:hint="eastAsia"/>
                <w:sz w:val="20"/>
                <w:szCs w:val="20"/>
              </w:rPr>
            </w:pPr>
            <w:r w:rsidRPr="00861B98">
              <w:rPr>
                <w:rFonts w:hint="eastAsia"/>
                <w:sz w:val="20"/>
                <w:szCs w:val="20"/>
              </w:rPr>
              <w:t>703,239.40</w:t>
            </w:r>
          </w:p>
        </w:tc>
      </w:tr>
      <w:tr w:rsidR="00726CD7" w14:paraId="43E95F4F" w14:textId="77777777" w:rsidTr="00726CD7">
        <w:tc>
          <w:tcPr>
            <w:tcW w:w="1316" w:type="pct"/>
            <w:shd w:val="clear" w:color="auto" w:fill="auto"/>
          </w:tcPr>
          <w:p w14:paraId="0741CBF8" w14:textId="77777777" w:rsidR="00726CD7" w:rsidRPr="00861B98" w:rsidRDefault="00726CD7">
            <w:pPr>
              <w:ind w:firstLineChars="200" w:firstLine="400"/>
              <w:rPr>
                <w:rFonts w:hint="eastAsia"/>
                <w:sz w:val="20"/>
                <w:szCs w:val="20"/>
              </w:rPr>
            </w:pPr>
            <w:r w:rsidRPr="00861B98">
              <w:rPr>
                <w:rFonts w:hint="eastAsia"/>
                <w:sz w:val="20"/>
                <w:szCs w:val="20"/>
              </w:rPr>
              <w:t>4.期末余额</w:t>
            </w:r>
          </w:p>
        </w:tc>
        <w:tc>
          <w:tcPr>
            <w:tcW w:w="789" w:type="pct"/>
            <w:shd w:val="clear" w:color="auto" w:fill="auto"/>
            <w:vAlign w:val="center"/>
          </w:tcPr>
          <w:p w14:paraId="023A9B00" w14:textId="77777777" w:rsidR="00726CD7" w:rsidRPr="00861B98" w:rsidRDefault="00726CD7">
            <w:pPr>
              <w:jc w:val="right"/>
              <w:rPr>
                <w:rFonts w:hint="eastAsia"/>
                <w:sz w:val="20"/>
                <w:szCs w:val="20"/>
              </w:rPr>
            </w:pPr>
          </w:p>
        </w:tc>
        <w:tc>
          <w:tcPr>
            <w:tcW w:w="721" w:type="pct"/>
            <w:shd w:val="clear" w:color="auto" w:fill="auto"/>
            <w:vAlign w:val="center"/>
          </w:tcPr>
          <w:p w14:paraId="1D59016E" w14:textId="77777777" w:rsidR="00726CD7" w:rsidRPr="00861B98" w:rsidRDefault="00726CD7">
            <w:pPr>
              <w:jc w:val="right"/>
              <w:rPr>
                <w:rFonts w:hint="eastAsia"/>
                <w:sz w:val="20"/>
                <w:szCs w:val="20"/>
              </w:rPr>
            </w:pPr>
          </w:p>
        </w:tc>
        <w:tc>
          <w:tcPr>
            <w:tcW w:w="710" w:type="pct"/>
            <w:shd w:val="clear" w:color="auto" w:fill="auto"/>
            <w:vAlign w:val="center"/>
          </w:tcPr>
          <w:p w14:paraId="7A9895CD" w14:textId="77777777" w:rsidR="00726CD7" w:rsidRPr="00861B98" w:rsidRDefault="00726CD7">
            <w:pPr>
              <w:jc w:val="right"/>
              <w:rPr>
                <w:rFonts w:hint="eastAsia"/>
                <w:sz w:val="20"/>
                <w:szCs w:val="20"/>
              </w:rPr>
            </w:pPr>
          </w:p>
        </w:tc>
        <w:tc>
          <w:tcPr>
            <w:tcW w:w="709" w:type="pct"/>
            <w:shd w:val="clear" w:color="auto" w:fill="auto"/>
            <w:vAlign w:val="center"/>
          </w:tcPr>
          <w:p w14:paraId="4AB7DD32" w14:textId="77777777" w:rsidR="00726CD7" w:rsidRPr="00861B98" w:rsidRDefault="00726CD7">
            <w:pPr>
              <w:jc w:val="right"/>
              <w:rPr>
                <w:rFonts w:hint="eastAsia"/>
                <w:sz w:val="20"/>
                <w:szCs w:val="20"/>
              </w:rPr>
            </w:pPr>
          </w:p>
        </w:tc>
        <w:tc>
          <w:tcPr>
            <w:tcW w:w="755" w:type="pct"/>
            <w:shd w:val="clear" w:color="auto" w:fill="auto"/>
            <w:vAlign w:val="center"/>
          </w:tcPr>
          <w:p w14:paraId="0AADAD98" w14:textId="77777777" w:rsidR="00726CD7" w:rsidRPr="00861B98" w:rsidRDefault="00726CD7">
            <w:pPr>
              <w:jc w:val="right"/>
              <w:rPr>
                <w:rFonts w:hint="eastAsia"/>
                <w:sz w:val="20"/>
                <w:szCs w:val="20"/>
              </w:rPr>
            </w:pPr>
          </w:p>
        </w:tc>
      </w:tr>
      <w:tr w:rsidR="00726CD7" w14:paraId="1B41CAB0" w14:textId="77777777" w:rsidTr="00726CD7">
        <w:sdt>
          <w:sdtPr>
            <w:rPr>
              <w:sz w:val="20"/>
              <w:szCs w:val="20"/>
            </w:rPr>
            <w:tag w:val="_PLD_e1d51c426bd84ffbb9a1a19b00d3b374"/>
            <w:id w:val="1512875118"/>
          </w:sdtPr>
          <w:sdtContent>
            <w:tc>
              <w:tcPr>
                <w:tcW w:w="5000" w:type="pct"/>
                <w:gridSpan w:val="6"/>
                <w:shd w:val="clear" w:color="auto" w:fill="auto"/>
              </w:tcPr>
              <w:p w14:paraId="6AFA314A" w14:textId="77777777" w:rsidR="00726CD7" w:rsidRPr="00861B98" w:rsidRDefault="00726CD7">
                <w:pPr>
                  <w:rPr>
                    <w:rFonts w:hint="eastAsia"/>
                    <w:sz w:val="20"/>
                    <w:szCs w:val="20"/>
                  </w:rPr>
                </w:pPr>
                <w:r w:rsidRPr="00861B98">
                  <w:rPr>
                    <w:rFonts w:hint="eastAsia"/>
                    <w:sz w:val="20"/>
                    <w:szCs w:val="20"/>
                  </w:rPr>
                  <w:t>四、账面价值</w:t>
                </w:r>
              </w:p>
            </w:tc>
          </w:sdtContent>
        </w:sdt>
      </w:tr>
      <w:tr w:rsidR="00726CD7" w14:paraId="1BFCCCB2" w14:textId="77777777" w:rsidTr="00726CD7">
        <w:tc>
          <w:tcPr>
            <w:tcW w:w="1316" w:type="pct"/>
            <w:shd w:val="clear" w:color="auto" w:fill="auto"/>
          </w:tcPr>
          <w:p w14:paraId="46097D81" w14:textId="77777777" w:rsidR="00726CD7" w:rsidRPr="00861B98" w:rsidRDefault="00726CD7" w:rsidP="00726CD7">
            <w:pPr>
              <w:ind w:firstLineChars="200" w:firstLine="400"/>
              <w:rPr>
                <w:rFonts w:hint="eastAsia"/>
                <w:sz w:val="20"/>
                <w:szCs w:val="20"/>
              </w:rPr>
            </w:pPr>
            <w:r w:rsidRPr="00861B98">
              <w:rPr>
                <w:rFonts w:hint="eastAsia"/>
                <w:sz w:val="20"/>
                <w:szCs w:val="20"/>
              </w:rPr>
              <w:t>1.期末账面价值</w:t>
            </w:r>
          </w:p>
        </w:tc>
        <w:tc>
          <w:tcPr>
            <w:tcW w:w="789" w:type="pct"/>
            <w:shd w:val="clear" w:color="auto" w:fill="auto"/>
          </w:tcPr>
          <w:p w14:paraId="7520A736" w14:textId="77777777" w:rsidR="00726CD7" w:rsidRPr="00861B98" w:rsidRDefault="00726CD7" w:rsidP="00726CD7">
            <w:pPr>
              <w:jc w:val="right"/>
              <w:rPr>
                <w:rFonts w:hint="eastAsia"/>
                <w:sz w:val="20"/>
                <w:szCs w:val="20"/>
              </w:rPr>
            </w:pPr>
            <w:r w:rsidRPr="00861B98">
              <w:rPr>
                <w:rFonts w:hint="eastAsia"/>
                <w:sz w:val="20"/>
                <w:szCs w:val="20"/>
              </w:rPr>
              <w:t>271,007,965.17</w:t>
            </w:r>
          </w:p>
        </w:tc>
        <w:tc>
          <w:tcPr>
            <w:tcW w:w="721" w:type="pct"/>
            <w:shd w:val="clear" w:color="auto" w:fill="auto"/>
          </w:tcPr>
          <w:p w14:paraId="00BBAB4C" w14:textId="77777777" w:rsidR="00726CD7" w:rsidRPr="00861B98" w:rsidRDefault="00726CD7" w:rsidP="00726CD7">
            <w:pPr>
              <w:jc w:val="right"/>
              <w:rPr>
                <w:rFonts w:hint="eastAsia"/>
                <w:sz w:val="20"/>
                <w:szCs w:val="20"/>
              </w:rPr>
            </w:pPr>
            <w:r w:rsidRPr="00861B98">
              <w:rPr>
                <w:rFonts w:hint="eastAsia"/>
                <w:sz w:val="20"/>
                <w:szCs w:val="20"/>
              </w:rPr>
              <w:t>13,899,117.32</w:t>
            </w:r>
          </w:p>
        </w:tc>
        <w:tc>
          <w:tcPr>
            <w:tcW w:w="710" w:type="pct"/>
            <w:shd w:val="clear" w:color="auto" w:fill="auto"/>
          </w:tcPr>
          <w:p w14:paraId="3AA72CA5" w14:textId="77777777" w:rsidR="00726CD7" w:rsidRPr="00861B98" w:rsidRDefault="00726CD7" w:rsidP="00726CD7">
            <w:pPr>
              <w:jc w:val="right"/>
              <w:rPr>
                <w:rFonts w:hint="eastAsia"/>
                <w:sz w:val="20"/>
                <w:szCs w:val="20"/>
              </w:rPr>
            </w:pPr>
            <w:r w:rsidRPr="00861B98">
              <w:rPr>
                <w:rFonts w:hint="eastAsia"/>
                <w:sz w:val="20"/>
                <w:szCs w:val="20"/>
              </w:rPr>
              <w:t>25,868,010.54</w:t>
            </w:r>
          </w:p>
        </w:tc>
        <w:tc>
          <w:tcPr>
            <w:tcW w:w="709" w:type="pct"/>
            <w:shd w:val="clear" w:color="auto" w:fill="auto"/>
          </w:tcPr>
          <w:p w14:paraId="3A688BF6" w14:textId="77777777" w:rsidR="00726CD7" w:rsidRPr="00861B98" w:rsidRDefault="00726CD7" w:rsidP="00726CD7">
            <w:pPr>
              <w:jc w:val="right"/>
              <w:rPr>
                <w:rFonts w:hint="eastAsia"/>
                <w:sz w:val="20"/>
                <w:szCs w:val="20"/>
              </w:rPr>
            </w:pPr>
            <w:r w:rsidRPr="00861B98">
              <w:rPr>
                <w:rFonts w:hint="eastAsia"/>
                <w:sz w:val="20"/>
                <w:szCs w:val="20"/>
              </w:rPr>
              <w:t>5,537,902.60</w:t>
            </w:r>
          </w:p>
        </w:tc>
        <w:tc>
          <w:tcPr>
            <w:tcW w:w="755" w:type="pct"/>
            <w:shd w:val="clear" w:color="auto" w:fill="auto"/>
          </w:tcPr>
          <w:p w14:paraId="57CE2F63" w14:textId="77777777" w:rsidR="00726CD7" w:rsidRPr="00861B98" w:rsidRDefault="00726CD7" w:rsidP="00726CD7">
            <w:pPr>
              <w:jc w:val="right"/>
              <w:rPr>
                <w:rFonts w:hint="eastAsia"/>
                <w:sz w:val="20"/>
                <w:szCs w:val="20"/>
              </w:rPr>
            </w:pPr>
            <w:r w:rsidRPr="00861B98">
              <w:rPr>
                <w:rFonts w:hint="eastAsia"/>
                <w:sz w:val="20"/>
                <w:szCs w:val="20"/>
              </w:rPr>
              <w:t>316,312,995.63</w:t>
            </w:r>
          </w:p>
        </w:tc>
      </w:tr>
      <w:tr w:rsidR="00726CD7" w14:paraId="3EDEE43B" w14:textId="77777777" w:rsidTr="00726CD7">
        <w:tc>
          <w:tcPr>
            <w:tcW w:w="1316" w:type="pct"/>
            <w:shd w:val="clear" w:color="auto" w:fill="auto"/>
          </w:tcPr>
          <w:p w14:paraId="4C459970" w14:textId="77777777" w:rsidR="00726CD7" w:rsidRPr="00861B98" w:rsidRDefault="00726CD7" w:rsidP="00726CD7">
            <w:pPr>
              <w:ind w:firstLineChars="200" w:firstLine="400"/>
              <w:rPr>
                <w:rFonts w:hint="eastAsia"/>
                <w:sz w:val="20"/>
                <w:szCs w:val="20"/>
              </w:rPr>
            </w:pPr>
            <w:r w:rsidRPr="00861B98">
              <w:rPr>
                <w:rFonts w:hint="eastAsia"/>
                <w:sz w:val="20"/>
                <w:szCs w:val="20"/>
              </w:rPr>
              <w:t>2.期初账面价值</w:t>
            </w:r>
          </w:p>
        </w:tc>
        <w:tc>
          <w:tcPr>
            <w:tcW w:w="789" w:type="pct"/>
            <w:shd w:val="clear" w:color="auto" w:fill="auto"/>
          </w:tcPr>
          <w:p w14:paraId="251C302F" w14:textId="77777777" w:rsidR="00726CD7" w:rsidRPr="00861B98" w:rsidRDefault="00726CD7" w:rsidP="00726CD7">
            <w:pPr>
              <w:jc w:val="right"/>
              <w:rPr>
                <w:rFonts w:hint="eastAsia"/>
                <w:sz w:val="20"/>
                <w:szCs w:val="20"/>
              </w:rPr>
            </w:pPr>
            <w:r w:rsidRPr="00861B98">
              <w:rPr>
                <w:rFonts w:hint="eastAsia"/>
                <w:sz w:val="20"/>
                <w:szCs w:val="20"/>
              </w:rPr>
              <w:t>126,641,169.62</w:t>
            </w:r>
          </w:p>
        </w:tc>
        <w:tc>
          <w:tcPr>
            <w:tcW w:w="721" w:type="pct"/>
            <w:shd w:val="clear" w:color="auto" w:fill="auto"/>
          </w:tcPr>
          <w:p w14:paraId="45715464" w14:textId="77777777" w:rsidR="00726CD7" w:rsidRPr="00861B98" w:rsidRDefault="00726CD7" w:rsidP="00726CD7">
            <w:pPr>
              <w:jc w:val="right"/>
              <w:rPr>
                <w:rFonts w:hint="eastAsia"/>
                <w:sz w:val="20"/>
                <w:szCs w:val="20"/>
              </w:rPr>
            </w:pPr>
            <w:r w:rsidRPr="00861B98">
              <w:rPr>
                <w:rFonts w:hint="eastAsia"/>
                <w:sz w:val="20"/>
                <w:szCs w:val="20"/>
              </w:rPr>
              <w:t>17,613,426.93</w:t>
            </w:r>
          </w:p>
        </w:tc>
        <w:tc>
          <w:tcPr>
            <w:tcW w:w="710" w:type="pct"/>
            <w:shd w:val="clear" w:color="auto" w:fill="auto"/>
          </w:tcPr>
          <w:p w14:paraId="27BF4796" w14:textId="77777777" w:rsidR="00726CD7" w:rsidRPr="00861B98" w:rsidRDefault="00726CD7" w:rsidP="00726CD7">
            <w:pPr>
              <w:jc w:val="right"/>
              <w:rPr>
                <w:rFonts w:hint="eastAsia"/>
                <w:sz w:val="20"/>
                <w:szCs w:val="20"/>
              </w:rPr>
            </w:pPr>
            <w:r w:rsidRPr="00861B98">
              <w:rPr>
                <w:rFonts w:hint="eastAsia"/>
                <w:sz w:val="20"/>
                <w:szCs w:val="20"/>
              </w:rPr>
              <w:t>18,213,257.15</w:t>
            </w:r>
          </w:p>
        </w:tc>
        <w:tc>
          <w:tcPr>
            <w:tcW w:w="709" w:type="pct"/>
            <w:shd w:val="clear" w:color="auto" w:fill="auto"/>
          </w:tcPr>
          <w:p w14:paraId="702A155D" w14:textId="77777777" w:rsidR="00726CD7" w:rsidRPr="00861B98" w:rsidRDefault="00726CD7" w:rsidP="00726CD7">
            <w:pPr>
              <w:jc w:val="right"/>
              <w:rPr>
                <w:rFonts w:hint="eastAsia"/>
                <w:sz w:val="20"/>
                <w:szCs w:val="20"/>
              </w:rPr>
            </w:pPr>
            <w:r w:rsidRPr="00861B98">
              <w:rPr>
                <w:rFonts w:hint="eastAsia"/>
                <w:sz w:val="20"/>
                <w:szCs w:val="20"/>
              </w:rPr>
              <w:t>8,437,164.06</w:t>
            </w:r>
          </w:p>
        </w:tc>
        <w:tc>
          <w:tcPr>
            <w:tcW w:w="755" w:type="pct"/>
            <w:shd w:val="clear" w:color="auto" w:fill="auto"/>
          </w:tcPr>
          <w:p w14:paraId="198282C1" w14:textId="77777777" w:rsidR="00726CD7" w:rsidRPr="00861B98" w:rsidRDefault="00726CD7" w:rsidP="00726CD7">
            <w:pPr>
              <w:jc w:val="right"/>
              <w:rPr>
                <w:rFonts w:hint="eastAsia"/>
                <w:sz w:val="20"/>
                <w:szCs w:val="20"/>
              </w:rPr>
            </w:pPr>
            <w:r w:rsidRPr="00861B98">
              <w:rPr>
                <w:rFonts w:hint="eastAsia"/>
                <w:sz w:val="20"/>
                <w:szCs w:val="20"/>
              </w:rPr>
              <w:t>170,905,017.76</w:t>
            </w:r>
          </w:p>
        </w:tc>
      </w:tr>
    </w:tbl>
    <w:p w14:paraId="07E6752B" w14:textId="77777777" w:rsidR="00726CD7" w:rsidRDefault="00726CD7">
      <w:pPr>
        <w:rPr>
          <w:rFonts w:hint="eastAsia"/>
          <w:szCs w:val="21"/>
        </w:rPr>
      </w:pPr>
    </w:p>
    <w:p w14:paraId="2F299BE8" w14:textId="77777777" w:rsidR="00726CD7" w:rsidRDefault="00726CD7">
      <w:pPr>
        <w:pStyle w:val="aff7"/>
        <w:numPr>
          <w:ilvl w:val="0"/>
          <w:numId w:val="155"/>
        </w:numPr>
        <w:ind w:leftChars="0"/>
      </w:pPr>
      <w:r>
        <w:rPr>
          <w:rFonts w:hint="eastAsia"/>
        </w:rPr>
        <w:t>暂时闲置的固定资产情况</w:t>
      </w:r>
    </w:p>
    <w:sdt>
      <w:sdtPr>
        <w:alias w:val="是否适用：暂时闲置的固定资产情况[双击切换]"/>
        <w:tag w:val="_GBC_2fdfdf37e427442eb50e14c905c59fbe"/>
        <w:id w:val="1734820600"/>
        <w:placeholder>
          <w:docPart w:val="GBC22222222222222222222222222222"/>
        </w:placeholder>
      </w:sdtPr>
      <w:sdtContent>
        <w:p w14:paraId="6A4EF057"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1672A5F" w14:textId="77777777" w:rsidR="00726CD7" w:rsidRDefault="00726CD7" w:rsidP="00726CD7">
      <w:pPr>
        <w:rPr>
          <w:rFonts w:hint="eastAsia"/>
        </w:rPr>
      </w:pPr>
    </w:p>
    <w:p w14:paraId="1DD16684" w14:textId="77777777" w:rsidR="00726CD7" w:rsidRDefault="00726CD7">
      <w:pPr>
        <w:pStyle w:val="aff7"/>
        <w:numPr>
          <w:ilvl w:val="0"/>
          <w:numId w:val="155"/>
        </w:numPr>
        <w:ind w:leftChars="0"/>
      </w:pPr>
      <w:r>
        <w:rPr>
          <w:rFonts w:hint="eastAsia"/>
        </w:rPr>
        <w:t>通过经营租赁租出的固定资产</w:t>
      </w:r>
    </w:p>
    <w:sdt>
      <w:sdtPr>
        <w:alias w:val="是否适用：通过经营租赁租出的固定资产[双击切换]"/>
        <w:tag w:val="_GBC_c2ddde62aad742b6997b43c9077b5c4b"/>
        <w:id w:val="-2082901149"/>
        <w:placeholder>
          <w:docPart w:val="GBC22222222222222222222222222222"/>
        </w:placeholder>
      </w:sdtPr>
      <w:sdtContent>
        <w:p w14:paraId="05568DEE"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48F8ADF" w14:textId="77777777" w:rsidR="00726CD7" w:rsidRDefault="00726CD7" w:rsidP="00726CD7">
      <w:pPr>
        <w:rPr>
          <w:rFonts w:hint="eastAsia"/>
          <w:color w:val="FF0000"/>
          <w:szCs w:val="21"/>
        </w:rPr>
      </w:pPr>
    </w:p>
    <w:p w14:paraId="71CF7BAE" w14:textId="77777777" w:rsidR="00726CD7" w:rsidRDefault="00726CD7">
      <w:pPr>
        <w:pStyle w:val="aff7"/>
        <w:numPr>
          <w:ilvl w:val="0"/>
          <w:numId w:val="155"/>
        </w:numPr>
        <w:ind w:leftChars="0"/>
      </w:pPr>
      <w:r>
        <w:rPr>
          <w:rFonts w:hint="eastAsia"/>
        </w:rPr>
        <w:t>未办妥产权证书的固定资产情况</w:t>
      </w:r>
    </w:p>
    <w:p w14:paraId="3FC8A6EA" w14:textId="77777777" w:rsidR="00726CD7" w:rsidRDefault="00000000">
      <w:pPr>
        <w:rPr>
          <w:rFonts w:hint="eastAsia"/>
        </w:rPr>
      </w:pPr>
      <w:sdt>
        <w:sdtPr>
          <w:alias w:val="是否适用：未办妥产权证书的固定资产情况[双击切换]"/>
          <w:tag w:val="_GBC_46625a97c34c4326af56ee4f005058fb"/>
          <w:id w:val="168069065"/>
          <w:placeholder>
            <w:docPart w:val="GBC22222222222222222222222222222"/>
          </w:placeholder>
        </w:sdtPr>
        <w:sdtContent>
          <w:r w:rsidR="00726CD7">
            <w:fldChar w:fldCharType="begin"/>
          </w:r>
          <w:r w:rsidR="00726CD7">
            <w:rPr>
              <w:rFonts w:hint="eastAsia"/>
            </w:rPr>
            <w:instrText xml:space="preserve">MACROBUTTON  SnrToggleCheckbox √适用 </w:instrText>
          </w:r>
          <w:r w:rsidR="00726CD7">
            <w:fldChar w:fldCharType="end"/>
          </w:r>
          <w:r w:rsidR="00726CD7">
            <w:fldChar w:fldCharType="begin"/>
          </w:r>
          <w:r w:rsidR="00726CD7">
            <w:instrText xml:space="preserve"> MACROBUTTON  SnrToggleCheckbox □不适用 </w:instrText>
          </w:r>
          <w:r w:rsidR="00726CD7">
            <w:fldChar w:fldCharType="end"/>
          </w:r>
        </w:sdtContent>
      </w:sdt>
    </w:p>
    <w:p w14:paraId="0FB83DA5" w14:textId="77777777" w:rsidR="00726CD7" w:rsidRDefault="00726CD7">
      <w:pPr>
        <w:jc w:val="right"/>
        <w:rPr>
          <w:rFonts w:hint="eastAsia"/>
        </w:rPr>
      </w:pPr>
      <w:r>
        <w:rPr>
          <w:rFonts w:hint="eastAsia"/>
        </w:rPr>
        <w:t>单位：</w:t>
      </w:r>
      <w:sdt>
        <w:sdtPr>
          <w:rPr>
            <w:rFonts w:hint="eastAsia"/>
          </w:rPr>
          <w:alias w:val="单位：财务附注：未办妥产权证书的固定资产情况"/>
          <w:tag w:val="_GBC_af0b65f779a444509a345fcc235c4e13"/>
          <w:id w:val="-19426695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8b4f91db9e314b61ac2d85b092fd5832"/>
          <w:id w:val="-7355507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5"/>
        <w:gridCol w:w="2966"/>
        <w:gridCol w:w="2982"/>
      </w:tblGrid>
      <w:tr w:rsidR="00726CD7" w14:paraId="1C6FDE7A" w14:textId="77777777">
        <w:sdt>
          <w:sdtPr>
            <w:tag w:val="_PLD_3112d13ed7a04a10bce803acc672660e"/>
            <w:id w:val="-351344750"/>
          </w:sdtPr>
          <w:sdtContent>
            <w:tc>
              <w:tcPr>
                <w:tcW w:w="1629" w:type="pct"/>
                <w:vAlign w:val="center"/>
              </w:tcPr>
              <w:p w14:paraId="2A21A63B" w14:textId="77777777" w:rsidR="00726CD7" w:rsidRDefault="00726CD7">
                <w:pPr>
                  <w:jc w:val="center"/>
                  <w:rPr>
                    <w:rFonts w:hint="eastAsia"/>
                    <w:szCs w:val="21"/>
                  </w:rPr>
                </w:pPr>
                <w:r>
                  <w:rPr>
                    <w:rFonts w:hint="eastAsia"/>
                    <w:szCs w:val="21"/>
                  </w:rPr>
                  <w:t>项目</w:t>
                </w:r>
              </w:p>
            </w:tc>
          </w:sdtContent>
        </w:sdt>
        <w:sdt>
          <w:sdtPr>
            <w:tag w:val="_PLD_5fca73223de74724a06b56d07c06e26b"/>
            <w:id w:val="1253695067"/>
          </w:sdtPr>
          <w:sdtContent>
            <w:tc>
              <w:tcPr>
                <w:tcW w:w="1681" w:type="pct"/>
                <w:vAlign w:val="center"/>
              </w:tcPr>
              <w:p w14:paraId="67F2DD41" w14:textId="77777777" w:rsidR="00726CD7" w:rsidRDefault="00726CD7">
                <w:pPr>
                  <w:jc w:val="center"/>
                  <w:rPr>
                    <w:rFonts w:hint="eastAsia"/>
                    <w:szCs w:val="21"/>
                  </w:rPr>
                </w:pPr>
                <w:r>
                  <w:rPr>
                    <w:rFonts w:hint="eastAsia"/>
                    <w:szCs w:val="21"/>
                  </w:rPr>
                  <w:t>账面价值</w:t>
                </w:r>
              </w:p>
            </w:tc>
          </w:sdtContent>
        </w:sdt>
        <w:sdt>
          <w:sdtPr>
            <w:tag w:val="_PLD_0f07869ee4694758ae54754a2afb45dd"/>
            <w:id w:val="-1569268184"/>
          </w:sdtPr>
          <w:sdtContent>
            <w:tc>
              <w:tcPr>
                <w:tcW w:w="1690" w:type="pct"/>
                <w:vAlign w:val="center"/>
              </w:tcPr>
              <w:p w14:paraId="6B1EECD0" w14:textId="77777777" w:rsidR="00726CD7" w:rsidRDefault="00726CD7">
                <w:pPr>
                  <w:jc w:val="center"/>
                  <w:rPr>
                    <w:rFonts w:hint="eastAsia"/>
                    <w:szCs w:val="21"/>
                  </w:rPr>
                </w:pPr>
                <w:r>
                  <w:rPr>
                    <w:rFonts w:hint="eastAsia"/>
                    <w:szCs w:val="21"/>
                  </w:rPr>
                  <w:t>未办妥产权证书的原因</w:t>
                </w:r>
              </w:p>
            </w:tc>
          </w:sdtContent>
        </w:sdt>
      </w:tr>
      <w:tr w:rsidR="00726CD7" w14:paraId="65D46029" w14:textId="77777777">
        <w:tc>
          <w:tcPr>
            <w:tcW w:w="1629" w:type="pct"/>
          </w:tcPr>
          <w:p w14:paraId="0AB6ABFD" w14:textId="77777777" w:rsidR="00726CD7" w:rsidRDefault="00726CD7" w:rsidP="00726CD7">
            <w:pPr>
              <w:rPr>
                <w:rFonts w:hint="eastAsia"/>
                <w:szCs w:val="21"/>
              </w:rPr>
            </w:pPr>
            <w:r w:rsidRPr="00665EEA">
              <w:rPr>
                <w:rFonts w:hint="eastAsia"/>
              </w:rPr>
              <w:t>房屋及建筑物</w:t>
            </w:r>
          </w:p>
        </w:tc>
        <w:tc>
          <w:tcPr>
            <w:tcW w:w="1681" w:type="pct"/>
          </w:tcPr>
          <w:p w14:paraId="1CF0CF32" w14:textId="77777777" w:rsidR="00726CD7" w:rsidRDefault="00726CD7" w:rsidP="00726CD7">
            <w:pPr>
              <w:jc w:val="right"/>
              <w:rPr>
                <w:rFonts w:hint="eastAsia"/>
                <w:szCs w:val="21"/>
              </w:rPr>
            </w:pPr>
            <w:r>
              <w:rPr>
                <w:rFonts w:hint="eastAsia"/>
              </w:rPr>
              <w:t>5,569,658.25</w:t>
            </w:r>
          </w:p>
        </w:tc>
        <w:tc>
          <w:tcPr>
            <w:tcW w:w="1690" w:type="pct"/>
          </w:tcPr>
          <w:p w14:paraId="5D49732D" w14:textId="77777777" w:rsidR="00726CD7" w:rsidRDefault="00726CD7" w:rsidP="00726CD7">
            <w:pPr>
              <w:rPr>
                <w:rFonts w:hint="eastAsia"/>
                <w:szCs w:val="21"/>
              </w:rPr>
            </w:pPr>
            <w:r w:rsidRPr="00665EEA">
              <w:rPr>
                <w:rFonts w:hint="eastAsia"/>
              </w:rPr>
              <w:t>尚未完成相关办理手续</w:t>
            </w:r>
          </w:p>
        </w:tc>
      </w:tr>
      <w:tr w:rsidR="00726CD7" w14:paraId="092D44B0" w14:textId="77777777">
        <w:tc>
          <w:tcPr>
            <w:tcW w:w="1629" w:type="pct"/>
          </w:tcPr>
          <w:p w14:paraId="1F79E46E" w14:textId="77777777" w:rsidR="00726CD7" w:rsidRPr="00665EEA" w:rsidRDefault="00726CD7" w:rsidP="00726CD7">
            <w:pPr>
              <w:rPr>
                <w:rFonts w:hint="eastAsia"/>
              </w:rPr>
            </w:pPr>
            <w:r w:rsidRPr="00C24D1B">
              <w:rPr>
                <w:rFonts w:hint="eastAsia"/>
              </w:rPr>
              <w:t>小计</w:t>
            </w:r>
          </w:p>
        </w:tc>
        <w:tc>
          <w:tcPr>
            <w:tcW w:w="1681" w:type="pct"/>
          </w:tcPr>
          <w:p w14:paraId="223D1A24" w14:textId="77777777" w:rsidR="00726CD7" w:rsidRPr="00665EEA" w:rsidRDefault="00726CD7" w:rsidP="00726CD7">
            <w:pPr>
              <w:jc w:val="right"/>
              <w:rPr>
                <w:rFonts w:hint="eastAsia"/>
              </w:rPr>
            </w:pPr>
            <w:r>
              <w:rPr>
                <w:rFonts w:hint="eastAsia"/>
              </w:rPr>
              <w:t>5,569,658.25</w:t>
            </w:r>
          </w:p>
        </w:tc>
        <w:tc>
          <w:tcPr>
            <w:tcW w:w="1690" w:type="pct"/>
          </w:tcPr>
          <w:p w14:paraId="1D20AA2D" w14:textId="77777777" w:rsidR="00726CD7" w:rsidRPr="00665EEA" w:rsidRDefault="00726CD7" w:rsidP="00726CD7">
            <w:pPr>
              <w:rPr>
                <w:rFonts w:hint="eastAsia"/>
              </w:rPr>
            </w:pPr>
          </w:p>
        </w:tc>
      </w:tr>
    </w:tbl>
    <w:p w14:paraId="28B0BA3A" w14:textId="77777777" w:rsidR="00726CD7" w:rsidRDefault="00726CD7">
      <w:pPr>
        <w:rPr>
          <w:rFonts w:hint="eastAsia"/>
        </w:rPr>
      </w:pPr>
    </w:p>
    <w:p w14:paraId="1EE515F1" w14:textId="77777777" w:rsidR="00726CD7" w:rsidRDefault="00726CD7">
      <w:pPr>
        <w:pStyle w:val="aff7"/>
        <w:numPr>
          <w:ilvl w:val="0"/>
          <w:numId w:val="155"/>
        </w:numPr>
        <w:ind w:leftChars="0"/>
      </w:pPr>
      <w:bookmarkStart w:id="322" w:name="_Hlk153460880"/>
      <w:r>
        <w:rPr>
          <w:rFonts w:hint="eastAsia"/>
        </w:rPr>
        <w:t>固定资产的减值测试情况</w:t>
      </w:r>
    </w:p>
    <w:sdt>
      <w:sdtPr>
        <w:alias w:val="是否适用：减值测试情况[双击切换]"/>
        <w:tag w:val="_GBC_d1f21a00be1347f697689e4105263cab"/>
        <w:id w:val="180101075"/>
        <w:placeholder>
          <w:docPart w:val="GBC22222222222222222222222222222"/>
        </w:placeholder>
      </w:sdtPr>
      <w:sdtContent>
        <w:p w14:paraId="55879458" w14:textId="77777777" w:rsidR="00726CD7" w:rsidRDefault="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D52CCFC" w14:textId="77777777" w:rsidR="00726CD7" w:rsidRDefault="00726CD7">
      <w:pPr>
        <w:snapToGrid w:val="0"/>
        <w:spacing w:line="240" w:lineRule="atLeast"/>
        <w:rPr>
          <w:rFonts w:hint="eastAsia"/>
          <w:szCs w:val="21"/>
        </w:rPr>
      </w:pPr>
    </w:p>
    <w:bookmarkEnd w:id="322"/>
    <w:p w14:paraId="7C8EB14A" w14:textId="77777777" w:rsidR="00726CD7" w:rsidRDefault="00726CD7">
      <w:pPr>
        <w:rPr>
          <w:rFonts w:hint="eastAsia"/>
          <w:szCs w:val="21"/>
        </w:rPr>
      </w:pPr>
      <w:r>
        <w:rPr>
          <w:rFonts w:hint="eastAsia"/>
          <w:szCs w:val="21"/>
        </w:rPr>
        <w:t>其他说明：</w:t>
      </w:r>
    </w:p>
    <w:sdt>
      <w:sdtPr>
        <w:rPr>
          <w:szCs w:val="21"/>
        </w:rPr>
        <w:alias w:val="是否适用：固定资产的说明[双击切换]"/>
        <w:tag w:val="_GBC_a7ec4df8fd354d7d9980e0f731a85e12"/>
        <w:id w:val="615250630"/>
        <w:placeholder>
          <w:docPart w:val="GBC22222222222222222222222222222"/>
        </w:placeholder>
      </w:sdtPr>
      <w:sdtContent>
        <w:p w14:paraId="09346A9C"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AEA8690" w14:textId="77777777" w:rsidR="00726CD7" w:rsidRDefault="00726CD7">
      <w:pPr>
        <w:rPr>
          <w:rFonts w:hint="eastAsia"/>
          <w:szCs w:val="21"/>
        </w:rPr>
      </w:pPr>
    </w:p>
    <w:p w14:paraId="52391C60" w14:textId="77777777" w:rsidR="00726CD7" w:rsidRDefault="00726CD7">
      <w:pPr>
        <w:pStyle w:val="aff6"/>
        <w:ind w:left="360" w:hanging="360"/>
        <w:rPr>
          <w:rFonts w:hint="eastAsia"/>
        </w:rPr>
      </w:pPr>
      <w:r>
        <w:rPr>
          <w:rFonts w:hint="eastAsia"/>
        </w:rPr>
        <w:t>固定资产清理</w:t>
      </w:r>
    </w:p>
    <w:sdt>
      <w:sdtPr>
        <w:alias w:val="是否适用：固定资产清理[双击切换]"/>
        <w:tag w:val="_GBC_e3c92a1042004e36882d16145109bd0e"/>
        <w:id w:val="-251042114"/>
        <w:placeholder>
          <w:docPart w:val="GBC22222222222222222222222222222"/>
        </w:placeholder>
      </w:sdtPr>
      <w:sdtContent>
        <w:p w14:paraId="74027573" w14:textId="77777777" w:rsidR="00726CD7" w:rsidRDefault="00726CD7">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D60B02B" w14:textId="77777777" w:rsidR="00726CD7" w:rsidRDefault="00726CD7">
      <w:pPr>
        <w:rPr>
          <w:rFonts w:hint="eastAsia"/>
          <w:szCs w:val="21"/>
        </w:rPr>
      </w:pPr>
    </w:p>
    <w:p w14:paraId="215330F9" w14:textId="77777777" w:rsidR="00726CD7" w:rsidRDefault="00726CD7">
      <w:pPr>
        <w:pStyle w:val="aff5"/>
        <w:numPr>
          <w:ilvl w:val="0"/>
          <w:numId w:val="18"/>
        </w:numPr>
        <w:rPr>
          <w:szCs w:val="21"/>
        </w:rPr>
      </w:pPr>
      <w:r>
        <w:rPr>
          <w:szCs w:val="21"/>
        </w:rPr>
        <w:t>在建工程</w:t>
      </w:r>
      <w:bookmarkStart w:id="323" w:name="_Hlk532914352"/>
    </w:p>
    <w:p w14:paraId="0F8A81A6" w14:textId="77777777" w:rsidR="00726CD7" w:rsidRDefault="00726CD7">
      <w:pPr>
        <w:pStyle w:val="aff6"/>
        <w:rPr>
          <w:rFonts w:ascii="宋体" w:hAnsi="宋体" w:hint="eastAsia"/>
          <w:szCs w:val="21"/>
        </w:rPr>
      </w:pPr>
      <w:r>
        <w:rPr>
          <w:rFonts w:hint="eastAsia"/>
        </w:rPr>
        <w:t>项目列示</w:t>
      </w:r>
    </w:p>
    <w:sdt>
      <w:sdtPr>
        <w:alias w:val="是否适用：在建工程分类列示[双击切换]"/>
        <w:tag w:val="_GBC_c1e2db0ea96a470497d3e7b3545f11ff"/>
        <w:id w:val="-632399563"/>
        <w:placeholder>
          <w:docPart w:val="GBC22222222222222222222222222222"/>
        </w:placeholder>
      </w:sdtPr>
      <w:sdtContent>
        <w:p w14:paraId="4F9C71D4"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FC7B885" w14:textId="77777777" w:rsidR="00726CD7" w:rsidRDefault="00726CD7">
      <w:pPr>
        <w:jc w:val="right"/>
        <w:rPr>
          <w:rFonts w:hint="eastAsia"/>
          <w:szCs w:val="21"/>
        </w:rPr>
      </w:pPr>
      <w:r>
        <w:rPr>
          <w:rFonts w:hint="eastAsia"/>
          <w:szCs w:val="21"/>
        </w:rPr>
        <w:t>单位：</w:t>
      </w:r>
      <w:sdt>
        <w:sdtPr>
          <w:rPr>
            <w:rFonts w:hint="eastAsia"/>
            <w:szCs w:val="21"/>
          </w:rPr>
          <w:alias w:val="单位：在建工程分类列示"/>
          <w:tag w:val="_GBC_c3fc0d9041a1447580d30c51269288ae"/>
          <w:id w:val="-14835463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bdb2a3deae044179993a80635469bb5"/>
          <w:id w:val="-14061447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726CD7" w14:paraId="5990A697" w14:textId="77777777">
        <w:trPr>
          <w:cantSplit/>
        </w:trPr>
        <w:sdt>
          <w:sdtPr>
            <w:tag w:val="_PLD_e3fac3cdac65475ca8ba6bb772e3b841"/>
            <w:id w:val="-1642647827"/>
          </w:sdtPr>
          <w:sdtContent>
            <w:tc>
              <w:tcPr>
                <w:tcW w:w="1764" w:type="pct"/>
                <w:vAlign w:val="center"/>
              </w:tcPr>
              <w:p w14:paraId="6BFE8C5F" w14:textId="77777777" w:rsidR="00726CD7" w:rsidRDefault="00726CD7">
                <w:pPr>
                  <w:jc w:val="center"/>
                  <w:rPr>
                    <w:rFonts w:hint="eastAsia"/>
                    <w:szCs w:val="21"/>
                  </w:rPr>
                </w:pPr>
                <w:r>
                  <w:rPr>
                    <w:rFonts w:hint="eastAsia"/>
                    <w:szCs w:val="21"/>
                  </w:rPr>
                  <w:t>项目</w:t>
                </w:r>
              </w:p>
            </w:tc>
          </w:sdtContent>
        </w:sdt>
        <w:sdt>
          <w:sdtPr>
            <w:tag w:val="_PLD_4e98919cdcd84191b541b2ee895e77bf"/>
            <w:id w:val="2109771953"/>
          </w:sdtPr>
          <w:sdtContent>
            <w:tc>
              <w:tcPr>
                <w:tcW w:w="1622" w:type="pct"/>
                <w:vAlign w:val="center"/>
              </w:tcPr>
              <w:p w14:paraId="1F5C1259" w14:textId="77777777" w:rsidR="00726CD7" w:rsidRDefault="00726CD7">
                <w:pPr>
                  <w:jc w:val="center"/>
                  <w:rPr>
                    <w:rFonts w:hint="eastAsia"/>
                    <w:szCs w:val="21"/>
                  </w:rPr>
                </w:pPr>
                <w:r>
                  <w:rPr>
                    <w:rFonts w:hint="eastAsia"/>
                    <w:szCs w:val="21"/>
                  </w:rPr>
                  <w:t>期末余额</w:t>
                </w:r>
              </w:p>
            </w:tc>
          </w:sdtContent>
        </w:sdt>
        <w:sdt>
          <w:sdtPr>
            <w:tag w:val="_PLD_4ce0928269bc47149a98320193bd0b0a"/>
            <w:id w:val="868039260"/>
          </w:sdtPr>
          <w:sdtContent>
            <w:tc>
              <w:tcPr>
                <w:tcW w:w="1614" w:type="pct"/>
                <w:vAlign w:val="center"/>
              </w:tcPr>
              <w:p w14:paraId="2A38A14C" w14:textId="77777777" w:rsidR="00726CD7" w:rsidRDefault="00726CD7">
                <w:pPr>
                  <w:jc w:val="center"/>
                  <w:rPr>
                    <w:rFonts w:hint="eastAsia"/>
                    <w:szCs w:val="21"/>
                  </w:rPr>
                </w:pPr>
                <w:r>
                  <w:rPr>
                    <w:rFonts w:hint="eastAsia"/>
                    <w:szCs w:val="21"/>
                  </w:rPr>
                  <w:t>期初余额</w:t>
                </w:r>
              </w:p>
            </w:tc>
          </w:sdtContent>
        </w:sdt>
      </w:tr>
      <w:tr w:rsidR="00726CD7" w14:paraId="6DE1DACC" w14:textId="77777777">
        <w:trPr>
          <w:cantSplit/>
        </w:trPr>
        <w:tc>
          <w:tcPr>
            <w:tcW w:w="1764" w:type="pct"/>
          </w:tcPr>
          <w:p w14:paraId="1D53E1B9" w14:textId="77777777" w:rsidR="00726CD7" w:rsidRDefault="00726CD7" w:rsidP="00726CD7">
            <w:pPr>
              <w:tabs>
                <w:tab w:val="right" w:pos="3690"/>
                <w:tab w:val="right" w:pos="5130"/>
                <w:tab w:val="right" w:pos="6030"/>
                <w:tab w:val="right" w:pos="7650"/>
                <w:tab w:val="right" w:pos="9270"/>
              </w:tabs>
              <w:adjustRightInd w:val="0"/>
              <w:snapToGrid w:val="0"/>
              <w:rPr>
                <w:rFonts w:hint="eastAsia"/>
                <w:szCs w:val="21"/>
              </w:rPr>
            </w:pPr>
            <w:r>
              <w:rPr>
                <w:rFonts w:hint="eastAsia"/>
                <w:szCs w:val="21"/>
              </w:rPr>
              <w:t>在建工程</w:t>
            </w:r>
          </w:p>
        </w:tc>
        <w:tc>
          <w:tcPr>
            <w:tcW w:w="1622" w:type="pct"/>
          </w:tcPr>
          <w:p w14:paraId="36073B24" w14:textId="77777777" w:rsidR="00726CD7" w:rsidRDefault="00726CD7" w:rsidP="00726CD7">
            <w:pPr>
              <w:ind w:right="5"/>
              <w:jc w:val="right"/>
              <w:rPr>
                <w:rFonts w:hint="eastAsia"/>
                <w:szCs w:val="21"/>
              </w:rPr>
            </w:pPr>
            <w:r w:rsidRPr="00F3750A">
              <w:rPr>
                <w:rFonts w:hint="eastAsia"/>
              </w:rPr>
              <w:t>1,633,898,245.03</w:t>
            </w:r>
          </w:p>
        </w:tc>
        <w:tc>
          <w:tcPr>
            <w:tcW w:w="1614" w:type="pct"/>
          </w:tcPr>
          <w:p w14:paraId="4E74B21D" w14:textId="77777777" w:rsidR="00726CD7" w:rsidRDefault="00726CD7" w:rsidP="00726CD7">
            <w:pPr>
              <w:ind w:right="5"/>
              <w:jc w:val="right"/>
              <w:rPr>
                <w:rFonts w:hint="eastAsia"/>
                <w:szCs w:val="21"/>
              </w:rPr>
            </w:pPr>
            <w:r w:rsidRPr="00780CFF">
              <w:rPr>
                <w:rFonts w:hint="eastAsia"/>
              </w:rPr>
              <w:t>2,357,389,726.46</w:t>
            </w:r>
          </w:p>
        </w:tc>
      </w:tr>
      <w:tr w:rsidR="00726CD7" w14:paraId="54789837" w14:textId="77777777">
        <w:trPr>
          <w:cantSplit/>
        </w:trPr>
        <w:tc>
          <w:tcPr>
            <w:tcW w:w="1764" w:type="pct"/>
          </w:tcPr>
          <w:p w14:paraId="0C93C344" w14:textId="77777777" w:rsidR="00726CD7" w:rsidRDefault="00726CD7" w:rsidP="00726CD7">
            <w:pPr>
              <w:tabs>
                <w:tab w:val="right" w:pos="3690"/>
                <w:tab w:val="right" w:pos="5130"/>
                <w:tab w:val="right" w:pos="6030"/>
                <w:tab w:val="right" w:pos="7650"/>
                <w:tab w:val="right" w:pos="9270"/>
              </w:tabs>
              <w:adjustRightInd w:val="0"/>
              <w:snapToGrid w:val="0"/>
              <w:rPr>
                <w:rFonts w:hint="eastAsia"/>
                <w:szCs w:val="21"/>
              </w:rPr>
            </w:pPr>
            <w:r>
              <w:rPr>
                <w:rFonts w:hint="eastAsia"/>
                <w:szCs w:val="21"/>
              </w:rPr>
              <w:t>工程物资</w:t>
            </w:r>
          </w:p>
        </w:tc>
        <w:tc>
          <w:tcPr>
            <w:tcW w:w="1622" w:type="pct"/>
          </w:tcPr>
          <w:p w14:paraId="1BB6C49F" w14:textId="77777777" w:rsidR="00726CD7" w:rsidRDefault="00726CD7" w:rsidP="00726CD7">
            <w:pPr>
              <w:ind w:right="5"/>
              <w:jc w:val="right"/>
              <w:rPr>
                <w:rFonts w:hint="eastAsia"/>
                <w:szCs w:val="21"/>
              </w:rPr>
            </w:pPr>
          </w:p>
        </w:tc>
        <w:tc>
          <w:tcPr>
            <w:tcW w:w="1614" w:type="pct"/>
          </w:tcPr>
          <w:p w14:paraId="4DA1D516" w14:textId="77777777" w:rsidR="00726CD7" w:rsidRDefault="00726CD7" w:rsidP="00726CD7">
            <w:pPr>
              <w:ind w:right="5"/>
              <w:jc w:val="right"/>
              <w:rPr>
                <w:rFonts w:hint="eastAsia"/>
                <w:szCs w:val="21"/>
              </w:rPr>
            </w:pPr>
          </w:p>
        </w:tc>
      </w:tr>
      <w:tr w:rsidR="00726CD7" w14:paraId="53DD4333" w14:textId="77777777">
        <w:trPr>
          <w:cantSplit/>
        </w:trPr>
        <w:tc>
          <w:tcPr>
            <w:tcW w:w="1764" w:type="pct"/>
            <w:vAlign w:val="center"/>
          </w:tcPr>
          <w:p w14:paraId="31744D0C" w14:textId="77777777" w:rsidR="00726CD7" w:rsidRDefault="00726CD7" w:rsidP="00726CD7">
            <w:pPr>
              <w:autoSpaceDE w:val="0"/>
              <w:autoSpaceDN w:val="0"/>
              <w:adjustRightInd w:val="0"/>
              <w:jc w:val="center"/>
              <w:rPr>
                <w:rFonts w:hint="eastAsia"/>
                <w:szCs w:val="21"/>
              </w:rPr>
            </w:pPr>
            <w:r>
              <w:rPr>
                <w:rFonts w:hint="eastAsia"/>
                <w:szCs w:val="21"/>
              </w:rPr>
              <w:t>合计</w:t>
            </w:r>
          </w:p>
        </w:tc>
        <w:tc>
          <w:tcPr>
            <w:tcW w:w="1622" w:type="pct"/>
          </w:tcPr>
          <w:p w14:paraId="55BCA1BF" w14:textId="77777777" w:rsidR="00726CD7" w:rsidRDefault="00726CD7" w:rsidP="00726CD7">
            <w:pPr>
              <w:jc w:val="right"/>
              <w:rPr>
                <w:rFonts w:hint="eastAsia"/>
                <w:szCs w:val="21"/>
              </w:rPr>
            </w:pPr>
            <w:r w:rsidRPr="00F3750A">
              <w:rPr>
                <w:rFonts w:hint="eastAsia"/>
              </w:rPr>
              <w:t>1,633,898,245.03</w:t>
            </w:r>
          </w:p>
        </w:tc>
        <w:tc>
          <w:tcPr>
            <w:tcW w:w="1614" w:type="pct"/>
          </w:tcPr>
          <w:p w14:paraId="4095F4CD" w14:textId="77777777" w:rsidR="00726CD7" w:rsidRDefault="00726CD7" w:rsidP="00726CD7">
            <w:pPr>
              <w:ind w:right="5"/>
              <w:jc w:val="right"/>
              <w:rPr>
                <w:rFonts w:hint="eastAsia"/>
                <w:szCs w:val="21"/>
              </w:rPr>
            </w:pPr>
            <w:r w:rsidRPr="00780CFF">
              <w:rPr>
                <w:rFonts w:hint="eastAsia"/>
              </w:rPr>
              <w:t>2,357,389,726.46</w:t>
            </w:r>
          </w:p>
        </w:tc>
      </w:tr>
    </w:tbl>
    <w:p w14:paraId="6A67D67D" w14:textId="77777777" w:rsidR="00726CD7" w:rsidRDefault="00726CD7">
      <w:pPr>
        <w:rPr>
          <w:rFonts w:hint="eastAsia"/>
          <w:szCs w:val="21"/>
        </w:rPr>
      </w:pPr>
      <w:bookmarkStart w:id="324" w:name="_Hlk532915382"/>
      <w:bookmarkEnd w:id="323"/>
      <w:r>
        <w:rPr>
          <w:rFonts w:hint="eastAsia"/>
          <w:szCs w:val="21"/>
        </w:rPr>
        <w:t>其他说明：</w:t>
      </w:r>
    </w:p>
    <w:sdt>
      <w:sdtPr>
        <w:rPr>
          <w:szCs w:val="21"/>
        </w:rPr>
        <w:alias w:val="是否适用：在建工程分类列示其他说明[双击切换]"/>
        <w:tag w:val="_GBC_97da24841dd24220bc5206311fc28039"/>
        <w:id w:val="478345777"/>
        <w:placeholder>
          <w:docPart w:val="GBC22222222222222222222222222222"/>
        </w:placeholder>
      </w:sdtPr>
      <w:sdtContent>
        <w:p w14:paraId="2C9C66E2"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bookmarkEnd w:id="324"/>
    <w:p w14:paraId="0723AE0B" w14:textId="77777777" w:rsidR="00726CD7" w:rsidRDefault="00726CD7">
      <w:pPr>
        <w:rPr>
          <w:rFonts w:hint="eastAsia"/>
          <w:szCs w:val="21"/>
        </w:rPr>
      </w:pPr>
    </w:p>
    <w:p w14:paraId="7ED88979" w14:textId="77777777" w:rsidR="00726CD7" w:rsidRDefault="00726CD7">
      <w:pPr>
        <w:pStyle w:val="aff6"/>
        <w:ind w:left="360" w:hanging="360"/>
        <w:rPr>
          <w:rFonts w:hint="eastAsia"/>
        </w:rPr>
      </w:pPr>
      <w:r>
        <w:rPr>
          <w:rFonts w:hint="eastAsia"/>
        </w:rPr>
        <w:t>在建工程</w:t>
      </w:r>
    </w:p>
    <w:p w14:paraId="541EF0F9" w14:textId="77777777" w:rsidR="00726CD7" w:rsidRDefault="00726CD7">
      <w:pPr>
        <w:pStyle w:val="aff7"/>
        <w:numPr>
          <w:ilvl w:val="0"/>
          <w:numId w:val="156"/>
        </w:numPr>
        <w:ind w:leftChars="0"/>
      </w:pPr>
      <w:r>
        <w:rPr>
          <w:rFonts w:hint="eastAsia"/>
        </w:rPr>
        <w:t>在建工程情况</w:t>
      </w:r>
    </w:p>
    <w:sdt>
      <w:sdtPr>
        <w:alias w:val="是否适用：在建工程情况[双击切换]"/>
        <w:tag w:val="_GBC_3d1e0f4f19d8472c9f5250b0ba025185"/>
        <w:id w:val="-1606022360"/>
        <w:placeholder>
          <w:docPart w:val="GBC22222222222222222222222222222"/>
        </w:placeholder>
      </w:sdtPr>
      <w:sdtContent>
        <w:p w14:paraId="420F70C6"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566407B" w14:textId="77777777" w:rsidR="00726CD7" w:rsidRDefault="00726CD7">
      <w:pPr>
        <w:jc w:val="right"/>
        <w:rPr>
          <w:rFonts w:hint="eastAsia"/>
          <w:szCs w:val="21"/>
        </w:rPr>
      </w:pPr>
      <w:r>
        <w:rPr>
          <w:rFonts w:hint="eastAsia"/>
          <w:szCs w:val="21"/>
        </w:rPr>
        <w:t>单位：</w:t>
      </w:r>
      <w:sdt>
        <w:sdtPr>
          <w:rPr>
            <w:rFonts w:hint="eastAsia"/>
            <w:szCs w:val="21"/>
          </w:rPr>
          <w:alias w:val="单位：财务附注：在建工程"/>
          <w:tag w:val="_GBC_c20f70bc9d1e4476bd65c1988111664f"/>
          <w:id w:val="137873624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16103419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03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1"/>
        <w:gridCol w:w="1761"/>
        <w:gridCol w:w="566"/>
        <w:gridCol w:w="1729"/>
        <w:gridCol w:w="1656"/>
        <w:gridCol w:w="567"/>
        <w:gridCol w:w="2404"/>
      </w:tblGrid>
      <w:tr w:rsidR="00726CD7" w14:paraId="4F60C55F" w14:textId="77777777" w:rsidTr="0076146F">
        <w:trPr>
          <w:cantSplit/>
        </w:trPr>
        <w:sdt>
          <w:sdtPr>
            <w:rPr>
              <w:sz w:val="16"/>
              <w:szCs w:val="16"/>
            </w:rPr>
            <w:tag w:val="_PLD_64c6d788b0564cf39dd83135bd94fa33"/>
            <w:id w:val="-920177354"/>
          </w:sdtPr>
          <w:sdtContent>
            <w:tc>
              <w:tcPr>
                <w:tcW w:w="991" w:type="pct"/>
                <w:vMerge w:val="restart"/>
                <w:vAlign w:val="center"/>
              </w:tcPr>
              <w:p w14:paraId="1EC4A5BF" w14:textId="77777777" w:rsidR="00726CD7" w:rsidRPr="00932B08" w:rsidRDefault="00726CD7">
                <w:pPr>
                  <w:jc w:val="center"/>
                  <w:rPr>
                    <w:rFonts w:hint="eastAsia"/>
                    <w:sz w:val="16"/>
                    <w:szCs w:val="16"/>
                  </w:rPr>
                </w:pPr>
                <w:r w:rsidRPr="00932B08">
                  <w:rPr>
                    <w:rFonts w:hint="eastAsia"/>
                    <w:sz w:val="16"/>
                    <w:szCs w:val="16"/>
                  </w:rPr>
                  <w:t>项目</w:t>
                </w:r>
              </w:p>
            </w:tc>
          </w:sdtContent>
        </w:sdt>
        <w:sdt>
          <w:sdtPr>
            <w:rPr>
              <w:sz w:val="16"/>
              <w:szCs w:val="16"/>
            </w:rPr>
            <w:tag w:val="_PLD_0f8aeba685c643d8bbe995cb6221e768"/>
            <w:id w:val="-1537260762"/>
          </w:sdtPr>
          <w:sdtContent>
            <w:tc>
              <w:tcPr>
                <w:tcW w:w="1788" w:type="pct"/>
                <w:gridSpan w:val="3"/>
                <w:vAlign w:val="center"/>
              </w:tcPr>
              <w:p w14:paraId="79175BE9" w14:textId="77777777" w:rsidR="00726CD7" w:rsidRPr="00932B08" w:rsidRDefault="00726CD7">
                <w:pPr>
                  <w:jc w:val="center"/>
                  <w:rPr>
                    <w:rFonts w:hint="eastAsia"/>
                    <w:sz w:val="16"/>
                    <w:szCs w:val="16"/>
                  </w:rPr>
                </w:pPr>
                <w:r w:rsidRPr="00932B08">
                  <w:rPr>
                    <w:rFonts w:hint="eastAsia"/>
                    <w:sz w:val="16"/>
                    <w:szCs w:val="16"/>
                  </w:rPr>
                  <w:t>期末余额</w:t>
                </w:r>
              </w:p>
            </w:tc>
          </w:sdtContent>
        </w:sdt>
        <w:sdt>
          <w:sdtPr>
            <w:rPr>
              <w:sz w:val="16"/>
              <w:szCs w:val="16"/>
            </w:rPr>
            <w:tag w:val="_PLD_87e3270219434e9f8494ce0079d505fd"/>
            <w:id w:val="1737661171"/>
          </w:sdtPr>
          <w:sdtContent>
            <w:tc>
              <w:tcPr>
                <w:tcW w:w="2221" w:type="pct"/>
                <w:gridSpan w:val="3"/>
                <w:vAlign w:val="center"/>
              </w:tcPr>
              <w:p w14:paraId="102DFD72" w14:textId="77777777" w:rsidR="00726CD7" w:rsidRPr="00932B08" w:rsidRDefault="00726CD7">
                <w:pPr>
                  <w:jc w:val="center"/>
                  <w:rPr>
                    <w:rFonts w:hint="eastAsia"/>
                    <w:sz w:val="16"/>
                    <w:szCs w:val="16"/>
                  </w:rPr>
                </w:pPr>
                <w:r w:rsidRPr="00932B08">
                  <w:rPr>
                    <w:rFonts w:hint="eastAsia"/>
                    <w:sz w:val="16"/>
                    <w:szCs w:val="16"/>
                  </w:rPr>
                  <w:t>期初余额</w:t>
                </w:r>
              </w:p>
            </w:tc>
          </w:sdtContent>
        </w:sdt>
      </w:tr>
      <w:tr w:rsidR="00726CD7" w14:paraId="22906841" w14:textId="77777777" w:rsidTr="0076146F">
        <w:trPr>
          <w:cantSplit/>
        </w:trPr>
        <w:tc>
          <w:tcPr>
            <w:tcW w:w="991" w:type="pct"/>
            <w:vMerge/>
            <w:vAlign w:val="center"/>
          </w:tcPr>
          <w:p w14:paraId="4E80A7E0" w14:textId="77777777" w:rsidR="00726CD7" w:rsidRPr="00932B08" w:rsidRDefault="00726CD7">
            <w:pPr>
              <w:tabs>
                <w:tab w:val="left" w:pos="420"/>
              </w:tabs>
              <w:ind w:left="420" w:hanging="420"/>
              <w:jc w:val="center"/>
              <w:rPr>
                <w:rFonts w:hint="eastAsia"/>
                <w:sz w:val="16"/>
                <w:szCs w:val="16"/>
              </w:rPr>
            </w:pPr>
          </w:p>
        </w:tc>
        <w:sdt>
          <w:sdtPr>
            <w:rPr>
              <w:sz w:val="16"/>
              <w:szCs w:val="16"/>
            </w:rPr>
            <w:tag w:val="_PLD_38fd2fe6396a41ae994e421a6ad8573a"/>
            <w:id w:val="-1357641931"/>
          </w:sdtPr>
          <w:sdtContent>
            <w:tc>
              <w:tcPr>
                <w:tcW w:w="734" w:type="pct"/>
                <w:vAlign w:val="center"/>
              </w:tcPr>
              <w:p w14:paraId="38B51876" w14:textId="77777777" w:rsidR="00726CD7" w:rsidRPr="00932B08" w:rsidRDefault="00726CD7">
                <w:pPr>
                  <w:tabs>
                    <w:tab w:val="left" w:pos="420"/>
                  </w:tabs>
                  <w:ind w:left="420" w:hanging="420"/>
                  <w:jc w:val="center"/>
                  <w:rPr>
                    <w:rFonts w:hint="eastAsia"/>
                    <w:sz w:val="16"/>
                    <w:szCs w:val="16"/>
                  </w:rPr>
                </w:pPr>
                <w:r w:rsidRPr="00932B08">
                  <w:rPr>
                    <w:rFonts w:hint="eastAsia"/>
                    <w:sz w:val="16"/>
                    <w:szCs w:val="16"/>
                  </w:rPr>
                  <w:t>账面余额</w:t>
                </w:r>
              </w:p>
            </w:tc>
          </w:sdtContent>
        </w:sdt>
        <w:sdt>
          <w:sdtPr>
            <w:rPr>
              <w:sz w:val="16"/>
              <w:szCs w:val="16"/>
            </w:rPr>
            <w:tag w:val="_PLD_efb5f565ae7d43338576e6ba69d207b2"/>
            <w:id w:val="-1134785458"/>
          </w:sdtPr>
          <w:sdtContent>
            <w:tc>
              <w:tcPr>
                <w:tcW w:w="336" w:type="pct"/>
                <w:vAlign w:val="center"/>
              </w:tcPr>
              <w:p w14:paraId="167849C7" w14:textId="77777777" w:rsidR="00726CD7" w:rsidRPr="00932B08" w:rsidRDefault="00726CD7">
                <w:pPr>
                  <w:pStyle w:val="affffb"/>
                  <w:spacing w:line="240" w:lineRule="auto"/>
                  <w:jc w:val="center"/>
                  <w:rPr>
                    <w:sz w:val="16"/>
                    <w:szCs w:val="16"/>
                  </w:rPr>
                </w:pPr>
                <w:r w:rsidRPr="00932B08">
                  <w:rPr>
                    <w:rFonts w:hint="eastAsia"/>
                    <w:sz w:val="16"/>
                    <w:szCs w:val="16"/>
                  </w:rPr>
                  <w:t>减值准备</w:t>
                </w:r>
              </w:p>
            </w:tc>
          </w:sdtContent>
        </w:sdt>
        <w:sdt>
          <w:sdtPr>
            <w:rPr>
              <w:sz w:val="16"/>
              <w:szCs w:val="16"/>
            </w:rPr>
            <w:tag w:val="_PLD_74e2fff2faeb4e10b56ba612a8b3b4e8"/>
            <w:id w:val="-204564162"/>
          </w:sdtPr>
          <w:sdtContent>
            <w:tc>
              <w:tcPr>
                <w:tcW w:w="719" w:type="pct"/>
                <w:vAlign w:val="center"/>
              </w:tcPr>
              <w:p w14:paraId="1FB301C8" w14:textId="77777777" w:rsidR="00726CD7" w:rsidRPr="00932B08" w:rsidRDefault="00726CD7">
                <w:pPr>
                  <w:pStyle w:val="affffb"/>
                  <w:spacing w:line="240" w:lineRule="auto"/>
                  <w:jc w:val="center"/>
                  <w:rPr>
                    <w:sz w:val="16"/>
                    <w:szCs w:val="16"/>
                  </w:rPr>
                </w:pPr>
                <w:r w:rsidRPr="00932B08">
                  <w:rPr>
                    <w:rFonts w:hint="eastAsia"/>
                    <w:sz w:val="16"/>
                    <w:szCs w:val="16"/>
                  </w:rPr>
                  <w:t>账面价值</w:t>
                </w:r>
              </w:p>
            </w:tc>
          </w:sdtContent>
        </w:sdt>
        <w:sdt>
          <w:sdtPr>
            <w:rPr>
              <w:sz w:val="16"/>
              <w:szCs w:val="16"/>
            </w:rPr>
            <w:tag w:val="_PLD_320b5c6e751a40cb8f8d6cb989669680"/>
            <w:id w:val="1063454002"/>
          </w:sdtPr>
          <w:sdtContent>
            <w:tc>
              <w:tcPr>
                <w:tcW w:w="685" w:type="pct"/>
                <w:vAlign w:val="center"/>
              </w:tcPr>
              <w:p w14:paraId="315808C2" w14:textId="77777777" w:rsidR="00726CD7" w:rsidRPr="00932B08" w:rsidRDefault="00726CD7">
                <w:pPr>
                  <w:tabs>
                    <w:tab w:val="left" w:pos="420"/>
                  </w:tabs>
                  <w:ind w:left="420" w:hanging="420"/>
                  <w:jc w:val="center"/>
                  <w:rPr>
                    <w:rFonts w:hint="eastAsia"/>
                    <w:sz w:val="16"/>
                    <w:szCs w:val="16"/>
                  </w:rPr>
                </w:pPr>
                <w:r w:rsidRPr="00932B08">
                  <w:rPr>
                    <w:rFonts w:hint="eastAsia"/>
                    <w:sz w:val="16"/>
                    <w:szCs w:val="16"/>
                  </w:rPr>
                  <w:t>账面余额</w:t>
                </w:r>
              </w:p>
            </w:tc>
          </w:sdtContent>
        </w:sdt>
        <w:sdt>
          <w:sdtPr>
            <w:rPr>
              <w:sz w:val="16"/>
              <w:szCs w:val="16"/>
            </w:rPr>
            <w:tag w:val="_PLD_887f924a18a14763b7d38b336e4eca91"/>
            <w:id w:val="-1663854138"/>
          </w:sdtPr>
          <w:sdtContent>
            <w:tc>
              <w:tcPr>
                <w:tcW w:w="336" w:type="pct"/>
                <w:vAlign w:val="center"/>
              </w:tcPr>
              <w:p w14:paraId="1954CFAC" w14:textId="77777777" w:rsidR="00726CD7" w:rsidRPr="00932B08" w:rsidRDefault="00726CD7">
                <w:pPr>
                  <w:pStyle w:val="affffb"/>
                  <w:spacing w:line="240" w:lineRule="auto"/>
                  <w:jc w:val="center"/>
                  <w:rPr>
                    <w:sz w:val="16"/>
                    <w:szCs w:val="16"/>
                  </w:rPr>
                </w:pPr>
                <w:r w:rsidRPr="00932B08">
                  <w:rPr>
                    <w:rFonts w:hint="eastAsia"/>
                    <w:sz w:val="16"/>
                    <w:szCs w:val="16"/>
                  </w:rPr>
                  <w:t>减值准备</w:t>
                </w:r>
              </w:p>
            </w:tc>
          </w:sdtContent>
        </w:sdt>
        <w:sdt>
          <w:sdtPr>
            <w:rPr>
              <w:sz w:val="16"/>
              <w:szCs w:val="16"/>
            </w:rPr>
            <w:tag w:val="_PLD_56d3163c60044998bf2f3d80a83c26a6"/>
            <w:id w:val="-1575731683"/>
          </w:sdtPr>
          <w:sdtContent>
            <w:tc>
              <w:tcPr>
                <w:tcW w:w="1200" w:type="pct"/>
                <w:vAlign w:val="center"/>
              </w:tcPr>
              <w:p w14:paraId="65AFC11D" w14:textId="77777777" w:rsidR="00726CD7" w:rsidRPr="00932B08" w:rsidRDefault="00726CD7">
                <w:pPr>
                  <w:pStyle w:val="affffb"/>
                  <w:spacing w:line="240" w:lineRule="auto"/>
                  <w:jc w:val="center"/>
                  <w:rPr>
                    <w:sz w:val="16"/>
                    <w:szCs w:val="16"/>
                  </w:rPr>
                </w:pPr>
                <w:r w:rsidRPr="00932B08">
                  <w:rPr>
                    <w:rFonts w:hint="eastAsia"/>
                    <w:sz w:val="16"/>
                    <w:szCs w:val="16"/>
                  </w:rPr>
                  <w:t>账面价值</w:t>
                </w:r>
              </w:p>
            </w:tc>
          </w:sdtContent>
        </w:sdt>
      </w:tr>
      <w:tr w:rsidR="00726CD7" w14:paraId="41EC04E2" w14:textId="77777777" w:rsidTr="0076146F">
        <w:trPr>
          <w:cantSplit/>
        </w:trPr>
        <w:tc>
          <w:tcPr>
            <w:tcW w:w="991" w:type="pct"/>
          </w:tcPr>
          <w:p w14:paraId="18FC3C9D" w14:textId="77777777" w:rsidR="00726CD7" w:rsidRPr="00C84A1B" w:rsidRDefault="00726CD7" w:rsidP="00726CD7">
            <w:pPr>
              <w:rPr>
                <w:rFonts w:hint="eastAsia"/>
                <w:sz w:val="18"/>
                <w:szCs w:val="18"/>
              </w:rPr>
            </w:pPr>
            <w:r w:rsidRPr="00C84A1B">
              <w:rPr>
                <w:rFonts w:hint="eastAsia"/>
                <w:sz w:val="18"/>
                <w:szCs w:val="18"/>
              </w:rPr>
              <w:t>轻纺数字</w:t>
            </w:r>
            <w:proofErr w:type="gramStart"/>
            <w:r w:rsidRPr="00C84A1B">
              <w:rPr>
                <w:rFonts w:hint="eastAsia"/>
                <w:sz w:val="18"/>
                <w:szCs w:val="18"/>
              </w:rPr>
              <w:t>物流港</w:t>
            </w:r>
            <w:proofErr w:type="gramEnd"/>
          </w:p>
        </w:tc>
        <w:tc>
          <w:tcPr>
            <w:tcW w:w="734" w:type="pct"/>
          </w:tcPr>
          <w:p w14:paraId="1FAE12F4" w14:textId="77777777" w:rsidR="00726CD7" w:rsidRPr="00C84A1B" w:rsidRDefault="00726CD7" w:rsidP="00726CD7">
            <w:pPr>
              <w:ind w:right="105"/>
              <w:jc w:val="right"/>
              <w:rPr>
                <w:rFonts w:hint="eastAsia"/>
                <w:sz w:val="18"/>
                <w:szCs w:val="18"/>
              </w:rPr>
            </w:pPr>
            <w:r w:rsidRPr="00C84A1B">
              <w:rPr>
                <w:rFonts w:hint="eastAsia"/>
                <w:sz w:val="18"/>
                <w:szCs w:val="18"/>
              </w:rPr>
              <w:t xml:space="preserve"> 1,222,170,259.95 </w:t>
            </w:r>
          </w:p>
        </w:tc>
        <w:tc>
          <w:tcPr>
            <w:tcW w:w="336" w:type="pct"/>
          </w:tcPr>
          <w:p w14:paraId="7419CBCA" w14:textId="77777777" w:rsidR="00726CD7" w:rsidRPr="00C84A1B" w:rsidRDefault="00726CD7" w:rsidP="00726CD7">
            <w:pPr>
              <w:ind w:right="73"/>
              <w:jc w:val="right"/>
              <w:rPr>
                <w:rFonts w:hint="eastAsia"/>
                <w:sz w:val="18"/>
                <w:szCs w:val="18"/>
              </w:rPr>
            </w:pPr>
          </w:p>
        </w:tc>
        <w:tc>
          <w:tcPr>
            <w:tcW w:w="719" w:type="pct"/>
          </w:tcPr>
          <w:p w14:paraId="1CAC0A95" w14:textId="77777777" w:rsidR="00726CD7" w:rsidRPr="00C84A1B" w:rsidRDefault="00726CD7" w:rsidP="00726CD7">
            <w:pPr>
              <w:ind w:right="73"/>
              <w:jc w:val="right"/>
              <w:rPr>
                <w:rFonts w:hint="eastAsia"/>
                <w:sz w:val="18"/>
                <w:szCs w:val="18"/>
              </w:rPr>
            </w:pPr>
            <w:r w:rsidRPr="00C84A1B">
              <w:rPr>
                <w:rFonts w:hint="eastAsia"/>
                <w:sz w:val="18"/>
                <w:szCs w:val="18"/>
              </w:rPr>
              <w:t>1,222,170,259.95</w:t>
            </w:r>
          </w:p>
        </w:tc>
        <w:tc>
          <w:tcPr>
            <w:tcW w:w="685" w:type="pct"/>
          </w:tcPr>
          <w:p w14:paraId="0F1EB5E5" w14:textId="77777777" w:rsidR="00726CD7" w:rsidRPr="00C84A1B" w:rsidRDefault="00726CD7" w:rsidP="00726CD7">
            <w:pPr>
              <w:jc w:val="right"/>
              <w:rPr>
                <w:rFonts w:hint="eastAsia"/>
                <w:sz w:val="18"/>
                <w:szCs w:val="18"/>
              </w:rPr>
            </w:pPr>
            <w:r w:rsidRPr="00C84A1B">
              <w:rPr>
                <w:rFonts w:hint="eastAsia"/>
                <w:sz w:val="18"/>
                <w:szCs w:val="18"/>
              </w:rPr>
              <w:t xml:space="preserve"> 2,064,923,641.37 </w:t>
            </w:r>
          </w:p>
        </w:tc>
        <w:tc>
          <w:tcPr>
            <w:tcW w:w="336" w:type="pct"/>
          </w:tcPr>
          <w:p w14:paraId="2834DBC6" w14:textId="77777777" w:rsidR="00726CD7" w:rsidRPr="00C84A1B" w:rsidRDefault="00726CD7" w:rsidP="00726CD7">
            <w:pPr>
              <w:jc w:val="right"/>
              <w:rPr>
                <w:rFonts w:hint="eastAsia"/>
                <w:sz w:val="18"/>
                <w:szCs w:val="18"/>
              </w:rPr>
            </w:pPr>
          </w:p>
        </w:tc>
        <w:tc>
          <w:tcPr>
            <w:tcW w:w="1200" w:type="pct"/>
          </w:tcPr>
          <w:p w14:paraId="0EDFFCA5" w14:textId="77777777" w:rsidR="00726CD7" w:rsidRPr="00C84A1B" w:rsidRDefault="00726CD7" w:rsidP="00726CD7">
            <w:pPr>
              <w:jc w:val="right"/>
              <w:rPr>
                <w:rFonts w:hint="eastAsia"/>
                <w:sz w:val="18"/>
                <w:szCs w:val="18"/>
              </w:rPr>
            </w:pPr>
            <w:r w:rsidRPr="00C84A1B">
              <w:rPr>
                <w:rFonts w:hint="eastAsia"/>
                <w:sz w:val="18"/>
                <w:szCs w:val="18"/>
              </w:rPr>
              <w:t>2,064,923,641.37</w:t>
            </w:r>
          </w:p>
        </w:tc>
      </w:tr>
      <w:tr w:rsidR="00726CD7" w14:paraId="389D3FC9" w14:textId="77777777" w:rsidTr="0076146F">
        <w:trPr>
          <w:cantSplit/>
        </w:trPr>
        <w:tc>
          <w:tcPr>
            <w:tcW w:w="991" w:type="pct"/>
          </w:tcPr>
          <w:p w14:paraId="16841BC2" w14:textId="77777777" w:rsidR="00726CD7" w:rsidRPr="00C84A1B" w:rsidRDefault="00726CD7" w:rsidP="00726CD7">
            <w:pPr>
              <w:rPr>
                <w:rFonts w:hint="eastAsia"/>
                <w:sz w:val="18"/>
                <w:szCs w:val="18"/>
              </w:rPr>
            </w:pPr>
            <w:r w:rsidRPr="00C84A1B">
              <w:rPr>
                <w:rFonts w:hint="eastAsia"/>
                <w:sz w:val="18"/>
                <w:szCs w:val="18"/>
              </w:rPr>
              <w:t>轻纺</w:t>
            </w:r>
            <w:proofErr w:type="gramStart"/>
            <w:r w:rsidRPr="00C84A1B">
              <w:rPr>
                <w:rFonts w:hint="eastAsia"/>
                <w:sz w:val="18"/>
                <w:szCs w:val="18"/>
              </w:rPr>
              <w:t>智谷数字</w:t>
            </w:r>
            <w:proofErr w:type="gramEnd"/>
            <w:r w:rsidRPr="00C84A1B">
              <w:rPr>
                <w:rFonts w:hint="eastAsia"/>
                <w:sz w:val="18"/>
                <w:szCs w:val="18"/>
              </w:rPr>
              <w:t>工业园区建设项目</w:t>
            </w:r>
          </w:p>
        </w:tc>
        <w:tc>
          <w:tcPr>
            <w:tcW w:w="734" w:type="pct"/>
          </w:tcPr>
          <w:p w14:paraId="6529AA28" w14:textId="77777777" w:rsidR="00726CD7" w:rsidRPr="00C84A1B" w:rsidRDefault="00726CD7" w:rsidP="00726CD7">
            <w:pPr>
              <w:ind w:right="105"/>
              <w:jc w:val="right"/>
              <w:rPr>
                <w:rFonts w:hint="eastAsia"/>
                <w:sz w:val="18"/>
                <w:szCs w:val="18"/>
              </w:rPr>
            </w:pPr>
            <w:r w:rsidRPr="00C84A1B">
              <w:rPr>
                <w:rFonts w:hint="eastAsia"/>
                <w:sz w:val="18"/>
                <w:szCs w:val="18"/>
              </w:rPr>
              <w:t xml:space="preserve"> 409,335,225.87 </w:t>
            </w:r>
          </w:p>
        </w:tc>
        <w:tc>
          <w:tcPr>
            <w:tcW w:w="336" w:type="pct"/>
          </w:tcPr>
          <w:p w14:paraId="0A71A1B8" w14:textId="77777777" w:rsidR="00726CD7" w:rsidRPr="00C84A1B" w:rsidRDefault="00726CD7" w:rsidP="00726CD7">
            <w:pPr>
              <w:ind w:right="73"/>
              <w:jc w:val="right"/>
              <w:rPr>
                <w:rFonts w:hint="eastAsia"/>
                <w:sz w:val="18"/>
                <w:szCs w:val="18"/>
              </w:rPr>
            </w:pPr>
          </w:p>
        </w:tc>
        <w:tc>
          <w:tcPr>
            <w:tcW w:w="719" w:type="pct"/>
          </w:tcPr>
          <w:p w14:paraId="4455B382" w14:textId="77777777" w:rsidR="00726CD7" w:rsidRPr="00C84A1B" w:rsidRDefault="00726CD7" w:rsidP="00726CD7">
            <w:pPr>
              <w:ind w:right="73"/>
              <w:jc w:val="right"/>
              <w:rPr>
                <w:rFonts w:hint="eastAsia"/>
                <w:sz w:val="18"/>
                <w:szCs w:val="18"/>
              </w:rPr>
            </w:pPr>
            <w:r w:rsidRPr="00C84A1B">
              <w:rPr>
                <w:rFonts w:hint="eastAsia"/>
                <w:sz w:val="18"/>
                <w:szCs w:val="18"/>
              </w:rPr>
              <w:t>409,335,225.87</w:t>
            </w:r>
          </w:p>
        </w:tc>
        <w:tc>
          <w:tcPr>
            <w:tcW w:w="685" w:type="pct"/>
          </w:tcPr>
          <w:p w14:paraId="26D46DC0" w14:textId="77777777" w:rsidR="00726CD7" w:rsidRPr="00C84A1B" w:rsidRDefault="00726CD7" w:rsidP="00726CD7">
            <w:pPr>
              <w:jc w:val="right"/>
              <w:rPr>
                <w:rFonts w:hint="eastAsia"/>
                <w:sz w:val="18"/>
                <w:szCs w:val="18"/>
              </w:rPr>
            </w:pPr>
            <w:r w:rsidRPr="00C84A1B">
              <w:rPr>
                <w:rFonts w:hint="eastAsia"/>
                <w:sz w:val="18"/>
                <w:szCs w:val="18"/>
              </w:rPr>
              <w:t xml:space="preserve"> 101,263,948.41 </w:t>
            </w:r>
          </w:p>
        </w:tc>
        <w:tc>
          <w:tcPr>
            <w:tcW w:w="336" w:type="pct"/>
          </w:tcPr>
          <w:p w14:paraId="3E832B54" w14:textId="77777777" w:rsidR="00726CD7" w:rsidRPr="00C84A1B" w:rsidRDefault="00726CD7" w:rsidP="00726CD7">
            <w:pPr>
              <w:jc w:val="right"/>
              <w:rPr>
                <w:rFonts w:hint="eastAsia"/>
                <w:sz w:val="18"/>
                <w:szCs w:val="18"/>
              </w:rPr>
            </w:pPr>
          </w:p>
        </w:tc>
        <w:tc>
          <w:tcPr>
            <w:tcW w:w="1200" w:type="pct"/>
          </w:tcPr>
          <w:p w14:paraId="4922016B" w14:textId="77777777" w:rsidR="00726CD7" w:rsidRPr="00C84A1B" w:rsidRDefault="00726CD7" w:rsidP="00726CD7">
            <w:pPr>
              <w:jc w:val="right"/>
              <w:rPr>
                <w:rFonts w:hint="eastAsia"/>
                <w:sz w:val="18"/>
                <w:szCs w:val="18"/>
              </w:rPr>
            </w:pPr>
            <w:r w:rsidRPr="00C84A1B">
              <w:rPr>
                <w:rFonts w:hint="eastAsia"/>
                <w:sz w:val="18"/>
                <w:szCs w:val="18"/>
              </w:rPr>
              <w:t>101,263,948.41</w:t>
            </w:r>
          </w:p>
        </w:tc>
      </w:tr>
      <w:tr w:rsidR="00726CD7" w14:paraId="7F544BAE" w14:textId="77777777" w:rsidTr="0076146F">
        <w:trPr>
          <w:cantSplit/>
        </w:trPr>
        <w:tc>
          <w:tcPr>
            <w:tcW w:w="991" w:type="pct"/>
          </w:tcPr>
          <w:p w14:paraId="03A4DAAA" w14:textId="77777777" w:rsidR="00726CD7" w:rsidRPr="00C84A1B" w:rsidRDefault="00726CD7" w:rsidP="00726CD7">
            <w:pPr>
              <w:rPr>
                <w:rFonts w:hint="eastAsia"/>
                <w:sz w:val="18"/>
                <w:szCs w:val="18"/>
              </w:rPr>
            </w:pPr>
            <w:r w:rsidRPr="00C84A1B">
              <w:rPr>
                <w:rFonts w:hint="eastAsia"/>
                <w:sz w:val="18"/>
                <w:szCs w:val="18"/>
              </w:rPr>
              <w:t>柯桥区铁路货场改扩建及相关配套工程</w:t>
            </w:r>
          </w:p>
        </w:tc>
        <w:tc>
          <w:tcPr>
            <w:tcW w:w="734" w:type="pct"/>
          </w:tcPr>
          <w:p w14:paraId="66655AA9" w14:textId="77777777" w:rsidR="00726CD7" w:rsidRPr="00C84A1B" w:rsidRDefault="00726CD7" w:rsidP="00726CD7">
            <w:pPr>
              <w:ind w:right="105"/>
              <w:jc w:val="right"/>
              <w:rPr>
                <w:rFonts w:hint="eastAsia"/>
                <w:sz w:val="18"/>
                <w:szCs w:val="18"/>
              </w:rPr>
            </w:pPr>
          </w:p>
        </w:tc>
        <w:tc>
          <w:tcPr>
            <w:tcW w:w="336" w:type="pct"/>
          </w:tcPr>
          <w:p w14:paraId="5953FA5B" w14:textId="77777777" w:rsidR="00726CD7" w:rsidRPr="00C84A1B" w:rsidRDefault="00726CD7" w:rsidP="00726CD7">
            <w:pPr>
              <w:ind w:right="73"/>
              <w:jc w:val="right"/>
              <w:rPr>
                <w:rFonts w:hint="eastAsia"/>
                <w:sz w:val="18"/>
                <w:szCs w:val="18"/>
              </w:rPr>
            </w:pPr>
          </w:p>
        </w:tc>
        <w:tc>
          <w:tcPr>
            <w:tcW w:w="719" w:type="pct"/>
          </w:tcPr>
          <w:p w14:paraId="05B863A8" w14:textId="77777777" w:rsidR="00726CD7" w:rsidRPr="00C84A1B" w:rsidRDefault="00726CD7" w:rsidP="00726CD7">
            <w:pPr>
              <w:ind w:right="73"/>
              <w:jc w:val="right"/>
              <w:rPr>
                <w:rFonts w:hint="eastAsia"/>
                <w:sz w:val="18"/>
                <w:szCs w:val="18"/>
              </w:rPr>
            </w:pPr>
          </w:p>
        </w:tc>
        <w:tc>
          <w:tcPr>
            <w:tcW w:w="685" w:type="pct"/>
          </w:tcPr>
          <w:p w14:paraId="0DD3DB68" w14:textId="77777777" w:rsidR="00726CD7" w:rsidRPr="00C84A1B" w:rsidRDefault="00726CD7" w:rsidP="00726CD7">
            <w:pPr>
              <w:jc w:val="right"/>
              <w:rPr>
                <w:rFonts w:hint="eastAsia"/>
                <w:sz w:val="18"/>
                <w:szCs w:val="18"/>
              </w:rPr>
            </w:pPr>
            <w:r w:rsidRPr="00C84A1B">
              <w:rPr>
                <w:rFonts w:hint="eastAsia"/>
                <w:sz w:val="18"/>
                <w:szCs w:val="18"/>
              </w:rPr>
              <w:t xml:space="preserve"> 71,126,359.24 </w:t>
            </w:r>
          </w:p>
        </w:tc>
        <w:tc>
          <w:tcPr>
            <w:tcW w:w="336" w:type="pct"/>
          </w:tcPr>
          <w:p w14:paraId="1394E12D" w14:textId="77777777" w:rsidR="00726CD7" w:rsidRPr="00C84A1B" w:rsidRDefault="00726CD7" w:rsidP="00726CD7">
            <w:pPr>
              <w:jc w:val="right"/>
              <w:rPr>
                <w:rFonts w:hint="eastAsia"/>
                <w:sz w:val="18"/>
                <w:szCs w:val="18"/>
              </w:rPr>
            </w:pPr>
          </w:p>
        </w:tc>
        <w:tc>
          <w:tcPr>
            <w:tcW w:w="1200" w:type="pct"/>
          </w:tcPr>
          <w:p w14:paraId="518F3E42" w14:textId="77777777" w:rsidR="00726CD7" w:rsidRPr="00C84A1B" w:rsidRDefault="00726CD7" w:rsidP="00726CD7">
            <w:pPr>
              <w:jc w:val="right"/>
              <w:rPr>
                <w:rFonts w:hint="eastAsia"/>
                <w:sz w:val="18"/>
                <w:szCs w:val="18"/>
              </w:rPr>
            </w:pPr>
            <w:r w:rsidRPr="00C84A1B">
              <w:rPr>
                <w:rFonts w:hint="eastAsia"/>
                <w:sz w:val="18"/>
                <w:szCs w:val="18"/>
              </w:rPr>
              <w:t>71,126,359.24</w:t>
            </w:r>
          </w:p>
        </w:tc>
      </w:tr>
      <w:tr w:rsidR="00726CD7" w14:paraId="045E5268" w14:textId="77777777" w:rsidTr="0076146F">
        <w:trPr>
          <w:cantSplit/>
        </w:trPr>
        <w:tc>
          <w:tcPr>
            <w:tcW w:w="991" w:type="pct"/>
          </w:tcPr>
          <w:p w14:paraId="5FE84D04" w14:textId="77777777" w:rsidR="00726CD7" w:rsidRPr="00C84A1B" w:rsidRDefault="00726CD7" w:rsidP="00726CD7">
            <w:pPr>
              <w:rPr>
                <w:rFonts w:hint="eastAsia"/>
                <w:sz w:val="18"/>
                <w:szCs w:val="18"/>
              </w:rPr>
            </w:pPr>
            <w:r w:rsidRPr="00C84A1B">
              <w:rPr>
                <w:rFonts w:hint="eastAsia"/>
                <w:sz w:val="18"/>
                <w:szCs w:val="18"/>
              </w:rPr>
              <w:t>水韵纺</w:t>
            </w:r>
            <w:proofErr w:type="gramStart"/>
            <w:r w:rsidRPr="00C84A1B">
              <w:rPr>
                <w:rFonts w:hint="eastAsia"/>
                <w:sz w:val="18"/>
                <w:szCs w:val="18"/>
              </w:rPr>
              <w:t>都项目</w:t>
            </w:r>
            <w:proofErr w:type="gramEnd"/>
          </w:p>
        </w:tc>
        <w:tc>
          <w:tcPr>
            <w:tcW w:w="734" w:type="pct"/>
          </w:tcPr>
          <w:p w14:paraId="6DDF8790" w14:textId="77777777" w:rsidR="00726CD7" w:rsidRPr="00C84A1B" w:rsidRDefault="00726CD7" w:rsidP="00726CD7">
            <w:pPr>
              <w:ind w:right="105"/>
              <w:jc w:val="right"/>
              <w:rPr>
                <w:rFonts w:hint="eastAsia"/>
                <w:sz w:val="18"/>
                <w:szCs w:val="18"/>
              </w:rPr>
            </w:pPr>
          </w:p>
        </w:tc>
        <w:tc>
          <w:tcPr>
            <w:tcW w:w="336" w:type="pct"/>
          </w:tcPr>
          <w:p w14:paraId="33609BD8" w14:textId="77777777" w:rsidR="00726CD7" w:rsidRPr="00C84A1B" w:rsidRDefault="00726CD7" w:rsidP="00726CD7">
            <w:pPr>
              <w:ind w:right="73"/>
              <w:jc w:val="right"/>
              <w:rPr>
                <w:rFonts w:hint="eastAsia"/>
                <w:sz w:val="18"/>
                <w:szCs w:val="18"/>
              </w:rPr>
            </w:pPr>
          </w:p>
        </w:tc>
        <w:tc>
          <w:tcPr>
            <w:tcW w:w="719" w:type="pct"/>
          </w:tcPr>
          <w:p w14:paraId="1C47831D" w14:textId="77777777" w:rsidR="00726CD7" w:rsidRPr="00C84A1B" w:rsidRDefault="00726CD7" w:rsidP="00726CD7">
            <w:pPr>
              <w:ind w:right="73"/>
              <w:jc w:val="right"/>
              <w:rPr>
                <w:rFonts w:hint="eastAsia"/>
                <w:sz w:val="18"/>
                <w:szCs w:val="18"/>
              </w:rPr>
            </w:pPr>
          </w:p>
        </w:tc>
        <w:tc>
          <w:tcPr>
            <w:tcW w:w="685" w:type="pct"/>
          </w:tcPr>
          <w:p w14:paraId="7E7DBA9C" w14:textId="77777777" w:rsidR="00726CD7" w:rsidRPr="00C84A1B" w:rsidRDefault="00726CD7" w:rsidP="00726CD7">
            <w:pPr>
              <w:jc w:val="right"/>
              <w:rPr>
                <w:rFonts w:hint="eastAsia"/>
                <w:sz w:val="18"/>
                <w:szCs w:val="18"/>
              </w:rPr>
            </w:pPr>
            <w:r w:rsidRPr="00C84A1B">
              <w:rPr>
                <w:rFonts w:hint="eastAsia"/>
                <w:sz w:val="18"/>
                <w:szCs w:val="18"/>
              </w:rPr>
              <w:t xml:space="preserve"> 35,869,705.92 </w:t>
            </w:r>
          </w:p>
        </w:tc>
        <w:tc>
          <w:tcPr>
            <w:tcW w:w="336" w:type="pct"/>
          </w:tcPr>
          <w:p w14:paraId="386CF306" w14:textId="77777777" w:rsidR="00726CD7" w:rsidRPr="00C84A1B" w:rsidRDefault="00726CD7" w:rsidP="00726CD7">
            <w:pPr>
              <w:jc w:val="right"/>
              <w:rPr>
                <w:rFonts w:hint="eastAsia"/>
                <w:sz w:val="18"/>
                <w:szCs w:val="18"/>
              </w:rPr>
            </w:pPr>
          </w:p>
        </w:tc>
        <w:tc>
          <w:tcPr>
            <w:tcW w:w="1200" w:type="pct"/>
          </w:tcPr>
          <w:p w14:paraId="46B40CDD" w14:textId="77777777" w:rsidR="00726CD7" w:rsidRPr="00C84A1B" w:rsidRDefault="00726CD7" w:rsidP="00726CD7">
            <w:pPr>
              <w:jc w:val="right"/>
              <w:rPr>
                <w:rFonts w:hint="eastAsia"/>
                <w:sz w:val="18"/>
                <w:szCs w:val="18"/>
              </w:rPr>
            </w:pPr>
            <w:r w:rsidRPr="00C84A1B">
              <w:rPr>
                <w:rFonts w:hint="eastAsia"/>
                <w:sz w:val="18"/>
                <w:szCs w:val="18"/>
              </w:rPr>
              <w:t>35,869,705.92</w:t>
            </w:r>
          </w:p>
        </w:tc>
      </w:tr>
      <w:tr w:rsidR="00726CD7" w14:paraId="3325C6F1" w14:textId="77777777" w:rsidTr="0076146F">
        <w:trPr>
          <w:cantSplit/>
        </w:trPr>
        <w:tc>
          <w:tcPr>
            <w:tcW w:w="991" w:type="pct"/>
          </w:tcPr>
          <w:p w14:paraId="318C0446" w14:textId="77777777" w:rsidR="00726CD7" w:rsidRPr="00C84A1B" w:rsidRDefault="00726CD7" w:rsidP="00726CD7">
            <w:pPr>
              <w:rPr>
                <w:rFonts w:hint="eastAsia"/>
                <w:sz w:val="18"/>
                <w:szCs w:val="18"/>
              </w:rPr>
            </w:pPr>
            <w:r w:rsidRPr="00C84A1B">
              <w:rPr>
                <w:rFonts w:hint="eastAsia"/>
                <w:sz w:val="18"/>
                <w:szCs w:val="18"/>
              </w:rPr>
              <w:t>萧甬</w:t>
            </w:r>
            <w:proofErr w:type="gramStart"/>
            <w:r w:rsidRPr="00C84A1B">
              <w:rPr>
                <w:rFonts w:hint="eastAsia"/>
                <w:sz w:val="18"/>
                <w:szCs w:val="18"/>
              </w:rPr>
              <w:t>铁路钱清货运站</w:t>
            </w:r>
            <w:proofErr w:type="gramEnd"/>
            <w:r w:rsidRPr="00C84A1B">
              <w:rPr>
                <w:rFonts w:hint="eastAsia"/>
                <w:sz w:val="18"/>
                <w:szCs w:val="18"/>
              </w:rPr>
              <w:t>海关监管点集装箱门吊采购、改造项目</w:t>
            </w:r>
          </w:p>
        </w:tc>
        <w:tc>
          <w:tcPr>
            <w:tcW w:w="734" w:type="pct"/>
          </w:tcPr>
          <w:p w14:paraId="638CB683" w14:textId="77777777" w:rsidR="00726CD7" w:rsidRPr="00C84A1B" w:rsidRDefault="00726CD7" w:rsidP="00726CD7">
            <w:pPr>
              <w:ind w:right="105"/>
              <w:jc w:val="right"/>
              <w:rPr>
                <w:rFonts w:hint="eastAsia"/>
                <w:sz w:val="18"/>
                <w:szCs w:val="18"/>
              </w:rPr>
            </w:pPr>
          </w:p>
        </w:tc>
        <w:tc>
          <w:tcPr>
            <w:tcW w:w="336" w:type="pct"/>
          </w:tcPr>
          <w:p w14:paraId="2842AB90" w14:textId="77777777" w:rsidR="00726CD7" w:rsidRPr="00C84A1B" w:rsidRDefault="00726CD7" w:rsidP="00726CD7">
            <w:pPr>
              <w:ind w:right="73"/>
              <w:jc w:val="right"/>
              <w:rPr>
                <w:rFonts w:hint="eastAsia"/>
                <w:sz w:val="18"/>
                <w:szCs w:val="18"/>
              </w:rPr>
            </w:pPr>
          </w:p>
        </w:tc>
        <w:tc>
          <w:tcPr>
            <w:tcW w:w="719" w:type="pct"/>
          </w:tcPr>
          <w:p w14:paraId="20BC8357" w14:textId="77777777" w:rsidR="00726CD7" w:rsidRPr="00C84A1B" w:rsidRDefault="00726CD7" w:rsidP="00726CD7">
            <w:pPr>
              <w:ind w:right="73"/>
              <w:jc w:val="right"/>
              <w:rPr>
                <w:rFonts w:hint="eastAsia"/>
                <w:sz w:val="18"/>
                <w:szCs w:val="18"/>
              </w:rPr>
            </w:pPr>
          </w:p>
        </w:tc>
        <w:tc>
          <w:tcPr>
            <w:tcW w:w="685" w:type="pct"/>
          </w:tcPr>
          <w:p w14:paraId="7B0753C7" w14:textId="77777777" w:rsidR="00726CD7" w:rsidRPr="00C84A1B" w:rsidRDefault="00726CD7" w:rsidP="00726CD7">
            <w:pPr>
              <w:jc w:val="right"/>
              <w:rPr>
                <w:rFonts w:hint="eastAsia"/>
                <w:sz w:val="18"/>
                <w:szCs w:val="18"/>
              </w:rPr>
            </w:pPr>
            <w:r w:rsidRPr="00C84A1B">
              <w:rPr>
                <w:rFonts w:hint="eastAsia"/>
                <w:sz w:val="18"/>
                <w:szCs w:val="18"/>
              </w:rPr>
              <w:t xml:space="preserve"> 19,157,558.50 </w:t>
            </w:r>
          </w:p>
        </w:tc>
        <w:tc>
          <w:tcPr>
            <w:tcW w:w="336" w:type="pct"/>
          </w:tcPr>
          <w:p w14:paraId="6325FBD1" w14:textId="77777777" w:rsidR="00726CD7" w:rsidRPr="00C84A1B" w:rsidRDefault="00726CD7" w:rsidP="00726CD7">
            <w:pPr>
              <w:jc w:val="right"/>
              <w:rPr>
                <w:rFonts w:hint="eastAsia"/>
                <w:sz w:val="18"/>
                <w:szCs w:val="18"/>
              </w:rPr>
            </w:pPr>
          </w:p>
        </w:tc>
        <w:tc>
          <w:tcPr>
            <w:tcW w:w="1200" w:type="pct"/>
          </w:tcPr>
          <w:p w14:paraId="433A6AF3" w14:textId="77777777" w:rsidR="00726CD7" w:rsidRPr="00C84A1B" w:rsidRDefault="00726CD7" w:rsidP="00726CD7">
            <w:pPr>
              <w:jc w:val="right"/>
              <w:rPr>
                <w:rFonts w:hint="eastAsia"/>
                <w:sz w:val="18"/>
                <w:szCs w:val="18"/>
              </w:rPr>
            </w:pPr>
            <w:r w:rsidRPr="00C84A1B">
              <w:rPr>
                <w:rFonts w:hint="eastAsia"/>
                <w:sz w:val="18"/>
                <w:szCs w:val="18"/>
              </w:rPr>
              <w:t>19,157,558.50</w:t>
            </w:r>
          </w:p>
        </w:tc>
      </w:tr>
      <w:tr w:rsidR="00726CD7" w14:paraId="08195949" w14:textId="77777777" w:rsidTr="0076146F">
        <w:trPr>
          <w:cantSplit/>
        </w:trPr>
        <w:tc>
          <w:tcPr>
            <w:tcW w:w="991" w:type="pct"/>
          </w:tcPr>
          <w:p w14:paraId="4B4DDD26" w14:textId="77777777" w:rsidR="00726CD7" w:rsidRPr="00C84A1B" w:rsidRDefault="00726CD7" w:rsidP="00726CD7">
            <w:pPr>
              <w:rPr>
                <w:rFonts w:hint="eastAsia"/>
                <w:sz w:val="18"/>
                <w:szCs w:val="18"/>
              </w:rPr>
            </w:pPr>
            <w:r w:rsidRPr="00C84A1B">
              <w:rPr>
                <w:rFonts w:hint="eastAsia"/>
                <w:sz w:val="18"/>
                <w:szCs w:val="18"/>
              </w:rPr>
              <w:t>水韵纺</w:t>
            </w:r>
            <w:proofErr w:type="gramStart"/>
            <w:r w:rsidRPr="00C84A1B">
              <w:rPr>
                <w:rFonts w:hint="eastAsia"/>
                <w:sz w:val="18"/>
                <w:szCs w:val="18"/>
              </w:rPr>
              <w:t>都项目</w:t>
            </w:r>
            <w:proofErr w:type="gramEnd"/>
            <w:r w:rsidRPr="00C84A1B">
              <w:rPr>
                <w:rFonts w:hint="eastAsia"/>
                <w:sz w:val="18"/>
                <w:szCs w:val="18"/>
              </w:rPr>
              <w:t>二期工程</w:t>
            </w:r>
          </w:p>
        </w:tc>
        <w:tc>
          <w:tcPr>
            <w:tcW w:w="734" w:type="pct"/>
          </w:tcPr>
          <w:p w14:paraId="0529CD3B" w14:textId="77777777" w:rsidR="00726CD7" w:rsidRPr="00C84A1B" w:rsidRDefault="00726CD7" w:rsidP="00726CD7">
            <w:pPr>
              <w:ind w:right="105"/>
              <w:jc w:val="right"/>
              <w:rPr>
                <w:rFonts w:hint="eastAsia"/>
                <w:sz w:val="18"/>
                <w:szCs w:val="18"/>
              </w:rPr>
            </w:pPr>
          </w:p>
        </w:tc>
        <w:tc>
          <w:tcPr>
            <w:tcW w:w="336" w:type="pct"/>
          </w:tcPr>
          <w:p w14:paraId="2FB2FC6B" w14:textId="77777777" w:rsidR="00726CD7" w:rsidRPr="00C84A1B" w:rsidRDefault="00726CD7" w:rsidP="00726CD7">
            <w:pPr>
              <w:ind w:right="73"/>
              <w:jc w:val="right"/>
              <w:rPr>
                <w:rFonts w:hint="eastAsia"/>
                <w:sz w:val="18"/>
                <w:szCs w:val="18"/>
              </w:rPr>
            </w:pPr>
          </w:p>
        </w:tc>
        <w:tc>
          <w:tcPr>
            <w:tcW w:w="719" w:type="pct"/>
          </w:tcPr>
          <w:p w14:paraId="008A6041" w14:textId="77777777" w:rsidR="00726CD7" w:rsidRPr="00C84A1B" w:rsidRDefault="00726CD7" w:rsidP="00726CD7">
            <w:pPr>
              <w:ind w:right="73"/>
              <w:jc w:val="right"/>
              <w:rPr>
                <w:rFonts w:hint="eastAsia"/>
                <w:sz w:val="18"/>
                <w:szCs w:val="18"/>
              </w:rPr>
            </w:pPr>
          </w:p>
        </w:tc>
        <w:tc>
          <w:tcPr>
            <w:tcW w:w="685" w:type="pct"/>
          </w:tcPr>
          <w:p w14:paraId="579B46BF" w14:textId="77777777" w:rsidR="00726CD7" w:rsidRPr="00C84A1B" w:rsidRDefault="00726CD7" w:rsidP="00726CD7">
            <w:pPr>
              <w:jc w:val="right"/>
              <w:rPr>
                <w:rFonts w:hint="eastAsia"/>
                <w:sz w:val="18"/>
                <w:szCs w:val="18"/>
              </w:rPr>
            </w:pPr>
            <w:r w:rsidRPr="00C84A1B">
              <w:rPr>
                <w:rFonts w:hint="eastAsia"/>
                <w:sz w:val="18"/>
                <w:szCs w:val="18"/>
              </w:rPr>
              <w:t xml:space="preserve"> 14,906,961.43 </w:t>
            </w:r>
          </w:p>
        </w:tc>
        <w:tc>
          <w:tcPr>
            <w:tcW w:w="336" w:type="pct"/>
          </w:tcPr>
          <w:p w14:paraId="7AF602DF" w14:textId="77777777" w:rsidR="00726CD7" w:rsidRPr="00C84A1B" w:rsidRDefault="00726CD7" w:rsidP="00726CD7">
            <w:pPr>
              <w:jc w:val="right"/>
              <w:rPr>
                <w:rFonts w:hint="eastAsia"/>
                <w:sz w:val="18"/>
                <w:szCs w:val="18"/>
              </w:rPr>
            </w:pPr>
          </w:p>
        </w:tc>
        <w:tc>
          <w:tcPr>
            <w:tcW w:w="1200" w:type="pct"/>
          </w:tcPr>
          <w:p w14:paraId="4AD9297C" w14:textId="77777777" w:rsidR="00726CD7" w:rsidRPr="00C84A1B" w:rsidRDefault="00726CD7" w:rsidP="00726CD7">
            <w:pPr>
              <w:jc w:val="right"/>
              <w:rPr>
                <w:rFonts w:hint="eastAsia"/>
                <w:sz w:val="18"/>
                <w:szCs w:val="18"/>
              </w:rPr>
            </w:pPr>
            <w:r w:rsidRPr="00C84A1B">
              <w:rPr>
                <w:rFonts w:hint="eastAsia"/>
                <w:sz w:val="18"/>
                <w:szCs w:val="18"/>
              </w:rPr>
              <w:t>14,906,961.43</w:t>
            </w:r>
          </w:p>
        </w:tc>
      </w:tr>
      <w:tr w:rsidR="00726CD7" w14:paraId="6AD2ABEA" w14:textId="77777777" w:rsidTr="0076146F">
        <w:trPr>
          <w:cantSplit/>
        </w:trPr>
        <w:tc>
          <w:tcPr>
            <w:tcW w:w="991" w:type="pct"/>
          </w:tcPr>
          <w:p w14:paraId="4F82F3D3" w14:textId="77777777" w:rsidR="00726CD7" w:rsidRPr="00C84A1B" w:rsidRDefault="00726CD7" w:rsidP="00726CD7">
            <w:pPr>
              <w:rPr>
                <w:rFonts w:hint="eastAsia"/>
                <w:sz w:val="18"/>
                <w:szCs w:val="18"/>
              </w:rPr>
            </w:pPr>
            <w:proofErr w:type="gramStart"/>
            <w:r w:rsidRPr="00C84A1B">
              <w:rPr>
                <w:rFonts w:hint="eastAsia"/>
                <w:sz w:val="18"/>
                <w:szCs w:val="18"/>
              </w:rPr>
              <w:t>钱清货运站</w:t>
            </w:r>
            <w:proofErr w:type="gramEnd"/>
            <w:r w:rsidRPr="00C84A1B">
              <w:rPr>
                <w:rFonts w:hint="eastAsia"/>
                <w:sz w:val="18"/>
                <w:szCs w:val="18"/>
              </w:rPr>
              <w:t>海关监管点新建道路项目</w:t>
            </w:r>
          </w:p>
        </w:tc>
        <w:tc>
          <w:tcPr>
            <w:tcW w:w="734" w:type="pct"/>
          </w:tcPr>
          <w:p w14:paraId="6DD0C93B" w14:textId="77777777" w:rsidR="00726CD7" w:rsidRPr="00C84A1B" w:rsidRDefault="00726CD7" w:rsidP="00726CD7">
            <w:pPr>
              <w:ind w:right="105"/>
              <w:jc w:val="right"/>
              <w:rPr>
                <w:rFonts w:hint="eastAsia"/>
                <w:sz w:val="18"/>
                <w:szCs w:val="18"/>
              </w:rPr>
            </w:pPr>
          </w:p>
        </w:tc>
        <w:tc>
          <w:tcPr>
            <w:tcW w:w="336" w:type="pct"/>
          </w:tcPr>
          <w:p w14:paraId="7DC4C5A1" w14:textId="77777777" w:rsidR="00726CD7" w:rsidRPr="00C84A1B" w:rsidRDefault="00726CD7" w:rsidP="00726CD7">
            <w:pPr>
              <w:ind w:right="73"/>
              <w:jc w:val="right"/>
              <w:rPr>
                <w:rFonts w:hint="eastAsia"/>
                <w:sz w:val="18"/>
                <w:szCs w:val="18"/>
              </w:rPr>
            </w:pPr>
          </w:p>
        </w:tc>
        <w:tc>
          <w:tcPr>
            <w:tcW w:w="719" w:type="pct"/>
          </w:tcPr>
          <w:p w14:paraId="00DEB298" w14:textId="77777777" w:rsidR="00726CD7" w:rsidRPr="00C84A1B" w:rsidRDefault="00726CD7" w:rsidP="00726CD7">
            <w:pPr>
              <w:ind w:right="73"/>
              <w:jc w:val="right"/>
              <w:rPr>
                <w:rFonts w:hint="eastAsia"/>
                <w:sz w:val="18"/>
                <w:szCs w:val="18"/>
              </w:rPr>
            </w:pPr>
          </w:p>
        </w:tc>
        <w:tc>
          <w:tcPr>
            <w:tcW w:w="685" w:type="pct"/>
          </w:tcPr>
          <w:p w14:paraId="7A76237E" w14:textId="77777777" w:rsidR="00726CD7" w:rsidRPr="00C84A1B" w:rsidRDefault="00726CD7" w:rsidP="00726CD7">
            <w:pPr>
              <w:jc w:val="right"/>
              <w:rPr>
                <w:rFonts w:hint="eastAsia"/>
                <w:sz w:val="18"/>
                <w:szCs w:val="18"/>
              </w:rPr>
            </w:pPr>
            <w:r w:rsidRPr="00C84A1B">
              <w:rPr>
                <w:rFonts w:hint="eastAsia"/>
                <w:sz w:val="18"/>
                <w:szCs w:val="18"/>
              </w:rPr>
              <w:t xml:space="preserve"> 15,475,482.43 </w:t>
            </w:r>
          </w:p>
        </w:tc>
        <w:tc>
          <w:tcPr>
            <w:tcW w:w="336" w:type="pct"/>
          </w:tcPr>
          <w:p w14:paraId="213C9469" w14:textId="77777777" w:rsidR="00726CD7" w:rsidRPr="00C84A1B" w:rsidRDefault="00726CD7" w:rsidP="00726CD7">
            <w:pPr>
              <w:jc w:val="right"/>
              <w:rPr>
                <w:rFonts w:hint="eastAsia"/>
                <w:sz w:val="18"/>
                <w:szCs w:val="18"/>
              </w:rPr>
            </w:pPr>
          </w:p>
        </w:tc>
        <w:tc>
          <w:tcPr>
            <w:tcW w:w="1200" w:type="pct"/>
          </w:tcPr>
          <w:p w14:paraId="2C1633EC" w14:textId="77777777" w:rsidR="00726CD7" w:rsidRPr="00C84A1B" w:rsidRDefault="00726CD7" w:rsidP="00726CD7">
            <w:pPr>
              <w:jc w:val="right"/>
              <w:rPr>
                <w:rFonts w:hint="eastAsia"/>
                <w:sz w:val="18"/>
                <w:szCs w:val="18"/>
              </w:rPr>
            </w:pPr>
            <w:r w:rsidRPr="00C84A1B">
              <w:rPr>
                <w:rFonts w:hint="eastAsia"/>
                <w:sz w:val="18"/>
                <w:szCs w:val="18"/>
              </w:rPr>
              <w:t>15,475,482.43</w:t>
            </w:r>
          </w:p>
        </w:tc>
      </w:tr>
      <w:tr w:rsidR="00726CD7" w14:paraId="45F26F53" w14:textId="77777777" w:rsidTr="0076146F">
        <w:trPr>
          <w:cantSplit/>
        </w:trPr>
        <w:tc>
          <w:tcPr>
            <w:tcW w:w="991" w:type="pct"/>
          </w:tcPr>
          <w:p w14:paraId="2F1A1F47" w14:textId="77777777" w:rsidR="00726CD7" w:rsidRPr="00C84A1B" w:rsidRDefault="00726CD7" w:rsidP="00726CD7">
            <w:pPr>
              <w:rPr>
                <w:rFonts w:hint="eastAsia"/>
                <w:sz w:val="18"/>
                <w:szCs w:val="18"/>
              </w:rPr>
            </w:pPr>
            <w:proofErr w:type="gramStart"/>
            <w:r w:rsidRPr="00C84A1B">
              <w:rPr>
                <w:rFonts w:hint="eastAsia"/>
                <w:sz w:val="18"/>
                <w:szCs w:val="18"/>
              </w:rPr>
              <w:t>钱清货运站</w:t>
            </w:r>
            <w:proofErr w:type="gramEnd"/>
            <w:r w:rsidRPr="00C84A1B">
              <w:rPr>
                <w:rFonts w:hint="eastAsia"/>
                <w:sz w:val="18"/>
                <w:szCs w:val="18"/>
              </w:rPr>
              <w:t>海关监管点信息化项目</w:t>
            </w:r>
          </w:p>
        </w:tc>
        <w:tc>
          <w:tcPr>
            <w:tcW w:w="734" w:type="pct"/>
          </w:tcPr>
          <w:p w14:paraId="182EB698" w14:textId="77777777" w:rsidR="00726CD7" w:rsidRPr="00C84A1B" w:rsidRDefault="00726CD7" w:rsidP="00726CD7">
            <w:pPr>
              <w:ind w:right="105"/>
              <w:jc w:val="right"/>
              <w:rPr>
                <w:rFonts w:hint="eastAsia"/>
                <w:sz w:val="18"/>
                <w:szCs w:val="18"/>
              </w:rPr>
            </w:pPr>
          </w:p>
        </w:tc>
        <w:tc>
          <w:tcPr>
            <w:tcW w:w="336" w:type="pct"/>
          </w:tcPr>
          <w:p w14:paraId="531FA9DA" w14:textId="77777777" w:rsidR="00726CD7" w:rsidRPr="00C84A1B" w:rsidRDefault="00726CD7" w:rsidP="00726CD7">
            <w:pPr>
              <w:ind w:right="73"/>
              <w:jc w:val="right"/>
              <w:rPr>
                <w:rFonts w:hint="eastAsia"/>
                <w:sz w:val="18"/>
                <w:szCs w:val="18"/>
              </w:rPr>
            </w:pPr>
          </w:p>
        </w:tc>
        <w:tc>
          <w:tcPr>
            <w:tcW w:w="719" w:type="pct"/>
          </w:tcPr>
          <w:p w14:paraId="00C3F8B9" w14:textId="77777777" w:rsidR="00726CD7" w:rsidRPr="00C84A1B" w:rsidRDefault="00726CD7" w:rsidP="00726CD7">
            <w:pPr>
              <w:ind w:right="73"/>
              <w:jc w:val="right"/>
              <w:rPr>
                <w:rFonts w:hint="eastAsia"/>
                <w:sz w:val="18"/>
                <w:szCs w:val="18"/>
              </w:rPr>
            </w:pPr>
          </w:p>
        </w:tc>
        <w:tc>
          <w:tcPr>
            <w:tcW w:w="685" w:type="pct"/>
          </w:tcPr>
          <w:p w14:paraId="79299397" w14:textId="77777777" w:rsidR="00726CD7" w:rsidRPr="00C84A1B" w:rsidRDefault="00726CD7" w:rsidP="00726CD7">
            <w:pPr>
              <w:jc w:val="right"/>
              <w:rPr>
                <w:rFonts w:hint="eastAsia"/>
                <w:sz w:val="18"/>
                <w:szCs w:val="18"/>
              </w:rPr>
            </w:pPr>
            <w:r w:rsidRPr="00C84A1B">
              <w:rPr>
                <w:rFonts w:hint="eastAsia"/>
                <w:sz w:val="18"/>
                <w:szCs w:val="18"/>
              </w:rPr>
              <w:t xml:space="preserve"> 8,349,581.92 </w:t>
            </w:r>
          </w:p>
        </w:tc>
        <w:tc>
          <w:tcPr>
            <w:tcW w:w="336" w:type="pct"/>
          </w:tcPr>
          <w:p w14:paraId="4B100583" w14:textId="77777777" w:rsidR="00726CD7" w:rsidRPr="00C84A1B" w:rsidRDefault="00726CD7" w:rsidP="00726CD7">
            <w:pPr>
              <w:jc w:val="right"/>
              <w:rPr>
                <w:rFonts w:hint="eastAsia"/>
                <w:sz w:val="18"/>
                <w:szCs w:val="18"/>
              </w:rPr>
            </w:pPr>
          </w:p>
        </w:tc>
        <w:tc>
          <w:tcPr>
            <w:tcW w:w="1200" w:type="pct"/>
          </w:tcPr>
          <w:p w14:paraId="40B04922" w14:textId="77777777" w:rsidR="00726CD7" w:rsidRPr="00C84A1B" w:rsidRDefault="00726CD7" w:rsidP="00726CD7">
            <w:pPr>
              <w:jc w:val="right"/>
              <w:rPr>
                <w:rFonts w:hint="eastAsia"/>
                <w:sz w:val="18"/>
                <w:szCs w:val="18"/>
              </w:rPr>
            </w:pPr>
            <w:r w:rsidRPr="00C84A1B">
              <w:rPr>
                <w:rFonts w:hint="eastAsia"/>
                <w:sz w:val="18"/>
                <w:szCs w:val="18"/>
              </w:rPr>
              <w:t>8,349,581.92</w:t>
            </w:r>
          </w:p>
        </w:tc>
      </w:tr>
      <w:tr w:rsidR="00726CD7" w14:paraId="646D1788" w14:textId="77777777" w:rsidTr="0076146F">
        <w:trPr>
          <w:cantSplit/>
        </w:trPr>
        <w:tc>
          <w:tcPr>
            <w:tcW w:w="991" w:type="pct"/>
          </w:tcPr>
          <w:p w14:paraId="00A5920E" w14:textId="77777777" w:rsidR="00726CD7" w:rsidRPr="00C84A1B" w:rsidRDefault="00726CD7" w:rsidP="00726CD7">
            <w:pPr>
              <w:rPr>
                <w:rFonts w:hint="eastAsia"/>
                <w:sz w:val="18"/>
                <w:szCs w:val="18"/>
              </w:rPr>
            </w:pPr>
            <w:r w:rsidRPr="00C84A1B">
              <w:rPr>
                <w:rFonts w:hint="eastAsia"/>
                <w:sz w:val="18"/>
                <w:szCs w:val="18"/>
              </w:rPr>
              <w:t>萧甬</w:t>
            </w:r>
            <w:proofErr w:type="gramStart"/>
            <w:r w:rsidRPr="00C84A1B">
              <w:rPr>
                <w:rFonts w:hint="eastAsia"/>
                <w:sz w:val="18"/>
                <w:szCs w:val="18"/>
              </w:rPr>
              <w:t>铁路钱清货运站</w:t>
            </w:r>
            <w:proofErr w:type="gramEnd"/>
            <w:r w:rsidRPr="00C84A1B">
              <w:rPr>
                <w:rFonts w:hint="eastAsia"/>
                <w:sz w:val="18"/>
                <w:szCs w:val="18"/>
              </w:rPr>
              <w:t>海关监管点建设项目</w:t>
            </w:r>
          </w:p>
        </w:tc>
        <w:tc>
          <w:tcPr>
            <w:tcW w:w="734" w:type="pct"/>
          </w:tcPr>
          <w:p w14:paraId="6AE0E0D3" w14:textId="77777777" w:rsidR="00726CD7" w:rsidRPr="00C84A1B" w:rsidRDefault="00726CD7" w:rsidP="00726CD7">
            <w:pPr>
              <w:ind w:right="105"/>
              <w:jc w:val="right"/>
              <w:rPr>
                <w:rFonts w:hint="eastAsia"/>
                <w:sz w:val="18"/>
                <w:szCs w:val="18"/>
              </w:rPr>
            </w:pPr>
          </w:p>
        </w:tc>
        <w:tc>
          <w:tcPr>
            <w:tcW w:w="336" w:type="pct"/>
          </w:tcPr>
          <w:p w14:paraId="501DF244" w14:textId="77777777" w:rsidR="00726CD7" w:rsidRPr="00C84A1B" w:rsidRDefault="00726CD7" w:rsidP="00726CD7">
            <w:pPr>
              <w:ind w:right="73"/>
              <w:jc w:val="right"/>
              <w:rPr>
                <w:rFonts w:hint="eastAsia"/>
                <w:sz w:val="18"/>
                <w:szCs w:val="18"/>
              </w:rPr>
            </w:pPr>
          </w:p>
        </w:tc>
        <w:tc>
          <w:tcPr>
            <w:tcW w:w="719" w:type="pct"/>
          </w:tcPr>
          <w:p w14:paraId="27E40A93" w14:textId="77777777" w:rsidR="00726CD7" w:rsidRPr="00C84A1B" w:rsidRDefault="00726CD7" w:rsidP="00726CD7">
            <w:pPr>
              <w:ind w:right="73"/>
              <w:jc w:val="right"/>
              <w:rPr>
                <w:rFonts w:hint="eastAsia"/>
                <w:sz w:val="18"/>
                <w:szCs w:val="18"/>
              </w:rPr>
            </w:pPr>
          </w:p>
        </w:tc>
        <w:tc>
          <w:tcPr>
            <w:tcW w:w="685" w:type="pct"/>
          </w:tcPr>
          <w:p w14:paraId="72766425" w14:textId="77777777" w:rsidR="00726CD7" w:rsidRPr="00C84A1B" w:rsidRDefault="00726CD7" w:rsidP="00726CD7">
            <w:pPr>
              <w:jc w:val="right"/>
              <w:rPr>
                <w:rFonts w:hint="eastAsia"/>
                <w:sz w:val="18"/>
                <w:szCs w:val="18"/>
              </w:rPr>
            </w:pPr>
            <w:r w:rsidRPr="00C84A1B">
              <w:rPr>
                <w:rFonts w:hint="eastAsia"/>
                <w:sz w:val="18"/>
                <w:szCs w:val="18"/>
              </w:rPr>
              <w:t xml:space="preserve"> 21,003,316.40 </w:t>
            </w:r>
          </w:p>
        </w:tc>
        <w:tc>
          <w:tcPr>
            <w:tcW w:w="336" w:type="pct"/>
          </w:tcPr>
          <w:p w14:paraId="42ECC8DE" w14:textId="77777777" w:rsidR="00726CD7" w:rsidRPr="00C84A1B" w:rsidRDefault="00726CD7" w:rsidP="00726CD7">
            <w:pPr>
              <w:jc w:val="right"/>
              <w:rPr>
                <w:rFonts w:hint="eastAsia"/>
                <w:sz w:val="18"/>
                <w:szCs w:val="18"/>
              </w:rPr>
            </w:pPr>
          </w:p>
        </w:tc>
        <w:tc>
          <w:tcPr>
            <w:tcW w:w="1200" w:type="pct"/>
          </w:tcPr>
          <w:p w14:paraId="10E2B602" w14:textId="77777777" w:rsidR="00726CD7" w:rsidRPr="00C84A1B" w:rsidRDefault="00726CD7" w:rsidP="00726CD7">
            <w:pPr>
              <w:jc w:val="right"/>
              <w:rPr>
                <w:rFonts w:hint="eastAsia"/>
                <w:sz w:val="18"/>
                <w:szCs w:val="18"/>
              </w:rPr>
            </w:pPr>
            <w:r w:rsidRPr="00C84A1B">
              <w:rPr>
                <w:rFonts w:hint="eastAsia"/>
                <w:sz w:val="18"/>
                <w:szCs w:val="18"/>
              </w:rPr>
              <w:t>21,003,316.40</w:t>
            </w:r>
          </w:p>
        </w:tc>
      </w:tr>
      <w:tr w:rsidR="00726CD7" w14:paraId="5F1C6A45" w14:textId="77777777" w:rsidTr="0076146F">
        <w:trPr>
          <w:cantSplit/>
        </w:trPr>
        <w:tc>
          <w:tcPr>
            <w:tcW w:w="991" w:type="pct"/>
          </w:tcPr>
          <w:p w14:paraId="482CAE13" w14:textId="77777777" w:rsidR="00726CD7" w:rsidRPr="00C84A1B" w:rsidRDefault="00726CD7" w:rsidP="00726CD7">
            <w:pPr>
              <w:rPr>
                <w:rFonts w:hint="eastAsia"/>
                <w:sz w:val="18"/>
                <w:szCs w:val="18"/>
              </w:rPr>
            </w:pPr>
            <w:r w:rsidRPr="00C84A1B">
              <w:rPr>
                <w:rFonts w:hint="eastAsia"/>
                <w:sz w:val="18"/>
                <w:szCs w:val="18"/>
              </w:rPr>
              <w:t>纺织博物馆项目</w:t>
            </w:r>
          </w:p>
        </w:tc>
        <w:tc>
          <w:tcPr>
            <w:tcW w:w="734" w:type="pct"/>
          </w:tcPr>
          <w:p w14:paraId="751ED76E" w14:textId="77777777" w:rsidR="00726CD7" w:rsidRPr="00C84A1B" w:rsidRDefault="00726CD7" w:rsidP="00726CD7">
            <w:pPr>
              <w:ind w:right="105"/>
              <w:jc w:val="right"/>
              <w:rPr>
                <w:rFonts w:hint="eastAsia"/>
                <w:sz w:val="18"/>
                <w:szCs w:val="18"/>
              </w:rPr>
            </w:pPr>
            <w:r w:rsidRPr="00C84A1B">
              <w:rPr>
                <w:rFonts w:hint="eastAsia"/>
                <w:sz w:val="18"/>
                <w:szCs w:val="18"/>
              </w:rPr>
              <w:t xml:space="preserve"> 1,522,639.19 </w:t>
            </w:r>
          </w:p>
        </w:tc>
        <w:tc>
          <w:tcPr>
            <w:tcW w:w="336" w:type="pct"/>
          </w:tcPr>
          <w:p w14:paraId="3B3B9092" w14:textId="77777777" w:rsidR="00726CD7" w:rsidRPr="00C84A1B" w:rsidRDefault="00726CD7" w:rsidP="00726CD7">
            <w:pPr>
              <w:ind w:right="73"/>
              <w:jc w:val="right"/>
              <w:rPr>
                <w:rFonts w:hint="eastAsia"/>
                <w:sz w:val="18"/>
                <w:szCs w:val="18"/>
              </w:rPr>
            </w:pPr>
          </w:p>
        </w:tc>
        <w:tc>
          <w:tcPr>
            <w:tcW w:w="719" w:type="pct"/>
          </w:tcPr>
          <w:p w14:paraId="77260362" w14:textId="77777777" w:rsidR="00726CD7" w:rsidRPr="00C84A1B" w:rsidRDefault="00726CD7" w:rsidP="00726CD7">
            <w:pPr>
              <w:ind w:right="73"/>
              <w:jc w:val="right"/>
              <w:rPr>
                <w:rFonts w:hint="eastAsia"/>
                <w:sz w:val="18"/>
                <w:szCs w:val="18"/>
              </w:rPr>
            </w:pPr>
            <w:r w:rsidRPr="00C84A1B">
              <w:rPr>
                <w:rFonts w:hint="eastAsia"/>
                <w:sz w:val="18"/>
                <w:szCs w:val="18"/>
              </w:rPr>
              <w:t>1,522,639.19</w:t>
            </w:r>
          </w:p>
        </w:tc>
        <w:tc>
          <w:tcPr>
            <w:tcW w:w="685" w:type="pct"/>
          </w:tcPr>
          <w:p w14:paraId="085CB859" w14:textId="77777777" w:rsidR="00726CD7" w:rsidRPr="00C84A1B" w:rsidRDefault="00726CD7" w:rsidP="00726CD7">
            <w:pPr>
              <w:jc w:val="right"/>
              <w:rPr>
                <w:rFonts w:hint="eastAsia"/>
                <w:sz w:val="18"/>
                <w:szCs w:val="18"/>
              </w:rPr>
            </w:pPr>
            <w:r w:rsidRPr="00C84A1B">
              <w:rPr>
                <w:rFonts w:hint="eastAsia"/>
                <w:sz w:val="18"/>
                <w:szCs w:val="18"/>
              </w:rPr>
              <w:t xml:space="preserve"> -   </w:t>
            </w:r>
          </w:p>
        </w:tc>
        <w:tc>
          <w:tcPr>
            <w:tcW w:w="336" w:type="pct"/>
          </w:tcPr>
          <w:p w14:paraId="6818D79E" w14:textId="77777777" w:rsidR="00726CD7" w:rsidRPr="00C84A1B" w:rsidRDefault="00726CD7" w:rsidP="00726CD7">
            <w:pPr>
              <w:jc w:val="right"/>
              <w:rPr>
                <w:rFonts w:hint="eastAsia"/>
                <w:sz w:val="18"/>
                <w:szCs w:val="18"/>
              </w:rPr>
            </w:pPr>
          </w:p>
        </w:tc>
        <w:tc>
          <w:tcPr>
            <w:tcW w:w="1200" w:type="pct"/>
          </w:tcPr>
          <w:p w14:paraId="1C14A576" w14:textId="77777777" w:rsidR="00726CD7" w:rsidRPr="00C84A1B" w:rsidRDefault="00726CD7" w:rsidP="00726CD7">
            <w:pPr>
              <w:jc w:val="right"/>
              <w:rPr>
                <w:rFonts w:hint="eastAsia"/>
                <w:sz w:val="18"/>
                <w:szCs w:val="18"/>
              </w:rPr>
            </w:pPr>
          </w:p>
        </w:tc>
      </w:tr>
      <w:tr w:rsidR="00726CD7" w14:paraId="65D01CE7" w14:textId="77777777" w:rsidTr="0076146F">
        <w:trPr>
          <w:cantSplit/>
        </w:trPr>
        <w:tc>
          <w:tcPr>
            <w:tcW w:w="991" w:type="pct"/>
          </w:tcPr>
          <w:p w14:paraId="6025C111" w14:textId="77777777" w:rsidR="00726CD7" w:rsidRPr="00C84A1B" w:rsidRDefault="00726CD7" w:rsidP="00726CD7">
            <w:pPr>
              <w:rPr>
                <w:rFonts w:hint="eastAsia"/>
                <w:sz w:val="18"/>
                <w:szCs w:val="18"/>
              </w:rPr>
            </w:pPr>
            <w:r w:rsidRPr="00C84A1B">
              <w:rPr>
                <w:rFonts w:hint="eastAsia"/>
                <w:sz w:val="18"/>
                <w:szCs w:val="18"/>
              </w:rPr>
              <w:t>其他工程汇总</w:t>
            </w:r>
          </w:p>
        </w:tc>
        <w:tc>
          <w:tcPr>
            <w:tcW w:w="734" w:type="pct"/>
          </w:tcPr>
          <w:p w14:paraId="236C8783" w14:textId="77777777" w:rsidR="00726CD7" w:rsidRPr="00C84A1B" w:rsidRDefault="00726CD7" w:rsidP="00726CD7">
            <w:pPr>
              <w:ind w:right="105"/>
              <w:jc w:val="right"/>
              <w:rPr>
                <w:rFonts w:hint="eastAsia"/>
                <w:sz w:val="18"/>
                <w:szCs w:val="18"/>
              </w:rPr>
            </w:pPr>
            <w:r w:rsidRPr="00C84A1B">
              <w:rPr>
                <w:rFonts w:hint="eastAsia"/>
                <w:sz w:val="18"/>
                <w:szCs w:val="18"/>
              </w:rPr>
              <w:t xml:space="preserve"> 870,120.02 </w:t>
            </w:r>
          </w:p>
        </w:tc>
        <w:tc>
          <w:tcPr>
            <w:tcW w:w="336" w:type="pct"/>
          </w:tcPr>
          <w:p w14:paraId="15977A5E" w14:textId="77777777" w:rsidR="00726CD7" w:rsidRPr="00C84A1B" w:rsidRDefault="00726CD7" w:rsidP="00726CD7">
            <w:pPr>
              <w:ind w:right="73"/>
              <w:jc w:val="right"/>
              <w:rPr>
                <w:rFonts w:hint="eastAsia"/>
                <w:sz w:val="18"/>
                <w:szCs w:val="18"/>
              </w:rPr>
            </w:pPr>
          </w:p>
        </w:tc>
        <w:tc>
          <w:tcPr>
            <w:tcW w:w="719" w:type="pct"/>
          </w:tcPr>
          <w:p w14:paraId="6F3E3074" w14:textId="77777777" w:rsidR="00726CD7" w:rsidRPr="00C84A1B" w:rsidRDefault="00726CD7" w:rsidP="00726CD7">
            <w:pPr>
              <w:ind w:right="73"/>
              <w:jc w:val="right"/>
              <w:rPr>
                <w:rFonts w:hint="eastAsia"/>
                <w:sz w:val="18"/>
                <w:szCs w:val="18"/>
              </w:rPr>
            </w:pPr>
            <w:r w:rsidRPr="00C84A1B">
              <w:rPr>
                <w:rFonts w:hint="eastAsia"/>
                <w:sz w:val="18"/>
                <w:szCs w:val="18"/>
              </w:rPr>
              <w:t>870,120.02</w:t>
            </w:r>
          </w:p>
        </w:tc>
        <w:tc>
          <w:tcPr>
            <w:tcW w:w="685" w:type="pct"/>
          </w:tcPr>
          <w:p w14:paraId="3FD5B6D8" w14:textId="77777777" w:rsidR="00726CD7" w:rsidRPr="00C84A1B" w:rsidRDefault="00726CD7" w:rsidP="00726CD7">
            <w:pPr>
              <w:jc w:val="right"/>
              <w:rPr>
                <w:rFonts w:hint="eastAsia"/>
                <w:sz w:val="18"/>
                <w:szCs w:val="18"/>
              </w:rPr>
            </w:pPr>
            <w:r w:rsidRPr="00C84A1B">
              <w:rPr>
                <w:rFonts w:hint="eastAsia"/>
                <w:sz w:val="18"/>
                <w:szCs w:val="18"/>
              </w:rPr>
              <w:t xml:space="preserve"> 5,313,170.84 </w:t>
            </w:r>
          </w:p>
        </w:tc>
        <w:tc>
          <w:tcPr>
            <w:tcW w:w="336" w:type="pct"/>
          </w:tcPr>
          <w:p w14:paraId="04D45B1B" w14:textId="77777777" w:rsidR="00726CD7" w:rsidRPr="00C84A1B" w:rsidRDefault="00726CD7" w:rsidP="00726CD7">
            <w:pPr>
              <w:jc w:val="right"/>
              <w:rPr>
                <w:rFonts w:hint="eastAsia"/>
                <w:sz w:val="18"/>
                <w:szCs w:val="18"/>
              </w:rPr>
            </w:pPr>
          </w:p>
        </w:tc>
        <w:tc>
          <w:tcPr>
            <w:tcW w:w="1200" w:type="pct"/>
          </w:tcPr>
          <w:p w14:paraId="61B7DE18" w14:textId="77777777" w:rsidR="00726CD7" w:rsidRPr="00C84A1B" w:rsidRDefault="00726CD7" w:rsidP="00726CD7">
            <w:pPr>
              <w:jc w:val="right"/>
              <w:rPr>
                <w:rFonts w:hint="eastAsia"/>
                <w:sz w:val="18"/>
                <w:szCs w:val="18"/>
              </w:rPr>
            </w:pPr>
            <w:r w:rsidRPr="00C84A1B">
              <w:rPr>
                <w:rFonts w:hint="eastAsia"/>
                <w:sz w:val="18"/>
                <w:szCs w:val="18"/>
              </w:rPr>
              <w:t>5,313,170.84</w:t>
            </w:r>
          </w:p>
        </w:tc>
      </w:tr>
      <w:tr w:rsidR="00726CD7" w14:paraId="27505FCA" w14:textId="77777777" w:rsidTr="0076146F">
        <w:trPr>
          <w:cantSplit/>
          <w:trHeight w:val="225"/>
        </w:trPr>
        <w:tc>
          <w:tcPr>
            <w:tcW w:w="991" w:type="pct"/>
          </w:tcPr>
          <w:p w14:paraId="7BF1B01E" w14:textId="77777777" w:rsidR="00726CD7" w:rsidRPr="00C84A1B" w:rsidRDefault="00726CD7" w:rsidP="00726CD7">
            <w:pPr>
              <w:jc w:val="center"/>
              <w:rPr>
                <w:rFonts w:hint="eastAsia"/>
                <w:sz w:val="18"/>
                <w:szCs w:val="18"/>
              </w:rPr>
            </w:pPr>
            <w:r w:rsidRPr="00C84A1B">
              <w:rPr>
                <w:rFonts w:hint="eastAsia"/>
                <w:sz w:val="18"/>
                <w:szCs w:val="18"/>
              </w:rPr>
              <w:t>合计</w:t>
            </w:r>
          </w:p>
        </w:tc>
        <w:tc>
          <w:tcPr>
            <w:tcW w:w="734" w:type="pct"/>
          </w:tcPr>
          <w:p w14:paraId="01FE65D0" w14:textId="77777777" w:rsidR="00726CD7" w:rsidRPr="00C84A1B" w:rsidRDefault="00726CD7" w:rsidP="00726CD7">
            <w:pPr>
              <w:ind w:right="105"/>
              <w:jc w:val="right"/>
              <w:rPr>
                <w:rFonts w:hint="eastAsia"/>
                <w:sz w:val="18"/>
                <w:szCs w:val="18"/>
              </w:rPr>
            </w:pPr>
            <w:r w:rsidRPr="00C84A1B">
              <w:rPr>
                <w:rFonts w:hint="eastAsia"/>
                <w:sz w:val="18"/>
                <w:szCs w:val="18"/>
              </w:rPr>
              <w:t>1,633,898,245.03</w:t>
            </w:r>
          </w:p>
        </w:tc>
        <w:tc>
          <w:tcPr>
            <w:tcW w:w="336" w:type="pct"/>
          </w:tcPr>
          <w:p w14:paraId="17949A3B" w14:textId="77777777" w:rsidR="00726CD7" w:rsidRPr="00C84A1B" w:rsidRDefault="00726CD7" w:rsidP="00726CD7">
            <w:pPr>
              <w:ind w:right="73"/>
              <w:jc w:val="right"/>
              <w:rPr>
                <w:rFonts w:hint="eastAsia"/>
                <w:sz w:val="18"/>
                <w:szCs w:val="18"/>
              </w:rPr>
            </w:pPr>
          </w:p>
        </w:tc>
        <w:tc>
          <w:tcPr>
            <w:tcW w:w="719" w:type="pct"/>
          </w:tcPr>
          <w:p w14:paraId="3AED8FB8" w14:textId="77777777" w:rsidR="00726CD7" w:rsidRPr="00C84A1B" w:rsidRDefault="00726CD7" w:rsidP="00726CD7">
            <w:pPr>
              <w:ind w:right="73"/>
              <w:jc w:val="right"/>
              <w:rPr>
                <w:rFonts w:hint="eastAsia"/>
                <w:sz w:val="18"/>
                <w:szCs w:val="18"/>
              </w:rPr>
            </w:pPr>
            <w:r w:rsidRPr="00C84A1B">
              <w:rPr>
                <w:rFonts w:hint="eastAsia"/>
                <w:sz w:val="18"/>
                <w:szCs w:val="18"/>
              </w:rPr>
              <w:t>1,633,898,245.03</w:t>
            </w:r>
          </w:p>
        </w:tc>
        <w:tc>
          <w:tcPr>
            <w:tcW w:w="685" w:type="pct"/>
          </w:tcPr>
          <w:p w14:paraId="46AF5EDC" w14:textId="77777777" w:rsidR="00726CD7" w:rsidRPr="00C84A1B" w:rsidRDefault="00726CD7" w:rsidP="00726CD7">
            <w:pPr>
              <w:jc w:val="right"/>
              <w:rPr>
                <w:rFonts w:hint="eastAsia"/>
                <w:sz w:val="18"/>
                <w:szCs w:val="18"/>
              </w:rPr>
            </w:pPr>
            <w:r w:rsidRPr="00C84A1B">
              <w:rPr>
                <w:rFonts w:hint="eastAsia"/>
                <w:sz w:val="18"/>
                <w:szCs w:val="18"/>
              </w:rPr>
              <w:t>2,357,389,726.46</w:t>
            </w:r>
          </w:p>
        </w:tc>
        <w:tc>
          <w:tcPr>
            <w:tcW w:w="336" w:type="pct"/>
          </w:tcPr>
          <w:p w14:paraId="50D6EFAB" w14:textId="77777777" w:rsidR="00726CD7" w:rsidRPr="00C84A1B" w:rsidRDefault="00726CD7" w:rsidP="00726CD7">
            <w:pPr>
              <w:jc w:val="right"/>
              <w:rPr>
                <w:rFonts w:hint="eastAsia"/>
                <w:sz w:val="18"/>
                <w:szCs w:val="18"/>
              </w:rPr>
            </w:pPr>
          </w:p>
        </w:tc>
        <w:tc>
          <w:tcPr>
            <w:tcW w:w="1200" w:type="pct"/>
          </w:tcPr>
          <w:p w14:paraId="60B5537A" w14:textId="77777777" w:rsidR="00726CD7" w:rsidRPr="00C84A1B" w:rsidRDefault="00726CD7" w:rsidP="00726CD7">
            <w:pPr>
              <w:jc w:val="right"/>
              <w:rPr>
                <w:rFonts w:hint="eastAsia"/>
                <w:sz w:val="18"/>
                <w:szCs w:val="18"/>
              </w:rPr>
            </w:pPr>
            <w:r w:rsidRPr="00C84A1B">
              <w:rPr>
                <w:rFonts w:hint="eastAsia"/>
                <w:sz w:val="18"/>
                <w:szCs w:val="18"/>
              </w:rPr>
              <w:t>2,357,389,726.46</w:t>
            </w:r>
          </w:p>
        </w:tc>
      </w:tr>
    </w:tbl>
    <w:p w14:paraId="51779482" w14:textId="77777777" w:rsidR="00726CD7" w:rsidRDefault="00726CD7">
      <w:pPr>
        <w:rPr>
          <w:rFonts w:hint="eastAsia"/>
        </w:rPr>
      </w:pPr>
    </w:p>
    <w:p w14:paraId="73892E0B" w14:textId="77777777" w:rsidR="00726CD7" w:rsidRDefault="00726CD7">
      <w:pPr>
        <w:pStyle w:val="aff7"/>
        <w:numPr>
          <w:ilvl w:val="0"/>
          <w:numId w:val="156"/>
        </w:numPr>
        <w:ind w:leftChars="0"/>
      </w:pPr>
      <w:r>
        <w:rPr>
          <w:rFonts w:hint="eastAsia"/>
        </w:rPr>
        <w:t>重要在建工程项目本期变动情况</w:t>
      </w:r>
    </w:p>
    <w:sdt>
      <w:sdtPr>
        <w:alias w:val="是否适用：重要在建工程项目本期变动情况[双击切换]"/>
        <w:tag w:val="_GBC_964f4529e8234c358a8541e8c4754ec8"/>
        <w:id w:val="928088517"/>
        <w:placeholder>
          <w:docPart w:val="GBC22222222222222222222222222222"/>
        </w:placeholder>
      </w:sdtPr>
      <w:sdtContent>
        <w:p w14:paraId="70B84EA2"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9AD99C1" w14:textId="77777777" w:rsidR="00726CD7" w:rsidRDefault="00726CD7">
      <w:pPr>
        <w:jc w:val="right"/>
        <w:rPr>
          <w:rFonts w:hint="eastAsia"/>
          <w:szCs w:val="21"/>
        </w:rPr>
      </w:pPr>
      <w:r>
        <w:rPr>
          <w:rFonts w:hint="eastAsia"/>
          <w:szCs w:val="21"/>
        </w:rPr>
        <w:t>单位：</w:t>
      </w:r>
      <w:sdt>
        <w:sdtPr>
          <w:rPr>
            <w:rFonts w:hint="eastAsia"/>
            <w:szCs w:val="21"/>
          </w:rPr>
          <w:alias w:val="单位：财务附注：在建工程项目变动情况"/>
          <w:tag w:val="_GBC_9057dff5be8544c398fdbd55cff334f7"/>
          <w:id w:val="-13772328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110e0fe0dd4f471bae83a62e58e88d74"/>
          <w:id w:val="8458269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34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245"/>
        <w:gridCol w:w="1245"/>
        <w:gridCol w:w="1102"/>
        <w:gridCol w:w="970"/>
        <w:gridCol w:w="414"/>
        <w:gridCol w:w="1245"/>
        <w:gridCol w:w="553"/>
        <w:gridCol w:w="692"/>
        <w:gridCol w:w="968"/>
        <w:gridCol w:w="829"/>
        <w:gridCol w:w="578"/>
        <w:gridCol w:w="414"/>
      </w:tblGrid>
      <w:tr w:rsidR="0076146F" w14:paraId="1223F872" w14:textId="77777777" w:rsidTr="0076146F">
        <w:trPr>
          <w:cantSplit/>
        </w:trPr>
        <w:sdt>
          <w:sdtPr>
            <w:rPr>
              <w:sz w:val="13"/>
              <w:szCs w:val="13"/>
            </w:rPr>
            <w:tag w:val="_PLD_0072ffbc51294cefbe17dde844d0e5ed"/>
            <w:id w:val="-1825039945"/>
          </w:sdtPr>
          <w:sdtContent>
            <w:tc>
              <w:tcPr>
                <w:tcW w:w="421" w:type="pct"/>
                <w:shd w:val="clear" w:color="auto" w:fill="auto"/>
                <w:vAlign w:val="center"/>
              </w:tcPr>
              <w:p w14:paraId="43F07986" w14:textId="77777777" w:rsidR="00726CD7" w:rsidRPr="00B12403" w:rsidRDefault="00726CD7">
                <w:pPr>
                  <w:jc w:val="center"/>
                  <w:rPr>
                    <w:rFonts w:hint="eastAsia"/>
                    <w:sz w:val="13"/>
                    <w:szCs w:val="13"/>
                  </w:rPr>
                </w:pPr>
                <w:r w:rsidRPr="00B12403">
                  <w:rPr>
                    <w:rFonts w:hint="eastAsia"/>
                    <w:sz w:val="13"/>
                    <w:szCs w:val="13"/>
                  </w:rPr>
                  <w:t>项目名称</w:t>
                </w:r>
              </w:p>
            </w:tc>
          </w:sdtContent>
        </w:sdt>
        <w:sdt>
          <w:sdtPr>
            <w:rPr>
              <w:sz w:val="13"/>
              <w:szCs w:val="13"/>
            </w:rPr>
            <w:tag w:val="_PLD_6349ea6a696f4d27b00b071275a38ea5"/>
            <w:id w:val="-657536217"/>
          </w:sdtPr>
          <w:sdtContent>
            <w:tc>
              <w:tcPr>
                <w:tcW w:w="556" w:type="pct"/>
                <w:shd w:val="clear" w:color="auto" w:fill="auto"/>
                <w:vAlign w:val="center"/>
              </w:tcPr>
              <w:p w14:paraId="7B72DF8B" w14:textId="77777777" w:rsidR="00726CD7" w:rsidRPr="00B12403" w:rsidRDefault="00726CD7">
                <w:pPr>
                  <w:jc w:val="center"/>
                  <w:rPr>
                    <w:rFonts w:hint="eastAsia"/>
                    <w:sz w:val="13"/>
                    <w:szCs w:val="13"/>
                  </w:rPr>
                </w:pPr>
                <w:r w:rsidRPr="00B12403">
                  <w:rPr>
                    <w:rFonts w:hint="eastAsia"/>
                    <w:sz w:val="13"/>
                    <w:szCs w:val="13"/>
                  </w:rPr>
                  <w:t>预算数</w:t>
                </w:r>
              </w:p>
            </w:tc>
          </w:sdtContent>
        </w:sdt>
        <w:sdt>
          <w:sdtPr>
            <w:rPr>
              <w:sz w:val="13"/>
              <w:szCs w:val="13"/>
            </w:rPr>
            <w:tag w:val="_PLD_392420deb7e94f0a8026947a325da4f4"/>
            <w:id w:val="169841379"/>
          </w:sdtPr>
          <w:sdtContent>
            <w:tc>
              <w:tcPr>
                <w:tcW w:w="556" w:type="pct"/>
                <w:shd w:val="clear" w:color="auto" w:fill="auto"/>
                <w:vAlign w:val="center"/>
              </w:tcPr>
              <w:p w14:paraId="00F6DDD9" w14:textId="77777777" w:rsidR="00726CD7" w:rsidRPr="00B12403" w:rsidRDefault="00726CD7">
                <w:pPr>
                  <w:jc w:val="center"/>
                  <w:rPr>
                    <w:rFonts w:hint="eastAsia"/>
                    <w:sz w:val="13"/>
                    <w:szCs w:val="13"/>
                  </w:rPr>
                </w:pPr>
                <w:r w:rsidRPr="00B12403">
                  <w:rPr>
                    <w:rFonts w:hint="eastAsia"/>
                    <w:sz w:val="13"/>
                    <w:szCs w:val="13"/>
                  </w:rPr>
                  <w:t>期初</w:t>
                </w:r>
              </w:p>
              <w:p w14:paraId="19A9752C" w14:textId="77777777" w:rsidR="00726CD7" w:rsidRPr="00B12403" w:rsidRDefault="00726CD7">
                <w:pPr>
                  <w:jc w:val="center"/>
                  <w:rPr>
                    <w:rFonts w:hint="eastAsia"/>
                    <w:sz w:val="13"/>
                    <w:szCs w:val="13"/>
                  </w:rPr>
                </w:pPr>
                <w:r w:rsidRPr="00B12403">
                  <w:rPr>
                    <w:rFonts w:hint="eastAsia"/>
                    <w:sz w:val="13"/>
                    <w:szCs w:val="13"/>
                  </w:rPr>
                  <w:t>余额</w:t>
                </w:r>
              </w:p>
            </w:tc>
          </w:sdtContent>
        </w:sdt>
        <w:sdt>
          <w:sdtPr>
            <w:rPr>
              <w:sz w:val="13"/>
              <w:szCs w:val="13"/>
            </w:rPr>
            <w:tag w:val="_PLD_de4faed3465b4da6b8ac35d7e677431c"/>
            <w:id w:val="1602303349"/>
          </w:sdtPr>
          <w:sdtContent>
            <w:tc>
              <w:tcPr>
                <w:tcW w:w="492" w:type="pct"/>
                <w:shd w:val="clear" w:color="auto" w:fill="auto"/>
                <w:vAlign w:val="center"/>
              </w:tcPr>
              <w:p w14:paraId="1500DA53" w14:textId="77777777" w:rsidR="00726CD7" w:rsidRPr="00B12403" w:rsidRDefault="00726CD7">
                <w:pPr>
                  <w:jc w:val="center"/>
                  <w:rPr>
                    <w:rFonts w:hint="eastAsia"/>
                    <w:sz w:val="13"/>
                    <w:szCs w:val="13"/>
                  </w:rPr>
                </w:pPr>
                <w:r w:rsidRPr="00B12403">
                  <w:rPr>
                    <w:rFonts w:hint="eastAsia"/>
                    <w:sz w:val="13"/>
                    <w:szCs w:val="13"/>
                  </w:rPr>
                  <w:t>本期增加金额</w:t>
                </w:r>
              </w:p>
            </w:tc>
          </w:sdtContent>
        </w:sdt>
        <w:sdt>
          <w:sdtPr>
            <w:rPr>
              <w:sz w:val="13"/>
              <w:szCs w:val="13"/>
            </w:rPr>
            <w:tag w:val="_PLD_51ce4224316b4f4b99a8fb0c8e4500a5"/>
            <w:id w:val="305672432"/>
          </w:sdtPr>
          <w:sdtContent>
            <w:tc>
              <w:tcPr>
                <w:tcW w:w="433" w:type="pct"/>
                <w:shd w:val="clear" w:color="auto" w:fill="auto"/>
                <w:vAlign w:val="center"/>
              </w:tcPr>
              <w:p w14:paraId="5CC4701D" w14:textId="77777777" w:rsidR="00726CD7" w:rsidRPr="00B12403" w:rsidRDefault="00726CD7">
                <w:pPr>
                  <w:jc w:val="center"/>
                  <w:rPr>
                    <w:rFonts w:hint="eastAsia"/>
                    <w:sz w:val="13"/>
                    <w:szCs w:val="13"/>
                  </w:rPr>
                </w:pPr>
                <w:r w:rsidRPr="00B12403">
                  <w:rPr>
                    <w:rFonts w:hint="eastAsia"/>
                    <w:sz w:val="13"/>
                    <w:szCs w:val="13"/>
                  </w:rPr>
                  <w:t>本期转入固定资产金额</w:t>
                </w:r>
              </w:p>
            </w:tc>
          </w:sdtContent>
        </w:sdt>
        <w:sdt>
          <w:sdtPr>
            <w:rPr>
              <w:sz w:val="13"/>
              <w:szCs w:val="13"/>
            </w:rPr>
            <w:tag w:val="_PLD_d80ffbe10b944f57a31723041ffbcbdf"/>
            <w:id w:val="-1465646865"/>
          </w:sdtPr>
          <w:sdtContent>
            <w:tc>
              <w:tcPr>
                <w:tcW w:w="185" w:type="pct"/>
                <w:shd w:val="clear" w:color="auto" w:fill="auto"/>
                <w:vAlign w:val="center"/>
              </w:tcPr>
              <w:p w14:paraId="770DF571" w14:textId="77777777" w:rsidR="00726CD7" w:rsidRPr="00B12403" w:rsidRDefault="00726CD7">
                <w:pPr>
                  <w:jc w:val="center"/>
                  <w:rPr>
                    <w:rFonts w:hint="eastAsia"/>
                    <w:sz w:val="13"/>
                    <w:szCs w:val="13"/>
                  </w:rPr>
                </w:pPr>
                <w:r w:rsidRPr="00B12403">
                  <w:rPr>
                    <w:rFonts w:hint="eastAsia"/>
                    <w:sz w:val="13"/>
                    <w:szCs w:val="13"/>
                  </w:rPr>
                  <w:t>本期其他减少金额</w:t>
                </w:r>
              </w:p>
            </w:tc>
          </w:sdtContent>
        </w:sdt>
        <w:sdt>
          <w:sdtPr>
            <w:rPr>
              <w:sz w:val="13"/>
              <w:szCs w:val="13"/>
            </w:rPr>
            <w:tag w:val="_PLD_c8b617c64ad64a03834695d9bc0b8d2f"/>
            <w:id w:val="667914670"/>
          </w:sdtPr>
          <w:sdtContent>
            <w:tc>
              <w:tcPr>
                <w:tcW w:w="556" w:type="pct"/>
                <w:vAlign w:val="center"/>
              </w:tcPr>
              <w:p w14:paraId="6D8DDD98" w14:textId="77777777" w:rsidR="00726CD7" w:rsidRPr="00B12403" w:rsidRDefault="00726CD7">
                <w:pPr>
                  <w:jc w:val="center"/>
                  <w:rPr>
                    <w:rFonts w:hint="eastAsia"/>
                    <w:sz w:val="13"/>
                    <w:szCs w:val="13"/>
                  </w:rPr>
                </w:pPr>
                <w:r w:rsidRPr="00B12403">
                  <w:rPr>
                    <w:rFonts w:hint="eastAsia"/>
                    <w:sz w:val="13"/>
                    <w:szCs w:val="13"/>
                  </w:rPr>
                  <w:t>期末</w:t>
                </w:r>
              </w:p>
              <w:p w14:paraId="767AFFA2" w14:textId="77777777" w:rsidR="00726CD7" w:rsidRPr="00B12403" w:rsidRDefault="00726CD7">
                <w:pPr>
                  <w:jc w:val="center"/>
                  <w:rPr>
                    <w:rFonts w:hint="eastAsia"/>
                    <w:sz w:val="13"/>
                    <w:szCs w:val="13"/>
                  </w:rPr>
                </w:pPr>
                <w:r w:rsidRPr="00B12403">
                  <w:rPr>
                    <w:rFonts w:hint="eastAsia"/>
                    <w:sz w:val="13"/>
                    <w:szCs w:val="13"/>
                  </w:rPr>
                  <w:t>余额</w:t>
                </w:r>
              </w:p>
            </w:tc>
          </w:sdtContent>
        </w:sdt>
        <w:sdt>
          <w:sdtPr>
            <w:rPr>
              <w:sz w:val="13"/>
              <w:szCs w:val="13"/>
            </w:rPr>
            <w:tag w:val="_PLD_738551d97ef741f093f852402c423e47"/>
            <w:id w:val="381604029"/>
          </w:sdtPr>
          <w:sdtContent>
            <w:tc>
              <w:tcPr>
                <w:tcW w:w="247" w:type="pct"/>
                <w:shd w:val="clear" w:color="auto" w:fill="auto"/>
                <w:vAlign w:val="center"/>
              </w:tcPr>
              <w:p w14:paraId="67ADEDF3" w14:textId="77777777" w:rsidR="00726CD7" w:rsidRPr="00B12403" w:rsidRDefault="00726CD7">
                <w:pPr>
                  <w:jc w:val="center"/>
                  <w:rPr>
                    <w:rFonts w:hint="eastAsia"/>
                    <w:sz w:val="13"/>
                    <w:szCs w:val="13"/>
                  </w:rPr>
                </w:pPr>
                <w:r w:rsidRPr="00B12403">
                  <w:rPr>
                    <w:rFonts w:hint="eastAsia"/>
                    <w:sz w:val="13"/>
                    <w:szCs w:val="13"/>
                  </w:rPr>
                  <w:t>工程累计投入占预算比例(%)</w:t>
                </w:r>
              </w:p>
            </w:tc>
          </w:sdtContent>
        </w:sdt>
        <w:sdt>
          <w:sdtPr>
            <w:rPr>
              <w:sz w:val="13"/>
              <w:szCs w:val="13"/>
            </w:rPr>
            <w:tag w:val="_PLD_0f7f749f98e74f33ae9032c17002d136"/>
            <w:id w:val="1403709238"/>
          </w:sdtPr>
          <w:sdtContent>
            <w:tc>
              <w:tcPr>
                <w:tcW w:w="309" w:type="pct"/>
                <w:shd w:val="clear" w:color="auto" w:fill="auto"/>
                <w:vAlign w:val="center"/>
              </w:tcPr>
              <w:p w14:paraId="168E661C" w14:textId="77777777" w:rsidR="00726CD7" w:rsidRPr="00B12403" w:rsidRDefault="00726CD7">
                <w:pPr>
                  <w:jc w:val="center"/>
                  <w:rPr>
                    <w:rFonts w:hint="eastAsia"/>
                    <w:sz w:val="13"/>
                    <w:szCs w:val="13"/>
                  </w:rPr>
                </w:pPr>
                <w:r w:rsidRPr="00B12403">
                  <w:rPr>
                    <w:rFonts w:hint="eastAsia"/>
                    <w:sz w:val="13"/>
                    <w:szCs w:val="13"/>
                  </w:rPr>
                  <w:t>工程进度</w:t>
                </w:r>
              </w:p>
            </w:tc>
          </w:sdtContent>
        </w:sdt>
        <w:sdt>
          <w:sdtPr>
            <w:rPr>
              <w:sz w:val="13"/>
              <w:szCs w:val="13"/>
            </w:rPr>
            <w:tag w:val="_PLD_0b58d44121d2475586a13d1ce8eaed0a"/>
            <w:id w:val="1728108011"/>
          </w:sdtPr>
          <w:sdtContent>
            <w:tc>
              <w:tcPr>
                <w:tcW w:w="432" w:type="pct"/>
                <w:shd w:val="clear" w:color="auto" w:fill="auto"/>
                <w:vAlign w:val="center"/>
              </w:tcPr>
              <w:p w14:paraId="6FF00A0C" w14:textId="77777777" w:rsidR="00726CD7" w:rsidRPr="00B12403" w:rsidRDefault="00726CD7">
                <w:pPr>
                  <w:jc w:val="center"/>
                  <w:rPr>
                    <w:rFonts w:hint="eastAsia"/>
                    <w:sz w:val="13"/>
                    <w:szCs w:val="13"/>
                  </w:rPr>
                </w:pPr>
                <w:r w:rsidRPr="00B12403">
                  <w:rPr>
                    <w:rFonts w:hint="eastAsia"/>
                    <w:sz w:val="13"/>
                    <w:szCs w:val="13"/>
                  </w:rPr>
                  <w:t>利息资本化累计金额</w:t>
                </w:r>
              </w:p>
            </w:tc>
          </w:sdtContent>
        </w:sdt>
        <w:sdt>
          <w:sdtPr>
            <w:rPr>
              <w:sz w:val="13"/>
              <w:szCs w:val="13"/>
            </w:rPr>
            <w:tag w:val="_PLD_2250f692e957437687c2cafcae1d7f81"/>
            <w:id w:val="300120865"/>
          </w:sdtPr>
          <w:sdtContent>
            <w:tc>
              <w:tcPr>
                <w:tcW w:w="370" w:type="pct"/>
                <w:shd w:val="clear" w:color="auto" w:fill="auto"/>
                <w:vAlign w:val="center"/>
              </w:tcPr>
              <w:p w14:paraId="66BE724E" w14:textId="77777777" w:rsidR="00726CD7" w:rsidRPr="00B12403" w:rsidRDefault="00726CD7">
                <w:pPr>
                  <w:jc w:val="center"/>
                  <w:rPr>
                    <w:rFonts w:hint="eastAsia"/>
                    <w:sz w:val="13"/>
                    <w:szCs w:val="13"/>
                  </w:rPr>
                </w:pPr>
                <w:r w:rsidRPr="00B12403">
                  <w:rPr>
                    <w:rFonts w:hint="eastAsia"/>
                    <w:sz w:val="13"/>
                    <w:szCs w:val="13"/>
                  </w:rPr>
                  <w:t>其中：本期利息资本</w:t>
                </w:r>
                <w:proofErr w:type="gramStart"/>
                <w:r w:rsidRPr="00B12403">
                  <w:rPr>
                    <w:rFonts w:hint="eastAsia"/>
                    <w:sz w:val="13"/>
                    <w:szCs w:val="13"/>
                  </w:rPr>
                  <w:t>化金额</w:t>
                </w:r>
                <w:proofErr w:type="gramEnd"/>
              </w:p>
            </w:tc>
          </w:sdtContent>
        </w:sdt>
        <w:sdt>
          <w:sdtPr>
            <w:rPr>
              <w:sz w:val="13"/>
              <w:szCs w:val="13"/>
            </w:rPr>
            <w:tag w:val="_PLD_7a9834f354d948e19f071bbf4b5baafe"/>
            <w:id w:val="-127550641"/>
          </w:sdtPr>
          <w:sdtContent>
            <w:tc>
              <w:tcPr>
                <w:tcW w:w="258" w:type="pct"/>
                <w:shd w:val="clear" w:color="auto" w:fill="auto"/>
                <w:vAlign w:val="center"/>
              </w:tcPr>
              <w:p w14:paraId="33341598" w14:textId="77777777" w:rsidR="00726CD7" w:rsidRPr="00B12403" w:rsidRDefault="00726CD7">
                <w:pPr>
                  <w:jc w:val="center"/>
                  <w:rPr>
                    <w:rFonts w:hint="eastAsia"/>
                    <w:sz w:val="13"/>
                    <w:szCs w:val="13"/>
                  </w:rPr>
                </w:pPr>
                <w:r w:rsidRPr="00B12403">
                  <w:rPr>
                    <w:rFonts w:hint="eastAsia"/>
                    <w:sz w:val="13"/>
                    <w:szCs w:val="13"/>
                  </w:rPr>
                  <w:t>本期利息资本化率(%)</w:t>
                </w:r>
              </w:p>
            </w:tc>
          </w:sdtContent>
        </w:sdt>
        <w:sdt>
          <w:sdtPr>
            <w:rPr>
              <w:sz w:val="13"/>
              <w:szCs w:val="13"/>
            </w:rPr>
            <w:tag w:val="_PLD_6015e39597424a7ea59d45da3ff56e99"/>
            <w:id w:val="757872418"/>
          </w:sdtPr>
          <w:sdtContent>
            <w:tc>
              <w:tcPr>
                <w:tcW w:w="186" w:type="pct"/>
                <w:shd w:val="clear" w:color="auto" w:fill="auto"/>
                <w:vAlign w:val="center"/>
              </w:tcPr>
              <w:p w14:paraId="702D3A56" w14:textId="77777777" w:rsidR="00726CD7" w:rsidRPr="00B12403" w:rsidRDefault="00726CD7">
                <w:pPr>
                  <w:jc w:val="center"/>
                  <w:rPr>
                    <w:rFonts w:hint="eastAsia"/>
                    <w:sz w:val="13"/>
                    <w:szCs w:val="13"/>
                  </w:rPr>
                </w:pPr>
                <w:r w:rsidRPr="00B12403">
                  <w:rPr>
                    <w:rFonts w:hint="eastAsia"/>
                    <w:sz w:val="13"/>
                    <w:szCs w:val="13"/>
                  </w:rPr>
                  <w:t>资金来源</w:t>
                </w:r>
              </w:p>
            </w:tc>
          </w:sdtContent>
        </w:sdt>
      </w:tr>
      <w:tr w:rsidR="0076146F" w14:paraId="2776AE76" w14:textId="77777777" w:rsidTr="0076146F">
        <w:trPr>
          <w:cantSplit/>
        </w:trPr>
        <w:tc>
          <w:tcPr>
            <w:tcW w:w="421" w:type="pct"/>
            <w:shd w:val="clear" w:color="auto" w:fill="auto"/>
          </w:tcPr>
          <w:p w14:paraId="08FEE2FE" w14:textId="77777777" w:rsidR="00726CD7" w:rsidRPr="00B12403" w:rsidRDefault="00726CD7" w:rsidP="00726CD7">
            <w:pPr>
              <w:rPr>
                <w:rFonts w:hint="eastAsia"/>
                <w:sz w:val="13"/>
                <w:szCs w:val="13"/>
              </w:rPr>
            </w:pPr>
            <w:r w:rsidRPr="00B12403">
              <w:rPr>
                <w:rFonts w:hint="eastAsia"/>
                <w:sz w:val="13"/>
                <w:szCs w:val="13"/>
              </w:rPr>
              <w:t>轻纺数字</w:t>
            </w:r>
            <w:proofErr w:type="gramStart"/>
            <w:r w:rsidRPr="00B12403">
              <w:rPr>
                <w:rFonts w:hint="eastAsia"/>
                <w:sz w:val="13"/>
                <w:szCs w:val="13"/>
              </w:rPr>
              <w:t>物流港</w:t>
            </w:r>
            <w:proofErr w:type="gramEnd"/>
          </w:p>
        </w:tc>
        <w:tc>
          <w:tcPr>
            <w:tcW w:w="556" w:type="pct"/>
            <w:shd w:val="clear" w:color="auto" w:fill="auto"/>
          </w:tcPr>
          <w:p w14:paraId="3556D8E1" w14:textId="77777777" w:rsidR="00726CD7" w:rsidRPr="00B12403" w:rsidRDefault="00726CD7" w:rsidP="00726CD7">
            <w:pPr>
              <w:jc w:val="right"/>
              <w:rPr>
                <w:rFonts w:hint="eastAsia"/>
                <w:sz w:val="13"/>
                <w:szCs w:val="13"/>
              </w:rPr>
            </w:pPr>
            <w:r w:rsidRPr="00B12403">
              <w:rPr>
                <w:rFonts w:hint="eastAsia"/>
                <w:sz w:val="13"/>
                <w:szCs w:val="13"/>
              </w:rPr>
              <w:t>4,800,000,000.00</w:t>
            </w:r>
          </w:p>
        </w:tc>
        <w:tc>
          <w:tcPr>
            <w:tcW w:w="556" w:type="pct"/>
            <w:shd w:val="clear" w:color="auto" w:fill="auto"/>
          </w:tcPr>
          <w:p w14:paraId="5FCB08D4" w14:textId="77777777" w:rsidR="00726CD7" w:rsidRPr="00B12403" w:rsidRDefault="00726CD7" w:rsidP="00726CD7">
            <w:pPr>
              <w:jc w:val="right"/>
              <w:rPr>
                <w:rFonts w:hint="eastAsia"/>
                <w:sz w:val="13"/>
                <w:szCs w:val="13"/>
              </w:rPr>
            </w:pPr>
            <w:r w:rsidRPr="00B12403">
              <w:rPr>
                <w:rFonts w:hint="eastAsia"/>
                <w:sz w:val="13"/>
                <w:szCs w:val="13"/>
              </w:rPr>
              <w:t>2,064,923,641.37</w:t>
            </w:r>
          </w:p>
        </w:tc>
        <w:tc>
          <w:tcPr>
            <w:tcW w:w="492" w:type="pct"/>
            <w:shd w:val="clear" w:color="auto" w:fill="auto"/>
          </w:tcPr>
          <w:p w14:paraId="0B1E85BC" w14:textId="77777777" w:rsidR="00726CD7" w:rsidRPr="00B12403" w:rsidRDefault="00726CD7" w:rsidP="00726CD7">
            <w:pPr>
              <w:jc w:val="right"/>
              <w:rPr>
                <w:rFonts w:hint="eastAsia"/>
                <w:sz w:val="13"/>
                <w:szCs w:val="13"/>
              </w:rPr>
            </w:pPr>
            <w:r w:rsidRPr="00B12403">
              <w:rPr>
                <w:rFonts w:hint="eastAsia"/>
                <w:sz w:val="13"/>
                <w:szCs w:val="13"/>
              </w:rPr>
              <w:t>999,515,298.19</w:t>
            </w:r>
          </w:p>
        </w:tc>
        <w:tc>
          <w:tcPr>
            <w:tcW w:w="433" w:type="pct"/>
            <w:shd w:val="clear" w:color="auto" w:fill="auto"/>
          </w:tcPr>
          <w:p w14:paraId="2CFD332C" w14:textId="77777777" w:rsidR="00726CD7" w:rsidRPr="00B12403" w:rsidRDefault="00726CD7" w:rsidP="00726CD7">
            <w:pPr>
              <w:jc w:val="right"/>
              <w:rPr>
                <w:rFonts w:hint="eastAsia"/>
                <w:sz w:val="13"/>
                <w:szCs w:val="13"/>
              </w:rPr>
            </w:pPr>
            <w:r w:rsidRPr="00B12403">
              <w:rPr>
                <w:rFonts w:hint="eastAsia"/>
                <w:sz w:val="13"/>
                <w:szCs w:val="13"/>
              </w:rPr>
              <w:t>1,842,268,679.61</w:t>
            </w:r>
          </w:p>
        </w:tc>
        <w:tc>
          <w:tcPr>
            <w:tcW w:w="185" w:type="pct"/>
            <w:shd w:val="clear" w:color="auto" w:fill="auto"/>
          </w:tcPr>
          <w:p w14:paraId="08A0E978" w14:textId="77777777" w:rsidR="00726CD7" w:rsidRPr="00B12403" w:rsidRDefault="00726CD7" w:rsidP="00726CD7">
            <w:pPr>
              <w:jc w:val="right"/>
              <w:rPr>
                <w:rFonts w:hint="eastAsia"/>
                <w:sz w:val="13"/>
                <w:szCs w:val="13"/>
              </w:rPr>
            </w:pPr>
          </w:p>
        </w:tc>
        <w:tc>
          <w:tcPr>
            <w:tcW w:w="556" w:type="pct"/>
          </w:tcPr>
          <w:p w14:paraId="202942D7" w14:textId="77777777" w:rsidR="00726CD7" w:rsidRPr="00B12403" w:rsidRDefault="00726CD7" w:rsidP="00726CD7">
            <w:pPr>
              <w:jc w:val="right"/>
              <w:rPr>
                <w:rFonts w:hint="eastAsia"/>
                <w:sz w:val="13"/>
                <w:szCs w:val="13"/>
              </w:rPr>
            </w:pPr>
            <w:r w:rsidRPr="00B12403">
              <w:rPr>
                <w:rFonts w:hint="eastAsia"/>
                <w:sz w:val="13"/>
                <w:szCs w:val="13"/>
              </w:rPr>
              <w:t>1,222,170,259.95</w:t>
            </w:r>
          </w:p>
        </w:tc>
        <w:tc>
          <w:tcPr>
            <w:tcW w:w="247" w:type="pct"/>
            <w:shd w:val="clear" w:color="auto" w:fill="auto"/>
          </w:tcPr>
          <w:p w14:paraId="69F5E5F4" w14:textId="77777777" w:rsidR="00726CD7" w:rsidRPr="00B12403" w:rsidRDefault="00726CD7" w:rsidP="00726CD7">
            <w:pPr>
              <w:jc w:val="right"/>
              <w:rPr>
                <w:rFonts w:hint="eastAsia"/>
                <w:sz w:val="13"/>
                <w:szCs w:val="13"/>
              </w:rPr>
            </w:pPr>
            <w:r w:rsidRPr="00B12403">
              <w:rPr>
                <w:rFonts w:hint="eastAsia"/>
                <w:sz w:val="13"/>
                <w:szCs w:val="13"/>
              </w:rPr>
              <w:t>63.84</w:t>
            </w:r>
          </w:p>
        </w:tc>
        <w:tc>
          <w:tcPr>
            <w:tcW w:w="309" w:type="pct"/>
            <w:shd w:val="clear" w:color="auto" w:fill="auto"/>
          </w:tcPr>
          <w:p w14:paraId="1983B628" w14:textId="77777777" w:rsidR="00726CD7" w:rsidRPr="00B12403" w:rsidRDefault="00726CD7" w:rsidP="00726CD7">
            <w:pPr>
              <w:rPr>
                <w:rFonts w:hint="eastAsia"/>
                <w:sz w:val="13"/>
                <w:szCs w:val="13"/>
              </w:rPr>
            </w:pPr>
            <w:r w:rsidRPr="00B12403">
              <w:rPr>
                <w:rFonts w:hint="eastAsia"/>
                <w:sz w:val="13"/>
                <w:szCs w:val="13"/>
              </w:rPr>
              <w:t>63.84</w:t>
            </w:r>
          </w:p>
        </w:tc>
        <w:tc>
          <w:tcPr>
            <w:tcW w:w="432" w:type="pct"/>
            <w:shd w:val="clear" w:color="auto" w:fill="auto"/>
          </w:tcPr>
          <w:p w14:paraId="6CEFE150" w14:textId="77777777" w:rsidR="00726CD7" w:rsidRPr="00B12403" w:rsidRDefault="00726CD7" w:rsidP="00726CD7">
            <w:pPr>
              <w:jc w:val="right"/>
              <w:rPr>
                <w:rFonts w:hint="eastAsia"/>
                <w:sz w:val="13"/>
                <w:szCs w:val="13"/>
              </w:rPr>
            </w:pPr>
            <w:r w:rsidRPr="00B12403">
              <w:rPr>
                <w:rFonts w:hint="eastAsia"/>
                <w:sz w:val="13"/>
                <w:szCs w:val="13"/>
              </w:rPr>
              <w:t>54,521,518.30</w:t>
            </w:r>
          </w:p>
        </w:tc>
        <w:tc>
          <w:tcPr>
            <w:tcW w:w="370" w:type="pct"/>
            <w:shd w:val="clear" w:color="auto" w:fill="auto"/>
          </w:tcPr>
          <w:p w14:paraId="49A3B086" w14:textId="77777777" w:rsidR="00726CD7" w:rsidRPr="00B12403" w:rsidRDefault="00726CD7" w:rsidP="00726CD7">
            <w:pPr>
              <w:jc w:val="right"/>
              <w:rPr>
                <w:rFonts w:hint="eastAsia"/>
                <w:sz w:val="13"/>
                <w:szCs w:val="13"/>
              </w:rPr>
            </w:pPr>
            <w:r w:rsidRPr="00B12403">
              <w:rPr>
                <w:rFonts w:hint="eastAsia"/>
                <w:sz w:val="13"/>
                <w:szCs w:val="13"/>
              </w:rPr>
              <w:t>34,990,969.72</w:t>
            </w:r>
          </w:p>
        </w:tc>
        <w:tc>
          <w:tcPr>
            <w:tcW w:w="258" w:type="pct"/>
            <w:shd w:val="clear" w:color="auto" w:fill="auto"/>
          </w:tcPr>
          <w:p w14:paraId="27B7E544" w14:textId="77777777" w:rsidR="00726CD7" w:rsidRPr="00B12403" w:rsidRDefault="00726CD7" w:rsidP="00726CD7">
            <w:pPr>
              <w:jc w:val="right"/>
              <w:rPr>
                <w:rFonts w:hint="eastAsia"/>
                <w:sz w:val="13"/>
                <w:szCs w:val="13"/>
              </w:rPr>
            </w:pPr>
            <w:r w:rsidRPr="00B12403">
              <w:rPr>
                <w:rFonts w:hint="eastAsia"/>
                <w:sz w:val="13"/>
                <w:szCs w:val="13"/>
              </w:rPr>
              <w:t>2.94</w:t>
            </w:r>
          </w:p>
        </w:tc>
        <w:tc>
          <w:tcPr>
            <w:tcW w:w="186" w:type="pct"/>
            <w:shd w:val="clear" w:color="auto" w:fill="auto"/>
          </w:tcPr>
          <w:p w14:paraId="54E31A59" w14:textId="77777777" w:rsidR="00726CD7" w:rsidRPr="00B12403" w:rsidRDefault="00726CD7" w:rsidP="00726CD7">
            <w:pPr>
              <w:rPr>
                <w:rFonts w:hint="eastAsia"/>
                <w:sz w:val="13"/>
                <w:szCs w:val="13"/>
              </w:rPr>
            </w:pPr>
            <w:r w:rsidRPr="00B12403">
              <w:rPr>
                <w:rFonts w:hint="eastAsia"/>
                <w:sz w:val="13"/>
                <w:szCs w:val="13"/>
              </w:rPr>
              <w:t>自有资金及借款</w:t>
            </w:r>
          </w:p>
        </w:tc>
      </w:tr>
      <w:tr w:rsidR="0076146F" w14:paraId="01E9FA72" w14:textId="77777777" w:rsidTr="0076146F">
        <w:trPr>
          <w:cantSplit/>
        </w:trPr>
        <w:tc>
          <w:tcPr>
            <w:tcW w:w="421" w:type="pct"/>
            <w:shd w:val="clear" w:color="auto" w:fill="auto"/>
          </w:tcPr>
          <w:p w14:paraId="0F0FAE73" w14:textId="77777777" w:rsidR="00726CD7" w:rsidRPr="00B12403" w:rsidRDefault="00726CD7" w:rsidP="00726CD7">
            <w:pPr>
              <w:rPr>
                <w:rFonts w:hint="eastAsia"/>
                <w:sz w:val="13"/>
                <w:szCs w:val="13"/>
              </w:rPr>
            </w:pPr>
            <w:r w:rsidRPr="00B12403">
              <w:rPr>
                <w:rFonts w:hint="eastAsia"/>
                <w:sz w:val="13"/>
                <w:szCs w:val="13"/>
              </w:rPr>
              <w:t>轻纺</w:t>
            </w:r>
            <w:proofErr w:type="gramStart"/>
            <w:r w:rsidRPr="00B12403">
              <w:rPr>
                <w:rFonts w:hint="eastAsia"/>
                <w:sz w:val="13"/>
                <w:szCs w:val="13"/>
              </w:rPr>
              <w:t>智谷数字</w:t>
            </w:r>
            <w:proofErr w:type="gramEnd"/>
            <w:r w:rsidRPr="00B12403">
              <w:rPr>
                <w:rFonts w:hint="eastAsia"/>
                <w:sz w:val="13"/>
                <w:szCs w:val="13"/>
              </w:rPr>
              <w:t>工业园区建设项目</w:t>
            </w:r>
          </w:p>
        </w:tc>
        <w:tc>
          <w:tcPr>
            <w:tcW w:w="556" w:type="pct"/>
            <w:shd w:val="clear" w:color="auto" w:fill="auto"/>
          </w:tcPr>
          <w:p w14:paraId="67A4337D" w14:textId="77777777" w:rsidR="00726CD7" w:rsidRPr="00B12403" w:rsidRDefault="00726CD7" w:rsidP="00726CD7">
            <w:pPr>
              <w:jc w:val="right"/>
              <w:rPr>
                <w:rFonts w:hint="eastAsia"/>
                <w:sz w:val="13"/>
                <w:szCs w:val="13"/>
              </w:rPr>
            </w:pPr>
            <w:r w:rsidRPr="00B12403">
              <w:rPr>
                <w:rFonts w:hint="eastAsia"/>
                <w:sz w:val="13"/>
                <w:szCs w:val="13"/>
              </w:rPr>
              <w:t>1,282,594,300.00</w:t>
            </w:r>
          </w:p>
        </w:tc>
        <w:tc>
          <w:tcPr>
            <w:tcW w:w="556" w:type="pct"/>
            <w:shd w:val="clear" w:color="auto" w:fill="auto"/>
          </w:tcPr>
          <w:p w14:paraId="215827B7" w14:textId="77777777" w:rsidR="00726CD7" w:rsidRPr="00B12403" w:rsidRDefault="00726CD7" w:rsidP="00726CD7">
            <w:pPr>
              <w:jc w:val="right"/>
              <w:rPr>
                <w:rFonts w:hint="eastAsia"/>
                <w:sz w:val="13"/>
                <w:szCs w:val="13"/>
              </w:rPr>
            </w:pPr>
            <w:r w:rsidRPr="00B12403">
              <w:rPr>
                <w:rFonts w:hint="eastAsia"/>
                <w:sz w:val="13"/>
                <w:szCs w:val="13"/>
              </w:rPr>
              <w:t>101,263,948.41</w:t>
            </w:r>
          </w:p>
        </w:tc>
        <w:tc>
          <w:tcPr>
            <w:tcW w:w="492" w:type="pct"/>
            <w:shd w:val="clear" w:color="auto" w:fill="auto"/>
          </w:tcPr>
          <w:p w14:paraId="4DF86122" w14:textId="77777777" w:rsidR="00726CD7" w:rsidRPr="00B12403" w:rsidRDefault="00726CD7" w:rsidP="00726CD7">
            <w:pPr>
              <w:jc w:val="right"/>
              <w:rPr>
                <w:rFonts w:hint="eastAsia"/>
                <w:sz w:val="13"/>
                <w:szCs w:val="13"/>
              </w:rPr>
            </w:pPr>
            <w:r w:rsidRPr="00B12403">
              <w:rPr>
                <w:rFonts w:hint="eastAsia"/>
                <w:sz w:val="13"/>
                <w:szCs w:val="13"/>
              </w:rPr>
              <w:t>308,071,277.46</w:t>
            </w:r>
          </w:p>
        </w:tc>
        <w:tc>
          <w:tcPr>
            <w:tcW w:w="433" w:type="pct"/>
            <w:shd w:val="clear" w:color="auto" w:fill="auto"/>
          </w:tcPr>
          <w:p w14:paraId="4CB34465" w14:textId="77777777" w:rsidR="00726CD7" w:rsidRPr="00B12403" w:rsidRDefault="00726CD7" w:rsidP="00726CD7">
            <w:pPr>
              <w:jc w:val="right"/>
              <w:rPr>
                <w:rFonts w:hint="eastAsia"/>
                <w:sz w:val="13"/>
                <w:szCs w:val="13"/>
              </w:rPr>
            </w:pPr>
          </w:p>
        </w:tc>
        <w:tc>
          <w:tcPr>
            <w:tcW w:w="185" w:type="pct"/>
            <w:shd w:val="clear" w:color="auto" w:fill="auto"/>
          </w:tcPr>
          <w:p w14:paraId="1453B7E0" w14:textId="77777777" w:rsidR="00726CD7" w:rsidRPr="00B12403" w:rsidRDefault="00726CD7" w:rsidP="00726CD7">
            <w:pPr>
              <w:jc w:val="right"/>
              <w:rPr>
                <w:rFonts w:hint="eastAsia"/>
                <w:sz w:val="13"/>
                <w:szCs w:val="13"/>
              </w:rPr>
            </w:pPr>
          </w:p>
        </w:tc>
        <w:tc>
          <w:tcPr>
            <w:tcW w:w="556" w:type="pct"/>
          </w:tcPr>
          <w:p w14:paraId="6AC1D667" w14:textId="77777777" w:rsidR="00726CD7" w:rsidRPr="00B12403" w:rsidRDefault="00726CD7" w:rsidP="00726CD7">
            <w:pPr>
              <w:jc w:val="right"/>
              <w:rPr>
                <w:rFonts w:hint="eastAsia"/>
                <w:sz w:val="13"/>
                <w:szCs w:val="13"/>
              </w:rPr>
            </w:pPr>
            <w:r w:rsidRPr="00B12403">
              <w:rPr>
                <w:rFonts w:hint="eastAsia"/>
                <w:sz w:val="13"/>
                <w:szCs w:val="13"/>
              </w:rPr>
              <w:t>409,335,225.87</w:t>
            </w:r>
          </w:p>
        </w:tc>
        <w:tc>
          <w:tcPr>
            <w:tcW w:w="247" w:type="pct"/>
            <w:shd w:val="clear" w:color="auto" w:fill="auto"/>
          </w:tcPr>
          <w:p w14:paraId="294B18F1" w14:textId="77777777" w:rsidR="00726CD7" w:rsidRPr="00B12403" w:rsidRDefault="00726CD7" w:rsidP="00726CD7">
            <w:pPr>
              <w:jc w:val="right"/>
              <w:rPr>
                <w:rFonts w:hint="eastAsia"/>
                <w:sz w:val="13"/>
                <w:szCs w:val="13"/>
              </w:rPr>
            </w:pPr>
            <w:r w:rsidRPr="00B12403">
              <w:rPr>
                <w:rFonts w:hint="eastAsia"/>
                <w:sz w:val="13"/>
                <w:szCs w:val="13"/>
              </w:rPr>
              <w:t>31.91</w:t>
            </w:r>
          </w:p>
        </w:tc>
        <w:tc>
          <w:tcPr>
            <w:tcW w:w="309" w:type="pct"/>
            <w:shd w:val="clear" w:color="auto" w:fill="auto"/>
          </w:tcPr>
          <w:p w14:paraId="4108A221" w14:textId="77777777" w:rsidR="00726CD7" w:rsidRPr="00B12403" w:rsidRDefault="00726CD7" w:rsidP="00726CD7">
            <w:pPr>
              <w:rPr>
                <w:rFonts w:hint="eastAsia"/>
                <w:sz w:val="13"/>
                <w:szCs w:val="13"/>
              </w:rPr>
            </w:pPr>
            <w:r w:rsidRPr="00B12403">
              <w:rPr>
                <w:rFonts w:hint="eastAsia"/>
                <w:sz w:val="13"/>
                <w:szCs w:val="13"/>
              </w:rPr>
              <w:t>31.91</w:t>
            </w:r>
          </w:p>
        </w:tc>
        <w:tc>
          <w:tcPr>
            <w:tcW w:w="432" w:type="pct"/>
            <w:shd w:val="clear" w:color="auto" w:fill="auto"/>
          </w:tcPr>
          <w:p w14:paraId="034097E5" w14:textId="77777777" w:rsidR="00726CD7" w:rsidRPr="00B12403" w:rsidRDefault="00726CD7" w:rsidP="00726CD7">
            <w:pPr>
              <w:jc w:val="right"/>
              <w:rPr>
                <w:rFonts w:hint="eastAsia"/>
                <w:sz w:val="13"/>
                <w:szCs w:val="13"/>
              </w:rPr>
            </w:pPr>
          </w:p>
        </w:tc>
        <w:tc>
          <w:tcPr>
            <w:tcW w:w="370" w:type="pct"/>
            <w:shd w:val="clear" w:color="auto" w:fill="auto"/>
          </w:tcPr>
          <w:p w14:paraId="600FDFBE" w14:textId="77777777" w:rsidR="00726CD7" w:rsidRPr="00B12403" w:rsidRDefault="00726CD7" w:rsidP="00726CD7">
            <w:pPr>
              <w:jc w:val="right"/>
              <w:rPr>
                <w:rFonts w:hint="eastAsia"/>
                <w:sz w:val="13"/>
                <w:szCs w:val="13"/>
              </w:rPr>
            </w:pPr>
          </w:p>
        </w:tc>
        <w:tc>
          <w:tcPr>
            <w:tcW w:w="258" w:type="pct"/>
            <w:shd w:val="clear" w:color="auto" w:fill="auto"/>
          </w:tcPr>
          <w:p w14:paraId="5C0754AA" w14:textId="77777777" w:rsidR="00726CD7" w:rsidRPr="00B12403" w:rsidRDefault="00726CD7" w:rsidP="00726CD7">
            <w:pPr>
              <w:jc w:val="right"/>
              <w:rPr>
                <w:rFonts w:hint="eastAsia"/>
                <w:sz w:val="13"/>
                <w:szCs w:val="13"/>
              </w:rPr>
            </w:pPr>
          </w:p>
        </w:tc>
        <w:tc>
          <w:tcPr>
            <w:tcW w:w="186" w:type="pct"/>
            <w:shd w:val="clear" w:color="auto" w:fill="auto"/>
          </w:tcPr>
          <w:p w14:paraId="2047EA08" w14:textId="77777777" w:rsidR="00726CD7" w:rsidRPr="00B12403" w:rsidRDefault="00726CD7" w:rsidP="00726CD7">
            <w:pPr>
              <w:rPr>
                <w:rFonts w:hint="eastAsia"/>
                <w:sz w:val="13"/>
                <w:szCs w:val="13"/>
              </w:rPr>
            </w:pPr>
            <w:r w:rsidRPr="00B12403">
              <w:rPr>
                <w:rFonts w:hint="eastAsia"/>
                <w:sz w:val="13"/>
                <w:szCs w:val="13"/>
              </w:rPr>
              <w:t>自有资金</w:t>
            </w:r>
          </w:p>
        </w:tc>
      </w:tr>
      <w:tr w:rsidR="0076146F" w14:paraId="065FADC5" w14:textId="77777777" w:rsidTr="0076146F">
        <w:trPr>
          <w:cantSplit/>
        </w:trPr>
        <w:tc>
          <w:tcPr>
            <w:tcW w:w="421" w:type="pct"/>
            <w:shd w:val="clear" w:color="auto" w:fill="auto"/>
          </w:tcPr>
          <w:p w14:paraId="08398A1C" w14:textId="77777777" w:rsidR="00726CD7" w:rsidRPr="00B12403" w:rsidRDefault="00726CD7" w:rsidP="00726CD7">
            <w:pPr>
              <w:rPr>
                <w:rFonts w:hint="eastAsia"/>
                <w:sz w:val="13"/>
                <w:szCs w:val="13"/>
              </w:rPr>
            </w:pPr>
            <w:r w:rsidRPr="00B12403">
              <w:rPr>
                <w:rFonts w:hint="eastAsia"/>
                <w:sz w:val="13"/>
                <w:szCs w:val="13"/>
              </w:rPr>
              <w:t>纺织博物馆项目</w:t>
            </w:r>
          </w:p>
        </w:tc>
        <w:tc>
          <w:tcPr>
            <w:tcW w:w="556" w:type="pct"/>
            <w:shd w:val="clear" w:color="auto" w:fill="auto"/>
          </w:tcPr>
          <w:p w14:paraId="22740B79" w14:textId="77777777" w:rsidR="00726CD7" w:rsidRPr="00B12403" w:rsidRDefault="00726CD7" w:rsidP="00726CD7">
            <w:pPr>
              <w:jc w:val="right"/>
              <w:rPr>
                <w:rFonts w:hint="eastAsia"/>
                <w:sz w:val="13"/>
                <w:szCs w:val="13"/>
              </w:rPr>
            </w:pPr>
            <w:r w:rsidRPr="00B12403">
              <w:rPr>
                <w:rFonts w:hint="eastAsia"/>
                <w:sz w:val="13"/>
                <w:szCs w:val="13"/>
              </w:rPr>
              <w:t>917,370,000.00</w:t>
            </w:r>
          </w:p>
        </w:tc>
        <w:tc>
          <w:tcPr>
            <w:tcW w:w="556" w:type="pct"/>
            <w:shd w:val="clear" w:color="auto" w:fill="auto"/>
          </w:tcPr>
          <w:p w14:paraId="58E8ED60" w14:textId="77777777" w:rsidR="00726CD7" w:rsidRPr="00B12403" w:rsidRDefault="00726CD7" w:rsidP="00726CD7">
            <w:pPr>
              <w:jc w:val="right"/>
              <w:rPr>
                <w:rFonts w:hint="eastAsia"/>
                <w:sz w:val="13"/>
                <w:szCs w:val="13"/>
              </w:rPr>
            </w:pPr>
          </w:p>
        </w:tc>
        <w:tc>
          <w:tcPr>
            <w:tcW w:w="492" w:type="pct"/>
            <w:shd w:val="clear" w:color="auto" w:fill="auto"/>
          </w:tcPr>
          <w:p w14:paraId="7AE750F4" w14:textId="77777777" w:rsidR="00726CD7" w:rsidRPr="00B12403" w:rsidRDefault="00726CD7" w:rsidP="00726CD7">
            <w:pPr>
              <w:jc w:val="right"/>
              <w:rPr>
                <w:rFonts w:hint="eastAsia"/>
                <w:sz w:val="13"/>
                <w:szCs w:val="13"/>
              </w:rPr>
            </w:pPr>
            <w:r w:rsidRPr="00B12403">
              <w:rPr>
                <w:rFonts w:hint="eastAsia"/>
                <w:sz w:val="13"/>
                <w:szCs w:val="13"/>
              </w:rPr>
              <w:t>1,522,639.19</w:t>
            </w:r>
          </w:p>
        </w:tc>
        <w:tc>
          <w:tcPr>
            <w:tcW w:w="433" w:type="pct"/>
            <w:shd w:val="clear" w:color="auto" w:fill="auto"/>
          </w:tcPr>
          <w:p w14:paraId="17199754" w14:textId="77777777" w:rsidR="00726CD7" w:rsidRPr="00B12403" w:rsidRDefault="00726CD7" w:rsidP="00726CD7">
            <w:pPr>
              <w:jc w:val="right"/>
              <w:rPr>
                <w:rFonts w:hint="eastAsia"/>
                <w:sz w:val="13"/>
                <w:szCs w:val="13"/>
              </w:rPr>
            </w:pPr>
          </w:p>
        </w:tc>
        <w:tc>
          <w:tcPr>
            <w:tcW w:w="185" w:type="pct"/>
            <w:shd w:val="clear" w:color="auto" w:fill="auto"/>
          </w:tcPr>
          <w:p w14:paraId="4BCF4091" w14:textId="77777777" w:rsidR="00726CD7" w:rsidRPr="00B12403" w:rsidRDefault="00726CD7" w:rsidP="00726CD7">
            <w:pPr>
              <w:jc w:val="right"/>
              <w:rPr>
                <w:rFonts w:hint="eastAsia"/>
                <w:sz w:val="13"/>
                <w:szCs w:val="13"/>
              </w:rPr>
            </w:pPr>
          </w:p>
        </w:tc>
        <w:tc>
          <w:tcPr>
            <w:tcW w:w="556" w:type="pct"/>
          </w:tcPr>
          <w:p w14:paraId="68ECC65A" w14:textId="77777777" w:rsidR="00726CD7" w:rsidRPr="00B12403" w:rsidRDefault="00726CD7" w:rsidP="00726CD7">
            <w:pPr>
              <w:jc w:val="right"/>
              <w:rPr>
                <w:rFonts w:hint="eastAsia"/>
                <w:sz w:val="13"/>
                <w:szCs w:val="13"/>
              </w:rPr>
            </w:pPr>
            <w:r w:rsidRPr="00B12403">
              <w:rPr>
                <w:rFonts w:hint="eastAsia"/>
                <w:sz w:val="13"/>
                <w:szCs w:val="13"/>
              </w:rPr>
              <w:t>1,522,639.19</w:t>
            </w:r>
          </w:p>
        </w:tc>
        <w:tc>
          <w:tcPr>
            <w:tcW w:w="247" w:type="pct"/>
            <w:shd w:val="clear" w:color="auto" w:fill="auto"/>
          </w:tcPr>
          <w:p w14:paraId="5E825611" w14:textId="77777777" w:rsidR="00726CD7" w:rsidRPr="00B12403" w:rsidRDefault="00726CD7" w:rsidP="00726CD7">
            <w:pPr>
              <w:jc w:val="right"/>
              <w:rPr>
                <w:rFonts w:hint="eastAsia"/>
                <w:sz w:val="13"/>
                <w:szCs w:val="13"/>
              </w:rPr>
            </w:pPr>
            <w:r w:rsidRPr="00B12403">
              <w:rPr>
                <w:rFonts w:hint="eastAsia"/>
                <w:sz w:val="13"/>
                <w:szCs w:val="13"/>
              </w:rPr>
              <w:t>0.17</w:t>
            </w:r>
          </w:p>
        </w:tc>
        <w:tc>
          <w:tcPr>
            <w:tcW w:w="309" w:type="pct"/>
            <w:shd w:val="clear" w:color="auto" w:fill="auto"/>
          </w:tcPr>
          <w:p w14:paraId="492CAF2E" w14:textId="77777777" w:rsidR="00726CD7" w:rsidRPr="00B12403" w:rsidRDefault="00726CD7" w:rsidP="00726CD7">
            <w:pPr>
              <w:rPr>
                <w:rFonts w:hint="eastAsia"/>
                <w:sz w:val="13"/>
                <w:szCs w:val="13"/>
              </w:rPr>
            </w:pPr>
            <w:r w:rsidRPr="00B12403">
              <w:rPr>
                <w:rFonts w:hint="eastAsia"/>
                <w:sz w:val="13"/>
                <w:szCs w:val="13"/>
              </w:rPr>
              <w:t>0.17</w:t>
            </w:r>
          </w:p>
        </w:tc>
        <w:tc>
          <w:tcPr>
            <w:tcW w:w="432" w:type="pct"/>
            <w:shd w:val="clear" w:color="auto" w:fill="auto"/>
          </w:tcPr>
          <w:p w14:paraId="52494BDB" w14:textId="77777777" w:rsidR="00726CD7" w:rsidRPr="00B12403" w:rsidRDefault="00726CD7" w:rsidP="00726CD7">
            <w:pPr>
              <w:jc w:val="right"/>
              <w:rPr>
                <w:rFonts w:hint="eastAsia"/>
                <w:sz w:val="13"/>
                <w:szCs w:val="13"/>
              </w:rPr>
            </w:pPr>
          </w:p>
        </w:tc>
        <w:tc>
          <w:tcPr>
            <w:tcW w:w="370" w:type="pct"/>
            <w:shd w:val="clear" w:color="auto" w:fill="auto"/>
          </w:tcPr>
          <w:p w14:paraId="60EFE9B9" w14:textId="77777777" w:rsidR="00726CD7" w:rsidRPr="00B12403" w:rsidRDefault="00726CD7" w:rsidP="00726CD7">
            <w:pPr>
              <w:jc w:val="right"/>
              <w:rPr>
                <w:rFonts w:hint="eastAsia"/>
                <w:sz w:val="13"/>
                <w:szCs w:val="13"/>
              </w:rPr>
            </w:pPr>
          </w:p>
        </w:tc>
        <w:tc>
          <w:tcPr>
            <w:tcW w:w="258" w:type="pct"/>
            <w:shd w:val="clear" w:color="auto" w:fill="auto"/>
          </w:tcPr>
          <w:p w14:paraId="6EE63DE3" w14:textId="77777777" w:rsidR="00726CD7" w:rsidRPr="00B12403" w:rsidRDefault="00726CD7" w:rsidP="00726CD7">
            <w:pPr>
              <w:jc w:val="right"/>
              <w:rPr>
                <w:rFonts w:hint="eastAsia"/>
                <w:sz w:val="13"/>
                <w:szCs w:val="13"/>
              </w:rPr>
            </w:pPr>
          </w:p>
        </w:tc>
        <w:tc>
          <w:tcPr>
            <w:tcW w:w="186" w:type="pct"/>
            <w:shd w:val="clear" w:color="auto" w:fill="auto"/>
          </w:tcPr>
          <w:p w14:paraId="11E12BF2" w14:textId="77777777" w:rsidR="00726CD7" w:rsidRPr="00B12403" w:rsidRDefault="00726CD7" w:rsidP="00726CD7">
            <w:pPr>
              <w:rPr>
                <w:rFonts w:hint="eastAsia"/>
                <w:sz w:val="13"/>
                <w:szCs w:val="13"/>
              </w:rPr>
            </w:pPr>
            <w:r w:rsidRPr="00B12403">
              <w:rPr>
                <w:rFonts w:hint="eastAsia"/>
                <w:sz w:val="13"/>
                <w:szCs w:val="13"/>
              </w:rPr>
              <w:t>自有资金</w:t>
            </w:r>
          </w:p>
        </w:tc>
      </w:tr>
      <w:tr w:rsidR="0076146F" w14:paraId="63B15833" w14:textId="77777777" w:rsidTr="0076146F">
        <w:trPr>
          <w:cantSplit/>
        </w:trPr>
        <w:tc>
          <w:tcPr>
            <w:tcW w:w="421" w:type="pct"/>
            <w:shd w:val="clear" w:color="auto" w:fill="auto"/>
          </w:tcPr>
          <w:p w14:paraId="1F9A23A7" w14:textId="77777777" w:rsidR="00726CD7" w:rsidRPr="00B12403" w:rsidRDefault="00726CD7" w:rsidP="00726CD7">
            <w:pPr>
              <w:rPr>
                <w:rFonts w:hint="eastAsia"/>
                <w:sz w:val="13"/>
                <w:szCs w:val="13"/>
              </w:rPr>
            </w:pPr>
            <w:r w:rsidRPr="00B12403">
              <w:rPr>
                <w:rFonts w:hint="eastAsia"/>
                <w:sz w:val="13"/>
                <w:szCs w:val="13"/>
              </w:rPr>
              <w:t>柯桥区铁路货场改扩建及相关配套工程</w:t>
            </w:r>
          </w:p>
        </w:tc>
        <w:tc>
          <w:tcPr>
            <w:tcW w:w="556" w:type="pct"/>
            <w:shd w:val="clear" w:color="auto" w:fill="auto"/>
          </w:tcPr>
          <w:p w14:paraId="77568346" w14:textId="77777777" w:rsidR="00726CD7" w:rsidRPr="00B12403" w:rsidRDefault="00726CD7" w:rsidP="00726CD7">
            <w:pPr>
              <w:jc w:val="right"/>
              <w:rPr>
                <w:rFonts w:hint="eastAsia"/>
                <w:sz w:val="13"/>
                <w:szCs w:val="13"/>
              </w:rPr>
            </w:pPr>
            <w:r w:rsidRPr="00B12403">
              <w:rPr>
                <w:rFonts w:hint="eastAsia"/>
                <w:sz w:val="13"/>
                <w:szCs w:val="13"/>
              </w:rPr>
              <w:t>99,900,000.00</w:t>
            </w:r>
          </w:p>
        </w:tc>
        <w:tc>
          <w:tcPr>
            <w:tcW w:w="556" w:type="pct"/>
            <w:shd w:val="clear" w:color="auto" w:fill="auto"/>
          </w:tcPr>
          <w:p w14:paraId="4CF70AD1" w14:textId="77777777" w:rsidR="00726CD7" w:rsidRPr="00B12403" w:rsidRDefault="00726CD7" w:rsidP="00726CD7">
            <w:pPr>
              <w:jc w:val="right"/>
              <w:rPr>
                <w:rFonts w:hint="eastAsia"/>
                <w:sz w:val="13"/>
                <w:szCs w:val="13"/>
              </w:rPr>
            </w:pPr>
            <w:r>
              <w:rPr>
                <w:rFonts w:hint="eastAsia"/>
                <w:sz w:val="13"/>
                <w:szCs w:val="13"/>
              </w:rPr>
              <w:t>71,126,359.24</w:t>
            </w:r>
          </w:p>
        </w:tc>
        <w:tc>
          <w:tcPr>
            <w:tcW w:w="492" w:type="pct"/>
            <w:shd w:val="clear" w:color="auto" w:fill="auto"/>
          </w:tcPr>
          <w:p w14:paraId="3C66CD77" w14:textId="77777777" w:rsidR="00726CD7" w:rsidRPr="00B12403" w:rsidRDefault="00726CD7" w:rsidP="00726CD7">
            <w:pPr>
              <w:jc w:val="right"/>
              <w:rPr>
                <w:rFonts w:hint="eastAsia"/>
                <w:sz w:val="13"/>
                <w:szCs w:val="13"/>
              </w:rPr>
            </w:pPr>
            <w:r w:rsidRPr="00B12403">
              <w:rPr>
                <w:rFonts w:hint="eastAsia"/>
                <w:sz w:val="13"/>
                <w:szCs w:val="13"/>
              </w:rPr>
              <w:t>20,410,865.47</w:t>
            </w:r>
          </w:p>
        </w:tc>
        <w:tc>
          <w:tcPr>
            <w:tcW w:w="433" w:type="pct"/>
            <w:shd w:val="clear" w:color="auto" w:fill="auto"/>
          </w:tcPr>
          <w:p w14:paraId="4EE52A64" w14:textId="77777777" w:rsidR="00726CD7" w:rsidRPr="00B12403" w:rsidRDefault="00726CD7" w:rsidP="00726CD7">
            <w:pPr>
              <w:jc w:val="right"/>
              <w:rPr>
                <w:rFonts w:hint="eastAsia"/>
                <w:sz w:val="13"/>
                <w:szCs w:val="13"/>
              </w:rPr>
            </w:pPr>
            <w:r w:rsidRPr="00B12403">
              <w:rPr>
                <w:rFonts w:hint="eastAsia"/>
                <w:sz w:val="13"/>
                <w:szCs w:val="13"/>
              </w:rPr>
              <w:t>91,537,224.71</w:t>
            </w:r>
          </w:p>
        </w:tc>
        <w:tc>
          <w:tcPr>
            <w:tcW w:w="185" w:type="pct"/>
            <w:shd w:val="clear" w:color="auto" w:fill="auto"/>
          </w:tcPr>
          <w:p w14:paraId="48982834" w14:textId="77777777" w:rsidR="00726CD7" w:rsidRPr="00B12403" w:rsidRDefault="00726CD7" w:rsidP="00726CD7">
            <w:pPr>
              <w:jc w:val="right"/>
              <w:rPr>
                <w:rFonts w:hint="eastAsia"/>
                <w:sz w:val="13"/>
                <w:szCs w:val="13"/>
              </w:rPr>
            </w:pPr>
          </w:p>
        </w:tc>
        <w:tc>
          <w:tcPr>
            <w:tcW w:w="556" w:type="pct"/>
          </w:tcPr>
          <w:p w14:paraId="104B1F9F" w14:textId="77777777" w:rsidR="00726CD7" w:rsidRPr="00B12403" w:rsidRDefault="00726CD7" w:rsidP="00726CD7">
            <w:pPr>
              <w:jc w:val="right"/>
              <w:rPr>
                <w:rFonts w:hint="eastAsia"/>
                <w:sz w:val="13"/>
                <w:szCs w:val="13"/>
              </w:rPr>
            </w:pPr>
          </w:p>
        </w:tc>
        <w:tc>
          <w:tcPr>
            <w:tcW w:w="247" w:type="pct"/>
            <w:shd w:val="clear" w:color="auto" w:fill="auto"/>
          </w:tcPr>
          <w:p w14:paraId="2D08CA3D" w14:textId="77777777" w:rsidR="00726CD7" w:rsidRPr="00B12403" w:rsidRDefault="00726CD7" w:rsidP="00726CD7">
            <w:pPr>
              <w:jc w:val="right"/>
              <w:rPr>
                <w:rFonts w:hint="eastAsia"/>
                <w:sz w:val="13"/>
                <w:szCs w:val="13"/>
              </w:rPr>
            </w:pPr>
            <w:r w:rsidRPr="00B12403">
              <w:rPr>
                <w:rFonts w:hint="eastAsia"/>
                <w:sz w:val="13"/>
                <w:szCs w:val="13"/>
              </w:rPr>
              <w:t>91.63</w:t>
            </w:r>
          </w:p>
        </w:tc>
        <w:tc>
          <w:tcPr>
            <w:tcW w:w="309" w:type="pct"/>
            <w:shd w:val="clear" w:color="auto" w:fill="auto"/>
          </w:tcPr>
          <w:p w14:paraId="454357D5" w14:textId="77777777" w:rsidR="00726CD7" w:rsidRPr="00B12403" w:rsidRDefault="00726CD7" w:rsidP="00726CD7">
            <w:pPr>
              <w:rPr>
                <w:rFonts w:hint="eastAsia"/>
                <w:sz w:val="13"/>
                <w:szCs w:val="13"/>
              </w:rPr>
            </w:pPr>
            <w:r w:rsidRPr="00B12403">
              <w:rPr>
                <w:rFonts w:hint="eastAsia"/>
                <w:sz w:val="13"/>
                <w:szCs w:val="13"/>
              </w:rPr>
              <w:t>100.00</w:t>
            </w:r>
          </w:p>
        </w:tc>
        <w:tc>
          <w:tcPr>
            <w:tcW w:w="432" w:type="pct"/>
            <w:shd w:val="clear" w:color="auto" w:fill="auto"/>
          </w:tcPr>
          <w:p w14:paraId="438D5FC5" w14:textId="77777777" w:rsidR="00726CD7" w:rsidRPr="00B12403" w:rsidRDefault="00726CD7" w:rsidP="00726CD7">
            <w:pPr>
              <w:jc w:val="right"/>
              <w:rPr>
                <w:rFonts w:hint="eastAsia"/>
                <w:sz w:val="13"/>
                <w:szCs w:val="13"/>
              </w:rPr>
            </w:pPr>
          </w:p>
        </w:tc>
        <w:tc>
          <w:tcPr>
            <w:tcW w:w="370" w:type="pct"/>
            <w:shd w:val="clear" w:color="auto" w:fill="auto"/>
          </w:tcPr>
          <w:p w14:paraId="219FD6CB" w14:textId="77777777" w:rsidR="00726CD7" w:rsidRPr="00B12403" w:rsidRDefault="00726CD7" w:rsidP="00726CD7">
            <w:pPr>
              <w:jc w:val="right"/>
              <w:rPr>
                <w:rFonts w:hint="eastAsia"/>
                <w:sz w:val="13"/>
                <w:szCs w:val="13"/>
              </w:rPr>
            </w:pPr>
          </w:p>
        </w:tc>
        <w:tc>
          <w:tcPr>
            <w:tcW w:w="258" w:type="pct"/>
            <w:shd w:val="clear" w:color="auto" w:fill="auto"/>
          </w:tcPr>
          <w:p w14:paraId="0BFFF581" w14:textId="77777777" w:rsidR="00726CD7" w:rsidRPr="00B12403" w:rsidRDefault="00726CD7" w:rsidP="00726CD7">
            <w:pPr>
              <w:jc w:val="right"/>
              <w:rPr>
                <w:rFonts w:hint="eastAsia"/>
                <w:sz w:val="13"/>
                <w:szCs w:val="13"/>
              </w:rPr>
            </w:pPr>
          </w:p>
        </w:tc>
        <w:tc>
          <w:tcPr>
            <w:tcW w:w="186" w:type="pct"/>
            <w:shd w:val="clear" w:color="auto" w:fill="auto"/>
          </w:tcPr>
          <w:p w14:paraId="7579FB79" w14:textId="77777777" w:rsidR="00726CD7" w:rsidRPr="00B12403" w:rsidRDefault="00726CD7" w:rsidP="00726CD7">
            <w:pPr>
              <w:rPr>
                <w:rFonts w:hint="eastAsia"/>
                <w:sz w:val="13"/>
                <w:szCs w:val="13"/>
              </w:rPr>
            </w:pPr>
            <w:r w:rsidRPr="00B12403">
              <w:rPr>
                <w:rFonts w:hint="eastAsia"/>
                <w:sz w:val="13"/>
                <w:szCs w:val="13"/>
              </w:rPr>
              <w:t>自有资金</w:t>
            </w:r>
          </w:p>
        </w:tc>
      </w:tr>
      <w:tr w:rsidR="0076146F" w14:paraId="604716E2" w14:textId="77777777" w:rsidTr="0076146F">
        <w:trPr>
          <w:cantSplit/>
        </w:trPr>
        <w:tc>
          <w:tcPr>
            <w:tcW w:w="421" w:type="pct"/>
            <w:shd w:val="clear" w:color="auto" w:fill="auto"/>
            <w:vAlign w:val="center"/>
          </w:tcPr>
          <w:p w14:paraId="2591977D" w14:textId="77777777" w:rsidR="00726CD7" w:rsidRPr="00B12403" w:rsidRDefault="00726CD7" w:rsidP="00726CD7">
            <w:pPr>
              <w:jc w:val="center"/>
              <w:rPr>
                <w:rFonts w:hint="eastAsia"/>
                <w:sz w:val="13"/>
                <w:szCs w:val="13"/>
              </w:rPr>
            </w:pPr>
            <w:r w:rsidRPr="00B12403">
              <w:rPr>
                <w:rFonts w:hint="eastAsia"/>
                <w:sz w:val="13"/>
                <w:szCs w:val="13"/>
              </w:rPr>
              <w:t>合计</w:t>
            </w:r>
          </w:p>
        </w:tc>
        <w:tc>
          <w:tcPr>
            <w:tcW w:w="556" w:type="pct"/>
            <w:shd w:val="clear" w:color="auto" w:fill="auto"/>
            <w:vAlign w:val="center"/>
          </w:tcPr>
          <w:p w14:paraId="5D6D4CA8" w14:textId="77777777" w:rsidR="00726CD7" w:rsidRPr="00B12403" w:rsidRDefault="00726CD7" w:rsidP="00726CD7">
            <w:pPr>
              <w:jc w:val="right"/>
              <w:rPr>
                <w:rFonts w:hint="eastAsia"/>
                <w:sz w:val="13"/>
                <w:szCs w:val="13"/>
              </w:rPr>
            </w:pPr>
            <w:r>
              <w:rPr>
                <w:rFonts w:hint="eastAsia"/>
                <w:sz w:val="13"/>
                <w:szCs w:val="13"/>
              </w:rPr>
              <w:t>7,099,864,300</w:t>
            </w:r>
            <w:r w:rsidR="003D159B">
              <w:rPr>
                <w:rFonts w:hint="eastAsia"/>
                <w:sz w:val="13"/>
                <w:szCs w:val="13"/>
              </w:rPr>
              <w:t>.00</w:t>
            </w:r>
          </w:p>
        </w:tc>
        <w:tc>
          <w:tcPr>
            <w:tcW w:w="556" w:type="pct"/>
            <w:shd w:val="clear" w:color="auto" w:fill="auto"/>
          </w:tcPr>
          <w:p w14:paraId="4522B65A" w14:textId="77777777" w:rsidR="00726CD7" w:rsidRPr="00B12403" w:rsidRDefault="00726CD7" w:rsidP="00726CD7">
            <w:pPr>
              <w:jc w:val="right"/>
              <w:rPr>
                <w:rFonts w:hint="eastAsia"/>
                <w:sz w:val="13"/>
                <w:szCs w:val="13"/>
              </w:rPr>
            </w:pPr>
            <w:r>
              <w:rPr>
                <w:rFonts w:hint="eastAsia"/>
                <w:sz w:val="13"/>
                <w:szCs w:val="13"/>
              </w:rPr>
              <w:t>2,237,313,949.02</w:t>
            </w:r>
          </w:p>
        </w:tc>
        <w:tc>
          <w:tcPr>
            <w:tcW w:w="492" w:type="pct"/>
            <w:shd w:val="clear" w:color="auto" w:fill="auto"/>
          </w:tcPr>
          <w:p w14:paraId="5FBA750F" w14:textId="77777777" w:rsidR="00726CD7" w:rsidRPr="00B12403" w:rsidRDefault="00726CD7" w:rsidP="00726CD7">
            <w:pPr>
              <w:jc w:val="right"/>
              <w:rPr>
                <w:rFonts w:hint="eastAsia"/>
                <w:sz w:val="13"/>
                <w:szCs w:val="13"/>
              </w:rPr>
            </w:pPr>
            <w:r w:rsidRPr="00B12403">
              <w:rPr>
                <w:rFonts w:hint="eastAsia"/>
                <w:sz w:val="13"/>
                <w:szCs w:val="13"/>
              </w:rPr>
              <w:t>1,329,520,080.31</w:t>
            </w:r>
          </w:p>
        </w:tc>
        <w:tc>
          <w:tcPr>
            <w:tcW w:w="433" w:type="pct"/>
            <w:shd w:val="clear" w:color="auto" w:fill="auto"/>
          </w:tcPr>
          <w:p w14:paraId="0F299C8A" w14:textId="77777777" w:rsidR="00726CD7" w:rsidRPr="00B12403" w:rsidRDefault="00726CD7" w:rsidP="00726CD7">
            <w:pPr>
              <w:jc w:val="right"/>
              <w:rPr>
                <w:rFonts w:hint="eastAsia"/>
                <w:sz w:val="13"/>
                <w:szCs w:val="13"/>
              </w:rPr>
            </w:pPr>
            <w:r w:rsidRPr="00B12403">
              <w:rPr>
                <w:rFonts w:hint="eastAsia"/>
                <w:sz w:val="13"/>
                <w:szCs w:val="13"/>
              </w:rPr>
              <w:t>1,933,805,904.32</w:t>
            </w:r>
          </w:p>
        </w:tc>
        <w:tc>
          <w:tcPr>
            <w:tcW w:w="185" w:type="pct"/>
            <w:shd w:val="clear" w:color="auto" w:fill="auto"/>
          </w:tcPr>
          <w:p w14:paraId="4A6716AD" w14:textId="77777777" w:rsidR="00726CD7" w:rsidRPr="00B12403" w:rsidRDefault="00726CD7" w:rsidP="00726CD7">
            <w:pPr>
              <w:jc w:val="right"/>
              <w:rPr>
                <w:rFonts w:hint="eastAsia"/>
                <w:sz w:val="13"/>
                <w:szCs w:val="13"/>
              </w:rPr>
            </w:pPr>
          </w:p>
        </w:tc>
        <w:tc>
          <w:tcPr>
            <w:tcW w:w="556" w:type="pct"/>
          </w:tcPr>
          <w:p w14:paraId="6FDDBBB1" w14:textId="77777777" w:rsidR="00726CD7" w:rsidRPr="00B12403" w:rsidRDefault="00726CD7" w:rsidP="00726CD7">
            <w:pPr>
              <w:jc w:val="right"/>
              <w:rPr>
                <w:rFonts w:hint="eastAsia"/>
                <w:sz w:val="13"/>
                <w:szCs w:val="13"/>
              </w:rPr>
            </w:pPr>
            <w:r w:rsidRPr="00B12403">
              <w:rPr>
                <w:rFonts w:hint="eastAsia"/>
                <w:sz w:val="13"/>
                <w:szCs w:val="13"/>
              </w:rPr>
              <w:t>1,633,028,125.01</w:t>
            </w:r>
          </w:p>
        </w:tc>
        <w:tc>
          <w:tcPr>
            <w:tcW w:w="247" w:type="pct"/>
            <w:shd w:val="clear" w:color="auto" w:fill="auto"/>
          </w:tcPr>
          <w:p w14:paraId="28767521" w14:textId="77777777" w:rsidR="00726CD7" w:rsidRPr="00B12403" w:rsidRDefault="00726CD7" w:rsidP="00726CD7">
            <w:pPr>
              <w:jc w:val="center"/>
              <w:rPr>
                <w:rFonts w:hint="eastAsia"/>
                <w:sz w:val="13"/>
                <w:szCs w:val="13"/>
              </w:rPr>
            </w:pPr>
            <w:r w:rsidRPr="00B12403">
              <w:rPr>
                <w:rFonts w:hint="eastAsia"/>
                <w:sz w:val="13"/>
                <w:szCs w:val="13"/>
              </w:rPr>
              <w:t>/</w:t>
            </w:r>
          </w:p>
        </w:tc>
        <w:tc>
          <w:tcPr>
            <w:tcW w:w="309" w:type="pct"/>
            <w:shd w:val="clear" w:color="auto" w:fill="auto"/>
          </w:tcPr>
          <w:p w14:paraId="63784854" w14:textId="77777777" w:rsidR="00726CD7" w:rsidRPr="00B12403" w:rsidRDefault="00726CD7" w:rsidP="00726CD7">
            <w:pPr>
              <w:jc w:val="center"/>
              <w:rPr>
                <w:rFonts w:hint="eastAsia"/>
                <w:sz w:val="13"/>
                <w:szCs w:val="13"/>
              </w:rPr>
            </w:pPr>
            <w:r w:rsidRPr="00B12403">
              <w:rPr>
                <w:rFonts w:hint="eastAsia"/>
                <w:sz w:val="13"/>
                <w:szCs w:val="13"/>
              </w:rPr>
              <w:t>/</w:t>
            </w:r>
          </w:p>
        </w:tc>
        <w:tc>
          <w:tcPr>
            <w:tcW w:w="432" w:type="pct"/>
            <w:shd w:val="clear" w:color="auto" w:fill="auto"/>
          </w:tcPr>
          <w:p w14:paraId="187BBA73" w14:textId="77777777" w:rsidR="00726CD7" w:rsidRPr="00B12403" w:rsidRDefault="00726CD7" w:rsidP="00726CD7">
            <w:pPr>
              <w:jc w:val="right"/>
              <w:rPr>
                <w:rFonts w:hint="eastAsia"/>
                <w:sz w:val="13"/>
                <w:szCs w:val="13"/>
              </w:rPr>
            </w:pPr>
            <w:r w:rsidRPr="00B12403">
              <w:rPr>
                <w:rFonts w:hint="eastAsia"/>
                <w:sz w:val="13"/>
                <w:szCs w:val="13"/>
              </w:rPr>
              <w:t>54,521,518.30</w:t>
            </w:r>
          </w:p>
        </w:tc>
        <w:tc>
          <w:tcPr>
            <w:tcW w:w="370" w:type="pct"/>
            <w:shd w:val="clear" w:color="auto" w:fill="auto"/>
          </w:tcPr>
          <w:p w14:paraId="5DAC91E3" w14:textId="77777777" w:rsidR="00726CD7" w:rsidRPr="00B12403" w:rsidRDefault="00726CD7" w:rsidP="00726CD7">
            <w:pPr>
              <w:jc w:val="right"/>
              <w:rPr>
                <w:rFonts w:hint="eastAsia"/>
                <w:sz w:val="13"/>
                <w:szCs w:val="13"/>
              </w:rPr>
            </w:pPr>
            <w:r w:rsidRPr="00B12403">
              <w:rPr>
                <w:rFonts w:hint="eastAsia"/>
                <w:sz w:val="13"/>
                <w:szCs w:val="13"/>
              </w:rPr>
              <w:t>34,990,969.72</w:t>
            </w:r>
          </w:p>
        </w:tc>
        <w:tc>
          <w:tcPr>
            <w:tcW w:w="258" w:type="pct"/>
            <w:shd w:val="clear" w:color="auto" w:fill="auto"/>
          </w:tcPr>
          <w:p w14:paraId="40658F93" w14:textId="77777777" w:rsidR="00726CD7" w:rsidRPr="00B12403" w:rsidRDefault="00726CD7" w:rsidP="00726CD7">
            <w:pPr>
              <w:jc w:val="center"/>
              <w:rPr>
                <w:rFonts w:hint="eastAsia"/>
                <w:sz w:val="13"/>
                <w:szCs w:val="13"/>
              </w:rPr>
            </w:pPr>
            <w:r w:rsidRPr="00B12403">
              <w:rPr>
                <w:rFonts w:hint="eastAsia"/>
                <w:sz w:val="13"/>
                <w:szCs w:val="13"/>
              </w:rPr>
              <w:t>/</w:t>
            </w:r>
          </w:p>
        </w:tc>
        <w:tc>
          <w:tcPr>
            <w:tcW w:w="186" w:type="pct"/>
            <w:shd w:val="clear" w:color="auto" w:fill="auto"/>
          </w:tcPr>
          <w:p w14:paraId="1341D9A4" w14:textId="77777777" w:rsidR="00726CD7" w:rsidRPr="00B12403" w:rsidRDefault="00726CD7" w:rsidP="00726CD7">
            <w:pPr>
              <w:jc w:val="center"/>
              <w:rPr>
                <w:rFonts w:hint="eastAsia"/>
                <w:sz w:val="13"/>
                <w:szCs w:val="13"/>
              </w:rPr>
            </w:pPr>
            <w:r w:rsidRPr="00B12403">
              <w:rPr>
                <w:rFonts w:hint="eastAsia"/>
                <w:sz w:val="13"/>
                <w:szCs w:val="13"/>
              </w:rPr>
              <w:t>/</w:t>
            </w:r>
          </w:p>
        </w:tc>
      </w:tr>
    </w:tbl>
    <w:p w14:paraId="2245BFAF" w14:textId="77777777" w:rsidR="00726CD7" w:rsidRDefault="00726CD7">
      <w:pPr>
        <w:pStyle w:val="aff7"/>
        <w:numPr>
          <w:ilvl w:val="0"/>
          <w:numId w:val="156"/>
        </w:numPr>
        <w:ind w:leftChars="0"/>
      </w:pPr>
      <w:r>
        <w:rPr>
          <w:rFonts w:hint="eastAsia"/>
        </w:rPr>
        <w:lastRenderedPageBreak/>
        <w:t>本期计提在建工程减值准备情况</w:t>
      </w:r>
    </w:p>
    <w:sdt>
      <w:sdtPr>
        <w:alias w:val="是否适用：本期计提在建工程减值准备情况[双击切换]"/>
        <w:tag w:val="_GBC_f0a78e682a314d34a7b55dd88c219307"/>
        <w:id w:val="1971774196"/>
        <w:placeholder>
          <w:docPart w:val="GBC22222222222222222222222222222"/>
        </w:placeholder>
      </w:sdtPr>
      <w:sdtContent>
        <w:p w14:paraId="68D75F68"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97419E2" w14:textId="77777777" w:rsidR="00726CD7" w:rsidRDefault="00726CD7" w:rsidP="00726CD7">
      <w:pPr>
        <w:rPr>
          <w:rFonts w:asciiTheme="minorHAnsi" w:hAnsiTheme="minorHAnsi" w:cstheme="minorBidi"/>
          <w:kern w:val="2"/>
          <w:szCs w:val="22"/>
        </w:rPr>
      </w:pPr>
    </w:p>
    <w:p w14:paraId="6611CBAA" w14:textId="77777777" w:rsidR="00726CD7" w:rsidRDefault="00726CD7">
      <w:pPr>
        <w:pStyle w:val="aff7"/>
        <w:numPr>
          <w:ilvl w:val="0"/>
          <w:numId w:val="156"/>
        </w:numPr>
        <w:ind w:leftChars="0"/>
      </w:pPr>
      <w:bookmarkStart w:id="325" w:name="_Hlk153461314"/>
      <w:r>
        <w:rPr>
          <w:rFonts w:hint="eastAsia"/>
        </w:rPr>
        <w:t>在建工程的减值测试情况</w:t>
      </w:r>
    </w:p>
    <w:sdt>
      <w:sdtPr>
        <w:alias w:val="是否适用：减值测试情况[双击切换]"/>
        <w:tag w:val="_GBC_d3e3ceb3450d42e8a3d61da2c2d7d3cb"/>
        <w:id w:val="443503874"/>
        <w:placeholder>
          <w:docPart w:val="GBC22222222222222222222222222222"/>
        </w:placeholder>
      </w:sdtPr>
      <w:sdtContent>
        <w:p w14:paraId="53BF2D6C" w14:textId="77777777" w:rsidR="00726CD7" w:rsidRDefault="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83E5AF4" w14:textId="77777777" w:rsidR="00726CD7" w:rsidRDefault="00726CD7">
      <w:pPr>
        <w:snapToGrid w:val="0"/>
        <w:spacing w:line="240" w:lineRule="atLeast"/>
        <w:rPr>
          <w:rFonts w:hint="eastAsia"/>
          <w:szCs w:val="21"/>
        </w:rPr>
      </w:pPr>
    </w:p>
    <w:bookmarkEnd w:id="325"/>
    <w:p w14:paraId="3B3430DC" w14:textId="77777777" w:rsidR="00726CD7" w:rsidRDefault="00726CD7">
      <w:pPr>
        <w:rPr>
          <w:rFonts w:hint="eastAsia"/>
          <w:szCs w:val="21"/>
        </w:rPr>
      </w:pPr>
      <w:r>
        <w:rPr>
          <w:rFonts w:hint="eastAsia"/>
          <w:szCs w:val="21"/>
        </w:rPr>
        <w:t>其他说明：</w:t>
      </w:r>
    </w:p>
    <w:sdt>
      <w:sdtPr>
        <w:rPr>
          <w:szCs w:val="21"/>
        </w:rPr>
        <w:alias w:val="是否适用：在建工程的说明[双击切换]"/>
        <w:tag w:val="_GBC_e6220a45d928426882f5c3ad23ff2098"/>
        <w:id w:val="-1960254720"/>
        <w:placeholder>
          <w:docPart w:val="GBC22222222222222222222222222222"/>
        </w:placeholder>
      </w:sdtPr>
      <w:sdtContent>
        <w:p w14:paraId="5C43492D" w14:textId="77777777" w:rsidR="00726CD7" w:rsidRDefault="00726CD7" w:rsidP="00726CD7">
          <w:pPr>
            <w:rPr>
              <w:rFonts w:hint="eastAsia"/>
              <w:color w:val="FF0000"/>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C5B3AB6" w14:textId="77777777" w:rsidR="00726CD7" w:rsidRDefault="00726CD7">
      <w:pPr>
        <w:rPr>
          <w:rFonts w:hint="eastAsia"/>
          <w:szCs w:val="21"/>
        </w:rPr>
      </w:pPr>
    </w:p>
    <w:p w14:paraId="72E81927" w14:textId="77777777" w:rsidR="00726CD7" w:rsidRDefault="00726CD7">
      <w:pPr>
        <w:pStyle w:val="aff6"/>
        <w:ind w:left="360" w:hanging="360"/>
        <w:rPr>
          <w:rFonts w:hint="eastAsia"/>
        </w:rPr>
      </w:pPr>
      <w:bookmarkStart w:id="326" w:name="_Hlk532903321"/>
      <w:r>
        <w:rPr>
          <w:rFonts w:hint="eastAsia"/>
        </w:rPr>
        <w:t>工程物资</w:t>
      </w:r>
    </w:p>
    <w:p w14:paraId="4D19E07B" w14:textId="77777777" w:rsidR="00726CD7" w:rsidRDefault="00726CD7">
      <w:pPr>
        <w:pStyle w:val="aff7"/>
        <w:numPr>
          <w:ilvl w:val="0"/>
          <w:numId w:val="156"/>
        </w:numPr>
        <w:ind w:leftChars="0"/>
      </w:pPr>
      <w:r>
        <w:rPr>
          <w:rFonts w:hint="eastAsia"/>
        </w:rPr>
        <w:t>工程物资情况</w:t>
      </w:r>
    </w:p>
    <w:sdt>
      <w:sdtPr>
        <w:alias w:val="是否适用：工程物资[双击切换]"/>
        <w:tag w:val="_GBC_91916c11fa864423a1c0e6a4024fdda5"/>
        <w:id w:val="-410236645"/>
        <w:placeholder>
          <w:docPart w:val="GBC22222222222222222222222222222"/>
        </w:placeholder>
      </w:sdtPr>
      <w:sdtContent>
        <w:p w14:paraId="74C5BD80" w14:textId="77777777" w:rsidR="00726CD7" w:rsidRDefault="00726CD7">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103CA23" w14:textId="77777777" w:rsidR="00726CD7" w:rsidRDefault="00726CD7">
      <w:pPr>
        <w:rPr>
          <w:rFonts w:cstheme="minorBidi" w:hint="eastAsia"/>
          <w:szCs w:val="21"/>
        </w:rPr>
      </w:pPr>
    </w:p>
    <w:bookmarkEnd w:id="326"/>
    <w:p w14:paraId="696E9D9E" w14:textId="77777777" w:rsidR="00726CD7" w:rsidRDefault="00726CD7">
      <w:pPr>
        <w:pStyle w:val="aff5"/>
        <w:numPr>
          <w:ilvl w:val="0"/>
          <w:numId w:val="18"/>
        </w:numPr>
        <w:rPr>
          <w:szCs w:val="21"/>
        </w:rPr>
      </w:pPr>
      <w:r>
        <w:rPr>
          <w:szCs w:val="21"/>
        </w:rPr>
        <w:t>生产性生物资产</w:t>
      </w:r>
    </w:p>
    <w:p w14:paraId="53A1AEBB" w14:textId="77777777" w:rsidR="00726CD7" w:rsidRDefault="00726CD7">
      <w:pPr>
        <w:pStyle w:val="aff6"/>
        <w:numPr>
          <w:ilvl w:val="3"/>
          <w:numId w:val="108"/>
        </w:numPr>
        <w:ind w:left="426" w:hanging="426"/>
        <w:rPr>
          <w:rFonts w:hint="eastAsia"/>
        </w:rPr>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247431051"/>
        <w:placeholder>
          <w:docPart w:val="GBC22222222222222222222222222222"/>
        </w:placeholder>
      </w:sdtPr>
      <w:sdtContent>
        <w:p w14:paraId="7CB93131"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7A12F44" w14:textId="77777777" w:rsidR="00726CD7" w:rsidRDefault="00726CD7" w:rsidP="00726CD7">
      <w:pPr>
        <w:rPr>
          <w:rFonts w:cstheme="minorBidi" w:hint="eastAsia"/>
          <w:szCs w:val="21"/>
        </w:rPr>
      </w:pPr>
    </w:p>
    <w:p w14:paraId="2D9F3752" w14:textId="77777777" w:rsidR="00726CD7" w:rsidRDefault="00726CD7">
      <w:pPr>
        <w:pStyle w:val="aff6"/>
        <w:numPr>
          <w:ilvl w:val="3"/>
          <w:numId w:val="108"/>
        </w:numPr>
        <w:ind w:left="426" w:hanging="426"/>
        <w:rPr>
          <w:rFonts w:hint="eastAsia"/>
        </w:rPr>
      </w:pPr>
      <w:bookmarkStart w:id="327" w:name="_Hlk153461442"/>
      <w:r>
        <w:rPr>
          <w:rFonts w:hint="eastAsia"/>
        </w:rPr>
        <w:t>采用成本计量模式的生产性生物资产的减值测试情况</w:t>
      </w:r>
    </w:p>
    <w:sdt>
      <w:sdtPr>
        <w:alias w:val="是否适用：减值测试情况[双击切换]"/>
        <w:tag w:val="_GBC_1463ca9b414a4cb28d5d13fd1d3b8486"/>
        <w:id w:val="1982261294"/>
        <w:placeholder>
          <w:docPart w:val="GBC22222222222222222222222222222"/>
        </w:placeholder>
      </w:sdtPr>
      <w:sdtContent>
        <w:p w14:paraId="501A02AE" w14:textId="77777777" w:rsidR="00726CD7" w:rsidRDefault="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0E5A867" w14:textId="77777777" w:rsidR="00726CD7" w:rsidRDefault="00726CD7">
      <w:pPr>
        <w:snapToGrid w:val="0"/>
        <w:spacing w:line="240" w:lineRule="atLeast"/>
        <w:rPr>
          <w:rFonts w:hint="eastAsia"/>
          <w:szCs w:val="21"/>
        </w:rPr>
      </w:pPr>
    </w:p>
    <w:bookmarkEnd w:id="327"/>
    <w:p w14:paraId="557A2D11" w14:textId="77777777" w:rsidR="00726CD7" w:rsidRDefault="00726CD7">
      <w:pPr>
        <w:pStyle w:val="aff6"/>
        <w:numPr>
          <w:ilvl w:val="3"/>
          <w:numId w:val="108"/>
        </w:numPr>
        <w:ind w:left="426" w:hanging="426"/>
        <w:rPr>
          <w:rFonts w:hint="eastAsia"/>
        </w:rPr>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1506967971"/>
        <w:placeholder>
          <w:docPart w:val="GBC22222222222222222222222222222"/>
        </w:placeholder>
      </w:sdtPr>
      <w:sdtContent>
        <w:p w14:paraId="4B1FC11D"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C404A82" w14:textId="77777777" w:rsidR="00726CD7" w:rsidRDefault="00726CD7" w:rsidP="00726CD7">
      <w:pPr>
        <w:rPr>
          <w:rFonts w:hint="eastAsia"/>
        </w:rPr>
      </w:pPr>
    </w:p>
    <w:p w14:paraId="69770FF3" w14:textId="77777777" w:rsidR="00726CD7" w:rsidRDefault="00726CD7">
      <w:pPr>
        <w:autoSpaceDE w:val="0"/>
        <w:autoSpaceDN w:val="0"/>
        <w:adjustRightInd w:val="0"/>
        <w:rPr>
          <w:rFonts w:hint="eastAsia"/>
          <w:szCs w:val="21"/>
        </w:rPr>
      </w:pPr>
      <w:r>
        <w:rPr>
          <w:rFonts w:hint="eastAsia"/>
          <w:szCs w:val="21"/>
        </w:rPr>
        <w:t>其他说明：</w:t>
      </w:r>
    </w:p>
    <w:sdt>
      <w:sdtPr>
        <w:rPr>
          <w:szCs w:val="21"/>
        </w:rPr>
        <w:alias w:val="是否适用：生产性生物资产的说明[双击切换]"/>
        <w:tag w:val="_GBC_d3e0f749d04b4097a0886c38dadda8f4"/>
        <w:id w:val="461539986"/>
        <w:placeholder>
          <w:docPart w:val="GBC22222222222222222222222222222"/>
        </w:placeholder>
      </w:sdtPr>
      <w:sdtContent>
        <w:p w14:paraId="17ABDC5C" w14:textId="77777777" w:rsidR="00726CD7" w:rsidRDefault="00726CD7" w:rsidP="00726CD7">
          <w:pPr>
            <w:autoSpaceDE w:val="0"/>
            <w:autoSpaceDN w:val="0"/>
            <w:adjustRightInd w:val="0"/>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7316B4C" w14:textId="77777777" w:rsidR="00726CD7" w:rsidRDefault="00726CD7">
      <w:pPr>
        <w:rPr>
          <w:rFonts w:hint="eastAsia"/>
          <w:szCs w:val="21"/>
        </w:rPr>
      </w:pPr>
    </w:p>
    <w:p w14:paraId="7DEE0D16" w14:textId="77777777" w:rsidR="00726CD7" w:rsidRDefault="00726CD7">
      <w:pPr>
        <w:pStyle w:val="aff5"/>
        <w:numPr>
          <w:ilvl w:val="0"/>
          <w:numId w:val="18"/>
        </w:numPr>
        <w:rPr>
          <w:szCs w:val="21"/>
        </w:rPr>
      </w:pPr>
      <w:r>
        <w:rPr>
          <w:szCs w:val="21"/>
        </w:rPr>
        <w:t>油气资产</w:t>
      </w:r>
    </w:p>
    <w:p w14:paraId="3078F3F6" w14:textId="77777777" w:rsidR="00726CD7" w:rsidRDefault="00726CD7">
      <w:pPr>
        <w:pStyle w:val="aff6"/>
        <w:numPr>
          <w:ilvl w:val="0"/>
          <w:numId w:val="166"/>
        </w:numPr>
        <w:ind w:left="450" w:hanging="450"/>
        <w:rPr>
          <w:rFonts w:hint="eastAsia"/>
        </w:rPr>
      </w:pPr>
      <w:r>
        <w:rPr>
          <w:rFonts w:hint="eastAsia"/>
        </w:rPr>
        <w:t>油气资产情况</w:t>
      </w:r>
    </w:p>
    <w:sdt>
      <w:sdtPr>
        <w:alias w:val="是否适用：油气资产[双击切换]"/>
        <w:tag w:val="_GBC_a587239cd6ac4d96b99f6fe496e97c34"/>
        <w:id w:val="1541708344"/>
        <w:placeholder>
          <w:docPart w:val="GBC22222222222222222222222222222"/>
        </w:placeholder>
      </w:sdtPr>
      <w:sdtContent>
        <w:p w14:paraId="2B33FEA8"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4BD4827" w14:textId="77777777" w:rsidR="00726CD7" w:rsidRDefault="00726CD7" w:rsidP="00726CD7">
      <w:pPr>
        <w:rPr>
          <w:rFonts w:cstheme="minorBidi" w:hint="eastAsia"/>
          <w:kern w:val="2"/>
          <w:szCs w:val="21"/>
        </w:rPr>
      </w:pPr>
    </w:p>
    <w:p w14:paraId="6C85C0D4" w14:textId="77777777" w:rsidR="00726CD7" w:rsidRDefault="00726CD7">
      <w:pPr>
        <w:pStyle w:val="aff6"/>
        <w:numPr>
          <w:ilvl w:val="0"/>
          <w:numId w:val="166"/>
        </w:numPr>
        <w:ind w:left="450" w:hanging="450"/>
        <w:rPr>
          <w:rFonts w:hint="eastAsia"/>
        </w:rPr>
      </w:pPr>
      <w:bookmarkStart w:id="328" w:name="_Hlk153461604"/>
      <w:r>
        <w:rPr>
          <w:rFonts w:hint="eastAsia"/>
        </w:rPr>
        <w:t>油气资产的减值测试情况</w:t>
      </w:r>
    </w:p>
    <w:sdt>
      <w:sdtPr>
        <w:alias w:val="是否适用：减值测试情况[双击切换]"/>
        <w:tag w:val="_GBC_c658db7dbb96462dbe4ab745ca73e3ca"/>
        <w:id w:val="-1218739960"/>
        <w:placeholder>
          <w:docPart w:val="GBC22222222222222222222222222222"/>
        </w:placeholder>
      </w:sdtPr>
      <w:sdtContent>
        <w:p w14:paraId="62437BDA" w14:textId="77777777" w:rsidR="00726CD7" w:rsidRDefault="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1F33755" w14:textId="77777777" w:rsidR="00726CD7" w:rsidRDefault="00726CD7">
      <w:pPr>
        <w:snapToGrid w:val="0"/>
        <w:spacing w:line="240" w:lineRule="atLeast"/>
        <w:rPr>
          <w:rFonts w:hint="eastAsia"/>
          <w:szCs w:val="21"/>
        </w:rPr>
      </w:pPr>
    </w:p>
    <w:p w14:paraId="7A9E893F" w14:textId="77777777" w:rsidR="00726CD7" w:rsidRDefault="00726CD7">
      <w:pPr>
        <w:autoSpaceDE w:val="0"/>
        <w:autoSpaceDN w:val="0"/>
        <w:adjustRightInd w:val="0"/>
        <w:rPr>
          <w:rFonts w:hint="eastAsia"/>
          <w:szCs w:val="21"/>
        </w:rPr>
      </w:pPr>
      <w:bookmarkStart w:id="329" w:name="_Hlk152863119"/>
      <w:bookmarkEnd w:id="328"/>
      <w:r>
        <w:rPr>
          <w:rFonts w:hint="eastAsia"/>
          <w:szCs w:val="21"/>
        </w:rPr>
        <w:t>其他说明：</w:t>
      </w:r>
    </w:p>
    <w:p w14:paraId="2F044021" w14:textId="77777777" w:rsidR="00726CD7" w:rsidRDefault="00000000">
      <w:pPr>
        <w:rPr>
          <w:rFonts w:hint="eastAsia"/>
          <w:szCs w:val="21"/>
        </w:rPr>
      </w:pPr>
      <w:sdt>
        <w:sdtPr>
          <w:rPr>
            <w:szCs w:val="21"/>
          </w:rPr>
          <w:alias w:val="油气资产的说明"/>
          <w:tag w:val="_GBC_4766b2b071af48e7aaf22a35a082671e"/>
          <w:id w:val="1752629275"/>
          <w:placeholder>
            <w:docPart w:val="GBC22222222222222222222222222222"/>
          </w:placeholder>
        </w:sdtPr>
        <w:sdtContent>
          <w:r w:rsidR="00726CD7">
            <w:rPr>
              <w:rFonts w:hint="eastAsia"/>
              <w:szCs w:val="21"/>
            </w:rPr>
            <w:t>无</w:t>
          </w:r>
        </w:sdtContent>
      </w:sdt>
    </w:p>
    <w:bookmarkEnd w:id="329"/>
    <w:p w14:paraId="511D10C6" w14:textId="77777777" w:rsidR="00726CD7" w:rsidRDefault="00726CD7">
      <w:pPr>
        <w:rPr>
          <w:rFonts w:hint="eastAsia"/>
          <w:szCs w:val="21"/>
        </w:rPr>
      </w:pPr>
    </w:p>
    <w:bookmarkStart w:id="330" w:name="_Hlk121390344" w:displacedByCustomXml="next"/>
    <w:bookmarkStart w:id="331" w:name="_Hlk24026112" w:displacedByCustomXml="next"/>
    <w:sdt>
      <w:sdtPr>
        <w:rPr>
          <w:rFonts w:ascii="宋体" w:hAnsi="宋体" w:cs="宋体" w:hint="eastAsia"/>
          <w:b w:val="0"/>
          <w:bCs w:val="0"/>
          <w:kern w:val="0"/>
          <w:szCs w:val="21"/>
        </w:rPr>
        <w:alias w:val="模块:使用权资产"/>
        <w:tag w:val="_SEC_56ef077439914c3f97ba31c1af9eef32"/>
        <w:id w:val="39095532"/>
        <w:placeholder>
          <w:docPart w:val="GBC22222222222222222222222222222"/>
        </w:placeholder>
      </w:sdtPr>
      <w:sdtEndPr>
        <w:rPr>
          <w:szCs w:val="24"/>
        </w:rPr>
      </w:sdtEndPr>
      <w:sdtContent>
        <w:p w14:paraId="63194D26" w14:textId="77777777" w:rsidR="00726CD7" w:rsidRDefault="00726CD7">
          <w:pPr>
            <w:pStyle w:val="aff5"/>
            <w:numPr>
              <w:ilvl w:val="0"/>
              <w:numId w:val="18"/>
            </w:numPr>
            <w:rPr>
              <w:szCs w:val="21"/>
            </w:rPr>
          </w:pPr>
          <w:r>
            <w:rPr>
              <w:szCs w:val="21"/>
            </w:rPr>
            <w:t>使用权资产</w:t>
          </w:r>
        </w:p>
        <w:p w14:paraId="5CB1A71C" w14:textId="77777777" w:rsidR="00726CD7" w:rsidRDefault="00726CD7">
          <w:pPr>
            <w:pStyle w:val="aff6"/>
            <w:numPr>
              <w:ilvl w:val="0"/>
              <w:numId w:val="167"/>
            </w:numPr>
            <w:ind w:left="450" w:hanging="450"/>
            <w:rPr>
              <w:rFonts w:hint="eastAsia"/>
            </w:rPr>
          </w:pPr>
          <w:r>
            <w:rPr>
              <w:rFonts w:hint="eastAsia"/>
            </w:rPr>
            <w:t>使用权资产情况</w:t>
          </w:r>
        </w:p>
        <w:sdt>
          <w:sdtPr>
            <w:alias w:val="是否适用：使用权资产[双击切换]"/>
            <w:tag w:val="_GBC_0d86ed9789d84ef592fcb1556e3f676f"/>
            <w:id w:val="1399703787"/>
            <w:placeholder>
              <w:docPart w:val="GBC22222222222222222222222222222"/>
            </w:placeholder>
          </w:sdtPr>
          <w:sdtContent>
            <w:p w14:paraId="2664C420"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2C4C922" w14:textId="77777777" w:rsidR="00726CD7" w:rsidRDefault="00726CD7">
          <w:pPr>
            <w:autoSpaceDE w:val="0"/>
            <w:autoSpaceDN w:val="0"/>
            <w:adjustRightInd w:val="0"/>
            <w:jc w:val="right"/>
            <w:rPr>
              <w:rFonts w:hint="eastAsia"/>
              <w:szCs w:val="21"/>
            </w:rPr>
          </w:pPr>
          <w:r>
            <w:rPr>
              <w:rFonts w:hint="eastAsia"/>
              <w:szCs w:val="21"/>
            </w:rPr>
            <w:t>单位：</w:t>
          </w:r>
          <w:sdt>
            <w:sdtPr>
              <w:rPr>
                <w:rFonts w:hint="eastAsia"/>
                <w:szCs w:val="21"/>
              </w:rPr>
              <w:alias w:val="单位：使用权资产"/>
              <w:tag w:val="_GBC_f958637710fb400c8900b59a67a7bfeb"/>
              <w:id w:val="139832288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使用权资产"/>
              <w:tag w:val="_GBC_52957ed8d1644c96801bc28a57ac0486"/>
              <w:id w:val="-19019670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2654"/>
            <w:gridCol w:w="2855"/>
          </w:tblGrid>
          <w:tr w:rsidR="00726CD7" w14:paraId="0763CBB6" w14:textId="77777777">
            <w:trPr>
              <w:trHeight w:val="284"/>
            </w:trPr>
            <w:sdt>
              <w:sdtPr>
                <w:tag w:val="_PLD_6e52ac1447e040bbbee6d5db3fc1c995"/>
                <w:id w:val="-637955275"/>
              </w:sdtPr>
              <w:sdtContent>
                <w:tc>
                  <w:tcPr>
                    <w:tcW w:w="1878" w:type="pct"/>
                    <w:shd w:val="clear" w:color="auto" w:fill="auto"/>
                    <w:vAlign w:val="center"/>
                  </w:tcPr>
                  <w:p w14:paraId="5264D818" w14:textId="77777777" w:rsidR="00726CD7" w:rsidRDefault="00726CD7">
                    <w:pPr>
                      <w:spacing w:line="240" w:lineRule="atLeast"/>
                      <w:jc w:val="center"/>
                      <w:rPr>
                        <w:rFonts w:hint="eastAsia"/>
                        <w:szCs w:val="21"/>
                      </w:rPr>
                    </w:pPr>
                    <w:r>
                      <w:rPr>
                        <w:rFonts w:hint="eastAsia"/>
                        <w:szCs w:val="21"/>
                      </w:rPr>
                      <w:t>项目</w:t>
                    </w:r>
                  </w:p>
                </w:tc>
              </w:sdtContent>
            </w:sdt>
            <w:sdt>
              <w:sdtPr>
                <w:rPr>
                  <w:szCs w:val="21"/>
                </w:rPr>
                <w:alias w:val="使用权资产明细-项目"/>
                <w:tag w:val="_GBC_8854a3b92dce426b81aa78cb836a99cd"/>
                <w:id w:val="-1105184388"/>
              </w:sdtPr>
              <w:sdtContent>
                <w:tc>
                  <w:tcPr>
                    <w:tcW w:w="1504" w:type="pct"/>
                    <w:shd w:val="clear" w:color="auto" w:fill="auto"/>
                    <w:vAlign w:val="center"/>
                  </w:tcPr>
                  <w:p w14:paraId="01C2FA26" w14:textId="77777777" w:rsidR="00726CD7" w:rsidRDefault="00726CD7">
                    <w:pPr>
                      <w:spacing w:line="240" w:lineRule="atLeast"/>
                      <w:jc w:val="center"/>
                      <w:rPr>
                        <w:rFonts w:hint="eastAsia"/>
                        <w:szCs w:val="21"/>
                      </w:rPr>
                    </w:pPr>
                    <w:r w:rsidRPr="001A6E94">
                      <w:rPr>
                        <w:rFonts w:hint="eastAsia"/>
                        <w:szCs w:val="21"/>
                      </w:rPr>
                      <w:t>房屋及建筑物</w:t>
                    </w:r>
                  </w:p>
                </w:tc>
              </w:sdtContent>
            </w:sdt>
            <w:sdt>
              <w:sdtPr>
                <w:tag w:val="_PLD_9c5be9b6ed044311be8a2370c18f35f0"/>
                <w:id w:val="-1636401142"/>
              </w:sdtPr>
              <w:sdtContent>
                <w:tc>
                  <w:tcPr>
                    <w:tcW w:w="1618" w:type="pct"/>
                    <w:shd w:val="clear" w:color="auto" w:fill="auto"/>
                    <w:vAlign w:val="center"/>
                  </w:tcPr>
                  <w:p w14:paraId="30033DBA" w14:textId="77777777" w:rsidR="00726CD7" w:rsidRDefault="00726CD7">
                    <w:pPr>
                      <w:spacing w:line="240" w:lineRule="atLeast"/>
                      <w:jc w:val="center"/>
                      <w:rPr>
                        <w:rFonts w:hint="eastAsia"/>
                        <w:szCs w:val="21"/>
                      </w:rPr>
                    </w:pPr>
                    <w:r>
                      <w:rPr>
                        <w:szCs w:val="21"/>
                      </w:rPr>
                      <w:t>合计</w:t>
                    </w:r>
                  </w:p>
                </w:tc>
              </w:sdtContent>
            </w:sdt>
          </w:tr>
          <w:tr w:rsidR="00726CD7" w14:paraId="58DAF9BD" w14:textId="77777777">
            <w:trPr>
              <w:trHeight w:val="284"/>
            </w:trPr>
            <w:sdt>
              <w:sdtPr>
                <w:tag w:val="_PLD_3548dba12ab44fffb8352baf0a2432b0"/>
                <w:id w:val="1296944615"/>
              </w:sdtPr>
              <w:sdtContent>
                <w:tc>
                  <w:tcPr>
                    <w:tcW w:w="5000" w:type="pct"/>
                    <w:gridSpan w:val="3"/>
                    <w:shd w:val="clear" w:color="auto" w:fill="auto"/>
                    <w:vAlign w:val="center"/>
                  </w:tcPr>
                  <w:p w14:paraId="1A8AC602" w14:textId="77777777" w:rsidR="00726CD7" w:rsidRDefault="00726CD7">
                    <w:pPr>
                      <w:spacing w:line="240" w:lineRule="atLeast"/>
                      <w:rPr>
                        <w:rFonts w:hint="eastAsia"/>
                        <w:szCs w:val="21"/>
                      </w:rPr>
                    </w:pPr>
                    <w:r>
                      <w:rPr>
                        <w:szCs w:val="21"/>
                      </w:rPr>
                      <w:t>一、</w:t>
                    </w:r>
                    <w:r>
                      <w:rPr>
                        <w:rFonts w:hint="eastAsia"/>
                        <w:szCs w:val="21"/>
                      </w:rPr>
                      <w:t>账面</w:t>
                    </w:r>
                    <w:r>
                      <w:rPr>
                        <w:szCs w:val="21"/>
                      </w:rPr>
                      <w:t>原</w:t>
                    </w:r>
                    <w:r>
                      <w:rPr>
                        <w:rFonts w:hint="eastAsia"/>
                        <w:szCs w:val="21"/>
                      </w:rPr>
                      <w:t>值</w:t>
                    </w:r>
                  </w:p>
                </w:tc>
              </w:sdtContent>
            </w:sdt>
          </w:tr>
          <w:tr w:rsidR="00726CD7" w14:paraId="7E2941F9" w14:textId="77777777">
            <w:trPr>
              <w:trHeight w:val="284"/>
            </w:trPr>
            <w:tc>
              <w:tcPr>
                <w:tcW w:w="1878" w:type="pct"/>
                <w:shd w:val="clear" w:color="auto" w:fill="auto"/>
                <w:vAlign w:val="center"/>
              </w:tcPr>
              <w:p w14:paraId="63ABBEA5" w14:textId="77777777" w:rsidR="00726CD7" w:rsidRDefault="00726CD7" w:rsidP="00726CD7">
                <w:pPr>
                  <w:spacing w:line="240" w:lineRule="atLeast"/>
                  <w:rPr>
                    <w:rFonts w:hint="eastAsia"/>
                    <w:szCs w:val="21"/>
                  </w:rPr>
                </w:pPr>
                <w:r>
                  <w:rPr>
                    <w:szCs w:val="21"/>
                  </w:rPr>
                  <w:t xml:space="preserve">    1.</w:t>
                </w:r>
                <w:r>
                  <w:rPr>
                    <w:rFonts w:hint="eastAsia"/>
                    <w:szCs w:val="21"/>
                  </w:rPr>
                  <w:t>期</w:t>
                </w:r>
                <w:r>
                  <w:rPr>
                    <w:szCs w:val="21"/>
                  </w:rPr>
                  <w:t>初余额</w:t>
                </w:r>
              </w:p>
            </w:tc>
            <w:tc>
              <w:tcPr>
                <w:tcW w:w="1504" w:type="pct"/>
                <w:shd w:val="clear" w:color="auto" w:fill="auto"/>
              </w:tcPr>
              <w:p w14:paraId="4EBDAADD" w14:textId="77777777" w:rsidR="00726CD7" w:rsidRDefault="00726CD7" w:rsidP="00726CD7">
                <w:pPr>
                  <w:spacing w:line="240" w:lineRule="atLeast"/>
                  <w:ind w:firstLineChars="200" w:firstLine="420"/>
                  <w:jc w:val="right"/>
                  <w:rPr>
                    <w:rFonts w:hint="eastAsia"/>
                    <w:szCs w:val="21"/>
                  </w:rPr>
                </w:pPr>
                <w:r w:rsidRPr="008E3FB1">
                  <w:rPr>
                    <w:rFonts w:hint="eastAsia"/>
                  </w:rPr>
                  <w:t>15,748,623.81</w:t>
                </w:r>
              </w:p>
            </w:tc>
            <w:tc>
              <w:tcPr>
                <w:tcW w:w="1618" w:type="pct"/>
                <w:shd w:val="clear" w:color="auto" w:fill="auto"/>
              </w:tcPr>
              <w:p w14:paraId="5D50C1D7" w14:textId="77777777" w:rsidR="00726CD7" w:rsidRDefault="00726CD7" w:rsidP="00726CD7">
                <w:pPr>
                  <w:spacing w:line="240" w:lineRule="atLeast"/>
                  <w:jc w:val="right"/>
                  <w:rPr>
                    <w:rFonts w:hint="eastAsia"/>
                    <w:szCs w:val="21"/>
                  </w:rPr>
                </w:pPr>
                <w:r w:rsidRPr="006C43DB">
                  <w:rPr>
                    <w:rFonts w:hint="eastAsia"/>
                  </w:rPr>
                  <w:t>15,748,623.81</w:t>
                </w:r>
              </w:p>
            </w:tc>
          </w:tr>
          <w:tr w:rsidR="00726CD7" w14:paraId="4CACB024" w14:textId="77777777">
            <w:trPr>
              <w:trHeight w:val="284"/>
            </w:trPr>
            <w:tc>
              <w:tcPr>
                <w:tcW w:w="1878" w:type="pct"/>
                <w:shd w:val="clear" w:color="auto" w:fill="auto"/>
                <w:vAlign w:val="center"/>
              </w:tcPr>
              <w:p w14:paraId="0FD4EABE" w14:textId="77777777" w:rsidR="00726CD7" w:rsidRDefault="00726CD7" w:rsidP="00726CD7">
                <w:pPr>
                  <w:spacing w:line="240" w:lineRule="atLeast"/>
                  <w:ind w:firstLineChars="200" w:firstLine="420"/>
                  <w:rPr>
                    <w:rFonts w:hint="eastAsia"/>
                    <w:szCs w:val="21"/>
                  </w:rPr>
                </w:pPr>
                <w:r>
                  <w:rPr>
                    <w:szCs w:val="21"/>
                  </w:rPr>
                  <w:t>2.本期增加</w:t>
                </w:r>
                <w:r>
                  <w:rPr>
                    <w:rFonts w:hint="eastAsia"/>
                    <w:szCs w:val="21"/>
                  </w:rPr>
                  <w:t>金额</w:t>
                </w:r>
              </w:p>
            </w:tc>
            <w:tc>
              <w:tcPr>
                <w:tcW w:w="1504" w:type="pct"/>
                <w:shd w:val="clear" w:color="auto" w:fill="auto"/>
              </w:tcPr>
              <w:p w14:paraId="763E231B" w14:textId="77777777" w:rsidR="00726CD7" w:rsidRDefault="00726CD7" w:rsidP="00726CD7">
                <w:pPr>
                  <w:spacing w:line="240" w:lineRule="atLeast"/>
                  <w:jc w:val="right"/>
                  <w:rPr>
                    <w:rFonts w:hint="eastAsia"/>
                    <w:szCs w:val="21"/>
                  </w:rPr>
                </w:pPr>
                <w:r w:rsidRPr="008E3FB1">
                  <w:rPr>
                    <w:rFonts w:hint="eastAsia"/>
                  </w:rPr>
                  <w:t>18,620,025.78</w:t>
                </w:r>
              </w:p>
            </w:tc>
            <w:tc>
              <w:tcPr>
                <w:tcW w:w="1618" w:type="pct"/>
                <w:shd w:val="clear" w:color="auto" w:fill="auto"/>
              </w:tcPr>
              <w:p w14:paraId="48D5C9D4" w14:textId="77777777" w:rsidR="00726CD7" w:rsidRDefault="00726CD7" w:rsidP="00726CD7">
                <w:pPr>
                  <w:spacing w:line="240" w:lineRule="atLeast"/>
                  <w:jc w:val="right"/>
                  <w:rPr>
                    <w:rFonts w:hint="eastAsia"/>
                    <w:szCs w:val="21"/>
                  </w:rPr>
                </w:pPr>
                <w:r w:rsidRPr="006C43DB">
                  <w:rPr>
                    <w:rFonts w:hint="eastAsia"/>
                  </w:rPr>
                  <w:t>18,620,025.78</w:t>
                </w:r>
              </w:p>
            </w:tc>
          </w:tr>
          <w:tr w:rsidR="00726CD7" w14:paraId="5F1D2A01" w14:textId="77777777">
            <w:trPr>
              <w:trHeight w:val="284"/>
            </w:trPr>
            <w:tc>
              <w:tcPr>
                <w:tcW w:w="1878" w:type="pct"/>
                <w:shd w:val="clear" w:color="auto" w:fill="auto"/>
                <w:vAlign w:val="center"/>
              </w:tcPr>
              <w:p w14:paraId="17EE4506" w14:textId="77777777" w:rsidR="00726CD7" w:rsidRDefault="00726CD7" w:rsidP="00726CD7">
                <w:pPr>
                  <w:spacing w:line="240" w:lineRule="atLeast"/>
                  <w:ind w:firstLineChars="200" w:firstLine="420"/>
                  <w:rPr>
                    <w:rFonts w:hint="eastAsia"/>
                    <w:szCs w:val="21"/>
                  </w:rPr>
                </w:pPr>
                <w:r w:rsidRPr="00EF066A">
                  <w:rPr>
                    <w:rFonts w:hint="eastAsia"/>
                    <w:szCs w:val="21"/>
                  </w:rPr>
                  <w:t>—新增租赁</w:t>
                </w:r>
              </w:p>
            </w:tc>
            <w:tc>
              <w:tcPr>
                <w:tcW w:w="1504" w:type="pct"/>
                <w:shd w:val="clear" w:color="auto" w:fill="auto"/>
              </w:tcPr>
              <w:p w14:paraId="2ADAB8E5" w14:textId="77777777" w:rsidR="00726CD7" w:rsidRPr="00D00A29" w:rsidRDefault="00726CD7" w:rsidP="00726CD7">
                <w:pPr>
                  <w:spacing w:line="240" w:lineRule="atLeast"/>
                  <w:jc w:val="right"/>
                  <w:rPr>
                    <w:rFonts w:hint="eastAsia"/>
                  </w:rPr>
                </w:pPr>
                <w:r w:rsidRPr="008E3FB1">
                  <w:rPr>
                    <w:rFonts w:hint="eastAsia"/>
                  </w:rPr>
                  <w:t>18,620,025.78</w:t>
                </w:r>
              </w:p>
            </w:tc>
            <w:tc>
              <w:tcPr>
                <w:tcW w:w="1618" w:type="pct"/>
                <w:shd w:val="clear" w:color="auto" w:fill="auto"/>
              </w:tcPr>
              <w:p w14:paraId="23F3E822" w14:textId="77777777" w:rsidR="00726CD7" w:rsidRPr="00D00A29" w:rsidRDefault="00726CD7" w:rsidP="00726CD7">
                <w:pPr>
                  <w:spacing w:line="240" w:lineRule="atLeast"/>
                  <w:jc w:val="right"/>
                  <w:rPr>
                    <w:rFonts w:hint="eastAsia"/>
                  </w:rPr>
                </w:pPr>
                <w:r w:rsidRPr="006C43DB">
                  <w:rPr>
                    <w:rFonts w:hint="eastAsia"/>
                  </w:rPr>
                  <w:t>18,620,025.78</w:t>
                </w:r>
              </w:p>
            </w:tc>
          </w:tr>
          <w:tr w:rsidR="00726CD7" w14:paraId="6887AFF1" w14:textId="77777777">
            <w:trPr>
              <w:trHeight w:val="284"/>
            </w:trPr>
            <w:tc>
              <w:tcPr>
                <w:tcW w:w="1878" w:type="pct"/>
                <w:shd w:val="clear" w:color="auto" w:fill="auto"/>
                <w:vAlign w:val="center"/>
              </w:tcPr>
              <w:p w14:paraId="7CE15767" w14:textId="77777777" w:rsidR="00726CD7" w:rsidRDefault="00726CD7" w:rsidP="00726CD7">
                <w:pPr>
                  <w:spacing w:line="240" w:lineRule="atLeast"/>
                  <w:ind w:firstLineChars="200" w:firstLine="420"/>
                  <w:rPr>
                    <w:rFonts w:hint="eastAsia"/>
                    <w:szCs w:val="21"/>
                  </w:rPr>
                </w:pPr>
                <w:r>
                  <w:rPr>
                    <w:szCs w:val="21"/>
                  </w:rPr>
                  <w:t>3.本期减少</w:t>
                </w:r>
                <w:r>
                  <w:rPr>
                    <w:rFonts w:hint="eastAsia"/>
                    <w:szCs w:val="21"/>
                  </w:rPr>
                  <w:t>金额</w:t>
                </w:r>
              </w:p>
            </w:tc>
            <w:tc>
              <w:tcPr>
                <w:tcW w:w="1504" w:type="pct"/>
                <w:shd w:val="clear" w:color="auto" w:fill="auto"/>
              </w:tcPr>
              <w:p w14:paraId="6BE311F6" w14:textId="77777777" w:rsidR="00726CD7" w:rsidRDefault="00726CD7" w:rsidP="00726CD7">
                <w:pPr>
                  <w:spacing w:line="240" w:lineRule="atLeast"/>
                  <w:jc w:val="right"/>
                  <w:rPr>
                    <w:rFonts w:hint="eastAsia"/>
                    <w:szCs w:val="21"/>
                  </w:rPr>
                </w:pPr>
                <w:r w:rsidRPr="008E3FB1">
                  <w:rPr>
                    <w:rFonts w:hint="eastAsia"/>
                  </w:rPr>
                  <w:t>10,698,503.62</w:t>
                </w:r>
              </w:p>
            </w:tc>
            <w:tc>
              <w:tcPr>
                <w:tcW w:w="1618" w:type="pct"/>
                <w:shd w:val="clear" w:color="auto" w:fill="auto"/>
              </w:tcPr>
              <w:p w14:paraId="0134FAD7" w14:textId="77777777" w:rsidR="00726CD7" w:rsidRDefault="00726CD7" w:rsidP="00726CD7">
                <w:pPr>
                  <w:spacing w:line="240" w:lineRule="atLeast"/>
                  <w:jc w:val="right"/>
                  <w:rPr>
                    <w:rFonts w:hint="eastAsia"/>
                    <w:szCs w:val="21"/>
                  </w:rPr>
                </w:pPr>
                <w:r w:rsidRPr="006C43DB">
                  <w:rPr>
                    <w:rFonts w:hint="eastAsia"/>
                  </w:rPr>
                  <w:t>10,698,503.62</w:t>
                </w:r>
              </w:p>
            </w:tc>
          </w:tr>
          <w:tr w:rsidR="00726CD7" w14:paraId="3B493475" w14:textId="77777777">
            <w:trPr>
              <w:trHeight w:val="284"/>
            </w:trPr>
            <w:tc>
              <w:tcPr>
                <w:tcW w:w="1878" w:type="pct"/>
                <w:shd w:val="clear" w:color="auto" w:fill="auto"/>
                <w:vAlign w:val="center"/>
              </w:tcPr>
              <w:p w14:paraId="3875A657" w14:textId="77777777" w:rsidR="00726CD7" w:rsidRDefault="00726CD7" w:rsidP="00726CD7">
                <w:pPr>
                  <w:spacing w:line="240" w:lineRule="atLeast"/>
                  <w:ind w:firstLineChars="200" w:firstLine="420"/>
                  <w:rPr>
                    <w:rFonts w:hint="eastAsia"/>
                    <w:szCs w:val="21"/>
                  </w:rPr>
                </w:pPr>
                <w:r w:rsidRPr="00EF066A">
                  <w:rPr>
                    <w:rFonts w:hint="eastAsia"/>
                    <w:szCs w:val="21"/>
                  </w:rPr>
                  <w:t>—处置</w:t>
                </w:r>
              </w:p>
            </w:tc>
            <w:tc>
              <w:tcPr>
                <w:tcW w:w="1504" w:type="pct"/>
                <w:shd w:val="clear" w:color="auto" w:fill="auto"/>
              </w:tcPr>
              <w:p w14:paraId="147B2B3A" w14:textId="77777777" w:rsidR="00726CD7" w:rsidRPr="00E269EE" w:rsidRDefault="00726CD7" w:rsidP="00726CD7">
                <w:pPr>
                  <w:spacing w:line="240" w:lineRule="atLeast"/>
                  <w:jc w:val="right"/>
                  <w:rPr>
                    <w:rFonts w:hint="eastAsia"/>
                  </w:rPr>
                </w:pPr>
                <w:r w:rsidRPr="008E3FB1">
                  <w:rPr>
                    <w:rFonts w:hint="eastAsia"/>
                  </w:rPr>
                  <w:t>10,698,503.62</w:t>
                </w:r>
              </w:p>
            </w:tc>
            <w:tc>
              <w:tcPr>
                <w:tcW w:w="1618" w:type="pct"/>
                <w:shd w:val="clear" w:color="auto" w:fill="auto"/>
              </w:tcPr>
              <w:p w14:paraId="54361ED2" w14:textId="77777777" w:rsidR="00726CD7" w:rsidRPr="00E269EE" w:rsidRDefault="00726CD7" w:rsidP="00726CD7">
                <w:pPr>
                  <w:spacing w:line="240" w:lineRule="atLeast"/>
                  <w:jc w:val="right"/>
                  <w:rPr>
                    <w:rFonts w:hint="eastAsia"/>
                  </w:rPr>
                </w:pPr>
                <w:r w:rsidRPr="006C43DB">
                  <w:rPr>
                    <w:rFonts w:hint="eastAsia"/>
                  </w:rPr>
                  <w:t>10,698,503.62</w:t>
                </w:r>
              </w:p>
            </w:tc>
          </w:tr>
          <w:tr w:rsidR="00726CD7" w14:paraId="6487468F" w14:textId="77777777">
            <w:trPr>
              <w:trHeight w:val="284"/>
            </w:trPr>
            <w:tc>
              <w:tcPr>
                <w:tcW w:w="1878" w:type="pct"/>
                <w:shd w:val="clear" w:color="auto" w:fill="auto"/>
                <w:vAlign w:val="center"/>
              </w:tcPr>
              <w:p w14:paraId="026E4200" w14:textId="77777777" w:rsidR="00726CD7" w:rsidRDefault="00726CD7" w:rsidP="00726CD7">
                <w:pPr>
                  <w:spacing w:line="240" w:lineRule="atLeast"/>
                  <w:ind w:firstLineChars="200" w:firstLine="420"/>
                  <w:rPr>
                    <w:rFonts w:hint="eastAsia"/>
                    <w:szCs w:val="21"/>
                  </w:rPr>
                </w:pPr>
                <w:r>
                  <w:rPr>
                    <w:szCs w:val="21"/>
                  </w:rPr>
                  <w:t>4.期末余额</w:t>
                </w:r>
              </w:p>
            </w:tc>
            <w:tc>
              <w:tcPr>
                <w:tcW w:w="1504" w:type="pct"/>
                <w:shd w:val="clear" w:color="auto" w:fill="auto"/>
              </w:tcPr>
              <w:p w14:paraId="5AE6B724" w14:textId="77777777" w:rsidR="00726CD7" w:rsidRDefault="00726CD7" w:rsidP="00726CD7">
                <w:pPr>
                  <w:spacing w:line="240" w:lineRule="atLeast"/>
                  <w:jc w:val="right"/>
                  <w:rPr>
                    <w:rFonts w:hint="eastAsia"/>
                    <w:szCs w:val="21"/>
                  </w:rPr>
                </w:pPr>
                <w:r w:rsidRPr="008E3FB1">
                  <w:rPr>
                    <w:rFonts w:hint="eastAsia"/>
                  </w:rPr>
                  <w:t>23,670,145.97</w:t>
                </w:r>
              </w:p>
            </w:tc>
            <w:tc>
              <w:tcPr>
                <w:tcW w:w="1618" w:type="pct"/>
                <w:shd w:val="clear" w:color="auto" w:fill="auto"/>
              </w:tcPr>
              <w:p w14:paraId="600CC24F" w14:textId="77777777" w:rsidR="00726CD7" w:rsidRDefault="00726CD7" w:rsidP="00726CD7">
                <w:pPr>
                  <w:spacing w:line="240" w:lineRule="atLeast"/>
                  <w:jc w:val="right"/>
                  <w:rPr>
                    <w:rFonts w:hint="eastAsia"/>
                    <w:szCs w:val="21"/>
                  </w:rPr>
                </w:pPr>
                <w:r w:rsidRPr="006C43DB">
                  <w:rPr>
                    <w:rFonts w:hint="eastAsia"/>
                  </w:rPr>
                  <w:t>23,670,145.97</w:t>
                </w:r>
              </w:p>
            </w:tc>
          </w:tr>
          <w:tr w:rsidR="00726CD7" w14:paraId="18318856" w14:textId="77777777">
            <w:trPr>
              <w:trHeight w:val="284"/>
            </w:trPr>
            <w:sdt>
              <w:sdtPr>
                <w:tag w:val="_PLD_39b1174f077e44e0af9583631dcb785f"/>
                <w:id w:val="-2128305336"/>
              </w:sdtPr>
              <w:sdtContent>
                <w:tc>
                  <w:tcPr>
                    <w:tcW w:w="5000" w:type="pct"/>
                    <w:gridSpan w:val="3"/>
                    <w:shd w:val="clear" w:color="auto" w:fill="auto"/>
                    <w:vAlign w:val="center"/>
                  </w:tcPr>
                  <w:p w14:paraId="34AAD170" w14:textId="77777777" w:rsidR="00726CD7" w:rsidRDefault="00726CD7">
                    <w:pPr>
                      <w:spacing w:line="240" w:lineRule="atLeast"/>
                      <w:rPr>
                        <w:rFonts w:hint="eastAsia"/>
                        <w:szCs w:val="21"/>
                      </w:rPr>
                    </w:pPr>
                    <w:r>
                      <w:rPr>
                        <w:szCs w:val="21"/>
                      </w:rPr>
                      <w:t>二、累计折旧</w:t>
                    </w:r>
                  </w:p>
                </w:tc>
              </w:sdtContent>
            </w:sdt>
          </w:tr>
          <w:tr w:rsidR="00726CD7" w14:paraId="3199097E" w14:textId="77777777">
            <w:trPr>
              <w:trHeight w:val="284"/>
            </w:trPr>
            <w:tc>
              <w:tcPr>
                <w:tcW w:w="1878" w:type="pct"/>
                <w:shd w:val="clear" w:color="auto" w:fill="auto"/>
                <w:vAlign w:val="center"/>
              </w:tcPr>
              <w:p w14:paraId="3F480C21" w14:textId="77777777" w:rsidR="00726CD7" w:rsidRDefault="00726CD7" w:rsidP="00726CD7">
                <w:pPr>
                  <w:spacing w:line="240" w:lineRule="atLeast"/>
                  <w:ind w:firstLineChars="200" w:firstLine="420"/>
                  <w:rPr>
                    <w:rFonts w:hint="eastAsia"/>
                    <w:szCs w:val="21"/>
                  </w:rPr>
                </w:pPr>
                <w:r>
                  <w:rPr>
                    <w:rFonts w:hint="eastAsia"/>
                    <w:szCs w:val="21"/>
                  </w:rPr>
                  <w:t>1.期</w:t>
                </w:r>
                <w:r>
                  <w:rPr>
                    <w:szCs w:val="21"/>
                  </w:rPr>
                  <w:t>初余额</w:t>
                </w:r>
              </w:p>
            </w:tc>
            <w:tc>
              <w:tcPr>
                <w:tcW w:w="1504" w:type="pct"/>
                <w:shd w:val="clear" w:color="auto" w:fill="auto"/>
              </w:tcPr>
              <w:p w14:paraId="4A06335E" w14:textId="77777777" w:rsidR="00726CD7" w:rsidRDefault="00726CD7" w:rsidP="00726CD7">
                <w:pPr>
                  <w:spacing w:line="240" w:lineRule="atLeast"/>
                  <w:jc w:val="right"/>
                  <w:rPr>
                    <w:rFonts w:hint="eastAsia"/>
                    <w:szCs w:val="21"/>
                  </w:rPr>
                </w:pPr>
                <w:r w:rsidRPr="00D46DF8">
                  <w:rPr>
                    <w:rFonts w:hint="eastAsia"/>
                  </w:rPr>
                  <w:t>9,117,624.34</w:t>
                </w:r>
              </w:p>
            </w:tc>
            <w:tc>
              <w:tcPr>
                <w:tcW w:w="1618" w:type="pct"/>
                <w:shd w:val="clear" w:color="auto" w:fill="auto"/>
              </w:tcPr>
              <w:p w14:paraId="6AED6DC5" w14:textId="77777777" w:rsidR="00726CD7" w:rsidRDefault="00726CD7" w:rsidP="00726CD7">
                <w:pPr>
                  <w:spacing w:line="240" w:lineRule="atLeast"/>
                  <w:jc w:val="right"/>
                  <w:rPr>
                    <w:rFonts w:hint="eastAsia"/>
                    <w:szCs w:val="21"/>
                  </w:rPr>
                </w:pPr>
                <w:r w:rsidRPr="00D46DF8">
                  <w:rPr>
                    <w:rFonts w:hint="eastAsia"/>
                  </w:rPr>
                  <w:t>9,117,624.34</w:t>
                </w:r>
              </w:p>
            </w:tc>
          </w:tr>
          <w:tr w:rsidR="00726CD7" w14:paraId="15B513F1" w14:textId="77777777">
            <w:trPr>
              <w:trHeight w:val="284"/>
            </w:trPr>
            <w:tc>
              <w:tcPr>
                <w:tcW w:w="1878" w:type="pct"/>
                <w:shd w:val="clear" w:color="auto" w:fill="auto"/>
                <w:vAlign w:val="center"/>
              </w:tcPr>
              <w:p w14:paraId="570DE20A" w14:textId="77777777" w:rsidR="00726CD7" w:rsidRDefault="00726CD7" w:rsidP="00726CD7">
                <w:pPr>
                  <w:spacing w:line="240" w:lineRule="atLeast"/>
                  <w:ind w:firstLineChars="200" w:firstLine="420"/>
                  <w:rPr>
                    <w:rFonts w:hint="eastAsia"/>
                    <w:szCs w:val="21"/>
                  </w:rPr>
                </w:pPr>
                <w:r>
                  <w:rPr>
                    <w:szCs w:val="21"/>
                  </w:rPr>
                  <w:t>2.本期增加</w:t>
                </w:r>
                <w:r>
                  <w:rPr>
                    <w:rFonts w:hint="eastAsia"/>
                    <w:szCs w:val="21"/>
                  </w:rPr>
                  <w:t>金额</w:t>
                </w:r>
              </w:p>
            </w:tc>
            <w:tc>
              <w:tcPr>
                <w:tcW w:w="1504" w:type="pct"/>
                <w:shd w:val="clear" w:color="auto" w:fill="auto"/>
              </w:tcPr>
              <w:p w14:paraId="4AA58D79" w14:textId="77777777" w:rsidR="00726CD7" w:rsidRDefault="00726CD7" w:rsidP="00726CD7">
                <w:pPr>
                  <w:spacing w:line="240" w:lineRule="atLeast"/>
                  <w:jc w:val="right"/>
                  <w:rPr>
                    <w:rFonts w:hint="eastAsia"/>
                    <w:szCs w:val="21"/>
                  </w:rPr>
                </w:pPr>
                <w:r w:rsidRPr="00D46DF8">
                  <w:rPr>
                    <w:rFonts w:hint="eastAsia"/>
                  </w:rPr>
                  <w:t>7,400,510.44</w:t>
                </w:r>
              </w:p>
            </w:tc>
            <w:tc>
              <w:tcPr>
                <w:tcW w:w="1618" w:type="pct"/>
                <w:shd w:val="clear" w:color="auto" w:fill="auto"/>
              </w:tcPr>
              <w:p w14:paraId="4C312DC1" w14:textId="77777777" w:rsidR="00726CD7" w:rsidRDefault="00726CD7" w:rsidP="00726CD7">
                <w:pPr>
                  <w:spacing w:line="240" w:lineRule="atLeast"/>
                  <w:jc w:val="right"/>
                  <w:rPr>
                    <w:rFonts w:hint="eastAsia"/>
                    <w:szCs w:val="21"/>
                  </w:rPr>
                </w:pPr>
                <w:r w:rsidRPr="00D46DF8">
                  <w:rPr>
                    <w:rFonts w:hint="eastAsia"/>
                  </w:rPr>
                  <w:t>7,400,510.44</w:t>
                </w:r>
              </w:p>
            </w:tc>
          </w:tr>
          <w:tr w:rsidR="00726CD7" w14:paraId="22CB14A9" w14:textId="77777777">
            <w:trPr>
              <w:trHeight w:val="284"/>
            </w:trPr>
            <w:tc>
              <w:tcPr>
                <w:tcW w:w="1878" w:type="pct"/>
                <w:shd w:val="clear" w:color="auto" w:fill="auto"/>
                <w:vAlign w:val="center"/>
              </w:tcPr>
              <w:p w14:paraId="5ECABB52" w14:textId="77777777" w:rsidR="00726CD7" w:rsidRDefault="00726CD7" w:rsidP="00726CD7">
                <w:pPr>
                  <w:spacing w:line="240" w:lineRule="atLeast"/>
                  <w:ind w:firstLineChars="300" w:firstLine="630"/>
                  <w:rPr>
                    <w:rFonts w:hint="eastAsia"/>
                    <w:szCs w:val="21"/>
                  </w:rPr>
                </w:pPr>
                <w:r>
                  <w:rPr>
                    <w:szCs w:val="21"/>
                  </w:rPr>
                  <w:t>(1)计提</w:t>
                </w:r>
              </w:p>
            </w:tc>
            <w:tc>
              <w:tcPr>
                <w:tcW w:w="1504" w:type="pct"/>
                <w:shd w:val="clear" w:color="auto" w:fill="auto"/>
              </w:tcPr>
              <w:p w14:paraId="22813087" w14:textId="77777777" w:rsidR="00726CD7" w:rsidRDefault="00726CD7" w:rsidP="00726CD7">
                <w:pPr>
                  <w:spacing w:line="240" w:lineRule="atLeast"/>
                  <w:jc w:val="right"/>
                  <w:rPr>
                    <w:rFonts w:hint="eastAsia"/>
                    <w:szCs w:val="21"/>
                  </w:rPr>
                </w:pPr>
                <w:r w:rsidRPr="00D46DF8">
                  <w:rPr>
                    <w:rFonts w:hint="eastAsia"/>
                  </w:rPr>
                  <w:t>7,400,510.44</w:t>
                </w:r>
              </w:p>
            </w:tc>
            <w:tc>
              <w:tcPr>
                <w:tcW w:w="1618" w:type="pct"/>
                <w:shd w:val="clear" w:color="auto" w:fill="auto"/>
              </w:tcPr>
              <w:p w14:paraId="512F688F" w14:textId="77777777" w:rsidR="00726CD7" w:rsidRDefault="00726CD7" w:rsidP="00726CD7">
                <w:pPr>
                  <w:spacing w:line="240" w:lineRule="atLeast"/>
                  <w:jc w:val="right"/>
                  <w:rPr>
                    <w:rFonts w:hint="eastAsia"/>
                    <w:szCs w:val="21"/>
                  </w:rPr>
                </w:pPr>
                <w:r w:rsidRPr="00D46DF8">
                  <w:rPr>
                    <w:rFonts w:hint="eastAsia"/>
                  </w:rPr>
                  <w:t>7,400,510.44</w:t>
                </w:r>
              </w:p>
            </w:tc>
          </w:tr>
          <w:tr w:rsidR="00726CD7" w14:paraId="388D2799" w14:textId="77777777">
            <w:trPr>
              <w:trHeight w:val="284"/>
            </w:trPr>
            <w:tc>
              <w:tcPr>
                <w:tcW w:w="1878" w:type="pct"/>
                <w:shd w:val="clear" w:color="auto" w:fill="auto"/>
                <w:vAlign w:val="center"/>
              </w:tcPr>
              <w:p w14:paraId="63E461A6" w14:textId="77777777" w:rsidR="00726CD7" w:rsidRDefault="00726CD7" w:rsidP="00726CD7">
                <w:pPr>
                  <w:spacing w:line="240" w:lineRule="atLeast"/>
                  <w:ind w:firstLineChars="200" w:firstLine="420"/>
                  <w:rPr>
                    <w:rFonts w:hint="eastAsia"/>
                    <w:szCs w:val="21"/>
                  </w:rPr>
                </w:pPr>
                <w:r>
                  <w:rPr>
                    <w:rFonts w:hint="eastAsia"/>
                    <w:szCs w:val="21"/>
                  </w:rPr>
                  <w:t>3.</w:t>
                </w:r>
                <w:r>
                  <w:rPr>
                    <w:szCs w:val="21"/>
                  </w:rPr>
                  <w:t>本期减少</w:t>
                </w:r>
                <w:r>
                  <w:rPr>
                    <w:rFonts w:hint="eastAsia"/>
                    <w:szCs w:val="21"/>
                  </w:rPr>
                  <w:t>金额</w:t>
                </w:r>
              </w:p>
            </w:tc>
            <w:tc>
              <w:tcPr>
                <w:tcW w:w="1504" w:type="pct"/>
                <w:shd w:val="clear" w:color="auto" w:fill="auto"/>
              </w:tcPr>
              <w:p w14:paraId="4B82F75E" w14:textId="77777777" w:rsidR="00726CD7" w:rsidRDefault="00726CD7" w:rsidP="00726CD7">
                <w:pPr>
                  <w:spacing w:line="240" w:lineRule="atLeast"/>
                  <w:jc w:val="right"/>
                  <w:rPr>
                    <w:rFonts w:hint="eastAsia"/>
                    <w:szCs w:val="21"/>
                  </w:rPr>
                </w:pPr>
                <w:r w:rsidRPr="00D46DF8">
                  <w:rPr>
                    <w:rFonts w:hint="eastAsia"/>
                  </w:rPr>
                  <w:t>1,528,357.66</w:t>
                </w:r>
              </w:p>
            </w:tc>
            <w:tc>
              <w:tcPr>
                <w:tcW w:w="1618" w:type="pct"/>
                <w:shd w:val="clear" w:color="auto" w:fill="auto"/>
              </w:tcPr>
              <w:p w14:paraId="7A58B7B9" w14:textId="77777777" w:rsidR="00726CD7" w:rsidRDefault="00726CD7" w:rsidP="00726CD7">
                <w:pPr>
                  <w:spacing w:line="240" w:lineRule="atLeast"/>
                  <w:jc w:val="right"/>
                  <w:rPr>
                    <w:rFonts w:hint="eastAsia"/>
                    <w:szCs w:val="21"/>
                  </w:rPr>
                </w:pPr>
                <w:r w:rsidRPr="00D46DF8">
                  <w:rPr>
                    <w:rFonts w:hint="eastAsia"/>
                  </w:rPr>
                  <w:t>1,528,357.66</w:t>
                </w:r>
              </w:p>
            </w:tc>
          </w:tr>
          <w:tr w:rsidR="00726CD7" w14:paraId="47E27B66" w14:textId="77777777">
            <w:trPr>
              <w:trHeight w:val="284"/>
            </w:trPr>
            <w:tc>
              <w:tcPr>
                <w:tcW w:w="1878" w:type="pct"/>
                <w:shd w:val="clear" w:color="auto" w:fill="auto"/>
                <w:vAlign w:val="center"/>
              </w:tcPr>
              <w:p w14:paraId="1A34E7EF" w14:textId="77777777" w:rsidR="00726CD7" w:rsidRDefault="00726CD7" w:rsidP="00726CD7">
                <w:pPr>
                  <w:spacing w:line="240" w:lineRule="atLeast"/>
                  <w:ind w:firstLineChars="300" w:firstLine="630"/>
                  <w:rPr>
                    <w:rFonts w:hint="eastAsia"/>
                    <w:szCs w:val="21"/>
                  </w:rPr>
                </w:pPr>
                <w:r>
                  <w:rPr>
                    <w:szCs w:val="21"/>
                  </w:rPr>
                  <w:t>(1)</w:t>
                </w:r>
                <w:r>
                  <w:rPr>
                    <w:rFonts w:hint="eastAsia"/>
                    <w:szCs w:val="21"/>
                  </w:rPr>
                  <w:t>处置</w:t>
                </w:r>
              </w:p>
            </w:tc>
            <w:tc>
              <w:tcPr>
                <w:tcW w:w="1504" w:type="pct"/>
                <w:shd w:val="clear" w:color="auto" w:fill="auto"/>
              </w:tcPr>
              <w:p w14:paraId="7AB27D02" w14:textId="77777777" w:rsidR="00726CD7" w:rsidRDefault="00726CD7" w:rsidP="00726CD7">
                <w:pPr>
                  <w:spacing w:line="240" w:lineRule="atLeast"/>
                  <w:jc w:val="right"/>
                  <w:rPr>
                    <w:rFonts w:hint="eastAsia"/>
                    <w:szCs w:val="21"/>
                  </w:rPr>
                </w:pPr>
                <w:r w:rsidRPr="00D46DF8">
                  <w:rPr>
                    <w:rFonts w:hint="eastAsia"/>
                  </w:rPr>
                  <w:t>1,528,357.66</w:t>
                </w:r>
              </w:p>
            </w:tc>
            <w:tc>
              <w:tcPr>
                <w:tcW w:w="1618" w:type="pct"/>
                <w:shd w:val="clear" w:color="auto" w:fill="auto"/>
              </w:tcPr>
              <w:p w14:paraId="2C72B6FB" w14:textId="77777777" w:rsidR="00726CD7" w:rsidRDefault="00726CD7" w:rsidP="00726CD7">
                <w:pPr>
                  <w:spacing w:line="240" w:lineRule="atLeast"/>
                  <w:jc w:val="right"/>
                  <w:rPr>
                    <w:rFonts w:hint="eastAsia"/>
                    <w:szCs w:val="21"/>
                  </w:rPr>
                </w:pPr>
                <w:r w:rsidRPr="00D46DF8">
                  <w:rPr>
                    <w:rFonts w:hint="eastAsia"/>
                  </w:rPr>
                  <w:t>1,528,357.66</w:t>
                </w:r>
              </w:p>
            </w:tc>
          </w:tr>
          <w:tr w:rsidR="00726CD7" w14:paraId="5325AA66" w14:textId="77777777">
            <w:trPr>
              <w:trHeight w:val="284"/>
            </w:trPr>
            <w:tc>
              <w:tcPr>
                <w:tcW w:w="1878" w:type="pct"/>
                <w:shd w:val="clear" w:color="auto" w:fill="auto"/>
                <w:vAlign w:val="center"/>
              </w:tcPr>
              <w:p w14:paraId="56A4C514" w14:textId="77777777" w:rsidR="00726CD7" w:rsidRDefault="00726CD7" w:rsidP="00726CD7">
                <w:pPr>
                  <w:spacing w:line="240" w:lineRule="atLeast"/>
                  <w:ind w:firstLineChars="200" w:firstLine="420"/>
                  <w:rPr>
                    <w:rFonts w:hint="eastAsia"/>
                    <w:szCs w:val="21"/>
                  </w:rPr>
                </w:pPr>
                <w:r>
                  <w:rPr>
                    <w:rFonts w:hint="eastAsia"/>
                    <w:szCs w:val="21"/>
                  </w:rPr>
                  <w:t>4.</w:t>
                </w:r>
                <w:r>
                  <w:rPr>
                    <w:szCs w:val="21"/>
                  </w:rPr>
                  <w:t>期末余额</w:t>
                </w:r>
              </w:p>
            </w:tc>
            <w:tc>
              <w:tcPr>
                <w:tcW w:w="1504" w:type="pct"/>
                <w:shd w:val="clear" w:color="auto" w:fill="auto"/>
              </w:tcPr>
              <w:p w14:paraId="0A2985FB" w14:textId="77777777" w:rsidR="00726CD7" w:rsidRDefault="00726CD7" w:rsidP="00726CD7">
                <w:pPr>
                  <w:spacing w:line="240" w:lineRule="atLeast"/>
                  <w:jc w:val="right"/>
                  <w:rPr>
                    <w:rFonts w:hint="eastAsia"/>
                    <w:szCs w:val="21"/>
                  </w:rPr>
                </w:pPr>
                <w:r w:rsidRPr="00D46DF8">
                  <w:rPr>
                    <w:rFonts w:hint="eastAsia"/>
                  </w:rPr>
                  <w:t>14,989,777.12</w:t>
                </w:r>
              </w:p>
            </w:tc>
            <w:tc>
              <w:tcPr>
                <w:tcW w:w="1618" w:type="pct"/>
                <w:shd w:val="clear" w:color="auto" w:fill="auto"/>
              </w:tcPr>
              <w:p w14:paraId="7605AF5E" w14:textId="77777777" w:rsidR="00726CD7" w:rsidRDefault="00726CD7" w:rsidP="00726CD7">
                <w:pPr>
                  <w:spacing w:line="240" w:lineRule="atLeast"/>
                  <w:jc w:val="right"/>
                  <w:rPr>
                    <w:rFonts w:hint="eastAsia"/>
                    <w:szCs w:val="21"/>
                  </w:rPr>
                </w:pPr>
                <w:r w:rsidRPr="00D46DF8">
                  <w:rPr>
                    <w:rFonts w:hint="eastAsia"/>
                  </w:rPr>
                  <w:t>14,989,777.12</w:t>
                </w:r>
              </w:p>
            </w:tc>
          </w:tr>
          <w:tr w:rsidR="00726CD7" w14:paraId="1070A0E2" w14:textId="77777777">
            <w:trPr>
              <w:trHeight w:val="284"/>
            </w:trPr>
            <w:sdt>
              <w:sdtPr>
                <w:tag w:val="_PLD_a32c53282c7a49e1a1747c76e44e7471"/>
                <w:id w:val="1461849173"/>
              </w:sdtPr>
              <w:sdtContent>
                <w:tc>
                  <w:tcPr>
                    <w:tcW w:w="5000" w:type="pct"/>
                    <w:gridSpan w:val="3"/>
                    <w:shd w:val="clear" w:color="auto" w:fill="auto"/>
                    <w:vAlign w:val="center"/>
                  </w:tcPr>
                  <w:p w14:paraId="6706F1A1" w14:textId="77777777" w:rsidR="00726CD7" w:rsidRDefault="00726CD7">
                    <w:pPr>
                      <w:spacing w:line="240" w:lineRule="atLeast"/>
                      <w:rPr>
                        <w:rFonts w:hint="eastAsia"/>
                        <w:szCs w:val="21"/>
                      </w:rPr>
                    </w:pPr>
                    <w:r>
                      <w:rPr>
                        <w:szCs w:val="21"/>
                      </w:rPr>
                      <w:t>三、减值准备</w:t>
                    </w:r>
                  </w:p>
                </w:tc>
              </w:sdtContent>
            </w:sdt>
          </w:tr>
          <w:tr w:rsidR="00726CD7" w14:paraId="1B64771B" w14:textId="77777777">
            <w:trPr>
              <w:trHeight w:val="284"/>
            </w:trPr>
            <w:tc>
              <w:tcPr>
                <w:tcW w:w="1878" w:type="pct"/>
                <w:shd w:val="clear" w:color="auto" w:fill="auto"/>
                <w:vAlign w:val="center"/>
              </w:tcPr>
              <w:p w14:paraId="4BD8A716" w14:textId="77777777" w:rsidR="00726CD7" w:rsidRDefault="00726CD7">
                <w:pPr>
                  <w:spacing w:line="240" w:lineRule="atLeast"/>
                  <w:ind w:firstLineChars="200" w:firstLine="420"/>
                  <w:rPr>
                    <w:rFonts w:hint="eastAsia"/>
                    <w:szCs w:val="21"/>
                  </w:rPr>
                </w:pPr>
                <w:r>
                  <w:rPr>
                    <w:rFonts w:hint="eastAsia"/>
                    <w:szCs w:val="21"/>
                  </w:rPr>
                  <w:t>1.期</w:t>
                </w:r>
                <w:r>
                  <w:rPr>
                    <w:szCs w:val="21"/>
                  </w:rPr>
                  <w:t>初余额</w:t>
                </w:r>
              </w:p>
            </w:tc>
            <w:tc>
              <w:tcPr>
                <w:tcW w:w="1504" w:type="pct"/>
                <w:shd w:val="clear" w:color="auto" w:fill="auto"/>
              </w:tcPr>
              <w:p w14:paraId="518EDE8B" w14:textId="77777777" w:rsidR="00726CD7" w:rsidRDefault="00726CD7">
                <w:pPr>
                  <w:spacing w:line="240" w:lineRule="atLeast"/>
                  <w:jc w:val="right"/>
                  <w:rPr>
                    <w:rFonts w:hint="eastAsia"/>
                    <w:szCs w:val="21"/>
                  </w:rPr>
                </w:pPr>
                <w:r>
                  <w:rPr>
                    <w:rFonts w:hint="eastAsia"/>
                  </w:rPr>
                  <w:t xml:space="preserve">　</w:t>
                </w:r>
              </w:p>
            </w:tc>
            <w:tc>
              <w:tcPr>
                <w:tcW w:w="1618" w:type="pct"/>
                <w:shd w:val="clear" w:color="auto" w:fill="auto"/>
              </w:tcPr>
              <w:p w14:paraId="70FC5562" w14:textId="77777777" w:rsidR="00726CD7" w:rsidRDefault="00726CD7">
                <w:pPr>
                  <w:spacing w:line="240" w:lineRule="atLeast"/>
                  <w:jc w:val="right"/>
                  <w:rPr>
                    <w:rFonts w:hint="eastAsia"/>
                    <w:szCs w:val="21"/>
                  </w:rPr>
                </w:pPr>
                <w:r>
                  <w:rPr>
                    <w:rFonts w:hint="eastAsia"/>
                  </w:rPr>
                  <w:t xml:space="preserve">　</w:t>
                </w:r>
              </w:p>
            </w:tc>
          </w:tr>
          <w:tr w:rsidR="00726CD7" w14:paraId="62F6990D" w14:textId="77777777">
            <w:trPr>
              <w:trHeight w:val="284"/>
            </w:trPr>
            <w:tc>
              <w:tcPr>
                <w:tcW w:w="1878" w:type="pct"/>
                <w:shd w:val="clear" w:color="auto" w:fill="auto"/>
                <w:vAlign w:val="center"/>
              </w:tcPr>
              <w:p w14:paraId="783A0CDD" w14:textId="77777777" w:rsidR="00726CD7" w:rsidRDefault="00726CD7">
                <w:pPr>
                  <w:spacing w:line="240" w:lineRule="atLeast"/>
                  <w:ind w:firstLineChars="200" w:firstLine="420"/>
                  <w:rPr>
                    <w:rFonts w:hint="eastAsia"/>
                    <w:szCs w:val="21"/>
                  </w:rPr>
                </w:pPr>
                <w:r>
                  <w:rPr>
                    <w:szCs w:val="21"/>
                  </w:rPr>
                  <w:t>2.本期增加</w:t>
                </w:r>
                <w:r>
                  <w:rPr>
                    <w:rFonts w:hint="eastAsia"/>
                    <w:szCs w:val="21"/>
                  </w:rPr>
                  <w:t>金额</w:t>
                </w:r>
              </w:p>
            </w:tc>
            <w:tc>
              <w:tcPr>
                <w:tcW w:w="1504" w:type="pct"/>
                <w:shd w:val="clear" w:color="auto" w:fill="auto"/>
              </w:tcPr>
              <w:p w14:paraId="660C741E" w14:textId="77777777" w:rsidR="00726CD7" w:rsidRDefault="00726CD7">
                <w:pPr>
                  <w:spacing w:line="240" w:lineRule="atLeast"/>
                  <w:jc w:val="right"/>
                  <w:rPr>
                    <w:rFonts w:hint="eastAsia"/>
                    <w:szCs w:val="21"/>
                  </w:rPr>
                </w:pPr>
                <w:r>
                  <w:rPr>
                    <w:rFonts w:hint="eastAsia"/>
                  </w:rPr>
                  <w:t xml:space="preserve">　</w:t>
                </w:r>
              </w:p>
            </w:tc>
            <w:tc>
              <w:tcPr>
                <w:tcW w:w="1618" w:type="pct"/>
                <w:shd w:val="clear" w:color="auto" w:fill="auto"/>
              </w:tcPr>
              <w:p w14:paraId="06CF8A3A" w14:textId="77777777" w:rsidR="00726CD7" w:rsidRDefault="00726CD7">
                <w:pPr>
                  <w:spacing w:line="240" w:lineRule="atLeast"/>
                  <w:jc w:val="right"/>
                  <w:rPr>
                    <w:rFonts w:hint="eastAsia"/>
                    <w:szCs w:val="21"/>
                  </w:rPr>
                </w:pPr>
                <w:r>
                  <w:rPr>
                    <w:rFonts w:hint="eastAsia"/>
                  </w:rPr>
                  <w:t xml:space="preserve">　</w:t>
                </w:r>
              </w:p>
            </w:tc>
          </w:tr>
          <w:tr w:rsidR="00726CD7" w14:paraId="386A4723" w14:textId="77777777">
            <w:trPr>
              <w:trHeight w:val="284"/>
            </w:trPr>
            <w:tc>
              <w:tcPr>
                <w:tcW w:w="1878" w:type="pct"/>
                <w:shd w:val="clear" w:color="auto" w:fill="auto"/>
                <w:vAlign w:val="center"/>
              </w:tcPr>
              <w:p w14:paraId="295A7A97" w14:textId="77777777" w:rsidR="00726CD7" w:rsidRDefault="00726CD7">
                <w:pPr>
                  <w:spacing w:line="240" w:lineRule="atLeast"/>
                  <w:ind w:firstLineChars="300" w:firstLine="630"/>
                  <w:rPr>
                    <w:rFonts w:hint="eastAsia"/>
                    <w:szCs w:val="21"/>
                  </w:rPr>
                </w:pPr>
                <w:r>
                  <w:rPr>
                    <w:szCs w:val="21"/>
                  </w:rPr>
                  <w:t>(1)计提</w:t>
                </w:r>
              </w:p>
            </w:tc>
            <w:tc>
              <w:tcPr>
                <w:tcW w:w="1504" w:type="pct"/>
                <w:shd w:val="clear" w:color="auto" w:fill="auto"/>
              </w:tcPr>
              <w:p w14:paraId="0F1DB7CB" w14:textId="77777777" w:rsidR="00726CD7" w:rsidRDefault="00726CD7">
                <w:pPr>
                  <w:spacing w:line="240" w:lineRule="atLeast"/>
                  <w:jc w:val="right"/>
                  <w:rPr>
                    <w:rFonts w:hint="eastAsia"/>
                    <w:szCs w:val="21"/>
                  </w:rPr>
                </w:pPr>
                <w:r>
                  <w:rPr>
                    <w:rFonts w:hint="eastAsia"/>
                  </w:rPr>
                  <w:t xml:space="preserve">　</w:t>
                </w:r>
              </w:p>
            </w:tc>
            <w:tc>
              <w:tcPr>
                <w:tcW w:w="1618" w:type="pct"/>
                <w:shd w:val="clear" w:color="auto" w:fill="auto"/>
              </w:tcPr>
              <w:p w14:paraId="02209E6C" w14:textId="77777777" w:rsidR="00726CD7" w:rsidRDefault="00726CD7">
                <w:pPr>
                  <w:spacing w:line="240" w:lineRule="atLeast"/>
                  <w:jc w:val="right"/>
                  <w:rPr>
                    <w:rFonts w:hint="eastAsia"/>
                    <w:szCs w:val="21"/>
                  </w:rPr>
                </w:pPr>
                <w:r>
                  <w:rPr>
                    <w:rFonts w:hint="eastAsia"/>
                  </w:rPr>
                  <w:t xml:space="preserve">　</w:t>
                </w:r>
              </w:p>
            </w:tc>
          </w:tr>
          <w:tr w:rsidR="00726CD7" w14:paraId="275A36F8" w14:textId="77777777">
            <w:trPr>
              <w:trHeight w:val="284"/>
            </w:trPr>
            <w:tc>
              <w:tcPr>
                <w:tcW w:w="1878" w:type="pct"/>
                <w:shd w:val="clear" w:color="auto" w:fill="auto"/>
                <w:vAlign w:val="center"/>
              </w:tcPr>
              <w:p w14:paraId="6037E281" w14:textId="77777777" w:rsidR="00726CD7" w:rsidRDefault="00726CD7">
                <w:pPr>
                  <w:spacing w:line="240" w:lineRule="atLeast"/>
                  <w:ind w:firstLineChars="200" w:firstLine="420"/>
                  <w:rPr>
                    <w:rFonts w:hint="eastAsia"/>
                    <w:szCs w:val="21"/>
                  </w:rPr>
                </w:pPr>
                <w:r>
                  <w:rPr>
                    <w:rFonts w:hint="eastAsia"/>
                    <w:szCs w:val="21"/>
                  </w:rPr>
                  <w:t>3.</w:t>
                </w:r>
                <w:r>
                  <w:rPr>
                    <w:szCs w:val="21"/>
                  </w:rPr>
                  <w:t>本期减少</w:t>
                </w:r>
                <w:r>
                  <w:rPr>
                    <w:rFonts w:hint="eastAsia"/>
                    <w:szCs w:val="21"/>
                  </w:rPr>
                  <w:t>金额</w:t>
                </w:r>
              </w:p>
            </w:tc>
            <w:tc>
              <w:tcPr>
                <w:tcW w:w="1504" w:type="pct"/>
                <w:shd w:val="clear" w:color="auto" w:fill="auto"/>
              </w:tcPr>
              <w:p w14:paraId="5AF96912" w14:textId="77777777" w:rsidR="00726CD7" w:rsidRDefault="00726CD7">
                <w:pPr>
                  <w:spacing w:line="240" w:lineRule="atLeast"/>
                  <w:jc w:val="right"/>
                  <w:rPr>
                    <w:rFonts w:hint="eastAsia"/>
                    <w:szCs w:val="21"/>
                  </w:rPr>
                </w:pPr>
                <w:r>
                  <w:rPr>
                    <w:rFonts w:hint="eastAsia"/>
                  </w:rPr>
                  <w:t xml:space="preserve">　</w:t>
                </w:r>
              </w:p>
            </w:tc>
            <w:tc>
              <w:tcPr>
                <w:tcW w:w="1618" w:type="pct"/>
                <w:shd w:val="clear" w:color="auto" w:fill="auto"/>
              </w:tcPr>
              <w:p w14:paraId="2D40BB32" w14:textId="77777777" w:rsidR="00726CD7" w:rsidRDefault="00726CD7">
                <w:pPr>
                  <w:spacing w:line="240" w:lineRule="atLeast"/>
                  <w:jc w:val="right"/>
                  <w:rPr>
                    <w:rFonts w:hint="eastAsia"/>
                    <w:szCs w:val="21"/>
                  </w:rPr>
                </w:pPr>
                <w:r>
                  <w:rPr>
                    <w:rFonts w:hint="eastAsia"/>
                  </w:rPr>
                  <w:t xml:space="preserve">　</w:t>
                </w:r>
              </w:p>
            </w:tc>
          </w:tr>
          <w:tr w:rsidR="00726CD7" w14:paraId="01C5A48E" w14:textId="77777777">
            <w:trPr>
              <w:trHeight w:val="284"/>
            </w:trPr>
            <w:tc>
              <w:tcPr>
                <w:tcW w:w="1878" w:type="pct"/>
                <w:shd w:val="clear" w:color="auto" w:fill="auto"/>
                <w:vAlign w:val="center"/>
              </w:tcPr>
              <w:p w14:paraId="4AFB9EB6" w14:textId="77777777" w:rsidR="00726CD7" w:rsidRDefault="00726CD7">
                <w:pPr>
                  <w:spacing w:line="240" w:lineRule="atLeast"/>
                  <w:ind w:firstLineChars="300" w:firstLine="630"/>
                  <w:rPr>
                    <w:rFonts w:hint="eastAsia"/>
                    <w:szCs w:val="21"/>
                  </w:rPr>
                </w:pPr>
                <w:r>
                  <w:rPr>
                    <w:szCs w:val="21"/>
                  </w:rPr>
                  <w:t>(1)</w:t>
                </w:r>
                <w:r>
                  <w:rPr>
                    <w:rFonts w:hint="eastAsia"/>
                    <w:szCs w:val="21"/>
                  </w:rPr>
                  <w:t>处置</w:t>
                </w:r>
              </w:p>
            </w:tc>
            <w:tc>
              <w:tcPr>
                <w:tcW w:w="1504" w:type="pct"/>
                <w:shd w:val="clear" w:color="auto" w:fill="auto"/>
              </w:tcPr>
              <w:p w14:paraId="3204850F" w14:textId="77777777" w:rsidR="00726CD7" w:rsidRDefault="00726CD7">
                <w:pPr>
                  <w:spacing w:line="240" w:lineRule="atLeast"/>
                  <w:jc w:val="right"/>
                  <w:rPr>
                    <w:rFonts w:hint="eastAsia"/>
                    <w:szCs w:val="21"/>
                  </w:rPr>
                </w:pPr>
                <w:r>
                  <w:rPr>
                    <w:rFonts w:hint="eastAsia"/>
                  </w:rPr>
                  <w:t xml:space="preserve">　</w:t>
                </w:r>
              </w:p>
            </w:tc>
            <w:tc>
              <w:tcPr>
                <w:tcW w:w="1618" w:type="pct"/>
                <w:shd w:val="clear" w:color="auto" w:fill="auto"/>
              </w:tcPr>
              <w:p w14:paraId="72715B3A" w14:textId="77777777" w:rsidR="00726CD7" w:rsidRDefault="00726CD7">
                <w:pPr>
                  <w:spacing w:line="240" w:lineRule="atLeast"/>
                  <w:jc w:val="right"/>
                  <w:rPr>
                    <w:rFonts w:hint="eastAsia"/>
                    <w:szCs w:val="21"/>
                  </w:rPr>
                </w:pPr>
                <w:r>
                  <w:rPr>
                    <w:rFonts w:hint="eastAsia"/>
                  </w:rPr>
                  <w:t xml:space="preserve">　</w:t>
                </w:r>
              </w:p>
            </w:tc>
          </w:tr>
          <w:tr w:rsidR="00726CD7" w14:paraId="5129F3D1" w14:textId="77777777">
            <w:trPr>
              <w:trHeight w:val="284"/>
            </w:trPr>
            <w:tc>
              <w:tcPr>
                <w:tcW w:w="1878" w:type="pct"/>
                <w:shd w:val="clear" w:color="auto" w:fill="auto"/>
                <w:vAlign w:val="center"/>
              </w:tcPr>
              <w:p w14:paraId="16467F08" w14:textId="77777777" w:rsidR="00726CD7" w:rsidRDefault="00726CD7">
                <w:pPr>
                  <w:spacing w:line="240" w:lineRule="atLeast"/>
                  <w:ind w:firstLineChars="200" w:firstLine="420"/>
                  <w:rPr>
                    <w:rFonts w:hint="eastAsia"/>
                    <w:szCs w:val="21"/>
                  </w:rPr>
                </w:pPr>
                <w:r>
                  <w:rPr>
                    <w:rFonts w:hint="eastAsia"/>
                    <w:szCs w:val="21"/>
                  </w:rPr>
                  <w:t>4.</w:t>
                </w:r>
                <w:r>
                  <w:rPr>
                    <w:szCs w:val="21"/>
                  </w:rPr>
                  <w:t>期末余额</w:t>
                </w:r>
              </w:p>
            </w:tc>
            <w:tc>
              <w:tcPr>
                <w:tcW w:w="1504" w:type="pct"/>
                <w:shd w:val="clear" w:color="auto" w:fill="auto"/>
              </w:tcPr>
              <w:p w14:paraId="2984062A" w14:textId="77777777" w:rsidR="00726CD7" w:rsidRDefault="00726CD7">
                <w:pPr>
                  <w:spacing w:line="240" w:lineRule="atLeast"/>
                  <w:jc w:val="right"/>
                  <w:rPr>
                    <w:rFonts w:hint="eastAsia"/>
                    <w:szCs w:val="21"/>
                  </w:rPr>
                </w:pPr>
                <w:r>
                  <w:rPr>
                    <w:rFonts w:hint="eastAsia"/>
                  </w:rPr>
                  <w:t xml:space="preserve">　</w:t>
                </w:r>
              </w:p>
            </w:tc>
            <w:tc>
              <w:tcPr>
                <w:tcW w:w="1618" w:type="pct"/>
                <w:shd w:val="clear" w:color="auto" w:fill="auto"/>
              </w:tcPr>
              <w:p w14:paraId="48ED42D6" w14:textId="77777777" w:rsidR="00726CD7" w:rsidRDefault="00726CD7">
                <w:pPr>
                  <w:spacing w:line="240" w:lineRule="atLeast"/>
                  <w:jc w:val="right"/>
                  <w:rPr>
                    <w:rFonts w:hint="eastAsia"/>
                    <w:szCs w:val="21"/>
                  </w:rPr>
                </w:pPr>
                <w:r>
                  <w:rPr>
                    <w:rFonts w:hint="eastAsia"/>
                  </w:rPr>
                  <w:t xml:space="preserve">　</w:t>
                </w:r>
              </w:p>
            </w:tc>
          </w:tr>
          <w:tr w:rsidR="00726CD7" w14:paraId="09A66717" w14:textId="77777777">
            <w:trPr>
              <w:trHeight w:val="284"/>
            </w:trPr>
            <w:sdt>
              <w:sdtPr>
                <w:tag w:val="_PLD_11c4f53648e149a88b6ff0ef5ef90dc8"/>
                <w:id w:val="1669141574"/>
              </w:sdtPr>
              <w:sdtContent>
                <w:tc>
                  <w:tcPr>
                    <w:tcW w:w="5000" w:type="pct"/>
                    <w:gridSpan w:val="3"/>
                    <w:shd w:val="clear" w:color="auto" w:fill="auto"/>
                    <w:vAlign w:val="center"/>
                  </w:tcPr>
                  <w:p w14:paraId="517B7E3A" w14:textId="77777777" w:rsidR="00726CD7" w:rsidRDefault="00726CD7">
                    <w:pPr>
                      <w:spacing w:line="240" w:lineRule="atLeast"/>
                      <w:rPr>
                        <w:rFonts w:hint="eastAsia"/>
                        <w:szCs w:val="21"/>
                      </w:rPr>
                    </w:pPr>
                    <w:r>
                      <w:rPr>
                        <w:szCs w:val="21"/>
                      </w:rPr>
                      <w:t>四、账面价值</w:t>
                    </w:r>
                  </w:p>
                </w:tc>
              </w:sdtContent>
            </w:sdt>
          </w:tr>
          <w:tr w:rsidR="00726CD7" w14:paraId="7F432124" w14:textId="77777777">
            <w:trPr>
              <w:trHeight w:val="284"/>
            </w:trPr>
            <w:tc>
              <w:tcPr>
                <w:tcW w:w="1878" w:type="pct"/>
                <w:shd w:val="clear" w:color="auto" w:fill="auto"/>
                <w:vAlign w:val="center"/>
              </w:tcPr>
              <w:p w14:paraId="4FCDA609" w14:textId="77777777" w:rsidR="00726CD7" w:rsidRDefault="00726CD7" w:rsidP="00726CD7">
                <w:pPr>
                  <w:spacing w:line="240" w:lineRule="atLeast"/>
                  <w:rPr>
                    <w:rFonts w:hint="eastAsia"/>
                    <w:szCs w:val="21"/>
                  </w:rPr>
                </w:pPr>
                <w:r>
                  <w:rPr>
                    <w:szCs w:val="21"/>
                  </w:rPr>
                  <w:t xml:space="preserve">    1.期末账面价值</w:t>
                </w:r>
              </w:p>
            </w:tc>
            <w:tc>
              <w:tcPr>
                <w:tcW w:w="1504" w:type="pct"/>
                <w:shd w:val="clear" w:color="auto" w:fill="auto"/>
              </w:tcPr>
              <w:p w14:paraId="1F678874" w14:textId="77777777" w:rsidR="00726CD7" w:rsidRDefault="00726CD7" w:rsidP="00726CD7">
                <w:pPr>
                  <w:spacing w:line="240" w:lineRule="atLeast"/>
                  <w:jc w:val="right"/>
                  <w:rPr>
                    <w:rFonts w:hint="eastAsia"/>
                    <w:szCs w:val="21"/>
                  </w:rPr>
                </w:pPr>
                <w:r w:rsidRPr="00134BA1">
                  <w:rPr>
                    <w:rFonts w:hint="eastAsia"/>
                  </w:rPr>
                  <w:t>8,680,368.85</w:t>
                </w:r>
              </w:p>
            </w:tc>
            <w:tc>
              <w:tcPr>
                <w:tcW w:w="1618" w:type="pct"/>
                <w:shd w:val="clear" w:color="auto" w:fill="auto"/>
              </w:tcPr>
              <w:p w14:paraId="61EA942B" w14:textId="77777777" w:rsidR="00726CD7" w:rsidRDefault="00726CD7" w:rsidP="00726CD7">
                <w:pPr>
                  <w:spacing w:line="240" w:lineRule="atLeast"/>
                  <w:jc w:val="right"/>
                  <w:rPr>
                    <w:rFonts w:hint="eastAsia"/>
                    <w:szCs w:val="21"/>
                  </w:rPr>
                </w:pPr>
                <w:r w:rsidRPr="00134BA1">
                  <w:rPr>
                    <w:rFonts w:hint="eastAsia"/>
                  </w:rPr>
                  <w:t>8,680,368.85</w:t>
                </w:r>
              </w:p>
            </w:tc>
          </w:tr>
          <w:tr w:rsidR="00726CD7" w14:paraId="33DFC6E6" w14:textId="77777777">
            <w:trPr>
              <w:trHeight w:val="284"/>
            </w:trPr>
            <w:tc>
              <w:tcPr>
                <w:tcW w:w="1878" w:type="pct"/>
                <w:shd w:val="clear" w:color="auto" w:fill="auto"/>
                <w:vAlign w:val="center"/>
              </w:tcPr>
              <w:p w14:paraId="4D5B5505" w14:textId="77777777" w:rsidR="00726CD7" w:rsidRDefault="00726CD7" w:rsidP="00726CD7">
                <w:pPr>
                  <w:spacing w:line="240" w:lineRule="atLeast"/>
                  <w:rPr>
                    <w:rFonts w:hint="eastAsia"/>
                    <w:szCs w:val="21"/>
                  </w:rPr>
                </w:pPr>
                <w:r>
                  <w:rPr>
                    <w:szCs w:val="21"/>
                  </w:rPr>
                  <w:t xml:space="preserve">    2.期初账面价值</w:t>
                </w:r>
              </w:p>
            </w:tc>
            <w:tc>
              <w:tcPr>
                <w:tcW w:w="1504" w:type="pct"/>
                <w:shd w:val="clear" w:color="auto" w:fill="auto"/>
              </w:tcPr>
              <w:p w14:paraId="43D96CDE" w14:textId="77777777" w:rsidR="00726CD7" w:rsidRDefault="00726CD7" w:rsidP="00726CD7">
                <w:pPr>
                  <w:spacing w:line="240" w:lineRule="atLeast"/>
                  <w:jc w:val="right"/>
                  <w:rPr>
                    <w:rFonts w:hint="eastAsia"/>
                    <w:szCs w:val="21"/>
                  </w:rPr>
                </w:pPr>
                <w:r w:rsidRPr="00134BA1">
                  <w:rPr>
                    <w:rFonts w:hint="eastAsia"/>
                  </w:rPr>
                  <w:t>6,630,999.47</w:t>
                </w:r>
              </w:p>
            </w:tc>
            <w:tc>
              <w:tcPr>
                <w:tcW w:w="1618" w:type="pct"/>
                <w:shd w:val="clear" w:color="auto" w:fill="auto"/>
              </w:tcPr>
              <w:p w14:paraId="07326881" w14:textId="77777777" w:rsidR="00726CD7" w:rsidRDefault="00726CD7" w:rsidP="00726CD7">
                <w:pPr>
                  <w:spacing w:line="240" w:lineRule="atLeast"/>
                  <w:jc w:val="right"/>
                  <w:rPr>
                    <w:rFonts w:hint="eastAsia"/>
                    <w:szCs w:val="21"/>
                  </w:rPr>
                </w:pPr>
                <w:r w:rsidRPr="00134BA1">
                  <w:rPr>
                    <w:rFonts w:hint="eastAsia"/>
                  </w:rPr>
                  <w:t>6,630,999.47</w:t>
                </w:r>
              </w:p>
            </w:tc>
          </w:tr>
        </w:tbl>
        <w:p w14:paraId="2ADE3B93" w14:textId="77777777" w:rsidR="00726CD7" w:rsidRDefault="00000000">
          <w:pPr>
            <w:rPr>
              <w:rFonts w:hint="eastAsia"/>
            </w:rPr>
          </w:pPr>
        </w:p>
      </w:sdtContent>
    </w:sdt>
    <w:p w14:paraId="2AA03DF6" w14:textId="77777777" w:rsidR="00726CD7" w:rsidRDefault="00726CD7">
      <w:pPr>
        <w:pStyle w:val="aff6"/>
        <w:numPr>
          <w:ilvl w:val="0"/>
          <w:numId w:val="167"/>
        </w:numPr>
        <w:ind w:left="450" w:hanging="450"/>
        <w:rPr>
          <w:rFonts w:hint="eastAsia"/>
        </w:rPr>
      </w:pPr>
      <w:bookmarkStart w:id="332" w:name="_Hlk153461708"/>
      <w:bookmarkEnd w:id="330"/>
      <w:r>
        <w:rPr>
          <w:rFonts w:hint="eastAsia"/>
        </w:rPr>
        <w:t>使用权资产的减值测试情况</w:t>
      </w:r>
    </w:p>
    <w:sdt>
      <w:sdtPr>
        <w:alias w:val="是否适用：减值测试情况[双击切换]"/>
        <w:tag w:val="_GBC_3b3aabc5b9ad4e9896fb84bfd63b8c60"/>
        <w:id w:val="-1587910398"/>
        <w:placeholder>
          <w:docPart w:val="GBC22222222222222222222222222222"/>
        </w:placeholder>
      </w:sdtPr>
      <w:sdtContent>
        <w:p w14:paraId="6075CBC0" w14:textId="77777777" w:rsidR="00726CD7" w:rsidRDefault="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216663C" w14:textId="77777777" w:rsidR="00726CD7" w:rsidRDefault="00726CD7">
      <w:pPr>
        <w:snapToGrid w:val="0"/>
        <w:spacing w:line="240" w:lineRule="atLeast"/>
        <w:rPr>
          <w:rFonts w:hint="eastAsia"/>
          <w:szCs w:val="21"/>
        </w:rPr>
      </w:pPr>
    </w:p>
    <w:p w14:paraId="505CCB56" w14:textId="77777777" w:rsidR="00726CD7" w:rsidRDefault="00726CD7">
      <w:pPr>
        <w:autoSpaceDE w:val="0"/>
        <w:autoSpaceDN w:val="0"/>
        <w:adjustRightInd w:val="0"/>
        <w:rPr>
          <w:rFonts w:hint="eastAsia"/>
          <w:szCs w:val="21"/>
        </w:rPr>
      </w:pPr>
      <w:bookmarkStart w:id="333" w:name="_Hlk152863567"/>
      <w:bookmarkEnd w:id="331"/>
      <w:bookmarkEnd w:id="332"/>
      <w:r>
        <w:rPr>
          <w:rFonts w:hint="eastAsia"/>
          <w:szCs w:val="21"/>
        </w:rPr>
        <w:t>其他说明：</w:t>
      </w:r>
    </w:p>
    <w:p w14:paraId="12F17D48" w14:textId="77777777" w:rsidR="00726CD7" w:rsidRDefault="00000000">
      <w:pPr>
        <w:rPr>
          <w:rFonts w:hint="eastAsia"/>
          <w:szCs w:val="21"/>
        </w:rPr>
      </w:pPr>
      <w:sdt>
        <w:sdtPr>
          <w:alias w:val="使用权资产其他说明"/>
          <w:tag w:val="_GBC_41c40d661bff4f1b859d4bd00049983c"/>
          <w:id w:val="-1141581827"/>
          <w:placeholder>
            <w:docPart w:val="GBC22222222222222222222222222222"/>
          </w:placeholder>
        </w:sdtPr>
        <w:sdtContent>
          <w:r w:rsidR="00726CD7">
            <w:rPr>
              <w:rFonts w:hint="eastAsia"/>
            </w:rPr>
            <w:t>无</w:t>
          </w:r>
        </w:sdtContent>
      </w:sdt>
    </w:p>
    <w:bookmarkEnd w:id="333"/>
    <w:p w14:paraId="5560013B" w14:textId="77777777" w:rsidR="00726CD7" w:rsidRDefault="00726CD7">
      <w:pPr>
        <w:pStyle w:val="aff5"/>
        <w:numPr>
          <w:ilvl w:val="0"/>
          <w:numId w:val="18"/>
        </w:numPr>
        <w:rPr>
          <w:szCs w:val="21"/>
        </w:rPr>
      </w:pPr>
      <w:r>
        <w:rPr>
          <w:szCs w:val="21"/>
        </w:rPr>
        <w:t>无形资产</w:t>
      </w:r>
    </w:p>
    <w:p w14:paraId="5F1C189C" w14:textId="77777777" w:rsidR="00726CD7" w:rsidRDefault="00726CD7">
      <w:pPr>
        <w:pStyle w:val="aff6"/>
        <w:numPr>
          <w:ilvl w:val="3"/>
          <w:numId w:val="109"/>
        </w:numPr>
        <w:ind w:left="426" w:hanging="426"/>
        <w:rPr>
          <w:rFonts w:hint="eastAsia"/>
        </w:rPr>
      </w:pPr>
      <w:bookmarkStart w:id="334" w:name="_Hlk90557281"/>
      <w:r>
        <w:rPr>
          <w:rFonts w:hint="eastAsia"/>
        </w:rPr>
        <w:t>无形资产情况</w:t>
      </w:r>
    </w:p>
    <w:sdt>
      <w:sdtPr>
        <w:rPr>
          <w:rFonts w:hint="eastAsia"/>
          <w:szCs w:val="21"/>
        </w:rPr>
        <w:alias w:val="是否适用：无形资产情况[双击切换]"/>
        <w:tag w:val="_GBC_42237c7a99c64602a661c1668bc893bd"/>
        <w:id w:val="1702511398"/>
        <w:placeholder>
          <w:docPart w:val="GBC22222222222222222222222222222"/>
        </w:placeholder>
      </w:sdtPr>
      <w:sdtContent>
        <w:p w14:paraId="53E91341" w14:textId="77777777" w:rsidR="00726CD7" w:rsidRDefault="00726CD7">
          <w:pPr>
            <w:snapToGrid w:val="0"/>
            <w:spacing w:line="240" w:lineRule="atLeast"/>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F9484BF" w14:textId="77777777" w:rsidR="00726CD7" w:rsidRDefault="00726CD7">
      <w:pPr>
        <w:snapToGrid w:val="0"/>
        <w:spacing w:line="240" w:lineRule="atLeast"/>
        <w:jc w:val="right"/>
        <w:rPr>
          <w:rFonts w:hint="eastAsia"/>
          <w:szCs w:val="21"/>
        </w:rPr>
      </w:pPr>
      <w:r>
        <w:rPr>
          <w:rFonts w:hint="eastAsia"/>
          <w:szCs w:val="21"/>
        </w:rPr>
        <w:t>单位：</w:t>
      </w:r>
      <w:sdt>
        <w:sdtPr>
          <w:rPr>
            <w:rFonts w:hint="eastAsia"/>
            <w:szCs w:val="21"/>
          </w:rPr>
          <w:alias w:val="单位：财务附注：无形资产情况"/>
          <w:tag w:val="_GBC_37e64bddc8e645b48a19b4e7bafb7839"/>
          <w:id w:val="12448335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16750932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1686"/>
        <w:gridCol w:w="1581"/>
        <w:gridCol w:w="1161"/>
        <w:gridCol w:w="1266"/>
        <w:gridCol w:w="1687"/>
      </w:tblGrid>
      <w:tr w:rsidR="00726CD7" w14:paraId="09E9EDD6" w14:textId="77777777" w:rsidTr="00726CD7">
        <w:trPr>
          <w:trHeight w:val="340"/>
        </w:trPr>
        <w:sdt>
          <w:sdtPr>
            <w:rPr>
              <w:sz w:val="18"/>
              <w:szCs w:val="18"/>
            </w:rPr>
            <w:tag w:val="_PLD_0d0c5c4c9acf46eaa7c41a19eb731a5c"/>
            <w:id w:val="1282916668"/>
          </w:sdtPr>
          <w:sdtContent>
            <w:tc>
              <w:tcPr>
                <w:tcW w:w="1072" w:type="pct"/>
                <w:shd w:val="clear" w:color="auto" w:fill="auto"/>
                <w:vAlign w:val="center"/>
              </w:tcPr>
              <w:p w14:paraId="6FB56EF2" w14:textId="77777777" w:rsidR="00726CD7" w:rsidRPr="0061017A" w:rsidRDefault="00726CD7" w:rsidP="00726CD7">
                <w:pPr>
                  <w:jc w:val="center"/>
                  <w:rPr>
                    <w:rFonts w:hint="eastAsia"/>
                    <w:sz w:val="18"/>
                    <w:szCs w:val="18"/>
                  </w:rPr>
                </w:pPr>
                <w:r w:rsidRPr="0061017A">
                  <w:rPr>
                    <w:rFonts w:hint="eastAsia"/>
                    <w:sz w:val="18"/>
                    <w:szCs w:val="18"/>
                  </w:rPr>
                  <w:t>项目</w:t>
                </w:r>
              </w:p>
            </w:tc>
          </w:sdtContent>
        </w:sdt>
        <w:tc>
          <w:tcPr>
            <w:tcW w:w="897" w:type="pct"/>
            <w:shd w:val="clear" w:color="auto" w:fill="auto"/>
          </w:tcPr>
          <w:p w14:paraId="1E6E38C5" w14:textId="77777777" w:rsidR="00726CD7" w:rsidRPr="0061017A" w:rsidRDefault="00726CD7" w:rsidP="00726CD7">
            <w:pPr>
              <w:jc w:val="center"/>
              <w:rPr>
                <w:rFonts w:hint="eastAsia"/>
                <w:sz w:val="18"/>
                <w:szCs w:val="18"/>
              </w:rPr>
            </w:pPr>
            <w:r w:rsidRPr="0061017A">
              <w:rPr>
                <w:rFonts w:hint="eastAsia"/>
                <w:sz w:val="18"/>
                <w:szCs w:val="18"/>
              </w:rPr>
              <w:t>土地使用权</w:t>
            </w:r>
          </w:p>
        </w:tc>
        <w:tc>
          <w:tcPr>
            <w:tcW w:w="841" w:type="pct"/>
            <w:shd w:val="clear" w:color="auto" w:fill="auto"/>
          </w:tcPr>
          <w:p w14:paraId="0584A4FA" w14:textId="77777777" w:rsidR="00726CD7" w:rsidRPr="0061017A" w:rsidRDefault="00726CD7" w:rsidP="00726CD7">
            <w:pPr>
              <w:jc w:val="center"/>
              <w:rPr>
                <w:rFonts w:hint="eastAsia"/>
                <w:sz w:val="18"/>
                <w:szCs w:val="18"/>
              </w:rPr>
            </w:pPr>
            <w:r w:rsidRPr="0061017A">
              <w:rPr>
                <w:rFonts w:hint="eastAsia"/>
                <w:sz w:val="18"/>
                <w:szCs w:val="18"/>
              </w:rPr>
              <w:t>信息系统</w:t>
            </w:r>
          </w:p>
        </w:tc>
        <w:tc>
          <w:tcPr>
            <w:tcW w:w="618" w:type="pct"/>
            <w:shd w:val="clear" w:color="auto" w:fill="auto"/>
          </w:tcPr>
          <w:p w14:paraId="4CB9C244" w14:textId="77777777" w:rsidR="00726CD7" w:rsidRPr="0061017A" w:rsidRDefault="00726CD7" w:rsidP="00726CD7">
            <w:pPr>
              <w:jc w:val="center"/>
              <w:rPr>
                <w:rFonts w:hint="eastAsia"/>
                <w:sz w:val="18"/>
                <w:szCs w:val="18"/>
              </w:rPr>
            </w:pPr>
            <w:r w:rsidRPr="0061017A">
              <w:rPr>
                <w:rFonts w:hint="eastAsia"/>
                <w:sz w:val="18"/>
                <w:szCs w:val="18"/>
              </w:rPr>
              <w:t>商标权</w:t>
            </w:r>
          </w:p>
        </w:tc>
        <w:tc>
          <w:tcPr>
            <w:tcW w:w="674" w:type="pct"/>
            <w:shd w:val="clear" w:color="auto" w:fill="auto"/>
          </w:tcPr>
          <w:p w14:paraId="0D5E946E" w14:textId="77777777" w:rsidR="00726CD7" w:rsidRPr="0061017A" w:rsidRDefault="00726CD7" w:rsidP="00726CD7">
            <w:pPr>
              <w:jc w:val="center"/>
              <w:rPr>
                <w:rFonts w:hint="eastAsia"/>
                <w:sz w:val="18"/>
                <w:szCs w:val="18"/>
              </w:rPr>
            </w:pPr>
            <w:r w:rsidRPr="0061017A">
              <w:rPr>
                <w:rFonts w:hint="eastAsia"/>
                <w:sz w:val="18"/>
                <w:szCs w:val="18"/>
              </w:rPr>
              <w:t>数据资源(自行开发取得)</w:t>
            </w:r>
          </w:p>
        </w:tc>
        <w:sdt>
          <w:sdtPr>
            <w:rPr>
              <w:sz w:val="18"/>
              <w:szCs w:val="18"/>
            </w:rPr>
            <w:tag w:val="_PLD_010a173744294c79817b77db863e3438"/>
            <w:id w:val="-2118591046"/>
          </w:sdtPr>
          <w:sdtContent>
            <w:tc>
              <w:tcPr>
                <w:tcW w:w="898" w:type="pct"/>
                <w:shd w:val="clear" w:color="auto" w:fill="auto"/>
                <w:vAlign w:val="center"/>
              </w:tcPr>
              <w:p w14:paraId="0070FEC1" w14:textId="77777777" w:rsidR="00726CD7" w:rsidRPr="00A6429D" w:rsidRDefault="00726CD7" w:rsidP="00726CD7">
                <w:pPr>
                  <w:jc w:val="center"/>
                  <w:rPr>
                    <w:rFonts w:hint="eastAsia"/>
                    <w:sz w:val="18"/>
                    <w:szCs w:val="18"/>
                  </w:rPr>
                </w:pPr>
                <w:r w:rsidRPr="00A6429D">
                  <w:rPr>
                    <w:sz w:val="18"/>
                    <w:szCs w:val="18"/>
                  </w:rPr>
                  <w:t>合计</w:t>
                </w:r>
              </w:p>
            </w:tc>
          </w:sdtContent>
        </w:sdt>
      </w:tr>
      <w:tr w:rsidR="00726CD7" w14:paraId="6DE4D6E8" w14:textId="77777777" w:rsidTr="00726CD7">
        <w:trPr>
          <w:trHeight w:val="340"/>
        </w:trPr>
        <w:sdt>
          <w:sdtPr>
            <w:rPr>
              <w:sz w:val="18"/>
              <w:szCs w:val="18"/>
            </w:rPr>
            <w:tag w:val="_PLD_d38b2136312a4180852ade61efe6b93c"/>
            <w:id w:val="-2078191871"/>
          </w:sdtPr>
          <w:sdtContent>
            <w:tc>
              <w:tcPr>
                <w:tcW w:w="5000" w:type="pct"/>
                <w:gridSpan w:val="6"/>
                <w:shd w:val="clear" w:color="auto" w:fill="auto"/>
                <w:vAlign w:val="center"/>
              </w:tcPr>
              <w:p w14:paraId="6E55D54D" w14:textId="77777777" w:rsidR="00726CD7" w:rsidRPr="00A6429D" w:rsidRDefault="00726CD7">
                <w:pPr>
                  <w:rPr>
                    <w:rFonts w:hint="eastAsia"/>
                    <w:sz w:val="18"/>
                    <w:szCs w:val="18"/>
                  </w:rPr>
                </w:pPr>
                <w:r w:rsidRPr="00A6429D">
                  <w:rPr>
                    <w:sz w:val="18"/>
                    <w:szCs w:val="18"/>
                  </w:rPr>
                  <w:t>一、</w:t>
                </w:r>
                <w:r w:rsidRPr="00A6429D">
                  <w:rPr>
                    <w:rFonts w:hint="eastAsia"/>
                    <w:sz w:val="18"/>
                    <w:szCs w:val="18"/>
                  </w:rPr>
                  <w:t>账面原值</w:t>
                </w:r>
              </w:p>
            </w:tc>
          </w:sdtContent>
        </w:sdt>
      </w:tr>
      <w:tr w:rsidR="00726CD7" w14:paraId="48ACAE2F" w14:textId="77777777" w:rsidTr="00726CD7">
        <w:trPr>
          <w:trHeight w:val="340"/>
        </w:trPr>
        <w:tc>
          <w:tcPr>
            <w:tcW w:w="1072" w:type="pct"/>
            <w:shd w:val="clear" w:color="auto" w:fill="auto"/>
            <w:vAlign w:val="center"/>
          </w:tcPr>
          <w:p w14:paraId="7F15621C" w14:textId="77777777" w:rsidR="00726CD7" w:rsidRPr="00A6429D" w:rsidRDefault="00726CD7" w:rsidP="00726CD7">
            <w:pPr>
              <w:rPr>
                <w:rFonts w:hint="eastAsia"/>
                <w:sz w:val="18"/>
                <w:szCs w:val="18"/>
              </w:rPr>
            </w:pPr>
            <w:r w:rsidRPr="00A6429D">
              <w:rPr>
                <w:sz w:val="18"/>
                <w:szCs w:val="18"/>
              </w:rPr>
              <w:t xml:space="preserve">    1.</w:t>
            </w:r>
            <w:r w:rsidRPr="00A6429D">
              <w:rPr>
                <w:rFonts w:hint="eastAsia"/>
                <w:sz w:val="18"/>
                <w:szCs w:val="18"/>
              </w:rPr>
              <w:t>期</w:t>
            </w:r>
            <w:r w:rsidRPr="00A6429D">
              <w:rPr>
                <w:sz w:val="18"/>
                <w:szCs w:val="18"/>
              </w:rPr>
              <w:t>初余额</w:t>
            </w:r>
          </w:p>
        </w:tc>
        <w:tc>
          <w:tcPr>
            <w:tcW w:w="897" w:type="pct"/>
            <w:shd w:val="clear" w:color="auto" w:fill="auto"/>
          </w:tcPr>
          <w:p w14:paraId="7261D8A9" w14:textId="77777777" w:rsidR="00726CD7" w:rsidRPr="00A6429D" w:rsidRDefault="00726CD7" w:rsidP="00726CD7">
            <w:pPr>
              <w:jc w:val="right"/>
              <w:rPr>
                <w:rFonts w:hint="eastAsia"/>
                <w:sz w:val="18"/>
                <w:szCs w:val="18"/>
              </w:rPr>
            </w:pPr>
            <w:r w:rsidRPr="00DF63FD">
              <w:rPr>
                <w:rFonts w:hint="eastAsia"/>
              </w:rPr>
              <w:t>109,427,555.00</w:t>
            </w:r>
          </w:p>
        </w:tc>
        <w:tc>
          <w:tcPr>
            <w:tcW w:w="841" w:type="pct"/>
            <w:shd w:val="clear" w:color="auto" w:fill="auto"/>
          </w:tcPr>
          <w:p w14:paraId="2EC1BB6A" w14:textId="77777777" w:rsidR="00726CD7" w:rsidRPr="00A6429D" w:rsidRDefault="00726CD7" w:rsidP="00726CD7">
            <w:pPr>
              <w:jc w:val="right"/>
              <w:rPr>
                <w:rFonts w:hint="eastAsia"/>
                <w:sz w:val="18"/>
                <w:szCs w:val="18"/>
              </w:rPr>
            </w:pPr>
            <w:r w:rsidRPr="00DF63FD">
              <w:rPr>
                <w:rFonts w:hint="eastAsia"/>
              </w:rPr>
              <w:t>51,552,082.67</w:t>
            </w:r>
          </w:p>
        </w:tc>
        <w:tc>
          <w:tcPr>
            <w:tcW w:w="618" w:type="pct"/>
            <w:shd w:val="clear" w:color="auto" w:fill="auto"/>
          </w:tcPr>
          <w:p w14:paraId="593F9A43" w14:textId="77777777" w:rsidR="00726CD7" w:rsidRPr="00A6429D" w:rsidRDefault="00726CD7" w:rsidP="00726CD7">
            <w:pPr>
              <w:jc w:val="right"/>
              <w:rPr>
                <w:rFonts w:hint="eastAsia"/>
                <w:sz w:val="18"/>
                <w:szCs w:val="18"/>
              </w:rPr>
            </w:pPr>
          </w:p>
        </w:tc>
        <w:tc>
          <w:tcPr>
            <w:tcW w:w="674" w:type="pct"/>
            <w:shd w:val="clear" w:color="auto" w:fill="auto"/>
          </w:tcPr>
          <w:p w14:paraId="780DE47D" w14:textId="77777777" w:rsidR="00726CD7" w:rsidRPr="00A6429D" w:rsidRDefault="00726CD7" w:rsidP="00726CD7">
            <w:pPr>
              <w:jc w:val="right"/>
              <w:rPr>
                <w:rFonts w:hint="eastAsia"/>
                <w:sz w:val="18"/>
                <w:szCs w:val="18"/>
              </w:rPr>
            </w:pPr>
          </w:p>
        </w:tc>
        <w:tc>
          <w:tcPr>
            <w:tcW w:w="898" w:type="pct"/>
            <w:shd w:val="clear" w:color="auto" w:fill="auto"/>
          </w:tcPr>
          <w:p w14:paraId="48037BAE" w14:textId="77777777" w:rsidR="00726CD7" w:rsidRPr="00A6429D" w:rsidRDefault="00726CD7" w:rsidP="00726CD7">
            <w:pPr>
              <w:jc w:val="right"/>
              <w:rPr>
                <w:rFonts w:hint="eastAsia"/>
                <w:sz w:val="18"/>
                <w:szCs w:val="18"/>
              </w:rPr>
            </w:pPr>
            <w:r w:rsidRPr="00991AA1">
              <w:rPr>
                <w:rFonts w:hint="eastAsia"/>
              </w:rPr>
              <w:t>160,979,637.67</w:t>
            </w:r>
          </w:p>
        </w:tc>
      </w:tr>
      <w:tr w:rsidR="00726CD7" w14:paraId="12DBBEA1" w14:textId="77777777" w:rsidTr="00726CD7">
        <w:trPr>
          <w:trHeight w:val="340"/>
        </w:trPr>
        <w:tc>
          <w:tcPr>
            <w:tcW w:w="1072" w:type="pct"/>
            <w:shd w:val="clear" w:color="auto" w:fill="auto"/>
            <w:vAlign w:val="center"/>
          </w:tcPr>
          <w:p w14:paraId="23A3111A" w14:textId="77777777" w:rsidR="00726CD7" w:rsidRPr="00A6429D" w:rsidRDefault="00726CD7" w:rsidP="00726CD7">
            <w:pPr>
              <w:ind w:firstLineChars="200" w:firstLine="360"/>
              <w:rPr>
                <w:rFonts w:hint="eastAsia"/>
                <w:sz w:val="18"/>
                <w:szCs w:val="18"/>
              </w:rPr>
            </w:pPr>
            <w:r w:rsidRPr="00A6429D">
              <w:rPr>
                <w:sz w:val="18"/>
                <w:szCs w:val="18"/>
              </w:rPr>
              <w:t>2.本期增加</w:t>
            </w:r>
            <w:r w:rsidRPr="00A6429D">
              <w:rPr>
                <w:rFonts w:hint="eastAsia"/>
                <w:sz w:val="18"/>
                <w:szCs w:val="18"/>
              </w:rPr>
              <w:t>金额</w:t>
            </w:r>
          </w:p>
        </w:tc>
        <w:tc>
          <w:tcPr>
            <w:tcW w:w="897" w:type="pct"/>
            <w:shd w:val="clear" w:color="auto" w:fill="auto"/>
          </w:tcPr>
          <w:p w14:paraId="41D3C59F" w14:textId="77777777" w:rsidR="00726CD7" w:rsidRPr="00A6429D" w:rsidRDefault="00726CD7" w:rsidP="00726CD7">
            <w:pPr>
              <w:jc w:val="right"/>
              <w:rPr>
                <w:rFonts w:hint="eastAsia"/>
                <w:sz w:val="18"/>
                <w:szCs w:val="18"/>
              </w:rPr>
            </w:pPr>
          </w:p>
        </w:tc>
        <w:tc>
          <w:tcPr>
            <w:tcW w:w="841" w:type="pct"/>
            <w:shd w:val="clear" w:color="auto" w:fill="auto"/>
          </w:tcPr>
          <w:p w14:paraId="745140EC" w14:textId="77777777" w:rsidR="00726CD7" w:rsidRPr="00A6429D" w:rsidRDefault="00726CD7" w:rsidP="00726CD7">
            <w:pPr>
              <w:jc w:val="right"/>
              <w:rPr>
                <w:rFonts w:hint="eastAsia"/>
                <w:sz w:val="18"/>
                <w:szCs w:val="18"/>
              </w:rPr>
            </w:pPr>
            <w:r w:rsidRPr="00DF63FD">
              <w:rPr>
                <w:rFonts w:hint="eastAsia"/>
              </w:rPr>
              <w:t>12,915,460.07</w:t>
            </w:r>
          </w:p>
        </w:tc>
        <w:tc>
          <w:tcPr>
            <w:tcW w:w="618" w:type="pct"/>
            <w:shd w:val="clear" w:color="auto" w:fill="auto"/>
          </w:tcPr>
          <w:p w14:paraId="6C34879B" w14:textId="77777777" w:rsidR="00726CD7" w:rsidRPr="00A6429D" w:rsidRDefault="00726CD7" w:rsidP="00726CD7">
            <w:pPr>
              <w:jc w:val="right"/>
              <w:rPr>
                <w:rFonts w:hint="eastAsia"/>
                <w:sz w:val="18"/>
                <w:szCs w:val="18"/>
              </w:rPr>
            </w:pPr>
            <w:r w:rsidRPr="00DF63FD">
              <w:rPr>
                <w:rFonts w:hint="eastAsia"/>
              </w:rPr>
              <w:t>22,400.00</w:t>
            </w:r>
          </w:p>
        </w:tc>
        <w:tc>
          <w:tcPr>
            <w:tcW w:w="674" w:type="pct"/>
            <w:shd w:val="clear" w:color="auto" w:fill="auto"/>
          </w:tcPr>
          <w:p w14:paraId="36433879" w14:textId="77777777" w:rsidR="00726CD7" w:rsidRPr="00A6429D" w:rsidRDefault="00726CD7" w:rsidP="00726CD7">
            <w:pPr>
              <w:jc w:val="right"/>
              <w:rPr>
                <w:rFonts w:hint="eastAsia"/>
                <w:sz w:val="18"/>
                <w:szCs w:val="18"/>
              </w:rPr>
            </w:pPr>
            <w:r w:rsidRPr="00991AA1">
              <w:rPr>
                <w:rFonts w:hint="eastAsia"/>
              </w:rPr>
              <w:t>846,329.29</w:t>
            </w:r>
          </w:p>
        </w:tc>
        <w:tc>
          <w:tcPr>
            <w:tcW w:w="898" w:type="pct"/>
            <w:shd w:val="clear" w:color="auto" w:fill="auto"/>
          </w:tcPr>
          <w:p w14:paraId="4BDA5AD7" w14:textId="77777777" w:rsidR="00726CD7" w:rsidRPr="00A6429D" w:rsidRDefault="00726CD7" w:rsidP="00726CD7">
            <w:pPr>
              <w:jc w:val="right"/>
              <w:rPr>
                <w:rFonts w:hint="eastAsia"/>
                <w:sz w:val="18"/>
                <w:szCs w:val="18"/>
              </w:rPr>
            </w:pPr>
            <w:r w:rsidRPr="00991AA1">
              <w:rPr>
                <w:rFonts w:hint="eastAsia"/>
              </w:rPr>
              <w:t>13,784,189.36</w:t>
            </w:r>
          </w:p>
        </w:tc>
      </w:tr>
      <w:tr w:rsidR="00726CD7" w14:paraId="2115F8B8" w14:textId="77777777" w:rsidTr="00726CD7">
        <w:trPr>
          <w:trHeight w:val="340"/>
        </w:trPr>
        <w:tc>
          <w:tcPr>
            <w:tcW w:w="1072" w:type="pct"/>
            <w:shd w:val="clear" w:color="auto" w:fill="auto"/>
            <w:vAlign w:val="center"/>
          </w:tcPr>
          <w:p w14:paraId="132CD5C5" w14:textId="77777777" w:rsidR="00726CD7" w:rsidRPr="00A6429D" w:rsidRDefault="00726CD7" w:rsidP="00726CD7">
            <w:pPr>
              <w:ind w:firstLineChars="300" w:firstLine="540"/>
              <w:rPr>
                <w:rFonts w:hint="eastAsia"/>
                <w:sz w:val="18"/>
                <w:szCs w:val="18"/>
              </w:rPr>
            </w:pPr>
            <w:r w:rsidRPr="00A6429D">
              <w:rPr>
                <w:sz w:val="18"/>
                <w:szCs w:val="18"/>
              </w:rPr>
              <w:t>(1)</w:t>
            </w:r>
            <w:r w:rsidRPr="00A6429D">
              <w:rPr>
                <w:rFonts w:hint="eastAsia"/>
                <w:sz w:val="18"/>
                <w:szCs w:val="18"/>
              </w:rPr>
              <w:t>购置</w:t>
            </w:r>
          </w:p>
        </w:tc>
        <w:tc>
          <w:tcPr>
            <w:tcW w:w="897" w:type="pct"/>
            <w:shd w:val="clear" w:color="auto" w:fill="auto"/>
          </w:tcPr>
          <w:p w14:paraId="3A11B1A5" w14:textId="77777777" w:rsidR="00726CD7" w:rsidRPr="00A6429D" w:rsidRDefault="00726CD7" w:rsidP="00726CD7">
            <w:pPr>
              <w:jc w:val="right"/>
              <w:rPr>
                <w:rFonts w:hint="eastAsia"/>
                <w:sz w:val="18"/>
                <w:szCs w:val="18"/>
              </w:rPr>
            </w:pPr>
          </w:p>
        </w:tc>
        <w:tc>
          <w:tcPr>
            <w:tcW w:w="841" w:type="pct"/>
            <w:shd w:val="clear" w:color="auto" w:fill="auto"/>
          </w:tcPr>
          <w:p w14:paraId="53D8E0EE" w14:textId="77777777" w:rsidR="00726CD7" w:rsidRPr="00A6429D" w:rsidRDefault="00726CD7" w:rsidP="00726CD7">
            <w:pPr>
              <w:jc w:val="right"/>
              <w:rPr>
                <w:rFonts w:hint="eastAsia"/>
                <w:sz w:val="18"/>
                <w:szCs w:val="18"/>
              </w:rPr>
            </w:pPr>
            <w:r w:rsidRPr="00DF63FD">
              <w:rPr>
                <w:rFonts w:hint="eastAsia"/>
              </w:rPr>
              <w:t>12,915,460.07</w:t>
            </w:r>
          </w:p>
        </w:tc>
        <w:tc>
          <w:tcPr>
            <w:tcW w:w="618" w:type="pct"/>
            <w:shd w:val="clear" w:color="auto" w:fill="auto"/>
          </w:tcPr>
          <w:p w14:paraId="4239EA12" w14:textId="77777777" w:rsidR="00726CD7" w:rsidRPr="00A6429D" w:rsidRDefault="00726CD7" w:rsidP="00726CD7">
            <w:pPr>
              <w:jc w:val="right"/>
              <w:rPr>
                <w:rFonts w:hint="eastAsia"/>
                <w:sz w:val="18"/>
                <w:szCs w:val="18"/>
              </w:rPr>
            </w:pPr>
            <w:r w:rsidRPr="00DF63FD">
              <w:rPr>
                <w:rFonts w:hint="eastAsia"/>
              </w:rPr>
              <w:t>22,400.00</w:t>
            </w:r>
          </w:p>
        </w:tc>
        <w:tc>
          <w:tcPr>
            <w:tcW w:w="674" w:type="pct"/>
            <w:shd w:val="clear" w:color="auto" w:fill="auto"/>
          </w:tcPr>
          <w:p w14:paraId="42D585B0" w14:textId="77777777" w:rsidR="00726CD7" w:rsidRPr="00A6429D" w:rsidRDefault="00726CD7" w:rsidP="00726CD7">
            <w:pPr>
              <w:jc w:val="right"/>
              <w:rPr>
                <w:rFonts w:hint="eastAsia"/>
                <w:sz w:val="18"/>
                <w:szCs w:val="18"/>
              </w:rPr>
            </w:pPr>
            <w:r w:rsidRPr="00991AA1">
              <w:rPr>
                <w:rFonts w:hint="eastAsia"/>
              </w:rPr>
              <w:t>846,329.29</w:t>
            </w:r>
          </w:p>
        </w:tc>
        <w:tc>
          <w:tcPr>
            <w:tcW w:w="898" w:type="pct"/>
            <w:shd w:val="clear" w:color="auto" w:fill="auto"/>
          </w:tcPr>
          <w:p w14:paraId="14767FEA" w14:textId="77777777" w:rsidR="00726CD7" w:rsidRPr="00A6429D" w:rsidRDefault="00726CD7" w:rsidP="00726CD7">
            <w:pPr>
              <w:jc w:val="right"/>
              <w:rPr>
                <w:rFonts w:hint="eastAsia"/>
                <w:sz w:val="18"/>
                <w:szCs w:val="18"/>
              </w:rPr>
            </w:pPr>
            <w:r w:rsidRPr="00991AA1">
              <w:rPr>
                <w:rFonts w:hint="eastAsia"/>
              </w:rPr>
              <w:t>13,784,189.36</w:t>
            </w:r>
          </w:p>
        </w:tc>
      </w:tr>
      <w:tr w:rsidR="00726CD7" w14:paraId="19B74EC8" w14:textId="77777777" w:rsidTr="00726CD7">
        <w:trPr>
          <w:trHeight w:val="340"/>
        </w:trPr>
        <w:tc>
          <w:tcPr>
            <w:tcW w:w="1072" w:type="pct"/>
            <w:shd w:val="clear" w:color="auto" w:fill="auto"/>
            <w:vAlign w:val="center"/>
          </w:tcPr>
          <w:p w14:paraId="62F373F9" w14:textId="77777777" w:rsidR="00726CD7" w:rsidRPr="00A6429D" w:rsidRDefault="00726CD7">
            <w:pPr>
              <w:ind w:firstLineChars="300" w:firstLine="540"/>
              <w:rPr>
                <w:rFonts w:hint="eastAsia"/>
                <w:sz w:val="18"/>
                <w:szCs w:val="18"/>
              </w:rPr>
            </w:pPr>
            <w:r w:rsidRPr="00A6429D">
              <w:rPr>
                <w:rFonts w:hint="eastAsia"/>
                <w:sz w:val="18"/>
                <w:szCs w:val="18"/>
              </w:rPr>
              <w:t>(</w:t>
            </w:r>
            <w:r w:rsidRPr="00A6429D">
              <w:rPr>
                <w:sz w:val="18"/>
                <w:szCs w:val="18"/>
              </w:rPr>
              <w:t>2)</w:t>
            </w:r>
            <w:r w:rsidRPr="00A6429D">
              <w:rPr>
                <w:rFonts w:hint="eastAsia"/>
                <w:sz w:val="18"/>
                <w:szCs w:val="18"/>
              </w:rPr>
              <w:t>内部研发</w:t>
            </w:r>
          </w:p>
        </w:tc>
        <w:tc>
          <w:tcPr>
            <w:tcW w:w="897" w:type="pct"/>
            <w:shd w:val="clear" w:color="auto" w:fill="auto"/>
          </w:tcPr>
          <w:p w14:paraId="30B4FC16" w14:textId="77777777" w:rsidR="00726CD7" w:rsidRPr="00A6429D" w:rsidRDefault="00726CD7">
            <w:pPr>
              <w:jc w:val="right"/>
              <w:rPr>
                <w:rFonts w:hint="eastAsia"/>
                <w:sz w:val="18"/>
                <w:szCs w:val="18"/>
              </w:rPr>
            </w:pPr>
          </w:p>
        </w:tc>
        <w:tc>
          <w:tcPr>
            <w:tcW w:w="841" w:type="pct"/>
            <w:shd w:val="clear" w:color="auto" w:fill="auto"/>
          </w:tcPr>
          <w:p w14:paraId="2A37AFA9" w14:textId="77777777" w:rsidR="00726CD7" w:rsidRPr="00A6429D" w:rsidRDefault="00726CD7">
            <w:pPr>
              <w:jc w:val="right"/>
              <w:rPr>
                <w:rFonts w:hint="eastAsia"/>
                <w:sz w:val="18"/>
                <w:szCs w:val="18"/>
              </w:rPr>
            </w:pPr>
          </w:p>
        </w:tc>
        <w:tc>
          <w:tcPr>
            <w:tcW w:w="618" w:type="pct"/>
            <w:shd w:val="clear" w:color="auto" w:fill="auto"/>
          </w:tcPr>
          <w:p w14:paraId="355AADCD" w14:textId="77777777" w:rsidR="00726CD7" w:rsidRPr="00A6429D" w:rsidRDefault="00726CD7">
            <w:pPr>
              <w:jc w:val="right"/>
              <w:rPr>
                <w:rFonts w:hint="eastAsia"/>
                <w:sz w:val="18"/>
                <w:szCs w:val="18"/>
              </w:rPr>
            </w:pPr>
          </w:p>
        </w:tc>
        <w:tc>
          <w:tcPr>
            <w:tcW w:w="674" w:type="pct"/>
            <w:shd w:val="clear" w:color="auto" w:fill="auto"/>
          </w:tcPr>
          <w:p w14:paraId="72CA6F48" w14:textId="77777777" w:rsidR="00726CD7" w:rsidRPr="00A6429D" w:rsidRDefault="00726CD7">
            <w:pPr>
              <w:jc w:val="right"/>
              <w:rPr>
                <w:rFonts w:hint="eastAsia"/>
                <w:sz w:val="18"/>
                <w:szCs w:val="18"/>
              </w:rPr>
            </w:pPr>
          </w:p>
        </w:tc>
        <w:tc>
          <w:tcPr>
            <w:tcW w:w="898" w:type="pct"/>
            <w:shd w:val="clear" w:color="auto" w:fill="auto"/>
          </w:tcPr>
          <w:p w14:paraId="5B1C06E1" w14:textId="77777777" w:rsidR="00726CD7" w:rsidRPr="00A6429D" w:rsidRDefault="00726CD7">
            <w:pPr>
              <w:jc w:val="right"/>
              <w:rPr>
                <w:rFonts w:hint="eastAsia"/>
                <w:sz w:val="18"/>
                <w:szCs w:val="18"/>
              </w:rPr>
            </w:pPr>
          </w:p>
          <w:p w14:paraId="5D40CAF7" w14:textId="77777777" w:rsidR="00726CD7" w:rsidRPr="00A6429D" w:rsidRDefault="00726CD7">
            <w:pPr>
              <w:jc w:val="center"/>
              <w:rPr>
                <w:rFonts w:hint="eastAsia"/>
                <w:sz w:val="18"/>
                <w:szCs w:val="18"/>
              </w:rPr>
            </w:pPr>
          </w:p>
        </w:tc>
      </w:tr>
      <w:tr w:rsidR="00726CD7" w14:paraId="330491C6" w14:textId="77777777" w:rsidTr="00726CD7">
        <w:trPr>
          <w:trHeight w:val="340"/>
        </w:trPr>
        <w:tc>
          <w:tcPr>
            <w:tcW w:w="1072" w:type="pct"/>
            <w:shd w:val="clear" w:color="auto" w:fill="auto"/>
          </w:tcPr>
          <w:p w14:paraId="28561B76" w14:textId="77777777" w:rsidR="00726CD7" w:rsidRPr="00A6429D" w:rsidRDefault="00726CD7">
            <w:pPr>
              <w:ind w:firstLineChars="300" w:firstLine="540"/>
              <w:rPr>
                <w:rFonts w:hint="eastAsia"/>
                <w:sz w:val="18"/>
                <w:szCs w:val="18"/>
              </w:rPr>
            </w:pPr>
            <w:r w:rsidRPr="00A6429D">
              <w:rPr>
                <w:rFonts w:hint="eastAsia"/>
                <w:sz w:val="18"/>
                <w:szCs w:val="18"/>
              </w:rPr>
              <w:t>(</w:t>
            </w:r>
            <w:r w:rsidRPr="00A6429D">
              <w:rPr>
                <w:sz w:val="18"/>
                <w:szCs w:val="18"/>
              </w:rPr>
              <w:t>3</w:t>
            </w:r>
            <w:r w:rsidRPr="00A6429D">
              <w:rPr>
                <w:rFonts w:hint="eastAsia"/>
                <w:sz w:val="18"/>
                <w:szCs w:val="18"/>
              </w:rPr>
              <w:t>)企</w:t>
            </w:r>
            <w:r w:rsidRPr="00A6429D">
              <w:rPr>
                <w:sz w:val="18"/>
                <w:szCs w:val="18"/>
              </w:rPr>
              <w:t>业合并增加</w:t>
            </w:r>
          </w:p>
        </w:tc>
        <w:tc>
          <w:tcPr>
            <w:tcW w:w="897" w:type="pct"/>
            <w:shd w:val="clear" w:color="auto" w:fill="auto"/>
          </w:tcPr>
          <w:p w14:paraId="0A683851" w14:textId="77777777" w:rsidR="00726CD7" w:rsidRPr="00A6429D" w:rsidRDefault="00726CD7">
            <w:pPr>
              <w:jc w:val="right"/>
              <w:rPr>
                <w:rFonts w:hint="eastAsia"/>
                <w:sz w:val="18"/>
                <w:szCs w:val="18"/>
              </w:rPr>
            </w:pPr>
          </w:p>
        </w:tc>
        <w:tc>
          <w:tcPr>
            <w:tcW w:w="841" w:type="pct"/>
            <w:shd w:val="clear" w:color="auto" w:fill="auto"/>
          </w:tcPr>
          <w:p w14:paraId="5B45229D" w14:textId="77777777" w:rsidR="00726CD7" w:rsidRPr="00A6429D" w:rsidRDefault="00726CD7">
            <w:pPr>
              <w:jc w:val="right"/>
              <w:rPr>
                <w:rFonts w:hint="eastAsia"/>
                <w:sz w:val="18"/>
                <w:szCs w:val="18"/>
              </w:rPr>
            </w:pPr>
          </w:p>
        </w:tc>
        <w:tc>
          <w:tcPr>
            <w:tcW w:w="618" w:type="pct"/>
            <w:shd w:val="clear" w:color="auto" w:fill="auto"/>
          </w:tcPr>
          <w:p w14:paraId="064DBACE" w14:textId="77777777" w:rsidR="00726CD7" w:rsidRPr="00A6429D" w:rsidRDefault="00726CD7">
            <w:pPr>
              <w:jc w:val="right"/>
              <w:rPr>
                <w:rFonts w:hint="eastAsia"/>
                <w:sz w:val="18"/>
                <w:szCs w:val="18"/>
              </w:rPr>
            </w:pPr>
          </w:p>
        </w:tc>
        <w:tc>
          <w:tcPr>
            <w:tcW w:w="674" w:type="pct"/>
            <w:shd w:val="clear" w:color="auto" w:fill="auto"/>
          </w:tcPr>
          <w:p w14:paraId="6F04152C" w14:textId="77777777" w:rsidR="00726CD7" w:rsidRPr="00A6429D" w:rsidRDefault="00726CD7">
            <w:pPr>
              <w:jc w:val="right"/>
              <w:rPr>
                <w:rFonts w:hint="eastAsia"/>
                <w:sz w:val="18"/>
                <w:szCs w:val="18"/>
              </w:rPr>
            </w:pPr>
          </w:p>
        </w:tc>
        <w:tc>
          <w:tcPr>
            <w:tcW w:w="898" w:type="pct"/>
            <w:shd w:val="clear" w:color="auto" w:fill="auto"/>
          </w:tcPr>
          <w:p w14:paraId="0AAD3CDD" w14:textId="77777777" w:rsidR="00726CD7" w:rsidRPr="00A6429D" w:rsidRDefault="00726CD7">
            <w:pPr>
              <w:jc w:val="right"/>
              <w:rPr>
                <w:rFonts w:hint="eastAsia"/>
                <w:sz w:val="18"/>
                <w:szCs w:val="18"/>
              </w:rPr>
            </w:pPr>
          </w:p>
        </w:tc>
      </w:tr>
      <w:tr w:rsidR="00726CD7" w14:paraId="28B437C8" w14:textId="77777777" w:rsidTr="00726CD7">
        <w:trPr>
          <w:trHeight w:val="340"/>
        </w:trPr>
        <w:tc>
          <w:tcPr>
            <w:tcW w:w="1072" w:type="pct"/>
            <w:shd w:val="clear" w:color="auto" w:fill="auto"/>
            <w:vAlign w:val="center"/>
          </w:tcPr>
          <w:p w14:paraId="51592834" w14:textId="77777777" w:rsidR="00726CD7" w:rsidRPr="00A6429D" w:rsidRDefault="00726CD7" w:rsidP="00726CD7">
            <w:pPr>
              <w:rPr>
                <w:rFonts w:hint="eastAsia"/>
                <w:sz w:val="18"/>
                <w:szCs w:val="18"/>
              </w:rPr>
            </w:pPr>
            <w:r w:rsidRPr="00A6429D">
              <w:rPr>
                <w:sz w:val="18"/>
                <w:szCs w:val="18"/>
              </w:rPr>
              <w:t xml:space="preserve">    3.本期减少</w:t>
            </w:r>
            <w:r w:rsidRPr="00A6429D">
              <w:rPr>
                <w:rFonts w:hint="eastAsia"/>
                <w:sz w:val="18"/>
                <w:szCs w:val="18"/>
              </w:rPr>
              <w:t>金额</w:t>
            </w:r>
          </w:p>
        </w:tc>
        <w:tc>
          <w:tcPr>
            <w:tcW w:w="897" w:type="pct"/>
            <w:shd w:val="clear" w:color="auto" w:fill="auto"/>
          </w:tcPr>
          <w:p w14:paraId="64683379" w14:textId="77777777" w:rsidR="00726CD7" w:rsidRPr="00A6429D" w:rsidRDefault="00726CD7" w:rsidP="00726CD7">
            <w:pPr>
              <w:jc w:val="right"/>
              <w:rPr>
                <w:rFonts w:hint="eastAsia"/>
                <w:sz w:val="18"/>
                <w:szCs w:val="18"/>
              </w:rPr>
            </w:pPr>
          </w:p>
        </w:tc>
        <w:tc>
          <w:tcPr>
            <w:tcW w:w="841" w:type="pct"/>
            <w:shd w:val="clear" w:color="auto" w:fill="auto"/>
          </w:tcPr>
          <w:p w14:paraId="0C8B87F8" w14:textId="77777777" w:rsidR="00726CD7" w:rsidRPr="00A6429D" w:rsidRDefault="00726CD7" w:rsidP="00726CD7">
            <w:pPr>
              <w:jc w:val="right"/>
              <w:rPr>
                <w:rFonts w:hint="eastAsia"/>
                <w:sz w:val="18"/>
                <w:szCs w:val="18"/>
              </w:rPr>
            </w:pPr>
          </w:p>
        </w:tc>
        <w:tc>
          <w:tcPr>
            <w:tcW w:w="618" w:type="pct"/>
            <w:shd w:val="clear" w:color="auto" w:fill="auto"/>
          </w:tcPr>
          <w:p w14:paraId="5FEBF4DB" w14:textId="77777777" w:rsidR="00726CD7" w:rsidRPr="00A6429D" w:rsidRDefault="00726CD7" w:rsidP="00726CD7">
            <w:pPr>
              <w:jc w:val="right"/>
              <w:rPr>
                <w:rFonts w:hint="eastAsia"/>
                <w:sz w:val="18"/>
                <w:szCs w:val="18"/>
              </w:rPr>
            </w:pPr>
          </w:p>
        </w:tc>
        <w:tc>
          <w:tcPr>
            <w:tcW w:w="674" w:type="pct"/>
            <w:shd w:val="clear" w:color="auto" w:fill="auto"/>
          </w:tcPr>
          <w:p w14:paraId="7A1D6580" w14:textId="77777777" w:rsidR="00726CD7" w:rsidRPr="00A6429D" w:rsidRDefault="00726CD7" w:rsidP="00726CD7">
            <w:pPr>
              <w:jc w:val="right"/>
              <w:rPr>
                <w:rFonts w:hint="eastAsia"/>
                <w:sz w:val="18"/>
                <w:szCs w:val="18"/>
              </w:rPr>
            </w:pPr>
          </w:p>
        </w:tc>
        <w:tc>
          <w:tcPr>
            <w:tcW w:w="898" w:type="pct"/>
            <w:shd w:val="clear" w:color="auto" w:fill="auto"/>
          </w:tcPr>
          <w:p w14:paraId="54CBC793" w14:textId="77777777" w:rsidR="00726CD7" w:rsidRPr="00A6429D" w:rsidRDefault="00726CD7" w:rsidP="00726CD7">
            <w:pPr>
              <w:jc w:val="right"/>
              <w:rPr>
                <w:rFonts w:hint="eastAsia"/>
                <w:sz w:val="18"/>
                <w:szCs w:val="18"/>
              </w:rPr>
            </w:pPr>
          </w:p>
        </w:tc>
      </w:tr>
      <w:tr w:rsidR="00726CD7" w14:paraId="7ECCF6A5" w14:textId="77777777" w:rsidTr="00726CD7">
        <w:trPr>
          <w:trHeight w:val="340"/>
        </w:trPr>
        <w:tc>
          <w:tcPr>
            <w:tcW w:w="1072" w:type="pct"/>
            <w:shd w:val="clear" w:color="auto" w:fill="auto"/>
            <w:vAlign w:val="center"/>
          </w:tcPr>
          <w:p w14:paraId="24CCC448" w14:textId="77777777" w:rsidR="00726CD7" w:rsidRPr="00A6429D" w:rsidRDefault="00726CD7">
            <w:pPr>
              <w:ind w:firstLineChars="300" w:firstLine="540"/>
              <w:rPr>
                <w:rFonts w:hint="eastAsia"/>
                <w:sz w:val="18"/>
                <w:szCs w:val="18"/>
              </w:rPr>
            </w:pPr>
            <w:r w:rsidRPr="00A6429D">
              <w:rPr>
                <w:sz w:val="18"/>
                <w:szCs w:val="18"/>
              </w:rPr>
              <w:lastRenderedPageBreak/>
              <w:t>(</w:t>
            </w:r>
            <w:r w:rsidRPr="00A6429D">
              <w:rPr>
                <w:rFonts w:hint="eastAsia"/>
                <w:sz w:val="18"/>
                <w:szCs w:val="18"/>
              </w:rPr>
              <w:t>1</w:t>
            </w:r>
            <w:r w:rsidRPr="00A6429D">
              <w:rPr>
                <w:sz w:val="18"/>
                <w:szCs w:val="18"/>
              </w:rPr>
              <w:t>)</w:t>
            </w:r>
            <w:r w:rsidRPr="00A6429D">
              <w:rPr>
                <w:rFonts w:hint="eastAsia"/>
                <w:sz w:val="18"/>
                <w:szCs w:val="18"/>
              </w:rPr>
              <w:t>处置</w:t>
            </w:r>
          </w:p>
        </w:tc>
        <w:tc>
          <w:tcPr>
            <w:tcW w:w="897" w:type="pct"/>
            <w:shd w:val="clear" w:color="auto" w:fill="auto"/>
          </w:tcPr>
          <w:p w14:paraId="5E92C2B7" w14:textId="77777777" w:rsidR="00726CD7" w:rsidRPr="00A6429D" w:rsidRDefault="00726CD7">
            <w:pPr>
              <w:jc w:val="right"/>
              <w:rPr>
                <w:rFonts w:hint="eastAsia"/>
                <w:sz w:val="18"/>
                <w:szCs w:val="18"/>
              </w:rPr>
            </w:pPr>
          </w:p>
        </w:tc>
        <w:tc>
          <w:tcPr>
            <w:tcW w:w="841" w:type="pct"/>
            <w:shd w:val="clear" w:color="auto" w:fill="auto"/>
          </w:tcPr>
          <w:p w14:paraId="3F44C80A" w14:textId="77777777" w:rsidR="00726CD7" w:rsidRPr="00A6429D" w:rsidRDefault="00726CD7">
            <w:pPr>
              <w:jc w:val="right"/>
              <w:rPr>
                <w:rFonts w:hint="eastAsia"/>
                <w:sz w:val="18"/>
                <w:szCs w:val="18"/>
              </w:rPr>
            </w:pPr>
          </w:p>
        </w:tc>
        <w:tc>
          <w:tcPr>
            <w:tcW w:w="618" w:type="pct"/>
            <w:shd w:val="clear" w:color="auto" w:fill="auto"/>
          </w:tcPr>
          <w:p w14:paraId="4CBAEE24" w14:textId="77777777" w:rsidR="00726CD7" w:rsidRPr="00A6429D" w:rsidRDefault="00726CD7">
            <w:pPr>
              <w:jc w:val="right"/>
              <w:rPr>
                <w:rFonts w:hint="eastAsia"/>
                <w:sz w:val="18"/>
                <w:szCs w:val="18"/>
              </w:rPr>
            </w:pPr>
          </w:p>
        </w:tc>
        <w:tc>
          <w:tcPr>
            <w:tcW w:w="674" w:type="pct"/>
            <w:shd w:val="clear" w:color="auto" w:fill="auto"/>
          </w:tcPr>
          <w:p w14:paraId="3A4EB1FF" w14:textId="77777777" w:rsidR="00726CD7" w:rsidRPr="00A6429D" w:rsidRDefault="00726CD7">
            <w:pPr>
              <w:jc w:val="right"/>
              <w:rPr>
                <w:rFonts w:hint="eastAsia"/>
                <w:sz w:val="18"/>
                <w:szCs w:val="18"/>
              </w:rPr>
            </w:pPr>
          </w:p>
        </w:tc>
        <w:tc>
          <w:tcPr>
            <w:tcW w:w="898" w:type="pct"/>
            <w:shd w:val="clear" w:color="auto" w:fill="auto"/>
          </w:tcPr>
          <w:p w14:paraId="780F5215" w14:textId="77777777" w:rsidR="00726CD7" w:rsidRPr="00A6429D" w:rsidRDefault="00726CD7">
            <w:pPr>
              <w:jc w:val="right"/>
              <w:rPr>
                <w:rFonts w:hint="eastAsia"/>
                <w:sz w:val="18"/>
                <w:szCs w:val="18"/>
              </w:rPr>
            </w:pPr>
          </w:p>
        </w:tc>
      </w:tr>
      <w:tr w:rsidR="00726CD7" w14:paraId="79FD7080" w14:textId="77777777" w:rsidTr="00726CD7">
        <w:trPr>
          <w:trHeight w:val="340"/>
        </w:trPr>
        <w:tc>
          <w:tcPr>
            <w:tcW w:w="1072" w:type="pct"/>
            <w:shd w:val="clear" w:color="auto" w:fill="auto"/>
            <w:vAlign w:val="center"/>
          </w:tcPr>
          <w:p w14:paraId="181F246F" w14:textId="77777777" w:rsidR="00726CD7" w:rsidRPr="00A6429D" w:rsidRDefault="00726CD7" w:rsidP="00726CD7">
            <w:pPr>
              <w:rPr>
                <w:rFonts w:hint="eastAsia"/>
                <w:sz w:val="18"/>
                <w:szCs w:val="18"/>
              </w:rPr>
            </w:pPr>
            <w:r w:rsidRPr="00A6429D">
              <w:rPr>
                <w:sz w:val="18"/>
                <w:szCs w:val="18"/>
              </w:rPr>
              <w:t xml:space="preserve">   4.期末余额</w:t>
            </w:r>
          </w:p>
        </w:tc>
        <w:tc>
          <w:tcPr>
            <w:tcW w:w="897" w:type="pct"/>
            <w:shd w:val="clear" w:color="auto" w:fill="auto"/>
          </w:tcPr>
          <w:p w14:paraId="7DC57FFA" w14:textId="77777777" w:rsidR="00726CD7" w:rsidRPr="00A6429D" w:rsidRDefault="00726CD7" w:rsidP="00726CD7">
            <w:pPr>
              <w:jc w:val="right"/>
              <w:rPr>
                <w:rFonts w:hint="eastAsia"/>
                <w:sz w:val="18"/>
                <w:szCs w:val="18"/>
              </w:rPr>
            </w:pPr>
            <w:r w:rsidRPr="00356B42">
              <w:rPr>
                <w:rFonts w:hint="eastAsia"/>
              </w:rPr>
              <w:t>109,427,555.00</w:t>
            </w:r>
          </w:p>
        </w:tc>
        <w:tc>
          <w:tcPr>
            <w:tcW w:w="841" w:type="pct"/>
            <w:shd w:val="clear" w:color="auto" w:fill="auto"/>
          </w:tcPr>
          <w:p w14:paraId="1CCB88DE" w14:textId="77777777" w:rsidR="00726CD7" w:rsidRPr="00A6429D" w:rsidRDefault="00726CD7" w:rsidP="00726CD7">
            <w:pPr>
              <w:jc w:val="right"/>
              <w:rPr>
                <w:rFonts w:hint="eastAsia"/>
                <w:sz w:val="18"/>
                <w:szCs w:val="18"/>
              </w:rPr>
            </w:pPr>
            <w:r w:rsidRPr="00356B42">
              <w:rPr>
                <w:rFonts w:hint="eastAsia"/>
              </w:rPr>
              <w:t>64,467,542.74</w:t>
            </w:r>
          </w:p>
        </w:tc>
        <w:tc>
          <w:tcPr>
            <w:tcW w:w="618" w:type="pct"/>
            <w:shd w:val="clear" w:color="auto" w:fill="auto"/>
          </w:tcPr>
          <w:p w14:paraId="474E679E" w14:textId="77777777" w:rsidR="00726CD7" w:rsidRPr="00A6429D" w:rsidRDefault="00726CD7" w:rsidP="00726CD7">
            <w:pPr>
              <w:jc w:val="right"/>
              <w:rPr>
                <w:rFonts w:hint="eastAsia"/>
                <w:sz w:val="18"/>
                <w:szCs w:val="18"/>
              </w:rPr>
            </w:pPr>
            <w:r w:rsidRPr="00356B42">
              <w:rPr>
                <w:rFonts w:hint="eastAsia"/>
              </w:rPr>
              <w:t>22,400.00</w:t>
            </w:r>
          </w:p>
        </w:tc>
        <w:tc>
          <w:tcPr>
            <w:tcW w:w="674" w:type="pct"/>
            <w:shd w:val="clear" w:color="auto" w:fill="auto"/>
          </w:tcPr>
          <w:p w14:paraId="25E9F05E" w14:textId="77777777" w:rsidR="00726CD7" w:rsidRPr="00A6429D" w:rsidRDefault="00726CD7" w:rsidP="00726CD7">
            <w:pPr>
              <w:jc w:val="right"/>
              <w:rPr>
                <w:rFonts w:hint="eastAsia"/>
                <w:sz w:val="18"/>
                <w:szCs w:val="18"/>
              </w:rPr>
            </w:pPr>
            <w:r w:rsidRPr="00034F7B">
              <w:rPr>
                <w:rFonts w:hint="eastAsia"/>
              </w:rPr>
              <w:t>846,329.29</w:t>
            </w:r>
          </w:p>
        </w:tc>
        <w:tc>
          <w:tcPr>
            <w:tcW w:w="898" w:type="pct"/>
            <w:shd w:val="clear" w:color="auto" w:fill="auto"/>
          </w:tcPr>
          <w:p w14:paraId="1AB70311" w14:textId="77777777" w:rsidR="00726CD7" w:rsidRPr="00A6429D" w:rsidRDefault="00726CD7" w:rsidP="00726CD7">
            <w:pPr>
              <w:jc w:val="right"/>
              <w:rPr>
                <w:rFonts w:hint="eastAsia"/>
                <w:sz w:val="18"/>
                <w:szCs w:val="18"/>
              </w:rPr>
            </w:pPr>
            <w:r w:rsidRPr="00034F7B">
              <w:rPr>
                <w:rFonts w:hint="eastAsia"/>
              </w:rPr>
              <w:t>174,763,827.03</w:t>
            </w:r>
          </w:p>
        </w:tc>
      </w:tr>
      <w:tr w:rsidR="00726CD7" w14:paraId="2D34955A" w14:textId="77777777" w:rsidTr="00726CD7">
        <w:trPr>
          <w:trHeight w:val="340"/>
        </w:trPr>
        <w:sdt>
          <w:sdtPr>
            <w:rPr>
              <w:sz w:val="18"/>
              <w:szCs w:val="18"/>
            </w:rPr>
            <w:tag w:val="_PLD_31b6b6971eff48bf893163f2b1779469"/>
            <w:id w:val="656651377"/>
          </w:sdtPr>
          <w:sdtContent>
            <w:tc>
              <w:tcPr>
                <w:tcW w:w="5000" w:type="pct"/>
                <w:gridSpan w:val="6"/>
                <w:shd w:val="clear" w:color="auto" w:fill="auto"/>
                <w:vAlign w:val="center"/>
              </w:tcPr>
              <w:p w14:paraId="0AD1C9BA" w14:textId="77777777" w:rsidR="00726CD7" w:rsidRPr="00A6429D" w:rsidRDefault="00726CD7">
                <w:pPr>
                  <w:rPr>
                    <w:rFonts w:hint="eastAsia"/>
                    <w:sz w:val="18"/>
                    <w:szCs w:val="18"/>
                  </w:rPr>
                </w:pPr>
                <w:r w:rsidRPr="00A6429D">
                  <w:rPr>
                    <w:sz w:val="18"/>
                    <w:szCs w:val="18"/>
                  </w:rPr>
                  <w:t>二、累计</w:t>
                </w:r>
                <w:r w:rsidRPr="00A6429D">
                  <w:rPr>
                    <w:rFonts w:hint="eastAsia"/>
                    <w:sz w:val="18"/>
                    <w:szCs w:val="18"/>
                  </w:rPr>
                  <w:t>摊销</w:t>
                </w:r>
              </w:p>
            </w:tc>
          </w:sdtContent>
        </w:sdt>
      </w:tr>
      <w:tr w:rsidR="00726CD7" w14:paraId="2DF80929" w14:textId="77777777" w:rsidTr="00726CD7">
        <w:trPr>
          <w:trHeight w:val="340"/>
        </w:trPr>
        <w:tc>
          <w:tcPr>
            <w:tcW w:w="1072" w:type="pct"/>
            <w:shd w:val="clear" w:color="auto" w:fill="auto"/>
            <w:vAlign w:val="center"/>
          </w:tcPr>
          <w:p w14:paraId="55525AB0" w14:textId="77777777" w:rsidR="00726CD7" w:rsidRPr="00A6429D" w:rsidRDefault="00726CD7" w:rsidP="00726CD7">
            <w:pPr>
              <w:ind w:firstLineChars="200" w:firstLine="360"/>
              <w:rPr>
                <w:rFonts w:hint="eastAsia"/>
                <w:sz w:val="18"/>
                <w:szCs w:val="18"/>
              </w:rPr>
            </w:pPr>
            <w:r w:rsidRPr="00A6429D">
              <w:rPr>
                <w:rFonts w:hint="eastAsia"/>
                <w:sz w:val="18"/>
                <w:szCs w:val="18"/>
              </w:rPr>
              <w:t>1.期</w:t>
            </w:r>
            <w:r w:rsidRPr="00A6429D">
              <w:rPr>
                <w:sz w:val="18"/>
                <w:szCs w:val="18"/>
              </w:rPr>
              <w:t>初余额</w:t>
            </w:r>
          </w:p>
        </w:tc>
        <w:tc>
          <w:tcPr>
            <w:tcW w:w="897" w:type="pct"/>
            <w:shd w:val="clear" w:color="auto" w:fill="auto"/>
          </w:tcPr>
          <w:p w14:paraId="536DE63B" w14:textId="77777777" w:rsidR="00726CD7" w:rsidRPr="00A6429D" w:rsidRDefault="00726CD7" w:rsidP="00726CD7">
            <w:pPr>
              <w:jc w:val="right"/>
              <w:rPr>
                <w:rFonts w:hint="eastAsia"/>
                <w:sz w:val="18"/>
                <w:szCs w:val="18"/>
              </w:rPr>
            </w:pPr>
            <w:r w:rsidRPr="00F25FA9">
              <w:rPr>
                <w:rFonts w:hint="eastAsia"/>
              </w:rPr>
              <w:t>43,071,007.09</w:t>
            </w:r>
          </w:p>
        </w:tc>
        <w:tc>
          <w:tcPr>
            <w:tcW w:w="841" w:type="pct"/>
            <w:shd w:val="clear" w:color="auto" w:fill="auto"/>
          </w:tcPr>
          <w:p w14:paraId="3A264C89" w14:textId="77777777" w:rsidR="00726CD7" w:rsidRPr="00A6429D" w:rsidRDefault="00726CD7" w:rsidP="00726CD7">
            <w:pPr>
              <w:jc w:val="right"/>
              <w:rPr>
                <w:rFonts w:hint="eastAsia"/>
                <w:sz w:val="18"/>
                <w:szCs w:val="18"/>
              </w:rPr>
            </w:pPr>
            <w:r w:rsidRPr="00F25FA9">
              <w:rPr>
                <w:rFonts w:hint="eastAsia"/>
              </w:rPr>
              <w:t>35,275,360.33</w:t>
            </w:r>
          </w:p>
        </w:tc>
        <w:tc>
          <w:tcPr>
            <w:tcW w:w="618" w:type="pct"/>
            <w:shd w:val="clear" w:color="auto" w:fill="auto"/>
          </w:tcPr>
          <w:p w14:paraId="6A52FB35" w14:textId="77777777" w:rsidR="00726CD7" w:rsidRPr="00A6429D" w:rsidRDefault="00726CD7" w:rsidP="00726CD7">
            <w:pPr>
              <w:jc w:val="right"/>
              <w:rPr>
                <w:rFonts w:hint="eastAsia"/>
                <w:sz w:val="18"/>
                <w:szCs w:val="18"/>
              </w:rPr>
            </w:pPr>
          </w:p>
        </w:tc>
        <w:tc>
          <w:tcPr>
            <w:tcW w:w="674" w:type="pct"/>
            <w:shd w:val="clear" w:color="auto" w:fill="auto"/>
          </w:tcPr>
          <w:p w14:paraId="0C7C1F7C" w14:textId="77777777" w:rsidR="00726CD7" w:rsidRPr="00A6429D" w:rsidRDefault="00726CD7" w:rsidP="00726CD7">
            <w:pPr>
              <w:jc w:val="right"/>
              <w:rPr>
                <w:rFonts w:hint="eastAsia"/>
                <w:sz w:val="18"/>
                <w:szCs w:val="18"/>
              </w:rPr>
            </w:pPr>
          </w:p>
        </w:tc>
        <w:tc>
          <w:tcPr>
            <w:tcW w:w="898" w:type="pct"/>
            <w:shd w:val="clear" w:color="auto" w:fill="auto"/>
          </w:tcPr>
          <w:p w14:paraId="10D09BDC" w14:textId="77777777" w:rsidR="00726CD7" w:rsidRPr="00A6429D" w:rsidRDefault="00726CD7" w:rsidP="00726CD7">
            <w:pPr>
              <w:jc w:val="right"/>
              <w:rPr>
                <w:rFonts w:hint="eastAsia"/>
                <w:sz w:val="18"/>
                <w:szCs w:val="18"/>
              </w:rPr>
            </w:pPr>
            <w:r w:rsidRPr="000E05BF">
              <w:rPr>
                <w:rFonts w:hint="eastAsia"/>
              </w:rPr>
              <w:t>78,346,367.42</w:t>
            </w:r>
          </w:p>
        </w:tc>
      </w:tr>
      <w:tr w:rsidR="00726CD7" w14:paraId="719D439F" w14:textId="77777777" w:rsidTr="00726CD7">
        <w:trPr>
          <w:trHeight w:val="340"/>
        </w:trPr>
        <w:tc>
          <w:tcPr>
            <w:tcW w:w="1072" w:type="pct"/>
            <w:shd w:val="clear" w:color="auto" w:fill="auto"/>
            <w:vAlign w:val="center"/>
          </w:tcPr>
          <w:p w14:paraId="1F843340" w14:textId="77777777" w:rsidR="00726CD7" w:rsidRPr="00A6429D" w:rsidRDefault="00726CD7" w:rsidP="00726CD7">
            <w:pPr>
              <w:ind w:firstLineChars="200" w:firstLine="360"/>
              <w:rPr>
                <w:rFonts w:hint="eastAsia"/>
                <w:sz w:val="18"/>
                <w:szCs w:val="18"/>
              </w:rPr>
            </w:pPr>
            <w:r w:rsidRPr="00A6429D">
              <w:rPr>
                <w:sz w:val="18"/>
                <w:szCs w:val="18"/>
              </w:rPr>
              <w:t>2.本期增加</w:t>
            </w:r>
            <w:r w:rsidRPr="00A6429D">
              <w:rPr>
                <w:rFonts w:hint="eastAsia"/>
                <w:sz w:val="18"/>
                <w:szCs w:val="18"/>
              </w:rPr>
              <w:t>金额</w:t>
            </w:r>
          </w:p>
        </w:tc>
        <w:tc>
          <w:tcPr>
            <w:tcW w:w="897" w:type="pct"/>
            <w:shd w:val="clear" w:color="auto" w:fill="auto"/>
          </w:tcPr>
          <w:p w14:paraId="2DAEF16C" w14:textId="77777777" w:rsidR="00726CD7" w:rsidRPr="00A6429D" w:rsidRDefault="00726CD7" w:rsidP="00726CD7">
            <w:pPr>
              <w:jc w:val="right"/>
              <w:rPr>
                <w:rFonts w:hint="eastAsia"/>
                <w:sz w:val="18"/>
                <w:szCs w:val="18"/>
              </w:rPr>
            </w:pPr>
            <w:r w:rsidRPr="00F25FA9">
              <w:rPr>
                <w:rFonts w:hint="eastAsia"/>
              </w:rPr>
              <w:t>2,735,688.84</w:t>
            </w:r>
          </w:p>
        </w:tc>
        <w:tc>
          <w:tcPr>
            <w:tcW w:w="841" w:type="pct"/>
            <w:shd w:val="clear" w:color="auto" w:fill="auto"/>
          </w:tcPr>
          <w:p w14:paraId="2B70878A" w14:textId="77777777" w:rsidR="00726CD7" w:rsidRPr="00A6429D" w:rsidRDefault="00726CD7" w:rsidP="00726CD7">
            <w:pPr>
              <w:jc w:val="right"/>
              <w:rPr>
                <w:rFonts w:hint="eastAsia"/>
                <w:sz w:val="18"/>
                <w:szCs w:val="18"/>
              </w:rPr>
            </w:pPr>
            <w:r w:rsidRPr="00F25FA9">
              <w:rPr>
                <w:rFonts w:hint="eastAsia"/>
              </w:rPr>
              <w:t>5,496,371.14</w:t>
            </w:r>
          </w:p>
        </w:tc>
        <w:tc>
          <w:tcPr>
            <w:tcW w:w="618" w:type="pct"/>
            <w:shd w:val="clear" w:color="auto" w:fill="auto"/>
          </w:tcPr>
          <w:p w14:paraId="170C81AB" w14:textId="77777777" w:rsidR="00726CD7" w:rsidRPr="00A6429D" w:rsidRDefault="00726CD7" w:rsidP="00726CD7">
            <w:pPr>
              <w:jc w:val="right"/>
              <w:rPr>
                <w:rFonts w:hint="eastAsia"/>
                <w:sz w:val="18"/>
                <w:szCs w:val="18"/>
              </w:rPr>
            </w:pPr>
            <w:r w:rsidRPr="00F25FA9">
              <w:rPr>
                <w:rFonts w:hint="eastAsia"/>
              </w:rPr>
              <w:t>433.34</w:t>
            </w:r>
          </w:p>
        </w:tc>
        <w:tc>
          <w:tcPr>
            <w:tcW w:w="674" w:type="pct"/>
            <w:shd w:val="clear" w:color="auto" w:fill="auto"/>
          </w:tcPr>
          <w:p w14:paraId="55D72A01" w14:textId="77777777" w:rsidR="00726CD7" w:rsidRPr="00A6429D" w:rsidRDefault="00726CD7" w:rsidP="00726CD7">
            <w:pPr>
              <w:jc w:val="right"/>
              <w:rPr>
                <w:rFonts w:hint="eastAsia"/>
                <w:sz w:val="18"/>
                <w:szCs w:val="18"/>
              </w:rPr>
            </w:pPr>
            <w:r w:rsidRPr="000E05BF">
              <w:rPr>
                <w:rFonts w:hint="eastAsia"/>
              </w:rPr>
              <w:t>23,509.15</w:t>
            </w:r>
          </w:p>
        </w:tc>
        <w:tc>
          <w:tcPr>
            <w:tcW w:w="898" w:type="pct"/>
            <w:shd w:val="clear" w:color="auto" w:fill="auto"/>
          </w:tcPr>
          <w:p w14:paraId="3A733AA3" w14:textId="77777777" w:rsidR="00726CD7" w:rsidRPr="00A6429D" w:rsidRDefault="00726CD7" w:rsidP="00726CD7">
            <w:pPr>
              <w:jc w:val="right"/>
              <w:rPr>
                <w:rFonts w:hint="eastAsia"/>
                <w:sz w:val="18"/>
                <w:szCs w:val="18"/>
              </w:rPr>
            </w:pPr>
            <w:r w:rsidRPr="000E05BF">
              <w:rPr>
                <w:rFonts w:hint="eastAsia"/>
              </w:rPr>
              <w:t>8,256,002.47</w:t>
            </w:r>
          </w:p>
        </w:tc>
      </w:tr>
      <w:tr w:rsidR="00726CD7" w14:paraId="23D09D8C" w14:textId="77777777" w:rsidTr="00726CD7">
        <w:trPr>
          <w:trHeight w:val="340"/>
        </w:trPr>
        <w:tc>
          <w:tcPr>
            <w:tcW w:w="1072" w:type="pct"/>
            <w:shd w:val="clear" w:color="auto" w:fill="auto"/>
            <w:vAlign w:val="center"/>
          </w:tcPr>
          <w:p w14:paraId="393824BF" w14:textId="77777777" w:rsidR="00726CD7" w:rsidRPr="00A6429D" w:rsidRDefault="00726CD7" w:rsidP="00726CD7">
            <w:pPr>
              <w:ind w:firstLineChars="300" w:firstLine="540"/>
              <w:rPr>
                <w:rFonts w:hint="eastAsia"/>
                <w:sz w:val="18"/>
                <w:szCs w:val="18"/>
              </w:rPr>
            </w:pPr>
            <w:r w:rsidRPr="00A6429D">
              <w:rPr>
                <w:rFonts w:hint="eastAsia"/>
                <w:sz w:val="18"/>
                <w:szCs w:val="18"/>
              </w:rPr>
              <w:t>（1）</w:t>
            </w:r>
            <w:r w:rsidRPr="00A6429D">
              <w:rPr>
                <w:sz w:val="18"/>
                <w:szCs w:val="18"/>
              </w:rPr>
              <w:t>计提</w:t>
            </w:r>
          </w:p>
        </w:tc>
        <w:tc>
          <w:tcPr>
            <w:tcW w:w="897" w:type="pct"/>
            <w:shd w:val="clear" w:color="auto" w:fill="auto"/>
          </w:tcPr>
          <w:p w14:paraId="39E68223" w14:textId="77777777" w:rsidR="00726CD7" w:rsidRPr="00A6429D" w:rsidRDefault="00726CD7" w:rsidP="00726CD7">
            <w:pPr>
              <w:jc w:val="right"/>
              <w:rPr>
                <w:rFonts w:hint="eastAsia"/>
                <w:sz w:val="18"/>
                <w:szCs w:val="18"/>
              </w:rPr>
            </w:pPr>
            <w:r w:rsidRPr="00F25FA9">
              <w:rPr>
                <w:rFonts w:hint="eastAsia"/>
              </w:rPr>
              <w:t>2,735,688.84</w:t>
            </w:r>
          </w:p>
        </w:tc>
        <w:tc>
          <w:tcPr>
            <w:tcW w:w="841" w:type="pct"/>
            <w:shd w:val="clear" w:color="auto" w:fill="auto"/>
          </w:tcPr>
          <w:p w14:paraId="5B1B4EE2" w14:textId="77777777" w:rsidR="00726CD7" w:rsidRPr="00A6429D" w:rsidRDefault="00726CD7" w:rsidP="00726CD7">
            <w:pPr>
              <w:jc w:val="right"/>
              <w:rPr>
                <w:rFonts w:hint="eastAsia"/>
                <w:sz w:val="18"/>
                <w:szCs w:val="18"/>
              </w:rPr>
            </w:pPr>
            <w:r w:rsidRPr="00F25FA9">
              <w:rPr>
                <w:rFonts w:hint="eastAsia"/>
              </w:rPr>
              <w:t>5,496,371.14</w:t>
            </w:r>
          </w:p>
        </w:tc>
        <w:tc>
          <w:tcPr>
            <w:tcW w:w="618" w:type="pct"/>
            <w:shd w:val="clear" w:color="auto" w:fill="auto"/>
          </w:tcPr>
          <w:p w14:paraId="41AE0998" w14:textId="77777777" w:rsidR="00726CD7" w:rsidRPr="00A6429D" w:rsidRDefault="00726CD7" w:rsidP="00726CD7">
            <w:pPr>
              <w:jc w:val="right"/>
              <w:rPr>
                <w:rFonts w:hint="eastAsia"/>
                <w:sz w:val="18"/>
                <w:szCs w:val="18"/>
              </w:rPr>
            </w:pPr>
            <w:r w:rsidRPr="00F25FA9">
              <w:rPr>
                <w:rFonts w:hint="eastAsia"/>
              </w:rPr>
              <w:t>433.34</w:t>
            </w:r>
          </w:p>
        </w:tc>
        <w:tc>
          <w:tcPr>
            <w:tcW w:w="674" w:type="pct"/>
            <w:shd w:val="clear" w:color="auto" w:fill="auto"/>
          </w:tcPr>
          <w:p w14:paraId="4CB2EFB9" w14:textId="77777777" w:rsidR="00726CD7" w:rsidRPr="00A6429D" w:rsidRDefault="00726CD7" w:rsidP="00726CD7">
            <w:pPr>
              <w:jc w:val="right"/>
              <w:rPr>
                <w:rFonts w:hint="eastAsia"/>
                <w:sz w:val="18"/>
                <w:szCs w:val="18"/>
              </w:rPr>
            </w:pPr>
            <w:r w:rsidRPr="000E05BF">
              <w:rPr>
                <w:rFonts w:hint="eastAsia"/>
              </w:rPr>
              <w:t>23,509.15</w:t>
            </w:r>
          </w:p>
        </w:tc>
        <w:tc>
          <w:tcPr>
            <w:tcW w:w="898" w:type="pct"/>
            <w:shd w:val="clear" w:color="auto" w:fill="auto"/>
          </w:tcPr>
          <w:p w14:paraId="07A36E71" w14:textId="77777777" w:rsidR="00726CD7" w:rsidRPr="00A6429D" w:rsidRDefault="00726CD7" w:rsidP="00726CD7">
            <w:pPr>
              <w:jc w:val="right"/>
              <w:rPr>
                <w:rFonts w:hint="eastAsia"/>
                <w:sz w:val="18"/>
                <w:szCs w:val="18"/>
              </w:rPr>
            </w:pPr>
            <w:r w:rsidRPr="000E05BF">
              <w:rPr>
                <w:rFonts w:hint="eastAsia"/>
              </w:rPr>
              <w:t>8,256,002.47</w:t>
            </w:r>
          </w:p>
        </w:tc>
      </w:tr>
      <w:tr w:rsidR="00726CD7" w14:paraId="30B89B54" w14:textId="77777777" w:rsidTr="00726CD7">
        <w:trPr>
          <w:trHeight w:val="340"/>
        </w:trPr>
        <w:tc>
          <w:tcPr>
            <w:tcW w:w="1072" w:type="pct"/>
            <w:shd w:val="clear" w:color="auto" w:fill="auto"/>
            <w:vAlign w:val="center"/>
          </w:tcPr>
          <w:p w14:paraId="1538DC0E" w14:textId="77777777" w:rsidR="00726CD7" w:rsidRPr="00A6429D" w:rsidRDefault="00726CD7">
            <w:pPr>
              <w:ind w:firstLineChars="200" w:firstLine="360"/>
              <w:rPr>
                <w:rFonts w:hint="eastAsia"/>
                <w:sz w:val="18"/>
                <w:szCs w:val="18"/>
              </w:rPr>
            </w:pPr>
            <w:r w:rsidRPr="00A6429D">
              <w:rPr>
                <w:rFonts w:hint="eastAsia"/>
                <w:sz w:val="18"/>
                <w:szCs w:val="18"/>
              </w:rPr>
              <w:t>3.</w:t>
            </w:r>
            <w:r w:rsidRPr="00A6429D">
              <w:rPr>
                <w:sz w:val="18"/>
                <w:szCs w:val="18"/>
              </w:rPr>
              <w:t>本期减少</w:t>
            </w:r>
            <w:r w:rsidRPr="00A6429D">
              <w:rPr>
                <w:rFonts w:hint="eastAsia"/>
                <w:sz w:val="18"/>
                <w:szCs w:val="18"/>
              </w:rPr>
              <w:t>金额</w:t>
            </w:r>
          </w:p>
        </w:tc>
        <w:tc>
          <w:tcPr>
            <w:tcW w:w="897" w:type="pct"/>
            <w:shd w:val="clear" w:color="auto" w:fill="auto"/>
          </w:tcPr>
          <w:p w14:paraId="415EB08B" w14:textId="77777777" w:rsidR="00726CD7" w:rsidRPr="00A6429D" w:rsidRDefault="00726CD7">
            <w:pPr>
              <w:jc w:val="right"/>
              <w:rPr>
                <w:rFonts w:hint="eastAsia"/>
                <w:sz w:val="18"/>
                <w:szCs w:val="18"/>
              </w:rPr>
            </w:pPr>
          </w:p>
        </w:tc>
        <w:tc>
          <w:tcPr>
            <w:tcW w:w="841" w:type="pct"/>
            <w:shd w:val="clear" w:color="auto" w:fill="auto"/>
          </w:tcPr>
          <w:p w14:paraId="68A7ABD2" w14:textId="77777777" w:rsidR="00726CD7" w:rsidRPr="00A6429D" w:rsidRDefault="00726CD7">
            <w:pPr>
              <w:jc w:val="right"/>
              <w:rPr>
                <w:rFonts w:hint="eastAsia"/>
                <w:sz w:val="18"/>
                <w:szCs w:val="18"/>
              </w:rPr>
            </w:pPr>
          </w:p>
        </w:tc>
        <w:tc>
          <w:tcPr>
            <w:tcW w:w="618" w:type="pct"/>
            <w:shd w:val="clear" w:color="auto" w:fill="auto"/>
          </w:tcPr>
          <w:p w14:paraId="037783A4" w14:textId="77777777" w:rsidR="00726CD7" w:rsidRPr="00A6429D" w:rsidRDefault="00726CD7">
            <w:pPr>
              <w:jc w:val="right"/>
              <w:rPr>
                <w:rFonts w:hint="eastAsia"/>
                <w:sz w:val="18"/>
                <w:szCs w:val="18"/>
              </w:rPr>
            </w:pPr>
          </w:p>
        </w:tc>
        <w:tc>
          <w:tcPr>
            <w:tcW w:w="674" w:type="pct"/>
            <w:shd w:val="clear" w:color="auto" w:fill="auto"/>
          </w:tcPr>
          <w:p w14:paraId="1B01D0B8" w14:textId="77777777" w:rsidR="00726CD7" w:rsidRPr="00A6429D" w:rsidRDefault="00726CD7">
            <w:pPr>
              <w:jc w:val="right"/>
              <w:rPr>
                <w:rFonts w:hint="eastAsia"/>
                <w:sz w:val="18"/>
                <w:szCs w:val="18"/>
              </w:rPr>
            </w:pPr>
          </w:p>
        </w:tc>
        <w:tc>
          <w:tcPr>
            <w:tcW w:w="898" w:type="pct"/>
            <w:shd w:val="clear" w:color="auto" w:fill="auto"/>
          </w:tcPr>
          <w:p w14:paraId="2FB0E7C7" w14:textId="77777777" w:rsidR="00726CD7" w:rsidRPr="00A6429D" w:rsidRDefault="00726CD7">
            <w:pPr>
              <w:jc w:val="right"/>
              <w:rPr>
                <w:rFonts w:hint="eastAsia"/>
                <w:sz w:val="18"/>
                <w:szCs w:val="18"/>
              </w:rPr>
            </w:pPr>
          </w:p>
        </w:tc>
      </w:tr>
      <w:tr w:rsidR="00726CD7" w14:paraId="3E25E4E4" w14:textId="77777777" w:rsidTr="00726CD7">
        <w:trPr>
          <w:trHeight w:val="340"/>
        </w:trPr>
        <w:tc>
          <w:tcPr>
            <w:tcW w:w="1072" w:type="pct"/>
            <w:shd w:val="clear" w:color="auto" w:fill="auto"/>
            <w:vAlign w:val="center"/>
          </w:tcPr>
          <w:p w14:paraId="352BBDC8" w14:textId="77777777" w:rsidR="00726CD7" w:rsidRPr="00A6429D" w:rsidRDefault="00726CD7">
            <w:pPr>
              <w:ind w:firstLineChars="300" w:firstLine="540"/>
              <w:rPr>
                <w:rFonts w:hint="eastAsia"/>
                <w:sz w:val="18"/>
                <w:szCs w:val="18"/>
              </w:rPr>
            </w:pPr>
            <w:r w:rsidRPr="00A6429D">
              <w:rPr>
                <w:sz w:val="18"/>
                <w:szCs w:val="18"/>
              </w:rPr>
              <w:t xml:space="preserve"> (</w:t>
            </w:r>
            <w:r w:rsidRPr="00A6429D">
              <w:rPr>
                <w:rFonts w:hint="eastAsia"/>
                <w:sz w:val="18"/>
                <w:szCs w:val="18"/>
              </w:rPr>
              <w:t>1</w:t>
            </w:r>
            <w:r w:rsidRPr="00A6429D">
              <w:rPr>
                <w:sz w:val="18"/>
                <w:szCs w:val="18"/>
              </w:rPr>
              <w:t>)</w:t>
            </w:r>
            <w:r w:rsidRPr="00A6429D">
              <w:rPr>
                <w:rFonts w:hint="eastAsia"/>
                <w:sz w:val="18"/>
                <w:szCs w:val="18"/>
              </w:rPr>
              <w:t>处置</w:t>
            </w:r>
          </w:p>
        </w:tc>
        <w:tc>
          <w:tcPr>
            <w:tcW w:w="897" w:type="pct"/>
            <w:shd w:val="clear" w:color="auto" w:fill="auto"/>
          </w:tcPr>
          <w:p w14:paraId="6A1C7A72" w14:textId="77777777" w:rsidR="00726CD7" w:rsidRPr="00A6429D" w:rsidRDefault="00726CD7">
            <w:pPr>
              <w:jc w:val="right"/>
              <w:rPr>
                <w:rFonts w:hint="eastAsia"/>
                <w:sz w:val="18"/>
                <w:szCs w:val="18"/>
              </w:rPr>
            </w:pPr>
          </w:p>
        </w:tc>
        <w:tc>
          <w:tcPr>
            <w:tcW w:w="841" w:type="pct"/>
            <w:shd w:val="clear" w:color="auto" w:fill="auto"/>
          </w:tcPr>
          <w:p w14:paraId="61924A9E" w14:textId="77777777" w:rsidR="00726CD7" w:rsidRPr="00A6429D" w:rsidRDefault="00726CD7">
            <w:pPr>
              <w:jc w:val="right"/>
              <w:rPr>
                <w:rFonts w:hint="eastAsia"/>
                <w:sz w:val="18"/>
                <w:szCs w:val="18"/>
              </w:rPr>
            </w:pPr>
          </w:p>
        </w:tc>
        <w:tc>
          <w:tcPr>
            <w:tcW w:w="618" w:type="pct"/>
            <w:shd w:val="clear" w:color="auto" w:fill="auto"/>
          </w:tcPr>
          <w:p w14:paraId="44457C1F" w14:textId="77777777" w:rsidR="00726CD7" w:rsidRPr="00A6429D" w:rsidRDefault="00726CD7">
            <w:pPr>
              <w:jc w:val="right"/>
              <w:rPr>
                <w:rFonts w:hint="eastAsia"/>
                <w:sz w:val="18"/>
                <w:szCs w:val="18"/>
              </w:rPr>
            </w:pPr>
          </w:p>
        </w:tc>
        <w:tc>
          <w:tcPr>
            <w:tcW w:w="674" w:type="pct"/>
            <w:shd w:val="clear" w:color="auto" w:fill="auto"/>
          </w:tcPr>
          <w:p w14:paraId="38B77A3E" w14:textId="77777777" w:rsidR="00726CD7" w:rsidRPr="00A6429D" w:rsidRDefault="00726CD7">
            <w:pPr>
              <w:jc w:val="right"/>
              <w:rPr>
                <w:rFonts w:hint="eastAsia"/>
                <w:sz w:val="18"/>
                <w:szCs w:val="18"/>
              </w:rPr>
            </w:pPr>
          </w:p>
        </w:tc>
        <w:tc>
          <w:tcPr>
            <w:tcW w:w="898" w:type="pct"/>
            <w:shd w:val="clear" w:color="auto" w:fill="auto"/>
          </w:tcPr>
          <w:p w14:paraId="71D97336" w14:textId="77777777" w:rsidR="00726CD7" w:rsidRPr="00A6429D" w:rsidRDefault="00726CD7">
            <w:pPr>
              <w:jc w:val="right"/>
              <w:rPr>
                <w:rFonts w:hint="eastAsia"/>
                <w:sz w:val="18"/>
                <w:szCs w:val="18"/>
              </w:rPr>
            </w:pPr>
          </w:p>
        </w:tc>
      </w:tr>
      <w:tr w:rsidR="00726CD7" w14:paraId="6DC3F967" w14:textId="77777777" w:rsidTr="00726CD7">
        <w:trPr>
          <w:trHeight w:val="340"/>
        </w:trPr>
        <w:tc>
          <w:tcPr>
            <w:tcW w:w="1072" w:type="pct"/>
            <w:shd w:val="clear" w:color="auto" w:fill="auto"/>
            <w:vAlign w:val="center"/>
          </w:tcPr>
          <w:p w14:paraId="4ECAC57C" w14:textId="77777777" w:rsidR="00726CD7" w:rsidRPr="00A6429D" w:rsidRDefault="00726CD7" w:rsidP="00726CD7">
            <w:pPr>
              <w:ind w:firstLineChars="200" w:firstLine="360"/>
              <w:rPr>
                <w:rFonts w:hint="eastAsia"/>
                <w:sz w:val="18"/>
                <w:szCs w:val="18"/>
              </w:rPr>
            </w:pPr>
            <w:r w:rsidRPr="00A6429D">
              <w:rPr>
                <w:rFonts w:hint="eastAsia"/>
                <w:sz w:val="18"/>
                <w:szCs w:val="18"/>
              </w:rPr>
              <w:t>4.</w:t>
            </w:r>
            <w:r w:rsidRPr="00A6429D">
              <w:rPr>
                <w:sz w:val="18"/>
                <w:szCs w:val="18"/>
              </w:rPr>
              <w:t>期末余额</w:t>
            </w:r>
          </w:p>
        </w:tc>
        <w:tc>
          <w:tcPr>
            <w:tcW w:w="897" w:type="pct"/>
            <w:shd w:val="clear" w:color="auto" w:fill="auto"/>
          </w:tcPr>
          <w:p w14:paraId="54070AE6" w14:textId="77777777" w:rsidR="00726CD7" w:rsidRPr="00A6429D" w:rsidRDefault="00726CD7" w:rsidP="00726CD7">
            <w:pPr>
              <w:jc w:val="right"/>
              <w:rPr>
                <w:rFonts w:hint="eastAsia"/>
                <w:sz w:val="18"/>
                <w:szCs w:val="18"/>
              </w:rPr>
            </w:pPr>
            <w:r w:rsidRPr="00F50762">
              <w:rPr>
                <w:rFonts w:hint="eastAsia"/>
              </w:rPr>
              <w:t>45,806,695.93</w:t>
            </w:r>
          </w:p>
        </w:tc>
        <w:tc>
          <w:tcPr>
            <w:tcW w:w="841" w:type="pct"/>
            <w:shd w:val="clear" w:color="auto" w:fill="auto"/>
          </w:tcPr>
          <w:p w14:paraId="2D3A0621" w14:textId="77777777" w:rsidR="00726CD7" w:rsidRPr="00A6429D" w:rsidRDefault="00726CD7" w:rsidP="00726CD7">
            <w:pPr>
              <w:jc w:val="right"/>
              <w:rPr>
                <w:rFonts w:hint="eastAsia"/>
                <w:sz w:val="18"/>
                <w:szCs w:val="18"/>
              </w:rPr>
            </w:pPr>
            <w:r w:rsidRPr="00F50762">
              <w:rPr>
                <w:rFonts w:hint="eastAsia"/>
              </w:rPr>
              <w:t>40,771,731.47</w:t>
            </w:r>
          </w:p>
        </w:tc>
        <w:tc>
          <w:tcPr>
            <w:tcW w:w="618" w:type="pct"/>
            <w:shd w:val="clear" w:color="auto" w:fill="auto"/>
          </w:tcPr>
          <w:p w14:paraId="2609DB09" w14:textId="77777777" w:rsidR="00726CD7" w:rsidRPr="00A6429D" w:rsidRDefault="00726CD7" w:rsidP="00726CD7">
            <w:pPr>
              <w:jc w:val="right"/>
              <w:rPr>
                <w:rFonts w:hint="eastAsia"/>
                <w:sz w:val="18"/>
                <w:szCs w:val="18"/>
              </w:rPr>
            </w:pPr>
            <w:r w:rsidRPr="00F50762">
              <w:rPr>
                <w:rFonts w:hint="eastAsia"/>
              </w:rPr>
              <w:t>433.34</w:t>
            </w:r>
          </w:p>
        </w:tc>
        <w:tc>
          <w:tcPr>
            <w:tcW w:w="674" w:type="pct"/>
            <w:shd w:val="clear" w:color="auto" w:fill="auto"/>
          </w:tcPr>
          <w:p w14:paraId="6324A0D7" w14:textId="77777777" w:rsidR="00726CD7" w:rsidRPr="00A6429D" w:rsidRDefault="00726CD7" w:rsidP="00726CD7">
            <w:pPr>
              <w:jc w:val="right"/>
              <w:rPr>
                <w:rFonts w:hint="eastAsia"/>
                <w:sz w:val="18"/>
                <w:szCs w:val="18"/>
              </w:rPr>
            </w:pPr>
            <w:r w:rsidRPr="00B12AF1">
              <w:rPr>
                <w:rFonts w:hint="eastAsia"/>
              </w:rPr>
              <w:t>23,509.15</w:t>
            </w:r>
          </w:p>
        </w:tc>
        <w:tc>
          <w:tcPr>
            <w:tcW w:w="898" w:type="pct"/>
            <w:shd w:val="clear" w:color="auto" w:fill="auto"/>
          </w:tcPr>
          <w:p w14:paraId="0F3B3745" w14:textId="77777777" w:rsidR="00726CD7" w:rsidRPr="00A6429D" w:rsidRDefault="00726CD7" w:rsidP="00726CD7">
            <w:pPr>
              <w:jc w:val="right"/>
              <w:rPr>
                <w:rFonts w:hint="eastAsia"/>
                <w:sz w:val="18"/>
                <w:szCs w:val="18"/>
              </w:rPr>
            </w:pPr>
            <w:r w:rsidRPr="00B12AF1">
              <w:rPr>
                <w:rFonts w:hint="eastAsia"/>
              </w:rPr>
              <w:t>86,602,369.89</w:t>
            </w:r>
          </w:p>
        </w:tc>
      </w:tr>
      <w:tr w:rsidR="00726CD7" w14:paraId="4DFA83B9" w14:textId="77777777" w:rsidTr="00726CD7">
        <w:trPr>
          <w:trHeight w:val="340"/>
        </w:trPr>
        <w:sdt>
          <w:sdtPr>
            <w:rPr>
              <w:sz w:val="18"/>
              <w:szCs w:val="18"/>
            </w:rPr>
            <w:tag w:val="_PLD_f7d5f180eba449a29a01985d504a8cad"/>
            <w:id w:val="-1340001386"/>
          </w:sdtPr>
          <w:sdtContent>
            <w:tc>
              <w:tcPr>
                <w:tcW w:w="5000" w:type="pct"/>
                <w:gridSpan w:val="6"/>
                <w:shd w:val="clear" w:color="auto" w:fill="auto"/>
                <w:vAlign w:val="center"/>
              </w:tcPr>
              <w:p w14:paraId="1243CC1F" w14:textId="77777777" w:rsidR="00726CD7" w:rsidRPr="00A6429D" w:rsidRDefault="00726CD7">
                <w:pPr>
                  <w:rPr>
                    <w:rFonts w:hint="eastAsia"/>
                    <w:sz w:val="18"/>
                    <w:szCs w:val="18"/>
                  </w:rPr>
                </w:pPr>
                <w:r w:rsidRPr="00A6429D">
                  <w:rPr>
                    <w:sz w:val="18"/>
                    <w:szCs w:val="18"/>
                  </w:rPr>
                  <w:t>三、减值准备</w:t>
                </w:r>
              </w:p>
            </w:tc>
          </w:sdtContent>
        </w:sdt>
      </w:tr>
      <w:tr w:rsidR="00726CD7" w14:paraId="51412C88" w14:textId="77777777" w:rsidTr="00726CD7">
        <w:trPr>
          <w:trHeight w:val="340"/>
        </w:trPr>
        <w:tc>
          <w:tcPr>
            <w:tcW w:w="1072" w:type="pct"/>
            <w:shd w:val="clear" w:color="auto" w:fill="auto"/>
            <w:vAlign w:val="center"/>
          </w:tcPr>
          <w:p w14:paraId="1E9C2E78" w14:textId="77777777" w:rsidR="00726CD7" w:rsidRPr="00A6429D" w:rsidRDefault="00726CD7">
            <w:pPr>
              <w:ind w:firstLineChars="200" w:firstLine="360"/>
              <w:rPr>
                <w:rFonts w:hint="eastAsia"/>
                <w:sz w:val="18"/>
                <w:szCs w:val="18"/>
              </w:rPr>
            </w:pPr>
            <w:r w:rsidRPr="00A6429D">
              <w:rPr>
                <w:rFonts w:hint="eastAsia"/>
                <w:sz w:val="18"/>
                <w:szCs w:val="18"/>
              </w:rPr>
              <w:t>1.期</w:t>
            </w:r>
            <w:r w:rsidRPr="00A6429D">
              <w:rPr>
                <w:sz w:val="18"/>
                <w:szCs w:val="18"/>
              </w:rPr>
              <w:t>初余额</w:t>
            </w:r>
          </w:p>
        </w:tc>
        <w:tc>
          <w:tcPr>
            <w:tcW w:w="897" w:type="pct"/>
            <w:shd w:val="clear" w:color="auto" w:fill="auto"/>
          </w:tcPr>
          <w:p w14:paraId="68AF7866" w14:textId="77777777" w:rsidR="00726CD7" w:rsidRPr="00A6429D" w:rsidRDefault="00726CD7">
            <w:pPr>
              <w:jc w:val="right"/>
              <w:rPr>
                <w:rFonts w:hint="eastAsia"/>
                <w:sz w:val="18"/>
                <w:szCs w:val="18"/>
              </w:rPr>
            </w:pPr>
          </w:p>
        </w:tc>
        <w:tc>
          <w:tcPr>
            <w:tcW w:w="841" w:type="pct"/>
            <w:shd w:val="clear" w:color="auto" w:fill="auto"/>
          </w:tcPr>
          <w:p w14:paraId="2EAAD3D9" w14:textId="77777777" w:rsidR="00726CD7" w:rsidRPr="00A6429D" w:rsidRDefault="00726CD7">
            <w:pPr>
              <w:jc w:val="right"/>
              <w:rPr>
                <w:rFonts w:hint="eastAsia"/>
                <w:sz w:val="18"/>
                <w:szCs w:val="18"/>
              </w:rPr>
            </w:pPr>
          </w:p>
        </w:tc>
        <w:tc>
          <w:tcPr>
            <w:tcW w:w="618" w:type="pct"/>
            <w:shd w:val="clear" w:color="auto" w:fill="auto"/>
          </w:tcPr>
          <w:p w14:paraId="6A8DE9CC" w14:textId="77777777" w:rsidR="00726CD7" w:rsidRPr="00A6429D" w:rsidRDefault="00726CD7">
            <w:pPr>
              <w:jc w:val="right"/>
              <w:rPr>
                <w:rFonts w:hint="eastAsia"/>
                <w:sz w:val="18"/>
                <w:szCs w:val="18"/>
              </w:rPr>
            </w:pPr>
          </w:p>
        </w:tc>
        <w:tc>
          <w:tcPr>
            <w:tcW w:w="674" w:type="pct"/>
            <w:shd w:val="clear" w:color="auto" w:fill="auto"/>
          </w:tcPr>
          <w:p w14:paraId="614F1944" w14:textId="77777777" w:rsidR="00726CD7" w:rsidRPr="00A6429D" w:rsidRDefault="00726CD7">
            <w:pPr>
              <w:jc w:val="right"/>
              <w:rPr>
                <w:rFonts w:hint="eastAsia"/>
                <w:sz w:val="18"/>
                <w:szCs w:val="18"/>
              </w:rPr>
            </w:pPr>
          </w:p>
        </w:tc>
        <w:tc>
          <w:tcPr>
            <w:tcW w:w="898" w:type="pct"/>
            <w:shd w:val="clear" w:color="auto" w:fill="auto"/>
          </w:tcPr>
          <w:p w14:paraId="32891D98" w14:textId="77777777" w:rsidR="00726CD7" w:rsidRPr="00A6429D" w:rsidRDefault="00726CD7">
            <w:pPr>
              <w:jc w:val="right"/>
              <w:rPr>
                <w:rFonts w:hint="eastAsia"/>
                <w:sz w:val="18"/>
                <w:szCs w:val="18"/>
              </w:rPr>
            </w:pPr>
          </w:p>
        </w:tc>
      </w:tr>
      <w:tr w:rsidR="00726CD7" w14:paraId="3BC88C19" w14:textId="77777777" w:rsidTr="00726CD7">
        <w:trPr>
          <w:trHeight w:val="340"/>
        </w:trPr>
        <w:tc>
          <w:tcPr>
            <w:tcW w:w="1072" w:type="pct"/>
            <w:shd w:val="clear" w:color="auto" w:fill="auto"/>
            <w:vAlign w:val="center"/>
          </w:tcPr>
          <w:p w14:paraId="4C562EDA" w14:textId="77777777" w:rsidR="00726CD7" w:rsidRPr="00A6429D" w:rsidRDefault="00726CD7">
            <w:pPr>
              <w:ind w:firstLineChars="200" w:firstLine="360"/>
              <w:rPr>
                <w:rFonts w:hint="eastAsia"/>
                <w:sz w:val="18"/>
                <w:szCs w:val="18"/>
              </w:rPr>
            </w:pPr>
            <w:r w:rsidRPr="00A6429D">
              <w:rPr>
                <w:sz w:val="18"/>
                <w:szCs w:val="18"/>
              </w:rPr>
              <w:t>2.本期增加</w:t>
            </w:r>
            <w:r w:rsidRPr="00A6429D">
              <w:rPr>
                <w:rFonts w:hint="eastAsia"/>
                <w:sz w:val="18"/>
                <w:szCs w:val="18"/>
              </w:rPr>
              <w:t>金额</w:t>
            </w:r>
          </w:p>
        </w:tc>
        <w:tc>
          <w:tcPr>
            <w:tcW w:w="897" w:type="pct"/>
            <w:shd w:val="clear" w:color="auto" w:fill="auto"/>
          </w:tcPr>
          <w:p w14:paraId="21504C0C" w14:textId="77777777" w:rsidR="00726CD7" w:rsidRPr="00A6429D" w:rsidRDefault="00726CD7">
            <w:pPr>
              <w:jc w:val="right"/>
              <w:rPr>
                <w:rFonts w:hint="eastAsia"/>
                <w:sz w:val="18"/>
                <w:szCs w:val="18"/>
              </w:rPr>
            </w:pPr>
          </w:p>
        </w:tc>
        <w:tc>
          <w:tcPr>
            <w:tcW w:w="841" w:type="pct"/>
            <w:shd w:val="clear" w:color="auto" w:fill="auto"/>
          </w:tcPr>
          <w:p w14:paraId="20821C96" w14:textId="77777777" w:rsidR="00726CD7" w:rsidRPr="00A6429D" w:rsidRDefault="00726CD7">
            <w:pPr>
              <w:jc w:val="right"/>
              <w:rPr>
                <w:rFonts w:hint="eastAsia"/>
                <w:sz w:val="18"/>
                <w:szCs w:val="18"/>
              </w:rPr>
            </w:pPr>
          </w:p>
        </w:tc>
        <w:tc>
          <w:tcPr>
            <w:tcW w:w="618" w:type="pct"/>
            <w:shd w:val="clear" w:color="auto" w:fill="auto"/>
          </w:tcPr>
          <w:p w14:paraId="3A8F711F" w14:textId="77777777" w:rsidR="00726CD7" w:rsidRPr="00A6429D" w:rsidRDefault="00726CD7">
            <w:pPr>
              <w:jc w:val="right"/>
              <w:rPr>
                <w:rFonts w:hint="eastAsia"/>
                <w:sz w:val="18"/>
                <w:szCs w:val="18"/>
              </w:rPr>
            </w:pPr>
          </w:p>
        </w:tc>
        <w:tc>
          <w:tcPr>
            <w:tcW w:w="674" w:type="pct"/>
            <w:shd w:val="clear" w:color="auto" w:fill="auto"/>
          </w:tcPr>
          <w:p w14:paraId="2BF388CE" w14:textId="77777777" w:rsidR="00726CD7" w:rsidRPr="00A6429D" w:rsidRDefault="00726CD7">
            <w:pPr>
              <w:jc w:val="right"/>
              <w:rPr>
                <w:rFonts w:hint="eastAsia"/>
                <w:sz w:val="18"/>
                <w:szCs w:val="18"/>
              </w:rPr>
            </w:pPr>
          </w:p>
        </w:tc>
        <w:tc>
          <w:tcPr>
            <w:tcW w:w="898" w:type="pct"/>
            <w:shd w:val="clear" w:color="auto" w:fill="auto"/>
          </w:tcPr>
          <w:p w14:paraId="38D418CF" w14:textId="77777777" w:rsidR="00726CD7" w:rsidRPr="00A6429D" w:rsidRDefault="00726CD7">
            <w:pPr>
              <w:jc w:val="right"/>
              <w:rPr>
                <w:rFonts w:hint="eastAsia"/>
                <w:sz w:val="18"/>
                <w:szCs w:val="18"/>
              </w:rPr>
            </w:pPr>
          </w:p>
        </w:tc>
      </w:tr>
      <w:tr w:rsidR="00726CD7" w14:paraId="78100886" w14:textId="77777777" w:rsidTr="00726CD7">
        <w:trPr>
          <w:trHeight w:val="340"/>
        </w:trPr>
        <w:tc>
          <w:tcPr>
            <w:tcW w:w="1072" w:type="pct"/>
            <w:shd w:val="clear" w:color="auto" w:fill="auto"/>
            <w:vAlign w:val="center"/>
          </w:tcPr>
          <w:p w14:paraId="17B37F30" w14:textId="77777777" w:rsidR="00726CD7" w:rsidRPr="00A6429D" w:rsidRDefault="00726CD7">
            <w:pPr>
              <w:ind w:firstLineChars="300" w:firstLine="540"/>
              <w:rPr>
                <w:rFonts w:hint="eastAsia"/>
                <w:sz w:val="18"/>
                <w:szCs w:val="18"/>
              </w:rPr>
            </w:pPr>
            <w:r w:rsidRPr="00A6429D">
              <w:rPr>
                <w:rFonts w:hint="eastAsia"/>
                <w:sz w:val="18"/>
                <w:szCs w:val="18"/>
              </w:rPr>
              <w:t>（1）</w:t>
            </w:r>
            <w:r w:rsidRPr="00A6429D">
              <w:rPr>
                <w:sz w:val="18"/>
                <w:szCs w:val="18"/>
              </w:rPr>
              <w:t>计提</w:t>
            </w:r>
          </w:p>
        </w:tc>
        <w:tc>
          <w:tcPr>
            <w:tcW w:w="897" w:type="pct"/>
            <w:shd w:val="clear" w:color="auto" w:fill="auto"/>
          </w:tcPr>
          <w:p w14:paraId="5C2321B0" w14:textId="77777777" w:rsidR="00726CD7" w:rsidRPr="00A6429D" w:rsidRDefault="00726CD7">
            <w:pPr>
              <w:jc w:val="right"/>
              <w:rPr>
                <w:rFonts w:hint="eastAsia"/>
                <w:sz w:val="18"/>
                <w:szCs w:val="18"/>
              </w:rPr>
            </w:pPr>
          </w:p>
        </w:tc>
        <w:tc>
          <w:tcPr>
            <w:tcW w:w="841" w:type="pct"/>
            <w:shd w:val="clear" w:color="auto" w:fill="auto"/>
          </w:tcPr>
          <w:p w14:paraId="4AD04131" w14:textId="77777777" w:rsidR="00726CD7" w:rsidRPr="00A6429D" w:rsidRDefault="00726CD7">
            <w:pPr>
              <w:jc w:val="right"/>
              <w:rPr>
                <w:rFonts w:hint="eastAsia"/>
                <w:sz w:val="18"/>
                <w:szCs w:val="18"/>
              </w:rPr>
            </w:pPr>
          </w:p>
        </w:tc>
        <w:tc>
          <w:tcPr>
            <w:tcW w:w="618" w:type="pct"/>
            <w:shd w:val="clear" w:color="auto" w:fill="auto"/>
          </w:tcPr>
          <w:p w14:paraId="3261CFFD" w14:textId="77777777" w:rsidR="00726CD7" w:rsidRPr="00A6429D" w:rsidRDefault="00726CD7">
            <w:pPr>
              <w:jc w:val="right"/>
              <w:rPr>
                <w:rFonts w:hint="eastAsia"/>
                <w:sz w:val="18"/>
                <w:szCs w:val="18"/>
              </w:rPr>
            </w:pPr>
          </w:p>
        </w:tc>
        <w:tc>
          <w:tcPr>
            <w:tcW w:w="674" w:type="pct"/>
            <w:shd w:val="clear" w:color="auto" w:fill="auto"/>
          </w:tcPr>
          <w:p w14:paraId="6D74F8EB" w14:textId="77777777" w:rsidR="00726CD7" w:rsidRPr="00A6429D" w:rsidRDefault="00726CD7">
            <w:pPr>
              <w:jc w:val="right"/>
              <w:rPr>
                <w:rFonts w:hint="eastAsia"/>
                <w:sz w:val="18"/>
                <w:szCs w:val="18"/>
              </w:rPr>
            </w:pPr>
          </w:p>
        </w:tc>
        <w:tc>
          <w:tcPr>
            <w:tcW w:w="898" w:type="pct"/>
            <w:shd w:val="clear" w:color="auto" w:fill="auto"/>
          </w:tcPr>
          <w:p w14:paraId="3B7E51AC" w14:textId="77777777" w:rsidR="00726CD7" w:rsidRPr="00A6429D" w:rsidRDefault="00726CD7">
            <w:pPr>
              <w:jc w:val="right"/>
              <w:rPr>
                <w:rFonts w:hint="eastAsia"/>
                <w:sz w:val="18"/>
                <w:szCs w:val="18"/>
              </w:rPr>
            </w:pPr>
          </w:p>
        </w:tc>
      </w:tr>
      <w:tr w:rsidR="00726CD7" w14:paraId="6F5D8D18" w14:textId="77777777" w:rsidTr="00726CD7">
        <w:trPr>
          <w:trHeight w:val="340"/>
        </w:trPr>
        <w:tc>
          <w:tcPr>
            <w:tcW w:w="1072" w:type="pct"/>
            <w:shd w:val="clear" w:color="auto" w:fill="auto"/>
            <w:vAlign w:val="center"/>
          </w:tcPr>
          <w:p w14:paraId="1A24031B" w14:textId="77777777" w:rsidR="00726CD7" w:rsidRPr="00A6429D" w:rsidRDefault="00726CD7">
            <w:pPr>
              <w:ind w:firstLineChars="200" w:firstLine="360"/>
              <w:rPr>
                <w:rFonts w:hint="eastAsia"/>
                <w:sz w:val="18"/>
                <w:szCs w:val="18"/>
              </w:rPr>
            </w:pPr>
            <w:r w:rsidRPr="00A6429D">
              <w:rPr>
                <w:rFonts w:hint="eastAsia"/>
                <w:sz w:val="18"/>
                <w:szCs w:val="18"/>
              </w:rPr>
              <w:t>3.</w:t>
            </w:r>
            <w:r w:rsidRPr="00A6429D">
              <w:rPr>
                <w:sz w:val="18"/>
                <w:szCs w:val="18"/>
              </w:rPr>
              <w:t>本期减少</w:t>
            </w:r>
            <w:r w:rsidRPr="00A6429D">
              <w:rPr>
                <w:rFonts w:hint="eastAsia"/>
                <w:sz w:val="18"/>
                <w:szCs w:val="18"/>
              </w:rPr>
              <w:t>金额</w:t>
            </w:r>
          </w:p>
        </w:tc>
        <w:tc>
          <w:tcPr>
            <w:tcW w:w="897" w:type="pct"/>
            <w:shd w:val="clear" w:color="auto" w:fill="auto"/>
          </w:tcPr>
          <w:p w14:paraId="7297D130" w14:textId="77777777" w:rsidR="00726CD7" w:rsidRPr="00A6429D" w:rsidRDefault="00726CD7">
            <w:pPr>
              <w:jc w:val="right"/>
              <w:rPr>
                <w:rFonts w:hint="eastAsia"/>
                <w:sz w:val="18"/>
                <w:szCs w:val="18"/>
              </w:rPr>
            </w:pPr>
          </w:p>
        </w:tc>
        <w:tc>
          <w:tcPr>
            <w:tcW w:w="841" w:type="pct"/>
            <w:shd w:val="clear" w:color="auto" w:fill="auto"/>
          </w:tcPr>
          <w:p w14:paraId="454108FC" w14:textId="77777777" w:rsidR="00726CD7" w:rsidRPr="00A6429D" w:rsidRDefault="00726CD7">
            <w:pPr>
              <w:jc w:val="right"/>
              <w:rPr>
                <w:rFonts w:hint="eastAsia"/>
                <w:sz w:val="18"/>
                <w:szCs w:val="18"/>
              </w:rPr>
            </w:pPr>
          </w:p>
        </w:tc>
        <w:tc>
          <w:tcPr>
            <w:tcW w:w="618" w:type="pct"/>
            <w:shd w:val="clear" w:color="auto" w:fill="auto"/>
          </w:tcPr>
          <w:p w14:paraId="6B0290C6" w14:textId="77777777" w:rsidR="00726CD7" w:rsidRPr="00A6429D" w:rsidRDefault="00726CD7">
            <w:pPr>
              <w:jc w:val="right"/>
              <w:rPr>
                <w:rFonts w:hint="eastAsia"/>
                <w:sz w:val="18"/>
                <w:szCs w:val="18"/>
              </w:rPr>
            </w:pPr>
          </w:p>
        </w:tc>
        <w:tc>
          <w:tcPr>
            <w:tcW w:w="674" w:type="pct"/>
            <w:shd w:val="clear" w:color="auto" w:fill="auto"/>
          </w:tcPr>
          <w:p w14:paraId="5C78E4FA" w14:textId="77777777" w:rsidR="00726CD7" w:rsidRPr="00A6429D" w:rsidRDefault="00726CD7">
            <w:pPr>
              <w:jc w:val="right"/>
              <w:rPr>
                <w:rFonts w:hint="eastAsia"/>
                <w:sz w:val="18"/>
                <w:szCs w:val="18"/>
              </w:rPr>
            </w:pPr>
          </w:p>
        </w:tc>
        <w:tc>
          <w:tcPr>
            <w:tcW w:w="898" w:type="pct"/>
            <w:shd w:val="clear" w:color="auto" w:fill="auto"/>
          </w:tcPr>
          <w:p w14:paraId="24F53E23" w14:textId="77777777" w:rsidR="00726CD7" w:rsidRPr="00A6429D" w:rsidRDefault="00726CD7">
            <w:pPr>
              <w:jc w:val="right"/>
              <w:rPr>
                <w:rFonts w:hint="eastAsia"/>
                <w:sz w:val="18"/>
                <w:szCs w:val="18"/>
              </w:rPr>
            </w:pPr>
          </w:p>
        </w:tc>
      </w:tr>
      <w:tr w:rsidR="00726CD7" w14:paraId="634EB83F" w14:textId="77777777" w:rsidTr="00726CD7">
        <w:trPr>
          <w:trHeight w:val="340"/>
        </w:trPr>
        <w:tc>
          <w:tcPr>
            <w:tcW w:w="1072" w:type="pct"/>
            <w:shd w:val="clear" w:color="auto" w:fill="auto"/>
            <w:vAlign w:val="center"/>
          </w:tcPr>
          <w:p w14:paraId="72FABD63" w14:textId="77777777" w:rsidR="00726CD7" w:rsidRPr="00A6429D" w:rsidRDefault="00726CD7">
            <w:pPr>
              <w:ind w:firstLineChars="300" w:firstLine="540"/>
              <w:rPr>
                <w:rFonts w:hint="eastAsia"/>
                <w:sz w:val="18"/>
                <w:szCs w:val="18"/>
              </w:rPr>
            </w:pPr>
            <w:r w:rsidRPr="00A6429D">
              <w:rPr>
                <w:sz w:val="18"/>
                <w:szCs w:val="18"/>
              </w:rPr>
              <w:t>(</w:t>
            </w:r>
            <w:r w:rsidRPr="00A6429D">
              <w:rPr>
                <w:rFonts w:hint="eastAsia"/>
                <w:sz w:val="18"/>
                <w:szCs w:val="18"/>
              </w:rPr>
              <w:t>1</w:t>
            </w:r>
            <w:r w:rsidRPr="00A6429D">
              <w:rPr>
                <w:sz w:val="18"/>
                <w:szCs w:val="18"/>
              </w:rPr>
              <w:t>)</w:t>
            </w:r>
            <w:r w:rsidRPr="00A6429D">
              <w:rPr>
                <w:rFonts w:hint="eastAsia"/>
                <w:sz w:val="18"/>
                <w:szCs w:val="18"/>
              </w:rPr>
              <w:t>处置</w:t>
            </w:r>
          </w:p>
        </w:tc>
        <w:tc>
          <w:tcPr>
            <w:tcW w:w="897" w:type="pct"/>
            <w:shd w:val="clear" w:color="auto" w:fill="auto"/>
          </w:tcPr>
          <w:p w14:paraId="18407FEB" w14:textId="77777777" w:rsidR="00726CD7" w:rsidRPr="00A6429D" w:rsidRDefault="00726CD7">
            <w:pPr>
              <w:jc w:val="right"/>
              <w:rPr>
                <w:rFonts w:hint="eastAsia"/>
                <w:sz w:val="18"/>
                <w:szCs w:val="18"/>
              </w:rPr>
            </w:pPr>
          </w:p>
        </w:tc>
        <w:tc>
          <w:tcPr>
            <w:tcW w:w="841" w:type="pct"/>
            <w:shd w:val="clear" w:color="auto" w:fill="auto"/>
          </w:tcPr>
          <w:p w14:paraId="7D782512" w14:textId="77777777" w:rsidR="00726CD7" w:rsidRPr="00A6429D" w:rsidRDefault="00726CD7">
            <w:pPr>
              <w:jc w:val="right"/>
              <w:rPr>
                <w:rFonts w:hint="eastAsia"/>
                <w:sz w:val="18"/>
                <w:szCs w:val="18"/>
              </w:rPr>
            </w:pPr>
          </w:p>
        </w:tc>
        <w:tc>
          <w:tcPr>
            <w:tcW w:w="618" w:type="pct"/>
            <w:shd w:val="clear" w:color="auto" w:fill="auto"/>
          </w:tcPr>
          <w:p w14:paraId="0533276B" w14:textId="77777777" w:rsidR="00726CD7" w:rsidRPr="00A6429D" w:rsidRDefault="00726CD7">
            <w:pPr>
              <w:jc w:val="right"/>
              <w:rPr>
                <w:rFonts w:hint="eastAsia"/>
                <w:sz w:val="18"/>
                <w:szCs w:val="18"/>
              </w:rPr>
            </w:pPr>
          </w:p>
        </w:tc>
        <w:tc>
          <w:tcPr>
            <w:tcW w:w="674" w:type="pct"/>
            <w:shd w:val="clear" w:color="auto" w:fill="auto"/>
          </w:tcPr>
          <w:p w14:paraId="167BDB5C" w14:textId="77777777" w:rsidR="00726CD7" w:rsidRPr="00A6429D" w:rsidRDefault="00726CD7">
            <w:pPr>
              <w:jc w:val="right"/>
              <w:rPr>
                <w:rFonts w:hint="eastAsia"/>
                <w:sz w:val="18"/>
                <w:szCs w:val="18"/>
              </w:rPr>
            </w:pPr>
          </w:p>
        </w:tc>
        <w:tc>
          <w:tcPr>
            <w:tcW w:w="898" w:type="pct"/>
            <w:shd w:val="clear" w:color="auto" w:fill="auto"/>
          </w:tcPr>
          <w:p w14:paraId="289B27B3" w14:textId="77777777" w:rsidR="00726CD7" w:rsidRPr="00A6429D" w:rsidRDefault="00726CD7">
            <w:pPr>
              <w:jc w:val="right"/>
              <w:rPr>
                <w:rFonts w:hint="eastAsia"/>
                <w:sz w:val="18"/>
                <w:szCs w:val="18"/>
              </w:rPr>
            </w:pPr>
          </w:p>
        </w:tc>
      </w:tr>
      <w:tr w:rsidR="00726CD7" w14:paraId="152E5725" w14:textId="77777777" w:rsidTr="00726CD7">
        <w:trPr>
          <w:trHeight w:val="340"/>
        </w:trPr>
        <w:tc>
          <w:tcPr>
            <w:tcW w:w="1072" w:type="pct"/>
            <w:shd w:val="clear" w:color="auto" w:fill="auto"/>
            <w:vAlign w:val="center"/>
          </w:tcPr>
          <w:p w14:paraId="5DFF27E5" w14:textId="77777777" w:rsidR="00726CD7" w:rsidRPr="00A6429D" w:rsidRDefault="00726CD7">
            <w:pPr>
              <w:ind w:firstLineChars="200" w:firstLine="360"/>
              <w:rPr>
                <w:rFonts w:hint="eastAsia"/>
                <w:sz w:val="18"/>
                <w:szCs w:val="18"/>
              </w:rPr>
            </w:pPr>
            <w:r w:rsidRPr="00A6429D">
              <w:rPr>
                <w:rFonts w:hint="eastAsia"/>
                <w:sz w:val="18"/>
                <w:szCs w:val="18"/>
              </w:rPr>
              <w:t>4.</w:t>
            </w:r>
            <w:r w:rsidRPr="00A6429D">
              <w:rPr>
                <w:sz w:val="18"/>
                <w:szCs w:val="18"/>
              </w:rPr>
              <w:t>期末余额</w:t>
            </w:r>
          </w:p>
        </w:tc>
        <w:tc>
          <w:tcPr>
            <w:tcW w:w="897" w:type="pct"/>
            <w:shd w:val="clear" w:color="auto" w:fill="auto"/>
          </w:tcPr>
          <w:p w14:paraId="20AA6252" w14:textId="77777777" w:rsidR="00726CD7" w:rsidRPr="00A6429D" w:rsidRDefault="00726CD7">
            <w:pPr>
              <w:jc w:val="right"/>
              <w:rPr>
                <w:rFonts w:hint="eastAsia"/>
                <w:sz w:val="18"/>
                <w:szCs w:val="18"/>
              </w:rPr>
            </w:pPr>
          </w:p>
        </w:tc>
        <w:tc>
          <w:tcPr>
            <w:tcW w:w="841" w:type="pct"/>
            <w:shd w:val="clear" w:color="auto" w:fill="auto"/>
          </w:tcPr>
          <w:p w14:paraId="438AAD5E" w14:textId="77777777" w:rsidR="00726CD7" w:rsidRPr="00A6429D" w:rsidRDefault="00726CD7">
            <w:pPr>
              <w:jc w:val="right"/>
              <w:rPr>
                <w:rFonts w:hint="eastAsia"/>
                <w:sz w:val="18"/>
                <w:szCs w:val="18"/>
              </w:rPr>
            </w:pPr>
          </w:p>
        </w:tc>
        <w:tc>
          <w:tcPr>
            <w:tcW w:w="618" w:type="pct"/>
            <w:shd w:val="clear" w:color="auto" w:fill="auto"/>
          </w:tcPr>
          <w:p w14:paraId="3A29D739" w14:textId="77777777" w:rsidR="00726CD7" w:rsidRPr="00A6429D" w:rsidRDefault="00726CD7">
            <w:pPr>
              <w:jc w:val="right"/>
              <w:rPr>
                <w:rFonts w:hint="eastAsia"/>
                <w:sz w:val="18"/>
                <w:szCs w:val="18"/>
              </w:rPr>
            </w:pPr>
          </w:p>
        </w:tc>
        <w:tc>
          <w:tcPr>
            <w:tcW w:w="674" w:type="pct"/>
            <w:shd w:val="clear" w:color="auto" w:fill="auto"/>
          </w:tcPr>
          <w:p w14:paraId="72328B02" w14:textId="77777777" w:rsidR="00726CD7" w:rsidRPr="00A6429D" w:rsidRDefault="00726CD7">
            <w:pPr>
              <w:jc w:val="right"/>
              <w:rPr>
                <w:rFonts w:hint="eastAsia"/>
                <w:sz w:val="18"/>
                <w:szCs w:val="18"/>
              </w:rPr>
            </w:pPr>
          </w:p>
        </w:tc>
        <w:tc>
          <w:tcPr>
            <w:tcW w:w="898" w:type="pct"/>
            <w:shd w:val="clear" w:color="auto" w:fill="auto"/>
          </w:tcPr>
          <w:p w14:paraId="180BBBBF" w14:textId="77777777" w:rsidR="00726CD7" w:rsidRPr="00A6429D" w:rsidRDefault="00726CD7">
            <w:pPr>
              <w:jc w:val="right"/>
              <w:rPr>
                <w:rFonts w:hint="eastAsia"/>
                <w:sz w:val="18"/>
                <w:szCs w:val="18"/>
              </w:rPr>
            </w:pPr>
          </w:p>
        </w:tc>
      </w:tr>
      <w:tr w:rsidR="00726CD7" w14:paraId="68C6E557" w14:textId="77777777" w:rsidTr="00726CD7">
        <w:trPr>
          <w:trHeight w:val="340"/>
        </w:trPr>
        <w:sdt>
          <w:sdtPr>
            <w:rPr>
              <w:sz w:val="18"/>
              <w:szCs w:val="18"/>
            </w:rPr>
            <w:tag w:val="_PLD_4b0672b3afec475f9c6133950914fc81"/>
            <w:id w:val="1420135552"/>
          </w:sdtPr>
          <w:sdtContent>
            <w:tc>
              <w:tcPr>
                <w:tcW w:w="5000" w:type="pct"/>
                <w:gridSpan w:val="6"/>
                <w:shd w:val="clear" w:color="auto" w:fill="auto"/>
                <w:vAlign w:val="center"/>
              </w:tcPr>
              <w:p w14:paraId="2DD1E83B" w14:textId="77777777" w:rsidR="00726CD7" w:rsidRPr="00A6429D" w:rsidRDefault="00726CD7">
                <w:pPr>
                  <w:rPr>
                    <w:rFonts w:hint="eastAsia"/>
                    <w:sz w:val="18"/>
                    <w:szCs w:val="18"/>
                  </w:rPr>
                </w:pPr>
                <w:r w:rsidRPr="00A6429D">
                  <w:rPr>
                    <w:sz w:val="18"/>
                    <w:szCs w:val="18"/>
                  </w:rPr>
                  <w:t>四、账面价值</w:t>
                </w:r>
              </w:p>
            </w:tc>
          </w:sdtContent>
        </w:sdt>
      </w:tr>
      <w:tr w:rsidR="00726CD7" w14:paraId="33E58CAE" w14:textId="77777777" w:rsidTr="00726CD7">
        <w:trPr>
          <w:trHeight w:val="340"/>
        </w:trPr>
        <w:tc>
          <w:tcPr>
            <w:tcW w:w="1072" w:type="pct"/>
            <w:shd w:val="clear" w:color="auto" w:fill="auto"/>
            <w:vAlign w:val="center"/>
          </w:tcPr>
          <w:p w14:paraId="31592681" w14:textId="77777777" w:rsidR="00726CD7" w:rsidRPr="00A6429D" w:rsidRDefault="00726CD7" w:rsidP="00726CD7">
            <w:pPr>
              <w:rPr>
                <w:rFonts w:hint="eastAsia"/>
                <w:sz w:val="18"/>
                <w:szCs w:val="18"/>
              </w:rPr>
            </w:pPr>
            <w:r w:rsidRPr="00A6429D">
              <w:rPr>
                <w:sz w:val="18"/>
                <w:szCs w:val="18"/>
              </w:rPr>
              <w:t xml:space="preserve">    1.期末账面价值</w:t>
            </w:r>
          </w:p>
        </w:tc>
        <w:tc>
          <w:tcPr>
            <w:tcW w:w="897" w:type="pct"/>
            <w:shd w:val="clear" w:color="auto" w:fill="auto"/>
          </w:tcPr>
          <w:p w14:paraId="4426EBEB" w14:textId="77777777" w:rsidR="00726CD7" w:rsidRPr="00A6429D" w:rsidRDefault="00726CD7" w:rsidP="00726CD7">
            <w:pPr>
              <w:jc w:val="right"/>
              <w:rPr>
                <w:rFonts w:hint="eastAsia"/>
                <w:sz w:val="18"/>
                <w:szCs w:val="18"/>
              </w:rPr>
            </w:pPr>
            <w:r w:rsidRPr="00611EBF">
              <w:rPr>
                <w:rFonts w:hint="eastAsia"/>
              </w:rPr>
              <w:t>63,620,859.07</w:t>
            </w:r>
          </w:p>
        </w:tc>
        <w:tc>
          <w:tcPr>
            <w:tcW w:w="841" w:type="pct"/>
            <w:shd w:val="clear" w:color="auto" w:fill="auto"/>
          </w:tcPr>
          <w:p w14:paraId="24357409" w14:textId="77777777" w:rsidR="00726CD7" w:rsidRPr="00A6429D" w:rsidRDefault="00726CD7" w:rsidP="00726CD7">
            <w:pPr>
              <w:jc w:val="right"/>
              <w:rPr>
                <w:rFonts w:hint="eastAsia"/>
                <w:sz w:val="18"/>
                <w:szCs w:val="18"/>
              </w:rPr>
            </w:pPr>
            <w:r w:rsidRPr="00611EBF">
              <w:rPr>
                <w:rFonts w:hint="eastAsia"/>
              </w:rPr>
              <w:t>23,695,811.27</w:t>
            </w:r>
          </w:p>
        </w:tc>
        <w:tc>
          <w:tcPr>
            <w:tcW w:w="618" w:type="pct"/>
            <w:shd w:val="clear" w:color="auto" w:fill="auto"/>
          </w:tcPr>
          <w:p w14:paraId="31B132B2" w14:textId="77777777" w:rsidR="00726CD7" w:rsidRPr="00A6429D" w:rsidRDefault="00726CD7" w:rsidP="00726CD7">
            <w:pPr>
              <w:jc w:val="right"/>
              <w:rPr>
                <w:rFonts w:hint="eastAsia"/>
                <w:sz w:val="18"/>
                <w:szCs w:val="18"/>
              </w:rPr>
            </w:pPr>
            <w:r w:rsidRPr="00611EBF">
              <w:rPr>
                <w:rFonts w:hint="eastAsia"/>
              </w:rPr>
              <w:t>21,966.66</w:t>
            </w:r>
          </w:p>
        </w:tc>
        <w:tc>
          <w:tcPr>
            <w:tcW w:w="674" w:type="pct"/>
            <w:shd w:val="clear" w:color="auto" w:fill="auto"/>
          </w:tcPr>
          <w:p w14:paraId="75F29DB1" w14:textId="77777777" w:rsidR="00726CD7" w:rsidRPr="00A6429D" w:rsidRDefault="00726CD7" w:rsidP="00726CD7">
            <w:pPr>
              <w:jc w:val="right"/>
              <w:rPr>
                <w:rFonts w:hint="eastAsia"/>
                <w:sz w:val="18"/>
                <w:szCs w:val="18"/>
              </w:rPr>
            </w:pPr>
            <w:r w:rsidRPr="008E6909">
              <w:rPr>
                <w:rFonts w:hint="eastAsia"/>
              </w:rPr>
              <w:t>822,820.14</w:t>
            </w:r>
          </w:p>
        </w:tc>
        <w:tc>
          <w:tcPr>
            <w:tcW w:w="898" w:type="pct"/>
            <w:shd w:val="clear" w:color="auto" w:fill="auto"/>
          </w:tcPr>
          <w:p w14:paraId="779896FE" w14:textId="77777777" w:rsidR="00726CD7" w:rsidRPr="00A6429D" w:rsidRDefault="00726CD7" w:rsidP="00726CD7">
            <w:pPr>
              <w:jc w:val="right"/>
              <w:rPr>
                <w:rFonts w:hint="eastAsia"/>
                <w:sz w:val="18"/>
                <w:szCs w:val="18"/>
              </w:rPr>
            </w:pPr>
            <w:r w:rsidRPr="008E6909">
              <w:rPr>
                <w:rFonts w:hint="eastAsia"/>
              </w:rPr>
              <w:t>88,161,457.14</w:t>
            </w:r>
          </w:p>
        </w:tc>
      </w:tr>
      <w:tr w:rsidR="00726CD7" w:rsidRPr="0061017A" w14:paraId="2B590D6A" w14:textId="77777777" w:rsidTr="00726CD7">
        <w:trPr>
          <w:trHeight w:val="340"/>
        </w:trPr>
        <w:tc>
          <w:tcPr>
            <w:tcW w:w="1072" w:type="pct"/>
            <w:shd w:val="clear" w:color="auto" w:fill="auto"/>
            <w:vAlign w:val="center"/>
          </w:tcPr>
          <w:p w14:paraId="0852B32D" w14:textId="77777777" w:rsidR="00726CD7" w:rsidRPr="0061017A" w:rsidRDefault="00726CD7" w:rsidP="00726CD7">
            <w:pPr>
              <w:rPr>
                <w:rFonts w:hint="eastAsia"/>
                <w:sz w:val="18"/>
                <w:szCs w:val="18"/>
              </w:rPr>
            </w:pPr>
            <w:r w:rsidRPr="0061017A">
              <w:rPr>
                <w:sz w:val="18"/>
                <w:szCs w:val="18"/>
              </w:rPr>
              <w:t xml:space="preserve">    2.</w:t>
            </w:r>
            <w:r w:rsidRPr="0061017A">
              <w:rPr>
                <w:rFonts w:hint="eastAsia"/>
                <w:sz w:val="18"/>
                <w:szCs w:val="18"/>
              </w:rPr>
              <w:t>期初</w:t>
            </w:r>
            <w:r w:rsidRPr="0061017A">
              <w:rPr>
                <w:sz w:val="18"/>
                <w:szCs w:val="18"/>
              </w:rPr>
              <w:t>账面价值</w:t>
            </w:r>
          </w:p>
        </w:tc>
        <w:tc>
          <w:tcPr>
            <w:tcW w:w="897" w:type="pct"/>
            <w:shd w:val="clear" w:color="auto" w:fill="auto"/>
          </w:tcPr>
          <w:p w14:paraId="67B06F28" w14:textId="77777777" w:rsidR="00726CD7" w:rsidRPr="0061017A" w:rsidRDefault="00726CD7" w:rsidP="00726CD7">
            <w:pPr>
              <w:jc w:val="right"/>
              <w:rPr>
                <w:rFonts w:hint="eastAsia"/>
                <w:sz w:val="18"/>
                <w:szCs w:val="18"/>
              </w:rPr>
            </w:pPr>
            <w:r w:rsidRPr="0061017A">
              <w:rPr>
                <w:rFonts w:hint="eastAsia"/>
              </w:rPr>
              <w:t>66,356,547.91</w:t>
            </w:r>
          </w:p>
        </w:tc>
        <w:tc>
          <w:tcPr>
            <w:tcW w:w="841" w:type="pct"/>
            <w:shd w:val="clear" w:color="auto" w:fill="auto"/>
          </w:tcPr>
          <w:p w14:paraId="76A53901" w14:textId="77777777" w:rsidR="00726CD7" w:rsidRPr="0061017A" w:rsidRDefault="00726CD7" w:rsidP="00726CD7">
            <w:pPr>
              <w:jc w:val="right"/>
              <w:rPr>
                <w:rFonts w:hint="eastAsia"/>
                <w:sz w:val="18"/>
                <w:szCs w:val="18"/>
              </w:rPr>
            </w:pPr>
            <w:r w:rsidRPr="0061017A">
              <w:rPr>
                <w:rFonts w:hint="eastAsia"/>
              </w:rPr>
              <w:t>16,276,722.34</w:t>
            </w:r>
          </w:p>
        </w:tc>
        <w:tc>
          <w:tcPr>
            <w:tcW w:w="618" w:type="pct"/>
            <w:shd w:val="clear" w:color="auto" w:fill="auto"/>
          </w:tcPr>
          <w:p w14:paraId="3B88D5A6" w14:textId="77777777" w:rsidR="00726CD7" w:rsidRPr="0061017A" w:rsidRDefault="00726CD7" w:rsidP="00726CD7">
            <w:pPr>
              <w:jc w:val="right"/>
              <w:rPr>
                <w:rFonts w:hint="eastAsia"/>
                <w:sz w:val="18"/>
                <w:szCs w:val="18"/>
              </w:rPr>
            </w:pPr>
          </w:p>
        </w:tc>
        <w:tc>
          <w:tcPr>
            <w:tcW w:w="674" w:type="pct"/>
            <w:shd w:val="clear" w:color="auto" w:fill="auto"/>
          </w:tcPr>
          <w:p w14:paraId="0B790591" w14:textId="77777777" w:rsidR="00726CD7" w:rsidRPr="0061017A" w:rsidRDefault="00726CD7" w:rsidP="00726CD7">
            <w:pPr>
              <w:jc w:val="right"/>
              <w:rPr>
                <w:rFonts w:hint="eastAsia"/>
                <w:sz w:val="18"/>
                <w:szCs w:val="18"/>
              </w:rPr>
            </w:pPr>
          </w:p>
        </w:tc>
        <w:tc>
          <w:tcPr>
            <w:tcW w:w="898" w:type="pct"/>
            <w:shd w:val="clear" w:color="auto" w:fill="auto"/>
          </w:tcPr>
          <w:p w14:paraId="3CD7515C" w14:textId="77777777" w:rsidR="00726CD7" w:rsidRPr="0061017A" w:rsidRDefault="00726CD7" w:rsidP="00726CD7">
            <w:pPr>
              <w:jc w:val="right"/>
              <w:rPr>
                <w:rFonts w:hint="eastAsia"/>
                <w:sz w:val="18"/>
                <w:szCs w:val="18"/>
              </w:rPr>
            </w:pPr>
            <w:r w:rsidRPr="0061017A">
              <w:rPr>
                <w:rFonts w:hint="eastAsia"/>
              </w:rPr>
              <w:t>82,633,270.25</w:t>
            </w:r>
          </w:p>
        </w:tc>
      </w:tr>
    </w:tbl>
    <w:p w14:paraId="126470EE" w14:textId="07815336" w:rsidR="00726CD7" w:rsidRPr="0061017A" w:rsidRDefault="00726CD7">
      <w:pPr>
        <w:snapToGrid w:val="0"/>
        <w:spacing w:line="240" w:lineRule="atLeast"/>
        <w:rPr>
          <w:rFonts w:hint="eastAsia"/>
          <w:szCs w:val="21"/>
        </w:rPr>
      </w:pPr>
      <w:r w:rsidRPr="0061017A">
        <w:rPr>
          <w:rFonts w:hint="eastAsia"/>
          <w:szCs w:val="21"/>
        </w:rPr>
        <w:t>本期末通过公司内部研发形成的无形资产占无形资产余额的比例是</w:t>
      </w:r>
      <w:sdt>
        <w:sdtPr>
          <w:rPr>
            <w:szCs w:val="21"/>
          </w:rPr>
          <w:alias w:val="通过公司内部研发形成的无形资产占无形资产账面价值的比例"/>
          <w:tag w:val="_GBC_a5caf6c87458439c8916b866a1bdf523"/>
          <w:id w:val="1822701330"/>
          <w:placeholder>
            <w:docPart w:val="GBC22222222222222222222222222222"/>
          </w:placeholder>
        </w:sdtPr>
        <w:sdtContent>
          <w:r w:rsidRPr="0061017A">
            <w:rPr>
              <w:rFonts w:hint="eastAsia"/>
              <w:szCs w:val="21"/>
            </w:rPr>
            <w:t>0</w:t>
          </w:r>
          <w:r w:rsidR="00271109">
            <w:rPr>
              <w:rFonts w:hint="eastAsia"/>
              <w:szCs w:val="21"/>
            </w:rPr>
            <w:t>.48%</w:t>
          </w:r>
        </w:sdtContent>
      </w:sdt>
    </w:p>
    <w:p w14:paraId="324D10A3" w14:textId="77777777" w:rsidR="00726CD7" w:rsidRPr="0061017A" w:rsidRDefault="00726CD7">
      <w:pPr>
        <w:snapToGrid w:val="0"/>
        <w:spacing w:line="240" w:lineRule="atLeast"/>
        <w:rPr>
          <w:rFonts w:hint="eastAsia"/>
          <w:szCs w:val="21"/>
        </w:rPr>
      </w:pPr>
    </w:p>
    <w:p w14:paraId="5183FD34" w14:textId="77777777" w:rsidR="00726CD7" w:rsidRPr="0061017A" w:rsidRDefault="00726CD7">
      <w:pPr>
        <w:pStyle w:val="aff6"/>
        <w:numPr>
          <w:ilvl w:val="3"/>
          <w:numId w:val="109"/>
        </w:numPr>
        <w:ind w:left="426" w:hanging="426"/>
        <w:rPr>
          <w:rFonts w:ascii="宋体" w:eastAsia="宋体" w:hAnsi="宋体" w:cs="宋体" w:hint="eastAsia"/>
          <w:kern w:val="0"/>
          <w:szCs w:val="24"/>
        </w:rPr>
      </w:pPr>
      <w:bookmarkStart w:id="335" w:name="_Hlk169705970"/>
      <w:bookmarkStart w:id="336" w:name="_Hlk182485368"/>
      <w:bookmarkEnd w:id="334"/>
      <w:r w:rsidRPr="0061017A">
        <w:rPr>
          <w:rFonts w:ascii="宋体" w:eastAsia="宋体" w:hAnsi="宋体" w:cs="宋体" w:hint="eastAsia"/>
          <w:kern w:val="0"/>
          <w:szCs w:val="24"/>
        </w:rPr>
        <w:t>确认为无形资产的数据资源</w:t>
      </w:r>
    </w:p>
    <w:sdt>
      <w:sdtPr>
        <w:rPr>
          <w:color w:val="000000" w:themeColor="text1"/>
        </w:rPr>
        <w:alias w:val="是否适用：确认为无形资产的数据资源[双击切换]"/>
        <w:tag w:val="_GBC_178251a2b9bc4427aa8303576cf5eeed"/>
        <w:id w:val="92130016"/>
        <w:placeholder>
          <w:docPart w:val="GBC22222222222222222222222222222"/>
        </w:placeholder>
      </w:sdtPr>
      <w:sdtContent>
        <w:p w14:paraId="4F959260" w14:textId="77777777" w:rsidR="00726CD7" w:rsidRDefault="00726CD7">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381D4897" w14:textId="77777777" w:rsidR="00726CD7" w:rsidRDefault="00726CD7">
      <w:pPr>
        <w:snapToGrid w:val="0"/>
        <w:spacing w:line="240" w:lineRule="atLeast"/>
        <w:jc w:val="right"/>
        <w:rPr>
          <w:rFonts w:hint="eastAsia"/>
          <w:color w:val="000000" w:themeColor="text1"/>
        </w:rPr>
      </w:pPr>
      <w:r>
        <w:rPr>
          <w:rFonts w:hint="eastAsia"/>
          <w:color w:val="000000" w:themeColor="text1"/>
        </w:rPr>
        <w:t>单位：</w:t>
      </w:r>
      <w:sdt>
        <w:sdtPr>
          <w:rPr>
            <w:rFonts w:hint="eastAsia"/>
            <w:color w:val="000000" w:themeColor="text1"/>
          </w:rPr>
          <w:alias w:val="单位：确认为无形资产的数据资源"/>
          <w:tag w:val="_GBC_df1b905b4bf54c7f8fa488c06f9c5fd3"/>
          <w:id w:val="156460927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确认为无形资产的数据资源"/>
          <w:tag w:val="_GBC_3f271d71820e49ba880b87f6bd26fba1"/>
          <w:id w:val="104510980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g9"/>
        <w:tblW w:w="5000" w:type="pct"/>
        <w:tblLook w:val="04A0" w:firstRow="1" w:lastRow="0" w:firstColumn="1" w:lastColumn="0" w:noHBand="0" w:noVBand="1"/>
      </w:tblPr>
      <w:tblGrid>
        <w:gridCol w:w="2317"/>
        <w:gridCol w:w="1662"/>
        <w:gridCol w:w="1657"/>
        <w:gridCol w:w="1659"/>
        <w:gridCol w:w="1528"/>
      </w:tblGrid>
      <w:tr w:rsidR="00726CD7" w14:paraId="063D63FB" w14:textId="77777777">
        <w:sdt>
          <w:sdtPr>
            <w:tag w:val="_PLD_95497f105729446aa73927977f629350"/>
            <w:id w:val="-922260610"/>
          </w:sdtPr>
          <w:sdtContent>
            <w:tc>
              <w:tcPr>
                <w:tcW w:w="1313" w:type="pct"/>
                <w:vAlign w:val="center"/>
              </w:tcPr>
              <w:p w14:paraId="567688EB" w14:textId="77777777" w:rsidR="00726CD7" w:rsidRDefault="00726CD7">
                <w:pPr>
                  <w:jc w:val="cente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项目</w:t>
                </w:r>
              </w:p>
            </w:tc>
          </w:sdtContent>
        </w:sdt>
        <w:sdt>
          <w:sdtPr>
            <w:tag w:val="_PLD_62b9d28cf62a41529a5a37c64b88d329"/>
            <w:id w:val="740214996"/>
          </w:sdtPr>
          <w:sdtContent>
            <w:tc>
              <w:tcPr>
                <w:tcW w:w="942" w:type="pct"/>
                <w:vAlign w:val="center"/>
              </w:tcPr>
              <w:p w14:paraId="1C6F84D4" w14:textId="77777777" w:rsidR="00726CD7" w:rsidRDefault="00726CD7">
                <w:pPr>
                  <w:pStyle w:val="afffff9"/>
                  <w:jc w:val="center"/>
                  <w:rPr>
                    <w:color w:val="000000" w:themeColor="text1"/>
                    <w:kern w:val="0"/>
                  </w:rPr>
                </w:pPr>
                <w:r>
                  <w:rPr>
                    <w:rFonts w:hint="eastAsia"/>
                    <w:color w:val="000000" w:themeColor="text1"/>
                    <w:kern w:val="0"/>
                  </w:rPr>
                  <w:t>外购的数据资源无形资产</w:t>
                </w:r>
              </w:p>
            </w:tc>
          </w:sdtContent>
        </w:sdt>
        <w:sdt>
          <w:sdtPr>
            <w:tag w:val="_PLD_3270d9ca70434dadbccbbba3b29c8cac"/>
            <w:id w:val="-697620731"/>
          </w:sdtPr>
          <w:sdtContent>
            <w:tc>
              <w:tcPr>
                <w:tcW w:w="939" w:type="pct"/>
                <w:vAlign w:val="center"/>
              </w:tcPr>
              <w:p w14:paraId="7D476A3D" w14:textId="77777777" w:rsidR="00726CD7" w:rsidRDefault="00726CD7">
                <w:pPr>
                  <w:pStyle w:val="afffff9"/>
                  <w:jc w:val="center"/>
                  <w:rPr>
                    <w:color w:val="000000" w:themeColor="text1"/>
                    <w:kern w:val="0"/>
                  </w:rPr>
                </w:pPr>
                <w:r>
                  <w:rPr>
                    <w:rFonts w:hint="eastAsia"/>
                    <w:color w:val="000000" w:themeColor="text1"/>
                    <w:kern w:val="0"/>
                  </w:rPr>
                  <w:t>自行开发的数据资源无形资产</w:t>
                </w:r>
              </w:p>
            </w:tc>
          </w:sdtContent>
        </w:sdt>
        <w:sdt>
          <w:sdtPr>
            <w:tag w:val="_PLD_097ed5e5eb1f4888a2cb9690fbc252aa"/>
            <w:id w:val="1091275041"/>
          </w:sdtPr>
          <w:sdtContent>
            <w:tc>
              <w:tcPr>
                <w:tcW w:w="940" w:type="pct"/>
                <w:vAlign w:val="center"/>
              </w:tcPr>
              <w:p w14:paraId="37C3B353" w14:textId="77777777" w:rsidR="00726CD7" w:rsidRDefault="00726CD7">
                <w:pPr>
                  <w:pStyle w:val="afffff9"/>
                  <w:jc w:val="center"/>
                  <w:rPr>
                    <w:color w:val="000000" w:themeColor="text1"/>
                    <w:kern w:val="0"/>
                  </w:rPr>
                </w:pPr>
                <w:r>
                  <w:rPr>
                    <w:rFonts w:hint="eastAsia"/>
                    <w:color w:val="000000" w:themeColor="text1"/>
                    <w:kern w:val="0"/>
                  </w:rPr>
                  <w:t>其他方式取得的数据资源无形资产</w:t>
                </w:r>
              </w:p>
            </w:tc>
          </w:sdtContent>
        </w:sdt>
        <w:sdt>
          <w:sdtPr>
            <w:tag w:val="_PLD_d2c7198005384061a8f7b502ba0a9885"/>
            <w:id w:val="274145086"/>
          </w:sdtPr>
          <w:sdtContent>
            <w:tc>
              <w:tcPr>
                <w:tcW w:w="866" w:type="pct"/>
                <w:vAlign w:val="center"/>
              </w:tcPr>
              <w:p w14:paraId="69C35915" w14:textId="77777777" w:rsidR="00726CD7" w:rsidRDefault="00726CD7">
                <w:pPr>
                  <w:jc w:val="cente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合计</w:t>
                </w:r>
              </w:p>
            </w:tc>
          </w:sdtContent>
        </w:sdt>
      </w:tr>
      <w:tr w:rsidR="00726CD7" w14:paraId="48FA7BEB" w14:textId="77777777">
        <w:tc>
          <w:tcPr>
            <w:tcW w:w="1313" w:type="pct"/>
          </w:tcPr>
          <w:sdt>
            <w:sdtPr>
              <w:tag w:val="_PLD_262cf715ecff4df180968f65089f5b50"/>
              <w:id w:val="-597864841"/>
            </w:sdtPr>
            <w:sdtContent>
              <w:p w14:paraId="7C31567E" w14:textId="77777777" w:rsidR="00726CD7" w:rsidRDefault="00726CD7">
                <w:pPr>
                  <w:jc w:val="left"/>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一、账面原值</w:t>
                </w:r>
              </w:p>
            </w:sdtContent>
          </w:sdt>
        </w:tc>
        <w:tc>
          <w:tcPr>
            <w:tcW w:w="3687" w:type="pct"/>
            <w:gridSpan w:val="4"/>
          </w:tcPr>
          <w:p w14:paraId="0BD01677" w14:textId="77777777" w:rsidR="00726CD7" w:rsidRDefault="00726CD7">
            <w:pPr>
              <w:rPr>
                <w:rFonts w:asciiTheme="minorEastAsia" w:eastAsiaTheme="minorEastAsia" w:hAnsiTheme="minorEastAsia" w:hint="eastAsia"/>
                <w:color w:val="000000" w:themeColor="text1"/>
              </w:rPr>
            </w:pPr>
          </w:p>
        </w:tc>
      </w:tr>
      <w:tr w:rsidR="00726CD7" w14:paraId="561A29D4" w14:textId="77777777">
        <w:tc>
          <w:tcPr>
            <w:tcW w:w="1313" w:type="pct"/>
          </w:tcPr>
          <w:p w14:paraId="4C70B20C"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1.期初余额</w:t>
            </w:r>
          </w:p>
        </w:tc>
        <w:tc>
          <w:tcPr>
            <w:tcW w:w="942" w:type="pct"/>
          </w:tcPr>
          <w:p w14:paraId="1A6B61BC" w14:textId="77777777" w:rsidR="00726CD7" w:rsidRDefault="00726CD7">
            <w:pPr>
              <w:jc w:val="right"/>
              <w:rPr>
                <w:rFonts w:asciiTheme="minorEastAsia" w:eastAsiaTheme="minorEastAsia" w:hAnsiTheme="minorEastAsia" w:hint="eastAsia"/>
              </w:rPr>
            </w:pPr>
          </w:p>
        </w:tc>
        <w:tc>
          <w:tcPr>
            <w:tcW w:w="939" w:type="pct"/>
          </w:tcPr>
          <w:p w14:paraId="249127F0" w14:textId="77777777" w:rsidR="00726CD7" w:rsidRDefault="00726CD7">
            <w:pPr>
              <w:jc w:val="right"/>
              <w:rPr>
                <w:rFonts w:asciiTheme="minorEastAsia" w:eastAsiaTheme="minorEastAsia" w:hAnsiTheme="minorEastAsia" w:hint="eastAsia"/>
              </w:rPr>
            </w:pPr>
          </w:p>
        </w:tc>
        <w:tc>
          <w:tcPr>
            <w:tcW w:w="940" w:type="pct"/>
          </w:tcPr>
          <w:p w14:paraId="6FB5F654" w14:textId="77777777" w:rsidR="00726CD7" w:rsidRDefault="00726CD7">
            <w:pPr>
              <w:jc w:val="right"/>
              <w:rPr>
                <w:rFonts w:asciiTheme="minorEastAsia" w:eastAsiaTheme="minorEastAsia" w:hAnsiTheme="minorEastAsia" w:hint="eastAsia"/>
              </w:rPr>
            </w:pPr>
          </w:p>
        </w:tc>
        <w:tc>
          <w:tcPr>
            <w:tcW w:w="866" w:type="pct"/>
          </w:tcPr>
          <w:p w14:paraId="32B7F40B" w14:textId="77777777" w:rsidR="00726CD7" w:rsidRDefault="00726CD7">
            <w:pPr>
              <w:jc w:val="right"/>
              <w:rPr>
                <w:rFonts w:asciiTheme="minorEastAsia" w:eastAsiaTheme="minorEastAsia" w:hAnsiTheme="minorEastAsia" w:hint="eastAsia"/>
              </w:rPr>
            </w:pPr>
          </w:p>
        </w:tc>
      </w:tr>
      <w:tr w:rsidR="00726CD7" w14:paraId="6E2874A6" w14:textId="77777777">
        <w:tc>
          <w:tcPr>
            <w:tcW w:w="1313" w:type="pct"/>
          </w:tcPr>
          <w:p w14:paraId="44C39011"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2.本期增加金额</w:t>
            </w:r>
          </w:p>
        </w:tc>
        <w:tc>
          <w:tcPr>
            <w:tcW w:w="942" w:type="pct"/>
          </w:tcPr>
          <w:p w14:paraId="1D7AC527" w14:textId="77777777" w:rsidR="00726CD7" w:rsidRDefault="00726CD7">
            <w:pPr>
              <w:jc w:val="right"/>
              <w:rPr>
                <w:rFonts w:asciiTheme="minorEastAsia" w:eastAsiaTheme="minorEastAsia" w:hAnsiTheme="minorEastAsia" w:hint="eastAsia"/>
              </w:rPr>
            </w:pPr>
          </w:p>
        </w:tc>
        <w:tc>
          <w:tcPr>
            <w:tcW w:w="939" w:type="pct"/>
          </w:tcPr>
          <w:p w14:paraId="09EA2F01" w14:textId="77777777" w:rsidR="00726CD7" w:rsidRDefault="00726CD7">
            <w:pPr>
              <w:jc w:val="right"/>
              <w:rPr>
                <w:rFonts w:asciiTheme="minorEastAsia" w:eastAsiaTheme="minorEastAsia" w:hAnsiTheme="minorEastAsia" w:hint="eastAsia"/>
              </w:rPr>
            </w:pPr>
            <w:r w:rsidRPr="00A70ADF">
              <w:rPr>
                <w:rFonts w:asciiTheme="minorEastAsia" w:eastAsiaTheme="minorEastAsia" w:hAnsiTheme="minorEastAsia" w:hint="eastAsia"/>
              </w:rPr>
              <w:t>846,329.29</w:t>
            </w:r>
          </w:p>
        </w:tc>
        <w:tc>
          <w:tcPr>
            <w:tcW w:w="940" w:type="pct"/>
          </w:tcPr>
          <w:p w14:paraId="7819F7ED" w14:textId="77777777" w:rsidR="00726CD7" w:rsidRDefault="00726CD7">
            <w:pPr>
              <w:jc w:val="right"/>
              <w:rPr>
                <w:rFonts w:asciiTheme="minorEastAsia" w:eastAsiaTheme="minorEastAsia" w:hAnsiTheme="minorEastAsia" w:hint="eastAsia"/>
              </w:rPr>
            </w:pPr>
          </w:p>
        </w:tc>
        <w:tc>
          <w:tcPr>
            <w:tcW w:w="866" w:type="pct"/>
          </w:tcPr>
          <w:p w14:paraId="174932A4" w14:textId="77777777" w:rsidR="00726CD7" w:rsidRDefault="00726CD7">
            <w:pPr>
              <w:jc w:val="right"/>
              <w:rPr>
                <w:rFonts w:asciiTheme="minorEastAsia" w:eastAsiaTheme="minorEastAsia" w:hAnsiTheme="minorEastAsia" w:hint="eastAsia"/>
              </w:rPr>
            </w:pPr>
            <w:r w:rsidRPr="00A70ADF">
              <w:rPr>
                <w:rFonts w:asciiTheme="minorEastAsia" w:eastAsiaTheme="minorEastAsia" w:hAnsiTheme="minorEastAsia" w:hint="eastAsia"/>
              </w:rPr>
              <w:t>846,329.29</w:t>
            </w:r>
          </w:p>
        </w:tc>
      </w:tr>
      <w:tr w:rsidR="00726CD7" w14:paraId="2B99FC8C" w14:textId="77777777">
        <w:tc>
          <w:tcPr>
            <w:tcW w:w="1313" w:type="pct"/>
          </w:tcPr>
          <w:p w14:paraId="210FF18D"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其中：购入</w:t>
            </w:r>
          </w:p>
        </w:tc>
        <w:tc>
          <w:tcPr>
            <w:tcW w:w="942" w:type="pct"/>
          </w:tcPr>
          <w:p w14:paraId="7BB281C4" w14:textId="77777777" w:rsidR="00726CD7" w:rsidRDefault="00726CD7">
            <w:pPr>
              <w:jc w:val="right"/>
              <w:rPr>
                <w:rFonts w:asciiTheme="minorEastAsia" w:eastAsiaTheme="minorEastAsia" w:hAnsiTheme="minorEastAsia" w:hint="eastAsia"/>
              </w:rPr>
            </w:pPr>
          </w:p>
        </w:tc>
        <w:tc>
          <w:tcPr>
            <w:tcW w:w="939" w:type="pct"/>
          </w:tcPr>
          <w:p w14:paraId="0A292A5A" w14:textId="77777777" w:rsidR="00726CD7" w:rsidRDefault="00726CD7">
            <w:pPr>
              <w:jc w:val="right"/>
              <w:rPr>
                <w:rFonts w:asciiTheme="minorEastAsia" w:eastAsiaTheme="minorEastAsia" w:hAnsiTheme="minorEastAsia" w:hint="eastAsia"/>
              </w:rPr>
            </w:pPr>
          </w:p>
        </w:tc>
        <w:tc>
          <w:tcPr>
            <w:tcW w:w="940" w:type="pct"/>
          </w:tcPr>
          <w:p w14:paraId="684A72C5" w14:textId="77777777" w:rsidR="00726CD7" w:rsidRDefault="00726CD7">
            <w:pPr>
              <w:jc w:val="right"/>
              <w:rPr>
                <w:rFonts w:asciiTheme="minorEastAsia" w:eastAsiaTheme="minorEastAsia" w:hAnsiTheme="minorEastAsia" w:hint="eastAsia"/>
              </w:rPr>
            </w:pPr>
          </w:p>
        </w:tc>
        <w:tc>
          <w:tcPr>
            <w:tcW w:w="866" w:type="pct"/>
          </w:tcPr>
          <w:p w14:paraId="0B21D2A0" w14:textId="77777777" w:rsidR="00726CD7" w:rsidRDefault="00726CD7">
            <w:pPr>
              <w:jc w:val="right"/>
              <w:rPr>
                <w:rFonts w:asciiTheme="minorEastAsia" w:eastAsiaTheme="minorEastAsia" w:hAnsiTheme="minorEastAsia" w:hint="eastAsia"/>
              </w:rPr>
            </w:pPr>
          </w:p>
        </w:tc>
      </w:tr>
      <w:tr w:rsidR="00726CD7" w14:paraId="1D64E07B" w14:textId="77777777">
        <w:tc>
          <w:tcPr>
            <w:tcW w:w="1313" w:type="pct"/>
          </w:tcPr>
          <w:p w14:paraId="4D7A5815" w14:textId="77777777" w:rsidR="00726CD7" w:rsidRDefault="00726CD7">
            <w:pPr>
              <w:ind w:firstLineChars="270" w:firstLine="567"/>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内部研发</w:t>
            </w:r>
          </w:p>
        </w:tc>
        <w:tc>
          <w:tcPr>
            <w:tcW w:w="942" w:type="pct"/>
          </w:tcPr>
          <w:p w14:paraId="6991F392" w14:textId="77777777" w:rsidR="00726CD7" w:rsidRDefault="00726CD7">
            <w:pPr>
              <w:jc w:val="right"/>
              <w:rPr>
                <w:rFonts w:asciiTheme="minorEastAsia" w:eastAsiaTheme="minorEastAsia" w:hAnsiTheme="minorEastAsia" w:hint="eastAsia"/>
              </w:rPr>
            </w:pPr>
          </w:p>
        </w:tc>
        <w:tc>
          <w:tcPr>
            <w:tcW w:w="939" w:type="pct"/>
          </w:tcPr>
          <w:p w14:paraId="1F3A0EFE" w14:textId="77777777" w:rsidR="00726CD7" w:rsidRDefault="00726CD7">
            <w:pPr>
              <w:jc w:val="right"/>
              <w:rPr>
                <w:rFonts w:asciiTheme="minorEastAsia" w:eastAsiaTheme="minorEastAsia" w:hAnsiTheme="minorEastAsia" w:hint="eastAsia"/>
              </w:rPr>
            </w:pPr>
            <w:r w:rsidRPr="00A70ADF">
              <w:rPr>
                <w:rFonts w:asciiTheme="minorEastAsia" w:eastAsiaTheme="minorEastAsia" w:hAnsiTheme="minorEastAsia" w:hint="eastAsia"/>
              </w:rPr>
              <w:t>846,329.29</w:t>
            </w:r>
          </w:p>
        </w:tc>
        <w:tc>
          <w:tcPr>
            <w:tcW w:w="940" w:type="pct"/>
          </w:tcPr>
          <w:p w14:paraId="115DEFC8" w14:textId="77777777" w:rsidR="00726CD7" w:rsidRDefault="00726CD7">
            <w:pPr>
              <w:jc w:val="right"/>
              <w:rPr>
                <w:rFonts w:asciiTheme="minorEastAsia" w:eastAsiaTheme="minorEastAsia" w:hAnsiTheme="minorEastAsia" w:hint="eastAsia"/>
              </w:rPr>
            </w:pPr>
          </w:p>
        </w:tc>
        <w:tc>
          <w:tcPr>
            <w:tcW w:w="866" w:type="pct"/>
          </w:tcPr>
          <w:p w14:paraId="5BC48666" w14:textId="77777777" w:rsidR="00726CD7" w:rsidRDefault="00726CD7">
            <w:pPr>
              <w:jc w:val="right"/>
              <w:rPr>
                <w:rFonts w:asciiTheme="minorEastAsia" w:eastAsiaTheme="minorEastAsia" w:hAnsiTheme="minorEastAsia" w:hint="eastAsia"/>
              </w:rPr>
            </w:pPr>
            <w:r w:rsidRPr="00A70ADF">
              <w:rPr>
                <w:rFonts w:asciiTheme="minorEastAsia" w:eastAsiaTheme="minorEastAsia" w:hAnsiTheme="minorEastAsia" w:hint="eastAsia"/>
              </w:rPr>
              <w:t>846,329.29</w:t>
            </w:r>
          </w:p>
        </w:tc>
      </w:tr>
      <w:tr w:rsidR="00726CD7" w14:paraId="783A9EBC" w14:textId="77777777">
        <w:tc>
          <w:tcPr>
            <w:tcW w:w="1313" w:type="pct"/>
          </w:tcPr>
          <w:p w14:paraId="420497F7" w14:textId="77777777" w:rsidR="00726CD7" w:rsidRDefault="00726CD7">
            <w:pPr>
              <w:ind w:firstLineChars="270" w:firstLine="567"/>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其他增加</w:t>
            </w:r>
          </w:p>
        </w:tc>
        <w:tc>
          <w:tcPr>
            <w:tcW w:w="942" w:type="pct"/>
          </w:tcPr>
          <w:p w14:paraId="4546AAEF" w14:textId="77777777" w:rsidR="00726CD7" w:rsidRDefault="00726CD7">
            <w:pPr>
              <w:jc w:val="right"/>
              <w:rPr>
                <w:rFonts w:asciiTheme="minorEastAsia" w:eastAsiaTheme="minorEastAsia" w:hAnsiTheme="minorEastAsia" w:hint="eastAsia"/>
              </w:rPr>
            </w:pPr>
          </w:p>
        </w:tc>
        <w:tc>
          <w:tcPr>
            <w:tcW w:w="939" w:type="pct"/>
          </w:tcPr>
          <w:p w14:paraId="43186240" w14:textId="77777777" w:rsidR="00726CD7" w:rsidRDefault="00726CD7">
            <w:pPr>
              <w:jc w:val="right"/>
              <w:rPr>
                <w:rFonts w:asciiTheme="minorEastAsia" w:eastAsiaTheme="minorEastAsia" w:hAnsiTheme="minorEastAsia" w:hint="eastAsia"/>
              </w:rPr>
            </w:pPr>
          </w:p>
        </w:tc>
        <w:tc>
          <w:tcPr>
            <w:tcW w:w="940" w:type="pct"/>
          </w:tcPr>
          <w:p w14:paraId="197DF969" w14:textId="77777777" w:rsidR="00726CD7" w:rsidRDefault="00726CD7">
            <w:pPr>
              <w:jc w:val="right"/>
              <w:rPr>
                <w:rFonts w:asciiTheme="minorEastAsia" w:eastAsiaTheme="minorEastAsia" w:hAnsiTheme="minorEastAsia" w:hint="eastAsia"/>
              </w:rPr>
            </w:pPr>
          </w:p>
        </w:tc>
        <w:tc>
          <w:tcPr>
            <w:tcW w:w="866" w:type="pct"/>
          </w:tcPr>
          <w:p w14:paraId="10D5E18D" w14:textId="77777777" w:rsidR="00726CD7" w:rsidRDefault="00726CD7">
            <w:pPr>
              <w:jc w:val="right"/>
              <w:rPr>
                <w:rFonts w:asciiTheme="minorEastAsia" w:eastAsiaTheme="minorEastAsia" w:hAnsiTheme="minorEastAsia" w:hint="eastAsia"/>
              </w:rPr>
            </w:pPr>
          </w:p>
        </w:tc>
      </w:tr>
      <w:tr w:rsidR="00726CD7" w14:paraId="01529DCF" w14:textId="77777777">
        <w:tc>
          <w:tcPr>
            <w:tcW w:w="1313" w:type="pct"/>
          </w:tcPr>
          <w:p w14:paraId="7BE87B31"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3.本期减少金额</w:t>
            </w:r>
          </w:p>
        </w:tc>
        <w:tc>
          <w:tcPr>
            <w:tcW w:w="942" w:type="pct"/>
          </w:tcPr>
          <w:p w14:paraId="20CB1265" w14:textId="77777777" w:rsidR="00726CD7" w:rsidRDefault="00726CD7">
            <w:pPr>
              <w:jc w:val="right"/>
              <w:rPr>
                <w:rFonts w:asciiTheme="minorEastAsia" w:eastAsiaTheme="minorEastAsia" w:hAnsiTheme="minorEastAsia" w:hint="eastAsia"/>
              </w:rPr>
            </w:pPr>
          </w:p>
        </w:tc>
        <w:tc>
          <w:tcPr>
            <w:tcW w:w="939" w:type="pct"/>
          </w:tcPr>
          <w:p w14:paraId="298D6F74" w14:textId="77777777" w:rsidR="00726CD7" w:rsidRDefault="00726CD7">
            <w:pPr>
              <w:jc w:val="right"/>
              <w:rPr>
                <w:rFonts w:asciiTheme="minorEastAsia" w:eastAsiaTheme="minorEastAsia" w:hAnsiTheme="minorEastAsia" w:hint="eastAsia"/>
              </w:rPr>
            </w:pPr>
          </w:p>
        </w:tc>
        <w:tc>
          <w:tcPr>
            <w:tcW w:w="940" w:type="pct"/>
          </w:tcPr>
          <w:p w14:paraId="31F988E9" w14:textId="77777777" w:rsidR="00726CD7" w:rsidRDefault="00726CD7">
            <w:pPr>
              <w:jc w:val="right"/>
              <w:rPr>
                <w:rFonts w:asciiTheme="minorEastAsia" w:eastAsiaTheme="minorEastAsia" w:hAnsiTheme="minorEastAsia" w:hint="eastAsia"/>
              </w:rPr>
            </w:pPr>
          </w:p>
        </w:tc>
        <w:tc>
          <w:tcPr>
            <w:tcW w:w="866" w:type="pct"/>
          </w:tcPr>
          <w:p w14:paraId="4D062F55" w14:textId="77777777" w:rsidR="00726CD7" w:rsidRDefault="00726CD7">
            <w:pPr>
              <w:jc w:val="right"/>
              <w:rPr>
                <w:rFonts w:asciiTheme="minorEastAsia" w:eastAsiaTheme="minorEastAsia" w:hAnsiTheme="minorEastAsia" w:hint="eastAsia"/>
              </w:rPr>
            </w:pPr>
          </w:p>
        </w:tc>
      </w:tr>
      <w:tr w:rsidR="00726CD7" w14:paraId="4A1BB1AE" w14:textId="77777777">
        <w:tc>
          <w:tcPr>
            <w:tcW w:w="1313" w:type="pct"/>
          </w:tcPr>
          <w:p w14:paraId="597CBE14"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其中：</w:t>
            </w:r>
            <w:r>
              <w:rPr>
                <w:rFonts w:asciiTheme="minorEastAsia" w:eastAsiaTheme="minorEastAsia" w:hAnsiTheme="minorEastAsia" w:hint="eastAsia"/>
                <w:color w:val="000000" w:themeColor="text1"/>
              </w:rPr>
              <w:t>处置</w:t>
            </w:r>
          </w:p>
        </w:tc>
        <w:tc>
          <w:tcPr>
            <w:tcW w:w="942" w:type="pct"/>
          </w:tcPr>
          <w:p w14:paraId="2194E1BB" w14:textId="77777777" w:rsidR="00726CD7" w:rsidRDefault="00726CD7">
            <w:pPr>
              <w:jc w:val="right"/>
              <w:rPr>
                <w:rFonts w:asciiTheme="minorEastAsia" w:eastAsiaTheme="minorEastAsia" w:hAnsiTheme="minorEastAsia" w:hint="eastAsia"/>
              </w:rPr>
            </w:pPr>
          </w:p>
        </w:tc>
        <w:tc>
          <w:tcPr>
            <w:tcW w:w="939" w:type="pct"/>
          </w:tcPr>
          <w:p w14:paraId="67A4876A" w14:textId="77777777" w:rsidR="00726CD7" w:rsidRDefault="00726CD7">
            <w:pPr>
              <w:jc w:val="right"/>
              <w:rPr>
                <w:rFonts w:asciiTheme="minorEastAsia" w:eastAsiaTheme="minorEastAsia" w:hAnsiTheme="minorEastAsia" w:hint="eastAsia"/>
              </w:rPr>
            </w:pPr>
          </w:p>
        </w:tc>
        <w:tc>
          <w:tcPr>
            <w:tcW w:w="940" w:type="pct"/>
          </w:tcPr>
          <w:p w14:paraId="2DEBEE76" w14:textId="77777777" w:rsidR="00726CD7" w:rsidRDefault="00726CD7">
            <w:pPr>
              <w:jc w:val="right"/>
              <w:rPr>
                <w:rFonts w:asciiTheme="minorEastAsia" w:eastAsiaTheme="minorEastAsia" w:hAnsiTheme="minorEastAsia" w:hint="eastAsia"/>
              </w:rPr>
            </w:pPr>
          </w:p>
        </w:tc>
        <w:tc>
          <w:tcPr>
            <w:tcW w:w="866" w:type="pct"/>
          </w:tcPr>
          <w:p w14:paraId="4F27EF7F" w14:textId="77777777" w:rsidR="00726CD7" w:rsidRDefault="00726CD7">
            <w:pPr>
              <w:jc w:val="right"/>
              <w:rPr>
                <w:rFonts w:asciiTheme="minorEastAsia" w:eastAsiaTheme="minorEastAsia" w:hAnsiTheme="minorEastAsia" w:hint="eastAsia"/>
              </w:rPr>
            </w:pPr>
          </w:p>
        </w:tc>
      </w:tr>
      <w:tr w:rsidR="00726CD7" w14:paraId="01E3CDDE" w14:textId="77777777">
        <w:tc>
          <w:tcPr>
            <w:tcW w:w="1313" w:type="pct"/>
          </w:tcPr>
          <w:p w14:paraId="237C322F" w14:textId="77777777" w:rsidR="00726CD7" w:rsidRDefault="00726CD7">
            <w:pPr>
              <w:ind w:firstLineChars="270" w:firstLine="567"/>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失效且终止确认</w:t>
            </w:r>
          </w:p>
        </w:tc>
        <w:tc>
          <w:tcPr>
            <w:tcW w:w="942" w:type="pct"/>
          </w:tcPr>
          <w:p w14:paraId="6E9E03F9" w14:textId="77777777" w:rsidR="00726CD7" w:rsidRDefault="00726CD7">
            <w:pPr>
              <w:jc w:val="right"/>
              <w:rPr>
                <w:rFonts w:asciiTheme="minorEastAsia" w:eastAsiaTheme="minorEastAsia" w:hAnsiTheme="minorEastAsia" w:hint="eastAsia"/>
              </w:rPr>
            </w:pPr>
          </w:p>
        </w:tc>
        <w:tc>
          <w:tcPr>
            <w:tcW w:w="939" w:type="pct"/>
          </w:tcPr>
          <w:p w14:paraId="3F0B4B90" w14:textId="77777777" w:rsidR="00726CD7" w:rsidRDefault="00726CD7">
            <w:pPr>
              <w:jc w:val="right"/>
              <w:rPr>
                <w:rFonts w:asciiTheme="minorEastAsia" w:eastAsiaTheme="minorEastAsia" w:hAnsiTheme="minorEastAsia" w:hint="eastAsia"/>
              </w:rPr>
            </w:pPr>
          </w:p>
        </w:tc>
        <w:tc>
          <w:tcPr>
            <w:tcW w:w="940" w:type="pct"/>
          </w:tcPr>
          <w:p w14:paraId="2F5EA091" w14:textId="77777777" w:rsidR="00726CD7" w:rsidRDefault="00726CD7">
            <w:pPr>
              <w:jc w:val="right"/>
              <w:rPr>
                <w:rFonts w:asciiTheme="minorEastAsia" w:eastAsiaTheme="minorEastAsia" w:hAnsiTheme="minorEastAsia" w:hint="eastAsia"/>
              </w:rPr>
            </w:pPr>
          </w:p>
        </w:tc>
        <w:tc>
          <w:tcPr>
            <w:tcW w:w="866" w:type="pct"/>
          </w:tcPr>
          <w:p w14:paraId="5C429891" w14:textId="77777777" w:rsidR="00726CD7" w:rsidRDefault="00726CD7">
            <w:pPr>
              <w:jc w:val="right"/>
              <w:rPr>
                <w:rFonts w:asciiTheme="minorEastAsia" w:eastAsiaTheme="minorEastAsia" w:hAnsiTheme="minorEastAsia" w:hint="eastAsia"/>
              </w:rPr>
            </w:pPr>
          </w:p>
        </w:tc>
      </w:tr>
      <w:tr w:rsidR="00726CD7" w14:paraId="6C115C0E" w14:textId="77777777">
        <w:tc>
          <w:tcPr>
            <w:tcW w:w="1313" w:type="pct"/>
          </w:tcPr>
          <w:p w14:paraId="1B5D734D" w14:textId="77777777" w:rsidR="00726CD7" w:rsidRDefault="00726CD7">
            <w:pPr>
              <w:ind w:firstLineChars="270" w:firstLine="567"/>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其他减少</w:t>
            </w:r>
          </w:p>
        </w:tc>
        <w:tc>
          <w:tcPr>
            <w:tcW w:w="942" w:type="pct"/>
          </w:tcPr>
          <w:p w14:paraId="6B1D068C" w14:textId="77777777" w:rsidR="00726CD7" w:rsidRDefault="00726CD7">
            <w:pPr>
              <w:jc w:val="right"/>
              <w:rPr>
                <w:rFonts w:asciiTheme="minorEastAsia" w:eastAsiaTheme="minorEastAsia" w:hAnsiTheme="minorEastAsia" w:hint="eastAsia"/>
              </w:rPr>
            </w:pPr>
          </w:p>
        </w:tc>
        <w:tc>
          <w:tcPr>
            <w:tcW w:w="939" w:type="pct"/>
          </w:tcPr>
          <w:p w14:paraId="539114D5" w14:textId="77777777" w:rsidR="00726CD7" w:rsidRDefault="00726CD7">
            <w:pPr>
              <w:jc w:val="right"/>
              <w:rPr>
                <w:rFonts w:asciiTheme="minorEastAsia" w:eastAsiaTheme="minorEastAsia" w:hAnsiTheme="minorEastAsia" w:hint="eastAsia"/>
              </w:rPr>
            </w:pPr>
          </w:p>
        </w:tc>
        <w:tc>
          <w:tcPr>
            <w:tcW w:w="940" w:type="pct"/>
          </w:tcPr>
          <w:p w14:paraId="7FD8FF79" w14:textId="77777777" w:rsidR="00726CD7" w:rsidRDefault="00726CD7">
            <w:pPr>
              <w:jc w:val="right"/>
              <w:rPr>
                <w:rFonts w:asciiTheme="minorEastAsia" w:eastAsiaTheme="minorEastAsia" w:hAnsiTheme="minorEastAsia" w:hint="eastAsia"/>
              </w:rPr>
            </w:pPr>
          </w:p>
        </w:tc>
        <w:tc>
          <w:tcPr>
            <w:tcW w:w="866" w:type="pct"/>
          </w:tcPr>
          <w:p w14:paraId="42CDCBD4" w14:textId="77777777" w:rsidR="00726CD7" w:rsidRDefault="00726CD7">
            <w:pPr>
              <w:jc w:val="right"/>
              <w:rPr>
                <w:rFonts w:asciiTheme="minorEastAsia" w:eastAsiaTheme="minorEastAsia" w:hAnsiTheme="minorEastAsia" w:hint="eastAsia"/>
              </w:rPr>
            </w:pPr>
          </w:p>
        </w:tc>
      </w:tr>
      <w:tr w:rsidR="00726CD7" w14:paraId="117087C3" w14:textId="77777777">
        <w:tc>
          <w:tcPr>
            <w:tcW w:w="1313" w:type="pct"/>
          </w:tcPr>
          <w:p w14:paraId="71056F55"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4.期末余额</w:t>
            </w:r>
          </w:p>
        </w:tc>
        <w:tc>
          <w:tcPr>
            <w:tcW w:w="942" w:type="pct"/>
          </w:tcPr>
          <w:p w14:paraId="788CFF98" w14:textId="77777777" w:rsidR="00726CD7" w:rsidRDefault="00726CD7">
            <w:pPr>
              <w:jc w:val="right"/>
              <w:rPr>
                <w:rFonts w:asciiTheme="minorEastAsia" w:eastAsiaTheme="minorEastAsia" w:hAnsiTheme="minorEastAsia" w:hint="eastAsia"/>
              </w:rPr>
            </w:pPr>
          </w:p>
        </w:tc>
        <w:tc>
          <w:tcPr>
            <w:tcW w:w="939" w:type="pct"/>
          </w:tcPr>
          <w:p w14:paraId="543663D4" w14:textId="77777777" w:rsidR="00726CD7" w:rsidRDefault="00726CD7">
            <w:pPr>
              <w:jc w:val="right"/>
              <w:rPr>
                <w:rFonts w:asciiTheme="minorEastAsia" w:eastAsiaTheme="minorEastAsia" w:hAnsiTheme="minorEastAsia" w:hint="eastAsia"/>
              </w:rPr>
            </w:pPr>
            <w:r w:rsidRPr="00A70ADF">
              <w:rPr>
                <w:rFonts w:asciiTheme="minorEastAsia" w:eastAsiaTheme="minorEastAsia" w:hAnsiTheme="minorEastAsia" w:hint="eastAsia"/>
              </w:rPr>
              <w:t>846,329.29</w:t>
            </w:r>
          </w:p>
        </w:tc>
        <w:tc>
          <w:tcPr>
            <w:tcW w:w="940" w:type="pct"/>
          </w:tcPr>
          <w:p w14:paraId="45A08E5D" w14:textId="77777777" w:rsidR="00726CD7" w:rsidRDefault="00726CD7">
            <w:pPr>
              <w:jc w:val="right"/>
              <w:rPr>
                <w:rFonts w:asciiTheme="minorEastAsia" w:eastAsiaTheme="minorEastAsia" w:hAnsiTheme="minorEastAsia" w:hint="eastAsia"/>
              </w:rPr>
            </w:pPr>
          </w:p>
        </w:tc>
        <w:tc>
          <w:tcPr>
            <w:tcW w:w="866" w:type="pct"/>
          </w:tcPr>
          <w:p w14:paraId="3B82512A" w14:textId="77777777" w:rsidR="00726CD7" w:rsidRDefault="00726CD7">
            <w:pPr>
              <w:jc w:val="right"/>
              <w:rPr>
                <w:rFonts w:asciiTheme="minorEastAsia" w:eastAsiaTheme="minorEastAsia" w:hAnsiTheme="minorEastAsia" w:hint="eastAsia"/>
              </w:rPr>
            </w:pPr>
            <w:r w:rsidRPr="00A70ADF">
              <w:rPr>
                <w:rFonts w:asciiTheme="minorEastAsia" w:eastAsiaTheme="minorEastAsia" w:hAnsiTheme="minorEastAsia" w:hint="eastAsia"/>
              </w:rPr>
              <w:t>846,329.29</w:t>
            </w:r>
          </w:p>
        </w:tc>
      </w:tr>
      <w:tr w:rsidR="00726CD7" w14:paraId="6EFB621B" w14:textId="77777777">
        <w:sdt>
          <w:sdtPr>
            <w:tag w:val="_PLD_57ea7254d6564826b543e459c105e9be"/>
            <w:id w:val="2129668443"/>
          </w:sdtPr>
          <w:sdtContent>
            <w:tc>
              <w:tcPr>
                <w:tcW w:w="1313" w:type="pct"/>
              </w:tcPr>
              <w:p w14:paraId="2514EC9A" w14:textId="77777777" w:rsidR="00726CD7" w:rsidRDefault="00726CD7">
                <w:pPr>
                  <w:jc w:val="left"/>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二、累计摊销</w:t>
                </w:r>
              </w:p>
            </w:tc>
          </w:sdtContent>
        </w:sdt>
        <w:tc>
          <w:tcPr>
            <w:tcW w:w="3687" w:type="pct"/>
            <w:gridSpan w:val="4"/>
          </w:tcPr>
          <w:p w14:paraId="2EC5A298" w14:textId="77777777" w:rsidR="00726CD7" w:rsidRDefault="00726CD7">
            <w:pPr>
              <w:rPr>
                <w:rFonts w:asciiTheme="minorEastAsia" w:eastAsiaTheme="minorEastAsia" w:hAnsiTheme="minorEastAsia" w:hint="eastAsia"/>
                <w:color w:val="000000" w:themeColor="text1"/>
              </w:rPr>
            </w:pPr>
          </w:p>
        </w:tc>
      </w:tr>
      <w:tr w:rsidR="00726CD7" w14:paraId="25CC20A6" w14:textId="77777777">
        <w:tc>
          <w:tcPr>
            <w:tcW w:w="1313" w:type="pct"/>
          </w:tcPr>
          <w:p w14:paraId="3CEF8B30"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1.期初余额</w:t>
            </w:r>
          </w:p>
        </w:tc>
        <w:tc>
          <w:tcPr>
            <w:tcW w:w="942" w:type="pct"/>
          </w:tcPr>
          <w:p w14:paraId="4CBB8123" w14:textId="77777777" w:rsidR="00726CD7" w:rsidRDefault="00726CD7">
            <w:pPr>
              <w:jc w:val="right"/>
              <w:rPr>
                <w:rFonts w:asciiTheme="minorEastAsia" w:eastAsiaTheme="minorEastAsia" w:hAnsiTheme="minorEastAsia" w:hint="eastAsia"/>
              </w:rPr>
            </w:pPr>
          </w:p>
        </w:tc>
        <w:tc>
          <w:tcPr>
            <w:tcW w:w="939" w:type="pct"/>
          </w:tcPr>
          <w:p w14:paraId="5055E73E" w14:textId="77777777" w:rsidR="00726CD7" w:rsidRDefault="00726CD7">
            <w:pPr>
              <w:jc w:val="right"/>
              <w:rPr>
                <w:rFonts w:asciiTheme="minorEastAsia" w:eastAsiaTheme="minorEastAsia" w:hAnsiTheme="minorEastAsia" w:hint="eastAsia"/>
              </w:rPr>
            </w:pPr>
          </w:p>
        </w:tc>
        <w:tc>
          <w:tcPr>
            <w:tcW w:w="940" w:type="pct"/>
          </w:tcPr>
          <w:p w14:paraId="0A9512F6" w14:textId="77777777" w:rsidR="00726CD7" w:rsidRDefault="00726CD7">
            <w:pPr>
              <w:jc w:val="right"/>
              <w:rPr>
                <w:rFonts w:asciiTheme="minorEastAsia" w:eastAsiaTheme="minorEastAsia" w:hAnsiTheme="minorEastAsia" w:hint="eastAsia"/>
              </w:rPr>
            </w:pPr>
          </w:p>
        </w:tc>
        <w:tc>
          <w:tcPr>
            <w:tcW w:w="866" w:type="pct"/>
          </w:tcPr>
          <w:p w14:paraId="14052E41" w14:textId="77777777" w:rsidR="00726CD7" w:rsidRDefault="00726CD7">
            <w:pPr>
              <w:jc w:val="right"/>
              <w:rPr>
                <w:rFonts w:asciiTheme="minorEastAsia" w:eastAsiaTheme="minorEastAsia" w:hAnsiTheme="minorEastAsia" w:hint="eastAsia"/>
              </w:rPr>
            </w:pPr>
          </w:p>
        </w:tc>
      </w:tr>
      <w:tr w:rsidR="00726CD7" w14:paraId="067FFC36" w14:textId="77777777">
        <w:tc>
          <w:tcPr>
            <w:tcW w:w="1313" w:type="pct"/>
          </w:tcPr>
          <w:p w14:paraId="230D3A27"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2.本期增加金额</w:t>
            </w:r>
          </w:p>
        </w:tc>
        <w:tc>
          <w:tcPr>
            <w:tcW w:w="942" w:type="pct"/>
          </w:tcPr>
          <w:p w14:paraId="4D7CA656" w14:textId="77777777" w:rsidR="00726CD7" w:rsidRDefault="00726CD7">
            <w:pPr>
              <w:jc w:val="right"/>
              <w:rPr>
                <w:rFonts w:asciiTheme="minorEastAsia" w:eastAsiaTheme="minorEastAsia" w:hAnsiTheme="minorEastAsia" w:hint="eastAsia"/>
              </w:rPr>
            </w:pPr>
          </w:p>
        </w:tc>
        <w:tc>
          <w:tcPr>
            <w:tcW w:w="939" w:type="pct"/>
          </w:tcPr>
          <w:p w14:paraId="4206059D" w14:textId="77777777" w:rsidR="00726CD7" w:rsidRDefault="00726CD7">
            <w:pPr>
              <w:jc w:val="right"/>
              <w:rPr>
                <w:rFonts w:asciiTheme="minorEastAsia" w:eastAsiaTheme="minorEastAsia" w:hAnsiTheme="minorEastAsia" w:hint="eastAsia"/>
              </w:rPr>
            </w:pPr>
            <w:r w:rsidRPr="00A70ADF">
              <w:rPr>
                <w:rFonts w:asciiTheme="minorEastAsia" w:eastAsiaTheme="minorEastAsia" w:hAnsiTheme="minorEastAsia" w:hint="eastAsia"/>
              </w:rPr>
              <w:t>23,509.15</w:t>
            </w:r>
          </w:p>
        </w:tc>
        <w:tc>
          <w:tcPr>
            <w:tcW w:w="940" w:type="pct"/>
          </w:tcPr>
          <w:p w14:paraId="7C121FBD" w14:textId="77777777" w:rsidR="00726CD7" w:rsidRDefault="00726CD7">
            <w:pPr>
              <w:jc w:val="right"/>
              <w:rPr>
                <w:rFonts w:asciiTheme="minorEastAsia" w:eastAsiaTheme="minorEastAsia" w:hAnsiTheme="minorEastAsia" w:hint="eastAsia"/>
              </w:rPr>
            </w:pPr>
          </w:p>
        </w:tc>
        <w:tc>
          <w:tcPr>
            <w:tcW w:w="866" w:type="pct"/>
          </w:tcPr>
          <w:p w14:paraId="5E588F58" w14:textId="77777777" w:rsidR="00726CD7" w:rsidRDefault="00726CD7">
            <w:pPr>
              <w:jc w:val="right"/>
              <w:rPr>
                <w:rFonts w:asciiTheme="minorEastAsia" w:eastAsiaTheme="minorEastAsia" w:hAnsiTheme="minorEastAsia" w:hint="eastAsia"/>
              </w:rPr>
            </w:pPr>
            <w:r w:rsidRPr="00A70ADF">
              <w:rPr>
                <w:rFonts w:asciiTheme="minorEastAsia" w:eastAsiaTheme="minorEastAsia" w:hAnsiTheme="minorEastAsia" w:hint="eastAsia"/>
              </w:rPr>
              <w:t>23,509.15</w:t>
            </w:r>
          </w:p>
        </w:tc>
      </w:tr>
      <w:tr w:rsidR="00726CD7" w14:paraId="41EC376E" w14:textId="77777777">
        <w:tc>
          <w:tcPr>
            <w:tcW w:w="1313" w:type="pct"/>
          </w:tcPr>
          <w:p w14:paraId="76FB63E7"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3.本期减少金额</w:t>
            </w:r>
          </w:p>
        </w:tc>
        <w:tc>
          <w:tcPr>
            <w:tcW w:w="942" w:type="pct"/>
          </w:tcPr>
          <w:p w14:paraId="25348F47" w14:textId="77777777" w:rsidR="00726CD7" w:rsidRDefault="00726CD7">
            <w:pPr>
              <w:jc w:val="right"/>
              <w:rPr>
                <w:rFonts w:asciiTheme="minorEastAsia" w:eastAsiaTheme="minorEastAsia" w:hAnsiTheme="minorEastAsia" w:hint="eastAsia"/>
              </w:rPr>
            </w:pPr>
          </w:p>
        </w:tc>
        <w:tc>
          <w:tcPr>
            <w:tcW w:w="939" w:type="pct"/>
          </w:tcPr>
          <w:p w14:paraId="6C696218" w14:textId="77777777" w:rsidR="00726CD7" w:rsidRDefault="00726CD7">
            <w:pPr>
              <w:jc w:val="right"/>
              <w:rPr>
                <w:rFonts w:asciiTheme="minorEastAsia" w:eastAsiaTheme="minorEastAsia" w:hAnsiTheme="minorEastAsia" w:hint="eastAsia"/>
              </w:rPr>
            </w:pPr>
          </w:p>
        </w:tc>
        <w:tc>
          <w:tcPr>
            <w:tcW w:w="940" w:type="pct"/>
          </w:tcPr>
          <w:p w14:paraId="21E5219D" w14:textId="77777777" w:rsidR="00726CD7" w:rsidRDefault="00726CD7">
            <w:pPr>
              <w:jc w:val="right"/>
              <w:rPr>
                <w:rFonts w:asciiTheme="minorEastAsia" w:eastAsiaTheme="minorEastAsia" w:hAnsiTheme="minorEastAsia" w:hint="eastAsia"/>
              </w:rPr>
            </w:pPr>
          </w:p>
        </w:tc>
        <w:tc>
          <w:tcPr>
            <w:tcW w:w="866" w:type="pct"/>
          </w:tcPr>
          <w:p w14:paraId="6E475747" w14:textId="77777777" w:rsidR="00726CD7" w:rsidRDefault="00726CD7">
            <w:pPr>
              <w:jc w:val="right"/>
              <w:rPr>
                <w:rFonts w:asciiTheme="minorEastAsia" w:eastAsiaTheme="minorEastAsia" w:hAnsiTheme="minorEastAsia" w:hint="eastAsia"/>
              </w:rPr>
            </w:pPr>
          </w:p>
        </w:tc>
      </w:tr>
      <w:tr w:rsidR="00726CD7" w14:paraId="6D727F40" w14:textId="77777777">
        <w:tc>
          <w:tcPr>
            <w:tcW w:w="1313" w:type="pct"/>
            <w:vAlign w:val="center"/>
          </w:tcPr>
          <w:p w14:paraId="1E173B86"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其中：处置</w:t>
            </w:r>
          </w:p>
        </w:tc>
        <w:tc>
          <w:tcPr>
            <w:tcW w:w="942" w:type="pct"/>
          </w:tcPr>
          <w:p w14:paraId="7C533EDF" w14:textId="77777777" w:rsidR="00726CD7" w:rsidRDefault="00726CD7">
            <w:pPr>
              <w:jc w:val="right"/>
              <w:rPr>
                <w:rFonts w:asciiTheme="minorEastAsia" w:eastAsiaTheme="minorEastAsia" w:hAnsiTheme="minorEastAsia" w:hint="eastAsia"/>
              </w:rPr>
            </w:pPr>
          </w:p>
        </w:tc>
        <w:tc>
          <w:tcPr>
            <w:tcW w:w="939" w:type="pct"/>
          </w:tcPr>
          <w:p w14:paraId="209FDDE3" w14:textId="77777777" w:rsidR="00726CD7" w:rsidRDefault="00726CD7">
            <w:pPr>
              <w:jc w:val="right"/>
              <w:rPr>
                <w:rFonts w:asciiTheme="minorEastAsia" w:eastAsiaTheme="minorEastAsia" w:hAnsiTheme="minorEastAsia" w:hint="eastAsia"/>
              </w:rPr>
            </w:pPr>
          </w:p>
        </w:tc>
        <w:tc>
          <w:tcPr>
            <w:tcW w:w="940" w:type="pct"/>
          </w:tcPr>
          <w:p w14:paraId="300FFE18" w14:textId="77777777" w:rsidR="00726CD7" w:rsidRDefault="00726CD7">
            <w:pPr>
              <w:jc w:val="right"/>
              <w:rPr>
                <w:rFonts w:asciiTheme="minorEastAsia" w:eastAsiaTheme="minorEastAsia" w:hAnsiTheme="minorEastAsia" w:hint="eastAsia"/>
              </w:rPr>
            </w:pPr>
          </w:p>
        </w:tc>
        <w:tc>
          <w:tcPr>
            <w:tcW w:w="866" w:type="pct"/>
          </w:tcPr>
          <w:p w14:paraId="7093B422" w14:textId="77777777" w:rsidR="00726CD7" w:rsidRDefault="00726CD7">
            <w:pPr>
              <w:jc w:val="right"/>
              <w:rPr>
                <w:rFonts w:asciiTheme="minorEastAsia" w:eastAsiaTheme="minorEastAsia" w:hAnsiTheme="minorEastAsia" w:hint="eastAsia"/>
              </w:rPr>
            </w:pPr>
          </w:p>
        </w:tc>
      </w:tr>
      <w:tr w:rsidR="00726CD7" w14:paraId="5EA5EE18" w14:textId="77777777">
        <w:tc>
          <w:tcPr>
            <w:tcW w:w="1313" w:type="pct"/>
            <w:vAlign w:val="center"/>
          </w:tcPr>
          <w:p w14:paraId="5C88A0AD" w14:textId="77777777" w:rsidR="00726CD7" w:rsidRDefault="00726CD7">
            <w:pPr>
              <w:ind w:firstLineChars="270" w:firstLine="567"/>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lastRenderedPageBreak/>
              <w:t>失效且终止确认</w:t>
            </w:r>
          </w:p>
        </w:tc>
        <w:tc>
          <w:tcPr>
            <w:tcW w:w="942" w:type="pct"/>
          </w:tcPr>
          <w:p w14:paraId="0088F261" w14:textId="77777777" w:rsidR="00726CD7" w:rsidRDefault="00726CD7">
            <w:pPr>
              <w:jc w:val="right"/>
              <w:rPr>
                <w:rFonts w:asciiTheme="minorEastAsia" w:eastAsiaTheme="minorEastAsia" w:hAnsiTheme="minorEastAsia" w:hint="eastAsia"/>
              </w:rPr>
            </w:pPr>
          </w:p>
        </w:tc>
        <w:tc>
          <w:tcPr>
            <w:tcW w:w="939" w:type="pct"/>
          </w:tcPr>
          <w:p w14:paraId="20C72B70" w14:textId="77777777" w:rsidR="00726CD7" w:rsidRDefault="00726CD7">
            <w:pPr>
              <w:jc w:val="right"/>
              <w:rPr>
                <w:rFonts w:asciiTheme="minorEastAsia" w:eastAsiaTheme="minorEastAsia" w:hAnsiTheme="minorEastAsia" w:hint="eastAsia"/>
              </w:rPr>
            </w:pPr>
          </w:p>
        </w:tc>
        <w:tc>
          <w:tcPr>
            <w:tcW w:w="940" w:type="pct"/>
          </w:tcPr>
          <w:p w14:paraId="13DA2402" w14:textId="77777777" w:rsidR="00726CD7" w:rsidRDefault="00726CD7">
            <w:pPr>
              <w:jc w:val="right"/>
              <w:rPr>
                <w:rFonts w:asciiTheme="minorEastAsia" w:eastAsiaTheme="minorEastAsia" w:hAnsiTheme="minorEastAsia" w:hint="eastAsia"/>
              </w:rPr>
            </w:pPr>
          </w:p>
        </w:tc>
        <w:tc>
          <w:tcPr>
            <w:tcW w:w="866" w:type="pct"/>
          </w:tcPr>
          <w:p w14:paraId="32A4282C" w14:textId="77777777" w:rsidR="00726CD7" w:rsidRDefault="00726CD7">
            <w:pPr>
              <w:jc w:val="right"/>
              <w:rPr>
                <w:rFonts w:asciiTheme="minorEastAsia" w:eastAsiaTheme="minorEastAsia" w:hAnsiTheme="minorEastAsia" w:hint="eastAsia"/>
              </w:rPr>
            </w:pPr>
          </w:p>
        </w:tc>
      </w:tr>
      <w:tr w:rsidR="00726CD7" w14:paraId="7222F9FE" w14:textId="77777777">
        <w:tc>
          <w:tcPr>
            <w:tcW w:w="1313" w:type="pct"/>
            <w:vAlign w:val="center"/>
          </w:tcPr>
          <w:p w14:paraId="1EAC0991" w14:textId="77777777" w:rsidR="00726CD7" w:rsidRDefault="00726CD7">
            <w:pPr>
              <w:ind w:firstLineChars="270" w:firstLine="567"/>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其他减少</w:t>
            </w:r>
          </w:p>
        </w:tc>
        <w:tc>
          <w:tcPr>
            <w:tcW w:w="942" w:type="pct"/>
          </w:tcPr>
          <w:p w14:paraId="48F7BE9E" w14:textId="77777777" w:rsidR="00726CD7" w:rsidRDefault="00726CD7">
            <w:pPr>
              <w:jc w:val="right"/>
              <w:rPr>
                <w:rFonts w:asciiTheme="minorEastAsia" w:eastAsiaTheme="minorEastAsia" w:hAnsiTheme="minorEastAsia" w:hint="eastAsia"/>
              </w:rPr>
            </w:pPr>
          </w:p>
        </w:tc>
        <w:tc>
          <w:tcPr>
            <w:tcW w:w="939" w:type="pct"/>
          </w:tcPr>
          <w:p w14:paraId="63587D0D" w14:textId="77777777" w:rsidR="00726CD7" w:rsidRDefault="00726CD7">
            <w:pPr>
              <w:jc w:val="right"/>
              <w:rPr>
                <w:rFonts w:asciiTheme="minorEastAsia" w:eastAsiaTheme="minorEastAsia" w:hAnsiTheme="minorEastAsia" w:hint="eastAsia"/>
              </w:rPr>
            </w:pPr>
          </w:p>
        </w:tc>
        <w:tc>
          <w:tcPr>
            <w:tcW w:w="940" w:type="pct"/>
          </w:tcPr>
          <w:p w14:paraId="54C24AC4" w14:textId="77777777" w:rsidR="00726CD7" w:rsidRDefault="00726CD7">
            <w:pPr>
              <w:jc w:val="right"/>
              <w:rPr>
                <w:rFonts w:asciiTheme="minorEastAsia" w:eastAsiaTheme="minorEastAsia" w:hAnsiTheme="minorEastAsia" w:hint="eastAsia"/>
              </w:rPr>
            </w:pPr>
          </w:p>
        </w:tc>
        <w:tc>
          <w:tcPr>
            <w:tcW w:w="866" w:type="pct"/>
          </w:tcPr>
          <w:p w14:paraId="3CBB2263" w14:textId="77777777" w:rsidR="00726CD7" w:rsidRDefault="00726CD7">
            <w:pPr>
              <w:jc w:val="right"/>
              <w:rPr>
                <w:rFonts w:asciiTheme="minorEastAsia" w:eastAsiaTheme="minorEastAsia" w:hAnsiTheme="minorEastAsia" w:hint="eastAsia"/>
              </w:rPr>
            </w:pPr>
          </w:p>
        </w:tc>
      </w:tr>
      <w:tr w:rsidR="00726CD7" w14:paraId="1DC5B404" w14:textId="77777777">
        <w:tc>
          <w:tcPr>
            <w:tcW w:w="1313" w:type="pct"/>
          </w:tcPr>
          <w:p w14:paraId="42DD70CC"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4.期末余额</w:t>
            </w:r>
          </w:p>
        </w:tc>
        <w:tc>
          <w:tcPr>
            <w:tcW w:w="942" w:type="pct"/>
          </w:tcPr>
          <w:p w14:paraId="443D0EC3" w14:textId="77777777" w:rsidR="00726CD7" w:rsidRDefault="00726CD7">
            <w:pPr>
              <w:jc w:val="right"/>
              <w:rPr>
                <w:rFonts w:asciiTheme="minorEastAsia" w:eastAsiaTheme="minorEastAsia" w:hAnsiTheme="minorEastAsia" w:hint="eastAsia"/>
              </w:rPr>
            </w:pPr>
          </w:p>
        </w:tc>
        <w:tc>
          <w:tcPr>
            <w:tcW w:w="939" w:type="pct"/>
          </w:tcPr>
          <w:p w14:paraId="756C21B5" w14:textId="77777777" w:rsidR="00726CD7" w:rsidRDefault="00726CD7">
            <w:pPr>
              <w:jc w:val="right"/>
              <w:rPr>
                <w:rFonts w:asciiTheme="minorEastAsia" w:eastAsiaTheme="minorEastAsia" w:hAnsiTheme="minorEastAsia" w:hint="eastAsia"/>
              </w:rPr>
            </w:pPr>
            <w:r w:rsidRPr="00A70ADF">
              <w:rPr>
                <w:rFonts w:asciiTheme="minorEastAsia" w:eastAsiaTheme="minorEastAsia" w:hAnsiTheme="minorEastAsia" w:hint="eastAsia"/>
              </w:rPr>
              <w:t>23,509.15</w:t>
            </w:r>
          </w:p>
        </w:tc>
        <w:tc>
          <w:tcPr>
            <w:tcW w:w="940" w:type="pct"/>
          </w:tcPr>
          <w:p w14:paraId="505618E9" w14:textId="77777777" w:rsidR="00726CD7" w:rsidRDefault="00726CD7">
            <w:pPr>
              <w:jc w:val="right"/>
              <w:rPr>
                <w:rFonts w:asciiTheme="minorEastAsia" w:eastAsiaTheme="minorEastAsia" w:hAnsiTheme="minorEastAsia" w:hint="eastAsia"/>
              </w:rPr>
            </w:pPr>
          </w:p>
        </w:tc>
        <w:tc>
          <w:tcPr>
            <w:tcW w:w="866" w:type="pct"/>
          </w:tcPr>
          <w:p w14:paraId="12067BBD" w14:textId="77777777" w:rsidR="00726CD7" w:rsidRDefault="00726CD7">
            <w:pPr>
              <w:jc w:val="right"/>
              <w:rPr>
                <w:rFonts w:asciiTheme="minorEastAsia" w:eastAsiaTheme="minorEastAsia" w:hAnsiTheme="minorEastAsia" w:hint="eastAsia"/>
              </w:rPr>
            </w:pPr>
            <w:r w:rsidRPr="00A70ADF">
              <w:rPr>
                <w:rFonts w:asciiTheme="minorEastAsia" w:eastAsiaTheme="minorEastAsia" w:hAnsiTheme="minorEastAsia" w:hint="eastAsia"/>
              </w:rPr>
              <w:t>23,509.15</w:t>
            </w:r>
          </w:p>
        </w:tc>
      </w:tr>
      <w:tr w:rsidR="00726CD7" w14:paraId="1EED6A3F" w14:textId="77777777">
        <w:sdt>
          <w:sdtPr>
            <w:tag w:val="_PLD_7d8dc3439586458697e34a3afc0c75c4"/>
            <w:id w:val="-799143791"/>
          </w:sdtPr>
          <w:sdtContent>
            <w:tc>
              <w:tcPr>
                <w:tcW w:w="1313" w:type="pct"/>
              </w:tcPr>
              <w:p w14:paraId="4497B354" w14:textId="77777777" w:rsidR="00726CD7" w:rsidRDefault="00726CD7">
                <w:pPr>
                  <w:jc w:val="left"/>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三、减值准备</w:t>
                </w:r>
              </w:p>
            </w:tc>
          </w:sdtContent>
        </w:sdt>
        <w:tc>
          <w:tcPr>
            <w:tcW w:w="3687" w:type="pct"/>
            <w:gridSpan w:val="4"/>
          </w:tcPr>
          <w:p w14:paraId="0AC767FF" w14:textId="77777777" w:rsidR="00726CD7" w:rsidRDefault="00726CD7">
            <w:pPr>
              <w:rPr>
                <w:rFonts w:asciiTheme="minorEastAsia" w:eastAsiaTheme="minorEastAsia" w:hAnsiTheme="minorEastAsia" w:hint="eastAsia"/>
                <w:color w:val="000000" w:themeColor="text1"/>
              </w:rPr>
            </w:pPr>
          </w:p>
        </w:tc>
      </w:tr>
      <w:tr w:rsidR="00726CD7" w14:paraId="6F14A200" w14:textId="77777777">
        <w:tc>
          <w:tcPr>
            <w:tcW w:w="1313" w:type="pct"/>
          </w:tcPr>
          <w:p w14:paraId="1511A6BD"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1.期初余额</w:t>
            </w:r>
          </w:p>
        </w:tc>
        <w:tc>
          <w:tcPr>
            <w:tcW w:w="942" w:type="pct"/>
          </w:tcPr>
          <w:p w14:paraId="61366ECF" w14:textId="77777777" w:rsidR="00726CD7" w:rsidRDefault="00726CD7">
            <w:pPr>
              <w:jc w:val="right"/>
              <w:rPr>
                <w:rFonts w:asciiTheme="minorEastAsia" w:eastAsiaTheme="minorEastAsia" w:hAnsiTheme="minorEastAsia" w:hint="eastAsia"/>
              </w:rPr>
            </w:pPr>
          </w:p>
        </w:tc>
        <w:tc>
          <w:tcPr>
            <w:tcW w:w="939" w:type="pct"/>
          </w:tcPr>
          <w:p w14:paraId="0045E65A" w14:textId="77777777" w:rsidR="00726CD7" w:rsidRDefault="00726CD7">
            <w:pPr>
              <w:jc w:val="right"/>
              <w:rPr>
                <w:rFonts w:asciiTheme="minorEastAsia" w:eastAsiaTheme="minorEastAsia" w:hAnsiTheme="minorEastAsia" w:hint="eastAsia"/>
              </w:rPr>
            </w:pPr>
          </w:p>
        </w:tc>
        <w:tc>
          <w:tcPr>
            <w:tcW w:w="940" w:type="pct"/>
          </w:tcPr>
          <w:p w14:paraId="14A2B46F" w14:textId="77777777" w:rsidR="00726CD7" w:rsidRDefault="00726CD7">
            <w:pPr>
              <w:jc w:val="right"/>
              <w:rPr>
                <w:rFonts w:asciiTheme="minorEastAsia" w:eastAsiaTheme="minorEastAsia" w:hAnsiTheme="minorEastAsia" w:hint="eastAsia"/>
              </w:rPr>
            </w:pPr>
          </w:p>
        </w:tc>
        <w:tc>
          <w:tcPr>
            <w:tcW w:w="866" w:type="pct"/>
          </w:tcPr>
          <w:p w14:paraId="40F0C078" w14:textId="77777777" w:rsidR="00726CD7" w:rsidRDefault="00726CD7">
            <w:pPr>
              <w:jc w:val="right"/>
              <w:rPr>
                <w:rFonts w:asciiTheme="minorEastAsia" w:eastAsiaTheme="minorEastAsia" w:hAnsiTheme="minorEastAsia" w:hint="eastAsia"/>
              </w:rPr>
            </w:pPr>
          </w:p>
        </w:tc>
      </w:tr>
      <w:tr w:rsidR="00726CD7" w14:paraId="547E2217" w14:textId="77777777">
        <w:tc>
          <w:tcPr>
            <w:tcW w:w="1313" w:type="pct"/>
          </w:tcPr>
          <w:p w14:paraId="0597C753"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2.本期增加金额</w:t>
            </w:r>
          </w:p>
        </w:tc>
        <w:tc>
          <w:tcPr>
            <w:tcW w:w="942" w:type="pct"/>
          </w:tcPr>
          <w:p w14:paraId="2AC66F3B" w14:textId="77777777" w:rsidR="00726CD7" w:rsidRDefault="00726CD7">
            <w:pPr>
              <w:jc w:val="right"/>
              <w:rPr>
                <w:rFonts w:asciiTheme="minorEastAsia" w:eastAsiaTheme="minorEastAsia" w:hAnsiTheme="minorEastAsia" w:hint="eastAsia"/>
              </w:rPr>
            </w:pPr>
          </w:p>
        </w:tc>
        <w:tc>
          <w:tcPr>
            <w:tcW w:w="939" w:type="pct"/>
          </w:tcPr>
          <w:p w14:paraId="19A5E721" w14:textId="77777777" w:rsidR="00726CD7" w:rsidRDefault="00726CD7">
            <w:pPr>
              <w:jc w:val="right"/>
              <w:rPr>
                <w:rFonts w:asciiTheme="minorEastAsia" w:eastAsiaTheme="minorEastAsia" w:hAnsiTheme="minorEastAsia" w:hint="eastAsia"/>
              </w:rPr>
            </w:pPr>
          </w:p>
        </w:tc>
        <w:tc>
          <w:tcPr>
            <w:tcW w:w="940" w:type="pct"/>
          </w:tcPr>
          <w:p w14:paraId="0CA0956A" w14:textId="77777777" w:rsidR="00726CD7" w:rsidRDefault="00726CD7">
            <w:pPr>
              <w:jc w:val="right"/>
              <w:rPr>
                <w:rFonts w:asciiTheme="minorEastAsia" w:eastAsiaTheme="minorEastAsia" w:hAnsiTheme="minorEastAsia" w:hint="eastAsia"/>
              </w:rPr>
            </w:pPr>
          </w:p>
        </w:tc>
        <w:tc>
          <w:tcPr>
            <w:tcW w:w="866" w:type="pct"/>
          </w:tcPr>
          <w:p w14:paraId="0790AE5F" w14:textId="77777777" w:rsidR="00726CD7" w:rsidRDefault="00726CD7">
            <w:pPr>
              <w:jc w:val="right"/>
              <w:rPr>
                <w:rFonts w:asciiTheme="minorEastAsia" w:eastAsiaTheme="minorEastAsia" w:hAnsiTheme="minorEastAsia" w:hint="eastAsia"/>
              </w:rPr>
            </w:pPr>
          </w:p>
        </w:tc>
      </w:tr>
      <w:tr w:rsidR="00726CD7" w14:paraId="433C4612" w14:textId="77777777">
        <w:tc>
          <w:tcPr>
            <w:tcW w:w="1313" w:type="pct"/>
          </w:tcPr>
          <w:p w14:paraId="05EEB350"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3.本期减少金额</w:t>
            </w:r>
          </w:p>
        </w:tc>
        <w:tc>
          <w:tcPr>
            <w:tcW w:w="942" w:type="pct"/>
          </w:tcPr>
          <w:p w14:paraId="3161A735" w14:textId="77777777" w:rsidR="00726CD7" w:rsidRDefault="00726CD7">
            <w:pPr>
              <w:jc w:val="right"/>
              <w:rPr>
                <w:rFonts w:asciiTheme="minorEastAsia" w:eastAsiaTheme="minorEastAsia" w:hAnsiTheme="minorEastAsia" w:hint="eastAsia"/>
              </w:rPr>
            </w:pPr>
          </w:p>
        </w:tc>
        <w:tc>
          <w:tcPr>
            <w:tcW w:w="939" w:type="pct"/>
          </w:tcPr>
          <w:p w14:paraId="0A585700" w14:textId="77777777" w:rsidR="00726CD7" w:rsidRDefault="00726CD7">
            <w:pPr>
              <w:jc w:val="right"/>
              <w:rPr>
                <w:rFonts w:asciiTheme="minorEastAsia" w:eastAsiaTheme="minorEastAsia" w:hAnsiTheme="minorEastAsia" w:hint="eastAsia"/>
              </w:rPr>
            </w:pPr>
          </w:p>
        </w:tc>
        <w:tc>
          <w:tcPr>
            <w:tcW w:w="940" w:type="pct"/>
          </w:tcPr>
          <w:p w14:paraId="7A0E5E0F" w14:textId="77777777" w:rsidR="00726CD7" w:rsidRDefault="00726CD7">
            <w:pPr>
              <w:jc w:val="right"/>
              <w:rPr>
                <w:rFonts w:asciiTheme="minorEastAsia" w:eastAsiaTheme="minorEastAsia" w:hAnsiTheme="minorEastAsia" w:hint="eastAsia"/>
              </w:rPr>
            </w:pPr>
          </w:p>
        </w:tc>
        <w:tc>
          <w:tcPr>
            <w:tcW w:w="866" w:type="pct"/>
          </w:tcPr>
          <w:p w14:paraId="143B5518" w14:textId="77777777" w:rsidR="00726CD7" w:rsidRDefault="00726CD7">
            <w:pPr>
              <w:jc w:val="right"/>
              <w:rPr>
                <w:rFonts w:asciiTheme="minorEastAsia" w:eastAsiaTheme="minorEastAsia" w:hAnsiTheme="minorEastAsia" w:hint="eastAsia"/>
              </w:rPr>
            </w:pPr>
          </w:p>
        </w:tc>
      </w:tr>
      <w:tr w:rsidR="00726CD7" w14:paraId="169B959D" w14:textId="77777777">
        <w:tc>
          <w:tcPr>
            <w:tcW w:w="1313" w:type="pct"/>
          </w:tcPr>
          <w:p w14:paraId="7A58FDE5"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4.期末余额</w:t>
            </w:r>
          </w:p>
        </w:tc>
        <w:tc>
          <w:tcPr>
            <w:tcW w:w="942" w:type="pct"/>
          </w:tcPr>
          <w:p w14:paraId="431146D5" w14:textId="77777777" w:rsidR="00726CD7" w:rsidRDefault="00726CD7">
            <w:pPr>
              <w:jc w:val="right"/>
              <w:rPr>
                <w:rFonts w:asciiTheme="minorEastAsia" w:eastAsiaTheme="minorEastAsia" w:hAnsiTheme="minorEastAsia" w:hint="eastAsia"/>
              </w:rPr>
            </w:pPr>
          </w:p>
        </w:tc>
        <w:tc>
          <w:tcPr>
            <w:tcW w:w="939" w:type="pct"/>
          </w:tcPr>
          <w:p w14:paraId="08D730F9" w14:textId="77777777" w:rsidR="00726CD7" w:rsidRDefault="00726CD7">
            <w:pPr>
              <w:jc w:val="right"/>
              <w:rPr>
                <w:rFonts w:asciiTheme="minorEastAsia" w:eastAsiaTheme="minorEastAsia" w:hAnsiTheme="minorEastAsia" w:hint="eastAsia"/>
              </w:rPr>
            </w:pPr>
          </w:p>
        </w:tc>
        <w:tc>
          <w:tcPr>
            <w:tcW w:w="940" w:type="pct"/>
          </w:tcPr>
          <w:p w14:paraId="427E80E5" w14:textId="77777777" w:rsidR="00726CD7" w:rsidRDefault="00726CD7">
            <w:pPr>
              <w:jc w:val="right"/>
              <w:rPr>
                <w:rFonts w:asciiTheme="minorEastAsia" w:eastAsiaTheme="minorEastAsia" w:hAnsiTheme="minorEastAsia" w:hint="eastAsia"/>
              </w:rPr>
            </w:pPr>
          </w:p>
        </w:tc>
        <w:tc>
          <w:tcPr>
            <w:tcW w:w="866" w:type="pct"/>
          </w:tcPr>
          <w:p w14:paraId="0A23B320" w14:textId="77777777" w:rsidR="00726CD7" w:rsidRDefault="00726CD7">
            <w:pPr>
              <w:jc w:val="right"/>
              <w:rPr>
                <w:rFonts w:asciiTheme="minorEastAsia" w:eastAsiaTheme="minorEastAsia" w:hAnsiTheme="minorEastAsia" w:hint="eastAsia"/>
              </w:rPr>
            </w:pPr>
          </w:p>
        </w:tc>
      </w:tr>
      <w:tr w:rsidR="00726CD7" w14:paraId="321E0415" w14:textId="77777777">
        <w:sdt>
          <w:sdtPr>
            <w:tag w:val="_PLD_903ddfde3b5d4693a2b795ad23265d2c"/>
            <w:id w:val="-99651516"/>
          </w:sdtPr>
          <w:sdtContent>
            <w:tc>
              <w:tcPr>
                <w:tcW w:w="1313" w:type="pct"/>
              </w:tcPr>
              <w:p w14:paraId="69C76A58" w14:textId="77777777" w:rsidR="00726CD7" w:rsidRDefault="00726CD7">
                <w:pPr>
                  <w:jc w:val="left"/>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四、账面价值</w:t>
                </w:r>
              </w:p>
            </w:tc>
          </w:sdtContent>
        </w:sdt>
        <w:tc>
          <w:tcPr>
            <w:tcW w:w="3687" w:type="pct"/>
            <w:gridSpan w:val="4"/>
          </w:tcPr>
          <w:p w14:paraId="2247A8A8" w14:textId="77777777" w:rsidR="00726CD7" w:rsidRDefault="00726CD7">
            <w:pPr>
              <w:rPr>
                <w:rFonts w:asciiTheme="minorEastAsia" w:eastAsiaTheme="minorEastAsia" w:hAnsiTheme="minorEastAsia" w:hint="eastAsia"/>
                <w:color w:val="000000" w:themeColor="text1"/>
              </w:rPr>
            </w:pPr>
          </w:p>
        </w:tc>
      </w:tr>
      <w:tr w:rsidR="00726CD7" w14:paraId="2F0695C8" w14:textId="77777777">
        <w:tc>
          <w:tcPr>
            <w:tcW w:w="1313" w:type="pct"/>
          </w:tcPr>
          <w:p w14:paraId="448F654E"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1.期末账面价值</w:t>
            </w:r>
          </w:p>
        </w:tc>
        <w:tc>
          <w:tcPr>
            <w:tcW w:w="942" w:type="pct"/>
          </w:tcPr>
          <w:p w14:paraId="4C2E4CB5" w14:textId="77777777" w:rsidR="00726CD7" w:rsidRDefault="00726CD7">
            <w:pPr>
              <w:jc w:val="right"/>
              <w:rPr>
                <w:rFonts w:asciiTheme="minorEastAsia" w:eastAsiaTheme="minorEastAsia" w:hAnsiTheme="minorEastAsia" w:hint="eastAsia"/>
              </w:rPr>
            </w:pPr>
          </w:p>
        </w:tc>
        <w:tc>
          <w:tcPr>
            <w:tcW w:w="939" w:type="pct"/>
          </w:tcPr>
          <w:p w14:paraId="2741A0C2" w14:textId="77777777" w:rsidR="00726CD7" w:rsidRDefault="00726CD7">
            <w:pPr>
              <w:jc w:val="right"/>
              <w:rPr>
                <w:rFonts w:asciiTheme="minorEastAsia" w:eastAsiaTheme="minorEastAsia" w:hAnsiTheme="minorEastAsia" w:hint="eastAsia"/>
              </w:rPr>
            </w:pPr>
            <w:r w:rsidRPr="00A70ADF">
              <w:rPr>
                <w:rFonts w:asciiTheme="minorEastAsia" w:eastAsiaTheme="minorEastAsia" w:hAnsiTheme="minorEastAsia" w:hint="eastAsia"/>
              </w:rPr>
              <w:t>822,820.1</w:t>
            </w:r>
            <w:r>
              <w:rPr>
                <w:rFonts w:asciiTheme="minorEastAsia" w:eastAsiaTheme="minorEastAsia" w:hAnsiTheme="minorEastAsia" w:hint="eastAsia"/>
              </w:rPr>
              <w:t>4</w:t>
            </w:r>
          </w:p>
        </w:tc>
        <w:tc>
          <w:tcPr>
            <w:tcW w:w="940" w:type="pct"/>
          </w:tcPr>
          <w:p w14:paraId="1BC106A0" w14:textId="77777777" w:rsidR="00726CD7" w:rsidRDefault="00726CD7">
            <w:pPr>
              <w:jc w:val="right"/>
              <w:rPr>
                <w:rFonts w:asciiTheme="minorEastAsia" w:eastAsiaTheme="minorEastAsia" w:hAnsiTheme="minorEastAsia" w:hint="eastAsia"/>
              </w:rPr>
            </w:pPr>
          </w:p>
        </w:tc>
        <w:tc>
          <w:tcPr>
            <w:tcW w:w="866" w:type="pct"/>
          </w:tcPr>
          <w:p w14:paraId="5727DAED" w14:textId="77777777" w:rsidR="00726CD7" w:rsidRDefault="00726CD7">
            <w:pPr>
              <w:jc w:val="right"/>
              <w:rPr>
                <w:rFonts w:asciiTheme="minorEastAsia" w:eastAsiaTheme="minorEastAsia" w:hAnsiTheme="minorEastAsia" w:hint="eastAsia"/>
              </w:rPr>
            </w:pPr>
            <w:r w:rsidRPr="00A70ADF">
              <w:rPr>
                <w:rFonts w:asciiTheme="minorEastAsia" w:eastAsiaTheme="minorEastAsia" w:hAnsiTheme="minorEastAsia" w:hint="eastAsia"/>
              </w:rPr>
              <w:t>822,820.1</w:t>
            </w:r>
            <w:r>
              <w:rPr>
                <w:rFonts w:asciiTheme="minorEastAsia" w:eastAsiaTheme="minorEastAsia" w:hAnsiTheme="minorEastAsia" w:hint="eastAsia"/>
              </w:rPr>
              <w:t>4</w:t>
            </w:r>
          </w:p>
        </w:tc>
      </w:tr>
      <w:tr w:rsidR="00726CD7" w14:paraId="206CA2BC" w14:textId="77777777">
        <w:tc>
          <w:tcPr>
            <w:tcW w:w="1313" w:type="pct"/>
          </w:tcPr>
          <w:p w14:paraId="2AACF1C6" w14:textId="77777777" w:rsidR="00726CD7" w:rsidRDefault="00726CD7">
            <w:pPr>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2.期初账面价值</w:t>
            </w:r>
          </w:p>
        </w:tc>
        <w:tc>
          <w:tcPr>
            <w:tcW w:w="942" w:type="pct"/>
          </w:tcPr>
          <w:p w14:paraId="47C403C8" w14:textId="77777777" w:rsidR="00726CD7" w:rsidRDefault="00726CD7">
            <w:pPr>
              <w:jc w:val="right"/>
              <w:rPr>
                <w:rFonts w:asciiTheme="minorEastAsia" w:eastAsiaTheme="minorEastAsia" w:hAnsiTheme="minorEastAsia" w:hint="eastAsia"/>
              </w:rPr>
            </w:pPr>
          </w:p>
        </w:tc>
        <w:tc>
          <w:tcPr>
            <w:tcW w:w="939" w:type="pct"/>
          </w:tcPr>
          <w:p w14:paraId="45D1FB1A" w14:textId="77777777" w:rsidR="00726CD7" w:rsidRDefault="00726CD7">
            <w:pPr>
              <w:jc w:val="right"/>
              <w:rPr>
                <w:rFonts w:asciiTheme="minorEastAsia" w:eastAsiaTheme="minorEastAsia" w:hAnsiTheme="minorEastAsia" w:hint="eastAsia"/>
              </w:rPr>
            </w:pPr>
          </w:p>
        </w:tc>
        <w:tc>
          <w:tcPr>
            <w:tcW w:w="940" w:type="pct"/>
          </w:tcPr>
          <w:p w14:paraId="239B006B" w14:textId="77777777" w:rsidR="00726CD7" w:rsidRDefault="00726CD7">
            <w:pPr>
              <w:jc w:val="right"/>
              <w:rPr>
                <w:rFonts w:asciiTheme="minorEastAsia" w:eastAsiaTheme="minorEastAsia" w:hAnsiTheme="minorEastAsia" w:hint="eastAsia"/>
              </w:rPr>
            </w:pPr>
          </w:p>
        </w:tc>
        <w:tc>
          <w:tcPr>
            <w:tcW w:w="866" w:type="pct"/>
          </w:tcPr>
          <w:p w14:paraId="0C6BD8E6" w14:textId="77777777" w:rsidR="00726CD7" w:rsidRDefault="00726CD7">
            <w:pPr>
              <w:jc w:val="right"/>
              <w:rPr>
                <w:rFonts w:asciiTheme="minorEastAsia" w:eastAsiaTheme="minorEastAsia" w:hAnsiTheme="minorEastAsia" w:hint="eastAsia"/>
              </w:rPr>
            </w:pPr>
          </w:p>
        </w:tc>
      </w:tr>
    </w:tbl>
    <w:p w14:paraId="02ABBC19" w14:textId="77777777" w:rsidR="00726CD7" w:rsidRDefault="00726CD7">
      <w:pPr>
        <w:rPr>
          <w:rFonts w:hint="eastAsia"/>
          <w:color w:val="000000" w:themeColor="text1"/>
        </w:rPr>
      </w:pPr>
    </w:p>
    <w:p w14:paraId="115BCE98" w14:textId="77777777" w:rsidR="00726CD7" w:rsidRDefault="00726CD7">
      <w:pPr>
        <w:autoSpaceDE w:val="0"/>
        <w:autoSpaceDN w:val="0"/>
        <w:adjustRightInd w:val="0"/>
        <w:rPr>
          <w:rFonts w:hint="eastAsia"/>
          <w:color w:val="000000" w:themeColor="text1"/>
        </w:rPr>
      </w:pPr>
      <w:r>
        <w:rPr>
          <w:rFonts w:hint="eastAsia"/>
          <w:color w:val="000000" w:themeColor="text1"/>
        </w:rPr>
        <w:t>其他说明：</w:t>
      </w:r>
    </w:p>
    <w:sdt>
      <w:sdtPr>
        <w:rPr>
          <w:color w:val="000000" w:themeColor="text1"/>
        </w:rPr>
        <w:alias w:val="确认为无形资产的数据资源其他说明"/>
        <w:tag w:val="_GBC_70168564c8e049a69c3ac3ec2613d79e"/>
        <w:id w:val="970710346"/>
        <w:placeholder>
          <w:docPart w:val="GBC22222222222222222222222222222"/>
        </w:placeholder>
      </w:sdtPr>
      <w:sdtContent>
        <w:p w14:paraId="0A1169F4" w14:textId="77777777" w:rsidR="00726CD7" w:rsidRDefault="00726CD7">
          <w:pPr>
            <w:snapToGrid w:val="0"/>
            <w:spacing w:line="240" w:lineRule="atLeast"/>
            <w:rPr>
              <w:rFonts w:hint="eastAsia"/>
              <w:color w:val="000000" w:themeColor="text1"/>
            </w:rPr>
          </w:pPr>
          <w:r>
            <w:rPr>
              <w:rFonts w:hint="eastAsia"/>
              <w:color w:val="000000" w:themeColor="text1"/>
            </w:rPr>
            <w:t>无</w:t>
          </w:r>
        </w:p>
      </w:sdtContent>
    </w:sdt>
    <w:p w14:paraId="591A59C1" w14:textId="77777777" w:rsidR="00726CD7" w:rsidRDefault="00726CD7">
      <w:pPr>
        <w:snapToGrid w:val="0"/>
        <w:spacing w:line="240" w:lineRule="atLeast"/>
        <w:rPr>
          <w:rFonts w:hint="eastAsia"/>
          <w:color w:val="000000" w:themeColor="text1"/>
        </w:rPr>
      </w:pPr>
    </w:p>
    <w:bookmarkEnd w:id="335"/>
    <w:bookmarkEnd w:id="336"/>
    <w:p w14:paraId="62F23015" w14:textId="77777777" w:rsidR="00726CD7" w:rsidRDefault="00726CD7">
      <w:pPr>
        <w:pStyle w:val="aff6"/>
        <w:numPr>
          <w:ilvl w:val="3"/>
          <w:numId w:val="109"/>
        </w:numPr>
        <w:ind w:left="426" w:hanging="426"/>
        <w:rPr>
          <w:rFonts w:hint="eastAsia"/>
        </w:rPr>
      </w:pPr>
      <w:r>
        <w:rPr>
          <w:rFonts w:hint="eastAsia"/>
        </w:rPr>
        <w:t>未办妥产权证书的土地使用权情况</w:t>
      </w:r>
    </w:p>
    <w:p w14:paraId="002B6FD9" w14:textId="77777777" w:rsidR="00726CD7" w:rsidRDefault="00000000" w:rsidP="00726CD7">
      <w:pPr>
        <w:rPr>
          <w:rFonts w:hint="eastAsia"/>
        </w:rPr>
      </w:pPr>
      <w:sdt>
        <w:sdtPr>
          <w:alias w:val="是否适用：未办妥产权证书的土地使用权情况[双击切换]"/>
          <w:tag w:val="_GBC_62bb02d09b844cb69dfe16466ac211c9"/>
          <w:id w:val="-876553672"/>
          <w:placeholder>
            <w:docPart w:val="GBC22222222222222222222222222222"/>
          </w:placeholder>
        </w:sdtPr>
        <w:sdtContent>
          <w:r w:rsidR="00726CD7">
            <w:fldChar w:fldCharType="begin"/>
          </w:r>
          <w:r w:rsidR="00726CD7">
            <w:rPr>
              <w:rFonts w:hint="eastAsia"/>
            </w:rPr>
            <w:instrText xml:space="preserve">MACROBUTTON  SnrToggleCheckbox □适用 </w:instrText>
          </w:r>
          <w:r w:rsidR="00726CD7">
            <w:fldChar w:fldCharType="end"/>
          </w:r>
          <w:r w:rsidR="00726CD7">
            <w:fldChar w:fldCharType="begin"/>
          </w:r>
          <w:r w:rsidR="00726CD7">
            <w:rPr>
              <w:rFonts w:hint="eastAsia"/>
            </w:rPr>
            <w:instrText xml:space="preserve"> MACROBUTTON  SnrToggleCheckbox √不适用 </w:instrText>
          </w:r>
          <w:r w:rsidR="00726CD7">
            <w:fldChar w:fldCharType="end"/>
          </w:r>
        </w:sdtContent>
      </w:sdt>
    </w:p>
    <w:p w14:paraId="1D6E7F9F" w14:textId="77777777" w:rsidR="00726CD7" w:rsidRDefault="00726CD7" w:rsidP="00726CD7">
      <w:pPr>
        <w:rPr>
          <w:rFonts w:hint="eastAsia"/>
          <w:szCs w:val="21"/>
        </w:rPr>
      </w:pPr>
    </w:p>
    <w:p w14:paraId="3322BB8C" w14:textId="77777777" w:rsidR="00726CD7" w:rsidRDefault="00726CD7">
      <w:pPr>
        <w:pStyle w:val="aff6"/>
        <w:numPr>
          <w:ilvl w:val="0"/>
          <w:numId w:val="167"/>
        </w:numPr>
        <w:ind w:left="450" w:hanging="450"/>
        <w:rPr>
          <w:rFonts w:hint="eastAsia"/>
        </w:rPr>
      </w:pPr>
      <w:bookmarkStart w:id="337" w:name="_Hlk153461844"/>
      <w:r>
        <w:rPr>
          <w:rFonts w:hint="eastAsia"/>
        </w:rPr>
        <w:t>无形资产的减值测试情况</w:t>
      </w:r>
    </w:p>
    <w:sdt>
      <w:sdtPr>
        <w:alias w:val="是否适用：减值测试情况[双击切换]"/>
        <w:tag w:val="_GBC_c5612c50ddb44cf8892aefcbaf89a0f7"/>
        <w:id w:val="239068216"/>
        <w:placeholder>
          <w:docPart w:val="GBC22222222222222222222222222222"/>
        </w:placeholder>
      </w:sdtPr>
      <w:sdtContent>
        <w:p w14:paraId="5681C858" w14:textId="77777777" w:rsidR="00726CD7" w:rsidRDefault="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BEFB3AE" w14:textId="77777777" w:rsidR="00726CD7" w:rsidRDefault="00726CD7">
      <w:pPr>
        <w:snapToGrid w:val="0"/>
        <w:spacing w:line="240" w:lineRule="atLeast"/>
        <w:rPr>
          <w:rFonts w:hint="eastAsia"/>
          <w:szCs w:val="21"/>
        </w:rPr>
      </w:pPr>
    </w:p>
    <w:bookmarkEnd w:id="337"/>
    <w:p w14:paraId="45CD00A3" w14:textId="77777777" w:rsidR="00726CD7" w:rsidRDefault="00726CD7">
      <w:pPr>
        <w:rPr>
          <w:rFonts w:hint="eastAsia"/>
          <w:szCs w:val="21"/>
        </w:rPr>
      </w:pPr>
      <w:r>
        <w:rPr>
          <w:rFonts w:hint="eastAsia"/>
          <w:szCs w:val="21"/>
        </w:rPr>
        <w:t>其他说明：</w:t>
      </w:r>
    </w:p>
    <w:sdt>
      <w:sdtPr>
        <w:rPr>
          <w:szCs w:val="21"/>
        </w:rPr>
        <w:alias w:val="是否适用：无形资产的说明[双击切换]"/>
        <w:tag w:val="_GBC_ff92654365f04f7ba71b01dd8af2f696"/>
        <w:id w:val="-1271013032"/>
        <w:placeholder>
          <w:docPart w:val="GBC22222222222222222222222222222"/>
        </w:placeholder>
      </w:sdtPr>
      <w:sdtContent>
        <w:p w14:paraId="649E52AA"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8D641B7" w14:textId="77777777" w:rsidR="00726CD7" w:rsidRDefault="00726CD7">
      <w:pPr>
        <w:snapToGrid w:val="0"/>
        <w:spacing w:line="240" w:lineRule="atLeast"/>
        <w:rPr>
          <w:rFonts w:hint="eastAsia"/>
          <w:szCs w:val="21"/>
        </w:rPr>
      </w:pPr>
    </w:p>
    <w:p w14:paraId="3EA3C9EB" w14:textId="77777777" w:rsidR="00726CD7" w:rsidRDefault="00726CD7">
      <w:pPr>
        <w:pStyle w:val="aff5"/>
        <w:numPr>
          <w:ilvl w:val="0"/>
          <w:numId w:val="18"/>
        </w:numPr>
        <w:rPr>
          <w:szCs w:val="21"/>
        </w:rPr>
      </w:pPr>
      <w:r>
        <w:rPr>
          <w:szCs w:val="21"/>
        </w:rPr>
        <w:t>商誉</w:t>
      </w:r>
    </w:p>
    <w:p w14:paraId="2C861E4E" w14:textId="77777777" w:rsidR="00726CD7" w:rsidRDefault="00726CD7">
      <w:pPr>
        <w:pStyle w:val="aff6"/>
        <w:numPr>
          <w:ilvl w:val="3"/>
          <w:numId w:val="110"/>
        </w:numPr>
        <w:ind w:left="426" w:hanging="426"/>
        <w:rPr>
          <w:rFonts w:hint="eastAsia"/>
        </w:rPr>
      </w:pPr>
      <w:r>
        <w:rPr>
          <w:rFonts w:hint="eastAsia"/>
        </w:rPr>
        <w:t>商誉账面原值</w:t>
      </w:r>
    </w:p>
    <w:sdt>
      <w:sdtPr>
        <w:alias w:val="是否适用：商誉账面原值[双击切换]"/>
        <w:tag w:val="_GBC_ef393f0687ab4747a43cd96895a18dcb"/>
        <w:id w:val="1579556197"/>
        <w:placeholder>
          <w:docPart w:val="GBC22222222222222222222222222222"/>
        </w:placeholder>
      </w:sdtPr>
      <w:sdtContent>
        <w:p w14:paraId="30455953"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F808776" w14:textId="77777777" w:rsidR="00726CD7" w:rsidRDefault="00726CD7">
      <w:pPr>
        <w:jc w:val="right"/>
        <w:rPr>
          <w:rFonts w:hint="eastAsia"/>
          <w:szCs w:val="21"/>
        </w:rPr>
      </w:pPr>
      <w:r>
        <w:rPr>
          <w:rFonts w:hint="eastAsia"/>
          <w:szCs w:val="21"/>
        </w:rPr>
        <w:t>单位：</w:t>
      </w:r>
      <w:sdt>
        <w:sdtPr>
          <w:rPr>
            <w:rFonts w:hint="eastAsia"/>
            <w:szCs w:val="21"/>
          </w:rPr>
          <w:alias w:val="单位：财务附注：商誉"/>
          <w:tag w:val="_GBC_1969cb3272364bc49f9ccb754d95df61"/>
          <w:id w:val="253781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商誉"/>
          <w:tag w:val="_GBC_55d7143fbcf14746b997ea323f9b063b"/>
          <w:id w:val="4581460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2"/>
        <w:gridCol w:w="1932"/>
        <w:gridCol w:w="993"/>
        <w:gridCol w:w="708"/>
        <w:gridCol w:w="851"/>
        <w:gridCol w:w="852"/>
        <w:gridCol w:w="1595"/>
      </w:tblGrid>
      <w:tr w:rsidR="00726CD7" w14:paraId="1B133E8E" w14:textId="77777777" w:rsidTr="00726CD7">
        <w:trPr>
          <w:trHeight w:val="284"/>
          <w:jc w:val="center"/>
        </w:trPr>
        <w:sdt>
          <w:sdtPr>
            <w:rPr>
              <w:sz w:val="20"/>
              <w:szCs w:val="20"/>
            </w:rPr>
            <w:tag w:val="_PLD_321a0416f313455db9437f8692d7d27e"/>
            <w:id w:val="-1835444768"/>
          </w:sdtPr>
          <w:sdtContent>
            <w:tc>
              <w:tcPr>
                <w:tcW w:w="1072" w:type="pct"/>
                <w:vMerge w:val="restart"/>
                <w:shd w:val="clear" w:color="auto" w:fill="auto"/>
                <w:vAlign w:val="center"/>
              </w:tcPr>
              <w:p w14:paraId="30D9B08E"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被投资单位名称或形成商誉的事项</w:t>
                </w:r>
              </w:p>
            </w:tc>
          </w:sdtContent>
        </w:sdt>
        <w:sdt>
          <w:sdtPr>
            <w:rPr>
              <w:sz w:val="20"/>
              <w:szCs w:val="20"/>
            </w:rPr>
            <w:tag w:val="_PLD_f188a95931d64e73a28589bedff91f08"/>
            <w:id w:val="-993325843"/>
          </w:sdtPr>
          <w:sdtContent>
            <w:tc>
              <w:tcPr>
                <w:tcW w:w="1095" w:type="pct"/>
                <w:vMerge w:val="restart"/>
                <w:shd w:val="clear" w:color="auto" w:fill="auto"/>
                <w:vAlign w:val="center"/>
              </w:tcPr>
              <w:p w14:paraId="2A5706A3"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期初余额</w:t>
                </w:r>
              </w:p>
            </w:tc>
          </w:sdtContent>
        </w:sdt>
        <w:sdt>
          <w:sdtPr>
            <w:rPr>
              <w:sz w:val="20"/>
              <w:szCs w:val="20"/>
            </w:rPr>
            <w:tag w:val="_PLD_fe0863051d574b7da3ab0c8be387303e"/>
            <w:id w:val="699201352"/>
          </w:sdtPr>
          <w:sdtContent>
            <w:tc>
              <w:tcPr>
                <w:tcW w:w="964" w:type="pct"/>
                <w:gridSpan w:val="2"/>
                <w:shd w:val="clear" w:color="auto" w:fill="auto"/>
                <w:vAlign w:val="center"/>
              </w:tcPr>
              <w:p w14:paraId="67A666E4"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本期增加</w:t>
                </w:r>
              </w:p>
            </w:tc>
          </w:sdtContent>
        </w:sdt>
        <w:sdt>
          <w:sdtPr>
            <w:rPr>
              <w:sz w:val="20"/>
              <w:szCs w:val="20"/>
            </w:rPr>
            <w:tag w:val="_PLD_ce868c17962f49c4aa34996033f79dd2"/>
            <w:id w:val="-404918042"/>
          </w:sdtPr>
          <w:sdtContent>
            <w:tc>
              <w:tcPr>
                <w:tcW w:w="965" w:type="pct"/>
                <w:gridSpan w:val="2"/>
                <w:shd w:val="clear" w:color="auto" w:fill="auto"/>
                <w:vAlign w:val="center"/>
              </w:tcPr>
              <w:p w14:paraId="75C62433"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本期减少</w:t>
                </w:r>
              </w:p>
            </w:tc>
          </w:sdtContent>
        </w:sdt>
        <w:sdt>
          <w:sdtPr>
            <w:rPr>
              <w:sz w:val="20"/>
              <w:szCs w:val="20"/>
            </w:rPr>
            <w:tag w:val="_PLD_9b7450bb10fb432a80b42e729cd30f12"/>
            <w:id w:val="-1849631171"/>
          </w:sdtPr>
          <w:sdtContent>
            <w:tc>
              <w:tcPr>
                <w:tcW w:w="904" w:type="pct"/>
                <w:vMerge w:val="restart"/>
                <w:shd w:val="clear" w:color="auto" w:fill="auto"/>
                <w:vAlign w:val="center"/>
              </w:tcPr>
              <w:p w14:paraId="4D679D88"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期末余额</w:t>
                </w:r>
              </w:p>
            </w:tc>
          </w:sdtContent>
        </w:sdt>
      </w:tr>
      <w:tr w:rsidR="00726CD7" w14:paraId="56137F48" w14:textId="77777777" w:rsidTr="00726CD7">
        <w:trPr>
          <w:trHeight w:val="535"/>
          <w:jc w:val="center"/>
        </w:trPr>
        <w:tc>
          <w:tcPr>
            <w:tcW w:w="1072" w:type="pct"/>
            <w:vMerge/>
            <w:shd w:val="clear" w:color="auto" w:fill="auto"/>
          </w:tcPr>
          <w:p w14:paraId="4C538063" w14:textId="77777777" w:rsidR="00726CD7" w:rsidRPr="00824C05" w:rsidRDefault="00726CD7">
            <w:pPr>
              <w:autoSpaceDE w:val="0"/>
              <w:autoSpaceDN w:val="0"/>
              <w:adjustRightInd w:val="0"/>
              <w:snapToGrid w:val="0"/>
              <w:jc w:val="center"/>
              <w:rPr>
                <w:rFonts w:hint="eastAsia"/>
                <w:sz w:val="20"/>
                <w:szCs w:val="20"/>
              </w:rPr>
            </w:pPr>
          </w:p>
        </w:tc>
        <w:tc>
          <w:tcPr>
            <w:tcW w:w="1095" w:type="pct"/>
            <w:vMerge/>
            <w:shd w:val="clear" w:color="auto" w:fill="auto"/>
          </w:tcPr>
          <w:p w14:paraId="3A7135A6" w14:textId="77777777" w:rsidR="00726CD7" w:rsidRPr="00824C05" w:rsidRDefault="00726CD7">
            <w:pPr>
              <w:autoSpaceDE w:val="0"/>
              <w:autoSpaceDN w:val="0"/>
              <w:adjustRightInd w:val="0"/>
              <w:snapToGrid w:val="0"/>
              <w:jc w:val="center"/>
              <w:rPr>
                <w:rFonts w:hint="eastAsia"/>
                <w:sz w:val="20"/>
                <w:szCs w:val="20"/>
              </w:rPr>
            </w:pPr>
          </w:p>
        </w:tc>
        <w:tc>
          <w:tcPr>
            <w:tcW w:w="563" w:type="pct"/>
            <w:shd w:val="clear" w:color="auto" w:fill="auto"/>
            <w:vAlign w:val="center"/>
          </w:tcPr>
          <w:p w14:paraId="2423F96C"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企业合并形成的</w:t>
            </w:r>
          </w:p>
        </w:tc>
        <w:tc>
          <w:tcPr>
            <w:tcW w:w="401" w:type="pct"/>
            <w:shd w:val="clear" w:color="auto" w:fill="auto"/>
            <w:vAlign w:val="center"/>
          </w:tcPr>
          <w:p w14:paraId="13246F17"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 xml:space="preserve">　</w:t>
            </w:r>
          </w:p>
        </w:tc>
        <w:tc>
          <w:tcPr>
            <w:tcW w:w="482" w:type="pct"/>
            <w:shd w:val="clear" w:color="auto" w:fill="auto"/>
            <w:vAlign w:val="center"/>
          </w:tcPr>
          <w:p w14:paraId="77C68A70"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处置</w:t>
            </w:r>
          </w:p>
        </w:tc>
        <w:tc>
          <w:tcPr>
            <w:tcW w:w="483" w:type="pct"/>
            <w:shd w:val="clear" w:color="auto" w:fill="auto"/>
            <w:vAlign w:val="center"/>
          </w:tcPr>
          <w:p w14:paraId="16B9D6A9"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 xml:space="preserve">　</w:t>
            </w:r>
          </w:p>
        </w:tc>
        <w:tc>
          <w:tcPr>
            <w:tcW w:w="904" w:type="pct"/>
            <w:vMerge/>
            <w:shd w:val="clear" w:color="auto" w:fill="auto"/>
          </w:tcPr>
          <w:p w14:paraId="726CE17D" w14:textId="77777777" w:rsidR="00726CD7" w:rsidRPr="00824C05" w:rsidRDefault="00726CD7">
            <w:pPr>
              <w:autoSpaceDE w:val="0"/>
              <w:autoSpaceDN w:val="0"/>
              <w:adjustRightInd w:val="0"/>
              <w:snapToGrid w:val="0"/>
              <w:jc w:val="center"/>
              <w:rPr>
                <w:rFonts w:hint="eastAsia"/>
                <w:sz w:val="20"/>
                <w:szCs w:val="20"/>
              </w:rPr>
            </w:pPr>
          </w:p>
        </w:tc>
      </w:tr>
      <w:tr w:rsidR="00726CD7" w14:paraId="67EEFB3E" w14:textId="77777777" w:rsidTr="00726CD7">
        <w:trPr>
          <w:trHeight w:val="246"/>
          <w:jc w:val="center"/>
        </w:trPr>
        <w:tc>
          <w:tcPr>
            <w:tcW w:w="1072" w:type="pct"/>
            <w:shd w:val="clear" w:color="auto" w:fill="auto"/>
          </w:tcPr>
          <w:p w14:paraId="4506C532" w14:textId="77777777" w:rsidR="00726CD7" w:rsidRPr="00824C05" w:rsidRDefault="00726CD7" w:rsidP="00726CD7">
            <w:pPr>
              <w:autoSpaceDE w:val="0"/>
              <w:autoSpaceDN w:val="0"/>
              <w:adjustRightInd w:val="0"/>
              <w:snapToGrid w:val="0"/>
              <w:jc w:val="both"/>
              <w:rPr>
                <w:rFonts w:hint="eastAsia"/>
                <w:sz w:val="20"/>
                <w:szCs w:val="20"/>
              </w:rPr>
            </w:pPr>
            <w:proofErr w:type="gramStart"/>
            <w:r w:rsidRPr="00824C05">
              <w:rPr>
                <w:rFonts w:hint="eastAsia"/>
                <w:sz w:val="20"/>
                <w:szCs w:val="20"/>
              </w:rPr>
              <w:t>绍兴纺都新材料</w:t>
            </w:r>
            <w:proofErr w:type="gramEnd"/>
            <w:r w:rsidRPr="00824C05">
              <w:rPr>
                <w:rFonts w:hint="eastAsia"/>
                <w:sz w:val="20"/>
                <w:szCs w:val="20"/>
              </w:rPr>
              <w:t>市场管理有限公司</w:t>
            </w:r>
          </w:p>
        </w:tc>
        <w:tc>
          <w:tcPr>
            <w:tcW w:w="1095" w:type="pct"/>
            <w:shd w:val="clear" w:color="auto" w:fill="auto"/>
          </w:tcPr>
          <w:p w14:paraId="2FC7F96A" w14:textId="77777777" w:rsidR="00726CD7" w:rsidRPr="00824C05" w:rsidRDefault="00726CD7" w:rsidP="00726CD7">
            <w:pPr>
              <w:autoSpaceDE w:val="0"/>
              <w:autoSpaceDN w:val="0"/>
              <w:adjustRightInd w:val="0"/>
              <w:snapToGrid w:val="0"/>
              <w:jc w:val="right"/>
              <w:rPr>
                <w:rFonts w:hint="eastAsia"/>
                <w:sz w:val="20"/>
                <w:szCs w:val="20"/>
              </w:rPr>
            </w:pPr>
            <w:r w:rsidRPr="00824C05">
              <w:rPr>
                <w:rFonts w:hint="eastAsia"/>
                <w:sz w:val="20"/>
                <w:szCs w:val="20"/>
              </w:rPr>
              <w:t>14,295,263.32</w:t>
            </w:r>
          </w:p>
        </w:tc>
        <w:tc>
          <w:tcPr>
            <w:tcW w:w="563" w:type="pct"/>
            <w:shd w:val="clear" w:color="auto" w:fill="auto"/>
          </w:tcPr>
          <w:p w14:paraId="25B820B7" w14:textId="77777777" w:rsidR="00726CD7" w:rsidRPr="00824C05" w:rsidRDefault="00726CD7" w:rsidP="00726CD7">
            <w:pPr>
              <w:autoSpaceDE w:val="0"/>
              <w:autoSpaceDN w:val="0"/>
              <w:adjustRightInd w:val="0"/>
              <w:snapToGrid w:val="0"/>
              <w:jc w:val="right"/>
              <w:rPr>
                <w:rFonts w:hint="eastAsia"/>
                <w:sz w:val="20"/>
                <w:szCs w:val="20"/>
              </w:rPr>
            </w:pPr>
          </w:p>
        </w:tc>
        <w:tc>
          <w:tcPr>
            <w:tcW w:w="401" w:type="pct"/>
            <w:shd w:val="clear" w:color="auto" w:fill="auto"/>
          </w:tcPr>
          <w:p w14:paraId="23CBD1B7" w14:textId="77777777" w:rsidR="00726CD7" w:rsidRPr="00824C05" w:rsidRDefault="00726CD7" w:rsidP="00726CD7">
            <w:pPr>
              <w:autoSpaceDE w:val="0"/>
              <w:autoSpaceDN w:val="0"/>
              <w:adjustRightInd w:val="0"/>
              <w:snapToGrid w:val="0"/>
              <w:jc w:val="right"/>
              <w:rPr>
                <w:rFonts w:hint="eastAsia"/>
                <w:sz w:val="20"/>
                <w:szCs w:val="20"/>
              </w:rPr>
            </w:pPr>
          </w:p>
        </w:tc>
        <w:tc>
          <w:tcPr>
            <w:tcW w:w="482" w:type="pct"/>
            <w:shd w:val="clear" w:color="auto" w:fill="auto"/>
          </w:tcPr>
          <w:p w14:paraId="5D392D06" w14:textId="77777777" w:rsidR="00726CD7" w:rsidRPr="00824C05" w:rsidRDefault="00726CD7" w:rsidP="00726CD7">
            <w:pPr>
              <w:autoSpaceDE w:val="0"/>
              <w:autoSpaceDN w:val="0"/>
              <w:adjustRightInd w:val="0"/>
              <w:snapToGrid w:val="0"/>
              <w:jc w:val="right"/>
              <w:rPr>
                <w:rFonts w:hint="eastAsia"/>
                <w:sz w:val="20"/>
                <w:szCs w:val="20"/>
              </w:rPr>
            </w:pPr>
          </w:p>
        </w:tc>
        <w:tc>
          <w:tcPr>
            <w:tcW w:w="483" w:type="pct"/>
            <w:shd w:val="clear" w:color="auto" w:fill="auto"/>
          </w:tcPr>
          <w:p w14:paraId="75812D52" w14:textId="77777777" w:rsidR="00726CD7" w:rsidRPr="00824C05" w:rsidRDefault="00726CD7" w:rsidP="00726CD7">
            <w:pPr>
              <w:autoSpaceDE w:val="0"/>
              <w:autoSpaceDN w:val="0"/>
              <w:adjustRightInd w:val="0"/>
              <w:snapToGrid w:val="0"/>
              <w:jc w:val="right"/>
              <w:rPr>
                <w:rFonts w:hint="eastAsia"/>
                <w:sz w:val="20"/>
                <w:szCs w:val="20"/>
              </w:rPr>
            </w:pPr>
          </w:p>
        </w:tc>
        <w:tc>
          <w:tcPr>
            <w:tcW w:w="904" w:type="pct"/>
            <w:shd w:val="clear" w:color="auto" w:fill="auto"/>
          </w:tcPr>
          <w:p w14:paraId="77B4A370" w14:textId="77777777" w:rsidR="00726CD7" w:rsidRPr="00824C05" w:rsidRDefault="00726CD7" w:rsidP="00726CD7">
            <w:pPr>
              <w:autoSpaceDE w:val="0"/>
              <w:autoSpaceDN w:val="0"/>
              <w:adjustRightInd w:val="0"/>
              <w:snapToGrid w:val="0"/>
              <w:jc w:val="right"/>
              <w:rPr>
                <w:rFonts w:hint="eastAsia"/>
                <w:sz w:val="20"/>
                <w:szCs w:val="20"/>
              </w:rPr>
            </w:pPr>
            <w:r w:rsidRPr="00824C05">
              <w:rPr>
                <w:rFonts w:hint="eastAsia"/>
                <w:sz w:val="20"/>
                <w:szCs w:val="20"/>
              </w:rPr>
              <w:t>14,295,263.32</w:t>
            </w:r>
          </w:p>
        </w:tc>
      </w:tr>
      <w:tr w:rsidR="00726CD7" w14:paraId="6A161845" w14:textId="77777777" w:rsidTr="00726CD7">
        <w:trPr>
          <w:trHeight w:val="296"/>
          <w:jc w:val="center"/>
        </w:trPr>
        <w:tc>
          <w:tcPr>
            <w:tcW w:w="1072" w:type="pct"/>
            <w:shd w:val="clear" w:color="auto" w:fill="auto"/>
            <w:vAlign w:val="center"/>
          </w:tcPr>
          <w:p w14:paraId="56296798" w14:textId="77777777" w:rsidR="00726CD7" w:rsidRPr="00824C05" w:rsidRDefault="00726CD7" w:rsidP="00726CD7">
            <w:pPr>
              <w:autoSpaceDE w:val="0"/>
              <w:autoSpaceDN w:val="0"/>
              <w:adjustRightInd w:val="0"/>
              <w:snapToGrid w:val="0"/>
              <w:jc w:val="center"/>
              <w:rPr>
                <w:rFonts w:hint="eastAsia"/>
                <w:sz w:val="20"/>
                <w:szCs w:val="20"/>
                <w:u w:val="double"/>
              </w:rPr>
            </w:pPr>
            <w:r w:rsidRPr="00824C05">
              <w:rPr>
                <w:rFonts w:hint="eastAsia"/>
                <w:sz w:val="20"/>
                <w:szCs w:val="20"/>
              </w:rPr>
              <w:t>合计</w:t>
            </w:r>
          </w:p>
        </w:tc>
        <w:tc>
          <w:tcPr>
            <w:tcW w:w="1095" w:type="pct"/>
            <w:shd w:val="clear" w:color="auto" w:fill="auto"/>
          </w:tcPr>
          <w:p w14:paraId="0D78058B" w14:textId="77777777" w:rsidR="00726CD7" w:rsidRPr="00824C05" w:rsidRDefault="00726CD7" w:rsidP="00726CD7">
            <w:pPr>
              <w:autoSpaceDE w:val="0"/>
              <w:autoSpaceDN w:val="0"/>
              <w:adjustRightInd w:val="0"/>
              <w:snapToGrid w:val="0"/>
              <w:jc w:val="right"/>
              <w:rPr>
                <w:rFonts w:hint="eastAsia"/>
                <w:sz w:val="20"/>
                <w:szCs w:val="20"/>
              </w:rPr>
            </w:pPr>
            <w:r w:rsidRPr="00824C05">
              <w:rPr>
                <w:rFonts w:hint="eastAsia"/>
                <w:sz w:val="20"/>
                <w:szCs w:val="20"/>
              </w:rPr>
              <w:t>14,295,263.32</w:t>
            </w:r>
          </w:p>
        </w:tc>
        <w:tc>
          <w:tcPr>
            <w:tcW w:w="563" w:type="pct"/>
            <w:shd w:val="clear" w:color="auto" w:fill="auto"/>
          </w:tcPr>
          <w:p w14:paraId="5079585F" w14:textId="77777777" w:rsidR="00726CD7" w:rsidRPr="00824C05" w:rsidRDefault="00726CD7" w:rsidP="00726CD7">
            <w:pPr>
              <w:autoSpaceDE w:val="0"/>
              <w:autoSpaceDN w:val="0"/>
              <w:adjustRightInd w:val="0"/>
              <w:snapToGrid w:val="0"/>
              <w:jc w:val="right"/>
              <w:rPr>
                <w:rFonts w:hint="eastAsia"/>
                <w:sz w:val="20"/>
                <w:szCs w:val="20"/>
              </w:rPr>
            </w:pPr>
          </w:p>
        </w:tc>
        <w:tc>
          <w:tcPr>
            <w:tcW w:w="401" w:type="pct"/>
            <w:shd w:val="clear" w:color="auto" w:fill="auto"/>
          </w:tcPr>
          <w:p w14:paraId="5A401B2A" w14:textId="77777777" w:rsidR="00726CD7" w:rsidRPr="00824C05" w:rsidRDefault="00726CD7" w:rsidP="00726CD7">
            <w:pPr>
              <w:autoSpaceDE w:val="0"/>
              <w:autoSpaceDN w:val="0"/>
              <w:adjustRightInd w:val="0"/>
              <w:snapToGrid w:val="0"/>
              <w:jc w:val="right"/>
              <w:rPr>
                <w:rFonts w:hint="eastAsia"/>
                <w:sz w:val="20"/>
                <w:szCs w:val="20"/>
              </w:rPr>
            </w:pPr>
          </w:p>
        </w:tc>
        <w:tc>
          <w:tcPr>
            <w:tcW w:w="482" w:type="pct"/>
            <w:shd w:val="clear" w:color="auto" w:fill="auto"/>
          </w:tcPr>
          <w:p w14:paraId="685EEE40" w14:textId="77777777" w:rsidR="00726CD7" w:rsidRPr="00824C05" w:rsidRDefault="00726CD7" w:rsidP="00726CD7">
            <w:pPr>
              <w:autoSpaceDE w:val="0"/>
              <w:autoSpaceDN w:val="0"/>
              <w:adjustRightInd w:val="0"/>
              <w:snapToGrid w:val="0"/>
              <w:jc w:val="right"/>
              <w:rPr>
                <w:rFonts w:hint="eastAsia"/>
                <w:sz w:val="20"/>
                <w:szCs w:val="20"/>
              </w:rPr>
            </w:pPr>
          </w:p>
        </w:tc>
        <w:tc>
          <w:tcPr>
            <w:tcW w:w="483" w:type="pct"/>
            <w:shd w:val="clear" w:color="auto" w:fill="auto"/>
          </w:tcPr>
          <w:p w14:paraId="1CE6FED8" w14:textId="77777777" w:rsidR="00726CD7" w:rsidRPr="00824C05" w:rsidRDefault="00726CD7" w:rsidP="00726CD7">
            <w:pPr>
              <w:autoSpaceDE w:val="0"/>
              <w:autoSpaceDN w:val="0"/>
              <w:adjustRightInd w:val="0"/>
              <w:snapToGrid w:val="0"/>
              <w:jc w:val="right"/>
              <w:rPr>
                <w:rFonts w:hint="eastAsia"/>
                <w:sz w:val="20"/>
                <w:szCs w:val="20"/>
              </w:rPr>
            </w:pPr>
          </w:p>
        </w:tc>
        <w:tc>
          <w:tcPr>
            <w:tcW w:w="904" w:type="pct"/>
            <w:shd w:val="clear" w:color="auto" w:fill="auto"/>
          </w:tcPr>
          <w:p w14:paraId="64CB6607" w14:textId="77777777" w:rsidR="00726CD7" w:rsidRPr="00824C05" w:rsidRDefault="00726CD7" w:rsidP="00726CD7">
            <w:pPr>
              <w:autoSpaceDE w:val="0"/>
              <w:autoSpaceDN w:val="0"/>
              <w:adjustRightInd w:val="0"/>
              <w:snapToGrid w:val="0"/>
              <w:jc w:val="right"/>
              <w:rPr>
                <w:rFonts w:hint="eastAsia"/>
                <w:sz w:val="20"/>
                <w:szCs w:val="20"/>
              </w:rPr>
            </w:pPr>
            <w:r w:rsidRPr="00824C05">
              <w:rPr>
                <w:rFonts w:hint="eastAsia"/>
                <w:sz w:val="20"/>
                <w:szCs w:val="20"/>
              </w:rPr>
              <w:t>14,295,263.32</w:t>
            </w:r>
          </w:p>
        </w:tc>
      </w:tr>
    </w:tbl>
    <w:p w14:paraId="6CAE0753" w14:textId="77777777" w:rsidR="00726CD7" w:rsidRDefault="00726CD7">
      <w:pPr>
        <w:rPr>
          <w:rFonts w:hint="eastAsia"/>
          <w:szCs w:val="21"/>
        </w:rPr>
      </w:pPr>
    </w:p>
    <w:p w14:paraId="6B5BE972" w14:textId="77777777" w:rsidR="00726CD7" w:rsidRDefault="00726CD7">
      <w:pPr>
        <w:pStyle w:val="aff6"/>
        <w:numPr>
          <w:ilvl w:val="3"/>
          <w:numId w:val="110"/>
        </w:numPr>
        <w:ind w:left="426" w:hanging="426"/>
        <w:rPr>
          <w:rFonts w:hint="eastAsia"/>
        </w:rPr>
      </w:pPr>
      <w:r>
        <w:rPr>
          <w:rFonts w:hint="eastAsia"/>
        </w:rPr>
        <w:t>商誉减值准备</w:t>
      </w:r>
    </w:p>
    <w:sdt>
      <w:sdtPr>
        <w:alias w:val="是否适用：商誉减值准备[双击切换]"/>
        <w:tag w:val="_GBC_6da4c3df55cf453f9753bb7045db7e9c"/>
        <w:id w:val="937715518"/>
        <w:placeholder>
          <w:docPart w:val="GBC22222222222222222222222222222"/>
        </w:placeholder>
      </w:sdtPr>
      <w:sdtContent>
        <w:p w14:paraId="4017A2A4"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5C73A87" w14:textId="77777777" w:rsidR="00726CD7" w:rsidRDefault="00726CD7">
      <w:pPr>
        <w:jc w:val="right"/>
        <w:rPr>
          <w:rFonts w:hint="eastAsia"/>
        </w:rPr>
      </w:pPr>
      <w:r>
        <w:rPr>
          <w:rFonts w:hint="eastAsia"/>
        </w:rPr>
        <w:t>单位：</w:t>
      </w:r>
      <w:sdt>
        <w:sdtPr>
          <w:rPr>
            <w:rFonts w:hint="eastAsia"/>
          </w:rPr>
          <w:alias w:val="单位：财务附注：商誉减值准备"/>
          <w:tag w:val="_GBC_f57fd757a9b44c6ebaa3d245d43745bc"/>
          <w:id w:val="1846415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商誉减值准备"/>
          <w:tag w:val="_GBC_c1f3995384ba4c438db9d1f743b78f7d"/>
          <w:id w:val="1430968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1475"/>
        <w:gridCol w:w="1475"/>
        <w:gridCol w:w="895"/>
        <w:gridCol w:w="905"/>
        <w:gridCol w:w="955"/>
        <w:gridCol w:w="1475"/>
      </w:tblGrid>
      <w:tr w:rsidR="00726CD7" w14:paraId="32F5D721" w14:textId="77777777" w:rsidTr="00726CD7">
        <w:trPr>
          <w:trHeight w:val="255"/>
          <w:jc w:val="center"/>
        </w:trPr>
        <w:sdt>
          <w:sdtPr>
            <w:rPr>
              <w:sz w:val="20"/>
              <w:szCs w:val="20"/>
            </w:rPr>
            <w:tag w:val="_PLD_18986b1742bd44dfbf2a33ba8f31cdbc"/>
            <w:id w:val="1449433911"/>
          </w:sdtPr>
          <w:sdtContent>
            <w:tc>
              <w:tcPr>
                <w:tcW w:w="931" w:type="pct"/>
                <w:vMerge w:val="restart"/>
                <w:shd w:val="clear" w:color="auto" w:fill="auto"/>
                <w:vAlign w:val="center"/>
              </w:tcPr>
              <w:p w14:paraId="271D3BCA"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被投资单位名称或形成商誉的事项</w:t>
                </w:r>
              </w:p>
            </w:tc>
          </w:sdtContent>
        </w:sdt>
        <w:sdt>
          <w:sdtPr>
            <w:rPr>
              <w:sz w:val="20"/>
              <w:szCs w:val="20"/>
            </w:rPr>
            <w:tag w:val="_PLD_f4fc332b28b44b9498c110ad4ae0a59b"/>
            <w:id w:val="-314956124"/>
          </w:sdtPr>
          <w:sdtContent>
            <w:tc>
              <w:tcPr>
                <w:tcW w:w="836" w:type="pct"/>
                <w:vMerge w:val="restart"/>
                <w:shd w:val="clear" w:color="auto" w:fill="auto"/>
                <w:vAlign w:val="center"/>
              </w:tcPr>
              <w:p w14:paraId="278B79B1"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期初余额</w:t>
                </w:r>
              </w:p>
            </w:tc>
          </w:sdtContent>
        </w:sdt>
        <w:sdt>
          <w:sdtPr>
            <w:rPr>
              <w:sz w:val="20"/>
              <w:szCs w:val="20"/>
            </w:rPr>
            <w:tag w:val="_PLD_9c5ef388bfe9420c986843182b04de06"/>
            <w:id w:val="-1440298921"/>
          </w:sdtPr>
          <w:sdtContent>
            <w:tc>
              <w:tcPr>
                <w:tcW w:w="1343" w:type="pct"/>
                <w:gridSpan w:val="2"/>
                <w:shd w:val="clear" w:color="auto" w:fill="auto"/>
                <w:vAlign w:val="center"/>
              </w:tcPr>
              <w:p w14:paraId="2CC855D1"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本期增加</w:t>
                </w:r>
              </w:p>
            </w:tc>
          </w:sdtContent>
        </w:sdt>
        <w:sdt>
          <w:sdtPr>
            <w:rPr>
              <w:sz w:val="20"/>
              <w:szCs w:val="20"/>
            </w:rPr>
            <w:tag w:val="_PLD_2d0c2da11bf944d99d5a113a6d874ecf"/>
            <w:id w:val="461621710"/>
          </w:sdtPr>
          <w:sdtContent>
            <w:tc>
              <w:tcPr>
                <w:tcW w:w="1054" w:type="pct"/>
                <w:gridSpan w:val="2"/>
                <w:shd w:val="clear" w:color="auto" w:fill="auto"/>
                <w:vAlign w:val="center"/>
              </w:tcPr>
              <w:p w14:paraId="1C90F697"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本期减少</w:t>
                </w:r>
              </w:p>
            </w:tc>
          </w:sdtContent>
        </w:sdt>
        <w:sdt>
          <w:sdtPr>
            <w:rPr>
              <w:sz w:val="20"/>
              <w:szCs w:val="20"/>
            </w:rPr>
            <w:tag w:val="_PLD_507192cf6da34101afd3a25ed1e4bd77"/>
            <w:id w:val="1076169848"/>
          </w:sdtPr>
          <w:sdtContent>
            <w:tc>
              <w:tcPr>
                <w:tcW w:w="836" w:type="pct"/>
                <w:vMerge w:val="restart"/>
                <w:shd w:val="clear" w:color="auto" w:fill="auto"/>
                <w:vAlign w:val="center"/>
              </w:tcPr>
              <w:p w14:paraId="0050B329"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期末余额</w:t>
                </w:r>
              </w:p>
            </w:tc>
          </w:sdtContent>
        </w:sdt>
      </w:tr>
      <w:tr w:rsidR="00726CD7" w14:paraId="7D1275CD" w14:textId="77777777" w:rsidTr="00726CD7">
        <w:trPr>
          <w:trHeight w:val="296"/>
          <w:jc w:val="center"/>
        </w:trPr>
        <w:tc>
          <w:tcPr>
            <w:tcW w:w="931" w:type="pct"/>
            <w:vMerge/>
            <w:shd w:val="clear" w:color="auto" w:fill="auto"/>
          </w:tcPr>
          <w:p w14:paraId="1C4ADF6A" w14:textId="77777777" w:rsidR="00726CD7" w:rsidRPr="00824C05" w:rsidRDefault="00726CD7">
            <w:pPr>
              <w:autoSpaceDE w:val="0"/>
              <w:autoSpaceDN w:val="0"/>
              <w:adjustRightInd w:val="0"/>
              <w:snapToGrid w:val="0"/>
              <w:rPr>
                <w:rFonts w:hint="eastAsia"/>
                <w:sz w:val="20"/>
                <w:szCs w:val="20"/>
              </w:rPr>
            </w:pPr>
          </w:p>
        </w:tc>
        <w:tc>
          <w:tcPr>
            <w:tcW w:w="836" w:type="pct"/>
            <w:vMerge/>
            <w:shd w:val="clear" w:color="auto" w:fill="auto"/>
            <w:vAlign w:val="center"/>
          </w:tcPr>
          <w:p w14:paraId="7F699FE0" w14:textId="77777777" w:rsidR="00726CD7" w:rsidRPr="00824C05" w:rsidRDefault="00726CD7">
            <w:pPr>
              <w:autoSpaceDE w:val="0"/>
              <w:autoSpaceDN w:val="0"/>
              <w:adjustRightInd w:val="0"/>
              <w:snapToGrid w:val="0"/>
              <w:jc w:val="right"/>
              <w:rPr>
                <w:rFonts w:hint="eastAsia"/>
                <w:sz w:val="20"/>
                <w:szCs w:val="20"/>
              </w:rPr>
            </w:pPr>
          </w:p>
        </w:tc>
        <w:tc>
          <w:tcPr>
            <w:tcW w:w="836" w:type="pct"/>
            <w:shd w:val="clear" w:color="auto" w:fill="auto"/>
            <w:vAlign w:val="center"/>
          </w:tcPr>
          <w:p w14:paraId="12274153"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计提</w:t>
            </w:r>
          </w:p>
        </w:tc>
        <w:tc>
          <w:tcPr>
            <w:tcW w:w="507" w:type="pct"/>
            <w:shd w:val="clear" w:color="auto" w:fill="auto"/>
            <w:vAlign w:val="center"/>
          </w:tcPr>
          <w:p w14:paraId="0701C4D4"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 xml:space="preserve">　</w:t>
            </w:r>
          </w:p>
        </w:tc>
        <w:tc>
          <w:tcPr>
            <w:tcW w:w="513" w:type="pct"/>
            <w:shd w:val="clear" w:color="auto" w:fill="auto"/>
            <w:vAlign w:val="center"/>
          </w:tcPr>
          <w:p w14:paraId="69E8AAEA"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处置</w:t>
            </w:r>
          </w:p>
        </w:tc>
        <w:tc>
          <w:tcPr>
            <w:tcW w:w="541" w:type="pct"/>
            <w:shd w:val="clear" w:color="auto" w:fill="auto"/>
            <w:vAlign w:val="center"/>
          </w:tcPr>
          <w:p w14:paraId="1DF1D22A" w14:textId="77777777" w:rsidR="00726CD7" w:rsidRPr="00824C05" w:rsidRDefault="00726CD7">
            <w:pPr>
              <w:autoSpaceDE w:val="0"/>
              <w:autoSpaceDN w:val="0"/>
              <w:adjustRightInd w:val="0"/>
              <w:snapToGrid w:val="0"/>
              <w:jc w:val="center"/>
              <w:rPr>
                <w:rFonts w:hint="eastAsia"/>
                <w:sz w:val="20"/>
                <w:szCs w:val="20"/>
              </w:rPr>
            </w:pPr>
            <w:r w:rsidRPr="00824C05">
              <w:rPr>
                <w:rFonts w:hint="eastAsia"/>
                <w:sz w:val="20"/>
                <w:szCs w:val="20"/>
              </w:rPr>
              <w:t xml:space="preserve">　</w:t>
            </w:r>
          </w:p>
        </w:tc>
        <w:tc>
          <w:tcPr>
            <w:tcW w:w="836" w:type="pct"/>
            <w:vMerge/>
            <w:shd w:val="clear" w:color="auto" w:fill="auto"/>
          </w:tcPr>
          <w:p w14:paraId="61185219" w14:textId="77777777" w:rsidR="00726CD7" w:rsidRPr="00824C05" w:rsidRDefault="00726CD7">
            <w:pPr>
              <w:autoSpaceDE w:val="0"/>
              <w:autoSpaceDN w:val="0"/>
              <w:adjustRightInd w:val="0"/>
              <w:snapToGrid w:val="0"/>
              <w:jc w:val="center"/>
              <w:rPr>
                <w:rFonts w:hint="eastAsia"/>
                <w:sz w:val="20"/>
                <w:szCs w:val="20"/>
              </w:rPr>
            </w:pPr>
          </w:p>
        </w:tc>
      </w:tr>
      <w:tr w:rsidR="00726CD7" w14:paraId="754C8A4C" w14:textId="77777777" w:rsidTr="00726CD7">
        <w:trPr>
          <w:trHeight w:val="70"/>
          <w:jc w:val="center"/>
        </w:trPr>
        <w:tc>
          <w:tcPr>
            <w:tcW w:w="931" w:type="pct"/>
            <w:shd w:val="clear" w:color="auto" w:fill="auto"/>
          </w:tcPr>
          <w:p w14:paraId="483E28D1" w14:textId="77777777" w:rsidR="00726CD7" w:rsidRPr="00824C05" w:rsidRDefault="00726CD7" w:rsidP="00726CD7">
            <w:pPr>
              <w:autoSpaceDE w:val="0"/>
              <w:autoSpaceDN w:val="0"/>
              <w:adjustRightInd w:val="0"/>
              <w:snapToGrid w:val="0"/>
              <w:rPr>
                <w:rFonts w:hint="eastAsia"/>
                <w:sz w:val="20"/>
                <w:szCs w:val="20"/>
              </w:rPr>
            </w:pPr>
            <w:proofErr w:type="gramStart"/>
            <w:r w:rsidRPr="00824C05">
              <w:rPr>
                <w:rFonts w:hint="eastAsia"/>
                <w:sz w:val="20"/>
                <w:szCs w:val="20"/>
              </w:rPr>
              <w:t>绍兴纺都新材料</w:t>
            </w:r>
            <w:proofErr w:type="gramEnd"/>
            <w:r w:rsidRPr="00824C05">
              <w:rPr>
                <w:rFonts w:hint="eastAsia"/>
                <w:sz w:val="20"/>
                <w:szCs w:val="20"/>
              </w:rPr>
              <w:t>市场管理有限公司</w:t>
            </w:r>
          </w:p>
        </w:tc>
        <w:tc>
          <w:tcPr>
            <w:tcW w:w="836" w:type="pct"/>
            <w:shd w:val="clear" w:color="auto" w:fill="auto"/>
          </w:tcPr>
          <w:p w14:paraId="13B0B0C5" w14:textId="77777777" w:rsidR="00726CD7" w:rsidRPr="00824C05" w:rsidRDefault="00726CD7" w:rsidP="00726CD7">
            <w:pPr>
              <w:autoSpaceDE w:val="0"/>
              <w:autoSpaceDN w:val="0"/>
              <w:adjustRightInd w:val="0"/>
              <w:snapToGrid w:val="0"/>
              <w:jc w:val="right"/>
              <w:rPr>
                <w:rFonts w:hint="eastAsia"/>
                <w:sz w:val="20"/>
                <w:szCs w:val="20"/>
              </w:rPr>
            </w:pPr>
            <w:r w:rsidRPr="00824C05">
              <w:rPr>
                <w:rFonts w:hint="eastAsia"/>
                <w:sz w:val="20"/>
                <w:szCs w:val="20"/>
              </w:rPr>
              <w:t>1,279,975.89</w:t>
            </w:r>
          </w:p>
        </w:tc>
        <w:tc>
          <w:tcPr>
            <w:tcW w:w="836" w:type="pct"/>
            <w:shd w:val="clear" w:color="auto" w:fill="auto"/>
          </w:tcPr>
          <w:p w14:paraId="7C7A3D0B" w14:textId="77777777" w:rsidR="00726CD7" w:rsidRPr="00824C05" w:rsidRDefault="00726CD7" w:rsidP="00726CD7">
            <w:pPr>
              <w:autoSpaceDE w:val="0"/>
              <w:autoSpaceDN w:val="0"/>
              <w:adjustRightInd w:val="0"/>
              <w:snapToGrid w:val="0"/>
              <w:jc w:val="right"/>
              <w:rPr>
                <w:rFonts w:hint="eastAsia"/>
                <w:sz w:val="20"/>
                <w:szCs w:val="20"/>
              </w:rPr>
            </w:pPr>
            <w:r w:rsidRPr="00824C05">
              <w:rPr>
                <w:rFonts w:hint="eastAsia"/>
                <w:sz w:val="20"/>
                <w:szCs w:val="20"/>
              </w:rPr>
              <w:t>1,279,975.89</w:t>
            </w:r>
          </w:p>
        </w:tc>
        <w:tc>
          <w:tcPr>
            <w:tcW w:w="507" w:type="pct"/>
            <w:shd w:val="clear" w:color="auto" w:fill="auto"/>
          </w:tcPr>
          <w:p w14:paraId="7884DA23" w14:textId="77777777" w:rsidR="00726CD7" w:rsidRPr="00824C05" w:rsidRDefault="00726CD7" w:rsidP="00726CD7">
            <w:pPr>
              <w:autoSpaceDE w:val="0"/>
              <w:autoSpaceDN w:val="0"/>
              <w:adjustRightInd w:val="0"/>
              <w:snapToGrid w:val="0"/>
              <w:jc w:val="right"/>
              <w:rPr>
                <w:rFonts w:hint="eastAsia"/>
                <w:sz w:val="20"/>
                <w:szCs w:val="20"/>
              </w:rPr>
            </w:pPr>
          </w:p>
        </w:tc>
        <w:tc>
          <w:tcPr>
            <w:tcW w:w="513" w:type="pct"/>
            <w:shd w:val="clear" w:color="auto" w:fill="auto"/>
          </w:tcPr>
          <w:p w14:paraId="1BB15665" w14:textId="77777777" w:rsidR="00726CD7" w:rsidRPr="00824C05" w:rsidRDefault="00726CD7" w:rsidP="00726CD7">
            <w:pPr>
              <w:autoSpaceDE w:val="0"/>
              <w:autoSpaceDN w:val="0"/>
              <w:adjustRightInd w:val="0"/>
              <w:snapToGrid w:val="0"/>
              <w:jc w:val="right"/>
              <w:rPr>
                <w:rFonts w:hint="eastAsia"/>
                <w:sz w:val="20"/>
                <w:szCs w:val="20"/>
              </w:rPr>
            </w:pPr>
          </w:p>
        </w:tc>
        <w:tc>
          <w:tcPr>
            <w:tcW w:w="541" w:type="pct"/>
            <w:shd w:val="clear" w:color="auto" w:fill="auto"/>
          </w:tcPr>
          <w:p w14:paraId="7D4C26E5" w14:textId="77777777" w:rsidR="00726CD7" w:rsidRPr="00824C05" w:rsidRDefault="00726CD7" w:rsidP="00726CD7">
            <w:pPr>
              <w:autoSpaceDE w:val="0"/>
              <w:autoSpaceDN w:val="0"/>
              <w:adjustRightInd w:val="0"/>
              <w:snapToGrid w:val="0"/>
              <w:jc w:val="right"/>
              <w:rPr>
                <w:rFonts w:hint="eastAsia"/>
                <w:sz w:val="20"/>
                <w:szCs w:val="20"/>
              </w:rPr>
            </w:pPr>
          </w:p>
        </w:tc>
        <w:tc>
          <w:tcPr>
            <w:tcW w:w="836" w:type="pct"/>
            <w:shd w:val="clear" w:color="auto" w:fill="auto"/>
          </w:tcPr>
          <w:p w14:paraId="6D7D26F6" w14:textId="77777777" w:rsidR="00726CD7" w:rsidRPr="00824C05" w:rsidRDefault="00726CD7" w:rsidP="00726CD7">
            <w:pPr>
              <w:autoSpaceDE w:val="0"/>
              <w:autoSpaceDN w:val="0"/>
              <w:adjustRightInd w:val="0"/>
              <w:snapToGrid w:val="0"/>
              <w:jc w:val="right"/>
              <w:rPr>
                <w:rFonts w:hint="eastAsia"/>
                <w:sz w:val="20"/>
                <w:szCs w:val="20"/>
              </w:rPr>
            </w:pPr>
            <w:r w:rsidRPr="00824C05">
              <w:rPr>
                <w:rFonts w:hint="eastAsia"/>
                <w:sz w:val="20"/>
                <w:szCs w:val="20"/>
              </w:rPr>
              <w:t>2,559,951.78</w:t>
            </w:r>
          </w:p>
        </w:tc>
      </w:tr>
      <w:tr w:rsidR="00726CD7" w14:paraId="401A0A4A" w14:textId="77777777" w:rsidTr="00726CD7">
        <w:trPr>
          <w:trHeight w:val="282"/>
          <w:jc w:val="center"/>
        </w:trPr>
        <w:tc>
          <w:tcPr>
            <w:tcW w:w="931" w:type="pct"/>
            <w:shd w:val="clear" w:color="auto" w:fill="auto"/>
            <w:vAlign w:val="center"/>
          </w:tcPr>
          <w:p w14:paraId="14628B36" w14:textId="77777777" w:rsidR="00726CD7" w:rsidRPr="00824C05" w:rsidRDefault="00726CD7" w:rsidP="00726CD7">
            <w:pPr>
              <w:autoSpaceDE w:val="0"/>
              <w:autoSpaceDN w:val="0"/>
              <w:adjustRightInd w:val="0"/>
              <w:snapToGrid w:val="0"/>
              <w:jc w:val="center"/>
              <w:rPr>
                <w:rFonts w:hint="eastAsia"/>
                <w:sz w:val="20"/>
                <w:szCs w:val="20"/>
                <w:u w:val="double"/>
              </w:rPr>
            </w:pPr>
            <w:r w:rsidRPr="00824C05">
              <w:rPr>
                <w:rFonts w:hint="eastAsia"/>
                <w:sz w:val="20"/>
                <w:szCs w:val="20"/>
              </w:rPr>
              <w:t>合计</w:t>
            </w:r>
          </w:p>
        </w:tc>
        <w:tc>
          <w:tcPr>
            <w:tcW w:w="836" w:type="pct"/>
            <w:shd w:val="clear" w:color="auto" w:fill="auto"/>
          </w:tcPr>
          <w:p w14:paraId="23834500" w14:textId="77777777" w:rsidR="00726CD7" w:rsidRPr="00824C05" w:rsidRDefault="00726CD7" w:rsidP="00726CD7">
            <w:pPr>
              <w:autoSpaceDE w:val="0"/>
              <w:autoSpaceDN w:val="0"/>
              <w:adjustRightInd w:val="0"/>
              <w:snapToGrid w:val="0"/>
              <w:jc w:val="right"/>
              <w:rPr>
                <w:rFonts w:hint="eastAsia"/>
                <w:sz w:val="20"/>
                <w:szCs w:val="20"/>
              </w:rPr>
            </w:pPr>
            <w:r w:rsidRPr="00824C05">
              <w:rPr>
                <w:rFonts w:hint="eastAsia"/>
                <w:sz w:val="20"/>
                <w:szCs w:val="20"/>
              </w:rPr>
              <w:t>1,279,975.89</w:t>
            </w:r>
          </w:p>
        </w:tc>
        <w:tc>
          <w:tcPr>
            <w:tcW w:w="836" w:type="pct"/>
            <w:shd w:val="clear" w:color="auto" w:fill="auto"/>
          </w:tcPr>
          <w:p w14:paraId="7DFAD52E" w14:textId="77777777" w:rsidR="00726CD7" w:rsidRPr="00824C05" w:rsidRDefault="00726CD7" w:rsidP="00726CD7">
            <w:pPr>
              <w:autoSpaceDE w:val="0"/>
              <w:autoSpaceDN w:val="0"/>
              <w:adjustRightInd w:val="0"/>
              <w:snapToGrid w:val="0"/>
              <w:jc w:val="right"/>
              <w:rPr>
                <w:rFonts w:hint="eastAsia"/>
                <w:sz w:val="20"/>
                <w:szCs w:val="20"/>
              </w:rPr>
            </w:pPr>
            <w:r w:rsidRPr="00824C05">
              <w:rPr>
                <w:rFonts w:hint="eastAsia"/>
                <w:sz w:val="20"/>
                <w:szCs w:val="20"/>
              </w:rPr>
              <w:t>1,279,975.89</w:t>
            </w:r>
          </w:p>
        </w:tc>
        <w:tc>
          <w:tcPr>
            <w:tcW w:w="507" w:type="pct"/>
            <w:shd w:val="clear" w:color="auto" w:fill="auto"/>
          </w:tcPr>
          <w:p w14:paraId="1AD15128" w14:textId="77777777" w:rsidR="00726CD7" w:rsidRPr="00824C05" w:rsidRDefault="00726CD7" w:rsidP="00726CD7">
            <w:pPr>
              <w:autoSpaceDE w:val="0"/>
              <w:autoSpaceDN w:val="0"/>
              <w:adjustRightInd w:val="0"/>
              <w:snapToGrid w:val="0"/>
              <w:jc w:val="right"/>
              <w:rPr>
                <w:rFonts w:hint="eastAsia"/>
                <w:sz w:val="20"/>
                <w:szCs w:val="20"/>
              </w:rPr>
            </w:pPr>
          </w:p>
        </w:tc>
        <w:tc>
          <w:tcPr>
            <w:tcW w:w="513" w:type="pct"/>
            <w:shd w:val="clear" w:color="auto" w:fill="auto"/>
          </w:tcPr>
          <w:p w14:paraId="6B23205A" w14:textId="77777777" w:rsidR="00726CD7" w:rsidRPr="00824C05" w:rsidRDefault="00726CD7" w:rsidP="00726CD7">
            <w:pPr>
              <w:autoSpaceDE w:val="0"/>
              <w:autoSpaceDN w:val="0"/>
              <w:adjustRightInd w:val="0"/>
              <w:snapToGrid w:val="0"/>
              <w:jc w:val="right"/>
              <w:rPr>
                <w:rFonts w:hint="eastAsia"/>
                <w:sz w:val="20"/>
                <w:szCs w:val="20"/>
              </w:rPr>
            </w:pPr>
          </w:p>
        </w:tc>
        <w:tc>
          <w:tcPr>
            <w:tcW w:w="541" w:type="pct"/>
            <w:shd w:val="clear" w:color="auto" w:fill="auto"/>
          </w:tcPr>
          <w:p w14:paraId="3D9D1F12" w14:textId="77777777" w:rsidR="00726CD7" w:rsidRPr="00824C05" w:rsidRDefault="00726CD7" w:rsidP="00726CD7">
            <w:pPr>
              <w:autoSpaceDE w:val="0"/>
              <w:autoSpaceDN w:val="0"/>
              <w:adjustRightInd w:val="0"/>
              <w:snapToGrid w:val="0"/>
              <w:jc w:val="right"/>
              <w:rPr>
                <w:rFonts w:hint="eastAsia"/>
                <w:sz w:val="20"/>
                <w:szCs w:val="20"/>
              </w:rPr>
            </w:pPr>
          </w:p>
        </w:tc>
        <w:tc>
          <w:tcPr>
            <w:tcW w:w="836" w:type="pct"/>
            <w:shd w:val="clear" w:color="auto" w:fill="auto"/>
          </w:tcPr>
          <w:p w14:paraId="4FBDD17A" w14:textId="77777777" w:rsidR="00726CD7" w:rsidRPr="00824C05" w:rsidRDefault="00726CD7" w:rsidP="00726CD7">
            <w:pPr>
              <w:autoSpaceDE w:val="0"/>
              <w:autoSpaceDN w:val="0"/>
              <w:adjustRightInd w:val="0"/>
              <w:snapToGrid w:val="0"/>
              <w:jc w:val="right"/>
              <w:rPr>
                <w:rFonts w:hint="eastAsia"/>
                <w:sz w:val="20"/>
                <w:szCs w:val="20"/>
              </w:rPr>
            </w:pPr>
            <w:r w:rsidRPr="00824C05">
              <w:rPr>
                <w:rFonts w:hint="eastAsia"/>
                <w:sz w:val="20"/>
                <w:szCs w:val="20"/>
              </w:rPr>
              <w:t>2,559,951.78</w:t>
            </w:r>
          </w:p>
        </w:tc>
      </w:tr>
    </w:tbl>
    <w:p w14:paraId="420991F9" w14:textId="77777777" w:rsidR="00726CD7" w:rsidRDefault="00726CD7" w:rsidP="00726CD7">
      <w:pPr>
        <w:ind w:firstLineChars="200" w:firstLine="420"/>
        <w:rPr>
          <w:rFonts w:hint="eastAsia"/>
        </w:rPr>
      </w:pPr>
      <w:proofErr w:type="gramStart"/>
      <w:r>
        <w:rPr>
          <w:rFonts w:hint="eastAsia"/>
        </w:rPr>
        <w:lastRenderedPageBreak/>
        <w:t>绍兴纺都新材料</w:t>
      </w:r>
      <w:proofErr w:type="gramEnd"/>
      <w:r>
        <w:rPr>
          <w:rFonts w:hint="eastAsia"/>
        </w:rPr>
        <w:t>市场管理有限公司（原名：绍兴中国轻纺城新亚大酒店有限公司）商誉系因确认递延所得税负债而形成。在企业合并中，资产评估增值会导致其账面价值高于计税基础，形成一项应纳税暂时性差异，根据企业会计准则，企业合并中产生的应纳税暂时性差异不满足初始确认豁免的要求，均应确认递延所得税负债，同时导致多确认同等金额的商誉，该部分商誉不属于核心商誉，公司因非同</w:t>
      </w:r>
      <w:proofErr w:type="gramStart"/>
      <w:r>
        <w:rPr>
          <w:rFonts w:hint="eastAsia"/>
        </w:rPr>
        <w:t>一控制</w:t>
      </w:r>
      <w:proofErr w:type="gramEnd"/>
      <w:r>
        <w:rPr>
          <w:rFonts w:hint="eastAsia"/>
        </w:rPr>
        <w:t>下企业合并资产评估增值确认递延所得税负债而形成的商誉金额为14,295,263.32元。对于因确认递延所得税负债而形成的商誉，随着递延所得税负债的转回而减少所得税费用，该部分商誉的可收回金额实质上即为减少的未来所得税费用金额。则随着递延所得税负债的转回，其可减少未来所得税费用的金额亦随之减少，从而导致其可回收金额小于账面价值，因此应逐步就各期转回的递延所得税负债计提同等金额的商誉减值准备。</w:t>
      </w:r>
    </w:p>
    <w:p w14:paraId="0431D62D" w14:textId="77777777" w:rsidR="00726CD7" w:rsidRDefault="00726CD7" w:rsidP="00726CD7">
      <w:pPr>
        <w:ind w:firstLineChars="200" w:firstLine="420"/>
        <w:rPr>
          <w:rFonts w:hint="eastAsia"/>
        </w:rPr>
      </w:pPr>
      <w:r>
        <w:rPr>
          <w:rFonts w:hint="eastAsia"/>
        </w:rPr>
        <w:t>本期对于因非同</w:t>
      </w:r>
      <w:proofErr w:type="gramStart"/>
      <w:r>
        <w:rPr>
          <w:rFonts w:hint="eastAsia"/>
        </w:rPr>
        <w:t>一控制</w:t>
      </w:r>
      <w:proofErr w:type="gramEnd"/>
      <w:r>
        <w:rPr>
          <w:rFonts w:hint="eastAsia"/>
        </w:rPr>
        <w:t>下企业合并资产评估增值确认递延所得税负债而形成的商誉，转回就递延所得税负债计提同等金额的商誉减值准备1,279,975.89元。</w:t>
      </w:r>
    </w:p>
    <w:p w14:paraId="06F2323A" w14:textId="77777777" w:rsidR="00726CD7" w:rsidRDefault="00726CD7">
      <w:pPr>
        <w:pStyle w:val="aff6"/>
        <w:numPr>
          <w:ilvl w:val="3"/>
          <w:numId w:val="110"/>
        </w:numPr>
        <w:ind w:left="426" w:hanging="426"/>
        <w:rPr>
          <w:rFonts w:hint="eastAsia"/>
        </w:rPr>
      </w:pPr>
      <w:r>
        <w:rPr>
          <w:rFonts w:hint="eastAsia"/>
        </w:rPr>
        <w:t>商誉所在资产组或资产组组合的相关信息</w:t>
      </w:r>
    </w:p>
    <w:sdt>
      <w:sdtPr>
        <w:rPr>
          <w:rFonts w:hint="eastAsia"/>
        </w:rPr>
        <w:alias w:val="是否适用：商誉所在资产组或资产组组合的相关信息[双击切换]"/>
        <w:tag w:val="_GBC_119e2aba5afb45e0b1f50033345c80ee"/>
        <w:id w:val="-1419699948"/>
        <w:placeholder>
          <w:docPart w:val="GBC22222222222222222222222222222"/>
        </w:placeholder>
      </w:sdtPr>
      <w:sdtContent>
        <w:p w14:paraId="147D7F30"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D851D0B" w14:textId="77777777" w:rsidR="00726CD7" w:rsidRDefault="00726CD7" w:rsidP="00726CD7">
      <w:pPr>
        <w:rPr>
          <w:rFonts w:hint="eastAsia"/>
        </w:rPr>
      </w:pPr>
    </w:p>
    <w:p w14:paraId="66B80935" w14:textId="77777777" w:rsidR="00726CD7" w:rsidRDefault="00726CD7">
      <w:pPr>
        <w:rPr>
          <w:rFonts w:hint="eastAsia"/>
        </w:rPr>
      </w:pPr>
      <w:bookmarkStart w:id="338" w:name="_Hlk153462880"/>
      <w:r>
        <w:rPr>
          <w:rFonts w:hint="eastAsia"/>
        </w:rPr>
        <w:t>资产组或资产组组合发生变化</w:t>
      </w:r>
    </w:p>
    <w:sdt>
      <w:sdtPr>
        <w:alias w:val="是否适用：资产组或资产组组合发生变化[双击切换]"/>
        <w:tag w:val="_GBC_31d9e35c99cb43c2ad1aced4a6a40606"/>
        <w:id w:val="1405108244"/>
        <w:placeholder>
          <w:docPart w:val="GBC22222222222222222222222222222"/>
        </w:placeholder>
      </w:sdtPr>
      <w:sdtContent>
        <w:p w14:paraId="3D462AC5"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7E38C5A" w14:textId="77777777" w:rsidR="00726CD7" w:rsidRDefault="00726CD7" w:rsidP="00726CD7">
      <w:pPr>
        <w:rPr>
          <w:rFonts w:hint="eastAsia"/>
        </w:rPr>
      </w:pPr>
    </w:p>
    <w:p w14:paraId="7F8C28CA" w14:textId="77777777" w:rsidR="00726CD7" w:rsidRDefault="00726CD7">
      <w:pPr>
        <w:rPr>
          <w:rFonts w:hint="eastAsia"/>
        </w:rPr>
      </w:pPr>
      <w:bookmarkStart w:id="339" w:name="_Hlk152948734"/>
      <w:bookmarkEnd w:id="338"/>
      <w:r>
        <w:rPr>
          <w:rFonts w:hint="eastAsia"/>
        </w:rPr>
        <w:t>其他说明：</w:t>
      </w:r>
    </w:p>
    <w:sdt>
      <w:sdtPr>
        <w:alias w:val="是否适用：商誉所在资产组或资产组组合的相关信息其他说明[双击切换]"/>
        <w:tag w:val="_GBC_9f9bd4d9cf084d4594694aa545981d14"/>
        <w:id w:val="-1637256108"/>
        <w:placeholder>
          <w:docPart w:val="GBC22222222222222222222222222222"/>
        </w:placeholder>
      </w:sdtPr>
      <w:sdtContent>
        <w:p w14:paraId="3F05D441"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bookmarkEnd w:id="339"/>
    <w:p w14:paraId="5DAC99A7" w14:textId="77777777" w:rsidR="00726CD7" w:rsidRDefault="00726CD7">
      <w:pPr>
        <w:rPr>
          <w:rFonts w:hint="eastAsia"/>
        </w:rPr>
      </w:pPr>
    </w:p>
    <w:p w14:paraId="418F85EB" w14:textId="77777777" w:rsidR="00726CD7" w:rsidRDefault="00726CD7">
      <w:pPr>
        <w:pStyle w:val="aff6"/>
        <w:numPr>
          <w:ilvl w:val="3"/>
          <w:numId w:val="110"/>
        </w:numPr>
        <w:ind w:left="426" w:hanging="426"/>
        <w:rPr>
          <w:rFonts w:hint="eastAsia"/>
        </w:rPr>
      </w:pPr>
      <w:r>
        <w:rPr>
          <w:rFonts w:hint="eastAsia"/>
        </w:rPr>
        <w:t>可收回金额的具体确定方法</w:t>
      </w:r>
    </w:p>
    <w:p w14:paraId="3A115194" w14:textId="77777777" w:rsidR="00726CD7" w:rsidRDefault="00726CD7">
      <w:pPr>
        <w:rPr>
          <w:rFonts w:hint="eastAsia"/>
        </w:rPr>
      </w:pPr>
      <w:bookmarkStart w:id="340" w:name="_Hlk153463075"/>
      <w:r>
        <w:rPr>
          <w:rFonts w:hint="eastAsia"/>
        </w:rPr>
        <w:t>可收回金额按公允价值减去处置费用后的净额确定</w:t>
      </w:r>
    </w:p>
    <w:sdt>
      <w:sdtPr>
        <w:alias w:val="是否适用：可收回金额按公允价值减去处置费用后的净额确定[双击切换]"/>
        <w:tag w:val="_GBC_0b6e879ad4b9460fa4cd105a6a6161a9"/>
        <w:id w:val="661891450"/>
        <w:placeholder>
          <w:docPart w:val="GBC22222222222222222222222222222"/>
        </w:placeholder>
      </w:sdtPr>
      <w:sdtContent>
        <w:p w14:paraId="45736000"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636B38B" w14:textId="77777777" w:rsidR="00726CD7" w:rsidRDefault="00726CD7" w:rsidP="00726CD7">
      <w:pPr>
        <w:rPr>
          <w:rFonts w:hint="eastAsia"/>
          <w:szCs w:val="21"/>
        </w:rPr>
      </w:pPr>
    </w:p>
    <w:p w14:paraId="2B92C9A4" w14:textId="77777777" w:rsidR="00726CD7" w:rsidRDefault="00726CD7">
      <w:pPr>
        <w:rPr>
          <w:rFonts w:hint="eastAsia"/>
        </w:rPr>
      </w:pPr>
      <w:r>
        <w:rPr>
          <w:rFonts w:hint="eastAsia"/>
        </w:rPr>
        <w:t>可收回金额按预计未来现金流量的现值确定</w:t>
      </w:r>
    </w:p>
    <w:sdt>
      <w:sdtPr>
        <w:rPr>
          <w:rFonts w:hint="eastAsia"/>
        </w:rPr>
        <w:alias w:val="是否适用：可收回金额按预计未来现金流量的现值确定[双击切换]"/>
        <w:tag w:val="_GBC_17189f5d61eb4932aa47036bc0a56c3c"/>
        <w:id w:val="75719860"/>
        <w:placeholder>
          <w:docPart w:val="GBC22222222222222222222222222222"/>
        </w:placeholder>
      </w:sdtPr>
      <w:sdtContent>
        <w:p w14:paraId="394E7304"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19F4383" w14:textId="77777777" w:rsidR="00726CD7" w:rsidRDefault="00726CD7" w:rsidP="00726CD7">
      <w:pPr>
        <w:rPr>
          <w:rFonts w:hint="eastAsia"/>
        </w:rPr>
      </w:pPr>
    </w:p>
    <w:p w14:paraId="25EDB103" w14:textId="77777777" w:rsidR="00726CD7" w:rsidRDefault="00726CD7">
      <w:pPr>
        <w:rPr>
          <w:rFonts w:hint="eastAsia"/>
        </w:rPr>
      </w:pPr>
      <w:r>
        <w:rPr>
          <w:rFonts w:hint="eastAsia"/>
        </w:rPr>
        <w:t>前述信息与以前年度减值测试采用的信息或外部信息明显不一致的差异原因</w:t>
      </w:r>
    </w:p>
    <w:sdt>
      <w:sdtPr>
        <w:alias w:val="是否适用：前述信息与以前年度减值测试采用的信息或外部信息明显不一致的差异原因[双击切换]"/>
        <w:tag w:val="_GBC_6fedd0cb22e642148a39712dafed8ab2"/>
        <w:id w:val="-1642257455"/>
        <w:placeholder>
          <w:docPart w:val="GBC22222222222222222222222222222"/>
        </w:placeholder>
      </w:sdtPr>
      <w:sdtContent>
        <w:p w14:paraId="2AAC9150"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94F8002" w14:textId="77777777" w:rsidR="00726CD7" w:rsidRDefault="00726CD7">
      <w:pPr>
        <w:snapToGrid w:val="0"/>
        <w:spacing w:line="240" w:lineRule="atLeast"/>
        <w:rPr>
          <w:rFonts w:hint="eastAsia"/>
          <w:szCs w:val="21"/>
        </w:rPr>
      </w:pPr>
    </w:p>
    <w:p w14:paraId="39EE8D51" w14:textId="77777777" w:rsidR="00726CD7" w:rsidRDefault="00726CD7">
      <w:pPr>
        <w:rPr>
          <w:rFonts w:hint="eastAsia"/>
        </w:rPr>
      </w:pPr>
      <w:r>
        <w:rPr>
          <w:rFonts w:hint="eastAsia"/>
        </w:rPr>
        <w:t>公司以前年度减值测试采用信息与当年实际情况明显不一致的差异原因</w:t>
      </w:r>
    </w:p>
    <w:sdt>
      <w:sdtPr>
        <w:alias w:val="是否适用：公司以前年度减值测试采用信息与当年实际情况明显不一致的差异原因[双击切换]"/>
        <w:tag w:val="_GBC_18d33f86a7b9452d90cad7f084f6d59d"/>
        <w:id w:val="1459455819"/>
        <w:placeholder>
          <w:docPart w:val="GBC22222222222222222222222222222"/>
        </w:placeholder>
      </w:sdtPr>
      <w:sdtContent>
        <w:p w14:paraId="0FB025EF"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3ABFC91" w14:textId="77777777" w:rsidR="00726CD7" w:rsidRDefault="00726CD7">
      <w:pPr>
        <w:snapToGrid w:val="0"/>
        <w:spacing w:line="240" w:lineRule="atLeast"/>
        <w:rPr>
          <w:rFonts w:hint="eastAsia"/>
          <w:szCs w:val="21"/>
        </w:rPr>
      </w:pPr>
    </w:p>
    <w:p w14:paraId="2805301A" w14:textId="77777777" w:rsidR="00726CD7" w:rsidRDefault="00726CD7">
      <w:pPr>
        <w:pStyle w:val="aff6"/>
        <w:numPr>
          <w:ilvl w:val="3"/>
          <w:numId w:val="110"/>
        </w:numPr>
        <w:ind w:left="426" w:hanging="426"/>
        <w:rPr>
          <w:rFonts w:hint="eastAsia"/>
        </w:rPr>
      </w:pPr>
      <w:bookmarkStart w:id="341" w:name="_Hlk153463443"/>
      <w:bookmarkEnd w:id="340"/>
      <w:r>
        <w:rPr>
          <w:rFonts w:hint="eastAsia"/>
        </w:rPr>
        <w:t>业绩承诺及对应商誉减值情况</w:t>
      </w:r>
    </w:p>
    <w:p w14:paraId="6A131ECC" w14:textId="77777777" w:rsidR="00726CD7" w:rsidRDefault="00726CD7">
      <w:pPr>
        <w:rPr>
          <w:rFonts w:hint="eastAsia"/>
        </w:rPr>
      </w:pPr>
      <w:r>
        <w:rPr>
          <w:rFonts w:hint="eastAsia"/>
        </w:rPr>
        <w:t>形成商誉时存在业绩承诺</w:t>
      </w:r>
      <w:proofErr w:type="gramStart"/>
      <w:r>
        <w:rPr>
          <w:rFonts w:hint="eastAsia"/>
        </w:rPr>
        <w:t>且报告</w:t>
      </w:r>
      <w:proofErr w:type="gramEnd"/>
      <w:r>
        <w:rPr>
          <w:rFonts w:hint="eastAsia"/>
        </w:rPr>
        <w:t>期或报告期上一期间处于业绩承诺期内</w:t>
      </w:r>
    </w:p>
    <w:sdt>
      <w:sdtPr>
        <w:alias w:val="是否适用：业绩承诺完成及对应商誉减值情况[双击切换]"/>
        <w:tag w:val="_GBC_95d9b287a7584eabae736c33b656195c"/>
        <w:id w:val="-1619750497"/>
        <w:placeholder>
          <w:docPart w:val="GBC22222222222222222222222222222"/>
        </w:placeholder>
      </w:sdtPr>
      <w:sdtContent>
        <w:p w14:paraId="7A9171A4"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8C1923F" w14:textId="77777777" w:rsidR="00726CD7" w:rsidRDefault="00726CD7" w:rsidP="00726CD7">
      <w:pPr>
        <w:rPr>
          <w:rFonts w:hint="eastAsia"/>
        </w:rPr>
      </w:pPr>
    </w:p>
    <w:bookmarkEnd w:id="341"/>
    <w:p w14:paraId="7514437D" w14:textId="77777777" w:rsidR="00726CD7" w:rsidRDefault="00726CD7">
      <w:pPr>
        <w:rPr>
          <w:rFonts w:hint="eastAsia"/>
        </w:rPr>
      </w:pPr>
      <w:r>
        <w:rPr>
          <w:rFonts w:hint="eastAsia"/>
        </w:rPr>
        <w:t>其他说明：</w:t>
      </w:r>
    </w:p>
    <w:sdt>
      <w:sdtPr>
        <w:alias w:val="是否适用：商誉其他需要说明的事项[双击切换]"/>
        <w:tag w:val="_GBC_99f8ebd0cb464294bea4051ad19cf581"/>
        <w:id w:val="-442690025"/>
        <w:placeholder>
          <w:docPart w:val="GBC22222222222222222222222222222"/>
        </w:placeholder>
      </w:sdtPr>
      <w:sdtContent>
        <w:p w14:paraId="256E12FD" w14:textId="77777777" w:rsidR="00726CD7" w:rsidRDefault="00726CD7" w:rsidP="00726CD7">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ADB4210" w14:textId="77777777" w:rsidR="00726CD7" w:rsidRDefault="00726CD7">
      <w:pPr>
        <w:snapToGrid w:val="0"/>
        <w:spacing w:line="240" w:lineRule="atLeast"/>
        <w:rPr>
          <w:rFonts w:cstheme="minorBidi" w:hint="eastAsia"/>
          <w:kern w:val="2"/>
          <w:szCs w:val="21"/>
        </w:rPr>
      </w:pPr>
    </w:p>
    <w:p w14:paraId="18822499" w14:textId="77777777" w:rsidR="00726CD7" w:rsidRDefault="00726CD7">
      <w:pPr>
        <w:pStyle w:val="aff5"/>
        <w:numPr>
          <w:ilvl w:val="0"/>
          <w:numId w:val="18"/>
        </w:numPr>
        <w:rPr>
          <w:szCs w:val="21"/>
        </w:rPr>
      </w:pPr>
      <w:r>
        <w:rPr>
          <w:szCs w:val="21"/>
        </w:rPr>
        <w:t>长期待摊费用</w:t>
      </w:r>
    </w:p>
    <w:sdt>
      <w:sdtPr>
        <w:alias w:val="是否适用：长期待摊费用[双击切换]"/>
        <w:tag w:val="_GBC_cbcb541b65cd4be6b93f357c0fdd9f09"/>
        <w:id w:val="-1202242605"/>
        <w:placeholder>
          <w:docPart w:val="GBC22222222222222222222222222222"/>
        </w:placeholder>
      </w:sdtPr>
      <w:sdtContent>
        <w:p w14:paraId="53C2D1AE"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3F2E0B7" w14:textId="77777777" w:rsidR="00726CD7" w:rsidRDefault="00726CD7">
      <w:pPr>
        <w:jc w:val="right"/>
        <w:rPr>
          <w:rFonts w:hint="eastAsia"/>
          <w:szCs w:val="21"/>
        </w:rPr>
      </w:pPr>
      <w:r>
        <w:rPr>
          <w:rFonts w:hint="eastAsia"/>
          <w:szCs w:val="21"/>
        </w:rPr>
        <w:t>单位：</w:t>
      </w:r>
      <w:sdt>
        <w:sdtPr>
          <w:rPr>
            <w:rFonts w:hint="eastAsia"/>
            <w:szCs w:val="21"/>
          </w:rPr>
          <w:alias w:val="单位：财务附注：长期待摊费用"/>
          <w:tag w:val="_GBC_bcda40ca2da04d5da4a9e3293430f9ac"/>
          <w:id w:val="17765206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45bcea706579408d8f2a7cd4ab5ef115"/>
          <w:id w:val="9578399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9"/>
        <w:tblW w:w="5164" w:type="pct"/>
        <w:tblInd w:w="-289" w:type="dxa"/>
        <w:tblLook w:val="0000" w:firstRow="0" w:lastRow="0" w:firstColumn="0" w:lastColumn="0" w:noHBand="0" w:noVBand="0"/>
      </w:tblPr>
      <w:tblGrid>
        <w:gridCol w:w="1555"/>
        <w:gridCol w:w="1476"/>
        <w:gridCol w:w="1581"/>
        <w:gridCol w:w="1581"/>
        <w:gridCol w:w="1338"/>
        <w:gridCol w:w="1581"/>
      </w:tblGrid>
      <w:tr w:rsidR="00726CD7" w14:paraId="511814F1" w14:textId="77777777" w:rsidTr="00726CD7">
        <w:sdt>
          <w:sdtPr>
            <w:tag w:val="_PLD_d70e367624f544f28430d4fa9dc10540"/>
            <w:id w:val="1625879146"/>
          </w:sdtPr>
          <w:sdtContent>
            <w:tc>
              <w:tcPr>
                <w:tcW w:w="854" w:type="pct"/>
              </w:tcPr>
              <w:p w14:paraId="47A3CAE2" w14:textId="77777777" w:rsidR="00726CD7" w:rsidRDefault="00726CD7">
                <w:pPr>
                  <w:jc w:val="center"/>
                  <w:rPr>
                    <w:rFonts w:hint="eastAsia"/>
                    <w:szCs w:val="21"/>
                  </w:rPr>
                </w:pPr>
                <w:r>
                  <w:rPr>
                    <w:rFonts w:hint="eastAsia"/>
                    <w:szCs w:val="21"/>
                  </w:rPr>
                  <w:t>项目</w:t>
                </w:r>
              </w:p>
            </w:tc>
          </w:sdtContent>
        </w:sdt>
        <w:sdt>
          <w:sdtPr>
            <w:tag w:val="_PLD_e9e93178bf6e4ae6b25e934d80cadf90"/>
            <w:id w:val="1231728517"/>
          </w:sdtPr>
          <w:sdtContent>
            <w:tc>
              <w:tcPr>
                <w:tcW w:w="810" w:type="pct"/>
              </w:tcPr>
              <w:p w14:paraId="71AB2A6C" w14:textId="77777777" w:rsidR="00726CD7" w:rsidRDefault="00726CD7">
                <w:pPr>
                  <w:jc w:val="center"/>
                  <w:rPr>
                    <w:rFonts w:hint="eastAsia"/>
                    <w:szCs w:val="21"/>
                  </w:rPr>
                </w:pPr>
                <w:r>
                  <w:rPr>
                    <w:rFonts w:hint="eastAsia"/>
                    <w:szCs w:val="21"/>
                  </w:rPr>
                  <w:t>期初余额</w:t>
                </w:r>
              </w:p>
            </w:tc>
          </w:sdtContent>
        </w:sdt>
        <w:sdt>
          <w:sdtPr>
            <w:tag w:val="_PLD_b0304019406b49bba87fd5d26e9e77a3"/>
            <w:id w:val="-555313357"/>
          </w:sdtPr>
          <w:sdtContent>
            <w:tc>
              <w:tcPr>
                <w:tcW w:w="868" w:type="pct"/>
              </w:tcPr>
              <w:p w14:paraId="4E8767C5" w14:textId="77777777" w:rsidR="00726CD7" w:rsidRDefault="00726CD7">
                <w:pPr>
                  <w:jc w:val="center"/>
                  <w:rPr>
                    <w:rFonts w:hint="eastAsia"/>
                    <w:szCs w:val="21"/>
                  </w:rPr>
                </w:pPr>
                <w:r>
                  <w:rPr>
                    <w:rFonts w:hint="eastAsia"/>
                    <w:szCs w:val="21"/>
                  </w:rPr>
                  <w:t>本期增加金额</w:t>
                </w:r>
              </w:p>
            </w:tc>
          </w:sdtContent>
        </w:sdt>
        <w:sdt>
          <w:sdtPr>
            <w:tag w:val="_PLD_e1350bea96cf4f45a6200cab08f11722"/>
            <w:id w:val="-731467896"/>
          </w:sdtPr>
          <w:sdtContent>
            <w:tc>
              <w:tcPr>
                <w:tcW w:w="868" w:type="pct"/>
              </w:tcPr>
              <w:p w14:paraId="3BA4D831" w14:textId="77777777" w:rsidR="00726CD7" w:rsidRDefault="00726CD7">
                <w:pPr>
                  <w:jc w:val="center"/>
                  <w:rPr>
                    <w:rFonts w:hint="eastAsia"/>
                    <w:szCs w:val="21"/>
                  </w:rPr>
                </w:pPr>
                <w:r>
                  <w:rPr>
                    <w:rFonts w:hint="eastAsia"/>
                    <w:szCs w:val="21"/>
                  </w:rPr>
                  <w:t>本期摊销金额</w:t>
                </w:r>
              </w:p>
            </w:tc>
          </w:sdtContent>
        </w:sdt>
        <w:sdt>
          <w:sdtPr>
            <w:tag w:val="_PLD_dd7c0d5ab3334691b3e0047d34ecb634"/>
            <w:id w:val="1398009135"/>
          </w:sdtPr>
          <w:sdtContent>
            <w:tc>
              <w:tcPr>
                <w:tcW w:w="734" w:type="pct"/>
              </w:tcPr>
              <w:p w14:paraId="3E06B1A8" w14:textId="77777777" w:rsidR="00726CD7" w:rsidRDefault="00726CD7">
                <w:pPr>
                  <w:jc w:val="center"/>
                  <w:rPr>
                    <w:rFonts w:hint="eastAsia"/>
                    <w:szCs w:val="21"/>
                  </w:rPr>
                </w:pPr>
                <w:r>
                  <w:rPr>
                    <w:rFonts w:hint="eastAsia"/>
                    <w:szCs w:val="21"/>
                  </w:rPr>
                  <w:t>其他减少金额</w:t>
                </w:r>
              </w:p>
            </w:tc>
          </w:sdtContent>
        </w:sdt>
        <w:sdt>
          <w:sdtPr>
            <w:tag w:val="_PLD_3ab32d124e7942f1b1f82c0287c9220f"/>
            <w:id w:val="-1582447290"/>
          </w:sdtPr>
          <w:sdtContent>
            <w:tc>
              <w:tcPr>
                <w:tcW w:w="868" w:type="pct"/>
              </w:tcPr>
              <w:p w14:paraId="21DA5C6A" w14:textId="77777777" w:rsidR="00726CD7" w:rsidRDefault="00726CD7">
                <w:pPr>
                  <w:jc w:val="center"/>
                  <w:rPr>
                    <w:rFonts w:hint="eastAsia"/>
                    <w:szCs w:val="21"/>
                  </w:rPr>
                </w:pPr>
                <w:r>
                  <w:rPr>
                    <w:rFonts w:hint="eastAsia"/>
                    <w:szCs w:val="21"/>
                  </w:rPr>
                  <w:t>期末余额</w:t>
                </w:r>
              </w:p>
            </w:tc>
          </w:sdtContent>
        </w:sdt>
      </w:tr>
      <w:tr w:rsidR="00726CD7" w14:paraId="720300C5" w14:textId="77777777" w:rsidTr="00726CD7">
        <w:tc>
          <w:tcPr>
            <w:tcW w:w="854" w:type="pct"/>
          </w:tcPr>
          <w:p w14:paraId="23E83180" w14:textId="77777777" w:rsidR="00726CD7" w:rsidRDefault="00726CD7" w:rsidP="00726CD7">
            <w:pPr>
              <w:rPr>
                <w:rFonts w:hint="eastAsia"/>
                <w:szCs w:val="21"/>
              </w:rPr>
            </w:pPr>
            <w:r w:rsidRPr="0013581D">
              <w:rPr>
                <w:rFonts w:hint="eastAsia"/>
              </w:rPr>
              <w:t>待摊装修费</w:t>
            </w:r>
          </w:p>
        </w:tc>
        <w:tc>
          <w:tcPr>
            <w:tcW w:w="810" w:type="pct"/>
          </w:tcPr>
          <w:p w14:paraId="1DBFCE13" w14:textId="77777777" w:rsidR="00726CD7" w:rsidRDefault="00726CD7" w:rsidP="00726CD7">
            <w:pPr>
              <w:jc w:val="right"/>
              <w:rPr>
                <w:rFonts w:hint="eastAsia"/>
                <w:szCs w:val="21"/>
              </w:rPr>
            </w:pPr>
            <w:r w:rsidRPr="0013581D">
              <w:rPr>
                <w:rFonts w:hint="eastAsia"/>
              </w:rPr>
              <w:t>5,129,666.25</w:t>
            </w:r>
          </w:p>
        </w:tc>
        <w:tc>
          <w:tcPr>
            <w:tcW w:w="868" w:type="pct"/>
          </w:tcPr>
          <w:p w14:paraId="625168D2" w14:textId="77777777" w:rsidR="00726CD7" w:rsidRDefault="00726CD7" w:rsidP="00726CD7">
            <w:pPr>
              <w:jc w:val="right"/>
              <w:rPr>
                <w:rFonts w:hint="eastAsia"/>
                <w:szCs w:val="21"/>
              </w:rPr>
            </w:pPr>
            <w:r w:rsidRPr="0013581D">
              <w:rPr>
                <w:rFonts w:hint="eastAsia"/>
              </w:rPr>
              <w:t>77,129,561.84</w:t>
            </w:r>
          </w:p>
        </w:tc>
        <w:tc>
          <w:tcPr>
            <w:tcW w:w="868" w:type="pct"/>
          </w:tcPr>
          <w:p w14:paraId="682F29C9" w14:textId="77777777" w:rsidR="00726CD7" w:rsidRDefault="00726CD7" w:rsidP="00726CD7">
            <w:pPr>
              <w:jc w:val="right"/>
              <w:rPr>
                <w:rFonts w:hint="eastAsia"/>
                <w:szCs w:val="21"/>
              </w:rPr>
            </w:pPr>
            <w:r w:rsidRPr="0013581D">
              <w:rPr>
                <w:rFonts w:hint="eastAsia"/>
              </w:rPr>
              <w:t>15,798,805.59</w:t>
            </w:r>
          </w:p>
        </w:tc>
        <w:tc>
          <w:tcPr>
            <w:tcW w:w="734" w:type="pct"/>
          </w:tcPr>
          <w:p w14:paraId="7462FAA1" w14:textId="77777777" w:rsidR="00726CD7" w:rsidRDefault="00726CD7" w:rsidP="00726CD7">
            <w:pPr>
              <w:jc w:val="right"/>
              <w:rPr>
                <w:rFonts w:hint="eastAsia"/>
                <w:szCs w:val="21"/>
              </w:rPr>
            </w:pPr>
            <w:r w:rsidRPr="0013581D">
              <w:rPr>
                <w:rFonts w:hint="eastAsia"/>
              </w:rPr>
              <w:t>882,767.84</w:t>
            </w:r>
          </w:p>
        </w:tc>
        <w:tc>
          <w:tcPr>
            <w:tcW w:w="868" w:type="pct"/>
          </w:tcPr>
          <w:p w14:paraId="1435E0F0" w14:textId="77777777" w:rsidR="00726CD7" w:rsidRDefault="00726CD7" w:rsidP="00726CD7">
            <w:pPr>
              <w:jc w:val="right"/>
              <w:rPr>
                <w:rFonts w:hint="eastAsia"/>
                <w:szCs w:val="21"/>
              </w:rPr>
            </w:pPr>
            <w:r w:rsidRPr="0013581D">
              <w:rPr>
                <w:rFonts w:hint="eastAsia"/>
              </w:rPr>
              <w:t>65,577,654.66</w:t>
            </w:r>
          </w:p>
        </w:tc>
      </w:tr>
      <w:tr w:rsidR="00726CD7" w14:paraId="73626A55" w14:textId="77777777" w:rsidTr="00726CD7">
        <w:tc>
          <w:tcPr>
            <w:tcW w:w="854" w:type="pct"/>
          </w:tcPr>
          <w:p w14:paraId="78417E7F" w14:textId="77777777" w:rsidR="00726CD7" w:rsidRDefault="00726CD7" w:rsidP="00726CD7">
            <w:pPr>
              <w:rPr>
                <w:rFonts w:hint="eastAsia"/>
                <w:szCs w:val="21"/>
              </w:rPr>
            </w:pPr>
            <w:r w:rsidRPr="0013581D">
              <w:rPr>
                <w:rFonts w:hint="eastAsia"/>
              </w:rPr>
              <w:t>市场环境改造</w:t>
            </w:r>
          </w:p>
        </w:tc>
        <w:tc>
          <w:tcPr>
            <w:tcW w:w="810" w:type="pct"/>
          </w:tcPr>
          <w:p w14:paraId="039ED4F0" w14:textId="77777777" w:rsidR="00726CD7" w:rsidRDefault="00726CD7" w:rsidP="00726CD7">
            <w:pPr>
              <w:jc w:val="right"/>
              <w:rPr>
                <w:rFonts w:hint="eastAsia"/>
                <w:szCs w:val="21"/>
              </w:rPr>
            </w:pPr>
            <w:r w:rsidRPr="0013581D">
              <w:rPr>
                <w:rFonts w:hint="eastAsia"/>
              </w:rPr>
              <w:t>3,383,538.13</w:t>
            </w:r>
          </w:p>
        </w:tc>
        <w:tc>
          <w:tcPr>
            <w:tcW w:w="868" w:type="pct"/>
          </w:tcPr>
          <w:p w14:paraId="7F5BA5F8" w14:textId="77777777" w:rsidR="00726CD7" w:rsidRDefault="00726CD7" w:rsidP="00726CD7">
            <w:pPr>
              <w:jc w:val="right"/>
              <w:rPr>
                <w:rFonts w:hint="eastAsia"/>
                <w:szCs w:val="21"/>
              </w:rPr>
            </w:pPr>
          </w:p>
        </w:tc>
        <w:tc>
          <w:tcPr>
            <w:tcW w:w="868" w:type="pct"/>
          </w:tcPr>
          <w:p w14:paraId="79FB106E" w14:textId="77777777" w:rsidR="00726CD7" w:rsidRDefault="00726CD7" w:rsidP="00726CD7">
            <w:pPr>
              <w:jc w:val="right"/>
              <w:rPr>
                <w:rFonts w:hint="eastAsia"/>
                <w:szCs w:val="21"/>
              </w:rPr>
            </w:pPr>
            <w:r w:rsidRPr="0013581D">
              <w:rPr>
                <w:rFonts w:hint="eastAsia"/>
              </w:rPr>
              <w:t>684,517.24</w:t>
            </w:r>
          </w:p>
        </w:tc>
        <w:tc>
          <w:tcPr>
            <w:tcW w:w="734" w:type="pct"/>
          </w:tcPr>
          <w:p w14:paraId="2FB2372F" w14:textId="77777777" w:rsidR="00726CD7" w:rsidRDefault="00726CD7" w:rsidP="00726CD7">
            <w:pPr>
              <w:jc w:val="right"/>
              <w:rPr>
                <w:rFonts w:hint="eastAsia"/>
                <w:szCs w:val="21"/>
              </w:rPr>
            </w:pPr>
          </w:p>
        </w:tc>
        <w:tc>
          <w:tcPr>
            <w:tcW w:w="868" w:type="pct"/>
          </w:tcPr>
          <w:p w14:paraId="62FBDD37" w14:textId="77777777" w:rsidR="00726CD7" w:rsidRDefault="00726CD7" w:rsidP="00726CD7">
            <w:pPr>
              <w:jc w:val="right"/>
              <w:rPr>
                <w:rFonts w:hint="eastAsia"/>
                <w:szCs w:val="21"/>
              </w:rPr>
            </w:pPr>
            <w:r w:rsidRPr="0013581D">
              <w:rPr>
                <w:rFonts w:hint="eastAsia"/>
              </w:rPr>
              <w:t>2,699,020.89</w:t>
            </w:r>
          </w:p>
        </w:tc>
      </w:tr>
      <w:tr w:rsidR="00726CD7" w14:paraId="3D0FF8D9" w14:textId="77777777" w:rsidTr="00726CD7">
        <w:tc>
          <w:tcPr>
            <w:tcW w:w="854" w:type="pct"/>
          </w:tcPr>
          <w:p w14:paraId="2196398A" w14:textId="77777777" w:rsidR="00726CD7" w:rsidRDefault="00726CD7" w:rsidP="00726CD7">
            <w:pPr>
              <w:rPr>
                <w:rFonts w:hint="eastAsia"/>
                <w:szCs w:val="21"/>
              </w:rPr>
            </w:pPr>
            <w:r w:rsidRPr="0013581D">
              <w:rPr>
                <w:rFonts w:hint="eastAsia"/>
              </w:rPr>
              <w:lastRenderedPageBreak/>
              <w:t>信息服务费</w:t>
            </w:r>
          </w:p>
        </w:tc>
        <w:tc>
          <w:tcPr>
            <w:tcW w:w="810" w:type="pct"/>
          </w:tcPr>
          <w:p w14:paraId="1B2A23F3" w14:textId="77777777" w:rsidR="00726CD7" w:rsidRDefault="00726CD7" w:rsidP="00726CD7">
            <w:pPr>
              <w:jc w:val="right"/>
              <w:rPr>
                <w:rFonts w:hint="eastAsia"/>
                <w:szCs w:val="21"/>
              </w:rPr>
            </w:pPr>
            <w:r w:rsidRPr="0013581D">
              <w:rPr>
                <w:rFonts w:hint="eastAsia"/>
              </w:rPr>
              <w:t>628,301.89</w:t>
            </w:r>
          </w:p>
        </w:tc>
        <w:tc>
          <w:tcPr>
            <w:tcW w:w="868" w:type="pct"/>
          </w:tcPr>
          <w:p w14:paraId="3AB1D953" w14:textId="77777777" w:rsidR="00726CD7" w:rsidRDefault="00726CD7" w:rsidP="00726CD7">
            <w:pPr>
              <w:jc w:val="right"/>
              <w:rPr>
                <w:rFonts w:hint="eastAsia"/>
                <w:szCs w:val="21"/>
              </w:rPr>
            </w:pPr>
            <w:r w:rsidRPr="0013581D">
              <w:rPr>
                <w:rFonts w:hint="eastAsia"/>
              </w:rPr>
              <w:t>3,932,167.42</w:t>
            </w:r>
          </w:p>
        </w:tc>
        <w:tc>
          <w:tcPr>
            <w:tcW w:w="868" w:type="pct"/>
          </w:tcPr>
          <w:p w14:paraId="53EB19E5" w14:textId="77777777" w:rsidR="00726CD7" w:rsidRDefault="00726CD7" w:rsidP="00726CD7">
            <w:pPr>
              <w:jc w:val="right"/>
              <w:rPr>
                <w:rFonts w:hint="eastAsia"/>
                <w:szCs w:val="21"/>
              </w:rPr>
            </w:pPr>
            <w:r w:rsidRPr="0013581D">
              <w:rPr>
                <w:rFonts w:hint="eastAsia"/>
              </w:rPr>
              <w:t>846,163.35</w:t>
            </w:r>
          </w:p>
        </w:tc>
        <w:tc>
          <w:tcPr>
            <w:tcW w:w="734" w:type="pct"/>
          </w:tcPr>
          <w:p w14:paraId="7D4D50BC" w14:textId="77777777" w:rsidR="00726CD7" w:rsidRDefault="00726CD7" w:rsidP="00726CD7">
            <w:pPr>
              <w:jc w:val="right"/>
              <w:rPr>
                <w:rFonts w:hint="eastAsia"/>
                <w:szCs w:val="21"/>
              </w:rPr>
            </w:pPr>
          </w:p>
        </w:tc>
        <w:tc>
          <w:tcPr>
            <w:tcW w:w="868" w:type="pct"/>
          </w:tcPr>
          <w:p w14:paraId="1A1F47BE" w14:textId="77777777" w:rsidR="00726CD7" w:rsidRDefault="00726CD7" w:rsidP="00726CD7">
            <w:pPr>
              <w:jc w:val="right"/>
              <w:rPr>
                <w:rFonts w:hint="eastAsia"/>
                <w:szCs w:val="21"/>
              </w:rPr>
            </w:pPr>
            <w:r w:rsidRPr="0013581D">
              <w:rPr>
                <w:rFonts w:hint="eastAsia"/>
              </w:rPr>
              <w:t>3,714,305.96</w:t>
            </w:r>
          </w:p>
        </w:tc>
      </w:tr>
      <w:tr w:rsidR="00726CD7" w14:paraId="5752C400" w14:textId="77777777" w:rsidTr="00726CD7">
        <w:tc>
          <w:tcPr>
            <w:tcW w:w="854" w:type="pct"/>
          </w:tcPr>
          <w:p w14:paraId="28CA78D9" w14:textId="77777777" w:rsidR="00726CD7" w:rsidRDefault="00726CD7" w:rsidP="00726CD7">
            <w:pPr>
              <w:rPr>
                <w:rFonts w:hint="eastAsia"/>
                <w:szCs w:val="21"/>
              </w:rPr>
            </w:pPr>
            <w:r w:rsidRPr="0013581D">
              <w:rPr>
                <w:rFonts w:hint="eastAsia"/>
              </w:rPr>
              <w:t>海关监管点配套设施</w:t>
            </w:r>
          </w:p>
        </w:tc>
        <w:tc>
          <w:tcPr>
            <w:tcW w:w="810" w:type="pct"/>
          </w:tcPr>
          <w:p w14:paraId="7A8AD267" w14:textId="77777777" w:rsidR="00726CD7" w:rsidRDefault="00726CD7" w:rsidP="00726CD7">
            <w:pPr>
              <w:jc w:val="right"/>
              <w:rPr>
                <w:rFonts w:hint="eastAsia"/>
                <w:szCs w:val="21"/>
              </w:rPr>
            </w:pPr>
          </w:p>
        </w:tc>
        <w:tc>
          <w:tcPr>
            <w:tcW w:w="868" w:type="pct"/>
          </w:tcPr>
          <w:p w14:paraId="3AB6B4C0" w14:textId="77777777" w:rsidR="00726CD7" w:rsidRDefault="00726CD7" w:rsidP="00726CD7">
            <w:pPr>
              <w:jc w:val="right"/>
              <w:rPr>
                <w:rFonts w:hint="eastAsia"/>
                <w:szCs w:val="21"/>
              </w:rPr>
            </w:pPr>
            <w:r w:rsidRPr="0013581D">
              <w:rPr>
                <w:rFonts w:hint="eastAsia"/>
              </w:rPr>
              <w:t>1,646,205.37</w:t>
            </w:r>
          </w:p>
        </w:tc>
        <w:tc>
          <w:tcPr>
            <w:tcW w:w="868" w:type="pct"/>
          </w:tcPr>
          <w:p w14:paraId="0E4102FE" w14:textId="77777777" w:rsidR="00726CD7" w:rsidRDefault="00726CD7" w:rsidP="00726CD7">
            <w:pPr>
              <w:jc w:val="right"/>
              <w:rPr>
                <w:rFonts w:hint="eastAsia"/>
                <w:szCs w:val="21"/>
              </w:rPr>
            </w:pPr>
            <w:r w:rsidRPr="0013581D">
              <w:rPr>
                <w:rFonts w:hint="eastAsia"/>
              </w:rPr>
              <w:t>164,620.54</w:t>
            </w:r>
          </w:p>
        </w:tc>
        <w:tc>
          <w:tcPr>
            <w:tcW w:w="734" w:type="pct"/>
          </w:tcPr>
          <w:p w14:paraId="6F1C8A8F" w14:textId="77777777" w:rsidR="00726CD7" w:rsidRDefault="00726CD7" w:rsidP="00726CD7">
            <w:pPr>
              <w:jc w:val="right"/>
              <w:rPr>
                <w:rFonts w:hint="eastAsia"/>
                <w:szCs w:val="21"/>
              </w:rPr>
            </w:pPr>
          </w:p>
        </w:tc>
        <w:tc>
          <w:tcPr>
            <w:tcW w:w="868" w:type="pct"/>
          </w:tcPr>
          <w:p w14:paraId="34FC8A4F" w14:textId="77777777" w:rsidR="00726CD7" w:rsidRDefault="00726CD7" w:rsidP="00726CD7">
            <w:pPr>
              <w:jc w:val="right"/>
              <w:rPr>
                <w:rFonts w:hint="eastAsia"/>
                <w:szCs w:val="21"/>
              </w:rPr>
            </w:pPr>
            <w:r w:rsidRPr="0013581D">
              <w:rPr>
                <w:rFonts w:hint="eastAsia"/>
              </w:rPr>
              <w:t>1,481,584.83</w:t>
            </w:r>
          </w:p>
        </w:tc>
      </w:tr>
      <w:tr w:rsidR="00726CD7" w14:paraId="0FD2FDA6" w14:textId="77777777" w:rsidTr="00726CD7">
        <w:tc>
          <w:tcPr>
            <w:tcW w:w="854" w:type="pct"/>
          </w:tcPr>
          <w:p w14:paraId="1D3622E5" w14:textId="77777777" w:rsidR="00726CD7" w:rsidRDefault="00726CD7" w:rsidP="00726CD7">
            <w:pPr>
              <w:jc w:val="center"/>
              <w:rPr>
                <w:rFonts w:hint="eastAsia"/>
                <w:szCs w:val="21"/>
              </w:rPr>
            </w:pPr>
            <w:r w:rsidRPr="0013581D">
              <w:rPr>
                <w:rFonts w:hint="eastAsia"/>
              </w:rPr>
              <w:t>合计</w:t>
            </w:r>
          </w:p>
        </w:tc>
        <w:tc>
          <w:tcPr>
            <w:tcW w:w="810" w:type="pct"/>
          </w:tcPr>
          <w:p w14:paraId="40E57E70" w14:textId="77777777" w:rsidR="00726CD7" w:rsidRDefault="00726CD7" w:rsidP="00726CD7">
            <w:pPr>
              <w:jc w:val="right"/>
              <w:rPr>
                <w:rFonts w:hint="eastAsia"/>
                <w:szCs w:val="21"/>
              </w:rPr>
            </w:pPr>
            <w:r w:rsidRPr="0013581D">
              <w:rPr>
                <w:rFonts w:hint="eastAsia"/>
              </w:rPr>
              <w:t>9,141,506.27</w:t>
            </w:r>
          </w:p>
        </w:tc>
        <w:tc>
          <w:tcPr>
            <w:tcW w:w="868" w:type="pct"/>
          </w:tcPr>
          <w:p w14:paraId="3F3060F6" w14:textId="77777777" w:rsidR="00726CD7" w:rsidRDefault="00726CD7" w:rsidP="00726CD7">
            <w:pPr>
              <w:jc w:val="right"/>
              <w:rPr>
                <w:rFonts w:hint="eastAsia"/>
                <w:szCs w:val="21"/>
              </w:rPr>
            </w:pPr>
            <w:r w:rsidRPr="0013581D">
              <w:rPr>
                <w:rFonts w:hint="eastAsia"/>
              </w:rPr>
              <w:t>82,707,934.63</w:t>
            </w:r>
          </w:p>
        </w:tc>
        <w:tc>
          <w:tcPr>
            <w:tcW w:w="868" w:type="pct"/>
          </w:tcPr>
          <w:p w14:paraId="3E0481C7" w14:textId="77777777" w:rsidR="00726CD7" w:rsidRDefault="00726CD7" w:rsidP="00726CD7">
            <w:pPr>
              <w:jc w:val="right"/>
              <w:rPr>
                <w:rFonts w:hint="eastAsia"/>
                <w:szCs w:val="21"/>
              </w:rPr>
            </w:pPr>
            <w:r w:rsidRPr="0013581D">
              <w:rPr>
                <w:rFonts w:hint="eastAsia"/>
              </w:rPr>
              <w:t>17,494,106.72</w:t>
            </w:r>
          </w:p>
        </w:tc>
        <w:tc>
          <w:tcPr>
            <w:tcW w:w="734" w:type="pct"/>
          </w:tcPr>
          <w:p w14:paraId="4DF382EA" w14:textId="77777777" w:rsidR="00726CD7" w:rsidRDefault="00726CD7" w:rsidP="00726CD7">
            <w:pPr>
              <w:jc w:val="right"/>
              <w:rPr>
                <w:rFonts w:hint="eastAsia"/>
                <w:szCs w:val="21"/>
              </w:rPr>
            </w:pPr>
            <w:r w:rsidRPr="0013581D">
              <w:rPr>
                <w:rFonts w:hint="eastAsia"/>
              </w:rPr>
              <w:t>882,767.84</w:t>
            </w:r>
          </w:p>
        </w:tc>
        <w:tc>
          <w:tcPr>
            <w:tcW w:w="868" w:type="pct"/>
          </w:tcPr>
          <w:p w14:paraId="11F219C3" w14:textId="77777777" w:rsidR="00726CD7" w:rsidRDefault="00726CD7" w:rsidP="00726CD7">
            <w:pPr>
              <w:jc w:val="right"/>
              <w:rPr>
                <w:rFonts w:hint="eastAsia"/>
                <w:szCs w:val="21"/>
              </w:rPr>
            </w:pPr>
            <w:r w:rsidRPr="0013581D">
              <w:rPr>
                <w:rFonts w:hint="eastAsia"/>
              </w:rPr>
              <w:t>73,472,566.34</w:t>
            </w:r>
          </w:p>
        </w:tc>
      </w:tr>
    </w:tbl>
    <w:p w14:paraId="2C597870" w14:textId="77777777" w:rsidR="00726CD7" w:rsidRDefault="00726CD7">
      <w:pPr>
        <w:rPr>
          <w:rFonts w:hint="eastAsia"/>
          <w:szCs w:val="21"/>
        </w:rPr>
      </w:pPr>
      <w:r>
        <w:rPr>
          <w:rFonts w:hint="eastAsia"/>
          <w:szCs w:val="21"/>
        </w:rPr>
        <w:t>其他说明：</w:t>
      </w:r>
    </w:p>
    <w:sdt>
      <w:sdtPr>
        <w:rPr>
          <w:szCs w:val="21"/>
        </w:rPr>
        <w:alias w:val="长期待摊费用的说明"/>
        <w:tag w:val="_GBC_c30bd5dcf50e4808a29b1b204a96f4c2"/>
        <w:id w:val="2069223095"/>
        <w:placeholder>
          <w:docPart w:val="GBC22222222222222222222222222222"/>
        </w:placeholder>
      </w:sdtPr>
      <w:sdtContent>
        <w:p w14:paraId="7F6E1DD3" w14:textId="77777777" w:rsidR="00726CD7" w:rsidRDefault="00726CD7">
          <w:pPr>
            <w:rPr>
              <w:rFonts w:hint="eastAsia"/>
              <w:szCs w:val="21"/>
            </w:rPr>
          </w:pPr>
          <w:r>
            <w:rPr>
              <w:rFonts w:hint="eastAsia"/>
              <w:szCs w:val="21"/>
            </w:rPr>
            <w:t>无</w:t>
          </w:r>
        </w:p>
      </w:sdtContent>
    </w:sdt>
    <w:p w14:paraId="3E7B303F" w14:textId="77777777" w:rsidR="00726CD7" w:rsidRDefault="00726CD7">
      <w:pPr>
        <w:rPr>
          <w:rFonts w:hint="eastAsia"/>
          <w:szCs w:val="21"/>
        </w:rPr>
      </w:pPr>
    </w:p>
    <w:p w14:paraId="16F6BFD3" w14:textId="77777777" w:rsidR="00726CD7" w:rsidRDefault="00726CD7">
      <w:pPr>
        <w:pStyle w:val="aff5"/>
        <w:numPr>
          <w:ilvl w:val="0"/>
          <w:numId w:val="18"/>
        </w:numPr>
        <w:rPr>
          <w:szCs w:val="21"/>
        </w:rPr>
      </w:pPr>
      <w:r>
        <w:rPr>
          <w:szCs w:val="21"/>
        </w:rPr>
        <w:t>递延所得税资产</w:t>
      </w:r>
      <w:r>
        <w:rPr>
          <w:szCs w:val="21"/>
        </w:rPr>
        <w:t xml:space="preserve">/ </w:t>
      </w:r>
      <w:r>
        <w:rPr>
          <w:szCs w:val="21"/>
        </w:rPr>
        <w:t>递延所得税负债</w:t>
      </w:r>
    </w:p>
    <w:p w14:paraId="1329BA73" w14:textId="77777777" w:rsidR="00726CD7" w:rsidRDefault="00726CD7">
      <w:pPr>
        <w:pStyle w:val="aff6"/>
        <w:numPr>
          <w:ilvl w:val="0"/>
          <w:numId w:val="49"/>
        </w:numPr>
        <w:ind w:left="426" w:hanging="426"/>
        <w:rPr>
          <w:rFonts w:hint="eastAsia"/>
        </w:rPr>
      </w:pPr>
      <w:bookmarkStart w:id="342" w:name="_Toc215903151"/>
      <w:bookmarkStart w:id="343" w:name="_Hlk24103450"/>
      <w:r>
        <w:rPr>
          <w:rFonts w:hint="eastAsia"/>
        </w:rPr>
        <w:t>未经</w:t>
      </w:r>
      <w:proofErr w:type="gramStart"/>
      <w:r>
        <w:rPr>
          <w:rFonts w:hint="eastAsia"/>
        </w:rPr>
        <w:t>抵销</w:t>
      </w:r>
      <w:proofErr w:type="gramEnd"/>
      <w:r>
        <w:rPr>
          <w:rFonts w:hint="eastAsia"/>
        </w:rPr>
        <w:t>的递延所得税资产</w:t>
      </w:r>
    </w:p>
    <w:sdt>
      <w:sdtPr>
        <w:alias w:val="是否适用：未经抵销的递延所得税资产[双击切换]"/>
        <w:tag w:val="_GBC_ba4415ee4af24efe852073192d94c115"/>
        <w:id w:val="-1635400694"/>
        <w:placeholder>
          <w:docPart w:val="GBC22222222222222222222222222222"/>
        </w:placeholder>
      </w:sdtPr>
      <w:sdtContent>
        <w:p w14:paraId="42E29B7A"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A737F06" w14:textId="77777777" w:rsidR="00726CD7" w:rsidRDefault="00726CD7">
      <w:pPr>
        <w:jc w:val="right"/>
        <w:rPr>
          <w:rFonts w:hint="eastAsia"/>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5935191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342"/>
      <w:sdt>
        <w:sdtPr>
          <w:rPr>
            <w:rFonts w:hint="eastAsia"/>
            <w:szCs w:val="21"/>
          </w:rPr>
          <w:alias w:val="币种：财务附注：已确认的递延所得税资产和递延所得税负债"/>
          <w:tag w:val="_GBC_33d1ac52f1ce463294fce1044445d46f"/>
          <w:id w:val="7950306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48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6"/>
        <w:gridCol w:w="1686"/>
        <w:gridCol w:w="1582"/>
        <w:gridCol w:w="1686"/>
        <w:gridCol w:w="1581"/>
      </w:tblGrid>
      <w:tr w:rsidR="00726CD7" w14:paraId="76F6D36F" w14:textId="77777777" w:rsidTr="00726CD7">
        <w:trPr>
          <w:trHeight w:val="285"/>
        </w:trPr>
        <w:sdt>
          <w:sdtPr>
            <w:tag w:val="_PLD_e006c9e7b70844cd8ef6f2cbb5161589"/>
            <w:id w:val="282700053"/>
          </w:sdtPr>
          <w:sdtContent>
            <w:tc>
              <w:tcPr>
                <w:tcW w:w="1625" w:type="pct"/>
                <w:vMerge w:val="restart"/>
                <w:shd w:val="clear" w:color="auto" w:fill="auto"/>
                <w:vAlign w:val="center"/>
              </w:tcPr>
              <w:p w14:paraId="0BDCCBA5" w14:textId="77777777" w:rsidR="00726CD7" w:rsidRDefault="00726CD7">
                <w:pPr>
                  <w:jc w:val="center"/>
                  <w:rPr>
                    <w:rFonts w:hint="eastAsia"/>
                    <w:szCs w:val="21"/>
                  </w:rPr>
                </w:pPr>
                <w:r>
                  <w:rPr>
                    <w:rFonts w:hint="eastAsia"/>
                    <w:szCs w:val="21"/>
                  </w:rPr>
                  <w:t>项目</w:t>
                </w:r>
              </w:p>
            </w:tc>
          </w:sdtContent>
        </w:sdt>
        <w:sdt>
          <w:sdtPr>
            <w:tag w:val="_PLD_9380d941020241f39819205f4df8c355"/>
            <w:id w:val="-163330029"/>
          </w:sdtPr>
          <w:sdtContent>
            <w:tc>
              <w:tcPr>
                <w:tcW w:w="1688" w:type="pct"/>
                <w:gridSpan w:val="2"/>
                <w:shd w:val="clear" w:color="auto" w:fill="auto"/>
                <w:vAlign w:val="center"/>
              </w:tcPr>
              <w:p w14:paraId="307D30D7" w14:textId="77777777" w:rsidR="00726CD7" w:rsidRDefault="00726CD7">
                <w:pPr>
                  <w:jc w:val="center"/>
                  <w:rPr>
                    <w:rFonts w:hint="eastAsia"/>
                    <w:szCs w:val="21"/>
                  </w:rPr>
                </w:pPr>
                <w:r>
                  <w:rPr>
                    <w:rFonts w:hint="eastAsia"/>
                    <w:szCs w:val="21"/>
                  </w:rPr>
                  <w:t>期末余额</w:t>
                </w:r>
              </w:p>
            </w:tc>
          </w:sdtContent>
        </w:sdt>
        <w:sdt>
          <w:sdtPr>
            <w:tag w:val="_PLD_40d587838e534f37a8f9a9e7e2020671"/>
            <w:id w:val="-540747053"/>
          </w:sdtPr>
          <w:sdtContent>
            <w:tc>
              <w:tcPr>
                <w:tcW w:w="1688" w:type="pct"/>
                <w:gridSpan w:val="2"/>
                <w:shd w:val="clear" w:color="auto" w:fill="auto"/>
                <w:vAlign w:val="center"/>
              </w:tcPr>
              <w:p w14:paraId="4DC76EEA" w14:textId="77777777" w:rsidR="00726CD7" w:rsidRDefault="00726CD7">
                <w:pPr>
                  <w:jc w:val="center"/>
                  <w:rPr>
                    <w:rFonts w:hint="eastAsia"/>
                    <w:szCs w:val="21"/>
                  </w:rPr>
                </w:pPr>
                <w:r>
                  <w:rPr>
                    <w:rFonts w:hint="eastAsia"/>
                    <w:szCs w:val="21"/>
                  </w:rPr>
                  <w:t>期初余额</w:t>
                </w:r>
              </w:p>
            </w:tc>
          </w:sdtContent>
        </w:sdt>
      </w:tr>
      <w:tr w:rsidR="00726CD7" w14:paraId="39FC9A26" w14:textId="77777777" w:rsidTr="00726CD7">
        <w:trPr>
          <w:trHeight w:val="285"/>
        </w:trPr>
        <w:tc>
          <w:tcPr>
            <w:tcW w:w="1625" w:type="pct"/>
            <w:vMerge/>
            <w:shd w:val="clear" w:color="auto" w:fill="auto"/>
            <w:vAlign w:val="center"/>
          </w:tcPr>
          <w:p w14:paraId="761A2DA6" w14:textId="77777777" w:rsidR="00726CD7" w:rsidRDefault="00726CD7">
            <w:pPr>
              <w:jc w:val="center"/>
              <w:rPr>
                <w:rFonts w:hint="eastAsia"/>
                <w:b/>
                <w:szCs w:val="21"/>
              </w:rPr>
            </w:pPr>
          </w:p>
        </w:tc>
        <w:sdt>
          <w:sdtPr>
            <w:tag w:val="_PLD_c239006a5e6040d58bedd94ab36e9784"/>
            <w:id w:val="1060450121"/>
          </w:sdtPr>
          <w:sdtContent>
            <w:tc>
              <w:tcPr>
                <w:tcW w:w="871" w:type="pct"/>
                <w:shd w:val="clear" w:color="auto" w:fill="auto"/>
                <w:vAlign w:val="center"/>
              </w:tcPr>
              <w:p w14:paraId="655641E6" w14:textId="77777777" w:rsidR="00726CD7" w:rsidRDefault="00726CD7">
                <w:pPr>
                  <w:jc w:val="center"/>
                  <w:rPr>
                    <w:rFonts w:hint="eastAsia"/>
                    <w:szCs w:val="21"/>
                  </w:rPr>
                </w:pPr>
                <w:r>
                  <w:rPr>
                    <w:rFonts w:hint="eastAsia"/>
                    <w:szCs w:val="21"/>
                  </w:rPr>
                  <w:t>可抵扣暂时性差异</w:t>
                </w:r>
              </w:p>
            </w:tc>
          </w:sdtContent>
        </w:sdt>
        <w:sdt>
          <w:sdtPr>
            <w:tag w:val="_PLD_1559717fc58743e19a1e868ac528fbc0"/>
            <w:id w:val="1275978987"/>
          </w:sdtPr>
          <w:sdtContent>
            <w:tc>
              <w:tcPr>
                <w:tcW w:w="817" w:type="pct"/>
                <w:shd w:val="clear" w:color="auto" w:fill="auto"/>
                <w:vAlign w:val="center"/>
              </w:tcPr>
              <w:p w14:paraId="392AF37D" w14:textId="77777777" w:rsidR="00726CD7" w:rsidRDefault="00726CD7">
                <w:pPr>
                  <w:jc w:val="center"/>
                  <w:rPr>
                    <w:rFonts w:hint="eastAsia"/>
                    <w:szCs w:val="21"/>
                  </w:rPr>
                </w:pPr>
                <w:r>
                  <w:rPr>
                    <w:rFonts w:hint="eastAsia"/>
                    <w:szCs w:val="21"/>
                  </w:rPr>
                  <w:t>递延所得税</w:t>
                </w:r>
              </w:p>
              <w:p w14:paraId="3FCBE192" w14:textId="77777777" w:rsidR="00726CD7" w:rsidRDefault="00726CD7">
                <w:pPr>
                  <w:jc w:val="center"/>
                  <w:rPr>
                    <w:rFonts w:hint="eastAsia"/>
                    <w:szCs w:val="21"/>
                  </w:rPr>
                </w:pPr>
                <w:r>
                  <w:rPr>
                    <w:rFonts w:hint="eastAsia"/>
                    <w:szCs w:val="21"/>
                  </w:rPr>
                  <w:t>资产</w:t>
                </w:r>
              </w:p>
            </w:tc>
          </w:sdtContent>
        </w:sdt>
        <w:sdt>
          <w:sdtPr>
            <w:tag w:val="_PLD_de171afb73ff474dbccc47c2cec6d4f1"/>
            <w:id w:val="-2047215415"/>
          </w:sdtPr>
          <w:sdtContent>
            <w:tc>
              <w:tcPr>
                <w:tcW w:w="871" w:type="pct"/>
                <w:shd w:val="clear" w:color="auto" w:fill="auto"/>
                <w:vAlign w:val="center"/>
              </w:tcPr>
              <w:p w14:paraId="0B996BBE" w14:textId="77777777" w:rsidR="00726CD7" w:rsidRDefault="00726CD7">
                <w:pPr>
                  <w:jc w:val="center"/>
                  <w:rPr>
                    <w:rFonts w:hint="eastAsia"/>
                    <w:szCs w:val="21"/>
                  </w:rPr>
                </w:pPr>
                <w:r>
                  <w:rPr>
                    <w:rFonts w:hint="eastAsia"/>
                    <w:szCs w:val="21"/>
                  </w:rPr>
                  <w:t>可抵扣暂时性差异</w:t>
                </w:r>
              </w:p>
            </w:tc>
          </w:sdtContent>
        </w:sdt>
        <w:sdt>
          <w:sdtPr>
            <w:tag w:val="_PLD_bafc90864e7347e5bb50ec31a5dffe05"/>
            <w:id w:val="-1545973810"/>
          </w:sdtPr>
          <w:sdtContent>
            <w:tc>
              <w:tcPr>
                <w:tcW w:w="817" w:type="pct"/>
                <w:shd w:val="clear" w:color="auto" w:fill="auto"/>
                <w:vAlign w:val="center"/>
              </w:tcPr>
              <w:p w14:paraId="17C7195D" w14:textId="77777777" w:rsidR="00726CD7" w:rsidRDefault="00726CD7">
                <w:pPr>
                  <w:jc w:val="center"/>
                  <w:rPr>
                    <w:rFonts w:hint="eastAsia"/>
                    <w:szCs w:val="21"/>
                  </w:rPr>
                </w:pPr>
                <w:r>
                  <w:rPr>
                    <w:rFonts w:hint="eastAsia"/>
                    <w:szCs w:val="21"/>
                  </w:rPr>
                  <w:t>递延所得税</w:t>
                </w:r>
              </w:p>
              <w:p w14:paraId="4C24C73F" w14:textId="77777777" w:rsidR="00726CD7" w:rsidRDefault="00726CD7">
                <w:pPr>
                  <w:jc w:val="center"/>
                  <w:rPr>
                    <w:rFonts w:hint="eastAsia"/>
                    <w:szCs w:val="21"/>
                  </w:rPr>
                </w:pPr>
                <w:r>
                  <w:rPr>
                    <w:rFonts w:hint="eastAsia"/>
                    <w:szCs w:val="21"/>
                  </w:rPr>
                  <w:t>资产</w:t>
                </w:r>
              </w:p>
            </w:tc>
          </w:sdtContent>
        </w:sdt>
      </w:tr>
      <w:tr w:rsidR="00726CD7" w14:paraId="6E8F1085" w14:textId="77777777" w:rsidTr="00726CD7">
        <w:trPr>
          <w:trHeight w:val="285"/>
        </w:trPr>
        <w:tc>
          <w:tcPr>
            <w:tcW w:w="1625" w:type="pct"/>
            <w:shd w:val="clear" w:color="auto" w:fill="auto"/>
          </w:tcPr>
          <w:p w14:paraId="2AB26A9D" w14:textId="77777777" w:rsidR="00726CD7" w:rsidRDefault="00726CD7" w:rsidP="00726CD7">
            <w:pPr>
              <w:ind w:firstLineChars="100" w:firstLine="210"/>
              <w:rPr>
                <w:rFonts w:hint="eastAsia"/>
                <w:szCs w:val="21"/>
              </w:rPr>
            </w:pPr>
            <w:r w:rsidRPr="00391187">
              <w:rPr>
                <w:rFonts w:hint="eastAsia"/>
              </w:rPr>
              <w:t>信用减值准备</w:t>
            </w:r>
          </w:p>
        </w:tc>
        <w:tc>
          <w:tcPr>
            <w:tcW w:w="871" w:type="pct"/>
            <w:shd w:val="clear" w:color="auto" w:fill="auto"/>
          </w:tcPr>
          <w:p w14:paraId="19B0D577" w14:textId="77777777" w:rsidR="00726CD7" w:rsidRDefault="00726CD7" w:rsidP="00726CD7">
            <w:pPr>
              <w:jc w:val="right"/>
              <w:rPr>
                <w:rFonts w:hint="eastAsia"/>
                <w:szCs w:val="21"/>
              </w:rPr>
            </w:pPr>
            <w:r w:rsidRPr="003A56C4">
              <w:rPr>
                <w:rFonts w:hint="eastAsia"/>
              </w:rPr>
              <w:t>79,331,943.58</w:t>
            </w:r>
          </w:p>
        </w:tc>
        <w:tc>
          <w:tcPr>
            <w:tcW w:w="817" w:type="pct"/>
            <w:shd w:val="clear" w:color="auto" w:fill="auto"/>
          </w:tcPr>
          <w:p w14:paraId="2FF9F433" w14:textId="77777777" w:rsidR="00726CD7" w:rsidRDefault="00726CD7" w:rsidP="00726CD7">
            <w:pPr>
              <w:jc w:val="right"/>
              <w:rPr>
                <w:rFonts w:hint="eastAsia"/>
                <w:szCs w:val="21"/>
              </w:rPr>
            </w:pPr>
            <w:r w:rsidRPr="003A56C4">
              <w:rPr>
                <w:rFonts w:hint="eastAsia"/>
              </w:rPr>
              <w:t>19,771,500.00</w:t>
            </w:r>
          </w:p>
        </w:tc>
        <w:tc>
          <w:tcPr>
            <w:tcW w:w="871" w:type="pct"/>
            <w:shd w:val="clear" w:color="auto" w:fill="auto"/>
          </w:tcPr>
          <w:p w14:paraId="231A0452" w14:textId="77777777" w:rsidR="00726CD7" w:rsidRDefault="00726CD7" w:rsidP="00726CD7">
            <w:pPr>
              <w:jc w:val="right"/>
              <w:rPr>
                <w:rFonts w:hint="eastAsia"/>
                <w:szCs w:val="21"/>
              </w:rPr>
            </w:pPr>
            <w:r w:rsidRPr="003A56C4">
              <w:rPr>
                <w:rFonts w:hint="eastAsia"/>
              </w:rPr>
              <w:t>39,079,028.59</w:t>
            </w:r>
          </w:p>
        </w:tc>
        <w:tc>
          <w:tcPr>
            <w:tcW w:w="817" w:type="pct"/>
            <w:shd w:val="clear" w:color="auto" w:fill="auto"/>
          </w:tcPr>
          <w:p w14:paraId="382495AE" w14:textId="77777777" w:rsidR="00726CD7" w:rsidRDefault="00726CD7" w:rsidP="00726CD7">
            <w:pPr>
              <w:jc w:val="right"/>
              <w:rPr>
                <w:rFonts w:hint="eastAsia"/>
                <w:szCs w:val="21"/>
              </w:rPr>
            </w:pPr>
            <w:r w:rsidRPr="003A56C4">
              <w:rPr>
                <w:rFonts w:hint="eastAsia"/>
              </w:rPr>
              <w:t>9,769,757.06</w:t>
            </w:r>
          </w:p>
        </w:tc>
      </w:tr>
      <w:tr w:rsidR="00726CD7" w14:paraId="5F7E8222" w14:textId="77777777" w:rsidTr="00726CD7">
        <w:trPr>
          <w:trHeight w:val="285"/>
        </w:trPr>
        <w:tc>
          <w:tcPr>
            <w:tcW w:w="1625" w:type="pct"/>
            <w:shd w:val="clear" w:color="auto" w:fill="auto"/>
          </w:tcPr>
          <w:p w14:paraId="0179B622" w14:textId="77777777" w:rsidR="00726CD7" w:rsidRDefault="00726CD7" w:rsidP="00726CD7">
            <w:pPr>
              <w:ind w:firstLineChars="100" w:firstLine="210"/>
              <w:rPr>
                <w:rFonts w:hint="eastAsia"/>
                <w:szCs w:val="21"/>
              </w:rPr>
            </w:pPr>
            <w:r w:rsidRPr="00391187">
              <w:rPr>
                <w:rFonts w:hint="eastAsia"/>
              </w:rPr>
              <w:t>可抵扣亏损</w:t>
            </w:r>
          </w:p>
        </w:tc>
        <w:tc>
          <w:tcPr>
            <w:tcW w:w="871" w:type="pct"/>
            <w:shd w:val="clear" w:color="auto" w:fill="auto"/>
          </w:tcPr>
          <w:p w14:paraId="354CD48C" w14:textId="77777777" w:rsidR="00726CD7" w:rsidRDefault="00726CD7" w:rsidP="00726CD7">
            <w:pPr>
              <w:jc w:val="right"/>
              <w:rPr>
                <w:rFonts w:hint="eastAsia"/>
                <w:szCs w:val="21"/>
              </w:rPr>
            </w:pPr>
            <w:r w:rsidRPr="003A56C4">
              <w:rPr>
                <w:rFonts w:hint="eastAsia"/>
              </w:rPr>
              <w:t>20,425,919.20</w:t>
            </w:r>
          </w:p>
        </w:tc>
        <w:tc>
          <w:tcPr>
            <w:tcW w:w="817" w:type="pct"/>
            <w:shd w:val="clear" w:color="auto" w:fill="auto"/>
          </w:tcPr>
          <w:p w14:paraId="5F82E06A" w14:textId="77777777" w:rsidR="00726CD7" w:rsidRDefault="00726CD7" w:rsidP="00726CD7">
            <w:pPr>
              <w:jc w:val="right"/>
              <w:rPr>
                <w:rFonts w:hint="eastAsia"/>
                <w:szCs w:val="21"/>
              </w:rPr>
            </w:pPr>
            <w:r w:rsidRPr="003A56C4">
              <w:rPr>
                <w:rFonts w:hint="eastAsia"/>
              </w:rPr>
              <w:t>5,106,479.80</w:t>
            </w:r>
          </w:p>
        </w:tc>
        <w:tc>
          <w:tcPr>
            <w:tcW w:w="871" w:type="pct"/>
            <w:shd w:val="clear" w:color="auto" w:fill="auto"/>
          </w:tcPr>
          <w:p w14:paraId="3AE83AE1" w14:textId="77777777" w:rsidR="00726CD7" w:rsidRDefault="00726CD7" w:rsidP="00726CD7">
            <w:pPr>
              <w:jc w:val="right"/>
              <w:rPr>
                <w:rFonts w:hint="eastAsia"/>
                <w:szCs w:val="21"/>
              </w:rPr>
            </w:pPr>
          </w:p>
        </w:tc>
        <w:tc>
          <w:tcPr>
            <w:tcW w:w="817" w:type="pct"/>
            <w:shd w:val="clear" w:color="auto" w:fill="auto"/>
          </w:tcPr>
          <w:p w14:paraId="7A27AF56" w14:textId="77777777" w:rsidR="00726CD7" w:rsidRDefault="00726CD7" w:rsidP="00726CD7">
            <w:pPr>
              <w:jc w:val="right"/>
              <w:rPr>
                <w:rFonts w:hint="eastAsia"/>
                <w:szCs w:val="21"/>
              </w:rPr>
            </w:pPr>
          </w:p>
        </w:tc>
      </w:tr>
      <w:tr w:rsidR="00726CD7" w14:paraId="57F4FE45" w14:textId="77777777" w:rsidTr="00726CD7">
        <w:trPr>
          <w:trHeight w:val="285"/>
        </w:trPr>
        <w:tc>
          <w:tcPr>
            <w:tcW w:w="1625" w:type="pct"/>
            <w:tcBorders>
              <w:bottom w:val="single" w:sz="4" w:space="0" w:color="auto"/>
            </w:tcBorders>
            <w:shd w:val="clear" w:color="auto" w:fill="auto"/>
          </w:tcPr>
          <w:p w14:paraId="135330FD" w14:textId="77777777" w:rsidR="00726CD7" w:rsidRDefault="00726CD7" w:rsidP="00726CD7">
            <w:pPr>
              <w:ind w:firstLineChars="100" w:firstLine="210"/>
              <w:rPr>
                <w:rFonts w:hint="eastAsia"/>
                <w:szCs w:val="21"/>
              </w:rPr>
            </w:pPr>
            <w:r w:rsidRPr="00391187">
              <w:rPr>
                <w:rFonts w:hint="eastAsia"/>
              </w:rPr>
              <w:t>递延收益</w:t>
            </w:r>
          </w:p>
        </w:tc>
        <w:tc>
          <w:tcPr>
            <w:tcW w:w="871" w:type="pct"/>
            <w:shd w:val="clear" w:color="auto" w:fill="auto"/>
          </w:tcPr>
          <w:p w14:paraId="798B1D31" w14:textId="77777777" w:rsidR="00726CD7" w:rsidRDefault="00726CD7" w:rsidP="00726CD7">
            <w:pPr>
              <w:jc w:val="right"/>
              <w:rPr>
                <w:rFonts w:hint="eastAsia"/>
                <w:szCs w:val="21"/>
              </w:rPr>
            </w:pPr>
            <w:r w:rsidRPr="003A56C4">
              <w:rPr>
                <w:rFonts w:hint="eastAsia"/>
              </w:rPr>
              <w:t>7,437,143.05</w:t>
            </w:r>
          </w:p>
        </w:tc>
        <w:tc>
          <w:tcPr>
            <w:tcW w:w="817" w:type="pct"/>
            <w:shd w:val="clear" w:color="auto" w:fill="auto"/>
          </w:tcPr>
          <w:p w14:paraId="68EBE559" w14:textId="77777777" w:rsidR="00726CD7" w:rsidRDefault="00726CD7" w:rsidP="00726CD7">
            <w:pPr>
              <w:jc w:val="right"/>
              <w:rPr>
                <w:rFonts w:hint="eastAsia"/>
                <w:szCs w:val="21"/>
              </w:rPr>
            </w:pPr>
            <w:r w:rsidRPr="003A56C4">
              <w:rPr>
                <w:rFonts w:hint="eastAsia"/>
              </w:rPr>
              <w:t>1,859,285.75</w:t>
            </w:r>
          </w:p>
        </w:tc>
        <w:tc>
          <w:tcPr>
            <w:tcW w:w="871" w:type="pct"/>
            <w:shd w:val="clear" w:color="auto" w:fill="auto"/>
          </w:tcPr>
          <w:p w14:paraId="3CCA6D9C" w14:textId="77777777" w:rsidR="00726CD7" w:rsidRDefault="00726CD7" w:rsidP="00726CD7">
            <w:pPr>
              <w:jc w:val="right"/>
              <w:rPr>
                <w:rFonts w:hint="eastAsia"/>
                <w:szCs w:val="21"/>
              </w:rPr>
            </w:pPr>
            <w:r w:rsidRPr="003A56C4">
              <w:rPr>
                <w:rFonts w:hint="eastAsia"/>
              </w:rPr>
              <w:t>7,756,228.21</w:t>
            </w:r>
          </w:p>
        </w:tc>
        <w:tc>
          <w:tcPr>
            <w:tcW w:w="817" w:type="pct"/>
            <w:shd w:val="clear" w:color="auto" w:fill="auto"/>
          </w:tcPr>
          <w:p w14:paraId="3CDBD130" w14:textId="77777777" w:rsidR="00726CD7" w:rsidRDefault="00726CD7" w:rsidP="00726CD7">
            <w:pPr>
              <w:jc w:val="right"/>
              <w:rPr>
                <w:rFonts w:hint="eastAsia"/>
                <w:szCs w:val="21"/>
              </w:rPr>
            </w:pPr>
            <w:r w:rsidRPr="003A56C4">
              <w:rPr>
                <w:rFonts w:hint="eastAsia"/>
              </w:rPr>
              <w:t>1,939,057.06</w:t>
            </w:r>
          </w:p>
        </w:tc>
      </w:tr>
      <w:tr w:rsidR="00726CD7" w14:paraId="572453BD" w14:textId="77777777" w:rsidTr="00726CD7">
        <w:trPr>
          <w:trHeight w:val="285"/>
        </w:trPr>
        <w:tc>
          <w:tcPr>
            <w:tcW w:w="1625" w:type="pct"/>
            <w:shd w:val="clear" w:color="auto" w:fill="auto"/>
          </w:tcPr>
          <w:p w14:paraId="6CCB831E" w14:textId="77777777" w:rsidR="00726CD7" w:rsidRDefault="00726CD7" w:rsidP="00726CD7">
            <w:pPr>
              <w:ind w:firstLineChars="100" w:firstLine="210"/>
              <w:rPr>
                <w:rFonts w:hint="eastAsia"/>
                <w:szCs w:val="21"/>
              </w:rPr>
            </w:pPr>
            <w:r w:rsidRPr="00391187">
              <w:rPr>
                <w:rFonts w:hint="eastAsia"/>
              </w:rPr>
              <w:t>以后会计期间可抵扣费用</w:t>
            </w:r>
          </w:p>
        </w:tc>
        <w:tc>
          <w:tcPr>
            <w:tcW w:w="871" w:type="pct"/>
            <w:shd w:val="clear" w:color="auto" w:fill="auto"/>
          </w:tcPr>
          <w:p w14:paraId="5671FEDF" w14:textId="77777777" w:rsidR="00726CD7" w:rsidRDefault="00726CD7" w:rsidP="00726CD7">
            <w:pPr>
              <w:jc w:val="right"/>
              <w:rPr>
                <w:rFonts w:hint="eastAsia"/>
                <w:szCs w:val="21"/>
              </w:rPr>
            </w:pPr>
            <w:r w:rsidRPr="003A56C4">
              <w:rPr>
                <w:rFonts w:hint="eastAsia"/>
              </w:rPr>
              <w:t>65,691,074.22</w:t>
            </w:r>
          </w:p>
        </w:tc>
        <w:tc>
          <w:tcPr>
            <w:tcW w:w="817" w:type="pct"/>
            <w:shd w:val="clear" w:color="auto" w:fill="auto"/>
          </w:tcPr>
          <w:p w14:paraId="6E4B9D48" w14:textId="77777777" w:rsidR="00726CD7" w:rsidRDefault="00726CD7" w:rsidP="00726CD7">
            <w:pPr>
              <w:jc w:val="right"/>
              <w:rPr>
                <w:rFonts w:hint="eastAsia"/>
                <w:szCs w:val="21"/>
              </w:rPr>
            </w:pPr>
            <w:r w:rsidRPr="003A56C4">
              <w:rPr>
                <w:rFonts w:hint="eastAsia"/>
              </w:rPr>
              <w:t>16,422,768.56</w:t>
            </w:r>
          </w:p>
        </w:tc>
        <w:tc>
          <w:tcPr>
            <w:tcW w:w="871" w:type="pct"/>
            <w:shd w:val="clear" w:color="auto" w:fill="auto"/>
          </w:tcPr>
          <w:p w14:paraId="65DDBF0D" w14:textId="77777777" w:rsidR="00726CD7" w:rsidRDefault="00726CD7" w:rsidP="00726CD7">
            <w:pPr>
              <w:jc w:val="right"/>
              <w:rPr>
                <w:rFonts w:hint="eastAsia"/>
                <w:szCs w:val="21"/>
              </w:rPr>
            </w:pPr>
            <w:r w:rsidRPr="003A56C4">
              <w:rPr>
                <w:rFonts w:hint="eastAsia"/>
              </w:rPr>
              <w:t>66,307,871.82</w:t>
            </w:r>
          </w:p>
        </w:tc>
        <w:tc>
          <w:tcPr>
            <w:tcW w:w="817" w:type="pct"/>
            <w:shd w:val="clear" w:color="auto" w:fill="auto"/>
          </w:tcPr>
          <w:p w14:paraId="06F74525" w14:textId="77777777" w:rsidR="00726CD7" w:rsidRDefault="00726CD7" w:rsidP="00726CD7">
            <w:pPr>
              <w:jc w:val="right"/>
              <w:rPr>
                <w:rFonts w:hint="eastAsia"/>
                <w:szCs w:val="21"/>
              </w:rPr>
            </w:pPr>
            <w:r w:rsidRPr="003A56C4">
              <w:rPr>
                <w:rFonts w:hint="eastAsia"/>
              </w:rPr>
              <w:t>16,576,967.94</w:t>
            </w:r>
          </w:p>
        </w:tc>
      </w:tr>
      <w:tr w:rsidR="00726CD7" w14:paraId="7D8CCDCF" w14:textId="77777777" w:rsidTr="00726CD7">
        <w:trPr>
          <w:trHeight w:val="285"/>
        </w:trPr>
        <w:tc>
          <w:tcPr>
            <w:tcW w:w="1625" w:type="pct"/>
            <w:shd w:val="clear" w:color="auto" w:fill="auto"/>
          </w:tcPr>
          <w:p w14:paraId="27AD5573" w14:textId="77777777" w:rsidR="00726CD7" w:rsidRDefault="00726CD7" w:rsidP="00726CD7">
            <w:pPr>
              <w:ind w:firstLineChars="100" w:firstLine="210"/>
              <w:rPr>
                <w:rFonts w:hint="eastAsia"/>
                <w:szCs w:val="21"/>
              </w:rPr>
            </w:pPr>
            <w:r w:rsidRPr="00391187">
              <w:rPr>
                <w:rFonts w:hint="eastAsia"/>
              </w:rPr>
              <w:t>租赁负债</w:t>
            </w:r>
          </w:p>
        </w:tc>
        <w:tc>
          <w:tcPr>
            <w:tcW w:w="871" w:type="pct"/>
            <w:shd w:val="clear" w:color="auto" w:fill="auto"/>
          </w:tcPr>
          <w:p w14:paraId="3FB3E3CF" w14:textId="77777777" w:rsidR="00726CD7" w:rsidRDefault="00726CD7" w:rsidP="00726CD7">
            <w:pPr>
              <w:jc w:val="right"/>
              <w:rPr>
                <w:rFonts w:hint="eastAsia"/>
                <w:szCs w:val="21"/>
              </w:rPr>
            </w:pPr>
            <w:r w:rsidRPr="003A56C4">
              <w:rPr>
                <w:rFonts w:hint="eastAsia"/>
              </w:rPr>
              <w:t>6,465,127.85</w:t>
            </w:r>
          </w:p>
        </w:tc>
        <w:tc>
          <w:tcPr>
            <w:tcW w:w="817" w:type="pct"/>
            <w:shd w:val="clear" w:color="auto" w:fill="auto"/>
          </w:tcPr>
          <w:p w14:paraId="73375D87" w14:textId="77777777" w:rsidR="00726CD7" w:rsidRDefault="00726CD7" w:rsidP="00726CD7">
            <w:pPr>
              <w:jc w:val="right"/>
              <w:rPr>
                <w:rFonts w:hint="eastAsia"/>
                <w:szCs w:val="21"/>
              </w:rPr>
            </w:pPr>
            <w:r w:rsidRPr="003A56C4">
              <w:rPr>
                <w:rFonts w:hint="eastAsia"/>
              </w:rPr>
              <w:t>323,256.39</w:t>
            </w:r>
          </w:p>
        </w:tc>
        <w:tc>
          <w:tcPr>
            <w:tcW w:w="871" w:type="pct"/>
            <w:shd w:val="clear" w:color="auto" w:fill="auto"/>
          </w:tcPr>
          <w:p w14:paraId="2E0C0260" w14:textId="77777777" w:rsidR="00726CD7" w:rsidRDefault="00726CD7" w:rsidP="00726CD7">
            <w:pPr>
              <w:jc w:val="right"/>
              <w:rPr>
                <w:rFonts w:hint="eastAsia"/>
                <w:szCs w:val="21"/>
              </w:rPr>
            </w:pPr>
          </w:p>
        </w:tc>
        <w:tc>
          <w:tcPr>
            <w:tcW w:w="817" w:type="pct"/>
            <w:shd w:val="clear" w:color="auto" w:fill="auto"/>
          </w:tcPr>
          <w:p w14:paraId="1DC3D9F2" w14:textId="77777777" w:rsidR="00726CD7" w:rsidRDefault="00726CD7" w:rsidP="00726CD7">
            <w:pPr>
              <w:jc w:val="right"/>
              <w:rPr>
                <w:rFonts w:hint="eastAsia"/>
                <w:szCs w:val="21"/>
              </w:rPr>
            </w:pPr>
          </w:p>
        </w:tc>
      </w:tr>
      <w:tr w:rsidR="00726CD7" w14:paraId="5DC35850" w14:textId="77777777" w:rsidTr="00726CD7">
        <w:trPr>
          <w:trHeight w:val="285"/>
        </w:trPr>
        <w:tc>
          <w:tcPr>
            <w:tcW w:w="1625" w:type="pct"/>
            <w:shd w:val="clear" w:color="auto" w:fill="auto"/>
            <w:vAlign w:val="center"/>
          </w:tcPr>
          <w:p w14:paraId="1DC0878C" w14:textId="77777777" w:rsidR="00726CD7" w:rsidRDefault="00726CD7" w:rsidP="00726CD7">
            <w:pPr>
              <w:jc w:val="center"/>
              <w:rPr>
                <w:rFonts w:hint="eastAsia"/>
                <w:szCs w:val="21"/>
              </w:rPr>
            </w:pPr>
            <w:r>
              <w:rPr>
                <w:rFonts w:hint="eastAsia"/>
                <w:szCs w:val="21"/>
              </w:rPr>
              <w:t>合计</w:t>
            </w:r>
          </w:p>
        </w:tc>
        <w:tc>
          <w:tcPr>
            <w:tcW w:w="871" w:type="pct"/>
            <w:shd w:val="clear" w:color="auto" w:fill="auto"/>
          </w:tcPr>
          <w:p w14:paraId="7E1CB762" w14:textId="77777777" w:rsidR="00726CD7" w:rsidRDefault="00726CD7" w:rsidP="00726CD7">
            <w:pPr>
              <w:jc w:val="right"/>
              <w:rPr>
                <w:rFonts w:hint="eastAsia"/>
                <w:szCs w:val="21"/>
              </w:rPr>
            </w:pPr>
            <w:r w:rsidRPr="003A56C4">
              <w:rPr>
                <w:rFonts w:hint="eastAsia"/>
              </w:rPr>
              <w:t>179,351,207.90</w:t>
            </w:r>
          </w:p>
        </w:tc>
        <w:tc>
          <w:tcPr>
            <w:tcW w:w="817" w:type="pct"/>
            <w:shd w:val="clear" w:color="auto" w:fill="auto"/>
          </w:tcPr>
          <w:p w14:paraId="2EB42D47" w14:textId="77777777" w:rsidR="00726CD7" w:rsidRDefault="00726CD7" w:rsidP="00726CD7">
            <w:pPr>
              <w:jc w:val="right"/>
              <w:rPr>
                <w:rFonts w:hint="eastAsia"/>
                <w:szCs w:val="21"/>
              </w:rPr>
            </w:pPr>
            <w:r w:rsidRPr="003A56C4">
              <w:rPr>
                <w:rFonts w:hint="eastAsia"/>
              </w:rPr>
              <w:t>43,483,290.50</w:t>
            </w:r>
          </w:p>
        </w:tc>
        <w:tc>
          <w:tcPr>
            <w:tcW w:w="871" w:type="pct"/>
            <w:shd w:val="clear" w:color="auto" w:fill="auto"/>
          </w:tcPr>
          <w:p w14:paraId="5139CE3D" w14:textId="77777777" w:rsidR="00726CD7" w:rsidRDefault="00726CD7" w:rsidP="00726CD7">
            <w:pPr>
              <w:jc w:val="right"/>
              <w:rPr>
                <w:rFonts w:hint="eastAsia"/>
                <w:szCs w:val="21"/>
              </w:rPr>
            </w:pPr>
            <w:r w:rsidRPr="003A56C4">
              <w:rPr>
                <w:rFonts w:hint="eastAsia"/>
              </w:rPr>
              <w:t>113,143,128.62</w:t>
            </w:r>
          </w:p>
        </w:tc>
        <w:tc>
          <w:tcPr>
            <w:tcW w:w="817" w:type="pct"/>
            <w:shd w:val="clear" w:color="auto" w:fill="auto"/>
          </w:tcPr>
          <w:p w14:paraId="31A9E502" w14:textId="77777777" w:rsidR="00726CD7" w:rsidRDefault="00726CD7" w:rsidP="00726CD7">
            <w:pPr>
              <w:jc w:val="right"/>
              <w:rPr>
                <w:rFonts w:hint="eastAsia"/>
                <w:szCs w:val="21"/>
              </w:rPr>
            </w:pPr>
            <w:r w:rsidRPr="003A56C4">
              <w:rPr>
                <w:rFonts w:hint="eastAsia"/>
              </w:rPr>
              <w:t>28,285,782.06</w:t>
            </w:r>
          </w:p>
        </w:tc>
      </w:tr>
    </w:tbl>
    <w:p w14:paraId="2A1FE60E" w14:textId="77777777" w:rsidR="00726CD7" w:rsidRDefault="00726CD7">
      <w:pPr>
        <w:rPr>
          <w:rFonts w:hint="eastAsia"/>
        </w:rPr>
      </w:pPr>
    </w:p>
    <w:p w14:paraId="24C97DA1" w14:textId="77777777" w:rsidR="00726CD7" w:rsidRDefault="00726CD7">
      <w:pPr>
        <w:pStyle w:val="aff6"/>
        <w:numPr>
          <w:ilvl w:val="0"/>
          <w:numId w:val="49"/>
        </w:numPr>
        <w:ind w:left="426" w:hanging="426"/>
        <w:rPr>
          <w:rFonts w:hint="eastAsia"/>
        </w:rPr>
      </w:pPr>
      <w:r>
        <w:rPr>
          <w:rFonts w:hint="eastAsia"/>
        </w:rPr>
        <w:t>未经</w:t>
      </w:r>
      <w:proofErr w:type="gramStart"/>
      <w:r>
        <w:rPr>
          <w:rFonts w:hint="eastAsia"/>
        </w:rPr>
        <w:t>抵销</w:t>
      </w:r>
      <w:proofErr w:type="gramEnd"/>
      <w:r>
        <w:rPr>
          <w:rFonts w:hint="eastAsia"/>
        </w:rPr>
        <w:t>的递延所得税负债</w:t>
      </w:r>
    </w:p>
    <w:p w14:paraId="60E55B75" w14:textId="77777777" w:rsidR="00726CD7" w:rsidRDefault="00000000">
      <w:pPr>
        <w:rPr>
          <w:rFonts w:hint="eastAsia"/>
        </w:rPr>
      </w:pPr>
      <w:sdt>
        <w:sdtPr>
          <w:alias w:val="是否适用：未经抵销的递延所得税负债[双击切换]"/>
          <w:tag w:val="_GBC_e7d8f83d611d4464afa60fcd4c2b0690"/>
          <w:id w:val="-258989838"/>
          <w:placeholder>
            <w:docPart w:val="GBC22222222222222222222222222222"/>
          </w:placeholder>
        </w:sdtPr>
        <w:sdtContent>
          <w:r w:rsidR="00726CD7">
            <w:fldChar w:fldCharType="begin"/>
          </w:r>
          <w:r w:rsidR="00726CD7">
            <w:rPr>
              <w:rFonts w:hint="eastAsia"/>
            </w:rPr>
            <w:instrText xml:space="preserve">MACROBUTTON  SnrToggleCheckbox √适用 </w:instrText>
          </w:r>
          <w:r w:rsidR="00726CD7">
            <w:fldChar w:fldCharType="end"/>
          </w:r>
          <w:r w:rsidR="00726CD7">
            <w:fldChar w:fldCharType="begin"/>
          </w:r>
          <w:r w:rsidR="00726CD7">
            <w:instrText xml:space="preserve"> MACROBUTTON  SnrToggleCheckbox □不适用 </w:instrText>
          </w:r>
          <w:r w:rsidR="00726CD7">
            <w:fldChar w:fldCharType="end"/>
          </w:r>
        </w:sdtContent>
      </w:sdt>
    </w:p>
    <w:p w14:paraId="59F28CC4" w14:textId="77777777" w:rsidR="00726CD7" w:rsidRDefault="00726CD7">
      <w:pPr>
        <w:jc w:val="right"/>
        <w:rPr>
          <w:rFonts w:hint="eastAsia"/>
        </w:rPr>
      </w:pPr>
      <w:r>
        <w:rPr>
          <w:rFonts w:hint="eastAsia"/>
        </w:rPr>
        <w:t>单位：</w:t>
      </w:r>
      <w:sdt>
        <w:sdtPr>
          <w:rPr>
            <w:rFonts w:hint="eastAsia"/>
          </w:rPr>
          <w:alias w:val="单位：财务附注：未经抵销的递延所得税负债"/>
          <w:tag w:val="_GBC_20c1fd2b551d429d888a1c48c5ee9c5a"/>
          <w:id w:val="6880316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经抵销的递延所得税负债"/>
          <w:tag w:val="_GBC_e6ace91667794eff9d02520878b629f9"/>
          <w:id w:val="-12384728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8"/>
        <w:gridCol w:w="1686"/>
        <w:gridCol w:w="1686"/>
        <w:gridCol w:w="1686"/>
        <w:gridCol w:w="1687"/>
      </w:tblGrid>
      <w:tr w:rsidR="00726CD7" w14:paraId="2BD12898" w14:textId="77777777" w:rsidTr="00726CD7">
        <w:trPr>
          <w:trHeight w:val="285"/>
        </w:trPr>
        <w:sdt>
          <w:sdtPr>
            <w:tag w:val="_PLD_e9bdb30dce784b4a9efd1b5efd6964fb"/>
            <w:id w:val="-461345162"/>
          </w:sdtPr>
          <w:sdtContent>
            <w:tc>
              <w:tcPr>
                <w:tcW w:w="1178" w:type="pct"/>
                <w:vMerge w:val="restart"/>
                <w:shd w:val="clear" w:color="auto" w:fill="auto"/>
                <w:vAlign w:val="center"/>
              </w:tcPr>
              <w:p w14:paraId="490F1F4F" w14:textId="77777777" w:rsidR="00726CD7" w:rsidRDefault="00726CD7">
                <w:pPr>
                  <w:jc w:val="center"/>
                  <w:rPr>
                    <w:rFonts w:hint="eastAsia"/>
                    <w:szCs w:val="21"/>
                  </w:rPr>
                </w:pPr>
                <w:r>
                  <w:rPr>
                    <w:rFonts w:hint="eastAsia"/>
                    <w:szCs w:val="21"/>
                  </w:rPr>
                  <w:t>项目</w:t>
                </w:r>
              </w:p>
            </w:tc>
          </w:sdtContent>
        </w:sdt>
        <w:sdt>
          <w:sdtPr>
            <w:tag w:val="_PLD_600f3752c404468197724275bf44cd43"/>
            <w:id w:val="-254757158"/>
          </w:sdtPr>
          <w:sdtContent>
            <w:tc>
              <w:tcPr>
                <w:tcW w:w="1911" w:type="pct"/>
                <w:gridSpan w:val="2"/>
                <w:shd w:val="clear" w:color="auto" w:fill="auto"/>
                <w:vAlign w:val="center"/>
              </w:tcPr>
              <w:p w14:paraId="6430E6F3" w14:textId="77777777" w:rsidR="00726CD7" w:rsidRDefault="00726CD7">
                <w:pPr>
                  <w:jc w:val="center"/>
                  <w:rPr>
                    <w:rFonts w:hint="eastAsia"/>
                    <w:szCs w:val="21"/>
                  </w:rPr>
                </w:pPr>
                <w:r>
                  <w:rPr>
                    <w:rFonts w:hint="eastAsia"/>
                    <w:szCs w:val="21"/>
                  </w:rPr>
                  <w:t>期末余额</w:t>
                </w:r>
              </w:p>
            </w:tc>
          </w:sdtContent>
        </w:sdt>
        <w:sdt>
          <w:sdtPr>
            <w:tag w:val="_PLD_7e4b2554e2544865b74424edbdb55d4b"/>
            <w:id w:val="494542876"/>
          </w:sdtPr>
          <w:sdtContent>
            <w:tc>
              <w:tcPr>
                <w:tcW w:w="1911" w:type="pct"/>
                <w:gridSpan w:val="2"/>
                <w:shd w:val="clear" w:color="auto" w:fill="auto"/>
                <w:vAlign w:val="center"/>
              </w:tcPr>
              <w:p w14:paraId="4318DC88" w14:textId="77777777" w:rsidR="00726CD7" w:rsidRDefault="00726CD7">
                <w:pPr>
                  <w:jc w:val="center"/>
                  <w:rPr>
                    <w:rFonts w:hint="eastAsia"/>
                    <w:szCs w:val="21"/>
                  </w:rPr>
                </w:pPr>
                <w:r>
                  <w:rPr>
                    <w:rFonts w:hint="eastAsia"/>
                    <w:szCs w:val="21"/>
                  </w:rPr>
                  <w:t>期初余额</w:t>
                </w:r>
              </w:p>
            </w:tc>
          </w:sdtContent>
        </w:sdt>
      </w:tr>
      <w:tr w:rsidR="00726CD7" w14:paraId="5BEF4613" w14:textId="77777777" w:rsidTr="00726CD7">
        <w:trPr>
          <w:trHeight w:val="285"/>
        </w:trPr>
        <w:tc>
          <w:tcPr>
            <w:tcW w:w="1178" w:type="pct"/>
            <w:vMerge/>
            <w:shd w:val="clear" w:color="auto" w:fill="auto"/>
            <w:vAlign w:val="center"/>
          </w:tcPr>
          <w:p w14:paraId="120F2B3C" w14:textId="77777777" w:rsidR="00726CD7" w:rsidRDefault="00726CD7">
            <w:pPr>
              <w:jc w:val="center"/>
              <w:rPr>
                <w:rFonts w:hint="eastAsia"/>
                <w:b/>
                <w:szCs w:val="21"/>
              </w:rPr>
            </w:pPr>
          </w:p>
        </w:tc>
        <w:sdt>
          <w:sdtPr>
            <w:tag w:val="_PLD_2db432e06e184a41a8eb727ebb64ec40"/>
            <w:id w:val="830789556"/>
          </w:sdtPr>
          <w:sdtContent>
            <w:tc>
              <w:tcPr>
                <w:tcW w:w="955" w:type="pct"/>
                <w:shd w:val="clear" w:color="auto" w:fill="auto"/>
                <w:vAlign w:val="center"/>
              </w:tcPr>
              <w:p w14:paraId="6AFA525E" w14:textId="77777777" w:rsidR="00726CD7" w:rsidRDefault="00726CD7">
                <w:pPr>
                  <w:jc w:val="center"/>
                  <w:rPr>
                    <w:rFonts w:hint="eastAsia"/>
                    <w:szCs w:val="21"/>
                  </w:rPr>
                </w:pPr>
                <w:r>
                  <w:rPr>
                    <w:rFonts w:ascii="Arial" w:hAnsi="Arial" w:hint="eastAsia"/>
                    <w:szCs w:val="21"/>
                  </w:rPr>
                  <w:t>应纳税暂时性差异</w:t>
                </w:r>
              </w:p>
            </w:tc>
          </w:sdtContent>
        </w:sdt>
        <w:sdt>
          <w:sdtPr>
            <w:tag w:val="_PLD_b3dd3e66f628452aab8284dc189a458b"/>
            <w:id w:val="1956441329"/>
          </w:sdtPr>
          <w:sdtContent>
            <w:tc>
              <w:tcPr>
                <w:tcW w:w="955" w:type="pct"/>
                <w:shd w:val="clear" w:color="auto" w:fill="auto"/>
                <w:vAlign w:val="center"/>
              </w:tcPr>
              <w:p w14:paraId="2036DB7C" w14:textId="77777777" w:rsidR="00726CD7" w:rsidRDefault="00726CD7">
                <w:pPr>
                  <w:jc w:val="center"/>
                  <w:rPr>
                    <w:rFonts w:hint="eastAsia"/>
                    <w:szCs w:val="21"/>
                  </w:rPr>
                </w:pPr>
                <w:r>
                  <w:rPr>
                    <w:rFonts w:hint="eastAsia"/>
                    <w:szCs w:val="21"/>
                  </w:rPr>
                  <w:t>递延所得税</w:t>
                </w:r>
              </w:p>
              <w:p w14:paraId="738ED6EC" w14:textId="77777777" w:rsidR="00726CD7" w:rsidRDefault="00726CD7">
                <w:pPr>
                  <w:jc w:val="center"/>
                  <w:rPr>
                    <w:rFonts w:hint="eastAsia"/>
                    <w:szCs w:val="21"/>
                  </w:rPr>
                </w:pPr>
                <w:r>
                  <w:rPr>
                    <w:rFonts w:hint="eastAsia"/>
                    <w:szCs w:val="21"/>
                  </w:rPr>
                  <w:t>负债</w:t>
                </w:r>
              </w:p>
            </w:tc>
          </w:sdtContent>
        </w:sdt>
        <w:sdt>
          <w:sdtPr>
            <w:tag w:val="_PLD_3e69493cf6a2462eab1eaf8ece87a89d"/>
            <w:id w:val="1091281205"/>
          </w:sdtPr>
          <w:sdtContent>
            <w:tc>
              <w:tcPr>
                <w:tcW w:w="955" w:type="pct"/>
                <w:shd w:val="clear" w:color="auto" w:fill="auto"/>
                <w:vAlign w:val="center"/>
              </w:tcPr>
              <w:p w14:paraId="49D80263" w14:textId="77777777" w:rsidR="00726CD7" w:rsidRDefault="00726CD7">
                <w:pPr>
                  <w:jc w:val="center"/>
                  <w:rPr>
                    <w:rFonts w:hint="eastAsia"/>
                    <w:szCs w:val="21"/>
                  </w:rPr>
                </w:pPr>
                <w:r>
                  <w:rPr>
                    <w:rFonts w:ascii="Arial" w:hAnsi="Arial" w:hint="eastAsia"/>
                    <w:szCs w:val="21"/>
                  </w:rPr>
                  <w:t>应纳税暂时性差异</w:t>
                </w:r>
              </w:p>
            </w:tc>
          </w:sdtContent>
        </w:sdt>
        <w:sdt>
          <w:sdtPr>
            <w:tag w:val="_PLD_ad4c3389a4a04a96990ace5203f3adbb"/>
            <w:id w:val="-773390192"/>
          </w:sdtPr>
          <w:sdtContent>
            <w:tc>
              <w:tcPr>
                <w:tcW w:w="956" w:type="pct"/>
                <w:shd w:val="clear" w:color="auto" w:fill="auto"/>
                <w:vAlign w:val="center"/>
              </w:tcPr>
              <w:p w14:paraId="7EE0641B" w14:textId="77777777" w:rsidR="00726CD7" w:rsidRDefault="00726CD7">
                <w:pPr>
                  <w:jc w:val="center"/>
                  <w:rPr>
                    <w:rFonts w:hint="eastAsia"/>
                    <w:szCs w:val="21"/>
                  </w:rPr>
                </w:pPr>
                <w:r>
                  <w:rPr>
                    <w:rFonts w:hint="eastAsia"/>
                    <w:szCs w:val="21"/>
                  </w:rPr>
                  <w:t>递延所得税</w:t>
                </w:r>
              </w:p>
              <w:p w14:paraId="016D5F57" w14:textId="77777777" w:rsidR="00726CD7" w:rsidRDefault="00726CD7">
                <w:pPr>
                  <w:jc w:val="center"/>
                  <w:rPr>
                    <w:rFonts w:hint="eastAsia"/>
                    <w:szCs w:val="21"/>
                  </w:rPr>
                </w:pPr>
                <w:r>
                  <w:rPr>
                    <w:rFonts w:hint="eastAsia"/>
                    <w:szCs w:val="21"/>
                  </w:rPr>
                  <w:t>负债</w:t>
                </w:r>
              </w:p>
            </w:tc>
          </w:sdtContent>
        </w:sdt>
      </w:tr>
      <w:tr w:rsidR="00726CD7" w14:paraId="7DC71E2E" w14:textId="77777777" w:rsidTr="00726CD7">
        <w:trPr>
          <w:trHeight w:val="285"/>
        </w:trPr>
        <w:tc>
          <w:tcPr>
            <w:tcW w:w="1178" w:type="pct"/>
            <w:shd w:val="clear" w:color="auto" w:fill="auto"/>
          </w:tcPr>
          <w:p w14:paraId="05602CF6" w14:textId="77777777" w:rsidR="00726CD7" w:rsidRDefault="00726CD7" w:rsidP="00726CD7">
            <w:pPr>
              <w:rPr>
                <w:rFonts w:hint="eastAsia"/>
                <w:szCs w:val="21"/>
              </w:rPr>
            </w:pPr>
            <w:r w:rsidRPr="004B4CA3">
              <w:rPr>
                <w:rFonts w:hint="eastAsia"/>
              </w:rPr>
              <w:t>非同</w:t>
            </w:r>
            <w:proofErr w:type="gramStart"/>
            <w:r w:rsidRPr="004B4CA3">
              <w:rPr>
                <w:rFonts w:hint="eastAsia"/>
              </w:rPr>
              <w:t>一控制</w:t>
            </w:r>
            <w:proofErr w:type="gramEnd"/>
            <w:r w:rsidRPr="004B4CA3">
              <w:rPr>
                <w:rFonts w:hint="eastAsia"/>
              </w:rPr>
              <w:t>企业合并资产评估增值</w:t>
            </w:r>
          </w:p>
        </w:tc>
        <w:tc>
          <w:tcPr>
            <w:tcW w:w="955" w:type="pct"/>
            <w:shd w:val="clear" w:color="auto" w:fill="auto"/>
          </w:tcPr>
          <w:p w14:paraId="55A98114" w14:textId="77777777" w:rsidR="00726CD7" w:rsidRDefault="00726CD7" w:rsidP="00726CD7">
            <w:pPr>
              <w:jc w:val="right"/>
              <w:rPr>
                <w:rFonts w:hint="eastAsia"/>
                <w:szCs w:val="21"/>
              </w:rPr>
            </w:pPr>
            <w:r w:rsidRPr="004B4CA3">
              <w:rPr>
                <w:rFonts w:hint="eastAsia"/>
              </w:rPr>
              <w:t>46,941,246.16</w:t>
            </w:r>
          </w:p>
        </w:tc>
        <w:tc>
          <w:tcPr>
            <w:tcW w:w="955" w:type="pct"/>
            <w:shd w:val="clear" w:color="auto" w:fill="auto"/>
          </w:tcPr>
          <w:p w14:paraId="62C9C071" w14:textId="77777777" w:rsidR="00726CD7" w:rsidRDefault="00726CD7" w:rsidP="00726CD7">
            <w:pPr>
              <w:jc w:val="right"/>
              <w:rPr>
                <w:rFonts w:hint="eastAsia"/>
                <w:szCs w:val="21"/>
              </w:rPr>
            </w:pPr>
            <w:r w:rsidRPr="004B4CA3">
              <w:rPr>
                <w:rFonts w:hint="eastAsia"/>
              </w:rPr>
              <w:t>11,735,311.54</w:t>
            </w:r>
          </w:p>
        </w:tc>
        <w:tc>
          <w:tcPr>
            <w:tcW w:w="955" w:type="pct"/>
            <w:shd w:val="clear" w:color="auto" w:fill="auto"/>
          </w:tcPr>
          <w:p w14:paraId="70E8A9A1" w14:textId="77777777" w:rsidR="00726CD7" w:rsidRDefault="00726CD7" w:rsidP="00726CD7">
            <w:pPr>
              <w:jc w:val="right"/>
              <w:rPr>
                <w:rFonts w:hint="eastAsia"/>
                <w:szCs w:val="21"/>
              </w:rPr>
            </w:pPr>
            <w:r w:rsidRPr="004B4CA3">
              <w:rPr>
                <w:rFonts w:hint="eastAsia"/>
              </w:rPr>
              <w:t>52,061,149.72</w:t>
            </w:r>
          </w:p>
        </w:tc>
        <w:tc>
          <w:tcPr>
            <w:tcW w:w="956" w:type="pct"/>
            <w:shd w:val="clear" w:color="auto" w:fill="auto"/>
          </w:tcPr>
          <w:p w14:paraId="28C08BFC" w14:textId="77777777" w:rsidR="00726CD7" w:rsidRDefault="00726CD7" w:rsidP="00726CD7">
            <w:pPr>
              <w:jc w:val="right"/>
              <w:rPr>
                <w:rFonts w:hint="eastAsia"/>
                <w:szCs w:val="21"/>
              </w:rPr>
            </w:pPr>
            <w:r w:rsidRPr="004B4CA3">
              <w:rPr>
                <w:rFonts w:hint="eastAsia"/>
              </w:rPr>
              <w:t>13,015,287.43</w:t>
            </w:r>
          </w:p>
        </w:tc>
      </w:tr>
      <w:tr w:rsidR="00726CD7" w14:paraId="75F7F05B" w14:textId="77777777" w:rsidTr="00726CD7">
        <w:trPr>
          <w:trHeight w:val="285"/>
        </w:trPr>
        <w:tc>
          <w:tcPr>
            <w:tcW w:w="1178" w:type="pct"/>
            <w:shd w:val="clear" w:color="auto" w:fill="auto"/>
          </w:tcPr>
          <w:p w14:paraId="5ADDD088" w14:textId="77777777" w:rsidR="00726CD7" w:rsidRDefault="00726CD7" w:rsidP="00726CD7">
            <w:pPr>
              <w:rPr>
                <w:rFonts w:hint="eastAsia"/>
              </w:rPr>
            </w:pPr>
            <w:r w:rsidRPr="004B4CA3">
              <w:rPr>
                <w:rFonts w:hint="eastAsia"/>
              </w:rPr>
              <w:t>其他权益工具投资公允价值变动</w:t>
            </w:r>
          </w:p>
        </w:tc>
        <w:tc>
          <w:tcPr>
            <w:tcW w:w="955" w:type="pct"/>
            <w:shd w:val="clear" w:color="auto" w:fill="auto"/>
          </w:tcPr>
          <w:p w14:paraId="0A95DB22" w14:textId="77777777" w:rsidR="00726CD7" w:rsidRDefault="00726CD7" w:rsidP="00726CD7">
            <w:pPr>
              <w:jc w:val="right"/>
              <w:rPr>
                <w:rFonts w:hint="eastAsia"/>
                <w:szCs w:val="21"/>
              </w:rPr>
            </w:pPr>
            <w:r w:rsidRPr="004B4CA3">
              <w:rPr>
                <w:rFonts w:hint="eastAsia"/>
              </w:rPr>
              <w:t>729,625,336.79</w:t>
            </w:r>
          </w:p>
        </w:tc>
        <w:tc>
          <w:tcPr>
            <w:tcW w:w="955" w:type="pct"/>
            <w:shd w:val="clear" w:color="auto" w:fill="auto"/>
          </w:tcPr>
          <w:p w14:paraId="32046625" w14:textId="77777777" w:rsidR="00726CD7" w:rsidRDefault="00726CD7" w:rsidP="00726CD7">
            <w:pPr>
              <w:jc w:val="right"/>
              <w:rPr>
                <w:rFonts w:hint="eastAsia"/>
                <w:szCs w:val="21"/>
              </w:rPr>
            </w:pPr>
            <w:r w:rsidRPr="004B4CA3">
              <w:rPr>
                <w:rFonts w:hint="eastAsia"/>
              </w:rPr>
              <w:t>182,406,334.18</w:t>
            </w:r>
          </w:p>
        </w:tc>
        <w:tc>
          <w:tcPr>
            <w:tcW w:w="955" w:type="pct"/>
            <w:shd w:val="clear" w:color="auto" w:fill="auto"/>
          </w:tcPr>
          <w:p w14:paraId="6DCF5528" w14:textId="77777777" w:rsidR="00726CD7" w:rsidRDefault="00726CD7" w:rsidP="00726CD7">
            <w:pPr>
              <w:jc w:val="right"/>
              <w:rPr>
                <w:rFonts w:hint="eastAsia"/>
                <w:szCs w:val="21"/>
              </w:rPr>
            </w:pPr>
            <w:r w:rsidRPr="004B4CA3">
              <w:rPr>
                <w:rFonts w:hint="eastAsia"/>
              </w:rPr>
              <w:t>456,556,855.81</w:t>
            </w:r>
          </w:p>
        </w:tc>
        <w:tc>
          <w:tcPr>
            <w:tcW w:w="956" w:type="pct"/>
            <w:shd w:val="clear" w:color="auto" w:fill="auto"/>
          </w:tcPr>
          <w:p w14:paraId="4602D6D1" w14:textId="77777777" w:rsidR="00726CD7" w:rsidRDefault="00726CD7" w:rsidP="00726CD7">
            <w:pPr>
              <w:jc w:val="right"/>
              <w:rPr>
                <w:rFonts w:hint="eastAsia"/>
                <w:szCs w:val="21"/>
              </w:rPr>
            </w:pPr>
            <w:r w:rsidRPr="004B4CA3">
              <w:rPr>
                <w:rFonts w:hint="eastAsia"/>
              </w:rPr>
              <w:t>114,139,213.94</w:t>
            </w:r>
          </w:p>
        </w:tc>
      </w:tr>
      <w:tr w:rsidR="00726CD7" w14:paraId="1E2FD8B8" w14:textId="77777777" w:rsidTr="00726CD7">
        <w:trPr>
          <w:trHeight w:val="285"/>
        </w:trPr>
        <w:tc>
          <w:tcPr>
            <w:tcW w:w="1178" w:type="pct"/>
            <w:shd w:val="clear" w:color="auto" w:fill="auto"/>
          </w:tcPr>
          <w:p w14:paraId="43CCCA7F" w14:textId="77777777" w:rsidR="00726CD7" w:rsidRDefault="00726CD7" w:rsidP="00726CD7">
            <w:pPr>
              <w:rPr>
                <w:rFonts w:hint="eastAsia"/>
              </w:rPr>
            </w:pPr>
            <w:r w:rsidRPr="004B4CA3">
              <w:rPr>
                <w:rFonts w:hint="eastAsia"/>
              </w:rPr>
              <w:t>使用权资产</w:t>
            </w:r>
          </w:p>
        </w:tc>
        <w:tc>
          <w:tcPr>
            <w:tcW w:w="955" w:type="pct"/>
            <w:shd w:val="clear" w:color="auto" w:fill="auto"/>
          </w:tcPr>
          <w:p w14:paraId="2281324B" w14:textId="77777777" w:rsidR="00726CD7" w:rsidRDefault="00726CD7" w:rsidP="00726CD7">
            <w:pPr>
              <w:jc w:val="right"/>
              <w:rPr>
                <w:rFonts w:hint="eastAsia"/>
                <w:szCs w:val="21"/>
              </w:rPr>
            </w:pPr>
            <w:r w:rsidRPr="004B4CA3">
              <w:rPr>
                <w:rFonts w:hint="eastAsia"/>
              </w:rPr>
              <w:t>7,022,619.02</w:t>
            </w:r>
          </w:p>
        </w:tc>
        <w:tc>
          <w:tcPr>
            <w:tcW w:w="955" w:type="pct"/>
            <w:shd w:val="clear" w:color="auto" w:fill="auto"/>
          </w:tcPr>
          <w:p w14:paraId="51733E03" w14:textId="77777777" w:rsidR="00726CD7" w:rsidRDefault="00726CD7" w:rsidP="00726CD7">
            <w:pPr>
              <w:jc w:val="right"/>
              <w:rPr>
                <w:rFonts w:hint="eastAsia"/>
                <w:szCs w:val="21"/>
              </w:rPr>
            </w:pPr>
            <w:r w:rsidRPr="004B4CA3">
              <w:rPr>
                <w:rFonts w:hint="eastAsia"/>
              </w:rPr>
              <w:t>351,130.95</w:t>
            </w:r>
          </w:p>
        </w:tc>
        <w:tc>
          <w:tcPr>
            <w:tcW w:w="955" w:type="pct"/>
            <w:shd w:val="clear" w:color="auto" w:fill="auto"/>
          </w:tcPr>
          <w:p w14:paraId="4D1EDFF7" w14:textId="77777777" w:rsidR="00726CD7" w:rsidRDefault="00726CD7" w:rsidP="00726CD7">
            <w:pPr>
              <w:jc w:val="right"/>
              <w:rPr>
                <w:rFonts w:hint="eastAsia"/>
                <w:szCs w:val="21"/>
              </w:rPr>
            </w:pPr>
          </w:p>
        </w:tc>
        <w:tc>
          <w:tcPr>
            <w:tcW w:w="956" w:type="pct"/>
            <w:shd w:val="clear" w:color="auto" w:fill="auto"/>
          </w:tcPr>
          <w:p w14:paraId="3482EFA2" w14:textId="77777777" w:rsidR="00726CD7" w:rsidRDefault="00726CD7" w:rsidP="00726CD7">
            <w:pPr>
              <w:jc w:val="right"/>
              <w:rPr>
                <w:rFonts w:hint="eastAsia"/>
                <w:szCs w:val="21"/>
              </w:rPr>
            </w:pPr>
          </w:p>
        </w:tc>
      </w:tr>
      <w:tr w:rsidR="00726CD7" w14:paraId="26486CEE" w14:textId="77777777" w:rsidTr="00726CD7">
        <w:trPr>
          <w:trHeight w:val="285"/>
        </w:trPr>
        <w:tc>
          <w:tcPr>
            <w:tcW w:w="1178" w:type="pct"/>
            <w:shd w:val="clear" w:color="auto" w:fill="auto"/>
            <w:vAlign w:val="center"/>
          </w:tcPr>
          <w:p w14:paraId="2C99CD88" w14:textId="77777777" w:rsidR="00726CD7" w:rsidRDefault="00726CD7" w:rsidP="00726CD7">
            <w:pPr>
              <w:jc w:val="center"/>
              <w:rPr>
                <w:rFonts w:hint="eastAsia"/>
                <w:szCs w:val="21"/>
              </w:rPr>
            </w:pPr>
            <w:r>
              <w:rPr>
                <w:rFonts w:hint="eastAsia"/>
                <w:szCs w:val="21"/>
              </w:rPr>
              <w:t>合计</w:t>
            </w:r>
          </w:p>
        </w:tc>
        <w:tc>
          <w:tcPr>
            <w:tcW w:w="955" w:type="pct"/>
            <w:shd w:val="clear" w:color="auto" w:fill="auto"/>
          </w:tcPr>
          <w:p w14:paraId="236EA736" w14:textId="77777777" w:rsidR="00726CD7" w:rsidRDefault="00726CD7" w:rsidP="00726CD7">
            <w:pPr>
              <w:jc w:val="right"/>
              <w:rPr>
                <w:rFonts w:hint="eastAsia"/>
                <w:szCs w:val="21"/>
              </w:rPr>
            </w:pPr>
            <w:r w:rsidRPr="00E63770">
              <w:rPr>
                <w:rFonts w:hint="eastAsia"/>
              </w:rPr>
              <w:t>783,589,201.97</w:t>
            </w:r>
          </w:p>
        </w:tc>
        <w:tc>
          <w:tcPr>
            <w:tcW w:w="955" w:type="pct"/>
            <w:shd w:val="clear" w:color="auto" w:fill="auto"/>
          </w:tcPr>
          <w:p w14:paraId="67117D0F" w14:textId="77777777" w:rsidR="00726CD7" w:rsidRDefault="00726CD7" w:rsidP="00726CD7">
            <w:pPr>
              <w:jc w:val="right"/>
              <w:rPr>
                <w:rFonts w:hint="eastAsia"/>
                <w:szCs w:val="21"/>
              </w:rPr>
            </w:pPr>
            <w:r w:rsidRPr="00E63770">
              <w:rPr>
                <w:rFonts w:hint="eastAsia"/>
              </w:rPr>
              <w:t>194,492,776.67</w:t>
            </w:r>
          </w:p>
        </w:tc>
        <w:tc>
          <w:tcPr>
            <w:tcW w:w="955" w:type="pct"/>
            <w:shd w:val="clear" w:color="auto" w:fill="auto"/>
          </w:tcPr>
          <w:p w14:paraId="24F79C5E" w14:textId="77777777" w:rsidR="00726CD7" w:rsidRDefault="00726CD7" w:rsidP="00726CD7">
            <w:pPr>
              <w:jc w:val="right"/>
              <w:rPr>
                <w:rFonts w:hint="eastAsia"/>
                <w:szCs w:val="21"/>
              </w:rPr>
            </w:pPr>
            <w:r w:rsidRPr="00E63770">
              <w:rPr>
                <w:rFonts w:hint="eastAsia"/>
              </w:rPr>
              <w:t>508,618,005.53</w:t>
            </w:r>
          </w:p>
        </w:tc>
        <w:tc>
          <w:tcPr>
            <w:tcW w:w="956" w:type="pct"/>
            <w:shd w:val="clear" w:color="auto" w:fill="auto"/>
          </w:tcPr>
          <w:p w14:paraId="4A36758D" w14:textId="77777777" w:rsidR="00726CD7" w:rsidRDefault="00726CD7" w:rsidP="00726CD7">
            <w:pPr>
              <w:jc w:val="right"/>
              <w:rPr>
                <w:rFonts w:hint="eastAsia"/>
                <w:szCs w:val="21"/>
              </w:rPr>
            </w:pPr>
            <w:r w:rsidRPr="00E63770">
              <w:rPr>
                <w:rFonts w:hint="eastAsia"/>
              </w:rPr>
              <w:t>127,154,501.37</w:t>
            </w:r>
          </w:p>
        </w:tc>
      </w:tr>
    </w:tbl>
    <w:p w14:paraId="43879D9C" w14:textId="77777777" w:rsidR="00726CD7" w:rsidRDefault="00726CD7">
      <w:pPr>
        <w:rPr>
          <w:rFonts w:hint="eastAsia"/>
        </w:rPr>
      </w:pPr>
    </w:p>
    <w:p w14:paraId="44B63786" w14:textId="77777777" w:rsidR="00726CD7" w:rsidRDefault="00726CD7">
      <w:pPr>
        <w:pStyle w:val="aff6"/>
        <w:numPr>
          <w:ilvl w:val="0"/>
          <w:numId w:val="49"/>
        </w:numPr>
        <w:ind w:left="426" w:hanging="426"/>
        <w:rPr>
          <w:rFonts w:hint="eastAsia"/>
        </w:rPr>
      </w:pPr>
      <w:r>
        <w:rPr>
          <w:rFonts w:hint="eastAsia"/>
        </w:rPr>
        <w:t>以</w:t>
      </w:r>
      <w:proofErr w:type="gramStart"/>
      <w:r>
        <w:rPr>
          <w:rFonts w:hint="eastAsia"/>
        </w:rPr>
        <w:t>抵销</w:t>
      </w:r>
      <w:proofErr w:type="gramEnd"/>
      <w:r>
        <w:rPr>
          <w:rFonts w:hint="eastAsia"/>
        </w:rPr>
        <w:t>后净额列示的递延所得税资产或负债</w:t>
      </w:r>
    </w:p>
    <w:sdt>
      <w:sdtPr>
        <w:alias w:val="是否适用：以抵销后净额列示的递延所得税资产或负债[双击切换]"/>
        <w:tag w:val="_GBC_adbd88aca1694de2a14c265a3fb12290"/>
        <w:id w:val="-569886636"/>
        <w:placeholder>
          <w:docPart w:val="GBC22222222222222222222222222222"/>
        </w:placeholder>
      </w:sdtPr>
      <w:sdtContent>
        <w:p w14:paraId="1D7CDEF5"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A821739" w14:textId="77777777" w:rsidR="00726CD7" w:rsidRDefault="00726CD7">
      <w:pPr>
        <w:wordWrap w:val="0"/>
        <w:jc w:val="right"/>
        <w:rPr>
          <w:rFonts w:hint="eastAsia"/>
        </w:rPr>
      </w:pPr>
      <w:r>
        <w:rPr>
          <w:rFonts w:hint="eastAsia"/>
        </w:rPr>
        <w:t>单位：</w:t>
      </w:r>
      <w:sdt>
        <w:sdtPr>
          <w:rPr>
            <w:rFonts w:hint="eastAsia"/>
          </w:rPr>
          <w:alias w:val="单位：财务附注：互抵后的递延所得税资产及负债的组成项目"/>
          <w:tag w:val="_GBC_2b339a7e526d4061aa348bb358a09881"/>
          <w:id w:val="13661033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互抵后的递延所得税资产及负债的组成项目"/>
          <w:tag w:val="_GBC_e04e01fedf4a42b48978284d31c493e1"/>
          <w:id w:val="18828986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1588"/>
        <w:gridCol w:w="1686"/>
        <w:gridCol w:w="1602"/>
        <w:gridCol w:w="1686"/>
      </w:tblGrid>
      <w:tr w:rsidR="00726CD7" w14:paraId="091D222A" w14:textId="77777777" w:rsidTr="00726CD7">
        <w:sdt>
          <w:sdtPr>
            <w:tag w:val="_PLD_376bc62ed08748b387f49005e1f18dee"/>
            <w:id w:val="118578369"/>
          </w:sdtPr>
          <w:sdtContent>
            <w:tc>
              <w:tcPr>
                <w:tcW w:w="1281" w:type="pct"/>
                <w:tcBorders>
                  <w:bottom w:val="single" w:sz="4" w:space="0" w:color="auto"/>
                </w:tcBorders>
                <w:shd w:val="clear" w:color="auto" w:fill="auto"/>
                <w:vAlign w:val="center"/>
              </w:tcPr>
              <w:p w14:paraId="4BC1C4B7" w14:textId="77777777" w:rsidR="00726CD7" w:rsidRDefault="00726CD7">
                <w:pPr>
                  <w:jc w:val="center"/>
                  <w:rPr>
                    <w:rFonts w:hint="eastAsia"/>
                    <w:szCs w:val="21"/>
                  </w:rPr>
                </w:pPr>
                <w:r>
                  <w:rPr>
                    <w:rFonts w:hint="eastAsia"/>
                    <w:szCs w:val="21"/>
                  </w:rPr>
                  <w:t>项目</w:t>
                </w:r>
              </w:p>
            </w:tc>
          </w:sdtContent>
        </w:sdt>
        <w:sdt>
          <w:sdtPr>
            <w:tag w:val="_PLD_6cd13a97416d42f89e9ea2c943014688"/>
            <w:id w:val="-1670785634"/>
          </w:sdtPr>
          <w:sdtContent>
            <w:tc>
              <w:tcPr>
                <w:tcW w:w="900" w:type="pct"/>
                <w:tcBorders>
                  <w:bottom w:val="single" w:sz="4" w:space="0" w:color="auto"/>
                </w:tcBorders>
                <w:shd w:val="clear" w:color="auto" w:fill="auto"/>
                <w:vAlign w:val="center"/>
              </w:tcPr>
              <w:p w14:paraId="63A4869B" w14:textId="77777777" w:rsidR="00726CD7" w:rsidRDefault="00726CD7">
                <w:pPr>
                  <w:jc w:val="center"/>
                  <w:rPr>
                    <w:rFonts w:hint="eastAsia"/>
                    <w:szCs w:val="21"/>
                  </w:rPr>
                </w:pPr>
                <w:r>
                  <w:rPr>
                    <w:rFonts w:hint="eastAsia"/>
                    <w:szCs w:val="21"/>
                  </w:rPr>
                  <w:t>递延所得税资产和负债期末互</w:t>
                </w:r>
                <w:proofErr w:type="gramStart"/>
                <w:r>
                  <w:rPr>
                    <w:rFonts w:hint="eastAsia"/>
                    <w:szCs w:val="21"/>
                  </w:rPr>
                  <w:t>抵金额</w:t>
                </w:r>
                <w:proofErr w:type="gramEnd"/>
              </w:p>
            </w:tc>
          </w:sdtContent>
        </w:sdt>
        <w:sdt>
          <w:sdtPr>
            <w:tag w:val="_PLD_09c02830b1824a4c8ce30fe73cda15b9"/>
            <w:id w:val="1771892352"/>
          </w:sdtPr>
          <w:sdtContent>
            <w:tc>
              <w:tcPr>
                <w:tcW w:w="955" w:type="pct"/>
                <w:tcBorders>
                  <w:bottom w:val="single" w:sz="4" w:space="0" w:color="auto"/>
                </w:tcBorders>
                <w:shd w:val="clear" w:color="auto" w:fill="auto"/>
                <w:vAlign w:val="center"/>
              </w:tcPr>
              <w:p w14:paraId="39CCD841" w14:textId="77777777" w:rsidR="00726CD7" w:rsidRDefault="00726CD7">
                <w:pPr>
                  <w:jc w:val="center"/>
                  <w:rPr>
                    <w:rFonts w:hint="eastAsia"/>
                    <w:szCs w:val="21"/>
                  </w:rPr>
                </w:pPr>
                <w:proofErr w:type="gramStart"/>
                <w:r>
                  <w:rPr>
                    <w:rFonts w:hint="eastAsia"/>
                    <w:szCs w:val="21"/>
                  </w:rPr>
                  <w:t>抵销后递延</w:t>
                </w:r>
                <w:proofErr w:type="gramEnd"/>
                <w:r>
                  <w:rPr>
                    <w:rFonts w:hint="eastAsia"/>
                    <w:szCs w:val="21"/>
                  </w:rPr>
                  <w:t>所得税资产或负债期末余额</w:t>
                </w:r>
              </w:p>
            </w:tc>
          </w:sdtContent>
        </w:sdt>
        <w:sdt>
          <w:sdtPr>
            <w:tag w:val="_PLD_862180b8f6b94867ac93686a5c934b4c"/>
            <w:id w:val="8732922"/>
          </w:sdtPr>
          <w:sdtContent>
            <w:tc>
              <w:tcPr>
                <w:tcW w:w="908" w:type="pct"/>
                <w:tcBorders>
                  <w:bottom w:val="single" w:sz="4" w:space="0" w:color="auto"/>
                </w:tcBorders>
                <w:shd w:val="clear" w:color="auto" w:fill="auto"/>
                <w:vAlign w:val="center"/>
              </w:tcPr>
              <w:p w14:paraId="0290F754" w14:textId="77777777" w:rsidR="00726CD7" w:rsidRDefault="00726CD7">
                <w:pPr>
                  <w:jc w:val="center"/>
                  <w:rPr>
                    <w:rFonts w:hint="eastAsia"/>
                    <w:szCs w:val="21"/>
                  </w:rPr>
                </w:pPr>
                <w:r>
                  <w:rPr>
                    <w:rFonts w:hint="eastAsia"/>
                    <w:szCs w:val="21"/>
                  </w:rPr>
                  <w:t>递延所得税资产和负债期</w:t>
                </w:r>
                <w:proofErr w:type="gramStart"/>
                <w:r>
                  <w:rPr>
                    <w:rFonts w:hint="eastAsia"/>
                    <w:szCs w:val="21"/>
                  </w:rPr>
                  <w:t>初互抵金额</w:t>
                </w:r>
                <w:proofErr w:type="gramEnd"/>
              </w:p>
            </w:tc>
          </w:sdtContent>
        </w:sdt>
        <w:sdt>
          <w:sdtPr>
            <w:tag w:val="_PLD_3aec77ff824a48e989777a8da4146bf7"/>
            <w:id w:val="294806474"/>
          </w:sdtPr>
          <w:sdtContent>
            <w:tc>
              <w:tcPr>
                <w:tcW w:w="955" w:type="pct"/>
                <w:tcBorders>
                  <w:bottom w:val="single" w:sz="4" w:space="0" w:color="auto"/>
                </w:tcBorders>
                <w:shd w:val="clear" w:color="auto" w:fill="auto"/>
                <w:vAlign w:val="center"/>
              </w:tcPr>
              <w:p w14:paraId="0E6D1075" w14:textId="77777777" w:rsidR="00726CD7" w:rsidRDefault="00726CD7">
                <w:pPr>
                  <w:jc w:val="center"/>
                  <w:rPr>
                    <w:rFonts w:hint="eastAsia"/>
                    <w:szCs w:val="21"/>
                  </w:rPr>
                </w:pPr>
                <w:proofErr w:type="gramStart"/>
                <w:r>
                  <w:rPr>
                    <w:rFonts w:hint="eastAsia"/>
                    <w:szCs w:val="21"/>
                  </w:rPr>
                  <w:t>抵销后递延</w:t>
                </w:r>
                <w:proofErr w:type="gramEnd"/>
                <w:r>
                  <w:rPr>
                    <w:rFonts w:hint="eastAsia"/>
                    <w:szCs w:val="21"/>
                  </w:rPr>
                  <w:t>所得税资产或负债期初余额</w:t>
                </w:r>
              </w:p>
            </w:tc>
          </w:sdtContent>
        </w:sdt>
      </w:tr>
      <w:tr w:rsidR="00726CD7" w14:paraId="096C8DC2" w14:textId="77777777" w:rsidTr="00726CD7">
        <w:tc>
          <w:tcPr>
            <w:tcW w:w="1281" w:type="pct"/>
            <w:shd w:val="clear" w:color="auto" w:fill="auto"/>
          </w:tcPr>
          <w:p w14:paraId="3DB45E94" w14:textId="77777777" w:rsidR="00726CD7" w:rsidRDefault="00726CD7" w:rsidP="00726CD7">
            <w:pPr>
              <w:rPr>
                <w:rFonts w:hint="eastAsia"/>
                <w:szCs w:val="21"/>
              </w:rPr>
            </w:pPr>
            <w:r>
              <w:rPr>
                <w:rFonts w:hint="eastAsia"/>
                <w:szCs w:val="21"/>
              </w:rPr>
              <w:t>递延所得税资产</w:t>
            </w:r>
          </w:p>
        </w:tc>
        <w:tc>
          <w:tcPr>
            <w:tcW w:w="900" w:type="pct"/>
            <w:shd w:val="clear" w:color="auto" w:fill="auto"/>
          </w:tcPr>
          <w:p w14:paraId="4B9D2BE2" w14:textId="77777777" w:rsidR="00726CD7" w:rsidRDefault="00726CD7" w:rsidP="00726CD7">
            <w:pPr>
              <w:jc w:val="right"/>
              <w:rPr>
                <w:rFonts w:hint="eastAsia"/>
                <w:szCs w:val="21"/>
              </w:rPr>
            </w:pPr>
            <w:r w:rsidRPr="002E6EC6">
              <w:rPr>
                <w:rFonts w:hint="eastAsia"/>
              </w:rPr>
              <w:t>7,210,332.51</w:t>
            </w:r>
          </w:p>
        </w:tc>
        <w:tc>
          <w:tcPr>
            <w:tcW w:w="955" w:type="pct"/>
            <w:shd w:val="clear" w:color="auto" w:fill="auto"/>
          </w:tcPr>
          <w:p w14:paraId="67A947F4" w14:textId="77777777" w:rsidR="00726CD7" w:rsidRDefault="00726CD7" w:rsidP="00726CD7">
            <w:pPr>
              <w:jc w:val="right"/>
              <w:rPr>
                <w:rFonts w:hint="eastAsia"/>
                <w:szCs w:val="21"/>
              </w:rPr>
            </w:pPr>
            <w:r w:rsidRPr="002E6EC6">
              <w:rPr>
                <w:rFonts w:hint="eastAsia"/>
              </w:rPr>
              <w:t>36,272,957.99</w:t>
            </w:r>
          </w:p>
        </w:tc>
        <w:tc>
          <w:tcPr>
            <w:tcW w:w="908" w:type="pct"/>
            <w:shd w:val="clear" w:color="auto" w:fill="auto"/>
          </w:tcPr>
          <w:p w14:paraId="643A4716" w14:textId="77777777" w:rsidR="00726CD7" w:rsidRDefault="00726CD7" w:rsidP="00726CD7">
            <w:pPr>
              <w:jc w:val="right"/>
              <w:rPr>
                <w:rFonts w:hint="eastAsia"/>
                <w:szCs w:val="21"/>
              </w:rPr>
            </w:pPr>
            <w:r w:rsidRPr="002E6EC6">
              <w:rPr>
                <w:rFonts w:hint="eastAsia"/>
              </w:rPr>
              <w:t>5,284,562.03</w:t>
            </w:r>
          </w:p>
        </w:tc>
        <w:tc>
          <w:tcPr>
            <w:tcW w:w="955" w:type="pct"/>
            <w:shd w:val="clear" w:color="auto" w:fill="auto"/>
          </w:tcPr>
          <w:p w14:paraId="2AC602F7" w14:textId="77777777" w:rsidR="00726CD7" w:rsidRDefault="00726CD7" w:rsidP="00726CD7">
            <w:pPr>
              <w:jc w:val="right"/>
              <w:rPr>
                <w:rFonts w:hint="eastAsia"/>
                <w:szCs w:val="21"/>
              </w:rPr>
            </w:pPr>
            <w:r w:rsidRPr="002E6EC6">
              <w:rPr>
                <w:rFonts w:hint="eastAsia"/>
              </w:rPr>
              <w:t>23,001,220.03</w:t>
            </w:r>
          </w:p>
        </w:tc>
      </w:tr>
      <w:tr w:rsidR="00726CD7" w14:paraId="6DD02144" w14:textId="77777777" w:rsidTr="00726CD7">
        <w:tc>
          <w:tcPr>
            <w:tcW w:w="1281" w:type="pct"/>
            <w:tcBorders>
              <w:bottom w:val="single" w:sz="4" w:space="0" w:color="auto"/>
            </w:tcBorders>
            <w:shd w:val="clear" w:color="auto" w:fill="auto"/>
          </w:tcPr>
          <w:p w14:paraId="2486FEA8" w14:textId="77777777" w:rsidR="00726CD7" w:rsidRDefault="00726CD7" w:rsidP="00726CD7">
            <w:pPr>
              <w:rPr>
                <w:rFonts w:hint="eastAsia"/>
                <w:szCs w:val="21"/>
              </w:rPr>
            </w:pPr>
            <w:r>
              <w:rPr>
                <w:rFonts w:hint="eastAsia"/>
                <w:szCs w:val="21"/>
              </w:rPr>
              <w:t>递延所得税负债</w:t>
            </w:r>
          </w:p>
        </w:tc>
        <w:tc>
          <w:tcPr>
            <w:tcW w:w="900" w:type="pct"/>
            <w:shd w:val="clear" w:color="auto" w:fill="auto"/>
          </w:tcPr>
          <w:p w14:paraId="69E428D4" w14:textId="77777777" w:rsidR="00726CD7" w:rsidRDefault="00726CD7" w:rsidP="00726CD7">
            <w:pPr>
              <w:jc w:val="right"/>
              <w:rPr>
                <w:rFonts w:hint="eastAsia"/>
                <w:szCs w:val="21"/>
              </w:rPr>
            </w:pPr>
            <w:r w:rsidRPr="002E6EC6">
              <w:rPr>
                <w:rFonts w:hint="eastAsia"/>
              </w:rPr>
              <w:t>7,210,332.51</w:t>
            </w:r>
          </w:p>
        </w:tc>
        <w:tc>
          <w:tcPr>
            <w:tcW w:w="955" w:type="pct"/>
            <w:shd w:val="clear" w:color="auto" w:fill="auto"/>
          </w:tcPr>
          <w:p w14:paraId="70FF36E3" w14:textId="77777777" w:rsidR="00726CD7" w:rsidRDefault="00726CD7" w:rsidP="00726CD7">
            <w:pPr>
              <w:jc w:val="right"/>
              <w:rPr>
                <w:rFonts w:hint="eastAsia"/>
                <w:szCs w:val="21"/>
              </w:rPr>
            </w:pPr>
            <w:r w:rsidRPr="002E6EC6">
              <w:rPr>
                <w:rFonts w:hint="eastAsia"/>
              </w:rPr>
              <w:t>187,282,444.16</w:t>
            </w:r>
          </w:p>
        </w:tc>
        <w:tc>
          <w:tcPr>
            <w:tcW w:w="908" w:type="pct"/>
            <w:shd w:val="clear" w:color="auto" w:fill="auto"/>
          </w:tcPr>
          <w:p w14:paraId="09E9958F" w14:textId="77777777" w:rsidR="00726CD7" w:rsidRDefault="00726CD7" w:rsidP="00726CD7">
            <w:pPr>
              <w:jc w:val="right"/>
              <w:rPr>
                <w:rFonts w:hint="eastAsia"/>
                <w:szCs w:val="21"/>
              </w:rPr>
            </w:pPr>
            <w:r w:rsidRPr="002E6EC6">
              <w:rPr>
                <w:rFonts w:hint="eastAsia"/>
              </w:rPr>
              <w:t>5,284,562.03</w:t>
            </w:r>
          </w:p>
        </w:tc>
        <w:tc>
          <w:tcPr>
            <w:tcW w:w="955" w:type="pct"/>
            <w:shd w:val="clear" w:color="auto" w:fill="auto"/>
          </w:tcPr>
          <w:p w14:paraId="611B426C" w14:textId="77777777" w:rsidR="00726CD7" w:rsidRDefault="00726CD7" w:rsidP="00726CD7">
            <w:pPr>
              <w:jc w:val="right"/>
              <w:rPr>
                <w:rFonts w:hint="eastAsia"/>
                <w:szCs w:val="21"/>
              </w:rPr>
            </w:pPr>
            <w:r w:rsidRPr="002E6EC6">
              <w:rPr>
                <w:rFonts w:hint="eastAsia"/>
              </w:rPr>
              <w:t>121,869,939.34</w:t>
            </w:r>
          </w:p>
        </w:tc>
      </w:tr>
    </w:tbl>
    <w:p w14:paraId="64992D74" w14:textId="77777777" w:rsidR="00726CD7" w:rsidRDefault="00726CD7">
      <w:pPr>
        <w:ind w:right="113"/>
        <w:rPr>
          <w:rFonts w:hint="eastAsia"/>
          <w:szCs w:val="21"/>
        </w:rPr>
      </w:pPr>
    </w:p>
    <w:p w14:paraId="6371AFCD" w14:textId="77777777" w:rsidR="00726CD7" w:rsidRDefault="00726CD7">
      <w:pPr>
        <w:pStyle w:val="aff6"/>
        <w:numPr>
          <w:ilvl w:val="0"/>
          <w:numId w:val="49"/>
        </w:numPr>
        <w:ind w:left="426" w:hanging="426"/>
        <w:rPr>
          <w:rFonts w:hint="eastAsia"/>
        </w:rPr>
      </w:pPr>
      <w:r>
        <w:rPr>
          <w:rFonts w:hint="eastAsia"/>
        </w:rPr>
        <w:t>未确认递延所得税资产明细</w:t>
      </w:r>
    </w:p>
    <w:sdt>
      <w:sdtPr>
        <w:alias w:val="是否适用：未确认递延所得税资产明细[双击切换]"/>
        <w:tag w:val="_GBC_713996bf5e4d4c6988835fbf892c5ef2"/>
        <w:id w:val="1869178494"/>
        <w:placeholder>
          <w:docPart w:val="GBC22222222222222222222222222222"/>
        </w:placeholder>
      </w:sdtPr>
      <w:sdtContent>
        <w:p w14:paraId="1B72448F"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9BCE9CF" w14:textId="77777777" w:rsidR="00726CD7" w:rsidRDefault="00726CD7">
      <w:pPr>
        <w:jc w:val="right"/>
        <w:rPr>
          <w:rFonts w:hint="eastAsia"/>
          <w:szCs w:val="21"/>
        </w:rPr>
      </w:pPr>
      <w:r>
        <w:rPr>
          <w:rFonts w:hint="eastAsia"/>
          <w:szCs w:val="21"/>
        </w:rPr>
        <w:lastRenderedPageBreak/>
        <w:t>单位：</w:t>
      </w:r>
      <w:sdt>
        <w:sdtPr>
          <w:rPr>
            <w:rFonts w:hint="eastAsia"/>
            <w:szCs w:val="21"/>
          </w:rPr>
          <w:alias w:val="单位：财务附注：未确认递延所得税资产明细"/>
          <w:tag w:val="_GBC_f8fecfb8754c42a8b3b02d67ae705062"/>
          <w:id w:val="11458627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2f5aab227caa4f7da7d6278ecf51ccdf"/>
          <w:id w:val="-9732082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6"/>
        <w:gridCol w:w="3005"/>
        <w:gridCol w:w="3002"/>
      </w:tblGrid>
      <w:tr w:rsidR="00726CD7" w14:paraId="34623C0E" w14:textId="77777777">
        <w:trPr>
          <w:trHeight w:val="285"/>
        </w:trPr>
        <w:sdt>
          <w:sdtPr>
            <w:tag w:val="_PLD_91af0f9b93ef459d823e4bc33d9190d6"/>
            <w:id w:val="-555778387"/>
          </w:sdtPr>
          <w:sdtContent>
            <w:tc>
              <w:tcPr>
                <w:tcW w:w="1596" w:type="pct"/>
                <w:tcBorders>
                  <w:top w:val="single" w:sz="4" w:space="0" w:color="auto"/>
                  <w:left w:val="single" w:sz="4" w:space="0" w:color="auto"/>
                  <w:bottom w:val="single" w:sz="4" w:space="0" w:color="auto"/>
                  <w:right w:val="single" w:sz="4" w:space="0" w:color="auto"/>
                </w:tcBorders>
                <w:vAlign w:val="center"/>
              </w:tcPr>
              <w:p w14:paraId="2F626518" w14:textId="77777777" w:rsidR="00726CD7" w:rsidRDefault="00726CD7">
                <w:pPr>
                  <w:jc w:val="center"/>
                  <w:rPr>
                    <w:rFonts w:hint="eastAsia"/>
                    <w:szCs w:val="21"/>
                  </w:rPr>
                </w:pPr>
                <w:r>
                  <w:rPr>
                    <w:rFonts w:hint="eastAsia"/>
                    <w:szCs w:val="21"/>
                  </w:rPr>
                  <w:t>项目</w:t>
                </w:r>
              </w:p>
            </w:tc>
          </w:sdtContent>
        </w:sdt>
        <w:sdt>
          <w:sdtPr>
            <w:tag w:val="_PLD_2c2dee2efbd6433784024156b3454ba7"/>
            <w:id w:val="451980467"/>
          </w:sdtPr>
          <w:sdtContent>
            <w:tc>
              <w:tcPr>
                <w:tcW w:w="1703" w:type="pct"/>
                <w:tcBorders>
                  <w:top w:val="single" w:sz="4" w:space="0" w:color="auto"/>
                  <w:left w:val="single" w:sz="4" w:space="0" w:color="auto"/>
                  <w:bottom w:val="single" w:sz="4" w:space="0" w:color="auto"/>
                  <w:right w:val="single" w:sz="4" w:space="0" w:color="auto"/>
                </w:tcBorders>
                <w:vAlign w:val="center"/>
              </w:tcPr>
              <w:p w14:paraId="6CCD1AB7" w14:textId="77777777" w:rsidR="00726CD7" w:rsidRDefault="00726CD7">
                <w:pPr>
                  <w:jc w:val="center"/>
                  <w:rPr>
                    <w:rFonts w:hint="eastAsia"/>
                    <w:szCs w:val="21"/>
                  </w:rPr>
                </w:pPr>
                <w:r>
                  <w:rPr>
                    <w:rFonts w:hint="eastAsia"/>
                    <w:szCs w:val="21"/>
                  </w:rPr>
                  <w:t>期末余额</w:t>
                </w:r>
              </w:p>
            </w:tc>
          </w:sdtContent>
        </w:sdt>
        <w:sdt>
          <w:sdtPr>
            <w:tag w:val="_PLD_d5059c87582d4e558703d63a8a2d5399"/>
            <w:id w:val="-1379085509"/>
          </w:sdtPr>
          <w:sdtContent>
            <w:tc>
              <w:tcPr>
                <w:tcW w:w="1701" w:type="pct"/>
                <w:tcBorders>
                  <w:top w:val="single" w:sz="4" w:space="0" w:color="auto"/>
                  <w:left w:val="single" w:sz="4" w:space="0" w:color="auto"/>
                  <w:bottom w:val="single" w:sz="4" w:space="0" w:color="auto"/>
                  <w:right w:val="single" w:sz="4" w:space="0" w:color="auto"/>
                </w:tcBorders>
                <w:vAlign w:val="center"/>
              </w:tcPr>
              <w:p w14:paraId="1386C5E2" w14:textId="77777777" w:rsidR="00726CD7" w:rsidRDefault="00726CD7">
                <w:pPr>
                  <w:jc w:val="center"/>
                  <w:rPr>
                    <w:rFonts w:hint="eastAsia"/>
                    <w:szCs w:val="21"/>
                  </w:rPr>
                </w:pPr>
                <w:r>
                  <w:rPr>
                    <w:rFonts w:hint="eastAsia"/>
                    <w:szCs w:val="21"/>
                  </w:rPr>
                  <w:t>期初余额</w:t>
                </w:r>
              </w:p>
            </w:tc>
          </w:sdtContent>
        </w:sdt>
      </w:tr>
      <w:tr w:rsidR="00726CD7" w14:paraId="2A7A1EFC" w14:textId="77777777" w:rsidTr="00726CD7">
        <w:trPr>
          <w:trHeight w:val="285"/>
        </w:trPr>
        <w:tc>
          <w:tcPr>
            <w:tcW w:w="1596" w:type="pct"/>
            <w:tcBorders>
              <w:top w:val="single" w:sz="4" w:space="0" w:color="auto"/>
              <w:left w:val="single" w:sz="4" w:space="0" w:color="auto"/>
              <w:bottom w:val="single" w:sz="4" w:space="0" w:color="auto"/>
              <w:right w:val="single" w:sz="4" w:space="0" w:color="auto"/>
            </w:tcBorders>
          </w:tcPr>
          <w:p w14:paraId="37A6AD78" w14:textId="77777777" w:rsidR="00726CD7" w:rsidRDefault="00726CD7" w:rsidP="00726CD7">
            <w:pPr>
              <w:rPr>
                <w:rFonts w:hint="eastAsia"/>
                <w:szCs w:val="21"/>
              </w:rPr>
            </w:pPr>
            <w:r w:rsidRPr="00310E1F">
              <w:rPr>
                <w:rFonts w:hint="eastAsia"/>
              </w:rPr>
              <w:t>可抵扣暂时性差异</w:t>
            </w:r>
          </w:p>
        </w:tc>
        <w:tc>
          <w:tcPr>
            <w:tcW w:w="1703" w:type="pct"/>
            <w:tcBorders>
              <w:top w:val="single" w:sz="4" w:space="0" w:color="auto"/>
              <w:left w:val="single" w:sz="4" w:space="0" w:color="auto"/>
              <w:bottom w:val="single" w:sz="4" w:space="0" w:color="auto"/>
              <w:right w:val="single" w:sz="4" w:space="0" w:color="auto"/>
            </w:tcBorders>
          </w:tcPr>
          <w:p w14:paraId="105999E8" w14:textId="77777777" w:rsidR="00726CD7" w:rsidRDefault="00726CD7" w:rsidP="00726CD7">
            <w:pPr>
              <w:jc w:val="right"/>
              <w:rPr>
                <w:rFonts w:hint="eastAsia"/>
                <w:szCs w:val="21"/>
              </w:rPr>
            </w:pPr>
            <w:r w:rsidRPr="00310E1F">
              <w:rPr>
                <w:rFonts w:hint="eastAsia"/>
              </w:rPr>
              <w:t>26,471,726.18</w:t>
            </w:r>
          </w:p>
        </w:tc>
        <w:tc>
          <w:tcPr>
            <w:tcW w:w="1701" w:type="pct"/>
            <w:tcBorders>
              <w:top w:val="single" w:sz="4" w:space="0" w:color="auto"/>
              <w:left w:val="single" w:sz="4" w:space="0" w:color="auto"/>
              <w:bottom w:val="single" w:sz="4" w:space="0" w:color="auto"/>
              <w:right w:val="single" w:sz="4" w:space="0" w:color="auto"/>
            </w:tcBorders>
          </w:tcPr>
          <w:p w14:paraId="58720D6E" w14:textId="77777777" w:rsidR="00726CD7" w:rsidRDefault="00726CD7" w:rsidP="00726CD7">
            <w:pPr>
              <w:jc w:val="right"/>
              <w:rPr>
                <w:rFonts w:hint="eastAsia"/>
                <w:szCs w:val="21"/>
              </w:rPr>
            </w:pPr>
            <w:r w:rsidRPr="00310E1F">
              <w:rPr>
                <w:rFonts w:hint="eastAsia"/>
              </w:rPr>
              <w:t>26,674,022.46</w:t>
            </w:r>
          </w:p>
        </w:tc>
      </w:tr>
      <w:tr w:rsidR="00726CD7" w14:paraId="79C496C3" w14:textId="77777777" w:rsidTr="00726CD7">
        <w:trPr>
          <w:trHeight w:val="285"/>
        </w:trPr>
        <w:tc>
          <w:tcPr>
            <w:tcW w:w="1596" w:type="pct"/>
            <w:tcBorders>
              <w:top w:val="single" w:sz="4" w:space="0" w:color="auto"/>
              <w:left w:val="single" w:sz="4" w:space="0" w:color="auto"/>
              <w:bottom w:val="single" w:sz="4" w:space="0" w:color="auto"/>
              <w:right w:val="single" w:sz="4" w:space="0" w:color="auto"/>
            </w:tcBorders>
          </w:tcPr>
          <w:p w14:paraId="2A038436" w14:textId="77777777" w:rsidR="00726CD7" w:rsidRDefault="00726CD7" w:rsidP="00726CD7">
            <w:pPr>
              <w:rPr>
                <w:rFonts w:hint="eastAsia"/>
                <w:szCs w:val="21"/>
              </w:rPr>
            </w:pPr>
            <w:r w:rsidRPr="00310E1F">
              <w:rPr>
                <w:rFonts w:hint="eastAsia"/>
              </w:rPr>
              <w:t>可抵扣亏损</w:t>
            </w:r>
          </w:p>
        </w:tc>
        <w:tc>
          <w:tcPr>
            <w:tcW w:w="1703" w:type="pct"/>
            <w:tcBorders>
              <w:top w:val="single" w:sz="4" w:space="0" w:color="auto"/>
              <w:left w:val="single" w:sz="4" w:space="0" w:color="auto"/>
              <w:bottom w:val="single" w:sz="4" w:space="0" w:color="auto"/>
              <w:right w:val="single" w:sz="4" w:space="0" w:color="auto"/>
            </w:tcBorders>
          </w:tcPr>
          <w:p w14:paraId="63F3DD36" w14:textId="77777777" w:rsidR="00726CD7" w:rsidRDefault="00726CD7" w:rsidP="00726CD7">
            <w:pPr>
              <w:jc w:val="right"/>
              <w:rPr>
                <w:rFonts w:hint="eastAsia"/>
                <w:szCs w:val="21"/>
              </w:rPr>
            </w:pPr>
            <w:r w:rsidRPr="00310E1F">
              <w:rPr>
                <w:rFonts w:hint="eastAsia"/>
              </w:rPr>
              <w:t>166,133,037.51</w:t>
            </w:r>
          </w:p>
        </w:tc>
        <w:tc>
          <w:tcPr>
            <w:tcW w:w="1701" w:type="pct"/>
            <w:tcBorders>
              <w:top w:val="single" w:sz="4" w:space="0" w:color="auto"/>
              <w:left w:val="single" w:sz="4" w:space="0" w:color="auto"/>
              <w:bottom w:val="single" w:sz="4" w:space="0" w:color="auto"/>
              <w:right w:val="single" w:sz="4" w:space="0" w:color="auto"/>
            </w:tcBorders>
          </w:tcPr>
          <w:p w14:paraId="1D7A5967" w14:textId="77777777" w:rsidR="00726CD7" w:rsidRDefault="00726CD7" w:rsidP="00726CD7">
            <w:pPr>
              <w:jc w:val="right"/>
              <w:rPr>
                <w:rFonts w:hint="eastAsia"/>
                <w:szCs w:val="21"/>
              </w:rPr>
            </w:pPr>
            <w:r w:rsidRPr="00310E1F">
              <w:rPr>
                <w:rFonts w:hint="eastAsia"/>
              </w:rPr>
              <w:t>140,732,735.67</w:t>
            </w:r>
          </w:p>
        </w:tc>
      </w:tr>
      <w:tr w:rsidR="00726CD7" w14:paraId="047EC377" w14:textId="77777777">
        <w:trPr>
          <w:trHeight w:val="285"/>
        </w:trPr>
        <w:tc>
          <w:tcPr>
            <w:tcW w:w="1596" w:type="pct"/>
            <w:tcBorders>
              <w:top w:val="single" w:sz="4" w:space="0" w:color="auto"/>
              <w:left w:val="single" w:sz="4" w:space="0" w:color="auto"/>
              <w:bottom w:val="single" w:sz="4" w:space="0" w:color="auto"/>
              <w:right w:val="single" w:sz="4" w:space="0" w:color="auto"/>
            </w:tcBorders>
          </w:tcPr>
          <w:p w14:paraId="05D8A896" w14:textId="77777777" w:rsidR="00726CD7" w:rsidRDefault="00726CD7" w:rsidP="00726CD7">
            <w:pPr>
              <w:rPr>
                <w:rFonts w:hint="eastAsia"/>
                <w:szCs w:val="21"/>
              </w:rPr>
            </w:pPr>
            <w:r w:rsidRPr="00310E1F">
              <w:rPr>
                <w:rFonts w:hint="eastAsia"/>
              </w:rPr>
              <w:t>递延收益</w:t>
            </w:r>
          </w:p>
        </w:tc>
        <w:tc>
          <w:tcPr>
            <w:tcW w:w="1703" w:type="pct"/>
            <w:tcBorders>
              <w:top w:val="single" w:sz="4" w:space="0" w:color="auto"/>
              <w:left w:val="single" w:sz="4" w:space="0" w:color="auto"/>
              <w:bottom w:val="single" w:sz="4" w:space="0" w:color="auto"/>
              <w:right w:val="single" w:sz="4" w:space="0" w:color="auto"/>
            </w:tcBorders>
          </w:tcPr>
          <w:p w14:paraId="63C82BC7" w14:textId="77777777" w:rsidR="00726CD7" w:rsidRDefault="00726CD7" w:rsidP="00726CD7">
            <w:pPr>
              <w:jc w:val="right"/>
              <w:rPr>
                <w:rFonts w:hint="eastAsia"/>
                <w:szCs w:val="21"/>
              </w:rPr>
            </w:pPr>
            <w:r w:rsidRPr="00310E1F">
              <w:rPr>
                <w:rFonts w:hint="eastAsia"/>
              </w:rPr>
              <w:t>2,015,624.52</w:t>
            </w:r>
          </w:p>
        </w:tc>
        <w:tc>
          <w:tcPr>
            <w:tcW w:w="1701" w:type="pct"/>
            <w:tcBorders>
              <w:top w:val="single" w:sz="4" w:space="0" w:color="auto"/>
              <w:left w:val="single" w:sz="4" w:space="0" w:color="auto"/>
              <w:bottom w:val="single" w:sz="4" w:space="0" w:color="auto"/>
              <w:right w:val="single" w:sz="4" w:space="0" w:color="auto"/>
            </w:tcBorders>
          </w:tcPr>
          <w:p w14:paraId="11444E5B" w14:textId="77777777" w:rsidR="00726CD7" w:rsidRDefault="00726CD7" w:rsidP="00726CD7">
            <w:pPr>
              <w:jc w:val="right"/>
              <w:rPr>
                <w:rFonts w:hint="eastAsia"/>
                <w:szCs w:val="21"/>
              </w:rPr>
            </w:pPr>
            <w:r w:rsidRPr="00310E1F">
              <w:rPr>
                <w:rFonts w:hint="eastAsia"/>
              </w:rPr>
              <w:t>6,328,124.60</w:t>
            </w:r>
          </w:p>
        </w:tc>
      </w:tr>
      <w:tr w:rsidR="00726CD7" w14:paraId="5D0BB875" w14:textId="77777777">
        <w:trPr>
          <w:trHeight w:val="285"/>
        </w:trPr>
        <w:tc>
          <w:tcPr>
            <w:tcW w:w="1596" w:type="pct"/>
            <w:tcBorders>
              <w:top w:val="single" w:sz="4" w:space="0" w:color="auto"/>
              <w:left w:val="single" w:sz="4" w:space="0" w:color="auto"/>
              <w:bottom w:val="single" w:sz="4" w:space="0" w:color="auto"/>
              <w:right w:val="single" w:sz="4" w:space="0" w:color="auto"/>
            </w:tcBorders>
          </w:tcPr>
          <w:p w14:paraId="0E1D6DDF" w14:textId="77777777" w:rsidR="00726CD7" w:rsidRDefault="00726CD7" w:rsidP="00726CD7">
            <w:pPr>
              <w:rPr>
                <w:rFonts w:hint="eastAsia"/>
                <w:szCs w:val="21"/>
              </w:rPr>
            </w:pPr>
            <w:r w:rsidRPr="00310E1F">
              <w:rPr>
                <w:rFonts w:hint="eastAsia"/>
              </w:rPr>
              <w:t>以后会计期间可抵扣费用</w:t>
            </w:r>
          </w:p>
        </w:tc>
        <w:tc>
          <w:tcPr>
            <w:tcW w:w="1703" w:type="pct"/>
            <w:tcBorders>
              <w:top w:val="single" w:sz="4" w:space="0" w:color="auto"/>
              <w:left w:val="single" w:sz="4" w:space="0" w:color="auto"/>
              <w:bottom w:val="single" w:sz="4" w:space="0" w:color="auto"/>
              <w:right w:val="single" w:sz="4" w:space="0" w:color="auto"/>
            </w:tcBorders>
          </w:tcPr>
          <w:p w14:paraId="1A0CBBFC" w14:textId="77777777" w:rsidR="00726CD7" w:rsidRDefault="00726CD7" w:rsidP="00726CD7">
            <w:pPr>
              <w:jc w:val="right"/>
              <w:rPr>
                <w:rFonts w:hint="eastAsia"/>
                <w:szCs w:val="21"/>
              </w:rPr>
            </w:pPr>
            <w:r w:rsidRPr="00310E1F">
              <w:rPr>
                <w:rFonts w:hint="eastAsia"/>
              </w:rPr>
              <w:t>1,244,343.86</w:t>
            </w:r>
          </w:p>
        </w:tc>
        <w:tc>
          <w:tcPr>
            <w:tcW w:w="1701" w:type="pct"/>
            <w:tcBorders>
              <w:top w:val="single" w:sz="4" w:space="0" w:color="auto"/>
              <w:left w:val="single" w:sz="4" w:space="0" w:color="auto"/>
              <w:bottom w:val="single" w:sz="4" w:space="0" w:color="auto"/>
              <w:right w:val="single" w:sz="4" w:space="0" w:color="auto"/>
            </w:tcBorders>
          </w:tcPr>
          <w:p w14:paraId="75948052" w14:textId="77777777" w:rsidR="00726CD7" w:rsidRDefault="00726CD7" w:rsidP="00726CD7">
            <w:pPr>
              <w:jc w:val="right"/>
              <w:rPr>
                <w:rFonts w:hint="eastAsia"/>
                <w:szCs w:val="21"/>
              </w:rPr>
            </w:pPr>
            <w:r w:rsidRPr="00310E1F">
              <w:rPr>
                <w:rFonts w:hint="eastAsia"/>
              </w:rPr>
              <w:t>2,843,886.01</w:t>
            </w:r>
          </w:p>
        </w:tc>
      </w:tr>
      <w:tr w:rsidR="00726CD7" w14:paraId="5840DCFF" w14:textId="77777777" w:rsidTr="00726CD7">
        <w:trPr>
          <w:trHeight w:val="285"/>
        </w:trPr>
        <w:tc>
          <w:tcPr>
            <w:tcW w:w="1596" w:type="pct"/>
            <w:tcBorders>
              <w:top w:val="single" w:sz="4" w:space="0" w:color="auto"/>
              <w:left w:val="single" w:sz="4" w:space="0" w:color="auto"/>
              <w:bottom w:val="single" w:sz="4" w:space="0" w:color="auto"/>
              <w:right w:val="single" w:sz="4" w:space="0" w:color="auto"/>
            </w:tcBorders>
          </w:tcPr>
          <w:p w14:paraId="25B04549" w14:textId="77777777" w:rsidR="00726CD7" w:rsidRDefault="00726CD7" w:rsidP="00726CD7">
            <w:pPr>
              <w:jc w:val="center"/>
              <w:rPr>
                <w:rFonts w:hint="eastAsia"/>
                <w:szCs w:val="21"/>
              </w:rPr>
            </w:pPr>
            <w:r w:rsidRPr="00310E1F">
              <w:rPr>
                <w:rFonts w:hint="eastAsia"/>
              </w:rPr>
              <w:t>合计</w:t>
            </w:r>
          </w:p>
        </w:tc>
        <w:tc>
          <w:tcPr>
            <w:tcW w:w="1703" w:type="pct"/>
            <w:tcBorders>
              <w:top w:val="single" w:sz="4" w:space="0" w:color="auto"/>
              <w:left w:val="single" w:sz="4" w:space="0" w:color="auto"/>
              <w:bottom w:val="single" w:sz="4" w:space="0" w:color="auto"/>
              <w:right w:val="single" w:sz="4" w:space="0" w:color="auto"/>
            </w:tcBorders>
          </w:tcPr>
          <w:p w14:paraId="765EC0C2" w14:textId="77777777" w:rsidR="00726CD7" w:rsidRDefault="00726CD7" w:rsidP="00726CD7">
            <w:pPr>
              <w:jc w:val="right"/>
              <w:rPr>
                <w:rFonts w:hint="eastAsia"/>
                <w:szCs w:val="21"/>
              </w:rPr>
            </w:pPr>
            <w:r w:rsidRPr="00310E1F">
              <w:rPr>
                <w:rFonts w:hint="eastAsia"/>
              </w:rPr>
              <w:t>195,864,732.07</w:t>
            </w:r>
          </w:p>
        </w:tc>
        <w:tc>
          <w:tcPr>
            <w:tcW w:w="1701" w:type="pct"/>
            <w:tcBorders>
              <w:top w:val="single" w:sz="4" w:space="0" w:color="auto"/>
              <w:left w:val="single" w:sz="4" w:space="0" w:color="auto"/>
              <w:bottom w:val="single" w:sz="4" w:space="0" w:color="auto"/>
              <w:right w:val="single" w:sz="4" w:space="0" w:color="auto"/>
            </w:tcBorders>
          </w:tcPr>
          <w:p w14:paraId="2C15B802" w14:textId="77777777" w:rsidR="00726CD7" w:rsidRDefault="00726CD7" w:rsidP="00726CD7">
            <w:pPr>
              <w:jc w:val="right"/>
              <w:rPr>
                <w:rFonts w:hint="eastAsia"/>
                <w:szCs w:val="21"/>
              </w:rPr>
            </w:pPr>
            <w:r w:rsidRPr="00310E1F">
              <w:rPr>
                <w:rFonts w:hint="eastAsia"/>
              </w:rPr>
              <w:t>176,578,768.74</w:t>
            </w:r>
          </w:p>
        </w:tc>
      </w:tr>
    </w:tbl>
    <w:p w14:paraId="4B6B0C49" w14:textId="77777777" w:rsidR="00726CD7" w:rsidRDefault="00726CD7">
      <w:pPr>
        <w:rPr>
          <w:rFonts w:hint="eastAsia"/>
          <w:szCs w:val="21"/>
        </w:rPr>
      </w:pPr>
    </w:p>
    <w:p w14:paraId="64C32AB4" w14:textId="77777777" w:rsidR="00726CD7" w:rsidRDefault="00726CD7">
      <w:pPr>
        <w:pStyle w:val="aff6"/>
        <w:numPr>
          <w:ilvl w:val="0"/>
          <w:numId w:val="49"/>
        </w:numPr>
        <w:ind w:left="426" w:hanging="426"/>
        <w:rPr>
          <w:rFonts w:hint="eastAsia"/>
        </w:rPr>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533733337"/>
        <w:placeholder>
          <w:docPart w:val="GBC22222222222222222222222222222"/>
        </w:placeholder>
      </w:sdtPr>
      <w:sdtContent>
        <w:p w14:paraId="2E4A2198"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CF794C4" w14:textId="77777777" w:rsidR="00726CD7" w:rsidRDefault="00726CD7">
      <w:pPr>
        <w:ind w:right="57"/>
        <w:jc w:val="right"/>
        <w:rPr>
          <w:rFonts w:hint="eastAsia"/>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17237481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a44b093249e5439fa4b311f7150bce43"/>
          <w:id w:val="2255097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2229"/>
        <w:gridCol w:w="2266"/>
        <w:gridCol w:w="2296"/>
      </w:tblGrid>
      <w:tr w:rsidR="00726CD7" w14:paraId="373505CB" w14:textId="77777777">
        <w:trPr>
          <w:trHeight w:val="285"/>
        </w:trPr>
        <w:sdt>
          <w:sdtPr>
            <w:tag w:val="_PLD_c2bad95d2ced4c2f8958303268f6cd2b"/>
            <w:id w:val="2029677872"/>
          </w:sdtPr>
          <w:sdtContent>
            <w:tc>
              <w:tcPr>
                <w:tcW w:w="1152" w:type="pct"/>
                <w:tcBorders>
                  <w:top w:val="single" w:sz="4" w:space="0" w:color="auto"/>
                  <w:left w:val="single" w:sz="4" w:space="0" w:color="auto"/>
                  <w:bottom w:val="single" w:sz="4" w:space="0" w:color="auto"/>
                  <w:right w:val="single" w:sz="4" w:space="0" w:color="auto"/>
                </w:tcBorders>
                <w:vAlign w:val="center"/>
              </w:tcPr>
              <w:p w14:paraId="71130728" w14:textId="77777777" w:rsidR="00726CD7" w:rsidRDefault="00726CD7">
                <w:pPr>
                  <w:jc w:val="center"/>
                  <w:rPr>
                    <w:rFonts w:hint="eastAsia"/>
                    <w:szCs w:val="21"/>
                  </w:rPr>
                </w:pPr>
                <w:r>
                  <w:rPr>
                    <w:rFonts w:hint="eastAsia"/>
                    <w:szCs w:val="21"/>
                  </w:rPr>
                  <w:t>年份</w:t>
                </w:r>
              </w:p>
            </w:tc>
          </w:sdtContent>
        </w:sdt>
        <w:sdt>
          <w:sdtPr>
            <w:tag w:val="_PLD_20395d1e877346dbbdb29c15ffdda67a"/>
            <w:id w:val="661747382"/>
          </w:sdtPr>
          <w:sdtContent>
            <w:tc>
              <w:tcPr>
                <w:tcW w:w="1263" w:type="pct"/>
                <w:tcBorders>
                  <w:top w:val="single" w:sz="4" w:space="0" w:color="auto"/>
                  <w:left w:val="single" w:sz="4" w:space="0" w:color="auto"/>
                  <w:bottom w:val="single" w:sz="4" w:space="0" w:color="auto"/>
                  <w:right w:val="single" w:sz="4" w:space="0" w:color="auto"/>
                </w:tcBorders>
                <w:vAlign w:val="center"/>
              </w:tcPr>
              <w:p w14:paraId="02066F5D" w14:textId="77777777" w:rsidR="00726CD7" w:rsidRDefault="00726CD7">
                <w:pPr>
                  <w:jc w:val="center"/>
                  <w:rPr>
                    <w:rFonts w:hint="eastAsia"/>
                    <w:szCs w:val="21"/>
                  </w:rPr>
                </w:pPr>
                <w:r>
                  <w:rPr>
                    <w:rFonts w:hint="eastAsia"/>
                    <w:szCs w:val="21"/>
                  </w:rPr>
                  <w:t>期末金额</w:t>
                </w:r>
              </w:p>
            </w:tc>
          </w:sdtContent>
        </w:sdt>
        <w:sdt>
          <w:sdtPr>
            <w:tag w:val="_PLD_7c3e310eca854a9283aca385397086c3"/>
            <w:id w:val="-1942447622"/>
          </w:sdtPr>
          <w:sdtContent>
            <w:tc>
              <w:tcPr>
                <w:tcW w:w="1284" w:type="pct"/>
                <w:tcBorders>
                  <w:top w:val="single" w:sz="4" w:space="0" w:color="auto"/>
                  <w:left w:val="single" w:sz="4" w:space="0" w:color="auto"/>
                  <w:bottom w:val="single" w:sz="4" w:space="0" w:color="auto"/>
                  <w:right w:val="single" w:sz="4" w:space="0" w:color="auto"/>
                </w:tcBorders>
                <w:vAlign w:val="center"/>
              </w:tcPr>
              <w:p w14:paraId="4BEAF091" w14:textId="77777777" w:rsidR="00726CD7" w:rsidRDefault="00726CD7">
                <w:pPr>
                  <w:jc w:val="center"/>
                  <w:rPr>
                    <w:rFonts w:hint="eastAsia"/>
                    <w:szCs w:val="21"/>
                  </w:rPr>
                </w:pPr>
                <w:r>
                  <w:rPr>
                    <w:rFonts w:hint="eastAsia"/>
                    <w:szCs w:val="21"/>
                  </w:rPr>
                  <w:t>期</w:t>
                </w:r>
                <w:proofErr w:type="gramStart"/>
                <w:r>
                  <w:rPr>
                    <w:rFonts w:hint="eastAsia"/>
                    <w:szCs w:val="21"/>
                  </w:rPr>
                  <w:t>初金额</w:t>
                </w:r>
                <w:proofErr w:type="gramEnd"/>
              </w:p>
            </w:tc>
          </w:sdtContent>
        </w:sdt>
        <w:sdt>
          <w:sdtPr>
            <w:tag w:val="_PLD_39d10c26cbf24b4481db02bd3f33378d"/>
            <w:id w:val="1998610521"/>
          </w:sdtPr>
          <w:sdtContent>
            <w:tc>
              <w:tcPr>
                <w:tcW w:w="1301" w:type="pct"/>
                <w:tcBorders>
                  <w:top w:val="single" w:sz="4" w:space="0" w:color="auto"/>
                  <w:left w:val="single" w:sz="4" w:space="0" w:color="auto"/>
                  <w:bottom w:val="single" w:sz="4" w:space="0" w:color="auto"/>
                  <w:right w:val="single" w:sz="4" w:space="0" w:color="auto"/>
                </w:tcBorders>
                <w:vAlign w:val="center"/>
              </w:tcPr>
              <w:p w14:paraId="0F1BC3D9" w14:textId="77777777" w:rsidR="00726CD7" w:rsidRDefault="00726CD7">
                <w:pPr>
                  <w:jc w:val="center"/>
                  <w:rPr>
                    <w:rFonts w:hint="eastAsia"/>
                    <w:szCs w:val="21"/>
                  </w:rPr>
                </w:pPr>
                <w:r>
                  <w:rPr>
                    <w:rFonts w:hint="eastAsia"/>
                    <w:szCs w:val="21"/>
                  </w:rPr>
                  <w:t>备注</w:t>
                </w:r>
              </w:p>
            </w:tc>
          </w:sdtContent>
        </w:sdt>
      </w:tr>
      <w:tr w:rsidR="00726CD7" w14:paraId="7CAFF405"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082C0BCD" w14:textId="77777777" w:rsidR="00726CD7" w:rsidRDefault="00726CD7" w:rsidP="00726CD7">
            <w:pPr>
              <w:rPr>
                <w:rFonts w:hint="eastAsia"/>
                <w:szCs w:val="21"/>
              </w:rPr>
            </w:pPr>
            <w:r w:rsidRPr="00E943FF">
              <w:rPr>
                <w:rFonts w:hint="eastAsia"/>
              </w:rPr>
              <w:t>2024 年</w:t>
            </w:r>
          </w:p>
        </w:tc>
        <w:tc>
          <w:tcPr>
            <w:tcW w:w="1263" w:type="pct"/>
            <w:tcBorders>
              <w:top w:val="single" w:sz="4" w:space="0" w:color="auto"/>
              <w:left w:val="single" w:sz="4" w:space="0" w:color="auto"/>
              <w:bottom w:val="single" w:sz="4" w:space="0" w:color="auto"/>
              <w:right w:val="single" w:sz="4" w:space="0" w:color="auto"/>
            </w:tcBorders>
          </w:tcPr>
          <w:p w14:paraId="1CCD5CCA" w14:textId="77777777" w:rsidR="00726CD7" w:rsidRDefault="00726CD7" w:rsidP="00726CD7">
            <w:pPr>
              <w:jc w:val="right"/>
              <w:rPr>
                <w:rFonts w:hint="eastAsia"/>
                <w:szCs w:val="21"/>
              </w:rPr>
            </w:pPr>
          </w:p>
        </w:tc>
        <w:tc>
          <w:tcPr>
            <w:tcW w:w="1284" w:type="pct"/>
            <w:tcBorders>
              <w:top w:val="single" w:sz="4" w:space="0" w:color="auto"/>
              <w:left w:val="single" w:sz="4" w:space="0" w:color="auto"/>
              <w:bottom w:val="single" w:sz="4" w:space="0" w:color="auto"/>
              <w:right w:val="single" w:sz="4" w:space="0" w:color="auto"/>
            </w:tcBorders>
          </w:tcPr>
          <w:p w14:paraId="0D6D7665" w14:textId="77777777" w:rsidR="00726CD7" w:rsidRDefault="00726CD7" w:rsidP="00726CD7">
            <w:pPr>
              <w:jc w:val="right"/>
              <w:rPr>
                <w:rFonts w:hint="eastAsia"/>
                <w:szCs w:val="21"/>
              </w:rPr>
            </w:pPr>
            <w:r w:rsidRPr="00E943FF">
              <w:rPr>
                <w:rFonts w:hint="eastAsia"/>
              </w:rPr>
              <w:t>7,932,704.94</w:t>
            </w:r>
          </w:p>
        </w:tc>
        <w:tc>
          <w:tcPr>
            <w:tcW w:w="1301" w:type="pct"/>
            <w:tcBorders>
              <w:top w:val="single" w:sz="4" w:space="0" w:color="auto"/>
              <w:left w:val="single" w:sz="4" w:space="0" w:color="auto"/>
              <w:bottom w:val="single" w:sz="4" w:space="0" w:color="auto"/>
              <w:right w:val="single" w:sz="4" w:space="0" w:color="auto"/>
            </w:tcBorders>
          </w:tcPr>
          <w:p w14:paraId="3B63BF55" w14:textId="77777777" w:rsidR="00726CD7" w:rsidRDefault="00726CD7" w:rsidP="00726CD7">
            <w:pPr>
              <w:rPr>
                <w:rFonts w:hint="eastAsia"/>
                <w:szCs w:val="21"/>
              </w:rPr>
            </w:pPr>
          </w:p>
        </w:tc>
      </w:tr>
      <w:tr w:rsidR="00726CD7" w14:paraId="02F607DE"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05316359" w14:textId="77777777" w:rsidR="00726CD7" w:rsidRDefault="00726CD7" w:rsidP="00726CD7">
            <w:pPr>
              <w:rPr>
                <w:rFonts w:hint="eastAsia"/>
                <w:szCs w:val="21"/>
              </w:rPr>
            </w:pPr>
            <w:r w:rsidRPr="00E943FF">
              <w:rPr>
                <w:rFonts w:hint="eastAsia"/>
              </w:rPr>
              <w:t>2025 年</w:t>
            </w:r>
          </w:p>
        </w:tc>
        <w:tc>
          <w:tcPr>
            <w:tcW w:w="1263" w:type="pct"/>
            <w:tcBorders>
              <w:top w:val="single" w:sz="4" w:space="0" w:color="auto"/>
              <w:left w:val="single" w:sz="4" w:space="0" w:color="auto"/>
              <w:bottom w:val="single" w:sz="4" w:space="0" w:color="auto"/>
              <w:right w:val="single" w:sz="4" w:space="0" w:color="auto"/>
            </w:tcBorders>
          </w:tcPr>
          <w:p w14:paraId="52BD06CD" w14:textId="77777777" w:rsidR="00726CD7" w:rsidRDefault="00726CD7" w:rsidP="00726CD7">
            <w:pPr>
              <w:jc w:val="right"/>
              <w:rPr>
                <w:rFonts w:hint="eastAsia"/>
                <w:szCs w:val="21"/>
              </w:rPr>
            </w:pPr>
            <w:r w:rsidRPr="00E943FF">
              <w:rPr>
                <w:rFonts w:hint="eastAsia"/>
              </w:rPr>
              <w:t>6,854,791.89</w:t>
            </w:r>
          </w:p>
        </w:tc>
        <w:tc>
          <w:tcPr>
            <w:tcW w:w="1284" w:type="pct"/>
            <w:tcBorders>
              <w:top w:val="single" w:sz="4" w:space="0" w:color="auto"/>
              <w:left w:val="single" w:sz="4" w:space="0" w:color="auto"/>
              <w:bottom w:val="single" w:sz="4" w:space="0" w:color="auto"/>
              <w:right w:val="single" w:sz="4" w:space="0" w:color="auto"/>
            </w:tcBorders>
          </w:tcPr>
          <w:p w14:paraId="38BACC87" w14:textId="77777777" w:rsidR="00726CD7" w:rsidRDefault="00726CD7" w:rsidP="00726CD7">
            <w:pPr>
              <w:jc w:val="right"/>
              <w:rPr>
                <w:rFonts w:hint="eastAsia"/>
                <w:szCs w:val="21"/>
              </w:rPr>
            </w:pPr>
            <w:r w:rsidRPr="00E943FF">
              <w:rPr>
                <w:rFonts w:hint="eastAsia"/>
              </w:rPr>
              <w:t>5,563,712.01</w:t>
            </w:r>
          </w:p>
        </w:tc>
        <w:tc>
          <w:tcPr>
            <w:tcW w:w="1301" w:type="pct"/>
            <w:tcBorders>
              <w:top w:val="single" w:sz="4" w:space="0" w:color="auto"/>
              <w:left w:val="single" w:sz="4" w:space="0" w:color="auto"/>
              <w:bottom w:val="single" w:sz="4" w:space="0" w:color="auto"/>
              <w:right w:val="single" w:sz="4" w:space="0" w:color="auto"/>
            </w:tcBorders>
          </w:tcPr>
          <w:p w14:paraId="714519A7" w14:textId="77777777" w:rsidR="00726CD7" w:rsidRDefault="00726CD7" w:rsidP="00726CD7">
            <w:pPr>
              <w:rPr>
                <w:rFonts w:hint="eastAsia"/>
                <w:szCs w:val="21"/>
              </w:rPr>
            </w:pPr>
          </w:p>
        </w:tc>
      </w:tr>
      <w:tr w:rsidR="00726CD7" w14:paraId="2406BADF"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33988E37" w14:textId="77777777" w:rsidR="00726CD7" w:rsidRDefault="00726CD7" w:rsidP="00726CD7">
            <w:pPr>
              <w:rPr>
                <w:rFonts w:hint="eastAsia"/>
                <w:szCs w:val="21"/>
              </w:rPr>
            </w:pPr>
            <w:r w:rsidRPr="00E943FF">
              <w:rPr>
                <w:rFonts w:hint="eastAsia"/>
              </w:rPr>
              <w:t>2026 年</w:t>
            </w:r>
          </w:p>
        </w:tc>
        <w:tc>
          <w:tcPr>
            <w:tcW w:w="1263" w:type="pct"/>
            <w:tcBorders>
              <w:top w:val="single" w:sz="4" w:space="0" w:color="auto"/>
              <w:left w:val="single" w:sz="4" w:space="0" w:color="auto"/>
              <w:bottom w:val="single" w:sz="4" w:space="0" w:color="auto"/>
              <w:right w:val="single" w:sz="4" w:space="0" w:color="auto"/>
            </w:tcBorders>
          </w:tcPr>
          <w:p w14:paraId="7E94A128" w14:textId="77777777" w:rsidR="00726CD7" w:rsidRDefault="00726CD7" w:rsidP="00726CD7">
            <w:pPr>
              <w:jc w:val="right"/>
              <w:rPr>
                <w:rFonts w:hint="eastAsia"/>
                <w:szCs w:val="21"/>
              </w:rPr>
            </w:pPr>
            <w:r w:rsidRPr="00E943FF">
              <w:rPr>
                <w:rFonts w:hint="eastAsia"/>
              </w:rPr>
              <w:t>5,793,072.56</w:t>
            </w:r>
          </w:p>
        </w:tc>
        <w:tc>
          <w:tcPr>
            <w:tcW w:w="1284" w:type="pct"/>
            <w:tcBorders>
              <w:top w:val="single" w:sz="4" w:space="0" w:color="auto"/>
              <w:left w:val="single" w:sz="4" w:space="0" w:color="auto"/>
              <w:bottom w:val="single" w:sz="4" w:space="0" w:color="auto"/>
              <w:right w:val="single" w:sz="4" w:space="0" w:color="auto"/>
            </w:tcBorders>
          </w:tcPr>
          <w:p w14:paraId="26F76FD2" w14:textId="77777777" w:rsidR="00726CD7" w:rsidRDefault="00726CD7" w:rsidP="00726CD7">
            <w:pPr>
              <w:jc w:val="right"/>
              <w:rPr>
                <w:rFonts w:hint="eastAsia"/>
                <w:szCs w:val="21"/>
              </w:rPr>
            </w:pPr>
            <w:r w:rsidRPr="00E943FF">
              <w:rPr>
                <w:rFonts w:hint="eastAsia"/>
              </w:rPr>
              <w:t>8,056,351.42</w:t>
            </w:r>
          </w:p>
        </w:tc>
        <w:tc>
          <w:tcPr>
            <w:tcW w:w="1301" w:type="pct"/>
            <w:tcBorders>
              <w:top w:val="single" w:sz="4" w:space="0" w:color="auto"/>
              <w:left w:val="single" w:sz="4" w:space="0" w:color="auto"/>
              <w:bottom w:val="single" w:sz="4" w:space="0" w:color="auto"/>
              <w:right w:val="single" w:sz="4" w:space="0" w:color="auto"/>
            </w:tcBorders>
          </w:tcPr>
          <w:p w14:paraId="7D89A187" w14:textId="77777777" w:rsidR="00726CD7" w:rsidRDefault="00726CD7" w:rsidP="00726CD7">
            <w:pPr>
              <w:rPr>
                <w:rFonts w:hint="eastAsia"/>
                <w:szCs w:val="21"/>
              </w:rPr>
            </w:pPr>
          </w:p>
        </w:tc>
      </w:tr>
      <w:tr w:rsidR="00726CD7" w14:paraId="53F19FCB"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313BB62F" w14:textId="77777777" w:rsidR="00726CD7" w:rsidRDefault="00726CD7" w:rsidP="00726CD7">
            <w:pPr>
              <w:rPr>
                <w:rFonts w:hint="eastAsia"/>
                <w:szCs w:val="21"/>
              </w:rPr>
            </w:pPr>
            <w:r w:rsidRPr="00E943FF">
              <w:rPr>
                <w:rFonts w:hint="eastAsia"/>
              </w:rPr>
              <w:t>2027 年</w:t>
            </w:r>
          </w:p>
        </w:tc>
        <w:tc>
          <w:tcPr>
            <w:tcW w:w="1263" w:type="pct"/>
            <w:tcBorders>
              <w:top w:val="single" w:sz="4" w:space="0" w:color="auto"/>
              <w:left w:val="single" w:sz="4" w:space="0" w:color="auto"/>
              <w:bottom w:val="single" w:sz="4" w:space="0" w:color="auto"/>
              <w:right w:val="single" w:sz="4" w:space="0" w:color="auto"/>
            </w:tcBorders>
          </w:tcPr>
          <w:p w14:paraId="5AC8F340" w14:textId="77777777" w:rsidR="00726CD7" w:rsidRDefault="00726CD7" w:rsidP="00726CD7">
            <w:pPr>
              <w:jc w:val="right"/>
              <w:rPr>
                <w:rFonts w:hint="eastAsia"/>
                <w:szCs w:val="21"/>
              </w:rPr>
            </w:pPr>
            <w:r w:rsidRPr="00E943FF">
              <w:rPr>
                <w:rFonts w:hint="eastAsia"/>
              </w:rPr>
              <w:t>14,949,618.99</w:t>
            </w:r>
          </w:p>
        </w:tc>
        <w:tc>
          <w:tcPr>
            <w:tcW w:w="1284" w:type="pct"/>
            <w:tcBorders>
              <w:top w:val="single" w:sz="4" w:space="0" w:color="auto"/>
              <w:left w:val="single" w:sz="4" w:space="0" w:color="auto"/>
              <w:bottom w:val="single" w:sz="4" w:space="0" w:color="auto"/>
              <w:right w:val="single" w:sz="4" w:space="0" w:color="auto"/>
            </w:tcBorders>
          </w:tcPr>
          <w:p w14:paraId="6A28D7B5" w14:textId="77777777" w:rsidR="00726CD7" w:rsidRDefault="00726CD7" w:rsidP="00726CD7">
            <w:pPr>
              <w:jc w:val="right"/>
              <w:rPr>
                <w:rFonts w:hint="eastAsia"/>
                <w:szCs w:val="21"/>
              </w:rPr>
            </w:pPr>
            <w:r w:rsidRPr="00E943FF">
              <w:rPr>
                <w:rFonts w:hint="eastAsia"/>
              </w:rPr>
              <w:t>20,993,839.15</w:t>
            </w:r>
          </w:p>
        </w:tc>
        <w:tc>
          <w:tcPr>
            <w:tcW w:w="1301" w:type="pct"/>
            <w:tcBorders>
              <w:top w:val="single" w:sz="4" w:space="0" w:color="auto"/>
              <w:left w:val="single" w:sz="4" w:space="0" w:color="auto"/>
              <w:bottom w:val="single" w:sz="4" w:space="0" w:color="auto"/>
              <w:right w:val="single" w:sz="4" w:space="0" w:color="auto"/>
            </w:tcBorders>
          </w:tcPr>
          <w:p w14:paraId="3BE82574" w14:textId="77777777" w:rsidR="00726CD7" w:rsidRDefault="00726CD7" w:rsidP="00726CD7">
            <w:pPr>
              <w:rPr>
                <w:rFonts w:hint="eastAsia"/>
                <w:szCs w:val="21"/>
              </w:rPr>
            </w:pPr>
          </w:p>
        </w:tc>
      </w:tr>
      <w:tr w:rsidR="00726CD7" w14:paraId="04B3D7BD"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778C019D" w14:textId="77777777" w:rsidR="00726CD7" w:rsidRDefault="00726CD7" w:rsidP="00726CD7">
            <w:pPr>
              <w:rPr>
                <w:rFonts w:hint="eastAsia"/>
                <w:szCs w:val="21"/>
              </w:rPr>
            </w:pPr>
            <w:r w:rsidRPr="00E943FF">
              <w:rPr>
                <w:rFonts w:hint="eastAsia"/>
              </w:rPr>
              <w:t>2028 年</w:t>
            </w:r>
          </w:p>
        </w:tc>
        <w:tc>
          <w:tcPr>
            <w:tcW w:w="1263" w:type="pct"/>
            <w:tcBorders>
              <w:top w:val="single" w:sz="4" w:space="0" w:color="auto"/>
              <w:left w:val="single" w:sz="4" w:space="0" w:color="auto"/>
              <w:bottom w:val="single" w:sz="4" w:space="0" w:color="auto"/>
              <w:right w:val="single" w:sz="4" w:space="0" w:color="auto"/>
            </w:tcBorders>
          </w:tcPr>
          <w:p w14:paraId="5126E031" w14:textId="77777777" w:rsidR="00726CD7" w:rsidRDefault="00726CD7" w:rsidP="00726CD7">
            <w:pPr>
              <w:jc w:val="right"/>
              <w:rPr>
                <w:rFonts w:hint="eastAsia"/>
                <w:szCs w:val="21"/>
              </w:rPr>
            </w:pPr>
            <w:r w:rsidRPr="00E943FF">
              <w:rPr>
                <w:rFonts w:hint="eastAsia"/>
              </w:rPr>
              <w:t>29,498,833.43</w:t>
            </w:r>
          </w:p>
        </w:tc>
        <w:tc>
          <w:tcPr>
            <w:tcW w:w="1284" w:type="pct"/>
            <w:tcBorders>
              <w:top w:val="single" w:sz="4" w:space="0" w:color="auto"/>
              <w:left w:val="single" w:sz="4" w:space="0" w:color="auto"/>
              <w:bottom w:val="single" w:sz="4" w:space="0" w:color="auto"/>
              <w:right w:val="single" w:sz="4" w:space="0" w:color="auto"/>
            </w:tcBorders>
          </w:tcPr>
          <w:p w14:paraId="5B7390E4" w14:textId="77777777" w:rsidR="00726CD7" w:rsidRDefault="00726CD7" w:rsidP="00726CD7">
            <w:pPr>
              <w:jc w:val="right"/>
              <w:rPr>
                <w:rFonts w:hint="eastAsia"/>
                <w:szCs w:val="21"/>
              </w:rPr>
            </w:pPr>
            <w:r w:rsidRPr="00E943FF">
              <w:rPr>
                <w:rFonts w:hint="eastAsia"/>
              </w:rPr>
              <w:t>38,482,327.62</w:t>
            </w:r>
          </w:p>
        </w:tc>
        <w:tc>
          <w:tcPr>
            <w:tcW w:w="1301" w:type="pct"/>
            <w:tcBorders>
              <w:top w:val="single" w:sz="4" w:space="0" w:color="auto"/>
              <w:left w:val="single" w:sz="4" w:space="0" w:color="auto"/>
              <w:bottom w:val="single" w:sz="4" w:space="0" w:color="auto"/>
              <w:right w:val="single" w:sz="4" w:space="0" w:color="auto"/>
            </w:tcBorders>
          </w:tcPr>
          <w:p w14:paraId="7B8A538A" w14:textId="77777777" w:rsidR="00726CD7" w:rsidRDefault="00726CD7" w:rsidP="00726CD7">
            <w:pPr>
              <w:rPr>
                <w:rFonts w:hint="eastAsia"/>
                <w:szCs w:val="21"/>
              </w:rPr>
            </w:pPr>
          </w:p>
        </w:tc>
      </w:tr>
      <w:tr w:rsidR="00726CD7" w14:paraId="35D34A4B"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026811DB" w14:textId="77777777" w:rsidR="00726CD7" w:rsidRDefault="00726CD7" w:rsidP="00726CD7">
            <w:pPr>
              <w:rPr>
                <w:rFonts w:hint="eastAsia"/>
                <w:szCs w:val="21"/>
              </w:rPr>
            </w:pPr>
            <w:r w:rsidRPr="00E943FF">
              <w:rPr>
                <w:rFonts w:hint="eastAsia"/>
              </w:rPr>
              <w:t>2029 年</w:t>
            </w:r>
          </w:p>
        </w:tc>
        <w:tc>
          <w:tcPr>
            <w:tcW w:w="1263" w:type="pct"/>
            <w:tcBorders>
              <w:top w:val="single" w:sz="4" w:space="0" w:color="auto"/>
              <w:left w:val="single" w:sz="4" w:space="0" w:color="auto"/>
              <w:bottom w:val="single" w:sz="4" w:space="0" w:color="auto"/>
              <w:right w:val="single" w:sz="4" w:space="0" w:color="auto"/>
            </w:tcBorders>
          </w:tcPr>
          <w:p w14:paraId="6D81A7C4" w14:textId="77777777" w:rsidR="00726CD7" w:rsidRDefault="00726CD7" w:rsidP="00726CD7">
            <w:pPr>
              <w:jc w:val="right"/>
              <w:rPr>
                <w:rFonts w:hint="eastAsia"/>
                <w:szCs w:val="21"/>
              </w:rPr>
            </w:pPr>
            <w:r w:rsidRPr="00E943FF">
              <w:rPr>
                <w:rFonts w:hint="eastAsia"/>
              </w:rPr>
              <w:t>59,252,381.58</w:t>
            </w:r>
          </w:p>
        </w:tc>
        <w:tc>
          <w:tcPr>
            <w:tcW w:w="1284" w:type="pct"/>
            <w:tcBorders>
              <w:top w:val="single" w:sz="4" w:space="0" w:color="auto"/>
              <w:left w:val="single" w:sz="4" w:space="0" w:color="auto"/>
              <w:bottom w:val="single" w:sz="4" w:space="0" w:color="auto"/>
              <w:right w:val="single" w:sz="4" w:space="0" w:color="auto"/>
            </w:tcBorders>
          </w:tcPr>
          <w:p w14:paraId="220E06AA" w14:textId="77777777" w:rsidR="00726CD7" w:rsidRDefault="00726CD7" w:rsidP="00726CD7">
            <w:pPr>
              <w:jc w:val="right"/>
              <w:rPr>
                <w:rFonts w:hint="eastAsia"/>
                <w:szCs w:val="21"/>
              </w:rPr>
            </w:pPr>
            <w:r w:rsidRPr="00E943FF">
              <w:rPr>
                <w:rFonts w:hint="eastAsia"/>
              </w:rPr>
              <w:t>14,330,455.26</w:t>
            </w:r>
          </w:p>
        </w:tc>
        <w:tc>
          <w:tcPr>
            <w:tcW w:w="1301" w:type="pct"/>
            <w:tcBorders>
              <w:top w:val="single" w:sz="4" w:space="0" w:color="auto"/>
              <w:left w:val="single" w:sz="4" w:space="0" w:color="auto"/>
              <w:bottom w:val="single" w:sz="4" w:space="0" w:color="auto"/>
              <w:right w:val="single" w:sz="4" w:space="0" w:color="auto"/>
            </w:tcBorders>
          </w:tcPr>
          <w:p w14:paraId="0F2266ED" w14:textId="77777777" w:rsidR="00726CD7" w:rsidRDefault="00726CD7" w:rsidP="00726CD7">
            <w:pPr>
              <w:rPr>
                <w:rFonts w:hint="eastAsia"/>
                <w:szCs w:val="21"/>
              </w:rPr>
            </w:pPr>
          </w:p>
        </w:tc>
      </w:tr>
      <w:tr w:rsidR="00726CD7" w14:paraId="4722A925"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05D601EE" w14:textId="77777777" w:rsidR="00726CD7" w:rsidRDefault="00726CD7" w:rsidP="00726CD7">
            <w:pPr>
              <w:rPr>
                <w:rFonts w:hint="eastAsia"/>
                <w:szCs w:val="21"/>
              </w:rPr>
            </w:pPr>
            <w:r w:rsidRPr="00E943FF">
              <w:rPr>
                <w:rFonts w:hint="eastAsia"/>
              </w:rPr>
              <w:t>2030 年</w:t>
            </w:r>
          </w:p>
        </w:tc>
        <w:tc>
          <w:tcPr>
            <w:tcW w:w="1263" w:type="pct"/>
            <w:tcBorders>
              <w:top w:val="single" w:sz="4" w:space="0" w:color="auto"/>
              <w:left w:val="single" w:sz="4" w:space="0" w:color="auto"/>
              <w:bottom w:val="single" w:sz="4" w:space="0" w:color="auto"/>
              <w:right w:val="single" w:sz="4" w:space="0" w:color="auto"/>
            </w:tcBorders>
          </w:tcPr>
          <w:p w14:paraId="7E14C366" w14:textId="77777777" w:rsidR="00726CD7" w:rsidRDefault="00726CD7" w:rsidP="00726CD7">
            <w:pPr>
              <w:jc w:val="right"/>
              <w:rPr>
                <w:rFonts w:hint="eastAsia"/>
                <w:szCs w:val="21"/>
              </w:rPr>
            </w:pPr>
            <w:r w:rsidRPr="00E943FF">
              <w:rPr>
                <w:rFonts w:hint="eastAsia"/>
              </w:rPr>
              <w:t>13,445,206.48</w:t>
            </w:r>
          </w:p>
        </w:tc>
        <w:tc>
          <w:tcPr>
            <w:tcW w:w="1284" w:type="pct"/>
            <w:tcBorders>
              <w:top w:val="single" w:sz="4" w:space="0" w:color="auto"/>
              <w:left w:val="single" w:sz="4" w:space="0" w:color="auto"/>
              <w:bottom w:val="single" w:sz="4" w:space="0" w:color="auto"/>
              <w:right w:val="single" w:sz="4" w:space="0" w:color="auto"/>
            </w:tcBorders>
          </w:tcPr>
          <w:p w14:paraId="7D992C3E" w14:textId="77777777" w:rsidR="00726CD7" w:rsidRDefault="00726CD7" w:rsidP="00726CD7">
            <w:pPr>
              <w:jc w:val="right"/>
              <w:rPr>
                <w:rFonts w:hint="eastAsia"/>
                <w:szCs w:val="21"/>
              </w:rPr>
            </w:pPr>
            <w:r w:rsidRPr="00E943FF">
              <w:rPr>
                <w:rFonts w:hint="eastAsia"/>
              </w:rPr>
              <w:t>13,445,206.48</w:t>
            </w:r>
          </w:p>
        </w:tc>
        <w:tc>
          <w:tcPr>
            <w:tcW w:w="1301" w:type="pct"/>
            <w:tcBorders>
              <w:top w:val="single" w:sz="4" w:space="0" w:color="auto"/>
              <w:left w:val="single" w:sz="4" w:space="0" w:color="auto"/>
              <w:bottom w:val="single" w:sz="4" w:space="0" w:color="auto"/>
              <w:right w:val="single" w:sz="4" w:space="0" w:color="auto"/>
            </w:tcBorders>
          </w:tcPr>
          <w:p w14:paraId="78434107" w14:textId="77777777" w:rsidR="00726CD7" w:rsidRDefault="00726CD7" w:rsidP="00726CD7">
            <w:pPr>
              <w:rPr>
                <w:rFonts w:hint="eastAsia"/>
                <w:szCs w:val="21"/>
              </w:rPr>
            </w:pPr>
          </w:p>
        </w:tc>
      </w:tr>
      <w:tr w:rsidR="00726CD7" w14:paraId="4F5C1EF2"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17BFD72C" w14:textId="77777777" w:rsidR="00726CD7" w:rsidRDefault="00726CD7" w:rsidP="00726CD7">
            <w:pPr>
              <w:rPr>
                <w:rFonts w:hint="eastAsia"/>
                <w:szCs w:val="21"/>
              </w:rPr>
            </w:pPr>
            <w:r w:rsidRPr="00E943FF">
              <w:rPr>
                <w:rFonts w:hint="eastAsia"/>
              </w:rPr>
              <w:t>2031 年</w:t>
            </w:r>
          </w:p>
        </w:tc>
        <w:tc>
          <w:tcPr>
            <w:tcW w:w="1263" w:type="pct"/>
            <w:tcBorders>
              <w:top w:val="single" w:sz="4" w:space="0" w:color="auto"/>
              <w:left w:val="single" w:sz="4" w:space="0" w:color="auto"/>
              <w:bottom w:val="single" w:sz="4" w:space="0" w:color="auto"/>
              <w:right w:val="single" w:sz="4" w:space="0" w:color="auto"/>
            </w:tcBorders>
          </w:tcPr>
          <w:p w14:paraId="35AE6796" w14:textId="77777777" w:rsidR="00726CD7" w:rsidRDefault="00726CD7" w:rsidP="00726CD7">
            <w:pPr>
              <w:jc w:val="right"/>
              <w:rPr>
                <w:rFonts w:hint="eastAsia"/>
                <w:szCs w:val="21"/>
              </w:rPr>
            </w:pPr>
            <w:r w:rsidRPr="00E943FF">
              <w:rPr>
                <w:rFonts w:hint="eastAsia"/>
              </w:rPr>
              <w:t>21,540,746.09</w:t>
            </w:r>
          </w:p>
        </w:tc>
        <w:tc>
          <w:tcPr>
            <w:tcW w:w="1284" w:type="pct"/>
            <w:tcBorders>
              <w:top w:val="single" w:sz="4" w:space="0" w:color="auto"/>
              <w:left w:val="single" w:sz="4" w:space="0" w:color="auto"/>
              <w:bottom w:val="single" w:sz="4" w:space="0" w:color="auto"/>
              <w:right w:val="single" w:sz="4" w:space="0" w:color="auto"/>
            </w:tcBorders>
          </w:tcPr>
          <w:p w14:paraId="7EC8AC98" w14:textId="77777777" w:rsidR="00726CD7" w:rsidRDefault="00726CD7" w:rsidP="00726CD7">
            <w:pPr>
              <w:jc w:val="right"/>
              <w:rPr>
                <w:rFonts w:hint="eastAsia"/>
                <w:szCs w:val="21"/>
              </w:rPr>
            </w:pPr>
            <w:r w:rsidRPr="00E943FF">
              <w:rPr>
                <w:rFonts w:hint="eastAsia"/>
              </w:rPr>
              <w:t>21,540,746.09</w:t>
            </w:r>
          </w:p>
        </w:tc>
        <w:tc>
          <w:tcPr>
            <w:tcW w:w="1301" w:type="pct"/>
            <w:tcBorders>
              <w:top w:val="single" w:sz="4" w:space="0" w:color="auto"/>
              <w:left w:val="single" w:sz="4" w:space="0" w:color="auto"/>
              <w:bottom w:val="single" w:sz="4" w:space="0" w:color="auto"/>
              <w:right w:val="single" w:sz="4" w:space="0" w:color="auto"/>
            </w:tcBorders>
          </w:tcPr>
          <w:p w14:paraId="739251E1" w14:textId="77777777" w:rsidR="00726CD7" w:rsidRDefault="00726CD7" w:rsidP="00726CD7">
            <w:pPr>
              <w:rPr>
                <w:rFonts w:hint="eastAsia"/>
                <w:szCs w:val="21"/>
              </w:rPr>
            </w:pPr>
          </w:p>
        </w:tc>
      </w:tr>
      <w:tr w:rsidR="00726CD7" w14:paraId="3447F2D8"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1C1C0DA5" w14:textId="77777777" w:rsidR="00726CD7" w:rsidRDefault="00726CD7" w:rsidP="00726CD7">
            <w:pPr>
              <w:rPr>
                <w:rFonts w:hint="eastAsia"/>
                <w:szCs w:val="21"/>
              </w:rPr>
            </w:pPr>
            <w:r w:rsidRPr="00E943FF">
              <w:rPr>
                <w:rFonts w:hint="eastAsia"/>
              </w:rPr>
              <w:t>2032 年</w:t>
            </w:r>
          </w:p>
        </w:tc>
        <w:tc>
          <w:tcPr>
            <w:tcW w:w="1263" w:type="pct"/>
            <w:tcBorders>
              <w:top w:val="single" w:sz="4" w:space="0" w:color="auto"/>
              <w:left w:val="single" w:sz="4" w:space="0" w:color="auto"/>
              <w:bottom w:val="single" w:sz="4" w:space="0" w:color="auto"/>
              <w:right w:val="single" w:sz="4" w:space="0" w:color="auto"/>
            </w:tcBorders>
          </w:tcPr>
          <w:p w14:paraId="7B4443B6" w14:textId="77777777" w:rsidR="00726CD7" w:rsidRDefault="00726CD7" w:rsidP="00726CD7">
            <w:pPr>
              <w:jc w:val="right"/>
              <w:rPr>
                <w:rFonts w:hint="eastAsia"/>
                <w:szCs w:val="21"/>
              </w:rPr>
            </w:pPr>
          </w:p>
        </w:tc>
        <w:tc>
          <w:tcPr>
            <w:tcW w:w="1284" w:type="pct"/>
            <w:tcBorders>
              <w:top w:val="single" w:sz="4" w:space="0" w:color="auto"/>
              <w:left w:val="single" w:sz="4" w:space="0" w:color="auto"/>
              <w:bottom w:val="single" w:sz="4" w:space="0" w:color="auto"/>
              <w:right w:val="single" w:sz="4" w:space="0" w:color="auto"/>
            </w:tcBorders>
          </w:tcPr>
          <w:p w14:paraId="04E695FB" w14:textId="77777777" w:rsidR="00726CD7" w:rsidRDefault="00726CD7" w:rsidP="00726CD7">
            <w:pPr>
              <w:jc w:val="right"/>
              <w:rPr>
                <w:rFonts w:hint="eastAsia"/>
                <w:szCs w:val="21"/>
              </w:rPr>
            </w:pPr>
          </w:p>
        </w:tc>
        <w:tc>
          <w:tcPr>
            <w:tcW w:w="1301" w:type="pct"/>
            <w:tcBorders>
              <w:top w:val="single" w:sz="4" w:space="0" w:color="auto"/>
              <w:left w:val="single" w:sz="4" w:space="0" w:color="auto"/>
              <w:bottom w:val="single" w:sz="4" w:space="0" w:color="auto"/>
              <w:right w:val="single" w:sz="4" w:space="0" w:color="auto"/>
            </w:tcBorders>
          </w:tcPr>
          <w:p w14:paraId="1D147136" w14:textId="77777777" w:rsidR="00726CD7" w:rsidRDefault="00726CD7" w:rsidP="00726CD7">
            <w:pPr>
              <w:rPr>
                <w:rFonts w:hint="eastAsia"/>
                <w:szCs w:val="21"/>
              </w:rPr>
            </w:pPr>
          </w:p>
        </w:tc>
      </w:tr>
      <w:tr w:rsidR="00726CD7" w14:paraId="757BF0D2"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473C1439" w14:textId="77777777" w:rsidR="00726CD7" w:rsidRDefault="00726CD7" w:rsidP="00726CD7">
            <w:pPr>
              <w:rPr>
                <w:rFonts w:hint="eastAsia"/>
                <w:szCs w:val="21"/>
              </w:rPr>
            </w:pPr>
            <w:r w:rsidRPr="00E943FF">
              <w:rPr>
                <w:rFonts w:hint="eastAsia"/>
              </w:rPr>
              <w:t>2033 年</w:t>
            </w:r>
          </w:p>
        </w:tc>
        <w:tc>
          <w:tcPr>
            <w:tcW w:w="1263" w:type="pct"/>
            <w:tcBorders>
              <w:top w:val="single" w:sz="4" w:space="0" w:color="auto"/>
              <w:left w:val="single" w:sz="4" w:space="0" w:color="auto"/>
              <w:bottom w:val="single" w:sz="4" w:space="0" w:color="auto"/>
              <w:right w:val="single" w:sz="4" w:space="0" w:color="auto"/>
            </w:tcBorders>
          </w:tcPr>
          <w:p w14:paraId="66E09AAF" w14:textId="77777777" w:rsidR="00726CD7" w:rsidRDefault="00726CD7" w:rsidP="00726CD7">
            <w:pPr>
              <w:jc w:val="right"/>
              <w:rPr>
                <w:rFonts w:hint="eastAsia"/>
                <w:szCs w:val="21"/>
              </w:rPr>
            </w:pPr>
            <w:r w:rsidRPr="00E943FF">
              <w:rPr>
                <w:rFonts w:hint="eastAsia"/>
              </w:rPr>
              <w:t>10,336,508.22</w:t>
            </w:r>
          </w:p>
        </w:tc>
        <w:tc>
          <w:tcPr>
            <w:tcW w:w="1284" w:type="pct"/>
            <w:tcBorders>
              <w:top w:val="single" w:sz="4" w:space="0" w:color="auto"/>
              <w:left w:val="single" w:sz="4" w:space="0" w:color="auto"/>
              <w:bottom w:val="single" w:sz="4" w:space="0" w:color="auto"/>
              <w:right w:val="single" w:sz="4" w:space="0" w:color="auto"/>
            </w:tcBorders>
          </w:tcPr>
          <w:p w14:paraId="519B0C75" w14:textId="77777777" w:rsidR="00726CD7" w:rsidRDefault="00726CD7" w:rsidP="00726CD7">
            <w:pPr>
              <w:jc w:val="right"/>
              <w:rPr>
                <w:rFonts w:hint="eastAsia"/>
                <w:szCs w:val="21"/>
              </w:rPr>
            </w:pPr>
            <w:r w:rsidRPr="00E943FF">
              <w:rPr>
                <w:rFonts w:hint="eastAsia"/>
              </w:rPr>
              <w:t>10,387,392.70</w:t>
            </w:r>
          </w:p>
        </w:tc>
        <w:tc>
          <w:tcPr>
            <w:tcW w:w="1301" w:type="pct"/>
            <w:tcBorders>
              <w:top w:val="single" w:sz="4" w:space="0" w:color="auto"/>
              <w:left w:val="single" w:sz="4" w:space="0" w:color="auto"/>
              <w:bottom w:val="single" w:sz="4" w:space="0" w:color="auto"/>
              <w:right w:val="single" w:sz="4" w:space="0" w:color="auto"/>
            </w:tcBorders>
          </w:tcPr>
          <w:p w14:paraId="4439B906" w14:textId="77777777" w:rsidR="00726CD7" w:rsidRDefault="00726CD7" w:rsidP="00726CD7">
            <w:pPr>
              <w:rPr>
                <w:rFonts w:hint="eastAsia"/>
                <w:szCs w:val="21"/>
              </w:rPr>
            </w:pPr>
          </w:p>
        </w:tc>
      </w:tr>
      <w:tr w:rsidR="00726CD7" w14:paraId="27AD745B" w14:textId="77777777">
        <w:trPr>
          <w:trHeight w:val="80"/>
        </w:trPr>
        <w:tc>
          <w:tcPr>
            <w:tcW w:w="1152" w:type="pct"/>
            <w:tcBorders>
              <w:top w:val="single" w:sz="4" w:space="0" w:color="auto"/>
              <w:left w:val="single" w:sz="4" w:space="0" w:color="auto"/>
              <w:bottom w:val="single" w:sz="4" w:space="0" w:color="auto"/>
              <w:right w:val="single" w:sz="4" w:space="0" w:color="auto"/>
            </w:tcBorders>
          </w:tcPr>
          <w:p w14:paraId="2ED299BB" w14:textId="77777777" w:rsidR="00726CD7" w:rsidRPr="00060D4B" w:rsidRDefault="00726CD7" w:rsidP="00726CD7">
            <w:pPr>
              <w:rPr>
                <w:rFonts w:hint="eastAsia"/>
              </w:rPr>
            </w:pPr>
            <w:r w:rsidRPr="00E943FF">
              <w:rPr>
                <w:rFonts w:hint="eastAsia"/>
              </w:rPr>
              <w:t>2034 年</w:t>
            </w:r>
          </w:p>
        </w:tc>
        <w:tc>
          <w:tcPr>
            <w:tcW w:w="1263" w:type="pct"/>
            <w:tcBorders>
              <w:top w:val="single" w:sz="4" w:space="0" w:color="auto"/>
              <w:left w:val="single" w:sz="4" w:space="0" w:color="auto"/>
              <w:bottom w:val="single" w:sz="4" w:space="0" w:color="auto"/>
              <w:right w:val="single" w:sz="4" w:space="0" w:color="auto"/>
            </w:tcBorders>
          </w:tcPr>
          <w:p w14:paraId="60607512" w14:textId="77777777" w:rsidR="00726CD7" w:rsidRPr="00060D4B" w:rsidRDefault="00726CD7" w:rsidP="00726CD7">
            <w:pPr>
              <w:jc w:val="right"/>
              <w:rPr>
                <w:rFonts w:hint="eastAsia"/>
              </w:rPr>
            </w:pPr>
            <w:r w:rsidRPr="00E943FF">
              <w:rPr>
                <w:rFonts w:hint="eastAsia"/>
              </w:rPr>
              <w:t>4,461,878.27</w:t>
            </w:r>
          </w:p>
        </w:tc>
        <w:tc>
          <w:tcPr>
            <w:tcW w:w="1284" w:type="pct"/>
            <w:tcBorders>
              <w:top w:val="single" w:sz="4" w:space="0" w:color="auto"/>
              <w:left w:val="single" w:sz="4" w:space="0" w:color="auto"/>
              <w:bottom w:val="single" w:sz="4" w:space="0" w:color="auto"/>
              <w:right w:val="single" w:sz="4" w:space="0" w:color="auto"/>
            </w:tcBorders>
          </w:tcPr>
          <w:p w14:paraId="6F782115" w14:textId="77777777" w:rsidR="00726CD7" w:rsidRDefault="00726CD7" w:rsidP="00726CD7">
            <w:pPr>
              <w:jc w:val="right"/>
              <w:rPr>
                <w:rFonts w:hint="eastAsia"/>
                <w:szCs w:val="21"/>
              </w:rPr>
            </w:pPr>
          </w:p>
        </w:tc>
        <w:tc>
          <w:tcPr>
            <w:tcW w:w="1301" w:type="pct"/>
            <w:tcBorders>
              <w:top w:val="single" w:sz="4" w:space="0" w:color="auto"/>
              <w:left w:val="single" w:sz="4" w:space="0" w:color="auto"/>
              <w:bottom w:val="single" w:sz="4" w:space="0" w:color="auto"/>
              <w:right w:val="single" w:sz="4" w:space="0" w:color="auto"/>
            </w:tcBorders>
          </w:tcPr>
          <w:p w14:paraId="6E9A11E5" w14:textId="77777777" w:rsidR="00726CD7" w:rsidRDefault="00726CD7" w:rsidP="00726CD7">
            <w:pPr>
              <w:rPr>
                <w:rFonts w:hint="eastAsia"/>
                <w:szCs w:val="21"/>
              </w:rPr>
            </w:pPr>
          </w:p>
        </w:tc>
      </w:tr>
      <w:tr w:rsidR="00726CD7" w14:paraId="308BF66A" w14:textId="77777777" w:rsidTr="00726CD7">
        <w:trPr>
          <w:trHeight w:val="285"/>
        </w:trPr>
        <w:tc>
          <w:tcPr>
            <w:tcW w:w="1152" w:type="pct"/>
            <w:tcBorders>
              <w:top w:val="single" w:sz="4" w:space="0" w:color="auto"/>
              <w:left w:val="single" w:sz="4" w:space="0" w:color="auto"/>
              <w:bottom w:val="single" w:sz="4" w:space="0" w:color="auto"/>
              <w:right w:val="single" w:sz="4" w:space="0" w:color="auto"/>
            </w:tcBorders>
          </w:tcPr>
          <w:p w14:paraId="44558BC5" w14:textId="77777777" w:rsidR="00726CD7" w:rsidRDefault="00726CD7" w:rsidP="00726CD7">
            <w:pPr>
              <w:jc w:val="center"/>
              <w:rPr>
                <w:rFonts w:hint="eastAsia"/>
                <w:szCs w:val="21"/>
              </w:rPr>
            </w:pPr>
            <w:r w:rsidRPr="00E943FF">
              <w:rPr>
                <w:rFonts w:hint="eastAsia"/>
              </w:rPr>
              <w:t>合计</w:t>
            </w:r>
          </w:p>
        </w:tc>
        <w:tc>
          <w:tcPr>
            <w:tcW w:w="1263" w:type="pct"/>
            <w:tcBorders>
              <w:top w:val="single" w:sz="4" w:space="0" w:color="auto"/>
              <w:left w:val="single" w:sz="4" w:space="0" w:color="auto"/>
              <w:bottom w:val="single" w:sz="4" w:space="0" w:color="auto"/>
              <w:right w:val="single" w:sz="4" w:space="0" w:color="auto"/>
            </w:tcBorders>
          </w:tcPr>
          <w:p w14:paraId="20DFCDB3" w14:textId="77777777" w:rsidR="00726CD7" w:rsidRDefault="00726CD7" w:rsidP="00726CD7">
            <w:pPr>
              <w:jc w:val="right"/>
              <w:rPr>
                <w:rFonts w:hint="eastAsia"/>
                <w:szCs w:val="21"/>
              </w:rPr>
            </w:pPr>
            <w:r w:rsidRPr="00E943FF">
              <w:rPr>
                <w:rFonts w:hint="eastAsia"/>
              </w:rPr>
              <w:t>166,133,037.51</w:t>
            </w:r>
          </w:p>
        </w:tc>
        <w:tc>
          <w:tcPr>
            <w:tcW w:w="1284" w:type="pct"/>
            <w:tcBorders>
              <w:top w:val="single" w:sz="4" w:space="0" w:color="auto"/>
              <w:left w:val="single" w:sz="4" w:space="0" w:color="auto"/>
              <w:bottom w:val="single" w:sz="4" w:space="0" w:color="auto"/>
              <w:right w:val="single" w:sz="4" w:space="0" w:color="auto"/>
            </w:tcBorders>
          </w:tcPr>
          <w:p w14:paraId="44E30A4B" w14:textId="77777777" w:rsidR="00726CD7" w:rsidRDefault="00726CD7" w:rsidP="00726CD7">
            <w:pPr>
              <w:jc w:val="right"/>
              <w:rPr>
                <w:rFonts w:hint="eastAsia"/>
                <w:szCs w:val="21"/>
              </w:rPr>
            </w:pPr>
            <w:r w:rsidRPr="00E943FF">
              <w:rPr>
                <w:rFonts w:hint="eastAsia"/>
              </w:rPr>
              <w:t>140,732,735.67</w:t>
            </w:r>
          </w:p>
        </w:tc>
        <w:tc>
          <w:tcPr>
            <w:tcW w:w="1301" w:type="pct"/>
            <w:tcBorders>
              <w:top w:val="single" w:sz="4" w:space="0" w:color="auto"/>
              <w:left w:val="single" w:sz="4" w:space="0" w:color="auto"/>
              <w:bottom w:val="single" w:sz="4" w:space="0" w:color="auto"/>
              <w:right w:val="single" w:sz="4" w:space="0" w:color="auto"/>
            </w:tcBorders>
          </w:tcPr>
          <w:p w14:paraId="550EB6E9" w14:textId="77777777" w:rsidR="00726CD7" w:rsidRDefault="00726CD7" w:rsidP="00726CD7">
            <w:pPr>
              <w:jc w:val="center"/>
              <w:rPr>
                <w:rFonts w:hint="eastAsia"/>
                <w:szCs w:val="21"/>
              </w:rPr>
            </w:pPr>
            <w:r>
              <w:rPr>
                <w:rFonts w:hint="eastAsia"/>
                <w:szCs w:val="21"/>
              </w:rPr>
              <w:t>/</w:t>
            </w:r>
          </w:p>
        </w:tc>
      </w:tr>
    </w:tbl>
    <w:p w14:paraId="04791E52" w14:textId="77777777" w:rsidR="00726CD7" w:rsidRDefault="00726CD7">
      <w:pPr>
        <w:rPr>
          <w:rFonts w:hint="eastAsia"/>
          <w:color w:val="FF00FF"/>
          <w:szCs w:val="21"/>
        </w:rPr>
      </w:pPr>
    </w:p>
    <w:bookmarkEnd w:id="343"/>
    <w:p w14:paraId="358CF327" w14:textId="77777777" w:rsidR="00726CD7" w:rsidRDefault="00726CD7">
      <w:pPr>
        <w:rPr>
          <w:rFonts w:hint="eastAsia"/>
          <w:szCs w:val="21"/>
        </w:rPr>
      </w:pPr>
      <w:r>
        <w:rPr>
          <w:rFonts w:hint="eastAsia"/>
          <w:szCs w:val="21"/>
        </w:rPr>
        <w:t>其他说明：</w:t>
      </w:r>
    </w:p>
    <w:sdt>
      <w:sdtPr>
        <w:rPr>
          <w:szCs w:val="21"/>
        </w:rPr>
        <w:alias w:val="是否适用：递延所得税资产和递延所得税负债的说明[双击切换]"/>
        <w:tag w:val="_GBC_7f4fae30d73847918bda2bbfa91008fe"/>
        <w:id w:val="-2110956950"/>
        <w:placeholder>
          <w:docPart w:val="GBC22222222222222222222222222222"/>
        </w:placeholder>
      </w:sdtPr>
      <w:sdtContent>
        <w:p w14:paraId="7B58DDF4"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B47E216" w14:textId="77777777" w:rsidR="00726CD7" w:rsidRDefault="00726CD7">
      <w:pPr>
        <w:rPr>
          <w:rFonts w:hint="eastAsia"/>
          <w:szCs w:val="21"/>
        </w:rPr>
      </w:pPr>
    </w:p>
    <w:p w14:paraId="2FB936FE" w14:textId="77777777" w:rsidR="00726CD7" w:rsidRDefault="00726CD7">
      <w:pPr>
        <w:pStyle w:val="aff5"/>
        <w:numPr>
          <w:ilvl w:val="0"/>
          <w:numId w:val="18"/>
        </w:numPr>
        <w:rPr>
          <w:szCs w:val="21"/>
        </w:rPr>
      </w:pPr>
      <w:bookmarkStart w:id="344" w:name="_Hlk533670093"/>
      <w:r>
        <w:rPr>
          <w:szCs w:val="21"/>
        </w:rPr>
        <w:t>其他非流动资产</w:t>
      </w:r>
    </w:p>
    <w:sdt>
      <w:sdtPr>
        <w:alias w:val="是否适用：其他非流动资产[双击切换]"/>
        <w:tag w:val="_GBC_a847828a70d64218a7f8a07dc593d18b"/>
        <w:id w:val="-343783749"/>
        <w:placeholder>
          <w:docPart w:val="GBC22222222222222222222222222222"/>
        </w:placeholder>
      </w:sdtPr>
      <w:sdtContent>
        <w:p w14:paraId="6F7F6F4F"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6DE1D05" w14:textId="77777777" w:rsidR="00726CD7" w:rsidRDefault="00726CD7">
      <w:pPr>
        <w:jc w:val="right"/>
        <w:rPr>
          <w:rFonts w:hint="eastAsia"/>
        </w:rPr>
      </w:pPr>
      <w:r>
        <w:rPr>
          <w:rFonts w:hint="eastAsia"/>
        </w:rPr>
        <w:t>单位：</w:t>
      </w:r>
      <w:sdt>
        <w:sdtPr>
          <w:alias w:val="单位：财务附注：其他非流动资产"/>
          <w:tag w:val="_GBC_7c7ae7cee25948deb399f93e000e5ba2"/>
          <w:id w:val="-11555270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b449fdd4941b4ff8a1bda3449b257e1d"/>
          <w:id w:val="10120299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22"/>
        <w:gridCol w:w="1591"/>
        <w:gridCol w:w="844"/>
        <w:gridCol w:w="1591"/>
        <w:gridCol w:w="1486"/>
        <w:gridCol w:w="703"/>
        <w:gridCol w:w="1486"/>
      </w:tblGrid>
      <w:tr w:rsidR="00726CD7" w14:paraId="062C121A" w14:textId="77777777" w:rsidTr="00726CD7">
        <w:sdt>
          <w:sdtPr>
            <w:tag w:val="_PLD_2b90e6e62acc45b288941c3eec3d8d88"/>
            <w:id w:val="-490793588"/>
          </w:sdtPr>
          <w:sdtContent>
            <w:tc>
              <w:tcPr>
                <w:tcW w:w="755" w:type="pct"/>
                <w:vMerge w:val="restart"/>
                <w:shd w:val="clear" w:color="auto" w:fill="auto"/>
                <w:vAlign w:val="center"/>
              </w:tcPr>
              <w:p w14:paraId="120BEAE9" w14:textId="77777777" w:rsidR="00726CD7" w:rsidRDefault="00726CD7">
                <w:pPr>
                  <w:jc w:val="center"/>
                  <w:rPr>
                    <w:rFonts w:hint="eastAsia"/>
                  </w:rPr>
                </w:pPr>
                <w:r>
                  <w:rPr>
                    <w:rFonts w:hint="eastAsia"/>
                  </w:rPr>
                  <w:t>项目</w:t>
                </w:r>
              </w:p>
            </w:tc>
          </w:sdtContent>
        </w:sdt>
        <w:sdt>
          <w:sdtPr>
            <w:tag w:val="_PLD_bb07270ad4df4c0f94d4e0af019ab46c"/>
            <w:id w:val="-663615220"/>
          </w:sdtPr>
          <w:sdtContent>
            <w:tc>
              <w:tcPr>
                <w:tcW w:w="2044" w:type="pct"/>
                <w:gridSpan w:val="3"/>
              </w:tcPr>
              <w:p w14:paraId="6E3FB8EB" w14:textId="77777777" w:rsidR="00726CD7" w:rsidRDefault="00726CD7">
                <w:pPr>
                  <w:jc w:val="center"/>
                  <w:rPr>
                    <w:rFonts w:hint="eastAsia"/>
                  </w:rPr>
                </w:pPr>
                <w:r>
                  <w:rPr>
                    <w:rFonts w:hint="eastAsia"/>
                  </w:rPr>
                  <w:t>期末余额</w:t>
                </w:r>
              </w:p>
            </w:tc>
          </w:sdtContent>
        </w:sdt>
        <w:sdt>
          <w:sdtPr>
            <w:tag w:val="_PLD_7a3b43a9fc7d404ca5a79aa8f44f7452"/>
            <w:id w:val="1807199460"/>
          </w:sdtPr>
          <w:sdtContent>
            <w:tc>
              <w:tcPr>
                <w:tcW w:w="2201" w:type="pct"/>
                <w:gridSpan w:val="3"/>
              </w:tcPr>
              <w:p w14:paraId="1DA60C21" w14:textId="77777777" w:rsidR="00726CD7" w:rsidRDefault="00726CD7">
                <w:pPr>
                  <w:jc w:val="center"/>
                  <w:rPr>
                    <w:rFonts w:hint="eastAsia"/>
                  </w:rPr>
                </w:pPr>
                <w:r>
                  <w:rPr>
                    <w:rFonts w:hint="eastAsia"/>
                  </w:rPr>
                  <w:t>期初余额</w:t>
                </w:r>
              </w:p>
            </w:tc>
          </w:sdtContent>
        </w:sdt>
      </w:tr>
      <w:tr w:rsidR="00726CD7" w14:paraId="002EAF97" w14:textId="77777777" w:rsidTr="00726CD7">
        <w:tc>
          <w:tcPr>
            <w:tcW w:w="755" w:type="pct"/>
            <w:vMerge/>
            <w:shd w:val="clear" w:color="auto" w:fill="auto"/>
            <w:vAlign w:val="center"/>
          </w:tcPr>
          <w:p w14:paraId="63BF2731" w14:textId="77777777" w:rsidR="00726CD7" w:rsidRDefault="00726CD7">
            <w:pPr>
              <w:jc w:val="center"/>
              <w:rPr>
                <w:rFonts w:hint="eastAsia"/>
              </w:rPr>
            </w:pPr>
          </w:p>
        </w:tc>
        <w:tc>
          <w:tcPr>
            <w:tcW w:w="723" w:type="pct"/>
          </w:tcPr>
          <w:sdt>
            <w:sdtPr>
              <w:tag w:val="_PLD_eaca5bccdac9417999d4d9af7ad1eefe"/>
              <w:id w:val="257717820"/>
            </w:sdtPr>
            <w:sdtContent>
              <w:p w14:paraId="374F6209" w14:textId="77777777" w:rsidR="00726CD7" w:rsidRDefault="00726CD7">
                <w:pPr>
                  <w:jc w:val="center"/>
                  <w:rPr>
                    <w:rFonts w:hint="eastAsia"/>
                  </w:rPr>
                </w:pPr>
                <w:r>
                  <w:rPr>
                    <w:rFonts w:hint="eastAsia"/>
                    <w:szCs w:val="21"/>
                  </w:rPr>
                  <w:t>账面余额</w:t>
                </w:r>
              </w:p>
            </w:sdtContent>
          </w:sdt>
        </w:tc>
        <w:tc>
          <w:tcPr>
            <w:tcW w:w="597" w:type="pct"/>
          </w:tcPr>
          <w:sdt>
            <w:sdtPr>
              <w:tag w:val="_PLD_b913601a6f0c496ba876b57f7e93b40e"/>
              <w:id w:val="917598814"/>
            </w:sdtPr>
            <w:sdtContent>
              <w:p w14:paraId="7B70C7EF" w14:textId="77777777" w:rsidR="00726CD7" w:rsidRDefault="00726CD7">
                <w:pPr>
                  <w:jc w:val="center"/>
                  <w:rPr>
                    <w:rFonts w:hint="eastAsia"/>
                  </w:rPr>
                </w:pPr>
                <w:r>
                  <w:t>减值准备</w:t>
                </w:r>
              </w:p>
            </w:sdtContent>
          </w:sdt>
        </w:tc>
        <w:tc>
          <w:tcPr>
            <w:tcW w:w="724" w:type="pct"/>
            <w:shd w:val="clear" w:color="auto" w:fill="auto"/>
            <w:vAlign w:val="center"/>
          </w:tcPr>
          <w:sdt>
            <w:sdtPr>
              <w:tag w:val="_PLD_22318356783c413ba8286ddb8d1cda63"/>
              <w:id w:val="-595392589"/>
            </w:sdtPr>
            <w:sdtContent>
              <w:p w14:paraId="30B325C5" w14:textId="77777777" w:rsidR="00726CD7" w:rsidRDefault="00726CD7">
                <w:pPr>
                  <w:jc w:val="center"/>
                  <w:rPr>
                    <w:rFonts w:hint="eastAsia"/>
                  </w:rPr>
                </w:pPr>
                <w:r>
                  <w:t>账面价值</w:t>
                </w:r>
              </w:p>
            </w:sdtContent>
          </w:sdt>
        </w:tc>
        <w:tc>
          <w:tcPr>
            <w:tcW w:w="842" w:type="pct"/>
          </w:tcPr>
          <w:sdt>
            <w:sdtPr>
              <w:tag w:val="_PLD_0c6f94cdfaf1457fa98b2252d3b39131"/>
              <w:id w:val="-1461100330"/>
            </w:sdtPr>
            <w:sdtContent>
              <w:p w14:paraId="63BCB97A" w14:textId="77777777" w:rsidR="00726CD7" w:rsidRDefault="00726CD7">
                <w:pPr>
                  <w:jc w:val="center"/>
                  <w:rPr>
                    <w:rFonts w:hint="eastAsia"/>
                  </w:rPr>
                </w:pPr>
                <w:r>
                  <w:t>账面余额</w:t>
                </w:r>
              </w:p>
            </w:sdtContent>
          </w:sdt>
        </w:tc>
        <w:tc>
          <w:tcPr>
            <w:tcW w:w="517" w:type="pct"/>
          </w:tcPr>
          <w:sdt>
            <w:sdtPr>
              <w:tag w:val="_PLD_9d7969af67514b9e93b62156119189b9"/>
              <w:id w:val="930473953"/>
            </w:sdtPr>
            <w:sdtContent>
              <w:p w14:paraId="5A245F07" w14:textId="77777777" w:rsidR="00726CD7" w:rsidRDefault="00726CD7">
                <w:pPr>
                  <w:jc w:val="center"/>
                  <w:rPr>
                    <w:rFonts w:hint="eastAsia"/>
                  </w:rPr>
                </w:pPr>
                <w:r>
                  <w:t>减值准备</w:t>
                </w:r>
              </w:p>
            </w:sdtContent>
          </w:sdt>
        </w:tc>
        <w:tc>
          <w:tcPr>
            <w:tcW w:w="842" w:type="pct"/>
            <w:shd w:val="clear" w:color="auto" w:fill="auto"/>
            <w:vAlign w:val="center"/>
          </w:tcPr>
          <w:sdt>
            <w:sdtPr>
              <w:tag w:val="_PLD_9c8736640ddf4dc897f3c30fb690ab09"/>
              <w:id w:val="527457040"/>
            </w:sdtPr>
            <w:sdtContent>
              <w:p w14:paraId="405E63FD" w14:textId="77777777" w:rsidR="00726CD7" w:rsidRDefault="00726CD7">
                <w:pPr>
                  <w:jc w:val="center"/>
                  <w:rPr>
                    <w:rFonts w:hint="eastAsia"/>
                  </w:rPr>
                </w:pPr>
                <w:r>
                  <w:t>账面价值</w:t>
                </w:r>
              </w:p>
            </w:sdtContent>
          </w:sdt>
        </w:tc>
      </w:tr>
      <w:tr w:rsidR="00726CD7" w14:paraId="107EFE2E" w14:textId="77777777" w:rsidTr="00726CD7">
        <w:tc>
          <w:tcPr>
            <w:tcW w:w="755" w:type="pct"/>
            <w:shd w:val="clear" w:color="auto" w:fill="auto"/>
          </w:tcPr>
          <w:p w14:paraId="1A12DCB2" w14:textId="77777777" w:rsidR="00726CD7" w:rsidRDefault="00726CD7" w:rsidP="00726CD7">
            <w:pPr>
              <w:rPr>
                <w:rFonts w:hint="eastAsia"/>
              </w:rPr>
            </w:pPr>
            <w:r w:rsidRPr="00C5616D">
              <w:rPr>
                <w:rFonts w:hint="eastAsia"/>
              </w:rPr>
              <w:t>国家下拨特种储备物资</w:t>
            </w:r>
          </w:p>
        </w:tc>
        <w:tc>
          <w:tcPr>
            <w:tcW w:w="723" w:type="pct"/>
          </w:tcPr>
          <w:p w14:paraId="60A94BEA" w14:textId="77777777" w:rsidR="00726CD7" w:rsidRDefault="00726CD7" w:rsidP="00726CD7">
            <w:pPr>
              <w:jc w:val="right"/>
              <w:rPr>
                <w:rFonts w:hint="eastAsia"/>
              </w:rPr>
            </w:pPr>
            <w:r w:rsidRPr="00C5616D">
              <w:rPr>
                <w:rFonts w:hint="eastAsia"/>
              </w:rPr>
              <w:t>490,000.00</w:t>
            </w:r>
          </w:p>
        </w:tc>
        <w:tc>
          <w:tcPr>
            <w:tcW w:w="597" w:type="pct"/>
          </w:tcPr>
          <w:p w14:paraId="59D24181" w14:textId="77777777" w:rsidR="00726CD7" w:rsidRDefault="00726CD7" w:rsidP="00726CD7">
            <w:pPr>
              <w:jc w:val="right"/>
              <w:rPr>
                <w:rFonts w:hint="eastAsia"/>
              </w:rPr>
            </w:pPr>
          </w:p>
        </w:tc>
        <w:tc>
          <w:tcPr>
            <w:tcW w:w="724" w:type="pct"/>
            <w:shd w:val="clear" w:color="auto" w:fill="auto"/>
          </w:tcPr>
          <w:p w14:paraId="7227DAAF" w14:textId="77777777" w:rsidR="00726CD7" w:rsidRDefault="00726CD7" w:rsidP="00726CD7">
            <w:pPr>
              <w:jc w:val="right"/>
              <w:rPr>
                <w:rFonts w:hint="eastAsia"/>
              </w:rPr>
            </w:pPr>
            <w:r w:rsidRPr="00C5616D">
              <w:rPr>
                <w:rFonts w:hint="eastAsia"/>
              </w:rPr>
              <w:t>490,000.00</w:t>
            </w:r>
          </w:p>
        </w:tc>
        <w:tc>
          <w:tcPr>
            <w:tcW w:w="842" w:type="pct"/>
          </w:tcPr>
          <w:p w14:paraId="7DFD7032" w14:textId="77777777" w:rsidR="00726CD7" w:rsidRDefault="00726CD7" w:rsidP="00726CD7">
            <w:pPr>
              <w:jc w:val="right"/>
              <w:rPr>
                <w:rFonts w:hint="eastAsia"/>
              </w:rPr>
            </w:pPr>
            <w:r w:rsidRPr="00C5616D">
              <w:rPr>
                <w:rFonts w:hint="eastAsia"/>
              </w:rPr>
              <w:t>490,000.00</w:t>
            </w:r>
          </w:p>
        </w:tc>
        <w:tc>
          <w:tcPr>
            <w:tcW w:w="517" w:type="pct"/>
          </w:tcPr>
          <w:p w14:paraId="7EC61B7B" w14:textId="77777777" w:rsidR="00726CD7" w:rsidRDefault="00726CD7" w:rsidP="00726CD7">
            <w:pPr>
              <w:jc w:val="right"/>
              <w:rPr>
                <w:rFonts w:hint="eastAsia"/>
              </w:rPr>
            </w:pPr>
          </w:p>
        </w:tc>
        <w:tc>
          <w:tcPr>
            <w:tcW w:w="842" w:type="pct"/>
            <w:shd w:val="clear" w:color="auto" w:fill="auto"/>
          </w:tcPr>
          <w:p w14:paraId="11193E7D" w14:textId="77777777" w:rsidR="00726CD7" w:rsidRDefault="00726CD7" w:rsidP="00726CD7">
            <w:pPr>
              <w:jc w:val="right"/>
              <w:rPr>
                <w:rFonts w:hint="eastAsia"/>
              </w:rPr>
            </w:pPr>
            <w:r w:rsidRPr="00C5616D">
              <w:rPr>
                <w:rFonts w:hint="eastAsia"/>
              </w:rPr>
              <w:t>490,000.00</w:t>
            </w:r>
          </w:p>
        </w:tc>
      </w:tr>
      <w:tr w:rsidR="00726CD7" w14:paraId="21D8A0C4" w14:textId="77777777" w:rsidTr="00726CD7">
        <w:tc>
          <w:tcPr>
            <w:tcW w:w="755" w:type="pct"/>
            <w:shd w:val="clear" w:color="auto" w:fill="auto"/>
          </w:tcPr>
          <w:p w14:paraId="72E9EA19" w14:textId="77777777" w:rsidR="00726CD7" w:rsidRPr="000E58E8" w:rsidRDefault="00726CD7" w:rsidP="00726CD7">
            <w:pPr>
              <w:rPr>
                <w:rFonts w:hint="eastAsia"/>
              </w:rPr>
            </w:pPr>
            <w:r w:rsidRPr="00C5616D">
              <w:rPr>
                <w:rFonts w:hint="eastAsia"/>
              </w:rPr>
              <w:t>预付设备及软件款</w:t>
            </w:r>
          </w:p>
        </w:tc>
        <w:tc>
          <w:tcPr>
            <w:tcW w:w="723" w:type="pct"/>
          </w:tcPr>
          <w:p w14:paraId="12C6B48D" w14:textId="77777777" w:rsidR="00726CD7" w:rsidRPr="000E58E8" w:rsidRDefault="00726CD7" w:rsidP="00726CD7">
            <w:pPr>
              <w:jc w:val="right"/>
              <w:rPr>
                <w:rFonts w:hint="eastAsia"/>
              </w:rPr>
            </w:pPr>
            <w:r w:rsidRPr="00C5616D">
              <w:rPr>
                <w:rFonts w:hint="eastAsia"/>
              </w:rPr>
              <w:t>10,400,000.00</w:t>
            </w:r>
          </w:p>
        </w:tc>
        <w:tc>
          <w:tcPr>
            <w:tcW w:w="597" w:type="pct"/>
          </w:tcPr>
          <w:p w14:paraId="6C093540" w14:textId="77777777" w:rsidR="00726CD7" w:rsidRDefault="00726CD7" w:rsidP="00726CD7">
            <w:pPr>
              <w:jc w:val="right"/>
              <w:rPr>
                <w:rFonts w:hint="eastAsia"/>
              </w:rPr>
            </w:pPr>
          </w:p>
        </w:tc>
        <w:tc>
          <w:tcPr>
            <w:tcW w:w="724" w:type="pct"/>
            <w:shd w:val="clear" w:color="auto" w:fill="auto"/>
          </w:tcPr>
          <w:p w14:paraId="384CC2A6" w14:textId="77777777" w:rsidR="00726CD7" w:rsidRPr="000E58E8" w:rsidRDefault="00726CD7" w:rsidP="00726CD7">
            <w:pPr>
              <w:jc w:val="right"/>
              <w:rPr>
                <w:rFonts w:hint="eastAsia"/>
              </w:rPr>
            </w:pPr>
            <w:r w:rsidRPr="00C5616D">
              <w:rPr>
                <w:rFonts w:hint="eastAsia"/>
              </w:rPr>
              <w:t>10,400,000.00</w:t>
            </w:r>
          </w:p>
        </w:tc>
        <w:tc>
          <w:tcPr>
            <w:tcW w:w="842" w:type="pct"/>
          </w:tcPr>
          <w:p w14:paraId="73D43172" w14:textId="77777777" w:rsidR="00726CD7" w:rsidRPr="000E58E8" w:rsidRDefault="00726CD7" w:rsidP="00726CD7">
            <w:pPr>
              <w:jc w:val="right"/>
              <w:rPr>
                <w:rFonts w:hint="eastAsia"/>
              </w:rPr>
            </w:pPr>
            <w:r w:rsidRPr="00C5616D">
              <w:rPr>
                <w:rFonts w:hint="eastAsia"/>
              </w:rPr>
              <w:t>5,145,283.02</w:t>
            </w:r>
          </w:p>
        </w:tc>
        <w:tc>
          <w:tcPr>
            <w:tcW w:w="517" w:type="pct"/>
          </w:tcPr>
          <w:p w14:paraId="2E79C5C5" w14:textId="77777777" w:rsidR="00726CD7" w:rsidRDefault="00726CD7" w:rsidP="00726CD7">
            <w:pPr>
              <w:jc w:val="right"/>
              <w:rPr>
                <w:rFonts w:hint="eastAsia"/>
              </w:rPr>
            </w:pPr>
          </w:p>
        </w:tc>
        <w:tc>
          <w:tcPr>
            <w:tcW w:w="842" w:type="pct"/>
            <w:shd w:val="clear" w:color="auto" w:fill="auto"/>
          </w:tcPr>
          <w:p w14:paraId="10A4EB04" w14:textId="77777777" w:rsidR="00726CD7" w:rsidRPr="000E58E8" w:rsidRDefault="00726CD7" w:rsidP="00726CD7">
            <w:pPr>
              <w:jc w:val="right"/>
              <w:rPr>
                <w:rFonts w:hint="eastAsia"/>
              </w:rPr>
            </w:pPr>
            <w:r w:rsidRPr="00C5616D">
              <w:rPr>
                <w:rFonts w:hint="eastAsia"/>
              </w:rPr>
              <w:t>5,145,283.02</w:t>
            </w:r>
          </w:p>
        </w:tc>
      </w:tr>
      <w:tr w:rsidR="00726CD7" w14:paraId="720BF53A" w14:textId="77777777" w:rsidTr="00726CD7">
        <w:tc>
          <w:tcPr>
            <w:tcW w:w="755" w:type="pct"/>
            <w:shd w:val="clear" w:color="auto" w:fill="auto"/>
          </w:tcPr>
          <w:p w14:paraId="0E9C4E68" w14:textId="77777777" w:rsidR="00726CD7" w:rsidRDefault="00726CD7" w:rsidP="00726CD7">
            <w:pPr>
              <w:jc w:val="center"/>
              <w:rPr>
                <w:rFonts w:hint="eastAsia"/>
              </w:rPr>
            </w:pPr>
            <w:r w:rsidRPr="00C5616D">
              <w:rPr>
                <w:rFonts w:hint="eastAsia"/>
              </w:rPr>
              <w:t>合计</w:t>
            </w:r>
          </w:p>
        </w:tc>
        <w:tc>
          <w:tcPr>
            <w:tcW w:w="723" w:type="pct"/>
          </w:tcPr>
          <w:p w14:paraId="1D789F09" w14:textId="77777777" w:rsidR="00726CD7" w:rsidRDefault="00726CD7" w:rsidP="00726CD7">
            <w:pPr>
              <w:jc w:val="right"/>
              <w:rPr>
                <w:rFonts w:hint="eastAsia"/>
              </w:rPr>
            </w:pPr>
            <w:r w:rsidRPr="00C5616D">
              <w:rPr>
                <w:rFonts w:hint="eastAsia"/>
              </w:rPr>
              <w:t>10,890,000.00</w:t>
            </w:r>
          </w:p>
        </w:tc>
        <w:tc>
          <w:tcPr>
            <w:tcW w:w="597" w:type="pct"/>
          </w:tcPr>
          <w:p w14:paraId="3779D90A" w14:textId="77777777" w:rsidR="00726CD7" w:rsidRDefault="00726CD7" w:rsidP="00726CD7">
            <w:pPr>
              <w:jc w:val="right"/>
              <w:rPr>
                <w:rFonts w:hint="eastAsia"/>
              </w:rPr>
            </w:pPr>
          </w:p>
        </w:tc>
        <w:tc>
          <w:tcPr>
            <w:tcW w:w="724" w:type="pct"/>
            <w:shd w:val="clear" w:color="auto" w:fill="auto"/>
          </w:tcPr>
          <w:p w14:paraId="58881405" w14:textId="77777777" w:rsidR="00726CD7" w:rsidRDefault="00726CD7" w:rsidP="00726CD7">
            <w:pPr>
              <w:jc w:val="right"/>
              <w:rPr>
                <w:rFonts w:hint="eastAsia"/>
              </w:rPr>
            </w:pPr>
            <w:r w:rsidRPr="00C5616D">
              <w:rPr>
                <w:rFonts w:hint="eastAsia"/>
              </w:rPr>
              <w:t>10,890,000.00</w:t>
            </w:r>
          </w:p>
        </w:tc>
        <w:tc>
          <w:tcPr>
            <w:tcW w:w="842" w:type="pct"/>
          </w:tcPr>
          <w:p w14:paraId="7774F747" w14:textId="77777777" w:rsidR="00726CD7" w:rsidRDefault="00726CD7" w:rsidP="00726CD7">
            <w:pPr>
              <w:jc w:val="right"/>
              <w:rPr>
                <w:rFonts w:hint="eastAsia"/>
              </w:rPr>
            </w:pPr>
            <w:r w:rsidRPr="00C5616D">
              <w:rPr>
                <w:rFonts w:hint="eastAsia"/>
              </w:rPr>
              <w:t>5,635,283.02</w:t>
            </w:r>
          </w:p>
        </w:tc>
        <w:tc>
          <w:tcPr>
            <w:tcW w:w="517" w:type="pct"/>
          </w:tcPr>
          <w:p w14:paraId="5D3F5B79" w14:textId="77777777" w:rsidR="00726CD7" w:rsidRDefault="00726CD7" w:rsidP="00726CD7">
            <w:pPr>
              <w:jc w:val="right"/>
              <w:rPr>
                <w:rFonts w:hint="eastAsia"/>
              </w:rPr>
            </w:pPr>
          </w:p>
        </w:tc>
        <w:tc>
          <w:tcPr>
            <w:tcW w:w="842" w:type="pct"/>
            <w:shd w:val="clear" w:color="auto" w:fill="auto"/>
          </w:tcPr>
          <w:p w14:paraId="62A51463" w14:textId="77777777" w:rsidR="00726CD7" w:rsidRDefault="00726CD7" w:rsidP="00726CD7">
            <w:pPr>
              <w:jc w:val="right"/>
              <w:rPr>
                <w:rFonts w:hint="eastAsia"/>
              </w:rPr>
            </w:pPr>
            <w:r w:rsidRPr="00C5616D">
              <w:rPr>
                <w:rFonts w:hint="eastAsia"/>
              </w:rPr>
              <w:t>5,635,283.02</w:t>
            </w:r>
          </w:p>
        </w:tc>
      </w:tr>
    </w:tbl>
    <w:p w14:paraId="4FCB950D" w14:textId="77777777" w:rsidR="00726CD7" w:rsidRDefault="00726CD7">
      <w:pPr>
        <w:rPr>
          <w:rFonts w:hint="eastAsia"/>
        </w:rPr>
      </w:pPr>
    </w:p>
    <w:p w14:paraId="5021EB9D" w14:textId="77777777" w:rsidR="00726CD7" w:rsidRDefault="00726CD7">
      <w:pPr>
        <w:rPr>
          <w:rFonts w:hint="eastAsia"/>
          <w:szCs w:val="21"/>
        </w:rPr>
      </w:pPr>
      <w:r>
        <w:rPr>
          <w:rFonts w:hint="eastAsia"/>
          <w:szCs w:val="21"/>
        </w:rPr>
        <w:t>其他说明：</w:t>
      </w:r>
    </w:p>
    <w:p w14:paraId="4058C259" w14:textId="77777777" w:rsidR="00726CD7" w:rsidRDefault="00000000">
      <w:pPr>
        <w:rPr>
          <w:rFonts w:hint="eastAsia"/>
          <w:szCs w:val="21"/>
        </w:rPr>
      </w:pPr>
      <w:sdt>
        <w:sdtPr>
          <w:rPr>
            <w:szCs w:val="21"/>
          </w:rPr>
          <w:alias w:val="其他长期资产的说明"/>
          <w:tag w:val="_GBC_d2d37b97b8df4ba1b7bcbf3e8c04d024"/>
          <w:id w:val="-670798292"/>
          <w:placeholder>
            <w:docPart w:val="GBC22222222222222222222222222222"/>
          </w:placeholder>
        </w:sdtPr>
        <w:sdtContent>
          <w:r w:rsidR="00726CD7">
            <w:rPr>
              <w:rFonts w:hint="eastAsia"/>
              <w:szCs w:val="21"/>
            </w:rPr>
            <w:t>无</w:t>
          </w:r>
        </w:sdtContent>
      </w:sdt>
      <w:bookmarkEnd w:id="344"/>
    </w:p>
    <w:p w14:paraId="2824A1C8" w14:textId="77777777" w:rsidR="00726CD7" w:rsidRDefault="00726CD7">
      <w:pPr>
        <w:rPr>
          <w:rFonts w:hint="eastAsia"/>
          <w:szCs w:val="21"/>
        </w:rPr>
      </w:pPr>
    </w:p>
    <w:p w14:paraId="205F3A25" w14:textId="77777777" w:rsidR="00726CD7" w:rsidRDefault="00726CD7">
      <w:pPr>
        <w:pStyle w:val="aff5"/>
        <w:numPr>
          <w:ilvl w:val="0"/>
          <w:numId w:val="18"/>
        </w:numPr>
        <w:rPr>
          <w:szCs w:val="21"/>
        </w:rPr>
      </w:pPr>
      <w:bookmarkStart w:id="345" w:name="_Hlk182485605"/>
      <w:r>
        <w:rPr>
          <w:szCs w:val="21"/>
        </w:rPr>
        <w:t>所有权或使用权受限资产</w:t>
      </w:r>
    </w:p>
    <w:sdt>
      <w:sdtPr>
        <w:rPr>
          <w:color w:val="000000" w:themeColor="text1"/>
        </w:rPr>
        <w:alias w:val="是否适用：所有权或使用权受到限制的资产[双击切换]"/>
        <w:tag w:val="_GBC_f1f6d80d559a42ada65c7a06e1485986"/>
        <w:id w:val="-106590139"/>
        <w:placeholder>
          <w:docPart w:val="GBC22222222222222222222222222222"/>
        </w:placeholder>
      </w:sdtPr>
      <w:sdtContent>
        <w:p w14:paraId="004651AC" w14:textId="77777777" w:rsidR="00726CD7" w:rsidRDefault="00726CD7">
          <w:pPr>
            <w:rPr>
              <w:rFonts w:hint="eastAsia"/>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24B7D7C0" w14:textId="77777777" w:rsidR="00726CD7" w:rsidRDefault="00726CD7">
      <w:pPr>
        <w:pStyle w:val="affffd"/>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所有权或使用权受到限制的资产"/>
          <w:tag w:val="_GBC_e246ad9146ff415ca076abb824966967"/>
          <w:id w:val="-1601727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所有权或使用权受到限制的资产"/>
          <w:tag w:val="_GBC_3384ecfbee774a528f8956ac7bda492a"/>
          <w:id w:val="-15390509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g9"/>
        <w:tblW w:w="10916" w:type="dxa"/>
        <w:tblInd w:w="-856" w:type="dxa"/>
        <w:tblLook w:val="04A0" w:firstRow="1" w:lastRow="0" w:firstColumn="1" w:lastColumn="0" w:noHBand="0" w:noVBand="1"/>
      </w:tblPr>
      <w:tblGrid>
        <w:gridCol w:w="1240"/>
        <w:gridCol w:w="1686"/>
        <w:gridCol w:w="1686"/>
        <w:gridCol w:w="426"/>
        <w:gridCol w:w="1003"/>
        <w:gridCol w:w="1476"/>
        <w:gridCol w:w="1562"/>
        <w:gridCol w:w="409"/>
        <w:gridCol w:w="1428"/>
      </w:tblGrid>
      <w:tr w:rsidR="00726CD7" w14:paraId="75697AA2" w14:textId="77777777" w:rsidTr="00726CD7">
        <w:sdt>
          <w:sdtPr>
            <w:rPr>
              <w:sz w:val="18"/>
              <w:szCs w:val="18"/>
            </w:rPr>
            <w:tag w:val="_PLD_85915b25a498409faaeec94754cc91ce"/>
            <w:id w:val="1052815031"/>
          </w:sdtPr>
          <w:sdtContent>
            <w:tc>
              <w:tcPr>
                <w:tcW w:w="1240" w:type="dxa"/>
                <w:vMerge w:val="restart"/>
                <w:vAlign w:val="center"/>
              </w:tcPr>
              <w:p w14:paraId="3BDCB74B" w14:textId="77777777" w:rsidR="00726CD7" w:rsidRPr="00D76B89" w:rsidRDefault="00726CD7">
                <w:pPr>
                  <w:jc w:val="center"/>
                  <w:rPr>
                    <w:rFonts w:hint="eastAsia"/>
                    <w:color w:val="000000" w:themeColor="text1"/>
                    <w:sz w:val="18"/>
                    <w:szCs w:val="18"/>
                  </w:rPr>
                </w:pPr>
                <w:r w:rsidRPr="00D76B89">
                  <w:rPr>
                    <w:rFonts w:hint="eastAsia"/>
                    <w:color w:val="000000" w:themeColor="text1"/>
                    <w:sz w:val="18"/>
                    <w:szCs w:val="18"/>
                  </w:rPr>
                  <w:t>项目</w:t>
                </w:r>
              </w:p>
            </w:tc>
          </w:sdtContent>
        </w:sdt>
        <w:sdt>
          <w:sdtPr>
            <w:rPr>
              <w:sz w:val="18"/>
              <w:szCs w:val="18"/>
            </w:rPr>
            <w:tag w:val="_PLD_bcba7b22c1f8467fb1ed1a4a9e7f7dae"/>
            <w:id w:val="-28728032"/>
          </w:sdtPr>
          <w:sdtContent>
            <w:tc>
              <w:tcPr>
                <w:tcW w:w="4801" w:type="dxa"/>
                <w:gridSpan w:val="4"/>
                <w:vAlign w:val="center"/>
              </w:tcPr>
              <w:p w14:paraId="1D70989B" w14:textId="77777777" w:rsidR="00726CD7" w:rsidRPr="00D76B89" w:rsidRDefault="00726CD7">
                <w:pPr>
                  <w:jc w:val="center"/>
                  <w:rPr>
                    <w:rFonts w:hint="eastAsia"/>
                    <w:color w:val="000000" w:themeColor="text1"/>
                    <w:sz w:val="18"/>
                    <w:szCs w:val="18"/>
                  </w:rPr>
                </w:pPr>
                <w:r w:rsidRPr="00D76B89">
                  <w:rPr>
                    <w:rFonts w:hint="eastAsia"/>
                    <w:color w:val="000000" w:themeColor="text1"/>
                    <w:sz w:val="18"/>
                    <w:szCs w:val="18"/>
                  </w:rPr>
                  <w:t>期末</w:t>
                </w:r>
              </w:p>
            </w:tc>
          </w:sdtContent>
        </w:sdt>
        <w:sdt>
          <w:sdtPr>
            <w:rPr>
              <w:sz w:val="18"/>
              <w:szCs w:val="18"/>
            </w:rPr>
            <w:tag w:val="_PLD_e062301463624f04b097cb249cdb774e"/>
            <w:id w:val="824237553"/>
          </w:sdtPr>
          <w:sdtContent>
            <w:tc>
              <w:tcPr>
                <w:tcW w:w="4875" w:type="dxa"/>
                <w:gridSpan w:val="4"/>
                <w:vAlign w:val="center"/>
              </w:tcPr>
              <w:p w14:paraId="039B3C6B" w14:textId="77777777" w:rsidR="00726CD7" w:rsidRPr="00D76B89" w:rsidRDefault="00726CD7">
                <w:pPr>
                  <w:jc w:val="center"/>
                  <w:rPr>
                    <w:rFonts w:hint="eastAsia"/>
                    <w:color w:val="000000" w:themeColor="text1"/>
                    <w:sz w:val="18"/>
                    <w:szCs w:val="18"/>
                  </w:rPr>
                </w:pPr>
                <w:r w:rsidRPr="00D76B89">
                  <w:rPr>
                    <w:rFonts w:hint="eastAsia"/>
                    <w:color w:val="000000" w:themeColor="text1"/>
                    <w:sz w:val="18"/>
                    <w:szCs w:val="18"/>
                  </w:rPr>
                  <w:t>期初</w:t>
                </w:r>
              </w:p>
            </w:tc>
          </w:sdtContent>
        </w:sdt>
      </w:tr>
      <w:tr w:rsidR="00726CD7" w14:paraId="57D8F803" w14:textId="77777777" w:rsidTr="00726CD7">
        <w:trPr>
          <w:trHeight w:val="70"/>
        </w:trPr>
        <w:tc>
          <w:tcPr>
            <w:tcW w:w="1240" w:type="dxa"/>
            <w:vMerge/>
          </w:tcPr>
          <w:p w14:paraId="6A9287AB" w14:textId="77777777" w:rsidR="00726CD7" w:rsidRPr="00D76B89" w:rsidRDefault="00726CD7">
            <w:pPr>
              <w:rPr>
                <w:rFonts w:hint="eastAsia"/>
                <w:color w:val="000000" w:themeColor="text1"/>
                <w:sz w:val="18"/>
                <w:szCs w:val="18"/>
              </w:rPr>
            </w:pPr>
          </w:p>
        </w:tc>
        <w:sdt>
          <w:sdtPr>
            <w:rPr>
              <w:sz w:val="18"/>
              <w:szCs w:val="18"/>
            </w:rPr>
            <w:tag w:val="_PLD_83e681f7f54f4bd9bfe88e1c973e1b43"/>
            <w:id w:val="-1028408031"/>
          </w:sdtPr>
          <w:sdtContent>
            <w:tc>
              <w:tcPr>
                <w:tcW w:w="1686" w:type="dxa"/>
              </w:tcPr>
              <w:p w14:paraId="126B9DD7" w14:textId="77777777" w:rsidR="00726CD7" w:rsidRPr="00D76B89" w:rsidRDefault="00726CD7">
                <w:pPr>
                  <w:jc w:val="center"/>
                  <w:rPr>
                    <w:rFonts w:hint="eastAsia"/>
                    <w:color w:val="000000" w:themeColor="text1"/>
                    <w:sz w:val="18"/>
                    <w:szCs w:val="18"/>
                  </w:rPr>
                </w:pPr>
                <w:r w:rsidRPr="00D76B89">
                  <w:rPr>
                    <w:color w:val="000000" w:themeColor="text1"/>
                    <w:sz w:val="18"/>
                    <w:szCs w:val="18"/>
                  </w:rPr>
                  <w:t>账面余额</w:t>
                </w:r>
              </w:p>
            </w:tc>
          </w:sdtContent>
        </w:sdt>
        <w:sdt>
          <w:sdtPr>
            <w:rPr>
              <w:sz w:val="18"/>
              <w:szCs w:val="18"/>
            </w:rPr>
            <w:tag w:val="_PLD_2a265c047cf94f85a8553f5e0b2b7388"/>
            <w:id w:val="128438054"/>
          </w:sdtPr>
          <w:sdtContent>
            <w:tc>
              <w:tcPr>
                <w:tcW w:w="1686" w:type="dxa"/>
              </w:tcPr>
              <w:p w14:paraId="4592F81A" w14:textId="77777777" w:rsidR="00726CD7" w:rsidRPr="00D76B89" w:rsidRDefault="00726CD7">
                <w:pPr>
                  <w:jc w:val="center"/>
                  <w:rPr>
                    <w:rFonts w:hint="eastAsia"/>
                    <w:color w:val="000000" w:themeColor="text1"/>
                    <w:sz w:val="18"/>
                    <w:szCs w:val="18"/>
                  </w:rPr>
                </w:pPr>
                <w:r w:rsidRPr="00D76B89">
                  <w:rPr>
                    <w:color w:val="000000" w:themeColor="text1"/>
                    <w:sz w:val="18"/>
                    <w:szCs w:val="18"/>
                  </w:rPr>
                  <w:t>账面价值</w:t>
                </w:r>
              </w:p>
            </w:tc>
          </w:sdtContent>
        </w:sdt>
        <w:sdt>
          <w:sdtPr>
            <w:rPr>
              <w:sz w:val="18"/>
              <w:szCs w:val="18"/>
            </w:rPr>
            <w:tag w:val="_PLD_5b6c4747a96541ecafc3956c6df7be1e"/>
            <w:id w:val="1378822950"/>
          </w:sdtPr>
          <w:sdtContent>
            <w:tc>
              <w:tcPr>
                <w:tcW w:w="426" w:type="dxa"/>
              </w:tcPr>
              <w:p w14:paraId="3244E3B9" w14:textId="77777777" w:rsidR="00726CD7" w:rsidRPr="00D76B89" w:rsidRDefault="00726CD7">
                <w:pPr>
                  <w:jc w:val="center"/>
                  <w:rPr>
                    <w:rFonts w:hint="eastAsia"/>
                    <w:color w:val="000000" w:themeColor="text1"/>
                    <w:sz w:val="18"/>
                    <w:szCs w:val="18"/>
                  </w:rPr>
                </w:pPr>
                <w:r w:rsidRPr="00D76B89">
                  <w:rPr>
                    <w:color w:val="000000" w:themeColor="text1"/>
                    <w:sz w:val="18"/>
                    <w:szCs w:val="18"/>
                  </w:rPr>
                  <w:t>受限类型</w:t>
                </w:r>
              </w:p>
            </w:tc>
          </w:sdtContent>
        </w:sdt>
        <w:sdt>
          <w:sdtPr>
            <w:rPr>
              <w:sz w:val="18"/>
              <w:szCs w:val="18"/>
            </w:rPr>
            <w:tag w:val="_PLD_0fdc8d5500aa413592588c79ae47d121"/>
            <w:id w:val="-1402590268"/>
          </w:sdtPr>
          <w:sdtContent>
            <w:tc>
              <w:tcPr>
                <w:tcW w:w="1003" w:type="dxa"/>
              </w:tcPr>
              <w:p w14:paraId="17E107BA" w14:textId="77777777" w:rsidR="00726CD7" w:rsidRPr="00D76B89" w:rsidRDefault="00726CD7">
                <w:pPr>
                  <w:jc w:val="center"/>
                  <w:rPr>
                    <w:rFonts w:hint="eastAsia"/>
                    <w:color w:val="000000" w:themeColor="text1"/>
                    <w:sz w:val="18"/>
                    <w:szCs w:val="18"/>
                  </w:rPr>
                </w:pPr>
                <w:r w:rsidRPr="00D76B89">
                  <w:rPr>
                    <w:color w:val="000000" w:themeColor="text1"/>
                    <w:sz w:val="18"/>
                    <w:szCs w:val="18"/>
                  </w:rPr>
                  <w:t>受限情况</w:t>
                </w:r>
              </w:p>
            </w:tc>
          </w:sdtContent>
        </w:sdt>
        <w:sdt>
          <w:sdtPr>
            <w:rPr>
              <w:sz w:val="18"/>
              <w:szCs w:val="18"/>
            </w:rPr>
            <w:tag w:val="_PLD_19a6e2039b054e27ae63e997e8202099"/>
            <w:id w:val="997008805"/>
          </w:sdtPr>
          <w:sdtContent>
            <w:tc>
              <w:tcPr>
                <w:tcW w:w="1476" w:type="dxa"/>
              </w:tcPr>
              <w:p w14:paraId="2EF2240B" w14:textId="77777777" w:rsidR="00726CD7" w:rsidRPr="00D76B89" w:rsidRDefault="00726CD7">
                <w:pPr>
                  <w:jc w:val="center"/>
                  <w:rPr>
                    <w:rFonts w:hint="eastAsia"/>
                    <w:color w:val="000000" w:themeColor="text1"/>
                    <w:sz w:val="18"/>
                    <w:szCs w:val="18"/>
                  </w:rPr>
                </w:pPr>
                <w:r w:rsidRPr="00D76B89">
                  <w:rPr>
                    <w:color w:val="000000" w:themeColor="text1"/>
                    <w:sz w:val="18"/>
                    <w:szCs w:val="18"/>
                  </w:rPr>
                  <w:t>账面余额</w:t>
                </w:r>
              </w:p>
            </w:tc>
          </w:sdtContent>
        </w:sdt>
        <w:sdt>
          <w:sdtPr>
            <w:rPr>
              <w:sz w:val="18"/>
              <w:szCs w:val="18"/>
            </w:rPr>
            <w:tag w:val="_PLD_c874887424044a5dbc1a1644f585ae7e"/>
            <w:id w:val="1984729517"/>
          </w:sdtPr>
          <w:sdtContent>
            <w:tc>
              <w:tcPr>
                <w:tcW w:w="1562" w:type="dxa"/>
              </w:tcPr>
              <w:p w14:paraId="1A5D79B0" w14:textId="77777777" w:rsidR="00726CD7" w:rsidRPr="00D76B89" w:rsidRDefault="00726CD7">
                <w:pPr>
                  <w:jc w:val="center"/>
                  <w:rPr>
                    <w:rFonts w:hint="eastAsia"/>
                    <w:color w:val="000000" w:themeColor="text1"/>
                    <w:sz w:val="18"/>
                    <w:szCs w:val="18"/>
                  </w:rPr>
                </w:pPr>
                <w:r w:rsidRPr="00D76B89">
                  <w:rPr>
                    <w:color w:val="000000" w:themeColor="text1"/>
                    <w:sz w:val="18"/>
                    <w:szCs w:val="18"/>
                  </w:rPr>
                  <w:t>账面价值</w:t>
                </w:r>
              </w:p>
            </w:tc>
          </w:sdtContent>
        </w:sdt>
        <w:sdt>
          <w:sdtPr>
            <w:rPr>
              <w:sz w:val="18"/>
              <w:szCs w:val="18"/>
            </w:rPr>
            <w:tag w:val="_PLD_92198303043b4f9e9d277fb8a7835f44"/>
            <w:id w:val="-55169183"/>
          </w:sdtPr>
          <w:sdtContent>
            <w:tc>
              <w:tcPr>
                <w:tcW w:w="409" w:type="dxa"/>
              </w:tcPr>
              <w:p w14:paraId="0F12178D" w14:textId="77777777" w:rsidR="00726CD7" w:rsidRPr="00D76B89" w:rsidRDefault="00726CD7">
                <w:pPr>
                  <w:jc w:val="center"/>
                  <w:rPr>
                    <w:rFonts w:hint="eastAsia"/>
                    <w:color w:val="000000" w:themeColor="text1"/>
                    <w:sz w:val="18"/>
                    <w:szCs w:val="18"/>
                  </w:rPr>
                </w:pPr>
                <w:r w:rsidRPr="00D76B89">
                  <w:rPr>
                    <w:color w:val="000000" w:themeColor="text1"/>
                    <w:sz w:val="18"/>
                    <w:szCs w:val="18"/>
                  </w:rPr>
                  <w:t>受限类型</w:t>
                </w:r>
              </w:p>
            </w:tc>
          </w:sdtContent>
        </w:sdt>
        <w:sdt>
          <w:sdtPr>
            <w:rPr>
              <w:sz w:val="18"/>
              <w:szCs w:val="18"/>
            </w:rPr>
            <w:tag w:val="_PLD_4ea3dd881caf4532ad39a52fb85dd9ad"/>
            <w:id w:val="-100959315"/>
          </w:sdtPr>
          <w:sdtContent>
            <w:tc>
              <w:tcPr>
                <w:tcW w:w="1428" w:type="dxa"/>
              </w:tcPr>
              <w:p w14:paraId="441E420E" w14:textId="77777777" w:rsidR="00726CD7" w:rsidRPr="00D76B89" w:rsidRDefault="00726CD7">
                <w:pPr>
                  <w:jc w:val="center"/>
                  <w:rPr>
                    <w:rFonts w:hint="eastAsia"/>
                    <w:color w:val="000000" w:themeColor="text1"/>
                    <w:sz w:val="18"/>
                    <w:szCs w:val="18"/>
                  </w:rPr>
                </w:pPr>
                <w:r w:rsidRPr="00D76B89">
                  <w:rPr>
                    <w:color w:val="000000" w:themeColor="text1"/>
                    <w:sz w:val="18"/>
                    <w:szCs w:val="18"/>
                  </w:rPr>
                  <w:t>受限情况</w:t>
                </w:r>
              </w:p>
            </w:tc>
          </w:sdtContent>
        </w:sdt>
      </w:tr>
      <w:tr w:rsidR="00726CD7" w14:paraId="0EE8E3F5" w14:textId="77777777" w:rsidTr="00726CD7">
        <w:tc>
          <w:tcPr>
            <w:tcW w:w="1240" w:type="dxa"/>
          </w:tcPr>
          <w:p w14:paraId="39AF7EA1" w14:textId="77777777" w:rsidR="00726CD7" w:rsidRPr="00D76B89" w:rsidRDefault="00726CD7" w:rsidP="00726CD7">
            <w:pPr>
              <w:jc w:val="left"/>
              <w:rPr>
                <w:rFonts w:hint="eastAsia"/>
                <w:color w:val="000000" w:themeColor="text1"/>
                <w:sz w:val="18"/>
                <w:szCs w:val="18"/>
              </w:rPr>
            </w:pPr>
            <w:r w:rsidRPr="00D76B89">
              <w:rPr>
                <w:color w:val="000000" w:themeColor="text1"/>
                <w:sz w:val="18"/>
                <w:szCs w:val="18"/>
              </w:rPr>
              <w:t>货币资金</w:t>
            </w:r>
          </w:p>
        </w:tc>
        <w:tc>
          <w:tcPr>
            <w:tcW w:w="1686" w:type="dxa"/>
          </w:tcPr>
          <w:p w14:paraId="1C99C3C7" w14:textId="77777777" w:rsidR="00726CD7" w:rsidRPr="00D76B89" w:rsidRDefault="00726CD7" w:rsidP="00726CD7">
            <w:pPr>
              <w:jc w:val="right"/>
              <w:rPr>
                <w:rFonts w:hint="eastAsia"/>
                <w:sz w:val="18"/>
                <w:szCs w:val="18"/>
              </w:rPr>
            </w:pPr>
            <w:r w:rsidRPr="00D76B89">
              <w:rPr>
                <w:rFonts w:hint="eastAsia"/>
                <w:sz w:val="18"/>
                <w:szCs w:val="18"/>
              </w:rPr>
              <w:t>13,000.00</w:t>
            </w:r>
          </w:p>
        </w:tc>
        <w:tc>
          <w:tcPr>
            <w:tcW w:w="1686" w:type="dxa"/>
          </w:tcPr>
          <w:p w14:paraId="51F8623D" w14:textId="77777777" w:rsidR="00726CD7" w:rsidRPr="00D76B89" w:rsidRDefault="00726CD7" w:rsidP="00726CD7">
            <w:pPr>
              <w:jc w:val="right"/>
              <w:rPr>
                <w:rFonts w:hint="eastAsia"/>
                <w:sz w:val="18"/>
                <w:szCs w:val="18"/>
              </w:rPr>
            </w:pPr>
            <w:r w:rsidRPr="00D76B89">
              <w:rPr>
                <w:rFonts w:hint="eastAsia"/>
                <w:sz w:val="18"/>
                <w:szCs w:val="18"/>
              </w:rPr>
              <w:t>13,000.00</w:t>
            </w:r>
          </w:p>
        </w:tc>
        <w:tc>
          <w:tcPr>
            <w:tcW w:w="426" w:type="dxa"/>
          </w:tcPr>
          <w:p w14:paraId="40DD99CC" w14:textId="77777777" w:rsidR="00726CD7" w:rsidRPr="00D76B89" w:rsidRDefault="00726CD7" w:rsidP="00726CD7">
            <w:pPr>
              <w:rPr>
                <w:rFonts w:hint="eastAsia"/>
                <w:color w:val="000000" w:themeColor="text1"/>
                <w:sz w:val="18"/>
                <w:szCs w:val="18"/>
              </w:rPr>
            </w:pPr>
            <w:r w:rsidRPr="00D76B89">
              <w:rPr>
                <w:rFonts w:hint="eastAsia"/>
                <w:sz w:val="18"/>
                <w:szCs w:val="18"/>
              </w:rPr>
              <w:t>其他</w:t>
            </w:r>
          </w:p>
        </w:tc>
        <w:tc>
          <w:tcPr>
            <w:tcW w:w="1003" w:type="dxa"/>
          </w:tcPr>
          <w:p w14:paraId="10620692" w14:textId="77777777" w:rsidR="00726CD7" w:rsidRPr="00D76B89" w:rsidRDefault="00726CD7" w:rsidP="00726CD7">
            <w:pPr>
              <w:rPr>
                <w:rFonts w:hint="eastAsia"/>
                <w:sz w:val="18"/>
                <w:szCs w:val="18"/>
              </w:rPr>
            </w:pPr>
            <w:r w:rsidRPr="00D76B89">
              <w:rPr>
                <w:rFonts w:hint="eastAsia"/>
                <w:sz w:val="18"/>
                <w:szCs w:val="18"/>
              </w:rPr>
              <w:t>ETC保证金使用受限</w:t>
            </w:r>
          </w:p>
        </w:tc>
        <w:tc>
          <w:tcPr>
            <w:tcW w:w="1476" w:type="dxa"/>
          </w:tcPr>
          <w:p w14:paraId="1BA2D241" w14:textId="77777777" w:rsidR="00726CD7" w:rsidRPr="00D76B89" w:rsidRDefault="00726CD7" w:rsidP="00726CD7">
            <w:pPr>
              <w:jc w:val="right"/>
              <w:rPr>
                <w:rFonts w:hint="eastAsia"/>
                <w:sz w:val="18"/>
                <w:szCs w:val="18"/>
              </w:rPr>
            </w:pPr>
            <w:r w:rsidRPr="00D76B89">
              <w:rPr>
                <w:rFonts w:hint="eastAsia"/>
                <w:sz w:val="18"/>
                <w:szCs w:val="18"/>
              </w:rPr>
              <w:t>13,000.00</w:t>
            </w:r>
          </w:p>
        </w:tc>
        <w:tc>
          <w:tcPr>
            <w:tcW w:w="1562" w:type="dxa"/>
          </w:tcPr>
          <w:p w14:paraId="5068B877" w14:textId="77777777" w:rsidR="00726CD7" w:rsidRPr="00D76B89" w:rsidRDefault="00726CD7" w:rsidP="00726CD7">
            <w:pPr>
              <w:jc w:val="right"/>
              <w:rPr>
                <w:rFonts w:hint="eastAsia"/>
                <w:sz w:val="18"/>
                <w:szCs w:val="18"/>
              </w:rPr>
            </w:pPr>
            <w:r w:rsidRPr="00D76B89">
              <w:rPr>
                <w:rFonts w:hint="eastAsia"/>
                <w:sz w:val="18"/>
                <w:szCs w:val="18"/>
              </w:rPr>
              <w:t>13,000.00</w:t>
            </w:r>
          </w:p>
        </w:tc>
        <w:tc>
          <w:tcPr>
            <w:tcW w:w="409" w:type="dxa"/>
          </w:tcPr>
          <w:p w14:paraId="5C79978D" w14:textId="77777777" w:rsidR="00726CD7" w:rsidRPr="00D76B89" w:rsidRDefault="00726CD7" w:rsidP="00726CD7">
            <w:pPr>
              <w:rPr>
                <w:rFonts w:hint="eastAsia"/>
                <w:color w:val="000000" w:themeColor="text1"/>
                <w:sz w:val="18"/>
                <w:szCs w:val="18"/>
              </w:rPr>
            </w:pPr>
            <w:r w:rsidRPr="00D76B89">
              <w:rPr>
                <w:rFonts w:hint="eastAsia"/>
                <w:sz w:val="18"/>
                <w:szCs w:val="18"/>
              </w:rPr>
              <w:t>其他</w:t>
            </w:r>
          </w:p>
        </w:tc>
        <w:tc>
          <w:tcPr>
            <w:tcW w:w="1428" w:type="dxa"/>
          </w:tcPr>
          <w:p w14:paraId="3FB7F2C2" w14:textId="77777777" w:rsidR="00726CD7" w:rsidRPr="00D76B89" w:rsidRDefault="00726CD7" w:rsidP="00726CD7">
            <w:pPr>
              <w:rPr>
                <w:rFonts w:hint="eastAsia"/>
                <w:sz w:val="18"/>
                <w:szCs w:val="18"/>
              </w:rPr>
            </w:pPr>
            <w:r w:rsidRPr="00D76B89">
              <w:rPr>
                <w:rFonts w:hint="eastAsia"/>
                <w:sz w:val="18"/>
                <w:szCs w:val="18"/>
              </w:rPr>
              <w:t>ETC保证金使用受限</w:t>
            </w:r>
          </w:p>
        </w:tc>
      </w:tr>
      <w:tr w:rsidR="00726CD7" w14:paraId="032E3C0D" w14:textId="77777777" w:rsidTr="00726CD7">
        <w:tc>
          <w:tcPr>
            <w:tcW w:w="1240" w:type="dxa"/>
          </w:tcPr>
          <w:p w14:paraId="177DDB90" w14:textId="77777777" w:rsidR="00726CD7" w:rsidRPr="00D76B89" w:rsidRDefault="00726CD7" w:rsidP="00726CD7">
            <w:pPr>
              <w:rPr>
                <w:rFonts w:hint="eastAsia"/>
                <w:color w:val="000000" w:themeColor="text1"/>
                <w:sz w:val="18"/>
                <w:szCs w:val="18"/>
              </w:rPr>
            </w:pPr>
            <w:r w:rsidRPr="00D76B89">
              <w:rPr>
                <w:rFonts w:hint="eastAsia"/>
                <w:sz w:val="18"/>
                <w:szCs w:val="18"/>
              </w:rPr>
              <w:t>货币资金</w:t>
            </w:r>
          </w:p>
        </w:tc>
        <w:tc>
          <w:tcPr>
            <w:tcW w:w="1686" w:type="dxa"/>
          </w:tcPr>
          <w:p w14:paraId="525CE792" w14:textId="77777777" w:rsidR="00726CD7" w:rsidRPr="00D76B89" w:rsidRDefault="00726CD7" w:rsidP="00726CD7">
            <w:pPr>
              <w:jc w:val="right"/>
              <w:rPr>
                <w:rFonts w:hint="eastAsia"/>
                <w:sz w:val="18"/>
                <w:szCs w:val="18"/>
              </w:rPr>
            </w:pPr>
            <w:r w:rsidRPr="00D76B89">
              <w:rPr>
                <w:rFonts w:hint="eastAsia"/>
                <w:sz w:val="18"/>
                <w:szCs w:val="18"/>
              </w:rPr>
              <w:t>7,249,931.00</w:t>
            </w:r>
          </w:p>
        </w:tc>
        <w:tc>
          <w:tcPr>
            <w:tcW w:w="1686" w:type="dxa"/>
          </w:tcPr>
          <w:p w14:paraId="512CB816" w14:textId="77777777" w:rsidR="00726CD7" w:rsidRPr="00D76B89" w:rsidRDefault="00726CD7" w:rsidP="00726CD7">
            <w:pPr>
              <w:jc w:val="right"/>
              <w:rPr>
                <w:rFonts w:hint="eastAsia"/>
                <w:sz w:val="18"/>
                <w:szCs w:val="18"/>
              </w:rPr>
            </w:pPr>
            <w:r w:rsidRPr="00D76B89">
              <w:rPr>
                <w:rFonts w:hint="eastAsia"/>
                <w:sz w:val="18"/>
                <w:szCs w:val="18"/>
              </w:rPr>
              <w:t>7,249,931.00</w:t>
            </w:r>
          </w:p>
        </w:tc>
        <w:tc>
          <w:tcPr>
            <w:tcW w:w="426" w:type="dxa"/>
          </w:tcPr>
          <w:p w14:paraId="3B9EFAFC" w14:textId="77777777" w:rsidR="00726CD7" w:rsidRPr="00D76B89" w:rsidRDefault="00726CD7" w:rsidP="00726CD7">
            <w:pPr>
              <w:rPr>
                <w:rFonts w:hint="eastAsia"/>
                <w:sz w:val="18"/>
                <w:szCs w:val="18"/>
              </w:rPr>
            </w:pPr>
            <w:r w:rsidRPr="00D76B89">
              <w:rPr>
                <w:rFonts w:hint="eastAsia"/>
                <w:sz w:val="18"/>
                <w:szCs w:val="18"/>
              </w:rPr>
              <w:t>其他</w:t>
            </w:r>
          </w:p>
        </w:tc>
        <w:tc>
          <w:tcPr>
            <w:tcW w:w="1003" w:type="dxa"/>
          </w:tcPr>
          <w:p w14:paraId="5D0F6AF7" w14:textId="77777777" w:rsidR="00726CD7" w:rsidRPr="00D76B89" w:rsidRDefault="00726CD7" w:rsidP="00726CD7">
            <w:pPr>
              <w:rPr>
                <w:rFonts w:hint="eastAsia"/>
                <w:sz w:val="18"/>
                <w:szCs w:val="18"/>
              </w:rPr>
            </w:pPr>
            <w:r w:rsidRPr="00D76B89">
              <w:rPr>
                <w:rFonts w:hint="eastAsia"/>
                <w:sz w:val="18"/>
                <w:szCs w:val="18"/>
              </w:rPr>
              <w:t>银行承兑汇票保证金</w:t>
            </w:r>
          </w:p>
        </w:tc>
        <w:tc>
          <w:tcPr>
            <w:tcW w:w="1476" w:type="dxa"/>
          </w:tcPr>
          <w:p w14:paraId="33876245" w14:textId="77777777" w:rsidR="00726CD7" w:rsidRPr="00D76B89" w:rsidRDefault="00726CD7" w:rsidP="00726CD7">
            <w:pPr>
              <w:jc w:val="right"/>
              <w:rPr>
                <w:rFonts w:hint="eastAsia"/>
                <w:sz w:val="18"/>
                <w:szCs w:val="18"/>
              </w:rPr>
            </w:pPr>
          </w:p>
        </w:tc>
        <w:tc>
          <w:tcPr>
            <w:tcW w:w="1562" w:type="dxa"/>
          </w:tcPr>
          <w:p w14:paraId="6BD1B10E" w14:textId="77777777" w:rsidR="00726CD7" w:rsidRPr="00D76B89" w:rsidRDefault="00726CD7" w:rsidP="00726CD7">
            <w:pPr>
              <w:jc w:val="right"/>
              <w:rPr>
                <w:rFonts w:hint="eastAsia"/>
                <w:sz w:val="18"/>
                <w:szCs w:val="18"/>
              </w:rPr>
            </w:pPr>
          </w:p>
        </w:tc>
        <w:tc>
          <w:tcPr>
            <w:tcW w:w="409" w:type="dxa"/>
          </w:tcPr>
          <w:p w14:paraId="66824492" w14:textId="77777777" w:rsidR="00726CD7" w:rsidRPr="00D76B89" w:rsidRDefault="00726CD7" w:rsidP="00726CD7">
            <w:pPr>
              <w:rPr>
                <w:rFonts w:hint="eastAsia"/>
                <w:sz w:val="18"/>
                <w:szCs w:val="18"/>
              </w:rPr>
            </w:pPr>
          </w:p>
        </w:tc>
        <w:tc>
          <w:tcPr>
            <w:tcW w:w="1428" w:type="dxa"/>
          </w:tcPr>
          <w:p w14:paraId="2E8D70D4" w14:textId="77777777" w:rsidR="00726CD7" w:rsidRPr="00D76B89" w:rsidRDefault="00726CD7" w:rsidP="00726CD7">
            <w:pPr>
              <w:rPr>
                <w:rFonts w:hint="eastAsia"/>
                <w:sz w:val="18"/>
                <w:szCs w:val="18"/>
              </w:rPr>
            </w:pPr>
          </w:p>
        </w:tc>
      </w:tr>
      <w:tr w:rsidR="00726CD7" w14:paraId="6599E640" w14:textId="77777777" w:rsidTr="00726CD7">
        <w:tc>
          <w:tcPr>
            <w:tcW w:w="1240" w:type="dxa"/>
          </w:tcPr>
          <w:p w14:paraId="1FC279B2" w14:textId="77777777" w:rsidR="00726CD7" w:rsidRPr="00D76B89" w:rsidRDefault="00726CD7">
            <w:pPr>
              <w:jc w:val="left"/>
              <w:rPr>
                <w:rFonts w:hint="eastAsia"/>
                <w:color w:val="000000" w:themeColor="text1"/>
                <w:sz w:val="18"/>
                <w:szCs w:val="18"/>
              </w:rPr>
            </w:pPr>
            <w:r w:rsidRPr="00D76B89">
              <w:rPr>
                <w:color w:val="000000" w:themeColor="text1"/>
                <w:sz w:val="18"/>
                <w:szCs w:val="18"/>
              </w:rPr>
              <w:t>应收票据</w:t>
            </w:r>
          </w:p>
        </w:tc>
        <w:tc>
          <w:tcPr>
            <w:tcW w:w="1686" w:type="dxa"/>
          </w:tcPr>
          <w:p w14:paraId="02C35346" w14:textId="77777777" w:rsidR="00726CD7" w:rsidRPr="00D76B89" w:rsidRDefault="00726CD7">
            <w:pPr>
              <w:jc w:val="right"/>
              <w:rPr>
                <w:rFonts w:hint="eastAsia"/>
                <w:sz w:val="18"/>
                <w:szCs w:val="18"/>
              </w:rPr>
            </w:pPr>
          </w:p>
        </w:tc>
        <w:tc>
          <w:tcPr>
            <w:tcW w:w="1686" w:type="dxa"/>
          </w:tcPr>
          <w:p w14:paraId="1A5E51FD" w14:textId="77777777" w:rsidR="00726CD7" w:rsidRPr="00D76B89" w:rsidRDefault="00726CD7">
            <w:pPr>
              <w:jc w:val="right"/>
              <w:rPr>
                <w:rFonts w:hint="eastAsia"/>
                <w:sz w:val="18"/>
                <w:szCs w:val="18"/>
              </w:rPr>
            </w:pPr>
          </w:p>
        </w:tc>
        <w:sdt>
          <w:sdtPr>
            <w:rPr>
              <w:color w:val="000000" w:themeColor="text1"/>
              <w:sz w:val="18"/>
              <w:szCs w:val="18"/>
            </w:rPr>
            <w:alias w:val="所有权或使用权受到限制的资产中应收票据受限类型"/>
            <w:tag w:val="_GBC_bb4028237cac45c7b5d4728e9c1b478c"/>
            <w:id w:val="-442385107"/>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426" w:type="dxa"/>
              </w:tcPr>
              <w:p w14:paraId="2F7C1B2C" w14:textId="77777777" w:rsidR="00726CD7" w:rsidRPr="00D76B89" w:rsidRDefault="00726CD7">
                <w:pPr>
                  <w:rPr>
                    <w:rFonts w:hint="eastAsia"/>
                    <w:color w:val="000000" w:themeColor="text1"/>
                    <w:sz w:val="18"/>
                    <w:szCs w:val="18"/>
                  </w:rPr>
                </w:pPr>
                <w:r w:rsidRPr="00D76B89">
                  <w:rPr>
                    <w:rFonts w:hint="eastAsia"/>
                    <w:color w:val="000000" w:themeColor="text1"/>
                    <w:sz w:val="18"/>
                    <w:szCs w:val="18"/>
                  </w:rPr>
                  <w:t xml:space="preserve">　</w:t>
                </w:r>
              </w:p>
            </w:tc>
          </w:sdtContent>
        </w:sdt>
        <w:tc>
          <w:tcPr>
            <w:tcW w:w="1003" w:type="dxa"/>
          </w:tcPr>
          <w:p w14:paraId="472B43AC" w14:textId="77777777" w:rsidR="00726CD7" w:rsidRPr="00D76B89" w:rsidRDefault="00726CD7">
            <w:pPr>
              <w:rPr>
                <w:rFonts w:hint="eastAsia"/>
                <w:sz w:val="18"/>
                <w:szCs w:val="18"/>
              </w:rPr>
            </w:pPr>
          </w:p>
        </w:tc>
        <w:tc>
          <w:tcPr>
            <w:tcW w:w="1476" w:type="dxa"/>
          </w:tcPr>
          <w:p w14:paraId="61CFEB68" w14:textId="77777777" w:rsidR="00726CD7" w:rsidRPr="00D76B89" w:rsidRDefault="00726CD7">
            <w:pPr>
              <w:jc w:val="right"/>
              <w:rPr>
                <w:rFonts w:hint="eastAsia"/>
                <w:sz w:val="18"/>
                <w:szCs w:val="18"/>
              </w:rPr>
            </w:pPr>
          </w:p>
        </w:tc>
        <w:tc>
          <w:tcPr>
            <w:tcW w:w="1562" w:type="dxa"/>
          </w:tcPr>
          <w:p w14:paraId="0086F164" w14:textId="77777777" w:rsidR="00726CD7" w:rsidRPr="00D76B89" w:rsidRDefault="00726CD7">
            <w:pPr>
              <w:jc w:val="right"/>
              <w:rPr>
                <w:rFonts w:hint="eastAsia"/>
                <w:sz w:val="18"/>
                <w:szCs w:val="18"/>
              </w:rPr>
            </w:pPr>
          </w:p>
        </w:tc>
        <w:sdt>
          <w:sdtPr>
            <w:rPr>
              <w:color w:val="000000" w:themeColor="text1"/>
              <w:sz w:val="18"/>
              <w:szCs w:val="18"/>
            </w:rPr>
            <w:alias w:val="所有权或使用权受到限制的资产中应收票据受限类型"/>
            <w:tag w:val="_GBC_06c3368ad3ff458487ed7218c854bcdb"/>
            <w:id w:val="-848718330"/>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409" w:type="dxa"/>
              </w:tcPr>
              <w:p w14:paraId="53E73F6D" w14:textId="77777777" w:rsidR="00726CD7" w:rsidRPr="00D76B89" w:rsidRDefault="00726CD7">
                <w:pPr>
                  <w:rPr>
                    <w:rFonts w:hint="eastAsia"/>
                    <w:color w:val="000000" w:themeColor="text1"/>
                    <w:sz w:val="18"/>
                    <w:szCs w:val="18"/>
                  </w:rPr>
                </w:pPr>
                <w:r w:rsidRPr="00D76B89">
                  <w:rPr>
                    <w:rFonts w:hint="eastAsia"/>
                    <w:color w:val="000000" w:themeColor="text1"/>
                    <w:sz w:val="18"/>
                    <w:szCs w:val="18"/>
                  </w:rPr>
                  <w:t xml:space="preserve">　</w:t>
                </w:r>
              </w:p>
            </w:tc>
          </w:sdtContent>
        </w:sdt>
        <w:tc>
          <w:tcPr>
            <w:tcW w:w="1428" w:type="dxa"/>
          </w:tcPr>
          <w:p w14:paraId="697917FB" w14:textId="77777777" w:rsidR="00726CD7" w:rsidRPr="00D76B89" w:rsidRDefault="00726CD7">
            <w:pPr>
              <w:rPr>
                <w:rFonts w:hint="eastAsia"/>
                <w:sz w:val="18"/>
                <w:szCs w:val="18"/>
              </w:rPr>
            </w:pPr>
          </w:p>
        </w:tc>
      </w:tr>
      <w:tr w:rsidR="00726CD7" w14:paraId="60CE00F4" w14:textId="77777777" w:rsidTr="00726CD7">
        <w:tc>
          <w:tcPr>
            <w:tcW w:w="1240" w:type="dxa"/>
          </w:tcPr>
          <w:p w14:paraId="5C231EEF" w14:textId="77777777" w:rsidR="00726CD7" w:rsidRPr="00D76B89" w:rsidRDefault="00726CD7">
            <w:pPr>
              <w:jc w:val="left"/>
              <w:rPr>
                <w:rFonts w:hint="eastAsia"/>
                <w:color w:val="000000" w:themeColor="text1"/>
                <w:sz w:val="18"/>
                <w:szCs w:val="18"/>
              </w:rPr>
            </w:pPr>
            <w:r w:rsidRPr="00D76B89">
              <w:rPr>
                <w:color w:val="000000" w:themeColor="text1"/>
                <w:sz w:val="18"/>
                <w:szCs w:val="18"/>
              </w:rPr>
              <w:t>存货</w:t>
            </w:r>
          </w:p>
        </w:tc>
        <w:tc>
          <w:tcPr>
            <w:tcW w:w="1686" w:type="dxa"/>
          </w:tcPr>
          <w:p w14:paraId="4A669010" w14:textId="77777777" w:rsidR="00726CD7" w:rsidRPr="00D76B89" w:rsidRDefault="00726CD7">
            <w:pPr>
              <w:jc w:val="right"/>
              <w:rPr>
                <w:rFonts w:hint="eastAsia"/>
                <w:sz w:val="18"/>
                <w:szCs w:val="18"/>
              </w:rPr>
            </w:pPr>
          </w:p>
        </w:tc>
        <w:tc>
          <w:tcPr>
            <w:tcW w:w="1686" w:type="dxa"/>
          </w:tcPr>
          <w:p w14:paraId="5BB19C77" w14:textId="77777777" w:rsidR="00726CD7" w:rsidRPr="00D76B89" w:rsidRDefault="00726CD7">
            <w:pPr>
              <w:jc w:val="right"/>
              <w:rPr>
                <w:rFonts w:hint="eastAsia"/>
                <w:sz w:val="18"/>
                <w:szCs w:val="18"/>
              </w:rPr>
            </w:pPr>
          </w:p>
        </w:tc>
        <w:sdt>
          <w:sdtPr>
            <w:rPr>
              <w:color w:val="000000" w:themeColor="text1"/>
              <w:sz w:val="18"/>
              <w:szCs w:val="18"/>
            </w:rPr>
            <w:alias w:val="所有权或使用权受到限制的资产中存货受限类型"/>
            <w:tag w:val="_GBC_434fdc6e24134b9ba6c30273e6618c02"/>
            <w:id w:val="-721593344"/>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426" w:type="dxa"/>
              </w:tcPr>
              <w:p w14:paraId="47CC553A" w14:textId="77777777" w:rsidR="00726CD7" w:rsidRPr="00D76B89" w:rsidRDefault="00726CD7">
                <w:pPr>
                  <w:rPr>
                    <w:rFonts w:hint="eastAsia"/>
                    <w:color w:val="000000" w:themeColor="text1"/>
                    <w:sz w:val="18"/>
                    <w:szCs w:val="18"/>
                  </w:rPr>
                </w:pPr>
                <w:r w:rsidRPr="00D76B89">
                  <w:rPr>
                    <w:rFonts w:hint="eastAsia"/>
                    <w:color w:val="000000" w:themeColor="text1"/>
                    <w:sz w:val="18"/>
                    <w:szCs w:val="18"/>
                  </w:rPr>
                  <w:t xml:space="preserve">　</w:t>
                </w:r>
              </w:p>
            </w:tc>
          </w:sdtContent>
        </w:sdt>
        <w:tc>
          <w:tcPr>
            <w:tcW w:w="1003" w:type="dxa"/>
          </w:tcPr>
          <w:p w14:paraId="04EE5D4D" w14:textId="77777777" w:rsidR="00726CD7" w:rsidRPr="00D76B89" w:rsidRDefault="00726CD7">
            <w:pPr>
              <w:rPr>
                <w:rFonts w:hint="eastAsia"/>
                <w:sz w:val="18"/>
                <w:szCs w:val="18"/>
              </w:rPr>
            </w:pPr>
          </w:p>
        </w:tc>
        <w:tc>
          <w:tcPr>
            <w:tcW w:w="1476" w:type="dxa"/>
          </w:tcPr>
          <w:p w14:paraId="477E1489" w14:textId="77777777" w:rsidR="00726CD7" w:rsidRPr="00D76B89" w:rsidRDefault="00726CD7">
            <w:pPr>
              <w:jc w:val="right"/>
              <w:rPr>
                <w:rFonts w:hint="eastAsia"/>
                <w:sz w:val="18"/>
                <w:szCs w:val="18"/>
              </w:rPr>
            </w:pPr>
          </w:p>
        </w:tc>
        <w:tc>
          <w:tcPr>
            <w:tcW w:w="1562" w:type="dxa"/>
          </w:tcPr>
          <w:p w14:paraId="4AE6A323" w14:textId="77777777" w:rsidR="00726CD7" w:rsidRPr="00D76B89" w:rsidRDefault="00726CD7">
            <w:pPr>
              <w:jc w:val="right"/>
              <w:rPr>
                <w:rFonts w:hint="eastAsia"/>
                <w:sz w:val="18"/>
                <w:szCs w:val="18"/>
              </w:rPr>
            </w:pPr>
          </w:p>
        </w:tc>
        <w:sdt>
          <w:sdtPr>
            <w:rPr>
              <w:color w:val="000000" w:themeColor="text1"/>
              <w:sz w:val="18"/>
              <w:szCs w:val="18"/>
            </w:rPr>
            <w:alias w:val="所有权或使用权受到限制的资产中存货受限类型"/>
            <w:tag w:val="_GBC_d21f55fb9cd84a84bfe5d72b73dc5428"/>
            <w:id w:val="-788207209"/>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409" w:type="dxa"/>
              </w:tcPr>
              <w:p w14:paraId="0D0D479D" w14:textId="77777777" w:rsidR="00726CD7" w:rsidRPr="00D76B89" w:rsidRDefault="00726CD7">
                <w:pPr>
                  <w:rPr>
                    <w:rFonts w:hint="eastAsia"/>
                    <w:color w:val="000000" w:themeColor="text1"/>
                    <w:sz w:val="18"/>
                    <w:szCs w:val="18"/>
                  </w:rPr>
                </w:pPr>
                <w:r w:rsidRPr="00D76B89">
                  <w:rPr>
                    <w:rFonts w:hint="eastAsia"/>
                    <w:color w:val="000000" w:themeColor="text1"/>
                    <w:sz w:val="18"/>
                    <w:szCs w:val="18"/>
                  </w:rPr>
                  <w:t xml:space="preserve">　</w:t>
                </w:r>
              </w:p>
            </w:tc>
          </w:sdtContent>
        </w:sdt>
        <w:tc>
          <w:tcPr>
            <w:tcW w:w="1428" w:type="dxa"/>
          </w:tcPr>
          <w:p w14:paraId="518119F7" w14:textId="77777777" w:rsidR="00726CD7" w:rsidRPr="00D76B89" w:rsidRDefault="00726CD7">
            <w:pPr>
              <w:rPr>
                <w:rFonts w:hint="eastAsia"/>
                <w:sz w:val="18"/>
                <w:szCs w:val="18"/>
              </w:rPr>
            </w:pPr>
          </w:p>
        </w:tc>
      </w:tr>
      <w:tr w:rsidR="00726CD7" w14:paraId="5CDB701A" w14:textId="77777777" w:rsidTr="00726CD7">
        <w:tc>
          <w:tcPr>
            <w:tcW w:w="1240" w:type="dxa"/>
          </w:tcPr>
          <w:p w14:paraId="5A0783E1" w14:textId="77777777" w:rsidR="00726CD7" w:rsidRPr="00D76B89" w:rsidRDefault="00726CD7">
            <w:pPr>
              <w:rPr>
                <w:rFonts w:hint="eastAsia"/>
                <w:color w:val="000000" w:themeColor="text1"/>
                <w:sz w:val="18"/>
                <w:szCs w:val="18"/>
              </w:rPr>
            </w:pPr>
            <w:r w:rsidRPr="00D76B89">
              <w:rPr>
                <w:rFonts w:hint="eastAsia"/>
                <w:color w:val="000000" w:themeColor="text1"/>
                <w:sz w:val="18"/>
                <w:szCs w:val="18"/>
              </w:rPr>
              <w:t>其中：数据资源</w:t>
            </w:r>
          </w:p>
        </w:tc>
        <w:tc>
          <w:tcPr>
            <w:tcW w:w="1686" w:type="dxa"/>
          </w:tcPr>
          <w:p w14:paraId="6D5B3683" w14:textId="77777777" w:rsidR="00726CD7" w:rsidRPr="00D76B89" w:rsidRDefault="00726CD7">
            <w:pPr>
              <w:jc w:val="right"/>
              <w:rPr>
                <w:rFonts w:hint="eastAsia"/>
                <w:sz w:val="18"/>
                <w:szCs w:val="18"/>
              </w:rPr>
            </w:pPr>
          </w:p>
        </w:tc>
        <w:tc>
          <w:tcPr>
            <w:tcW w:w="1686" w:type="dxa"/>
          </w:tcPr>
          <w:p w14:paraId="5F472F62" w14:textId="77777777" w:rsidR="00726CD7" w:rsidRPr="00D76B89" w:rsidRDefault="00726CD7">
            <w:pPr>
              <w:jc w:val="right"/>
              <w:rPr>
                <w:rFonts w:hint="eastAsia"/>
                <w:sz w:val="18"/>
                <w:szCs w:val="18"/>
              </w:rPr>
            </w:pPr>
          </w:p>
        </w:tc>
        <w:sdt>
          <w:sdtPr>
            <w:rPr>
              <w:color w:val="000000" w:themeColor="text1"/>
              <w:sz w:val="18"/>
              <w:szCs w:val="18"/>
            </w:rPr>
            <w:alias w:val="所有权或使用权受到限制的资产中确认为存货数据资源受限类型"/>
            <w:tag w:val="_GBC_679fd8bb4c754893b0a91efdba6d3552"/>
            <w:id w:val="-1574501039"/>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426" w:type="dxa"/>
              </w:tcPr>
              <w:p w14:paraId="48F19CBD" w14:textId="77777777" w:rsidR="00726CD7" w:rsidRPr="00D76B89" w:rsidRDefault="00726CD7">
                <w:pPr>
                  <w:rPr>
                    <w:rFonts w:hint="eastAsia"/>
                    <w:color w:val="000000" w:themeColor="text1"/>
                    <w:sz w:val="18"/>
                    <w:szCs w:val="18"/>
                  </w:rPr>
                </w:pPr>
                <w:r w:rsidRPr="00D76B89">
                  <w:rPr>
                    <w:rFonts w:hint="eastAsia"/>
                    <w:color w:val="000000" w:themeColor="text1"/>
                    <w:sz w:val="18"/>
                    <w:szCs w:val="18"/>
                  </w:rPr>
                  <w:t xml:space="preserve">　</w:t>
                </w:r>
              </w:p>
            </w:tc>
          </w:sdtContent>
        </w:sdt>
        <w:tc>
          <w:tcPr>
            <w:tcW w:w="1003" w:type="dxa"/>
          </w:tcPr>
          <w:p w14:paraId="7816EC34" w14:textId="77777777" w:rsidR="00726CD7" w:rsidRPr="00D76B89" w:rsidRDefault="00726CD7">
            <w:pPr>
              <w:rPr>
                <w:rFonts w:hint="eastAsia"/>
                <w:sz w:val="18"/>
                <w:szCs w:val="18"/>
              </w:rPr>
            </w:pPr>
          </w:p>
        </w:tc>
        <w:tc>
          <w:tcPr>
            <w:tcW w:w="1476" w:type="dxa"/>
          </w:tcPr>
          <w:p w14:paraId="22707629" w14:textId="77777777" w:rsidR="00726CD7" w:rsidRPr="00D76B89" w:rsidRDefault="00726CD7">
            <w:pPr>
              <w:jc w:val="right"/>
              <w:rPr>
                <w:rFonts w:hint="eastAsia"/>
                <w:sz w:val="18"/>
                <w:szCs w:val="18"/>
              </w:rPr>
            </w:pPr>
          </w:p>
        </w:tc>
        <w:tc>
          <w:tcPr>
            <w:tcW w:w="1562" w:type="dxa"/>
          </w:tcPr>
          <w:p w14:paraId="4F71D2B1" w14:textId="77777777" w:rsidR="00726CD7" w:rsidRPr="00D76B89" w:rsidRDefault="00726CD7">
            <w:pPr>
              <w:jc w:val="right"/>
              <w:rPr>
                <w:rFonts w:hint="eastAsia"/>
                <w:sz w:val="18"/>
                <w:szCs w:val="18"/>
              </w:rPr>
            </w:pPr>
          </w:p>
        </w:tc>
        <w:sdt>
          <w:sdtPr>
            <w:rPr>
              <w:color w:val="000000" w:themeColor="text1"/>
              <w:sz w:val="18"/>
              <w:szCs w:val="18"/>
            </w:rPr>
            <w:alias w:val="所有权或使用权受到限制的资产中确认为存货数据资源受限类型"/>
            <w:tag w:val="_GBC_7c6b4cd4baa2497a99edef320952f2ee"/>
            <w:id w:val="1123583319"/>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409" w:type="dxa"/>
              </w:tcPr>
              <w:p w14:paraId="5CACBB4C" w14:textId="77777777" w:rsidR="00726CD7" w:rsidRPr="00D76B89" w:rsidRDefault="00726CD7">
                <w:pPr>
                  <w:rPr>
                    <w:rFonts w:hint="eastAsia"/>
                    <w:color w:val="000000" w:themeColor="text1"/>
                    <w:sz w:val="18"/>
                    <w:szCs w:val="18"/>
                  </w:rPr>
                </w:pPr>
                <w:r w:rsidRPr="00D76B89">
                  <w:rPr>
                    <w:rFonts w:hint="eastAsia"/>
                    <w:color w:val="000000" w:themeColor="text1"/>
                    <w:sz w:val="18"/>
                    <w:szCs w:val="18"/>
                  </w:rPr>
                  <w:t xml:space="preserve">　</w:t>
                </w:r>
              </w:p>
            </w:tc>
          </w:sdtContent>
        </w:sdt>
        <w:tc>
          <w:tcPr>
            <w:tcW w:w="1428" w:type="dxa"/>
          </w:tcPr>
          <w:p w14:paraId="699A3B22" w14:textId="77777777" w:rsidR="00726CD7" w:rsidRPr="00D76B89" w:rsidRDefault="00726CD7">
            <w:pPr>
              <w:rPr>
                <w:rFonts w:hint="eastAsia"/>
                <w:sz w:val="18"/>
                <w:szCs w:val="18"/>
              </w:rPr>
            </w:pPr>
          </w:p>
        </w:tc>
      </w:tr>
      <w:tr w:rsidR="00726CD7" w14:paraId="57C7014F" w14:textId="77777777" w:rsidTr="00726CD7">
        <w:tc>
          <w:tcPr>
            <w:tcW w:w="1240" w:type="dxa"/>
          </w:tcPr>
          <w:p w14:paraId="69686CBC" w14:textId="77777777" w:rsidR="00726CD7" w:rsidRPr="00D76B89" w:rsidRDefault="00726CD7">
            <w:pPr>
              <w:jc w:val="left"/>
              <w:rPr>
                <w:rFonts w:hint="eastAsia"/>
                <w:color w:val="000000" w:themeColor="text1"/>
                <w:sz w:val="18"/>
                <w:szCs w:val="18"/>
              </w:rPr>
            </w:pPr>
            <w:r w:rsidRPr="00D76B89">
              <w:rPr>
                <w:color w:val="000000" w:themeColor="text1"/>
                <w:sz w:val="18"/>
                <w:szCs w:val="18"/>
              </w:rPr>
              <w:t>固定资产</w:t>
            </w:r>
          </w:p>
        </w:tc>
        <w:tc>
          <w:tcPr>
            <w:tcW w:w="1686" w:type="dxa"/>
          </w:tcPr>
          <w:p w14:paraId="66205996" w14:textId="77777777" w:rsidR="00726CD7" w:rsidRPr="00D76B89" w:rsidRDefault="00726CD7">
            <w:pPr>
              <w:jc w:val="right"/>
              <w:rPr>
                <w:rFonts w:hint="eastAsia"/>
                <w:sz w:val="18"/>
                <w:szCs w:val="18"/>
              </w:rPr>
            </w:pPr>
          </w:p>
        </w:tc>
        <w:tc>
          <w:tcPr>
            <w:tcW w:w="1686" w:type="dxa"/>
          </w:tcPr>
          <w:p w14:paraId="0219C1E9" w14:textId="77777777" w:rsidR="00726CD7" w:rsidRPr="00D76B89" w:rsidRDefault="00726CD7">
            <w:pPr>
              <w:jc w:val="right"/>
              <w:rPr>
                <w:rFonts w:hint="eastAsia"/>
                <w:sz w:val="18"/>
                <w:szCs w:val="18"/>
              </w:rPr>
            </w:pPr>
          </w:p>
        </w:tc>
        <w:sdt>
          <w:sdtPr>
            <w:rPr>
              <w:color w:val="000000" w:themeColor="text1"/>
              <w:sz w:val="18"/>
              <w:szCs w:val="18"/>
            </w:rPr>
            <w:alias w:val="所有权或使用权受到限制的资产中固定资产受限类型"/>
            <w:tag w:val="_GBC_3689f4a8fa9d4385a4102389ad637453"/>
            <w:id w:val="-913545949"/>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426" w:type="dxa"/>
              </w:tcPr>
              <w:p w14:paraId="3130C922" w14:textId="77777777" w:rsidR="00726CD7" w:rsidRPr="00D76B89" w:rsidRDefault="00726CD7">
                <w:pPr>
                  <w:rPr>
                    <w:rFonts w:hint="eastAsia"/>
                    <w:color w:val="000000" w:themeColor="text1"/>
                    <w:sz w:val="18"/>
                    <w:szCs w:val="18"/>
                  </w:rPr>
                </w:pPr>
                <w:r w:rsidRPr="00D76B89">
                  <w:rPr>
                    <w:rFonts w:hint="eastAsia"/>
                    <w:color w:val="000000" w:themeColor="text1"/>
                    <w:sz w:val="18"/>
                    <w:szCs w:val="18"/>
                  </w:rPr>
                  <w:t xml:space="preserve">　</w:t>
                </w:r>
              </w:p>
            </w:tc>
          </w:sdtContent>
        </w:sdt>
        <w:tc>
          <w:tcPr>
            <w:tcW w:w="1003" w:type="dxa"/>
          </w:tcPr>
          <w:p w14:paraId="37A0EDC1" w14:textId="77777777" w:rsidR="00726CD7" w:rsidRPr="00D76B89" w:rsidRDefault="00726CD7">
            <w:pPr>
              <w:rPr>
                <w:rFonts w:hint="eastAsia"/>
                <w:sz w:val="18"/>
                <w:szCs w:val="18"/>
              </w:rPr>
            </w:pPr>
          </w:p>
        </w:tc>
        <w:tc>
          <w:tcPr>
            <w:tcW w:w="1476" w:type="dxa"/>
          </w:tcPr>
          <w:p w14:paraId="33CDCBC6" w14:textId="77777777" w:rsidR="00726CD7" w:rsidRPr="00D76B89" w:rsidRDefault="00726CD7">
            <w:pPr>
              <w:jc w:val="right"/>
              <w:rPr>
                <w:rFonts w:hint="eastAsia"/>
                <w:sz w:val="18"/>
                <w:szCs w:val="18"/>
              </w:rPr>
            </w:pPr>
          </w:p>
        </w:tc>
        <w:tc>
          <w:tcPr>
            <w:tcW w:w="1562" w:type="dxa"/>
          </w:tcPr>
          <w:p w14:paraId="790F296B" w14:textId="77777777" w:rsidR="00726CD7" w:rsidRPr="00D76B89" w:rsidRDefault="00726CD7">
            <w:pPr>
              <w:jc w:val="right"/>
              <w:rPr>
                <w:rFonts w:hint="eastAsia"/>
                <w:sz w:val="18"/>
                <w:szCs w:val="18"/>
              </w:rPr>
            </w:pPr>
          </w:p>
        </w:tc>
        <w:sdt>
          <w:sdtPr>
            <w:rPr>
              <w:color w:val="000000" w:themeColor="text1"/>
              <w:sz w:val="18"/>
              <w:szCs w:val="18"/>
            </w:rPr>
            <w:alias w:val="所有权或使用权受到限制的资产中固定资产受限类型"/>
            <w:tag w:val="_GBC_687f93b2528b4690b2b92cf23ad6f417"/>
            <w:id w:val="1049805858"/>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409" w:type="dxa"/>
              </w:tcPr>
              <w:p w14:paraId="55B4DA71" w14:textId="77777777" w:rsidR="00726CD7" w:rsidRPr="00D76B89" w:rsidRDefault="00726CD7">
                <w:pPr>
                  <w:rPr>
                    <w:rFonts w:hint="eastAsia"/>
                    <w:color w:val="000000" w:themeColor="text1"/>
                    <w:sz w:val="18"/>
                    <w:szCs w:val="18"/>
                  </w:rPr>
                </w:pPr>
                <w:r w:rsidRPr="00D76B89">
                  <w:rPr>
                    <w:rFonts w:hint="eastAsia"/>
                    <w:color w:val="000000" w:themeColor="text1"/>
                    <w:sz w:val="18"/>
                    <w:szCs w:val="18"/>
                  </w:rPr>
                  <w:t xml:space="preserve">　</w:t>
                </w:r>
              </w:p>
            </w:tc>
          </w:sdtContent>
        </w:sdt>
        <w:tc>
          <w:tcPr>
            <w:tcW w:w="1428" w:type="dxa"/>
          </w:tcPr>
          <w:p w14:paraId="162D0289" w14:textId="77777777" w:rsidR="00726CD7" w:rsidRPr="00D76B89" w:rsidRDefault="00726CD7">
            <w:pPr>
              <w:rPr>
                <w:rFonts w:hint="eastAsia"/>
                <w:sz w:val="18"/>
                <w:szCs w:val="18"/>
              </w:rPr>
            </w:pPr>
          </w:p>
        </w:tc>
      </w:tr>
      <w:tr w:rsidR="00726CD7" w14:paraId="7A9AB2F5" w14:textId="77777777" w:rsidTr="00726CD7">
        <w:tc>
          <w:tcPr>
            <w:tcW w:w="1240" w:type="dxa"/>
            <w:tcBorders>
              <w:bottom w:val="single" w:sz="4" w:space="0" w:color="auto"/>
            </w:tcBorders>
          </w:tcPr>
          <w:p w14:paraId="088A0EBE" w14:textId="77777777" w:rsidR="00726CD7" w:rsidRPr="00D76B89" w:rsidRDefault="00726CD7">
            <w:pPr>
              <w:jc w:val="left"/>
              <w:rPr>
                <w:rFonts w:hint="eastAsia"/>
                <w:color w:val="000000" w:themeColor="text1"/>
                <w:sz w:val="18"/>
                <w:szCs w:val="18"/>
              </w:rPr>
            </w:pPr>
            <w:r w:rsidRPr="00D76B89">
              <w:rPr>
                <w:color w:val="000000" w:themeColor="text1"/>
                <w:sz w:val="18"/>
                <w:szCs w:val="18"/>
              </w:rPr>
              <w:t>无形资产</w:t>
            </w:r>
          </w:p>
        </w:tc>
        <w:tc>
          <w:tcPr>
            <w:tcW w:w="1686" w:type="dxa"/>
          </w:tcPr>
          <w:p w14:paraId="336436BD" w14:textId="77777777" w:rsidR="00726CD7" w:rsidRPr="00D76B89" w:rsidRDefault="00726CD7">
            <w:pPr>
              <w:jc w:val="right"/>
              <w:rPr>
                <w:rFonts w:hint="eastAsia"/>
                <w:sz w:val="18"/>
                <w:szCs w:val="18"/>
              </w:rPr>
            </w:pPr>
          </w:p>
        </w:tc>
        <w:tc>
          <w:tcPr>
            <w:tcW w:w="1686" w:type="dxa"/>
          </w:tcPr>
          <w:p w14:paraId="2694AE7A" w14:textId="77777777" w:rsidR="00726CD7" w:rsidRPr="00D76B89" w:rsidRDefault="00726CD7">
            <w:pPr>
              <w:jc w:val="right"/>
              <w:rPr>
                <w:rFonts w:hint="eastAsia"/>
                <w:sz w:val="18"/>
                <w:szCs w:val="18"/>
              </w:rPr>
            </w:pPr>
          </w:p>
        </w:tc>
        <w:sdt>
          <w:sdtPr>
            <w:rPr>
              <w:color w:val="000000" w:themeColor="text1"/>
              <w:sz w:val="18"/>
              <w:szCs w:val="18"/>
            </w:rPr>
            <w:alias w:val="所有权或使用权受到限制的资产中无形资产受限类型"/>
            <w:tag w:val="_GBC_ed0c1abe0de84d359e970630f4d34fdd"/>
            <w:id w:val="-1566332637"/>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426" w:type="dxa"/>
              </w:tcPr>
              <w:p w14:paraId="30F6528A" w14:textId="77777777" w:rsidR="00726CD7" w:rsidRPr="00D76B89" w:rsidRDefault="00726CD7">
                <w:pPr>
                  <w:rPr>
                    <w:rFonts w:hint="eastAsia"/>
                    <w:color w:val="000000" w:themeColor="text1"/>
                    <w:sz w:val="18"/>
                    <w:szCs w:val="18"/>
                  </w:rPr>
                </w:pPr>
                <w:r w:rsidRPr="00D76B89">
                  <w:rPr>
                    <w:rFonts w:hint="eastAsia"/>
                    <w:color w:val="000000" w:themeColor="text1"/>
                    <w:sz w:val="18"/>
                    <w:szCs w:val="18"/>
                  </w:rPr>
                  <w:t xml:space="preserve">　</w:t>
                </w:r>
              </w:p>
            </w:tc>
          </w:sdtContent>
        </w:sdt>
        <w:tc>
          <w:tcPr>
            <w:tcW w:w="1003" w:type="dxa"/>
          </w:tcPr>
          <w:p w14:paraId="74C95843" w14:textId="77777777" w:rsidR="00726CD7" w:rsidRPr="00D76B89" w:rsidRDefault="00726CD7">
            <w:pPr>
              <w:rPr>
                <w:rFonts w:hint="eastAsia"/>
                <w:sz w:val="18"/>
                <w:szCs w:val="18"/>
              </w:rPr>
            </w:pPr>
          </w:p>
        </w:tc>
        <w:tc>
          <w:tcPr>
            <w:tcW w:w="1476" w:type="dxa"/>
          </w:tcPr>
          <w:p w14:paraId="6B4C0443" w14:textId="77777777" w:rsidR="00726CD7" w:rsidRPr="00D76B89" w:rsidRDefault="00726CD7">
            <w:pPr>
              <w:jc w:val="right"/>
              <w:rPr>
                <w:rFonts w:hint="eastAsia"/>
                <w:sz w:val="18"/>
                <w:szCs w:val="18"/>
              </w:rPr>
            </w:pPr>
          </w:p>
        </w:tc>
        <w:tc>
          <w:tcPr>
            <w:tcW w:w="1562" w:type="dxa"/>
          </w:tcPr>
          <w:p w14:paraId="5E4C7D57" w14:textId="77777777" w:rsidR="00726CD7" w:rsidRPr="00D76B89" w:rsidRDefault="00726CD7">
            <w:pPr>
              <w:jc w:val="right"/>
              <w:rPr>
                <w:rFonts w:hint="eastAsia"/>
                <w:sz w:val="18"/>
                <w:szCs w:val="18"/>
              </w:rPr>
            </w:pPr>
          </w:p>
        </w:tc>
        <w:sdt>
          <w:sdtPr>
            <w:rPr>
              <w:color w:val="000000" w:themeColor="text1"/>
              <w:sz w:val="18"/>
              <w:szCs w:val="18"/>
            </w:rPr>
            <w:alias w:val="所有权或使用权受到限制的资产中无形资产受限类型"/>
            <w:tag w:val="_GBC_2180e0fd3c984389b43deab755ac22dd"/>
            <w:id w:val="182333946"/>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409" w:type="dxa"/>
              </w:tcPr>
              <w:p w14:paraId="37716E50" w14:textId="77777777" w:rsidR="00726CD7" w:rsidRPr="00D76B89" w:rsidRDefault="00726CD7">
                <w:pPr>
                  <w:rPr>
                    <w:rFonts w:hint="eastAsia"/>
                    <w:color w:val="000000" w:themeColor="text1"/>
                    <w:sz w:val="18"/>
                    <w:szCs w:val="18"/>
                  </w:rPr>
                </w:pPr>
                <w:r w:rsidRPr="00D76B89">
                  <w:rPr>
                    <w:rFonts w:hint="eastAsia"/>
                    <w:color w:val="000000" w:themeColor="text1"/>
                    <w:sz w:val="18"/>
                    <w:szCs w:val="18"/>
                  </w:rPr>
                  <w:t xml:space="preserve">　</w:t>
                </w:r>
              </w:p>
            </w:tc>
          </w:sdtContent>
        </w:sdt>
        <w:tc>
          <w:tcPr>
            <w:tcW w:w="1428" w:type="dxa"/>
          </w:tcPr>
          <w:p w14:paraId="15A1C8A2" w14:textId="77777777" w:rsidR="00726CD7" w:rsidRPr="00D76B89" w:rsidRDefault="00726CD7">
            <w:pPr>
              <w:rPr>
                <w:rFonts w:hint="eastAsia"/>
                <w:sz w:val="18"/>
                <w:szCs w:val="18"/>
              </w:rPr>
            </w:pPr>
          </w:p>
        </w:tc>
      </w:tr>
      <w:tr w:rsidR="00726CD7" w14:paraId="5A8CCAA7" w14:textId="77777777" w:rsidTr="00726CD7">
        <w:tc>
          <w:tcPr>
            <w:tcW w:w="1240" w:type="dxa"/>
            <w:tcBorders>
              <w:bottom w:val="single" w:sz="4" w:space="0" w:color="auto"/>
            </w:tcBorders>
          </w:tcPr>
          <w:p w14:paraId="1BD0657B" w14:textId="77777777" w:rsidR="00726CD7" w:rsidRPr="00D76B89" w:rsidRDefault="00726CD7">
            <w:pPr>
              <w:rPr>
                <w:rFonts w:hint="eastAsia"/>
                <w:color w:val="000000" w:themeColor="text1"/>
                <w:sz w:val="18"/>
                <w:szCs w:val="18"/>
              </w:rPr>
            </w:pPr>
            <w:r w:rsidRPr="00D76B89">
              <w:rPr>
                <w:rFonts w:hint="eastAsia"/>
                <w:color w:val="000000" w:themeColor="text1"/>
                <w:sz w:val="18"/>
                <w:szCs w:val="18"/>
              </w:rPr>
              <w:t>其中：数据资源</w:t>
            </w:r>
          </w:p>
        </w:tc>
        <w:tc>
          <w:tcPr>
            <w:tcW w:w="1686" w:type="dxa"/>
          </w:tcPr>
          <w:p w14:paraId="24D1D88E" w14:textId="77777777" w:rsidR="00726CD7" w:rsidRPr="00D76B89" w:rsidRDefault="00726CD7">
            <w:pPr>
              <w:jc w:val="right"/>
              <w:rPr>
                <w:rFonts w:hint="eastAsia"/>
                <w:sz w:val="18"/>
                <w:szCs w:val="18"/>
              </w:rPr>
            </w:pPr>
          </w:p>
        </w:tc>
        <w:tc>
          <w:tcPr>
            <w:tcW w:w="1686" w:type="dxa"/>
          </w:tcPr>
          <w:p w14:paraId="216D9442" w14:textId="77777777" w:rsidR="00726CD7" w:rsidRPr="00D76B89" w:rsidRDefault="00726CD7">
            <w:pPr>
              <w:jc w:val="right"/>
              <w:rPr>
                <w:rFonts w:hint="eastAsia"/>
                <w:sz w:val="18"/>
                <w:szCs w:val="18"/>
              </w:rPr>
            </w:pPr>
          </w:p>
        </w:tc>
        <w:sdt>
          <w:sdtPr>
            <w:rPr>
              <w:color w:val="000000" w:themeColor="text1"/>
              <w:sz w:val="18"/>
              <w:szCs w:val="18"/>
            </w:rPr>
            <w:alias w:val="所有权或使用权受到限制的资产中确认为无形资产数据资源受限类型"/>
            <w:tag w:val="_GBC_c2f8c2f83cde4024b018cc69813a9e5f"/>
            <w:id w:val="-1639650612"/>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426" w:type="dxa"/>
              </w:tcPr>
              <w:p w14:paraId="03DD6532" w14:textId="77777777" w:rsidR="00726CD7" w:rsidRPr="00D76B89" w:rsidRDefault="00726CD7">
                <w:pPr>
                  <w:rPr>
                    <w:rFonts w:hint="eastAsia"/>
                    <w:color w:val="000000" w:themeColor="text1"/>
                    <w:sz w:val="18"/>
                    <w:szCs w:val="18"/>
                  </w:rPr>
                </w:pPr>
                <w:r w:rsidRPr="00D76B89">
                  <w:rPr>
                    <w:rFonts w:hint="eastAsia"/>
                    <w:color w:val="000000" w:themeColor="text1"/>
                    <w:sz w:val="18"/>
                    <w:szCs w:val="18"/>
                  </w:rPr>
                  <w:t xml:space="preserve">　</w:t>
                </w:r>
              </w:p>
            </w:tc>
          </w:sdtContent>
        </w:sdt>
        <w:tc>
          <w:tcPr>
            <w:tcW w:w="1003" w:type="dxa"/>
          </w:tcPr>
          <w:p w14:paraId="5F7FF200" w14:textId="77777777" w:rsidR="00726CD7" w:rsidRPr="00D76B89" w:rsidRDefault="00726CD7">
            <w:pPr>
              <w:rPr>
                <w:rFonts w:hint="eastAsia"/>
                <w:sz w:val="18"/>
                <w:szCs w:val="18"/>
              </w:rPr>
            </w:pPr>
          </w:p>
        </w:tc>
        <w:tc>
          <w:tcPr>
            <w:tcW w:w="1476" w:type="dxa"/>
          </w:tcPr>
          <w:p w14:paraId="4A73C4BD" w14:textId="77777777" w:rsidR="00726CD7" w:rsidRPr="00D76B89" w:rsidRDefault="00726CD7">
            <w:pPr>
              <w:jc w:val="right"/>
              <w:rPr>
                <w:rFonts w:hint="eastAsia"/>
                <w:sz w:val="18"/>
                <w:szCs w:val="18"/>
              </w:rPr>
            </w:pPr>
          </w:p>
        </w:tc>
        <w:tc>
          <w:tcPr>
            <w:tcW w:w="1562" w:type="dxa"/>
          </w:tcPr>
          <w:p w14:paraId="564F5F39" w14:textId="77777777" w:rsidR="00726CD7" w:rsidRPr="00D76B89" w:rsidRDefault="00726CD7">
            <w:pPr>
              <w:jc w:val="right"/>
              <w:rPr>
                <w:rFonts w:hint="eastAsia"/>
                <w:sz w:val="18"/>
                <w:szCs w:val="18"/>
              </w:rPr>
            </w:pPr>
          </w:p>
        </w:tc>
        <w:sdt>
          <w:sdtPr>
            <w:rPr>
              <w:color w:val="000000" w:themeColor="text1"/>
              <w:sz w:val="18"/>
              <w:szCs w:val="18"/>
            </w:rPr>
            <w:alias w:val="所有权或使用权受到限制的资产中确认为无形资产数据资源受限类型"/>
            <w:tag w:val="_GBC_1fa620afbf4e45dabcae68806658fa7f"/>
            <w:id w:val="201834033"/>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Content>
            <w:tc>
              <w:tcPr>
                <w:tcW w:w="409" w:type="dxa"/>
              </w:tcPr>
              <w:p w14:paraId="3E05025F" w14:textId="77777777" w:rsidR="00726CD7" w:rsidRPr="00D76B89" w:rsidRDefault="00726CD7">
                <w:pPr>
                  <w:rPr>
                    <w:rFonts w:hint="eastAsia"/>
                    <w:color w:val="000000" w:themeColor="text1"/>
                    <w:sz w:val="18"/>
                    <w:szCs w:val="18"/>
                  </w:rPr>
                </w:pPr>
                <w:r w:rsidRPr="00D76B89">
                  <w:rPr>
                    <w:rFonts w:hint="eastAsia"/>
                    <w:color w:val="000000" w:themeColor="text1"/>
                    <w:sz w:val="18"/>
                    <w:szCs w:val="18"/>
                  </w:rPr>
                  <w:t xml:space="preserve">　</w:t>
                </w:r>
              </w:p>
            </w:tc>
          </w:sdtContent>
        </w:sdt>
        <w:tc>
          <w:tcPr>
            <w:tcW w:w="1428" w:type="dxa"/>
          </w:tcPr>
          <w:p w14:paraId="6138C93B" w14:textId="77777777" w:rsidR="00726CD7" w:rsidRPr="00D76B89" w:rsidRDefault="00726CD7">
            <w:pPr>
              <w:rPr>
                <w:rFonts w:hint="eastAsia"/>
                <w:sz w:val="18"/>
                <w:szCs w:val="18"/>
              </w:rPr>
            </w:pPr>
          </w:p>
        </w:tc>
      </w:tr>
      <w:tr w:rsidR="00726CD7" w14:paraId="7B7D1137" w14:textId="77777777" w:rsidTr="00726CD7">
        <w:tc>
          <w:tcPr>
            <w:tcW w:w="1240" w:type="dxa"/>
          </w:tcPr>
          <w:p w14:paraId="664749EC" w14:textId="77777777" w:rsidR="00726CD7" w:rsidRPr="00D76B89" w:rsidRDefault="00726CD7" w:rsidP="00726CD7">
            <w:pPr>
              <w:rPr>
                <w:rFonts w:hint="eastAsia"/>
                <w:sz w:val="18"/>
                <w:szCs w:val="18"/>
              </w:rPr>
            </w:pPr>
            <w:r w:rsidRPr="00D76B89">
              <w:rPr>
                <w:rFonts w:hint="eastAsia"/>
                <w:sz w:val="18"/>
                <w:szCs w:val="18"/>
              </w:rPr>
              <w:t>投资性房地产</w:t>
            </w:r>
          </w:p>
        </w:tc>
        <w:tc>
          <w:tcPr>
            <w:tcW w:w="1686" w:type="dxa"/>
          </w:tcPr>
          <w:p w14:paraId="57EBDA18" w14:textId="77777777" w:rsidR="00726CD7" w:rsidRPr="00D76B89" w:rsidRDefault="00726CD7" w:rsidP="00726CD7">
            <w:pPr>
              <w:jc w:val="right"/>
              <w:rPr>
                <w:rFonts w:hint="eastAsia"/>
                <w:sz w:val="18"/>
                <w:szCs w:val="18"/>
              </w:rPr>
            </w:pPr>
            <w:r w:rsidRPr="00D76B89">
              <w:rPr>
                <w:rFonts w:hint="eastAsia"/>
                <w:sz w:val="18"/>
                <w:szCs w:val="18"/>
              </w:rPr>
              <w:t>461,701,579.83</w:t>
            </w:r>
          </w:p>
        </w:tc>
        <w:tc>
          <w:tcPr>
            <w:tcW w:w="1686" w:type="dxa"/>
          </w:tcPr>
          <w:p w14:paraId="0E1AB220" w14:textId="77777777" w:rsidR="00726CD7" w:rsidRPr="00D76B89" w:rsidRDefault="00726CD7" w:rsidP="00726CD7">
            <w:pPr>
              <w:jc w:val="right"/>
              <w:rPr>
                <w:rFonts w:hint="eastAsia"/>
                <w:sz w:val="18"/>
                <w:szCs w:val="18"/>
              </w:rPr>
            </w:pPr>
            <w:r w:rsidRPr="00D76B89">
              <w:rPr>
                <w:rFonts w:hint="eastAsia"/>
                <w:sz w:val="18"/>
                <w:szCs w:val="18"/>
              </w:rPr>
              <w:t>354,714,557.90</w:t>
            </w:r>
          </w:p>
        </w:tc>
        <w:tc>
          <w:tcPr>
            <w:tcW w:w="426" w:type="dxa"/>
          </w:tcPr>
          <w:p w14:paraId="31301C37" w14:textId="77777777" w:rsidR="00726CD7" w:rsidRPr="00D76B89" w:rsidRDefault="00726CD7" w:rsidP="00726CD7">
            <w:pPr>
              <w:rPr>
                <w:rFonts w:hint="eastAsia"/>
                <w:color w:val="000000" w:themeColor="text1"/>
                <w:sz w:val="18"/>
                <w:szCs w:val="18"/>
              </w:rPr>
            </w:pPr>
            <w:r w:rsidRPr="00D76B89">
              <w:rPr>
                <w:rFonts w:hint="eastAsia"/>
                <w:sz w:val="18"/>
                <w:szCs w:val="18"/>
              </w:rPr>
              <w:t>抵押</w:t>
            </w:r>
          </w:p>
        </w:tc>
        <w:tc>
          <w:tcPr>
            <w:tcW w:w="1003" w:type="dxa"/>
          </w:tcPr>
          <w:p w14:paraId="1DB7325D" w14:textId="77777777" w:rsidR="00726CD7" w:rsidRPr="00D76B89" w:rsidRDefault="00726CD7" w:rsidP="00726CD7">
            <w:pPr>
              <w:rPr>
                <w:rFonts w:hint="eastAsia"/>
                <w:sz w:val="18"/>
                <w:szCs w:val="18"/>
              </w:rPr>
            </w:pPr>
            <w:r w:rsidRPr="00D76B89">
              <w:rPr>
                <w:rFonts w:hint="eastAsia"/>
                <w:sz w:val="18"/>
                <w:szCs w:val="18"/>
              </w:rPr>
              <w:t>发行债券抵押</w:t>
            </w:r>
          </w:p>
        </w:tc>
        <w:tc>
          <w:tcPr>
            <w:tcW w:w="1476" w:type="dxa"/>
          </w:tcPr>
          <w:p w14:paraId="1813DF19" w14:textId="77777777" w:rsidR="00726CD7" w:rsidRPr="00D76B89" w:rsidRDefault="00726CD7" w:rsidP="00726CD7">
            <w:pPr>
              <w:jc w:val="right"/>
              <w:rPr>
                <w:rFonts w:hint="eastAsia"/>
                <w:sz w:val="18"/>
                <w:szCs w:val="18"/>
              </w:rPr>
            </w:pPr>
            <w:r w:rsidRPr="00D76B89">
              <w:rPr>
                <w:rFonts w:hint="eastAsia"/>
                <w:sz w:val="18"/>
                <w:szCs w:val="18"/>
              </w:rPr>
              <w:t>461,701,579.83</w:t>
            </w:r>
          </w:p>
        </w:tc>
        <w:tc>
          <w:tcPr>
            <w:tcW w:w="1562" w:type="dxa"/>
          </w:tcPr>
          <w:p w14:paraId="4D62763B" w14:textId="77777777" w:rsidR="00726CD7" w:rsidRPr="00D76B89" w:rsidRDefault="00726CD7" w:rsidP="00726CD7">
            <w:pPr>
              <w:jc w:val="right"/>
              <w:rPr>
                <w:rFonts w:hint="eastAsia"/>
                <w:sz w:val="18"/>
                <w:szCs w:val="18"/>
              </w:rPr>
            </w:pPr>
            <w:r w:rsidRPr="00D76B89">
              <w:rPr>
                <w:rFonts w:hint="eastAsia"/>
                <w:sz w:val="18"/>
                <w:szCs w:val="18"/>
              </w:rPr>
              <w:t>370,507,461.86</w:t>
            </w:r>
          </w:p>
        </w:tc>
        <w:tc>
          <w:tcPr>
            <w:tcW w:w="409" w:type="dxa"/>
          </w:tcPr>
          <w:p w14:paraId="555E9F75" w14:textId="77777777" w:rsidR="00726CD7" w:rsidRPr="00D76B89" w:rsidRDefault="00726CD7" w:rsidP="00726CD7">
            <w:pPr>
              <w:rPr>
                <w:rFonts w:hint="eastAsia"/>
                <w:color w:val="000000" w:themeColor="text1"/>
                <w:sz w:val="18"/>
                <w:szCs w:val="18"/>
              </w:rPr>
            </w:pPr>
            <w:r w:rsidRPr="00D76B89">
              <w:rPr>
                <w:rFonts w:hint="eastAsia"/>
                <w:sz w:val="18"/>
                <w:szCs w:val="18"/>
              </w:rPr>
              <w:t>抵押</w:t>
            </w:r>
          </w:p>
        </w:tc>
        <w:tc>
          <w:tcPr>
            <w:tcW w:w="1428" w:type="dxa"/>
          </w:tcPr>
          <w:p w14:paraId="2A18262B" w14:textId="77777777" w:rsidR="00726CD7" w:rsidRPr="00D76B89" w:rsidRDefault="00726CD7" w:rsidP="00726CD7">
            <w:pPr>
              <w:rPr>
                <w:rFonts w:hint="eastAsia"/>
                <w:sz w:val="18"/>
                <w:szCs w:val="18"/>
              </w:rPr>
            </w:pPr>
            <w:r w:rsidRPr="00D76B89">
              <w:rPr>
                <w:rFonts w:hint="eastAsia"/>
                <w:sz w:val="18"/>
                <w:szCs w:val="18"/>
              </w:rPr>
              <w:t>发行债券抵押</w:t>
            </w:r>
          </w:p>
        </w:tc>
      </w:tr>
      <w:tr w:rsidR="00726CD7" w14:paraId="62205F6E" w14:textId="77777777" w:rsidTr="00726CD7">
        <w:tc>
          <w:tcPr>
            <w:tcW w:w="1240" w:type="dxa"/>
          </w:tcPr>
          <w:p w14:paraId="080A63C5" w14:textId="77777777" w:rsidR="00726CD7" w:rsidRPr="00D76B89" w:rsidRDefault="00726CD7" w:rsidP="00726CD7">
            <w:pPr>
              <w:rPr>
                <w:rFonts w:hint="eastAsia"/>
                <w:sz w:val="18"/>
                <w:szCs w:val="18"/>
              </w:rPr>
            </w:pPr>
            <w:r w:rsidRPr="00D76B89">
              <w:rPr>
                <w:rFonts w:hint="eastAsia"/>
                <w:sz w:val="18"/>
                <w:szCs w:val="18"/>
              </w:rPr>
              <w:t>其他权益工具投资</w:t>
            </w:r>
          </w:p>
        </w:tc>
        <w:tc>
          <w:tcPr>
            <w:tcW w:w="1686" w:type="dxa"/>
          </w:tcPr>
          <w:p w14:paraId="11A2288D" w14:textId="77777777" w:rsidR="00726CD7" w:rsidRPr="00D76B89" w:rsidRDefault="00726CD7" w:rsidP="00726CD7">
            <w:pPr>
              <w:jc w:val="right"/>
              <w:rPr>
                <w:rFonts w:hint="eastAsia"/>
                <w:sz w:val="18"/>
                <w:szCs w:val="18"/>
              </w:rPr>
            </w:pPr>
          </w:p>
        </w:tc>
        <w:tc>
          <w:tcPr>
            <w:tcW w:w="1686" w:type="dxa"/>
          </w:tcPr>
          <w:p w14:paraId="14FA749A" w14:textId="77777777" w:rsidR="00726CD7" w:rsidRPr="00D76B89" w:rsidRDefault="00726CD7" w:rsidP="00726CD7">
            <w:pPr>
              <w:jc w:val="right"/>
              <w:rPr>
                <w:rFonts w:hint="eastAsia"/>
                <w:sz w:val="18"/>
                <w:szCs w:val="18"/>
              </w:rPr>
            </w:pPr>
          </w:p>
        </w:tc>
        <w:tc>
          <w:tcPr>
            <w:tcW w:w="426" w:type="dxa"/>
          </w:tcPr>
          <w:p w14:paraId="67580771" w14:textId="77777777" w:rsidR="00726CD7" w:rsidRPr="00D76B89" w:rsidRDefault="00726CD7" w:rsidP="00726CD7">
            <w:pPr>
              <w:rPr>
                <w:rFonts w:hint="eastAsia"/>
                <w:color w:val="000000" w:themeColor="text1"/>
                <w:sz w:val="18"/>
                <w:szCs w:val="18"/>
              </w:rPr>
            </w:pPr>
          </w:p>
        </w:tc>
        <w:tc>
          <w:tcPr>
            <w:tcW w:w="1003" w:type="dxa"/>
          </w:tcPr>
          <w:p w14:paraId="37226F8A" w14:textId="77777777" w:rsidR="00726CD7" w:rsidRPr="00D76B89" w:rsidRDefault="00726CD7" w:rsidP="00726CD7">
            <w:pPr>
              <w:rPr>
                <w:rFonts w:hint="eastAsia"/>
                <w:sz w:val="18"/>
                <w:szCs w:val="18"/>
              </w:rPr>
            </w:pPr>
          </w:p>
        </w:tc>
        <w:tc>
          <w:tcPr>
            <w:tcW w:w="1476" w:type="dxa"/>
          </w:tcPr>
          <w:p w14:paraId="3F1DD3C7" w14:textId="77777777" w:rsidR="00726CD7" w:rsidRPr="00D76B89" w:rsidRDefault="00726CD7" w:rsidP="00726CD7">
            <w:pPr>
              <w:jc w:val="right"/>
              <w:rPr>
                <w:rFonts w:hint="eastAsia"/>
                <w:sz w:val="18"/>
                <w:szCs w:val="18"/>
              </w:rPr>
            </w:pPr>
            <w:r w:rsidRPr="00D76B89">
              <w:rPr>
                <w:rFonts w:hint="eastAsia"/>
                <w:sz w:val="18"/>
                <w:szCs w:val="18"/>
              </w:rPr>
              <w:t>10,805,282.13</w:t>
            </w:r>
          </w:p>
        </w:tc>
        <w:tc>
          <w:tcPr>
            <w:tcW w:w="1562" w:type="dxa"/>
          </w:tcPr>
          <w:p w14:paraId="7652608B" w14:textId="77777777" w:rsidR="00726CD7" w:rsidRPr="00D76B89" w:rsidRDefault="00726CD7" w:rsidP="00726CD7">
            <w:pPr>
              <w:jc w:val="right"/>
              <w:rPr>
                <w:rFonts w:hint="eastAsia"/>
                <w:sz w:val="18"/>
                <w:szCs w:val="18"/>
              </w:rPr>
            </w:pPr>
            <w:r w:rsidRPr="00D76B89">
              <w:rPr>
                <w:rFonts w:hint="eastAsia"/>
                <w:sz w:val="18"/>
                <w:szCs w:val="18"/>
              </w:rPr>
              <w:t>10,805,282.13</w:t>
            </w:r>
          </w:p>
        </w:tc>
        <w:tc>
          <w:tcPr>
            <w:tcW w:w="409" w:type="dxa"/>
          </w:tcPr>
          <w:p w14:paraId="514E99E0" w14:textId="77777777" w:rsidR="00726CD7" w:rsidRPr="00D76B89" w:rsidRDefault="00726CD7" w:rsidP="00726CD7">
            <w:pPr>
              <w:rPr>
                <w:rFonts w:hint="eastAsia"/>
                <w:color w:val="000000" w:themeColor="text1"/>
                <w:sz w:val="18"/>
                <w:szCs w:val="18"/>
              </w:rPr>
            </w:pPr>
            <w:r w:rsidRPr="00D76B89">
              <w:rPr>
                <w:rFonts w:hint="eastAsia"/>
                <w:sz w:val="18"/>
                <w:szCs w:val="18"/>
              </w:rPr>
              <w:t>其他</w:t>
            </w:r>
          </w:p>
        </w:tc>
        <w:tc>
          <w:tcPr>
            <w:tcW w:w="1428" w:type="dxa"/>
          </w:tcPr>
          <w:p w14:paraId="4F71F712" w14:textId="77777777" w:rsidR="00726CD7" w:rsidRPr="00D76B89" w:rsidRDefault="00726CD7" w:rsidP="00726CD7">
            <w:pPr>
              <w:rPr>
                <w:rFonts w:hint="eastAsia"/>
                <w:sz w:val="18"/>
                <w:szCs w:val="18"/>
              </w:rPr>
            </w:pPr>
            <w:r w:rsidRPr="00D76B89">
              <w:rPr>
                <w:rFonts w:hint="eastAsia"/>
                <w:sz w:val="18"/>
                <w:szCs w:val="18"/>
              </w:rPr>
              <w:t>用于转融通证券出借</w:t>
            </w:r>
          </w:p>
        </w:tc>
      </w:tr>
      <w:tr w:rsidR="00726CD7" w14:paraId="1F9C3FAC" w14:textId="77777777" w:rsidTr="00726CD7">
        <w:tc>
          <w:tcPr>
            <w:tcW w:w="1240" w:type="dxa"/>
          </w:tcPr>
          <w:p w14:paraId="0EF9DC66" w14:textId="77777777" w:rsidR="00726CD7" w:rsidRPr="00D76B89" w:rsidRDefault="00726CD7" w:rsidP="00726CD7">
            <w:pPr>
              <w:jc w:val="center"/>
              <w:rPr>
                <w:rFonts w:hint="eastAsia"/>
                <w:color w:val="000000" w:themeColor="text1"/>
                <w:sz w:val="18"/>
                <w:szCs w:val="18"/>
              </w:rPr>
            </w:pPr>
            <w:r w:rsidRPr="00D76B89">
              <w:rPr>
                <w:rFonts w:hint="eastAsia"/>
                <w:sz w:val="18"/>
                <w:szCs w:val="18"/>
              </w:rPr>
              <w:t>长期股权投资</w:t>
            </w:r>
          </w:p>
        </w:tc>
        <w:tc>
          <w:tcPr>
            <w:tcW w:w="1686" w:type="dxa"/>
          </w:tcPr>
          <w:p w14:paraId="2288FBF0" w14:textId="77777777" w:rsidR="00726CD7" w:rsidRPr="00D76B89" w:rsidRDefault="00726CD7" w:rsidP="00726CD7">
            <w:pPr>
              <w:jc w:val="right"/>
              <w:rPr>
                <w:rFonts w:hint="eastAsia"/>
                <w:sz w:val="18"/>
                <w:szCs w:val="18"/>
              </w:rPr>
            </w:pPr>
          </w:p>
        </w:tc>
        <w:tc>
          <w:tcPr>
            <w:tcW w:w="1686" w:type="dxa"/>
          </w:tcPr>
          <w:p w14:paraId="7C35F994" w14:textId="77777777" w:rsidR="00726CD7" w:rsidRPr="00D76B89" w:rsidRDefault="00726CD7" w:rsidP="00726CD7">
            <w:pPr>
              <w:jc w:val="right"/>
              <w:rPr>
                <w:rFonts w:hint="eastAsia"/>
                <w:sz w:val="18"/>
                <w:szCs w:val="18"/>
              </w:rPr>
            </w:pPr>
          </w:p>
        </w:tc>
        <w:tc>
          <w:tcPr>
            <w:tcW w:w="426" w:type="dxa"/>
          </w:tcPr>
          <w:p w14:paraId="3DB4A956" w14:textId="77777777" w:rsidR="00726CD7" w:rsidRPr="00D76B89" w:rsidRDefault="00726CD7" w:rsidP="00726CD7">
            <w:pPr>
              <w:jc w:val="center"/>
              <w:rPr>
                <w:rFonts w:hint="eastAsia"/>
                <w:color w:val="000000" w:themeColor="text1"/>
                <w:sz w:val="18"/>
                <w:szCs w:val="18"/>
              </w:rPr>
            </w:pPr>
          </w:p>
        </w:tc>
        <w:tc>
          <w:tcPr>
            <w:tcW w:w="1003" w:type="dxa"/>
          </w:tcPr>
          <w:p w14:paraId="56D12AC6" w14:textId="77777777" w:rsidR="00726CD7" w:rsidRPr="00D76B89" w:rsidRDefault="00726CD7" w:rsidP="00726CD7">
            <w:pPr>
              <w:jc w:val="center"/>
              <w:rPr>
                <w:rFonts w:hint="eastAsia"/>
                <w:color w:val="000000" w:themeColor="text1"/>
                <w:sz w:val="18"/>
                <w:szCs w:val="18"/>
              </w:rPr>
            </w:pPr>
          </w:p>
        </w:tc>
        <w:tc>
          <w:tcPr>
            <w:tcW w:w="1476" w:type="dxa"/>
          </w:tcPr>
          <w:p w14:paraId="3162C24D" w14:textId="77777777" w:rsidR="00726CD7" w:rsidRPr="00D76B89" w:rsidRDefault="00726CD7" w:rsidP="00726CD7">
            <w:pPr>
              <w:jc w:val="right"/>
              <w:rPr>
                <w:rFonts w:hint="eastAsia"/>
                <w:sz w:val="18"/>
                <w:szCs w:val="18"/>
              </w:rPr>
            </w:pPr>
            <w:r w:rsidRPr="00D76B89">
              <w:rPr>
                <w:rFonts w:hint="eastAsia"/>
                <w:sz w:val="18"/>
                <w:szCs w:val="18"/>
              </w:rPr>
              <w:t>3,571,132.19</w:t>
            </w:r>
          </w:p>
        </w:tc>
        <w:tc>
          <w:tcPr>
            <w:tcW w:w="1562" w:type="dxa"/>
          </w:tcPr>
          <w:p w14:paraId="34C4CBAE" w14:textId="77777777" w:rsidR="00726CD7" w:rsidRPr="00D76B89" w:rsidRDefault="00726CD7" w:rsidP="00726CD7">
            <w:pPr>
              <w:jc w:val="right"/>
              <w:rPr>
                <w:rFonts w:hint="eastAsia"/>
                <w:sz w:val="18"/>
                <w:szCs w:val="18"/>
              </w:rPr>
            </w:pPr>
            <w:r w:rsidRPr="00D76B89">
              <w:rPr>
                <w:rFonts w:hint="eastAsia"/>
                <w:sz w:val="18"/>
                <w:szCs w:val="18"/>
              </w:rPr>
              <w:t>3,571,132.19</w:t>
            </w:r>
          </w:p>
        </w:tc>
        <w:tc>
          <w:tcPr>
            <w:tcW w:w="409" w:type="dxa"/>
          </w:tcPr>
          <w:p w14:paraId="7CC6A587" w14:textId="77777777" w:rsidR="00726CD7" w:rsidRPr="00D76B89" w:rsidRDefault="00726CD7" w:rsidP="00726CD7">
            <w:pPr>
              <w:jc w:val="center"/>
              <w:rPr>
                <w:rFonts w:hint="eastAsia"/>
                <w:color w:val="000000" w:themeColor="text1"/>
                <w:sz w:val="18"/>
                <w:szCs w:val="18"/>
              </w:rPr>
            </w:pPr>
            <w:r w:rsidRPr="00D76B89">
              <w:rPr>
                <w:rFonts w:hint="eastAsia"/>
                <w:sz w:val="18"/>
                <w:szCs w:val="18"/>
              </w:rPr>
              <w:t>其他</w:t>
            </w:r>
          </w:p>
        </w:tc>
        <w:tc>
          <w:tcPr>
            <w:tcW w:w="1428" w:type="dxa"/>
          </w:tcPr>
          <w:p w14:paraId="6BC92BA5" w14:textId="77777777" w:rsidR="00726CD7" w:rsidRPr="00D76B89" w:rsidRDefault="00726CD7" w:rsidP="00726CD7">
            <w:pPr>
              <w:jc w:val="center"/>
              <w:rPr>
                <w:rFonts w:hint="eastAsia"/>
                <w:color w:val="000000" w:themeColor="text1"/>
                <w:sz w:val="18"/>
                <w:szCs w:val="18"/>
              </w:rPr>
            </w:pPr>
            <w:r w:rsidRPr="00D76B89">
              <w:rPr>
                <w:rFonts w:hint="eastAsia"/>
                <w:sz w:val="18"/>
                <w:szCs w:val="18"/>
              </w:rPr>
              <w:t>用于转融通证券出借</w:t>
            </w:r>
          </w:p>
        </w:tc>
      </w:tr>
      <w:tr w:rsidR="00726CD7" w14:paraId="31039067" w14:textId="77777777" w:rsidTr="00726CD7">
        <w:tc>
          <w:tcPr>
            <w:tcW w:w="1240" w:type="dxa"/>
          </w:tcPr>
          <w:p w14:paraId="48435E29" w14:textId="77777777" w:rsidR="00726CD7" w:rsidRPr="00D76B89" w:rsidRDefault="00726CD7" w:rsidP="00726CD7">
            <w:pPr>
              <w:jc w:val="center"/>
              <w:rPr>
                <w:rFonts w:hint="eastAsia"/>
                <w:color w:val="000000" w:themeColor="text1"/>
                <w:sz w:val="18"/>
                <w:szCs w:val="18"/>
              </w:rPr>
            </w:pPr>
            <w:r w:rsidRPr="00D76B89">
              <w:rPr>
                <w:color w:val="000000" w:themeColor="text1"/>
                <w:sz w:val="18"/>
                <w:szCs w:val="18"/>
              </w:rPr>
              <w:t>合计</w:t>
            </w:r>
          </w:p>
        </w:tc>
        <w:tc>
          <w:tcPr>
            <w:tcW w:w="1686" w:type="dxa"/>
          </w:tcPr>
          <w:p w14:paraId="5B8018F8" w14:textId="77777777" w:rsidR="00726CD7" w:rsidRPr="00D76B89" w:rsidRDefault="00726CD7" w:rsidP="00726CD7">
            <w:pPr>
              <w:jc w:val="right"/>
              <w:rPr>
                <w:rFonts w:hint="eastAsia"/>
                <w:sz w:val="18"/>
                <w:szCs w:val="18"/>
              </w:rPr>
            </w:pPr>
            <w:r w:rsidRPr="00D76B89">
              <w:rPr>
                <w:rFonts w:hint="eastAsia"/>
                <w:sz w:val="18"/>
                <w:szCs w:val="18"/>
              </w:rPr>
              <w:t>468,964,510.83</w:t>
            </w:r>
          </w:p>
        </w:tc>
        <w:tc>
          <w:tcPr>
            <w:tcW w:w="1686" w:type="dxa"/>
          </w:tcPr>
          <w:p w14:paraId="5C4AC645" w14:textId="77777777" w:rsidR="00726CD7" w:rsidRPr="00D76B89" w:rsidRDefault="00726CD7" w:rsidP="00726CD7">
            <w:pPr>
              <w:jc w:val="right"/>
              <w:rPr>
                <w:rFonts w:hint="eastAsia"/>
                <w:sz w:val="18"/>
                <w:szCs w:val="18"/>
              </w:rPr>
            </w:pPr>
            <w:r w:rsidRPr="00D76B89">
              <w:rPr>
                <w:rFonts w:hint="eastAsia"/>
                <w:sz w:val="18"/>
                <w:szCs w:val="18"/>
              </w:rPr>
              <w:t>361,977,488.90</w:t>
            </w:r>
          </w:p>
        </w:tc>
        <w:tc>
          <w:tcPr>
            <w:tcW w:w="426" w:type="dxa"/>
          </w:tcPr>
          <w:p w14:paraId="3BA53FA6" w14:textId="77777777" w:rsidR="00726CD7" w:rsidRPr="00D76B89" w:rsidRDefault="00726CD7" w:rsidP="00726CD7">
            <w:pPr>
              <w:jc w:val="center"/>
              <w:rPr>
                <w:rFonts w:hint="eastAsia"/>
                <w:color w:val="000000" w:themeColor="text1"/>
                <w:sz w:val="18"/>
                <w:szCs w:val="18"/>
              </w:rPr>
            </w:pPr>
            <w:r w:rsidRPr="00D76B89">
              <w:rPr>
                <w:color w:val="000000" w:themeColor="text1"/>
                <w:sz w:val="18"/>
                <w:szCs w:val="18"/>
              </w:rPr>
              <w:t>/</w:t>
            </w:r>
          </w:p>
        </w:tc>
        <w:tc>
          <w:tcPr>
            <w:tcW w:w="1003" w:type="dxa"/>
          </w:tcPr>
          <w:p w14:paraId="4D87A370" w14:textId="77777777" w:rsidR="00726CD7" w:rsidRPr="00D76B89" w:rsidRDefault="00726CD7" w:rsidP="00726CD7">
            <w:pPr>
              <w:jc w:val="center"/>
              <w:rPr>
                <w:rFonts w:hint="eastAsia"/>
                <w:color w:val="000000" w:themeColor="text1"/>
                <w:sz w:val="18"/>
                <w:szCs w:val="18"/>
              </w:rPr>
            </w:pPr>
            <w:r w:rsidRPr="00D76B89">
              <w:rPr>
                <w:color w:val="000000" w:themeColor="text1"/>
                <w:sz w:val="18"/>
                <w:szCs w:val="18"/>
              </w:rPr>
              <w:t>/</w:t>
            </w:r>
          </w:p>
        </w:tc>
        <w:tc>
          <w:tcPr>
            <w:tcW w:w="1476" w:type="dxa"/>
          </w:tcPr>
          <w:p w14:paraId="6795DB3F" w14:textId="77777777" w:rsidR="00726CD7" w:rsidRPr="00D76B89" w:rsidRDefault="00726CD7" w:rsidP="00726CD7">
            <w:pPr>
              <w:jc w:val="right"/>
              <w:rPr>
                <w:rFonts w:hint="eastAsia"/>
                <w:sz w:val="18"/>
                <w:szCs w:val="18"/>
              </w:rPr>
            </w:pPr>
            <w:r w:rsidRPr="00D76B89">
              <w:rPr>
                <w:rFonts w:hint="eastAsia"/>
                <w:sz w:val="18"/>
                <w:szCs w:val="18"/>
              </w:rPr>
              <w:t>476,090,994.15</w:t>
            </w:r>
          </w:p>
        </w:tc>
        <w:tc>
          <w:tcPr>
            <w:tcW w:w="1562" w:type="dxa"/>
          </w:tcPr>
          <w:p w14:paraId="7B08FEBD" w14:textId="77777777" w:rsidR="00726CD7" w:rsidRPr="00D76B89" w:rsidRDefault="00726CD7" w:rsidP="00726CD7">
            <w:pPr>
              <w:jc w:val="right"/>
              <w:rPr>
                <w:rFonts w:hint="eastAsia"/>
                <w:sz w:val="18"/>
                <w:szCs w:val="18"/>
              </w:rPr>
            </w:pPr>
            <w:r w:rsidRPr="00D76B89">
              <w:rPr>
                <w:rFonts w:hint="eastAsia"/>
                <w:sz w:val="18"/>
                <w:szCs w:val="18"/>
              </w:rPr>
              <w:t>384,896,876.18</w:t>
            </w:r>
          </w:p>
        </w:tc>
        <w:tc>
          <w:tcPr>
            <w:tcW w:w="409" w:type="dxa"/>
          </w:tcPr>
          <w:p w14:paraId="2321865B" w14:textId="77777777" w:rsidR="00726CD7" w:rsidRPr="00D76B89" w:rsidRDefault="00726CD7" w:rsidP="00726CD7">
            <w:pPr>
              <w:jc w:val="center"/>
              <w:rPr>
                <w:rFonts w:hint="eastAsia"/>
                <w:color w:val="000000" w:themeColor="text1"/>
                <w:sz w:val="18"/>
                <w:szCs w:val="18"/>
              </w:rPr>
            </w:pPr>
            <w:r w:rsidRPr="00D76B89">
              <w:rPr>
                <w:color w:val="000000" w:themeColor="text1"/>
                <w:sz w:val="18"/>
                <w:szCs w:val="18"/>
              </w:rPr>
              <w:t>/</w:t>
            </w:r>
          </w:p>
        </w:tc>
        <w:tc>
          <w:tcPr>
            <w:tcW w:w="1428" w:type="dxa"/>
          </w:tcPr>
          <w:p w14:paraId="582C27E6" w14:textId="77777777" w:rsidR="00726CD7" w:rsidRPr="00D76B89" w:rsidRDefault="00726CD7" w:rsidP="00726CD7">
            <w:pPr>
              <w:jc w:val="center"/>
              <w:rPr>
                <w:rFonts w:hint="eastAsia"/>
                <w:color w:val="000000" w:themeColor="text1"/>
                <w:sz w:val="18"/>
                <w:szCs w:val="18"/>
              </w:rPr>
            </w:pPr>
            <w:r w:rsidRPr="00D76B89">
              <w:rPr>
                <w:color w:val="000000" w:themeColor="text1"/>
                <w:sz w:val="18"/>
                <w:szCs w:val="18"/>
              </w:rPr>
              <w:t>/</w:t>
            </w:r>
          </w:p>
        </w:tc>
      </w:tr>
    </w:tbl>
    <w:p w14:paraId="70C77DD5" w14:textId="77777777" w:rsidR="00726CD7" w:rsidRDefault="00726CD7">
      <w:pPr>
        <w:rPr>
          <w:rFonts w:hint="eastAsia"/>
          <w:color w:val="000000" w:themeColor="text1"/>
        </w:rPr>
      </w:pPr>
    </w:p>
    <w:p w14:paraId="303339FC" w14:textId="77777777" w:rsidR="00726CD7" w:rsidRDefault="00726CD7">
      <w:pPr>
        <w:spacing w:before="60" w:after="60"/>
        <w:rPr>
          <w:rFonts w:hint="eastAsia"/>
          <w:color w:val="000000" w:themeColor="text1"/>
        </w:rPr>
      </w:pPr>
      <w:r>
        <w:rPr>
          <w:rFonts w:hint="eastAsia"/>
          <w:color w:val="000000" w:themeColor="text1"/>
        </w:rPr>
        <w:t>其他说明：</w:t>
      </w:r>
    </w:p>
    <w:sdt>
      <w:sdtPr>
        <w:rPr>
          <w:color w:val="000000" w:themeColor="text1"/>
        </w:rPr>
        <w:alias w:val="所有权或使用权受到限制的资产的其他说明"/>
        <w:tag w:val="_GBC_cb6598cbee3c4c8881c3583f4da2f049"/>
        <w:id w:val="-840691035"/>
        <w:placeholder>
          <w:docPart w:val="GBC22222222222222222222222222222"/>
        </w:placeholder>
      </w:sdtPr>
      <w:sdtContent>
        <w:p w14:paraId="384437B6" w14:textId="77777777" w:rsidR="00726CD7" w:rsidRDefault="00726CD7">
          <w:pPr>
            <w:rPr>
              <w:rFonts w:hint="eastAsia"/>
              <w:color w:val="000000" w:themeColor="text1"/>
            </w:rPr>
          </w:pPr>
          <w:r>
            <w:rPr>
              <w:rFonts w:hint="eastAsia"/>
              <w:color w:val="000000" w:themeColor="text1"/>
            </w:rPr>
            <w:t>无</w:t>
          </w:r>
        </w:p>
      </w:sdtContent>
    </w:sdt>
    <w:bookmarkEnd w:id="345"/>
    <w:p w14:paraId="2C1A1FAE" w14:textId="77777777" w:rsidR="00726CD7" w:rsidRDefault="00726CD7">
      <w:pPr>
        <w:rPr>
          <w:rFonts w:hint="eastAsia"/>
          <w:szCs w:val="21"/>
        </w:rPr>
      </w:pPr>
    </w:p>
    <w:p w14:paraId="013E1288" w14:textId="77777777" w:rsidR="00726CD7" w:rsidRDefault="00726CD7">
      <w:pPr>
        <w:pStyle w:val="aff5"/>
        <w:numPr>
          <w:ilvl w:val="0"/>
          <w:numId w:val="18"/>
        </w:numPr>
        <w:rPr>
          <w:szCs w:val="21"/>
        </w:rPr>
      </w:pPr>
      <w:r>
        <w:rPr>
          <w:szCs w:val="21"/>
        </w:rPr>
        <w:t>短期借款</w:t>
      </w:r>
    </w:p>
    <w:p w14:paraId="4559A759" w14:textId="77777777" w:rsidR="00726CD7" w:rsidRDefault="00726CD7">
      <w:pPr>
        <w:pStyle w:val="aff6"/>
        <w:numPr>
          <w:ilvl w:val="0"/>
          <w:numId w:val="111"/>
        </w:numPr>
        <w:ind w:left="426" w:hanging="426"/>
        <w:rPr>
          <w:rFonts w:hint="eastAsia"/>
        </w:rPr>
      </w:pPr>
      <w:r>
        <w:rPr>
          <w:rFonts w:hint="eastAsia"/>
        </w:rPr>
        <w:t>短期借款分类</w:t>
      </w:r>
    </w:p>
    <w:sdt>
      <w:sdtPr>
        <w:alias w:val="是否适用：短期借款分类[双击切换]"/>
        <w:tag w:val="_GBC_d7624f1054024527b72d59c4122e81cb"/>
        <w:id w:val="-1910455867"/>
        <w:placeholder>
          <w:docPart w:val="GBC22222222222222222222222222222"/>
        </w:placeholder>
      </w:sdtPr>
      <w:sdtContent>
        <w:p w14:paraId="1B75E72A"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531EF6E" w14:textId="77777777" w:rsidR="00726CD7" w:rsidRDefault="00726CD7">
      <w:pPr>
        <w:jc w:val="right"/>
        <w:rPr>
          <w:rFonts w:hint="eastAsia"/>
          <w:szCs w:val="21"/>
        </w:rPr>
      </w:pPr>
      <w:r>
        <w:rPr>
          <w:rFonts w:hint="eastAsia"/>
          <w:szCs w:val="21"/>
        </w:rPr>
        <w:t>单位：</w:t>
      </w:r>
      <w:sdt>
        <w:sdtPr>
          <w:rPr>
            <w:rFonts w:hint="eastAsia"/>
            <w:szCs w:val="21"/>
          </w:rPr>
          <w:alias w:val="单位：财务附注：短期借款分类"/>
          <w:tag w:val="_GBC_8d30fbb8785645499f9234dccd6e5b81"/>
          <w:id w:val="4613145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f7294c19819e4515b1d98b3d42f8d07c"/>
          <w:id w:val="-2377892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47"/>
        <w:gridCol w:w="2980"/>
        <w:gridCol w:w="2996"/>
      </w:tblGrid>
      <w:tr w:rsidR="00726CD7" w14:paraId="305EB53A" w14:textId="77777777" w:rsidTr="00726CD7">
        <w:trPr>
          <w:cantSplit/>
        </w:trPr>
        <w:sdt>
          <w:sdtPr>
            <w:tag w:val="_PLD_7d518e78e06f4dc9b46aae7b6b47fd01"/>
            <w:id w:val="-1873912496"/>
          </w:sdtPr>
          <w:sdtContent>
            <w:tc>
              <w:tcPr>
                <w:tcW w:w="1613" w:type="pct"/>
                <w:vAlign w:val="center"/>
              </w:tcPr>
              <w:p w14:paraId="37BB1924" w14:textId="77777777" w:rsidR="00726CD7" w:rsidRDefault="00726CD7">
                <w:pPr>
                  <w:autoSpaceDE w:val="0"/>
                  <w:autoSpaceDN w:val="0"/>
                  <w:adjustRightInd w:val="0"/>
                  <w:snapToGrid w:val="0"/>
                  <w:spacing w:line="240" w:lineRule="atLeast"/>
                  <w:jc w:val="center"/>
                  <w:rPr>
                    <w:rFonts w:hint="eastAsia"/>
                    <w:color w:val="000000" w:themeColor="text1"/>
                    <w:szCs w:val="21"/>
                  </w:rPr>
                </w:pPr>
                <w:r>
                  <w:rPr>
                    <w:rFonts w:hint="eastAsia"/>
                    <w:color w:val="000000" w:themeColor="text1"/>
                    <w:szCs w:val="21"/>
                  </w:rPr>
                  <w:t>项目</w:t>
                </w:r>
              </w:p>
            </w:tc>
          </w:sdtContent>
        </w:sdt>
        <w:sdt>
          <w:sdtPr>
            <w:tag w:val="_PLD_cda187315847461e8ed854d1807d3b14"/>
            <w:id w:val="436807870"/>
          </w:sdtPr>
          <w:sdtContent>
            <w:tc>
              <w:tcPr>
                <w:tcW w:w="1689" w:type="pct"/>
                <w:vAlign w:val="center"/>
              </w:tcPr>
              <w:p w14:paraId="1FC04D2D" w14:textId="77777777" w:rsidR="00726CD7" w:rsidRDefault="00726CD7">
                <w:pPr>
                  <w:jc w:val="center"/>
                  <w:rPr>
                    <w:rFonts w:hint="eastAsia"/>
                    <w:color w:val="000000" w:themeColor="text1"/>
                    <w:szCs w:val="21"/>
                  </w:rPr>
                </w:pPr>
                <w:r>
                  <w:rPr>
                    <w:rFonts w:hint="eastAsia"/>
                    <w:color w:val="000000" w:themeColor="text1"/>
                    <w:szCs w:val="21"/>
                  </w:rPr>
                  <w:t>期末余额</w:t>
                </w:r>
              </w:p>
            </w:tc>
          </w:sdtContent>
        </w:sdt>
        <w:sdt>
          <w:sdtPr>
            <w:tag w:val="_PLD_805e4b849be14c0ab0ca7f324971119b"/>
            <w:id w:val="1097448834"/>
          </w:sdtPr>
          <w:sdtContent>
            <w:tc>
              <w:tcPr>
                <w:tcW w:w="1698" w:type="pct"/>
                <w:vAlign w:val="center"/>
              </w:tcPr>
              <w:p w14:paraId="2F5D7BAF" w14:textId="77777777" w:rsidR="00726CD7" w:rsidRDefault="00726CD7">
                <w:pPr>
                  <w:jc w:val="center"/>
                  <w:rPr>
                    <w:rFonts w:hint="eastAsia"/>
                    <w:color w:val="000000" w:themeColor="text1"/>
                    <w:szCs w:val="21"/>
                  </w:rPr>
                </w:pPr>
                <w:r>
                  <w:rPr>
                    <w:rFonts w:hint="eastAsia"/>
                    <w:color w:val="000000" w:themeColor="text1"/>
                    <w:szCs w:val="21"/>
                  </w:rPr>
                  <w:t>期初余额</w:t>
                </w:r>
              </w:p>
            </w:tc>
          </w:sdtContent>
        </w:sdt>
      </w:tr>
      <w:tr w:rsidR="00726CD7" w14:paraId="21959C4C" w14:textId="77777777" w:rsidTr="00726CD7">
        <w:trPr>
          <w:cantSplit/>
        </w:trPr>
        <w:tc>
          <w:tcPr>
            <w:tcW w:w="1613" w:type="pct"/>
            <w:shd w:val="clear" w:color="auto" w:fill="auto"/>
          </w:tcPr>
          <w:p w14:paraId="3C5B44F1" w14:textId="77777777" w:rsidR="00726CD7" w:rsidRDefault="00726CD7">
            <w:pPr>
              <w:autoSpaceDE w:val="0"/>
              <w:autoSpaceDN w:val="0"/>
              <w:adjustRightInd w:val="0"/>
              <w:snapToGrid w:val="0"/>
              <w:spacing w:line="240" w:lineRule="atLeast"/>
              <w:jc w:val="both"/>
              <w:rPr>
                <w:rFonts w:hint="eastAsia"/>
                <w:color w:val="000000" w:themeColor="text1"/>
                <w:szCs w:val="21"/>
              </w:rPr>
            </w:pPr>
            <w:r>
              <w:rPr>
                <w:rFonts w:hint="eastAsia"/>
                <w:color w:val="000000" w:themeColor="text1"/>
                <w:szCs w:val="21"/>
              </w:rPr>
              <w:t>质押借款</w:t>
            </w:r>
          </w:p>
        </w:tc>
        <w:tc>
          <w:tcPr>
            <w:tcW w:w="1689" w:type="pct"/>
            <w:shd w:val="clear" w:color="auto" w:fill="auto"/>
          </w:tcPr>
          <w:p w14:paraId="1470A759" w14:textId="77777777" w:rsidR="00726CD7" w:rsidRDefault="00726CD7">
            <w:pPr>
              <w:autoSpaceDE w:val="0"/>
              <w:autoSpaceDN w:val="0"/>
              <w:adjustRightInd w:val="0"/>
              <w:snapToGrid w:val="0"/>
              <w:spacing w:line="240" w:lineRule="atLeast"/>
              <w:ind w:right="180"/>
              <w:jc w:val="right"/>
              <w:rPr>
                <w:rFonts w:hint="eastAsia"/>
                <w:szCs w:val="21"/>
              </w:rPr>
            </w:pPr>
          </w:p>
        </w:tc>
        <w:tc>
          <w:tcPr>
            <w:tcW w:w="1698" w:type="pct"/>
            <w:shd w:val="clear" w:color="auto" w:fill="auto"/>
          </w:tcPr>
          <w:p w14:paraId="40D0B3FC" w14:textId="77777777" w:rsidR="00726CD7" w:rsidRDefault="00726CD7">
            <w:pPr>
              <w:autoSpaceDE w:val="0"/>
              <w:autoSpaceDN w:val="0"/>
              <w:adjustRightInd w:val="0"/>
              <w:snapToGrid w:val="0"/>
              <w:spacing w:line="240" w:lineRule="atLeast"/>
              <w:ind w:right="180"/>
              <w:jc w:val="right"/>
              <w:rPr>
                <w:rFonts w:hint="eastAsia"/>
                <w:szCs w:val="21"/>
              </w:rPr>
            </w:pPr>
          </w:p>
        </w:tc>
      </w:tr>
      <w:tr w:rsidR="00726CD7" w14:paraId="7AA87CAB" w14:textId="77777777" w:rsidTr="00726CD7">
        <w:trPr>
          <w:cantSplit/>
        </w:trPr>
        <w:tc>
          <w:tcPr>
            <w:tcW w:w="1613" w:type="pct"/>
            <w:shd w:val="clear" w:color="auto" w:fill="auto"/>
          </w:tcPr>
          <w:p w14:paraId="0399C99C" w14:textId="77777777" w:rsidR="00726CD7" w:rsidRDefault="00726CD7">
            <w:pPr>
              <w:autoSpaceDE w:val="0"/>
              <w:autoSpaceDN w:val="0"/>
              <w:adjustRightInd w:val="0"/>
              <w:snapToGrid w:val="0"/>
              <w:spacing w:line="240" w:lineRule="atLeast"/>
              <w:jc w:val="both"/>
              <w:rPr>
                <w:rFonts w:hint="eastAsia"/>
                <w:color w:val="000000" w:themeColor="text1"/>
                <w:szCs w:val="21"/>
              </w:rPr>
            </w:pPr>
            <w:r>
              <w:rPr>
                <w:rFonts w:hint="eastAsia"/>
                <w:color w:val="000000" w:themeColor="text1"/>
                <w:szCs w:val="21"/>
              </w:rPr>
              <w:t>抵押借款</w:t>
            </w:r>
          </w:p>
        </w:tc>
        <w:tc>
          <w:tcPr>
            <w:tcW w:w="1689" w:type="pct"/>
            <w:shd w:val="clear" w:color="auto" w:fill="auto"/>
          </w:tcPr>
          <w:p w14:paraId="3DD8096A" w14:textId="77777777" w:rsidR="00726CD7" w:rsidRDefault="00726CD7">
            <w:pPr>
              <w:autoSpaceDE w:val="0"/>
              <w:autoSpaceDN w:val="0"/>
              <w:adjustRightInd w:val="0"/>
              <w:snapToGrid w:val="0"/>
              <w:spacing w:line="240" w:lineRule="atLeast"/>
              <w:ind w:right="180"/>
              <w:jc w:val="right"/>
              <w:rPr>
                <w:rFonts w:hint="eastAsia"/>
                <w:szCs w:val="21"/>
              </w:rPr>
            </w:pPr>
            <w:r w:rsidRPr="000C49AF">
              <w:rPr>
                <w:rFonts w:hint="eastAsia"/>
                <w:szCs w:val="21"/>
              </w:rPr>
              <w:t>7,769,557.42</w:t>
            </w:r>
          </w:p>
        </w:tc>
        <w:tc>
          <w:tcPr>
            <w:tcW w:w="1698" w:type="pct"/>
            <w:shd w:val="clear" w:color="auto" w:fill="auto"/>
          </w:tcPr>
          <w:p w14:paraId="23EDF3A3" w14:textId="77777777" w:rsidR="00726CD7" w:rsidRDefault="00726CD7">
            <w:pPr>
              <w:autoSpaceDE w:val="0"/>
              <w:autoSpaceDN w:val="0"/>
              <w:adjustRightInd w:val="0"/>
              <w:snapToGrid w:val="0"/>
              <w:spacing w:line="240" w:lineRule="atLeast"/>
              <w:ind w:right="180"/>
              <w:jc w:val="right"/>
              <w:rPr>
                <w:rFonts w:hint="eastAsia"/>
                <w:szCs w:val="21"/>
              </w:rPr>
            </w:pPr>
          </w:p>
        </w:tc>
      </w:tr>
      <w:tr w:rsidR="00726CD7" w14:paraId="08A1904E" w14:textId="77777777" w:rsidTr="00726CD7">
        <w:trPr>
          <w:cantSplit/>
        </w:trPr>
        <w:tc>
          <w:tcPr>
            <w:tcW w:w="1613" w:type="pct"/>
            <w:shd w:val="clear" w:color="auto" w:fill="auto"/>
          </w:tcPr>
          <w:p w14:paraId="2CC39EC3" w14:textId="77777777" w:rsidR="00726CD7" w:rsidRDefault="00726CD7">
            <w:pPr>
              <w:autoSpaceDE w:val="0"/>
              <w:autoSpaceDN w:val="0"/>
              <w:adjustRightInd w:val="0"/>
              <w:snapToGrid w:val="0"/>
              <w:spacing w:line="240" w:lineRule="atLeast"/>
              <w:jc w:val="both"/>
              <w:rPr>
                <w:rFonts w:hint="eastAsia"/>
                <w:color w:val="000000" w:themeColor="text1"/>
                <w:szCs w:val="21"/>
              </w:rPr>
            </w:pPr>
            <w:r>
              <w:rPr>
                <w:rFonts w:hint="eastAsia"/>
                <w:color w:val="000000" w:themeColor="text1"/>
                <w:szCs w:val="21"/>
              </w:rPr>
              <w:t>保证借款</w:t>
            </w:r>
          </w:p>
        </w:tc>
        <w:tc>
          <w:tcPr>
            <w:tcW w:w="1689" w:type="pct"/>
            <w:shd w:val="clear" w:color="auto" w:fill="auto"/>
          </w:tcPr>
          <w:p w14:paraId="67AE7561" w14:textId="77777777" w:rsidR="00726CD7" w:rsidRDefault="00726CD7">
            <w:pPr>
              <w:autoSpaceDE w:val="0"/>
              <w:autoSpaceDN w:val="0"/>
              <w:adjustRightInd w:val="0"/>
              <w:snapToGrid w:val="0"/>
              <w:spacing w:line="240" w:lineRule="atLeast"/>
              <w:ind w:right="180"/>
              <w:jc w:val="right"/>
              <w:rPr>
                <w:rFonts w:hint="eastAsia"/>
                <w:szCs w:val="21"/>
              </w:rPr>
            </w:pPr>
          </w:p>
        </w:tc>
        <w:tc>
          <w:tcPr>
            <w:tcW w:w="1698" w:type="pct"/>
            <w:shd w:val="clear" w:color="auto" w:fill="auto"/>
          </w:tcPr>
          <w:p w14:paraId="2ADA0293" w14:textId="77777777" w:rsidR="00726CD7" w:rsidRDefault="00726CD7">
            <w:pPr>
              <w:autoSpaceDE w:val="0"/>
              <w:autoSpaceDN w:val="0"/>
              <w:adjustRightInd w:val="0"/>
              <w:snapToGrid w:val="0"/>
              <w:spacing w:line="240" w:lineRule="atLeast"/>
              <w:ind w:right="180"/>
              <w:jc w:val="right"/>
              <w:rPr>
                <w:rFonts w:hint="eastAsia"/>
                <w:szCs w:val="21"/>
              </w:rPr>
            </w:pPr>
          </w:p>
        </w:tc>
      </w:tr>
      <w:tr w:rsidR="00726CD7" w14:paraId="40BF2A71" w14:textId="77777777" w:rsidTr="00726CD7">
        <w:trPr>
          <w:cantSplit/>
          <w:trHeight w:val="237"/>
        </w:trPr>
        <w:tc>
          <w:tcPr>
            <w:tcW w:w="1613" w:type="pct"/>
            <w:shd w:val="clear" w:color="auto" w:fill="auto"/>
          </w:tcPr>
          <w:p w14:paraId="3929BE14" w14:textId="77777777" w:rsidR="00726CD7" w:rsidRDefault="00726CD7">
            <w:pPr>
              <w:autoSpaceDE w:val="0"/>
              <w:autoSpaceDN w:val="0"/>
              <w:adjustRightInd w:val="0"/>
              <w:snapToGrid w:val="0"/>
              <w:spacing w:line="240" w:lineRule="atLeast"/>
              <w:jc w:val="both"/>
              <w:rPr>
                <w:rFonts w:hint="eastAsia"/>
                <w:color w:val="000000" w:themeColor="text1"/>
                <w:szCs w:val="21"/>
              </w:rPr>
            </w:pPr>
            <w:r>
              <w:rPr>
                <w:rFonts w:hint="eastAsia"/>
                <w:color w:val="000000" w:themeColor="text1"/>
                <w:szCs w:val="21"/>
              </w:rPr>
              <w:t>信用借款</w:t>
            </w:r>
          </w:p>
        </w:tc>
        <w:tc>
          <w:tcPr>
            <w:tcW w:w="1689" w:type="pct"/>
            <w:shd w:val="clear" w:color="auto" w:fill="auto"/>
          </w:tcPr>
          <w:p w14:paraId="116DD285" w14:textId="77777777" w:rsidR="00726CD7" w:rsidRDefault="00726CD7">
            <w:pPr>
              <w:autoSpaceDE w:val="0"/>
              <w:autoSpaceDN w:val="0"/>
              <w:adjustRightInd w:val="0"/>
              <w:snapToGrid w:val="0"/>
              <w:spacing w:line="240" w:lineRule="atLeast"/>
              <w:ind w:right="180"/>
              <w:jc w:val="right"/>
              <w:rPr>
                <w:rFonts w:hint="eastAsia"/>
                <w:szCs w:val="21"/>
              </w:rPr>
            </w:pPr>
            <w:r w:rsidRPr="000C49AF">
              <w:rPr>
                <w:rFonts w:hint="eastAsia"/>
                <w:szCs w:val="21"/>
              </w:rPr>
              <w:t>1,779,440.71</w:t>
            </w:r>
          </w:p>
        </w:tc>
        <w:tc>
          <w:tcPr>
            <w:tcW w:w="1698" w:type="pct"/>
            <w:shd w:val="clear" w:color="auto" w:fill="auto"/>
          </w:tcPr>
          <w:p w14:paraId="3D31F635" w14:textId="77777777" w:rsidR="00726CD7" w:rsidRDefault="00726CD7">
            <w:pPr>
              <w:autoSpaceDE w:val="0"/>
              <w:autoSpaceDN w:val="0"/>
              <w:adjustRightInd w:val="0"/>
              <w:snapToGrid w:val="0"/>
              <w:spacing w:line="240" w:lineRule="atLeast"/>
              <w:ind w:right="180"/>
              <w:jc w:val="right"/>
              <w:rPr>
                <w:rFonts w:hint="eastAsia"/>
                <w:szCs w:val="21"/>
              </w:rPr>
            </w:pPr>
            <w:r w:rsidRPr="000C49AF">
              <w:rPr>
                <w:rFonts w:hint="eastAsia"/>
                <w:szCs w:val="21"/>
              </w:rPr>
              <w:t>869,903,604.17</w:t>
            </w:r>
          </w:p>
        </w:tc>
      </w:tr>
      <w:tr w:rsidR="00726CD7" w14:paraId="4C3CB36F" w14:textId="77777777" w:rsidTr="00726CD7">
        <w:trPr>
          <w:cantSplit/>
        </w:trPr>
        <w:tc>
          <w:tcPr>
            <w:tcW w:w="1613" w:type="pct"/>
            <w:vAlign w:val="center"/>
          </w:tcPr>
          <w:p w14:paraId="00CC0D11" w14:textId="77777777" w:rsidR="00726CD7" w:rsidRDefault="00726CD7">
            <w:pPr>
              <w:autoSpaceDE w:val="0"/>
              <w:autoSpaceDN w:val="0"/>
              <w:adjustRightInd w:val="0"/>
              <w:snapToGrid w:val="0"/>
              <w:spacing w:line="240" w:lineRule="atLeast"/>
              <w:jc w:val="center"/>
              <w:rPr>
                <w:rFonts w:hint="eastAsia"/>
                <w:color w:val="000000" w:themeColor="text1"/>
                <w:szCs w:val="21"/>
              </w:rPr>
            </w:pPr>
            <w:r>
              <w:rPr>
                <w:rFonts w:hint="eastAsia"/>
                <w:color w:val="000000" w:themeColor="text1"/>
                <w:szCs w:val="21"/>
              </w:rPr>
              <w:t>合计</w:t>
            </w:r>
          </w:p>
        </w:tc>
        <w:tc>
          <w:tcPr>
            <w:tcW w:w="1689" w:type="pct"/>
          </w:tcPr>
          <w:p w14:paraId="2F1DFAC0" w14:textId="77777777" w:rsidR="00726CD7" w:rsidRDefault="00726CD7">
            <w:pPr>
              <w:autoSpaceDE w:val="0"/>
              <w:autoSpaceDN w:val="0"/>
              <w:adjustRightInd w:val="0"/>
              <w:snapToGrid w:val="0"/>
              <w:spacing w:line="240" w:lineRule="atLeast"/>
              <w:ind w:right="180"/>
              <w:jc w:val="right"/>
              <w:rPr>
                <w:rFonts w:hint="eastAsia"/>
                <w:szCs w:val="21"/>
              </w:rPr>
            </w:pPr>
            <w:r w:rsidRPr="000C49AF">
              <w:rPr>
                <w:rFonts w:hint="eastAsia"/>
                <w:szCs w:val="21"/>
              </w:rPr>
              <w:t>9,548,998.13</w:t>
            </w:r>
          </w:p>
        </w:tc>
        <w:tc>
          <w:tcPr>
            <w:tcW w:w="1698" w:type="pct"/>
          </w:tcPr>
          <w:p w14:paraId="2C296CB9" w14:textId="77777777" w:rsidR="00726CD7" w:rsidRDefault="00726CD7">
            <w:pPr>
              <w:autoSpaceDE w:val="0"/>
              <w:autoSpaceDN w:val="0"/>
              <w:adjustRightInd w:val="0"/>
              <w:snapToGrid w:val="0"/>
              <w:spacing w:line="240" w:lineRule="atLeast"/>
              <w:ind w:right="180"/>
              <w:jc w:val="right"/>
              <w:rPr>
                <w:rFonts w:hint="eastAsia"/>
                <w:szCs w:val="21"/>
              </w:rPr>
            </w:pPr>
            <w:r w:rsidRPr="000C49AF">
              <w:rPr>
                <w:rFonts w:hint="eastAsia"/>
                <w:szCs w:val="21"/>
              </w:rPr>
              <w:t>869,903,604.17</w:t>
            </w:r>
          </w:p>
        </w:tc>
      </w:tr>
    </w:tbl>
    <w:p w14:paraId="4FBC90B0" w14:textId="77777777" w:rsidR="00726CD7" w:rsidRDefault="00726CD7">
      <w:pPr>
        <w:snapToGrid w:val="0"/>
        <w:spacing w:line="240" w:lineRule="atLeast"/>
        <w:rPr>
          <w:rFonts w:hint="eastAsia"/>
          <w:color w:val="000000" w:themeColor="text1"/>
          <w:szCs w:val="21"/>
        </w:rPr>
      </w:pPr>
      <w:r>
        <w:rPr>
          <w:rFonts w:hint="eastAsia"/>
          <w:color w:val="000000" w:themeColor="text1"/>
          <w:szCs w:val="21"/>
        </w:rPr>
        <w:t>短期借款分类的说明：</w:t>
      </w:r>
    </w:p>
    <w:sdt>
      <w:sdtPr>
        <w:rPr>
          <w:szCs w:val="21"/>
        </w:rPr>
        <w:alias w:val="短期借款分类的说明"/>
        <w:tag w:val="_GBC_39c88fc069c44763b7ed661bff072142"/>
        <w:id w:val="-1750725033"/>
        <w:placeholder>
          <w:docPart w:val="GBC22222222222222222222222222222"/>
        </w:placeholder>
      </w:sdtPr>
      <w:sdtContent>
        <w:p w14:paraId="10078C8D" w14:textId="77777777" w:rsidR="00726CD7" w:rsidRDefault="00726CD7">
          <w:pPr>
            <w:snapToGrid w:val="0"/>
            <w:spacing w:line="240" w:lineRule="atLeast"/>
            <w:rPr>
              <w:rFonts w:hint="eastAsia"/>
              <w:szCs w:val="21"/>
            </w:rPr>
          </w:pPr>
          <w:r>
            <w:rPr>
              <w:rFonts w:hint="eastAsia"/>
              <w:szCs w:val="21"/>
            </w:rPr>
            <w:t>无</w:t>
          </w:r>
        </w:p>
      </w:sdtContent>
    </w:sdt>
    <w:p w14:paraId="0CA7C42F" w14:textId="77777777" w:rsidR="00726CD7" w:rsidRDefault="00726CD7">
      <w:pPr>
        <w:snapToGrid w:val="0"/>
        <w:spacing w:line="240" w:lineRule="atLeast"/>
        <w:rPr>
          <w:rFonts w:hint="eastAsia"/>
          <w:color w:val="000000" w:themeColor="text1"/>
          <w:szCs w:val="21"/>
        </w:rPr>
      </w:pPr>
    </w:p>
    <w:p w14:paraId="1B1DF314" w14:textId="77777777" w:rsidR="00726CD7" w:rsidRDefault="00726CD7">
      <w:pPr>
        <w:pStyle w:val="aff6"/>
        <w:numPr>
          <w:ilvl w:val="0"/>
          <w:numId w:val="111"/>
        </w:numPr>
        <w:ind w:left="426" w:hanging="426"/>
        <w:rPr>
          <w:rFonts w:hint="eastAsia"/>
        </w:rPr>
      </w:pPr>
      <w:r>
        <w:rPr>
          <w:rFonts w:hint="eastAsia"/>
        </w:rPr>
        <w:t>已逾期</w:t>
      </w:r>
      <w:proofErr w:type="gramStart"/>
      <w:r>
        <w:rPr>
          <w:rFonts w:hint="eastAsia"/>
        </w:rPr>
        <w:t>未偿</w:t>
      </w:r>
      <w:proofErr w:type="gramEnd"/>
      <w:r>
        <w:rPr>
          <w:rFonts w:hint="eastAsia"/>
        </w:rPr>
        <w:t>还的短期借款情况</w:t>
      </w:r>
    </w:p>
    <w:sdt>
      <w:sdtPr>
        <w:alias w:val="是否适用：已逾期未偿还的短期借款情况[双击切换]"/>
        <w:tag w:val="_GBC_b92057263cbf4b81a96df7b9d664c576"/>
        <w:id w:val="1920217502"/>
        <w:placeholder>
          <w:docPart w:val="GBC22222222222222222222222222222"/>
        </w:placeholder>
      </w:sdtPr>
      <w:sdtContent>
        <w:p w14:paraId="6702FBFD" w14:textId="77777777" w:rsidR="00726CD7" w:rsidRDefault="00726CD7" w:rsidP="00C223B5">
          <w:pPr>
            <w:tabs>
              <w:tab w:val="left" w:pos="2475"/>
            </w:tabs>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889FBD0" w14:textId="77777777" w:rsidR="00726CD7" w:rsidRDefault="00726CD7">
      <w:pPr>
        <w:rPr>
          <w:rFonts w:hint="eastAsia"/>
        </w:rPr>
      </w:pPr>
    </w:p>
    <w:p w14:paraId="608E51C6" w14:textId="77777777" w:rsidR="00726CD7" w:rsidRDefault="00726CD7">
      <w:pPr>
        <w:rPr>
          <w:rFonts w:hint="eastAsia"/>
        </w:rPr>
      </w:pPr>
      <w:r>
        <w:t>其中重要的已逾期</w:t>
      </w:r>
      <w:proofErr w:type="gramStart"/>
      <w:r>
        <w:t>未偿</w:t>
      </w:r>
      <w:proofErr w:type="gramEnd"/>
      <w:r>
        <w:t>还的短期借款情况如下：</w:t>
      </w:r>
    </w:p>
    <w:sdt>
      <w:sdtPr>
        <w:alias w:val="是否适用：其中重要的已逾期未偿还的短期借款情况[双击切换]"/>
        <w:tag w:val="_GBC_7c9437a678604c0382802a3e97f4d126"/>
        <w:id w:val="-1015451080"/>
        <w:placeholder>
          <w:docPart w:val="GBC22222222222222222222222222222"/>
        </w:placeholder>
      </w:sdtPr>
      <w:sdtContent>
        <w:p w14:paraId="4EE3F278"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9D9C1C2" w14:textId="77777777" w:rsidR="00726CD7" w:rsidRDefault="00726CD7" w:rsidP="00726CD7">
      <w:pPr>
        <w:rPr>
          <w:rFonts w:hint="eastAsia"/>
          <w:szCs w:val="21"/>
        </w:rPr>
      </w:pPr>
    </w:p>
    <w:p w14:paraId="51EAF2FC" w14:textId="77777777" w:rsidR="00726CD7" w:rsidRDefault="00726CD7">
      <w:pPr>
        <w:rPr>
          <w:rFonts w:hint="eastAsia"/>
          <w:szCs w:val="21"/>
        </w:rPr>
      </w:pPr>
      <w:r>
        <w:rPr>
          <w:rFonts w:hint="eastAsia"/>
          <w:szCs w:val="21"/>
        </w:rPr>
        <w:t>其他说明：</w:t>
      </w:r>
    </w:p>
    <w:sdt>
      <w:sdtPr>
        <w:rPr>
          <w:szCs w:val="21"/>
        </w:rPr>
        <w:alias w:val="是否适用：短期借款的说明[双击切换]"/>
        <w:tag w:val="_GBC_c52256f82238457bbb4708bc99652730"/>
        <w:id w:val="425238873"/>
        <w:placeholder>
          <w:docPart w:val="GBC22222222222222222222222222222"/>
        </w:placeholder>
      </w:sdtPr>
      <w:sdtContent>
        <w:p w14:paraId="3D78A0A3"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7B7670E" w14:textId="77777777" w:rsidR="00726CD7" w:rsidRDefault="00726CD7">
      <w:pPr>
        <w:rPr>
          <w:rFonts w:hint="eastAsia"/>
          <w:szCs w:val="21"/>
        </w:rPr>
      </w:pPr>
    </w:p>
    <w:p w14:paraId="31F955C2" w14:textId="77777777" w:rsidR="00726CD7" w:rsidRDefault="00726CD7">
      <w:pPr>
        <w:pStyle w:val="aff5"/>
        <w:numPr>
          <w:ilvl w:val="0"/>
          <w:numId w:val="18"/>
        </w:numPr>
        <w:rPr>
          <w:szCs w:val="21"/>
        </w:rPr>
      </w:pPr>
      <w:bookmarkStart w:id="346" w:name="_Hlk533670147"/>
      <w:bookmarkStart w:id="347" w:name="_Hlk533422954"/>
      <w:r>
        <w:rPr>
          <w:szCs w:val="21"/>
        </w:rPr>
        <w:t>交易性金融负债</w:t>
      </w:r>
    </w:p>
    <w:sdt>
      <w:sdtPr>
        <w:rPr>
          <w:szCs w:val="21"/>
        </w:rPr>
        <w:alias w:val="是否适用：交易性金融负债[双击切换]"/>
        <w:tag w:val="_GBC_c7e98597070f45a4a30160e35e818445"/>
        <w:id w:val="1077637942"/>
        <w:placeholder>
          <w:docPart w:val="GBC22222222222222222222222222222"/>
        </w:placeholder>
      </w:sdtPr>
      <w:sdtContent>
        <w:p w14:paraId="455BCCDE"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DCF2EDF" w14:textId="77777777" w:rsidR="00726CD7" w:rsidRDefault="00726CD7" w:rsidP="00726CD7">
      <w:pPr>
        <w:rPr>
          <w:rFonts w:hint="eastAsia"/>
        </w:rPr>
      </w:pPr>
    </w:p>
    <w:p w14:paraId="40461321" w14:textId="77777777" w:rsidR="00726CD7" w:rsidRDefault="00726CD7">
      <w:pPr>
        <w:rPr>
          <w:rFonts w:hint="eastAsia"/>
        </w:rPr>
      </w:pPr>
      <w:r>
        <w:rPr>
          <w:rFonts w:hint="eastAsia"/>
        </w:rPr>
        <w:t>其他</w:t>
      </w:r>
      <w:r>
        <w:t>说明</w:t>
      </w:r>
      <w:r>
        <w:rPr>
          <w:rFonts w:hint="eastAsia"/>
        </w:rPr>
        <w:t>：</w:t>
      </w:r>
    </w:p>
    <w:sdt>
      <w:sdtPr>
        <w:rPr>
          <w:szCs w:val="21"/>
        </w:rPr>
        <w:alias w:val="是否适用：交易性金融负债的说明[双击切换]"/>
        <w:tag w:val="_GBC_995f4c24d1994336b676a94c12f11d69"/>
        <w:id w:val="842123315"/>
        <w:placeholder>
          <w:docPart w:val="GBC22222222222222222222222222222"/>
        </w:placeholder>
      </w:sdtPr>
      <w:sdtContent>
        <w:p w14:paraId="5B58A50A"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2C0587B" w14:textId="77777777" w:rsidR="00726CD7" w:rsidRDefault="00726CD7">
      <w:pPr>
        <w:rPr>
          <w:rFonts w:hint="eastAsia"/>
          <w:szCs w:val="21"/>
        </w:rPr>
      </w:pPr>
    </w:p>
    <w:bookmarkEnd w:id="346"/>
    <w:bookmarkEnd w:id="347"/>
    <w:p w14:paraId="580F5D72" w14:textId="77777777" w:rsidR="00726CD7" w:rsidRDefault="00726CD7">
      <w:pPr>
        <w:pStyle w:val="aff5"/>
        <w:numPr>
          <w:ilvl w:val="0"/>
          <w:numId w:val="18"/>
        </w:numPr>
        <w:rPr>
          <w:szCs w:val="21"/>
        </w:rPr>
      </w:pPr>
      <w:r>
        <w:rPr>
          <w:szCs w:val="21"/>
        </w:rPr>
        <w:t>衍生金融负债</w:t>
      </w:r>
    </w:p>
    <w:p w14:paraId="6080B481" w14:textId="77777777" w:rsidR="00726CD7" w:rsidRDefault="00000000">
      <w:pPr>
        <w:rPr>
          <w:rFonts w:hint="eastAsia"/>
          <w:szCs w:val="21"/>
        </w:rPr>
      </w:pPr>
      <w:sdt>
        <w:sdtPr>
          <w:rPr>
            <w:szCs w:val="21"/>
          </w:rPr>
          <w:alias w:val="是否适用：衍生金融负债[双击切换]"/>
          <w:tag w:val="_GBC_9a70de9cca174edeb1bce62f4a47d15c"/>
          <w:id w:val="-1551304104"/>
          <w:placeholder>
            <w:docPart w:val="GBC22222222222222222222222222222"/>
          </w:placeholder>
        </w:sdtPr>
        <w:sdtContent>
          <w:r w:rsidR="00726CD7">
            <w:rPr>
              <w:szCs w:val="21"/>
            </w:rPr>
            <w:fldChar w:fldCharType="begin"/>
          </w:r>
          <w:r w:rsidR="00726CD7">
            <w:rPr>
              <w:rFonts w:hint="eastAsia"/>
              <w:szCs w:val="21"/>
            </w:rPr>
            <w:instrText xml:space="preserve">MACROBUTTON  SnrToggleCheckbox □适用 </w:instrText>
          </w:r>
          <w:r w:rsidR="00726CD7">
            <w:rPr>
              <w:szCs w:val="21"/>
            </w:rPr>
            <w:fldChar w:fldCharType="end"/>
          </w:r>
          <w:r w:rsidR="00726CD7">
            <w:rPr>
              <w:szCs w:val="21"/>
            </w:rPr>
            <w:fldChar w:fldCharType="begin"/>
          </w:r>
          <w:r w:rsidR="00726CD7">
            <w:rPr>
              <w:rFonts w:hint="eastAsia"/>
              <w:szCs w:val="21"/>
            </w:rPr>
            <w:instrText xml:space="preserve"> MACROBUTTON  SnrToggleCheckbox √不适用 </w:instrText>
          </w:r>
          <w:r w:rsidR="00726CD7">
            <w:rPr>
              <w:szCs w:val="21"/>
            </w:rPr>
            <w:fldChar w:fldCharType="end"/>
          </w:r>
        </w:sdtContent>
      </w:sdt>
    </w:p>
    <w:p w14:paraId="4499ADC0" w14:textId="77777777" w:rsidR="00726CD7" w:rsidRDefault="00726CD7">
      <w:pPr>
        <w:rPr>
          <w:rFonts w:hint="eastAsia"/>
          <w:szCs w:val="21"/>
        </w:rPr>
      </w:pPr>
    </w:p>
    <w:p w14:paraId="56AB8660" w14:textId="77777777" w:rsidR="00726CD7" w:rsidRDefault="00726CD7">
      <w:pPr>
        <w:pStyle w:val="aff5"/>
        <w:numPr>
          <w:ilvl w:val="0"/>
          <w:numId w:val="18"/>
        </w:numPr>
        <w:rPr>
          <w:szCs w:val="21"/>
        </w:rPr>
      </w:pPr>
      <w:r>
        <w:rPr>
          <w:szCs w:val="21"/>
        </w:rPr>
        <w:t>应付票据</w:t>
      </w:r>
    </w:p>
    <w:p w14:paraId="0D4EF2BC" w14:textId="77777777" w:rsidR="00726CD7" w:rsidRDefault="00726CD7">
      <w:pPr>
        <w:pStyle w:val="aff6"/>
        <w:numPr>
          <w:ilvl w:val="0"/>
          <w:numId w:val="112"/>
        </w:numPr>
        <w:ind w:left="426" w:hanging="426"/>
        <w:rPr>
          <w:rFonts w:hint="eastAsia"/>
        </w:rPr>
      </w:pPr>
      <w:r>
        <w:rPr>
          <w:rFonts w:hint="eastAsia"/>
        </w:rPr>
        <w:t>应付票据列示</w:t>
      </w:r>
    </w:p>
    <w:sdt>
      <w:sdtPr>
        <w:alias w:val="是否适用：应付票据[双击切换]"/>
        <w:tag w:val="_GBC_c0116f9cd6f34dcfa483a1f112dac85a"/>
        <w:id w:val="2031449204"/>
        <w:placeholder>
          <w:docPart w:val="GBC22222222222222222222222222222"/>
        </w:placeholder>
      </w:sdtPr>
      <w:sdtContent>
        <w:p w14:paraId="28C2D251"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50B33DB" w14:textId="77777777" w:rsidR="00726CD7" w:rsidRDefault="00726CD7">
      <w:pPr>
        <w:jc w:val="right"/>
        <w:rPr>
          <w:rFonts w:hint="eastAsia"/>
        </w:rPr>
      </w:pPr>
      <w:bookmarkStart w:id="348" w:name="_Hlk24103817"/>
      <w:r>
        <w:rPr>
          <w:rFonts w:hint="eastAsia"/>
        </w:rPr>
        <w:t>单位：</w:t>
      </w:r>
      <w:sdt>
        <w:sdtPr>
          <w:rPr>
            <w:rFonts w:hint="eastAsia"/>
          </w:rPr>
          <w:alias w:val="单位：财务附注：应付票据"/>
          <w:tag w:val="_GBC_15d55f1cad24473fb8cfaa98468213e2"/>
          <w:id w:val="-571117840"/>
          <w:placeholder>
            <w:docPart w:val="GBC22222222222222222222222222222"/>
          </w:placeholder>
          <w:dataBinding w:prefixMappings="xmlns:clcid-ci-ar='clcid-ci-ar'" w:xpath="/*/clcid-ci-ar:DanWeiCaiWuFuZhuYingFuPiaoJu[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db171c7622f3432ab2c9c6ae31a7aba7"/>
          <w:id w:val="11411538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2"/>
        <w:gridCol w:w="3312"/>
        <w:gridCol w:w="3219"/>
      </w:tblGrid>
      <w:tr w:rsidR="00726CD7" w14:paraId="4DFBF4A5" w14:textId="77777777">
        <w:trPr>
          <w:cantSplit/>
        </w:trPr>
        <w:sdt>
          <w:sdtPr>
            <w:tag w:val="_PLD_73e624e5fe424f71bbf918594e2a1c9a"/>
            <w:id w:val="-283345453"/>
          </w:sdtPr>
          <w:sdtContent>
            <w:tc>
              <w:tcPr>
                <w:tcW w:w="1299" w:type="pct"/>
                <w:vAlign w:val="center"/>
              </w:tcPr>
              <w:p w14:paraId="29D14EDF"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种类</w:t>
                </w:r>
              </w:p>
            </w:tc>
          </w:sdtContent>
        </w:sdt>
        <w:sdt>
          <w:sdtPr>
            <w:tag w:val="_PLD_cca40679bdc548d8af0315d52fd2660e"/>
            <w:id w:val="1379510397"/>
          </w:sdtPr>
          <w:sdtContent>
            <w:tc>
              <w:tcPr>
                <w:tcW w:w="1877" w:type="pct"/>
                <w:vAlign w:val="center"/>
              </w:tcPr>
              <w:p w14:paraId="5DCB9395"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期末余额</w:t>
                </w:r>
              </w:p>
            </w:tc>
          </w:sdtContent>
        </w:sdt>
        <w:sdt>
          <w:sdtPr>
            <w:tag w:val="_PLD_6429209ce46840dba67a32ae31e71913"/>
            <w:id w:val="325555233"/>
          </w:sdtPr>
          <w:sdtContent>
            <w:tc>
              <w:tcPr>
                <w:tcW w:w="1824" w:type="pct"/>
                <w:vAlign w:val="center"/>
              </w:tcPr>
              <w:p w14:paraId="65E99B69"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期初余额</w:t>
                </w:r>
              </w:p>
            </w:tc>
          </w:sdtContent>
        </w:sdt>
      </w:tr>
      <w:tr w:rsidR="00726CD7" w14:paraId="4AEB788D" w14:textId="77777777">
        <w:trPr>
          <w:cantSplit/>
        </w:trPr>
        <w:tc>
          <w:tcPr>
            <w:tcW w:w="1299" w:type="pct"/>
            <w:shd w:val="clear" w:color="auto" w:fill="auto"/>
          </w:tcPr>
          <w:p w14:paraId="55E52E30" w14:textId="77777777" w:rsidR="00726CD7" w:rsidRDefault="00726CD7">
            <w:pPr>
              <w:autoSpaceDE w:val="0"/>
              <w:autoSpaceDN w:val="0"/>
              <w:adjustRightInd w:val="0"/>
              <w:snapToGrid w:val="0"/>
              <w:spacing w:line="240" w:lineRule="atLeast"/>
              <w:rPr>
                <w:rFonts w:hint="eastAsia"/>
                <w:szCs w:val="21"/>
              </w:rPr>
            </w:pPr>
            <w:r>
              <w:rPr>
                <w:rFonts w:hint="eastAsia"/>
                <w:szCs w:val="21"/>
              </w:rPr>
              <w:t>商业承兑汇票</w:t>
            </w:r>
          </w:p>
        </w:tc>
        <w:tc>
          <w:tcPr>
            <w:tcW w:w="1877" w:type="pct"/>
            <w:shd w:val="clear" w:color="auto" w:fill="auto"/>
          </w:tcPr>
          <w:p w14:paraId="5429D5E2" w14:textId="77777777" w:rsidR="00726CD7" w:rsidRDefault="00726CD7">
            <w:pPr>
              <w:ind w:right="13"/>
              <w:jc w:val="right"/>
              <w:rPr>
                <w:rFonts w:hint="eastAsia"/>
                <w:szCs w:val="21"/>
              </w:rPr>
            </w:pPr>
          </w:p>
        </w:tc>
        <w:tc>
          <w:tcPr>
            <w:tcW w:w="1824" w:type="pct"/>
            <w:shd w:val="clear" w:color="auto" w:fill="auto"/>
          </w:tcPr>
          <w:p w14:paraId="63FF0EE6" w14:textId="77777777" w:rsidR="00726CD7" w:rsidRDefault="00726CD7">
            <w:pPr>
              <w:jc w:val="right"/>
              <w:rPr>
                <w:rFonts w:hint="eastAsia"/>
                <w:szCs w:val="21"/>
              </w:rPr>
            </w:pPr>
          </w:p>
        </w:tc>
      </w:tr>
      <w:tr w:rsidR="00726CD7" w14:paraId="061E02A9" w14:textId="77777777">
        <w:trPr>
          <w:cantSplit/>
        </w:trPr>
        <w:tc>
          <w:tcPr>
            <w:tcW w:w="1299" w:type="pct"/>
            <w:shd w:val="clear" w:color="auto" w:fill="auto"/>
          </w:tcPr>
          <w:p w14:paraId="467CA1BF" w14:textId="77777777" w:rsidR="00726CD7" w:rsidRDefault="00726CD7">
            <w:pPr>
              <w:autoSpaceDE w:val="0"/>
              <w:autoSpaceDN w:val="0"/>
              <w:adjustRightInd w:val="0"/>
              <w:snapToGrid w:val="0"/>
              <w:spacing w:line="240" w:lineRule="atLeast"/>
              <w:rPr>
                <w:rFonts w:hint="eastAsia"/>
                <w:szCs w:val="21"/>
              </w:rPr>
            </w:pPr>
            <w:r>
              <w:rPr>
                <w:rFonts w:hint="eastAsia"/>
                <w:szCs w:val="21"/>
              </w:rPr>
              <w:t>银行承兑汇票</w:t>
            </w:r>
          </w:p>
        </w:tc>
        <w:tc>
          <w:tcPr>
            <w:tcW w:w="1877" w:type="pct"/>
            <w:shd w:val="clear" w:color="auto" w:fill="auto"/>
          </w:tcPr>
          <w:p w14:paraId="36560523" w14:textId="77777777" w:rsidR="00726CD7" w:rsidRDefault="00726CD7">
            <w:pPr>
              <w:ind w:right="13"/>
              <w:jc w:val="right"/>
              <w:rPr>
                <w:rFonts w:hint="eastAsia"/>
                <w:szCs w:val="21"/>
              </w:rPr>
            </w:pPr>
            <w:r w:rsidRPr="00033DF7">
              <w:rPr>
                <w:rFonts w:hint="eastAsia"/>
                <w:szCs w:val="21"/>
              </w:rPr>
              <w:t>284,209,890.00</w:t>
            </w:r>
          </w:p>
        </w:tc>
        <w:tc>
          <w:tcPr>
            <w:tcW w:w="1824" w:type="pct"/>
            <w:shd w:val="clear" w:color="auto" w:fill="auto"/>
          </w:tcPr>
          <w:p w14:paraId="1D0FE702" w14:textId="77777777" w:rsidR="00726CD7" w:rsidRDefault="00726CD7">
            <w:pPr>
              <w:jc w:val="right"/>
              <w:rPr>
                <w:rFonts w:hint="eastAsia"/>
                <w:szCs w:val="21"/>
              </w:rPr>
            </w:pPr>
            <w:r w:rsidRPr="00033DF7">
              <w:rPr>
                <w:rFonts w:hint="eastAsia"/>
                <w:szCs w:val="21"/>
              </w:rPr>
              <w:t>100,856,588.00</w:t>
            </w:r>
          </w:p>
        </w:tc>
      </w:tr>
      <w:tr w:rsidR="00726CD7" w14:paraId="238A92A6" w14:textId="77777777">
        <w:trPr>
          <w:cantSplit/>
        </w:trPr>
        <w:tc>
          <w:tcPr>
            <w:tcW w:w="1299" w:type="pct"/>
            <w:vAlign w:val="center"/>
          </w:tcPr>
          <w:p w14:paraId="4858B315"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合计</w:t>
            </w:r>
          </w:p>
        </w:tc>
        <w:tc>
          <w:tcPr>
            <w:tcW w:w="1877" w:type="pct"/>
          </w:tcPr>
          <w:p w14:paraId="0DDB147C" w14:textId="77777777" w:rsidR="00726CD7" w:rsidRDefault="00726CD7">
            <w:pPr>
              <w:jc w:val="right"/>
              <w:rPr>
                <w:rFonts w:hint="eastAsia"/>
                <w:szCs w:val="21"/>
              </w:rPr>
            </w:pPr>
            <w:r w:rsidRPr="00033DF7">
              <w:rPr>
                <w:rFonts w:hint="eastAsia"/>
                <w:szCs w:val="21"/>
              </w:rPr>
              <w:t>284,209,890.00</w:t>
            </w:r>
          </w:p>
        </w:tc>
        <w:tc>
          <w:tcPr>
            <w:tcW w:w="1824" w:type="pct"/>
          </w:tcPr>
          <w:p w14:paraId="28AD8315" w14:textId="77777777" w:rsidR="00726CD7" w:rsidRDefault="00726CD7">
            <w:pPr>
              <w:jc w:val="right"/>
              <w:rPr>
                <w:rFonts w:hint="eastAsia"/>
                <w:szCs w:val="21"/>
              </w:rPr>
            </w:pPr>
            <w:r w:rsidRPr="00033DF7">
              <w:rPr>
                <w:rFonts w:hint="eastAsia"/>
                <w:szCs w:val="21"/>
              </w:rPr>
              <w:t>100,856,588.00</w:t>
            </w:r>
          </w:p>
        </w:tc>
      </w:tr>
    </w:tbl>
    <w:p w14:paraId="1628B1DD" w14:textId="77777777" w:rsidR="00726CD7" w:rsidRPr="0061017A" w:rsidRDefault="00726CD7">
      <w:pPr>
        <w:snapToGrid w:val="0"/>
        <w:spacing w:line="240" w:lineRule="atLeast"/>
        <w:rPr>
          <w:rFonts w:hint="eastAsia"/>
          <w:szCs w:val="21"/>
        </w:rPr>
      </w:pPr>
      <w:r w:rsidRPr="0061017A">
        <w:rPr>
          <w:rFonts w:hint="eastAsia"/>
          <w:szCs w:val="21"/>
        </w:rPr>
        <w:t>本</w:t>
      </w:r>
      <w:proofErr w:type="gramStart"/>
      <w:r w:rsidRPr="0061017A">
        <w:rPr>
          <w:rFonts w:hint="eastAsia"/>
          <w:szCs w:val="21"/>
        </w:rPr>
        <w:t>期末已</w:t>
      </w:r>
      <w:proofErr w:type="gramEnd"/>
      <w:r w:rsidRPr="0061017A">
        <w:rPr>
          <w:rFonts w:hint="eastAsia"/>
          <w:szCs w:val="21"/>
        </w:rPr>
        <w:t>到期未支付的应付票据总额为</w:t>
      </w:r>
      <w:sdt>
        <w:sdtPr>
          <w:rPr>
            <w:rFonts w:hint="eastAsia"/>
            <w:szCs w:val="21"/>
          </w:rPr>
          <w:alias w:val="已到期未支付的应付票据总额"/>
          <w:tag w:val="_GBC_0987f9272cb2419f937357595042911e"/>
          <w:id w:val="622573950"/>
          <w:placeholder>
            <w:docPart w:val="GBC22222222222222222222222222222"/>
          </w:placeholder>
        </w:sdtPr>
        <w:sdtContent>
          <w:r w:rsidRPr="0061017A">
            <w:rPr>
              <w:rFonts w:hint="eastAsia"/>
              <w:szCs w:val="21"/>
            </w:rPr>
            <w:t>0</w:t>
          </w:r>
        </w:sdtContent>
      </w:sdt>
      <w:r w:rsidRPr="0061017A">
        <w:rPr>
          <w:rFonts w:hint="eastAsia"/>
          <w:szCs w:val="21"/>
        </w:rPr>
        <w:t xml:space="preserve"> </w:t>
      </w:r>
      <w:sdt>
        <w:sdtPr>
          <w:rPr>
            <w:rFonts w:hint="eastAsia"/>
            <w:szCs w:val="21"/>
          </w:rPr>
          <w:alias w:val="单位：财务附注：应付票据"/>
          <w:tag w:val="_GBC_f1610b1fed6e494b87377ce35347d10d"/>
          <w:id w:val="2127579959"/>
          <w:placeholder>
            <w:docPart w:val="GBC22222222222222222222222222222"/>
          </w:placeholder>
          <w:dataBinding w:prefixMappings="xmlns:clcid-ci-ar='clcid-ci-ar'" w:xpath="/*/clcid-ci-ar:DanWeiCaiWuFuZhuYingFuPiaoJu[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sidRPr="0061017A">
            <w:rPr>
              <w:rFonts w:hint="eastAsia"/>
              <w:szCs w:val="21"/>
            </w:rPr>
            <w:t>元</w:t>
          </w:r>
        </w:sdtContent>
      </w:sdt>
      <w:r w:rsidRPr="0061017A">
        <w:rPr>
          <w:rFonts w:hint="eastAsia"/>
          <w:szCs w:val="21"/>
        </w:rPr>
        <w:t>。到期未付的原因是</w:t>
      </w:r>
      <w:sdt>
        <w:sdtPr>
          <w:rPr>
            <w:rFonts w:hint="eastAsia"/>
            <w:szCs w:val="21"/>
          </w:rPr>
          <w:alias w:val="应付票据到期未付的原因"/>
          <w:tag w:val="_GBC_7f73cbd02b7f4388af4ef7afbedd1152"/>
          <w:id w:val="-645587365"/>
          <w:placeholder>
            <w:docPart w:val="GBC22222222222222222222222222222"/>
          </w:placeholder>
        </w:sdtPr>
        <w:sdtContent>
          <w:r w:rsidRPr="0061017A">
            <w:rPr>
              <w:rFonts w:hint="eastAsia"/>
              <w:szCs w:val="21"/>
            </w:rPr>
            <w:t>不适用</w:t>
          </w:r>
        </w:sdtContent>
      </w:sdt>
    </w:p>
    <w:bookmarkEnd w:id="348"/>
    <w:p w14:paraId="323C30AC" w14:textId="77777777" w:rsidR="00726CD7" w:rsidRPr="0061017A" w:rsidRDefault="00726CD7">
      <w:pPr>
        <w:rPr>
          <w:rFonts w:hint="eastAsia"/>
          <w:szCs w:val="21"/>
        </w:rPr>
      </w:pPr>
    </w:p>
    <w:p w14:paraId="4A23F19A" w14:textId="77777777" w:rsidR="00726CD7" w:rsidRPr="0061017A" w:rsidRDefault="00726CD7">
      <w:pPr>
        <w:pStyle w:val="aff5"/>
        <w:numPr>
          <w:ilvl w:val="0"/>
          <w:numId w:val="18"/>
        </w:numPr>
        <w:rPr>
          <w:szCs w:val="21"/>
        </w:rPr>
      </w:pPr>
      <w:r w:rsidRPr="0061017A">
        <w:rPr>
          <w:szCs w:val="21"/>
        </w:rPr>
        <w:t>应付账款</w:t>
      </w:r>
    </w:p>
    <w:p w14:paraId="5FF886D9" w14:textId="77777777" w:rsidR="00726CD7" w:rsidRPr="0061017A" w:rsidRDefault="00726CD7">
      <w:pPr>
        <w:pStyle w:val="aff6"/>
        <w:numPr>
          <w:ilvl w:val="0"/>
          <w:numId w:val="113"/>
        </w:numPr>
        <w:ind w:left="426" w:hanging="426"/>
        <w:rPr>
          <w:rFonts w:hint="eastAsia"/>
        </w:rPr>
      </w:pPr>
      <w:r w:rsidRPr="0061017A">
        <w:rPr>
          <w:rFonts w:hint="eastAsia"/>
        </w:rPr>
        <w:t>应付账款列示</w:t>
      </w:r>
    </w:p>
    <w:sdt>
      <w:sdtPr>
        <w:alias w:val="是否适用：应付账款列示[双击切换]"/>
        <w:tag w:val="_GBC_dfb190a9e762454c9f89eb6be64b6eae"/>
        <w:id w:val="-592325634"/>
        <w:placeholder>
          <w:docPart w:val="GBC22222222222222222222222222222"/>
        </w:placeholder>
      </w:sdtPr>
      <w:sdtContent>
        <w:p w14:paraId="5C5A0DDE" w14:textId="77777777" w:rsidR="00726CD7" w:rsidRPr="0061017A" w:rsidRDefault="00726CD7">
          <w:pPr>
            <w:rPr>
              <w:rFonts w:hint="eastAsia"/>
            </w:rPr>
          </w:pPr>
          <w:r w:rsidRPr="0061017A">
            <w:fldChar w:fldCharType="begin"/>
          </w:r>
          <w:r w:rsidRPr="0061017A">
            <w:rPr>
              <w:rFonts w:hint="eastAsia"/>
            </w:rPr>
            <w:instrText xml:space="preserve">MACROBUTTON  SnrToggleCheckbox √适用 </w:instrText>
          </w:r>
          <w:r w:rsidRPr="0061017A">
            <w:fldChar w:fldCharType="end"/>
          </w:r>
          <w:r w:rsidRPr="0061017A">
            <w:fldChar w:fldCharType="begin"/>
          </w:r>
          <w:r w:rsidRPr="0061017A">
            <w:rPr>
              <w:rFonts w:hint="eastAsia"/>
            </w:rPr>
            <w:instrText xml:space="preserve"> MACROBUTTON  SnrToggleCheckbox □不适用 </w:instrText>
          </w:r>
          <w:r w:rsidRPr="0061017A">
            <w:fldChar w:fldCharType="end"/>
          </w:r>
        </w:p>
      </w:sdtContent>
    </w:sdt>
    <w:p w14:paraId="05D2F217" w14:textId="77777777" w:rsidR="00726CD7" w:rsidRPr="0061017A" w:rsidRDefault="00726CD7">
      <w:pPr>
        <w:jc w:val="right"/>
        <w:rPr>
          <w:rFonts w:hint="eastAsia"/>
          <w:szCs w:val="21"/>
        </w:rPr>
      </w:pPr>
      <w:r w:rsidRPr="0061017A">
        <w:rPr>
          <w:rFonts w:hint="eastAsia"/>
          <w:szCs w:val="21"/>
        </w:rPr>
        <w:t>单位：</w:t>
      </w:r>
      <w:sdt>
        <w:sdtPr>
          <w:rPr>
            <w:rFonts w:hint="eastAsia"/>
            <w:szCs w:val="21"/>
          </w:rPr>
          <w:alias w:val="单位：财务附注：应付账款情况"/>
          <w:tag w:val="_GBC_c14fe17937b74139aa7e100941fb21e9"/>
          <w:id w:val="8072172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61017A">
            <w:rPr>
              <w:rFonts w:hint="eastAsia"/>
              <w:szCs w:val="21"/>
            </w:rPr>
            <w:t>元</w:t>
          </w:r>
        </w:sdtContent>
      </w:sdt>
      <w:r w:rsidRPr="0061017A">
        <w:rPr>
          <w:rFonts w:hint="eastAsia"/>
          <w:szCs w:val="21"/>
        </w:rPr>
        <w:t xml:space="preserve">  币种：</w:t>
      </w:r>
      <w:sdt>
        <w:sdtPr>
          <w:rPr>
            <w:rFonts w:hint="eastAsia"/>
            <w:szCs w:val="21"/>
          </w:rPr>
          <w:alias w:val="币种：财务附注：应付账款情况"/>
          <w:tag w:val="_GBC_946604b552a44d368399e078594b3226"/>
          <w:id w:val="-13783175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61017A">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795"/>
        <w:gridCol w:w="3257"/>
      </w:tblGrid>
      <w:tr w:rsidR="00726CD7" w:rsidRPr="0061017A" w14:paraId="4D542EBE" w14:textId="77777777">
        <w:sdt>
          <w:sdtPr>
            <w:tag w:val="_PLD_8270d78e97cf4a1cb18154c5c5dafe58"/>
            <w:id w:val="-56560332"/>
          </w:sdtPr>
          <w:sdtContent>
            <w:tc>
              <w:tcPr>
                <w:tcW w:w="1570" w:type="pct"/>
                <w:shd w:val="clear" w:color="auto" w:fill="auto"/>
              </w:tcPr>
              <w:p w14:paraId="089E1A2D" w14:textId="77777777" w:rsidR="00726CD7" w:rsidRPr="0061017A" w:rsidRDefault="00726CD7">
                <w:pPr>
                  <w:jc w:val="center"/>
                  <w:rPr>
                    <w:rFonts w:hint="eastAsia"/>
                    <w:szCs w:val="21"/>
                  </w:rPr>
                </w:pPr>
                <w:r w:rsidRPr="0061017A">
                  <w:rPr>
                    <w:rFonts w:hint="eastAsia"/>
                    <w:szCs w:val="21"/>
                  </w:rPr>
                  <w:t>项目</w:t>
                </w:r>
              </w:p>
            </w:tc>
          </w:sdtContent>
        </w:sdt>
        <w:sdt>
          <w:sdtPr>
            <w:tag w:val="_PLD_56127cd5754c44aaacae0a1320139a7a"/>
            <w:id w:val="1246308731"/>
          </w:sdtPr>
          <w:sdtContent>
            <w:tc>
              <w:tcPr>
                <w:tcW w:w="1584" w:type="pct"/>
                <w:shd w:val="clear" w:color="auto" w:fill="auto"/>
              </w:tcPr>
              <w:p w14:paraId="345EDE34" w14:textId="77777777" w:rsidR="00726CD7" w:rsidRPr="0061017A" w:rsidRDefault="00726CD7">
                <w:pPr>
                  <w:jc w:val="center"/>
                  <w:rPr>
                    <w:rFonts w:hint="eastAsia"/>
                    <w:szCs w:val="21"/>
                  </w:rPr>
                </w:pPr>
                <w:r w:rsidRPr="0061017A">
                  <w:rPr>
                    <w:rFonts w:hint="eastAsia"/>
                    <w:szCs w:val="21"/>
                  </w:rPr>
                  <w:t>期末余额</w:t>
                </w:r>
              </w:p>
            </w:tc>
          </w:sdtContent>
        </w:sdt>
        <w:sdt>
          <w:sdtPr>
            <w:tag w:val="_PLD_27c6d2ca479446539fe00ab23ee1dc13"/>
            <w:id w:val="-1498961014"/>
          </w:sdtPr>
          <w:sdtContent>
            <w:tc>
              <w:tcPr>
                <w:tcW w:w="1846" w:type="pct"/>
                <w:shd w:val="clear" w:color="auto" w:fill="auto"/>
              </w:tcPr>
              <w:p w14:paraId="367F5106" w14:textId="77777777" w:rsidR="00726CD7" w:rsidRPr="0061017A" w:rsidRDefault="00726CD7">
                <w:pPr>
                  <w:jc w:val="center"/>
                  <w:rPr>
                    <w:rFonts w:hint="eastAsia"/>
                    <w:szCs w:val="21"/>
                  </w:rPr>
                </w:pPr>
                <w:r w:rsidRPr="0061017A">
                  <w:rPr>
                    <w:rFonts w:hint="eastAsia"/>
                    <w:szCs w:val="21"/>
                  </w:rPr>
                  <w:t>期初余额</w:t>
                </w:r>
              </w:p>
            </w:tc>
          </w:sdtContent>
        </w:sdt>
      </w:tr>
      <w:tr w:rsidR="00726CD7" w:rsidRPr="0061017A" w14:paraId="53BD6C44" w14:textId="77777777">
        <w:tc>
          <w:tcPr>
            <w:tcW w:w="1570" w:type="pct"/>
            <w:shd w:val="clear" w:color="auto" w:fill="auto"/>
          </w:tcPr>
          <w:p w14:paraId="31920784" w14:textId="77777777" w:rsidR="00726CD7" w:rsidRPr="0061017A" w:rsidRDefault="00726CD7">
            <w:pPr>
              <w:rPr>
                <w:rFonts w:hint="eastAsia"/>
                <w:szCs w:val="21"/>
              </w:rPr>
            </w:pPr>
            <w:r w:rsidRPr="0061017A">
              <w:rPr>
                <w:rFonts w:hint="eastAsia"/>
                <w:szCs w:val="21"/>
              </w:rPr>
              <w:t>1年以内</w:t>
            </w:r>
          </w:p>
        </w:tc>
        <w:tc>
          <w:tcPr>
            <w:tcW w:w="1584" w:type="pct"/>
            <w:shd w:val="clear" w:color="auto" w:fill="auto"/>
          </w:tcPr>
          <w:p w14:paraId="4A371A49" w14:textId="77777777" w:rsidR="00726CD7" w:rsidRPr="0061017A" w:rsidRDefault="00726CD7">
            <w:pPr>
              <w:jc w:val="right"/>
              <w:rPr>
                <w:rFonts w:hint="eastAsia"/>
                <w:szCs w:val="21"/>
              </w:rPr>
            </w:pPr>
            <w:r w:rsidRPr="0061017A">
              <w:rPr>
                <w:rFonts w:hint="eastAsia"/>
                <w:szCs w:val="21"/>
              </w:rPr>
              <w:t>328,390,938.87</w:t>
            </w:r>
          </w:p>
        </w:tc>
        <w:tc>
          <w:tcPr>
            <w:tcW w:w="1846" w:type="pct"/>
            <w:shd w:val="clear" w:color="auto" w:fill="auto"/>
          </w:tcPr>
          <w:p w14:paraId="3EF8395D" w14:textId="77777777" w:rsidR="00726CD7" w:rsidRPr="0061017A" w:rsidRDefault="00726CD7">
            <w:pPr>
              <w:jc w:val="right"/>
              <w:rPr>
                <w:rFonts w:hint="eastAsia"/>
                <w:szCs w:val="21"/>
              </w:rPr>
            </w:pPr>
            <w:r w:rsidRPr="0061017A">
              <w:rPr>
                <w:rFonts w:hint="eastAsia"/>
                <w:szCs w:val="21"/>
              </w:rPr>
              <w:t>23,406,419.40</w:t>
            </w:r>
          </w:p>
        </w:tc>
      </w:tr>
      <w:tr w:rsidR="00726CD7" w:rsidRPr="0061017A" w14:paraId="080CF1EC" w14:textId="77777777">
        <w:tc>
          <w:tcPr>
            <w:tcW w:w="1570" w:type="pct"/>
            <w:shd w:val="clear" w:color="auto" w:fill="auto"/>
          </w:tcPr>
          <w:p w14:paraId="24EF517C" w14:textId="77777777" w:rsidR="00726CD7" w:rsidRPr="0061017A" w:rsidRDefault="00726CD7">
            <w:pPr>
              <w:rPr>
                <w:rFonts w:hint="eastAsia"/>
                <w:szCs w:val="21"/>
              </w:rPr>
            </w:pPr>
            <w:r w:rsidRPr="0061017A">
              <w:rPr>
                <w:rFonts w:hint="eastAsia"/>
                <w:szCs w:val="21"/>
              </w:rPr>
              <w:t>1—2年</w:t>
            </w:r>
          </w:p>
        </w:tc>
        <w:tc>
          <w:tcPr>
            <w:tcW w:w="1584" w:type="pct"/>
            <w:shd w:val="clear" w:color="auto" w:fill="auto"/>
          </w:tcPr>
          <w:p w14:paraId="0C15C14A" w14:textId="77777777" w:rsidR="00726CD7" w:rsidRPr="0061017A" w:rsidRDefault="00726CD7">
            <w:pPr>
              <w:jc w:val="right"/>
              <w:rPr>
                <w:rFonts w:hint="eastAsia"/>
                <w:szCs w:val="21"/>
              </w:rPr>
            </w:pPr>
            <w:r w:rsidRPr="0061017A">
              <w:rPr>
                <w:rFonts w:hint="eastAsia"/>
                <w:szCs w:val="21"/>
              </w:rPr>
              <w:t>2,317,378.19</w:t>
            </w:r>
          </w:p>
        </w:tc>
        <w:tc>
          <w:tcPr>
            <w:tcW w:w="1846" w:type="pct"/>
            <w:shd w:val="clear" w:color="auto" w:fill="auto"/>
          </w:tcPr>
          <w:p w14:paraId="39A4F30C" w14:textId="77777777" w:rsidR="00726CD7" w:rsidRPr="0061017A" w:rsidRDefault="00726CD7">
            <w:pPr>
              <w:jc w:val="right"/>
              <w:rPr>
                <w:rFonts w:hint="eastAsia"/>
                <w:szCs w:val="21"/>
              </w:rPr>
            </w:pPr>
            <w:r w:rsidRPr="0061017A">
              <w:rPr>
                <w:rFonts w:hint="eastAsia"/>
                <w:szCs w:val="21"/>
              </w:rPr>
              <w:t>626,401.28</w:t>
            </w:r>
          </w:p>
        </w:tc>
      </w:tr>
      <w:tr w:rsidR="00726CD7" w:rsidRPr="0061017A" w14:paraId="0FC67A96" w14:textId="77777777">
        <w:tc>
          <w:tcPr>
            <w:tcW w:w="1570" w:type="pct"/>
            <w:shd w:val="clear" w:color="auto" w:fill="auto"/>
          </w:tcPr>
          <w:p w14:paraId="73A9A70C" w14:textId="77777777" w:rsidR="00726CD7" w:rsidRPr="0061017A" w:rsidRDefault="00726CD7">
            <w:pPr>
              <w:rPr>
                <w:rFonts w:hint="eastAsia"/>
                <w:szCs w:val="21"/>
              </w:rPr>
            </w:pPr>
            <w:r w:rsidRPr="0061017A">
              <w:rPr>
                <w:rFonts w:hint="eastAsia"/>
                <w:szCs w:val="21"/>
              </w:rPr>
              <w:t>2—3年</w:t>
            </w:r>
          </w:p>
        </w:tc>
        <w:tc>
          <w:tcPr>
            <w:tcW w:w="1584" w:type="pct"/>
            <w:shd w:val="clear" w:color="auto" w:fill="auto"/>
          </w:tcPr>
          <w:p w14:paraId="4E7A8007" w14:textId="77777777" w:rsidR="00726CD7" w:rsidRPr="0061017A" w:rsidRDefault="00726CD7">
            <w:pPr>
              <w:jc w:val="right"/>
              <w:rPr>
                <w:rFonts w:hint="eastAsia"/>
                <w:szCs w:val="21"/>
              </w:rPr>
            </w:pPr>
            <w:r w:rsidRPr="0061017A">
              <w:rPr>
                <w:rFonts w:hint="eastAsia"/>
                <w:szCs w:val="21"/>
              </w:rPr>
              <w:t>576,923.35</w:t>
            </w:r>
          </w:p>
        </w:tc>
        <w:tc>
          <w:tcPr>
            <w:tcW w:w="1846" w:type="pct"/>
            <w:shd w:val="clear" w:color="auto" w:fill="auto"/>
          </w:tcPr>
          <w:p w14:paraId="4C8E725F" w14:textId="77777777" w:rsidR="00726CD7" w:rsidRPr="0061017A" w:rsidRDefault="00726CD7">
            <w:pPr>
              <w:jc w:val="right"/>
              <w:rPr>
                <w:rFonts w:hint="eastAsia"/>
                <w:szCs w:val="21"/>
              </w:rPr>
            </w:pPr>
            <w:r w:rsidRPr="0061017A">
              <w:rPr>
                <w:rFonts w:hint="eastAsia"/>
                <w:szCs w:val="21"/>
              </w:rPr>
              <w:t>763,116.88</w:t>
            </w:r>
          </w:p>
        </w:tc>
      </w:tr>
      <w:tr w:rsidR="00726CD7" w:rsidRPr="0061017A" w14:paraId="08E686C4" w14:textId="77777777">
        <w:tc>
          <w:tcPr>
            <w:tcW w:w="1570" w:type="pct"/>
            <w:shd w:val="clear" w:color="auto" w:fill="auto"/>
          </w:tcPr>
          <w:p w14:paraId="4C597853" w14:textId="77777777" w:rsidR="00726CD7" w:rsidRPr="0061017A" w:rsidRDefault="00726CD7">
            <w:pPr>
              <w:rPr>
                <w:rFonts w:hint="eastAsia"/>
                <w:szCs w:val="21"/>
              </w:rPr>
            </w:pPr>
            <w:r w:rsidRPr="0061017A">
              <w:rPr>
                <w:rFonts w:hint="eastAsia"/>
                <w:szCs w:val="21"/>
              </w:rPr>
              <w:t>3年以上</w:t>
            </w:r>
          </w:p>
        </w:tc>
        <w:tc>
          <w:tcPr>
            <w:tcW w:w="1584" w:type="pct"/>
            <w:shd w:val="clear" w:color="auto" w:fill="auto"/>
          </w:tcPr>
          <w:p w14:paraId="1F69EBF6" w14:textId="77777777" w:rsidR="00726CD7" w:rsidRPr="0061017A" w:rsidRDefault="00726CD7">
            <w:pPr>
              <w:jc w:val="right"/>
              <w:rPr>
                <w:rFonts w:hint="eastAsia"/>
                <w:szCs w:val="21"/>
              </w:rPr>
            </w:pPr>
            <w:r w:rsidRPr="0061017A">
              <w:rPr>
                <w:rFonts w:hint="eastAsia"/>
                <w:szCs w:val="21"/>
              </w:rPr>
              <w:t>8,907,065.53</w:t>
            </w:r>
          </w:p>
        </w:tc>
        <w:tc>
          <w:tcPr>
            <w:tcW w:w="1846" w:type="pct"/>
            <w:shd w:val="clear" w:color="auto" w:fill="auto"/>
          </w:tcPr>
          <w:p w14:paraId="3D8DEDBF" w14:textId="77777777" w:rsidR="00726CD7" w:rsidRPr="0061017A" w:rsidRDefault="00726CD7">
            <w:pPr>
              <w:jc w:val="right"/>
              <w:rPr>
                <w:rFonts w:hint="eastAsia"/>
                <w:szCs w:val="21"/>
              </w:rPr>
            </w:pPr>
            <w:r w:rsidRPr="0061017A">
              <w:rPr>
                <w:rFonts w:hint="eastAsia"/>
                <w:szCs w:val="21"/>
              </w:rPr>
              <w:t>8,257,452.30</w:t>
            </w:r>
          </w:p>
        </w:tc>
      </w:tr>
      <w:tr w:rsidR="00726CD7" w:rsidRPr="0061017A" w14:paraId="07864E99" w14:textId="77777777">
        <w:tc>
          <w:tcPr>
            <w:tcW w:w="1570" w:type="pct"/>
            <w:shd w:val="clear" w:color="auto" w:fill="auto"/>
          </w:tcPr>
          <w:p w14:paraId="0ECCC088" w14:textId="77777777" w:rsidR="00726CD7" w:rsidRPr="0061017A" w:rsidRDefault="00726CD7">
            <w:pPr>
              <w:jc w:val="center"/>
              <w:rPr>
                <w:rFonts w:hint="eastAsia"/>
                <w:szCs w:val="21"/>
              </w:rPr>
            </w:pPr>
            <w:r w:rsidRPr="0061017A">
              <w:rPr>
                <w:rFonts w:hint="eastAsia"/>
                <w:szCs w:val="21"/>
              </w:rPr>
              <w:t>合计</w:t>
            </w:r>
          </w:p>
        </w:tc>
        <w:tc>
          <w:tcPr>
            <w:tcW w:w="1584" w:type="pct"/>
            <w:shd w:val="clear" w:color="auto" w:fill="auto"/>
          </w:tcPr>
          <w:p w14:paraId="6002E524" w14:textId="77777777" w:rsidR="00726CD7" w:rsidRPr="0061017A" w:rsidRDefault="00726CD7">
            <w:pPr>
              <w:jc w:val="right"/>
              <w:rPr>
                <w:rFonts w:hint="eastAsia"/>
                <w:szCs w:val="21"/>
              </w:rPr>
            </w:pPr>
            <w:r w:rsidRPr="0061017A">
              <w:rPr>
                <w:rFonts w:hint="eastAsia"/>
                <w:szCs w:val="21"/>
              </w:rPr>
              <w:t>340,192,305.94</w:t>
            </w:r>
          </w:p>
        </w:tc>
        <w:tc>
          <w:tcPr>
            <w:tcW w:w="1846" w:type="pct"/>
            <w:shd w:val="clear" w:color="auto" w:fill="auto"/>
          </w:tcPr>
          <w:p w14:paraId="6A1D77B5" w14:textId="77777777" w:rsidR="00726CD7" w:rsidRPr="0061017A" w:rsidRDefault="00726CD7">
            <w:pPr>
              <w:jc w:val="right"/>
              <w:rPr>
                <w:rFonts w:hint="eastAsia"/>
                <w:szCs w:val="21"/>
              </w:rPr>
            </w:pPr>
            <w:r w:rsidRPr="0061017A">
              <w:rPr>
                <w:rFonts w:hint="eastAsia"/>
                <w:szCs w:val="21"/>
              </w:rPr>
              <w:t>33,053,389.86</w:t>
            </w:r>
          </w:p>
        </w:tc>
      </w:tr>
    </w:tbl>
    <w:p w14:paraId="4681F004" w14:textId="77777777" w:rsidR="00726CD7" w:rsidRPr="0061017A" w:rsidRDefault="00726CD7">
      <w:pPr>
        <w:rPr>
          <w:rFonts w:hint="eastAsia"/>
        </w:rPr>
      </w:pPr>
    </w:p>
    <w:p w14:paraId="01E19848" w14:textId="77777777" w:rsidR="00726CD7" w:rsidRPr="0061017A" w:rsidRDefault="00726CD7">
      <w:pPr>
        <w:pStyle w:val="aff6"/>
        <w:numPr>
          <w:ilvl w:val="0"/>
          <w:numId w:val="113"/>
        </w:numPr>
        <w:ind w:left="426" w:hanging="426"/>
        <w:rPr>
          <w:rFonts w:hint="eastAsia"/>
        </w:rPr>
      </w:pPr>
      <w:r w:rsidRPr="0061017A">
        <w:rPr>
          <w:rFonts w:hint="eastAsia"/>
        </w:rPr>
        <w:t>账龄超过1年或逾期的重要应付账款</w:t>
      </w:r>
    </w:p>
    <w:sdt>
      <w:sdtPr>
        <w:alias w:val="是否适用：账龄超过1年的重要应付账款[双击切换]"/>
        <w:tag w:val="_GBC_0eff470980a54dc3a4ea5996ab7721ce"/>
        <w:id w:val="630905322"/>
        <w:placeholder>
          <w:docPart w:val="GBC22222222222222222222222222222"/>
        </w:placeholder>
      </w:sdtPr>
      <w:sdtContent>
        <w:p w14:paraId="469BB8EE"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F1253D5" w14:textId="77777777" w:rsidR="00726CD7" w:rsidRDefault="00726CD7" w:rsidP="00726CD7">
      <w:pPr>
        <w:rPr>
          <w:rFonts w:hint="eastAsia"/>
        </w:rPr>
      </w:pPr>
    </w:p>
    <w:p w14:paraId="5D270D43" w14:textId="77777777" w:rsidR="00726CD7" w:rsidRDefault="00726CD7">
      <w:pPr>
        <w:rPr>
          <w:rFonts w:hint="eastAsia"/>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295414479"/>
        <w:placeholder>
          <w:docPart w:val="GBC22222222222222222222222222222"/>
        </w:placeholder>
      </w:sdtPr>
      <w:sdtContent>
        <w:p w14:paraId="3E3498FC"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2DDC6A1" w14:textId="77777777" w:rsidR="00726CD7" w:rsidRDefault="00726CD7">
      <w:pPr>
        <w:snapToGrid w:val="0"/>
        <w:spacing w:line="240" w:lineRule="atLeast"/>
        <w:rPr>
          <w:rFonts w:hint="eastAsia"/>
          <w:szCs w:val="21"/>
        </w:rPr>
      </w:pPr>
    </w:p>
    <w:p w14:paraId="1119C21E" w14:textId="77777777" w:rsidR="00726CD7" w:rsidRDefault="00726CD7">
      <w:pPr>
        <w:pStyle w:val="aff5"/>
        <w:numPr>
          <w:ilvl w:val="0"/>
          <w:numId w:val="18"/>
        </w:numPr>
        <w:rPr>
          <w:szCs w:val="21"/>
        </w:rPr>
      </w:pPr>
      <w:r>
        <w:rPr>
          <w:szCs w:val="21"/>
        </w:rPr>
        <w:t>预收款项</w:t>
      </w:r>
    </w:p>
    <w:p w14:paraId="2438B226" w14:textId="77777777" w:rsidR="00726CD7" w:rsidRDefault="00726CD7">
      <w:pPr>
        <w:pStyle w:val="aff6"/>
        <w:numPr>
          <w:ilvl w:val="0"/>
          <w:numId w:val="50"/>
        </w:numPr>
        <w:rPr>
          <w:rFonts w:hint="eastAsia"/>
        </w:rPr>
      </w:pPr>
      <w:r>
        <w:rPr>
          <w:rFonts w:hint="eastAsia"/>
        </w:rPr>
        <w:t>预收账款项列示</w:t>
      </w:r>
    </w:p>
    <w:sdt>
      <w:sdtPr>
        <w:alias w:val="是否适用：预收账款项列示[双击切换]"/>
        <w:tag w:val="_GBC_87fabe8d5b22400ca19233d7f82c54fc"/>
        <w:id w:val="2012104118"/>
        <w:placeholder>
          <w:docPart w:val="GBC22222222222222222222222222222"/>
        </w:placeholder>
      </w:sdtPr>
      <w:sdtContent>
        <w:p w14:paraId="2E171D98"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7D71620" w14:textId="77777777" w:rsidR="00726CD7" w:rsidRDefault="00726CD7">
      <w:pPr>
        <w:jc w:val="right"/>
        <w:rPr>
          <w:rFonts w:hint="eastAsia"/>
          <w:szCs w:val="21"/>
        </w:rPr>
      </w:pPr>
      <w:r>
        <w:rPr>
          <w:rFonts w:hint="eastAsia"/>
          <w:szCs w:val="21"/>
        </w:rPr>
        <w:t>单位：</w:t>
      </w:r>
      <w:sdt>
        <w:sdtPr>
          <w:rPr>
            <w:rFonts w:hint="eastAsia"/>
            <w:szCs w:val="21"/>
          </w:rPr>
          <w:alias w:val="单位：财务附注：预收账款情况"/>
          <w:tag w:val="_GBC_4fab9f590de5470ea6904b137451f241"/>
          <w:id w:val="-11670162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b59ed32203e141d0aee0063632b10524"/>
          <w:id w:val="15851849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002"/>
        <w:gridCol w:w="2996"/>
      </w:tblGrid>
      <w:tr w:rsidR="00726CD7" w14:paraId="2729E5CB" w14:textId="77777777">
        <w:sdt>
          <w:sdtPr>
            <w:tag w:val="_PLD_d5178a0aff824e07b02041ccbb504bd9"/>
            <w:id w:val="1444647573"/>
          </w:sdtPr>
          <w:sdtContent>
            <w:tc>
              <w:tcPr>
                <w:tcW w:w="1601" w:type="pct"/>
                <w:shd w:val="clear" w:color="auto" w:fill="auto"/>
              </w:tcPr>
              <w:p w14:paraId="2178B586" w14:textId="77777777" w:rsidR="00726CD7" w:rsidRDefault="00726CD7">
                <w:pPr>
                  <w:jc w:val="center"/>
                  <w:rPr>
                    <w:rFonts w:hint="eastAsia"/>
                    <w:szCs w:val="21"/>
                  </w:rPr>
                </w:pPr>
                <w:r>
                  <w:rPr>
                    <w:rFonts w:hint="eastAsia"/>
                    <w:szCs w:val="21"/>
                  </w:rPr>
                  <w:t>项目</w:t>
                </w:r>
              </w:p>
            </w:tc>
          </w:sdtContent>
        </w:sdt>
        <w:sdt>
          <w:sdtPr>
            <w:tag w:val="_PLD_4365dc5a9b404da5ab51b4fe0a65574b"/>
            <w:id w:val="-825587692"/>
          </w:sdtPr>
          <w:sdtContent>
            <w:tc>
              <w:tcPr>
                <w:tcW w:w="1701" w:type="pct"/>
                <w:shd w:val="clear" w:color="auto" w:fill="auto"/>
              </w:tcPr>
              <w:p w14:paraId="2ED89EBC" w14:textId="77777777" w:rsidR="00726CD7" w:rsidRDefault="00726CD7">
                <w:pPr>
                  <w:jc w:val="center"/>
                  <w:rPr>
                    <w:rFonts w:hint="eastAsia"/>
                    <w:szCs w:val="21"/>
                  </w:rPr>
                </w:pPr>
                <w:r>
                  <w:rPr>
                    <w:rFonts w:hint="eastAsia"/>
                    <w:szCs w:val="21"/>
                  </w:rPr>
                  <w:t>期末余额</w:t>
                </w:r>
              </w:p>
            </w:tc>
          </w:sdtContent>
        </w:sdt>
        <w:sdt>
          <w:sdtPr>
            <w:tag w:val="_PLD_319db0af23654ebca500fecfff199482"/>
            <w:id w:val="-851412830"/>
          </w:sdtPr>
          <w:sdtContent>
            <w:tc>
              <w:tcPr>
                <w:tcW w:w="1698" w:type="pct"/>
                <w:shd w:val="clear" w:color="auto" w:fill="auto"/>
              </w:tcPr>
              <w:p w14:paraId="474E6FF5" w14:textId="77777777" w:rsidR="00726CD7" w:rsidRDefault="00726CD7">
                <w:pPr>
                  <w:jc w:val="center"/>
                  <w:rPr>
                    <w:rFonts w:hint="eastAsia"/>
                    <w:szCs w:val="21"/>
                  </w:rPr>
                </w:pPr>
                <w:r>
                  <w:rPr>
                    <w:rFonts w:hint="eastAsia"/>
                    <w:szCs w:val="21"/>
                  </w:rPr>
                  <w:t>期初余额</w:t>
                </w:r>
              </w:p>
            </w:tc>
          </w:sdtContent>
        </w:sdt>
      </w:tr>
      <w:tr w:rsidR="00726CD7" w14:paraId="478919C9" w14:textId="77777777">
        <w:tc>
          <w:tcPr>
            <w:tcW w:w="1601" w:type="pct"/>
            <w:shd w:val="clear" w:color="auto" w:fill="auto"/>
          </w:tcPr>
          <w:p w14:paraId="0D6163C8" w14:textId="77777777" w:rsidR="00726CD7" w:rsidRDefault="00726CD7">
            <w:pPr>
              <w:rPr>
                <w:rFonts w:hint="eastAsia"/>
                <w:szCs w:val="21"/>
              </w:rPr>
            </w:pPr>
            <w:r w:rsidRPr="005455CB">
              <w:rPr>
                <w:rFonts w:hint="eastAsia"/>
                <w:szCs w:val="21"/>
              </w:rPr>
              <w:t>预收租金</w:t>
            </w:r>
          </w:p>
        </w:tc>
        <w:tc>
          <w:tcPr>
            <w:tcW w:w="1701" w:type="pct"/>
            <w:shd w:val="clear" w:color="auto" w:fill="auto"/>
          </w:tcPr>
          <w:p w14:paraId="6C3DAA9F" w14:textId="77777777" w:rsidR="00726CD7" w:rsidRDefault="00726CD7">
            <w:pPr>
              <w:jc w:val="right"/>
              <w:rPr>
                <w:rFonts w:hint="eastAsia"/>
                <w:szCs w:val="21"/>
              </w:rPr>
            </w:pPr>
            <w:r w:rsidRPr="005455CB">
              <w:rPr>
                <w:rFonts w:hint="eastAsia"/>
                <w:szCs w:val="21"/>
              </w:rPr>
              <w:t>1,694,760,171.01</w:t>
            </w:r>
          </w:p>
        </w:tc>
        <w:tc>
          <w:tcPr>
            <w:tcW w:w="1698" w:type="pct"/>
            <w:shd w:val="clear" w:color="auto" w:fill="auto"/>
          </w:tcPr>
          <w:p w14:paraId="14C79418" w14:textId="77777777" w:rsidR="00726CD7" w:rsidRDefault="00726CD7">
            <w:pPr>
              <w:jc w:val="right"/>
              <w:rPr>
                <w:rFonts w:hint="eastAsia"/>
                <w:szCs w:val="21"/>
              </w:rPr>
            </w:pPr>
            <w:r w:rsidRPr="005455CB">
              <w:rPr>
                <w:rFonts w:hint="eastAsia"/>
                <w:szCs w:val="21"/>
              </w:rPr>
              <w:t>1,225,965,808.70</w:t>
            </w:r>
          </w:p>
        </w:tc>
      </w:tr>
      <w:tr w:rsidR="00726CD7" w14:paraId="4C6D349F" w14:textId="77777777">
        <w:tc>
          <w:tcPr>
            <w:tcW w:w="1601" w:type="pct"/>
            <w:shd w:val="clear" w:color="auto" w:fill="auto"/>
          </w:tcPr>
          <w:p w14:paraId="71AF0F48" w14:textId="77777777" w:rsidR="00726CD7" w:rsidRDefault="00726CD7">
            <w:pPr>
              <w:rPr>
                <w:rFonts w:hint="eastAsia"/>
                <w:szCs w:val="21"/>
              </w:rPr>
            </w:pPr>
            <w:r w:rsidRPr="005455CB">
              <w:rPr>
                <w:rFonts w:hint="eastAsia"/>
                <w:szCs w:val="21"/>
              </w:rPr>
              <w:lastRenderedPageBreak/>
              <w:t>预收长期性资产使用权转让款</w:t>
            </w:r>
          </w:p>
        </w:tc>
        <w:tc>
          <w:tcPr>
            <w:tcW w:w="1701" w:type="pct"/>
            <w:shd w:val="clear" w:color="auto" w:fill="auto"/>
          </w:tcPr>
          <w:p w14:paraId="63EA2022" w14:textId="77777777" w:rsidR="00726CD7" w:rsidRDefault="00726CD7">
            <w:pPr>
              <w:jc w:val="right"/>
              <w:rPr>
                <w:rFonts w:hint="eastAsia"/>
                <w:szCs w:val="21"/>
              </w:rPr>
            </w:pPr>
            <w:r w:rsidRPr="005455CB">
              <w:rPr>
                <w:rFonts w:hint="eastAsia"/>
                <w:szCs w:val="21"/>
              </w:rPr>
              <w:t>1,037,109,230.40</w:t>
            </w:r>
          </w:p>
        </w:tc>
        <w:tc>
          <w:tcPr>
            <w:tcW w:w="1698" w:type="pct"/>
            <w:shd w:val="clear" w:color="auto" w:fill="auto"/>
          </w:tcPr>
          <w:p w14:paraId="27DFB69C" w14:textId="77777777" w:rsidR="00726CD7" w:rsidRDefault="00726CD7">
            <w:pPr>
              <w:jc w:val="right"/>
              <w:rPr>
                <w:rFonts w:hint="eastAsia"/>
                <w:szCs w:val="21"/>
              </w:rPr>
            </w:pPr>
            <w:r w:rsidRPr="005455CB">
              <w:rPr>
                <w:rFonts w:hint="eastAsia"/>
                <w:szCs w:val="21"/>
              </w:rPr>
              <w:t>1,092,143,792.82</w:t>
            </w:r>
          </w:p>
        </w:tc>
      </w:tr>
      <w:tr w:rsidR="00726CD7" w14:paraId="37234CE6" w14:textId="77777777">
        <w:tc>
          <w:tcPr>
            <w:tcW w:w="1601" w:type="pct"/>
            <w:shd w:val="clear" w:color="auto" w:fill="auto"/>
          </w:tcPr>
          <w:p w14:paraId="14888936" w14:textId="77777777" w:rsidR="00726CD7" w:rsidRDefault="00726CD7">
            <w:pPr>
              <w:jc w:val="center"/>
              <w:rPr>
                <w:rFonts w:hint="eastAsia"/>
                <w:color w:val="000000" w:themeColor="text1"/>
                <w:szCs w:val="21"/>
              </w:rPr>
            </w:pPr>
            <w:r>
              <w:rPr>
                <w:rFonts w:hint="eastAsia"/>
                <w:color w:val="000000" w:themeColor="text1"/>
                <w:szCs w:val="21"/>
              </w:rPr>
              <w:t>合计</w:t>
            </w:r>
          </w:p>
        </w:tc>
        <w:tc>
          <w:tcPr>
            <w:tcW w:w="1701" w:type="pct"/>
            <w:shd w:val="clear" w:color="auto" w:fill="auto"/>
          </w:tcPr>
          <w:p w14:paraId="5504A11A" w14:textId="77777777" w:rsidR="00726CD7" w:rsidRDefault="00726CD7">
            <w:pPr>
              <w:jc w:val="right"/>
              <w:rPr>
                <w:rFonts w:hint="eastAsia"/>
                <w:szCs w:val="21"/>
              </w:rPr>
            </w:pPr>
            <w:r w:rsidRPr="005455CB">
              <w:rPr>
                <w:rFonts w:hint="eastAsia"/>
                <w:szCs w:val="21"/>
              </w:rPr>
              <w:t>2,731,869,401.41</w:t>
            </w:r>
          </w:p>
        </w:tc>
        <w:tc>
          <w:tcPr>
            <w:tcW w:w="1698" w:type="pct"/>
            <w:shd w:val="clear" w:color="auto" w:fill="auto"/>
          </w:tcPr>
          <w:p w14:paraId="2DA53D09" w14:textId="77777777" w:rsidR="00726CD7" w:rsidRDefault="00726CD7">
            <w:pPr>
              <w:jc w:val="right"/>
              <w:rPr>
                <w:rFonts w:hint="eastAsia"/>
                <w:szCs w:val="21"/>
              </w:rPr>
            </w:pPr>
            <w:r w:rsidRPr="005455CB">
              <w:rPr>
                <w:rFonts w:hint="eastAsia"/>
                <w:szCs w:val="21"/>
              </w:rPr>
              <w:t>2,318,109,601.52</w:t>
            </w:r>
          </w:p>
        </w:tc>
      </w:tr>
    </w:tbl>
    <w:p w14:paraId="6049EA18" w14:textId="77777777" w:rsidR="00726CD7" w:rsidRDefault="00726CD7">
      <w:pPr>
        <w:rPr>
          <w:rFonts w:hint="eastAsia"/>
        </w:rPr>
      </w:pPr>
    </w:p>
    <w:p w14:paraId="0EA6930F" w14:textId="77777777" w:rsidR="00726CD7" w:rsidRDefault="00726CD7">
      <w:pPr>
        <w:pStyle w:val="aff6"/>
        <w:numPr>
          <w:ilvl w:val="0"/>
          <w:numId w:val="50"/>
        </w:numPr>
        <w:rPr>
          <w:rFonts w:hint="eastAsia"/>
        </w:rPr>
      </w:pPr>
      <w:r>
        <w:rPr>
          <w:rFonts w:hint="eastAsia"/>
        </w:rPr>
        <w:t>账龄超过1年的重要预收款项</w:t>
      </w:r>
    </w:p>
    <w:sdt>
      <w:sdtPr>
        <w:alias w:val="是否适用：账龄超过1年的重要预收款项[双击切换]"/>
        <w:tag w:val="_GBC_79146ea4ecd2426b824d2bcf21203a69"/>
        <w:id w:val="810367241"/>
        <w:placeholder>
          <w:docPart w:val="GBC22222222222222222222222222222"/>
        </w:placeholder>
      </w:sdtPr>
      <w:sdtContent>
        <w:p w14:paraId="27644EFD"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E36FDA7" w14:textId="77777777" w:rsidR="00726CD7" w:rsidRDefault="00726CD7">
      <w:pPr>
        <w:jc w:val="right"/>
        <w:rPr>
          <w:rFonts w:hint="eastAsia"/>
        </w:rPr>
      </w:pPr>
      <w:r>
        <w:rPr>
          <w:rFonts w:hint="eastAsia"/>
        </w:rPr>
        <w:t>单位：</w:t>
      </w:r>
      <w:sdt>
        <w:sdtPr>
          <w:rPr>
            <w:rFonts w:hint="eastAsia"/>
          </w:rPr>
          <w:alias w:val="单位：财务附注：重要的账龄超过1年的预收账款"/>
          <w:tag w:val="_GBC_c991a1347a0d40299da34c08ee7f1f0a"/>
          <w:id w:val="15521108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账龄超过1年的预收账款"/>
          <w:tag w:val="_GBC_0e89b98c845c4dbca151afacd933111f"/>
          <w:id w:val="-12841181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5"/>
        <w:gridCol w:w="2936"/>
        <w:gridCol w:w="2972"/>
      </w:tblGrid>
      <w:tr w:rsidR="00726CD7" w14:paraId="09111914" w14:textId="77777777">
        <w:sdt>
          <w:sdtPr>
            <w:tag w:val="_PLD_a96aa82b22fe43bb99c5cf2808712fcd"/>
            <w:id w:val="331040508"/>
          </w:sdtPr>
          <w:sdtContent>
            <w:tc>
              <w:tcPr>
                <w:tcW w:w="1652" w:type="pct"/>
                <w:shd w:val="clear" w:color="auto" w:fill="auto"/>
                <w:vAlign w:val="center"/>
              </w:tcPr>
              <w:p w14:paraId="2EADBCEC" w14:textId="77777777" w:rsidR="00726CD7" w:rsidRDefault="00726CD7">
                <w:pPr>
                  <w:jc w:val="center"/>
                  <w:rPr>
                    <w:rFonts w:hint="eastAsia"/>
                    <w:szCs w:val="21"/>
                  </w:rPr>
                </w:pPr>
                <w:r>
                  <w:rPr>
                    <w:rFonts w:hint="eastAsia"/>
                    <w:szCs w:val="21"/>
                  </w:rPr>
                  <w:t>项目</w:t>
                </w:r>
              </w:p>
            </w:tc>
          </w:sdtContent>
        </w:sdt>
        <w:sdt>
          <w:sdtPr>
            <w:tag w:val="_PLD_fd1663b68721431a9777fac38814b86b"/>
            <w:id w:val="-1752733593"/>
          </w:sdtPr>
          <w:sdtContent>
            <w:tc>
              <w:tcPr>
                <w:tcW w:w="1664" w:type="pct"/>
                <w:shd w:val="clear" w:color="auto" w:fill="auto"/>
                <w:vAlign w:val="center"/>
              </w:tcPr>
              <w:p w14:paraId="5A3567A0" w14:textId="77777777" w:rsidR="00726CD7" w:rsidRDefault="00726CD7">
                <w:pPr>
                  <w:jc w:val="center"/>
                  <w:rPr>
                    <w:rFonts w:hint="eastAsia"/>
                    <w:szCs w:val="21"/>
                  </w:rPr>
                </w:pPr>
                <w:r>
                  <w:rPr>
                    <w:rFonts w:hint="eastAsia"/>
                    <w:szCs w:val="21"/>
                  </w:rPr>
                  <w:t>期末余额</w:t>
                </w:r>
              </w:p>
            </w:tc>
          </w:sdtContent>
        </w:sdt>
        <w:sdt>
          <w:sdtPr>
            <w:tag w:val="_PLD_0c341996e2d34e05813f4e4e386eefeb"/>
            <w:id w:val="-2020072636"/>
          </w:sdtPr>
          <w:sdtContent>
            <w:tc>
              <w:tcPr>
                <w:tcW w:w="1684" w:type="pct"/>
                <w:shd w:val="clear" w:color="auto" w:fill="auto"/>
                <w:vAlign w:val="center"/>
              </w:tcPr>
              <w:p w14:paraId="4DD54050" w14:textId="77777777" w:rsidR="00726CD7" w:rsidRDefault="00726CD7">
                <w:pPr>
                  <w:jc w:val="center"/>
                  <w:rPr>
                    <w:rFonts w:hint="eastAsia"/>
                    <w:szCs w:val="21"/>
                  </w:rPr>
                </w:pPr>
                <w:proofErr w:type="gramStart"/>
                <w:r>
                  <w:rPr>
                    <w:rFonts w:hint="eastAsia"/>
                    <w:szCs w:val="21"/>
                  </w:rPr>
                  <w:t>未偿</w:t>
                </w:r>
                <w:proofErr w:type="gramEnd"/>
                <w:r>
                  <w:rPr>
                    <w:rFonts w:hint="eastAsia"/>
                    <w:szCs w:val="21"/>
                  </w:rPr>
                  <w:t>还或结转的原因</w:t>
                </w:r>
              </w:p>
            </w:tc>
          </w:sdtContent>
        </w:sdt>
      </w:tr>
      <w:tr w:rsidR="00726CD7" w14:paraId="201D17BB" w14:textId="77777777">
        <w:tc>
          <w:tcPr>
            <w:tcW w:w="1652" w:type="pct"/>
            <w:tcBorders>
              <w:bottom w:val="single" w:sz="4" w:space="0" w:color="auto"/>
            </w:tcBorders>
            <w:shd w:val="clear" w:color="auto" w:fill="auto"/>
          </w:tcPr>
          <w:p w14:paraId="6FFBC9D6" w14:textId="77777777" w:rsidR="00726CD7" w:rsidRDefault="00726CD7">
            <w:pPr>
              <w:rPr>
                <w:rFonts w:hint="eastAsia"/>
                <w:szCs w:val="21"/>
              </w:rPr>
            </w:pPr>
            <w:r w:rsidRPr="005615E6">
              <w:rPr>
                <w:rFonts w:hint="eastAsia"/>
                <w:szCs w:val="21"/>
              </w:rPr>
              <w:t>绍兴柯桥中国轻纺城新东区市场开发有限公司预收的营业房长期性资产使用权转让款</w:t>
            </w:r>
          </w:p>
        </w:tc>
        <w:tc>
          <w:tcPr>
            <w:tcW w:w="1664" w:type="pct"/>
            <w:shd w:val="clear" w:color="auto" w:fill="auto"/>
          </w:tcPr>
          <w:p w14:paraId="297B1213" w14:textId="77777777" w:rsidR="00726CD7" w:rsidRDefault="00726CD7">
            <w:pPr>
              <w:jc w:val="right"/>
              <w:rPr>
                <w:rFonts w:hint="eastAsia"/>
                <w:szCs w:val="21"/>
              </w:rPr>
            </w:pPr>
            <w:r w:rsidRPr="00DF7055">
              <w:rPr>
                <w:rFonts w:hint="eastAsia"/>
                <w:szCs w:val="21"/>
              </w:rPr>
              <w:t>704,884,087.63</w:t>
            </w:r>
          </w:p>
        </w:tc>
        <w:tc>
          <w:tcPr>
            <w:tcW w:w="1684" w:type="pct"/>
            <w:shd w:val="clear" w:color="auto" w:fill="auto"/>
          </w:tcPr>
          <w:p w14:paraId="71713C24" w14:textId="77777777" w:rsidR="00726CD7" w:rsidRDefault="00726CD7">
            <w:pPr>
              <w:rPr>
                <w:rFonts w:hint="eastAsia"/>
                <w:szCs w:val="21"/>
              </w:rPr>
            </w:pPr>
            <w:r w:rsidRPr="00DF7055">
              <w:rPr>
                <w:rFonts w:hint="eastAsia"/>
                <w:szCs w:val="21"/>
              </w:rPr>
              <w:t>尚未到期，故未结转完</w:t>
            </w:r>
          </w:p>
        </w:tc>
      </w:tr>
      <w:tr w:rsidR="00726CD7" w14:paraId="5657420E" w14:textId="77777777">
        <w:tc>
          <w:tcPr>
            <w:tcW w:w="1652" w:type="pct"/>
            <w:tcBorders>
              <w:bottom w:val="single" w:sz="4" w:space="0" w:color="auto"/>
            </w:tcBorders>
            <w:shd w:val="clear" w:color="auto" w:fill="auto"/>
          </w:tcPr>
          <w:p w14:paraId="17243515" w14:textId="77777777" w:rsidR="00726CD7" w:rsidRDefault="00726CD7">
            <w:pPr>
              <w:rPr>
                <w:rFonts w:hint="eastAsia"/>
                <w:szCs w:val="21"/>
              </w:rPr>
            </w:pPr>
            <w:r w:rsidRPr="005615E6">
              <w:rPr>
                <w:rFonts w:hint="eastAsia"/>
                <w:szCs w:val="21"/>
              </w:rPr>
              <w:t>绍兴市柯桥区中国轻纺城坯布市场有限公司预收的房屋长期性资产使用权转让款</w:t>
            </w:r>
          </w:p>
        </w:tc>
        <w:tc>
          <w:tcPr>
            <w:tcW w:w="1664" w:type="pct"/>
            <w:shd w:val="clear" w:color="auto" w:fill="auto"/>
          </w:tcPr>
          <w:p w14:paraId="6315196E" w14:textId="77777777" w:rsidR="00726CD7" w:rsidRDefault="00726CD7">
            <w:pPr>
              <w:jc w:val="right"/>
              <w:rPr>
                <w:rFonts w:hint="eastAsia"/>
                <w:szCs w:val="21"/>
              </w:rPr>
            </w:pPr>
            <w:r w:rsidRPr="00DF7055">
              <w:rPr>
                <w:rFonts w:hint="eastAsia"/>
                <w:szCs w:val="21"/>
              </w:rPr>
              <w:t>307,777,240.00</w:t>
            </w:r>
          </w:p>
        </w:tc>
        <w:tc>
          <w:tcPr>
            <w:tcW w:w="1684" w:type="pct"/>
            <w:shd w:val="clear" w:color="auto" w:fill="auto"/>
          </w:tcPr>
          <w:p w14:paraId="3B7D70A5" w14:textId="77777777" w:rsidR="00726CD7" w:rsidRDefault="00726CD7">
            <w:pPr>
              <w:rPr>
                <w:rFonts w:hint="eastAsia"/>
                <w:szCs w:val="21"/>
              </w:rPr>
            </w:pPr>
            <w:r w:rsidRPr="00DF7055">
              <w:rPr>
                <w:rFonts w:hint="eastAsia"/>
                <w:szCs w:val="21"/>
              </w:rPr>
              <w:t>尚未到期，故未结转完</w:t>
            </w:r>
          </w:p>
        </w:tc>
      </w:tr>
      <w:tr w:rsidR="00726CD7" w14:paraId="3E6A833C" w14:textId="77777777">
        <w:tc>
          <w:tcPr>
            <w:tcW w:w="1652" w:type="pct"/>
            <w:shd w:val="clear" w:color="auto" w:fill="auto"/>
            <w:vAlign w:val="center"/>
          </w:tcPr>
          <w:p w14:paraId="6C8E044D" w14:textId="77777777" w:rsidR="00726CD7" w:rsidRDefault="00726CD7">
            <w:pPr>
              <w:jc w:val="center"/>
              <w:rPr>
                <w:rFonts w:hint="eastAsia"/>
                <w:szCs w:val="21"/>
              </w:rPr>
            </w:pPr>
            <w:r>
              <w:rPr>
                <w:rFonts w:hint="eastAsia"/>
                <w:szCs w:val="21"/>
              </w:rPr>
              <w:t>合计</w:t>
            </w:r>
          </w:p>
        </w:tc>
        <w:tc>
          <w:tcPr>
            <w:tcW w:w="1664" w:type="pct"/>
            <w:shd w:val="clear" w:color="auto" w:fill="auto"/>
          </w:tcPr>
          <w:p w14:paraId="1F47E96C" w14:textId="77777777" w:rsidR="00726CD7" w:rsidRDefault="00726CD7">
            <w:pPr>
              <w:jc w:val="right"/>
              <w:rPr>
                <w:rFonts w:hint="eastAsia"/>
                <w:szCs w:val="21"/>
              </w:rPr>
            </w:pPr>
            <w:r w:rsidRPr="00DF7055">
              <w:rPr>
                <w:rFonts w:hint="eastAsia"/>
                <w:szCs w:val="21"/>
              </w:rPr>
              <w:t>1,012,661,327.63</w:t>
            </w:r>
          </w:p>
        </w:tc>
        <w:tc>
          <w:tcPr>
            <w:tcW w:w="1684" w:type="pct"/>
            <w:shd w:val="clear" w:color="auto" w:fill="auto"/>
          </w:tcPr>
          <w:p w14:paraId="24D299FF" w14:textId="77777777" w:rsidR="00726CD7" w:rsidRDefault="00726CD7">
            <w:pPr>
              <w:jc w:val="center"/>
              <w:rPr>
                <w:rFonts w:hint="eastAsia"/>
                <w:szCs w:val="21"/>
              </w:rPr>
            </w:pPr>
            <w:r>
              <w:rPr>
                <w:rFonts w:hint="eastAsia"/>
                <w:szCs w:val="21"/>
              </w:rPr>
              <w:t>/</w:t>
            </w:r>
          </w:p>
        </w:tc>
      </w:tr>
    </w:tbl>
    <w:p w14:paraId="17396619" w14:textId="77777777" w:rsidR="00726CD7" w:rsidRDefault="00726CD7">
      <w:pPr>
        <w:tabs>
          <w:tab w:val="left" w:pos="8280"/>
          <w:tab w:val="left" w:pos="9720"/>
        </w:tabs>
        <w:ind w:rightChars="12" w:right="25"/>
        <w:rPr>
          <w:rFonts w:cstheme="minorBidi" w:hint="eastAsia"/>
          <w:szCs w:val="21"/>
        </w:rPr>
      </w:pPr>
    </w:p>
    <w:p w14:paraId="100E83A2" w14:textId="77777777" w:rsidR="00726CD7" w:rsidRDefault="00726CD7">
      <w:pPr>
        <w:pStyle w:val="aff6"/>
        <w:numPr>
          <w:ilvl w:val="0"/>
          <w:numId w:val="50"/>
        </w:numPr>
        <w:rPr>
          <w:rFonts w:hint="eastAsia"/>
        </w:rPr>
      </w:pPr>
      <w:r>
        <w:rPr>
          <w:rFonts w:hint="eastAsia"/>
        </w:rPr>
        <w:t>报告期内账面价值发生重大变动的金额和原因</w:t>
      </w:r>
    </w:p>
    <w:sdt>
      <w:sdtPr>
        <w:rPr>
          <w:szCs w:val="21"/>
        </w:rPr>
        <w:alias w:val="是否适用：预收款项账面价值发生重大变动的金额和原因?[双击切换]"/>
        <w:tag w:val="_GBC_080f20e9d1b64963a38dcdee1ed191a2"/>
        <w:id w:val="979273104"/>
        <w:placeholder>
          <w:docPart w:val="GBC22222222222222222222222222222"/>
        </w:placeholder>
      </w:sdtPr>
      <w:sdtContent>
        <w:p w14:paraId="17DC9A52"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51905AC" w14:textId="77777777" w:rsidR="00726CD7" w:rsidRDefault="00726CD7" w:rsidP="00726CD7">
      <w:pPr>
        <w:rPr>
          <w:rFonts w:cs="Times New Roman" w:hint="eastAsia"/>
          <w:szCs w:val="21"/>
        </w:rPr>
      </w:pPr>
    </w:p>
    <w:p w14:paraId="2BFB4EB5" w14:textId="77777777" w:rsidR="00726CD7" w:rsidRDefault="00726CD7">
      <w:pPr>
        <w:rPr>
          <w:rFonts w:hint="eastAsia"/>
        </w:rPr>
      </w:pPr>
      <w:r>
        <w:rPr>
          <w:rFonts w:hint="eastAsia"/>
        </w:rPr>
        <w:t>其他说明：</w:t>
      </w:r>
    </w:p>
    <w:sdt>
      <w:sdtPr>
        <w:alias w:val="是否适用：预收账款的其他说明[双击切换]"/>
        <w:tag w:val="_GBC_c0e961ba454e4e2cb91293bde731349d"/>
        <w:id w:val="1251006967"/>
        <w:placeholder>
          <w:docPart w:val="GBC22222222222222222222222222222"/>
        </w:placeholder>
      </w:sdtPr>
      <w:sdtContent>
        <w:p w14:paraId="63074A92" w14:textId="77777777" w:rsidR="00726CD7" w:rsidRDefault="00726CD7" w:rsidP="00726CD7">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9C4B48F" w14:textId="77777777" w:rsidR="00726CD7" w:rsidRDefault="00726CD7">
      <w:pPr>
        <w:rPr>
          <w:rFonts w:cstheme="minorBidi" w:hint="eastAsia"/>
          <w:color w:val="000000" w:themeColor="text1"/>
          <w:kern w:val="2"/>
          <w:szCs w:val="21"/>
        </w:rPr>
      </w:pPr>
    </w:p>
    <w:p w14:paraId="7A4F8C8A" w14:textId="77777777" w:rsidR="00726CD7" w:rsidRDefault="00726CD7">
      <w:pPr>
        <w:pStyle w:val="aff5"/>
        <w:numPr>
          <w:ilvl w:val="0"/>
          <w:numId w:val="18"/>
        </w:numPr>
        <w:rPr>
          <w:szCs w:val="21"/>
        </w:rPr>
      </w:pPr>
      <w:r>
        <w:rPr>
          <w:szCs w:val="21"/>
        </w:rPr>
        <w:t>合同负债</w:t>
      </w:r>
    </w:p>
    <w:p w14:paraId="58CF8BFB" w14:textId="77777777" w:rsidR="00726CD7" w:rsidRDefault="00726CD7">
      <w:pPr>
        <w:pStyle w:val="aff6"/>
        <w:numPr>
          <w:ilvl w:val="0"/>
          <w:numId w:val="63"/>
        </w:numPr>
        <w:rPr>
          <w:rFonts w:hint="eastAsia"/>
        </w:rPr>
      </w:pPr>
      <w:r>
        <w:rPr>
          <w:rFonts w:hint="eastAsia"/>
        </w:rPr>
        <w:t>合同负债情况</w:t>
      </w:r>
    </w:p>
    <w:sdt>
      <w:sdtPr>
        <w:alias w:val="是否适用：合同负债情况[双击切换]"/>
        <w:tag w:val="_GBC_257112066c884c67acfede3a1536844a"/>
        <w:id w:val="997227687"/>
        <w:placeholder>
          <w:docPart w:val="GBC22222222222222222222222222222"/>
        </w:placeholder>
      </w:sdtPr>
      <w:sdtContent>
        <w:p w14:paraId="2D3A1425" w14:textId="77777777" w:rsidR="00726CD7" w:rsidRDefault="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823A1DD" w14:textId="77777777" w:rsidR="00726CD7" w:rsidRDefault="00726CD7">
      <w:pPr>
        <w:ind w:left="360"/>
        <w:jc w:val="right"/>
        <w:rPr>
          <w:rFonts w:hint="eastAsia"/>
        </w:rPr>
      </w:pPr>
      <w:r>
        <w:rPr>
          <w:rFonts w:hint="eastAsia"/>
        </w:rPr>
        <w:t>单位：</w:t>
      </w:r>
      <w:sdt>
        <w:sdtPr>
          <w:rPr>
            <w:rFonts w:hint="eastAsia"/>
          </w:rPr>
          <w:alias w:val="单位：合同负债情况"/>
          <w:tag w:val="_GBC_ea58ca5e76b74f328a4691ca7c6cc941"/>
          <w:id w:val="16505535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合同负债情况"/>
          <w:tag w:val="_GBC_58f1908d1f4c48699237bf8c7f3604da"/>
          <w:id w:val="-5474520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002"/>
        <w:gridCol w:w="2996"/>
      </w:tblGrid>
      <w:tr w:rsidR="00726CD7" w14:paraId="3B5FF0B1" w14:textId="77777777">
        <w:sdt>
          <w:sdtPr>
            <w:tag w:val="_PLD_c331ae60cae44b02b2a16eccd02434b1"/>
            <w:id w:val="33246640"/>
          </w:sdtPr>
          <w:sdtContent>
            <w:tc>
              <w:tcPr>
                <w:tcW w:w="1601" w:type="pct"/>
                <w:shd w:val="clear" w:color="auto" w:fill="auto"/>
              </w:tcPr>
              <w:p w14:paraId="7A056DA1" w14:textId="77777777" w:rsidR="00726CD7" w:rsidRDefault="00726CD7">
                <w:pPr>
                  <w:jc w:val="center"/>
                  <w:rPr>
                    <w:rFonts w:hint="eastAsia"/>
                    <w:szCs w:val="21"/>
                  </w:rPr>
                </w:pPr>
                <w:r>
                  <w:rPr>
                    <w:rFonts w:hint="eastAsia"/>
                    <w:szCs w:val="21"/>
                  </w:rPr>
                  <w:t>项目</w:t>
                </w:r>
              </w:p>
            </w:tc>
          </w:sdtContent>
        </w:sdt>
        <w:sdt>
          <w:sdtPr>
            <w:tag w:val="_PLD_1619b2dd861a497cbc814256ed0e2957"/>
            <w:id w:val="-1059472662"/>
          </w:sdtPr>
          <w:sdtContent>
            <w:tc>
              <w:tcPr>
                <w:tcW w:w="1701" w:type="pct"/>
                <w:shd w:val="clear" w:color="auto" w:fill="auto"/>
                <w:vAlign w:val="center"/>
              </w:tcPr>
              <w:p w14:paraId="3D4BAB3B"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期末余额</w:t>
                </w:r>
              </w:p>
            </w:tc>
          </w:sdtContent>
        </w:sdt>
        <w:sdt>
          <w:sdtPr>
            <w:tag w:val="_PLD_6341013bed194ee78619c433ebd01fda"/>
            <w:id w:val="-156465063"/>
          </w:sdtPr>
          <w:sdtContent>
            <w:tc>
              <w:tcPr>
                <w:tcW w:w="1698" w:type="pct"/>
                <w:shd w:val="clear" w:color="auto" w:fill="auto"/>
                <w:vAlign w:val="center"/>
              </w:tcPr>
              <w:p w14:paraId="1AF4C616"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期初余额</w:t>
                </w:r>
              </w:p>
            </w:tc>
          </w:sdtContent>
        </w:sdt>
      </w:tr>
      <w:tr w:rsidR="00726CD7" w14:paraId="7A34A288" w14:textId="77777777">
        <w:tc>
          <w:tcPr>
            <w:tcW w:w="1601" w:type="pct"/>
            <w:shd w:val="clear" w:color="auto" w:fill="auto"/>
          </w:tcPr>
          <w:p w14:paraId="6AA180B4" w14:textId="77777777" w:rsidR="00726CD7" w:rsidRDefault="00726CD7">
            <w:pPr>
              <w:rPr>
                <w:rFonts w:hint="eastAsia"/>
                <w:szCs w:val="21"/>
              </w:rPr>
            </w:pPr>
            <w:r w:rsidRPr="001F2590">
              <w:rPr>
                <w:rFonts w:hint="eastAsia"/>
                <w:szCs w:val="21"/>
              </w:rPr>
              <w:t>水电费及服务费</w:t>
            </w:r>
          </w:p>
        </w:tc>
        <w:tc>
          <w:tcPr>
            <w:tcW w:w="1701" w:type="pct"/>
            <w:shd w:val="clear" w:color="auto" w:fill="auto"/>
          </w:tcPr>
          <w:p w14:paraId="50D36164" w14:textId="77777777" w:rsidR="00726CD7" w:rsidRDefault="00726CD7">
            <w:pPr>
              <w:jc w:val="right"/>
              <w:rPr>
                <w:rFonts w:hint="eastAsia"/>
                <w:szCs w:val="21"/>
              </w:rPr>
            </w:pPr>
            <w:r w:rsidRPr="001F2590">
              <w:rPr>
                <w:rFonts w:hint="eastAsia"/>
                <w:szCs w:val="21"/>
              </w:rPr>
              <w:t>16,150,739.72</w:t>
            </w:r>
          </w:p>
        </w:tc>
        <w:tc>
          <w:tcPr>
            <w:tcW w:w="1698" w:type="pct"/>
            <w:shd w:val="clear" w:color="auto" w:fill="auto"/>
          </w:tcPr>
          <w:p w14:paraId="584C17A9" w14:textId="77777777" w:rsidR="00726CD7" w:rsidRDefault="00726CD7">
            <w:pPr>
              <w:jc w:val="right"/>
              <w:rPr>
                <w:rFonts w:hint="eastAsia"/>
                <w:szCs w:val="21"/>
              </w:rPr>
            </w:pPr>
            <w:r w:rsidRPr="001F2590">
              <w:rPr>
                <w:rFonts w:hint="eastAsia"/>
                <w:szCs w:val="21"/>
              </w:rPr>
              <w:t>11,613,144.09</w:t>
            </w:r>
          </w:p>
        </w:tc>
      </w:tr>
      <w:tr w:rsidR="00726CD7" w14:paraId="52556017" w14:textId="77777777">
        <w:tc>
          <w:tcPr>
            <w:tcW w:w="1601" w:type="pct"/>
            <w:shd w:val="clear" w:color="auto" w:fill="auto"/>
          </w:tcPr>
          <w:p w14:paraId="504C2A13" w14:textId="77777777" w:rsidR="00726CD7" w:rsidRDefault="00726CD7">
            <w:pPr>
              <w:rPr>
                <w:rFonts w:hint="eastAsia"/>
                <w:szCs w:val="21"/>
              </w:rPr>
            </w:pPr>
            <w:r w:rsidRPr="001F2590">
              <w:rPr>
                <w:rFonts w:hint="eastAsia"/>
                <w:szCs w:val="21"/>
              </w:rPr>
              <w:t>软件及其他货款</w:t>
            </w:r>
          </w:p>
        </w:tc>
        <w:tc>
          <w:tcPr>
            <w:tcW w:w="1701" w:type="pct"/>
            <w:shd w:val="clear" w:color="auto" w:fill="auto"/>
          </w:tcPr>
          <w:p w14:paraId="14F6FFAF" w14:textId="77777777" w:rsidR="00726CD7" w:rsidRDefault="00726CD7">
            <w:pPr>
              <w:jc w:val="right"/>
              <w:rPr>
                <w:rFonts w:hint="eastAsia"/>
                <w:szCs w:val="21"/>
              </w:rPr>
            </w:pPr>
            <w:r w:rsidRPr="001F2590">
              <w:rPr>
                <w:rFonts w:hint="eastAsia"/>
                <w:szCs w:val="21"/>
              </w:rPr>
              <w:t>3,305,861.26</w:t>
            </w:r>
          </w:p>
        </w:tc>
        <w:tc>
          <w:tcPr>
            <w:tcW w:w="1698" w:type="pct"/>
            <w:shd w:val="clear" w:color="auto" w:fill="auto"/>
          </w:tcPr>
          <w:p w14:paraId="62BB9BD0" w14:textId="77777777" w:rsidR="00726CD7" w:rsidRDefault="00726CD7">
            <w:pPr>
              <w:jc w:val="right"/>
              <w:rPr>
                <w:rFonts w:hint="eastAsia"/>
                <w:szCs w:val="21"/>
              </w:rPr>
            </w:pPr>
            <w:r w:rsidRPr="001F2590">
              <w:rPr>
                <w:rFonts w:hint="eastAsia"/>
                <w:szCs w:val="21"/>
              </w:rPr>
              <w:t>5,682,413.30</w:t>
            </w:r>
          </w:p>
        </w:tc>
      </w:tr>
      <w:tr w:rsidR="00726CD7" w14:paraId="1F56E55A" w14:textId="77777777">
        <w:tc>
          <w:tcPr>
            <w:tcW w:w="1601" w:type="pct"/>
            <w:shd w:val="clear" w:color="auto" w:fill="auto"/>
          </w:tcPr>
          <w:p w14:paraId="305430EB" w14:textId="77777777" w:rsidR="00726CD7" w:rsidRDefault="00726CD7">
            <w:pPr>
              <w:jc w:val="center"/>
              <w:rPr>
                <w:rFonts w:hint="eastAsia"/>
                <w:color w:val="000000"/>
                <w:szCs w:val="21"/>
              </w:rPr>
            </w:pPr>
            <w:r>
              <w:rPr>
                <w:rFonts w:hint="eastAsia"/>
                <w:color w:val="000000"/>
                <w:szCs w:val="21"/>
              </w:rPr>
              <w:t>合计</w:t>
            </w:r>
          </w:p>
        </w:tc>
        <w:tc>
          <w:tcPr>
            <w:tcW w:w="1701" w:type="pct"/>
            <w:shd w:val="clear" w:color="auto" w:fill="auto"/>
          </w:tcPr>
          <w:p w14:paraId="28E563B1" w14:textId="77777777" w:rsidR="00726CD7" w:rsidRDefault="00726CD7">
            <w:pPr>
              <w:jc w:val="right"/>
              <w:rPr>
                <w:rFonts w:hint="eastAsia"/>
                <w:szCs w:val="21"/>
              </w:rPr>
            </w:pPr>
            <w:r w:rsidRPr="001F2590">
              <w:rPr>
                <w:rFonts w:hint="eastAsia"/>
                <w:szCs w:val="21"/>
              </w:rPr>
              <w:t>19,456,600.98</w:t>
            </w:r>
          </w:p>
        </w:tc>
        <w:tc>
          <w:tcPr>
            <w:tcW w:w="1698" w:type="pct"/>
            <w:shd w:val="clear" w:color="auto" w:fill="auto"/>
          </w:tcPr>
          <w:p w14:paraId="032E393F" w14:textId="77777777" w:rsidR="00726CD7" w:rsidRDefault="00726CD7">
            <w:pPr>
              <w:jc w:val="right"/>
              <w:rPr>
                <w:rFonts w:hint="eastAsia"/>
                <w:szCs w:val="21"/>
              </w:rPr>
            </w:pPr>
            <w:r w:rsidRPr="001F2590">
              <w:rPr>
                <w:rFonts w:hint="eastAsia"/>
                <w:szCs w:val="21"/>
              </w:rPr>
              <w:t>17,295,557.39</w:t>
            </w:r>
          </w:p>
        </w:tc>
      </w:tr>
    </w:tbl>
    <w:p w14:paraId="63A981C4" w14:textId="77777777" w:rsidR="00726CD7" w:rsidRDefault="00726CD7">
      <w:pPr>
        <w:rPr>
          <w:rFonts w:hint="eastAsia"/>
        </w:rPr>
      </w:pPr>
    </w:p>
    <w:p w14:paraId="78E42566" w14:textId="77777777" w:rsidR="00726CD7" w:rsidRDefault="00726CD7">
      <w:pPr>
        <w:pStyle w:val="aff6"/>
        <w:numPr>
          <w:ilvl w:val="0"/>
          <w:numId w:val="63"/>
        </w:numPr>
        <w:rPr>
          <w:rFonts w:hint="eastAsia"/>
        </w:rPr>
      </w:pPr>
      <w:r>
        <w:rPr>
          <w:rFonts w:hint="eastAsia"/>
        </w:rPr>
        <w:t>账龄超过1年的重要合同负债</w:t>
      </w:r>
    </w:p>
    <w:sdt>
      <w:sdtPr>
        <w:alias w:val="是否适用：账龄超过1年的重要合同负债明细[双击切换]"/>
        <w:tag w:val="_GBC_743f27908aba47b4a5755e98b31475ae"/>
        <w:id w:val="503718332"/>
        <w:placeholder>
          <w:docPart w:val="GBC22222222222222222222222222222"/>
        </w:placeholder>
      </w:sdtPr>
      <w:sdtContent>
        <w:p w14:paraId="637BBB28"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CC7C62D" w14:textId="77777777" w:rsidR="00726CD7" w:rsidRDefault="00726CD7" w:rsidP="00726CD7">
      <w:pPr>
        <w:rPr>
          <w:rFonts w:hint="eastAsia"/>
        </w:rPr>
      </w:pPr>
    </w:p>
    <w:p w14:paraId="370A5B41" w14:textId="77777777" w:rsidR="00726CD7" w:rsidRDefault="00726CD7">
      <w:pPr>
        <w:pStyle w:val="aff6"/>
        <w:numPr>
          <w:ilvl w:val="0"/>
          <w:numId w:val="63"/>
        </w:numPr>
        <w:rPr>
          <w:rFonts w:hint="eastAsia"/>
        </w:rPr>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2011406860"/>
        <w:placeholder>
          <w:docPart w:val="GBC22222222222222222222222222222"/>
        </w:placeholder>
      </w:sdtPr>
      <w:sdtContent>
        <w:p w14:paraId="235B9B37"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C5E5537" w14:textId="77777777" w:rsidR="00726CD7" w:rsidRDefault="00726CD7" w:rsidP="00726CD7">
      <w:pPr>
        <w:rPr>
          <w:rFonts w:hint="eastAsia"/>
          <w:szCs w:val="21"/>
        </w:rPr>
      </w:pPr>
    </w:p>
    <w:p w14:paraId="19F7D65B" w14:textId="77777777" w:rsidR="00726CD7" w:rsidRDefault="00726CD7">
      <w:pPr>
        <w:rPr>
          <w:rFonts w:hint="eastAsia"/>
          <w:szCs w:val="21"/>
        </w:rPr>
      </w:pPr>
      <w:r>
        <w:rPr>
          <w:rFonts w:hint="eastAsia"/>
          <w:szCs w:val="21"/>
        </w:rPr>
        <w:t>其他说明：</w:t>
      </w:r>
    </w:p>
    <w:sdt>
      <w:sdtPr>
        <w:rPr>
          <w:szCs w:val="21"/>
        </w:rPr>
        <w:alias w:val="是否适用：合同负债其他说明[双击切换]"/>
        <w:tag w:val="_GBC_1c99003b181f47ebb73e6452f4bfa446"/>
        <w:id w:val="21453267"/>
        <w:placeholder>
          <w:docPart w:val="GBC22222222222222222222222222222"/>
        </w:placeholder>
      </w:sdtPr>
      <w:sdtContent>
        <w:p w14:paraId="53E71D73" w14:textId="77777777" w:rsidR="00726CD7" w:rsidRDefault="00726CD7" w:rsidP="00726CD7">
          <w:pPr>
            <w:rPr>
              <w:rFonts w:hint="eastAsia"/>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461AE0D" w14:textId="77777777" w:rsidR="00726CD7" w:rsidRDefault="00726CD7">
      <w:pPr>
        <w:rPr>
          <w:rFonts w:hint="eastAsia"/>
        </w:rPr>
      </w:pPr>
    </w:p>
    <w:p w14:paraId="125F0A6F" w14:textId="77777777" w:rsidR="00726CD7" w:rsidRDefault="00726CD7">
      <w:pPr>
        <w:pStyle w:val="aff5"/>
        <w:numPr>
          <w:ilvl w:val="0"/>
          <w:numId w:val="18"/>
        </w:numPr>
        <w:rPr>
          <w:szCs w:val="21"/>
        </w:rPr>
      </w:pPr>
      <w:r>
        <w:rPr>
          <w:szCs w:val="21"/>
        </w:rPr>
        <w:t>应付职工薪</w:t>
      </w:r>
      <w:proofErr w:type="gramStart"/>
      <w:r>
        <w:rPr>
          <w:szCs w:val="21"/>
        </w:rPr>
        <w:t>酬</w:t>
      </w:r>
      <w:proofErr w:type="gramEnd"/>
    </w:p>
    <w:p w14:paraId="631FF267" w14:textId="77777777" w:rsidR="00726CD7" w:rsidRDefault="00726CD7">
      <w:pPr>
        <w:pStyle w:val="aff6"/>
        <w:numPr>
          <w:ilvl w:val="0"/>
          <w:numId w:val="114"/>
        </w:numPr>
        <w:rPr>
          <w:rFonts w:hint="eastAsia"/>
        </w:rPr>
      </w:pPr>
      <w:r>
        <w:rPr>
          <w:rFonts w:hint="eastAsia"/>
        </w:rPr>
        <w:t>应付职工薪</w:t>
      </w:r>
      <w:proofErr w:type="gramStart"/>
      <w:r>
        <w:rPr>
          <w:rFonts w:hint="eastAsia"/>
        </w:rPr>
        <w:t>酬</w:t>
      </w:r>
      <w:proofErr w:type="gramEnd"/>
      <w:r>
        <w:rPr>
          <w:rFonts w:hint="eastAsia"/>
        </w:rPr>
        <w:t>列示</w:t>
      </w:r>
    </w:p>
    <w:sdt>
      <w:sdtPr>
        <w:alias w:val="是否适用：应付职工薪酬列示[双击切换]"/>
        <w:tag w:val="_GBC_215b41e091df4b2bbb2009fd3c8040b5"/>
        <w:id w:val="1117727355"/>
        <w:placeholder>
          <w:docPart w:val="GBC22222222222222222222222222222"/>
        </w:placeholder>
      </w:sdtPr>
      <w:sdtContent>
        <w:p w14:paraId="5BA34E74"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305ADB5" w14:textId="77777777" w:rsidR="00726CD7" w:rsidRDefault="00726CD7">
      <w:pPr>
        <w:jc w:val="right"/>
        <w:rPr>
          <w:rFonts w:hint="eastAsia"/>
        </w:rPr>
      </w:pPr>
      <w:r>
        <w:rPr>
          <w:rFonts w:hint="eastAsia"/>
        </w:rPr>
        <w:lastRenderedPageBreak/>
        <w:t>单位：</w:t>
      </w:r>
      <w:sdt>
        <w:sdtPr>
          <w:rPr>
            <w:rFonts w:hint="eastAsia"/>
          </w:rPr>
          <w:alias w:val="单位：财务附注：应付职工薪酬"/>
          <w:tag w:val="_GBC_6889c0e435324d63b7c01ed595a8e140"/>
          <w:id w:val="15103010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64bcd9de14a14550b941cbdaf7bdc974"/>
          <w:id w:val="-8586630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701"/>
        <w:gridCol w:w="1701"/>
        <w:gridCol w:w="1701"/>
        <w:gridCol w:w="1740"/>
      </w:tblGrid>
      <w:tr w:rsidR="00726CD7" w14:paraId="5D5EF2E8" w14:textId="77777777" w:rsidTr="00726CD7">
        <w:bookmarkStart w:id="349" w:name="_Hlk194583876" w:displacedByCustomXml="next"/>
        <w:sdt>
          <w:sdtPr>
            <w:tag w:val="_PLD_4761dc2d96c64c3fb5d407cdbec097a2"/>
            <w:id w:val="-1478295914"/>
          </w:sdtPr>
          <w:sdtContent>
            <w:tc>
              <w:tcPr>
                <w:tcW w:w="1122" w:type="pct"/>
                <w:shd w:val="clear" w:color="auto" w:fill="auto"/>
                <w:vAlign w:val="center"/>
              </w:tcPr>
              <w:p w14:paraId="2BE5AC02" w14:textId="77777777" w:rsidR="00726CD7" w:rsidRDefault="00726CD7">
                <w:pPr>
                  <w:jc w:val="center"/>
                  <w:rPr>
                    <w:rFonts w:hint="eastAsia"/>
                  </w:rPr>
                </w:pPr>
                <w:r>
                  <w:rPr>
                    <w:rFonts w:hint="eastAsia"/>
                  </w:rPr>
                  <w:t>项目</w:t>
                </w:r>
              </w:p>
            </w:tc>
          </w:sdtContent>
        </w:sdt>
        <w:sdt>
          <w:sdtPr>
            <w:tag w:val="_PLD_f666739d3c0f4f9891bd8f4974d101ec"/>
            <w:id w:val="868494968"/>
          </w:sdtPr>
          <w:sdtContent>
            <w:tc>
              <w:tcPr>
                <w:tcW w:w="964" w:type="pct"/>
                <w:shd w:val="clear" w:color="auto" w:fill="auto"/>
                <w:vAlign w:val="center"/>
              </w:tcPr>
              <w:p w14:paraId="2504857F" w14:textId="77777777" w:rsidR="00726CD7" w:rsidRDefault="00726CD7">
                <w:pPr>
                  <w:jc w:val="center"/>
                  <w:rPr>
                    <w:rFonts w:hint="eastAsia"/>
                  </w:rPr>
                </w:pPr>
                <w:r>
                  <w:rPr>
                    <w:rFonts w:hint="eastAsia"/>
                  </w:rPr>
                  <w:t>期初余额</w:t>
                </w:r>
              </w:p>
            </w:tc>
          </w:sdtContent>
        </w:sdt>
        <w:sdt>
          <w:sdtPr>
            <w:tag w:val="_PLD_cc701d3a5a44484d862c996437df1e7d"/>
            <w:id w:val="-39052876"/>
          </w:sdtPr>
          <w:sdtContent>
            <w:tc>
              <w:tcPr>
                <w:tcW w:w="964" w:type="pct"/>
                <w:shd w:val="clear" w:color="auto" w:fill="auto"/>
                <w:vAlign w:val="center"/>
              </w:tcPr>
              <w:p w14:paraId="39821887" w14:textId="77777777" w:rsidR="00726CD7" w:rsidRDefault="00726CD7">
                <w:pPr>
                  <w:jc w:val="center"/>
                  <w:rPr>
                    <w:rFonts w:hint="eastAsia"/>
                  </w:rPr>
                </w:pPr>
                <w:r>
                  <w:rPr>
                    <w:rFonts w:hint="eastAsia"/>
                  </w:rPr>
                  <w:t>本期增加</w:t>
                </w:r>
              </w:p>
            </w:tc>
          </w:sdtContent>
        </w:sdt>
        <w:sdt>
          <w:sdtPr>
            <w:tag w:val="_PLD_0e8f833fca684ce592b0cba6d04c75ef"/>
            <w:id w:val="1587503754"/>
          </w:sdtPr>
          <w:sdtContent>
            <w:tc>
              <w:tcPr>
                <w:tcW w:w="964" w:type="pct"/>
                <w:shd w:val="clear" w:color="auto" w:fill="auto"/>
                <w:vAlign w:val="center"/>
              </w:tcPr>
              <w:p w14:paraId="4EF3C025" w14:textId="77777777" w:rsidR="00726CD7" w:rsidRDefault="00726CD7">
                <w:pPr>
                  <w:jc w:val="center"/>
                  <w:rPr>
                    <w:rFonts w:hint="eastAsia"/>
                  </w:rPr>
                </w:pPr>
                <w:r>
                  <w:rPr>
                    <w:rFonts w:hint="eastAsia"/>
                  </w:rPr>
                  <w:t>本期减少</w:t>
                </w:r>
              </w:p>
            </w:tc>
          </w:sdtContent>
        </w:sdt>
        <w:sdt>
          <w:sdtPr>
            <w:tag w:val="_PLD_c39a265e94994f0480d13abd59d3eb39"/>
            <w:id w:val="-1364281531"/>
          </w:sdtPr>
          <w:sdtContent>
            <w:tc>
              <w:tcPr>
                <w:tcW w:w="986" w:type="pct"/>
                <w:shd w:val="clear" w:color="auto" w:fill="auto"/>
                <w:vAlign w:val="center"/>
              </w:tcPr>
              <w:p w14:paraId="781F21C1" w14:textId="77777777" w:rsidR="00726CD7" w:rsidRDefault="00726CD7">
                <w:pPr>
                  <w:jc w:val="center"/>
                  <w:rPr>
                    <w:rFonts w:hint="eastAsia"/>
                  </w:rPr>
                </w:pPr>
                <w:r>
                  <w:rPr>
                    <w:rFonts w:hint="eastAsia"/>
                  </w:rPr>
                  <w:t>期末余额</w:t>
                </w:r>
              </w:p>
            </w:tc>
          </w:sdtContent>
        </w:sdt>
      </w:tr>
      <w:tr w:rsidR="00726CD7" w14:paraId="00FA5001" w14:textId="77777777" w:rsidTr="00726CD7">
        <w:tc>
          <w:tcPr>
            <w:tcW w:w="1122" w:type="pct"/>
            <w:shd w:val="clear" w:color="auto" w:fill="auto"/>
            <w:vAlign w:val="center"/>
          </w:tcPr>
          <w:p w14:paraId="1E99899F" w14:textId="77777777" w:rsidR="00726CD7" w:rsidRDefault="00726CD7" w:rsidP="00726CD7">
            <w:pPr>
              <w:rPr>
                <w:rFonts w:hint="eastAsia"/>
              </w:rPr>
            </w:pPr>
            <w:r>
              <w:rPr>
                <w:rFonts w:hint="eastAsia"/>
              </w:rPr>
              <w:t>一、短期薪酬</w:t>
            </w:r>
          </w:p>
        </w:tc>
        <w:tc>
          <w:tcPr>
            <w:tcW w:w="964" w:type="pct"/>
            <w:shd w:val="clear" w:color="auto" w:fill="auto"/>
          </w:tcPr>
          <w:p w14:paraId="03415C5A" w14:textId="77777777" w:rsidR="00726CD7" w:rsidRDefault="00726CD7" w:rsidP="00726CD7">
            <w:pPr>
              <w:jc w:val="right"/>
              <w:rPr>
                <w:rFonts w:hint="eastAsia"/>
              </w:rPr>
            </w:pPr>
            <w:r w:rsidRPr="009D401A">
              <w:rPr>
                <w:rFonts w:hint="eastAsia"/>
              </w:rPr>
              <w:t>38,589,471.84</w:t>
            </w:r>
          </w:p>
        </w:tc>
        <w:tc>
          <w:tcPr>
            <w:tcW w:w="964" w:type="pct"/>
            <w:shd w:val="clear" w:color="auto" w:fill="auto"/>
          </w:tcPr>
          <w:p w14:paraId="7D809606" w14:textId="77777777" w:rsidR="00726CD7" w:rsidRDefault="00726CD7" w:rsidP="00726CD7">
            <w:pPr>
              <w:jc w:val="right"/>
              <w:rPr>
                <w:rFonts w:hint="eastAsia"/>
                <w:highlight w:val="yellow"/>
              </w:rPr>
            </w:pPr>
            <w:r w:rsidRPr="009D401A">
              <w:rPr>
                <w:rFonts w:hint="eastAsia"/>
              </w:rPr>
              <w:t>246,527,294.51</w:t>
            </w:r>
          </w:p>
        </w:tc>
        <w:tc>
          <w:tcPr>
            <w:tcW w:w="964" w:type="pct"/>
            <w:shd w:val="clear" w:color="auto" w:fill="auto"/>
          </w:tcPr>
          <w:p w14:paraId="49086043" w14:textId="77777777" w:rsidR="00726CD7" w:rsidRDefault="00726CD7" w:rsidP="00726CD7">
            <w:pPr>
              <w:jc w:val="right"/>
              <w:rPr>
                <w:rFonts w:hint="eastAsia"/>
                <w:highlight w:val="yellow"/>
              </w:rPr>
            </w:pPr>
            <w:r w:rsidRPr="009D401A">
              <w:rPr>
                <w:rFonts w:hint="eastAsia"/>
              </w:rPr>
              <w:t>241,287,446.73</w:t>
            </w:r>
          </w:p>
        </w:tc>
        <w:tc>
          <w:tcPr>
            <w:tcW w:w="986" w:type="pct"/>
            <w:shd w:val="clear" w:color="auto" w:fill="auto"/>
          </w:tcPr>
          <w:p w14:paraId="6161D376" w14:textId="77777777" w:rsidR="00726CD7" w:rsidDel="0038014A" w:rsidRDefault="00726CD7" w:rsidP="00726CD7">
            <w:pPr>
              <w:jc w:val="right"/>
              <w:rPr>
                <w:rFonts w:hint="eastAsia"/>
              </w:rPr>
            </w:pPr>
            <w:r w:rsidRPr="009D401A">
              <w:rPr>
                <w:rFonts w:hint="eastAsia"/>
              </w:rPr>
              <w:t>43,829,319.62</w:t>
            </w:r>
          </w:p>
        </w:tc>
      </w:tr>
      <w:tr w:rsidR="00726CD7" w14:paraId="023F5A9F" w14:textId="77777777" w:rsidTr="00726CD7">
        <w:tc>
          <w:tcPr>
            <w:tcW w:w="1122" w:type="pct"/>
            <w:shd w:val="clear" w:color="auto" w:fill="auto"/>
            <w:vAlign w:val="center"/>
          </w:tcPr>
          <w:p w14:paraId="1DDBECB0" w14:textId="77777777" w:rsidR="00726CD7" w:rsidRDefault="00726CD7" w:rsidP="00726CD7">
            <w:pPr>
              <w:rPr>
                <w:rFonts w:hint="eastAsia"/>
              </w:rPr>
            </w:pPr>
            <w:r>
              <w:rPr>
                <w:rFonts w:hint="eastAsia"/>
              </w:rPr>
              <w:t>二、离职后福利-设定提存计划</w:t>
            </w:r>
          </w:p>
        </w:tc>
        <w:tc>
          <w:tcPr>
            <w:tcW w:w="964" w:type="pct"/>
            <w:shd w:val="clear" w:color="auto" w:fill="auto"/>
          </w:tcPr>
          <w:p w14:paraId="1913E9DE" w14:textId="77777777" w:rsidR="00726CD7" w:rsidRDefault="00726CD7" w:rsidP="00726CD7">
            <w:pPr>
              <w:jc w:val="right"/>
              <w:rPr>
                <w:rFonts w:hint="eastAsia"/>
              </w:rPr>
            </w:pPr>
            <w:r w:rsidRPr="009D401A">
              <w:rPr>
                <w:rFonts w:hint="eastAsia"/>
              </w:rPr>
              <w:t>2,172,908.96</w:t>
            </w:r>
          </w:p>
        </w:tc>
        <w:tc>
          <w:tcPr>
            <w:tcW w:w="964" w:type="pct"/>
            <w:shd w:val="clear" w:color="auto" w:fill="auto"/>
          </w:tcPr>
          <w:p w14:paraId="2BFFA508" w14:textId="77777777" w:rsidR="00726CD7" w:rsidRDefault="00726CD7" w:rsidP="00726CD7">
            <w:pPr>
              <w:jc w:val="right"/>
              <w:rPr>
                <w:rFonts w:hint="eastAsia"/>
              </w:rPr>
            </w:pPr>
            <w:r w:rsidRPr="009D401A">
              <w:rPr>
                <w:rFonts w:hint="eastAsia"/>
              </w:rPr>
              <w:t>29,101,596.49</w:t>
            </w:r>
          </w:p>
        </w:tc>
        <w:tc>
          <w:tcPr>
            <w:tcW w:w="964" w:type="pct"/>
            <w:shd w:val="clear" w:color="auto" w:fill="auto"/>
          </w:tcPr>
          <w:p w14:paraId="096AE8A8" w14:textId="77777777" w:rsidR="00726CD7" w:rsidRDefault="00726CD7" w:rsidP="00726CD7">
            <w:pPr>
              <w:jc w:val="right"/>
              <w:rPr>
                <w:rFonts w:hint="eastAsia"/>
              </w:rPr>
            </w:pPr>
            <w:r w:rsidRPr="009D401A">
              <w:rPr>
                <w:rFonts w:hint="eastAsia"/>
              </w:rPr>
              <w:t>29,064,809.60</w:t>
            </w:r>
          </w:p>
        </w:tc>
        <w:tc>
          <w:tcPr>
            <w:tcW w:w="986" w:type="pct"/>
            <w:shd w:val="clear" w:color="auto" w:fill="auto"/>
          </w:tcPr>
          <w:p w14:paraId="656C2E76" w14:textId="77777777" w:rsidR="00726CD7" w:rsidRDefault="00726CD7" w:rsidP="00726CD7">
            <w:pPr>
              <w:jc w:val="right"/>
              <w:rPr>
                <w:rFonts w:hint="eastAsia"/>
              </w:rPr>
            </w:pPr>
            <w:r w:rsidRPr="009D401A">
              <w:rPr>
                <w:rFonts w:hint="eastAsia"/>
              </w:rPr>
              <w:t>2,209,695.85</w:t>
            </w:r>
          </w:p>
        </w:tc>
      </w:tr>
      <w:tr w:rsidR="00726CD7" w14:paraId="7EFEDE53" w14:textId="77777777" w:rsidTr="00726CD7">
        <w:tc>
          <w:tcPr>
            <w:tcW w:w="1122" w:type="pct"/>
            <w:shd w:val="clear" w:color="auto" w:fill="auto"/>
            <w:vAlign w:val="center"/>
          </w:tcPr>
          <w:p w14:paraId="53843737" w14:textId="77777777" w:rsidR="00726CD7" w:rsidRDefault="00726CD7" w:rsidP="00726CD7">
            <w:pPr>
              <w:rPr>
                <w:rFonts w:hint="eastAsia"/>
              </w:rPr>
            </w:pPr>
            <w:r>
              <w:rPr>
                <w:rFonts w:hint="eastAsia"/>
              </w:rPr>
              <w:t>三、辞退福利</w:t>
            </w:r>
          </w:p>
        </w:tc>
        <w:tc>
          <w:tcPr>
            <w:tcW w:w="964" w:type="pct"/>
            <w:shd w:val="clear" w:color="auto" w:fill="auto"/>
          </w:tcPr>
          <w:p w14:paraId="12470E54" w14:textId="77777777" w:rsidR="00726CD7" w:rsidRDefault="00726CD7" w:rsidP="00726CD7">
            <w:pPr>
              <w:jc w:val="right"/>
              <w:rPr>
                <w:rFonts w:hint="eastAsia"/>
              </w:rPr>
            </w:pPr>
          </w:p>
        </w:tc>
        <w:tc>
          <w:tcPr>
            <w:tcW w:w="964" w:type="pct"/>
            <w:shd w:val="clear" w:color="auto" w:fill="auto"/>
          </w:tcPr>
          <w:p w14:paraId="4AFD72B9" w14:textId="77777777" w:rsidR="00726CD7" w:rsidRDefault="00726CD7" w:rsidP="00726CD7">
            <w:pPr>
              <w:jc w:val="right"/>
              <w:rPr>
                <w:rFonts w:hint="eastAsia"/>
              </w:rPr>
            </w:pPr>
            <w:r w:rsidRPr="009D401A">
              <w:rPr>
                <w:rFonts w:hint="eastAsia"/>
              </w:rPr>
              <w:t>560,398.35</w:t>
            </w:r>
          </w:p>
        </w:tc>
        <w:tc>
          <w:tcPr>
            <w:tcW w:w="964" w:type="pct"/>
            <w:shd w:val="clear" w:color="auto" w:fill="auto"/>
          </w:tcPr>
          <w:p w14:paraId="7827049C" w14:textId="77777777" w:rsidR="00726CD7" w:rsidRDefault="00726CD7" w:rsidP="00726CD7">
            <w:pPr>
              <w:jc w:val="right"/>
              <w:rPr>
                <w:rFonts w:hint="eastAsia"/>
              </w:rPr>
            </w:pPr>
            <w:r w:rsidRPr="009D401A">
              <w:rPr>
                <w:rFonts w:hint="eastAsia"/>
              </w:rPr>
              <w:t>544,123.72</w:t>
            </w:r>
          </w:p>
        </w:tc>
        <w:tc>
          <w:tcPr>
            <w:tcW w:w="986" w:type="pct"/>
            <w:shd w:val="clear" w:color="auto" w:fill="auto"/>
          </w:tcPr>
          <w:p w14:paraId="0BE8D9F9" w14:textId="77777777" w:rsidR="00726CD7" w:rsidRDefault="00726CD7" w:rsidP="00726CD7">
            <w:pPr>
              <w:jc w:val="right"/>
              <w:rPr>
                <w:rFonts w:hint="eastAsia"/>
              </w:rPr>
            </w:pPr>
            <w:r w:rsidRPr="009D401A">
              <w:rPr>
                <w:rFonts w:hint="eastAsia"/>
              </w:rPr>
              <w:t>16,274.63</w:t>
            </w:r>
          </w:p>
        </w:tc>
      </w:tr>
      <w:tr w:rsidR="00726CD7" w14:paraId="763B2171" w14:textId="77777777" w:rsidTr="00726CD7">
        <w:tc>
          <w:tcPr>
            <w:tcW w:w="1122" w:type="pct"/>
            <w:shd w:val="clear" w:color="auto" w:fill="auto"/>
            <w:vAlign w:val="center"/>
          </w:tcPr>
          <w:p w14:paraId="12A41130" w14:textId="77777777" w:rsidR="00726CD7" w:rsidRDefault="00726CD7">
            <w:pPr>
              <w:rPr>
                <w:rFonts w:hint="eastAsia"/>
              </w:rPr>
            </w:pPr>
            <w:r>
              <w:rPr>
                <w:rFonts w:hint="eastAsia"/>
              </w:rPr>
              <w:t>四、一年内到期的其他福利</w:t>
            </w:r>
          </w:p>
        </w:tc>
        <w:tc>
          <w:tcPr>
            <w:tcW w:w="964" w:type="pct"/>
            <w:shd w:val="clear" w:color="auto" w:fill="auto"/>
            <w:vAlign w:val="center"/>
          </w:tcPr>
          <w:p w14:paraId="3B341BCE" w14:textId="77777777" w:rsidR="00726CD7" w:rsidRDefault="00726CD7">
            <w:pPr>
              <w:jc w:val="right"/>
              <w:rPr>
                <w:rFonts w:hint="eastAsia"/>
              </w:rPr>
            </w:pPr>
          </w:p>
        </w:tc>
        <w:tc>
          <w:tcPr>
            <w:tcW w:w="964" w:type="pct"/>
            <w:shd w:val="clear" w:color="auto" w:fill="auto"/>
            <w:vAlign w:val="center"/>
          </w:tcPr>
          <w:p w14:paraId="591B7E9C" w14:textId="77777777" w:rsidR="00726CD7" w:rsidRDefault="00726CD7">
            <w:pPr>
              <w:jc w:val="right"/>
              <w:rPr>
                <w:rFonts w:hint="eastAsia"/>
              </w:rPr>
            </w:pPr>
          </w:p>
        </w:tc>
        <w:tc>
          <w:tcPr>
            <w:tcW w:w="964" w:type="pct"/>
            <w:shd w:val="clear" w:color="auto" w:fill="auto"/>
            <w:vAlign w:val="center"/>
          </w:tcPr>
          <w:p w14:paraId="0ED4F92C" w14:textId="77777777" w:rsidR="00726CD7" w:rsidRDefault="00726CD7">
            <w:pPr>
              <w:jc w:val="right"/>
              <w:rPr>
                <w:rFonts w:hint="eastAsia"/>
              </w:rPr>
            </w:pPr>
          </w:p>
        </w:tc>
        <w:tc>
          <w:tcPr>
            <w:tcW w:w="986" w:type="pct"/>
            <w:shd w:val="clear" w:color="auto" w:fill="auto"/>
            <w:vAlign w:val="center"/>
          </w:tcPr>
          <w:p w14:paraId="1B67BFF0" w14:textId="77777777" w:rsidR="00726CD7" w:rsidRDefault="00726CD7">
            <w:pPr>
              <w:jc w:val="right"/>
              <w:rPr>
                <w:rFonts w:hint="eastAsia"/>
              </w:rPr>
            </w:pPr>
          </w:p>
        </w:tc>
      </w:tr>
      <w:tr w:rsidR="00726CD7" w14:paraId="1B382925" w14:textId="77777777" w:rsidTr="00726CD7">
        <w:tc>
          <w:tcPr>
            <w:tcW w:w="1122" w:type="pct"/>
            <w:shd w:val="clear" w:color="auto" w:fill="auto"/>
            <w:vAlign w:val="center"/>
          </w:tcPr>
          <w:p w14:paraId="557EE249" w14:textId="77777777" w:rsidR="00726CD7" w:rsidRDefault="00726CD7" w:rsidP="00726CD7">
            <w:pPr>
              <w:jc w:val="center"/>
              <w:rPr>
                <w:rFonts w:hint="eastAsia"/>
              </w:rPr>
            </w:pPr>
            <w:r>
              <w:rPr>
                <w:rFonts w:hint="eastAsia"/>
              </w:rPr>
              <w:t>合计</w:t>
            </w:r>
          </w:p>
        </w:tc>
        <w:tc>
          <w:tcPr>
            <w:tcW w:w="964" w:type="pct"/>
            <w:shd w:val="clear" w:color="auto" w:fill="auto"/>
          </w:tcPr>
          <w:p w14:paraId="7FBBFCA2" w14:textId="77777777" w:rsidR="00726CD7" w:rsidRDefault="00726CD7" w:rsidP="00726CD7">
            <w:pPr>
              <w:jc w:val="right"/>
              <w:rPr>
                <w:rFonts w:hint="eastAsia"/>
              </w:rPr>
            </w:pPr>
            <w:r w:rsidRPr="00BF1AE9">
              <w:rPr>
                <w:rFonts w:hint="eastAsia"/>
              </w:rPr>
              <w:t>40,762,380.80</w:t>
            </w:r>
          </w:p>
        </w:tc>
        <w:tc>
          <w:tcPr>
            <w:tcW w:w="964" w:type="pct"/>
            <w:shd w:val="clear" w:color="auto" w:fill="auto"/>
          </w:tcPr>
          <w:p w14:paraId="69D7C531" w14:textId="77777777" w:rsidR="00726CD7" w:rsidRDefault="00726CD7" w:rsidP="00726CD7">
            <w:pPr>
              <w:jc w:val="right"/>
              <w:rPr>
                <w:rFonts w:hint="eastAsia"/>
              </w:rPr>
            </w:pPr>
            <w:r w:rsidRPr="00BF1AE9">
              <w:rPr>
                <w:rFonts w:hint="eastAsia"/>
              </w:rPr>
              <w:t>276,189,289.35</w:t>
            </w:r>
          </w:p>
        </w:tc>
        <w:tc>
          <w:tcPr>
            <w:tcW w:w="964" w:type="pct"/>
            <w:shd w:val="clear" w:color="auto" w:fill="auto"/>
          </w:tcPr>
          <w:p w14:paraId="15B4C9D6" w14:textId="77777777" w:rsidR="00726CD7" w:rsidRDefault="00726CD7" w:rsidP="00726CD7">
            <w:pPr>
              <w:jc w:val="right"/>
              <w:rPr>
                <w:rFonts w:hint="eastAsia"/>
              </w:rPr>
            </w:pPr>
            <w:r w:rsidRPr="00BF1AE9">
              <w:rPr>
                <w:rFonts w:hint="eastAsia"/>
              </w:rPr>
              <w:t>270,896,380.05</w:t>
            </w:r>
          </w:p>
        </w:tc>
        <w:tc>
          <w:tcPr>
            <w:tcW w:w="986" w:type="pct"/>
            <w:shd w:val="clear" w:color="auto" w:fill="auto"/>
          </w:tcPr>
          <w:p w14:paraId="53AFD2D5" w14:textId="77777777" w:rsidR="00726CD7" w:rsidRDefault="00726CD7" w:rsidP="00726CD7">
            <w:pPr>
              <w:jc w:val="right"/>
              <w:rPr>
                <w:rFonts w:hint="eastAsia"/>
              </w:rPr>
            </w:pPr>
            <w:r w:rsidRPr="00BF1AE9">
              <w:rPr>
                <w:rFonts w:hint="eastAsia"/>
              </w:rPr>
              <w:t>46,055,290.10</w:t>
            </w:r>
          </w:p>
        </w:tc>
      </w:tr>
      <w:bookmarkEnd w:id="349"/>
    </w:tbl>
    <w:p w14:paraId="548F3C45" w14:textId="77777777" w:rsidR="00726CD7" w:rsidRDefault="00726CD7">
      <w:pPr>
        <w:rPr>
          <w:rFonts w:hint="eastAsia"/>
        </w:rPr>
      </w:pPr>
    </w:p>
    <w:p w14:paraId="1607F604" w14:textId="77777777" w:rsidR="00726CD7" w:rsidRDefault="00726CD7">
      <w:pPr>
        <w:pStyle w:val="aff6"/>
        <w:numPr>
          <w:ilvl w:val="0"/>
          <w:numId w:val="114"/>
        </w:numPr>
        <w:rPr>
          <w:rFonts w:hint="eastAsia"/>
        </w:rPr>
      </w:pPr>
      <w:r>
        <w:rPr>
          <w:rFonts w:hint="eastAsia"/>
        </w:rPr>
        <w:t>短期薪酬列示</w:t>
      </w:r>
    </w:p>
    <w:sdt>
      <w:sdtPr>
        <w:alias w:val="是否适用：短期薪酬列示[双击切换]"/>
        <w:tag w:val="_GBC_531fef0ef27e47ad98c1bb26abdf204f"/>
        <w:id w:val="725416405"/>
        <w:placeholder>
          <w:docPart w:val="GBC22222222222222222222222222222"/>
        </w:placeholder>
      </w:sdtPr>
      <w:sdtContent>
        <w:p w14:paraId="4A75ADDA"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F9B5917" w14:textId="77777777" w:rsidR="00726CD7" w:rsidRDefault="00726CD7">
      <w:pPr>
        <w:jc w:val="right"/>
        <w:rPr>
          <w:rFonts w:hint="eastAsia"/>
          <w:szCs w:val="21"/>
        </w:rPr>
      </w:pPr>
      <w:r>
        <w:rPr>
          <w:rFonts w:hint="eastAsia"/>
          <w:szCs w:val="21"/>
        </w:rPr>
        <w:t>单位：</w:t>
      </w:r>
      <w:sdt>
        <w:sdtPr>
          <w:rPr>
            <w:rFonts w:hint="eastAsia"/>
            <w:szCs w:val="21"/>
          </w:rPr>
          <w:alias w:val="单位：财务附注：短期薪酬"/>
          <w:tag w:val="_GBC_4710a4978b1b4a4bbcd5757aaf80b8d7"/>
          <w:id w:val="-6672531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3787021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22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703"/>
        <w:gridCol w:w="1703"/>
        <w:gridCol w:w="1721"/>
        <w:gridCol w:w="1677"/>
      </w:tblGrid>
      <w:tr w:rsidR="00726CD7" w14:paraId="49B9FCEE" w14:textId="77777777" w:rsidTr="00726CD7">
        <w:sdt>
          <w:sdtPr>
            <w:tag w:val="_PLD_977153d49ca449b191bb833cd5f689b2"/>
            <w:id w:val="1344744149"/>
          </w:sdtPr>
          <w:sdtContent>
            <w:tc>
              <w:tcPr>
                <w:tcW w:w="1308" w:type="pct"/>
                <w:tcBorders>
                  <w:top w:val="single" w:sz="4" w:space="0" w:color="auto"/>
                  <w:left w:val="single" w:sz="4" w:space="0" w:color="auto"/>
                  <w:bottom w:val="single" w:sz="4" w:space="0" w:color="auto"/>
                  <w:right w:val="single" w:sz="4" w:space="0" w:color="auto"/>
                </w:tcBorders>
                <w:vAlign w:val="center"/>
              </w:tcPr>
              <w:p w14:paraId="25B5997B" w14:textId="77777777" w:rsidR="00726CD7" w:rsidRDefault="00726CD7">
                <w:pPr>
                  <w:autoSpaceDE w:val="0"/>
                  <w:autoSpaceDN w:val="0"/>
                  <w:adjustRightInd w:val="0"/>
                  <w:jc w:val="center"/>
                  <w:rPr>
                    <w:rFonts w:hint="eastAsia"/>
                    <w:szCs w:val="21"/>
                  </w:rPr>
                </w:pPr>
                <w:r>
                  <w:rPr>
                    <w:rFonts w:hint="eastAsia"/>
                    <w:szCs w:val="21"/>
                  </w:rPr>
                  <w:t>项目</w:t>
                </w:r>
              </w:p>
            </w:tc>
          </w:sdtContent>
        </w:sdt>
        <w:sdt>
          <w:sdtPr>
            <w:tag w:val="_PLD_557c49ee2a4f40de99f948c76f4c3adc"/>
            <w:id w:val="1929775283"/>
          </w:sdtPr>
          <w:sdtContent>
            <w:tc>
              <w:tcPr>
                <w:tcW w:w="924" w:type="pct"/>
                <w:tcBorders>
                  <w:top w:val="single" w:sz="4" w:space="0" w:color="auto"/>
                  <w:left w:val="single" w:sz="4" w:space="0" w:color="auto"/>
                  <w:bottom w:val="single" w:sz="4" w:space="0" w:color="auto"/>
                  <w:right w:val="single" w:sz="4" w:space="0" w:color="auto"/>
                </w:tcBorders>
                <w:vAlign w:val="center"/>
              </w:tcPr>
              <w:p w14:paraId="42CDBA28" w14:textId="77777777" w:rsidR="00726CD7" w:rsidRDefault="00726CD7">
                <w:pPr>
                  <w:autoSpaceDE w:val="0"/>
                  <w:autoSpaceDN w:val="0"/>
                  <w:adjustRightInd w:val="0"/>
                  <w:jc w:val="center"/>
                  <w:rPr>
                    <w:rFonts w:hint="eastAsia"/>
                    <w:szCs w:val="21"/>
                  </w:rPr>
                </w:pPr>
                <w:r>
                  <w:rPr>
                    <w:rFonts w:hint="eastAsia"/>
                    <w:szCs w:val="21"/>
                  </w:rPr>
                  <w:t>期初余额</w:t>
                </w:r>
              </w:p>
            </w:tc>
          </w:sdtContent>
        </w:sdt>
        <w:sdt>
          <w:sdtPr>
            <w:tag w:val="_PLD_98d1ab48f8084264aff0ef3a30e8ba71"/>
            <w:id w:val="-52009659"/>
          </w:sdtPr>
          <w:sdtContent>
            <w:tc>
              <w:tcPr>
                <w:tcW w:w="924" w:type="pct"/>
                <w:tcBorders>
                  <w:top w:val="single" w:sz="4" w:space="0" w:color="auto"/>
                  <w:left w:val="single" w:sz="4" w:space="0" w:color="auto"/>
                  <w:bottom w:val="single" w:sz="4" w:space="0" w:color="auto"/>
                  <w:right w:val="single" w:sz="4" w:space="0" w:color="auto"/>
                </w:tcBorders>
                <w:vAlign w:val="center"/>
              </w:tcPr>
              <w:p w14:paraId="696B6C64" w14:textId="77777777" w:rsidR="00726CD7" w:rsidRDefault="00726CD7">
                <w:pPr>
                  <w:jc w:val="center"/>
                  <w:rPr>
                    <w:rFonts w:hint="eastAsia"/>
                  </w:rPr>
                </w:pPr>
                <w:r>
                  <w:rPr>
                    <w:rFonts w:hint="eastAsia"/>
                  </w:rPr>
                  <w:t>本期增加</w:t>
                </w:r>
              </w:p>
            </w:tc>
          </w:sdtContent>
        </w:sdt>
        <w:sdt>
          <w:sdtPr>
            <w:tag w:val="_PLD_e35c4f26db444503b2f9a32896872169"/>
            <w:id w:val="1583335963"/>
          </w:sdtPr>
          <w:sdtContent>
            <w:tc>
              <w:tcPr>
                <w:tcW w:w="934" w:type="pct"/>
                <w:tcBorders>
                  <w:top w:val="single" w:sz="4" w:space="0" w:color="auto"/>
                  <w:left w:val="single" w:sz="4" w:space="0" w:color="auto"/>
                  <w:bottom w:val="single" w:sz="4" w:space="0" w:color="auto"/>
                  <w:right w:val="single" w:sz="4" w:space="0" w:color="auto"/>
                </w:tcBorders>
                <w:vAlign w:val="center"/>
              </w:tcPr>
              <w:p w14:paraId="592A2CB1" w14:textId="77777777" w:rsidR="00726CD7" w:rsidRDefault="00726CD7">
                <w:pPr>
                  <w:jc w:val="center"/>
                  <w:rPr>
                    <w:rFonts w:hint="eastAsia"/>
                  </w:rPr>
                </w:pPr>
                <w:r>
                  <w:t>本期减少</w:t>
                </w:r>
              </w:p>
            </w:tc>
          </w:sdtContent>
        </w:sdt>
        <w:sdt>
          <w:sdtPr>
            <w:tag w:val="_PLD_e67d191300ac43c2b1b07c1beddfe891"/>
            <w:id w:val="-969970813"/>
          </w:sdtPr>
          <w:sdtContent>
            <w:tc>
              <w:tcPr>
                <w:tcW w:w="910" w:type="pct"/>
                <w:tcBorders>
                  <w:top w:val="single" w:sz="4" w:space="0" w:color="auto"/>
                  <w:left w:val="single" w:sz="4" w:space="0" w:color="auto"/>
                  <w:bottom w:val="single" w:sz="4" w:space="0" w:color="auto"/>
                  <w:right w:val="single" w:sz="4" w:space="0" w:color="auto"/>
                </w:tcBorders>
                <w:vAlign w:val="center"/>
              </w:tcPr>
              <w:p w14:paraId="42015F83" w14:textId="77777777" w:rsidR="00726CD7" w:rsidRDefault="00726CD7">
                <w:pPr>
                  <w:autoSpaceDE w:val="0"/>
                  <w:autoSpaceDN w:val="0"/>
                  <w:adjustRightInd w:val="0"/>
                  <w:jc w:val="center"/>
                  <w:rPr>
                    <w:rFonts w:hint="eastAsia"/>
                    <w:szCs w:val="21"/>
                  </w:rPr>
                </w:pPr>
                <w:r>
                  <w:rPr>
                    <w:rFonts w:hint="eastAsia"/>
                    <w:szCs w:val="21"/>
                  </w:rPr>
                  <w:t>期末余额</w:t>
                </w:r>
              </w:p>
            </w:tc>
          </w:sdtContent>
        </w:sdt>
      </w:tr>
      <w:tr w:rsidR="00726CD7" w14:paraId="3A898E2D" w14:textId="77777777" w:rsidTr="00726CD7">
        <w:tc>
          <w:tcPr>
            <w:tcW w:w="1308" w:type="pct"/>
            <w:tcBorders>
              <w:top w:val="single" w:sz="4" w:space="0" w:color="auto"/>
              <w:left w:val="single" w:sz="4" w:space="0" w:color="auto"/>
              <w:bottom w:val="single" w:sz="4" w:space="0" w:color="auto"/>
              <w:right w:val="single" w:sz="4" w:space="0" w:color="auto"/>
            </w:tcBorders>
            <w:vAlign w:val="center"/>
          </w:tcPr>
          <w:p w14:paraId="7F291637" w14:textId="77777777" w:rsidR="00726CD7" w:rsidRDefault="00726CD7" w:rsidP="00726CD7">
            <w:pPr>
              <w:autoSpaceDE w:val="0"/>
              <w:autoSpaceDN w:val="0"/>
              <w:adjustRightInd w:val="0"/>
              <w:rPr>
                <w:rFonts w:hint="eastAsia"/>
                <w:szCs w:val="21"/>
              </w:rPr>
            </w:pPr>
            <w:r>
              <w:rPr>
                <w:rFonts w:hint="eastAsia"/>
                <w:szCs w:val="21"/>
              </w:rPr>
              <w:t>一、工资、奖金、津贴和补贴</w:t>
            </w:r>
          </w:p>
        </w:tc>
        <w:tc>
          <w:tcPr>
            <w:tcW w:w="924" w:type="pct"/>
            <w:tcBorders>
              <w:top w:val="single" w:sz="4" w:space="0" w:color="auto"/>
              <w:left w:val="single" w:sz="4" w:space="0" w:color="auto"/>
              <w:bottom w:val="single" w:sz="4" w:space="0" w:color="auto"/>
              <w:right w:val="single" w:sz="4" w:space="0" w:color="auto"/>
            </w:tcBorders>
          </w:tcPr>
          <w:p w14:paraId="6646416D" w14:textId="77777777" w:rsidR="00726CD7" w:rsidRDefault="00726CD7" w:rsidP="00726CD7">
            <w:pPr>
              <w:jc w:val="right"/>
              <w:rPr>
                <w:rFonts w:hint="eastAsia"/>
                <w:szCs w:val="21"/>
              </w:rPr>
            </w:pPr>
            <w:r w:rsidRPr="002362A2">
              <w:rPr>
                <w:rFonts w:hint="eastAsia"/>
              </w:rPr>
              <w:t>35,770,857.39</w:t>
            </w:r>
          </w:p>
        </w:tc>
        <w:tc>
          <w:tcPr>
            <w:tcW w:w="924" w:type="pct"/>
            <w:tcBorders>
              <w:top w:val="single" w:sz="4" w:space="0" w:color="auto"/>
              <w:left w:val="single" w:sz="4" w:space="0" w:color="auto"/>
              <w:bottom w:val="single" w:sz="4" w:space="0" w:color="auto"/>
              <w:right w:val="single" w:sz="4" w:space="0" w:color="auto"/>
            </w:tcBorders>
          </w:tcPr>
          <w:p w14:paraId="3048DFC5" w14:textId="77777777" w:rsidR="00726CD7" w:rsidRDefault="00726CD7" w:rsidP="00726CD7">
            <w:pPr>
              <w:jc w:val="right"/>
              <w:rPr>
                <w:rFonts w:hint="eastAsia"/>
                <w:szCs w:val="21"/>
              </w:rPr>
            </w:pPr>
            <w:r w:rsidRPr="002362A2">
              <w:rPr>
                <w:rFonts w:hint="eastAsia"/>
              </w:rPr>
              <w:t>211,740,124.33</w:t>
            </w:r>
          </w:p>
        </w:tc>
        <w:tc>
          <w:tcPr>
            <w:tcW w:w="934" w:type="pct"/>
            <w:tcBorders>
              <w:top w:val="single" w:sz="4" w:space="0" w:color="auto"/>
              <w:left w:val="single" w:sz="4" w:space="0" w:color="auto"/>
              <w:bottom w:val="single" w:sz="4" w:space="0" w:color="auto"/>
              <w:right w:val="single" w:sz="4" w:space="0" w:color="auto"/>
            </w:tcBorders>
          </w:tcPr>
          <w:p w14:paraId="76BD54FE" w14:textId="77777777" w:rsidR="00726CD7" w:rsidRDefault="00726CD7" w:rsidP="00726CD7">
            <w:pPr>
              <w:jc w:val="right"/>
              <w:rPr>
                <w:rFonts w:hint="eastAsia"/>
                <w:szCs w:val="21"/>
              </w:rPr>
            </w:pPr>
            <w:r w:rsidRPr="002362A2">
              <w:rPr>
                <w:rFonts w:hint="eastAsia"/>
              </w:rPr>
              <w:t>206,325,163.25</w:t>
            </w:r>
          </w:p>
        </w:tc>
        <w:tc>
          <w:tcPr>
            <w:tcW w:w="910" w:type="pct"/>
            <w:tcBorders>
              <w:top w:val="single" w:sz="4" w:space="0" w:color="auto"/>
              <w:left w:val="single" w:sz="4" w:space="0" w:color="auto"/>
              <w:bottom w:val="single" w:sz="4" w:space="0" w:color="auto"/>
              <w:right w:val="single" w:sz="4" w:space="0" w:color="auto"/>
            </w:tcBorders>
          </w:tcPr>
          <w:p w14:paraId="5872789A" w14:textId="77777777" w:rsidR="00726CD7" w:rsidRDefault="00726CD7" w:rsidP="00726CD7">
            <w:pPr>
              <w:jc w:val="right"/>
              <w:rPr>
                <w:rFonts w:hint="eastAsia"/>
                <w:szCs w:val="21"/>
              </w:rPr>
            </w:pPr>
            <w:r w:rsidRPr="002362A2">
              <w:rPr>
                <w:rFonts w:hint="eastAsia"/>
              </w:rPr>
              <w:t>41,185,818.47</w:t>
            </w:r>
          </w:p>
        </w:tc>
      </w:tr>
      <w:tr w:rsidR="00726CD7" w14:paraId="26757A2D" w14:textId="77777777" w:rsidTr="00726CD7">
        <w:tc>
          <w:tcPr>
            <w:tcW w:w="1308" w:type="pct"/>
            <w:tcBorders>
              <w:top w:val="single" w:sz="4" w:space="0" w:color="auto"/>
              <w:left w:val="single" w:sz="4" w:space="0" w:color="auto"/>
              <w:bottom w:val="single" w:sz="4" w:space="0" w:color="auto"/>
              <w:right w:val="single" w:sz="4" w:space="0" w:color="auto"/>
            </w:tcBorders>
            <w:vAlign w:val="center"/>
          </w:tcPr>
          <w:p w14:paraId="4A203335" w14:textId="77777777" w:rsidR="00726CD7" w:rsidRDefault="00726CD7" w:rsidP="00726CD7">
            <w:pPr>
              <w:autoSpaceDE w:val="0"/>
              <w:autoSpaceDN w:val="0"/>
              <w:adjustRightInd w:val="0"/>
              <w:rPr>
                <w:rFonts w:hint="eastAsia"/>
                <w:szCs w:val="21"/>
              </w:rPr>
            </w:pPr>
            <w:r>
              <w:rPr>
                <w:rFonts w:hint="eastAsia"/>
                <w:szCs w:val="21"/>
              </w:rPr>
              <w:t>二、职工福利费</w:t>
            </w:r>
          </w:p>
        </w:tc>
        <w:tc>
          <w:tcPr>
            <w:tcW w:w="924" w:type="pct"/>
            <w:tcBorders>
              <w:top w:val="single" w:sz="4" w:space="0" w:color="auto"/>
              <w:left w:val="single" w:sz="4" w:space="0" w:color="auto"/>
              <w:bottom w:val="single" w:sz="4" w:space="0" w:color="auto"/>
              <w:right w:val="single" w:sz="4" w:space="0" w:color="auto"/>
            </w:tcBorders>
          </w:tcPr>
          <w:p w14:paraId="50595072" w14:textId="77777777" w:rsidR="00726CD7" w:rsidRDefault="00726CD7" w:rsidP="00726CD7">
            <w:pPr>
              <w:jc w:val="right"/>
              <w:rPr>
                <w:rFonts w:hint="eastAsia"/>
                <w:szCs w:val="21"/>
              </w:rPr>
            </w:pPr>
          </w:p>
        </w:tc>
        <w:tc>
          <w:tcPr>
            <w:tcW w:w="924" w:type="pct"/>
            <w:tcBorders>
              <w:top w:val="single" w:sz="4" w:space="0" w:color="auto"/>
              <w:left w:val="single" w:sz="4" w:space="0" w:color="auto"/>
              <w:bottom w:val="single" w:sz="4" w:space="0" w:color="auto"/>
              <w:right w:val="single" w:sz="4" w:space="0" w:color="auto"/>
            </w:tcBorders>
          </w:tcPr>
          <w:p w14:paraId="0D6FF73D" w14:textId="77777777" w:rsidR="00726CD7" w:rsidRDefault="00726CD7" w:rsidP="00726CD7">
            <w:pPr>
              <w:jc w:val="right"/>
              <w:rPr>
                <w:rFonts w:hint="eastAsia"/>
                <w:szCs w:val="21"/>
              </w:rPr>
            </w:pPr>
            <w:r w:rsidRPr="002362A2">
              <w:rPr>
                <w:rFonts w:hint="eastAsia"/>
              </w:rPr>
              <w:t>12,219,389.29</w:t>
            </w:r>
          </w:p>
        </w:tc>
        <w:tc>
          <w:tcPr>
            <w:tcW w:w="934" w:type="pct"/>
            <w:tcBorders>
              <w:top w:val="single" w:sz="4" w:space="0" w:color="auto"/>
              <w:left w:val="single" w:sz="4" w:space="0" w:color="auto"/>
              <w:bottom w:val="single" w:sz="4" w:space="0" w:color="auto"/>
              <w:right w:val="single" w:sz="4" w:space="0" w:color="auto"/>
            </w:tcBorders>
          </w:tcPr>
          <w:p w14:paraId="1B6CA020" w14:textId="77777777" w:rsidR="00726CD7" w:rsidRDefault="00726CD7" w:rsidP="00726CD7">
            <w:pPr>
              <w:jc w:val="right"/>
              <w:rPr>
                <w:rFonts w:hint="eastAsia"/>
                <w:szCs w:val="21"/>
              </w:rPr>
            </w:pPr>
            <w:r w:rsidRPr="002362A2">
              <w:rPr>
                <w:rFonts w:hint="eastAsia"/>
              </w:rPr>
              <w:t>12,219,169.29</w:t>
            </w:r>
          </w:p>
        </w:tc>
        <w:tc>
          <w:tcPr>
            <w:tcW w:w="910" w:type="pct"/>
            <w:tcBorders>
              <w:top w:val="single" w:sz="4" w:space="0" w:color="auto"/>
              <w:left w:val="single" w:sz="4" w:space="0" w:color="auto"/>
              <w:bottom w:val="single" w:sz="4" w:space="0" w:color="auto"/>
              <w:right w:val="single" w:sz="4" w:space="0" w:color="auto"/>
            </w:tcBorders>
          </w:tcPr>
          <w:p w14:paraId="3147B19C" w14:textId="77777777" w:rsidR="00726CD7" w:rsidRDefault="00726CD7" w:rsidP="00726CD7">
            <w:pPr>
              <w:jc w:val="right"/>
              <w:rPr>
                <w:rFonts w:hint="eastAsia"/>
                <w:szCs w:val="21"/>
              </w:rPr>
            </w:pPr>
            <w:r w:rsidRPr="002362A2">
              <w:rPr>
                <w:rFonts w:hint="eastAsia"/>
              </w:rPr>
              <w:t>220.00</w:t>
            </w:r>
          </w:p>
        </w:tc>
      </w:tr>
      <w:tr w:rsidR="00726CD7" w14:paraId="220BF86B" w14:textId="77777777" w:rsidTr="00726CD7">
        <w:tc>
          <w:tcPr>
            <w:tcW w:w="1308" w:type="pct"/>
            <w:tcBorders>
              <w:top w:val="single" w:sz="4" w:space="0" w:color="auto"/>
              <w:left w:val="single" w:sz="4" w:space="0" w:color="auto"/>
              <w:bottom w:val="single" w:sz="4" w:space="0" w:color="auto"/>
              <w:right w:val="single" w:sz="4" w:space="0" w:color="auto"/>
            </w:tcBorders>
            <w:vAlign w:val="center"/>
          </w:tcPr>
          <w:p w14:paraId="03DCD549" w14:textId="77777777" w:rsidR="00726CD7" w:rsidRDefault="00726CD7" w:rsidP="00726CD7">
            <w:pPr>
              <w:autoSpaceDE w:val="0"/>
              <w:autoSpaceDN w:val="0"/>
              <w:adjustRightInd w:val="0"/>
              <w:rPr>
                <w:rFonts w:hint="eastAsia"/>
                <w:szCs w:val="21"/>
              </w:rPr>
            </w:pPr>
            <w:r>
              <w:rPr>
                <w:rFonts w:hint="eastAsia"/>
                <w:szCs w:val="21"/>
              </w:rPr>
              <w:t>三、社会保险费</w:t>
            </w:r>
          </w:p>
        </w:tc>
        <w:tc>
          <w:tcPr>
            <w:tcW w:w="924" w:type="pct"/>
            <w:tcBorders>
              <w:top w:val="single" w:sz="4" w:space="0" w:color="auto"/>
              <w:left w:val="single" w:sz="4" w:space="0" w:color="auto"/>
              <w:bottom w:val="single" w:sz="4" w:space="0" w:color="auto"/>
              <w:right w:val="single" w:sz="4" w:space="0" w:color="auto"/>
            </w:tcBorders>
          </w:tcPr>
          <w:p w14:paraId="49EF0931" w14:textId="77777777" w:rsidR="00726CD7" w:rsidRDefault="00726CD7" w:rsidP="00726CD7">
            <w:pPr>
              <w:jc w:val="right"/>
              <w:rPr>
                <w:rFonts w:hint="eastAsia"/>
                <w:szCs w:val="21"/>
              </w:rPr>
            </w:pPr>
            <w:r w:rsidRPr="002362A2">
              <w:rPr>
                <w:rFonts w:hint="eastAsia"/>
              </w:rPr>
              <w:t>236,626.42</w:t>
            </w:r>
          </w:p>
        </w:tc>
        <w:tc>
          <w:tcPr>
            <w:tcW w:w="924" w:type="pct"/>
            <w:tcBorders>
              <w:top w:val="single" w:sz="4" w:space="0" w:color="auto"/>
              <w:left w:val="single" w:sz="4" w:space="0" w:color="auto"/>
              <w:bottom w:val="single" w:sz="4" w:space="0" w:color="auto"/>
              <w:right w:val="single" w:sz="4" w:space="0" w:color="auto"/>
            </w:tcBorders>
          </w:tcPr>
          <w:p w14:paraId="72407510" w14:textId="77777777" w:rsidR="00726CD7" w:rsidRDefault="00726CD7" w:rsidP="00726CD7">
            <w:pPr>
              <w:jc w:val="right"/>
              <w:rPr>
                <w:rFonts w:hint="eastAsia"/>
                <w:szCs w:val="21"/>
              </w:rPr>
            </w:pPr>
            <w:r w:rsidRPr="002362A2">
              <w:rPr>
                <w:rFonts w:hint="eastAsia"/>
              </w:rPr>
              <w:t>8,415,717.49</w:t>
            </w:r>
          </w:p>
        </w:tc>
        <w:tc>
          <w:tcPr>
            <w:tcW w:w="934" w:type="pct"/>
            <w:tcBorders>
              <w:top w:val="single" w:sz="4" w:space="0" w:color="auto"/>
              <w:left w:val="single" w:sz="4" w:space="0" w:color="auto"/>
              <w:bottom w:val="single" w:sz="4" w:space="0" w:color="auto"/>
              <w:right w:val="single" w:sz="4" w:space="0" w:color="auto"/>
            </w:tcBorders>
          </w:tcPr>
          <w:p w14:paraId="2DD7E5F8" w14:textId="77777777" w:rsidR="00726CD7" w:rsidRDefault="00726CD7" w:rsidP="00726CD7">
            <w:pPr>
              <w:jc w:val="right"/>
              <w:rPr>
                <w:rFonts w:hint="eastAsia"/>
                <w:szCs w:val="21"/>
              </w:rPr>
            </w:pPr>
            <w:r w:rsidRPr="002362A2">
              <w:rPr>
                <w:rFonts w:hint="eastAsia"/>
              </w:rPr>
              <w:t>8,500,960.07</w:t>
            </w:r>
          </w:p>
        </w:tc>
        <w:tc>
          <w:tcPr>
            <w:tcW w:w="910" w:type="pct"/>
            <w:tcBorders>
              <w:top w:val="single" w:sz="4" w:space="0" w:color="auto"/>
              <w:left w:val="single" w:sz="4" w:space="0" w:color="auto"/>
              <w:bottom w:val="single" w:sz="4" w:space="0" w:color="auto"/>
              <w:right w:val="single" w:sz="4" w:space="0" w:color="auto"/>
            </w:tcBorders>
          </w:tcPr>
          <w:p w14:paraId="4E9E1803" w14:textId="77777777" w:rsidR="00726CD7" w:rsidRDefault="00726CD7" w:rsidP="00726CD7">
            <w:pPr>
              <w:jc w:val="right"/>
              <w:rPr>
                <w:rFonts w:hint="eastAsia"/>
                <w:szCs w:val="21"/>
              </w:rPr>
            </w:pPr>
            <w:r w:rsidRPr="002362A2">
              <w:rPr>
                <w:rFonts w:hint="eastAsia"/>
              </w:rPr>
              <w:t>151,383.84</w:t>
            </w:r>
          </w:p>
        </w:tc>
      </w:tr>
      <w:tr w:rsidR="00726CD7" w14:paraId="301D89B2" w14:textId="77777777" w:rsidTr="00726CD7">
        <w:tc>
          <w:tcPr>
            <w:tcW w:w="1308" w:type="pct"/>
            <w:tcBorders>
              <w:top w:val="single" w:sz="4" w:space="0" w:color="auto"/>
              <w:left w:val="single" w:sz="4" w:space="0" w:color="auto"/>
              <w:bottom w:val="single" w:sz="4" w:space="0" w:color="auto"/>
              <w:right w:val="single" w:sz="4" w:space="0" w:color="auto"/>
            </w:tcBorders>
            <w:vAlign w:val="center"/>
          </w:tcPr>
          <w:p w14:paraId="4045E5BB" w14:textId="77777777" w:rsidR="00726CD7" w:rsidRDefault="00726CD7" w:rsidP="00726CD7">
            <w:pPr>
              <w:rPr>
                <w:rFonts w:hint="eastAsia"/>
                <w:color w:val="008000"/>
                <w:szCs w:val="21"/>
              </w:rPr>
            </w:pPr>
            <w:r>
              <w:rPr>
                <w:rFonts w:hint="eastAsia"/>
                <w:szCs w:val="21"/>
              </w:rPr>
              <w:t>其中：</w:t>
            </w:r>
            <w:r>
              <w:rPr>
                <w:szCs w:val="21"/>
              </w:rPr>
              <w:t>医疗保险费</w:t>
            </w:r>
          </w:p>
        </w:tc>
        <w:tc>
          <w:tcPr>
            <w:tcW w:w="924" w:type="pct"/>
            <w:tcBorders>
              <w:top w:val="single" w:sz="4" w:space="0" w:color="auto"/>
              <w:left w:val="single" w:sz="4" w:space="0" w:color="auto"/>
              <w:bottom w:val="single" w:sz="4" w:space="0" w:color="auto"/>
              <w:right w:val="single" w:sz="4" w:space="0" w:color="auto"/>
            </w:tcBorders>
          </w:tcPr>
          <w:p w14:paraId="548B0E00" w14:textId="77777777" w:rsidR="00726CD7" w:rsidRDefault="00726CD7" w:rsidP="00726CD7">
            <w:pPr>
              <w:jc w:val="right"/>
              <w:rPr>
                <w:rFonts w:hint="eastAsia"/>
                <w:szCs w:val="21"/>
              </w:rPr>
            </w:pPr>
            <w:r w:rsidRPr="002362A2">
              <w:rPr>
                <w:rFonts w:hint="eastAsia"/>
              </w:rPr>
              <w:t>233,210.28</w:t>
            </w:r>
          </w:p>
        </w:tc>
        <w:tc>
          <w:tcPr>
            <w:tcW w:w="924" w:type="pct"/>
            <w:tcBorders>
              <w:top w:val="single" w:sz="4" w:space="0" w:color="auto"/>
              <w:left w:val="single" w:sz="4" w:space="0" w:color="auto"/>
              <w:bottom w:val="single" w:sz="4" w:space="0" w:color="auto"/>
              <w:right w:val="single" w:sz="4" w:space="0" w:color="auto"/>
            </w:tcBorders>
          </w:tcPr>
          <w:p w14:paraId="75A4F262" w14:textId="77777777" w:rsidR="00726CD7" w:rsidRDefault="00726CD7" w:rsidP="00726CD7">
            <w:pPr>
              <w:jc w:val="right"/>
              <w:rPr>
                <w:rFonts w:hint="eastAsia"/>
                <w:szCs w:val="21"/>
              </w:rPr>
            </w:pPr>
            <w:r w:rsidRPr="002362A2">
              <w:rPr>
                <w:rFonts w:hint="eastAsia"/>
              </w:rPr>
              <w:t>8,014,128.94</w:t>
            </w:r>
          </w:p>
        </w:tc>
        <w:tc>
          <w:tcPr>
            <w:tcW w:w="934" w:type="pct"/>
            <w:tcBorders>
              <w:top w:val="single" w:sz="4" w:space="0" w:color="auto"/>
              <w:left w:val="single" w:sz="4" w:space="0" w:color="auto"/>
              <w:bottom w:val="single" w:sz="4" w:space="0" w:color="auto"/>
              <w:right w:val="single" w:sz="4" w:space="0" w:color="auto"/>
            </w:tcBorders>
          </w:tcPr>
          <w:p w14:paraId="53F39861" w14:textId="77777777" w:rsidR="00726CD7" w:rsidRDefault="00726CD7" w:rsidP="00726CD7">
            <w:pPr>
              <w:jc w:val="right"/>
              <w:rPr>
                <w:rFonts w:hint="eastAsia"/>
                <w:szCs w:val="21"/>
              </w:rPr>
            </w:pPr>
            <w:r w:rsidRPr="002362A2">
              <w:rPr>
                <w:rFonts w:hint="eastAsia"/>
              </w:rPr>
              <w:t>8,101,716.35</w:t>
            </w:r>
          </w:p>
        </w:tc>
        <w:tc>
          <w:tcPr>
            <w:tcW w:w="910" w:type="pct"/>
            <w:tcBorders>
              <w:top w:val="single" w:sz="4" w:space="0" w:color="auto"/>
              <w:left w:val="single" w:sz="4" w:space="0" w:color="auto"/>
              <w:bottom w:val="single" w:sz="4" w:space="0" w:color="auto"/>
              <w:right w:val="single" w:sz="4" w:space="0" w:color="auto"/>
            </w:tcBorders>
          </w:tcPr>
          <w:p w14:paraId="4329A7F7" w14:textId="77777777" w:rsidR="00726CD7" w:rsidRDefault="00726CD7" w:rsidP="00726CD7">
            <w:pPr>
              <w:jc w:val="right"/>
              <w:rPr>
                <w:rFonts w:hint="eastAsia"/>
                <w:szCs w:val="21"/>
              </w:rPr>
            </w:pPr>
            <w:r w:rsidRPr="002362A2">
              <w:rPr>
                <w:rFonts w:hint="eastAsia"/>
              </w:rPr>
              <w:t>145,622.87</w:t>
            </w:r>
          </w:p>
        </w:tc>
      </w:tr>
      <w:tr w:rsidR="00726CD7" w14:paraId="5FC3008F" w14:textId="77777777" w:rsidTr="00726CD7">
        <w:tc>
          <w:tcPr>
            <w:tcW w:w="1308" w:type="pct"/>
            <w:tcBorders>
              <w:top w:val="single" w:sz="4" w:space="0" w:color="auto"/>
              <w:left w:val="single" w:sz="4" w:space="0" w:color="auto"/>
              <w:bottom w:val="single" w:sz="4" w:space="0" w:color="auto"/>
              <w:right w:val="single" w:sz="4" w:space="0" w:color="auto"/>
            </w:tcBorders>
            <w:vAlign w:val="center"/>
          </w:tcPr>
          <w:p w14:paraId="783838C5" w14:textId="77777777" w:rsidR="00726CD7" w:rsidRDefault="00726CD7" w:rsidP="00726CD7">
            <w:pPr>
              <w:ind w:firstLineChars="300" w:firstLine="630"/>
              <w:rPr>
                <w:rFonts w:hint="eastAsia"/>
                <w:szCs w:val="21"/>
              </w:rPr>
            </w:pPr>
            <w:r>
              <w:rPr>
                <w:rFonts w:hint="eastAsia"/>
                <w:szCs w:val="21"/>
              </w:rPr>
              <w:t>工伤保险费</w:t>
            </w:r>
          </w:p>
        </w:tc>
        <w:tc>
          <w:tcPr>
            <w:tcW w:w="924" w:type="pct"/>
            <w:tcBorders>
              <w:top w:val="single" w:sz="4" w:space="0" w:color="auto"/>
              <w:left w:val="single" w:sz="4" w:space="0" w:color="auto"/>
              <w:bottom w:val="single" w:sz="4" w:space="0" w:color="auto"/>
              <w:right w:val="single" w:sz="4" w:space="0" w:color="auto"/>
            </w:tcBorders>
          </w:tcPr>
          <w:p w14:paraId="1FE6C5DE" w14:textId="77777777" w:rsidR="00726CD7" w:rsidRDefault="00726CD7" w:rsidP="00726CD7">
            <w:pPr>
              <w:jc w:val="right"/>
              <w:rPr>
                <w:rFonts w:hint="eastAsia"/>
                <w:szCs w:val="21"/>
              </w:rPr>
            </w:pPr>
            <w:r w:rsidRPr="002362A2">
              <w:rPr>
                <w:rFonts w:hint="eastAsia"/>
              </w:rPr>
              <w:t>3,416.14</w:t>
            </w:r>
          </w:p>
        </w:tc>
        <w:tc>
          <w:tcPr>
            <w:tcW w:w="924" w:type="pct"/>
            <w:tcBorders>
              <w:top w:val="single" w:sz="4" w:space="0" w:color="auto"/>
              <w:left w:val="single" w:sz="4" w:space="0" w:color="auto"/>
              <w:bottom w:val="single" w:sz="4" w:space="0" w:color="auto"/>
              <w:right w:val="single" w:sz="4" w:space="0" w:color="auto"/>
            </w:tcBorders>
          </w:tcPr>
          <w:p w14:paraId="7341A97E" w14:textId="77777777" w:rsidR="00726CD7" w:rsidRDefault="00726CD7" w:rsidP="00726CD7">
            <w:pPr>
              <w:jc w:val="right"/>
              <w:rPr>
                <w:rFonts w:hint="eastAsia"/>
                <w:szCs w:val="21"/>
              </w:rPr>
            </w:pPr>
            <w:r w:rsidRPr="002362A2">
              <w:rPr>
                <w:rFonts w:hint="eastAsia"/>
              </w:rPr>
              <w:t>333,404.80</w:t>
            </w:r>
          </w:p>
        </w:tc>
        <w:tc>
          <w:tcPr>
            <w:tcW w:w="934" w:type="pct"/>
            <w:tcBorders>
              <w:top w:val="single" w:sz="4" w:space="0" w:color="auto"/>
              <w:left w:val="single" w:sz="4" w:space="0" w:color="auto"/>
              <w:bottom w:val="single" w:sz="4" w:space="0" w:color="auto"/>
              <w:right w:val="single" w:sz="4" w:space="0" w:color="auto"/>
            </w:tcBorders>
          </w:tcPr>
          <w:p w14:paraId="39102A6E" w14:textId="77777777" w:rsidR="00726CD7" w:rsidRDefault="00726CD7" w:rsidP="00726CD7">
            <w:pPr>
              <w:jc w:val="right"/>
              <w:rPr>
                <w:rFonts w:hint="eastAsia"/>
                <w:szCs w:val="21"/>
              </w:rPr>
            </w:pPr>
            <w:r w:rsidRPr="002362A2">
              <w:rPr>
                <w:rFonts w:hint="eastAsia"/>
              </w:rPr>
              <w:t>331,059.97</w:t>
            </w:r>
          </w:p>
        </w:tc>
        <w:tc>
          <w:tcPr>
            <w:tcW w:w="910" w:type="pct"/>
            <w:tcBorders>
              <w:top w:val="single" w:sz="4" w:space="0" w:color="auto"/>
              <w:left w:val="single" w:sz="4" w:space="0" w:color="auto"/>
              <w:bottom w:val="single" w:sz="4" w:space="0" w:color="auto"/>
              <w:right w:val="single" w:sz="4" w:space="0" w:color="auto"/>
            </w:tcBorders>
          </w:tcPr>
          <w:p w14:paraId="3C3887EA" w14:textId="77777777" w:rsidR="00726CD7" w:rsidRDefault="00726CD7" w:rsidP="00726CD7">
            <w:pPr>
              <w:jc w:val="right"/>
              <w:rPr>
                <w:rFonts w:hint="eastAsia"/>
                <w:szCs w:val="21"/>
              </w:rPr>
            </w:pPr>
            <w:r w:rsidRPr="002362A2">
              <w:rPr>
                <w:rFonts w:hint="eastAsia"/>
              </w:rPr>
              <w:t>5,760.97</w:t>
            </w:r>
          </w:p>
        </w:tc>
      </w:tr>
      <w:tr w:rsidR="00726CD7" w14:paraId="53F1B099" w14:textId="77777777" w:rsidTr="00726CD7">
        <w:tc>
          <w:tcPr>
            <w:tcW w:w="1308" w:type="pct"/>
            <w:tcBorders>
              <w:top w:val="single" w:sz="4" w:space="0" w:color="auto"/>
              <w:left w:val="single" w:sz="4" w:space="0" w:color="auto"/>
              <w:bottom w:val="single" w:sz="4" w:space="0" w:color="auto"/>
              <w:right w:val="single" w:sz="4" w:space="0" w:color="auto"/>
            </w:tcBorders>
            <w:vAlign w:val="center"/>
          </w:tcPr>
          <w:p w14:paraId="56F96502" w14:textId="77777777" w:rsidR="00726CD7" w:rsidRDefault="00726CD7" w:rsidP="00726CD7">
            <w:pPr>
              <w:ind w:firstLineChars="300" w:firstLine="630"/>
              <w:rPr>
                <w:rFonts w:hint="eastAsia"/>
                <w:szCs w:val="21"/>
              </w:rPr>
            </w:pPr>
            <w:r>
              <w:rPr>
                <w:rFonts w:hint="eastAsia"/>
                <w:szCs w:val="21"/>
              </w:rPr>
              <w:t>生育保险费</w:t>
            </w:r>
          </w:p>
        </w:tc>
        <w:tc>
          <w:tcPr>
            <w:tcW w:w="924" w:type="pct"/>
            <w:tcBorders>
              <w:top w:val="single" w:sz="4" w:space="0" w:color="auto"/>
              <w:left w:val="single" w:sz="4" w:space="0" w:color="auto"/>
              <w:bottom w:val="single" w:sz="4" w:space="0" w:color="auto"/>
              <w:right w:val="single" w:sz="4" w:space="0" w:color="auto"/>
            </w:tcBorders>
          </w:tcPr>
          <w:p w14:paraId="38A4EF9E" w14:textId="77777777" w:rsidR="00726CD7" w:rsidRDefault="00726CD7" w:rsidP="00726CD7">
            <w:pPr>
              <w:jc w:val="right"/>
              <w:rPr>
                <w:rFonts w:hint="eastAsia"/>
                <w:szCs w:val="21"/>
              </w:rPr>
            </w:pPr>
          </w:p>
        </w:tc>
        <w:tc>
          <w:tcPr>
            <w:tcW w:w="924" w:type="pct"/>
            <w:tcBorders>
              <w:top w:val="single" w:sz="4" w:space="0" w:color="auto"/>
              <w:left w:val="single" w:sz="4" w:space="0" w:color="auto"/>
              <w:bottom w:val="single" w:sz="4" w:space="0" w:color="auto"/>
              <w:right w:val="single" w:sz="4" w:space="0" w:color="auto"/>
            </w:tcBorders>
          </w:tcPr>
          <w:p w14:paraId="2A895DD6" w14:textId="77777777" w:rsidR="00726CD7" w:rsidRDefault="00726CD7" w:rsidP="00726CD7">
            <w:pPr>
              <w:jc w:val="right"/>
              <w:rPr>
                <w:rFonts w:hint="eastAsia"/>
                <w:szCs w:val="21"/>
              </w:rPr>
            </w:pPr>
            <w:r w:rsidRPr="002362A2">
              <w:rPr>
                <w:rFonts w:hint="eastAsia"/>
              </w:rPr>
              <w:t>68,183.75</w:t>
            </w:r>
          </w:p>
        </w:tc>
        <w:tc>
          <w:tcPr>
            <w:tcW w:w="934" w:type="pct"/>
            <w:tcBorders>
              <w:top w:val="single" w:sz="4" w:space="0" w:color="auto"/>
              <w:left w:val="single" w:sz="4" w:space="0" w:color="auto"/>
              <w:bottom w:val="single" w:sz="4" w:space="0" w:color="auto"/>
              <w:right w:val="single" w:sz="4" w:space="0" w:color="auto"/>
            </w:tcBorders>
          </w:tcPr>
          <w:p w14:paraId="72E1A19F" w14:textId="77777777" w:rsidR="00726CD7" w:rsidRDefault="00726CD7" w:rsidP="00726CD7">
            <w:pPr>
              <w:jc w:val="right"/>
              <w:rPr>
                <w:rFonts w:hint="eastAsia"/>
                <w:szCs w:val="21"/>
              </w:rPr>
            </w:pPr>
            <w:r w:rsidRPr="002362A2">
              <w:rPr>
                <w:rFonts w:hint="eastAsia"/>
              </w:rPr>
              <w:t>68,183.75</w:t>
            </w:r>
          </w:p>
        </w:tc>
        <w:tc>
          <w:tcPr>
            <w:tcW w:w="910" w:type="pct"/>
            <w:tcBorders>
              <w:top w:val="single" w:sz="4" w:space="0" w:color="auto"/>
              <w:left w:val="single" w:sz="4" w:space="0" w:color="auto"/>
              <w:bottom w:val="single" w:sz="4" w:space="0" w:color="auto"/>
              <w:right w:val="single" w:sz="4" w:space="0" w:color="auto"/>
            </w:tcBorders>
          </w:tcPr>
          <w:p w14:paraId="55024A85" w14:textId="77777777" w:rsidR="00726CD7" w:rsidRDefault="00726CD7" w:rsidP="00726CD7">
            <w:pPr>
              <w:jc w:val="right"/>
              <w:rPr>
                <w:rFonts w:hint="eastAsia"/>
                <w:szCs w:val="21"/>
              </w:rPr>
            </w:pPr>
          </w:p>
        </w:tc>
      </w:tr>
      <w:tr w:rsidR="00726CD7" w14:paraId="4A0078FE" w14:textId="77777777" w:rsidTr="00726CD7">
        <w:tc>
          <w:tcPr>
            <w:tcW w:w="1308" w:type="pct"/>
            <w:tcBorders>
              <w:top w:val="single" w:sz="4" w:space="0" w:color="auto"/>
              <w:left w:val="single" w:sz="4" w:space="0" w:color="auto"/>
              <w:bottom w:val="single" w:sz="4" w:space="0" w:color="auto"/>
              <w:right w:val="single" w:sz="4" w:space="0" w:color="auto"/>
            </w:tcBorders>
            <w:vAlign w:val="center"/>
          </w:tcPr>
          <w:p w14:paraId="7A10C714" w14:textId="77777777" w:rsidR="00726CD7" w:rsidRDefault="00726CD7" w:rsidP="00726CD7">
            <w:pPr>
              <w:autoSpaceDE w:val="0"/>
              <w:autoSpaceDN w:val="0"/>
              <w:adjustRightInd w:val="0"/>
              <w:rPr>
                <w:rFonts w:hint="eastAsia"/>
                <w:szCs w:val="21"/>
              </w:rPr>
            </w:pPr>
            <w:r>
              <w:rPr>
                <w:rFonts w:hint="eastAsia"/>
                <w:szCs w:val="21"/>
              </w:rPr>
              <w:t>四、住房公积金</w:t>
            </w:r>
          </w:p>
        </w:tc>
        <w:tc>
          <w:tcPr>
            <w:tcW w:w="924" w:type="pct"/>
            <w:tcBorders>
              <w:top w:val="single" w:sz="4" w:space="0" w:color="auto"/>
              <w:left w:val="single" w:sz="4" w:space="0" w:color="auto"/>
              <w:bottom w:val="single" w:sz="4" w:space="0" w:color="auto"/>
              <w:right w:val="single" w:sz="4" w:space="0" w:color="auto"/>
            </w:tcBorders>
          </w:tcPr>
          <w:p w14:paraId="70B240E0" w14:textId="77777777" w:rsidR="00726CD7" w:rsidRDefault="00726CD7" w:rsidP="00726CD7">
            <w:pPr>
              <w:jc w:val="right"/>
              <w:rPr>
                <w:rFonts w:hint="eastAsia"/>
                <w:szCs w:val="21"/>
              </w:rPr>
            </w:pPr>
            <w:r w:rsidRPr="002362A2">
              <w:rPr>
                <w:rFonts w:hint="eastAsia"/>
              </w:rPr>
              <w:t>66,927.00</w:t>
            </w:r>
          </w:p>
        </w:tc>
        <w:tc>
          <w:tcPr>
            <w:tcW w:w="924" w:type="pct"/>
            <w:tcBorders>
              <w:top w:val="single" w:sz="4" w:space="0" w:color="auto"/>
              <w:left w:val="single" w:sz="4" w:space="0" w:color="auto"/>
              <w:bottom w:val="single" w:sz="4" w:space="0" w:color="auto"/>
              <w:right w:val="single" w:sz="4" w:space="0" w:color="auto"/>
            </w:tcBorders>
          </w:tcPr>
          <w:p w14:paraId="016FBFE6" w14:textId="77777777" w:rsidR="00726CD7" w:rsidRDefault="00726CD7" w:rsidP="00726CD7">
            <w:pPr>
              <w:jc w:val="right"/>
              <w:rPr>
                <w:rFonts w:hint="eastAsia"/>
                <w:szCs w:val="21"/>
              </w:rPr>
            </w:pPr>
            <w:r w:rsidRPr="002362A2">
              <w:rPr>
                <w:rFonts w:hint="eastAsia"/>
              </w:rPr>
              <w:t>11,832,982.50</w:t>
            </w:r>
          </w:p>
        </w:tc>
        <w:tc>
          <w:tcPr>
            <w:tcW w:w="934" w:type="pct"/>
            <w:tcBorders>
              <w:top w:val="single" w:sz="4" w:space="0" w:color="auto"/>
              <w:left w:val="single" w:sz="4" w:space="0" w:color="auto"/>
              <w:bottom w:val="single" w:sz="4" w:space="0" w:color="auto"/>
              <w:right w:val="single" w:sz="4" w:space="0" w:color="auto"/>
            </w:tcBorders>
          </w:tcPr>
          <w:p w14:paraId="37218B09" w14:textId="77777777" w:rsidR="00726CD7" w:rsidRDefault="00726CD7" w:rsidP="00726CD7">
            <w:pPr>
              <w:jc w:val="right"/>
              <w:rPr>
                <w:rFonts w:hint="eastAsia"/>
                <w:szCs w:val="21"/>
              </w:rPr>
            </w:pPr>
            <w:r w:rsidRPr="002362A2">
              <w:rPr>
                <w:rFonts w:hint="eastAsia"/>
              </w:rPr>
              <w:t>11,899,909.50</w:t>
            </w:r>
          </w:p>
        </w:tc>
        <w:tc>
          <w:tcPr>
            <w:tcW w:w="910" w:type="pct"/>
            <w:tcBorders>
              <w:top w:val="single" w:sz="4" w:space="0" w:color="auto"/>
              <w:left w:val="single" w:sz="4" w:space="0" w:color="auto"/>
              <w:bottom w:val="single" w:sz="4" w:space="0" w:color="auto"/>
              <w:right w:val="single" w:sz="4" w:space="0" w:color="auto"/>
            </w:tcBorders>
          </w:tcPr>
          <w:p w14:paraId="1CDF9FC1" w14:textId="77777777" w:rsidR="00726CD7" w:rsidRDefault="00726CD7" w:rsidP="00726CD7">
            <w:pPr>
              <w:jc w:val="right"/>
              <w:rPr>
                <w:rFonts w:hint="eastAsia"/>
                <w:szCs w:val="21"/>
              </w:rPr>
            </w:pPr>
          </w:p>
        </w:tc>
      </w:tr>
      <w:tr w:rsidR="00726CD7" w14:paraId="03A6C72E" w14:textId="77777777" w:rsidTr="00726CD7">
        <w:tc>
          <w:tcPr>
            <w:tcW w:w="1308" w:type="pct"/>
            <w:tcBorders>
              <w:top w:val="single" w:sz="4" w:space="0" w:color="auto"/>
              <w:left w:val="single" w:sz="4" w:space="0" w:color="auto"/>
              <w:bottom w:val="single" w:sz="4" w:space="0" w:color="auto"/>
              <w:right w:val="single" w:sz="4" w:space="0" w:color="auto"/>
            </w:tcBorders>
            <w:vAlign w:val="center"/>
          </w:tcPr>
          <w:p w14:paraId="0F2E85DD" w14:textId="77777777" w:rsidR="00726CD7" w:rsidRDefault="00726CD7" w:rsidP="00726CD7">
            <w:pPr>
              <w:autoSpaceDE w:val="0"/>
              <w:autoSpaceDN w:val="0"/>
              <w:adjustRightInd w:val="0"/>
              <w:rPr>
                <w:rFonts w:hint="eastAsia"/>
                <w:szCs w:val="21"/>
              </w:rPr>
            </w:pPr>
            <w:r>
              <w:rPr>
                <w:rFonts w:hint="eastAsia"/>
                <w:szCs w:val="21"/>
              </w:rPr>
              <w:t>五、工会经费和职工教育经费</w:t>
            </w:r>
          </w:p>
        </w:tc>
        <w:tc>
          <w:tcPr>
            <w:tcW w:w="924" w:type="pct"/>
            <w:shd w:val="clear" w:color="auto" w:fill="auto"/>
          </w:tcPr>
          <w:p w14:paraId="06D21DBF" w14:textId="77777777" w:rsidR="00726CD7" w:rsidRDefault="00726CD7" w:rsidP="00726CD7">
            <w:pPr>
              <w:jc w:val="right"/>
              <w:rPr>
                <w:rFonts w:hint="eastAsia"/>
                <w:szCs w:val="21"/>
              </w:rPr>
            </w:pPr>
            <w:r w:rsidRPr="002362A2">
              <w:rPr>
                <w:rFonts w:hint="eastAsia"/>
              </w:rPr>
              <w:t>2,515,061.03</w:t>
            </w:r>
          </w:p>
        </w:tc>
        <w:tc>
          <w:tcPr>
            <w:tcW w:w="924" w:type="pct"/>
            <w:shd w:val="clear" w:color="auto" w:fill="auto"/>
          </w:tcPr>
          <w:p w14:paraId="45CBCD2D" w14:textId="77777777" w:rsidR="00726CD7" w:rsidRDefault="00726CD7" w:rsidP="00726CD7">
            <w:pPr>
              <w:jc w:val="right"/>
              <w:rPr>
                <w:rFonts w:hint="eastAsia"/>
                <w:szCs w:val="21"/>
              </w:rPr>
            </w:pPr>
            <w:r w:rsidRPr="002362A2">
              <w:rPr>
                <w:rFonts w:hint="eastAsia"/>
              </w:rPr>
              <w:t>2,319,080.90</w:t>
            </w:r>
          </w:p>
        </w:tc>
        <w:tc>
          <w:tcPr>
            <w:tcW w:w="934" w:type="pct"/>
            <w:shd w:val="clear" w:color="auto" w:fill="auto"/>
          </w:tcPr>
          <w:p w14:paraId="368B184E" w14:textId="77777777" w:rsidR="00726CD7" w:rsidRDefault="00726CD7" w:rsidP="00726CD7">
            <w:pPr>
              <w:jc w:val="right"/>
              <w:rPr>
                <w:rFonts w:hint="eastAsia"/>
                <w:szCs w:val="21"/>
              </w:rPr>
            </w:pPr>
            <w:r w:rsidRPr="002362A2">
              <w:rPr>
                <w:rFonts w:hint="eastAsia"/>
              </w:rPr>
              <w:t>2,342,244.62</w:t>
            </w:r>
          </w:p>
        </w:tc>
        <w:tc>
          <w:tcPr>
            <w:tcW w:w="910" w:type="pct"/>
            <w:shd w:val="clear" w:color="auto" w:fill="auto"/>
          </w:tcPr>
          <w:p w14:paraId="113043D4" w14:textId="77777777" w:rsidR="00726CD7" w:rsidRDefault="00726CD7" w:rsidP="00726CD7">
            <w:pPr>
              <w:jc w:val="right"/>
              <w:rPr>
                <w:rFonts w:hint="eastAsia"/>
                <w:szCs w:val="21"/>
              </w:rPr>
            </w:pPr>
            <w:r w:rsidRPr="002362A2">
              <w:rPr>
                <w:rFonts w:hint="eastAsia"/>
              </w:rPr>
              <w:t>2,491,897.31</w:t>
            </w:r>
          </w:p>
        </w:tc>
      </w:tr>
      <w:tr w:rsidR="00726CD7" w14:paraId="662A5A67" w14:textId="77777777" w:rsidTr="00726CD7">
        <w:tc>
          <w:tcPr>
            <w:tcW w:w="1308" w:type="pct"/>
            <w:tcBorders>
              <w:top w:val="single" w:sz="4" w:space="0" w:color="auto"/>
              <w:left w:val="single" w:sz="4" w:space="0" w:color="auto"/>
              <w:bottom w:val="single" w:sz="4" w:space="0" w:color="auto"/>
              <w:right w:val="single" w:sz="4" w:space="0" w:color="auto"/>
            </w:tcBorders>
            <w:vAlign w:val="center"/>
          </w:tcPr>
          <w:p w14:paraId="3033D4CD" w14:textId="77777777" w:rsidR="00726CD7" w:rsidRDefault="00726CD7">
            <w:pPr>
              <w:autoSpaceDE w:val="0"/>
              <w:autoSpaceDN w:val="0"/>
              <w:adjustRightInd w:val="0"/>
              <w:rPr>
                <w:rFonts w:hint="eastAsia"/>
                <w:szCs w:val="21"/>
              </w:rPr>
            </w:pPr>
            <w:r>
              <w:rPr>
                <w:rFonts w:hint="eastAsia"/>
                <w:szCs w:val="21"/>
              </w:rPr>
              <w:t>六、短期带薪缺勤</w:t>
            </w:r>
          </w:p>
        </w:tc>
        <w:tc>
          <w:tcPr>
            <w:tcW w:w="924" w:type="pct"/>
            <w:tcBorders>
              <w:top w:val="single" w:sz="4" w:space="0" w:color="auto"/>
              <w:left w:val="single" w:sz="4" w:space="0" w:color="auto"/>
              <w:bottom w:val="single" w:sz="4" w:space="0" w:color="auto"/>
              <w:right w:val="single" w:sz="4" w:space="0" w:color="auto"/>
            </w:tcBorders>
            <w:vAlign w:val="center"/>
          </w:tcPr>
          <w:p w14:paraId="4F7792F0" w14:textId="77777777" w:rsidR="00726CD7" w:rsidRDefault="00726CD7">
            <w:pPr>
              <w:jc w:val="right"/>
              <w:rPr>
                <w:rFonts w:hint="eastAsia"/>
                <w:szCs w:val="21"/>
              </w:rPr>
            </w:pPr>
          </w:p>
        </w:tc>
        <w:tc>
          <w:tcPr>
            <w:tcW w:w="924" w:type="pct"/>
            <w:tcBorders>
              <w:top w:val="single" w:sz="4" w:space="0" w:color="auto"/>
              <w:left w:val="single" w:sz="4" w:space="0" w:color="auto"/>
              <w:bottom w:val="single" w:sz="4" w:space="0" w:color="auto"/>
              <w:right w:val="single" w:sz="4" w:space="0" w:color="auto"/>
            </w:tcBorders>
            <w:vAlign w:val="center"/>
          </w:tcPr>
          <w:p w14:paraId="394CF28E" w14:textId="77777777" w:rsidR="00726CD7" w:rsidRDefault="00726CD7">
            <w:pPr>
              <w:jc w:val="right"/>
              <w:rPr>
                <w:rFonts w:hint="eastAsia"/>
                <w:szCs w:val="21"/>
              </w:rPr>
            </w:pPr>
          </w:p>
        </w:tc>
        <w:tc>
          <w:tcPr>
            <w:tcW w:w="934" w:type="pct"/>
            <w:tcBorders>
              <w:top w:val="single" w:sz="4" w:space="0" w:color="auto"/>
              <w:left w:val="single" w:sz="4" w:space="0" w:color="auto"/>
              <w:bottom w:val="single" w:sz="4" w:space="0" w:color="auto"/>
              <w:right w:val="single" w:sz="4" w:space="0" w:color="auto"/>
            </w:tcBorders>
            <w:vAlign w:val="center"/>
          </w:tcPr>
          <w:p w14:paraId="5802049B" w14:textId="77777777" w:rsidR="00726CD7" w:rsidRDefault="00726CD7">
            <w:pPr>
              <w:jc w:val="right"/>
              <w:rPr>
                <w:rFonts w:hint="eastAsia"/>
                <w:szCs w:val="21"/>
              </w:rPr>
            </w:pPr>
          </w:p>
        </w:tc>
        <w:tc>
          <w:tcPr>
            <w:tcW w:w="910" w:type="pct"/>
            <w:tcBorders>
              <w:top w:val="single" w:sz="4" w:space="0" w:color="auto"/>
              <w:left w:val="single" w:sz="4" w:space="0" w:color="auto"/>
              <w:bottom w:val="single" w:sz="4" w:space="0" w:color="auto"/>
              <w:right w:val="single" w:sz="4" w:space="0" w:color="auto"/>
            </w:tcBorders>
            <w:vAlign w:val="center"/>
          </w:tcPr>
          <w:p w14:paraId="60779209" w14:textId="77777777" w:rsidR="00726CD7" w:rsidRDefault="00726CD7">
            <w:pPr>
              <w:jc w:val="right"/>
              <w:rPr>
                <w:rFonts w:hint="eastAsia"/>
                <w:szCs w:val="21"/>
              </w:rPr>
            </w:pPr>
          </w:p>
        </w:tc>
      </w:tr>
      <w:tr w:rsidR="00726CD7" w14:paraId="424838CE" w14:textId="77777777" w:rsidTr="00726CD7">
        <w:tc>
          <w:tcPr>
            <w:tcW w:w="1308" w:type="pct"/>
            <w:tcBorders>
              <w:top w:val="single" w:sz="4" w:space="0" w:color="auto"/>
              <w:left w:val="single" w:sz="4" w:space="0" w:color="auto"/>
              <w:bottom w:val="single" w:sz="4" w:space="0" w:color="auto"/>
              <w:right w:val="single" w:sz="4" w:space="0" w:color="auto"/>
            </w:tcBorders>
            <w:vAlign w:val="center"/>
          </w:tcPr>
          <w:p w14:paraId="01DB1A48" w14:textId="77777777" w:rsidR="00726CD7" w:rsidRDefault="00726CD7">
            <w:pPr>
              <w:autoSpaceDE w:val="0"/>
              <w:autoSpaceDN w:val="0"/>
              <w:adjustRightInd w:val="0"/>
              <w:rPr>
                <w:rFonts w:hint="eastAsia"/>
                <w:szCs w:val="21"/>
              </w:rPr>
            </w:pPr>
            <w:r>
              <w:rPr>
                <w:rFonts w:hint="eastAsia"/>
                <w:szCs w:val="21"/>
              </w:rPr>
              <w:t>七、短期利润分享计划</w:t>
            </w:r>
          </w:p>
        </w:tc>
        <w:tc>
          <w:tcPr>
            <w:tcW w:w="924" w:type="pct"/>
            <w:tcBorders>
              <w:top w:val="single" w:sz="4" w:space="0" w:color="auto"/>
              <w:left w:val="single" w:sz="4" w:space="0" w:color="auto"/>
              <w:bottom w:val="single" w:sz="4" w:space="0" w:color="auto"/>
              <w:right w:val="single" w:sz="4" w:space="0" w:color="auto"/>
            </w:tcBorders>
            <w:vAlign w:val="center"/>
          </w:tcPr>
          <w:p w14:paraId="4D8BEF1B" w14:textId="77777777" w:rsidR="00726CD7" w:rsidRDefault="00726CD7">
            <w:pPr>
              <w:jc w:val="right"/>
              <w:rPr>
                <w:rFonts w:hint="eastAsia"/>
                <w:szCs w:val="21"/>
              </w:rPr>
            </w:pPr>
          </w:p>
        </w:tc>
        <w:tc>
          <w:tcPr>
            <w:tcW w:w="924" w:type="pct"/>
            <w:tcBorders>
              <w:top w:val="single" w:sz="4" w:space="0" w:color="auto"/>
              <w:left w:val="single" w:sz="4" w:space="0" w:color="auto"/>
              <w:bottom w:val="single" w:sz="4" w:space="0" w:color="auto"/>
              <w:right w:val="single" w:sz="4" w:space="0" w:color="auto"/>
            </w:tcBorders>
            <w:vAlign w:val="center"/>
          </w:tcPr>
          <w:p w14:paraId="0C60CC6F" w14:textId="77777777" w:rsidR="00726CD7" w:rsidRDefault="00726CD7">
            <w:pPr>
              <w:jc w:val="right"/>
              <w:rPr>
                <w:rFonts w:hint="eastAsia"/>
                <w:szCs w:val="21"/>
              </w:rPr>
            </w:pPr>
          </w:p>
        </w:tc>
        <w:tc>
          <w:tcPr>
            <w:tcW w:w="934" w:type="pct"/>
            <w:tcBorders>
              <w:top w:val="single" w:sz="4" w:space="0" w:color="auto"/>
              <w:left w:val="single" w:sz="4" w:space="0" w:color="auto"/>
              <w:bottom w:val="single" w:sz="4" w:space="0" w:color="auto"/>
              <w:right w:val="single" w:sz="4" w:space="0" w:color="auto"/>
            </w:tcBorders>
            <w:vAlign w:val="center"/>
          </w:tcPr>
          <w:p w14:paraId="788F7ED6" w14:textId="77777777" w:rsidR="00726CD7" w:rsidRDefault="00726CD7">
            <w:pPr>
              <w:jc w:val="right"/>
              <w:rPr>
                <w:rFonts w:hint="eastAsia"/>
                <w:szCs w:val="21"/>
              </w:rPr>
            </w:pPr>
          </w:p>
        </w:tc>
        <w:tc>
          <w:tcPr>
            <w:tcW w:w="910" w:type="pct"/>
            <w:tcBorders>
              <w:top w:val="single" w:sz="4" w:space="0" w:color="auto"/>
              <w:left w:val="single" w:sz="4" w:space="0" w:color="auto"/>
              <w:bottom w:val="single" w:sz="4" w:space="0" w:color="auto"/>
              <w:right w:val="single" w:sz="4" w:space="0" w:color="auto"/>
            </w:tcBorders>
            <w:vAlign w:val="center"/>
          </w:tcPr>
          <w:p w14:paraId="3401C0A5" w14:textId="77777777" w:rsidR="00726CD7" w:rsidRDefault="00726CD7">
            <w:pPr>
              <w:jc w:val="right"/>
              <w:rPr>
                <w:rFonts w:hint="eastAsia"/>
                <w:szCs w:val="21"/>
              </w:rPr>
            </w:pPr>
          </w:p>
        </w:tc>
      </w:tr>
      <w:tr w:rsidR="00726CD7" w14:paraId="3AB25F0B" w14:textId="77777777" w:rsidTr="00726CD7">
        <w:tc>
          <w:tcPr>
            <w:tcW w:w="1308" w:type="pct"/>
            <w:tcBorders>
              <w:top w:val="single" w:sz="4" w:space="0" w:color="auto"/>
              <w:left w:val="single" w:sz="4" w:space="0" w:color="auto"/>
              <w:bottom w:val="single" w:sz="4" w:space="0" w:color="auto"/>
              <w:right w:val="single" w:sz="4" w:space="0" w:color="auto"/>
            </w:tcBorders>
            <w:vAlign w:val="center"/>
          </w:tcPr>
          <w:p w14:paraId="67B81FE2" w14:textId="77777777" w:rsidR="00726CD7" w:rsidRDefault="00726CD7" w:rsidP="00726CD7">
            <w:pPr>
              <w:autoSpaceDE w:val="0"/>
              <w:autoSpaceDN w:val="0"/>
              <w:adjustRightInd w:val="0"/>
              <w:jc w:val="center"/>
              <w:rPr>
                <w:rFonts w:hint="eastAsia"/>
                <w:szCs w:val="21"/>
              </w:rPr>
            </w:pPr>
            <w:r>
              <w:rPr>
                <w:rFonts w:hint="eastAsia"/>
                <w:szCs w:val="21"/>
              </w:rPr>
              <w:t>合计</w:t>
            </w:r>
          </w:p>
        </w:tc>
        <w:tc>
          <w:tcPr>
            <w:tcW w:w="924" w:type="pct"/>
            <w:shd w:val="clear" w:color="auto" w:fill="auto"/>
          </w:tcPr>
          <w:p w14:paraId="1DAC1445" w14:textId="77777777" w:rsidR="00726CD7" w:rsidRDefault="00726CD7" w:rsidP="00726CD7">
            <w:pPr>
              <w:jc w:val="right"/>
              <w:rPr>
                <w:rFonts w:hint="eastAsia"/>
                <w:szCs w:val="21"/>
              </w:rPr>
            </w:pPr>
            <w:r w:rsidRPr="000D0B4B">
              <w:rPr>
                <w:rFonts w:hint="eastAsia"/>
              </w:rPr>
              <w:t>38,589,471.84</w:t>
            </w:r>
          </w:p>
        </w:tc>
        <w:tc>
          <w:tcPr>
            <w:tcW w:w="924" w:type="pct"/>
            <w:shd w:val="clear" w:color="auto" w:fill="auto"/>
          </w:tcPr>
          <w:p w14:paraId="6D925582" w14:textId="77777777" w:rsidR="00726CD7" w:rsidRDefault="00726CD7" w:rsidP="00726CD7">
            <w:pPr>
              <w:jc w:val="right"/>
              <w:rPr>
                <w:rFonts w:hint="eastAsia"/>
                <w:szCs w:val="21"/>
              </w:rPr>
            </w:pPr>
            <w:r w:rsidRPr="000D0B4B">
              <w:rPr>
                <w:rFonts w:hint="eastAsia"/>
              </w:rPr>
              <w:t>246,527,294.51</w:t>
            </w:r>
          </w:p>
        </w:tc>
        <w:tc>
          <w:tcPr>
            <w:tcW w:w="934" w:type="pct"/>
            <w:shd w:val="clear" w:color="auto" w:fill="auto"/>
          </w:tcPr>
          <w:p w14:paraId="21E75025" w14:textId="77777777" w:rsidR="00726CD7" w:rsidRDefault="00726CD7" w:rsidP="00726CD7">
            <w:pPr>
              <w:jc w:val="right"/>
              <w:rPr>
                <w:rFonts w:hint="eastAsia"/>
                <w:szCs w:val="21"/>
              </w:rPr>
            </w:pPr>
            <w:r w:rsidRPr="000D0B4B">
              <w:rPr>
                <w:rFonts w:hint="eastAsia"/>
              </w:rPr>
              <w:t>241,287,446.73</w:t>
            </w:r>
          </w:p>
        </w:tc>
        <w:tc>
          <w:tcPr>
            <w:tcW w:w="910" w:type="pct"/>
            <w:shd w:val="clear" w:color="auto" w:fill="auto"/>
          </w:tcPr>
          <w:p w14:paraId="41FA4EEB" w14:textId="77777777" w:rsidR="00726CD7" w:rsidRDefault="00726CD7" w:rsidP="00726CD7">
            <w:pPr>
              <w:jc w:val="right"/>
              <w:rPr>
                <w:rFonts w:hint="eastAsia"/>
                <w:szCs w:val="21"/>
              </w:rPr>
            </w:pPr>
            <w:r w:rsidRPr="000D0B4B">
              <w:rPr>
                <w:rFonts w:hint="eastAsia"/>
              </w:rPr>
              <w:t>43,829,319.62</w:t>
            </w:r>
          </w:p>
        </w:tc>
      </w:tr>
    </w:tbl>
    <w:p w14:paraId="67F50262" w14:textId="77777777" w:rsidR="00726CD7" w:rsidRDefault="00726CD7">
      <w:pPr>
        <w:rPr>
          <w:rFonts w:hint="eastAsia"/>
          <w:color w:val="000000" w:themeColor="text1"/>
          <w:szCs w:val="21"/>
        </w:rPr>
      </w:pPr>
    </w:p>
    <w:p w14:paraId="3D695E31" w14:textId="77777777" w:rsidR="00726CD7" w:rsidRDefault="00726CD7">
      <w:pPr>
        <w:pStyle w:val="aff6"/>
        <w:numPr>
          <w:ilvl w:val="0"/>
          <w:numId w:val="114"/>
        </w:numPr>
        <w:rPr>
          <w:rFonts w:hint="eastAsia"/>
        </w:rPr>
      </w:pPr>
      <w:bookmarkStart w:id="350" w:name="_Hlk194584522"/>
      <w:r>
        <w:rPr>
          <w:rFonts w:hint="eastAsia"/>
        </w:rPr>
        <w:t>设定提存计划列示</w:t>
      </w:r>
    </w:p>
    <w:p w14:paraId="0E4F498F" w14:textId="77777777" w:rsidR="00726CD7" w:rsidRDefault="00000000">
      <w:pPr>
        <w:rPr>
          <w:rFonts w:hint="eastAsia"/>
        </w:rPr>
      </w:pPr>
      <w:sdt>
        <w:sdtPr>
          <w:alias w:val="是否适用：设定提存计划列示[双击切换]"/>
          <w:tag w:val="_GBC_b10b1dbaca2d418ba8658bab8f732ec8"/>
          <w:id w:val="-503895835"/>
          <w:placeholder>
            <w:docPart w:val="GBC22222222222222222222222222222"/>
          </w:placeholder>
        </w:sdtPr>
        <w:sdtContent>
          <w:r w:rsidR="00726CD7">
            <w:fldChar w:fldCharType="begin"/>
          </w:r>
          <w:r w:rsidR="00726CD7">
            <w:rPr>
              <w:rFonts w:hint="eastAsia"/>
            </w:rPr>
            <w:instrText xml:space="preserve">MACROBUTTON  SnrToggleCheckbox √适用 </w:instrText>
          </w:r>
          <w:r w:rsidR="00726CD7">
            <w:fldChar w:fldCharType="end"/>
          </w:r>
          <w:r w:rsidR="00726CD7">
            <w:fldChar w:fldCharType="begin"/>
          </w:r>
          <w:r w:rsidR="00726CD7">
            <w:rPr>
              <w:rFonts w:hint="eastAsia"/>
            </w:rPr>
            <w:instrText xml:space="preserve"> MACROBUTTON  SnrToggleCheckbox □不适用 </w:instrText>
          </w:r>
          <w:r w:rsidR="00726CD7">
            <w:fldChar w:fldCharType="end"/>
          </w:r>
        </w:sdtContent>
      </w:sdt>
    </w:p>
    <w:p w14:paraId="12C59891" w14:textId="77777777" w:rsidR="00726CD7" w:rsidRDefault="00726CD7">
      <w:pPr>
        <w:jc w:val="right"/>
        <w:rPr>
          <w:rFonts w:hint="eastAsia"/>
        </w:rPr>
      </w:pPr>
      <w:r>
        <w:rPr>
          <w:rFonts w:hint="eastAsia"/>
        </w:rPr>
        <w:t>单位：</w:t>
      </w:r>
      <w:sdt>
        <w:sdtPr>
          <w:rPr>
            <w:rFonts w:hint="eastAsia"/>
          </w:rPr>
          <w:alias w:val="单位：财务附注：设定提存计划列示"/>
          <w:tag w:val="_GBC_925094ba622346ba8857a40cf7e6f1b2"/>
          <w:id w:val="5122657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8821687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1559"/>
        <w:gridCol w:w="1708"/>
        <w:gridCol w:w="1597"/>
        <w:gridCol w:w="1553"/>
      </w:tblGrid>
      <w:tr w:rsidR="00726CD7" w14:paraId="78FAFC63" w14:textId="77777777" w:rsidTr="00726CD7">
        <w:sdt>
          <w:sdtPr>
            <w:tag w:val="_PLD_5a05fd1b5f8842ba9ae6094f6792dfbe"/>
            <w:id w:val="-1999027468"/>
          </w:sdtPr>
          <w:sdtContent>
            <w:tc>
              <w:tcPr>
                <w:tcW w:w="1363" w:type="pct"/>
                <w:shd w:val="clear" w:color="auto" w:fill="auto"/>
                <w:vAlign w:val="center"/>
              </w:tcPr>
              <w:p w14:paraId="417AAD32" w14:textId="77777777" w:rsidR="00726CD7" w:rsidRDefault="00726CD7">
                <w:pPr>
                  <w:jc w:val="center"/>
                  <w:rPr>
                    <w:rFonts w:hint="eastAsia"/>
                  </w:rPr>
                </w:pPr>
                <w:r>
                  <w:rPr>
                    <w:rFonts w:hint="eastAsia"/>
                  </w:rPr>
                  <w:t>项目</w:t>
                </w:r>
              </w:p>
            </w:tc>
          </w:sdtContent>
        </w:sdt>
        <w:sdt>
          <w:sdtPr>
            <w:tag w:val="_PLD_fae7d76d85e4429d925f3d30ff27566f"/>
            <w:id w:val="-510837940"/>
          </w:sdtPr>
          <w:sdtContent>
            <w:tc>
              <w:tcPr>
                <w:tcW w:w="883" w:type="pct"/>
                <w:shd w:val="clear" w:color="auto" w:fill="auto"/>
                <w:vAlign w:val="center"/>
              </w:tcPr>
              <w:p w14:paraId="1A532BB0" w14:textId="77777777" w:rsidR="00726CD7" w:rsidRDefault="00726CD7">
                <w:pPr>
                  <w:jc w:val="center"/>
                  <w:rPr>
                    <w:rFonts w:hint="eastAsia"/>
                  </w:rPr>
                </w:pPr>
                <w:r>
                  <w:rPr>
                    <w:rFonts w:hint="eastAsia"/>
                  </w:rPr>
                  <w:t>期初余额</w:t>
                </w:r>
              </w:p>
            </w:tc>
          </w:sdtContent>
        </w:sdt>
        <w:sdt>
          <w:sdtPr>
            <w:tag w:val="_PLD_cd3c897871944aa0a1ea524d70e51704"/>
            <w:id w:val="363484708"/>
          </w:sdtPr>
          <w:sdtContent>
            <w:tc>
              <w:tcPr>
                <w:tcW w:w="968" w:type="pct"/>
                <w:shd w:val="clear" w:color="auto" w:fill="auto"/>
                <w:vAlign w:val="center"/>
              </w:tcPr>
              <w:p w14:paraId="03BFAE39" w14:textId="77777777" w:rsidR="00726CD7" w:rsidRDefault="00726CD7">
                <w:pPr>
                  <w:jc w:val="center"/>
                  <w:rPr>
                    <w:rFonts w:hint="eastAsia"/>
                  </w:rPr>
                </w:pPr>
                <w:r>
                  <w:rPr>
                    <w:rFonts w:hint="eastAsia"/>
                  </w:rPr>
                  <w:t>本期增加</w:t>
                </w:r>
              </w:p>
            </w:tc>
          </w:sdtContent>
        </w:sdt>
        <w:sdt>
          <w:sdtPr>
            <w:tag w:val="_PLD_5ef10b06a3d24730bad93c45f119182f"/>
            <w:id w:val="-273170668"/>
          </w:sdtPr>
          <w:sdtContent>
            <w:tc>
              <w:tcPr>
                <w:tcW w:w="905" w:type="pct"/>
                <w:shd w:val="clear" w:color="auto" w:fill="auto"/>
                <w:vAlign w:val="center"/>
              </w:tcPr>
              <w:p w14:paraId="6B8B656B" w14:textId="77777777" w:rsidR="00726CD7" w:rsidRDefault="00726CD7">
                <w:pPr>
                  <w:jc w:val="center"/>
                  <w:rPr>
                    <w:rFonts w:hint="eastAsia"/>
                  </w:rPr>
                </w:pPr>
                <w:r>
                  <w:rPr>
                    <w:rFonts w:hint="eastAsia"/>
                  </w:rPr>
                  <w:t>本期减少</w:t>
                </w:r>
              </w:p>
            </w:tc>
          </w:sdtContent>
        </w:sdt>
        <w:sdt>
          <w:sdtPr>
            <w:tag w:val="_PLD_13d5e5df016d4921aa56218755dfb8f4"/>
            <w:id w:val="-997267753"/>
          </w:sdtPr>
          <w:sdtContent>
            <w:tc>
              <w:tcPr>
                <w:tcW w:w="880" w:type="pct"/>
                <w:shd w:val="clear" w:color="auto" w:fill="auto"/>
                <w:vAlign w:val="center"/>
              </w:tcPr>
              <w:p w14:paraId="5DBEBA39" w14:textId="77777777" w:rsidR="00726CD7" w:rsidRDefault="00726CD7">
                <w:pPr>
                  <w:jc w:val="center"/>
                  <w:rPr>
                    <w:rFonts w:hint="eastAsia"/>
                  </w:rPr>
                </w:pPr>
                <w:r>
                  <w:rPr>
                    <w:rFonts w:hint="eastAsia"/>
                  </w:rPr>
                  <w:t>期末余额</w:t>
                </w:r>
              </w:p>
            </w:tc>
          </w:sdtContent>
        </w:sdt>
      </w:tr>
      <w:tr w:rsidR="00726CD7" w14:paraId="0BB567F8" w14:textId="77777777" w:rsidTr="00726CD7">
        <w:tc>
          <w:tcPr>
            <w:tcW w:w="1363" w:type="pct"/>
            <w:shd w:val="clear" w:color="auto" w:fill="auto"/>
          </w:tcPr>
          <w:p w14:paraId="4FB16071" w14:textId="77777777" w:rsidR="00726CD7" w:rsidRDefault="00726CD7" w:rsidP="00726CD7">
            <w:pPr>
              <w:rPr>
                <w:rFonts w:hint="eastAsia"/>
              </w:rPr>
            </w:pPr>
            <w:r>
              <w:rPr>
                <w:rFonts w:hint="eastAsia"/>
              </w:rPr>
              <w:t>1、基本养老保险</w:t>
            </w:r>
          </w:p>
        </w:tc>
        <w:tc>
          <w:tcPr>
            <w:tcW w:w="883" w:type="pct"/>
            <w:shd w:val="clear" w:color="auto" w:fill="auto"/>
            <w:vAlign w:val="center"/>
          </w:tcPr>
          <w:p w14:paraId="62CDC044" w14:textId="77777777" w:rsidR="00726CD7" w:rsidRDefault="00726CD7" w:rsidP="00726CD7">
            <w:pPr>
              <w:jc w:val="right"/>
              <w:rPr>
                <w:rFonts w:hint="eastAsia"/>
              </w:rPr>
            </w:pPr>
            <w:r>
              <w:rPr>
                <w:szCs w:val="18"/>
              </w:rPr>
              <w:t>2,164,883.82</w:t>
            </w:r>
          </w:p>
        </w:tc>
        <w:tc>
          <w:tcPr>
            <w:tcW w:w="968" w:type="pct"/>
            <w:shd w:val="clear" w:color="auto" w:fill="auto"/>
            <w:vAlign w:val="center"/>
          </w:tcPr>
          <w:p w14:paraId="0A55DC27" w14:textId="77777777" w:rsidR="00726CD7" w:rsidRDefault="00726CD7" w:rsidP="00726CD7">
            <w:pPr>
              <w:jc w:val="right"/>
              <w:rPr>
                <w:rFonts w:hint="eastAsia"/>
              </w:rPr>
            </w:pPr>
            <w:r>
              <w:rPr>
                <w:szCs w:val="18"/>
              </w:rPr>
              <w:t>22,234,697.36</w:t>
            </w:r>
          </w:p>
        </w:tc>
        <w:tc>
          <w:tcPr>
            <w:tcW w:w="905" w:type="pct"/>
            <w:shd w:val="clear" w:color="auto" w:fill="auto"/>
            <w:vAlign w:val="center"/>
          </w:tcPr>
          <w:p w14:paraId="1AEB89C7" w14:textId="77777777" w:rsidR="00726CD7" w:rsidRDefault="00726CD7" w:rsidP="00726CD7">
            <w:pPr>
              <w:jc w:val="right"/>
              <w:rPr>
                <w:rFonts w:hint="eastAsia"/>
              </w:rPr>
            </w:pPr>
            <w:r>
              <w:rPr>
                <w:szCs w:val="18"/>
              </w:rPr>
              <w:t>22,199,858.39</w:t>
            </w:r>
          </w:p>
        </w:tc>
        <w:tc>
          <w:tcPr>
            <w:tcW w:w="880" w:type="pct"/>
            <w:shd w:val="clear" w:color="auto" w:fill="auto"/>
            <w:vAlign w:val="center"/>
          </w:tcPr>
          <w:p w14:paraId="59116751" w14:textId="77777777" w:rsidR="00726CD7" w:rsidRDefault="00726CD7" w:rsidP="00726CD7">
            <w:pPr>
              <w:jc w:val="right"/>
              <w:rPr>
                <w:rFonts w:hint="eastAsia"/>
              </w:rPr>
            </w:pPr>
            <w:r>
              <w:rPr>
                <w:szCs w:val="18"/>
              </w:rPr>
              <w:t>2,199,722.79</w:t>
            </w:r>
          </w:p>
        </w:tc>
      </w:tr>
      <w:tr w:rsidR="00726CD7" w14:paraId="24427645" w14:textId="77777777" w:rsidTr="00726CD7">
        <w:tc>
          <w:tcPr>
            <w:tcW w:w="1363" w:type="pct"/>
            <w:shd w:val="clear" w:color="auto" w:fill="auto"/>
          </w:tcPr>
          <w:p w14:paraId="49624AE4" w14:textId="77777777" w:rsidR="00726CD7" w:rsidRDefault="00726CD7" w:rsidP="00726CD7">
            <w:pPr>
              <w:rPr>
                <w:rFonts w:hint="eastAsia"/>
              </w:rPr>
            </w:pPr>
            <w:r>
              <w:rPr>
                <w:rFonts w:hint="eastAsia"/>
              </w:rPr>
              <w:t>2、失业保险费</w:t>
            </w:r>
          </w:p>
        </w:tc>
        <w:tc>
          <w:tcPr>
            <w:tcW w:w="883" w:type="pct"/>
            <w:shd w:val="clear" w:color="auto" w:fill="auto"/>
            <w:vAlign w:val="center"/>
          </w:tcPr>
          <w:p w14:paraId="5ADFF6B3" w14:textId="77777777" w:rsidR="00726CD7" w:rsidRDefault="00726CD7" w:rsidP="00726CD7">
            <w:pPr>
              <w:jc w:val="right"/>
              <w:rPr>
                <w:rFonts w:hint="eastAsia"/>
              </w:rPr>
            </w:pPr>
            <w:r>
              <w:rPr>
                <w:szCs w:val="18"/>
              </w:rPr>
              <w:t>8,025.14</w:t>
            </w:r>
          </w:p>
        </w:tc>
        <w:tc>
          <w:tcPr>
            <w:tcW w:w="968" w:type="pct"/>
            <w:shd w:val="clear" w:color="auto" w:fill="auto"/>
            <w:vAlign w:val="center"/>
          </w:tcPr>
          <w:p w14:paraId="5D08241E" w14:textId="77777777" w:rsidR="00726CD7" w:rsidRDefault="00726CD7" w:rsidP="00726CD7">
            <w:pPr>
              <w:jc w:val="right"/>
              <w:rPr>
                <w:rFonts w:hint="eastAsia"/>
              </w:rPr>
            </w:pPr>
            <w:r>
              <w:rPr>
                <w:szCs w:val="18"/>
              </w:rPr>
              <w:t>1,038,380.03</w:t>
            </w:r>
          </w:p>
        </w:tc>
        <w:tc>
          <w:tcPr>
            <w:tcW w:w="905" w:type="pct"/>
            <w:shd w:val="clear" w:color="auto" w:fill="auto"/>
            <w:vAlign w:val="center"/>
          </w:tcPr>
          <w:p w14:paraId="1C5E6CBD" w14:textId="77777777" w:rsidR="00726CD7" w:rsidRDefault="00726CD7" w:rsidP="00726CD7">
            <w:pPr>
              <w:jc w:val="right"/>
              <w:rPr>
                <w:rFonts w:hint="eastAsia"/>
              </w:rPr>
            </w:pPr>
            <w:r>
              <w:rPr>
                <w:szCs w:val="18"/>
              </w:rPr>
              <w:t>1,040,284.11</w:t>
            </w:r>
          </w:p>
        </w:tc>
        <w:tc>
          <w:tcPr>
            <w:tcW w:w="880" w:type="pct"/>
            <w:shd w:val="clear" w:color="auto" w:fill="auto"/>
            <w:vAlign w:val="center"/>
          </w:tcPr>
          <w:p w14:paraId="6D7E6054" w14:textId="77777777" w:rsidR="00726CD7" w:rsidRDefault="00726CD7" w:rsidP="00726CD7">
            <w:pPr>
              <w:jc w:val="right"/>
              <w:rPr>
                <w:rFonts w:hint="eastAsia"/>
              </w:rPr>
            </w:pPr>
            <w:r>
              <w:rPr>
                <w:szCs w:val="18"/>
              </w:rPr>
              <w:t>6,121.06</w:t>
            </w:r>
          </w:p>
        </w:tc>
      </w:tr>
      <w:tr w:rsidR="00726CD7" w14:paraId="588E4C15" w14:textId="77777777" w:rsidTr="00726CD7">
        <w:tc>
          <w:tcPr>
            <w:tcW w:w="1363" w:type="pct"/>
            <w:shd w:val="clear" w:color="auto" w:fill="auto"/>
          </w:tcPr>
          <w:p w14:paraId="24C0035E" w14:textId="77777777" w:rsidR="00726CD7" w:rsidRDefault="00726CD7" w:rsidP="00726CD7">
            <w:pPr>
              <w:rPr>
                <w:rFonts w:hint="eastAsia"/>
              </w:rPr>
            </w:pPr>
            <w:r>
              <w:rPr>
                <w:rFonts w:hint="eastAsia"/>
              </w:rPr>
              <w:t>3、企业年金缴费</w:t>
            </w:r>
          </w:p>
        </w:tc>
        <w:tc>
          <w:tcPr>
            <w:tcW w:w="883" w:type="pct"/>
            <w:shd w:val="clear" w:color="auto" w:fill="auto"/>
            <w:vAlign w:val="center"/>
          </w:tcPr>
          <w:p w14:paraId="754DFFDE" w14:textId="77777777" w:rsidR="00726CD7" w:rsidRDefault="00726CD7" w:rsidP="00726CD7">
            <w:pPr>
              <w:jc w:val="right"/>
              <w:rPr>
                <w:rFonts w:hint="eastAsia"/>
              </w:rPr>
            </w:pPr>
          </w:p>
        </w:tc>
        <w:tc>
          <w:tcPr>
            <w:tcW w:w="968" w:type="pct"/>
            <w:shd w:val="clear" w:color="auto" w:fill="auto"/>
            <w:vAlign w:val="center"/>
          </w:tcPr>
          <w:p w14:paraId="4C5DD5DE" w14:textId="77777777" w:rsidR="00726CD7" w:rsidRDefault="00726CD7" w:rsidP="00726CD7">
            <w:pPr>
              <w:jc w:val="right"/>
              <w:rPr>
                <w:rFonts w:hint="eastAsia"/>
              </w:rPr>
            </w:pPr>
            <w:r>
              <w:rPr>
                <w:szCs w:val="18"/>
              </w:rPr>
              <w:t>5,828,519.10</w:t>
            </w:r>
          </w:p>
        </w:tc>
        <w:tc>
          <w:tcPr>
            <w:tcW w:w="905" w:type="pct"/>
            <w:shd w:val="clear" w:color="auto" w:fill="auto"/>
            <w:vAlign w:val="center"/>
          </w:tcPr>
          <w:p w14:paraId="46E286FB" w14:textId="77777777" w:rsidR="00726CD7" w:rsidRDefault="00726CD7" w:rsidP="00726CD7">
            <w:pPr>
              <w:jc w:val="right"/>
              <w:rPr>
                <w:rFonts w:hint="eastAsia"/>
              </w:rPr>
            </w:pPr>
            <w:r>
              <w:rPr>
                <w:szCs w:val="18"/>
              </w:rPr>
              <w:t>5,824,667.10</w:t>
            </w:r>
          </w:p>
        </w:tc>
        <w:tc>
          <w:tcPr>
            <w:tcW w:w="880" w:type="pct"/>
            <w:shd w:val="clear" w:color="auto" w:fill="auto"/>
            <w:vAlign w:val="center"/>
          </w:tcPr>
          <w:p w14:paraId="7B612325" w14:textId="77777777" w:rsidR="00726CD7" w:rsidRDefault="00726CD7" w:rsidP="00726CD7">
            <w:pPr>
              <w:jc w:val="right"/>
              <w:rPr>
                <w:rFonts w:hint="eastAsia"/>
              </w:rPr>
            </w:pPr>
            <w:r>
              <w:rPr>
                <w:szCs w:val="18"/>
              </w:rPr>
              <w:t>3,852.00</w:t>
            </w:r>
          </w:p>
        </w:tc>
      </w:tr>
      <w:tr w:rsidR="00726CD7" w14:paraId="60393077" w14:textId="77777777" w:rsidTr="00726CD7">
        <w:tc>
          <w:tcPr>
            <w:tcW w:w="1363" w:type="pct"/>
            <w:shd w:val="clear" w:color="auto" w:fill="auto"/>
            <w:vAlign w:val="center"/>
          </w:tcPr>
          <w:p w14:paraId="6609B564" w14:textId="77777777" w:rsidR="00726CD7" w:rsidRDefault="00726CD7" w:rsidP="00726CD7">
            <w:pPr>
              <w:jc w:val="center"/>
              <w:rPr>
                <w:rFonts w:hint="eastAsia"/>
              </w:rPr>
            </w:pPr>
            <w:r>
              <w:rPr>
                <w:rFonts w:hint="eastAsia"/>
              </w:rPr>
              <w:t>合计</w:t>
            </w:r>
          </w:p>
        </w:tc>
        <w:tc>
          <w:tcPr>
            <w:tcW w:w="883" w:type="pct"/>
            <w:shd w:val="clear" w:color="auto" w:fill="auto"/>
            <w:vAlign w:val="center"/>
          </w:tcPr>
          <w:p w14:paraId="1D80AF85" w14:textId="77777777" w:rsidR="00726CD7" w:rsidRDefault="00726CD7" w:rsidP="00726CD7">
            <w:pPr>
              <w:jc w:val="right"/>
              <w:rPr>
                <w:rFonts w:hint="eastAsia"/>
              </w:rPr>
            </w:pPr>
            <w:r>
              <w:rPr>
                <w:szCs w:val="18"/>
              </w:rPr>
              <w:t>2,172,908.96</w:t>
            </w:r>
          </w:p>
        </w:tc>
        <w:tc>
          <w:tcPr>
            <w:tcW w:w="968" w:type="pct"/>
            <w:shd w:val="clear" w:color="auto" w:fill="auto"/>
            <w:vAlign w:val="center"/>
          </w:tcPr>
          <w:p w14:paraId="6CDA5442" w14:textId="77777777" w:rsidR="00726CD7" w:rsidRDefault="00726CD7" w:rsidP="00726CD7">
            <w:pPr>
              <w:jc w:val="right"/>
              <w:rPr>
                <w:rFonts w:hint="eastAsia"/>
              </w:rPr>
            </w:pPr>
            <w:r>
              <w:rPr>
                <w:szCs w:val="18"/>
              </w:rPr>
              <w:t>29,101,596.49</w:t>
            </w:r>
          </w:p>
        </w:tc>
        <w:tc>
          <w:tcPr>
            <w:tcW w:w="905" w:type="pct"/>
            <w:shd w:val="clear" w:color="auto" w:fill="auto"/>
            <w:vAlign w:val="center"/>
          </w:tcPr>
          <w:p w14:paraId="0EDF6B1B" w14:textId="77777777" w:rsidR="00726CD7" w:rsidRDefault="00726CD7" w:rsidP="00726CD7">
            <w:pPr>
              <w:jc w:val="right"/>
              <w:rPr>
                <w:rFonts w:hint="eastAsia"/>
              </w:rPr>
            </w:pPr>
            <w:r>
              <w:rPr>
                <w:szCs w:val="18"/>
              </w:rPr>
              <w:t>29,064,809.60</w:t>
            </w:r>
          </w:p>
        </w:tc>
        <w:tc>
          <w:tcPr>
            <w:tcW w:w="880" w:type="pct"/>
            <w:shd w:val="clear" w:color="auto" w:fill="auto"/>
            <w:vAlign w:val="center"/>
          </w:tcPr>
          <w:p w14:paraId="2C1C997E" w14:textId="77777777" w:rsidR="00726CD7" w:rsidRDefault="00726CD7" w:rsidP="00726CD7">
            <w:pPr>
              <w:jc w:val="right"/>
              <w:rPr>
                <w:rFonts w:hint="eastAsia"/>
              </w:rPr>
            </w:pPr>
            <w:r>
              <w:rPr>
                <w:szCs w:val="18"/>
              </w:rPr>
              <w:t>2,209,695.85</w:t>
            </w:r>
          </w:p>
        </w:tc>
      </w:tr>
      <w:bookmarkEnd w:id="350"/>
    </w:tbl>
    <w:p w14:paraId="0D054031" w14:textId="77777777" w:rsidR="00726CD7" w:rsidRDefault="00726CD7">
      <w:pPr>
        <w:autoSpaceDE w:val="0"/>
        <w:autoSpaceDN w:val="0"/>
        <w:adjustRightInd w:val="0"/>
        <w:rPr>
          <w:rFonts w:hint="eastAsia"/>
          <w:szCs w:val="21"/>
        </w:rPr>
      </w:pPr>
    </w:p>
    <w:p w14:paraId="1D7C4E0D" w14:textId="77777777" w:rsidR="00726CD7" w:rsidRDefault="00726CD7">
      <w:pPr>
        <w:autoSpaceDE w:val="0"/>
        <w:autoSpaceDN w:val="0"/>
        <w:adjustRightInd w:val="0"/>
        <w:rPr>
          <w:rFonts w:hint="eastAsia"/>
          <w:szCs w:val="21"/>
        </w:rPr>
      </w:pPr>
      <w:r>
        <w:rPr>
          <w:rFonts w:hint="eastAsia"/>
          <w:szCs w:val="21"/>
        </w:rPr>
        <w:t>其他说明：</w:t>
      </w:r>
    </w:p>
    <w:sdt>
      <w:sdtPr>
        <w:rPr>
          <w:szCs w:val="21"/>
        </w:rPr>
        <w:alias w:val="是否适用：应付职工薪酬的说明[双击切换]"/>
        <w:tag w:val="_GBC_140070104764414eae4680364e4d0b62"/>
        <w:id w:val="821466632"/>
        <w:placeholder>
          <w:docPart w:val="GBC22222222222222222222222222222"/>
        </w:placeholder>
      </w:sdtPr>
      <w:sdtContent>
        <w:p w14:paraId="44CB0FAE" w14:textId="77777777" w:rsidR="00726CD7" w:rsidRDefault="00726CD7" w:rsidP="00726CD7">
          <w:pPr>
            <w:autoSpaceDE w:val="0"/>
            <w:autoSpaceDN w:val="0"/>
            <w:adjustRightInd w:val="0"/>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D256093" w14:textId="77777777" w:rsidR="00726CD7" w:rsidRDefault="00726CD7">
      <w:pPr>
        <w:autoSpaceDE w:val="0"/>
        <w:autoSpaceDN w:val="0"/>
        <w:adjustRightInd w:val="0"/>
        <w:rPr>
          <w:rFonts w:hint="eastAsia"/>
          <w:szCs w:val="21"/>
        </w:rPr>
      </w:pPr>
    </w:p>
    <w:p w14:paraId="5DF6C37D" w14:textId="77777777" w:rsidR="00726CD7" w:rsidRDefault="00726CD7">
      <w:pPr>
        <w:pStyle w:val="aff5"/>
        <w:numPr>
          <w:ilvl w:val="0"/>
          <w:numId w:val="18"/>
        </w:numPr>
        <w:rPr>
          <w:szCs w:val="21"/>
        </w:rPr>
      </w:pPr>
      <w:r>
        <w:rPr>
          <w:szCs w:val="21"/>
        </w:rPr>
        <w:t>应交税费</w:t>
      </w:r>
    </w:p>
    <w:sdt>
      <w:sdtPr>
        <w:alias w:val="是否适用：应交税费[双击切换]"/>
        <w:tag w:val="_GBC_2ed6216b8f4c4523a1de5c2628cc02a2"/>
        <w:id w:val="433021921"/>
        <w:placeholder>
          <w:docPart w:val="GBC22222222222222222222222222222"/>
        </w:placeholder>
      </w:sdtPr>
      <w:sdtContent>
        <w:p w14:paraId="5EB67550"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8BF7547" w14:textId="77777777" w:rsidR="00726CD7" w:rsidRDefault="00726CD7">
      <w:pPr>
        <w:jc w:val="right"/>
        <w:rPr>
          <w:rFonts w:hint="eastAsia"/>
          <w:szCs w:val="21"/>
        </w:rPr>
      </w:pPr>
      <w:r>
        <w:rPr>
          <w:rFonts w:hint="eastAsia"/>
          <w:szCs w:val="21"/>
        </w:rPr>
        <w:t>单位：</w:t>
      </w:r>
      <w:sdt>
        <w:sdtPr>
          <w:rPr>
            <w:rFonts w:hint="eastAsia"/>
            <w:szCs w:val="21"/>
          </w:rPr>
          <w:alias w:val="单位：财务附注：应交税费"/>
          <w:tag w:val="_GBC_9fe49c1b8a984180ae11c305f9fe5484"/>
          <w:id w:val="-1173708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178032443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6"/>
        <w:gridCol w:w="2931"/>
        <w:gridCol w:w="2936"/>
      </w:tblGrid>
      <w:tr w:rsidR="00726CD7" w14:paraId="0F92CBF0" w14:textId="77777777">
        <w:trPr>
          <w:cantSplit/>
        </w:trPr>
        <w:sdt>
          <w:sdtPr>
            <w:tag w:val="_PLD_6c8ac0907441450eac644085301d6804"/>
            <w:id w:val="-80526796"/>
          </w:sdtPr>
          <w:sdtContent>
            <w:tc>
              <w:tcPr>
                <w:tcW w:w="1675" w:type="pct"/>
                <w:vAlign w:val="center"/>
              </w:tcPr>
              <w:p w14:paraId="0402D7E6" w14:textId="77777777" w:rsidR="00726CD7" w:rsidRDefault="00726CD7">
                <w:pPr>
                  <w:ind w:right="105"/>
                  <w:jc w:val="center"/>
                  <w:rPr>
                    <w:rFonts w:hint="eastAsia"/>
                    <w:szCs w:val="21"/>
                  </w:rPr>
                </w:pPr>
                <w:r>
                  <w:rPr>
                    <w:rFonts w:hint="eastAsia"/>
                    <w:szCs w:val="21"/>
                  </w:rPr>
                  <w:t>项目</w:t>
                </w:r>
              </w:p>
            </w:tc>
          </w:sdtContent>
        </w:sdt>
        <w:sdt>
          <w:sdtPr>
            <w:tag w:val="_PLD_8dab1e5e153c4b93a2d18673e1365591"/>
            <w:id w:val="587434458"/>
          </w:sdtPr>
          <w:sdtContent>
            <w:tc>
              <w:tcPr>
                <w:tcW w:w="1661" w:type="pct"/>
                <w:vAlign w:val="center"/>
              </w:tcPr>
              <w:p w14:paraId="7C214162" w14:textId="77777777" w:rsidR="00726CD7" w:rsidRDefault="00726CD7">
                <w:pPr>
                  <w:jc w:val="center"/>
                  <w:rPr>
                    <w:rFonts w:hint="eastAsia"/>
                    <w:szCs w:val="21"/>
                  </w:rPr>
                </w:pPr>
                <w:r>
                  <w:rPr>
                    <w:rFonts w:hint="eastAsia"/>
                    <w:szCs w:val="21"/>
                  </w:rPr>
                  <w:t>期末余额</w:t>
                </w:r>
              </w:p>
            </w:tc>
          </w:sdtContent>
        </w:sdt>
        <w:sdt>
          <w:sdtPr>
            <w:tag w:val="_PLD_9793c5ba001a43cb914658d949d3dcec"/>
            <w:id w:val="-520784086"/>
          </w:sdtPr>
          <w:sdtContent>
            <w:tc>
              <w:tcPr>
                <w:tcW w:w="1664" w:type="pct"/>
                <w:vAlign w:val="center"/>
              </w:tcPr>
              <w:p w14:paraId="22D63A99" w14:textId="77777777" w:rsidR="00726CD7" w:rsidRDefault="00726CD7">
                <w:pPr>
                  <w:jc w:val="center"/>
                  <w:rPr>
                    <w:rFonts w:hint="eastAsia"/>
                    <w:szCs w:val="21"/>
                  </w:rPr>
                </w:pPr>
                <w:r>
                  <w:rPr>
                    <w:rFonts w:hint="eastAsia"/>
                    <w:szCs w:val="21"/>
                  </w:rPr>
                  <w:t>期初余额</w:t>
                </w:r>
              </w:p>
            </w:tc>
          </w:sdtContent>
        </w:sdt>
      </w:tr>
      <w:tr w:rsidR="00726CD7" w14:paraId="471AD573" w14:textId="77777777">
        <w:trPr>
          <w:cantSplit/>
        </w:trPr>
        <w:tc>
          <w:tcPr>
            <w:tcW w:w="1675" w:type="pct"/>
            <w:shd w:val="clear" w:color="auto" w:fill="auto"/>
          </w:tcPr>
          <w:p w14:paraId="0DA66D30" w14:textId="77777777" w:rsidR="00726CD7" w:rsidRDefault="00726CD7">
            <w:pPr>
              <w:ind w:right="105"/>
              <w:rPr>
                <w:rFonts w:hint="eastAsia"/>
                <w:szCs w:val="21"/>
              </w:rPr>
            </w:pPr>
            <w:r>
              <w:rPr>
                <w:rFonts w:hint="eastAsia"/>
                <w:szCs w:val="21"/>
              </w:rPr>
              <w:t>增值税</w:t>
            </w:r>
          </w:p>
        </w:tc>
        <w:tc>
          <w:tcPr>
            <w:tcW w:w="1661" w:type="pct"/>
            <w:shd w:val="clear" w:color="auto" w:fill="auto"/>
          </w:tcPr>
          <w:p w14:paraId="44B78A5A" w14:textId="77777777" w:rsidR="00726CD7" w:rsidRDefault="00726CD7">
            <w:pPr>
              <w:ind w:right="73"/>
              <w:jc w:val="right"/>
              <w:rPr>
                <w:rFonts w:hint="eastAsia"/>
                <w:szCs w:val="21"/>
              </w:rPr>
            </w:pPr>
            <w:r w:rsidRPr="0046108C">
              <w:rPr>
                <w:rFonts w:hint="eastAsia"/>
                <w:szCs w:val="21"/>
              </w:rPr>
              <w:t>2,927,330.13</w:t>
            </w:r>
          </w:p>
        </w:tc>
        <w:tc>
          <w:tcPr>
            <w:tcW w:w="1664" w:type="pct"/>
            <w:shd w:val="clear" w:color="auto" w:fill="auto"/>
          </w:tcPr>
          <w:p w14:paraId="50437636" w14:textId="77777777" w:rsidR="00726CD7" w:rsidRDefault="00726CD7">
            <w:pPr>
              <w:jc w:val="right"/>
              <w:rPr>
                <w:rFonts w:hint="eastAsia"/>
                <w:szCs w:val="21"/>
              </w:rPr>
            </w:pPr>
            <w:r w:rsidRPr="00FE297D">
              <w:rPr>
                <w:rFonts w:hint="eastAsia"/>
                <w:szCs w:val="21"/>
              </w:rPr>
              <w:t>6,373,639.36</w:t>
            </w:r>
          </w:p>
        </w:tc>
      </w:tr>
      <w:tr w:rsidR="00726CD7" w14:paraId="2A15EDAF" w14:textId="77777777">
        <w:trPr>
          <w:cantSplit/>
        </w:trPr>
        <w:tc>
          <w:tcPr>
            <w:tcW w:w="1675" w:type="pct"/>
            <w:shd w:val="clear" w:color="auto" w:fill="auto"/>
          </w:tcPr>
          <w:p w14:paraId="6B7B82D4" w14:textId="77777777" w:rsidR="00726CD7" w:rsidRDefault="00726CD7">
            <w:pPr>
              <w:ind w:right="105"/>
              <w:rPr>
                <w:rFonts w:hint="eastAsia"/>
                <w:szCs w:val="21"/>
              </w:rPr>
            </w:pPr>
            <w:r>
              <w:rPr>
                <w:rFonts w:hint="eastAsia"/>
                <w:szCs w:val="21"/>
              </w:rPr>
              <w:t>消费税</w:t>
            </w:r>
          </w:p>
        </w:tc>
        <w:tc>
          <w:tcPr>
            <w:tcW w:w="1661" w:type="pct"/>
            <w:shd w:val="clear" w:color="auto" w:fill="auto"/>
          </w:tcPr>
          <w:p w14:paraId="7C56E7FD" w14:textId="77777777" w:rsidR="00726CD7" w:rsidRDefault="00726CD7">
            <w:pPr>
              <w:ind w:right="73"/>
              <w:jc w:val="right"/>
              <w:rPr>
                <w:rFonts w:hint="eastAsia"/>
                <w:szCs w:val="21"/>
              </w:rPr>
            </w:pPr>
          </w:p>
        </w:tc>
        <w:tc>
          <w:tcPr>
            <w:tcW w:w="1664" w:type="pct"/>
            <w:shd w:val="clear" w:color="auto" w:fill="auto"/>
          </w:tcPr>
          <w:p w14:paraId="2D0EC12F" w14:textId="77777777" w:rsidR="00726CD7" w:rsidRDefault="00726CD7">
            <w:pPr>
              <w:jc w:val="right"/>
              <w:rPr>
                <w:rFonts w:hint="eastAsia"/>
                <w:szCs w:val="21"/>
              </w:rPr>
            </w:pPr>
          </w:p>
        </w:tc>
      </w:tr>
      <w:tr w:rsidR="00726CD7" w14:paraId="7BADDF1B" w14:textId="77777777">
        <w:trPr>
          <w:cantSplit/>
        </w:trPr>
        <w:tc>
          <w:tcPr>
            <w:tcW w:w="1675" w:type="pct"/>
            <w:shd w:val="clear" w:color="auto" w:fill="auto"/>
          </w:tcPr>
          <w:p w14:paraId="264C2299" w14:textId="77777777" w:rsidR="00726CD7" w:rsidRDefault="00726CD7">
            <w:pPr>
              <w:ind w:right="105"/>
              <w:rPr>
                <w:rFonts w:hint="eastAsia"/>
                <w:szCs w:val="21"/>
              </w:rPr>
            </w:pPr>
            <w:r>
              <w:rPr>
                <w:rFonts w:hint="eastAsia"/>
                <w:szCs w:val="21"/>
              </w:rPr>
              <w:t>营业税</w:t>
            </w:r>
          </w:p>
        </w:tc>
        <w:tc>
          <w:tcPr>
            <w:tcW w:w="1661" w:type="pct"/>
            <w:shd w:val="clear" w:color="auto" w:fill="auto"/>
          </w:tcPr>
          <w:p w14:paraId="51D8211F" w14:textId="77777777" w:rsidR="00726CD7" w:rsidRDefault="00726CD7">
            <w:pPr>
              <w:ind w:right="73"/>
              <w:jc w:val="right"/>
              <w:rPr>
                <w:rFonts w:hint="eastAsia"/>
                <w:szCs w:val="21"/>
              </w:rPr>
            </w:pPr>
          </w:p>
        </w:tc>
        <w:tc>
          <w:tcPr>
            <w:tcW w:w="1664" w:type="pct"/>
            <w:shd w:val="clear" w:color="auto" w:fill="auto"/>
          </w:tcPr>
          <w:p w14:paraId="6B7B7E6C" w14:textId="77777777" w:rsidR="00726CD7" w:rsidRDefault="00726CD7">
            <w:pPr>
              <w:jc w:val="right"/>
              <w:rPr>
                <w:rFonts w:hint="eastAsia"/>
                <w:szCs w:val="21"/>
              </w:rPr>
            </w:pPr>
          </w:p>
        </w:tc>
      </w:tr>
      <w:tr w:rsidR="00726CD7" w14:paraId="3771C545" w14:textId="77777777">
        <w:trPr>
          <w:cantSplit/>
        </w:trPr>
        <w:tc>
          <w:tcPr>
            <w:tcW w:w="1675" w:type="pct"/>
            <w:shd w:val="clear" w:color="auto" w:fill="auto"/>
          </w:tcPr>
          <w:p w14:paraId="585501F9" w14:textId="77777777" w:rsidR="00726CD7" w:rsidRDefault="00726CD7">
            <w:pPr>
              <w:ind w:right="105"/>
              <w:rPr>
                <w:rFonts w:hint="eastAsia"/>
                <w:szCs w:val="21"/>
              </w:rPr>
            </w:pPr>
            <w:r>
              <w:rPr>
                <w:rFonts w:hint="eastAsia"/>
                <w:szCs w:val="21"/>
              </w:rPr>
              <w:lastRenderedPageBreak/>
              <w:t>企业所得税</w:t>
            </w:r>
          </w:p>
        </w:tc>
        <w:tc>
          <w:tcPr>
            <w:tcW w:w="1661" w:type="pct"/>
            <w:shd w:val="clear" w:color="auto" w:fill="auto"/>
          </w:tcPr>
          <w:p w14:paraId="50398E57" w14:textId="77777777" w:rsidR="00726CD7" w:rsidRDefault="00726CD7">
            <w:pPr>
              <w:ind w:right="73"/>
              <w:jc w:val="right"/>
              <w:rPr>
                <w:rFonts w:hint="eastAsia"/>
                <w:szCs w:val="21"/>
              </w:rPr>
            </w:pPr>
            <w:r w:rsidRPr="00FE297D">
              <w:rPr>
                <w:rFonts w:hint="eastAsia"/>
                <w:szCs w:val="21"/>
              </w:rPr>
              <w:t>79,611,314.15</w:t>
            </w:r>
          </w:p>
        </w:tc>
        <w:tc>
          <w:tcPr>
            <w:tcW w:w="1664" w:type="pct"/>
            <w:shd w:val="clear" w:color="auto" w:fill="auto"/>
          </w:tcPr>
          <w:p w14:paraId="4B167420" w14:textId="77777777" w:rsidR="00726CD7" w:rsidRDefault="00726CD7">
            <w:pPr>
              <w:jc w:val="right"/>
              <w:rPr>
                <w:rFonts w:hint="eastAsia"/>
                <w:szCs w:val="21"/>
              </w:rPr>
            </w:pPr>
            <w:r w:rsidRPr="00FE297D">
              <w:rPr>
                <w:rFonts w:hint="eastAsia"/>
                <w:szCs w:val="21"/>
              </w:rPr>
              <w:t>115,279,993.98</w:t>
            </w:r>
          </w:p>
        </w:tc>
      </w:tr>
      <w:tr w:rsidR="00726CD7" w14:paraId="4B798D30" w14:textId="77777777">
        <w:trPr>
          <w:cantSplit/>
        </w:trPr>
        <w:tc>
          <w:tcPr>
            <w:tcW w:w="1675" w:type="pct"/>
            <w:shd w:val="clear" w:color="auto" w:fill="auto"/>
          </w:tcPr>
          <w:p w14:paraId="22A9B326" w14:textId="77777777" w:rsidR="00726CD7" w:rsidRDefault="00726CD7">
            <w:pPr>
              <w:ind w:right="105"/>
              <w:rPr>
                <w:rFonts w:hint="eastAsia"/>
                <w:szCs w:val="21"/>
              </w:rPr>
            </w:pPr>
            <w:r>
              <w:rPr>
                <w:rFonts w:hint="eastAsia"/>
                <w:szCs w:val="21"/>
              </w:rPr>
              <w:t>个人所得税</w:t>
            </w:r>
          </w:p>
        </w:tc>
        <w:tc>
          <w:tcPr>
            <w:tcW w:w="1661" w:type="pct"/>
            <w:shd w:val="clear" w:color="auto" w:fill="auto"/>
          </w:tcPr>
          <w:p w14:paraId="634A6C6E" w14:textId="77777777" w:rsidR="00726CD7" w:rsidRDefault="00726CD7">
            <w:pPr>
              <w:ind w:right="73"/>
              <w:jc w:val="right"/>
              <w:rPr>
                <w:rFonts w:hint="eastAsia"/>
                <w:szCs w:val="21"/>
              </w:rPr>
            </w:pPr>
            <w:r w:rsidRPr="006B6C1B">
              <w:rPr>
                <w:rFonts w:hint="eastAsia"/>
                <w:szCs w:val="21"/>
              </w:rPr>
              <w:t>95,146.89</w:t>
            </w:r>
          </w:p>
        </w:tc>
        <w:tc>
          <w:tcPr>
            <w:tcW w:w="1664" w:type="pct"/>
            <w:shd w:val="clear" w:color="auto" w:fill="auto"/>
          </w:tcPr>
          <w:p w14:paraId="392E9792" w14:textId="77777777" w:rsidR="00726CD7" w:rsidRDefault="00726CD7">
            <w:pPr>
              <w:jc w:val="right"/>
              <w:rPr>
                <w:rFonts w:hint="eastAsia"/>
                <w:szCs w:val="21"/>
              </w:rPr>
            </w:pPr>
            <w:r w:rsidRPr="006B6C1B">
              <w:rPr>
                <w:rFonts w:hint="eastAsia"/>
                <w:szCs w:val="21"/>
              </w:rPr>
              <w:t>60,118.61</w:t>
            </w:r>
          </w:p>
        </w:tc>
      </w:tr>
      <w:tr w:rsidR="00726CD7" w14:paraId="6DA39B95" w14:textId="77777777">
        <w:trPr>
          <w:cantSplit/>
        </w:trPr>
        <w:tc>
          <w:tcPr>
            <w:tcW w:w="1675" w:type="pct"/>
            <w:shd w:val="clear" w:color="auto" w:fill="auto"/>
          </w:tcPr>
          <w:p w14:paraId="112A396A" w14:textId="77777777" w:rsidR="00726CD7" w:rsidRDefault="00726CD7">
            <w:pPr>
              <w:ind w:right="105"/>
              <w:rPr>
                <w:rFonts w:hint="eastAsia"/>
                <w:szCs w:val="21"/>
              </w:rPr>
            </w:pPr>
            <w:r>
              <w:rPr>
                <w:rFonts w:hint="eastAsia"/>
                <w:szCs w:val="21"/>
              </w:rPr>
              <w:t>城市维护建设税</w:t>
            </w:r>
          </w:p>
        </w:tc>
        <w:tc>
          <w:tcPr>
            <w:tcW w:w="1661" w:type="pct"/>
            <w:shd w:val="clear" w:color="auto" w:fill="auto"/>
          </w:tcPr>
          <w:p w14:paraId="1BE95C38" w14:textId="77777777" w:rsidR="00726CD7" w:rsidRDefault="00726CD7">
            <w:pPr>
              <w:ind w:right="73"/>
              <w:jc w:val="right"/>
              <w:rPr>
                <w:rFonts w:hint="eastAsia"/>
                <w:szCs w:val="21"/>
              </w:rPr>
            </w:pPr>
            <w:r w:rsidRPr="00844578">
              <w:rPr>
                <w:rFonts w:hint="eastAsia"/>
                <w:szCs w:val="21"/>
              </w:rPr>
              <w:t>117,909.14</w:t>
            </w:r>
          </w:p>
        </w:tc>
        <w:tc>
          <w:tcPr>
            <w:tcW w:w="1664" w:type="pct"/>
            <w:shd w:val="clear" w:color="auto" w:fill="auto"/>
          </w:tcPr>
          <w:p w14:paraId="62839979" w14:textId="77777777" w:rsidR="00726CD7" w:rsidRDefault="00726CD7">
            <w:pPr>
              <w:jc w:val="right"/>
              <w:rPr>
                <w:rFonts w:hint="eastAsia"/>
                <w:szCs w:val="21"/>
              </w:rPr>
            </w:pPr>
            <w:r w:rsidRPr="00F65F99">
              <w:rPr>
                <w:rFonts w:hint="eastAsia"/>
                <w:szCs w:val="21"/>
              </w:rPr>
              <w:t>397,742.25</w:t>
            </w:r>
          </w:p>
        </w:tc>
      </w:tr>
      <w:tr w:rsidR="00726CD7" w14:paraId="28A5922A" w14:textId="77777777">
        <w:trPr>
          <w:cantSplit/>
        </w:trPr>
        <w:tc>
          <w:tcPr>
            <w:tcW w:w="1675" w:type="pct"/>
          </w:tcPr>
          <w:p w14:paraId="3894A129" w14:textId="77777777" w:rsidR="00726CD7" w:rsidRDefault="00726CD7">
            <w:pPr>
              <w:ind w:right="105"/>
              <w:rPr>
                <w:rFonts w:hint="eastAsia"/>
                <w:szCs w:val="21"/>
              </w:rPr>
            </w:pPr>
            <w:r w:rsidRPr="005B3DCA">
              <w:rPr>
                <w:rFonts w:hint="eastAsia"/>
                <w:szCs w:val="21"/>
              </w:rPr>
              <w:t>房产税</w:t>
            </w:r>
          </w:p>
        </w:tc>
        <w:tc>
          <w:tcPr>
            <w:tcW w:w="1661" w:type="pct"/>
          </w:tcPr>
          <w:p w14:paraId="38F76974" w14:textId="77777777" w:rsidR="00726CD7" w:rsidRDefault="00726CD7">
            <w:pPr>
              <w:ind w:right="73"/>
              <w:jc w:val="right"/>
              <w:rPr>
                <w:rFonts w:hint="eastAsia"/>
                <w:szCs w:val="21"/>
              </w:rPr>
            </w:pPr>
            <w:r w:rsidRPr="00F65F99">
              <w:rPr>
                <w:rFonts w:hint="eastAsia"/>
                <w:szCs w:val="21"/>
              </w:rPr>
              <w:t>12,806,711.39</w:t>
            </w:r>
          </w:p>
        </w:tc>
        <w:tc>
          <w:tcPr>
            <w:tcW w:w="1664" w:type="pct"/>
          </w:tcPr>
          <w:p w14:paraId="06954C87" w14:textId="77777777" w:rsidR="00726CD7" w:rsidRDefault="00726CD7">
            <w:pPr>
              <w:jc w:val="right"/>
              <w:rPr>
                <w:rFonts w:hint="eastAsia"/>
                <w:szCs w:val="21"/>
              </w:rPr>
            </w:pPr>
            <w:r w:rsidRPr="00F65F99">
              <w:rPr>
                <w:rFonts w:hint="eastAsia"/>
                <w:szCs w:val="21"/>
              </w:rPr>
              <w:t>4,930,730.78</w:t>
            </w:r>
          </w:p>
        </w:tc>
      </w:tr>
      <w:tr w:rsidR="00726CD7" w14:paraId="196E97CA" w14:textId="77777777">
        <w:trPr>
          <w:cantSplit/>
        </w:trPr>
        <w:tc>
          <w:tcPr>
            <w:tcW w:w="1675" w:type="pct"/>
          </w:tcPr>
          <w:p w14:paraId="72E514CB" w14:textId="77777777" w:rsidR="00726CD7" w:rsidRDefault="00726CD7">
            <w:pPr>
              <w:ind w:right="105"/>
              <w:rPr>
                <w:rFonts w:hint="eastAsia"/>
                <w:szCs w:val="21"/>
              </w:rPr>
            </w:pPr>
            <w:r w:rsidRPr="005B3DCA">
              <w:rPr>
                <w:rFonts w:hint="eastAsia"/>
                <w:szCs w:val="21"/>
              </w:rPr>
              <w:t>土地使用税</w:t>
            </w:r>
          </w:p>
        </w:tc>
        <w:tc>
          <w:tcPr>
            <w:tcW w:w="1661" w:type="pct"/>
          </w:tcPr>
          <w:p w14:paraId="595BB125" w14:textId="77777777" w:rsidR="00726CD7" w:rsidRDefault="00726CD7">
            <w:pPr>
              <w:ind w:right="73"/>
              <w:jc w:val="right"/>
              <w:rPr>
                <w:rFonts w:hint="eastAsia"/>
                <w:szCs w:val="21"/>
              </w:rPr>
            </w:pPr>
            <w:r w:rsidRPr="00F65F99">
              <w:rPr>
                <w:rFonts w:hint="eastAsia"/>
                <w:szCs w:val="21"/>
              </w:rPr>
              <w:t>9,102,759.06</w:t>
            </w:r>
          </w:p>
        </w:tc>
        <w:tc>
          <w:tcPr>
            <w:tcW w:w="1664" w:type="pct"/>
          </w:tcPr>
          <w:p w14:paraId="2DA7CCF5" w14:textId="77777777" w:rsidR="00726CD7" w:rsidRDefault="00726CD7">
            <w:pPr>
              <w:jc w:val="right"/>
              <w:rPr>
                <w:rFonts w:hint="eastAsia"/>
                <w:szCs w:val="21"/>
              </w:rPr>
            </w:pPr>
            <w:r w:rsidRPr="00F65F99">
              <w:rPr>
                <w:rFonts w:hint="eastAsia"/>
                <w:szCs w:val="21"/>
              </w:rPr>
              <w:t>8,518,965.77</w:t>
            </w:r>
          </w:p>
        </w:tc>
      </w:tr>
      <w:tr w:rsidR="00726CD7" w14:paraId="6BADEC5A" w14:textId="77777777">
        <w:trPr>
          <w:cantSplit/>
        </w:trPr>
        <w:tc>
          <w:tcPr>
            <w:tcW w:w="1675" w:type="pct"/>
          </w:tcPr>
          <w:p w14:paraId="42C1F07B" w14:textId="77777777" w:rsidR="00726CD7" w:rsidRDefault="00726CD7">
            <w:pPr>
              <w:ind w:right="105"/>
              <w:rPr>
                <w:rFonts w:hint="eastAsia"/>
                <w:szCs w:val="21"/>
              </w:rPr>
            </w:pPr>
            <w:r w:rsidRPr="005B3DCA">
              <w:rPr>
                <w:rFonts w:hint="eastAsia"/>
                <w:szCs w:val="21"/>
              </w:rPr>
              <w:t>教育费附加</w:t>
            </w:r>
          </w:p>
        </w:tc>
        <w:tc>
          <w:tcPr>
            <w:tcW w:w="1661" w:type="pct"/>
          </w:tcPr>
          <w:p w14:paraId="25337F31" w14:textId="77777777" w:rsidR="00726CD7" w:rsidRDefault="00726CD7">
            <w:pPr>
              <w:ind w:right="73"/>
              <w:jc w:val="right"/>
              <w:rPr>
                <w:rFonts w:hint="eastAsia"/>
                <w:szCs w:val="21"/>
              </w:rPr>
            </w:pPr>
            <w:r w:rsidRPr="00675E8E">
              <w:rPr>
                <w:rFonts w:hint="eastAsia"/>
                <w:szCs w:val="21"/>
              </w:rPr>
              <w:t>50,532.16</w:t>
            </w:r>
          </w:p>
        </w:tc>
        <w:tc>
          <w:tcPr>
            <w:tcW w:w="1664" w:type="pct"/>
          </w:tcPr>
          <w:p w14:paraId="43A352D7" w14:textId="77777777" w:rsidR="00726CD7" w:rsidRDefault="00726CD7">
            <w:pPr>
              <w:jc w:val="right"/>
              <w:rPr>
                <w:rFonts w:hint="eastAsia"/>
                <w:szCs w:val="21"/>
              </w:rPr>
            </w:pPr>
            <w:r w:rsidRPr="00F65F99">
              <w:rPr>
                <w:rFonts w:hint="eastAsia"/>
                <w:szCs w:val="21"/>
              </w:rPr>
              <w:t>170,438.67</w:t>
            </w:r>
          </w:p>
        </w:tc>
      </w:tr>
      <w:tr w:rsidR="00726CD7" w14:paraId="3DE1E4F8" w14:textId="77777777">
        <w:trPr>
          <w:cantSplit/>
        </w:trPr>
        <w:tc>
          <w:tcPr>
            <w:tcW w:w="1675" w:type="pct"/>
          </w:tcPr>
          <w:p w14:paraId="0A512844" w14:textId="77777777" w:rsidR="00726CD7" w:rsidRDefault="00726CD7">
            <w:pPr>
              <w:ind w:right="105"/>
              <w:rPr>
                <w:rFonts w:hint="eastAsia"/>
                <w:szCs w:val="21"/>
              </w:rPr>
            </w:pPr>
            <w:r w:rsidRPr="005B3DCA">
              <w:rPr>
                <w:rFonts w:hint="eastAsia"/>
                <w:szCs w:val="21"/>
              </w:rPr>
              <w:t>地方教育费附加</w:t>
            </w:r>
          </w:p>
        </w:tc>
        <w:tc>
          <w:tcPr>
            <w:tcW w:w="1661" w:type="pct"/>
          </w:tcPr>
          <w:p w14:paraId="66827E03" w14:textId="77777777" w:rsidR="00726CD7" w:rsidRDefault="00726CD7">
            <w:pPr>
              <w:ind w:right="73"/>
              <w:jc w:val="right"/>
              <w:rPr>
                <w:rFonts w:hint="eastAsia"/>
                <w:szCs w:val="21"/>
              </w:rPr>
            </w:pPr>
            <w:r w:rsidRPr="00F65F99">
              <w:rPr>
                <w:rFonts w:hint="eastAsia"/>
                <w:szCs w:val="21"/>
              </w:rPr>
              <w:t>33,688.11</w:t>
            </w:r>
          </w:p>
        </w:tc>
        <w:tc>
          <w:tcPr>
            <w:tcW w:w="1664" w:type="pct"/>
          </w:tcPr>
          <w:p w14:paraId="3729139B" w14:textId="77777777" w:rsidR="00726CD7" w:rsidRDefault="00726CD7">
            <w:pPr>
              <w:jc w:val="right"/>
              <w:rPr>
                <w:rFonts w:hint="eastAsia"/>
                <w:szCs w:val="21"/>
              </w:rPr>
            </w:pPr>
            <w:r w:rsidRPr="00F65F99">
              <w:rPr>
                <w:rFonts w:hint="eastAsia"/>
                <w:szCs w:val="21"/>
              </w:rPr>
              <w:t>113,625.74</w:t>
            </w:r>
          </w:p>
        </w:tc>
      </w:tr>
      <w:tr w:rsidR="00726CD7" w14:paraId="6FA59D7F" w14:textId="77777777">
        <w:trPr>
          <w:cantSplit/>
        </w:trPr>
        <w:tc>
          <w:tcPr>
            <w:tcW w:w="1675" w:type="pct"/>
          </w:tcPr>
          <w:p w14:paraId="1E19D8C2" w14:textId="77777777" w:rsidR="00726CD7" w:rsidRDefault="00726CD7">
            <w:pPr>
              <w:ind w:right="105"/>
              <w:rPr>
                <w:rFonts w:hint="eastAsia"/>
                <w:szCs w:val="21"/>
              </w:rPr>
            </w:pPr>
            <w:r w:rsidRPr="00B36EF2">
              <w:rPr>
                <w:rFonts w:hint="eastAsia"/>
                <w:szCs w:val="21"/>
              </w:rPr>
              <w:t>残疾人就业保障金</w:t>
            </w:r>
          </w:p>
        </w:tc>
        <w:tc>
          <w:tcPr>
            <w:tcW w:w="1661" w:type="pct"/>
          </w:tcPr>
          <w:p w14:paraId="609D5C12" w14:textId="77777777" w:rsidR="00726CD7" w:rsidRDefault="00726CD7">
            <w:pPr>
              <w:ind w:right="73"/>
              <w:jc w:val="right"/>
              <w:rPr>
                <w:rFonts w:hint="eastAsia"/>
                <w:szCs w:val="21"/>
              </w:rPr>
            </w:pPr>
          </w:p>
        </w:tc>
        <w:tc>
          <w:tcPr>
            <w:tcW w:w="1664" w:type="pct"/>
          </w:tcPr>
          <w:p w14:paraId="0FE21754" w14:textId="77777777" w:rsidR="00726CD7" w:rsidRDefault="00726CD7">
            <w:pPr>
              <w:jc w:val="right"/>
              <w:rPr>
                <w:rFonts w:hint="eastAsia"/>
                <w:szCs w:val="21"/>
              </w:rPr>
            </w:pPr>
            <w:r w:rsidRPr="00F65F99">
              <w:rPr>
                <w:rFonts w:hint="eastAsia"/>
                <w:szCs w:val="21"/>
              </w:rPr>
              <w:t>46,125.22</w:t>
            </w:r>
          </w:p>
        </w:tc>
      </w:tr>
      <w:tr w:rsidR="00726CD7" w14:paraId="206AE6F3" w14:textId="77777777">
        <w:trPr>
          <w:cantSplit/>
        </w:trPr>
        <w:tc>
          <w:tcPr>
            <w:tcW w:w="1675" w:type="pct"/>
          </w:tcPr>
          <w:p w14:paraId="3F9802E1" w14:textId="77777777" w:rsidR="00726CD7" w:rsidRDefault="00726CD7">
            <w:pPr>
              <w:ind w:right="105"/>
              <w:rPr>
                <w:rFonts w:hint="eastAsia"/>
                <w:szCs w:val="21"/>
              </w:rPr>
            </w:pPr>
            <w:r w:rsidRPr="00B36EF2">
              <w:rPr>
                <w:rFonts w:hint="eastAsia"/>
                <w:szCs w:val="21"/>
              </w:rPr>
              <w:t>印花税</w:t>
            </w:r>
          </w:p>
        </w:tc>
        <w:tc>
          <w:tcPr>
            <w:tcW w:w="1661" w:type="pct"/>
          </w:tcPr>
          <w:p w14:paraId="45B34163" w14:textId="77777777" w:rsidR="00726CD7" w:rsidRDefault="00726CD7">
            <w:pPr>
              <w:ind w:right="73"/>
              <w:jc w:val="right"/>
              <w:rPr>
                <w:rFonts w:hint="eastAsia"/>
                <w:szCs w:val="21"/>
              </w:rPr>
            </w:pPr>
            <w:r w:rsidRPr="00F65F99">
              <w:rPr>
                <w:rFonts w:hint="eastAsia"/>
                <w:szCs w:val="21"/>
              </w:rPr>
              <w:t>571,706.91</w:t>
            </w:r>
          </w:p>
        </w:tc>
        <w:tc>
          <w:tcPr>
            <w:tcW w:w="1664" w:type="pct"/>
          </w:tcPr>
          <w:p w14:paraId="08E05008" w14:textId="77777777" w:rsidR="00726CD7" w:rsidRDefault="00726CD7">
            <w:pPr>
              <w:jc w:val="right"/>
              <w:rPr>
                <w:rFonts w:hint="eastAsia"/>
                <w:szCs w:val="21"/>
              </w:rPr>
            </w:pPr>
            <w:r w:rsidRPr="00F65F99">
              <w:rPr>
                <w:rFonts w:hint="eastAsia"/>
                <w:szCs w:val="21"/>
              </w:rPr>
              <w:t>291,365.24</w:t>
            </w:r>
          </w:p>
        </w:tc>
      </w:tr>
      <w:tr w:rsidR="00726CD7" w14:paraId="789B94B0" w14:textId="77777777">
        <w:trPr>
          <w:cantSplit/>
        </w:trPr>
        <w:tc>
          <w:tcPr>
            <w:tcW w:w="1675" w:type="pct"/>
            <w:vAlign w:val="center"/>
          </w:tcPr>
          <w:p w14:paraId="402AB9EA" w14:textId="77777777" w:rsidR="00726CD7" w:rsidRDefault="00726CD7">
            <w:pPr>
              <w:ind w:right="105"/>
              <w:jc w:val="center"/>
              <w:rPr>
                <w:rFonts w:hint="eastAsia"/>
                <w:szCs w:val="21"/>
              </w:rPr>
            </w:pPr>
            <w:r>
              <w:rPr>
                <w:rFonts w:hint="eastAsia"/>
                <w:szCs w:val="21"/>
              </w:rPr>
              <w:t>合计</w:t>
            </w:r>
          </w:p>
        </w:tc>
        <w:tc>
          <w:tcPr>
            <w:tcW w:w="1661" w:type="pct"/>
          </w:tcPr>
          <w:p w14:paraId="422B2458" w14:textId="77777777" w:rsidR="00726CD7" w:rsidRDefault="00726CD7">
            <w:pPr>
              <w:ind w:right="73"/>
              <w:jc w:val="right"/>
              <w:rPr>
                <w:rFonts w:hint="eastAsia"/>
                <w:szCs w:val="21"/>
              </w:rPr>
            </w:pPr>
            <w:r w:rsidRPr="00F65F99">
              <w:rPr>
                <w:rFonts w:hint="eastAsia"/>
                <w:szCs w:val="21"/>
              </w:rPr>
              <w:t>105,317,097.94</w:t>
            </w:r>
          </w:p>
        </w:tc>
        <w:tc>
          <w:tcPr>
            <w:tcW w:w="1664" w:type="pct"/>
          </w:tcPr>
          <w:p w14:paraId="0C1E11BF" w14:textId="77777777" w:rsidR="00726CD7" w:rsidRDefault="00726CD7">
            <w:pPr>
              <w:jc w:val="right"/>
              <w:rPr>
                <w:rFonts w:hint="eastAsia"/>
                <w:szCs w:val="21"/>
              </w:rPr>
            </w:pPr>
            <w:r w:rsidRPr="00F65F99">
              <w:rPr>
                <w:rFonts w:hint="eastAsia"/>
                <w:szCs w:val="21"/>
              </w:rPr>
              <w:t>136,182,745.62</w:t>
            </w:r>
          </w:p>
        </w:tc>
      </w:tr>
    </w:tbl>
    <w:p w14:paraId="03A42F02" w14:textId="77777777" w:rsidR="00726CD7" w:rsidRDefault="00726CD7">
      <w:pPr>
        <w:rPr>
          <w:rFonts w:hint="eastAsia"/>
          <w:szCs w:val="21"/>
        </w:rPr>
      </w:pPr>
      <w:r>
        <w:rPr>
          <w:rFonts w:hint="eastAsia"/>
          <w:szCs w:val="21"/>
        </w:rPr>
        <w:t>其他说明：</w:t>
      </w:r>
    </w:p>
    <w:sdt>
      <w:sdtPr>
        <w:rPr>
          <w:szCs w:val="21"/>
        </w:rPr>
        <w:alias w:val="应交税金的说明"/>
        <w:tag w:val="_GBC_e365cc8f407645ca84ccf91263d3cc28"/>
        <w:id w:val="-773319174"/>
        <w:placeholder>
          <w:docPart w:val="GBC22222222222222222222222222222"/>
        </w:placeholder>
      </w:sdtPr>
      <w:sdtContent>
        <w:p w14:paraId="4CAC17FF" w14:textId="77777777" w:rsidR="00726CD7" w:rsidRDefault="00726CD7">
          <w:pPr>
            <w:rPr>
              <w:rFonts w:hint="eastAsia"/>
              <w:szCs w:val="21"/>
            </w:rPr>
          </w:pPr>
          <w:r>
            <w:rPr>
              <w:rFonts w:hint="eastAsia"/>
              <w:szCs w:val="21"/>
            </w:rPr>
            <w:t>无</w:t>
          </w:r>
        </w:p>
      </w:sdtContent>
    </w:sdt>
    <w:p w14:paraId="01217B4A" w14:textId="77777777" w:rsidR="00726CD7" w:rsidRDefault="00726CD7">
      <w:pPr>
        <w:rPr>
          <w:rFonts w:hint="eastAsia"/>
          <w:szCs w:val="21"/>
        </w:rPr>
      </w:pPr>
    </w:p>
    <w:p w14:paraId="7C837DB3" w14:textId="77777777" w:rsidR="00726CD7" w:rsidRDefault="00726CD7">
      <w:pPr>
        <w:pStyle w:val="aff5"/>
        <w:numPr>
          <w:ilvl w:val="0"/>
          <w:numId w:val="18"/>
        </w:numPr>
        <w:rPr>
          <w:szCs w:val="21"/>
        </w:rPr>
      </w:pPr>
      <w:r>
        <w:rPr>
          <w:szCs w:val="21"/>
        </w:rPr>
        <w:t>其他应付款</w:t>
      </w:r>
    </w:p>
    <w:p w14:paraId="5B7A4898" w14:textId="77777777" w:rsidR="00726CD7" w:rsidRDefault="00726CD7">
      <w:pPr>
        <w:pStyle w:val="aff6"/>
        <w:numPr>
          <w:ilvl w:val="0"/>
          <w:numId w:val="168"/>
        </w:numPr>
        <w:rPr>
          <w:rFonts w:hint="eastAsia"/>
        </w:rPr>
      </w:pPr>
      <w:bookmarkStart w:id="351" w:name="_Hlk532910042"/>
      <w:r>
        <w:rPr>
          <w:rFonts w:hint="eastAsia"/>
        </w:rPr>
        <w:t>项目列示</w:t>
      </w:r>
    </w:p>
    <w:sdt>
      <w:sdtPr>
        <w:alias w:val="是否适用：其他应付款分类列示[双击切换]"/>
        <w:tag w:val="_GBC_66f20e30acfe43c3b4edf860d086ad10"/>
        <w:id w:val="1654336485"/>
        <w:placeholder>
          <w:docPart w:val="GBC22222222222222222222222222222"/>
        </w:placeholder>
      </w:sdtPr>
      <w:sdtContent>
        <w:p w14:paraId="7D3FCB4D" w14:textId="77777777" w:rsidR="00726CD7" w:rsidRDefault="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367523F" w14:textId="77777777" w:rsidR="00726CD7" w:rsidRDefault="00726CD7">
      <w:pPr>
        <w:jc w:val="right"/>
        <w:rPr>
          <w:rFonts w:hint="eastAsia"/>
          <w:szCs w:val="21"/>
        </w:rPr>
      </w:pPr>
      <w:r>
        <w:rPr>
          <w:rFonts w:hint="eastAsia"/>
          <w:szCs w:val="21"/>
        </w:rPr>
        <w:t>单位：</w:t>
      </w:r>
      <w:sdt>
        <w:sdtPr>
          <w:rPr>
            <w:rFonts w:hint="eastAsia"/>
            <w:szCs w:val="21"/>
          </w:rPr>
          <w:alias w:val="单位：其他应付款分类列示"/>
          <w:tag w:val="_GBC_1d2c755c7a60470390b86f677f589d52"/>
          <w:id w:val="13336429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7825725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726CD7" w14:paraId="1C43B2E7" w14:textId="77777777">
        <w:sdt>
          <w:sdtPr>
            <w:tag w:val="_PLD_5b32323c48c441e4832da1fe28654990"/>
            <w:id w:val="-769007910"/>
          </w:sdtPr>
          <w:sdtContent>
            <w:tc>
              <w:tcPr>
                <w:tcW w:w="1828" w:type="pct"/>
                <w:shd w:val="clear" w:color="auto" w:fill="auto"/>
                <w:vAlign w:val="center"/>
              </w:tcPr>
              <w:p w14:paraId="7DCAE55E" w14:textId="77777777" w:rsidR="00726CD7" w:rsidRDefault="00726CD7">
                <w:pPr>
                  <w:tabs>
                    <w:tab w:val="right" w:pos="3690"/>
                    <w:tab w:val="right" w:pos="5130"/>
                    <w:tab w:val="right" w:pos="6030"/>
                    <w:tab w:val="right" w:pos="7650"/>
                    <w:tab w:val="right" w:pos="9270"/>
                  </w:tabs>
                  <w:adjustRightInd w:val="0"/>
                  <w:snapToGrid w:val="0"/>
                  <w:jc w:val="center"/>
                  <w:rPr>
                    <w:rFonts w:hint="eastAsia"/>
                    <w:szCs w:val="21"/>
                  </w:rPr>
                </w:pPr>
                <w:r>
                  <w:rPr>
                    <w:rFonts w:hint="eastAsia"/>
                    <w:szCs w:val="21"/>
                  </w:rPr>
                  <w:t>项目</w:t>
                </w:r>
              </w:p>
            </w:tc>
          </w:sdtContent>
        </w:sdt>
        <w:sdt>
          <w:sdtPr>
            <w:tag w:val="_PLD_427fe40919c945eaada0e2529b497787"/>
            <w:id w:val="-977446154"/>
          </w:sdtPr>
          <w:sdtContent>
            <w:tc>
              <w:tcPr>
                <w:tcW w:w="1582" w:type="pct"/>
                <w:shd w:val="clear" w:color="auto" w:fill="auto"/>
                <w:vAlign w:val="center"/>
              </w:tcPr>
              <w:p w14:paraId="6BCE46F9" w14:textId="77777777" w:rsidR="00726CD7" w:rsidRDefault="00726CD7">
                <w:pPr>
                  <w:jc w:val="center"/>
                  <w:rPr>
                    <w:rFonts w:hint="eastAsia"/>
                    <w:szCs w:val="21"/>
                  </w:rPr>
                </w:pPr>
                <w:r>
                  <w:rPr>
                    <w:rFonts w:hint="eastAsia"/>
                    <w:szCs w:val="21"/>
                  </w:rPr>
                  <w:t>期末余额</w:t>
                </w:r>
              </w:p>
            </w:tc>
          </w:sdtContent>
        </w:sdt>
        <w:sdt>
          <w:sdtPr>
            <w:tag w:val="_PLD_963dd0fff1a644319fa667127e37c635"/>
            <w:id w:val="-654838434"/>
          </w:sdtPr>
          <w:sdtContent>
            <w:tc>
              <w:tcPr>
                <w:tcW w:w="1590" w:type="pct"/>
                <w:shd w:val="clear" w:color="auto" w:fill="auto"/>
                <w:vAlign w:val="center"/>
              </w:tcPr>
              <w:p w14:paraId="6385BA29" w14:textId="77777777" w:rsidR="00726CD7" w:rsidRDefault="00726CD7">
                <w:pPr>
                  <w:jc w:val="center"/>
                  <w:rPr>
                    <w:rFonts w:hint="eastAsia"/>
                    <w:szCs w:val="21"/>
                  </w:rPr>
                </w:pPr>
                <w:r>
                  <w:rPr>
                    <w:rFonts w:hint="eastAsia"/>
                    <w:szCs w:val="21"/>
                  </w:rPr>
                  <w:t>期初余额</w:t>
                </w:r>
              </w:p>
            </w:tc>
          </w:sdtContent>
        </w:sdt>
      </w:tr>
      <w:tr w:rsidR="00726CD7" w14:paraId="46BB9C64" w14:textId="77777777">
        <w:tc>
          <w:tcPr>
            <w:tcW w:w="1828" w:type="pct"/>
            <w:shd w:val="clear" w:color="auto" w:fill="auto"/>
          </w:tcPr>
          <w:p w14:paraId="6C3312FE" w14:textId="77777777" w:rsidR="00726CD7" w:rsidRDefault="00726CD7">
            <w:pPr>
              <w:tabs>
                <w:tab w:val="right" w:pos="3690"/>
                <w:tab w:val="right" w:pos="5130"/>
                <w:tab w:val="right" w:pos="6030"/>
                <w:tab w:val="right" w:pos="7650"/>
                <w:tab w:val="right" w:pos="9270"/>
              </w:tabs>
              <w:adjustRightInd w:val="0"/>
              <w:snapToGrid w:val="0"/>
              <w:rPr>
                <w:rFonts w:hint="eastAsia"/>
                <w:szCs w:val="21"/>
              </w:rPr>
            </w:pPr>
            <w:r>
              <w:rPr>
                <w:rFonts w:hint="eastAsia"/>
                <w:szCs w:val="21"/>
              </w:rPr>
              <w:t>应付利息</w:t>
            </w:r>
          </w:p>
        </w:tc>
        <w:tc>
          <w:tcPr>
            <w:tcW w:w="1582" w:type="pct"/>
            <w:shd w:val="clear" w:color="auto" w:fill="auto"/>
          </w:tcPr>
          <w:p w14:paraId="7E6C9A9F" w14:textId="77777777" w:rsidR="00726CD7" w:rsidRDefault="00726CD7">
            <w:pPr>
              <w:tabs>
                <w:tab w:val="right" w:pos="3690"/>
                <w:tab w:val="right" w:pos="5130"/>
                <w:tab w:val="right" w:pos="6030"/>
                <w:tab w:val="right" w:pos="7650"/>
                <w:tab w:val="right" w:pos="9270"/>
              </w:tabs>
              <w:adjustRightInd w:val="0"/>
              <w:snapToGrid w:val="0"/>
              <w:jc w:val="right"/>
              <w:rPr>
                <w:rFonts w:hint="eastAsia"/>
                <w:szCs w:val="21"/>
              </w:rPr>
            </w:pPr>
          </w:p>
        </w:tc>
        <w:tc>
          <w:tcPr>
            <w:tcW w:w="1590" w:type="pct"/>
            <w:shd w:val="clear" w:color="auto" w:fill="auto"/>
          </w:tcPr>
          <w:p w14:paraId="2774CBCF" w14:textId="77777777" w:rsidR="00726CD7" w:rsidRDefault="00726CD7">
            <w:pPr>
              <w:tabs>
                <w:tab w:val="right" w:pos="3690"/>
                <w:tab w:val="right" w:pos="5130"/>
                <w:tab w:val="right" w:pos="6030"/>
                <w:tab w:val="right" w:pos="7650"/>
                <w:tab w:val="right" w:pos="9270"/>
              </w:tabs>
              <w:adjustRightInd w:val="0"/>
              <w:snapToGrid w:val="0"/>
              <w:jc w:val="right"/>
              <w:rPr>
                <w:rFonts w:hint="eastAsia"/>
                <w:szCs w:val="21"/>
              </w:rPr>
            </w:pPr>
            <w:r w:rsidRPr="00FC34EE">
              <w:rPr>
                <w:rFonts w:hint="eastAsia"/>
                <w:szCs w:val="21"/>
              </w:rPr>
              <w:t>2,840,547.95</w:t>
            </w:r>
          </w:p>
        </w:tc>
      </w:tr>
      <w:tr w:rsidR="00726CD7" w14:paraId="0083D8C0" w14:textId="77777777">
        <w:tc>
          <w:tcPr>
            <w:tcW w:w="1828" w:type="pct"/>
            <w:shd w:val="clear" w:color="auto" w:fill="auto"/>
          </w:tcPr>
          <w:p w14:paraId="266B7A27" w14:textId="77777777" w:rsidR="00726CD7" w:rsidRDefault="00726CD7">
            <w:pPr>
              <w:tabs>
                <w:tab w:val="right" w:pos="3690"/>
                <w:tab w:val="right" w:pos="5130"/>
                <w:tab w:val="right" w:pos="6030"/>
                <w:tab w:val="right" w:pos="7650"/>
                <w:tab w:val="right" w:pos="9270"/>
              </w:tabs>
              <w:adjustRightInd w:val="0"/>
              <w:snapToGrid w:val="0"/>
              <w:rPr>
                <w:rFonts w:hint="eastAsia"/>
                <w:szCs w:val="21"/>
              </w:rPr>
            </w:pPr>
            <w:r>
              <w:rPr>
                <w:rFonts w:hint="eastAsia"/>
                <w:szCs w:val="21"/>
              </w:rPr>
              <w:t>应付股利</w:t>
            </w:r>
          </w:p>
        </w:tc>
        <w:tc>
          <w:tcPr>
            <w:tcW w:w="1582" w:type="pct"/>
            <w:shd w:val="clear" w:color="auto" w:fill="auto"/>
          </w:tcPr>
          <w:p w14:paraId="0439EB23" w14:textId="77777777" w:rsidR="00726CD7" w:rsidRDefault="00726CD7">
            <w:pPr>
              <w:tabs>
                <w:tab w:val="right" w:pos="3690"/>
                <w:tab w:val="right" w:pos="5130"/>
                <w:tab w:val="right" w:pos="6030"/>
                <w:tab w:val="right" w:pos="7650"/>
                <w:tab w:val="right" w:pos="9270"/>
              </w:tabs>
              <w:adjustRightInd w:val="0"/>
              <w:snapToGrid w:val="0"/>
              <w:jc w:val="right"/>
              <w:rPr>
                <w:rFonts w:hint="eastAsia"/>
                <w:szCs w:val="21"/>
              </w:rPr>
            </w:pPr>
            <w:r w:rsidRPr="00FC34EE">
              <w:rPr>
                <w:rFonts w:hint="eastAsia"/>
                <w:szCs w:val="21"/>
              </w:rPr>
              <w:t>396,166.81</w:t>
            </w:r>
          </w:p>
        </w:tc>
        <w:tc>
          <w:tcPr>
            <w:tcW w:w="1590" w:type="pct"/>
            <w:shd w:val="clear" w:color="auto" w:fill="auto"/>
          </w:tcPr>
          <w:p w14:paraId="3CFE3D56" w14:textId="77777777" w:rsidR="00726CD7" w:rsidRDefault="00726CD7">
            <w:pPr>
              <w:tabs>
                <w:tab w:val="right" w:pos="3690"/>
                <w:tab w:val="right" w:pos="5130"/>
                <w:tab w:val="right" w:pos="6030"/>
                <w:tab w:val="right" w:pos="7650"/>
                <w:tab w:val="right" w:pos="9270"/>
              </w:tabs>
              <w:adjustRightInd w:val="0"/>
              <w:snapToGrid w:val="0"/>
              <w:jc w:val="right"/>
              <w:rPr>
                <w:rFonts w:hint="eastAsia"/>
                <w:szCs w:val="21"/>
              </w:rPr>
            </w:pPr>
          </w:p>
        </w:tc>
      </w:tr>
      <w:tr w:rsidR="00726CD7" w14:paraId="4897A560" w14:textId="77777777">
        <w:tc>
          <w:tcPr>
            <w:tcW w:w="1828" w:type="pct"/>
            <w:shd w:val="clear" w:color="auto" w:fill="auto"/>
          </w:tcPr>
          <w:p w14:paraId="5D1EDC52" w14:textId="77777777" w:rsidR="00726CD7" w:rsidRDefault="00726CD7">
            <w:pPr>
              <w:tabs>
                <w:tab w:val="right" w:pos="3690"/>
                <w:tab w:val="right" w:pos="5130"/>
                <w:tab w:val="right" w:pos="6030"/>
                <w:tab w:val="right" w:pos="7650"/>
                <w:tab w:val="right" w:pos="9270"/>
              </w:tabs>
              <w:adjustRightInd w:val="0"/>
              <w:snapToGrid w:val="0"/>
              <w:rPr>
                <w:rFonts w:hint="eastAsia"/>
                <w:szCs w:val="21"/>
              </w:rPr>
            </w:pPr>
            <w:r>
              <w:rPr>
                <w:rFonts w:hint="eastAsia"/>
                <w:szCs w:val="21"/>
              </w:rPr>
              <w:t>其他应付款</w:t>
            </w:r>
          </w:p>
        </w:tc>
        <w:tc>
          <w:tcPr>
            <w:tcW w:w="1582" w:type="pct"/>
            <w:shd w:val="clear" w:color="auto" w:fill="auto"/>
          </w:tcPr>
          <w:p w14:paraId="03F713D4" w14:textId="77777777" w:rsidR="00726CD7" w:rsidRDefault="00726CD7">
            <w:pPr>
              <w:tabs>
                <w:tab w:val="right" w:pos="3690"/>
                <w:tab w:val="right" w:pos="5130"/>
                <w:tab w:val="right" w:pos="6030"/>
                <w:tab w:val="right" w:pos="7650"/>
                <w:tab w:val="right" w:pos="9270"/>
              </w:tabs>
              <w:adjustRightInd w:val="0"/>
              <w:snapToGrid w:val="0"/>
              <w:jc w:val="right"/>
              <w:rPr>
                <w:rFonts w:hint="eastAsia"/>
                <w:szCs w:val="21"/>
              </w:rPr>
            </w:pPr>
            <w:r w:rsidRPr="00FC34EE">
              <w:rPr>
                <w:rFonts w:hint="eastAsia"/>
                <w:szCs w:val="21"/>
              </w:rPr>
              <w:t>211,646,048.88</w:t>
            </w:r>
          </w:p>
        </w:tc>
        <w:tc>
          <w:tcPr>
            <w:tcW w:w="1590" w:type="pct"/>
            <w:shd w:val="clear" w:color="auto" w:fill="auto"/>
          </w:tcPr>
          <w:p w14:paraId="38C06962" w14:textId="77777777" w:rsidR="00726CD7" w:rsidRDefault="00726CD7">
            <w:pPr>
              <w:tabs>
                <w:tab w:val="right" w:pos="3690"/>
                <w:tab w:val="right" w:pos="5130"/>
                <w:tab w:val="right" w:pos="6030"/>
                <w:tab w:val="right" w:pos="7650"/>
                <w:tab w:val="right" w:pos="9270"/>
              </w:tabs>
              <w:adjustRightInd w:val="0"/>
              <w:snapToGrid w:val="0"/>
              <w:jc w:val="right"/>
              <w:rPr>
                <w:rFonts w:hint="eastAsia"/>
                <w:szCs w:val="21"/>
              </w:rPr>
            </w:pPr>
            <w:r w:rsidRPr="00FC34EE">
              <w:rPr>
                <w:rFonts w:hint="eastAsia"/>
                <w:szCs w:val="21"/>
              </w:rPr>
              <w:t>202,125,136.55</w:t>
            </w:r>
          </w:p>
        </w:tc>
      </w:tr>
      <w:tr w:rsidR="00726CD7" w14:paraId="67F3644D" w14:textId="77777777">
        <w:tc>
          <w:tcPr>
            <w:tcW w:w="1828" w:type="pct"/>
            <w:shd w:val="clear" w:color="auto" w:fill="auto"/>
          </w:tcPr>
          <w:p w14:paraId="7CB0265E" w14:textId="77777777" w:rsidR="00726CD7" w:rsidRDefault="00726CD7">
            <w:pPr>
              <w:tabs>
                <w:tab w:val="right" w:pos="3690"/>
                <w:tab w:val="right" w:pos="5130"/>
                <w:tab w:val="right" w:pos="6030"/>
                <w:tab w:val="right" w:pos="7650"/>
                <w:tab w:val="right" w:pos="9270"/>
              </w:tabs>
              <w:adjustRightInd w:val="0"/>
              <w:snapToGrid w:val="0"/>
              <w:rPr>
                <w:rFonts w:hint="eastAsia"/>
                <w:szCs w:val="21"/>
              </w:rPr>
            </w:pPr>
            <w:r>
              <w:rPr>
                <w:rFonts w:hint="eastAsia"/>
                <w:szCs w:val="21"/>
              </w:rPr>
              <w:t>合计</w:t>
            </w:r>
          </w:p>
        </w:tc>
        <w:tc>
          <w:tcPr>
            <w:tcW w:w="1582" w:type="pct"/>
            <w:shd w:val="clear" w:color="auto" w:fill="auto"/>
          </w:tcPr>
          <w:p w14:paraId="0CBCE3D4" w14:textId="77777777" w:rsidR="00726CD7" w:rsidRDefault="00726CD7">
            <w:pPr>
              <w:tabs>
                <w:tab w:val="right" w:pos="3690"/>
                <w:tab w:val="right" w:pos="5130"/>
                <w:tab w:val="right" w:pos="6030"/>
                <w:tab w:val="right" w:pos="7650"/>
                <w:tab w:val="right" w:pos="9270"/>
              </w:tabs>
              <w:adjustRightInd w:val="0"/>
              <w:snapToGrid w:val="0"/>
              <w:jc w:val="right"/>
              <w:rPr>
                <w:rFonts w:hint="eastAsia"/>
                <w:szCs w:val="21"/>
              </w:rPr>
            </w:pPr>
            <w:r w:rsidRPr="00FC34EE">
              <w:rPr>
                <w:rFonts w:hint="eastAsia"/>
                <w:szCs w:val="21"/>
              </w:rPr>
              <w:t>212,042,215.69</w:t>
            </w:r>
          </w:p>
        </w:tc>
        <w:tc>
          <w:tcPr>
            <w:tcW w:w="1590" w:type="pct"/>
            <w:shd w:val="clear" w:color="auto" w:fill="auto"/>
          </w:tcPr>
          <w:p w14:paraId="457D0346" w14:textId="77777777" w:rsidR="00726CD7" w:rsidRDefault="00726CD7">
            <w:pPr>
              <w:tabs>
                <w:tab w:val="right" w:pos="3690"/>
                <w:tab w:val="right" w:pos="5130"/>
                <w:tab w:val="right" w:pos="6030"/>
                <w:tab w:val="right" w:pos="7650"/>
                <w:tab w:val="right" w:pos="9270"/>
              </w:tabs>
              <w:adjustRightInd w:val="0"/>
              <w:snapToGrid w:val="0"/>
              <w:jc w:val="right"/>
              <w:rPr>
                <w:rFonts w:hint="eastAsia"/>
                <w:szCs w:val="21"/>
              </w:rPr>
            </w:pPr>
            <w:r w:rsidRPr="00FC34EE">
              <w:rPr>
                <w:rFonts w:hint="eastAsia"/>
                <w:szCs w:val="21"/>
              </w:rPr>
              <w:t>204,965,684.50</w:t>
            </w:r>
          </w:p>
        </w:tc>
      </w:tr>
    </w:tbl>
    <w:p w14:paraId="7F5BCFEF" w14:textId="77777777" w:rsidR="00726CD7" w:rsidRDefault="00726CD7">
      <w:pPr>
        <w:rPr>
          <w:rFonts w:hint="eastAsia"/>
        </w:rPr>
      </w:pPr>
    </w:p>
    <w:p w14:paraId="00450E98" w14:textId="77777777" w:rsidR="00726CD7" w:rsidRDefault="00726CD7">
      <w:pPr>
        <w:rPr>
          <w:rFonts w:hint="eastAsia"/>
          <w:szCs w:val="21"/>
        </w:rPr>
      </w:pPr>
      <w:bookmarkStart w:id="352" w:name="_Hlk155097683"/>
      <w:r>
        <w:rPr>
          <w:rFonts w:hint="eastAsia"/>
          <w:szCs w:val="21"/>
        </w:rPr>
        <w:t>其他说明：</w:t>
      </w:r>
    </w:p>
    <w:sdt>
      <w:sdtPr>
        <w:rPr>
          <w:szCs w:val="21"/>
        </w:rPr>
        <w:alias w:val="是否适用：其他应付款分类列示其他说明[双击切换]"/>
        <w:tag w:val="_GBC_9cfb2316deee44a8a3605ab376f15408"/>
        <w:id w:val="1936095010"/>
        <w:placeholder>
          <w:docPart w:val="GBC22222222222222222222222222222"/>
        </w:placeholder>
      </w:sdtPr>
      <w:sdtContent>
        <w:p w14:paraId="744D9FFA" w14:textId="77777777" w:rsidR="00726CD7" w:rsidRDefault="00726CD7" w:rsidP="00726CD7">
          <w:pPr>
            <w:rPr>
              <w:rFonts w:hint="eastAsia"/>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0FF33F4" w14:textId="77777777" w:rsidR="00726CD7" w:rsidRDefault="00726CD7">
      <w:pPr>
        <w:rPr>
          <w:rFonts w:hint="eastAsia"/>
        </w:rPr>
      </w:pPr>
    </w:p>
    <w:p w14:paraId="397902B7" w14:textId="77777777" w:rsidR="00726CD7" w:rsidRDefault="00726CD7">
      <w:pPr>
        <w:pStyle w:val="aff6"/>
        <w:numPr>
          <w:ilvl w:val="0"/>
          <w:numId w:val="168"/>
        </w:numPr>
        <w:rPr>
          <w:rFonts w:hint="eastAsia"/>
        </w:rPr>
      </w:pPr>
      <w:r>
        <w:rPr>
          <w:rFonts w:hint="eastAsia"/>
        </w:rPr>
        <w:t>应付利息</w:t>
      </w:r>
    </w:p>
    <w:p w14:paraId="7269EF9C" w14:textId="77777777" w:rsidR="00726CD7" w:rsidRDefault="00726CD7">
      <w:pPr>
        <w:rPr>
          <w:rFonts w:hint="eastAsia"/>
        </w:rPr>
      </w:pPr>
      <w:r>
        <w:rPr>
          <w:rFonts w:hint="eastAsia"/>
        </w:rPr>
        <w:t>分类列示</w:t>
      </w:r>
    </w:p>
    <w:sdt>
      <w:sdtPr>
        <w:alias w:val="是否适用：应付利息[双击切换]"/>
        <w:tag w:val="_GBC_563016e83d32408f90ee8ae140b7dccd"/>
        <w:id w:val="-1054154962"/>
        <w:placeholder>
          <w:docPart w:val="GBC22222222222222222222222222222"/>
        </w:placeholder>
      </w:sdtPr>
      <w:sdtContent>
        <w:p w14:paraId="651A184C"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52319B7" w14:textId="77777777" w:rsidR="00726CD7" w:rsidRDefault="00726CD7">
      <w:pPr>
        <w:jc w:val="right"/>
        <w:rPr>
          <w:rFonts w:hint="eastAsia"/>
          <w:szCs w:val="21"/>
        </w:rPr>
      </w:pPr>
      <w:r>
        <w:rPr>
          <w:rFonts w:hint="eastAsia"/>
          <w:szCs w:val="21"/>
        </w:rPr>
        <w:t>单位：</w:t>
      </w:r>
      <w:sdt>
        <w:sdtPr>
          <w:rPr>
            <w:rFonts w:hint="eastAsia"/>
            <w:szCs w:val="21"/>
          </w:rPr>
          <w:alias w:val="单位：财务附注：应付利息"/>
          <w:tag w:val="_GBC_6ef8448cfa9b4d429250295cc552a724"/>
          <w:id w:val="10885038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利息"/>
          <w:tag w:val="_GBC_a50022044b7049a2b6059e73eb288b4a"/>
          <w:id w:val="-8275162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9"/>
        <w:gridCol w:w="2522"/>
        <w:gridCol w:w="2972"/>
      </w:tblGrid>
      <w:tr w:rsidR="00726CD7" w14:paraId="4A97252E" w14:textId="77777777">
        <w:sdt>
          <w:sdtPr>
            <w:tag w:val="_PLD_d8f65b01b5ca43a681b95cc6d81c7052"/>
            <w:id w:val="-661544264"/>
          </w:sdtPr>
          <w:sdtContent>
            <w:tc>
              <w:tcPr>
                <w:tcW w:w="1887" w:type="pct"/>
                <w:tcBorders>
                  <w:top w:val="single" w:sz="4" w:space="0" w:color="auto"/>
                  <w:left w:val="single" w:sz="4" w:space="0" w:color="auto"/>
                  <w:bottom w:val="single" w:sz="4" w:space="0" w:color="auto"/>
                  <w:right w:val="single" w:sz="4" w:space="0" w:color="auto"/>
                </w:tcBorders>
                <w:vAlign w:val="center"/>
              </w:tcPr>
              <w:p w14:paraId="1E9E4FDC" w14:textId="77777777" w:rsidR="00726CD7" w:rsidRDefault="00726CD7">
                <w:pPr>
                  <w:adjustRightInd w:val="0"/>
                  <w:snapToGrid w:val="0"/>
                  <w:ind w:leftChars="-2" w:left="-2" w:rightChars="9" w:right="19" w:hangingChars="1" w:hanging="2"/>
                  <w:jc w:val="center"/>
                  <w:rPr>
                    <w:rFonts w:hint="eastAsia"/>
                    <w:szCs w:val="21"/>
                  </w:rPr>
                </w:pPr>
                <w:r>
                  <w:rPr>
                    <w:rFonts w:hint="eastAsia"/>
                    <w:szCs w:val="21"/>
                  </w:rPr>
                  <w:t>项目</w:t>
                </w:r>
              </w:p>
            </w:tc>
          </w:sdtContent>
        </w:sdt>
        <w:sdt>
          <w:sdtPr>
            <w:tag w:val="_PLD_5955e9c903fb4d5491256a2b7c7eef13"/>
            <w:id w:val="-1106805952"/>
          </w:sdtPr>
          <w:sdtContent>
            <w:tc>
              <w:tcPr>
                <w:tcW w:w="1429" w:type="pct"/>
                <w:tcBorders>
                  <w:top w:val="single" w:sz="4" w:space="0" w:color="auto"/>
                  <w:left w:val="single" w:sz="4" w:space="0" w:color="auto"/>
                  <w:bottom w:val="single" w:sz="4" w:space="0" w:color="auto"/>
                  <w:right w:val="single" w:sz="4" w:space="0" w:color="auto"/>
                </w:tcBorders>
                <w:vAlign w:val="center"/>
              </w:tcPr>
              <w:p w14:paraId="3A6A5E40" w14:textId="77777777" w:rsidR="00726CD7" w:rsidRDefault="00726CD7">
                <w:pPr>
                  <w:adjustRightInd w:val="0"/>
                  <w:snapToGrid w:val="0"/>
                  <w:ind w:leftChars="-2" w:left="-2" w:rightChars="9" w:right="19" w:hangingChars="1" w:hanging="2"/>
                  <w:jc w:val="center"/>
                  <w:rPr>
                    <w:rFonts w:hint="eastAsia"/>
                    <w:szCs w:val="21"/>
                  </w:rPr>
                </w:pPr>
                <w:r>
                  <w:rPr>
                    <w:rFonts w:hint="eastAsia"/>
                    <w:szCs w:val="21"/>
                  </w:rPr>
                  <w:t>期末余额</w:t>
                </w:r>
              </w:p>
            </w:tc>
          </w:sdtContent>
        </w:sdt>
        <w:sdt>
          <w:sdtPr>
            <w:tag w:val="_PLD_5550a856d3784684bd5cfa1d1e0c834b"/>
            <w:id w:val="-1807536177"/>
          </w:sdtPr>
          <w:sdtContent>
            <w:tc>
              <w:tcPr>
                <w:tcW w:w="1684" w:type="pct"/>
                <w:tcBorders>
                  <w:top w:val="single" w:sz="4" w:space="0" w:color="auto"/>
                  <w:left w:val="single" w:sz="4" w:space="0" w:color="auto"/>
                  <w:bottom w:val="single" w:sz="4" w:space="0" w:color="auto"/>
                  <w:right w:val="single" w:sz="4" w:space="0" w:color="auto"/>
                </w:tcBorders>
                <w:vAlign w:val="center"/>
              </w:tcPr>
              <w:p w14:paraId="1DAE80FD" w14:textId="77777777" w:rsidR="00726CD7" w:rsidRDefault="00726CD7">
                <w:pPr>
                  <w:adjustRightInd w:val="0"/>
                  <w:snapToGrid w:val="0"/>
                  <w:ind w:leftChars="-2" w:left="-2" w:rightChars="9" w:right="19" w:hangingChars="1" w:hanging="2"/>
                  <w:jc w:val="center"/>
                  <w:rPr>
                    <w:rFonts w:hint="eastAsia"/>
                    <w:szCs w:val="21"/>
                  </w:rPr>
                </w:pPr>
                <w:r>
                  <w:rPr>
                    <w:rFonts w:hint="eastAsia"/>
                    <w:szCs w:val="21"/>
                  </w:rPr>
                  <w:t>期初余额</w:t>
                </w:r>
              </w:p>
            </w:tc>
          </w:sdtContent>
        </w:sdt>
      </w:tr>
      <w:tr w:rsidR="00726CD7" w14:paraId="29BD9FE6" w14:textId="77777777">
        <w:tc>
          <w:tcPr>
            <w:tcW w:w="1887" w:type="pct"/>
            <w:tcBorders>
              <w:top w:val="single" w:sz="4" w:space="0" w:color="auto"/>
              <w:left w:val="single" w:sz="4" w:space="0" w:color="auto"/>
              <w:bottom w:val="single" w:sz="4" w:space="0" w:color="auto"/>
              <w:right w:val="single" w:sz="4" w:space="0" w:color="auto"/>
            </w:tcBorders>
            <w:vAlign w:val="center"/>
          </w:tcPr>
          <w:p w14:paraId="237A2330" w14:textId="77777777" w:rsidR="00726CD7" w:rsidRDefault="00726CD7">
            <w:pPr>
              <w:adjustRightInd w:val="0"/>
              <w:snapToGrid w:val="0"/>
              <w:ind w:leftChars="-2" w:left="-2" w:rightChars="9" w:right="19" w:hangingChars="1" w:hanging="2"/>
              <w:rPr>
                <w:rFonts w:hint="eastAsia"/>
                <w:szCs w:val="21"/>
              </w:rPr>
            </w:pPr>
            <w:r>
              <w:rPr>
                <w:rFonts w:hint="eastAsia"/>
                <w:szCs w:val="21"/>
              </w:rPr>
              <w:t>分期付息到期还本的长期借款利息</w:t>
            </w:r>
          </w:p>
        </w:tc>
        <w:tc>
          <w:tcPr>
            <w:tcW w:w="1429" w:type="pct"/>
            <w:tcBorders>
              <w:top w:val="single" w:sz="4" w:space="0" w:color="auto"/>
              <w:left w:val="single" w:sz="4" w:space="0" w:color="auto"/>
              <w:bottom w:val="single" w:sz="4" w:space="0" w:color="auto"/>
              <w:right w:val="single" w:sz="4" w:space="0" w:color="auto"/>
            </w:tcBorders>
            <w:vAlign w:val="center"/>
          </w:tcPr>
          <w:p w14:paraId="1FA4BB3C" w14:textId="77777777" w:rsidR="00726CD7" w:rsidRDefault="00726CD7">
            <w:pPr>
              <w:ind w:right="73"/>
              <w:jc w:val="right"/>
              <w:rPr>
                <w:rFonts w:hint="eastAsia"/>
                <w:szCs w:val="21"/>
              </w:rPr>
            </w:pPr>
          </w:p>
        </w:tc>
        <w:tc>
          <w:tcPr>
            <w:tcW w:w="1684" w:type="pct"/>
            <w:tcBorders>
              <w:top w:val="single" w:sz="4" w:space="0" w:color="auto"/>
              <w:left w:val="single" w:sz="4" w:space="0" w:color="auto"/>
              <w:bottom w:val="single" w:sz="4" w:space="0" w:color="auto"/>
              <w:right w:val="single" w:sz="4" w:space="0" w:color="auto"/>
            </w:tcBorders>
            <w:vAlign w:val="center"/>
          </w:tcPr>
          <w:p w14:paraId="0DAFBBA0" w14:textId="77777777" w:rsidR="00726CD7" w:rsidRDefault="00726CD7">
            <w:pPr>
              <w:jc w:val="right"/>
              <w:rPr>
                <w:rFonts w:hint="eastAsia"/>
                <w:szCs w:val="21"/>
              </w:rPr>
            </w:pPr>
          </w:p>
        </w:tc>
      </w:tr>
      <w:tr w:rsidR="00726CD7" w14:paraId="720822A8" w14:textId="77777777">
        <w:tc>
          <w:tcPr>
            <w:tcW w:w="1887" w:type="pct"/>
            <w:tcBorders>
              <w:top w:val="single" w:sz="4" w:space="0" w:color="auto"/>
              <w:left w:val="single" w:sz="4" w:space="0" w:color="auto"/>
              <w:bottom w:val="single" w:sz="4" w:space="0" w:color="auto"/>
              <w:right w:val="single" w:sz="4" w:space="0" w:color="auto"/>
            </w:tcBorders>
            <w:vAlign w:val="center"/>
          </w:tcPr>
          <w:p w14:paraId="6AAC0BED" w14:textId="77777777" w:rsidR="00726CD7" w:rsidRDefault="00726CD7">
            <w:pPr>
              <w:adjustRightInd w:val="0"/>
              <w:snapToGrid w:val="0"/>
              <w:ind w:leftChars="-2" w:left="-2" w:rightChars="9" w:right="19" w:hangingChars="1" w:hanging="2"/>
              <w:rPr>
                <w:rFonts w:hint="eastAsia"/>
                <w:szCs w:val="21"/>
              </w:rPr>
            </w:pPr>
            <w:r>
              <w:rPr>
                <w:rFonts w:hint="eastAsia"/>
                <w:szCs w:val="21"/>
              </w:rPr>
              <w:t>企业债券利息</w:t>
            </w:r>
          </w:p>
        </w:tc>
        <w:tc>
          <w:tcPr>
            <w:tcW w:w="1429" w:type="pct"/>
            <w:tcBorders>
              <w:top w:val="single" w:sz="4" w:space="0" w:color="auto"/>
              <w:left w:val="single" w:sz="4" w:space="0" w:color="auto"/>
              <w:bottom w:val="single" w:sz="4" w:space="0" w:color="auto"/>
              <w:right w:val="single" w:sz="4" w:space="0" w:color="auto"/>
            </w:tcBorders>
            <w:vAlign w:val="center"/>
          </w:tcPr>
          <w:p w14:paraId="655266FA" w14:textId="77777777" w:rsidR="00726CD7" w:rsidRDefault="00726CD7">
            <w:pPr>
              <w:ind w:right="73"/>
              <w:jc w:val="right"/>
              <w:rPr>
                <w:rFonts w:hint="eastAsia"/>
                <w:szCs w:val="21"/>
              </w:rPr>
            </w:pPr>
          </w:p>
        </w:tc>
        <w:tc>
          <w:tcPr>
            <w:tcW w:w="1684" w:type="pct"/>
            <w:tcBorders>
              <w:top w:val="single" w:sz="4" w:space="0" w:color="auto"/>
              <w:left w:val="single" w:sz="4" w:space="0" w:color="auto"/>
              <w:bottom w:val="single" w:sz="4" w:space="0" w:color="auto"/>
              <w:right w:val="single" w:sz="4" w:space="0" w:color="auto"/>
            </w:tcBorders>
            <w:vAlign w:val="center"/>
          </w:tcPr>
          <w:p w14:paraId="25456388" w14:textId="77777777" w:rsidR="00726CD7" w:rsidRDefault="00726CD7">
            <w:pPr>
              <w:jc w:val="right"/>
              <w:rPr>
                <w:rFonts w:hint="eastAsia"/>
                <w:szCs w:val="21"/>
              </w:rPr>
            </w:pPr>
          </w:p>
        </w:tc>
      </w:tr>
      <w:tr w:rsidR="00726CD7" w14:paraId="4E7A8429" w14:textId="77777777">
        <w:tc>
          <w:tcPr>
            <w:tcW w:w="1887" w:type="pct"/>
            <w:tcBorders>
              <w:top w:val="single" w:sz="4" w:space="0" w:color="auto"/>
              <w:left w:val="single" w:sz="4" w:space="0" w:color="auto"/>
              <w:bottom w:val="single" w:sz="4" w:space="0" w:color="auto"/>
              <w:right w:val="single" w:sz="4" w:space="0" w:color="auto"/>
            </w:tcBorders>
            <w:vAlign w:val="center"/>
          </w:tcPr>
          <w:p w14:paraId="3D268775" w14:textId="77777777" w:rsidR="00726CD7" w:rsidRDefault="00726CD7">
            <w:pPr>
              <w:adjustRightInd w:val="0"/>
              <w:snapToGrid w:val="0"/>
              <w:ind w:leftChars="-2" w:left="-2" w:rightChars="9" w:right="19" w:hangingChars="1" w:hanging="2"/>
              <w:rPr>
                <w:rFonts w:hint="eastAsia"/>
                <w:szCs w:val="21"/>
              </w:rPr>
            </w:pPr>
            <w:r>
              <w:rPr>
                <w:rFonts w:hint="eastAsia"/>
                <w:szCs w:val="21"/>
              </w:rPr>
              <w:t>短期借款应付利息</w:t>
            </w:r>
          </w:p>
        </w:tc>
        <w:tc>
          <w:tcPr>
            <w:tcW w:w="1429" w:type="pct"/>
            <w:tcBorders>
              <w:top w:val="single" w:sz="4" w:space="0" w:color="auto"/>
              <w:left w:val="single" w:sz="4" w:space="0" w:color="auto"/>
              <w:bottom w:val="single" w:sz="4" w:space="0" w:color="auto"/>
              <w:right w:val="single" w:sz="4" w:space="0" w:color="auto"/>
            </w:tcBorders>
            <w:vAlign w:val="center"/>
          </w:tcPr>
          <w:p w14:paraId="0A277A3C" w14:textId="77777777" w:rsidR="00726CD7" w:rsidRDefault="00726CD7">
            <w:pPr>
              <w:ind w:right="73"/>
              <w:jc w:val="right"/>
              <w:rPr>
                <w:rFonts w:hint="eastAsia"/>
                <w:szCs w:val="21"/>
              </w:rPr>
            </w:pPr>
          </w:p>
        </w:tc>
        <w:tc>
          <w:tcPr>
            <w:tcW w:w="1684" w:type="pct"/>
            <w:tcBorders>
              <w:top w:val="single" w:sz="4" w:space="0" w:color="auto"/>
              <w:left w:val="single" w:sz="4" w:space="0" w:color="auto"/>
              <w:bottom w:val="single" w:sz="4" w:space="0" w:color="auto"/>
              <w:right w:val="single" w:sz="4" w:space="0" w:color="auto"/>
            </w:tcBorders>
            <w:vAlign w:val="center"/>
          </w:tcPr>
          <w:p w14:paraId="27890466" w14:textId="77777777" w:rsidR="00726CD7" w:rsidRDefault="00726CD7">
            <w:pPr>
              <w:jc w:val="right"/>
              <w:rPr>
                <w:rFonts w:hint="eastAsia"/>
                <w:szCs w:val="21"/>
              </w:rPr>
            </w:pPr>
          </w:p>
        </w:tc>
      </w:tr>
      <w:tr w:rsidR="00726CD7" w14:paraId="532D5068" w14:textId="77777777">
        <w:tc>
          <w:tcPr>
            <w:tcW w:w="1887" w:type="pct"/>
            <w:tcBorders>
              <w:top w:val="single" w:sz="4" w:space="0" w:color="auto"/>
              <w:left w:val="single" w:sz="4" w:space="0" w:color="auto"/>
              <w:bottom w:val="single" w:sz="4" w:space="0" w:color="auto"/>
              <w:right w:val="single" w:sz="4" w:space="0" w:color="auto"/>
            </w:tcBorders>
            <w:vAlign w:val="center"/>
          </w:tcPr>
          <w:p w14:paraId="4D2D0132" w14:textId="77777777" w:rsidR="00726CD7" w:rsidRDefault="00726CD7">
            <w:pPr>
              <w:adjustRightInd w:val="0"/>
              <w:snapToGrid w:val="0"/>
              <w:ind w:leftChars="-2" w:left="-2" w:rightChars="9" w:right="19" w:hangingChars="1" w:hanging="2"/>
              <w:rPr>
                <w:rFonts w:hint="eastAsia"/>
                <w:szCs w:val="21"/>
              </w:rPr>
            </w:pPr>
            <w:r>
              <w:rPr>
                <w:rFonts w:hint="eastAsia"/>
                <w:szCs w:val="21"/>
              </w:rPr>
              <w:t>划分为金融负债的优先股\永续债利息</w:t>
            </w:r>
          </w:p>
        </w:tc>
        <w:tc>
          <w:tcPr>
            <w:tcW w:w="1429" w:type="pct"/>
            <w:tcBorders>
              <w:top w:val="single" w:sz="4" w:space="0" w:color="auto"/>
              <w:left w:val="single" w:sz="4" w:space="0" w:color="auto"/>
              <w:bottom w:val="single" w:sz="4" w:space="0" w:color="auto"/>
              <w:right w:val="single" w:sz="4" w:space="0" w:color="auto"/>
            </w:tcBorders>
            <w:vAlign w:val="center"/>
          </w:tcPr>
          <w:p w14:paraId="5293AF02" w14:textId="77777777" w:rsidR="00726CD7" w:rsidRDefault="00726CD7">
            <w:pPr>
              <w:ind w:right="73"/>
              <w:jc w:val="right"/>
              <w:rPr>
                <w:rFonts w:hint="eastAsia"/>
                <w:szCs w:val="21"/>
              </w:rPr>
            </w:pPr>
          </w:p>
        </w:tc>
        <w:tc>
          <w:tcPr>
            <w:tcW w:w="1684" w:type="pct"/>
            <w:tcBorders>
              <w:top w:val="single" w:sz="4" w:space="0" w:color="auto"/>
              <w:left w:val="single" w:sz="4" w:space="0" w:color="auto"/>
              <w:bottom w:val="single" w:sz="4" w:space="0" w:color="auto"/>
              <w:right w:val="single" w:sz="4" w:space="0" w:color="auto"/>
            </w:tcBorders>
            <w:vAlign w:val="center"/>
          </w:tcPr>
          <w:p w14:paraId="06ADC363" w14:textId="77777777" w:rsidR="00726CD7" w:rsidRDefault="00726CD7">
            <w:pPr>
              <w:jc w:val="right"/>
              <w:rPr>
                <w:rFonts w:hint="eastAsia"/>
                <w:szCs w:val="21"/>
              </w:rPr>
            </w:pPr>
          </w:p>
        </w:tc>
      </w:tr>
      <w:tr w:rsidR="00726CD7" w14:paraId="1E5978FD" w14:textId="77777777">
        <w:tc>
          <w:tcPr>
            <w:tcW w:w="1887" w:type="pct"/>
            <w:tcBorders>
              <w:top w:val="single" w:sz="4" w:space="0" w:color="auto"/>
              <w:left w:val="single" w:sz="4" w:space="0" w:color="auto"/>
              <w:bottom w:val="single" w:sz="4" w:space="0" w:color="auto"/>
              <w:right w:val="single" w:sz="4" w:space="0" w:color="auto"/>
            </w:tcBorders>
            <w:vAlign w:val="center"/>
          </w:tcPr>
          <w:p w14:paraId="0C727C67" w14:textId="77777777" w:rsidR="00726CD7" w:rsidRDefault="00726CD7" w:rsidP="00726CD7">
            <w:pPr>
              <w:rPr>
                <w:rFonts w:hint="eastAsia"/>
                <w:szCs w:val="21"/>
              </w:rPr>
            </w:pPr>
            <w:r w:rsidRPr="009F2734">
              <w:rPr>
                <w:rFonts w:hint="eastAsia"/>
                <w:szCs w:val="21"/>
              </w:rPr>
              <w:t>债务融资工具利息</w:t>
            </w:r>
          </w:p>
        </w:tc>
        <w:tc>
          <w:tcPr>
            <w:tcW w:w="1429" w:type="pct"/>
            <w:tcBorders>
              <w:top w:val="single" w:sz="4" w:space="0" w:color="auto"/>
              <w:left w:val="single" w:sz="4" w:space="0" w:color="auto"/>
              <w:bottom w:val="single" w:sz="4" w:space="0" w:color="auto"/>
              <w:right w:val="single" w:sz="4" w:space="0" w:color="auto"/>
            </w:tcBorders>
            <w:vAlign w:val="center"/>
          </w:tcPr>
          <w:p w14:paraId="1F1B2DFF" w14:textId="77777777" w:rsidR="00726CD7" w:rsidRDefault="00726CD7">
            <w:pPr>
              <w:jc w:val="right"/>
              <w:rPr>
                <w:rFonts w:hint="eastAsia"/>
                <w:szCs w:val="21"/>
              </w:rPr>
            </w:pPr>
          </w:p>
        </w:tc>
        <w:tc>
          <w:tcPr>
            <w:tcW w:w="1684" w:type="pct"/>
            <w:tcBorders>
              <w:top w:val="single" w:sz="4" w:space="0" w:color="auto"/>
              <w:left w:val="single" w:sz="4" w:space="0" w:color="auto"/>
              <w:bottom w:val="single" w:sz="4" w:space="0" w:color="auto"/>
              <w:right w:val="single" w:sz="4" w:space="0" w:color="auto"/>
            </w:tcBorders>
            <w:vAlign w:val="center"/>
          </w:tcPr>
          <w:p w14:paraId="70C05A6A" w14:textId="77777777" w:rsidR="00726CD7" w:rsidRDefault="00726CD7">
            <w:pPr>
              <w:jc w:val="right"/>
              <w:rPr>
                <w:rFonts w:hint="eastAsia"/>
                <w:szCs w:val="21"/>
              </w:rPr>
            </w:pPr>
            <w:r w:rsidRPr="00210631">
              <w:rPr>
                <w:rFonts w:hint="eastAsia"/>
                <w:szCs w:val="21"/>
              </w:rPr>
              <w:t>2,840,547.95</w:t>
            </w:r>
          </w:p>
        </w:tc>
      </w:tr>
      <w:tr w:rsidR="00726CD7" w14:paraId="62E0FB08" w14:textId="77777777">
        <w:tc>
          <w:tcPr>
            <w:tcW w:w="1887" w:type="pct"/>
            <w:tcBorders>
              <w:top w:val="single" w:sz="4" w:space="0" w:color="auto"/>
              <w:left w:val="single" w:sz="4" w:space="0" w:color="auto"/>
              <w:bottom w:val="single" w:sz="4" w:space="0" w:color="auto"/>
              <w:right w:val="single" w:sz="4" w:space="0" w:color="auto"/>
            </w:tcBorders>
            <w:vAlign w:val="center"/>
          </w:tcPr>
          <w:p w14:paraId="69834BB6" w14:textId="77777777" w:rsidR="00726CD7" w:rsidRDefault="00726CD7">
            <w:pPr>
              <w:jc w:val="center"/>
              <w:rPr>
                <w:rFonts w:hint="eastAsia"/>
                <w:color w:val="FF0000"/>
                <w:szCs w:val="21"/>
              </w:rPr>
            </w:pPr>
            <w:r>
              <w:rPr>
                <w:rFonts w:hint="eastAsia"/>
                <w:szCs w:val="21"/>
              </w:rPr>
              <w:t>合计</w:t>
            </w:r>
          </w:p>
        </w:tc>
        <w:tc>
          <w:tcPr>
            <w:tcW w:w="1429" w:type="pct"/>
            <w:tcBorders>
              <w:top w:val="single" w:sz="4" w:space="0" w:color="auto"/>
              <w:left w:val="single" w:sz="4" w:space="0" w:color="auto"/>
              <w:bottom w:val="single" w:sz="4" w:space="0" w:color="auto"/>
              <w:right w:val="single" w:sz="4" w:space="0" w:color="auto"/>
            </w:tcBorders>
            <w:vAlign w:val="center"/>
          </w:tcPr>
          <w:p w14:paraId="6CFC8218" w14:textId="77777777" w:rsidR="00726CD7" w:rsidRDefault="00726CD7">
            <w:pPr>
              <w:jc w:val="right"/>
              <w:rPr>
                <w:rFonts w:hint="eastAsia"/>
                <w:szCs w:val="21"/>
              </w:rPr>
            </w:pPr>
          </w:p>
        </w:tc>
        <w:tc>
          <w:tcPr>
            <w:tcW w:w="1684" w:type="pct"/>
            <w:tcBorders>
              <w:top w:val="single" w:sz="4" w:space="0" w:color="auto"/>
              <w:left w:val="single" w:sz="4" w:space="0" w:color="auto"/>
              <w:bottom w:val="single" w:sz="4" w:space="0" w:color="auto"/>
              <w:right w:val="single" w:sz="4" w:space="0" w:color="auto"/>
            </w:tcBorders>
            <w:vAlign w:val="center"/>
          </w:tcPr>
          <w:p w14:paraId="2E17D206" w14:textId="77777777" w:rsidR="00726CD7" w:rsidRDefault="00726CD7">
            <w:pPr>
              <w:jc w:val="right"/>
              <w:rPr>
                <w:rFonts w:hint="eastAsia"/>
                <w:szCs w:val="21"/>
              </w:rPr>
            </w:pPr>
            <w:r w:rsidRPr="00210631">
              <w:rPr>
                <w:rFonts w:hint="eastAsia"/>
                <w:szCs w:val="21"/>
              </w:rPr>
              <w:t>2,840,547.95</w:t>
            </w:r>
          </w:p>
        </w:tc>
      </w:tr>
    </w:tbl>
    <w:p w14:paraId="6C0B4D5A" w14:textId="77777777" w:rsidR="00726CD7" w:rsidRDefault="00726CD7">
      <w:pPr>
        <w:rPr>
          <w:rFonts w:hint="eastAsia"/>
          <w:szCs w:val="21"/>
        </w:rPr>
      </w:pPr>
    </w:p>
    <w:p w14:paraId="08A361AC" w14:textId="77777777" w:rsidR="00726CD7" w:rsidRDefault="00726CD7">
      <w:pPr>
        <w:rPr>
          <w:rFonts w:hint="eastAsia"/>
          <w:szCs w:val="21"/>
        </w:rPr>
      </w:pPr>
      <w:r>
        <w:rPr>
          <w:rFonts w:hint="eastAsia"/>
          <w:szCs w:val="21"/>
        </w:rPr>
        <w:t>逾期的重要应付利息：</w:t>
      </w:r>
    </w:p>
    <w:sdt>
      <w:sdtPr>
        <w:rPr>
          <w:szCs w:val="21"/>
        </w:rPr>
        <w:alias w:val="是否适用：重要的已逾期未支付的利息情况[双击切换]"/>
        <w:tag w:val="_GBC_e97342df449a4b51897b93180a76915c"/>
        <w:id w:val="1929693525"/>
        <w:placeholder>
          <w:docPart w:val="GBC22222222222222222222222222222"/>
        </w:placeholder>
      </w:sdtPr>
      <w:sdtContent>
        <w:p w14:paraId="7EE6AD37"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2901DD9" w14:textId="77777777" w:rsidR="00726CD7" w:rsidRDefault="00726CD7" w:rsidP="00726CD7">
      <w:pPr>
        <w:rPr>
          <w:rFonts w:hint="eastAsia"/>
          <w:szCs w:val="21"/>
        </w:rPr>
      </w:pPr>
    </w:p>
    <w:p w14:paraId="1DD60C3D" w14:textId="77777777" w:rsidR="00726CD7" w:rsidRDefault="00726CD7">
      <w:pPr>
        <w:spacing w:before="60" w:after="60"/>
        <w:rPr>
          <w:rFonts w:hint="eastAsia"/>
          <w:szCs w:val="21"/>
        </w:rPr>
      </w:pPr>
      <w:r>
        <w:rPr>
          <w:rFonts w:hint="eastAsia"/>
          <w:szCs w:val="21"/>
        </w:rPr>
        <w:t>其他说明：</w:t>
      </w:r>
    </w:p>
    <w:sdt>
      <w:sdtPr>
        <w:rPr>
          <w:szCs w:val="21"/>
        </w:rPr>
        <w:alias w:val="是否适用：应付利息说明[双击切换]"/>
        <w:tag w:val="_GBC_8e7eb675343843e89996290865d02478"/>
        <w:id w:val="709237730"/>
        <w:placeholder>
          <w:docPart w:val="GBC22222222222222222222222222222"/>
        </w:placeholder>
      </w:sdtPr>
      <w:sdtContent>
        <w:p w14:paraId="37A0441F" w14:textId="77777777" w:rsidR="00726CD7" w:rsidRDefault="00726CD7" w:rsidP="00726CD7">
          <w:pPr>
            <w:spacing w:before="60" w:after="60"/>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A622970" w14:textId="77777777" w:rsidR="00726CD7" w:rsidRDefault="00726CD7">
      <w:pPr>
        <w:rPr>
          <w:rFonts w:hint="eastAsia"/>
          <w:szCs w:val="21"/>
        </w:rPr>
      </w:pPr>
    </w:p>
    <w:p w14:paraId="42DC6ECD" w14:textId="77777777" w:rsidR="00726CD7" w:rsidRDefault="00726CD7">
      <w:pPr>
        <w:pStyle w:val="aff6"/>
        <w:numPr>
          <w:ilvl w:val="0"/>
          <w:numId w:val="168"/>
        </w:numPr>
        <w:rPr>
          <w:rFonts w:hint="eastAsia"/>
        </w:rPr>
      </w:pPr>
      <w:r>
        <w:rPr>
          <w:rFonts w:hint="eastAsia"/>
        </w:rPr>
        <w:lastRenderedPageBreak/>
        <w:t>应付股利</w:t>
      </w:r>
    </w:p>
    <w:p w14:paraId="1D938265" w14:textId="77777777" w:rsidR="00726CD7" w:rsidRDefault="00726CD7">
      <w:pPr>
        <w:rPr>
          <w:rFonts w:hint="eastAsia"/>
        </w:rPr>
      </w:pPr>
      <w:r>
        <w:rPr>
          <w:rFonts w:hint="eastAsia"/>
        </w:rPr>
        <w:t>分类列示</w:t>
      </w:r>
    </w:p>
    <w:sdt>
      <w:sdtPr>
        <w:alias w:val="是否适用：应付股利[双击切换]"/>
        <w:tag w:val="_GBC_b5ae3881f6d849679d4053b7e1707366"/>
        <w:id w:val="38488654"/>
        <w:placeholder>
          <w:docPart w:val="GBC22222222222222222222222222222"/>
        </w:placeholder>
      </w:sdtPr>
      <w:sdtContent>
        <w:p w14:paraId="3EFE20F4"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642F653" w14:textId="77777777" w:rsidR="00726CD7" w:rsidRDefault="00726CD7">
      <w:pPr>
        <w:jc w:val="right"/>
        <w:rPr>
          <w:rFonts w:hint="eastAsia"/>
          <w:szCs w:val="21"/>
        </w:rPr>
      </w:pPr>
      <w:r>
        <w:rPr>
          <w:rFonts w:hint="eastAsia"/>
          <w:szCs w:val="21"/>
        </w:rPr>
        <w:t>单位：</w:t>
      </w:r>
      <w:sdt>
        <w:sdtPr>
          <w:rPr>
            <w:rFonts w:hint="eastAsia"/>
            <w:szCs w:val="21"/>
          </w:rPr>
          <w:alias w:val="单位：财务附注：应付股利"/>
          <w:tag w:val="_GBC_746e24ac62424d15a96488b86eb826bf"/>
          <w:id w:val="-46489000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c18d5382c5f94daeb6547452b4d37f05"/>
          <w:id w:val="13054313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35"/>
        <w:gridCol w:w="2993"/>
        <w:gridCol w:w="2995"/>
      </w:tblGrid>
      <w:tr w:rsidR="00726CD7" w14:paraId="04250BDC" w14:textId="77777777">
        <w:trPr>
          <w:cantSplit/>
        </w:trPr>
        <w:sdt>
          <w:sdtPr>
            <w:tag w:val="_PLD_88e24e44527e4710873d9194ba96a0df"/>
            <w:id w:val="1932551488"/>
          </w:sdtPr>
          <w:sdtContent>
            <w:tc>
              <w:tcPr>
                <w:tcW w:w="1607" w:type="pct"/>
                <w:vAlign w:val="center"/>
              </w:tcPr>
              <w:p w14:paraId="41F0A525" w14:textId="77777777" w:rsidR="00726CD7" w:rsidRDefault="00726CD7">
                <w:pPr>
                  <w:ind w:right="105"/>
                  <w:jc w:val="center"/>
                  <w:rPr>
                    <w:rFonts w:hint="eastAsia"/>
                    <w:szCs w:val="21"/>
                  </w:rPr>
                </w:pPr>
                <w:r>
                  <w:rPr>
                    <w:rFonts w:hint="eastAsia"/>
                    <w:szCs w:val="21"/>
                  </w:rPr>
                  <w:t>项目</w:t>
                </w:r>
              </w:p>
            </w:tc>
          </w:sdtContent>
        </w:sdt>
        <w:sdt>
          <w:sdtPr>
            <w:tag w:val="_PLD_af903224d39d4058972c7eba8a903356"/>
            <w:id w:val="-1314868711"/>
          </w:sdtPr>
          <w:sdtContent>
            <w:tc>
              <w:tcPr>
                <w:tcW w:w="1696" w:type="pct"/>
                <w:vAlign w:val="center"/>
              </w:tcPr>
              <w:p w14:paraId="47FC51DC" w14:textId="77777777" w:rsidR="00726CD7" w:rsidRDefault="00726CD7">
                <w:pPr>
                  <w:jc w:val="center"/>
                  <w:rPr>
                    <w:rFonts w:hint="eastAsia"/>
                    <w:szCs w:val="21"/>
                  </w:rPr>
                </w:pPr>
                <w:r>
                  <w:rPr>
                    <w:rFonts w:hint="eastAsia"/>
                    <w:szCs w:val="21"/>
                  </w:rPr>
                  <w:t>期末余额</w:t>
                </w:r>
              </w:p>
            </w:tc>
          </w:sdtContent>
        </w:sdt>
        <w:sdt>
          <w:sdtPr>
            <w:tag w:val="_PLD_11459cf9081a4b309da14403cad71071"/>
            <w:id w:val="-702480566"/>
          </w:sdtPr>
          <w:sdtContent>
            <w:tc>
              <w:tcPr>
                <w:tcW w:w="1697" w:type="pct"/>
                <w:vAlign w:val="center"/>
              </w:tcPr>
              <w:p w14:paraId="35DD4176" w14:textId="77777777" w:rsidR="00726CD7" w:rsidRDefault="00726CD7">
                <w:pPr>
                  <w:jc w:val="center"/>
                  <w:rPr>
                    <w:rFonts w:hint="eastAsia"/>
                    <w:szCs w:val="21"/>
                  </w:rPr>
                </w:pPr>
                <w:r>
                  <w:rPr>
                    <w:rFonts w:hint="eastAsia"/>
                    <w:szCs w:val="21"/>
                  </w:rPr>
                  <w:t>期初余额</w:t>
                </w:r>
              </w:p>
            </w:tc>
          </w:sdtContent>
        </w:sdt>
      </w:tr>
      <w:tr w:rsidR="00726CD7" w14:paraId="0F31AC2B" w14:textId="77777777">
        <w:trPr>
          <w:cantSplit/>
        </w:trPr>
        <w:tc>
          <w:tcPr>
            <w:tcW w:w="1607" w:type="pct"/>
            <w:vAlign w:val="center"/>
          </w:tcPr>
          <w:p w14:paraId="1C44AF0C" w14:textId="77777777" w:rsidR="00726CD7" w:rsidRDefault="00726CD7">
            <w:pPr>
              <w:ind w:right="105"/>
              <w:rPr>
                <w:rFonts w:hint="eastAsia"/>
                <w:szCs w:val="21"/>
              </w:rPr>
            </w:pPr>
            <w:r w:rsidRPr="0061017A">
              <w:rPr>
                <w:rFonts w:hint="eastAsia"/>
                <w:szCs w:val="21"/>
              </w:rPr>
              <w:t>普通股股利</w:t>
            </w:r>
          </w:p>
        </w:tc>
        <w:tc>
          <w:tcPr>
            <w:tcW w:w="1696" w:type="pct"/>
            <w:vAlign w:val="center"/>
          </w:tcPr>
          <w:p w14:paraId="11FC14B6" w14:textId="77777777" w:rsidR="00726CD7" w:rsidRDefault="00726CD7">
            <w:pPr>
              <w:ind w:right="73"/>
              <w:jc w:val="right"/>
              <w:rPr>
                <w:rFonts w:hint="eastAsia"/>
                <w:szCs w:val="21"/>
              </w:rPr>
            </w:pPr>
            <w:r w:rsidRPr="00383689">
              <w:rPr>
                <w:rFonts w:hint="eastAsia"/>
                <w:szCs w:val="21"/>
              </w:rPr>
              <w:t>396,166.81</w:t>
            </w:r>
          </w:p>
        </w:tc>
        <w:tc>
          <w:tcPr>
            <w:tcW w:w="1697" w:type="pct"/>
            <w:vAlign w:val="center"/>
          </w:tcPr>
          <w:p w14:paraId="0EB34A2F" w14:textId="77777777" w:rsidR="00726CD7" w:rsidRDefault="00726CD7">
            <w:pPr>
              <w:ind w:right="73"/>
              <w:jc w:val="right"/>
              <w:rPr>
                <w:rFonts w:hint="eastAsia"/>
                <w:szCs w:val="21"/>
              </w:rPr>
            </w:pPr>
          </w:p>
        </w:tc>
      </w:tr>
      <w:tr w:rsidR="00726CD7" w14:paraId="12F38302" w14:textId="77777777">
        <w:trPr>
          <w:cantSplit/>
        </w:trPr>
        <w:tc>
          <w:tcPr>
            <w:tcW w:w="1607" w:type="pct"/>
            <w:vAlign w:val="center"/>
          </w:tcPr>
          <w:p w14:paraId="7FA69ED8" w14:textId="77777777" w:rsidR="00726CD7" w:rsidRDefault="00726CD7">
            <w:pPr>
              <w:ind w:right="105"/>
              <w:rPr>
                <w:rFonts w:hint="eastAsia"/>
                <w:color w:val="000000" w:themeColor="text1"/>
                <w:szCs w:val="21"/>
              </w:rPr>
            </w:pPr>
            <w:r>
              <w:rPr>
                <w:rFonts w:hint="eastAsia"/>
                <w:szCs w:val="21"/>
              </w:rPr>
              <w:t>划分为权益工具的优先股\永续债股利</w:t>
            </w:r>
          </w:p>
        </w:tc>
        <w:tc>
          <w:tcPr>
            <w:tcW w:w="1696" w:type="pct"/>
            <w:vAlign w:val="center"/>
          </w:tcPr>
          <w:p w14:paraId="3628D1A2" w14:textId="77777777" w:rsidR="00726CD7" w:rsidRDefault="00726CD7">
            <w:pPr>
              <w:ind w:right="73"/>
              <w:jc w:val="right"/>
              <w:rPr>
                <w:rFonts w:hint="eastAsia"/>
                <w:szCs w:val="21"/>
              </w:rPr>
            </w:pPr>
          </w:p>
        </w:tc>
        <w:tc>
          <w:tcPr>
            <w:tcW w:w="1697" w:type="pct"/>
            <w:vAlign w:val="center"/>
          </w:tcPr>
          <w:p w14:paraId="56FF15C8" w14:textId="77777777" w:rsidR="00726CD7" w:rsidRDefault="00726CD7">
            <w:pPr>
              <w:ind w:right="73"/>
              <w:jc w:val="right"/>
              <w:rPr>
                <w:rFonts w:hint="eastAsia"/>
                <w:szCs w:val="21"/>
              </w:rPr>
            </w:pPr>
          </w:p>
        </w:tc>
      </w:tr>
      <w:tr w:rsidR="00726CD7" w14:paraId="7FFBD7C3" w14:textId="77777777">
        <w:trPr>
          <w:cantSplit/>
        </w:trPr>
        <w:tc>
          <w:tcPr>
            <w:tcW w:w="1607" w:type="pct"/>
            <w:vAlign w:val="center"/>
          </w:tcPr>
          <w:p w14:paraId="22F5A60A" w14:textId="77777777" w:rsidR="00726CD7" w:rsidRDefault="00726CD7">
            <w:pPr>
              <w:ind w:right="105"/>
              <w:jc w:val="center"/>
              <w:rPr>
                <w:rFonts w:hint="eastAsia"/>
                <w:color w:val="000000" w:themeColor="text1"/>
                <w:szCs w:val="21"/>
              </w:rPr>
            </w:pPr>
            <w:r>
              <w:rPr>
                <w:rFonts w:hint="eastAsia"/>
                <w:color w:val="000000" w:themeColor="text1"/>
                <w:szCs w:val="21"/>
              </w:rPr>
              <w:t>合计</w:t>
            </w:r>
          </w:p>
        </w:tc>
        <w:tc>
          <w:tcPr>
            <w:tcW w:w="1696" w:type="pct"/>
            <w:vAlign w:val="center"/>
          </w:tcPr>
          <w:p w14:paraId="44EF9DF5" w14:textId="77777777" w:rsidR="00726CD7" w:rsidRDefault="00726CD7">
            <w:pPr>
              <w:ind w:right="73"/>
              <w:jc w:val="right"/>
              <w:rPr>
                <w:rFonts w:hint="eastAsia"/>
                <w:szCs w:val="21"/>
              </w:rPr>
            </w:pPr>
            <w:r w:rsidRPr="00383689">
              <w:rPr>
                <w:rFonts w:hint="eastAsia"/>
                <w:szCs w:val="21"/>
              </w:rPr>
              <w:t>396,166.81</w:t>
            </w:r>
          </w:p>
        </w:tc>
        <w:tc>
          <w:tcPr>
            <w:tcW w:w="1697" w:type="pct"/>
            <w:vAlign w:val="center"/>
          </w:tcPr>
          <w:p w14:paraId="378B8F0E" w14:textId="77777777" w:rsidR="00726CD7" w:rsidRDefault="00726CD7">
            <w:pPr>
              <w:ind w:right="73"/>
              <w:jc w:val="right"/>
              <w:rPr>
                <w:rFonts w:hint="eastAsia"/>
                <w:szCs w:val="21"/>
              </w:rPr>
            </w:pPr>
          </w:p>
        </w:tc>
      </w:tr>
    </w:tbl>
    <w:p w14:paraId="7B913F35" w14:textId="77777777" w:rsidR="00726CD7" w:rsidRDefault="00726CD7">
      <w:pPr>
        <w:snapToGrid w:val="0"/>
        <w:rPr>
          <w:rFonts w:hint="eastAsia"/>
          <w:szCs w:val="21"/>
        </w:rPr>
      </w:pPr>
      <w:r>
        <w:rPr>
          <w:rFonts w:hint="eastAsia"/>
          <w:szCs w:val="21"/>
        </w:rPr>
        <w:t>其他说明，包括重要的超过</w:t>
      </w:r>
      <w:r>
        <w:rPr>
          <w:szCs w:val="21"/>
        </w:rPr>
        <w:t>1年未支付的应付股利，应披露未支付原因：</w:t>
      </w:r>
    </w:p>
    <w:p w14:paraId="0E32DFB3" w14:textId="77777777" w:rsidR="00726CD7" w:rsidRDefault="00726CD7">
      <w:pPr>
        <w:snapToGrid w:val="0"/>
        <w:rPr>
          <w:rFonts w:hint="eastAsia"/>
          <w:szCs w:val="21"/>
        </w:rPr>
      </w:pPr>
      <w:r>
        <w:rPr>
          <w:rFonts w:hint="eastAsia"/>
          <w:szCs w:val="21"/>
        </w:rPr>
        <w:t>无</w:t>
      </w:r>
    </w:p>
    <w:p w14:paraId="50BC8ADA" w14:textId="77777777" w:rsidR="00726CD7" w:rsidRDefault="00726CD7">
      <w:pPr>
        <w:snapToGrid w:val="0"/>
        <w:rPr>
          <w:rFonts w:hint="eastAsia"/>
          <w:szCs w:val="21"/>
        </w:rPr>
      </w:pPr>
    </w:p>
    <w:p w14:paraId="6C27A934" w14:textId="77777777" w:rsidR="00726CD7" w:rsidRDefault="00726CD7">
      <w:pPr>
        <w:pStyle w:val="aff6"/>
        <w:numPr>
          <w:ilvl w:val="0"/>
          <w:numId w:val="168"/>
        </w:numPr>
        <w:rPr>
          <w:rFonts w:hint="eastAsia"/>
        </w:rPr>
      </w:pPr>
      <w:r>
        <w:rPr>
          <w:rFonts w:hint="eastAsia"/>
        </w:rPr>
        <w:t>其他应付款</w:t>
      </w:r>
    </w:p>
    <w:p w14:paraId="48933231" w14:textId="77777777" w:rsidR="00726CD7" w:rsidRDefault="00726CD7">
      <w:pPr>
        <w:rPr>
          <w:rFonts w:hint="eastAsia"/>
        </w:rPr>
      </w:pPr>
      <w:r>
        <w:rPr>
          <w:rFonts w:hint="eastAsia"/>
        </w:rPr>
        <w:t>按款项性质列示其他应付款</w:t>
      </w:r>
    </w:p>
    <w:sdt>
      <w:sdtPr>
        <w:alias w:val="是否适用：按款项性质列示其他应付款[双击切换]"/>
        <w:tag w:val="_GBC_57fbe084a94a43569e8618c84187e188"/>
        <w:id w:val="852232250"/>
        <w:placeholder>
          <w:docPart w:val="GBC22222222222222222222222222222"/>
        </w:placeholder>
      </w:sdtPr>
      <w:sdtContent>
        <w:p w14:paraId="51F956D8"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5857C86" w14:textId="77777777" w:rsidR="00726CD7" w:rsidRDefault="00726CD7">
      <w:pPr>
        <w:jc w:val="right"/>
        <w:rPr>
          <w:rFonts w:hint="eastAsia"/>
          <w:szCs w:val="21"/>
        </w:rPr>
      </w:pPr>
      <w:r>
        <w:rPr>
          <w:rFonts w:hint="eastAsia"/>
          <w:szCs w:val="21"/>
        </w:rPr>
        <w:t>单位：</w:t>
      </w:r>
      <w:sdt>
        <w:sdtPr>
          <w:rPr>
            <w:rFonts w:hint="eastAsia"/>
            <w:szCs w:val="21"/>
          </w:rPr>
          <w:alias w:val="单位：财务附注：其他应付款情况"/>
          <w:tag w:val="_GBC_d726e1428c6749b29d7f0a192835a738"/>
          <w:id w:val="-2966927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d6d5ce55cea54bfdb348f465f935498d"/>
          <w:id w:val="-7869715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924"/>
        <w:gridCol w:w="3049"/>
      </w:tblGrid>
      <w:tr w:rsidR="00726CD7" w14:paraId="346981D2" w14:textId="77777777">
        <w:sdt>
          <w:sdtPr>
            <w:tag w:val="_PLD_93c8bd274adc4f10996e441415613a6a"/>
            <w:id w:val="1864553330"/>
          </w:sdtPr>
          <w:sdtContent>
            <w:tc>
              <w:tcPr>
                <w:tcW w:w="1615" w:type="pct"/>
                <w:shd w:val="clear" w:color="auto" w:fill="auto"/>
              </w:tcPr>
              <w:p w14:paraId="4D071BA3" w14:textId="77777777" w:rsidR="00726CD7" w:rsidRDefault="00726CD7">
                <w:pPr>
                  <w:jc w:val="center"/>
                  <w:rPr>
                    <w:rFonts w:hint="eastAsia"/>
                    <w:szCs w:val="21"/>
                  </w:rPr>
                </w:pPr>
                <w:r>
                  <w:rPr>
                    <w:rFonts w:hint="eastAsia"/>
                    <w:szCs w:val="21"/>
                  </w:rPr>
                  <w:t>项目</w:t>
                </w:r>
              </w:p>
            </w:tc>
          </w:sdtContent>
        </w:sdt>
        <w:sdt>
          <w:sdtPr>
            <w:tag w:val="_PLD_a5c3f7ebd9dd4870a971a7b858fb9f49"/>
            <w:id w:val="382609466"/>
          </w:sdtPr>
          <w:sdtContent>
            <w:tc>
              <w:tcPr>
                <w:tcW w:w="1657" w:type="pct"/>
                <w:shd w:val="clear" w:color="auto" w:fill="auto"/>
              </w:tcPr>
              <w:p w14:paraId="24BC18D4" w14:textId="77777777" w:rsidR="00726CD7" w:rsidRDefault="00726CD7">
                <w:pPr>
                  <w:jc w:val="center"/>
                  <w:rPr>
                    <w:rFonts w:hint="eastAsia"/>
                    <w:szCs w:val="21"/>
                  </w:rPr>
                </w:pPr>
                <w:r>
                  <w:rPr>
                    <w:rFonts w:hint="eastAsia"/>
                    <w:szCs w:val="21"/>
                  </w:rPr>
                  <w:t>期末余额</w:t>
                </w:r>
              </w:p>
            </w:tc>
          </w:sdtContent>
        </w:sdt>
        <w:sdt>
          <w:sdtPr>
            <w:tag w:val="_PLD_f8823e49aba34d32b07cafa41f32e166"/>
            <w:id w:val="2039848749"/>
          </w:sdtPr>
          <w:sdtContent>
            <w:tc>
              <w:tcPr>
                <w:tcW w:w="1728" w:type="pct"/>
                <w:shd w:val="clear" w:color="auto" w:fill="auto"/>
              </w:tcPr>
              <w:p w14:paraId="5F1143F9" w14:textId="77777777" w:rsidR="00726CD7" w:rsidRDefault="00726CD7">
                <w:pPr>
                  <w:jc w:val="center"/>
                  <w:rPr>
                    <w:rFonts w:hint="eastAsia"/>
                    <w:szCs w:val="21"/>
                  </w:rPr>
                </w:pPr>
                <w:r>
                  <w:rPr>
                    <w:rFonts w:hint="eastAsia"/>
                    <w:szCs w:val="21"/>
                  </w:rPr>
                  <w:t>期初余额</w:t>
                </w:r>
              </w:p>
            </w:tc>
          </w:sdtContent>
        </w:sdt>
      </w:tr>
      <w:tr w:rsidR="00726CD7" w14:paraId="7B625553" w14:textId="77777777" w:rsidTr="00726CD7">
        <w:tc>
          <w:tcPr>
            <w:tcW w:w="1615" w:type="pct"/>
            <w:shd w:val="clear" w:color="auto" w:fill="auto"/>
            <w:vAlign w:val="center"/>
          </w:tcPr>
          <w:p w14:paraId="4EA63160" w14:textId="77777777" w:rsidR="00726CD7" w:rsidRDefault="00726CD7" w:rsidP="00726CD7">
            <w:pPr>
              <w:rPr>
                <w:rFonts w:hint="eastAsia"/>
                <w:szCs w:val="21"/>
              </w:rPr>
            </w:pPr>
            <w:r>
              <w:rPr>
                <w:szCs w:val="18"/>
              </w:rPr>
              <w:t>押金保证金</w:t>
            </w:r>
          </w:p>
        </w:tc>
        <w:tc>
          <w:tcPr>
            <w:tcW w:w="1657" w:type="pct"/>
            <w:shd w:val="clear" w:color="auto" w:fill="auto"/>
            <w:vAlign w:val="center"/>
          </w:tcPr>
          <w:p w14:paraId="58C112C7" w14:textId="77777777" w:rsidR="00726CD7" w:rsidRDefault="00726CD7" w:rsidP="00726CD7">
            <w:pPr>
              <w:jc w:val="right"/>
              <w:rPr>
                <w:rFonts w:hint="eastAsia"/>
                <w:szCs w:val="21"/>
              </w:rPr>
            </w:pPr>
            <w:r>
              <w:rPr>
                <w:szCs w:val="18"/>
              </w:rPr>
              <w:t>195,131,773.66</w:t>
            </w:r>
          </w:p>
        </w:tc>
        <w:tc>
          <w:tcPr>
            <w:tcW w:w="1728" w:type="pct"/>
            <w:shd w:val="clear" w:color="auto" w:fill="auto"/>
            <w:vAlign w:val="center"/>
          </w:tcPr>
          <w:p w14:paraId="01FA5382" w14:textId="77777777" w:rsidR="00726CD7" w:rsidRDefault="00726CD7" w:rsidP="00726CD7">
            <w:pPr>
              <w:jc w:val="right"/>
              <w:rPr>
                <w:rFonts w:hint="eastAsia"/>
                <w:szCs w:val="21"/>
              </w:rPr>
            </w:pPr>
            <w:r>
              <w:rPr>
                <w:szCs w:val="18"/>
              </w:rPr>
              <w:t>180,779,038.20</w:t>
            </w:r>
          </w:p>
        </w:tc>
      </w:tr>
      <w:tr w:rsidR="00726CD7" w14:paraId="79E47A3D" w14:textId="77777777" w:rsidTr="00726CD7">
        <w:tc>
          <w:tcPr>
            <w:tcW w:w="1615" w:type="pct"/>
            <w:shd w:val="clear" w:color="auto" w:fill="auto"/>
            <w:vAlign w:val="center"/>
          </w:tcPr>
          <w:p w14:paraId="06704CB7" w14:textId="77777777" w:rsidR="00726CD7" w:rsidRDefault="00726CD7" w:rsidP="00726CD7">
            <w:pPr>
              <w:rPr>
                <w:rFonts w:hint="eastAsia"/>
                <w:szCs w:val="21"/>
              </w:rPr>
            </w:pPr>
            <w:r>
              <w:rPr>
                <w:szCs w:val="18"/>
              </w:rPr>
              <w:t>应付暂收款</w:t>
            </w:r>
          </w:p>
        </w:tc>
        <w:tc>
          <w:tcPr>
            <w:tcW w:w="1657" w:type="pct"/>
            <w:shd w:val="clear" w:color="auto" w:fill="auto"/>
            <w:vAlign w:val="center"/>
          </w:tcPr>
          <w:p w14:paraId="1D3BC0C1" w14:textId="77777777" w:rsidR="00726CD7" w:rsidRDefault="00726CD7" w:rsidP="00726CD7">
            <w:pPr>
              <w:jc w:val="right"/>
              <w:rPr>
                <w:rFonts w:hint="eastAsia"/>
                <w:szCs w:val="21"/>
              </w:rPr>
            </w:pPr>
            <w:r>
              <w:rPr>
                <w:szCs w:val="18"/>
              </w:rPr>
              <w:t>12,060,169.16</w:t>
            </w:r>
          </w:p>
        </w:tc>
        <w:tc>
          <w:tcPr>
            <w:tcW w:w="1728" w:type="pct"/>
            <w:shd w:val="clear" w:color="auto" w:fill="auto"/>
            <w:vAlign w:val="center"/>
          </w:tcPr>
          <w:p w14:paraId="185E6F67" w14:textId="77777777" w:rsidR="00726CD7" w:rsidRDefault="00726CD7" w:rsidP="00726CD7">
            <w:pPr>
              <w:jc w:val="right"/>
              <w:rPr>
                <w:rFonts w:hint="eastAsia"/>
                <w:szCs w:val="21"/>
              </w:rPr>
            </w:pPr>
            <w:r>
              <w:rPr>
                <w:szCs w:val="18"/>
              </w:rPr>
              <w:t>12,875,354.11</w:t>
            </w:r>
          </w:p>
        </w:tc>
      </w:tr>
      <w:tr w:rsidR="00726CD7" w14:paraId="36D87D0F" w14:textId="77777777" w:rsidTr="00726CD7">
        <w:tc>
          <w:tcPr>
            <w:tcW w:w="1615" w:type="pct"/>
            <w:shd w:val="clear" w:color="auto" w:fill="auto"/>
            <w:vAlign w:val="center"/>
          </w:tcPr>
          <w:p w14:paraId="4D325C5D" w14:textId="77777777" w:rsidR="00726CD7" w:rsidRDefault="00726CD7" w:rsidP="00726CD7">
            <w:pPr>
              <w:rPr>
                <w:rFonts w:hint="eastAsia"/>
                <w:szCs w:val="21"/>
              </w:rPr>
            </w:pPr>
            <w:r>
              <w:rPr>
                <w:szCs w:val="18"/>
              </w:rPr>
              <w:t>股权转让款</w:t>
            </w:r>
          </w:p>
        </w:tc>
        <w:tc>
          <w:tcPr>
            <w:tcW w:w="1657" w:type="pct"/>
            <w:shd w:val="clear" w:color="auto" w:fill="auto"/>
            <w:vAlign w:val="center"/>
          </w:tcPr>
          <w:p w14:paraId="200E2C56" w14:textId="77777777" w:rsidR="00726CD7" w:rsidRDefault="00726CD7" w:rsidP="00726CD7">
            <w:pPr>
              <w:jc w:val="right"/>
              <w:rPr>
                <w:rFonts w:hint="eastAsia"/>
                <w:szCs w:val="21"/>
              </w:rPr>
            </w:pPr>
            <w:r>
              <w:rPr>
                <w:szCs w:val="18"/>
              </w:rPr>
              <w:t>490,000.00</w:t>
            </w:r>
          </w:p>
        </w:tc>
        <w:tc>
          <w:tcPr>
            <w:tcW w:w="1728" w:type="pct"/>
            <w:shd w:val="clear" w:color="auto" w:fill="auto"/>
            <w:vAlign w:val="center"/>
          </w:tcPr>
          <w:p w14:paraId="5AC79CD5" w14:textId="77777777" w:rsidR="00726CD7" w:rsidRDefault="00726CD7" w:rsidP="00726CD7">
            <w:pPr>
              <w:jc w:val="right"/>
              <w:rPr>
                <w:rFonts w:hint="eastAsia"/>
                <w:szCs w:val="21"/>
              </w:rPr>
            </w:pPr>
            <w:r>
              <w:rPr>
                <w:szCs w:val="18"/>
              </w:rPr>
              <w:t>1,090,814.63</w:t>
            </w:r>
          </w:p>
        </w:tc>
      </w:tr>
      <w:tr w:rsidR="00726CD7" w14:paraId="16DB31B9" w14:textId="77777777" w:rsidTr="00726CD7">
        <w:tc>
          <w:tcPr>
            <w:tcW w:w="1615" w:type="pct"/>
            <w:shd w:val="clear" w:color="auto" w:fill="auto"/>
            <w:vAlign w:val="center"/>
          </w:tcPr>
          <w:p w14:paraId="2A426E95" w14:textId="77777777" w:rsidR="00726CD7" w:rsidRDefault="00726CD7" w:rsidP="00726CD7">
            <w:pPr>
              <w:rPr>
                <w:rFonts w:hint="eastAsia"/>
                <w:szCs w:val="21"/>
              </w:rPr>
            </w:pPr>
            <w:proofErr w:type="gramStart"/>
            <w:r>
              <w:rPr>
                <w:szCs w:val="18"/>
              </w:rPr>
              <w:t>拆借款</w:t>
            </w:r>
            <w:proofErr w:type="gramEnd"/>
          </w:p>
        </w:tc>
        <w:tc>
          <w:tcPr>
            <w:tcW w:w="1657" w:type="pct"/>
            <w:shd w:val="clear" w:color="auto" w:fill="auto"/>
            <w:vAlign w:val="center"/>
          </w:tcPr>
          <w:p w14:paraId="51992491" w14:textId="77777777" w:rsidR="00726CD7" w:rsidRDefault="00726CD7" w:rsidP="00726CD7">
            <w:pPr>
              <w:jc w:val="right"/>
              <w:rPr>
                <w:rFonts w:hint="eastAsia"/>
                <w:szCs w:val="21"/>
              </w:rPr>
            </w:pPr>
            <w:r>
              <w:rPr>
                <w:szCs w:val="18"/>
              </w:rPr>
              <w:t>2,104,758.67</w:t>
            </w:r>
          </w:p>
        </w:tc>
        <w:tc>
          <w:tcPr>
            <w:tcW w:w="1728" w:type="pct"/>
            <w:shd w:val="clear" w:color="auto" w:fill="auto"/>
            <w:vAlign w:val="center"/>
          </w:tcPr>
          <w:p w14:paraId="7B1CB1BA" w14:textId="77777777" w:rsidR="00726CD7" w:rsidRDefault="00726CD7" w:rsidP="00726CD7">
            <w:pPr>
              <w:jc w:val="right"/>
              <w:rPr>
                <w:rFonts w:hint="eastAsia"/>
                <w:szCs w:val="21"/>
              </w:rPr>
            </w:pPr>
            <w:r>
              <w:rPr>
                <w:szCs w:val="18"/>
              </w:rPr>
              <w:t>5,154,758.67</w:t>
            </w:r>
          </w:p>
        </w:tc>
      </w:tr>
      <w:tr w:rsidR="00726CD7" w14:paraId="3CCB5CE7" w14:textId="77777777" w:rsidTr="00726CD7">
        <w:tc>
          <w:tcPr>
            <w:tcW w:w="1615" w:type="pct"/>
            <w:shd w:val="clear" w:color="auto" w:fill="auto"/>
            <w:vAlign w:val="center"/>
          </w:tcPr>
          <w:p w14:paraId="720F3123" w14:textId="77777777" w:rsidR="00726CD7" w:rsidRDefault="00726CD7" w:rsidP="00726CD7">
            <w:pPr>
              <w:rPr>
                <w:rFonts w:hint="eastAsia"/>
                <w:szCs w:val="21"/>
              </w:rPr>
            </w:pPr>
            <w:r>
              <w:rPr>
                <w:szCs w:val="18"/>
              </w:rPr>
              <w:t>其他</w:t>
            </w:r>
          </w:p>
        </w:tc>
        <w:tc>
          <w:tcPr>
            <w:tcW w:w="1657" w:type="pct"/>
            <w:shd w:val="clear" w:color="auto" w:fill="auto"/>
            <w:vAlign w:val="center"/>
          </w:tcPr>
          <w:p w14:paraId="4BDD0EFD" w14:textId="77777777" w:rsidR="00726CD7" w:rsidRDefault="00726CD7" w:rsidP="00726CD7">
            <w:pPr>
              <w:jc w:val="right"/>
              <w:rPr>
                <w:rFonts w:hint="eastAsia"/>
                <w:szCs w:val="21"/>
              </w:rPr>
            </w:pPr>
            <w:r>
              <w:rPr>
                <w:szCs w:val="18"/>
              </w:rPr>
              <w:t>1,859,347.39</w:t>
            </w:r>
          </w:p>
        </w:tc>
        <w:tc>
          <w:tcPr>
            <w:tcW w:w="1728" w:type="pct"/>
            <w:shd w:val="clear" w:color="auto" w:fill="auto"/>
            <w:vAlign w:val="center"/>
          </w:tcPr>
          <w:p w14:paraId="7A94E2BD" w14:textId="77777777" w:rsidR="00726CD7" w:rsidRDefault="00726CD7" w:rsidP="00726CD7">
            <w:pPr>
              <w:jc w:val="right"/>
              <w:rPr>
                <w:rFonts w:hint="eastAsia"/>
                <w:szCs w:val="21"/>
              </w:rPr>
            </w:pPr>
            <w:r>
              <w:rPr>
                <w:szCs w:val="18"/>
              </w:rPr>
              <w:t>2,225,170.94</w:t>
            </w:r>
          </w:p>
        </w:tc>
      </w:tr>
      <w:tr w:rsidR="00726CD7" w14:paraId="601A88EE" w14:textId="77777777" w:rsidTr="00726CD7">
        <w:tc>
          <w:tcPr>
            <w:tcW w:w="1615" w:type="pct"/>
            <w:shd w:val="clear" w:color="auto" w:fill="auto"/>
          </w:tcPr>
          <w:p w14:paraId="60B7E7A7" w14:textId="77777777" w:rsidR="00726CD7" w:rsidRDefault="00726CD7" w:rsidP="00726CD7">
            <w:pPr>
              <w:jc w:val="center"/>
              <w:rPr>
                <w:rFonts w:hint="eastAsia"/>
                <w:color w:val="000000" w:themeColor="text1"/>
                <w:szCs w:val="21"/>
              </w:rPr>
            </w:pPr>
            <w:r>
              <w:rPr>
                <w:rFonts w:hint="eastAsia"/>
                <w:color w:val="000000" w:themeColor="text1"/>
                <w:szCs w:val="21"/>
              </w:rPr>
              <w:t>合计</w:t>
            </w:r>
          </w:p>
        </w:tc>
        <w:tc>
          <w:tcPr>
            <w:tcW w:w="1657" w:type="pct"/>
            <w:shd w:val="clear" w:color="auto" w:fill="auto"/>
            <w:vAlign w:val="center"/>
          </w:tcPr>
          <w:p w14:paraId="0A3ED46D" w14:textId="77777777" w:rsidR="00726CD7" w:rsidRDefault="00726CD7" w:rsidP="00726CD7">
            <w:pPr>
              <w:jc w:val="right"/>
              <w:rPr>
                <w:rFonts w:hint="eastAsia"/>
                <w:szCs w:val="21"/>
              </w:rPr>
            </w:pPr>
            <w:r>
              <w:rPr>
                <w:szCs w:val="18"/>
              </w:rPr>
              <w:t>211,646,048.88</w:t>
            </w:r>
          </w:p>
        </w:tc>
        <w:tc>
          <w:tcPr>
            <w:tcW w:w="1728" w:type="pct"/>
            <w:shd w:val="clear" w:color="auto" w:fill="auto"/>
            <w:vAlign w:val="center"/>
          </w:tcPr>
          <w:p w14:paraId="27681C83" w14:textId="77777777" w:rsidR="00726CD7" w:rsidRDefault="00726CD7" w:rsidP="00726CD7">
            <w:pPr>
              <w:jc w:val="right"/>
              <w:rPr>
                <w:rFonts w:hint="eastAsia"/>
                <w:szCs w:val="21"/>
              </w:rPr>
            </w:pPr>
            <w:r>
              <w:rPr>
                <w:szCs w:val="18"/>
              </w:rPr>
              <w:t>202,125,136.55</w:t>
            </w:r>
          </w:p>
        </w:tc>
      </w:tr>
    </w:tbl>
    <w:p w14:paraId="75040D44" w14:textId="77777777" w:rsidR="00726CD7" w:rsidRDefault="00726CD7">
      <w:pPr>
        <w:rPr>
          <w:rFonts w:hint="eastAsia"/>
          <w:szCs w:val="21"/>
        </w:rPr>
      </w:pPr>
    </w:p>
    <w:p w14:paraId="377DDEBE" w14:textId="77777777" w:rsidR="00726CD7" w:rsidRDefault="00726CD7">
      <w:pPr>
        <w:rPr>
          <w:rFonts w:hint="eastAsia"/>
        </w:rPr>
      </w:pPr>
      <w:r>
        <w:rPr>
          <w:rFonts w:hint="eastAsia"/>
        </w:rPr>
        <w:t>账龄超过</w:t>
      </w:r>
      <w:r>
        <w:t>1年</w:t>
      </w:r>
      <w:r>
        <w:rPr>
          <w:rFonts w:hint="eastAsia"/>
        </w:rPr>
        <w:t>或逾期</w:t>
      </w:r>
      <w:r>
        <w:t>的重要其他应付款</w:t>
      </w:r>
    </w:p>
    <w:p w14:paraId="72D6EE5F" w14:textId="77777777" w:rsidR="00726CD7" w:rsidRDefault="00000000" w:rsidP="00726CD7">
      <w:pPr>
        <w:rPr>
          <w:rFonts w:hint="eastAsia"/>
        </w:rPr>
      </w:pPr>
      <w:sdt>
        <w:sdtPr>
          <w:alias w:val="是否适用：账龄超过1年的重要其他应付款[双击切换]"/>
          <w:tag w:val="_GBC_fcaee62c74504c20ba2aca131c060029"/>
          <w:id w:val="-566648336"/>
          <w:placeholder>
            <w:docPart w:val="GBC22222222222222222222222222222"/>
          </w:placeholder>
        </w:sdtPr>
        <w:sdtContent>
          <w:r w:rsidR="00726CD7">
            <w:fldChar w:fldCharType="begin"/>
          </w:r>
          <w:r w:rsidR="00726CD7">
            <w:rPr>
              <w:rFonts w:hint="eastAsia"/>
            </w:rPr>
            <w:instrText xml:space="preserve">MACROBUTTON  SnrToggleCheckbox □适用 </w:instrText>
          </w:r>
          <w:r w:rsidR="00726CD7">
            <w:fldChar w:fldCharType="end"/>
          </w:r>
          <w:r w:rsidR="00726CD7">
            <w:fldChar w:fldCharType="begin"/>
          </w:r>
          <w:r w:rsidR="00726CD7">
            <w:rPr>
              <w:rFonts w:hint="eastAsia"/>
            </w:rPr>
            <w:instrText xml:space="preserve"> MACROBUTTON  SnrToggleCheckbox √不适用 </w:instrText>
          </w:r>
          <w:r w:rsidR="00726CD7">
            <w:fldChar w:fldCharType="end"/>
          </w:r>
        </w:sdtContent>
      </w:sdt>
    </w:p>
    <w:p w14:paraId="3A839A10" w14:textId="77777777" w:rsidR="00726CD7" w:rsidRDefault="00726CD7" w:rsidP="00726CD7">
      <w:pPr>
        <w:rPr>
          <w:rFonts w:hint="eastAsia"/>
        </w:rPr>
      </w:pPr>
    </w:p>
    <w:p w14:paraId="65BA32D9" w14:textId="77777777" w:rsidR="00726CD7" w:rsidRDefault="00726CD7">
      <w:pPr>
        <w:rPr>
          <w:rFonts w:hint="eastAsia"/>
        </w:rPr>
      </w:pPr>
      <w:r>
        <w:rPr>
          <w:rFonts w:hint="eastAsia"/>
        </w:rPr>
        <w:t>其他说明：</w:t>
      </w:r>
    </w:p>
    <w:sdt>
      <w:sdtPr>
        <w:alias w:val="是否适用：其他应付款的其他说明[双击切换]"/>
        <w:tag w:val="_GBC_b02a256e4ac940019e9d9179cb6dc349"/>
        <w:id w:val="-900054885"/>
        <w:placeholder>
          <w:docPart w:val="GBC22222222222222222222222222222"/>
        </w:placeholder>
      </w:sdtPr>
      <w:sdtContent>
        <w:p w14:paraId="333DA346" w14:textId="77777777" w:rsidR="00726CD7" w:rsidRDefault="00726CD7" w:rsidP="00726CD7">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EAD723E" w14:textId="77777777" w:rsidR="00726CD7" w:rsidRDefault="00726CD7">
      <w:pPr>
        <w:rPr>
          <w:rFonts w:hint="eastAsia"/>
          <w:szCs w:val="21"/>
        </w:rPr>
      </w:pPr>
    </w:p>
    <w:bookmarkEnd w:id="351"/>
    <w:bookmarkEnd w:id="352"/>
    <w:p w14:paraId="3F04AF1B" w14:textId="77777777" w:rsidR="00726CD7" w:rsidRDefault="00726CD7">
      <w:pPr>
        <w:pStyle w:val="aff5"/>
        <w:numPr>
          <w:ilvl w:val="0"/>
          <w:numId w:val="18"/>
        </w:numPr>
        <w:rPr>
          <w:szCs w:val="21"/>
        </w:rPr>
      </w:pPr>
      <w:r>
        <w:rPr>
          <w:szCs w:val="21"/>
        </w:rPr>
        <w:t>持有待售负债</w:t>
      </w:r>
    </w:p>
    <w:sdt>
      <w:sdtPr>
        <w:alias w:val="是否适用：划分为持有待售的负债[双击切换]"/>
        <w:tag w:val="_GBC_4ea9b2c6d4024d74b39e491f80a07798"/>
        <w:id w:val="-1151754311"/>
        <w:placeholder>
          <w:docPart w:val="GBC22222222222222222222222222222"/>
        </w:placeholder>
      </w:sdtPr>
      <w:sdtContent>
        <w:p w14:paraId="31BE7EF1" w14:textId="77777777" w:rsidR="00726CD7" w:rsidRDefault="00726CD7">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418BF1C" w14:textId="77777777" w:rsidR="00726CD7" w:rsidRDefault="00726CD7">
      <w:pPr>
        <w:rPr>
          <w:rFonts w:hint="eastAsia"/>
          <w:szCs w:val="21"/>
        </w:rPr>
      </w:pPr>
    </w:p>
    <w:p w14:paraId="74689406" w14:textId="77777777" w:rsidR="00726CD7" w:rsidRDefault="00726CD7">
      <w:pPr>
        <w:pStyle w:val="aff5"/>
        <w:numPr>
          <w:ilvl w:val="0"/>
          <w:numId w:val="18"/>
        </w:numPr>
        <w:rPr>
          <w:szCs w:val="21"/>
        </w:rPr>
      </w:pPr>
      <w:bookmarkStart w:id="353" w:name="_Hlk24104125"/>
      <w:r>
        <w:rPr>
          <w:szCs w:val="21"/>
        </w:rPr>
        <w:t>1</w:t>
      </w:r>
      <w:r>
        <w:rPr>
          <w:szCs w:val="21"/>
        </w:rPr>
        <w:t>年内到期的非流动负债</w:t>
      </w:r>
    </w:p>
    <w:sdt>
      <w:sdtPr>
        <w:alias w:val="是否适用：1年内到期的非流动负债[双击切换]"/>
        <w:tag w:val="_GBC_bf40c7464345405f8470856436e2c6a3"/>
        <w:id w:val="-462893343"/>
        <w:placeholder>
          <w:docPart w:val="GBC22222222222222222222222222222"/>
        </w:placeholder>
      </w:sdtPr>
      <w:sdtContent>
        <w:p w14:paraId="6B0397F3"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3E9232B" w14:textId="77777777" w:rsidR="00726CD7" w:rsidRDefault="00726CD7">
      <w:pPr>
        <w:jc w:val="right"/>
        <w:rPr>
          <w:rFonts w:hint="eastAsia"/>
          <w:szCs w:val="21"/>
        </w:rPr>
      </w:pPr>
      <w:r>
        <w:rPr>
          <w:rFonts w:hint="eastAsia"/>
          <w:szCs w:val="21"/>
        </w:rPr>
        <w:t>单位：</w:t>
      </w:r>
      <w:sdt>
        <w:sdtPr>
          <w:rPr>
            <w:rFonts w:hint="eastAsia"/>
            <w:szCs w:val="21"/>
          </w:rPr>
          <w:alias w:val="单位：1年内到期的非流动负债情况"/>
          <w:tag w:val="_GBC_fc5bef9f043c4967ab706b443fc31d3c"/>
          <w:id w:val="-2233704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fbd4d32585d945468e7aeae52abddc6f"/>
          <w:id w:val="16376034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1"/>
        <w:gridCol w:w="3026"/>
      </w:tblGrid>
      <w:tr w:rsidR="00726CD7" w14:paraId="49258651" w14:textId="77777777">
        <w:sdt>
          <w:sdtPr>
            <w:tag w:val="_PLD_e20bf58d6f134f4caedbea03f8659c14"/>
            <w:id w:val="866025750"/>
          </w:sdtPr>
          <w:sdtContent>
            <w:tc>
              <w:tcPr>
                <w:tcW w:w="1607" w:type="pct"/>
                <w:shd w:val="clear" w:color="auto" w:fill="auto"/>
              </w:tcPr>
              <w:p w14:paraId="21F6CCAA" w14:textId="77777777" w:rsidR="00726CD7" w:rsidRDefault="00726CD7">
                <w:pPr>
                  <w:jc w:val="center"/>
                  <w:rPr>
                    <w:rFonts w:hint="eastAsia"/>
                    <w:szCs w:val="21"/>
                  </w:rPr>
                </w:pPr>
                <w:r>
                  <w:rPr>
                    <w:rFonts w:hint="eastAsia"/>
                    <w:szCs w:val="21"/>
                  </w:rPr>
                  <w:t>项目</w:t>
                </w:r>
              </w:p>
            </w:tc>
          </w:sdtContent>
        </w:sdt>
        <w:sdt>
          <w:sdtPr>
            <w:tag w:val="_PLD_dad829d6a45646668218857399318d20"/>
            <w:id w:val="1987589342"/>
          </w:sdtPr>
          <w:sdtContent>
            <w:tc>
              <w:tcPr>
                <w:tcW w:w="1678" w:type="pct"/>
                <w:shd w:val="clear" w:color="auto" w:fill="auto"/>
              </w:tcPr>
              <w:p w14:paraId="14165766" w14:textId="77777777" w:rsidR="00726CD7" w:rsidRDefault="00726CD7">
                <w:pPr>
                  <w:jc w:val="center"/>
                  <w:rPr>
                    <w:rFonts w:hint="eastAsia"/>
                    <w:szCs w:val="21"/>
                  </w:rPr>
                </w:pPr>
                <w:r>
                  <w:rPr>
                    <w:rFonts w:hint="eastAsia"/>
                    <w:szCs w:val="21"/>
                  </w:rPr>
                  <w:t>期末余额</w:t>
                </w:r>
              </w:p>
            </w:tc>
          </w:sdtContent>
        </w:sdt>
        <w:sdt>
          <w:sdtPr>
            <w:tag w:val="_PLD_9d1d036ddf0544b2b2ddd1dc5633a114"/>
            <w:id w:val="-2095693773"/>
          </w:sdtPr>
          <w:sdtContent>
            <w:tc>
              <w:tcPr>
                <w:tcW w:w="1715" w:type="pct"/>
                <w:shd w:val="clear" w:color="auto" w:fill="auto"/>
              </w:tcPr>
              <w:p w14:paraId="38239C07" w14:textId="77777777" w:rsidR="00726CD7" w:rsidRDefault="00726CD7">
                <w:pPr>
                  <w:jc w:val="center"/>
                  <w:rPr>
                    <w:rFonts w:hint="eastAsia"/>
                    <w:szCs w:val="21"/>
                  </w:rPr>
                </w:pPr>
                <w:r>
                  <w:rPr>
                    <w:rFonts w:hint="eastAsia"/>
                    <w:szCs w:val="21"/>
                  </w:rPr>
                  <w:t>期初余额</w:t>
                </w:r>
              </w:p>
            </w:tc>
          </w:sdtContent>
        </w:sdt>
      </w:tr>
      <w:tr w:rsidR="00726CD7" w14:paraId="77FECC4B" w14:textId="77777777">
        <w:tc>
          <w:tcPr>
            <w:tcW w:w="1607" w:type="pct"/>
            <w:shd w:val="clear" w:color="auto" w:fill="auto"/>
          </w:tcPr>
          <w:p w14:paraId="3F9EC018" w14:textId="77777777" w:rsidR="00726CD7" w:rsidRDefault="00726CD7">
            <w:pPr>
              <w:rPr>
                <w:rFonts w:hint="eastAsia"/>
                <w:szCs w:val="21"/>
              </w:rPr>
            </w:pPr>
            <w:r>
              <w:rPr>
                <w:rFonts w:hint="eastAsia"/>
                <w:szCs w:val="21"/>
              </w:rPr>
              <w:t>1年内到期的长期借款</w:t>
            </w:r>
          </w:p>
        </w:tc>
        <w:tc>
          <w:tcPr>
            <w:tcW w:w="1678" w:type="pct"/>
            <w:shd w:val="clear" w:color="auto" w:fill="auto"/>
          </w:tcPr>
          <w:p w14:paraId="483C3D6C" w14:textId="77777777" w:rsidR="00726CD7" w:rsidRDefault="00726CD7">
            <w:pPr>
              <w:jc w:val="right"/>
              <w:rPr>
                <w:rFonts w:hint="eastAsia"/>
                <w:szCs w:val="21"/>
              </w:rPr>
            </w:pPr>
            <w:r w:rsidRPr="00417B65">
              <w:rPr>
                <w:rFonts w:hint="eastAsia"/>
                <w:szCs w:val="21"/>
              </w:rPr>
              <w:t>229,845,342.72</w:t>
            </w:r>
          </w:p>
        </w:tc>
        <w:tc>
          <w:tcPr>
            <w:tcW w:w="1715" w:type="pct"/>
            <w:shd w:val="clear" w:color="auto" w:fill="auto"/>
          </w:tcPr>
          <w:p w14:paraId="4A0D36DE" w14:textId="77777777" w:rsidR="00726CD7" w:rsidRDefault="00726CD7">
            <w:pPr>
              <w:jc w:val="right"/>
              <w:rPr>
                <w:rFonts w:hint="eastAsia"/>
                <w:szCs w:val="21"/>
              </w:rPr>
            </w:pPr>
            <w:r w:rsidRPr="003326C2">
              <w:rPr>
                <w:rFonts w:hint="eastAsia"/>
                <w:szCs w:val="21"/>
              </w:rPr>
              <w:t>1,345,779.77</w:t>
            </w:r>
          </w:p>
        </w:tc>
      </w:tr>
      <w:tr w:rsidR="00726CD7" w14:paraId="001A6880" w14:textId="77777777">
        <w:tc>
          <w:tcPr>
            <w:tcW w:w="1607" w:type="pct"/>
            <w:shd w:val="clear" w:color="auto" w:fill="auto"/>
          </w:tcPr>
          <w:p w14:paraId="04F05DCC" w14:textId="77777777" w:rsidR="00726CD7" w:rsidRDefault="00726CD7">
            <w:pPr>
              <w:rPr>
                <w:rFonts w:hint="eastAsia"/>
                <w:szCs w:val="21"/>
              </w:rPr>
            </w:pPr>
            <w:r>
              <w:rPr>
                <w:rFonts w:hint="eastAsia"/>
                <w:szCs w:val="21"/>
              </w:rPr>
              <w:t>1年内到期的应付债券</w:t>
            </w:r>
          </w:p>
        </w:tc>
        <w:tc>
          <w:tcPr>
            <w:tcW w:w="1678" w:type="pct"/>
            <w:shd w:val="clear" w:color="auto" w:fill="auto"/>
          </w:tcPr>
          <w:p w14:paraId="144B1B07" w14:textId="77777777" w:rsidR="00726CD7" w:rsidRDefault="00726CD7">
            <w:pPr>
              <w:jc w:val="right"/>
              <w:rPr>
                <w:rFonts w:hint="eastAsia"/>
                <w:szCs w:val="21"/>
              </w:rPr>
            </w:pPr>
            <w:r w:rsidRPr="003326C2">
              <w:rPr>
                <w:rFonts w:hint="eastAsia"/>
                <w:szCs w:val="21"/>
              </w:rPr>
              <w:t>2,787,096.77</w:t>
            </w:r>
          </w:p>
        </w:tc>
        <w:tc>
          <w:tcPr>
            <w:tcW w:w="1715" w:type="pct"/>
            <w:shd w:val="clear" w:color="auto" w:fill="auto"/>
          </w:tcPr>
          <w:p w14:paraId="20588CB3" w14:textId="77777777" w:rsidR="00726CD7" w:rsidRDefault="00726CD7">
            <w:pPr>
              <w:jc w:val="right"/>
              <w:rPr>
                <w:rFonts w:hint="eastAsia"/>
                <w:szCs w:val="21"/>
              </w:rPr>
            </w:pPr>
          </w:p>
        </w:tc>
      </w:tr>
      <w:tr w:rsidR="00726CD7" w14:paraId="108B1DC2" w14:textId="77777777">
        <w:tc>
          <w:tcPr>
            <w:tcW w:w="1607" w:type="pct"/>
            <w:shd w:val="clear" w:color="auto" w:fill="auto"/>
          </w:tcPr>
          <w:p w14:paraId="1027B631" w14:textId="77777777" w:rsidR="00726CD7" w:rsidRDefault="00726CD7">
            <w:pPr>
              <w:rPr>
                <w:rFonts w:hint="eastAsia"/>
                <w:szCs w:val="21"/>
              </w:rPr>
            </w:pPr>
            <w:r>
              <w:rPr>
                <w:rFonts w:hint="eastAsia"/>
                <w:szCs w:val="21"/>
              </w:rPr>
              <w:t>1年内到期的长期应付款</w:t>
            </w:r>
          </w:p>
        </w:tc>
        <w:tc>
          <w:tcPr>
            <w:tcW w:w="1678" w:type="pct"/>
            <w:shd w:val="clear" w:color="auto" w:fill="auto"/>
          </w:tcPr>
          <w:p w14:paraId="5E853869" w14:textId="77777777" w:rsidR="00726CD7" w:rsidRDefault="00726CD7">
            <w:pPr>
              <w:jc w:val="right"/>
              <w:rPr>
                <w:rFonts w:hint="eastAsia"/>
                <w:szCs w:val="21"/>
              </w:rPr>
            </w:pPr>
          </w:p>
        </w:tc>
        <w:tc>
          <w:tcPr>
            <w:tcW w:w="1715" w:type="pct"/>
            <w:shd w:val="clear" w:color="auto" w:fill="auto"/>
          </w:tcPr>
          <w:p w14:paraId="37D20EB6" w14:textId="77777777" w:rsidR="00726CD7" w:rsidRDefault="00726CD7">
            <w:pPr>
              <w:jc w:val="right"/>
              <w:rPr>
                <w:rFonts w:hint="eastAsia"/>
                <w:szCs w:val="21"/>
              </w:rPr>
            </w:pPr>
          </w:p>
        </w:tc>
      </w:tr>
      <w:tr w:rsidR="00726CD7" w14:paraId="78E13288" w14:textId="77777777">
        <w:tc>
          <w:tcPr>
            <w:tcW w:w="1607" w:type="pct"/>
            <w:shd w:val="clear" w:color="auto" w:fill="auto"/>
          </w:tcPr>
          <w:p w14:paraId="44015373" w14:textId="77777777" w:rsidR="00726CD7" w:rsidRDefault="00726CD7">
            <w:pPr>
              <w:rPr>
                <w:rFonts w:hint="eastAsia"/>
              </w:rPr>
            </w:pPr>
            <w:r>
              <w:rPr>
                <w:rFonts w:hint="eastAsia"/>
              </w:rPr>
              <w:t>1年内到期的租赁负债</w:t>
            </w:r>
          </w:p>
        </w:tc>
        <w:tc>
          <w:tcPr>
            <w:tcW w:w="1678" w:type="pct"/>
            <w:shd w:val="clear" w:color="auto" w:fill="auto"/>
          </w:tcPr>
          <w:p w14:paraId="01EB308F" w14:textId="77777777" w:rsidR="00726CD7" w:rsidRDefault="00726CD7">
            <w:pPr>
              <w:jc w:val="right"/>
              <w:rPr>
                <w:rFonts w:hint="eastAsia"/>
                <w:szCs w:val="21"/>
              </w:rPr>
            </w:pPr>
          </w:p>
        </w:tc>
        <w:tc>
          <w:tcPr>
            <w:tcW w:w="1715" w:type="pct"/>
            <w:shd w:val="clear" w:color="auto" w:fill="auto"/>
          </w:tcPr>
          <w:p w14:paraId="36B27FE5" w14:textId="77777777" w:rsidR="00726CD7" w:rsidRDefault="00726CD7">
            <w:pPr>
              <w:jc w:val="right"/>
              <w:rPr>
                <w:rFonts w:hint="eastAsia"/>
                <w:szCs w:val="21"/>
              </w:rPr>
            </w:pPr>
          </w:p>
        </w:tc>
      </w:tr>
      <w:tr w:rsidR="00726CD7" w14:paraId="4C295CB5" w14:textId="77777777">
        <w:tc>
          <w:tcPr>
            <w:tcW w:w="1607" w:type="pct"/>
            <w:shd w:val="clear" w:color="auto" w:fill="auto"/>
          </w:tcPr>
          <w:p w14:paraId="725C810A" w14:textId="77777777" w:rsidR="00726CD7" w:rsidRDefault="00726CD7">
            <w:pPr>
              <w:jc w:val="center"/>
              <w:rPr>
                <w:rFonts w:hint="eastAsia"/>
                <w:szCs w:val="21"/>
              </w:rPr>
            </w:pPr>
            <w:r>
              <w:rPr>
                <w:rFonts w:hint="eastAsia"/>
                <w:szCs w:val="21"/>
              </w:rPr>
              <w:t>合计</w:t>
            </w:r>
          </w:p>
        </w:tc>
        <w:tc>
          <w:tcPr>
            <w:tcW w:w="1678" w:type="pct"/>
            <w:shd w:val="clear" w:color="auto" w:fill="auto"/>
          </w:tcPr>
          <w:p w14:paraId="61CF63BA" w14:textId="77777777" w:rsidR="00726CD7" w:rsidRDefault="00726CD7">
            <w:pPr>
              <w:jc w:val="right"/>
              <w:rPr>
                <w:rFonts w:hint="eastAsia"/>
                <w:szCs w:val="21"/>
              </w:rPr>
            </w:pPr>
            <w:r w:rsidRPr="003326C2">
              <w:rPr>
                <w:rFonts w:hint="eastAsia"/>
                <w:szCs w:val="21"/>
              </w:rPr>
              <w:t>232,632,439.49</w:t>
            </w:r>
          </w:p>
        </w:tc>
        <w:tc>
          <w:tcPr>
            <w:tcW w:w="1715" w:type="pct"/>
            <w:shd w:val="clear" w:color="auto" w:fill="auto"/>
          </w:tcPr>
          <w:p w14:paraId="6C31C397" w14:textId="77777777" w:rsidR="00726CD7" w:rsidRDefault="00726CD7">
            <w:pPr>
              <w:jc w:val="right"/>
              <w:rPr>
                <w:rFonts w:hint="eastAsia"/>
                <w:szCs w:val="21"/>
              </w:rPr>
            </w:pPr>
            <w:r w:rsidRPr="003326C2">
              <w:rPr>
                <w:rFonts w:hint="eastAsia"/>
                <w:szCs w:val="21"/>
              </w:rPr>
              <w:t>1,345,779.77</w:t>
            </w:r>
          </w:p>
        </w:tc>
      </w:tr>
    </w:tbl>
    <w:p w14:paraId="69D67879" w14:textId="77777777" w:rsidR="00726CD7" w:rsidRDefault="00726CD7">
      <w:pPr>
        <w:spacing w:before="60" w:after="60"/>
        <w:rPr>
          <w:rFonts w:hint="eastAsia"/>
          <w:szCs w:val="21"/>
        </w:rPr>
      </w:pPr>
      <w:r>
        <w:rPr>
          <w:rFonts w:hint="eastAsia"/>
          <w:szCs w:val="21"/>
        </w:rPr>
        <w:t>其他说明：</w:t>
      </w:r>
    </w:p>
    <w:sdt>
      <w:sdtPr>
        <w:rPr>
          <w:szCs w:val="21"/>
        </w:rPr>
        <w:alias w:val="1年内到期的非流动负债说明"/>
        <w:tag w:val="_GBC_8d20cbb6880f4895b7051ae6dee973ca"/>
        <w:id w:val="773603631"/>
        <w:placeholder>
          <w:docPart w:val="GBC22222222222222222222222222222"/>
        </w:placeholder>
      </w:sdtPr>
      <w:sdtContent>
        <w:p w14:paraId="63D8A94C" w14:textId="77777777" w:rsidR="00726CD7" w:rsidRDefault="00726CD7">
          <w:pPr>
            <w:rPr>
              <w:rFonts w:hint="eastAsia"/>
              <w:szCs w:val="21"/>
            </w:rPr>
          </w:pPr>
          <w:r>
            <w:rPr>
              <w:rFonts w:hint="eastAsia"/>
              <w:szCs w:val="21"/>
            </w:rPr>
            <w:t>无</w:t>
          </w:r>
        </w:p>
      </w:sdtContent>
    </w:sdt>
    <w:bookmarkEnd w:id="353"/>
    <w:p w14:paraId="09E3C5AB" w14:textId="77777777" w:rsidR="00726CD7" w:rsidRDefault="00726CD7">
      <w:pPr>
        <w:pStyle w:val="aff5"/>
        <w:numPr>
          <w:ilvl w:val="0"/>
          <w:numId w:val="18"/>
        </w:numPr>
        <w:rPr>
          <w:szCs w:val="21"/>
        </w:rPr>
      </w:pPr>
      <w:r>
        <w:rPr>
          <w:szCs w:val="21"/>
        </w:rPr>
        <w:t>其他流动负债</w:t>
      </w:r>
    </w:p>
    <w:p w14:paraId="0222EAAC" w14:textId="77777777" w:rsidR="00726CD7" w:rsidRDefault="00726CD7">
      <w:pPr>
        <w:rPr>
          <w:rFonts w:hint="eastAsia"/>
          <w:szCs w:val="21"/>
        </w:rPr>
      </w:pPr>
      <w:bookmarkStart w:id="354" w:name="_Hlk533670262"/>
      <w:r>
        <w:rPr>
          <w:rFonts w:hint="eastAsia"/>
          <w:szCs w:val="21"/>
        </w:rPr>
        <w:t>其他流动负债情况</w:t>
      </w:r>
    </w:p>
    <w:sdt>
      <w:sdtPr>
        <w:rPr>
          <w:rFonts w:hint="eastAsia"/>
          <w:szCs w:val="21"/>
        </w:rPr>
        <w:alias w:val="是否适用：其他流动负债情况 [双击切换]"/>
        <w:tag w:val="_GBC_a84ebf5eebf04d4ab9f07c3da85115c2"/>
        <w:id w:val="-9918254"/>
        <w:placeholder>
          <w:docPart w:val="GBC22222222222222222222222222222"/>
        </w:placeholder>
      </w:sdtPr>
      <w:sdtContent>
        <w:p w14:paraId="109168C8" w14:textId="77777777" w:rsidR="00726CD7" w:rsidRDefault="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56D7F26" w14:textId="77777777" w:rsidR="00726CD7" w:rsidRDefault="00726CD7">
      <w:pPr>
        <w:jc w:val="right"/>
        <w:rPr>
          <w:rFonts w:hint="eastAsia"/>
          <w:szCs w:val="21"/>
        </w:rPr>
      </w:pPr>
      <w:r>
        <w:rPr>
          <w:rFonts w:hint="eastAsia"/>
          <w:szCs w:val="21"/>
        </w:rPr>
        <w:t>单位：</w:t>
      </w:r>
      <w:sdt>
        <w:sdtPr>
          <w:rPr>
            <w:rFonts w:hint="eastAsia"/>
            <w:szCs w:val="21"/>
          </w:rPr>
          <w:alias w:val="单位：财务附注：其他流动负债"/>
          <w:tag w:val="_GBC_1a3ea80bd2b9426ead4537785c82d01e"/>
          <w:id w:val="-7028604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c39ac2b60b0f44cbbd7534c211405631"/>
          <w:id w:val="3909390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3040"/>
        <w:gridCol w:w="3051"/>
      </w:tblGrid>
      <w:tr w:rsidR="00726CD7" w14:paraId="5089A5F2" w14:textId="77777777">
        <w:trPr>
          <w:jc w:val="center"/>
        </w:trPr>
        <w:bookmarkStart w:id="355" w:name="_Hlk533423091" w:displacedByCustomXml="next"/>
        <w:sdt>
          <w:sdtPr>
            <w:tag w:val="_PLD_96b7e8e5e688449c87d23adc1b63439f"/>
            <w:id w:val="1577716346"/>
          </w:sdtPr>
          <w:sdtContent>
            <w:tc>
              <w:tcPr>
                <w:tcW w:w="1548" w:type="pct"/>
                <w:tcBorders>
                  <w:top w:val="single" w:sz="4" w:space="0" w:color="auto"/>
                  <w:left w:val="single" w:sz="4" w:space="0" w:color="auto"/>
                  <w:bottom w:val="single" w:sz="4" w:space="0" w:color="auto"/>
                  <w:right w:val="single" w:sz="4" w:space="0" w:color="auto"/>
                </w:tcBorders>
                <w:vAlign w:val="bottom"/>
              </w:tcPr>
              <w:p w14:paraId="44B3B204" w14:textId="77777777" w:rsidR="00726CD7" w:rsidRDefault="00726CD7">
                <w:pPr>
                  <w:tabs>
                    <w:tab w:val="right" w:pos="3690"/>
                    <w:tab w:val="right" w:pos="5130"/>
                    <w:tab w:val="right" w:pos="6030"/>
                    <w:tab w:val="right" w:pos="7650"/>
                    <w:tab w:val="right" w:pos="9270"/>
                  </w:tabs>
                  <w:snapToGrid w:val="0"/>
                  <w:ind w:leftChars="-52" w:left="-109"/>
                  <w:jc w:val="center"/>
                  <w:rPr>
                    <w:rFonts w:hint="eastAsia"/>
                    <w:szCs w:val="21"/>
                  </w:rPr>
                </w:pPr>
                <w:r>
                  <w:rPr>
                    <w:rFonts w:hint="eastAsia"/>
                    <w:szCs w:val="21"/>
                  </w:rPr>
                  <w:t>项目</w:t>
                </w:r>
              </w:p>
            </w:tc>
          </w:sdtContent>
        </w:sdt>
        <w:sdt>
          <w:sdtPr>
            <w:tag w:val="_PLD_741229e75da644bb809ec002cfe06423"/>
            <w:id w:val="864868548"/>
          </w:sdtPr>
          <w:sdtContent>
            <w:tc>
              <w:tcPr>
                <w:tcW w:w="1723" w:type="pct"/>
                <w:tcBorders>
                  <w:top w:val="single" w:sz="4" w:space="0" w:color="auto"/>
                  <w:left w:val="single" w:sz="4" w:space="0" w:color="auto"/>
                  <w:bottom w:val="single" w:sz="4" w:space="0" w:color="auto"/>
                  <w:right w:val="single" w:sz="4" w:space="0" w:color="auto"/>
                </w:tcBorders>
              </w:tcPr>
              <w:p w14:paraId="3CC11BCB" w14:textId="77777777" w:rsidR="00726CD7" w:rsidRDefault="00726CD7">
                <w:pPr>
                  <w:adjustRightInd w:val="0"/>
                  <w:snapToGrid w:val="0"/>
                  <w:jc w:val="center"/>
                  <w:rPr>
                    <w:rFonts w:hint="eastAsia"/>
                    <w:szCs w:val="21"/>
                  </w:rPr>
                </w:pPr>
                <w:r>
                  <w:rPr>
                    <w:rFonts w:hint="eastAsia"/>
                    <w:szCs w:val="21"/>
                  </w:rPr>
                  <w:t>期末余额</w:t>
                </w:r>
              </w:p>
            </w:tc>
          </w:sdtContent>
        </w:sdt>
        <w:sdt>
          <w:sdtPr>
            <w:tag w:val="_PLD_426d25a331b04af9b2ec53d6a7e168d4"/>
            <w:id w:val="1044868568"/>
          </w:sdtPr>
          <w:sdtContent>
            <w:tc>
              <w:tcPr>
                <w:tcW w:w="1729" w:type="pct"/>
                <w:tcBorders>
                  <w:top w:val="single" w:sz="4" w:space="0" w:color="auto"/>
                  <w:left w:val="single" w:sz="4" w:space="0" w:color="auto"/>
                  <w:bottom w:val="single" w:sz="4" w:space="0" w:color="auto"/>
                  <w:right w:val="single" w:sz="4" w:space="0" w:color="auto"/>
                </w:tcBorders>
              </w:tcPr>
              <w:p w14:paraId="57541A81" w14:textId="77777777" w:rsidR="00726CD7" w:rsidRDefault="00726CD7">
                <w:pPr>
                  <w:adjustRightInd w:val="0"/>
                  <w:snapToGrid w:val="0"/>
                  <w:jc w:val="center"/>
                  <w:rPr>
                    <w:rFonts w:hint="eastAsia"/>
                    <w:szCs w:val="21"/>
                  </w:rPr>
                </w:pPr>
                <w:r>
                  <w:rPr>
                    <w:rFonts w:hint="eastAsia"/>
                    <w:szCs w:val="21"/>
                  </w:rPr>
                  <w:t>期初余额</w:t>
                </w:r>
              </w:p>
            </w:tc>
          </w:sdtContent>
        </w:sdt>
      </w:tr>
      <w:tr w:rsidR="00726CD7" w14:paraId="60D3D17B" w14:textId="77777777">
        <w:trPr>
          <w:jc w:val="center"/>
        </w:trPr>
        <w:tc>
          <w:tcPr>
            <w:tcW w:w="1548" w:type="pct"/>
            <w:tcBorders>
              <w:top w:val="single" w:sz="4" w:space="0" w:color="auto"/>
              <w:left w:val="single" w:sz="4" w:space="0" w:color="auto"/>
              <w:bottom w:val="single" w:sz="4" w:space="0" w:color="auto"/>
              <w:right w:val="single" w:sz="4" w:space="0" w:color="auto"/>
            </w:tcBorders>
          </w:tcPr>
          <w:p w14:paraId="4BB02202" w14:textId="77777777" w:rsidR="00726CD7" w:rsidRDefault="00726CD7">
            <w:pPr>
              <w:rPr>
                <w:rFonts w:hint="eastAsia"/>
                <w:color w:val="000000" w:themeColor="text1"/>
                <w:szCs w:val="21"/>
              </w:rPr>
            </w:pPr>
            <w:r>
              <w:rPr>
                <w:rFonts w:hint="eastAsia"/>
                <w:szCs w:val="21"/>
              </w:rPr>
              <w:t>短期应付债券</w:t>
            </w:r>
          </w:p>
        </w:tc>
        <w:tc>
          <w:tcPr>
            <w:tcW w:w="1723" w:type="pct"/>
            <w:tcBorders>
              <w:top w:val="single" w:sz="4" w:space="0" w:color="auto"/>
              <w:left w:val="single" w:sz="4" w:space="0" w:color="auto"/>
              <w:bottom w:val="single" w:sz="4" w:space="0" w:color="auto"/>
              <w:right w:val="single" w:sz="4" w:space="0" w:color="auto"/>
            </w:tcBorders>
          </w:tcPr>
          <w:p w14:paraId="3F15928C" w14:textId="77777777" w:rsidR="00726CD7" w:rsidRDefault="00726CD7">
            <w:pPr>
              <w:jc w:val="right"/>
              <w:rPr>
                <w:rFonts w:hint="eastAsia"/>
                <w:szCs w:val="21"/>
              </w:rPr>
            </w:pPr>
          </w:p>
        </w:tc>
        <w:tc>
          <w:tcPr>
            <w:tcW w:w="1729" w:type="pct"/>
            <w:tcBorders>
              <w:top w:val="single" w:sz="4" w:space="0" w:color="auto"/>
              <w:left w:val="single" w:sz="4" w:space="0" w:color="auto"/>
              <w:bottom w:val="single" w:sz="4" w:space="0" w:color="auto"/>
              <w:right w:val="single" w:sz="4" w:space="0" w:color="auto"/>
            </w:tcBorders>
          </w:tcPr>
          <w:p w14:paraId="39A3ED4F" w14:textId="77777777" w:rsidR="00726CD7" w:rsidRDefault="00726CD7">
            <w:pPr>
              <w:jc w:val="right"/>
              <w:rPr>
                <w:rFonts w:hint="eastAsia"/>
                <w:szCs w:val="21"/>
              </w:rPr>
            </w:pPr>
          </w:p>
        </w:tc>
      </w:tr>
      <w:tr w:rsidR="00726CD7" w14:paraId="082B8BA1" w14:textId="77777777">
        <w:trPr>
          <w:jc w:val="center"/>
        </w:trPr>
        <w:tc>
          <w:tcPr>
            <w:tcW w:w="1548" w:type="pct"/>
            <w:tcBorders>
              <w:top w:val="single" w:sz="4" w:space="0" w:color="auto"/>
              <w:left w:val="single" w:sz="4" w:space="0" w:color="auto"/>
              <w:bottom w:val="single" w:sz="4" w:space="0" w:color="auto"/>
              <w:right w:val="single" w:sz="4" w:space="0" w:color="auto"/>
            </w:tcBorders>
          </w:tcPr>
          <w:p w14:paraId="39183719" w14:textId="77777777" w:rsidR="00726CD7" w:rsidRDefault="00726CD7">
            <w:pPr>
              <w:rPr>
                <w:rFonts w:hint="eastAsia"/>
              </w:rPr>
            </w:pPr>
            <w:r>
              <w:rPr>
                <w:rFonts w:hint="eastAsia"/>
              </w:rPr>
              <w:t>应付退货款</w:t>
            </w:r>
          </w:p>
        </w:tc>
        <w:tc>
          <w:tcPr>
            <w:tcW w:w="1723" w:type="pct"/>
            <w:tcBorders>
              <w:top w:val="single" w:sz="4" w:space="0" w:color="auto"/>
              <w:left w:val="single" w:sz="4" w:space="0" w:color="auto"/>
              <w:bottom w:val="single" w:sz="4" w:space="0" w:color="auto"/>
              <w:right w:val="single" w:sz="4" w:space="0" w:color="auto"/>
            </w:tcBorders>
          </w:tcPr>
          <w:p w14:paraId="710684A2" w14:textId="77777777" w:rsidR="00726CD7" w:rsidRDefault="00726CD7">
            <w:pPr>
              <w:jc w:val="right"/>
              <w:rPr>
                <w:rFonts w:hint="eastAsia"/>
                <w:szCs w:val="21"/>
              </w:rPr>
            </w:pPr>
          </w:p>
        </w:tc>
        <w:tc>
          <w:tcPr>
            <w:tcW w:w="1729" w:type="pct"/>
            <w:tcBorders>
              <w:top w:val="single" w:sz="4" w:space="0" w:color="auto"/>
              <w:left w:val="single" w:sz="4" w:space="0" w:color="auto"/>
              <w:bottom w:val="single" w:sz="4" w:space="0" w:color="auto"/>
              <w:right w:val="single" w:sz="4" w:space="0" w:color="auto"/>
            </w:tcBorders>
          </w:tcPr>
          <w:p w14:paraId="221B30CA" w14:textId="77777777" w:rsidR="00726CD7" w:rsidRDefault="00726CD7">
            <w:pPr>
              <w:jc w:val="right"/>
              <w:rPr>
                <w:rFonts w:hint="eastAsia"/>
                <w:szCs w:val="21"/>
              </w:rPr>
            </w:pPr>
          </w:p>
        </w:tc>
      </w:tr>
      <w:tr w:rsidR="00726CD7" w14:paraId="6FFBC985" w14:textId="77777777">
        <w:trPr>
          <w:jc w:val="center"/>
        </w:trPr>
        <w:tc>
          <w:tcPr>
            <w:tcW w:w="1548" w:type="pct"/>
            <w:tcBorders>
              <w:top w:val="single" w:sz="4" w:space="0" w:color="auto"/>
              <w:left w:val="single" w:sz="4" w:space="0" w:color="auto"/>
              <w:bottom w:val="single" w:sz="4" w:space="0" w:color="auto"/>
              <w:right w:val="single" w:sz="4" w:space="0" w:color="auto"/>
            </w:tcBorders>
          </w:tcPr>
          <w:p w14:paraId="09985597" w14:textId="77777777" w:rsidR="00726CD7" w:rsidRDefault="00726CD7">
            <w:pPr>
              <w:rPr>
                <w:rFonts w:hint="eastAsia"/>
                <w:szCs w:val="21"/>
              </w:rPr>
            </w:pPr>
            <w:r w:rsidRPr="00B04FD0">
              <w:rPr>
                <w:rFonts w:hint="eastAsia"/>
                <w:szCs w:val="21"/>
              </w:rPr>
              <w:t>待转销项税额</w:t>
            </w:r>
          </w:p>
        </w:tc>
        <w:tc>
          <w:tcPr>
            <w:tcW w:w="1723" w:type="pct"/>
            <w:tcBorders>
              <w:top w:val="single" w:sz="4" w:space="0" w:color="auto"/>
              <w:left w:val="single" w:sz="4" w:space="0" w:color="auto"/>
              <w:bottom w:val="single" w:sz="4" w:space="0" w:color="auto"/>
              <w:right w:val="single" w:sz="4" w:space="0" w:color="auto"/>
            </w:tcBorders>
          </w:tcPr>
          <w:p w14:paraId="34183AE1" w14:textId="77777777" w:rsidR="00726CD7" w:rsidRDefault="00726CD7">
            <w:pPr>
              <w:jc w:val="right"/>
              <w:rPr>
                <w:rFonts w:hint="eastAsia"/>
                <w:szCs w:val="21"/>
              </w:rPr>
            </w:pPr>
            <w:r w:rsidRPr="006B768A">
              <w:rPr>
                <w:rFonts w:hint="eastAsia"/>
                <w:szCs w:val="21"/>
              </w:rPr>
              <w:t>66,920.82</w:t>
            </w:r>
          </w:p>
        </w:tc>
        <w:tc>
          <w:tcPr>
            <w:tcW w:w="1729" w:type="pct"/>
            <w:tcBorders>
              <w:top w:val="single" w:sz="4" w:space="0" w:color="auto"/>
              <w:left w:val="single" w:sz="4" w:space="0" w:color="auto"/>
              <w:bottom w:val="single" w:sz="4" w:space="0" w:color="auto"/>
              <w:right w:val="single" w:sz="4" w:space="0" w:color="auto"/>
            </w:tcBorders>
          </w:tcPr>
          <w:p w14:paraId="209785FC" w14:textId="77777777" w:rsidR="00726CD7" w:rsidRDefault="00726CD7">
            <w:pPr>
              <w:jc w:val="right"/>
              <w:rPr>
                <w:rFonts w:hint="eastAsia"/>
                <w:szCs w:val="21"/>
              </w:rPr>
            </w:pPr>
            <w:r w:rsidRPr="006B768A">
              <w:rPr>
                <w:rFonts w:hint="eastAsia"/>
                <w:szCs w:val="21"/>
              </w:rPr>
              <w:t>211,267.46</w:t>
            </w:r>
          </w:p>
        </w:tc>
      </w:tr>
      <w:tr w:rsidR="00726CD7" w14:paraId="4F3AACC2" w14:textId="77777777">
        <w:trPr>
          <w:jc w:val="center"/>
        </w:trPr>
        <w:tc>
          <w:tcPr>
            <w:tcW w:w="1548" w:type="pct"/>
            <w:tcBorders>
              <w:top w:val="single" w:sz="4" w:space="0" w:color="auto"/>
              <w:left w:val="single" w:sz="4" w:space="0" w:color="auto"/>
              <w:bottom w:val="single" w:sz="4" w:space="0" w:color="auto"/>
              <w:right w:val="single" w:sz="4" w:space="0" w:color="auto"/>
            </w:tcBorders>
          </w:tcPr>
          <w:p w14:paraId="296EDD44" w14:textId="77777777" w:rsidR="00726CD7" w:rsidRDefault="00726CD7">
            <w:pPr>
              <w:jc w:val="center"/>
              <w:rPr>
                <w:rFonts w:hint="eastAsia"/>
                <w:szCs w:val="21"/>
              </w:rPr>
            </w:pPr>
            <w:r>
              <w:rPr>
                <w:rFonts w:hint="eastAsia"/>
                <w:szCs w:val="21"/>
              </w:rPr>
              <w:t>合计</w:t>
            </w:r>
          </w:p>
        </w:tc>
        <w:tc>
          <w:tcPr>
            <w:tcW w:w="1723" w:type="pct"/>
            <w:tcBorders>
              <w:top w:val="single" w:sz="4" w:space="0" w:color="auto"/>
              <w:left w:val="single" w:sz="4" w:space="0" w:color="auto"/>
              <w:bottom w:val="single" w:sz="4" w:space="0" w:color="auto"/>
              <w:right w:val="single" w:sz="4" w:space="0" w:color="auto"/>
            </w:tcBorders>
          </w:tcPr>
          <w:p w14:paraId="1D2B4D8D" w14:textId="77777777" w:rsidR="00726CD7" w:rsidRDefault="00726CD7">
            <w:pPr>
              <w:jc w:val="right"/>
              <w:rPr>
                <w:rFonts w:hint="eastAsia"/>
                <w:szCs w:val="21"/>
              </w:rPr>
            </w:pPr>
            <w:r w:rsidRPr="006B768A">
              <w:rPr>
                <w:rFonts w:hint="eastAsia"/>
                <w:szCs w:val="21"/>
              </w:rPr>
              <w:t>66,920.82</w:t>
            </w:r>
          </w:p>
        </w:tc>
        <w:tc>
          <w:tcPr>
            <w:tcW w:w="1729" w:type="pct"/>
            <w:tcBorders>
              <w:top w:val="single" w:sz="4" w:space="0" w:color="auto"/>
              <w:left w:val="single" w:sz="4" w:space="0" w:color="auto"/>
              <w:bottom w:val="single" w:sz="4" w:space="0" w:color="auto"/>
              <w:right w:val="single" w:sz="4" w:space="0" w:color="auto"/>
            </w:tcBorders>
          </w:tcPr>
          <w:p w14:paraId="214AD784" w14:textId="77777777" w:rsidR="00726CD7" w:rsidRDefault="00726CD7">
            <w:pPr>
              <w:jc w:val="right"/>
              <w:rPr>
                <w:rFonts w:hint="eastAsia"/>
                <w:szCs w:val="21"/>
              </w:rPr>
            </w:pPr>
            <w:r w:rsidRPr="006B768A">
              <w:rPr>
                <w:rFonts w:hint="eastAsia"/>
                <w:szCs w:val="21"/>
              </w:rPr>
              <w:t>211,267.46</w:t>
            </w:r>
          </w:p>
        </w:tc>
      </w:tr>
      <w:bookmarkEnd w:id="354"/>
      <w:bookmarkEnd w:id="355"/>
    </w:tbl>
    <w:p w14:paraId="19026519" w14:textId="77777777" w:rsidR="00726CD7" w:rsidRDefault="00726CD7">
      <w:pPr>
        <w:rPr>
          <w:rFonts w:hint="eastAsia"/>
          <w:szCs w:val="21"/>
        </w:rPr>
        <w:sectPr w:rsidR="00726CD7">
          <w:pgSz w:w="11906" w:h="16838"/>
          <w:pgMar w:top="1440" w:right="1797" w:bottom="1525" w:left="1276" w:header="856" w:footer="992" w:gutter="0"/>
          <w:cols w:space="425"/>
          <w:docGrid w:linePitch="312"/>
        </w:sectPr>
      </w:pPr>
    </w:p>
    <w:p w14:paraId="0BED22AA" w14:textId="77777777" w:rsidR="00726CD7" w:rsidRDefault="00726CD7">
      <w:pPr>
        <w:rPr>
          <w:rFonts w:hint="eastAsia"/>
        </w:rPr>
      </w:pPr>
      <w:r>
        <w:rPr>
          <w:rFonts w:hint="eastAsia"/>
        </w:rPr>
        <w:lastRenderedPageBreak/>
        <w:t>短期</w:t>
      </w:r>
      <w:r>
        <w:t>应付债券的增减变动</w:t>
      </w:r>
      <w:r>
        <w:rPr>
          <w:rFonts w:hint="eastAsia"/>
        </w:rPr>
        <w:t>：</w:t>
      </w:r>
    </w:p>
    <w:sdt>
      <w:sdtPr>
        <w:alias w:val="是否适用：短期应付债券的增减变动[双击切换]"/>
        <w:tag w:val="_GBC_9702365af41547e6b7eeb62225fd79a4"/>
        <w:id w:val="1598210543"/>
        <w:placeholder>
          <w:docPart w:val="GBC22222222222222222222222222222"/>
        </w:placeholder>
      </w:sdtPr>
      <w:sdtContent>
        <w:p w14:paraId="2357782D"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DAA1476" w14:textId="77777777" w:rsidR="00726CD7" w:rsidRDefault="00726CD7" w:rsidP="00726CD7">
      <w:pPr>
        <w:rPr>
          <w:rFonts w:hint="eastAsia"/>
          <w:szCs w:val="21"/>
        </w:rPr>
      </w:pPr>
    </w:p>
    <w:p w14:paraId="30DFE2F6" w14:textId="77777777" w:rsidR="00726CD7" w:rsidRDefault="00726CD7">
      <w:pPr>
        <w:spacing w:before="60" w:after="60"/>
        <w:rPr>
          <w:rFonts w:hint="eastAsia"/>
          <w:szCs w:val="21"/>
        </w:rPr>
      </w:pPr>
      <w:r>
        <w:rPr>
          <w:rFonts w:hint="eastAsia"/>
          <w:szCs w:val="21"/>
        </w:rPr>
        <w:t>其他说明：</w:t>
      </w:r>
    </w:p>
    <w:sdt>
      <w:sdtPr>
        <w:rPr>
          <w:szCs w:val="21"/>
        </w:rPr>
        <w:alias w:val="是否适用：其他流动负债说明[双击切换]"/>
        <w:tag w:val="_GBC_137d3b80ab3041c1a1b255a500c3d52c"/>
        <w:id w:val="1669201800"/>
        <w:placeholder>
          <w:docPart w:val="GBC22222222222222222222222222222"/>
        </w:placeholder>
      </w:sdtPr>
      <w:sdtContent>
        <w:p w14:paraId="1812C705" w14:textId="77777777" w:rsidR="00726CD7" w:rsidRDefault="00726CD7" w:rsidP="00726CD7">
          <w:pPr>
            <w:spacing w:before="60" w:after="60"/>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369C184" w14:textId="77777777" w:rsidR="00726CD7" w:rsidRDefault="00726CD7">
      <w:pPr>
        <w:rPr>
          <w:rFonts w:hint="eastAsia"/>
          <w:szCs w:val="21"/>
        </w:rPr>
      </w:pPr>
    </w:p>
    <w:p w14:paraId="2B31AF5C" w14:textId="77777777" w:rsidR="00726CD7" w:rsidRDefault="00726CD7">
      <w:pPr>
        <w:rPr>
          <w:rFonts w:hint="eastAsia"/>
          <w:szCs w:val="21"/>
        </w:rPr>
      </w:pPr>
    </w:p>
    <w:p w14:paraId="2C211E10" w14:textId="77777777" w:rsidR="00726CD7" w:rsidRDefault="00726CD7">
      <w:pPr>
        <w:rPr>
          <w:rFonts w:hint="eastAsia"/>
          <w:szCs w:val="21"/>
        </w:rPr>
        <w:sectPr w:rsidR="00726CD7">
          <w:pgSz w:w="16838" w:h="11906" w:orient="landscape"/>
          <w:pgMar w:top="1276" w:right="1440" w:bottom="1797" w:left="1525" w:header="856" w:footer="992" w:gutter="0"/>
          <w:cols w:space="425"/>
          <w:docGrid w:linePitch="312"/>
        </w:sectPr>
      </w:pPr>
    </w:p>
    <w:p w14:paraId="0D8B03CA" w14:textId="77777777" w:rsidR="00726CD7" w:rsidRDefault="00726CD7">
      <w:pPr>
        <w:pStyle w:val="aff5"/>
        <w:numPr>
          <w:ilvl w:val="0"/>
          <w:numId w:val="18"/>
        </w:numPr>
        <w:rPr>
          <w:szCs w:val="21"/>
        </w:rPr>
      </w:pPr>
      <w:r>
        <w:rPr>
          <w:szCs w:val="21"/>
        </w:rPr>
        <w:lastRenderedPageBreak/>
        <w:t>长期借款</w:t>
      </w:r>
    </w:p>
    <w:p w14:paraId="291D03CC" w14:textId="77777777" w:rsidR="00726CD7" w:rsidRDefault="00726CD7">
      <w:pPr>
        <w:pStyle w:val="aff6"/>
        <w:numPr>
          <w:ilvl w:val="3"/>
          <w:numId w:val="115"/>
        </w:numPr>
        <w:rPr>
          <w:rFonts w:hint="eastAsia"/>
        </w:rPr>
      </w:pPr>
      <w:r>
        <w:rPr>
          <w:rFonts w:hint="eastAsia"/>
        </w:rPr>
        <w:t>长期借款分类</w:t>
      </w:r>
    </w:p>
    <w:sdt>
      <w:sdtPr>
        <w:alias w:val="是否适用：长期借款分类[双击切换]"/>
        <w:tag w:val="_GBC_f97d0882083646ed86769469b3ee8875"/>
        <w:id w:val="1653636276"/>
        <w:placeholder>
          <w:docPart w:val="GBC22222222222222222222222222222"/>
        </w:placeholder>
      </w:sdtPr>
      <w:sdtContent>
        <w:p w14:paraId="5927716A"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936D436" w14:textId="77777777" w:rsidR="00726CD7" w:rsidRDefault="00726CD7">
      <w:pPr>
        <w:jc w:val="right"/>
        <w:rPr>
          <w:rFonts w:hint="eastAsia"/>
          <w:szCs w:val="21"/>
        </w:rPr>
      </w:pPr>
      <w:r>
        <w:rPr>
          <w:rFonts w:hint="eastAsia"/>
          <w:szCs w:val="21"/>
        </w:rPr>
        <w:t>单位：</w:t>
      </w:r>
      <w:sdt>
        <w:sdtPr>
          <w:rPr>
            <w:rFonts w:hint="eastAsia"/>
            <w:szCs w:val="21"/>
          </w:rPr>
          <w:alias w:val="单位：财务附注：长期借款分类"/>
          <w:tag w:val="_GBC_1469e55f5b66428a857f07acaf1e4ae0"/>
          <w:id w:val="13371995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02e1603886284ce797acd755be7f672a"/>
          <w:id w:val="-5387417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5"/>
        <w:gridCol w:w="2975"/>
        <w:gridCol w:w="2873"/>
      </w:tblGrid>
      <w:tr w:rsidR="00726CD7" w14:paraId="71CB7BDC" w14:textId="77777777">
        <w:trPr>
          <w:cantSplit/>
        </w:trPr>
        <w:sdt>
          <w:sdtPr>
            <w:tag w:val="_PLD_4e1b60888e3248369c96087fd1f19eed"/>
            <w:id w:val="-1148821542"/>
          </w:sdtPr>
          <w:sdtContent>
            <w:tc>
              <w:tcPr>
                <w:tcW w:w="1686" w:type="pct"/>
              </w:tcPr>
              <w:p w14:paraId="2777FA41" w14:textId="77777777" w:rsidR="00726CD7" w:rsidRDefault="00726CD7">
                <w:pPr>
                  <w:autoSpaceDE w:val="0"/>
                  <w:autoSpaceDN w:val="0"/>
                  <w:adjustRightInd w:val="0"/>
                  <w:snapToGrid w:val="0"/>
                  <w:jc w:val="center"/>
                  <w:rPr>
                    <w:rFonts w:hint="eastAsia"/>
                    <w:szCs w:val="21"/>
                  </w:rPr>
                </w:pPr>
                <w:r>
                  <w:rPr>
                    <w:rFonts w:hint="eastAsia"/>
                    <w:szCs w:val="21"/>
                  </w:rPr>
                  <w:t>项目</w:t>
                </w:r>
              </w:p>
            </w:tc>
          </w:sdtContent>
        </w:sdt>
        <w:sdt>
          <w:sdtPr>
            <w:tag w:val="_PLD_5eb33a0c1cde49ff9ed499493463ec46"/>
            <w:id w:val="-1830054087"/>
          </w:sdtPr>
          <w:sdtContent>
            <w:tc>
              <w:tcPr>
                <w:tcW w:w="1686" w:type="pct"/>
              </w:tcPr>
              <w:p w14:paraId="40C852E6" w14:textId="77777777" w:rsidR="00726CD7" w:rsidRDefault="00726CD7">
                <w:pPr>
                  <w:jc w:val="center"/>
                  <w:rPr>
                    <w:rFonts w:hint="eastAsia"/>
                    <w:szCs w:val="21"/>
                  </w:rPr>
                </w:pPr>
                <w:r>
                  <w:rPr>
                    <w:rFonts w:hint="eastAsia"/>
                    <w:szCs w:val="21"/>
                  </w:rPr>
                  <w:t>期末余额</w:t>
                </w:r>
              </w:p>
            </w:tc>
          </w:sdtContent>
        </w:sdt>
        <w:sdt>
          <w:sdtPr>
            <w:tag w:val="_PLD_9b129c446a5847edb58141b866ffac5d"/>
            <w:id w:val="-687906479"/>
          </w:sdtPr>
          <w:sdtContent>
            <w:tc>
              <w:tcPr>
                <w:tcW w:w="1628" w:type="pct"/>
              </w:tcPr>
              <w:p w14:paraId="60211FBD" w14:textId="77777777" w:rsidR="00726CD7" w:rsidRDefault="00726CD7">
                <w:pPr>
                  <w:jc w:val="center"/>
                  <w:rPr>
                    <w:rFonts w:hint="eastAsia"/>
                    <w:szCs w:val="21"/>
                  </w:rPr>
                </w:pPr>
                <w:r>
                  <w:rPr>
                    <w:rFonts w:hint="eastAsia"/>
                    <w:szCs w:val="21"/>
                  </w:rPr>
                  <w:t>期初余额</w:t>
                </w:r>
              </w:p>
            </w:tc>
          </w:sdtContent>
        </w:sdt>
      </w:tr>
      <w:tr w:rsidR="00726CD7" w14:paraId="45380FF9" w14:textId="77777777">
        <w:trPr>
          <w:cantSplit/>
        </w:trPr>
        <w:tc>
          <w:tcPr>
            <w:tcW w:w="1686" w:type="pct"/>
            <w:shd w:val="clear" w:color="auto" w:fill="auto"/>
          </w:tcPr>
          <w:p w14:paraId="265B9DD6" w14:textId="77777777" w:rsidR="00726CD7" w:rsidRDefault="00726CD7">
            <w:pPr>
              <w:autoSpaceDE w:val="0"/>
              <w:autoSpaceDN w:val="0"/>
              <w:adjustRightInd w:val="0"/>
              <w:snapToGrid w:val="0"/>
              <w:jc w:val="both"/>
              <w:rPr>
                <w:rFonts w:hint="eastAsia"/>
                <w:szCs w:val="21"/>
              </w:rPr>
            </w:pPr>
            <w:r>
              <w:rPr>
                <w:rFonts w:hint="eastAsia"/>
                <w:szCs w:val="21"/>
              </w:rPr>
              <w:t>质押借款</w:t>
            </w:r>
          </w:p>
        </w:tc>
        <w:tc>
          <w:tcPr>
            <w:tcW w:w="1686" w:type="pct"/>
            <w:shd w:val="clear" w:color="auto" w:fill="auto"/>
          </w:tcPr>
          <w:p w14:paraId="23C2D869" w14:textId="77777777" w:rsidR="00726CD7" w:rsidRDefault="00726CD7">
            <w:pPr>
              <w:autoSpaceDE w:val="0"/>
              <w:autoSpaceDN w:val="0"/>
              <w:adjustRightInd w:val="0"/>
              <w:snapToGrid w:val="0"/>
              <w:ind w:right="180"/>
              <w:jc w:val="right"/>
              <w:rPr>
                <w:rFonts w:hint="eastAsia"/>
                <w:szCs w:val="21"/>
              </w:rPr>
            </w:pPr>
          </w:p>
        </w:tc>
        <w:tc>
          <w:tcPr>
            <w:tcW w:w="1628" w:type="pct"/>
            <w:shd w:val="clear" w:color="auto" w:fill="auto"/>
          </w:tcPr>
          <w:p w14:paraId="04F4FA6E" w14:textId="77777777" w:rsidR="00726CD7" w:rsidRDefault="00726CD7">
            <w:pPr>
              <w:jc w:val="right"/>
              <w:rPr>
                <w:rFonts w:hint="eastAsia"/>
                <w:szCs w:val="21"/>
              </w:rPr>
            </w:pPr>
          </w:p>
        </w:tc>
      </w:tr>
      <w:tr w:rsidR="00726CD7" w14:paraId="1784C0B9" w14:textId="77777777">
        <w:trPr>
          <w:cantSplit/>
        </w:trPr>
        <w:tc>
          <w:tcPr>
            <w:tcW w:w="1686" w:type="pct"/>
            <w:shd w:val="clear" w:color="auto" w:fill="auto"/>
          </w:tcPr>
          <w:p w14:paraId="12C99E46" w14:textId="77777777" w:rsidR="00726CD7" w:rsidRDefault="00726CD7">
            <w:pPr>
              <w:autoSpaceDE w:val="0"/>
              <w:autoSpaceDN w:val="0"/>
              <w:adjustRightInd w:val="0"/>
              <w:snapToGrid w:val="0"/>
              <w:jc w:val="both"/>
              <w:rPr>
                <w:rFonts w:hint="eastAsia"/>
                <w:szCs w:val="21"/>
              </w:rPr>
            </w:pPr>
            <w:r>
              <w:rPr>
                <w:rFonts w:hint="eastAsia"/>
                <w:szCs w:val="21"/>
              </w:rPr>
              <w:t>抵押借款</w:t>
            </w:r>
          </w:p>
        </w:tc>
        <w:tc>
          <w:tcPr>
            <w:tcW w:w="1686" w:type="pct"/>
            <w:shd w:val="clear" w:color="auto" w:fill="auto"/>
          </w:tcPr>
          <w:p w14:paraId="5BC99C99" w14:textId="77777777" w:rsidR="00726CD7" w:rsidRDefault="00726CD7">
            <w:pPr>
              <w:autoSpaceDE w:val="0"/>
              <w:autoSpaceDN w:val="0"/>
              <w:adjustRightInd w:val="0"/>
              <w:snapToGrid w:val="0"/>
              <w:ind w:right="180"/>
              <w:jc w:val="right"/>
              <w:rPr>
                <w:rFonts w:hint="eastAsia"/>
                <w:szCs w:val="21"/>
              </w:rPr>
            </w:pPr>
          </w:p>
        </w:tc>
        <w:tc>
          <w:tcPr>
            <w:tcW w:w="1628" w:type="pct"/>
            <w:shd w:val="clear" w:color="auto" w:fill="auto"/>
          </w:tcPr>
          <w:p w14:paraId="60898A1F" w14:textId="77777777" w:rsidR="00726CD7" w:rsidRDefault="00726CD7">
            <w:pPr>
              <w:jc w:val="right"/>
              <w:rPr>
                <w:rFonts w:hint="eastAsia"/>
                <w:szCs w:val="21"/>
              </w:rPr>
            </w:pPr>
          </w:p>
        </w:tc>
      </w:tr>
      <w:tr w:rsidR="00726CD7" w14:paraId="3DD050A4" w14:textId="77777777">
        <w:trPr>
          <w:cantSplit/>
        </w:trPr>
        <w:tc>
          <w:tcPr>
            <w:tcW w:w="1686" w:type="pct"/>
            <w:shd w:val="clear" w:color="auto" w:fill="auto"/>
          </w:tcPr>
          <w:p w14:paraId="5AE23D8A" w14:textId="77777777" w:rsidR="00726CD7" w:rsidRDefault="00726CD7">
            <w:pPr>
              <w:autoSpaceDE w:val="0"/>
              <w:autoSpaceDN w:val="0"/>
              <w:adjustRightInd w:val="0"/>
              <w:snapToGrid w:val="0"/>
              <w:jc w:val="both"/>
              <w:rPr>
                <w:rFonts w:hint="eastAsia"/>
                <w:szCs w:val="21"/>
              </w:rPr>
            </w:pPr>
            <w:r>
              <w:rPr>
                <w:rFonts w:hint="eastAsia"/>
                <w:szCs w:val="21"/>
              </w:rPr>
              <w:t>保证借款</w:t>
            </w:r>
          </w:p>
        </w:tc>
        <w:tc>
          <w:tcPr>
            <w:tcW w:w="1686" w:type="pct"/>
            <w:shd w:val="clear" w:color="auto" w:fill="auto"/>
          </w:tcPr>
          <w:p w14:paraId="345FCA26" w14:textId="77777777" w:rsidR="00726CD7" w:rsidRDefault="00726CD7">
            <w:pPr>
              <w:autoSpaceDE w:val="0"/>
              <w:autoSpaceDN w:val="0"/>
              <w:adjustRightInd w:val="0"/>
              <w:snapToGrid w:val="0"/>
              <w:ind w:right="180"/>
              <w:jc w:val="right"/>
              <w:rPr>
                <w:rFonts w:hint="eastAsia"/>
                <w:szCs w:val="21"/>
              </w:rPr>
            </w:pPr>
            <w:r w:rsidRPr="00856355">
              <w:rPr>
                <w:rFonts w:hint="eastAsia"/>
                <w:szCs w:val="21"/>
              </w:rPr>
              <w:t>1,052,051,550.17</w:t>
            </w:r>
          </w:p>
        </w:tc>
        <w:tc>
          <w:tcPr>
            <w:tcW w:w="1628" w:type="pct"/>
            <w:shd w:val="clear" w:color="auto" w:fill="auto"/>
          </w:tcPr>
          <w:p w14:paraId="59DAE6AD" w14:textId="77777777" w:rsidR="00726CD7" w:rsidRDefault="00726CD7">
            <w:pPr>
              <w:jc w:val="right"/>
              <w:rPr>
                <w:rFonts w:hint="eastAsia"/>
                <w:szCs w:val="21"/>
              </w:rPr>
            </w:pPr>
            <w:r w:rsidRPr="00856355">
              <w:rPr>
                <w:rFonts w:hint="eastAsia"/>
                <w:szCs w:val="21"/>
              </w:rPr>
              <w:t>1,101,159,583.34</w:t>
            </w:r>
          </w:p>
        </w:tc>
      </w:tr>
      <w:tr w:rsidR="00726CD7" w14:paraId="7191B454" w14:textId="77777777">
        <w:trPr>
          <w:cantSplit/>
        </w:trPr>
        <w:tc>
          <w:tcPr>
            <w:tcW w:w="1686" w:type="pct"/>
            <w:shd w:val="clear" w:color="auto" w:fill="auto"/>
          </w:tcPr>
          <w:p w14:paraId="7BB27C97" w14:textId="77777777" w:rsidR="00726CD7" w:rsidRDefault="00726CD7">
            <w:pPr>
              <w:autoSpaceDE w:val="0"/>
              <w:autoSpaceDN w:val="0"/>
              <w:adjustRightInd w:val="0"/>
              <w:snapToGrid w:val="0"/>
              <w:jc w:val="both"/>
              <w:rPr>
                <w:rFonts w:hint="eastAsia"/>
                <w:szCs w:val="21"/>
              </w:rPr>
            </w:pPr>
            <w:r>
              <w:rPr>
                <w:rFonts w:hint="eastAsia"/>
                <w:szCs w:val="21"/>
              </w:rPr>
              <w:t>信用借款</w:t>
            </w:r>
          </w:p>
        </w:tc>
        <w:tc>
          <w:tcPr>
            <w:tcW w:w="1686" w:type="pct"/>
            <w:shd w:val="clear" w:color="auto" w:fill="auto"/>
          </w:tcPr>
          <w:p w14:paraId="0962A4F8" w14:textId="77777777" w:rsidR="00726CD7" w:rsidRDefault="00726CD7">
            <w:pPr>
              <w:autoSpaceDE w:val="0"/>
              <w:autoSpaceDN w:val="0"/>
              <w:adjustRightInd w:val="0"/>
              <w:snapToGrid w:val="0"/>
              <w:ind w:right="180"/>
              <w:jc w:val="right"/>
              <w:rPr>
                <w:rFonts w:hint="eastAsia"/>
                <w:szCs w:val="21"/>
              </w:rPr>
            </w:pPr>
            <w:r w:rsidRPr="00856355">
              <w:rPr>
                <w:rFonts w:hint="eastAsia"/>
                <w:szCs w:val="21"/>
              </w:rPr>
              <w:t>500,000.00</w:t>
            </w:r>
          </w:p>
        </w:tc>
        <w:tc>
          <w:tcPr>
            <w:tcW w:w="1628" w:type="pct"/>
            <w:shd w:val="clear" w:color="auto" w:fill="auto"/>
          </w:tcPr>
          <w:p w14:paraId="285F782A" w14:textId="77777777" w:rsidR="00726CD7" w:rsidRDefault="00726CD7">
            <w:pPr>
              <w:jc w:val="right"/>
              <w:rPr>
                <w:rFonts w:hint="eastAsia"/>
                <w:szCs w:val="21"/>
              </w:rPr>
            </w:pPr>
            <w:r w:rsidRPr="00856355">
              <w:rPr>
                <w:rFonts w:hint="eastAsia"/>
                <w:szCs w:val="21"/>
              </w:rPr>
              <w:t>500,708.33</w:t>
            </w:r>
          </w:p>
        </w:tc>
      </w:tr>
      <w:tr w:rsidR="00726CD7" w14:paraId="69CB9AB2" w14:textId="77777777">
        <w:trPr>
          <w:cantSplit/>
        </w:trPr>
        <w:tc>
          <w:tcPr>
            <w:tcW w:w="1686" w:type="pct"/>
            <w:vAlign w:val="center"/>
          </w:tcPr>
          <w:p w14:paraId="7DBFE8E2" w14:textId="77777777" w:rsidR="00726CD7" w:rsidRDefault="00726CD7">
            <w:pPr>
              <w:autoSpaceDE w:val="0"/>
              <w:autoSpaceDN w:val="0"/>
              <w:adjustRightInd w:val="0"/>
              <w:snapToGrid w:val="0"/>
              <w:jc w:val="center"/>
              <w:rPr>
                <w:rFonts w:hint="eastAsia"/>
                <w:szCs w:val="21"/>
              </w:rPr>
            </w:pPr>
            <w:r>
              <w:rPr>
                <w:rFonts w:hint="eastAsia"/>
                <w:szCs w:val="21"/>
              </w:rPr>
              <w:t>合计</w:t>
            </w:r>
          </w:p>
        </w:tc>
        <w:tc>
          <w:tcPr>
            <w:tcW w:w="1686" w:type="pct"/>
          </w:tcPr>
          <w:p w14:paraId="4656155F" w14:textId="77777777" w:rsidR="00726CD7" w:rsidRDefault="00726CD7">
            <w:pPr>
              <w:autoSpaceDE w:val="0"/>
              <w:autoSpaceDN w:val="0"/>
              <w:adjustRightInd w:val="0"/>
              <w:snapToGrid w:val="0"/>
              <w:ind w:right="180"/>
              <w:jc w:val="right"/>
              <w:rPr>
                <w:rFonts w:hint="eastAsia"/>
                <w:szCs w:val="21"/>
              </w:rPr>
            </w:pPr>
            <w:r w:rsidRPr="00856355">
              <w:rPr>
                <w:rFonts w:hint="eastAsia"/>
                <w:szCs w:val="21"/>
              </w:rPr>
              <w:t>1,052,551,550.17</w:t>
            </w:r>
          </w:p>
        </w:tc>
        <w:tc>
          <w:tcPr>
            <w:tcW w:w="1628" w:type="pct"/>
          </w:tcPr>
          <w:p w14:paraId="6F7EAD4F" w14:textId="77777777" w:rsidR="00726CD7" w:rsidRDefault="00726CD7">
            <w:pPr>
              <w:jc w:val="right"/>
              <w:rPr>
                <w:rFonts w:hint="eastAsia"/>
                <w:szCs w:val="21"/>
              </w:rPr>
            </w:pPr>
            <w:r w:rsidRPr="00856355">
              <w:rPr>
                <w:rFonts w:hint="eastAsia"/>
                <w:szCs w:val="21"/>
              </w:rPr>
              <w:t>1,101,660,291.67</w:t>
            </w:r>
          </w:p>
        </w:tc>
      </w:tr>
    </w:tbl>
    <w:p w14:paraId="42FA8730" w14:textId="77777777" w:rsidR="00726CD7" w:rsidRDefault="00726CD7">
      <w:pPr>
        <w:snapToGrid w:val="0"/>
        <w:spacing w:before="60" w:after="60" w:line="240" w:lineRule="atLeast"/>
        <w:rPr>
          <w:rFonts w:hint="eastAsia"/>
          <w:szCs w:val="21"/>
        </w:rPr>
      </w:pPr>
      <w:r>
        <w:rPr>
          <w:rFonts w:hint="eastAsia"/>
          <w:szCs w:val="21"/>
        </w:rPr>
        <w:t>长期借款分类的说明：</w:t>
      </w:r>
    </w:p>
    <w:sdt>
      <w:sdtPr>
        <w:rPr>
          <w:szCs w:val="21"/>
        </w:rPr>
        <w:alias w:val="长期借款分类的说明"/>
        <w:tag w:val="_GBC_b89f86a2a8054eb2892900c86ecbdcb3"/>
        <w:id w:val="-1454712488"/>
        <w:placeholder>
          <w:docPart w:val="GBC22222222222222222222222222222"/>
        </w:placeholder>
      </w:sdtPr>
      <w:sdtContent>
        <w:p w14:paraId="20212531" w14:textId="77777777" w:rsidR="00726CD7" w:rsidRDefault="00726CD7">
          <w:pPr>
            <w:snapToGrid w:val="0"/>
            <w:rPr>
              <w:rFonts w:cstheme="minorBidi" w:hint="eastAsia"/>
              <w:color w:val="000000" w:themeColor="text1"/>
              <w:kern w:val="2"/>
              <w:szCs w:val="21"/>
            </w:rPr>
          </w:pPr>
          <w:r>
            <w:rPr>
              <w:rFonts w:hint="eastAsia"/>
              <w:szCs w:val="21"/>
            </w:rPr>
            <w:t>无</w:t>
          </w:r>
        </w:p>
      </w:sdtContent>
    </w:sdt>
    <w:p w14:paraId="329C79BB" w14:textId="77777777" w:rsidR="00726CD7" w:rsidRDefault="00726CD7">
      <w:pPr>
        <w:snapToGrid w:val="0"/>
        <w:rPr>
          <w:rFonts w:cstheme="minorBidi" w:hint="eastAsia"/>
          <w:color w:val="000000" w:themeColor="text1"/>
          <w:kern w:val="2"/>
          <w:szCs w:val="21"/>
        </w:rPr>
      </w:pPr>
    </w:p>
    <w:p w14:paraId="37F6C5DD" w14:textId="77777777" w:rsidR="00726CD7" w:rsidRDefault="00726CD7">
      <w:pPr>
        <w:snapToGrid w:val="0"/>
        <w:rPr>
          <w:rFonts w:hint="eastAsia"/>
          <w:color w:val="000000" w:themeColor="text1"/>
          <w:szCs w:val="21"/>
        </w:rPr>
      </w:pPr>
      <w:r>
        <w:rPr>
          <w:rFonts w:hint="eastAsia"/>
          <w:color w:val="000000" w:themeColor="text1"/>
          <w:szCs w:val="21"/>
        </w:rPr>
        <w:t>其他说明：</w:t>
      </w:r>
    </w:p>
    <w:sdt>
      <w:sdtPr>
        <w:rPr>
          <w:color w:val="000000" w:themeColor="text1"/>
          <w:szCs w:val="21"/>
        </w:rPr>
        <w:alias w:val="是否适用：长期借款的说明[双击切换]"/>
        <w:tag w:val="_GBC_81b19a673078421a910ba8721333fbbe"/>
        <w:id w:val="1955973979"/>
        <w:placeholder>
          <w:docPart w:val="GBC22222222222222222222222222222"/>
        </w:placeholder>
      </w:sdtPr>
      <w:sdtContent>
        <w:p w14:paraId="11117B57" w14:textId="77777777" w:rsidR="00726CD7" w:rsidRDefault="00726CD7" w:rsidP="00726CD7">
          <w:pPr>
            <w:snapToGrid w:val="0"/>
            <w:rPr>
              <w:rFonts w:hint="eastAsia"/>
              <w:szCs w:val="21"/>
            </w:rPr>
          </w:pPr>
          <w:r>
            <w:rPr>
              <w:color w:val="000000" w:themeColor="text1"/>
              <w:szCs w:val="21"/>
            </w:rPr>
            <w:fldChar w:fldCharType="begin"/>
          </w:r>
          <w:r>
            <w:rPr>
              <w:rFonts w:hint="eastAsia"/>
              <w:color w:val="000000" w:themeColor="text1"/>
              <w:szCs w:val="21"/>
            </w:rPr>
            <w:instrText xml:space="preserve">MACROBUTTON  SnrToggleCheckbox □适用 </w:instrText>
          </w:r>
          <w:r>
            <w:rPr>
              <w:color w:val="000000" w:themeColor="text1"/>
              <w:szCs w:val="21"/>
            </w:rPr>
            <w:fldChar w:fldCharType="end"/>
          </w:r>
          <w:r>
            <w:rPr>
              <w:color w:val="000000" w:themeColor="text1"/>
              <w:szCs w:val="21"/>
            </w:rPr>
            <w:fldChar w:fldCharType="begin"/>
          </w:r>
          <w:r>
            <w:rPr>
              <w:rFonts w:hint="eastAsia"/>
              <w:color w:val="000000" w:themeColor="text1"/>
              <w:szCs w:val="21"/>
            </w:rPr>
            <w:instrText xml:space="preserve"> MACROBUTTON  SnrToggleCheckbox √不适用 </w:instrText>
          </w:r>
          <w:r>
            <w:rPr>
              <w:color w:val="000000" w:themeColor="text1"/>
              <w:szCs w:val="21"/>
            </w:rPr>
            <w:fldChar w:fldCharType="end"/>
          </w:r>
        </w:p>
      </w:sdtContent>
    </w:sdt>
    <w:p w14:paraId="66B57A17" w14:textId="77777777" w:rsidR="00726CD7" w:rsidRDefault="00726CD7">
      <w:pPr>
        <w:rPr>
          <w:rFonts w:hint="eastAsia"/>
          <w:szCs w:val="21"/>
        </w:rPr>
      </w:pPr>
    </w:p>
    <w:p w14:paraId="5B19BB1E" w14:textId="77777777" w:rsidR="00726CD7" w:rsidRDefault="00726CD7">
      <w:pPr>
        <w:pStyle w:val="aff5"/>
        <w:numPr>
          <w:ilvl w:val="0"/>
          <w:numId w:val="18"/>
        </w:numPr>
        <w:rPr>
          <w:szCs w:val="21"/>
        </w:rPr>
      </w:pPr>
      <w:r>
        <w:rPr>
          <w:szCs w:val="21"/>
        </w:rPr>
        <w:t>应付债券</w:t>
      </w:r>
    </w:p>
    <w:p w14:paraId="052C43EC" w14:textId="77777777" w:rsidR="00726CD7" w:rsidRDefault="00726CD7">
      <w:pPr>
        <w:pStyle w:val="aff6"/>
        <w:numPr>
          <w:ilvl w:val="0"/>
          <w:numId w:val="19"/>
        </w:numPr>
        <w:ind w:left="426" w:hanging="426"/>
        <w:rPr>
          <w:rFonts w:hint="eastAsia"/>
        </w:rPr>
      </w:pPr>
      <w:r>
        <w:rPr>
          <w:rFonts w:hint="eastAsia"/>
        </w:rPr>
        <w:t>应付债券</w:t>
      </w:r>
    </w:p>
    <w:sdt>
      <w:sdtPr>
        <w:alias w:val="是否适用：应付债券[双击切换]"/>
        <w:tag w:val="_GBC_645b020b25af4284b8eff88f14f8c5c2"/>
        <w:id w:val="-720910156"/>
        <w:placeholder>
          <w:docPart w:val="GBC22222222222222222222222222222"/>
        </w:placeholder>
      </w:sdtPr>
      <w:sdtContent>
        <w:p w14:paraId="0E3655EE"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58B50D8" w14:textId="77777777" w:rsidR="00726CD7" w:rsidRDefault="00726CD7">
      <w:pPr>
        <w:jc w:val="right"/>
        <w:rPr>
          <w:rFonts w:hint="eastAsia"/>
        </w:rPr>
      </w:pPr>
      <w:r>
        <w:rPr>
          <w:rFonts w:hint="eastAsia"/>
        </w:rPr>
        <w:t>单位：</w:t>
      </w:r>
      <w:sdt>
        <w:sdtPr>
          <w:rPr>
            <w:rFonts w:hint="eastAsia"/>
          </w:rPr>
          <w:alias w:val="单位：财务附注：应付债券"/>
          <w:tag w:val="_GBC_57b3a408d4a84bb0a330d1831f7c6f29"/>
          <w:id w:val="-1330257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债券"/>
          <w:tag w:val="_GBC_058298e5284a4aa58bf3ef0038f20732"/>
          <w:id w:val="5044802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75"/>
        <w:gridCol w:w="2998"/>
        <w:gridCol w:w="2850"/>
      </w:tblGrid>
      <w:tr w:rsidR="00726CD7" w14:paraId="037E51D4" w14:textId="77777777">
        <w:trPr>
          <w:cantSplit/>
          <w:trHeight w:val="252"/>
        </w:trPr>
        <w:sdt>
          <w:sdtPr>
            <w:tag w:val="_PLD_b1ab73cce61a4f81a37c70a551b42047"/>
            <w:id w:val="1734266823"/>
          </w:sdtPr>
          <w:sdtContent>
            <w:tc>
              <w:tcPr>
                <w:tcW w:w="1686" w:type="pct"/>
                <w:shd w:val="clear" w:color="auto" w:fill="auto"/>
              </w:tcPr>
              <w:p w14:paraId="5CA94FF3" w14:textId="77777777" w:rsidR="00726CD7" w:rsidRDefault="00726CD7">
                <w:pPr>
                  <w:jc w:val="center"/>
                  <w:rPr>
                    <w:rFonts w:hint="eastAsia"/>
                  </w:rPr>
                </w:pPr>
                <w:r>
                  <w:rPr>
                    <w:rFonts w:hint="eastAsia"/>
                  </w:rPr>
                  <w:t>项目</w:t>
                </w:r>
              </w:p>
            </w:tc>
          </w:sdtContent>
        </w:sdt>
        <w:sdt>
          <w:sdtPr>
            <w:tag w:val="_PLD_3d8bcc7ecd3e4fd5ad328c296fbe1164"/>
            <w:id w:val="1943186321"/>
          </w:sdtPr>
          <w:sdtContent>
            <w:tc>
              <w:tcPr>
                <w:tcW w:w="1699" w:type="pct"/>
                <w:shd w:val="clear" w:color="auto" w:fill="auto"/>
              </w:tcPr>
              <w:p w14:paraId="666D032E" w14:textId="77777777" w:rsidR="00726CD7" w:rsidRDefault="00726CD7">
                <w:pPr>
                  <w:adjustRightInd w:val="0"/>
                  <w:snapToGrid w:val="0"/>
                  <w:ind w:leftChars="-2" w:left="-2" w:rightChars="9" w:right="19" w:hangingChars="1" w:hanging="2"/>
                  <w:jc w:val="center"/>
                  <w:rPr>
                    <w:rFonts w:hint="eastAsia"/>
                    <w:b/>
                    <w:szCs w:val="21"/>
                  </w:rPr>
                </w:pPr>
                <w:r>
                  <w:rPr>
                    <w:rFonts w:hint="eastAsia"/>
                    <w:szCs w:val="21"/>
                  </w:rPr>
                  <w:t>期末余额</w:t>
                </w:r>
              </w:p>
            </w:tc>
          </w:sdtContent>
        </w:sdt>
        <w:sdt>
          <w:sdtPr>
            <w:tag w:val="_PLD_82ec823678804bd3ba2932976400cc89"/>
            <w:id w:val="1092279327"/>
          </w:sdtPr>
          <w:sdtContent>
            <w:tc>
              <w:tcPr>
                <w:tcW w:w="1615" w:type="pct"/>
                <w:shd w:val="clear" w:color="auto" w:fill="auto"/>
              </w:tcPr>
              <w:p w14:paraId="7F1FD6BF" w14:textId="77777777" w:rsidR="00726CD7" w:rsidRDefault="00726CD7">
                <w:pPr>
                  <w:adjustRightInd w:val="0"/>
                  <w:snapToGrid w:val="0"/>
                  <w:ind w:leftChars="-2" w:left="-2" w:rightChars="9" w:right="19" w:hangingChars="1" w:hanging="2"/>
                  <w:jc w:val="center"/>
                  <w:rPr>
                    <w:rFonts w:hint="eastAsia"/>
                    <w:szCs w:val="21"/>
                  </w:rPr>
                </w:pPr>
                <w:r>
                  <w:rPr>
                    <w:rFonts w:hint="eastAsia"/>
                    <w:szCs w:val="21"/>
                  </w:rPr>
                  <w:t>期初余额</w:t>
                </w:r>
              </w:p>
            </w:tc>
          </w:sdtContent>
        </w:sdt>
      </w:tr>
      <w:tr w:rsidR="00726CD7" w14:paraId="6E7B0372" w14:textId="77777777">
        <w:trPr>
          <w:cantSplit/>
        </w:trPr>
        <w:tc>
          <w:tcPr>
            <w:tcW w:w="1686" w:type="pct"/>
            <w:shd w:val="clear" w:color="auto" w:fill="auto"/>
          </w:tcPr>
          <w:p w14:paraId="2015EFFC" w14:textId="77777777" w:rsidR="00726CD7" w:rsidRDefault="00726CD7">
            <w:pPr>
              <w:rPr>
                <w:rFonts w:hint="eastAsia"/>
              </w:rPr>
            </w:pPr>
            <w:r w:rsidRPr="00DE14BA">
              <w:rPr>
                <w:rFonts w:hint="eastAsia"/>
              </w:rPr>
              <w:t>资产担保债务融资工具</w:t>
            </w:r>
          </w:p>
        </w:tc>
        <w:tc>
          <w:tcPr>
            <w:tcW w:w="1699" w:type="pct"/>
            <w:shd w:val="clear" w:color="auto" w:fill="auto"/>
          </w:tcPr>
          <w:p w14:paraId="04A45258" w14:textId="77777777" w:rsidR="00726CD7" w:rsidRDefault="00726CD7">
            <w:pPr>
              <w:jc w:val="right"/>
              <w:rPr>
                <w:rFonts w:hint="eastAsia"/>
              </w:rPr>
            </w:pPr>
            <w:r w:rsidRPr="00F050D3">
              <w:rPr>
                <w:rFonts w:hint="eastAsia"/>
              </w:rPr>
              <w:t>1,199,628,146.56</w:t>
            </w:r>
          </w:p>
        </w:tc>
        <w:tc>
          <w:tcPr>
            <w:tcW w:w="1615" w:type="pct"/>
            <w:shd w:val="clear" w:color="auto" w:fill="auto"/>
          </w:tcPr>
          <w:p w14:paraId="2EF7AB7F" w14:textId="77777777" w:rsidR="00726CD7" w:rsidRDefault="00726CD7">
            <w:pPr>
              <w:jc w:val="right"/>
              <w:rPr>
                <w:rFonts w:hint="eastAsia"/>
              </w:rPr>
            </w:pPr>
            <w:r w:rsidRPr="00F050D3">
              <w:rPr>
                <w:rFonts w:hint="eastAsia"/>
              </w:rPr>
              <w:t>1,199,449,819.81</w:t>
            </w:r>
          </w:p>
        </w:tc>
      </w:tr>
      <w:tr w:rsidR="00726CD7" w14:paraId="2566EC41" w14:textId="77777777">
        <w:trPr>
          <w:cantSplit/>
        </w:trPr>
        <w:tc>
          <w:tcPr>
            <w:tcW w:w="1686" w:type="pct"/>
            <w:shd w:val="clear" w:color="auto" w:fill="auto"/>
          </w:tcPr>
          <w:p w14:paraId="0040243B" w14:textId="77777777" w:rsidR="00726CD7" w:rsidRDefault="00726CD7">
            <w:pPr>
              <w:jc w:val="center"/>
              <w:rPr>
                <w:rFonts w:hint="eastAsia"/>
              </w:rPr>
            </w:pPr>
            <w:r>
              <w:rPr>
                <w:rFonts w:hint="eastAsia"/>
              </w:rPr>
              <w:t>合计</w:t>
            </w:r>
          </w:p>
        </w:tc>
        <w:tc>
          <w:tcPr>
            <w:tcW w:w="1699" w:type="pct"/>
            <w:shd w:val="clear" w:color="auto" w:fill="auto"/>
          </w:tcPr>
          <w:p w14:paraId="37BA89A1" w14:textId="77777777" w:rsidR="00726CD7" w:rsidRDefault="00726CD7">
            <w:pPr>
              <w:jc w:val="right"/>
              <w:rPr>
                <w:rFonts w:hint="eastAsia"/>
              </w:rPr>
            </w:pPr>
            <w:r w:rsidRPr="00F050D3">
              <w:rPr>
                <w:rFonts w:hint="eastAsia"/>
              </w:rPr>
              <w:t>1,199,628,146.56</w:t>
            </w:r>
          </w:p>
        </w:tc>
        <w:tc>
          <w:tcPr>
            <w:tcW w:w="1615" w:type="pct"/>
            <w:shd w:val="clear" w:color="auto" w:fill="auto"/>
          </w:tcPr>
          <w:p w14:paraId="0A3EC70D" w14:textId="77777777" w:rsidR="00726CD7" w:rsidRDefault="00726CD7">
            <w:pPr>
              <w:jc w:val="right"/>
              <w:rPr>
                <w:rFonts w:hint="eastAsia"/>
              </w:rPr>
            </w:pPr>
            <w:r w:rsidRPr="00F050D3">
              <w:rPr>
                <w:rFonts w:hint="eastAsia"/>
              </w:rPr>
              <w:t>1,199,449,819.81</w:t>
            </w:r>
          </w:p>
        </w:tc>
      </w:tr>
    </w:tbl>
    <w:p w14:paraId="78824BBB" w14:textId="77777777" w:rsidR="00726CD7" w:rsidRDefault="00726CD7">
      <w:pPr>
        <w:rPr>
          <w:rFonts w:hint="eastAsia"/>
        </w:rPr>
      </w:pPr>
    </w:p>
    <w:p w14:paraId="39A04822" w14:textId="77777777" w:rsidR="00726CD7" w:rsidRDefault="00726CD7">
      <w:pPr>
        <w:rPr>
          <w:rFonts w:hint="eastAsia"/>
        </w:rPr>
      </w:pPr>
    </w:p>
    <w:p w14:paraId="54FC1C4A" w14:textId="77777777" w:rsidR="00726CD7" w:rsidRDefault="00726CD7">
      <w:pPr>
        <w:rPr>
          <w:rFonts w:hint="eastAsia"/>
        </w:rPr>
        <w:sectPr w:rsidR="00726CD7">
          <w:pgSz w:w="11906" w:h="16838"/>
          <w:pgMar w:top="1440" w:right="1797" w:bottom="1525" w:left="1276" w:header="856" w:footer="992" w:gutter="0"/>
          <w:cols w:space="425"/>
          <w:docGrid w:linePitch="312"/>
        </w:sectPr>
      </w:pPr>
    </w:p>
    <w:p w14:paraId="66D617D9" w14:textId="77777777" w:rsidR="00726CD7" w:rsidRDefault="00726CD7">
      <w:pPr>
        <w:pStyle w:val="aff6"/>
        <w:numPr>
          <w:ilvl w:val="0"/>
          <w:numId w:val="19"/>
        </w:numPr>
        <w:ind w:left="426" w:hanging="426"/>
        <w:rPr>
          <w:rFonts w:hint="eastAsia"/>
        </w:rPr>
      </w:pPr>
      <w:bookmarkStart w:id="356" w:name="_Hlk194586868"/>
      <w:r>
        <w:rPr>
          <w:rFonts w:hint="eastAsia"/>
        </w:rPr>
        <w:lastRenderedPageBreak/>
        <w:t>应付债券的具体情况：（不包括划分为金融负债的优先股、永续债等其他金融工具）</w:t>
      </w:r>
    </w:p>
    <w:sdt>
      <w:sdtPr>
        <w:alias w:val="是否适用：应付债券的增减变动[双击切换]"/>
        <w:tag w:val="_GBC_a682f35f6b7c4d8b840f80705a81f19c"/>
        <w:id w:val="3787642"/>
        <w:placeholder>
          <w:docPart w:val="GBC22222222222222222222222222222"/>
        </w:placeholder>
      </w:sdtPr>
      <w:sdtContent>
        <w:p w14:paraId="3E5DDF49"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24BCC3C" w14:textId="77777777" w:rsidR="00726CD7" w:rsidRDefault="00726CD7">
      <w:pPr>
        <w:jc w:val="right"/>
        <w:rPr>
          <w:rFonts w:hint="eastAsia"/>
        </w:rPr>
      </w:pPr>
      <w:r>
        <w:rPr>
          <w:rFonts w:hint="eastAsia"/>
        </w:rPr>
        <w:t>单位：</w:t>
      </w:r>
      <w:sdt>
        <w:sdtPr>
          <w:rPr>
            <w:rFonts w:hint="eastAsia"/>
          </w:rPr>
          <w:alias w:val="单位：财务附注：应付债券的增减变动"/>
          <w:tag w:val="_GBC_221366b8136447aca9359e6115acb07a"/>
          <w:id w:val="20977513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债券的增减变动"/>
          <w:tag w:val="_GBC_ab4475cd02fd49449e15ccf7e0fadc42"/>
          <w:id w:val="-7603774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631" w:type="pct"/>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996"/>
        <w:gridCol w:w="793"/>
        <w:gridCol w:w="837"/>
        <w:gridCol w:w="1115"/>
        <w:gridCol w:w="696"/>
        <w:gridCol w:w="1533"/>
        <w:gridCol w:w="1686"/>
        <w:gridCol w:w="756"/>
        <w:gridCol w:w="1183"/>
        <w:gridCol w:w="1252"/>
        <w:gridCol w:w="1396"/>
        <w:gridCol w:w="1674"/>
        <w:gridCol w:w="696"/>
      </w:tblGrid>
      <w:tr w:rsidR="0076146F" w14:paraId="2F3415CA" w14:textId="77777777" w:rsidTr="0076146F">
        <w:trPr>
          <w:cantSplit/>
          <w:trHeight w:val="590"/>
        </w:trPr>
        <w:sdt>
          <w:sdtPr>
            <w:rPr>
              <w:sz w:val="15"/>
              <w:szCs w:val="15"/>
            </w:rPr>
            <w:tag w:val="_PLD_e802e0473fe74b70b94a2bc1ff9e6120"/>
            <w:id w:val="722954830"/>
          </w:sdtPr>
          <w:sdtContent>
            <w:tc>
              <w:tcPr>
                <w:tcW w:w="639" w:type="pct"/>
                <w:shd w:val="clear" w:color="auto" w:fill="auto"/>
                <w:vAlign w:val="center"/>
              </w:tcPr>
              <w:p w14:paraId="20E6F609" w14:textId="77777777" w:rsidR="00726CD7" w:rsidRPr="00BE25AB" w:rsidRDefault="00726CD7">
                <w:pPr>
                  <w:jc w:val="center"/>
                  <w:rPr>
                    <w:rFonts w:hint="eastAsia"/>
                    <w:sz w:val="15"/>
                    <w:szCs w:val="15"/>
                  </w:rPr>
                </w:pPr>
                <w:r w:rsidRPr="00BE25AB">
                  <w:rPr>
                    <w:rFonts w:hint="eastAsia"/>
                    <w:sz w:val="15"/>
                    <w:szCs w:val="15"/>
                  </w:rPr>
                  <w:t>债券</w:t>
                </w:r>
              </w:p>
              <w:p w14:paraId="577981BF" w14:textId="77777777" w:rsidR="00726CD7" w:rsidRPr="00BE25AB" w:rsidRDefault="00726CD7">
                <w:pPr>
                  <w:jc w:val="center"/>
                  <w:rPr>
                    <w:rFonts w:hint="eastAsia"/>
                    <w:sz w:val="15"/>
                    <w:szCs w:val="15"/>
                  </w:rPr>
                </w:pPr>
                <w:r w:rsidRPr="00BE25AB">
                  <w:rPr>
                    <w:rFonts w:hint="eastAsia"/>
                    <w:sz w:val="15"/>
                    <w:szCs w:val="15"/>
                  </w:rPr>
                  <w:t>名称</w:t>
                </w:r>
              </w:p>
            </w:tc>
          </w:sdtContent>
        </w:sdt>
        <w:sdt>
          <w:sdtPr>
            <w:rPr>
              <w:sz w:val="15"/>
              <w:szCs w:val="15"/>
            </w:rPr>
            <w:tag w:val="_PLD_3305820c0a7b4304abdad6fc20766aa3"/>
            <w:id w:val="-1595239332"/>
          </w:sdtPr>
          <w:sdtContent>
            <w:tc>
              <w:tcPr>
                <w:tcW w:w="254" w:type="pct"/>
                <w:shd w:val="clear" w:color="auto" w:fill="auto"/>
                <w:vAlign w:val="center"/>
              </w:tcPr>
              <w:p w14:paraId="6B736B5A" w14:textId="77777777" w:rsidR="00726CD7" w:rsidRPr="00BE25AB" w:rsidRDefault="00726CD7">
                <w:pPr>
                  <w:jc w:val="center"/>
                  <w:rPr>
                    <w:rFonts w:hint="eastAsia"/>
                    <w:sz w:val="15"/>
                    <w:szCs w:val="15"/>
                  </w:rPr>
                </w:pPr>
                <w:r w:rsidRPr="00BE25AB">
                  <w:rPr>
                    <w:rFonts w:hint="eastAsia"/>
                    <w:sz w:val="15"/>
                    <w:szCs w:val="15"/>
                  </w:rPr>
                  <w:t>面值（</w:t>
                </w:r>
                <w:sdt>
                  <w:sdtPr>
                    <w:rPr>
                      <w:rFonts w:hint="eastAsia"/>
                      <w:sz w:val="15"/>
                      <w:szCs w:val="15"/>
                    </w:rPr>
                    <w:alias w:val="单位：应付债券面值"/>
                    <w:tag w:val="_GBC_db357e0250e543be9557b662713d7632"/>
                    <w:id w:val="-1743404332"/>
                    <w:comboBox>
                      <w:listItem w:displayText="元" w:value="元"/>
                      <w:listItem w:displayText="千元" w:value="千元"/>
                      <w:listItem w:displayText="万元" w:value="万元"/>
                      <w:listItem w:displayText="百万元" w:value="百万元"/>
                      <w:listItem w:displayText="亿元" w:value="亿元"/>
                    </w:comboBox>
                  </w:sdtPr>
                  <w:sdtContent>
                    <w:r w:rsidRPr="00BE25AB">
                      <w:rPr>
                        <w:rFonts w:hint="eastAsia"/>
                        <w:sz w:val="15"/>
                        <w:szCs w:val="15"/>
                      </w:rPr>
                      <w:t>元</w:t>
                    </w:r>
                  </w:sdtContent>
                </w:sdt>
                <w:r w:rsidRPr="00BE25AB">
                  <w:rPr>
                    <w:rFonts w:hint="eastAsia"/>
                    <w:sz w:val="15"/>
                    <w:szCs w:val="15"/>
                  </w:rPr>
                  <w:t>）</w:t>
                </w:r>
              </w:p>
            </w:tc>
          </w:sdtContent>
        </w:sdt>
        <w:tc>
          <w:tcPr>
            <w:tcW w:w="268" w:type="pct"/>
            <w:vAlign w:val="center"/>
          </w:tcPr>
          <w:sdt>
            <w:sdtPr>
              <w:rPr>
                <w:sz w:val="15"/>
                <w:szCs w:val="15"/>
              </w:rPr>
              <w:tag w:val="_PLD_cde8062fd35d4697ab79d366fd31de10"/>
              <w:id w:val="-480303235"/>
            </w:sdtPr>
            <w:sdtContent>
              <w:p w14:paraId="45EA5C46" w14:textId="77777777" w:rsidR="00726CD7" w:rsidRPr="00BE25AB" w:rsidRDefault="00726CD7">
                <w:pPr>
                  <w:jc w:val="center"/>
                  <w:rPr>
                    <w:rFonts w:hint="eastAsia"/>
                    <w:sz w:val="15"/>
                    <w:szCs w:val="15"/>
                  </w:rPr>
                </w:pPr>
                <w:r w:rsidRPr="00BE25AB">
                  <w:rPr>
                    <w:rFonts w:hint="eastAsia"/>
                    <w:sz w:val="15"/>
                    <w:szCs w:val="15"/>
                  </w:rPr>
                  <w:t>票面利率（%）</w:t>
                </w:r>
              </w:p>
            </w:sdtContent>
          </w:sdt>
        </w:tc>
        <w:sdt>
          <w:sdtPr>
            <w:rPr>
              <w:sz w:val="15"/>
              <w:szCs w:val="15"/>
            </w:rPr>
            <w:tag w:val="_PLD_ee6ba2e107ad4013b8b8d3efeae50c26"/>
            <w:id w:val="737135857"/>
          </w:sdtPr>
          <w:sdtContent>
            <w:tc>
              <w:tcPr>
                <w:tcW w:w="357" w:type="pct"/>
                <w:shd w:val="clear" w:color="auto" w:fill="auto"/>
                <w:vAlign w:val="center"/>
              </w:tcPr>
              <w:p w14:paraId="4AE2B794" w14:textId="77777777" w:rsidR="00726CD7" w:rsidRPr="00BE25AB" w:rsidRDefault="00726CD7">
                <w:pPr>
                  <w:jc w:val="center"/>
                  <w:rPr>
                    <w:rFonts w:hint="eastAsia"/>
                    <w:sz w:val="15"/>
                    <w:szCs w:val="15"/>
                  </w:rPr>
                </w:pPr>
                <w:r w:rsidRPr="00BE25AB">
                  <w:rPr>
                    <w:rFonts w:hint="eastAsia"/>
                    <w:sz w:val="15"/>
                    <w:szCs w:val="15"/>
                  </w:rPr>
                  <w:t>发行</w:t>
                </w:r>
              </w:p>
              <w:p w14:paraId="76A993E9" w14:textId="77777777" w:rsidR="00726CD7" w:rsidRPr="00BE25AB" w:rsidRDefault="00726CD7">
                <w:pPr>
                  <w:jc w:val="center"/>
                  <w:rPr>
                    <w:rFonts w:hint="eastAsia"/>
                    <w:sz w:val="15"/>
                    <w:szCs w:val="15"/>
                  </w:rPr>
                </w:pPr>
                <w:r w:rsidRPr="00BE25AB">
                  <w:rPr>
                    <w:rFonts w:hint="eastAsia"/>
                    <w:sz w:val="15"/>
                    <w:szCs w:val="15"/>
                  </w:rPr>
                  <w:t>日期</w:t>
                </w:r>
              </w:p>
            </w:tc>
          </w:sdtContent>
        </w:sdt>
        <w:sdt>
          <w:sdtPr>
            <w:rPr>
              <w:sz w:val="15"/>
              <w:szCs w:val="15"/>
            </w:rPr>
            <w:tag w:val="_PLD_124bbea948a54d48a0375b121ca28abc"/>
            <w:id w:val="-1623223317"/>
          </w:sdtPr>
          <w:sdtContent>
            <w:tc>
              <w:tcPr>
                <w:tcW w:w="223" w:type="pct"/>
                <w:shd w:val="clear" w:color="auto" w:fill="auto"/>
                <w:vAlign w:val="center"/>
              </w:tcPr>
              <w:p w14:paraId="629C481B" w14:textId="77777777" w:rsidR="00726CD7" w:rsidRPr="00BE25AB" w:rsidRDefault="00726CD7">
                <w:pPr>
                  <w:jc w:val="center"/>
                  <w:rPr>
                    <w:rFonts w:hint="eastAsia"/>
                    <w:sz w:val="15"/>
                    <w:szCs w:val="15"/>
                  </w:rPr>
                </w:pPr>
                <w:r w:rsidRPr="00BE25AB">
                  <w:rPr>
                    <w:rFonts w:hint="eastAsia"/>
                    <w:sz w:val="15"/>
                    <w:szCs w:val="15"/>
                  </w:rPr>
                  <w:t>债券</w:t>
                </w:r>
              </w:p>
              <w:p w14:paraId="20871465" w14:textId="77777777" w:rsidR="00726CD7" w:rsidRPr="00BE25AB" w:rsidRDefault="00726CD7">
                <w:pPr>
                  <w:jc w:val="center"/>
                  <w:rPr>
                    <w:rFonts w:hint="eastAsia"/>
                    <w:sz w:val="15"/>
                    <w:szCs w:val="15"/>
                  </w:rPr>
                </w:pPr>
                <w:r w:rsidRPr="00BE25AB">
                  <w:rPr>
                    <w:rFonts w:hint="eastAsia"/>
                    <w:sz w:val="15"/>
                    <w:szCs w:val="15"/>
                  </w:rPr>
                  <w:t>期限</w:t>
                </w:r>
              </w:p>
            </w:tc>
          </w:sdtContent>
        </w:sdt>
        <w:sdt>
          <w:sdtPr>
            <w:rPr>
              <w:sz w:val="15"/>
              <w:szCs w:val="15"/>
            </w:rPr>
            <w:tag w:val="_PLD_7049ab93920145468e81fe6c529385fb"/>
            <w:id w:val="114264819"/>
          </w:sdtPr>
          <w:sdtContent>
            <w:tc>
              <w:tcPr>
                <w:tcW w:w="491" w:type="pct"/>
                <w:shd w:val="clear" w:color="auto" w:fill="auto"/>
                <w:vAlign w:val="center"/>
              </w:tcPr>
              <w:p w14:paraId="79261F56" w14:textId="77777777" w:rsidR="00726CD7" w:rsidRPr="00BE25AB" w:rsidRDefault="00726CD7">
                <w:pPr>
                  <w:jc w:val="center"/>
                  <w:rPr>
                    <w:rFonts w:hint="eastAsia"/>
                    <w:sz w:val="15"/>
                    <w:szCs w:val="15"/>
                  </w:rPr>
                </w:pPr>
                <w:r w:rsidRPr="00BE25AB">
                  <w:rPr>
                    <w:rFonts w:hint="eastAsia"/>
                    <w:sz w:val="15"/>
                    <w:szCs w:val="15"/>
                  </w:rPr>
                  <w:t>发行</w:t>
                </w:r>
              </w:p>
              <w:p w14:paraId="468D0C5F" w14:textId="77777777" w:rsidR="00726CD7" w:rsidRPr="00BE25AB" w:rsidRDefault="00726CD7">
                <w:pPr>
                  <w:jc w:val="center"/>
                  <w:rPr>
                    <w:rFonts w:hint="eastAsia"/>
                    <w:sz w:val="15"/>
                    <w:szCs w:val="15"/>
                  </w:rPr>
                </w:pPr>
                <w:r w:rsidRPr="00BE25AB">
                  <w:rPr>
                    <w:rFonts w:hint="eastAsia"/>
                    <w:sz w:val="15"/>
                    <w:szCs w:val="15"/>
                  </w:rPr>
                  <w:t>金额</w:t>
                </w:r>
              </w:p>
            </w:tc>
          </w:sdtContent>
        </w:sdt>
        <w:sdt>
          <w:sdtPr>
            <w:rPr>
              <w:sz w:val="15"/>
              <w:szCs w:val="15"/>
            </w:rPr>
            <w:tag w:val="_PLD_38d9b1ec51834164a4568a000acee069"/>
            <w:id w:val="-45231281"/>
          </w:sdtPr>
          <w:sdtContent>
            <w:tc>
              <w:tcPr>
                <w:tcW w:w="540" w:type="pct"/>
                <w:shd w:val="clear" w:color="auto" w:fill="auto"/>
                <w:vAlign w:val="center"/>
              </w:tcPr>
              <w:p w14:paraId="2C20622B" w14:textId="77777777" w:rsidR="00726CD7" w:rsidRPr="00BE25AB" w:rsidRDefault="00726CD7">
                <w:pPr>
                  <w:jc w:val="center"/>
                  <w:rPr>
                    <w:rFonts w:hint="eastAsia"/>
                    <w:sz w:val="15"/>
                    <w:szCs w:val="15"/>
                  </w:rPr>
                </w:pPr>
                <w:r w:rsidRPr="00BE25AB">
                  <w:rPr>
                    <w:rFonts w:hint="eastAsia"/>
                    <w:sz w:val="15"/>
                    <w:szCs w:val="15"/>
                  </w:rPr>
                  <w:t>期初</w:t>
                </w:r>
              </w:p>
              <w:p w14:paraId="7162D44D" w14:textId="77777777" w:rsidR="00726CD7" w:rsidRPr="00BE25AB" w:rsidRDefault="00726CD7">
                <w:pPr>
                  <w:jc w:val="center"/>
                  <w:rPr>
                    <w:rFonts w:hint="eastAsia"/>
                    <w:sz w:val="15"/>
                    <w:szCs w:val="15"/>
                  </w:rPr>
                </w:pPr>
                <w:r w:rsidRPr="00BE25AB">
                  <w:rPr>
                    <w:rFonts w:hint="eastAsia"/>
                    <w:sz w:val="15"/>
                    <w:szCs w:val="15"/>
                  </w:rPr>
                  <w:t>余额</w:t>
                </w:r>
              </w:p>
            </w:tc>
          </w:sdtContent>
        </w:sdt>
        <w:sdt>
          <w:sdtPr>
            <w:rPr>
              <w:sz w:val="15"/>
              <w:szCs w:val="15"/>
            </w:rPr>
            <w:tag w:val="_PLD_631bbacf370944efab46658f1d2b4f3d"/>
            <w:id w:val="-691380852"/>
          </w:sdtPr>
          <w:sdtContent>
            <w:tc>
              <w:tcPr>
                <w:tcW w:w="242" w:type="pct"/>
                <w:shd w:val="clear" w:color="auto" w:fill="auto"/>
                <w:vAlign w:val="center"/>
              </w:tcPr>
              <w:p w14:paraId="77776F27" w14:textId="77777777" w:rsidR="00726CD7" w:rsidRPr="00BE25AB" w:rsidRDefault="00726CD7">
                <w:pPr>
                  <w:jc w:val="center"/>
                  <w:rPr>
                    <w:rFonts w:hint="eastAsia"/>
                    <w:sz w:val="15"/>
                    <w:szCs w:val="15"/>
                  </w:rPr>
                </w:pPr>
                <w:r w:rsidRPr="00BE25AB">
                  <w:rPr>
                    <w:rFonts w:hint="eastAsia"/>
                    <w:sz w:val="15"/>
                    <w:szCs w:val="15"/>
                  </w:rPr>
                  <w:t>本期</w:t>
                </w:r>
              </w:p>
              <w:p w14:paraId="3BF01BA3" w14:textId="77777777" w:rsidR="00726CD7" w:rsidRPr="00BE25AB" w:rsidRDefault="00726CD7">
                <w:pPr>
                  <w:jc w:val="center"/>
                  <w:rPr>
                    <w:rFonts w:hint="eastAsia"/>
                    <w:sz w:val="15"/>
                    <w:szCs w:val="15"/>
                  </w:rPr>
                </w:pPr>
                <w:r w:rsidRPr="00BE25AB">
                  <w:rPr>
                    <w:rFonts w:hint="eastAsia"/>
                    <w:sz w:val="15"/>
                    <w:szCs w:val="15"/>
                  </w:rPr>
                  <w:t>发行</w:t>
                </w:r>
              </w:p>
            </w:tc>
          </w:sdtContent>
        </w:sdt>
        <w:sdt>
          <w:sdtPr>
            <w:rPr>
              <w:sz w:val="15"/>
              <w:szCs w:val="15"/>
            </w:rPr>
            <w:tag w:val="_PLD_46ecadb6d93742c196106f528dc587fb"/>
            <w:id w:val="454217368"/>
          </w:sdtPr>
          <w:sdtContent>
            <w:tc>
              <w:tcPr>
                <w:tcW w:w="379" w:type="pct"/>
                <w:shd w:val="clear" w:color="auto" w:fill="auto"/>
                <w:vAlign w:val="center"/>
              </w:tcPr>
              <w:p w14:paraId="0561086C" w14:textId="77777777" w:rsidR="00726CD7" w:rsidRPr="00BE25AB" w:rsidRDefault="00726CD7">
                <w:pPr>
                  <w:jc w:val="center"/>
                  <w:rPr>
                    <w:rFonts w:hint="eastAsia"/>
                    <w:sz w:val="15"/>
                    <w:szCs w:val="15"/>
                  </w:rPr>
                </w:pPr>
                <w:r w:rsidRPr="00BE25AB">
                  <w:rPr>
                    <w:rFonts w:hint="eastAsia"/>
                    <w:sz w:val="15"/>
                    <w:szCs w:val="15"/>
                  </w:rPr>
                  <w:t>按面值计提利息</w:t>
                </w:r>
              </w:p>
            </w:tc>
          </w:sdtContent>
        </w:sdt>
        <w:sdt>
          <w:sdtPr>
            <w:rPr>
              <w:sz w:val="15"/>
              <w:szCs w:val="15"/>
            </w:rPr>
            <w:tag w:val="_PLD_ae4bf5f0a7024d7494d06729dd783ba4"/>
            <w:id w:val="316546657"/>
          </w:sdtPr>
          <w:sdtContent>
            <w:tc>
              <w:tcPr>
                <w:tcW w:w="401" w:type="pct"/>
                <w:shd w:val="clear" w:color="auto" w:fill="auto"/>
                <w:vAlign w:val="center"/>
              </w:tcPr>
              <w:p w14:paraId="768CC04B" w14:textId="77777777" w:rsidR="00726CD7" w:rsidRPr="00BE25AB" w:rsidRDefault="00726CD7">
                <w:pPr>
                  <w:jc w:val="center"/>
                  <w:rPr>
                    <w:rFonts w:hint="eastAsia"/>
                    <w:sz w:val="15"/>
                    <w:szCs w:val="15"/>
                  </w:rPr>
                </w:pPr>
                <w:proofErr w:type="gramStart"/>
                <w:r w:rsidRPr="00BE25AB">
                  <w:rPr>
                    <w:rFonts w:hint="eastAsia"/>
                    <w:sz w:val="15"/>
                    <w:szCs w:val="15"/>
                  </w:rPr>
                  <w:t>溢</w:t>
                </w:r>
                <w:proofErr w:type="gramEnd"/>
                <w:r w:rsidRPr="00BE25AB">
                  <w:rPr>
                    <w:rFonts w:hint="eastAsia"/>
                    <w:sz w:val="15"/>
                    <w:szCs w:val="15"/>
                  </w:rPr>
                  <w:t>折价摊销</w:t>
                </w:r>
              </w:p>
            </w:tc>
          </w:sdtContent>
        </w:sdt>
        <w:sdt>
          <w:sdtPr>
            <w:rPr>
              <w:sz w:val="15"/>
              <w:szCs w:val="15"/>
            </w:rPr>
            <w:tag w:val="_PLD_4b5846bfb9664157a5fbfb5219160105"/>
            <w:id w:val="-825442556"/>
          </w:sdtPr>
          <w:sdtContent>
            <w:tc>
              <w:tcPr>
                <w:tcW w:w="447" w:type="pct"/>
                <w:shd w:val="clear" w:color="auto" w:fill="auto"/>
                <w:vAlign w:val="center"/>
              </w:tcPr>
              <w:p w14:paraId="10B9EBC5" w14:textId="77777777" w:rsidR="00726CD7" w:rsidRPr="00BE25AB" w:rsidRDefault="00726CD7">
                <w:pPr>
                  <w:jc w:val="center"/>
                  <w:rPr>
                    <w:rFonts w:hint="eastAsia"/>
                    <w:sz w:val="15"/>
                    <w:szCs w:val="15"/>
                  </w:rPr>
                </w:pPr>
                <w:r w:rsidRPr="00BE25AB">
                  <w:rPr>
                    <w:rFonts w:hint="eastAsia"/>
                    <w:sz w:val="15"/>
                    <w:szCs w:val="15"/>
                  </w:rPr>
                  <w:t>本期</w:t>
                </w:r>
              </w:p>
              <w:p w14:paraId="4796950B" w14:textId="77777777" w:rsidR="00726CD7" w:rsidRPr="00BE25AB" w:rsidRDefault="00726CD7">
                <w:pPr>
                  <w:jc w:val="center"/>
                  <w:rPr>
                    <w:rFonts w:hint="eastAsia"/>
                    <w:sz w:val="15"/>
                    <w:szCs w:val="15"/>
                  </w:rPr>
                </w:pPr>
                <w:r w:rsidRPr="00BE25AB">
                  <w:rPr>
                    <w:rFonts w:hint="eastAsia"/>
                    <w:sz w:val="15"/>
                    <w:szCs w:val="15"/>
                  </w:rPr>
                  <w:t>偿还</w:t>
                </w:r>
              </w:p>
            </w:tc>
          </w:sdtContent>
        </w:sdt>
        <w:sdt>
          <w:sdtPr>
            <w:rPr>
              <w:sz w:val="15"/>
              <w:szCs w:val="15"/>
            </w:rPr>
            <w:tag w:val="_PLD_a12b5b0e009f4c31a176550ce24d537b"/>
            <w:id w:val="1338200576"/>
          </w:sdtPr>
          <w:sdtContent>
            <w:tc>
              <w:tcPr>
                <w:tcW w:w="536" w:type="pct"/>
                <w:shd w:val="clear" w:color="auto" w:fill="auto"/>
                <w:vAlign w:val="center"/>
              </w:tcPr>
              <w:p w14:paraId="76E0B4D7" w14:textId="77777777" w:rsidR="00726CD7" w:rsidRPr="00BE25AB" w:rsidRDefault="00726CD7">
                <w:pPr>
                  <w:jc w:val="center"/>
                  <w:rPr>
                    <w:rFonts w:hint="eastAsia"/>
                    <w:sz w:val="15"/>
                    <w:szCs w:val="15"/>
                  </w:rPr>
                </w:pPr>
                <w:r w:rsidRPr="00BE25AB">
                  <w:rPr>
                    <w:rFonts w:hint="eastAsia"/>
                    <w:sz w:val="15"/>
                    <w:szCs w:val="15"/>
                  </w:rPr>
                  <w:t>期末</w:t>
                </w:r>
              </w:p>
              <w:p w14:paraId="258680E3" w14:textId="77777777" w:rsidR="00726CD7" w:rsidRPr="00BE25AB" w:rsidRDefault="00726CD7">
                <w:pPr>
                  <w:jc w:val="center"/>
                  <w:rPr>
                    <w:rFonts w:hint="eastAsia"/>
                    <w:sz w:val="15"/>
                    <w:szCs w:val="15"/>
                  </w:rPr>
                </w:pPr>
                <w:r w:rsidRPr="00BE25AB">
                  <w:rPr>
                    <w:rFonts w:hint="eastAsia"/>
                    <w:sz w:val="15"/>
                    <w:szCs w:val="15"/>
                  </w:rPr>
                  <w:t>余额</w:t>
                </w:r>
              </w:p>
            </w:tc>
          </w:sdtContent>
        </w:sdt>
        <w:tc>
          <w:tcPr>
            <w:tcW w:w="223" w:type="pct"/>
            <w:vAlign w:val="center"/>
          </w:tcPr>
          <w:sdt>
            <w:sdtPr>
              <w:rPr>
                <w:sz w:val="15"/>
                <w:szCs w:val="15"/>
              </w:rPr>
              <w:tag w:val="_PLD_fe946a005a854bd5b7b72ef369d885ff"/>
              <w:id w:val="836046299"/>
            </w:sdtPr>
            <w:sdtContent>
              <w:p w14:paraId="340B43C8" w14:textId="77777777" w:rsidR="00726CD7" w:rsidRPr="00BE25AB" w:rsidRDefault="00726CD7">
                <w:pPr>
                  <w:jc w:val="center"/>
                  <w:rPr>
                    <w:rFonts w:hint="eastAsia"/>
                    <w:sz w:val="15"/>
                    <w:szCs w:val="15"/>
                  </w:rPr>
                </w:pPr>
                <w:r w:rsidRPr="00BE25AB">
                  <w:rPr>
                    <w:rFonts w:hint="eastAsia"/>
                    <w:sz w:val="15"/>
                    <w:szCs w:val="15"/>
                  </w:rPr>
                  <w:t>是否违约</w:t>
                </w:r>
              </w:p>
            </w:sdtContent>
          </w:sdt>
        </w:tc>
      </w:tr>
      <w:tr w:rsidR="0076146F" w14:paraId="77778E93" w14:textId="77777777" w:rsidTr="0076146F">
        <w:trPr>
          <w:cantSplit/>
          <w:trHeight w:val="266"/>
        </w:trPr>
        <w:tc>
          <w:tcPr>
            <w:tcW w:w="639" w:type="pct"/>
            <w:shd w:val="clear" w:color="auto" w:fill="auto"/>
            <w:vAlign w:val="center"/>
          </w:tcPr>
          <w:p w14:paraId="7C34C0D1" w14:textId="77777777" w:rsidR="00726CD7" w:rsidRPr="00BE25AB" w:rsidRDefault="00726CD7">
            <w:pPr>
              <w:rPr>
                <w:rFonts w:hint="eastAsia"/>
                <w:sz w:val="15"/>
                <w:szCs w:val="15"/>
              </w:rPr>
            </w:pPr>
            <w:r w:rsidRPr="00BE25AB">
              <w:rPr>
                <w:rFonts w:hint="eastAsia"/>
                <w:sz w:val="15"/>
                <w:szCs w:val="15"/>
              </w:rPr>
              <w:t>23轻纺城PPN001（资产担保）</w:t>
            </w:r>
          </w:p>
        </w:tc>
        <w:tc>
          <w:tcPr>
            <w:tcW w:w="254" w:type="pct"/>
            <w:shd w:val="clear" w:color="auto" w:fill="auto"/>
            <w:vAlign w:val="center"/>
          </w:tcPr>
          <w:p w14:paraId="0ED61B59" w14:textId="77777777" w:rsidR="00726CD7" w:rsidRPr="00BE25AB" w:rsidRDefault="00726CD7">
            <w:pPr>
              <w:jc w:val="right"/>
              <w:rPr>
                <w:rFonts w:hint="eastAsia"/>
                <w:sz w:val="15"/>
                <w:szCs w:val="15"/>
              </w:rPr>
            </w:pPr>
            <w:r w:rsidRPr="00BE25AB">
              <w:rPr>
                <w:rFonts w:hint="eastAsia"/>
                <w:sz w:val="15"/>
                <w:szCs w:val="15"/>
              </w:rPr>
              <w:t>100.00</w:t>
            </w:r>
          </w:p>
        </w:tc>
        <w:tc>
          <w:tcPr>
            <w:tcW w:w="268" w:type="pct"/>
            <w:vAlign w:val="center"/>
          </w:tcPr>
          <w:p w14:paraId="46E3DDE7" w14:textId="77777777" w:rsidR="00726CD7" w:rsidRPr="00BE25AB" w:rsidRDefault="00726CD7">
            <w:pPr>
              <w:jc w:val="right"/>
              <w:rPr>
                <w:rFonts w:hint="eastAsia"/>
                <w:sz w:val="15"/>
                <w:szCs w:val="15"/>
              </w:rPr>
            </w:pPr>
            <w:r w:rsidRPr="00BE25AB">
              <w:rPr>
                <w:rFonts w:hint="eastAsia"/>
                <w:sz w:val="15"/>
                <w:szCs w:val="15"/>
              </w:rPr>
              <w:t>3.60</w:t>
            </w:r>
          </w:p>
        </w:tc>
        <w:tc>
          <w:tcPr>
            <w:tcW w:w="357" w:type="pct"/>
            <w:shd w:val="clear" w:color="auto" w:fill="auto"/>
            <w:vAlign w:val="center"/>
          </w:tcPr>
          <w:p w14:paraId="2EC4C614" w14:textId="77777777" w:rsidR="00726CD7" w:rsidRPr="00BE25AB" w:rsidRDefault="00726CD7">
            <w:pPr>
              <w:jc w:val="right"/>
              <w:rPr>
                <w:rFonts w:hint="eastAsia"/>
                <w:sz w:val="15"/>
                <w:szCs w:val="15"/>
              </w:rPr>
            </w:pPr>
            <w:r w:rsidRPr="00BE25AB">
              <w:rPr>
                <w:rFonts w:hint="eastAsia"/>
                <w:sz w:val="15"/>
                <w:szCs w:val="15"/>
              </w:rPr>
              <w:t>2023/12/6</w:t>
            </w:r>
          </w:p>
        </w:tc>
        <w:tc>
          <w:tcPr>
            <w:tcW w:w="223" w:type="pct"/>
            <w:shd w:val="clear" w:color="auto" w:fill="auto"/>
            <w:vAlign w:val="center"/>
          </w:tcPr>
          <w:p w14:paraId="4DEFBAF7" w14:textId="77777777" w:rsidR="00726CD7" w:rsidRPr="00BE25AB" w:rsidRDefault="00726CD7">
            <w:pPr>
              <w:rPr>
                <w:rFonts w:hint="eastAsia"/>
                <w:sz w:val="15"/>
                <w:szCs w:val="15"/>
              </w:rPr>
            </w:pPr>
            <w:r w:rsidRPr="00BE25AB">
              <w:rPr>
                <w:rFonts w:hint="eastAsia"/>
                <w:sz w:val="15"/>
                <w:szCs w:val="15"/>
              </w:rPr>
              <w:t>3年</w:t>
            </w:r>
          </w:p>
        </w:tc>
        <w:tc>
          <w:tcPr>
            <w:tcW w:w="491" w:type="pct"/>
            <w:shd w:val="clear" w:color="auto" w:fill="auto"/>
            <w:vAlign w:val="center"/>
          </w:tcPr>
          <w:p w14:paraId="00E47D6F" w14:textId="77777777" w:rsidR="00726CD7" w:rsidRPr="00BE25AB" w:rsidRDefault="00726CD7">
            <w:pPr>
              <w:jc w:val="right"/>
              <w:rPr>
                <w:rFonts w:hint="eastAsia"/>
                <w:sz w:val="15"/>
                <w:szCs w:val="15"/>
              </w:rPr>
            </w:pPr>
            <w:r w:rsidRPr="00BE25AB">
              <w:rPr>
                <w:rFonts w:hint="eastAsia"/>
                <w:sz w:val="15"/>
                <w:szCs w:val="15"/>
              </w:rPr>
              <w:t>1,200,000,000.00</w:t>
            </w:r>
          </w:p>
        </w:tc>
        <w:tc>
          <w:tcPr>
            <w:tcW w:w="540" w:type="pct"/>
            <w:shd w:val="clear" w:color="auto" w:fill="auto"/>
            <w:vAlign w:val="center"/>
          </w:tcPr>
          <w:p w14:paraId="58ACCDC9" w14:textId="77777777" w:rsidR="00726CD7" w:rsidRPr="00BE25AB" w:rsidRDefault="00726CD7">
            <w:pPr>
              <w:jc w:val="right"/>
              <w:rPr>
                <w:rFonts w:hint="eastAsia"/>
                <w:sz w:val="15"/>
                <w:szCs w:val="15"/>
              </w:rPr>
            </w:pPr>
            <w:r w:rsidRPr="00BE25AB">
              <w:rPr>
                <w:rFonts w:hint="eastAsia"/>
                <w:sz w:val="15"/>
                <w:szCs w:val="15"/>
              </w:rPr>
              <w:t>1,199,449,819.81</w:t>
            </w:r>
          </w:p>
        </w:tc>
        <w:tc>
          <w:tcPr>
            <w:tcW w:w="242" w:type="pct"/>
            <w:shd w:val="clear" w:color="auto" w:fill="auto"/>
            <w:vAlign w:val="center"/>
          </w:tcPr>
          <w:p w14:paraId="785F7647" w14:textId="77777777" w:rsidR="00726CD7" w:rsidRPr="00BE25AB" w:rsidRDefault="00726CD7">
            <w:pPr>
              <w:jc w:val="right"/>
              <w:rPr>
                <w:rFonts w:hint="eastAsia"/>
                <w:sz w:val="15"/>
                <w:szCs w:val="15"/>
              </w:rPr>
            </w:pPr>
          </w:p>
        </w:tc>
        <w:tc>
          <w:tcPr>
            <w:tcW w:w="379" w:type="pct"/>
            <w:shd w:val="clear" w:color="auto" w:fill="auto"/>
            <w:vAlign w:val="center"/>
          </w:tcPr>
          <w:p w14:paraId="01497A6F" w14:textId="77777777" w:rsidR="00726CD7" w:rsidRPr="00BE25AB" w:rsidRDefault="00726CD7">
            <w:pPr>
              <w:jc w:val="right"/>
              <w:rPr>
                <w:rFonts w:hint="eastAsia"/>
                <w:sz w:val="15"/>
                <w:szCs w:val="15"/>
              </w:rPr>
            </w:pPr>
            <w:r w:rsidRPr="00BE25AB">
              <w:rPr>
                <w:rFonts w:hint="eastAsia"/>
                <w:sz w:val="15"/>
                <w:szCs w:val="15"/>
              </w:rPr>
              <w:t>45,987,096.77</w:t>
            </w:r>
          </w:p>
        </w:tc>
        <w:tc>
          <w:tcPr>
            <w:tcW w:w="401" w:type="pct"/>
            <w:shd w:val="clear" w:color="auto" w:fill="auto"/>
            <w:vAlign w:val="center"/>
          </w:tcPr>
          <w:p w14:paraId="7AEA9284" w14:textId="77777777" w:rsidR="00726CD7" w:rsidRPr="00BE25AB" w:rsidRDefault="00726CD7">
            <w:pPr>
              <w:jc w:val="right"/>
              <w:rPr>
                <w:rFonts w:hint="eastAsia"/>
                <w:sz w:val="15"/>
                <w:szCs w:val="15"/>
              </w:rPr>
            </w:pPr>
            <w:r w:rsidRPr="00BE25AB">
              <w:rPr>
                <w:rFonts w:hint="eastAsia"/>
                <w:sz w:val="15"/>
                <w:szCs w:val="15"/>
              </w:rPr>
              <w:t>178,326.75</w:t>
            </w:r>
          </w:p>
        </w:tc>
        <w:tc>
          <w:tcPr>
            <w:tcW w:w="447" w:type="pct"/>
            <w:shd w:val="clear" w:color="auto" w:fill="auto"/>
            <w:vAlign w:val="center"/>
          </w:tcPr>
          <w:p w14:paraId="1403D9E1" w14:textId="77777777" w:rsidR="00726CD7" w:rsidRPr="00BE25AB" w:rsidRDefault="00726CD7">
            <w:pPr>
              <w:jc w:val="right"/>
              <w:rPr>
                <w:rFonts w:hint="eastAsia"/>
                <w:sz w:val="15"/>
                <w:szCs w:val="15"/>
              </w:rPr>
            </w:pPr>
            <w:r w:rsidRPr="00BE25AB">
              <w:rPr>
                <w:rFonts w:hint="eastAsia"/>
                <w:sz w:val="15"/>
                <w:szCs w:val="15"/>
              </w:rPr>
              <w:t>43,200,000.00</w:t>
            </w:r>
          </w:p>
        </w:tc>
        <w:tc>
          <w:tcPr>
            <w:tcW w:w="536" w:type="pct"/>
            <w:shd w:val="clear" w:color="auto" w:fill="auto"/>
            <w:vAlign w:val="center"/>
          </w:tcPr>
          <w:p w14:paraId="72CA386B" w14:textId="77777777" w:rsidR="00726CD7" w:rsidRPr="00BE25AB" w:rsidRDefault="00726CD7">
            <w:pPr>
              <w:jc w:val="right"/>
              <w:rPr>
                <w:rFonts w:hint="eastAsia"/>
                <w:sz w:val="15"/>
                <w:szCs w:val="15"/>
              </w:rPr>
            </w:pPr>
            <w:r w:rsidRPr="00BE25AB">
              <w:rPr>
                <w:rFonts w:hint="eastAsia"/>
                <w:sz w:val="15"/>
                <w:szCs w:val="15"/>
              </w:rPr>
              <w:t>1,199,628,146.56</w:t>
            </w:r>
          </w:p>
        </w:tc>
        <w:sdt>
          <w:sdtPr>
            <w:rPr>
              <w:sz w:val="15"/>
              <w:szCs w:val="15"/>
            </w:rPr>
            <w:alias w:val="应付债券是否违约"/>
            <w:tag w:val="_GBC_b29c4c8797c84a3fa108403ac6b6e6df"/>
            <w:id w:val="-954712098"/>
            <w:comboBox>
              <w:listItem w:displayText="是" w:value="是"/>
              <w:listItem w:displayText="否" w:value="否"/>
            </w:comboBox>
          </w:sdtPr>
          <w:sdtContent>
            <w:tc>
              <w:tcPr>
                <w:tcW w:w="223" w:type="pct"/>
                <w:vAlign w:val="center"/>
              </w:tcPr>
              <w:p w14:paraId="52E35D1A" w14:textId="77777777" w:rsidR="00726CD7" w:rsidRPr="00BE25AB" w:rsidRDefault="00726CD7">
                <w:pPr>
                  <w:jc w:val="right"/>
                  <w:rPr>
                    <w:rFonts w:hint="eastAsia"/>
                    <w:sz w:val="15"/>
                    <w:szCs w:val="15"/>
                  </w:rPr>
                </w:pPr>
                <w:r w:rsidRPr="00BE25AB">
                  <w:rPr>
                    <w:sz w:val="15"/>
                    <w:szCs w:val="15"/>
                  </w:rPr>
                  <w:t>否</w:t>
                </w:r>
              </w:p>
            </w:tc>
          </w:sdtContent>
        </w:sdt>
      </w:tr>
      <w:tr w:rsidR="0076146F" w14:paraId="37447B83" w14:textId="77777777" w:rsidTr="0076146F">
        <w:trPr>
          <w:cantSplit/>
          <w:trHeight w:val="266"/>
        </w:trPr>
        <w:tc>
          <w:tcPr>
            <w:tcW w:w="639" w:type="pct"/>
            <w:shd w:val="clear" w:color="auto" w:fill="auto"/>
          </w:tcPr>
          <w:p w14:paraId="40A59F54" w14:textId="77777777" w:rsidR="00726CD7" w:rsidRPr="00BE25AB" w:rsidRDefault="00726CD7">
            <w:pPr>
              <w:jc w:val="center"/>
              <w:rPr>
                <w:rFonts w:hint="eastAsia"/>
                <w:sz w:val="15"/>
                <w:szCs w:val="15"/>
              </w:rPr>
            </w:pPr>
            <w:r w:rsidRPr="00BE25AB">
              <w:rPr>
                <w:rFonts w:hint="eastAsia"/>
                <w:sz w:val="15"/>
                <w:szCs w:val="15"/>
              </w:rPr>
              <w:t>合计</w:t>
            </w:r>
          </w:p>
        </w:tc>
        <w:tc>
          <w:tcPr>
            <w:tcW w:w="254" w:type="pct"/>
            <w:shd w:val="clear" w:color="auto" w:fill="auto"/>
          </w:tcPr>
          <w:p w14:paraId="2CDE3228" w14:textId="77777777" w:rsidR="00726CD7" w:rsidRPr="00BE25AB" w:rsidRDefault="00726CD7">
            <w:pPr>
              <w:jc w:val="center"/>
              <w:rPr>
                <w:rFonts w:hint="eastAsia"/>
                <w:sz w:val="15"/>
                <w:szCs w:val="15"/>
              </w:rPr>
            </w:pPr>
            <w:r w:rsidRPr="00BE25AB">
              <w:rPr>
                <w:rFonts w:hint="eastAsia"/>
                <w:sz w:val="15"/>
                <w:szCs w:val="15"/>
              </w:rPr>
              <w:t>/</w:t>
            </w:r>
          </w:p>
        </w:tc>
        <w:tc>
          <w:tcPr>
            <w:tcW w:w="268" w:type="pct"/>
          </w:tcPr>
          <w:p w14:paraId="6336FDCC" w14:textId="77777777" w:rsidR="00726CD7" w:rsidRPr="00BE25AB" w:rsidRDefault="00726CD7">
            <w:pPr>
              <w:jc w:val="center"/>
              <w:rPr>
                <w:rFonts w:hint="eastAsia"/>
                <w:sz w:val="15"/>
                <w:szCs w:val="15"/>
              </w:rPr>
            </w:pPr>
            <w:r w:rsidRPr="00BE25AB">
              <w:rPr>
                <w:sz w:val="15"/>
                <w:szCs w:val="15"/>
              </w:rPr>
              <w:t>/</w:t>
            </w:r>
          </w:p>
        </w:tc>
        <w:tc>
          <w:tcPr>
            <w:tcW w:w="357" w:type="pct"/>
            <w:shd w:val="clear" w:color="auto" w:fill="auto"/>
          </w:tcPr>
          <w:p w14:paraId="4FB37012" w14:textId="77777777" w:rsidR="00726CD7" w:rsidRPr="00BE25AB" w:rsidRDefault="00726CD7">
            <w:pPr>
              <w:jc w:val="center"/>
              <w:rPr>
                <w:rFonts w:hint="eastAsia"/>
                <w:sz w:val="15"/>
                <w:szCs w:val="15"/>
              </w:rPr>
            </w:pPr>
            <w:r w:rsidRPr="00BE25AB">
              <w:rPr>
                <w:rFonts w:hint="eastAsia"/>
                <w:sz w:val="15"/>
                <w:szCs w:val="15"/>
              </w:rPr>
              <w:t>/</w:t>
            </w:r>
          </w:p>
        </w:tc>
        <w:tc>
          <w:tcPr>
            <w:tcW w:w="223" w:type="pct"/>
            <w:shd w:val="clear" w:color="auto" w:fill="auto"/>
          </w:tcPr>
          <w:p w14:paraId="31DF5122" w14:textId="77777777" w:rsidR="00726CD7" w:rsidRPr="00BE25AB" w:rsidRDefault="00726CD7">
            <w:pPr>
              <w:jc w:val="center"/>
              <w:rPr>
                <w:rFonts w:hint="eastAsia"/>
                <w:sz w:val="15"/>
                <w:szCs w:val="15"/>
              </w:rPr>
            </w:pPr>
            <w:r w:rsidRPr="00BE25AB">
              <w:rPr>
                <w:rFonts w:hint="eastAsia"/>
                <w:sz w:val="15"/>
                <w:szCs w:val="15"/>
              </w:rPr>
              <w:t>/</w:t>
            </w:r>
          </w:p>
        </w:tc>
        <w:tc>
          <w:tcPr>
            <w:tcW w:w="491" w:type="pct"/>
            <w:shd w:val="clear" w:color="auto" w:fill="auto"/>
          </w:tcPr>
          <w:p w14:paraId="5F386316" w14:textId="77777777" w:rsidR="00726CD7" w:rsidRPr="00BE25AB" w:rsidRDefault="00726CD7">
            <w:pPr>
              <w:jc w:val="right"/>
              <w:rPr>
                <w:rFonts w:hint="eastAsia"/>
                <w:sz w:val="15"/>
                <w:szCs w:val="15"/>
              </w:rPr>
            </w:pPr>
            <w:r w:rsidRPr="00BE25AB">
              <w:rPr>
                <w:rFonts w:hint="eastAsia"/>
                <w:sz w:val="15"/>
                <w:szCs w:val="15"/>
              </w:rPr>
              <w:t>1,200,000,000.00</w:t>
            </w:r>
          </w:p>
        </w:tc>
        <w:tc>
          <w:tcPr>
            <w:tcW w:w="540" w:type="pct"/>
            <w:shd w:val="clear" w:color="auto" w:fill="auto"/>
          </w:tcPr>
          <w:p w14:paraId="113E25C0" w14:textId="77777777" w:rsidR="00726CD7" w:rsidRPr="00BE25AB" w:rsidRDefault="00726CD7">
            <w:pPr>
              <w:jc w:val="right"/>
              <w:rPr>
                <w:rFonts w:hint="eastAsia"/>
                <w:sz w:val="15"/>
                <w:szCs w:val="15"/>
              </w:rPr>
            </w:pPr>
            <w:r w:rsidRPr="00BE25AB">
              <w:rPr>
                <w:rFonts w:hint="eastAsia"/>
                <w:sz w:val="15"/>
                <w:szCs w:val="15"/>
              </w:rPr>
              <w:t>1,199,449,819.81</w:t>
            </w:r>
          </w:p>
        </w:tc>
        <w:tc>
          <w:tcPr>
            <w:tcW w:w="242" w:type="pct"/>
            <w:shd w:val="clear" w:color="auto" w:fill="auto"/>
          </w:tcPr>
          <w:p w14:paraId="183AF9AA" w14:textId="77777777" w:rsidR="00726CD7" w:rsidRPr="00BE25AB" w:rsidRDefault="00726CD7">
            <w:pPr>
              <w:jc w:val="right"/>
              <w:rPr>
                <w:rFonts w:hint="eastAsia"/>
                <w:sz w:val="15"/>
                <w:szCs w:val="15"/>
              </w:rPr>
            </w:pPr>
          </w:p>
        </w:tc>
        <w:tc>
          <w:tcPr>
            <w:tcW w:w="379" w:type="pct"/>
            <w:shd w:val="clear" w:color="auto" w:fill="auto"/>
          </w:tcPr>
          <w:p w14:paraId="2988AA1A" w14:textId="77777777" w:rsidR="00726CD7" w:rsidRPr="00BE25AB" w:rsidRDefault="00726CD7">
            <w:pPr>
              <w:jc w:val="right"/>
              <w:rPr>
                <w:rFonts w:hint="eastAsia"/>
                <w:sz w:val="15"/>
                <w:szCs w:val="15"/>
              </w:rPr>
            </w:pPr>
            <w:r w:rsidRPr="00BE25AB">
              <w:rPr>
                <w:rFonts w:hint="eastAsia"/>
                <w:sz w:val="15"/>
                <w:szCs w:val="15"/>
              </w:rPr>
              <w:t>45,987,096.77</w:t>
            </w:r>
          </w:p>
        </w:tc>
        <w:tc>
          <w:tcPr>
            <w:tcW w:w="401" w:type="pct"/>
            <w:shd w:val="clear" w:color="auto" w:fill="auto"/>
          </w:tcPr>
          <w:p w14:paraId="7AF27BE3" w14:textId="77777777" w:rsidR="00726CD7" w:rsidRPr="00BE25AB" w:rsidRDefault="00726CD7">
            <w:pPr>
              <w:jc w:val="right"/>
              <w:rPr>
                <w:rFonts w:hint="eastAsia"/>
                <w:sz w:val="15"/>
                <w:szCs w:val="15"/>
              </w:rPr>
            </w:pPr>
            <w:r w:rsidRPr="00BE25AB">
              <w:rPr>
                <w:rFonts w:hint="eastAsia"/>
                <w:sz w:val="15"/>
                <w:szCs w:val="15"/>
              </w:rPr>
              <w:t>178,326.75</w:t>
            </w:r>
          </w:p>
        </w:tc>
        <w:tc>
          <w:tcPr>
            <w:tcW w:w="447" w:type="pct"/>
            <w:shd w:val="clear" w:color="auto" w:fill="auto"/>
          </w:tcPr>
          <w:p w14:paraId="4387A881" w14:textId="77777777" w:rsidR="00726CD7" w:rsidRPr="00BE25AB" w:rsidRDefault="00726CD7">
            <w:pPr>
              <w:jc w:val="right"/>
              <w:rPr>
                <w:rFonts w:hint="eastAsia"/>
                <w:sz w:val="15"/>
                <w:szCs w:val="15"/>
              </w:rPr>
            </w:pPr>
            <w:r w:rsidRPr="00BE25AB">
              <w:rPr>
                <w:rFonts w:hint="eastAsia"/>
                <w:sz w:val="15"/>
                <w:szCs w:val="15"/>
              </w:rPr>
              <w:t>43,200,000.00</w:t>
            </w:r>
          </w:p>
        </w:tc>
        <w:tc>
          <w:tcPr>
            <w:tcW w:w="536" w:type="pct"/>
            <w:shd w:val="clear" w:color="auto" w:fill="auto"/>
          </w:tcPr>
          <w:p w14:paraId="46582C36" w14:textId="77777777" w:rsidR="00726CD7" w:rsidRPr="00BE25AB" w:rsidRDefault="00726CD7">
            <w:pPr>
              <w:jc w:val="right"/>
              <w:rPr>
                <w:rFonts w:hint="eastAsia"/>
                <w:sz w:val="15"/>
                <w:szCs w:val="15"/>
              </w:rPr>
            </w:pPr>
            <w:r w:rsidRPr="00BE25AB">
              <w:rPr>
                <w:rFonts w:hint="eastAsia"/>
                <w:sz w:val="15"/>
                <w:szCs w:val="15"/>
              </w:rPr>
              <w:t>1,199,628,146.56</w:t>
            </w:r>
          </w:p>
        </w:tc>
        <w:tc>
          <w:tcPr>
            <w:tcW w:w="223" w:type="pct"/>
          </w:tcPr>
          <w:p w14:paraId="3FA4FB2B" w14:textId="77777777" w:rsidR="00726CD7" w:rsidRPr="00BE25AB" w:rsidRDefault="00726CD7">
            <w:pPr>
              <w:jc w:val="right"/>
              <w:rPr>
                <w:rFonts w:hint="eastAsia"/>
                <w:sz w:val="15"/>
                <w:szCs w:val="15"/>
              </w:rPr>
            </w:pPr>
            <w:r w:rsidRPr="00BE25AB">
              <w:rPr>
                <w:rFonts w:hint="eastAsia"/>
                <w:sz w:val="15"/>
                <w:szCs w:val="15"/>
              </w:rPr>
              <w:t>/</w:t>
            </w:r>
          </w:p>
        </w:tc>
      </w:tr>
      <w:bookmarkEnd w:id="356"/>
    </w:tbl>
    <w:p w14:paraId="594310BA" w14:textId="77777777" w:rsidR="00726CD7" w:rsidRDefault="00726CD7">
      <w:pPr>
        <w:rPr>
          <w:rFonts w:cstheme="minorBidi" w:hint="eastAsia"/>
          <w:color w:val="000000" w:themeColor="text1"/>
          <w:szCs w:val="21"/>
        </w:rPr>
      </w:pPr>
    </w:p>
    <w:p w14:paraId="7CE59BFD" w14:textId="77777777" w:rsidR="00726CD7" w:rsidRDefault="00726CD7">
      <w:pPr>
        <w:pStyle w:val="aff6"/>
        <w:numPr>
          <w:ilvl w:val="0"/>
          <w:numId w:val="19"/>
        </w:numPr>
        <w:ind w:left="426" w:hanging="426"/>
        <w:rPr>
          <w:rFonts w:hint="eastAsia"/>
        </w:rPr>
      </w:pPr>
      <w:bookmarkStart w:id="357" w:name="OLE_LINK18"/>
      <w:bookmarkStart w:id="358" w:name="OLE_LINK16"/>
      <w:r>
        <w:rPr>
          <w:rFonts w:hint="eastAsia"/>
        </w:rPr>
        <w:t>可转换公司债</w:t>
      </w:r>
      <w:proofErr w:type="gramStart"/>
      <w:r>
        <w:rPr>
          <w:rFonts w:hint="eastAsia"/>
        </w:rPr>
        <w:t>券</w:t>
      </w:r>
      <w:proofErr w:type="gramEnd"/>
      <w:r>
        <w:rPr>
          <w:rFonts w:hint="eastAsia"/>
        </w:rPr>
        <w:t>的说明</w:t>
      </w:r>
    </w:p>
    <w:sdt>
      <w:sdtPr>
        <w:rPr>
          <w:rFonts w:hint="eastAsia"/>
          <w:szCs w:val="21"/>
        </w:rPr>
        <w:alias w:val="是否适用：可转换公司债券的转股条件、转股时间说明[双击切换]"/>
        <w:tag w:val="_GBC_2b6cb515ba4c417781662a31ccbd84e3"/>
        <w:id w:val="1765725726"/>
        <w:placeholder>
          <w:docPart w:val="GBC22222222222222222222222222222"/>
        </w:placeholder>
      </w:sdtPr>
      <w:sdtContent>
        <w:p w14:paraId="0F9E32BF" w14:textId="77777777" w:rsidR="00726CD7" w:rsidRDefault="00726CD7" w:rsidP="00726CD7">
          <w:pPr>
            <w:spacing w:before="60" w:after="60"/>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30D8A5A" w14:textId="77777777" w:rsidR="00726CD7" w:rsidRDefault="00726CD7" w:rsidP="00726CD7">
      <w:pPr>
        <w:spacing w:before="60" w:after="60"/>
        <w:rPr>
          <w:rFonts w:hint="eastAsia"/>
          <w:szCs w:val="21"/>
        </w:rPr>
      </w:pPr>
    </w:p>
    <w:p w14:paraId="798164AD" w14:textId="77777777" w:rsidR="00726CD7" w:rsidRDefault="00726CD7">
      <w:pPr>
        <w:spacing w:before="60" w:after="60"/>
        <w:rPr>
          <w:rFonts w:hint="eastAsia"/>
          <w:szCs w:val="21"/>
        </w:rPr>
      </w:pPr>
      <w:r>
        <w:rPr>
          <w:rFonts w:hint="eastAsia"/>
          <w:szCs w:val="21"/>
        </w:rPr>
        <w:t>转股权会计处理及判断依据</w:t>
      </w:r>
    </w:p>
    <w:sdt>
      <w:sdtPr>
        <w:rPr>
          <w:szCs w:val="21"/>
        </w:rPr>
        <w:alias w:val="是否适用：转股权会计处理及判断依据[双击切换]"/>
        <w:tag w:val="_GBC_8ec57a1730b24863aa91d9cece86f4d1"/>
        <w:id w:val="-1615361451"/>
        <w:placeholder>
          <w:docPart w:val="GBC22222222222222222222222222222"/>
        </w:placeholder>
      </w:sdtPr>
      <w:sdtContent>
        <w:p w14:paraId="740033B6" w14:textId="77777777" w:rsidR="00726CD7" w:rsidRDefault="00726CD7" w:rsidP="00726CD7">
          <w:pPr>
            <w:spacing w:before="60" w:after="60"/>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6CCB87D" w14:textId="77777777" w:rsidR="00726CD7" w:rsidRDefault="00726CD7">
      <w:pPr>
        <w:rPr>
          <w:rFonts w:hint="eastAsia"/>
          <w:szCs w:val="21"/>
        </w:rPr>
      </w:pPr>
    </w:p>
    <w:p w14:paraId="36CE787D" w14:textId="77777777" w:rsidR="00726CD7" w:rsidRDefault="00726CD7">
      <w:pPr>
        <w:pStyle w:val="aff6"/>
        <w:numPr>
          <w:ilvl w:val="0"/>
          <w:numId w:val="19"/>
        </w:numPr>
        <w:ind w:left="426" w:hanging="426"/>
        <w:rPr>
          <w:rFonts w:hint="eastAsia"/>
        </w:rPr>
      </w:pPr>
      <w:bookmarkStart w:id="359" w:name="_Hlk184976397"/>
      <w:bookmarkEnd w:id="357"/>
      <w:bookmarkEnd w:id="358"/>
      <w:r>
        <w:rPr>
          <w:rFonts w:hint="eastAsia"/>
        </w:rPr>
        <w:t>划分为金融负债的其他金融工具说明</w:t>
      </w:r>
    </w:p>
    <w:p w14:paraId="29F12E86" w14:textId="77777777" w:rsidR="00726CD7" w:rsidRDefault="00726CD7">
      <w:pPr>
        <w:rPr>
          <w:rFonts w:hint="eastAsia"/>
          <w:color w:val="000000" w:themeColor="text1"/>
        </w:rPr>
      </w:pPr>
      <w:r>
        <w:rPr>
          <w:rFonts w:hint="eastAsia"/>
          <w:color w:val="000000" w:themeColor="text1"/>
        </w:rPr>
        <w:t>期末发行在外的优先股、永续债等其他金融工具基本情况</w:t>
      </w:r>
    </w:p>
    <w:sdt>
      <w:sdtPr>
        <w:rPr>
          <w:color w:val="000000" w:themeColor="text1"/>
        </w:rPr>
        <w:alias w:val="是否适用：划分为金融负债的其他金融工具说明[双击切换]"/>
        <w:tag w:val="_GBC_53513c1d69be4ad5ae1f8e792b460c3a"/>
        <w:id w:val="741062556"/>
        <w:placeholder>
          <w:docPart w:val="GBC22222222222222222222222222222"/>
        </w:placeholder>
      </w:sdtPr>
      <w:sdtContent>
        <w:p w14:paraId="24929FBA" w14:textId="77777777" w:rsidR="00726CD7" w:rsidRDefault="00726CD7" w:rsidP="00726CD7">
          <w:pPr>
            <w:rPr>
              <w:rFonts w:hint="eastAsia"/>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28065C44" w14:textId="77777777" w:rsidR="00726CD7" w:rsidRDefault="00726CD7">
      <w:pPr>
        <w:rPr>
          <w:rFonts w:hint="eastAsia"/>
          <w:color w:val="000000" w:themeColor="text1"/>
        </w:rPr>
      </w:pPr>
    </w:p>
    <w:p w14:paraId="170E714D" w14:textId="77777777" w:rsidR="00726CD7" w:rsidRDefault="00726CD7">
      <w:pPr>
        <w:rPr>
          <w:rFonts w:hint="eastAsia"/>
          <w:color w:val="000000" w:themeColor="text1"/>
        </w:rPr>
      </w:pPr>
      <w:r>
        <w:rPr>
          <w:rFonts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应付债券[双击切换]"/>
        <w:tag w:val="_GBC_e613ba16b53e4bbb8a851aaf5017e3db"/>
        <w:id w:val="1310360460"/>
        <w:placeholder>
          <w:docPart w:val="GBC22222222222222222222222222222"/>
        </w:placeholder>
      </w:sdtPr>
      <w:sdtContent>
        <w:p w14:paraId="201D4D39" w14:textId="77777777" w:rsidR="00726CD7" w:rsidRDefault="00726CD7" w:rsidP="00726CD7">
          <w:pPr>
            <w:rPr>
              <w:rFonts w:hint="eastAsia"/>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1F284AAB" w14:textId="77777777" w:rsidR="00726CD7" w:rsidRDefault="00726CD7" w:rsidP="00726CD7">
      <w:pPr>
        <w:rPr>
          <w:rFonts w:hint="eastAsia"/>
          <w:color w:val="000000" w:themeColor="text1"/>
        </w:rPr>
      </w:pPr>
    </w:p>
    <w:p w14:paraId="67C5361F" w14:textId="77777777" w:rsidR="00726CD7" w:rsidRDefault="00726CD7">
      <w:pPr>
        <w:spacing w:before="60" w:after="60"/>
        <w:rPr>
          <w:rFonts w:hint="eastAsia"/>
          <w:color w:val="000000" w:themeColor="text1"/>
        </w:rPr>
      </w:pPr>
      <w:r>
        <w:rPr>
          <w:rFonts w:hint="eastAsia"/>
          <w:color w:val="000000" w:themeColor="text1"/>
        </w:rPr>
        <w:t>其他金融工具划分为金融负债的依据说明</w:t>
      </w:r>
    </w:p>
    <w:sdt>
      <w:sdtPr>
        <w:rPr>
          <w:color w:val="000000" w:themeColor="text1"/>
        </w:rPr>
        <w:alias w:val="是否适用：其他金融工具划分为金融负债的依据说明[双击切换]"/>
        <w:tag w:val="_GBC_a204081d4f834a93a4a19ca79b51cf77"/>
        <w:id w:val="-43054185"/>
        <w:placeholder>
          <w:docPart w:val="GBC22222222222222222222222222222"/>
        </w:placeholder>
      </w:sdtPr>
      <w:sdtContent>
        <w:p w14:paraId="13BA1F5A" w14:textId="77777777" w:rsidR="00726CD7" w:rsidRDefault="00726CD7" w:rsidP="00726CD7">
          <w:pPr>
            <w:spacing w:before="60" w:after="60"/>
            <w:rPr>
              <w:rFonts w:hint="eastAsia"/>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p w14:paraId="66517C3C" w14:textId="77777777" w:rsidR="00726CD7" w:rsidRDefault="00726CD7">
      <w:pPr>
        <w:rPr>
          <w:rFonts w:hint="eastAsia"/>
          <w:color w:val="000000" w:themeColor="text1"/>
        </w:rPr>
      </w:pPr>
    </w:p>
    <w:bookmarkEnd w:id="359"/>
    <w:p w14:paraId="5F180102" w14:textId="77777777" w:rsidR="00726CD7" w:rsidRDefault="00726CD7">
      <w:pPr>
        <w:spacing w:before="60" w:after="60"/>
        <w:rPr>
          <w:rFonts w:hint="eastAsia"/>
          <w:szCs w:val="21"/>
        </w:rPr>
      </w:pPr>
      <w:r>
        <w:rPr>
          <w:rFonts w:hint="eastAsia"/>
          <w:szCs w:val="21"/>
        </w:rPr>
        <w:t>其他说明：</w:t>
      </w:r>
    </w:p>
    <w:sdt>
      <w:sdtPr>
        <w:rPr>
          <w:szCs w:val="21"/>
        </w:rPr>
        <w:alias w:val="是否适用：应付债券的其他说明[双击切换]"/>
        <w:tag w:val="_GBC_2068e4e6d2994d6f8cfa9ecc26b171d4"/>
        <w:id w:val="-390649521"/>
        <w:placeholder>
          <w:docPart w:val="GBC22222222222222222222222222222"/>
        </w:placeholder>
      </w:sdtPr>
      <w:sdtContent>
        <w:p w14:paraId="36EB8331" w14:textId="77777777" w:rsidR="00726CD7" w:rsidRDefault="00726CD7" w:rsidP="003C5565">
          <w:pPr>
            <w:spacing w:before="60" w:after="60"/>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414C400" w14:textId="77777777" w:rsidR="00726CD7" w:rsidRDefault="00726CD7">
      <w:pPr>
        <w:rPr>
          <w:rFonts w:hint="eastAsia"/>
          <w:szCs w:val="21"/>
        </w:rPr>
        <w:sectPr w:rsidR="00726CD7">
          <w:pgSz w:w="16838" w:h="11906" w:orient="landscape"/>
          <w:pgMar w:top="1276" w:right="1440" w:bottom="1797" w:left="1525" w:header="856" w:footer="992" w:gutter="0"/>
          <w:cols w:space="425"/>
          <w:docGrid w:linePitch="312"/>
        </w:sectPr>
      </w:pPr>
    </w:p>
    <w:p w14:paraId="2BAFD545" w14:textId="77777777" w:rsidR="00726CD7" w:rsidRDefault="00726CD7">
      <w:pPr>
        <w:pStyle w:val="aff5"/>
        <w:numPr>
          <w:ilvl w:val="0"/>
          <w:numId w:val="18"/>
        </w:numPr>
        <w:rPr>
          <w:szCs w:val="21"/>
        </w:rPr>
      </w:pPr>
      <w:bookmarkStart w:id="360" w:name="_Hlk24026742"/>
      <w:r>
        <w:rPr>
          <w:szCs w:val="21"/>
        </w:rPr>
        <w:lastRenderedPageBreak/>
        <w:t>租赁负债</w:t>
      </w:r>
    </w:p>
    <w:sdt>
      <w:sdtPr>
        <w:rPr>
          <w:szCs w:val="21"/>
        </w:rPr>
        <w:alias w:val="是否适用：租赁负债[双击切换]"/>
        <w:tag w:val="_GBC_abf9a23b0ddc4b63b6f39d768c084973"/>
        <w:id w:val="-126172598"/>
        <w:placeholder>
          <w:docPart w:val="GBC22222222222222222222222222222"/>
        </w:placeholder>
      </w:sdtPr>
      <w:sdtContent>
        <w:p w14:paraId="1395846C" w14:textId="77777777" w:rsidR="00726CD7" w:rsidRDefault="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A05DA3B" w14:textId="77777777" w:rsidR="00726CD7" w:rsidRDefault="00726CD7">
      <w:pPr>
        <w:jc w:val="right"/>
        <w:rPr>
          <w:rFonts w:hint="eastAsia"/>
          <w:szCs w:val="21"/>
        </w:rPr>
      </w:pPr>
      <w:r>
        <w:rPr>
          <w:rFonts w:hint="eastAsia"/>
          <w:szCs w:val="21"/>
        </w:rPr>
        <w:t>单位：</w:t>
      </w:r>
      <w:sdt>
        <w:sdtPr>
          <w:rPr>
            <w:rFonts w:hint="eastAsia"/>
            <w:szCs w:val="21"/>
          </w:rPr>
          <w:alias w:val="单位：租赁负债"/>
          <w:tag w:val="_GBC_33e504b2a4a34d41946083d1a309022f"/>
          <w:id w:val="2553562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租赁负债"/>
          <w:tag w:val="_GBC_90ebb9825c5740c794669c2bf1475590"/>
          <w:id w:val="426470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5"/>
        <w:gridCol w:w="2848"/>
        <w:gridCol w:w="2850"/>
      </w:tblGrid>
      <w:tr w:rsidR="00726CD7" w14:paraId="01C35DA1" w14:textId="77777777">
        <w:trPr>
          <w:cantSplit/>
          <w:trHeight w:val="307"/>
        </w:trPr>
        <w:sdt>
          <w:sdtPr>
            <w:tag w:val="_PLD_a05982b715d74082b7e01db9e1e265ef"/>
            <w:id w:val="652808025"/>
          </w:sdtPr>
          <w:sdtContent>
            <w:tc>
              <w:tcPr>
                <w:tcW w:w="1771" w:type="pct"/>
                <w:shd w:val="clear" w:color="auto" w:fill="auto"/>
                <w:vAlign w:val="center"/>
              </w:tcPr>
              <w:p w14:paraId="7D91EFB5" w14:textId="77777777" w:rsidR="00726CD7" w:rsidRDefault="00726CD7">
                <w:pPr>
                  <w:jc w:val="center"/>
                  <w:rPr>
                    <w:rFonts w:hint="eastAsia"/>
                    <w:szCs w:val="21"/>
                  </w:rPr>
                </w:pPr>
                <w:r>
                  <w:rPr>
                    <w:rFonts w:hint="eastAsia"/>
                    <w:szCs w:val="21"/>
                  </w:rPr>
                  <w:t>项目</w:t>
                </w:r>
              </w:p>
            </w:tc>
          </w:sdtContent>
        </w:sdt>
        <w:sdt>
          <w:sdtPr>
            <w:tag w:val="_PLD_84a0d8719b674f50bfcfc1c6ed86fed6"/>
            <w:id w:val="289792294"/>
          </w:sdtPr>
          <w:sdtContent>
            <w:tc>
              <w:tcPr>
                <w:tcW w:w="1614" w:type="pct"/>
                <w:shd w:val="clear" w:color="auto" w:fill="auto"/>
                <w:vAlign w:val="center"/>
              </w:tcPr>
              <w:p w14:paraId="62A5F0A2" w14:textId="77777777" w:rsidR="00726CD7" w:rsidRDefault="00726CD7">
                <w:pPr>
                  <w:jc w:val="center"/>
                  <w:rPr>
                    <w:rFonts w:hint="eastAsia"/>
                    <w:szCs w:val="21"/>
                  </w:rPr>
                </w:pPr>
                <w:r>
                  <w:rPr>
                    <w:rFonts w:hint="eastAsia"/>
                    <w:szCs w:val="21"/>
                  </w:rPr>
                  <w:t>期末余额</w:t>
                </w:r>
              </w:p>
            </w:tc>
          </w:sdtContent>
        </w:sdt>
        <w:sdt>
          <w:sdtPr>
            <w:tag w:val="_PLD_d601589800f8414abb18e7477e7b41d6"/>
            <w:id w:val="-513232634"/>
          </w:sdtPr>
          <w:sdtContent>
            <w:tc>
              <w:tcPr>
                <w:tcW w:w="1615" w:type="pct"/>
                <w:shd w:val="clear" w:color="auto" w:fill="auto"/>
                <w:vAlign w:val="center"/>
              </w:tcPr>
              <w:p w14:paraId="130D56B0" w14:textId="77777777" w:rsidR="00726CD7" w:rsidRDefault="00726CD7">
                <w:pPr>
                  <w:jc w:val="center"/>
                  <w:rPr>
                    <w:rFonts w:hint="eastAsia"/>
                    <w:szCs w:val="21"/>
                  </w:rPr>
                </w:pPr>
                <w:r>
                  <w:rPr>
                    <w:rFonts w:hint="eastAsia"/>
                    <w:szCs w:val="21"/>
                  </w:rPr>
                  <w:t>期初余额</w:t>
                </w:r>
              </w:p>
            </w:tc>
          </w:sdtContent>
        </w:sdt>
      </w:tr>
      <w:tr w:rsidR="00726CD7" w14:paraId="34A705D5" w14:textId="77777777">
        <w:trPr>
          <w:cantSplit/>
          <w:trHeight w:val="186"/>
        </w:trPr>
        <w:tc>
          <w:tcPr>
            <w:tcW w:w="1771" w:type="pct"/>
          </w:tcPr>
          <w:p w14:paraId="3EEBAC1A" w14:textId="77777777" w:rsidR="00726CD7" w:rsidRDefault="00726CD7">
            <w:pPr>
              <w:rPr>
                <w:rFonts w:hint="eastAsia"/>
                <w:szCs w:val="21"/>
              </w:rPr>
            </w:pPr>
            <w:r w:rsidRPr="00D06296">
              <w:rPr>
                <w:rFonts w:hint="eastAsia"/>
                <w:szCs w:val="21"/>
              </w:rPr>
              <w:t>租赁付款额</w:t>
            </w:r>
          </w:p>
        </w:tc>
        <w:tc>
          <w:tcPr>
            <w:tcW w:w="1614" w:type="pct"/>
          </w:tcPr>
          <w:p w14:paraId="72362747" w14:textId="77777777" w:rsidR="00726CD7" w:rsidRDefault="00726CD7">
            <w:pPr>
              <w:jc w:val="right"/>
              <w:rPr>
                <w:rFonts w:hint="eastAsia"/>
                <w:szCs w:val="21"/>
              </w:rPr>
            </w:pPr>
            <w:r w:rsidRPr="00447800">
              <w:rPr>
                <w:rFonts w:hint="eastAsia"/>
                <w:szCs w:val="21"/>
              </w:rPr>
              <w:t>6,465,127.85</w:t>
            </w:r>
          </w:p>
        </w:tc>
        <w:tc>
          <w:tcPr>
            <w:tcW w:w="1615" w:type="pct"/>
          </w:tcPr>
          <w:p w14:paraId="228DCABA" w14:textId="77777777" w:rsidR="00726CD7" w:rsidRDefault="00726CD7">
            <w:pPr>
              <w:jc w:val="right"/>
              <w:rPr>
                <w:rFonts w:hint="eastAsia"/>
                <w:szCs w:val="21"/>
              </w:rPr>
            </w:pPr>
          </w:p>
        </w:tc>
      </w:tr>
      <w:tr w:rsidR="00726CD7" w14:paraId="5D76A426" w14:textId="77777777">
        <w:trPr>
          <w:cantSplit/>
          <w:trHeight w:val="186"/>
        </w:trPr>
        <w:tc>
          <w:tcPr>
            <w:tcW w:w="1771" w:type="pct"/>
          </w:tcPr>
          <w:p w14:paraId="06978211" w14:textId="77777777" w:rsidR="00726CD7" w:rsidRDefault="00726CD7">
            <w:pPr>
              <w:jc w:val="center"/>
              <w:rPr>
                <w:rFonts w:hint="eastAsia"/>
                <w:szCs w:val="21"/>
              </w:rPr>
            </w:pPr>
            <w:r>
              <w:rPr>
                <w:rFonts w:hint="eastAsia"/>
                <w:szCs w:val="21"/>
              </w:rPr>
              <w:t>合计</w:t>
            </w:r>
          </w:p>
        </w:tc>
        <w:tc>
          <w:tcPr>
            <w:tcW w:w="1614" w:type="pct"/>
          </w:tcPr>
          <w:p w14:paraId="7D6576CD" w14:textId="77777777" w:rsidR="00726CD7" w:rsidRDefault="00726CD7">
            <w:pPr>
              <w:jc w:val="right"/>
              <w:rPr>
                <w:rFonts w:hint="eastAsia"/>
                <w:szCs w:val="21"/>
              </w:rPr>
            </w:pPr>
            <w:r w:rsidRPr="00447800">
              <w:rPr>
                <w:rFonts w:hint="eastAsia"/>
                <w:szCs w:val="21"/>
              </w:rPr>
              <w:t>6,465,127.85</w:t>
            </w:r>
          </w:p>
        </w:tc>
        <w:tc>
          <w:tcPr>
            <w:tcW w:w="1615" w:type="pct"/>
          </w:tcPr>
          <w:p w14:paraId="388B9241" w14:textId="77777777" w:rsidR="00726CD7" w:rsidRDefault="00726CD7">
            <w:pPr>
              <w:jc w:val="right"/>
              <w:rPr>
                <w:rFonts w:hint="eastAsia"/>
                <w:szCs w:val="21"/>
              </w:rPr>
            </w:pPr>
          </w:p>
        </w:tc>
      </w:tr>
    </w:tbl>
    <w:p w14:paraId="2B842C29" w14:textId="77777777" w:rsidR="00726CD7" w:rsidRDefault="00726CD7">
      <w:pPr>
        <w:snapToGrid w:val="0"/>
        <w:spacing w:before="60" w:after="60" w:line="240" w:lineRule="atLeast"/>
        <w:rPr>
          <w:rFonts w:hint="eastAsia"/>
          <w:szCs w:val="21"/>
        </w:rPr>
      </w:pPr>
      <w:r>
        <w:rPr>
          <w:rFonts w:hint="eastAsia"/>
          <w:szCs w:val="21"/>
        </w:rPr>
        <w:t>其他说明：</w:t>
      </w:r>
    </w:p>
    <w:sdt>
      <w:sdtPr>
        <w:alias w:val="租赁负债其他说明"/>
        <w:tag w:val="_GBC_d655dad6394141cbbfbca3ff3319cddc"/>
        <w:id w:val="-2075034914"/>
        <w:placeholder>
          <w:docPart w:val="GBC22222222222222222222222222222"/>
        </w:placeholder>
      </w:sdtPr>
      <w:sdtContent>
        <w:p w14:paraId="089ED905" w14:textId="77777777" w:rsidR="00726CD7" w:rsidRDefault="00726CD7">
          <w:pPr>
            <w:rPr>
              <w:rFonts w:hint="eastAsia"/>
              <w:szCs w:val="21"/>
            </w:rPr>
          </w:pPr>
          <w:r>
            <w:rPr>
              <w:rFonts w:hint="eastAsia"/>
            </w:rPr>
            <w:t>无</w:t>
          </w:r>
        </w:p>
      </w:sdtContent>
    </w:sdt>
    <w:bookmarkEnd w:id="360"/>
    <w:p w14:paraId="50F84A2A" w14:textId="77777777" w:rsidR="00726CD7" w:rsidRDefault="00726CD7">
      <w:pPr>
        <w:rPr>
          <w:rFonts w:hint="eastAsia"/>
          <w:szCs w:val="21"/>
        </w:rPr>
      </w:pPr>
    </w:p>
    <w:p w14:paraId="604213AF" w14:textId="77777777" w:rsidR="00726CD7" w:rsidRDefault="00726CD7">
      <w:pPr>
        <w:pStyle w:val="aff5"/>
        <w:numPr>
          <w:ilvl w:val="0"/>
          <w:numId w:val="18"/>
        </w:numPr>
        <w:rPr>
          <w:szCs w:val="21"/>
        </w:rPr>
      </w:pPr>
      <w:r>
        <w:rPr>
          <w:szCs w:val="21"/>
        </w:rPr>
        <w:t>长期应付款</w:t>
      </w:r>
    </w:p>
    <w:p w14:paraId="61FA0606" w14:textId="77777777" w:rsidR="00726CD7" w:rsidRDefault="00726CD7">
      <w:pPr>
        <w:pStyle w:val="aff6"/>
        <w:rPr>
          <w:rFonts w:hint="eastAsia"/>
        </w:rPr>
      </w:pPr>
      <w:bookmarkStart w:id="361" w:name="_Hlk532911038"/>
      <w:r>
        <w:rPr>
          <w:rFonts w:hint="eastAsia"/>
        </w:rPr>
        <w:t>项目列示</w:t>
      </w:r>
    </w:p>
    <w:sdt>
      <w:sdtPr>
        <w:alias w:val="是否适用：长期应付款分类列示[双击切换]"/>
        <w:tag w:val="_GBC_90d4a9bd673140ef9c99898da48d1614"/>
        <w:id w:val="-169868818"/>
        <w:placeholder>
          <w:docPart w:val="GBC22222222222222222222222222222"/>
        </w:placeholder>
      </w:sdtPr>
      <w:sdtContent>
        <w:p w14:paraId="4FC61222"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CB28926" w14:textId="77777777" w:rsidR="00726CD7" w:rsidRDefault="00726CD7" w:rsidP="00726CD7">
      <w:pPr>
        <w:rPr>
          <w:rFonts w:hint="eastAsia"/>
        </w:rPr>
      </w:pPr>
    </w:p>
    <w:p w14:paraId="68447F19" w14:textId="77777777" w:rsidR="00726CD7" w:rsidRDefault="00726CD7">
      <w:pPr>
        <w:rPr>
          <w:rFonts w:hint="eastAsia"/>
          <w:szCs w:val="21"/>
        </w:rPr>
      </w:pPr>
      <w:bookmarkStart w:id="362" w:name="_Hlk532911057"/>
      <w:bookmarkEnd w:id="361"/>
      <w:r>
        <w:rPr>
          <w:rFonts w:hint="eastAsia"/>
          <w:szCs w:val="21"/>
        </w:rPr>
        <w:t>其他说明：</w:t>
      </w:r>
    </w:p>
    <w:sdt>
      <w:sdtPr>
        <w:rPr>
          <w:szCs w:val="21"/>
        </w:rPr>
        <w:alias w:val="是否适用：长期应付款分类列示其他说明[双击切换]"/>
        <w:tag w:val="_GBC_e7daa7f55cea4e3d835be6ee6457b35d"/>
        <w:id w:val="1265957441"/>
        <w:placeholder>
          <w:docPart w:val="GBC22222222222222222222222222222"/>
        </w:placeholder>
      </w:sdtPr>
      <w:sdtContent>
        <w:p w14:paraId="26CCCB82"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9A80382" w14:textId="77777777" w:rsidR="00726CD7" w:rsidRDefault="00726CD7">
      <w:pPr>
        <w:rPr>
          <w:rFonts w:hint="eastAsia"/>
          <w:szCs w:val="21"/>
        </w:rPr>
      </w:pPr>
    </w:p>
    <w:bookmarkEnd w:id="362"/>
    <w:p w14:paraId="5D9B5E6D" w14:textId="77777777" w:rsidR="00726CD7" w:rsidRDefault="00726CD7">
      <w:pPr>
        <w:pStyle w:val="aff6"/>
        <w:ind w:left="360" w:hanging="360"/>
        <w:rPr>
          <w:rFonts w:hint="eastAsia"/>
        </w:rPr>
      </w:pPr>
      <w:r>
        <w:rPr>
          <w:rFonts w:hint="eastAsia"/>
        </w:rPr>
        <w:t>长期应付款</w:t>
      </w:r>
    </w:p>
    <w:p w14:paraId="2C827163" w14:textId="77777777" w:rsidR="00726CD7" w:rsidRDefault="00726CD7">
      <w:pPr>
        <w:pStyle w:val="aff7"/>
        <w:numPr>
          <w:ilvl w:val="0"/>
          <w:numId w:val="158"/>
        </w:numPr>
        <w:ind w:leftChars="0"/>
      </w:pPr>
      <w:r>
        <w:rPr>
          <w:rFonts w:hint="eastAsia"/>
        </w:rPr>
        <w:t>按款项性质列示长期应付款</w:t>
      </w:r>
    </w:p>
    <w:sdt>
      <w:sdtPr>
        <w:alias w:val="是否适用：按款项性质列示长期应付款[双击切换]"/>
        <w:tag w:val="_GBC_6a4cca7cce5341018cd4836f32746cd9"/>
        <w:id w:val="-327205787"/>
        <w:placeholder>
          <w:docPart w:val="GBC22222222222222222222222222222"/>
        </w:placeholder>
      </w:sdtPr>
      <w:sdtContent>
        <w:p w14:paraId="2344AB1F" w14:textId="77777777" w:rsidR="00726CD7" w:rsidRDefault="00726CD7" w:rsidP="00C223B5">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C659B08" w14:textId="77777777" w:rsidR="00726CD7" w:rsidRDefault="00726CD7">
      <w:pPr>
        <w:snapToGrid w:val="0"/>
        <w:spacing w:line="240" w:lineRule="atLeast"/>
        <w:rPr>
          <w:rFonts w:cstheme="minorBidi" w:hint="eastAsia"/>
          <w:szCs w:val="21"/>
        </w:rPr>
      </w:pPr>
    </w:p>
    <w:p w14:paraId="00F9426C" w14:textId="77777777" w:rsidR="00726CD7" w:rsidRDefault="00726CD7">
      <w:pPr>
        <w:pStyle w:val="aff6"/>
        <w:ind w:left="360" w:hanging="360"/>
        <w:rPr>
          <w:rFonts w:hint="eastAsia"/>
        </w:rPr>
      </w:pPr>
      <w:r>
        <w:rPr>
          <w:rFonts w:hint="eastAsia"/>
        </w:rPr>
        <w:t>专项应付款</w:t>
      </w:r>
    </w:p>
    <w:p w14:paraId="7575EBC5" w14:textId="77777777" w:rsidR="00726CD7" w:rsidRDefault="00726CD7">
      <w:pPr>
        <w:pStyle w:val="aff7"/>
        <w:numPr>
          <w:ilvl w:val="0"/>
          <w:numId w:val="158"/>
        </w:numPr>
        <w:ind w:leftChars="0"/>
      </w:pPr>
      <w:r>
        <w:rPr>
          <w:rFonts w:hint="eastAsia"/>
        </w:rPr>
        <w:t>按款项性质列示专项应付款</w:t>
      </w:r>
    </w:p>
    <w:sdt>
      <w:sdtPr>
        <w:alias w:val="是否适用：专项应付款[双击切换]"/>
        <w:tag w:val="_GBC_857ddecb5bce4a0f99e428cd2635aa03"/>
        <w:id w:val="1063684940"/>
        <w:placeholder>
          <w:docPart w:val="GBC22222222222222222222222222222"/>
        </w:placeholder>
      </w:sdtPr>
      <w:sdtContent>
        <w:p w14:paraId="47E2C9CC" w14:textId="77777777" w:rsidR="00726CD7" w:rsidRDefault="00726CD7" w:rsidP="00C223B5">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2646568" w14:textId="77777777" w:rsidR="00726CD7" w:rsidRDefault="00726CD7">
      <w:pPr>
        <w:snapToGrid w:val="0"/>
        <w:rPr>
          <w:rFonts w:hint="eastAsia"/>
          <w:szCs w:val="21"/>
        </w:rPr>
      </w:pPr>
    </w:p>
    <w:p w14:paraId="40933FDE" w14:textId="77777777" w:rsidR="00726CD7" w:rsidRDefault="00726CD7">
      <w:pPr>
        <w:pStyle w:val="aff5"/>
        <w:numPr>
          <w:ilvl w:val="0"/>
          <w:numId w:val="18"/>
        </w:numPr>
        <w:rPr>
          <w:szCs w:val="21"/>
        </w:rPr>
      </w:pPr>
      <w:r>
        <w:rPr>
          <w:szCs w:val="21"/>
        </w:rPr>
        <w:t>长期应付职工薪</w:t>
      </w:r>
      <w:proofErr w:type="gramStart"/>
      <w:r>
        <w:rPr>
          <w:szCs w:val="21"/>
        </w:rPr>
        <w:t>酬</w:t>
      </w:r>
      <w:proofErr w:type="gramEnd"/>
    </w:p>
    <w:sdt>
      <w:sdtPr>
        <w:alias w:val="是否适用：长期应付职工薪酬[双击切换]"/>
        <w:tag w:val="_GBC_24f9546075204a64926cf2cb24e64f0e"/>
        <w:id w:val="1135762104"/>
        <w:placeholder>
          <w:docPart w:val="GBC22222222222222222222222222222"/>
        </w:placeholder>
      </w:sdtPr>
      <w:sdtContent>
        <w:p w14:paraId="6C05EF81" w14:textId="77777777" w:rsidR="00726CD7" w:rsidRDefault="00726CD7">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AC2091F" w14:textId="77777777" w:rsidR="00726CD7" w:rsidRDefault="00726CD7">
      <w:pPr>
        <w:rPr>
          <w:rFonts w:hint="eastAsia"/>
          <w:szCs w:val="21"/>
        </w:rPr>
      </w:pPr>
    </w:p>
    <w:p w14:paraId="40E4BB69" w14:textId="77777777" w:rsidR="00726CD7" w:rsidRDefault="00726CD7">
      <w:pPr>
        <w:pStyle w:val="aff5"/>
        <w:numPr>
          <w:ilvl w:val="0"/>
          <w:numId w:val="18"/>
        </w:numPr>
        <w:rPr>
          <w:szCs w:val="21"/>
        </w:rPr>
      </w:pPr>
      <w:bookmarkStart w:id="363" w:name="_Hlk533670325"/>
      <w:r>
        <w:rPr>
          <w:szCs w:val="21"/>
        </w:rPr>
        <w:t>预计负债</w:t>
      </w:r>
    </w:p>
    <w:sdt>
      <w:sdtPr>
        <w:alias w:val="是否适用：预计负债[双击切换]"/>
        <w:tag w:val="_GBC_d57ab9083835465c9b1fdeb5ed46b3ce"/>
        <w:id w:val="-1659141573"/>
        <w:placeholder>
          <w:docPart w:val="GBC22222222222222222222222222222"/>
        </w:placeholder>
      </w:sdtPr>
      <w:sdtContent>
        <w:p w14:paraId="21F67A1F" w14:textId="77777777" w:rsidR="00726CD7" w:rsidRDefault="00726CD7" w:rsidP="00C223B5">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bookmarkEnd w:id="363"/>
    <w:p w14:paraId="07B7BBFA" w14:textId="77777777" w:rsidR="00726CD7" w:rsidRDefault="00726CD7">
      <w:pPr>
        <w:rPr>
          <w:rFonts w:hint="eastAsia"/>
          <w:szCs w:val="21"/>
        </w:rPr>
      </w:pPr>
    </w:p>
    <w:p w14:paraId="2EB30897" w14:textId="77777777" w:rsidR="00726CD7" w:rsidRDefault="00726CD7">
      <w:pPr>
        <w:pStyle w:val="aff5"/>
        <w:numPr>
          <w:ilvl w:val="0"/>
          <w:numId w:val="18"/>
        </w:numPr>
        <w:rPr>
          <w:szCs w:val="21"/>
        </w:rPr>
      </w:pPr>
      <w:r>
        <w:rPr>
          <w:szCs w:val="21"/>
        </w:rPr>
        <w:t>递延收益</w:t>
      </w:r>
    </w:p>
    <w:p w14:paraId="255D471F" w14:textId="77777777" w:rsidR="00726CD7" w:rsidRDefault="00726CD7">
      <w:pPr>
        <w:pStyle w:val="affffd"/>
        <w:ind w:firstLineChars="0" w:firstLine="0"/>
        <w:jc w:val="left"/>
        <w:rPr>
          <w:rFonts w:ascii="宋体" w:hAnsi="宋体" w:cs="宋体" w:hint="eastAsia"/>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2106074852"/>
        <w:placeholder>
          <w:docPart w:val="GBC22222222222222222222222222222"/>
        </w:placeholder>
      </w:sdtPr>
      <w:sdtContent>
        <w:p w14:paraId="067E47EF" w14:textId="77777777" w:rsidR="00726CD7" w:rsidRDefault="00726CD7">
          <w:pPr>
            <w:pStyle w:val="affffd"/>
            <w:ind w:firstLineChars="0" w:firstLine="0"/>
            <w:jc w:val="left"/>
            <w:rPr>
              <w:rFonts w:ascii="宋体" w:hAnsi="宋体" w:cs="宋体" w:hint="eastAsia"/>
              <w:kern w:val="0"/>
              <w:szCs w:val="21"/>
            </w:rPr>
          </w:pPr>
          <w:r>
            <w:rPr>
              <w:rFonts w:ascii="宋体" w:hAnsi="宋体" w:cs="宋体"/>
              <w:kern w:val="0"/>
              <w:szCs w:val="21"/>
            </w:rPr>
            <w:fldChar w:fldCharType="begin"/>
          </w:r>
          <w:r>
            <w:rPr>
              <w:rFonts w:ascii="宋体" w:hAnsi="宋体" w:cs="宋体" w:hint="eastAsia"/>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Pr>
              <w:rFonts w:ascii="宋体" w:hAnsi="宋体" w:cs="宋体" w:hint="eastAsia"/>
              <w:kern w:val="0"/>
              <w:szCs w:val="21"/>
            </w:rPr>
            <w:instrText xml:space="preserve"> MACROBUTTON  SnrToggleCheckbox □不适用 </w:instrText>
          </w:r>
          <w:r>
            <w:rPr>
              <w:rFonts w:ascii="宋体" w:hAnsi="宋体" w:cs="宋体"/>
              <w:kern w:val="0"/>
              <w:szCs w:val="21"/>
            </w:rPr>
            <w:fldChar w:fldCharType="end"/>
          </w:r>
        </w:p>
      </w:sdtContent>
    </w:sdt>
    <w:p w14:paraId="359A3CDE" w14:textId="77777777" w:rsidR="00726CD7" w:rsidRDefault="00726CD7">
      <w:pPr>
        <w:pStyle w:val="affffd"/>
        <w:ind w:firstLineChars="0" w:firstLine="0"/>
        <w:jc w:val="right"/>
        <w:rPr>
          <w:rFonts w:ascii="宋体" w:hAnsi="宋体" w:hint="eastAsia"/>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147309777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9604864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412"/>
        <w:gridCol w:w="1591"/>
        <w:gridCol w:w="1369"/>
        <w:gridCol w:w="1486"/>
        <w:gridCol w:w="1486"/>
        <w:gridCol w:w="1479"/>
      </w:tblGrid>
      <w:tr w:rsidR="00726CD7" w14:paraId="3F221E02" w14:textId="77777777" w:rsidTr="00726CD7">
        <w:trPr>
          <w:cantSplit/>
          <w:trHeight w:val="335"/>
        </w:trPr>
        <w:sdt>
          <w:sdtPr>
            <w:tag w:val="_PLD_06c0ddfa4a2746ca8f12eddff124e05c"/>
            <w:id w:val="1847677728"/>
          </w:sdtPr>
          <w:sdtContent>
            <w:tc>
              <w:tcPr>
                <w:tcW w:w="844" w:type="pct"/>
                <w:shd w:val="clear" w:color="auto" w:fill="auto"/>
                <w:vAlign w:val="center"/>
              </w:tcPr>
              <w:p w14:paraId="791DEE75" w14:textId="77777777" w:rsidR="00726CD7" w:rsidRDefault="00726CD7">
                <w:pPr>
                  <w:jc w:val="center"/>
                  <w:rPr>
                    <w:rFonts w:hint="eastAsia"/>
                    <w:szCs w:val="21"/>
                  </w:rPr>
                </w:pPr>
                <w:r>
                  <w:rPr>
                    <w:rFonts w:hint="eastAsia"/>
                    <w:szCs w:val="21"/>
                  </w:rPr>
                  <w:t>项目</w:t>
                </w:r>
              </w:p>
            </w:tc>
          </w:sdtContent>
        </w:sdt>
        <w:sdt>
          <w:sdtPr>
            <w:tag w:val="_PLD_4c41187d18a94eb4908c030c31b5a141"/>
            <w:id w:val="1072161025"/>
          </w:sdtPr>
          <w:sdtContent>
            <w:tc>
              <w:tcPr>
                <w:tcW w:w="811" w:type="pct"/>
                <w:shd w:val="clear" w:color="auto" w:fill="auto"/>
                <w:vAlign w:val="center"/>
              </w:tcPr>
              <w:p w14:paraId="0C51E83B" w14:textId="77777777" w:rsidR="00726CD7" w:rsidRDefault="00726CD7">
                <w:pPr>
                  <w:jc w:val="center"/>
                  <w:rPr>
                    <w:rFonts w:hint="eastAsia"/>
                    <w:szCs w:val="21"/>
                  </w:rPr>
                </w:pPr>
                <w:r>
                  <w:rPr>
                    <w:rFonts w:hint="eastAsia"/>
                    <w:szCs w:val="21"/>
                  </w:rPr>
                  <w:t>期初余额</w:t>
                </w:r>
              </w:p>
            </w:tc>
          </w:sdtContent>
        </w:sdt>
        <w:sdt>
          <w:sdtPr>
            <w:tag w:val="_PLD_7823db68b61845e58a185dffbbfd2804"/>
            <w:id w:val="1075014509"/>
          </w:sdtPr>
          <w:sdtContent>
            <w:tc>
              <w:tcPr>
                <w:tcW w:w="819" w:type="pct"/>
                <w:shd w:val="clear" w:color="auto" w:fill="auto"/>
                <w:vAlign w:val="center"/>
              </w:tcPr>
              <w:p w14:paraId="3D46DE4D" w14:textId="77777777" w:rsidR="00726CD7" w:rsidRDefault="00726CD7">
                <w:pPr>
                  <w:jc w:val="center"/>
                  <w:rPr>
                    <w:rFonts w:hint="eastAsia"/>
                    <w:szCs w:val="21"/>
                  </w:rPr>
                </w:pPr>
                <w:r>
                  <w:rPr>
                    <w:rFonts w:hint="eastAsia"/>
                    <w:szCs w:val="21"/>
                  </w:rPr>
                  <w:t>本期增加</w:t>
                </w:r>
              </w:p>
            </w:tc>
          </w:sdtContent>
        </w:sdt>
        <w:sdt>
          <w:sdtPr>
            <w:tag w:val="_PLD_53b43bfd28984007852c2e00c870c71e"/>
            <w:id w:val="-2048051290"/>
          </w:sdtPr>
          <w:sdtContent>
            <w:tc>
              <w:tcPr>
                <w:tcW w:w="810" w:type="pct"/>
                <w:shd w:val="clear" w:color="auto" w:fill="auto"/>
                <w:vAlign w:val="center"/>
              </w:tcPr>
              <w:p w14:paraId="62CAF2A8" w14:textId="77777777" w:rsidR="00726CD7" w:rsidRDefault="00726CD7">
                <w:pPr>
                  <w:jc w:val="center"/>
                  <w:rPr>
                    <w:rFonts w:hint="eastAsia"/>
                    <w:szCs w:val="21"/>
                  </w:rPr>
                </w:pPr>
                <w:r>
                  <w:rPr>
                    <w:rFonts w:hint="eastAsia"/>
                    <w:szCs w:val="21"/>
                  </w:rPr>
                  <w:t>本期减少</w:t>
                </w:r>
              </w:p>
            </w:tc>
          </w:sdtContent>
        </w:sdt>
        <w:bookmarkStart w:id="364" w:name="OLE_LINK67" w:displacedByCustomXml="next"/>
        <w:bookmarkStart w:id="365" w:name="OLE_LINK66" w:displacedByCustomXml="next"/>
        <w:sdt>
          <w:sdtPr>
            <w:tag w:val="_PLD_f07e96209c8b4d728b2a1b24ad38bcf7"/>
            <w:id w:val="799501589"/>
          </w:sdtPr>
          <w:sdtContent>
            <w:tc>
              <w:tcPr>
                <w:tcW w:w="835" w:type="pct"/>
                <w:shd w:val="clear" w:color="auto" w:fill="auto"/>
                <w:vAlign w:val="center"/>
              </w:tcPr>
              <w:p w14:paraId="1ECC0A33" w14:textId="77777777" w:rsidR="00726CD7" w:rsidRDefault="00726CD7">
                <w:pPr>
                  <w:jc w:val="center"/>
                  <w:rPr>
                    <w:rFonts w:hint="eastAsia"/>
                    <w:szCs w:val="21"/>
                  </w:rPr>
                </w:pPr>
                <w:r>
                  <w:rPr>
                    <w:rFonts w:hint="eastAsia"/>
                    <w:szCs w:val="21"/>
                  </w:rPr>
                  <w:t>期末余额</w:t>
                </w:r>
              </w:p>
            </w:tc>
          </w:sdtContent>
        </w:sdt>
        <w:bookmarkEnd w:id="364" w:displacedByCustomXml="next"/>
        <w:bookmarkEnd w:id="365" w:displacedByCustomXml="next"/>
        <w:sdt>
          <w:sdtPr>
            <w:tag w:val="_PLD_86dc51c05b1340c5968feded0e64c1f1"/>
            <w:id w:val="309831998"/>
          </w:sdtPr>
          <w:sdtContent>
            <w:tc>
              <w:tcPr>
                <w:tcW w:w="881" w:type="pct"/>
                <w:shd w:val="clear" w:color="auto" w:fill="auto"/>
                <w:vAlign w:val="center"/>
              </w:tcPr>
              <w:p w14:paraId="14B000F9" w14:textId="77777777" w:rsidR="00726CD7" w:rsidRDefault="00726CD7">
                <w:pPr>
                  <w:jc w:val="center"/>
                  <w:rPr>
                    <w:rFonts w:hint="eastAsia"/>
                    <w:szCs w:val="21"/>
                  </w:rPr>
                </w:pPr>
                <w:r>
                  <w:rPr>
                    <w:rFonts w:hint="eastAsia"/>
                    <w:szCs w:val="21"/>
                  </w:rPr>
                  <w:t>形成原因</w:t>
                </w:r>
              </w:p>
            </w:tc>
          </w:sdtContent>
        </w:sdt>
      </w:tr>
      <w:tr w:rsidR="00726CD7" w14:paraId="4EC05240" w14:textId="77777777" w:rsidTr="00726CD7">
        <w:trPr>
          <w:cantSplit/>
        </w:trPr>
        <w:tc>
          <w:tcPr>
            <w:tcW w:w="844" w:type="pct"/>
            <w:shd w:val="clear" w:color="auto" w:fill="auto"/>
            <w:vAlign w:val="center"/>
          </w:tcPr>
          <w:p w14:paraId="1AE60C7E" w14:textId="77777777" w:rsidR="00726CD7" w:rsidRDefault="00726CD7">
            <w:pPr>
              <w:rPr>
                <w:rFonts w:hint="eastAsia"/>
                <w:szCs w:val="21"/>
              </w:rPr>
            </w:pPr>
            <w:r>
              <w:rPr>
                <w:rFonts w:hint="eastAsia"/>
                <w:szCs w:val="21"/>
              </w:rPr>
              <w:t>政府补助</w:t>
            </w:r>
          </w:p>
        </w:tc>
        <w:tc>
          <w:tcPr>
            <w:tcW w:w="811" w:type="pct"/>
            <w:shd w:val="clear" w:color="auto" w:fill="auto"/>
          </w:tcPr>
          <w:p w14:paraId="067A087B" w14:textId="77777777" w:rsidR="00726CD7" w:rsidRDefault="00726CD7">
            <w:pPr>
              <w:jc w:val="right"/>
              <w:rPr>
                <w:rFonts w:hint="eastAsia"/>
                <w:szCs w:val="21"/>
              </w:rPr>
            </w:pPr>
            <w:r w:rsidRPr="004F5245">
              <w:rPr>
                <w:rFonts w:hint="eastAsia"/>
                <w:szCs w:val="21"/>
              </w:rPr>
              <w:t>14,562,441.61</w:t>
            </w:r>
          </w:p>
        </w:tc>
        <w:tc>
          <w:tcPr>
            <w:tcW w:w="819" w:type="pct"/>
            <w:shd w:val="clear" w:color="auto" w:fill="auto"/>
          </w:tcPr>
          <w:p w14:paraId="12A40DD5" w14:textId="77777777" w:rsidR="00726CD7" w:rsidRDefault="00726CD7">
            <w:pPr>
              <w:jc w:val="right"/>
              <w:rPr>
                <w:rFonts w:hint="eastAsia"/>
                <w:szCs w:val="21"/>
              </w:rPr>
            </w:pPr>
            <w:r w:rsidRPr="004F5245">
              <w:rPr>
                <w:rFonts w:hint="eastAsia"/>
                <w:szCs w:val="21"/>
              </w:rPr>
              <w:t>960,600.00</w:t>
            </w:r>
          </w:p>
        </w:tc>
        <w:tc>
          <w:tcPr>
            <w:tcW w:w="810" w:type="pct"/>
            <w:shd w:val="clear" w:color="auto" w:fill="auto"/>
          </w:tcPr>
          <w:p w14:paraId="3AB3723B" w14:textId="77777777" w:rsidR="00726CD7" w:rsidRDefault="00726CD7">
            <w:pPr>
              <w:jc w:val="right"/>
              <w:rPr>
                <w:rFonts w:hint="eastAsia"/>
                <w:szCs w:val="21"/>
              </w:rPr>
            </w:pPr>
            <w:r w:rsidRPr="004F5245">
              <w:rPr>
                <w:rFonts w:hint="eastAsia"/>
                <w:szCs w:val="21"/>
              </w:rPr>
              <w:t>5,611,765.64</w:t>
            </w:r>
          </w:p>
        </w:tc>
        <w:tc>
          <w:tcPr>
            <w:tcW w:w="835" w:type="pct"/>
            <w:shd w:val="clear" w:color="auto" w:fill="auto"/>
          </w:tcPr>
          <w:p w14:paraId="113210B6" w14:textId="77777777" w:rsidR="00726CD7" w:rsidRDefault="00726CD7">
            <w:pPr>
              <w:jc w:val="right"/>
              <w:rPr>
                <w:rFonts w:hint="eastAsia"/>
                <w:szCs w:val="21"/>
              </w:rPr>
            </w:pPr>
            <w:r w:rsidRPr="004F5245">
              <w:rPr>
                <w:rFonts w:hint="eastAsia"/>
                <w:szCs w:val="21"/>
              </w:rPr>
              <w:t>9,911,275.97</w:t>
            </w:r>
          </w:p>
        </w:tc>
        <w:tc>
          <w:tcPr>
            <w:tcW w:w="881" w:type="pct"/>
            <w:shd w:val="clear" w:color="auto" w:fill="auto"/>
          </w:tcPr>
          <w:p w14:paraId="48B7D056" w14:textId="77777777" w:rsidR="00726CD7" w:rsidRDefault="00726CD7">
            <w:pPr>
              <w:rPr>
                <w:rFonts w:hint="eastAsia"/>
                <w:szCs w:val="21"/>
              </w:rPr>
            </w:pPr>
            <w:r w:rsidRPr="004F5245">
              <w:rPr>
                <w:rFonts w:hint="eastAsia"/>
                <w:szCs w:val="21"/>
              </w:rPr>
              <w:t>政府补助</w:t>
            </w:r>
          </w:p>
        </w:tc>
      </w:tr>
      <w:tr w:rsidR="00726CD7" w14:paraId="4A3996D3" w14:textId="77777777" w:rsidTr="00726CD7">
        <w:trPr>
          <w:cantSplit/>
        </w:trPr>
        <w:tc>
          <w:tcPr>
            <w:tcW w:w="844" w:type="pct"/>
            <w:shd w:val="clear" w:color="auto" w:fill="auto"/>
            <w:vAlign w:val="center"/>
          </w:tcPr>
          <w:p w14:paraId="43204761" w14:textId="77777777" w:rsidR="00726CD7" w:rsidRDefault="00726CD7">
            <w:pPr>
              <w:jc w:val="center"/>
              <w:rPr>
                <w:rFonts w:hint="eastAsia"/>
                <w:szCs w:val="21"/>
              </w:rPr>
            </w:pPr>
            <w:r>
              <w:rPr>
                <w:rFonts w:hint="eastAsia"/>
                <w:szCs w:val="21"/>
              </w:rPr>
              <w:t>合计</w:t>
            </w:r>
          </w:p>
        </w:tc>
        <w:tc>
          <w:tcPr>
            <w:tcW w:w="811" w:type="pct"/>
            <w:shd w:val="clear" w:color="auto" w:fill="auto"/>
          </w:tcPr>
          <w:p w14:paraId="485F1DD1" w14:textId="77777777" w:rsidR="00726CD7" w:rsidRDefault="00726CD7">
            <w:pPr>
              <w:jc w:val="right"/>
              <w:rPr>
                <w:rFonts w:hint="eastAsia"/>
                <w:szCs w:val="21"/>
              </w:rPr>
            </w:pPr>
            <w:r w:rsidRPr="004F5245">
              <w:rPr>
                <w:rFonts w:hint="eastAsia"/>
                <w:szCs w:val="21"/>
              </w:rPr>
              <w:t>14,562,441.61</w:t>
            </w:r>
          </w:p>
        </w:tc>
        <w:tc>
          <w:tcPr>
            <w:tcW w:w="819" w:type="pct"/>
            <w:shd w:val="clear" w:color="auto" w:fill="auto"/>
          </w:tcPr>
          <w:p w14:paraId="0407C301" w14:textId="77777777" w:rsidR="00726CD7" w:rsidRDefault="00726CD7">
            <w:pPr>
              <w:jc w:val="right"/>
              <w:rPr>
                <w:rFonts w:hint="eastAsia"/>
                <w:szCs w:val="21"/>
              </w:rPr>
            </w:pPr>
            <w:r w:rsidRPr="004F5245">
              <w:rPr>
                <w:rFonts w:hint="eastAsia"/>
                <w:szCs w:val="21"/>
              </w:rPr>
              <w:t>960,600.00</w:t>
            </w:r>
          </w:p>
        </w:tc>
        <w:tc>
          <w:tcPr>
            <w:tcW w:w="810" w:type="pct"/>
            <w:shd w:val="clear" w:color="auto" w:fill="auto"/>
          </w:tcPr>
          <w:p w14:paraId="38D0BC4E" w14:textId="77777777" w:rsidR="00726CD7" w:rsidRDefault="00726CD7">
            <w:pPr>
              <w:jc w:val="right"/>
              <w:rPr>
                <w:rFonts w:hint="eastAsia"/>
                <w:szCs w:val="21"/>
              </w:rPr>
            </w:pPr>
            <w:r w:rsidRPr="004F5245">
              <w:rPr>
                <w:rFonts w:hint="eastAsia"/>
                <w:szCs w:val="21"/>
              </w:rPr>
              <w:t>5,611,765.64</w:t>
            </w:r>
          </w:p>
        </w:tc>
        <w:tc>
          <w:tcPr>
            <w:tcW w:w="835" w:type="pct"/>
            <w:shd w:val="clear" w:color="auto" w:fill="auto"/>
          </w:tcPr>
          <w:p w14:paraId="3AD4C5FE" w14:textId="77777777" w:rsidR="00726CD7" w:rsidRDefault="00726CD7">
            <w:pPr>
              <w:jc w:val="right"/>
              <w:rPr>
                <w:rFonts w:hint="eastAsia"/>
                <w:szCs w:val="21"/>
              </w:rPr>
            </w:pPr>
            <w:r w:rsidRPr="004F5245">
              <w:rPr>
                <w:rFonts w:hint="eastAsia"/>
                <w:szCs w:val="21"/>
              </w:rPr>
              <w:t>9,911,275.97</w:t>
            </w:r>
          </w:p>
        </w:tc>
        <w:tc>
          <w:tcPr>
            <w:tcW w:w="881" w:type="pct"/>
            <w:shd w:val="clear" w:color="auto" w:fill="auto"/>
          </w:tcPr>
          <w:p w14:paraId="0FBC69F5" w14:textId="77777777" w:rsidR="00726CD7" w:rsidRDefault="00726CD7">
            <w:pPr>
              <w:jc w:val="center"/>
              <w:rPr>
                <w:rFonts w:hint="eastAsia"/>
                <w:szCs w:val="21"/>
              </w:rPr>
            </w:pPr>
            <w:r>
              <w:rPr>
                <w:rFonts w:hint="eastAsia"/>
                <w:szCs w:val="21"/>
              </w:rPr>
              <w:t>/</w:t>
            </w:r>
          </w:p>
        </w:tc>
      </w:tr>
    </w:tbl>
    <w:p w14:paraId="1E5BE6AF" w14:textId="77777777" w:rsidR="00726CD7" w:rsidRDefault="00726CD7">
      <w:pPr>
        <w:rPr>
          <w:rFonts w:hint="eastAsia"/>
        </w:rPr>
      </w:pPr>
    </w:p>
    <w:p w14:paraId="46AD8CBC" w14:textId="77777777" w:rsidR="00726CD7" w:rsidRDefault="00726CD7">
      <w:pPr>
        <w:spacing w:before="60" w:after="60"/>
        <w:rPr>
          <w:rFonts w:hint="eastAsia"/>
          <w:szCs w:val="21"/>
        </w:rPr>
      </w:pPr>
      <w:bookmarkStart w:id="366" w:name="_Hlk532902569"/>
      <w:bookmarkStart w:id="367" w:name="_Hlk532902543"/>
      <w:bookmarkStart w:id="368" w:name="OLE_LINK85"/>
      <w:bookmarkStart w:id="369" w:name="OLE_LINK84"/>
      <w:bookmarkEnd w:id="366"/>
      <w:bookmarkEnd w:id="367"/>
      <w:r>
        <w:rPr>
          <w:rFonts w:hint="eastAsia"/>
          <w:szCs w:val="21"/>
        </w:rPr>
        <w:t>其他说明：</w:t>
      </w:r>
    </w:p>
    <w:sdt>
      <w:sdtPr>
        <w:rPr>
          <w:szCs w:val="21"/>
        </w:rPr>
        <w:alias w:val="是否适用：递延收益的其他说明[双击切换]"/>
        <w:tag w:val="_GBC_0c28db54a76349869056f2b92b5d9400"/>
        <w:id w:val="74708680"/>
        <w:placeholder>
          <w:docPart w:val="GBC22222222222222222222222222222"/>
        </w:placeholder>
      </w:sdtPr>
      <w:sdtContent>
        <w:p w14:paraId="0AFCD4E1" w14:textId="77777777" w:rsidR="00726CD7" w:rsidRDefault="00726CD7" w:rsidP="00726CD7">
          <w:pPr>
            <w:spacing w:before="60" w:after="60"/>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bookmarkEnd w:id="368"/>
    <w:bookmarkEnd w:id="369"/>
    <w:p w14:paraId="207F6148" w14:textId="77777777" w:rsidR="00726CD7" w:rsidRDefault="00726CD7">
      <w:pPr>
        <w:snapToGrid w:val="0"/>
        <w:spacing w:line="240" w:lineRule="atLeast"/>
        <w:rPr>
          <w:rFonts w:hint="eastAsia"/>
          <w:szCs w:val="21"/>
        </w:rPr>
      </w:pPr>
    </w:p>
    <w:p w14:paraId="51C3BAB5" w14:textId="77777777" w:rsidR="00726CD7" w:rsidRDefault="00726CD7">
      <w:pPr>
        <w:pStyle w:val="aff5"/>
        <w:numPr>
          <w:ilvl w:val="0"/>
          <w:numId w:val="18"/>
        </w:numPr>
        <w:rPr>
          <w:szCs w:val="21"/>
        </w:rPr>
      </w:pPr>
      <w:bookmarkStart w:id="370" w:name="_Hlk533670383"/>
      <w:r>
        <w:rPr>
          <w:szCs w:val="21"/>
        </w:rPr>
        <w:lastRenderedPageBreak/>
        <w:t>其他非流动负债</w:t>
      </w:r>
    </w:p>
    <w:sdt>
      <w:sdtPr>
        <w:alias w:val="是否适用：其他非流动负债[双击切换]"/>
        <w:tag w:val="_GBC_05e5676f32624ce18727385761bd1a9a"/>
        <w:id w:val="-719598418"/>
        <w:placeholder>
          <w:docPart w:val="GBC22222222222222222222222222222"/>
        </w:placeholder>
      </w:sdtPr>
      <w:sdtContent>
        <w:p w14:paraId="5CDE8A65"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07019F5" w14:textId="77777777" w:rsidR="00726CD7" w:rsidRDefault="00726CD7">
      <w:pPr>
        <w:jc w:val="right"/>
        <w:rPr>
          <w:rFonts w:hint="eastAsia"/>
          <w:szCs w:val="21"/>
        </w:rPr>
      </w:pPr>
      <w:r>
        <w:rPr>
          <w:rFonts w:hint="eastAsia"/>
          <w:szCs w:val="21"/>
        </w:rPr>
        <w:t>单位：</w:t>
      </w:r>
      <w:sdt>
        <w:sdtPr>
          <w:rPr>
            <w:rFonts w:hint="eastAsia"/>
            <w:szCs w:val="21"/>
          </w:rPr>
          <w:alias w:val="单位：财务附注：其他非流动负债"/>
          <w:tag w:val="_GBC_71e4a9e0bf114863bce91ed701edd264"/>
          <w:id w:val="-187606947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非流动负债"/>
          <w:tag w:val="_GBC_bf94df270d184979b66ad44c93bd13bb"/>
          <w:id w:val="9344837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5"/>
        <w:gridCol w:w="2825"/>
        <w:gridCol w:w="2823"/>
      </w:tblGrid>
      <w:tr w:rsidR="00726CD7" w14:paraId="38D2A24C" w14:textId="77777777">
        <w:trPr>
          <w:jc w:val="center"/>
        </w:trPr>
        <w:sdt>
          <w:sdtPr>
            <w:tag w:val="_PLD_e94b93964ff94154a24d0d892b58ec93"/>
            <w:id w:val="1796869668"/>
          </w:sdtPr>
          <w:sdtContent>
            <w:tc>
              <w:tcPr>
                <w:tcW w:w="1799" w:type="pct"/>
                <w:tcBorders>
                  <w:top w:val="single" w:sz="4" w:space="0" w:color="auto"/>
                  <w:left w:val="single" w:sz="4" w:space="0" w:color="auto"/>
                  <w:bottom w:val="single" w:sz="4" w:space="0" w:color="auto"/>
                  <w:right w:val="single" w:sz="4" w:space="0" w:color="auto"/>
                </w:tcBorders>
                <w:vAlign w:val="bottom"/>
              </w:tcPr>
              <w:p w14:paraId="47A0C0F8" w14:textId="77777777" w:rsidR="00726CD7" w:rsidRDefault="00726CD7">
                <w:pPr>
                  <w:jc w:val="center"/>
                  <w:rPr>
                    <w:rFonts w:hint="eastAsia"/>
                    <w:szCs w:val="21"/>
                  </w:rPr>
                </w:pPr>
                <w:r>
                  <w:rPr>
                    <w:rFonts w:hint="eastAsia"/>
                    <w:szCs w:val="21"/>
                  </w:rPr>
                  <w:t>项目</w:t>
                </w:r>
              </w:p>
            </w:tc>
          </w:sdtContent>
        </w:sdt>
        <w:sdt>
          <w:sdtPr>
            <w:tag w:val="_PLD_626c17c2445349ccb36ec3f46c17db19"/>
            <w:id w:val="-1036498723"/>
          </w:sdtPr>
          <w:sdtContent>
            <w:tc>
              <w:tcPr>
                <w:tcW w:w="1601" w:type="pct"/>
                <w:tcBorders>
                  <w:top w:val="single" w:sz="4" w:space="0" w:color="auto"/>
                  <w:left w:val="single" w:sz="4" w:space="0" w:color="auto"/>
                  <w:bottom w:val="single" w:sz="4" w:space="0" w:color="auto"/>
                  <w:right w:val="single" w:sz="4" w:space="0" w:color="auto"/>
                </w:tcBorders>
              </w:tcPr>
              <w:p w14:paraId="7D17B252" w14:textId="77777777" w:rsidR="00726CD7" w:rsidRDefault="00726CD7">
                <w:pPr>
                  <w:jc w:val="center"/>
                  <w:rPr>
                    <w:rFonts w:hint="eastAsia"/>
                    <w:szCs w:val="21"/>
                  </w:rPr>
                </w:pPr>
                <w:r>
                  <w:rPr>
                    <w:rFonts w:hint="eastAsia"/>
                    <w:szCs w:val="21"/>
                  </w:rPr>
                  <w:t>期末余额</w:t>
                </w:r>
              </w:p>
            </w:tc>
          </w:sdtContent>
        </w:sdt>
        <w:sdt>
          <w:sdtPr>
            <w:tag w:val="_PLD_132229a357f24f83a62e7827f1a297f0"/>
            <w:id w:val="-1676648041"/>
          </w:sdtPr>
          <w:sdtContent>
            <w:tc>
              <w:tcPr>
                <w:tcW w:w="1600" w:type="pct"/>
                <w:tcBorders>
                  <w:top w:val="single" w:sz="4" w:space="0" w:color="auto"/>
                  <w:left w:val="single" w:sz="4" w:space="0" w:color="auto"/>
                  <w:bottom w:val="single" w:sz="4" w:space="0" w:color="auto"/>
                  <w:right w:val="single" w:sz="4" w:space="0" w:color="auto"/>
                </w:tcBorders>
              </w:tcPr>
              <w:p w14:paraId="1120F7E4" w14:textId="77777777" w:rsidR="00726CD7" w:rsidRDefault="00726CD7">
                <w:pPr>
                  <w:jc w:val="center"/>
                  <w:rPr>
                    <w:rFonts w:hint="eastAsia"/>
                    <w:szCs w:val="21"/>
                  </w:rPr>
                </w:pPr>
                <w:r>
                  <w:rPr>
                    <w:rFonts w:hint="eastAsia"/>
                    <w:szCs w:val="21"/>
                  </w:rPr>
                  <w:t>期初余额</w:t>
                </w:r>
              </w:p>
            </w:tc>
          </w:sdtContent>
        </w:sdt>
      </w:tr>
      <w:tr w:rsidR="00726CD7" w14:paraId="7C16CDA7" w14:textId="77777777">
        <w:trPr>
          <w:jc w:val="center"/>
        </w:trPr>
        <w:tc>
          <w:tcPr>
            <w:tcW w:w="1799" w:type="pct"/>
            <w:tcBorders>
              <w:top w:val="single" w:sz="4" w:space="0" w:color="auto"/>
              <w:left w:val="single" w:sz="4" w:space="0" w:color="auto"/>
              <w:bottom w:val="single" w:sz="4" w:space="0" w:color="auto"/>
              <w:right w:val="single" w:sz="4" w:space="0" w:color="auto"/>
            </w:tcBorders>
            <w:vAlign w:val="bottom"/>
          </w:tcPr>
          <w:p w14:paraId="03A9077E" w14:textId="77777777" w:rsidR="00726CD7" w:rsidRDefault="00726CD7">
            <w:pPr>
              <w:rPr>
                <w:rFonts w:hint="eastAsia"/>
              </w:rPr>
            </w:pPr>
            <w:r>
              <w:rPr>
                <w:rFonts w:hint="eastAsia"/>
              </w:rPr>
              <w:t>合同负债</w:t>
            </w:r>
          </w:p>
        </w:tc>
        <w:tc>
          <w:tcPr>
            <w:tcW w:w="1601" w:type="pct"/>
            <w:tcBorders>
              <w:top w:val="single" w:sz="4" w:space="0" w:color="auto"/>
              <w:left w:val="single" w:sz="4" w:space="0" w:color="auto"/>
              <w:bottom w:val="single" w:sz="4" w:space="0" w:color="auto"/>
              <w:right w:val="single" w:sz="4" w:space="0" w:color="auto"/>
            </w:tcBorders>
          </w:tcPr>
          <w:p w14:paraId="06912400" w14:textId="77777777" w:rsidR="00726CD7" w:rsidRDefault="00726CD7">
            <w:pPr>
              <w:jc w:val="right"/>
              <w:rPr>
                <w:rFonts w:hint="eastAsia"/>
              </w:rPr>
            </w:pPr>
          </w:p>
        </w:tc>
        <w:tc>
          <w:tcPr>
            <w:tcW w:w="1600" w:type="pct"/>
            <w:tcBorders>
              <w:top w:val="single" w:sz="4" w:space="0" w:color="auto"/>
              <w:left w:val="single" w:sz="4" w:space="0" w:color="auto"/>
              <w:bottom w:val="single" w:sz="4" w:space="0" w:color="auto"/>
              <w:right w:val="single" w:sz="4" w:space="0" w:color="auto"/>
            </w:tcBorders>
          </w:tcPr>
          <w:p w14:paraId="091EC276" w14:textId="77777777" w:rsidR="00726CD7" w:rsidRDefault="00726CD7">
            <w:pPr>
              <w:jc w:val="right"/>
              <w:rPr>
                <w:rFonts w:hint="eastAsia"/>
              </w:rPr>
            </w:pPr>
          </w:p>
        </w:tc>
      </w:tr>
      <w:tr w:rsidR="00726CD7" w14:paraId="620D89FF" w14:textId="77777777">
        <w:trPr>
          <w:jc w:val="center"/>
        </w:trPr>
        <w:tc>
          <w:tcPr>
            <w:tcW w:w="1799" w:type="pct"/>
            <w:tcBorders>
              <w:top w:val="single" w:sz="4" w:space="0" w:color="auto"/>
              <w:left w:val="single" w:sz="4" w:space="0" w:color="auto"/>
              <w:bottom w:val="single" w:sz="4" w:space="0" w:color="auto"/>
              <w:right w:val="single" w:sz="4" w:space="0" w:color="auto"/>
            </w:tcBorders>
          </w:tcPr>
          <w:p w14:paraId="11DC86FE" w14:textId="77777777" w:rsidR="00726CD7" w:rsidRDefault="00726CD7">
            <w:pPr>
              <w:ind w:right="105"/>
              <w:rPr>
                <w:rFonts w:hint="eastAsia"/>
                <w:szCs w:val="21"/>
              </w:rPr>
            </w:pPr>
            <w:r w:rsidRPr="009A2C31">
              <w:rPr>
                <w:rFonts w:hint="eastAsia"/>
                <w:szCs w:val="21"/>
              </w:rPr>
              <w:t>国家下拨特种储备物资</w:t>
            </w:r>
          </w:p>
        </w:tc>
        <w:tc>
          <w:tcPr>
            <w:tcW w:w="1601" w:type="pct"/>
            <w:tcBorders>
              <w:top w:val="single" w:sz="4" w:space="0" w:color="auto"/>
              <w:left w:val="single" w:sz="4" w:space="0" w:color="auto"/>
              <w:bottom w:val="single" w:sz="4" w:space="0" w:color="auto"/>
              <w:right w:val="single" w:sz="4" w:space="0" w:color="auto"/>
            </w:tcBorders>
          </w:tcPr>
          <w:p w14:paraId="5433738C" w14:textId="77777777" w:rsidR="00726CD7" w:rsidRDefault="00726CD7">
            <w:pPr>
              <w:ind w:right="-14"/>
              <w:jc w:val="right"/>
              <w:rPr>
                <w:rFonts w:hint="eastAsia"/>
                <w:szCs w:val="21"/>
              </w:rPr>
            </w:pPr>
            <w:r w:rsidRPr="00471382">
              <w:rPr>
                <w:rFonts w:hint="eastAsia"/>
                <w:szCs w:val="21"/>
              </w:rPr>
              <w:t>490,000.00</w:t>
            </w:r>
          </w:p>
        </w:tc>
        <w:tc>
          <w:tcPr>
            <w:tcW w:w="1600" w:type="pct"/>
            <w:tcBorders>
              <w:top w:val="single" w:sz="4" w:space="0" w:color="auto"/>
              <w:left w:val="single" w:sz="4" w:space="0" w:color="auto"/>
              <w:bottom w:val="single" w:sz="4" w:space="0" w:color="auto"/>
              <w:right w:val="single" w:sz="4" w:space="0" w:color="auto"/>
            </w:tcBorders>
          </w:tcPr>
          <w:p w14:paraId="54E4A151" w14:textId="77777777" w:rsidR="00726CD7" w:rsidRDefault="00726CD7">
            <w:pPr>
              <w:jc w:val="right"/>
              <w:rPr>
                <w:rFonts w:hint="eastAsia"/>
                <w:szCs w:val="21"/>
              </w:rPr>
            </w:pPr>
            <w:r w:rsidRPr="00471382">
              <w:rPr>
                <w:rFonts w:hint="eastAsia"/>
                <w:szCs w:val="21"/>
              </w:rPr>
              <w:t>490,000.00</w:t>
            </w:r>
          </w:p>
        </w:tc>
      </w:tr>
      <w:tr w:rsidR="00726CD7" w14:paraId="53F727B4" w14:textId="77777777">
        <w:trPr>
          <w:jc w:val="center"/>
        </w:trPr>
        <w:tc>
          <w:tcPr>
            <w:tcW w:w="1799" w:type="pct"/>
            <w:tcBorders>
              <w:top w:val="single" w:sz="4" w:space="0" w:color="auto"/>
              <w:left w:val="single" w:sz="4" w:space="0" w:color="auto"/>
              <w:bottom w:val="single" w:sz="4" w:space="0" w:color="auto"/>
              <w:right w:val="single" w:sz="4" w:space="0" w:color="auto"/>
            </w:tcBorders>
          </w:tcPr>
          <w:p w14:paraId="3C73F938" w14:textId="77777777" w:rsidR="00726CD7" w:rsidRDefault="00726CD7">
            <w:pPr>
              <w:jc w:val="center"/>
              <w:rPr>
                <w:rFonts w:hint="eastAsia"/>
                <w:color w:val="000000" w:themeColor="text1"/>
                <w:szCs w:val="21"/>
              </w:rPr>
            </w:pPr>
            <w:r>
              <w:rPr>
                <w:rFonts w:hint="eastAsia"/>
                <w:color w:val="000000" w:themeColor="text1"/>
                <w:szCs w:val="21"/>
              </w:rPr>
              <w:t>合计</w:t>
            </w:r>
          </w:p>
        </w:tc>
        <w:tc>
          <w:tcPr>
            <w:tcW w:w="1601" w:type="pct"/>
            <w:tcBorders>
              <w:top w:val="single" w:sz="4" w:space="0" w:color="auto"/>
              <w:left w:val="single" w:sz="4" w:space="0" w:color="auto"/>
              <w:bottom w:val="single" w:sz="4" w:space="0" w:color="auto"/>
              <w:right w:val="single" w:sz="4" w:space="0" w:color="auto"/>
            </w:tcBorders>
          </w:tcPr>
          <w:p w14:paraId="482C9D4E" w14:textId="77777777" w:rsidR="00726CD7" w:rsidRDefault="00726CD7">
            <w:pPr>
              <w:jc w:val="right"/>
              <w:rPr>
                <w:rFonts w:hint="eastAsia"/>
                <w:szCs w:val="21"/>
              </w:rPr>
            </w:pPr>
            <w:r w:rsidRPr="00471382">
              <w:rPr>
                <w:rFonts w:hint="eastAsia"/>
                <w:szCs w:val="21"/>
              </w:rPr>
              <w:t>490,000.00</w:t>
            </w:r>
          </w:p>
        </w:tc>
        <w:tc>
          <w:tcPr>
            <w:tcW w:w="1600" w:type="pct"/>
            <w:tcBorders>
              <w:top w:val="single" w:sz="4" w:space="0" w:color="auto"/>
              <w:left w:val="single" w:sz="4" w:space="0" w:color="auto"/>
              <w:bottom w:val="single" w:sz="4" w:space="0" w:color="auto"/>
              <w:right w:val="single" w:sz="4" w:space="0" w:color="auto"/>
            </w:tcBorders>
          </w:tcPr>
          <w:p w14:paraId="729B8982" w14:textId="77777777" w:rsidR="00726CD7" w:rsidRDefault="00726CD7">
            <w:pPr>
              <w:jc w:val="right"/>
              <w:rPr>
                <w:rFonts w:hint="eastAsia"/>
                <w:szCs w:val="21"/>
              </w:rPr>
            </w:pPr>
            <w:r w:rsidRPr="00471382">
              <w:rPr>
                <w:rFonts w:hint="eastAsia"/>
                <w:szCs w:val="21"/>
              </w:rPr>
              <w:t>490,000.00</w:t>
            </w:r>
          </w:p>
        </w:tc>
      </w:tr>
    </w:tbl>
    <w:p w14:paraId="4BBAF863" w14:textId="77777777" w:rsidR="00726CD7" w:rsidRDefault="00726CD7">
      <w:pPr>
        <w:spacing w:before="60" w:after="60"/>
        <w:rPr>
          <w:rFonts w:hint="eastAsia"/>
          <w:szCs w:val="21"/>
        </w:rPr>
      </w:pPr>
      <w:r>
        <w:rPr>
          <w:rFonts w:hint="eastAsia"/>
          <w:szCs w:val="21"/>
        </w:rPr>
        <w:t>其他说明：</w:t>
      </w:r>
    </w:p>
    <w:sdt>
      <w:sdtPr>
        <w:rPr>
          <w:szCs w:val="21"/>
        </w:rPr>
        <w:alias w:val="其他非流动负债说明"/>
        <w:tag w:val="_GBC_4686d44ffe664a59bb3950cd69e64f86"/>
        <w:id w:val="1122880755"/>
        <w:placeholder>
          <w:docPart w:val="GBC22222222222222222222222222222"/>
        </w:placeholder>
      </w:sdtPr>
      <w:sdtContent>
        <w:p w14:paraId="5ED7B931" w14:textId="77777777" w:rsidR="00726CD7" w:rsidRDefault="00726CD7">
          <w:pPr>
            <w:rPr>
              <w:rFonts w:hint="eastAsia"/>
              <w:szCs w:val="21"/>
            </w:rPr>
          </w:pPr>
          <w:r>
            <w:rPr>
              <w:rFonts w:hint="eastAsia"/>
              <w:szCs w:val="21"/>
            </w:rPr>
            <w:t>无</w:t>
          </w:r>
        </w:p>
      </w:sdtContent>
    </w:sdt>
    <w:bookmarkEnd w:id="370"/>
    <w:p w14:paraId="14E874BB" w14:textId="77777777" w:rsidR="00726CD7" w:rsidRDefault="00726CD7">
      <w:pPr>
        <w:rPr>
          <w:rFonts w:hint="eastAsia"/>
          <w:szCs w:val="21"/>
        </w:rPr>
      </w:pPr>
    </w:p>
    <w:p w14:paraId="34D2DAF0" w14:textId="77777777" w:rsidR="00726CD7" w:rsidRDefault="00726CD7">
      <w:pPr>
        <w:pStyle w:val="aff5"/>
        <w:numPr>
          <w:ilvl w:val="0"/>
          <w:numId w:val="18"/>
        </w:numPr>
        <w:rPr>
          <w:szCs w:val="21"/>
        </w:rPr>
      </w:pPr>
      <w:r>
        <w:rPr>
          <w:szCs w:val="21"/>
        </w:rPr>
        <w:t>股本</w:t>
      </w:r>
    </w:p>
    <w:sdt>
      <w:sdtPr>
        <w:alias w:val="是否适用：股本[双击切换]"/>
        <w:tag w:val="_GBC_a2069fb3657946ee9810a9154eb11422"/>
        <w:id w:val="-172798749"/>
        <w:placeholder>
          <w:docPart w:val="GBC22222222222222222222222222222"/>
        </w:placeholder>
      </w:sdtPr>
      <w:sdtContent>
        <w:p w14:paraId="1825FB16"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41E42ED" w14:textId="77777777" w:rsidR="00726CD7" w:rsidRDefault="00726CD7">
      <w:pPr>
        <w:jc w:val="right"/>
        <w:rPr>
          <w:rFonts w:hint="eastAsia"/>
          <w:szCs w:val="21"/>
        </w:rPr>
      </w:pPr>
      <w:r>
        <w:rPr>
          <w:rFonts w:hint="eastAsia"/>
          <w:szCs w:val="21"/>
        </w:rPr>
        <w:t>单位：</w:t>
      </w:r>
      <w:sdt>
        <w:sdtPr>
          <w:rPr>
            <w:rFonts w:hint="eastAsia"/>
            <w:szCs w:val="21"/>
          </w:rPr>
          <w:alias w:val="单位：财务附注：股本"/>
          <w:tag w:val="_GBC_e2cacf7f2d9f4ad78dce53a3e345569e"/>
          <w:id w:val="880491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13190727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985"/>
        <w:gridCol w:w="709"/>
        <w:gridCol w:w="708"/>
        <w:gridCol w:w="993"/>
        <w:gridCol w:w="708"/>
        <w:gridCol w:w="695"/>
        <w:gridCol w:w="1896"/>
      </w:tblGrid>
      <w:tr w:rsidR="00726CD7" w14:paraId="1A0D5381" w14:textId="77777777" w:rsidTr="00726CD7">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14:paraId="17FA3FF6" w14:textId="77777777" w:rsidR="00726CD7" w:rsidRDefault="00726CD7">
            <w:pPr>
              <w:jc w:val="center"/>
              <w:rPr>
                <w:rFonts w:hint="eastAsia"/>
                <w:szCs w:val="21"/>
              </w:rPr>
            </w:pPr>
          </w:p>
        </w:tc>
        <w:sdt>
          <w:sdtPr>
            <w:tag w:val="_PLD_fd63a619db16496bad52eeb145839158"/>
            <w:id w:val="-708801034"/>
          </w:sdtPr>
          <w:sdtContent>
            <w:tc>
              <w:tcPr>
                <w:tcW w:w="1125" w:type="pct"/>
                <w:vMerge w:val="restart"/>
                <w:tcBorders>
                  <w:top w:val="single" w:sz="4" w:space="0" w:color="auto"/>
                  <w:left w:val="single" w:sz="4" w:space="0" w:color="auto"/>
                  <w:right w:val="single" w:sz="4" w:space="0" w:color="auto"/>
                </w:tcBorders>
                <w:vAlign w:val="center"/>
              </w:tcPr>
              <w:p w14:paraId="76748D3E" w14:textId="77777777" w:rsidR="00726CD7" w:rsidRDefault="00726CD7">
                <w:pPr>
                  <w:jc w:val="center"/>
                  <w:rPr>
                    <w:rFonts w:hint="eastAsia"/>
                    <w:szCs w:val="21"/>
                  </w:rPr>
                </w:pPr>
                <w:r>
                  <w:rPr>
                    <w:rFonts w:hint="eastAsia"/>
                    <w:szCs w:val="21"/>
                  </w:rPr>
                  <w:t>期初余额</w:t>
                </w:r>
              </w:p>
            </w:tc>
          </w:sdtContent>
        </w:sdt>
        <w:sdt>
          <w:sdtPr>
            <w:tag w:val="_PLD_2cb33d9d8b0d47539581498c039e86aa"/>
            <w:id w:val="1871022118"/>
          </w:sdtPr>
          <w:sdtContent>
            <w:tc>
              <w:tcPr>
                <w:tcW w:w="2161" w:type="pct"/>
                <w:gridSpan w:val="5"/>
                <w:tcBorders>
                  <w:top w:val="single" w:sz="4" w:space="0" w:color="auto"/>
                  <w:left w:val="single" w:sz="4" w:space="0" w:color="auto"/>
                  <w:bottom w:val="single" w:sz="4" w:space="0" w:color="auto"/>
                  <w:right w:val="single" w:sz="4" w:space="0" w:color="auto"/>
                </w:tcBorders>
                <w:vAlign w:val="center"/>
              </w:tcPr>
              <w:p w14:paraId="705B6B4C" w14:textId="77777777" w:rsidR="00726CD7" w:rsidRDefault="00726CD7">
                <w:pPr>
                  <w:jc w:val="center"/>
                  <w:rPr>
                    <w:rFonts w:hint="eastAsia"/>
                    <w:szCs w:val="21"/>
                  </w:rPr>
                </w:pPr>
                <w:r>
                  <w:rPr>
                    <w:rFonts w:hint="eastAsia"/>
                    <w:szCs w:val="21"/>
                  </w:rPr>
                  <w:t>本次变动增减（+、-）</w:t>
                </w:r>
              </w:p>
            </w:tc>
          </w:sdtContent>
        </w:sdt>
        <w:sdt>
          <w:sdtPr>
            <w:tag w:val="_PLD_e579078cb28f47a09273701ab9e2e37a"/>
            <w:id w:val="2059434095"/>
          </w:sdtPr>
          <w:sdtContent>
            <w:tc>
              <w:tcPr>
                <w:tcW w:w="1074" w:type="pct"/>
                <w:vMerge w:val="restart"/>
                <w:tcBorders>
                  <w:top w:val="single" w:sz="4" w:space="0" w:color="auto"/>
                  <w:left w:val="single" w:sz="4" w:space="0" w:color="auto"/>
                  <w:right w:val="single" w:sz="4" w:space="0" w:color="auto"/>
                </w:tcBorders>
                <w:vAlign w:val="center"/>
              </w:tcPr>
              <w:p w14:paraId="7E303279" w14:textId="77777777" w:rsidR="00726CD7" w:rsidRDefault="00726CD7">
                <w:pPr>
                  <w:jc w:val="center"/>
                  <w:rPr>
                    <w:rFonts w:hint="eastAsia"/>
                    <w:szCs w:val="21"/>
                  </w:rPr>
                </w:pPr>
                <w:r>
                  <w:rPr>
                    <w:rFonts w:hint="eastAsia"/>
                    <w:szCs w:val="21"/>
                  </w:rPr>
                  <w:t>期末余额</w:t>
                </w:r>
              </w:p>
            </w:tc>
          </w:sdtContent>
        </w:sdt>
      </w:tr>
      <w:tr w:rsidR="00726CD7" w14:paraId="23286157" w14:textId="77777777" w:rsidTr="00726CD7">
        <w:trPr>
          <w:cantSplit/>
          <w:trHeight w:val="312"/>
        </w:trPr>
        <w:tc>
          <w:tcPr>
            <w:tcW w:w="640" w:type="pct"/>
            <w:vMerge/>
            <w:tcBorders>
              <w:top w:val="single" w:sz="4" w:space="0" w:color="auto"/>
              <w:left w:val="single" w:sz="4" w:space="0" w:color="auto"/>
              <w:bottom w:val="single" w:sz="4" w:space="0" w:color="auto"/>
              <w:right w:val="single" w:sz="4" w:space="0" w:color="auto"/>
            </w:tcBorders>
          </w:tcPr>
          <w:p w14:paraId="0C4945F9" w14:textId="77777777" w:rsidR="00726CD7" w:rsidRDefault="00726CD7">
            <w:pPr>
              <w:rPr>
                <w:rFonts w:hint="eastAsia"/>
                <w:szCs w:val="21"/>
              </w:rPr>
            </w:pPr>
          </w:p>
        </w:tc>
        <w:tc>
          <w:tcPr>
            <w:tcW w:w="1125" w:type="pct"/>
            <w:vMerge/>
            <w:tcBorders>
              <w:left w:val="single" w:sz="4" w:space="0" w:color="auto"/>
              <w:bottom w:val="single" w:sz="4" w:space="0" w:color="auto"/>
              <w:right w:val="single" w:sz="4" w:space="0" w:color="auto"/>
            </w:tcBorders>
          </w:tcPr>
          <w:p w14:paraId="720E0738" w14:textId="77777777" w:rsidR="00726CD7" w:rsidRDefault="00726CD7">
            <w:pPr>
              <w:ind w:leftChars="-119" w:left="-250" w:firstLineChars="119" w:firstLine="250"/>
              <w:rPr>
                <w:rFonts w:hint="eastAsia"/>
                <w:szCs w:val="21"/>
              </w:rPr>
            </w:pPr>
          </w:p>
        </w:tc>
        <w:sdt>
          <w:sdtPr>
            <w:tag w:val="_PLD_2f067dcfa40a4e2d896a383f16e2e483"/>
            <w:id w:val="-1705240468"/>
          </w:sdtPr>
          <w:sdtContent>
            <w:tc>
              <w:tcPr>
                <w:tcW w:w="402" w:type="pct"/>
                <w:tcBorders>
                  <w:top w:val="single" w:sz="4" w:space="0" w:color="auto"/>
                  <w:left w:val="single" w:sz="4" w:space="0" w:color="auto"/>
                  <w:bottom w:val="single" w:sz="4" w:space="0" w:color="auto"/>
                  <w:right w:val="single" w:sz="4" w:space="0" w:color="auto"/>
                </w:tcBorders>
                <w:vAlign w:val="center"/>
              </w:tcPr>
              <w:p w14:paraId="1F37DE2A" w14:textId="77777777" w:rsidR="00726CD7" w:rsidRDefault="00726CD7">
                <w:pPr>
                  <w:jc w:val="center"/>
                  <w:rPr>
                    <w:rFonts w:hint="eastAsia"/>
                    <w:szCs w:val="21"/>
                  </w:rPr>
                </w:pPr>
                <w:r>
                  <w:rPr>
                    <w:rFonts w:hint="eastAsia"/>
                    <w:szCs w:val="21"/>
                  </w:rPr>
                  <w:t>发行</w:t>
                </w:r>
              </w:p>
              <w:p w14:paraId="3D52BD9C" w14:textId="77777777" w:rsidR="00726CD7" w:rsidRDefault="00726CD7">
                <w:pPr>
                  <w:jc w:val="center"/>
                  <w:rPr>
                    <w:rFonts w:hint="eastAsia"/>
                    <w:szCs w:val="21"/>
                  </w:rPr>
                </w:pPr>
                <w:r>
                  <w:rPr>
                    <w:rFonts w:hint="eastAsia"/>
                    <w:szCs w:val="21"/>
                  </w:rPr>
                  <w:t>新股</w:t>
                </w:r>
              </w:p>
            </w:tc>
          </w:sdtContent>
        </w:sdt>
        <w:sdt>
          <w:sdtPr>
            <w:tag w:val="_PLD_afc58df66e0343a29873ec3c2270451e"/>
            <w:id w:val="1081639508"/>
          </w:sdtPr>
          <w:sdtContent>
            <w:tc>
              <w:tcPr>
                <w:tcW w:w="401" w:type="pct"/>
                <w:tcBorders>
                  <w:top w:val="single" w:sz="4" w:space="0" w:color="auto"/>
                  <w:left w:val="single" w:sz="4" w:space="0" w:color="auto"/>
                  <w:bottom w:val="single" w:sz="4" w:space="0" w:color="auto"/>
                  <w:right w:val="single" w:sz="4" w:space="0" w:color="auto"/>
                </w:tcBorders>
                <w:vAlign w:val="center"/>
              </w:tcPr>
              <w:p w14:paraId="2A40E709" w14:textId="77777777" w:rsidR="00726CD7" w:rsidRDefault="00726CD7">
                <w:pPr>
                  <w:jc w:val="center"/>
                  <w:rPr>
                    <w:rFonts w:hint="eastAsia"/>
                    <w:szCs w:val="21"/>
                  </w:rPr>
                </w:pPr>
                <w:r>
                  <w:rPr>
                    <w:rFonts w:hint="eastAsia"/>
                    <w:szCs w:val="21"/>
                  </w:rPr>
                  <w:t>送股</w:t>
                </w:r>
              </w:p>
            </w:tc>
          </w:sdtContent>
        </w:sdt>
        <w:sdt>
          <w:sdtPr>
            <w:tag w:val="_PLD_31d618a387e243239ea8ee139a3a39da"/>
            <w:id w:val="996227681"/>
          </w:sdtPr>
          <w:sdtContent>
            <w:tc>
              <w:tcPr>
                <w:tcW w:w="563" w:type="pct"/>
                <w:tcBorders>
                  <w:top w:val="single" w:sz="4" w:space="0" w:color="auto"/>
                  <w:left w:val="single" w:sz="4" w:space="0" w:color="auto"/>
                  <w:bottom w:val="single" w:sz="4" w:space="0" w:color="auto"/>
                  <w:right w:val="single" w:sz="4" w:space="0" w:color="auto"/>
                </w:tcBorders>
                <w:vAlign w:val="center"/>
              </w:tcPr>
              <w:p w14:paraId="16EC0430" w14:textId="77777777" w:rsidR="00726CD7" w:rsidRDefault="00726CD7">
                <w:pPr>
                  <w:jc w:val="center"/>
                  <w:rPr>
                    <w:rFonts w:hint="eastAsia"/>
                    <w:szCs w:val="21"/>
                  </w:rPr>
                </w:pPr>
                <w:r>
                  <w:rPr>
                    <w:rFonts w:hint="eastAsia"/>
                    <w:szCs w:val="21"/>
                  </w:rPr>
                  <w:t>公积金</w:t>
                </w:r>
              </w:p>
              <w:p w14:paraId="77695696" w14:textId="77777777" w:rsidR="00726CD7" w:rsidRDefault="00726CD7">
                <w:pPr>
                  <w:jc w:val="center"/>
                  <w:rPr>
                    <w:rFonts w:hint="eastAsia"/>
                    <w:szCs w:val="21"/>
                  </w:rPr>
                </w:pPr>
                <w:r>
                  <w:rPr>
                    <w:rFonts w:hint="eastAsia"/>
                    <w:szCs w:val="21"/>
                  </w:rPr>
                  <w:t>转股</w:t>
                </w:r>
              </w:p>
            </w:tc>
          </w:sdtContent>
        </w:sdt>
        <w:sdt>
          <w:sdtPr>
            <w:tag w:val="_PLD_12526084dedd4dc68d673c8a71c73862"/>
            <w:id w:val="-354726120"/>
          </w:sdtPr>
          <w:sdtContent>
            <w:tc>
              <w:tcPr>
                <w:tcW w:w="401" w:type="pct"/>
                <w:tcBorders>
                  <w:top w:val="single" w:sz="4" w:space="0" w:color="auto"/>
                  <w:left w:val="single" w:sz="4" w:space="0" w:color="auto"/>
                  <w:bottom w:val="single" w:sz="4" w:space="0" w:color="auto"/>
                  <w:right w:val="single" w:sz="4" w:space="0" w:color="auto"/>
                </w:tcBorders>
                <w:vAlign w:val="center"/>
              </w:tcPr>
              <w:p w14:paraId="1F2BBEB1" w14:textId="77777777" w:rsidR="00726CD7" w:rsidRDefault="00726CD7">
                <w:pPr>
                  <w:jc w:val="center"/>
                  <w:rPr>
                    <w:rFonts w:hint="eastAsia"/>
                    <w:szCs w:val="21"/>
                  </w:rPr>
                </w:pPr>
                <w:r>
                  <w:rPr>
                    <w:rFonts w:hint="eastAsia"/>
                    <w:szCs w:val="21"/>
                  </w:rPr>
                  <w:t>其他</w:t>
                </w:r>
              </w:p>
            </w:tc>
          </w:sdtContent>
        </w:sdt>
        <w:sdt>
          <w:sdtPr>
            <w:tag w:val="_PLD_fe70bd23af2d4fd680087e555e574f82"/>
            <w:id w:val="-1859198119"/>
          </w:sdtPr>
          <w:sdtContent>
            <w:tc>
              <w:tcPr>
                <w:tcW w:w="394" w:type="pct"/>
                <w:tcBorders>
                  <w:top w:val="single" w:sz="4" w:space="0" w:color="auto"/>
                  <w:left w:val="single" w:sz="4" w:space="0" w:color="auto"/>
                  <w:bottom w:val="single" w:sz="4" w:space="0" w:color="auto"/>
                  <w:right w:val="single" w:sz="4" w:space="0" w:color="auto"/>
                </w:tcBorders>
                <w:vAlign w:val="center"/>
              </w:tcPr>
              <w:p w14:paraId="6C3F4C10" w14:textId="77777777" w:rsidR="00726CD7" w:rsidRDefault="00726CD7">
                <w:pPr>
                  <w:jc w:val="center"/>
                  <w:rPr>
                    <w:rFonts w:hint="eastAsia"/>
                    <w:szCs w:val="21"/>
                  </w:rPr>
                </w:pPr>
                <w:r>
                  <w:rPr>
                    <w:rFonts w:hint="eastAsia"/>
                    <w:szCs w:val="21"/>
                  </w:rPr>
                  <w:t>小计</w:t>
                </w:r>
              </w:p>
            </w:tc>
          </w:sdtContent>
        </w:sdt>
        <w:tc>
          <w:tcPr>
            <w:tcW w:w="1074" w:type="pct"/>
            <w:vMerge/>
            <w:tcBorders>
              <w:left w:val="single" w:sz="4" w:space="0" w:color="auto"/>
              <w:bottom w:val="single" w:sz="4" w:space="0" w:color="auto"/>
              <w:right w:val="single" w:sz="4" w:space="0" w:color="auto"/>
            </w:tcBorders>
          </w:tcPr>
          <w:p w14:paraId="5355F1C1" w14:textId="77777777" w:rsidR="00726CD7" w:rsidRDefault="00726CD7">
            <w:pPr>
              <w:rPr>
                <w:rFonts w:hint="eastAsia"/>
                <w:szCs w:val="21"/>
              </w:rPr>
            </w:pPr>
          </w:p>
        </w:tc>
      </w:tr>
      <w:tr w:rsidR="00726CD7" w14:paraId="4A651118" w14:textId="77777777" w:rsidTr="00726CD7">
        <w:trPr>
          <w:cantSplit/>
        </w:trPr>
        <w:tc>
          <w:tcPr>
            <w:tcW w:w="640" w:type="pct"/>
            <w:tcBorders>
              <w:top w:val="single" w:sz="4" w:space="0" w:color="auto"/>
              <w:left w:val="single" w:sz="4" w:space="0" w:color="auto"/>
              <w:bottom w:val="single" w:sz="4" w:space="0" w:color="auto"/>
              <w:right w:val="single" w:sz="4" w:space="0" w:color="auto"/>
            </w:tcBorders>
          </w:tcPr>
          <w:p w14:paraId="5F2B137B" w14:textId="77777777" w:rsidR="00726CD7" w:rsidRDefault="00726CD7">
            <w:pPr>
              <w:jc w:val="center"/>
              <w:rPr>
                <w:rFonts w:hint="eastAsia"/>
                <w:szCs w:val="21"/>
              </w:rPr>
            </w:pPr>
            <w:r>
              <w:rPr>
                <w:rFonts w:hint="eastAsia"/>
                <w:szCs w:val="21"/>
              </w:rPr>
              <w:t>股份总数</w:t>
            </w:r>
          </w:p>
        </w:tc>
        <w:tc>
          <w:tcPr>
            <w:tcW w:w="1125" w:type="pct"/>
            <w:tcBorders>
              <w:top w:val="single" w:sz="4" w:space="0" w:color="auto"/>
              <w:left w:val="single" w:sz="4" w:space="0" w:color="auto"/>
              <w:bottom w:val="single" w:sz="4" w:space="0" w:color="auto"/>
              <w:right w:val="single" w:sz="4" w:space="0" w:color="auto"/>
            </w:tcBorders>
          </w:tcPr>
          <w:p w14:paraId="12973D76" w14:textId="77777777" w:rsidR="00726CD7" w:rsidRDefault="00726CD7">
            <w:pPr>
              <w:jc w:val="right"/>
              <w:rPr>
                <w:rFonts w:hint="eastAsia"/>
                <w:szCs w:val="21"/>
              </w:rPr>
            </w:pPr>
            <w:r w:rsidRPr="004D48BB">
              <w:rPr>
                <w:rFonts w:hint="eastAsia"/>
                <w:szCs w:val="21"/>
              </w:rPr>
              <w:t>1,465,790,928.00</w:t>
            </w:r>
          </w:p>
        </w:tc>
        <w:tc>
          <w:tcPr>
            <w:tcW w:w="402" w:type="pct"/>
            <w:tcBorders>
              <w:top w:val="single" w:sz="4" w:space="0" w:color="auto"/>
              <w:left w:val="single" w:sz="4" w:space="0" w:color="auto"/>
              <w:bottom w:val="single" w:sz="4" w:space="0" w:color="auto"/>
              <w:right w:val="single" w:sz="4" w:space="0" w:color="auto"/>
            </w:tcBorders>
          </w:tcPr>
          <w:p w14:paraId="4F1DA14C" w14:textId="77777777" w:rsidR="00726CD7" w:rsidRDefault="00726CD7">
            <w:pPr>
              <w:jc w:val="right"/>
              <w:rPr>
                <w:rFonts w:hint="eastAsia"/>
                <w:szCs w:val="21"/>
              </w:rPr>
            </w:pPr>
          </w:p>
        </w:tc>
        <w:tc>
          <w:tcPr>
            <w:tcW w:w="401" w:type="pct"/>
            <w:tcBorders>
              <w:top w:val="single" w:sz="4" w:space="0" w:color="auto"/>
              <w:left w:val="single" w:sz="4" w:space="0" w:color="auto"/>
              <w:bottom w:val="single" w:sz="4" w:space="0" w:color="auto"/>
              <w:right w:val="single" w:sz="4" w:space="0" w:color="auto"/>
            </w:tcBorders>
          </w:tcPr>
          <w:p w14:paraId="3EC1BAC0" w14:textId="77777777" w:rsidR="00726CD7" w:rsidRDefault="00726CD7">
            <w:pPr>
              <w:jc w:val="right"/>
              <w:rPr>
                <w:rFonts w:hint="eastAsia"/>
                <w:szCs w:val="21"/>
              </w:rPr>
            </w:pPr>
          </w:p>
        </w:tc>
        <w:tc>
          <w:tcPr>
            <w:tcW w:w="563" w:type="pct"/>
            <w:tcBorders>
              <w:top w:val="single" w:sz="4" w:space="0" w:color="auto"/>
              <w:left w:val="single" w:sz="4" w:space="0" w:color="auto"/>
              <w:bottom w:val="single" w:sz="4" w:space="0" w:color="auto"/>
              <w:right w:val="single" w:sz="4" w:space="0" w:color="auto"/>
            </w:tcBorders>
          </w:tcPr>
          <w:p w14:paraId="29261EEF" w14:textId="77777777" w:rsidR="00726CD7" w:rsidRDefault="00726CD7">
            <w:pPr>
              <w:jc w:val="right"/>
              <w:rPr>
                <w:rFonts w:hint="eastAsia"/>
                <w:szCs w:val="21"/>
              </w:rPr>
            </w:pPr>
          </w:p>
        </w:tc>
        <w:tc>
          <w:tcPr>
            <w:tcW w:w="401" w:type="pct"/>
            <w:tcBorders>
              <w:top w:val="single" w:sz="4" w:space="0" w:color="auto"/>
              <w:left w:val="single" w:sz="4" w:space="0" w:color="auto"/>
              <w:bottom w:val="single" w:sz="4" w:space="0" w:color="auto"/>
              <w:right w:val="single" w:sz="4" w:space="0" w:color="auto"/>
            </w:tcBorders>
          </w:tcPr>
          <w:p w14:paraId="367D7FBB" w14:textId="77777777" w:rsidR="00726CD7" w:rsidRDefault="00726CD7">
            <w:pPr>
              <w:jc w:val="right"/>
              <w:rPr>
                <w:rFonts w:hint="eastAsia"/>
                <w:szCs w:val="21"/>
              </w:rPr>
            </w:pPr>
          </w:p>
        </w:tc>
        <w:tc>
          <w:tcPr>
            <w:tcW w:w="394" w:type="pct"/>
            <w:tcBorders>
              <w:top w:val="single" w:sz="4" w:space="0" w:color="auto"/>
              <w:left w:val="single" w:sz="4" w:space="0" w:color="auto"/>
              <w:bottom w:val="single" w:sz="4" w:space="0" w:color="auto"/>
              <w:right w:val="single" w:sz="4" w:space="0" w:color="auto"/>
            </w:tcBorders>
          </w:tcPr>
          <w:p w14:paraId="0799F8A9" w14:textId="77777777" w:rsidR="00726CD7" w:rsidRDefault="00726CD7">
            <w:pPr>
              <w:jc w:val="right"/>
              <w:rPr>
                <w:rFonts w:hint="eastAsia"/>
                <w:szCs w:val="21"/>
              </w:rPr>
            </w:pPr>
          </w:p>
        </w:tc>
        <w:tc>
          <w:tcPr>
            <w:tcW w:w="1074" w:type="pct"/>
            <w:tcBorders>
              <w:top w:val="single" w:sz="4" w:space="0" w:color="auto"/>
              <w:left w:val="single" w:sz="4" w:space="0" w:color="auto"/>
              <w:bottom w:val="single" w:sz="4" w:space="0" w:color="auto"/>
              <w:right w:val="single" w:sz="4" w:space="0" w:color="auto"/>
            </w:tcBorders>
          </w:tcPr>
          <w:p w14:paraId="38E52910" w14:textId="77777777" w:rsidR="00726CD7" w:rsidRDefault="00726CD7">
            <w:pPr>
              <w:jc w:val="right"/>
              <w:rPr>
                <w:rFonts w:hint="eastAsia"/>
                <w:szCs w:val="21"/>
              </w:rPr>
            </w:pPr>
            <w:r w:rsidRPr="004D48BB">
              <w:rPr>
                <w:rFonts w:hint="eastAsia"/>
                <w:szCs w:val="21"/>
              </w:rPr>
              <w:t>1,465,790,928.00</w:t>
            </w:r>
          </w:p>
        </w:tc>
      </w:tr>
    </w:tbl>
    <w:p w14:paraId="224DAE19" w14:textId="77777777" w:rsidR="00726CD7" w:rsidRDefault="00726CD7">
      <w:pPr>
        <w:spacing w:before="60" w:after="60"/>
        <w:rPr>
          <w:rFonts w:hint="eastAsia"/>
          <w:szCs w:val="21"/>
        </w:rPr>
      </w:pPr>
      <w:r>
        <w:rPr>
          <w:rFonts w:hint="eastAsia"/>
          <w:szCs w:val="21"/>
        </w:rPr>
        <w:t>其他说明：</w:t>
      </w:r>
    </w:p>
    <w:sdt>
      <w:sdtPr>
        <w:rPr>
          <w:szCs w:val="21"/>
        </w:rPr>
        <w:alias w:val="股本变动情况说明"/>
        <w:tag w:val="_GBC_6600e13aac194caa9cb58963beb3073e"/>
        <w:id w:val="941413871"/>
        <w:placeholder>
          <w:docPart w:val="GBC22222222222222222222222222222"/>
        </w:placeholder>
      </w:sdtPr>
      <w:sdtContent>
        <w:p w14:paraId="191CA989" w14:textId="77777777" w:rsidR="00726CD7" w:rsidRDefault="00726CD7">
          <w:pPr>
            <w:rPr>
              <w:rFonts w:hint="eastAsia"/>
              <w:szCs w:val="21"/>
            </w:rPr>
          </w:pPr>
          <w:r>
            <w:rPr>
              <w:rFonts w:hint="eastAsia"/>
              <w:szCs w:val="21"/>
            </w:rPr>
            <w:t>无</w:t>
          </w:r>
        </w:p>
      </w:sdtContent>
    </w:sdt>
    <w:p w14:paraId="7BA0A5F0" w14:textId="77777777" w:rsidR="00726CD7" w:rsidRDefault="00726CD7">
      <w:pPr>
        <w:rPr>
          <w:rFonts w:hint="eastAsia"/>
          <w:szCs w:val="21"/>
        </w:rPr>
      </w:pPr>
    </w:p>
    <w:p w14:paraId="5D0AD8BA" w14:textId="77777777" w:rsidR="00726CD7" w:rsidRDefault="00726CD7">
      <w:pPr>
        <w:pStyle w:val="aff5"/>
        <w:numPr>
          <w:ilvl w:val="0"/>
          <w:numId w:val="18"/>
        </w:numPr>
        <w:rPr>
          <w:szCs w:val="21"/>
        </w:rPr>
      </w:pPr>
      <w:r>
        <w:rPr>
          <w:szCs w:val="21"/>
        </w:rPr>
        <w:t>其他权益工具</w:t>
      </w:r>
    </w:p>
    <w:p w14:paraId="0429512F" w14:textId="77777777" w:rsidR="00726CD7" w:rsidRDefault="00726CD7">
      <w:pPr>
        <w:pStyle w:val="aff6"/>
        <w:numPr>
          <w:ilvl w:val="0"/>
          <w:numId w:val="117"/>
        </w:numPr>
        <w:ind w:left="426" w:hanging="426"/>
        <w:rPr>
          <w:rFonts w:hint="eastAsia"/>
        </w:rPr>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1454239590"/>
        <w:placeholder>
          <w:docPart w:val="GBC22222222222222222222222222222"/>
        </w:placeholder>
      </w:sdtPr>
      <w:sdtContent>
        <w:p w14:paraId="401C23FC"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29D3EF6" w14:textId="77777777" w:rsidR="00726CD7" w:rsidRDefault="00726CD7">
      <w:pPr>
        <w:rPr>
          <w:rFonts w:hint="eastAsia"/>
        </w:rPr>
      </w:pPr>
    </w:p>
    <w:p w14:paraId="358510A0" w14:textId="77777777" w:rsidR="00726CD7" w:rsidRDefault="00726CD7">
      <w:pPr>
        <w:pStyle w:val="aff6"/>
        <w:numPr>
          <w:ilvl w:val="0"/>
          <w:numId w:val="117"/>
        </w:numPr>
        <w:ind w:left="426" w:hanging="426"/>
        <w:rPr>
          <w:rFonts w:hint="eastAsia"/>
        </w:rPr>
      </w:pPr>
      <w:bookmarkStart w:id="371" w:name="_Hlk89785156"/>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515270436"/>
        <w:placeholder>
          <w:docPart w:val="GBC22222222222222222222222222222"/>
        </w:placeholder>
      </w:sdtPr>
      <w:sdtContent>
        <w:p w14:paraId="4CDB98E0"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F849F8B" w14:textId="77777777" w:rsidR="00726CD7" w:rsidRDefault="00726CD7" w:rsidP="00726CD7">
      <w:pPr>
        <w:rPr>
          <w:rFonts w:hint="eastAsia"/>
          <w:szCs w:val="21"/>
        </w:rPr>
      </w:pPr>
    </w:p>
    <w:p w14:paraId="3DE96CFD" w14:textId="77777777" w:rsidR="00726CD7" w:rsidRDefault="00726CD7">
      <w:pPr>
        <w:rPr>
          <w:rFonts w:hint="eastAsia"/>
          <w:szCs w:val="21"/>
        </w:rPr>
      </w:pPr>
      <w:bookmarkStart w:id="372" w:name="_Hlk89785136"/>
      <w:bookmarkEnd w:id="371"/>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371349041"/>
        <w:placeholder>
          <w:docPart w:val="GBC22222222222222222222222222222"/>
        </w:placeholder>
      </w:sdtPr>
      <w:sdtContent>
        <w:p w14:paraId="3F07096A"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bookmarkEnd w:id="372"/>
    <w:p w14:paraId="0C0109BE" w14:textId="77777777" w:rsidR="00726CD7" w:rsidRDefault="00726CD7">
      <w:pPr>
        <w:rPr>
          <w:rFonts w:hint="eastAsia"/>
          <w:szCs w:val="21"/>
        </w:rPr>
      </w:pPr>
    </w:p>
    <w:p w14:paraId="1EDF7686" w14:textId="77777777" w:rsidR="00726CD7" w:rsidRDefault="00726CD7">
      <w:pPr>
        <w:rPr>
          <w:rFonts w:hint="eastAsia"/>
          <w:szCs w:val="21"/>
        </w:rPr>
      </w:pPr>
      <w:bookmarkStart w:id="373" w:name="_Hlk89785124"/>
      <w:r>
        <w:rPr>
          <w:rFonts w:hint="eastAsia"/>
          <w:szCs w:val="21"/>
        </w:rPr>
        <w:t>其他说明：</w:t>
      </w:r>
    </w:p>
    <w:sdt>
      <w:sdtPr>
        <w:rPr>
          <w:szCs w:val="21"/>
        </w:rPr>
        <w:alias w:val="是否适用：其他权益工具的其他说明[双击切换]"/>
        <w:tag w:val="_GBC_af2e32ae9c704175a99ebad592dec5f2"/>
        <w:id w:val="-505517361"/>
        <w:placeholder>
          <w:docPart w:val="GBC22222222222222222222222222222"/>
        </w:placeholder>
      </w:sdtPr>
      <w:sdtContent>
        <w:p w14:paraId="7DD2A481"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bookmarkEnd w:id="373"/>
    <w:p w14:paraId="14FDE10D" w14:textId="77777777" w:rsidR="00726CD7" w:rsidRDefault="00726CD7">
      <w:pPr>
        <w:rPr>
          <w:rFonts w:hint="eastAsia"/>
          <w:szCs w:val="21"/>
        </w:rPr>
      </w:pPr>
    </w:p>
    <w:p w14:paraId="6AAF70AF" w14:textId="77777777" w:rsidR="00726CD7" w:rsidRDefault="00726CD7">
      <w:pPr>
        <w:pStyle w:val="aff5"/>
        <w:numPr>
          <w:ilvl w:val="0"/>
          <w:numId w:val="18"/>
        </w:numPr>
        <w:rPr>
          <w:szCs w:val="21"/>
        </w:rPr>
      </w:pPr>
      <w:r>
        <w:rPr>
          <w:szCs w:val="21"/>
        </w:rPr>
        <w:t>资本公积</w:t>
      </w:r>
    </w:p>
    <w:sdt>
      <w:sdtPr>
        <w:alias w:val="是否适用：资本公积[双击切换]"/>
        <w:tag w:val="_GBC_58b0344d8757456787af32396840e233"/>
        <w:id w:val="-535430134"/>
        <w:placeholder>
          <w:docPart w:val="GBC22222222222222222222222222222"/>
        </w:placeholder>
      </w:sdtPr>
      <w:sdtContent>
        <w:p w14:paraId="6782D5EB"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1558B3D" w14:textId="77777777" w:rsidR="00726CD7" w:rsidRDefault="00726CD7">
      <w:pPr>
        <w:jc w:val="right"/>
        <w:rPr>
          <w:rFonts w:hint="eastAsia"/>
          <w:szCs w:val="21"/>
        </w:rPr>
      </w:pPr>
      <w:r>
        <w:rPr>
          <w:rFonts w:hint="eastAsia"/>
          <w:szCs w:val="21"/>
        </w:rPr>
        <w:t>单位：</w:t>
      </w:r>
      <w:sdt>
        <w:sdtPr>
          <w:rPr>
            <w:rFonts w:hint="eastAsia"/>
            <w:szCs w:val="21"/>
          </w:rPr>
          <w:alias w:val="单位：财务附注：资本公积"/>
          <w:tag w:val="_GBC_1b11e7474fd44870ad976b16c25b20f4"/>
          <w:id w:val="21132421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11741410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634" w:type="pct"/>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348"/>
        <w:gridCol w:w="1933"/>
        <w:gridCol w:w="1251"/>
        <w:gridCol w:w="1742"/>
        <w:gridCol w:w="2668"/>
      </w:tblGrid>
      <w:tr w:rsidR="00726CD7" w14:paraId="4D17C31B" w14:textId="77777777" w:rsidTr="0076146F">
        <w:sdt>
          <w:sdtPr>
            <w:tag w:val="_PLD_b4e0b77813064aeb83afd63c7bafbdab"/>
            <w:id w:val="-1300066232"/>
          </w:sdtPr>
          <w:sdtContent>
            <w:tc>
              <w:tcPr>
                <w:tcW w:w="1181" w:type="pct"/>
                <w:vAlign w:val="center"/>
              </w:tcPr>
              <w:p w14:paraId="69CB6818" w14:textId="77777777" w:rsidR="00726CD7" w:rsidRDefault="00726CD7">
                <w:pPr>
                  <w:autoSpaceDE w:val="0"/>
                  <w:autoSpaceDN w:val="0"/>
                  <w:adjustRightInd w:val="0"/>
                  <w:snapToGrid w:val="0"/>
                  <w:jc w:val="center"/>
                  <w:rPr>
                    <w:rFonts w:hint="eastAsia"/>
                    <w:szCs w:val="21"/>
                  </w:rPr>
                </w:pPr>
                <w:r>
                  <w:rPr>
                    <w:rFonts w:hint="eastAsia"/>
                    <w:szCs w:val="21"/>
                  </w:rPr>
                  <w:t>项目</w:t>
                </w:r>
              </w:p>
            </w:tc>
          </w:sdtContent>
        </w:sdt>
        <w:sdt>
          <w:sdtPr>
            <w:tag w:val="_PLD_2e3387dfd4d8490ca15036edd55f5d7b"/>
            <w:id w:val="1882051166"/>
          </w:sdtPr>
          <w:sdtContent>
            <w:tc>
              <w:tcPr>
                <w:tcW w:w="972" w:type="pct"/>
                <w:vAlign w:val="center"/>
              </w:tcPr>
              <w:p w14:paraId="3B653EC1" w14:textId="77777777" w:rsidR="00726CD7" w:rsidRDefault="00726CD7">
                <w:pPr>
                  <w:autoSpaceDE w:val="0"/>
                  <w:autoSpaceDN w:val="0"/>
                  <w:adjustRightInd w:val="0"/>
                  <w:snapToGrid w:val="0"/>
                  <w:jc w:val="center"/>
                  <w:rPr>
                    <w:rFonts w:hint="eastAsia"/>
                    <w:szCs w:val="21"/>
                  </w:rPr>
                </w:pPr>
                <w:r>
                  <w:rPr>
                    <w:rFonts w:hint="eastAsia"/>
                    <w:szCs w:val="21"/>
                  </w:rPr>
                  <w:t>期初余额</w:t>
                </w:r>
              </w:p>
            </w:tc>
          </w:sdtContent>
        </w:sdt>
        <w:sdt>
          <w:sdtPr>
            <w:tag w:val="_PLD_48beb7e26e4d4ae4b8c76cfd47809420"/>
            <w:id w:val="-936285248"/>
          </w:sdtPr>
          <w:sdtContent>
            <w:tc>
              <w:tcPr>
                <w:tcW w:w="629" w:type="pct"/>
                <w:vAlign w:val="center"/>
              </w:tcPr>
              <w:p w14:paraId="36254A61" w14:textId="77777777" w:rsidR="00726CD7" w:rsidRDefault="00726CD7">
                <w:pPr>
                  <w:autoSpaceDE w:val="0"/>
                  <w:autoSpaceDN w:val="0"/>
                  <w:adjustRightInd w:val="0"/>
                  <w:snapToGrid w:val="0"/>
                  <w:jc w:val="center"/>
                  <w:rPr>
                    <w:rFonts w:hint="eastAsia"/>
                    <w:szCs w:val="21"/>
                  </w:rPr>
                </w:pPr>
                <w:r>
                  <w:rPr>
                    <w:rFonts w:hint="eastAsia"/>
                    <w:szCs w:val="21"/>
                  </w:rPr>
                  <w:t>本期增加</w:t>
                </w:r>
              </w:p>
            </w:tc>
          </w:sdtContent>
        </w:sdt>
        <w:sdt>
          <w:sdtPr>
            <w:tag w:val="_PLD_146cd5e556074222b88edab30b505382"/>
            <w:id w:val="-170881168"/>
          </w:sdtPr>
          <w:sdtContent>
            <w:tc>
              <w:tcPr>
                <w:tcW w:w="876" w:type="pct"/>
                <w:vAlign w:val="center"/>
              </w:tcPr>
              <w:p w14:paraId="4FA34407" w14:textId="77777777" w:rsidR="00726CD7" w:rsidRDefault="00726CD7">
                <w:pPr>
                  <w:autoSpaceDE w:val="0"/>
                  <w:autoSpaceDN w:val="0"/>
                  <w:adjustRightInd w:val="0"/>
                  <w:snapToGrid w:val="0"/>
                  <w:jc w:val="center"/>
                  <w:rPr>
                    <w:rFonts w:hint="eastAsia"/>
                    <w:szCs w:val="21"/>
                  </w:rPr>
                </w:pPr>
                <w:r>
                  <w:rPr>
                    <w:rFonts w:hint="eastAsia"/>
                    <w:szCs w:val="21"/>
                  </w:rPr>
                  <w:t>本期减少</w:t>
                </w:r>
              </w:p>
            </w:tc>
          </w:sdtContent>
        </w:sdt>
        <w:sdt>
          <w:sdtPr>
            <w:tag w:val="_PLD_ce18950b18064dc1ac40e20c98bf9dcb"/>
            <w:id w:val="174543236"/>
          </w:sdtPr>
          <w:sdtContent>
            <w:tc>
              <w:tcPr>
                <w:tcW w:w="1342" w:type="pct"/>
                <w:vAlign w:val="center"/>
              </w:tcPr>
              <w:p w14:paraId="4575A3BF" w14:textId="77777777" w:rsidR="00726CD7" w:rsidRDefault="00726CD7">
                <w:pPr>
                  <w:autoSpaceDE w:val="0"/>
                  <w:autoSpaceDN w:val="0"/>
                  <w:adjustRightInd w:val="0"/>
                  <w:snapToGrid w:val="0"/>
                  <w:jc w:val="center"/>
                  <w:rPr>
                    <w:rFonts w:hint="eastAsia"/>
                    <w:szCs w:val="21"/>
                  </w:rPr>
                </w:pPr>
                <w:r>
                  <w:rPr>
                    <w:rFonts w:hint="eastAsia"/>
                    <w:szCs w:val="21"/>
                  </w:rPr>
                  <w:t>期末余额</w:t>
                </w:r>
              </w:p>
            </w:tc>
          </w:sdtContent>
        </w:sdt>
      </w:tr>
      <w:tr w:rsidR="00726CD7" w14:paraId="60E184D5" w14:textId="77777777" w:rsidTr="0076146F">
        <w:tc>
          <w:tcPr>
            <w:tcW w:w="1181" w:type="pct"/>
            <w:shd w:val="clear" w:color="auto" w:fill="auto"/>
            <w:vAlign w:val="center"/>
          </w:tcPr>
          <w:p w14:paraId="23A4D227" w14:textId="77777777" w:rsidR="00726CD7" w:rsidRDefault="00726CD7">
            <w:pPr>
              <w:autoSpaceDE w:val="0"/>
              <w:autoSpaceDN w:val="0"/>
              <w:adjustRightInd w:val="0"/>
              <w:snapToGrid w:val="0"/>
              <w:rPr>
                <w:rFonts w:hint="eastAsia"/>
                <w:szCs w:val="21"/>
              </w:rPr>
            </w:pPr>
            <w:r>
              <w:rPr>
                <w:rFonts w:hint="eastAsia"/>
                <w:szCs w:val="21"/>
              </w:rPr>
              <w:t>资本溢价（股本溢价）</w:t>
            </w:r>
          </w:p>
        </w:tc>
        <w:tc>
          <w:tcPr>
            <w:tcW w:w="972" w:type="pct"/>
            <w:shd w:val="clear" w:color="auto" w:fill="auto"/>
            <w:vAlign w:val="center"/>
          </w:tcPr>
          <w:p w14:paraId="051EF8DD" w14:textId="77777777" w:rsidR="00726CD7" w:rsidRDefault="00726CD7">
            <w:pPr>
              <w:autoSpaceDE w:val="0"/>
              <w:autoSpaceDN w:val="0"/>
              <w:adjustRightInd w:val="0"/>
              <w:snapToGrid w:val="0"/>
              <w:jc w:val="right"/>
              <w:rPr>
                <w:rFonts w:hint="eastAsia"/>
                <w:szCs w:val="21"/>
              </w:rPr>
            </w:pPr>
            <w:r w:rsidRPr="0008050C">
              <w:rPr>
                <w:rFonts w:hint="eastAsia"/>
                <w:szCs w:val="21"/>
              </w:rPr>
              <w:t>876,782,345.35</w:t>
            </w:r>
          </w:p>
        </w:tc>
        <w:tc>
          <w:tcPr>
            <w:tcW w:w="629" w:type="pct"/>
            <w:shd w:val="clear" w:color="auto" w:fill="auto"/>
            <w:vAlign w:val="center"/>
          </w:tcPr>
          <w:p w14:paraId="103DEFD5" w14:textId="77777777" w:rsidR="00726CD7" w:rsidRDefault="00726CD7">
            <w:pPr>
              <w:autoSpaceDE w:val="0"/>
              <w:autoSpaceDN w:val="0"/>
              <w:adjustRightInd w:val="0"/>
              <w:snapToGrid w:val="0"/>
              <w:jc w:val="right"/>
              <w:rPr>
                <w:rFonts w:hint="eastAsia"/>
                <w:szCs w:val="21"/>
              </w:rPr>
            </w:pPr>
          </w:p>
        </w:tc>
        <w:tc>
          <w:tcPr>
            <w:tcW w:w="876" w:type="pct"/>
            <w:shd w:val="clear" w:color="auto" w:fill="auto"/>
            <w:vAlign w:val="center"/>
          </w:tcPr>
          <w:p w14:paraId="3326850A" w14:textId="77777777" w:rsidR="00726CD7" w:rsidRDefault="00726CD7">
            <w:pPr>
              <w:autoSpaceDE w:val="0"/>
              <w:autoSpaceDN w:val="0"/>
              <w:adjustRightInd w:val="0"/>
              <w:snapToGrid w:val="0"/>
              <w:jc w:val="right"/>
              <w:rPr>
                <w:rFonts w:hint="eastAsia"/>
                <w:szCs w:val="21"/>
              </w:rPr>
            </w:pPr>
          </w:p>
        </w:tc>
        <w:tc>
          <w:tcPr>
            <w:tcW w:w="1342" w:type="pct"/>
            <w:shd w:val="clear" w:color="auto" w:fill="auto"/>
            <w:vAlign w:val="center"/>
          </w:tcPr>
          <w:p w14:paraId="67CA8F1F" w14:textId="77777777" w:rsidR="00726CD7" w:rsidRDefault="00726CD7">
            <w:pPr>
              <w:autoSpaceDE w:val="0"/>
              <w:autoSpaceDN w:val="0"/>
              <w:adjustRightInd w:val="0"/>
              <w:snapToGrid w:val="0"/>
              <w:jc w:val="right"/>
              <w:rPr>
                <w:rFonts w:hint="eastAsia"/>
                <w:szCs w:val="21"/>
              </w:rPr>
            </w:pPr>
            <w:r w:rsidRPr="0008050C">
              <w:rPr>
                <w:rFonts w:hint="eastAsia"/>
                <w:szCs w:val="21"/>
              </w:rPr>
              <w:t>876,782,345.35</w:t>
            </w:r>
          </w:p>
        </w:tc>
      </w:tr>
      <w:tr w:rsidR="00726CD7" w14:paraId="0051F367" w14:textId="77777777" w:rsidTr="0076146F">
        <w:tc>
          <w:tcPr>
            <w:tcW w:w="1181" w:type="pct"/>
            <w:shd w:val="clear" w:color="auto" w:fill="auto"/>
            <w:vAlign w:val="center"/>
          </w:tcPr>
          <w:p w14:paraId="46B1C0C9" w14:textId="77777777" w:rsidR="00726CD7" w:rsidRDefault="00726CD7">
            <w:pPr>
              <w:autoSpaceDE w:val="0"/>
              <w:autoSpaceDN w:val="0"/>
              <w:adjustRightInd w:val="0"/>
              <w:snapToGrid w:val="0"/>
              <w:rPr>
                <w:rFonts w:hint="eastAsia"/>
                <w:szCs w:val="21"/>
              </w:rPr>
            </w:pPr>
            <w:r>
              <w:rPr>
                <w:rFonts w:hint="eastAsia"/>
                <w:szCs w:val="21"/>
              </w:rPr>
              <w:t>其他资本公积</w:t>
            </w:r>
          </w:p>
        </w:tc>
        <w:tc>
          <w:tcPr>
            <w:tcW w:w="972" w:type="pct"/>
            <w:shd w:val="clear" w:color="auto" w:fill="auto"/>
            <w:vAlign w:val="center"/>
          </w:tcPr>
          <w:p w14:paraId="2C3DBDF5" w14:textId="77777777" w:rsidR="00726CD7" w:rsidRDefault="00726CD7">
            <w:pPr>
              <w:autoSpaceDE w:val="0"/>
              <w:autoSpaceDN w:val="0"/>
              <w:adjustRightInd w:val="0"/>
              <w:snapToGrid w:val="0"/>
              <w:jc w:val="right"/>
              <w:rPr>
                <w:rFonts w:hint="eastAsia"/>
                <w:szCs w:val="21"/>
              </w:rPr>
            </w:pPr>
            <w:r w:rsidRPr="0008050C">
              <w:rPr>
                <w:rFonts w:hint="eastAsia"/>
                <w:szCs w:val="21"/>
              </w:rPr>
              <w:t>272,555,191.45</w:t>
            </w:r>
          </w:p>
        </w:tc>
        <w:tc>
          <w:tcPr>
            <w:tcW w:w="629" w:type="pct"/>
            <w:shd w:val="clear" w:color="auto" w:fill="auto"/>
            <w:vAlign w:val="center"/>
          </w:tcPr>
          <w:p w14:paraId="57AD18CC" w14:textId="77777777" w:rsidR="00726CD7" w:rsidRDefault="00726CD7">
            <w:pPr>
              <w:autoSpaceDE w:val="0"/>
              <w:autoSpaceDN w:val="0"/>
              <w:adjustRightInd w:val="0"/>
              <w:snapToGrid w:val="0"/>
              <w:jc w:val="right"/>
              <w:rPr>
                <w:rFonts w:hint="eastAsia"/>
                <w:szCs w:val="21"/>
              </w:rPr>
            </w:pPr>
          </w:p>
        </w:tc>
        <w:tc>
          <w:tcPr>
            <w:tcW w:w="876" w:type="pct"/>
            <w:shd w:val="clear" w:color="auto" w:fill="auto"/>
            <w:vAlign w:val="center"/>
          </w:tcPr>
          <w:p w14:paraId="269D3E2D" w14:textId="77777777" w:rsidR="00726CD7" w:rsidRDefault="00726CD7">
            <w:pPr>
              <w:autoSpaceDE w:val="0"/>
              <w:autoSpaceDN w:val="0"/>
              <w:adjustRightInd w:val="0"/>
              <w:snapToGrid w:val="0"/>
              <w:jc w:val="right"/>
              <w:rPr>
                <w:rFonts w:hint="eastAsia"/>
                <w:szCs w:val="21"/>
              </w:rPr>
            </w:pPr>
            <w:r w:rsidRPr="0008050C">
              <w:rPr>
                <w:rFonts w:hint="eastAsia"/>
                <w:szCs w:val="21"/>
              </w:rPr>
              <w:t>7,087,023.88</w:t>
            </w:r>
          </w:p>
        </w:tc>
        <w:tc>
          <w:tcPr>
            <w:tcW w:w="1342" w:type="pct"/>
            <w:shd w:val="clear" w:color="auto" w:fill="auto"/>
            <w:vAlign w:val="center"/>
          </w:tcPr>
          <w:p w14:paraId="796705AF" w14:textId="77777777" w:rsidR="00726CD7" w:rsidRDefault="00726CD7">
            <w:pPr>
              <w:autoSpaceDE w:val="0"/>
              <w:autoSpaceDN w:val="0"/>
              <w:adjustRightInd w:val="0"/>
              <w:snapToGrid w:val="0"/>
              <w:jc w:val="right"/>
              <w:rPr>
                <w:rFonts w:hint="eastAsia"/>
                <w:szCs w:val="21"/>
              </w:rPr>
            </w:pPr>
            <w:r w:rsidRPr="0008050C">
              <w:rPr>
                <w:rFonts w:hint="eastAsia"/>
                <w:szCs w:val="21"/>
              </w:rPr>
              <w:t>265,468,167.57</w:t>
            </w:r>
          </w:p>
        </w:tc>
      </w:tr>
      <w:tr w:rsidR="00726CD7" w14:paraId="4A52FF53" w14:textId="77777777" w:rsidTr="0076146F">
        <w:tc>
          <w:tcPr>
            <w:tcW w:w="1181" w:type="pct"/>
            <w:vAlign w:val="center"/>
          </w:tcPr>
          <w:p w14:paraId="62F36E63" w14:textId="77777777" w:rsidR="00726CD7" w:rsidRDefault="00726CD7">
            <w:pPr>
              <w:autoSpaceDE w:val="0"/>
              <w:autoSpaceDN w:val="0"/>
              <w:adjustRightInd w:val="0"/>
              <w:snapToGrid w:val="0"/>
              <w:jc w:val="center"/>
              <w:rPr>
                <w:rFonts w:hint="eastAsia"/>
                <w:szCs w:val="21"/>
              </w:rPr>
            </w:pPr>
            <w:r>
              <w:rPr>
                <w:rFonts w:hint="eastAsia"/>
                <w:szCs w:val="21"/>
              </w:rPr>
              <w:t>合计</w:t>
            </w:r>
          </w:p>
        </w:tc>
        <w:tc>
          <w:tcPr>
            <w:tcW w:w="972" w:type="pct"/>
            <w:vAlign w:val="center"/>
          </w:tcPr>
          <w:p w14:paraId="2FDEC01B" w14:textId="77777777" w:rsidR="00726CD7" w:rsidRDefault="00726CD7">
            <w:pPr>
              <w:autoSpaceDE w:val="0"/>
              <w:autoSpaceDN w:val="0"/>
              <w:adjustRightInd w:val="0"/>
              <w:snapToGrid w:val="0"/>
              <w:jc w:val="right"/>
              <w:rPr>
                <w:rFonts w:hint="eastAsia"/>
                <w:szCs w:val="21"/>
              </w:rPr>
            </w:pPr>
            <w:r w:rsidRPr="0008050C">
              <w:rPr>
                <w:rFonts w:hint="eastAsia"/>
                <w:szCs w:val="21"/>
              </w:rPr>
              <w:t>1,149,337,536.80</w:t>
            </w:r>
          </w:p>
        </w:tc>
        <w:tc>
          <w:tcPr>
            <w:tcW w:w="629" w:type="pct"/>
            <w:vAlign w:val="center"/>
          </w:tcPr>
          <w:p w14:paraId="0F7CA281" w14:textId="77777777" w:rsidR="00726CD7" w:rsidRDefault="00726CD7">
            <w:pPr>
              <w:autoSpaceDE w:val="0"/>
              <w:autoSpaceDN w:val="0"/>
              <w:adjustRightInd w:val="0"/>
              <w:snapToGrid w:val="0"/>
              <w:jc w:val="right"/>
              <w:rPr>
                <w:rFonts w:hint="eastAsia"/>
                <w:szCs w:val="21"/>
              </w:rPr>
            </w:pPr>
          </w:p>
        </w:tc>
        <w:tc>
          <w:tcPr>
            <w:tcW w:w="876" w:type="pct"/>
            <w:vAlign w:val="center"/>
          </w:tcPr>
          <w:p w14:paraId="3B72E869" w14:textId="77777777" w:rsidR="00726CD7" w:rsidRDefault="00726CD7">
            <w:pPr>
              <w:autoSpaceDE w:val="0"/>
              <w:autoSpaceDN w:val="0"/>
              <w:adjustRightInd w:val="0"/>
              <w:snapToGrid w:val="0"/>
              <w:jc w:val="right"/>
              <w:rPr>
                <w:rFonts w:hint="eastAsia"/>
                <w:szCs w:val="21"/>
              </w:rPr>
            </w:pPr>
            <w:r w:rsidRPr="0008050C">
              <w:rPr>
                <w:rFonts w:hint="eastAsia"/>
                <w:szCs w:val="21"/>
              </w:rPr>
              <w:t>7,087,023.88</w:t>
            </w:r>
          </w:p>
        </w:tc>
        <w:tc>
          <w:tcPr>
            <w:tcW w:w="1342" w:type="pct"/>
            <w:vAlign w:val="center"/>
          </w:tcPr>
          <w:p w14:paraId="424ACACD" w14:textId="77777777" w:rsidR="00726CD7" w:rsidRDefault="00726CD7">
            <w:pPr>
              <w:autoSpaceDE w:val="0"/>
              <w:autoSpaceDN w:val="0"/>
              <w:adjustRightInd w:val="0"/>
              <w:snapToGrid w:val="0"/>
              <w:jc w:val="right"/>
              <w:rPr>
                <w:rFonts w:hint="eastAsia"/>
                <w:szCs w:val="21"/>
              </w:rPr>
            </w:pPr>
            <w:r w:rsidRPr="0008050C">
              <w:rPr>
                <w:rFonts w:hint="eastAsia"/>
                <w:szCs w:val="21"/>
              </w:rPr>
              <w:t>1,142,250,512.92</w:t>
            </w:r>
          </w:p>
        </w:tc>
      </w:tr>
    </w:tbl>
    <w:p w14:paraId="6D19FFB9" w14:textId="77777777" w:rsidR="00726CD7" w:rsidRDefault="00726CD7">
      <w:pPr>
        <w:rPr>
          <w:rFonts w:hint="eastAsia"/>
          <w:szCs w:val="21"/>
        </w:rPr>
      </w:pPr>
      <w:r>
        <w:rPr>
          <w:rFonts w:hint="eastAsia"/>
          <w:szCs w:val="21"/>
        </w:rPr>
        <w:t>其他说明，包括本期增减变动情况、变动原因说明：</w:t>
      </w:r>
    </w:p>
    <w:sdt>
      <w:sdtPr>
        <w:rPr>
          <w:szCs w:val="21"/>
        </w:rPr>
        <w:alias w:val="资本公积说明"/>
        <w:tag w:val="_GBC_bd957b69783b49af88b2c285825bd0fc"/>
        <w:id w:val="-1997255231"/>
        <w:placeholder>
          <w:docPart w:val="GBC22222222222222222222222222222"/>
        </w:placeholder>
      </w:sdtPr>
      <w:sdtContent>
        <w:p w14:paraId="19743D9E" w14:textId="77777777" w:rsidR="00726CD7" w:rsidRPr="00424907" w:rsidRDefault="00726CD7" w:rsidP="00726CD7">
          <w:pPr>
            <w:rPr>
              <w:rFonts w:hint="eastAsia"/>
              <w:szCs w:val="21"/>
            </w:rPr>
          </w:pPr>
          <w:r w:rsidRPr="00424907">
            <w:rPr>
              <w:rFonts w:hint="eastAsia"/>
              <w:szCs w:val="21"/>
            </w:rPr>
            <w:t>1、公司联营企业会</w:t>
          </w:r>
          <w:proofErr w:type="gramStart"/>
          <w:r w:rsidRPr="00424907">
            <w:rPr>
              <w:rFonts w:hint="eastAsia"/>
              <w:szCs w:val="21"/>
            </w:rPr>
            <w:t>稽</w:t>
          </w:r>
          <w:proofErr w:type="gramEnd"/>
          <w:r w:rsidRPr="00424907">
            <w:rPr>
              <w:rFonts w:hint="eastAsia"/>
              <w:szCs w:val="21"/>
            </w:rPr>
            <w:t>山绍兴酒股份有限公司本期除净损益、其他综合收益以及利润分配以外的所有者权益的其他变动额,按公司变更后的持股比例计算计入资本公积</w:t>
          </w:r>
          <w:r>
            <w:rPr>
              <w:rFonts w:hint="eastAsia"/>
              <w:szCs w:val="21"/>
            </w:rPr>
            <w:t>-</w:t>
          </w:r>
          <w:r w:rsidRPr="00424907">
            <w:rPr>
              <w:rFonts w:hint="eastAsia"/>
              <w:szCs w:val="21"/>
            </w:rPr>
            <w:t xml:space="preserve"> 6,476,922.76元。</w:t>
          </w:r>
        </w:p>
        <w:p w14:paraId="1B6C8EF9" w14:textId="77777777" w:rsidR="00726CD7" w:rsidRPr="00424907" w:rsidRDefault="00726CD7" w:rsidP="00726CD7">
          <w:pPr>
            <w:rPr>
              <w:rFonts w:hint="eastAsia"/>
              <w:szCs w:val="21"/>
            </w:rPr>
          </w:pPr>
          <w:r w:rsidRPr="00424907">
            <w:rPr>
              <w:rFonts w:hint="eastAsia"/>
              <w:szCs w:val="21"/>
            </w:rPr>
            <w:t>2、公司联营企业</w:t>
          </w:r>
          <w:proofErr w:type="gramStart"/>
          <w:r w:rsidRPr="00424907">
            <w:rPr>
              <w:rFonts w:hint="eastAsia"/>
              <w:szCs w:val="21"/>
            </w:rPr>
            <w:t>浙江钱清多式联运</w:t>
          </w:r>
          <w:proofErr w:type="gramEnd"/>
          <w:r w:rsidRPr="00424907">
            <w:rPr>
              <w:rFonts w:hint="eastAsia"/>
              <w:szCs w:val="21"/>
            </w:rPr>
            <w:t>物流有限公司本期除净损益、其他综合收益以及利润分配以外的所有者权益的其他变动额，按公司的持股比例计算计入资本公积48,305.39元。</w:t>
          </w:r>
        </w:p>
        <w:p w14:paraId="2EB59F41" w14:textId="77777777" w:rsidR="00726CD7" w:rsidRDefault="00726CD7" w:rsidP="00726CD7">
          <w:pPr>
            <w:rPr>
              <w:rFonts w:hint="eastAsia"/>
              <w:szCs w:val="21"/>
            </w:rPr>
          </w:pPr>
          <w:r w:rsidRPr="00424907">
            <w:rPr>
              <w:rFonts w:hint="eastAsia"/>
              <w:szCs w:val="21"/>
            </w:rPr>
            <w:lastRenderedPageBreak/>
            <w:t>3、公司本期收购孙公司绍兴中服建设科技有限公司少数股权，实际支付对价与取得的按持股比例计算的孙公司净资产份额的差额658,406.51元冲减资本公积。</w:t>
          </w:r>
        </w:p>
      </w:sdtContent>
    </w:sdt>
    <w:p w14:paraId="08AB4E51" w14:textId="77777777" w:rsidR="00726CD7" w:rsidRDefault="00726CD7">
      <w:pPr>
        <w:rPr>
          <w:rFonts w:hint="eastAsia"/>
          <w:szCs w:val="21"/>
        </w:rPr>
      </w:pPr>
    </w:p>
    <w:p w14:paraId="2EE83AC4" w14:textId="77777777" w:rsidR="00726CD7" w:rsidRDefault="00726CD7">
      <w:pPr>
        <w:pStyle w:val="aff5"/>
        <w:numPr>
          <w:ilvl w:val="0"/>
          <w:numId w:val="18"/>
        </w:numPr>
        <w:rPr>
          <w:szCs w:val="21"/>
        </w:rPr>
      </w:pPr>
      <w:r>
        <w:rPr>
          <w:szCs w:val="21"/>
        </w:rPr>
        <w:t>库存股</w:t>
      </w:r>
    </w:p>
    <w:sdt>
      <w:sdtPr>
        <w:alias w:val="是否适用：库存股[双击切换]"/>
        <w:tag w:val="_GBC_8e4fbb6e216145d28e75f17bb16e2ed0"/>
        <w:id w:val="1140232066"/>
        <w:placeholder>
          <w:docPart w:val="GBC22222222222222222222222222222"/>
        </w:placeholder>
      </w:sdtPr>
      <w:sdtContent>
        <w:p w14:paraId="1E2333AB"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781DF04" w14:textId="77777777" w:rsidR="00726CD7" w:rsidRDefault="00726CD7">
      <w:pPr>
        <w:pStyle w:val="affffd"/>
        <w:ind w:firstLineChars="0" w:firstLine="0"/>
        <w:jc w:val="right"/>
        <w:rPr>
          <w:rFonts w:ascii="宋体" w:hAnsi="宋体" w:hint="eastAsia"/>
          <w:szCs w:val="21"/>
        </w:rPr>
      </w:pPr>
      <w:r>
        <w:rPr>
          <w:rFonts w:ascii="宋体" w:hAnsi="宋体" w:hint="eastAsia"/>
          <w:szCs w:val="21"/>
        </w:rPr>
        <w:t>单位：</w:t>
      </w:r>
      <w:sdt>
        <w:sdtPr>
          <w:rPr>
            <w:rFonts w:ascii="宋体" w:hAnsi="宋体" w:hint="eastAsia"/>
            <w:szCs w:val="21"/>
          </w:rPr>
          <w:alias w:val="单位：财务附注：库存股"/>
          <w:tag w:val="_GBC_1762a395ee414a4ab9d088576fc67b95"/>
          <w:id w:val="-7643833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库存股"/>
          <w:tag w:val="_GBC_aa9b77277b2f445fb00ee31519c400b8"/>
          <w:id w:val="12243346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668"/>
        <w:gridCol w:w="1761"/>
        <w:gridCol w:w="1789"/>
        <w:gridCol w:w="1802"/>
        <w:gridCol w:w="1803"/>
      </w:tblGrid>
      <w:tr w:rsidR="00726CD7" w14:paraId="0462FA4E" w14:textId="77777777">
        <w:sdt>
          <w:sdtPr>
            <w:tag w:val="_PLD_3bb42fd3c8c244e1ba361777cd8b061c"/>
            <w:id w:val="428784324"/>
          </w:sdtPr>
          <w:sdtContent>
            <w:tc>
              <w:tcPr>
                <w:tcW w:w="945" w:type="pct"/>
                <w:shd w:val="clear" w:color="auto" w:fill="auto"/>
                <w:vAlign w:val="center"/>
              </w:tcPr>
              <w:p w14:paraId="5C55899F" w14:textId="77777777" w:rsidR="00726CD7" w:rsidRDefault="00726CD7">
                <w:pPr>
                  <w:jc w:val="center"/>
                  <w:rPr>
                    <w:rFonts w:hint="eastAsia"/>
                    <w:szCs w:val="21"/>
                  </w:rPr>
                </w:pPr>
                <w:r>
                  <w:rPr>
                    <w:rFonts w:hint="eastAsia"/>
                    <w:szCs w:val="21"/>
                  </w:rPr>
                  <w:t>项目</w:t>
                </w:r>
              </w:p>
            </w:tc>
          </w:sdtContent>
        </w:sdt>
        <w:sdt>
          <w:sdtPr>
            <w:tag w:val="_PLD_dbccb5fb3e6647159adf418aaf7a819d"/>
            <w:id w:val="1151793199"/>
          </w:sdtPr>
          <w:sdtContent>
            <w:tc>
              <w:tcPr>
                <w:tcW w:w="998" w:type="pct"/>
                <w:shd w:val="clear" w:color="auto" w:fill="auto"/>
                <w:vAlign w:val="center"/>
              </w:tcPr>
              <w:p w14:paraId="588D8B8D" w14:textId="77777777" w:rsidR="00726CD7" w:rsidRDefault="00726CD7">
                <w:pPr>
                  <w:jc w:val="center"/>
                  <w:rPr>
                    <w:rFonts w:hint="eastAsia"/>
                    <w:szCs w:val="21"/>
                  </w:rPr>
                </w:pPr>
                <w:r>
                  <w:rPr>
                    <w:rFonts w:hint="eastAsia"/>
                    <w:szCs w:val="21"/>
                  </w:rPr>
                  <w:t>期初余额</w:t>
                </w:r>
              </w:p>
            </w:tc>
          </w:sdtContent>
        </w:sdt>
        <w:sdt>
          <w:sdtPr>
            <w:tag w:val="_PLD_efd45699d9ff4436b9e070adb8fb59ad"/>
            <w:id w:val="-1679503862"/>
          </w:sdtPr>
          <w:sdtContent>
            <w:tc>
              <w:tcPr>
                <w:tcW w:w="1014" w:type="pct"/>
                <w:shd w:val="clear" w:color="auto" w:fill="auto"/>
                <w:vAlign w:val="center"/>
              </w:tcPr>
              <w:p w14:paraId="492F848D" w14:textId="77777777" w:rsidR="00726CD7" w:rsidRDefault="00726CD7">
                <w:pPr>
                  <w:jc w:val="center"/>
                  <w:rPr>
                    <w:rFonts w:hint="eastAsia"/>
                    <w:szCs w:val="21"/>
                  </w:rPr>
                </w:pPr>
                <w:r>
                  <w:rPr>
                    <w:rFonts w:hint="eastAsia"/>
                    <w:szCs w:val="21"/>
                  </w:rPr>
                  <w:t>本期增加</w:t>
                </w:r>
              </w:p>
            </w:tc>
          </w:sdtContent>
        </w:sdt>
        <w:sdt>
          <w:sdtPr>
            <w:tag w:val="_PLD_98330c8585594c0b8f1ac93353a4e2bc"/>
            <w:id w:val="-1083757527"/>
          </w:sdtPr>
          <w:sdtContent>
            <w:tc>
              <w:tcPr>
                <w:tcW w:w="1021" w:type="pct"/>
                <w:shd w:val="clear" w:color="auto" w:fill="auto"/>
                <w:vAlign w:val="center"/>
              </w:tcPr>
              <w:p w14:paraId="3EFCF761" w14:textId="77777777" w:rsidR="00726CD7" w:rsidRDefault="00726CD7">
                <w:pPr>
                  <w:jc w:val="center"/>
                  <w:rPr>
                    <w:rFonts w:hint="eastAsia"/>
                    <w:szCs w:val="21"/>
                  </w:rPr>
                </w:pPr>
                <w:r>
                  <w:rPr>
                    <w:rFonts w:hint="eastAsia"/>
                    <w:szCs w:val="21"/>
                  </w:rPr>
                  <w:t>本期减少</w:t>
                </w:r>
              </w:p>
            </w:tc>
          </w:sdtContent>
        </w:sdt>
        <w:sdt>
          <w:sdtPr>
            <w:tag w:val="_PLD_6d3e824a5a6f4f1fbc66e6ffabf43d1e"/>
            <w:id w:val="-2106802775"/>
          </w:sdtPr>
          <w:sdtContent>
            <w:tc>
              <w:tcPr>
                <w:tcW w:w="1022" w:type="pct"/>
                <w:shd w:val="clear" w:color="auto" w:fill="auto"/>
                <w:vAlign w:val="center"/>
              </w:tcPr>
              <w:p w14:paraId="09AB1C22" w14:textId="77777777" w:rsidR="00726CD7" w:rsidRDefault="00726CD7">
                <w:pPr>
                  <w:jc w:val="center"/>
                  <w:rPr>
                    <w:rFonts w:hint="eastAsia"/>
                    <w:szCs w:val="21"/>
                  </w:rPr>
                </w:pPr>
                <w:r>
                  <w:rPr>
                    <w:rFonts w:hint="eastAsia"/>
                    <w:szCs w:val="21"/>
                  </w:rPr>
                  <w:t>期末余额</w:t>
                </w:r>
              </w:p>
            </w:tc>
          </w:sdtContent>
        </w:sdt>
      </w:tr>
      <w:tr w:rsidR="00726CD7" w14:paraId="11AA410D" w14:textId="77777777">
        <w:tc>
          <w:tcPr>
            <w:tcW w:w="945" w:type="pct"/>
            <w:shd w:val="clear" w:color="auto" w:fill="auto"/>
          </w:tcPr>
          <w:p w14:paraId="64292D6B" w14:textId="77777777" w:rsidR="00726CD7" w:rsidRDefault="00726CD7">
            <w:pPr>
              <w:rPr>
                <w:rFonts w:hint="eastAsia"/>
                <w:szCs w:val="21"/>
              </w:rPr>
            </w:pPr>
            <w:r w:rsidRPr="0005413D">
              <w:rPr>
                <w:rFonts w:hint="eastAsia"/>
                <w:szCs w:val="21"/>
              </w:rPr>
              <w:t>库存股</w:t>
            </w:r>
          </w:p>
        </w:tc>
        <w:tc>
          <w:tcPr>
            <w:tcW w:w="998" w:type="pct"/>
            <w:shd w:val="clear" w:color="auto" w:fill="auto"/>
          </w:tcPr>
          <w:p w14:paraId="1AC04CB9" w14:textId="77777777" w:rsidR="00726CD7" w:rsidRDefault="00726CD7">
            <w:pPr>
              <w:jc w:val="right"/>
              <w:rPr>
                <w:rFonts w:hint="eastAsia"/>
                <w:szCs w:val="21"/>
              </w:rPr>
            </w:pPr>
            <w:r w:rsidRPr="0005413D">
              <w:rPr>
                <w:rFonts w:hint="eastAsia"/>
                <w:szCs w:val="21"/>
              </w:rPr>
              <w:t>481,088,322.71</w:t>
            </w:r>
          </w:p>
        </w:tc>
        <w:tc>
          <w:tcPr>
            <w:tcW w:w="1014" w:type="pct"/>
            <w:shd w:val="clear" w:color="auto" w:fill="auto"/>
          </w:tcPr>
          <w:p w14:paraId="5E4C096E" w14:textId="77777777" w:rsidR="00726CD7" w:rsidRDefault="00726CD7">
            <w:pPr>
              <w:jc w:val="right"/>
              <w:rPr>
                <w:rFonts w:hint="eastAsia"/>
                <w:szCs w:val="21"/>
              </w:rPr>
            </w:pPr>
          </w:p>
        </w:tc>
        <w:tc>
          <w:tcPr>
            <w:tcW w:w="1021" w:type="pct"/>
            <w:shd w:val="clear" w:color="auto" w:fill="auto"/>
          </w:tcPr>
          <w:p w14:paraId="2612B1F4" w14:textId="77777777" w:rsidR="00726CD7" w:rsidRDefault="00726CD7">
            <w:pPr>
              <w:jc w:val="right"/>
              <w:rPr>
                <w:rFonts w:hint="eastAsia"/>
                <w:szCs w:val="21"/>
              </w:rPr>
            </w:pPr>
          </w:p>
        </w:tc>
        <w:tc>
          <w:tcPr>
            <w:tcW w:w="1022" w:type="pct"/>
            <w:shd w:val="clear" w:color="auto" w:fill="auto"/>
          </w:tcPr>
          <w:p w14:paraId="3641B42F" w14:textId="77777777" w:rsidR="00726CD7" w:rsidRDefault="00726CD7">
            <w:pPr>
              <w:jc w:val="right"/>
              <w:rPr>
                <w:rFonts w:hint="eastAsia"/>
                <w:szCs w:val="21"/>
              </w:rPr>
            </w:pPr>
            <w:r w:rsidRPr="0005413D">
              <w:rPr>
                <w:rFonts w:hint="eastAsia"/>
                <w:szCs w:val="21"/>
              </w:rPr>
              <w:t>481,088,322.71</w:t>
            </w:r>
          </w:p>
        </w:tc>
      </w:tr>
      <w:tr w:rsidR="00726CD7" w14:paraId="1EC7369F" w14:textId="77777777">
        <w:tc>
          <w:tcPr>
            <w:tcW w:w="945" w:type="pct"/>
            <w:shd w:val="clear" w:color="auto" w:fill="auto"/>
            <w:vAlign w:val="center"/>
          </w:tcPr>
          <w:p w14:paraId="4B8E3842" w14:textId="77777777" w:rsidR="00726CD7" w:rsidRDefault="00726CD7">
            <w:pPr>
              <w:jc w:val="center"/>
              <w:rPr>
                <w:rFonts w:hint="eastAsia"/>
                <w:szCs w:val="21"/>
              </w:rPr>
            </w:pPr>
            <w:r>
              <w:rPr>
                <w:rFonts w:hint="eastAsia"/>
                <w:szCs w:val="21"/>
              </w:rPr>
              <w:t>合计</w:t>
            </w:r>
          </w:p>
        </w:tc>
        <w:tc>
          <w:tcPr>
            <w:tcW w:w="998" w:type="pct"/>
            <w:shd w:val="clear" w:color="auto" w:fill="auto"/>
          </w:tcPr>
          <w:p w14:paraId="2A112015" w14:textId="77777777" w:rsidR="00726CD7" w:rsidRDefault="00726CD7">
            <w:pPr>
              <w:jc w:val="right"/>
              <w:rPr>
                <w:rFonts w:hint="eastAsia"/>
                <w:szCs w:val="21"/>
              </w:rPr>
            </w:pPr>
            <w:r w:rsidRPr="0005413D">
              <w:rPr>
                <w:rFonts w:hint="eastAsia"/>
                <w:szCs w:val="21"/>
              </w:rPr>
              <w:t>481,088,322.71</w:t>
            </w:r>
          </w:p>
        </w:tc>
        <w:tc>
          <w:tcPr>
            <w:tcW w:w="1014" w:type="pct"/>
            <w:shd w:val="clear" w:color="auto" w:fill="auto"/>
          </w:tcPr>
          <w:p w14:paraId="6E0892E1" w14:textId="77777777" w:rsidR="00726CD7" w:rsidRDefault="00726CD7">
            <w:pPr>
              <w:jc w:val="right"/>
              <w:rPr>
                <w:rFonts w:hint="eastAsia"/>
                <w:szCs w:val="21"/>
              </w:rPr>
            </w:pPr>
          </w:p>
        </w:tc>
        <w:tc>
          <w:tcPr>
            <w:tcW w:w="1021" w:type="pct"/>
            <w:shd w:val="clear" w:color="auto" w:fill="auto"/>
          </w:tcPr>
          <w:p w14:paraId="59F7A5FE" w14:textId="77777777" w:rsidR="00726CD7" w:rsidRDefault="00726CD7">
            <w:pPr>
              <w:jc w:val="right"/>
              <w:rPr>
                <w:rFonts w:hint="eastAsia"/>
                <w:szCs w:val="21"/>
              </w:rPr>
            </w:pPr>
          </w:p>
        </w:tc>
        <w:tc>
          <w:tcPr>
            <w:tcW w:w="1022" w:type="pct"/>
            <w:shd w:val="clear" w:color="auto" w:fill="auto"/>
          </w:tcPr>
          <w:p w14:paraId="0CA7DC9D" w14:textId="77777777" w:rsidR="00726CD7" w:rsidRDefault="00726CD7">
            <w:pPr>
              <w:jc w:val="right"/>
              <w:rPr>
                <w:rFonts w:hint="eastAsia"/>
                <w:szCs w:val="21"/>
              </w:rPr>
            </w:pPr>
            <w:r w:rsidRPr="0005413D">
              <w:rPr>
                <w:rFonts w:hint="eastAsia"/>
                <w:szCs w:val="21"/>
              </w:rPr>
              <w:t>481,088,322.71</w:t>
            </w:r>
          </w:p>
        </w:tc>
      </w:tr>
    </w:tbl>
    <w:p w14:paraId="5B874575" w14:textId="77777777" w:rsidR="00726CD7" w:rsidRDefault="00726CD7">
      <w:pPr>
        <w:rPr>
          <w:rFonts w:hint="eastAsia"/>
          <w:szCs w:val="21"/>
        </w:rPr>
      </w:pPr>
      <w:r>
        <w:rPr>
          <w:rFonts w:hint="eastAsia"/>
          <w:szCs w:val="21"/>
        </w:rPr>
        <w:t>其他说明，包括本期增减变动情况、变动原因说明：</w:t>
      </w:r>
    </w:p>
    <w:p w14:paraId="6F806F38" w14:textId="77777777" w:rsidR="00726CD7" w:rsidRDefault="00000000">
      <w:pPr>
        <w:rPr>
          <w:rFonts w:hint="eastAsia"/>
          <w:b/>
          <w:szCs w:val="21"/>
        </w:rPr>
      </w:pPr>
      <w:sdt>
        <w:sdtPr>
          <w:rPr>
            <w:szCs w:val="21"/>
          </w:rPr>
          <w:alias w:val="库存股情况说明"/>
          <w:tag w:val="_GBC_42d286884eca4cfab482f6fcc10c0c0b"/>
          <w:id w:val="1954980530"/>
          <w:placeholder>
            <w:docPart w:val="GBC22222222222222222222222222222"/>
          </w:placeholder>
        </w:sdtPr>
        <w:sdtContent>
          <w:r w:rsidR="00726CD7">
            <w:rPr>
              <w:rFonts w:hint="eastAsia"/>
              <w:szCs w:val="21"/>
            </w:rPr>
            <w:t>无</w:t>
          </w:r>
        </w:sdtContent>
      </w:sdt>
    </w:p>
    <w:p w14:paraId="2D37AFC1" w14:textId="77777777" w:rsidR="00726CD7" w:rsidRDefault="00726CD7">
      <w:pPr>
        <w:rPr>
          <w:rFonts w:hint="eastAsia"/>
          <w:szCs w:val="21"/>
        </w:rPr>
      </w:pPr>
    </w:p>
    <w:p w14:paraId="4C5E550E" w14:textId="77777777" w:rsidR="00726CD7" w:rsidRDefault="00726CD7">
      <w:pPr>
        <w:pStyle w:val="aff5"/>
        <w:numPr>
          <w:ilvl w:val="0"/>
          <w:numId w:val="18"/>
        </w:numPr>
        <w:rPr>
          <w:szCs w:val="21"/>
        </w:rPr>
      </w:pPr>
      <w:bookmarkStart w:id="374" w:name="_Hlk10537776"/>
      <w:bookmarkStart w:id="375" w:name="_Hlk24027351"/>
      <w:bookmarkEnd w:id="374"/>
      <w:r>
        <w:rPr>
          <w:szCs w:val="21"/>
        </w:rPr>
        <w:t>其他综合收益</w:t>
      </w:r>
    </w:p>
    <w:sdt>
      <w:sdtPr>
        <w:alias w:val="是否适用：其他综合收益[双击切换]"/>
        <w:tag w:val="_GBC_60105f81909745c788232a2118ec8260"/>
        <w:id w:val="-715355058"/>
        <w:placeholder>
          <w:docPart w:val="GBC22222222222222222222222222222"/>
        </w:placeholder>
      </w:sdtPr>
      <w:sdtContent>
        <w:p w14:paraId="59F1E109" w14:textId="77777777" w:rsidR="00726CD7" w:rsidRDefault="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F530624" w14:textId="77777777" w:rsidR="00726CD7" w:rsidRDefault="00726CD7">
      <w:pPr>
        <w:jc w:val="right"/>
        <w:rPr>
          <w:rFonts w:hint="eastAsia"/>
          <w:szCs w:val="21"/>
        </w:rPr>
      </w:pPr>
      <w:r>
        <w:rPr>
          <w:rFonts w:hint="eastAsia"/>
          <w:szCs w:val="21"/>
        </w:rPr>
        <w:t>单位：</w:t>
      </w:r>
      <w:sdt>
        <w:sdtPr>
          <w:rPr>
            <w:rFonts w:hint="eastAsia"/>
            <w:szCs w:val="21"/>
          </w:rPr>
          <w:alias w:val="单位：财务附注：其他综合收益情况"/>
          <w:tag w:val="_GBC_e409bf7299734ac38578b7aeaafe4b22"/>
          <w:id w:val="-2996133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27d655d96e764a21a47eae18f25945dc"/>
          <w:id w:val="6973550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79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1476"/>
        <w:gridCol w:w="1476"/>
        <w:gridCol w:w="576"/>
        <w:gridCol w:w="576"/>
        <w:gridCol w:w="1386"/>
        <w:gridCol w:w="1476"/>
        <w:gridCol w:w="1026"/>
        <w:gridCol w:w="2196"/>
      </w:tblGrid>
      <w:tr w:rsidR="0076146F" w14:paraId="11D71B19" w14:textId="77777777" w:rsidTr="0076146F">
        <w:trPr>
          <w:trHeight w:val="215"/>
        </w:trPr>
        <w:sdt>
          <w:sdtPr>
            <w:rPr>
              <w:sz w:val="18"/>
              <w:szCs w:val="18"/>
            </w:rPr>
            <w:tag w:val="_PLD_b9ff3615ccfb4fb8b5b240bdfb50f58f"/>
            <w:id w:val="245081853"/>
          </w:sdtPr>
          <w:sdtContent>
            <w:tc>
              <w:tcPr>
                <w:tcW w:w="275" w:type="pct"/>
                <w:vMerge w:val="restart"/>
                <w:shd w:val="clear" w:color="auto" w:fill="auto"/>
                <w:vAlign w:val="center"/>
              </w:tcPr>
              <w:p w14:paraId="1F1F4DD3" w14:textId="77777777" w:rsidR="00726CD7" w:rsidRPr="005E7994" w:rsidRDefault="00726CD7">
                <w:pPr>
                  <w:jc w:val="center"/>
                  <w:rPr>
                    <w:rFonts w:hint="eastAsia"/>
                    <w:sz w:val="18"/>
                    <w:szCs w:val="18"/>
                  </w:rPr>
                </w:pPr>
                <w:r w:rsidRPr="005E7994">
                  <w:rPr>
                    <w:rFonts w:hint="eastAsia"/>
                    <w:sz w:val="18"/>
                    <w:szCs w:val="18"/>
                  </w:rPr>
                  <w:t>项目</w:t>
                </w:r>
              </w:p>
            </w:tc>
          </w:sdtContent>
        </w:sdt>
        <w:sdt>
          <w:sdtPr>
            <w:rPr>
              <w:sz w:val="18"/>
              <w:szCs w:val="18"/>
            </w:rPr>
            <w:tag w:val="_PLD_c452eb3cb7084e41ba725641dbad27ab"/>
            <w:id w:val="-1975281591"/>
          </w:sdtPr>
          <w:sdtContent>
            <w:tc>
              <w:tcPr>
                <w:tcW w:w="704" w:type="pct"/>
                <w:vMerge w:val="restart"/>
                <w:shd w:val="clear" w:color="auto" w:fill="auto"/>
                <w:vAlign w:val="center"/>
              </w:tcPr>
              <w:p w14:paraId="0EF95AB7" w14:textId="77777777" w:rsidR="00726CD7" w:rsidRPr="005E7994" w:rsidRDefault="00726CD7">
                <w:pPr>
                  <w:jc w:val="center"/>
                  <w:rPr>
                    <w:rFonts w:hint="eastAsia"/>
                    <w:sz w:val="18"/>
                    <w:szCs w:val="18"/>
                  </w:rPr>
                </w:pPr>
                <w:r w:rsidRPr="005E7994">
                  <w:rPr>
                    <w:rFonts w:hint="eastAsia"/>
                    <w:sz w:val="18"/>
                    <w:szCs w:val="18"/>
                  </w:rPr>
                  <w:t>期初</w:t>
                </w:r>
              </w:p>
              <w:p w14:paraId="0F19E7C3" w14:textId="77777777" w:rsidR="00726CD7" w:rsidRPr="005E7994" w:rsidRDefault="00726CD7">
                <w:pPr>
                  <w:jc w:val="center"/>
                  <w:rPr>
                    <w:rFonts w:hint="eastAsia"/>
                    <w:sz w:val="18"/>
                    <w:szCs w:val="18"/>
                  </w:rPr>
                </w:pPr>
                <w:r w:rsidRPr="005E7994">
                  <w:rPr>
                    <w:rFonts w:hint="eastAsia"/>
                    <w:sz w:val="18"/>
                    <w:szCs w:val="18"/>
                  </w:rPr>
                  <w:t>余额</w:t>
                </w:r>
              </w:p>
            </w:tc>
          </w:sdtContent>
        </w:sdt>
        <w:sdt>
          <w:sdtPr>
            <w:rPr>
              <w:sz w:val="18"/>
              <w:szCs w:val="18"/>
            </w:rPr>
            <w:tag w:val="_PLD_c4c67158aa744717a253a7b51b99ed00"/>
            <w:id w:val="-2125060098"/>
          </w:sdtPr>
          <w:sdtContent>
            <w:tc>
              <w:tcPr>
                <w:tcW w:w="3149" w:type="pct"/>
                <w:gridSpan w:val="6"/>
                <w:shd w:val="clear" w:color="auto" w:fill="auto"/>
                <w:vAlign w:val="center"/>
              </w:tcPr>
              <w:p w14:paraId="6FDCF00A" w14:textId="77777777" w:rsidR="00726CD7" w:rsidRPr="005E7994" w:rsidRDefault="00726CD7">
                <w:pPr>
                  <w:jc w:val="center"/>
                  <w:rPr>
                    <w:rFonts w:hint="eastAsia"/>
                    <w:sz w:val="18"/>
                    <w:szCs w:val="18"/>
                  </w:rPr>
                </w:pPr>
                <w:r w:rsidRPr="005E7994">
                  <w:rPr>
                    <w:rFonts w:hint="eastAsia"/>
                    <w:sz w:val="18"/>
                    <w:szCs w:val="18"/>
                  </w:rPr>
                  <w:t>本期发生金额</w:t>
                </w:r>
              </w:p>
            </w:tc>
          </w:sdtContent>
        </w:sdt>
        <w:sdt>
          <w:sdtPr>
            <w:rPr>
              <w:sz w:val="18"/>
              <w:szCs w:val="18"/>
            </w:rPr>
            <w:tag w:val="_PLD_2fcdc30e089b48d0af01eff4e6c0c7ad"/>
            <w:id w:val="-1703239821"/>
          </w:sdtPr>
          <w:sdtContent>
            <w:tc>
              <w:tcPr>
                <w:tcW w:w="873" w:type="pct"/>
                <w:vMerge w:val="restart"/>
                <w:shd w:val="clear" w:color="auto" w:fill="auto"/>
                <w:vAlign w:val="center"/>
              </w:tcPr>
              <w:p w14:paraId="09F1A56C" w14:textId="77777777" w:rsidR="00726CD7" w:rsidRPr="005E7994" w:rsidRDefault="00726CD7">
                <w:pPr>
                  <w:jc w:val="center"/>
                  <w:rPr>
                    <w:rFonts w:hint="eastAsia"/>
                    <w:sz w:val="18"/>
                    <w:szCs w:val="18"/>
                  </w:rPr>
                </w:pPr>
                <w:r w:rsidRPr="005E7994">
                  <w:rPr>
                    <w:rFonts w:hint="eastAsia"/>
                    <w:sz w:val="18"/>
                    <w:szCs w:val="18"/>
                  </w:rPr>
                  <w:t>期末</w:t>
                </w:r>
              </w:p>
              <w:p w14:paraId="1663E865" w14:textId="77777777" w:rsidR="00726CD7" w:rsidRPr="005E7994" w:rsidRDefault="00726CD7">
                <w:pPr>
                  <w:jc w:val="center"/>
                  <w:rPr>
                    <w:rFonts w:hint="eastAsia"/>
                    <w:sz w:val="18"/>
                    <w:szCs w:val="18"/>
                  </w:rPr>
                </w:pPr>
                <w:r w:rsidRPr="005E7994">
                  <w:rPr>
                    <w:rFonts w:hint="eastAsia"/>
                    <w:sz w:val="18"/>
                    <w:szCs w:val="18"/>
                  </w:rPr>
                  <w:t>余额</w:t>
                </w:r>
              </w:p>
            </w:tc>
          </w:sdtContent>
        </w:sdt>
      </w:tr>
      <w:tr w:rsidR="0076146F" w14:paraId="2D16A443" w14:textId="77777777" w:rsidTr="0076146F">
        <w:tc>
          <w:tcPr>
            <w:tcW w:w="275" w:type="pct"/>
            <w:vMerge/>
            <w:shd w:val="clear" w:color="auto" w:fill="auto"/>
            <w:vAlign w:val="center"/>
          </w:tcPr>
          <w:p w14:paraId="04374E99" w14:textId="77777777" w:rsidR="00726CD7" w:rsidRPr="005E7994" w:rsidRDefault="00726CD7">
            <w:pPr>
              <w:jc w:val="center"/>
              <w:rPr>
                <w:rFonts w:hint="eastAsia"/>
                <w:sz w:val="18"/>
                <w:szCs w:val="18"/>
              </w:rPr>
            </w:pPr>
          </w:p>
        </w:tc>
        <w:tc>
          <w:tcPr>
            <w:tcW w:w="704" w:type="pct"/>
            <w:vMerge/>
            <w:shd w:val="clear" w:color="auto" w:fill="auto"/>
            <w:vAlign w:val="center"/>
          </w:tcPr>
          <w:p w14:paraId="58CF061E" w14:textId="77777777" w:rsidR="00726CD7" w:rsidRPr="005E7994" w:rsidRDefault="00726CD7">
            <w:pPr>
              <w:jc w:val="center"/>
              <w:rPr>
                <w:rFonts w:hint="eastAsia"/>
                <w:sz w:val="18"/>
                <w:szCs w:val="18"/>
              </w:rPr>
            </w:pPr>
          </w:p>
        </w:tc>
        <w:sdt>
          <w:sdtPr>
            <w:rPr>
              <w:sz w:val="18"/>
              <w:szCs w:val="18"/>
            </w:rPr>
            <w:tag w:val="_PLD_08b0381418824e1685e4223515aed1f1"/>
            <w:id w:val="1329406381"/>
          </w:sdtPr>
          <w:sdtContent>
            <w:tc>
              <w:tcPr>
                <w:tcW w:w="704" w:type="pct"/>
                <w:shd w:val="clear" w:color="auto" w:fill="auto"/>
                <w:vAlign w:val="center"/>
              </w:tcPr>
              <w:p w14:paraId="192A9221" w14:textId="77777777" w:rsidR="00726CD7" w:rsidRPr="005E7994" w:rsidRDefault="00726CD7">
                <w:pPr>
                  <w:jc w:val="center"/>
                  <w:rPr>
                    <w:rFonts w:hint="eastAsia"/>
                    <w:sz w:val="18"/>
                    <w:szCs w:val="18"/>
                  </w:rPr>
                </w:pPr>
                <w:r w:rsidRPr="005E7994">
                  <w:rPr>
                    <w:rFonts w:hint="eastAsia"/>
                    <w:sz w:val="18"/>
                    <w:szCs w:val="18"/>
                  </w:rPr>
                  <w:t>本期所得税前发生额</w:t>
                </w:r>
              </w:p>
            </w:tc>
          </w:sdtContent>
        </w:sdt>
        <w:sdt>
          <w:sdtPr>
            <w:rPr>
              <w:sz w:val="18"/>
              <w:szCs w:val="18"/>
            </w:rPr>
            <w:tag w:val="_PLD_b9b4a9789ab94b46aa682fa396296a6f"/>
            <w:id w:val="723190857"/>
          </w:sdtPr>
          <w:sdtContent>
            <w:tc>
              <w:tcPr>
                <w:tcW w:w="275" w:type="pct"/>
                <w:shd w:val="clear" w:color="auto" w:fill="auto"/>
                <w:vAlign w:val="center"/>
              </w:tcPr>
              <w:p w14:paraId="1134BEAD" w14:textId="77777777" w:rsidR="00726CD7" w:rsidRPr="005E7994" w:rsidRDefault="00726CD7">
                <w:pPr>
                  <w:jc w:val="center"/>
                  <w:rPr>
                    <w:rFonts w:hint="eastAsia"/>
                    <w:sz w:val="18"/>
                    <w:szCs w:val="18"/>
                  </w:rPr>
                </w:pPr>
                <w:r w:rsidRPr="005E7994">
                  <w:rPr>
                    <w:rFonts w:hint="eastAsia"/>
                    <w:sz w:val="18"/>
                    <w:szCs w:val="18"/>
                  </w:rPr>
                  <w:t>减：前期计入其他综合收益当期转入损益</w:t>
                </w:r>
              </w:p>
            </w:tc>
          </w:sdtContent>
        </w:sdt>
        <w:tc>
          <w:tcPr>
            <w:tcW w:w="275" w:type="pct"/>
            <w:vAlign w:val="center"/>
          </w:tcPr>
          <w:sdt>
            <w:sdtPr>
              <w:rPr>
                <w:sz w:val="18"/>
                <w:szCs w:val="18"/>
              </w:rPr>
              <w:tag w:val="_PLD_a38fa46c72bd4d5dbd427d2107ab58cc"/>
              <w:id w:val="-1255821472"/>
            </w:sdtPr>
            <w:sdtContent>
              <w:p w14:paraId="2F83BFA7" w14:textId="77777777" w:rsidR="00726CD7" w:rsidRPr="005E7994" w:rsidRDefault="00726CD7">
                <w:pPr>
                  <w:jc w:val="center"/>
                  <w:rPr>
                    <w:rFonts w:hint="eastAsia"/>
                    <w:sz w:val="18"/>
                    <w:szCs w:val="18"/>
                  </w:rPr>
                </w:pPr>
                <w:r w:rsidRPr="005E7994">
                  <w:rPr>
                    <w:rFonts w:hint="eastAsia"/>
                    <w:sz w:val="18"/>
                    <w:szCs w:val="18"/>
                  </w:rPr>
                  <w:t>减：前期计入其他综合收益当期转入留存收益</w:t>
                </w:r>
              </w:p>
            </w:sdtContent>
          </w:sdt>
        </w:tc>
        <w:sdt>
          <w:sdtPr>
            <w:rPr>
              <w:sz w:val="18"/>
              <w:szCs w:val="18"/>
            </w:rPr>
            <w:tag w:val="_PLD_3aa0b45624ce4714ba49e23b657915b8"/>
            <w:id w:val="1188573322"/>
          </w:sdtPr>
          <w:sdtContent>
            <w:tc>
              <w:tcPr>
                <w:tcW w:w="661" w:type="pct"/>
                <w:shd w:val="clear" w:color="auto" w:fill="auto"/>
                <w:vAlign w:val="center"/>
              </w:tcPr>
              <w:p w14:paraId="6C5C241C" w14:textId="77777777" w:rsidR="00726CD7" w:rsidRPr="005E7994" w:rsidRDefault="00726CD7">
                <w:pPr>
                  <w:jc w:val="center"/>
                  <w:rPr>
                    <w:rFonts w:hint="eastAsia"/>
                    <w:sz w:val="18"/>
                    <w:szCs w:val="18"/>
                  </w:rPr>
                </w:pPr>
                <w:r w:rsidRPr="005E7994">
                  <w:rPr>
                    <w:rFonts w:hint="eastAsia"/>
                    <w:sz w:val="18"/>
                    <w:szCs w:val="18"/>
                  </w:rPr>
                  <w:t>减：所得税费用</w:t>
                </w:r>
              </w:p>
            </w:tc>
          </w:sdtContent>
        </w:sdt>
        <w:sdt>
          <w:sdtPr>
            <w:rPr>
              <w:sz w:val="18"/>
              <w:szCs w:val="18"/>
            </w:rPr>
            <w:tag w:val="_PLD_8b3cddc1172740f1a089204a9d0cbe76"/>
            <w:id w:val="1742593846"/>
          </w:sdtPr>
          <w:sdtContent>
            <w:tc>
              <w:tcPr>
                <w:tcW w:w="704" w:type="pct"/>
                <w:shd w:val="clear" w:color="auto" w:fill="auto"/>
                <w:vAlign w:val="center"/>
              </w:tcPr>
              <w:p w14:paraId="25E23A16" w14:textId="77777777" w:rsidR="00726CD7" w:rsidRPr="005E7994" w:rsidRDefault="00726CD7">
                <w:pPr>
                  <w:jc w:val="center"/>
                  <w:rPr>
                    <w:rFonts w:hint="eastAsia"/>
                    <w:sz w:val="18"/>
                    <w:szCs w:val="18"/>
                  </w:rPr>
                </w:pPr>
                <w:r w:rsidRPr="005E7994">
                  <w:rPr>
                    <w:rFonts w:hint="eastAsia"/>
                    <w:sz w:val="18"/>
                    <w:szCs w:val="18"/>
                  </w:rPr>
                  <w:t>税后归属于母公司</w:t>
                </w:r>
              </w:p>
            </w:tc>
          </w:sdtContent>
        </w:sdt>
        <w:sdt>
          <w:sdtPr>
            <w:rPr>
              <w:sz w:val="18"/>
              <w:szCs w:val="18"/>
            </w:rPr>
            <w:tag w:val="_PLD_addbe2b10c3b49449f4532c4ee8679a0"/>
            <w:id w:val="1944713557"/>
          </w:sdtPr>
          <w:sdtContent>
            <w:tc>
              <w:tcPr>
                <w:tcW w:w="532" w:type="pct"/>
                <w:shd w:val="clear" w:color="auto" w:fill="auto"/>
                <w:vAlign w:val="center"/>
              </w:tcPr>
              <w:p w14:paraId="72DB37D4" w14:textId="77777777" w:rsidR="00726CD7" w:rsidRPr="005E7994" w:rsidRDefault="00726CD7">
                <w:pPr>
                  <w:jc w:val="center"/>
                  <w:rPr>
                    <w:rFonts w:hint="eastAsia"/>
                    <w:sz w:val="18"/>
                    <w:szCs w:val="18"/>
                  </w:rPr>
                </w:pPr>
                <w:r w:rsidRPr="005E7994">
                  <w:rPr>
                    <w:rFonts w:hint="eastAsia"/>
                    <w:sz w:val="18"/>
                    <w:szCs w:val="18"/>
                  </w:rPr>
                  <w:t>税后归属于少数股东</w:t>
                </w:r>
              </w:p>
            </w:tc>
          </w:sdtContent>
        </w:sdt>
        <w:tc>
          <w:tcPr>
            <w:tcW w:w="873" w:type="pct"/>
            <w:vMerge/>
            <w:shd w:val="clear" w:color="auto" w:fill="auto"/>
            <w:vAlign w:val="center"/>
          </w:tcPr>
          <w:p w14:paraId="5EF9B80D" w14:textId="77777777" w:rsidR="00726CD7" w:rsidRPr="005E7994" w:rsidRDefault="00726CD7">
            <w:pPr>
              <w:jc w:val="center"/>
              <w:rPr>
                <w:rFonts w:hint="eastAsia"/>
                <w:sz w:val="18"/>
                <w:szCs w:val="18"/>
              </w:rPr>
            </w:pPr>
          </w:p>
        </w:tc>
      </w:tr>
      <w:tr w:rsidR="0076146F" w14:paraId="61D415DF" w14:textId="77777777" w:rsidTr="0076146F">
        <w:tc>
          <w:tcPr>
            <w:tcW w:w="275" w:type="pct"/>
            <w:shd w:val="clear" w:color="auto" w:fill="auto"/>
            <w:vAlign w:val="center"/>
          </w:tcPr>
          <w:p w14:paraId="58A87A80" w14:textId="77777777" w:rsidR="0076146F" w:rsidRPr="005E7994" w:rsidRDefault="003D159B" w:rsidP="0076146F">
            <w:pPr>
              <w:rPr>
                <w:rFonts w:hint="eastAsia"/>
                <w:sz w:val="18"/>
                <w:szCs w:val="18"/>
              </w:rPr>
            </w:pPr>
            <w:r w:rsidRPr="005E7994">
              <w:rPr>
                <w:rFonts w:hint="eastAsia"/>
                <w:sz w:val="18"/>
                <w:szCs w:val="18"/>
              </w:rPr>
              <w:t>一、不能重分类进损益的其他综合收益</w:t>
            </w:r>
          </w:p>
        </w:tc>
        <w:tc>
          <w:tcPr>
            <w:tcW w:w="704" w:type="pct"/>
            <w:shd w:val="clear" w:color="auto" w:fill="auto"/>
          </w:tcPr>
          <w:p w14:paraId="52706A5F" w14:textId="77777777" w:rsidR="0076146F" w:rsidRPr="005E7994" w:rsidRDefault="003D159B" w:rsidP="0076146F">
            <w:pPr>
              <w:jc w:val="right"/>
              <w:rPr>
                <w:rFonts w:hint="eastAsia"/>
                <w:sz w:val="18"/>
                <w:szCs w:val="18"/>
              </w:rPr>
            </w:pPr>
            <w:r w:rsidRPr="005E7994">
              <w:rPr>
                <w:rFonts w:hint="eastAsia"/>
                <w:sz w:val="18"/>
                <w:szCs w:val="18"/>
              </w:rPr>
              <w:t>342,417,641.87</w:t>
            </w:r>
          </w:p>
        </w:tc>
        <w:tc>
          <w:tcPr>
            <w:tcW w:w="704" w:type="pct"/>
            <w:shd w:val="clear" w:color="auto" w:fill="auto"/>
          </w:tcPr>
          <w:p w14:paraId="3DADB19A" w14:textId="77777777" w:rsidR="0076146F" w:rsidRPr="005E7994" w:rsidRDefault="003D159B" w:rsidP="0076146F">
            <w:pPr>
              <w:jc w:val="right"/>
              <w:rPr>
                <w:rFonts w:hint="eastAsia"/>
                <w:sz w:val="18"/>
                <w:szCs w:val="18"/>
              </w:rPr>
            </w:pPr>
            <w:r w:rsidRPr="005E7994">
              <w:rPr>
                <w:rFonts w:hint="eastAsia"/>
                <w:sz w:val="18"/>
                <w:szCs w:val="18"/>
              </w:rPr>
              <w:t>273,068,480.98</w:t>
            </w:r>
          </w:p>
        </w:tc>
        <w:tc>
          <w:tcPr>
            <w:tcW w:w="275" w:type="pct"/>
            <w:shd w:val="clear" w:color="auto" w:fill="auto"/>
            <w:vAlign w:val="center"/>
          </w:tcPr>
          <w:p w14:paraId="4B833AC9" w14:textId="77777777" w:rsidR="0076146F" w:rsidRPr="005E7994" w:rsidRDefault="0076146F" w:rsidP="0076146F">
            <w:pPr>
              <w:jc w:val="right"/>
              <w:rPr>
                <w:rFonts w:hint="eastAsia"/>
                <w:sz w:val="18"/>
                <w:szCs w:val="18"/>
              </w:rPr>
            </w:pPr>
          </w:p>
        </w:tc>
        <w:tc>
          <w:tcPr>
            <w:tcW w:w="275" w:type="pct"/>
          </w:tcPr>
          <w:p w14:paraId="047302B2" w14:textId="77777777" w:rsidR="0076146F" w:rsidRPr="005E7994" w:rsidRDefault="0076146F" w:rsidP="0076146F">
            <w:pPr>
              <w:jc w:val="right"/>
              <w:rPr>
                <w:rFonts w:hint="eastAsia"/>
                <w:sz w:val="18"/>
                <w:szCs w:val="18"/>
              </w:rPr>
            </w:pPr>
          </w:p>
        </w:tc>
        <w:tc>
          <w:tcPr>
            <w:tcW w:w="661" w:type="pct"/>
            <w:shd w:val="clear" w:color="auto" w:fill="auto"/>
          </w:tcPr>
          <w:p w14:paraId="4B3B19B1" w14:textId="77777777" w:rsidR="0076146F" w:rsidRPr="005E7994" w:rsidRDefault="003D159B" w:rsidP="0076146F">
            <w:pPr>
              <w:jc w:val="right"/>
              <w:rPr>
                <w:rFonts w:hint="eastAsia"/>
                <w:sz w:val="18"/>
                <w:szCs w:val="18"/>
              </w:rPr>
            </w:pPr>
            <w:r w:rsidRPr="005E7994">
              <w:rPr>
                <w:rFonts w:hint="eastAsia"/>
                <w:sz w:val="18"/>
                <w:szCs w:val="18"/>
              </w:rPr>
              <w:t>68,267,120.24</w:t>
            </w:r>
          </w:p>
        </w:tc>
        <w:tc>
          <w:tcPr>
            <w:tcW w:w="704" w:type="pct"/>
            <w:shd w:val="clear" w:color="auto" w:fill="auto"/>
          </w:tcPr>
          <w:p w14:paraId="35556987" w14:textId="77777777" w:rsidR="0076146F" w:rsidRPr="005E7994" w:rsidRDefault="003D159B" w:rsidP="0076146F">
            <w:pPr>
              <w:jc w:val="right"/>
              <w:rPr>
                <w:rFonts w:hint="eastAsia"/>
                <w:sz w:val="18"/>
                <w:szCs w:val="18"/>
              </w:rPr>
            </w:pPr>
            <w:r w:rsidRPr="005E7994">
              <w:rPr>
                <w:rFonts w:hint="eastAsia"/>
                <w:sz w:val="18"/>
                <w:szCs w:val="18"/>
              </w:rPr>
              <w:t>204,731,867.83</w:t>
            </w:r>
          </w:p>
        </w:tc>
        <w:tc>
          <w:tcPr>
            <w:tcW w:w="532" w:type="pct"/>
            <w:shd w:val="clear" w:color="auto" w:fill="auto"/>
          </w:tcPr>
          <w:p w14:paraId="28BE2BCC" w14:textId="77777777" w:rsidR="0076146F" w:rsidRPr="005E7994" w:rsidRDefault="003D159B" w:rsidP="0076146F">
            <w:pPr>
              <w:jc w:val="right"/>
              <w:rPr>
                <w:rFonts w:hint="eastAsia"/>
                <w:sz w:val="18"/>
                <w:szCs w:val="18"/>
              </w:rPr>
            </w:pPr>
            <w:r>
              <w:rPr>
                <w:rFonts w:hint="eastAsia"/>
                <w:sz w:val="18"/>
                <w:szCs w:val="18"/>
              </w:rPr>
              <w:t>-</w:t>
            </w:r>
            <w:r w:rsidRPr="005E7994">
              <w:rPr>
                <w:rFonts w:hint="eastAsia"/>
                <w:sz w:val="18"/>
                <w:szCs w:val="18"/>
              </w:rPr>
              <w:t>69,492.91</w:t>
            </w:r>
          </w:p>
        </w:tc>
        <w:tc>
          <w:tcPr>
            <w:tcW w:w="873" w:type="pct"/>
            <w:shd w:val="clear" w:color="auto" w:fill="auto"/>
            <w:vAlign w:val="center"/>
          </w:tcPr>
          <w:p w14:paraId="22A2FD17" w14:textId="77777777" w:rsidR="0076146F" w:rsidRPr="005E7994" w:rsidRDefault="003D159B" w:rsidP="0076146F">
            <w:pPr>
              <w:ind w:right="720"/>
              <w:rPr>
                <w:rFonts w:hint="eastAsia"/>
                <w:sz w:val="18"/>
                <w:szCs w:val="18"/>
              </w:rPr>
            </w:pPr>
            <w:r w:rsidRPr="00724E79">
              <w:rPr>
                <w:rFonts w:hint="eastAsia"/>
                <w:sz w:val="18"/>
                <w:szCs w:val="18"/>
              </w:rPr>
              <w:t>547,149,509.70</w:t>
            </w:r>
          </w:p>
        </w:tc>
      </w:tr>
      <w:tr w:rsidR="0076146F" w14:paraId="40724CB2" w14:textId="77777777" w:rsidTr="0076146F">
        <w:tc>
          <w:tcPr>
            <w:tcW w:w="275" w:type="pct"/>
            <w:shd w:val="clear" w:color="auto" w:fill="auto"/>
            <w:vAlign w:val="center"/>
          </w:tcPr>
          <w:p w14:paraId="205806E5" w14:textId="77777777" w:rsidR="00726CD7" w:rsidRPr="005E7994" w:rsidRDefault="00726CD7">
            <w:pPr>
              <w:rPr>
                <w:rFonts w:hint="eastAsia"/>
                <w:sz w:val="18"/>
                <w:szCs w:val="18"/>
              </w:rPr>
            </w:pPr>
            <w:r w:rsidRPr="005E7994">
              <w:rPr>
                <w:rFonts w:hint="eastAsia"/>
                <w:sz w:val="18"/>
                <w:szCs w:val="18"/>
              </w:rPr>
              <w:t>其中：重新计量设定受益计划变动额</w:t>
            </w:r>
          </w:p>
        </w:tc>
        <w:tc>
          <w:tcPr>
            <w:tcW w:w="704" w:type="pct"/>
            <w:shd w:val="clear" w:color="auto" w:fill="auto"/>
            <w:vAlign w:val="center"/>
          </w:tcPr>
          <w:p w14:paraId="6C0D54D5" w14:textId="77777777" w:rsidR="00726CD7" w:rsidRPr="005E7994" w:rsidRDefault="00726CD7" w:rsidP="0076146F">
            <w:pPr>
              <w:jc w:val="right"/>
              <w:rPr>
                <w:rFonts w:hint="eastAsia"/>
                <w:sz w:val="18"/>
                <w:szCs w:val="18"/>
              </w:rPr>
            </w:pPr>
          </w:p>
        </w:tc>
        <w:tc>
          <w:tcPr>
            <w:tcW w:w="704" w:type="pct"/>
            <w:shd w:val="clear" w:color="auto" w:fill="auto"/>
            <w:vAlign w:val="center"/>
          </w:tcPr>
          <w:p w14:paraId="567C60D2" w14:textId="77777777" w:rsidR="00726CD7" w:rsidRPr="005E7994" w:rsidRDefault="00726CD7" w:rsidP="0076146F">
            <w:pPr>
              <w:jc w:val="right"/>
              <w:rPr>
                <w:rFonts w:hint="eastAsia"/>
                <w:sz w:val="18"/>
                <w:szCs w:val="18"/>
              </w:rPr>
            </w:pPr>
          </w:p>
        </w:tc>
        <w:tc>
          <w:tcPr>
            <w:tcW w:w="275" w:type="pct"/>
            <w:shd w:val="clear" w:color="auto" w:fill="auto"/>
            <w:vAlign w:val="center"/>
          </w:tcPr>
          <w:p w14:paraId="7C9B326D" w14:textId="77777777" w:rsidR="00726CD7" w:rsidRPr="005E7994" w:rsidRDefault="00726CD7" w:rsidP="0076146F">
            <w:pPr>
              <w:jc w:val="right"/>
              <w:rPr>
                <w:rFonts w:hint="eastAsia"/>
                <w:sz w:val="18"/>
                <w:szCs w:val="18"/>
              </w:rPr>
            </w:pPr>
          </w:p>
        </w:tc>
        <w:tc>
          <w:tcPr>
            <w:tcW w:w="275" w:type="pct"/>
            <w:vAlign w:val="center"/>
          </w:tcPr>
          <w:p w14:paraId="68EA6D24" w14:textId="77777777" w:rsidR="00726CD7" w:rsidRPr="005E7994" w:rsidRDefault="00726CD7" w:rsidP="0076146F">
            <w:pPr>
              <w:jc w:val="right"/>
              <w:rPr>
                <w:rFonts w:hint="eastAsia"/>
                <w:sz w:val="18"/>
                <w:szCs w:val="18"/>
              </w:rPr>
            </w:pPr>
          </w:p>
        </w:tc>
        <w:tc>
          <w:tcPr>
            <w:tcW w:w="661" w:type="pct"/>
            <w:shd w:val="clear" w:color="auto" w:fill="auto"/>
            <w:vAlign w:val="center"/>
          </w:tcPr>
          <w:p w14:paraId="0469ED80" w14:textId="77777777" w:rsidR="00726CD7" w:rsidRPr="005E7994" w:rsidRDefault="00726CD7" w:rsidP="0076146F">
            <w:pPr>
              <w:jc w:val="right"/>
              <w:rPr>
                <w:rFonts w:hint="eastAsia"/>
                <w:sz w:val="18"/>
                <w:szCs w:val="18"/>
              </w:rPr>
            </w:pPr>
          </w:p>
        </w:tc>
        <w:tc>
          <w:tcPr>
            <w:tcW w:w="704" w:type="pct"/>
            <w:shd w:val="clear" w:color="auto" w:fill="auto"/>
            <w:vAlign w:val="center"/>
          </w:tcPr>
          <w:p w14:paraId="6EC8FECB" w14:textId="77777777" w:rsidR="00726CD7" w:rsidRPr="005E7994" w:rsidRDefault="00726CD7" w:rsidP="0076146F">
            <w:pPr>
              <w:jc w:val="right"/>
              <w:rPr>
                <w:rFonts w:hint="eastAsia"/>
                <w:sz w:val="18"/>
                <w:szCs w:val="18"/>
              </w:rPr>
            </w:pPr>
          </w:p>
        </w:tc>
        <w:tc>
          <w:tcPr>
            <w:tcW w:w="532" w:type="pct"/>
            <w:shd w:val="clear" w:color="auto" w:fill="auto"/>
            <w:vAlign w:val="center"/>
          </w:tcPr>
          <w:p w14:paraId="2FE3B3E6" w14:textId="77777777" w:rsidR="00726CD7" w:rsidRPr="005E7994" w:rsidRDefault="00726CD7" w:rsidP="0076146F">
            <w:pPr>
              <w:jc w:val="right"/>
              <w:rPr>
                <w:rFonts w:hint="eastAsia"/>
                <w:sz w:val="18"/>
                <w:szCs w:val="18"/>
              </w:rPr>
            </w:pPr>
          </w:p>
        </w:tc>
        <w:tc>
          <w:tcPr>
            <w:tcW w:w="873" w:type="pct"/>
            <w:shd w:val="clear" w:color="auto" w:fill="auto"/>
            <w:vAlign w:val="center"/>
          </w:tcPr>
          <w:p w14:paraId="4D7945A9" w14:textId="77777777" w:rsidR="00726CD7" w:rsidRPr="005E7994" w:rsidRDefault="00726CD7" w:rsidP="0076146F">
            <w:pPr>
              <w:jc w:val="right"/>
              <w:rPr>
                <w:rFonts w:hint="eastAsia"/>
                <w:sz w:val="18"/>
                <w:szCs w:val="18"/>
              </w:rPr>
            </w:pPr>
          </w:p>
        </w:tc>
      </w:tr>
      <w:tr w:rsidR="0076146F" w14:paraId="48D3BF4A" w14:textId="77777777" w:rsidTr="0076146F">
        <w:tc>
          <w:tcPr>
            <w:tcW w:w="275" w:type="pct"/>
            <w:shd w:val="clear" w:color="auto" w:fill="auto"/>
            <w:vAlign w:val="center"/>
          </w:tcPr>
          <w:p w14:paraId="7BF51C81" w14:textId="77777777" w:rsidR="00726CD7" w:rsidRPr="005E7994" w:rsidRDefault="00726CD7">
            <w:pPr>
              <w:ind w:firstLineChars="100" w:firstLine="180"/>
              <w:rPr>
                <w:rFonts w:hint="eastAsia"/>
                <w:sz w:val="18"/>
                <w:szCs w:val="18"/>
              </w:rPr>
            </w:pPr>
            <w:r w:rsidRPr="005E7994">
              <w:rPr>
                <w:rFonts w:hint="eastAsia"/>
                <w:sz w:val="18"/>
                <w:szCs w:val="18"/>
              </w:rPr>
              <w:t>权益法下不能转损益的其他综合收益</w:t>
            </w:r>
          </w:p>
        </w:tc>
        <w:tc>
          <w:tcPr>
            <w:tcW w:w="704" w:type="pct"/>
            <w:shd w:val="clear" w:color="auto" w:fill="auto"/>
            <w:vAlign w:val="center"/>
          </w:tcPr>
          <w:p w14:paraId="05538AE3" w14:textId="77777777" w:rsidR="00726CD7" w:rsidRPr="005E7994" w:rsidRDefault="00726CD7" w:rsidP="0076146F">
            <w:pPr>
              <w:jc w:val="right"/>
              <w:rPr>
                <w:rFonts w:hint="eastAsia"/>
                <w:sz w:val="18"/>
                <w:szCs w:val="18"/>
              </w:rPr>
            </w:pPr>
          </w:p>
        </w:tc>
        <w:tc>
          <w:tcPr>
            <w:tcW w:w="704" w:type="pct"/>
            <w:shd w:val="clear" w:color="auto" w:fill="auto"/>
            <w:vAlign w:val="center"/>
          </w:tcPr>
          <w:p w14:paraId="7103CA0E" w14:textId="77777777" w:rsidR="00726CD7" w:rsidRPr="005E7994" w:rsidRDefault="00726CD7" w:rsidP="0076146F">
            <w:pPr>
              <w:jc w:val="right"/>
              <w:rPr>
                <w:rFonts w:hint="eastAsia"/>
                <w:sz w:val="18"/>
                <w:szCs w:val="18"/>
              </w:rPr>
            </w:pPr>
          </w:p>
        </w:tc>
        <w:tc>
          <w:tcPr>
            <w:tcW w:w="275" w:type="pct"/>
            <w:shd w:val="clear" w:color="auto" w:fill="auto"/>
            <w:vAlign w:val="center"/>
          </w:tcPr>
          <w:p w14:paraId="396B5FA4" w14:textId="77777777" w:rsidR="00726CD7" w:rsidRPr="005E7994" w:rsidRDefault="00726CD7" w:rsidP="0076146F">
            <w:pPr>
              <w:jc w:val="right"/>
              <w:rPr>
                <w:rFonts w:hint="eastAsia"/>
                <w:sz w:val="18"/>
                <w:szCs w:val="18"/>
              </w:rPr>
            </w:pPr>
          </w:p>
        </w:tc>
        <w:tc>
          <w:tcPr>
            <w:tcW w:w="275" w:type="pct"/>
            <w:vAlign w:val="center"/>
          </w:tcPr>
          <w:p w14:paraId="6740E76C" w14:textId="77777777" w:rsidR="00726CD7" w:rsidRPr="005E7994" w:rsidRDefault="00726CD7" w:rsidP="0076146F">
            <w:pPr>
              <w:jc w:val="right"/>
              <w:rPr>
                <w:rFonts w:hint="eastAsia"/>
                <w:sz w:val="18"/>
                <w:szCs w:val="18"/>
              </w:rPr>
            </w:pPr>
          </w:p>
        </w:tc>
        <w:tc>
          <w:tcPr>
            <w:tcW w:w="661" w:type="pct"/>
            <w:shd w:val="clear" w:color="auto" w:fill="auto"/>
            <w:vAlign w:val="center"/>
          </w:tcPr>
          <w:p w14:paraId="3FFB1A10" w14:textId="77777777" w:rsidR="00726CD7" w:rsidRPr="005E7994" w:rsidRDefault="00726CD7" w:rsidP="0076146F">
            <w:pPr>
              <w:jc w:val="right"/>
              <w:rPr>
                <w:rFonts w:hint="eastAsia"/>
                <w:sz w:val="18"/>
                <w:szCs w:val="18"/>
              </w:rPr>
            </w:pPr>
          </w:p>
        </w:tc>
        <w:tc>
          <w:tcPr>
            <w:tcW w:w="704" w:type="pct"/>
            <w:shd w:val="clear" w:color="auto" w:fill="auto"/>
            <w:vAlign w:val="center"/>
          </w:tcPr>
          <w:p w14:paraId="1F23AD02" w14:textId="77777777" w:rsidR="00726CD7" w:rsidRPr="005E7994" w:rsidRDefault="00726CD7" w:rsidP="0076146F">
            <w:pPr>
              <w:jc w:val="right"/>
              <w:rPr>
                <w:rFonts w:hint="eastAsia"/>
                <w:sz w:val="18"/>
                <w:szCs w:val="18"/>
              </w:rPr>
            </w:pPr>
          </w:p>
        </w:tc>
        <w:tc>
          <w:tcPr>
            <w:tcW w:w="532" w:type="pct"/>
            <w:shd w:val="clear" w:color="auto" w:fill="auto"/>
            <w:vAlign w:val="center"/>
          </w:tcPr>
          <w:p w14:paraId="36B0ED5C" w14:textId="77777777" w:rsidR="00726CD7" w:rsidRPr="005E7994" w:rsidRDefault="00726CD7" w:rsidP="0076146F">
            <w:pPr>
              <w:jc w:val="right"/>
              <w:rPr>
                <w:rFonts w:hint="eastAsia"/>
                <w:sz w:val="18"/>
                <w:szCs w:val="18"/>
              </w:rPr>
            </w:pPr>
          </w:p>
        </w:tc>
        <w:tc>
          <w:tcPr>
            <w:tcW w:w="873" w:type="pct"/>
            <w:shd w:val="clear" w:color="auto" w:fill="auto"/>
            <w:vAlign w:val="center"/>
          </w:tcPr>
          <w:p w14:paraId="3C8EAEC6" w14:textId="77777777" w:rsidR="00726CD7" w:rsidRPr="005E7994" w:rsidRDefault="00726CD7" w:rsidP="0076146F">
            <w:pPr>
              <w:jc w:val="right"/>
              <w:rPr>
                <w:rFonts w:hint="eastAsia"/>
                <w:sz w:val="18"/>
                <w:szCs w:val="18"/>
              </w:rPr>
            </w:pPr>
          </w:p>
        </w:tc>
      </w:tr>
      <w:tr w:rsidR="0076146F" w14:paraId="27630EF8" w14:textId="77777777" w:rsidTr="0076146F">
        <w:tc>
          <w:tcPr>
            <w:tcW w:w="275" w:type="pct"/>
            <w:shd w:val="clear" w:color="auto" w:fill="auto"/>
            <w:vAlign w:val="center"/>
          </w:tcPr>
          <w:p w14:paraId="7E5E6028" w14:textId="77777777" w:rsidR="0076146F" w:rsidRPr="005E7994" w:rsidRDefault="003D159B" w:rsidP="0076146F">
            <w:pPr>
              <w:ind w:firstLineChars="100" w:firstLine="180"/>
              <w:rPr>
                <w:rFonts w:hint="eastAsia"/>
                <w:sz w:val="18"/>
                <w:szCs w:val="18"/>
              </w:rPr>
            </w:pPr>
            <w:r w:rsidRPr="005E7994">
              <w:rPr>
                <w:rFonts w:hint="eastAsia"/>
                <w:sz w:val="18"/>
                <w:szCs w:val="18"/>
              </w:rPr>
              <w:lastRenderedPageBreak/>
              <w:t>其他权益工具投资公允价值变动</w:t>
            </w:r>
          </w:p>
        </w:tc>
        <w:tc>
          <w:tcPr>
            <w:tcW w:w="704" w:type="pct"/>
            <w:shd w:val="clear" w:color="auto" w:fill="auto"/>
          </w:tcPr>
          <w:p w14:paraId="059BDC6A" w14:textId="77777777" w:rsidR="0076146F" w:rsidRPr="005E7994" w:rsidRDefault="003D159B" w:rsidP="0076146F">
            <w:pPr>
              <w:jc w:val="right"/>
              <w:rPr>
                <w:rFonts w:hint="eastAsia"/>
                <w:sz w:val="18"/>
                <w:szCs w:val="18"/>
              </w:rPr>
            </w:pPr>
            <w:r w:rsidRPr="005E7994">
              <w:rPr>
                <w:rFonts w:hint="eastAsia"/>
                <w:sz w:val="18"/>
                <w:szCs w:val="18"/>
              </w:rPr>
              <w:t>342,417,641.87</w:t>
            </w:r>
          </w:p>
        </w:tc>
        <w:tc>
          <w:tcPr>
            <w:tcW w:w="704" w:type="pct"/>
            <w:shd w:val="clear" w:color="auto" w:fill="auto"/>
          </w:tcPr>
          <w:p w14:paraId="476387FA" w14:textId="77777777" w:rsidR="0076146F" w:rsidRPr="005E7994" w:rsidRDefault="003D159B" w:rsidP="0076146F">
            <w:pPr>
              <w:jc w:val="right"/>
              <w:rPr>
                <w:rFonts w:hint="eastAsia"/>
                <w:sz w:val="18"/>
                <w:szCs w:val="18"/>
              </w:rPr>
            </w:pPr>
            <w:r w:rsidRPr="005E7994">
              <w:rPr>
                <w:rFonts w:hint="eastAsia"/>
                <w:sz w:val="18"/>
                <w:szCs w:val="18"/>
              </w:rPr>
              <w:t>273,068,480.98</w:t>
            </w:r>
          </w:p>
        </w:tc>
        <w:tc>
          <w:tcPr>
            <w:tcW w:w="275" w:type="pct"/>
            <w:shd w:val="clear" w:color="auto" w:fill="auto"/>
            <w:vAlign w:val="center"/>
          </w:tcPr>
          <w:p w14:paraId="506467DF" w14:textId="77777777" w:rsidR="0076146F" w:rsidRPr="005E7994" w:rsidRDefault="0076146F" w:rsidP="0076146F">
            <w:pPr>
              <w:jc w:val="right"/>
              <w:rPr>
                <w:rFonts w:hint="eastAsia"/>
                <w:sz w:val="18"/>
                <w:szCs w:val="18"/>
              </w:rPr>
            </w:pPr>
          </w:p>
        </w:tc>
        <w:tc>
          <w:tcPr>
            <w:tcW w:w="275" w:type="pct"/>
          </w:tcPr>
          <w:p w14:paraId="36F1BEFD" w14:textId="77777777" w:rsidR="0076146F" w:rsidRPr="005E7994" w:rsidRDefault="0076146F" w:rsidP="0076146F">
            <w:pPr>
              <w:jc w:val="right"/>
              <w:rPr>
                <w:rFonts w:hint="eastAsia"/>
                <w:sz w:val="18"/>
                <w:szCs w:val="18"/>
              </w:rPr>
            </w:pPr>
          </w:p>
        </w:tc>
        <w:tc>
          <w:tcPr>
            <w:tcW w:w="661" w:type="pct"/>
            <w:shd w:val="clear" w:color="auto" w:fill="auto"/>
          </w:tcPr>
          <w:p w14:paraId="7338B5BE" w14:textId="77777777" w:rsidR="0076146F" w:rsidRPr="005E7994" w:rsidRDefault="003D159B" w:rsidP="0076146F">
            <w:pPr>
              <w:jc w:val="right"/>
              <w:rPr>
                <w:rFonts w:hint="eastAsia"/>
                <w:sz w:val="18"/>
                <w:szCs w:val="18"/>
              </w:rPr>
            </w:pPr>
            <w:r w:rsidRPr="005E7994">
              <w:rPr>
                <w:rFonts w:hint="eastAsia"/>
                <w:sz w:val="18"/>
                <w:szCs w:val="18"/>
              </w:rPr>
              <w:t>68,267,120.24</w:t>
            </w:r>
          </w:p>
        </w:tc>
        <w:tc>
          <w:tcPr>
            <w:tcW w:w="704" w:type="pct"/>
            <w:shd w:val="clear" w:color="auto" w:fill="auto"/>
          </w:tcPr>
          <w:p w14:paraId="61A11EF3" w14:textId="77777777" w:rsidR="0076146F" w:rsidRPr="005E7994" w:rsidRDefault="003D159B" w:rsidP="0076146F">
            <w:pPr>
              <w:jc w:val="right"/>
              <w:rPr>
                <w:rFonts w:hint="eastAsia"/>
                <w:sz w:val="18"/>
                <w:szCs w:val="18"/>
              </w:rPr>
            </w:pPr>
            <w:r w:rsidRPr="005E7994">
              <w:rPr>
                <w:rFonts w:hint="eastAsia"/>
                <w:sz w:val="18"/>
                <w:szCs w:val="18"/>
              </w:rPr>
              <w:t>204,731,867.83</w:t>
            </w:r>
          </w:p>
        </w:tc>
        <w:tc>
          <w:tcPr>
            <w:tcW w:w="532" w:type="pct"/>
            <w:shd w:val="clear" w:color="auto" w:fill="auto"/>
          </w:tcPr>
          <w:p w14:paraId="7D2D43E3" w14:textId="77777777" w:rsidR="0076146F" w:rsidRPr="005E7994" w:rsidRDefault="003D159B" w:rsidP="0076146F">
            <w:pPr>
              <w:jc w:val="right"/>
              <w:rPr>
                <w:rFonts w:hint="eastAsia"/>
                <w:sz w:val="18"/>
                <w:szCs w:val="18"/>
              </w:rPr>
            </w:pPr>
            <w:r>
              <w:rPr>
                <w:rFonts w:hint="eastAsia"/>
                <w:sz w:val="18"/>
                <w:szCs w:val="18"/>
              </w:rPr>
              <w:t>-</w:t>
            </w:r>
            <w:r w:rsidRPr="005E7994">
              <w:rPr>
                <w:rFonts w:hint="eastAsia"/>
                <w:sz w:val="18"/>
                <w:szCs w:val="18"/>
              </w:rPr>
              <w:t>69,492.91</w:t>
            </w:r>
          </w:p>
        </w:tc>
        <w:tc>
          <w:tcPr>
            <w:tcW w:w="873" w:type="pct"/>
            <w:shd w:val="clear" w:color="auto" w:fill="auto"/>
            <w:vAlign w:val="center"/>
          </w:tcPr>
          <w:p w14:paraId="4C926615" w14:textId="77777777" w:rsidR="0076146F" w:rsidRPr="005E7994" w:rsidRDefault="003D159B" w:rsidP="0076146F">
            <w:pPr>
              <w:jc w:val="right"/>
              <w:rPr>
                <w:rFonts w:hint="eastAsia"/>
                <w:sz w:val="18"/>
                <w:szCs w:val="18"/>
              </w:rPr>
            </w:pPr>
            <w:r w:rsidRPr="005E7994">
              <w:rPr>
                <w:rFonts w:hint="eastAsia"/>
                <w:sz w:val="18"/>
                <w:szCs w:val="18"/>
              </w:rPr>
              <w:t>547,149,509.70</w:t>
            </w:r>
          </w:p>
        </w:tc>
      </w:tr>
      <w:tr w:rsidR="0076146F" w14:paraId="29B5F016" w14:textId="77777777" w:rsidTr="0076146F">
        <w:tc>
          <w:tcPr>
            <w:tcW w:w="275" w:type="pct"/>
            <w:shd w:val="clear" w:color="auto" w:fill="auto"/>
            <w:vAlign w:val="center"/>
          </w:tcPr>
          <w:p w14:paraId="1E4203AE" w14:textId="77777777" w:rsidR="00726CD7" w:rsidRPr="005E7994" w:rsidRDefault="00726CD7">
            <w:pPr>
              <w:ind w:firstLineChars="100" w:firstLine="180"/>
              <w:rPr>
                <w:rFonts w:hint="eastAsia"/>
                <w:sz w:val="18"/>
                <w:szCs w:val="18"/>
              </w:rPr>
            </w:pPr>
            <w:r w:rsidRPr="005E7994">
              <w:rPr>
                <w:rFonts w:hint="eastAsia"/>
                <w:sz w:val="18"/>
                <w:szCs w:val="18"/>
              </w:rPr>
              <w:t>企业自身信用风险公允价值变动</w:t>
            </w:r>
          </w:p>
        </w:tc>
        <w:tc>
          <w:tcPr>
            <w:tcW w:w="704" w:type="pct"/>
            <w:shd w:val="clear" w:color="auto" w:fill="auto"/>
            <w:vAlign w:val="center"/>
          </w:tcPr>
          <w:p w14:paraId="6593FDE7" w14:textId="77777777" w:rsidR="00726CD7" w:rsidRPr="005E7994" w:rsidRDefault="00726CD7" w:rsidP="0076146F">
            <w:pPr>
              <w:jc w:val="right"/>
              <w:rPr>
                <w:rFonts w:hint="eastAsia"/>
                <w:sz w:val="18"/>
                <w:szCs w:val="18"/>
              </w:rPr>
            </w:pPr>
          </w:p>
        </w:tc>
        <w:tc>
          <w:tcPr>
            <w:tcW w:w="704" w:type="pct"/>
            <w:shd w:val="clear" w:color="auto" w:fill="auto"/>
            <w:vAlign w:val="center"/>
          </w:tcPr>
          <w:p w14:paraId="798082FF" w14:textId="77777777" w:rsidR="00726CD7" w:rsidRPr="005E7994" w:rsidRDefault="00726CD7" w:rsidP="0076146F">
            <w:pPr>
              <w:jc w:val="right"/>
              <w:rPr>
                <w:rFonts w:hint="eastAsia"/>
                <w:sz w:val="18"/>
                <w:szCs w:val="18"/>
              </w:rPr>
            </w:pPr>
          </w:p>
        </w:tc>
        <w:tc>
          <w:tcPr>
            <w:tcW w:w="275" w:type="pct"/>
            <w:shd w:val="clear" w:color="auto" w:fill="auto"/>
            <w:vAlign w:val="center"/>
          </w:tcPr>
          <w:p w14:paraId="522E690C" w14:textId="77777777" w:rsidR="00726CD7" w:rsidRPr="005E7994" w:rsidRDefault="00726CD7" w:rsidP="0076146F">
            <w:pPr>
              <w:jc w:val="right"/>
              <w:rPr>
                <w:rFonts w:hint="eastAsia"/>
                <w:sz w:val="18"/>
                <w:szCs w:val="18"/>
              </w:rPr>
            </w:pPr>
          </w:p>
        </w:tc>
        <w:tc>
          <w:tcPr>
            <w:tcW w:w="275" w:type="pct"/>
            <w:vAlign w:val="center"/>
          </w:tcPr>
          <w:p w14:paraId="5980C74D" w14:textId="77777777" w:rsidR="00726CD7" w:rsidRPr="005E7994" w:rsidRDefault="00726CD7" w:rsidP="0076146F">
            <w:pPr>
              <w:jc w:val="right"/>
              <w:rPr>
                <w:rFonts w:hint="eastAsia"/>
                <w:sz w:val="18"/>
                <w:szCs w:val="18"/>
              </w:rPr>
            </w:pPr>
          </w:p>
        </w:tc>
        <w:tc>
          <w:tcPr>
            <w:tcW w:w="661" w:type="pct"/>
            <w:shd w:val="clear" w:color="auto" w:fill="auto"/>
            <w:vAlign w:val="center"/>
          </w:tcPr>
          <w:p w14:paraId="3C6ABBED" w14:textId="77777777" w:rsidR="00726CD7" w:rsidRPr="005E7994" w:rsidRDefault="00726CD7" w:rsidP="0076146F">
            <w:pPr>
              <w:jc w:val="right"/>
              <w:rPr>
                <w:rFonts w:hint="eastAsia"/>
                <w:sz w:val="18"/>
                <w:szCs w:val="18"/>
              </w:rPr>
            </w:pPr>
          </w:p>
        </w:tc>
        <w:tc>
          <w:tcPr>
            <w:tcW w:w="704" w:type="pct"/>
            <w:shd w:val="clear" w:color="auto" w:fill="auto"/>
            <w:vAlign w:val="center"/>
          </w:tcPr>
          <w:p w14:paraId="65B83C9A" w14:textId="77777777" w:rsidR="00726CD7" w:rsidRPr="005E7994" w:rsidRDefault="00726CD7" w:rsidP="0076146F">
            <w:pPr>
              <w:jc w:val="right"/>
              <w:rPr>
                <w:rFonts w:hint="eastAsia"/>
                <w:sz w:val="18"/>
                <w:szCs w:val="18"/>
              </w:rPr>
            </w:pPr>
          </w:p>
        </w:tc>
        <w:tc>
          <w:tcPr>
            <w:tcW w:w="532" w:type="pct"/>
            <w:shd w:val="clear" w:color="auto" w:fill="auto"/>
            <w:vAlign w:val="center"/>
          </w:tcPr>
          <w:p w14:paraId="67F9C10D" w14:textId="77777777" w:rsidR="00726CD7" w:rsidRPr="005E7994" w:rsidRDefault="00726CD7" w:rsidP="0076146F">
            <w:pPr>
              <w:jc w:val="right"/>
              <w:rPr>
                <w:rFonts w:hint="eastAsia"/>
                <w:sz w:val="18"/>
                <w:szCs w:val="18"/>
              </w:rPr>
            </w:pPr>
          </w:p>
        </w:tc>
        <w:tc>
          <w:tcPr>
            <w:tcW w:w="873" w:type="pct"/>
            <w:shd w:val="clear" w:color="auto" w:fill="auto"/>
            <w:vAlign w:val="center"/>
          </w:tcPr>
          <w:p w14:paraId="736FF925" w14:textId="77777777" w:rsidR="00726CD7" w:rsidRPr="005E7994" w:rsidRDefault="00726CD7" w:rsidP="0076146F">
            <w:pPr>
              <w:jc w:val="right"/>
              <w:rPr>
                <w:rFonts w:hint="eastAsia"/>
                <w:sz w:val="18"/>
                <w:szCs w:val="18"/>
              </w:rPr>
            </w:pPr>
          </w:p>
        </w:tc>
      </w:tr>
      <w:tr w:rsidR="0076146F" w14:paraId="7B56B042" w14:textId="77777777" w:rsidTr="0076146F">
        <w:tc>
          <w:tcPr>
            <w:tcW w:w="275" w:type="pct"/>
            <w:shd w:val="clear" w:color="auto" w:fill="auto"/>
            <w:vAlign w:val="center"/>
          </w:tcPr>
          <w:p w14:paraId="43C84858" w14:textId="77777777" w:rsidR="00726CD7" w:rsidRPr="005E7994" w:rsidRDefault="00726CD7">
            <w:pPr>
              <w:rPr>
                <w:rFonts w:hint="eastAsia"/>
                <w:sz w:val="18"/>
                <w:szCs w:val="18"/>
              </w:rPr>
            </w:pPr>
            <w:r w:rsidRPr="005E7994">
              <w:rPr>
                <w:rFonts w:hint="eastAsia"/>
                <w:sz w:val="18"/>
                <w:szCs w:val="18"/>
              </w:rPr>
              <w:t>二、将重分类进损益的其他综合收益</w:t>
            </w:r>
          </w:p>
        </w:tc>
        <w:tc>
          <w:tcPr>
            <w:tcW w:w="704" w:type="pct"/>
            <w:shd w:val="clear" w:color="auto" w:fill="auto"/>
            <w:vAlign w:val="center"/>
          </w:tcPr>
          <w:p w14:paraId="758C3554" w14:textId="77777777" w:rsidR="00726CD7" w:rsidRPr="005E7994" w:rsidRDefault="00726CD7" w:rsidP="0076146F">
            <w:pPr>
              <w:jc w:val="right"/>
              <w:rPr>
                <w:rFonts w:hint="eastAsia"/>
                <w:sz w:val="18"/>
                <w:szCs w:val="18"/>
              </w:rPr>
            </w:pPr>
          </w:p>
        </w:tc>
        <w:tc>
          <w:tcPr>
            <w:tcW w:w="704" w:type="pct"/>
            <w:shd w:val="clear" w:color="auto" w:fill="auto"/>
            <w:vAlign w:val="center"/>
          </w:tcPr>
          <w:p w14:paraId="1EE6BDCC" w14:textId="77777777" w:rsidR="00726CD7" w:rsidRPr="005E7994" w:rsidRDefault="00726CD7" w:rsidP="0076146F">
            <w:pPr>
              <w:jc w:val="right"/>
              <w:rPr>
                <w:rFonts w:hint="eastAsia"/>
                <w:sz w:val="18"/>
                <w:szCs w:val="18"/>
              </w:rPr>
            </w:pPr>
          </w:p>
        </w:tc>
        <w:tc>
          <w:tcPr>
            <w:tcW w:w="275" w:type="pct"/>
            <w:shd w:val="clear" w:color="auto" w:fill="auto"/>
            <w:vAlign w:val="center"/>
          </w:tcPr>
          <w:p w14:paraId="150BEC57" w14:textId="77777777" w:rsidR="00726CD7" w:rsidRPr="005E7994" w:rsidRDefault="00726CD7" w:rsidP="0076146F">
            <w:pPr>
              <w:jc w:val="right"/>
              <w:rPr>
                <w:rFonts w:hint="eastAsia"/>
                <w:sz w:val="18"/>
                <w:szCs w:val="18"/>
              </w:rPr>
            </w:pPr>
          </w:p>
        </w:tc>
        <w:tc>
          <w:tcPr>
            <w:tcW w:w="275" w:type="pct"/>
            <w:vAlign w:val="center"/>
          </w:tcPr>
          <w:p w14:paraId="0576860C" w14:textId="77777777" w:rsidR="00726CD7" w:rsidRPr="005E7994" w:rsidRDefault="00726CD7" w:rsidP="0076146F">
            <w:pPr>
              <w:jc w:val="right"/>
              <w:rPr>
                <w:rFonts w:hint="eastAsia"/>
                <w:sz w:val="18"/>
                <w:szCs w:val="18"/>
              </w:rPr>
            </w:pPr>
          </w:p>
        </w:tc>
        <w:tc>
          <w:tcPr>
            <w:tcW w:w="661" w:type="pct"/>
            <w:shd w:val="clear" w:color="auto" w:fill="auto"/>
            <w:vAlign w:val="center"/>
          </w:tcPr>
          <w:p w14:paraId="2F0135EE" w14:textId="77777777" w:rsidR="00726CD7" w:rsidRPr="005E7994" w:rsidRDefault="00726CD7" w:rsidP="0076146F">
            <w:pPr>
              <w:jc w:val="right"/>
              <w:rPr>
                <w:rFonts w:hint="eastAsia"/>
                <w:sz w:val="18"/>
                <w:szCs w:val="18"/>
              </w:rPr>
            </w:pPr>
          </w:p>
        </w:tc>
        <w:tc>
          <w:tcPr>
            <w:tcW w:w="704" w:type="pct"/>
            <w:shd w:val="clear" w:color="auto" w:fill="auto"/>
            <w:vAlign w:val="center"/>
          </w:tcPr>
          <w:p w14:paraId="5C7EAE72" w14:textId="77777777" w:rsidR="00726CD7" w:rsidRPr="005E7994" w:rsidRDefault="00726CD7" w:rsidP="0076146F">
            <w:pPr>
              <w:jc w:val="right"/>
              <w:rPr>
                <w:rFonts w:hint="eastAsia"/>
                <w:sz w:val="18"/>
                <w:szCs w:val="18"/>
              </w:rPr>
            </w:pPr>
          </w:p>
        </w:tc>
        <w:tc>
          <w:tcPr>
            <w:tcW w:w="532" w:type="pct"/>
            <w:shd w:val="clear" w:color="auto" w:fill="auto"/>
            <w:vAlign w:val="center"/>
          </w:tcPr>
          <w:p w14:paraId="02F73418" w14:textId="77777777" w:rsidR="00726CD7" w:rsidRPr="005E7994" w:rsidRDefault="00726CD7" w:rsidP="0076146F">
            <w:pPr>
              <w:jc w:val="right"/>
              <w:rPr>
                <w:rFonts w:hint="eastAsia"/>
                <w:sz w:val="18"/>
                <w:szCs w:val="18"/>
              </w:rPr>
            </w:pPr>
          </w:p>
        </w:tc>
        <w:tc>
          <w:tcPr>
            <w:tcW w:w="873" w:type="pct"/>
            <w:shd w:val="clear" w:color="auto" w:fill="auto"/>
            <w:vAlign w:val="center"/>
          </w:tcPr>
          <w:p w14:paraId="609626AD" w14:textId="77777777" w:rsidR="00726CD7" w:rsidRPr="005E7994" w:rsidRDefault="00726CD7" w:rsidP="0076146F">
            <w:pPr>
              <w:jc w:val="right"/>
              <w:rPr>
                <w:rFonts w:hint="eastAsia"/>
                <w:sz w:val="18"/>
                <w:szCs w:val="18"/>
              </w:rPr>
            </w:pPr>
          </w:p>
        </w:tc>
      </w:tr>
      <w:tr w:rsidR="0076146F" w14:paraId="1A2DEEDC" w14:textId="77777777" w:rsidTr="0076146F">
        <w:tc>
          <w:tcPr>
            <w:tcW w:w="275" w:type="pct"/>
            <w:shd w:val="clear" w:color="auto" w:fill="auto"/>
            <w:vAlign w:val="center"/>
          </w:tcPr>
          <w:p w14:paraId="47B4DD05" w14:textId="77777777" w:rsidR="00726CD7" w:rsidRPr="005E7994" w:rsidRDefault="00726CD7">
            <w:pPr>
              <w:rPr>
                <w:rFonts w:hint="eastAsia"/>
                <w:sz w:val="18"/>
                <w:szCs w:val="18"/>
              </w:rPr>
            </w:pPr>
            <w:r w:rsidRPr="005E7994">
              <w:rPr>
                <w:rFonts w:hint="eastAsia"/>
                <w:sz w:val="18"/>
                <w:szCs w:val="18"/>
              </w:rPr>
              <w:t>其中：权益法下可转损益的其他综合收益</w:t>
            </w:r>
          </w:p>
        </w:tc>
        <w:tc>
          <w:tcPr>
            <w:tcW w:w="704" w:type="pct"/>
            <w:shd w:val="clear" w:color="auto" w:fill="auto"/>
            <w:vAlign w:val="center"/>
          </w:tcPr>
          <w:p w14:paraId="008FEB34" w14:textId="77777777" w:rsidR="00726CD7" w:rsidRPr="005E7994" w:rsidRDefault="00726CD7" w:rsidP="0076146F">
            <w:pPr>
              <w:jc w:val="right"/>
              <w:rPr>
                <w:rFonts w:hint="eastAsia"/>
                <w:sz w:val="18"/>
                <w:szCs w:val="18"/>
              </w:rPr>
            </w:pPr>
          </w:p>
        </w:tc>
        <w:tc>
          <w:tcPr>
            <w:tcW w:w="704" w:type="pct"/>
            <w:shd w:val="clear" w:color="auto" w:fill="auto"/>
            <w:vAlign w:val="center"/>
          </w:tcPr>
          <w:p w14:paraId="2C3EC9F6" w14:textId="77777777" w:rsidR="00726CD7" w:rsidRPr="005E7994" w:rsidRDefault="00726CD7" w:rsidP="0076146F">
            <w:pPr>
              <w:jc w:val="right"/>
              <w:rPr>
                <w:rFonts w:hint="eastAsia"/>
                <w:sz w:val="18"/>
                <w:szCs w:val="18"/>
              </w:rPr>
            </w:pPr>
          </w:p>
        </w:tc>
        <w:tc>
          <w:tcPr>
            <w:tcW w:w="275" w:type="pct"/>
            <w:shd w:val="clear" w:color="auto" w:fill="auto"/>
            <w:vAlign w:val="center"/>
          </w:tcPr>
          <w:p w14:paraId="7FD6B250" w14:textId="77777777" w:rsidR="00726CD7" w:rsidRPr="005E7994" w:rsidRDefault="00726CD7" w:rsidP="0076146F">
            <w:pPr>
              <w:jc w:val="right"/>
              <w:rPr>
                <w:rFonts w:hint="eastAsia"/>
                <w:sz w:val="18"/>
                <w:szCs w:val="18"/>
              </w:rPr>
            </w:pPr>
          </w:p>
        </w:tc>
        <w:tc>
          <w:tcPr>
            <w:tcW w:w="275" w:type="pct"/>
            <w:vAlign w:val="center"/>
          </w:tcPr>
          <w:p w14:paraId="6A83AB7F" w14:textId="77777777" w:rsidR="00726CD7" w:rsidRPr="005E7994" w:rsidRDefault="00726CD7" w:rsidP="0076146F">
            <w:pPr>
              <w:jc w:val="right"/>
              <w:rPr>
                <w:rFonts w:hint="eastAsia"/>
                <w:sz w:val="18"/>
                <w:szCs w:val="18"/>
              </w:rPr>
            </w:pPr>
          </w:p>
        </w:tc>
        <w:tc>
          <w:tcPr>
            <w:tcW w:w="661" w:type="pct"/>
            <w:shd w:val="clear" w:color="auto" w:fill="auto"/>
            <w:vAlign w:val="center"/>
          </w:tcPr>
          <w:p w14:paraId="5857161B" w14:textId="77777777" w:rsidR="00726CD7" w:rsidRPr="005E7994" w:rsidRDefault="00726CD7" w:rsidP="0076146F">
            <w:pPr>
              <w:jc w:val="right"/>
              <w:rPr>
                <w:rFonts w:hint="eastAsia"/>
                <w:sz w:val="18"/>
                <w:szCs w:val="18"/>
              </w:rPr>
            </w:pPr>
          </w:p>
        </w:tc>
        <w:tc>
          <w:tcPr>
            <w:tcW w:w="704" w:type="pct"/>
            <w:shd w:val="clear" w:color="auto" w:fill="auto"/>
            <w:vAlign w:val="center"/>
          </w:tcPr>
          <w:p w14:paraId="1FF7E406" w14:textId="77777777" w:rsidR="00726CD7" w:rsidRPr="005E7994" w:rsidRDefault="00726CD7" w:rsidP="0076146F">
            <w:pPr>
              <w:jc w:val="right"/>
              <w:rPr>
                <w:rFonts w:hint="eastAsia"/>
                <w:sz w:val="18"/>
                <w:szCs w:val="18"/>
              </w:rPr>
            </w:pPr>
          </w:p>
        </w:tc>
        <w:tc>
          <w:tcPr>
            <w:tcW w:w="532" w:type="pct"/>
            <w:shd w:val="clear" w:color="auto" w:fill="auto"/>
            <w:vAlign w:val="center"/>
          </w:tcPr>
          <w:p w14:paraId="03F38855" w14:textId="77777777" w:rsidR="00726CD7" w:rsidRPr="005E7994" w:rsidRDefault="00726CD7" w:rsidP="0076146F">
            <w:pPr>
              <w:jc w:val="right"/>
              <w:rPr>
                <w:rFonts w:hint="eastAsia"/>
                <w:sz w:val="18"/>
                <w:szCs w:val="18"/>
              </w:rPr>
            </w:pPr>
          </w:p>
        </w:tc>
        <w:tc>
          <w:tcPr>
            <w:tcW w:w="873" w:type="pct"/>
            <w:shd w:val="clear" w:color="auto" w:fill="auto"/>
            <w:vAlign w:val="center"/>
          </w:tcPr>
          <w:p w14:paraId="30C1E9AA" w14:textId="77777777" w:rsidR="00726CD7" w:rsidRPr="005E7994" w:rsidRDefault="00726CD7" w:rsidP="0076146F">
            <w:pPr>
              <w:jc w:val="right"/>
              <w:rPr>
                <w:rFonts w:hint="eastAsia"/>
                <w:sz w:val="18"/>
                <w:szCs w:val="18"/>
              </w:rPr>
            </w:pPr>
          </w:p>
        </w:tc>
      </w:tr>
      <w:tr w:rsidR="0076146F" w14:paraId="194BF6B8" w14:textId="77777777" w:rsidTr="0076146F">
        <w:tc>
          <w:tcPr>
            <w:tcW w:w="275" w:type="pct"/>
            <w:shd w:val="clear" w:color="auto" w:fill="auto"/>
            <w:vAlign w:val="center"/>
          </w:tcPr>
          <w:p w14:paraId="6F312810" w14:textId="77777777" w:rsidR="00726CD7" w:rsidRPr="005E7994" w:rsidRDefault="00726CD7">
            <w:pPr>
              <w:ind w:firstLineChars="100" w:firstLine="180"/>
              <w:rPr>
                <w:rFonts w:hint="eastAsia"/>
                <w:sz w:val="18"/>
                <w:szCs w:val="18"/>
              </w:rPr>
            </w:pPr>
            <w:r w:rsidRPr="005E7994">
              <w:rPr>
                <w:rFonts w:hint="eastAsia"/>
                <w:sz w:val="18"/>
                <w:szCs w:val="18"/>
              </w:rPr>
              <w:t>其他债权投资公允价值变动</w:t>
            </w:r>
          </w:p>
        </w:tc>
        <w:tc>
          <w:tcPr>
            <w:tcW w:w="704" w:type="pct"/>
            <w:shd w:val="clear" w:color="auto" w:fill="auto"/>
            <w:vAlign w:val="center"/>
          </w:tcPr>
          <w:p w14:paraId="4BDAEC37" w14:textId="77777777" w:rsidR="00726CD7" w:rsidRPr="005E7994" w:rsidRDefault="00726CD7" w:rsidP="0076146F">
            <w:pPr>
              <w:jc w:val="right"/>
              <w:rPr>
                <w:rFonts w:hint="eastAsia"/>
                <w:sz w:val="18"/>
                <w:szCs w:val="18"/>
              </w:rPr>
            </w:pPr>
          </w:p>
        </w:tc>
        <w:tc>
          <w:tcPr>
            <w:tcW w:w="704" w:type="pct"/>
            <w:shd w:val="clear" w:color="auto" w:fill="auto"/>
            <w:vAlign w:val="center"/>
          </w:tcPr>
          <w:p w14:paraId="28A4E44E" w14:textId="77777777" w:rsidR="00726CD7" w:rsidRPr="005E7994" w:rsidRDefault="00726CD7" w:rsidP="0076146F">
            <w:pPr>
              <w:jc w:val="right"/>
              <w:rPr>
                <w:rFonts w:hint="eastAsia"/>
                <w:sz w:val="18"/>
                <w:szCs w:val="18"/>
              </w:rPr>
            </w:pPr>
          </w:p>
        </w:tc>
        <w:tc>
          <w:tcPr>
            <w:tcW w:w="275" w:type="pct"/>
            <w:shd w:val="clear" w:color="auto" w:fill="auto"/>
            <w:vAlign w:val="center"/>
          </w:tcPr>
          <w:p w14:paraId="58D75482" w14:textId="77777777" w:rsidR="00726CD7" w:rsidRPr="005E7994" w:rsidRDefault="00726CD7" w:rsidP="0076146F">
            <w:pPr>
              <w:jc w:val="right"/>
              <w:rPr>
                <w:rFonts w:hint="eastAsia"/>
                <w:sz w:val="18"/>
                <w:szCs w:val="18"/>
              </w:rPr>
            </w:pPr>
          </w:p>
        </w:tc>
        <w:tc>
          <w:tcPr>
            <w:tcW w:w="275" w:type="pct"/>
            <w:vAlign w:val="center"/>
          </w:tcPr>
          <w:p w14:paraId="57D1E6B4" w14:textId="77777777" w:rsidR="00726CD7" w:rsidRPr="005E7994" w:rsidRDefault="00726CD7" w:rsidP="0076146F">
            <w:pPr>
              <w:jc w:val="right"/>
              <w:rPr>
                <w:rFonts w:hint="eastAsia"/>
                <w:sz w:val="18"/>
                <w:szCs w:val="18"/>
              </w:rPr>
            </w:pPr>
          </w:p>
        </w:tc>
        <w:tc>
          <w:tcPr>
            <w:tcW w:w="661" w:type="pct"/>
            <w:shd w:val="clear" w:color="auto" w:fill="auto"/>
            <w:vAlign w:val="center"/>
          </w:tcPr>
          <w:p w14:paraId="2A8C5B50" w14:textId="77777777" w:rsidR="00726CD7" w:rsidRPr="005E7994" w:rsidRDefault="00726CD7" w:rsidP="0076146F">
            <w:pPr>
              <w:jc w:val="right"/>
              <w:rPr>
                <w:rFonts w:hint="eastAsia"/>
                <w:sz w:val="18"/>
                <w:szCs w:val="18"/>
              </w:rPr>
            </w:pPr>
          </w:p>
        </w:tc>
        <w:tc>
          <w:tcPr>
            <w:tcW w:w="704" w:type="pct"/>
            <w:shd w:val="clear" w:color="auto" w:fill="auto"/>
            <w:vAlign w:val="center"/>
          </w:tcPr>
          <w:p w14:paraId="6597D052" w14:textId="77777777" w:rsidR="00726CD7" w:rsidRPr="005E7994" w:rsidRDefault="00726CD7" w:rsidP="0076146F">
            <w:pPr>
              <w:jc w:val="right"/>
              <w:rPr>
                <w:rFonts w:hint="eastAsia"/>
                <w:sz w:val="18"/>
                <w:szCs w:val="18"/>
              </w:rPr>
            </w:pPr>
          </w:p>
        </w:tc>
        <w:tc>
          <w:tcPr>
            <w:tcW w:w="532" w:type="pct"/>
            <w:shd w:val="clear" w:color="auto" w:fill="auto"/>
            <w:vAlign w:val="center"/>
          </w:tcPr>
          <w:p w14:paraId="0C1FC5D7" w14:textId="77777777" w:rsidR="00726CD7" w:rsidRPr="005E7994" w:rsidRDefault="00726CD7" w:rsidP="0076146F">
            <w:pPr>
              <w:jc w:val="right"/>
              <w:rPr>
                <w:rFonts w:hint="eastAsia"/>
                <w:sz w:val="18"/>
                <w:szCs w:val="18"/>
              </w:rPr>
            </w:pPr>
          </w:p>
        </w:tc>
        <w:tc>
          <w:tcPr>
            <w:tcW w:w="873" w:type="pct"/>
            <w:shd w:val="clear" w:color="auto" w:fill="auto"/>
            <w:vAlign w:val="center"/>
          </w:tcPr>
          <w:p w14:paraId="39F579BC" w14:textId="77777777" w:rsidR="00726CD7" w:rsidRPr="005E7994" w:rsidRDefault="00726CD7" w:rsidP="0076146F">
            <w:pPr>
              <w:jc w:val="right"/>
              <w:rPr>
                <w:rFonts w:hint="eastAsia"/>
                <w:sz w:val="18"/>
                <w:szCs w:val="18"/>
              </w:rPr>
            </w:pPr>
          </w:p>
        </w:tc>
      </w:tr>
      <w:tr w:rsidR="0076146F" w14:paraId="7383122F" w14:textId="77777777" w:rsidTr="0076146F">
        <w:tc>
          <w:tcPr>
            <w:tcW w:w="275" w:type="pct"/>
            <w:shd w:val="clear" w:color="auto" w:fill="auto"/>
            <w:vAlign w:val="center"/>
          </w:tcPr>
          <w:p w14:paraId="1244A705" w14:textId="77777777" w:rsidR="00726CD7" w:rsidRPr="005E7994" w:rsidRDefault="00726CD7">
            <w:pPr>
              <w:ind w:firstLineChars="100" w:firstLine="180"/>
              <w:rPr>
                <w:rFonts w:hint="eastAsia"/>
                <w:sz w:val="18"/>
                <w:szCs w:val="18"/>
              </w:rPr>
            </w:pPr>
            <w:r w:rsidRPr="005E7994">
              <w:rPr>
                <w:rFonts w:hint="eastAsia"/>
                <w:sz w:val="18"/>
                <w:szCs w:val="18"/>
              </w:rPr>
              <w:t>金融资产重分类计入其他综合收益的金额</w:t>
            </w:r>
          </w:p>
        </w:tc>
        <w:tc>
          <w:tcPr>
            <w:tcW w:w="704" w:type="pct"/>
            <w:shd w:val="clear" w:color="auto" w:fill="auto"/>
            <w:vAlign w:val="center"/>
          </w:tcPr>
          <w:p w14:paraId="6EC82ACD" w14:textId="77777777" w:rsidR="00726CD7" w:rsidRPr="005E7994" w:rsidRDefault="00726CD7" w:rsidP="0076146F">
            <w:pPr>
              <w:jc w:val="right"/>
              <w:rPr>
                <w:rFonts w:hint="eastAsia"/>
                <w:sz w:val="18"/>
                <w:szCs w:val="18"/>
              </w:rPr>
            </w:pPr>
          </w:p>
        </w:tc>
        <w:tc>
          <w:tcPr>
            <w:tcW w:w="704" w:type="pct"/>
            <w:shd w:val="clear" w:color="auto" w:fill="auto"/>
            <w:vAlign w:val="center"/>
          </w:tcPr>
          <w:p w14:paraId="101EFF53" w14:textId="77777777" w:rsidR="00726CD7" w:rsidRPr="005E7994" w:rsidRDefault="00726CD7" w:rsidP="0076146F">
            <w:pPr>
              <w:jc w:val="right"/>
              <w:rPr>
                <w:rFonts w:hint="eastAsia"/>
                <w:sz w:val="18"/>
                <w:szCs w:val="18"/>
              </w:rPr>
            </w:pPr>
          </w:p>
        </w:tc>
        <w:tc>
          <w:tcPr>
            <w:tcW w:w="275" w:type="pct"/>
            <w:shd w:val="clear" w:color="auto" w:fill="auto"/>
            <w:vAlign w:val="center"/>
          </w:tcPr>
          <w:p w14:paraId="1035C894" w14:textId="77777777" w:rsidR="00726CD7" w:rsidRPr="005E7994" w:rsidRDefault="00726CD7" w:rsidP="0076146F">
            <w:pPr>
              <w:jc w:val="right"/>
              <w:rPr>
                <w:rFonts w:hint="eastAsia"/>
                <w:sz w:val="18"/>
                <w:szCs w:val="18"/>
              </w:rPr>
            </w:pPr>
          </w:p>
        </w:tc>
        <w:tc>
          <w:tcPr>
            <w:tcW w:w="275" w:type="pct"/>
            <w:vAlign w:val="center"/>
          </w:tcPr>
          <w:p w14:paraId="7A5C9CCB" w14:textId="77777777" w:rsidR="00726CD7" w:rsidRPr="005E7994" w:rsidRDefault="00726CD7" w:rsidP="0076146F">
            <w:pPr>
              <w:jc w:val="right"/>
              <w:rPr>
                <w:rFonts w:hint="eastAsia"/>
                <w:sz w:val="18"/>
                <w:szCs w:val="18"/>
              </w:rPr>
            </w:pPr>
          </w:p>
        </w:tc>
        <w:tc>
          <w:tcPr>
            <w:tcW w:w="661" w:type="pct"/>
            <w:shd w:val="clear" w:color="auto" w:fill="auto"/>
            <w:vAlign w:val="center"/>
          </w:tcPr>
          <w:p w14:paraId="4DF81F71" w14:textId="77777777" w:rsidR="00726CD7" w:rsidRPr="005E7994" w:rsidRDefault="00726CD7" w:rsidP="0076146F">
            <w:pPr>
              <w:jc w:val="right"/>
              <w:rPr>
                <w:rFonts w:hint="eastAsia"/>
                <w:sz w:val="18"/>
                <w:szCs w:val="18"/>
              </w:rPr>
            </w:pPr>
          </w:p>
        </w:tc>
        <w:tc>
          <w:tcPr>
            <w:tcW w:w="704" w:type="pct"/>
            <w:shd w:val="clear" w:color="auto" w:fill="auto"/>
            <w:vAlign w:val="center"/>
          </w:tcPr>
          <w:p w14:paraId="42DB0A17" w14:textId="77777777" w:rsidR="00726CD7" w:rsidRPr="005E7994" w:rsidRDefault="00726CD7" w:rsidP="0076146F">
            <w:pPr>
              <w:jc w:val="right"/>
              <w:rPr>
                <w:rFonts w:hint="eastAsia"/>
                <w:sz w:val="18"/>
                <w:szCs w:val="18"/>
              </w:rPr>
            </w:pPr>
          </w:p>
        </w:tc>
        <w:tc>
          <w:tcPr>
            <w:tcW w:w="532" w:type="pct"/>
            <w:shd w:val="clear" w:color="auto" w:fill="auto"/>
            <w:vAlign w:val="center"/>
          </w:tcPr>
          <w:p w14:paraId="681EFE9A" w14:textId="77777777" w:rsidR="00726CD7" w:rsidRPr="005E7994" w:rsidRDefault="00726CD7" w:rsidP="0076146F">
            <w:pPr>
              <w:jc w:val="right"/>
              <w:rPr>
                <w:rFonts w:hint="eastAsia"/>
                <w:sz w:val="18"/>
                <w:szCs w:val="18"/>
              </w:rPr>
            </w:pPr>
          </w:p>
        </w:tc>
        <w:tc>
          <w:tcPr>
            <w:tcW w:w="873" w:type="pct"/>
            <w:shd w:val="clear" w:color="auto" w:fill="auto"/>
            <w:vAlign w:val="center"/>
          </w:tcPr>
          <w:p w14:paraId="081A4984" w14:textId="77777777" w:rsidR="00726CD7" w:rsidRPr="005E7994" w:rsidRDefault="00726CD7" w:rsidP="0076146F">
            <w:pPr>
              <w:jc w:val="right"/>
              <w:rPr>
                <w:rFonts w:hint="eastAsia"/>
                <w:sz w:val="18"/>
                <w:szCs w:val="18"/>
              </w:rPr>
            </w:pPr>
          </w:p>
        </w:tc>
      </w:tr>
      <w:tr w:rsidR="0076146F" w14:paraId="559EB50E" w14:textId="77777777" w:rsidTr="0076146F">
        <w:tc>
          <w:tcPr>
            <w:tcW w:w="275" w:type="pct"/>
            <w:shd w:val="clear" w:color="auto" w:fill="auto"/>
            <w:vAlign w:val="center"/>
          </w:tcPr>
          <w:p w14:paraId="065D8EFD" w14:textId="77777777" w:rsidR="00726CD7" w:rsidRPr="005E7994" w:rsidRDefault="00726CD7">
            <w:pPr>
              <w:ind w:firstLineChars="100" w:firstLine="180"/>
              <w:rPr>
                <w:rFonts w:hint="eastAsia"/>
                <w:sz w:val="18"/>
                <w:szCs w:val="18"/>
              </w:rPr>
            </w:pPr>
            <w:r w:rsidRPr="005E7994">
              <w:rPr>
                <w:rFonts w:hint="eastAsia"/>
                <w:sz w:val="18"/>
                <w:szCs w:val="18"/>
              </w:rPr>
              <w:t>其他债权投资信用减值准备</w:t>
            </w:r>
          </w:p>
        </w:tc>
        <w:tc>
          <w:tcPr>
            <w:tcW w:w="704" w:type="pct"/>
            <w:shd w:val="clear" w:color="auto" w:fill="auto"/>
            <w:vAlign w:val="center"/>
          </w:tcPr>
          <w:p w14:paraId="4E432167" w14:textId="77777777" w:rsidR="00726CD7" w:rsidRPr="005E7994" w:rsidRDefault="00726CD7" w:rsidP="0076146F">
            <w:pPr>
              <w:jc w:val="right"/>
              <w:rPr>
                <w:rFonts w:hint="eastAsia"/>
                <w:sz w:val="18"/>
                <w:szCs w:val="18"/>
              </w:rPr>
            </w:pPr>
          </w:p>
        </w:tc>
        <w:tc>
          <w:tcPr>
            <w:tcW w:w="704" w:type="pct"/>
            <w:shd w:val="clear" w:color="auto" w:fill="auto"/>
            <w:vAlign w:val="center"/>
          </w:tcPr>
          <w:p w14:paraId="00654DAE" w14:textId="77777777" w:rsidR="00726CD7" w:rsidRPr="005E7994" w:rsidRDefault="00726CD7" w:rsidP="0076146F">
            <w:pPr>
              <w:jc w:val="right"/>
              <w:rPr>
                <w:rFonts w:hint="eastAsia"/>
                <w:sz w:val="18"/>
                <w:szCs w:val="18"/>
              </w:rPr>
            </w:pPr>
          </w:p>
        </w:tc>
        <w:tc>
          <w:tcPr>
            <w:tcW w:w="275" w:type="pct"/>
            <w:shd w:val="clear" w:color="auto" w:fill="auto"/>
            <w:vAlign w:val="center"/>
          </w:tcPr>
          <w:p w14:paraId="4961B6D8" w14:textId="77777777" w:rsidR="00726CD7" w:rsidRPr="005E7994" w:rsidRDefault="00726CD7" w:rsidP="0076146F">
            <w:pPr>
              <w:jc w:val="right"/>
              <w:rPr>
                <w:rFonts w:hint="eastAsia"/>
                <w:sz w:val="18"/>
                <w:szCs w:val="18"/>
              </w:rPr>
            </w:pPr>
          </w:p>
        </w:tc>
        <w:tc>
          <w:tcPr>
            <w:tcW w:w="275" w:type="pct"/>
            <w:vAlign w:val="center"/>
          </w:tcPr>
          <w:p w14:paraId="44B063DF" w14:textId="77777777" w:rsidR="00726CD7" w:rsidRPr="005E7994" w:rsidRDefault="00726CD7" w:rsidP="0076146F">
            <w:pPr>
              <w:jc w:val="right"/>
              <w:rPr>
                <w:rFonts w:hint="eastAsia"/>
                <w:sz w:val="18"/>
                <w:szCs w:val="18"/>
              </w:rPr>
            </w:pPr>
          </w:p>
        </w:tc>
        <w:tc>
          <w:tcPr>
            <w:tcW w:w="661" w:type="pct"/>
            <w:shd w:val="clear" w:color="auto" w:fill="auto"/>
            <w:vAlign w:val="center"/>
          </w:tcPr>
          <w:p w14:paraId="3DF43D5A" w14:textId="77777777" w:rsidR="00726CD7" w:rsidRPr="005E7994" w:rsidRDefault="00726CD7" w:rsidP="0076146F">
            <w:pPr>
              <w:jc w:val="right"/>
              <w:rPr>
                <w:rFonts w:hint="eastAsia"/>
                <w:sz w:val="18"/>
                <w:szCs w:val="18"/>
              </w:rPr>
            </w:pPr>
          </w:p>
        </w:tc>
        <w:tc>
          <w:tcPr>
            <w:tcW w:w="704" w:type="pct"/>
            <w:shd w:val="clear" w:color="auto" w:fill="auto"/>
            <w:vAlign w:val="center"/>
          </w:tcPr>
          <w:p w14:paraId="5DE26947" w14:textId="77777777" w:rsidR="00726CD7" w:rsidRPr="005E7994" w:rsidRDefault="00726CD7" w:rsidP="0076146F">
            <w:pPr>
              <w:jc w:val="right"/>
              <w:rPr>
                <w:rFonts w:hint="eastAsia"/>
                <w:sz w:val="18"/>
                <w:szCs w:val="18"/>
              </w:rPr>
            </w:pPr>
          </w:p>
        </w:tc>
        <w:tc>
          <w:tcPr>
            <w:tcW w:w="532" w:type="pct"/>
            <w:shd w:val="clear" w:color="auto" w:fill="auto"/>
            <w:vAlign w:val="center"/>
          </w:tcPr>
          <w:p w14:paraId="51EDC2DA" w14:textId="77777777" w:rsidR="00726CD7" w:rsidRPr="005E7994" w:rsidRDefault="00726CD7" w:rsidP="0076146F">
            <w:pPr>
              <w:jc w:val="right"/>
              <w:rPr>
                <w:rFonts w:hint="eastAsia"/>
                <w:sz w:val="18"/>
                <w:szCs w:val="18"/>
              </w:rPr>
            </w:pPr>
          </w:p>
        </w:tc>
        <w:tc>
          <w:tcPr>
            <w:tcW w:w="873" w:type="pct"/>
            <w:shd w:val="clear" w:color="auto" w:fill="auto"/>
            <w:vAlign w:val="center"/>
          </w:tcPr>
          <w:p w14:paraId="2958FAEA" w14:textId="77777777" w:rsidR="00726CD7" w:rsidRPr="005E7994" w:rsidRDefault="00726CD7" w:rsidP="0076146F">
            <w:pPr>
              <w:jc w:val="right"/>
              <w:rPr>
                <w:rFonts w:hint="eastAsia"/>
                <w:sz w:val="18"/>
                <w:szCs w:val="18"/>
              </w:rPr>
            </w:pPr>
          </w:p>
        </w:tc>
      </w:tr>
      <w:tr w:rsidR="0076146F" w14:paraId="6DDED88E" w14:textId="77777777" w:rsidTr="0076146F">
        <w:tc>
          <w:tcPr>
            <w:tcW w:w="275" w:type="pct"/>
            <w:shd w:val="clear" w:color="auto" w:fill="auto"/>
            <w:vAlign w:val="center"/>
          </w:tcPr>
          <w:p w14:paraId="4494AFF4" w14:textId="77777777" w:rsidR="00726CD7" w:rsidRPr="005E7994" w:rsidRDefault="00726CD7">
            <w:pPr>
              <w:ind w:firstLineChars="100" w:firstLine="180"/>
              <w:rPr>
                <w:rFonts w:hint="eastAsia"/>
                <w:sz w:val="18"/>
                <w:szCs w:val="18"/>
              </w:rPr>
            </w:pPr>
            <w:r w:rsidRPr="005E7994">
              <w:rPr>
                <w:rFonts w:hint="eastAsia"/>
                <w:sz w:val="18"/>
                <w:szCs w:val="18"/>
              </w:rPr>
              <w:lastRenderedPageBreak/>
              <w:t>现金流量套期储备</w:t>
            </w:r>
          </w:p>
        </w:tc>
        <w:tc>
          <w:tcPr>
            <w:tcW w:w="704" w:type="pct"/>
            <w:shd w:val="clear" w:color="auto" w:fill="auto"/>
            <w:vAlign w:val="center"/>
          </w:tcPr>
          <w:p w14:paraId="172F03A0" w14:textId="77777777" w:rsidR="00726CD7" w:rsidRPr="005E7994" w:rsidRDefault="00726CD7" w:rsidP="0076146F">
            <w:pPr>
              <w:jc w:val="right"/>
              <w:rPr>
                <w:rFonts w:hint="eastAsia"/>
                <w:sz w:val="18"/>
                <w:szCs w:val="18"/>
              </w:rPr>
            </w:pPr>
          </w:p>
        </w:tc>
        <w:tc>
          <w:tcPr>
            <w:tcW w:w="704" w:type="pct"/>
            <w:shd w:val="clear" w:color="auto" w:fill="auto"/>
            <w:vAlign w:val="center"/>
          </w:tcPr>
          <w:p w14:paraId="01AADEC1" w14:textId="77777777" w:rsidR="00726CD7" w:rsidRPr="005E7994" w:rsidRDefault="00726CD7" w:rsidP="0076146F">
            <w:pPr>
              <w:jc w:val="right"/>
              <w:rPr>
                <w:rFonts w:hint="eastAsia"/>
                <w:sz w:val="18"/>
                <w:szCs w:val="18"/>
              </w:rPr>
            </w:pPr>
          </w:p>
        </w:tc>
        <w:tc>
          <w:tcPr>
            <w:tcW w:w="275" w:type="pct"/>
            <w:shd w:val="clear" w:color="auto" w:fill="auto"/>
            <w:vAlign w:val="center"/>
          </w:tcPr>
          <w:p w14:paraId="13304C7C" w14:textId="77777777" w:rsidR="00726CD7" w:rsidRPr="005E7994" w:rsidRDefault="00726CD7" w:rsidP="0076146F">
            <w:pPr>
              <w:jc w:val="right"/>
              <w:rPr>
                <w:rFonts w:hint="eastAsia"/>
                <w:sz w:val="18"/>
                <w:szCs w:val="18"/>
              </w:rPr>
            </w:pPr>
          </w:p>
        </w:tc>
        <w:tc>
          <w:tcPr>
            <w:tcW w:w="275" w:type="pct"/>
            <w:vAlign w:val="center"/>
          </w:tcPr>
          <w:p w14:paraId="3EF2F7A2" w14:textId="77777777" w:rsidR="00726CD7" w:rsidRPr="005E7994" w:rsidRDefault="00726CD7" w:rsidP="0076146F">
            <w:pPr>
              <w:jc w:val="right"/>
              <w:rPr>
                <w:rFonts w:hint="eastAsia"/>
                <w:sz w:val="18"/>
                <w:szCs w:val="18"/>
              </w:rPr>
            </w:pPr>
          </w:p>
        </w:tc>
        <w:tc>
          <w:tcPr>
            <w:tcW w:w="661" w:type="pct"/>
            <w:shd w:val="clear" w:color="auto" w:fill="auto"/>
            <w:vAlign w:val="center"/>
          </w:tcPr>
          <w:p w14:paraId="0A12D061" w14:textId="77777777" w:rsidR="00726CD7" w:rsidRPr="005E7994" w:rsidRDefault="00726CD7" w:rsidP="0076146F">
            <w:pPr>
              <w:jc w:val="right"/>
              <w:rPr>
                <w:rFonts w:hint="eastAsia"/>
                <w:sz w:val="18"/>
                <w:szCs w:val="18"/>
              </w:rPr>
            </w:pPr>
          </w:p>
        </w:tc>
        <w:tc>
          <w:tcPr>
            <w:tcW w:w="704" w:type="pct"/>
            <w:shd w:val="clear" w:color="auto" w:fill="auto"/>
            <w:vAlign w:val="center"/>
          </w:tcPr>
          <w:p w14:paraId="0ED0DA81" w14:textId="77777777" w:rsidR="00726CD7" w:rsidRPr="005E7994" w:rsidRDefault="00726CD7" w:rsidP="0076146F">
            <w:pPr>
              <w:jc w:val="right"/>
              <w:rPr>
                <w:rFonts w:hint="eastAsia"/>
                <w:sz w:val="18"/>
                <w:szCs w:val="18"/>
              </w:rPr>
            </w:pPr>
          </w:p>
        </w:tc>
        <w:tc>
          <w:tcPr>
            <w:tcW w:w="532" w:type="pct"/>
            <w:shd w:val="clear" w:color="auto" w:fill="auto"/>
            <w:vAlign w:val="center"/>
          </w:tcPr>
          <w:p w14:paraId="7D5B425A" w14:textId="77777777" w:rsidR="00726CD7" w:rsidRPr="005E7994" w:rsidRDefault="00726CD7" w:rsidP="0076146F">
            <w:pPr>
              <w:jc w:val="right"/>
              <w:rPr>
                <w:rFonts w:hint="eastAsia"/>
                <w:sz w:val="18"/>
                <w:szCs w:val="18"/>
              </w:rPr>
            </w:pPr>
          </w:p>
        </w:tc>
        <w:tc>
          <w:tcPr>
            <w:tcW w:w="873" w:type="pct"/>
            <w:shd w:val="clear" w:color="auto" w:fill="auto"/>
            <w:vAlign w:val="center"/>
          </w:tcPr>
          <w:p w14:paraId="310D7F71" w14:textId="77777777" w:rsidR="00726CD7" w:rsidRPr="005E7994" w:rsidRDefault="00726CD7" w:rsidP="0076146F">
            <w:pPr>
              <w:jc w:val="right"/>
              <w:rPr>
                <w:rFonts w:hint="eastAsia"/>
                <w:sz w:val="18"/>
                <w:szCs w:val="18"/>
              </w:rPr>
            </w:pPr>
          </w:p>
        </w:tc>
      </w:tr>
      <w:tr w:rsidR="0076146F" w14:paraId="4F2B86FB" w14:textId="77777777" w:rsidTr="0076146F">
        <w:tc>
          <w:tcPr>
            <w:tcW w:w="275" w:type="pct"/>
            <w:shd w:val="clear" w:color="auto" w:fill="auto"/>
            <w:vAlign w:val="center"/>
          </w:tcPr>
          <w:p w14:paraId="1926BCDE" w14:textId="77777777" w:rsidR="00726CD7" w:rsidRPr="005E7994" w:rsidRDefault="00726CD7">
            <w:pPr>
              <w:ind w:firstLineChars="100" w:firstLine="180"/>
              <w:rPr>
                <w:rFonts w:hint="eastAsia"/>
                <w:sz w:val="18"/>
                <w:szCs w:val="18"/>
              </w:rPr>
            </w:pPr>
            <w:r w:rsidRPr="005E7994">
              <w:rPr>
                <w:rFonts w:hint="eastAsia"/>
                <w:sz w:val="18"/>
                <w:szCs w:val="18"/>
              </w:rPr>
              <w:t>外币财务报表折算差额</w:t>
            </w:r>
          </w:p>
        </w:tc>
        <w:tc>
          <w:tcPr>
            <w:tcW w:w="704" w:type="pct"/>
            <w:shd w:val="clear" w:color="auto" w:fill="auto"/>
            <w:vAlign w:val="center"/>
          </w:tcPr>
          <w:p w14:paraId="7E285F18" w14:textId="77777777" w:rsidR="00726CD7" w:rsidRPr="005E7994" w:rsidRDefault="00726CD7" w:rsidP="0076146F">
            <w:pPr>
              <w:jc w:val="right"/>
              <w:rPr>
                <w:rFonts w:hint="eastAsia"/>
                <w:sz w:val="18"/>
                <w:szCs w:val="18"/>
              </w:rPr>
            </w:pPr>
          </w:p>
        </w:tc>
        <w:tc>
          <w:tcPr>
            <w:tcW w:w="704" w:type="pct"/>
            <w:shd w:val="clear" w:color="auto" w:fill="auto"/>
            <w:vAlign w:val="center"/>
          </w:tcPr>
          <w:p w14:paraId="6DD522BD" w14:textId="77777777" w:rsidR="00726CD7" w:rsidRPr="005E7994" w:rsidRDefault="00726CD7" w:rsidP="0076146F">
            <w:pPr>
              <w:jc w:val="right"/>
              <w:rPr>
                <w:rFonts w:hint="eastAsia"/>
                <w:sz w:val="18"/>
                <w:szCs w:val="18"/>
              </w:rPr>
            </w:pPr>
          </w:p>
        </w:tc>
        <w:tc>
          <w:tcPr>
            <w:tcW w:w="275" w:type="pct"/>
            <w:shd w:val="clear" w:color="auto" w:fill="auto"/>
            <w:vAlign w:val="center"/>
          </w:tcPr>
          <w:p w14:paraId="24A292CA" w14:textId="77777777" w:rsidR="00726CD7" w:rsidRPr="005E7994" w:rsidRDefault="00726CD7" w:rsidP="0076146F">
            <w:pPr>
              <w:jc w:val="right"/>
              <w:rPr>
                <w:rFonts w:hint="eastAsia"/>
                <w:sz w:val="18"/>
                <w:szCs w:val="18"/>
              </w:rPr>
            </w:pPr>
          </w:p>
        </w:tc>
        <w:tc>
          <w:tcPr>
            <w:tcW w:w="275" w:type="pct"/>
            <w:vAlign w:val="center"/>
          </w:tcPr>
          <w:p w14:paraId="0BE6190A" w14:textId="77777777" w:rsidR="00726CD7" w:rsidRPr="005E7994" w:rsidRDefault="00726CD7" w:rsidP="0076146F">
            <w:pPr>
              <w:jc w:val="right"/>
              <w:rPr>
                <w:rFonts w:hint="eastAsia"/>
                <w:sz w:val="18"/>
                <w:szCs w:val="18"/>
              </w:rPr>
            </w:pPr>
          </w:p>
        </w:tc>
        <w:tc>
          <w:tcPr>
            <w:tcW w:w="661" w:type="pct"/>
            <w:shd w:val="clear" w:color="auto" w:fill="auto"/>
            <w:vAlign w:val="center"/>
          </w:tcPr>
          <w:p w14:paraId="155B5D51" w14:textId="77777777" w:rsidR="00726CD7" w:rsidRPr="005E7994" w:rsidRDefault="00726CD7" w:rsidP="0076146F">
            <w:pPr>
              <w:jc w:val="right"/>
              <w:rPr>
                <w:rFonts w:hint="eastAsia"/>
                <w:sz w:val="18"/>
                <w:szCs w:val="18"/>
              </w:rPr>
            </w:pPr>
          </w:p>
        </w:tc>
        <w:tc>
          <w:tcPr>
            <w:tcW w:w="704" w:type="pct"/>
            <w:shd w:val="clear" w:color="auto" w:fill="auto"/>
            <w:vAlign w:val="center"/>
          </w:tcPr>
          <w:p w14:paraId="6D17A73E" w14:textId="77777777" w:rsidR="00726CD7" w:rsidRPr="005E7994" w:rsidRDefault="00726CD7" w:rsidP="0076146F">
            <w:pPr>
              <w:jc w:val="right"/>
              <w:rPr>
                <w:rFonts w:hint="eastAsia"/>
                <w:sz w:val="18"/>
                <w:szCs w:val="18"/>
              </w:rPr>
            </w:pPr>
          </w:p>
        </w:tc>
        <w:tc>
          <w:tcPr>
            <w:tcW w:w="532" w:type="pct"/>
            <w:shd w:val="clear" w:color="auto" w:fill="auto"/>
            <w:vAlign w:val="center"/>
          </w:tcPr>
          <w:p w14:paraId="3F77E5EB" w14:textId="77777777" w:rsidR="00726CD7" w:rsidRPr="005E7994" w:rsidRDefault="00726CD7" w:rsidP="0076146F">
            <w:pPr>
              <w:jc w:val="right"/>
              <w:rPr>
                <w:rFonts w:hint="eastAsia"/>
                <w:sz w:val="18"/>
                <w:szCs w:val="18"/>
              </w:rPr>
            </w:pPr>
          </w:p>
        </w:tc>
        <w:tc>
          <w:tcPr>
            <w:tcW w:w="873" w:type="pct"/>
            <w:shd w:val="clear" w:color="auto" w:fill="auto"/>
            <w:vAlign w:val="center"/>
          </w:tcPr>
          <w:p w14:paraId="75BC2D87" w14:textId="77777777" w:rsidR="00726CD7" w:rsidRPr="005E7994" w:rsidRDefault="00726CD7" w:rsidP="0076146F">
            <w:pPr>
              <w:jc w:val="right"/>
              <w:rPr>
                <w:rFonts w:hint="eastAsia"/>
                <w:sz w:val="18"/>
                <w:szCs w:val="18"/>
              </w:rPr>
            </w:pPr>
          </w:p>
        </w:tc>
      </w:tr>
      <w:tr w:rsidR="0076146F" w14:paraId="5D205E6E" w14:textId="77777777" w:rsidTr="0076146F">
        <w:tc>
          <w:tcPr>
            <w:tcW w:w="275" w:type="pct"/>
            <w:shd w:val="clear" w:color="auto" w:fill="auto"/>
            <w:vAlign w:val="center"/>
          </w:tcPr>
          <w:p w14:paraId="53E63D99" w14:textId="77777777" w:rsidR="0076146F" w:rsidRPr="005E7994" w:rsidRDefault="003D159B" w:rsidP="0076146F">
            <w:pPr>
              <w:rPr>
                <w:rFonts w:hint="eastAsia"/>
                <w:sz w:val="18"/>
                <w:szCs w:val="18"/>
              </w:rPr>
            </w:pPr>
            <w:r w:rsidRPr="005E7994">
              <w:rPr>
                <w:rFonts w:hint="eastAsia"/>
                <w:sz w:val="18"/>
                <w:szCs w:val="18"/>
              </w:rPr>
              <w:t>其他综合收益合计</w:t>
            </w:r>
          </w:p>
        </w:tc>
        <w:tc>
          <w:tcPr>
            <w:tcW w:w="704" w:type="pct"/>
            <w:shd w:val="clear" w:color="auto" w:fill="auto"/>
          </w:tcPr>
          <w:p w14:paraId="42D5FE6F" w14:textId="77777777" w:rsidR="0076146F" w:rsidRPr="005E7994" w:rsidRDefault="003D159B" w:rsidP="0076146F">
            <w:pPr>
              <w:jc w:val="right"/>
              <w:rPr>
                <w:rFonts w:hint="eastAsia"/>
                <w:sz w:val="18"/>
                <w:szCs w:val="18"/>
              </w:rPr>
            </w:pPr>
            <w:r w:rsidRPr="005E7994">
              <w:rPr>
                <w:rFonts w:hint="eastAsia"/>
                <w:sz w:val="18"/>
                <w:szCs w:val="18"/>
              </w:rPr>
              <w:t>342,417,641.87</w:t>
            </w:r>
          </w:p>
        </w:tc>
        <w:tc>
          <w:tcPr>
            <w:tcW w:w="704" w:type="pct"/>
            <w:shd w:val="clear" w:color="auto" w:fill="auto"/>
          </w:tcPr>
          <w:p w14:paraId="268EB8B9" w14:textId="77777777" w:rsidR="0076146F" w:rsidRPr="005E7994" w:rsidRDefault="003D159B" w:rsidP="0076146F">
            <w:pPr>
              <w:jc w:val="right"/>
              <w:rPr>
                <w:rFonts w:hint="eastAsia"/>
                <w:sz w:val="18"/>
                <w:szCs w:val="18"/>
              </w:rPr>
            </w:pPr>
            <w:r w:rsidRPr="005E7994">
              <w:rPr>
                <w:rFonts w:hint="eastAsia"/>
                <w:sz w:val="18"/>
                <w:szCs w:val="18"/>
              </w:rPr>
              <w:t>273,068,480.98</w:t>
            </w:r>
          </w:p>
        </w:tc>
        <w:tc>
          <w:tcPr>
            <w:tcW w:w="275" w:type="pct"/>
            <w:shd w:val="clear" w:color="auto" w:fill="auto"/>
            <w:vAlign w:val="center"/>
          </w:tcPr>
          <w:p w14:paraId="4C516739" w14:textId="77777777" w:rsidR="0076146F" w:rsidRPr="005E7994" w:rsidRDefault="0076146F" w:rsidP="0076146F">
            <w:pPr>
              <w:jc w:val="right"/>
              <w:rPr>
                <w:rFonts w:hint="eastAsia"/>
                <w:sz w:val="18"/>
                <w:szCs w:val="18"/>
              </w:rPr>
            </w:pPr>
          </w:p>
        </w:tc>
        <w:tc>
          <w:tcPr>
            <w:tcW w:w="275" w:type="pct"/>
          </w:tcPr>
          <w:p w14:paraId="69F1E3A0" w14:textId="77777777" w:rsidR="0076146F" w:rsidRPr="005E7994" w:rsidRDefault="0076146F" w:rsidP="0076146F">
            <w:pPr>
              <w:jc w:val="right"/>
              <w:rPr>
                <w:rFonts w:hint="eastAsia"/>
                <w:sz w:val="18"/>
                <w:szCs w:val="18"/>
              </w:rPr>
            </w:pPr>
          </w:p>
        </w:tc>
        <w:tc>
          <w:tcPr>
            <w:tcW w:w="661" w:type="pct"/>
            <w:shd w:val="clear" w:color="auto" w:fill="auto"/>
          </w:tcPr>
          <w:p w14:paraId="7FB65CDE" w14:textId="77777777" w:rsidR="0076146F" w:rsidRPr="005E7994" w:rsidRDefault="003D159B" w:rsidP="0076146F">
            <w:pPr>
              <w:jc w:val="right"/>
              <w:rPr>
                <w:rFonts w:hint="eastAsia"/>
                <w:sz w:val="18"/>
                <w:szCs w:val="18"/>
              </w:rPr>
            </w:pPr>
            <w:r w:rsidRPr="005E7994">
              <w:rPr>
                <w:rFonts w:hint="eastAsia"/>
                <w:sz w:val="18"/>
                <w:szCs w:val="18"/>
              </w:rPr>
              <w:t>68,267,120.24</w:t>
            </w:r>
          </w:p>
        </w:tc>
        <w:tc>
          <w:tcPr>
            <w:tcW w:w="704" w:type="pct"/>
            <w:shd w:val="clear" w:color="auto" w:fill="auto"/>
          </w:tcPr>
          <w:p w14:paraId="1215B87F" w14:textId="77777777" w:rsidR="0076146F" w:rsidRPr="005E7994" w:rsidRDefault="003D159B" w:rsidP="0076146F">
            <w:pPr>
              <w:jc w:val="right"/>
              <w:rPr>
                <w:rFonts w:hint="eastAsia"/>
                <w:sz w:val="18"/>
                <w:szCs w:val="18"/>
              </w:rPr>
            </w:pPr>
            <w:r w:rsidRPr="005E7994">
              <w:rPr>
                <w:rFonts w:hint="eastAsia"/>
                <w:sz w:val="18"/>
                <w:szCs w:val="18"/>
              </w:rPr>
              <w:t>204,731,867.83</w:t>
            </w:r>
          </w:p>
        </w:tc>
        <w:tc>
          <w:tcPr>
            <w:tcW w:w="532" w:type="pct"/>
            <w:shd w:val="clear" w:color="auto" w:fill="auto"/>
          </w:tcPr>
          <w:p w14:paraId="66539FC0" w14:textId="77777777" w:rsidR="0076146F" w:rsidRPr="005E7994" w:rsidRDefault="003D159B" w:rsidP="0076146F">
            <w:pPr>
              <w:jc w:val="right"/>
              <w:rPr>
                <w:rFonts w:hint="eastAsia"/>
                <w:sz w:val="18"/>
                <w:szCs w:val="18"/>
              </w:rPr>
            </w:pPr>
            <w:r>
              <w:rPr>
                <w:rFonts w:hint="eastAsia"/>
                <w:sz w:val="18"/>
                <w:szCs w:val="18"/>
              </w:rPr>
              <w:t>-</w:t>
            </w:r>
            <w:r w:rsidRPr="005E7994">
              <w:rPr>
                <w:rFonts w:hint="eastAsia"/>
                <w:sz w:val="18"/>
                <w:szCs w:val="18"/>
              </w:rPr>
              <w:t>69,492.91</w:t>
            </w:r>
          </w:p>
        </w:tc>
        <w:tc>
          <w:tcPr>
            <w:tcW w:w="873" w:type="pct"/>
            <w:shd w:val="clear" w:color="auto" w:fill="auto"/>
            <w:vAlign w:val="center"/>
          </w:tcPr>
          <w:p w14:paraId="31246AC2" w14:textId="77777777" w:rsidR="0076146F" w:rsidRPr="005E7994" w:rsidRDefault="003D159B" w:rsidP="0076146F">
            <w:pPr>
              <w:jc w:val="right"/>
              <w:rPr>
                <w:rFonts w:hint="eastAsia"/>
                <w:sz w:val="18"/>
                <w:szCs w:val="18"/>
              </w:rPr>
            </w:pPr>
            <w:r w:rsidRPr="005E7994">
              <w:rPr>
                <w:rFonts w:hint="eastAsia"/>
                <w:sz w:val="18"/>
                <w:szCs w:val="18"/>
              </w:rPr>
              <w:t>547,149,509.70</w:t>
            </w:r>
          </w:p>
        </w:tc>
      </w:tr>
    </w:tbl>
    <w:p w14:paraId="3DD38684" w14:textId="77777777" w:rsidR="00726CD7" w:rsidRDefault="00726CD7">
      <w:pPr>
        <w:rPr>
          <w:rFonts w:hint="eastAsia"/>
        </w:rPr>
      </w:pPr>
    </w:p>
    <w:p w14:paraId="76DC46A6" w14:textId="77777777" w:rsidR="00726CD7" w:rsidRDefault="00726CD7">
      <w:pPr>
        <w:spacing w:before="60" w:after="60"/>
        <w:rPr>
          <w:rFonts w:hint="eastAsia"/>
          <w:b/>
          <w:szCs w:val="21"/>
        </w:rPr>
      </w:pPr>
      <w:r>
        <w:rPr>
          <w:rFonts w:hint="eastAsia"/>
          <w:szCs w:val="21"/>
        </w:rPr>
        <w:t>其他说明，包括对现金流量套期损益的有效部分转为被套</w:t>
      </w:r>
      <w:proofErr w:type="gramStart"/>
      <w:r>
        <w:rPr>
          <w:rFonts w:hint="eastAsia"/>
          <w:szCs w:val="21"/>
        </w:rPr>
        <w:t>期项目</w:t>
      </w:r>
      <w:proofErr w:type="gramEnd"/>
      <w:r>
        <w:rPr>
          <w:rFonts w:hint="eastAsia"/>
          <w:szCs w:val="21"/>
        </w:rPr>
        <w:t>初始确认金额调整：</w:t>
      </w:r>
    </w:p>
    <w:sdt>
      <w:sdtPr>
        <w:rPr>
          <w:rFonts w:hint="eastAsia"/>
          <w:szCs w:val="21"/>
        </w:rPr>
        <w:alias w:val="综合收益情况"/>
        <w:tag w:val="_GBC_5d84d969b6cc4ff285c66258c1721a98"/>
        <w:id w:val="-1461181466"/>
        <w:placeholder>
          <w:docPart w:val="GBC22222222222222222222222222222"/>
        </w:placeholder>
      </w:sdtPr>
      <w:sdtContent>
        <w:p w14:paraId="7B8F4031" w14:textId="77777777" w:rsidR="00726CD7" w:rsidRDefault="00726CD7">
          <w:pPr>
            <w:rPr>
              <w:rFonts w:hint="eastAsia"/>
              <w:szCs w:val="21"/>
            </w:rPr>
          </w:pPr>
          <w:r>
            <w:rPr>
              <w:rFonts w:hint="eastAsia"/>
              <w:szCs w:val="21"/>
            </w:rPr>
            <w:t>无</w:t>
          </w:r>
        </w:p>
      </w:sdtContent>
    </w:sdt>
    <w:p w14:paraId="419E9B9A" w14:textId="77777777" w:rsidR="00726CD7" w:rsidRDefault="00726CD7">
      <w:pPr>
        <w:rPr>
          <w:rFonts w:hint="eastAsia"/>
          <w:szCs w:val="21"/>
        </w:rPr>
      </w:pPr>
    </w:p>
    <w:bookmarkEnd w:id="375"/>
    <w:p w14:paraId="7CC429E6" w14:textId="77777777" w:rsidR="00726CD7" w:rsidRDefault="00726CD7">
      <w:pPr>
        <w:pStyle w:val="aff5"/>
        <w:numPr>
          <w:ilvl w:val="0"/>
          <w:numId w:val="18"/>
        </w:numPr>
        <w:rPr>
          <w:szCs w:val="21"/>
        </w:rPr>
      </w:pPr>
      <w:r>
        <w:rPr>
          <w:szCs w:val="21"/>
        </w:rPr>
        <w:t>专项储备</w:t>
      </w:r>
    </w:p>
    <w:sdt>
      <w:sdtPr>
        <w:alias w:val="是否适用：专项储备[双击切换]"/>
        <w:tag w:val="_GBC_0e2f337ccf9a4bc6919cf02a896e57c1"/>
        <w:id w:val="-104818411"/>
        <w:placeholder>
          <w:docPart w:val="GBC22222222222222222222222222222"/>
        </w:placeholder>
      </w:sdtPr>
      <w:sdtContent>
        <w:p w14:paraId="0C885D49" w14:textId="77777777" w:rsidR="00726CD7" w:rsidRDefault="00726CD7">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66F6F64" w14:textId="77777777" w:rsidR="00726CD7" w:rsidRDefault="00726CD7">
      <w:pPr>
        <w:rPr>
          <w:rFonts w:hint="eastAsia"/>
          <w:szCs w:val="21"/>
        </w:rPr>
      </w:pPr>
    </w:p>
    <w:p w14:paraId="5C11402B" w14:textId="77777777" w:rsidR="00726CD7" w:rsidRDefault="00726CD7">
      <w:pPr>
        <w:pStyle w:val="aff5"/>
        <w:numPr>
          <w:ilvl w:val="0"/>
          <w:numId w:val="18"/>
        </w:numPr>
        <w:rPr>
          <w:szCs w:val="21"/>
        </w:rPr>
      </w:pPr>
      <w:r>
        <w:rPr>
          <w:szCs w:val="21"/>
        </w:rPr>
        <w:t>盈余公积</w:t>
      </w:r>
    </w:p>
    <w:sdt>
      <w:sdtPr>
        <w:alias w:val="是否适用：盈余公积[双击切换]"/>
        <w:tag w:val="_GBC_5a507b0ba3a44a2c828e4df049852353"/>
        <w:id w:val="407736782"/>
        <w:placeholder>
          <w:docPart w:val="GBC22222222222222222222222222222"/>
        </w:placeholder>
      </w:sdtPr>
      <w:sdtContent>
        <w:p w14:paraId="1CD7A098"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7389B12" w14:textId="77777777" w:rsidR="00726CD7" w:rsidRDefault="00726CD7">
      <w:pPr>
        <w:jc w:val="right"/>
        <w:rPr>
          <w:rFonts w:hint="eastAsia"/>
          <w:szCs w:val="21"/>
        </w:rPr>
      </w:pPr>
      <w:r>
        <w:rPr>
          <w:rFonts w:hint="eastAsia"/>
          <w:szCs w:val="21"/>
        </w:rPr>
        <w:t>单位：</w:t>
      </w:r>
      <w:sdt>
        <w:sdtPr>
          <w:rPr>
            <w:rFonts w:hint="eastAsia"/>
            <w:szCs w:val="21"/>
          </w:rPr>
          <w:alias w:val="单位：财务附注：盈余公积"/>
          <w:tag w:val="_GBC_8ca7c8f8d04e47ff92c33109bbf55576"/>
          <w:id w:val="-5678880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15210034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59"/>
        <w:gridCol w:w="1784"/>
        <w:gridCol w:w="1789"/>
        <w:gridCol w:w="1802"/>
        <w:gridCol w:w="1789"/>
      </w:tblGrid>
      <w:tr w:rsidR="00726CD7" w14:paraId="128AE48D" w14:textId="77777777">
        <w:sdt>
          <w:sdtPr>
            <w:tag w:val="_PLD_448cc13fae91499a9f41c6e4c1f51937"/>
            <w:id w:val="-822047291"/>
          </w:sdtPr>
          <w:sdtContent>
            <w:tc>
              <w:tcPr>
                <w:tcW w:w="940" w:type="pct"/>
              </w:tcPr>
              <w:p w14:paraId="71A1CFB0" w14:textId="77777777" w:rsidR="00726CD7" w:rsidRDefault="00726CD7">
                <w:pPr>
                  <w:autoSpaceDE w:val="0"/>
                  <w:autoSpaceDN w:val="0"/>
                  <w:adjustRightInd w:val="0"/>
                  <w:snapToGrid w:val="0"/>
                  <w:jc w:val="center"/>
                  <w:rPr>
                    <w:rFonts w:hint="eastAsia"/>
                    <w:szCs w:val="21"/>
                  </w:rPr>
                </w:pPr>
                <w:r>
                  <w:rPr>
                    <w:rFonts w:hint="eastAsia"/>
                    <w:szCs w:val="21"/>
                  </w:rPr>
                  <w:t>项目</w:t>
                </w:r>
              </w:p>
            </w:tc>
          </w:sdtContent>
        </w:sdt>
        <w:sdt>
          <w:sdtPr>
            <w:tag w:val="_PLD_112a59f6ca7b4b5f8ced860f9465eb1a"/>
            <w:id w:val="487288409"/>
          </w:sdtPr>
          <w:sdtContent>
            <w:tc>
              <w:tcPr>
                <w:tcW w:w="1011" w:type="pct"/>
              </w:tcPr>
              <w:p w14:paraId="67A97E15" w14:textId="77777777" w:rsidR="00726CD7" w:rsidRDefault="00726CD7">
                <w:pPr>
                  <w:autoSpaceDE w:val="0"/>
                  <w:autoSpaceDN w:val="0"/>
                  <w:adjustRightInd w:val="0"/>
                  <w:snapToGrid w:val="0"/>
                  <w:jc w:val="center"/>
                  <w:rPr>
                    <w:rFonts w:hint="eastAsia"/>
                    <w:szCs w:val="21"/>
                  </w:rPr>
                </w:pPr>
                <w:r>
                  <w:rPr>
                    <w:rFonts w:hint="eastAsia"/>
                    <w:szCs w:val="21"/>
                  </w:rPr>
                  <w:t>期初余额</w:t>
                </w:r>
              </w:p>
            </w:tc>
          </w:sdtContent>
        </w:sdt>
        <w:sdt>
          <w:sdtPr>
            <w:tag w:val="_PLD_a2c4f4720dd7427b93c04e32666cfd69"/>
            <w:id w:val="-1513302752"/>
          </w:sdtPr>
          <w:sdtContent>
            <w:tc>
              <w:tcPr>
                <w:tcW w:w="1014" w:type="pct"/>
              </w:tcPr>
              <w:p w14:paraId="6C56E23D" w14:textId="77777777" w:rsidR="00726CD7" w:rsidRDefault="00726CD7">
                <w:pPr>
                  <w:autoSpaceDE w:val="0"/>
                  <w:autoSpaceDN w:val="0"/>
                  <w:adjustRightInd w:val="0"/>
                  <w:snapToGrid w:val="0"/>
                  <w:jc w:val="center"/>
                  <w:rPr>
                    <w:rFonts w:hint="eastAsia"/>
                    <w:szCs w:val="21"/>
                  </w:rPr>
                </w:pPr>
                <w:r>
                  <w:rPr>
                    <w:rFonts w:hint="eastAsia"/>
                    <w:szCs w:val="21"/>
                  </w:rPr>
                  <w:t>本期增加</w:t>
                </w:r>
              </w:p>
            </w:tc>
          </w:sdtContent>
        </w:sdt>
        <w:sdt>
          <w:sdtPr>
            <w:tag w:val="_PLD_ad1876bb4d7c41eaa003da876ae9e601"/>
            <w:id w:val="-1973048855"/>
          </w:sdtPr>
          <w:sdtContent>
            <w:tc>
              <w:tcPr>
                <w:tcW w:w="1021" w:type="pct"/>
              </w:tcPr>
              <w:p w14:paraId="5C322C9A" w14:textId="77777777" w:rsidR="00726CD7" w:rsidRDefault="00726CD7">
                <w:pPr>
                  <w:autoSpaceDE w:val="0"/>
                  <w:autoSpaceDN w:val="0"/>
                  <w:adjustRightInd w:val="0"/>
                  <w:snapToGrid w:val="0"/>
                  <w:jc w:val="center"/>
                  <w:rPr>
                    <w:rFonts w:hint="eastAsia"/>
                    <w:szCs w:val="21"/>
                  </w:rPr>
                </w:pPr>
                <w:r>
                  <w:rPr>
                    <w:rFonts w:hint="eastAsia"/>
                    <w:szCs w:val="21"/>
                  </w:rPr>
                  <w:t>本期减少</w:t>
                </w:r>
              </w:p>
            </w:tc>
          </w:sdtContent>
        </w:sdt>
        <w:sdt>
          <w:sdtPr>
            <w:tag w:val="_PLD_45d6cc2a2d2140619579c3f035df8d6a"/>
            <w:id w:val="-1006428385"/>
          </w:sdtPr>
          <w:sdtContent>
            <w:tc>
              <w:tcPr>
                <w:tcW w:w="1014" w:type="pct"/>
              </w:tcPr>
              <w:p w14:paraId="0BE60643" w14:textId="77777777" w:rsidR="00726CD7" w:rsidRDefault="00726CD7">
                <w:pPr>
                  <w:autoSpaceDE w:val="0"/>
                  <w:autoSpaceDN w:val="0"/>
                  <w:adjustRightInd w:val="0"/>
                  <w:snapToGrid w:val="0"/>
                  <w:jc w:val="center"/>
                  <w:rPr>
                    <w:rFonts w:hint="eastAsia"/>
                    <w:szCs w:val="21"/>
                  </w:rPr>
                </w:pPr>
                <w:r>
                  <w:rPr>
                    <w:rFonts w:hint="eastAsia"/>
                    <w:szCs w:val="21"/>
                  </w:rPr>
                  <w:t>期末余额</w:t>
                </w:r>
              </w:p>
            </w:tc>
          </w:sdtContent>
        </w:sdt>
      </w:tr>
      <w:tr w:rsidR="00726CD7" w14:paraId="47B610AC" w14:textId="77777777">
        <w:tc>
          <w:tcPr>
            <w:tcW w:w="940" w:type="pct"/>
            <w:shd w:val="clear" w:color="auto" w:fill="auto"/>
            <w:vAlign w:val="center"/>
          </w:tcPr>
          <w:p w14:paraId="756EAF24" w14:textId="77777777" w:rsidR="00726CD7" w:rsidRDefault="00726CD7" w:rsidP="00726CD7">
            <w:pPr>
              <w:autoSpaceDE w:val="0"/>
              <w:autoSpaceDN w:val="0"/>
              <w:adjustRightInd w:val="0"/>
              <w:snapToGrid w:val="0"/>
              <w:jc w:val="both"/>
              <w:rPr>
                <w:rFonts w:hint="eastAsia"/>
                <w:szCs w:val="21"/>
              </w:rPr>
            </w:pPr>
            <w:r>
              <w:rPr>
                <w:rFonts w:hint="eastAsia"/>
                <w:szCs w:val="21"/>
              </w:rPr>
              <w:t>法定盈余公积</w:t>
            </w:r>
          </w:p>
        </w:tc>
        <w:tc>
          <w:tcPr>
            <w:tcW w:w="1011" w:type="pct"/>
            <w:shd w:val="clear" w:color="auto" w:fill="auto"/>
          </w:tcPr>
          <w:p w14:paraId="3241E194" w14:textId="77777777" w:rsidR="00726CD7" w:rsidRDefault="00726CD7" w:rsidP="00726CD7">
            <w:pPr>
              <w:autoSpaceDE w:val="0"/>
              <w:autoSpaceDN w:val="0"/>
              <w:adjustRightInd w:val="0"/>
              <w:snapToGrid w:val="0"/>
              <w:ind w:right="180"/>
              <w:jc w:val="right"/>
              <w:rPr>
                <w:rFonts w:hint="eastAsia"/>
                <w:szCs w:val="21"/>
              </w:rPr>
            </w:pPr>
            <w:r w:rsidRPr="00F43B02">
              <w:rPr>
                <w:rFonts w:hint="eastAsia"/>
              </w:rPr>
              <w:t>476,777,232.82</w:t>
            </w:r>
          </w:p>
        </w:tc>
        <w:tc>
          <w:tcPr>
            <w:tcW w:w="1014" w:type="pct"/>
            <w:shd w:val="clear" w:color="auto" w:fill="auto"/>
          </w:tcPr>
          <w:p w14:paraId="2477BB04" w14:textId="77777777" w:rsidR="00726CD7" w:rsidRDefault="00726CD7" w:rsidP="00726CD7">
            <w:pPr>
              <w:autoSpaceDE w:val="0"/>
              <w:autoSpaceDN w:val="0"/>
              <w:adjustRightInd w:val="0"/>
              <w:snapToGrid w:val="0"/>
              <w:ind w:right="180"/>
              <w:jc w:val="right"/>
              <w:rPr>
                <w:rFonts w:hint="eastAsia"/>
                <w:szCs w:val="21"/>
              </w:rPr>
            </w:pPr>
            <w:r w:rsidRPr="00F43B02">
              <w:rPr>
                <w:rFonts w:hint="eastAsia"/>
              </w:rPr>
              <w:t>21,455,623.18</w:t>
            </w:r>
          </w:p>
        </w:tc>
        <w:tc>
          <w:tcPr>
            <w:tcW w:w="1021" w:type="pct"/>
            <w:shd w:val="clear" w:color="auto" w:fill="auto"/>
          </w:tcPr>
          <w:p w14:paraId="204E5089" w14:textId="77777777" w:rsidR="00726CD7" w:rsidRDefault="00726CD7" w:rsidP="00726CD7">
            <w:pPr>
              <w:autoSpaceDE w:val="0"/>
              <w:autoSpaceDN w:val="0"/>
              <w:adjustRightInd w:val="0"/>
              <w:snapToGrid w:val="0"/>
              <w:ind w:right="180"/>
              <w:jc w:val="right"/>
              <w:rPr>
                <w:rFonts w:hint="eastAsia"/>
                <w:szCs w:val="21"/>
              </w:rPr>
            </w:pPr>
          </w:p>
        </w:tc>
        <w:tc>
          <w:tcPr>
            <w:tcW w:w="1014" w:type="pct"/>
            <w:shd w:val="clear" w:color="auto" w:fill="auto"/>
          </w:tcPr>
          <w:p w14:paraId="77746791" w14:textId="77777777" w:rsidR="00726CD7" w:rsidRDefault="00726CD7" w:rsidP="00726CD7">
            <w:pPr>
              <w:autoSpaceDE w:val="0"/>
              <w:autoSpaceDN w:val="0"/>
              <w:adjustRightInd w:val="0"/>
              <w:snapToGrid w:val="0"/>
              <w:ind w:right="180"/>
              <w:jc w:val="right"/>
              <w:rPr>
                <w:rFonts w:hint="eastAsia"/>
                <w:szCs w:val="21"/>
              </w:rPr>
            </w:pPr>
            <w:r w:rsidRPr="00F43B02">
              <w:rPr>
                <w:rFonts w:hint="eastAsia"/>
              </w:rPr>
              <w:t>498,232,856.00</w:t>
            </w:r>
          </w:p>
        </w:tc>
      </w:tr>
      <w:tr w:rsidR="00726CD7" w14:paraId="15581F83" w14:textId="77777777">
        <w:tc>
          <w:tcPr>
            <w:tcW w:w="940" w:type="pct"/>
            <w:shd w:val="clear" w:color="auto" w:fill="auto"/>
            <w:vAlign w:val="center"/>
          </w:tcPr>
          <w:p w14:paraId="2EAA7F03" w14:textId="77777777" w:rsidR="00726CD7" w:rsidRDefault="00726CD7">
            <w:pPr>
              <w:autoSpaceDE w:val="0"/>
              <w:autoSpaceDN w:val="0"/>
              <w:adjustRightInd w:val="0"/>
              <w:snapToGrid w:val="0"/>
              <w:jc w:val="both"/>
              <w:rPr>
                <w:rFonts w:hint="eastAsia"/>
                <w:szCs w:val="21"/>
              </w:rPr>
            </w:pPr>
            <w:r>
              <w:rPr>
                <w:rFonts w:hint="eastAsia"/>
                <w:szCs w:val="21"/>
              </w:rPr>
              <w:t>任意盈余公积</w:t>
            </w:r>
          </w:p>
        </w:tc>
        <w:tc>
          <w:tcPr>
            <w:tcW w:w="1011" w:type="pct"/>
            <w:shd w:val="clear" w:color="auto" w:fill="auto"/>
          </w:tcPr>
          <w:p w14:paraId="5DD7587A" w14:textId="77777777" w:rsidR="00726CD7" w:rsidRDefault="00726CD7">
            <w:pPr>
              <w:autoSpaceDE w:val="0"/>
              <w:autoSpaceDN w:val="0"/>
              <w:adjustRightInd w:val="0"/>
              <w:snapToGrid w:val="0"/>
              <w:ind w:right="180"/>
              <w:jc w:val="right"/>
              <w:rPr>
                <w:rFonts w:hint="eastAsia"/>
                <w:szCs w:val="21"/>
              </w:rPr>
            </w:pPr>
          </w:p>
        </w:tc>
        <w:tc>
          <w:tcPr>
            <w:tcW w:w="1014" w:type="pct"/>
            <w:shd w:val="clear" w:color="auto" w:fill="auto"/>
          </w:tcPr>
          <w:p w14:paraId="296A179D" w14:textId="77777777" w:rsidR="00726CD7" w:rsidRDefault="00726CD7">
            <w:pPr>
              <w:autoSpaceDE w:val="0"/>
              <w:autoSpaceDN w:val="0"/>
              <w:adjustRightInd w:val="0"/>
              <w:snapToGrid w:val="0"/>
              <w:ind w:right="180"/>
              <w:jc w:val="right"/>
              <w:rPr>
                <w:rFonts w:hint="eastAsia"/>
                <w:szCs w:val="21"/>
              </w:rPr>
            </w:pPr>
          </w:p>
        </w:tc>
        <w:tc>
          <w:tcPr>
            <w:tcW w:w="1021" w:type="pct"/>
            <w:shd w:val="clear" w:color="auto" w:fill="auto"/>
          </w:tcPr>
          <w:p w14:paraId="6618ACF6" w14:textId="77777777" w:rsidR="00726CD7" w:rsidRDefault="00726CD7">
            <w:pPr>
              <w:autoSpaceDE w:val="0"/>
              <w:autoSpaceDN w:val="0"/>
              <w:adjustRightInd w:val="0"/>
              <w:snapToGrid w:val="0"/>
              <w:ind w:right="180"/>
              <w:jc w:val="right"/>
              <w:rPr>
                <w:rFonts w:hint="eastAsia"/>
                <w:szCs w:val="21"/>
              </w:rPr>
            </w:pPr>
          </w:p>
        </w:tc>
        <w:tc>
          <w:tcPr>
            <w:tcW w:w="1014" w:type="pct"/>
            <w:shd w:val="clear" w:color="auto" w:fill="auto"/>
          </w:tcPr>
          <w:p w14:paraId="5BB04BC8" w14:textId="77777777" w:rsidR="00726CD7" w:rsidRDefault="00726CD7">
            <w:pPr>
              <w:autoSpaceDE w:val="0"/>
              <w:autoSpaceDN w:val="0"/>
              <w:adjustRightInd w:val="0"/>
              <w:snapToGrid w:val="0"/>
              <w:ind w:right="180"/>
              <w:jc w:val="right"/>
              <w:rPr>
                <w:rFonts w:hint="eastAsia"/>
                <w:szCs w:val="21"/>
              </w:rPr>
            </w:pPr>
          </w:p>
        </w:tc>
      </w:tr>
      <w:tr w:rsidR="00726CD7" w14:paraId="02C74A89" w14:textId="77777777">
        <w:tc>
          <w:tcPr>
            <w:tcW w:w="940" w:type="pct"/>
            <w:shd w:val="clear" w:color="auto" w:fill="auto"/>
            <w:vAlign w:val="center"/>
          </w:tcPr>
          <w:p w14:paraId="70BD8E9F" w14:textId="77777777" w:rsidR="00726CD7" w:rsidRDefault="00726CD7">
            <w:pPr>
              <w:autoSpaceDE w:val="0"/>
              <w:autoSpaceDN w:val="0"/>
              <w:adjustRightInd w:val="0"/>
              <w:snapToGrid w:val="0"/>
              <w:jc w:val="both"/>
              <w:rPr>
                <w:rFonts w:hint="eastAsia"/>
                <w:szCs w:val="21"/>
              </w:rPr>
            </w:pPr>
            <w:r>
              <w:rPr>
                <w:rFonts w:hint="eastAsia"/>
                <w:szCs w:val="21"/>
              </w:rPr>
              <w:t>储备基金</w:t>
            </w:r>
          </w:p>
        </w:tc>
        <w:tc>
          <w:tcPr>
            <w:tcW w:w="1011" w:type="pct"/>
            <w:shd w:val="clear" w:color="auto" w:fill="auto"/>
          </w:tcPr>
          <w:p w14:paraId="33156625" w14:textId="77777777" w:rsidR="00726CD7" w:rsidRDefault="00726CD7">
            <w:pPr>
              <w:autoSpaceDE w:val="0"/>
              <w:autoSpaceDN w:val="0"/>
              <w:adjustRightInd w:val="0"/>
              <w:snapToGrid w:val="0"/>
              <w:ind w:right="180"/>
              <w:jc w:val="right"/>
              <w:rPr>
                <w:rFonts w:hint="eastAsia"/>
                <w:szCs w:val="21"/>
              </w:rPr>
            </w:pPr>
          </w:p>
        </w:tc>
        <w:tc>
          <w:tcPr>
            <w:tcW w:w="1014" w:type="pct"/>
            <w:shd w:val="clear" w:color="auto" w:fill="auto"/>
          </w:tcPr>
          <w:p w14:paraId="56FC60FF" w14:textId="77777777" w:rsidR="00726CD7" w:rsidRDefault="00726CD7">
            <w:pPr>
              <w:autoSpaceDE w:val="0"/>
              <w:autoSpaceDN w:val="0"/>
              <w:adjustRightInd w:val="0"/>
              <w:snapToGrid w:val="0"/>
              <w:ind w:right="180"/>
              <w:jc w:val="right"/>
              <w:rPr>
                <w:rFonts w:hint="eastAsia"/>
                <w:szCs w:val="21"/>
              </w:rPr>
            </w:pPr>
          </w:p>
        </w:tc>
        <w:tc>
          <w:tcPr>
            <w:tcW w:w="1021" w:type="pct"/>
            <w:shd w:val="clear" w:color="auto" w:fill="auto"/>
          </w:tcPr>
          <w:p w14:paraId="2B220263" w14:textId="77777777" w:rsidR="00726CD7" w:rsidRDefault="00726CD7">
            <w:pPr>
              <w:autoSpaceDE w:val="0"/>
              <w:autoSpaceDN w:val="0"/>
              <w:adjustRightInd w:val="0"/>
              <w:snapToGrid w:val="0"/>
              <w:ind w:right="180"/>
              <w:jc w:val="right"/>
              <w:rPr>
                <w:rFonts w:hint="eastAsia"/>
                <w:szCs w:val="21"/>
              </w:rPr>
            </w:pPr>
          </w:p>
        </w:tc>
        <w:tc>
          <w:tcPr>
            <w:tcW w:w="1014" w:type="pct"/>
            <w:shd w:val="clear" w:color="auto" w:fill="auto"/>
          </w:tcPr>
          <w:p w14:paraId="52C24B15" w14:textId="77777777" w:rsidR="00726CD7" w:rsidRDefault="00726CD7">
            <w:pPr>
              <w:autoSpaceDE w:val="0"/>
              <w:autoSpaceDN w:val="0"/>
              <w:adjustRightInd w:val="0"/>
              <w:snapToGrid w:val="0"/>
              <w:ind w:right="180"/>
              <w:jc w:val="right"/>
              <w:rPr>
                <w:rFonts w:hint="eastAsia"/>
                <w:szCs w:val="21"/>
              </w:rPr>
            </w:pPr>
          </w:p>
        </w:tc>
      </w:tr>
      <w:tr w:rsidR="00726CD7" w14:paraId="44F2A915" w14:textId="77777777">
        <w:tc>
          <w:tcPr>
            <w:tcW w:w="940" w:type="pct"/>
            <w:shd w:val="clear" w:color="auto" w:fill="auto"/>
            <w:vAlign w:val="center"/>
          </w:tcPr>
          <w:p w14:paraId="32831E72" w14:textId="77777777" w:rsidR="00726CD7" w:rsidRDefault="00726CD7">
            <w:pPr>
              <w:autoSpaceDE w:val="0"/>
              <w:autoSpaceDN w:val="0"/>
              <w:adjustRightInd w:val="0"/>
              <w:snapToGrid w:val="0"/>
              <w:jc w:val="both"/>
              <w:rPr>
                <w:rFonts w:hint="eastAsia"/>
                <w:szCs w:val="21"/>
              </w:rPr>
            </w:pPr>
            <w:r>
              <w:rPr>
                <w:rFonts w:hint="eastAsia"/>
                <w:szCs w:val="21"/>
              </w:rPr>
              <w:t>企业发展基金</w:t>
            </w:r>
          </w:p>
        </w:tc>
        <w:tc>
          <w:tcPr>
            <w:tcW w:w="1011" w:type="pct"/>
            <w:shd w:val="clear" w:color="auto" w:fill="auto"/>
          </w:tcPr>
          <w:p w14:paraId="6B33C97D" w14:textId="77777777" w:rsidR="00726CD7" w:rsidRDefault="00726CD7">
            <w:pPr>
              <w:autoSpaceDE w:val="0"/>
              <w:autoSpaceDN w:val="0"/>
              <w:adjustRightInd w:val="0"/>
              <w:snapToGrid w:val="0"/>
              <w:ind w:right="180"/>
              <w:jc w:val="right"/>
              <w:rPr>
                <w:rFonts w:hint="eastAsia"/>
                <w:szCs w:val="21"/>
              </w:rPr>
            </w:pPr>
          </w:p>
        </w:tc>
        <w:tc>
          <w:tcPr>
            <w:tcW w:w="1014" w:type="pct"/>
            <w:shd w:val="clear" w:color="auto" w:fill="auto"/>
          </w:tcPr>
          <w:p w14:paraId="3CC5BB98" w14:textId="77777777" w:rsidR="00726CD7" w:rsidRDefault="00726CD7">
            <w:pPr>
              <w:autoSpaceDE w:val="0"/>
              <w:autoSpaceDN w:val="0"/>
              <w:adjustRightInd w:val="0"/>
              <w:snapToGrid w:val="0"/>
              <w:ind w:right="180"/>
              <w:jc w:val="right"/>
              <w:rPr>
                <w:rFonts w:hint="eastAsia"/>
                <w:szCs w:val="21"/>
              </w:rPr>
            </w:pPr>
          </w:p>
        </w:tc>
        <w:tc>
          <w:tcPr>
            <w:tcW w:w="1021" w:type="pct"/>
            <w:shd w:val="clear" w:color="auto" w:fill="auto"/>
          </w:tcPr>
          <w:p w14:paraId="08BA8160" w14:textId="77777777" w:rsidR="00726CD7" w:rsidRDefault="00726CD7">
            <w:pPr>
              <w:autoSpaceDE w:val="0"/>
              <w:autoSpaceDN w:val="0"/>
              <w:adjustRightInd w:val="0"/>
              <w:snapToGrid w:val="0"/>
              <w:ind w:right="180"/>
              <w:jc w:val="right"/>
              <w:rPr>
                <w:rFonts w:hint="eastAsia"/>
                <w:szCs w:val="21"/>
              </w:rPr>
            </w:pPr>
          </w:p>
        </w:tc>
        <w:tc>
          <w:tcPr>
            <w:tcW w:w="1014" w:type="pct"/>
            <w:shd w:val="clear" w:color="auto" w:fill="auto"/>
          </w:tcPr>
          <w:p w14:paraId="7601FA77" w14:textId="77777777" w:rsidR="00726CD7" w:rsidRDefault="00726CD7">
            <w:pPr>
              <w:autoSpaceDE w:val="0"/>
              <w:autoSpaceDN w:val="0"/>
              <w:adjustRightInd w:val="0"/>
              <w:snapToGrid w:val="0"/>
              <w:ind w:right="180"/>
              <w:jc w:val="right"/>
              <w:rPr>
                <w:rFonts w:hint="eastAsia"/>
                <w:szCs w:val="21"/>
              </w:rPr>
            </w:pPr>
          </w:p>
        </w:tc>
      </w:tr>
      <w:tr w:rsidR="00726CD7" w14:paraId="5C695863" w14:textId="77777777">
        <w:tc>
          <w:tcPr>
            <w:tcW w:w="940" w:type="pct"/>
            <w:shd w:val="clear" w:color="auto" w:fill="auto"/>
            <w:vAlign w:val="center"/>
          </w:tcPr>
          <w:p w14:paraId="2C4D5C3A" w14:textId="77777777" w:rsidR="00726CD7" w:rsidRDefault="00726CD7">
            <w:pPr>
              <w:autoSpaceDE w:val="0"/>
              <w:autoSpaceDN w:val="0"/>
              <w:adjustRightInd w:val="0"/>
              <w:snapToGrid w:val="0"/>
              <w:jc w:val="both"/>
              <w:rPr>
                <w:rFonts w:hint="eastAsia"/>
                <w:szCs w:val="21"/>
              </w:rPr>
            </w:pPr>
            <w:r>
              <w:rPr>
                <w:rFonts w:hint="eastAsia"/>
                <w:szCs w:val="21"/>
              </w:rPr>
              <w:t>其他</w:t>
            </w:r>
          </w:p>
        </w:tc>
        <w:tc>
          <w:tcPr>
            <w:tcW w:w="1011" w:type="pct"/>
            <w:shd w:val="clear" w:color="auto" w:fill="auto"/>
          </w:tcPr>
          <w:p w14:paraId="2ED7EF7E" w14:textId="77777777" w:rsidR="00726CD7" w:rsidRDefault="00726CD7">
            <w:pPr>
              <w:autoSpaceDE w:val="0"/>
              <w:autoSpaceDN w:val="0"/>
              <w:adjustRightInd w:val="0"/>
              <w:snapToGrid w:val="0"/>
              <w:ind w:right="180"/>
              <w:jc w:val="right"/>
              <w:rPr>
                <w:rFonts w:hint="eastAsia"/>
                <w:szCs w:val="21"/>
              </w:rPr>
            </w:pPr>
          </w:p>
        </w:tc>
        <w:tc>
          <w:tcPr>
            <w:tcW w:w="1014" w:type="pct"/>
            <w:shd w:val="clear" w:color="auto" w:fill="auto"/>
          </w:tcPr>
          <w:p w14:paraId="2D0B871F" w14:textId="77777777" w:rsidR="00726CD7" w:rsidRDefault="00726CD7">
            <w:pPr>
              <w:autoSpaceDE w:val="0"/>
              <w:autoSpaceDN w:val="0"/>
              <w:adjustRightInd w:val="0"/>
              <w:snapToGrid w:val="0"/>
              <w:ind w:right="180"/>
              <w:jc w:val="right"/>
              <w:rPr>
                <w:rFonts w:hint="eastAsia"/>
                <w:szCs w:val="21"/>
              </w:rPr>
            </w:pPr>
          </w:p>
        </w:tc>
        <w:tc>
          <w:tcPr>
            <w:tcW w:w="1021" w:type="pct"/>
            <w:shd w:val="clear" w:color="auto" w:fill="auto"/>
          </w:tcPr>
          <w:p w14:paraId="2E4B7BA4" w14:textId="77777777" w:rsidR="00726CD7" w:rsidRDefault="00726CD7">
            <w:pPr>
              <w:autoSpaceDE w:val="0"/>
              <w:autoSpaceDN w:val="0"/>
              <w:adjustRightInd w:val="0"/>
              <w:snapToGrid w:val="0"/>
              <w:ind w:right="180"/>
              <w:jc w:val="right"/>
              <w:rPr>
                <w:rFonts w:hint="eastAsia"/>
                <w:szCs w:val="21"/>
              </w:rPr>
            </w:pPr>
          </w:p>
        </w:tc>
        <w:tc>
          <w:tcPr>
            <w:tcW w:w="1014" w:type="pct"/>
            <w:shd w:val="clear" w:color="auto" w:fill="auto"/>
          </w:tcPr>
          <w:p w14:paraId="20D31214" w14:textId="77777777" w:rsidR="00726CD7" w:rsidRDefault="00726CD7">
            <w:pPr>
              <w:autoSpaceDE w:val="0"/>
              <w:autoSpaceDN w:val="0"/>
              <w:adjustRightInd w:val="0"/>
              <w:snapToGrid w:val="0"/>
              <w:ind w:right="180"/>
              <w:jc w:val="right"/>
              <w:rPr>
                <w:rFonts w:hint="eastAsia"/>
                <w:szCs w:val="21"/>
              </w:rPr>
            </w:pPr>
          </w:p>
        </w:tc>
      </w:tr>
      <w:tr w:rsidR="00726CD7" w14:paraId="13134FCC" w14:textId="77777777">
        <w:tc>
          <w:tcPr>
            <w:tcW w:w="940" w:type="pct"/>
          </w:tcPr>
          <w:p w14:paraId="5070C6F9" w14:textId="77777777" w:rsidR="00726CD7" w:rsidRDefault="00726CD7" w:rsidP="00726CD7">
            <w:pPr>
              <w:autoSpaceDE w:val="0"/>
              <w:autoSpaceDN w:val="0"/>
              <w:adjustRightInd w:val="0"/>
              <w:snapToGrid w:val="0"/>
              <w:jc w:val="center"/>
              <w:rPr>
                <w:rFonts w:hint="eastAsia"/>
                <w:szCs w:val="21"/>
              </w:rPr>
            </w:pPr>
            <w:r>
              <w:rPr>
                <w:rFonts w:hint="eastAsia"/>
                <w:szCs w:val="21"/>
              </w:rPr>
              <w:t>合计</w:t>
            </w:r>
          </w:p>
        </w:tc>
        <w:tc>
          <w:tcPr>
            <w:tcW w:w="1011" w:type="pct"/>
          </w:tcPr>
          <w:p w14:paraId="118E25B6" w14:textId="77777777" w:rsidR="00726CD7" w:rsidRDefault="00726CD7" w:rsidP="00726CD7">
            <w:pPr>
              <w:autoSpaceDE w:val="0"/>
              <w:autoSpaceDN w:val="0"/>
              <w:adjustRightInd w:val="0"/>
              <w:snapToGrid w:val="0"/>
              <w:ind w:right="180"/>
              <w:jc w:val="right"/>
              <w:rPr>
                <w:rFonts w:hint="eastAsia"/>
                <w:szCs w:val="21"/>
              </w:rPr>
            </w:pPr>
            <w:r w:rsidRPr="00EA53E3">
              <w:rPr>
                <w:rFonts w:hint="eastAsia"/>
              </w:rPr>
              <w:t>476,777,232.82</w:t>
            </w:r>
          </w:p>
        </w:tc>
        <w:tc>
          <w:tcPr>
            <w:tcW w:w="1014" w:type="pct"/>
          </w:tcPr>
          <w:p w14:paraId="15497623" w14:textId="77777777" w:rsidR="00726CD7" w:rsidRDefault="00726CD7" w:rsidP="00726CD7">
            <w:pPr>
              <w:autoSpaceDE w:val="0"/>
              <w:autoSpaceDN w:val="0"/>
              <w:adjustRightInd w:val="0"/>
              <w:snapToGrid w:val="0"/>
              <w:ind w:right="180"/>
              <w:jc w:val="right"/>
              <w:rPr>
                <w:rFonts w:hint="eastAsia"/>
                <w:szCs w:val="21"/>
              </w:rPr>
            </w:pPr>
            <w:r w:rsidRPr="00EA53E3">
              <w:rPr>
                <w:rFonts w:hint="eastAsia"/>
              </w:rPr>
              <w:t>21,455,623.18</w:t>
            </w:r>
          </w:p>
        </w:tc>
        <w:tc>
          <w:tcPr>
            <w:tcW w:w="1021" w:type="pct"/>
          </w:tcPr>
          <w:p w14:paraId="3E45C6FA" w14:textId="77777777" w:rsidR="00726CD7" w:rsidRDefault="00726CD7" w:rsidP="00726CD7">
            <w:pPr>
              <w:autoSpaceDE w:val="0"/>
              <w:autoSpaceDN w:val="0"/>
              <w:adjustRightInd w:val="0"/>
              <w:snapToGrid w:val="0"/>
              <w:ind w:right="180"/>
              <w:jc w:val="right"/>
              <w:rPr>
                <w:rFonts w:hint="eastAsia"/>
                <w:szCs w:val="21"/>
              </w:rPr>
            </w:pPr>
          </w:p>
        </w:tc>
        <w:tc>
          <w:tcPr>
            <w:tcW w:w="1014" w:type="pct"/>
          </w:tcPr>
          <w:p w14:paraId="15EF2962" w14:textId="77777777" w:rsidR="00726CD7" w:rsidRDefault="00726CD7" w:rsidP="00726CD7">
            <w:pPr>
              <w:autoSpaceDE w:val="0"/>
              <w:autoSpaceDN w:val="0"/>
              <w:adjustRightInd w:val="0"/>
              <w:snapToGrid w:val="0"/>
              <w:ind w:right="180"/>
              <w:jc w:val="right"/>
              <w:rPr>
                <w:rFonts w:hint="eastAsia"/>
                <w:szCs w:val="21"/>
              </w:rPr>
            </w:pPr>
            <w:r w:rsidRPr="00EA53E3">
              <w:rPr>
                <w:rFonts w:hint="eastAsia"/>
              </w:rPr>
              <w:t>498,232,856.00</w:t>
            </w:r>
          </w:p>
        </w:tc>
      </w:tr>
    </w:tbl>
    <w:p w14:paraId="66E90B9D" w14:textId="77777777" w:rsidR="00726CD7" w:rsidRDefault="00726CD7">
      <w:pPr>
        <w:spacing w:before="60" w:after="60"/>
        <w:rPr>
          <w:rFonts w:hint="eastAsia"/>
          <w:szCs w:val="21"/>
        </w:rPr>
      </w:pPr>
      <w:r>
        <w:rPr>
          <w:rFonts w:hint="eastAsia"/>
          <w:szCs w:val="21"/>
        </w:rPr>
        <w:t>盈余公积说明，包括本期增减变动情况、变动原因说明：</w:t>
      </w:r>
    </w:p>
    <w:sdt>
      <w:sdtPr>
        <w:rPr>
          <w:szCs w:val="21"/>
        </w:rPr>
        <w:alias w:val="盈余公积说明"/>
        <w:tag w:val="_GBC_538b8c4ba55d480592f5f9485177617e"/>
        <w:id w:val="763044376"/>
        <w:placeholder>
          <w:docPart w:val="GBC22222222222222222222222222222"/>
        </w:placeholder>
      </w:sdtPr>
      <w:sdtContent>
        <w:p w14:paraId="156F8351" w14:textId="77777777" w:rsidR="00726CD7" w:rsidRDefault="00726CD7">
          <w:pPr>
            <w:autoSpaceDE w:val="0"/>
            <w:autoSpaceDN w:val="0"/>
            <w:adjustRightInd w:val="0"/>
            <w:rPr>
              <w:rFonts w:hint="eastAsia"/>
              <w:szCs w:val="21"/>
            </w:rPr>
          </w:pPr>
          <w:r w:rsidRPr="00E4152D">
            <w:rPr>
              <w:rFonts w:hint="eastAsia"/>
              <w:szCs w:val="21"/>
            </w:rPr>
            <w:t>本期盈余公积的变动，系按照公司章程，根据母公司实现净利润的10%计提法定盈余公积。</w:t>
          </w:r>
        </w:p>
      </w:sdtContent>
    </w:sdt>
    <w:p w14:paraId="720D88DF" w14:textId="77777777" w:rsidR="00726CD7" w:rsidRDefault="00726CD7">
      <w:pPr>
        <w:autoSpaceDE w:val="0"/>
        <w:autoSpaceDN w:val="0"/>
        <w:adjustRightInd w:val="0"/>
        <w:rPr>
          <w:rFonts w:hint="eastAsia"/>
          <w:color w:val="000000" w:themeColor="text1"/>
          <w:szCs w:val="21"/>
        </w:rPr>
      </w:pPr>
    </w:p>
    <w:p w14:paraId="0C48DA09" w14:textId="77777777" w:rsidR="00726CD7" w:rsidRDefault="00726CD7">
      <w:pPr>
        <w:pStyle w:val="aff5"/>
        <w:numPr>
          <w:ilvl w:val="0"/>
          <w:numId w:val="18"/>
        </w:numPr>
        <w:rPr>
          <w:szCs w:val="21"/>
        </w:rPr>
      </w:pPr>
      <w:r>
        <w:rPr>
          <w:szCs w:val="21"/>
        </w:rPr>
        <w:t>未分配利润</w:t>
      </w:r>
    </w:p>
    <w:p w14:paraId="61E14B08" w14:textId="77777777" w:rsidR="00726CD7" w:rsidRDefault="00000000">
      <w:pPr>
        <w:rPr>
          <w:rFonts w:hint="eastAsia"/>
        </w:rPr>
      </w:pPr>
      <w:sdt>
        <w:sdtPr>
          <w:alias w:val="是否适用：未分配利润[双击切换]"/>
          <w:tag w:val="_GBC_0ccb002da9b649db91afd1ca2a9330f8"/>
          <w:id w:val="1322156927"/>
          <w:placeholder>
            <w:docPart w:val="GBC22222222222222222222222222222"/>
          </w:placeholder>
        </w:sdtPr>
        <w:sdtContent>
          <w:r w:rsidR="00726CD7">
            <w:fldChar w:fldCharType="begin"/>
          </w:r>
          <w:r w:rsidR="00726CD7">
            <w:rPr>
              <w:rFonts w:hint="eastAsia"/>
            </w:rPr>
            <w:instrText xml:space="preserve">MACROBUTTON  SnrToggleCheckbox √适用 </w:instrText>
          </w:r>
          <w:r w:rsidR="00726CD7">
            <w:fldChar w:fldCharType="end"/>
          </w:r>
          <w:r w:rsidR="00726CD7">
            <w:fldChar w:fldCharType="begin"/>
          </w:r>
          <w:r w:rsidR="00726CD7">
            <w:rPr>
              <w:rFonts w:hint="eastAsia"/>
            </w:rPr>
            <w:instrText xml:space="preserve"> MACROBUTTON  SnrToggleCheckbox □不适用 </w:instrText>
          </w:r>
          <w:r w:rsidR="00726CD7">
            <w:fldChar w:fldCharType="end"/>
          </w:r>
        </w:sdtContent>
      </w:sdt>
    </w:p>
    <w:p w14:paraId="1B0861DA" w14:textId="77777777" w:rsidR="00726CD7" w:rsidRDefault="00726CD7">
      <w:pPr>
        <w:jc w:val="right"/>
        <w:rPr>
          <w:rFonts w:hint="eastAsia"/>
          <w:szCs w:val="21"/>
        </w:rPr>
      </w:pPr>
      <w:r>
        <w:rPr>
          <w:rFonts w:hint="eastAsia"/>
          <w:szCs w:val="21"/>
        </w:rPr>
        <w:t>单位：</w:t>
      </w:r>
      <w:sdt>
        <w:sdtPr>
          <w:rPr>
            <w:rFonts w:hint="eastAsia"/>
            <w:szCs w:val="21"/>
          </w:rPr>
          <w:alias w:val="单位：财务附注：未分配利润"/>
          <w:tag w:val="_GBC_fc12fabcd66949d39f6f74b747284465"/>
          <w:id w:val="-466852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20340973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00"/>
        <w:gridCol w:w="2755"/>
        <w:gridCol w:w="2668"/>
      </w:tblGrid>
      <w:tr w:rsidR="00726CD7" w14:paraId="6B4C2C7C" w14:textId="77777777" w:rsidTr="00726CD7">
        <w:trPr>
          <w:cantSplit/>
        </w:trPr>
        <w:sdt>
          <w:sdtPr>
            <w:tag w:val="_PLD_30da0a90f08b46f090b6fee887a691bc"/>
            <w:id w:val="275995045"/>
          </w:sdtPr>
          <w:sdtContent>
            <w:tc>
              <w:tcPr>
                <w:tcW w:w="1927" w:type="pct"/>
                <w:vAlign w:val="center"/>
              </w:tcPr>
              <w:p w14:paraId="2B9EA9E9" w14:textId="77777777" w:rsidR="00726CD7" w:rsidRDefault="00726CD7">
                <w:pPr>
                  <w:jc w:val="center"/>
                  <w:rPr>
                    <w:rFonts w:hint="eastAsia"/>
                    <w:szCs w:val="21"/>
                  </w:rPr>
                </w:pPr>
                <w:r>
                  <w:rPr>
                    <w:rFonts w:hint="eastAsia"/>
                    <w:szCs w:val="21"/>
                  </w:rPr>
                  <w:t>项目</w:t>
                </w:r>
              </w:p>
            </w:tc>
          </w:sdtContent>
        </w:sdt>
        <w:sdt>
          <w:sdtPr>
            <w:tag w:val="_PLD_27c0ff4064964dc5b9e335151d04b603"/>
            <w:id w:val="1491908356"/>
          </w:sdtPr>
          <w:sdtContent>
            <w:tc>
              <w:tcPr>
                <w:tcW w:w="1561" w:type="pct"/>
                <w:vAlign w:val="center"/>
              </w:tcPr>
              <w:p w14:paraId="00E90E97" w14:textId="77777777" w:rsidR="00726CD7" w:rsidRDefault="00726CD7">
                <w:pPr>
                  <w:jc w:val="center"/>
                  <w:rPr>
                    <w:rFonts w:hint="eastAsia"/>
                    <w:szCs w:val="21"/>
                  </w:rPr>
                </w:pPr>
                <w:r>
                  <w:rPr>
                    <w:rFonts w:hint="eastAsia"/>
                    <w:szCs w:val="21"/>
                  </w:rPr>
                  <w:t>本期</w:t>
                </w:r>
              </w:p>
            </w:tc>
          </w:sdtContent>
        </w:sdt>
        <w:sdt>
          <w:sdtPr>
            <w:tag w:val="_PLD_613460741a0147b7be8212812793694e"/>
            <w:id w:val="-1954775057"/>
          </w:sdtPr>
          <w:sdtContent>
            <w:tc>
              <w:tcPr>
                <w:tcW w:w="1512" w:type="pct"/>
                <w:vAlign w:val="center"/>
              </w:tcPr>
              <w:p w14:paraId="07E15A27" w14:textId="77777777" w:rsidR="00726CD7" w:rsidRDefault="00726CD7">
                <w:pPr>
                  <w:jc w:val="center"/>
                  <w:rPr>
                    <w:rFonts w:hint="eastAsia"/>
                    <w:szCs w:val="21"/>
                  </w:rPr>
                </w:pPr>
                <w:r>
                  <w:rPr>
                    <w:rFonts w:hint="eastAsia"/>
                    <w:szCs w:val="21"/>
                  </w:rPr>
                  <w:t>上期</w:t>
                </w:r>
              </w:p>
            </w:tc>
          </w:sdtContent>
        </w:sdt>
      </w:tr>
      <w:tr w:rsidR="00726CD7" w14:paraId="574B13DD" w14:textId="77777777" w:rsidTr="00726CD7">
        <w:trPr>
          <w:cantSplit/>
        </w:trPr>
        <w:tc>
          <w:tcPr>
            <w:tcW w:w="1927" w:type="pct"/>
            <w:vAlign w:val="center"/>
          </w:tcPr>
          <w:p w14:paraId="64537DBA" w14:textId="77777777" w:rsidR="00726CD7" w:rsidRDefault="00726CD7" w:rsidP="00726CD7">
            <w:pPr>
              <w:rPr>
                <w:rFonts w:hint="eastAsia"/>
                <w:szCs w:val="21"/>
              </w:rPr>
            </w:pPr>
            <w:r>
              <w:rPr>
                <w:rFonts w:hint="eastAsia"/>
                <w:szCs w:val="21"/>
              </w:rPr>
              <w:t>调整前上期末未分配利润</w:t>
            </w:r>
          </w:p>
        </w:tc>
        <w:tc>
          <w:tcPr>
            <w:tcW w:w="1561" w:type="pct"/>
          </w:tcPr>
          <w:p w14:paraId="720B47B9" w14:textId="77777777" w:rsidR="00726CD7" w:rsidRDefault="00726CD7" w:rsidP="00726CD7">
            <w:pPr>
              <w:ind w:right="6"/>
              <w:jc w:val="right"/>
              <w:rPr>
                <w:rFonts w:hint="eastAsia"/>
                <w:szCs w:val="21"/>
              </w:rPr>
            </w:pPr>
            <w:r w:rsidRPr="00B510D8">
              <w:rPr>
                <w:rFonts w:hint="eastAsia"/>
              </w:rPr>
              <w:t>3,036,250,109.03</w:t>
            </w:r>
          </w:p>
        </w:tc>
        <w:tc>
          <w:tcPr>
            <w:tcW w:w="1512" w:type="pct"/>
          </w:tcPr>
          <w:p w14:paraId="35CB676A" w14:textId="77777777" w:rsidR="00726CD7" w:rsidRDefault="00726CD7" w:rsidP="00726CD7">
            <w:pPr>
              <w:jc w:val="right"/>
              <w:rPr>
                <w:rFonts w:hint="eastAsia"/>
                <w:szCs w:val="21"/>
              </w:rPr>
            </w:pPr>
            <w:r w:rsidRPr="00B510D8">
              <w:rPr>
                <w:rFonts w:hint="eastAsia"/>
              </w:rPr>
              <w:t>3,054,508,904.41</w:t>
            </w:r>
          </w:p>
        </w:tc>
      </w:tr>
      <w:tr w:rsidR="00726CD7" w14:paraId="55CC615D" w14:textId="77777777" w:rsidTr="00726CD7">
        <w:trPr>
          <w:cantSplit/>
        </w:trPr>
        <w:tc>
          <w:tcPr>
            <w:tcW w:w="1927" w:type="pct"/>
            <w:vAlign w:val="center"/>
          </w:tcPr>
          <w:p w14:paraId="7645F4A0" w14:textId="77777777" w:rsidR="00726CD7" w:rsidRDefault="00726CD7" w:rsidP="00726CD7">
            <w:pPr>
              <w:rPr>
                <w:rFonts w:hint="eastAsia"/>
                <w:szCs w:val="21"/>
              </w:rPr>
            </w:pPr>
            <w:r>
              <w:rPr>
                <w:rFonts w:hint="eastAsia"/>
                <w:szCs w:val="21"/>
              </w:rPr>
              <w:t>调整期初未分配利润合计数（调增</w:t>
            </w:r>
            <w:r>
              <w:rPr>
                <w:szCs w:val="21"/>
              </w:rPr>
              <w:t>+</w:t>
            </w:r>
            <w:r>
              <w:rPr>
                <w:rFonts w:hint="eastAsia"/>
                <w:szCs w:val="21"/>
              </w:rPr>
              <w:t>，调减－）</w:t>
            </w:r>
          </w:p>
        </w:tc>
        <w:tc>
          <w:tcPr>
            <w:tcW w:w="1561" w:type="pct"/>
          </w:tcPr>
          <w:p w14:paraId="74C69B2D" w14:textId="77777777" w:rsidR="00726CD7" w:rsidRDefault="00726CD7" w:rsidP="00726CD7">
            <w:pPr>
              <w:ind w:right="6"/>
              <w:jc w:val="right"/>
              <w:rPr>
                <w:rFonts w:hint="eastAsia"/>
                <w:szCs w:val="21"/>
              </w:rPr>
            </w:pPr>
          </w:p>
        </w:tc>
        <w:tc>
          <w:tcPr>
            <w:tcW w:w="1512" w:type="pct"/>
          </w:tcPr>
          <w:p w14:paraId="023C13B3" w14:textId="77777777" w:rsidR="00726CD7" w:rsidRDefault="00726CD7" w:rsidP="00726CD7">
            <w:pPr>
              <w:ind w:right="6"/>
              <w:jc w:val="right"/>
              <w:rPr>
                <w:rFonts w:hint="eastAsia"/>
                <w:szCs w:val="21"/>
              </w:rPr>
            </w:pPr>
          </w:p>
        </w:tc>
      </w:tr>
      <w:tr w:rsidR="00726CD7" w14:paraId="01914EAD" w14:textId="77777777" w:rsidTr="00726CD7">
        <w:trPr>
          <w:cantSplit/>
        </w:trPr>
        <w:tc>
          <w:tcPr>
            <w:tcW w:w="1927" w:type="pct"/>
            <w:vAlign w:val="center"/>
          </w:tcPr>
          <w:p w14:paraId="1CC0147E" w14:textId="77777777" w:rsidR="00726CD7" w:rsidRDefault="00726CD7" w:rsidP="00726CD7">
            <w:pPr>
              <w:rPr>
                <w:rFonts w:hint="eastAsia"/>
                <w:szCs w:val="21"/>
              </w:rPr>
            </w:pPr>
            <w:r>
              <w:rPr>
                <w:rFonts w:hint="eastAsia"/>
                <w:szCs w:val="21"/>
              </w:rPr>
              <w:t>调整后期初未分配利润</w:t>
            </w:r>
          </w:p>
        </w:tc>
        <w:tc>
          <w:tcPr>
            <w:tcW w:w="1561" w:type="pct"/>
          </w:tcPr>
          <w:p w14:paraId="0FDED8E1" w14:textId="77777777" w:rsidR="00726CD7" w:rsidRDefault="00726CD7" w:rsidP="00726CD7">
            <w:pPr>
              <w:ind w:right="6"/>
              <w:jc w:val="right"/>
              <w:rPr>
                <w:rFonts w:hint="eastAsia"/>
                <w:szCs w:val="21"/>
              </w:rPr>
            </w:pPr>
            <w:r w:rsidRPr="00B510D8">
              <w:rPr>
                <w:rFonts w:hint="eastAsia"/>
              </w:rPr>
              <w:t>3,036,250,109.03</w:t>
            </w:r>
          </w:p>
        </w:tc>
        <w:tc>
          <w:tcPr>
            <w:tcW w:w="1512" w:type="pct"/>
          </w:tcPr>
          <w:p w14:paraId="7332DE91" w14:textId="77777777" w:rsidR="00726CD7" w:rsidRDefault="00726CD7" w:rsidP="00726CD7">
            <w:pPr>
              <w:ind w:right="6"/>
              <w:jc w:val="right"/>
              <w:rPr>
                <w:rFonts w:hint="eastAsia"/>
                <w:szCs w:val="21"/>
              </w:rPr>
            </w:pPr>
            <w:r w:rsidRPr="00B510D8">
              <w:rPr>
                <w:rFonts w:hint="eastAsia"/>
              </w:rPr>
              <w:t>3,054,508,904.41</w:t>
            </w:r>
          </w:p>
        </w:tc>
      </w:tr>
      <w:tr w:rsidR="00726CD7" w14:paraId="41AA4AF0" w14:textId="77777777" w:rsidTr="00726CD7">
        <w:trPr>
          <w:cantSplit/>
        </w:trPr>
        <w:tc>
          <w:tcPr>
            <w:tcW w:w="1927" w:type="pct"/>
            <w:vAlign w:val="center"/>
          </w:tcPr>
          <w:p w14:paraId="3E83E8D6" w14:textId="77777777" w:rsidR="00726CD7" w:rsidRDefault="00726CD7" w:rsidP="00726CD7">
            <w:pPr>
              <w:ind w:right="6"/>
              <w:rPr>
                <w:rFonts w:hint="eastAsia"/>
                <w:szCs w:val="21"/>
              </w:rPr>
            </w:pPr>
            <w:r>
              <w:rPr>
                <w:rFonts w:hint="eastAsia"/>
                <w:szCs w:val="21"/>
              </w:rPr>
              <w:t>加：本期归属于母公司所有者的净利润</w:t>
            </w:r>
          </w:p>
        </w:tc>
        <w:tc>
          <w:tcPr>
            <w:tcW w:w="1561" w:type="pct"/>
          </w:tcPr>
          <w:p w14:paraId="6588371A" w14:textId="77777777" w:rsidR="00726CD7" w:rsidRDefault="00726CD7" w:rsidP="00726CD7">
            <w:pPr>
              <w:ind w:right="6"/>
              <w:jc w:val="right"/>
              <w:rPr>
                <w:rFonts w:hint="eastAsia"/>
                <w:szCs w:val="21"/>
              </w:rPr>
            </w:pPr>
            <w:r w:rsidRPr="00B510D8">
              <w:rPr>
                <w:rFonts w:hint="eastAsia"/>
              </w:rPr>
              <w:t>140,834,088.19</w:t>
            </w:r>
          </w:p>
        </w:tc>
        <w:tc>
          <w:tcPr>
            <w:tcW w:w="1512" w:type="pct"/>
          </w:tcPr>
          <w:p w14:paraId="35B6D230" w14:textId="77777777" w:rsidR="00726CD7" w:rsidRDefault="00726CD7" w:rsidP="00726CD7">
            <w:pPr>
              <w:ind w:right="6"/>
              <w:jc w:val="right"/>
              <w:rPr>
                <w:rFonts w:hint="eastAsia"/>
                <w:szCs w:val="21"/>
              </w:rPr>
            </w:pPr>
            <w:r w:rsidRPr="00B510D8">
              <w:rPr>
                <w:rFonts w:hint="eastAsia"/>
              </w:rPr>
              <w:t>214,422,572.21</w:t>
            </w:r>
          </w:p>
        </w:tc>
      </w:tr>
      <w:tr w:rsidR="00726CD7" w14:paraId="265F65BE" w14:textId="77777777" w:rsidTr="00726CD7">
        <w:trPr>
          <w:cantSplit/>
        </w:trPr>
        <w:tc>
          <w:tcPr>
            <w:tcW w:w="1927" w:type="pct"/>
            <w:vAlign w:val="center"/>
          </w:tcPr>
          <w:p w14:paraId="3D09A850" w14:textId="77777777" w:rsidR="00726CD7" w:rsidRDefault="00726CD7" w:rsidP="00726CD7">
            <w:pPr>
              <w:autoSpaceDE w:val="0"/>
              <w:autoSpaceDN w:val="0"/>
              <w:adjustRightInd w:val="0"/>
              <w:rPr>
                <w:rFonts w:hint="eastAsia"/>
                <w:szCs w:val="21"/>
              </w:rPr>
            </w:pPr>
            <w:r w:rsidRPr="00463FD6">
              <w:rPr>
                <w:rFonts w:hint="eastAsia"/>
                <w:szCs w:val="21"/>
              </w:rPr>
              <w:t>其他权益工具投资处置利得</w:t>
            </w:r>
          </w:p>
        </w:tc>
        <w:tc>
          <w:tcPr>
            <w:tcW w:w="1561" w:type="pct"/>
          </w:tcPr>
          <w:p w14:paraId="368AD7B6" w14:textId="77777777" w:rsidR="00726CD7" w:rsidRDefault="00726CD7" w:rsidP="00726CD7">
            <w:pPr>
              <w:jc w:val="right"/>
              <w:rPr>
                <w:rFonts w:hint="eastAsia"/>
                <w:szCs w:val="21"/>
              </w:rPr>
            </w:pPr>
          </w:p>
        </w:tc>
        <w:tc>
          <w:tcPr>
            <w:tcW w:w="1512" w:type="pct"/>
          </w:tcPr>
          <w:p w14:paraId="07822202" w14:textId="77777777" w:rsidR="00726CD7" w:rsidRDefault="00726CD7" w:rsidP="00726CD7">
            <w:pPr>
              <w:ind w:right="6"/>
              <w:jc w:val="right"/>
              <w:rPr>
                <w:rFonts w:hint="eastAsia"/>
                <w:szCs w:val="21"/>
              </w:rPr>
            </w:pPr>
            <w:r w:rsidRPr="00B510D8">
              <w:rPr>
                <w:rFonts w:hint="eastAsia"/>
              </w:rPr>
              <w:t>19,805,240.39</w:t>
            </w:r>
          </w:p>
        </w:tc>
      </w:tr>
      <w:tr w:rsidR="00726CD7" w14:paraId="0EB96DFB" w14:textId="77777777" w:rsidTr="00726CD7">
        <w:trPr>
          <w:cantSplit/>
        </w:trPr>
        <w:tc>
          <w:tcPr>
            <w:tcW w:w="1927" w:type="pct"/>
            <w:vAlign w:val="center"/>
          </w:tcPr>
          <w:p w14:paraId="34CEFAA6" w14:textId="77777777" w:rsidR="00726CD7" w:rsidRDefault="00726CD7" w:rsidP="00726CD7">
            <w:pPr>
              <w:autoSpaceDE w:val="0"/>
              <w:autoSpaceDN w:val="0"/>
              <w:adjustRightInd w:val="0"/>
              <w:rPr>
                <w:rFonts w:hint="eastAsia"/>
                <w:szCs w:val="21"/>
              </w:rPr>
            </w:pPr>
            <w:r>
              <w:rPr>
                <w:rFonts w:hint="eastAsia"/>
                <w:szCs w:val="21"/>
              </w:rPr>
              <w:t>减：提取法定盈余公积</w:t>
            </w:r>
          </w:p>
        </w:tc>
        <w:tc>
          <w:tcPr>
            <w:tcW w:w="1561" w:type="pct"/>
          </w:tcPr>
          <w:p w14:paraId="037276DE" w14:textId="77777777" w:rsidR="00726CD7" w:rsidRDefault="00726CD7" w:rsidP="00726CD7">
            <w:pPr>
              <w:jc w:val="right"/>
              <w:rPr>
                <w:rFonts w:hint="eastAsia"/>
                <w:szCs w:val="21"/>
              </w:rPr>
            </w:pPr>
            <w:r w:rsidRPr="00B510D8">
              <w:rPr>
                <w:rFonts w:hint="eastAsia"/>
              </w:rPr>
              <w:t>21,455,623.18</w:t>
            </w:r>
          </w:p>
        </w:tc>
        <w:tc>
          <w:tcPr>
            <w:tcW w:w="1512" w:type="pct"/>
          </w:tcPr>
          <w:p w14:paraId="5946DDD7" w14:textId="77777777" w:rsidR="00726CD7" w:rsidRDefault="00726CD7" w:rsidP="00726CD7">
            <w:pPr>
              <w:ind w:right="6"/>
              <w:jc w:val="right"/>
              <w:rPr>
                <w:rFonts w:hint="eastAsia"/>
                <w:szCs w:val="21"/>
              </w:rPr>
            </w:pPr>
            <w:r w:rsidRPr="00B510D8">
              <w:rPr>
                <w:rFonts w:hint="eastAsia"/>
              </w:rPr>
              <w:t>21,640,988.96</w:t>
            </w:r>
          </w:p>
        </w:tc>
      </w:tr>
      <w:tr w:rsidR="00726CD7" w14:paraId="54177BDD" w14:textId="77777777" w:rsidTr="00726CD7">
        <w:trPr>
          <w:cantSplit/>
        </w:trPr>
        <w:tc>
          <w:tcPr>
            <w:tcW w:w="1927" w:type="pct"/>
            <w:vAlign w:val="center"/>
          </w:tcPr>
          <w:p w14:paraId="7ABCE6BC" w14:textId="77777777" w:rsidR="00726CD7" w:rsidRDefault="00726CD7" w:rsidP="00726CD7">
            <w:pPr>
              <w:autoSpaceDE w:val="0"/>
              <w:autoSpaceDN w:val="0"/>
              <w:adjustRightInd w:val="0"/>
              <w:ind w:firstLine="420"/>
              <w:rPr>
                <w:rFonts w:hint="eastAsia"/>
                <w:szCs w:val="21"/>
              </w:rPr>
            </w:pPr>
            <w:r>
              <w:rPr>
                <w:rFonts w:hint="eastAsia"/>
                <w:szCs w:val="21"/>
              </w:rPr>
              <w:t>提取任意盈余公积</w:t>
            </w:r>
          </w:p>
        </w:tc>
        <w:tc>
          <w:tcPr>
            <w:tcW w:w="1561" w:type="pct"/>
          </w:tcPr>
          <w:p w14:paraId="3BECAF1C" w14:textId="77777777" w:rsidR="00726CD7" w:rsidRDefault="00726CD7" w:rsidP="00726CD7">
            <w:pPr>
              <w:jc w:val="right"/>
              <w:rPr>
                <w:rFonts w:hint="eastAsia"/>
                <w:szCs w:val="21"/>
              </w:rPr>
            </w:pPr>
          </w:p>
        </w:tc>
        <w:tc>
          <w:tcPr>
            <w:tcW w:w="1512" w:type="pct"/>
          </w:tcPr>
          <w:p w14:paraId="0206A5E9" w14:textId="77777777" w:rsidR="00726CD7" w:rsidRDefault="00726CD7" w:rsidP="00726CD7">
            <w:pPr>
              <w:ind w:right="6"/>
              <w:jc w:val="right"/>
              <w:rPr>
                <w:rFonts w:hint="eastAsia"/>
                <w:szCs w:val="21"/>
              </w:rPr>
            </w:pPr>
          </w:p>
        </w:tc>
      </w:tr>
      <w:tr w:rsidR="00726CD7" w14:paraId="347E66C2" w14:textId="77777777" w:rsidTr="00726CD7">
        <w:trPr>
          <w:cantSplit/>
        </w:trPr>
        <w:tc>
          <w:tcPr>
            <w:tcW w:w="1927" w:type="pct"/>
            <w:vAlign w:val="center"/>
          </w:tcPr>
          <w:p w14:paraId="23F7AB2D" w14:textId="77777777" w:rsidR="00726CD7" w:rsidRDefault="00726CD7" w:rsidP="00726CD7">
            <w:pPr>
              <w:autoSpaceDE w:val="0"/>
              <w:autoSpaceDN w:val="0"/>
              <w:adjustRightInd w:val="0"/>
              <w:ind w:firstLine="420"/>
              <w:rPr>
                <w:rFonts w:hint="eastAsia"/>
                <w:szCs w:val="21"/>
              </w:rPr>
            </w:pPr>
            <w:r>
              <w:rPr>
                <w:rFonts w:hint="eastAsia"/>
                <w:szCs w:val="21"/>
              </w:rPr>
              <w:t>提取一般风险准备</w:t>
            </w:r>
          </w:p>
        </w:tc>
        <w:tc>
          <w:tcPr>
            <w:tcW w:w="1561" w:type="pct"/>
          </w:tcPr>
          <w:p w14:paraId="6F6E9850" w14:textId="77777777" w:rsidR="00726CD7" w:rsidRDefault="00726CD7" w:rsidP="00726CD7">
            <w:pPr>
              <w:jc w:val="right"/>
              <w:rPr>
                <w:rFonts w:hint="eastAsia"/>
                <w:szCs w:val="21"/>
              </w:rPr>
            </w:pPr>
          </w:p>
        </w:tc>
        <w:tc>
          <w:tcPr>
            <w:tcW w:w="1512" w:type="pct"/>
          </w:tcPr>
          <w:p w14:paraId="00D63365" w14:textId="77777777" w:rsidR="00726CD7" w:rsidRDefault="00726CD7" w:rsidP="00726CD7">
            <w:pPr>
              <w:ind w:right="6"/>
              <w:jc w:val="right"/>
              <w:rPr>
                <w:rFonts w:hint="eastAsia"/>
                <w:szCs w:val="21"/>
              </w:rPr>
            </w:pPr>
          </w:p>
        </w:tc>
      </w:tr>
      <w:tr w:rsidR="00726CD7" w14:paraId="05832910" w14:textId="77777777" w:rsidTr="00726CD7">
        <w:trPr>
          <w:cantSplit/>
        </w:trPr>
        <w:tc>
          <w:tcPr>
            <w:tcW w:w="1927" w:type="pct"/>
            <w:vAlign w:val="center"/>
          </w:tcPr>
          <w:p w14:paraId="7038FBBD" w14:textId="77777777" w:rsidR="00726CD7" w:rsidRDefault="00726CD7" w:rsidP="00726CD7">
            <w:pPr>
              <w:autoSpaceDE w:val="0"/>
              <w:autoSpaceDN w:val="0"/>
              <w:adjustRightInd w:val="0"/>
              <w:ind w:firstLine="420"/>
              <w:rPr>
                <w:rFonts w:hint="eastAsia"/>
                <w:szCs w:val="21"/>
              </w:rPr>
            </w:pPr>
            <w:r>
              <w:rPr>
                <w:rFonts w:hint="eastAsia"/>
                <w:szCs w:val="21"/>
              </w:rPr>
              <w:lastRenderedPageBreak/>
              <w:t>应付普通股股利</w:t>
            </w:r>
          </w:p>
        </w:tc>
        <w:tc>
          <w:tcPr>
            <w:tcW w:w="1561" w:type="pct"/>
          </w:tcPr>
          <w:p w14:paraId="551E7024" w14:textId="77777777" w:rsidR="00726CD7" w:rsidRDefault="00726CD7" w:rsidP="00726CD7">
            <w:pPr>
              <w:jc w:val="right"/>
              <w:rPr>
                <w:rFonts w:hint="eastAsia"/>
                <w:szCs w:val="21"/>
              </w:rPr>
            </w:pPr>
            <w:r w:rsidRPr="00B510D8">
              <w:rPr>
                <w:rFonts w:hint="eastAsia"/>
              </w:rPr>
              <w:t>135,791,540.60</w:t>
            </w:r>
          </w:p>
        </w:tc>
        <w:tc>
          <w:tcPr>
            <w:tcW w:w="1512" w:type="pct"/>
          </w:tcPr>
          <w:p w14:paraId="0BC0FBA9" w14:textId="77777777" w:rsidR="00726CD7" w:rsidRDefault="00726CD7" w:rsidP="00726CD7">
            <w:pPr>
              <w:ind w:right="6"/>
              <w:jc w:val="right"/>
              <w:rPr>
                <w:rFonts w:hint="eastAsia"/>
                <w:szCs w:val="21"/>
              </w:rPr>
            </w:pPr>
            <w:r w:rsidRPr="00B510D8">
              <w:rPr>
                <w:rFonts w:hint="eastAsia"/>
              </w:rPr>
              <w:t>230,845,619.02</w:t>
            </w:r>
          </w:p>
        </w:tc>
      </w:tr>
      <w:tr w:rsidR="00726CD7" w14:paraId="111026BC" w14:textId="77777777" w:rsidTr="00726CD7">
        <w:trPr>
          <w:cantSplit/>
        </w:trPr>
        <w:tc>
          <w:tcPr>
            <w:tcW w:w="1927" w:type="pct"/>
            <w:vAlign w:val="center"/>
          </w:tcPr>
          <w:p w14:paraId="13CAF3CD" w14:textId="77777777" w:rsidR="00726CD7" w:rsidRDefault="00726CD7" w:rsidP="00726CD7">
            <w:pPr>
              <w:autoSpaceDE w:val="0"/>
              <w:autoSpaceDN w:val="0"/>
              <w:adjustRightInd w:val="0"/>
              <w:ind w:firstLine="420"/>
              <w:rPr>
                <w:rFonts w:hint="eastAsia"/>
                <w:szCs w:val="21"/>
              </w:rPr>
            </w:pPr>
            <w:r>
              <w:rPr>
                <w:rFonts w:hint="eastAsia"/>
                <w:szCs w:val="21"/>
              </w:rPr>
              <w:t>转作股本的普通股股利</w:t>
            </w:r>
          </w:p>
        </w:tc>
        <w:tc>
          <w:tcPr>
            <w:tcW w:w="1561" w:type="pct"/>
          </w:tcPr>
          <w:p w14:paraId="6BF7C0A8" w14:textId="77777777" w:rsidR="00726CD7" w:rsidRDefault="00726CD7" w:rsidP="00726CD7">
            <w:pPr>
              <w:jc w:val="right"/>
              <w:rPr>
                <w:rFonts w:hint="eastAsia"/>
                <w:szCs w:val="21"/>
              </w:rPr>
            </w:pPr>
          </w:p>
        </w:tc>
        <w:tc>
          <w:tcPr>
            <w:tcW w:w="1512" w:type="pct"/>
          </w:tcPr>
          <w:p w14:paraId="1AA6EE49" w14:textId="77777777" w:rsidR="00726CD7" w:rsidRDefault="00726CD7" w:rsidP="00726CD7">
            <w:pPr>
              <w:ind w:right="6"/>
              <w:jc w:val="right"/>
              <w:rPr>
                <w:rFonts w:hint="eastAsia"/>
                <w:szCs w:val="21"/>
              </w:rPr>
            </w:pPr>
          </w:p>
        </w:tc>
      </w:tr>
      <w:tr w:rsidR="00726CD7" w14:paraId="171E259D" w14:textId="77777777" w:rsidTr="00726CD7">
        <w:trPr>
          <w:cantSplit/>
        </w:trPr>
        <w:tc>
          <w:tcPr>
            <w:tcW w:w="1927" w:type="pct"/>
            <w:vAlign w:val="center"/>
          </w:tcPr>
          <w:p w14:paraId="33AAC753" w14:textId="77777777" w:rsidR="00726CD7" w:rsidRDefault="00726CD7" w:rsidP="00726CD7">
            <w:pPr>
              <w:autoSpaceDE w:val="0"/>
              <w:autoSpaceDN w:val="0"/>
              <w:adjustRightInd w:val="0"/>
              <w:rPr>
                <w:rFonts w:hint="eastAsia"/>
                <w:szCs w:val="21"/>
              </w:rPr>
            </w:pPr>
            <w:r>
              <w:rPr>
                <w:rFonts w:hint="eastAsia"/>
                <w:szCs w:val="21"/>
              </w:rPr>
              <w:t>期末未分配利润</w:t>
            </w:r>
          </w:p>
        </w:tc>
        <w:tc>
          <w:tcPr>
            <w:tcW w:w="1561" w:type="pct"/>
          </w:tcPr>
          <w:p w14:paraId="39AD8A81" w14:textId="77777777" w:rsidR="00726CD7" w:rsidRDefault="00726CD7" w:rsidP="00726CD7">
            <w:pPr>
              <w:jc w:val="right"/>
              <w:rPr>
                <w:rFonts w:hint="eastAsia"/>
                <w:szCs w:val="21"/>
              </w:rPr>
            </w:pPr>
            <w:r w:rsidRPr="00B510D8">
              <w:rPr>
                <w:rFonts w:hint="eastAsia"/>
              </w:rPr>
              <w:t>3,019,837,033.44</w:t>
            </w:r>
          </w:p>
        </w:tc>
        <w:tc>
          <w:tcPr>
            <w:tcW w:w="1512" w:type="pct"/>
          </w:tcPr>
          <w:p w14:paraId="51A7380D" w14:textId="77777777" w:rsidR="00726CD7" w:rsidRDefault="00726CD7" w:rsidP="00726CD7">
            <w:pPr>
              <w:ind w:right="6"/>
              <w:jc w:val="right"/>
              <w:rPr>
                <w:rFonts w:hint="eastAsia"/>
                <w:szCs w:val="21"/>
              </w:rPr>
            </w:pPr>
            <w:r w:rsidRPr="00B510D8">
              <w:rPr>
                <w:rFonts w:hint="eastAsia"/>
              </w:rPr>
              <w:t>3,036,250,109.03</w:t>
            </w:r>
          </w:p>
        </w:tc>
      </w:tr>
    </w:tbl>
    <w:p w14:paraId="7A95B82C" w14:textId="77777777" w:rsidR="00726CD7" w:rsidRDefault="00726CD7" w:rsidP="00726CD7">
      <w:pPr>
        <w:spacing w:before="60" w:after="60"/>
        <w:ind w:firstLineChars="200" w:firstLine="420"/>
        <w:rPr>
          <w:rFonts w:hint="eastAsia"/>
          <w:color w:val="000000" w:themeColor="text1"/>
          <w:szCs w:val="21"/>
        </w:rPr>
      </w:pPr>
      <w:r w:rsidRPr="00405B4C">
        <w:rPr>
          <w:rFonts w:hint="eastAsia"/>
          <w:color w:val="000000" w:themeColor="text1"/>
          <w:szCs w:val="21"/>
        </w:rPr>
        <w:t>根据2024年5月7日公司2023年年度股东大会审议通过的《公司2023年度利润分配及资本公积转增方案》，以2023年末总股本1,465,790,928股为基数，扣除公司回购专户中股份数量107,875,522股，向全体股东每10股派发现金红利人民币1.00元（含税），共计派发现金红利135,791,540.60元（含税）。</w:t>
      </w:r>
    </w:p>
    <w:p w14:paraId="5CC75C67" w14:textId="77777777" w:rsidR="00726CD7" w:rsidRDefault="00726CD7">
      <w:pPr>
        <w:spacing w:before="60" w:after="60"/>
        <w:rPr>
          <w:rFonts w:hint="eastAsia"/>
          <w:color w:val="000000" w:themeColor="text1"/>
          <w:szCs w:val="21"/>
        </w:rPr>
      </w:pPr>
      <w:r>
        <w:rPr>
          <w:rFonts w:hint="eastAsia"/>
          <w:color w:val="000000" w:themeColor="text1"/>
          <w:szCs w:val="21"/>
        </w:rPr>
        <w:t>调整期初未分配利润明细：</w:t>
      </w:r>
    </w:p>
    <w:p w14:paraId="6730D553" w14:textId="77777777" w:rsidR="00726CD7" w:rsidRDefault="00726CD7">
      <w:pPr>
        <w:rPr>
          <w:rFonts w:hint="eastAsia"/>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1225797161"/>
          <w:placeholder>
            <w:docPart w:val="GBC22222222222222222222222222222"/>
          </w:placeholder>
        </w:sdtPr>
        <w:sdtContent>
          <w:r>
            <w:rPr>
              <w:rFonts w:hint="eastAsia"/>
              <w:szCs w:val="21"/>
            </w:rPr>
            <w:t>0</w:t>
          </w:r>
        </w:sdtContent>
      </w:sdt>
      <w:r>
        <w:rPr>
          <w:rFonts w:hint="eastAsia"/>
          <w:szCs w:val="21"/>
        </w:rPr>
        <w:t xml:space="preserve"> 元。</w:t>
      </w:r>
    </w:p>
    <w:p w14:paraId="5774BF4C" w14:textId="77777777" w:rsidR="00726CD7" w:rsidRDefault="00726CD7">
      <w:pPr>
        <w:rPr>
          <w:rFonts w:hint="eastAsia"/>
          <w:szCs w:val="21"/>
        </w:rPr>
      </w:pPr>
      <w:r>
        <w:rPr>
          <w:rFonts w:hint="eastAsia"/>
          <w:szCs w:val="21"/>
        </w:rPr>
        <w:t>2、由于会计政策变更，影响期初未分配利润</w:t>
      </w:r>
      <w:sdt>
        <w:sdtPr>
          <w:rPr>
            <w:rFonts w:hint="eastAsia"/>
            <w:szCs w:val="21"/>
          </w:rPr>
          <w:alias w:val="由于会计政策变更影响年初未分配利润"/>
          <w:tag w:val="_GBC_0f2691a265a44dd08d91157d1df0cf3f"/>
          <w:id w:val="749235648"/>
          <w:placeholder>
            <w:docPart w:val="GBC22222222222222222222222222222"/>
          </w:placeholder>
        </w:sdtPr>
        <w:sdtContent>
          <w:r>
            <w:rPr>
              <w:rFonts w:hint="eastAsia"/>
              <w:szCs w:val="21"/>
            </w:rPr>
            <w:t>0</w:t>
          </w:r>
        </w:sdtContent>
      </w:sdt>
      <w:r>
        <w:rPr>
          <w:rFonts w:hint="eastAsia"/>
          <w:szCs w:val="21"/>
        </w:rPr>
        <w:t xml:space="preserve"> 元。</w:t>
      </w:r>
    </w:p>
    <w:p w14:paraId="34DBA0E6" w14:textId="77777777" w:rsidR="00726CD7" w:rsidRDefault="00726CD7">
      <w:pPr>
        <w:rPr>
          <w:rFonts w:hint="eastAsia"/>
          <w:szCs w:val="21"/>
        </w:rPr>
      </w:pPr>
      <w:r>
        <w:rPr>
          <w:rFonts w:hint="eastAsia"/>
          <w:szCs w:val="21"/>
        </w:rPr>
        <w:t>3、由于重大会计差错更正，影响期初未分配利润</w:t>
      </w:r>
      <w:sdt>
        <w:sdtPr>
          <w:rPr>
            <w:rFonts w:hint="eastAsia"/>
            <w:szCs w:val="21"/>
          </w:rPr>
          <w:alias w:val="由于重大会计差错更正影响年初未分配利润"/>
          <w:tag w:val="_GBC_6558a990019646559dec1140b9f53b0c"/>
          <w:id w:val="-964120986"/>
          <w:placeholder>
            <w:docPart w:val="GBC22222222222222222222222222222"/>
          </w:placeholder>
        </w:sdtPr>
        <w:sdtContent>
          <w:r>
            <w:rPr>
              <w:rFonts w:hint="eastAsia"/>
              <w:szCs w:val="21"/>
            </w:rPr>
            <w:t>0</w:t>
          </w:r>
        </w:sdtContent>
      </w:sdt>
      <w:r>
        <w:rPr>
          <w:rFonts w:hint="eastAsia"/>
          <w:szCs w:val="21"/>
        </w:rPr>
        <w:t xml:space="preserve"> 元。</w:t>
      </w:r>
    </w:p>
    <w:p w14:paraId="68B86CAC" w14:textId="77777777" w:rsidR="00726CD7" w:rsidRDefault="00726CD7">
      <w:pPr>
        <w:rPr>
          <w:rFonts w:hint="eastAsia"/>
          <w:szCs w:val="21"/>
        </w:rPr>
      </w:pPr>
      <w:r>
        <w:rPr>
          <w:rFonts w:hint="eastAsia"/>
          <w:szCs w:val="21"/>
        </w:rPr>
        <w:t>4、由于同</w:t>
      </w:r>
      <w:proofErr w:type="gramStart"/>
      <w:r>
        <w:rPr>
          <w:rFonts w:hint="eastAsia"/>
          <w:szCs w:val="21"/>
        </w:rPr>
        <w:t>一控制</w:t>
      </w:r>
      <w:proofErr w:type="gramEnd"/>
      <w:r>
        <w:rPr>
          <w:rFonts w:hint="eastAsia"/>
          <w:szCs w:val="21"/>
        </w:rPr>
        <w:t>导致的合并范围变更，影响期初未分配利润</w:t>
      </w:r>
      <w:sdt>
        <w:sdtPr>
          <w:rPr>
            <w:rFonts w:hint="eastAsia"/>
            <w:szCs w:val="21"/>
          </w:rPr>
          <w:alias w:val="同一控制导致的合并范围变更影响年初未分配利润"/>
          <w:tag w:val="_GBC_f30de8253e8b446d94ba7a482cf7cae5"/>
          <w:id w:val="-497886197"/>
          <w:placeholder>
            <w:docPart w:val="GBC22222222222222222222222222222"/>
          </w:placeholder>
        </w:sdtPr>
        <w:sdtContent>
          <w:r>
            <w:rPr>
              <w:rFonts w:hint="eastAsia"/>
              <w:szCs w:val="21"/>
            </w:rPr>
            <w:t>0</w:t>
          </w:r>
        </w:sdtContent>
      </w:sdt>
      <w:r>
        <w:rPr>
          <w:rFonts w:hint="eastAsia"/>
          <w:szCs w:val="21"/>
        </w:rPr>
        <w:t xml:space="preserve"> 元。</w:t>
      </w:r>
    </w:p>
    <w:p w14:paraId="062DE984" w14:textId="77777777" w:rsidR="00726CD7" w:rsidRDefault="00726CD7">
      <w:pPr>
        <w:rPr>
          <w:rFonts w:hint="eastAsia"/>
          <w:szCs w:val="21"/>
        </w:rPr>
      </w:pPr>
      <w:r>
        <w:rPr>
          <w:rFonts w:hint="eastAsia"/>
          <w:szCs w:val="21"/>
        </w:rPr>
        <w:t>5、其他调整合计影响期初未分配利润</w:t>
      </w:r>
      <w:sdt>
        <w:sdtPr>
          <w:rPr>
            <w:rFonts w:hint="eastAsia"/>
            <w:szCs w:val="21"/>
          </w:rPr>
          <w:alias w:val="其他调整合计影响年初未分配利润"/>
          <w:tag w:val="_GBC_7fea08c189344f12b9e1dc7c084896bb"/>
          <w:id w:val="215093316"/>
          <w:placeholder>
            <w:docPart w:val="GBC22222222222222222222222222222"/>
          </w:placeholder>
        </w:sdtPr>
        <w:sdtContent>
          <w:r>
            <w:rPr>
              <w:rFonts w:hint="eastAsia"/>
              <w:szCs w:val="21"/>
            </w:rPr>
            <w:t>0</w:t>
          </w:r>
        </w:sdtContent>
      </w:sdt>
      <w:r>
        <w:rPr>
          <w:rFonts w:hint="eastAsia"/>
          <w:szCs w:val="21"/>
        </w:rPr>
        <w:t xml:space="preserve"> 元。</w:t>
      </w:r>
    </w:p>
    <w:p w14:paraId="2A641711" w14:textId="77777777" w:rsidR="00726CD7" w:rsidRDefault="00726CD7">
      <w:pPr>
        <w:rPr>
          <w:rFonts w:hint="eastAsia"/>
          <w:szCs w:val="21"/>
        </w:rPr>
      </w:pPr>
    </w:p>
    <w:p w14:paraId="5CD59DCC" w14:textId="77777777" w:rsidR="00726CD7" w:rsidRDefault="00726CD7">
      <w:pPr>
        <w:pStyle w:val="aff5"/>
        <w:numPr>
          <w:ilvl w:val="0"/>
          <w:numId w:val="18"/>
        </w:numPr>
        <w:rPr>
          <w:szCs w:val="21"/>
        </w:rPr>
      </w:pPr>
      <w:r>
        <w:rPr>
          <w:szCs w:val="21"/>
        </w:rPr>
        <w:t>营业收入和营业成本</w:t>
      </w:r>
    </w:p>
    <w:p w14:paraId="0A1384E9" w14:textId="77777777" w:rsidR="00726CD7" w:rsidRDefault="00726CD7">
      <w:pPr>
        <w:pStyle w:val="aff6"/>
        <w:numPr>
          <w:ilvl w:val="0"/>
          <w:numId w:val="135"/>
        </w:numPr>
        <w:ind w:left="426" w:hanging="426"/>
        <w:rPr>
          <w:rFonts w:hint="eastAsia"/>
        </w:rPr>
      </w:pPr>
      <w:r>
        <w:rPr>
          <w:rFonts w:hint="eastAsia"/>
        </w:rPr>
        <w:t>营业收入和营业成本情况</w:t>
      </w:r>
    </w:p>
    <w:sdt>
      <w:sdtPr>
        <w:alias w:val="是否适用：营业收入和营业成本[双击切换]"/>
        <w:tag w:val="_GBC_c0388196e3634afc823f4b5822c5937a"/>
        <w:id w:val="1258249948"/>
        <w:placeholder>
          <w:docPart w:val="GBC22222222222222222222222222222"/>
        </w:placeholder>
      </w:sdtPr>
      <w:sdtContent>
        <w:p w14:paraId="29DEA468"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D55E160" w14:textId="77777777" w:rsidR="00726CD7" w:rsidRDefault="00726CD7">
      <w:pPr>
        <w:jc w:val="right"/>
        <w:rPr>
          <w:rFonts w:hint="eastAsia"/>
          <w:szCs w:val="21"/>
        </w:rPr>
      </w:pPr>
      <w:r>
        <w:rPr>
          <w:rFonts w:hint="eastAsia"/>
          <w:bCs/>
          <w:szCs w:val="21"/>
        </w:rPr>
        <w:t>单位：</w:t>
      </w:r>
      <w:sdt>
        <w:sdtPr>
          <w:rPr>
            <w:rFonts w:hint="eastAsia"/>
            <w:bCs/>
            <w:szCs w:val="21"/>
          </w:rPr>
          <w:alias w:val="单位：财务附注：营业收入"/>
          <w:tag w:val="_GBC_65cadde8ae1e4b178e7f2737b89bb434"/>
          <w:id w:val="21051379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14710455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gridCol w:w="1842"/>
        <w:gridCol w:w="1855"/>
        <w:gridCol w:w="1853"/>
        <w:gridCol w:w="1853"/>
      </w:tblGrid>
      <w:tr w:rsidR="00726CD7" w14:paraId="4541C4E0" w14:textId="77777777">
        <w:sdt>
          <w:sdtPr>
            <w:tag w:val="_PLD_77e8683f75cd4c9e919404e1278fe9a0"/>
            <w:id w:val="-1567721525"/>
          </w:sdtPr>
          <w:sdtContent>
            <w:tc>
              <w:tcPr>
                <w:tcW w:w="805" w:type="pct"/>
                <w:vMerge w:val="restart"/>
                <w:tcBorders>
                  <w:top w:val="single" w:sz="4" w:space="0" w:color="auto"/>
                  <w:left w:val="single" w:sz="4" w:space="0" w:color="auto"/>
                  <w:right w:val="single" w:sz="4" w:space="0" w:color="auto"/>
                </w:tcBorders>
                <w:shd w:val="clear" w:color="auto" w:fill="auto"/>
                <w:vAlign w:val="center"/>
              </w:tcPr>
              <w:p w14:paraId="42B41789" w14:textId="77777777" w:rsidR="00726CD7" w:rsidRDefault="00726CD7">
                <w:pPr>
                  <w:jc w:val="center"/>
                  <w:rPr>
                    <w:rFonts w:hint="eastAsia"/>
                    <w:szCs w:val="21"/>
                  </w:rPr>
                </w:pPr>
                <w:r>
                  <w:rPr>
                    <w:rFonts w:hint="eastAsia"/>
                    <w:szCs w:val="21"/>
                  </w:rPr>
                  <w:t>项目</w:t>
                </w:r>
              </w:p>
            </w:tc>
          </w:sdtContent>
        </w:sdt>
        <w:sdt>
          <w:sdtPr>
            <w:tag w:val="_PLD_e956f55a311f45a19dc3ce9396b931c9"/>
            <w:id w:val="-25571767"/>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F7BFAF" w14:textId="77777777" w:rsidR="00726CD7" w:rsidRDefault="00726CD7">
                <w:pPr>
                  <w:jc w:val="center"/>
                  <w:rPr>
                    <w:rFonts w:hint="eastAsia"/>
                    <w:szCs w:val="21"/>
                  </w:rPr>
                </w:pPr>
                <w:r>
                  <w:rPr>
                    <w:rFonts w:hint="eastAsia"/>
                    <w:szCs w:val="21"/>
                  </w:rPr>
                  <w:t>本期发生额</w:t>
                </w:r>
              </w:p>
            </w:tc>
          </w:sdtContent>
        </w:sdt>
        <w:sdt>
          <w:sdtPr>
            <w:tag w:val="_PLD_d175a7df90684e2bbdccc1ba942f2760"/>
            <w:id w:val="868882875"/>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1590A" w14:textId="77777777" w:rsidR="00726CD7" w:rsidRDefault="00726CD7">
                <w:pPr>
                  <w:jc w:val="center"/>
                  <w:rPr>
                    <w:rFonts w:hint="eastAsia"/>
                    <w:szCs w:val="21"/>
                  </w:rPr>
                </w:pPr>
                <w:r>
                  <w:rPr>
                    <w:rFonts w:hint="eastAsia"/>
                    <w:szCs w:val="21"/>
                  </w:rPr>
                  <w:t>上期发生额</w:t>
                </w:r>
              </w:p>
            </w:tc>
          </w:sdtContent>
        </w:sdt>
      </w:tr>
      <w:tr w:rsidR="00726CD7" w14:paraId="1F18D03F" w14:textId="77777777">
        <w:tc>
          <w:tcPr>
            <w:tcW w:w="805" w:type="pct"/>
            <w:vMerge/>
            <w:tcBorders>
              <w:left w:val="single" w:sz="4" w:space="0" w:color="auto"/>
              <w:bottom w:val="single" w:sz="4" w:space="0" w:color="auto"/>
              <w:right w:val="single" w:sz="4" w:space="0" w:color="auto"/>
            </w:tcBorders>
            <w:shd w:val="clear" w:color="auto" w:fill="auto"/>
          </w:tcPr>
          <w:p w14:paraId="072AA2F7" w14:textId="77777777" w:rsidR="00726CD7" w:rsidRDefault="00726CD7">
            <w:pPr>
              <w:jc w:val="center"/>
              <w:rPr>
                <w:rFonts w:hint="eastAsia"/>
                <w:szCs w:val="21"/>
              </w:rPr>
            </w:pPr>
          </w:p>
        </w:tc>
        <w:sdt>
          <w:sdtPr>
            <w:tag w:val="_PLD_fe053e4bca564a1fbda44c85256ce067"/>
            <w:id w:val="1969557784"/>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09BA8C31" w14:textId="77777777" w:rsidR="00726CD7" w:rsidRDefault="00726CD7">
                <w:pPr>
                  <w:jc w:val="center"/>
                  <w:rPr>
                    <w:rFonts w:hint="eastAsia"/>
                    <w:szCs w:val="21"/>
                  </w:rPr>
                </w:pPr>
                <w:r>
                  <w:rPr>
                    <w:rFonts w:hint="eastAsia"/>
                    <w:szCs w:val="21"/>
                  </w:rPr>
                  <w:t>收入</w:t>
                </w:r>
              </w:p>
            </w:tc>
          </w:sdtContent>
        </w:sdt>
        <w:sdt>
          <w:sdtPr>
            <w:tag w:val="_PLD_88be7d92d03d4168a79d4492be4a258c"/>
            <w:id w:val="363180926"/>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54A0D897" w14:textId="77777777" w:rsidR="00726CD7" w:rsidRDefault="00726CD7">
                <w:pPr>
                  <w:jc w:val="center"/>
                  <w:rPr>
                    <w:rFonts w:hint="eastAsia"/>
                    <w:szCs w:val="21"/>
                  </w:rPr>
                </w:pPr>
                <w:r>
                  <w:rPr>
                    <w:rFonts w:hint="eastAsia"/>
                    <w:szCs w:val="21"/>
                  </w:rPr>
                  <w:t>成本</w:t>
                </w:r>
              </w:p>
            </w:tc>
          </w:sdtContent>
        </w:sdt>
        <w:sdt>
          <w:sdtPr>
            <w:tag w:val="_PLD_5ba4682bc5644bc38c4b795c78508b1f"/>
            <w:id w:val="1239285585"/>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39A1F9D0" w14:textId="77777777" w:rsidR="00726CD7" w:rsidRDefault="00726CD7">
                <w:pPr>
                  <w:jc w:val="center"/>
                  <w:rPr>
                    <w:rFonts w:hint="eastAsia"/>
                    <w:szCs w:val="21"/>
                  </w:rPr>
                </w:pPr>
                <w:r>
                  <w:rPr>
                    <w:rFonts w:hint="eastAsia"/>
                    <w:szCs w:val="21"/>
                  </w:rPr>
                  <w:t>收入</w:t>
                </w:r>
              </w:p>
            </w:tc>
          </w:sdtContent>
        </w:sdt>
        <w:sdt>
          <w:sdtPr>
            <w:tag w:val="_PLD_94a3ede4ab834e37a20364f2c6897976"/>
            <w:id w:val="868887479"/>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15F97C0E" w14:textId="77777777" w:rsidR="00726CD7" w:rsidRDefault="00726CD7">
                <w:pPr>
                  <w:jc w:val="center"/>
                  <w:rPr>
                    <w:rFonts w:hint="eastAsia"/>
                    <w:szCs w:val="21"/>
                  </w:rPr>
                </w:pPr>
                <w:r>
                  <w:rPr>
                    <w:rFonts w:hint="eastAsia"/>
                    <w:szCs w:val="21"/>
                  </w:rPr>
                  <w:t>成本</w:t>
                </w:r>
              </w:p>
            </w:tc>
          </w:sdtContent>
        </w:sdt>
      </w:tr>
      <w:tr w:rsidR="00726CD7" w14:paraId="4A05DD3D" w14:textId="77777777" w:rsidTr="00726CD7">
        <w:tc>
          <w:tcPr>
            <w:tcW w:w="805" w:type="pct"/>
            <w:tcBorders>
              <w:top w:val="single" w:sz="4" w:space="0" w:color="auto"/>
              <w:left w:val="single" w:sz="4" w:space="0" w:color="auto"/>
              <w:bottom w:val="single" w:sz="4" w:space="0" w:color="auto"/>
              <w:right w:val="single" w:sz="4" w:space="0" w:color="auto"/>
            </w:tcBorders>
            <w:shd w:val="clear" w:color="auto" w:fill="auto"/>
          </w:tcPr>
          <w:p w14:paraId="15F9CC58" w14:textId="77777777" w:rsidR="00726CD7" w:rsidRDefault="00726CD7" w:rsidP="00726CD7">
            <w:pPr>
              <w:rPr>
                <w:rFonts w:hint="eastAsia"/>
                <w:szCs w:val="21"/>
              </w:rPr>
            </w:pPr>
            <w:r>
              <w:rPr>
                <w:rFonts w:hint="eastAsia"/>
                <w:szCs w:val="21"/>
              </w:rPr>
              <w:t>主营业务</w:t>
            </w:r>
          </w:p>
        </w:tc>
        <w:tc>
          <w:tcPr>
            <w:tcW w:w="1044" w:type="pct"/>
            <w:shd w:val="clear" w:color="auto" w:fill="auto"/>
            <w:vAlign w:val="center"/>
          </w:tcPr>
          <w:p w14:paraId="2B20FC13" w14:textId="77777777" w:rsidR="00726CD7" w:rsidRDefault="00726CD7" w:rsidP="00726CD7">
            <w:pPr>
              <w:jc w:val="right"/>
              <w:rPr>
                <w:rFonts w:hint="eastAsia"/>
                <w:szCs w:val="21"/>
              </w:rPr>
            </w:pPr>
            <w:r>
              <w:rPr>
                <w:szCs w:val="18"/>
              </w:rPr>
              <w:t>855,256,294.95</w:t>
            </w:r>
          </w:p>
        </w:tc>
        <w:tc>
          <w:tcPr>
            <w:tcW w:w="1051" w:type="pct"/>
            <w:shd w:val="clear" w:color="auto" w:fill="auto"/>
            <w:vAlign w:val="center"/>
          </w:tcPr>
          <w:p w14:paraId="2B732FE8" w14:textId="77777777" w:rsidR="00726CD7" w:rsidRDefault="00726CD7" w:rsidP="00726CD7">
            <w:pPr>
              <w:jc w:val="right"/>
              <w:rPr>
                <w:rFonts w:hint="eastAsia"/>
                <w:szCs w:val="21"/>
              </w:rPr>
            </w:pPr>
            <w:r>
              <w:rPr>
                <w:szCs w:val="18"/>
              </w:rPr>
              <w:t>508,707,614.08</w:t>
            </w:r>
          </w:p>
        </w:tc>
        <w:tc>
          <w:tcPr>
            <w:tcW w:w="1050" w:type="pct"/>
            <w:shd w:val="clear" w:color="auto" w:fill="auto"/>
            <w:vAlign w:val="center"/>
          </w:tcPr>
          <w:p w14:paraId="7D01AA4C" w14:textId="77777777" w:rsidR="00726CD7" w:rsidRDefault="00726CD7" w:rsidP="00726CD7">
            <w:pPr>
              <w:jc w:val="right"/>
              <w:rPr>
                <w:rFonts w:hint="eastAsia"/>
                <w:szCs w:val="21"/>
              </w:rPr>
            </w:pPr>
            <w:r>
              <w:rPr>
                <w:szCs w:val="18"/>
              </w:rPr>
              <w:t>801,313,654.85</w:t>
            </w:r>
          </w:p>
        </w:tc>
        <w:tc>
          <w:tcPr>
            <w:tcW w:w="1050" w:type="pct"/>
            <w:shd w:val="clear" w:color="auto" w:fill="auto"/>
            <w:vAlign w:val="center"/>
          </w:tcPr>
          <w:p w14:paraId="43EF2FB4" w14:textId="77777777" w:rsidR="00726CD7" w:rsidRDefault="00726CD7" w:rsidP="00726CD7">
            <w:pPr>
              <w:jc w:val="right"/>
              <w:rPr>
                <w:rFonts w:hint="eastAsia"/>
                <w:szCs w:val="21"/>
              </w:rPr>
            </w:pPr>
            <w:r>
              <w:rPr>
                <w:szCs w:val="18"/>
              </w:rPr>
              <w:t>435,577,635.48</w:t>
            </w:r>
          </w:p>
        </w:tc>
      </w:tr>
      <w:tr w:rsidR="00726CD7" w14:paraId="2063617A" w14:textId="77777777" w:rsidTr="00726CD7">
        <w:tc>
          <w:tcPr>
            <w:tcW w:w="805" w:type="pct"/>
            <w:tcBorders>
              <w:top w:val="single" w:sz="4" w:space="0" w:color="auto"/>
              <w:left w:val="single" w:sz="4" w:space="0" w:color="auto"/>
              <w:bottom w:val="single" w:sz="4" w:space="0" w:color="auto"/>
              <w:right w:val="single" w:sz="4" w:space="0" w:color="auto"/>
            </w:tcBorders>
            <w:shd w:val="clear" w:color="auto" w:fill="auto"/>
          </w:tcPr>
          <w:p w14:paraId="5E05469F" w14:textId="77777777" w:rsidR="00726CD7" w:rsidRDefault="00726CD7" w:rsidP="00726CD7">
            <w:pPr>
              <w:rPr>
                <w:rFonts w:hint="eastAsia"/>
                <w:szCs w:val="21"/>
              </w:rPr>
            </w:pPr>
            <w:r>
              <w:rPr>
                <w:rFonts w:hint="eastAsia"/>
                <w:szCs w:val="21"/>
              </w:rPr>
              <w:t>其他业务</w:t>
            </w:r>
          </w:p>
        </w:tc>
        <w:tc>
          <w:tcPr>
            <w:tcW w:w="1044" w:type="pct"/>
            <w:shd w:val="clear" w:color="auto" w:fill="auto"/>
            <w:vAlign w:val="center"/>
          </w:tcPr>
          <w:p w14:paraId="0B733D52" w14:textId="77777777" w:rsidR="00726CD7" w:rsidRDefault="00726CD7" w:rsidP="00726CD7">
            <w:pPr>
              <w:jc w:val="right"/>
              <w:rPr>
                <w:rFonts w:hint="eastAsia"/>
                <w:szCs w:val="21"/>
              </w:rPr>
            </w:pPr>
            <w:r>
              <w:rPr>
                <w:szCs w:val="18"/>
              </w:rPr>
              <w:t>94,390,700.90</w:t>
            </w:r>
          </w:p>
        </w:tc>
        <w:tc>
          <w:tcPr>
            <w:tcW w:w="1051" w:type="pct"/>
            <w:shd w:val="clear" w:color="auto" w:fill="auto"/>
            <w:vAlign w:val="center"/>
          </w:tcPr>
          <w:p w14:paraId="5F043A6B" w14:textId="77777777" w:rsidR="00726CD7" w:rsidRDefault="00726CD7" w:rsidP="00726CD7">
            <w:pPr>
              <w:jc w:val="right"/>
              <w:rPr>
                <w:rFonts w:hint="eastAsia"/>
                <w:szCs w:val="21"/>
              </w:rPr>
            </w:pPr>
            <w:r>
              <w:rPr>
                <w:szCs w:val="18"/>
              </w:rPr>
              <w:t>24,569,740.21</w:t>
            </w:r>
          </w:p>
        </w:tc>
        <w:tc>
          <w:tcPr>
            <w:tcW w:w="1050" w:type="pct"/>
            <w:shd w:val="clear" w:color="auto" w:fill="auto"/>
            <w:vAlign w:val="center"/>
          </w:tcPr>
          <w:p w14:paraId="40420D96" w14:textId="77777777" w:rsidR="00726CD7" w:rsidRDefault="00726CD7" w:rsidP="00726CD7">
            <w:pPr>
              <w:jc w:val="right"/>
              <w:rPr>
                <w:rFonts w:hint="eastAsia"/>
                <w:szCs w:val="21"/>
              </w:rPr>
            </w:pPr>
            <w:r>
              <w:rPr>
                <w:szCs w:val="18"/>
              </w:rPr>
              <w:t>53,483,057.12</w:t>
            </w:r>
          </w:p>
        </w:tc>
        <w:tc>
          <w:tcPr>
            <w:tcW w:w="1050" w:type="pct"/>
            <w:shd w:val="clear" w:color="auto" w:fill="auto"/>
            <w:vAlign w:val="center"/>
          </w:tcPr>
          <w:p w14:paraId="411010DA" w14:textId="77777777" w:rsidR="00726CD7" w:rsidRDefault="00726CD7" w:rsidP="00726CD7">
            <w:pPr>
              <w:jc w:val="right"/>
              <w:rPr>
                <w:rFonts w:hint="eastAsia"/>
                <w:szCs w:val="21"/>
              </w:rPr>
            </w:pPr>
            <w:r>
              <w:rPr>
                <w:szCs w:val="18"/>
              </w:rPr>
              <w:t>1,055,552.56</w:t>
            </w:r>
          </w:p>
        </w:tc>
      </w:tr>
      <w:tr w:rsidR="00726CD7" w14:paraId="33BF3FC4" w14:textId="77777777" w:rsidTr="00726CD7">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1F9F367A" w14:textId="77777777" w:rsidR="00726CD7" w:rsidRDefault="00726CD7" w:rsidP="00726CD7">
            <w:pPr>
              <w:jc w:val="center"/>
              <w:rPr>
                <w:rFonts w:hint="eastAsia"/>
                <w:szCs w:val="21"/>
              </w:rPr>
            </w:pPr>
            <w:r>
              <w:rPr>
                <w:rFonts w:hint="eastAsia"/>
                <w:szCs w:val="21"/>
              </w:rPr>
              <w:t>合计</w:t>
            </w:r>
          </w:p>
        </w:tc>
        <w:tc>
          <w:tcPr>
            <w:tcW w:w="1044" w:type="pct"/>
            <w:shd w:val="clear" w:color="auto" w:fill="auto"/>
            <w:vAlign w:val="center"/>
          </w:tcPr>
          <w:p w14:paraId="39F99FCA" w14:textId="77777777" w:rsidR="00726CD7" w:rsidRDefault="00726CD7" w:rsidP="00726CD7">
            <w:pPr>
              <w:jc w:val="right"/>
              <w:rPr>
                <w:rFonts w:hint="eastAsia"/>
                <w:szCs w:val="21"/>
              </w:rPr>
            </w:pPr>
            <w:r>
              <w:rPr>
                <w:szCs w:val="18"/>
              </w:rPr>
              <w:t>949,646,995.85</w:t>
            </w:r>
          </w:p>
        </w:tc>
        <w:tc>
          <w:tcPr>
            <w:tcW w:w="1051" w:type="pct"/>
            <w:shd w:val="clear" w:color="auto" w:fill="auto"/>
            <w:vAlign w:val="center"/>
          </w:tcPr>
          <w:p w14:paraId="3873EE70" w14:textId="77777777" w:rsidR="00726CD7" w:rsidRDefault="00726CD7" w:rsidP="00726CD7">
            <w:pPr>
              <w:jc w:val="right"/>
              <w:rPr>
                <w:rFonts w:hint="eastAsia"/>
                <w:szCs w:val="21"/>
              </w:rPr>
            </w:pPr>
            <w:r>
              <w:rPr>
                <w:szCs w:val="18"/>
              </w:rPr>
              <w:t>533,277,354.29</w:t>
            </w:r>
          </w:p>
        </w:tc>
        <w:tc>
          <w:tcPr>
            <w:tcW w:w="1050" w:type="pct"/>
            <w:shd w:val="clear" w:color="auto" w:fill="auto"/>
            <w:vAlign w:val="center"/>
          </w:tcPr>
          <w:p w14:paraId="528F014C" w14:textId="77777777" w:rsidR="00726CD7" w:rsidRDefault="00726CD7" w:rsidP="00726CD7">
            <w:pPr>
              <w:jc w:val="right"/>
              <w:rPr>
                <w:rFonts w:hint="eastAsia"/>
                <w:szCs w:val="21"/>
              </w:rPr>
            </w:pPr>
            <w:r>
              <w:rPr>
                <w:szCs w:val="18"/>
              </w:rPr>
              <w:t>854,796,711.97</w:t>
            </w:r>
          </w:p>
        </w:tc>
        <w:tc>
          <w:tcPr>
            <w:tcW w:w="1050" w:type="pct"/>
            <w:shd w:val="clear" w:color="auto" w:fill="auto"/>
            <w:vAlign w:val="center"/>
          </w:tcPr>
          <w:p w14:paraId="5331ACCE" w14:textId="77777777" w:rsidR="00726CD7" w:rsidRDefault="00726CD7" w:rsidP="00726CD7">
            <w:pPr>
              <w:jc w:val="right"/>
              <w:rPr>
                <w:rFonts w:hint="eastAsia"/>
                <w:szCs w:val="21"/>
              </w:rPr>
            </w:pPr>
            <w:r>
              <w:rPr>
                <w:szCs w:val="18"/>
              </w:rPr>
              <w:t>436,633,188.04</w:t>
            </w:r>
          </w:p>
        </w:tc>
      </w:tr>
    </w:tbl>
    <w:p w14:paraId="4AFE0F61" w14:textId="77777777" w:rsidR="00726CD7" w:rsidRDefault="00726CD7">
      <w:pPr>
        <w:rPr>
          <w:rFonts w:hint="eastAsia"/>
        </w:rPr>
      </w:pPr>
    </w:p>
    <w:p w14:paraId="0FA0D987" w14:textId="77777777" w:rsidR="00726CD7" w:rsidRDefault="00726CD7">
      <w:pPr>
        <w:rPr>
          <w:rFonts w:hint="eastAsia"/>
        </w:rPr>
      </w:pPr>
    </w:p>
    <w:p w14:paraId="28C5C8FD" w14:textId="77777777" w:rsidR="00726CD7" w:rsidRDefault="00726CD7">
      <w:pPr>
        <w:rPr>
          <w:rFonts w:hint="eastAsia"/>
        </w:rPr>
        <w:sectPr w:rsidR="00726CD7">
          <w:pgSz w:w="11906" w:h="16838"/>
          <w:pgMar w:top="1440" w:right="1797" w:bottom="1525" w:left="1276" w:header="856" w:footer="992" w:gutter="0"/>
          <w:cols w:space="425"/>
          <w:docGrid w:linePitch="312"/>
        </w:sectPr>
      </w:pPr>
    </w:p>
    <w:bookmarkStart w:id="376" w:name="_Hlk89957177" w:displacedByCustomXml="next"/>
    <w:bookmarkEnd w:id="376" w:displacedByCustomXml="next"/>
    <w:bookmarkStart w:id="377"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1804304110"/>
        <w:placeholder>
          <w:docPart w:val="GBC22222222222222222222222222222"/>
        </w:placeholder>
      </w:sdtPr>
      <w:sdtEndPr>
        <w:rPr>
          <w:rFonts w:hint="default"/>
        </w:rPr>
      </w:sdtEndPr>
      <w:sdtContent>
        <w:p w14:paraId="46BC6D8C" w14:textId="77777777" w:rsidR="00726CD7" w:rsidRPr="00877CE5" w:rsidRDefault="00726CD7">
          <w:pPr>
            <w:pStyle w:val="aff6"/>
            <w:numPr>
              <w:ilvl w:val="0"/>
              <w:numId w:val="135"/>
            </w:numPr>
            <w:ind w:left="426" w:hanging="426"/>
            <w:rPr>
              <w:rFonts w:hint="eastAsia"/>
            </w:rPr>
          </w:pPr>
          <w:r w:rsidRPr="00877CE5">
            <w:rPr>
              <w:rFonts w:hint="eastAsia"/>
            </w:rPr>
            <w:t xml:space="preserve">营业收入、营业成本的分解信息 </w:t>
          </w:r>
        </w:p>
        <w:sdt>
          <w:sdtPr>
            <w:rPr>
              <w:rFonts w:ascii="宋体" w:hAnsi="宋体"/>
              <w:szCs w:val="21"/>
            </w:rPr>
            <w:alias w:val="是否适用：营业收入、营业成本的分解信息 [双击切换]"/>
            <w:tag w:val="_GBC_9ca3964974eb4c71856442f0683fa140"/>
            <w:id w:val="1560753724"/>
            <w:placeholder>
              <w:docPart w:val="GBC22222222222222222222222222222"/>
            </w:placeholder>
          </w:sdtPr>
          <w:sdtContent>
            <w:p w14:paraId="45C37351" w14:textId="77777777" w:rsidR="00726CD7" w:rsidRDefault="00726CD7" w:rsidP="00726CD7">
              <w:pPr>
                <w:pStyle w:val="affffd"/>
                <w:ind w:firstLineChars="0" w:firstLine="0"/>
                <w:jc w:val="left"/>
                <w:rPr>
                  <w:rFonts w:ascii="宋体" w:hAnsi="宋体" w:hint="eastAsia"/>
                  <w:szCs w:val="21"/>
                </w:rPr>
              </w:pPr>
              <w:r>
                <w:rPr>
                  <w:rFonts w:ascii="宋体" w:hAnsi="宋体"/>
                  <w:szCs w:val="21"/>
                </w:rPr>
                <w:fldChar w:fldCharType="begin"/>
              </w:r>
              <w:r>
                <w:rPr>
                  <w:rFonts w:ascii="宋体" w:hAnsi="宋体" w:hint="eastAsia"/>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hint="eastAsia"/>
                  <w:szCs w:val="21"/>
                </w:rPr>
                <w:instrText xml:space="preserve"> MACROBUTTON  SnrToggleCheckbox □不适用 </w:instrText>
              </w:r>
              <w:r>
                <w:rPr>
                  <w:rFonts w:ascii="宋体" w:hAnsi="宋体"/>
                  <w:szCs w:val="21"/>
                </w:rPr>
                <w:fldChar w:fldCharType="end"/>
              </w:r>
            </w:p>
          </w:sdtContent>
        </w:sdt>
        <w:p w14:paraId="762BD3FF" w14:textId="77777777" w:rsidR="00726CD7" w:rsidRDefault="00726CD7" w:rsidP="00726CD7">
          <w:pPr>
            <w:jc w:val="right"/>
            <w:rPr>
              <w:rFonts w:hint="eastAsia"/>
              <w:szCs w:val="21"/>
            </w:rPr>
          </w:pPr>
          <w:r>
            <w:rPr>
              <w:rFonts w:hint="eastAsia"/>
              <w:szCs w:val="21"/>
            </w:rPr>
            <w:t>单位：</w:t>
          </w:r>
          <w:sdt>
            <w:sdtPr>
              <w:rPr>
                <w:rFonts w:hint="eastAsia"/>
                <w:szCs w:val="21"/>
              </w:rPr>
              <w:alias w:val="单位：营业收入、营业成本的分解信息 "/>
              <w:tag w:val="_GBC_712aadfd959247489c16d4246880bfef"/>
              <w:id w:val="-312345280"/>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营业收入、营业成本的分解信息 "/>
              <w:tag w:val="_GBC_ca9b26593dbf458b829ac632033cd724"/>
              <w:id w:val="1158209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4"/>
            <w:gridCol w:w="1535"/>
            <w:gridCol w:w="1680"/>
            <w:gridCol w:w="1680"/>
            <w:gridCol w:w="1676"/>
          </w:tblGrid>
          <w:tr w:rsidR="00726CD7" w14:paraId="307791B4" w14:textId="77777777" w:rsidTr="00726CD7">
            <w:sdt>
              <w:sdtPr>
                <w:tag w:val="_PLD_0e9269f20e6e4b7f8a6a8c59b9077225"/>
                <w:id w:val="1481115109"/>
              </w:sdtPr>
              <w:sdtContent>
                <w:tc>
                  <w:tcPr>
                    <w:tcW w:w="1503" w:type="pct"/>
                    <w:vMerge w:val="restart"/>
                    <w:tcBorders>
                      <w:top w:val="single" w:sz="4" w:space="0" w:color="auto"/>
                      <w:left w:val="single" w:sz="4" w:space="0" w:color="auto"/>
                      <w:right w:val="single" w:sz="4" w:space="0" w:color="auto"/>
                    </w:tcBorders>
                    <w:shd w:val="clear" w:color="auto" w:fill="auto"/>
                    <w:vAlign w:val="center"/>
                  </w:tcPr>
                  <w:p w14:paraId="0A70DB38" w14:textId="77777777" w:rsidR="00726CD7" w:rsidRDefault="00726CD7" w:rsidP="00726CD7">
                    <w:pPr>
                      <w:jc w:val="center"/>
                      <w:rPr>
                        <w:rFonts w:hint="eastAsia"/>
                        <w:szCs w:val="21"/>
                      </w:rPr>
                    </w:pPr>
                    <w:r>
                      <w:rPr>
                        <w:rFonts w:hint="eastAsia"/>
                        <w:szCs w:val="21"/>
                      </w:rPr>
                      <w:t>合同分类</w:t>
                    </w:r>
                  </w:p>
                </w:tc>
              </w:sdtContent>
            </w:sdt>
            <w:sdt>
              <w:sdtPr>
                <w:rPr>
                  <w:rFonts w:hint="eastAsia"/>
                  <w:szCs w:val="21"/>
                </w:rPr>
                <w:alias w:val="合同产生的收入分部名称"/>
                <w:tag w:val="_GBC_ab0118fbe71a45709156970254ce1192"/>
                <w:id w:val="1531299834"/>
              </w:sdtPr>
              <w:sdtContent>
                <w:tc>
                  <w:tcPr>
                    <w:tcW w:w="17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6B74E" w14:textId="77777777" w:rsidR="00726CD7" w:rsidRDefault="00726CD7" w:rsidP="00726CD7">
                    <w:pPr>
                      <w:jc w:val="center"/>
                      <w:rPr>
                        <w:rFonts w:hint="eastAsia"/>
                        <w:szCs w:val="21"/>
                      </w:rPr>
                    </w:pPr>
                    <w:r>
                      <w:rPr>
                        <w:rFonts w:hint="eastAsia"/>
                        <w:szCs w:val="21"/>
                      </w:rPr>
                      <w:t>本集团</w:t>
                    </w:r>
                  </w:p>
                </w:tc>
              </w:sdtContent>
            </w:sdt>
            <w:sdt>
              <w:sdtPr>
                <w:tag w:val="_PLD_4c617eb15d544d45ba3090cf4fb369da"/>
                <w:id w:val="376909684"/>
              </w:sdtPr>
              <w:sdtContent>
                <w:tc>
                  <w:tcPr>
                    <w:tcW w:w="1786" w:type="pct"/>
                    <w:gridSpan w:val="2"/>
                    <w:tcBorders>
                      <w:top w:val="single" w:sz="4" w:space="0" w:color="auto"/>
                      <w:left w:val="single" w:sz="4" w:space="0" w:color="auto"/>
                      <w:bottom w:val="single" w:sz="4" w:space="0" w:color="auto"/>
                      <w:right w:val="single" w:sz="4" w:space="0" w:color="auto"/>
                    </w:tcBorders>
                    <w:vAlign w:val="center"/>
                  </w:tcPr>
                  <w:p w14:paraId="7F02FB81" w14:textId="77777777" w:rsidR="00726CD7" w:rsidRDefault="00726CD7" w:rsidP="00726CD7">
                    <w:pPr>
                      <w:jc w:val="center"/>
                      <w:rPr>
                        <w:rFonts w:hint="eastAsia"/>
                        <w:szCs w:val="21"/>
                      </w:rPr>
                    </w:pPr>
                    <w:r>
                      <w:rPr>
                        <w:rFonts w:hint="eastAsia"/>
                        <w:szCs w:val="21"/>
                      </w:rPr>
                      <w:t>合计</w:t>
                    </w:r>
                  </w:p>
                </w:tc>
              </w:sdtContent>
            </w:sdt>
          </w:tr>
          <w:tr w:rsidR="00726CD7" w14:paraId="74C89CEC" w14:textId="77777777" w:rsidTr="00726CD7">
            <w:tc>
              <w:tcPr>
                <w:tcW w:w="1503" w:type="pct"/>
                <w:vMerge/>
                <w:tcBorders>
                  <w:left w:val="single" w:sz="4" w:space="0" w:color="auto"/>
                  <w:bottom w:val="single" w:sz="4" w:space="0" w:color="auto"/>
                  <w:right w:val="single" w:sz="4" w:space="0" w:color="auto"/>
                </w:tcBorders>
                <w:shd w:val="clear" w:color="auto" w:fill="auto"/>
                <w:vAlign w:val="center"/>
              </w:tcPr>
              <w:p w14:paraId="761D7A62" w14:textId="77777777" w:rsidR="00726CD7" w:rsidRDefault="00726CD7" w:rsidP="00726CD7">
                <w:pPr>
                  <w:jc w:val="center"/>
                  <w:rPr>
                    <w:rFonts w:hint="eastAsia"/>
                    <w:szCs w:val="21"/>
                  </w:rPr>
                </w:pPr>
              </w:p>
            </w:tc>
            <w:sdt>
              <w:sdtPr>
                <w:tag w:val="_PLD_812056a1dd1146b887b2fe5989c7c698"/>
                <w:id w:val="-1130321291"/>
              </w:sdtPr>
              <w:sdtContent>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63ECF331" w14:textId="77777777" w:rsidR="00726CD7" w:rsidRDefault="00726CD7" w:rsidP="00726CD7">
                    <w:pPr>
                      <w:jc w:val="center"/>
                      <w:rPr>
                        <w:rFonts w:hint="eastAsia"/>
                        <w:szCs w:val="21"/>
                      </w:rPr>
                    </w:pPr>
                    <w:r>
                      <w:rPr>
                        <w:rFonts w:hint="eastAsia"/>
                        <w:szCs w:val="21"/>
                      </w:rPr>
                      <w:t>营业收入</w:t>
                    </w:r>
                  </w:p>
                </w:tc>
              </w:sdtContent>
            </w:sdt>
            <w:sdt>
              <w:sdtPr>
                <w:tag w:val="_PLD_a596be33430c4e278795102f77bfea46"/>
                <w:id w:val="-1193532330"/>
              </w:sdtPr>
              <w:sdtContent>
                <w:tc>
                  <w:tcPr>
                    <w:tcW w:w="894" w:type="pct"/>
                    <w:tcBorders>
                      <w:top w:val="single" w:sz="4" w:space="0" w:color="auto"/>
                      <w:left w:val="single" w:sz="4" w:space="0" w:color="auto"/>
                      <w:bottom w:val="single" w:sz="4" w:space="0" w:color="auto"/>
                      <w:right w:val="single" w:sz="4" w:space="0" w:color="auto"/>
                    </w:tcBorders>
                    <w:vAlign w:val="center"/>
                  </w:tcPr>
                  <w:p w14:paraId="143A86BB" w14:textId="77777777" w:rsidR="00726CD7" w:rsidRDefault="00726CD7" w:rsidP="00726CD7">
                    <w:pPr>
                      <w:jc w:val="center"/>
                      <w:rPr>
                        <w:rFonts w:hint="eastAsia"/>
                        <w:szCs w:val="21"/>
                      </w:rPr>
                    </w:pPr>
                    <w:r>
                      <w:rPr>
                        <w:rFonts w:hint="eastAsia"/>
                        <w:szCs w:val="21"/>
                      </w:rPr>
                      <w:t>营业成本</w:t>
                    </w:r>
                  </w:p>
                </w:tc>
              </w:sdtContent>
            </w:sdt>
            <w:sdt>
              <w:sdtPr>
                <w:tag w:val="_PLD_63400df9f177476bb0975376f62b78b9"/>
                <w:id w:val="955991866"/>
              </w:sdtPr>
              <w:sdtContent>
                <w:tc>
                  <w:tcPr>
                    <w:tcW w:w="894" w:type="pct"/>
                    <w:tcBorders>
                      <w:top w:val="single" w:sz="4" w:space="0" w:color="auto"/>
                      <w:left w:val="single" w:sz="4" w:space="0" w:color="auto"/>
                      <w:bottom w:val="single" w:sz="4" w:space="0" w:color="auto"/>
                      <w:right w:val="single" w:sz="4" w:space="0" w:color="auto"/>
                    </w:tcBorders>
                    <w:vAlign w:val="center"/>
                  </w:tcPr>
                  <w:p w14:paraId="244F64F0" w14:textId="77777777" w:rsidR="00726CD7" w:rsidRDefault="00726CD7" w:rsidP="00726CD7">
                    <w:pPr>
                      <w:jc w:val="center"/>
                      <w:rPr>
                        <w:rFonts w:hint="eastAsia"/>
                        <w:szCs w:val="21"/>
                      </w:rPr>
                    </w:pPr>
                    <w:r>
                      <w:rPr>
                        <w:rFonts w:hint="eastAsia"/>
                        <w:szCs w:val="21"/>
                      </w:rPr>
                      <w:t>营业收入</w:t>
                    </w:r>
                  </w:p>
                </w:tc>
              </w:sdtContent>
            </w:sdt>
            <w:sdt>
              <w:sdtPr>
                <w:tag w:val="_PLD_ccb1ce0fea894f5892ff4f8ace575517"/>
                <w:id w:val="-515153244"/>
              </w:sdtPr>
              <w:sdtContent>
                <w:tc>
                  <w:tcPr>
                    <w:tcW w:w="892" w:type="pct"/>
                    <w:tcBorders>
                      <w:top w:val="single" w:sz="4" w:space="0" w:color="auto"/>
                      <w:left w:val="single" w:sz="4" w:space="0" w:color="auto"/>
                      <w:bottom w:val="single" w:sz="4" w:space="0" w:color="auto"/>
                      <w:right w:val="single" w:sz="4" w:space="0" w:color="auto"/>
                    </w:tcBorders>
                    <w:vAlign w:val="center"/>
                  </w:tcPr>
                  <w:p w14:paraId="14E01D16" w14:textId="77777777" w:rsidR="00726CD7" w:rsidRDefault="00726CD7" w:rsidP="00726CD7">
                    <w:pPr>
                      <w:jc w:val="center"/>
                      <w:rPr>
                        <w:rFonts w:hint="eastAsia"/>
                        <w:szCs w:val="21"/>
                      </w:rPr>
                    </w:pPr>
                    <w:r>
                      <w:rPr>
                        <w:rFonts w:hint="eastAsia"/>
                        <w:szCs w:val="21"/>
                      </w:rPr>
                      <w:t>营业成本</w:t>
                    </w:r>
                  </w:p>
                </w:tc>
              </w:sdtContent>
            </w:sdt>
          </w:tr>
          <w:tr w:rsidR="00726CD7" w14:paraId="50639D80" w14:textId="77777777" w:rsidTr="00726CD7">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F38F1F6" w14:textId="77777777" w:rsidR="00726CD7" w:rsidRDefault="00726CD7" w:rsidP="00726CD7">
                <w:pPr>
                  <w:rPr>
                    <w:rFonts w:hint="eastAsia"/>
                    <w:szCs w:val="21"/>
                  </w:rPr>
                </w:pPr>
                <w:r>
                  <w:rPr>
                    <w:rFonts w:hint="eastAsia"/>
                    <w:szCs w:val="21"/>
                  </w:rPr>
                  <w:t>商品类型</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56A73751" w14:textId="77777777" w:rsidR="00726CD7" w:rsidRDefault="00726CD7" w:rsidP="00726CD7">
                <w:pPr>
                  <w:jc w:val="right"/>
                  <w:rPr>
                    <w:rFonts w:hint="eastAsia"/>
                    <w:szCs w:val="21"/>
                  </w:rPr>
                </w:pPr>
                <w:r>
                  <w:rPr>
                    <w:rFonts w:hint="eastAsia"/>
                  </w:rPr>
                  <w:t xml:space="preserve">　</w:t>
                </w:r>
              </w:p>
            </w:tc>
            <w:tc>
              <w:tcPr>
                <w:tcW w:w="894" w:type="pct"/>
                <w:tcBorders>
                  <w:top w:val="single" w:sz="4" w:space="0" w:color="auto"/>
                  <w:left w:val="single" w:sz="4" w:space="0" w:color="auto"/>
                  <w:bottom w:val="single" w:sz="4" w:space="0" w:color="auto"/>
                  <w:right w:val="single" w:sz="4" w:space="0" w:color="auto"/>
                </w:tcBorders>
                <w:vAlign w:val="center"/>
              </w:tcPr>
              <w:p w14:paraId="68020D2B" w14:textId="77777777" w:rsidR="00726CD7" w:rsidRDefault="00726CD7" w:rsidP="00726CD7">
                <w:pPr>
                  <w:jc w:val="right"/>
                  <w:rPr>
                    <w:rFonts w:hint="eastAsia"/>
                    <w:szCs w:val="21"/>
                  </w:rPr>
                </w:pPr>
                <w:r>
                  <w:rPr>
                    <w:rFonts w:hint="eastAsia"/>
                  </w:rPr>
                  <w:t xml:space="preserve">　</w:t>
                </w:r>
              </w:p>
            </w:tc>
            <w:tc>
              <w:tcPr>
                <w:tcW w:w="894" w:type="pct"/>
                <w:tcBorders>
                  <w:top w:val="single" w:sz="4" w:space="0" w:color="auto"/>
                  <w:left w:val="single" w:sz="4" w:space="0" w:color="auto"/>
                  <w:bottom w:val="single" w:sz="4" w:space="0" w:color="auto"/>
                  <w:right w:val="single" w:sz="4" w:space="0" w:color="auto"/>
                </w:tcBorders>
                <w:vAlign w:val="center"/>
              </w:tcPr>
              <w:p w14:paraId="31C0164B" w14:textId="77777777" w:rsidR="00726CD7" w:rsidRDefault="00726CD7" w:rsidP="00726CD7">
                <w:pPr>
                  <w:jc w:val="right"/>
                  <w:rPr>
                    <w:rFonts w:hint="eastAsia"/>
                    <w:szCs w:val="21"/>
                  </w:rPr>
                </w:pPr>
                <w:r>
                  <w:rPr>
                    <w:rFonts w:hint="eastAsia"/>
                  </w:rPr>
                  <w:t xml:space="preserve">　</w:t>
                </w:r>
              </w:p>
            </w:tc>
            <w:tc>
              <w:tcPr>
                <w:tcW w:w="892" w:type="pct"/>
                <w:tcBorders>
                  <w:top w:val="single" w:sz="4" w:space="0" w:color="auto"/>
                  <w:left w:val="single" w:sz="4" w:space="0" w:color="auto"/>
                  <w:bottom w:val="single" w:sz="4" w:space="0" w:color="auto"/>
                  <w:right w:val="single" w:sz="4" w:space="0" w:color="auto"/>
                </w:tcBorders>
                <w:vAlign w:val="center"/>
              </w:tcPr>
              <w:p w14:paraId="312415C3" w14:textId="77777777" w:rsidR="00726CD7" w:rsidRDefault="00726CD7" w:rsidP="00726CD7">
                <w:pPr>
                  <w:jc w:val="right"/>
                  <w:rPr>
                    <w:rFonts w:hint="eastAsia"/>
                    <w:szCs w:val="21"/>
                  </w:rPr>
                </w:pPr>
                <w:r>
                  <w:rPr>
                    <w:rFonts w:hint="eastAsia"/>
                  </w:rPr>
                  <w:t xml:space="preserve">　</w:t>
                </w:r>
              </w:p>
            </w:tc>
          </w:tr>
          <w:tr w:rsidR="00726CD7" w14:paraId="3C673ED1" w14:textId="77777777" w:rsidTr="00726CD7">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189E122A" w14:textId="77777777" w:rsidR="00726CD7" w:rsidRDefault="00726CD7" w:rsidP="00726CD7">
                <w:pPr>
                  <w:rPr>
                    <w:rFonts w:hint="eastAsia"/>
                    <w:szCs w:val="21"/>
                  </w:rPr>
                </w:pPr>
                <w:r>
                  <w:rPr>
                    <w:rFonts w:hint="eastAsia"/>
                    <w:szCs w:val="21"/>
                  </w:rPr>
                  <w:t>按经营地区分类</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032BA6DC" w14:textId="77777777" w:rsidR="00726CD7" w:rsidRDefault="00726CD7" w:rsidP="00726CD7">
                <w:pPr>
                  <w:jc w:val="right"/>
                  <w:rPr>
                    <w:rFonts w:hint="eastAsia"/>
                    <w:szCs w:val="21"/>
                  </w:rPr>
                </w:pPr>
                <w:r>
                  <w:rPr>
                    <w:rFonts w:hint="eastAsia"/>
                  </w:rPr>
                  <w:t xml:space="preserve">　</w:t>
                </w:r>
              </w:p>
            </w:tc>
            <w:tc>
              <w:tcPr>
                <w:tcW w:w="894" w:type="pct"/>
                <w:tcBorders>
                  <w:top w:val="single" w:sz="4" w:space="0" w:color="auto"/>
                  <w:left w:val="single" w:sz="4" w:space="0" w:color="auto"/>
                  <w:bottom w:val="single" w:sz="4" w:space="0" w:color="auto"/>
                  <w:right w:val="single" w:sz="4" w:space="0" w:color="auto"/>
                </w:tcBorders>
                <w:vAlign w:val="center"/>
              </w:tcPr>
              <w:p w14:paraId="3CACF1FB" w14:textId="77777777" w:rsidR="00726CD7" w:rsidRDefault="00726CD7" w:rsidP="00726CD7">
                <w:pPr>
                  <w:jc w:val="right"/>
                  <w:rPr>
                    <w:rFonts w:hint="eastAsia"/>
                    <w:szCs w:val="21"/>
                  </w:rPr>
                </w:pPr>
                <w:r>
                  <w:rPr>
                    <w:rFonts w:hint="eastAsia"/>
                  </w:rPr>
                  <w:t xml:space="preserve">　</w:t>
                </w:r>
              </w:p>
            </w:tc>
            <w:tc>
              <w:tcPr>
                <w:tcW w:w="894" w:type="pct"/>
                <w:tcBorders>
                  <w:top w:val="single" w:sz="4" w:space="0" w:color="auto"/>
                  <w:left w:val="single" w:sz="4" w:space="0" w:color="auto"/>
                  <w:bottom w:val="single" w:sz="4" w:space="0" w:color="auto"/>
                  <w:right w:val="single" w:sz="4" w:space="0" w:color="auto"/>
                </w:tcBorders>
                <w:vAlign w:val="center"/>
              </w:tcPr>
              <w:p w14:paraId="51CBFC88" w14:textId="77777777" w:rsidR="00726CD7" w:rsidRDefault="00726CD7" w:rsidP="00726CD7">
                <w:pPr>
                  <w:jc w:val="right"/>
                  <w:rPr>
                    <w:rFonts w:hint="eastAsia"/>
                    <w:szCs w:val="21"/>
                  </w:rPr>
                </w:pPr>
                <w:r>
                  <w:rPr>
                    <w:rFonts w:hint="eastAsia"/>
                  </w:rPr>
                  <w:t xml:space="preserve">　</w:t>
                </w:r>
              </w:p>
            </w:tc>
            <w:tc>
              <w:tcPr>
                <w:tcW w:w="892" w:type="pct"/>
                <w:tcBorders>
                  <w:top w:val="single" w:sz="4" w:space="0" w:color="auto"/>
                  <w:left w:val="single" w:sz="4" w:space="0" w:color="auto"/>
                  <w:bottom w:val="single" w:sz="4" w:space="0" w:color="auto"/>
                  <w:right w:val="single" w:sz="4" w:space="0" w:color="auto"/>
                </w:tcBorders>
                <w:vAlign w:val="center"/>
              </w:tcPr>
              <w:p w14:paraId="19A3CFCA" w14:textId="77777777" w:rsidR="00726CD7" w:rsidRDefault="00726CD7" w:rsidP="00726CD7">
                <w:pPr>
                  <w:jc w:val="right"/>
                  <w:rPr>
                    <w:rFonts w:hint="eastAsia"/>
                    <w:szCs w:val="21"/>
                  </w:rPr>
                </w:pPr>
                <w:r>
                  <w:rPr>
                    <w:rFonts w:hint="eastAsia"/>
                  </w:rPr>
                  <w:t xml:space="preserve">　</w:t>
                </w:r>
              </w:p>
            </w:tc>
          </w:tr>
          <w:tr w:rsidR="00726CD7" w14:paraId="109D61B4" w14:textId="77777777" w:rsidTr="00726CD7">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5FE1A7DF" w14:textId="77777777" w:rsidR="00726CD7" w:rsidRDefault="00726CD7" w:rsidP="00726CD7">
                <w:pPr>
                  <w:rPr>
                    <w:rFonts w:hint="eastAsia"/>
                    <w:szCs w:val="21"/>
                  </w:rPr>
                </w:pPr>
                <w:r>
                  <w:rPr>
                    <w:rFonts w:hint="eastAsia"/>
                    <w:szCs w:val="21"/>
                  </w:rPr>
                  <w:t>市场或客户类型</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6EF20EF2" w14:textId="77777777" w:rsidR="00726CD7" w:rsidRDefault="00726CD7" w:rsidP="00726CD7">
                <w:pPr>
                  <w:jc w:val="right"/>
                  <w:rPr>
                    <w:rFonts w:hint="eastAsia"/>
                    <w:szCs w:val="21"/>
                  </w:rPr>
                </w:pPr>
                <w:r>
                  <w:rPr>
                    <w:rFonts w:hint="eastAsia"/>
                  </w:rPr>
                  <w:t xml:space="preserve">　</w:t>
                </w:r>
              </w:p>
            </w:tc>
            <w:tc>
              <w:tcPr>
                <w:tcW w:w="894" w:type="pct"/>
                <w:tcBorders>
                  <w:top w:val="single" w:sz="4" w:space="0" w:color="auto"/>
                  <w:left w:val="single" w:sz="4" w:space="0" w:color="auto"/>
                  <w:bottom w:val="single" w:sz="4" w:space="0" w:color="auto"/>
                  <w:right w:val="single" w:sz="4" w:space="0" w:color="auto"/>
                </w:tcBorders>
                <w:vAlign w:val="center"/>
              </w:tcPr>
              <w:p w14:paraId="57343A32" w14:textId="77777777" w:rsidR="00726CD7" w:rsidRDefault="00726CD7" w:rsidP="00726CD7">
                <w:pPr>
                  <w:jc w:val="right"/>
                  <w:rPr>
                    <w:rFonts w:hint="eastAsia"/>
                    <w:szCs w:val="21"/>
                  </w:rPr>
                </w:pPr>
                <w:r>
                  <w:rPr>
                    <w:rFonts w:hint="eastAsia"/>
                  </w:rPr>
                  <w:t xml:space="preserve">　</w:t>
                </w:r>
              </w:p>
            </w:tc>
            <w:tc>
              <w:tcPr>
                <w:tcW w:w="894" w:type="pct"/>
                <w:tcBorders>
                  <w:top w:val="single" w:sz="4" w:space="0" w:color="auto"/>
                  <w:left w:val="single" w:sz="4" w:space="0" w:color="auto"/>
                  <w:bottom w:val="single" w:sz="4" w:space="0" w:color="auto"/>
                  <w:right w:val="single" w:sz="4" w:space="0" w:color="auto"/>
                </w:tcBorders>
                <w:vAlign w:val="center"/>
              </w:tcPr>
              <w:p w14:paraId="09A979BE" w14:textId="77777777" w:rsidR="00726CD7" w:rsidRDefault="00726CD7" w:rsidP="00726CD7">
                <w:pPr>
                  <w:jc w:val="right"/>
                  <w:rPr>
                    <w:rFonts w:hint="eastAsia"/>
                    <w:szCs w:val="21"/>
                  </w:rPr>
                </w:pPr>
                <w:r>
                  <w:rPr>
                    <w:rFonts w:hint="eastAsia"/>
                  </w:rPr>
                  <w:t xml:space="preserve">　</w:t>
                </w:r>
              </w:p>
            </w:tc>
            <w:tc>
              <w:tcPr>
                <w:tcW w:w="892" w:type="pct"/>
                <w:tcBorders>
                  <w:top w:val="single" w:sz="4" w:space="0" w:color="auto"/>
                  <w:left w:val="single" w:sz="4" w:space="0" w:color="auto"/>
                  <w:bottom w:val="single" w:sz="4" w:space="0" w:color="auto"/>
                  <w:right w:val="single" w:sz="4" w:space="0" w:color="auto"/>
                </w:tcBorders>
                <w:vAlign w:val="center"/>
              </w:tcPr>
              <w:p w14:paraId="45B01EE0" w14:textId="77777777" w:rsidR="00726CD7" w:rsidRDefault="00726CD7" w:rsidP="00726CD7">
                <w:pPr>
                  <w:jc w:val="right"/>
                  <w:rPr>
                    <w:rFonts w:hint="eastAsia"/>
                    <w:szCs w:val="21"/>
                  </w:rPr>
                </w:pPr>
                <w:r>
                  <w:rPr>
                    <w:rFonts w:hint="eastAsia"/>
                  </w:rPr>
                  <w:t xml:space="preserve">　</w:t>
                </w:r>
              </w:p>
            </w:tc>
          </w:tr>
          <w:tr w:rsidR="00726CD7" w14:paraId="3EF07BC2" w14:textId="77777777" w:rsidTr="00726CD7">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00B9E034" w14:textId="77777777" w:rsidR="00726CD7" w:rsidRDefault="00726CD7" w:rsidP="00726CD7">
                <w:pPr>
                  <w:rPr>
                    <w:rFonts w:hint="eastAsia"/>
                    <w:szCs w:val="21"/>
                  </w:rPr>
                </w:pPr>
                <w:r>
                  <w:rPr>
                    <w:rFonts w:hint="eastAsia"/>
                    <w:szCs w:val="21"/>
                  </w:rPr>
                  <w:t>合同类型</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75DAEC00" w14:textId="77777777" w:rsidR="00726CD7" w:rsidRDefault="00726CD7" w:rsidP="00726CD7">
                <w:pPr>
                  <w:jc w:val="right"/>
                  <w:rPr>
                    <w:rFonts w:hint="eastAsia"/>
                    <w:szCs w:val="21"/>
                  </w:rPr>
                </w:pPr>
                <w:r>
                  <w:rPr>
                    <w:rFonts w:hint="eastAsia"/>
                  </w:rPr>
                  <w:t xml:space="preserve">　</w:t>
                </w:r>
              </w:p>
            </w:tc>
            <w:tc>
              <w:tcPr>
                <w:tcW w:w="894" w:type="pct"/>
                <w:tcBorders>
                  <w:top w:val="single" w:sz="4" w:space="0" w:color="auto"/>
                  <w:left w:val="single" w:sz="4" w:space="0" w:color="auto"/>
                  <w:bottom w:val="single" w:sz="4" w:space="0" w:color="auto"/>
                  <w:right w:val="single" w:sz="4" w:space="0" w:color="auto"/>
                </w:tcBorders>
                <w:vAlign w:val="center"/>
              </w:tcPr>
              <w:p w14:paraId="6A9CB648" w14:textId="77777777" w:rsidR="00726CD7" w:rsidRDefault="00726CD7" w:rsidP="00726CD7">
                <w:pPr>
                  <w:jc w:val="right"/>
                  <w:rPr>
                    <w:rFonts w:hint="eastAsia"/>
                    <w:szCs w:val="21"/>
                  </w:rPr>
                </w:pPr>
                <w:r>
                  <w:rPr>
                    <w:rFonts w:hint="eastAsia"/>
                  </w:rPr>
                  <w:t xml:space="preserve">　</w:t>
                </w:r>
              </w:p>
            </w:tc>
            <w:tc>
              <w:tcPr>
                <w:tcW w:w="894" w:type="pct"/>
                <w:tcBorders>
                  <w:top w:val="single" w:sz="4" w:space="0" w:color="auto"/>
                  <w:left w:val="single" w:sz="4" w:space="0" w:color="auto"/>
                  <w:bottom w:val="single" w:sz="4" w:space="0" w:color="auto"/>
                  <w:right w:val="single" w:sz="4" w:space="0" w:color="auto"/>
                </w:tcBorders>
                <w:vAlign w:val="center"/>
              </w:tcPr>
              <w:p w14:paraId="1909DE52" w14:textId="77777777" w:rsidR="00726CD7" w:rsidRDefault="00726CD7" w:rsidP="00726CD7">
                <w:pPr>
                  <w:jc w:val="right"/>
                  <w:rPr>
                    <w:rFonts w:hint="eastAsia"/>
                    <w:szCs w:val="21"/>
                  </w:rPr>
                </w:pPr>
                <w:r>
                  <w:rPr>
                    <w:rFonts w:hint="eastAsia"/>
                  </w:rPr>
                  <w:t xml:space="preserve">　</w:t>
                </w:r>
              </w:p>
            </w:tc>
            <w:tc>
              <w:tcPr>
                <w:tcW w:w="892" w:type="pct"/>
                <w:tcBorders>
                  <w:top w:val="single" w:sz="4" w:space="0" w:color="auto"/>
                  <w:left w:val="single" w:sz="4" w:space="0" w:color="auto"/>
                  <w:bottom w:val="single" w:sz="4" w:space="0" w:color="auto"/>
                  <w:right w:val="single" w:sz="4" w:space="0" w:color="auto"/>
                </w:tcBorders>
                <w:vAlign w:val="center"/>
              </w:tcPr>
              <w:p w14:paraId="2AA2B46D" w14:textId="77777777" w:rsidR="00726CD7" w:rsidRDefault="00726CD7" w:rsidP="00726CD7">
                <w:pPr>
                  <w:jc w:val="right"/>
                  <w:rPr>
                    <w:rFonts w:hint="eastAsia"/>
                    <w:szCs w:val="21"/>
                  </w:rPr>
                </w:pPr>
                <w:r>
                  <w:rPr>
                    <w:rFonts w:hint="eastAsia"/>
                  </w:rPr>
                  <w:t xml:space="preserve">　</w:t>
                </w:r>
              </w:p>
            </w:tc>
          </w:tr>
          <w:tr w:rsidR="00726CD7" w14:paraId="34AF3D60" w14:textId="77777777" w:rsidTr="00726CD7">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2AC8AA3A" w14:textId="77777777" w:rsidR="00726CD7" w:rsidRDefault="00726CD7" w:rsidP="00726CD7">
                <w:pPr>
                  <w:rPr>
                    <w:rFonts w:hint="eastAsia"/>
                    <w:szCs w:val="21"/>
                  </w:rPr>
                </w:pPr>
                <w:r>
                  <w:rPr>
                    <w:rFonts w:hint="eastAsia"/>
                    <w:szCs w:val="21"/>
                  </w:rPr>
                  <w:t>按商品转让的时间分类</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6F374A5C" w14:textId="77777777" w:rsidR="00726CD7" w:rsidRDefault="00726CD7" w:rsidP="00726CD7">
                <w:pPr>
                  <w:jc w:val="right"/>
                  <w:rPr>
                    <w:rFonts w:hint="eastAsia"/>
                    <w:szCs w:val="21"/>
                  </w:rPr>
                </w:pPr>
                <w:r>
                  <w:rPr>
                    <w:rFonts w:hint="eastAsia"/>
                  </w:rPr>
                  <w:t xml:space="preserve">　</w:t>
                </w:r>
              </w:p>
            </w:tc>
            <w:tc>
              <w:tcPr>
                <w:tcW w:w="894" w:type="pct"/>
                <w:tcBorders>
                  <w:top w:val="single" w:sz="4" w:space="0" w:color="auto"/>
                  <w:left w:val="single" w:sz="4" w:space="0" w:color="auto"/>
                  <w:bottom w:val="single" w:sz="4" w:space="0" w:color="auto"/>
                  <w:right w:val="single" w:sz="4" w:space="0" w:color="auto"/>
                </w:tcBorders>
                <w:vAlign w:val="center"/>
              </w:tcPr>
              <w:p w14:paraId="372C9CB7" w14:textId="77777777" w:rsidR="00726CD7" w:rsidRDefault="00726CD7" w:rsidP="00726CD7">
                <w:pPr>
                  <w:jc w:val="right"/>
                  <w:rPr>
                    <w:rFonts w:hint="eastAsia"/>
                    <w:szCs w:val="21"/>
                  </w:rPr>
                </w:pPr>
                <w:r>
                  <w:rPr>
                    <w:rFonts w:hint="eastAsia"/>
                  </w:rPr>
                  <w:t xml:space="preserve">　</w:t>
                </w:r>
              </w:p>
            </w:tc>
            <w:tc>
              <w:tcPr>
                <w:tcW w:w="894" w:type="pct"/>
                <w:tcBorders>
                  <w:top w:val="single" w:sz="4" w:space="0" w:color="auto"/>
                  <w:left w:val="single" w:sz="4" w:space="0" w:color="auto"/>
                  <w:bottom w:val="single" w:sz="4" w:space="0" w:color="auto"/>
                  <w:right w:val="single" w:sz="4" w:space="0" w:color="auto"/>
                </w:tcBorders>
                <w:vAlign w:val="center"/>
              </w:tcPr>
              <w:p w14:paraId="4584E488" w14:textId="77777777" w:rsidR="00726CD7" w:rsidRDefault="00726CD7" w:rsidP="00726CD7">
                <w:pPr>
                  <w:jc w:val="right"/>
                  <w:rPr>
                    <w:rFonts w:hint="eastAsia"/>
                    <w:szCs w:val="21"/>
                  </w:rPr>
                </w:pPr>
                <w:r>
                  <w:rPr>
                    <w:rFonts w:hint="eastAsia"/>
                  </w:rPr>
                  <w:t xml:space="preserve">　</w:t>
                </w:r>
              </w:p>
            </w:tc>
            <w:tc>
              <w:tcPr>
                <w:tcW w:w="892" w:type="pct"/>
                <w:tcBorders>
                  <w:top w:val="single" w:sz="4" w:space="0" w:color="auto"/>
                  <w:left w:val="single" w:sz="4" w:space="0" w:color="auto"/>
                  <w:bottom w:val="single" w:sz="4" w:space="0" w:color="auto"/>
                  <w:right w:val="single" w:sz="4" w:space="0" w:color="auto"/>
                </w:tcBorders>
                <w:vAlign w:val="center"/>
              </w:tcPr>
              <w:p w14:paraId="16401D42" w14:textId="77777777" w:rsidR="00726CD7" w:rsidRDefault="00726CD7" w:rsidP="00726CD7">
                <w:pPr>
                  <w:jc w:val="right"/>
                  <w:rPr>
                    <w:rFonts w:hint="eastAsia"/>
                    <w:szCs w:val="21"/>
                  </w:rPr>
                </w:pPr>
                <w:r>
                  <w:rPr>
                    <w:rFonts w:hint="eastAsia"/>
                  </w:rPr>
                  <w:t xml:space="preserve">　</w:t>
                </w:r>
              </w:p>
            </w:tc>
          </w:tr>
          <w:tr w:rsidR="0076146F" w14:paraId="7CD92F31" w14:textId="77777777" w:rsidTr="0076146F">
            <w:tc>
              <w:tcPr>
                <w:tcW w:w="1503" w:type="pct"/>
                <w:tcBorders>
                  <w:top w:val="single" w:sz="4" w:space="0" w:color="auto"/>
                  <w:left w:val="single" w:sz="4" w:space="0" w:color="auto"/>
                  <w:bottom w:val="single" w:sz="4" w:space="0" w:color="auto"/>
                  <w:right w:val="single" w:sz="4" w:space="0" w:color="auto"/>
                </w:tcBorders>
                <w:shd w:val="clear" w:color="auto" w:fill="auto"/>
              </w:tcPr>
              <w:p w14:paraId="41D261E5" w14:textId="77777777" w:rsidR="0076146F" w:rsidRDefault="003D159B" w:rsidP="0076146F">
                <w:pPr>
                  <w:rPr>
                    <w:rFonts w:hint="eastAsia"/>
                    <w:szCs w:val="21"/>
                  </w:rPr>
                </w:pPr>
                <w:r w:rsidRPr="00D87E29">
                  <w:rPr>
                    <w:rFonts w:hint="eastAsia"/>
                  </w:rPr>
                  <w:t xml:space="preserve">　在某一时点确认收入</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F0255C0" w14:textId="77777777" w:rsidR="0076146F" w:rsidRDefault="003D159B" w:rsidP="0076146F">
                <w:pPr>
                  <w:jc w:val="right"/>
                  <w:rPr>
                    <w:rFonts w:hint="eastAsia"/>
                  </w:rPr>
                </w:pPr>
                <w:r>
                  <w:rPr>
                    <w:rFonts w:hint="eastAsia"/>
                  </w:rPr>
                  <w:t>5,616,301.10</w:t>
                </w:r>
              </w:p>
            </w:tc>
            <w:tc>
              <w:tcPr>
                <w:tcW w:w="894" w:type="pct"/>
                <w:tcBorders>
                  <w:top w:val="single" w:sz="4" w:space="0" w:color="auto"/>
                  <w:left w:val="single" w:sz="4" w:space="0" w:color="auto"/>
                  <w:bottom w:val="single" w:sz="4" w:space="0" w:color="auto"/>
                  <w:right w:val="single" w:sz="4" w:space="0" w:color="auto"/>
                </w:tcBorders>
              </w:tcPr>
              <w:p w14:paraId="57A06C22" w14:textId="77777777" w:rsidR="0076146F" w:rsidRDefault="003D159B" w:rsidP="0076146F">
                <w:pPr>
                  <w:jc w:val="right"/>
                  <w:rPr>
                    <w:rFonts w:hint="eastAsia"/>
                  </w:rPr>
                </w:pPr>
                <w:r>
                  <w:rPr>
                    <w:rFonts w:hint="eastAsia"/>
                  </w:rPr>
                  <w:t>4,717,247.05</w:t>
                </w:r>
              </w:p>
            </w:tc>
            <w:tc>
              <w:tcPr>
                <w:tcW w:w="894" w:type="pct"/>
                <w:tcBorders>
                  <w:top w:val="single" w:sz="4" w:space="0" w:color="auto"/>
                  <w:left w:val="single" w:sz="4" w:space="0" w:color="auto"/>
                  <w:bottom w:val="single" w:sz="4" w:space="0" w:color="auto"/>
                  <w:right w:val="single" w:sz="4" w:space="0" w:color="auto"/>
                </w:tcBorders>
              </w:tcPr>
              <w:p w14:paraId="406135D5" w14:textId="77777777" w:rsidR="0076146F" w:rsidRDefault="003D159B" w:rsidP="0076146F">
                <w:pPr>
                  <w:jc w:val="right"/>
                  <w:rPr>
                    <w:rFonts w:hint="eastAsia"/>
                  </w:rPr>
                </w:pPr>
                <w:r w:rsidRPr="00280A24">
                  <w:rPr>
                    <w:rFonts w:hint="eastAsia"/>
                  </w:rPr>
                  <w:t>5,616,301.10</w:t>
                </w:r>
              </w:p>
            </w:tc>
            <w:tc>
              <w:tcPr>
                <w:tcW w:w="892" w:type="pct"/>
                <w:tcBorders>
                  <w:top w:val="single" w:sz="4" w:space="0" w:color="auto"/>
                  <w:left w:val="single" w:sz="4" w:space="0" w:color="auto"/>
                  <w:bottom w:val="single" w:sz="4" w:space="0" w:color="auto"/>
                  <w:right w:val="single" w:sz="4" w:space="0" w:color="auto"/>
                </w:tcBorders>
              </w:tcPr>
              <w:p w14:paraId="6C5B1247" w14:textId="77777777" w:rsidR="0076146F" w:rsidRDefault="003D159B" w:rsidP="0076146F">
                <w:pPr>
                  <w:jc w:val="right"/>
                  <w:rPr>
                    <w:rFonts w:hint="eastAsia"/>
                  </w:rPr>
                </w:pPr>
                <w:r w:rsidRPr="00280A24">
                  <w:rPr>
                    <w:rFonts w:hint="eastAsia"/>
                  </w:rPr>
                  <w:t>4,717,247.05</w:t>
                </w:r>
              </w:p>
            </w:tc>
          </w:tr>
          <w:tr w:rsidR="0076146F" w14:paraId="6C38B2D6" w14:textId="77777777" w:rsidTr="0076146F">
            <w:tc>
              <w:tcPr>
                <w:tcW w:w="1503" w:type="pct"/>
                <w:tcBorders>
                  <w:top w:val="single" w:sz="4" w:space="0" w:color="auto"/>
                  <w:left w:val="single" w:sz="4" w:space="0" w:color="auto"/>
                  <w:bottom w:val="single" w:sz="4" w:space="0" w:color="auto"/>
                  <w:right w:val="single" w:sz="4" w:space="0" w:color="auto"/>
                </w:tcBorders>
                <w:shd w:val="clear" w:color="auto" w:fill="auto"/>
              </w:tcPr>
              <w:p w14:paraId="32F45F51" w14:textId="77777777" w:rsidR="0076146F" w:rsidRDefault="003D159B" w:rsidP="0076146F">
                <w:pPr>
                  <w:rPr>
                    <w:rFonts w:hint="eastAsia"/>
                    <w:szCs w:val="21"/>
                  </w:rPr>
                </w:pPr>
                <w:r w:rsidRPr="00D87E29">
                  <w:rPr>
                    <w:rFonts w:hint="eastAsia"/>
                  </w:rPr>
                  <w:t xml:space="preserve">　合计</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3F96B48" w14:textId="77777777" w:rsidR="0076146F" w:rsidRDefault="003D159B" w:rsidP="0076146F">
                <w:pPr>
                  <w:jc w:val="right"/>
                  <w:rPr>
                    <w:rFonts w:hint="eastAsia"/>
                  </w:rPr>
                </w:pPr>
                <w:r w:rsidRPr="00C51691">
                  <w:rPr>
                    <w:rFonts w:hint="eastAsia"/>
                  </w:rPr>
                  <w:t>5,616,301.10</w:t>
                </w:r>
              </w:p>
            </w:tc>
            <w:tc>
              <w:tcPr>
                <w:tcW w:w="894" w:type="pct"/>
                <w:tcBorders>
                  <w:top w:val="single" w:sz="4" w:space="0" w:color="auto"/>
                  <w:left w:val="single" w:sz="4" w:space="0" w:color="auto"/>
                  <w:bottom w:val="single" w:sz="4" w:space="0" w:color="auto"/>
                  <w:right w:val="single" w:sz="4" w:space="0" w:color="auto"/>
                </w:tcBorders>
              </w:tcPr>
              <w:p w14:paraId="7295A695" w14:textId="77777777" w:rsidR="0076146F" w:rsidRDefault="003D159B" w:rsidP="0076146F">
                <w:pPr>
                  <w:jc w:val="right"/>
                  <w:rPr>
                    <w:rFonts w:hint="eastAsia"/>
                  </w:rPr>
                </w:pPr>
                <w:r w:rsidRPr="00C51691">
                  <w:rPr>
                    <w:rFonts w:hint="eastAsia"/>
                  </w:rPr>
                  <w:t>4,717,247.05</w:t>
                </w:r>
              </w:p>
            </w:tc>
            <w:tc>
              <w:tcPr>
                <w:tcW w:w="894" w:type="pct"/>
                <w:tcBorders>
                  <w:top w:val="single" w:sz="4" w:space="0" w:color="auto"/>
                  <w:left w:val="single" w:sz="4" w:space="0" w:color="auto"/>
                  <w:bottom w:val="single" w:sz="4" w:space="0" w:color="auto"/>
                  <w:right w:val="single" w:sz="4" w:space="0" w:color="auto"/>
                </w:tcBorders>
              </w:tcPr>
              <w:p w14:paraId="7224A4E0" w14:textId="77777777" w:rsidR="0076146F" w:rsidRDefault="003D159B" w:rsidP="0076146F">
                <w:pPr>
                  <w:jc w:val="right"/>
                  <w:rPr>
                    <w:rFonts w:hint="eastAsia"/>
                  </w:rPr>
                </w:pPr>
                <w:r w:rsidRPr="001C2C5F">
                  <w:rPr>
                    <w:rFonts w:hint="eastAsia"/>
                  </w:rPr>
                  <w:t>5,616,301.10</w:t>
                </w:r>
              </w:p>
            </w:tc>
            <w:tc>
              <w:tcPr>
                <w:tcW w:w="892" w:type="pct"/>
                <w:tcBorders>
                  <w:top w:val="single" w:sz="4" w:space="0" w:color="auto"/>
                  <w:left w:val="single" w:sz="4" w:space="0" w:color="auto"/>
                  <w:bottom w:val="single" w:sz="4" w:space="0" w:color="auto"/>
                  <w:right w:val="single" w:sz="4" w:space="0" w:color="auto"/>
                </w:tcBorders>
              </w:tcPr>
              <w:p w14:paraId="02D6243C" w14:textId="77777777" w:rsidR="0076146F" w:rsidRDefault="003D159B" w:rsidP="0076146F">
                <w:pPr>
                  <w:jc w:val="right"/>
                  <w:rPr>
                    <w:rFonts w:hint="eastAsia"/>
                  </w:rPr>
                </w:pPr>
                <w:r w:rsidRPr="001C2C5F">
                  <w:rPr>
                    <w:rFonts w:hint="eastAsia"/>
                  </w:rPr>
                  <w:t>4,717,247.05</w:t>
                </w:r>
              </w:p>
            </w:tc>
          </w:tr>
          <w:tr w:rsidR="00726CD7" w14:paraId="5697A3BC" w14:textId="77777777" w:rsidTr="00726CD7">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5631BFEB" w14:textId="77777777" w:rsidR="00726CD7" w:rsidRDefault="00726CD7" w:rsidP="00726CD7">
                <w:pPr>
                  <w:rPr>
                    <w:rFonts w:hint="eastAsia"/>
                    <w:szCs w:val="21"/>
                  </w:rPr>
                </w:pPr>
                <w:r>
                  <w:rPr>
                    <w:rFonts w:hint="eastAsia"/>
                    <w:color w:val="000000"/>
                    <w:szCs w:val="21"/>
                    <w:shd w:val="clear" w:color="auto" w:fill="FFFFFF"/>
                  </w:rPr>
                  <w:t>按</w:t>
                </w:r>
                <w:r>
                  <w:rPr>
                    <w:rFonts w:hint="eastAsia"/>
                    <w:szCs w:val="21"/>
                  </w:rPr>
                  <w:t>合同期限分类</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4D9C74CF" w14:textId="77777777" w:rsidR="00726CD7" w:rsidRDefault="00726CD7" w:rsidP="00726CD7">
                <w:pPr>
                  <w:jc w:val="right"/>
                  <w:rPr>
                    <w:rFonts w:hint="eastAsia"/>
                    <w:szCs w:val="21"/>
                  </w:rPr>
                </w:pPr>
                <w:r>
                  <w:rPr>
                    <w:rFonts w:hint="eastAsia"/>
                  </w:rPr>
                  <w:t xml:space="preserve">　</w:t>
                </w:r>
              </w:p>
            </w:tc>
            <w:tc>
              <w:tcPr>
                <w:tcW w:w="894" w:type="pct"/>
                <w:tcBorders>
                  <w:top w:val="single" w:sz="4" w:space="0" w:color="auto"/>
                  <w:left w:val="single" w:sz="4" w:space="0" w:color="auto"/>
                  <w:bottom w:val="single" w:sz="4" w:space="0" w:color="auto"/>
                  <w:right w:val="single" w:sz="4" w:space="0" w:color="auto"/>
                </w:tcBorders>
                <w:vAlign w:val="center"/>
              </w:tcPr>
              <w:p w14:paraId="063A0C42" w14:textId="77777777" w:rsidR="00726CD7" w:rsidRDefault="00726CD7" w:rsidP="00726CD7">
                <w:pPr>
                  <w:jc w:val="right"/>
                  <w:rPr>
                    <w:rFonts w:hint="eastAsia"/>
                    <w:szCs w:val="21"/>
                  </w:rPr>
                </w:pPr>
                <w:r>
                  <w:rPr>
                    <w:rFonts w:hint="eastAsia"/>
                  </w:rPr>
                  <w:t xml:space="preserve">　</w:t>
                </w:r>
              </w:p>
            </w:tc>
            <w:tc>
              <w:tcPr>
                <w:tcW w:w="894" w:type="pct"/>
                <w:tcBorders>
                  <w:top w:val="single" w:sz="4" w:space="0" w:color="auto"/>
                  <w:left w:val="single" w:sz="4" w:space="0" w:color="auto"/>
                  <w:bottom w:val="single" w:sz="4" w:space="0" w:color="auto"/>
                  <w:right w:val="single" w:sz="4" w:space="0" w:color="auto"/>
                </w:tcBorders>
                <w:vAlign w:val="center"/>
              </w:tcPr>
              <w:p w14:paraId="7BF4F865" w14:textId="77777777" w:rsidR="00726CD7" w:rsidRDefault="00726CD7" w:rsidP="00726CD7">
                <w:pPr>
                  <w:jc w:val="right"/>
                  <w:rPr>
                    <w:rFonts w:hint="eastAsia"/>
                    <w:szCs w:val="21"/>
                  </w:rPr>
                </w:pPr>
                <w:r>
                  <w:rPr>
                    <w:rFonts w:hint="eastAsia"/>
                  </w:rPr>
                  <w:t xml:space="preserve">　</w:t>
                </w:r>
              </w:p>
            </w:tc>
            <w:tc>
              <w:tcPr>
                <w:tcW w:w="892" w:type="pct"/>
                <w:tcBorders>
                  <w:top w:val="single" w:sz="4" w:space="0" w:color="auto"/>
                  <w:left w:val="single" w:sz="4" w:space="0" w:color="auto"/>
                  <w:bottom w:val="single" w:sz="4" w:space="0" w:color="auto"/>
                  <w:right w:val="single" w:sz="4" w:space="0" w:color="auto"/>
                </w:tcBorders>
                <w:vAlign w:val="center"/>
              </w:tcPr>
              <w:p w14:paraId="7FEA3246" w14:textId="77777777" w:rsidR="00726CD7" w:rsidRDefault="00726CD7" w:rsidP="00726CD7">
                <w:pPr>
                  <w:jc w:val="right"/>
                  <w:rPr>
                    <w:rFonts w:hint="eastAsia"/>
                    <w:szCs w:val="21"/>
                  </w:rPr>
                </w:pPr>
                <w:r>
                  <w:rPr>
                    <w:rFonts w:hint="eastAsia"/>
                  </w:rPr>
                  <w:t xml:space="preserve">　</w:t>
                </w:r>
              </w:p>
            </w:tc>
          </w:tr>
          <w:tr w:rsidR="00726CD7" w14:paraId="502F4204" w14:textId="77777777" w:rsidTr="00726CD7">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12714A54" w14:textId="77777777" w:rsidR="00726CD7" w:rsidRDefault="00726CD7" w:rsidP="00726CD7">
                <w:pPr>
                  <w:rPr>
                    <w:rFonts w:hint="eastAsia"/>
                    <w:szCs w:val="21"/>
                  </w:rPr>
                </w:pPr>
                <w:r>
                  <w:rPr>
                    <w:rFonts w:hint="eastAsia"/>
                    <w:color w:val="000000"/>
                    <w:szCs w:val="21"/>
                    <w:shd w:val="clear" w:color="auto" w:fill="FFFFFF"/>
                  </w:rPr>
                  <w:t>按</w:t>
                </w:r>
                <w:r>
                  <w:rPr>
                    <w:rFonts w:hint="eastAsia"/>
                    <w:szCs w:val="21"/>
                  </w:rPr>
                  <w:t>销售渠道分类</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1F3D22A1" w14:textId="77777777" w:rsidR="00726CD7" w:rsidRDefault="00726CD7" w:rsidP="00726CD7">
                <w:pPr>
                  <w:jc w:val="right"/>
                  <w:rPr>
                    <w:rFonts w:hint="eastAsia"/>
                    <w:szCs w:val="21"/>
                  </w:rPr>
                </w:pPr>
                <w:r>
                  <w:rPr>
                    <w:rFonts w:hint="eastAsia"/>
                  </w:rPr>
                  <w:t xml:space="preserve">　</w:t>
                </w:r>
              </w:p>
            </w:tc>
            <w:tc>
              <w:tcPr>
                <w:tcW w:w="894" w:type="pct"/>
                <w:tcBorders>
                  <w:top w:val="single" w:sz="4" w:space="0" w:color="auto"/>
                  <w:left w:val="single" w:sz="4" w:space="0" w:color="auto"/>
                  <w:bottom w:val="single" w:sz="4" w:space="0" w:color="auto"/>
                  <w:right w:val="single" w:sz="4" w:space="0" w:color="auto"/>
                </w:tcBorders>
                <w:vAlign w:val="center"/>
              </w:tcPr>
              <w:p w14:paraId="0766311D" w14:textId="77777777" w:rsidR="00726CD7" w:rsidRDefault="00726CD7" w:rsidP="00726CD7">
                <w:pPr>
                  <w:jc w:val="right"/>
                  <w:rPr>
                    <w:rFonts w:hint="eastAsia"/>
                    <w:szCs w:val="21"/>
                  </w:rPr>
                </w:pPr>
                <w:r>
                  <w:rPr>
                    <w:rFonts w:hint="eastAsia"/>
                  </w:rPr>
                  <w:t xml:space="preserve">　</w:t>
                </w:r>
              </w:p>
            </w:tc>
            <w:tc>
              <w:tcPr>
                <w:tcW w:w="894" w:type="pct"/>
                <w:tcBorders>
                  <w:top w:val="single" w:sz="4" w:space="0" w:color="auto"/>
                  <w:left w:val="single" w:sz="4" w:space="0" w:color="auto"/>
                  <w:bottom w:val="single" w:sz="4" w:space="0" w:color="auto"/>
                  <w:right w:val="single" w:sz="4" w:space="0" w:color="auto"/>
                </w:tcBorders>
                <w:vAlign w:val="center"/>
              </w:tcPr>
              <w:p w14:paraId="7676E8F8" w14:textId="77777777" w:rsidR="00726CD7" w:rsidRDefault="00726CD7" w:rsidP="00726CD7">
                <w:pPr>
                  <w:jc w:val="right"/>
                  <w:rPr>
                    <w:rFonts w:hint="eastAsia"/>
                    <w:szCs w:val="21"/>
                  </w:rPr>
                </w:pPr>
                <w:r>
                  <w:rPr>
                    <w:rFonts w:hint="eastAsia"/>
                  </w:rPr>
                  <w:t xml:space="preserve">　</w:t>
                </w:r>
              </w:p>
            </w:tc>
            <w:tc>
              <w:tcPr>
                <w:tcW w:w="892" w:type="pct"/>
                <w:tcBorders>
                  <w:top w:val="single" w:sz="4" w:space="0" w:color="auto"/>
                  <w:left w:val="single" w:sz="4" w:space="0" w:color="auto"/>
                  <w:bottom w:val="single" w:sz="4" w:space="0" w:color="auto"/>
                  <w:right w:val="single" w:sz="4" w:space="0" w:color="auto"/>
                </w:tcBorders>
                <w:vAlign w:val="center"/>
              </w:tcPr>
              <w:p w14:paraId="4AD45E37" w14:textId="77777777" w:rsidR="00726CD7" w:rsidRDefault="00726CD7" w:rsidP="00726CD7">
                <w:pPr>
                  <w:jc w:val="right"/>
                  <w:rPr>
                    <w:rFonts w:hint="eastAsia"/>
                    <w:szCs w:val="21"/>
                  </w:rPr>
                </w:pPr>
                <w:r>
                  <w:rPr>
                    <w:rFonts w:hint="eastAsia"/>
                  </w:rPr>
                  <w:t xml:space="preserve">　</w:t>
                </w:r>
              </w:p>
            </w:tc>
          </w:tr>
          <w:tr w:rsidR="0076146F" w14:paraId="454EBA67" w14:textId="77777777" w:rsidTr="0076146F">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0046BB8" w14:textId="77777777" w:rsidR="0076146F" w:rsidRDefault="003D159B" w:rsidP="0076146F">
                <w:pPr>
                  <w:jc w:val="center"/>
                  <w:rPr>
                    <w:rFonts w:hint="eastAsia"/>
                    <w:szCs w:val="21"/>
                  </w:rPr>
                </w:pPr>
                <w:r>
                  <w:rPr>
                    <w:rFonts w:hint="eastAsia"/>
                    <w:szCs w:val="21"/>
                  </w:rPr>
                  <w:t>合计</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04A54AA3" w14:textId="77777777" w:rsidR="0076146F" w:rsidRDefault="003D159B" w:rsidP="0076146F">
                <w:pPr>
                  <w:jc w:val="right"/>
                  <w:rPr>
                    <w:rFonts w:hint="eastAsia"/>
                    <w:szCs w:val="21"/>
                  </w:rPr>
                </w:pPr>
                <w:r w:rsidRPr="00084BCB">
                  <w:rPr>
                    <w:rFonts w:hint="eastAsia"/>
                  </w:rPr>
                  <w:t>5,616,301.10</w:t>
                </w:r>
              </w:p>
            </w:tc>
            <w:tc>
              <w:tcPr>
                <w:tcW w:w="894" w:type="pct"/>
                <w:tcBorders>
                  <w:top w:val="single" w:sz="4" w:space="0" w:color="auto"/>
                  <w:left w:val="single" w:sz="4" w:space="0" w:color="auto"/>
                  <w:bottom w:val="single" w:sz="4" w:space="0" w:color="auto"/>
                  <w:right w:val="single" w:sz="4" w:space="0" w:color="auto"/>
                </w:tcBorders>
              </w:tcPr>
              <w:p w14:paraId="542D0C0E" w14:textId="77777777" w:rsidR="0076146F" w:rsidRDefault="003D159B" w:rsidP="0076146F">
                <w:pPr>
                  <w:jc w:val="right"/>
                  <w:rPr>
                    <w:rFonts w:hint="eastAsia"/>
                    <w:szCs w:val="21"/>
                  </w:rPr>
                </w:pPr>
                <w:r w:rsidRPr="00084BCB">
                  <w:rPr>
                    <w:rFonts w:hint="eastAsia"/>
                  </w:rPr>
                  <w:t>4,717,247.05</w:t>
                </w:r>
              </w:p>
            </w:tc>
            <w:tc>
              <w:tcPr>
                <w:tcW w:w="894" w:type="pct"/>
                <w:tcBorders>
                  <w:top w:val="single" w:sz="4" w:space="0" w:color="auto"/>
                  <w:left w:val="single" w:sz="4" w:space="0" w:color="auto"/>
                  <w:bottom w:val="single" w:sz="4" w:space="0" w:color="auto"/>
                  <w:right w:val="single" w:sz="4" w:space="0" w:color="auto"/>
                </w:tcBorders>
              </w:tcPr>
              <w:p w14:paraId="5F3461CE" w14:textId="77777777" w:rsidR="0076146F" w:rsidRDefault="003D159B" w:rsidP="0076146F">
                <w:pPr>
                  <w:jc w:val="right"/>
                  <w:rPr>
                    <w:rFonts w:hint="eastAsia"/>
                    <w:szCs w:val="21"/>
                  </w:rPr>
                </w:pPr>
                <w:r w:rsidRPr="00084BCB">
                  <w:rPr>
                    <w:rFonts w:hint="eastAsia"/>
                  </w:rPr>
                  <w:t>5,616,301.10</w:t>
                </w:r>
              </w:p>
            </w:tc>
            <w:tc>
              <w:tcPr>
                <w:tcW w:w="892" w:type="pct"/>
                <w:tcBorders>
                  <w:top w:val="single" w:sz="4" w:space="0" w:color="auto"/>
                  <w:left w:val="single" w:sz="4" w:space="0" w:color="auto"/>
                  <w:bottom w:val="single" w:sz="4" w:space="0" w:color="auto"/>
                  <w:right w:val="single" w:sz="4" w:space="0" w:color="auto"/>
                </w:tcBorders>
              </w:tcPr>
              <w:p w14:paraId="77990B2D" w14:textId="77777777" w:rsidR="0076146F" w:rsidRDefault="003D159B" w:rsidP="0076146F">
                <w:pPr>
                  <w:jc w:val="right"/>
                  <w:rPr>
                    <w:rFonts w:hint="eastAsia"/>
                    <w:szCs w:val="21"/>
                  </w:rPr>
                </w:pPr>
                <w:r w:rsidRPr="00084BCB">
                  <w:rPr>
                    <w:rFonts w:hint="eastAsia"/>
                  </w:rPr>
                  <w:t>4,717,247.05</w:t>
                </w:r>
              </w:p>
            </w:tc>
          </w:tr>
        </w:tbl>
        <w:p w14:paraId="7851E166" w14:textId="77777777" w:rsidR="00726CD7" w:rsidRDefault="00726CD7" w:rsidP="00726CD7">
          <w:pPr>
            <w:pStyle w:val="affffd"/>
            <w:ind w:firstLineChars="0" w:firstLine="0"/>
            <w:jc w:val="left"/>
          </w:pPr>
        </w:p>
        <w:p w14:paraId="7840FA0A" w14:textId="77777777" w:rsidR="00726CD7" w:rsidRDefault="00726CD7">
          <w:pPr>
            <w:rPr>
              <w:rFonts w:hint="eastAsia"/>
            </w:rPr>
          </w:pPr>
          <w:r>
            <w:rPr>
              <w:rFonts w:hint="eastAsia"/>
            </w:rPr>
            <w:t>其他说明：</w:t>
          </w:r>
        </w:p>
        <w:sdt>
          <w:sdtPr>
            <w:alias w:val="是否适用：营业收入、营业成本的分解信息说明 [双击切换]"/>
            <w:tag w:val="_GBC_f134aa472e8b45f8af819092314ab743"/>
            <w:id w:val="-2119741208"/>
            <w:placeholder>
              <w:docPart w:val="GBC22222222222222222222222222222"/>
            </w:placeholder>
          </w:sdtPr>
          <w:sdtContent>
            <w:p w14:paraId="6FC558BA" w14:textId="77777777" w:rsidR="00726CD7" w:rsidRDefault="00726CD7" w:rsidP="00726CD7">
              <w:pPr>
                <w:rPr>
                  <w:rFonts w:hint="eastAsia"/>
                </w:rPr>
              </w:pPr>
              <w:r>
                <w:fldChar w:fldCharType="begin"/>
              </w:r>
              <w:r w:rsidR="003D159B">
                <w:rPr>
                  <w:rFonts w:hint="eastAsia"/>
                </w:rPr>
                <w:instrText xml:space="preserve"> MACROBUTTON  SnrToggleCheckbox √适用 </w:instrText>
              </w:r>
              <w:r>
                <w:fldChar w:fldCharType="end"/>
              </w:r>
              <w:r>
                <w:fldChar w:fldCharType="begin"/>
              </w:r>
              <w:r w:rsidR="003D159B">
                <w:rPr>
                  <w:rFonts w:hint="eastAsia"/>
                </w:rPr>
                <w:instrText xml:space="preserve"> MACROBUTTON  SnrToggleCheckbox □不适用 </w:instrText>
              </w:r>
              <w:r>
                <w:fldChar w:fldCharType="end"/>
              </w:r>
            </w:p>
          </w:sdtContent>
        </w:sdt>
        <w:p w14:paraId="00E9C498" w14:textId="77777777" w:rsidR="0076146F" w:rsidRDefault="00000000" w:rsidP="0076146F">
          <w:pPr>
            <w:ind w:firstLineChars="200" w:firstLine="420"/>
            <w:rPr>
              <w:rFonts w:hint="eastAsia"/>
            </w:rPr>
          </w:pPr>
          <w:sdt>
            <w:sdtPr>
              <w:alias w:val="营业收入、营业成本的分解信息说明 "/>
              <w:tag w:val="_GBC_7d415bad2cb84edd83258c0879042dc2"/>
              <w:id w:val="935488085"/>
            </w:sdtPr>
            <w:sdtContent>
              <w:r w:rsidR="003D159B" w:rsidRPr="007346FC">
                <w:rPr>
                  <w:rFonts w:hint="eastAsia"/>
                </w:rPr>
                <w:t>公司与客户之间合同产生的收入，均来源于网络服务业,均属于在某一时</w:t>
              </w:r>
              <w:proofErr w:type="gramStart"/>
              <w:r w:rsidR="003D159B" w:rsidRPr="007346FC">
                <w:rPr>
                  <w:rFonts w:hint="eastAsia"/>
                </w:rPr>
                <w:t>点履行</w:t>
              </w:r>
              <w:proofErr w:type="gramEnd"/>
              <w:r w:rsidR="003D159B" w:rsidRPr="007346FC">
                <w:rPr>
                  <w:rFonts w:hint="eastAsia"/>
                </w:rPr>
                <w:t>的履约义务。公司营业收入按行业类型的分解信息详见本报告第十节财务报告十八、其他重要事项6、分部信息之说明。</w:t>
              </w:r>
            </w:sdtContent>
          </w:sdt>
        </w:p>
        <w:p w14:paraId="2327B9C9" w14:textId="77777777" w:rsidR="00726CD7" w:rsidRDefault="00000000">
          <w:pPr>
            <w:rPr>
              <w:rFonts w:hint="eastAsia"/>
            </w:rPr>
          </w:pPr>
        </w:p>
      </w:sdtContent>
    </w:sdt>
    <w:p w14:paraId="460F2132" w14:textId="77777777" w:rsidR="00726CD7" w:rsidRDefault="00726CD7">
      <w:pPr>
        <w:pStyle w:val="aff6"/>
        <w:numPr>
          <w:ilvl w:val="0"/>
          <w:numId w:val="135"/>
        </w:numPr>
        <w:ind w:left="426" w:hanging="426"/>
        <w:rPr>
          <w:rFonts w:hint="eastAsia"/>
        </w:rPr>
      </w:pPr>
      <w:bookmarkStart w:id="378" w:name="_Hlk533670431"/>
      <w:bookmarkEnd w:id="377"/>
      <w:r>
        <w:rPr>
          <w:rFonts w:hint="eastAsia"/>
        </w:rPr>
        <w:t>履约义务的说明</w:t>
      </w:r>
    </w:p>
    <w:sdt>
      <w:sdtPr>
        <w:alias w:val="是否适用：履约义务的说明[双击切换]"/>
        <w:tag w:val="_GBC_2bcc2970f5df4fc982ad2497089d8292"/>
        <w:id w:val="-191146802"/>
        <w:placeholder>
          <w:docPart w:val="GBC22222222222222222222222222222"/>
        </w:placeholder>
      </w:sdtPr>
      <w:sdtContent>
        <w:p w14:paraId="4D7963F3"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4FC4F46" w14:textId="77777777" w:rsidR="00726CD7" w:rsidRDefault="00726CD7" w:rsidP="00726CD7">
      <w:pPr>
        <w:rPr>
          <w:rFonts w:hint="eastAsia"/>
        </w:rPr>
      </w:pPr>
    </w:p>
    <w:p w14:paraId="1E79FCC9" w14:textId="77777777" w:rsidR="00726CD7" w:rsidRDefault="00726CD7">
      <w:pPr>
        <w:pStyle w:val="aff6"/>
        <w:numPr>
          <w:ilvl w:val="0"/>
          <w:numId w:val="135"/>
        </w:numPr>
        <w:ind w:left="426" w:hanging="426"/>
        <w:rPr>
          <w:rFonts w:hint="eastAsia"/>
        </w:rPr>
      </w:pPr>
      <w:bookmarkStart w:id="379" w:name="_Hlk533423938"/>
      <w:bookmarkEnd w:id="378"/>
      <w:r>
        <w:rPr>
          <w:rFonts w:hint="eastAsia"/>
        </w:rPr>
        <w:t>分摊至剩余履约义务的说明</w:t>
      </w:r>
    </w:p>
    <w:sdt>
      <w:sdtPr>
        <w:alias w:val="是否适用：分摊至剩余履约义务的说明[双击切换]"/>
        <w:tag w:val="_GBC_67defaacf38a42549a2ed747c0fdb075"/>
        <w:id w:val="-965282487"/>
        <w:placeholder>
          <w:docPart w:val="GBC22222222222222222222222222222"/>
        </w:placeholder>
      </w:sdtPr>
      <w:sdtContent>
        <w:p w14:paraId="48E36204" w14:textId="77777777" w:rsidR="00726CD7" w:rsidRDefault="00726CD7">
          <w:pPr>
            <w:rPr>
              <w:rFonts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63419BB" w14:textId="77777777" w:rsidR="00726CD7" w:rsidRDefault="00726CD7">
      <w:pPr>
        <w:rPr>
          <w:rFonts w:ascii="Arial" w:hAnsi="Arial"/>
          <w:szCs w:val="21"/>
        </w:rPr>
      </w:pPr>
    </w:p>
    <w:bookmarkEnd w:id="379"/>
    <w:p w14:paraId="27CBF274" w14:textId="77777777" w:rsidR="00726CD7" w:rsidRDefault="00726CD7">
      <w:pPr>
        <w:pStyle w:val="aff6"/>
        <w:numPr>
          <w:ilvl w:val="0"/>
          <w:numId w:val="135"/>
        </w:numPr>
        <w:ind w:left="426" w:hanging="426"/>
        <w:rPr>
          <w:rFonts w:hint="eastAsia"/>
        </w:rPr>
      </w:pPr>
      <w:r>
        <w:rPr>
          <w:rFonts w:hint="eastAsia"/>
        </w:rPr>
        <w:t>重大合同变更或重大交易价格调整</w:t>
      </w:r>
    </w:p>
    <w:sdt>
      <w:sdtPr>
        <w:alias w:val="是否适用：重大合同变更或重大交易价格调整[双击切换]"/>
        <w:tag w:val="_GBC_0445697eb8d6440497b15f440010cd1d"/>
        <w:id w:val="1908262543"/>
        <w:placeholder>
          <w:docPart w:val="GBC22222222222222222222222222222"/>
        </w:placeholder>
      </w:sdtPr>
      <w:sdtContent>
        <w:p w14:paraId="5621059C"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BE117B9" w14:textId="77777777" w:rsidR="00726CD7" w:rsidRDefault="00726CD7" w:rsidP="00726CD7">
      <w:pPr>
        <w:rPr>
          <w:rFonts w:ascii="Arial" w:hAnsi="Arial"/>
          <w:szCs w:val="21"/>
        </w:rPr>
      </w:pPr>
    </w:p>
    <w:p w14:paraId="1557FD2F" w14:textId="77777777" w:rsidR="00726CD7" w:rsidRDefault="00726CD7">
      <w:pPr>
        <w:spacing w:before="60" w:after="60"/>
        <w:rPr>
          <w:rFonts w:hint="eastAsia"/>
          <w:szCs w:val="21"/>
        </w:rPr>
      </w:pPr>
      <w:bookmarkStart w:id="380" w:name="_Hlk26364697"/>
      <w:r>
        <w:rPr>
          <w:rFonts w:hint="eastAsia"/>
          <w:szCs w:val="21"/>
        </w:rPr>
        <w:t>其他说明：</w:t>
      </w:r>
    </w:p>
    <w:p w14:paraId="6B98B9E8" w14:textId="77777777" w:rsidR="00726CD7" w:rsidRDefault="00000000">
      <w:pPr>
        <w:rPr>
          <w:rFonts w:hint="eastAsia"/>
          <w:szCs w:val="21"/>
        </w:rPr>
      </w:pPr>
      <w:sdt>
        <w:sdtPr>
          <w:rPr>
            <w:szCs w:val="21"/>
          </w:rPr>
          <w:alias w:val="主营业务说明"/>
          <w:tag w:val="_GBC_817222ab73384ad1a188a632c919c846"/>
          <w:id w:val="-882095330"/>
          <w:placeholder>
            <w:docPart w:val="GBC22222222222222222222222222222"/>
          </w:placeholder>
        </w:sdtPr>
        <w:sdtContent>
          <w:r w:rsidR="00726CD7">
            <w:rPr>
              <w:rFonts w:hint="eastAsia"/>
              <w:szCs w:val="21"/>
            </w:rPr>
            <w:t>无</w:t>
          </w:r>
        </w:sdtContent>
      </w:sdt>
    </w:p>
    <w:p w14:paraId="5D20DE35" w14:textId="77777777" w:rsidR="00726CD7" w:rsidRDefault="00726CD7">
      <w:pPr>
        <w:rPr>
          <w:rFonts w:hint="eastAsia"/>
          <w:szCs w:val="21"/>
        </w:rPr>
      </w:pPr>
    </w:p>
    <w:bookmarkEnd w:id="380"/>
    <w:p w14:paraId="50F98ADE" w14:textId="77777777" w:rsidR="00726CD7" w:rsidRDefault="00726CD7">
      <w:pPr>
        <w:pStyle w:val="aff5"/>
        <w:numPr>
          <w:ilvl w:val="0"/>
          <w:numId w:val="18"/>
        </w:numPr>
        <w:rPr>
          <w:szCs w:val="21"/>
        </w:rPr>
      </w:pPr>
      <w:r>
        <w:rPr>
          <w:szCs w:val="21"/>
        </w:rPr>
        <w:t>税金及附加</w:t>
      </w:r>
    </w:p>
    <w:sdt>
      <w:sdtPr>
        <w:alias w:val="是否适用：税金及附加[双击切换]"/>
        <w:tag w:val="_GBC_08eb9cdd2a3940549b0f2b47081f0a3d"/>
        <w:id w:val="144715741"/>
        <w:placeholder>
          <w:docPart w:val="GBC22222222222222222222222222222"/>
        </w:placeholder>
      </w:sdtPr>
      <w:sdtContent>
        <w:p w14:paraId="10514AE8"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9B35B1C" w14:textId="77777777" w:rsidR="00726CD7" w:rsidRDefault="00726CD7">
      <w:pPr>
        <w:jc w:val="right"/>
        <w:rPr>
          <w:rFonts w:hint="eastAsia"/>
          <w:b/>
          <w:szCs w:val="21"/>
        </w:rPr>
      </w:pPr>
      <w:r>
        <w:rPr>
          <w:rFonts w:hint="eastAsia"/>
          <w:szCs w:val="21"/>
        </w:rPr>
        <w:t>单位：</w:t>
      </w:r>
      <w:sdt>
        <w:sdtPr>
          <w:rPr>
            <w:rFonts w:hint="eastAsia"/>
            <w:szCs w:val="21"/>
          </w:rPr>
          <w:alias w:val="单位：财务附注：税金及附加"/>
          <w:tag w:val="_GBC_6e5742d697d44a7dabc4411d4cd3c055"/>
          <w:id w:val="-18158652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7778758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833"/>
        <w:gridCol w:w="2995"/>
        <w:gridCol w:w="2995"/>
      </w:tblGrid>
      <w:tr w:rsidR="00726CD7" w14:paraId="056CC8E0" w14:textId="77777777" w:rsidTr="0076146F">
        <w:sdt>
          <w:sdtPr>
            <w:tag w:val="_PLD_82dcdcc171754a7b940a70d1c7daa5c1"/>
            <w:id w:val="-554702670"/>
          </w:sdtPr>
          <w:sdtContent>
            <w:tc>
              <w:tcPr>
                <w:tcW w:w="1606" w:type="pct"/>
                <w:vAlign w:val="center"/>
              </w:tcPr>
              <w:p w14:paraId="10BAF6D3"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项目</w:t>
                </w:r>
              </w:p>
            </w:tc>
          </w:sdtContent>
        </w:sdt>
        <w:sdt>
          <w:sdtPr>
            <w:tag w:val="_PLD_a015e641f9074bee9ed1ee81511407cc"/>
            <w:id w:val="1690110310"/>
          </w:sdtPr>
          <w:sdtContent>
            <w:tc>
              <w:tcPr>
                <w:tcW w:w="1697" w:type="pct"/>
              </w:tcPr>
              <w:p w14:paraId="6F9BB239" w14:textId="77777777" w:rsidR="00726CD7" w:rsidRDefault="00726CD7">
                <w:pPr>
                  <w:jc w:val="center"/>
                  <w:rPr>
                    <w:rFonts w:hint="eastAsia"/>
                    <w:szCs w:val="21"/>
                  </w:rPr>
                </w:pPr>
                <w:r>
                  <w:rPr>
                    <w:rFonts w:hint="eastAsia"/>
                    <w:szCs w:val="21"/>
                  </w:rPr>
                  <w:t>本期发生额</w:t>
                </w:r>
              </w:p>
            </w:tc>
          </w:sdtContent>
        </w:sdt>
        <w:sdt>
          <w:sdtPr>
            <w:tag w:val="_PLD_5e944d291c9a4b0aab9f6558226d9112"/>
            <w:id w:val="-539669487"/>
          </w:sdtPr>
          <w:sdtContent>
            <w:tc>
              <w:tcPr>
                <w:tcW w:w="1697" w:type="pct"/>
                <w:vAlign w:val="center"/>
              </w:tcPr>
              <w:p w14:paraId="4311300A" w14:textId="77777777" w:rsidR="00726CD7" w:rsidRDefault="00726CD7">
                <w:pPr>
                  <w:jc w:val="center"/>
                  <w:rPr>
                    <w:rFonts w:hint="eastAsia"/>
                    <w:szCs w:val="21"/>
                  </w:rPr>
                </w:pPr>
                <w:r>
                  <w:rPr>
                    <w:rFonts w:hint="eastAsia"/>
                    <w:szCs w:val="21"/>
                  </w:rPr>
                  <w:t>上期发生额</w:t>
                </w:r>
              </w:p>
            </w:tc>
          </w:sdtContent>
        </w:sdt>
      </w:tr>
      <w:tr w:rsidR="00726CD7" w14:paraId="61CDBE87" w14:textId="77777777" w:rsidTr="0076146F">
        <w:tc>
          <w:tcPr>
            <w:tcW w:w="1606" w:type="pct"/>
          </w:tcPr>
          <w:p w14:paraId="3962F9AA" w14:textId="77777777" w:rsidR="00726CD7" w:rsidRDefault="00726CD7" w:rsidP="00726CD7">
            <w:pPr>
              <w:autoSpaceDE w:val="0"/>
              <w:autoSpaceDN w:val="0"/>
              <w:adjustRightInd w:val="0"/>
              <w:snapToGrid w:val="0"/>
              <w:spacing w:line="240" w:lineRule="atLeast"/>
              <w:rPr>
                <w:rFonts w:hint="eastAsia"/>
                <w:szCs w:val="21"/>
              </w:rPr>
            </w:pPr>
            <w:r w:rsidRPr="005C500C">
              <w:rPr>
                <w:rFonts w:hint="eastAsia"/>
              </w:rPr>
              <w:t>营业税</w:t>
            </w:r>
          </w:p>
        </w:tc>
        <w:tc>
          <w:tcPr>
            <w:tcW w:w="1697" w:type="pct"/>
          </w:tcPr>
          <w:p w14:paraId="2510C2C1" w14:textId="77777777" w:rsidR="00726CD7" w:rsidRDefault="00726CD7" w:rsidP="00726CD7">
            <w:pPr>
              <w:autoSpaceDE w:val="0"/>
              <w:autoSpaceDN w:val="0"/>
              <w:adjustRightInd w:val="0"/>
              <w:snapToGrid w:val="0"/>
              <w:spacing w:line="240" w:lineRule="atLeast"/>
              <w:jc w:val="right"/>
              <w:rPr>
                <w:rFonts w:hint="eastAsia"/>
                <w:szCs w:val="21"/>
              </w:rPr>
            </w:pPr>
            <w:r w:rsidRPr="005C500C">
              <w:rPr>
                <w:rFonts w:hint="eastAsia"/>
              </w:rPr>
              <w:t>2,847,168.42</w:t>
            </w:r>
          </w:p>
        </w:tc>
        <w:tc>
          <w:tcPr>
            <w:tcW w:w="1697" w:type="pct"/>
          </w:tcPr>
          <w:p w14:paraId="0F0C3158" w14:textId="77777777" w:rsidR="00726CD7" w:rsidRDefault="00726CD7" w:rsidP="00726CD7">
            <w:pPr>
              <w:jc w:val="right"/>
              <w:rPr>
                <w:rFonts w:hint="eastAsia"/>
                <w:szCs w:val="21"/>
              </w:rPr>
            </w:pPr>
            <w:r w:rsidRPr="005C500C">
              <w:rPr>
                <w:rFonts w:hint="eastAsia"/>
              </w:rPr>
              <w:t>2,847,168.42</w:t>
            </w:r>
          </w:p>
        </w:tc>
      </w:tr>
      <w:tr w:rsidR="00726CD7" w14:paraId="109D6324" w14:textId="77777777" w:rsidTr="0076146F">
        <w:tc>
          <w:tcPr>
            <w:tcW w:w="1606" w:type="pct"/>
          </w:tcPr>
          <w:p w14:paraId="2D133EC6" w14:textId="77777777" w:rsidR="00726CD7" w:rsidRDefault="00726CD7" w:rsidP="00726CD7">
            <w:pPr>
              <w:autoSpaceDE w:val="0"/>
              <w:autoSpaceDN w:val="0"/>
              <w:adjustRightInd w:val="0"/>
              <w:snapToGrid w:val="0"/>
              <w:spacing w:line="240" w:lineRule="atLeast"/>
              <w:rPr>
                <w:rFonts w:hint="eastAsia"/>
                <w:szCs w:val="21"/>
              </w:rPr>
            </w:pPr>
            <w:r w:rsidRPr="005C500C">
              <w:rPr>
                <w:rFonts w:hint="eastAsia"/>
              </w:rPr>
              <w:t>土地增值税</w:t>
            </w:r>
          </w:p>
        </w:tc>
        <w:tc>
          <w:tcPr>
            <w:tcW w:w="1697" w:type="pct"/>
          </w:tcPr>
          <w:p w14:paraId="565C03D3" w14:textId="77777777" w:rsidR="00726CD7" w:rsidRDefault="00726CD7" w:rsidP="00726CD7">
            <w:pPr>
              <w:autoSpaceDE w:val="0"/>
              <w:autoSpaceDN w:val="0"/>
              <w:adjustRightInd w:val="0"/>
              <w:snapToGrid w:val="0"/>
              <w:spacing w:line="240" w:lineRule="atLeast"/>
              <w:jc w:val="right"/>
              <w:rPr>
                <w:rFonts w:hint="eastAsia"/>
                <w:szCs w:val="21"/>
              </w:rPr>
            </w:pPr>
            <w:r w:rsidRPr="005C500C">
              <w:rPr>
                <w:rFonts w:hint="eastAsia"/>
              </w:rPr>
              <w:t>365,323.17</w:t>
            </w:r>
          </w:p>
        </w:tc>
        <w:tc>
          <w:tcPr>
            <w:tcW w:w="1697" w:type="pct"/>
          </w:tcPr>
          <w:p w14:paraId="230BA3F3" w14:textId="77777777" w:rsidR="00726CD7" w:rsidRDefault="00726CD7" w:rsidP="00726CD7">
            <w:pPr>
              <w:jc w:val="right"/>
              <w:rPr>
                <w:rFonts w:hint="eastAsia"/>
                <w:szCs w:val="21"/>
              </w:rPr>
            </w:pPr>
            <w:r w:rsidRPr="005C500C">
              <w:rPr>
                <w:rFonts w:hint="eastAsia"/>
              </w:rPr>
              <w:t>365,323.17</w:t>
            </w:r>
          </w:p>
        </w:tc>
      </w:tr>
      <w:tr w:rsidR="00726CD7" w14:paraId="0721B994" w14:textId="77777777" w:rsidTr="0076146F">
        <w:tc>
          <w:tcPr>
            <w:tcW w:w="1606" w:type="pct"/>
          </w:tcPr>
          <w:p w14:paraId="00F128F5" w14:textId="77777777" w:rsidR="00726CD7" w:rsidRDefault="00726CD7" w:rsidP="00726CD7">
            <w:pPr>
              <w:autoSpaceDE w:val="0"/>
              <w:autoSpaceDN w:val="0"/>
              <w:adjustRightInd w:val="0"/>
              <w:snapToGrid w:val="0"/>
              <w:spacing w:line="240" w:lineRule="atLeast"/>
              <w:rPr>
                <w:rFonts w:hint="eastAsia"/>
                <w:szCs w:val="21"/>
              </w:rPr>
            </w:pPr>
            <w:r w:rsidRPr="005C500C">
              <w:rPr>
                <w:rFonts w:hint="eastAsia"/>
              </w:rPr>
              <w:t>房产税</w:t>
            </w:r>
          </w:p>
        </w:tc>
        <w:tc>
          <w:tcPr>
            <w:tcW w:w="1697" w:type="pct"/>
          </w:tcPr>
          <w:p w14:paraId="3EBD006B" w14:textId="77777777" w:rsidR="00726CD7" w:rsidRDefault="00726CD7" w:rsidP="00726CD7">
            <w:pPr>
              <w:autoSpaceDE w:val="0"/>
              <w:autoSpaceDN w:val="0"/>
              <w:adjustRightInd w:val="0"/>
              <w:snapToGrid w:val="0"/>
              <w:spacing w:line="240" w:lineRule="atLeast"/>
              <w:jc w:val="right"/>
              <w:rPr>
                <w:rFonts w:hint="eastAsia"/>
                <w:szCs w:val="21"/>
              </w:rPr>
            </w:pPr>
            <w:r w:rsidRPr="005C500C">
              <w:rPr>
                <w:rFonts w:hint="eastAsia"/>
              </w:rPr>
              <w:t>87,034,824.10</w:t>
            </w:r>
          </w:p>
        </w:tc>
        <w:tc>
          <w:tcPr>
            <w:tcW w:w="1697" w:type="pct"/>
          </w:tcPr>
          <w:p w14:paraId="73C5D24D" w14:textId="77777777" w:rsidR="00726CD7" w:rsidRDefault="00726CD7" w:rsidP="00726CD7">
            <w:pPr>
              <w:jc w:val="right"/>
              <w:rPr>
                <w:rFonts w:hint="eastAsia"/>
                <w:szCs w:val="21"/>
              </w:rPr>
            </w:pPr>
            <w:r w:rsidRPr="005C500C">
              <w:rPr>
                <w:rFonts w:hint="eastAsia"/>
              </w:rPr>
              <w:t>80,780,629.16</w:t>
            </w:r>
          </w:p>
        </w:tc>
      </w:tr>
      <w:tr w:rsidR="00726CD7" w14:paraId="3265FA72" w14:textId="77777777" w:rsidTr="0076146F">
        <w:tc>
          <w:tcPr>
            <w:tcW w:w="1606" w:type="pct"/>
          </w:tcPr>
          <w:p w14:paraId="33D921EE" w14:textId="77777777" w:rsidR="00726CD7" w:rsidRDefault="00726CD7" w:rsidP="00726CD7">
            <w:pPr>
              <w:autoSpaceDE w:val="0"/>
              <w:autoSpaceDN w:val="0"/>
              <w:adjustRightInd w:val="0"/>
              <w:snapToGrid w:val="0"/>
              <w:spacing w:line="240" w:lineRule="atLeast"/>
              <w:rPr>
                <w:rFonts w:hint="eastAsia"/>
                <w:szCs w:val="21"/>
              </w:rPr>
            </w:pPr>
            <w:r w:rsidRPr="005C500C">
              <w:rPr>
                <w:rFonts w:hint="eastAsia"/>
              </w:rPr>
              <w:t>车船使用税</w:t>
            </w:r>
          </w:p>
        </w:tc>
        <w:tc>
          <w:tcPr>
            <w:tcW w:w="1697" w:type="pct"/>
          </w:tcPr>
          <w:p w14:paraId="2BF78606" w14:textId="77777777" w:rsidR="00726CD7" w:rsidRDefault="00726CD7" w:rsidP="00726CD7">
            <w:pPr>
              <w:autoSpaceDE w:val="0"/>
              <w:autoSpaceDN w:val="0"/>
              <w:adjustRightInd w:val="0"/>
              <w:snapToGrid w:val="0"/>
              <w:spacing w:line="240" w:lineRule="atLeast"/>
              <w:jc w:val="right"/>
              <w:rPr>
                <w:rFonts w:hint="eastAsia"/>
                <w:szCs w:val="21"/>
              </w:rPr>
            </w:pPr>
            <w:r w:rsidRPr="005C500C">
              <w:rPr>
                <w:rFonts w:hint="eastAsia"/>
              </w:rPr>
              <w:t>360.00</w:t>
            </w:r>
          </w:p>
        </w:tc>
        <w:tc>
          <w:tcPr>
            <w:tcW w:w="1697" w:type="pct"/>
          </w:tcPr>
          <w:p w14:paraId="51DD507F" w14:textId="77777777" w:rsidR="00726CD7" w:rsidRDefault="00726CD7" w:rsidP="00726CD7">
            <w:pPr>
              <w:jc w:val="right"/>
              <w:rPr>
                <w:rFonts w:hint="eastAsia"/>
                <w:szCs w:val="21"/>
              </w:rPr>
            </w:pPr>
          </w:p>
        </w:tc>
      </w:tr>
      <w:tr w:rsidR="00726CD7" w14:paraId="6329827E" w14:textId="77777777" w:rsidTr="0076146F">
        <w:tc>
          <w:tcPr>
            <w:tcW w:w="1606" w:type="pct"/>
          </w:tcPr>
          <w:p w14:paraId="0D45A6E2" w14:textId="77777777" w:rsidR="00726CD7" w:rsidRDefault="00726CD7" w:rsidP="00726CD7">
            <w:pPr>
              <w:autoSpaceDE w:val="0"/>
              <w:autoSpaceDN w:val="0"/>
              <w:adjustRightInd w:val="0"/>
              <w:snapToGrid w:val="0"/>
              <w:spacing w:line="240" w:lineRule="atLeast"/>
              <w:rPr>
                <w:rFonts w:hint="eastAsia"/>
                <w:szCs w:val="21"/>
              </w:rPr>
            </w:pPr>
            <w:r w:rsidRPr="005C500C">
              <w:rPr>
                <w:rFonts w:hint="eastAsia"/>
              </w:rPr>
              <w:t>土地使用税</w:t>
            </w:r>
          </w:p>
        </w:tc>
        <w:tc>
          <w:tcPr>
            <w:tcW w:w="1697" w:type="pct"/>
          </w:tcPr>
          <w:p w14:paraId="441FD9CF" w14:textId="77777777" w:rsidR="00726CD7" w:rsidRDefault="00726CD7" w:rsidP="00726CD7">
            <w:pPr>
              <w:autoSpaceDE w:val="0"/>
              <w:autoSpaceDN w:val="0"/>
              <w:adjustRightInd w:val="0"/>
              <w:snapToGrid w:val="0"/>
              <w:spacing w:line="240" w:lineRule="atLeast"/>
              <w:jc w:val="right"/>
              <w:rPr>
                <w:rFonts w:hint="eastAsia"/>
                <w:szCs w:val="21"/>
              </w:rPr>
            </w:pPr>
            <w:r w:rsidRPr="005C500C">
              <w:rPr>
                <w:rFonts w:hint="eastAsia"/>
              </w:rPr>
              <w:t>9,102,759.06</w:t>
            </w:r>
          </w:p>
        </w:tc>
        <w:tc>
          <w:tcPr>
            <w:tcW w:w="1697" w:type="pct"/>
          </w:tcPr>
          <w:p w14:paraId="14F3AC66" w14:textId="77777777" w:rsidR="00726CD7" w:rsidRDefault="00726CD7" w:rsidP="00726CD7">
            <w:pPr>
              <w:jc w:val="right"/>
              <w:rPr>
                <w:rFonts w:hint="eastAsia"/>
                <w:szCs w:val="21"/>
              </w:rPr>
            </w:pPr>
            <w:r w:rsidRPr="005C500C">
              <w:rPr>
                <w:rFonts w:hint="eastAsia"/>
              </w:rPr>
              <w:t>8,161,535.87</w:t>
            </w:r>
          </w:p>
        </w:tc>
      </w:tr>
      <w:tr w:rsidR="00726CD7" w14:paraId="4B3E51CE" w14:textId="77777777" w:rsidTr="0076146F">
        <w:tc>
          <w:tcPr>
            <w:tcW w:w="1606" w:type="pct"/>
          </w:tcPr>
          <w:p w14:paraId="4A8019E1" w14:textId="77777777" w:rsidR="00726CD7" w:rsidRDefault="00726CD7" w:rsidP="00726CD7">
            <w:pPr>
              <w:autoSpaceDE w:val="0"/>
              <w:autoSpaceDN w:val="0"/>
              <w:adjustRightInd w:val="0"/>
              <w:snapToGrid w:val="0"/>
              <w:spacing w:line="240" w:lineRule="atLeast"/>
              <w:rPr>
                <w:rFonts w:hint="eastAsia"/>
                <w:szCs w:val="21"/>
              </w:rPr>
            </w:pPr>
            <w:r w:rsidRPr="005C500C">
              <w:rPr>
                <w:rFonts w:hint="eastAsia"/>
              </w:rPr>
              <w:t>城市维护建设税</w:t>
            </w:r>
          </w:p>
        </w:tc>
        <w:tc>
          <w:tcPr>
            <w:tcW w:w="1697" w:type="pct"/>
          </w:tcPr>
          <w:p w14:paraId="2F6D9B1D" w14:textId="77777777" w:rsidR="00726CD7" w:rsidRDefault="00726CD7" w:rsidP="00726CD7">
            <w:pPr>
              <w:autoSpaceDE w:val="0"/>
              <w:autoSpaceDN w:val="0"/>
              <w:adjustRightInd w:val="0"/>
              <w:snapToGrid w:val="0"/>
              <w:spacing w:line="240" w:lineRule="atLeast"/>
              <w:jc w:val="right"/>
              <w:rPr>
                <w:rFonts w:hint="eastAsia"/>
                <w:szCs w:val="21"/>
              </w:rPr>
            </w:pPr>
            <w:r w:rsidRPr="005C500C">
              <w:rPr>
                <w:rFonts w:hint="eastAsia"/>
              </w:rPr>
              <w:t>2,147,419.80</w:t>
            </w:r>
          </w:p>
        </w:tc>
        <w:tc>
          <w:tcPr>
            <w:tcW w:w="1697" w:type="pct"/>
          </w:tcPr>
          <w:p w14:paraId="1AE4813A" w14:textId="77777777" w:rsidR="00726CD7" w:rsidRDefault="00726CD7" w:rsidP="00726CD7">
            <w:pPr>
              <w:jc w:val="right"/>
              <w:rPr>
                <w:rFonts w:hint="eastAsia"/>
                <w:szCs w:val="21"/>
              </w:rPr>
            </w:pPr>
            <w:r w:rsidRPr="005C500C">
              <w:rPr>
                <w:rFonts w:hint="eastAsia"/>
              </w:rPr>
              <w:t>2,353,443.45</w:t>
            </w:r>
          </w:p>
        </w:tc>
      </w:tr>
      <w:tr w:rsidR="0076146F" w14:paraId="505DB524" w14:textId="77777777" w:rsidTr="0076146F">
        <w:tc>
          <w:tcPr>
            <w:tcW w:w="1606" w:type="pct"/>
          </w:tcPr>
          <w:p w14:paraId="30D52D78" w14:textId="77777777" w:rsidR="0076146F" w:rsidRDefault="003D159B" w:rsidP="0076146F">
            <w:pPr>
              <w:autoSpaceDE w:val="0"/>
              <w:autoSpaceDN w:val="0"/>
              <w:adjustRightInd w:val="0"/>
              <w:snapToGrid w:val="0"/>
              <w:spacing w:line="240" w:lineRule="atLeast"/>
              <w:rPr>
                <w:rFonts w:hint="eastAsia"/>
                <w:szCs w:val="21"/>
              </w:rPr>
            </w:pPr>
            <w:r w:rsidRPr="005C500C">
              <w:rPr>
                <w:rFonts w:hint="eastAsia"/>
              </w:rPr>
              <w:t>教育费附加</w:t>
            </w:r>
          </w:p>
        </w:tc>
        <w:tc>
          <w:tcPr>
            <w:tcW w:w="1697" w:type="pct"/>
          </w:tcPr>
          <w:p w14:paraId="7D3E2211" w14:textId="77777777" w:rsidR="0076146F" w:rsidRDefault="003D159B" w:rsidP="0076146F">
            <w:pPr>
              <w:autoSpaceDE w:val="0"/>
              <w:autoSpaceDN w:val="0"/>
              <w:adjustRightInd w:val="0"/>
              <w:snapToGrid w:val="0"/>
              <w:spacing w:line="240" w:lineRule="atLeast"/>
              <w:jc w:val="right"/>
              <w:rPr>
                <w:rFonts w:hint="eastAsia"/>
                <w:szCs w:val="21"/>
              </w:rPr>
            </w:pPr>
            <w:r w:rsidRPr="005C500C">
              <w:rPr>
                <w:rFonts w:hint="eastAsia"/>
              </w:rPr>
              <w:t>1,058,376.89</w:t>
            </w:r>
          </w:p>
        </w:tc>
        <w:tc>
          <w:tcPr>
            <w:tcW w:w="1697" w:type="pct"/>
          </w:tcPr>
          <w:p w14:paraId="53ADDF55" w14:textId="77777777" w:rsidR="0076146F" w:rsidRDefault="003D159B" w:rsidP="0076146F">
            <w:pPr>
              <w:jc w:val="right"/>
              <w:rPr>
                <w:rFonts w:hint="eastAsia"/>
                <w:szCs w:val="21"/>
              </w:rPr>
            </w:pPr>
            <w:r w:rsidRPr="0057074A">
              <w:rPr>
                <w:rFonts w:hint="eastAsia"/>
              </w:rPr>
              <w:t xml:space="preserve">1,252,522.02 </w:t>
            </w:r>
          </w:p>
        </w:tc>
      </w:tr>
      <w:tr w:rsidR="0076146F" w14:paraId="328BBF1F" w14:textId="77777777" w:rsidTr="0076146F">
        <w:tc>
          <w:tcPr>
            <w:tcW w:w="1606" w:type="pct"/>
          </w:tcPr>
          <w:p w14:paraId="35FB0A2F" w14:textId="77777777" w:rsidR="0076146F" w:rsidRDefault="003D159B" w:rsidP="0076146F">
            <w:pPr>
              <w:autoSpaceDE w:val="0"/>
              <w:autoSpaceDN w:val="0"/>
              <w:adjustRightInd w:val="0"/>
              <w:snapToGrid w:val="0"/>
              <w:spacing w:line="240" w:lineRule="atLeast"/>
              <w:rPr>
                <w:rFonts w:hint="eastAsia"/>
                <w:szCs w:val="21"/>
              </w:rPr>
            </w:pPr>
            <w:r w:rsidRPr="005C500C">
              <w:rPr>
                <w:rFonts w:hint="eastAsia"/>
              </w:rPr>
              <w:t>地方教育费附加</w:t>
            </w:r>
          </w:p>
        </w:tc>
        <w:tc>
          <w:tcPr>
            <w:tcW w:w="1697" w:type="pct"/>
          </w:tcPr>
          <w:p w14:paraId="7AC27A52" w14:textId="77777777" w:rsidR="0076146F" w:rsidRDefault="003D159B" w:rsidP="0076146F">
            <w:pPr>
              <w:autoSpaceDE w:val="0"/>
              <w:autoSpaceDN w:val="0"/>
              <w:adjustRightInd w:val="0"/>
              <w:snapToGrid w:val="0"/>
              <w:spacing w:line="240" w:lineRule="atLeast"/>
              <w:jc w:val="right"/>
              <w:rPr>
                <w:rFonts w:hint="eastAsia"/>
                <w:szCs w:val="21"/>
              </w:rPr>
            </w:pPr>
            <w:r w:rsidRPr="005C500C">
              <w:rPr>
                <w:rFonts w:hint="eastAsia"/>
              </w:rPr>
              <w:t>656,874.28</w:t>
            </w:r>
          </w:p>
        </w:tc>
        <w:tc>
          <w:tcPr>
            <w:tcW w:w="1697" w:type="pct"/>
          </w:tcPr>
          <w:p w14:paraId="11DBA669" w14:textId="77777777" w:rsidR="0076146F" w:rsidRDefault="003D159B" w:rsidP="0076146F">
            <w:pPr>
              <w:jc w:val="right"/>
              <w:rPr>
                <w:rFonts w:hint="eastAsia"/>
                <w:szCs w:val="21"/>
              </w:rPr>
            </w:pPr>
            <w:r w:rsidRPr="0057074A">
              <w:rPr>
                <w:rFonts w:hint="eastAsia"/>
              </w:rPr>
              <w:t>786,720.96</w:t>
            </w:r>
          </w:p>
        </w:tc>
      </w:tr>
      <w:tr w:rsidR="00726CD7" w14:paraId="0DA5E9E4" w14:textId="77777777" w:rsidTr="0076146F">
        <w:tc>
          <w:tcPr>
            <w:tcW w:w="1606" w:type="pct"/>
          </w:tcPr>
          <w:p w14:paraId="362FCBD9" w14:textId="77777777" w:rsidR="00726CD7" w:rsidRDefault="00726CD7" w:rsidP="00726CD7">
            <w:pPr>
              <w:autoSpaceDE w:val="0"/>
              <w:autoSpaceDN w:val="0"/>
              <w:adjustRightInd w:val="0"/>
              <w:snapToGrid w:val="0"/>
              <w:spacing w:line="240" w:lineRule="atLeast"/>
              <w:rPr>
                <w:rFonts w:hint="eastAsia"/>
                <w:szCs w:val="21"/>
              </w:rPr>
            </w:pPr>
            <w:r w:rsidRPr="005C500C">
              <w:rPr>
                <w:rFonts w:hint="eastAsia"/>
              </w:rPr>
              <w:lastRenderedPageBreak/>
              <w:t>文化事业建设费</w:t>
            </w:r>
          </w:p>
        </w:tc>
        <w:tc>
          <w:tcPr>
            <w:tcW w:w="1697" w:type="pct"/>
          </w:tcPr>
          <w:p w14:paraId="62AC1786" w14:textId="77777777" w:rsidR="00726CD7" w:rsidRDefault="00726CD7" w:rsidP="00726CD7">
            <w:pPr>
              <w:autoSpaceDE w:val="0"/>
              <w:autoSpaceDN w:val="0"/>
              <w:adjustRightInd w:val="0"/>
              <w:snapToGrid w:val="0"/>
              <w:spacing w:line="240" w:lineRule="atLeast"/>
              <w:jc w:val="right"/>
              <w:rPr>
                <w:rFonts w:hint="eastAsia"/>
                <w:szCs w:val="21"/>
              </w:rPr>
            </w:pPr>
            <w:r w:rsidRPr="005C500C">
              <w:rPr>
                <w:rFonts w:hint="eastAsia"/>
              </w:rPr>
              <w:t>175.20</w:t>
            </w:r>
          </w:p>
        </w:tc>
        <w:tc>
          <w:tcPr>
            <w:tcW w:w="1697" w:type="pct"/>
          </w:tcPr>
          <w:p w14:paraId="7F0F6BC2" w14:textId="77777777" w:rsidR="00726CD7" w:rsidRDefault="00726CD7" w:rsidP="00726CD7">
            <w:pPr>
              <w:jc w:val="right"/>
              <w:rPr>
                <w:rFonts w:hint="eastAsia"/>
                <w:szCs w:val="21"/>
              </w:rPr>
            </w:pPr>
          </w:p>
        </w:tc>
      </w:tr>
      <w:tr w:rsidR="00726CD7" w14:paraId="37C071A8" w14:textId="77777777" w:rsidTr="0076146F">
        <w:tc>
          <w:tcPr>
            <w:tcW w:w="1606" w:type="pct"/>
          </w:tcPr>
          <w:p w14:paraId="310A7F69" w14:textId="77777777" w:rsidR="00726CD7" w:rsidRDefault="00726CD7" w:rsidP="00726CD7">
            <w:pPr>
              <w:autoSpaceDE w:val="0"/>
              <w:autoSpaceDN w:val="0"/>
              <w:adjustRightInd w:val="0"/>
              <w:snapToGrid w:val="0"/>
              <w:spacing w:line="240" w:lineRule="atLeast"/>
              <w:rPr>
                <w:rFonts w:hint="eastAsia"/>
                <w:szCs w:val="21"/>
              </w:rPr>
            </w:pPr>
            <w:r w:rsidRPr="005C500C">
              <w:rPr>
                <w:rFonts w:hint="eastAsia"/>
              </w:rPr>
              <w:t>印花税</w:t>
            </w:r>
          </w:p>
        </w:tc>
        <w:tc>
          <w:tcPr>
            <w:tcW w:w="1697" w:type="pct"/>
          </w:tcPr>
          <w:p w14:paraId="7AC69FBB" w14:textId="77777777" w:rsidR="00726CD7" w:rsidRDefault="00726CD7" w:rsidP="00726CD7">
            <w:pPr>
              <w:autoSpaceDE w:val="0"/>
              <w:autoSpaceDN w:val="0"/>
              <w:adjustRightInd w:val="0"/>
              <w:snapToGrid w:val="0"/>
              <w:spacing w:line="240" w:lineRule="atLeast"/>
              <w:jc w:val="right"/>
              <w:rPr>
                <w:rFonts w:hint="eastAsia"/>
                <w:szCs w:val="21"/>
              </w:rPr>
            </w:pPr>
            <w:r w:rsidRPr="005C500C">
              <w:rPr>
                <w:rFonts w:hint="eastAsia"/>
              </w:rPr>
              <w:t>1,585,357.43</w:t>
            </w:r>
          </w:p>
        </w:tc>
        <w:tc>
          <w:tcPr>
            <w:tcW w:w="1697" w:type="pct"/>
          </w:tcPr>
          <w:p w14:paraId="30EAB8CE" w14:textId="77777777" w:rsidR="00726CD7" w:rsidRDefault="00726CD7" w:rsidP="00726CD7">
            <w:pPr>
              <w:jc w:val="right"/>
              <w:rPr>
                <w:rFonts w:hint="eastAsia"/>
                <w:szCs w:val="21"/>
              </w:rPr>
            </w:pPr>
            <w:r w:rsidRPr="005C500C">
              <w:rPr>
                <w:rFonts w:hint="eastAsia"/>
              </w:rPr>
              <w:t>993,372.91</w:t>
            </w:r>
          </w:p>
        </w:tc>
      </w:tr>
      <w:tr w:rsidR="00726CD7" w14:paraId="0AC69C0C" w14:textId="77777777" w:rsidTr="0076146F">
        <w:tc>
          <w:tcPr>
            <w:tcW w:w="1606" w:type="pct"/>
            <w:vAlign w:val="center"/>
          </w:tcPr>
          <w:p w14:paraId="6CD5040F" w14:textId="77777777" w:rsidR="00726CD7" w:rsidRDefault="00726CD7" w:rsidP="00726CD7">
            <w:pPr>
              <w:autoSpaceDE w:val="0"/>
              <w:autoSpaceDN w:val="0"/>
              <w:adjustRightInd w:val="0"/>
              <w:snapToGrid w:val="0"/>
              <w:spacing w:line="240" w:lineRule="atLeast"/>
              <w:jc w:val="center"/>
              <w:rPr>
                <w:rFonts w:hint="eastAsia"/>
                <w:szCs w:val="21"/>
              </w:rPr>
            </w:pPr>
            <w:r>
              <w:rPr>
                <w:rFonts w:hint="eastAsia"/>
                <w:szCs w:val="21"/>
              </w:rPr>
              <w:t>合计</w:t>
            </w:r>
          </w:p>
        </w:tc>
        <w:tc>
          <w:tcPr>
            <w:tcW w:w="1697" w:type="pct"/>
          </w:tcPr>
          <w:p w14:paraId="43099EF9" w14:textId="77777777" w:rsidR="00726CD7" w:rsidRDefault="00726CD7" w:rsidP="00726CD7">
            <w:pPr>
              <w:autoSpaceDE w:val="0"/>
              <w:autoSpaceDN w:val="0"/>
              <w:adjustRightInd w:val="0"/>
              <w:snapToGrid w:val="0"/>
              <w:spacing w:line="240" w:lineRule="atLeast"/>
              <w:jc w:val="right"/>
              <w:rPr>
                <w:rFonts w:hint="eastAsia"/>
                <w:szCs w:val="21"/>
              </w:rPr>
            </w:pPr>
            <w:r w:rsidRPr="00C3071B">
              <w:rPr>
                <w:rFonts w:hint="eastAsia"/>
              </w:rPr>
              <w:t>104,798,638.35</w:t>
            </w:r>
          </w:p>
        </w:tc>
        <w:tc>
          <w:tcPr>
            <w:tcW w:w="1697" w:type="pct"/>
          </w:tcPr>
          <w:p w14:paraId="6324831B" w14:textId="77777777" w:rsidR="00726CD7" w:rsidRDefault="00726CD7" w:rsidP="00726CD7">
            <w:pPr>
              <w:jc w:val="right"/>
              <w:rPr>
                <w:rFonts w:hint="eastAsia"/>
                <w:szCs w:val="21"/>
              </w:rPr>
            </w:pPr>
            <w:r w:rsidRPr="00C3071B">
              <w:rPr>
                <w:rFonts w:hint="eastAsia"/>
              </w:rPr>
              <w:t>97,540,715.96</w:t>
            </w:r>
          </w:p>
        </w:tc>
      </w:tr>
    </w:tbl>
    <w:p w14:paraId="005D27CB" w14:textId="77777777" w:rsidR="00726CD7" w:rsidRDefault="00726CD7">
      <w:pPr>
        <w:spacing w:before="60" w:after="60"/>
        <w:rPr>
          <w:rFonts w:hint="eastAsia"/>
          <w:szCs w:val="21"/>
        </w:rPr>
      </w:pPr>
      <w:r>
        <w:rPr>
          <w:rFonts w:hint="eastAsia"/>
          <w:szCs w:val="21"/>
        </w:rPr>
        <w:t>其他说明：</w:t>
      </w:r>
    </w:p>
    <w:sdt>
      <w:sdtPr>
        <w:rPr>
          <w:rFonts w:hint="eastAsia"/>
          <w:szCs w:val="21"/>
        </w:rPr>
        <w:alias w:val="税金及附加说明"/>
        <w:tag w:val="_GBC_d333a7e7c5ed4b7896c9db975439c1ec"/>
        <w:id w:val="-2058162941"/>
        <w:placeholder>
          <w:docPart w:val="GBC22222222222222222222222222222"/>
        </w:placeholder>
      </w:sdtPr>
      <w:sdtContent>
        <w:p w14:paraId="10CC4967" w14:textId="77777777" w:rsidR="00726CD7" w:rsidRDefault="00726CD7">
          <w:pPr>
            <w:rPr>
              <w:rFonts w:hint="eastAsia"/>
              <w:szCs w:val="21"/>
            </w:rPr>
          </w:pPr>
          <w:r>
            <w:rPr>
              <w:rFonts w:hint="eastAsia"/>
              <w:szCs w:val="21"/>
            </w:rPr>
            <w:t>无</w:t>
          </w:r>
        </w:p>
      </w:sdtContent>
    </w:sdt>
    <w:p w14:paraId="08289FCF" w14:textId="77777777" w:rsidR="00726CD7" w:rsidRDefault="00726CD7">
      <w:pPr>
        <w:rPr>
          <w:rFonts w:hint="eastAsia"/>
          <w:szCs w:val="21"/>
        </w:rPr>
      </w:pPr>
    </w:p>
    <w:p w14:paraId="19876A33" w14:textId="77777777" w:rsidR="00726CD7" w:rsidRPr="00C90F0E" w:rsidRDefault="00726CD7">
      <w:pPr>
        <w:pStyle w:val="aff5"/>
        <w:numPr>
          <w:ilvl w:val="0"/>
          <w:numId w:val="18"/>
        </w:numPr>
        <w:rPr>
          <w:szCs w:val="21"/>
        </w:rPr>
      </w:pPr>
      <w:r w:rsidRPr="00C90F0E">
        <w:rPr>
          <w:szCs w:val="21"/>
        </w:rPr>
        <w:t>销售费用</w:t>
      </w:r>
    </w:p>
    <w:sdt>
      <w:sdtPr>
        <w:alias w:val="是否适用：销售费用[双击切换]"/>
        <w:tag w:val="_GBC_1a0ad35d35924f068ce1b2a2dc02a25f"/>
        <w:id w:val="-305088770"/>
        <w:placeholder>
          <w:docPart w:val="GBC22222222222222222222222222222"/>
        </w:placeholder>
      </w:sdtPr>
      <w:sdtContent>
        <w:p w14:paraId="7B01F3AE"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4EE65B6" w14:textId="77777777" w:rsidR="00726CD7" w:rsidRDefault="00726CD7">
      <w:pPr>
        <w:pStyle w:val="affffd"/>
        <w:ind w:firstLineChars="0" w:firstLine="0"/>
        <w:jc w:val="right"/>
        <w:rPr>
          <w:rFonts w:ascii="宋体" w:hAnsi="宋体" w:hint="eastAsia"/>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17599093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16231464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2788"/>
        <w:gridCol w:w="2786"/>
      </w:tblGrid>
      <w:tr w:rsidR="00726CD7" w14:paraId="5AE2FC5D" w14:textId="77777777">
        <w:sdt>
          <w:sdtPr>
            <w:tag w:val="_PLD_27c4bc503cfe4eafa415de62f182f2c1"/>
            <w:id w:val="-576124482"/>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18C0BAC8" w14:textId="77777777" w:rsidR="00726CD7" w:rsidRDefault="00726CD7">
                <w:pPr>
                  <w:jc w:val="center"/>
                  <w:rPr>
                    <w:rFonts w:hint="eastAsia"/>
                    <w:szCs w:val="21"/>
                  </w:rPr>
                </w:pPr>
                <w:r>
                  <w:rPr>
                    <w:rFonts w:hint="eastAsia"/>
                    <w:szCs w:val="21"/>
                  </w:rPr>
                  <w:t>项目</w:t>
                </w:r>
              </w:p>
            </w:tc>
          </w:sdtContent>
        </w:sdt>
        <w:sdt>
          <w:sdtPr>
            <w:tag w:val="_PLD_105cce5212fb42a182b1fd8e309ba67c"/>
            <w:id w:val="395020132"/>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34CA3EF5" w14:textId="77777777" w:rsidR="00726CD7" w:rsidRDefault="00726CD7">
                <w:pPr>
                  <w:jc w:val="center"/>
                  <w:rPr>
                    <w:rFonts w:hint="eastAsia"/>
                    <w:szCs w:val="21"/>
                  </w:rPr>
                </w:pPr>
                <w:r>
                  <w:rPr>
                    <w:rFonts w:hint="eastAsia"/>
                    <w:szCs w:val="21"/>
                  </w:rPr>
                  <w:t>本期发生额</w:t>
                </w:r>
              </w:p>
            </w:tc>
          </w:sdtContent>
        </w:sdt>
        <w:sdt>
          <w:sdtPr>
            <w:tag w:val="_PLD_5f148659054c4187a80f7bdffc9e9cde"/>
            <w:id w:val="1742218557"/>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4DDE0E9A" w14:textId="77777777" w:rsidR="00726CD7" w:rsidRDefault="00726CD7">
                <w:pPr>
                  <w:jc w:val="center"/>
                  <w:rPr>
                    <w:rFonts w:hint="eastAsia"/>
                    <w:szCs w:val="21"/>
                  </w:rPr>
                </w:pPr>
                <w:r>
                  <w:rPr>
                    <w:rFonts w:hint="eastAsia"/>
                    <w:szCs w:val="21"/>
                  </w:rPr>
                  <w:t>上期发生额</w:t>
                </w:r>
              </w:p>
            </w:tc>
          </w:sdtContent>
        </w:sdt>
      </w:tr>
      <w:tr w:rsidR="00726CD7" w14:paraId="4F9CFB44" w14:textId="77777777" w:rsidTr="00726CD7">
        <w:tc>
          <w:tcPr>
            <w:tcW w:w="1841" w:type="pct"/>
            <w:tcBorders>
              <w:top w:val="single" w:sz="4" w:space="0" w:color="auto"/>
              <w:left w:val="single" w:sz="4" w:space="0" w:color="auto"/>
              <w:bottom w:val="single" w:sz="4" w:space="0" w:color="auto"/>
              <w:right w:val="single" w:sz="4" w:space="0" w:color="auto"/>
            </w:tcBorders>
            <w:shd w:val="clear" w:color="auto" w:fill="auto"/>
          </w:tcPr>
          <w:p w14:paraId="50F8747E" w14:textId="77777777" w:rsidR="00726CD7" w:rsidRDefault="00726CD7" w:rsidP="00726CD7">
            <w:pPr>
              <w:rPr>
                <w:rFonts w:hint="eastAsia"/>
                <w:szCs w:val="21"/>
              </w:rPr>
            </w:pPr>
            <w:r w:rsidRPr="008F5CFB">
              <w:rPr>
                <w:rFonts w:hint="eastAsia"/>
              </w:rPr>
              <w:t>职工薪酬</w:t>
            </w:r>
          </w:p>
        </w:tc>
        <w:tc>
          <w:tcPr>
            <w:tcW w:w="1580" w:type="pct"/>
            <w:tcBorders>
              <w:top w:val="single" w:sz="4" w:space="0" w:color="auto"/>
              <w:left w:val="single" w:sz="4" w:space="0" w:color="auto"/>
              <w:bottom w:val="single" w:sz="4" w:space="0" w:color="auto"/>
              <w:right w:val="single" w:sz="4" w:space="0" w:color="auto"/>
            </w:tcBorders>
            <w:shd w:val="clear" w:color="auto" w:fill="auto"/>
          </w:tcPr>
          <w:p w14:paraId="6699F783" w14:textId="77777777" w:rsidR="00726CD7" w:rsidRDefault="00726CD7" w:rsidP="00726CD7">
            <w:pPr>
              <w:jc w:val="right"/>
              <w:rPr>
                <w:rFonts w:hint="eastAsia"/>
                <w:szCs w:val="21"/>
              </w:rPr>
            </w:pPr>
            <w:r w:rsidRPr="008F5CFB">
              <w:rPr>
                <w:rFonts w:hint="eastAsia"/>
              </w:rPr>
              <w:t>10,998,732.80</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3BB95274" w14:textId="77777777" w:rsidR="00726CD7" w:rsidRDefault="00726CD7" w:rsidP="00726CD7">
            <w:pPr>
              <w:jc w:val="right"/>
              <w:rPr>
                <w:rFonts w:hint="eastAsia"/>
                <w:szCs w:val="21"/>
              </w:rPr>
            </w:pPr>
            <w:r w:rsidRPr="008F5CFB">
              <w:rPr>
                <w:rFonts w:hint="eastAsia"/>
              </w:rPr>
              <w:t>8,330,887.18</w:t>
            </w:r>
          </w:p>
        </w:tc>
      </w:tr>
      <w:tr w:rsidR="00726CD7" w14:paraId="5DF5DFD9" w14:textId="77777777" w:rsidTr="00726CD7">
        <w:tc>
          <w:tcPr>
            <w:tcW w:w="1841" w:type="pct"/>
            <w:tcBorders>
              <w:top w:val="single" w:sz="4" w:space="0" w:color="auto"/>
              <w:left w:val="single" w:sz="4" w:space="0" w:color="auto"/>
              <w:bottom w:val="single" w:sz="4" w:space="0" w:color="auto"/>
              <w:right w:val="single" w:sz="4" w:space="0" w:color="auto"/>
            </w:tcBorders>
            <w:shd w:val="clear" w:color="auto" w:fill="auto"/>
          </w:tcPr>
          <w:p w14:paraId="54603259" w14:textId="77777777" w:rsidR="00726CD7" w:rsidRDefault="00726CD7" w:rsidP="00726CD7">
            <w:pPr>
              <w:rPr>
                <w:rFonts w:hint="eastAsia"/>
                <w:szCs w:val="21"/>
              </w:rPr>
            </w:pPr>
            <w:r w:rsidRPr="008F5CFB">
              <w:rPr>
                <w:rFonts w:hint="eastAsia"/>
              </w:rPr>
              <w:t>广告及业务宣传费</w:t>
            </w:r>
          </w:p>
        </w:tc>
        <w:tc>
          <w:tcPr>
            <w:tcW w:w="1580" w:type="pct"/>
            <w:tcBorders>
              <w:top w:val="single" w:sz="4" w:space="0" w:color="auto"/>
              <w:left w:val="single" w:sz="4" w:space="0" w:color="auto"/>
              <w:bottom w:val="single" w:sz="4" w:space="0" w:color="auto"/>
              <w:right w:val="single" w:sz="4" w:space="0" w:color="auto"/>
            </w:tcBorders>
            <w:shd w:val="clear" w:color="auto" w:fill="auto"/>
          </w:tcPr>
          <w:p w14:paraId="09786796" w14:textId="77777777" w:rsidR="00726CD7" w:rsidRDefault="00726CD7" w:rsidP="00726CD7">
            <w:pPr>
              <w:jc w:val="right"/>
              <w:rPr>
                <w:rFonts w:hint="eastAsia"/>
                <w:szCs w:val="21"/>
              </w:rPr>
            </w:pPr>
            <w:r w:rsidRPr="008F5CFB">
              <w:rPr>
                <w:rFonts w:hint="eastAsia"/>
              </w:rPr>
              <w:t>54,179,357.58</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6B2AA481" w14:textId="77777777" w:rsidR="00726CD7" w:rsidRDefault="00726CD7" w:rsidP="00726CD7">
            <w:pPr>
              <w:jc w:val="right"/>
              <w:rPr>
                <w:rFonts w:hint="eastAsia"/>
                <w:szCs w:val="21"/>
              </w:rPr>
            </w:pPr>
            <w:r w:rsidRPr="008F5CFB">
              <w:rPr>
                <w:rFonts w:hint="eastAsia"/>
              </w:rPr>
              <w:t>50,701,289.13</w:t>
            </w:r>
          </w:p>
        </w:tc>
      </w:tr>
      <w:tr w:rsidR="00726CD7" w14:paraId="5A35F230" w14:textId="77777777" w:rsidTr="00726CD7">
        <w:tc>
          <w:tcPr>
            <w:tcW w:w="1841" w:type="pct"/>
            <w:tcBorders>
              <w:top w:val="single" w:sz="4" w:space="0" w:color="auto"/>
              <w:left w:val="single" w:sz="4" w:space="0" w:color="auto"/>
              <w:bottom w:val="single" w:sz="4" w:space="0" w:color="auto"/>
              <w:right w:val="single" w:sz="4" w:space="0" w:color="auto"/>
            </w:tcBorders>
            <w:shd w:val="clear" w:color="auto" w:fill="auto"/>
          </w:tcPr>
          <w:p w14:paraId="3C9972C1" w14:textId="77777777" w:rsidR="00726CD7" w:rsidRDefault="00726CD7" w:rsidP="00726CD7">
            <w:pPr>
              <w:rPr>
                <w:rFonts w:hint="eastAsia"/>
                <w:szCs w:val="21"/>
              </w:rPr>
            </w:pPr>
            <w:r w:rsidRPr="008F5CFB">
              <w:rPr>
                <w:rFonts w:hint="eastAsia"/>
              </w:rPr>
              <w:t>其他</w:t>
            </w:r>
          </w:p>
        </w:tc>
        <w:tc>
          <w:tcPr>
            <w:tcW w:w="1580" w:type="pct"/>
            <w:tcBorders>
              <w:top w:val="single" w:sz="4" w:space="0" w:color="auto"/>
              <w:left w:val="single" w:sz="4" w:space="0" w:color="auto"/>
              <w:bottom w:val="single" w:sz="4" w:space="0" w:color="auto"/>
              <w:right w:val="single" w:sz="4" w:space="0" w:color="auto"/>
            </w:tcBorders>
            <w:shd w:val="clear" w:color="auto" w:fill="auto"/>
          </w:tcPr>
          <w:p w14:paraId="65D437AB" w14:textId="77777777" w:rsidR="00726CD7" w:rsidRDefault="00726CD7" w:rsidP="00726CD7">
            <w:pPr>
              <w:jc w:val="right"/>
              <w:rPr>
                <w:rFonts w:hint="eastAsia"/>
                <w:szCs w:val="21"/>
              </w:rPr>
            </w:pPr>
            <w:r w:rsidRPr="008F5CFB">
              <w:rPr>
                <w:rFonts w:hint="eastAsia"/>
              </w:rPr>
              <w:t>1,589,776.04</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196887FF" w14:textId="77777777" w:rsidR="00726CD7" w:rsidRDefault="00726CD7" w:rsidP="00726CD7">
            <w:pPr>
              <w:jc w:val="right"/>
              <w:rPr>
                <w:rFonts w:hint="eastAsia"/>
                <w:szCs w:val="21"/>
              </w:rPr>
            </w:pPr>
            <w:r w:rsidRPr="008F5CFB">
              <w:rPr>
                <w:rFonts w:hint="eastAsia"/>
              </w:rPr>
              <w:t>577,933.50</w:t>
            </w:r>
          </w:p>
        </w:tc>
      </w:tr>
      <w:tr w:rsidR="00726CD7" w14:paraId="639F46FB" w14:textId="77777777">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62991040" w14:textId="77777777" w:rsidR="00726CD7" w:rsidRDefault="00726CD7" w:rsidP="00726CD7">
            <w:pPr>
              <w:jc w:val="center"/>
              <w:rPr>
                <w:rFonts w:hint="eastAsia"/>
                <w:szCs w:val="21"/>
              </w:rPr>
            </w:pPr>
            <w:r>
              <w:rPr>
                <w:rFonts w:hint="eastAsia"/>
                <w:szCs w:val="21"/>
              </w:rPr>
              <w:t>合计</w:t>
            </w:r>
          </w:p>
        </w:tc>
        <w:tc>
          <w:tcPr>
            <w:tcW w:w="1580" w:type="pct"/>
            <w:tcBorders>
              <w:top w:val="single" w:sz="4" w:space="0" w:color="auto"/>
              <w:left w:val="single" w:sz="4" w:space="0" w:color="auto"/>
              <w:bottom w:val="single" w:sz="4" w:space="0" w:color="auto"/>
              <w:right w:val="single" w:sz="4" w:space="0" w:color="auto"/>
            </w:tcBorders>
            <w:shd w:val="clear" w:color="auto" w:fill="auto"/>
          </w:tcPr>
          <w:p w14:paraId="251147E9" w14:textId="77777777" w:rsidR="00726CD7" w:rsidRDefault="00726CD7" w:rsidP="00726CD7">
            <w:pPr>
              <w:jc w:val="right"/>
              <w:rPr>
                <w:rFonts w:hint="eastAsia"/>
                <w:szCs w:val="21"/>
              </w:rPr>
            </w:pPr>
            <w:r w:rsidRPr="002734C9">
              <w:rPr>
                <w:rFonts w:hint="eastAsia"/>
              </w:rPr>
              <w:t>66,767,866.42</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23007543" w14:textId="77777777" w:rsidR="00726CD7" w:rsidRDefault="00726CD7" w:rsidP="00726CD7">
            <w:pPr>
              <w:jc w:val="right"/>
              <w:rPr>
                <w:rFonts w:hint="eastAsia"/>
                <w:szCs w:val="21"/>
              </w:rPr>
            </w:pPr>
            <w:r w:rsidRPr="002734C9">
              <w:rPr>
                <w:rFonts w:hint="eastAsia"/>
              </w:rPr>
              <w:t>59,610,109.81</w:t>
            </w:r>
          </w:p>
        </w:tc>
      </w:tr>
    </w:tbl>
    <w:p w14:paraId="7072FB80" w14:textId="77777777" w:rsidR="00726CD7" w:rsidRDefault="00726CD7">
      <w:pPr>
        <w:spacing w:before="60" w:after="60"/>
        <w:rPr>
          <w:rFonts w:hint="eastAsia"/>
          <w:szCs w:val="21"/>
        </w:rPr>
      </w:pPr>
      <w:r>
        <w:rPr>
          <w:rFonts w:hint="eastAsia"/>
          <w:szCs w:val="21"/>
        </w:rPr>
        <w:t>其他说明：</w:t>
      </w:r>
    </w:p>
    <w:sdt>
      <w:sdtPr>
        <w:rPr>
          <w:szCs w:val="21"/>
        </w:rPr>
        <w:alias w:val="销售费用的其他说明事项"/>
        <w:tag w:val="_GBC_da5acaab2dfe4976b479907a904edb4f"/>
        <w:id w:val="-772870095"/>
        <w:placeholder>
          <w:docPart w:val="GBC22222222222222222222222222222"/>
        </w:placeholder>
      </w:sdtPr>
      <w:sdtContent>
        <w:p w14:paraId="0627420F" w14:textId="77777777" w:rsidR="00726CD7" w:rsidRDefault="00726CD7">
          <w:pPr>
            <w:rPr>
              <w:rFonts w:hint="eastAsia"/>
              <w:szCs w:val="21"/>
            </w:rPr>
          </w:pPr>
          <w:r>
            <w:rPr>
              <w:rFonts w:hint="eastAsia"/>
              <w:szCs w:val="21"/>
            </w:rPr>
            <w:t>无</w:t>
          </w:r>
        </w:p>
      </w:sdtContent>
    </w:sdt>
    <w:p w14:paraId="2B1DE3EF" w14:textId="77777777" w:rsidR="00726CD7" w:rsidRDefault="00726CD7">
      <w:pPr>
        <w:rPr>
          <w:rFonts w:hint="eastAsia"/>
          <w:szCs w:val="21"/>
        </w:rPr>
      </w:pPr>
    </w:p>
    <w:p w14:paraId="34BE214A" w14:textId="77777777" w:rsidR="00726CD7" w:rsidRPr="00C90F0E" w:rsidRDefault="00726CD7">
      <w:pPr>
        <w:pStyle w:val="aff5"/>
        <w:numPr>
          <w:ilvl w:val="0"/>
          <w:numId w:val="18"/>
        </w:numPr>
        <w:rPr>
          <w:szCs w:val="21"/>
        </w:rPr>
      </w:pPr>
      <w:r w:rsidRPr="00C90F0E">
        <w:rPr>
          <w:szCs w:val="21"/>
        </w:rPr>
        <w:t>管理费用</w:t>
      </w:r>
    </w:p>
    <w:sdt>
      <w:sdtPr>
        <w:alias w:val="是否适用：管理费用[双击切换]"/>
        <w:tag w:val="_GBC_b376fd9abaac4f3b8e5956b8dcd72faf"/>
        <w:id w:val="-212045423"/>
        <w:placeholder>
          <w:docPart w:val="GBC22222222222222222222222222222"/>
        </w:placeholder>
      </w:sdtPr>
      <w:sdtContent>
        <w:p w14:paraId="7D0FE913"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66D6BE5" w14:textId="77777777" w:rsidR="00726CD7" w:rsidRDefault="00726CD7">
      <w:pPr>
        <w:jc w:val="right"/>
        <w:rPr>
          <w:rFonts w:hint="eastAsia"/>
        </w:rPr>
      </w:pPr>
      <w:r>
        <w:rPr>
          <w:rFonts w:hint="eastAsia"/>
        </w:rPr>
        <w:t>单位：</w:t>
      </w:r>
      <w:sdt>
        <w:sdtPr>
          <w:rPr>
            <w:rFonts w:hint="eastAsia"/>
          </w:rPr>
          <w:alias w:val="单位：管理费用"/>
          <w:tag w:val="_GBC_73606f31bd404afb8bfe5aabe1a68278"/>
          <w:id w:val="3126941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0549259a290d43c39c63d67cdad7f80d"/>
          <w:id w:val="6050051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726CD7" w14:paraId="5BA8B113" w14:textId="77777777">
        <w:sdt>
          <w:sdtPr>
            <w:tag w:val="_PLD_588268d9a550441d943c27cfc1105eb0"/>
            <w:id w:val="-2024384331"/>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0ED122E9" w14:textId="77777777" w:rsidR="00726CD7" w:rsidRDefault="00726CD7">
                <w:pPr>
                  <w:jc w:val="center"/>
                  <w:rPr>
                    <w:rFonts w:hint="eastAsia"/>
                  </w:rPr>
                </w:pPr>
                <w:r>
                  <w:rPr>
                    <w:rFonts w:hint="eastAsia"/>
                  </w:rPr>
                  <w:t>项目</w:t>
                </w:r>
              </w:p>
            </w:tc>
          </w:sdtContent>
        </w:sdt>
        <w:sdt>
          <w:sdtPr>
            <w:tag w:val="_PLD_0e4f4d04bcb2408d8a5744ac90a1f89b"/>
            <w:id w:val="1821535021"/>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0834FBA5" w14:textId="77777777" w:rsidR="00726CD7" w:rsidRDefault="00726CD7">
                <w:pPr>
                  <w:jc w:val="center"/>
                  <w:rPr>
                    <w:rFonts w:hint="eastAsia"/>
                  </w:rPr>
                </w:pPr>
                <w:r>
                  <w:rPr>
                    <w:rFonts w:hint="eastAsia"/>
                  </w:rPr>
                  <w:t>本期发生额</w:t>
                </w:r>
              </w:p>
            </w:tc>
          </w:sdtContent>
        </w:sdt>
        <w:sdt>
          <w:sdtPr>
            <w:tag w:val="_PLD_6f1ab61237164c0db56540ae1980b62c"/>
            <w:id w:val="-333536383"/>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73A6A8DA" w14:textId="77777777" w:rsidR="00726CD7" w:rsidRDefault="00726CD7">
                <w:pPr>
                  <w:jc w:val="center"/>
                  <w:rPr>
                    <w:rFonts w:hint="eastAsia"/>
                  </w:rPr>
                </w:pPr>
                <w:r>
                  <w:rPr>
                    <w:rFonts w:hint="eastAsia"/>
                  </w:rPr>
                  <w:t>上期发生额</w:t>
                </w:r>
              </w:p>
            </w:tc>
          </w:sdtContent>
        </w:sdt>
      </w:tr>
      <w:tr w:rsidR="00726CD7" w14:paraId="37887A46" w14:textId="77777777" w:rsidTr="00726CD7">
        <w:tc>
          <w:tcPr>
            <w:tcW w:w="2213" w:type="pct"/>
            <w:tcBorders>
              <w:top w:val="single" w:sz="4" w:space="0" w:color="auto"/>
              <w:left w:val="single" w:sz="4" w:space="0" w:color="auto"/>
              <w:bottom w:val="single" w:sz="4" w:space="0" w:color="auto"/>
              <w:right w:val="single" w:sz="4" w:space="0" w:color="auto"/>
            </w:tcBorders>
            <w:shd w:val="clear" w:color="auto" w:fill="auto"/>
          </w:tcPr>
          <w:p w14:paraId="719E05BC" w14:textId="77777777" w:rsidR="00726CD7" w:rsidRDefault="00726CD7" w:rsidP="00726CD7">
            <w:pPr>
              <w:rPr>
                <w:rFonts w:hint="eastAsia"/>
              </w:rPr>
            </w:pPr>
            <w:r w:rsidRPr="00917E7E">
              <w:rPr>
                <w:rFonts w:hint="eastAsia"/>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64EE359" w14:textId="77777777" w:rsidR="00726CD7" w:rsidRDefault="00726CD7" w:rsidP="00726CD7">
            <w:pPr>
              <w:jc w:val="right"/>
              <w:rPr>
                <w:rFonts w:hint="eastAsia"/>
              </w:rPr>
            </w:pPr>
            <w:r w:rsidRPr="00917E7E">
              <w:rPr>
                <w:rFonts w:hint="eastAsia"/>
              </w:rPr>
              <w:t>84,343,648.57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B74B675" w14:textId="77777777" w:rsidR="00726CD7" w:rsidRDefault="00726CD7" w:rsidP="00726CD7">
            <w:pPr>
              <w:jc w:val="right"/>
              <w:rPr>
                <w:rFonts w:hint="eastAsia"/>
              </w:rPr>
            </w:pPr>
            <w:r w:rsidRPr="00917E7E">
              <w:rPr>
                <w:rFonts w:hint="eastAsia"/>
              </w:rPr>
              <w:t>58,522,280.18</w:t>
            </w:r>
          </w:p>
        </w:tc>
      </w:tr>
      <w:tr w:rsidR="00726CD7" w14:paraId="408459A7" w14:textId="77777777" w:rsidTr="00726CD7">
        <w:tc>
          <w:tcPr>
            <w:tcW w:w="2213" w:type="pct"/>
            <w:tcBorders>
              <w:top w:val="single" w:sz="4" w:space="0" w:color="auto"/>
              <w:left w:val="single" w:sz="4" w:space="0" w:color="auto"/>
              <w:bottom w:val="single" w:sz="4" w:space="0" w:color="auto"/>
              <w:right w:val="single" w:sz="4" w:space="0" w:color="auto"/>
            </w:tcBorders>
            <w:shd w:val="clear" w:color="auto" w:fill="auto"/>
          </w:tcPr>
          <w:p w14:paraId="09C7AC1F" w14:textId="77777777" w:rsidR="00726CD7" w:rsidRDefault="00726CD7" w:rsidP="00726CD7">
            <w:pPr>
              <w:rPr>
                <w:rFonts w:hint="eastAsia"/>
              </w:rPr>
            </w:pPr>
            <w:r w:rsidRPr="00917E7E">
              <w:rPr>
                <w:rFonts w:hint="eastAsia"/>
              </w:rPr>
              <w:t>办公费、邮电通讯费及会务费、中介机构费用等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C22C8D3" w14:textId="77777777" w:rsidR="00726CD7" w:rsidRDefault="00726CD7" w:rsidP="00726CD7">
            <w:pPr>
              <w:jc w:val="right"/>
              <w:rPr>
                <w:rFonts w:hint="eastAsia"/>
              </w:rPr>
            </w:pPr>
            <w:r w:rsidRPr="00917E7E">
              <w:rPr>
                <w:rFonts w:hint="eastAsia"/>
              </w:rPr>
              <w:t>15,198,387.56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D7F1CE4" w14:textId="77777777" w:rsidR="00726CD7" w:rsidRDefault="00726CD7" w:rsidP="00726CD7">
            <w:pPr>
              <w:jc w:val="right"/>
              <w:rPr>
                <w:rFonts w:hint="eastAsia"/>
              </w:rPr>
            </w:pPr>
            <w:r w:rsidRPr="00917E7E">
              <w:rPr>
                <w:rFonts w:hint="eastAsia"/>
              </w:rPr>
              <w:t>12,268,619.57</w:t>
            </w:r>
          </w:p>
        </w:tc>
      </w:tr>
      <w:tr w:rsidR="00726CD7" w14:paraId="1EF9A68D" w14:textId="77777777" w:rsidTr="00726CD7">
        <w:tc>
          <w:tcPr>
            <w:tcW w:w="2213" w:type="pct"/>
            <w:tcBorders>
              <w:top w:val="single" w:sz="4" w:space="0" w:color="auto"/>
              <w:left w:val="single" w:sz="4" w:space="0" w:color="auto"/>
              <w:bottom w:val="single" w:sz="4" w:space="0" w:color="auto"/>
              <w:right w:val="single" w:sz="4" w:space="0" w:color="auto"/>
            </w:tcBorders>
            <w:shd w:val="clear" w:color="auto" w:fill="auto"/>
          </w:tcPr>
          <w:p w14:paraId="30703B34" w14:textId="77777777" w:rsidR="00726CD7" w:rsidRDefault="00726CD7" w:rsidP="00726CD7">
            <w:pPr>
              <w:rPr>
                <w:rFonts w:hint="eastAsia"/>
              </w:rPr>
            </w:pPr>
            <w:r w:rsidRPr="00917E7E">
              <w:rPr>
                <w:rFonts w:hint="eastAsia"/>
              </w:rPr>
              <w:t>资产折旧及摊销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C9C0411" w14:textId="77777777" w:rsidR="00726CD7" w:rsidRDefault="00726CD7" w:rsidP="00726CD7">
            <w:pPr>
              <w:jc w:val="right"/>
              <w:rPr>
                <w:rFonts w:hint="eastAsia"/>
              </w:rPr>
            </w:pPr>
            <w:r w:rsidRPr="00917E7E">
              <w:rPr>
                <w:rFonts w:hint="eastAsia"/>
              </w:rPr>
              <w:t>14,928,920.22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854F9A2" w14:textId="77777777" w:rsidR="00726CD7" w:rsidRDefault="00726CD7" w:rsidP="00726CD7">
            <w:pPr>
              <w:jc w:val="right"/>
              <w:rPr>
                <w:rFonts w:hint="eastAsia"/>
              </w:rPr>
            </w:pPr>
            <w:r w:rsidRPr="00917E7E">
              <w:rPr>
                <w:rFonts w:hint="eastAsia"/>
              </w:rPr>
              <w:t>11,250,241.89</w:t>
            </w:r>
          </w:p>
        </w:tc>
      </w:tr>
      <w:tr w:rsidR="00726CD7" w14:paraId="4F4F054D" w14:textId="77777777" w:rsidTr="00726CD7">
        <w:tc>
          <w:tcPr>
            <w:tcW w:w="2213" w:type="pct"/>
            <w:tcBorders>
              <w:top w:val="single" w:sz="4" w:space="0" w:color="auto"/>
              <w:left w:val="single" w:sz="4" w:space="0" w:color="auto"/>
              <w:bottom w:val="single" w:sz="4" w:space="0" w:color="auto"/>
              <w:right w:val="single" w:sz="4" w:space="0" w:color="auto"/>
            </w:tcBorders>
            <w:shd w:val="clear" w:color="auto" w:fill="auto"/>
          </w:tcPr>
          <w:p w14:paraId="6A773BDF" w14:textId="77777777" w:rsidR="00726CD7" w:rsidRDefault="00726CD7" w:rsidP="00726CD7">
            <w:pPr>
              <w:rPr>
                <w:rFonts w:hint="eastAsia"/>
              </w:rPr>
            </w:pPr>
            <w:r w:rsidRPr="00917E7E">
              <w:rPr>
                <w:rFonts w:hint="eastAsia"/>
              </w:rPr>
              <w:t>办公装修费、维修费、汽车费用及财产保险费等</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B40D33E" w14:textId="77777777" w:rsidR="00726CD7" w:rsidRDefault="00726CD7" w:rsidP="00726CD7">
            <w:pPr>
              <w:jc w:val="right"/>
              <w:rPr>
                <w:rFonts w:hint="eastAsia"/>
              </w:rPr>
            </w:pPr>
            <w:r w:rsidRPr="00917E7E">
              <w:rPr>
                <w:rFonts w:hint="eastAsia"/>
              </w:rPr>
              <w:t>1,406,017.05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0F4EDAF" w14:textId="77777777" w:rsidR="00726CD7" w:rsidRDefault="00726CD7" w:rsidP="00726CD7">
            <w:pPr>
              <w:jc w:val="right"/>
              <w:rPr>
                <w:rFonts w:hint="eastAsia"/>
              </w:rPr>
            </w:pPr>
            <w:r w:rsidRPr="00917E7E">
              <w:rPr>
                <w:rFonts w:hint="eastAsia"/>
              </w:rPr>
              <w:t>1,853,284.88</w:t>
            </w:r>
          </w:p>
        </w:tc>
      </w:tr>
      <w:tr w:rsidR="00726CD7" w14:paraId="513459E4" w14:textId="77777777" w:rsidTr="00726CD7">
        <w:tc>
          <w:tcPr>
            <w:tcW w:w="2213" w:type="pct"/>
            <w:tcBorders>
              <w:top w:val="single" w:sz="4" w:space="0" w:color="auto"/>
              <w:left w:val="single" w:sz="4" w:space="0" w:color="auto"/>
              <w:bottom w:val="single" w:sz="4" w:space="0" w:color="auto"/>
              <w:right w:val="single" w:sz="4" w:space="0" w:color="auto"/>
            </w:tcBorders>
            <w:shd w:val="clear" w:color="auto" w:fill="auto"/>
          </w:tcPr>
          <w:p w14:paraId="258B33B1" w14:textId="77777777" w:rsidR="00726CD7" w:rsidRDefault="00726CD7" w:rsidP="00726CD7">
            <w:pPr>
              <w:rPr>
                <w:rFonts w:hint="eastAsia"/>
              </w:rPr>
            </w:pPr>
            <w:r w:rsidRPr="00917E7E">
              <w:rPr>
                <w:rFonts w:hint="eastAsia"/>
              </w:rPr>
              <w:t>差旅费、业务招待费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84ACEA3" w14:textId="77777777" w:rsidR="00726CD7" w:rsidRDefault="00726CD7" w:rsidP="00726CD7">
            <w:pPr>
              <w:jc w:val="right"/>
              <w:rPr>
                <w:rFonts w:hint="eastAsia"/>
              </w:rPr>
            </w:pPr>
            <w:r w:rsidRPr="00917E7E">
              <w:rPr>
                <w:rFonts w:hint="eastAsia"/>
              </w:rPr>
              <w:t>1,379,753.65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8E62C0B" w14:textId="77777777" w:rsidR="00726CD7" w:rsidRDefault="00726CD7" w:rsidP="00726CD7">
            <w:pPr>
              <w:jc w:val="right"/>
              <w:rPr>
                <w:rFonts w:hint="eastAsia"/>
              </w:rPr>
            </w:pPr>
            <w:r w:rsidRPr="00917E7E">
              <w:rPr>
                <w:rFonts w:hint="eastAsia"/>
              </w:rPr>
              <w:t>948,883.55</w:t>
            </w:r>
          </w:p>
        </w:tc>
      </w:tr>
      <w:tr w:rsidR="00726CD7" w14:paraId="45236841" w14:textId="77777777" w:rsidTr="00726CD7">
        <w:tc>
          <w:tcPr>
            <w:tcW w:w="2213" w:type="pct"/>
            <w:tcBorders>
              <w:top w:val="single" w:sz="4" w:space="0" w:color="auto"/>
              <w:left w:val="single" w:sz="4" w:space="0" w:color="auto"/>
              <w:bottom w:val="single" w:sz="4" w:space="0" w:color="auto"/>
              <w:right w:val="single" w:sz="4" w:space="0" w:color="auto"/>
            </w:tcBorders>
            <w:shd w:val="clear" w:color="auto" w:fill="auto"/>
          </w:tcPr>
          <w:p w14:paraId="60696CFF" w14:textId="77777777" w:rsidR="00726CD7" w:rsidRDefault="00726CD7" w:rsidP="00726CD7">
            <w:pPr>
              <w:rPr>
                <w:rFonts w:hint="eastAsia"/>
              </w:rPr>
            </w:pPr>
            <w:r w:rsidRPr="00917E7E">
              <w:rPr>
                <w:rFonts w:hint="eastAsia"/>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787656D" w14:textId="77777777" w:rsidR="00726CD7" w:rsidRDefault="00726CD7" w:rsidP="00726CD7">
            <w:pPr>
              <w:jc w:val="right"/>
              <w:rPr>
                <w:rFonts w:hint="eastAsia"/>
              </w:rPr>
            </w:pPr>
            <w:r w:rsidRPr="00917E7E">
              <w:rPr>
                <w:rFonts w:hint="eastAsia"/>
              </w:rPr>
              <w:t>6,078,616.62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04AEAEE" w14:textId="77777777" w:rsidR="00726CD7" w:rsidRDefault="00726CD7" w:rsidP="00726CD7">
            <w:pPr>
              <w:jc w:val="right"/>
              <w:rPr>
                <w:rFonts w:hint="eastAsia"/>
              </w:rPr>
            </w:pPr>
            <w:r w:rsidRPr="00917E7E">
              <w:rPr>
                <w:rFonts w:hint="eastAsia"/>
              </w:rPr>
              <w:t>5,078,534.65</w:t>
            </w:r>
          </w:p>
        </w:tc>
      </w:tr>
      <w:tr w:rsidR="00726CD7" w14:paraId="238C9399"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A635D80" w14:textId="77777777" w:rsidR="00726CD7" w:rsidRDefault="00726CD7" w:rsidP="00726CD7">
            <w:pPr>
              <w:jc w:val="center"/>
              <w:rPr>
                <w:rFonts w:hint="eastAsia"/>
              </w:rPr>
            </w:pPr>
            <w:r>
              <w:rPr>
                <w:rFonts w:hint="eastAsia"/>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106FA2D" w14:textId="77777777" w:rsidR="00726CD7" w:rsidRDefault="00726CD7" w:rsidP="00726CD7">
            <w:pPr>
              <w:jc w:val="right"/>
              <w:rPr>
                <w:rFonts w:hint="eastAsia"/>
              </w:rPr>
            </w:pPr>
            <w:r w:rsidRPr="00910853">
              <w:rPr>
                <w:rFonts w:hint="eastAsia"/>
              </w:rPr>
              <w:t>123,335,343.67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3B861CC" w14:textId="77777777" w:rsidR="00726CD7" w:rsidRDefault="00726CD7" w:rsidP="00726CD7">
            <w:pPr>
              <w:jc w:val="right"/>
              <w:rPr>
                <w:rFonts w:hint="eastAsia"/>
              </w:rPr>
            </w:pPr>
            <w:r w:rsidRPr="00910853">
              <w:rPr>
                <w:rFonts w:hint="eastAsia"/>
              </w:rPr>
              <w:t>89,921,844.72</w:t>
            </w:r>
          </w:p>
        </w:tc>
      </w:tr>
    </w:tbl>
    <w:p w14:paraId="630708CE" w14:textId="77777777" w:rsidR="00726CD7" w:rsidRDefault="00726CD7">
      <w:pPr>
        <w:rPr>
          <w:rFonts w:hint="eastAsia"/>
          <w:szCs w:val="21"/>
        </w:rPr>
      </w:pPr>
      <w:r>
        <w:rPr>
          <w:rFonts w:hint="eastAsia"/>
          <w:szCs w:val="21"/>
        </w:rPr>
        <w:t>其他说明：</w:t>
      </w:r>
    </w:p>
    <w:sdt>
      <w:sdtPr>
        <w:rPr>
          <w:szCs w:val="21"/>
        </w:rPr>
        <w:alias w:val="管理费用的其他说明事项"/>
        <w:tag w:val="_GBC_9b151103b3714e6c9261d3362f24bd0a"/>
        <w:id w:val="-530418622"/>
        <w:placeholder>
          <w:docPart w:val="GBC22222222222222222222222222222"/>
        </w:placeholder>
      </w:sdtPr>
      <w:sdtContent>
        <w:p w14:paraId="1FE9B7D5" w14:textId="77777777" w:rsidR="00726CD7" w:rsidRDefault="00726CD7">
          <w:pPr>
            <w:rPr>
              <w:rFonts w:hint="eastAsia"/>
              <w:szCs w:val="21"/>
            </w:rPr>
          </w:pPr>
          <w:r>
            <w:rPr>
              <w:rFonts w:hint="eastAsia"/>
              <w:szCs w:val="21"/>
            </w:rPr>
            <w:t>无</w:t>
          </w:r>
        </w:p>
      </w:sdtContent>
    </w:sdt>
    <w:p w14:paraId="643E168E" w14:textId="77777777" w:rsidR="00726CD7" w:rsidRDefault="00726CD7">
      <w:pPr>
        <w:rPr>
          <w:rFonts w:hint="eastAsia"/>
          <w:szCs w:val="21"/>
        </w:rPr>
      </w:pPr>
    </w:p>
    <w:p w14:paraId="3CF43DEC" w14:textId="77777777" w:rsidR="00726CD7" w:rsidRPr="00147A6F" w:rsidRDefault="00726CD7">
      <w:pPr>
        <w:pStyle w:val="aff5"/>
        <w:numPr>
          <w:ilvl w:val="0"/>
          <w:numId w:val="18"/>
        </w:numPr>
        <w:rPr>
          <w:szCs w:val="21"/>
        </w:rPr>
      </w:pPr>
      <w:bookmarkStart w:id="381" w:name="_Hlk532912714"/>
      <w:bookmarkStart w:id="382" w:name="_Hlk155098459"/>
      <w:r w:rsidRPr="00147A6F">
        <w:rPr>
          <w:szCs w:val="21"/>
        </w:rPr>
        <w:t>研发费用</w:t>
      </w:r>
    </w:p>
    <w:sdt>
      <w:sdtPr>
        <w:rPr>
          <w:szCs w:val="21"/>
        </w:rPr>
        <w:alias w:val="是否适用：研发费用[双击切换]"/>
        <w:tag w:val="_GBC_9898510b9c0a486f9cd9779f4b72b75c"/>
        <w:id w:val="1559976231"/>
        <w:placeholder>
          <w:docPart w:val="GBC22222222222222222222222222222"/>
        </w:placeholder>
      </w:sdtPr>
      <w:sdtContent>
        <w:p w14:paraId="00F855A3" w14:textId="77777777" w:rsidR="00726CD7" w:rsidRDefault="00726CD7">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1FA0BF4" w14:textId="77777777" w:rsidR="00726CD7" w:rsidRDefault="00726CD7">
      <w:pPr>
        <w:pStyle w:val="affffd"/>
        <w:ind w:left="420" w:firstLineChars="0" w:firstLine="0"/>
        <w:jc w:val="right"/>
        <w:rPr>
          <w:szCs w:val="21"/>
        </w:rPr>
      </w:pPr>
      <w:r>
        <w:rPr>
          <w:rFonts w:hint="eastAsia"/>
          <w:szCs w:val="21"/>
        </w:rPr>
        <w:t>单位：</w:t>
      </w:r>
      <w:sdt>
        <w:sdtPr>
          <w:rPr>
            <w:rFonts w:hint="eastAsia"/>
            <w:szCs w:val="21"/>
          </w:rPr>
          <w:alias w:val="单位：研发费用"/>
          <w:tag w:val="_GBC_f2389528805243908680cac1cbf74aac"/>
          <w:id w:val="21243342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fd53f958c2294dce9fb017f8207a7ff4"/>
          <w:id w:val="13656299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726CD7" w14:paraId="3EE67D86" w14:textId="77777777">
        <w:sdt>
          <w:sdtPr>
            <w:tag w:val="_PLD_70c22a459f7a4323bcf2b066e0398aee"/>
            <w:id w:val="-589387601"/>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00A98343" w14:textId="77777777" w:rsidR="00726CD7" w:rsidRDefault="00726CD7">
                <w:pPr>
                  <w:jc w:val="center"/>
                  <w:rPr>
                    <w:rFonts w:hint="eastAsia"/>
                    <w:szCs w:val="21"/>
                  </w:rPr>
                </w:pPr>
                <w:r>
                  <w:rPr>
                    <w:rFonts w:hint="eastAsia"/>
                    <w:szCs w:val="21"/>
                  </w:rPr>
                  <w:t>项目</w:t>
                </w:r>
              </w:p>
            </w:tc>
          </w:sdtContent>
        </w:sdt>
        <w:sdt>
          <w:sdtPr>
            <w:tag w:val="_PLD_76c559fcf2df4f56bfb2994739826eb3"/>
            <w:id w:val="-1543435862"/>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021D4456" w14:textId="77777777" w:rsidR="00726CD7" w:rsidRDefault="00726CD7">
                <w:pPr>
                  <w:jc w:val="center"/>
                  <w:rPr>
                    <w:rFonts w:hint="eastAsia"/>
                    <w:szCs w:val="21"/>
                  </w:rPr>
                </w:pPr>
                <w:r>
                  <w:rPr>
                    <w:rFonts w:hint="eastAsia"/>
                    <w:szCs w:val="21"/>
                  </w:rPr>
                  <w:t>本期发生额</w:t>
                </w:r>
              </w:p>
            </w:tc>
          </w:sdtContent>
        </w:sdt>
        <w:sdt>
          <w:sdtPr>
            <w:tag w:val="_PLD_ec7e9f373a83410d886ebef444573eb8"/>
            <w:id w:val="454767070"/>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37D3440D" w14:textId="77777777" w:rsidR="00726CD7" w:rsidRDefault="00726CD7">
                <w:pPr>
                  <w:jc w:val="center"/>
                  <w:rPr>
                    <w:rFonts w:hint="eastAsia"/>
                    <w:szCs w:val="21"/>
                  </w:rPr>
                </w:pPr>
                <w:r>
                  <w:rPr>
                    <w:rFonts w:hint="eastAsia"/>
                    <w:szCs w:val="21"/>
                  </w:rPr>
                  <w:t>上期发生额</w:t>
                </w:r>
              </w:p>
            </w:tc>
          </w:sdtContent>
        </w:sdt>
      </w:tr>
      <w:tr w:rsidR="00726CD7" w14:paraId="52ED1BAB" w14:textId="77777777">
        <w:tc>
          <w:tcPr>
            <w:tcW w:w="2213" w:type="pct"/>
            <w:tcBorders>
              <w:top w:val="single" w:sz="4" w:space="0" w:color="auto"/>
              <w:left w:val="single" w:sz="4" w:space="0" w:color="auto"/>
              <w:bottom w:val="single" w:sz="4" w:space="0" w:color="auto"/>
              <w:right w:val="single" w:sz="4" w:space="0" w:color="auto"/>
            </w:tcBorders>
            <w:shd w:val="clear" w:color="auto" w:fill="auto"/>
          </w:tcPr>
          <w:p w14:paraId="2B6A6442" w14:textId="77777777" w:rsidR="00726CD7" w:rsidRDefault="00726CD7" w:rsidP="00726CD7">
            <w:pPr>
              <w:jc w:val="center"/>
              <w:rPr>
                <w:rFonts w:hint="eastAsia"/>
              </w:rPr>
            </w:pPr>
            <w:r w:rsidRPr="003B0162">
              <w:rPr>
                <w:rFonts w:hint="eastAsia"/>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B950501" w14:textId="77777777" w:rsidR="00726CD7" w:rsidRDefault="00726CD7" w:rsidP="00726CD7">
            <w:pPr>
              <w:jc w:val="right"/>
              <w:rPr>
                <w:rFonts w:hint="eastAsia"/>
              </w:rPr>
            </w:pPr>
            <w:r w:rsidRPr="003B0162">
              <w:rPr>
                <w:rFonts w:hint="eastAsia"/>
              </w:rPr>
              <w:t>4,178,087.86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EEDC6B7" w14:textId="77777777" w:rsidR="00726CD7" w:rsidRDefault="00726CD7" w:rsidP="00726CD7">
            <w:pPr>
              <w:jc w:val="right"/>
              <w:rPr>
                <w:rFonts w:hint="eastAsia"/>
              </w:rPr>
            </w:pPr>
            <w:r w:rsidRPr="003B0162">
              <w:rPr>
                <w:rFonts w:hint="eastAsia"/>
              </w:rPr>
              <w:t>5,674,552.90</w:t>
            </w:r>
          </w:p>
        </w:tc>
      </w:tr>
      <w:tr w:rsidR="00726CD7" w14:paraId="22943B52" w14:textId="77777777">
        <w:tc>
          <w:tcPr>
            <w:tcW w:w="2213" w:type="pct"/>
            <w:tcBorders>
              <w:top w:val="single" w:sz="4" w:space="0" w:color="auto"/>
              <w:left w:val="single" w:sz="4" w:space="0" w:color="auto"/>
              <w:bottom w:val="single" w:sz="4" w:space="0" w:color="auto"/>
              <w:right w:val="single" w:sz="4" w:space="0" w:color="auto"/>
            </w:tcBorders>
            <w:shd w:val="clear" w:color="auto" w:fill="auto"/>
          </w:tcPr>
          <w:p w14:paraId="6D4B4A02" w14:textId="77777777" w:rsidR="00726CD7" w:rsidRDefault="00726CD7" w:rsidP="00726CD7">
            <w:pPr>
              <w:jc w:val="center"/>
              <w:rPr>
                <w:rFonts w:hint="eastAsia"/>
              </w:rPr>
            </w:pPr>
            <w:r w:rsidRPr="003B0162">
              <w:rPr>
                <w:rFonts w:hint="eastAsia"/>
              </w:rPr>
              <w:t>资产折旧及摊销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C63153A" w14:textId="77777777" w:rsidR="00726CD7" w:rsidRDefault="00726CD7" w:rsidP="00726CD7">
            <w:pPr>
              <w:jc w:val="right"/>
              <w:rPr>
                <w:rFonts w:hint="eastAsia"/>
              </w:rPr>
            </w:pPr>
            <w:r w:rsidRPr="003B0162">
              <w:rPr>
                <w:rFonts w:hint="eastAsia"/>
              </w:rPr>
              <w:t>979,157.62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0323E7F" w14:textId="77777777" w:rsidR="00726CD7" w:rsidRDefault="00726CD7" w:rsidP="00726CD7">
            <w:pPr>
              <w:jc w:val="right"/>
              <w:rPr>
                <w:rFonts w:hint="eastAsia"/>
              </w:rPr>
            </w:pPr>
            <w:r w:rsidRPr="003B0162">
              <w:rPr>
                <w:rFonts w:hint="eastAsia"/>
              </w:rPr>
              <w:t>86,668.06</w:t>
            </w:r>
          </w:p>
        </w:tc>
      </w:tr>
      <w:tr w:rsidR="00726CD7" w14:paraId="43ECCAE3" w14:textId="77777777">
        <w:tc>
          <w:tcPr>
            <w:tcW w:w="2213" w:type="pct"/>
            <w:tcBorders>
              <w:top w:val="single" w:sz="4" w:space="0" w:color="auto"/>
              <w:left w:val="single" w:sz="4" w:space="0" w:color="auto"/>
              <w:bottom w:val="single" w:sz="4" w:space="0" w:color="auto"/>
              <w:right w:val="single" w:sz="4" w:space="0" w:color="auto"/>
            </w:tcBorders>
            <w:shd w:val="clear" w:color="auto" w:fill="auto"/>
          </w:tcPr>
          <w:p w14:paraId="2BB48093" w14:textId="77777777" w:rsidR="00726CD7" w:rsidRDefault="00726CD7" w:rsidP="00726CD7">
            <w:pPr>
              <w:jc w:val="center"/>
              <w:rPr>
                <w:rFonts w:hint="eastAsia"/>
              </w:rPr>
            </w:pPr>
            <w:r w:rsidRPr="003B0162">
              <w:rPr>
                <w:rFonts w:hint="eastAsia"/>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6B549B7" w14:textId="77777777" w:rsidR="00726CD7" w:rsidRDefault="00726CD7" w:rsidP="00726CD7">
            <w:pPr>
              <w:jc w:val="right"/>
              <w:rPr>
                <w:rFonts w:hint="eastAsia"/>
              </w:rPr>
            </w:pPr>
            <w:r w:rsidRPr="003B0162">
              <w:rPr>
                <w:rFonts w:hint="eastAsia"/>
              </w:rPr>
              <w:t>2,720.00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3D9C1CE" w14:textId="77777777" w:rsidR="00726CD7" w:rsidRDefault="00726CD7" w:rsidP="00726CD7">
            <w:pPr>
              <w:jc w:val="right"/>
              <w:rPr>
                <w:rFonts w:hint="eastAsia"/>
              </w:rPr>
            </w:pPr>
            <w:r w:rsidRPr="003B0162">
              <w:rPr>
                <w:rFonts w:hint="eastAsia"/>
              </w:rPr>
              <w:t>227,440.96</w:t>
            </w:r>
          </w:p>
        </w:tc>
      </w:tr>
      <w:tr w:rsidR="00726CD7" w14:paraId="685116AB"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E303224" w14:textId="77777777" w:rsidR="00726CD7" w:rsidRDefault="00726CD7" w:rsidP="00726CD7">
            <w:pPr>
              <w:jc w:val="center"/>
              <w:rPr>
                <w:rFonts w:hint="eastAsia"/>
                <w:szCs w:val="21"/>
              </w:rPr>
            </w:pPr>
            <w:r>
              <w:rPr>
                <w:rFonts w:hint="eastAsia"/>
                <w:szCs w:val="2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A007A73" w14:textId="77777777" w:rsidR="00726CD7" w:rsidRDefault="00726CD7" w:rsidP="00726CD7">
            <w:pPr>
              <w:jc w:val="right"/>
              <w:rPr>
                <w:rFonts w:hint="eastAsia"/>
                <w:szCs w:val="21"/>
              </w:rPr>
            </w:pPr>
            <w:r w:rsidRPr="002F6320">
              <w:rPr>
                <w:rFonts w:hint="eastAsia"/>
              </w:rPr>
              <w:t>5,159,965.48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F6672DC" w14:textId="77777777" w:rsidR="00726CD7" w:rsidRDefault="00726CD7" w:rsidP="00726CD7">
            <w:pPr>
              <w:jc w:val="right"/>
              <w:rPr>
                <w:rFonts w:hint="eastAsia"/>
                <w:szCs w:val="21"/>
              </w:rPr>
            </w:pPr>
            <w:r w:rsidRPr="002F6320">
              <w:rPr>
                <w:rFonts w:hint="eastAsia"/>
              </w:rPr>
              <w:t>5,988,661.92</w:t>
            </w:r>
          </w:p>
        </w:tc>
      </w:tr>
    </w:tbl>
    <w:p w14:paraId="09DF9988" w14:textId="77777777" w:rsidR="00726CD7" w:rsidRDefault="00726CD7">
      <w:pPr>
        <w:rPr>
          <w:rFonts w:hint="eastAsia"/>
          <w:szCs w:val="21"/>
        </w:rPr>
      </w:pPr>
      <w:r>
        <w:rPr>
          <w:rFonts w:hint="eastAsia"/>
          <w:szCs w:val="21"/>
        </w:rPr>
        <w:t>其他说明：</w:t>
      </w:r>
    </w:p>
    <w:sdt>
      <w:sdtPr>
        <w:alias w:val="研发费用其他说明"/>
        <w:tag w:val="_GBC_da0db64d68d44b2fa6262eeadfe7c926"/>
        <w:id w:val="1540174182"/>
        <w:placeholder>
          <w:docPart w:val="GBC22222222222222222222222222222"/>
        </w:placeholder>
      </w:sdtPr>
      <w:sdtContent>
        <w:p w14:paraId="6211B019" w14:textId="77777777" w:rsidR="00726CD7" w:rsidRDefault="00726CD7">
          <w:pPr>
            <w:rPr>
              <w:rFonts w:hint="eastAsia"/>
            </w:rPr>
          </w:pPr>
          <w:r>
            <w:rPr>
              <w:rFonts w:hint="eastAsia"/>
            </w:rPr>
            <w:t>无</w:t>
          </w:r>
        </w:p>
      </w:sdtContent>
    </w:sdt>
    <w:p w14:paraId="5B9DAA0A" w14:textId="77777777" w:rsidR="00726CD7" w:rsidRDefault="00726CD7">
      <w:pPr>
        <w:rPr>
          <w:rFonts w:hint="eastAsia"/>
        </w:rPr>
      </w:pPr>
    </w:p>
    <w:bookmarkEnd w:id="381"/>
    <w:bookmarkEnd w:id="382"/>
    <w:p w14:paraId="4A911E3E" w14:textId="77777777" w:rsidR="00726CD7" w:rsidRDefault="00726CD7">
      <w:pPr>
        <w:pStyle w:val="aff5"/>
        <w:numPr>
          <w:ilvl w:val="0"/>
          <w:numId w:val="18"/>
        </w:numPr>
        <w:rPr>
          <w:szCs w:val="21"/>
        </w:rPr>
      </w:pPr>
      <w:r>
        <w:rPr>
          <w:szCs w:val="21"/>
        </w:rPr>
        <w:t>财务费用</w:t>
      </w:r>
    </w:p>
    <w:sdt>
      <w:sdtPr>
        <w:alias w:val="是否适用：财务费用[双击切换]"/>
        <w:tag w:val="_GBC_7e467c6faebc402ab141f588df31680d"/>
        <w:id w:val="1831246898"/>
        <w:placeholder>
          <w:docPart w:val="GBC22222222222222222222222222222"/>
        </w:placeholder>
      </w:sdtPr>
      <w:sdtContent>
        <w:p w14:paraId="3C421DD8"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F7FC1D5" w14:textId="77777777" w:rsidR="00726CD7" w:rsidRDefault="00726CD7">
      <w:pPr>
        <w:jc w:val="right"/>
        <w:rPr>
          <w:rFonts w:hint="eastAsia"/>
        </w:rPr>
      </w:pPr>
      <w:r>
        <w:rPr>
          <w:rFonts w:hint="eastAsia"/>
        </w:rPr>
        <w:lastRenderedPageBreak/>
        <w:t>单位：</w:t>
      </w:r>
      <w:sdt>
        <w:sdtPr>
          <w:rPr>
            <w:rFonts w:hint="eastAsia"/>
          </w:rPr>
          <w:alias w:val="单位：财务费用"/>
          <w:tag w:val="_GBC_adcf988d29cd43aba011ce1310eac264"/>
          <w:id w:val="-18809974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f6066e571d54449daf358ae3037f9712"/>
          <w:id w:val="7390642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726CD7" w14:paraId="562DCCC7" w14:textId="77777777">
        <w:sdt>
          <w:sdtPr>
            <w:tag w:val="_PLD_49977e87dd3f474489b24bbaed00293d"/>
            <w:id w:val="29389196"/>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733BE477" w14:textId="77777777" w:rsidR="00726CD7" w:rsidRDefault="00726CD7">
                <w:pPr>
                  <w:jc w:val="center"/>
                  <w:rPr>
                    <w:rFonts w:hint="eastAsia"/>
                  </w:rPr>
                </w:pPr>
                <w:r>
                  <w:rPr>
                    <w:rFonts w:hint="eastAsia"/>
                  </w:rPr>
                  <w:t>项目</w:t>
                </w:r>
              </w:p>
            </w:tc>
          </w:sdtContent>
        </w:sdt>
        <w:sdt>
          <w:sdtPr>
            <w:tag w:val="_PLD_f64aa2e290ce4904a39347c56117acb7"/>
            <w:id w:val="1421527052"/>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5BB88C22" w14:textId="77777777" w:rsidR="00726CD7" w:rsidRDefault="00726CD7">
                <w:pPr>
                  <w:jc w:val="center"/>
                  <w:rPr>
                    <w:rFonts w:hint="eastAsia"/>
                  </w:rPr>
                </w:pPr>
                <w:r>
                  <w:rPr>
                    <w:rFonts w:hint="eastAsia"/>
                  </w:rPr>
                  <w:t>本期发生额</w:t>
                </w:r>
              </w:p>
            </w:tc>
          </w:sdtContent>
        </w:sdt>
        <w:sdt>
          <w:sdtPr>
            <w:tag w:val="_PLD_178c78585f7e495ebd86923cb8c24338"/>
            <w:id w:val="-709112458"/>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51E4EB90" w14:textId="77777777" w:rsidR="00726CD7" w:rsidRDefault="00726CD7">
                <w:pPr>
                  <w:jc w:val="center"/>
                  <w:rPr>
                    <w:rFonts w:hint="eastAsia"/>
                  </w:rPr>
                </w:pPr>
                <w:r>
                  <w:rPr>
                    <w:rFonts w:hint="eastAsia"/>
                  </w:rPr>
                  <w:t>上期发生额</w:t>
                </w:r>
              </w:p>
            </w:tc>
          </w:sdtContent>
        </w:sdt>
      </w:tr>
      <w:tr w:rsidR="00726CD7" w14:paraId="287F47C5" w14:textId="77777777" w:rsidTr="00726CD7">
        <w:tc>
          <w:tcPr>
            <w:tcW w:w="2213" w:type="pct"/>
            <w:tcBorders>
              <w:top w:val="single" w:sz="4" w:space="0" w:color="auto"/>
              <w:left w:val="single" w:sz="4" w:space="0" w:color="auto"/>
              <w:bottom w:val="single" w:sz="4" w:space="0" w:color="auto"/>
              <w:right w:val="single" w:sz="4" w:space="0" w:color="auto"/>
            </w:tcBorders>
            <w:shd w:val="clear" w:color="auto" w:fill="auto"/>
          </w:tcPr>
          <w:p w14:paraId="3615C37D" w14:textId="77777777" w:rsidR="00726CD7" w:rsidRDefault="00726CD7" w:rsidP="00726CD7">
            <w:pPr>
              <w:rPr>
                <w:rFonts w:hint="eastAsia"/>
              </w:rPr>
            </w:pPr>
            <w:r w:rsidRPr="008341A6">
              <w:rPr>
                <w:rFonts w:hint="eastAsia"/>
              </w:rPr>
              <w:t>利息费用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BF95A0A" w14:textId="77777777" w:rsidR="00726CD7" w:rsidRDefault="00726CD7" w:rsidP="00726CD7">
            <w:pPr>
              <w:jc w:val="right"/>
              <w:rPr>
                <w:rFonts w:hint="eastAsia"/>
              </w:rPr>
            </w:pPr>
            <w:r w:rsidRPr="008341A6">
              <w:rPr>
                <w:rFonts w:hint="eastAsia"/>
              </w:rPr>
              <w:t>62,766,976.45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800245A" w14:textId="77777777" w:rsidR="00726CD7" w:rsidRDefault="00726CD7" w:rsidP="00726CD7">
            <w:pPr>
              <w:jc w:val="right"/>
              <w:rPr>
                <w:rFonts w:hint="eastAsia"/>
              </w:rPr>
            </w:pPr>
            <w:r w:rsidRPr="008341A6">
              <w:rPr>
                <w:rFonts w:hint="eastAsia"/>
              </w:rPr>
              <w:t>45,987,450.36</w:t>
            </w:r>
          </w:p>
        </w:tc>
      </w:tr>
      <w:tr w:rsidR="00726CD7" w14:paraId="5E510C54" w14:textId="77777777" w:rsidTr="00726CD7">
        <w:tc>
          <w:tcPr>
            <w:tcW w:w="2213" w:type="pct"/>
            <w:tcBorders>
              <w:top w:val="single" w:sz="4" w:space="0" w:color="auto"/>
              <w:left w:val="single" w:sz="4" w:space="0" w:color="auto"/>
              <w:bottom w:val="single" w:sz="4" w:space="0" w:color="auto"/>
              <w:right w:val="single" w:sz="4" w:space="0" w:color="auto"/>
            </w:tcBorders>
            <w:shd w:val="clear" w:color="auto" w:fill="auto"/>
          </w:tcPr>
          <w:p w14:paraId="35F11773" w14:textId="77777777" w:rsidR="00726CD7" w:rsidRDefault="00726CD7" w:rsidP="00726CD7">
            <w:pPr>
              <w:rPr>
                <w:rFonts w:hint="eastAsia"/>
              </w:rPr>
            </w:pPr>
            <w:r w:rsidRPr="008341A6">
              <w:rPr>
                <w:rFonts w:hint="eastAsia"/>
              </w:rPr>
              <w:t>其中：租赁负债利息费用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D1D6A2B" w14:textId="77777777" w:rsidR="00726CD7" w:rsidRDefault="00726CD7" w:rsidP="00726CD7">
            <w:pPr>
              <w:jc w:val="right"/>
              <w:rPr>
                <w:rFonts w:hint="eastAsia"/>
              </w:rPr>
            </w:pPr>
            <w:r w:rsidRPr="008341A6">
              <w:rPr>
                <w:rFonts w:hint="eastAsia"/>
              </w:rPr>
              <w:t>255,823.71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C7EFA31" w14:textId="77777777" w:rsidR="00726CD7" w:rsidRDefault="00726CD7" w:rsidP="00726CD7">
            <w:pPr>
              <w:jc w:val="right"/>
              <w:rPr>
                <w:rFonts w:hint="eastAsia"/>
              </w:rPr>
            </w:pPr>
          </w:p>
        </w:tc>
      </w:tr>
      <w:tr w:rsidR="00726CD7" w14:paraId="639D2A98" w14:textId="77777777" w:rsidTr="00726CD7">
        <w:tc>
          <w:tcPr>
            <w:tcW w:w="2213" w:type="pct"/>
            <w:tcBorders>
              <w:top w:val="single" w:sz="4" w:space="0" w:color="auto"/>
              <w:left w:val="single" w:sz="4" w:space="0" w:color="auto"/>
              <w:bottom w:val="single" w:sz="4" w:space="0" w:color="auto"/>
              <w:right w:val="single" w:sz="4" w:space="0" w:color="auto"/>
            </w:tcBorders>
            <w:shd w:val="clear" w:color="auto" w:fill="auto"/>
          </w:tcPr>
          <w:p w14:paraId="6652ED52" w14:textId="77777777" w:rsidR="00726CD7" w:rsidRDefault="00726CD7" w:rsidP="00726CD7">
            <w:pPr>
              <w:rPr>
                <w:rFonts w:hint="eastAsia"/>
              </w:rPr>
            </w:pPr>
            <w:r w:rsidRPr="008341A6">
              <w:rPr>
                <w:rFonts w:hint="eastAsia"/>
              </w:rP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66757D4" w14:textId="77777777" w:rsidR="00726CD7" w:rsidRDefault="00726CD7" w:rsidP="00726CD7">
            <w:pPr>
              <w:jc w:val="right"/>
              <w:rPr>
                <w:rFonts w:hint="eastAsia"/>
              </w:rPr>
            </w:pPr>
            <w:r w:rsidRPr="008341A6">
              <w:rPr>
                <w:rFonts w:hint="eastAsia"/>
              </w:rPr>
              <w:t>18,987,821.43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5A12F38" w14:textId="77777777" w:rsidR="00726CD7" w:rsidRDefault="00726CD7" w:rsidP="00726CD7">
            <w:pPr>
              <w:jc w:val="right"/>
              <w:rPr>
                <w:rFonts w:hint="eastAsia"/>
              </w:rPr>
            </w:pPr>
            <w:r w:rsidRPr="008341A6">
              <w:rPr>
                <w:rFonts w:hint="eastAsia"/>
              </w:rPr>
              <w:t>20,340,201.74</w:t>
            </w:r>
          </w:p>
        </w:tc>
      </w:tr>
      <w:tr w:rsidR="00726CD7" w14:paraId="0F3C3C0A" w14:textId="77777777" w:rsidTr="00726CD7">
        <w:tc>
          <w:tcPr>
            <w:tcW w:w="2213" w:type="pct"/>
            <w:tcBorders>
              <w:top w:val="single" w:sz="4" w:space="0" w:color="auto"/>
              <w:left w:val="single" w:sz="4" w:space="0" w:color="auto"/>
              <w:bottom w:val="single" w:sz="4" w:space="0" w:color="auto"/>
              <w:right w:val="single" w:sz="4" w:space="0" w:color="auto"/>
            </w:tcBorders>
            <w:shd w:val="clear" w:color="auto" w:fill="auto"/>
          </w:tcPr>
          <w:p w14:paraId="1F77EC5A" w14:textId="77777777" w:rsidR="00726CD7" w:rsidRDefault="00726CD7" w:rsidP="00726CD7">
            <w:pPr>
              <w:rPr>
                <w:rFonts w:hint="eastAsia"/>
              </w:rPr>
            </w:pPr>
            <w:r w:rsidRPr="008341A6">
              <w:rPr>
                <w:rFonts w:hint="eastAsia"/>
              </w:rP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6B2F815" w14:textId="77777777" w:rsidR="00726CD7" w:rsidRDefault="00726CD7" w:rsidP="00726CD7">
            <w:pPr>
              <w:jc w:val="right"/>
              <w:rPr>
                <w:rFonts w:hint="eastAsia"/>
              </w:rPr>
            </w:pPr>
            <w:r w:rsidRPr="008341A6">
              <w:rPr>
                <w:rFonts w:hint="eastAsia"/>
              </w:rPr>
              <w:t>288,909.23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AE43118" w14:textId="77777777" w:rsidR="00726CD7" w:rsidRDefault="00726CD7" w:rsidP="00726CD7">
            <w:pPr>
              <w:jc w:val="right"/>
              <w:rPr>
                <w:rFonts w:hint="eastAsia"/>
              </w:rPr>
            </w:pPr>
            <w:r w:rsidRPr="008341A6">
              <w:rPr>
                <w:rFonts w:hint="eastAsia"/>
              </w:rPr>
              <w:t>-7,375.82</w:t>
            </w:r>
          </w:p>
        </w:tc>
      </w:tr>
      <w:tr w:rsidR="00726CD7" w14:paraId="37EF311A" w14:textId="77777777" w:rsidTr="00726CD7">
        <w:tc>
          <w:tcPr>
            <w:tcW w:w="2213" w:type="pct"/>
            <w:tcBorders>
              <w:top w:val="single" w:sz="4" w:space="0" w:color="auto"/>
              <w:left w:val="single" w:sz="4" w:space="0" w:color="auto"/>
              <w:bottom w:val="single" w:sz="4" w:space="0" w:color="auto"/>
              <w:right w:val="single" w:sz="4" w:space="0" w:color="auto"/>
            </w:tcBorders>
            <w:shd w:val="clear" w:color="auto" w:fill="auto"/>
          </w:tcPr>
          <w:p w14:paraId="14D808B4" w14:textId="77777777" w:rsidR="00726CD7" w:rsidRDefault="00726CD7" w:rsidP="00726CD7">
            <w:pPr>
              <w:rPr>
                <w:rFonts w:hint="eastAsia"/>
              </w:rPr>
            </w:pPr>
            <w:r w:rsidRPr="008341A6">
              <w:rPr>
                <w:rFonts w:hint="eastAsia"/>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ED2964A" w14:textId="77777777" w:rsidR="00726CD7" w:rsidRDefault="00726CD7" w:rsidP="00726CD7">
            <w:pPr>
              <w:jc w:val="right"/>
              <w:rPr>
                <w:rFonts w:hint="eastAsia"/>
              </w:rPr>
            </w:pPr>
            <w:r w:rsidRPr="008341A6">
              <w:rPr>
                <w:rFonts w:hint="eastAsia"/>
              </w:rPr>
              <w:t>177,251.93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FDC77DD" w14:textId="77777777" w:rsidR="00726CD7" w:rsidRDefault="00726CD7" w:rsidP="00726CD7">
            <w:pPr>
              <w:jc w:val="right"/>
              <w:rPr>
                <w:rFonts w:hint="eastAsia"/>
              </w:rPr>
            </w:pPr>
            <w:r w:rsidRPr="008341A6">
              <w:rPr>
                <w:rFonts w:hint="eastAsia"/>
              </w:rPr>
              <w:t>255,824.81</w:t>
            </w:r>
          </w:p>
        </w:tc>
      </w:tr>
      <w:tr w:rsidR="00726CD7" w14:paraId="493DF4AD"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E3B87C9" w14:textId="77777777" w:rsidR="00726CD7" w:rsidRDefault="00726CD7" w:rsidP="00726CD7">
            <w:pPr>
              <w:jc w:val="center"/>
              <w:rPr>
                <w:rFonts w:hint="eastAsia"/>
              </w:rPr>
            </w:pPr>
            <w:r>
              <w:rPr>
                <w:rFonts w:hint="eastAsia"/>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CD525F3" w14:textId="77777777" w:rsidR="00726CD7" w:rsidRDefault="00726CD7" w:rsidP="00726CD7">
            <w:pPr>
              <w:jc w:val="right"/>
              <w:rPr>
                <w:rFonts w:hint="eastAsia"/>
              </w:rPr>
            </w:pPr>
            <w:r w:rsidRPr="000B6F85">
              <w:rPr>
                <w:rFonts w:hint="eastAsia"/>
              </w:rPr>
              <w:t>44,245,316.18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81DC5E7" w14:textId="77777777" w:rsidR="00726CD7" w:rsidRDefault="00726CD7" w:rsidP="00726CD7">
            <w:pPr>
              <w:jc w:val="right"/>
              <w:rPr>
                <w:rFonts w:hint="eastAsia"/>
              </w:rPr>
            </w:pPr>
            <w:r w:rsidRPr="000B6F85">
              <w:rPr>
                <w:rFonts w:hint="eastAsia"/>
              </w:rPr>
              <w:t>25,895,697.61</w:t>
            </w:r>
          </w:p>
        </w:tc>
      </w:tr>
    </w:tbl>
    <w:p w14:paraId="68E06ECE" w14:textId="77777777" w:rsidR="00726CD7" w:rsidRDefault="00726CD7">
      <w:pPr>
        <w:rPr>
          <w:rFonts w:hint="eastAsia"/>
          <w:szCs w:val="21"/>
        </w:rPr>
      </w:pPr>
      <w:r>
        <w:rPr>
          <w:rFonts w:hint="eastAsia"/>
          <w:szCs w:val="21"/>
        </w:rPr>
        <w:t>其他说明：</w:t>
      </w:r>
    </w:p>
    <w:sdt>
      <w:sdtPr>
        <w:rPr>
          <w:szCs w:val="21"/>
        </w:rPr>
        <w:alias w:val="财务费用的其他说明事项"/>
        <w:tag w:val="_GBC_ac6200ee95c7483d9ee9565f49369f9a"/>
        <w:id w:val="-1787341516"/>
        <w:placeholder>
          <w:docPart w:val="GBC22222222222222222222222222222"/>
        </w:placeholder>
      </w:sdtPr>
      <w:sdtContent>
        <w:p w14:paraId="0507CC80" w14:textId="77777777" w:rsidR="00726CD7" w:rsidRDefault="00726CD7">
          <w:pPr>
            <w:rPr>
              <w:rFonts w:hint="eastAsia"/>
              <w:szCs w:val="21"/>
            </w:rPr>
          </w:pPr>
          <w:r>
            <w:rPr>
              <w:rFonts w:hint="eastAsia"/>
              <w:szCs w:val="21"/>
            </w:rPr>
            <w:t>无</w:t>
          </w:r>
        </w:p>
      </w:sdtContent>
    </w:sdt>
    <w:p w14:paraId="173D010D" w14:textId="77777777" w:rsidR="00726CD7" w:rsidRDefault="00726CD7">
      <w:pPr>
        <w:rPr>
          <w:rFonts w:hint="eastAsia"/>
          <w:szCs w:val="21"/>
        </w:rPr>
      </w:pPr>
    </w:p>
    <w:p w14:paraId="1A5E0C31" w14:textId="77777777" w:rsidR="00726CD7" w:rsidRDefault="00726CD7">
      <w:pPr>
        <w:pStyle w:val="aff5"/>
        <w:numPr>
          <w:ilvl w:val="0"/>
          <w:numId w:val="18"/>
        </w:numPr>
        <w:rPr>
          <w:szCs w:val="21"/>
        </w:rPr>
      </w:pPr>
      <w:r>
        <w:rPr>
          <w:szCs w:val="21"/>
        </w:rPr>
        <w:t>其他收益</w:t>
      </w:r>
    </w:p>
    <w:sdt>
      <w:sdtPr>
        <w:rPr>
          <w:bCs/>
        </w:rPr>
        <w:alias w:val="是否适用：财务报表其他收益[双击切换]"/>
        <w:tag w:val="_GBC_24722ffac3b6474db1e1d7972d6e4a7b"/>
        <w:id w:val="-71425942"/>
        <w:placeholder>
          <w:docPart w:val="GBC22222222222222222222222222222"/>
        </w:placeholder>
      </w:sdtPr>
      <w:sdtContent>
        <w:p w14:paraId="25067DAF" w14:textId="77777777" w:rsidR="00726CD7" w:rsidRDefault="00726CD7">
          <w:pPr>
            <w:rPr>
              <w:rFonts w:hint="eastAsia"/>
              <w:bCs/>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14:paraId="051059CD" w14:textId="77777777" w:rsidR="00726CD7" w:rsidRDefault="00726CD7">
      <w:pPr>
        <w:pStyle w:val="affffd"/>
        <w:ind w:left="420" w:firstLineChars="0" w:firstLine="0"/>
        <w:jc w:val="right"/>
        <w:rPr>
          <w:bCs/>
        </w:rPr>
      </w:pPr>
      <w:r>
        <w:rPr>
          <w:bCs/>
        </w:rPr>
        <w:t>单位：</w:t>
      </w:r>
      <w:sdt>
        <w:sdtPr>
          <w:rPr>
            <w:bCs/>
          </w:rPr>
          <w:alias w:val="单位：财务报表其他收益明细"/>
          <w:tag w:val="_GBC_74ea52f952324be7ab2c4c494ff673ce"/>
          <w:id w:val="-8874833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bCs/>
            </w:rPr>
            <w:t>元</w:t>
          </w:r>
        </w:sdtContent>
      </w:sdt>
      <w:r>
        <w:rPr>
          <w:bCs/>
        </w:rPr>
        <w:t xml:space="preserve">  </w:t>
      </w:r>
      <w:r>
        <w:rPr>
          <w:bCs/>
        </w:rPr>
        <w:t>币种：</w:t>
      </w:r>
      <w:sdt>
        <w:sdtPr>
          <w:rPr>
            <w:bCs/>
          </w:rPr>
          <w:alias w:val="币种：财务报表其他收益明细"/>
          <w:tag w:val="_GBC_8360ed9b182a496c9b5d2220a414a4cb"/>
          <w:id w:val="7852362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942"/>
        <w:gridCol w:w="2942"/>
      </w:tblGrid>
      <w:tr w:rsidR="00726CD7" w14:paraId="20D3DAC3" w14:textId="77777777">
        <w:sdt>
          <w:sdtPr>
            <w:tag w:val="_PLD_7df5d6dc8fe1463b8e0d41784241e311"/>
            <w:id w:val="-1983146090"/>
          </w:sdtPr>
          <w:sdtContent>
            <w:tc>
              <w:tcPr>
                <w:tcW w:w="1666" w:type="pct"/>
                <w:shd w:val="clear" w:color="auto" w:fill="auto"/>
              </w:tcPr>
              <w:p w14:paraId="5F51BBED" w14:textId="77777777" w:rsidR="00726CD7" w:rsidRDefault="00726CD7">
                <w:pPr>
                  <w:widowControl w:val="0"/>
                  <w:jc w:val="center"/>
                  <w:rPr>
                    <w:rFonts w:hint="eastAsia"/>
                  </w:rPr>
                </w:pPr>
                <w:r>
                  <w:rPr>
                    <w:rFonts w:hint="eastAsia"/>
                  </w:rPr>
                  <w:t>按性质分类</w:t>
                </w:r>
              </w:p>
            </w:tc>
          </w:sdtContent>
        </w:sdt>
        <w:sdt>
          <w:sdtPr>
            <w:tag w:val="_PLD_2c34d48a6a534080943d2d340c325c15"/>
            <w:id w:val="-1256592760"/>
          </w:sdtPr>
          <w:sdtContent>
            <w:tc>
              <w:tcPr>
                <w:tcW w:w="1667" w:type="pct"/>
                <w:shd w:val="clear" w:color="auto" w:fill="auto"/>
              </w:tcPr>
              <w:p w14:paraId="5DA3649D" w14:textId="77777777" w:rsidR="00726CD7" w:rsidRDefault="00726CD7">
                <w:pPr>
                  <w:widowControl w:val="0"/>
                  <w:jc w:val="center"/>
                  <w:rPr>
                    <w:rFonts w:hint="eastAsia"/>
                  </w:rPr>
                </w:pPr>
                <w:r>
                  <w:rPr>
                    <w:rFonts w:hint="eastAsia"/>
                  </w:rPr>
                  <w:t>本期发生额</w:t>
                </w:r>
              </w:p>
            </w:tc>
          </w:sdtContent>
        </w:sdt>
        <w:sdt>
          <w:sdtPr>
            <w:tag w:val="_PLD_1a2c9ed0a9704089897421e22b8696dd"/>
            <w:id w:val="-644662780"/>
          </w:sdtPr>
          <w:sdtContent>
            <w:tc>
              <w:tcPr>
                <w:tcW w:w="1667" w:type="pct"/>
                <w:shd w:val="clear" w:color="auto" w:fill="auto"/>
              </w:tcPr>
              <w:p w14:paraId="6057BBFE" w14:textId="77777777" w:rsidR="00726CD7" w:rsidRDefault="00726CD7">
                <w:pPr>
                  <w:widowControl w:val="0"/>
                  <w:jc w:val="center"/>
                  <w:rPr>
                    <w:rFonts w:hint="eastAsia"/>
                  </w:rPr>
                </w:pPr>
                <w:r>
                  <w:rPr>
                    <w:rFonts w:hint="eastAsia"/>
                  </w:rPr>
                  <w:t>上期发生额</w:t>
                </w:r>
              </w:p>
            </w:tc>
          </w:sdtContent>
        </w:sdt>
      </w:tr>
      <w:tr w:rsidR="00726CD7" w14:paraId="25989C5D" w14:textId="77777777">
        <w:tc>
          <w:tcPr>
            <w:tcW w:w="1666" w:type="pct"/>
            <w:shd w:val="clear" w:color="auto" w:fill="auto"/>
          </w:tcPr>
          <w:p w14:paraId="7A7C3C5C" w14:textId="77777777" w:rsidR="00726CD7" w:rsidRDefault="00726CD7" w:rsidP="00726CD7">
            <w:pPr>
              <w:widowControl w:val="0"/>
              <w:rPr>
                <w:rFonts w:hint="eastAsia"/>
              </w:rPr>
            </w:pPr>
            <w:r w:rsidRPr="00FD44A3">
              <w:rPr>
                <w:rFonts w:hint="eastAsia"/>
              </w:rPr>
              <w:t>政府补助</w:t>
            </w:r>
          </w:p>
        </w:tc>
        <w:tc>
          <w:tcPr>
            <w:tcW w:w="1667" w:type="pct"/>
            <w:shd w:val="clear" w:color="auto" w:fill="auto"/>
          </w:tcPr>
          <w:p w14:paraId="0B24873E" w14:textId="77777777" w:rsidR="00726CD7" w:rsidRDefault="00726CD7" w:rsidP="00726CD7">
            <w:pPr>
              <w:widowControl w:val="0"/>
              <w:jc w:val="right"/>
              <w:rPr>
                <w:rFonts w:hint="eastAsia"/>
              </w:rPr>
            </w:pPr>
            <w:r w:rsidRPr="00FD44A3">
              <w:rPr>
                <w:rFonts w:hint="eastAsia"/>
              </w:rPr>
              <w:t>7,516,394.43</w:t>
            </w:r>
          </w:p>
        </w:tc>
        <w:tc>
          <w:tcPr>
            <w:tcW w:w="1667" w:type="pct"/>
            <w:shd w:val="clear" w:color="auto" w:fill="auto"/>
          </w:tcPr>
          <w:p w14:paraId="136505B5" w14:textId="77777777" w:rsidR="00726CD7" w:rsidRDefault="00726CD7" w:rsidP="00726CD7">
            <w:pPr>
              <w:widowControl w:val="0"/>
              <w:jc w:val="right"/>
              <w:rPr>
                <w:rFonts w:hint="eastAsia"/>
              </w:rPr>
            </w:pPr>
            <w:r w:rsidRPr="00FD44A3">
              <w:rPr>
                <w:rFonts w:hint="eastAsia"/>
              </w:rPr>
              <w:t>6,230,009.21</w:t>
            </w:r>
          </w:p>
        </w:tc>
      </w:tr>
      <w:tr w:rsidR="00726CD7" w14:paraId="30EDCA20" w14:textId="77777777">
        <w:tc>
          <w:tcPr>
            <w:tcW w:w="1666" w:type="pct"/>
            <w:shd w:val="clear" w:color="auto" w:fill="auto"/>
          </w:tcPr>
          <w:p w14:paraId="6AB36AAF" w14:textId="77777777" w:rsidR="00726CD7" w:rsidRDefault="00726CD7" w:rsidP="00726CD7">
            <w:pPr>
              <w:widowControl w:val="0"/>
              <w:rPr>
                <w:rFonts w:hint="eastAsia"/>
              </w:rPr>
            </w:pPr>
            <w:r w:rsidRPr="00FD44A3">
              <w:rPr>
                <w:rFonts w:hint="eastAsia"/>
              </w:rPr>
              <w:t>增值税进项税加计抵减</w:t>
            </w:r>
          </w:p>
        </w:tc>
        <w:tc>
          <w:tcPr>
            <w:tcW w:w="1667" w:type="pct"/>
            <w:shd w:val="clear" w:color="auto" w:fill="auto"/>
          </w:tcPr>
          <w:p w14:paraId="00109FAF" w14:textId="77777777" w:rsidR="00726CD7" w:rsidRDefault="00726CD7" w:rsidP="00726CD7">
            <w:pPr>
              <w:widowControl w:val="0"/>
              <w:jc w:val="right"/>
              <w:rPr>
                <w:rFonts w:hint="eastAsia"/>
              </w:rPr>
            </w:pPr>
            <w:r w:rsidRPr="00FD44A3">
              <w:rPr>
                <w:rFonts w:hint="eastAsia"/>
              </w:rPr>
              <w:t>20,848.30</w:t>
            </w:r>
          </w:p>
        </w:tc>
        <w:tc>
          <w:tcPr>
            <w:tcW w:w="1667" w:type="pct"/>
            <w:shd w:val="clear" w:color="auto" w:fill="auto"/>
          </w:tcPr>
          <w:p w14:paraId="18CAA377" w14:textId="77777777" w:rsidR="00726CD7" w:rsidRDefault="00726CD7" w:rsidP="00726CD7">
            <w:pPr>
              <w:widowControl w:val="0"/>
              <w:jc w:val="right"/>
              <w:rPr>
                <w:rFonts w:hint="eastAsia"/>
              </w:rPr>
            </w:pPr>
          </w:p>
        </w:tc>
      </w:tr>
      <w:tr w:rsidR="00726CD7" w14:paraId="7A87133C" w14:textId="77777777">
        <w:tc>
          <w:tcPr>
            <w:tcW w:w="1666" w:type="pct"/>
            <w:shd w:val="clear" w:color="auto" w:fill="auto"/>
          </w:tcPr>
          <w:p w14:paraId="2D6FF01B" w14:textId="77777777" w:rsidR="00726CD7" w:rsidRDefault="00726CD7" w:rsidP="00726CD7">
            <w:pPr>
              <w:widowControl w:val="0"/>
              <w:rPr>
                <w:rFonts w:hint="eastAsia"/>
              </w:rPr>
            </w:pPr>
            <w:r w:rsidRPr="00FD44A3">
              <w:rPr>
                <w:rFonts w:hint="eastAsia"/>
              </w:rPr>
              <w:t>代扣个人所得税手续费</w:t>
            </w:r>
          </w:p>
        </w:tc>
        <w:tc>
          <w:tcPr>
            <w:tcW w:w="1667" w:type="pct"/>
            <w:shd w:val="clear" w:color="auto" w:fill="auto"/>
          </w:tcPr>
          <w:p w14:paraId="3A5B1234" w14:textId="77777777" w:rsidR="00726CD7" w:rsidRDefault="00726CD7" w:rsidP="00726CD7">
            <w:pPr>
              <w:widowControl w:val="0"/>
              <w:jc w:val="right"/>
              <w:rPr>
                <w:rFonts w:hint="eastAsia"/>
              </w:rPr>
            </w:pPr>
            <w:r w:rsidRPr="00FD44A3">
              <w:rPr>
                <w:rFonts w:hint="eastAsia"/>
              </w:rPr>
              <w:t>84,621.80</w:t>
            </w:r>
          </w:p>
        </w:tc>
        <w:tc>
          <w:tcPr>
            <w:tcW w:w="1667" w:type="pct"/>
            <w:shd w:val="clear" w:color="auto" w:fill="auto"/>
          </w:tcPr>
          <w:p w14:paraId="52D618ED" w14:textId="77777777" w:rsidR="00726CD7" w:rsidRDefault="00726CD7" w:rsidP="00726CD7">
            <w:pPr>
              <w:widowControl w:val="0"/>
              <w:jc w:val="right"/>
              <w:rPr>
                <w:rFonts w:hint="eastAsia"/>
              </w:rPr>
            </w:pPr>
            <w:r w:rsidRPr="00FD44A3">
              <w:rPr>
                <w:rFonts w:hint="eastAsia"/>
              </w:rPr>
              <w:t>88,981.73</w:t>
            </w:r>
          </w:p>
        </w:tc>
      </w:tr>
      <w:tr w:rsidR="00726CD7" w14:paraId="265F5222" w14:textId="77777777">
        <w:tc>
          <w:tcPr>
            <w:tcW w:w="1666" w:type="pct"/>
            <w:shd w:val="clear" w:color="auto" w:fill="auto"/>
          </w:tcPr>
          <w:p w14:paraId="2AF9EE84" w14:textId="77777777" w:rsidR="00726CD7" w:rsidRDefault="00726CD7" w:rsidP="00726CD7">
            <w:pPr>
              <w:widowControl w:val="0"/>
              <w:rPr>
                <w:rFonts w:hint="eastAsia"/>
              </w:rPr>
            </w:pPr>
            <w:r w:rsidRPr="00FD44A3">
              <w:rPr>
                <w:rFonts w:hint="eastAsia"/>
              </w:rPr>
              <w:t>直接减免的增值税</w:t>
            </w:r>
          </w:p>
        </w:tc>
        <w:tc>
          <w:tcPr>
            <w:tcW w:w="1667" w:type="pct"/>
            <w:shd w:val="clear" w:color="auto" w:fill="auto"/>
          </w:tcPr>
          <w:p w14:paraId="51401266" w14:textId="77777777" w:rsidR="00726CD7" w:rsidRDefault="00726CD7" w:rsidP="00726CD7">
            <w:pPr>
              <w:widowControl w:val="0"/>
              <w:jc w:val="right"/>
              <w:rPr>
                <w:rFonts w:hint="eastAsia"/>
              </w:rPr>
            </w:pPr>
            <w:r w:rsidRPr="00FD44A3">
              <w:rPr>
                <w:rFonts w:hint="eastAsia"/>
              </w:rPr>
              <w:t>6,180.65</w:t>
            </w:r>
          </w:p>
        </w:tc>
        <w:tc>
          <w:tcPr>
            <w:tcW w:w="1667" w:type="pct"/>
            <w:shd w:val="clear" w:color="auto" w:fill="auto"/>
          </w:tcPr>
          <w:p w14:paraId="220EA1BB" w14:textId="77777777" w:rsidR="00726CD7" w:rsidRDefault="00726CD7" w:rsidP="00726CD7">
            <w:pPr>
              <w:widowControl w:val="0"/>
              <w:jc w:val="right"/>
              <w:rPr>
                <w:rFonts w:hint="eastAsia"/>
              </w:rPr>
            </w:pPr>
          </w:p>
        </w:tc>
      </w:tr>
      <w:tr w:rsidR="00726CD7" w14:paraId="310B3FF3" w14:textId="77777777">
        <w:tc>
          <w:tcPr>
            <w:tcW w:w="1666" w:type="pct"/>
            <w:shd w:val="clear" w:color="auto" w:fill="auto"/>
          </w:tcPr>
          <w:p w14:paraId="31DEBBF8" w14:textId="77777777" w:rsidR="00726CD7" w:rsidRDefault="00726CD7" w:rsidP="00726CD7">
            <w:pPr>
              <w:widowControl w:val="0"/>
              <w:jc w:val="center"/>
              <w:rPr>
                <w:rFonts w:hint="eastAsia"/>
              </w:rPr>
            </w:pPr>
            <w:r>
              <w:rPr>
                <w:rFonts w:hint="eastAsia"/>
              </w:rPr>
              <w:t>合计</w:t>
            </w:r>
          </w:p>
        </w:tc>
        <w:tc>
          <w:tcPr>
            <w:tcW w:w="1667" w:type="pct"/>
            <w:shd w:val="clear" w:color="auto" w:fill="auto"/>
          </w:tcPr>
          <w:p w14:paraId="48DDD5DC" w14:textId="77777777" w:rsidR="00726CD7" w:rsidRDefault="00726CD7" w:rsidP="00726CD7">
            <w:pPr>
              <w:widowControl w:val="0"/>
              <w:jc w:val="right"/>
              <w:rPr>
                <w:rFonts w:hint="eastAsia"/>
              </w:rPr>
            </w:pPr>
            <w:r w:rsidRPr="00A31858">
              <w:rPr>
                <w:rFonts w:hint="eastAsia"/>
              </w:rPr>
              <w:t>7,628,045.18</w:t>
            </w:r>
          </w:p>
        </w:tc>
        <w:tc>
          <w:tcPr>
            <w:tcW w:w="1667" w:type="pct"/>
            <w:shd w:val="clear" w:color="auto" w:fill="auto"/>
          </w:tcPr>
          <w:p w14:paraId="01623EAE" w14:textId="77777777" w:rsidR="00726CD7" w:rsidRDefault="00726CD7" w:rsidP="00726CD7">
            <w:pPr>
              <w:widowControl w:val="0"/>
              <w:jc w:val="right"/>
              <w:rPr>
                <w:rFonts w:hint="eastAsia"/>
              </w:rPr>
            </w:pPr>
            <w:r w:rsidRPr="00A31858">
              <w:rPr>
                <w:rFonts w:hint="eastAsia"/>
              </w:rPr>
              <w:t>6,318,990.94</w:t>
            </w:r>
          </w:p>
        </w:tc>
      </w:tr>
    </w:tbl>
    <w:p w14:paraId="17A12399" w14:textId="77777777" w:rsidR="00726CD7" w:rsidRDefault="00726CD7">
      <w:pPr>
        <w:rPr>
          <w:rFonts w:hint="eastAsia"/>
        </w:rPr>
      </w:pPr>
      <w:r>
        <w:rPr>
          <w:rFonts w:hint="eastAsia"/>
        </w:rPr>
        <w:t>其他说明：</w:t>
      </w:r>
    </w:p>
    <w:sdt>
      <w:sdtPr>
        <w:alias w:val="财务报表其他收益其他说明"/>
        <w:tag w:val="_GBC_4b4ba73a66704c609e7c6617d0fa6694"/>
        <w:id w:val="-253746828"/>
        <w:placeholder>
          <w:docPart w:val="GBC22222222222222222222222222222"/>
        </w:placeholder>
      </w:sdtPr>
      <w:sdtContent>
        <w:p w14:paraId="1BDF6D27" w14:textId="77777777" w:rsidR="00726CD7" w:rsidRDefault="00726CD7">
          <w:pPr>
            <w:rPr>
              <w:rFonts w:hint="eastAsia"/>
            </w:rPr>
          </w:pPr>
          <w:r>
            <w:rPr>
              <w:rFonts w:hint="eastAsia"/>
            </w:rPr>
            <w:t>无</w:t>
          </w:r>
        </w:p>
      </w:sdtContent>
    </w:sdt>
    <w:p w14:paraId="656B34B7" w14:textId="77777777" w:rsidR="00726CD7" w:rsidRDefault="00726CD7">
      <w:pPr>
        <w:rPr>
          <w:rFonts w:hint="eastAsia"/>
        </w:rPr>
      </w:pPr>
    </w:p>
    <w:p w14:paraId="5CD233DF" w14:textId="77777777" w:rsidR="00726CD7" w:rsidRDefault="00726CD7">
      <w:pPr>
        <w:pStyle w:val="aff5"/>
        <w:numPr>
          <w:ilvl w:val="0"/>
          <w:numId w:val="18"/>
        </w:numPr>
        <w:rPr>
          <w:szCs w:val="21"/>
        </w:rPr>
      </w:pPr>
      <w:bookmarkStart w:id="383" w:name="_Hlk11857276"/>
      <w:bookmarkStart w:id="384" w:name="_Hlk24027658"/>
      <w:bookmarkEnd w:id="383"/>
      <w:r>
        <w:rPr>
          <w:szCs w:val="21"/>
        </w:rPr>
        <w:t>投资收益</w:t>
      </w:r>
    </w:p>
    <w:sdt>
      <w:sdtPr>
        <w:alias w:val="是否适用：投资收益[双击切换]"/>
        <w:tag w:val="_GBC_f581223c46c2426aa46b9e88b6b47f4f"/>
        <w:id w:val="-1158153430"/>
        <w:placeholder>
          <w:docPart w:val="GBC22222222222222222222222222222"/>
        </w:placeholder>
      </w:sdtPr>
      <w:sdtContent>
        <w:p w14:paraId="071CDD03"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9577E40" w14:textId="77777777" w:rsidR="00726CD7" w:rsidRDefault="00726CD7">
      <w:pPr>
        <w:jc w:val="right"/>
        <w:rPr>
          <w:rFonts w:hint="eastAsia"/>
          <w:b/>
          <w:szCs w:val="21"/>
        </w:rPr>
      </w:pPr>
      <w:bookmarkStart w:id="385"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59007690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9845e736e0054165b2ee74d48d6dd757"/>
          <w:id w:val="3163118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2212"/>
        <w:gridCol w:w="2637"/>
      </w:tblGrid>
      <w:tr w:rsidR="00726CD7" w14:paraId="20EB732F" w14:textId="77777777" w:rsidTr="0076146F">
        <w:sdt>
          <w:sdtPr>
            <w:tag w:val="_PLD_998e1ec79cfc4df397c6fa0a751f3489"/>
            <w:id w:val="243230854"/>
          </w:sdtPr>
          <w:sdtContent>
            <w:tc>
              <w:tcPr>
                <w:tcW w:w="2385" w:type="pct"/>
                <w:vAlign w:val="center"/>
              </w:tcPr>
              <w:p w14:paraId="2C934600" w14:textId="77777777" w:rsidR="00726CD7" w:rsidRDefault="00726CD7">
                <w:pPr>
                  <w:ind w:left="420" w:hanging="420"/>
                  <w:jc w:val="center"/>
                  <w:rPr>
                    <w:rFonts w:hint="eastAsia"/>
                    <w:szCs w:val="21"/>
                  </w:rPr>
                </w:pPr>
                <w:r>
                  <w:rPr>
                    <w:rFonts w:hint="eastAsia"/>
                    <w:szCs w:val="21"/>
                  </w:rPr>
                  <w:t>项目</w:t>
                </w:r>
              </w:p>
            </w:tc>
          </w:sdtContent>
        </w:sdt>
        <w:sdt>
          <w:sdtPr>
            <w:tag w:val="_PLD_239208f1271348119306f77c15ab0ec0"/>
            <w:id w:val="811987214"/>
          </w:sdtPr>
          <w:sdtContent>
            <w:tc>
              <w:tcPr>
                <w:tcW w:w="1193" w:type="pct"/>
                <w:vAlign w:val="center"/>
              </w:tcPr>
              <w:p w14:paraId="28F14571" w14:textId="77777777" w:rsidR="00726CD7" w:rsidRDefault="00726CD7">
                <w:pPr>
                  <w:jc w:val="center"/>
                  <w:rPr>
                    <w:rFonts w:hint="eastAsia"/>
                    <w:szCs w:val="21"/>
                  </w:rPr>
                </w:pPr>
                <w:r>
                  <w:rPr>
                    <w:rFonts w:hint="eastAsia"/>
                    <w:szCs w:val="21"/>
                  </w:rPr>
                  <w:t>本期发生额</w:t>
                </w:r>
              </w:p>
            </w:tc>
          </w:sdtContent>
        </w:sdt>
        <w:sdt>
          <w:sdtPr>
            <w:tag w:val="_PLD_c548c34a5b7b4e3eb5536d1408d6cc7b"/>
            <w:id w:val="135301724"/>
          </w:sdtPr>
          <w:sdtContent>
            <w:tc>
              <w:tcPr>
                <w:tcW w:w="1422" w:type="pct"/>
                <w:vAlign w:val="center"/>
              </w:tcPr>
              <w:p w14:paraId="4B01D8EA" w14:textId="77777777" w:rsidR="00726CD7" w:rsidRDefault="00726CD7">
                <w:pPr>
                  <w:jc w:val="center"/>
                  <w:rPr>
                    <w:rFonts w:hint="eastAsia"/>
                    <w:szCs w:val="21"/>
                  </w:rPr>
                </w:pPr>
                <w:r>
                  <w:rPr>
                    <w:rFonts w:hint="eastAsia"/>
                    <w:szCs w:val="21"/>
                  </w:rPr>
                  <w:t>上期发生额</w:t>
                </w:r>
              </w:p>
            </w:tc>
          </w:sdtContent>
        </w:sdt>
      </w:tr>
      <w:tr w:rsidR="00726CD7" w14:paraId="79DCB74C" w14:textId="77777777" w:rsidTr="0076146F">
        <w:tc>
          <w:tcPr>
            <w:tcW w:w="2385" w:type="pct"/>
            <w:vAlign w:val="center"/>
          </w:tcPr>
          <w:p w14:paraId="03AE9451" w14:textId="77777777" w:rsidR="00726CD7" w:rsidRDefault="00726CD7" w:rsidP="00726CD7">
            <w:pPr>
              <w:rPr>
                <w:rFonts w:hint="eastAsia"/>
                <w:szCs w:val="21"/>
              </w:rPr>
            </w:pPr>
            <w:r>
              <w:rPr>
                <w:rFonts w:hint="eastAsia"/>
                <w:szCs w:val="21"/>
              </w:rPr>
              <w:t>权益法核算的长期股权投资收益</w:t>
            </w:r>
          </w:p>
        </w:tc>
        <w:tc>
          <w:tcPr>
            <w:tcW w:w="1193" w:type="pct"/>
          </w:tcPr>
          <w:p w14:paraId="5B7C8A6A" w14:textId="77777777" w:rsidR="00726CD7" w:rsidRDefault="00726CD7" w:rsidP="00726CD7">
            <w:pPr>
              <w:jc w:val="right"/>
              <w:rPr>
                <w:rFonts w:hint="eastAsia"/>
                <w:szCs w:val="21"/>
              </w:rPr>
            </w:pPr>
            <w:r w:rsidRPr="00335738">
              <w:rPr>
                <w:rFonts w:hint="eastAsia"/>
              </w:rPr>
              <w:t>39,683,829.61</w:t>
            </w:r>
          </w:p>
        </w:tc>
        <w:tc>
          <w:tcPr>
            <w:tcW w:w="1422" w:type="pct"/>
          </w:tcPr>
          <w:p w14:paraId="53D6FE0A" w14:textId="77777777" w:rsidR="00726CD7" w:rsidRDefault="00726CD7" w:rsidP="00726CD7">
            <w:pPr>
              <w:jc w:val="right"/>
              <w:rPr>
                <w:rFonts w:hint="eastAsia"/>
                <w:szCs w:val="21"/>
              </w:rPr>
            </w:pPr>
            <w:r w:rsidRPr="00335738">
              <w:rPr>
                <w:rFonts w:hint="eastAsia"/>
              </w:rPr>
              <w:t>33,812,231.45</w:t>
            </w:r>
          </w:p>
        </w:tc>
      </w:tr>
      <w:tr w:rsidR="00726CD7" w14:paraId="2107B6D3" w14:textId="77777777" w:rsidTr="0076146F">
        <w:tc>
          <w:tcPr>
            <w:tcW w:w="2385" w:type="pct"/>
            <w:vAlign w:val="center"/>
          </w:tcPr>
          <w:p w14:paraId="2370CD81" w14:textId="77777777" w:rsidR="00726CD7" w:rsidRDefault="00726CD7" w:rsidP="00726CD7">
            <w:pPr>
              <w:rPr>
                <w:rFonts w:hint="eastAsia"/>
                <w:szCs w:val="21"/>
              </w:rPr>
            </w:pPr>
            <w:r>
              <w:rPr>
                <w:rFonts w:hint="eastAsia"/>
                <w:szCs w:val="21"/>
              </w:rPr>
              <w:t>处置长期股权投资产生的投资收益</w:t>
            </w:r>
          </w:p>
        </w:tc>
        <w:tc>
          <w:tcPr>
            <w:tcW w:w="1193" w:type="pct"/>
          </w:tcPr>
          <w:p w14:paraId="3988A11C" w14:textId="77777777" w:rsidR="00726CD7" w:rsidRDefault="00726CD7" w:rsidP="00726CD7">
            <w:pPr>
              <w:jc w:val="right"/>
              <w:rPr>
                <w:rFonts w:hint="eastAsia"/>
                <w:szCs w:val="21"/>
              </w:rPr>
            </w:pPr>
            <w:r w:rsidRPr="00C435EC">
              <w:rPr>
                <w:rFonts w:hint="eastAsia"/>
              </w:rPr>
              <w:t>48,498.27</w:t>
            </w:r>
          </w:p>
        </w:tc>
        <w:tc>
          <w:tcPr>
            <w:tcW w:w="1422" w:type="pct"/>
          </w:tcPr>
          <w:p w14:paraId="49998171" w14:textId="77777777" w:rsidR="00726CD7" w:rsidRDefault="00726CD7" w:rsidP="00726CD7">
            <w:pPr>
              <w:jc w:val="right"/>
              <w:rPr>
                <w:rFonts w:hint="eastAsia"/>
                <w:szCs w:val="21"/>
              </w:rPr>
            </w:pPr>
            <w:r w:rsidRPr="00C435EC">
              <w:rPr>
                <w:rFonts w:hint="eastAsia"/>
              </w:rPr>
              <w:t>-6,742.43</w:t>
            </w:r>
          </w:p>
        </w:tc>
      </w:tr>
      <w:tr w:rsidR="00726CD7" w14:paraId="13CF9B62" w14:textId="77777777" w:rsidTr="0076146F">
        <w:tc>
          <w:tcPr>
            <w:tcW w:w="2385" w:type="pct"/>
            <w:vAlign w:val="center"/>
          </w:tcPr>
          <w:p w14:paraId="3FFD9046" w14:textId="77777777" w:rsidR="00726CD7" w:rsidRDefault="00726CD7" w:rsidP="00726CD7">
            <w:pPr>
              <w:rPr>
                <w:rFonts w:hint="eastAsia"/>
              </w:rPr>
            </w:pPr>
            <w:r>
              <w:rPr>
                <w:rFonts w:hint="eastAsia"/>
              </w:rPr>
              <w:t>交易性金融资产在持有期间的投资收益</w:t>
            </w:r>
          </w:p>
        </w:tc>
        <w:tc>
          <w:tcPr>
            <w:tcW w:w="1193" w:type="pct"/>
          </w:tcPr>
          <w:p w14:paraId="7D949C2D" w14:textId="77777777" w:rsidR="00726CD7" w:rsidRDefault="00726CD7" w:rsidP="00726CD7">
            <w:pPr>
              <w:jc w:val="right"/>
              <w:rPr>
                <w:rFonts w:hint="eastAsia"/>
                <w:szCs w:val="21"/>
              </w:rPr>
            </w:pPr>
          </w:p>
        </w:tc>
        <w:tc>
          <w:tcPr>
            <w:tcW w:w="1422" w:type="pct"/>
          </w:tcPr>
          <w:p w14:paraId="493866E1" w14:textId="77777777" w:rsidR="00726CD7" w:rsidRDefault="00726CD7" w:rsidP="00726CD7">
            <w:pPr>
              <w:jc w:val="right"/>
              <w:rPr>
                <w:rFonts w:hint="eastAsia"/>
                <w:szCs w:val="21"/>
              </w:rPr>
            </w:pPr>
          </w:p>
        </w:tc>
      </w:tr>
      <w:tr w:rsidR="00726CD7" w14:paraId="7F5B05DC" w14:textId="77777777" w:rsidTr="0076146F">
        <w:tc>
          <w:tcPr>
            <w:tcW w:w="2385" w:type="pct"/>
            <w:vAlign w:val="center"/>
          </w:tcPr>
          <w:p w14:paraId="1E88C9AF" w14:textId="77777777" w:rsidR="00726CD7" w:rsidRDefault="00726CD7" w:rsidP="00726CD7">
            <w:pPr>
              <w:rPr>
                <w:rFonts w:hint="eastAsia"/>
              </w:rPr>
            </w:pPr>
            <w:r>
              <w:rPr>
                <w:rFonts w:hint="eastAsia"/>
              </w:rPr>
              <w:t>其他权益工具投资在持有期间取得的股利收入</w:t>
            </w:r>
          </w:p>
        </w:tc>
        <w:tc>
          <w:tcPr>
            <w:tcW w:w="1193" w:type="pct"/>
          </w:tcPr>
          <w:p w14:paraId="00ADF234" w14:textId="77777777" w:rsidR="00726CD7" w:rsidRDefault="00726CD7" w:rsidP="00726CD7">
            <w:pPr>
              <w:jc w:val="right"/>
              <w:rPr>
                <w:rFonts w:hint="eastAsia"/>
                <w:szCs w:val="21"/>
              </w:rPr>
            </w:pPr>
            <w:r w:rsidRPr="00A634FB">
              <w:rPr>
                <w:rFonts w:hint="eastAsia"/>
              </w:rPr>
              <w:t>102,712,457.20</w:t>
            </w:r>
          </w:p>
        </w:tc>
        <w:tc>
          <w:tcPr>
            <w:tcW w:w="1422" w:type="pct"/>
          </w:tcPr>
          <w:p w14:paraId="2C316E23" w14:textId="77777777" w:rsidR="00726CD7" w:rsidRDefault="00726CD7" w:rsidP="00726CD7">
            <w:pPr>
              <w:jc w:val="right"/>
              <w:rPr>
                <w:rFonts w:hint="eastAsia"/>
                <w:szCs w:val="21"/>
              </w:rPr>
            </w:pPr>
            <w:r w:rsidRPr="00A634FB">
              <w:rPr>
                <w:rFonts w:hint="eastAsia"/>
              </w:rPr>
              <w:t>99,465,922.75</w:t>
            </w:r>
          </w:p>
        </w:tc>
      </w:tr>
      <w:tr w:rsidR="00726CD7" w14:paraId="15CA07E6" w14:textId="77777777" w:rsidTr="0076146F">
        <w:tc>
          <w:tcPr>
            <w:tcW w:w="2385" w:type="pct"/>
            <w:vAlign w:val="center"/>
          </w:tcPr>
          <w:p w14:paraId="61FCC9C2" w14:textId="77777777" w:rsidR="00726CD7" w:rsidRDefault="00726CD7">
            <w:pPr>
              <w:rPr>
                <w:rFonts w:hint="eastAsia"/>
              </w:rPr>
            </w:pPr>
            <w:r>
              <w:rPr>
                <w:rFonts w:hint="eastAsia"/>
              </w:rPr>
              <w:t>债权投资在持有期间取得的利息收入</w:t>
            </w:r>
          </w:p>
        </w:tc>
        <w:tc>
          <w:tcPr>
            <w:tcW w:w="1193" w:type="pct"/>
            <w:vAlign w:val="center"/>
          </w:tcPr>
          <w:p w14:paraId="39D5113C" w14:textId="77777777" w:rsidR="00726CD7" w:rsidRDefault="00726CD7">
            <w:pPr>
              <w:jc w:val="right"/>
              <w:rPr>
                <w:rFonts w:hint="eastAsia"/>
                <w:szCs w:val="21"/>
              </w:rPr>
            </w:pPr>
          </w:p>
        </w:tc>
        <w:tc>
          <w:tcPr>
            <w:tcW w:w="1422" w:type="pct"/>
            <w:vAlign w:val="center"/>
          </w:tcPr>
          <w:p w14:paraId="3E030B01" w14:textId="77777777" w:rsidR="00726CD7" w:rsidRDefault="00726CD7">
            <w:pPr>
              <w:jc w:val="right"/>
              <w:rPr>
                <w:rFonts w:hint="eastAsia"/>
                <w:szCs w:val="21"/>
              </w:rPr>
            </w:pPr>
          </w:p>
        </w:tc>
      </w:tr>
      <w:tr w:rsidR="00726CD7" w14:paraId="114D4209" w14:textId="77777777" w:rsidTr="0076146F">
        <w:tc>
          <w:tcPr>
            <w:tcW w:w="2385" w:type="pct"/>
            <w:vAlign w:val="center"/>
          </w:tcPr>
          <w:p w14:paraId="029DB091" w14:textId="77777777" w:rsidR="00726CD7" w:rsidRDefault="00726CD7">
            <w:pPr>
              <w:rPr>
                <w:rFonts w:hint="eastAsia"/>
              </w:rPr>
            </w:pPr>
            <w:r>
              <w:rPr>
                <w:rFonts w:hint="eastAsia"/>
              </w:rPr>
              <w:t>其他债权投资在持有期间取得的利息收入</w:t>
            </w:r>
          </w:p>
        </w:tc>
        <w:tc>
          <w:tcPr>
            <w:tcW w:w="1193" w:type="pct"/>
            <w:vAlign w:val="center"/>
          </w:tcPr>
          <w:p w14:paraId="768B4C04" w14:textId="77777777" w:rsidR="00726CD7" w:rsidRDefault="00726CD7">
            <w:pPr>
              <w:jc w:val="right"/>
              <w:rPr>
                <w:rFonts w:hint="eastAsia"/>
                <w:szCs w:val="21"/>
              </w:rPr>
            </w:pPr>
          </w:p>
        </w:tc>
        <w:tc>
          <w:tcPr>
            <w:tcW w:w="1422" w:type="pct"/>
            <w:vAlign w:val="center"/>
          </w:tcPr>
          <w:p w14:paraId="58F02F23" w14:textId="77777777" w:rsidR="00726CD7" w:rsidRDefault="00726CD7">
            <w:pPr>
              <w:jc w:val="right"/>
              <w:rPr>
                <w:rFonts w:hint="eastAsia"/>
                <w:szCs w:val="21"/>
              </w:rPr>
            </w:pPr>
          </w:p>
        </w:tc>
      </w:tr>
      <w:tr w:rsidR="00726CD7" w14:paraId="1A176254" w14:textId="77777777" w:rsidTr="0076146F">
        <w:tc>
          <w:tcPr>
            <w:tcW w:w="2385" w:type="pct"/>
            <w:vAlign w:val="center"/>
          </w:tcPr>
          <w:p w14:paraId="5BEB1175" w14:textId="77777777" w:rsidR="00726CD7" w:rsidRDefault="00726CD7">
            <w:pPr>
              <w:rPr>
                <w:rFonts w:hint="eastAsia"/>
              </w:rPr>
            </w:pPr>
            <w:r>
              <w:rPr>
                <w:rFonts w:hint="eastAsia"/>
              </w:rPr>
              <w:t>处置交易性金融资产取得的投资收益</w:t>
            </w:r>
          </w:p>
        </w:tc>
        <w:tc>
          <w:tcPr>
            <w:tcW w:w="1193" w:type="pct"/>
            <w:vAlign w:val="center"/>
          </w:tcPr>
          <w:p w14:paraId="6409AC90" w14:textId="77777777" w:rsidR="00726CD7" w:rsidRDefault="00726CD7">
            <w:pPr>
              <w:jc w:val="right"/>
              <w:rPr>
                <w:rFonts w:hint="eastAsia"/>
                <w:szCs w:val="21"/>
              </w:rPr>
            </w:pPr>
          </w:p>
        </w:tc>
        <w:tc>
          <w:tcPr>
            <w:tcW w:w="1422" w:type="pct"/>
            <w:vAlign w:val="center"/>
          </w:tcPr>
          <w:p w14:paraId="622E0234" w14:textId="77777777" w:rsidR="00726CD7" w:rsidRDefault="003D159B">
            <w:pPr>
              <w:jc w:val="right"/>
              <w:rPr>
                <w:rFonts w:hint="eastAsia"/>
                <w:szCs w:val="21"/>
              </w:rPr>
            </w:pPr>
            <w:r w:rsidRPr="00C1643C">
              <w:rPr>
                <w:rFonts w:hint="eastAsia"/>
                <w:szCs w:val="21"/>
              </w:rPr>
              <w:t>16,186.95</w:t>
            </w:r>
          </w:p>
        </w:tc>
      </w:tr>
      <w:tr w:rsidR="00726CD7" w14:paraId="4F8E4414" w14:textId="77777777" w:rsidTr="0076146F">
        <w:tc>
          <w:tcPr>
            <w:tcW w:w="2385" w:type="pct"/>
            <w:vAlign w:val="center"/>
          </w:tcPr>
          <w:p w14:paraId="0E23F767" w14:textId="77777777" w:rsidR="00726CD7" w:rsidRDefault="00726CD7">
            <w:pPr>
              <w:rPr>
                <w:rFonts w:hint="eastAsia"/>
              </w:rPr>
            </w:pPr>
            <w:r>
              <w:rPr>
                <w:rFonts w:hint="eastAsia"/>
              </w:rPr>
              <w:t>处置其他权益工具投资取得的投资收益</w:t>
            </w:r>
          </w:p>
        </w:tc>
        <w:tc>
          <w:tcPr>
            <w:tcW w:w="1193" w:type="pct"/>
            <w:vAlign w:val="center"/>
          </w:tcPr>
          <w:p w14:paraId="14D6D774" w14:textId="77777777" w:rsidR="00726CD7" w:rsidRDefault="00726CD7">
            <w:pPr>
              <w:jc w:val="right"/>
              <w:rPr>
                <w:rFonts w:hint="eastAsia"/>
                <w:szCs w:val="21"/>
              </w:rPr>
            </w:pPr>
          </w:p>
        </w:tc>
        <w:tc>
          <w:tcPr>
            <w:tcW w:w="1422" w:type="pct"/>
            <w:vAlign w:val="center"/>
          </w:tcPr>
          <w:p w14:paraId="111436FD" w14:textId="77777777" w:rsidR="00726CD7" w:rsidRDefault="00726CD7">
            <w:pPr>
              <w:jc w:val="right"/>
              <w:rPr>
                <w:rFonts w:hint="eastAsia"/>
                <w:szCs w:val="21"/>
              </w:rPr>
            </w:pPr>
          </w:p>
        </w:tc>
      </w:tr>
      <w:tr w:rsidR="00726CD7" w14:paraId="34193654" w14:textId="77777777" w:rsidTr="0076146F">
        <w:tc>
          <w:tcPr>
            <w:tcW w:w="2385" w:type="pct"/>
            <w:vAlign w:val="center"/>
          </w:tcPr>
          <w:p w14:paraId="1FD687A3" w14:textId="77777777" w:rsidR="00726CD7" w:rsidRDefault="00726CD7">
            <w:pPr>
              <w:rPr>
                <w:rFonts w:hint="eastAsia"/>
              </w:rPr>
            </w:pPr>
            <w:r>
              <w:rPr>
                <w:rFonts w:hint="eastAsia"/>
              </w:rPr>
              <w:t>处置债权投资取得的投资收益</w:t>
            </w:r>
          </w:p>
        </w:tc>
        <w:tc>
          <w:tcPr>
            <w:tcW w:w="1193" w:type="pct"/>
            <w:vAlign w:val="center"/>
          </w:tcPr>
          <w:p w14:paraId="041E3FED" w14:textId="77777777" w:rsidR="00726CD7" w:rsidRDefault="00726CD7">
            <w:pPr>
              <w:jc w:val="right"/>
              <w:rPr>
                <w:rFonts w:hint="eastAsia"/>
                <w:szCs w:val="21"/>
              </w:rPr>
            </w:pPr>
          </w:p>
        </w:tc>
        <w:tc>
          <w:tcPr>
            <w:tcW w:w="1422" w:type="pct"/>
            <w:vAlign w:val="center"/>
          </w:tcPr>
          <w:p w14:paraId="1787140F" w14:textId="77777777" w:rsidR="00726CD7" w:rsidRDefault="00726CD7">
            <w:pPr>
              <w:jc w:val="right"/>
              <w:rPr>
                <w:rFonts w:hint="eastAsia"/>
                <w:szCs w:val="21"/>
              </w:rPr>
            </w:pPr>
          </w:p>
        </w:tc>
      </w:tr>
      <w:tr w:rsidR="00726CD7" w14:paraId="251CC63C" w14:textId="77777777" w:rsidTr="0076146F">
        <w:tc>
          <w:tcPr>
            <w:tcW w:w="2385" w:type="pct"/>
            <w:vAlign w:val="center"/>
          </w:tcPr>
          <w:p w14:paraId="4645F4CE" w14:textId="77777777" w:rsidR="00726CD7" w:rsidRDefault="00726CD7">
            <w:pPr>
              <w:rPr>
                <w:rFonts w:hint="eastAsia"/>
              </w:rPr>
            </w:pPr>
            <w:r>
              <w:rPr>
                <w:rFonts w:hint="eastAsia"/>
              </w:rPr>
              <w:t>处置其他债权投资取得的投资收益</w:t>
            </w:r>
          </w:p>
        </w:tc>
        <w:tc>
          <w:tcPr>
            <w:tcW w:w="1193" w:type="pct"/>
            <w:vAlign w:val="center"/>
          </w:tcPr>
          <w:p w14:paraId="04CD56D6" w14:textId="77777777" w:rsidR="00726CD7" w:rsidRDefault="00726CD7">
            <w:pPr>
              <w:jc w:val="right"/>
              <w:rPr>
                <w:rFonts w:hint="eastAsia"/>
                <w:szCs w:val="21"/>
              </w:rPr>
            </w:pPr>
          </w:p>
        </w:tc>
        <w:tc>
          <w:tcPr>
            <w:tcW w:w="1422" w:type="pct"/>
            <w:vAlign w:val="center"/>
          </w:tcPr>
          <w:p w14:paraId="5488F49B" w14:textId="77777777" w:rsidR="00726CD7" w:rsidRDefault="00726CD7">
            <w:pPr>
              <w:jc w:val="right"/>
              <w:rPr>
                <w:rFonts w:hint="eastAsia"/>
                <w:szCs w:val="21"/>
              </w:rPr>
            </w:pPr>
          </w:p>
        </w:tc>
      </w:tr>
      <w:tr w:rsidR="00726CD7" w14:paraId="00BC1919" w14:textId="77777777" w:rsidTr="0076146F">
        <w:tc>
          <w:tcPr>
            <w:tcW w:w="2385" w:type="pct"/>
            <w:vAlign w:val="center"/>
          </w:tcPr>
          <w:p w14:paraId="5BEDC329" w14:textId="77777777" w:rsidR="00726CD7" w:rsidRDefault="00726CD7">
            <w:pPr>
              <w:rPr>
                <w:rFonts w:hint="eastAsia"/>
              </w:rPr>
            </w:pPr>
            <w:r>
              <w:rPr>
                <w:rFonts w:hint="eastAsia"/>
              </w:rPr>
              <w:t>债务重组收益</w:t>
            </w:r>
          </w:p>
        </w:tc>
        <w:tc>
          <w:tcPr>
            <w:tcW w:w="1193" w:type="pct"/>
            <w:vAlign w:val="center"/>
          </w:tcPr>
          <w:p w14:paraId="4B64F427" w14:textId="77777777" w:rsidR="00726CD7" w:rsidRDefault="00726CD7">
            <w:pPr>
              <w:jc w:val="right"/>
              <w:rPr>
                <w:rFonts w:hint="eastAsia"/>
                <w:szCs w:val="21"/>
              </w:rPr>
            </w:pPr>
          </w:p>
        </w:tc>
        <w:tc>
          <w:tcPr>
            <w:tcW w:w="1422" w:type="pct"/>
            <w:vAlign w:val="center"/>
          </w:tcPr>
          <w:p w14:paraId="7AF76A76" w14:textId="77777777" w:rsidR="00726CD7" w:rsidRDefault="00726CD7">
            <w:pPr>
              <w:jc w:val="right"/>
              <w:rPr>
                <w:rFonts w:hint="eastAsia"/>
                <w:szCs w:val="21"/>
              </w:rPr>
            </w:pPr>
          </w:p>
        </w:tc>
      </w:tr>
      <w:tr w:rsidR="00726CD7" w14:paraId="08ED82E2" w14:textId="77777777" w:rsidTr="0076146F">
        <w:tc>
          <w:tcPr>
            <w:tcW w:w="2385" w:type="pct"/>
          </w:tcPr>
          <w:p w14:paraId="4B1B7AAB" w14:textId="77777777" w:rsidR="00726CD7" w:rsidRDefault="00726CD7" w:rsidP="00726CD7">
            <w:pPr>
              <w:rPr>
                <w:rFonts w:hint="eastAsia"/>
              </w:rPr>
            </w:pPr>
            <w:r w:rsidRPr="00477C49">
              <w:rPr>
                <w:rFonts w:hint="eastAsia"/>
              </w:rPr>
              <w:t>银行理财产品及结构性存款收益</w:t>
            </w:r>
          </w:p>
        </w:tc>
        <w:tc>
          <w:tcPr>
            <w:tcW w:w="1193" w:type="pct"/>
          </w:tcPr>
          <w:p w14:paraId="783DE0DD" w14:textId="77777777" w:rsidR="00726CD7" w:rsidRDefault="00726CD7" w:rsidP="00726CD7">
            <w:pPr>
              <w:jc w:val="right"/>
              <w:rPr>
                <w:rFonts w:hint="eastAsia"/>
                <w:szCs w:val="21"/>
              </w:rPr>
            </w:pPr>
          </w:p>
        </w:tc>
        <w:tc>
          <w:tcPr>
            <w:tcW w:w="1422" w:type="pct"/>
          </w:tcPr>
          <w:p w14:paraId="78E8756B" w14:textId="77777777" w:rsidR="00726CD7" w:rsidRDefault="00726CD7" w:rsidP="00726CD7">
            <w:pPr>
              <w:jc w:val="right"/>
              <w:rPr>
                <w:rFonts w:hint="eastAsia"/>
                <w:szCs w:val="21"/>
              </w:rPr>
            </w:pPr>
            <w:r w:rsidRPr="00477C49">
              <w:rPr>
                <w:rFonts w:hint="eastAsia"/>
              </w:rPr>
              <w:t>2,263,503.70</w:t>
            </w:r>
          </w:p>
        </w:tc>
      </w:tr>
      <w:tr w:rsidR="00726CD7" w14:paraId="17AB39FE" w14:textId="77777777" w:rsidTr="0076146F">
        <w:tc>
          <w:tcPr>
            <w:tcW w:w="2385" w:type="pct"/>
          </w:tcPr>
          <w:p w14:paraId="1AC2D911" w14:textId="77777777" w:rsidR="00726CD7" w:rsidRDefault="00726CD7" w:rsidP="00726CD7">
            <w:pPr>
              <w:rPr>
                <w:rFonts w:hint="eastAsia"/>
              </w:rPr>
            </w:pPr>
            <w:r w:rsidRPr="00477C49">
              <w:rPr>
                <w:rFonts w:hint="eastAsia"/>
              </w:rPr>
              <w:t>转融通证券出借业务收益</w:t>
            </w:r>
          </w:p>
        </w:tc>
        <w:tc>
          <w:tcPr>
            <w:tcW w:w="1193" w:type="pct"/>
          </w:tcPr>
          <w:p w14:paraId="400E2729" w14:textId="77777777" w:rsidR="00726CD7" w:rsidRDefault="00726CD7" w:rsidP="00726CD7">
            <w:pPr>
              <w:jc w:val="right"/>
              <w:rPr>
                <w:rFonts w:hint="eastAsia"/>
                <w:szCs w:val="21"/>
              </w:rPr>
            </w:pPr>
            <w:r w:rsidRPr="00477C49">
              <w:rPr>
                <w:rFonts w:hint="eastAsia"/>
              </w:rPr>
              <w:t>114,112.40</w:t>
            </w:r>
          </w:p>
        </w:tc>
        <w:tc>
          <w:tcPr>
            <w:tcW w:w="1422" w:type="pct"/>
          </w:tcPr>
          <w:p w14:paraId="7A011C65" w14:textId="77777777" w:rsidR="00726CD7" w:rsidRDefault="00726CD7" w:rsidP="00726CD7">
            <w:pPr>
              <w:jc w:val="right"/>
              <w:rPr>
                <w:rFonts w:hint="eastAsia"/>
                <w:szCs w:val="21"/>
              </w:rPr>
            </w:pPr>
            <w:r w:rsidRPr="00477C49">
              <w:rPr>
                <w:rFonts w:hint="eastAsia"/>
              </w:rPr>
              <w:t>7,501,153.80</w:t>
            </w:r>
          </w:p>
        </w:tc>
      </w:tr>
      <w:tr w:rsidR="00726CD7" w14:paraId="6DC322B4" w14:textId="77777777" w:rsidTr="0076146F">
        <w:tc>
          <w:tcPr>
            <w:tcW w:w="2385" w:type="pct"/>
          </w:tcPr>
          <w:p w14:paraId="1EDC7CF3" w14:textId="77777777" w:rsidR="00726CD7" w:rsidRDefault="00726CD7" w:rsidP="00726CD7">
            <w:pPr>
              <w:rPr>
                <w:rFonts w:hint="eastAsia"/>
              </w:rPr>
            </w:pPr>
            <w:r w:rsidRPr="00477C49">
              <w:rPr>
                <w:rFonts w:hint="eastAsia"/>
              </w:rPr>
              <w:t>回购股份手续费、过户费</w:t>
            </w:r>
          </w:p>
        </w:tc>
        <w:tc>
          <w:tcPr>
            <w:tcW w:w="1193" w:type="pct"/>
          </w:tcPr>
          <w:p w14:paraId="0BB2282F" w14:textId="77777777" w:rsidR="00726CD7" w:rsidRDefault="00726CD7" w:rsidP="00726CD7">
            <w:pPr>
              <w:jc w:val="right"/>
              <w:rPr>
                <w:rFonts w:hint="eastAsia"/>
                <w:szCs w:val="21"/>
              </w:rPr>
            </w:pPr>
          </w:p>
        </w:tc>
        <w:tc>
          <w:tcPr>
            <w:tcW w:w="1422" w:type="pct"/>
          </w:tcPr>
          <w:p w14:paraId="4CBC4580" w14:textId="77777777" w:rsidR="00726CD7" w:rsidRDefault="00726CD7" w:rsidP="00726CD7">
            <w:pPr>
              <w:jc w:val="right"/>
              <w:rPr>
                <w:rFonts w:hint="eastAsia"/>
                <w:szCs w:val="21"/>
              </w:rPr>
            </w:pPr>
            <w:r w:rsidRPr="00477C49">
              <w:rPr>
                <w:rFonts w:hint="eastAsia"/>
              </w:rPr>
              <w:t>-68,054.43</w:t>
            </w:r>
          </w:p>
        </w:tc>
      </w:tr>
      <w:tr w:rsidR="00726CD7" w14:paraId="6500729C" w14:textId="77777777" w:rsidTr="0076146F">
        <w:tc>
          <w:tcPr>
            <w:tcW w:w="2385" w:type="pct"/>
            <w:vAlign w:val="center"/>
          </w:tcPr>
          <w:p w14:paraId="7217401C" w14:textId="77777777" w:rsidR="00726CD7" w:rsidRDefault="00726CD7" w:rsidP="00726CD7">
            <w:pPr>
              <w:jc w:val="center"/>
              <w:rPr>
                <w:rFonts w:hint="eastAsia"/>
                <w:szCs w:val="21"/>
              </w:rPr>
            </w:pPr>
            <w:r>
              <w:rPr>
                <w:rFonts w:hint="eastAsia"/>
                <w:szCs w:val="21"/>
              </w:rPr>
              <w:t>合计</w:t>
            </w:r>
          </w:p>
        </w:tc>
        <w:tc>
          <w:tcPr>
            <w:tcW w:w="1193" w:type="pct"/>
          </w:tcPr>
          <w:p w14:paraId="01036198" w14:textId="77777777" w:rsidR="00726CD7" w:rsidRDefault="00726CD7" w:rsidP="00726CD7">
            <w:pPr>
              <w:jc w:val="right"/>
              <w:rPr>
                <w:rFonts w:hint="eastAsia"/>
                <w:szCs w:val="21"/>
              </w:rPr>
            </w:pPr>
            <w:r w:rsidRPr="00C914A4">
              <w:rPr>
                <w:rFonts w:hint="eastAsia"/>
              </w:rPr>
              <w:t>142,558,897.48</w:t>
            </w:r>
          </w:p>
        </w:tc>
        <w:tc>
          <w:tcPr>
            <w:tcW w:w="1422" w:type="pct"/>
          </w:tcPr>
          <w:p w14:paraId="79C3BB96" w14:textId="77777777" w:rsidR="00726CD7" w:rsidRDefault="00726CD7" w:rsidP="00726CD7">
            <w:pPr>
              <w:jc w:val="right"/>
              <w:rPr>
                <w:rFonts w:hint="eastAsia"/>
                <w:szCs w:val="21"/>
              </w:rPr>
            </w:pPr>
            <w:r w:rsidRPr="00C914A4">
              <w:rPr>
                <w:rFonts w:hint="eastAsia"/>
              </w:rPr>
              <w:t>142,984,201.79</w:t>
            </w:r>
          </w:p>
        </w:tc>
      </w:tr>
    </w:tbl>
    <w:bookmarkEnd w:id="385"/>
    <w:p w14:paraId="5D39BF7C" w14:textId="77777777" w:rsidR="00726CD7" w:rsidRDefault="00726CD7">
      <w:pPr>
        <w:spacing w:before="60" w:after="60" w:line="360" w:lineRule="exact"/>
        <w:rPr>
          <w:rFonts w:hint="eastAsia"/>
          <w:szCs w:val="21"/>
        </w:rPr>
      </w:pPr>
      <w:r>
        <w:rPr>
          <w:rFonts w:hint="eastAsia"/>
          <w:szCs w:val="21"/>
        </w:rPr>
        <w:t>其他说明：</w:t>
      </w:r>
    </w:p>
    <w:sdt>
      <w:sdtPr>
        <w:rPr>
          <w:rFonts w:hint="eastAsia"/>
          <w:szCs w:val="21"/>
        </w:rPr>
        <w:alias w:val="投资收益说明"/>
        <w:tag w:val="_GBC_4461c08be8cf4739a76957c4ebbfc521"/>
        <w:id w:val="920905432"/>
        <w:placeholder>
          <w:docPart w:val="GBC22222222222222222222222222222"/>
        </w:placeholder>
      </w:sdtPr>
      <w:sdtContent>
        <w:p w14:paraId="0B73D8B5" w14:textId="77777777" w:rsidR="00726CD7" w:rsidRDefault="00726CD7">
          <w:pPr>
            <w:autoSpaceDE w:val="0"/>
            <w:autoSpaceDN w:val="0"/>
            <w:adjustRightInd w:val="0"/>
            <w:rPr>
              <w:rFonts w:hint="eastAsia"/>
              <w:szCs w:val="21"/>
            </w:rPr>
          </w:pPr>
          <w:r>
            <w:rPr>
              <w:rFonts w:hint="eastAsia"/>
              <w:szCs w:val="21"/>
            </w:rPr>
            <w:t>无</w:t>
          </w:r>
        </w:p>
      </w:sdtContent>
    </w:sdt>
    <w:p w14:paraId="764D575D" w14:textId="77777777" w:rsidR="00726CD7" w:rsidRDefault="00726CD7">
      <w:pPr>
        <w:autoSpaceDE w:val="0"/>
        <w:autoSpaceDN w:val="0"/>
        <w:adjustRightInd w:val="0"/>
        <w:rPr>
          <w:rFonts w:hint="eastAsia"/>
          <w:szCs w:val="21"/>
        </w:rPr>
      </w:pPr>
    </w:p>
    <w:bookmarkEnd w:id="384"/>
    <w:p w14:paraId="101D9328" w14:textId="77777777" w:rsidR="00726CD7" w:rsidRDefault="00726CD7">
      <w:pPr>
        <w:pStyle w:val="aff5"/>
        <w:numPr>
          <w:ilvl w:val="0"/>
          <w:numId w:val="18"/>
        </w:numPr>
        <w:rPr>
          <w:szCs w:val="21"/>
        </w:rPr>
      </w:pPr>
      <w:r>
        <w:rPr>
          <w:szCs w:val="21"/>
        </w:rPr>
        <w:lastRenderedPageBreak/>
        <w:t>净敞口套期收益</w:t>
      </w:r>
    </w:p>
    <w:sdt>
      <w:sdtPr>
        <w:alias w:val="是否适用：净敞口套期收益[双击切换]"/>
        <w:tag w:val="_GBC_0b9c0635e78547e1b23b27daf08672cd"/>
        <w:id w:val="1458379029"/>
        <w:placeholder>
          <w:docPart w:val="GBC22222222222222222222222222222"/>
        </w:placeholder>
      </w:sdtPr>
      <w:sdtContent>
        <w:p w14:paraId="59A32F7C" w14:textId="77777777" w:rsidR="00726CD7" w:rsidRDefault="00726CD7" w:rsidP="00C223B5">
          <w:pPr>
            <w:rPr>
              <w:rFonts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4618C99" w14:textId="77777777" w:rsidR="00726CD7" w:rsidRPr="00A101FF" w:rsidRDefault="00726CD7">
      <w:pPr>
        <w:pStyle w:val="aff5"/>
        <w:numPr>
          <w:ilvl w:val="0"/>
          <w:numId w:val="18"/>
        </w:numPr>
        <w:rPr>
          <w:szCs w:val="21"/>
        </w:rPr>
      </w:pPr>
      <w:bookmarkStart w:id="386" w:name="_Hlk534895224"/>
      <w:r w:rsidRPr="00A101FF">
        <w:rPr>
          <w:szCs w:val="21"/>
        </w:rPr>
        <w:t>公允价值变动收益</w:t>
      </w:r>
    </w:p>
    <w:sdt>
      <w:sdtPr>
        <w:alias w:val="是否适用：公允价值变动收益[双击切换]"/>
        <w:tag w:val="_GBC_703e46a239ba45afa37afdd4dcae0cb4"/>
        <w:id w:val="-1772312608"/>
        <w:placeholder>
          <w:docPart w:val="GBC22222222222222222222222222222"/>
        </w:placeholder>
      </w:sdtPr>
      <w:sdtContent>
        <w:p w14:paraId="0D5BC0A6" w14:textId="77777777" w:rsidR="00726CD7" w:rsidRDefault="00726CD7">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3FA4579" w14:textId="77777777" w:rsidR="00726CD7" w:rsidRDefault="00726CD7">
      <w:pPr>
        <w:rPr>
          <w:rFonts w:cstheme="minorBidi" w:hint="eastAsia"/>
          <w:kern w:val="2"/>
          <w:szCs w:val="21"/>
        </w:rPr>
      </w:pPr>
    </w:p>
    <w:bookmarkEnd w:id="386"/>
    <w:p w14:paraId="0347EA09" w14:textId="77777777" w:rsidR="00726CD7" w:rsidRDefault="00726CD7">
      <w:pPr>
        <w:pStyle w:val="aff5"/>
        <w:numPr>
          <w:ilvl w:val="0"/>
          <w:numId w:val="18"/>
        </w:numPr>
        <w:rPr>
          <w:szCs w:val="21"/>
        </w:rPr>
      </w:pPr>
      <w:r>
        <w:rPr>
          <w:szCs w:val="21"/>
        </w:rPr>
        <w:t>信用减值损失</w:t>
      </w:r>
    </w:p>
    <w:sdt>
      <w:sdtPr>
        <w:alias w:val="是否适用：信用减值损失[双击切换]"/>
        <w:tag w:val="_GBC_3e1c9d9dad6c4530991d2befd4b098e3"/>
        <w:id w:val="-1693845588"/>
        <w:placeholder>
          <w:docPart w:val="GBC22222222222222222222222222222"/>
        </w:placeholder>
      </w:sdtPr>
      <w:sdtContent>
        <w:p w14:paraId="78E9FBC9"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36D47C8" w14:textId="77777777" w:rsidR="00726CD7" w:rsidRDefault="00726CD7">
      <w:pPr>
        <w:pStyle w:val="affffd"/>
        <w:ind w:left="420" w:firstLineChars="0" w:firstLine="0"/>
        <w:jc w:val="right"/>
      </w:pPr>
      <w:r>
        <w:rPr>
          <w:rFonts w:hint="eastAsia"/>
        </w:rPr>
        <w:t>单位：</w:t>
      </w:r>
      <w:sdt>
        <w:sdtPr>
          <w:rPr>
            <w:rFonts w:hint="eastAsia"/>
          </w:rPr>
          <w:alias w:val="单位：信用减值损失"/>
          <w:tag w:val="_GBC_64c0f12c02d44b548838a6936d90e525"/>
          <w:id w:val="-20935371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信用减值损失"/>
          <w:tag w:val="_GBC_4d6a964234bf4666a052d68fb8b9d060"/>
          <w:id w:val="-11995418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0"/>
        <w:gridCol w:w="2620"/>
        <w:gridCol w:w="2643"/>
      </w:tblGrid>
      <w:tr w:rsidR="00726CD7" w14:paraId="1D25EEC0" w14:textId="77777777">
        <w:sdt>
          <w:sdtPr>
            <w:tag w:val="_PLD_32efbc222fba4f8b87e71fbd7550f57d"/>
            <w:id w:val="1220950452"/>
          </w:sdtPr>
          <w:sdtContent>
            <w:tc>
              <w:tcPr>
                <w:tcW w:w="2017" w:type="pct"/>
                <w:shd w:val="clear" w:color="auto" w:fill="auto"/>
                <w:vAlign w:val="center"/>
              </w:tcPr>
              <w:p w14:paraId="52679481" w14:textId="77777777" w:rsidR="00726CD7" w:rsidRDefault="00726CD7">
                <w:pPr>
                  <w:jc w:val="center"/>
                  <w:rPr>
                    <w:rFonts w:hint="eastAsia"/>
                    <w:szCs w:val="21"/>
                  </w:rPr>
                </w:pPr>
                <w:r>
                  <w:rPr>
                    <w:rFonts w:hint="eastAsia"/>
                    <w:szCs w:val="21"/>
                  </w:rPr>
                  <w:t>项目</w:t>
                </w:r>
              </w:p>
            </w:tc>
          </w:sdtContent>
        </w:sdt>
        <w:sdt>
          <w:sdtPr>
            <w:tag w:val="_PLD_57fc93ac35684eca9207e23d2b2d6664"/>
            <w:id w:val="-106511345"/>
          </w:sdtPr>
          <w:sdtContent>
            <w:tc>
              <w:tcPr>
                <w:tcW w:w="1485" w:type="pct"/>
                <w:shd w:val="clear" w:color="auto" w:fill="auto"/>
                <w:vAlign w:val="center"/>
              </w:tcPr>
              <w:p w14:paraId="6AB8F253" w14:textId="77777777" w:rsidR="00726CD7" w:rsidRDefault="00726CD7">
                <w:pPr>
                  <w:jc w:val="center"/>
                  <w:rPr>
                    <w:rFonts w:hint="eastAsia"/>
                    <w:szCs w:val="21"/>
                  </w:rPr>
                </w:pPr>
                <w:r>
                  <w:rPr>
                    <w:rFonts w:hint="eastAsia"/>
                    <w:szCs w:val="21"/>
                  </w:rPr>
                  <w:t>本期发生额</w:t>
                </w:r>
              </w:p>
            </w:tc>
          </w:sdtContent>
        </w:sdt>
        <w:sdt>
          <w:sdtPr>
            <w:tag w:val="_PLD_ddb6bc4a58314fb2abbbb04ed4af2419"/>
            <w:id w:val="-687054023"/>
          </w:sdtPr>
          <w:sdtContent>
            <w:tc>
              <w:tcPr>
                <w:tcW w:w="1498" w:type="pct"/>
                <w:shd w:val="clear" w:color="auto" w:fill="auto"/>
                <w:vAlign w:val="center"/>
              </w:tcPr>
              <w:p w14:paraId="543555B5" w14:textId="77777777" w:rsidR="00726CD7" w:rsidRDefault="00726CD7">
                <w:pPr>
                  <w:jc w:val="center"/>
                  <w:rPr>
                    <w:rFonts w:hint="eastAsia"/>
                    <w:szCs w:val="21"/>
                  </w:rPr>
                </w:pPr>
                <w:r>
                  <w:rPr>
                    <w:rFonts w:hint="eastAsia"/>
                    <w:szCs w:val="21"/>
                  </w:rPr>
                  <w:t>上期发生额</w:t>
                </w:r>
              </w:p>
            </w:tc>
          </w:sdtContent>
        </w:sdt>
      </w:tr>
      <w:tr w:rsidR="00726CD7" w14:paraId="7D313B0C" w14:textId="77777777">
        <w:tc>
          <w:tcPr>
            <w:tcW w:w="2017" w:type="pct"/>
            <w:shd w:val="clear" w:color="auto" w:fill="auto"/>
            <w:vAlign w:val="center"/>
          </w:tcPr>
          <w:p w14:paraId="5345081A" w14:textId="77777777" w:rsidR="00726CD7" w:rsidRDefault="00726CD7">
            <w:pPr>
              <w:rPr>
                <w:rFonts w:hint="eastAsia"/>
                <w:szCs w:val="21"/>
              </w:rPr>
            </w:pPr>
            <w:r>
              <w:rPr>
                <w:rFonts w:hint="eastAsia"/>
                <w:szCs w:val="21"/>
              </w:rPr>
              <w:t>应收票据坏账损失</w:t>
            </w:r>
          </w:p>
        </w:tc>
        <w:tc>
          <w:tcPr>
            <w:tcW w:w="1485" w:type="pct"/>
            <w:shd w:val="clear" w:color="auto" w:fill="auto"/>
          </w:tcPr>
          <w:p w14:paraId="1A54AACF" w14:textId="77777777" w:rsidR="00726CD7" w:rsidRDefault="00726CD7">
            <w:pPr>
              <w:jc w:val="right"/>
              <w:rPr>
                <w:rFonts w:hint="eastAsia"/>
                <w:szCs w:val="21"/>
              </w:rPr>
            </w:pPr>
          </w:p>
        </w:tc>
        <w:tc>
          <w:tcPr>
            <w:tcW w:w="1498" w:type="pct"/>
            <w:shd w:val="clear" w:color="auto" w:fill="auto"/>
          </w:tcPr>
          <w:p w14:paraId="3D29871D" w14:textId="77777777" w:rsidR="00726CD7" w:rsidRDefault="00726CD7">
            <w:pPr>
              <w:jc w:val="right"/>
              <w:rPr>
                <w:rFonts w:hint="eastAsia"/>
                <w:szCs w:val="21"/>
              </w:rPr>
            </w:pPr>
          </w:p>
        </w:tc>
      </w:tr>
      <w:tr w:rsidR="00726CD7" w14:paraId="22055F87" w14:textId="77777777">
        <w:tc>
          <w:tcPr>
            <w:tcW w:w="2017" w:type="pct"/>
            <w:shd w:val="clear" w:color="auto" w:fill="auto"/>
            <w:vAlign w:val="center"/>
          </w:tcPr>
          <w:p w14:paraId="64B3418E" w14:textId="77777777" w:rsidR="00726CD7" w:rsidRDefault="00726CD7" w:rsidP="00726CD7">
            <w:pPr>
              <w:rPr>
                <w:rFonts w:hint="eastAsia"/>
                <w:szCs w:val="21"/>
              </w:rPr>
            </w:pPr>
            <w:r>
              <w:rPr>
                <w:rFonts w:hint="eastAsia"/>
                <w:szCs w:val="21"/>
              </w:rPr>
              <w:t>应收账款坏账损失</w:t>
            </w:r>
          </w:p>
        </w:tc>
        <w:tc>
          <w:tcPr>
            <w:tcW w:w="1485" w:type="pct"/>
            <w:shd w:val="clear" w:color="auto" w:fill="auto"/>
          </w:tcPr>
          <w:p w14:paraId="4BE6CAB6" w14:textId="77777777" w:rsidR="00726CD7" w:rsidRDefault="003D159B" w:rsidP="00726CD7">
            <w:pPr>
              <w:jc w:val="right"/>
              <w:rPr>
                <w:rFonts w:hint="eastAsia"/>
                <w:szCs w:val="21"/>
              </w:rPr>
            </w:pPr>
            <w:r>
              <w:rPr>
                <w:rFonts w:hint="eastAsia"/>
              </w:rPr>
              <w:t>-</w:t>
            </w:r>
            <w:r w:rsidR="00726CD7" w:rsidRPr="006707B3">
              <w:rPr>
                <w:rFonts w:hint="eastAsia"/>
              </w:rPr>
              <w:t>628,649.78</w:t>
            </w:r>
          </w:p>
        </w:tc>
        <w:tc>
          <w:tcPr>
            <w:tcW w:w="1498" w:type="pct"/>
            <w:shd w:val="clear" w:color="auto" w:fill="auto"/>
          </w:tcPr>
          <w:p w14:paraId="6FFB980F" w14:textId="77777777" w:rsidR="00726CD7" w:rsidRDefault="003D159B" w:rsidP="00726CD7">
            <w:pPr>
              <w:jc w:val="right"/>
              <w:rPr>
                <w:rFonts w:hint="eastAsia"/>
                <w:szCs w:val="21"/>
              </w:rPr>
            </w:pPr>
            <w:r>
              <w:rPr>
                <w:rFonts w:hint="eastAsia"/>
              </w:rPr>
              <w:t>-</w:t>
            </w:r>
            <w:r w:rsidR="00726CD7" w:rsidRPr="006707B3">
              <w:rPr>
                <w:rFonts w:hint="eastAsia"/>
              </w:rPr>
              <w:t>612,799.26</w:t>
            </w:r>
          </w:p>
        </w:tc>
      </w:tr>
      <w:tr w:rsidR="00726CD7" w14:paraId="374C9A6D" w14:textId="77777777">
        <w:tc>
          <w:tcPr>
            <w:tcW w:w="2017" w:type="pct"/>
            <w:shd w:val="clear" w:color="auto" w:fill="auto"/>
            <w:vAlign w:val="center"/>
          </w:tcPr>
          <w:p w14:paraId="432E7D0F" w14:textId="77777777" w:rsidR="00726CD7" w:rsidRDefault="00726CD7" w:rsidP="00726CD7">
            <w:pPr>
              <w:rPr>
                <w:rFonts w:hint="eastAsia"/>
                <w:szCs w:val="21"/>
              </w:rPr>
            </w:pPr>
            <w:r>
              <w:rPr>
                <w:rFonts w:hint="eastAsia"/>
                <w:szCs w:val="21"/>
              </w:rPr>
              <w:t>其他应收款坏账损失</w:t>
            </w:r>
          </w:p>
        </w:tc>
        <w:tc>
          <w:tcPr>
            <w:tcW w:w="1485" w:type="pct"/>
            <w:shd w:val="clear" w:color="auto" w:fill="auto"/>
          </w:tcPr>
          <w:p w14:paraId="69807912" w14:textId="77777777" w:rsidR="00726CD7" w:rsidRDefault="003D159B" w:rsidP="00726CD7">
            <w:pPr>
              <w:jc w:val="right"/>
              <w:rPr>
                <w:rFonts w:hint="eastAsia"/>
                <w:szCs w:val="21"/>
              </w:rPr>
            </w:pPr>
            <w:r>
              <w:rPr>
                <w:rFonts w:hint="eastAsia"/>
              </w:rPr>
              <w:t>-</w:t>
            </w:r>
            <w:r w:rsidR="00726CD7" w:rsidRPr="00690677">
              <w:rPr>
                <w:rFonts w:hint="eastAsia"/>
              </w:rPr>
              <w:t>39,964,421.08</w:t>
            </w:r>
          </w:p>
        </w:tc>
        <w:tc>
          <w:tcPr>
            <w:tcW w:w="1498" w:type="pct"/>
            <w:shd w:val="clear" w:color="auto" w:fill="auto"/>
          </w:tcPr>
          <w:p w14:paraId="00B19277" w14:textId="77777777" w:rsidR="00726CD7" w:rsidRDefault="003D159B" w:rsidP="00726CD7">
            <w:pPr>
              <w:jc w:val="right"/>
              <w:rPr>
                <w:rFonts w:hint="eastAsia"/>
                <w:szCs w:val="21"/>
              </w:rPr>
            </w:pPr>
            <w:r>
              <w:rPr>
                <w:rFonts w:hint="eastAsia"/>
              </w:rPr>
              <w:t>-</w:t>
            </w:r>
            <w:r w:rsidR="00726CD7" w:rsidRPr="00690677">
              <w:rPr>
                <w:rFonts w:hint="eastAsia"/>
              </w:rPr>
              <w:t>4,113,160.11</w:t>
            </w:r>
          </w:p>
        </w:tc>
      </w:tr>
      <w:tr w:rsidR="00726CD7" w14:paraId="50CAD7BF" w14:textId="77777777">
        <w:tc>
          <w:tcPr>
            <w:tcW w:w="2017" w:type="pct"/>
            <w:shd w:val="clear" w:color="auto" w:fill="auto"/>
            <w:vAlign w:val="center"/>
          </w:tcPr>
          <w:p w14:paraId="10CD0E1C" w14:textId="77777777" w:rsidR="00726CD7" w:rsidRDefault="00726CD7">
            <w:pPr>
              <w:rPr>
                <w:rFonts w:hint="eastAsia"/>
                <w:szCs w:val="21"/>
              </w:rPr>
            </w:pPr>
            <w:r>
              <w:rPr>
                <w:rFonts w:hint="eastAsia"/>
                <w:szCs w:val="21"/>
              </w:rPr>
              <w:t>债权投资减值损失</w:t>
            </w:r>
          </w:p>
        </w:tc>
        <w:tc>
          <w:tcPr>
            <w:tcW w:w="1485" w:type="pct"/>
            <w:shd w:val="clear" w:color="auto" w:fill="auto"/>
          </w:tcPr>
          <w:p w14:paraId="25A30431" w14:textId="77777777" w:rsidR="00726CD7" w:rsidRDefault="00726CD7">
            <w:pPr>
              <w:jc w:val="right"/>
              <w:rPr>
                <w:rFonts w:hint="eastAsia"/>
                <w:szCs w:val="21"/>
              </w:rPr>
            </w:pPr>
          </w:p>
        </w:tc>
        <w:tc>
          <w:tcPr>
            <w:tcW w:w="1498" w:type="pct"/>
            <w:shd w:val="clear" w:color="auto" w:fill="auto"/>
          </w:tcPr>
          <w:p w14:paraId="79E4923B" w14:textId="77777777" w:rsidR="00726CD7" w:rsidRDefault="00726CD7">
            <w:pPr>
              <w:jc w:val="right"/>
              <w:rPr>
                <w:rFonts w:hint="eastAsia"/>
                <w:szCs w:val="21"/>
              </w:rPr>
            </w:pPr>
          </w:p>
        </w:tc>
      </w:tr>
      <w:tr w:rsidR="00726CD7" w14:paraId="1CFC5D45" w14:textId="77777777">
        <w:tc>
          <w:tcPr>
            <w:tcW w:w="2017" w:type="pct"/>
            <w:shd w:val="clear" w:color="auto" w:fill="auto"/>
            <w:vAlign w:val="center"/>
          </w:tcPr>
          <w:p w14:paraId="10C38D09" w14:textId="77777777" w:rsidR="00726CD7" w:rsidRDefault="00726CD7">
            <w:pPr>
              <w:rPr>
                <w:rFonts w:hint="eastAsia"/>
                <w:szCs w:val="21"/>
              </w:rPr>
            </w:pPr>
            <w:r>
              <w:rPr>
                <w:rFonts w:hint="eastAsia"/>
                <w:szCs w:val="21"/>
              </w:rPr>
              <w:t>其他债权投资减值损失</w:t>
            </w:r>
          </w:p>
        </w:tc>
        <w:tc>
          <w:tcPr>
            <w:tcW w:w="1485" w:type="pct"/>
            <w:shd w:val="clear" w:color="auto" w:fill="auto"/>
          </w:tcPr>
          <w:p w14:paraId="39065328" w14:textId="77777777" w:rsidR="00726CD7" w:rsidRDefault="00726CD7">
            <w:pPr>
              <w:jc w:val="right"/>
              <w:rPr>
                <w:rFonts w:hint="eastAsia"/>
                <w:szCs w:val="21"/>
              </w:rPr>
            </w:pPr>
          </w:p>
        </w:tc>
        <w:tc>
          <w:tcPr>
            <w:tcW w:w="1498" w:type="pct"/>
            <w:shd w:val="clear" w:color="auto" w:fill="auto"/>
          </w:tcPr>
          <w:p w14:paraId="42B10AE9" w14:textId="77777777" w:rsidR="00726CD7" w:rsidRDefault="00726CD7">
            <w:pPr>
              <w:jc w:val="right"/>
              <w:rPr>
                <w:rFonts w:hint="eastAsia"/>
                <w:szCs w:val="21"/>
              </w:rPr>
            </w:pPr>
          </w:p>
        </w:tc>
      </w:tr>
      <w:tr w:rsidR="00726CD7" w14:paraId="55D8638B" w14:textId="77777777">
        <w:tc>
          <w:tcPr>
            <w:tcW w:w="2017" w:type="pct"/>
            <w:shd w:val="clear" w:color="auto" w:fill="auto"/>
            <w:vAlign w:val="center"/>
          </w:tcPr>
          <w:p w14:paraId="1892E4A1" w14:textId="77777777" w:rsidR="00726CD7" w:rsidRDefault="00726CD7">
            <w:pPr>
              <w:rPr>
                <w:rFonts w:hint="eastAsia"/>
                <w:szCs w:val="21"/>
              </w:rPr>
            </w:pPr>
            <w:r>
              <w:rPr>
                <w:rFonts w:hint="eastAsia"/>
                <w:szCs w:val="21"/>
              </w:rPr>
              <w:t>长期应收款坏账损失</w:t>
            </w:r>
          </w:p>
        </w:tc>
        <w:tc>
          <w:tcPr>
            <w:tcW w:w="1485" w:type="pct"/>
            <w:shd w:val="clear" w:color="auto" w:fill="auto"/>
          </w:tcPr>
          <w:p w14:paraId="5659AFAE" w14:textId="77777777" w:rsidR="00726CD7" w:rsidRDefault="00726CD7">
            <w:pPr>
              <w:jc w:val="right"/>
              <w:rPr>
                <w:rFonts w:hint="eastAsia"/>
                <w:szCs w:val="21"/>
              </w:rPr>
            </w:pPr>
          </w:p>
        </w:tc>
        <w:tc>
          <w:tcPr>
            <w:tcW w:w="1498" w:type="pct"/>
            <w:shd w:val="clear" w:color="auto" w:fill="auto"/>
          </w:tcPr>
          <w:p w14:paraId="49B59315" w14:textId="77777777" w:rsidR="00726CD7" w:rsidRDefault="00726CD7">
            <w:pPr>
              <w:jc w:val="right"/>
              <w:rPr>
                <w:rFonts w:hint="eastAsia"/>
                <w:szCs w:val="21"/>
              </w:rPr>
            </w:pPr>
          </w:p>
        </w:tc>
      </w:tr>
      <w:tr w:rsidR="00726CD7" w14:paraId="0FB96F5B" w14:textId="77777777">
        <w:tc>
          <w:tcPr>
            <w:tcW w:w="2017" w:type="pct"/>
            <w:shd w:val="clear" w:color="auto" w:fill="auto"/>
            <w:vAlign w:val="center"/>
          </w:tcPr>
          <w:p w14:paraId="696FC04F" w14:textId="77777777" w:rsidR="00726CD7" w:rsidRDefault="00726CD7">
            <w:pPr>
              <w:rPr>
                <w:rFonts w:hint="eastAsia"/>
                <w:szCs w:val="21"/>
              </w:rPr>
            </w:pPr>
            <w:r>
              <w:rPr>
                <w:rFonts w:hint="eastAsia"/>
                <w:szCs w:val="21"/>
              </w:rPr>
              <w:t>财务担保相关减值损失</w:t>
            </w:r>
          </w:p>
        </w:tc>
        <w:tc>
          <w:tcPr>
            <w:tcW w:w="1485" w:type="pct"/>
            <w:shd w:val="clear" w:color="auto" w:fill="auto"/>
          </w:tcPr>
          <w:p w14:paraId="7F31775A" w14:textId="77777777" w:rsidR="00726CD7" w:rsidRDefault="00726CD7">
            <w:pPr>
              <w:jc w:val="right"/>
              <w:rPr>
                <w:rFonts w:hint="eastAsia"/>
                <w:szCs w:val="21"/>
              </w:rPr>
            </w:pPr>
          </w:p>
        </w:tc>
        <w:tc>
          <w:tcPr>
            <w:tcW w:w="1498" w:type="pct"/>
            <w:shd w:val="clear" w:color="auto" w:fill="auto"/>
          </w:tcPr>
          <w:p w14:paraId="27BCC40A" w14:textId="77777777" w:rsidR="00726CD7" w:rsidRDefault="00726CD7">
            <w:pPr>
              <w:jc w:val="right"/>
              <w:rPr>
                <w:rFonts w:hint="eastAsia"/>
                <w:szCs w:val="21"/>
              </w:rPr>
            </w:pPr>
          </w:p>
        </w:tc>
      </w:tr>
      <w:tr w:rsidR="00726CD7" w14:paraId="79CA4B4B" w14:textId="77777777">
        <w:tc>
          <w:tcPr>
            <w:tcW w:w="2017" w:type="pct"/>
            <w:shd w:val="clear" w:color="auto" w:fill="auto"/>
            <w:vAlign w:val="center"/>
          </w:tcPr>
          <w:p w14:paraId="57F1A09E" w14:textId="77777777" w:rsidR="00726CD7" w:rsidRDefault="00726CD7" w:rsidP="00726CD7">
            <w:pPr>
              <w:jc w:val="center"/>
              <w:rPr>
                <w:rFonts w:hint="eastAsia"/>
                <w:szCs w:val="21"/>
              </w:rPr>
            </w:pPr>
            <w:r>
              <w:rPr>
                <w:rFonts w:hint="eastAsia"/>
                <w:szCs w:val="21"/>
              </w:rPr>
              <w:t>合计</w:t>
            </w:r>
          </w:p>
        </w:tc>
        <w:tc>
          <w:tcPr>
            <w:tcW w:w="1485" w:type="pct"/>
            <w:shd w:val="clear" w:color="auto" w:fill="auto"/>
          </w:tcPr>
          <w:p w14:paraId="6BABADD4" w14:textId="77777777" w:rsidR="00726CD7" w:rsidRDefault="003D159B" w:rsidP="00726CD7">
            <w:pPr>
              <w:jc w:val="right"/>
              <w:rPr>
                <w:rFonts w:hint="eastAsia"/>
                <w:szCs w:val="21"/>
              </w:rPr>
            </w:pPr>
            <w:r>
              <w:rPr>
                <w:rFonts w:hint="eastAsia"/>
              </w:rPr>
              <w:t>-</w:t>
            </w:r>
            <w:r w:rsidR="00726CD7" w:rsidRPr="00DE3245">
              <w:rPr>
                <w:rFonts w:hint="eastAsia"/>
              </w:rPr>
              <w:t>40,593,070.86</w:t>
            </w:r>
          </w:p>
        </w:tc>
        <w:tc>
          <w:tcPr>
            <w:tcW w:w="1498" w:type="pct"/>
            <w:shd w:val="clear" w:color="auto" w:fill="auto"/>
          </w:tcPr>
          <w:p w14:paraId="34389574" w14:textId="77777777" w:rsidR="00726CD7" w:rsidRDefault="003D159B" w:rsidP="00726CD7">
            <w:pPr>
              <w:jc w:val="right"/>
              <w:rPr>
                <w:rFonts w:hint="eastAsia"/>
                <w:szCs w:val="21"/>
              </w:rPr>
            </w:pPr>
            <w:r>
              <w:rPr>
                <w:rFonts w:hint="eastAsia"/>
              </w:rPr>
              <w:t>-</w:t>
            </w:r>
            <w:r w:rsidR="00726CD7" w:rsidRPr="00DE3245">
              <w:rPr>
                <w:rFonts w:hint="eastAsia"/>
              </w:rPr>
              <w:t>4,725,959.37</w:t>
            </w:r>
          </w:p>
        </w:tc>
      </w:tr>
    </w:tbl>
    <w:p w14:paraId="60B77960" w14:textId="77777777" w:rsidR="00726CD7" w:rsidRDefault="00726CD7">
      <w:pPr>
        <w:rPr>
          <w:rFonts w:hint="eastAsia"/>
        </w:rPr>
      </w:pPr>
      <w:r>
        <w:rPr>
          <w:rFonts w:hint="eastAsia"/>
        </w:rPr>
        <w:t>其他</w:t>
      </w:r>
      <w:r>
        <w:t>说明</w:t>
      </w:r>
      <w:r>
        <w:rPr>
          <w:rFonts w:hint="eastAsia"/>
        </w:rPr>
        <w:t>：</w:t>
      </w:r>
    </w:p>
    <w:sdt>
      <w:sdtPr>
        <w:alias w:val="信用减值损失其他说明"/>
        <w:tag w:val="_GBC_c4f5a3728c354e07a647f36805e2176b"/>
        <w:id w:val="-941142748"/>
        <w:placeholder>
          <w:docPart w:val="GBC22222222222222222222222222222"/>
        </w:placeholder>
      </w:sdtPr>
      <w:sdtContent>
        <w:p w14:paraId="79B83EE6" w14:textId="77777777" w:rsidR="00726CD7" w:rsidRDefault="00726CD7">
          <w:pPr>
            <w:rPr>
              <w:rFonts w:hint="eastAsia"/>
            </w:rPr>
          </w:pPr>
          <w:r>
            <w:rPr>
              <w:rFonts w:hint="eastAsia"/>
            </w:rPr>
            <w:t>无</w:t>
          </w:r>
        </w:p>
      </w:sdtContent>
    </w:sdt>
    <w:p w14:paraId="2C51F464" w14:textId="77777777" w:rsidR="00726CD7" w:rsidRDefault="00726CD7">
      <w:pPr>
        <w:rPr>
          <w:rFonts w:cstheme="minorBidi" w:hint="eastAsia"/>
          <w:kern w:val="2"/>
          <w:szCs w:val="21"/>
        </w:rPr>
      </w:pPr>
    </w:p>
    <w:p w14:paraId="5F197D76" w14:textId="77777777" w:rsidR="00726CD7" w:rsidRDefault="00726CD7">
      <w:pPr>
        <w:pStyle w:val="aff5"/>
        <w:numPr>
          <w:ilvl w:val="0"/>
          <w:numId w:val="18"/>
        </w:numPr>
        <w:rPr>
          <w:szCs w:val="21"/>
        </w:rPr>
      </w:pPr>
      <w:r>
        <w:rPr>
          <w:szCs w:val="21"/>
        </w:rPr>
        <w:t>资产减值损失</w:t>
      </w:r>
    </w:p>
    <w:sdt>
      <w:sdtPr>
        <w:alias w:val="是否适用：资产减值损失[双击切换]"/>
        <w:tag w:val="_GBC_8b37643fea7c43289fdaf85f79b2bcae"/>
        <w:id w:val="-1133247398"/>
        <w:placeholder>
          <w:docPart w:val="GBC22222222222222222222222222222"/>
        </w:placeholder>
      </w:sdtPr>
      <w:sdtContent>
        <w:p w14:paraId="6FEF0F9A"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1366AD3" w14:textId="77777777" w:rsidR="00726CD7" w:rsidRDefault="00726CD7">
      <w:pPr>
        <w:jc w:val="right"/>
        <w:rPr>
          <w:rFonts w:hint="eastAsia"/>
          <w:szCs w:val="21"/>
        </w:rPr>
      </w:pPr>
      <w:r>
        <w:rPr>
          <w:rFonts w:hint="eastAsia"/>
          <w:szCs w:val="21"/>
        </w:rPr>
        <w:t>单位：</w:t>
      </w:r>
      <w:sdt>
        <w:sdtPr>
          <w:rPr>
            <w:rFonts w:hint="eastAsia"/>
            <w:szCs w:val="21"/>
          </w:rPr>
          <w:alias w:val="单位：财务附注：资产减值损失"/>
          <w:tag w:val="_GBC_fe85f36c54dd476ea970b9d8ae08135d"/>
          <w:id w:val="8242516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08596d3dbba143a8b694044119494ec6"/>
          <w:id w:val="7485362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488"/>
        <w:gridCol w:w="2082"/>
      </w:tblGrid>
      <w:tr w:rsidR="00726CD7" w14:paraId="0FC73D72" w14:textId="77777777" w:rsidTr="0076146F">
        <w:sdt>
          <w:sdtPr>
            <w:tag w:val="_PLD_344de032f71b4e06985c561df3bcf55a"/>
            <w:id w:val="88359981"/>
          </w:sdtPr>
          <w:sdtContent>
            <w:tc>
              <w:tcPr>
                <w:tcW w:w="2410" w:type="pct"/>
                <w:tcBorders>
                  <w:top w:val="single" w:sz="4" w:space="0" w:color="auto"/>
                  <w:left w:val="single" w:sz="4" w:space="0" w:color="auto"/>
                  <w:bottom w:val="single" w:sz="4" w:space="0" w:color="auto"/>
                  <w:right w:val="single" w:sz="4" w:space="0" w:color="auto"/>
                </w:tcBorders>
                <w:vAlign w:val="center"/>
              </w:tcPr>
              <w:p w14:paraId="5FACFF6F" w14:textId="77777777" w:rsidR="00726CD7" w:rsidRDefault="00726CD7">
                <w:pPr>
                  <w:autoSpaceDE w:val="0"/>
                  <w:autoSpaceDN w:val="0"/>
                  <w:adjustRightInd w:val="0"/>
                  <w:jc w:val="center"/>
                  <w:rPr>
                    <w:rFonts w:hint="eastAsia"/>
                    <w:szCs w:val="21"/>
                  </w:rPr>
                </w:pPr>
                <w:r>
                  <w:rPr>
                    <w:rFonts w:hint="eastAsia"/>
                    <w:szCs w:val="21"/>
                  </w:rPr>
                  <w:t>项目</w:t>
                </w:r>
              </w:p>
            </w:tc>
          </w:sdtContent>
        </w:sdt>
        <w:sdt>
          <w:sdtPr>
            <w:tag w:val="_PLD_9551307ec5c049a3aa84c3c7d3e61d92"/>
            <w:id w:val="-1006980031"/>
          </w:sdtPr>
          <w:sdtContent>
            <w:tc>
              <w:tcPr>
                <w:tcW w:w="1410" w:type="pct"/>
                <w:tcBorders>
                  <w:top w:val="single" w:sz="4" w:space="0" w:color="auto"/>
                  <w:left w:val="single" w:sz="4" w:space="0" w:color="auto"/>
                  <w:bottom w:val="single" w:sz="4" w:space="0" w:color="auto"/>
                  <w:right w:val="single" w:sz="4" w:space="0" w:color="auto"/>
                </w:tcBorders>
                <w:vAlign w:val="center"/>
              </w:tcPr>
              <w:p w14:paraId="0AD03CEA" w14:textId="77777777" w:rsidR="00726CD7" w:rsidRDefault="00726CD7">
                <w:pPr>
                  <w:autoSpaceDE w:val="0"/>
                  <w:autoSpaceDN w:val="0"/>
                  <w:adjustRightInd w:val="0"/>
                  <w:jc w:val="center"/>
                  <w:rPr>
                    <w:rFonts w:hint="eastAsia"/>
                    <w:szCs w:val="21"/>
                  </w:rPr>
                </w:pPr>
                <w:r>
                  <w:rPr>
                    <w:rFonts w:hint="eastAsia"/>
                    <w:szCs w:val="21"/>
                  </w:rPr>
                  <w:t>本期发生额</w:t>
                </w:r>
              </w:p>
            </w:tc>
          </w:sdtContent>
        </w:sdt>
        <w:sdt>
          <w:sdtPr>
            <w:tag w:val="_PLD_46a2a62cd1b1406f877f135b9d7e38a6"/>
            <w:id w:val="2045631767"/>
          </w:sdtPr>
          <w:sdtContent>
            <w:tc>
              <w:tcPr>
                <w:tcW w:w="1181" w:type="pct"/>
                <w:tcBorders>
                  <w:top w:val="single" w:sz="4" w:space="0" w:color="auto"/>
                  <w:left w:val="single" w:sz="4" w:space="0" w:color="auto"/>
                  <w:bottom w:val="single" w:sz="4" w:space="0" w:color="auto"/>
                  <w:right w:val="single" w:sz="4" w:space="0" w:color="auto"/>
                </w:tcBorders>
                <w:vAlign w:val="center"/>
              </w:tcPr>
              <w:p w14:paraId="71BD8C96" w14:textId="77777777" w:rsidR="00726CD7" w:rsidRDefault="00726CD7">
                <w:pPr>
                  <w:autoSpaceDE w:val="0"/>
                  <w:autoSpaceDN w:val="0"/>
                  <w:adjustRightInd w:val="0"/>
                  <w:jc w:val="center"/>
                  <w:rPr>
                    <w:rFonts w:hint="eastAsia"/>
                    <w:szCs w:val="21"/>
                  </w:rPr>
                </w:pPr>
                <w:r>
                  <w:rPr>
                    <w:rFonts w:hint="eastAsia"/>
                    <w:szCs w:val="21"/>
                  </w:rPr>
                  <w:t>上期发生额</w:t>
                </w:r>
              </w:p>
            </w:tc>
          </w:sdtContent>
        </w:sdt>
      </w:tr>
      <w:tr w:rsidR="00726CD7" w14:paraId="6210D112" w14:textId="77777777" w:rsidTr="0076146F">
        <w:tc>
          <w:tcPr>
            <w:tcW w:w="2410" w:type="pct"/>
            <w:tcBorders>
              <w:top w:val="single" w:sz="4" w:space="0" w:color="auto"/>
              <w:left w:val="single" w:sz="4" w:space="0" w:color="auto"/>
              <w:bottom w:val="single" w:sz="4" w:space="0" w:color="auto"/>
              <w:right w:val="single" w:sz="4" w:space="0" w:color="auto"/>
            </w:tcBorders>
            <w:vAlign w:val="center"/>
          </w:tcPr>
          <w:p w14:paraId="698D0811" w14:textId="77777777" w:rsidR="00726CD7" w:rsidRDefault="00726CD7">
            <w:pPr>
              <w:autoSpaceDE w:val="0"/>
              <w:autoSpaceDN w:val="0"/>
              <w:adjustRightInd w:val="0"/>
              <w:rPr>
                <w:rFonts w:hint="eastAsia"/>
              </w:rPr>
            </w:pPr>
            <w:r>
              <w:rPr>
                <w:rFonts w:hint="eastAsia"/>
              </w:rPr>
              <w:t>一、合同资产减值损失</w:t>
            </w:r>
          </w:p>
        </w:tc>
        <w:tc>
          <w:tcPr>
            <w:tcW w:w="1410" w:type="pct"/>
            <w:tcBorders>
              <w:top w:val="single" w:sz="4" w:space="0" w:color="auto"/>
              <w:left w:val="single" w:sz="4" w:space="0" w:color="auto"/>
              <w:bottom w:val="single" w:sz="4" w:space="0" w:color="auto"/>
              <w:right w:val="single" w:sz="4" w:space="0" w:color="auto"/>
            </w:tcBorders>
            <w:vAlign w:val="center"/>
          </w:tcPr>
          <w:p w14:paraId="627B6338" w14:textId="77777777" w:rsidR="00726CD7" w:rsidRDefault="00726CD7">
            <w:pPr>
              <w:jc w:val="right"/>
              <w:rPr>
                <w:rFonts w:hint="eastAsia"/>
                <w:szCs w:val="21"/>
              </w:rPr>
            </w:pPr>
          </w:p>
        </w:tc>
        <w:tc>
          <w:tcPr>
            <w:tcW w:w="1181" w:type="pct"/>
            <w:tcBorders>
              <w:top w:val="single" w:sz="4" w:space="0" w:color="auto"/>
              <w:left w:val="single" w:sz="4" w:space="0" w:color="auto"/>
              <w:bottom w:val="single" w:sz="4" w:space="0" w:color="auto"/>
              <w:right w:val="single" w:sz="4" w:space="0" w:color="auto"/>
            </w:tcBorders>
            <w:vAlign w:val="center"/>
          </w:tcPr>
          <w:p w14:paraId="329A3C87" w14:textId="77777777" w:rsidR="00726CD7" w:rsidRDefault="00726CD7">
            <w:pPr>
              <w:jc w:val="right"/>
              <w:rPr>
                <w:rFonts w:hint="eastAsia"/>
                <w:szCs w:val="21"/>
              </w:rPr>
            </w:pPr>
          </w:p>
        </w:tc>
      </w:tr>
      <w:tr w:rsidR="00726CD7" w14:paraId="41455259" w14:textId="77777777" w:rsidTr="0076146F">
        <w:tc>
          <w:tcPr>
            <w:tcW w:w="2410" w:type="pct"/>
            <w:tcBorders>
              <w:top w:val="single" w:sz="4" w:space="0" w:color="auto"/>
              <w:left w:val="single" w:sz="4" w:space="0" w:color="auto"/>
              <w:bottom w:val="single" w:sz="4" w:space="0" w:color="auto"/>
              <w:right w:val="single" w:sz="4" w:space="0" w:color="auto"/>
            </w:tcBorders>
            <w:vAlign w:val="center"/>
          </w:tcPr>
          <w:p w14:paraId="3A318B10" w14:textId="77777777" w:rsidR="00726CD7" w:rsidRDefault="00726CD7">
            <w:pPr>
              <w:autoSpaceDE w:val="0"/>
              <w:autoSpaceDN w:val="0"/>
              <w:adjustRightInd w:val="0"/>
              <w:rPr>
                <w:rFonts w:hint="eastAsia"/>
              </w:rPr>
            </w:pPr>
            <w:r>
              <w:rPr>
                <w:rFonts w:hint="eastAsia"/>
              </w:rPr>
              <w:t>二、存货跌价损失及合同履约成本减值损失</w:t>
            </w:r>
          </w:p>
        </w:tc>
        <w:tc>
          <w:tcPr>
            <w:tcW w:w="1410" w:type="pct"/>
            <w:tcBorders>
              <w:top w:val="single" w:sz="4" w:space="0" w:color="auto"/>
              <w:left w:val="single" w:sz="4" w:space="0" w:color="auto"/>
              <w:bottom w:val="single" w:sz="4" w:space="0" w:color="auto"/>
              <w:right w:val="single" w:sz="4" w:space="0" w:color="auto"/>
            </w:tcBorders>
            <w:vAlign w:val="center"/>
          </w:tcPr>
          <w:p w14:paraId="19B0B164" w14:textId="77777777" w:rsidR="00726CD7" w:rsidRDefault="00726CD7">
            <w:pPr>
              <w:jc w:val="right"/>
              <w:rPr>
                <w:rFonts w:hint="eastAsia"/>
                <w:szCs w:val="21"/>
              </w:rPr>
            </w:pPr>
          </w:p>
        </w:tc>
        <w:tc>
          <w:tcPr>
            <w:tcW w:w="1181" w:type="pct"/>
            <w:tcBorders>
              <w:top w:val="single" w:sz="4" w:space="0" w:color="auto"/>
              <w:left w:val="single" w:sz="4" w:space="0" w:color="auto"/>
              <w:bottom w:val="single" w:sz="4" w:space="0" w:color="auto"/>
              <w:right w:val="single" w:sz="4" w:space="0" w:color="auto"/>
            </w:tcBorders>
            <w:vAlign w:val="center"/>
          </w:tcPr>
          <w:p w14:paraId="2A92153B" w14:textId="77777777" w:rsidR="00726CD7" w:rsidRDefault="00726CD7">
            <w:pPr>
              <w:jc w:val="right"/>
              <w:rPr>
                <w:rFonts w:hint="eastAsia"/>
                <w:szCs w:val="21"/>
              </w:rPr>
            </w:pPr>
          </w:p>
        </w:tc>
      </w:tr>
      <w:tr w:rsidR="00726CD7" w14:paraId="50677B4A" w14:textId="77777777" w:rsidTr="0076146F">
        <w:tc>
          <w:tcPr>
            <w:tcW w:w="2410" w:type="pct"/>
            <w:tcBorders>
              <w:top w:val="single" w:sz="4" w:space="0" w:color="auto"/>
              <w:left w:val="single" w:sz="4" w:space="0" w:color="auto"/>
              <w:bottom w:val="single" w:sz="4" w:space="0" w:color="auto"/>
              <w:right w:val="single" w:sz="4" w:space="0" w:color="auto"/>
            </w:tcBorders>
            <w:vAlign w:val="center"/>
          </w:tcPr>
          <w:p w14:paraId="1B74F8FA" w14:textId="77777777" w:rsidR="00726CD7" w:rsidRDefault="00726CD7">
            <w:pPr>
              <w:autoSpaceDE w:val="0"/>
              <w:autoSpaceDN w:val="0"/>
              <w:adjustRightInd w:val="0"/>
              <w:rPr>
                <w:rFonts w:hint="eastAsia"/>
              </w:rPr>
            </w:pPr>
            <w:r>
              <w:rPr>
                <w:rFonts w:hint="eastAsia"/>
              </w:rPr>
              <w:t>三、长期股权投资减值损失</w:t>
            </w:r>
          </w:p>
        </w:tc>
        <w:tc>
          <w:tcPr>
            <w:tcW w:w="1410" w:type="pct"/>
            <w:tcBorders>
              <w:top w:val="single" w:sz="4" w:space="0" w:color="auto"/>
              <w:left w:val="single" w:sz="4" w:space="0" w:color="auto"/>
              <w:bottom w:val="single" w:sz="4" w:space="0" w:color="auto"/>
              <w:right w:val="single" w:sz="4" w:space="0" w:color="auto"/>
            </w:tcBorders>
            <w:vAlign w:val="center"/>
          </w:tcPr>
          <w:p w14:paraId="71803DB9" w14:textId="77777777" w:rsidR="00726CD7" w:rsidRDefault="00726CD7">
            <w:pPr>
              <w:autoSpaceDE w:val="0"/>
              <w:autoSpaceDN w:val="0"/>
              <w:adjustRightInd w:val="0"/>
              <w:jc w:val="right"/>
              <w:rPr>
                <w:rFonts w:hint="eastAsia"/>
              </w:rPr>
            </w:pPr>
          </w:p>
        </w:tc>
        <w:tc>
          <w:tcPr>
            <w:tcW w:w="1181" w:type="pct"/>
            <w:tcBorders>
              <w:top w:val="single" w:sz="4" w:space="0" w:color="auto"/>
              <w:left w:val="single" w:sz="4" w:space="0" w:color="auto"/>
              <w:bottom w:val="single" w:sz="4" w:space="0" w:color="auto"/>
              <w:right w:val="single" w:sz="4" w:space="0" w:color="auto"/>
            </w:tcBorders>
            <w:vAlign w:val="center"/>
          </w:tcPr>
          <w:p w14:paraId="5FCCD72B" w14:textId="77777777" w:rsidR="00726CD7" w:rsidRDefault="00726CD7">
            <w:pPr>
              <w:autoSpaceDE w:val="0"/>
              <w:autoSpaceDN w:val="0"/>
              <w:adjustRightInd w:val="0"/>
              <w:jc w:val="right"/>
              <w:rPr>
                <w:rFonts w:hint="eastAsia"/>
              </w:rPr>
            </w:pPr>
          </w:p>
        </w:tc>
      </w:tr>
      <w:tr w:rsidR="00726CD7" w14:paraId="2B624F9E" w14:textId="77777777" w:rsidTr="0076146F">
        <w:tc>
          <w:tcPr>
            <w:tcW w:w="2410" w:type="pct"/>
            <w:tcBorders>
              <w:top w:val="single" w:sz="4" w:space="0" w:color="auto"/>
              <w:left w:val="single" w:sz="4" w:space="0" w:color="auto"/>
              <w:bottom w:val="single" w:sz="4" w:space="0" w:color="auto"/>
              <w:right w:val="single" w:sz="4" w:space="0" w:color="auto"/>
            </w:tcBorders>
            <w:vAlign w:val="center"/>
          </w:tcPr>
          <w:p w14:paraId="2CF1AA97" w14:textId="77777777" w:rsidR="00726CD7" w:rsidRDefault="00726CD7">
            <w:pPr>
              <w:autoSpaceDE w:val="0"/>
              <w:autoSpaceDN w:val="0"/>
              <w:adjustRightInd w:val="0"/>
              <w:rPr>
                <w:rFonts w:hint="eastAsia"/>
                <w:szCs w:val="21"/>
              </w:rPr>
            </w:pPr>
            <w:r>
              <w:rPr>
                <w:rFonts w:hint="eastAsia"/>
              </w:rPr>
              <w:t>四</w:t>
            </w:r>
            <w:r>
              <w:rPr>
                <w:rFonts w:hint="eastAsia"/>
                <w:szCs w:val="21"/>
              </w:rPr>
              <w:t>、投资性房地产减值损失</w:t>
            </w:r>
          </w:p>
        </w:tc>
        <w:tc>
          <w:tcPr>
            <w:tcW w:w="1410" w:type="pct"/>
            <w:tcBorders>
              <w:top w:val="single" w:sz="4" w:space="0" w:color="auto"/>
              <w:left w:val="single" w:sz="4" w:space="0" w:color="auto"/>
              <w:bottom w:val="single" w:sz="4" w:space="0" w:color="auto"/>
              <w:right w:val="single" w:sz="4" w:space="0" w:color="auto"/>
            </w:tcBorders>
            <w:vAlign w:val="center"/>
          </w:tcPr>
          <w:p w14:paraId="4E2A1B20" w14:textId="77777777" w:rsidR="00726CD7" w:rsidRDefault="00726CD7">
            <w:pPr>
              <w:jc w:val="right"/>
              <w:rPr>
                <w:rFonts w:hint="eastAsia"/>
                <w:szCs w:val="21"/>
              </w:rPr>
            </w:pPr>
          </w:p>
        </w:tc>
        <w:tc>
          <w:tcPr>
            <w:tcW w:w="1181" w:type="pct"/>
            <w:tcBorders>
              <w:top w:val="single" w:sz="4" w:space="0" w:color="auto"/>
              <w:left w:val="single" w:sz="4" w:space="0" w:color="auto"/>
              <w:bottom w:val="single" w:sz="4" w:space="0" w:color="auto"/>
              <w:right w:val="single" w:sz="4" w:space="0" w:color="auto"/>
            </w:tcBorders>
            <w:vAlign w:val="center"/>
          </w:tcPr>
          <w:p w14:paraId="405F8446" w14:textId="77777777" w:rsidR="00726CD7" w:rsidRDefault="00726CD7">
            <w:pPr>
              <w:jc w:val="right"/>
              <w:rPr>
                <w:rFonts w:hint="eastAsia"/>
                <w:szCs w:val="21"/>
              </w:rPr>
            </w:pPr>
          </w:p>
        </w:tc>
      </w:tr>
      <w:tr w:rsidR="00726CD7" w14:paraId="1B703061" w14:textId="77777777" w:rsidTr="0076146F">
        <w:tc>
          <w:tcPr>
            <w:tcW w:w="2410" w:type="pct"/>
            <w:tcBorders>
              <w:top w:val="single" w:sz="4" w:space="0" w:color="auto"/>
              <w:left w:val="single" w:sz="4" w:space="0" w:color="auto"/>
              <w:bottom w:val="single" w:sz="4" w:space="0" w:color="auto"/>
              <w:right w:val="single" w:sz="4" w:space="0" w:color="auto"/>
            </w:tcBorders>
            <w:vAlign w:val="center"/>
          </w:tcPr>
          <w:p w14:paraId="7595203C" w14:textId="77777777" w:rsidR="00726CD7" w:rsidRDefault="00726CD7">
            <w:pPr>
              <w:autoSpaceDE w:val="0"/>
              <w:autoSpaceDN w:val="0"/>
              <w:adjustRightInd w:val="0"/>
              <w:rPr>
                <w:rFonts w:hint="eastAsia"/>
                <w:szCs w:val="21"/>
              </w:rPr>
            </w:pPr>
            <w:r>
              <w:rPr>
                <w:rFonts w:hint="eastAsia"/>
              </w:rPr>
              <w:t>五</w:t>
            </w:r>
            <w:r>
              <w:rPr>
                <w:rFonts w:hint="eastAsia"/>
                <w:szCs w:val="21"/>
              </w:rPr>
              <w:t>、固定资产减值损失</w:t>
            </w:r>
          </w:p>
        </w:tc>
        <w:tc>
          <w:tcPr>
            <w:tcW w:w="1410" w:type="pct"/>
            <w:tcBorders>
              <w:top w:val="single" w:sz="4" w:space="0" w:color="auto"/>
              <w:left w:val="single" w:sz="4" w:space="0" w:color="auto"/>
              <w:bottom w:val="single" w:sz="4" w:space="0" w:color="auto"/>
              <w:right w:val="single" w:sz="4" w:space="0" w:color="auto"/>
            </w:tcBorders>
            <w:vAlign w:val="center"/>
          </w:tcPr>
          <w:p w14:paraId="750294B5" w14:textId="77777777" w:rsidR="00726CD7" w:rsidRDefault="00726CD7">
            <w:pPr>
              <w:jc w:val="right"/>
              <w:rPr>
                <w:rFonts w:hint="eastAsia"/>
                <w:szCs w:val="21"/>
              </w:rPr>
            </w:pPr>
          </w:p>
        </w:tc>
        <w:tc>
          <w:tcPr>
            <w:tcW w:w="1181" w:type="pct"/>
            <w:tcBorders>
              <w:top w:val="single" w:sz="4" w:space="0" w:color="auto"/>
              <w:left w:val="single" w:sz="4" w:space="0" w:color="auto"/>
              <w:bottom w:val="single" w:sz="4" w:space="0" w:color="auto"/>
              <w:right w:val="single" w:sz="4" w:space="0" w:color="auto"/>
            </w:tcBorders>
            <w:vAlign w:val="center"/>
          </w:tcPr>
          <w:p w14:paraId="7F0FC7C8" w14:textId="77777777" w:rsidR="00726CD7" w:rsidRDefault="00726CD7">
            <w:pPr>
              <w:jc w:val="right"/>
              <w:rPr>
                <w:rFonts w:hint="eastAsia"/>
                <w:szCs w:val="21"/>
              </w:rPr>
            </w:pPr>
          </w:p>
        </w:tc>
      </w:tr>
      <w:tr w:rsidR="00726CD7" w14:paraId="03BACD93" w14:textId="77777777" w:rsidTr="0076146F">
        <w:tc>
          <w:tcPr>
            <w:tcW w:w="2410" w:type="pct"/>
            <w:tcBorders>
              <w:top w:val="single" w:sz="4" w:space="0" w:color="auto"/>
              <w:left w:val="single" w:sz="4" w:space="0" w:color="auto"/>
              <w:bottom w:val="single" w:sz="4" w:space="0" w:color="auto"/>
              <w:right w:val="single" w:sz="4" w:space="0" w:color="auto"/>
            </w:tcBorders>
            <w:vAlign w:val="center"/>
          </w:tcPr>
          <w:p w14:paraId="39FCC24B" w14:textId="77777777" w:rsidR="00726CD7" w:rsidRDefault="00726CD7">
            <w:pPr>
              <w:autoSpaceDE w:val="0"/>
              <w:autoSpaceDN w:val="0"/>
              <w:adjustRightInd w:val="0"/>
              <w:rPr>
                <w:rFonts w:hint="eastAsia"/>
                <w:szCs w:val="21"/>
              </w:rPr>
            </w:pPr>
            <w:r>
              <w:rPr>
                <w:rFonts w:hint="eastAsia"/>
              </w:rPr>
              <w:t>六</w:t>
            </w:r>
            <w:r>
              <w:rPr>
                <w:rFonts w:hint="eastAsia"/>
                <w:szCs w:val="21"/>
              </w:rPr>
              <w:t>、工程物资减值损失</w:t>
            </w:r>
          </w:p>
        </w:tc>
        <w:tc>
          <w:tcPr>
            <w:tcW w:w="1410" w:type="pct"/>
            <w:tcBorders>
              <w:top w:val="single" w:sz="4" w:space="0" w:color="auto"/>
              <w:left w:val="single" w:sz="4" w:space="0" w:color="auto"/>
              <w:bottom w:val="single" w:sz="4" w:space="0" w:color="auto"/>
              <w:right w:val="single" w:sz="4" w:space="0" w:color="auto"/>
            </w:tcBorders>
            <w:vAlign w:val="center"/>
          </w:tcPr>
          <w:p w14:paraId="30B694E8" w14:textId="77777777" w:rsidR="00726CD7" w:rsidRDefault="00726CD7">
            <w:pPr>
              <w:jc w:val="right"/>
              <w:rPr>
                <w:rFonts w:hint="eastAsia"/>
                <w:szCs w:val="21"/>
              </w:rPr>
            </w:pPr>
          </w:p>
        </w:tc>
        <w:tc>
          <w:tcPr>
            <w:tcW w:w="1181" w:type="pct"/>
            <w:tcBorders>
              <w:top w:val="single" w:sz="4" w:space="0" w:color="auto"/>
              <w:left w:val="single" w:sz="4" w:space="0" w:color="auto"/>
              <w:bottom w:val="single" w:sz="4" w:space="0" w:color="auto"/>
              <w:right w:val="single" w:sz="4" w:space="0" w:color="auto"/>
            </w:tcBorders>
            <w:vAlign w:val="center"/>
          </w:tcPr>
          <w:p w14:paraId="677B6411" w14:textId="77777777" w:rsidR="00726CD7" w:rsidRDefault="00726CD7">
            <w:pPr>
              <w:jc w:val="right"/>
              <w:rPr>
                <w:rFonts w:hint="eastAsia"/>
                <w:szCs w:val="21"/>
              </w:rPr>
            </w:pPr>
          </w:p>
        </w:tc>
      </w:tr>
      <w:tr w:rsidR="00726CD7" w14:paraId="31195B46" w14:textId="77777777" w:rsidTr="0076146F">
        <w:tc>
          <w:tcPr>
            <w:tcW w:w="2410" w:type="pct"/>
            <w:tcBorders>
              <w:top w:val="single" w:sz="4" w:space="0" w:color="auto"/>
              <w:left w:val="single" w:sz="4" w:space="0" w:color="auto"/>
              <w:bottom w:val="single" w:sz="4" w:space="0" w:color="auto"/>
              <w:right w:val="single" w:sz="4" w:space="0" w:color="auto"/>
            </w:tcBorders>
            <w:vAlign w:val="center"/>
          </w:tcPr>
          <w:p w14:paraId="306D3B5F" w14:textId="77777777" w:rsidR="00726CD7" w:rsidRDefault="00726CD7">
            <w:pPr>
              <w:autoSpaceDE w:val="0"/>
              <w:autoSpaceDN w:val="0"/>
              <w:adjustRightInd w:val="0"/>
              <w:rPr>
                <w:rFonts w:hint="eastAsia"/>
                <w:szCs w:val="21"/>
              </w:rPr>
            </w:pPr>
            <w:r>
              <w:rPr>
                <w:rFonts w:hint="eastAsia"/>
              </w:rPr>
              <w:t>七</w:t>
            </w:r>
            <w:r>
              <w:rPr>
                <w:rFonts w:hint="eastAsia"/>
                <w:szCs w:val="21"/>
              </w:rPr>
              <w:t>、在建工程减值损失</w:t>
            </w:r>
          </w:p>
        </w:tc>
        <w:tc>
          <w:tcPr>
            <w:tcW w:w="1410" w:type="pct"/>
            <w:tcBorders>
              <w:top w:val="single" w:sz="4" w:space="0" w:color="auto"/>
              <w:left w:val="single" w:sz="4" w:space="0" w:color="auto"/>
              <w:bottom w:val="single" w:sz="4" w:space="0" w:color="auto"/>
              <w:right w:val="single" w:sz="4" w:space="0" w:color="auto"/>
            </w:tcBorders>
            <w:vAlign w:val="center"/>
          </w:tcPr>
          <w:p w14:paraId="698B837A" w14:textId="77777777" w:rsidR="00726CD7" w:rsidRDefault="00726CD7">
            <w:pPr>
              <w:jc w:val="right"/>
              <w:rPr>
                <w:rFonts w:hint="eastAsia"/>
                <w:szCs w:val="21"/>
              </w:rPr>
            </w:pPr>
          </w:p>
        </w:tc>
        <w:tc>
          <w:tcPr>
            <w:tcW w:w="1181" w:type="pct"/>
            <w:tcBorders>
              <w:top w:val="single" w:sz="4" w:space="0" w:color="auto"/>
              <w:left w:val="single" w:sz="4" w:space="0" w:color="auto"/>
              <w:bottom w:val="single" w:sz="4" w:space="0" w:color="auto"/>
              <w:right w:val="single" w:sz="4" w:space="0" w:color="auto"/>
            </w:tcBorders>
            <w:vAlign w:val="center"/>
          </w:tcPr>
          <w:p w14:paraId="283FC29A" w14:textId="77777777" w:rsidR="00726CD7" w:rsidRDefault="00726CD7">
            <w:pPr>
              <w:jc w:val="right"/>
              <w:rPr>
                <w:rFonts w:hint="eastAsia"/>
                <w:szCs w:val="21"/>
              </w:rPr>
            </w:pPr>
          </w:p>
        </w:tc>
      </w:tr>
      <w:tr w:rsidR="00726CD7" w14:paraId="51876A2C" w14:textId="77777777" w:rsidTr="0076146F">
        <w:tc>
          <w:tcPr>
            <w:tcW w:w="2410" w:type="pct"/>
            <w:tcBorders>
              <w:top w:val="single" w:sz="4" w:space="0" w:color="auto"/>
              <w:left w:val="single" w:sz="4" w:space="0" w:color="auto"/>
              <w:bottom w:val="single" w:sz="4" w:space="0" w:color="auto"/>
              <w:right w:val="single" w:sz="4" w:space="0" w:color="auto"/>
            </w:tcBorders>
            <w:vAlign w:val="center"/>
          </w:tcPr>
          <w:p w14:paraId="34CF514A" w14:textId="77777777" w:rsidR="00726CD7" w:rsidRDefault="00726CD7">
            <w:pPr>
              <w:autoSpaceDE w:val="0"/>
              <w:autoSpaceDN w:val="0"/>
              <w:adjustRightInd w:val="0"/>
              <w:rPr>
                <w:rFonts w:hint="eastAsia"/>
                <w:szCs w:val="21"/>
              </w:rPr>
            </w:pPr>
            <w:r>
              <w:rPr>
                <w:rFonts w:hint="eastAsia"/>
              </w:rPr>
              <w:t>八</w:t>
            </w:r>
            <w:r>
              <w:rPr>
                <w:rFonts w:hint="eastAsia"/>
                <w:szCs w:val="21"/>
              </w:rPr>
              <w:t>、生产性生物资产减值损失</w:t>
            </w:r>
          </w:p>
        </w:tc>
        <w:tc>
          <w:tcPr>
            <w:tcW w:w="1410" w:type="pct"/>
            <w:tcBorders>
              <w:top w:val="single" w:sz="4" w:space="0" w:color="auto"/>
              <w:left w:val="single" w:sz="4" w:space="0" w:color="auto"/>
              <w:bottom w:val="single" w:sz="4" w:space="0" w:color="auto"/>
              <w:right w:val="single" w:sz="4" w:space="0" w:color="auto"/>
            </w:tcBorders>
            <w:vAlign w:val="center"/>
          </w:tcPr>
          <w:p w14:paraId="106E5AF4" w14:textId="77777777" w:rsidR="00726CD7" w:rsidRDefault="00726CD7">
            <w:pPr>
              <w:jc w:val="right"/>
              <w:rPr>
                <w:rFonts w:hint="eastAsia"/>
                <w:szCs w:val="21"/>
              </w:rPr>
            </w:pPr>
          </w:p>
        </w:tc>
        <w:tc>
          <w:tcPr>
            <w:tcW w:w="1181" w:type="pct"/>
            <w:tcBorders>
              <w:top w:val="single" w:sz="4" w:space="0" w:color="auto"/>
              <w:left w:val="single" w:sz="4" w:space="0" w:color="auto"/>
              <w:bottom w:val="single" w:sz="4" w:space="0" w:color="auto"/>
              <w:right w:val="single" w:sz="4" w:space="0" w:color="auto"/>
            </w:tcBorders>
            <w:vAlign w:val="center"/>
          </w:tcPr>
          <w:p w14:paraId="74A3F8A9" w14:textId="77777777" w:rsidR="00726CD7" w:rsidRDefault="00726CD7">
            <w:pPr>
              <w:jc w:val="right"/>
              <w:rPr>
                <w:rFonts w:hint="eastAsia"/>
                <w:szCs w:val="21"/>
              </w:rPr>
            </w:pPr>
          </w:p>
        </w:tc>
      </w:tr>
      <w:tr w:rsidR="00726CD7" w14:paraId="45DDB999" w14:textId="77777777" w:rsidTr="0076146F">
        <w:tc>
          <w:tcPr>
            <w:tcW w:w="2410" w:type="pct"/>
            <w:tcBorders>
              <w:top w:val="single" w:sz="4" w:space="0" w:color="auto"/>
              <w:left w:val="single" w:sz="4" w:space="0" w:color="auto"/>
              <w:bottom w:val="single" w:sz="4" w:space="0" w:color="auto"/>
              <w:right w:val="single" w:sz="4" w:space="0" w:color="auto"/>
            </w:tcBorders>
            <w:vAlign w:val="center"/>
          </w:tcPr>
          <w:p w14:paraId="530100B6" w14:textId="77777777" w:rsidR="00726CD7" w:rsidRDefault="00726CD7">
            <w:pPr>
              <w:autoSpaceDE w:val="0"/>
              <w:autoSpaceDN w:val="0"/>
              <w:adjustRightInd w:val="0"/>
              <w:rPr>
                <w:rFonts w:hint="eastAsia"/>
                <w:szCs w:val="21"/>
              </w:rPr>
            </w:pPr>
            <w:r>
              <w:rPr>
                <w:rFonts w:hint="eastAsia"/>
              </w:rPr>
              <w:t>九</w:t>
            </w:r>
            <w:r>
              <w:rPr>
                <w:rFonts w:hint="eastAsia"/>
                <w:szCs w:val="21"/>
              </w:rPr>
              <w:t>、油气资产减值损失</w:t>
            </w:r>
          </w:p>
        </w:tc>
        <w:tc>
          <w:tcPr>
            <w:tcW w:w="1410" w:type="pct"/>
            <w:tcBorders>
              <w:top w:val="single" w:sz="4" w:space="0" w:color="auto"/>
              <w:left w:val="single" w:sz="4" w:space="0" w:color="auto"/>
              <w:bottom w:val="single" w:sz="4" w:space="0" w:color="auto"/>
              <w:right w:val="single" w:sz="4" w:space="0" w:color="auto"/>
            </w:tcBorders>
            <w:vAlign w:val="center"/>
          </w:tcPr>
          <w:p w14:paraId="68852114" w14:textId="77777777" w:rsidR="00726CD7" w:rsidRDefault="00726CD7">
            <w:pPr>
              <w:jc w:val="right"/>
              <w:rPr>
                <w:rFonts w:hint="eastAsia"/>
                <w:szCs w:val="21"/>
              </w:rPr>
            </w:pPr>
          </w:p>
        </w:tc>
        <w:tc>
          <w:tcPr>
            <w:tcW w:w="1181" w:type="pct"/>
            <w:tcBorders>
              <w:top w:val="single" w:sz="4" w:space="0" w:color="auto"/>
              <w:left w:val="single" w:sz="4" w:space="0" w:color="auto"/>
              <w:bottom w:val="single" w:sz="4" w:space="0" w:color="auto"/>
              <w:right w:val="single" w:sz="4" w:space="0" w:color="auto"/>
            </w:tcBorders>
            <w:vAlign w:val="center"/>
          </w:tcPr>
          <w:p w14:paraId="5652E9BC" w14:textId="77777777" w:rsidR="00726CD7" w:rsidRDefault="00726CD7">
            <w:pPr>
              <w:jc w:val="right"/>
              <w:rPr>
                <w:rFonts w:hint="eastAsia"/>
                <w:szCs w:val="21"/>
              </w:rPr>
            </w:pPr>
          </w:p>
        </w:tc>
      </w:tr>
      <w:tr w:rsidR="00726CD7" w14:paraId="174A797E" w14:textId="77777777" w:rsidTr="0076146F">
        <w:tc>
          <w:tcPr>
            <w:tcW w:w="2410" w:type="pct"/>
            <w:tcBorders>
              <w:top w:val="single" w:sz="4" w:space="0" w:color="auto"/>
              <w:left w:val="single" w:sz="4" w:space="0" w:color="auto"/>
              <w:bottom w:val="single" w:sz="4" w:space="0" w:color="auto"/>
              <w:right w:val="single" w:sz="4" w:space="0" w:color="auto"/>
            </w:tcBorders>
            <w:vAlign w:val="center"/>
          </w:tcPr>
          <w:p w14:paraId="6625F66D" w14:textId="77777777" w:rsidR="00726CD7" w:rsidRDefault="00726CD7">
            <w:pPr>
              <w:autoSpaceDE w:val="0"/>
              <w:autoSpaceDN w:val="0"/>
              <w:adjustRightInd w:val="0"/>
              <w:rPr>
                <w:rFonts w:hint="eastAsia"/>
                <w:szCs w:val="21"/>
              </w:rPr>
            </w:pPr>
            <w:r>
              <w:rPr>
                <w:rFonts w:hint="eastAsia"/>
              </w:rPr>
              <w:t>十</w:t>
            </w:r>
            <w:r>
              <w:rPr>
                <w:rFonts w:hint="eastAsia"/>
                <w:szCs w:val="21"/>
              </w:rPr>
              <w:t>、无形资产减值损失</w:t>
            </w:r>
          </w:p>
        </w:tc>
        <w:tc>
          <w:tcPr>
            <w:tcW w:w="1410" w:type="pct"/>
            <w:tcBorders>
              <w:top w:val="single" w:sz="4" w:space="0" w:color="auto"/>
              <w:left w:val="single" w:sz="4" w:space="0" w:color="auto"/>
              <w:bottom w:val="single" w:sz="4" w:space="0" w:color="auto"/>
              <w:right w:val="single" w:sz="4" w:space="0" w:color="auto"/>
            </w:tcBorders>
            <w:vAlign w:val="center"/>
          </w:tcPr>
          <w:p w14:paraId="596B9740" w14:textId="77777777" w:rsidR="00726CD7" w:rsidRDefault="00726CD7">
            <w:pPr>
              <w:jc w:val="right"/>
              <w:rPr>
                <w:rFonts w:hint="eastAsia"/>
                <w:szCs w:val="21"/>
              </w:rPr>
            </w:pPr>
          </w:p>
        </w:tc>
        <w:tc>
          <w:tcPr>
            <w:tcW w:w="1181" w:type="pct"/>
            <w:tcBorders>
              <w:top w:val="single" w:sz="4" w:space="0" w:color="auto"/>
              <w:left w:val="single" w:sz="4" w:space="0" w:color="auto"/>
              <w:bottom w:val="single" w:sz="4" w:space="0" w:color="auto"/>
              <w:right w:val="single" w:sz="4" w:space="0" w:color="auto"/>
            </w:tcBorders>
            <w:vAlign w:val="center"/>
          </w:tcPr>
          <w:p w14:paraId="0F96626C" w14:textId="77777777" w:rsidR="00726CD7" w:rsidRDefault="00726CD7">
            <w:pPr>
              <w:jc w:val="right"/>
              <w:rPr>
                <w:rFonts w:hint="eastAsia"/>
                <w:szCs w:val="21"/>
              </w:rPr>
            </w:pPr>
          </w:p>
        </w:tc>
      </w:tr>
      <w:tr w:rsidR="00726CD7" w14:paraId="010D2C6C" w14:textId="77777777" w:rsidTr="0076146F">
        <w:tc>
          <w:tcPr>
            <w:tcW w:w="2410" w:type="pct"/>
            <w:tcBorders>
              <w:top w:val="single" w:sz="4" w:space="0" w:color="auto"/>
              <w:left w:val="single" w:sz="4" w:space="0" w:color="auto"/>
              <w:bottom w:val="single" w:sz="4" w:space="0" w:color="auto"/>
              <w:right w:val="single" w:sz="4" w:space="0" w:color="auto"/>
            </w:tcBorders>
            <w:vAlign w:val="center"/>
          </w:tcPr>
          <w:p w14:paraId="1F23895A" w14:textId="77777777" w:rsidR="00726CD7" w:rsidRDefault="00726CD7" w:rsidP="00726CD7">
            <w:pPr>
              <w:autoSpaceDE w:val="0"/>
              <w:autoSpaceDN w:val="0"/>
              <w:adjustRightInd w:val="0"/>
              <w:rPr>
                <w:rFonts w:hint="eastAsia"/>
                <w:szCs w:val="21"/>
              </w:rPr>
            </w:pPr>
            <w:r>
              <w:rPr>
                <w:rFonts w:hint="eastAsia"/>
                <w:szCs w:val="21"/>
              </w:rPr>
              <w:t>十一、商誉减值损失</w:t>
            </w:r>
          </w:p>
        </w:tc>
        <w:tc>
          <w:tcPr>
            <w:tcW w:w="1410" w:type="pct"/>
            <w:tcBorders>
              <w:top w:val="single" w:sz="4" w:space="0" w:color="auto"/>
              <w:left w:val="single" w:sz="4" w:space="0" w:color="auto"/>
              <w:bottom w:val="single" w:sz="4" w:space="0" w:color="auto"/>
              <w:right w:val="single" w:sz="4" w:space="0" w:color="auto"/>
            </w:tcBorders>
          </w:tcPr>
          <w:p w14:paraId="31590C7A" w14:textId="77777777" w:rsidR="00726CD7" w:rsidRDefault="003D159B" w:rsidP="00726CD7">
            <w:pPr>
              <w:jc w:val="right"/>
              <w:rPr>
                <w:rFonts w:hint="eastAsia"/>
                <w:szCs w:val="21"/>
              </w:rPr>
            </w:pPr>
            <w:r>
              <w:rPr>
                <w:rFonts w:hint="eastAsia"/>
              </w:rPr>
              <w:t>-</w:t>
            </w:r>
            <w:r w:rsidR="00726CD7" w:rsidRPr="00314CA2">
              <w:rPr>
                <w:rFonts w:hint="eastAsia"/>
              </w:rPr>
              <w:t>1,279,975.89</w:t>
            </w:r>
          </w:p>
        </w:tc>
        <w:tc>
          <w:tcPr>
            <w:tcW w:w="1181" w:type="pct"/>
            <w:tcBorders>
              <w:top w:val="single" w:sz="4" w:space="0" w:color="auto"/>
              <w:left w:val="single" w:sz="4" w:space="0" w:color="auto"/>
              <w:bottom w:val="single" w:sz="4" w:space="0" w:color="auto"/>
              <w:right w:val="single" w:sz="4" w:space="0" w:color="auto"/>
            </w:tcBorders>
          </w:tcPr>
          <w:p w14:paraId="40406270" w14:textId="77777777" w:rsidR="00726CD7" w:rsidRDefault="003D159B" w:rsidP="00726CD7">
            <w:pPr>
              <w:jc w:val="right"/>
              <w:rPr>
                <w:rFonts w:hint="eastAsia"/>
                <w:szCs w:val="21"/>
              </w:rPr>
            </w:pPr>
            <w:r>
              <w:rPr>
                <w:rFonts w:hint="eastAsia"/>
              </w:rPr>
              <w:t>-</w:t>
            </w:r>
            <w:r w:rsidR="00726CD7" w:rsidRPr="00314CA2">
              <w:rPr>
                <w:rFonts w:hint="eastAsia"/>
              </w:rPr>
              <w:t>1,279,975.89</w:t>
            </w:r>
          </w:p>
        </w:tc>
      </w:tr>
      <w:tr w:rsidR="00726CD7" w14:paraId="3C82D5AA" w14:textId="77777777" w:rsidTr="0076146F">
        <w:tc>
          <w:tcPr>
            <w:tcW w:w="2410" w:type="pct"/>
            <w:tcBorders>
              <w:top w:val="single" w:sz="4" w:space="0" w:color="auto"/>
              <w:left w:val="single" w:sz="4" w:space="0" w:color="auto"/>
              <w:bottom w:val="single" w:sz="4" w:space="0" w:color="auto"/>
              <w:right w:val="single" w:sz="4" w:space="0" w:color="auto"/>
            </w:tcBorders>
            <w:vAlign w:val="center"/>
          </w:tcPr>
          <w:p w14:paraId="716DD484" w14:textId="77777777" w:rsidR="00726CD7" w:rsidRDefault="00726CD7">
            <w:pPr>
              <w:autoSpaceDE w:val="0"/>
              <w:autoSpaceDN w:val="0"/>
              <w:adjustRightInd w:val="0"/>
              <w:rPr>
                <w:rFonts w:hint="eastAsia"/>
                <w:szCs w:val="21"/>
              </w:rPr>
            </w:pPr>
            <w:r>
              <w:rPr>
                <w:rFonts w:hint="eastAsia"/>
                <w:szCs w:val="21"/>
              </w:rPr>
              <w:t>十二、其他</w:t>
            </w:r>
          </w:p>
        </w:tc>
        <w:tc>
          <w:tcPr>
            <w:tcW w:w="1410" w:type="pct"/>
            <w:tcBorders>
              <w:top w:val="single" w:sz="4" w:space="0" w:color="auto"/>
              <w:left w:val="single" w:sz="4" w:space="0" w:color="auto"/>
              <w:bottom w:val="single" w:sz="4" w:space="0" w:color="auto"/>
              <w:right w:val="single" w:sz="4" w:space="0" w:color="auto"/>
            </w:tcBorders>
            <w:vAlign w:val="center"/>
          </w:tcPr>
          <w:p w14:paraId="1D7ECF62" w14:textId="77777777" w:rsidR="00726CD7" w:rsidRDefault="00726CD7">
            <w:pPr>
              <w:jc w:val="right"/>
              <w:rPr>
                <w:rFonts w:hint="eastAsia"/>
                <w:szCs w:val="21"/>
              </w:rPr>
            </w:pPr>
          </w:p>
        </w:tc>
        <w:tc>
          <w:tcPr>
            <w:tcW w:w="1181" w:type="pct"/>
            <w:tcBorders>
              <w:top w:val="single" w:sz="4" w:space="0" w:color="auto"/>
              <w:left w:val="single" w:sz="4" w:space="0" w:color="auto"/>
              <w:bottom w:val="single" w:sz="4" w:space="0" w:color="auto"/>
              <w:right w:val="single" w:sz="4" w:space="0" w:color="auto"/>
            </w:tcBorders>
            <w:vAlign w:val="center"/>
          </w:tcPr>
          <w:p w14:paraId="24E6922F" w14:textId="77777777" w:rsidR="00726CD7" w:rsidRDefault="00726CD7">
            <w:pPr>
              <w:jc w:val="right"/>
              <w:rPr>
                <w:rFonts w:hint="eastAsia"/>
                <w:szCs w:val="21"/>
              </w:rPr>
            </w:pPr>
          </w:p>
        </w:tc>
      </w:tr>
      <w:tr w:rsidR="00726CD7" w14:paraId="3DDE1564" w14:textId="77777777" w:rsidTr="0076146F">
        <w:tc>
          <w:tcPr>
            <w:tcW w:w="2410" w:type="pct"/>
            <w:tcBorders>
              <w:top w:val="single" w:sz="4" w:space="0" w:color="auto"/>
              <w:left w:val="single" w:sz="4" w:space="0" w:color="auto"/>
              <w:bottom w:val="single" w:sz="4" w:space="0" w:color="auto"/>
              <w:right w:val="single" w:sz="4" w:space="0" w:color="auto"/>
            </w:tcBorders>
            <w:vAlign w:val="center"/>
          </w:tcPr>
          <w:p w14:paraId="024BA444" w14:textId="77777777" w:rsidR="00726CD7" w:rsidRDefault="00726CD7" w:rsidP="00726CD7">
            <w:pPr>
              <w:autoSpaceDE w:val="0"/>
              <w:autoSpaceDN w:val="0"/>
              <w:adjustRightInd w:val="0"/>
              <w:jc w:val="center"/>
              <w:rPr>
                <w:rFonts w:hint="eastAsia"/>
                <w:szCs w:val="21"/>
              </w:rPr>
            </w:pPr>
            <w:r>
              <w:rPr>
                <w:rFonts w:hint="eastAsia"/>
                <w:szCs w:val="21"/>
              </w:rPr>
              <w:t>合计</w:t>
            </w:r>
          </w:p>
        </w:tc>
        <w:tc>
          <w:tcPr>
            <w:tcW w:w="1410" w:type="pct"/>
            <w:tcBorders>
              <w:top w:val="single" w:sz="4" w:space="0" w:color="auto"/>
              <w:left w:val="single" w:sz="4" w:space="0" w:color="auto"/>
              <w:bottom w:val="single" w:sz="4" w:space="0" w:color="auto"/>
              <w:right w:val="single" w:sz="4" w:space="0" w:color="auto"/>
            </w:tcBorders>
          </w:tcPr>
          <w:p w14:paraId="2AE97F73" w14:textId="77777777" w:rsidR="00726CD7" w:rsidRDefault="003D159B" w:rsidP="00726CD7">
            <w:pPr>
              <w:jc w:val="right"/>
              <w:rPr>
                <w:rFonts w:hint="eastAsia"/>
                <w:szCs w:val="21"/>
              </w:rPr>
            </w:pPr>
            <w:r>
              <w:rPr>
                <w:rFonts w:hint="eastAsia"/>
              </w:rPr>
              <w:t>-</w:t>
            </w:r>
            <w:r w:rsidR="00726CD7" w:rsidRPr="00594925">
              <w:rPr>
                <w:rFonts w:hint="eastAsia"/>
              </w:rPr>
              <w:t>1,279,975.89</w:t>
            </w:r>
          </w:p>
        </w:tc>
        <w:tc>
          <w:tcPr>
            <w:tcW w:w="1181" w:type="pct"/>
            <w:tcBorders>
              <w:top w:val="single" w:sz="4" w:space="0" w:color="auto"/>
              <w:left w:val="single" w:sz="4" w:space="0" w:color="auto"/>
              <w:bottom w:val="single" w:sz="4" w:space="0" w:color="auto"/>
              <w:right w:val="single" w:sz="4" w:space="0" w:color="auto"/>
            </w:tcBorders>
          </w:tcPr>
          <w:p w14:paraId="5ACB21D7" w14:textId="77777777" w:rsidR="00726CD7" w:rsidRDefault="003D159B" w:rsidP="00726CD7">
            <w:pPr>
              <w:jc w:val="right"/>
              <w:rPr>
                <w:rFonts w:hint="eastAsia"/>
                <w:szCs w:val="21"/>
              </w:rPr>
            </w:pPr>
            <w:r>
              <w:rPr>
                <w:rFonts w:hint="eastAsia"/>
              </w:rPr>
              <w:t>-</w:t>
            </w:r>
            <w:r w:rsidR="00726CD7" w:rsidRPr="00594925">
              <w:rPr>
                <w:rFonts w:hint="eastAsia"/>
              </w:rPr>
              <w:t>1,279,975.89</w:t>
            </w:r>
          </w:p>
        </w:tc>
      </w:tr>
    </w:tbl>
    <w:p w14:paraId="0BE76078" w14:textId="77777777" w:rsidR="00726CD7" w:rsidRDefault="00726CD7">
      <w:pPr>
        <w:spacing w:before="60" w:after="60"/>
        <w:rPr>
          <w:rFonts w:hint="eastAsia"/>
          <w:szCs w:val="21"/>
        </w:rPr>
      </w:pPr>
      <w:r>
        <w:rPr>
          <w:rFonts w:hint="eastAsia"/>
          <w:szCs w:val="21"/>
        </w:rPr>
        <w:t>其他说明：</w:t>
      </w:r>
    </w:p>
    <w:sdt>
      <w:sdtPr>
        <w:alias w:val="资产减值损失的说明"/>
        <w:tag w:val="_GBC_1e9b73a63ce74456883b0a5fd2597461"/>
        <w:id w:val="653182129"/>
        <w:placeholder>
          <w:docPart w:val="GBC22222222222222222222222222222"/>
        </w:placeholder>
      </w:sdtPr>
      <w:sdtContent>
        <w:p w14:paraId="466C857B" w14:textId="77777777" w:rsidR="00726CD7" w:rsidRPr="00C223B5" w:rsidRDefault="00726CD7">
          <w:pPr>
            <w:rPr>
              <w:rFonts w:hint="eastAsia"/>
            </w:rPr>
          </w:pPr>
          <w:r>
            <w:rPr>
              <w:rFonts w:hint="eastAsia"/>
            </w:rPr>
            <w:t>无</w:t>
          </w:r>
        </w:p>
      </w:sdtContent>
    </w:sdt>
    <w:p w14:paraId="4C4987C4" w14:textId="77777777" w:rsidR="00726CD7" w:rsidRDefault="00726CD7">
      <w:pPr>
        <w:rPr>
          <w:rFonts w:asciiTheme="minorHAnsi" w:eastAsiaTheme="minorEastAsia" w:hAnsiTheme="minorHAnsi"/>
          <w:szCs w:val="22"/>
        </w:rPr>
      </w:pPr>
    </w:p>
    <w:p w14:paraId="3BEA3A01" w14:textId="77777777" w:rsidR="00726CD7" w:rsidRDefault="00726CD7">
      <w:pPr>
        <w:pStyle w:val="aff5"/>
        <w:numPr>
          <w:ilvl w:val="0"/>
          <w:numId w:val="18"/>
        </w:numPr>
        <w:rPr>
          <w:szCs w:val="21"/>
        </w:rPr>
      </w:pPr>
      <w:r>
        <w:rPr>
          <w:szCs w:val="21"/>
        </w:rPr>
        <w:t>资产处置收益</w:t>
      </w:r>
    </w:p>
    <w:sdt>
      <w:sdtPr>
        <w:rPr>
          <w:bCs/>
        </w:rPr>
        <w:alias w:val="是否适用：资产处置收益[双击切换]"/>
        <w:tag w:val="_GBC_b76400e6a673420c9bc522936e82c207"/>
        <w:id w:val="433871341"/>
        <w:placeholder>
          <w:docPart w:val="GBC22222222222222222222222222222"/>
        </w:placeholder>
      </w:sdtPr>
      <w:sdtContent>
        <w:p w14:paraId="23BFFD00" w14:textId="77777777" w:rsidR="00726CD7" w:rsidRDefault="00726CD7">
          <w:pPr>
            <w:rPr>
              <w:rFonts w:hint="eastAsia"/>
              <w:bCs/>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14:paraId="1759AB2A" w14:textId="77777777" w:rsidR="00726CD7" w:rsidRDefault="00726CD7">
      <w:pPr>
        <w:pStyle w:val="affffd"/>
        <w:ind w:left="420" w:firstLineChars="0" w:firstLine="0"/>
        <w:jc w:val="right"/>
        <w:rPr>
          <w:bCs/>
        </w:rPr>
      </w:pPr>
      <w:r>
        <w:rPr>
          <w:bCs/>
        </w:rPr>
        <w:t>单位：</w:t>
      </w:r>
      <w:sdt>
        <w:sdtPr>
          <w:rPr>
            <w:bCs/>
          </w:rPr>
          <w:alias w:val="单位：资产处置收益明细"/>
          <w:tag w:val="_GBC_7ec9558ba3654efb8bffe62787e178bb"/>
          <w:id w:val="5491866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bCs/>
            </w:rPr>
            <w:t>元</w:t>
          </w:r>
        </w:sdtContent>
      </w:sdt>
      <w:r>
        <w:rPr>
          <w:bCs/>
        </w:rPr>
        <w:t xml:space="preserve">  </w:t>
      </w:r>
      <w:r>
        <w:rPr>
          <w:bCs/>
        </w:rPr>
        <w:t>币种：</w:t>
      </w:r>
      <w:sdt>
        <w:sdtPr>
          <w:rPr>
            <w:bCs/>
          </w:rPr>
          <w:alias w:val="币种：资产处置收益明细"/>
          <w:tag w:val="_GBC_6a67bd424d2842be9fe48ecebd5d6f35"/>
          <w:id w:val="3313406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942"/>
        <w:gridCol w:w="2942"/>
      </w:tblGrid>
      <w:tr w:rsidR="00726CD7" w14:paraId="0DD708A0" w14:textId="77777777">
        <w:sdt>
          <w:sdtPr>
            <w:tag w:val="_PLD_6aa248f59d784f95a8d1e935bd71e05e"/>
            <w:id w:val="238449989"/>
          </w:sdtPr>
          <w:sdtContent>
            <w:tc>
              <w:tcPr>
                <w:tcW w:w="1666" w:type="pct"/>
                <w:shd w:val="clear" w:color="auto" w:fill="auto"/>
              </w:tcPr>
              <w:p w14:paraId="66082CA4" w14:textId="77777777" w:rsidR="00726CD7" w:rsidRDefault="00726CD7">
                <w:pPr>
                  <w:widowControl w:val="0"/>
                  <w:jc w:val="center"/>
                  <w:rPr>
                    <w:rFonts w:hint="eastAsia"/>
                  </w:rPr>
                </w:pPr>
                <w:r>
                  <w:rPr>
                    <w:rFonts w:hint="eastAsia"/>
                  </w:rPr>
                  <w:t>项目</w:t>
                </w:r>
              </w:p>
            </w:tc>
          </w:sdtContent>
        </w:sdt>
        <w:sdt>
          <w:sdtPr>
            <w:tag w:val="_PLD_130aaf0b75144f7d943c5d780cfc1b6b"/>
            <w:id w:val="997999941"/>
          </w:sdtPr>
          <w:sdtContent>
            <w:tc>
              <w:tcPr>
                <w:tcW w:w="1667" w:type="pct"/>
                <w:shd w:val="clear" w:color="auto" w:fill="auto"/>
              </w:tcPr>
              <w:p w14:paraId="62A58D3B" w14:textId="77777777" w:rsidR="00726CD7" w:rsidRDefault="00726CD7">
                <w:pPr>
                  <w:widowControl w:val="0"/>
                  <w:jc w:val="center"/>
                  <w:rPr>
                    <w:rFonts w:hint="eastAsia"/>
                  </w:rPr>
                </w:pPr>
                <w:r>
                  <w:rPr>
                    <w:rFonts w:hint="eastAsia"/>
                  </w:rPr>
                  <w:t>本期发生额</w:t>
                </w:r>
              </w:p>
            </w:tc>
          </w:sdtContent>
        </w:sdt>
        <w:sdt>
          <w:sdtPr>
            <w:tag w:val="_PLD_482f220f08ce46dc8e769190f957eec7"/>
            <w:id w:val="-1188518116"/>
          </w:sdtPr>
          <w:sdtContent>
            <w:tc>
              <w:tcPr>
                <w:tcW w:w="1667" w:type="pct"/>
                <w:shd w:val="clear" w:color="auto" w:fill="auto"/>
              </w:tcPr>
              <w:p w14:paraId="042801BB" w14:textId="77777777" w:rsidR="00726CD7" w:rsidRDefault="00726CD7">
                <w:pPr>
                  <w:widowControl w:val="0"/>
                  <w:jc w:val="center"/>
                  <w:rPr>
                    <w:rFonts w:hint="eastAsia"/>
                  </w:rPr>
                </w:pPr>
                <w:r>
                  <w:rPr>
                    <w:rFonts w:hint="eastAsia"/>
                  </w:rPr>
                  <w:t>上期发生额</w:t>
                </w:r>
              </w:p>
            </w:tc>
          </w:sdtContent>
        </w:sdt>
      </w:tr>
      <w:tr w:rsidR="00726CD7" w14:paraId="0CF70D88" w14:textId="77777777">
        <w:tc>
          <w:tcPr>
            <w:tcW w:w="1666" w:type="pct"/>
            <w:shd w:val="clear" w:color="auto" w:fill="auto"/>
          </w:tcPr>
          <w:p w14:paraId="0D72A39E" w14:textId="77777777" w:rsidR="00726CD7" w:rsidRDefault="00726CD7" w:rsidP="00726CD7">
            <w:pPr>
              <w:widowControl w:val="0"/>
              <w:rPr>
                <w:rFonts w:hint="eastAsia"/>
              </w:rPr>
            </w:pPr>
            <w:r w:rsidRPr="00D87956">
              <w:rPr>
                <w:rFonts w:hint="eastAsia"/>
              </w:rPr>
              <w:t>固定资产处置收益</w:t>
            </w:r>
          </w:p>
        </w:tc>
        <w:tc>
          <w:tcPr>
            <w:tcW w:w="1667" w:type="pct"/>
            <w:shd w:val="clear" w:color="auto" w:fill="auto"/>
          </w:tcPr>
          <w:p w14:paraId="01FB8E70" w14:textId="77777777" w:rsidR="00726CD7" w:rsidRDefault="00726CD7" w:rsidP="00726CD7">
            <w:pPr>
              <w:widowControl w:val="0"/>
              <w:jc w:val="right"/>
              <w:rPr>
                <w:rFonts w:hint="eastAsia"/>
              </w:rPr>
            </w:pPr>
            <w:r w:rsidRPr="00D87956">
              <w:rPr>
                <w:rFonts w:hint="eastAsia"/>
              </w:rPr>
              <w:t>85,377.66</w:t>
            </w:r>
          </w:p>
        </w:tc>
        <w:tc>
          <w:tcPr>
            <w:tcW w:w="1667" w:type="pct"/>
            <w:shd w:val="clear" w:color="auto" w:fill="auto"/>
          </w:tcPr>
          <w:p w14:paraId="2A940E58" w14:textId="77777777" w:rsidR="00726CD7" w:rsidRDefault="00726CD7" w:rsidP="00726CD7">
            <w:pPr>
              <w:widowControl w:val="0"/>
              <w:jc w:val="right"/>
              <w:rPr>
                <w:rFonts w:hint="eastAsia"/>
              </w:rPr>
            </w:pPr>
            <w:r w:rsidRPr="00D87956">
              <w:rPr>
                <w:rFonts w:hint="eastAsia"/>
              </w:rPr>
              <w:t>247,688.99</w:t>
            </w:r>
          </w:p>
        </w:tc>
      </w:tr>
      <w:tr w:rsidR="00726CD7" w14:paraId="107877E9" w14:textId="77777777">
        <w:tc>
          <w:tcPr>
            <w:tcW w:w="1666" w:type="pct"/>
            <w:shd w:val="clear" w:color="auto" w:fill="auto"/>
          </w:tcPr>
          <w:p w14:paraId="7CCED06D" w14:textId="77777777" w:rsidR="00726CD7" w:rsidRDefault="00726CD7" w:rsidP="00726CD7">
            <w:pPr>
              <w:widowControl w:val="0"/>
              <w:jc w:val="center"/>
              <w:rPr>
                <w:rFonts w:hint="eastAsia"/>
              </w:rPr>
            </w:pPr>
            <w:r>
              <w:rPr>
                <w:rFonts w:hint="eastAsia"/>
              </w:rPr>
              <w:t>合计</w:t>
            </w:r>
          </w:p>
        </w:tc>
        <w:tc>
          <w:tcPr>
            <w:tcW w:w="1667" w:type="pct"/>
            <w:shd w:val="clear" w:color="auto" w:fill="auto"/>
          </w:tcPr>
          <w:p w14:paraId="251EE461" w14:textId="77777777" w:rsidR="00726CD7" w:rsidRDefault="00726CD7" w:rsidP="00726CD7">
            <w:pPr>
              <w:widowControl w:val="0"/>
              <w:jc w:val="right"/>
              <w:rPr>
                <w:rFonts w:hint="eastAsia"/>
              </w:rPr>
            </w:pPr>
            <w:r w:rsidRPr="00660B1B">
              <w:rPr>
                <w:rFonts w:hint="eastAsia"/>
              </w:rPr>
              <w:t>85,377.66</w:t>
            </w:r>
          </w:p>
        </w:tc>
        <w:tc>
          <w:tcPr>
            <w:tcW w:w="1667" w:type="pct"/>
            <w:shd w:val="clear" w:color="auto" w:fill="auto"/>
          </w:tcPr>
          <w:p w14:paraId="2D2C1D9A" w14:textId="77777777" w:rsidR="00726CD7" w:rsidRDefault="00726CD7" w:rsidP="00726CD7">
            <w:pPr>
              <w:widowControl w:val="0"/>
              <w:jc w:val="right"/>
              <w:rPr>
                <w:rFonts w:hint="eastAsia"/>
              </w:rPr>
            </w:pPr>
            <w:r w:rsidRPr="00660B1B">
              <w:rPr>
                <w:rFonts w:hint="eastAsia"/>
              </w:rPr>
              <w:t>247,688.99</w:t>
            </w:r>
          </w:p>
        </w:tc>
      </w:tr>
    </w:tbl>
    <w:p w14:paraId="789CECC0" w14:textId="77777777" w:rsidR="00726CD7" w:rsidRDefault="00726CD7">
      <w:pPr>
        <w:rPr>
          <w:rFonts w:hint="eastAsia"/>
        </w:rPr>
      </w:pPr>
      <w:r>
        <w:rPr>
          <w:rFonts w:hint="eastAsia"/>
        </w:rPr>
        <w:lastRenderedPageBreak/>
        <w:t>其他说明：</w:t>
      </w:r>
    </w:p>
    <w:sdt>
      <w:sdtPr>
        <w:alias w:val="资产处置收益其他说明"/>
        <w:tag w:val="_GBC_a5d14cbbaa9b4b96b1c008693dadc2d6"/>
        <w:id w:val="1165210362"/>
        <w:placeholder>
          <w:docPart w:val="GBC22222222222222222222222222222"/>
        </w:placeholder>
      </w:sdtPr>
      <w:sdtContent>
        <w:p w14:paraId="37336A0D" w14:textId="77777777" w:rsidR="00726CD7" w:rsidRDefault="00726CD7">
          <w:pPr>
            <w:rPr>
              <w:rFonts w:hint="eastAsia"/>
            </w:rPr>
          </w:pPr>
          <w:r>
            <w:rPr>
              <w:rFonts w:hint="eastAsia"/>
            </w:rPr>
            <w:t>无</w:t>
          </w:r>
        </w:p>
      </w:sdtContent>
    </w:sdt>
    <w:p w14:paraId="4A784891" w14:textId="77777777" w:rsidR="00726CD7" w:rsidRDefault="00726CD7">
      <w:pPr>
        <w:autoSpaceDE w:val="0"/>
        <w:autoSpaceDN w:val="0"/>
        <w:adjustRightInd w:val="0"/>
        <w:rPr>
          <w:rFonts w:hint="eastAsia"/>
          <w:szCs w:val="21"/>
        </w:rPr>
      </w:pPr>
    </w:p>
    <w:p w14:paraId="0384C656" w14:textId="77777777" w:rsidR="00726CD7" w:rsidRDefault="00726CD7">
      <w:pPr>
        <w:pStyle w:val="aff5"/>
        <w:numPr>
          <w:ilvl w:val="0"/>
          <w:numId w:val="18"/>
        </w:numPr>
        <w:rPr>
          <w:szCs w:val="21"/>
        </w:rPr>
      </w:pPr>
      <w:r>
        <w:rPr>
          <w:szCs w:val="21"/>
        </w:rPr>
        <w:t>营业外收入</w:t>
      </w:r>
    </w:p>
    <w:p w14:paraId="17B974B0" w14:textId="77777777" w:rsidR="00726CD7" w:rsidRDefault="00726CD7">
      <w:pPr>
        <w:rPr>
          <w:rFonts w:hint="eastAsia"/>
        </w:rPr>
      </w:pPr>
      <w:r>
        <w:rPr>
          <w:rFonts w:hint="eastAsia"/>
        </w:rPr>
        <w:t>营业外收入情况</w:t>
      </w:r>
    </w:p>
    <w:sdt>
      <w:sdtPr>
        <w:rPr>
          <w:rFonts w:hint="eastAsia"/>
        </w:rPr>
        <w:alias w:val="是否适用：营业外收入情况 [双击切换]"/>
        <w:tag w:val="_GBC_4aec8b65d0e744aaaddac8859ae249bc"/>
        <w:id w:val="2038700285"/>
        <w:placeholder>
          <w:docPart w:val="GBC22222222222222222222222222222"/>
        </w:placeholder>
      </w:sdtPr>
      <w:sdtContent>
        <w:p w14:paraId="40BE3431" w14:textId="77777777" w:rsidR="00726CD7" w:rsidRDefault="00726CD7">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14:paraId="5BE514BD" w14:textId="77777777" w:rsidR="00726CD7" w:rsidRDefault="00726CD7">
      <w:pPr>
        <w:jc w:val="right"/>
        <w:rPr>
          <w:rFonts w:hint="eastAsia"/>
        </w:rPr>
      </w:pPr>
      <w:r>
        <w:rPr>
          <w:rFonts w:hint="eastAsia"/>
        </w:rPr>
        <w:t>单位：</w:t>
      </w:r>
      <w:sdt>
        <w:sdtPr>
          <w:rPr>
            <w:rFonts w:hint="eastAsia"/>
          </w:rPr>
          <w:alias w:val="单位：财务附注：营业外收入"/>
          <w:tag w:val="_GBC_79d3fe1c29e746e7b2a9a9acfcc43449"/>
          <w:id w:val="-1210012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4266913812da4517aa68b2f8bff79fbe"/>
          <w:id w:val="-13948867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248"/>
        <w:gridCol w:w="2257"/>
        <w:gridCol w:w="2259"/>
      </w:tblGrid>
      <w:tr w:rsidR="00726CD7" w14:paraId="0F48B4D9" w14:textId="77777777">
        <w:sdt>
          <w:sdtPr>
            <w:tag w:val="_PLD_1b52b1902e1443609ba6891d7076aebe"/>
            <w:id w:val="-8831768"/>
          </w:sdtPr>
          <w:sdtContent>
            <w:tc>
              <w:tcPr>
                <w:tcW w:w="1167" w:type="pct"/>
                <w:tcBorders>
                  <w:top w:val="single" w:sz="4" w:space="0" w:color="auto"/>
                  <w:left w:val="single" w:sz="4" w:space="0" w:color="auto"/>
                  <w:bottom w:val="single" w:sz="4" w:space="0" w:color="auto"/>
                  <w:right w:val="single" w:sz="4" w:space="0" w:color="auto"/>
                </w:tcBorders>
                <w:vAlign w:val="center"/>
              </w:tcPr>
              <w:p w14:paraId="7E5987CC" w14:textId="77777777" w:rsidR="00726CD7" w:rsidRDefault="00726CD7">
                <w:pPr>
                  <w:autoSpaceDE w:val="0"/>
                  <w:autoSpaceDN w:val="0"/>
                  <w:adjustRightInd w:val="0"/>
                  <w:jc w:val="center"/>
                  <w:rPr>
                    <w:rFonts w:hint="eastAsia"/>
                    <w:szCs w:val="21"/>
                  </w:rPr>
                </w:pPr>
                <w:r>
                  <w:rPr>
                    <w:rFonts w:hint="eastAsia"/>
                    <w:szCs w:val="21"/>
                  </w:rPr>
                  <w:t>项目</w:t>
                </w:r>
              </w:p>
            </w:tc>
          </w:sdtContent>
        </w:sdt>
        <w:sdt>
          <w:sdtPr>
            <w:tag w:val="_PLD_9dc87bd465124a2289f545f76d28c96c"/>
            <w:id w:val="-171879712"/>
          </w:sdtPr>
          <w:sdtContent>
            <w:tc>
              <w:tcPr>
                <w:tcW w:w="1274" w:type="pct"/>
                <w:tcBorders>
                  <w:top w:val="single" w:sz="4" w:space="0" w:color="auto"/>
                  <w:left w:val="single" w:sz="4" w:space="0" w:color="auto"/>
                  <w:bottom w:val="single" w:sz="4" w:space="0" w:color="auto"/>
                  <w:right w:val="single" w:sz="4" w:space="0" w:color="auto"/>
                </w:tcBorders>
                <w:vAlign w:val="center"/>
              </w:tcPr>
              <w:p w14:paraId="4BBBA7F3" w14:textId="77777777" w:rsidR="00726CD7" w:rsidRDefault="00726CD7">
                <w:pPr>
                  <w:autoSpaceDE w:val="0"/>
                  <w:autoSpaceDN w:val="0"/>
                  <w:adjustRightInd w:val="0"/>
                  <w:jc w:val="center"/>
                  <w:rPr>
                    <w:rFonts w:hint="eastAsia"/>
                    <w:szCs w:val="21"/>
                  </w:rPr>
                </w:pPr>
                <w:r>
                  <w:rPr>
                    <w:rFonts w:hint="eastAsia"/>
                    <w:szCs w:val="21"/>
                  </w:rPr>
                  <w:t>本期发生额</w:t>
                </w:r>
              </w:p>
            </w:tc>
          </w:sdtContent>
        </w:sdt>
        <w:sdt>
          <w:sdtPr>
            <w:tag w:val="_PLD_e1b91f5db91a439083c1f9a1b7d17ef9"/>
            <w:id w:val="-1251740895"/>
          </w:sdtPr>
          <w:sdtContent>
            <w:tc>
              <w:tcPr>
                <w:tcW w:w="1279" w:type="pct"/>
                <w:tcBorders>
                  <w:top w:val="single" w:sz="4" w:space="0" w:color="auto"/>
                  <w:left w:val="single" w:sz="4" w:space="0" w:color="auto"/>
                  <w:bottom w:val="single" w:sz="4" w:space="0" w:color="auto"/>
                  <w:right w:val="single" w:sz="4" w:space="0" w:color="auto"/>
                </w:tcBorders>
                <w:vAlign w:val="center"/>
              </w:tcPr>
              <w:p w14:paraId="79270571" w14:textId="77777777" w:rsidR="00726CD7" w:rsidRDefault="00726CD7">
                <w:pPr>
                  <w:autoSpaceDE w:val="0"/>
                  <w:autoSpaceDN w:val="0"/>
                  <w:adjustRightInd w:val="0"/>
                  <w:jc w:val="center"/>
                  <w:rPr>
                    <w:rFonts w:hint="eastAsia"/>
                    <w:szCs w:val="21"/>
                  </w:rPr>
                </w:pPr>
                <w:r>
                  <w:rPr>
                    <w:rFonts w:hint="eastAsia"/>
                    <w:szCs w:val="21"/>
                  </w:rPr>
                  <w:t>上期发生额</w:t>
                </w:r>
              </w:p>
            </w:tc>
          </w:sdtContent>
        </w:sdt>
        <w:sdt>
          <w:sdtPr>
            <w:tag w:val="_PLD_db1c9e08e7ea407889a350e8451d2848"/>
            <w:id w:val="-1505588629"/>
          </w:sdtPr>
          <w:sdtContent>
            <w:tc>
              <w:tcPr>
                <w:tcW w:w="1280" w:type="pct"/>
                <w:tcBorders>
                  <w:top w:val="single" w:sz="4" w:space="0" w:color="auto"/>
                  <w:left w:val="single" w:sz="4" w:space="0" w:color="auto"/>
                  <w:bottom w:val="single" w:sz="4" w:space="0" w:color="auto"/>
                  <w:right w:val="single" w:sz="4" w:space="0" w:color="auto"/>
                </w:tcBorders>
                <w:vAlign w:val="center"/>
              </w:tcPr>
              <w:p w14:paraId="6908BD07" w14:textId="77777777" w:rsidR="00726CD7" w:rsidRDefault="00726CD7">
                <w:pPr>
                  <w:autoSpaceDE w:val="0"/>
                  <w:autoSpaceDN w:val="0"/>
                  <w:adjustRightInd w:val="0"/>
                  <w:jc w:val="center"/>
                  <w:rPr>
                    <w:rFonts w:hint="eastAsia"/>
                    <w:color w:val="FF0000"/>
                    <w:szCs w:val="21"/>
                  </w:rPr>
                </w:pPr>
                <w:r>
                  <w:rPr>
                    <w:rFonts w:hint="eastAsia"/>
                    <w:szCs w:val="21"/>
                  </w:rPr>
                  <w:t>计入当期非经常性损益的金额</w:t>
                </w:r>
              </w:p>
            </w:tc>
          </w:sdtContent>
        </w:sdt>
      </w:tr>
      <w:tr w:rsidR="00726CD7" w14:paraId="7971C1D7" w14:textId="77777777" w:rsidTr="00726CD7">
        <w:tc>
          <w:tcPr>
            <w:tcW w:w="1167" w:type="pct"/>
            <w:tcBorders>
              <w:top w:val="single" w:sz="4" w:space="0" w:color="auto"/>
              <w:left w:val="single" w:sz="4" w:space="0" w:color="auto"/>
              <w:bottom w:val="single" w:sz="4" w:space="0" w:color="auto"/>
              <w:right w:val="single" w:sz="4" w:space="0" w:color="auto"/>
            </w:tcBorders>
            <w:vAlign w:val="center"/>
          </w:tcPr>
          <w:p w14:paraId="734EB39C" w14:textId="77777777" w:rsidR="00726CD7" w:rsidRDefault="00726CD7" w:rsidP="00726CD7">
            <w:pPr>
              <w:autoSpaceDE w:val="0"/>
              <w:autoSpaceDN w:val="0"/>
              <w:adjustRightInd w:val="0"/>
              <w:rPr>
                <w:rFonts w:hint="eastAsia"/>
                <w:szCs w:val="21"/>
              </w:rPr>
            </w:pPr>
            <w:r>
              <w:rPr>
                <w:rFonts w:hint="eastAsia"/>
                <w:szCs w:val="21"/>
              </w:rPr>
              <w:t>非流动资产处置利得合计</w:t>
            </w:r>
          </w:p>
        </w:tc>
        <w:tc>
          <w:tcPr>
            <w:tcW w:w="1274" w:type="pct"/>
            <w:tcBorders>
              <w:top w:val="single" w:sz="4" w:space="0" w:color="auto"/>
              <w:left w:val="single" w:sz="4" w:space="0" w:color="auto"/>
              <w:bottom w:val="single" w:sz="4" w:space="0" w:color="auto"/>
              <w:right w:val="single" w:sz="4" w:space="0" w:color="auto"/>
            </w:tcBorders>
          </w:tcPr>
          <w:p w14:paraId="2D4D4C27" w14:textId="77777777" w:rsidR="00726CD7" w:rsidRDefault="00726CD7" w:rsidP="00726CD7">
            <w:pPr>
              <w:jc w:val="right"/>
              <w:rPr>
                <w:rFonts w:hint="eastAsia"/>
                <w:szCs w:val="21"/>
              </w:rPr>
            </w:pPr>
            <w:r w:rsidRPr="00793D70">
              <w:rPr>
                <w:rFonts w:hint="eastAsia"/>
              </w:rPr>
              <w:t>4,456.75</w:t>
            </w:r>
          </w:p>
        </w:tc>
        <w:tc>
          <w:tcPr>
            <w:tcW w:w="1279" w:type="pct"/>
            <w:tcBorders>
              <w:top w:val="single" w:sz="4" w:space="0" w:color="auto"/>
              <w:left w:val="single" w:sz="4" w:space="0" w:color="auto"/>
              <w:bottom w:val="single" w:sz="4" w:space="0" w:color="auto"/>
              <w:right w:val="single" w:sz="4" w:space="0" w:color="auto"/>
            </w:tcBorders>
          </w:tcPr>
          <w:p w14:paraId="096F3DFA" w14:textId="77777777" w:rsidR="00726CD7" w:rsidRDefault="00726CD7" w:rsidP="00726CD7">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tcPr>
          <w:p w14:paraId="0BA95014" w14:textId="77777777" w:rsidR="00726CD7" w:rsidRDefault="00726CD7" w:rsidP="00726CD7">
            <w:pPr>
              <w:autoSpaceDE w:val="0"/>
              <w:autoSpaceDN w:val="0"/>
              <w:adjustRightInd w:val="0"/>
              <w:jc w:val="right"/>
              <w:rPr>
                <w:rFonts w:hint="eastAsia"/>
                <w:szCs w:val="21"/>
              </w:rPr>
            </w:pPr>
            <w:r w:rsidRPr="00793D70">
              <w:rPr>
                <w:rFonts w:hint="eastAsia"/>
              </w:rPr>
              <w:t>4,456.75</w:t>
            </w:r>
          </w:p>
        </w:tc>
      </w:tr>
      <w:tr w:rsidR="00726CD7" w14:paraId="13A2446F" w14:textId="77777777" w:rsidTr="00726CD7">
        <w:tc>
          <w:tcPr>
            <w:tcW w:w="1167" w:type="pct"/>
            <w:tcBorders>
              <w:top w:val="single" w:sz="4" w:space="0" w:color="auto"/>
              <w:left w:val="single" w:sz="4" w:space="0" w:color="auto"/>
              <w:bottom w:val="single" w:sz="4" w:space="0" w:color="auto"/>
              <w:right w:val="single" w:sz="4" w:space="0" w:color="auto"/>
            </w:tcBorders>
            <w:vAlign w:val="center"/>
          </w:tcPr>
          <w:p w14:paraId="1C264640" w14:textId="77777777" w:rsidR="00726CD7" w:rsidRDefault="00726CD7" w:rsidP="00726CD7">
            <w:pPr>
              <w:autoSpaceDE w:val="0"/>
              <w:autoSpaceDN w:val="0"/>
              <w:adjustRightInd w:val="0"/>
              <w:rPr>
                <w:rFonts w:hint="eastAsia"/>
                <w:szCs w:val="21"/>
              </w:rPr>
            </w:pPr>
            <w:r>
              <w:rPr>
                <w:rFonts w:hint="eastAsia"/>
                <w:szCs w:val="21"/>
              </w:rPr>
              <w:t>其中：固定资产处置利得</w:t>
            </w:r>
          </w:p>
        </w:tc>
        <w:tc>
          <w:tcPr>
            <w:tcW w:w="1274" w:type="pct"/>
            <w:tcBorders>
              <w:top w:val="single" w:sz="4" w:space="0" w:color="auto"/>
              <w:left w:val="single" w:sz="4" w:space="0" w:color="auto"/>
              <w:bottom w:val="single" w:sz="4" w:space="0" w:color="auto"/>
              <w:right w:val="single" w:sz="4" w:space="0" w:color="auto"/>
            </w:tcBorders>
          </w:tcPr>
          <w:p w14:paraId="0361C385" w14:textId="77777777" w:rsidR="00726CD7" w:rsidRDefault="00726CD7" w:rsidP="00726CD7">
            <w:pPr>
              <w:jc w:val="right"/>
              <w:rPr>
                <w:rFonts w:hint="eastAsia"/>
                <w:szCs w:val="21"/>
              </w:rPr>
            </w:pPr>
            <w:r w:rsidRPr="00793D70">
              <w:rPr>
                <w:rFonts w:hint="eastAsia"/>
              </w:rPr>
              <w:t>4,456.75</w:t>
            </w:r>
          </w:p>
        </w:tc>
        <w:tc>
          <w:tcPr>
            <w:tcW w:w="1279" w:type="pct"/>
            <w:tcBorders>
              <w:top w:val="single" w:sz="4" w:space="0" w:color="auto"/>
              <w:left w:val="single" w:sz="4" w:space="0" w:color="auto"/>
              <w:bottom w:val="single" w:sz="4" w:space="0" w:color="auto"/>
              <w:right w:val="single" w:sz="4" w:space="0" w:color="auto"/>
            </w:tcBorders>
          </w:tcPr>
          <w:p w14:paraId="5896769E" w14:textId="77777777" w:rsidR="00726CD7" w:rsidRDefault="00726CD7" w:rsidP="00726CD7">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tcPr>
          <w:p w14:paraId="1F51792C" w14:textId="77777777" w:rsidR="00726CD7" w:rsidRDefault="00726CD7" w:rsidP="00726CD7">
            <w:pPr>
              <w:autoSpaceDE w:val="0"/>
              <w:autoSpaceDN w:val="0"/>
              <w:adjustRightInd w:val="0"/>
              <w:jc w:val="right"/>
              <w:rPr>
                <w:rFonts w:hint="eastAsia"/>
                <w:szCs w:val="21"/>
              </w:rPr>
            </w:pPr>
            <w:r w:rsidRPr="00793D70">
              <w:rPr>
                <w:rFonts w:hint="eastAsia"/>
              </w:rPr>
              <w:t>4,456.75</w:t>
            </w:r>
          </w:p>
        </w:tc>
      </w:tr>
      <w:tr w:rsidR="00726CD7" w14:paraId="75482449" w14:textId="77777777">
        <w:tc>
          <w:tcPr>
            <w:tcW w:w="1167" w:type="pct"/>
            <w:tcBorders>
              <w:top w:val="single" w:sz="4" w:space="0" w:color="auto"/>
              <w:left w:val="single" w:sz="4" w:space="0" w:color="auto"/>
              <w:bottom w:val="single" w:sz="4" w:space="0" w:color="auto"/>
              <w:right w:val="single" w:sz="4" w:space="0" w:color="auto"/>
            </w:tcBorders>
            <w:vAlign w:val="center"/>
          </w:tcPr>
          <w:p w14:paraId="532819AF" w14:textId="77777777" w:rsidR="00726CD7" w:rsidRDefault="00726CD7">
            <w:pPr>
              <w:autoSpaceDE w:val="0"/>
              <w:autoSpaceDN w:val="0"/>
              <w:adjustRightInd w:val="0"/>
              <w:ind w:firstLineChars="300" w:firstLine="630"/>
              <w:rPr>
                <w:rFonts w:hint="eastAsia"/>
                <w:szCs w:val="21"/>
              </w:rPr>
            </w:pPr>
            <w:r>
              <w:rPr>
                <w:rFonts w:hint="eastAsia"/>
                <w:szCs w:val="21"/>
              </w:rPr>
              <w:t>无形资产处置利得</w:t>
            </w:r>
          </w:p>
        </w:tc>
        <w:tc>
          <w:tcPr>
            <w:tcW w:w="1274" w:type="pct"/>
            <w:tcBorders>
              <w:top w:val="single" w:sz="4" w:space="0" w:color="auto"/>
              <w:left w:val="single" w:sz="4" w:space="0" w:color="auto"/>
              <w:bottom w:val="single" w:sz="4" w:space="0" w:color="auto"/>
              <w:right w:val="single" w:sz="4" w:space="0" w:color="auto"/>
            </w:tcBorders>
            <w:vAlign w:val="center"/>
          </w:tcPr>
          <w:p w14:paraId="446E33BA" w14:textId="77777777" w:rsidR="00726CD7" w:rsidRDefault="00726CD7">
            <w:pPr>
              <w:jc w:val="right"/>
              <w:rPr>
                <w:rFonts w:hint="eastAsia"/>
                <w:szCs w:val="21"/>
              </w:rPr>
            </w:pPr>
          </w:p>
        </w:tc>
        <w:tc>
          <w:tcPr>
            <w:tcW w:w="1279" w:type="pct"/>
            <w:tcBorders>
              <w:top w:val="single" w:sz="4" w:space="0" w:color="auto"/>
              <w:left w:val="single" w:sz="4" w:space="0" w:color="auto"/>
              <w:bottom w:val="single" w:sz="4" w:space="0" w:color="auto"/>
              <w:right w:val="single" w:sz="4" w:space="0" w:color="auto"/>
            </w:tcBorders>
            <w:vAlign w:val="center"/>
          </w:tcPr>
          <w:p w14:paraId="52C348A7" w14:textId="77777777" w:rsidR="00726CD7" w:rsidRDefault="00726CD7">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vAlign w:val="center"/>
          </w:tcPr>
          <w:p w14:paraId="28C6FF98" w14:textId="77777777" w:rsidR="00726CD7" w:rsidRDefault="00726CD7">
            <w:pPr>
              <w:autoSpaceDE w:val="0"/>
              <w:autoSpaceDN w:val="0"/>
              <w:adjustRightInd w:val="0"/>
              <w:jc w:val="right"/>
              <w:rPr>
                <w:rFonts w:hint="eastAsia"/>
                <w:szCs w:val="21"/>
              </w:rPr>
            </w:pPr>
          </w:p>
        </w:tc>
      </w:tr>
      <w:tr w:rsidR="00726CD7" w14:paraId="1FF03502" w14:textId="77777777">
        <w:tc>
          <w:tcPr>
            <w:tcW w:w="1167" w:type="pct"/>
            <w:tcBorders>
              <w:top w:val="single" w:sz="4" w:space="0" w:color="auto"/>
              <w:left w:val="single" w:sz="4" w:space="0" w:color="auto"/>
              <w:bottom w:val="single" w:sz="4" w:space="0" w:color="auto"/>
              <w:right w:val="single" w:sz="4" w:space="0" w:color="auto"/>
            </w:tcBorders>
            <w:vAlign w:val="center"/>
          </w:tcPr>
          <w:p w14:paraId="6BA4FBF4" w14:textId="77777777" w:rsidR="00726CD7" w:rsidRDefault="00726CD7">
            <w:pPr>
              <w:autoSpaceDE w:val="0"/>
              <w:autoSpaceDN w:val="0"/>
              <w:adjustRightInd w:val="0"/>
              <w:rPr>
                <w:rFonts w:hint="eastAsia"/>
                <w:szCs w:val="21"/>
              </w:rPr>
            </w:pPr>
            <w:r>
              <w:rPr>
                <w:rFonts w:hint="eastAsia"/>
                <w:szCs w:val="21"/>
              </w:rPr>
              <w:t>非货币性资产交换利得</w:t>
            </w:r>
          </w:p>
        </w:tc>
        <w:tc>
          <w:tcPr>
            <w:tcW w:w="1274" w:type="pct"/>
            <w:tcBorders>
              <w:top w:val="single" w:sz="4" w:space="0" w:color="auto"/>
              <w:left w:val="single" w:sz="4" w:space="0" w:color="auto"/>
              <w:bottom w:val="single" w:sz="4" w:space="0" w:color="auto"/>
              <w:right w:val="single" w:sz="4" w:space="0" w:color="auto"/>
            </w:tcBorders>
            <w:vAlign w:val="center"/>
          </w:tcPr>
          <w:p w14:paraId="3362AE29" w14:textId="77777777" w:rsidR="00726CD7" w:rsidRDefault="00726CD7">
            <w:pPr>
              <w:jc w:val="right"/>
              <w:rPr>
                <w:rFonts w:hint="eastAsia"/>
                <w:szCs w:val="21"/>
              </w:rPr>
            </w:pPr>
          </w:p>
        </w:tc>
        <w:tc>
          <w:tcPr>
            <w:tcW w:w="1279" w:type="pct"/>
            <w:tcBorders>
              <w:top w:val="single" w:sz="4" w:space="0" w:color="auto"/>
              <w:left w:val="single" w:sz="4" w:space="0" w:color="auto"/>
              <w:bottom w:val="single" w:sz="4" w:space="0" w:color="auto"/>
              <w:right w:val="single" w:sz="4" w:space="0" w:color="auto"/>
            </w:tcBorders>
            <w:vAlign w:val="center"/>
          </w:tcPr>
          <w:p w14:paraId="6BC031BC" w14:textId="77777777" w:rsidR="00726CD7" w:rsidRDefault="00726CD7">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vAlign w:val="center"/>
          </w:tcPr>
          <w:p w14:paraId="4740E724" w14:textId="77777777" w:rsidR="00726CD7" w:rsidRDefault="00726CD7">
            <w:pPr>
              <w:autoSpaceDE w:val="0"/>
              <w:autoSpaceDN w:val="0"/>
              <w:adjustRightInd w:val="0"/>
              <w:jc w:val="right"/>
              <w:rPr>
                <w:rFonts w:hint="eastAsia"/>
                <w:szCs w:val="21"/>
              </w:rPr>
            </w:pPr>
          </w:p>
        </w:tc>
      </w:tr>
      <w:tr w:rsidR="00726CD7" w14:paraId="515405B7" w14:textId="77777777">
        <w:tc>
          <w:tcPr>
            <w:tcW w:w="1167" w:type="pct"/>
            <w:tcBorders>
              <w:top w:val="single" w:sz="4" w:space="0" w:color="auto"/>
              <w:left w:val="single" w:sz="4" w:space="0" w:color="auto"/>
              <w:bottom w:val="single" w:sz="4" w:space="0" w:color="auto"/>
              <w:right w:val="single" w:sz="4" w:space="0" w:color="auto"/>
            </w:tcBorders>
            <w:vAlign w:val="center"/>
          </w:tcPr>
          <w:p w14:paraId="5D2E5AE7" w14:textId="77777777" w:rsidR="00726CD7" w:rsidRDefault="00726CD7">
            <w:pPr>
              <w:autoSpaceDE w:val="0"/>
              <w:autoSpaceDN w:val="0"/>
              <w:adjustRightInd w:val="0"/>
              <w:rPr>
                <w:rFonts w:hint="eastAsia"/>
                <w:szCs w:val="21"/>
              </w:rPr>
            </w:pPr>
            <w:r>
              <w:rPr>
                <w:rFonts w:hint="eastAsia"/>
                <w:szCs w:val="21"/>
              </w:rPr>
              <w:t>接受捐赠</w:t>
            </w:r>
          </w:p>
        </w:tc>
        <w:tc>
          <w:tcPr>
            <w:tcW w:w="1274" w:type="pct"/>
            <w:tcBorders>
              <w:top w:val="single" w:sz="4" w:space="0" w:color="auto"/>
              <w:left w:val="single" w:sz="4" w:space="0" w:color="auto"/>
              <w:bottom w:val="single" w:sz="4" w:space="0" w:color="auto"/>
              <w:right w:val="single" w:sz="4" w:space="0" w:color="auto"/>
            </w:tcBorders>
            <w:vAlign w:val="center"/>
          </w:tcPr>
          <w:p w14:paraId="56622D34" w14:textId="77777777" w:rsidR="00726CD7" w:rsidRDefault="00726CD7">
            <w:pPr>
              <w:jc w:val="right"/>
              <w:rPr>
                <w:rFonts w:hint="eastAsia"/>
                <w:szCs w:val="21"/>
              </w:rPr>
            </w:pPr>
          </w:p>
        </w:tc>
        <w:tc>
          <w:tcPr>
            <w:tcW w:w="1279" w:type="pct"/>
            <w:tcBorders>
              <w:top w:val="single" w:sz="4" w:space="0" w:color="auto"/>
              <w:left w:val="single" w:sz="4" w:space="0" w:color="auto"/>
              <w:bottom w:val="single" w:sz="4" w:space="0" w:color="auto"/>
              <w:right w:val="single" w:sz="4" w:space="0" w:color="auto"/>
            </w:tcBorders>
            <w:vAlign w:val="center"/>
          </w:tcPr>
          <w:p w14:paraId="0F6D0334" w14:textId="77777777" w:rsidR="00726CD7" w:rsidRDefault="00726CD7">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vAlign w:val="center"/>
          </w:tcPr>
          <w:p w14:paraId="6420972A" w14:textId="77777777" w:rsidR="00726CD7" w:rsidRDefault="00726CD7">
            <w:pPr>
              <w:autoSpaceDE w:val="0"/>
              <w:autoSpaceDN w:val="0"/>
              <w:adjustRightInd w:val="0"/>
              <w:jc w:val="right"/>
              <w:rPr>
                <w:rFonts w:hint="eastAsia"/>
                <w:szCs w:val="21"/>
              </w:rPr>
            </w:pPr>
          </w:p>
        </w:tc>
      </w:tr>
      <w:tr w:rsidR="00726CD7" w14:paraId="78260221" w14:textId="77777777">
        <w:tc>
          <w:tcPr>
            <w:tcW w:w="1167" w:type="pct"/>
            <w:tcBorders>
              <w:top w:val="single" w:sz="4" w:space="0" w:color="auto"/>
              <w:left w:val="single" w:sz="4" w:space="0" w:color="auto"/>
              <w:bottom w:val="single" w:sz="4" w:space="0" w:color="auto"/>
              <w:right w:val="single" w:sz="4" w:space="0" w:color="auto"/>
            </w:tcBorders>
            <w:vAlign w:val="center"/>
          </w:tcPr>
          <w:p w14:paraId="1F6C270F" w14:textId="77777777" w:rsidR="00726CD7" w:rsidRDefault="00726CD7">
            <w:pPr>
              <w:ind w:right="6"/>
              <w:rPr>
                <w:rFonts w:hint="eastAsia"/>
                <w:bCs/>
                <w:szCs w:val="21"/>
              </w:rPr>
            </w:pPr>
            <w:r>
              <w:rPr>
                <w:rFonts w:hint="eastAsia"/>
                <w:bCs/>
                <w:szCs w:val="21"/>
              </w:rPr>
              <w:t>政府补助</w:t>
            </w:r>
          </w:p>
        </w:tc>
        <w:tc>
          <w:tcPr>
            <w:tcW w:w="1274" w:type="pct"/>
            <w:tcBorders>
              <w:top w:val="single" w:sz="4" w:space="0" w:color="auto"/>
              <w:left w:val="single" w:sz="4" w:space="0" w:color="auto"/>
              <w:bottom w:val="single" w:sz="4" w:space="0" w:color="auto"/>
              <w:right w:val="single" w:sz="4" w:space="0" w:color="auto"/>
            </w:tcBorders>
            <w:vAlign w:val="center"/>
          </w:tcPr>
          <w:p w14:paraId="13231B4E" w14:textId="77777777" w:rsidR="00726CD7" w:rsidRDefault="00726CD7">
            <w:pPr>
              <w:jc w:val="right"/>
              <w:rPr>
                <w:rFonts w:hint="eastAsia"/>
                <w:szCs w:val="21"/>
              </w:rPr>
            </w:pPr>
          </w:p>
        </w:tc>
        <w:tc>
          <w:tcPr>
            <w:tcW w:w="1279" w:type="pct"/>
            <w:tcBorders>
              <w:top w:val="single" w:sz="4" w:space="0" w:color="auto"/>
              <w:left w:val="single" w:sz="4" w:space="0" w:color="auto"/>
              <w:bottom w:val="single" w:sz="4" w:space="0" w:color="auto"/>
              <w:right w:val="single" w:sz="4" w:space="0" w:color="auto"/>
            </w:tcBorders>
            <w:vAlign w:val="center"/>
          </w:tcPr>
          <w:p w14:paraId="44DB434C" w14:textId="77777777" w:rsidR="00726CD7" w:rsidRDefault="00726CD7">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vAlign w:val="center"/>
          </w:tcPr>
          <w:p w14:paraId="2AB18AC9" w14:textId="77777777" w:rsidR="00726CD7" w:rsidRDefault="00726CD7">
            <w:pPr>
              <w:autoSpaceDE w:val="0"/>
              <w:autoSpaceDN w:val="0"/>
              <w:adjustRightInd w:val="0"/>
              <w:jc w:val="right"/>
              <w:rPr>
                <w:rFonts w:hint="eastAsia"/>
                <w:szCs w:val="21"/>
              </w:rPr>
            </w:pPr>
          </w:p>
        </w:tc>
      </w:tr>
      <w:tr w:rsidR="00726CD7" w14:paraId="5E17E34A" w14:textId="77777777" w:rsidTr="00726CD7">
        <w:tc>
          <w:tcPr>
            <w:tcW w:w="1167" w:type="pct"/>
            <w:tcBorders>
              <w:top w:val="single" w:sz="4" w:space="0" w:color="auto"/>
              <w:left w:val="single" w:sz="4" w:space="0" w:color="auto"/>
              <w:bottom w:val="single" w:sz="4" w:space="0" w:color="auto"/>
              <w:right w:val="single" w:sz="4" w:space="0" w:color="auto"/>
            </w:tcBorders>
          </w:tcPr>
          <w:p w14:paraId="652CA645" w14:textId="77777777" w:rsidR="00726CD7" w:rsidRDefault="00726CD7" w:rsidP="00726CD7">
            <w:pPr>
              <w:rPr>
                <w:rFonts w:hint="eastAsia"/>
                <w:szCs w:val="21"/>
              </w:rPr>
            </w:pPr>
            <w:r w:rsidRPr="005650B9">
              <w:rPr>
                <w:rFonts w:hint="eastAsia"/>
              </w:rPr>
              <w:t xml:space="preserve">罚没收入 </w:t>
            </w:r>
          </w:p>
        </w:tc>
        <w:tc>
          <w:tcPr>
            <w:tcW w:w="1274" w:type="pct"/>
            <w:tcBorders>
              <w:top w:val="single" w:sz="4" w:space="0" w:color="auto"/>
              <w:left w:val="single" w:sz="4" w:space="0" w:color="auto"/>
              <w:bottom w:val="single" w:sz="4" w:space="0" w:color="auto"/>
              <w:right w:val="single" w:sz="4" w:space="0" w:color="auto"/>
            </w:tcBorders>
          </w:tcPr>
          <w:p w14:paraId="7CF38FB0" w14:textId="77777777" w:rsidR="00726CD7" w:rsidRDefault="00726CD7" w:rsidP="00726CD7">
            <w:pPr>
              <w:jc w:val="right"/>
              <w:rPr>
                <w:rFonts w:hint="eastAsia"/>
                <w:szCs w:val="21"/>
              </w:rPr>
            </w:pPr>
            <w:r w:rsidRPr="00E41943">
              <w:rPr>
                <w:rFonts w:hint="eastAsia"/>
              </w:rPr>
              <w:t>278,987.59</w:t>
            </w:r>
          </w:p>
        </w:tc>
        <w:tc>
          <w:tcPr>
            <w:tcW w:w="1279" w:type="pct"/>
            <w:tcBorders>
              <w:top w:val="single" w:sz="4" w:space="0" w:color="auto"/>
              <w:left w:val="single" w:sz="4" w:space="0" w:color="auto"/>
              <w:bottom w:val="single" w:sz="4" w:space="0" w:color="auto"/>
              <w:right w:val="single" w:sz="4" w:space="0" w:color="auto"/>
            </w:tcBorders>
          </w:tcPr>
          <w:p w14:paraId="26DC3EFC" w14:textId="77777777" w:rsidR="00726CD7" w:rsidRDefault="00726CD7" w:rsidP="00726CD7">
            <w:pPr>
              <w:jc w:val="right"/>
              <w:rPr>
                <w:rFonts w:hint="eastAsia"/>
                <w:szCs w:val="21"/>
              </w:rPr>
            </w:pPr>
            <w:r w:rsidRPr="00E41943">
              <w:rPr>
                <w:rFonts w:hint="eastAsia"/>
              </w:rPr>
              <w:t>45,414.27</w:t>
            </w:r>
          </w:p>
        </w:tc>
        <w:tc>
          <w:tcPr>
            <w:tcW w:w="1280" w:type="pct"/>
            <w:tcBorders>
              <w:top w:val="single" w:sz="4" w:space="0" w:color="auto"/>
              <w:left w:val="single" w:sz="4" w:space="0" w:color="auto"/>
              <w:bottom w:val="single" w:sz="4" w:space="0" w:color="auto"/>
              <w:right w:val="single" w:sz="4" w:space="0" w:color="auto"/>
            </w:tcBorders>
          </w:tcPr>
          <w:p w14:paraId="6A6920B0" w14:textId="77777777" w:rsidR="00726CD7" w:rsidRDefault="00726CD7" w:rsidP="00726CD7">
            <w:pPr>
              <w:jc w:val="right"/>
              <w:rPr>
                <w:rFonts w:hint="eastAsia"/>
                <w:szCs w:val="21"/>
              </w:rPr>
            </w:pPr>
            <w:r w:rsidRPr="00E41943">
              <w:rPr>
                <w:rFonts w:hint="eastAsia"/>
              </w:rPr>
              <w:t>278,987.59</w:t>
            </w:r>
          </w:p>
        </w:tc>
      </w:tr>
      <w:tr w:rsidR="00726CD7" w14:paraId="745BE75A" w14:textId="77777777" w:rsidTr="00726CD7">
        <w:tc>
          <w:tcPr>
            <w:tcW w:w="1167" w:type="pct"/>
            <w:tcBorders>
              <w:top w:val="single" w:sz="4" w:space="0" w:color="auto"/>
              <w:left w:val="single" w:sz="4" w:space="0" w:color="auto"/>
              <w:bottom w:val="single" w:sz="4" w:space="0" w:color="auto"/>
              <w:right w:val="single" w:sz="4" w:space="0" w:color="auto"/>
            </w:tcBorders>
          </w:tcPr>
          <w:p w14:paraId="5577888A" w14:textId="77777777" w:rsidR="00726CD7" w:rsidRDefault="00726CD7" w:rsidP="00726CD7">
            <w:pPr>
              <w:rPr>
                <w:rFonts w:hint="eastAsia"/>
                <w:szCs w:val="21"/>
              </w:rPr>
            </w:pPr>
            <w:r w:rsidRPr="005650B9">
              <w:rPr>
                <w:rFonts w:hint="eastAsia"/>
              </w:rPr>
              <w:t xml:space="preserve">赔款收入 </w:t>
            </w:r>
          </w:p>
        </w:tc>
        <w:tc>
          <w:tcPr>
            <w:tcW w:w="1274" w:type="pct"/>
            <w:tcBorders>
              <w:top w:val="single" w:sz="4" w:space="0" w:color="auto"/>
              <w:left w:val="single" w:sz="4" w:space="0" w:color="auto"/>
              <w:bottom w:val="single" w:sz="4" w:space="0" w:color="auto"/>
              <w:right w:val="single" w:sz="4" w:space="0" w:color="auto"/>
            </w:tcBorders>
          </w:tcPr>
          <w:p w14:paraId="65BDFD3B" w14:textId="77777777" w:rsidR="00726CD7" w:rsidRDefault="00726CD7" w:rsidP="00726CD7">
            <w:pPr>
              <w:jc w:val="right"/>
              <w:rPr>
                <w:rFonts w:hint="eastAsia"/>
                <w:szCs w:val="21"/>
              </w:rPr>
            </w:pPr>
            <w:r w:rsidRPr="00E41943">
              <w:rPr>
                <w:rFonts w:hint="eastAsia"/>
              </w:rPr>
              <w:t>163,154.25</w:t>
            </w:r>
          </w:p>
        </w:tc>
        <w:tc>
          <w:tcPr>
            <w:tcW w:w="1279" w:type="pct"/>
            <w:tcBorders>
              <w:top w:val="single" w:sz="4" w:space="0" w:color="auto"/>
              <w:left w:val="single" w:sz="4" w:space="0" w:color="auto"/>
              <w:bottom w:val="single" w:sz="4" w:space="0" w:color="auto"/>
              <w:right w:val="single" w:sz="4" w:space="0" w:color="auto"/>
            </w:tcBorders>
          </w:tcPr>
          <w:p w14:paraId="44A8BE3D" w14:textId="77777777" w:rsidR="00726CD7" w:rsidRDefault="00726CD7" w:rsidP="00726CD7">
            <w:pPr>
              <w:jc w:val="right"/>
              <w:rPr>
                <w:rFonts w:hint="eastAsia"/>
                <w:szCs w:val="21"/>
              </w:rPr>
            </w:pPr>
            <w:r w:rsidRPr="00E41943">
              <w:rPr>
                <w:rFonts w:hint="eastAsia"/>
              </w:rPr>
              <w:t>39,730.00</w:t>
            </w:r>
          </w:p>
        </w:tc>
        <w:tc>
          <w:tcPr>
            <w:tcW w:w="1280" w:type="pct"/>
            <w:tcBorders>
              <w:top w:val="single" w:sz="4" w:space="0" w:color="auto"/>
              <w:left w:val="single" w:sz="4" w:space="0" w:color="auto"/>
              <w:bottom w:val="single" w:sz="4" w:space="0" w:color="auto"/>
              <w:right w:val="single" w:sz="4" w:space="0" w:color="auto"/>
            </w:tcBorders>
          </w:tcPr>
          <w:p w14:paraId="18970307" w14:textId="77777777" w:rsidR="00726CD7" w:rsidRDefault="00726CD7" w:rsidP="00726CD7">
            <w:pPr>
              <w:jc w:val="right"/>
              <w:rPr>
                <w:rFonts w:hint="eastAsia"/>
                <w:szCs w:val="21"/>
              </w:rPr>
            </w:pPr>
            <w:r w:rsidRPr="00E41943">
              <w:rPr>
                <w:rFonts w:hint="eastAsia"/>
              </w:rPr>
              <w:t>163,154.25</w:t>
            </w:r>
          </w:p>
        </w:tc>
      </w:tr>
      <w:tr w:rsidR="00726CD7" w14:paraId="19CA69FB" w14:textId="77777777" w:rsidTr="00726CD7">
        <w:tc>
          <w:tcPr>
            <w:tcW w:w="1167" w:type="pct"/>
            <w:tcBorders>
              <w:top w:val="single" w:sz="4" w:space="0" w:color="auto"/>
              <w:left w:val="single" w:sz="4" w:space="0" w:color="auto"/>
              <w:bottom w:val="single" w:sz="4" w:space="0" w:color="auto"/>
              <w:right w:val="single" w:sz="4" w:space="0" w:color="auto"/>
            </w:tcBorders>
          </w:tcPr>
          <w:p w14:paraId="04C7504D" w14:textId="77777777" w:rsidR="00726CD7" w:rsidRDefault="00726CD7" w:rsidP="00726CD7">
            <w:pPr>
              <w:rPr>
                <w:rFonts w:hint="eastAsia"/>
                <w:szCs w:val="21"/>
              </w:rPr>
            </w:pPr>
            <w:r w:rsidRPr="005650B9">
              <w:rPr>
                <w:rFonts w:hint="eastAsia"/>
              </w:rPr>
              <w:t xml:space="preserve">其他 </w:t>
            </w:r>
          </w:p>
        </w:tc>
        <w:tc>
          <w:tcPr>
            <w:tcW w:w="1274" w:type="pct"/>
            <w:tcBorders>
              <w:top w:val="single" w:sz="4" w:space="0" w:color="auto"/>
              <w:left w:val="single" w:sz="4" w:space="0" w:color="auto"/>
              <w:bottom w:val="single" w:sz="4" w:space="0" w:color="auto"/>
              <w:right w:val="single" w:sz="4" w:space="0" w:color="auto"/>
            </w:tcBorders>
          </w:tcPr>
          <w:p w14:paraId="6D603CF6" w14:textId="77777777" w:rsidR="00726CD7" w:rsidRDefault="00726CD7" w:rsidP="00726CD7">
            <w:pPr>
              <w:jc w:val="right"/>
              <w:rPr>
                <w:rFonts w:hint="eastAsia"/>
                <w:szCs w:val="21"/>
              </w:rPr>
            </w:pPr>
            <w:r w:rsidRPr="00E41943">
              <w:rPr>
                <w:rFonts w:hint="eastAsia"/>
              </w:rPr>
              <w:t>218,321.89</w:t>
            </w:r>
          </w:p>
        </w:tc>
        <w:tc>
          <w:tcPr>
            <w:tcW w:w="1279" w:type="pct"/>
            <w:tcBorders>
              <w:top w:val="single" w:sz="4" w:space="0" w:color="auto"/>
              <w:left w:val="single" w:sz="4" w:space="0" w:color="auto"/>
              <w:bottom w:val="single" w:sz="4" w:space="0" w:color="auto"/>
              <w:right w:val="single" w:sz="4" w:space="0" w:color="auto"/>
            </w:tcBorders>
          </w:tcPr>
          <w:p w14:paraId="200FA2E7" w14:textId="77777777" w:rsidR="00726CD7" w:rsidRDefault="00726CD7" w:rsidP="00726CD7">
            <w:pPr>
              <w:jc w:val="right"/>
              <w:rPr>
                <w:rFonts w:hint="eastAsia"/>
                <w:szCs w:val="21"/>
              </w:rPr>
            </w:pPr>
            <w:r w:rsidRPr="00E41943">
              <w:rPr>
                <w:rFonts w:hint="eastAsia"/>
              </w:rPr>
              <w:t>85,637.81</w:t>
            </w:r>
          </w:p>
        </w:tc>
        <w:tc>
          <w:tcPr>
            <w:tcW w:w="1280" w:type="pct"/>
            <w:tcBorders>
              <w:top w:val="single" w:sz="4" w:space="0" w:color="auto"/>
              <w:left w:val="single" w:sz="4" w:space="0" w:color="auto"/>
              <w:bottom w:val="single" w:sz="4" w:space="0" w:color="auto"/>
              <w:right w:val="single" w:sz="4" w:space="0" w:color="auto"/>
            </w:tcBorders>
          </w:tcPr>
          <w:p w14:paraId="12E94360" w14:textId="77777777" w:rsidR="00726CD7" w:rsidRDefault="00726CD7" w:rsidP="00726CD7">
            <w:pPr>
              <w:jc w:val="right"/>
              <w:rPr>
                <w:rFonts w:hint="eastAsia"/>
                <w:szCs w:val="21"/>
              </w:rPr>
            </w:pPr>
            <w:r w:rsidRPr="00E41943">
              <w:rPr>
                <w:rFonts w:hint="eastAsia"/>
              </w:rPr>
              <w:t>218,321.89</w:t>
            </w:r>
          </w:p>
        </w:tc>
      </w:tr>
      <w:tr w:rsidR="00726CD7" w14:paraId="59466668" w14:textId="77777777" w:rsidTr="00726CD7">
        <w:tc>
          <w:tcPr>
            <w:tcW w:w="1167" w:type="pct"/>
            <w:tcBorders>
              <w:top w:val="single" w:sz="4" w:space="0" w:color="auto"/>
              <w:left w:val="single" w:sz="4" w:space="0" w:color="auto"/>
              <w:bottom w:val="single" w:sz="4" w:space="0" w:color="auto"/>
              <w:right w:val="single" w:sz="4" w:space="0" w:color="auto"/>
            </w:tcBorders>
            <w:vAlign w:val="center"/>
          </w:tcPr>
          <w:p w14:paraId="05508D31" w14:textId="77777777" w:rsidR="00726CD7" w:rsidRDefault="00726CD7" w:rsidP="00726CD7">
            <w:pPr>
              <w:jc w:val="center"/>
              <w:rPr>
                <w:rFonts w:hint="eastAsia"/>
                <w:szCs w:val="21"/>
              </w:rPr>
            </w:pPr>
            <w:r>
              <w:rPr>
                <w:rFonts w:hint="eastAsia"/>
                <w:szCs w:val="21"/>
              </w:rPr>
              <w:t>合计</w:t>
            </w:r>
          </w:p>
        </w:tc>
        <w:tc>
          <w:tcPr>
            <w:tcW w:w="1274" w:type="pct"/>
            <w:tcBorders>
              <w:top w:val="single" w:sz="4" w:space="0" w:color="auto"/>
              <w:left w:val="single" w:sz="4" w:space="0" w:color="auto"/>
              <w:bottom w:val="single" w:sz="4" w:space="0" w:color="auto"/>
              <w:right w:val="single" w:sz="4" w:space="0" w:color="auto"/>
            </w:tcBorders>
          </w:tcPr>
          <w:p w14:paraId="7E453D74" w14:textId="77777777" w:rsidR="00726CD7" w:rsidRDefault="00726CD7" w:rsidP="00726CD7">
            <w:pPr>
              <w:jc w:val="right"/>
              <w:rPr>
                <w:rFonts w:hint="eastAsia"/>
                <w:szCs w:val="21"/>
              </w:rPr>
            </w:pPr>
            <w:r w:rsidRPr="00AB1879">
              <w:rPr>
                <w:rFonts w:hint="eastAsia"/>
              </w:rPr>
              <w:t>664,920.48</w:t>
            </w:r>
          </w:p>
        </w:tc>
        <w:tc>
          <w:tcPr>
            <w:tcW w:w="1279" w:type="pct"/>
            <w:tcBorders>
              <w:top w:val="single" w:sz="4" w:space="0" w:color="auto"/>
              <w:left w:val="single" w:sz="4" w:space="0" w:color="auto"/>
              <w:bottom w:val="single" w:sz="4" w:space="0" w:color="auto"/>
              <w:right w:val="single" w:sz="4" w:space="0" w:color="auto"/>
            </w:tcBorders>
          </w:tcPr>
          <w:p w14:paraId="4153953C" w14:textId="77777777" w:rsidR="00726CD7" w:rsidRDefault="00726CD7" w:rsidP="00726CD7">
            <w:pPr>
              <w:jc w:val="right"/>
              <w:rPr>
                <w:rFonts w:hint="eastAsia"/>
                <w:szCs w:val="21"/>
              </w:rPr>
            </w:pPr>
            <w:r w:rsidRPr="00AB1879">
              <w:rPr>
                <w:rFonts w:hint="eastAsia"/>
              </w:rPr>
              <w:t>170,782.08</w:t>
            </w:r>
          </w:p>
        </w:tc>
        <w:tc>
          <w:tcPr>
            <w:tcW w:w="1280" w:type="pct"/>
            <w:tcBorders>
              <w:top w:val="single" w:sz="4" w:space="0" w:color="auto"/>
              <w:left w:val="single" w:sz="4" w:space="0" w:color="auto"/>
              <w:bottom w:val="single" w:sz="4" w:space="0" w:color="auto"/>
              <w:right w:val="single" w:sz="4" w:space="0" w:color="auto"/>
            </w:tcBorders>
          </w:tcPr>
          <w:p w14:paraId="3E90EFA5" w14:textId="77777777" w:rsidR="00726CD7" w:rsidRDefault="00726CD7" w:rsidP="00726CD7">
            <w:pPr>
              <w:autoSpaceDE w:val="0"/>
              <w:autoSpaceDN w:val="0"/>
              <w:adjustRightInd w:val="0"/>
              <w:jc w:val="right"/>
              <w:rPr>
                <w:rFonts w:hint="eastAsia"/>
                <w:szCs w:val="21"/>
              </w:rPr>
            </w:pPr>
            <w:r w:rsidRPr="00AB1879">
              <w:rPr>
                <w:rFonts w:hint="eastAsia"/>
              </w:rPr>
              <w:t>664,920.48</w:t>
            </w:r>
          </w:p>
        </w:tc>
      </w:tr>
    </w:tbl>
    <w:p w14:paraId="7CD378F9" w14:textId="77777777" w:rsidR="00726CD7" w:rsidRDefault="00726CD7">
      <w:pPr>
        <w:spacing w:before="60" w:after="60" w:line="360" w:lineRule="exact"/>
        <w:rPr>
          <w:rFonts w:hint="eastAsia"/>
          <w:szCs w:val="21"/>
        </w:rPr>
      </w:pPr>
      <w:r>
        <w:rPr>
          <w:rFonts w:hint="eastAsia"/>
          <w:szCs w:val="21"/>
        </w:rPr>
        <w:t>其他说明：</w:t>
      </w:r>
    </w:p>
    <w:sdt>
      <w:sdtPr>
        <w:rPr>
          <w:szCs w:val="21"/>
        </w:rPr>
        <w:alias w:val="是否适用：营业外收入说明[双击切换]"/>
        <w:tag w:val="_GBC_746f9c9c9cab4c2a87c7913a430e2392"/>
        <w:id w:val="-2057001854"/>
        <w:placeholder>
          <w:docPart w:val="GBC22222222222222222222222222222"/>
        </w:placeholder>
      </w:sdtPr>
      <w:sdtContent>
        <w:p w14:paraId="57D4D673" w14:textId="77777777" w:rsidR="00726CD7" w:rsidRDefault="00726CD7" w:rsidP="00726CD7">
          <w:pPr>
            <w:spacing w:before="60" w:after="60" w:line="360" w:lineRule="exact"/>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B33EC7F" w14:textId="77777777" w:rsidR="00726CD7" w:rsidRDefault="00726CD7">
      <w:pPr>
        <w:rPr>
          <w:rFonts w:hint="eastAsia"/>
        </w:rPr>
      </w:pPr>
    </w:p>
    <w:p w14:paraId="32047B23" w14:textId="77777777" w:rsidR="00726CD7" w:rsidRPr="007662E5" w:rsidRDefault="00726CD7">
      <w:pPr>
        <w:pStyle w:val="aff5"/>
        <w:numPr>
          <w:ilvl w:val="0"/>
          <w:numId w:val="18"/>
        </w:numPr>
        <w:rPr>
          <w:szCs w:val="21"/>
        </w:rPr>
      </w:pPr>
      <w:r w:rsidRPr="007662E5">
        <w:rPr>
          <w:szCs w:val="21"/>
        </w:rPr>
        <w:t>营业外支出</w:t>
      </w:r>
    </w:p>
    <w:sdt>
      <w:sdtPr>
        <w:rPr>
          <w:rFonts w:hint="eastAsia"/>
          <w:szCs w:val="21"/>
        </w:rPr>
        <w:alias w:val="是否适用：营业外支出[双击切换]"/>
        <w:tag w:val="_GBC_8e8d3e6e563742f48edf759d6034f4ce"/>
        <w:id w:val="1828013186"/>
        <w:placeholder>
          <w:docPart w:val="GBC22222222222222222222222222222"/>
        </w:placeholder>
      </w:sdtPr>
      <w:sdtContent>
        <w:p w14:paraId="70F4ADA0"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5B5D100" w14:textId="77777777" w:rsidR="00726CD7" w:rsidRDefault="00726CD7">
      <w:pPr>
        <w:jc w:val="right"/>
        <w:rPr>
          <w:rFonts w:hint="eastAsia"/>
          <w:szCs w:val="21"/>
        </w:rPr>
      </w:pPr>
      <w:r>
        <w:rPr>
          <w:rFonts w:hint="eastAsia"/>
          <w:szCs w:val="21"/>
        </w:rPr>
        <w:t>单位：</w:t>
      </w:r>
      <w:sdt>
        <w:sdtPr>
          <w:rPr>
            <w:rFonts w:hint="eastAsia"/>
            <w:szCs w:val="21"/>
          </w:rPr>
          <w:alias w:val="单位：财务附注：营业外支出"/>
          <w:tag w:val="_GBC_825ccc5a51fd47a4888bf19121bc88e6"/>
          <w:id w:val="-19383537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2334324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2317"/>
        <w:gridCol w:w="2271"/>
        <w:gridCol w:w="2259"/>
      </w:tblGrid>
      <w:tr w:rsidR="00726CD7" w14:paraId="13EA3F9E" w14:textId="77777777">
        <w:sdt>
          <w:sdtPr>
            <w:tag w:val="_PLD_3e5b39f95fae41609c103f36a1017c54"/>
            <w:id w:val="-904134005"/>
          </w:sdtPr>
          <w:sdtContent>
            <w:tc>
              <w:tcPr>
                <w:tcW w:w="1120" w:type="pct"/>
                <w:tcBorders>
                  <w:top w:val="single" w:sz="4" w:space="0" w:color="auto"/>
                  <w:left w:val="single" w:sz="4" w:space="0" w:color="auto"/>
                  <w:bottom w:val="single" w:sz="4" w:space="0" w:color="auto"/>
                  <w:right w:val="single" w:sz="4" w:space="0" w:color="auto"/>
                </w:tcBorders>
                <w:vAlign w:val="center"/>
              </w:tcPr>
              <w:p w14:paraId="5B1FF332" w14:textId="77777777" w:rsidR="00726CD7" w:rsidRDefault="00726CD7">
                <w:pPr>
                  <w:autoSpaceDE w:val="0"/>
                  <w:autoSpaceDN w:val="0"/>
                  <w:adjustRightInd w:val="0"/>
                  <w:jc w:val="center"/>
                  <w:rPr>
                    <w:rFonts w:hint="eastAsia"/>
                    <w:szCs w:val="21"/>
                  </w:rPr>
                </w:pPr>
                <w:r>
                  <w:rPr>
                    <w:rFonts w:hint="eastAsia"/>
                    <w:szCs w:val="21"/>
                  </w:rPr>
                  <w:t>项目</w:t>
                </w:r>
              </w:p>
            </w:tc>
          </w:sdtContent>
        </w:sdt>
        <w:sdt>
          <w:sdtPr>
            <w:tag w:val="_PLD_9ea5703e0d9641a1acf20638053e3dd5"/>
            <w:id w:val="-727447346"/>
          </w:sdtPr>
          <w:sdtContent>
            <w:tc>
              <w:tcPr>
                <w:tcW w:w="1313" w:type="pct"/>
                <w:tcBorders>
                  <w:top w:val="single" w:sz="4" w:space="0" w:color="auto"/>
                  <w:left w:val="single" w:sz="4" w:space="0" w:color="auto"/>
                  <w:bottom w:val="single" w:sz="4" w:space="0" w:color="auto"/>
                  <w:right w:val="single" w:sz="4" w:space="0" w:color="auto"/>
                </w:tcBorders>
                <w:vAlign w:val="center"/>
              </w:tcPr>
              <w:p w14:paraId="73C1AB4A" w14:textId="77777777" w:rsidR="00726CD7" w:rsidRDefault="00726CD7">
                <w:pPr>
                  <w:autoSpaceDE w:val="0"/>
                  <w:autoSpaceDN w:val="0"/>
                  <w:adjustRightInd w:val="0"/>
                  <w:jc w:val="center"/>
                  <w:rPr>
                    <w:rFonts w:hint="eastAsia"/>
                    <w:szCs w:val="21"/>
                  </w:rPr>
                </w:pPr>
                <w:r>
                  <w:rPr>
                    <w:rFonts w:hint="eastAsia"/>
                    <w:szCs w:val="21"/>
                  </w:rPr>
                  <w:t>本期发生额</w:t>
                </w:r>
              </w:p>
            </w:tc>
          </w:sdtContent>
        </w:sdt>
        <w:sdt>
          <w:sdtPr>
            <w:tag w:val="_PLD_27cbc4bb29594bcfa61154a0d46b4d20"/>
            <w:id w:val="47041170"/>
          </w:sdtPr>
          <w:sdtContent>
            <w:tc>
              <w:tcPr>
                <w:tcW w:w="1287" w:type="pct"/>
                <w:tcBorders>
                  <w:top w:val="single" w:sz="4" w:space="0" w:color="auto"/>
                  <w:left w:val="single" w:sz="4" w:space="0" w:color="auto"/>
                  <w:bottom w:val="single" w:sz="4" w:space="0" w:color="auto"/>
                  <w:right w:val="single" w:sz="4" w:space="0" w:color="auto"/>
                </w:tcBorders>
                <w:vAlign w:val="center"/>
              </w:tcPr>
              <w:p w14:paraId="67D525D3" w14:textId="77777777" w:rsidR="00726CD7" w:rsidRDefault="00726CD7">
                <w:pPr>
                  <w:autoSpaceDE w:val="0"/>
                  <w:autoSpaceDN w:val="0"/>
                  <w:adjustRightInd w:val="0"/>
                  <w:jc w:val="center"/>
                  <w:rPr>
                    <w:rFonts w:hint="eastAsia"/>
                    <w:szCs w:val="21"/>
                  </w:rPr>
                </w:pPr>
                <w:r>
                  <w:rPr>
                    <w:rFonts w:hint="eastAsia"/>
                    <w:szCs w:val="21"/>
                  </w:rPr>
                  <w:t>上期发生额</w:t>
                </w:r>
              </w:p>
            </w:tc>
          </w:sdtContent>
        </w:sdt>
        <w:sdt>
          <w:sdtPr>
            <w:tag w:val="_PLD_cab5bf568f924fed9d087fb26b588481"/>
            <w:id w:val="-1311939237"/>
          </w:sdtPr>
          <w:sdtContent>
            <w:tc>
              <w:tcPr>
                <w:tcW w:w="1280" w:type="pct"/>
                <w:tcBorders>
                  <w:top w:val="single" w:sz="4" w:space="0" w:color="auto"/>
                  <w:left w:val="single" w:sz="4" w:space="0" w:color="auto"/>
                  <w:bottom w:val="single" w:sz="4" w:space="0" w:color="auto"/>
                  <w:right w:val="single" w:sz="4" w:space="0" w:color="auto"/>
                </w:tcBorders>
                <w:vAlign w:val="center"/>
              </w:tcPr>
              <w:p w14:paraId="7718F7E0" w14:textId="77777777" w:rsidR="00726CD7" w:rsidRDefault="00726CD7">
                <w:pPr>
                  <w:autoSpaceDE w:val="0"/>
                  <w:autoSpaceDN w:val="0"/>
                  <w:adjustRightInd w:val="0"/>
                  <w:jc w:val="center"/>
                  <w:rPr>
                    <w:rFonts w:hint="eastAsia"/>
                    <w:szCs w:val="21"/>
                  </w:rPr>
                </w:pPr>
                <w:r>
                  <w:rPr>
                    <w:rFonts w:hint="eastAsia"/>
                    <w:szCs w:val="21"/>
                  </w:rPr>
                  <w:t>计入当期非经常性损益的金额</w:t>
                </w:r>
              </w:p>
            </w:tc>
          </w:sdtContent>
        </w:sdt>
      </w:tr>
      <w:tr w:rsidR="00726CD7" w14:paraId="1E42E1E4" w14:textId="77777777" w:rsidTr="00726CD7">
        <w:tc>
          <w:tcPr>
            <w:tcW w:w="1120" w:type="pct"/>
            <w:tcBorders>
              <w:top w:val="single" w:sz="4" w:space="0" w:color="auto"/>
              <w:left w:val="single" w:sz="4" w:space="0" w:color="auto"/>
              <w:bottom w:val="single" w:sz="4" w:space="0" w:color="auto"/>
              <w:right w:val="single" w:sz="4" w:space="0" w:color="auto"/>
            </w:tcBorders>
            <w:vAlign w:val="center"/>
          </w:tcPr>
          <w:p w14:paraId="1C9751F7" w14:textId="77777777" w:rsidR="00726CD7" w:rsidRDefault="00726CD7" w:rsidP="00726CD7">
            <w:pPr>
              <w:autoSpaceDE w:val="0"/>
              <w:autoSpaceDN w:val="0"/>
              <w:adjustRightInd w:val="0"/>
              <w:rPr>
                <w:rFonts w:hint="eastAsia"/>
                <w:szCs w:val="21"/>
              </w:rPr>
            </w:pPr>
            <w:r>
              <w:rPr>
                <w:rFonts w:hint="eastAsia"/>
                <w:szCs w:val="21"/>
              </w:rPr>
              <w:t>非流动资产处置损失合计</w:t>
            </w:r>
          </w:p>
        </w:tc>
        <w:tc>
          <w:tcPr>
            <w:tcW w:w="1313" w:type="pct"/>
            <w:tcBorders>
              <w:top w:val="single" w:sz="4" w:space="0" w:color="auto"/>
              <w:left w:val="single" w:sz="4" w:space="0" w:color="auto"/>
              <w:bottom w:val="single" w:sz="4" w:space="0" w:color="auto"/>
              <w:right w:val="single" w:sz="4" w:space="0" w:color="auto"/>
            </w:tcBorders>
          </w:tcPr>
          <w:p w14:paraId="743021BB" w14:textId="77777777" w:rsidR="00726CD7" w:rsidRDefault="00726CD7" w:rsidP="00726CD7">
            <w:pPr>
              <w:jc w:val="right"/>
              <w:rPr>
                <w:rFonts w:hint="eastAsia"/>
                <w:szCs w:val="21"/>
              </w:rPr>
            </w:pPr>
            <w:r w:rsidRPr="00B048D0">
              <w:rPr>
                <w:rFonts w:hint="eastAsia"/>
              </w:rPr>
              <w:t>4,744.77</w:t>
            </w:r>
          </w:p>
        </w:tc>
        <w:tc>
          <w:tcPr>
            <w:tcW w:w="1287" w:type="pct"/>
            <w:tcBorders>
              <w:top w:val="single" w:sz="4" w:space="0" w:color="auto"/>
              <w:left w:val="single" w:sz="4" w:space="0" w:color="auto"/>
              <w:bottom w:val="single" w:sz="4" w:space="0" w:color="auto"/>
              <w:right w:val="single" w:sz="4" w:space="0" w:color="auto"/>
            </w:tcBorders>
          </w:tcPr>
          <w:p w14:paraId="758AFB31" w14:textId="77777777" w:rsidR="00726CD7" w:rsidRDefault="00726CD7" w:rsidP="00726CD7">
            <w:pPr>
              <w:jc w:val="right"/>
              <w:rPr>
                <w:rFonts w:hint="eastAsia"/>
                <w:szCs w:val="21"/>
              </w:rPr>
            </w:pPr>
            <w:r w:rsidRPr="00B048D0">
              <w:rPr>
                <w:rFonts w:hint="eastAsia"/>
              </w:rPr>
              <w:t>29,541.53</w:t>
            </w:r>
          </w:p>
        </w:tc>
        <w:tc>
          <w:tcPr>
            <w:tcW w:w="1280" w:type="pct"/>
            <w:tcBorders>
              <w:top w:val="single" w:sz="4" w:space="0" w:color="auto"/>
              <w:left w:val="single" w:sz="4" w:space="0" w:color="auto"/>
              <w:bottom w:val="single" w:sz="4" w:space="0" w:color="auto"/>
              <w:right w:val="single" w:sz="4" w:space="0" w:color="auto"/>
            </w:tcBorders>
          </w:tcPr>
          <w:p w14:paraId="6FD3752B" w14:textId="77777777" w:rsidR="00726CD7" w:rsidRDefault="00726CD7" w:rsidP="00726CD7">
            <w:pPr>
              <w:autoSpaceDE w:val="0"/>
              <w:autoSpaceDN w:val="0"/>
              <w:adjustRightInd w:val="0"/>
              <w:jc w:val="right"/>
              <w:rPr>
                <w:rFonts w:hint="eastAsia"/>
                <w:szCs w:val="21"/>
              </w:rPr>
            </w:pPr>
            <w:r w:rsidRPr="00B048D0">
              <w:rPr>
                <w:rFonts w:hint="eastAsia"/>
              </w:rPr>
              <w:t>4,744.77</w:t>
            </w:r>
          </w:p>
        </w:tc>
      </w:tr>
      <w:tr w:rsidR="00726CD7" w14:paraId="46705CBA" w14:textId="77777777" w:rsidTr="00726CD7">
        <w:tc>
          <w:tcPr>
            <w:tcW w:w="1120" w:type="pct"/>
            <w:tcBorders>
              <w:top w:val="single" w:sz="4" w:space="0" w:color="auto"/>
              <w:left w:val="single" w:sz="4" w:space="0" w:color="auto"/>
              <w:bottom w:val="single" w:sz="4" w:space="0" w:color="auto"/>
              <w:right w:val="single" w:sz="4" w:space="0" w:color="auto"/>
            </w:tcBorders>
            <w:vAlign w:val="center"/>
          </w:tcPr>
          <w:p w14:paraId="06E0B7A1" w14:textId="77777777" w:rsidR="00726CD7" w:rsidRDefault="00726CD7" w:rsidP="00726CD7">
            <w:pPr>
              <w:autoSpaceDE w:val="0"/>
              <w:autoSpaceDN w:val="0"/>
              <w:adjustRightInd w:val="0"/>
              <w:rPr>
                <w:rFonts w:hint="eastAsia"/>
                <w:szCs w:val="21"/>
              </w:rPr>
            </w:pPr>
            <w:r>
              <w:rPr>
                <w:rFonts w:hint="eastAsia"/>
                <w:szCs w:val="21"/>
              </w:rPr>
              <w:t>其中：固定资产处置损失</w:t>
            </w:r>
          </w:p>
        </w:tc>
        <w:tc>
          <w:tcPr>
            <w:tcW w:w="1313" w:type="pct"/>
            <w:tcBorders>
              <w:top w:val="single" w:sz="4" w:space="0" w:color="auto"/>
              <w:left w:val="single" w:sz="4" w:space="0" w:color="auto"/>
              <w:bottom w:val="single" w:sz="4" w:space="0" w:color="auto"/>
              <w:right w:val="single" w:sz="4" w:space="0" w:color="auto"/>
            </w:tcBorders>
          </w:tcPr>
          <w:p w14:paraId="75F1601F" w14:textId="77777777" w:rsidR="00726CD7" w:rsidRDefault="00726CD7" w:rsidP="00726CD7">
            <w:pPr>
              <w:jc w:val="right"/>
              <w:rPr>
                <w:rFonts w:hint="eastAsia"/>
                <w:szCs w:val="21"/>
              </w:rPr>
            </w:pPr>
            <w:r w:rsidRPr="00B048D0">
              <w:rPr>
                <w:rFonts w:hint="eastAsia"/>
              </w:rPr>
              <w:t>4,744.77</w:t>
            </w:r>
          </w:p>
        </w:tc>
        <w:tc>
          <w:tcPr>
            <w:tcW w:w="1287" w:type="pct"/>
            <w:tcBorders>
              <w:top w:val="single" w:sz="4" w:space="0" w:color="auto"/>
              <w:left w:val="single" w:sz="4" w:space="0" w:color="auto"/>
              <w:bottom w:val="single" w:sz="4" w:space="0" w:color="auto"/>
              <w:right w:val="single" w:sz="4" w:space="0" w:color="auto"/>
            </w:tcBorders>
          </w:tcPr>
          <w:p w14:paraId="48016DC9" w14:textId="77777777" w:rsidR="00726CD7" w:rsidRDefault="00726CD7" w:rsidP="00726CD7">
            <w:pPr>
              <w:jc w:val="right"/>
              <w:rPr>
                <w:rFonts w:hint="eastAsia"/>
                <w:szCs w:val="21"/>
              </w:rPr>
            </w:pPr>
            <w:r w:rsidRPr="00B048D0">
              <w:rPr>
                <w:rFonts w:hint="eastAsia"/>
              </w:rPr>
              <w:t>29,541.53</w:t>
            </w:r>
          </w:p>
        </w:tc>
        <w:tc>
          <w:tcPr>
            <w:tcW w:w="1280" w:type="pct"/>
            <w:tcBorders>
              <w:top w:val="single" w:sz="4" w:space="0" w:color="auto"/>
              <w:left w:val="single" w:sz="4" w:space="0" w:color="auto"/>
              <w:bottom w:val="single" w:sz="4" w:space="0" w:color="auto"/>
              <w:right w:val="single" w:sz="4" w:space="0" w:color="auto"/>
            </w:tcBorders>
          </w:tcPr>
          <w:p w14:paraId="79DDA0D7" w14:textId="77777777" w:rsidR="00726CD7" w:rsidRDefault="00726CD7" w:rsidP="00726CD7">
            <w:pPr>
              <w:autoSpaceDE w:val="0"/>
              <w:autoSpaceDN w:val="0"/>
              <w:adjustRightInd w:val="0"/>
              <w:jc w:val="right"/>
              <w:rPr>
                <w:rFonts w:hint="eastAsia"/>
                <w:szCs w:val="21"/>
              </w:rPr>
            </w:pPr>
            <w:r w:rsidRPr="00B048D0">
              <w:rPr>
                <w:rFonts w:hint="eastAsia"/>
              </w:rPr>
              <w:t>4,744.77</w:t>
            </w:r>
          </w:p>
        </w:tc>
      </w:tr>
      <w:tr w:rsidR="00726CD7" w14:paraId="65BFB43A" w14:textId="77777777">
        <w:tc>
          <w:tcPr>
            <w:tcW w:w="1120" w:type="pct"/>
            <w:tcBorders>
              <w:top w:val="single" w:sz="4" w:space="0" w:color="auto"/>
              <w:left w:val="single" w:sz="4" w:space="0" w:color="auto"/>
              <w:bottom w:val="single" w:sz="4" w:space="0" w:color="auto"/>
              <w:right w:val="single" w:sz="4" w:space="0" w:color="auto"/>
            </w:tcBorders>
            <w:vAlign w:val="center"/>
          </w:tcPr>
          <w:p w14:paraId="5FA238E4" w14:textId="77777777" w:rsidR="00726CD7" w:rsidRDefault="00726CD7">
            <w:pPr>
              <w:autoSpaceDE w:val="0"/>
              <w:autoSpaceDN w:val="0"/>
              <w:adjustRightInd w:val="0"/>
              <w:ind w:firstLineChars="300" w:firstLine="630"/>
              <w:rPr>
                <w:rFonts w:hint="eastAsia"/>
                <w:szCs w:val="21"/>
              </w:rPr>
            </w:pPr>
            <w:r>
              <w:rPr>
                <w:rFonts w:hint="eastAsia"/>
                <w:szCs w:val="21"/>
              </w:rPr>
              <w:t>无形资产处置损失</w:t>
            </w:r>
          </w:p>
        </w:tc>
        <w:tc>
          <w:tcPr>
            <w:tcW w:w="1313" w:type="pct"/>
            <w:tcBorders>
              <w:top w:val="single" w:sz="4" w:space="0" w:color="auto"/>
              <w:left w:val="single" w:sz="4" w:space="0" w:color="auto"/>
              <w:bottom w:val="single" w:sz="4" w:space="0" w:color="auto"/>
              <w:right w:val="single" w:sz="4" w:space="0" w:color="auto"/>
            </w:tcBorders>
            <w:vAlign w:val="center"/>
          </w:tcPr>
          <w:p w14:paraId="6D6D5D30" w14:textId="77777777" w:rsidR="00726CD7" w:rsidRDefault="00726CD7">
            <w:pPr>
              <w:jc w:val="right"/>
              <w:rPr>
                <w:rFonts w:hint="eastAsia"/>
                <w:szCs w:val="21"/>
              </w:rPr>
            </w:pPr>
          </w:p>
        </w:tc>
        <w:tc>
          <w:tcPr>
            <w:tcW w:w="1287" w:type="pct"/>
            <w:tcBorders>
              <w:top w:val="single" w:sz="4" w:space="0" w:color="auto"/>
              <w:left w:val="single" w:sz="4" w:space="0" w:color="auto"/>
              <w:bottom w:val="single" w:sz="4" w:space="0" w:color="auto"/>
              <w:right w:val="single" w:sz="4" w:space="0" w:color="auto"/>
            </w:tcBorders>
            <w:vAlign w:val="center"/>
          </w:tcPr>
          <w:p w14:paraId="179CFCE4" w14:textId="77777777" w:rsidR="00726CD7" w:rsidRDefault="00726CD7">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vAlign w:val="center"/>
          </w:tcPr>
          <w:p w14:paraId="7C9E7371" w14:textId="77777777" w:rsidR="00726CD7" w:rsidRDefault="00726CD7">
            <w:pPr>
              <w:autoSpaceDE w:val="0"/>
              <w:autoSpaceDN w:val="0"/>
              <w:adjustRightInd w:val="0"/>
              <w:jc w:val="right"/>
              <w:rPr>
                <w:rFonts w:hint="eastAsia"/>
                <w:szCs w:val="21"/>
              </w:rPr>
            </w:pPr>
          </w:p>
        </w:tc>
      </w:tr>
      <w:tr w:rsidR="00726CD7" w14:paraId="18145CB6" w14:textId="77777777">
        <w:tc>
          <w:tcPr>
            <w:tcW w:w="1120" w:type="pct"/>
            <w:tcBorders>
              <w:top w:val="single" w:sz="4" w:space="0" w:color="auto"/>
              <w:left w:val="single" w:sz="4" w:space="0" w:color="auto"/>
              <w:bottom w:val="single" w:sz="4" w:space="0" w:color="auto"/>
              <w:right w:val="single" w:sz="4" w:space="0" w:color="auto"/>
            </w:tcBorders>
            <w:vAlign w:val="center"/>
          </w:tcPr>
          <w:p w14:paraId="067210C8" w14:textId="77777777" w:rsidR="00726CD7" w:rsidRDefault="00726CD7">
            <w:pPr>
              <w:autoSpaceDE w:val="0"/>
              <w:autoSpaceDN w:val="0"/>
              <w:adjustRightInd w:val="0"/>
              <w:rPr>
                <w:rFonts w:hint="eastAsia"/>
                <w:szCs w:val="21"/>
              </w:rPr>
            </w:pPr>
            <w:r>
              <w:rPr>
                <w:rFonts w:hint="eastAsia"/>
                <w:szCs w:val="21"/>
              </w:rPr>
              <w:t>非货币性资产交换损失</w:t>
            </w:r>
          </w:p>
        </w:tc>
        <w:tc>
          <w:tcPr>
            <w:tcW w:w="1313" w:type="pct"/>
            <w:tcBorders>
              <w:top w:val="single" w:sz="4" w:space="0" w:color="auto"/>
              <w:left w:val="single" w:sz="4" w:space="0" w:color="auto"/>
              <w:bottom w:val="single" w:sz="4" w:space="0" w:color="auto"/>
              <w:right w:val="single" w:sz="4" w:space="0" w:color="auto"/>
            </w:tcBorders>
            <w:vAlign w:val="center"/>
          </w:tcPr>
          <w:p w14:paraId="60FA77DC" w14:textId="77777777" w:rsidR="00726CD7" w:rsidRDefault="00726CD7">
            <w:pPr>
              <w:jc w:val="right"/>
              <w:rPr>
                <w:rFonts w:hint="eastAsia"/>
                <w:szCs w:val="21"/>
              </w:rPr>
            </w:pPr>
          </w:p>
        </w:tc>
        <w:tc>
          <w:tcPr>
            <w:tcW w:w="1287" w:type="pct"/>
            <w:tcBorders>
              <w:top w:val="single" w:sz="4" w:space="0" w:color="auto"/>
              <w:left w:val="single" w:sz="4" w:space="0" w:color="auto"/>
              <w:bottom w:val="single" w:sz="4" w:space="0" w:color="auto"/>
              <w:right w:val="single" w:sz="4" w:space="0" w:color="auto"/>
            </w:tcBorders>
            <w:vAlign w:val="center"/>
          </w:tcPr>
          <w:p w14:paraId="03D51D66" w14:textId="77777777" w:rsidR="00726CD7" w:rsidRDefault="00726CD7">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vAlign w:val="center"/>
          </w:tcPr>
          <w:p w14:paraId="21D589CE" w14:textId="77777777" w:rsidR="00726CD7" w:rsidRDefault="00726CD7">
            <w:pPr>
              <w:autoSpaceDE w:val="0"/>
              <w:autoSpaceDN w:val="0"/>
              <w:adjustRightInd w:val="0"/>
              <w:jc w:val="right"/>
              <w:rPr>
                <w:rFonts w:hint="eastAsia"/>
                <w:szCs w:val="21"/>
              </w:rPr>
            </w:pPr>
          </w:p>
        </w:tc>
      </w:tr>
      <w:tr w:rsidR="00726CD7" w14:paraId="1D725B55" w14:textId="77777777" w:rsidTr="00726CD7">
        <w:tc>
          <w:tcPr>
            <w:tcW w:w="1120" w:type="pct"/>
            <w:tcBorders>
              <w:top w:val="single" w:sz="4" w:space="0" w:color="auto"/>
              <w:left w:val="single" w:sz="4" w:space="0" w:color="auto"/>
              <w:bottom w:val="single" w:sz="4" w:space="0" w:color="auto"/>
              <w:right w:val="single" w:sz="4" w:space="0" w:color="auto"/>
            </w:tcBorders>
            <w:vAlign w:val="center"/>
          </w:tcPr>
          <w:p w14:paraId="6035606C" w14:textId="77777777" w:rsidR="00726CD7" w:rsidRDefault="00726CD7" w:rsidP="00726CD7">
            <w:pPr>
              <w:autoSpaceDE w:val="0"/>
              <w:autoSpaceDN w:val="0"/>
              <w:adjustRightInd w:val="0"/>
              <w:rPr>
                <w:rFonts w:hint="eastAsia"/>
                <w:szCs w:val="21"/>
              </w:rPr>
            </w:pPr>
            <w:r>
              <w:rPr>
                <w:rFonts w:hint="eastAsia"/>
                <w:szCs w:val="21"/>
              </w:rPr>
              <w:t>对外捐赠</w:t>
            </w:r>
          </w:p>
        </w:tc>
        <w:tc>
          <w:tcPr>
            <w:tcW w:w="1313" w:type="pct"/>
            <w:tcBorders>
              <w:top w:val="single" w:sz="4" w:space="0" w:color="auto"/>
              <w:left w:val="single" w:sz="4" w:space="0" w:color="auto"/>
              <w:bottom w:val="single" w:sz="4" w:space="0" w:color="auto"/>
              <w:right w:val="single" w:sz="4" w:space="0" w:color="auto"/>
            </w:tcBorders>
          </w:tcPr>
          <w:p w14:paraId="7AC0F2D0" w14:textId="77777777" w:rsidR="00726CD7" w:rsidRDefault="00726CD7" w:rsidP="00726CD7">
            <w:pPr>
              <w:jc w:val="right"/>
              <w:rPr>
                <w:rFonts w:hint="eastAsia"/>
                <w:szCs w:val="21"/>
              </w:rPr>
            </w:pPr>
            <w:r w:rsidRPr="00324BF8">
              <w:rPr>
                <w:rFonts w:hint="eastAsia"/>
              </w:rPr>
              <w:t>1,246,400.00</w:t>
            </w:r>
          </w:p>
        </w:tc>
        <w:tc>
          <w:tcPr>
            <w:tcW w:w="1287" w:type="pct"/>
            <w:tcBorders>
              <w:top w:val="single" w:sz="4" w:space="0" w:color="auto"/>
              <w:left w:val="single" w:sz="4" w:space="0" w:color="auto"/>
              <w:bottom w:val="single" w:sz="4" w:space="0" w:color="auto"/>
              <w:right w:val="single" w:sz="4" w:space="0" w:color="auto"/>
            </w:tcBorders>
          </w:tcPr>
          <w:p w14:paraId="572FFEC3" w14:textId="77777777" w:rsidR="00726CD7" w:rsidRDefault="00726CD7" w:rsidP="00726CD7">
            <w:pPr>
              <w:jc w:val="right"/>
              <w:rPr>
                <w:rFonts w:hint="eastAsia"/>
                <w:szCs w:val="21"/>
              </w:rPr>
            </w:pPr>
            <w:r w:rsidRPr="00324BF8">
              <w:rPr>
                <w:rFonts w:hint="eastAsia"/>
              </w:rPr>
              <w:t>2,130,000.00</w:t>
            </w:r>
          </w:p>
        </w:tc>
        <w:tc>
          <w:tcPr>
            <w:tcW w:w="1280" w:type="pct"/>
            <w:tcBorders>
              <w:top w:val="single" w:sz="4" w:space="0" w:color="auto"/>
              <w:left w:val="single" w:sz="4" w:space="0" w:color="auto"/>
              <w:bottom w:val="single" w:sz="4" w:space="0" w:color="auto"/>
              <w:right w:val="single" w:sz="4" w:space="0" w:color="auto"/>
            </w:tcBorders>
          </w:tcPr>
          <w:p w14:paraId="674D5993" w14:textId="77777777" w:rsidR="00726CD7" w:rsidRDefault="00726CD7" w:rsidP="00726CD7">
            <w:pPr>
              <w:autoSpaceDE w:val="0"/>
              <w:autoSpaceDN w:val="0"/>
              <w:adjustRightInd w:val="0"/>
              <w:jc w:val="right"/>
              <w:rPr>
                <w:rFonts w:hint="eastAsia"/>
                <w:szCs w:val="21"/>
              </w:rPr>
            </w:pPr>
            <w:r w:rsidRPr="00324BF8">
              <w:rPr>
                <w:rFonts w:hint="eastAsia"/>
              </w:rPr>
              <w:t>1,246,400.00</w:t>
            </w:r>
          </w:p>
        </w:tc>
      </w:tr>
      <w:tr w:rsidR="00726CD7" w14:paraId="19CD1318" w14:textId="77777777" w:rsidTr="00726CD7">
        <w:tc>
          <w:tcPr>
            <w:tcW w:w="1120" w:type="pct"/>
            <w:tcBorders>
              <w:top w:val="single" w:sz="4" w:space="0" w:color="auto"/>
              <w:left w:val="single" w:sz="4" w:space="0" w:color="auto"/>
              <w:bottom w:val="single" w:sz="4" w:space="0" w:color="auto"/>
              <w:right w:val="single" w:sz="4" w:space="0" w:color="auto"/>
            </w:tcBorders>
          </w:tcPr>
          <w:p w14:paraId="47269A2E" w14:textId="77777777" w:rsidR="00726CD7" w:rsidRDefault="00726CD7" w:rsidP="00726CD7">
            <w:pPr>
              <w:rPr>
                <w:rFonts w:hint="eastAsia"/>
                <w:szCs w:val="21"/>
              </w:rPr>
            </w:pPr>
            <w:r w:rsidRPr="005A0AE0">
              <w:rPr>
                <w:rFonts w:hint="eastAsia"/>
              </w:rPr>
              <w:t>非常损失</w:t>
            </w:r>
          </w:p>
        </w:tc>
        <w:tc>
          <w:tcPr>
            <w:tcW w:w="1313" w:type="pct"/>
            <w:tcBorders>
              <w:top w:val="single" w:sz="4" w:space="0" w:color="auto"/>
              <w:left w:val="single" w:sz="4" w:space="0" w:color="auto"/>
              <w:bottom w:val="single" w:sz="4" w:space="0" w:color="auto"/>
              <w:right w:val="single" w:sz="4" w:space="0" w:color="auto"/>
            </w:tcBorders>
          </w:tcPr>
          <w:p w14:paraId="2EF5A96F" w14:textId="77777777" w:rsidR="00726CD7" w:rsidRDefault="00726CD7" w:rsidP="00726CD7">
            <w:pPr>
              <w:jc w:val="right"/>
              <w:rPr>
                <w:rFonts w:hint="eastAsia"/>
                <w:szCs w:val="21"/>
              </w:rPr>
            </w:pPr>
            <w:r w:rsidRPr="00324BF8">
              <w:rPr>
                <w:rFonts w:hint="eastAsia"/>
              </w:rPr>
              <w:t>195,351.00</w:t>
            </w:r>
          </w:p>
        </w:tc>
        <w:tc>
          <w:tcPr>
            <w:tcW w:w="1287" w:type="pct"/>
            <w:tcBorders>
              <w:top w:val="single" w:sz="4" w:space="0" w:color="auto"/>
              <w:left w:val="single" w:sz="4" w:space="0" w:color="auto"/>
              <w:bottom w:val="single" w:sz="4" w:space="0" w:color="auto"/>
              <w:right w:val="single" w:sz="4" w:space="0" w:color="auto"/>
            </w:tcBorders>
          </w:tcPr>
          <w:p w14:paraId="2171CF2F" w14:textId="77777777" w:rsidR="00726CD7" w:rsidRDefault="00726CD7" w:rsidP="00726CD7">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tcPr>
          <w:p w14:paraId="2625F8F8" w14:textId="77777777" w:rsidR="00726CD7" w:rsidRDefault="00726CD7" w:rsidP="00726CD7">
            <w:pPr>
              <w:jc w:val="right"/>
              <w:rPr>
                <w:rFonts w:hint="eastAsia"/>
                <w:szCs w:val="21"/>
              </w:rPr>
            </w:pPr>
            <w:r w:rsidRPr="00324BF8">
              <w:rPr>
                <w:rFonts w:hint="eastAsia"/>
              </w:rPr>
              <w:t>195,351.00</w:t>
            </w:r>
          </w:p>
        </w:tc>
      </w:tr>
      <w:tr w:rsidR="00726CD7" w14:paraId="1B57E833" w14:textId="77777777" w:rsidTr="00726CD7">
        <w:tc>
          <w:tcPr>
            <w:tcW w:w="1120" w:type="pct"/>
            <w:tcBorders>
              <w:top w:val="single" w:sz="4" w:space="0" w:color="auto"/>
              <w:left w:val="single" w:sz="4" w:space="0" w:color="auto"/>
              <w:bottom w:val="single" w:sz="4" w:space="0" w:color="auto"/>
              <w:right w:val="single" w:sz="4" w:space="0" w:color="auto"/>
            </w:tcBorders>
          </w:tcPr>
          <w:p w14:paraId="6B6240C1" w14:textId="77777777" w:rsidR="00726CD7" w:rsidRDefault="00726CD7" w:rsidP="00726CD7">
            <w:pPr>
              <w:rPr>
                <w:rFonts w:hint="eastAsia"/>
                <w:szCs w:val="21"/>
              </w:rPr>
            </w:pPr>
            <w:r w:rsidRPr="005A0AE0">
              <w:rPr>
                <w:rFonts w:hint="eastAsia"/>
              </w:rPr>
              <w:t>罚款支出</w:t>
            </w:r>
          </w:p>
        </w:tc>
        <w:tc>
          <w:tcPr>
            <w:tcW w:w="1313" w:type="pct"/>
            <w:tcBorders>
              <w:top w:val="single" w:sz="4" w:space="0" w:color="auto"/>
              <w:left w:val="single" w:sz="4" w:space="0" w:color="auto"/>
              <w:bottom w:val="single" w:sz="4" w:space="0" w:color="auto"/>
              <w:right w:val="single" w:sz="4" w:space="0" w:color="auto"/>
            </w:tcBorders>
          </w:tcPr>
          <w:p w14:paraId="335B1F6E" w14:textId="77777777" w:rsidR="00726CD7" w:rsidRDefault="00726CD7" w:rsidP="00726CD7">
            <w:pPr>
              <w:jc w:val="right"/>
              <w:rPr>
                <w:rFonts w:hint="eastAsia"/>
                <w:szCs w:val="21"/>
              </w:rPr>
            </w:pPr>
            <w:r w:rsidRPr="00324BF8">
              <w:rPr>
                <w:rFonts w:hint="eastAsia"/>
              </w:rPr>
              <w:t>9,466.34</w:t>
            </w:r>
          </w:p>
        </w:tc>
        <w:tc>
          <w:tcPr>
            <w:tcW w:w="1287" w:type="pct"/>
            <w:tcBorders>
              <w:top w:val="single" w:sz="4" w:space="0" w:color="auto"/>
              <w:left w:val="single" w:sz="4" w:space="0" w:color="auto"/>
              <w:bottom w:val="single" w:sz="4" w:space="0" w:color="auto"/>
              <w:right w:val="single" w:sz="4" w:space="0" w:color="auto"/>
            </w:tcBorders>
          </w:tcPr>
          <w:p w14:paraId="49D1876B" w14:textId="77777777" w:rsidR="00726CD7" w:rsidRDefault="00726CD7" w:rsidP="00726CD7">
            <w:pPr>
              <w:jc w:val="right"/>
              <w:rPr>
                <w:rFonts w:hint="eastAsia"/>
                <w:szCs w:val="21"/>
              </w:rPr>
            </w:pPr>
            <w:r w:rsidRPr="00324BF8">
              <w:rPr>
                <w:rFonts w:hint="eastAsia"/>
              </w:rPr>
              <w:t>201,609.75</w:t>
            </w:r>
          </w:p>
        </w:tc>
        <w:tc>
          <w:tcPr>
            <w:tcW w:w="1280" w:type="pct"/>
            <w:tcBorders>
              <w:top w:val="single" w:sz="4" w:space="0" w:color="auto"/>
              <w:left w:val="single" w:sz="4" w:space="0" w:color="auto"/>
              <w:bottom w:val="single" w:sz="4" w:space="0" w:color="auto"/>
              <w:right w:val="single" w:sz="4" w:space="0" w:color="auto"/>
            </w:tcBorders>
          </w:tcPr>
          <w:p w14:paraId="0644E027" w14:textId="77777777" w:rsidR="00726CD7" w:rsidRDefault="00726CD7" w:rsidP="00726CD7">
            <w:pPr>
              <w:jc w:val="right"/>
              <w:rPr>
                <w:rFonts w:hint="eastAsia"/>
                <w:szCs w:val="21"/>
              </w:rPr>
            </w:pPr>
            <w:r w:rsidRPr="00324BF8">
              <w:rPr>
                <w:rFonts w:hint="eastAsia"/>
              </w:rPr>
              <w:t>9,466.34</w:t>
            </w:r>
          </w:p>
        </w:tc>
      </w:tr>
      <w:tr w:rsidR="00726CD7" w14:paraId="4B9A02E1" w14:textId="77777777" w:rsidTr="00726CD7">
        <w:tc>
          <w:tcPr>
            <w:tcW w:w="1120" w:type="pct"/>
            <w:tcBorders>
              <w:top w:val="single" w:sz="4" w:space="0" w:color="auto"/>
              <w:left w:val="single" w:sz="4" w:space="0" w:color="auto"/>
              <w:bottom w:val="single" w:sz="4" w:space="0" w:color="auto"/>
              <w:right w:val="single" w:sz="4" w:space="0" w:color="auto"/>
            </w:tcBorders>
          </w:tcPr>
          <w:p w14:paraId="1673B091" w14:textId="77777777" w:rsidR="00726CD7" w:rsidRDefault="00726CD7" w:rsidP="00726CD7">
            <w:pPr>
              <w:rPr>
                <w:rFonts w:hint="eastAsia"/>
                <w:szCs w:val="21"/>
              </w:rPr>
            </w:pPr>
            <w:r w:rsidRPr="005A0AE0">
              <w:rPr>
                <w:rFonts w:hint="eastAsia"/>
              </w:rPr>
              <w:t>违约赔偿支出</w:t>
            </w:r>
          </w:p>
        </w:tc>
        <w:tc>
          <w:tcPr>
            <w:tcW w:w="1313" w:type="pct"/>
            <w:tcBorders>
              <w:top w:val="single" w:sz="4" w:space="0" w:color="auto"/>
              <w:left w:val="single" w:sz="4" w:space="0" w:color="auto"/>
              <w:bottom w:val="single" w:sz="4" w:space="0" w:color="auto"/>
              <w:right w:val="single" w:sz="4" w:space="0" w:color="auto"/>
            </w:tcBorders>
          </w:tcPr>
          <w:p w14:paraId="6F495B74" w14:textId="77777777" w:rsidR="00726CD7" w:rsidRDefault="00726CD7" w:rsidP="00726CD7">
            <w:pPr>
              <w:jc w:val="right"/>
              <w:rPr>
                <w:rFonts w:hint="eastAsia"/>
                <w:szCs w:val="21"/>
              </w:rPr>
            </w:pPr>
            <w:r w:rsidRPr="00324BF8">
              <w:rPr>
                <w:rFonts w:hint="eastAsia"/>
              </w:rPr>
              <w:t>939,785.14</w:t>
            </w:r>
          </w:p>
        </w:tc>
        <w:tc>
          <w:tcPr>
            <w:tcW w:w="1287" w:type="pct"/>
            <w:tcBorders>
              <w:top w:val="single" w:sz="4" w:space="0" w:color="auto"/>
              <w:left w:val="single" w:sz="4" w:space="0" w:color="auto"/>
              <w:bottom w:val="single" w:sz="4" w:space="0" w:color="auto"/>
              <w:right w:val="single" w:sz="4" w:space="0" w:color="auto"/>
            </w:tcBorders>
          </w:tcPr>
          <w:p w14:paraId="6C46547E" w14:textId="77777777" w:rsidR="00726CD7" w:rsidRDefault="00726CD7" w:rsidP="00726CD7">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tcPr>
          <w:p w14:paraId="61246094" w14:textId="77777777" w:rsidR="00726CD7" w:rsidRDefault="00726CD7" w:rsidP="00726CD7">
            <w:pPr>
              <w:jc w:val="right"/>
              <w:rPr>
                <w:rFonts w:hint="eastAsia"/>
                <w:szCs w:val="21"/>
              </w:rPr>
            </w:pPr>
            <w:r w:rsidRPr="00324BF8">
              <w:rPr>
                <w:rFonts w:hint="eastAsia"/>
              </w:rPr>
              <w:t>939,785.14</w:t>
            </w:r>
          </w:p>
        </w:tc>
      </w:tr>
      <w:tr w:rsidR="00726CD7" w14:paraId="06F79F36" w14:textId="77777777" w:rsidTr="00726CD7">
        <w:tc>
          <w:tcPr>
            <w:tcW w:w="1120" w:type="pct"/>
            <w:tcBorders>
              <w:top w:val="single" w:sz="4" w:space="0" w:color="auto"/>
              <w:left w:val="single" w:sz="4" w:space="0" w:color="auto"/>
              <w:bottom w:val="single" w:sz="4" w:space="0" w:color="auto"/>
              <w:right w:val="single" w:sz="4" w:space="0" w:color="auto"/>
            </w:tcBorders>
          </w:tcPr>
          <w:p w14:paraId="6E6D47E7" w14:textId="77777777" w:rsidR="00726CD7" w:rsidRDefault="00726CD7" w:rsidP="00726CD7">
            <w:pPr>
              <w:rPr>
                <w:rFonts w:hint="eastAsia"/>
                <w:szCs w:val="21"/>
              </w:rPr>
            </w:pPr>
            <w:r w:rsidRPr="005A0AE0">
              <w:rPr>
                <w:rFonts w:hint="eastAsia"/>
              </w:rPr>
              <w:t>水利建设基金</w:t>
            </w:r>
          </w:p>
        </w:tc>
        <w:tc>
          <w:tcPr>
            <w:tcW w:w="1313" w:type="pct"/>
            <w:tcBorders>
              <w:top w:val="single" w:sz="4" w:space="0" w:color="auto"/>
              <w:left w:val="single" w:sz="4" w:space="0" w:color="auto"/>
              <w:bottom w:val="single" w:sz="4" w:space="0" w:color="auto"/>
              <w:right w:val="single" w:sz="4" w:space="0" w:color="auto"/>
            </w:tcBorders>
          </w:tcPr>
          <w:p w14:paraId="716C64C6" w14:textId="77777777" w:rsidR="00726CD7" w:rsidRDefault="00726CD7" w:rsidP="00726CD7">
            <w:pPr>
              <w:jc w:val="right"/>
              <w:rPr>
                <w:rFonts w:hint="eastAsia"/>
                <w:szCs w:val="21"/>
              </w:rPr>
            </w:pPr>
            <w:r w:rsidRPr="00324BF8">
              <w:rPr>
                <w:rFonts w:hint="eastAsia"/>
              </w:rPr>
              <w:t>50,011.56</w:t>
            </w:r>
          </w:p>
        </w:tc>
        <w:tc>
          <w:tcPr>
            <w:tcW w:w="1287" w:type="pct"/>
            <w:tcBorders>
              <w:top w:val="single" w:sz="4" w:space="0" w:color="auto"/>
              <w:left w:val="single" w:sz="4" w:space="0" w:color="auto"/>
              <w:bottom w:val="single" w:sz="4" w:space="0" w:color="auto"/>
              <w:right w:val="single" w:sz="4" w:space="0" w:color="auto"/>
            </w:tcBorders>
          </w:tcPr>
          <w:p w14:paraId="6662E382" w14:textId="77777777" w:rsidR="00726CD7" w:rsidRDefault="00726CD7" w:rsidP="00726CD7">
            <w:pPr>
              <w:jc w:val="right"/>
              <w:rPr>
                <w:rFonts w:hint="eastAsia"/>
                <w:szCs w:val="21"/>
              </w:rPr>
            </w:pPr>
            <w:r w:rsidRPr="00324BF8">
              <w:rPr>
                <w:rFonts w:hint="eastAsia"/>
              </w:rPr>
              <w:t>50,011.56</w:t>
            </w:r>
          </w:p>
        </w:tc>
        <w:tc>
          <w:tcPr>
            <w:tcW w:w="1280" w:type="pct"/>
            <w:tcBorders>
              <w:top w:val="single" w:sz="4" w:space="0" w:color="auto"/>
              <w:left w:val="single" w:sz="4" w:space="0" w:color="auto"/>
              <w:bottom w:val="single" w:sz="4" w:space="0" w:color="auto"/>
              <w:right w:val="single" w:sz="4" w:space="0" w:color="auto"/>
            </w:tcBorders>
          </w:tcPr>
          <w:p w14:paraId="7ABEDB7F" w14:textId="77777777" w:rsidR="00726CD7" w:rsidRDefault="00726CD7" w:rsidP="00726CD7">
            <w:pPr>
              <w:jc w:val="right"/>
              <w:rPr>
                <w:rFonts w:hint="eastAsia"/>
                <w:szCs w:val="21"/>
              </w:rPr>
            </w:pPr>
          </w:p>
        </w:tc>
      </w:tr>
      <w:tr w:rsidR="00726CD7" w14:paraId="49CD4598" w14:textId="77777777" w:rsidTr="00726CD7">
        <w:tc>
          <w:tcPr>
            <w:tcW w:w="1120" w:type="pct"/>
            <w:tcBorders>
              <w:top w:val="single" w:sz="4" w:space="0" w:color="auto"/>
              <w:left w:val="single" w:sz="4" w:space="0" w:color="auto"/>
              <w:bottom w:val="single" w:sz="4" w:space="0" w:color="auto"/>
              <w:right w:val="single" w:sz="4" w:space="0" w:color="auto"/>
            </w:tcBorders>
          </w:tcPr>
          <w:p w14:paraId="64A388B2" w14:textId="77777777" w:rsidR="00726CD7" w:rsidRDefault="00726CD7" w:rsidP="00726CD7">
            <w:pPr>
              <w:rPr>
                <w:rFonts w:hint="eastAsia"/>
                <w:szCs w:val="21"/>
              </w:rPr>
            </w:pPr>
            <w:r w:rsidRPr="005A0AE0">
              <w:rPr>
                <w:rFonts w:hint="eastAsia"/>
              </w:rPr>
              <w:t>其他</w:t>
            </w:r>
          </w:p>
        </w:tc>
        <w:tc>
          <w:tcPr>
            <w:tcW w:w="1313" w:type="pct"/>
            <w:tcBorders>
              <w:top w:val="single" w:sz="4" w:space="0" w:color="auto"/>
              <w:left w:val="single" w:sz="4" w:space="0" w:color="auto"/>
              <w:bottom w:val="single" w:sz="4" w:space="0" w:color="auto"/>
              <w:right w:val="single" w:sz="4" w:space="0" w:color="auto"/>
            </w:tcBorders>
          </w:tcPr>
          <w:p w14:paraId="70C009B3" w14:textId="77777777" w:rsidR="00726CD7" w:rsidRDefault="00726CD7" w:rsidP="00726CD7">
            <w:pPr>
              <w:jc w:val="right"/>
              <w:rPr>
                <w:rFonts w:hint="eastAsia"/>
                <w:szCs w:val="21"/>
              </w:rPr>
            </w:pPr>
            <w:r w:rsidRPr="00324BF8">
              <w:rPr>
                <w:rFonts w:hint="eastAsia"/>
              </w:rPr>
              <w:t>415,048.12</w:t>
            </w:r>
          </w:p>
        </w:tc>
        <w:tc>
          <w:tcPr>
            <w:tcW w:w="1287" w:type="pct"/>
            <w:tcBorders>
              <w:top w:val="single" w:sz="4" w:space="0" w:color="auto"/>
              <w:left w:val="single" w:sz="4" w:space="0" w:color="auto"/>
              <w:bottom w:val="single" w:sz="4" w:space="0" w:color="auto"/>
              <w:right w:val="single" w:sz="4" w:space="0" w:color="auto"/>
            </w:tcBorders>
          </w:tcPr>
          <w:p w14:paraId="12410D98" w14:textId="77777777" w:rsidR="00726CD7" w:rsidRDefault="00726CD7" w:rsidP="00726CD7">
            <w:pPr>
              <w:jc w:val="right"/>
              <w:rPr>
                <w:rFonts w:hint="eastAsia"/>
                <w:szCs w:val="21"/>
              </w:rPr>
            </w:pPr>
            <w:r w:rsidRPr="00324BF8">
              <w:rPr>
                <w:rFonts w:hint="eastAsia"/>
              </w:rPr>
              <w:t>354,036.10</w:t>
            </w:r>
          </w:p>
        </w:tc>
        <w:tc>
          <w:tcPr>
            <w:tcW w:w="1280" w:type="pct"/>
            <w:tcBorders>
              <w:top w:val="single" w:sz="4" w:space="0" w:color="auto"/>
              <w:left w:val="single" w:sz="4" w:space="0" w:color="auto"/>
              <w:bottom w:val="single" w:sz="4" w:space="0" w:color="auto"/>
              <w:right w:val="single" w:sz="4" w:space="0" w:color="auto"/>
            </w:tcBorders>
          </w:tcPr>
          <w:p w14:paraId="64B3338B" w14:textId="77777777" w:rsidR="00726CD7" w:rsidRDefault="00726CD7" w:rsidP="00726CD7">
            <w:pPr>
              <w:jc w:val="right"/>
              <w:rPr>
                <w:rFonts w:hint="eastAsia"/>
                <w:szCs w:val="21"/>
              </w:rPr>
            </w:pPr>
            <w:r w:rsidRPr="00324BF8">
              <w:rPr>
                <w:rFonts w:hint="eastAsia"/>
              </w:rPr>
              <w:t>415,048.12</w:t>
            </w:r>
          </w:p>
        </w:tc>
      </w:tr>
      <w:tr w:rsidR="0076146F" w:rsidRPr="00240121" w14:paraId="58A43451" w14:textId="77777777" w:rsidTr="00726CD7">
        <w:tc>
          <w:tcPr>
            <w:tcW w:w="1120" w:type="pct"/>
            <w:tcBorders>
              <w:top w:val="single" w:sz="4" w:space="0" w:color="auto"/>
              <w:left w:val="single" w:sz="4" w:space="0" w:color="auto"/>
              <w:bottom w:val="single" w:sz="4" w:space="0" w:color="auto"/>
              <w:right w:val="single" w:sz="4" w:space="0" w:color="auto"/>
            </w:tcBorders>
            <w:vAlign w:val="center"/>
          </w:tcPr>
          <w:p w14:paraId="62F3B9D9" w14:textId="77777777" w:rsidR="00726CD7" w:rsidRPr="00240121" w:rsidRDefault="00726CD7" w:rsidP="00726CD7">
            <w:pPr>
              <w:ind w:right="6"/>
              <w:jc w:val="center"/>
              <w:rPr>
                <w:rFonts w:hint="eastAsia"/>
                <w:color w:val="000000" w:themeColor="text1"/>
                <w:szCs w:val="21"/>
              </w:rPr>
            </w:pPr>
            <w:r w:rsidRPr="00240121">
              <w:rPr>
                <w:rFonts w:hint="eastAsia"/>
                <w:color w:val="000000" w:themeColor="text1"/>
                <w:szCs w:val="21"/>
              </w:rPr>
              <w:t>合计</w:t>
            </w:r>
          </w:p>
        </w:tc>
        <w:tc>
          <w:tcPr>
            <w:tcW w:w="1313" w:type="pct"/>
            <w:tcBorders>
              <w:top w:val="single" w:sz="4" w:space="0" w:color="auto"/>
              <w:left w:val="single" w:sz="4" w:space="0" w:color="auto"/>
              <w:bottom w:val="single" w:sz="4" w:space="0" w:color="auto"/>
              <w:right w:val="single" w:sz="4" w:space="0" w:color="auto"/>
            </w:tcBorders>
          </w:tcPr>
          <w:p w14:paraId="3B2DADAC" w14:textId="77777777" w:rsidR="00726CD7" w:rsidRPr="00240121" w:rsidRDefault="00726CD7" w:rsidP="00726CD7">
            <w:pPr>
              <w:jc w:val="right"/>
              <w:rPr>
                <w:rFonts w:hint="eastAsia"/>
                <w:color w:val="000000" w:themeColor="text1"/>
                <w:szCs w:val="21"/>
              </w:rPr>
            </w:pPr>
            <w:r w:rsidRPr="00240121">
              <w:rPr>
                <w:rFonts w:hint="eastAsia"/>
                <w:color w:val="000000" w:themeColor="text1"/>
              </w:rPr>
              <w:t>2,860,806.93</w:t>
            </w:r>
          </w:p>
        </w:tc>
        <w:tc>
          <w:tcPr>
            <w:tcW w:w="1287" w:type="pct"/>
            <w:tcBorders>
              <w:top w:val="single" w:sz="4" w:space="0" w:color="auto"/>
              <w:left w:val="single" w:sz="4" w:space="0" w:color="auto"/>
              <w:bottom w:val="single" w:sz="4" w:space="0" w:color="auto"/>
              <w:right w:val="single" w:sz="4" w:space="0" w:color="auto"/>
            </w:tcBorders>
          </w:tcPr>
          <w:p w14:paraId="626C7247" w14:textId="77777777" w:rsidR="00726CD7" w:rsidRPr="00240121" w:rsidRDefault="00726CD7" w:rsidP="00726CD7">
            <w:pPr>
              <w:jc w:val="right"/>
              <w:rPr>
                <w:rFonts w:hint="eastAsia"/>
                <w:color w:val="000000" w:themeColor="text1"/>
                <w:szCs w:val="21"/>
              </w:rPr>
            </w:pPr>
            <w:r w:rsidRPr="00240121">
              <w:rPr>
                <w:rFonts w:hint="eastAsia"/>
                <w:color w:val="000000" w:themeColor="text1"/>
              </w:rPr>
              <w:t>2,765,198.94</w:t>
            </w:r>
          </w:p>
        </w:tc>
        <w:tc>
          <w:tcPr>
            <w:tcW w:w="1280" w:type="pct"/>
            <w:tcBorders>
              <w:top w:val="single" w:sz="4" w:space="0" w:color="auto"/>
              <w:left w:val="single" w:sz="4" w:space="0" w:color="auto"/>
              <w:bottom w:val="single" w:sz="4" w:space="0" w:color="auto"/>
              <w:right w:val="single" w:sz="4" w:space="0" w:color="auto"/>
            </w:tcBorders>
          </w:tcPr>
          <w:p w14:paraId="756902FA" w14:textId="77777777" w:rsidR="00726CD7" w:rsidRPr="00240121" w:rsidRDefault="00726CD7" w:rsidP="00726CD7">
            <w:pPr>
              <w:autoSpaceDE w:val="0"/>
              <w:autoSpaceDN w:val="0"/>
              <w:adjustRightInd w:val="0"/>
              <w:jc w:val="right"/>
              <w:rPr>
                <w:rFonts w:hint="eastAsia"/>
                <w:color w:val="000000" w:themeColor="text1"/>
                <w:szCs w:val="21"/>
              </w:rPr>
            </w:pPr>
            <w:r w:rsidRPr="00240121">
              <w:rPr>
                <w:rFonts w:hint="eastAsia"/>
                <w:color w:val="000000" w:themeColor="text1"/>
              </w:rPr>
              <w:t>2,810,795.37</w:t>
            </w:r>
          </w:p>
        </w:tc>
      </w:tr>
    </w:tbl>
    <w:p w14:paraId="2E77FF3D" w14:textId="77777777" w:rsidR="00726CD7" w:rsidRPr="00240121" w:rsidRDefault="00726CD7">
      <w:pPr>
        <w:spacing w:before="60" w:after="60"/>
        <w:rPr>
          <w:rFonts w:hint="eastAsia"/>
          <w:color w:val="000000" w:themeColor="text1"/>
          <w:szCs w:val="21"/>
        </w:rPr>
      </w:pPr>
      <w:r w:rsidRPr="00240121">
        <w:rPr>
          <w:rFonts w:hint="eastAsia"/>
          <w:color w:val="000000" w:themeColor="text1"/>
          <w:szCs w:val="21"/>
        </w:rPr>
        <w:t>其他说明：</w:t>
      </w:r>
    </w:p>
    <w:sdt>
      <w:sdtPr>
        <w:rPr>
          <w:rFonts w:hint="eastAsia"/>
          <w:szCs w:val="21"/>
        </w:rPr>
        <w:alias w:val="营业外支出说明"/>
        <w:tag w:val="_GBC_88ac743f9ece44c8ba4b737327409578"/>
        <w:id w:val="-1414930182"/>
        <w:placeholder>
          <w:docPart w:val="GBC22222222222222222222222222222"/>
        </w:placeholder>
      </w:sdtPr>
      <w:sdtEndPr>
        <w:rPr>
          <w:rFonts w:asciiTheme="minorHAnsi" w:eastAsiaTheme="minorEastAsia" w:hAnsiTheme="minorHAnsi"/>
        </w:rPr>
      </w:sdtEndPr>
      <w:sdtContent>
        <w:p w14:paraId="4C878BA5" w14:textId="77777777" w:rsidR="00726CD7" w:rsidRDefault="00726CD7">
          <w:pPr>
            <w:rPr>
              <w:rFonts w:hint="eastAsia"/>
              <w:szCs w:val="21"/>
            </w:rPr>
          </w:pPr>
          <w:r>
            <w:rPr>
              <w:rFonts w:hint="eastAsia"/>
              <w:szCs w:val="21"/>
            </w:rPr>
            <w:t>无</w:t>
          </w:r>
        </w:p>
      </w:sdtContent>
    </w:sdt>
    <w:p w14:paraId="07051389" w14:textId="77777777" w:rsidR="00726CD7" w:rsidRDefault="00726CD7">
      <w:pPr>
        <w:rPr>
          <w:rFonts w:hint="eastAsia"/>
        </w:rPr>
      </w:pPr>
    </w:p>
    <w:p w14:paraId="68CB1308" w14:textId="77777777" w:rsidR="00726CD7" w:rsidRDefault="00726CD7">
      <w:pPr>
        <w:pStyle w:val="aff5"/>
        <w:numPr>
          <w:ilvl w:val="0"/>
          <w:numId w:val="18"/>
        </w:numPr>
        <w:rPr>
          <w:szCs w:val="21"/>
        </w:rPr>
      </w:pPr>
      <w:r>
        <w:rPr>
          <w:szCs w:val="21"/>
        </w:rPr>
        <w:t>所得税费用</w:t>
      </w:r>
    </w:p>
    <w:p w14:paraId="51A616D0" w14:textId="77777777" w:rsidR="00726CD7" w:rsidRDefault="00726CD7">
      <w:pPr>
        <w:pStyle w:val="aff6"/>
        <w:numPr>
          <w:ilvl w:val="0"/>
          <w:numId w:val="118"/>
        </w:numPr>
        <w:ind w:left="426" w:hanging="426"/>
        <w:rPr>
          <w:rFonts w:hint="eastAsia"/>
        </w:rPr>
      </w:pPr>
      <w:r>
        <w:rPr>
          <w:rFonts w:hint="eastAsia"/>
        </w:rPr>
        <w:t>所得税费用表</w:t>
      </w:r>
    </w:p>
    <w:sdt>
      <w:sdtPr>
        <w:alias w:val="是否适用：所得税费用表[双击切换]"/>
        <w:tag w:val="_GBC_3ea18046339d457a8712506679035498"/>
        <w:id w:val="1374415855"/>
        <w:placeholder>
          <w:docPart w:val="GBC22222222222222222222222222222"/>
        </w:placeholder>
      </w:sdtPr>
      <w:sdtContent>
        <w:p w14:paraId="6BC5FB88"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54F85AC" w14:textId="77777777" w:rsidR="00726CD7" w:rsidRDefault="00726CD7">
      <w:pPr>
        <w:wordWrap w:val="0"/>
        <w:jc w:val="right"/>
        <w:rPr>
          <w:rFonts w:hint="eastAsia"/>
          <w:szCs w:val="21"/>
        </w:rPr>
      </w:pPr>
      <w:r>
        <w:rPr>
          <w:rFonts w:hint="eastAsia"/>
          <w:szCs w:val="21"/>
        </w:rPr>
        <w:t>单位：</w:t>
      </w:r>
      <w:sdt>
        <w:sdtPr>
          <w:rPr>
            <w:rFonts w:hint="eastAsia"/>
            <w:szCs w:val="21"/>
          </w:rPr>
          <w:alias w:val="单位：财务附注：所得税费用"/>
          <w:tag w:val="_GBC_5e89c62734b24d50a562694dcf8d2206"/>
          <w:id w:val="-19833707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17653724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31"/>
        <w:gridCol w:w="2854"/>
        <w:gridCol w:w="2838"/>
      </w:tblGrid>
      <w:tr w:rsidR="00726CD7" w14:paraId="56899E76" w14:textId="77777777">
        <w:trPr>
          <w:trHeight w:val="279"/>
        </w:trPr>
        <w:sdt>
          <w:sdtPr>
            <w:tag w:val="_PLD_e0d72a7f55e04c898352587240ce636b"/>
            <w:id w:val="280776823"/>
          </w:sdtPr>
          <w:sdtContent>
            <w:tc>
              <w:tcPr>
                <w:tcW w:w="1774" w:type="pct"/>
                <w:vAlign w:val="center"/>
              </w:tcPr>
              <w:p w14:paraId="76C7D54C" w14:textId="77777777" w:rsidR="00726CD7" w:rsidRDefault="00726CD7">
                <w:pPr>
                  <w:ind w:right="6"/>
                  <w:jc w:val="center"/>
                  <w:rPr>
                    <w:rFonts w:hint="eastAsia"/>
                    <w:szCs w:val="21"/>
                  </w:rPr>
                </w:pPr>
                <w:r>
                  <w:rPr>
                    <w:rFonts w:hint="eastAsia"/>
                    <w:szCs w:val="21"/>
                  </w:rPr>
                  <w:t>项目</w:t>
                </w:r>
              </w:p>
            </w:tc>
          </w:sdtContent>
        </w:sdt>
        <w:sdt>
          <w:sdtPr>
            <w:tag w:val="_PLD_e2b12491de324856a6b2f7034aa875da"/>
            <w:id w:val="681703218"/>
          </w:sdtPr>
          <w:sdtContent>
            <w:tc>
              <w:tcPr>
                <w:tcW w:w="1617" w:type="pct"/>
                <w:vAlign w:val="center"/>
              </w:tcPr>
              <w:p w14:paraId="6B4EBF31" w14:textId="77777777" w:rsidR="00726CD7" w:rsidRDefault="00726CD7">
                <w:pPr>
                  <w:ind w:right="6"/>
                  <w:jc w:val="center"/>
                  <w:rPr>
                    <w:rFonts w:hint="eastAsia"/>
                    <w:szCs w:val="21"/>
                  </w:rPr>
                </w:pPr>
                <w:r>
                  <w:rPr>
                    <w:rFonts w:hint="eastAsia"/>
                    <w:szCs w:val="21"/>
                  </w:rPr>
                  <w:t>本期发生额</w:t>
                </w:r>
              </w:p>
            </w:tc>
          </w:sdtContent>
        </w:sdt>
        <w:sdt>
          <w:sdtPr>
            <w:tag w:val="_PLD_4b2515977b8d462088eb538637703bf1"/>
            <w:id w:val="-1732773403"/>
          </w:sdtPr>
          <w:sdtContent>
            <w:tc>
              <w:tcPr>
                <w:tcW w:w="1608" w:type="pct"/>
                <w:vAlign w:val="center"/>
              </w:tcPr>
              <w:p w14:paraId="47099AEF" w14:textId="77777777" w:rsidR="00726CD7" w:rsidRDefault="00726CD7">
                <w:pPr>
                  <w:ind w:right="6"/>
                  <w:jc w:val="center"/>
                  <w:rPr>
                    <w:rFonts w:hint="eastAsia"/>
                    <w:szCs w:val="21"/>
                  </w:rPr>
                </w:pPr>
                <w:r>
                  <w:rPr>
                    <w:rFonts w:hint="eastAsia"/>
                    <w:szCs w:val="21"/>
                  </w:rPr>
                  <w:t>上期发生额</w:t>
                </w:r>
              </w:p>
            </w:tc>
          </w:sdtContent>
        </w:sdt>
      </w:tr>
      <w:tr w:rsidR="00726CD7" w14:paraId="1E0CAC4A" w14:textId="77777777">
        <w:tc>
          <w:tcPr>
            <w:tcW w:w="1774" w:type="pct"/>
          </w:tcPr>
          <w:p w14:paraId="7890F453" w14:textId="77777777" w:rsidR="00726CD7" w:rsidRDefault="00726CD7" w:rsidP="00726CD7">
            <w:pPr>
              <w:ind w:right="6"/>
              <w:rPr>
                <w:rFonts w:hint="eastAsia"/>
                <w:b/>
                <w:bCs/>
                <w:szCs w:val="21"/>
              </w:rPr>
            </w:pPr>
            <w:r>
              <w:rPr>
                <w:rFonts w:hint="eastAsia"/>
                <w:szCs w:val="21"/>
              </w:rPr>
              <w:t>当期所得税费用</w:t>
            </w:r>
          </w:p>
        </w:tc>
        <w:tc>
          <w:tcPr>
            <w:tcW w:w="1617" w:type="pct"/>
          </w:tcPr>
          <w:p w14:paraId="6BF9FDB9" w14:textId="77777777" w:rsidR="00726CD7" w:rsidRDefault="00726CD7" w:rsidP="00726CD7">
            <w:pPr>
              <w:jc w:val="right"/>
              <w:rPr>
                <w:rFonts w:hint="eastAsia"/>
                <w:szCs w:val="21"/>
              </w:rPr>
            </w:pPr>
            <w:r w:rsidRPr="000365DC">
              <w:rPr>
                <w:rFonts w:hint="eastAsia"/>
              </w:rPr>
              <w:t>45,483,918.73</w:t>
            </w:r>
          </w:p>
        </w:tc>
        <w:tc>
          <w:tcPr>
            <w:tcW w:w="1608" w:type="pct"/>
          </w:tcPr>
          <w:p w14:paraId="70879FDC" w14:textId="77777777" w:rsidR="00726CD7" w:rsidRDefault="00726CD7" w:rsidP="00726CD7">
            <w:pPr>
              <w:ind w:right="6"/>
              <w:jc w:val="right"/>
              <w:rPr>
                <w:rFonts w:hint="eastAsia"/>
                <w:szCs w:val="21"/>
              </w:rPr>
            </w:pPr>
            <w:r w:rsidRPr="000365DC">
              <w:rPr>
                <w:rFonts w:hint="eastAsia"/>
              </w:rPr>
              <w:t>56,263,357.17</w:t>
            </w:r>
          </w:p>
        </w:tc>
      </w:tr>
      <w:tr w:rsidR="00726CD7" w14:paraId="1EE8B0F8" w14:textId="77777777">
        <w:tc>
          <w:tcPr>
            <w:tcW w:w="1774" w:type="pct"/>
          </w:tcPr>
          <w:p w14:paraId="673A65FA" w14:textId="77777777" w:rsidR="00726CD7" w:rsidRDefault="00726CD7" w:rsidP="00726CD7">
            <w:pPr>
              <w:ind w:right="6"/>
              <w:rPr>
                <w:rFonts w:hint="eastAsia"/>
                <w:szCs w:val="21"/>
              </w:rPr>
            </w:pPr>
            <w:r>
              <w:rPr>
                <w:rFonts w:hint="eastAsia"/>
                <w:szCs w:val="21"/>
              </w:rPr>
              <w:t>递延所得税费用</w:t>
            </w:r>
          </w:p>
        </w:tc>
        <w:tc>
          <w:tcPr>
            <w:tcW w:w="1617" w:type="pct"/>
          </w:tcPr>
          <w:p w14:paraId="46671285" w14:textId="77777777" w:rsidR="00726CD7" w:rsidRDefault="00726CD7" w:rsidP="00726CD7">
            <w:pPr>
              <w:jc w:val="right"/>
              <w:rPr>
                <w:rFonts w:hint="eastAsia"/>
                <w:szCs w:val="21"/>
              </w:rPr>
            </w:pPr>
            <w:r w:rsidRPr="000365DC">
              <w:rPr>
                <w:rFonts w:hint="eastAsia"/>
              </w:rPr>
              <w:t>-16,118,314.02</w:t>
            </w:r>
          </w:p>
        </w:tc>
        <w:tc>
          <w:tcPr>
            <w:tcW w:w="1608" w:type="pct"/>
          </w:tcPr>
          <w:p w14:paraId="7B3E44F7" w14:textId="77777777" w:rsidR="00726CD7" w:rsidRDefault="00726CD7" w:rsidP="00726CD7">
            <w:pPr>
              <w:ind w:right="6"/>
              <w:jc w:val="right"/>
              <w:rPr>
                <w:rFonts w:hint="eastAsia"/>
                <w:szCs w:val="21"/>
              </w:rPr>
            </w:pPr>
            <w:r w:rsidRPr="000365DC">
              <w:rPr>
                <w:rFonts w:hint="eastAsia"/>
              </w:rPr>
              <w:t>-3,608,825.78</w:t>
            </w:r>
          </w:p>
        </w:tc>
      </w:tr>
      <w:tr w:rsidR="00726CD7" w14:paraId="79DE04E8" w14:textId="77777777">
        <w:tc>
          <w:tcPr>
            <w:tcW w:w="1774" w:type="pct"/>
          </w:tcPr>
          <w:p w14:paraId="5FD9C9AC" w14:textId="77777777" w:rsidR="00726CD7" w:rsidRDefault="00726CD7" w:rsidP="00726CD7">
            <w:pPr>
              <w:ind w:right="6"/>
              <w:jc w:val="center"/>
              <w:rPr>
                <w:rFonts w:hint="eastAsia"/>
                <w:szCs w:val="21"/>
              </w:rPr>
            </w:pPr>
            <w:r>
              <w:rPr>
                <w:rFonts w:hint="eastAsia"/>
                <w:szCs w:val="21"/>
              </w:rPr>
              <w:t>合计</w:t>
            </w:r>
          </w:p>
        </w:tc>
        <w:tc>
          <w:tcPr>
            <w:tcW w:w="1617" w:type="pct"/>
          </w:tcPr>
          <w:p w14:paraId="411AB270" w14:textId="77777777" w:rsidR="00726CD7" w:rsidRDefault="00726CD7" w:rsidP="00726CD7">
            <w:pPr>
              <w:ind w:right="6"/>
              <w:jc w:val="right"/>
              <w:rPr>
                <w:rFonts w:hint="eastAsia"/>
                <w:szCs w:val="21"/>
              </w:rPr>
            </w:pPr>
            <w:r w:rsidRPr="000365DC">
              <w:rPr>
                <w:rFonts w:hint="eastAsia"/>
              </w:rPr>
              <w:t>29,365,604.71</w:t>
            </w:r>
          </w:p>
        </w:tc>
        <w:tc>
          <w:tcPr>
            <w:tcW w:w="1608" w:type="pct"/>
          </w:tcPr>
          <w:p w14:paraId="383C3C31" w14:textId="77777777" w:rsidR="00726CD7" w:rsidRDefault="00726CD7" w:rsidP="00726CD7">
            <w:pPr>
              <w:ind w:right="6"/>
              <w:jc w:val="right"/>
              <w:rPr>
                <w:rFonts w:hint="eastAsia"/>
                <w:szCs w:val="21"/>
              </w:rPr>
            </w:pPr>
            <w:r w:rsidRPr="000365DC">
              <w:rPr>
                <w:rFonts w:hint="eastAsia"/>
              </w:rPr>
              <w:t>52,654,531.39</w:t>
            </w:r>
          </w:p>
        </w:tc>
      </w:tr>
    </w:tbl>
    <w:p w14:paraId="556F21B4" w14:textId="77777777" w:rsidR="00726CD7" w:rsidRDefault="00726CD7">
      <w:pPr>
        <w:rPr>
          <w:rFonts w:hint="eastAsia"/>
          <w:szCs w:val="21"/>
        </w:rPr>
      </w:pPr>
    </w:p>
    <w:p w14:paraId="236CE61C" w14:textId="77777777" w:rsidR="00726CD7" w:rsidRDefault="00726CD7">
      <w:pPr>
        <w:pStyle w:val="aff6"/>
        <w:numPr>
          <w:ilvl w:val="0"/>
          <w:numId w:val="118"/>
        </w:numPr>
        <w:ind w:left="426" w:hanging="426"/>
        <w:rPr>
          <w:rFonts w:hint="eastAsia"/>
        </w:rPr>
      </w:pPr>
      <w:r>
        <w:rPr>
          <w:rFonts w:hint="eastAsia"/>
        </w:rPr>
        <w:t>会计利润与所得税费用调整过程</w:t>
      </w:r>
    </w:p>
    <w:sdt>
      <w:sdtPr>
        <w:alias w:val="是否适用：会计利润与所得税费用调整过程[双击切换]"/>
        <w:tag w:val="_GBC_add00d323e2049ad8bc932f632966661"/>
        <w:id w:val="601074963"/>
        <w:placeholder>
          <w:docPart w:val="GBC22222222222222222222222222222"/>
        </w:placeholder>
      </w:sdtPr>
      <w:sdtContent>
        <w:p w14:paraId="23C49358"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7556246" w14:textId="77777777" w:rsidR="00726CD7" w:rsidRDefault="00726CD7">
      <w:pPr>
        <w:jc w:val="right"/>
        <w:rPr>
          <w:rFonts w:hint="eastAsia"/>
        </w:rPr>
      </w:pPr>
      <w:r>
        <w:rPr>
          <w:rFonts w:hint="eastAsia"/>
        </w:rPr>
        <w:t>单位：</w:t>
      </w:r>
      <w:sdt>
        <w:sdtPr>
          <w:rPr>
            <w:rFonts w:hint="eastAsia"/>
          </w:rPr>
          <w:alias w:val="单位：会计利润与所得税费用调整过程"/>
          <w:tag w:val="_GBC_10825cb9bb5e445c9210ee34dc80406a"/>
          <w:id w:val="1799425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017b69d0005b4ea99f76c547a25a6231"/>
          <w:id w:val="-1713394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firstRow="1" w:lastRow="0" w:firstColumn="1" w:lastColumn="0" w:noHBand="0" w:noVBand="1"/>
      </w:tblPr>
      <w:tblGrid>
        <w:gridCol w:w="4269"/>
        <w:gridCol w:w="4554"/>
      </w:tblGrid>
      <w:tr w:rsidR="00726CD7" w14:paraId="29C2604F" w14:textId="77777777">
        <w:sdt>
          <w:sdtPr>
            <w:tag w:val="_PLD_1123621c9879400694da9a8842888e14"/>
            <w:id w:val="-1861266366"/>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31A7DFF6" w14:textId="77777777" w:rsidR="00726CD7" w:rsidRDefault="00726CD7">
                <w:pPr>
                  <w:jc w:val="center"/>
                  <w:rPr>
                    <w:rFonts w:hint="eastAsia"/>
                  </w:rPr>
                </w:pPr>
                <w:r>
                  <w:rPr>
                    <w:rFonts w:hint="eastAsia"/>
                  </w:rPr>
                  <w:t>项目</w:t>
                </w:r>
              </w:p>
            </w:tc>
          </w:sdtContent>
        </w:sdt>
        <w:sdt>
          <w:sdtPr>
            <w:tag w:val="_PLD_4a270148a32846b69754961e55c75a04"/>
            <w:id w:val="-1031801967"/>
          </w:sdt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14:paraId="1047B39E" w14:textId="77777777" w:rsidR="00726CD7" w:rsidRDefault="00726CD7">
                <w:pPr>
                  <w:jc w:val="center"/>
                  <w:rPr>
                    <w:rFonts w:hint="eastAsia"/>
                  </w:rPr>
                </w:pPr>
                <w:r>
                  <w:rPr>
                    <w:rFonts w:hint="eastAsia"/>
                  </w:rPr>
                  <w:t>本期发生额</w:t>
                </w:r>
              </w:p>
            </w:tc>
          </w:sdtContent>
        </w:sdt>
      </w:tr>
      <w:tr w:rsidR="00726CD7" w14:paraId="58A49E7F" w14:textId="77777777">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20F57B1C" w14:textId="77777777" w:rsidR="00726CD7" w:rsidRDefault="00726CD7" w:rsidP="00726CD7">
            <w:pPr>
              <w:ind w:right="6"/>
              <w:rPr>
                <w:rFonts w:hint="eastAsia"/>
                <w:b/>
                <w:bCs/>
                <w:szCs w:val="21"/>
              </w:rPr>
            </w:pPr>
            <w:r>
              <w:rPr>
                <w:rFonts w:hint="eastAsia"/>
                <w:szCs w:val="21"/>
              </w:rPr>
              <w:t>利润总额</w:t>
            </w:r>
          </w:p>
        </w:tc>
        <w:tc>
          <w:tcPr>
            <w:tcW w:w="2581" w:type="pct"/>
            <w:tcBorders>
              <w:top w:val="single" w:sz="4" w:space="0" w:color="auto"/>
              <w:left w:val="single" w:sz="4" w:space="0" w:color="auto"/>
              <w:bottom w:val="single" w:sz="6" w:space="0" w:color="auto"/>
              <w:right w:val="single" w:sz="6" w:space="0" w:color="auto"/>
            </w:tcBorders>
            <w:shd w:val="clear" w:color="auto" w:fill="auto"/>
          </w:tcPr>
          <w:p w14:paraId="0480B4CC" w14:textId="77777777" w:rsidR="00726CD7" w:rsidRDefault="00726CD7" w:rsidP="00726CD7">
            <w:pPr>
              <w:jc w:val="right"/>
              <w:rPr>
                <w:rFonts w:hint="eastAsia"/>
              </w:rPr>
            </w:pPr>
            <w:r w:rsidRPr="00FA67F4">
              <w:rPr>
                <w:rFonts w:hint="eastAsia"/>
              </w:rPr>
              <w:t>178,265,898.58</w:t>
            </w:r>
          </w:p>
        </w:tc>
      </w:tr>
      <w:tr w:rsidR="00726CD7" w14:paraId="1C655D86" w14:textId="77777777">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3E61444E" w14:textId="77777777" w:rsidR="00726CD7" w:rsidRDefault="00726CD7" w:rsidP="00726CD7">
            <w:pPr>
              <w:ind w:right="6"/>
              <w:rPr>
                <w:rFonts w:hint="eastAsia"/>
              </w:rPr>
            </w:pPr>
            <w:r>
              <w:rPr>
                <w:rFonts w:hint="eastAsia"/>
              </w:rPr>
              <w:t>按法定</w:t>
            </w:r>
            <w:r>
              <w:t>/</w:t>
            </w:r>
            <w:r>
              <w:rPr>
                <w:rFonts w:hint="eastAsia"/>
              </w:rPr>
              <w:t>适用税率计算的所得税费用</w:t>
            </w:r>
          </w:p>
        </w:tc>
        <w:tc>
          <w:tcPr>
            <w:tcW w:w="2581" w:type="pct"/>
            <w:tcBorders>
              <w:top w:val="single" w:sz="6" w:space="0" w:color="auto"/>
              <w:left w:val="single" w:sz="4" w:space="0" w:color="auto"/>
              <w:bottom w:val="single" w:sz="6" w:space="0" w:color="auto"/>
              <w:right w:val="single" w:sz="6" w:space="0" w:color="auto"/>
            </w:tcBorders>
            <w:shd w:val="clear" w:color="auto" w:fill="auto"/>
          </w:tcPr>
          <w:p w14:paraId="348639D5" w14:textId="77777777" w:rsidR="00726CD7" w:rsidRDefault="00726CD7" w:rsidP="00726CD7">
            <w:pPr>
              <w:jc w:val="right"/>
              <w:rPr>
                <w:rFonts w:hint="eastAsia"/>
              </w:rPr>
            </w:pPr>
            <w:r w:rsidRPr="00FA67F4">
              <w:rPr>
                <w:rFonts w:hint="eastAsia"/>
              </w:rPr>
              <w:t>44,566,474.65</w:t>
            </w:r>
          </w:p>
        </w:tc>
      </w:tr>
      <w:tr w:rsidR="00726CD7" w14:paraId="18A06130" w14:textId="77777777">
        <w:trPr>
          <w:trHeight w:val="139"/>
        </w:trPr>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77C1998B" w14:textId="77777777" w:rsidR="00726CD7" w:rsidRDefault="00726CD7" w:rsidP="00726CD7">
            <w:pPr>
              <w:ind w:right="6"/>
              <w:rPr>
                <w:rFonts w:hint="eastAsia"/>
              </w:rPr>
            </w:pPr>
            <w:r>
              <w:rPr>
                <w:rFonts w:hint="eastAsia"/>
              </w:rPr>
              <w:t>子公司适用不同税率的影响</w:t>
            </w:r>
          </w:p>
        </w:tc>
        <w:tc>
          <w:tcPr>
            <w:tcW w:w="2581" w:type="pct"/>
            <w:tcBorders>
              <w:top w:val="single" w:sz="6" w:space="0" w:color="auto"/>
              <w:left w:val="single" w:sz="4" w:space="0" w:color="auto"/>
              <w:bottom w:val="single" w:sz="6" w:space="0" w:color="auto"/>
              <w:right w:val="single" w:sz="6" w:space="0" w:color="auto"/>
            </w:tcBorders>
            <w:shd w:val="clear" w:color="auto" w:fill="auto"/>
          </w:tcPr>
          <w:p w14:paraId="592C6EB8" w14:textId="77777777" w:rsidR="00726CD7" w:rsidRDefault="00726CD7" w:rsidP="00726CD7">
            <w:pPr>
              <w:jc w:val="right"/>
              <w:rPr>
                <w:rFonts w:hint="eastAsia"/>
              </w:rPr>
            </w:pPr>
            <w:r w:rsidRPr="00FA67F4">
              <w:rPr>
                <w:rFonts w:hint="eastAsia"/>
              </w:rPr>
              <w:t>6,009,702.97</w:t>
            </w:r>
          </w:p>
        </w:tc>
      </w:tr>
      <w:tr w:rsidR="00726CD7" w14:paraId="66AE9CF6" w14:textId="77777777">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5BBD27D5" w14:textId="77777777" w:rsidR="00726CD7" w:rsidRDefault="00726CD7" w:rsidP="00726CD7">
            <w:pPr>
              <w:ind w:right="6"/>
              <w:rPr>
                <w:rFonts w:hint="eastAsia"/>
              </w:rPr>
            </w:pPr>
            <w:r>
              <w:rPr>
                <w:rFonts w:hint="eastAsia"/>
              </w:rPr>
              <w:t>调整以前期间所得税的影响</w:t>
            </w:r>
          </w:p>
        </w:tc>
        <w:tc>
          <w:tcPr>
            <w:tcW w:w="2581" w:type="pct"/>
            <w:tcBorders>
              <w:top w:val="single" w:sz="6" w:space="0" w:color="auto"/>
              <w:left w:val="single" w:sz="4" w:space="0" w:color="auto"/>
              <w:bottom w:val="single" w:sz="6" w:space="0" w:color="auto"/>
              <w:right w:val="single" w:sz="6" w:space="0" w:color="auto"/>
            </w:tcBorders>
            <w:shd w:val="clear" w:color="auto" w:fill="auto"/>
          </w:tcPr>
          <w:p w14:paraId="02ADF578" w14:textId="77777777" w:rsidR="00726CD7" w:rsidRDefault="00726CD7" w:rsidP="00726CD7">
            <w:pPr>
              <w:jc w:val="right"/>
              <w:rPr>
                <w:rFonts w:hint="eastAsia"/>
              </w:rPr>
            </w:pPr>
            <w:r w:rsidRPr="00FA67F4">
              <w:rPr>
                <w:rFonts w:hint="eastAsia"/>
              </w:rPr>
              <w:t>3,812,652.39</w:t>
            </w:r>
          </w:p>
        </w:tc>
      </w:tr>
      <w:tr w:rsidR="00726CD7" w14:paraId="0269508C" w14:textId="77777777">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53C87531" w14:textId="77777777" w:rsidR="00726CD7" w:rsidRDefault="00726CD7" w:rsidP="00726CD7">
            <w:pPr>
              <w:ind w:right="6"/>
              <w:rPr>
                <w:rFonts w:hint="eastAsia"/>
              </w:rPr>
            </w:pPr>
            <w:r>
              <w:rPr>
                <w:rFonts w:hint="eastAsia"/>
              </w:rPr>
              <w:t>非应税收入的影响</w:t>
            </w:r>
          </w:p>
        </w:tc>
        <w:tc>
          <w:tcPr>
            <w:tcW w:w="2581" w:type="pct"/>
            <w:tcBorders>
              <w:top w:val="single" w:sz="6" w:space="0" w:color="auto"/>
              <w:left w:val="single" w:sz="4" w:space="0" w:color="auto"/>
              <w:bottom w:val="single" w:sz="6" w:space="0" w:color="auto"/>
              <w:right w:val="single" w:sz="6" w:space="0" w:color="auto"/>
            </w:tcBorders>
            <w:shd w:val="clear" w:color="auto" w:fill="auto"/>
          </w:tcPr>
          <w:p w14:paraId="4C44B1E4" w14:textId="77777777" w:rsidR="00726CD7" w:rsidRDefault="00726CD7" w:rsidP="00726CD7">
            <w:pPr>
              <w:jc w:val="right"/>
              <w:rPr>
                <w:rFonts w:hint="eastAsia"/>
              </w:rPr>
            </w:pPr>
            <w:r w:rsidRPr="00FA67F4">
              <w:rPr>
                <w:rFonts w:hint="eastAsia"/>
              </w:rPr>
              <w:t>-35,818,642.33</w:t>
            </w:r>
          </w:p>
        </w:tc>
      </w:tr>
      <w:tr w:rsidR="00726CD7" w14:paraId="4C81CFE7" w14:textId="77777777">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1D43C0BC" w14:textId="77777777" w:rsidR="00726CD7" w:rsidRDefault="00726CD7" w:rsidP="00726CD7">
            <w:pPr>
              <w:ind w:right="6"/>
              <w:rPr>
                <w:rFonts w:hint="eastAsia"/>
              </w:rPr>
            </w:pPr>
            <w:r>
              <w:rPr>
                <w:rFonts w:hint="eastAsia"/>
              </w:rPr>
              <w:t>不可抵扣的成本、费用和损失的影响</w:t>
            </w:r>
          </w:p>
        </w:tc>
        <w:tc>
          <w:tcPr>
            <w:tcW w:w="2581" w:type="pct"/>
            <w:tcBorders>
              <w:top w:val="single" w:sz="6" w:space="0" w:color="auto"/>
              <w:left w:val="single" w:sz="4" w:space="0" w:color="auto"/>
              <w:bottom w:val="single" w:sz="6" w:space="0" w:color="auto"/>
              <w:right w:val="single" w:sz="6" w:space="0" w:color="auto"/>
            </w:tcBorders>
            <w:shd w:val="clear" w:color="auto" w:fill="auto"/>
          </w:tcPr>
          <w:p w14:paraId="4B45B6C7" w14:textId="77777777" w:rsidR="00726CD7" w:rsidRDefault="00726CD7" w:rsidP="00726CD7">
            <w:pPr>
              <w:jc w:val="right"/>
              <w:rPr>
                <w:rFonts w:hint="eastAsia"/>
              </w:rPr>
            </w:pPr>
            <w:r w:rsidRPr="00FA67F4">
              <w:rPr>
                <w:rFonts w:hint="eastAsia"/>
              </w:rPr>
              <w:t>4,378,770.60</w:t>
            </w:r>
          </w:p>
        </w:tc>
      </w:tr>
      <w:tr w:rsidR="00726CD7" w14:paraId="6A9ADDE0" w14:textId="77777777">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2B11A211" w14:textId="77777777" w:rsidR="00726CD7" w:rsidRDefault="00726CD7" w:rsidP="00726CD7">
            <w:pPr>
              <w:ind w:right="6"/>
              <w:rPr>
                <w:rFonts w:hint="eastAsia"/>
              </w:rPr>
            </w:pPr>
            <w:r>
              <w:rPr>
                <w:rFonts w:hint="eastAsia"/>
              </w:rPr>
              <w:t>使用前期未确认递延所得税资产的可抵扣亏损的影响</w:t>
            </w:r>
          </w:p>
        </w:tc>
        <w:tc>
          <w:tcPr>
            <w:tcW w:w="2581" w:type="pct"/>
            <w:tcBorders>
              <w:top w:val="single" w:sz="6" w:space="0" w:color="auto"/>
              <w:left w:val="single" w:sz="4" w:space="0" w:color="auto"/>
              <w:bottom w:val="single" w:sz="6" w:space="0" w:color="auto"/>
              <w:right w:val="single" w:sz="6" w:space="0" w:color="auto"/>
            </w:tcBorders>
            <w:shd w:val="clear" w:color="auto" w:fill="auto"/>
          </w:tcPr>
          <w:p w14:paraId="5E833526" w14:textId="77777777" w:rsidR="00726CD7" w:rsidRDefault="00726CD7" w:rsidP="00726CD7">
            <w:pPr>
              <w:jc w:val="right"/>
              <w:rPr>
                <w:rFonts w:hint="eastAsia"/>
              </w:rPr>
            </w:pPr>
            <w:r w:rsidRPr="00FA67F4">
              <w:rPr>
                <w:rFonts w:hint="eastAsia"/>
              </w:rPr>
              <w:t>-206,774.41</w:t>
            </w:r>
          </w:p>
        </w:tc>
      </w:tr>
      <w:tr w:rsidR="00726CD7" w14:paraId="39A33176" w14:textId="77777777">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523EC9DE" w14:textId="77777777" w:rsidR="00726CD7" w:rsidRDefault="00726CD7" w:rsidP="00726CD7">
            <w:pPr>
              <w:ind w:right="6"/>
              <w:rPr>
                <w:rFonts w:hint="eastAsia"/>
              </w:rPr>
            </w:pPr>
            <w:proofErr w:type="gramStart"/>
            <w:r>
              <w:rPr>
                <w:rFonts w:hint="eastAsia"/>
              </w:rPr>
              <w:t>本期未</w:t>
            </w:r>
            <w:proofErr w:type="gramEnd"/>
            <w:r>
              <w:rPr>
                <w:rFonts w:hint="eastAsia"/>
              </w:rPr>
              <w:t>确认递延所得税资产的可抵扣暂时性差异或可抵扣亏损的影响</w:t>
            </w:r>
          </w:p>
        </w:tc>
        <w:tc>
          <w:tcPr>
            <w:tcW w:w="2581" w:type="pct"/>
            <w:tcBorders>
              <w:top w:val="single" w:sz="6" w:space="0" w:color="auto"/>
              <w:left w:val="single" w:sz="4" w:space="0" w:color="auto"/>
              <w:bottom w:val="single" w:sz="6" w:space="0" w:color="auto"/>
              <w:right w:val="single" w:sz="6" w:space="0" w:color="auto"/>
            </w:tcBorders>
            <w:shd w:val="clear" w:color="auto" w:fill="auto"/>
          </w:tcPr>
          <w:p w14:paraId="4DD32E47" w14:textId="77777777" w:rsidR="00726CD7" w:rsidRDefault="00726CD7" w:rsidP="00726CD7">
            <w:pPr>
              <w:jc w:val="right"/>
              <w:rPr>
                <w:rFonts w:hint="eastAsia"/>
              </w:rPr>
            </w:pPr>
            <w:r w:rsidRPr="00FA67F4">
              <w:rPr>
                <w:rFonts w:hint="eastAsia"/>
              </w:rPr>
              <w:t>7,138,717.91</w:t>
            </w:r>
          </w:p>
        </w:tc>
      </w:tr>
      <w:tr w:rsidR="00726CD7" w14:paraId="3D94B7E2" w14:textId="77777777">
        <w:tc>
          <w:tcPr>
            <w:tcW w:w="2419" w:type="pct"/>
            <w:tcBorders>
              <w:top w:val="single" w:sz="4" w:space="0" w:color="auto"/>
              <w:left w:val="single" w:sz="6" w:space="0" w:color="auto"/>
              <w:bottom w:val="single" w:sz="6" w:space="0" w:color="auto"/>
              <w:right w:val="single" w:sz="6" w:space="0" w:color="auto"/>
            </w:tcBorders>
            <w:shd w:val="clear" w:color="auto" w:fill="auto"/>
            <w:vAlign w:val="center"/>
            <w:hideMark/>
          </w:tcPr>
          <w:p w14:paraId="44AD4346" w14:textId="77777777" w:rsidR="00726CD7" w:rsidRDefault="00726CD7" w:rsidP="00726CD7">
            <w:pPr>
              <w:rPr>
                <w:rFonts w:hint="eastAsia"/>
              </w:rPr>
            </w:pPr>
            <w:r w:rsidRPr="00FE12F7">
              <w:rPr>
                <w:rFonts w:hint="eastAsia"/>
              </w:rPr>
              <w:t>研发费加计扣除的影响</w:t>
            </w:r>
          </w:p>
        </w:tc>
        <w:tc>
          <w:tcPr>
            <w:tcW w:w="2581" w:type="pct"/>
            <w:tcBorders>
              <w:top w:val="single" w:sz="6" w:space="0" w:color="auto"/>
              <w:left w:val="single" w:sz="6" w:space="0" w:color="auto"/>
              <w:bottom w:val="single" w:sz="6" w:space="0" w:color="auto"/>
              <w:right w:val="single" w:sz="6" w:space="0" w:color="auto"/>
            </w:tcBorders>
            <w:shd w:val="clear" w:color="auto" w:fill="auto"/>
          </w:tcPr>
          <w:p w14:paraId="45FAB23D" w14:textId="77777777" w:rsidR="00726CD7" w:rsidRDefault="00726CD7" w:rsidP="00726CD7">
            <w:pPr>
              <w:jc w:val="right"/>
              <w:rPr>
                <w:rFonts w:hint="eastAsia"/>
              </w:rPr>
            </w:pPr>
            <w:r w:rsidRPr="00FA67F4">
              <w:rPr>
                <w:rFonts w:hint="eastAsia"/>
              </w:rPr>
              <w:t>-515,297.07</w:t>
            </w:r>
          </w:p>
        </w:tc>
      </w:tr>
      <w:tr w:rsidR="00726CD7" w14:paraId="6086EE96" w14:textId="77777777">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0D5F3E42" w14:textId="77777777" w:rsidR="00726CD7" w:rsidRDefault="00726CD7" w:rsidP="00726CD7">
            <w:pPr>
              <w:rPr>
                <w:rFonts w:hint="eastAsia"/>
              </w:rPr>
            </w:pPr>
            <w:r>
              <w:rPr>
                <w:rFonts w:hint="eastAsia"/>
              </w:rPr>
              <w:t>所得税费用</w:t>
            </w:r>
          </w:p>
        </w:tc>
        <w:tc>
          <w:tcPr>
            <w:tcW w:w="2581" w:type="pct"/>
            <w:tcBorders>
              <w:top w:val="single" w:sz="6" w:space="0" w:color="auto"/>
              <w:left w:val="single" w:sz="4" w:space="0" w:color="auto"/>
              <w:bottom w:val="single" w:sz="6" w:space="0" w:color="auto"/>
              <w:right w:val="single" w:sz="6" w:space="0" w:color="auto"/>
            </w:tcBorders>
            <w:shd w:val="clear" w:color="auto" w:fill="auto"/>
          </w:tcPr>
          <w:p w14:paraId="19E425B2" w14:textId="77777777" w:rsidR="00726CD7" w:rsidRDefault="00726CD7" w:rsidP="00726CD7">
            <w:pPr>
              <w:jc w:val="right"/>
              <w:rPr>
                <w:rFonts w:hint="eastAsia"/>
              </w:rPr>
            </w:pPr>
            <w:r w:rsidRPr="00FA67F4">
              <w:rPr>
                <w:rFonts w:hint="eastAsia"/>
              </w:rPr>
              <w:t>29,365,604.71</w:t>
            </w:r>
          </w:p>
        </w:tc>
      </w:tr>
    </w:tbl>
    <w:p w14:paraId="337BD0ED" w14:textId="77777777" w:rsidR="00726CD7" w:rsidRDefault="00726CD7">
      <w:pPr>
        <w:rPr>
          <w:rFonts w:hint="eastAsia"/>
          <w:szCs w:val="21"/>
        </w:rPr>
      </w:pPr>
    </w:p>
    <w:p w14:paraId="300AE52C" w14:textId="77777777" w:rsidR="00726CD7" w:rsidRDefault="00726CD7">
      <w:pPr>
        <w:spacing w:before="60" w:after="60"/>
        <w:rPr>
          <w:rFonts w:hint="eastAsia"/>
          <w:szCs w:val="21"/>
        </w:rPr>
      </w:pPr>
      <w:r>
        <w:rPr>
          <w:rFonts w:hint="eastAsia"/>
          <w:szCs w:val="21"/>
        </w:rPr>
        <w:t>其他说明：</w:t>
      </w:r>
    </w:p>
    <w:sdt>
      <w:sdtPr>
        <w:rPr>
          <w:szCs w:val="21"/>
        </w:rPr>
        <w:alias w:val="是否适用：所得税费用的说明[双击切换]"/>
        <w:tag w:val="_GBC_6d867e6606c643469619e039bd83c158"/>
        <w:id w:val="1966845181"/>
        <w:placeholder>
          <w:docPart w:val="GBC22222222222222222222222222222"/>
        </w:placeholder>
      </w:sdtPr>
      <w:sdtContent>
        <w:p w14:paraId="2D0690FE" w14:textId="77777777" w:rsidR="00726CD7" w:rsidRDefault="00726CD7" w:rsidP="00726CD7">
          <w:pPr>
            <w:spacing w:before="60" w:after="60"/>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FF5291A" w14:textId="77777777" w:rsidR="00726CD7" w:rsidRDefault="00726CD7">
      <w:pPr>
        <w:rPr>
          <w:rFonts w:hint="eastAsia"/>
          <w:b/>
        </w:rPr>
      </w:pPr>
    </w:p>
    <w:p w14:paraId="2B36B991" w14:textId="77777777" w:rsidR="00726CD7" w:rsidRPr="000D64D7" w:rsidRDefault="00726CD7">
      <w:pPr>
        <w:pStyle w:val="aff5"/>
        <w:numPr>
          <w:ilvl w:val="0"/>
          <w:numId w:val="18"/>
        </w:numPr>
        <w:rPr>
          <w:szCs w:val="21"/>
        </w:rPr>
      </w:pPr>
      <w:r w:rsidRPr="000D64D7">
        <w:rPr>
          <w:szCs w:val="21"/>
        </w:rPr>
        <w:t>其他综合收益</w:t>
      </w:r>
    </w:p>
    <w:sdt>
      <w:sdtPr>
        <w:alias w:val="是否适用：其他综合收益说明[双击切换]"/>
        <w:tag w:val="_GBC_055e86e99cd742699e3e89a438a26b74"/>
        <w:id w:val="-713651635"/>
        <w:placeholder>
          <w:docPart w:val="GBC22222222222222222222222222222"/>
        </w:placeholder>
      </w:sdtPr>
      <w:sdtContent>
        <w:p w14:paraId="6D79B189"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09CC802" w14:textId="77777777" w:rsidR="00726CD7" w:rsidRDefault="00000000">
      <w:pPr>
        <w:rPr>
          <w:rFonts w:hint="eastAsia"/>
        </w:rPr>
      </w:pPr>
      <w:sdt>
        <w:sdtPr>
          <w:rPr>
            <w:rFonts w:hint="eastAsia"/>
            <w:szCs w:val="21"/>
          </w:rPr>
          <w:alias w:val="其他综合收益详见附注"/>
          <w:tag w:val="_GBC_88f79522b3404a9cba25ea8b611e6680"/>
          <w:id w:val="262655987"/>
          <w:placeholder>
            <w:docPart w:val="GBC22222222222222222222222222222"/>
          </w:placeholder>
        </w:sdtPr>
        <w:sdtContent>
          <w:r w:rsidR="003D159B" w:rsidRPr="008424B5">
            <w:rPr>
              <w:rFonts w:hint="eastAsia"/>
              <w:szCs w:val="21"/>
            </w:rPr>
            <w:t>其他综合收益的税后净额详见本报告第十节财务报告七、合并财务报表项目注释57.其他综合收益之说明。</w:t>
          </w:r>
        </w:sdtContent>
      </w:sdt>
    </w:p>
    <w:p w14:paraId="49B1DCA7" w14:textId="77777777" w:rsidR="00726CD7" w:rsidRDefault="00726CD7">
      <w:pPr>
        <w:rPr>
          <w:rFonts w:hint="eastAsia"/>
        </w:rPr>
      </w:pPr>
    </w:p>
    <w:p w14:paraId="476ACA1C" w14:textId="77777777" w:rsidR="00726CD7" w:rsidRDefault="00726CD7">
      <w:pPr>
        <w:pStyle w:val="aff5"/>
        <w:numPr>
          <w:ilvl w:val="0"/>
          <w:numId w:val="18"/>
        </w:numPr>
        <w:rPr>
          <w:szCs w:val="21"/>
        </w:rPr>
      </w:pPr>
      <w:r>
        <w:rPr>
          <w:szCs w:val="21"/>
        </w:rPr>
        <w:t>现金流量表项目</w:t>
      </w:r>
    </w:p>
    <w:p w14:paraId="66D86D09" w14:textId="77777777" w:rsidR="00726CD7" w:rsidRDefault="00726CD7">
      <w:pPr>
        <w:pStyle w:val="aff6"/>
        <w:numPr>
          <w:ilvl w:val="0"/>
          <w:numId w:val="119"/>
        </w:numPr>
        <w:ind w:left="426" w:hanging="426"/>
        <w:rPr>
          <w:rFonts w:hint="eastAsia"/>
        </w:rPr>
      </w:pPr>
      <w:r>
        <w:rPr>
          <w:rFonts w:hint="eastAsia"/>
        </w:rPr>
        <w:t>与经营活动有关的现金</w:t>
      </w:r>
    </w:p>
    <w:p w14:paraId="17DBDC72" w14:textId="77777777" w:rsidR="00726CD7" w:rsidRDefault="00726CD7">
      <w:pPr>
        <w:rPr>
          <w:rFonts w:hint="eastAsia"/>
        </w:rPr>
      </w:pPr>
      <w:r>
        <w:rPr>
          <w:rFonts w:hint="eastAsia"/>
        </w:rPr>
        <w:t>收到的其他与经营活动有关的现金</w:t>
      </w:r>
    </w:p>
    <w:sdt>
      <w:sdtPr>
        <w:alias w:val="是否适用：收到的其他与经营活动有关的现金[双击切换]"/>
        <w:tag w:val="_GBC_27345010807c4445aa9d99ce1518a33b"/>
        <w:id w:val="290411589"/>
        <w:placeholder>
          <w:docPart w:val="GBC22222222222222222222222222222"/>
        </w:placeholder>
      </w:sdtPr>
      <w:sdtContent>
        <w:p w14:paraId="68A4C3A6"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3F2A707" w14:textId="77777777" w:rsidR="00726CD7" w:rsidRDefault="00726CD7">
      <w:pPr>
        <w:jc w:val="right"/>
        <w:rPr>
          <w:rFonts w:hint="eastAsia"/>
          <w:szCs w:val="21"/>
        </w:rPr>
      </w:pPr>
      <w:r>
        <w:rPr>
          <w:rFonts w:hint="eastAsia"/>
          <w:szCs w:val="21"/>
        </w:rPr>
        <w:t>单位：</w:t>
      </w:r>
      <w:sdt>
        <w:sdtPr>
          <w:rPr>
            <w:rFonts w:hint="eastAsia"/>
            <w:szCs w:val="21"/>
          </w:rPr>
          <w:alias w:val="单位：财务附注：收到的其他与经营活动有关的现金"/>
          <w:tag w:val="_GBC_dda6e50e7ee34f71977565af2472b533"/>
          <w:id w:val="5165872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7075232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756"/>
        <w:gridCol w:w="2746"/>
      </w:tblGrid>
      <w:tr w:rsidR="00726CD7" w14:paraId="405858A7" w14:textId="77777777">
        <w:sdt>
          <w:sdtPr>
            <w:tag w:val="_PLD_f7a5d7090c5c4e2b95d9e6f0ea383580"/>
            <w:id w:val="-2107574484"/>
          </w:sdtPr>
          <w:sdtContent>
            <w:tc>
              <w:tcPr>
                <w:tcW w:w="1882" w:type="pct"/>
              </w:tcPr>
              <w:p w14:paraId="5EFE6459"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项目</w:t>
                </w:r>
              </w:p>
            </w:tc>
          </w:sdtContent>
        </w:sdt>
        <w:sdt>
          <w:sdtPr>
            <w:tag w:val="_PLD_6a2d5fc680f64ea980912395fdf43d18"/>
            <w:id w:val="-1111440663"/>
          </w:sdtPr>
          <w:sdtContent>
            <w:tc>
              <w:tcPr>
                <w:tcW w:w="1562" w:type="pct"/>
              </w:tcPr>
              <w:p w14:paraId="605C9BFF" w14:textId="77777777" w:rsidR="00726CD7" w:rsidRDefault="00726CD7">
                <w:pPr>
                  <w:autoSpaceDE w:val="0"/>
                  <w:autoSpaceDN w:val="0"/>
                  <w:adjustRightInd w:val="0"/>
                  <w:snapToGrid w:val="0"/>
                  <w:spacing w:line="240" w:lineRule="atLeast"/>
                  <w:jc w:val="center"/>
                  <w:rPr>
                    <w:rFonts w:hint="eastAsia"/>
                    <w:szCs w:val="21"/>
                  </w:rPr>
                </w:pPr>
                <w:r>
                  <w:rPr>
                    <w:rFonts w:hint="eastAsia"/>
                  </w:rPr>
                  <w:t>本期发生额</w:t>
                </w:r>
              </w:p>
            </w:tc>
          </w:sdtContent>
        </w:sdt>
        <w:sdt>
          <w:sdtPr>
            <w:tag w:val="_PLD_4c33d44ff7254e8994d6dacbfee10de3"/>
            <w:id w:val="-890726688"/>
          </w:sdtPr>
          <w:sdtContent>
            <w:tc>
              <w:tcPr>
                <w:tcW w:w="1556" w:type="pct"/>
              </w:tcPr>
              <w:p w14:paraId="5BD97487" w14:textId="77777777" w:rsidR="00726CD7" w:rsidRDefault="00726CD7">
                <w:pPr>
                  <w:autoSpaceDE w:val="0"/>
                  <w:autoSpaceDN w:val="0"/>
                  <w:adjustRightInd w:val="0"/>
                  <w:snapToGrid w:val="0"/>
                  <w:spacing w:line="240" w:lineRule="atLeast"/>
                  <w:jc w:val="center"/>
                  <w:rPr>
                    <w:rFonts w:hint="eastAsia"/>
                    <w:szCs w:val="21"/>
                  </w:rPr>
                </w:pPr>
                <w:r>
                  <w:rPr>
                    <w:rFonts w:hint="eastAsia"/>
                  </w:rPr>
                  <w:t>上期发生额</w:t>
                </w:r>
              </w:p>
            </w:tc>
          </w:sdtContent>
        </w:sdt>
      </w:tr>
      <w:tr w:rsidR="00726CD7" w14:paraId="5EE261A9" w14:textId="77777777" w:rsidTr="00726CD7">
        <w:tc>
          <w:tcPr>
            <w:tcW w:w="1882" w:type="pct"/>
          </w:tcPr>
          <w:p w14:paraId="184DD0F1" w14:textId="77777777" w:rsidR="00726CD7" w:rsidRDefault="00726CD7" w:rsidP="00726CD7">
            <w:pPr>
              <w:autoSpaceDE w:val="0"/>
              <w:autoSpaceDN w:val="0"/>
              <w:adjustRightInd w:val="0"/>
              <w:snapToGrid w:val="0"/>
              <w:spacing w:line="240" w:lineRule="atLeast"/>
              <w:rPr>
                <w:rFonts w:hint="eastAsia"/>
                <w:szCs w:val="21"/>
              </w:rPr>
            </w:pPr>
            <w:r w:rsidRPr="00613183">
              <w:rPr>
                <w:rFonts w:hint="eastAsia"/>
              </w:rPr>
              <w:t>存款利息收入</w:t>
            </w:r>
          </w:p>
        </w:tc>
        <w:tc>
          <w:tcPr>
            <w:tcW w:w="1562" w:type="pct"/>
          </w:tcPr>
          <w:p w14:paraId="7C5571F5" w14:textId="77777777" w:rsidR="00726CD7" w:rsidRDefault="00726CD7" w:rsidP="00726CD7">
            <w:pPr>
              <w:jc w:val="right"/>
              <w:rPr>
                <w:rFonts w:hint="eastAsia"/>
                <w:szCs w:val="21"/>
              </w:rPr>
            </w:pPr>
            <w:r w:rsidRPr="00613183">
              <w:rPr>
                <w:rFonts w:hint="eastAsia"/>
              </w:rPr>
              <w:t>18,987,821.43</w:t>
            </w:r>
          </w:p>
        </w:tc>
        <w:tc>
          <w:tcPr>
            <w:tcW w:w="1556" w:type="pct"/>
          </w:tcPr>
          <w:p w14:paraId="7501BDFC" w14:textId="77777777" w:rsidR="00726CD7" w:rsidRDefault="00726CD7" w:rsidP="00726CD7">
            <w:pPr>
              <w:jc w:val="right"/>
              <w:rPr>
                <w:rFonts w:hint="eastAsia"/>
                <w:szCs w:val="21"/>
              </w:rPr>
            </w:pPr>
            <w:r w:rsidRPr="00613183">
              <w:rPr>
                <w:rFonts w:hint="eastAsia"/>
              </w:rPr>
              <w:t>20,340,201.74</w:t>
            </w:r>
          </w:p>
        </w:tc>
      </w:tr>
      <w:tr w:rsidR="00726CD7" w14:paraId="5740250A" w14:textId="77777777" w:rsidTr="00726CD7">
        <w:tc>
          <w:tcPr>
            <w:tcW w:w="1882" w:type="pct"/>
          </w:tcPr>
          <w:p w14:paraId="2DC966A3" w14:textId="77777777" w:rsidR="00726CD7" w:rsidRDefault="00726CD7" w:rsidP="00726CD7">
            <w:pPr>
              <w:autoSpaceDE w:val="0"/>
              <w:autoSpaceDN w:val="0"/>
              <w:adjustRightInd w:val="0"/>
              <w:snapToGrid w:val="0"/>
              <w:spacing w:line="240" w:lineRule="atLeast"/>
              <w:rPr>
                <w:rFonts w:hint="eastAsia"/>
                <w:szCs w:val="21"/>
              </w:rPr>
            </w:pPr>
            <w:r w:rsidRPr="00613183">
              <w:rPr>
                <w:rFonts w:hint="eastAsia"/>
              </w:rPr>
              <w:t>收到的政府补助</w:t>
            </w:r>
          </w:p>
        </w:tc>
        <w:tc>
          <w:tcPr>
            <w:tcW w:w="1562" w:type="pct"/>
          </w:tcPr>
          <w:p w14:paraId="227357AE" w14:textId="77777777" w:rsidR="00726CD7" w:rsidRDefault="00726CD7" w:rsidP="00726CD7">
            <w:pPr>
              <w:jc w:val="right"/>
              <w:rPr>
                <w:rFonts w:hint="eastAsia"/>
                <w:szCs w:val="21"/>
              </w:rPr>
            </w:pPr>
            <w:r w:rsidRPr="00613183">
              <w:rPr>
                <w:rFonts w:hint="eastAsia"/>
              </w:rPr>
              <w:t>2,865,228.79</w:t>
            </w:r>
          </w:p>
        </w:tc>
        <w:tc>
          <w:tcPr>
            <w:tcW w:w="1556" w:type="pct"/>
          </w:tcPr>
          <w:p w14:paraId="3DF7673B" w14:textId="77777777" w:rsidR="00726CD7" w:rsidRDefault="00726CD7" w:rsidP="00726CD7">
            <w:pPr>
              <w:jc w:val="right"/>
              <w:rPr>
                <w:rFonts w:hint="eastAsia"/>
                <w:szCs w:val="21"/>
              </w:rPr>
            </w:pPr>
            <w:r w:rsidRPr="00613183">
              <w:rPr>
                <w:rFonts w:hint="eastAsia"/>
              </w:rPr>
              <w:t>2,818,288.54</w:t>
            </w:r>
          </w:p>
        </w:tc>
      </w:tr>
      <w:tr w:rsidR="00726CD7" w14:paraId="6A4DFC04" w14:textId="77777777" w:rsidTr="00726CD7">
        <w:tc>
          <w:tcPr>
            <w:tcW w:w="1882" w:type="pct"/>
          </w:tcPr>
          <w:p w14:paraId="52D9CBF8" w14:textId="77777777" w:rsidR="00726CD7" w:rsidRDefault="00726CD7" w:rsidP="00726CD7">
            <w:pPr>
              <w:autoSpaceDE w:val="0"/>
              <w:autoSpaceDN w:val="0"/>
              <w:adjustRightInd w:val="0"/>
              <w:snapToGrid w:val="0"/>
              <w:spacing w:line="240" w:lineRule="atLeast"/>
              <w:rPr>
                <w:rFonts w:hint="eastAsia"/>
                <w:szCs w:val="21"/>
              </w:rPr>
            </w:pPr>
            <w:r w:rsidRPr="00613183">
              <w:rPr>
                <w:rFonts w:hint="eastAsia"/>
              </w:rPr>
              <w:lastRenderedPageBreak/>
              <w:t>收到的押金保证金净额</w:t>
            </w:r>
          </w:p>
        </w:tc>
        <w:tc>
          <w:tcPr>
            <w:tcW w:w="1562" w:type="pct"/>
          </w:tcPr>
          <w:p w14:paraId="0872D30C" w14:textId="77777777" w:rsidR="00726CD7" w:rsidRDefault="00726CD7" w:rsidP="00726CD7">
            <w:pPr>
              <w:jc w:val="right"/>
              <w:rPr>
                <w:rFonts w:hint="eastAsia"/>
                <w:szCs w:val="21"/>
              </w:rPr>
            </w:pPr>
            <w:r w:rsidRPr="00613183">
              <w:rPr>
                <w:rFonts w:hint="eastAsia"/>
              </w:rPr>
              <w:t>24,221,066.64</w:t>
            </w:r>
          </w:p>
        </w:tc>
        <w:tc>
          <w:tcPr>
            <w:tcW w:w="1556" w:type="pct"/>
          </w:tcPr>
          <w:p w14:paraId="381720B1" w14:textId="77777777" w:rsidR="00726CD7" w:rsidRDefault="00726CD7" w:rsidP="00726CD7">
            <w:pPr>
              <w:jc w:val="right"/>
              <w:rPr>
                <w:rFonts w:hint="eastAsia"/>
                <w:szCs w:val="21"/>
              </w:rPr>
            </w:pPr>
            <w:r w:rsidRPr="00613183">
              <w:rPr>
                <w:rFonts w:hint="eastAsia"/>
              </w:rPr>
              <w:t>8,723,753.86</w:t>
            </w:r>
          </w:p>
        </w:tc>
      </w:tr>
      <w:tr w:rsidR="00726CD7" w14:paraId="5602A2CB" w14:textId="77777777" w:rsidTr="00726CD7">
        <w:tc>
          <w:tcPr>
            <w:tcW w:w="1882" w:type="pct"/>
          </w:tcPr>
          <w:p w14:paraId="4CCA1DDD" w14:textId="77777777" w:rsidR="00726CD7" w:rsidRDefault="00726CD7" w:rsidP="00726CD7">
            <w:pPr>
              <w:autoSpaceDE w:val="0"/>
              <w:autoSpaceDN w:val="0"/>
              <w:adjustRightInd w:val="0"/>
              <w:snapToGrid w:val="0"/>
              <w:spacing w:line="240" w:lineRule="atLeast"/>
              <w:rPr>
                <w:rFonts w:hint="eastAsia"/>
                <w:szCs w:val="21"/>
              </w:rPr>
            </w:pPr>
            <w:r w:rsidRPr="00613183">
              <w:rPr>
                <w:rFonts w:hint="eastAsia"/>
              </w:rPr>
              <w:t>收到其他款项及往来款净额</w:t>
            </w:r>
          </w:p>
        </w:tc>
        <w:tc>
          <w:tcPr>
            <w:tcW w:w="1562" w:type="pct"/>
          </w:tcPr>
          <w:p w14:paraId="00E87D28" w14:textId="77777777" w:rsidR="00726CD7" w:rsidRDefault="00726CD7" w:rsidP="00726CD7">
            <w:pPr>
              <w:jc w:val="right"/>
              <w:rPr>
                <w:rFonts w:hint="eastAsia"/>
                <w:szCs w:val="21"/>
              </w:rPr>
            </w:pPr>
            <w:r w:rsidRPr="00613183">
              <w:rPr>
                <w:rFonts w:hint="eastAsia"/>
              </w:rPr>
              <w:t>3,248,869.81</w:t>
            </w:r>
          </w:p>
        </w:tc>
        <w:tc>
          <w:tcPr>
            <w:tcW w:w="1556" w:type="pct"/>
          </w:tcPr>
          <w:p w14:paraId="72162126" w14:textId="77777777" w:rsidR="00726CD7" w:rsidRDefault="00726CD7" w:rsidP="00726CD7">
            <w:pPr>
              <w:jc w:val="right"/>
              <w:rPr>
                <w:rFonts w:hint="eastAsia"/>
                <w:szCs w:val="21"/>
              </w:rPr>
            </w:pPr>
            <w:r w:rsidRPr="00613183">
              <w:rPr>
                <w:rFonts w:hint="eastAsia"/>
              </w:rPr>
              <w:t>12,609,030.88</w:t>
            </w:r>
          </w:p>
        </w:tc>
      </w:tr>
      <w:tr w:rsidR="00726CD7" w14:paraId="41AE1B69" w14:textId="77777777" w:rsidTr="00726CD7">
        <w:tc>
          <w:tcPr>
            <w:tcW w:w="1882" w:type="pct"/>
          </w:tcPr>
          <w:p w14:paraId="3E2C3205" w14:textId="77777777" w:rsidR="00726CD7" w:rsidRDefault="00726CD7" w:rsidP="00726CD7">
            <w:pPr>
              <w:autoSpaceDE w:val="0"/>
              <w:autoSpaceDN w:val="0"/>
              <w:adjustRightInd w:val="0"/>
              <w:snapToGrid w:val="0"/>
              <w:spacing w:line="240" w:lineRule="atLeast"/>
              <w:jc w:val="center"/>
              <w:rPr>
                <w:rFonts w:hint="eastAsia"/>
                <w:szCs w:val="21"/>
              </w:rPr>
            </w:pPr>
            <w:r w:rsidRPr="00613183">
              <w:rPr>
                <w:rFonts w:hint="eastAsia"/>
              </w:rPr>
              <w:t>合计</w:t>
            </w:r>
          </w:p>
        </w:tc>
        <w:tc>
          <w:tcPr>
            <w:tcW w:w="1562" w:type="pct"/>
          </w:tcPr>
          <w:p w14:paraId="4087AF5A" w14:textId="77777777" w:rsidR="00726CD7" w:rsidRDefault="00726CD7" w:rsidP="00726CD7">
            <w:pPr>
              <w:jc w:val="right"/>
              <w:rPr>
                <w:rFonts w:hint="eastAsia"/>
                <w:szCs w:val="21"/>
              </w:rPr>
            </w:pPr>
            <w:r w:rsidRPr="00613183">
              <w:rPr>
                <w:rFonts w:hint="eastAsia"/>
              </w:rPr>
              <w:t>49,322,986.67</w:t>
            </w:r>
          </w:p>
        </w:tc>
        <w:tc>
          <w:tcPr>
            <w:tcW w:w="1556" w:type="pct"/>
          </w:tcPr>
          <w:p w14:paraId="305ED8C0" w14:textId="77777777" w:rsidR="00726CD7" w:rsidRDefault="00726CD7" w:rsidP="00726CD7">
            <w:pPr>
              <w:jc w:val="right"/>
              <w:rPr>
                <w:rFonts w:hint="eastAsia"/>
                <w:szCs w:val="21"/>
              </w:rPr>
            </w:pPr>
            <w:r w:rsidRPr="00613183">
              <w:rPr>
                <w:rFonts w:hint="eastAsia"/>
              </w:rPr>
              <w:t>44,491,275.02</w:t>
            </w:r>
          </w:p>
        </w:tc>
      </w:tr>
    </w:tbl>
    <w:p w14:paraId="4F5E66EE" w14:textId="77777777" w:rsidR="00726CD7" w:rsidRDefault="00726CD7">
      <w:pPr>
        <w:snapToGrid w:val="0"/>
        <w:spacing w:before="60" w:after="60" w:line="240" w:lineRule="atLeast"/>
        <w:rPr>
          <w:rFonts w:hint="eastAsia"/>
          <w:szCs w:val="21"/>
        </w:rPr>
      </w:pPr>
      <w:r>
        <w:rPr>
          <w:rFonts w:hint="eastAsia"/>
          <w:szCs w:val="21"/>
        </w:rPr>
        <w:t>收到的其他与经营活动有关的现金说明：</w:t>
      </w:r>
    </w:p>
    <w:sdt>
      <w:sdtPr>
        <w:rPr>
          <w:szCs w:val="21"/>
        </w:rPr>
        <w:alias w:val="收到的其他与经营活动有关的现金说明"/>
        <w:tag w:val="_GBC_2e3adcc96d704a9b8dd36934b863d3d4"/>
        <w:id w:val="1839960153"/>
        <w:placeholder>
          <w:docPart w:val="GBC22222222222222222222222222222"/>
        </w:placeholder>
      </w:sdtPr>
      <w:sdtContent>
        <w:p w14:paraId="739FA5DA" w14:textId="77777777" w:rsidR="00726CD7" w:rsidRDefault="00726CD7">
          <w:pPr>
            <w:rPr>
              <w:rFonts w:hint="eastAsia"/>
              <w:szCs w:val="21"/>
            </w:rPr>
          </w:pPr>
          <w:r>
            <w:rPr>
              <w:rFonts w:hint="eastAsia"/>
              <w:szCs w:val="21"/>
            </w:rPr>
            <w:t>无</w:t>
          </w:r>
        </w:p>
      </w:sdtContent>
    </w:sdt>
    <w:p w14:paraId="4EAAA3E4" w14:textId="77777777" w:rsidR="00726CD7" w:rsidRDefault="00726CD7">
      <w:pPr>
        <w:rPr>
          <w:rFonts w:hint="eastAsia"/>
          <w:szCs w:val="21"/>
        </w:rPr>
      </w:pPr>
    </w:p>
    <w:p w14:paraId="035E39DF" w14:textId="77777777" w:rsidR="00726CD7" w:rsidRDefault="00726CD7">
      <w:pPr>
        <w:rPr>
          <w:rFonts w:hint="eastAsia"/>
        </w:rPr>
      </w:pPr>
      <w:r>
        <w:rPr>
          <w:rFonts w:hint="eastAsia"/>
        </w:rPr>
        <w:t>支付的其他与经营活动有关的现金</w:t>
      </w:r>
    </w:p>
    <w:sdt>
      <w:sdtPr>
        <w:alias w:val="是否适用：支付的其他与经营活动有关的现金[双击切换]"/>
        <w:tag w:val="_GBC_f4dd9812849049808cd722f0acb16a7a"/>
        <w:id w:val="-133645256"/>
        <w:placeholder>
          <w:docPart w:val="GBC22222222222222222222222222222"/>
        </w:placeholder>
      </w:sdtPr>
      <w:sdtContent>
        <w:p w14:paraId="50DEE3E5"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1D9B7C3" w14:textId="77777777" w:rsidR="00726CD7" w:rsidRDefault="00726CD7">
      <w:pPr>
        <w:jc w:val="right"/>
        <w:rPr>
          <w:rFonts w:hint="eastAsia"/>
          <w:szCs w:val="21"/>
        </w:rPr>
      </w:pPr>
      <w:r>
        <w:rPr>
          <w:rFonts w:hint="eastAsia"/>
          <w:szCs w:val="21"/>
        </w:rPr>
        <w:t>单位：</w:t>
      </w:r>
      <w:sdt>
        <w:sdtPr>
          <w:rPr>
            <w:rFonts w:hint="eastAsia"/>
            <w:szCs w:val="21"/>
          </w:rPr>
          <w:alias w:val="单位：财务附注：支付的其他与经营活动有关的现金"/>
          <w:tag w:val="_GBC_43b6d286fa3345adb12f59f8ca6d94fd"/>
          <w:id w:val="6362270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14591383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737"/>
        <w:gridCol w:w="2765"/>
      </w:tblGrid>
      <w:tr w:rsidR="00726CD7" w14:paraId="4A66C863" w14:textId="77777777">
        <w:sdt>
          <w:sdtPr>
            <w:tag w:val="_PLD_313336294a534de9a634e32311d5592e"/>
            <w:id w:val="149487395"/>
          </w:sdtPr>
          <w:sdtContent>
            <w:tc>
              <w:tcPr>
                <w:tcW w:w="1882" w:type="pct"/>
              </w:tcPr>
              <w:p w14:paraId="686B7912" w14:textId="77777777" w:rsidR="00726CD7" w:rsidRDefault="00726CD7">
                <w:pPr>
                  <w:autoSpaceDE w:val="0"/>
                  <w:autoSpaceDN w:val="0"/>
                  <w:adjustRightInd w:val="0"/>
                  <w:snapToGrid w:val="0"/>
                  <w:jc w:val="center"/>
                  <w:rPr>
                    <w:rFonts w:hint="eastAsia"/>
                    <w:szCs w:val="21"/>
                  </w:rPr>
                </w:pPr>
                <w:r>
                  <w:rPr>
                    <w:rFonts w:hint="eastAsia"/>
                    <w:szCs w:val="21"/>
                  </w:rPr>
                  <w:t>项目</w:t>
                </w:r>
              </w:p>
            </w:tc>
          </w:sdtContent>
        </w:sdt>
        <w:sdt>
          <w:sdtPr>
            <w:tag w:val="_PLD_254446e36934468da941d479360a4c79"/>
            <w:id w:val="1185486546"/>
          </w:sdtPr>
          <w:sdtContent>
            <w:tc>
              <w:tcPr>
                <w:tcW w:w="1551" w:type="pct"/>
              </w:tcPr>
              <w:p w14:paraId="7E10A172" w14:textId="77777777" w:rsidR="00726CD7" w:rsidRDefault="00726CD7">
                <w:pPr>
                  <w:autoSpaceDE w:val="0"/>
                  <w:autoSpaceDN w:val="0"/>
                  <w:adjustRightInd w:val="0"/>
                  <w:snapToGrid w:val="0"/>
                  <w:jc w:val="center"/>
                  <w:rPr>
                    <w:rFonts w:hint="eastAsia"/>
                    <w:szCs w:val="21"/>
                  </w:rPr>
                </w:pPr>
                <w:r>
                  <w:rPr>
                    <w:rFonts w:hint="eastAsia"/>
                  </w:rPr>
                  <w:t>本期发生额</w:t>
                </w:r>
              </w:p>
            </w:tc>
          </w:sdtContent>
        </w:sdt>
        <w:sdt>
          <w:sdtPr>
            <w:tag w:val="_PLD_7dc479c1c10240cc94f89ea3fc1d6136"/>
            <w:id w:val="-964420177"/>
          </w:sdtPr>
          <w:sdtContent>
            <w:tc>
              <w:tcPr>
                <w:tcW w:w="1567" w:type="pct"/>
              </w:tcPr>
              <w:p w14:paraId="5F0E808F" w14:textId="77777777" w:rsidR="00726CD7" w:rsidRDefault="00726CD7">
                <w:pPr>
                  <w:autoSpaceDE w:val="0"/>
                  <w:autoSpaceDN w:val="0"/>
                  <w:adjustRightInd w:val="0"/>
                  <w:snapToGrid w:val="0"/>
                  <w:jc w:val="center"/>
                  <w:rPr>
                    <w:rFonts w:hint="eastAsia"/>
                    <w:szCs w:val="21"/>
                  </w:rPr>
                </w:pPr>
                <w:r>
                  <w:rPr>
                    <w:rFonts w:hint="eastAsia"/>
                  </w:rPr>
                  <w:t>上期发生额</w:t>
                </w:r>
              </w:p>
            </w:tc>
          </w:sdtContent>
        </w:sdt>
      </w:tr>
      <w:tr w:rsidR="00726CD7" w14:paraId="3BE66B90" w14:textId="77777777">
        <w:tc>
          <w:tcPr>
            <w:tcW w:w="1882" w:type="pct"/>
          </w:tcPr>
          <w:p w14:paraId="64226105" w14:textId="77777777" w:rsidR="00726CD7" w:rsidRDefault="00726CD7" w:rsidP="00726CD7">
            <w:pPr>
              <w:autoSpaceDE w:val="0"/>
              <w:autoSpaceDN w:val="0"/>
              <w:adjustRightInd w:val="0"/>
              <w:snapToGrid w:val="0"/>
              <w:rPr>
                <w:rFonts w:hint="eastAsia"/>
                <w:szCs w:val="21"/>
              </w:rPr>
            </w:pPr>
            <w:r w:rsidRPr="00680088">
              <w:rPr>
                <w:rFonts w:hint="eastAsia"/>
              </w:rPr>
              <w:t>支付的广告及业务宣传费等</w:t>
            </w:r>
          </w:p>
        </w:tc>
        <w:tc>
          <w:tcPr>
            <w:tcW w:w="1551" w:type="pct"/>
          </w:tcPr>
          <w:p w14:paraId="15F0DB9B" w14:textId="77777777" w:rsidR="00726CD7" w:rsidRDefault="00726CD7" w:rsidP="00726CD7">
            <w:pPr>
              <w:jc w:val="right"/>
              <w:rPr>
                <w:rFonts w:hint="eastAsia"/>
                <w:szCs w:val="21"/>
              </w:rPr>
            </w:pPr>
            <w:r w:rsidRPr="00680088">
              <w:rPr>
                <w:rFonts w:hint="eastAsia"/>
              </w:rPr>
              <w:t>55,037,546.25</w:t>
            </w:r>
          </w:p>
        </w:tc>
        <w:tc>
          <w:tcPr>
            <w:tcW w:w="1567" w:type="pct"/>
          </w:tcPr>
          <w:p w14:paraId="5425742B" w14:textId="77777777" w:rsidR="00726CD7" w:rsidRDefault="00726CD7" w:rsidP="00726CD7">
            <w:pPr>
              <w:jc w:val="right"/>
              <w:rPr>
                <w:rFonts w:hint="eastAsia"/>
                <w:szCs w:val="21"/>
              </w:rPr>
            </w:pPr>
            <w:r w:rsidRPr="00680088">
              <w:rPr>
                <w:rFonts w:hint="eastAsia"/>
              </w:rPr>
              <w:t>60,733,867.46</w:t>
            </w:r>
          </w:p>
        </w:tc>
      </w:tr>
      <w:tr w:rsidR="00726CD7" w14:paraId="1F6208D9" w14:textId="77777777">
        <w:tc>
          <w:tcPr>
            <w:tcW w:w="1882" w:type="pct"/>
          </w:tcPr>
          <w:p w14:paraId="11B95A44" w14:textId="77777777" w:rsidR="00726CD7" w:rsidRDefault="00726CD7" w:rsidP="00726CD7">
            <w:pPr>
              <w:autoSpaceDE w:val="0"/>
              <w:autoSpaceDN w:val="0"/>
              <w:adjustRightInd w:val="0"/>
              <w:snapToGrid w:val="0"/>
              <w:rPr>
                <w:rFonts w:hint="eastAsia"/>
                <w:szCs w:val="21"/>
              </w:rPr>
            </w:pPr>
            <w:r w:rsidRPr="00680088">
              <w:rPr>
                <w:rFonts w:hint="eastAsia"/>
              </w:rPr>
              <w:t>支付的办公费、邮电通讯费、会务费及中介机构费用等</w:t>
            </w:r>
          </w:p>
        </w:tc>
        <w:tc>
          <w:tcPr>
            <w:tcW w:w="1551" w:type="pct"/>
          </w:tcPr>
          <w:p w14:paraId="0EC8AC36" w14:textId="77777777" w:rsidR="00726CD7" w:rsidRDefault="00726CD7" w:rsidP="00726CD7">
            <w:pPr>
              <w:jc w:val="right"/>
              <w:rPr>
                <w:rFonts w:hint="eastAsia"/>
                <w:szCs w:val="21"/>
              </w:rPr>
            </w:pPr>
            <w:r w:rsidRPr="00680088">
              <w:rPr>
                <w:rFonts w:hint="eastAsia"/>
              </w:rPr>
              <w:t>15,198,387.56</w:t>
            </w:r>
          </w:p>
        </w:tc>
        <w:tc>
          <w:tcPr>
            <w:tcW w:w="1567" w:type="pct"/>
          </w:tcPr>
          <w:p w14:paraId="43834E5C" w14:textId="77777777" w:rsidR="00726CD7" w:rsidRDefault="00726CD7" w:rsidP="00726CD7">
            <w:pPr>
              <w:jc w:val="right"/>
              <w:rPr>
                <w:rFonts w:hint="eastAsia"/>
                <w:szCs w:val="21"/>
              </w:rPr>
            </w:pPr>
            <w:r w:rsidRPr="00680088">
              <w:rPr>
                <w:rFonts w:hint="eastAsia"/>
              </w:rPr>
              <w:t>12,896,921.46</w:t>
            </w:r>
          </w:p>
        </w:tc>
      </w:tr>
      <w:tr w:rsidR="00726CD7" w14:paraId="1F29C027" w14:textId="77777777">
        <w:tc>
          <w:tcPr>
            <w:tcW w:w="1882" w:type="pct"/>
          </w:tcPr>
          <w:p w14:paraId="0EFA361D" w14:textId="77777777" w:rsidR="00726CD7" w:rsidRDefault="00726CD7" w:rsidP="00726CD7">
            <w:pPr>
              <w:autoSpaceDE w:val="0"/>
              <w:autoSpaceDN w:val="0"/>
              <w:adjustRightInd w:val="0"/>
              <w:snapToGrid w:val="0"/>
              <w:rPr>
                <w:rFonts w:hint="eastAsia"/>
                <w:szCs w:val="21"/>
              </w:rPr>
            </w:pPr>
            <w:r w:rsidRPr="00680088">
              <w:rPr>
                <w:rFonts w:hint="eastAsia"/>
              </w:rPr>
              <w:t>支付的差旅费、业务招待费、拍卖佣金及公证费等</w:t>
            </w:r>
          </w:p>
        </w:tc>
        <w:tc>
          <w:tcPr>
            <w:tcW w:w="1551" w:type="pct"/>
          </w:tcPr>
          <w:p w14:paraId="2FFAC2BD" w14:textId="77777777" w:rsidR="00726CD7" w:rsidRDefault="00726CD7" w:rsidP="00726CD7">
            <w:pPr>
              <w:jc w:val="right"/>
              <w:rPr>
                <w:rFonts w:hint="eastAsia"/>
                <w:szCs w:val="21"/>
              </w:rPr>
            </w:pPr>
            <w:r w:rsidRPr="00680088">
              <w:rPr>
                <w:rFonts w:hint="eastAsia"/>
              </w:rPr>
              <w:t>1,558,512.88</w:t>
            </w:r>
          </w:p>
        </w:tc>
        <w:tc>
          <w:tcPr>
            <w:tcW w:w="1567" w:type="pct"/>
          </w:tcPr>
          <w:p w14:paraId="420D9C16" w14:textId="77777777" w:rsidR="00726CD7" w:rsidRDefault="00726CD7" w:rsidP="00726CD7">
            <w:pPr>
              <w:jc w:val="right"/>
              <w:rPr>
                <w:rFonts w:hint="eastAsia"/>
                <w:szCs w:val="21"/>
              </w:rPr>
            </w:pPr>
            <w:r w:rsidRPr="00680088">
              <w:rPr>
                <w:rFonts w:hint="eastAsia"/>
              </w:rPr>
              <w:t>948,883.55</w:t>
            </w:r>
          </w:p>
        </w:tc>
      </w:tr>
      <w:tr w:rsidR="00726CD7" w14:paraId="65BEC582" w14:textId="77777777">
        <w:tc>
          <w:tcPr>
            <w:tcW w:w="1882" w:type="pct"/>
          </w:tcPr>
          <w:p w14:paraId="1FBD4893" w14:textId="77777777" w:rsidR="00726CD7" w:rsidRDefault="00726CD7" w:rsidP="00726CD7">
            <w:pPr>
              <w:autoSpaceDE w:val="0"/>
              <w:autoSpaceDN w:val="0"/>
              <w:adjustRightInd w:val="0"/>
              <w:snapToGrid w:val="0"/>
              <w:rPr>
                <w:rFonts w:hint="eastAsia"/>
                <w:szCs w:val="21"/>
              </w:rPr>
            </w:pPr>
            <w:r w:rsidRPr="00680088">
              <w:rPr>
                <w:rFonts w:hint="eastAsia"/>
              </w:rPr>
              <w:t>支付的办公装修费、维修费、汽车费用及财产保险费等</w:t>
            </w:r>
          </w:p>
        </w:tc>
        <w:tc>
          <w:tcPr>
            <w:tcW w:w="1551" w:type="pct"/>
          </w:tcPr>
          <w:p w14:paraId="3B95EFEB" w14:textId="77777777" w:rsidR="00726CD7" w:rsidRDefault="00726CD7" w:rsidP="00726CD7">
            <w:pPr>
              <w:jc w:val="right"/>
              <w:rPr>
                <w:rFonts w:hint="eastAsia"/>
                <w:szCs w:val="21"/>
              </w:rPr>
            </w:pPr>
            <w:r w:rsidRPr="00680088">
              <w:rPr>
                <w:rFonts w:hint="eastAsia"/>
              </w:rPr>
              <w:t>1,406,017.05</w:t>
            </w:r>
          </w:p>
        </w:tc>
        <w:tc>
          <w:tcPr>
            <w:tcW w:w="1567" w:type="pct"/>
          </w:tcPr>
          <w:p w14:paraId="0221CCE9" w14:textId="77777777" w:rsidR="00726CD7" w:rsidRDefault="00726CD7" w:rsidP="00726CD7">
            <w:pPr>
              <w:jc w:val="right"/>
              <w:rPr>
                <w:rFonts w:hint="eastAsia"/>
                <w:szCs w:val="21"/>
              </w:rPr>
            </w:pPr>
            <w:r w:rsidRPr="00680088">
              <w:rPr>
                <w:rFonts w:hint="eastAsia"/>
              </w:rPr>
              <w:t>1,853,284.88</w:t>
            </w:r>
          </w:p>
        </w:tc>
      </w:tr>
      <w:tr w:rsidR="00726CD7" w14:paraId="573D979A" w14:textId="77777777">
        <w:tc>
          <w:tcPr>
            <w:tcW w:w="1882" w:type="pct"/>
          </w:tcPr>
          <w:p w14:paraId="62ABF547" w14:textId="77777777" w:rsidR="00726CD7" w:rsidRDefault="00726CD7" w:rsidP="00726CD7">
            <w:pPr>
              <w:autoSpaceDE w:val="0"/>
              <w:autoSpaceDN w:val="0"/>
              <w:adjustRightInd w:val="0"/>
              <w:snapToGrid w:val="0"/>
              <w:rPr>
                <w:rFonts w:hint="eastAsia"/>
                <w:szCs w:val="21"/>
              </w:rPr>
            </w:pPr>
            <w:r w:rsidRPr="00680088">
              <w:rPr>
                <w:rFonts w:hint="eastAsia"/>
              </w:rPr>
              <w:t>支付的押金保证金净额</w:t>
            </w:r>
          </w:p>
        </w:tc>
        <w:tc>
          <w:tcPr>
            <w:tcW w:w="1551" w:type="pct"/>
          </w:tcPr>
          <w:p w14:paraId="79ED8898" w14:textId="77777777" w:rsidR="00726CD7" w:rsidRDefault="00726CD7" w:rsidP="00726CD7">
            <w:pPr>
              <w:jc w:val="right"/>
              <w:rPr>
                <w:rFonts w:hint="eastAsia"/>
                <w:szCs w:val="21"/>
              </w:rPr>
            </w:pPr>
            <w:r w:rsidRPr="00680088">
              <w:rPr>
                <w:rFonts w:hint="eastAsia"/>
              </w:rPr>
              <w:t>14,354,200.04</w:t>
            </w:r>
          </w:p>
        </w:tc>
        <w:tc>
          <w:tcPr>
            <w:tcW w:w="1567" w:type="pct"/>
          </w:tcPr>
          <w:p w14:paraId="289E2D53" w14:textId="77777777" w:rsidR="00726CD7" w:rsidRDefault="00726CD7" w:rsidP="00726CD7">
            <w:pPr>
              <w:jc w:val="right"/>
              <w:rPr>
                <w:rFonts w:hint="eastAsia"/>
                <w:szCs w:val="21"/>
              </w:rPr>
            </w:pPr>
            <w:r w:rsidRPr="00680088">
              <w:rPr>
                <w:rFonts w:hint="eastAsia"/>
              </w:rPr>
              <w:t>27,277,569.46</w:t>
            </w:r>
          </w:p>
        </w:tc>
      </w:tr>
      <w:tr w:rsidR="00726CD7" w14:paraId="657D91EC" w14:textId="77777777">
        <w:tc>
          <w:tcPr>
            <w:tcW w:w="1882" w:type="pct"/>
          </w:tcPr>
          <w:p w14:paraId="70EDCF9A" w14:textId="77777777" w:rsidR="00726CD7" w:rsidRDefault="00726CD7" w:rsidP="00726CD7">
            <w:pPr>
              <w:autoSpaceDE w:val="0"/>
              <w:autoSpaceDN w:val="0"/>
              <w:adjustRightInd w:val="0"/>
              <w:snapToGrid w:val="0"/>
              <w:rPr>
                <w:rFonts w:hint="eastAsia"/>
                <w:szCs w:val="21"/>
              </w:rPr>
            </w:pPr>
            <w:r w:rsidRPr="00680088">
              <w:rPr>
                <w:rFonts w:hint="eastAsia"/>
              </w:rPr>
              <w:t>支付房屋拆除暂收款</w:t>
            </w:r>
          </w:p>
        </w:tc>
        <w:tc>
          <w:tcPr>
            <w:tcW w:w="1551" w:type="pct"/>
          </w:tcPr>
          <w:p w14:paraId="6E422CEC" w14:textId="77777777" w:rsidR="00726CD7" w:rsidRDefault="00726CD7" w:rsidP="00726CD7">
            <w:pPr>
              <w:jc w:val="right"/>
              <w:rPr>
                <w:rFonts w:hint="eastAsia"/>
                <w:szCs w:val="21"/>
              </w:rPr>
            </w:pPr>
          </w:p>
        </w:tc>
        <w:tc>
          <w:tcPr>
            <w:tcW w:w="1567" w:type="pct"/>
          </w:tcPr>
          <w:p w14:paraId="7BC23BD0" w14:textId="77777777" w:rsidR="00726CD7" w:rsidRDefault="00726CD7" w:rsidP="00726CD7">
            <w:pPr>
              <w:jc w:val="right"/>
              <w:rPr>
                <w:rFonts w:hint="eastAsia"/>
                <w:szCs w:val="21"/>
              </w:rPr>
            </w:pPr>
            <w:r w:rsidRPr="00680088">
              <w:rPr>
                <w:rFonts w:hint="eastAsia"/>
              </w:rPr>
              <w:t>2,502.00</w:t>
            </w:r>
          </w:p>
        </w:tc>
      </w:tr>
      <w:tr w:rsidR="00726CD7" w14:paraId="14CD8F61" w14:textId="77777777">
        <w:tc>
          <w:tcPr>
            <w:tcW w:w="1882" w:type="pct"/>
          </w:tcPr>
          <w:p w14:paraId="1D53F236" w14:textId="77777777" w:rsidR="00726CD7" w:rsidRDefault="00726CD7" w:rsidP="00726CD7">
            <w:pPr>
              <w:autoSpaceDE w:val="0"/>
              <w:autoSpaceDN w:val="0"/>
              <w:adjustRightInd w:val="0"/>
              <w:snapToGrid w:val="0"/>
              <w:rPr>
                <w:rFonts w:hint="eastAsia"/>
                <w:szCs w:val="21"/>
              </w:rPr>
            </w:pPr>
            <w:r w:rsidRPr="00680088">
              <w:rPr>
                <w:rFonts w:hint="eastAsia"/>
              </w:rPr>
              <w:t>捐赠支出</w:t>
            </w:r>
          </w:p>
        </w:tc>
        <w:tc>
          <w:tcPr>
            <w:tcW w:w="1551" w:type="pct"/>
          </w:tcPr>
          <w:p w14:paraId="387FD58A" w14:textId="77777777" w:rsidR="00726CD7" w:rsidRDefault="00726CD7" w:rsidP="00726CD7">
            <w:pPr>
              <w:jc w:val="right"/>
              <w:rPr>
                <w:rFonts w:hint="eastAsia"/>
                <w:szCs w:val="21"/>
              </w:rPr>
            </w:pPr>
            <w:r w:rsidRPr="00680088">
              <w:rPr>
                <w:rFonts w:hint="eastAsia"/>
              </w:rPr>
              <w:t>1,246,400.00</w:t>
            </w:r>
          </w:p>
        </w:tc>
        <w:tc>
          <w:tcPr>
            <w:tcW w:w="1567" w:type="pct"/>
          </w:tcPr>
          <w:p w14:paraId="1B2FD365" w14:textId="77777777" w:rsidR="00726CD7" w:rsidRDefault="00726CD7" w:rsidP="00726CD7">
            <w:pPr>
              <w:jc w:val="right"/>
              <w:rPr>
                <w:rFonts w:hint="eastAsia"/>
                <w:szCs w:val="21"/>
              </w:rPr>
            </w:pPr>
            <w:r w:rsidRPr="00680088">
              <w:rPr>
                <w:rFonts w:hint="eastAsia"/>
              </w:rPr>
              <w:t>2,130,000.00</w:t>
            </w:r>
          </w:p>
        </w:tc>
      </w:tr>
      <w:tr w:rsidR="00726CD7" w14:paraId="57003A78" w14:textId="77777777">
        <w:tc>
          <w:tcPr>
            <w:tcW w:w="1882" w:type="pct"/>
          </w:tcPr>
          <w:p w14:paraId="2D022CDE" w14:textId="77777777" w:rsidR="00726CD7" w:rsidRDefault="00726CD7" w:rsidP="00726CD7">
            <w:pPr>
              <w:autoSpaceDE w:val="0"/>
              <w:autoSpaceDN w:val="0"/>
              <w:adjustRightInd w:val="0"/>
              <w:snapToGrid w:val="0"/>
              <w:rPr>
                <w:rFonts w:hint="eastAsia"/>
                <w:szCs w:val="21"/>
              </w:rPr>
            </w:pPr>
            <w:r w:rsidRPr="00680088">
              <w:rPr>
                <w:rFonts w:hint="eastAsia"/>
              </w:rPr>
              <w:t>支付的其他往来净额及费用</w:t>
            </w:r>
          </w:p>
        </w:tc>
        <w:tc>
          <w:tcPr>
            <w:tcW w:w="1551" w:type="pct"/>
          </w:tcPr>
          <w:p w14:paraId="47801611" w14:textId="77777777" w:rsidR="00726CD7" w:rsidRDefault="00726CD7" w:rsidP="00726CD7">
            <w:pPr>
              <w:jc w:val="right"/>
              <w:rPr>
                <w:rFonts w:hint="eastAsia"/>
                <w:szCs w:val="21"/>
              </w:rPr>
            </w:pPr>
            <w:r w:rsidRPr="00680088">
              <w:rPr>
                <w:rFonts w:hint="eastAsia"/>
              </w:rPr>
              <w:t>9,630,130.59</w:t>
            </w:r>
          </w:p>
        </w:tc>
        <w:tc>
          <w:tcPr>
            <w:tcW w:w="1567" w:type="pct"/>
          </w:tcPr>
          <w:p w14:paraId="17DB66B7" w14:textId="77777777" w:rsidR="00726CD7" w:rsidRDefault="00726CD7" w:rsidP="00726CD7">
            <w:pPr>
              <w:jc w:val="right"/>
              <w:rPr>
                <w:rFonts w:hint="eastAsia"/>
                <w:szCs w:val="21"/>
              </w:rPr>
            </w:pPr>
            <w:r w:rsidRPr="00680088">
              <w:rPr>
                <w:rFonts w:hint="eastAsia"/>
              </w:rPr>
              <w:t>8,061,163.00</w:t>
            </w:r>
          </w:p>
        </w:tc>
      </w:tr>
      <w:tr w:rsidR="00726CD7" w14:paraId="3E03E557" w14:textId="77777777">
        <w:tc>
          <w:tcPr>
            <w:tcW w:w="1882" w:type="pct"/>
          </w:tcPr>
          <w:p w14:paraId="3ECFEC14" w14:textId="77777777" w:rsidR="00726CD7" w:rsidRDefault="00726CD7" w:rsidP="00726CD7">
            <w:pPr>
              <w:autoSpaceDE w:val="0"/>
              <w:autoSpaceDN w:val="0"/>
              <w:adjustRightInd w:val="0"/>
              <w:snapToGrid w:val="0"/>
              <w:jc w:val="center"/>
              <w:rPr>
                <w:rFonts w:hint="eastAsia"/>
                <w:szCs w:val="21"/>
              </w:rPr>
            </w:pPr>
            <w:r>
              <w:rPr>
                <w:rFonts w:hint="eastAsia"/>
                <w:szCs w:val="21"/>
              </w:rPr>
              <w:t>合计</w:t>
            </w:r>
          </w:p>
        </w:tc>
        <w:tc>
          <w:tcPr>
            <w:tcW w:w="1551" w:type="pct"/>
          </w:tcPr>
          <w:p w14:paraId="49A096FA" w14:textId="77777777" w:rsidR="00726CD7" w:rsidRDefault="00726CD7" w:rsidP="00726CD7">
            <w:pPr>
              <w:jc w:val="right"/>
              <w:rPr>
                <w:rFonts w:hint="eastAsia"/>
                <w:szCs w:val="21"/>
              </w:rPr>
            </w:pPr>
            <w:r w:rsidRPr="00736BEB">
              <w:rPr>
                <w:rFonts w:hint="eastAsia"/>
              </w:rPr>
              <w:t>98,431,194.37</w:t>
            </w:r>
          </w:p>
        </w:tc>
        <w:tc>
          <w:tcPr>
            <w:tcW w:w="1567" w:type="pct"/>
          </w:tcPr>
          <w:p w14:paraId="30CCDB40" w14:textId="77777777" w:rsidR="00726CD7" w:rsidRDefault="00726CD7" w:rsidP="00726CD7">
            <w:pPr>
              <w:jc w:val="right"/>
              <w:rPr>
                <w:rFonts w:hint="eastAsia"/>
                <w:szCs w:val="21"/>
              </w:rPr>
            </w:pPr>
            <w:r w:rsidRPr="00736BEB">
              <w:rPr>
                <w:rFonts w:hint="eastAsia"/>
              </w:rPr>
              <w:t>113,904,191.81</w:t>
            </w:r>
          </w:p>
        </w:tc>
      </w:tr>
    </w:tbl>
    <w:p w14:paraId="36821233" w14:textId="77777777" w:rsidR="00726CD7" w:rsidRDefault="00726CD7">
      <w:pPr>
        <w:spacing w:before="60" w:after="60"/>
        <w:rPr>
          <w:rFonts w:hint="eastAsia"/>
          <w:szCs w:val="21"/>
        </w:rPr>
      </w:pPr>
      <w:r>
        <w:rPr>
          <w:rFonts w:hint="eastAsia"/>
          <w:szCs w:val="21"/>
        </w:rPr>
        <w:t>支付的其他与经营活动有关的现金说明：</w:t>
      </w:r>
    </w:p>
    <w:sdt>
      <w:sdtPr>
        <w:rPr>
          <w:rFonts w:hint="eastAsia"/>
          <w:szCs w:val="21"/>
        </w:rPr>
        <w:alias w:val="支付的其他与经营活动有关的现金说明"/>
        <w:tag w:val="_GBC_0465de66d71e4a34a0d6c076baa704db"/>
        <w:id w:val="383071856"/>
        <w:placeholder>
          <w:docPart w:val="GBC22222222222222222222222222222"/>
        </w:placeholder>
      </w:sdtPr>
      <w:sdtContent>
        <w:p w14:paraId="3700EEF7" w14:textId="77777777" w:rsidR="00726CD7" w:rsidRDefault="00726CD7">
          <w:pPr>
            <w:ind w:right="5"/>
            <w:rPr>
              <w:rFonts w:hint="eastAsia"/>
              <w:szCs w:val="21"/>
            </w:rPr>
          </w:pPr>
          <w:r>
            <w:rPr>
              <w:rFonts w:hint="eastAsia"/>
              <w:szCs w:val="21"/>
            </w:rPr>
            <w:t>无</w:t>
          </w:r>
        </w:p>
      </w:sdtContent>
    </w:sdt>
    <w:p w14:paraId="39DC5BAA" w14:textId="77777777" w:rsidR="00726CD7" w:rsidRDefault="00726CD7">
      <w:pPr>
        <w:pStyle w:val="aff6"/>
        <w:numPr>
          <w:ilvl w:val="0"/>
          <w:numId w:val="119"/>
        </w:numPr>
        <w:ind w:left="426" w:hanging="426"/>
        <w:rPr>
          <w:rFonts w:hint="eastAsia"/>
        </w:rPr>
      </w:pPr>
      <w:r>
        <w:rPr>
          <w:rFonts w:hint="eastAsia"/>
        </w:rPr>
        <w:t>与投资活动有关的现金</w:t>
      </w:r>
    </w:p>
    <w:p w14:paraId="55B54BBE" w14:textId="77777777" w:rsidR="00726CD7" w:rsidRPr="0061017A" w:rsidRDefault="00726CD7">
      <w:pPr>
        <w:rPr>
          <w:rFonts w:hint="eastAsia"/>
        </w:rPr>
      </w:pPr>
      <w:r w:rsidRPr="0061017A">
        <w:rPr>
          <w:rFonts w:hint="eastAsia"/>
        </w:rPr>
        <w:t>收到的重要的投资活动有关的现金</w:t>
      </w:r>
    </w:p>
    <w:sdt>
      <w:sdtPr>
        <w:alias w:val="是否适用：收到的重要的投资活动有关的现金[双击切换]"/>
        <w:tag w:val="_GBC_9196f5edd13f48c58cf11429e2524db4"/>
        <w:id w:val="-1497798742"/>
        <w:placeholder>
          <w:docPart w:val="GBC22222222222222222222222222222"/>
        </w:placeholder>
      </w:sdtPr>
      <w:sdtContent>
        <w:p w14:paraId="2727A0B3"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64CC35A" w14:textId="77777777" w:rsidR="00726CD7" w:rsidRDefault="00726CD7">
      <w:pPr>
        <w:jc w:val="right"/>
        <w:rPr>
          <w:rFonts w:hint="eastAsia"/>
          <w:szCs w:val="21"/>
        </w:rPr>
      </w:pPr>
      <w:r>
        <w:rPr>
          <w:rFonts w:hint="eastAsia"/>
        </w:rPr>
        <w:t xml:space="preserve">  </w:t>
      </w:r>
      <w:r>
        <w:rPr>
          <w:rFonts w:hint="eastAsia"/>
          <w:szCs w:val="21"/>
        </w:rPr>
        <w:t>单位：</w:t>
      </w:r>
      <w:sdt>
        <w:sdtPr>
          <w:rPr>
            <w:rFonts w:hint="eastAsia"/>
            <w:szCs w:val="21"/>
          </w:rPr>
          <w:alias w:val="单位：收到的重要的投资活动有关的现金"/>
          <w:tag w:val="_GBC_30082088374344d4809bf9f5b59559f9"/>
          <w:id w:val="132847138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收到的重要的投资活动有关的现金"/>
          <w:tag w:val="_GBC_aad9cf5ff1554131b4e4b043d133db0c"/>
          <w:id w:val="11969653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756"/>
        <w:gridCol w:w="2746"/>
      </w:tblGrid>
      <w:tr w:rsidR="00726CD7" w14:paraId="6C6A0A13" w14:textId="77777777">
        <w:sdt>
          <w:sdtPr>
            <w:tag w:val="_PLD_86537d51cc694654b45c76bb3b965b60"/>
            <w:id w:val="-497270688"/>
          </w:sdtPr>
          <w:sdtContent>
            <w:tc>
              <w:tcPr>
                <w:tcW w:w="1882" w:type="pct"/>
              </w:tcPr>
              <w:p w14:paraId="39EF22BF"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项目</w:t>
                </w:r>
              </w:p>
            </w:tc>
          </w:sdtContent>
        </w:sdt>
        <w:sdt>
          <w:sdtPr>
            <w:tag w:val="_PLD_8df780a4dd194dc4b58890fceac9b4d7"/>
            <w:id w:val="-129166284"/>
          </w:sdtPr>
          <w:sdtContent>
            <w:tc>
              <w:tcPr>
                <w:tcW w:w="1562" w:type="pct"/>
              </w:tcPr>
              <w:p w14:paraId="2614C511" w14:textId="77777777" w:rsidR="00726CD7" w:rsidRDefault="00726CD7">
                <w:pPr>
                  <w:autoSpaceDE w:val="0"/>
                  <w:autoSpaceDN w:val="0"/>
                  <w:adjustRightInd w:val="0"/>
                  <w:snapToGrid w:val="0"/>
                  <w:spacing w:line="240" w:lineRule="atLeast"/>
                  <w:jc w:val="center"/>
                  <w:rPr>
                    <w:rFonts w:hint="eastAsia"/>
                    <w:szCs w:val="21"/>
                  </w:rPr>
                </w:pPr>
                <w:r>
                  <w:rPr>
                    <w:rFonts w:hint="eastAsia"/>
                  </w:rPr>
                  <w:t>本期发生额</w:t>
                </w:r>
              </w:p>
            </w:tc>
          </w:sdtContent>
        </w:sdt>
        <w:sdt>
          <w:sdtPr>
            <w:tag w:val="_PLD_e3e736b7d56b47b9a0860a6d7e262f11"/>
            <w:id w:val="1327405280"/>
          </w:sdtPr>
          <w:sdtContent>
            <w:tc>
              <w:tcPr>
                <w:tcW w:w="1556" w:type="pct"/>
              </w:tcPr>
              <w:p w14:paraId="05D8E230" w14:textId="77777777" w:rsidR="00726CD7" w:rsidRDefault="00726CD7">
                <w:pPr>
                  <w:autoSpaceDE w:val="0"/>
                  <w:autoSpaceDN w:val="0"/>
                  <w:adjustRightInd w:val="0"/>
                  <w:snapToGrid w:val="0"/>
                  <w:spacing w:line="240" w:lineRule="atLeast"/>
                  <w:jc w:val="center"/>
                  <w:rPr>
                    <w:rFonts w:hint="eastAsia"/>
                    <w:szCs w:val="21"/>
                  </w:rPr>
                </w:pPr>
                <w:r>
                  <w:rPr>
                    <w:rFonts w:hint="eastAsia"/>
                  </w:rPr>
                  <w:t>上期发生额</w:t>
                </w:r>
              </w:p>
            </w:tc>
          </w:sdtContent>
        </w:sdt>
      </w:tr>
      <w:tr w:rsidR="00726CD7" w14:paraId="5491559B" w14:textId="77777777" w:rsidTr="00726CD7">
        <w:tc>
          <w:tcPr>
            <w:tcW w:w="1882" w:type="pct"/>
          </w:tcPr>
          <w:p w14:paraId="3B117569" w14:textId="77777777" w:rsidR="00726CD7" w:rsidRDefault="00726CD7" w:rsidP="00726CD7">
            <w:pPr>
              <w:autoSpaceDE w:val="0"/>
              <w:autoSpaceDN w:val="0"/>
              <w:adjustRightInd w:val="0"/>
              <w:snapToGrid w:val="0"/>
              <w:spacing w:line="240" w:lineRule="atLeast"/>
              <w:rPr>
                <w:rFonts w:hint="eastAsia"/>
                <w:szCs w:val="21"/>
              </w:rPr>
            </w:pPr>
            <w:r w:rsidRPr="00D01479">
              <w:rPr>
                <w:rFonts w:hint="eastAsia"/>
              </w:rPr>
              <w:t>处置固定资产、无形资产和其他长期资产</w:t>
            </w:r>
          </w:p>
        </w:tc>
        <w:tc>
          <w:tcPr>
            <w:tcW w:w="1562" w:type="pct"/>
          </w:tcPr>
          <w:p w14:paraId="27D21663" w14:textId="77777777" w:rsidR="00726CD7" w:rsidRDefault="00726CD7" w:rsidP="00726CD7">
            <w:pPr>
              <w:jc w:val="right"/>
              <w:rPr>
                <w:rFonts w:hint="eastAsia"/>
                <w:szCs w:val="21"/>
              </w:rPr>
            </w:pPr>
            <w:r>
              <w:rPr>
                <w:rFonts w:hint="eastAsia"/>
              </w:rPr>
              <w:t>48,913,708.73</w:t>
            </w:r>
          </w:p>
        </w:tc>
        <w:tc>
          <w:tcPr>
            <w:tcW w:w="1556" w:type="pct"/>
          </w:tcPr>
          <w:p w14:paraId="41B19441" w14:textId="77777777" w:rsidR="00726CD7" w:rsidRDefault="00726CD7" w:rsidP="00726CD7">
            <w:pPr>
              <w:jc w:val="right"/>
              <w:rPr>
                <w:rFonts w:hint="eastAsia"/>
                <w:szCs w:val="21"/>
              </w:rPr>
            </w:pPr>
            <w:r w:rsidRPr="00D01479">
              <w:rPr>
                <w:rFonts w:hint="eastAsia"/>
              </w:rPr>
              <w:t>339,456.74</w:t>
            </w:r>
          </w:p>
        </w:tc>
      </w:tr>
      <w:tr w:rsidR="00726CD7" w14:paraId="2A4A05C5" w14:textId="77777777" w:rsidTr="00726CD7">
        <w:tc>
          <w:tcPr>
            <w:tcW w:w="1882" w:type="pct"/>
          </w:tcPr>
          <w:p w14:paraId="668E0CE6" w14:textId="77777777" w:rsidR="00726CD7" w:rsidRDefault="00726CD7" w:rsidP="00726CD7">
            <w:pPr>
              <w:autoSpaceDE w:val="0"/>
              <w:autoSpaceDN w:val="0"/>
              <w:adjustRightInd w:val="0"/>
              <w:snapToGrid w:val="0"/>
              <w:spacing w:line="240" w:lineRule="atLeast"/>
              <w:rPr>
                <w:rFonts w:hint="eastAsia"/>
                <w:szCs w:val="21"/>
              </w:rPr>
            </w:pPr>
            <w:r w:rsidRPr="00D01479">
              <w:rPr>
                <w:rFonts w:hint="eastAsia"/>
              </w:rPr>
              <w:t>收到拆迁补偿款</w:t>
            </w:r>
          </w:p>
        </w:tc>
        <w:tc>
          <w:tcPr>
            <w:tcW w:w="1562" w:type="pct"/>
          </w:tcPr>
          <w:p w14:paraId="7291BB7A" w14:textId="77777777" w:rsidR="00726CD7" w:rsidRDefault="00726CD7" w:rsidP="00726CD7">
            <w:pPr>
              <w:jc w:val="right"/>
              <w:rPr>
                <w:rFonts w:hint="eastAsia"/>
                <w:szCs w:val="21"/>
              </w:rPr>
            </w:pPr>
          </w:p>
        </w:tc>
        <w:tc>
          <w:tcPr>
            <w:tcW w:w="1556" w:type="pct"/>
          </w:tcPr>
          <w:p w14:paraId="5BD2350C" w14:textId="77777777" w:rsidR="00726CD7" w:rsidRDefault="00726CD7" w:rsidP="00726CD7">
            <w:pPr>
              <w:jc w:val="right"/>
              <w:rPr>
                <w:rFonts w:hint="eastAsia"/>
                <w:szCs w:val="21"/>
              </w:rPr>
            </w:pPr>
            <w:r w:rsidRPr="00D01479">
              <w:rPr>
                <w:rFonts w:hint="eastAsia"/>
              </w:rPr>
              <w:t>200,000,000.00</w:t>
            </w:r>
          </w:p>
        </w:tc>
      </w:tr>
      <w:tr w:rsidR="00726CD7" w14:paraId="3AE9B2C2" w14:textId="77777777" w:rsidTr="00726CD7">
        <w:tc>
          <w:tcPr>
            <w:tcW w:w="1882" w:type="pct"/>
          </w:tcPr>
          <w:p w14:paraId="74CC2C6E" w14:textId="77777777" w:rsidR="00726CD7" w:rsidRDefault="00726CD7" w:rsidP="00726CD7">
            <w:pPr>
              <w:autoSpaceDE w:val="0"/>
              <w:autoSpaceDN w:val="0"/>
              <w:adjustRightInd w:val="0"/>
              <w:snapToGrid w:val="0"/>
              <w:spacing w:line="240" w:lineRule="atLeast"/>
              <w:jc w:val="center"/>
              <w:rPr>
                <w:rFonts w:hint="eastAsia"/>
                <w:szCs w:val="21"/>
              </w:rPr>
            </w:pPr>
            <w:r w:rsidRPr="00E23F23">
              <w:rPr>
                <w:rFonts w:hint="eastAsia"/>
              </w:rPr>
              <w:t>合计</w:t>
            </w:r>
          </w:p>
        </w:tc>
        <w:tc>
          <w:tcPr>
            <w:tcW w:w="1562" w:type="pct"/>
          </w:tcPr>
          <w:p w14:paraId="57D17E4E" w14:textId="77777777" w:rsidR="00726CD7" w:rsidRDefault="00726CD7" w:rsidP="00726CD7">
            <w:pPr>
              <w:jc w:val="right"/>
              <w:rPr>
                <w:rFonts w:hint="eastAsia"/>
                <w:szCs w:val="21"/>
              </w:rPr>
            </w:pPr>
            <w:r>
              <w:rPr>
                <w:rFonts w:hint="eastAsia"/>
              </w:rPr>
              <w:t>48,913,708.73</w:t>
            </w:r>
          </w:p>
        </w:tc>
        <w:tc>
          <w:tcPr>
            <w:tcW w:w="1556" w:type="pct"/>
          </w:tcPr>
          <w:p w14:paraId="1AE76A67" w14:textId="77777777" w:rsidR="00726CD7" w:rsidRDefault="00726CD7" w:rsidP="00726CD7">
            <w:pPr>
              <w:jc w:val="right"/>
              <w:rPr>
                <w:rFonts w:hint="eastAsia"/>
                <w:szCs w:val="21"/>
              </w:rPr>
            </w:pPr>
            <w:r w:rsidRPr="00490DFF">
              <w:rPr>
                <w:rFonts w:hint="eastAsia"/>
              </w:rPr>
              <w:t>200,339,456.74</w:t>
            </w:r>
          </w:p>
        </w:tc>
      </w:tr>
    </w:tbl>
    <w:p w14:paraId="327B7EF0" w14:textId="77777777" w:rsidR="00726CD7" w:rsidRDefault="00726CD7">
      <w:pPr>
        <w:rPr>
          <w:rFonts w:hint="eastAsia"/>
        </w:rPr>
      </w:pPr>
      <w:r>
        <w:rPr>
          <w:rFonts w:hint="eastAsia"/>
        </w:rPr>
        <w:t>收到的重要的投资活动有关的现金说明</w:t>
      </w:r>
    </w:p>
    <w:sdt>
      <w:sdtPr>
        <w:alias w:val="收到的重要的投资活动有关的现金的说明"/>
        <w:tag w:val="_GBC_c1ce510d970645309444be1bc0b45be7"/>
        <w:id w:val="793645864"/>
        <w:placeholder>
          <w:docPart w:val="GBC22222222222222222222222222222"/>
        </w:placeholder>
      </w:sdtPr>
      <w:sdtContent>
        <w:p w14:paraId="46C19B72" w14:textId="77777777" w:rsidR="00726CD7" w:rsidRDefault="00726CD7">
          <w:pPr>
            <w:rPr>
              <w:rFonts w:hint="eastAsia"/>
            </w:rPr>
          </w:pPr>
          <w:r>
            <w:rPr>
              <w:rFonts w:hint="eastAsia"/>
            </w:rPr>
            <w:t>无</w:t>
          </w:r>
        </w:p>
      </w:sdtContent>
    </w:sdt>
    <w:p w14:paraId="0C755197" w14:textId="77777777" w:rsidR="00726CD7" w:rsidRDefault="00726CD7">
      <w:pPr>
        <w:rPr>
          <w:rFonts w:hint="eastAsia"/>
        </w:rPr>
      </w:pPr>
    </w:p>
    <w:p w14:paraId="0BC7B3EC" w14:textId="77777777" w:rsidR="00726CD7" w:rsidRDefault="00726CD7">
      <w:pPr>
        <w:rPr>
          <w:rFonts w:hint="eastAsia"/>
        </w:rPr>
      </w:pPr>
      <w:r>
        <w:rPr>
          <w:rFonts w:hint="eastAsia"/>
        </w:rPr>
        <w:t>支付的重要的投资活动有关的现金</w:t>
      </w:r>
    </w:p>
    <w:sdt>
      <w:sdtPr>
        <w:alias w:val="是否适用：支付的重要的投资活动有关的现金[双击切换]"/>
        <w:tag w:val="_GBC_87278c8d34004ae4ad117e1026d10209"/>
        <w:id w:val="773822638"/>
        <w:placeholder>
          <w:docPart w:val="GBC22222222222222222222222222222"/>
        </w:placeholder>
      </w:sdtPr>
      <w:sdtContent>
        <w:p w14:paraId="074E22B4"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B960F2F" w14:textId="77777777" w:rsidR="00726CD7" w:rsidRDefault="00726CD7">
      <w:pPr>
        <w:jc w:val="right"/>
        <w:rPr>
          <w:rFonts w:hint="eastAsia"/>
          <w:szCs w:val="21"/>
        </w:rPr>
      </w:pPr>
      <w:r>
        <w:rPr>
          <w:rFonts w:hint="eastAsia"/>
        </w:rPr>
        <w:t xml:space="preserve">  </w:t>
      </w:r>
      <w:r>
        <w:rPr>
          <w:rFonts w:hint="eastAsia"/>
          <w:szCs w:val="21"/>
        </w:rPr>
        <w:t>单位：</w:t>
      </w:r>
      <w:sdt>
        <w:sdtPr>
          <w:rPr>
            <w:rFonts w:hint="eastAsia"/>
            <w:szCs w:val="21"/>
          </w:rPr>
          <w:alias w:val="单位：支付的重要的投资活动有关的现金"/>
          <w:tag w:val="_GBC_a0deec14b3b44f78b9368ad871e8d8c6"/>
          <w:id w:val="-163593927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支付的重要的投资活动有关的现金"/>
          <w:tag w:val="_GBC_e41f8522f445479ba58238ec8d2c3147"/>
          <w:id w:val="6328378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756"/>
        <w:gridCol w:w="2746"/>
      </w:tblGrid>
      <w:tr w:rsidR="00726CD7" w14:paraId="3D109DE6" w14:textId="77777777">
        <w:sdt>
          <w:sdtPr>
            <w:tag w:val="_PLD_328e6bb5fcc74d9c87ca178b8d42f9b8"/>
            <w:id w:val="537092108"/>
          </w:sdtPr>
          <w:sdtContent>
            <w:tc>
              <w:tcPr>
                <w:tcW w:w="1882" w:type="pct"/>
              </w:tcPr>
              <w:p w14:paraId="26D155F8"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项目</w:t>
                </w:r>
              </w:p>
            </w:tc>
          </w:sdtContent>
        </w:sdt>
        <w:sdt>
          <w:sdtPr>
            <w:tag w:val="_PLD_fc885c8be4db48b78be0f1dad4d4c6a8"/>
            <w:id w:val="-64880215"/>
          </w:sdtPr>
          <w:sdtContent>
            <w:tc>
              <w:tcPr>
                <w:tcW w:w="1562" w:type="pct"/>
              </w:tcPr>
              <w:p w14:paraId="47DBC10B" w14:textId="77777777" w:rsidR="00726CD7" w:rsidRDefault="00726CD7">
                <w:pPr>
                  <w:autoSpaceDE w:val="0"/>
                  <w:autoSpaceDN w:val="0"/>
                  <w:adjustRightInd w:val="0"/>
                  <w:snapToGrid w:val="0"/>
                  <w:spacing w:line="240" w:lineRule="atLeast"/>
                  <w:jc w:val="center"/>
                  <w:rPr>
                    <w:rFonts w:hint="eastAsia"/>
                    <w:szCs w:val="21"/>
                  </w:rPr>
                </w:pPr>
                <w:r>
                  <w:rPr>
                    <w:rFonts w:hint="eastAsia"/>
                  </w:rPr>
                  <w:t>本期发生额</w:t>
                </w:r>
              </w:p>
            </w:tc>
          </w:sdtContent>
        </w:sdt>
        <w:sdt>
          <w:sdtPr>
            <w:tag w:val="_PLD_b15712f434d644b0954dad3a0d7e73ef"/>
            <w:id w:val="-285970972"/>
          </w:sdtPr>
          <w:sdtContent>
            <w:tc>
              <w:tcPr>
                <w:tcW w:w="1556" w:type="pct"/>
              </w:tcPr>
              <w:p w14:paraId="54899471" w14:textId="77777777" w:rsidR="00726CD7" w:rsidRDefault="00726CD7">
                <w:pPr>
                  <w:autoSpaceDE w:val="0"/>
                  <w:autoSpaceDN w:val="0"/>
                  <w:adjustRightInd w:val="0"/>
                  <w:snapToGrid w:val="0"/>
                  <w:spacing w:line="240" w:lineRule="atLeast"/>
                  <w:jc w:val="center"/>
                  <w:rPr>
                    <w:rFonts w:hint="eastAsia"/>
                    <w:szCs w:val="21"/>
                  </w:rPr>
                </w:pPr>
                <w:r>
                  <w:rPr>
                    <w:rFonts w:hint="eastAsia"/>
                  </w:rPr>
                  <w:t>上期发生额</w:t>
                </w:r>
              </w:p>
            </w:tc>
          </w:sdtContent>
        </w:sdt>
      </w:tr>
      <w:tr w:rsidR="0076146F" w14:paraId="72A60999" w14:textId="77777777" w:rsidTr="00726CD7">
        <w:tc>
          <w:tcPr>
            <w:tcW w:w="1882" w:type="pct"/>
          </w:tcPr>
          <w:p w14:paraId="41865B25" w14:textId="77777777" w:rsidR="0076146F" w:rsidRDefault="003D159B" w:rsidP="0076146F">
            <w:pPr>
              <w:autoSpaceDE w:val="0"/>
              <w:autoSpaceDN w:val="0"/>
              <w:adjustRightInd w:val="0"/>
              <w:snapToGrid w:val="0"/>
              <w:spacing w:line="240" w:lineRule="atLeast"/>
              <w:rPr>
                <w:rFonts w:hint="eastAsia"/>
                <w:szCs w:val="21"/>
              </w:rPr>
            </w:pPr>
            <w:r w:rsidRPr="0038595C">
              <w:rPr>
                <w:rFonts w:hint="eastAsia"/>
              </w:rPr>
              <w:t>购建</w:t>
            </w:r>
            <w:r>
              <w:rPr>
                <w:rFonts w:hint="eastAsia"/>
              </w:rPr>
              <w:t>固定资产、无形资产和其他长期资产支付的现金</w:t>
            </w:r>
          </w:p>
        </w:tc>
        <w:tc>
          <w:tcPr>
            <w:tcW w:w="1562" w:type="pct"/>
          </w:tcPr>
          <w:p w14:paraId="5A636512" w14:textId="77777777" w:rsidR="0076146F" w:rsidRDefault="003D159B" w:rsidP="0076146F">
            <w:pPr>
              <w:jc w:val="right"/>
              <w:rPr>
                <w:rFonts w:hint="eastAsia"/>
                <w:szCs w:val="21"/>
              </w:rPr>
            </w:pPr>
            <w:r w:rsidRPr="00E55AE0">
              <w:rPr>
                <w:rFonts w:hint="eastAsia"/>
              </w:rPr>
              <w:t>972,447,080.59</w:t>
            </w:r>
          </w:p>
        </w:tc>
        <w:tc>
          <w:tcPr>
            <w:tcW w:w="1556" w:type="pct"/>
          </w:tcPr>
          <w:p w14:paraId="32293A15" w14:textId="77777777" w:rsidR="0076146F" w:rsidRDefault="003D159B" w:rsidP="0076146F">
            <w:pPr>
              <w:jc w:val="right"/>
              <w:rPr>
                <w:rFonts w:hint="eastAsia"/>
                <w:szCs w:val="21"/>
              </w:rPr>
            </w:pPr>
            <w:r w:rsidRPr="00E55AE0">
              <w:rPr>
                <w:rFonts w:hint="eastAsia"/>
              </w:rPr>
              <w:t>1,252,549,817.20</w:t>
            </w:r>
          </w:p>
        </w:tc>
      </w:tr>
      <w:tr w:rsidR="00726CD7" w14:paraId="6C3DEDCF" w14:textId="77777777">
        <w:tc>
          <w:tcPr>
            <w:tcW w:w="1882" w:type="pct"/>
          </w:tcPr>
          <w:p w14:paraId="66CB27D8"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合计</w:t>
            </w:r>
          </w:p>
        </w:tc>
        <w:tc>
          <w:tcPr>
            <w:tcW w:w="1562" w:type="pct"/>
            <w:vAlign w:val="bottom"/>
          </w:tcPr>
          <w:p w14:paraId="1AC46DA7" w14:textId="77777777" w:rsidR="00726CD7" w:rsidRDefault="00726CD7">
            <w:pPr>
              <w:jc w:val="right"/>
              <w:rPr>
                <w:rFonts w:hint="eastAsia"/>
                <w:szCs w:val="21"/>
              </w:rPr>
            </w:pPr>
            <w:r w:rsidRPr="009D513E">
              <w:rPr>
                <w:rFonts w:hint="eastAsia"/>
                <w:szCs w:val="21"/>
              </w:rPr>
              <w:t>972,447,080.</w:t>
            </w:r>
            <w:r>
              <w:rPr>
                <w:rFonts w:hint="eastAsia"/>
                <w:szCs w:val="21"/>
              </w:rPr>
              <w:t>5</w:t>
            </w:r>
            <w:r w:rsidRPr="009D513E">
              <w:rPr>
                <w:rFonts w:hint="eastAsia"/>
                <w:szCs w:val="21"/>
              </w:rPr>
              <w:t>9</w:t>
            </w:r>
          </w:p>
        </w:tc>
        <w:tc>
          <w:tcPr>
            <w:tcW w:w="1556" w:type="pct"/>
          </w:tcPr>
          <w:p w14:paraId="7CAF4D85" w14:textId="77777777" w:rsidR="00726CD7" w:rsidRDefault="00726CD7">
            <w:pPr>
              <w:jc w:val="right"/>
              <w:rPr>
                <w:rFonts w:hint="eastAsia"/>
                <w:szCs w:val="21"/>
              </w:rPr>
            </w:pPr>
            <w:r w:rsidRPr="00254624">
              <w:rPr>
                <w:rFonts w:hint="eastAsia"/>
                <w:szCs w:val="21"/>
              </w:rPr>
              <w:t>1,252,549,817.20</w:t>
            </w:r>
          </w:p>
        </w:tc>
      </w:tr>
    </w:tbl>
    <w:p w14:paraId="1ED92034" w14:textId="77777777" w:rsidR="00726CD7" w:rsidRDefault="00726CD7">
      <w:pPr>
        <w:rPr>
          <w:rFonts w:hint="eastAsia"/>
        </w:rPr>
      </w:pPr>
      <w:r>
        <w:rPr>
          <w:rFonts w:hint="eastAsia"/>
        </w:rPr>
        <w:t>支付的重要的投资活动有关的现金说明</w:t>
      </w:r>
    </w:p>
    <w:sdt>
      <w:sdtPr>
        <w:alias w:val="支付的重要的投资活动有关的现金的说明"/>
        <w:tag w:val="_GBC_79f961a45f2c4d6fb5ba9ee4a9afbe44"/>
        <w:id w:val="692662408"/>
        <w:placeholder>
          <w:docPart w:val="GBC22222222222222222222222222222"/>
        </w:placeholder>
      </w:sdtPr>
      <w:sdtContent>
        <w:p w14:paraId="0AB52411" w14:textId="77777777" w:rsidR="00726CD7" w:rsidRDefault="00726CD7">
          <w:pPr>
            <w:rPr>
              <w:rFonts w:hint="eastAsia"/>
            </w:rPr>
          </w:pPr>
          <w:r>
            <w:rPr>
              <w:rFonts w:hint="eastAsia"/>
            </w:rPr>
            <w:t>无</w:t>
          </w:r>
        </w:p>
      </w:sdtContent>
    </w:sdt>
    <w:p w14:paraId="623543FD" w14:textId="77777777" w:rsidR="00726CD7" w:rsidRDefault="00726CD7">
      <w:pPr>
        <w:rPr>
          <w:rFonts w:hint="eastAsia"/>
        </w:rPr>
      </w:pPr>
    </w:p>
    <w:p w14:paraId="307E3A5F" w14:textId="77777777" w:rsidR="00726CD7" w:rsidRDefault="00726CD7">
      <w:pPr>
        <w:rPr>
          <w:rFonts w:hint="eastAsia"/>
        </w:rPr>
      </w:pPr>
      <w:r>
        <w:rPr>
          <w:rFonts w:hint="eastAsia"/>
        </w:rPr>
        <w:t>收到的其他与投资活动有关的现金</w:t>
      </w:r>
    </w:p>
    <w:sdt>
      <w:sdtPr>
        <w:alias w:val="是否适用：收到的其他与投资活动有关的现金[双击切换]"/>
        <w:tag w:val="_GBC_a9d11a87566b448d9e6aac9a017a8388"/>
        <w:id w:val="334425452"/>
        <w:placeholder>
          <w:docPart w:val="GBC22222222222222222222222222222"/>
        </w:placeholder>
      </w:sdtPr>
      <w:sdtContent>
        <w:p w14:paraId="759212D8"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FE9DB7B" w14:textId="77777777" w:rsidR="00726CD7" w:rsidRDefault="00726CD7">
      <w:pPr>
        <w:jc w:val="right"/>
        <w:rPr>
          <w:rFonts w:hint="eastAsia"/>
          <w:szCs w:val="21"/>
        </w:rPr>
      </w:pPr>
      <w:r>
        <w:rPr>
          <w:rFonts w:hint="eastAsia"/>
          <w:szCs w:val="21"/>
        </w:rPr>
        <w:lastRenderedPageBreak/>
        <w:t>单位：</w:t>
      </w:r>
      <w:sdt>
        <w:sdtPr>
          <w:rPr>
            <w:rFonts w:hint="eastAsia"/>
            <w:szCs w:val="21"/>
          </w:rPr>
          <w:alias w:val="单位：财务附注：收到的其他与投资活动有关的现金"/>
          <w:tag w:val="_GBC_0c9cf16095dd4d5ab3121520e225b633"/>
          <w:id w:val="-13019903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791e060c2d294266a3abaf8a745aad01"/>
          <w:id w:val="8417489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839"/>
        <w:gridCol w:w="2663"/>
      </w:tblGrid>
      <w:tr w:rsidR="00726CD7" w14:paraId="19672046" w14:textId="77777777">
        <w:sdt>
          <w:sdtPr>
            <w:tag w:val="_PLD_8fe69c5749494bb49faf620c5198417e"/>
            <w:id w:val="1357379486"/>
          </w:sdtPr>
          <w:sdtContent>
            <w:tc>
              <w:tcPr>
                <w:tcW w:w="1882" w:type="pct"/>
              </w:tcPr>
              <w:p w14:paraId="4995F6FE"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项目</w:t>
                </w:r>
              </w:p>
            </w:tc>
          </w:sdtContent>
        </w:sdt>
        <w:sdt>
          <w:sdtPr>
            <w:tag w:val="_PLD_bf91a26c50244250a28701d650837068"/>
            <w:id w:val="-567039854"/>
          </w:sdtPr>
          <w:sdtContent>
            <w:tc>
              <w:tcPr>
                <w:tcW w:w="1609" w:type="pct"/>
              </w:tcPr>
              <w:p w14:paraId="19314B1D" w14:textId="77777777" w:rsidR="00726CD7" w:rsidRDefault="00726CD7">
                <w:pPr>
                  <w:autoSpaceDE w:val="0"/>
                  <w:autoSpaceDN w:val="0"/>
                  <w:adjustRightInd w:val="0"/>
                  <w:snapToGrid w:val="0"/>
                  <w:spacing w:line="240" w:lineRule="atLeast"/>
                  <w:jc w:val="center"/>
                  <w:rPr>
                    <w:rFonts w:hint="eastAsia"/>
                    <w:szCs w:val="21"/>
                  </w:rPr>
                </w:pPr>
                <w:r>
                  <w:rPr>
                    <w:rFonts w:hint="eastAsia"/>
                  </w:rPr>
                  <w:t>本期发生额</w:t>
                </w:r>
              </w:p>
            </w:tc>
          </w:sdtContent>
        </w:sdt>
        <w:sdt>
          <w:sdtPr>
            <w:tag w:val="_PLD_6ba4cebdd5f34f0ebe4577174e11dd6c"/>
            <w:id w:val="1085108962"/>
          </w:sdtPr>
          <w:sdtContent>
            <w:tc>
              <w:tcPr>
                <w:tcW w:w="1509" w:type="pct"/>
              </w:tcPr>
              <w:p w14:paraId="131B4D09" w14:textId="77777777" w:rsidR="00726CD7" w:rsidRDefault="00726CD7">
                <w:pPr>
                  <w:autoSpaceDE w:val="0"/>
                  <w:autoSpaceDN w:val="0"/>
                  <w:adjustRightInd w:val="0"/>
                  <w:snapToGrid w:val="0"/>
                  <w:spacing w:line="240" w:lineRule="atLeast"/>
                  <w:jc w:val="center"/>
                  <w:rPr>
                    <w:rFonts w:hint="eastAsia"/>
                    <w:szCs w:val="21"/>
                  </w:rPr>
                </w:pPr>
                <w:r>
                  <w:rPr>
                    <w:rFonts w:hint="eastAsia"/>
                  </w:rPr>
                  <w:t>上期发生额</w:t>
                </w:r>
              </w:p>
            </w:tc>
          </w:sdtContent>
        </w:sdt>
      </w:tr>
      <w:tr w:rsidR="00726CD7" w14:paraId="7A89A941" w14:textId="77777777" w:rsidTr="00726CD7">
        <w:tc>
          <w:tcPr>
            <w:tcW w:w="1882" w:type="pct"/>
          </w:tcPr>
          <w:p w14:paraId="244DD447" w14:textId="77777777" w:rsidR="00726CD7" w:rsidRDefault="00726CD7" w:rsidP="00726CD7">
            <w:pPr>
              <w:autoSpaceDE w:val="0"/>
              <w:autoSpaceDN w:val="0"/>
              <w:adjustRightInd w:val="0"/>
              <w:snapToGrid w:val="0"/>
              <w:spacing w:line="240" w:lineRule="atLeast"/>
              <w:rPr>
                <w:rFonts w:hint="eastAsia"/>
                <w:szCs w:val="21"/>
              </w:rPr>
            </w:pPr>
            <w:r w:rsidRPr="002B4231">
              <w:rPr>
                <w:rFonts w:hint="eastAsia"/>
              </w:rPr>
              <w:t>收回理财产品及结构性存款本金</w:t>
            </w:r>
          </w:p>
        </w:tc>
        <w:tc>
          <w:tcPr>
            <w:tcW w:w="1609" w:type="pct"/>
          </w:tcPr>
          <w:p w14:paraId="58D58022" w14:textId="77777777" w:rsidR="00726CD7" w:rsidRDefault="00726CD7" w:rsidP="00726CD7">
            <w:pPr>
              <w:jc w:val="right"/>
              <w:rPr>
                <w:rFonts w:hint="eastAsia"/>
                <w:szCs w:val="21"/>
              </w:rPr>
            </w:pPr>
          </w:p>
        </w:tc>
        <w:tc>
          <w:tcPr>
            <w:tcW w:w="1509" w:type="pct"/>
          </w:tcPr>
          <w:p w14:paraId="11A1781D" w14:textId="77777777" w:rsidR="00726CD7" w:rsidRDefault="00726CD7" w:rsidP="00726CD7">
            <w:pPr>
              <w:jc w:val="right"/>
              <w:rPr>
                <w:rFonts w:hint="eastAsia"/>
                <w:szCs w:val="21"/>
              </w:rPr>
            </w:pPr>
            <w:r w:rsidRPr="002B4231">
              <w:rPr>
                <w:rFonts w:hint="eastAsia"/>
              </w:rPr>
              <w:t>90,000,000.00</w:t>
            </w:r>
          </w:p>
        </w:tc>
      </w:tr>
      <w:tr w:rsidR="00726CD7" w14:paraId="258B4DFB" w14:textId="77777777" w:rsidTr="00726CD7">
        <w:tc>
          <w:tcPr>
            <w:tcW w:w="1882" w:type="pct"/>
          </w:tcPr>
          <w:p w14:paraId="0E2F0FB6" w14:textId="77777777" w:rsidR="00726CD7" w:rsidRDefault="00726CD7" w:rsidP="00726CD7">
            <w:pPr>
              <w:autoSpaceDE w:val="0"/>
              <w:autoSpaceDN w:val="0"/>
              <w:adjustRightInd w:val="0"/>
              <w:snapToGrid w:val="0"/>
              <w:spacing w:line="240" w:lineRule="atLeast"/>
              <w:rPr>
                <w:rFonts w:hint="eastAsia"/>
                <w:szCs w:val="21"/>
              </w:rPr>
            </w:pPr>
            <w:r w:rsidRPr="002B4231">
              <w:rPr>
                <w:rFonts w:hint="eastAsia"/>
              </w:rPr>
              <w:t>收到银行理财产品及结构性存款收益</w:t>
            </w:r>
          </w:p>
        </w:tc>
        <w:tc>
          <w:tcPr>
            <w:tcW w:w="1609" w:type="pct"/>
          </w:tcPr>
          <w:p w14:paraId="3E7A7E93" w14:textId="77777777" w:rsidR="00726CD7" w:rsidRDefault="00726CD7" w:rsidP="00726CD7">
            <w:pPr>
              <w:jc w:val="right"/>
              <w:rPr>
                <w:rFonts w:hint="eastAsia"/>
                <w:szCs w:val="21"/>
              </w:rPr>
            </w:pPr>
          </w:p>
        </w:tc>
        <w:tc>
          <w:tcPr>
            <w:tcW w:w="1509" w:type="pct"/>
          </w:tcPr>
          <w:p w14:paraId="7C56B5D9" w14:textId="77777777" w:rsidR="00726CD7" w:rsidRDefault="00726CD7" w:rsidP="00726CD7">
            <w:pPr>
              <w:jc w:val="right"/>
              <w:rPr>
                <w:rFonts w:hint="eastAsia"/>
                <w:szCs w:val="21"/>
              </w:rPr>
            </w:pPr>
            <w:r w:rsidRPr="002B4231">
              <w:rPr>
                <w:rFonts w:hint="eastAsia"/>
              </w:rPr>
              <w:t>9,835,129.20</w:t>
            </w:r>
          </w:p>
        </w:tc>
      </w:tr>
      <w:tr w:rsidR="00726CD7" w14:paraId="2FBB985D" w14:textId="77777777" w:rsidTr="00726CD7">
        <w:tc>
          <w:tcPr>
            <w:tcW w:w="1882" w:type="pct"/>
          </w:tcPr>
          <w:p w14:paraId="6C3B4B4E" w14:textId="77777777" w:rsidR="00726CD7" w:rsidRDefault="00726CD7" w:rsidP="00726CD7">
            <w:pPr>
              <w:autoSpaceDE w:val="0"/>
              <w:autoSpaceDN w:val="0"/>
              <w:adjustRightInd w:val="0"/>
              <w:snapToGrid w:val="0"/>
              <w:spacing w:line="240" w:lineRule="atLeast"/>
              <w:rPr>
                <w:rFonts w:hint="eastAsia"/>
                <w:szCs w:val="21"/>
              </w:rPr>
            </w:pPr>
            <w:r w:rsidRPr="002B4231">
              <w:rPr>
                <w:rFonts w:hint="eastAsia"/>
              </w:rPr>
              <w:t>取得子公司收到的现金净额</w:t>
            </w:r>
          </w:p>
        </w:tc>
        <w:tc>
          <w:tcPr>
            <w:tcW w:w="1609" w:type="pct"/>
          </w:tcPr>
          <w:p w14:paraId="39C4E739" w14:textId="77777777" w:rsidR="00726CD7" w:rsidRDefault="00726CD7" w:rsidP="00726CD7">
            <w:pPr>
              <w:jc w:val="right"/>
              <w:rPr>
                <w:rFonts w:hint="eastAsia"/>
                <w:szCs w:val="21"/>
              </w:rPr>
            </w:pPr>
            <w:r w:rsidRPr="002B4231">
              <w:rPr>
                <w:rFonts w:hint="eastAsia"/>
              </w:rPr>
              <w:t>3,449,783.59</w:t>
            </w:r>
          </w:p>
        </w:tc>
        <w:tc>
          <w:tcPr>
            <w:tcW w:w="1509" w:type="pct"/>
          </w:tcPr>
          <w:p w14:paraId="51E74129" w14:textId="77777777" w:rsidR="00726CD7" w:rsidRDefault="00726CD7" w:rsidP="00726CD7">
            <w:pPr>
              <w:jc w:val="right"/>
              <w:rPr>
                <w:rFonts w:hint="eastAsia"/>
                <w:szCs w:val="21"/>
              </w:rPr>
            </w:pPr>
          </w:p>
        </w:tc>
      </w:tr>
      <w:tr w:rsidR="00726CD7" w14:paraId="5F613B93" w14:textId="77777777" w:rsidTr="00726CD7">
        <w:tc>
          <w:tcPr>
            <w:tcW w:w="1882" w:type="pct"/>
          </w:tcPr>
          <w:p w14:paraId="4AD0F2CA" w14:textId="77777777" w:rsidR="00726CD7" w:rsidRDefault="00726CD7" w:rsidP="00726CD7">
            <w:pPr>
              <w:autoSpaceDE w:val="0"/>
              <w:autoSpaceDN w:val="0"/>
              <w:adjustRightInd w:val="0"/>
              <w:snapToGrid w:val="0"/>
              <w:spacing w:line="240" w:lineRule="atLeast"/>
              <w:jc w:val="center"/>
              <w:rPr>
                <w:rFonts w:hint="eastAsia"/>
                <w:szCs w:val="21"/>
              </w:rPr>
            </w:pPr>
            <w:r w:rsidRPr="002B4231">
              <w:rPr>
                <w:rFonts w:hint="eastAsia"/>
              </w:rPr>
              <w:t>合计</w:t>
            </w:r>
          </w:p>
        </w:tc>
        <w:tc>
          <w:tcPr>
            <w:tcW w:w="1609" w:type="pct"/>
          </w:tcPr>
          <w:p w14:paraId="4CFF0267" w14:textId="77777777" w:rsidR="00726CD7" w:rsidRDefault="00726CD7" w:rsidP="00726CD7">
            <w:pPr>
              <w:jc w:val="right"/>
              <w:rPr>
                <w:rFonts w:hint="eastAsia"/>
                <w:szCs w:val="21"/>
              </w:rPr>
            </w:pPr>
            <w:r w:rsidRPr="002B4231">
              <w:rPr>
                <w:rFonts w:hint="eastAsia"/>
              </w:rPr>
              <w:t>3,449,783.59</w:t>
            </w:r>
          </w:p>
        </w:tc>
        <w:tc>
          <w:tcPr>
            <w:tcW w:w="1509" w:type="pct"/>
          </w:tcPr>
          <w:p w14:paraId="6E0C0D25" w14:textId="77777777" w:rsidR="00726CD7" w:rsidRDefault="00726CD7" w:rsidP="00726CD7">
            <w:pPr>
              <w:jc w:val="right"/>
              <w:rPr>
                <w:rFonts w:hint="eastAsia"/>
                <w:szCs w:val="21"/>
              </w:rPr>
            </w:pPr>
            <w:r w:rsidRPr="002B4231">
              <w:rPr>
                <w:rFonts w:hint="eastAsia"/>
              </w:rPr>
              <w:t>99,835,129.20</w:t>
            </w:r>
          </w:p>
        </w:tc>
      </w:tr>
    </w:tbl>
    <w:p w14:paraId="30376F6A" w14:textId="77777777" w:rsidR="00726CD7" w:rsidRDefault="00726CD7">
      <w:pPr>
        <w:snapToGrid w:val="0"/>
        <w:spacing w:before="60" w:after="60"/>
        <w:rPr>
          <w:rFonts w:hint="eastAsia"/>
          <w:szCs w:val="21"/>
        </w:rPr>
      </w:pPr>
      <w:r>
        <w:rPr>
          <w:rFonts w:hint="eastAsia"/>
          <w:szCs w:val="21"/>
        </w:rPr>
        <w:t>收到的其他与投资活动有关的现金说明：</w:t>
      </w:r>
    </w:p>
    <w:sdt>
      <w:sdtPr>
        <w:rPr>
          <w:szCs w:val="21"/>
        </w:rPr>
        <w:alias w:val="收到的其他与投资活动有关的现金说明"/>
        <w:tag w:val="_GBC_4f6584697d884cfd99a931a45c33cdac"/>
        <w:id w:val="-1637643100"/>
        <w:placeholder>
          <w:docPart w:val="GBC22222222222222222222222222222"/>
        </w:placeholder>
      </w:sdtPr>
      <w:sdtContent>
        <w:p w14:paraId="59B9F665" w14:textId="77777777" w:rsidR="00726CD7" w:rsidRDefault="00726CD7">
          <w:pPr>
            <w:snapToGrid w:val="0"/>
            <w:spacing w:line="240" w:lineRule="atLeast"/>
            <w:rPr>
              <w:rFonts w:hint="eastAsia"/>
              <w:szCs w:val="21"/>
            </w:rPr>
          </w:pPr>
          <w:r>
            <w:rPr>
              <w:rFonts w:hint="eastAsia"/>
              <w:szCs w:val="21"/>
            </w:rPr>
            <w:t>无</w:t>
          </w:r>
        </w:p>
      </w:sdtContent>
    </w:sdt>
    <w:p w14:paraId="4E2E6612" w14:textId="77777777" w:rsidR="00726CD7" w:rsidRDefault="00726CD7">
      <w:pPr>
        <w:rPr>
          <w:rFonts w:hint="eastAsia"/>
          <w:szCs w:val="21"/>
        </w:rPr>
      </w:pPr>
    </w:p>
    <w:p w14:paraId="650E9129" w14:textId="77777777" w:rsidR="00726CD7" w:rsidRDefault="00726CD7">
      <w:pPr>
        <w:rPr>
          <w:rFonts w:hint="eastAsia"/>
        </w:rPr>
      </w:pPr>
      <w:r>
        <w:rPr>
          <w:rFonts w:hint="eastAsia"/>
        </w:rPr>
        <w:t>支付的其他与投资活动有关的现金</w:t>
      </w:r>
    </w:p>
    <w:sdt>
      <w:sdtPr>
        <w:alias w:val="是否适用：支付的其他与投资活动有关的现金[双击切换]"/>
        <w:tag w:val="_GBC_c733aab18a804ecea142a329ce5180ba"/>
        <w:id w:val="-836611367"/>
        <w:placeholder>
          <w:docPart w:val="GBC22222222222222222222222222222"/>
        </w:placeholder>
      </w:sdtPr>
      <w:sdtContent>
        <w:p w14:paraId="7AE3BCD0"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DCF7F7C" w14:textId="77777777" w:rsidR="00726CD7" w:rsidRDefault="00726CD7">
      <w:pPr>
        <w:jc w:val="right"/>
        <w:rPr>
          <w:rFonts w:hint="eastAsia"/>
          <w:szCs w:val="21"/>
        </w:rPr>
      </w:pPr>
      <w:r>
        <w:rPr>
          <w:rFonts w:hint="eastAsia"/>
          <w:szCs w:val="21"/>
        </w:rPr>
        <w:t>单位：</w:t>
      </w:r>
      <w:sdt>
        <w:sdtPr>
          <w:rPr>
            <w:rFonts w:hint="eastAsia"/>
            <w:szCs w:val="21"/>
          </w:rPr>
          <w:alias w:val="单位：财务附注：支付的其他与投资活动有关的现金"/>
          <w:tag w:val="_GBC_c9261a723e034bd4842ebc9aa57bb713"/>
          <w:id w:val="-15943869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投资活动有关的现金"/>
          <w:tag w:val="_GBC_1ac8f59aa2ce48d0af7c6d580cad336c"/>
          <w:id w:val="6253626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841"/>
        <w:gridCol w:w="2661"/>
      </w:tblGrid>
      <w:tr w:rsidR="00726CD7" w14:paraId="4BB9F8DE" w14:textId="77777777">
        <w:sdt>
          <w:sdtPr>
            <w:tag w:val="_PLD_587dffb6cb394ed0abe3449c37ec4700"/>
            <w:id w:val="-197395444"/>
          </w:sdtPr>
          <w:sdtContent>
            <w:tc>
              <w:tcPr>
                <w:tcW w:w="1882" w:type="pct"/>
              </w:tcPr>
              <w:p w14:paraId="6C5A7EB4" w14:textId="77777777" w:rsidR="00726CD7" w:rsidRDefault="00726CD7">
                <w:pPr>
                  <w:autoSpaceDE w:val="0"/>
                  <w:autoSpaceDN w:val="0"/>
                  <w:adjustRightInd w:val="0"/>
                  <w:snapToGrid w:val="0"/>
                  <w:jc w:val="center"/>
                  <w:rPr>
                    <w:rFonts w:hint="eastAsia"/>
                    <w:szCs w:val="21"/>
                  </w:rPr>
                </w:pPr>
                <w:r>
                  <w:rPr>
                    <w:rFonts w:hint="eastAsia"/>
                    <w:szCs w:val="21"/>
                  </w:rPr>
                  <w:t>项目</w:t>
                </w:r>
              </w:p>
            </w:tc>
          </w:sdtContent>
        </w:sdt>
        <w:sdt>
          <w:sdtPr>
            <w:tag w:val="_PLD_df7899e6c0274bae9f145af85a8eb277"/>
            <w:id w:val="-718199331"/>
          </w:sdtPr>
          <w:sdtContent>
            <w:tc>
              <w:tcPr>
                <w:tcW w:w="1610" w:type="pct"/>
              </w:tcPr>
              <w:p w14:paraId="66BBA43E" w14:textId="77777777" w:rsidR="00726CD7" w:rsidRDefault="00726CD7">
                <w:pPr>
                  <w:autoSpaceDE w:val="0"/>
                  <w:autoSpaceDN w:val="0"/>
                  <w:adjustRightInd w:val="0"/>
                  <w:snapToGrid w:val="0"/>
                  <w:jc w:val="center"/>
                  <w:rPr>
                    <w:rFonts w:hint="eastAsia"/>
                    <w:szCs w:val="21"/>
                  </w:rPr>
                </w:pPr>
                <w:r>
                  <w:rPr>
                    <w:rFonts w:hint="eastAsia"/>
                  </w:rPr>
                  <w:t>本期发生额</w:t>
                </w:r>
              </w:p>
            </w:tc>
          </w:sdtContent>
        </w:sdt>
        <w:sdt>
          <w:sdtPr>
            <w:tag w:val="_PLD_f161b1c392e440818862ceb1761bb906"/>
            <w:id w:val="-882715955"/>
          </w:sdtPr>
          <w:sdtContent>
            <w:tc>
              <w:tcPr>
                <w:tcW w:w="1508" w:type="pct"/>
              </w:tcPr>
              <w:p w14:paraId="4798CB3F" w14:textId="77777777" w:rsidR="00726CD7" w:rsidRDefault="00726CD7">
                <w:pPr>
                  <w:autoSpaceDE w:val="0"/>
                  <w:autoSpaceDN w:val="0"/>
                  <w:adjustRightInd w:val="0"/>
                  <w:snapToGrid w:val="0"/>
                  <w:jc w:val="center"/>
                  <w:rPr>
                    <w:rFonts w:hint="eastAsia"/>
                    <w:szCs w:val="21"/>
                  </w:rPr>
                </w:pPr>
                <w:r>
                  <w:rPr>
                    <w:rFonts w:hint="eastAsia"/>
                  </w:rPr>
                  <w:t>上期发生额</w:t>
                </w:r>
              </w:p>
            </w:tc>
          </w:sdtContent>
        </w:sdt>
      </w:tr>
      <w:tr w:rsidR="00726CD7" w14:paraId="7E02CB86" w14:textId="77777777" w:rsidTr="00726CD7">
        <w:tc>
          <w:tcPr>
            <w:tcW w:w="1882" w:type="pct"/>
          </w:tcPr>
          <w:p w14:paraId="388D3357" w14:textId="77777777" w:rsidR="00726CD7" w:rsidRDefault="00726CD7" w:rsidP="00726CD7">
            <w:pPr>
              <w:autoSpaceDE w:val="0"/>
              <w:autoSpaceDN w:val="0"/>
              <w:adjustRightInd w:val="0"/>
              <w:snapToGrid w:val="0"/>
              <w:rPr>
                <w:rFonts w:hint="eastAsia"/>
                <w:szCs w:val="21"/>
              </w:rPr>
            </w:pPr>
            <w:r w:rsidRPr="00E67731">
              <w:rPr>
                <w:rFonts w:hint="eastAsia"/>
              </w:rPr>
              <w:t>购买银行理财产品及结构性存款</w:t>
            </w:r>
          </w:p>
        </w:tc>
        <w:tc>
          <w:tcPr>
            <w:tcW w:w="1610" w:type="pct"/>
          </w:tcPr>
          <w:p w14:paraId="1BF77084" w14:textId="77777777" w:rsidR="00726CD7" w:rsidRDefault="00726CD7" w:rsidP="00726CD7">
            <w:pPr>
              <w:jc w:val="right"/>
              <w:rPr>
                <w:rFonts w:hint="eastAsia"/>
                <w:szCs w:val="21"/>
              </w:rPr>
            </w:pPr>
          </w:p>
        </w:tc>
        <w:tc>
          <w:tcPr>
            <w:tcW w:w="1508" w:type="pct"/>
          </w:tcPr>
          <w:p w14:paraId="7EA43E9B" w14:textId="77777777" w:rsidR="00726CD7" w:rsidRDefault="00726CD7" w:rsidP="00726CD7">
            <w:pPr>
              <w:jc w:val="right"/>
              <w:rPr>
                <w:rFonts w:hint="eastAsia"/>
                <w:szCs w:val="21"/>
              </w:rPr>
            </w:pPr>
            <w:r w:rsidRPr="00E67731">
              <w:rPr>
                <w:rFonts w:hint="eastAsia"/>
              </w:rPr>
              <w:t>60,000,000.00</w:t>
            </w:r>
          </w:p>
        </w:tc>
      </w:tr>
      <w:tr w:rsidR="00726CD7" w14:paraId="7922E42F" w14:textId="77777777" w:rsidTr="00726CD7">
        <w:tc>
          <w:tcPr>
            <w:tcW w:w="1882" w:type="pct"/>
          </w:tcPr>
          <w:p w14:paraId="4C46C066" w14:textId="77777777" w:rsidR="00726CD7" w:rsidRDefault="003D159B" w:rsidP="00726CD7">
            <w:pPr>
              <w:autoSpaceDE w:val="0"/>
              <w:autoSpaceDN w:val="0"/>
              <w:adjustRightInd w:val="0"/>
              <w:snapToGrid w:val="0"/>
              <w:rPr>
                <w:rFonts w:hint="eastAsia"/>
                <w:szCs w:val="21"/>
              </w:rPr>
            </w:pPr>
            <w:r w:rsidRPr="0068230F">
              <w:rPr>
                <w:rFonts w:hint="eastAsia"/>
              </w:rPr>
              <w:t>处置长期资产支付的现金净额</w:t>
            </w:r>
          </w:p>
        </w:tc>
        <w:tc>
          <w:tcPr>
            <w:tcW w:w="1610" w:type="pct"/>
          </w:tcPr>
          <w:p w14:paraId="514FF879" w14:textId="77777777" w:rsidR="00726CD7" w:rsidRDefault="00726CD7" w:rsidP="00726CD7">
            <w:pPr>
              <w:jc w:val="right"/>
              <w:rPr>
                <w:rFonts w:hint="eastAsia"/>
                <w:szCs w:val="21"/>
              </w:rPr>
            </w:pPr>
            <w:r w:rsidRPr="00E67731">
              <w:rPr>
                <w:rFonts w:hint="eastAsia"/>
              </w:rPr>
              <w:t>567,141.92</w:t>
            </w:r>
          </w:p>
        </w:tc>
        <w:tc>
          <w:tcPr>
            <w:tcW w:w="1508" w:type="pct"/>
          </w:tcPr>
          <w:p w14:paraId="03FC179F" w14:textId="77777777" w:rsidR="00726CD7" w:rsidRDefault="00726CD7" w:rsidP="00726CD7">
            <w:pPr>
              <w:jc w:val="right"/>
              <w:rPr>
                <w:rFonts w:hint="eastAsia"/>
                <w:szCs w:val="21"/>
              </w:rPr>
            </w:pPr>
          </w:p>
        </w:tc>
      </w:tr>
      <w:tr w:rsidR="00726CD7" w14:paraId="594B6D17" w14:textId="77777777" w:rsidTr="00726CD7">
        <w:tc>
          <w:tcPr>
            <w:tcW w:w="1882" w:type="pct"/>
          </w:tcPr>
          <w:p w14:paraId="4A98CC78" w14:textId="77777777" w:rsidR="00726CD7" w:rsidRDefault="00726CD7" w:rsidP="00726CD7">
            <w:pPr>
              <w:autoSpaceDE w:val="0"/>
              <w:autoSpaceDN w:val="0"/>
              <w:adjustRightInd w:val="0"/>
              <w:snapToGrid w:val="0"/>
              <w:rPr>
                <w:rFonts w:hint="eastAsia"/>
                <w:szCs w:val="21"/>
              </w:rPr>
            </w:pPr>
            <w:r w:rsidRPr="00E67731">
              <w:rPr>
                <w:rFonts w:hint="eastAsia"/>
              </w:rPr>
              <w:t>支付的土地等履约保证金</w:t>
            </w:r>
          </w:p>
        </w:tc>
        <w:tc>
          <w:tcPr>
            <w:tcW w:w="1610" w:type="pct"/>
          </w:tcPr>
          <w:p w14:paraId="62E8F8EC" w14:textId="77777777" w:rsidR="00726CD7" w:rsidRDefault="00726CD7" w:rsidP="00726CD7">
            <w:pPr>
              <w:jc w:val="right"/>
              <w:rPr>
                <w:rFonts w:hint="eastAsia"/>
                <w:szCs w:val="21"/>
              </w:rPr>
            </w:pPr>
            <w:r w:rsidRPr="00E67731">
              <w:rPr>
                <w:rFonts w:hint="eastAsia"/>
              </w:rPr>
              <w:t>39,150,000.00</w:t>
            </w:r>
          </w:p>
        </w:tc>
        <w:tc>
          <w:tcPr>
            <w:tcW w:w="1508" w:type="pct"/>
          </w:tcPr>
          <w:p w14:paraId="1EA27411" w14:textId="77777777" w:rsidR="00726CD7" w:rsidRDefault="00726CD7" w:rsidP="00726CD7">
            <w:pPr>
              <w:jc w:val="right"/>
              <w:rPr>
                <w:rFonts w:hint="eastAsia"/>
                <w:szCs w:val="21"/>
              </w:rPr>
            </w:pPr>
          </w:p>
        </w:tc>
      </w:tr>
      <w:tr w:rsidR="00726CD7" w14:paraId="0F82DBAF" w14:textId="77777777" w:rsidTr="00726CD7">
        <w:tc>
          <w:tcPr>
            <w:tcW w:w="1882" w:type="pct"/>
          </w:tcPr>
          <w:p w14:paraId="3DA4FF0C" w14:textId="77777777" w:rsidR="00726CD7" w:rsidRDefault="00726CD7" w:rsidP="00726CD7">
            <w:pPr>
              <w:autoSpaceDE w:val="0"/>
              <w:autoSpaceDN w:val="0"/>
              <w:adjustRightInd w:val="0"/>
              <w:snapToGrid w:val="0"/>
              <w:jc w:val="center"/>
              <w:rPr>
                <w:rFonts w:hint="eastAsia"/>
                <w:szCs w:val="21"/>
              </w:rPr>
            </w:pPr>
            <w:r w:rsidRPr="00E67731">
              <w:rPr>
                <w:rFonts w:hint="eastAsia"/>
              </w:rPr>
              <w:t>合计</w:t>
            </w:r>
          </w:p>
        </w:tc>
        <w:tc>
          <w:tcPr>
            <w:tcW w:w="1610" w:type="pct"/>
          </w:tcPr>
          <w:p w14:paraId="7DD93437" w14:textId="77777777" w:rsidR="00726CD7" w:rsidRDefault="00726CD7" w:rsidP="00726CD7">
            <w:pPr>
              <w:jc w:val="right"/>
              <w:rPr>
                <w:rFonts w:hint="eastAsia"/>
                <w:szCs w:val="21"/>
              </w:rPr>
            </w:pPr>
            <w:r w:rsidRPr="00E67731">
              <w:rPr>
                <w:rFonts w:hint="eastAsia"/>
              </w:rPr>
              <w:t>39,717,141.92</w:t>
            </w:r>
          </w:p>
        </w:tc>
        <w:tc>
          <w:tcPr>
            <w:tcW w:w="1508" w:type="pct"/>
          </w:tcPr>
          <w:p w14:paraId="10B51F6A" w14:textId="77777777" w:rsidR="00726CD7" w:rsidRDefault="00726CD7" w:rsidP="00726CD7">
            <w:pPr>
              <w:jc w:val="right"/>
              <w:rPr>
                <w:rFonts w:hint="eastAsia"/>
                <w:szCs w:val="21"/>
              </w:rPr>
            </w:pPr>
            <w:r w:rsidRPr="00E67731">
              <w:rPr>
                <w:rFonts w:hint="eastAsia"/>
              </w:rPr>
              <w:t>60,000,000.00</w:t>
            </w:r>
          </w:p>
        </w:tc>
      </w:tr>
    </w:tbl>
    <w:p w14:paraId="2A328891" w14:textId="77777777" w:rsidR="00726CD7" w:rsidRDefault="00726CD7">
      <w:pPr>
        <w:spacing w:before="60" w:after="60"/>
        <w:rPr>
          <w:rFonts w:hint="eastAsia"/>
          <w:szCs w:val="21"/>
        </w:rPr>
      </w:pPr>
      <w:r>
        <w:rPr>
          <w:rFonts w:hint="eastAsia"/>
          <w:szCs w:val="21"/>
        </w:rPr>
        <w:t>支付的其他与投资活动有关的现金说明：</w:t>
      </w:r>
    </w:p>
    <w:sdt>
      <w:sdtPr>
        <w:rPr>
          <w:rFonts w:hint="eastAsia"/>
          <w:szCs w:val="21"/>
        </w:rPr>
        <w:alias w:val="支付的其他与投资活动有关的现金说明"/>
        <w:tag w:val="_GBC_e94cfcc1a78341c4a50c9acc8c5c726c"/>
        <w:id w:val="1592040269"/>
        <w:placeholder>
          <w:docPart w:val="GBC22222222222222222222222222222"/>
        </w:placeholder>
      </w:sdtPr>
      <w:sdtContent>
        <w:p w14:paraId="6FADDACB" w14:textId="77777777" w:rsidR="00726CD7" w:rsidRDefault="00726CD7">
          <w:pPr>
            <w:rPr>
              <w:rFonts w:hint="eastAsia"/>
              <w:szCs w:val="21"/>
            </w:rPr>
          </w:pPr>
          <w:r>
            <w:rPr>
              <w:rFonts w:hint="eastAsia"/>
              <w:szCs w:val="21"/>
            </w:rPr>
            <w:t>无</w:t>
          </w:r>
        </w:p>
      </w:sdtContent>
    </w:sdt>
    <w:p w14:paraId="7BAF9FD1" w14:textId="77777777" w:rsidR="00726CD7" w:rsidRDefault="00726CD7">
      <w:pPr>
        <w:rPr>
          <w:rFonts w:hint="eastAsia"/>
          <w:szCs w:val="21"/>
        </w:rPr>
      </w:pPr>
    </w:p>
    <w:p w14:paraId="1B9321B8" w14:textId="77777777" w:rsidR="00726CD7" w:rsidRDefault="00726CD7">
      <w:pPr>
        <w:pStyle w:val="aff6"/>
        <w:numPr>
          <w:ilvl w:val="0"/>
          <w:numId w:val="119"/>
        </w:numPr>
        <w:ind w:left="426" w:hanging="426"/>
        <w:rPr>
          <w:rFonts w:hint="eastAsia"/>
        </w:rPr>
      </w:pPr>
      <w:r>
        <w:rPr>
          <w:rFonts w:hint="eastAsia"/>
        </w:rPr>
        <w:t>与筹资活动有关的现金</w:t>
      </w:r>
    </w:p>
    <w:p w14:paraId="76814F01" w14:textId="77777777" w:rsidR="00726CD7" w:rsidRDefault="00726CD7">
      <w:pPr>
        <w:rPr>
          <w:rFonts w:hint="eastAsia"/>
        </w:rPr>
      </w:pPr>
      <w:r>
        <w:rPr>
          <w:rFonts w:hint="eastAsia"/>
        </w:rPr>
        <w:t>收到的其他与筹资活动有关的现金</w:t>
      </w:r>
    </w:p>
    <w:sdt>
      <w:sdtPr>
        <w:alias w:val="是否适用：收到的其他与筹资活动有关的现金[双击切换]"/>
        <w:tag w:val="_GBC_031910cf781944cf80900ffa99f7a9d7"/>
        <w:id w:val="749164693"/>
        <w:placeholder>
          <w:docPart w:val="GBC22222222222222222222222222222"/>
        </w:placeholder>
      </w:sdtPr>
      <w:sdtContent>
        <w:p w14:paraId="59C0DE49"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71C7959" w14:textId="77777777" w:rsidR="00726CD7" w:rsidRDefault="00726CD7">
      <w:pPr>
        <w:rPr>
          <w:rFonts w:hint="eastAsia"/>
        </w:rPr>
      </w:pPr>
    </w:p>
    <w:p w14:paraId="7A683B92" w14:textId="77777777" w:rsidR="00726CD7" w:rsidRDefault="00726CD7">
      <w:pPr>
        <w:rPr>
          <w:rFonts w:hint="eastAsia"/>
        </w:rPr>
      </w:pPr>
      <w:r>
        <w:rPr>
          <w:rFonts w:hint="eastAsia"/>
        </w:rPr>
        <w:t>支付的其他与筹资活动有关的现金</w:t>
      </w:r>
    </w:p>
    <w:sdt>
      <w:sdtPr>
        <w:alias w:val="是否适用：支付的其他与筹资活动有关的现金[双击切换]"/>
        <w:tag w:val="_GBC_fcc0d0c43a2d4fa88ca685f3e36f2f40"/>
        <w:id w:val="-1590151394"/>
        <w:placeholder>
          <w:docPart w:val="GBC22222222222222222222222222222"/>
        </w:placeholder>
      </w:sdtPr>
      <w:sdtContent>
        <w:p w14:paraId="0BC253FE"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91CE5CE" w14:textId="77777777" w:rsidR="00726CD7" w:rsidRDefault="00726CD7">
      <w:pPr>
        <w:jc w:val="right"/>
        <w:rPr>
          <w:rFonts w:hint="eastAsia"/>
          <w:szCs w:val="21"/>
        </w:rPr>
      </w:pPr>
      <w:r>
        <w:rPr>
          <w:rFonts w:hint="eastAsia"/>
          <w:szCs w:val="21"/>
        </w:rPr>
        <w:t>单位：</w:t>
      </w:r>
      <w:sdt>
        <w:sdtPr>
          <w:rPr>
            <w:rFonts w:hint="eastAsia"/>
            <w:szCs w:val="21"/>
          </w:rPr>
          <w:alias w:val="单位：财务附注：支付的其他与筹资活动有关的现金"/>
          <w:tag w:val="_GBC_f301b3c53ede43608ccf55c09ef288e7"/>
          <w:id w:val="-11942236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462cc25e34014e2cb61c7b4f9232d7e5"/>
          <w:id w:val="8085995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841"/>
        <w:gridCol w:w="2661"/>
      </w:tblGrid>
      <w:tr w:rsidR="00726CD7" w14:paraId="65EBAF3E" w14:textId="77777777">
        <w:sdt>
          <w:sdtPr>
            <w:tag w:val="_PLD_e2db8e0335cc47fe9b6461eeb2befa7e"/>
            <w:id w:val="20830482"/>
          </w:sdtPr>
          <w:sdtContent>
            <w:tc>
              <w:tcPr>
                <w:tcW w:w="1882" w:type="pct"/>
              </w:tcPr>
              <w:p w14:paraId="24A8E1F6" w14:textId="77777777" w:rsidR="00726CD7" w:rsidRDefault="00726CD7">
                <w:pPr>
                  <w:autoSpaceDE w:val="0"/>
                  <w:autoSpaceDN w:val="0"/>
                  <w:adjustRightInd w:val="0"/>
                  <w:snapToGrid w:val="0"/>
                  <w:jc w:val="center"/>
                  <w:rPr>
                    <w:rFonts w:hint="eastAsia"/>
                  </w:rPr>
                </w:pPr>
                <w:r>
                  <w:rPr>
                    <w:rFonts w:hint="eastAsia"/>
                  </w:rPr>
                  <w:t>项目</w:t>
                </w:r>
              </w:p>
            </w:tc>
          </w:sdtContent>
        </w:sdt>
        <w:sdt>
          <w:sdtPr>
            <w:tag w:val="_PLD_bb4a54a8a5be4a6691e4d59483217c64"/>
            <w:id w:val="-535194150"/>
          </w:sdtPr>
          <w:sdtContent>
            <w:tc>
              <w:tcPr>
                <w:tcW w:w="1610" w:type="pct"/>
              </w:tcPr>
              <w:p w14:paraId="7DF150D6" w14:textId="77777777" w:rsidR="00726CD7" w:rsidRDefault="00726CD7">
                <w:pPr>
                  <w:autoSpaceDE w:val="0"/>
                  <w:autoSpaceDN w:val="0"/>
                  <w:adjustRightInd w:val="0"/>
                  <w:snapToGrid w:val="0"/>
                  <w:jc w:val="center"/>
                  <w:rPr>
                    <w:rFonts w:hint="eastAsia"/>
                  </w:rPr>
                </w:pPr>
                <w:r>
                  <w:rPr>
                    <w:rFonts w:hint="eastAsia"/>
                  </w:rPr>
                  <w:t>本期发生额</w:t>
                </w:r>
              </w:p>
            </w:tc>
          </w:sdtContent>
        </w:sdt>
        <w:sdt>
          <w:sdtPr>
            <w:tag w:val="_PLD_a4930447bc4d450faf79f923eef8597b"/>
            <w:id w:val="779694094"/>
          </w:sdtPr>
          <w:sdtContent>
            <w:tc>
              <w:tcPr>
                <w:tcW w:w="1508" w:type="pct"/>
              </w:tcPr>
              <w:p w14:paraId="2DB723F8" w14:textId="77777777" w:rsidR="00726CD7" w:rsidRDefault="00726CD7">
                <w:pPr>
                  <w:autoSpaceDE w:val="0"/>
                  <w:autoSpaceDN w:val="0"/>
                  <w:adjustRightInd w:val="0"/>
                  <w:snapToGrid w:val="0"/>
                  <w:jc w:val="center"/>
                  <w:rPr>
                    <w:rFonts w:hint="eastAsia"/>
                  </w:rPr>
                </w:pPr>
                <w:r>
                  <w:rPr>
                    <w:rFonts w:hint="eastAsia"/>
                  </w:rPr>
                  <w:t>上期发生额</w:t>
                </w:r>
              </w:p>
            </w:tc>
          </w:sdtContent>
        </w:sdt>
      </w:tr>
      <w:tr w:rsidR="00726CD7" w14:paraId="615AD741" w14:textId="77777777" w:rsidTr="00726CD7">
        <w:tc>
          <w:tcPr>
            <w:tcW w:w="1882" w:type="pct"/>
          </w:tcPr>
          <w:p w14:paraId="1DAEC8AC" w14:textId="77777777" w:rsidR="00726CD7" w:rsidRDefault="00726CD7" w:rsidP="00726CD7">
            <w:pPr>
              <w:autoSpaceDE w:val="0"/>
              <w:autoSpaceDN w:val="0"/>
              <w:adjustRightInd w:val="0"/>
              <w:snapToGrid w:val="0"/>
              <w:rPr>
                <w:rFonts w:hint="eastAsia"/>
              </w:rPr>
            </w:pPr>
            <w:r w:rsidRPr="00BD75E9">
              <w:rPr>
                <w:rFonts w:hint="eastAsia"/>
              </w:rPr>
              <w:t>回购公司股份</w:t>
            </w:r>
          </w:p>
        </w:tc>
        <w:tc>
          <w:tcPr>
            <w:tcW w:w="1610" w:type="pct"/>
          </w:tcPr>
          <w:p w14:paraId="55553E95" w14:textId="77777777" w:rsidR="00726CD7" w:rsidRDefault="00726CD7" w:rsidP="00726CD7">
            <w:pPr>
              <w:jc w:val="right"/>
              <w:rPr>
                <w:rFonts w:hint="eastAsia"/>
              </w:rPr>
            </w:pPr>
          </w:p>
        </w:tc>
        <w:tc>
          <w:tcPr>
            <w:tcW w:w="1508" w:type="pct"/>
          </w:tcPr>
          <w:p w14:paraId="424EBAA3" w14:textId="77777777" w:rsidR="00726CD7" w:rsidRDefault="00726CD7" w:rsidP="00726CD7">
            <w:pPr>
              <w:jc w:val="right"/>
              <w:rPr>
                <w:rFonts w:hint="eastAsia"/>
              </w:rPr>
            </w:pPr>
            <w:r w:rsidRPr="00BD75E9">
              <w:rPr>
                <w:rFonts w:hint="eastAsia"/>
              </w:rPr>
              <w:t>138,975,792.69</w:t>
            </w:r>
          </w:p>
        </w:tc>
      </w:tr>
      <w:tr w:rsidR="00726CD7" w14:paraId="0282D425" w14:textId="77777777" w:rsidTr="00726CD7">
        <w:tc>
          <w:tcPr>
            <w:tcW w:w="1882" w:type="pct"/>
          </w:tcPr>
          <w:p w14:paraId="7500C2DC" w14:textId="77777777" w:rsidR="00726CD7" w:rsidRDefault="00726CD7" w:rsidP="00726CD7">
            <w:pPr>
              <w:autoSpaceDE w:val="0"/>
              <w:autoSpaceDN w:val="0"/>
              <w:adjustRightInd w:val="0"/>
              <w:snapToGrid w:val="0"/>
              <w:rPr>
                <w:rFonts w:hint="eastAsia"/>
              </w:rPr>
            </w:pPr>
            <w:r w:rsidRPr="00BD75E9">
              <w:rPr>
                <w:rFonts w:hint="eastAsia"/>
              </w:rPr>
              <w:t>收购子公司少数股东股权</w:t>
            </w:r>
          </w:p>
        </w:tc>
        <w:tc>
          <w:tcPr>
            <w:tcW w:w="1610" w:type="pct"/>
          </w:tcPr>
          <w:p w14:paraId="3940617E" w14:textId="77777777" w:rsidR="00726CD7" w:rsidRDefault="00726CD7" w:rsidP="00726CD7">
            <w:pPr>
              <w:jc w:val="right"/>
              <w:rPr>
                <w:rFonts w:hint="eastAsia"/>
              </w:rPr>
            </w:pPr>
            <w:r w:rsidRPr="00BD75E9">
              <w:rPr>
                <w:rFonts w:hint="eastAsia"/>
              </w:rPr>
              <w:t>1,260,000.00</w:t>
            </w:r>
          </w:p>
        </w:tc>
        <w:tc>
          <w:tcPr>
            <w:tcW w:w="1508" w:type="pct"/>
          </w:tcPr>
          <w:p w14:paraId="75E8E414" w14:textId="77777777" w:rsidR="00726CD7" w:rsidRDefault="00726CD7" w:rsidP="00726CD7">
            <w:pPr>
              <w:jc w:val="right"/>
              <w:rPr>
                <w:rFonts w:hint="eastAsia"/>
              </w:rPr>
            </w:pPr>
            <w:r w:rsidRPr="00BD75E9">
              <w:rPr>
                <w:rFonts w:hint="eastAsia"/>
              </w:rPr>
              <w:t>9,760,000.00</w:t>
            </w:r>
          </w:p>
        </w:tc>
      </w:tr>
      <w:tr w:rsidR="00726CD7" w14:paraId="7A552627" w14:textId="77777777" w:rsidTr="00726CD7">
        <w:tc>
          <w:tcPr>
            <w:tcW w:w="1882" w:type="pct"/>
          </w:tcPr>
          <w:p w14:paraId="70115319" w14:textId="77777777" w:rsidR="00726CD7" w:rsidRDefault="00726CD7" w:rsidP="00726CD7">
            <w:pPr>
              <w:autoSpaceDE w:val="0"/>
              <w:autoSpaceDN w:val="0"/>
              <w:adjustRightInd w:val="0"/>
              <w:snapToGrid w:val="0"/>
              <w:rPr>
                <w:rFonts w:hint="eastAsia"/>
              </w:rPr>
            </w:pPr>
            <w:r w:rsidRPr="00861194">
              <w:rPr>
                <w:rFonts w:hint="eastAsia"/>
              </w:rPr>
              <w:t>租赁负债支付的现金</w:t>
            </w:r>
          </w:p>
        </w:tc>
        <w:tc>
          <w:tcPr>
            <w:tcW w:w="1610" w:type="pct"/>
          </w:tcPr>
          <w:p w14:paraId="63ADE71C" w14:textId="77777777" w:rsidR="00726CD7" w:rsidRDefault="00726CD7" w:rsidP="00726CD7">
            <w:pPr>
              <w:jc w:val="right"/>
              <w:rPr>
                <w:rFonts w:hint="eastAsia"/>
              </w:rPr>
            </w:pPr>
            <w:r w:rsidRPr="00861194">
              <w:rPr>
                <w:rFonts w:hint="eastAsia"/>
              </w:rPr>
              <w:t>3,147,440.00</w:t>
            </w:r>
          </w:p>
        </w:tc>
        <w:tc>
          <w:tcPr>
            <w:tcW w:w="1508" w:type="pct"/>
          </w:tcPr>
          <w:p w14:paraId="218805D9" w14:textId="77777777" w:rsidR="00726CD7" w:rsidRDefault="00726CD7" w:rsidP="00726CD7">
            <w:pPr>
              <w:jc w:val="right"/>
              <w:rPr>
                <w:rFonts w:hint="eastAsia"/>
              </w:rPr>
            </w:pPr>
          </w:p>
        </w:tc>
      </w:tr>
      <w:tr w:rsidR="00726CD7" w14:paraId="560A004C" w14:textId="77777777" w:rsidTr="00726CD7">
        <w:tc>
          <w:tcPr>
            <w:tcW w:w="1882" w:type="pct"/>
          </w:tcPr>
          <w:p w14:paraId="2FA59B95" w14:textId="77777777" w:rsidR="00726CD7" w:rsidRDefault="00726CD7" w:rsidP="00726CD7">
            <w:pPr>
              <w:autoSpaceDE w:val="0"/>
              <w:autoSpaceDN w:val="0"/>
              <w:adjustRightInd w:val="0"/>
              <w:snapToGrid w:val="0"/>
              <w:rPr>
                <w:rFonts w:hint="eastAsia"/>
              </w:rPr>
            </w:pPr>
            <w:r w:rsidRPr="00861194">
              <w:rPr>
                <w:rFonts w:hint="eastAsia"/>
              </w:rPr>
              <w:t>企业间借款归还的资金</w:t>
            </w:r>
          </w:p>
        </w:tc>
        <w:tc>
          <w:tcPr>
            <w:tcW w:w="1610" w:type="pct"/>
          </w:tcPr>
          <w:p w14:paraId="7F4E6EE1" w14:textId="77777777" w:rsidR="00726CD7" w:rsidRDefault="00726CD7" w:rsidP="00726CD7">
            <w:pPr>
              <w:jc w:val="right"/>
              <w:rPr>
                <w:rFonts w:hint="eastAsia"/>
              </w:rPr>
            </w:pPr>
            <w:r w:rsidRPr="00861194">
              <w:rPr>
                <w:rFonts w:hint="eastAsia"/>
              </w:rPr>
              <w:t>3,050,000.00</w:t>
            </w:r>
          </w:p>
        </w:tc>
        <w:tc>
          <w:tcPr>
            <w:tcW w:w="1508" w:type="pct"/>
          </w:tcPr>
          <w:p w14:paraId="7F00A013" w14:textId="77777777" w:rsidR="00726CD7" w:rsidRDefault="00726CD7" w:rsidP="00726CD7">
            <w:pPr>
              <w:jc w:val="right"/>
              <w:rPr>
                <w:rFonts w:hint="eastAsia"/>
              </w:rPr>
            </w:pPr>
          </w:p>
        </w:tc>
      </w:tr>
      <w:tr w:rsidR="00726CD7" w14:paraId="1A2F9E72" w14:textId="77777777" w:rsidTr="00726CD7">
        <w:tc>
          <w:tcPr>
            <w:tcW w:w="1882" w:type="pct"/>
          </w:tcPr>
          <w:p w14:paraId="58BA4624" w14:textId="77777777" w:rsidR="00726CD7" w:rsidRDefault="00726CD7" w:rsidP="00726CD7">
            <w:pPr>
              <w:autoSpaceDE w:val="0"/>
              <w:autoSpaceDN w:val="0"/>
              <w:adjustRightInd w:val="0"/>
              <w:snapToGrid w:val="0"/>
              <w:rPr>
                <w:rFonts w:hint="eastAsia"/>
              </w:rPr>
            </w:pPr>
            <w:r w:rsidRPr="00861194">
              <w:rPr>
                <w:rFonts w:hint="eastAsia"/>
              </w:rPr>
              <w:t>清算退回子公司出资款</w:t>
            </w:r>
          </w:p>
        </w:tc>
        <w:tc>
          <w:tcPr>
            <w:tcW w:w="1610" w:type="pct"/>
          </w:tcPr>
          <w:p w14:paraId="7D21A772" w14:textId="77777777" w:rsidR="00726CD7" w:rsidRDefault="00726CD7" w:rsidP="00726CD7">
            <w:pPr>
              <w:jc w:val="right"/>
              <w:rPr>
                <w:rFonts w:hint="eastAsia"/>
              </w:rPr>
            </w:pPr>
          </w:p>
        </w:tc>
        <w:tc>
          <w:tcPr>
            <w:tcW w:w="1508" w:type="pct"/>
          </w:tcPr>
          <w:p w14:paraId="0F21AE7D" w14:textId="77777777" w:rsidR="00726CD7" w:rsidRDefault="00726CD7" w:rsidP="00726CD7">
            <w:pPr>
              <w:jc w:val="right"/>
              <w:rPr>
                <w:rFonts w:hint="eastAsia"/>
              </w:rPr>
            </w:pPr>
            <w:r w:rsidRPr="00861194">
              <w:rPr>
                <w:rFonts w:hint="eastAsia"/>
              </w:rPr>
              <w:t>225,536.66</w:t>
            </w:r>
          </w:p>
        </w:tc>
      </w:tr>
      <w:tr w:rsidR="00726CD7" w14:paraId="4868E770" w14:textId="77777777" w:rsidTr="00726CD7">
        <w:tc>
          <w:tcPr>
            <w:tcW w:w="1882" w:type="pct"/>
          </w:tcPr>
          <w:p w14:paraId="2FDE3543" w14:textId="77777777" w:rsidR="00726CD7" w:rsidRDefault="00726CD7" w:rsidP="00726CD7">
            <w:pPr>
              <w:autoSpaceDE w:val="0"/>
              <w:autoSpaceDN w:val="0"/>
              <w:adjustRightInd w:val="0"/>
              <w:snapToGrid w:val="0"/>
              <w:jc w:val="center"/>
              <w:rPr>
                <w:rFonts w:hint="eastAsia"/>
              </w:rPr>
            </w:pPr>
            <w:r w:rsidRPr="00861194">
              <w:rPr>
                <w:rFonts w:hint="eastAsia"/>
              </w:rPr>
              <w:t>合计</w:t>
            </w:r>
          </w:p>
        </w:tc>
        <w:tc>
          <w:tcPr>
            <w:tcW w:w="1610" w:type="pct"/>
          </w:tcPr>
          <w:p w14:paraId="7AAE0781" w14:textId="77777777" w:rsidR="00726CD7" w:rsidRDefault="00726CD7" w:rsidP="00726CD7">
            <w:pPr>
              <w:jc w:val="right"/>
              <w:rPr>
                <w:rFonts w:hint="eastAsia"/>
              </w:rPr>
            </w:pPr>
            <w:r w:rsidRPr="00861194">
              <w:rPr>
                <w:rFonts w:hint="eastAsia"/>
              </w:rPr>
              <w:t>7,457,440.00</w:t>
            </w:r>
          </w:p>
        </w:tc>
        <w:tc>
          <w:tcPr>
            <w:tcW w:w="1508" w:type="pct"/>
          </w:tcPr>
          <w:p w14:paraId="0162DA9A" w14:textId="77777777" w:rsidR="00726CD7" w:rsidRDefault="00726CD7" w:rsidP="00726CD7">
            <w:pPr>
              <w:jc w:val="right"/>
              <w:rPr>
                <w:rFonts w:hint="eastAsia"/>
              </w:rPr>
            </w:pPr>
            <w:r w:rsidRPr="00861194">
              <w:rPr>
                <w:rFonts w:hint="eastAsia"/>
              </w:rPr>
              <w:t>148,961,329.35</w:t>
            </w:r>
          </w:p>
        </w:tc>
      </w:tr>
    </w:tbl>
    <w:p w14:paraId="7B8394F1" w14:textId="77777777" w:rsidR="00726CD7" w:rsidRDefault="00726CD7">
      <w:pPr>
        <w:spacing w:before="60" w:after="60"/>
        <w:rPr>
          <w:rFonts w:hint="eastAsia"/>
        </w:rPr>
      </w:pPr>
      <w:r>
        <w:rPr>
          <w:rFonts w:hint="eastAsia"/>
        </w:rPr>
        <w:t>支付的其他与筹资活动有关的现金说明：</w:t>
      </w:r>
    </w:p>
    <w:sdt>
      <w:sdtPr>
        <w:rPr>
          <w:rFonts w:hint="eastAsia"/>
        </w:rPr>
        <w:alias w:val="支付的其他与筹资活动有关的现金说明"/>
        <w:tag w:val="_GBC_1701b304ff9b4fe296ba35640eccbe16"/>
        <w:id w:val="-498430051"/>
        <w:placeholder>
          <w:docPart w:val="GBC22222222222222222222222222222"/>
        </w:placeholder>
      </w:sdtPr>
      <w:sdtContent>
        <w:p w14:paraId="01F5E461" w14:textId="77777777" w:rsidR="00726CD7" w:rsidRDefault="00726CD7">
          <w:pPr>
            <w:ind w:right="5"/>
            <w:rPr>
              <w:rFonts w:asciiTheme="minorHAnsi" w:hAnsiTheme="minorHAnsi" w:cstheme="minorBidi"/>
              <w:kern w:val="2"/>
              <w:szCs w:val="22"/>
            </w:rPr>
          </w:pPr>
          <w:r>
            <w:rPr>
              <w:rFonts w:hint="eastAsia"/>
            </w:rPr>
            <w:t>无</w:t>
          </w:r>
        </w:p>
      </w:sdtContent>
    </w:sdt>
    <w:p w14:paraId="51471668" w14:textId="77777777" w:rsidR="00726CD7" w:rsidRDefault="00726CD7">
      <w:pPr>
        <w:ind w:right="5"/>
        <w:rPr>
          <w:rFonts w:hint="eastAsia"/>
        </w:rPr>
      </w:pPr>
    </w:p>
    <w:p w14:paraId="2F338454" w14:textId="77777777" w:rsidR="00726CD7" w:rsidRDefault="00726CD7">
      <w:pPr>
        <w:ind w:right="5"/>
        <w:rPr>
          <w:rFonts w:hint="eastAsia"/>
        </w:rPr>
      </w:pPr>
      <w:r>
        <w:rPr>
          <w:rFonts w:hint="eastAsia"/>
        </w:rPr>
        <w:t>筹资活动产生的各项负债变动情况</w:t>
      </w:r>
    </w:p>
    <w:sdt>
      <w:sdtPr>
        <w:alias w:val="是否适用：筹资活动产生的各项负债变动情况[双击切换]"/>
        <w:tag w:val="_GBC_6935418490e145edaf7010b5534b8d6c"/>
        <w:id w:val="688109939"/>
        <w:placeholder>
          <w:docPart w:val="GBC22222222222222222222222222222"/>
        </w:placeholder>
      </w:sdtPr>
      <w:sdtContent>
        <w:p w14:paraId="66684E40"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A8ECEE2" w14:textId="77777777" w:rsidR="00726CD7" w:rsidRDefault="00726CD7">
      <w:pPr>
        <w:jc w:val="right"/>
        <w:rPr>
          <w:rFonts w:hint="eastAsia"/>
          <w:szCs w:val="21"/>
        </w:rPr>
      </w:pPr>
      <w:r>
        <w:rPr>
          <w:rFonts w:hint="eastAsia"/>
          <w:szCs w:val="21"/>
        </w:rPr>
        <w:t>单位：</w:t>
      </w:r>
      <w:sdt>
        <w:sdtPr>
          <w:rPr>
            <w:rFonts w:hint="eastAsia"/>
            <w:szCs w:val="21"/>
          </w:rPr>
          <w:alias w:val="单位：筹资活动产生的各项负债变动情况"/>
          <w:tag w:val="_GBC_925389d7776444c688d3aa66f662adfd"/>
          <w:id w:val="-69746443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筹资活动产生的各项负债变动情况"/>
          <w:tag w:val="_GBC_3a33ea855d774ed4a7e23b58b10b2ecd"/>
          <w:id w:val="-7873579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4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93"/>
        <w:gridCol w:w="1666"/>
        <w:gridCol w:w="1487"/>
        <w:gridCol w:w="1396"/>
        <w:gridCol w:w="1487"/>
        <w:gridCol w:w="587"/>
        <w:gridCol w:w="1663"/>
      </w:tblGrid>
      <w:tr w:rsidR="00726CD7" w14:paraId="38E8398E" w14:textId="77777777" w:rsidTr="00726CD7">
        <w:trPr>
          <w:trHeight w:val="135"/>
        </w:trPr>
        <w:sdt>
          <w:sdtPr>
            <w:rPr>
              <w:sz w:val="15"/>
              <w:szCs w:val="15"/>
            </w:rPr>
            <w:tag w:val="_PLD_5f8ab210fee34d74a9ce8c73775994d9"/>
            <w:id w:val="1683316212"/>
          </w:sdtPr>
          <w:sdtContent>
            <w:tc>
              <w:tcPr>
                <w:tcW w:w="720" w:type="pct"/>
                <w:vMerge w:val="restart"/>
                <w:vAlign w:val="center"/>
              </w:tcPr>
              <w:p w14:paraId="63A38193" w14:textId="77777777" w:rsidR="00726CD7" w:rsidRPr="0099322E" w:rsidRDefault="00726CD7">
                <w:pPr>
                  <w:autoSpaceDE w:val="0"/>
                  <w:autoSpaceDN w:val="0"/>
                  <w:adjustRightInd w:val="0"/>
                  <w:snapToGrid w:val="0"/>
                  <w:jc w:val="center"/>
                  <w:rPr>
                    <w:rFonts w:hint="eastAsia"/>
                    <w:sz w:val="15"/>
                    <w:szCs w:val="15"/>
                  </w:rPr>
                </w:pPr>
                <w:r w:rsidRPr="0099322E">
                  <w:rPr>
                    <w:rFonts w:hint="eastAsia"/>
                    <w:sz w:val="15"/>
                    <w:szCs w:val="15"/>
                  </w:rPr>
                  <w:t>项目</w:t>
                </w:r>
              </w:p>
            </w:tc>
          </w:sdtContent>
        </w:sdt>
        <w:sdt>
          <w:sdtPr>
            <w:rPr>
              <w:sz w:val="15"/>
              <w:szCs w:val="15"/>
            </w:rPr>
            <w:tag w:val="_PLD_bab049d4c26d47d49041c46652b3d748"/>
            <w:id w:val="-1503889189"/>
          </w:sdtPr>
          <w:sdtContent>
            <w:tc>
              <w:tcPr>
                <w:tcW w:w="861" w:type="pct"/>
                <w:vMerge w:val="restart"/>
                <w:vAlign w:val="center"/>
              </w:tcPr>
              <w:p w14:paraId="12AEDD91" w14:textId="77777777" w:rsidR="00726CD7" w:rsidRPr="0099322E" w:rsidRDefault="00726CD7">
                <w:pPr>
                  <w:autoSpaceDE w:val="0"/>
                  <w:autoSpaceDN w:val="0"/>
                  <w:adjustRightInd w:val="0"/>
                  <w:snapToGrid w:val="0"/>
                  <w:jc w:val="center"/>
                  <w:rPr>
                    <w:rFonts w:hint="eastAsia"/>
                    <w:sz w:val="15"/>
                    <w:szCs w:val="15"/>
                  </w:rPr>
                </w:pPr>
                <w:r w:rsidRPr="0099322E">
                  <w:rPr>
                    <w:sz w:val="15"/>
                    <w:szCs w:val="15"/>
                  </w:rPr>
                  <w:t>期初余额</w:t>
                </w:r>
              </w:p>
            </w:tc>
          </w:sdtContent>
        </w:sdt>
        <w:sdt>
          <w:sdtPr>
            <w:rPr>
              <w:sz w:val="15"/>
              <w:szCs w:val="15"/>
            </w:rPr>
            <w:tag w:val="_PLD_440b2c54c3664dc199a52a962ffbbdd3"/>
            <w:id w:val="-1285966604"/>
          </w:sdtPr>
          <w:sdtContent>
            <w:tc>
              <w:tcPr>
                <w:tcW w:w="1489" w:type="pct"/>
                <w:gridSpan w:val="2"/>
                <w:vAlign w:val="center"/>
              </w:tcPr>
              <w:p w14:paraId="5976AC23" w14:textId="77777777" w:rsidR="00726CD7" w:rsidRPr="0099322E" w:rsidRDefault="00726CD7">
                <w:pPr>
                  <w:autoSpaceDE w:val="0"/>
                  <w:autoSpaceDN w:val="0"/>
                  <w:adjustRightInd w:val="0"/>
                  <w:snapToGrid w:val="0"/>
                  <w:jc w:val="center"/>
                  <w:rPr>
                    <w:rFonts w:hint="eastAsia"/>
                    <w:sz w:val="15"/>
                    <w:szCs w:val="15"/>
                  </w:rPr>
                </w:pPr>
                <w:r w:rsidRPr="0099322E">
                  <w:rPr>
                    <w:rFonts w:hint="eastAsia"/>
                    <w:sz w:val="15"/>
                    <w:szCs w:val="15"/>
                  </w:rPr>
                  <w:t>本期增加</w:t>
                </w:r>
              </w:p>
            </w:tc>
          </w:sdtContent>
        </w:sdt>
        <w:sdt>
          <w:sdtPr>
            <w:rPr>
              <w:sz w:val="15"/>
              <w:szCs w:val="15"/>
            </w:rPr>
            <w:tag w:val="_PLD_4dc104f2ec524f5a86e41fb0db78ed82"/>
            <w:id w:val="1329319102"/>
          </w:sdtPr>
          <w:sdtContent>
            <w:tc>
              <w:tcPr>
                <w:tcW w:w="1070" w:type="pct"/>
                <w:gridSpan w:val="2"/>
                <w:vAlign w:val="center"/>
              </w:tcPr>
              <w:p w14:paraId="38B697DA" w14:textId="77777777" w:rsidR="00726CD7" w:rsidRPr="0099322E" w:rsidRDefault="00726CD7">
                <w:pPr>
                  <w:autoSpaceDE w:val="0"/>
                  <w:autoSpaceDN w:val="0"/>
                  <w:adjustRightInd w:val="0"/>
                  <w:snapToGrid w:val="0"/>
                  <w:jc w:val="center"/>
                  <w:rPr>
                    <w:rFonts w:hint="eastAsia"/>
                    <w:sz w:val="15"/>
                    <w:szCs w:val="15"/>
                  </w:rPr>
                </w:pPr>
                <w:r w:rsidRPr="0099322E">
                  <w:rPr>
                    <w:rFonts w:hint="eastAsia"/>
                    <w:sz w:val="15"/>
                    <w:szCs w:val="15"/>
                  </w:rPr>
                  <w:t>本期减少</w:t>
                </w:r>
              </w:p>
            </w:tc>
          </w:sdtContent>
        </w:sdt>
        <w:sdt>
          <w:sdtPr>
            <w:rPr>
              <w:sz w:val="15"/>
              <w:szCs w:val="15"/>
            </w:rPr>
            <w:tag w:val="_PLD_54378f5247a844d49aa0017541fa519d"/>
            <w:id w:val="-305170440"/>
          </w:sdtPr>
          <w:sdtContent>
            <w:tc>
              <w:tcPr>
                <w:tcW w:w="861" w:type="pct"/>
                <w:vMerge w:val="restart"/>
                <w:vAlign w:val="center"/>
              </w:tcPr>
              <w:p w14:paraId="4FEC5791" w14:textId="77777777" w:rsidR="00726CD7" w:rsidRPr="0099322E" w:rsidRDefault="00726CD7">
                <w:pPr>
                  <w:autoSpaceDE w:val="0"/>
                  <w:autoSpaceDN w:val="0"/>
                  <w:adjustRightInd w:val="0"/>
                  <w:snapToGrid w:val="0"/>
                  <w:jc w:val="center"/>
                  <w:rPr>
                    <w:rFonts w:hint="eastAsia"/>
                    <w:sz w:val="15"/>
                    <w:szCs w:val="15"/>
                  </w:rPr>
                </w:pPr>
                <w:r w:rsidRPr="0099322E">
                  <w:rPr>
                    <w:rFonts w:hint="eastAsia"/>
                    <w:sz w:val="15"/>
                    <w:szCs w:val="15"/>
                  </w:rPr>
                  <w:t>期末余额</w:t>
                </w:r>
              </w:p>
            </w:tc>
          </w:sdtContent>
        </w:sdt>
      </w:tr>
      <w:tr w:rsidR="00726CD7" w14:paraId="64F89F8D" w14:textId="77777777" w:rsidTr="00726CD7">
        <w:trPr>
          <w:trHeight w:val="135"/>
        </w:trPr>
        <w:tc>
          <w:tcPr>
            <w:tcW w:w="720" w:type="pct"/>
            <w:vMerge/>
          </w:tcPr>
          <w:p w14:paraId="3FF4DB4C" w14:textId="77777777" w:rsidR="00726CD7" w:rsidRPr="0099322E" w:rsidRDefault="00726CD7">
            <w:pPr>
              <w:autoSpaceDE w:val="0"/>
              <w:autoSpaceDN w:val="0"/>
              <w:adjustRightInd w:val="0"/>
              <w:snapToGrid w:val="0"/>
              <w:jc w:val="center"/>
              <w:rPr>
                <w:rFonts w:hint="eastAsia"/>
                <w:sz w:val="15"/>
                <w:szCs w:val="15"/>
              </w:rPr>
            </w:pPr>
          </w:p>
        </w:tc>
        <w:tc>
          <w:tcPr>
            <w:tcW w:w="861" w:type="pct"/>
            <w:vMerge/>
          </w:tcPr>
          <w:p w14:paraId="2F8DBCDD" w14:textId="77777777" w:rsidR="00726CD7" w:rsidRPr="0099322E" w:rsidRDefault="00726CD7">
            <w:pPr>
              <w:autoSpaceDE w:val="0"/>
              <w:autoSpaceDN w:val="0"/>
              <w:adjustRightInd w:val="0"/>
              <w:snapToGrid w:val="0"/>
              <w:jc w:val="center"/>
              <w:rPr>
                <w:rFonts w:hint="eastAsia"/>
                <w:sz w:val="15"/>
                <w:szCs w:val="15"/>
              </w:rPr>
            </w:pPr>
          </w:p>
        </w:tc>
        <w:sdt>
          <w:sdtPr>
            <w:rPr>
              <w:sz w:val="15"/>
              <w:szCs w:val="15"/>
            </w:rPr>
            <w:tag w:val="_PLD_420e321954544771b0b73780f2164d28"/>
            <w:id w:val="-1203087124"/>
          </w:sdtPr>
          <w:sdtContent>
            <w:tc>
              <w:tcPr>
                <w:tcW w:w="768" w:type="pct"/>
                <w:vAlign w:val="center"/>
              </w:tcPr>
              <w:p w14:paraId="6B934459" w14:textId="77777777" w:rsidR="00726CD7" w:rsidRPr="0099322E" w:rsidRDefault="00726CD7">
                <w:pPr>
                  <w:autoSpaceDE w:val="0"/>
                  <w:autoSpaceDN w:val="0"/>
                  <w:adjustRightInd w:val="0"/>
                  <w:snapToGrid w:val="0"/>
                  <w:jc w:val="center"/>
                  <w:rPr>
                    <w:rFonts w:hint="eastAsia"/>
                    <w:sz w:val="15"/>
                    <w:szCs w:val="15"/>
                  </w:rPr>
                </w:pPr>
                <w:r w:rsidRPr="0099322E">
                  <w:rPr>
                    <w:sz w:val="15"/>
                    <w:szCs w:val="15"/>
                  </w:rPr>
                  <w:t>现金变动</w:t>
                </w:r>
              </w:p>
            </w:tc>
          </w:sdtContent>
        </w:sdt>
        <w:sdt>
          <w:sdtPr>
            <w:rPr>
              <w:sz w:val="15"/>
              <w:szCs w:val="15"/>
            </w:rPr>
            <w:tag w:val="_PLD_258fabff104642c7837f9d6f4d653a0f"/>
            <w:id w:val="-1192218631"/>
          </w:sdtPr>
          <w:sdtContent>
            <w:tc>
              <w:tcPr>
                <w:tcW w:w="721" w:type="pct"/>
                <w:vAlign w:val="center"/>
              </w:tcPr>
              <w:p w14:paraId="0BB1F0EA" w14:textId="77777777" w:rsidR="00726CD7" w:rsidRPr="0099322E" w:rsidRDefault="00726CD7">
                <w:pPr>
                  <w:autoSpaceDE w:val="0"/>
                  <w:autoSpaceDN w:val="0"/>
                  <w:adjustRightInd w:val="0"/>
                  <w:snapToGrid w:val="0"/>
                  <w:jc w:val="center"/>
                  <w:rPr>
                    <w:rFonts w:hint="eastAsia"/>
                    <w:sz w:val="15"/>
                    <w:szCs w:val="15"/>
                  </w:rPr>
                </w:pPr>
                <w:r w:rsidRPr="0099322E">
                  <w:rPr>
                    <w:sz w:val="15"/>
                    <w:szCs w:val="15"/>
                  </w:rPr>
                  <w:t>非现金变动</w:t>
                </w:r>
              </w:p>
            </w:tc>
          </w:sdtContent>
        </w:sdt>
        <w:sdt>
          <w:sdtPr>
            <w:rPr>
              <w:sz w:val="15"/>
              <w:szCs w:val="15"/>
            </w:rPr>
            <w:tag w:val="_PLD_3c34596330aa4ababb3e1ef50efc7668"/>
            <w:id w:val="-1098645820"/>
          </w:sdtPr>
          <w:sdtContent>
            <w:tc>
              <w:tcPr>
                <w:tcW w:w="768" w:type="pct"/>
                <w:vAlign w:val="center"/>
              </w:tcPr>
              <w:p w14:paraId="4473E7BF" w14:textId="77777777" w:rsidR="00726CD7" w:rsidRPr="0099322E" w:rsidRDefault="00726CD7">
                <w:pPr>
                  <w:autoSpaceDE w:val="0"/>
                  <w:autoSpaceDN w:val="0"/>
                  <w:adjustRightInd w:val="0"/>
                  <w:snapToGrid w:val="0"/>
                  <w:jc w:val="center"/>
                  <w:rPr>
                    <w:rFonts w:hint="eastAsia"/>
                    <w:sz w:val="15"/>
                    <w:szCs w:val="15"/>
                  </w:rPr>
                </w:pPr>
                <w:r w:rsidRPr="0099322E">
                  <w:rPr>
                    <w:sz w:val="15"/>
                    <w:szCs w:val="15"/>
                  </w:rPr>
                  <w:t>现金变动</w:t>
                </w:r>
              </w:p>
            </w:tc>
          </w:sdtContent>
        </w:sdt>
        <w:sdt>
          <w:sdtPr>
            <w:rPr>
              <w:sz w:val="15"/>
              <w:szCs w:val="15"/>
            </w:rPr>
            <w:tag w:val="_PLD_5640b38554e340769223289d39b620da"/>
            <w:id w:val="235133372"/>
          </w:sdtPr>
          <w:sdtContent>
            <w:tc>
              <w:tcPr>
                <w:tcW w:w="303" w:type="pct"/>
                <w:vAlign w:val="center"/>
              </w:tcPr>
              <w:p w14:paraId="2D8E60B5" w14:textId="77777777" w:rsidR="00726CD7" w:rsidRPr="0099322E" w:rsidRDefault="00726CD7">
                <w:pPr>
                  <w:autoSpaceDE w:val="0"/>
                  <w:autoSpaceDN w:val="0"/>
                  <w:adjustRightInd w:val="0"/>
                  <w:snapToGrid w:val="0"/>
                  <w:jc w:val="center"/>
                  <w:rPr>
                    <w:rFonts w:hint="eastAsia"/>
                    <w:sz w:val="15"/>
                    <w:szCs w:val="15"/>
                  </w:rPr>
                </w:pPr>
                <w:r w:rsidRPr="0099322E">
                  <w:rPr>
                    <w:sz w:val="15"/>
                    <w:szCs w:val="15"/>
                  </w:rPr>
                  <w:t>非现金变动</w:t>
                </w:r>
              </w:p>
            </w:tc>
          </w:sdtContent>
        </w:sdt>
        <w:tc>
          <w:tcPr>
            <w:tcW w:w="861" w:type="pct"/>
            <w:vMerge/>
            <w:vAlign w:val="center"/>
          </w:tcPr>
          <w:p w14:paraId="4A20BCD2" w14:textId="77777777" w:rsidR="00726CD7" w:rsidRPr="0099322E" w:rsidRDefault="00726CD7">
            <w:pPr>
              <w:autoSpaceDE w:val="0"/>
              <w:autoSpaceDN w:val="0"/>
              <w:adjustRightInd w:val="0"/>
              <w:snapToGrid w:val="0"/>
              <w:jc w:val="center"/>
              <w:rPr>
                <w:rFonts w:hint="eastAsia"/>
                <w:sz w:val="15"/>
                <w:szCs w:val="15"/>
              </w:rPr>
            </w:pPr>
          </w:p>
        </w:tc>
      </w:tr>
      <w:tr w:rsidR="00726CD7" w14:paraId="038A30DC" w14:textId="77777777" w:rsidTr="00726CD7">
        <w:tc>
          <w:tcPr>
            <w:tcW w:w="720" w:type="pct"/>
            <w:tcBorders>
              <w:top w:val="single" w:sz="4" w:space="0" w:color="000000"/>
              <w:left w:val="single" w:sz="4" w:space="0" w:color="000000"/>
              <w:bottom w:val="single" w:sz="4" w:space="0" w:color="000000"/>
              <w:right w:val="single" w:sz="4" w:space="0" w:color="000000"/>
            </w:tcBorders>
          </w:tcPr>
          <w:p w14:paraId="310DC734" w14:textId="77777777" w:rsidR="00726CD7" w:rsidRPr="0099322E" w:rsidRDefault="00726CD7" w:rsidP="00726CD7">
            <w:pPr>
              <w:autoSpaceDE w:val="0"/>
              <w:autoSpaceDN w:val="0"/>
              <w:adjustRightInd w:val="0"/>
              <w:snapToGrid w:val="0"/>
              <w:rPr>
                <w:rFonts w:hint="eastAsia"/>
                <w:sz w:val="15"/>
                <w:szCs w:val="15"/>
              </w:rPr>
            </w:pPr>
            <w:r w:rsidRPr="0099322E">
              <w:rPr>
                <w:sz w:val="15"/>
                <w:szCs w:val="15"/>
              </w:rPr>
              <w:t xml:space="preserve">短期借款 </w:t>
            </w:r>
          </w:p>
        </w:tc>
        <w:tc>
          <w:tcPr>
            <w:tcW w:w="861" w:type="pct"/>
          </w:tcPr>
          <w:p w14:paraId="789FEDB4" w14:textId="77777777" w:rsidR="00726CD7" w:rsidRPr="0099322E" w:rsidRDefault="00726CD7" w:rsidP="00726CD7">
            <w:pPr>
              <w:jc w:val="right"/>
              <w:rPr>
                <w:rFonts w:hint="eastAsia"/>
                <w:sz w:val="15"/>
                <w:szCs w:val="15"/>
              </w:rPr>
            </w:pPr>
            <w:r w:rsidRPr="0099322E">
              <w:rPr>
                <w:rFonts w:hint="eastAsia"/>
                <w:sz w:val="15"/>
                <w:szCs w:val="15"/>
              </w:rPr>
              <w:t>869,903,604.17</w:t>
            </w:r>
          </w:p>
        </w:tc>
        <w:tc>
          <w:tcPr>
            <w:tcW w:w="768" w:type="pct"/>
          </w:tcPr>
          <w:p w14:paraId="2A6F0E19" w14:textId="77777777" w:rsidR="00726CD7" w:rsidRPr="0099322E" w:rsidRDefault="00726CD7" w:rsidP="00726CD7">
            <w:pPr>
              <w:jc w:val="right"/>
              <w:rPr>
                <w:rFonts w:hint="eastAsia"/>
                <w:sz w:val="15"/>
                <w:szCs w:val="15"/>
              </w:rPr>
            </w:pPr>
            <w:r w:rsidRPr="0099322E">
              <w:rPr>
                <w:rFonts w:hint="eastAsia"/>
                <w:sz w:val="15"/>
                <w:szCs w:val="15"/>
              </w:rPr>
              <w:t>4,808,000.00</w:t>
            </w:r>
          </w:p>
        </w:tc>
        <w:tc>
          <w:tcPr>
            <w:tcW w:w="721" w:type="pct"/>
          </w:tcPr>
          <w:p w14:paraId="017CAABB" w14:textId="77777777" w:rsidR="00726CD7" w:rsidRPr="0099322E" w:rsidRDefault="00726CD7" w:rsidP="00726CD7">
            <w:pPr>
              <w:jc w:val="right"/>
              <w:rPr>
                <w:rFonts w:hint="eastAsia"/>
                <w:sz w:val="15"/>
                <w:szCs w:val="15"/>
              </w:rPr>
            </w:pPr>
            <w:r w:rsidRPr="0099322E">
              <w:rPr>
                <w:rFonts w:hint="eastAsia"/>
                <w:sz w:val="15"/>
                <w:szCs w:val="15"/>
              </w:rPr>
              <w:t>14,903,690.78</w:t>
            </w:r>
          </w:p>
        </w:tc>
        <w:tc>
          <w:tcPr>
            <w:tcW w:w="768" w:type="pct"/>
          </w:tcPr>
          <w:p w14:paraId="26AE6CA6" w14:textId="77777777" w:rsidR="00726CD7" w:rsidRPr="0099322E" w:rsidRDefault="00726CD7" w:rsidP="00726CD7">
            <w:pPr>
              <w:jc w:val="right"/>
              <w:rPr>
                <w:rFonts w:hint="eastAsia"/>
                <w:sz w:val="15"/>
                <w:szCs w:val="15"/>
              </w:rPr>
            </w:pPr>
            <w:r w:rsidRPr="0099322E">
              <w:rPr>
                <w:rFonts w:hint="eastAsia"/>
                <w:sz w:val="15"/>
                <w:szCs w:val="15"/>
              </w:rPr>
              <w:t>880,066,296.82</w:t>
            </w:r>
          </w:p>
        </w:tc>
        <w:tc>
          <w:tcPr>
            <w:tcW w:w="303" w:type="pct"/>
          </w:tcPr>
          <w:p w14:paraId="0C8AF64C" w14:textId="77777777" w:rsidR="00726CD7" w:rsidRPr="0099322E" w:rsidRDefault="00726CD7" w:rsidP="00726CD7">
            <w:pPr>
              <w:jc w:val="right"/>
              <w:rPr>
                <w:rFonts w:hint="eastAsia"/>
                <w:sz w:val="15"/>
                <w:szCs w:val="15"/>
              </w:rPr>
            </w:pPr>
          </w:p>
        </w:tc>
        <w:tc>
          <w:tcPr>
            <w:tcW w:w="861" w:type="pct"/>
          </w:tcPr>
          <w:p w14:paraId="4A17865B" w14:textId="77777777" w:rsidR="00726CD7" w:rsidRPr="0099322E" w:rsidRDefault="00726CD7" w:rsidP="00726CD7">
            <w:pPr>
              <w:jc w:val="right"/>
              <w:rPr>
                <w:rFonts w:hint="eastAsia"/>
                <w:sz w:val="15"/>
                <w:szCs w:val="15"/>
              </w:rPr>
            </w:pPr>
            <w:r w:rsidRPr="0099322E">
              <w:rPr>
                <w:rFonts w:hint="eastAsia"/>
                <w:sz w:val="15"/>
                <w:szCs w:val="15"/>
              </w:rPr>
              <w:t>9,548,998.13</w:t>
            </w:r>
          </w:p>
        </w:tc>
      </w:tr>
      <w:tr w:rsidR="00726CD7" w14:paraId="79C552A9" w14:textId="77777777" w:rsidTr="00726CD7">
        <w:tc>
          <w:tcPr>
            <w:tcW w:w="720" w:type="pct"/>
            <w:tcBorders>
              <w:top w:val="single" w:sz="4" w:space="0" w:color="000000"/>
              <w:left w:val="single" w:sz="4" w:space="0" w:color="000000"/>
              <w:bottom w:val="single" w:sz="4" w:space="0" w:color="000000"/>
              <w:right w:val="single" w:sz="4" w:space="0" w:color="000000"/>
            </w:tcBorders>
          </w:tcPr>
          <w:p w14:paraId="678110FB" w14:textId="77777777" w:rsidR="00726CD7" w:rsidRPr="0099322E" w:rsidRDefault="00726CD7" w:rsidP="00726CD7">
            <w:pPr>
              <w:autoSpaceDE w:val="0"/>
              <w:autoSpaceDN w:val="0"/>
              <w:adjustRightInd w:val="0"/>
              <w:snapToGrid w:val="0"/>
              <w:rPr>
                <w:rFonts w:hint="eastAsia"/>
                <w:sz w:val="15"/>
                <w:szCs w:val="15"/>
              </w:rPr>
            </w:pPr>
            <w:r w:rsidRPr="0099322E">
              <w:rPr>
                <w:sz w:val="15"/>
                <w:szCs w:val="15"/>
              </w:rPr>
              <w:t xml:space="preserve">长期借款（含一年内到期的长期借款） </w:t>
            </w:r>
          </w:p>
        </w:tc>
        <w:tc>
          <w:tcPr>
            <w:tcW w:w="861" w:type="pct"/>
          </w:tcPr>
          <w:p w14:paraId="5D755BB4" w14:textId="77777777" w:rsidR="00726CD7" w:rsidRPr="0099322E" w:rsidRDefault="00726CD7" w:rsidP="00726CD7">
            <w:pPr>
              <w:jc w:val="right"/>
              <w:rPr>
                <w:rFonts w:hint="eastAsia"/>
                <w:sz w:val="15"/>
                <w:szCs w:val="15"/>
              </w:rPr>
            </w:pPr>
            <w:r w:rsidRPr="0099322E">
              <w:rPr>
                <w:rFonts w:hint="eastAsia"/>
                <w:sz w:val="15"/>
                <w:szCs w:val="15"/>
              </w:rPr>
              <w:t>1,103,006,071.44</w:t>
            </w:r>
          </w:p>
        </w:tc>
        <w:tc>
          <w:tcPr>
            <w:tcW w:w="768" w:type="pct"/>
          </w:tcPr>
          <w:p w14:paraId="7A4BDF28" w14:textId="77777777" w:rsidR="00726CD7" w:rsidRPr="0099322E" w:rsidRDefault="00726CD7" w:rsidP="00726CD7">
            <w:pPr>
              <w:jc w:val="right"/>
              <w:rPr>
                <w:rFonts w:hint="eastAsia"/>
                <w:sz w:val="15"/>
                <w:szCs w:val="15"/>
              </w:rPr>
            </w:pPr>
            <w:r w:rsidRPr="0099322E">
              <w:rPr>
                <w:rFonts w:hint="eastAsia"/>
                <w:sz w:val="15"/>
                <w:szCs w:val="15"/>
              </w:rPr>
              <w:t>230,626,546.00</w:t>
            </w:r>
          </w:p>
        </w:tc>
        <w:tc>
          <w:tcPr>
            <w:tcW w:w="721" w:type="pct"/>
          </w:tcPr>
          <w:p w14:paraId="4BBCE868" w14:textId="77777777" w:rsidR="00726CD7" w:rsidRPr="0099322E" w:rsidRDefault="00726CD7" w:rsidP="00726CD7">
            <w:pPr>
              <w:jc w:val="right"/>
              <w:rPr>
                <w:rFonts w:hint="eastAsia"/>
                <w:sz w:val="15"/>
                <w:szCs w:val="15"/>
              </w:rPr>
            </w:pPr>
            <w:r w:rsidRPr="0099322E">
              <w:rPr>
                <w:rFonts w:hint="eastAsia"/>
                <w:sz w:val="15"/>
                <w:szCs w:val="15"/>
              </w:rPr>
              <w:t>47,023,335.07</w:t>
            </w:r>
          </w:p>
        </w:tc>
        <w:tc>
          <w:tcPr>
            <w:tcW w:w="768" w:type="pct"/>
          </w:tcPr>
          <w:p w14:paraId="292CC6C2" w14:textId="77777777" w:rsidR="00726CD7" w:rsidRPr="0099322E" w:rsidRDefault="00726CD7" w:rsidP="00726CD7">
            <w:pPr>
              <w:jc w:val="right"/>
              <w:rPr>
                <w:rFonts w:hint="eastAsia"/>
                <w:sz w:val="15"/>
                <w:szCs w:val="15"/>
              </w:rPr>
            </w:pPr>
            <w:r w:rsidRPr="0099322E">
              <w:rPr>
                <w:rFonts w:hint="eastAsia"/>
                <w:sz w:val="15"/>
                <w:szCs w:val="15"/>
              </w:rPr>
              <w:t>98,259,752.77</w:t>
            </w:r>
          </w:p>
        </w:tc>
        <w:tc>
          <w:tcPr>
            <w:tcW w:w="303" w:type="pct"/>
          </w:tcPr>
          <w:p w14:paraId="35D1C650" w14:textId="77777777" w:rsidR="00726CD7" w:rsidRPr="0099322E" w:rsidRDefault="00726CD7" w:rsidP="00726CD7">
            <w:pPr>
              <w:jc w:val="right"/>
              <w:rPr>
                <w:rFonts w:hint="eastAsia"/>
                <w:sz w:val="15"/>
                <w:szCs w:val="15"/>
              </w:rPr>
            </w:pPr>
          </w:p>
        </w:tc>
        <w:tc>
          <w:tcPr>
            <w:tcW w:w="861" w:type="pct"/>
          </w:tcPr>
          <w:p w14:paraId="4BB1A9A1" w14:textId="77777777" w:rsidR="00726CD7" w:rsidRPr="0099322E" w:rsidRDefault="00726CD7" w:rsidP="00726CD7">
            <w:pPr>
              <w:jc w:val="right"/>
              <w:rPr>
                <w:rFonts w:hint="eastAsia"/>
                <w:sz w:val="15"/>
                <w:szCs w:val="15"/>
              </w:rPr>
            </w:pPr>
            <w:r w:rsidRPr="0099322E">
              <w:rPr>
                <w:rFonts w:hint="eastAsia"/>
                <w:sz w:val="15"/>
                <w:szCs w:val="15"/>
              </w:rPr>
              <w:t>1,282,396,199.74</w:t>
            </w:r>
          </w:p>
        </w:tc>
      </w:tr>
      <w:tr w:rsidR="00726CD7" w14:paraId="1E1C785C" w14:textId="77777777" w:rsidTr="00726CD7">
        <w:tc>
          <w:tcPr>
            <w:tcW w:w="720" w:type="pct"/>
            <w:tcBorders>
              <w:top w:val="single" w:sz="4" w:space="0" w:color="000000"/>
              <w:left w:val="single" w:sz="4" w:space="0" w:color="000000"/>
              <w:bottom w:val="single" w:sz="4" w:space="0" w:color="000000"/>
              <w:right w:val="single" w:sz="4" w:space="0" w:color="000000"/>
            </w:tcBorders>
          </w:tcPr>
          <w:p w14:paraId="2201210C" w14:textId="77777777" w:rsidR="00726CD7" w:rsidRPr="0099322E" w:rsidRDefault="00726CD7" w:rsidP="00726CD7">
            <w:pPr>
              <w:autoSpaceDE w:val="0"/>
              <w:autoSpaceDN w:val="0"/>
              <w:adjustRightInd w:val="0"/>
              <w:snapToGrid w:val="0"/>
              <w:rPr>
                <w:rFonts w:hint="eastAsia"/>
                <w:sz w:val="15"/>
                <w:szCs w:val="15"/>
              </w:rPr>
            </w:pPr>
            <w:r w:rsidRPr="0099322E">
              <w:rPr>
                <w:sz w:val="15"/>
                <w:szCs w:val="15"/>
              </w:rPr>
              <w:lastRenderedPageBreak/>
              <w:t xml:space="preserve">应付债券（含一年内到期的应付债券） </w:t>
            </w:r>
          </w:p>
        </w:tc>
        <w:tc>
          <w:tcPr>
            <w:tcW w:w="861" w:type="pct"/>
          </w:tcPr>
          <w:p w14:paraId="205D8262" w14:textId="77777777" w:rsidR="00726CD7" w:rsidRPr="0099322E" w:rsidRDefault="00726CD7" w:rsidP="00726CD7">
            <w:pPr>
              <w:jc w:val="right"/>
              <w:rPr>
                <w:rFonts w:hint="eastAsia"/>
                <w:sz w:val="15"/>
                <w:szCs w:val="15"/>
              </w:rPr>
            </w:pPr>
            <w:r w:rsidRPr="0099322E">
              <w:rPr>
                <w:rFonts w:hint="eastAsia"/>
                <w:sz w:val="15"/>
                <w:szCs w:val="15"/>
              </w:rPr>
              <w:t>1,202,290,367.76</w:t>
            </w:r>
          </w:p>
        </w:tc>
        <w:tc>
          <w:tcPr>
            <w:tcW w:w="768" w:type="pct"/>
          </w:tcPr>
          <w:p w14:paraId="3E5FA5D8" w14:textId="77777777" w:rsidR="00726CD7" w:rsidRPr="0099322E" w:rsidRDefault="00726CD7" w:rsidP="00726CD7">
            <w:pPr>
              <w:jc w:val="right"/>
              <w:rPr>
                <w:rFonts w:hint="eastAsia"/>
                <w:sz w:val="15"/>
                <w:szCs w:val="15"/>
              </w:rPr>
            </w:pPr>
          </w:p>
        </w:tc>
        <w:tc>
          <w:tcPr>
            <w:tcW w:w="721" w:type="pct"/>
          </w:tcPr>
          <w:p w14:paraId="766A2ACE" w14:textId="77777777" w:rsidR="00726CD7" w:rsidRPr="0099322E" w:rsidRDefault="00726CD7" w:rsidP="00726CD7">
            <w:pPr>
              <w:jc w:val="right"/>
              <w:rPr>
                <w:rFonts w:hint="eastAsia"/>
                <w:sz w:val="15"/>
                <w:szCs w:val="15"/>
              </w:rPr>
            </w:pPr>
            <w:r w:rsidRPr="0099322E">
              <w:rPr>
                <w:rFonts w:hint="eastAsia"/>
                <w:sz w:val="15"/>
                <w:szCs w:val="15"/>
              </w:rPr>
              <w:t>43,324,875.57</w:t>
            </w:r>
          </w:p>
        </w:tc>
        <w:tc>
          <w:tcPr>
            <w:tcW w:w="768" w:type="pct"/>
          </w:tcPr>
          <w:p w14:paraId="61F90AC8" w14:textId="77777777" w:rsidR="00726CD7" w:rsidRPr="0099322E" w:rsidRDefault="00726CD7" w:rsidP="00726CD7">
            <w:pPr>
              <w:jc w:val="right"/>
              <w:rPr>
                <w:rFonts w:hint="eastAsia"/>
                <w:sz w:val="15"/>
                <w:szCs w:val="15"/>
              </w:rPr>
            </w:pPr>
            <w:r w:rsidRPr="0099322E">
              <w:rPr>
                <w:rFonts w:hint="eastAsia"/>
                <w:sz w:val="15"/>
                <w:szCs w:val="15"/>
              </w:rPr>
              <w:t>43,200,000.00</w:t>
            </w:r>
          </w:p>
        </w:tc>
        <w:tc>
          <w:tcPr>
            <w:tcW w:w="303" w:type="pct"/>
          </w:tcPr>
          <w:p w14:paraId="2A1F94DE" w14:textId="77777777" w:rsidR="00726CD7" w:rsidRPr="0099322E" w:rsidRDefault="00726CD7" w:rsidP="00726CD7">
            <w:pPr>
              <w:jc w:val="right"/>
              <w:rPr>
                <w:rFonts w:hint="eastAsia"/>
                <w:sz w:val="15"/>
                <w:szCs w:val="15"/>
              </w:rPr>
            </w:pPr>
          </w:p>
        </w:tc>
        <w:tc>
          <w:tcPr>
            <w:tcW w:w="861" w:type="pct"/>
          </w:tcPr>
          <w:p w14:paraId="189EC5F1" w14:textId="77777777" w:rsidR="00726CD7" w:rsidRPr="0099322E" w:rsidRDefault="00726CD7" w:rsidP="00726CD7">
            <w:pPr>
              <w:jc w:val="right"/>
              <w:rPr>
                <w:rFonts w:hint="eastAsia"/>
                <w:sz w:val="15"/>
                <w:szCs w:val="15"/>
              </w:rPr>
            </w:pPr>
            <w:r w:rsidRPr="0099322E">
              <w:rPr>
                <w:rFonts w:hint="eastAsia"/>
                <w:sz w:val="15"/>
                <w:szCs w:val="15"/>
              </w:rPr>
              <w:t>1,202,415,243.33</w:t>
            </w:r>
          </w:p>
        </w:tc>
      </w:tr>
      <w:tr w:rsidR="00726CD7" w14:paraId="1A2CD2BB" w14:textId="77777777" w:rsidTr="00726CD7">
        <w:tc>
          <w:tcPr>
            <w:tcW w:w="720" w:type="pct"/>
          </w:tcPr>
          <w:p w14:paraId="454211AD" w14:textId="77777777" w:rsidR="00726CD7" w:rsidRPr="0099322E" w:rsidRDefault="00726CD7" w:rsidP="00726CD7">
            <w:pPr>
              <w:autoSpaceDE w:val="0"/>
              <w:autoSpaceDN w:val="0"/>
              <w:adjustRightInd w:val="0"/>
              <w:snapToGrid w:val="0"/>
              <w:jc w:val="center"/>
              <w:rPr>
                <w:rFonts w:hint="eastAsia"/>
                <w:sz w:val="15"/>
                <w:szCs w:val="15"/>
              </w:rPr>
            </w:pPr>
            <w:r w:rsidRPr="0099322E">
              <w:rPr>
                <w:rFonts w:hint="eastAsia"/>
                <w:sz w:val="15"/>
                <w:szCs w:val="15"/>
              </w:rPr>
              <w:t>合计</w:t>
            </w:r>
          </w:p>
        </w:tc>
        <w:tc>
          <w:tcPr>
            <w:tcW w:w="861" w:type="pct"/>
          </w:tcPr>
          <w:p w14:paraId="12ACF2CA" w14:textId="77777777" w:rsidR="00726CD7" w:rsidRPr="0099322E" w:rsidRDefault="00726CD7" w:rsidP="00726CD7">
            <w:pPr>
              <w:jc w:val="right"/>
              <w:rPr>
                <w:rFonts w:hint="eastAsia"/>
                <w:sz w:val="15"/>
                <w:szCs w:val="15"/>
              </w:rPr>
            </w:pPr>
            <w:r w:rsidRPr="0099322E">
              <w:rPr>
                <w:rFonts w:hint="eastAsia"/>
                <w:sz w:val="15"/>
                <w:szCs w:val="15"/>
              </w:rPr>
              <w:t xml:space="preserve">3,175,200,043.37 </w:t>
            </w:r>
          </w:p>
        </w:tc>
        <w:tc>
          <w:tcPr>
            <w:tcW w:w="768" w:type="pct"/>
          </w:tcPr>
          <w:p w14:paraId="0FEAFA2A" w14:textId="77777777" w:rsidR="00726CD7" w:rsidRPr="0099322E" w:rsidRDefault="00726CD7" w:rsidP="00726CD7">
            <w:pPr>
              <w:jc w:val="right"/>
              <w:rPr>
                <w:rFonts w:hint="eastAsia"/>
                <w:sz w:val="15"/>
                <w:szCs w:val="15"/>
              </w:rPr>
            </w:pPr>
            <w:r w:rsidRPr="0099322E">
              <w:rPr>
                <w:rFonts w:hint="eastAsia"/>
                <w:sz w:val="15"/>
                <w:szCs w:val="15"/>
              </w:rPr>
              <w:t xml:space="preserve">235,434,546.00 </w:t>
            </w:r>
          </w:p>
        </w:tc>
        <w:tc>
          <w:tcPr>
            <w:tcW w:w="721" w:type="pct"/>
          </w:tcPr>
          <w:p w14:paraId="448BDB60" w14:textId="77777777" w:rsidR="00726CD7" w:rsidRPr="0099322E" w:rsidRDefault="00726CD7" w:rsidP="00726CD7">
            <w:pPr>
              <w:jc w:val="right"/>
              <w:rPr>
                <w:rFonts w:hint="eastAsia"/>
                <w:sz w:val="15"/>
                <w:szCs w:val="15"/>
              </w:rPr>
            </w:pPr>
            <w:r w:rsidRPr="0099322E">
              <w:rPr>
                <w:rFonts w:hint="eastAsia"/>
                <w:sz w:val="15"/>
                <w:szCs w:val="15"/>
              </w:rPr>
              <w:t>105,251,901.42</w:t>
            </w:r>
          </w:p>
        </w:tc>
        <w:tc>
          <w:tcPr>
            <w:tcW w:w="768" w:type="pct"/>
          </w:tcPr>
          <w:p w14:paraId="446BBB9B" w14:textId="77777777" w:rsidR="00726CD7" w:rsidRPr="0099322E" w:rsidRDefault="00726CD7" w:rsidP="00726CD7">
            <w:pPr>
              <w:jc w:val="right"/>
              <w:rPr>
                <w:rFonts w:hint="eastAsia"/>
                <w:sz w:val="15"/>
                <w:szCs w:val="15"/>
              </w:rPr>
            </w:pPr>
            <w:r w:rsidRPr="0099322E">
              <w:rPr>
                <w:rFonts w:hint="eastAsia"/>
                <w:sz w:val="15"/>
                <w:szCs w:val="15"/>
              </w:rPr>
              <w:t>1,021,526,049.59</w:t>
            </w:r>
          </w:p>
        </w:tc>
        <w:tc>
          <w:tcPr>
            <w:tcW w:w="303" w:type="pct"/>
          </w:tcPr>
          <w:p w14:paraId="7408F8F4" w14:textId="77777777" w:rsidR="00726CD7" w:rsidRPr="0099322E" w:rsidRDefault="00726CD7" w:rsidP="00726CD7">
            <w:pPr>
              <w:jc w:val="right"/>
              <w:rPr>
                <w:rFonts w:hint="eastAsia"/>
                <w:sz w:val="15"/>
                <w:szCs w:val="15"/>
              </w:rPr>
            </w:pPr>
            <w:r w:rsidRPr="0099322E">
              <w:rPr>
                <w:rFonts w:hint="eastAsia"/>
                <w:sz w:val="15"/>
                <w:szCs w:val="15"/>
              </w:rPr>
              <w:t xml:space="preserve">0.00 </w:t>
            </w:r>
          </w:p>
        </w:tc>
        <w:tc>
          <w:tcPr>
            <w:tcW w:w="861" w:type="pct"/>
          </w:tcPr>
          <w:p w14:paraId="1743AC11" w14:textId="77777777" w:rsidR="00726CD7" w:rsidRPr="0099322E" w:rsidRDefault="00726CD7" w:rsidP="00726CD7">
            <w:pPr>
              <w:jc w:val="right"/>
              <w:rPr>
                <w:rFonts w:hint="eastAsia"/>
                <w:sz w:val="15"/>
                <w:szCs w:val="15"/>
              </w:rPr>
            </w:pPr>
            <w:r w:rsidRPr="0099322E">
              <w:rPr>
                <w:rFonts w:hint="eastAsia"/>
                <w:sz w:val="15"/>
                <w:szCs w:val="15"/>
              </w:rPr>
              <w:t xml:space="preserve">2,494,360,441.20 </w:t>
            </w:r>
          </w:p>
        </w:tc>
      </w:tr>
    </w:tbl>
    <w:p w14:paraId="449D1F82" w14:textId="77777777" w:rsidR="00726CD7" w:rsidRDefault="00726CD7">
      <w:pPr>
        <w:rPr>
          <w:rFonts w:hint="eastAsia"/>
        </w:rPr>
      </w:pPr>
    </w:p>
    <w:p w14:paraId="5ACE9451" w14:textId="77777777" w:rsidR="00726CD7" w:rsidRDefault="00726CD7">
      <w:pPr>
        <w:pStyle w:val="aff6"/>
        <w:numPr>
          <w:ilvl w:val="0"/>
          <w:numId w:val="119"/>
        </w:numPr>
        <w:ind w:left="426" w:hanging="426"/>
        <w:rPr>
          <w:rFonts w:hint="eastAsia"/>
        </w:rPr>
      </w:pPr>
      <w:r>
        <w:rPr>
          <w:rFonts w:hint="eastAsia"/>
        </w:rPr>
        <w:t>以净额列报现金流量的说明</w:t>
      </w:r>
    </w:p>
    <w:sdt>
      <w:sdtPr>
        <w:alias w:val="是否适用：以净额列报现金流量的说明[双击切换]"/>
        <w:tag w:val="_GBC_3444590230dd455c82f347bceb8bbf05"/>
        <w:id w:val="1500227926"/>
        <w:placeholder>
          <w:docPart w:val="GBC22222222222222222222222222222"/>
        </w:placeholder>
      </w:sdtPr>
      <w:sdtContent>
        <w:p w14:paraId="421CDC50"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83CD0B0" w14:textId="77777777" w:rsidR="00726CD7" w:rsidRDefault="00726CD7" w:rsidP="00726CD7">
      <w:pPr>
        <w:rPr>
          <w:rFonts w:hint="eastAsia"/>
        </w:rPr>
      </w:pPr>
    </w:p>
    <w:p w14:paraId="001ED1CC" w14:textId="77777777" w:rsidR="00726CD7" w:rsidRDefault="00726CD7">
      <w:pPr>
        <w:pStyle w:val="aff6"/>
        <w:numPr>
          <w:ilvl w:val="0"/>
          <w:numId w:val="119"/>
        </w:numPr>
        <w:ind w:left="426" w:hanging="426"/>
        <w:rPr>
          <w:rFonts w:hint="eastAsia"/>
        </w:rPr>
      </w:pPr>
      <w:r>
        <w:rPr>
          <w:rFonts w:hint="eastAsia"/>
        </w:rPr>
        <w:t>不涉及当期现金收支、但影响企业财务状况或在未来可能影响企业现金流量的重大活动及财务影响</w:t>
      </w:r>
    </w:p>
    <w:sdt>
      <w:sdtPr>
        <w:alias w:val="是否适用：不涉及当期现金收支、但影响企业财务状况或在未来可能影响企业现金流量的重大活动及财务影响[双击切换]"/>
        <w:tag w:val="_GBC_e3d6d1f344c64af2ad0a827f24c95739"/>
        <w:id w:val="-1645961920"/>
        <w:placeholder>
          <w:docPart w:val="GBC22222222222222222222222222222"/>
        </w:placeholder>
      </w:sdtPr>
      <w:sdtContent>
        <w:p w14:paraId="39633B21" w14:textId="77777777" w:rsidR="00726CD7" w:rsidRDefault="00726CD7" w:rsidP="00726CD7">
          <w:pPr>
            <w:rPr>
              <w:rFonts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EE0276C" w14:textId="77777777" w:rsidR="00726CD7" w:rsidRDefault="00726CD7">
      <w:pPr>
        <w:ind w:right="5"/>
        <w:rPr>
          <w:rFonts w:ascii="Calibri" w:hAnsi="Calibri" w:cs="Times New Roman"/>
          <w:kern w:val="2"/>
          <w:szCs w:val="22"/>
        </w:rPr>
      </w:pPr>
    </w:p>
    <w:p w14:paraId="68553891" w14:textId="77777777" w:rsidR="00726CD7" w:rsidRDefault="00726CD7">
      <w:pPr>
        <w:pStyle w:val="aff5"/>
        <w:numPr>
          <w:ilvl w:val="0"/>
          <w:numId w:val="18"/>
        </w:numPr>
        <w:rPr>
          <w:szCs w:val="21"/>
        </w:rPr>
      </w:pPr>
      <w:r>
        <w:rPr>
          <w:szCs w:val="21"/>
        </w:rPr>
        <w:t>现金流量表补充资料</w:t>
      </w:r>
    </w:p>
    <w:p w14:paraId="286806D1" w14:textId="77777777" w:rsidR="00726CD7" w:rsidRDefault="00726CD7">
      <w:pPr>
        <w:pStyle w:val="aff6"/>
        <w:numPr>
          <w:ilvl w:val="0"/>
          <w:numId w:val="120"/>
        </w:numPr>
        <w:ind w:left="426" w:hanging="426"/>
        <w:rPr>
          <w:rFonts w:hint="eastAsia"/>
        </w:rPr>
      </w:pPr>
      <w:r>
        <w:rPr>
          <w:rFonts w:hint="eastAsia"/>
        </w:rPr>
        <w:t>现金流量表补充资料</w:t>
      </w:r>
    </w:p>
    <w:sdt>
      <w:sdtPr>
        <w:rPr>
          <w:rFonts w:hint="eastAsia"/>
        </w:rPr>
        <w:alias w:val="是否适用：现金流量表补充资料[双击切换]"/>
        <w:tag w:val="_GBC_f77ea662869c431fa9c3cd98fccb529c"/>
        <w:id w:val="-36889203"/>
        <w:placeholder>
          <w:docPart w:val="GBC22222222222222222222222222222"/>
        </w:placeholder>
      </w:sdtPr>
      <w:sdtContent>
        <w:p w14:paraId="39DA483B" w14:textId="77777777" w:rsidR="00726CD7" w:rsidRDefault="00726CD7">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14:paraId="0611E424" w14:textId="77777777" w:rsidR="00726CD7" w:rsidRDefault="00726CD7">
      <w:pPr>
        <w:jc w:val="right"/>
        <w:rPr>
          <w:rFonts w:hint="eastAsia"/>
        </w:rPr>
      </w:pPr>
      <w:r>
        <w:rPr>
          <w:rFonts w:hint="eastAsia"/>
        </w:rPr>
        <w:t>单位：</w:t>
      </w:r>
      <w:sdt>
        <w:sdtPr>
          <w:rPr>
            <w:rFonts w:hint="eastAsia"/>
          </w:rPr>
          <w:alias w:val="单位：财务附注：现金流量表补充资料"/>
          <w:tag w:val="_GBC_816fc4f2c97b4b12911114202247ee82"/>
          <w:id w:val="11256907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14624100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95"/>
        <w:gridCol w:w="2730"/>
        <w:gridCol w:w="2698"/>
      </w:tblGrid>
      <w:tr w:rsidR="00726CD7" w14:paraId="60319717" w14:textId="77777777">
        <w:sdt>
          <w:sdtPr>
            <w:tag w:val="_PLD_39bfd38318b44efe9fa609ad19a8685a"/>
            <w:id w:val="-585994367"/>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7769F159" w14:textId="77777777" w:rsidR="00726CD7" w:rsidRDefault="00726CD7">
                <w:pPr>
                  <w:jc w:val="center"/>
                  <w:rPr>
                    <w:rFonts w:hint="eastAsia"/>
                    <w:bCs/>
                  </w:rPr>
                </w:pPr>
                <w:r>
                  <w:rPr>
                    <w:rFonts w:hint="eastAsia"/>
                    <w:bCs/>
                  </w:rPr>
                  <w:t>补充资料</w:t>
                </w:r>
              </w:p>
            </w:tc>
          </w:sdtContent>
        </w:sdt>
        <w:sdt>
          <w:sdtPr>
            <w:tag w:val="_PLD_8ef3863737f6403496cc160c411b0b03"/>
            <w:id w:val="129681259"/>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14:paraId="365CCCFB" w14:textId="77777777" w:rsidR="00726CD7" w:rsidRDefault="00726CD7">
                <w:pPr>
                  <w:jc w:val="center"/>
                  <w:rPr>
                    <w:rFonts w:hint="eastAsia"/>
                  </w:rPr>
                </w:pPr>
                <w:r>
                  <w:rPr>
                    <w:rFonts w:hint="eastAsia"/>
                  </w:rPr>
                  <w:t>本期金额</w:t>
                </w:r>
              </w:p>
            </w:tc>
          </w:sdtContent>
        </w:sdt>
        <w:sdt>
          <w:sdtPr>
            <w:tag w:val="_PLD_73eb01f791e44a84b1edbc96aa42b3f3"/>
            <w:id w:val="-1422488407"/>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14:paraId="21309785" w14:textId="77777777" w:rsidR="00726CD7" w:rsidRDefault="00726CD7">
                <w:pPr>
                  <w:jc w:val="center"/>
                  <w:rPr>
                    <w:rFonts w:hint="eastAsia"/>
                  </w:rPr>
                </w:pPr>
                <w:r>
                  <w:rPr>
                    <w:rFonts w:hint="eastAsia"/>
                  </w:rPr>
                  <w:t>上期金额</w:t>
                </w:r>
              </w:p>
            </w:tc>
          </w:sdtContent>
        </w:sdt>
      </w:tr>
      <w:tr w:rsidR="00726CD7" w14:paraId="2AD196E3" w14:textId="77777777">
        <w:sdt>
          <w:sdtPr>
            <w:tag w:val="_PLD_c6db035658bd4a67bcf46ade47da315d"/>
            <w:id w:val="-2080890122"/>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vAlign w:val="center"/>
              </w:tcPr>
              <w:p w14:paraId="697E3C06" w14:textId="77777777" w:rsidR="00726CD7" w:rsidRDefault="00726CD7">
                <w:pPr>
                  <w:jc w:val="both"/>
                  <w:rPr>
                    <w:rFonts w:hint="eastAsia"/>
                    <w:b/>
                  </w:rPr>
                </w:pPr>
                <w:r>
                  <w:rPr>
                    <w:b/>
                    <w:bCs/>
                  </w:rPr>
                  <w:t>1</w:t>
                </w:r>
                <w:r>
                  <w:rPr>
                    <w:rFonts w:hint="eastAsia"/>
                    <w:b/>
                    <w:bCs/>
                  </w:rPr>
                  <w:t>．将净利润调节为经营活动现金流量：</w:t>
                </w:r>
              </w:p>
            </w:tc>
          </w:sdtContent>
        </w:sdt>
      </w:tr>
      <w:tr w:rsidR="00726CD7" w14:paraId="20F79E49"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45963ABC" w14:textId="77777777" w:rsidR="00726CD7" w:rsidRDefault="00726CD7" w:rsidP="00726CD7">
            <w:pPr>
              <w:rPr>
                <w:rFonts w:hint="eastAsia"/>
              </w:rPr>
            </w:pPr>
            <w:r>
              <w:rPr>
                <w:rFonts w:hint="eastAsia"/>
              </w:rPr>
              <w:t>净利润</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2F5827F2" w14:textId="77777777" w:rsidR="00726CD7" w:rsidRDefault="00726CD7" w:rsidP="00726CD7">
            <w:pPr>
              <w:jc w:val="right"/>
              <w:rPr>
                <w:rFonts w:hint="eastAsia"/>
              </w:rPr>
            </w:pPr>
            <w:r w:rsidRPr="00B15178">
              <w:rPr>
                <w:rFonts w:hint="eastAsia"/>
              </w:rPr>
              <w:t>148,900,293.87</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64014D19" w14:textId="77777777" w:rsidR="00726CD7" w:rsidRDefault="00726CD7" w:rsidP="00726CD7">
            <w:pPr>
              <w:jc w:val="right"/>
              <w:rPr>
                <w:rFonts w:hint="eastAsia"/>
              </w:rPr>
            </w:pPr>
            <w:r w:rsidRPr="00B15178">
              <w:rPr>
                <w:rFonts w:hint="eastAsia"/>
              </w:rPr>
              <w:t>227,502,492.12</w:t>
            </w:r>
          </w:p>
        </w:tc>
      </w:tr>
      <w:tr w:rsidR="00726CD7" w14:paraId="3F533441"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56802711" w14:textId="77777777" w:rsidR="00726CD7" w:rsidRDefault="00726CD7" w:rsidP="00726CD7">
            <w:pPr>
              <w:rPr>
                <w:rFonts w:hint="eastAsia"/>
              </w:rPr>
            </w:pPr>
            <w:r>
              <w:rPr>
                <w:rFonts w:hint="eastAsia"/>
              </w:rPr>
              <w:t>加：资产减值准备</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0D679B22" w14:textId="77777777" w:rsidR="00726CD7" w:rsidRDefault="00726CD7" w:rsidP="00726CD7">
            <w:pPr>
              <w:jc w:val="right"/>
              <w:rPr>
                <w:rFonts w:hint="eastAsia"/>
              </w:rPr>
            </w:pPr>
            <w:r w:rsidRPr="002C2562">
              <w:rPr>
                <w:rFonts w:hint="eastAsia"/>
              </w:rPr>
              <w:t>1,279,975.89</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5AB726AA" w14:textId="77777777" w:rsidR="00726CD7" w:rsidRDefault="00726CD7" w:rsidP="00726CD7">
            <w:pPr>
              <w:jc w:val="right"/>
              <w:rPr>
                <w:rFonts w:hint="eastAsia"/>
              </w:rPr>
            </w:pPr>
            <w:r w:rsidRPr="002C2562">
              <w:rPr>
                <w:rFonts w:hint="eastAsia"/>
              </w:rPr>
              <w:t>1,279,975.89</w:t>
            </w:r>
          </w:p>
        </w:tc>
      </w:tr>
      <w:tr w:rsidR="00726CD7" w14:paraId="0FCE863C"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76087C0C" w14:textId="77777777" w:rsidR="00726CD7" w:rsidRDefault="00726CD7" w:rsidP="00726CD7">
            <w:pPr>
              <w:rPr>
                <w:rFonts w:hint="eastAsia"/>
              </w:rPr>
            </w:pPr>
            <w:r>
              <w:rPr>
                <w:rFonts w:hint="eastAsia"/>
              </w:rPr>
              <w:t>信用减值损失</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3E8BE1C7" w14:textId="77777777" w:rsidR="00726CD7" w:rsidRDefault="00726CD7" w:rsidP="00726CD7">
            <w:pPr>
              <w:jc w:val="right"/>
              <w:rPr>
                <w:rFonts w:hint="eastAsia"/>
              </w:rPr>
            </w:pPr>
            <w:r w:rsidRPr="00B3654B">
              <w:rPr>
                <w:rFonts w:hint="eastAsia"/>
              </w:rPr>
              <w:t>40,593,070.86</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17616E3B" w14:textId="77777777" w:rsidR="00726CD7" w:rsidRDefault="00726CD7" w:rsidP="00726CD7">
            <w:pPr>
              <w:jc w:val="right"/>
              <w:rPr>
                <w:rFonts w:hint="eastAsia"/>
              </w:rPr>
            </w:pPr>
            <w:r w:rsidRPr="00B3654B">
              <w:rPr>
                <w:rFonts w:hint="eastAsia"/>
              </w:rPr>
              <w:t>4,725,959.37</w:t>
            </w:r>
          </w:p>
        </w:tc>
      </w:tr>
      <w:tr w:rsidR="00726CD7" w14:paraId="5E05129D"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01005323" w14:textId="77777777" w:rsidR="00726CD7" w:rsidRDefault="00726CD7" w:rsidP="00726CD7">
            <w:pPr>
              <w:rPr>
                <w:rFonts w:hint="eastAsia"/>
              </w:rPr>
            </w:pPr>
            <w:r>
              <w:rPr>
                <w:rFonts w:hint="eastAsia"/>
              </w:rPr>
              <w:t>固定资产折旧、油气资产折耗、生产性生物资产折旧</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0482270E" w14:textId="77777777" w:rsidR="00726CD7" w:rsidRDefault="00726CD7" w:rsidP="00726CD7">
            <w:pPr>
              <w:jc w:val="right"/>
              <w:rPr>
                <w:rFonts w:hint="eastAsia"/>
              </w:rPr>
            </w:pPr>
            <w:r w:rsidRPr="007D00F2">
              <w:rPr>
                <w:rFonts w:hint="eastAsia"/>
              </w:rPr>
              <w:t>195,022,448.96</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1021068D" w14:textId="77777777" w:rsidR="00726CD7" w:rsidRDefault="00726CD7" w:rsidP="00726CD7">
            <w:pPr>
              <w:jc w:val="right"/>
              <w:rPr>
                <w:rFonts w:hint="eastAsia"/>
              </w:rPr>
            </w:pPr>
            <w:r w:rsidRPr="007D00F2">
              <w:rPr>
                <w:rFonts w:hint="eastAsia"/>
              </w:rPr>
              <w:t>172,655,611.22</w:t>
            </w:r>
          </w:p>
        </w:tc>
      </w:tr>
      <w:tr w:rsidR="00726CD7" w14:paraId="32409FC6"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03A8053C" w14:textId="77777777" w:rsidR="00726CD7" w:rsidRDefault="00726CD7" w:rsidP="00726CD7">
            <w:pPr>
              <w:rPr>
                <w:rFonts w:hint="eastAsia"/>
              </w:rPr>
            </w:pPr>
            <w:r>
              <w:rPr>
                <w:rFonts w:hint="eastAsia"/>
              </w:rPr>
              <w:t>使用权资产摊销</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5FDD7F93" w14:textId="77777777" w:rsidR="00726CD7" w:rsidRDefault="00726CD7" w:rsidP="00726CD7">
            <w:pPr>
              <w:jc w:val="right"/>
              <w:rPr>
                <w:rFonts w:hint="eastAsia"/>
              </w:rPr>
            </w:pPr>
            <w:r w:rsidRPr="0033771F">
              <w:rPr>
                <w:rFonts w:hint="eastAsia"/>
              </w:rPr>
              <w:t>7,400,510.44</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4F740DC2" w14:textId="77777777" w:rsidR="00726CD7" w:rsidRDefault="00726CD7" w:rsidP="00726CD7">
            <w:pPr>
              <w:jc w:val="right"/>
              <w:rPr>
                <w:rFonts w:hint="eastAsia"/>
              </w:rPr>
            </w:pPr>
            <w:r w:rsidRPr="0033771F">
              <w:rPr>
                <w:rFonts w:hint="eastAsia"/>
              </w:rPr>
              <w:t>4,743,006.64</w:t>
            </w:r>
          </w:p>
        </w:tc>
      </w:tr>
      <w:tr w:rsidR="00726CD7" w14:paraId="29C37B65"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743E2FAA" w14:textId="77777777" w:rsidR="00726CD7" w:rsidRDefault="00726CD7" w:rsidP="00726CD7">
            <w:pPr>
              <w:rPr>
                <w:rFonts w:hint="eastAsia"/>
              </w:rPr>
            </w:pPr>
            <w:r>
              <w:rPr>
                <w:rFonts w:hint="eastAsia"/>
              </w:rPr>
              <w:t>无形资产摊销</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10B78A91" w14:textId="77777777" w:rsidR="00726CD7" w:rsidRDefault="00726CD7" w:rsidP="00726CD7">
            <w:pPr>
              <w:jc w:val="right"/>
              <w:rPr>
                <w:rFonts w:hint="eastAsia"/>
              </w:rPr>
            </w:pPr>
            <w:r w:rsidRPr="00C44EE6">
              <w:rPr>
                <w:rFonts w:hint="eastAsia"/>
              </w:rPr>
              <w:t>40,281,437.51</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6C4B8F40" w14:textId="77777777" w:rsidR="00726CD7" w:rsidRDefault="00726CD7" w:rsidP="00726CD7">
            <w:pPr>
              <w:jc w:val="right"/>
              <w:rPr>
                <w:rFonts w:hint="eastAsia"/>
              </w:rPr>
            </w:pPr>
            <w:r w:rsidRPr="00C44EE6">
              <w:rPr>
                <w:rFonts w:hint="eastAsia"/>
              </w:rPr>
              <w:t>37,141,535.41</w:t>
            </w:r>
          </w:p>
        </w:tc>
      </w:tr>
      <w:tr w:rsidR="00726CD7" w14:paraId="207C8AB7"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4B618FF5" w14:textId="77777777" w:rsidR="00726CD7" w:rsidRDefault="00726CD7" w:rsidP="00726CD7">
            <w:pPr>
              <w:rPr>
                <w:rFonts w:hint="eastAsia"/>
              </w:rPr>
            </w:pPr>
            <w:r>
              <w:rPr>
                <w:rFonts w:hint="eastAsia"/>
              </w:rPr>
              <w:t>长期待摊费用摊销</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78DC81AB" w14:textId="77777777" w:rsidR="00726CD7" w:rsidRDefault="00726CD7" w:rsidP="00726CD7">
            <w:pPr>
              <w:jc w:val="right"/>
              <w:rPr>
                <w:rFonts w:hint="eastAsia"/>
              </w:rPr>
            </w:pPr>
            <w:r w:rsidRPr="00C44EE6">
              <w:rPr>
                <w:rFonts w:hint="eastAsia"/>
              </w:rPr>
              <w:t>17,494,106.72</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3E676AE4" w14:textId="77777777" w:rsidR="00726CD7" w:rsidRDefault="00726CD7" w:rsidP="00726CD7">
            <w:pPr>
              <w:jc w:val="right"/>
              <w:rPr>
                <w:rFonts w:hint="eastAsia"/>
              </w:rPr>
            </w:pPr>
            <w:r w:rsidRPr="00C44EE6">
              <w:rPr>
                <w:rFonts w:hint="eastAsia"/>
              </w:rPr>
              <w:t>12,076,323.34</w:t>
            </w:r>
          </w:p>
        </w:tc>
      </w:tr>
      <w:tr w:rsidR="00726CD7" w14:paraId="58FA7B3A"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64E258CF" w14:textId="77777777" w:rsidR="00726CD7" w:rsidRDefault="00726CD7" w:rsidP="00726CD7">
            <w:pPr>
              <w:rPr>
                <w:rFonts w:hint="eastAsia"/>
              </w:rPr>
            </w:pPr>
            <w:r>
              <w:rPr>
                <w:rFonts w:hint="eastAsia"/>
              </w:rPr>
              <w:t>处置固定资产、无形资产和其他长期资产的损失（收益以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5A75DE3B" w14:textId="77777777" w:rsidR="00726CD7" w:rsidRDefault="00726CD7" w:rsidP="00726CD7">
            <w:pPr>
              <w:jc w:val="right"/>
              <w:rPr>
                <w:rFonts w:hint="eastAsia"/>
              </w:rPr>
            </w:pPr>
            <w:r w:rsidRPr="00C44EE6">
              <w:rPr>
                <w:rFonts w:hint="eastAsia"/>
              </w:rPr>
              <w:t>-25,316,998.87</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76DB5FE3" w14:textId="77777777" w:rsidR="00726CD7" w:rsidRDefault="00726CD7" w:rsidP="00726CD7">
            <w:pPr>
              <w:jc w:val="right"/>
              <w:rPr>
                <w:rFonts w:hint="eastAsia"/>
              </w:rPr>
            </w:pPr>
            <w:r w:rsidRPr="00C44EE6">
              <w:rPr>
                <w:rFonts w:hint="eastAsia"/>
              </w:rPr>
              <w:t>-247,688.99</w:t>
            </w:r>
          </w:p>
        </w:tc>
      </w:tr>
      <w:tr w:rsidR="00726CD7" w14:paraId="1B538741"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1C565257" w14:textId="77777777" w:rsidR="00726CD7" w:rsidRDefault="00726CD7" w:rsidP="00726CD7">
            <w:pPr>
              <w:rPr>
                <w:rFonts w:hint="eastAsia"/>
              </w:rPr>
            </w:pPr>
            <w:r>
              <w:rPr>
                <w:rFonts w:hint="eastAsia"/>
              </w:rPr>
              <w:t>固定资产报废损失（收益以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36A18728" w14:textId="77777777" w:rsidR="00726CD7" w:rsidRDefault="00726CD7" w:rsidP="00726CD7">
            <w:pPr>
              <w:jc w:val="right"/>
              <w:rPr>
                <w:rFonts w:hint="eastAsia"/>
              </w:rPr>
            </w:pPr>
            <w:r w:rsidRPr="00994E81">
              <w:rPr>
                <w:rFonts w:hint="eastAsia"/>
              </w:rPr>
              <w:t>288.02</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6DCAE22B" w14:textId="77777777" w:rsidR="00726CD7" w:rsidRDefault="00726CD7" w:rsidP="00726CD7">
            <w:pPr>
              <w:jc w:val="right"/>
              <w:rPr>
                <w:rFonts w:hint="eastAsia"/>
              </w:rPr>
            </w:pPr>
            <w:r w:rsidRPr="00994E81">
              <w:rPr>
                <w:rFonts w:hint="eastAsia"/>
              </w:rPr>
              <w:t>29,541.53</w:t>
            </w:r>
          </w:p>
        </w:tc>
      </w:tr>
      <w:tr w:rsidR="00726CD7" w14:paraId="2AF66999" w14:textId="7777777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6E78975C" w14:textId="77777777" w:rsidR="00726CD7" w:rsidRDefault="00726CD7">
            <w:pPr>
              <w:rPr>
                <w:rFonts w:hint="eastAsia"/>
              </w:rPr>
            </w:pPr>
            <w:r>
              <w:rPr>
                <w:rFonts w:hint="eastAsia"/>
              </w:rPr>
              <w:t>公允价值变动损失（收益以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14:paraId="2353A0F4" w14:textId="77777777" w:rsidR="00726CD7" w:rsidRDefault="00726CD7">
            <w:pPr>
              <w:jc w:val="right"/>
              <w:rPr>
                <w:rFonts w:hint="eastAsia"/>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14:paraId="5A528648" w14:textId="77777777" w:rsidR="00726CD7" w:rsidRDefault="00726CD7">
            <w:pPr>
              <w:jc w:val="right"/>
              <w:rPr>
                <w:rFonts w:hint="eastAsia"/>
              </w:rPr>
            </w:pPr>
          </w:p>
        </w:tc>
      </w:tr>
      <w:tr w:rsidR="00726CD7" w14:paraId="1DB3DA1E"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4A3DEC92" w14:textId="77777777" w:rsidR="00726CD7" w:rsidRDefault="00726CD7" w:rsidP="00726CD7">
            <w:pPr>
              <w:rPr>
                <w:rFonts w:hint="eastAsia"/>
              </w:rPr>
            </w:pPr>
            <w:r>
              <w:rPr>
                <w:rFonts w:hint="eastAsia"/>
              </w:rPr>
              <w:t>财务费用（收益以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44A97CA6" w14:textId="77777777" w:rsidR="00726CD7" w:rsidRDefault="00726CD7" w:rsidP="00726CD7">
            <w:pPr>
              <w:jc w:val="right"/>
              <w:rPr>
                <w:rFonts w:hint="eastAsia"/>
              </w:rPr>
            </w:pPr>
            <w:r w:rsidRPr="005B609A">
              <w:rPr>
                <w:rFonts w:hint="eastAsia"/>
              </w:rPr>
              <w:t>63,055,885.68</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351FBD74" w14:textId="77777777" w:rsidR="00726CD7" w:rsidRDefault="00726CD7" w:rsidP="00726CD7">
            <w:pPr>
              <w:jc w:val="right"/>
              <w:rPr>
                <w:rFonts w:hint="eastAsia"/>
              </w:rPr>
            </w:pPr>
            <w:r w:rsidRPr="005B609A">
              <w:rPr>
                <w:rFonts w:hint="eastAsia"/>
              </w:rPr>
              <w:t>45,980,074.54</w:t>
            </w:r>
          </w:p>
        </w:tc>
      </w:tr>
      <w:tr w:rsidR="00726CD7" w14:paraId="2519401D"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17C3759C" w14:textId="77777777" w:rsidR="00726CD7" w:rsidRDefault="00726CD7" w:rsidP="00726CD7">
            <w:pPr>
              <w:rPr>
                <w:rFonts w:hint="eastAsia"/>
              </w:rPr>
            </w:pPr>
            <w:r>
              <w:rPr>
                <w:rFonts w:hint="eastAsia"/>
              </w:rPr>
              <w:t>投资损失（收益以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4083AACD" w14:textId="77777777" w:rsidR="00726CD7" w:rsidRDefault="00726CD7" w:rsidP="00726CD7">
            <w:pPr>
              <w:jc w:val="right"/>
              <w:rPr>
                <w:rFonts w:hint="eastAsia"/>
              </w:rPr>
            </w:pPr>
            <w:r w:rsidRPr="005B609A">
              <w:rPr>
                <w:rFonts w:hint="eastAsia"/>
              </w:rPr>
              <w:t>-142,558,897.48</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163C5F1B" w14:textId="77777777" w:rsidR="00726CD7" w:rsidRDefault="00726CD7" w:rsidP="00726CD7">
            <w:pPr>
              <w:jc w:val="right"/>
              <w:rPr>
                <w:rFonts w:hint="eastAsia"/>
              </w:rPr>
            </w:pPr>
            <w:r w:rsidRPr="005B609A">
              <w:rPr>
                <w:rFonts w:hint="eastAsia"/>
              </w:rPr>
              <w:t>-142,984,201.79</w:t>
            </w:r>
          </w:p>
        </w:tc>
      </w:tr>
      <w:tr w:rsidR="00726CD7" w14:paraId="19066599"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54BD5FF1" w14:textId="77777777" w:rsidR="00726CD7" w:rsidRDefault="00726CD7" w:rsidP="00726CD7">
            <w:pPr>
              <w:rPr>
                <w:rFonts w:hint="eastAsia"/>
              </w:rPr>
            </w:pPr>
            <w:r>
              <w:rPr>
                <w:rFonts w:hint="eastAsia"/>
              </w:rPr>
              <w:t>递延所得税资产减少（增加以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00167E5D" w14:textId="77777777" w:rsidR="00726CD7" w:rsidRDefault="00726CD7" w:rsidP="00726CD7">
            <w:pPr>
              <w:jc w:val="right"/>
              <w:rPr>
                <w:rFonts w:hint="eastAsia"/>
              </w:rPr>
            </w:pPr>
            <w:r w:rsidRPr="005B609A">
              <w:rPr>
                <w:rFonts w:hint="eastAsia"/>
              </w:rPr>
              <w:t>-13,263,698.60</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79FA7924" w14:textId="77777777" w:rsidR="00726CD7" w:rsidRDefault="00726CD7" w:rsidP="00726CD7">
            <w:pPr>
              <w:jc w:val="right"/>
              <w:rPr>
                <w:rFonts w:hint="eastAsia"/>
              </w:rPr>
            </w:pPr>
            <w:r w:rsidRPr="005B609A">
              <w:rPr>
                <w:rFonts w:hint="eastAsia"/>
              </w:rPr>
              <w:t>2,955,712.14</w:t>
            </w:r>
          </w:p>
        </w:tc>
      </w:tr>
      <w:tr w:rsidR="00726CD7" w14:paraId="118FA996"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25746817" w14:textId="77777777" w:rsidR="00726CD7" w:rsidRDefault="00726CD7" w:rsidP="00726CD7">
            <w:pPr>
              <w:rPr>
                <w:rFonts w:hint="eastAsia"/>
              </w:rPr>
            </w:pPr>
            <w:r>
              <w:rPr>
                <w:rFonts w:hint="eastAsia"/>
              </w:rPr>
              <w:t>递延所得税负债增加（减少以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7DC9F519" w14:textId="77777777" w:rsidR="00726CD7" w:rsidRDefault="00726CD7" w:rsidP="00726CD7">
            <w:pPr>
              <w:jc w:val="right"/>
              <w:rPr>
                <w:rFonts w:hint="eastAsia"/>
              </w:rPr>
            </w:pPr>
            <w:r w:rsidRPr="005B609A">
              <w:rPr>
                <w:rFonts w:hint="eastAsia"/>
              </w:rPr>
              <w:t>-2,854,615.42</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47CCA982" w14:textId="77777777" w:rsidR="00726CD7" w:rsidRDefault="00726CD7" w:rsidP="00726CD7">
            <w:pPr>
              <w:jc w:val="right"/>
              <w:rPr>
                <w:rFonts w:hint="eastAsia"/>
              </w:rPr>
            </w:pPr>
            <w:r w:rsidRPr="005B609A">
              <w:rPr>
                <w:rFonts w:hint="eastAsia"/>
              </w:rPr>
              <w:t>-6,564,537.92</w:t>
            </w:r>
          </w:p>
        </w:tc>
      </w:tr>
      <w:tr w:rsidR="00726CD7" w14:paraId="7AEEF865"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4F698C4C" w14:textId="77777777" w:rsidR="00726CD7" w:rsidRDefault="00726CD7" w:rsidP="00726CD7">
            <w:pPr>
              <w:rPr>
                <w:rFonts w:hint="eastAsia"/>
              </w:rPr>
            </w:pPr>
            <w:r>
              <w:rPr>
                <w:rFonts w:hint="eastAsia"/>
              </w:rPr>
              <w:t>存货的减少（增加以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1F383147" w14:textId="77777777" w:rsidR="00726CD7" w:rsidRDefault="00726CD7" w:rsidP="00726CD7">
            <w:pPr>
              <w:jc w:val="right"/>
              <w:rPr>
                <w:rFonts w:hint="eastAsia"/>
              </w:rPr>
            </w:pPr>
            <w:r w:rsidRPr="00D67D06">
              <w:rPr>
                <w:rFonts w:hint="eastAsia"/>
              </w:rPr>
              <w:t>-3,070,115.97</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49C73953" w14:textId="77777777" w:rsidR="00726CD7" w:rsidRDefault="00726CD7" w:rsidP="00726CD7">
            <w:pPr>
              <w:jc w:val="right"/>
              <w:rPr>
                <w:rFonts w:hint="eastAsia"/>
              </w:rPr>
            </w:pPr>
          </w:p>
        </w:tc>
      </w:tr>
      <w:tr w:rsidR="00726CD7" w14:paraId="6A0D795F"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3CBC3354" w14:textId="77777777" w:rsidR="00726CD7" w:rsidRDefault="00726CD7" w:rsidP="00726CD7">
            <w:pPr>
              <w:rPr>
                <w:rFonts w:hint="eastAsia"/>
              </w:rPr>
            </w:pPr>
            <w:r>
              <w:rPr>
                <w:rFonts w:hint="eastAsia"/>
              </w:rPr>
              <w:t>经营性应收项目的减少（增加以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1B09E214" w14:textId="77777777" w:rsidR="00726CD7" w:rsidRDefault="00726CD7" w:rsidP="00726CD7">
            <w:pPr>
              <w:jc w:val="right"/>
              <w:rPr>
                <w:rFonts w:hint="eastAsia"/>
              </w:rPr>
            </w:pPr>
            <w:r w:rsidRPr="00D67D06">
              <w:rPr>
                <w:rFonts w:hint="eastAsia"/>
              </w:rPr>
              <w:t>-142,708,552.07</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6532D475" w14:textId="77777777" w:rsidR="00726CD7" w:rsidRDefault="00726CD7" w:rsidP="00726CD7">
            <w:pPr>
              <w:jc w:val="right"/>
              <w:rPr>
                <w:rFonts w:hint="eastAsia"/>
              </w:rPr>
            </w:pPr>
            <w:r w:rsidRPr="00D67D06">
              <w:rPr>
                <w:rFonts w:hint="eastAsia"/>
              </w:rPr>
              <w:t>9,727,435.69</w:t>
            </w:r>
          </w:p>
        </w:tc>
      </w:tr>
      <w:tr w:rsidR="00726CD7" w14:paraId="6407F46A"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21F62ECB" w14:textId="77777777" w:rsidR="00726CD7" w:rsidRDefault="00726CD7" w:rsidP="00726CD7">
            <w:pPr>
              <w:rPr>
                <w:rFonts w:hint="eastAsia"/>
              </w:rPr>
            </w:pPr>
            <w:r>
              <w:rPr>
                <w:rFonts w:hint="eastAsia"/>
              </w:rPr>
              <w:t>经营性应付项目的增加（减少以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7C6DF031" w14:textId="77777777" w:rsidR="00726CD7" w:rsidRDefault="00726CD7" w:rsidP="00726CD7">
            <w:pPr>
              <w:jc w:val="right"/>
              <w:rPr>
                <w:rFonts w:hint="eastAsia"/>
              </w:rPr>
            </w:pPr>
            <w:r w:rsidRPr="00D67D06">
              <w:rPr>
                <w:rFonts w:hint="eastAsia"/>
              </w:rPr>
              <w:t>414,855,385.12</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20A48ED3" w14:textId="77777777" w:rsidR="00726CD7" w:rsidRDefault="00726CD7" w:rsidP="00726CD7">
            <w:pPr>
              <w:jc w:val="right"/>
              <w:rPr>
                <w:rFonts w:hint="eastAsia"/>
              </w:rPr>
            </w:pPr>
            <w:r w:rsidRPr="00D67D06">
              <w:rPr>
                <w:rFonts w:hint="eastAsia"/>
              </w:rPr>
              <w:t>-287,924,929.64</w:t>
            </w:r>
          </w:p>
        </w:tc>
      </w:tr>
      <w:tr w:rsidR="00726CD7" w14:paraId="64D81127" w14:textId="7777777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20387674" w14:textId="77777777" w:rsidR="00726CD7" w:rsidRDefault="00726CD7">
            <w:pPr>
              <w:rPr>
                <w:rFonts w:hint="eastAsia"/>
              </w:rPr>
            </w:pPr>
            <w:r>
              <w:rPr>
                <w:rFonts w:hint="eastAsia"/>
              </w:rPr>
              <w:t>其他</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14:paraId="312501DB" w14:textId="77777777" w:rsidR="00726CD7" w:rsidRDefault="00726CD7">
            <w:pPr>
              <w:jc w:val="right"/>
              <w:rPr>
                <w:rFonts w:hint="eastAsia"/>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14:paraId="73C4ED7F" w14:textId="77777777" w:rsidR="00726CD7" w:rsidRDefault="00726CD7">
            <w:pPr>
              <w:jc w:val="right"/>
              <w:rPr>
                <w:rFonts w:hint="eastAsia"/>
              </w:rPr>
            </w:pPr>
          </w:p>
        </w:tc>
      </w:tr>
      <w:tr w:rsidR="00726CD7" w14:paraId="54282039"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5016F449" w14:textId="77777777" w:rsidR="00726CD7" w:rsidRDefault="00726CD7" w:rsidP="00726CD7">
            <w:pPr>
              <w:rPr>
                <w:rFonts w:hint="eastAsia"/>
              </w:rPr>
            </w:pPr>
            <w:r>
              <w:rPr>
                <w:rFonts w:hint="eastAsia"/>
              </w:rPr>
              <w:t>经营活动产生的现金流量净额</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1BA67CAC" w14:textId="77777777" w:rsidR="00726CD7" w:rsidRDefault="00726CD7" w:rsidP="00726CD7">
            <w:pPr>
              <w:jc w:val="right"/>
              <w:rPr>
                <w:rFonts w:hint="eastAsia"/>
              </w:rPr>
            </w:pPr>
            <w:r w:rsidRPr="00A269E8">
              <w:rPr>
                <w:rFonts w:hint="eastAsia"/>
              </w:rPr>
              <w:t>599,110,524.66</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5D099864" w14:textId="77777777" w:rsidR="00726CD7" w:rsidRDefault="00726CD7" w:rsidP="00726CD7">
            <w:pPr>
              <w:jc w:val="right"/>
              <w:rPr>
                <w:rFonts w:hint="eastAsia"/>
              </w:rPr>
            </w:pPr>
            <w:r w:rsidRPr="00A269E8">
              <w:rPr>
                <w:rFonts w:hint="eastAsia"/>
              </w:rPr>
              <w:t>81,096,309.55</w:t>
            </w:r>
          </w:p>
        </w:tc>
      </w:tr>
      <w:tr w:rsidR="00726CD7" w14:paraId="351C1B49" w14:textId="77777777">
        <w:sdt>
          <w:sdtPr>
            <w:tag w:val="_PLD_4b9bf22c7a64477db916821f6ee032d7"/>
            <w:id w:val="-1964649601"/>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vAlign w:val="center"/>
              </w:tcPr>
              <w:p w14:paraId="22691A21" w14:textId="77777777" w:rsidR="00726CD7" w:rsidRDefault="00726CD7">
                <w:pPr>
                  <w:rPr>
                    <w:rFonts w:hint="eastAsia"/>
                  </w:rPr>
                </w:pPr>
                <w:r>
                  <w:rPr>
                    <w:b/>
                    <w:bCs/>
                  </w:rPr>
                  <w:t>2</w:t>
                </w:r>
                <w:r>
                  <w:rPr>
                    <w:rFonts w:hint="eastAsia"/>
                    <w:b/>
                    <w:bCs/>
                  </w:rPr>
                  <w:t>．不涉及现金收支的重大投资和筹资活动：</w:t>
                </w:r>
              </w:p>
            </w:tc>
          </w:sdtContent>
        </w:sdt>
      </w:tr>
      <w:tr w:rsidR="00726CD7" w14:paraId="6E1F3FAB" w14:textId="7777777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124F9B4F" w14:textId="77777777" w:rsidR="00726CD7" w:rsidRDefault="00726CD7">
            <w:pPr>
              <w:rPr>
                <w:rFonts w:hint="eastAsia"/>
              </w:rPr>
            </w:pPr>
            <w:r>
              <w:rPr>
                <w:rFonts w:hint="eastAsia"/>
              </w:rPr>
              <w:t>债务转为资本</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14:paraId="1305ECBC" w14:textId="77777777" w:rsidR="00726CD7" w:rsidRDefault="00726CD7">
            <w:pPr>
              <w:jc w:val="right"/>
              <w:rPr>
                <w:rFonts w:hint="eastAsia"/>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14:paraId="6557A343" w14:textId="77777777" w:rsidR="00726CD7" w:rsidRDefault="00726CD7">
            <w:pPr>
              <w:jc w:val="right"/>
              <w:rPr>
                <w:rFonts w:hint="eastAsia"/>
              </w:rPr>
            </w:pPr>
          </w:p>
        </w:tc>
      </w:tr>
      <w:tr w:rsidR="00726CD7" w14:paraId="62A91FD8" w14:textId="7777777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3FDA6667" w14:textId="77777777" w:rsidR="00726CD7" w:rsidRDefault="00726CD7">
            <w:pPr>
              <w:rPr>
                <w:rFonts w:hint="eastAsia"/>
              </w:rPr>
            </w:pPr>
            <w:r>
              <w:rPr>
                <w:rFonts w:hint="eastAsia"/>
              </w:rPr>
              <w:t>一年内到期的可转换公司债</w:t>
            </w:r>
            <w:proofErr w:type="gramStart"/>
            <w:r>
              <w:rPr>
                <w:rFonts w:hint="eastAsia"/>
              </w:rPr>
              <w:t>券</w:t>
            </w:r>
            <w:proofErr w:type="gramEnd"/>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14:paraId="38974AD2" w14:textId="77777777" w:rsidR="00726CD7" w:rsidRDefault="00726CD7">
            <w:pPr>
              <w:jc w:val="right"/>
              <w:rPr>
                <w:rFonts w:hint="eastAsia"/>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14:paraId="1F1E261E" w14:textId="77777777" w:rsidR="00726CD7" w:rsidRDefault="00726CD7">
            <w:pPr>
              <w:jc w:val="right"/>
              <w:rPr>
                <w:rFonts w:hint="eastAsia"/>
              </w:rPr>
            </w:pPr>
          </w:p>
        </w:tc>
      </w:tr>
      <w:tr w:rsidR="00726CD7" w14:paraId="4755940D" w14:textId="7777777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0D377E3C" w14:textId="77777777" w:rsidR="00726CD7" w:rsidRDefault="00726CD7">
            <w:pPr>
              <w:rPr>
                <w:rFonts w:hint="eastAsia"/>
              </w:rPr>
            </w:pPr>
            <w:r>
              <w:rPr>
                <w:rFonts w:hint="eastAsia"/>
              </w:rPr>
              <w:t>融资租入固定资产</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14:paraId="24F27254" w14:textId="77777777" w:rsidR="00726CD7" w:rsidRDefault="00726CD7">
            <w:pPr>
              <w:jc w:val="right"/>
              <w:rPr>
                <w:rFonts w:hint="eastAsia"/>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14:paraId="0418D2A4" w14:textId="77777777" w:rsidR="00726CD7" w:rsidRDefault="00726CD7">
            <w:pPr>
              <w:jc w:val="right"/>
              <w:rPr>
                <w:rFonts w:hint="eastAsia"/>
              </w:rPr>
            </w:pPr>
          </w:p>
        </w:tc>
      </w:tr>
      <w:tr w:rsidR="00726CD7" w14:paraId="3E8D527E" w14:textId="77777777">
        <w:sdt>
          <w:sdtPr>
            <w:tag w:val="_PLD_b32f2ba3b4a94101978cc22144b58749"/>
            <w:id w:val="132922383"/>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vAlign w:val="center"/>
              </w:tcPr>
              <w:p w14:paraId="391D9296" w14:textId="77777777" w:rsidR="00726CD7" w:rsidRDefault="00726CD7">
                <w:pPr>
                  <w:rPr>
                    <w:rFonts w:hint="eastAsia"/>
                  </w:rPr>
                </w:pPr>
                <w:r>
                  <w:rPr>
                    <w:b/>
                    <w:bCs/>
                  </w:rPr>
                  <w:t>3</w:t>
                </w:r>
                <w:r>
                  <w:rPr>
                    <w:rFonts w:hint="eastAsia"/>
                    <w:b/>
                    <w:bCs/>
                  </w:rPr>
                  <w:t>．现金及现金等价物净变动情况：</w:t>
                </w:r>
              </w:p>
            </w:tc>
          </w:sdtContent>
        </w:sdt>
      </w:tr>
      <w:tr w:rsidR="00726CD7" w14:paraId="688D98CA"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4EA288FC" w14:textId="77777777" w:rsidR="00726CD7" w:rsidRDefault="00726CD7" w:rsidP="00726CD7">
            <w:pPr>
              <w:rPr>
                <w:rFonts w:hint="eastAsia"/>
              </w:rPr>
            </w:pPr>
            <w:r>
              <w:rPr>
                <w:rFonts w:hint="eastAsia"/>
              </w:rPr>
              <w:t>现金的期末余额</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4C6E03E3" w14:textId="77777777" w:rsidR="00726CD7" w:rsidRDefault="00726CD7" w:rsidP="00726CD7">
            <w:pPr>
              <w:jc w:val="right"/>
              <w:rPr>
                <w:rFonts w:hint="eastAsia"/>
              </w:rPr>
            </w:pPr>
            <w:r w:rsidRPr="00932E58">
              <w:rPr>
                <w:rFonts w:hint="eastAsia"/>
              </w:rPr>
              <w:t>1,513,305,846.09</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3397FB39" w14:textId="77777777" w:rsidR="00726CD7" w:rsidRDefault="00726CD7" w:rsidP="00726CD7">
            <w:pPr>
              <w:jc w:val="right"/>
              <w:rPr>
                <w:rFonts w:hint="eastAsia"/>
              </w:rPr>
            </w:pPr>
            <w:r w:rsidRPr="00932E58">
              <w:rPr>
                <w:rFonts w:hint="eastAsia"/>
              </w:rPr>
              <w:t>2,593,882,005.00</w:t>
            </w:r>
          </w:p>
        </w:tc>
      </w:tr>
      <w:tr w:rsidR="00726CD7" w14:paraId="19C1FBFA"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1B2B6A7B" w14:textId="77777777" w:rsidR="00726CD7" w:rsidRDefault="00726CD7" w:rsidP="00726CD7">
            <w:pPr>
              <w:rPr>
                <w:rFonts w:hint="eastAsia"/>
              </w:rPr>
            </w:pPr>
            <w:r>
              <w:rPr>
                <w:rFonts w:hint="eastAsia"/>
              </w:rPr>
              <w:t>减：现金的期初余额</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6BA0B624" w14:textId="77777777" w:rsidR="00726CD7" w:rsidRDefault="00726CD7" w:rsidP="00726CD7">
            <w:pPr>
              <w:jc w:val="right"/>
              <w:rPr>
                <w:rFonts w:hint="eastAsia"/>
                <w:bCs/>
              </w:rPr>
            </w:pPr>
            <w:r w:rsidRPr="00932E58">
              <w:rPr>
                <w:rFonts w:hint="eastAsia"/>
              </w:rPr>
              <w:t>2,593,882,005.00</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0F786B88" w14:textId="77777777" w:rsidR="00726CD7" w:rsidRDefault="00726CD7" w:rsidP="00726CD7">
            <w:pPr>
              <w:jc w:val="right"/>
              <w:rPr>
                <w:rFonts w:hint="eastAsia"/>
                <w:bCs/>
              </w:rPr>
            </w:pPr>
            <w:r w:rsidRPr="00932E58">
              <w:rPr>
                <w:rFonts w:hint="eastAsia"/>
              </w:rPr>
              <w:t>1,758,433,225.51</w:t>
            </w:r>
          </w:p>
        </w:tc>
      </w:tr>
      <w:tr w:rsidR="00726CD7" w14:paraId="19E7340F" w14:textId="7777777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41EC68CE" w14:textId="77777777" w:rsidR="00726CD7" w:rsidRDefault="00726CD7">
            <w:pPr>
              <w:rPr>
                <w:rFonts w:hint="eastAsia"/>
              </w:rPr>
            </w:pPr>
            <w:r>
              <w:rPr>
                <w:rFonts w:hint="eastAsia"/>
              </w:rPr>
              <w:t>加：现金等价物的期末余额</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14:paraId="257D8F83" w14:textId="77777777" w:rsidR="00726CD7" w:rsidRDefault="00726CD7">
            <w:pPr>
              <w:jc w:val="right"/>
              <w:rPr>
                <w:rFonts w:hint="eastAsia"/>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14:paraId="5CF764E9" w14:textId="77777777" w:rsidR="00726CD7" w:rsidRDefault="00726CD7">
            <w:pPr>
              <w:jc w:val="right"/>
              <w:rPr>
                <w:rFonts w:hint="eastAsia"/>
              </w:rPr>
            </w:pPr>
          </w:p>
        </w:tc>
      </w:tr>
      <w:tr w:rsidR="00726CD7" w14:paraId="358EC7B9" w14:textId="7777777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55C4EF20" w14:textId="77777777" w:rsidR="00726CD7" w:rsidRDefault="00726CD7">
            <w:pPr>
              <w:rPr>
                <w:rFonts w:hint="eastAsia"/>
              </w:rPr>
            </w:pPr>
            <w:r>
              <w:rPr>
                <w:rFonts w:hint="eastAsia"/>
              </w:rPr>
              <w:t>减：现金等价物的期初余额</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14:paraId="7F1689FE" w14:textId="77777777" w:rsidR="00726CD7" w:rsidRDefault="00726CD7">
            <w:pPr>
              <w:jc w:val="right"/>
              <w:rPr>
                <w:rFonts w:hint="eastAsia"/>
                <w:bCs/>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14:paraId="1EB8E0A4" w14:textId="77777777" w:rsidR="00726CD7" w:rsidRDefault="00726CD7">
            <w:pPr>
              <w:jc w:val="right"/>
              <w:rPr>
                <w:rFonts w:hint="eastAsia"/>
                <w:bCs/>
              </w:rPr>
            </w:pPr>
          </w:p>
        </w:tc>
      </w:tr>
      <w:tr w:rsidR="00726CD7" w14:paraId="41B02003" w14:textId="77777777" w:rsidTr="00726CD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14:paraId="4190DD5F" w14:textId="77777777" w:rsidR="00726CD7" w:rsidRDefault="00726CD7" w:rsidP="00726CD7">
            <w:pPr>
              <w:rPr>
                <w:rFonts w:hint="eastAsia"/>
              </w:rPr>
            </w:pPr>
            <w:r>
              <w:rPr>
                <w:rFonts w:hint="eastAsia"/>
              </w:rPr>
              <w:t>现金及现金等价物净增加额</w:t>
            </w:r>
          </w:p>
        </w:tc>
        <w:tc>
          <w:tcPr>
            <w:tcW w:w="1547" w:type="pct"/>
            <w:tcBorders>
              <w:top w:val="outset" w:sz="4" w:space="0" w:color="auto"/>
              <w:left w:val="single" w:sz="4" w:space="0" w:color="auto"/>
              <w:bottom w:val="outset" w:sz="4" w:space="0" w:color="auto"/>
              <w:right w:val="outset" w:sz="4" w:space="0" w:color="auto"/>
            </w:tcBorders>
            <w:shd w:val="clear" w:color="auto" w:fill="auto"/>
          </w:tcPr>
          <w:p w14:paraId="6D896531" w14:textId="77777777" w:rsidR="00726CD7" w:rsidRDefault="00726CD7" w:rsidP="00726CD7">
            <w:pPr>
              <w:jc w:val="right"/>
              <w:rPr>
                <w:rFonts w:hint="eastAsia"/>
              </w:rPr>
            </w:pPr>
            <w:r w:rsidRPr="000F03B6">
              <w:rPr>
                <w:rFonts w:hint="eastAsia"/>
              </w:rPr>
              <w:t>-1,080,576,158.91</w:t>
            </w:r>
          </w:p>
        </w:tc>
        <w:tc>
          <w:tcPr>
            <w:tcW w:w="1529" w:type="pct"/>
            <w:tcBorders>
              <w:top w:val="outset" w:sz="4" w:space="0" w:color="auto"/>
              <w:left w:val="outset" w:sz="4" w:space="0" w:color="auto"/>
              <w:bottom w:val="outset" w:sz="4" w:space="0" w:color="auto"/>
              <w:right w:val="outset" w:sz="4" w:space="0" w:color="auto"/>
            </w:tcBorders>
            <w:shd w:val="clear" w:color="auto" w:fill="auto"/>
          </w:tcPr>
          <w:p w14:paraId="4AFC0748" w14:textId="77777777" w:rsidR="00726CD7" w:rsidRDefault="00726CD7" w:rsidP="00726CD7">
            <w:pPr>
              <w:jc w:val="right"/>
              <w:rPr>
                <w:rFonts w:hint="eastAsia"/>
                <w:bCs/>
              </w:rPr>
            </w:pPr>
            <w:r w:rsidRPr="000F03B6">
              <w:rPr>
                <w:rFonts w:hint="eastAsia"/>
              </w:rPr>
              <w:t>835,448,779.49</w:t>
            </w:r>
          </w:p>
        </w:tc>
      </w:tr>
    </w:tbl>
    <w:p w14:paraId="1CC8D82D" w14:textId="77777777" w:rsidR="00726CD7" w:rsidRPr="00782944" w:rsidRDefault="00726CD7">
      <w:pPr>
        <w:pStyle w:val="aff6"/>
        <w:numPr>
          <w:ilvl w:val="0"/>
          <w:numId w:val="120"/>
        </w:numPr>
        <w:ind w:left="426" w:hanging="426"/>
        <w:rPr>
          <w:rFonts w:hint="eastAsia"/>
        </w:rPr>
      </w:pPr>
      <w:r w:rsidRPr="00782944">
        <w:rPr>
          <w:rFonts w:hint="eastAsia"/>
        </w:rPr>
        <w:t>本期支付的取得子公司的现金净额</w:t>
      </w:r>
    </w:p>
    <w:p w14:paraId="6019FBF4" w14:textId="77777777" w:rsidR="00726CD7" w:rsidRDefault="00000000">
      <w:pPr>
        <w:rPr>
          <w:rFonts w:hint="eastAsia"/>
        </w:rPr>
      </w:pPr>
      <w:sdt>
        <w:sdtPr>
          <w:alias w:val="是否适用：本期支付的取得子公司的现金净额[双击切换]"/>
          <w:tag w:val="_GBC_e15d87c710624e119515f4697cba951d"/>
          <w:id w:val="1613635164"/>
          <w:placeholder>
            <w:docPart w:val="GBC22222222222222222222222222222"/>
          </w:placeholder>
        </w:sdtPr>
        <w:sdtContent>
          <w:r w:rsidR="00726CD7">
            <w:fldChar w:fldCharType="begin"/>
          </w:r>
          <w:r w:rsidR="00726CD7">
            <w:rPr>
              <w:rFonts w:hint="eastAsia"/>
            </w:rPr>
            <w:instrText xml:space="preserve">MACROBUTTON  SnrToggleCheckbox □适用 </w:instrText>
          </w:r>
          <w:r w:rsidR="00726CD7">
            <w:fldChar w:fldCharType="end"/>
          </w:r>
          <w:r w:rsidR="00726CD7">
            <w:fldChar w:fldCharType="begin"/>
          </w:r>
          <w:r w:rsidR="00726CD7">
            <w:rPr>
              <w:rFonts w:hint="eastAsia"/>
            </w:rPr>
            <w:instrText xml:space="preserve"> MACROBUTTON  SnrToggleCheckbox √不适用 </w:instrText>
          </w:r>
          <w:r w:rsidR="00726CD7">
            <w:fldChar w:fldCharType="end"/>
          </w:r>
        </w:sdtContent>
      </w:sdt>
    </w:p>
    <w:p w14:paraId="5FE3B607" w14:textId="77777777" w:rsidR="00726CD7" w:rsidRDefault="00726CD7">
      <w:pPr>
        <w:rPr>
          <w:rFonts w:hint="eastAsia"/>
        </w:rPr>
      </w:pPr>
    </w:p>
    <w:p w14:paraId="3DCB0415" w14:textId="77777777" w:rsidR="00726CD7" w:rsidRDefault="00726CD7">
      <w:pPr>
        <w:pStyle w:val="aff6"/>
        <w:numPr>
          <w:ilvl w:val="0"/>
          <w:numId w:val="120"/>
        </w:numPr>
        <w:ind w:left="426" w:hanging="426"/>
        <w:rPr>
          <w:rFonts w:hint="eastAsia"/>
        </w:rPr>
      </w:pPr>
      <w:r>
        <w:rPr>
          <w:rFonts w:hint="eastAsia"/>
        </w:rPr>
        <w:t>本期收到的处置子公司的现金净额</w:t>
      </w:r>
    </w:p>
    <w:p w14:paraId="306875CB" w14:textId="77777777" w:rsidR="00726CD7" w:rsidRDefault="00000000">
      <w:pPr>
        <w:rPr>
          <w:rFonts w:hint="eastAsia"/>
        </w:rPr>
      </w:pPr>
      <w:sdt>
        <w:sdtPr>
          <w:alias w:val="是否适用：本期收到的处置子公司的现金净额[双击切换]"/>
          <w:tag w:val="_GBC_34f955c7fd1f404b9df6ccd09e080d38"/>
          <w:id w:val="-59945744"/>
          <w:placeholder>
            <w:docPart w:val="GBC22222222222222222222222222222"/>
          </w:placeholder>
        </w:sdtPr>
        <w:sdtContent>
          <w:r w:rsidR="00726CD7">
            <w:fldChar w:fldCharType="begin"/>
          </w:r>
          <w:r w:rsidR="00726CD7">
            <w:rPr>
              <w:rFonts w:hint="eastAsia"/>
            </w:rPr>
            <w:instrText xml:space="preserve">MACROBUTTON  SnrToggleCheckbox □适用 </w:instrText>
          </w:r>
          <w:r w:rsidR="00726CD7">
            <w:fldChar w:fldCharType="end"/>
          </w:r>
          <w:r w:rsidR="00726CD7">
            <w:fldChar w:fldCharType="begin"/>
          </w:r>
          <w:r w:rsidR="00726CD7">
            <w:rPr>
              <w:rFonts w:hint="eastAsia"/>
            </w:rPr>
            <w:instrText xml:space="preserve"> MACROBUTTON  SnrToggleCheckbox √不适用 </w:instrText>
          </w:r>
          <w:r w:rsidR="00726CD7">
            <w:fldChar w:fldCharType="end"/>
          </w:r>
        </w:sdtContent>
      </w:sdt>
    </w:p>
    <w:p w14:paraId="327BB042" w14:textId="77777777" w:rsidR="00726CD7" w:rsidRDefault="00726CD7">
      <w:pPr>
        <w:rPr>
          <w:rFonts w:hint="eastAsia"/>
        </w:rPr>
      </w:pPr>
    </w:p>
    <w:p w14:paraId="4E25A0B4" w14:textId="77777777" w:rsidR="00726CD7" w:rsidRDefault="00726CD7">
      <w:pPr>
        <w:pStyle w:val="aff6"/>
        <w:numPr>
          <w:ilvl w:val="0"/>
          <w:numId w:val="120"/>
        </w:numPr>
        <w:ind w:left="426" w:hanging="426"/>
        <w:rPr>
          <w:rFonts w:hint="eastAsia"/>
        </w:rPr>
      </w:pPr>
      <w:bookmarkStart w:id="387" w:name="_Hlk152667287"/>
      <w:r>
        <w:rPr>
          <w:rFonts w:hint="eastAsia"/>
        </w:rPr>
        <w:t>现金和现金等价物的构成</w:t>
      </w:r>
    </w:p>
    <w:sdt>
      <w:sdtPr>
        <w:alias w:val="是否适用：现金和现金等价物的构成[双击切换]"/>
        <w:tag w:val="_GBC_e0555d7e87b94189b1eb8131088a70ab"/>
        <w:id w:val="-712034241"/>
        <w:placeholder>
          <w:docPart w:val="GBC22222222222222222222222222222"/>
        </w:placeholder>
      </w:sdtPr>
      <w:sdtContent>
        <w:p w14:paraId="1492F33C"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489F01B" w14:textId="77777777" w:rsidR="00726CD7" w:rsidRDefault="00726CD7">
      <w:pPr>
        <w:jc w:val="right"/>
        <w:rPr>
          <w:rFonts w:hint="eastAsia"/>
          <w:b/>
          <w:szCs w:val="21"/>
        </w:rPr>
      </w:pPr>
      <w:r>
        <w:rPr>
          <w:rFonts w:hint="eastAsia"/>
        </w:rPr>
        <w:t>单位：</w:t>
      </w:r>
      <w:sdt>
        <w:sdtPr>
          <w:rPr>
            <w:rFonts w:hint="eastAsia"/>
          </w:rPr>
          <w:alias w:val="单位：财务附注：现金和现金等价物的构成"/>
          <w:tag w:val="_GBC_1e304caf56fc443fa3c4a1d772d34293"/>
          <w:id w:val="35060996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d3515d75fc184b1e9585a67f7cb04faa"/>
          <w:id w:val="14101115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9"/>
        <w:gridCol w:w="2848"/>
        <w:gridCol w:w="2666"/>
      </w:tblGrid>
      <w:tr w:rsidR="00726CD7" w14:paraId="212076A1" w14:textId="77777777">
        <w:trPr>
          <w:trHeight w:val="285"/>
        </w:trPr>
        <w:sdt>
          <w:sdtPr>
            <w:tag w:val="_PLD_7ae145dd51fc48d4a76bb239061b0a6e"/>
            <w:id w:val="1291549587"/>
          </w:sdtPr>
          <w:sdtContent>
            <w:tc>
              <w:tcPr>
                <w:tcW w:w="1875" w:type="pct"/>
                <w:tcBorders>
                  <w:bottom w:val="single" w:sz="4" w:space="0" w:color="auto"/>
                </w:tcBorders>
                <w:shd w:val="clear" w:color="auto" w:fill="auto"/>
                <w:vAlign w:val="center"/>
              </w:tcPr>
              <w:p w14:paraId="1ACD1533" w14:textId="77777777" w:rsidR="00726CD7" w:rsidRDefault="00726CD7">
                <w:pPr>
                  <w:ind w:leftChars="-51" w:left="-107"/>
                  <w:jc w:val="center"/>
                  <w:rPr>
                    <w:rFonts w:hint="eastAsia"/>
                    <w:szCs w:val="21"/>
                  </w:rPr>
                </w:pPr>
                <w:r>
                  <w:rPr>
                    <w:rFonts w:hint="eastAsia"/>
                    <w:szCs w:val="21"/>
                  </w:rPr>
                  <w:t>项目</w:t>
                </w:r>
              </w:p>
            </w:tc>
          </w:sdtContent>
        </w:sdt>
        <w:sdt>
          <w:sdtPr>
            <w:tag w:val="_PLD_426ac24378064f8ab324e59db3ac5d98"/>
            <w:id w:val="217795924"/>
          </w:sdtPr>
          <w:sdtContent>
            <w:tc>
              <w:tcPr>
                <w:tcW w:w="1614" w:type="pct"/>
                <w:shd w:val="clear" w:color="auto" w:fill="auto"/>
                <w:vAlign w:val="center"/>
              </w:tcPr>
              <w:p w14:paraId="48B313C1" w14:textId="77777777" w:rsidR="00726CD7" w:rsidRDefault="00726CD7">
                <w:pPr>
                  <w:jc w:val="center"/>
                  <w:rPr>
                    <w:rFonts w:hint="eastAsia"/>
                    <w:szCs w:val="21"/>
                  </w:rPr>
                </w:pPr>
                <w:r>
                  <w:rPr>
                    <w:rFonts w:hint="eastAsia"/>
                    <w:szCs w:val="21"/>
                  </w:rPr>
                  <w:t>期末余额</w:t>
                </w:r>
              </w:p>
            </w:tc>
          </w:sdtContent>
        </w:sdt>
        <w:sdt>
          <w:sdtPr>
            <w:tag w:val="_PLD_d8d41db246514c0dbfacfe0f48eeceac"/>
            <w:id w:val="-207888694"/>
          </w:sdtPr>
          <w:sdtContent>
            <w:tc>
              <w:tcPr>
                <w:tcW w:w="1511" w:type="pct"/>
                <w:shd w:val="clear" w:color="auto" w:fill="auto"/>
                <w:vAlign w:val="center"/>
              </w:tcPr>
              <w:p w14:paraId="19099EDE" w14:textId="77777777" w:rsidR="00726CD7" w:rsidRDefault="00726CD7">
                <w:pPr>
                  <w:jc w:val="center"/>
                  <w:rPr>
                    <w:rFonts w:hint="eastAsia"/>
                    <w:szCs w:val="21"/>
                  </w:rPr>
                </w:pPr>
                <w:r>
                  <w:rPr>
                    <w:rFonts w:hint="eastAsia"/>
                    <w:szCs w:val="21"/>
                  </w:rPr>
                  <w:t>期初余额</w:t>
                </w:r>
              </w:p>
            </w:tc>
          </w:sdtContent>
        </w:sdt>
      </w:tr>
      <w:tr w:rsidR="00726CD7" w14:paraId="7D13208E" w14:textId="77777777" w:rsidTr="00726CD7">
        <w:trPr>
          <w:trHeight w:val="285"/>
        </w:trPr>
        <w:tc>
          <w:tcPr>
            <w:tcW w:w="1875" w:type="pct"/>
            <w:shd w:val="clear" w:color="auto" w:fill="auto"/>
            <w:vAlign w:val="center"/>
          </w:tcPr>
          <w:p w14:paraId="7573B901" w14:textId="77777777" w:rsidR="00726CD7" w:rsidRDefault="00726CD7" w:rsidP="00726CD7">
            <w:pPr>
              <w:rPr>
                <w:rFonts w:hint="eastAsia"/>
                <w:szCs w:val="21"/>
              </w:rPr>
            </w:pPr>
            <w:r>
              <w:rPr>
                <w:rFonts w:hint="eastAsia"/>
                <w:szCs w:val="21"/>
              </w:rPr>
              <w:t>一、现金</w:t>
            </w:r>
          </w:p>
        </w:tc>
        <w:tc>
          <w:tcPr>
            <w:tcW w:w="1614" w:type="pct"/>
            <w:shd w:val="clear" w:color="auto" w:fill="auto"/>
          </w:tcPr>
          <w:p w14:paraId="738D563E" w14:textId="77777777" w:rsidR="00726CD7" w:rsidRDefault="00726CD7" w:rsidP="00726CD7">
            <w:pPr>
              <w:jc w:val="right"/>
              <w:rPr>
                <w:rFonts w:hint="eastAsia"/>
                <w:szCs w:val="21"/>
              </w:rPr>
            </w:pPr>
            <w:r w:rsidRPr="00C73E1F">
              <w:rPr>
                <w:rFonts w:hint="eastAsia"/>
              </w:rPr>
              <w:t>1,513,305,846.09</w:t>
            </w:r>
          </w:p>
        </w:tc>
        <w:tc>
          <w:tcPr>
            <w:tcW w:w="1511" w:type="pct"/>
            <w:shd w:val="clear" w:color="auto" w:fill="auto"/>
          </w:tcPr>
          <w:p w14:paraId="10328488" w14:textId="77777777" w:rsidR="00726CD7" w:rsidRDefault="00726CD7" w:rsidP="00726CD7">
            <w:pPr>
              <w:jc w:val="right"/>
              <w:rPr>
                <w:rFonts w:hint="eastAsia"/>
                <w:szCs w:val="21"/>
              </w:rPr>
            </w:pPr>
            <w:r w:rsidRPr="00C73E1F">
              <w:rPr>
                <w:rFonts w:hint="eastAsia"/>
              </w:rPr>
              <w:t>2,593,882,005.00</w:t>
            </w:r>
          </w:p>
        </w:tc>
      </w:tr>
      <w:tr w:rsidR="00726CD7" w14:paraId="2DC82997" w14:textId="77777777" w:rsidTr="00726CD7">
        <w:trPr>
          <w:trHeight w:val="285"/>
        </w:trPr>
        <w:tc>
          <w:tcPr>
            <w:tcW w:w="1875" w:type="pct"/>
            <w:shd w:val="clear" w:color="auto" w:fill="auto"/>
            <w:vAlign w:val="center"/>
          </w:tcPr>
          <w:p w14:paraId="61D4EEE8" w14:textId="77777777" w:rsidR="00726CD7" w:rsidRDefault="00726CD7" w:rsidP="00726CD7">
            <w:pPr>
              <w:rPr>
                <w:rFonts w:hint="eastAsia"/>
                <w:szCs w:val="21"/>
              </w:rPr>
            </w:pPr>
            <w:r>
              <w:rPr>
                <w:rFonts w:hint="eastAsia"/>
                <w:szCs w:val="21"/>
              </w:rPr>
              <w:t>其中：库存现金</w:t>
            </w:r>
          </w:p>
        </w:tc>
        <w:tc>
          <w:tcPr>
            <w:tcW w:w="1614" w:type="pct"/>
            <w:shd w:val="clear" w:color="auto" w:fill="auto"/>
          </w:tcPr>
          <w:p w14:paraId="40DE15EB" w14:textId="77777777" w:rsidR="00726CD7" w:rsidRDefault="00726CD7" w:rsidP="00726CD7">
            <w:pPr>
              <w:jc w:val="right"/>
              <w:rPr>
                <w:rFonts w:hint="eastAsia"/>
                <w:szCs w:val="21"/>
              </w:rPr>
            </w:pPr>
            <w:r w:rsidRPr="00C73E1F">
              <w:rPr>
                <w:rFonts w:hint="eastAsia"/>
              </w:rPr>
              <w:t>6,138.14</w:t>
            </w:r>
          </w:p>
        </w:tc>
        <w:tc>
          <w:tcPr>
            <w:tcW w:w="1511" w:type="pct"/>
            <w:shd w:val="clear" w:color="auto" w:fill="auto"/>
          </w:tcPr>
          <w:p w14:paraId="22FBB7D5" w14:textId="77777777" w:rsidR="00726CD7" w:rsidRDefault="00726CD7" w:rsidP="00726CD7">
            <w:pPr>
              <w:jc w:val="right"/>
              <w:rPr>
                <w:rFonts w:hint="eastAsia"/>
                <w:szCs w:val="21"/>
              </w:rPr>
            </w:pPr>
            <w:r w:rsidRPr="00C73E1F">
              <w:rPr>
                <w:rFonts w:hint="eastAsia"/>
              </w:rPr>
              <w:t>8,725.60</w:t>
            </w:r>
          </w:p>
        </w:tc>
      </w:tr>
      <w:tr w:rsidR="00726CD7" w14:paraId="23EC12DA" w14:textId="77777777" w:rsidTr="00726CD7">
        <w:trPr>
          <w:trHeight w:val="285"/>
        </w:trPr>
        <w:tc>
          <w:tcPr>
            <w:tcW w:w="1875" w:type="pct"/>
            <w:shd w:val="clear" w:color="auto" w:fill="auto"/>
            <w:vAlign w:val="center"/>
          </w:tcPr>
          <w:p w14:paraId="72F05D12" w14:textId="77777777" w:rsidR="00726CD7" w:rsidRDefault="00726CD7" w:rsidP="00726CD7">
            <w:pPr>
              <w:rPr>
                <w:rFonts w:hint="eastAsia"/>
                <w:szCs w:val="21"/>
              </w:rPr>
            </w:pPr>
            <w:r>
              <w:rPr>
                <w:rFonts w:hint="eastAsia"/>
                <w:szCs w:val="21"/>
              </w:rPr>
              <w:t xml:space="preserve">　　可随时用于支付的银行存款</w:t>
            </w:r>
          </w:p>
        </w:tc>
        <w:tc>
          <w:tcPr>
            <w:tcW w:w="1614" w:type="pct"/>
            <w:shd w:val="clear" w:color="auto" w:fill="auto"/>
          </w:tcPr>
          <w:p w14:paraId="0A2F65DE" w14:textId="77777777" w:rsidR="00726CD7" w:rsidRDefault="00726CD7" w:rsidP="00726CD7">
            <w:pPr>
              <w:jc w:val="right"/>
              <w:rPr>
                <w:rFonts w:hint="eastAsia"/>
                <w:szCs w:val="21"/>
              </w:rPr>
            </w:pPr>
            <w:r w:rsidRPr="00F47304">
              <w:rPr>
                <w:rFonts w:hint="eastAsia"/>
              </w:rPr>
              <w:t>1,512,857,865.78</w:t>
            </w:r>
          </w:p>
        </w:tc>
        <w:tc>
          <w:tcPr>
            <w:tcW w:w="1511" w:type="pct"/>
            <w:shd w:val="clear" w:color="auto" w:fill="auto"/>
          </w:tcPr>
          <w:p w14:paraId="57639F88" w14:textId="77777777" w:rsidR="00726CD7" w:rsidRDefault="00726CD7" w:rsidP="00726CD7">
            <w:pPr>
              <w:jc w:val="right"/>
              <w:rPr>
                <w:rFonts w:hint="eastAsia"/>
                <w:szCs w:val="21"/>
              </w:rPr>
            </w:pPr>
            <w:r w:rsidRPr="00F47304">
              <w:rPr>
                <w:rFonts w:hint="eastAsia"/>
              </w:rPr>
              <w:t>2,593,813,305.12</w:t>
            </w:r>
          </w:p>
        </w:tc>
      </w:tr>
      <w:tr w:rsidR="00726CD7" w14:paraId="5571939B" w14:textId="77777777" w:rsidTr="00726CD7">
        <w:trPr>
          <w:trHeight w:val="285"/>
        </w:trPr>
        <w:tc>
          <w:tcPr>
            <w:tcW w:w="1875" w:type="pct"/>
            <w:shd w:val="clear" w:color="auto" w:fill="auto"/>
            <w:vAlign w:val="center"/>
          </w:tcPr>
          <w:p w14:paraId="329C04FF" w14:textId="77777777" w:rsidR="00726CD7" w:rsidRDefault="00726CD7" w:rsidP="00726CD7">
            <w:pPr>
              <w:rPr>
                <w:rFonts w:hint="eastAsia"/>
                <w:szCs w:val="21"/>
              </w:rPr>
            </w:pPr>
            <w:r>
              <w:rPr>
                <w:rFonts w:hint="eastAsia"/>
                <w:szCs w:val="21"/>
              </w:rPr>
              <w:t xml:space="preserve">　　可随时用于支付的其他货币资金</w:t>
            </w:r>
          </w:p>
        </w:tc>
        <w:tc>
          <w:tcPr>
            <w:tcW w:w="1614" w:type="pct"/>
            <w:shd w:val="clear" w:color="auto" w:fill="auto"/>
          </w:tcPr>
          <w:p w14:paraId="26786F46" w14:textId="77777777" w:rsidR="00726CD7" w:rsidRDefault="00726CD7" w:rsidP="00726CD7">
            <w:pPr>
              <w:jc w:val="right"/>
              <w:rPr>
                <w:rFonts w:hint="eastAsia"/>
                <w:szCs w:val="21"/>
              </w:rPr>
            </w:pPr>
            <w:r w:rsidRPr="00F47304">
              <w:rPr>
                <w:rFonts w:hint="eastAsia"/>
              </w:rPr>
              <w:t>441,842.17</w:t>
            </w:r>
          </w:p>
        </w:tc>
        <w:tc>
          <w:tcPr>
            <w:tcW w:w="1511" w:type="pct"/>
            <w:shd w:val="clear" w:color="auto" w:fill="auto"/>
          </w:tcPr>
          <w:p w14:paraId="75519297" w14:textId="77777777" w:rsidR="00726CD7" w:rsidRDefault="00726CD7" w:rsidP="00726CD7">
            <w:pPr>
              <w:jc w:val="right"/>
              <w:rPr>
                <w:rFonts w:hint="eastAsia"/>
                <w:szCs w:val="21"/>
              </w:rPr>
            </w:pPr>
            <w:r w:rsidRPr="00F47304">
              <w:rPr>
                <w:rFonts w:hint="eastAsia"/>
              </w:rPr>
              <w:t>59,974.28</w:t>
            </w:r>
          </w:p>
        </w:tc>
      </w:tr>
      <w:tr w:rsidR="00726CD7" w14:paraId="5B455877" w14:textId="77777777">
        <w:trPr>
          <w:trHeight w:val="285"/>
        </w:trPr>
        <w:tc>
          <w:tcPr>
            <w:tcW w:w="1875" w:type="pct"/>
            <w:shd w:val="clear" w:color="auto" w:fill="auto"/>
            <w:vAlign w:val="center"/>
          </w:tcPr>
          <w:p w14:paraId="013878C1" w14:textId="77777777" w:rsidR="00726CD7" w:rsidRDefault="00726CD7">
            <w:pPr>
              <w:rPr>
                <w:rFonts w:hint="eastAsia"/>
                <w:szCs w:val="21"/>
              </w:rPr>
            </w:pPr>
            <w:r>
              <w:rPr>
                <w:rFonts w:hint="eastAsia"/>
                <w:szCs w:val="21"/>
              </w:rPr>
              <w:t xml:space="preserve">　　可用于支付的存放中央银行款项</w:t>
            </w:r>
          </w:p>
        </w:tc>
        <w:tc>
          <w:tcPr>
            <w:tcW w:w="1614" w:type="pct"/>
            <w:shd w:val="clear" w:color="auto" w:fill="auto"/>
            <w:vAlign w:val="center"/>
          </w:tcPr>
          <w:p w14:paraId="6E7D369D" w14:textId="77777777" w:rsidR="00726CD7" w:rsidRDefault="00726CD7">
            <w:pPr>
              <w:jc w:val="right"/>
              <w:rPr>
                <w:rFonts w:hint="eastAsia"/>
                <w:szCs w:val="21"/>
              </w:rPr>
            </w:pPr>
          </w:p>
        </w:tc>
        <w:tc>
          <w:tcPr>
            <w:tcW w:w="1511" w:type="pct"/>
            <w:shd w:val="clear" w:color="auto" w:fill="auto"/>
            <w:vAlign w:val="center"/>
          </w:tcPr>
          <w:p w14:paraId="54A50F35" w14:textId="77777777" w:rsidR="00726CD7" w:rsidRDefault="00726CD7">
            <w:pPr>
              <w:jc w:val="right"/>
              <w:rPr>
                <w:rFonts w:hint="eastAsia"/>
                <w:szCs w:val="21"/>
              </w:rPr>
            </w:pPr>
          </w:p>
        </w:tc>
      </w:tr>
      <w:tr w:rsidR="00726CD7" w14:paraId="2BFFCA2E" w14:textId="77777777">
        <w:trPr>
          <w:trHeight w:val="285"/>
        </w:trPr>
        <w:tc>
          <w:tcPr>
            <w:tcW w:w="1875" w:type="pct"/>
            <w:shd w:val="clear" w:color="auto" w:fill="auto"/>
            <w:vAlign w:val="center"/>
          </w:tcPr>
          <w:p w14:paraId="0E5FC2DF" w14:textId="77777777" w:rsidR="00726CD7" w:rsidRDefault="00726CD7">
            <w:pPr>
              <w:rPr>
                <w:rFonts w:hint="eastAsia"/>
                <w:szCs w:val="21"/>
              </w:rPr>
            </w:pPr>
            <w:r>
              <w:rPr>
                <w:rFonts w:hint="eastAsia"/>
                <w:szCs w:val="21"/>
              </w:rPr>
              <w:t xml:space="preserve">　　存放同业款项</w:t>
            </w:r>
          </w:p>
        </w:tc>
        <w:tc>
          <w:tcPr>
            <w:tcW w:w="1614" w:type="pct"/>
            <w:shd w:val="clear" w:color="auto" w:fill="auto"/>
            <w:vAlign w:val="center"/>
          </w:tcPr>
          <w:p w14:paraId="0AC39F3C" w14:textId="77777777" w:rsidR="00726CD7" w:rsidRDefault="00726CD7">
            <w:pPr>
              <w:jc w:val="right"/>
              <w:rPr>
                <w:rFonts w:hint="eastAsia"/>
                <w:szCs w:val="21"/>
              </w:rPr>
            </w:pPr>
          </w:p>
        </w:tc>
        <w:tc>
          <w:tcPr>
            <w:tcW w:w="1511" w:type="pct"/>
            <w:shd w:val="clear" w:color="auto" w:fill="auto"/>
            <w:vAlign w:val="center"/>
          </w:tcPr>
          <w:p w14:paraId="0DC07972" w14:textId="77777777" w:rsidR="00726CD7" w:rsidRDefault="00726CD7">
            <w:pPr>
              <w:jc w:val="right"/>
              <w:rPr>
                <w:rFonts w:hint="eastAsia"/>
                <w:szCs w:val="21"/>
              </w:rPr>
            </w:pPr>
          </w:p>
        </w:tc>
      </w:tr>
      <w:tr w:rsidR="00726CD7" w14:paraId="3F0F0A5B" w14:textId="77777777">
        <w:trPr>
          <w:trHeight w:val="285"/>
        </w:trPr>
        <w:tc>
          <w:tcPr>
            <w:tcW w:w="1875" w:type="pct"/>
            <w:shd w:val="clear" w:color="auto" w:fill="auto"/>
            <w:vAlign w:val="center"/>
          </w:tcPr>
          <w:p w14:paraId="0EFC104B" w14:textId="77777777" w:rsidR="00726CD7" w:rsidRDefault="00726CD7">
            <w:pPr>
              <w:rPr>
                <w:rFonts w:hint="eastAsia"/>
                <w:szCs w:val="21"/>
              </w:rPr>
            </w:pPr>
            <w:r>
              <w:rPr>
                <w:rFonts w:hint="eastAsia"/>
                <w:szCs w:val="21"/>
              </w:rPr>
              <w:t xml:space="preserve">　　拆放同业款项</w:t>
            </w:r>
          </w:p>
        </w:tc>
        <w:tc>
          <w:tcPr>
            <w:tcW w:w="1614" w:type="pct"/>
            <w:shd w:val="clear" w:color="auto" w:fill="auto"/>
            <w:vAlign w:val="center"/>
          </w:tcPr>
          <w:p w14:paraId="7709CEF5" w14:textId="77777777" w:rsidR="00726CD7" w:rsidRDefault="00726CD7">
            <w:pPr>
              <w:jc w:val="right"/>
              <w:rPr>
                <w:rFonts w:hint="eastAsia"/>
                <w:szCs w:val="21"/>
              </w:rPr>
            </w:pPr>
          </w:p>
        </w:tc>
        <w:tc>
          <w:tcPr>
            <w:tcW w:w="1511" w:type="pct"/>
            <w:shd w:val="clear" w:color="auto" w:fill="auto"/>
            <w:vAlign w:val="center"/>
          </w:tcPr>
          <w:p w14:paraId="4E55724E" w14:textId="77777777" w:rsidR="00726CD7" w:rsidRDefault="00726CD7">
            <w:pPr>
              <w:jc w:val="right"/>
              <w:rPr>
                <w:rFonts w:hint="eastAsia"/>
                <w:szCs w:val="21"/>
              </w:rPr>
            </w:pPr>
          </w:p>
        </w:tc>
      </w:tr>
      <w:tr w:rsidR="00726CD7" w14:paraId="1DE0C7A9" w14:textId="77777777">
        <w:trPr>
          <w:trHeight w:val="285"/>
        </w:trPr>
        <w:tc>
          <w:tcPr>
            <w:tcW w:w="1875" w:type="pct"/>
            <w:shd w:val="clear" w:color="auto" w:fill="auto"/>
            <w:vAlign w:val="center"/>
          </w:tcPr>
          <w:p w14:paraId="3F0D0DBD" w14:textId="77777777" w:rsidR="00726CD7" w:rsidRDefault="00726CD7">
            <w:pPr>
              <w:rPr>
                <w:rFonts w:hint="eastAsia"/>
                <w:szCs w:val="21"/>
              </w:rPr>
            </w:pPr>
            <w:r>
              <w:rPr>
                <w:rFonts w:hint="eastAsia"/>
                <w:szCs w:val="21"/>
              </w:rPr>
              <w:t>二、现金等价物</w:t>
            </w:r>
          </w:p>
        </w:tc>
        <w:tc>
          <w:tcPr>
            <w:tcW w:w="1614" w:type="pct"/>
            <w:shd w:val="clear" w:color="auto" w:fill="auto"/>
            <w:vAlign w:val="center"/>
          </w:tcPr>
          <w:p w14:paraId="72D4ECD7" w14:textId="77777777" w:rsidR="00726CD7" w:rsidRDefault="00726CD7">
            <w:pPr>
              <w:jc w:val="right"/>
              <w:rPr>
                <w:rFonts w:hint="eastAsia"/>
                <w:szCs w:val="21"/>
              </w:rPr>
            </w:pPr>
          </w:p>
        </w:tc>
        <w:tc>
          <w:tcPr>
            <w:tcW w:w="1511" w:type="pct"/>
            <w:shd w:val="clear" w:color="auto" w:fill="auto"/>
            <w:vAlign w:val="center"/>
          </w:tcPr>
          <w:p w14:paraId="6D8EE47F" w14:textId="77777777" w:rsidR="00726CD7" w:rsidRDefault="00726CD7">
            <w:pPr>
              <w:jc w:val="right"/>
              <w:rPr>
                <w:rFonts w:hint="eastAsia"/>
                <w:szCs w:val="21"/>
              </w:rPr>
            </w:pPr>
          </w:p>
        </w:tc>
      </w:tr>
      <w:tr w:rsidR="00726CD7" w14:paraId="39D35117" w14:textId="77777777">
        <w:trPr>
          <w:trHeight w:val="285"/>
        </w:trPr>
        <w:tc>
          <w:tcPr>
            <w:tcW w:w="1875" w:type="pct"/>
            <w:tcBorders>
              <w:bottom w:val="single" w:sz="4" w:space="0" w:color="auto"/>
            </w:tcBorders>
            <w:shd w:val="clear" w:color="auto" w:fill="auto"/>
            <w:vAlign w:val="center"/>
          </w:tcPr>
          <w:p w14:paraId="53586B0C" w14:textId="77777777" w:rsidR="00726CD7" w:rsidRDefault="00726CD7">
            <w:pPr>
              <w:rPr>
                <w:rFonts w:hint="eastAsia"/>
                <w:szCs w:val="21"/>
              </w:rPr>
            </w:pPr>
            <w:r>
              <w:rPr>
                <w:rFonts w:hint="eastAsia"/>
                <w:szCs w:val="21"/>
              </w:rPr>
              <w:t>其中：三个月内到期的债券投资</w:t>
            </w:r>
          </w:p>
        </w:tc>
        <w:tc>
          <w:tcPr>
            <w:tcW w:w="1614" w:type="pct"/>
            <w:tcBorders>
              <w:bottom w:val="single" w:sz="4" w:space="0" w:color="auto"/>
            </w:tcBorders>
            <w:shd w:val="clear" w:color="auto" w:fill="auto"/>
            <w:vAlign w:val="center"/>
          </w:tcPr>
          <w:p w14:paraId="020F7E3C" w14:textId="77777777" w:rsidR="00726CD7" w:rsidRDefault="00726CD7">
            <w:pPr>
              <w:jc w:val="right"/>
              <w:rPr>
                <w:rFonts w:hint="eastAsia"/>
                <w:szCs w:val="21"/>
              </w:rPr>
            </w:pPr>
          </w:p>
        </w:tc>
        <w:tc>
          <w:tcPr>
            <w:tcW w:w="1511" w:type="pct"/>
            <w:tcBorders>
              <w:bottom w:val="single" w:sz="4" w:space="0" w:color="auto"/>
            </w:tcBorders>
            <w:shd w:val="clear" w:color="auto" w:fill="auto"/>
            <w:vAlign w:val="center"/>
          </w:tcPr>
          <w:p w14:paraId="276A733A" w14:textId="77777777" w:rsidR="00726CD7" w:rsidRDefault="00726CD7">
            <w:pPr>
              <w:jc w:val="right"/>
              <w:rPr>
                <w:rFonts w:hint="eastAsia"/>
                <w:szCs w:val="21"/>
              </w:rPr>
            </w:pPr>
          </w:p>
        </w:tc>
      </w:tr>
      <w:tr w:rsidR="00726CD7" w14:paraId="110CB9FC" w14:textId="77777777" w:rsidTr="00726CD7">
        <w:trPr>
          <w:trHeight w:val="285"/>
        </w:trPr>
        <w:tc>
          <w:tcPr>
            <w:tcW w:w="1875" w:type="pct"/>
            <w:shd w:val="clear" w:color="auto" w:fill="auto"/>
            <w:vAlign w:val="center"/>
          </w:tcPr>
          <w:p w14:paraId="7ADAA1BD" w14:textId="77777777" w:rsidR="00726CD7" w:rsidRDefault="00726CD7" w:rsidP="00726CD7">
            <w:pPr>
              <w:rPr>
                <w:rFonts w:hint="eastAsia"/>
                <w:szCs w:val="21"/>
              </w:rPr>
            </w:pPr>
            <w:r>
              <w:rPr>
                <w:rFonts w:hint="eastAsia"/>
                <w:szCs w:val="21"/>
              </w:rPr>
              <w:t>三、期末现金及现金等价物余额</w:t>
            </w:r>
          </w:p>
        </w:tc>
        <w:tc>
          <w:tcPr>
            <w:tcW w:w="1614" w:type="pct"/>
            <w:shd w:val="clear" w:color="auto" w:fill="auto"/>
          </w:tcPr>
          <w:p w14:paraId="307BCD51" w14:textId="77777777" w:rsidR="00726CD7" w:rsidRDefault="00726CD7" w:rsidP="00726CD7">
            <w:pPr>
              <w:jc w:val="right"/>
              <w:rPr>
                <w:rFonts w:hint="eastAsia"/>
                <w:szCs w:val="21"/>
              </w:rPr>
            </w:pPr>
            <w:r w:rsidRPr="006B7A5F">
              <w:rPr>
                <w:rFonts w:hint="eastAsia"/>
              </w:rPr>
              <w:t>1,513,305,846.09</w:t>
            </w:r>
          </w:p>
        </w:tc>
        <w:tc>
          <w:tcPr>
            <w:tcW w:w="1511" w:type="pct"/>
            <w:shd w:val="clear" w:color="auto" w:fill="auto"/>
          </w:tcPr>
          <w:p w14:paraId="1880676F" w14:textId="77777777" w:rsidR="00726CD7" w:rsidRDefault="00726CD7" w:rsidP="00726CD7">
            <w:pPr>
              <w:jc w:val="right"/>
              <w:rPr>
                <w:rFonts w:hint="eastAsia"/>
                <w:szCs w:val="21"/>
              </w:rPr>
            </w:pPr>
            <w:r w:rsidRPr="006B7A5F">
              <w:rPr>
                <w:rFonts w:hint="eastAsia"/>
              </w:rPr>
              <w:t>2,593,882,005.00</w:t>
            </w:r>
          </w:p>
        </w:tc>
      </w:tr>
      <w:tr w:rsidR="00726CD7" w14:paraId="0A43A27C" w14:textId="77777777">
        <w:trPr>
          <w:trHeight w:val="285"/>
        </w:trPr>
        <w:tc>
          <w:tcPr>
            <w:tcW w:w="1875" w:type="pct"/>
            <w:shd w:val="clear" w:color="auto" w:fill="auto"/>
            <w:vAlign w:val="center"/>
          </w:tcPr>
          <w:p w14:paraId="3047B5EA" w14:textId="77777777" w:rsidR="00726CD7" w:rsidRDefault="00726CD7">
            <w:pPr>
              <w:rPr>
                <w:rFonts w:hint="eastAsia"/>
                <w:szCs w:val="21"/>
              </w:rPr>
            </w:pPr>
            <w:r>
              <w:rPr>
                <w:rFonts w:hint="eastAsia"/>
                <w:szCs w:val="21"/>
              </w:rPr>
              <w:t>其中：母公司或集团内子公司使用受限制的现金和现金等价物</w:t>
            </w:r>
          </w:p>
        </w:tc>
        <w:tc>
          <w:tcPr>
            <w:tcW w:w="1614" w:type="pct"/>
            <w:shd w:val="clear" w:color="auto" w:fill="auto"/>
            <w:vAlign w:val="center"/>
          </w:tcPr>
          <w:p w14:paraId="4A1AA2C8" w14:textId="77777777" w:rsidR="00726CD7" w:rsidRDefault="00726CD7">
            <w:pPr>
              <w:jc w:val="right"/>
              <w:rPr>
                <w:rFonts w:hint="eastAsia"/>
                <w:szCs w:val="21"/>
              </w:rPr>
            </w:pPr>
          </w:p>
        </w:tc>
        <w:tc>
          <w:tcPr>
            <w:tcW w:w="1511" w:type="pct"/>
            <w:shd w:val="clear" w:color="auto" w:fill="auto"/>
            <w:vAlign w:val="center"/>
          </w:tcPr>
          <w:p w14:paraId="7AE3A526" w14:textId="77777777" w:rsidR="00726CD7" w:rsidRDefault="00726CD7">
            <w:pPr>
              <w:jc w:val="right"/>
              <w:rPr>
                <w:rFonts w:hint="eastAsia"/>
                <w:szCs w:val="21"/>
              </w:rPr>
            </w:pPr>
          </w:p>
        </w:tc>
      </w:tr>
    </w:tbl>
    <w:p w14:paraId="5FBD364D" w14:textId="77777777" w:rsidR="00726CD7" w:rsidRDefault="00726CD7">
      <w:pPr>
        <w:spacing w:before="60" w:after="60"/>
        <w:rPr>
          <w:rFonts w:hint="eastAsia"/>
          <w:szCs w:val="21"/>
        </w:rPr>
      </w:pPr>
    </w:p>
    <w:p w14:paraId="78D91E35" w14:textId="77777777" w:rsidR="00726CD7" w:rsidRPr="009B1D34" w:rsidRDefault="00726CD7">
      <w:pPr>
        <w:pStyle w:val="aff6"/>
        <w:numPr>
          <w:ilvl w:val="0"/>
          <w:numId w:val="120"/>
        </w:numPr>
        <w:ind w:left="426" w:hanging="426"/>
        <w:rPr>
          <w:rFonts w:hint="eastAsia"/>
        </w:rPr>
      </w:pPr>
      <w:r w:rsidRPr="009B1D34">
        <w:rPr>
          <w:rFonts w:hint="eastAsia"/>
        </w:rPr>
        <w:t>使用范围受限但仍作为现金和现金等价物列示的情况</w:t>
      </w:r>
    </w:p>
    <w:sdt>
      <w:sdtPr>
        <w:alias w:val="是否适用：使用范围受限但仍作为现金和现金等价物列示的情况[双击切换]"/>
        <w:tag w:val="_GBC_3f4f3ab69b8d40ad90e4e461178c0e10"/>
        <w:id w:val="1244684785"/>
        <w:placeholder>
          <w:docPart w:val="GBC22222222222222222222222222222"/>
        </w:placeholder>
      </w:sdtPr>
      <w:sdtContent>
        <w:p w14:paraId="3C68C938" w14:textId="77777777" w:rsidR="0076146F" w:rsidRDefault="00726CD7" w:rsidP="0076146F">
          <w:pPr>
            <w:rPr>
              <w:rFonts w:hint="eastAsia"/>
            </w:rPr>
          </w:pPr>
          <w:r>
            <w:fldChar w:fldCharType="begin"/>
          </w:r>
          <w:r w:rsidR="003D159B">
            <w:rPr>
              <w:rFonts w:hint="eastAsia"/>
            </w:rPr>
            <w:instrText xml:space="preserve"> MACROBUTTON  SnrToggleCheckbox □适用 </w:instrText>
          </w:r>
          <w:r>
            <w:fldChar w:fldCharType="end"/>
          </w:r>
          <w:r>
            <w:fldChar w:fldCharType="begin"/>
          </w:r>
          <w:r w:rsidR="003D159B">
            <w:rPr>
              <w:rFonts w:hint="eastAsia"/>
            </w:rPr>
            <w:instrText xml:space="preserve"> MACROBUTTON  SnrToggleCheckbox √不适用 </w:instrText>
          </w:r>
          <w:r>
            <w:fldChar w:fldCharType="end"/>
          </w:r>
        </w:p>
      </w:sdtContent>
    </w:sdt>
    <w:p w14:paraId="1AFC4DD3" w14:textId="77777777" w:rsidR="00726CD7" w:rsidRDefault="00726CD7" w:rsidP="00726CD7">
      <w:pPr>
        <w:rPr>
          <w:rFonts w:hint="eastAsia"/>
          <w:szCs w:val="21"/>
        </w:rPr>
      </w:pPr>
    </w:p>
    <w:p w14:paraId="5C426161" w14:textId="77777777" w:rsidR="00726CD7" w:rsidRDefault="00726CD7">
      <w:pPr>
        <w:pStyle w:val="aff6"/>
        <w:numPr>
          <w:ilvl w:val="0"/>
          <w:numId w:val="120"/>
        </w:numPr>
        <w:ind w:left="426" w:hanging="426"/>
        <w:rPr>
          <w:rFonts w:hint="eastAsia"/>
        </w:rPr>
      </w:pPr>
      <w:r>
        <w:rPr>
          <w:rFonts w:hint="eastAsia"/>
        </w:rPr>
        <w:t>不属于现金及现金等价物的货币资金</w:t>
      </w:r>
    </w:p>
    <w:sdt>
      <w:sdtPr>
        <w:alias w:val="是否适用：不属于现金及现金等价物的货币资金[双击切换]"/>
        <w:tag w:val="_GBC_a99c932c933e4271bbb13783f71a0a6a"/>
        <w:id w:val="-1059019582"/>
        <w:placeholder>
          <w:docPart w:val="GBC22222222222222222222222222222"/>
        </w:placeholder>
      </w:sdtPr>
      <w:sdtContent>
        <w:p w14:paraId="799EBC3F"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9A8C04F" w14:textId="77777777" w:rsidR="00726CD7" w:rsidRDefault="00726CD7">
      <w:pPr>
        <w:jc w:val="right"/>
        <w:rPr>
          <w:rFonts w:hint="eastAsia"/>
          <w:b/>
          <w:szCs w:val="21"/>
        </w:rPr>
      </w:pPr>
      <w:r>
        <w:rPr>
          <w:rFonts w:hint="eastAsia"/>
        </w:rPr>
        <w:t>单位：</w:t>
      </w:r>
      <w:sdt>
        <w:sdtPr>
          <w:rPr>
            <w:rFonts w:hint="eastAsia"/>
          </w:rPr>
          <w:alias w:val="单位：不属于现金及现金等价物的货币资金"/>
          <w:tag w:val="_GBC_311192fb7d0840a69edd7ce6fa2157eb"/>
          <w:id w:val="-11413962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不属于现金及现金等价物的货币资金"/>
          <w:tag w:val="_GBC_cde2361bbc3b437fb26c333fda8ecd42"/>
          <w:id w:val="4284747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7"/>
        <w:gridCol w:w="2017"/>
        <w:gridCol w:w="2017"/>
        <w:gridCol w:w="2772"/>
      </w:tblGrid>
      <w:tr w:rsidR="00726CD7" w14:paraId="5C80D303" w14:textId="77777777">
        <w:trPr>
          <w:trHeight w:val="196"/>
        </w:trPr>
        <w:sdt>
          <w:sdtPr>
            <w:tag w:val="_PLD_d9c8cb09365d46d38034e5ade953a094"/>
            <w:id w:val="575171685"/>
          </w:sdtPr>
          <w:sdtContent>
            <w:tc>
              <w:tcPr>
                <w:tcW w:w="1143" w:type="pct"/>
                <w:tcBorders>
                  <w:bottom w:val="single" w:sz="4" w:space="0" w:color="auto"/>
                </w:tcBorders>
                <w:shd w:val="clear" w:color="auto" w:fill="auto"/>
                <w:vAlign w:val="center"/>
              </w:tcPr>
              <w:p w14:paraId="39E6879E" w14:textId="77777777" w:rsidR="00726CD7" w:rsidRDefault="00726CD7">
                <w:pPr>
                  <w:ind w:leftChars="-51" w:left="-107"/>
                  <w:jc w:val="center"/>
                  <w:rPr>
                    <w:rFonts w:hint="eastAsia"/>
                    <w:szCs w:val="21"/>
                  </w:rPr>
                </w:pPr>
                <w:r>
                  <w:rPr>
                    <w:rFonts w:hint="eastAsia"/>
                    <w:szCs w:val="21"/>
                  </w:rPr>
                  <w:t>项目</w:t>
                </w:r>
              </w:p>
            </w:tc>
          </w:sdtContent>
        </w:sdt>
        <w:sdt>
          <w:sdtPr>
            <w:tag w:val="_PLD_2af4f290fe0b417d80b3b05f3fc1523f"/>
            <w:id w:val="-1146893137"/>
          </w:sdtPr>
          <w:sdtContent>
            <w:tc>
              <w:tcPr>
                <w:tcW w:w="1143" w:type="pct"/>
                <w:vAlign w:val="center"/>
              </w:tcPr>
              <w:p w14:paraId="5BED87F9" w14:textId="77777777" w:rsidR="00726CD7" w:rsidRDefault="00726CD7">
                <w:pPr>
                  <w:jc w:val="center"/>
                  <w:rPr>
                    <w:rFonts w:hint="eastAsia"/>
                    <w:szCs w:val="21"/>
                  </w:rPr>
                </w:pPr>
                <w:r>
                  <w:rPr>
                    <w:rFonts w:hint="eastAsia"/>
                    <w:szCs w:val="21"/>
                  </w:rPr>
                  <w:t>本期金额</w:t>
                </w:r>
              </w:p>
            </w:tc>
          </w:sdtContent>
        </w:sdt>
        <w:sdt>
          <w:sdtPr>
            <w:tag w:val="_PLD_c91b65edf38b4465a14c3beb5897a106"/>
            <w:id w:val="-1354649830"/>
          </w:sdtPr>
          <w:sdtContent>
            <w:tc>
              <w:tcPr>
                <w:tcW w:w="1143" w:type="pct"/>
                <w:shd w:val="clear" w:color="auto" w:fill="auto"/>
                <w:vAlign w:val="center"/>
              </w:tcPr>
              <w:p w14:paraId="4286318D" w14:textId="77777777" w:rsidR="00726CD7" w:rsidRDefault="00726CD7">
                <w:pPr>
                  <w:jc w:val="center"/>
                  <w:rPr>
                    <w:rFonts w:hint="eastAsia"/>
                    <w:szCs w:val="21"/>
                  </w:rPr>
                </w:pPr>
                <w:r>
                  <w:rPr>
                    <w:rFonts w:hint="eastAsia"/>
                    <w:szCs w:val="21"/>
                  </w:rPr>
                  <w:t>上期金额</w:t>
                </w:r>
              </w:p>
            </w:tc>
          </w:sdtContent>
        </w:sdt>
        <w:sdt>
          <w:sdtPr>
            <w:tag w:val="_PLD_69b726c74b0048fda47c0fa56f9e1a5e"/>
            <w:id w:val="-373390349"/>
          </w:sdtPr>
          <w:sdtContent>
            <w:tc>
              <w:tcPr>
                <w:tcW w:w="1571" w:type="pct"/>
                <w:shd w:val="clear" w:color="auto" w:fill="auto"/>
                <w:vAlign w:val="center"/>
              </w:tcPr>
              <w:p w14:paraId="3127BCC0" w14:textId="77777777" w:rsidR="00726CD7" w:rsidRDefault="00726CD7">
                <w:pPr>
                  <w:jc w:val="center"/>
                  <w:rPr>
                    <w:rFonts w:hint="eastAsia"/>
                    <w:szCs w:val="21"/>
                  </w:rPr>
                </w:pPr>
                <w:r>
                  <w:rPr>
                    <w:rFonts w:hint="eastAsia"/>
                    <w:szCs w:val="21"/>
                  </w:rPr>
                  <w:t>理由</w:t>
                </w:r>
              </w:p>
            </w:tc>
          </w:sdtContent>
        </w:sdt>
      </w:tr>
      <w:tr w:rsidR="00726CD7" w14:paraId="62553A7C" w14:textId="77777777" w:rsidTr="00726CD7">
        <w:trPr>
          <w:trHeight w:val="121"/>
        </w:trPr>
        <w:tc>
          <w:tcPr>
            <w:tcW w:w="1143" w:type="pct"/>
            <w:shd w:val="clear" w:color="auto" w:fill="auto"/>
          </w:tcPr>
          <w:p w14:paraId="552BFBF2" w14:textId="77777777" w:rsidR="00726CD7" w:rsidRDefault="00726CD7" w:rsidP="00726CD7">
            <w:pPr>
              <w:rPr>
                <w:rFonts w:hint="eastAsia"/>
                <w:szCs w:val="21"/>
              </w:rPr>
            </w:pPr>
            <w:r w:rsidRPr="00701D61">
              <w:rPr>
                <w:rFonts w:hint="eastAsia"/>
              </w:rPr>
              <w:t>银行存款</w:t>
            </w:r>
          </w:p>
        </w:tc>
        <w:tc>
          <w:tcPr>
            <w:tcW w:w="1143" w:type="pct"/>
          </w:tcPr>
          <w:p w14:paraId="136D554C" w14:textId="77777777" w:rsidR="00726CD7" w:rsidRDefault="00726CD7" w:rsidP="00726CD7">
            <w:pPr>
              <w:jc w:val="right"/>
              <w:rPr>
                <w:rFonts w:hint="eastAsia"/>
                <w:szCs w:val="21"/>
              </w:rPr>
            </w:pPr>
            <w:r w:rsidRPr="00701D61">
              <w:rPr>
                <w:rFonts w:hint="eastAsia"/>
              </w:rPr>
              <w:t>13,000.00</w:t>
            </w:r>
          </w:p>
        </w:tc>
        <w:tc>
          <w:tcPr>
            <w:tcW w:w="1143" w:type="pct"/>
            <w:shd w:val="clear" w:color="auto" w:fill="auto"/>
          </w:tcPr>
          <w:p w14:paraId="646E0B0A" w14:textId="77777777" w:rsidR="00726CD7" w:rsidRDefault="00726CD7" w:rsidP="00726CD7">
            <w:pPr>
              <w:jc w:val="right"/>
              <w:rPr>
                <w:rFonts w:hint="eastAsia"/>
                <w:szCs w:val="21"/>
              </w:rPr>
            </w:pPr>
            <w:r w:rsidRPr="00701D61">
              <w:rPr>
                <w:rFonts w:hint="eastAsia"/>
              </w:rPr>
              <w:t>13,000.00</w:t>
            </w:r>
          </w:p>
        </w:tc>
        <w:tc>
          <w:tcPr>
            <w:tcW w:w="1571" w:type="pct"/>
            <w:shd w:val="clear" w:color="auto" w:fill="auto"/>
          </w:tcPr>
          <w:p w14:paraId="6CAA74F1" w14:textId="77777777" w:rsidR="00726CD7" w:rsidRDefault="00726CD7" w:rsidP="00726CD7">
            <w:pPr>
              <w:rPr>
                <w:rFonts w:hint="eastAsia"/>
                <w:szCs w:val="21"/>
              </w:rPr>
            </w:pPr>
            <w:r w:rsidRPr="00701D61">
              <w:rPr>
                <w:rFonts w:hint="eastAsia"/>
              </w:rPr>
              <w:t>ETC保证金使用受限</w:t>
            </w:r>
          </w:p>
        </w:tc>
      </w:tr>
      <w:tr w:rsidR="00726CD7" w14:paraId="2FD0B947" w14:textId="77777777" w:rsidTr="00726CD7">
        <w:trPr>
          <w:trHeight w:val="121"/>
        </w:trPr>
        <w:tc>
          <w:tcPr>
            <w:tcW w:w="1143" w:type="pct"/>
            <w:shd w:val="clear" w:color="auto" w:fill="auto"/>
          </w:tcPr>
          <w:p w14:paraId="7AB1877A" w14:textId="77777777" w:rsidR="00726CD7" w:rsidRDefault="00726CD7" w:rsidP="00726CD7">
            <w:pPr>
              <w:rPr>
                <w:rFonts w:hint="eastAsia"/>
                <w:szCs w:val="21"/>
              </w:rPr>
            </w:pPr>
            <w:r w:rsidRPr="00701D61">
              <w:rPr>
                <w:rFonts w:hint="eastAsia"/>
              </w:rPr>
              <w:t>其他货币资金</w:t>
            </w:r>
          </w:p>
        </w:tc>
        <w:tc>
          <w:tcPr>
            <w:tcW w:w="1143" w:type="pct"/>
          </w:tcPr>
          <w:p w14:paraId="07A74AC3" w14:textId="77777777" w:rsidR="00726CD7" w:rsidRDefault="00726CD7" w:rsidP="00726CD7">
            <w:pPr>
              <w:jc w:val="right"/>
              <w:rPr>
                <w:rFonts w:hint="eastAsia"/>
                <w:szCs w:val="21"/>
              </w:rPr>
            </w:pPr>
            <w:r w:rsidRPr="00701D61">
              <w:rPr>
                <w:rFonts w:hint="eastAsia"/>
              </w:rPr>
              <w:t>7,249,931.00</w:t>
            </w:r>
          </w:p>
        </w:tc>
        <w:tc>
          <w:tcPr>
            <w:tcW w:w="1143" w:type="pct"/>
            <w:shd w:val="clear" w:color="auto" w:fill="auto"/>
          </w:tcPr>
          <w:p w14:paraId="37EBBCA2" w14:textId="77777777" w:rsidR="00726CD7" w:rsidRDefault="00726CD7" w:rsidP="00726CD7">
            <w:pPr>
              <w:jc w:val="right"/>
              <w:rPr>
                <w:rFonts w:hint="eastAsia"/>
                <w:szCs w:val="21"/>
              </w:rPr>
            </w:pPr>
          </w:p>
        </w:tc>
        <w:tc>
          <w:tcPr>
            <w:tcW w:w="1571" w:type="pct"/>
            <w:shd w:val="clear" w:color="auto" w:fill="auto"/>
          </w:tcPr>
          <w:p w14:paraId="69B0699E" w14:textId="77777777" w:rsidR="00726CD7" w:rsidRDefault="00726CD7" w:rsidP="00726CD7">
            <w:pPr>
              <w:rPr>
                <w:rFonts w:hint="eastAsia"/>
                <w:szCs w:val="21"/>
              </w:rPr>
            </w:pPr>
            <w:r w:rsidRPr="00701D61">
              <w:rPr>
                <w:rFonts w:hint="eastAsia"/>
              </w:rPr>
              <w:t>银行承兑汇票保证金</w:t>
            </w:r>
          </w:p>
        </w:tc>
      </w:tr>
      <w:tr w:rsidR="00726CD7" w14:paraId="12461917" w14:textId="77777777">
        <w:trPr>
          <w:trHeight w:val="125"/>
        </w:trPr>
        <w:tc>
          <w:tcPr>
            <w:tcW w:w="1143" w:type="pct"/>
            <w:shd w:val="clear" w:color="auto" w:fill="auto"/>
            <w:vAlign w:val="center"/>
          </w:tcPr>
          <w:p w14:paraId="75609B54" w14:textId="77777777" w:rsidR="00726CD7" w:rsidRDefault="00726CD7" w:rsidP="00726CD7">
            <w:pPr>
              <w:jc w:val="center"/>
              <w:rPr>
                <w:rFonts w:hint="eastAsia"/>
                <w:szCs w:val="21"/>
              </w:rPr>
            </w:pPr>
            <w:r>
              <w:rPr>
                <w:szCs w:val="21"/>
              </w:rPr>
              <w:t>合计</w:t>
            </w:r>
          </w:p>
        </w:tc>
        <w:tc>
          <w:tcPr>
            <w:tcW w:w="1143" w:type="pct"/>
          </w:tcPr>
          <w:p w14:paraId="1633CABF" w14:textId="77777777" w:rsidR="00726CD7" w:rsidRDefault="00726CD7" w:rsidP="00726CD7">
            <w:pPr>
              <w:jc w:val="right"/>
              <w:rPr>
                <w:rFonts w:hint="eastAsia"/>
                <w:szCs w:val="21"/>
              </w:rPr>
            </w:pPr>
            <w:r w:rsidRPr="00993A39">
              <w:rPr>
                <w:rFonts w:hint="eastAsia"/>
              </w:rPr>
              <w:t>7,262,931.00</w:t>
            </w:r>
          </w:p>
        </w:tc>
        <w:tc>
          <w:tcPr>
            <w:tcW w:w="1143" w:type="pct"/>
            <w:shd w:val="clear" w:color="auto" w:fill="auto"/>
          </w:tcPr>
          <w:p w14:paraId="5BF5C425" w14:textId="77777777" w:rsidR="00726CD7" w:rsidRDefault="00726CD7" w:rsidP="00726CD7">
            <w:pPr>
              <w:jc w:val="right"/>
              <w:rPr>
                <w:rFonts w:hint="eastAsia"/>
                <w:szCs w:val="21"/>
              </w:rPr>
            </w:pPr>
            <w:r w:rsidRPr="00993A39">
              <w:rPr>
                <w:rFonts w:hint="eastAsia"/>
              </w:rPr>
              <w:t>13,000.00</w:t>
            </w:r>
          </w:p>
        </w:tc>
        <w:tc>
          <w:tcPr>
            <w:tcW w:w="1571" w:type="pct"/>
            <w:shd w:val="clear" w:color="auto" w:fill="auto"/>
          </w:tcPr>
          <w:p w14:paraId="7E72B992" w14:textId="77777777" w:rsidR="00726CD7" w:rsidRDefault="00726CD7" w:rsidP="00726CD7">
            <w:pPr>
              <w:jc w:val="center"/>
              <w:rPr>
                <w:rFonts w:hint="eastAsia"/>
                <w:szCs w:val="21"/>
              </w:rPr>
            </w:pPr>
            <w:r>
              <w:rPr>
                <w:rFonts w:hint="eastAsia"/>
                <w:szCs w:val="21"/>
              </w:rPr>
              <w:t>/</w:t>
            </w:r>
          </w:p>
        </w:tc>
      </w:tr>
    </w:tbl>
    <w:p w14:paraId="263D555C" w14:textId="77777777" w:rsidR="00726CD7" w:rsidRDefault="00726CD7">
      <w:pPr>
        <w:spacing w:before="60" w:after="60"/>
        <w:rPr>
          <w:rFonts w:hint="eastAsia"/>
          <w:szCs w:val="21"/>
        </w:rPr>
      </w:pPr>
      <w:r>
        <w:rPr>
          <w:rFonts w:hint="eastAsia"/>
          <w:szCs w:val="21"/>
        </w:rPr>
        <w:lastRenderedPageBreak/>
        <w:t>其他说明：</w:t>
      </w:r>
    </w:p>
    <w:sdt>
      <w:sdtPr>
        <w:rPr>
          <w:szCs w:val="21"/>
        </w:rPr>
        <w:alias w:val="是否适用：现金流量表补充资料的说明[双击切换]"/>
        <w:tag w:val="_GBC_73894bf4981b4beaae2551b205a2e7cc"/>
        <w:id w:val="1792092362"/>
        <w:placeholder>
          <w:docPart w:val="GBC22222222222222222222222222222"/>
        </w:placeholder>
      </w:sdtPr>
      <w:sdtContent>
        <w:p w14:paraId="1A006146" w14:textId="77777777" w:rsidR="00726CD7" w:rsidRDefault="00726CD7" w:rsidP="00726CD7">
          <w:pPr>
            <w:spacing w:before="60" w:after="60"/>
            <w:rPr>
              <w:rFonts w:hint="eastAsia"/>
              <w:szCs w:val="22"/>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BA06C69" w14:textId="77777777" w:rsidR="00726CD7" w:rsidRDefault="00726CD7">
      <w:pPr>
        <w:rPr>
          <w:rFonts w:hint="eastAsia"/>
        </w:rPr>
      </w:pPr>
    </w:p>
    <w:bookmarkEnd w:id="387"/>
    <w:p w14:paraId="746BB189" w14:textId="77777777" w:rsidR="00726CD7" w:rsidRDefault="00726CD7">
      <w:pPr>
        <w:pStyle w:val="aff5"/>
        <w:numPr>
          <w:ilvl w:val="0"/>
          <w:numId w:val="18"/>
        </w:numPr>
        <w:rPr>
          <w:szCs w:val="21"/>
        </w:rPr>
      </w:pPr>
      <w:r>
        <w:rPr>
          <w:szCs w:val="21"/>
        </w:rPr>
        <w:t>所有者权益变动</w:t>
      </w:r>
      <w:proofErr w:type="gramStart"/>
      <w:r>
        <w:rPr>
          <w:szCs w:val="21"/>
        </w:rPr>
        <w:t>表项目</w:t>
      </w:r>
      <w:proofErr w:type="gramEnd"/>
      <w:r>
        <w:rPr>
          <w:szCs w:val="21"/>
        </w:rPr>
        <w:t>注释</w:t>
      </w:r>
    </w:p>
    <w:p w14:paraId="6286DA37" w14:textId="77777777" w:rsidR="00726CD7" w:rsidRDefault="00726CD7">
      <w:pPr>
        <w:rPr>
          <w:rFonts w:hint="eastAsia"/>
        </w:rPr>
      </w:pPr>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fca039532a374a3e9daa81c75d491b1f"/>
        <w:id w:val="660433345"/>
        <w:placeholder>
          <w:docPart w:val="GBC22222222222222222222222222222"/>
        </w:placeholder>
      </w:sdtPr>
      <w:sdtContent>
        <w:p w14:paraId="6A6E5D26" w14:textId="77777777" w:rsidR="00726CD7" w:rsidRDefault="00726CD7" w:rsidP="00726CD7">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6F86D99" w14:textId="77777777" w:rsidR="00726CD7" w:rsidRDefault="00726CD7">
      <w:pPr>
        <w:rPr>
          <w:rFonts w:hint="eastAsia"/>
          <w:szCs w:val="21"/>
        </w:rPr>
      </w:pPr>
    </w:p>
    <w:p w14:paraId="2391448D" w14:textId="77777777" w:rsidR="00726CD7" w:rsidRDefault="00726CD7">
      <w:pPr>
        <w:pStyle w:val="aff5"/>
        <w:numPr>
          <w:ilvl w:val="0"/>
          <w:numId w:val="18"/>
        </w:numPr>
        <w:rPr>
          <w:szCs w:val="21"/>
        </w:rPr>
      </w:pPr>
      <w:r>
        <w:rPr>
          <w:szCs w:val="21"/>
        </w:rPr>
        <w:t>外币货币性项目</w:t>
      </w:r>
    </w:p>
    <w:p w14:paraId="16FF9105" w14:textId="77777777" w:rsidR="00726CD7" w:rsidRDefault="00726CD7">
      <w:pPr>
        <w:pStyle w:val="aff6"/>
        <w:numPr>
          <w:ilvl w:val="0"/>
          <w:numId w:val="121"/>
        </w:numPr>
        <w:ind w:left="426" w:hanging="426"/>
        <w:rPr>
          <w:rFonts w:ascii="宋体" w:hAnsi="宋体" w:hint="eastAsia"/>
          <w:b w:val="0"/>
          <w:szCs w:val="21"/>
        </w:rPr>
      </w:pPr>
      <w:r>
        <w:rPr>
          <w:rStyle w:val="affa"/>
          <w:rFonts w:ascii="宋体" w:hAnsi="宋体" w:hint="eastAsia"/>
          <w:b/>
          <w:szCs w:val="21"/>
        </w:rPr>
        <w:t>外币货币性项目</w:t>
      </w:r>
    </w:p>
    <w:sdt>
      <w:sdtPr>
        <w:alias w:val="是否适用：外币货币性项目[双击切换]"/>
        <w:tag w:val="_GBC_6b0f646811a94c228ba6be3453047191"/>
        <w:id w:val="2057047618"/>
        <w:placeholder>
          <w:docPart w:val="GBC22222222222222222222222222222"/>
        </w:placeholder>
      </w:sdtPr>
      <w:sdtContent>
        <w:p w14:paraId="656B1E58"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977F247" w14:textId="77777777" w:rsidR="00726CD7" w:rsidRDefault="00726CD7">
      <w:pPr>
        <w:pStyle w:val="affffd"/>
        <w:ind w:firstLineChars="0" w:firstLine="0"/>
        <w:jc w:val="right"/>
        <w:rPr>
          <w:rFonts w:ascii="宋体" w:hAnsi="宋体" w:hint="eastAsia"/>
          <w:szCs w:val="21"/>
        </w:rPr>
      </w:pPr>
      <w:r>
        <w:rPr>
          <w:rFonts w:ascii="宋体" w:hAnsi="宋体" w:hint="eastAsia"/>
          <w:szCs w:val="21"/>
        </w:rPr>
        <w:t>单位：</w:t>
      </w:r>
      <w:sdt>
        <w:sdtPr>
          <w:rPr>
            <w:rFonts w:ascii="宋体" w:hAnsi="宋体" w:hint="eastAsia"/>
            <w:szCs w:val="21"/>
          </w:rPr>
          <w:alias w:val="单位：财务附注：外币货币性项目"/>
          <w:tag w:val="_GBC_43871b6586c8428c8da522abb267c528"/>
          <w:id w:val="12049080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98"/>
        <w:gridCol w:w="2006"/>
        <w:gridCol w:w="1994"/>
      </w:tblGrid>
      <w:tr w:rsidR="00726CD7" w14:paraId="4399688F" w14:textId="77777777">
        <w:sdt>
          <w:sdtPr>
            <w:tag w:val="_PLD_a5c3516dfa974dea983fcf6d3a5e4272"/>
            <w:id w:val="-305698354"/>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14:paraId="6996859A" w14:textId="77777777" w:rsidR="00726CD7" w:rsidRDefault="00726CD7">
                <w:pPr>
                  <w:jc w:val="center"/>
                  <w:rPr>
                    <w:rFonts w:hint="eastAsia"/>
                    <w:szCs w:val="21"/>
                  </w:rPr>
                </w:pPr>
                <w:r>
                  <w:rPr>
                    <w:rFonts w:hint="eastAsia"/>
                    <w:szCs w:val="21"/>
                  </w:rPr>
                  <w:t>项目</w:t>
                </w:r>
              </w:p>
            </w:tc>
          </w:sdtContent>
        </w:sdt>
        <w:sdt>
          <w:sdtPr>
            <w:tag w:val="_PLD_c677b8fd217342e7b28e98a1c8e497e9"/>
            <w:id w:val="1441252872"/>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4E904FCB" w14:textId="77777777" w:rsidR="00726CD7" w:rsidRDefault="00726CD7">
                <w:pPr>
                  <w:jc w:val="center"/>
                  <w:rPr>
                    <w:rFonts w:hint="eastAsia"/>
                    <w:szCs w:val="21"/>
                  </w:rPr>
                </w:pPr>
                <w:r>
                  <w:rPr>
                    <w:rFonts w:hint="eastAsia"/>
                    <w:szCs w:val="21"/>
                  </w:rPr>
                  <w:t>期末外币余额</w:t>
                </w:r>
              </w:p>
            </w:tc>
          </w:sdtContent>
        </w:sdt>
        <w:sdt>
          <w:sdtPr>
            <w:tag w:val="_PLD_e0e88022a2754ae991eb4bb1a9caae4f"/>
            <w:id w:val="2141835376"/>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1151F956" w14:textId="77777777" w:rsidR="00726CD7" w:rsidRDefault="00726CD7">
                <w:pPr>
                  <w:jc w:val="center"/>
                  <w:rPr>
                    <w:rFonts w:hint="eastAsia"/>
                    <w:szCs w:val="21"/>
                  </w:rPr>
                </w:pPr>
                <w:r>
                  <w:rPr>
                    <w:rFonts w:hint="eastAsia"/>
                    <w:szCs w:val="21"/>
                  </w:rPr>
                  <w:t>折算汇率</w:t>
                </w:r>
              </w:p>
            </w:tc>
          </w:sdtContent>
        </w:sdt>
        <w:sdt>
          <w:sdtPr>
            <w:tag w:val="_PLD_a1542d7b69a444ef9e91ceaf4a96f49d"/>
            <w:id w:val="-821196310"/>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10D722E0" w14:textId="77777777" w:rsidR="00726CD7" w:rsidRDefault="00726CD7">
                <w:pPr>
                  <w:jc w:val="center"/>
                  <w:rPr>
                    <w:rFonts w:hint="eastAsia"/>
                    <w:szCs w:val="21"/>
                  </w:rPr>
                </w:pPr>
                <w:r>
                  <w:rPr>
                    <w:rFonts w:hint="eastAsia"/>
                    <w:szCs w:val="21"/>
                  </w:rPr>
                  <w:t>期末折算人民币</w:t>
                </w:r>
              </w:p>
              <w:p w14:paraId="28619B8E" w14:textId="77777777" w:rsidR="00726CD7" w:rsidRDefault="00726CD7">
                <w:pPr>
                  <w:jc w:val="center"/>
                  <w:rPr>
                    <w:rFonts w:hint="eastAsia"/>
                    <w:szCs w:val="21"/>
                  </w:rPr>
                </w:pPr>
                <w:r>
                  <w:rPr>
                    <w:rFonts w:hint="eastAsia"/>
                    <w:szCs w:val="21"/>
                  </w:rPr>
                  <w:t>余额</w:t>
                </w:r>
              </w:p>
            </w:tc>
          </w:sdtContent>
        </w:sdt>
      </w:tr>
      <w:tr w:rsidR="00726CD7" w14:paraId="062084B0"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6F4D04D9" w14:textId="77777777" w:rsidR="00726CD7" w:rsidRDefault="00726CD7">
            <w:pPr>
              <w:rPr>
                <w:rFonts w:hint="eastAsia"/>
                <w:szCs w:val="21"/>
              </w:rPr>
            </w:pPr>
            <w:r>
              <w:rPr>
                <w:szCs w:val="2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8BFDCEF" w14:textId="77777777" w:rsidR="00726CD7" w:rsidRDefault="00726CD7">
            <w:pPr>
              <w:jc w:val="right"/>
              <w:rPr>
                <w:rFonts w:hint="eastAsia"/>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38BB070" w14:textId="77777777" w:rsidR="00726CD7" w:rsidRDefault="00726CD7">
            <w:pPr>
              <w:jc w:val="right"/>
              <w:rPr>
                <w:rFonts w:hint="eastAsia"/>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0FC9D04" w14:textId="77777777" w:rsidR="00726CD7" w:rsidRDefault="003D159B">
            <w:pPr>
              <w:jc w:val="right"/>
              <w:rPr>
                <w:rFonts w:hint="eastAsia"/>
                <w:szCs w:val="21"/>
              </w:rPr>
            </w:pPr>
            <w:r w:rsidRPr="00514569">
              <w:rPr>
                <w:rFonts w:hint="eastAsia"/>
                <w:szCs w:val="21"/>
              </w:rPr>
              <w:t>339,695.89</w:t>
            </w:r>
          </w:p>
        </w:tc>
      </w:tr>
      <w:tr w:rsidR="00726CD7" w14:paraId="176D5FF6"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288F0C6F" w14:textId="77777777" w:rsidR="00726CD7" w:rsidRDefault="00726CD7" w:rsidP="00726CD7">
            <w:pPr>
              <w:rPr>
                <w:rFonts w:hint="eastAsia"/>
                <w:szCs w:val="21"/>
              </w:rPr>
            </w:pPr>
            <w:r>
              <w:rPr>
                <w:rFonts w:hint="eastAsia"/>
                <w:szCs w:val="21"/>
              </w:rPr>
              <w:t>其中：</w:t>
            </w:r>
            <w:sdt>
              <w:sdtPr>
                <w:rPr>
                  <w:szCs w:val="21"/>
                </w:rPr>
                <w:alias w:val="以外币核算的币种明细-币种名称"/>
                <w:tag w:val="_GBC_b9ad493c07994625bf872e807197c998"/>
                <w:id w:val="720024112"/>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2DCD685" w14:textId="77777777" w:rsidR="00726CD7" w:rsidRDefault="00726CD7" w:rsidP="00726CD7">
            <w:pPr>
              <w:jc w:val="right"/>
              <w:rPr>
                <w:rFonts w:hint="eastAsia"/>
                <w:szCs w:val="21"/>
              </w:rPr>
            </w:pPr>
            <w:r w:rsidRPr="00BF16DE">
              <w:rPr>
                <w:rFonts w:hint="eastAsia"/>
              </w:rPr>
              <w:t>47,256.12</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D1E57C6" w14:textId="77777777" w:rsidR="00726CD7" w:rsidRDefault="00726CD7" w:rsidP="00726CD7">
            <w:pPr>
              <w:jc w:val="right"/>
              <w:rPr>
                <w:rFonts w:hint="eastAsia"/>
                <w:szCs w:val="21"/>
              </w:rPr>
            </w:pPr>
            <w:r w:rsidRPr="00BF16DE">
              <w:rPr>
                <w:rFonts w:hint="eastAsia"/>
              </w:rPr>
              <w:t>7.1884</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01A2E41" w14:textId="77777777" w:rsidR="00726CD7" w:rsidRDefault="00726CD7" w:rsidP="00726CD7">
            <w:pPr>
              <w:jc w:val="right"/>
              <w:rPr>
                <w:rFonts w:hint="eastAsia"/>
                <w:szCs w:val="21"/>
              </w:rPr>
            </w:pPr>
            <w:r w:rsidRPr="00BF16DE">
              <w:rPr>
                <w:rFonts w:hint="eastAsia"/>
              </w:rPr>
              <w:t>339,695.89</w:t>
            </w:r>
          </w:p>
        </w:tc>
      </w:tr>
      <w:tr w:rsidR="00726CD7" w14:paraId="45F06749"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5A072CDE" w14:textId="77777777" w:rsidR="00726CD7" w:rsidRDefault="00726CD7">
            <w:pPr>
              <w:rPr>
                <w:rFonts w:hint="eastAsia"/>
                <w:szCs w:val="21"/>
              </w:rPr>
            </w:pPr>
            <w:r>
              <w:t xml:space="preserve">　　　</w:t>
            </w:r>
            <w:sdt>
              <w:sdtPr>
                <w:rPr>
                  <w:szCs w:val="21"/>
                </w:rPr>
                <w:alias w:val="以外币核算的币种明细-币种名称"/>
                <w:tag w:val="_GBC_b9ad493c07994625bf872e807197c998"/>
                <w:id w:val="1374426237"/>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60512BF2" w14:textId="77777777" w:rsidR="00726CD7" w:rsidRDefault="00726CD7">
            <w:pPr>
              <w:jc w:val="right"/>
              <w:rPr>
                <w:rFonts w:hint="eastAsia"/>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50FC0F3" w14:textId="77777777" w:rsidR="00726CD7" w:rsidRDefault="00726CD7">
            <w:pPr>
              <w:jc w:val="right"/>
              <w:rPr>
                <w:rFonts w:hint="eastAsia"/>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86A028A" w14:textId="77777777" w:rsidR="00726CD7" w:rsidRDefault="00726CD7">
            <w:pPr>
              <w:jc w:val="right"/>
              <w:rPr>
                <w:rFonts w:hint="eastAsia"/>
                <w:szCs w:val="21"/>
              </w:rPr>
            </w:pPr>
          </w:p>
        </w:tc>
      </w:tr>
      <w:tr w:rsidR="00726CD7" w14:paraId="74680BEE"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32B73EBA" w14:textId="77777777" w:rsidR="00726CD7" w:rsidRDefault="00726CD7">
            <w:pPr>
              <w:rPr>
                <w:rFonts w:hint="eastAsia"/>
                <w:szCs w:val="21"/>
              </w:rPr>
            </w:pPr>
            <w:r>
              <w:t xml:space="preserve">　　　</w:t>
            </w:r>
            <w:sdt>
              <w:sdtPr>
                <w:rPr>
                  <w:szCs w:val="21"/>
                </w:rPr>
                <w:alias w:val="以外币核算的币种明细-币种名称"/>
                <w:tag w:val="_GBC_b9ad493c07994625bf872e807197c998"/>
                <w:id w:val="1211002637"/>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AEE2BEE" w14:textId="77777777" w:rsidR="00726CD7" w:rsidRDefault="00726CD7">
            <w:pPr>
              <w:jc w:val="right"/>
              <w:rPr>
                <w:rFonts w:hint="eastAsia"/>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E181271" w14:textId="77777777" w:rsidR="00726CD7" w:rsidRDefault="00726CD7">
            <w:pPr>
              <w:jc w:val="right"/>
              <w:rPr>
                <w:rFonts w:hint="eastAsia"/>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C884FBE" w14:textId="77777777" w:rsidR="00726CD7" w:rsidRDefault="00726CD7">
            <w:pPr>
              <w:jc w:val="right"/>
              <w:rPr>
                <w:rFonts w:hint="eastAsia"/>
                <w:szCs w:val="21"/>
              </w:rPr>
            </w:pPr>
          </w:p>
        </w:tc>
      </w:tr>
      <w:tr w:rsidR="00726CD7" w14:paraId="0AD52A3B"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569E967B" w14:textId="77777777" w:rsidR="00726CD7" w:rsidRDefault="00726CD7" w:rsidP="00726CD7">
            <w:pPr>
              <w:rPr>
                <w:rFonts w:hint="eastAsia"/>
                <w:szCs w:val="21"/>
              </w:rPr>
            </w:pPr>
            <w:r>
              <w:rPr>
                <w:szCs w:val="21"/>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CFFD19D" w14:textId="77777777" w:rsidR="00726CD7" w:rsidRDefault="00726CD7" w:rsidP="00726CD7">
            <w:pPr>
              <w:jc w:val="right"/>
              <w:rPr>
                <w:rFonts w:hint="eastAsia"/>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D194137" w14:textId="77777777" w:rsidR="00726CD7" w:rsidRDefault="00726CD7" w:rsidP="00726CD7">
            <w:pPr>
              <w:jc w:val="right"/>
              <w:rPr>
                <w:rFonts w:hint="eastAsia"/>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CE791E7" w14:textId="77777777" w:rsidR="00726CD7" w:rsidRDefault="00726CD7" w:rsidP="00726CD7">
            <w:pPr>
              <w:jc w:val="right"/>
              <w:rPr>
                <w:rFonts w:hint="eastAsia"/>
                <w:szCs w:val="21"/>
              </w:rPr>
            </w:pPr>
            <w:r w:rsidRPr="00F0166E">
              <w:rPr>
                <w:rFonts w:hint="eastAsia"/>
              </w:rPr>
              <w:t>11,234,627.08</w:t>
            </w:r>
          </w:p>
        </w:tc>
      </w:tr>
      <w:tr w:rsidR="00726CD7" w14:paraId="4EB288C7"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2EC1CEB6" w14:textId="77777777" w:rsidR="00726CD7" w:rsidRDefault="00726CD7" w:rsidP="00726CD7">
            <w:pPr>
              <w:rPr>
                <w:rFonts w:hint="eastAsia"/>
                <w:szCs w:val="21"/>
              </w:rPr>
            </w:pPr>
            <w:r>
              <w:rPr>
                <w:rFonts w:hint="eastAsia"/>
                <w:szCs w:val="21"/>
              </w:rPr>
              <w:t>其中：</w:t>
            </w:r>
            <w:sdt>
              <w:sdtPr>
                <w:rPr>
                  <w:szCs w:val="21"/>
                </w:rPr>
                <w:alias w:val="以外币核算的币种明细-币种名称"/>
                <w:tag w:val="_GBC_b9ad493c07994625bf872e807197c998"/>
                <w:id w:val="-1442842586"/>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C23D536" w14:textId="77777777" w:rsidR="00726CD7" w:rsidRDefault="00726CD7" w:rsidP="00726CD7">
            <w:pPr>
              <w:jc w:val="right"/>
              <w:rPr>
                <w:rFonts w:hint="eastAsia"/>
                <w:szCs w:val="21"/>
              </w:rPr>
            </w:pPr>
            <w:r w:rsidRPr="00F0166E">
              <w:rPr>
                <w:rFonts w:hint="eastAsia"/>
              </w:rPr>
              <w:t>1,562,882.85</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5B76230" w14:textId="77777777" w:rsidR="00726CD7" w:rsidRDefault="00726CD7" w:rsidP="00726CD7">
            <w:pPr>
              <w:jc w:val="right"/>
              <w:rPr>
                <w:rFonts w:hint="eastAsia"/>
                <w:szCs w:val="21"/>
              </w:rPr>
            </w:pPr>
            <w:r w:rsidRPr="00F0166E">
              <w:rPr>
                <w:rFonts w:hint="eastAsia"/>
              </w:rPr>
              <w:t>7.1884</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473EC904" w14:textId="77777777" w:rsidR="00726CD7" w:rsidRDefault="00726CD7" w:rsidP="00726CD7">
            <w:pPr>
              <w:jc w:val="right"/>
              <w:rPr>
                <w:rFonts w:hint="eastAsia"/>
                <w:szCs w:val="21"/>
              </w:rPr>
            </w:pPr>
            <w:r w:rsidRPr="00F0166E">
              <w:rPr>
                <w:rFonts w:hint="eastAsia"/>
              </w:rPr>
              <w:t>11,234,627.08</w:t>
            </w:r>
          </w:p>
        </w:tc>
      </w:tr>
      <w:tr w:rsidR="00726CD7" w14:paraId="4EC7E5DB"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32360A78" w14:textId="77777777" w:rsidR="00726CD7" w:rsidRDefault="00726CD7">
            <w:pPr>
              <w:rPr>
                <w:rFonts w:hint="eastAsia"/>
                <w:szCs w:val="21"/>
              </w:rPr>
            </w:pPr>
            <w:r>
              <w:t xml:space="preserve">　　　</w:t>
            </w:r>
            <w:sdt>
              <w:sdtPr>
                <w:rPr>
                  <w:szCs w:val="21"/>
                </w:rPr>
                <w:alias w:val="以外币核算的币种明细-币种名称"/>
                <w:tag w:val="_GBC_b9ad493c07994625bf872e807197c998"/>
                <w:id w:val="791873030"/>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E3C5EB4" w14:textId="77777777" w:rsidR="00726CD7" w:rsidRDefault="00726CD7">
            <w:pPr>
              <w:jc w:val="right"/>
              <w:rPr>
                <w:rFonts w:hint="eastAsia"/>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4D0A19AC" w14:textId="77777777" w:rsidR="00726CD7" w:rsidRDefault="00726CD7">
            <w:pPr>
              <w:jc w:val="right"/>
              <w:rPr>
                <w:rFonts w:hint="eastAsia"/>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787C61C" w14:textId="77777777" w:rsidR="00726CD7" w:rsidRDefault="00726CD7">
            <w:pPr>
              <w:jc w:val="right"/>
              <w:rPr>
                <w:rFonts w:hint="eastAsia"/>
                <w:szCs w:val="21"/>
              </w:rPr>
            </w:pPr>
          </w:p>
        </w:tc>
      </w:tr>
      <w:tr w:rsidR="00726CD7" w14:paraId="45AE4FF3"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65C9D98C" w14:textId="77777777" w:rsidR="00726CD7" w:rsidRDefault="00726CD7">
            <w:pPr>
              <w:rPr>
                <w:rFonts w:hint="eastAsia"/>
                <w:szCs w:val="21"/>
              </w:rPr>
            </w:pPr>
            <w:r>
              <w:t xml:space="preserve">　　　</w:t>
            </w:r>
            <w:sdt>
              <w:sdtPr>
                <w:rPr>
                  <w:szCs w:val="21"/>
                </w:rPr>
                <w:alias w:val="以外币核算的币种明细-币种名称"/>
                <w:tag w:val="_GBC_b9ad493c07994625bf872e807197c998"/>
                <w:id w:val="1891997672"/>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BABCBA5" w14:textId="77777777" w:rsidR="00726CD7" w:rsidRDefault="00726CD7">
            <w:pPr>
              <w:jc w:val="right"/>
              <w:rPr>
                <w:rFonts w:hint="eastAsia"/>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8B02F1D" w14:textId="77777777" w:rsidR="00726CD7" w:rsidRDefault="00726CD7">
            <w:pPr>
              <w:jc w:val="right"/>
              <w:rPr>
                <w:rFonts w:hint="eastAsia"/>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A0C51E2" w14:textId="77777777" w:rsidR="00726CD7" w:rsidRDefault="00726CD7">
            <w:pPr>
              <w:jc w:val="right"/>
              <w:rPr>
                <w:rFonts w:hint="eastAsia"/>
                <w:szCs w:val="21"/>
              </w:rPr>
            </w:pPr>
          </w:p>
        </w:tc>
      </w:tr>
      <w:tr w:rsidR="00726CD7" w14:paraId="6B6DFFC8"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4B3DF910" w14:textId="77777777" w:rsidR="00726CD7" w:rsidRDefault="00726CD7">
            <w:pPr>
              <w:rPr>
                <w:rFonts w:hint="eastAsia"/>
                <w:szCs w:val="21"/>
              </w:rPr>
            </w:pPr>
            <w:r>
              <w:rPr>
                <w:szCs w:val="21"/>
              </w:rPr>
              <w:t>长期借款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388C836" w14:textId="77777777" w:rsidR="00726CD7" w:rsidRDefault="00726CD7">
            <w:pPr>
              <w:jc w:val="right"/>
              <w:rPr>
                <w:rFonts w:hint="eastAsia"/>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1757A96" w14:textId="77777777" w:rsidR="00726CD7" w:rsidRDefault="00726CD7">
            <w:pPr>
              <w:jc w:val="right"/>
              <w:rPr>
                <w:rFonts w:hint="eastAsia"/>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22ECA476" w14:textId="77777777" w:rsidR="00726CD7" w:rsidRDefault="00726CD7">
            <w:pPr>
              <w:jc w:val="right"/>
              <w:rPr>
                <w:rFonts w:hint="eastAsia"/>
                <w:szCs w:val="21"/>
              </w:rPr>
            </w:pPr>
          </w:p>
        </w:tc>
      </w:tr>
      <w:tr w:rsidR="00726CD7" w14:paraId="6B7CFC93"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75FA8F58" w14:textId="77777777" w:rsidR="00726CD7" w:rsidRDefault="00726CD7">
            <w:pPr>
              <w:rPr>
                <w:rFonts w:hint="eastAsia"/>
                <w:szCs w:val="21"/>
              </w:rPr>
            </w:pPr>
            <w:r>
              <w:rPr>
                <w:rFonts w:hint="eastAsia"/>
                <w:szCs w:val="21"/>
              </w:rPr>
              <w:t>其中：</w:t>
            </w:r>
            <w:sdt>
              <w:sdtPr>
                <w:rPr>
                  <w:szCs w:val="21"/>
                </w:rPr>
                <w:alias w:val="以外币核算的币种明细-币种名称"/>
                <w:tag w:val="_GBC_b9ad493c07994625bf872e807197c998"/>
                <w:id w:val="-230080778"/>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85A0E31" w14:textId="77777777" w:rsidR="00726CD7" w:rsidRDefault="00726CD7">
            <w:pPr>
              <w:jc w:val="right"/>
              <w:rPr>
                <w:rFonts w:hint="eastAsia"/>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1DF44F2" w14:textId="77777777" w:rsidR="00726CD7" w:rsidRDefault="00726CD7">
            <w:pPr>
              <w:jc w:val="right"/>
              <w:rPr>
                <w:rFonts w:hint="eastAsia"/>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0D64B4E9" w14:textId="77777777" w:rsidR="00726CD7" w:rsidRDefault="00726CD7">
            <w:pPr>
              <w:jc w:val="right"/>
              <w:rPr>
                <w:rFonts w:hint="eastAsia"/>
                <w:szCs w:val="21"/>
              </w:rPr>
            </w:pPr>
          </w:p>
        </w:tc>
      </w:tr>
      <w:tr w:rsidR="00726CD7" w14:paraId="102858A1"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34F27A81" w14:textId="77777777" w:rsidR="00726CD7" w:rsidRDefault="00726CD7">
            <w:pPr>
              <w:rPr>
                <w:rFonts w:hint="eastAsia"/>
                <w:szCs w:val="21"/>
              </w:rPr>
            </w:pPr>
            <w:r>
              <w:t xml:space="preserve">　　　</w:t>
            </w:r>
            <w:sdt>
              <w:sdtPr>
                <w:rPr>
                  <w:szCs w:val="21"/>
                </w:rPr>
                <w:alias w:val="以外币核算的币种明细-币种名称"/>
                <w:tag w:val="_GBC_b9ad493c07994625bf872e807197c998"/>
                <w:id w:val="-1075669877"/>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5527E4E" w14:textId="77777777" w:rsidR="00726CD7" w:rsidRDefault="00726CD7">
            <w:pPr>
              <w:jc w:val="right"/>
              <w:rPr>
                <w:rFonts w:hint="eastAsia"/>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8C44F33" w14:textId="77777777" w:rsidR="00726CD7" w:rsidRDefault="00726CD7">
            <w:pPr>
              <w:jc w:val="right"/>
              <w:rPr>
                <w:rFonts w:hint="eastAsia"/>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7E1F41B3" w14:textId="77777777" w:rsidR="00726CD7" w:rsidRDefault="00726CD7">
            <w:pPr>
              <w:jc w:val="right"/>
              <w:rPr>
                <w:rFonts w:hint="eastAsia"/>
                <w:szCs w:val="21"/>
              </w:rPr>
            </w:pPr>
          </w:p>
        </w:tc>
      </w:tr>
      <w:tr w:rsidR="00726CD7" w14:paraId="0F09B008"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76DCE1D7" w14:textId="77777777" w:rsidR="00726CD7" w:rsidRDefault="00726CD7">
            <w:pPr>
              <w:rPr>
                <w:rFonts w:hint="eastAsia"/>
                <w:szCs w:val="21"/>
              </w:rPr>
            </w:pPr>
            <w:r>
              <w:t xml:space="preserve">　　　</w:t>
            </w:r>
            <w:sdt>
              <w:sdtPr>
                <w:rPr>
                  <w:szCs w:val="21"/>
                </w:rPr>
                <w:alias w:val="以外币核算的币种明细-币种名称"/>
                <w:tag w:val="_GBC_b9ad493c07994625bf872e807197c998"/>
                <w:id w:val="115727192"/>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2D0EEA4" w14:textId="77777777" w:rsidR="00726CD7" w:rsidRDefault="00726CD7">
            <w:pPr>
              <w:jc w:val="right"/>
              <w:rPr>
                <w:rFonts w:hint="eastAsia"/>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45FD507" w14:textId="77777777" w:rsidR="00726CD7" w:rsidRDefault="00726CD7">
            <w:pPr>
              <w:jc w:val="right"/>
              <w:rPr>
                <w:rFonts w:hint="eastAsia"/>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B7C6A60" w14:textId="77777777" w:rsidR="00726CD7" w:rsidRDefault="00726CD7">
            <w:pPr>
              <w:jc w:val="right"/>
              <w:rPr>
                <w:rFonts w:hint="eastAsia"/>
                <w:szCs w:val="21"/>
              </w:rPr>
            </w:pPr>
          </w:p>
        </w:tc>
      </w:tr>
      <w:tr w:rsidR="00726CD7" w14:paraId="1DF92736"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01B2DD81" w14:textId="77777777" w:rsidR="00726CD7" w:rsidRDefault="00726CD7" w:rsidP="00726CD7">
            <w:pPr>
              <w:rPr>
                <w:rFonts w:hint="eastAsia"/>
              </w:rPr>
            </w:pPr>
            <w:r w:rsidRPr="00586E35">
              <w:rPr>
                <w:rFonts w:hint="eastAsia"/>
              </w:rPr>
              <w:t>短期借款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5E852FD" w14:textId="77777777" w:rsidR="00726CD7" w:rsidRDefault="00726CD7" w:rsidP="00726CD7">
            <w:pPr>
              <w:jc w:val="right"/>
              <w:rPr>
                <w:rFonts w:hint="eastAsia"/>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CC4856E" w14:textId="77777777" w:rsidR="00726CD7" w:rsidRDefault="00726CD7" w:rsidP="00726CD7">
            <w:pPr>
              <w:jc w:val="right"/>
              <w:rPr>
                <w:rFonts w:hint="eastAsia"/>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A3FD5C8" w14:textId="77777777" w:rsidR="00726CD7" w:rsidRDefault="00726CD7" w:rsidP="00726CD7">
            <w:pPr>
              <w:jc w:val="right"/>
              <w:rPr>
                <w:rFonts w:hint="eastAsia"/>
                <w:szCs w:val="21"/>
              </w:rPr>
            </w:pPr>
            <w:r w:rsidRPr="00586E35">
              <w:rPr>
                <w:rFonts w:hint="eastAsia"/>
              </w:rPr>
              <w:t>1,841,126.22</w:t>
            </w:r>
          </w:p>
        </w:tc>
      </w:tr>
      <w:tr w:rsidR="00726CD7" w14:paraId="6AF772D0"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7A61F604" w14:textId="77777777" w:rsidR="00726CD7" w:rsidRDefault="00726CD7" w:rsidP="00726CD7">
            <w:pPr>
              <w:rPr>
                <w:rFonts w:hint="eastAsia"/>
              </w:rPr>
            </w:pPr>
            <w:r w:rsidRPr="00586E35">
              <w:rPr>
                <w:rFonts w:hint="eastAsia"/>
              </w:rPr>
              <w:t>其中：美元</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B27E886" w14:textId="77777777" w:rsidR="00726CD7" w:rsidRDefault="00726CD7" w:rsidP="00726CD7">
            <w:pPr>
              <w:jc w:val="right"/>
              <w:rPr>
                <w:rFonts w:hint="eastAsia"/>
                <w:szCs w:val="21"/>
              </w:rPr>
            </w:pPr>
            <w:r w:rsidRPr="00586E35">
              <w:rPr>
                <w:rFonts w:hint="eastAsia"/>
              </w:rPr>
              <w:t>256,124.62</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51013E6" w14:textId="77777777" w:rsidR="00726CD7" w:rsidRDefault="00726CD7" w:rsidP="00726CD7">
            <w:pPr>
              <w:jc w:val="right"/>
              <w:rPr>
                <w:rFonts w:hint="eastAsia"/>
                <w:szCs w:val="21"/>
              </w:rPr>
            </w:pPr>
            <w:r w:rsidRPr="00586E35">
              <w:rPr>
                <w:rFonts w:hint="eastAsia"/>
              </w:rPr>
              <w:t>7.1884</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4D859BD" w14:textId="77777777" w:rsidR="00726CD7" w:rsidRDefault="00726CD7" w:rsidP="00726CD7">
            <w:pPr>
              <w:jc w:val="right"/>
              <w:rPr>
                <w:rFonts w:hint="eastAsia"/>
                <w:szCs w:val="21"/>
              </w:rPr>
            </w:pPr>
            <w:r w:rsidRPr="00586E35">
              <w:rPr>
                <w:rFonts w:hint="eastAsia"/>
              </w:rPr>
              <w:t>1,841,126.22</w:t>
            </w:r>
          </w:p>
        </w:tc>
      </w:tr>
      <w:tr w:rsidR="00726CD7" w14:paraId="44E63F40"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31FC7685" w14:textId="77777777" w:rsidR="00726CD7" w:rsidRPr="00586E35" w:rsidRDefault="00726CD7" w:rsidP="00726CD7">
            <w:pPr>
              <w:rPr>
                <w:rFonts w:hint="eastAsia"/>
              </w:rPr>
            </w:pPr>
            <w:r w:rsidRPr="00FE3364">
              <w:rPr>
                <w:rFonts w:hint="eastAsia"/>
              </w:rPr>
              <w:t xml:space="preserve">　　　欧元</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3D5BA7F4" w14:textId="77777777" w:rsidR="00726CD7" w:rsidRPr="00586E35" w:rsidRDefault="00726CD7" w:rsidP="00726CD7">
            <w:pPr>
              <w:jc w:val="right"/>
              <w:rPr>
                <w:rFonts w:hint="eastAsia"/>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00471B1A" w14:textId="77777777" w:rsidR="00726CD7" w:rsidRPr="00586E35" w:rsidRDefault="00726CD7" w:rsidP="00726CD7">
            <w:pPr>
              <w:jc w:val="right"/>
              <w:rPr>
                <w:rFonts w:hint="eastAsia"/>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42E777A8" w14:textId="77777777" w:rsidR="00726CD7" w:rsidRPr="00586E35" w:rsidRDefault="00726CD7" w:rsidP="00726CD7">
            <w:pPr>
              <w:jc w:val="right"/>
              <w:rPr>
                <w:rFonts w:hint="eastAsia"/>
              </w:rPr>
            </w:pPr>
          </w:p>
        </w:tc>
      </w:tr>
      <w:tr w:rsidR="00726CD7" w14:paraId="361F1594"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50154C98" w14:textId="77777777" w:rsidR="00726CD7" w:rsidRPr="00586E35" w:rsidRDefault="00726CD7" w:rsidP="00726CD7">
            <w:pPr>
              <w:ind w:firstLineChars="300" w:firstLine="630"/>
              <w:rPr>
                <w:rFonts w:hint="eastAsia"/>
              </w:rPr>
            </w:pPr>
            <w:r w:rsidRPr="00561C5B">
              <w:rPr>
                <w:rFonts w:hint="eastAsia"/>
              </w:rPr>
              <w:t>港币</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C2854F5" w14:textId="77777777" w:rsidR="00726CD7" w:rsidRPr="00586E35" w:rsidRDefault="00726CD7" w:rsidP="00726CD7">
            <w:pPr>
              <w:jc w:val="right"/>
              <w:rPr>
                <w:rFonts w:hint="eastAsia"/>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125030DF" w14:textId="77777777" w:rsidR="00726CD7" w:rsidRPr="00586E35" w:rsidRDefault="00726CD7" w:rsidP="00726CD7">
            <w:pPr>
              <w:jc w:val="right"/>
              <w:rPr>
                <w:rFonts w:hint="eastAsia"/>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296F83C6" w14:textId="77777777" w:rsidR="00726CD7" w:rsidRPr="00586E35" w:rsidRDefault="00726CD7" w:rsidP="00726CD7">
            <w:pPr>
              <w:jc w:val="right"/>
              <w:rPr>
                <w:rFonts w:hint="eastAsia"/>
              </w:rPr>
            </w:pPr>
          </w:p>
        </w:tc>
      </w:tr>
      <w:tr w:rsidR="00726CD7" w14:paraId="3DD72C5E"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618B8FA7" w14:textId="77777777" w:rsidR="00726CD7" w:rsidRDefault="00726CD7" w:rsidP="00726CD7">
            <w:pPr>
              <w:rPr>
                <w:rFonts w:hint="eastAsia"/>
              </w:rPr>
            </w:pPr>
            <w:r w:rsidRPr="00586E35">
              <w:rPr>
                <w:rFonts w:hint="eastAsia"/>
              </w:rPr>
              <w:t>应付账款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212DF0C" w14:textId="77777777" w:rsidR="00726CD7" w:rsidRDefault="00726CD7" w:rsidP="00726CD7">
            <w:pPr>
              <w:jc w:val="right"/>
              <w:rPr>
                <w:rFonts w:hint="eastAsia"/>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9039FFB" w14:textId="77777777" w:rsidR="00726CD7" w:rsidRDefault="00726CD7" w:rsidP="00726CD7">
            <w:pPr>
              <w:jc w:val="right"/>
              <w:rPr>
                <w:rFonts w:hint="eastAsia"/>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4B1D4B1B" w14:textId="77777777" w:rsidR="00726CD7" w:rsidRDefault="00726CD7" w:rsidP="00726CD7">
            <w:pPr>
              <w:jc w:val="right"/>
              <w:rPr>
                <w:rFonts w:hint="eastAsia"/>
                <w:szCs w:val="21"/>
              </w:rPr>
            </w:pPr>
            <w:r w:rsidRPr="00586E35">
              <w:rPr>
                <w:rFonts w:hint="eastAsia"/>
              </w:rPr>
              <w:t>1,161,289.61</w:t>
            </w:r>
          </w:p>
        </w:tc>
      </w:tr>
      <w:tr w:rsidR="00726CD7" w14:paraId="4FDE2E6B"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02CDD8A9" w14:textId="77777777" w:rsidR="00726CD7" w:rsidRDefault="00726CD7" w:rsidP="00726CD7">
            <w:pPr>
              <w:rPr>
                <w:rFonts w:hint="eastAsia"/>
              </w:rPr>
            </w:pPr>
            <w:r w:rsidRPr="00586E35">
              <w:rPr>
                <w:rFonts w:hint="eastAsia"/>
              </w:rPr>
              <w:t>其中：美元</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DFD7BF3" w14:textId="77777777" w:rsidR="00726CD7" w:rsidRDefault="00726CD7" w:rsidP="00726CD7">
            <w:pPr>
              <w:jc w:val="right"/>
              <w:rPr>
                <w:rFonts w:hint="eastAsia"/>
                <w:szCs w:val="21"/>
              </w:rPr>
            </w:pPr>
            <w:r w:rsidRPr="00586E35">
              <w:rPr>
                <w:rFonts w:hint="eastAsia"/>
              </w:rPr>
              <w:t>161,550.50</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088E7BA" w14:textId="77777777" w:rsidR="00726CD7" w:rsidRDefault="00726CD7" w:rsidP="00726CD7">
            <w:pPr>
              <w:jc w:val="right"/>
              <w:rPr>
                <w:rFonts w:hint="eastAsia"/>
                <w:szCs w:val="21"/>
              </w:rPr>
            </w:pPr>
            <w:r w:rsidRPr="00586E35">
              <w:rPr>
                <w:rFonts w:hint="eastAsia"/>
              </w:rPr>
              <w:t>7.1884</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4F2EC23B" w14:textId="77777777" w:rsidR="00726CD7" w:rsidRDefault="00726CD7" w:rsidP="00726CD7">
            <w:pPr>
              <w:jc w:val="right"/>
              <w:rPr>
                <w:rFonts w:hint="eastAsia"/>
                <w:szCs w:val="21"/>
              </w:rPr>
            </w:pPr>
            <w:r w:rsidRPr="00586E35">
              <w:rPr>
                <w:rFonts w:hint="eastAsia"/>
              </w:rPr>
              <w:t>1,161,289.61</w:t>
            </w:r>
          </w:p>
        </w:tc>
      </w:tr>
      <w:tr w:rsidR="00726CD7" w14:paraId="062C66F5"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19A7A8AC" w14:textId="77777777" w:rsidR="00726CD7" w:rsidRPr="00586E35" w:rsidRDefault="00726CD7" w:rsidP="00726CD7">
            <w:pPr>
              <w:rPr>
                <w:rFonts w:hint="eastAsia"/>
              </w:rPr>
            </w:pPr>
            <w:r w:rsidRPr="00494512">
              <w:rPr>
                <w:rFonts w:hint="eastAsia"/>
              </w:rPr>
              <w:t xml:space="preserve">　　　欧元</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4FFE943E" w14:textId="77777777" w:rsidR="00726CD7" w:rsidRPr="00586E35" w:rsidRDefault="00726CD7" w:rsidP="00726CD7">
            <w:pPr>
              <w:jc w:val="right"/>
              <w:rPr>
                <w:rFonts w:hint="eastAsia"/>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7489EC7B" w14:textId="77777777" w:rsidR="00726CD7" w:rsidRPr="00586E35" w:rsidRDefault="00726CD7" w:rsidP="00726CD7">
            <w:pPr>
              <w:jc w:val="right"/>
              <w:rPr>
                <w:rFonts w:hint="eastAsia"/>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A422258" w14:textId="77777777" w:rsidR="00726CD7" w:rsidRPr="00586E35" w:rsidRDefault="00726CD7" w:rsidP="00726CD7">
            <w:pPr>
              <w:jc w:val="right"/>
              <w:rPr>
                <w:rFonts w:hint="eastAsia"/>
              </w:rPr>
            </w:pPr>
          </w:p>
        </w:tc>
      </w:tr>
      <w:tr w:rsidR="00726CD7" w14:paraId="627FC39A"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70768870" w14:textId="77777777" w:rsidR="00726CD7" w:rsidRPr="00586E35" w:rsidRDefault="00726CD7" w:rsidP="00726CD7">
            <w:pPr>
              <w:ind w:firstLineChars="300" w:firstLine="630"/>
              <w:rPr>
                <w:rFonts w:hint="eastAsia"/>
              </w:rPr>
            </w:pPr>
            <w:r w:rsidRPr="00494512">
              <w:rPr>
                <w:rFonts w:hint="eastAsia"/>
              </w:rPr>
              <w:t>港币</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0E5D1CD0" w14:textId="77777777" w:rsidR="00726CD7" w:rsidRPr="00586E35" w:rsidRDefault="00726CD7" w:rsidP="00726CD7">
            <w:pPr>
              <w:jc w:val="right"/>
              <w:rPr>
                <w:rFonts w:hint="eastAsia"/>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25270F3C" w14:textId="77777777" w:rsidR="00726CD7" w:rsidRPr="00586E35" w:rsidRDefault="00726CD7" w:rsidP="00726CD7">
            <w:pPr>
              <w:jc w:val="right"/>
              <w:rPr>
                <w:rFonts w:hint="eastAsia"/>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680490F" w14:textId="77777777" w:rsidR="00726CD7" w:rsidRPr="00586E35" w:rsidRDefault="00726CD7" w:rsidP="00726CD7">
            <w:pPr>
              <w:jc w:val="right"/>
              <w:rPr>
                <w:rFonts w:hint="eastAsia"/>
              </w:rPr>
            </w:pPr>
          </w:p>
        </w:tc>
      </w:tr>
    </w:tbl>
    <w:p w14:paraId="5A7FCE26" w14:textId="77777777" w:rsidR="00726CD7" w:rsidRDefault="00726CD7">
      <w:pPr>
        <w:spacing w:before="60" w:after="60"/>
        <w:rPr>
          <w:rFonts w:hint="eastAsia"/>
          <w:szCs w:val="21"/>
        </w:rPr>
      </w:pPr>
      <w:r>
        <w:rPr>
          <w:rFonts w:hint="eastAsia"/>
          <w:szCs w:val="21"/>
        </w:rPr>
        <w:t>其他说明：</w:t>
      </w:r>
    </w:p>
    <w:sdt>
      <w:sdtPr>
        <w:rPr>
          <w:szCs w:val="21"/>
        </w:rPr>
        <w:alias w:val="外币货币性项目的其他说明"/>
        <w:tag w:val="_GBC_293dd519b8b44c699246ad508c51bbfd"/>
        <w:id w:val="440421895"/>
        <w:placeholder>
          <w:docPart w:val="GBC22222222222222222222222222222"/>
        </w:placeholder>
      </w:sdtPr>
      <w:sdtContent>
        <w:p w14:paraId="74147486" w14:textId="77777777" w:rsidR="00726CD7" w:rsidRDefault="00726CD7">
          <w:pPr>
            <w:rPr>
              <w:rFonts w:hint="eastAsia"/>
              <w:szCs w:val="21"/>
            </w:rPr>
          </w:pPr>
          <w:r>
            <w:rPr>
              <w:rFonts w:hint="eastAsia"/>
              <w:szCs w:val="21"/>
            </w:rPr>
            <w:t>无</w:t>
          </w:r>
        </w:p>
      </w:sdtContent>
    </w:sdt>
    <w:p w14:paraId="4FC72806" w14:textId="77777777" w:rsidR="00726CD7" w:rsidRDefault="00726CD7">
      <w:pPr>
        <w:rPr>
          <w:rFonts w:hint="eastAsia"/>
          <w:szCs w:val="21"/>
        </w:rPr>
      </w:pPr>
    </w:p>
    <w:p w14:paraId="26574506" w14:textId="77777777" w:rsidR="00726CD7" w:rsidRDefault="00726CD7">
      <w:pPr>
        <w:pStyle w:val="aff6"/>
        <w:numPr>
          <w:ilvl w:val="0"/>
          <w:numId w:val="121"/>
        </w:numPr>
        <w:ind w:left="426" w:hanging="426"/>
        <w:rPr>
          <w:rFonts w:ascii="宋体" w:hAnsi="宋体" w:hint="eastAsia"/>
          <w:b w:val="0"/>
          <w:szCs w:val="21"/>
        </w:rPr>
      </w:pPr>
      <w:r>
        <w:rPr>
          <w:rStyle w:val="affa"/>
          <w:rFonts w:ascii="宋体" w:hAnsi="宋体" w:hint="eastAsia"/>
          <w:b/>
          <w:szCs w:val="21"/>
        </w:rPr>
        <w:t>境外经营实体说明，包括对于重要的境外经营实体，应披露其境外主要经营地、记账本位币及选择依据，记账本位币发生变化的还应披露原因</w:t>
      </w:r>
    </w:p>
    <w:p w14:paraId="7CFFBEA8" w14:textId="77777777" w:rsidR="00726CD7" w:rsidRDefault="00000000" w:rsidP="00726CD7">
      <w:pPr>
        <w:rPr>
          <w:rFonts w:hint="eastAsia"/>
          <w:szCs w:val="21"/>
        </w:rPr>
      </w:pPr>
      <w:sdt>
        <w:sdtPr>
          <w:rPr>
            <w:szCs w:val="21"/>
          </w:rPr>
          <w:alias w:val="是否适用：境外经营实体主要报表项目的折算汇率[双击切换]"/>
          <w:tag w:val="_GBC_c433d39e245c4fb79cd5170717bb5b9c"/>
          <w:id w:val="-1384795287"/>
          <w:placeholder>
            <w:docPart w:val="GBC22222222222222222222222222222"/>
          </w:placeholder>
        </w:sdtPr>
        <w:sdtContent>
          <w:r w:rsidR="00726CD7">
            <w:rPr>
              <w:szCs w:val="21"/>
            </w:rPr>
            <w:fldChar w:fldCharType="begin"/>
          </w:r>
          <w:r w:rsidR="00726CD7">
            <w:rPr>
              <w:rFonts w:hint="eastAsia"/>
              <w:szCs w:val="21"/>
            </w:rPr>
            <w:instrText xml:space="preserve">MACROBUTTON  SnrToggleCheckbox □适用 </w:instrText>
          </w:r>
          <w:r w:rsidR="00726CD7">
            <w:rPr>
              <w:szCs w:val="21"/>
            </w:rPr>
            <w:fldChar w:fldCharType="end"/>
          </w:r>
          <w:r w:rsidR="00726CD7">
            <w:rPr>
              <w:szCs w:val="21"/>
            </w:rPr>
            <w:fldChar w:fldCharType="begin"/>
          </w:r>
          <w:r w:rsidR="00726CD7">
            <w:rPr>
              <w:rFonts w:hint="eastAsia"/>
              <w:szCs w:val="21"/>
            </w:rPr>
            <w:instrText xml:space="preserve"> MACROBUTTON  SnrToggleCheckbox √不适用 </w:instrText>
          </w:r>
          <w:r w:rsidR="00726CD7">
            <w:rPr>
              <w:szCs w:val="21"/>
            </w:rPr>
            <w:fldChar w:fldCharType="end"/>
          </w:r>
        </w:sdtContent>
      </w:sdt>
    </w:p>
    <w:p w14:paraId="7A423E2B" w14:textId="77777777" w:rsidR="00726CD7" w:rsidRDefault="00726CD7">
      <w:pPr>
        <w:rPr>
          <w:rFonts w:hint="eastAsia"/>
        </w:rPr>
      </w:pPr>
    </w:p>
    <w:p w14:paraId="5A5803A9" w14:textId="77777777" w:rsidR="00726CD7" w:rsidRDefault="00726CD7">
      <w:pPr>
        <w:pStyle w:val="aff5"/>
        <w:numPr>
          <w:ilvl w:val="0"/>
          <w:numId w:val="18"/>
        </w:numPr>
        <w:rPr>
          <w:szCs w:val="21"/>
        </w:rPr>
      </w:pPr>
      <w:r>
        <w:rPr>
          <w:szCs w:val="21"/>
        </w:rPr>
        <w:t>租赁</w:t>
      </w:r>
    </w:p>
    <w:p w14:paraId="7D9156F6" w14:textId="77777777" w:rsidR="00726CD7" w:rsidRDefault="00726CD7">
      <w:pPr>
        <w:pStyle w:val="aff6"/>
        <w:numPr>
          <w:ilvl w:val="0"/>
          <w:numId w:val="169"/>
        </w:numPr>
        <w:ind w:left="0" w:firstLine="0"/>
        <w:rPr>
          <w:rFonts w:hint="eastAsia"/>
        </w:rPr>
      </w:pPr>
      <w:r>
        <w:t>作为承租人</w:t>
      </w:r>
    </w:p>
    <w:sdt>
      <w:sdtPr>
        <w:alias w:val="是否适用：作为承租人[双击切换]"/>
        <w:tag w:val="_GBC_fe311ebf6010457c8817199183148161"/>
        <w:id w:val="608619900"/>
        <w:placeholder>
          <w:docPart w:val="GBC22222222222222222222222222222"/>
        </w:placeholder>
      </w:sdtPr>
      <w:sdtContent>
        <w:p w14:paraId="4BC22323"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1CAD4A5" w14:textId="77777777" w:rsidR="00726CD7" w:rsidRDefault="00726CD7">
      <w:pPr>
        <w:rPr>
          <w:rFonts w:hint="eastAsia"/>
        </w:rPr>
      </w:pPr>
    </w:p>
    <w:p w14:paraId="0D4CC378" w14:textId="77777777" w:rsidR="00726CD7" w:rsidRDefault="00726CD7">
      <w:pPr>
        <w:rPr>
          <w:rFonts w:hint="eastAsia"/>
        </w:rPr>
      </w:pPr>
      <w:r>
        <w:rPr>
          <w:rFonts w:hint="eastAsia"/>
        </w:rPr>
        <w:lastRenderedPageBreak/>
        <w:t>未纳入租赁负债计量的可变租赁付款额</w:t>
      </w:r>
    </w:p>
    <w:sdt>
      <w:sdtPr>
        <w:alias w:val="是否适用：未纳入租赁负债计量的可变租赁付款额[双击切换]"/>
        <w:tag w:val="_GBC_80d6a089e2ee407391cb1582a957568e"/>
        <w:id w:val="1702830446"/>
        <w:placeholder>
          <w:docPart w:val="GBC22222222222222222222222222222"/>
        </w:placeholder>
      </w:sdtPr>
      <w:sdtContent>
        <w:p w14:paraId="54F37A14"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B9F46E8" w14:textId="77777777" w:rsidR="00726CD7" w:rsidRDefault="00726CD7">
      <w:pPr>
        <w:rPr>
          <w:rFonts w:hint="eastAsia"/>
        </w:rPr>
      </w:pPr>
    </w:p>
    <w:p w14:paraId="486FEC80" w14:textId="77777777" w:rsidR="00726CD7" w:rsidRPr="0061017A" w:rsidRDefault="00726CD7">
      <w:pPr>
        <w:rPr>
          <w:rFonts w:hint="eastAsia"/>
        </w:rPr>
      </w:pPr>
      <w:r w:rsidRPr="0061017A">
        <w:rPr>
          <w:rFonts w:hint="eastAsia"/>
        </w:rPr>
        <w:t>简化处理的短期租赁或低价值资产的租赁费用</w:t>
      </w:r>
    </w:p>
    <w:sdt>
      <w:sdtPr>
        <w:alias w:val="是否适用：简化处理的短期租赁或低价值资产的租赁费用[双击切换]"/>
        <w:tag w:val="_GBC_9750a0f7bb7b4d4eb353b64f9aef7ed1"/>
        <w:id w:val="-1103407649"/>
        <w:placeholder>
          <w:docPart w:val="GBC22222222222222222222222222222"/>
        </w:placeholder>
      </w:sdtPr>
      <w:sdtContent>
        <w:p w14:paraId="08D0C983"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简化处理的短期租赁或低价值资产的租赁费用"/>
        <w:tag w:val="_GBC_3b8234b2706245babde4cf12e0a046e4"/>
        <w:id w:val="-1499735433"/>
        <w:placeholder>
          <w:docPart w:val="GBC22222222222222222222222222222"/>
        </w:placeholder>
      </w:sdtPr>
      <w:sdtContent>
        <w:p w14:paraId="4CCF665A" w14:textId="77777777" w:rsidR="00726CD7" w:rsidRDefault="00726CD7">
          <w:pPr>
            <w:rPr>
              <w:rFonts w:hint="eastAsia"/>
            </w:rPr>
          </w:pPr>
        </w:p>
        <w:tbl>
          <w:tblPr>
            <w:tblStyle w:val="g11"/>
            <w:tblW w:w="4580" w:type="pct"/>
            <w:tblLook w:val="04A0" w:firstRow="1" w:lastRow="0" w:firstColumn="1" w:lastColumn="0" w:noHBand="0" w:noVBand="1"/>
          </w:tblPr>
          <w:tblGrid>
            <w:gridCol w:w="3977"/>
            <w:gridCol w:w="2058"/>
            <w:gridCol w:w="2056"/>
          </w:tblGrid>
          <w:tr w:rsidR="0076146F" w:rsidRPr="00AB32E0" w14:paraId="6483A617" w14:textId="77777777" w:rsidTr="0076146F">
            <w:trPr>
              <w:tblHeader/>
            </w:trPr>
            <w:tc>
              <w:tcPr>
                <w:tcW w:w="4107" w:type="dxa"/>
                <w:vAlign w:val="center"/>
              </w:tcPr>
              <w:p w14:paraId="4B967AA3" w14:textId="77777777" w:rsidR="0076146F" w:rsidRPr="00AB32E0" w:rsidRDefault="003D159B" w:rsidP="0076146F">
                <w:pPr>
                  <w:snapToGrid w:val="0"/>
                  <w:jc w:val="center"/>
                  <w:rPr>
                    <w:rFonts w:hint="eastAsia"/>
                    <w:szCs w:val="18"/>
                  </w:rPr>
                </w:pPr>
                <w:r w:rsidRPr="00AB32E0">
                  <w:rPr>
                    <w:szCs w:val="18"/>
                  </w:rPr>
                  <w:t>项目</w:t>
                </w:r>
              </w:p>
            </w:tc>
            <w:tc>
              <w:tcPr>
                <w:tcW w:w="2092" w:type="dxa"/>
                <w:vAlign w:val="center"/>
              </w:tcPr>
              <w:p w14:paraId="66EBA74A" w14:textId="77777777" w:rsidR="0076146F" w:rsidRPr="00AB32E0" w:rsidRDefault="003D159B" w:rsidP="0076146F">
                <w:pPr>
                  <w:snapToGrid w:val="0"/>
                  <w:jc w:val="center"/>
                  <w:rPr>
                    <w:rFonts w:hint="eastAsia"/>
                    <w:szCs w:val="18"/>
                  </w:rPr>
                </w:pPr>
                <w:r w:rsidRPr="00AB32E0">
                  <w:rPr>
                    <w:szCs w:val="18"/>
                  </w:rPr>
                  <w:t>本期金额</w:t>
                </w:r>
              </w:p>
            </w:tc>
            <w:tc>
              <w:tcPr>
                <w:tcW w:w="2090" w:type="dxa"/>
                <w:vAlign w:val="center"/>
              </w:tcPr>
              <w:p w14:paraId="797DA72F" w14:textId="77777777" w:rsidR="0076146F" w:rsidRPr="00AB32E0" w:rsidRDefault="003D159B" w:rsidP="0076146F">
                <w:pPr>
                  <w:snapToGrid w:val="0"/>
                  <w:jc w:val="center"/>
                  <w:rPr>
                    <w:rFonts w:hint="eastAsia"/>
                    <w:szCs w:val="18"/>
                  </w:rPr>
                </w:pPr>
                <w:r w:rsidRPr="00AB32E0">
                  <w:rPr>
                    <w:szCs w:val="18"/>
                  </w:rPr>
                  <w:t>上期金额</w:t>
                </w:r>
              </w:p>
            </w:tc>
          </w:tr>
          <w:tr w:rsidR="0076146F" w:rsidRPr="00AB32E0" w14:paraId="2E29482A" w14:textId="77777777" w:rsidTr="0076146F">
            <w:tc>
              <w:tcPr>
                <w:tcW w:w="4107" w:type="dxa"/>
                <w:vAlign w:val="center"/>
              </w:tcPr>
              <w:p w14:paraId="2987AF7A" w14:textId="77777777" w:rsidR="0076146F" w:rsidRPr="00AB32E0" w:rsidRDefault="003D159B" w:rsidP="0076146F">
                <w:pPr>
                  <w:snapToGrid w:val="0"/>
                  <w:rPr>
                    <w:rFonts w:hint="eastAsia"/>
                    <w:szCs w:val="18"/>
                  </w:rPr>
                </w:pPr>
                <w:r>
                  <w:rPr>
                    <w:rFonts w:hint="eastAsia"/>
                    <w:szCs w:val="18"/>
                  </w:rPr>
                  <w:t>短期租赁费用</w:t>
                </w:r>
              </w:p>
            </w:tc>
            <w:tc>
              <w:tcPr>
                <w:tcW w:w="2092" w:type="dxa"/>
              </w:tcPr>
              <w:p w14:paraId="55639D1B" w14:textId="77777777" w:rsidR="0076146F" w:rsidRPr="00AB32E0" w:rsidRDefault="003D159B" w:rsidP="0076146F">
                <w:pPr>
                  <w:snapToGrid w:val="0"/>
                  <w:jc w:val="right"/>
                  <w:rPr>
                    <w:rFonts w:hint="eastAsia"/>
                    <w:szCs w:val="18"/>
                  </w:rPr>
                </w:pPr>
                <w:r w:rsidRPr="0017360F">
                  <w:rPr>
                    <w:rFonts w:hint="eastAsia"/>
                  </w:rPr>
                  <w:t>632,267.38</w:t>
                </w:r>
              </w:p>
            </w:tc>
            <w:tc>
              <w:tcPr>
                <w:tcW w:w="2090" w:type="dxa"/>
              </w:tcPr>
              <w:p w14:paraId="698F0114" w14:textId="77777777" w:rsidR="0076146F" w:rsidRPr="00AB32E0" w:rsidRDefault="003D159B" w:rsidP="0076146F">
                <w:pPr>
                  <w:snapToGrid w:val="0"/>
                  <w:jc w:val="right"/>
                  <w:rPr>
                    <w:rFonts w:hint="eastAsia"/>
                    <w:szCs w:val="18"/>
                  </w:rPr>
                </w:pPr>
                <w:r w:rsidRPr="0017360F">
                  <w:rPr>
                    <w:rFonts w:hint="eastAsia"/>
                  </w:rPr>
                  <w:t>343,657.90</w:t>
                </w:r>
              </w:p>
            </w:tc>
          </w:tr>
          <w:tr w:rsidR="0076146F" w:rsidRPr="00B404A3" w14:paraId="7B092321" w14:textId="77777777" w:rsidTr="0076146F">
            <w:tc>
              <w:tcPr>
                <w:tcW w:w="4107" w:type="dxa"/>
                <w:vAlign w:val="center"/>
              </w:tcPr>
              <w:p w14:paraId="00C23C51" w14:textId="77777777" w:rsidR="0076146F" w:rsidRPr="00AB32E0" w:rsidRDefault="003D159B" w:rsidP="0076146F">
                <w:pPr>
                  <w:snapToGrid w:val="0"/>
                  <w:rPr>
                    <w:rFonts w:hint="eastAsia"/>
                    <w:szCs w:val="18"/>
                  </w:rPr>
                </w:pPr>
                <w:r>
                  <w:rPr>
                    <w:rFonts w:hint="eastAsia"/>
                    <w:szCs w:val="18"/>
                  </w:rPr>
                  <w:t>合计</w:t>
                </w:r>
              </w:p>
            </w:tc>
            <w:tc>
              <w:tcPr>
                <w:tcW w:w="2092" w:type="dxa"/>
                <w:vAlign w:val="center"/>
              </w:tcPr>
              <w:p w14:paraId="3690A6B9" w14:textId="77777777" w:rsidR="0076146F" w:rsidRPr="00AB32E0" w:rsidRDefault="003D159B" w:rsidP="0076146F">
                <w:pPr>
                  <w:snapToGrid w:val="0"/>
                  <w:jc w:val="right"/>
                  <w:rPr>
                    <w:rFonts w:hint="eastAsia"/>
                    <w:szCs w:val="18"/>
                  </w:rPr>
                </w:pPr>
                <w:r w:rsidRPr="00AB32E0">
                  <w:rPr>
                    <w:szCs w:val="18"/>
                  </w:rPr>
                  <w:t>632,267.38</w:t>
                </w:r>
              </w:p>
            </w:tc>
            <w:tc>
              <w:tcPr>
                <w:tcW w:w="2090" w:type="dxa"/>
                <w:vAlign w:val="center"/>
              </w:tcPr>
              <w:p w14:paraId="6658E2FE" w14:textId="77777777" w:rsidR="0076146F" w:rsidRPr="00AB32E0" w:rsidRDefault="003D159B" w:rsidP="0076146F">
                <w:pPr>
                  <w:snapToGrid w:val="0"/>
                  <w:jc w:val="right"/>
                  <w:rPr>
                    <w:rFonts w:hint="eastAsia"/>
                    <w:szCs w:val="18"/>
                  </w:rPr>
                </w:pPr>
                <w:r w:rsidRPr="00AB32E0">
                  <w:rPr>
                    <w:szCs w:val="18"/>
                  </w:rPr>
                  <w:t>343,657.90</w:t>
                </w:r>
              </w:p>
            </w:tc>
          </w:tr>
        </w:tbl>
        <w:p w14:paraId="2895A8AB" w14:textId="77777777" w:rsidR="00726CD7" w:rsidRDefault="00000000">
          <w:pPr>
            <w:rPr>
              <w:rFonts w:hint="eastAsia"/>
            </w:rPr>
          </w:pPr>
        </w:p>
      </w:sdtContent>
    </w:sdt>
    <w:p w14:paraId="10746F62" w14:textId="77777777" w:rsidR="00726CD7" w:rsidRDefault="00726CD7">
      <w:pPr>
        <w:rPr>
          <w:rFonts w:hint="eastAsia"/>
        </w:rPr>
      </w:pPr>
      <w:r>
        <w:rPr>
          <w:rFonts w:hint="eastAsia"/>
        </w:rPr>
        <w:t>售后租回交易及判断依据</w:t>
      </w:r>
    </w:p>
    <w:sdt>
      <w:sdtPr>
        <w:alias w:val="是否适用：售后租回交易及判断依据[双击切换]"/>
        <w:tag w:val="_GBC_a5dfb8e554434d8eb3f4c59e01e27ea4"/>
        <w:id w:val="1650169867"/>
        <w:placeholder>
          <w:docPart w:val="GBC22222222222222222222222222222"/>
        </w:placeholder>
      </w:sdtPr>
      <w:sdtContent>
        <w:p w14:paraId="5DE1AC1C"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594A024" w14:textId="77777777" w:rsidR="00726CD7" w:rsidRDefault="00726CD7">
      <w:pPr>
        <w:rPr>
          <w:rFonts w:hint="eastAsia"/>
        </w:rPr>
      </w:pPr>
    </w:p>
    <w:p w14:paraId="21D0431F" w14:textId="77777777" w:rsidR="00726CD7" w:rsidRPr="0010255F" w:rsidRDefault="00726CD7">
      <w:pPr>
        <w:rPr>
          <w:rFonts w:hint="eastAsia"/>
        </w:rPr>
      </w:pPr>
      <w:r w:rsidRPr="0010255F">
        <w:rPr>
          <w:rFonts w:hint="eastAsia"/>
        </w:rPr>
        <w:t>与租赁相关的现金流出总额</w:t>
      </w:r>
      <w:r w:rsidR="003D159B">
        <w:rPr>
          <w:rFonts w:hint="eastAsia"/>
        </w:rPr>
        <w:t>3,779,707.38(</w:t>
      </w:r>
      <w:r w:rsidR="003D159B" w:rsidRPr="00DD4810">
        <w:rPr>
          <w:rFonts w:hint="eastAsia"/>
        </w:rPr>
        <w:t>单位：元  币种：人民币</w:t>
      </w:r>
      <w:r w:rsidR="003D159B">
        <w:rPr>
          <w:rFonts w:hint="eastAsia"/>
        </w:rPr>
        <w:t>)。</w:t>
      </w:r>
    </w:p>
    <w:p w14:paraId="4DABBF06" w14:textId="77777777" w:rsidR="00726CD7" w:rsidRPr="00E40935" w:rsidRDefault="00726CD7">
      <w:pPr>
        <w:rPr>
          <w:rFonts w:hint="eastAsia"/>
        </w:rPr>
      </w:pPr>
    </w:p>
    <w:p w14:paraId="50CC1CF3" w14:textId="77777777" w:rsidR="00726CD7" w:rsidRDefault="00726CD7">
      <w:pPr>
        <w:pStyle w:val="aff6"/>
        <w:numPr>
          <w:ilvl w:val="0"/>
          <w:numId w:val="169"/>
        </w:numPr>
        <w:ind w:left="0" w:firstLine="0"/>
        <w:rPr>
          <w:rFonts w:hint="eastAsia"/>
        </w:rPr>
      </w:pPr>
      <w:r>
        <w:t>作为出租人</w:t>
      </w:r>
    </w:p>
    <w:p w14:paraId="417F72F7" w14:textId="77777777" w:rsidR="00726CD7" w:rsidRDefault="00726CD7">
      <w:pPr>
        <w:rPr>
          <w:rFonts w:hint="eastAsia"/>
        </w:rPr>
      </w:pPr>
      <w:r>
        <w:t>作为出租人的经营</w:t>
      </w:r>
      <w:r>
        <w:rPr>
          <w:rFonts w:hint="eastAsia"/>
        </w:rPr>
        <w:t>租赁</w:t>
      </w:r>
    </w:p>
    <w:sdt>
      <w:sdtPr>
        <w:rPr>
          <w:rFonts w:hint="eastAsia"/>
        </w:rPr>
        <w:alias w:val="是否适用：作为出租人的经营租赁[双击切换]"/>
        <w:tag w:val="_GBC_d5cd3a4b291f4a089f0080385207b552"/>
        <w:id w:val="1194813551"/>
        <w:placeholder>
          <w:docPart w:val="GBC22222222222222222222222222222"/>
        </w:placeholder>
      </w:sdtPr>
      <w:sdtContent>
        <w:p w14:paraId="516A3BA8" w14:textId="77777777" w:rsidR="00726CD7" w:rsidRDefault="00726CD7">
          <w:pPr>
            <w:rPr>
              <w:rFonts w:hint="eastAsia"/>
            </w:rPr>
          </w:pPr>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p w14:paraId="737F7245" w14:textId="77777777" w:rsidR="00726CD7" w:rsidRDefault="00726CD7">
      <w:pPr>
        <w:jc w:val="right"/>
        <w:rPr>
          <w:rFonts w:hint="eastAsia"/>
        </w:rPr>
      </w:pPr>
      <w:r>
        <w:rPr>
          <w:rFonts w:hint="eastAsia"/>
        </w:rPr>
        <w:t>单位：</w:t>
      </w:r>
      <w:sdt>
        <w:sdtPr>
          <w:rPr>
            <w:rFonts w:hint="eastAsia"/>
          </w:rPr>
          <w:alias w:val="单位：作为出租人的经营租赁"/>
          <w:tag w:val="_GBC_33154e0a2b6b4de1ba1d9ac25d94b964"/>
          <w:id w:val="-80515870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作为出租人的经营租赁"/>
          <w:tag w:val="_GBC_74d27fbc036640eebacb9f62324bdfd2"/>
          <w:id w:val="11407699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942"/>
        <w:gridCol w:w="2942"/>
      </w:tblGrid>
      <w:tr w:rsidR="00726CD7" w14:paraId="659794B2" w14:textId="77777777">
        <w:sdt>
          <w:sdtPr>
            <w:tag w:val="_PLD_00ecb26a541b4476ae397f9dc938c006"/>
            <w:id w:val="1731421176"/>
          </w:sdtPr>
          <w:sdtContent>
            <w:tc>
              <w:tcPr>
                <w:tcW w:w="1666" w:type="pct"/>
                <w:shd w:val="clear" w:color="auto" w:fill="auto"/>
                <w:vAlign w:val="center"/>
              </w:tcPr>
              <w:p w14:paraId="7B4FC3E3" w14:textId="77777777" w:rsidR="00726CD7" w:rsidRDefault="00726CD7">
                <w:pPr>
                  <w:jc w:val="center"/>
                  <w:rPr>
                    <w:rFonts w:hint="eastAsia"/>
                  </w:rPr>
                </w:pPr>
                <w:r>
                  <w:rPr>
                    <w:rFonts w:hint="eastAsia"/>
                  </w:rPr>
                  <w:t>项目</w:t>
                </w:r>
              </w:p>
            </w:tc>
          </w:sdtContent>
        </w:sdt>
        <w:sdt>
          <w:sdtPr>
            <w:tag w:val="_PLD_96216f0f4e664412a0e5e854a957fa35"/>
            <w:id w:val="-2106022861"/>
          </w:sdtPr>
          <w:sdtContent>
            <w:tc>
              <w:tcPr>
                <w:tcW w:w="1667" w:type="pct"/>
                <w:shd w:val="clear" w:color="auto" w:fill="auto"/>
                <w:vAlign w:val="center"/>
              </w:tcPr>
              <w:p w14:paraId="3E1AE15D" w14:textId="77777777" w:rsidR="00726CD7" w:rsidRDefault="00726CD7">
                <w:pPr>
                  <w:jc w:val="center"/>
                  <w:rPr>
                    <w:rFonts w:hint="eastAsia"/>
                  </w:rPr>
                </w:pPr>
                <w:r>
                  <w:t>租赁收入</w:t>
                </w:r>
              </w:p>
            </w:tc>
          </w:sdtContent>
        </w:sdt>
        <w:sdt>
          <w:sdtPr>
            <w:tag w:val="_PLD_ad377951fc0c44299ea39a709c6a8089"/>
            <w:id w:val="-1565336119"/>
          </w:sdtPr>
          <w:sdtContent>
            <w:tc>
              <w:tcPr>
                <w:tcW w:w="1667" w:type="pct"/>
                <w:shd w:val="clear" w:color="auto" w:fill="auto"/>
                <w:vAlign w:val="center"/>
              </w:tcPr>
              <w:p w14:paraId="2844770A" w14:textId="77777777" w:rsidR="00726CD7" w:rsidRDefault="00726CD7">
                <w:pPr>
                  <w:jc w:val="center"/>
                  <w:rPr>
                    <w:rFonts w:hint="eastAsia"/>
                  </w:rPr>
                </w:pPr>
                <w:r>
                  <w:t>其中</w:t>
                </w:r>
                <w:r>
                  <w:rPr>
                    <w:rFonts w:hint="eastAsia"/>
                  </w:rPr>
                  <w:t>:</w:t>
                </w:r>
                <w:r>
                  <w:t>未计入</w:t>
                </w:r>
                <w:proofErr w:type="gramStart"/>
                <w:r>
                  <w:t>租赁收</w:t>
                </w:r>
                <w:proofErr w:type="gramEnd"/>
                <w:r>
                  <w:t>款额的可变租赁付款</w:t>
                </w:r>
                <w:proofErr w:type="gramStart"/>
                <w:r>
                  <w:t>额相关</w:t>
                </w:r>
                <w:proofErr w:type="gramEnd"/>
                <w:r>
                  <w:t>的收入</w:t>
                </w:r>
              </w:p>
            </w:tc>
          </w:sdtContent>
        </w:sdt>
      </w:tr>
      <w:tr w:rsidR="00726CD7" w14:paraId="4553D198" w14:textId="77777777" w:rsidTr="00726CD7">
        <w:tc>
          <w:tcPr>
            <w:tcW w:w="1666" w:type="pct"/>
            <w:shd w:val="clear" w:color="auto" w:fill="auto"/>
            <w:vAlign w:val="center"/>
          </w:tcPr>
          <w:p w14:paraId="0330573F" w14:textId="77777777" w:rsidR="00726CD7" w:rsidRDefault="00726CD7" w:rsidP="00726CD7">
            <w:pPr>
              <w:rPr>
                <w:rFonts w:hint="eastAsia"/>
              </w:rPr>
            </w:pPr>
            <w:r>
              <w:rPr>
                <w:rFonts w:hint="eastAsia"/>
              </w:rPr>
              <w:t>投资性房地产</w:t>
            </w:r>
          </w:p>
        </w:tc>
        <w:tc>
          <w:tcPr>
            <w:tcW w:w="1667" w:type="pct"/>
            <w:shd w:val="clear" w:color="auto" w:fill="auto"/>
          </w:tcPr>
          <w:p w14:paraId="708FB28C" w14:textId="77777777" w:rsidR="00726CD7" w:rsidRDefault="00726CD7" w:rsidP="00726CD7">
            <w:pPr>
              <w:jc w:val="right"/>
              <w:rPr>
                <w:rFonts w:hint="eastAsia"/>
              </w:rPr>
            </w:pPr>
            <w:r w:rsidRPr="00632AEA">
              <w:rPr>
                <w:rFonts w:hint="eastAsia"/>
              </w:rPr>
              <w:t>646,131,790.56</w:t>
            </w:r>
          </w:p>
        </w:tc>
        <w:tc>
          <w:tcPr>
            <w:tcW w:w="1667" w:type="pct"/>
            <w:shd w:val="clear" w:color="auto" w:fill="auto"/>
          </w:tcPr>
          <w:p w14:paraId="53C19A93" w14:textId="77777777" w:rsidR="00726CD7" w:rsidRDefault="00726CD7" w:rsidP="00726CD7">
            <w:pPr>
              <w:jc w:val="right"/>
              <w:rPr>
                <w:rFonts w:hint="eastAsia"/>
              </w:rPr>
            </w:pPr>
          </w:p>
        </w:tc>
      </w:tr>
      <w:tr w:rsidR="00726CD7" w14:paraId="38AF3459" w14:textId="77777777" w:rsidTr="00726CD7">
        <w:tc>
          <w:tcPr>
            <w:tcW w:w="1666" w:type="pct"/>
            <w:shd w:val="clear" w:color="auto" w:fill="auto"/>
            <w:vAlign w:val="center"/>
          </w:tcPr>
          <w:p w14:paraId="3B9C860B" w14:textId="77777777" w:rsidR="00726CD7" w:rsidRDefault="00726CD7" w:rsidP="00726CD7">
            <w:pPr>
              <w:jc w:val="center"/>
              <w:rPr>
                <w:rFonts w:hint="eastAsia"/>
              </w:rPr>
            </w:pPr>
            <w:r>
              <w:t>合计</w:t>
            </w:r>
          </w:p>
        </w:tc>
        <w:tc>
          <w:tcPr>
            <w:tcW w:w="1667" w:type="pct"/>
            <w:shd w:val="clear" w:color="auto" w:fill="auto"/>
          </w:tcPr>
          <w:p w14:paraId="7ECF14F5" w14:textId="77777777" w:rsidR="00726CD7" w:rsidRDefault="00726CD7" w:rsidP="00726CD7">
            <w:pPr>
              <w:jc w:val="right"/>
              <w:rPr>
                <w:rFonts w:hint="eastAsia"/>
              </w:rPr>
            </w:pPr>
            <w:r w:rsidRPr="00D147AE">
              <w:rPr>
                <w:rFonts w:hint="eastAsia"/>
              </w:rPr>
              <w:t>646,131,790.56</w:t>
            </w:r>
          </w:p>
        </w:tc>
        <w:tc>
          <w:tcPr>
            <w:tcW w:w="1667" w:type="pct"/>
            <w:shd w:val="clear" w:color="auto" w:fill="auto"/>
          </w:tcPr>
          <w:p w14:paraId="6963E759" w14:textId="77777777" w:rsidR="00726CD7" w:rsidRDefault="00726CD7" w:rsidP="00726CD7">
            <w:pPr>
              <w:jc w:val="right"/>
              <w:rPr>
                <w:rFonts w:hint="eastAsia"/>
              </w:rPr>
            </w:pPr>
          </w:p>
        </w:tc>
      </w:tr>
    </w:tbl>
    <w:p w14:paraId="34780D34" w14:textId="77777777" w:rsidR="00726CD7" w:rsidRDefault="00726CD7">
      <w:pPr>
        <w:rPr>
          <w:rFonts w:hint="eastAsia"/>
          <w:b/>
          <w:szCs w:val="21"/>
        </w:rPr>
      </w:pPr>
    </w:p>
    <w:p w14:paraId="7C9F59AE" w14:textId="77777777" w:rsidR="00726CD7" w:rsidRDefault="00726CD7">
      <w:pPr>
        <w:rPr>
          <w:rFonts w:hint="eastAsia"/>
        </w:rPr>
      </w:pPr>
      <w:r>
        <w:t>作为出租人的融资租赁</w:t>
      </w:r>
    </w:p>
    <w:sdt>
      <w:sdtPr>
        <w:alias w:val="是否适用：作为出租人的融资租赁[双击切换]"/>
        <w:tag w:val="_GBC_a96fee2f2d7c4192a3a8f10ae08d73cc"/>
        <w:id w:val="-549074938"/>
        <w:placeholder>
          <w:docPart w:val="GBC22222222222222222222222222222"/>
        </w:placeholder>
      </w:sdtPr>
      <w:sdtContent>
        <w:p w14:paraId="08406798"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9D2DD9B" w14:textId="77777777" w:rsidR="00726CD7" w:rsidRDefault="00726CD7" w:rsidP="00726CD7">
      <w:pPr>
        <w:rPr>
          <w:rFonts w:hint="eastAsia"/>
          <w:b/>
          <w:szCs w:val="21"/>
        </w:rPr>
      </w:pPr>
    </w:p>
    <w:p w14:paraId="198C3D4E" w14:textId="77777777" w:rsidR="00726CD7" w:rsidRDefault="00726CD7">
      <w:pPr>
        <w:rPr>
          <w:rFonts w:hint="eastAsia"/>
        </w:rPr>
      </w:pPr>
      <w:r>
        <w:t>未折现</w:t>
      </w:r>
      <w:proofErr w:type="gramStart"/>
      <w:r>
        <w:t>租赁收</w:t>
      </w:r>
      <w:proofErr w:type="gramEnd"/>
      <w:r>
        <w:t>款额与租赁投资净额的调节表</w:t>
      </w:r>
    </w:p>
    <w:sdt>
      <w:sdtPr>
        <w:alias w:val="是否适用：未折现租赁收款额与租赁投资净额的调节表?[双击切换]"/>
        <w:tag w:val="_GBC_4a108274280e49bd8dc1cba49cff5159"/>
        <w:id w:val="-478142155"/>
        <w:placeholder>
          <w:docPart w:val="GBC22222222222222222222222222222"/>
        </w:placeholder>
      </w:sdtPr>
      <w:sdtContent>
        <w:p w14:paraId="3418A371" w14:textId="77777777" w:rsidR="00726CD7" w:rsidRDefault="00726CD7" w:rsidP="00726CD7">
          <w:pPr>
            <w:rPr>
              <w:rFonts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042F22E" w14:textId="77777777" w:rsidR="00726CD7" w:rsidRDefault="00726CD7">
      <w:pPr>
        <w:rPr>
          <w:rFonts w:hint="eastAsia"/>
          <w:b/>
          <w:szCs w:val="21"/>
        </w:rPr>
      </w:pPr>
    </w:p>
    <w:p w14:paraId="1351972B" w14:textId="77777777" w:rsidR="00726CD7" w:rsidRDefault="00726CD7">
      <w:pPr>
        <w:rPr>
          <w:rFonts w:hint="eastAsia"/>
        </w:rPr>
      </w:pPr>
      <w:r>
        <w:t>未来五年</w:t>
      </w:r>
      <w:r>
        <w:rPr>
          <w:rFonts w:hint="eastAsia"/>
        </w:rPr>
        <w:t>未</w:t>
      </w:r>
      <w:r>
        <w:t>折现</w:t>
      </w:r>
      <w:proofErr w:type="gramStart"/>
      <w:r>
        <w:t>租赁收</w:t>
      </w:r>
      <w:proofErr w:type="gramEnd"/>
      <w:r>
        <w:t>款额</w:t>
      </w:r>
    </w:p>
    <w:sdt>
      <w:sdtPr>
        <w:alias w:val="是否适用：未来五年未折现租赁收款额[双击切换]"/>
        <w:tag w:val="_GBC_60c95c043b424e188bd225c67d071e24"/>
        <w:id w:val="1214615046"/>
        <w:placeholder>
          <w:docPart w:val="GBC22222222222222222222222222222"/>
        </w:placeholder>
      </w:sdtPr>
      <w:sdtContent>
        <w:p w14:paraId="3C2118E6"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CC505F2" w14:textId="77777777" w:rsidR="00726CD7" w:rsidRDefault="00726CD7" w:rsidP="00726CD7">
      <w:pPr>
        <w:rPr>
          <w:rFonts w:hint="eastAsia"/>
          <w:b/>
          <w:szCs w:val="21"/>
        </w:rPr>
      </w:pPr>
    </w:p>
    <w:p w14:paraId="0D81FF51" w14:textId="77777777" w:rsidR="00726CD7" w:rsidRDefault="00726CD7">
      <w:pPr>
        <w:pStyle w:val="aff6"/>
        <w:numPr>
          <w:ilvl w:val="0"/>
          <w:numId w:val="169"/>
        </w:numPr>
        <w:ind w:left="0" w:firstLine="0"/>
        <w:rPr>
          <w:rFonts w:hint="eastAsia"/>
        </w:rPr>
      </w:pPr>
      <w:r>
        <w:t>作为生产商或经销商确认融资租赁销售损益</w:t>
      </w:r>
    </w:p>
    <w:sdt>
      <w:sdtPr>
        <w:alias w:val="是否适用：作为生产商或经销商确认融资租赁销售损益[双击切换]"/>
        <w:tag w:val="_GBC_595c7ca108a34d50bffdd3e765cca466"/>
        <w:id w:val="-919322762"/>
        <w:placeholder>
          <w:docPart w:val="GBC22222222222222222222222222222"/>
        </w:placeholder>
      </w:sdtPr>
      <w:sdtContent>
        <w:p w14:paraId="4F2C7734"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7E5E93E" w14:textId="77777777" w:rsidR="00726CD7" w:rsidRDefault="00726CD7" w:rsidP="00726CD7">
      <w:pPr>
        <w:rPr>
          <w:rFonts w:hint="eastAsia"/>
        </w:rPr>
      </w:pPr>
    </w:p>
    <w:p w14:paraId="4A31EA2E" w14:textId="77777777" w:rsidR="00726CD7" w:rsidRDefault="00726CD7">
      <w:pPr>
        <w:rPr>
          <w:rFonts w:hint="eastAsia"/>
        </w:rPr>
      </w:pPr>
      <w:r>
        <w:rPr>
          <w:rFonts w:hint="eastAsia"/>
        </w:rPr>
        <w:t>其他说明：</w:t>
      </w:r>
    </w:p>
    <w:p w14:paraId="77F1CDE2" w14:textId="77777777" w:rsidR="00726CD7" w:rsidRDefault="00726CD7">
      <w:pPr>
        <w:rPr>
          <w:rFonts w:hint="eastAsia"/>
        </w:rPr>
      </w:pPr>
      <w:r>
        <w:rPr>
          <w:rFonts w:hint="eastAsia"/>
        </w:rPr>
        <w:t>无</w:t>
      </w:r>
    </w:p>
    <w:p w14:paraId="12745BE1" w14:textId="77777777" w:rsidR="00726CD7" w:rsidRDefault="00726CD7">
      <w:pPr>
        <w:rPr>
          <w:rFonts w:hint="eastAsia"/>
        </w:rPr>
      </w:pPr>
    </w:p>
    <w:p w14:paraId="14F5751F" w14:textId="77777777" w:rsidR="00726CD7" w:rsidRDefault="00726CD7">
      <w:pPr>
        <w:pStyle w:val="aff5"/>
        <w:numPr>
          <w:ilvl w:val="0"/>
          <w:numId w:val="18"/>
        </w:numPr>
        <w:rPr>
          <w:szCs w:val="21"/>
        </w:rPr>
      </w:pPr>
      <w:bookmarkStart w:id="388" w:name="_Hlk182485828"/>
      <w:r>
        <w:rPr>
          <w:szCs w:val="21"/>
        </w:rPr>
        <w:t>数据资源</w:t>
      </w:r>
    </w:p>
    <w:sdt>
      <w:sdtPr>
        <w:rPr>
          <w:color w:val="000000" w:themeColor="text1"/>
        </w:rPr>
        <w:alias w:val="是否适用：附注数据资源需要说明的事项[双击切换]"/>
        <w:tag w:val="_GBC_a8e8280e20f44ceba7092d703f59659a"/>
        <w:id w:val="-296765237"/>
        <w:placeholder>
          <w:docPart w:val="GBC22222222222222222222222222222"/>
        </w:placeholder>
      </w:sdtPr>
      <w:sdtContent>
        <w:p w14:paraId="279AEA73" w14:textId="77777777" w:rsidR="00726CD7" w:rsidRDefault="00726CD7" w:rsidP="00726CD7">
          <w:pPr>
            <w:rPr>
              <w:rFonts w:hint="eastAsia"/>
              <w:color w:val="000000" w:themeColor="text1"/>
            </w:rPr>
          </w:pPr>
          <w:r>
            <w:rPr>
              <w:color w:val="000000" w:themeColor="text1"/>
            </w:rPr>
            <w:fldChar w:fldCharType="begin"/>
          </w:r>
          <w:r w:rsidR="003D159B">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D159B">
            <w:rPr>
              <w:rFonts w:hint="eastAsia"/>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附注数据资源需要说明的事项"/>
        <w:tag w:val="_GBC_766b97b2b46b44ec82a68f68a551a053"/>
        <w:id w:val="-1508984030"/>
      </w:sdtPr>
      <w:sdtContent>
        <w:p w14:paraId="7D20FC7D" w14:textId="77777777" w:rsidR="0076146F" w:rsidRDefault="003D159B">
          <w:pPr>
            <w:rPr>
              <w:rFonts w:hint="eastAsia"/>
              <w:color w:val="000000" w:themeColor="text1"/>
            </w:rPr>
          </w:pPr>
          <w:r>
            <w:rPr>
              <w:rFonts w:hint="eastAsia"/>
              <w:color w:val="000000" w:themeColor="text1"/>
            </w:rPr>
            <w:t>公司2024年度</w:t>
          </w:r>
          <w:r w:rsidRPr="00C327C0">
            <w:rPr>
              <w:rFonts w:hint="eastAsia"/>
              <w:color w:val="000000" w:themeColor="text1"/>
            </w:rPr>
            <w:t>自行开发的数据资源</w:t>
          </w:r>
          <w:r>
            <w:rPr>
              <w:rFonts w:hint="eastAsia"/>
              <w:color w:val="000000" w:themeColor="text1"/>
            </w:rPr>
            <w:t>计入</w:t>
          </w:r>
          <w:r w:rsidRPr="00C327C0">
            <w:rPr>
              <w:rFonts w:hint="eastAsia"/>
              <w:color w:val="000000" w:themeColor="text1"/>
            </w:rPr>
            <w:t>无形资产</w:t>
          </w:r>
          <w:r>
            <w:rPr>
              <w:rFonts w:hint="eastAsia"/>
              <w:color w:val="000000" w:themeColor="text1"/>
            </w:rPr>
            <w:t>的账面原值为</w:t>
          </w:r>
          <w:r w:rsidRPr="00C327C0">
            <w:rPr>
              <w:rFonts w:hint="eastAsia"/>
              <w:color w:val="000000" w:themeColor="text1"/>
            </w:rPr>
            <w:t>846,329.29</w:t>
          </w:r>
          <w:r>
            <w:rPr>
              <w:rFonts w:hint="eastAsia"/>
              <w:color w:val="000000" w:themeColor="text1"/>
            </w:rPr>
            <w:t>元，截至2024年12月31日账面价值为</w:t>
          </w:r>
          <w:r w:rsidRPr="00C327C0">
            <w:rPr>
              <w:rFonts w:hint="eastAsia"/>
              <w:color w:val="000000" w:themeColor="text1"/>
            </w:rPr>
            <w:t>822,820.1</w:t>
          </w:r>
          <w:r>
            <w:rPr>
              <w:rFonts w:hint="eastAsia"/>
              <w:color w:val="000000" w:themeColor="text1"/>
            </w:rPr>
            <w:t>4元。</w:t>
          </w:r>
        </w:p>
      </w:sdtContent>
    </w:sdt>
    <w:p w14:paraId="758348E2" w14:textId="77777777" w:rsidR="00726CD7" w:rsidRDefault="00726CD7">
      <w:pPr>
        <w:rPr>
          <w:rFonts w:hint="eastAsia"/>
          <w:color w:val="000000" w:themeColor="text1"/>
        </w:rPr>
      </w:pPr>
    </w:p>
    <w:bookmarkEnd w:id="388"/>
    <w:p w14:paraId="48900182" w14:textId="77777777" w:rsidR="00726CD7" w:rsidRDefault="00726CD7">
      <w:pPr>
        <w:pStyle w:val="aff5"/>
        <w:numPr>
          <w:ilvl w:val="0"/>
          <w:numId w:val="18"/>
        </w:numPr>
        <w:rPr>
          <w:szCs w:val="21"/>
        </w:rPr>
      </w:pPr>
      <w:r>
        <w:rPr>
          <w:szCs w:val="21"/>
        </w:rPr>
        <w:t>其他</w:t>
      </w:r>
    </w:p>
    <w:sdt>
      <w:sdtPr>
        <w:alias w:val="是否适用：合并财务报表项目注释其他需要说明的事项[双击切换]"/>
        <w:tag w:val="_GBC_67815da71293483fad0e823098235edb"/>
        <w:id w:val="1539082672"/>
        <w:placeholder>
          <w:docPart w:val="GBC22222222222222222222222222222"/>
        </w:placeholder>
      </w:sdtPr>
      <w:sdtContent>
        <w:p w14:paraId="5796B85C"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C2B7CFC" w14:textId="77777777" w:rsidR="00726CD7" w:rsidRDefault="00726CD7">
      <w:pPr>
        <w:pStyle w:val="2CharCharChar"/>
        <w:numPr>
          <w:ilvl w:val="0"/>
          <w:numId w:val="41"/>
        </w:numPr>
        <w:rPr>
          <w:rFonts w:ascii="宋体" w:hAnsi="宋体" w:hint="eastAsia"/>
        </w:rPr>
      </w:pPr>
      <w:bookmarkStart w:id="389" w:name="_Hlk40108415"/>
      <w:r>
        <w:rPr>
          <w:rFonts w:hint="eastAsia"/>
        </w:rPr>
        <w:lastRenderedPageBreak/>
        <w:t>研发支出</w:t>
      </w:r>
    </w:p>
    <w:p w14:paraId="3B66A80A" w14:textId="77777777" w:rsidR="00726CD7" w:rsidRDefault="00726CD7">
      <w:pPr>
        <w:pStyle w:val="aff5"/>
        <w:numPr>
          <w:ilvl w:val="0"/>
          <w:numId w:val="170"/>
        </w:numPr>
      </w:pPr>
      <w:r>
        <w:rPr>
          <w:rFonts w:hint="eastAsia"/>
        </w:rPr>
        <w:t>按费用性质列示</w:t>
      </w:r>
    </w:p>
    <w:sdt>
      <w:sdtPr>
        <w:rPr>
          <w:szCs w:val="21"/>
        </w:rPr>
        <w:alias w:val="是否适用：研发费用[双击切换]"/>
        <w:tag w:val="_GBC_04b52b9f74d642ed996cff71b3380562"/>
        <w:id w:val="1988970615"/>
        <w:placeholder>
          <w:docPart w:val="GBC22222222222222222222222222222"/>
        </w:placeholder>
      </w:sdtPr>
      <w:sdtContent>
        <w:p w14:paraId="6C494EF6" w14:textId="77777777" w:rsidR="00726CD7" w:rsidRDefault="00726CD7">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3673092" w14:textId="77777777" w:rsidR="00726CD7" w:rsidRDefault="00726CD7">
      <w:pPr>
        <w:pStyle w:val="affffd"/>
        <w:ind w:left="420" w:firstLineChars="0" w:firstLine="0"/>
        <w:jc w:val="right"/>
        <w:rPr>
          <w:szCs w:val="21"/>
        </w:rPr>
      </w:pPr>
      <w:r>
        <w:rPr>
          <w:rFonts w:hint="eastAsia"/>
          <w:szCs w:val="21"/>
        </w:rPr>
        <w:t>单位：</w:t>
      </w:r>
      <w:sdt>
        <w:sdtPr>
          <w:rPr>
            <w:rFonts w:hint="eastAsia"/>
            <w:szCs w:val="21"/>
          </w:rPr>
          <w:alias w:val="单位：研发费用"/>
          <w:tag w:val="_GBC_cf8eb084313b4a1daa3dbb7d47c6cc60"/>
          <w:id w:val="16202645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572bef247e4247e09454933a69c36e65"/>
          <w:id w:val="-15355803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726CD7" w14:paraId="22BFD057" w14:textId="77777777">
        <w:sdt>
          <w:sdtPr>
            <w:tag w:val="_PLD_373a371c2fc74073850def05593a1e6b"/>
            <w:id w:val="550975229"/>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38BF3EF6" w14:textId="77777777" w:rsidR="00726CD7" w:rsidRDefault="00726CD7">
                <w:pPr>
                  <w:jc w:val="center"/>
                  <w:rPr>
                    <w:rFonts w:hint="eastAsia"/>
                    <w:szCs w:val="21"/>
                  </w:rPr>
                </w:pPr>
                <w:r>
                  <w:rPr>
                    <w:rFonts w:hint="eastAsia"/>
                    <w:szCs w:val="21"/>
                  </w:rPr>
                  <w:t>项目</w:t>
                </w:r>
              </w:p>
            </w:tc>
          </w:sdtContent>
        </w:sdt>
        <w:sdt>
          <w:sdtPr>
            <w:tag w:val="_PLD_6822cfd6a9f74188bf87ee408083b254"/>
            <w:id w:val="-857424691"/>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1BDF28C1" w14:textId="77777777" w:rsidR="00726CD7" w:rsidRDefault="00726CD7">
                <w:pPr>
                  <w:jc w:val="center"/>
                  <w:rPr>
                    <w:rFonts w:hint="eastAsia"/>
                    <w:szCs w:val="21"/>
                  </w:rPr>
                </w:pPr>
                <w:r>
                  <w:rPr>
                    <w:rFonts w:hint="eastAsia"/>
                    <w:szCs w:val="21"/>
                  </w:rPr>
                  <w:t>本期发生额</w:t>
                </w:r>
              </w:p>
            </w:tc>
          </w:sdtContent>
        </w:sdt>
        <w:sdt>
          <w:sdtPr>
            <w:tag w:val="_PLD_9179c21572a24986aa54bad16a61a225"/>
            <w:id w:val="1488514024"/>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5B2B2F3B" w14:textId="77777777" w:rsidR="00726CD7" w:rsidRDefault="00726CD7">
                <w:pPr>
                  <w:jc w:val="center"/>
                  <w:rPr>
                    <w:rFonts w:hint="eastAsia"/>
                    <w:szCs w:val="21"/>
                  </w:rPr>
                </w:pPr>
                <w:r>
                  <w:rPr>
                    <w:rFonts w:hint="eastAsia"/>
                    <w:szCs w:val="21"/>
                  </w:rPr>
                  <w:t>上期发生额</w:t>
                </w:r>
              </w:p>
            </w:tc>
          </w:sdtContent>
        </w:sdt>
      </w:tr>
      <w:tr w:rsidR="00726CD7" w14:paraId="0DC32842" w14:textId="77777777" w:rsidTr="00726CD7">
        <w:tc>
          <w:tcPr>
            <w:tcW w:w="2213" w:type="pct"/>
            <w:tcBorders>
              <w:top w:val="single" w:sz="4" w:space="0" w:color="auto"/>
              <w:left w:val="single" w:sz="4" w:space="0" w:color="auto"/>
              <w:bottom w:val="single" w:sz="4" w:space="0" w:color="auto"/>
              <w:right w:val="single" w:sz="4" w:space="0" w:color="auto"/>
            </w:tcBorders>
            <w:shd w:val="clear" w:color="auto" w:fill="auto"/>
          </w:tcPr>
          <w:p w14:paraId="33A84E48" w14:textId="77777777" w:rsidR="00726CD7" w:rsidRDefault="00726CD7" w:rsidP="00726CD7">
            <w:pPr>
              <w:rPr>
                <w:rFonts w:hint="eastAsia"/>
                <w:szCs w:val="21"/>
              </w:rPr>
            </w:pPr>
            <w:r w:rsidRPr="00BB2E23">
              <w:rPr>
                <w:rFonts w:hint="eastAsia"/>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ACFEE3B" w14:textId="77777777" w:rsidR="00726CD7" w:rsidRDefault="00726CD7" w:rsidP="00726CD7">
            <w:pPr>
              <w:jc w:val="right"/>
              <w:rPr>
                <w:rFonts w:hint="eastAsia"/>
                <w:szCs w:val="21"/>
              </w:rPr>
            </w:pPr>
            <w:r w:rsidRPr="00BB2E23">
              <w:rPr>
                <w:rFonts w:hint="eastAsia"/>
              </w:rPr>
              <w:t>4,882,907.72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5F3319C" w14:textId="77777777" w:rsidR="00726CD7" w:rsidRDefault="00726CD7" w:rsidP="00726CD7">
            <w:pPr>
              <w:jc w:val="right"/>
              <w:rPr>
                <w:rFonts w:hint="eastAsia"/>
                <w:szCs w:val="21"/>
              </w:rPr>
            </w:pPr>
            <w:r w:rsidRPr="00BB2E23">
              <w:rPr>
                <w:rFonts w:hint="eastAsia"/>
              </w:rPr>
              <w:t>5,674,552.90</w:t>
            </w:r>
          </w:p>
        </w:tc>
      </w:tr>
      <w:tr w:rsidR="00726CD7" w14:paraId="1F02C9E7" w14:textId="77777777" w:rsidTr="00726CD7">
        <w:tc>
          <w:tcPr>
            <w:tcW w:w="2213" w:type="pct"/>
            <w:tcBorders>
              <w:top w:val="single" w:sz="4" w:space="0" w:color="auto"/>
              <w:left w:val="single" w:sz="4" w:space="0" w:color="auto"/>
              <w:bottom w:val="single" w:sz="4" w:space="0" w:color="auto"/>
              <w:right w:val="single" w:sz="4" w:space="0" w:color="auto"/>
            </w:tcBorders>
            <w:shd w:val="clear" w:color="auto" w:fill="auto"/>
          </w:tcPr>
          <w:p w14:paraId="12EC25C0" w14:textId="77777777" w:rsidR="00726CD7" w:rsidRDefault="00726CD7" w:rsidP="00726CD7">
            <w:pPr>
              <w:rPr>
                <w:rFonts w:hint="eastAsia"/>
                <w:szCs w:val="21"/>
              </w:rPr>
            </w:pPr>
            <w:r w:rsidRPr="00BB2E23">
              <w:rPr>
                <w:rFonts w:hint="eastAsia"/>
              </w:rPr>
              <w:t>折旧摊销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870EBF4" w14:textId="77777777" w:rsidR="00726CD7" w:rsidRDefault="00726CD7" w:rsidP="00726CD7">
            <w:pPr>
              <w:jc w:val="right"/>
              <w:rPr>
                <w:rFonts w:hint="eastAsia"/>
                <w:szCs w:val="21"/>
              </w:rPr>
            </w:pPr>
            <w:r w:rsidRPr="00BB2E23">
              <w:rPr>
                <w:rFonts w:hint="eastAsia"/>
              </w:rPr>
              <w:t>30,101.02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F18A1C4" w14:textId="77777777" w:rsidR="00726CD7" w:rsidRDefault="00726CD7" w:rsidP="00726CD7">
            <w:pPr>
              <w:jc w:val="right"/>
              <w:rPr>
                <w:rFonts w:hint="eastAsia"/>
                <w:szCs w:val="21"/>
              </w:rPr>
            </w:pPr>
            <w:r w:rsidRPr="00BB2E23">
              <w:rPr>
                <w:rFonts w:hint="eastAsia"/>
              </w:rPr>
              <w:t>86,668.06</w:t>
            </w:r>
          </w:p>
        </w:tc>
      </w:tr>
      <w:tr w:rsidR="00726CD7" w14:paraId="34284B77" w14:textId="77777777" w:rsidTr="00726CD7">
        <w:tc>
          <w:tcPr>
            <w:tcW w:w="2213" w:type="pct"/>
            <w:tcBorders>
              <w:top w:val="single" w:sz="4" w:space="0" w:color="auto"/>
              <w:left w:val="single" w:sz="4" w:space="0" w:color="auto"/>
              <w:bottom w:val="single" w:sz="4" w:space="0" w:color="auto"/>
              <w:right w:val="single" w:sz="4" w:space="0" w:color="auto"/>
            </w:tcBorders>
            <w:shd w:val="clear" w:color="auto" w:fill="auto"/>
          </w:tcPr>
          <w:p w14:paraId="49085365" w14:textId="77777777" w:rsidR="00726CD7" w:rsidRDefault="00726CD7" w:rsidP="00726CD7">
            <w:pPr>
              <w:rPr>
                <w:rFonts w:hint="eastAsia"/>
                <w:szCs w:val="21"/>
              </w:rPr>
            </w:pPr>
            <w:r w:rsidRPr="00BB2E23">
              <w:rPr>
                <w:rFonts w:hint="eastAsia"/>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F743789" w14:textId="77777777" w:rsidR="00726CD7" w:rsidRDefault="00726CD7" w:rsidP="00726CD7">
            <w:pPr>
              <w:jc w:val="right"/>
              <w:rPr>
                <w:rFonts w:hint="eastAsia"/>
                <w:szCs w:val="21"/>
              </w:rPr>
            </w:pPr>
            <w:r w:rsidRPr="00BB2E23">
              <w:rPr>
                <w:rFonts w:hint="eastAsia"/>
              </w:rPr>
              <w:t>1,093,286.03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883678D" w14:textId="77777777" w:rsidR="00726CD7" w:rsidRDefault="00726CD7" w:rsidP="00726CD7">
            <w:pPr>
              <w:jc w:val="right"/>
              <w:rPr>
                <w:rFonts w:hint="eastAsia"/>
                <w:szCs w:val="21"/>
              </w:rPr>
            </w:pPr>
            <w:r w:rsidRPr="00BB2E23">
              <w:rPr>
                <w:rFonts w:hint="eastAsia"/>
              </w:rPr>
              <w:t>227,440.96</w:t>
            </w:r>
          </w:p>
        </w:tc>
      </w:tr>
      <w:tr w:rsidR="00726CD7" w14:paraId="0F5569C5"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8E3D366" w14:textId="77777777" w:rsidR="00726CD7" w:rsidRDefault="00726CD7" w:rsidP="00726CD7">
            <w:pPr>
              <w:jc w:val="center"/>
              <w:rPr>
                <w:rFonts w:hint="eastAsia"/>
                <w:szCs w:val="21"/>
              </w:rPr>
            </w:pPr>
            <w:r>
              <w:rPr>
                <w:rFonts w:hint="eastAsia"/>
                <w:szCs w:val="2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731A841" w14:textId="77777777" w:rsidR="00726CD7" w:rsidRDefault="00726CD7" w:rsidP="00726CD7">
            <w:pPr>
              <w:jc w:val="right"/>
              <w:rPr>
                <w:rFonts w:hint="eastAsia"/>
                <w:szCs w:val="21"/>
              </w:rPr>
            </w:pPr>
            <w:r w:rsidRPr="00E63BF1">
              <w:rPr>
                <w:rFonts w:hint="eastAsia"/>
              </w:rPr>
              <w:t>6,006,294.77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71081EE" w14:textId="77777777" w:rsidR="00726CD7" w:rsidRDefault="00726CD7" w:rsidP="00726CD7">
            <w:pPr>
              <w:jc w:val="right"/>
              <w:rPr>
                <w:rFonts w:hint="eastAsia"/>
                <w:szCs w:val="21"/>
              </w:rPr>
            </w:pPr>
            <w:r w:rsidRPr="00E63BF1">
              <w:rPr>
                <w:rFonts w:hint="eastAsia"/>
              </w:rPr>
              <w:t>5,988,661.92</w:t>
            </w:r>
          </w:p>
        </w:tc>
      </w:tr>
      <w:tr w:rsidR="00726CD7" w14:paraId="744DCA41"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AC76A08" w14:textId="77777777" w:rsidR="00726CD7" w:rsidRDefault="00726CD7" w:rsidP="00726CD7">
            <w:pPr>
              <w:rPr>
                <w:rFonts w:hint="eastAsia"/>
              </w:rPr>
            </w:pPr>
            <w:r>
              <w:rPr>
                <w:rFonts w:hint="eastAsia"/>
              </w:rPr>
              <w:t>其中：费用化研发支出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F3B88FA" w14:textId="77777777" w:rsidR="00726CD7" w:rsidRDefault="00726CD7" w:rsidP="00726CD7">
            <w:pPr>
              <w:jc w:val="right"/>
              <w:rPr>
                <w:rFonts w:hint="eastAsia"/>
                <w:szCs w:val="21"/>
              </w:rPr>
            </w:pPr>
            <w:r w:rsidRPr="00E63BF1">
              <w:rPr>
                <w:rFonts w:hint="eastAsia"/>
              </w:rPr>
              <w:t>5,159,965.48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A02B105" w14:textId="77777777" w:rsidR="00726CD7" w:rsidRDefault="00726CD7" w:rsidP="00726CD7">
            <w:pPr>
              <w:jc w:val="right"/>
              <w:rPr>
                <w:rFonts w:hint="eastAsia"/>
                <w:szCs w:val="21"/>
              </w:rPr>
            </w:pPr>
            <w:r w:rsidRPr="00E63BF1">
              <w:rPr>
                <w:rFonts w:hint="eastAsia"/>
              </w:rPr>
              <w:t>5,988,661.92</w:t>
            </w:r>
          </w:p>
        </w:tc>
      </w:tr>
      <w:tr w:rsidR="00726CD7" w14:paraId="72E2C6E5" w14:textId="77777777">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7551DB7" w14:textId="77777777" w:rsidR="00726CD7" w:rsidRDefault="00726CD7" w:rsidP="00726CD7">
            <w:pPr>
              <w:ind w:firstLineChars="300" w:firstLine="630"/>
              <w:rPr>
                <w:rFonts w:hint="eastAsia"/>
              </w:rPr>
            </w:pPr>
            <w:r>
              <w:rPr>
                <w:rFonts w:hint="eastAsia"/>
              </w:rPr>
              <w:t>资本化研发支出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761EA4B" w14:textId="77777777" w:rsidR="00726CD7" w:rsidRDefault="00726CD7" w:rsidP="00726CD7">
            <w:pPr>
              <w:jc w:val="right"/>
              <w:rPr>
                <w:rFonts w:hint="eastAsia"/>
                <w:szCs w:val="21"/>
              </w:rPr>
            </w:pPr>
            <w:r w:rsidRPr="00E63BF1">
              <w:rPr>
                <w:rFonts w:hint="eastAsia"/>
              </w:rPr>
              <w:t>846,329.29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2661FE8" w14:textId="77777777" w:rsidR="00726CD7" w:rsidRDefault="00726CD7" w:rsidP="00726CD7">
            <w:pPr>
              <w:jc w:val="right"/>
              <w:rPr>
                <w:rFonts w:hint="eastAsia"/>
                <w:szCs w:val="21"/>
              </w:rPr>
            </w:pPr>
          </w:p>
        </w:tc>
      </w:tr>
    </w:tbl>
    <w:p w14:paraId="00F52134" w14:textId="77777777" w:rsidR="00726CD7" w:rsidRDefault="00726CD7">
      <w:pPr>
        <w:rPr>
          <w:rFonts w:hint="eastAsia"/>
          <w:szCs w:val="21"/>
        </w:rPr>
      </w:pPr>
      <w:r>
        <w:rPr>
          <w:rFonts w:hint="eastAsia"/>
          <w:szCs w:val="21"/>
        </w:rPr>
        <w:t>其他说明：</w:t>
      </w:r>
    </w:p>
    <w:sdt>
      <w:sdtPr>
        <w:alias w:val="研发支出按费用性质列示的其他说明"/>
        <w:tag w:val="_GBC_832f0bcbd22345ddb2d8bda2e55f93da"/>
        <w:id w:val="-2128066340"/>
        <w:placeholder>
          <w:docPart w:val="GBC22222222222222222222222222222"/>
        </w:placeholder>
      </w:sdtPr>
      <w:sdtEndPr>
        <w:rPr>
          <w:rFonts w:hint="eastAsia"/>
        </w:rPr>
      </w:sdtEndPr>
      <w:sdtContent>
        <w:p w14:paraId="57076B7B" w14:textId="77777777" w:rsidR="00726CD7" w:rsidRDefault="00726CD7">
          <w:pPr>
            <w:rPr>
              <w:rFonts w:hint="eastAsia"/>
            </w:rPr>
          </w:pPr>
          <w:r w:rsidRPr="00DA4D9A">
            <w:rPr>
              <w:rFonts w:hint="eastAsia"/>
            </w:rPr>
            <w:t>当期本公司费用化的数据资源研究开发支出为0.00元，资本化的数据资源研究开发支出为846,329.29元。</w:t>
          </w:r>
        </w:p>
      </w:sdtContent>
    </w:sdt>
    <w:p w14:paraId="52B3323D" w14:textId="77777777" w:rsidR="00726CD7" w:rsidRPr="00DA4D9A" w:rsidRDefault="00726CD7">
      <w:pPr>
        <w:pStyle w:val="aff5"/>
        <w:numPr>
          <w:ilvl w:val="0"/>
          <w:numId w:val="170"/>
        </w:numPr>
      </w:pPr>
      <w:bookmarkStart w:id="390" w:name="_Hlk153266294"/>
      <w:bookmarkEnd w:id="389"/>
      <w:r w:rsidRPr="00DA4D9A">
        <w:rPr>
          <w:rFonts w:hint="eastAsia"/>
        </w:rPr>
        <w:t>符合资本化条件的研发项目开发支出</w:t>
      </w:r>
    </w:p>
    <w:sdt>
      <w:sdtPr>
        <w:alias w:val="是否适用：开发支出[双击切换]"/>
        <w:tag w:val="_GBC_173f2bb3b2db483e82638801b8b2955b"/>
        <w:id w:val="1705046181"/>
        <w:placeholder>
          <w:docPart w:val="GBC22222222222222222222222222222"/>
        </w:placeholder>
      </w:sdtPr>
      <w:sdtContent>
        <w:p w14:paraId="3F9B2A53"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EB375AA" w14:textId="77777777" w:rsidR="00726CD7" w:rsidRDefault="00726CD7" w:rsidP="00726CD7">
      <w:pPr>
        <w:rPr>
          <w:rFonts w:hint="eastAsia"/>
          <w:szCs w:val="21"/>
        </w:rPr>
      </w:pPr>
    </w:p>
    <w:bookmarkEnd w:id="390"/>
    <w:p w14:paraId="05B5C77D" w14:textId="77777777" w:rsidR="00726CD7" w:rsidRDefault="00726CD7">
      <w:pPr>
        <w:rPr>
          <w:rFonts w:hint="eastAsia"/>
          <w:szCs w:val="21"/>
        </w:rPr>
      </w:pPr>
      <w:r>
        <w:rPr>
          <w:szCs w:val="21"/>
        </w:rPr>
        <w:t>重要的资本化研发项目</w:t>
      </w:r>
    </w:p>
    <w:sdt>
      <w:sdtPr>
        <w:rPr>
          <w:szCs w:val="21"/>
        </w:rPr>
        <w:alias w:val="是否适用：重要的资本化研发项目[双击切换]"/>
        <w:tag w:val="_GBC_d1b90c9364924f2791f75c6b9a12139f"/>
        <w:id w:val="1281998150"/>
        <w:placeholder>
          <w:docPart w:val="GBC22222222222222222222222222222"/>
        </w:placeholder>
      </w:sdtPr>
      <w:sdtContent>
        <w:p w14:paraId="29B2B9E3"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8920B23" w14:textId="77777777" w:rsidR="00726CD7" w:rsidRDefault="00726CD7" w:rsidP="00726CD7">
      <w:pPr>
        <w:rPr>
          <w:rFonts w:hint="eastAsia"/>
          <w:szCs w:val="21"/>
        </w:rPr>
      </w:pPr>
    </w:p>
    <w:p w14:paraId="25C2171B" w14:textId="77777777" w:rsidR="00726CD7" w:rsidRDefault="00726CD7">
      <w:pPr>
        <w:rPr>
          <w:rFonts w:hint="eastAsia"/>
          <w:szCs w:val="21"/>
        </w:rPr>
      </w:pPr>
      <w:r>
        <w:rPr>
          <w:szCs w:val="21"/>
        </w:rPr>
        <w:t>开发支出减值准备</w:t>
      </w:r>
    </w:p>
    <w:sdt>
      <w:sdtPr>
        <w:rPr>
          <w:szCs w:val="21"/>
        </w:rPr>
        <w:alias w:val="是否适用：开发支出减值准备[双击切换]"/>
        <w:tag w:val="_GBC_54eb6a513e574cfa85e9b90a1588b10f"/>
        <w:id w:val="-2095767027"/>
        <w:placeholder>
          <w:docPart w:val="GBC22222222222222222222222222222"/>
        </w:placeholder>
      </w:sdtPr>
      <w:sdtContent>
        <w:p w14:paraId="21FD3509"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9E86607" w14:textId="77777777" w:rsidR="00726CD7" w:rsidRDefault="00726CD7" w:rsidP="00726CD7">
      <w:pPr>
        <w:rPr>
          <w:rFonts w:hint="eastAsia"/>
          <w:szCs w:val="21"/>
        </w:rPr>
      </w:pPr>
    </w:p>
    <w:p w14:paraId="339EC028" w14:textId="77777777" w:rsidR="00726CD7" w:rsidRDefault="00726CD7">
      <w:pPr>
        <w:rPr>
          <w:rFonts w:hint="eastAsia"/>
          <w:szCs w:val="21"/>
        </w:rPr>
      </w:pPr>
      <w:r>
        <w:rPr>
          <w:rFonts w:hint="eastAsia"/>
          <w:szCs w:val="21"/>
        </w:rPr>
        <w:t>其他说明：</w:t>
      </w:r>
    </w:p>
    <w:sdt>
      <w:sdtPr>
        <w:alias w:val="符合资本化条件的研发项目开发支出的其他说明"/>
        <w:tag w:val="_GBC_3c7da8ec7a3a443ba6a37565a5e99433"/>
        <w:id w:val="-1779015459"/>
        <w:placeholder>
          <w:docPart w:val="GBC22222222222222222222222222222"/>
        </w:placeholder>
      </w:sdtPr>
      <w:sdtContent>
        <w:p w14:paraId="6C3E9F69" w14:textId="77777777" w:rsidR="00726CD7" w:rsidRDefault="00726CD7">
          <w:pPr>
            <w:rPr>
              <w:rFonts w:hint="eastAsia"/>
            </w:rPr>
          </w:pPr>
          <w:r>
            <w:rPr>
              <w:rFonts w:hint="eastAsia"/>
            </w:rPr>
            <w:t>无</w:t>
          </w:r>
        </w:p>
      </w:sdtContent>
    </w:sdt>
    <w:p w14:paraId="39767A07" w14:textId="77777777" w:rsidR="00726CD7" w:rsidRDefault="00726CD7">
      <w:pPr>
        <w:rPr>
          <w:rFonts w:hint="eastAsia"/>
          <w:szCs w:val="21"/>
        </w:rPr>
      </w:pPr>
    </w:p>
    <w:p w14:paraId="11343430" w14:textId="77777777" w:rsidR="00726CD7" w:rsidRDefault="00726CD7">
      <w:pPr>
        <w:pStyle w:val="aff5"/>
        <w:numPr>
          <w:ilvl w:val="0"/>
          <w:numId w:val="170"/>
        </w:numPr>
      </w:pPr>
      <w:r>
        <w:rPr>
          <w:rFonts w:hint="eastAsia"/>
        </w:rPr>
        <w:t>重要的外购在</w:t>
      </w:r>
      <w:proofErr w:type="gramStart"/>
      <w:r>
        <w:rPr>
          <w:rFonts w:hint="eastAsia"/>
        </w:rPr>
        <w:t>研</w:t>
      </w:r>
      <w:proofErr w:type="gramEnd"/>
      <w:r>
        <w:rPr>
          <w:rFonts w:hint="eastAsia"/>
        </w:rPr>
        <w:t>项目</w:t>
      </w:r>
    </w:p>
    <w:sdt>
      <w:sdtPr>
        <w:rPr>
          <w:szCs w:val="21"/>
        </w:rPr>
        <w:alias w:val="是否适用：重要的外购在研项目[双击切换]"/>
        <w:tag w:val="_GBC_8385c2c52dfe44b6b2522468b8800584"/>
        <w:id w:val="1733044994"/>
        <w:placeholder>
          <w:docPart w:val="GBC22222222222222222222222222222"/>
        </w:placeholder>
      </w:sdtPr>
      <w:sdtContent>
        <w:p w14:paraId="1AC2E085" w14:textId="77777777" w:rsidR="00726CD7" w:rsidRDefault="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12C01F1" w14:textId="77777777" w:rsidR="00726CD7" w:rsidRDefault="00726CD7">
      <w:pPr>
        <w:rPr>
          <w:rFonts w:hint="eastAsia"/>
          <w:szCs w:val="21"/>
        </w:rPr>
      </w:pPr>
    </w:p>
    <w:p w14:paraId="50535A29" w14:textId="77777777" w:rsidR="00726CD7" w:rsidRDefault="00726CD7">
      <w:pPr>
        <w:pStyle w:val="2CharCharChar"/>
        <w:numPr>
          <w:ilvl w:val="0"/>
          <w:numId w:val="41"/>
        </w:numPr>
        <w:rPr>
          <w:rFonts w:ascii="宋体" w:hAnsi="宋体" w:hint="eastAsia"/>
        </w:rPr>
      </w:pPr>
      <w:r>
        <w:rPr>
          <w:rFonts w:hint="eastAsia"/>
        </w:rPr>
        <w:t>合并范围的变更</w:t>
      </w:r>
    </w:p>
    <w:p w14:paraId="28B6A80B" w14:textId="77777777" w:rsidR="00726CD7" w:rsidRDefault="00726CD7">
      <w:pPr>
        <w:pStyle w:val="aff5"/>
        <w:numPr>
          <w:ilvl w:val="0"/>
          <w:numId w:val="51"/>
        </w:numPr>
        <w:rPr>
          <w:rFonts w:ascii="宋体" w:hAnsi="宋体" w:cs="Arial" w:hint="eastAsia"/>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f305adddf4654659bd28ceedc072aa05"/>
        <w:id w:val="1118260591"/>
        <w:placeholder>
          <w:docPart w:val="GBC22222222222222222222222222222"/>
        </w:placeholder>
      </w:sdtPr>
      <w:sdtContent>
        <w:p w14:paraId="02597CF9"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E1C212B" w14:textId="77777777" w:rsidR="00726CD7" w:rsidRDefault="00726CD7">
      <w:pPr>
        <w:pStyle w:val="aff6"/>
        <w:numPr>
          <w:ilvl w:val="0"/>
          <w:numId w:val="122"/>
        </w:numPr>
        <w:ind w:left="426" w:hanging="426"/>
        <w:rPr>
          <w:rStyle w:val="affa"/>
          <w:rFonts w:ascii="宋体" w:hAnsi="宋体" w:hint="eastAsia"/>
          <w:b/>
          <w:szCs w:val="21"/>
        </w:rPr>
      </w:pPr>
      <w:r>
        <w:rPr>
          <w:rStyle w:val="affa"/>
          <w:rFonts w:ascii="宋体" w:hAnsi="宋体" w:hint="eastAsia"/>
          <w:b/>
          <w:szCs w:val="21"/>
        </w:rPr>
        <w:t>本期发生的非同</w:t>
      </w:r>
      <w:proofErr w:type="gramStart"/>
      <w:r>
        <w:rPr>
          <w:rStyle w:val="affa"/>
          <w:rFonts w:ascii="宋体" w:hAnsi="宋体" w:hint="eastAsia"/>
          <w:b/>
          <w:szCs w:val="21"/>
        </w:rPr>
        <w:t>一控制</w:t>
      </w:r>
      <w:proofErr w:type="gramEnd"/>
      <w:r>
        <w:rPr>
          <w:rStyle w:val="affa"/>
          <w:rFonts w:ascii="宋体" w:hAnsi="宋体" w:hint="eastAsia"/>
          <w:b/>
          <w:szCs w:val="21"/>
        </w:rPr>
        <w:t>下企业合并交易</w:t>
      </w:r>
    </w:p>
    <w:sdt>
      <w:sdtPr>
        <w:alias w:val="是否适用：本期发生的非同一控制下企业合并[双击切换]"/>
        <w:tag w:val="_GBC_01020b54a2124714b02e7c09b7def8bd"/>
        <w:id w:val="-512768372"/>
        <w:placeholder>
          <w:docPart w:val="GBC22222222222222222222222222222"/>
        </w:placeholder>
      </w:sdtPr>
      <w:sdtContent>
        <w:p w14:paraId="583137C1"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334BC61" w14:textId="77777777" w:rsidR="00726CD7" w:rsidRDefault="00726CD7">
      <w:pPr>
        <w:jc w:val="right"/>
        <w:rPr>
          <w:rFonts w:hint="eastAsia"/>
        </w:rPr>
      </w:pPr>
      <w:r>
        <w:rPr>
          <w:rFonts w:hint="eastAsia"/>
        </w:rPr>
        <w:t>单位：</w:t>
      </w:r>
      <w:sdt>
        <w:sdtPr>
          <w:rPr>
            <w:rFonts w:hint="eastAsia"/>
          </w:rPr>
          <w:alias w:val="单位：非同一控制下企业合并取得的子公司"/>
          <w:tag w:val="_GBC_fcde16a13e0e4a4796343f753c84803d"/>
          <w:id w:val="12510841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非同一控制下企业合并取得的子公司"/>
          <w:tag w:val="_GBC_198f79b078c64e2b8192c9334f9181eb"/>
          <w:id w:val="12799129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634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1"/>
        <w:gridCol w:w="1033"/>
        <w:gridCol w:w="1296"/>
        <w:gridCol w:w="666"/>
        <w:gridCol w:w="664"/>
        <w:gridCol w:w="1080"/>
        <w:gridCol w:w="1331"/>
        <w:gridCol w:w="1296"/>
        <w:gridCol w:w="1296"/>
        <w:gridCol w:w="1335"/>
      </w:tblGrid>
      <w:tr w:rsidR="0076146F" w14:paraId="0D52E006" w14:textId="77777777" w:rsidTr="0076146F">
        <w:trPr>
          <w:trHeight w:val="954"/>
        </w:trPr>
        <w:sdt>
          <w:sdtPr>
            <w:rPr>
              <w:sz w:val="18"/>
              <w:szCs w:val="18"/>
            </w:rPr>
            <w:tag w:val="_PLD_47313b226bb241edbbfe476519f517de"/>
            <w:id w:val="1028224865"/>
          </w:sdtPr>
          <w:sdtContent>
            <w:tc>
              <w:tcPr>
                <w:tcW w:w="543" w:type="pct"/>
                <w:shd w:val="clear" w:color="auto" w:fill="auto"/>
                <w:vAlign w:val="center"/>
              </w:tcPr>
              <w:p w14:paraId="492BCA33" w14:textId="77777777" w:rsidR="00726CD7" w:rsidRPr="004E79FE" w:rsidRDefault="00726CD7">
                <w:pPr>
                  <w:jc w:val="center"/>
                  <w:rPr>
                    <w:rFonts w:cs="Arial" w:hint="eastAsia"/>
                    <w:sz w:val="18"/>
                    <w:szCs w:val="18"/>
                  </w:rPr>
                </w:pPr>
                <w:r w:rsidRPr="004E79FE">
                  <w:rPr>
                    <w:rFonts w:cs="Arial" w:hint="eastAsia"/>
                    <w:sz w:val="18"/>
                    <w:szCs w:val="18"/>
                    <w:lang w:val="en-GB"/>
                  </w:rPr>
                  <w:t>被购买方名称</w:t>
                </w:r>
              </w:p>
            </w:tc>
          </w:sdtContent>
        </w:sdt>
        <w:sdt>
          <w:sdtPr>
            <w:rPr>
              <w:sz w:val="18"/>
              <w:szCs w:val="18"/>
            </w:rPr>
            <w:tag w:val="_PLD_dc0c99da28ce4b13a6cd7fe82fe8e3c8"/>
            <w:id w:val="265811809"/>
          </w:sdtPr>
          <w:sdtContent>
            <w:tc>
              <w:tcPr>
                <w:tcW w:w="468" w:type="pct"/>
                <w:shd w:val="clear" w:color="auto" w:fill="auto"/>
                <w:vAlign w:val="center"/>
              </w:tcPr>
              <w:p w14:paraId="2FF8F533" w14:textId="77777777" w:rsidR="00726CD7" w:rsidRPr="004E79FE" w:rsidRDefault="00726CD7">
                <w:pPr>
                  <w:jc w:val="center"/>
                  <w:rPr>
                    <w:rFonts w:cs="Arial" w:hint="eastAsia"/>
                    <w:color w:val="000000"/>
                    <w:sz w:val="18"/>
                    <w:szCs w:val="18"/>
                    <w:lang w:val="en-GB"/>
                  </w:rPr>
                </w:pPr>
                <w:r w:rsidRPr="004E79FE">
                  <w:rPr>
                    <w:rFonts w:cs="Arial" w:hint="eastAsia"/>
                    <w:color w:val="000000"/>
                    <w:sz w:val="18"/>
                    <w:szCs w:val="18"/>
                    <w:lang w:val="en-GB"/>
                  </w:rPr>
                  <w:t>股权取得时点</w:t>
                </w:r>
              </w:p>
            </w:tc>
          </w:sdtContent>
        </w:sdt>
        <w:sdt>
          <w:sdtPr>
            <w:rPr>
              <w:sz w:val="18"/>
              <w:szCs w:val="18"/>
            </w:rPr>
            <w:tag w:val="_PLD_e44e3f75dbdd4f3eba8921a4dd00a4f7"/>
            <w:id w:val="-1534639698"/>
          </w:sdtPr>
          <w:sdtContent>
            <w:tc>
              <w:tcPr>
                <w:tcW w:w="564" w:type="pct"/>
                <w:shd w:val="clear" w:color="auto" w:fill="auto"/>
                <w:vAlign w:val="center"/>
              </w:tcPr>
              <w:p w14:paraId="7CE363DD" w14:textId="77777777" w:rsidR="00726CD7" w:rsidRPr="004E79FE" w:rsidRDefault="00726CD7">
                <w:pPr>
                  <w:jc w:val="center"/>
                  <w:rPr>
                    <w:rFonts w:cs="Arial" w:hint="eastAsia"/>
                    <w:color w:val="000000"/>
                    <w:sz w:val="18"/>
                    <w:szCs w:val="18"/>
                    <w:lang w:val="en-GB"/>
                  </w:rPr>
                </w:pPr>
                <w:r w:rsidRPr="004E79FE">
                  <w:rPr>
                    <w:rFonts w:cs="Arial" w:hint="eastAsia"/>
                    <w:color w:val="000000"/>
                    <w:sz w:val="18"/>
                    <w:szCs w:val="18"/>
                    <w:lang w:val="en-GB"/>
                  </w:rPr>
                  <w:t>股权取得成本</w:t>
                </w:r>
              </w:p>
            </w:tc>
          </w:sdtContent>
        </w:sdt>
        <w:sdt>
          <w:sdtPr>
            <w:rPr>
              <w:sz w:val="18"/>
              <w:szCs w:val="18"/>
            </w:rPr>
            <w:tag w:val="_PLD_53f68901c1b44908bfe90cc7ea5fa67a"/>
            <w:id w:val="215099116"/>
          </w:sdtPr>
          <w:sdtContent>
            <w:tc>
              <w:tcPr>
                <w:tcW w:w="290" w:type="pct"/>
                <w:shd w:val="clear" w:color="auto" w:fill="auto"/>
                <w:vAlign w:val="center"/>
              </w:tcPr>
              <w:p w14:paraId="3A7B1A49" w14:textId="77777777" w:rsidR="00726CD7" w:rsidRPr="004E79FE" w:rsidRDefault="00726CD7">
                <w:pPr>
                  <w:jc w:val="center"/>
                  <w:rPr>
                    <w:rFonts w:cs="Arial" w:hint="eastAsia"/>
                    <w:color w:val="000000"/>
                    <w:sz w:val="18"/>
                    <w:szCs w:val="18"/>
                    <w:lang w:val="en-GB"/>
                  </w:rPr>
                </w:pPr>
                <w:r w:rsidRPr="004E79FE">
                  <w:rPr>
                    <w:rFonts w:cs="Arial" w:hint="eastAsia"/>
                    <w:color w:val="000000"/>
                    <w:sz w:val="18"/>
                    <w:szCs w:val="18"/>
                    <w:lang w:val="en-GB"/>
                  </w:rPr>
                  <w:t>股权取得比例</w:t>
                </w:r>
              </w:p>
              <w:p w14:paraId="1FAC25E2" w14:textId="77777777" w:rsidR="00726CD7" w:rsidRPr="004E79FE" w:rsidRDefault="00726CD7">
                <w:pPr>
                  <w:jc w:val="center"/>
                  <w:rPr>
                    <w:rFonts w:cs="Arial" w:hint="eastAsia"/>
                    <w:color w:val="000000"/>
                    <w:sz w:val="18"/>
                    <w:szCs w:val="18"/>
                    <w:lang w:val="en-GB"/>
                  </w:rPr>
                </w:pPr>
                <w:r w:rsidRPr="004E79FE">
                  <w:rPr>
                    <w:rFonts w:cs="Arial" w:hint="eastAsia"/>
                    <w:color w:val="000000"/>
                    <w:sz w:val="18"/>
                    <w:szCs w:val="18"/>
                    <w:lang w:val="en-GB"/>
                  </w:rPr>
                  <w:t>（%）</w:t>
                </w:r>
              </w:p>
            </w:tc>
          </w:sdtContent>
        </w:sdt>
        <w:sdt>
          <w:sdtPr>
            <w:rPr>
              <w:sz w:val="18"/>
              <w:szCs w:val="18"/>
            </w:rPr>
            <w:tag w:val="_PLD_a7601514f0744f1198842ff0f479013e"/>
            <w:id w:val="1853985691"/>
          </w:sdtPr>
          <w:sdtContent>
            <w:tc>
              <w:tcPr>
                <w:tcW w:w="303" w:type="pct"/>
                <w:shd w:val="clear" w:color="auto" w:fill="auto"/>
                <w:vAlign w:val="center"/>
              </w:tcPr>
              <w:p w14:paraId="2A360DE5" w14:textId="77777777" w:rsidR="00726CD7" w:rsidRPr="004E79FE" w:rsidRDefault="00726CD7">
                <w:pPr>
                  <w:jc w:val="center"/>
                  <w:rPr>
                    <w:rFonts w:cs="Arial" w:hint="eastAsia"/>
                    <w:color w:val="000000"/>
                    <w:sz w:val="18"/>
                    <w:szCs w:val="18"/>
                    <w:lang w:val="en-GB"/>
                  </w:rPr>
                </w:pPr>
                <w:r w:rsidRPr="004E79FE">
                  <w:rPr>
                    <w:rFonts w:cs="Arial" w:hint="eastAsia"/>
                    <w:color w:val="000000"/>
                    <w:sz w:val="18"/>
                    <w:szCs w:val="18"/>
                    <w:lang w:val="en-GB"/>
                  </w:rPr>
                  <w:t>股权取得方式</w:t>
                </w:r>
              </w:p>
            </w:tc>
          </w:sdtContent>
        </w:sdt>
        <w:sdt>
          <w:sdtPr>
            <w:rPr>
              <w:color w:val="000000" w:themeColor="text1"/>
              <w:sz w:val="18"/>
              <w:szCs w:val="18"/>
            </w:rPr>
            <w:tag w:val="_PLD_dcc7459c3ddf44309e84789d53d1b6ae"/>
            <w:id w:val="-208496634"/>
          </w:sdtPr>
          <w:sdtContent>
            <w:tc>
              <w:tcPr>
                <w:tcW w:w="489" w:type="pct"/>
                <w:shd w:val="clear" w:color="auto" w:fill="auto"/>
                <w:vAlign w:val="center"/>
              </w:tcPr>
              <w:p w14:paraId="76BFC5E8" w14:textId="77777777" w:rsidR="00726CD7" w:rsidRPr="00240121" w:rsidRDefault="00726CD7">
                <w:pPr>
                  <w:jc w:val="center"/>
                  <w:rPr>
                    <w:rFonts w:cs="Arial" w:hint="eastAsia"/>
                    <w:color w:val="000000" w:themeColor="text1"/>
                    <w:sz w:val="18"/>
                    <w:szCs w:val="18"/>
                    <w:lang w:val="en-GB"/>
                  </w:rPr>
                </w:pPr>
                <w:r w:rsidRPr="00240121">
                  <w:rPr>
                    <w:rFonts w:cs="Arial" w:hint="eastAsia"/>
                    <w:color w:val="000000" w:themeColor="text1"/>
                    <w:sz w:val="18"/>
                    <w:szCs w:val="18"/>
                    <w:lang w:val="en-GB"/>
                  </w:rPr>
                  <w:t>购买日</w:t>
                </w:r>
              </w:p>
            </w:tc>
          </w:sdtContent>
        </w:sdt>
        <w:sdt>
          <w:sdtPr>
            <w:rPr>
              <w:color w:val="000000" w:themeColor="text1"/>
              <w:sz w:val="18"/>
              <w:szCs w:val="18"/>
            </w:rPr>
            <w:tag w:val="_PLD_673b9f68d29e4ec48e46975a55ae150c"/>
            <w:id w:val="-2127223008"/>
          </w:sdtPr>
          <w:sdtContent>
            <w:tc>
              <w:tcPr>
                <w:tcW w:w="601" w:type="pct"/>
                <w:shd w:val="clear" w:color="auto" w:fill="auto"/>
                <w:vAlign w:val="center"/>
              </w:tcPr>
              <w:p w14:paraId="36184C91" w14:textId="77777777" w:rsidR="00726CD7" w:rsidRPr="00240121" w:rsidRDefault="00726CD7">
                <w:pPr>
                  <w:jc w:val="center"/>
                  <w:rPr>
                    <w:rFonts w:cs="Arial" w:hint="eastAsia"/>
                    <w:color w:val="000000" w:themeColor="text1"/>
                    <w:sz w:val="18"/>
                    <w:szCs w:val="18"/>
                    <w:lang w:val="en-GB"/>
                  </w:rPr>
                </w:pPr>
                <w:r w:rsidRPr="00240121">
                  <w:rPr>
                    <w:rFonts w:cs="Arial" w:hint="eastAsia"/>
                    <w:color w:val="000000" w:themeColor="text1"/>
                    <w:sz w:val="18"/>
                    <w:szCs w:val="18"/>
                    <w:lang w:val="en-GB"/>
                  </w:rPr>
                  <w:t>购买日的确定依据</w:t>
                </w:r>
              </w:p>
            </w:tc>
          </w:sdtContent>
        </w:sdt>
        <w:sdt>
          <w:sdtPr>
            <w:rPr>
              <w:sz w:val="18"/>
              <w:szCs w:val="18"/>
            </w:rPr>
            <w:tag w:val="_PLD_c79473461a2d498b8407f26b5d7e7e7c"/>
            <w:id w:val="1065231114"/>
          </w:sdtPr>
          <w:sdtContent>
            <w:tc>
              <w:tcPr>
                <w:tcW w:w="564" w:type="pct"/>
                <w:shd w:val="clear" w:color="auto" w:fill="auto"/>
                <w:vAlign w:val="center"/>
              </w:tcPr>
              <w:p w14:paraId="5D3E371B" w14:textId="77777777" w:rsidR="00726CD7" w:rsidRPr="004E79FE" w:rsidRDefault="00726CD7">
                <w:pPr>
                  <w:jc w:val="center"/>
                  <w:rPr>
                    <w:rFonts w:cs="Arial" w:hint="eastAsia"/>
                    <w:sz w:val="18"/>
                    <w:szCs w:val="18"/>
                  </w:rPr>
                </w:pPr>
                <w:r w:rsidRPr="004E79FE">
                  <w:rPr>
                    <w:rFonts w:cs="Arial" w:hint="eastAsia"/>
                    <w:sz w:val="18"/>
                    <w:szCs w:val="18"/>
                    <w:lang w:val="en-GB"/>
                  </w:rPr>
                  <w:t>购买日至</w:t>
                </w:r>
                <w:proofErr w:type="gramStart"/>
                <w:r w:rsidRPr="004E79FE">
                  <w:rPr>
                    <w:rFonts w:cs="Arial" w:hint="eastAsia"/>
                    <w:sz w:val="18"/>
                    <w:szCs w:val="18"/>
                    <w:lang w:val="en-GB"/>
                  </w:rPr>
                  <w:t>期末被</w:t>
                </w:r>
                <w:proofErr w:type="gramEnd"/>
                <w:r w:rsidRPr="004E79FE">
                  <w:rPr>
                    <w:rFonts w:cs="Arial" w:hint="eastAsia"/>
                    <w:sz w:val="18"/>
                    <w:szCs w:val="18"/>
                    <w:lang w:val="en-GB"/>
                  </w:rPr>
                  <w:t>购买方的收入</w:t>
                </w:r>
              </w:p>
            </w:tc>
          </w:sdtContent>
        </w:sdt>
        <w:sdt>
          <w:sdtPr>
            <w:rPr>
              <w:sz w:val="18"/>
              <w:szCs w:val="18"/>
            </w:rPr>
            <w:tag w:val="_PLD_0ee18331d2744bf9afac56c02c88540b"/>
            <w:id w:val="-871454795"/>
          </w:sdtPr>
          <w:sdtContent>
            <w:tc>
              <w:tcPr>
                <w:tcW w:w="574" w:type="pct"/>
                <w:shd w:val="clear" w:color="auto" w:fill="auto"/>
                <w:vAlign w:val="center"/>
              </w:tcPr>
              <w:p w14:paraId="36D4FE3F" w14:textId="77777777" w:rsidR="00726CD7" w:rsidRPr="004E79FE" w:rsidRDefault="00726CD7">
                <w:pPr>
                  <w:jc w:val="center"/>
                  <w:rPr>
                    <w:rFonts w:cs="Arial" w:hint="eastAsia"/>
                    <w:sz w:val="18"/>
                    <w:szCs w:val="18"/>
                  </w:rPr>
                </w:pPr>
                <w:r w:rsidRPr="004E79FE">
                  <w:rPr>
                    <w:rFonts w:cs="Arial" w:hint="eastAsia"/>
                    <w:sz w:val="18"/>
                    <w:szCs w:val="18"/>
                    <w:lang w:val="en-GB"/>
                  </w:rPr>
                  <w:t>购买日至</w:t>
                </w:r>
                <w:proofErr w:type="gramStart"/>
                <w:r w:rsidRPr="004E79FE">
                  <w:rPr>
                    <w:rFonts w:cs="Arial" w:hint="eastAsia"/>
                    <w:sz w:val="18"/>
                    <w:szCs w:val="18"/>
                    <w:lang w:val="en-GB"/>
                  </w:rPr>
                  <w:t>期末被</w:t>
                </w:r>
                <w:proofErr w:type="gramEnd"/>
                <w:r w:rsidRPr="004E79FE">
                  <w:rPr>
                    <w:rFonts w:cs="Arial" w:hint="eastAsia"/>
                    <w:sz w:val="18"/>
                    <w:szCs w:val="18"/>
                    <w:lang w:val="en-GB"/>
                  </w:rPr>
                  <w:t>购买方的净利润</w:t>
                </w:r>
              </w:p>
            </w:tc>
          </w:sdtContent>
        </w:sdt>
        <w:tc>
          <w:tcPr>
            <w:tcW w:w="603" w:type="pct"/>
          </w:tcPr>
          <w:sdt>
            <w:sdtPr>
              <w:rPr>
                <w:sz w:val="18"/>
                <w:szCs w:val="18"/>
              </w:rPr>
              <w:tag w:val="_PLD_0ec24f77e57847489546e07fba073290"/>
              <w:id w:val="986051832"/>
            </w:sdtPr>
            <w:sdtContent>
              <w:p w14:paraId="242A7EE5" w14:textId="77777777" w:rsidR="00726CD7" w:rsidRPr="004E79FE" w:rsidRDefault="00726CD7">
                <w:pPr>
                  <w:jc w:val="center"/>
                  <w:rPr>
                    <w:rFonts w:hint="eastAsia"/>
                    <w:sz w:val="18"/>
                    <w:szCs w:val="18"/>
                  </w:rPr>
                </w:pPr>
                <w:r w:rsidRPr="004E79FE">
                  <w:rPr>
                    <w:rFonts w:cs="Arial" w:hint="eastAsia"/>
                    <w:sz w:val="18"/>
                    <w:szCs w:val="18"/>
                    <w:lang w:val="en-GB"/>
                  </w:rPr>
                  <w:t>购买日至</w:t>
                </w:r>
                <w:proofErr w:type="gramStart"/>
                <w:r w:rsidRPr="004E79FE">
                  <w:rPr>
                    <w:rFonts w:cs="Arial" w:hint="eastAsia"/>
                    <w:sz w:val="18"/>
                    <w:szCs w:val="18"/>
                    <w:lang w:val="en-GB"/>
                  </w:rPr>
                  <w:t>期末被</w:t>
                </w:r>
                <w:proofErr w:type="gramEnd"/>
                <w:r w:rsidRPr="004E79FE">
                  <w:rPr>
                    <w:rFonts w:cs="Arial" w:hint="eastAsia"/>
                    <w:sz w:val="18"/>
                    <w:szCs w:val="18"/>
                    <w:lang w:val="en-GB"/>
                  </w:rPr>
                  <w:t>购买方的现金流量</w:t>
                </w:r>
              </w:p>
            </w:sdtContent>
          </w:sdt>
        </w:tc>
      </w:tr>
      <w:tr w:rsidR="0076146F" w14:paraId="270522C4" w14:textId="77777777" w:rsidTr="0076146F">
        <w:trPr>
          <w:trHeight w:val="293"/>
        </w:trPr>
        <w:tc>
          <w:tcPr>
            <w:tcW w:w="543" w:type="pct"/>
            <w:shd w:val="clear" w:color="auto" w:fill="auto"/>
          </w:tcPr>
          <w:p w14:paraId="3F690EEF" w14:textId="77777777" w:rsidR="00726CD7" w:rsidRPr="004E79FE" w:rsidRDefault="00726CD7" w:rsidP="00726CD7">
            <w:pPr>
              <w:rPr>
                <w:rFonts w:hint="eastAsia"/>
                <w:sz w:val="18"/>
                <w:szCs w:val="18"/>
              </w:rPr>
            </w:pPr>
            <w:proofErr w:type="gramStart"/>
            <w:r w:rsidRPr="004E79FE">
              <w:rPr>
                <w:rFonts w:hint="eastAsia"/>
                <w:sz w:val="18"/>
                <w:szCs w:val="18"/>
              </w:rPr>
              <w:t>浙江纺都国际</w:t>
            </w:r>
            <w:proofErr w:type="gramEnd"/>
            <w:r w:rsidRPr="004E79FE">
              <w:rPr>
                <w:rFonts w:hint="eastAsia"/>
                <w:sz w:val="18"/>
                <w:szCs w:val="18"/>
              </w:rPr>
              <w:t>货运代理有限公司</w:t>
            </w:r>
          </w:p>
        </w:tc>
        <w:tc>
          <w:tcPr>
            <w:tcW w:w="468" w:type="pct"/>
            <w:shd w:val="clear" w:color="auto" w:fill="auto"/>
          </w:tcPr>
          <w:p w14:paraId="3C6ECEFA" w14:textId="77777777" w:rsidR="00726CD7" w:rsidRPr="004E79FE" w:rsidRDefault="00726CD7" w:rsidP="00726CD7">
            <w:pPr>
              <w:rPr>
                <w:rFonts w:hint="eastAsia"/>
                <w:sz w:val="18"/>
                <w:szCs w:val="18"/>
              </w:rPr>
            </w:pPr>
            <w:r w:rsidRPr="004E79FE">
              <w:rPr>
                <w:rFonts w:hint="eastAsia"/>
                <w:sz w:val="18"/>
                <w:szCs w:val="18"/>
              </w:rPr>
              <w:t>2024/7/31</w:t>
            </w:r>
          </w:p>
        </w:tc>
        <w:tc>
          <w:tcPr>
            <w:tcW w:w="564" w:type="pct"/>
            <w:shd w:val="clear" w:color="auto" w:fill="auto"/>
          </w:tcPr>
          <w:p w14:paraId="020712BC" w14:textId="77777777" w:rsidR="00726CD7" w:rsidRPr="004E79FE" w:rsidRDefault="00726CD7" w:rsidP="00726CD7">
            <w:pPr>
              <w:jc w:val="right"/>
              <w:rPr>
                <w:rFonts w:hint="eastAsia"/>
                <w:sz w:val="18"/>
                <w:szCs w:val="18"/>
              </w:rPr>
            </w:pPr>
            <w:r w:rsidRPr="004E79FE">
              <w:rPr>
                <w:rFonts w:hint="eastAsia"/>
                <w:sz w:val="18"/>
                <w:szCs w:val="18"/>
              </w:rPr>
              <w:t>3,122,460.00</w:t>
            </w:r>
          </w:p>
        </w:tc>
        <w:tc>
          <w:tcPr>
            <w:tcW w:w="290" w:type="pct"/>
            <w:shd w:val="clear" w:color="auto" w:fill="auto"/>
          </w:tcPr>
          <w:p w14:paraId="64665577" w14:textId="77777777" w:rsidR="00726CD7" w:rsidRPr="004E79FE" w:rsidRDefault="00726CD7" w:rsidP="00726CD7">
            <w:pPr>
              <w:jc w:val="right"/>
              <w:rPr>
                <w:rFonts w:hint="eastAsia"/>
                <w:sz w:val="18"/>
                <w:szCs w:val="18"/>
              </w:rPr>
            </w:pPr>
            <w:r w:rsidRPr="004E79FE">
              <w:rPr>
                <w:rFonts w:hint="eastAsia"/>
                <w:sz w:val="18"/>
                <w:szCs w:val="18"/>
              </w:rPr>
              <w:t>51.00</w:t>
            </w:r>
          </w:p>
        </w:tc>
        <w:tc>
          <w:tcPr>
            <w:tcW w:w="303" w:type="pct"/>
            <w:shd w:val="clear" w:color="auto" w:fill="auto"/>
          </w:tcPr>
          <w:p w14:paraId="44E9A5A7" w14:textId="77777777" w:rsidR="00726CD7" w:rsidRPr="004E79FE" w:rsidRDefault="00726CD7" w:rsidP="00726CD7">
            <w:pPr>
              <w:rPr>
                <w:rFonts w:hint="eastAsia"/>
                <w:sz w:val="18"/>
                <w:szCs w:val="18"/>
              </w:rPr>
            </w:pPr>
            <w:r w:rsidRPr="004E79FE">
              <w:rPr>
                <w:rFonts w:hint="eastAsia"/>
                <w:sz w:val="18"/>
                <w:szCs w:val="18"/>
              </w:rPr>
              <w:t>股权转让</w:t>
            </w:r>
          </w:p>
        </w:tc>
        <w:tc>
          <w:tcPr>
            <w:tcW w:w="489" w:type="pct"/>
            <w:shd w:val="clear" w:color="auto" w:fill="auto"/>
          </w:tcPr>
          <w:p w14:paraId="5284C5F8" w14:textId="77777777" w:rsidR="00726CD7" w:rsidRPr="004E79FE" w:rsidRDefault="00726CD7" w:rsidP="00726CD7">
            <w:pPr>
              <w:rPr>
                <w:rFonts w:hint="eastAsia"/>
                <w:sz w:val="18"/>
                <w:szCs w:val="18"/>
              </w:rPr>
            </w:pPr>
            <w:r w:rsidRPr="004E79FE">
              <w:rPr>
                <w:rFonts w:hint="eastAsia"/>
                <w:sz w:val="18"/>
                <w:szCs w:val="18"/>
              </w:rPr>
              <w:t>2024/7/31</w:t>
            </w:r>
          </w:p>
        </w:tc>
        <w:tc>
          <w:tcPr>
            <w:tcW w:w="601" w:type="pct"/>
            <w:shd w:val="clear" w:color="auto" w:fill="auto"/>
          </w:tcPr>
          <w:p w14:paraId="4AAB8DD0" w14:textId="77777777" w:rsidR="00726CD7" w:rsidRPr="004E79FE" w:rsidRDefault="003D159B" w:rsidP="00726CD7">
            <w:pPr>
              <w:rPr>
                <w:rFonts w:hint="eastAsia"/>
                <w:sz w:val="18"/>
                <w:szCs w:val="18"/>
              </w:rPr>
            </w:pPr>
            <w:r w:rsidRPr="006B0AC9">
              <w:rPr>
                <w:rFonts w:hint="eastAsia"/>
                <w:sz w:val="18"/>
                <w:szCs w:val="18"/>
              </w:rPr>
              <w:t>股权转让款支付与工商</w:t>
            </w:r>
            <w:proofErr w:type="gramStart"/>
            <w:r w:rsidRPr="006B0AC9">
              <w:rPr>
                <w:rFonts w:hint="eastAsia"/>
                <w:sz w:val="18"/>
                <w:szCs w:val="18"/>
              </w:rPr>
              <w:t>变更孰晚</w:t>
            </w:r>
            <w:proofErr w:type="gramEnd"/>
            <w:r w:rsidRPr="00240121">
              <w:rPr>
                <w:rFonts w:hint="eastAsia"/>
                <w:sz w:val="18"/>
                <w:szCs w:val="18"/>
              </w:rPr>
              <w:t>[注]</w:t>
            </w:r>
          </w:p>
        </w:tc>
        <w:tc>
          <w:tcPr>
            <w:tcW w:w="564" w:type="pct"/>
            <w:shd w:val="clear" w:color="auto" w:fill="auto"/>
          </w:tcPr>
          <w:p w14:paraId="326C52C8" w14:textId="77777777" w:rsidR="00726CD7" w:rsidRPr="004E79FE" w:rsidRDefault="00726CD7" w:rsidP="00726CD7">
            <w:pPr>
              <w:jc w:val="right"/>
              <w:rPr>
                <w:rFonts w:hint="eastAsia"/>
                <w:sz w:val="18"/>
                <w:szCs w:val="18"/>
              </w:rPr>
            </w:pPr>
            <w:r w:rsidRPr="004E79FE">
              <w:rPr>
                <w:rFonts w:hint="eastAsia"/>
                <w:sz w:val="18"/>
                <w:szCs w:val="18"/>
              </w:rPr>
              <w:t>7,540,270.75</w:t>
            </w:r>
          </w:p>
        </w:tc>
        <w:tc>
          <w:tcPr>
            <w:tcW w:w="574" w:type="pct"/>
            <w:shd w:val="clear" w:color="auto" w:fill="auto"/>
          </w:tcPr>
          <w:p w14:paraId="00B0A3EB" w14:textId="77777777" w:rsidR="00726CD7" w:rsidRPr="004E79FE" w:rsidRDefault="00726CD7" w:rsidP="00726CD7">
            <w:pPr>
              <w:jc w:val="right"/>
              <w:rPr>
                <w:rFonts w:hint="eastAsia"/>
                <w:sz w:val="18"/>
                <w:szCs w:val="18"/>
              </w:rPr>
            </w:pPr>
            <w:r w:rsidRPr="004E79FE">
              <w:rPr>
                <w:rFonts w:hint="eastAsia"/>
                <w:sz w:val="18"/>
                <w:szCs w:val="18"/>
              </w:rPr>
              <w:t>1,043,090.98</w:t>
            </w:r>
          </w:p>
        </w:tc>
        <w:tc>
          <w:tcPr>
            <w:tcW w:w="603" w:type="pct"/>
          </w:tcPr>
          <w:p w14:paraId="138D1902" w14:textId="77777777" w:rsidR="00726CD7" w:rsidRPr="004E79FE" w:rsidRDefault="00726CD7" w:rsidP="00726CD7">
            <w:pPr>
              <w:jc w:val="right"/>
              <w:rPr>
                <w:rFonts w:hint="eastAsia"/>
                <w:sz w:val="18"/>
                <w:szCs w:val="18"/>
              </w:rPr>
            </w:pPr>
            <w:r w:rsidRPr="004E79FE">
              <w:rPr>
                <w:rFonts w:hint="eastAsia"/>
                <w:sz w:val="18"/>
                <w:szCs w:val="18"/>
              </w:rPr>
              <w:t>-1,316,687.16</w:t>
            </w:r>
          </w:p>
        </w:tc>
      </w:tr>
    </w:tbl>
    <w:p w14:paraId="0B1391A9" w14:textId="77777777" w:rsidR="00726CD7" w:rsidRDefault="00726CD7">
      <w:pPr>
        <w:spacing w:before="60" w:after="60"/>
        <w:rPr>
          <w:rFonts w:cs="Arial" w:hint="eastAsia"/>
          <w:szCs w:val="21"/>
        </w:rPr>
      </w:pPr>
      <w:r>
        <w:rPr>
          <w:rFonts w:cs="Arial" w:hint="eastAsia"/>
          <w:szCs w:val="21"/>
        </w:rPr>
        <w:t>其他说明：</w:t>
      </w:r>
    </w:p>
    <w:sdt>
      <w:sdtPr>
        <w:rPr>
          <w:rFonts w:cs="Arial"/>
          <w:szCs w:val="21"/>
        </w:rPr>
        <w:alias w:val="本期发生的非同一控制下企业合并的其他说明"/>
        <w:tag w:val="_GBC_6b3f90f4df0b435581b233b2972fa84c"/>
        <w:id w:val="939800347"/>
        <w:placeholder>
          <w:docPart w:val="GBC22222222222222222222222222222"/>
        </w:placeholder>
      </w:sdtPr>
      <w:sdtContent>
        <w:p w14:paraId="08C7B110" w14:textId="77777777" w:rsidR="00726CD7" w:rsidRDefault="003D159B">
          <w:pPr>
            <w:rPr>
              <w:rFonts w:cs="Arial" w:hint="eastAsia"/>
              <w:szCs w:val="21"/>
            </w:rPr>
          </w:pPr>
          <w:r>
            <w:rPr>
              <w:rFonts w:cs="Arial" w:hint="eastAsia"/>
              <w:szCs w:val="21"/>
            </w:rPr>
            <w:t>[</w:t>
          </w:r>
          <w:r w:rsidR="00726CD7" w:rsidRPr="002E1089">
            <w:rPr>
              <w:rFonts w:cs="Arial" w:hint="eastAsia"/>
              <w:szCs w:val="21"/>
            </w:rPr>
            <w:t>注</w:t>
          </w:r>
          <w:r>
            <w:rPr>
              <w:rFonts w:cs="Arial" w:hint="eastAsia"/>
              <w:szCs w:val="21"/>
            </w:rPr>
            <w:t>]</w:t>
          </w:r>
          <w:r w:rsidR="00726CD7" w:rsidRPr="002E1089">
            <w:rPr>
              <w:rFonts w:cs="Arial" w:hint="eastAsia"/>
              <w:szCs w:val="21"/>
            </w:rPr>
            <w:t>公司</w:t>
          </w:r>
          <w:proofErr w:type="gramStart"/>
          <w:r w:rsidR="00726CD7" w:rsidRPr="002E1089">
            <w:rPr>
              <w:rFonts w:cs="Arial" w:hint="eastAsia"/>
              <w:szCs w:val="21"/>
            </w:rPr>
            <w:t>本期非同一控制</w:t>
          </w:r>
          <w:proofErr w:type="gramEnd"/>
          <w:r w:rsidR="00726CD7" w:rsidRPr="002E1089">
            <w:rPr>
              <w:rFonts w:cs="Arial" w:hint="eastAsia"/>
              <w:szCs w:val="21"/>
            </w:rPr>
            <w:t>下企业合并</w:t>
          </w:r>
          <w:proofErr w:type="gramStart"/>
          <w:r w:rsidR="00726CD7" w:rsidRPr="002E1089">
            <w:rPr>
              <w:rFonts w:cs="Arial" w:hint="eastAsia"/>
              <w:szCs w:val="21"/>
            </w:rPr>
            <w:t>浙江纺都国际</w:t>
          </w:r>
          <w:proofErr w:type="gramEnd"/>
          <w:r w:rsidR="00726CD7" w:rsidRPr="002E1089">
            <w:rPr>
              <w:rFonts w:cs="Arial" w:hint="eastAsia"/>
              <w:szCs w:val="21"/>
            </w:rPr>
            <w:t>货运代理有限公司，根据增资协议约定本公司持股比例为51%，</w:t>
          </w:r>
          <w:proofErr w:type="gramStart"/>
          <w:r w:rsidR="00726CD7" w:rsidRPr="002E1089">
            <w:rPr>
              <w:rFonts w:cs="Arial" w:hint="eastAsia"/>
              <w:szCs w:val="21"/>
            </w:rPr>
            <w:t>浙江纺都国际</w:t>
          </w:r>
          <w:proofErr w:type="gramEnd"/>
          <w:r w:rsidR="00726CD7" w:rsidRPr="002E1089">
            <w:rPr>
              <w:rFonts w:cs="Arial" w:hint="eastAsia"/>
              <w:szCs w:val="21"/>
            </w:rPr>
            <w:t>货运代理有限公司于2024年7月17日完成工商变更，本公司于</w:t>
          </w:r>
          <w:r w:rsidR="00726CD7" w:rsidRPr="002E1089">
            <w:rPr>
              <w:rFonts w:cs="Arial" w:hint="eastAsia"/>
              <w:szCs w:val="21"/>
            </w:rPr>
            <w:lastRenderedPageBreak/>
            <w:t>2024年7月31日将增资款划款至</w:t>
          </w:r>
          <w:proofErr w:type="gramStart"/>
          <w:r w:rsidR="00726CD7" w:rsidRPr="002E1089">
            <w:rPr>
              <w:rFonts w:cs="Arial" w:hint="eastAsia"/>
              <w:szCs w:val="21"/>
            </w:rPr>
            <w:t>浙江纺都国际</w:t>
          </w:r>
          <w:proofErr w:type="gramEnd"/>
          <w:r w:rsidR="00726CD7" w:rsidRPr="002E1089">
            <w:rPr>
              <w:rFonts w:cs="Arial" w:hint="eastAsia"/>
              <w:szCs w:val="21"/>
            </w:rPr>
            <w:t>货运代理有限公司，故本公司将购买日确定为2024年7月31日。</w:t>
          </w:r>
        </w:p>
      </w:sdtContent>
    </w:sdt>
    <w:p w14:paraId="6FE07888" w14:textId="77777777" w:rsidR="00726CD7" w:rsidRDefault="00726CD7">
      <w:pPr>
        <w:rPr>
          <w:rFonts w:cs="Arial" w:hint="eastAsia"/>
          <w:szCs w:val="21"/>
        </w:rPr>
      </w:pPr>
    </w:p>
    <w:p w14:paraId="117CE711" w14:textId="77777777" w:rsidR="00726CD7" w:rsidRDefault="00726CD7">
      <w:pPr>
        <w:pStyle w:val="aff6"/>
        <w:numPr>
          <w:ilvl w:val="0"/>
          <w:numId w:val="122"/>
        </w:numPr>
        <w:ind w:left="426" w:hanging="426"/>
        <w:rPr>
          <w:rStyle w:val="affa"/>
          <w:rFonts w:ascii="宋体" w:hAnsi="宋体" w:hint="eastAsia"/>
          <w:b/>
          <w:szCs w:val="21"/>
        </w:rPr>
      </w:pPr>
      <w:r>
        <w:rPr>
          <w:rStyle w:val="affa"/>
          <w:rFonts w:ascii="宋体" w:hAnsi="宋体" w:hint="eastAsia"/>
          <w:b/>
          <w:szCs w:val="21"/>
        </w:rPr>
        <w:t>合并成本及商誉</w:t>
      </w:r>
    </w:p>
    <w:sdt>
      <w:sdtPr>
        <w:alias w:val="是否适用：合并成本及商誉[双击切换]"/>
        <w:tag w:val="_GBC_a60bf29a08f34ad38e2b707d1dc7dd55"/>
        <w:id w:val="1326169597"/>
        <w:placeholder>
          <w:docPart w:val="GBC22222222222222222222222222222"/>
        </w:placeholder>
      </w:sdtPr>
      <w:sdtContent>
        <w:p w14:paraId="7FB93763"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F8EC45A" w14:textId="77777777" w:rsidR="00726CD7" w:rsidRDefault="00726CD7">
      <w:pPr>
        <w:jc w:val="right"/>
        <w:rPr>
          <w:rFonts w:hint="eastAsia"/>
        </w:rPr>
      </w:pPr>
      <w:r>
        <w:rPr>
          <w:rFonts w:hint="eastAsia"/>
        </w:rPr>
        <w:t>单位：</w:t>
      </w:r>
      <w:sdt>
        <w:sdtPr>
          <w:rPr>
            <w:rFonts w:hint="eastAsia"/>
          </w:rPr>
          <w:alias w:val="单位：财务附注：合并成本及商誉"/>
          <w:tag w:val="_GBC_55f78e089abe4703bf6af0398e8e5fc3"/>
          <w:id w:val="-886995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合并成本及商誉"/>
          <w:tag w:val="_GBC_d846b24ae9324e33823f301c0e2106ce"/>
          <w:id w:val="5248342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9"/>
        <w:gridCol w:w="4334"/>
      </w:tblGrid>
      <w:tr w:rsidR="00726CD7" w14:paraId="1DDB36A4" w14:textId="77777777">
        <w:trPr>
          <w:jc w:val="center"/>
        </w:trPr>
        <w:sdt>
          <w:sdtPr>
            <w:tag w:val="_PLD_3aa63ccb0e1b4e55ac7882126c0cf058"/>
            <w:id w:val="984745600"/>
          </w:sdtPr>
          <w:sdtContent>
            <w:tc>
              <w:tcPr>
                <w:tcW w:w="2544" w:type="pct"/>
                <w:shd w:val="clear" w:color="auto" w:fill="auto"/>
              </w:tcPr>
              <w:p w14:paraId="230FA669" w14:textId="77777777" w:rsidR="00726CD7" w:rsidRDefault="00726CD7">
                <w:pPr>
                  <w:rPr>
                    <w:rFonts w:cs="Arial" w:hint="eastAsia"/>
                    <w:szCs w:val="21"/>
                  </w:rPr>
                </w:pPr>
                <w:r>
                  <w:rPr>
                    <w:rFonts w:cs="Arial" w:hint="eastAsia"/>
                    <w:szCs w:val="21"/>
                    <w:lang w:val="en-GB"/>
                  </w:rPr>
                  <w:t>合并成本</w:t>
                </w:r>
              </w:p>
            </w:tc>
          </w:sdtContent>
        </w:sdt>
        <w:sdt>
          <w:sdtPr>
            <w:rPr>
              <w:szCs w:val="21"/>
            </w:rPr>
            <w:alias w:val="非同一控制下企业合并成本及商誉明细-公司名称"/>
            <w:tag w:val="_GBC_9bef51a4e9fc4de3a3b167b11e31a267"/>
            <w:id w:val="-1235313165"/>
          </w:sdtPr>
          <w:sdtContent>
            <w:tc>
              <w:tcPr>
                <w:tcW w:w="2456" w:type="pct"/>
              </w:tcPr>
              <w:p w14:paraId="2A6FCB69" w14:textId="77777777" w:rsidR="00726CD7" w:rsidRDefault="00726CD7">
                <w:pPr>
                  <w:rPr>
                    <w:rFonts w:hint="eastAsia"/>
                    <w:szCs w:val="21"/>
                  </w:rPr>
                </w:pPr>
                <w:proofErr w:type="gramStart"/>
                <w:r w:rsidRPr="00A73FF8">
                  <w:rPr>
                    <w:rFonts w:hint="eastAsia"/>
                    <w:szCs w:val="21"/>
                  </w:rPr>
                  <w:t>浙江纺都国际</w:t>
                </w:r>
                <w:proofErr w:type="gramEnd"/>
                <w:r w:rsidRPr="00A73FF8">
                  <w:rPr>
                    <w:rFonts w:hint="eastAsia"/>
                    <w:szCs w:val="21"/>
                  </w:rPr>
                  <w:t>货运代理有限公司</w:t>
                </w:r>
              </w:p>
            </w:tc>
          </w:sdtContent>
        </w:sdt>
      </w:tr>
      <w:tr w:rsidR="00726CD7" w14:paraId="69D3E266" w14:textId="77777777">
        <w:trPr>
          <w:jc w:val="center"/>
        </w:trPr>
        <w:tc>
          <w:tcPr>
            <w:tcW w:w="2544" w:type="pct"/>
            <w:shd w:val="clear" w:color="auto" w:fill="auto"/>
            <w:vAlign w:val="center"/>
          </w:tcPr>
          <w:p w14:paraId="7DCBED98" w14:textId="77777777" w:rsidR="00726CD7" w:rsidRDefault="00726CD7">
            <w:pPr>
              <w:rPr>
                <w:rFonts w:cs="Arial" w:hint="eastAsia"/>
                <w:color w:val="000000"/>
                <w:szCs w:val="21"/>
              </w:rPr>
            </w:pPr>
            <w:r>
              <w:rPr>
                <w:rFonts w:cs="Arial"/>
                <w:color w:val="000000"/>
                <w:szCs w:val="21"/>
              </w:rPr>
              <w:t>--</w:t>
            </w:r>
            <w:r>
              <w:rPr>
                <w:rFonts w:cs="Arial" w:hint="eastAsia"/>
                <w:color w:val="000000"/>
                <w:szCs w:val="21"/>
                <w:lang w:val="en-GB"/>
              </w:rPr>
              <w:t>现金</w:t>
            </w:r>
          </w:p>
        </w:tc>
        <w:tc>
          <w:tcPr>
            <w:tcW w:w="2456" w:type="pct"/>
          </w:tcPr>
          <w:p w14:paraId="1366CD05" w14:textId="77777777" w:rsidR="00726CD7" w:rsidRDefault="00726CD7">
            <w:pPr>
              <w:jc w:val="right"/>
              <w:rPr>
                <w:rFonts w:hint="eastAsia"/>
                <w:szCs w:val="21"/>
              </w:rPr>
            </w:pPr>
            <w:r w:rsidRPr="00A73FF8">
              <w:rPr>
                <w:rFonts w:hint="eastAsia"/>
                <w:szCs w:val="21"/>
              </w:rPr>
              <w:t>3,122,460.00</w:t>
            </w:r>
          </w:p>
        </w:tc>
      </w:tr>
      <w:tr w:rsidR="00726CD7" w14:paraId="0A63164E" w14:textId="77777777">
        <w:trPr>
          <w:jc w:val="center"/>
        </w:trPr>
        <w:tc>
          <w:tcPr>
            <w:tcW w:w="2544" w:type="pct"/>
            <w:shd w:val="clear" w:color="auto" w:fill="auto"/>
            <w:vAlign w:val="center"/>
          </w:tcPr>
          <w:p w14:paraId="00A15BFE" w14:textId="77777777" w:rsidR="00726CD7" w:rsidRDefault="00726CD7">
            <w:pPr>
              <w:rPr>
                <w:rFonts w:cs="Arial" w:hint="eastAsia"/>
                <w:color w:val="000000"/>
                <w:szCs w:val="21"/>
              </w:rPr>
            </w:pPr>
            <w:r>
              <w:rPr>
                <w:rFonts w:cs="Arial"/>
                <w:color w:val="000000"/>
                <w:szCs w:val="21"/>
              </w:rPr>
              <w:t>--</w:t>
            </w:r>
            <w:r>
              <w:rPr>
                <w:rFonts w:cs="Arial" w:hint="eastAsia"/>
                <w:color w:val="000000"/>
                <w:szCs w:val="21"/>
                <w:lang w:val="en-GB"/>
              </w:rPr>
              <w:t>非现金资产的公允价值</w:t>
            </w:r>
          </w:p>
        </w:tc>
        <w:tc>
          <w:tcPr>
            <w:tcW w:w="2456" w:type="pct"/>
          </w:tcPr>
          <w:p w14:paraId="4952D931" w14:textId="77777777" w:rsidR="00726CD7" w:rsidRDefault="00726CD7">
            <w:pPr>
              <w:jc w:val="right"/>
              <w:rPr>
                <w:rFonts w:hint="eastAsia"/>
                <w:szCs w:val="21"/>
              </w:rPr>
            </w:pPr>
          </w:p>
        </w:tc>
      </w:tr>
      <w:tr w:rsidR="00726CD7" w14:paraId="29DB4074" w14:textId="77777777">
        <w:trPr>
          <w:jc w:val="center"/>
        </w:trPr>
        <w:tc>
          <w:tcPr>
            <w:tcW w:w="2544" w:type="pct"/>
            <w:shd w:val="clear" w:color="auto" w:fill="auto"/>
            <w:vAlign w:val="center"/>
          </w:tcPr>
          <w:p w14:paraId="165B63B0" w14:textId="77777777" w:rsidR="00726CD7" w:rsidRDefault="00726CD7">
            <w:pPr>
              <w:rPr>
                <w:rFonts w:cs="Arial" w:hint="eastAsia"/>
                <w:color w:val="000000"/>
                <w:szCs w:val="21"/>
              </w:rPr>
            </w:pPr>
            <w:r>
              <w:rPr>
                <w:rFonts w:cs="Arial"/>
                <w:color w:val="000000"/>
                <w:szCs w:val="21"/>
              </w:rPr>
              <w:t>--</w:t>
            </w:r>
            <w:r>
              <w:rPr>
                <w:rFonts w:cs="Arial" w:hint="eastAsia"/>
                <w:color w:val="000000"/>
                <w:szCs w:val="21"/>
                <w:lang w:val="en-GB"/>
              </w:rPr>
              <w:t>发行或承担的债务的公允价值</w:t>
            </w:r>
          </w:p>
        </w:tc>
        <w:tc>
          <w:tcPr>
            <w:tcW w:w="2456" w:type="pct"/>
          </w:tcPr>
          <w:p w14:paraId="4B0C1700" w14:textId="77777777" w:rsidR="00726CD7" w:rsidRDefault="00726CD7">
            <w:pPr>
              <w:jc w:val="right"/>
              <w:rPr>
                <w:rFonts w:hint="eastAsia"/>
                <w:szCs w:val="21"/>
              </w:rPr>
            </w:pPr>
          </w:p>
        </w:tc>
      </w:tr>
      <w:tr w:rsidR="00726CD7" w14:paraId="0926CB3B" w14:textId="77777777">
        <w:trPr>
          <w:jc w:val="center"/>
        </w:trPr>
        <w:tc>
          <w:tcPr>
            <w:tcW w:w="2544" w:type="pct"/>
            <w:shd w:val="clear" w:color="auto" w:fill="auto"/>
            <w:vAlign w:val="center"/>
          </w:tcPr>
          <w:p w14:paraId="5B4479BB" w14:textId="77777777" w:rsidR="00726CD7" w:rsidRDefault="00726CD7">
            <w:pPr>
              <w:rPr>
                <w:rFonts w:cs="Arial" w:hint="eastAsia"/>
                <w:color w:val="000000"/>
                <w:szCs w:val="21"/>
              </w:rPr>
            </w:pPr>
            <w:r>
              <w:rPr>
                <w:rFonts w:cs="Arial"/>
                <w:color w:val="000000"/>
                <w:szCs w:val="21"/>
              </w:rPr>
              <w:t>--</w:t>
            </w:r>
            <w:r>
              <w:rPr>
                <w:rFonts w:cs="Arial" w:hint="eastAsia"/>
                <w:color w:val="000000"/>
                <w:szCs w:val="21"/>
                <w:lang w:val="en-GB"/>
              </w:rPr>
              <w:t>发行的权益</w:t>
            </w:r>
            <w:proofErr w:type="gramStart"/>
            <w:r>
              <w:rPr>
                <w:rFonts w:cs="Arial" w:hint="eastAsia"/>
                <w:color w:val="000000"/>
                <w:szCs w:val="21"/>
                <w:lang w:val="en-GB"/>
              </w:rPr>
              <w:t>性证券</w:t>
            </w:r>
            <w:proofErr w:type="gramEnd"/>
            <w:r>
              <w:rPr>
                <w:rFonts w:cs="Arial" w:hint="eastAsia"/>
                <w:color w:val="000000"/>
                <w:szCs w:val="21"/>
                <w:lang w:val="en-GB"/>
              </w:rPr>
              <w:t>的公允价值</w:t>
            </w:r>
          </w:p>
        </w:tc>
        <w:tc>
          <w:tcPr>
            <w:tcW w:w="2456" w:type="pct"/>
          </w:tcPr>
          <w:p w14:paraId="6CFEE1BC" w14:textId="77777777" w:rsidR="00726CD7" w:rsidRDefault="00726CD7">
            <w:pPr>
              <w:jc w:val="right"/>
              <w:rPr>
                <w:rFonts w:hint="eastAsia"/>
                <w:szCs w:val="21"/>
              </w:rPr>
            </w:pPr>
          </w:p>
        </w:tc>
      </w:tr>
      <w:tr w:rsidR="00726CD7" w14:paraId="18B3A313" w14:textId="77777777">
        <w:trPr>
          <w:jc w:val="center"/>
        </w:trPr>
        <w:tc>
          <w:tcPr>
            <w:tcW w:w="2544" w:type="pct"/>
            <w:shd w:val="clear" w:color="auto" w:fill="auto"/>
            <w:vAlign w:val="center"/>
          </w:tcPr>
          <w:p w14:paraId="304F597F" w14:textId="77777777" w:rsidR="00726CD7" w:rsidRDefault="00726CD7">
            <w:pPr>
              <w:rPr>
                <w:rFonts w:cs="Arial" w:hint="eastAsia"/>
                <w:color w:val="000000"/>
                <w:szCs w:val="21"/>
              </w:rPr>
            </w:pPr>
            <w:r>
              <w:rPr>
                <w:rFonts w:cs="Arial"/>
                <w:color w:val="000000"/>
                <w:szCs w:val="21"/>
              </w:rPr>
              <w:t>--</w:t>
            </w:r>
            <w:r>
              <w:rPr>
                <w:rFonts w:cs="Arial" w:hint="eastAsia"/>
                <w:color w:val="000000"/>
                <w:szCs w:val="21"/>
                <w:lang w:val="en-GB"/>
              </w:rPr>
              <w:t>或有对价的公允价值</w:t>
            </w:r>
          </w:p>
        </w:tc>
        <w:tc>
          <w:tcPr>
            <w:tcW w:w="2456" w:type="pct"/>
          </w:tcPr>
          <w:p w14:paraId="6F29266A" w14:textId="77777777" w:rsidR="00726CD7" w:rsidRDefault="00726CD7">
            <w:pPr>
              <w:jc w:val="right"/>
              <w:rPr>
                <w:rFonts w:hint="eastAsia"/>
                <w:szCs w:val="21"/>
              </w:rPr>
            </w:pPr>
          </w:p>
        </w:tc>
      </w:tr>
      <w:tr w:rsidR="00726CD7" w14:paraId="77C54424" w14:textId="77777777">
        <w:trPr>
          <w:jc w:val="center"/>
        </w:trPr>
        <w:tc>
          <w:tcPr>
            <w:tcW w:w="2544" w:type="pct"/>
            <w:shd w:val="clear" w:color="auto" w:fill="auto"/>
            <w:vAlign w:val="center"/>
          </w:tcPr>
          <w:p w14:paraId="3E83DF67" w14:textId="77777777" w:rsidR="00726CD7" w:rsidRDefault="00726CD7">
            <w:pPr>
              <w:rPr>
                <w:rFonts w:cs="Arial" w:hint="eastAsia"/>
                <w:color w:val="000000"/>
                <w:szCs w:val="21"/>
              </w:rPr>
            </w:pPr>
            <w:r>
              <w:rPr>
                <w:rFonts w:cs="Arial"/>
                <w:color w:val="000000"/>
                <w:szCs w:val="21"/>
              </w:rPr>
              <w:t>--</w:t>
            </w:r>
            <w:r>
              <w:rPr>
                <w:rFonts w:cs="Arial" w:hint="eastAsia"/>
                <w:color w:val="000000"/>
                <w:szCs w:val="21"/>
                <w:lang w:val="en-GB"/>
              </w:rPr>
              <w:t>购买日之前持有的股权于购买日的公允价值</w:t>
            </w:r>
          </w:p>
        </w:tc>
        <w:tc>
          <w:tcPr>
            <w:tcW w:w="2456" w:type="pct"/>
          </w:tcPr>
          <w:p w14:paraId="641E418A" w14:textId="77777777" w:rsidR="00726CD7" w:rsidRDefault="00726CD7">
            <w:pPr>
              <w:jc w:val="right"/>
              <w:rPr>
                <w:rFonts w:hint="eastAsia"/>
                <w:szCs w:val="21"/>
              </w:rPr>
            </w:pPr>
          </w:p>
        </w:tc>
      </w:tr>
      <w:tr w:rsidR="00726CD7" w14:paraId="332C908F" w14:textId="77777777">
        <w:trPr>
          <w:jc w:val="center"/>
        </w:trPr>
        <w:tc>
          <w:tcPr>
            <w:tcW w:w="2544" w:type="pct"/>
            <w:shd w:val="clear" w:color="auto" w:fill="auto"/>
            <w:vAlign w:val="center"/>
          </w:tcPr>
          <w:p w14:paraId="65D40054" w14:textId="77777777" w:rsidR="00726CD7" w:rsidRDefault="00726CD7">
            <w:pPr>
              <w:rPr>
                <w:rFonts w:cs="Arial" w:hint="eastAsia"/>
                <w:color w:val="000000"/>
                <w:szCs w:val="21"/>
                <w:lang w:val="en-GB"/>
              </w:rPr>
            </w:pPr>
            <w:r>
              <w:rPr>
                <w:rFonts w:cs="Arial" w:hint="eastAsia"/>
                <w:color w:val="000000"/>
                <w:szCs w:val="21"/>
                <w:lang w:val="en-GB"/>
              </w:rPr>
              <w:t>--其他</w:t>
            </w:r>
          </w:p>
        </w:tc>
        <w:tc>
          <w:tcPr>
            <w:tcW w:w="2456" w:type="pct"/>
          </w:tcPr>
          <w:p w14:paraId="111D7C0C" w14:textId="77777777" w:rsidR="00726CD7" w:rsidRDefault="00726CD7">
            <w:pPr>
              <w:jc w:val="right"/>
              <w:rPr>
                <w:rFonts w:hint="eastAsia"/>
                <w:szCs w:val="21"/>
              </w:rPr>
            </w:pPr>
          </w:p>
        </w:tc>
      </w:tr>
      <w:tr w:rsidR="00726CD7" w14:paraId="3C74E38E" w14:textId="77777777">
        <w:trPr>
          <w:jc w:val="center"/>
        </w:trPr>
        <w:tc>
          <w:tcPr>
            <w:tcW w:w="2544" w:type="pct"/>
            <w:shd w:val="clear" w:color="auto" w:fill="auto"/>
            <w:vAlign w:val="center"/>
          </w:tcPr>
          <w:p w14:paraId="4FB27A44" w14:textId="77777777" w:rsidR="00726CD7" w:rsidRDefault="00726CD7">
            <w:pPr>
              <w:rPr>
                <w:rFonts w:cs="Arial" w:hint="eastAsia"/>
                <w:color w:val="000000"/>
                <w:szCs w:val="21"/>
              </w:rPr>
            </w:pPr>
            <w:r>
              <w:rPr>
                <w:rFonts w:cs="Arial" w:hint="eastAsia"/>
                <w:color w:val="000000"/>
                <w:szCs w:val="21"/>
                <w:lang w:val="en-GB"/>
              </w:rPr>
              <w:t>合并成本合计</w:t>
            </w:r>
          </w:p>
        </w:tc>
        <w:tc>
          <w:tcPr>
            <w:tcW w:w="2456" w:type="pct"/>
          </w:tcPr>
          <w:p w14:paraId="0D096503" w14:textId="77777777" w:rsidR="00726CD7" w:rsidRDefault="00726CD7">
            <w:pPr>
              <w:jc w:val="right"/>
              <w:rPr>
                <w:rFonts w:hint="eastAsia"/>
                <w:szCs w:val="21"/>
              </w:rPr>
            </w:pPr>
            <w:r w:rsidRPr="00A73FF8">
              <w:rPr>
                <w:rFonts w:hint="eastAsia"/>
                <w:szCs w:val="21"/>
              </w:rPr>
              <w:t>3,122,460.00</w:t>
            </w:r>
          </w:p>
        </w:tc>
      </w:tr>
      <w:tr w:rsidR="00726CD7" w14:paraId="5513D9F3" w14:textId="77777777">
        <w:trPr>
          <w:jc w:val="center"/>
        </w:trPr>
        <w:tc>
          <w:tcPr>
            <w:tcW w:w="2544" w:type="pct"/>
            <w:shd w:val="clear" w:color="auto" w:fill="auto"/>
            <w:vAlign w:val="center"/>
          </w:tcPr>
          <w:p w14:paraId="6B4A92A7" w14:textId="77777777" w:rsidR="00726CD7" w:rsidRDefault="00726CD7">
            <w:pPr>
              <w:rPr>
                <w:rFonts w:cs="Arial" w:hint="eastAsia"/>
                <w:color w:val="000000"/>
                <w:szCs w:val="21"/>
              </w:rPr>
            </w:pPr>
            <w:r>
              <w:rPr>
                <w:rFonts w:cs="Arial" w:hint="eastAsia"/>
                <w:color w:val="000000"/>
                <w:szCs w:val="21"/>
                <w:lang w:val="en-GB"/>
              </w:rPr>
              <w:t>减：取得的可辨认净资产公允价值份额</w:t>
            </w:r>
          </w:p>
        </w:tc>
        <w:tc>
          <w:tcPr>
            <w:tcW w:w="2456" w:type="pct"/>
          </w:tcPr>
          <w:p w14:paraId="26E9093B" w14:textId="77777777" w:rsidR="00726CD7" w:rsidRDefault="00726CD7">
            <w:pPr>
              <w:jc w:val="right"/>
              <w:rPr>
                <w:rFonts w:hint="eastAsia"/>
                <w:szCs w:val="21"/>
              </w:rPr>
            </w:pPr>
            <w:r w:rsidRPr="00A73FF8">
              <w:rPr>
                <w:rFonts w:hint="eastAsia"/>
                <w:szCs w:val="21"/>
              </w:rPr>
              <w:t>3,122,460.00</w:t>
            </w:r>
          </w:p>
        </w:tc>
      </w:tr>
      <w:tr w:rsidR="00726CD7" w14:paraId="7CFB4E65" w14:textId="77777777">
        <w:trPr>
          <w:jc w:val="center"/>
        </w:trPr>
        <w:tc>
          <w:tcPr>
            <w:tcW w:w="2544" w:type="pct"/>
            <w:shd w:val="clear" w:color="auto" w:fill="auto"/>
            <w:vAlign w:val="center"/>
          </w:tcPr>
          <w:p w14:paraId="759D1DFC" w14:textId="77777777" w:rsidR="00726CD7" w:rsidRDefault="00726CD7">
            <w:pPr>
              <w:rPr>
                <w:rFonts w:cs="Arial" w:hint="eastAsia"/>
                <w:color w:val="000000"/>
                <w:szCs w:val="21"/>
              </w:rPr>
            </w:pPr>
            <w:r>
              <w:rPr>
                <w:rFonts w:cs="Arial" w:hint="eastAsia"/>
                <w:color w:val="000000"/>
                <w:szCs w:val="21"/>
                <w:lang w:val="en-GB"/>
              </w:rPr>
              <w:t>商誉</w:t>
            </w:r>
            <w:r>
              <w:rPr>
                <w:rFonts w:cs="Arial"/>
                <w:color w:val="000000"/>
                <w:szCs w:val="21"/>
              </w:rPr>
              <w:t>/</w:t>
            </w:r>
            <w:r>
              <w:rPr>
                <w:rFonts w:cs="Arial" w:hint="eastAsia"/>
                <w:color w:val="000000"/>
                <w:szCs w:val="21"/>
                <w:lang w:val="en-GB"/>
              </w:rPr>
              <w:t>合并成本小于取得的可辨认净资产公允价值份额的金额</w:t>
            </w:r>
          </w:p>
        </w:tc>
        <w:tc>
          <w:tcPr>
            <w:tcW w:w="2456" w:type="pct"/>
          </w:tcPr>
          <w:p w14:paraId="27943D2A" w14:textId="77777777" w:rsidR="00726CD7" w:rsidRDefault="00726CD7">
            <w:pPr>
              <w:jc w:val="right"/>
              <w:rPr>
                <w:rFonts w:hint="eastAsia"/>
                <w:szCs w:val="21"/>
              </w:rPr>
            </w:pPr>
          </w:p>
        </w:tc>
      </w:tr>
    </w:tbl>
    <w:p w14:paraId="4FFB663C" w14:textId="77777777" w:rsidR="00726CD7" w:rsidRDefault="00726CD7">
      <w:pPr>
        <w:rPr>
          <w:rFonts w:hint="eastAsia"/>
        </w:rPr>
      </w:pPr>
    </w:p>
    <w:p w14:paraId="7A8DFB36" w14:textId="77777777" w:rsidR="00726CD7" w:rsidRDefault="00726CD7">
      <w:pPr>
        <w:rPr>
          <w:rFonts w:cs="Arial" w:hint="eastAsia"/>
          <w:szCs w:val="21"/>
        </w:rPr>
      </w:pPr>
      <w:r>
        <w:rPr>
          <w:rFonts w:cs="Arial" w:hint="eastAsia"/>
          <w:szCs w:val="21"/>
        </w:rPr>
        <w:t>合并成本公允价值的确定方法：</w:t>
      </w:r>
    </w:p>
    <w:sdt>
      <w:sdtPr>
        <w:alias w:val="是否适用：合并成本公允价值的确定方法[双击切换]"/>
        <w:tag w:val="_GBC_9d4e8f99f2ba4edfa428f0d421da5aa8"/>
        <w:id w:val="-1011376904"/>
        <w:placeholder>
          <w:docPart w:val="GBC22222222222222222222222222222"/>
        </w:placeholder>
      </w:sdtPr>
      <w:sdtContent>
        <w:p w14:paraId="33EB4AA4" w14:textId="77777777" w:rsidR="00726CD7" w:rsidRDefault="00726CD7" w:rsidP="00726CD7">
          <w:pPr>
            <w:rPr>
              <w:rFonts w:cs="Arial"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49B5183" w14:textId="77777777" w:rsidR="00726CD7" w:rsidRDefault="00726CD7">
      <w:pPr>
        <w:rPr>
          <w:rFonts w:cs="Arial" w:hint="eastAsia"/>
          <w:szCs w:val="21"/>
        </w:rPr>
      </w:pPr>
    </w:p>
    <w:p w14:paraId="359309EC" w14:textId="77777777" w:rsidR="00726CD7" w:rsidRDefault="00726CD7">
      <w:pPr>
        <w:rPr>
          <w:rFonts w:cs="Arial" w:hint="eastAsia"/>
          <w:szCs w:val="21"/>
        </w:rPr>
      </w:pPr>
      <w:r>
        <w:rPr>
          <w:rFonts w:cs="Arial" w:hint="eastAsia"/>
          <w:szCs w:val="21"/>
        </w:rPr>
        <w:t>业绩承诺的完成情况：</w:t>
      </w:r>
    </w:p>
    <w:sdt>
      <w:sdtPr>
        <w:rPr>
          <w:szCs w:val="21"/>
        </w:rPr>
        <w:alias w:val="是否适用：披露业绩承诺的完成情况[双击切换]"/>
        <w:tag w:val="_GBC_36cca5d937644cbf81864500e0f0d2ff"/>
        <w:id w:val="670064492"/>
        <w:placeholder>
          <w:docPart w:val="GBC22222222222222222222222222222"/>
        </w:placeholder>
      </w:sdtPr>
      <w:sdtContent>
        <w:p w14:paraId="64F07BD2"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8CB265D" w14:textId="77777777" w:rsidR="00726CD7" w:rsidRDefault="00726CD7">
      <w:pPr>
        <w:rPr>
          <w:rFonts w:cs="Arial" w:hint="eastAsia"/>
          <w:szCs w:val="21"/>
        </w:rPr>
      </w:pPr>
    </w:p>
    <w:p w14:paraId="248BC063" w14:textId="77777777" w:rsidR="00726CD7" w:rsidRDefault="00726CD7">
      <w:pPr>
        <w:rPr>
          <w:rFonts w:cs="Arial" w:hint="eastAsia"/>
          <w:szCs w:val="21"/>
        </w:rPr>
      </w:pPr>
      <w:r>
        <w:rPr>
          <w:rFonts w:cs="Arial" w:hint="eastAsia"/>
          <w:szCs w:val="21"/>
        </w:rPr>
        <w:t>大额商誉形成的主要原因：</w:t>
      </w:r>
    </w:p>
    <w:sdt>
      <w:sdtPr>
        <w:rPr>
          <w:rFonts w:cs="Arial" w:hint="eastAsia"/>
          <w:szCs w:val="21"/>
        </w:rPr>
        <w:alias w:val="是否适用：大额商誉形成的主要原因[双击切换]"/>
        <w:tag w:val="_GBC_a84ea95e6f3942f7ac1b4dc99331dd7d"/>
        <w:id w:val="334115291"/>
        <w:placeholder>
          <w:docPart w:val="GBC22222222222222222222222222222"/>
        </w:placeholder>
      </w:sdtPr>
      <w:sdtContent>
        <w:p w14:paraId="20606085" w14:textId="77777777" w:rsidR="00726CD7" w:rsidRDefault="00726CD7" w:rsidP="00726CD7">
          <w:pPr>
            <w:rPr>
              <w:rFonts w:cs="Arial" w:hint="eastAsia"/>
              <w:szCs w:val="21"/>
            </w:rPr>
          </w:pPr>
          <w:r>
            <w:rPr>
              <w:rFonts w:cs="Arial"/>
              <w:szCs w:val="21"/>
            </w:rPr>
            <w:fldChar w:fldCharType="begin"/>
          </w:r>
          <w:r>
            <w:rPr>
              <w:rFonts w:cs="Arial" w:hint="eastAsia"/>
              <w:szCs w:val="21"/>
            </w:rPr>
            <w:instrText xml:space="preserve"> MACROBUTTON  SnrToggleCheckbox □适用 </w:instrText>
          </w:r>
          <w:r>
            <w:rPr>
              <w:rFonts w:cs="Arial"/>
              <w:szCs w:val="21"/>
            </w:rPr>
            <w:fldChar w:fldCharType="end"/>
          </w:r>
          <w:r>
            <w:rPr>
              <w:rFonts w:cs="Arial"/>
              <w:szCs w:val="21"/>
            </w:rPr>
            <w:fldChar w:fldCharType="begin"/>
          </w:r>
          <w:r>
            <w:rPr>
              <w:rFonts w:cs="Arial" w:hint="eastAsia"/>
              <w:szCs w:val="21"/>
            </w:rPr>
            <w:instrText xml:space="preserve"> MACROBUTTON  SnrToggleCheckbox √不适用 </w:instrText>
          </w:r>
          <w:r>
            <w:rPr>
              <w:rFonts w:cs="Arial"/>
              <w:szCs w:val="21"/>
            </w:rPr>
            <w:fldChar w:fldCharType="end"/>
          </w:r>
        </w:p>
      </w:sdtContent>
    </w:sdt>
    <w:p w14:paraId="2C639DE4" w14:textId="77777777" w:rsidR="00726CD7" w:rsidRDefault="00726CD7">
      <w:pPr>
        <w:rPr>
          <w:rFonts w:cs="Arial" w:hint="eastAsia"/>
          <w:szCs w:val="21"/>
        </w:rPr>
      </w:pPr>
    </w:p>
    <w:p w14:paraId="04AD09ED" w14:textId="77777777" w:rsidR="00726CD7" w:rsidRDefault="00726CD7">
      <w:pPr>
        <w:spacing w:before="60" w:after="60"/>
        <w:rPr>
          <w:rFonts w:cs="Arial" w:hint="eastAsia"/>
          <w:szCs w:val="21"/>
        </w:rPr>
      </w:pPr>
      <w:r>
        <w:rPr>
          <w:rFonts w:cs="Arial" w:hint="eastAsia"/>
          <w:szCs w:val="21"/>
        </w:rPr>
        <w:t>其他说明：</w:t>
      </w:r>
    </w:p>
    <w:sdt>
      <w:sdtPr>
        <w:rPr>
          <w:rFonts w:cs="Arial"/>
          <w:szCs w:val="21"/>
        </w:rPr>
        <w:alias w:val="非同一控制下企业合并成本及商誉的其他说明"/>
        <w:tag w:val="_GBC_baef62477ba445dc85866da38c001d52"/>
        <w:id w:val="-338782064"/>
        <w:placeholder>
          <w:docPart w:val="GBC22222222222222222222222222222"/>
        </w:placeholder>
      </w:sdtPr>
      <w:sdtContent>
        <w:p w14:paraId="7D627141" w14:textId="77777777" w:rsidR="00726CD7" w:rsidRDefault="00726CD7">
          <w:pPr>
            <w:rPr>
              <w:rFonts w:cs="Arial" w:hint="eastAsia"/>
              <w:szCs w:val="21"/>
            </w:rPr>
          </w:pPr>
          <w:r>
            <w:rPr>
              <w:rFonts w:cs="Arial" w:hint="eastAsia"/>
              <w:szCs w:val="21"/>
            </w:rPr>
            <w:t>无</w:t>
          </w:r>
        </w:p>
      </w:sdtContent>
    </w:sdt>
    <w:p w14:paraId="449FD89A" w14:textId="77777777" w:rsidR="00726CD7" w:rsidRDefault="00726CD7">
      <w:pPr>
        <w:rPr>
          <w:rFonts w:cs="Arial" w:hint="eastAsia"/>
          <w:szCs w:val="21"/>
        </w:rPr>
      </w:pPr>
    </w:p>
    <w:p w14:paraId="43456DE0" w14:textId="77777777" w:rsidR="00726CD7" w:rsidRDefault="00726CD7">
      <w:pPr>
        <w:pStyle w:val="aff6"/>
        <w:numPr>
          <w:ilvl w:val="0"/>
          <w:numId w:val="122"/>
        </w:numPr>
        <w:ind w:left="426" w:hanging="426"/>
        <w:rPr>
          <w:rStyle w:val="affa"/>
          <w:rFonts w:ascii="宋体" w:hAnsi="宋体" w:hint="eastAsia"/>
          <w:b/>
          <w:szCs w:val="21"/>
        </w:rPr>
      </w:pPr>
      <w:r>
        <w:rPr>
          <w:rStyle w:val="affa"/>
          <w:rFonts w:ascii="宋体" w:hAnsi="宋体" w:hint="eastAsia"/>
          <w:b/>
          <w:szCs w:val="21"/>
        </w:rPr>
        <w:t>被购买方于购买日可辨认资产、负债</w:t>
      </w:r>
    </w:p>
    <w:sdt>
      <w:sdtPr>
        <w:alias w:val="是否适用：被购买方于购买日可辨认资产、负债[双击切换]"/>
        <w:tag w:val="_GBC_35c89f63b29241e89ece385e44435f24"/>
        <w:id w:val="880752381"/>
        <w:placeholder>
          <w:docPart w:val="GBC22222222222222222222222222222"/>
        </w:placeholder>
      </w:sdtPr>
      <w:sdtContent>
        <w:p w14:paraId="599513B9"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72288E2" w14:textId="77777777" w:rsidR="00726CD7" w:rsidRDefault="00726CD7">
      <w:pPr>
        <w:pStyle w:val="affffd"/>
        <w:ind w:firstLineChars="0" w:firstLine="0"/>
        <w:jc w:val="right"/>
        <w:rPr>
          <w:rFonts w:ascii="宋体" w:hAnsi="宋体" w:cs="Arial" w:hint="eastAsia"/>
          <w:szCs w:val="21"/>
        </w:rPr>
      </w:pPr>
      <w:r>
        <w:rPr>
          <w:rFonts w:ascii="宋体" w:hAnsi="宋体" w:cs="Arial" w:hint="eastAsia"/>
          <w:szCs w:val="21"/>
        </w:rPr>
        <w:t>单位：</w:t>
      </w:r>
      <w:sdt>
        <w:sdtPr>
          <w:rPr>
            <w:rFonts w:ascii="宋体" w:hAnsi="宋体" w:cs="Arial" w:hint="eastAsia"/>
            <w:szCs w:val="21"/>
          </w:rPr>
          <w:alias w:val="单位：财务附注：被购买方于购买日可辨认资产、负债"/>
          <w:tag w:val="_GBC_cfb9cca1c9804ce9a2c621206dea8abd"/>
          <w:id w:val="-5883092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cs="Arial" w:hint="eastAsia"/>
              <w:szCs w:val="21"/>
            </w:rPr>
            <w:t>元</w:t>
          </w:r>
        </w:sdtContent>
      </w:sdt>
      <w:r>
        <w:rPr>
          <w:rFonts w:ascii="宋体" w:hAnsi="宋体" w:cs="Arial" w:hint="eastAsia"/>
          <w:szCs w:val="21"/>
        </w:rPr>
        <w:t xml:space="preserve">  币种：</w:t>
      </w:r>
      <w:sdt>
        <w:sdtPr>
          <w:rPr>
            <w:rFonts w:ascii="宋体" w:hAnsi="宋体" w:cs="Arial" w:hint="eastAsia"/>
            <w:szCs w:val="21"/>
          </w:rPr>
          <w:alias w:val="币种：财务附注：被购买方于购买日可辨认资产、负债"/>
          <w:tag w:val="_GBC_8b006f972f524278a1e83cdcd98648d1"/>
          <w:id w:val="-19385099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cs="Arial" w:hint="eastAsia"/>
              <w:szCs w:val="21"/>
            </w:rPr>
            <w:t>人民币</w:t>
          </w:r>
        </w:sdtContent>
      </w:sdt>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3699"/>
        <w:gridCol w:w="3681"/>
      </w:tblGrid>
      <w:tr w:rsidR="00726CD7" w14:paraId="5E1D05FB" w14:textId="77777777" w:rsidTr="0076146F">
        <w:trPr>
          <w:jc w:val="center"/>
        </w:trPr>
        <w:tc>
          <w:tcPr>
            <w:tcW w:w="1020" w:type="pct"/>
            <w:vMerge w:val="restart"/>
            <w:shd w:val="clear" w:color="auto" w:fill="auto"/>
            <w:vAlign w:val="center"/>
          </w:tcPr>
          <w:p w14:paraId="12EA166E" w14:textId="77777777" w:rsidR="00726CD7" w:rsidRDefault="00726CD7">
            <w:pPr>
              <w:rPr>
                <w:rFonts w:cs="Arial" w:hint="eastAsia"/>
                <w:szCs w:val="21"/>
              </w:rPr>
            </w:pPr>
          </w:p>
        </w:tc>
        <w:sdt>
          <w:sdtPr>
            <w:rPr>
              <w:rFonts w:cs="Arial" w:hint="eastAsia"/>
              <w:szCs w:val="21"/>
              <w:lang w:val="en-GB"/>
            </w:rPr>
            <w:alias w:val="被购买方于购买日可辨认资产、负债明细-公司名称"/>
            <w:tag w:val="_GBC_c2e90753741a4e2ea682899e8216ea23"/>
            <w:id w:val="1585563325"/>
          </w:sdtPr>
          <w:sdtContent>
            <w:tc>
              <w:tcPr>
                <w:tcW w:w="3980" w:type="pct"/>
                <w:gridSpan w:val="2"/>
                <w:shd w:val="clear" w:color="auto" w:fill="auto"/>
                <w:vAlign w:val="center"/>
              </w:tcPr>
              <w:p w14:paraId="396B22A6" w14:textId="77777777" w:rsidR="00726CD7" w:rsidRDefault="00726CD7">
                <w:pPr>
                  <w:jc w:val="center"/>
                  <w:rPr>
                    <w:rFonts w:cs="Arial" w:hint="eastAsia"/>
                    <w:szCs w:val="21"/>
                    <w:lang w:val="en-GB"/>
                  </w:rPr>
                </w:pPr>
                <w:proofErr w:type="gramStart"/>
                <w:r w:rsidRPr="00743439">
                  <w:rPr>
                    <w:rFonts w:cs="Arial" w:hint="eastAsia"/>
                    <w:szCs w:val="21"/>
                    <w:lang w:val="en-GB"/>
                  </w:rPr>
                  <w:t>浙江纺都国际</w:t>
                </w:r>
                <w:proofErr w:type="gramEnd"/>
                <w:r w:rsidRPr="00743439">
                  <w:rPr>
                    <w:rFonts w:cs="Arial" w:hint="eastAsia"/>
                    <w:szCs w:val="21"/>
                    <w:lang w:val="en-GB"/>
                  </w:rPr>
                  <w:t>货运代理有限公司</w:t>
                </w:r>
              </w:p>
            </w:tc>
          </w:sdtContent>
        </w:sdt>
      </w:tr>
      <w:tr w:rsidR="00726CD7" w14:paraId="538DA32A" w14:textId="77777777" w:rsidTr="0076146F">
        <w:trPr>
          <w:trHeight w:hRule="exact" w:val="291"/>
          <w:jc w:val="center"/>
        </w:trPr>
        <w:tc>
          <w:tcPr>
            <w:tcW w:w="1020" w:type="pct"/>
            <w:vMerge/>
            <w:shd w:val="clear" w:color="auto" w:fill="auto"/>
            <w:vAlign w:val="center"/>
          </w:tcPr>
          <w:p w14:paraId="1A7B598F" w14:textId="77777777" w:rsidR="00726CD7" w:rsidRDefault="00726CD7">
            <w:pPr>
              <w:jc w:val="center"/>
              <w:rPr>
                <w:rFonts w:cs="Arial" w:hint="eastAsia"/>
                <w:szCs w:val="21"/>
              </w:rPr>
            </w:pPr>
          </w:p>
        </w:tc>
        <w:tc>
          <w:tcPr>
            <w:tcW w:w="1995" w:type="pct"/>
            <w:shd w:val="clear" w:color="auto" w:fill="auto"/>
            <w:vAlign w:val="center"/>
          </w:tcPr>
          <w:p w14:paraId="09278198" w14:textId="77777777" w:rsidR="00726CD7" w:rsidRDefault="00726CD7">
            <w:pPr>
              <w:jc w:val="center"/>
              <w:rPr>
                <w:rFonts w:cs="Arial" w:hint="eastAsia"/>
                <w:szCs w:val="21"/>
              </w:rPr>
            </w:pPr>
            <w:r>
              <w:rPr>
                <w:rFonts w:cs="Arial" w:hint="eastAsia"/>
                <w:kern w:val="2"/>
                <w:szCs w:val="21"/>
                <w:lang w:val="en-GB"/>
              </w:rPr>
              <w:t>购买日公允价值</w:t>
            </w:r>
          </w:p>
        </w:tc>
        <w:tc>
          <w:tcPr>
            <w:tcW w:w="1985" w:type="pct"/>
            <w:vAlign w:val="center"/>
          </w:tcPr>
          <w:p w14:paraId="4BA35200" w14:textId="77777777" w:rsidR="00726CD7" w:rsidRDefault="00726CD7">
            <w:pPr>
              <w:jc w:val="center"/>
              <w:rPr>
                <w:rFonts w:cs="Arial" w:hint="eastAsia"/>
                <w:szCs w:val="21"/>
                <w:lang w:val="en-GB"/>
              </w:rPr>
            </w:pPr>
            <w:r>
              <w:rPr>
                <w:rFonts w:cs="Arial" w:hint="eastAsia"/>
                <w:szCs w:val="21"/>
                <w:lang w:val="en-GB"/>
              </w:rPr>
              <w:t>购买日账面价值</w:t>
            </w:r>
          </w:p>
        </w:tc>
      </w:tr>
      <w:tr w:rsidR="00726CD7" w14:paraId="269AFFE8" w14:textId="77777777" w:rsidTr="0076146F">
        <w:trPr>
          <w:jc w:val="center"/>
        </w:trPr>
        <w:tc>
          <w:tcPr>
            <w:tcW w:w="1020" w:type="pct"/>
            <w:shd w:val="clear" w:color="auto" w:fill="auto"/>
            <w:vAlign w:val="center"/>
          </w:tcPr>
          <w:p w14:paraId="7BB961F0" w14:textId="77777777" w:rsidR="00726CD7" w:rsidRDefault="00726CD7" w:rsidP="00726CD7">
            <w:pPr>
              <w:rPr>
                <w:rFonts w:cs="Arial" w:hint="eastAsia"/>
                <w:szCs w:val="21"/>
              </w:rPr>
            </w:pPr>
            <w:r>
              <w:rPr>
                <w:rFonts w:cs="Arial" w:hint="eastAsia"/>
                <w:szCs w:val="21"/>
                <w:lang w:val="en-GB"/>
              </w:rPr>
              <w:t>资产：</w:t>
            </w:r>
          </w:p>
        </w:tc>
        <w:tc>
          <w:tcPr>
            <w:tcW w:w="1995" w:type="pct"/>
            <w:shd w:val="clear" w:color="auto" w:fill="auto"/>
          </w:tcPr>
          <w:p w14:paraId="11EF32AB" w14:textId="77777777" w:rsidR="00726CD7" w:rsidRDefault="00726CD7" w:rsidP="00726CD7">
            <w:pPr>
              <w:jc w:val="right"/>
              <w:rPr>
                <w:rFonts w:cs="Arial" w:hint="eastAsia"/>
                <w:szCs w:val="21"/>
              </w:rPr>
            </w:pPr>
            <w:r w:rsidRPr="003041EC">
              <w:rPr>
                <w:rFonts w:hint="eastAsia"/>
              </w:rPr>
              <w:t>23,668,592.99</w:t>
            </w:r>
          </w:p>
        </w:tc>
        <w:tc>
          <w:tcPr>
            <w:tcW w:w="1985" w:type="pct"/>
          </w:tcPr>
          <w:p w14:paraId="207794FA" w14:textId="77777777" w:rsidR="00726CD7" w:rsidRDefault="00726CD7" w:rsidP="00726CD7">
            <w:pPr>
              <w:jc w:val="right"/>
              <w:rPr>
                <w:rFonts w:hint="eastAsia"/>
                <w:szCs w:val="21"/>
              </w:rPr>
            </w:pPr>
            <w:r w:rsidRPr="003041EC">
              <w:rPr>
                <w:rFonts w:hint="eastAsia"/>
              </w:rPr>
              <w:t>23,668,592.99</w:t>
            </w:r>
          </w:p>
        </w:tc>
      </w:tr>
      <w:tr w:rsidR="00726CD7" w14:paraId="1FD72276" w14:textId="77777777" w:rsidTr="0076146F">
        <w:trPr>
          <w:jc w:val="center"/>
        </w:trPr>
        <w:tc>
          <w:tcPr>
            <w:tcW w:w="1020" w:type="pct"/>
            <w:shd w:val="clear" w:color="auto" w:fill="auto"/>
            <w:vAlign w:val="center"/>
          </w:tcPr>
          <w:p w14:paraId="23582CE4" w14:textId="77777777" w:rsidR="00726CD7" w:rsidRDefault="00726CD7" w:rsidP="00726CD7">
            <w:pPr>
              <w:rPr>
                <w:rFonts w:cs="Arial" w:hint="eastAsia"/>
                <w:szCs w:val="21"/>
                <w:lang w:val="en-GB"/>
              </w:rPr>
            </w:pPr>
            <w:r>
              <w:rPr>
                <w:rFonts w:cs="Arial" w:hint="eastAsia"/>
                <w:szCs w:val="21"/>
                <w:lang w:val="en-GB"/>
              </w:rPr>
              <w:t>货币资金</w:t>
            </w:r>
          </w:p>
        </w:tc>
        <w:tc>
          <w:tcPr>
            <w:tcW w:w="1995" w:type="pct"/>
            <w:shd w:val="clear" w:color="auto" w:fill="auto"/>
          </w:tcPr>
          <w:p w14:paraId="08BEF6DB" w14:textId="77777777" w:rsidR="00726CD7" w:rsidRDefault="00726CD7" w:rsidP="00726CD7">
            <w:pPr>
              <w:spacing w:line="276" w:lineRule="auto"/>
              <w:jc w:val="right"/>
              <w:rPr>
                <w:rFonts w:cs="Arial" w:hint="eastAsia"/>
                <w:szCs w:val="21"/>
              </w:rPr>
            </w:pPr>
            <w:r w:rsidRPr="00A44FE5">
              <w:rPr>
                <w:rFonts w:hint="eastAsia"/>
              </w:rPr>
              <w:t>6,572,243.59</w:t>
            </w:r>
          </w:p>
        </w:tc>
        <w:tc>
          <w:tcPr>
            <w:tcW w:w="1985" w:type="pct"/>
          </w:tcPr>
          <w:p w14:paraId="2110E2BD" w14:textId="77777777" w:rsidR="00726CD7" w:rsidRDefault="00726CD7" w:rsidP="00726CD7">
            <w:pPr>
              <w:spacing w:line="276" w:lineRule="auto"/>
              <w:jc w:val="right"/>
              <w:rPr>
                <w:rFonts w:cs="Arial" w:hint="eastAsia"/>
                <w:szCs w:val="21"/>
              </w:rPr>
            </w:pPr>
            <w:r w:rsidRPr="00A44FE5">
              <w:rPr>
                <w:rFonts w:hint="eastAsia"/>
              </w:rPr>
              <w:t>6,572,243.59</w:t>
            </w:r>
          </w:p>
        </w:tc>
      </w:tr>
      <w:tr w:rsidR="00726CD7" w14:paraId="583DB4B6" w14:textId="77777777" w:rsidTr="0076146F">
        <w:trPr>
          <w:jc w:val="center"/>
        </w:trPr>
        <w:tc>
          <w:tcPr>
            <w:tcW w:w="1020" w:type="pct"/>
            <w:shd w:val="clear" w:color="auto" w:fill="auto"/>
            <w:vAlign w:val="center"/>
          </w:tcPr>
          <w:p w14:paraId="1B51CC61" w14:textId="77777777" w:rsidR="00726CD7" w:rsidRDefault="00726CD7" w:rsidP="00726CD7">
            <w:pPr>
              <w:rPr>
                <w:rFonts w:cs="Arial" w:hint="eastAsia"/>
                <w:szCs w:val="21"/>
                <w:lang w:val="en-GB"/>
              </w:rPr>
            </w:pPr>
            <w:r>
              <w:rPr>
                <w:rFonts w:cs="Arial" w:hint="eastAsia"/>
                <w:szCs w:val="21"/>
                <w:lang w:val="en-GB"/>
              </w:rPr>
              <w:t>应收款项</w:t>
            </w:r>
          </w:p>
        </w:tc>
        <w:tc>
          <w:tcPr>
            <w:tcW w:w="1995" w:type="pct"/>
            <w:shd w:val="clear" w:color="auto" w:fill="auto"/>
          </w:tcPr>
          <w:p w14:paraId="2C1A71F7" w14:textId="77777777" w:rsidR="00726CD7" w:rsidRDefault="00726CD7" w:rsidP="00726CD7">
            <w:pPr>
              <w:spacing w:line="276" w:lineRule="auto"/>
              <w:jc w:val="right"/>
              <w:rPr>
                <w:rFonts w:cs="Arial" w:hint="eastAsia"/>
                <w:szCs w:val="21"/>
              </w:rPr>
            </w:pPr>
            <w:r w:rsidRPr="00A44FE5">
              <w:rPr>
                <w:rFonts w:hint="eastAsia"/>
              </w:rPr>
              <w:t>15,717,456.30</w:t>
            </w:r>
          </w:p>
        </w:tc>
        <w:tc>
          <w:tcPr>
            <w:tcW w:w="1985" w:type="pct"/>
          </w:tcPr>
          <w:p w14:paraId="0D92EA93" w14:textId="77777777" w:rsidR="00726CD7" w:rsidRDefault="00726CD7" w:rsidP="00726CD7">
            <w:pPr>
              <w:spacing w:line="276" w:lineRule="auto"/>
              <w:jc w:val="right"/>
              <w:rPr>
                <w:rFonts w:cs="Arial" w:hint="eastAsia"/>
                <w:szCs w:val="21"/>
              </w:rPr>
            </w:pPr>
            <w:r w:rsidRPr="00A44FE5">
              <w:rPr>
                <w:rFonts w:hint="eastAsia"/>
              </w:rPr>
              <w:t>15,717,456.30</w:t>
            </w:r>
          </w:p>
        </w:tc>
      </w:tr>
      <w:tr w:rsidR="00726CD7" w14:paraId="53DE562B" w14:textId="77777777" w:rsidTr="0076146F">
        <w:trPr>
          <w:jc w:val="center"/>
        </w:trPr>
        <w:tc>
          <w:tcPr>
            <w:tcW w:w="1020" w:type="pct"/>
            <w:shd w:val="clear" w:color="auto" w:fill="auto"/>
            <w:vAlign w:val="center"/>
          </w:tcPr>
          <w:p w14:paraId="524A8381" w14:textId="77777777" w:rsidR="00726CD7" w:rsidRDefault="00726CD7">
            <w:pPr>
              <w:rPr>
                <w:rFonts w:cs="Arial" w:hint="eastAsia"/>
                <w:szCs w:val="21"/>
                <w:lang w:val="en-GB"/>
              </w:rPr>
            </w:pPr>
            <w:r>
              <w:rPr>
                <w:rFonts w:cs="Arial" w:hint="eastAsia"/>
                <w:szCs w:val="21"/>
                <w:lang w:val="en-GB"/>
              </w:rPr>
              <w:t>存货</w:t>
            </w:r>
          </w:p>
        </w:tc>
        <w:tc>
          <w:tcPr>
            <w:tcW w:w="1995" w:type="pct"/>
            <w:shd w:val="clear" w:color="auto" w:fill="auto"/>
            <w:vAlign w:val="center"/>
          </w:tcPr>
          <w:p w14:paraId="0FA3E074" w14:textId="77777777" w:rsidR="00726CD7" w:rsidRDefault="00726CD7">
            <w:pPr>
              <w:spacing w:line="276" w:lineRule="auto"/>
              <w:jc w:val="right"/>
              <w:rPr>
                <w:rFonts w:cs="Arial" w:hint="eastAsia"/>
                <w:szCs w:val="21"/>
              </w:rPr>
            </w:pPr>
          </w:p>
        </w:tc>
        <w:tc>
          <w:tcPr>
            <w:tcW w:w="1985" w:type="pct"/>
            <w:vAlign w:val="center"/>
          </w:tcPr>
          <w:p w14:paraId="1CE68DE5" w14:textId="77777777" w:rsidR="00726CD7" w:rsidRDefault="00726CD7">
            <w:pPr>
              <w:spacing w:line="276" w:lineRule="auto"/>
              <w:jc w:val="right"/>
              <w:rPr>
                <w:rFonts w:cs="Arial" w:hint="eastAsia"/>
                <w:szCs w:val="21"/>
              </w:rPr>
            </w:pPr>
          </w:p>
        </w:tc>
      </w:tr>
      <w:tr w:rsidR="00726CD7" w14:paraId="0DE78E0B" w14:textId="77777777" w:rsidTr="0076146F">
        <w:trPr>
          <w:jc w:val="center"/>
        </w:trPr>
        <w:tc>
          <w:tcPr>
            <w:tcW w:w="1020" w:type="pct"/>
            <w:shd w:val="clear" w:color="auto" w:fill="auto"/>
            <w:vAlign w:val="center"/>
          </w:tcPr>
          <w:p w14:paraId="139C9082" w14:textId="77777777" w:rsidR="00726CD7" w:rsidRDefault="00726CD7">
            <w:pPr>
              <w:rPr>
                <w:rFonts w:cs="Arial" w:hint="eastAsia"/>
                <w:szCs w:val="21"/>
                <w:lang w:val="en-GB"/>
              </w:rPr>
            </w:pPr>
            <w:r>
              <w:rPr>
                <w:rFonts w:cs="Arial" w:hint="eastAsia"/>
                <w:szCs w:val="21"/>
                <w:lang w:val="en-GB"/>
              </w:rPr>
              <w:t>固定资产</w:t>
            </w:r>
          </w:p>
        </w:tc>
        <w:tc>
          <w:tcPr>
            <w:tcW w:w="1995" w:type="pct"/>
            <w:shd w:val="clear" w:color="auto" w:fill="auto"/>
            <w:vAlign w:val="center"/>
          </w:tcPr>
          <w:p w14:paraId="78607961" w14:textId="77777777" w:rsidR="00726CD7" w:rsidRDefault="00726CD7">
            <w:pPr>
              <w:spacing w:line="276" w:lineRule="auto"/>
              <w:jc w:val="right"/>
              <w:rPr>
                <w:rFonts w:cs="Arial" w:hint="eastAsia"/>
                <w:szCs w:val="21"/>
              </w:rPr>
            </w:pPr>
          </w:p>
        </w:tc>
        <w:tc>
          <w:tcPr>
            <w:tcW w:w="1985" w:type="pct"/>
            <w:vAlign w:val="center"/>
          </w:tcPr>
          <w:p w14:paraId="281D7A3F" w14:textId="77777777" w:rsidR="00726CD7" w:rsidRDefault="00726CD7">
            <w:pPr>
              <w:spacing w:line="276" w:lineRule="auto"/>
              <w:jc w:val="right"/>
              <w:rPr>
                <w:rFonts w:cs="Arial" w:hint="eastAsia"/>
                <w:szCs w:val="21"/>
              </w:rPr>
            </w:pPr>
          </w:p>
        </w:tc>
      </w:tr>
      <w:tr w:rsidR="00726CD7" w14:paraId="7B953439" w14:textId="77777777" w:rsidTr="0076146F">
        <w:trPr>
          <w:jc w:val="center"/>
        </w:trPr>
        <w:tc>
          <w:tcPr>
            <w:tcW w:w="1020" w:type="pct"/>
            <w:shd w:val="clear" w:color="auto" w:fill="auto"/>
            <w:vAlign w:val="center"/>
          </w:tcPr>
          <w:p w14:paraId="0740F698" w14:textId="77777777" w:rsidR="00726CD7" w:rsidRDefault="00726CD7">
            <w:pPr>
              <w:rPr>
                <w:rFonts w:cs="Arial" w:hint="eastAsia"/>
                <w:szCs w:val="21"/>
                <w:lang w:val="en-GB"/>
              </w:rPr>
            </w:pPr>
            <w:r>
              <w:rPr>
                <w:rFonts w:cs="Arial" w:hint="eastAsia"/>
                <w:szCs w:val="21"/>
                <w:lang w:val="en-GB"/>
              </w:rPr>
              <w:t>无形资产</w:t>
            </w:r>
          </w:p>
        </w:tc>
        <w:tc>
          <w:tcPr>
            <w:tcW w:w="1995" w:type="pct"/>
            <w:shd w:val="clear" w:color="auto" w:fill="auto"/>
            <w:vAlign w:val="center"/>
          </w:tcPr>
          <w:p w14:paraId="6240DA57" w14:textId="77777777" w:rsidR="00726CD7" w:rsidRDefault="00726CD7">
            <w:pPr>
              <w:spacing w:line="276" w:lineRule="auto"/>
              <w:jc w:val="right"/>
              <w:rPr>
                <w:rFonts w:cs="Arial" w:hint="eastAsia"/>
                <w:szCs w:val="21"/>
              </w:rPr>
            </w:pPr>
          </w:p>
        </w:tc>
        <w:tc>
          <w:tcPr>
            <w:tcW w:w="1985" w:type="pct"/>
            <w:vAlign w:val="center"/>
          </w:tcPr>
          <w:p w14:paraId="6D05337D" w14:textId="77777777" w:rsidR="00726CD7" w:rsidRDefault="00726CD7">
            <w:pPr>
              <w:spacing w:line="276" w:lineRule="auto"/>
              <w:jc w:val="right"/>
              <w:rPr>
                <w:rFonts w:cs="Arial" w:hint="eastAsia"/>
                <w:szCs w:val="21"/>
              </w:rPr>
            </w:pPr>
          </w:p>
        </w:tc>
      </w:tr>
      <w:tr w:rsidR="00726CD7" w14:paraId="660E0F1E" w14:textId="77777777" w:rsidTr="0076146F">
        <w:trPr>
          <w:jc w:val="center"/>
        </w:trPr>
        <w:tc>
          <w:tcPr>
            <w:tcW w:w="1020" w:type="pct"/>
            <w:shd w:val="clear" w:color="auto" w:fill="auto"/>
          </w:tcPr>
          <w:p w14:paraId="26016B9D" w14:textId="77777777" w:rsidR="00726CD7" w:rsidRDefault="00726CD7" w:rsidP="00726CD7">
            <w:pPr>
              <w:rPr>
                <w:rFonts w:cs="Arial" w:hint="eastAsia"/>
                <w:szCs w:val="21"/>
                <w:lang w:val="en-GB"/>
              </w:rPr>
            </w:pPr>
            <w:r w:rsidRPr="00B2161B">
              <w:rPr>
                <w:rFonts w:hint="eastAsia"/>
              </w:rPr>
              <w:t>预付账款</w:t>
            </w:r>
          </w:p>
        </w:tc>
        <w:tc>
          <w:tcPr>
            <w:tcW w:w="1995" w:type="pct"/>
            <w:shd w:val="clear" w:color="auto" w:fill="auto"/>
          </w:tcPr>
          <w:p w14:paraId="1F8A3815" w14:textId="77777777" w:rsidR="00726CD7" w:rsidRDefault="00726CD7" w:rsidP="00726CD7">
            <w:pPr>
              <w:spacing w:line="276" w:lineRule="auto"/>
              <w:jc w:val="right"/>
              <w:rPr>
                <w:rFonts w:cs="Arial" w:hint="eastAsia"/>
                <w:szCs w:val="21"/>
              </w:rPr>
            </w:pPr>
            <w:r w:rsidRPr="001543A2">
              <w:rPr>
                <w:rFonts w:hint="eastAsia"/>
              </w:rPr>
              <w:t>152,204.77</w:t>
            </w:r>
          </w:p>
        </w:tc>
        <w:tc>
          <w:tcPr>
            <w:tcW w:w="1985" w:type="pct"/>
          </w:tcPr>
          <w:p w14:paraId="14965380" w14:textId="77777777" w:rsidR="00726CD7" w:rsidRDefault="00726CD7" w:rsidP="00726CD7">
            <w:pPr>
              <w:spacing w:line="276" w:lineRule="auto"/>
              <w:jc w:val="right"/>
              <w:rPr>
                <w:rFonts w:cs="Arial" w:hint="eastAsia"/>
                <w:szCs w:val="21"/>
              </w:rPr>
            </w:pPr>
            <w:r w:rsidRPr="001543A2">
              <w:rPr>
                <w:rFonts w:hint="eastAsia"/>
              </w:rPr>
              <w:t>152,204.77</w:t>
            </w:r>
          </w:p>
        </w:tc>
      </w:tr>
      <w:tr w:rsidR="00726CD7" w14:paraId="432B350F" w14:textId="77777777" w:rsidTr="0076146F">
        <w:trPr>
          <w:jc w:val="center"/>
        </w:trPr>
        <w:tc>
          <w:tcPr>
            <w:tcW w:w="1020" w:type="pct"/>
            <w:shd w:val="clear" w:color="auto" w:fill="auto"/>
          </w:tcPr>
          <w:p w14:paraId="4466E5E3" w14:textId="77777777" w:rsidR="00726CD7" w:rsidRDefault="00726CD7" w:rsidP="00726CD7">
            <w:pPr>
              <w:rPr>
                <w:rFonts w:cs="Arial" w:hint="eastAsia"/>
                <w:szCs w:val="21"/>
                <w:lang w:val="en-GB"/>
              </w:rPr>
            </w:pPr>
            <w:r w:rsidRPr="00B2161B">
              <w:rPr>
                <w:rFonts w:hint="eastAsia"/>
              </w:rPr>
              <w:t>其他应收款</w:t>
            </w:r>
          </w:p>
        </w:tc>
        <w:tc>
          <w:tcPr>
            <w:tcW w:w="1995" w:type="pct"/>
            <w:shd w:val="clear" w:color="auto" w:fill="auto"/>
          </w:tcPr>
          <w:p w14:paraId="3A8E1633" w14:textId="77777777" w:rsidR="00726CD7" w:rsidRDefault="00726CD7" w:rsidP="00726CD7">
            <w:pPr>
              <w:spacing w:line="276" w:lineRule="auto"/>
              <w:jc w:val="right"/>
              <w:rPr>
                <w:rFonts w:cs="Arial" w:hint="eastAsia"/>
                <w:szCs w:val="21"/>
              </w:rPr>
            </w:pPr>
            <w:r w:rsidRPr="001543A2">
              <w:rPr>
                <w:rFonts w:hint="eastAsia"/>
              </w:rPr>
              <w:t>1,045,713.15</w:t>
            </w:r>
          </w:p>
        </w:tc>
        <w:tc>
          <w:tcPr>
            <w:tcW w:w="1985" w:type="pct"/>
          </w:tcPr>
          <w:p w14:paraId="77F6691B" w14:textId="77777777" w:rsidR="00726CD7" w:rsidRDefault="00726CD7" w:rsidP="00726CD7">
            <w:pPr>
              <w:spacing w:line="276" w:lineRule="auto"/>
              <w:jc w:val="right"/>
              <w:rPr>
                <w:rFonts w:cs="Arial" w:hint="eastAsia"/>
                <w:szCs w:val="21"/>
              </w:rPr>
            </w:pPr>
            <w:r w:rsidRPr="001543A2">
              <w:rPr>
                <w:rFonts w:hint="eastAsia"/>
              </w:rPr>
              <w:t>1,045,713.15</w:t>
            </w:r>
          </w:p>
        </w:tc>
      </w:tr>
      <w:tr w:rsidR="00726CD7" w14:paraId="2A694547" w14:textId="77777777" w:rsidTr="0076146F">
        <w:trPr>
          <w:jc w:val="center"/>
        </w:trPr>
        <w:tc>
          <w:tcPr>
            <w:tcW w:w="1020" w:type="pct"/>
            <w:shd w:val="clear" w:color="auto" w:fill="auto"/>
          </w:tcPr>
          <w:p w14:paraId="6B9F4ADA" w14:textId="77777777" w:rsidR="00726CD7" w:rsidRDefault="00726CD7" w:rsidP="00726CD7">
            <w:pPr>
              <w:rPr>
                <w:rFonts w:cs="Arial" w:hint="eastAsia"/>
                <w:szCs w:val="21"/>
              </w:rPr>
            </w:pPr>
            <w:r w:rsidRPr="00B2161B">
              <w:rPr>
                <w:rFonts w:hint="eastAsia"/>
              </w:rPr>
              <w:t>其他流动资产</w:t>
            </w:r>
          </w:p>
        </w:tc>
        <w:tc>
          <w:tcPr>
            <w:tcW w:w="1995" w:type="pct"/>
          </w:tcPr>
          <w:p w14:paraId="59077532" w14:textId="77777777" w:rsidR="00726CD7" w:rsidRDefault="00726CD7" w:rsidP="00726CD7">
            <w:pPr>
              <w:jc w:val="right"/>
              <w:rPr>
                <w:rFonts w:cs="Arial" w:hint="eastAsia"/>
                <w:szCs w:val="21"/>
              </w:rPr>
            </w:pPr>
            <w:r w:rsidRPr="001543A2">
              <w:rPr>
                <w:rFonts w:hint="eastAsia"/>
              </w:rPr>
              <w:t>172,935.82</w:t>
            </w:r>
          </w:p>
        </w:tc>
        <w:tc>
          <w:tcPr>
            <w:tcW w:w="1985" w:type="pct"/>
          </w:tcPr>
          <w:p w14:paraId="0E27DD81" w14:textId="77777777" w:rsidR="00726CD7" w:rsidRDefault="00726CD7" w:rsidP="00726CD7">
            <w:pPr>
              <w:jc w:val="right"/>
              <w:rPr>
                <w:rFonts w:hint="eastAsia"/>
                <w:szCs w:val="21"/>
              </w:rPr>
            </w:pPr>
            <w:r w:rsidRPr="001543A2">
              <w:rPr>
                <w:rFonts w:hint="eastAsia"/>
              </w:rPr>
              <w:t>172,935.82</w:t>
            </w:r>
          </w:p>
        </w:tc>
      </w:tr>
      <w:tr w:rsidR="00726CD7" w14:paraId="73424564" w14:textId="77777777" w:rsidTr="0076146F">
        <w:trPr>
          <w:jc w:val="center"/>
        </w:trPr>
        <w:tc>
          <w:tcPr>
            <w:tcW w:w="1020" w:type="pct"/>
            <w:shd w:val="clear" w:color="auto" w:fill="auto"/>
          </w:tcPr>
          <w:p w14:paraId="23937D1A" w14:textId="77777777" w:rsidR="00726CD7" w:rsidRDefault="00726CD7" w:rsidP="00726CD7">
            <w:pPr>
              <w:rPr>
                <w:rFonts w:cs="Arial" w:hint="eastAsia"/>
                <w:szCs w:val="21"/>
              </w:rPr>
            </w:pPr>
            <w:r w:rsidRPr="00B2161B">
              <w:rPr>
                <w:rFonts w:hint="eastAsia"/>
              </w:rPr>
              <w:t>递延所得税资产</w:t>
            </w:r>
          </w:p>
        </w:tc>
        <w:tc>
          <w:tcPr>
            <w:tcW w:w="1995" w:type="pct"/>
          </w:tcPr>
          <w:p w14:paraId="6C330CC9" w14:textId="77777777" w:rsidR="00726CD7" w:rsidRDefault="00726CD7" w:rsidP="00726CD7">
            <w:pPr>
              <w:jc w:val="right"/>
              <w:rPr>
                <w:rFonts w:cs="Arial" w:hint="eastAsia"/>
                <w:szCs w:val="21"/>
              </w:rPr>
            </w:pPr>
            <w:r w:rsidRPr="001543A2">
              <w:rPr>
                <w:rFonts w:hint="eastAsia"/>
              </w:rPr>
              <w:t>8,039.36</w:t>
            </w:r>
          </w:p>
        </w:tc>
        <w:tc>
          <w:tcPr>
            <w:tcW w:w="1985" w:type="pct"/>
          </w:tcPr>
          <w:p w14:paraId="7D7E59A7" w14:textId="77777777" w:rsidR="00726CD7" w:rsidRDefault="00726CD7" w:rsidP="00726CD7">
            <w:pPr>
              <w:jc w:val="right"/>
              <w:rPr>
                <w:rFonts w:hint="eastAsia"/>
                <w:szCs w:val="21"/>
              </w:rPr>
            </w:pPr>
            <w:r w:rsidRPr="001543A2">
              <w:rPr>
                <w:rFonts w:hint="eastAsia"/>
              </w:rPr>
              <w:t>8,039.36</w:t>
            </w:r>
          </w:p>
        </w:tc>
      </w:tr>
      <w:tr w:rsidR="00726CD7" w14:paraId="6CEE604C" w14:textId="77777777" w:rsidTr="0076146F">
        <w:trPr>
          <w:jc w:val="center"/>
        </w:trPr>
        <w:tc>
          <w:tcPr>
            <w:tcW w:w="1020" w:type="pct"/>
            <w:shd w:val="clear" w:color="auto" w:fill="auto"/>
            <w:vAlign w:val="center"/>
          </w:tcPr>
          <w:p w14:paraId="506CF28E" w14:textId="77777777" w:rsidR="00726CD7" w:rsidRDefault="00726CD7" w:rsidP="00726CD7">
            <w:pPr>
              <w:rPr>
                <w:rFonts w:cs="Arial" w:hint="eastAsia"/>
                <w:szCs w:val="21"/>
                <w:lang w:val="en-GB"/>
              </w:rPr>
            </w:pPr>
            <w:r>
              <w:rPr>
                <w:rFonts w:cs="Arial" w:hint="eastAsia"/>
                <w:szCs w:val="21"/>
                <w:lang w:val="en-GB"/>
              </w:rPr>
              <w:t>负债：</w:t>
            </w:r>
          </w:p>
        </w:tc>
        <w:tc>
          <w:tcPr>
            <w:tcW w:w="1995" w:type="pct"/>
          </w:tcPr>
          <w:p w14:paraId="7EA21AB5" w14:textId="77777777" w:rsidR="00726CD7" w:rsidRDefault="00726CD7" w:rsidP="00726CD7">
            <w:pPr>
              <w:jc w:val="right"/>
              <w:rPr>
                <w:rFonts w:cs="Arial" w:hint="eastAsia"/>
                <w:szCs w:val="21"/>
              </w:rPr>
            </w:pPr>
            <w:r w:rsidRPr="000A66CF">
              <w:rPr>
                <w:rFonts w:hint="eastAsia"/>
              </w:rPr>
              <w:t>18,522,998.99</w:t>
            </w:r>
          </w:p>
        </w:tc>
        <w:tc>
          <w:tcPr>
            <w:tcW w:w="1985" w:type="pct"/>
          </w:tcPr>
          <w:p w14:paraId="2BE78BE3" w14:textId="77777777" w:rsidR="00726CD7" w:rsidRDefault="00726CD7" w:rsidP="00726CD7">
            <w:pPr>
              <w:jc w:val="right"/>
              <w:rPr>
                <w:rFonts w:hint="eastAsia"/>
                <w:szCs w:val="21"/>
              </w:rPr>
            </w:pPr>
            <w:r w:rsidRPr="000A66CF">
              <w:rPr>
                <w:rFonts w:hint="eastAsia"/>
              </w:rPr>
              <w:t>18,522,998.99</w:t>
            </w:r>
          </w:p>
        </w:tc>
      </w:tr>
      <w:tr w:rsidR="00726CD7" w14:paraId="7CE757EA" w14:textId="77777777" w:rsidTr="0076146F">
        <w:trPr>
          <w:jc w:val="center"/>
        </w:trPr>
        <w:tc>
          <w:tcPr>
            <w:tcW w:w="1020" w:type="pct"/>
            <w:shd w:val="clear" w:color="auto" w:fill="auto"/>
            <w:vAlign w:val="center"/>
          </w:tcPr>
          <w:p w14:paraId="0FF145D7" w14:textId="77777777" w:rsidR="00726CD7" w:rsidRDefault="00726CD7" w:rsidP="00726CD7">
            <w:pPr>
              <w:rPr>
                <w:rFonts w:cs="Arial" w:hint="eastAsia"/>
                <w:szCs w:val="21"/>
              </w:rPr>
            </w:pPr>
            <w:r>
              <w:rPr>
                <w:rFonts w:cs="Arial" w:hint="eastAsia"/>
                <w:szCs w:val="21"/>
              </w:rPr>
              <w:lastRenderedPageBreak/>
              <w:t>借款</w:t>
            </w:r>
          </w:p>
        </w:tc>
        <w:tc>
          <w:tcPr>
            <w:tcW w:w="1995" w:type="pct"/>
          </w:tcPr>
          <w:p w14:paraId="3610F0E5" w14:textId="77777777" w:rsidR="00726CD7" w:rsidRDefault="00726CD7" w:rsidP="00726CD7">
            <w:pPr>
              <w:spacing w:line="276" w:lineRule="auto"/>
              <w:jc w:val="right"/>
              <w:rPr>
                <w:rFonts w:cs="Arial" w:hint="eastAsia"/>
                <w:szCs w:val="21"/>
              </w:rPr>
            </w:pPr>
            <w:r w:rsidRPr="000A66CF">
              <w:rPr>
                <w:rFonts w:hint="eastAsia"/>
              </w:rPr>
              <w:t>7,750,472.11</w:t>
            </w:r>
          </w:p>
        </w:tc>
        <w:tc>
          <w:tcPr>
            <w:tcW w:w="1985" w:type="pct"/>
          </w:tcPr>
          <w:p w14:paraId="42F645FA" w14:textId="77777777" w:rsidR="00726CD7" w:rsidRDefault="00726CD7" w:rsidP="00726CD7">
            <w:pPr>
              <w:spacing w:line="276" w:lineRule="auto"/>
              <w:jc w:val="right"/>
              <w:rPr>
                <w:rFonts w:cs="Arial" w:hint="eastAsia"/>
                <w:szCs w:val="21"/>
              </w:rPr>
            </w:pPr>
            <w:r w:rsidRPr="000A66CF">
              <w:rPr>
                <w:rFonts w:hint="eastAsia"/>
              </w:rPr>
              <w:t>7,750,472.11</w:t>
            </w:r>
          </w:p>
        </w:tc>
      </w:tr>
      <w:tr w:rsidR="00726CD7" w14:paraId="3578AAB4" w14:textId="77777777" w:rsidTr="0076146F">
        <w:trPr>
          <w:jc w:val="center"/>
        </w:trPr>
        <w:tc>
          <w:tcPr>
            <w:tcW w:w="1020" w:type="pct"/>
            <w:shd w:val="clear" w:color="auto" w:fill="auto"/>
            <w:vAlign w:val="center"/>
          </w:tcPr>
          <w:p w14:paraId="5224B2E1" w14:textId="77777777" w:rsidR="00726CD7" w:rsidRDefault="00726CD7" w:rsidP="00726CD7">
            <w:pPr>
              <w:rPr>
                <w:rFonts w:cs="Arial" w:hint="eastAsia"/>
                <w:szCs w:val="21"/>
              </w:rPr>
            </w:pPr>
            <w:r>
              <w:rPr>
                <w:rFonts w:cs="Arial" w:hint="eastAsia"/>
                <w:szCs w:val="21"/>
              </w:rPr>
              <w:t>应付款项</w:t>
            </w:r>
          </w:p>
        </w:tc>
        <w:tc>
          <w:tcPr>
            <w:tcW w:w="1995" w:type="pct"/>
          </w:tcPr>
          <w:p w14:paraId="64EF39C7" w14:textId="77777777" w:rsidR="00726CD7" w:rsidRDefault="00726CD7" w:rsidP="00726CD7">
            <w:pPr>
              <w:spacing w:line="276" w:lineRule="auto"/>
              <w:jc w:val="right"/>
              <w:rPr>
                <w:rFonts w:cs="Arial" w:hint="eastAsia"/>
                <w:szCs w:val="21"/>
              </w:rPr>
            </w:pPr>
            <w:r w:rsidRPr="000A66CF">
              <w:rPr>
                <w:rFonts w:hint="eastAsia"/>
              </w:rPr>
              <w:t>7,413,482.86</w:t>
            </w:r>
          </w:p>
        </w:tc>
        <w:tc>
          <w:tcPr>
            <w:tcW w:w="1985" w:type="pct"/>
          </w:tcPr>
          <w:p w14:paraId="4888718B" w14:textId="77777777" w:rsidR="00726CD7" w:rsidRDefault="00726CD7" w:rsidP="00726CD7">
            <w:pPr>
              <w:spacing w:line="276" w:lineRule="auto"/>
              <w:jc w:val="right"/>
              <w:rPr>
                <w:rFonts w:cs="Arial" w:hint="eastAsia"/>
                <w:szCs w:val="21"/>
              </w:rPr>
            </w:pPr>
            <w:r w:rsidRPr="000A66CF">
              <w:rPr>
                <w:rFonts w:hint="eastAsia"/>
              </w:rPr>
              <w:t>7,413,482.86</w:t>
            </w:r>
          </w:p>
        </w:tc>
      </w:tr>
      <w:tr w:rsidR="00726CD7" w14:paraId="418CF5DD" w14:textId="77777777" w:rsidTr="0076146F">
        <w:trPr>
          <w:jc w:val="center"/>
        </w:trPr>
        <w:tc>
          <w:tcPr>
            <w:tcW w:w="1020" w:type="pct"/>
            <w:shd w:val="clear" w:color="auto" w:fill="auto"/>
            <w:vAlign w:val="center"/>
          </w:tcPr>
          <w:p w14:paraId="7139809F" w14:textId="77777777" w:rsidR="00726CD7" w:rsidRDefault="00726CD7">
            <w:pPr>
              <w:rPr>
                <w:rFonts w:cs="Arial" w:hint="eastAsia"/>
                <w:szCs w:val="21"/>
              </w:rPr>
            </w:pPr>
            <w:r>
              <w:rPr>
                <w:rFonts w:cs="Arial" w:hint="eastAsia"/>
                <w:szCs w:val="21"/>
              </w:rPr>
              <w:t>递延所得税负债</w:t>
            </w:r>
          </w:p>
        </w:tc>
        <w:tc>
          <w:tcPr>
            <w:tcW w:w="1995" w:type="pct"/>
            <w:vAlign w:val="center"/>
          </w:tcPr>
          <w:p w14:paraId="46084DAC" w14:textId="77777777" w:rsidR="00726CD7" w:rsidRDefault="00726CD7">
            <w:pPr>
              <w:spacing w:line="276" w:lineRule="auto"/>
              <w:jc w:val="right"/>
              <w:rPr>
                <w:rFonts w:cs="Arial" w:hint="eastAsia"/>
                <w:szCs w:val="21"/>
              </w:rPr>
            </w:pPr>
          </w:p>
        </w:tc>
        <w:tc>
          <w:tcPr>
            <w:tcW w:w="1985" w:type="pct"/>
            <w:vAlign w:val="center"/>
          </w:tcPr>
          <w:p w14:paraId="47988757" w14:textId="77777777" w:rsidR="00726CD7" w:rsidRDefault="00726CD7">
            <w:pPr>
              <w:spacing w:line="276" w:lineRule="auto"/>
              <w:jc w:val="right"/>
              <w:rPr>
                <w:rFonts w:cs="Arial" w:hint="eastAsia"/>
                <w:szCs w:val="21"/>
              </w:rPr>
            </w:pPr>
          </w:p>
        </w:tc>
      </w:tr>
      <w:tr w:rsidR="00726CD7" w14:paraId="1FC6214D" w14:textId="77777777" w:rsidTr="0076146F">
        <w:trPr>
          <w:jc w:val="center"/>
        </w:trPr>
        <w:tc>
          <w:tcPr>
            <w:tcW w:w="1020" w:type="pct"/>
            <w:shd w:val="clear" w:color="auto" w:fill="auto"/>
          </w:tcPr>
          <w:p w14:paraId="57C0F048" w14:textId="77777777" w:rsidR="00726CD7" w:rsidRDefault="00726CD7" w:rsidP="00726CD7">
            <w:pPr>
              <w:rPr>
                <w:rFonts w:cs="Arial" w:hint="eastAsia"/>
                <w:szCs w:val="21"/>
              </w:rPr>
            </w:pPr>
            <w:r w:rsidRPr="008A194A">
              <w:rPr>
                <w:rFonts w:hint="eastAsia"/>
              </w:rPr>
              <w:t>合同负债</w:t>
            </w:r>
          </w:p>
        </w:tc>
        <w:tc>
          <w:tcPr>
            <w:tcW w:w="1995" w:type="pct"/>
          </w:tcPr>
          <w:p w14:paraId="1FCEE18F" w14:textId="77777777" w:rsidR="00726CD7" w:rsidRDefault="00726CD7" w:rsidP="00726CD7">
            <w:pPr>
              <w:jc w:val="right"/>
              <w:rPr>
                <w:rFonts w:cs="Arial" w:hint="eastAsia"/>
                <w:szCs w:val="21"/>
              </w:rPr>
            </w:pPr>
            <w:r w:rsidRPr="00AF1298">
              <w:rPr>
                <w:rFonts w:hint="eastAsia"/>
              </w:rPr>
              <w:t>353,680.54</w:t>
            </w:r>
          </w:p>
        </w:tc>
        <w:tc>
          <w:tcPr>
            <w:tcW w:w="1985" w:type="pct"/>
          </w:tcPr>
          <w:p w14:paraId="5EAFF7E6" w14:textId="77777777" w:rsidR="00726CD7" w:rsidRDefault="00726CD7" w:rsidP="00726CD7">
            <w:pPr>
              <w:jc w:val="right"/>
              <w:rPr>
                <w:rFonts w:hint="eastAsia"/>
                <w:szCs w:val="21"/>
              </w:rPr>
            </w:pPr>
            <w:r w:rsidRPr="00AF1298">
              <w:rPr>
                <w:rFonts w:hint="eastAsia"/>
              </w:rPr>
              <w:t>353,680.54</w:t>
            </w:r>
          </w:p>
        </w:tc>
      </w:tr>
      <w:tr w:rsidR="00726CD7" w14:paraId="306BC81B" w14:textId="77777777" w:rsidTr="0076146F">
        <w:trPr>
          <w:jc w:val="center"/>
        </w:trPr>
        <w:tc>
          <w:tcPr>
            <w:tcW w:w="1020" w:type="pct"/>
            <w:shd w:val="clear" w:color="auto" w:fill="auto"/>
          </w:tcPr>
          <w:p w14:paraId="0EF84C49" w14:textId="77777777" w:rsidR="00726CD7" w:rsidRDefault="00726CD7" w:rsidP="00726CD7">
            <w:pPr>
              <w:rPr>
                <w:rFonts w:hint="eastAsia"/>
              </w:rPr>
            </w:pPr>
            <w:r w:rsidRPr="008A194A">
              <w:rPr>
                <w:rFonts w:hint="eastAsia"/>
              </w:rPr>
              <w:t>应付职工薪酬</w:t>
            </w:r>
          </w:p>
        </w:tc>
        <w:tc>
          <w:tcPr>
            <w:tcW w:w="1995" w:type="pct"/>
          </w:tcPr>
          <w:p w14:paraId="669340AB" w14:textId="77777777" w:rsidR="00726CD7" w:rsidRDefault="00726CD7" w:rsidP="00726CD7">
            <w:pPr>
              <w:jc w:val="right"/>
              <w:rPr>
                <w:rFonts w:hint="eastAsia"/>
              </w:rPr>
            </w:pPr>
            <w:r w:rsidRPr="00AF1298">
              <w:rPr>
                <w:rFonts w:hint="eastAsia"/>
              </w:rPr>
              <w:t>214,430.47</w:t>
            </w:r>
          </w:p>
        </w:tc>
        <w:tc>
          <w:tcPr>
            <w:tcW w:w="1985" w:type="pct"/>
          </w:tcPr>
          <w:p w14:paraId="3A24CA25" w14:textId="77777777" w:rsidR="00726CD7" w:rsidRDefault="00726CD7" w:rsidP="00726CD7">
            <w:pPr>
              <w:jc w:val="right"/>
              <w:rPr>
                <w:rFonts w:hint="eastAsia"/>
              </w:rPr>
            </w:pPr>
            <w:r w:rsidRPr="00AF1298">
              <w:rPr>
                <w:rFonts w:hint="eastAsia"/>
              </w:rPr>
              <w:t>214,430.47</w:t>
            </w:r>
          </w:p>
        </w:tc>
      </w:tr>
      <w:tr w:rsidR="00726CD7" w14:paraId="1B69398A" w14:textId="77777777" w:rsidTr="0076146F">
        <w:trPr>
          <w:jc w:val="center"/>
        </w:trPr>
        <w:tc>
          <w:tcPr>
            <w:tcW w:w="1020" w:type="pct"/>
            <w:shd w:val="clear" w:color="auto" w:fill="auto"/>
          </w:tcPr>
          <w:p w14:paraId="31E88568" w14:textId="77777777" w:rsidR="00726CD7" w:rsidRDefault="00726CD7" w:rsidP="00726CD7">
            <w:pPr>
              <w:rPr>
                <w:rFonts w:hint="eastAsia"/>
              </w:rPr>
            </w:pPr>
            <w:r w:rsidRPr="008A194A">
              <w:rPr>
                <w:rFonts w:hint="eastAsia"/>
              </w:rPr>
              <w:t>应交税费</w:t>
            </w:r>
          </w:p>
        </w:tc>
        <w:tc>
          <w:tcPr>
            <w:tcW w:w="1995" w:type="pct"/>
          </w:tcPr>
          <w:p w14:paraId="4052B934" w14:textId="77777777" w:rsidR="00726CD7" w:rsidRDefault="00726CD7" w:rsidP="00726CD7">
            <w:pPr>
              <w:jc w:val="right"/>
              <w:rPr>
                <w:rFonts w:hint="eastAsia"/>
              </w:rPr>
            </w:pPr>
            <w:r w:rsidRPr="00AF1298">
              <w:rPr>
                <w:rFonts w:hint="eastAsia"/>
              </w:rPr>
              <w:t>51,146.30</w:t>
            </w:r>
          </w:p>
        </w:tc>
        <w:tc>
          <w:tcPr>
            <w:tcW w:w="1985" w:type="pct"/>
          </w:tcPr>
          <w:p w14:paraId="4097D23D" w14:textId="77777777" w:rsidR="00726CD7" w:rsidRDefault="00726CD7" w:rsidP="00726CD7">
            <w:pPr>
              <w:jc w:val="right"/>
              <w:rPr>
                <w:rFonts w:hint="eastAsia"/>
              </w:rPr>
            </w:pPr>
            <w:r w:rsidRPr="00AF1298">
              <w:rPr>
                <w:rFonts w:hint="eastAsia"/>
              </w:rPr>
              <w:t>51,146.30</w:t>
            </w:r>
          </w:p>
        </w:tc>
      </w:tr>
      <w:tr w:rsidR="00726CD7" w14:paraId="5DFDB87B" w14:textId="77777777" w:rsidTr="0076146F">
        <w:trPr>
          <w:jc w:val="center"/>
        </w:trPr>
        <w:tc>
          <w:tcPr>
            <w:tcW w:w="1020" w:type="pct"/>
            <w:shd w:val="clear" w:color="auto" w:fill="auto"/>
          </w:tcPr>
          <w:p w14:paraId="2ED132A2" w14:textId="77777777" w:rsidR="00726CD7" w:rsidRDefault="00726CD7" w:rsidP="00726CD7">
            <w:pPr>
              <w:rPr>
                <w:rFonts w:hint="eastAsia"/>
              </w:rPr>
            </w:pPr>
            <w:r w:rsidRPr="008A194A">
              <w:rPr>
                <w:rFonts w:hint="eastAsia"/>
              </w:rPr>
              <w:t>其他应付款</w:t>
            </w:r>
          </w:p>
        </w:tc>
        <w:tc>
          <w:tcPr>
            <w:tcW w:w="1995" w:type="pct"/>
          </w:tcPr>
          <w:p w14:paraId="2A903FFA" w14:textId="77777777" w:rsidR="00726CD7" w:rsidRDefault="00726CD7" w:rsidP="00726CD7">
            <w:pPr>
              <w:jc w:val="right"/>
              <w:rPr>
                <w:rFonts w:hint="eastAsia"/>
              </w:rPr>
            </w:pPr>
            <w:r w:rsidRPr="00AF1298">
              <w:rPr>
                <w:rFonts w:hint="eastAsia"/>
              </w:rPr>
              <w:t>2,739,786.71</w:t>
            </w:r>
          </w:p>
        </w:tc>
        <w:tc>
          <w:tcPr>
            <w:tcW w:w="1985" w:type="pct"/>
          </w:tcPr>
          <w:p w14:paraId="7AF32C77" w14:textId="77777777" w:rsidR="00726CD7" w:rsidRDefault="00726CD7" w:rsidP="00726CD7">
            <w:pPr>
              <w:jc w:val="right"/>
              <w:rPr>
                <w:rFonts w:hint="eastAsia"/>
              </w:rPr>
            </w:pPr>
            <w:r w:rsidRPr="00AF1298">
              <w:rPr>
                <w:rFonts w:hint="eastAsia"/>
              </w:rPr>
              <w:t>2,739,786.71</w:t>
            </w:r>
          </w:p>
        </w:tc>
      </w:tr>
      <w:tr w:rsidR="00726CD7" w14:paraId="30906DDA" w14:textId="77777777" w:rsidTr="0076146F">
        <w:trPr>
          <w:jc w:val="center"/>
        </w:trPr>
        <w:tc>
          <w:tcPr>
            <w:tcW w:w="1020" w:type="pct"/>
            <w:vAlign w:val="center"/>
          </w:tcPr>
          <w:p w14:paraId="699B2C36" w14:textId="77777777" w:rsidR="00726CD7" w:rsidRDefault="00726CD7" w:rsidP="00726CD7">
            <w:pPr>
              <w:ind w:left="3"/>
              <w:rPr>
                <w:rFonts w:cs="Arial" w:hint="eastAsia"/>
                <w:szCs w:val="21"/>
              </w:rPr>
            </w:pPr>
            <w:r>
              <w:rPr>
                <w:rFonts w:cs="Arial" w:hint="eastAsia"/>
                <w:szCs w:val="21"/>
                <w:lang w:val="en-GB"/>
              </w:rPr>
              <w:t>净资产</w:t>
            </w:r>
          </w:p>
        </w:tc>
        <w:tc>
          <w:tcPr>
            <w:tcW w:w="1995" w:type="pct"/>
          </w:tcPr>
          <w:p w14:paraId="00FBF22E" w14:textId="77777777" w:rsidR="00726CD7" w:rsidRDefault="00726CD7" w:rsidP="00726CD7">
            <w:pPr>
              <w:jc w:val="right"/>
              <w:rPr>
                <w:rFonts w:cs="Arial" w:hint="eastAsia"/>
                <w:szCs w:val="21"/>
              </w:rPr>
            </w:pPr>
            <w:r w:rsidRPr="000F1DA8">
              <w:rPr>
                <w:rFonts w:hint="eastAsia"/>
              </w:rPr>
              <w:t>5,145,594.00</w:t>
            </w:r>
          </w:p>
        </w:tc>
        <w:tc>
          <w:tcPr>
            <w:tcW w:w="1985" w:type="pct"/>
          </w:tcPr>
          <w:p w14:paraId="5C868B07" w14:textId="77777777" w:rsidR="00726CD7" w:rsidRDefault="00726CD7" w:rsidP="00726CD7">
            <w:pPr>
              <w:jc w:val="right"/>
              <w:rPr>
                <w:rFonts w:hint="eastAsia"/>
                <w:szCs w:val="21"/>
              </w:rPr>
            </w:pPr>
            <w:r w:rsidRPr="000F1DA8">
              <w:rPr>
                <w:rFonts w:hint="eastAsia"/>
              </w:rPr>
              <w:t>5,145,594.00</w:t>
            </w:r>
          </w:p>
        </w:tc>
      </w:tr>
      <w:tr w:rsidR="00726CD7" w14:paraId="51DC816D" w14:textId="77777777" w:rsidTr="0076146F">
        <w:trPr>
          <w:jc w:val="center"/>
        </w:trPr>
        <w:tc>
          <w:tcPr>
            <w:tcW w:w="1020" w:type="pct"/>
            <w:vAlign w:val="center"/>
          </w:tcPr>
          <w:p w14:paraId="2FD30F20" w14:textId="77777777" w:rsidR="00726CD7" w:rsidRDefault="00726CD7" w:rsidP="00726CD7">
            <w:pPr>
              <w:ind w:left="3"/>
              <w:rPr>
                <w:rFonts w:cs="Arial" w:hint="eastAsia"/>
                <w:szCs w:val="21"/>
              </w:rPr>
            </w:pPr>
            <w:r>
              <w:rPr>
                <w:rFonts w:cs="Arial" w:hint="eastAsia"/>
                <w:szCs w:val="21"/>
                <w:lang w:val="en-GB"/>
              </w:rPr>
              <w:t>减：少数股东权益</w:t>
            </w:r>
          </w:p>
        </w:tc>
        <w:tc>
          <w:tcPr>
            <w:tcW w:w="1995" w:type="pct"/>
          </w:tcPr>
          <w:p w14:paraId="4EF80AAD" w14:textId="77777777" w:rsidR="00726CD7" w:rsidRDefault="00726CD7" w:rsidP="00726CD7">
            <w:pPr>
              <w:jc w:val="right"/>
              <w:rPr>
                <w:rFonts w:cs="Arial" w:hint="eastAsia"/>
                <w:szCs w:val="21"/>
              </w:rPr>
            </w:pPr>
            <w:r w:rsidRPr="000F1DA8">
              <w:rPr>
                <w:rFonts w:hint="eastAsia"/>
              </w:rPr>
              <w:t>2,023,134.00</w:t>
            </w:r>
          </w:p>
        </w:tc>
        <w:tc>
          <w:tcPr>
            <w:tcW w:w="1985" w:type="pct"/>
          </w:tcPr>
          <w:p w14:paraId="1CBE76B3" w14:textId="77777777" w:rsidR="00726CD7" w:rsidRDefault="00726CD7" w:rsidP="00726CD7">
            <w:pPr>
              <w:jc w:val="right"/>
              <w:rPr>
                <w:rFonts w:hint="eastAsia"/>
                <w:szCs w:val="21"/>
              </w:rPr>
            </w:pPr>
            <w:r w:rsidRPr="000F1DA8">
              <w:rPr>
                <w:rFonts w:hint="eastAsia"/>
              </w:rPr>
              <w:t>2,023,134.00</w:t>
            </w:r>
          </w:p>
        </w:tc>
      </w:tr>
      <w:tr w:rsidR="00726CD7" w:rsidRPr="008B1FAD" w14:paraId="08D6FF73" w14:textId="77777777" w:rsidTr="0076146F">
        <w:trPr>
          <w:jc w:val="center"/>
        </w:trPr>
        <w:tc>
          <w:tcPr>
            <w:tcW w:w="1020" w:type="pct"/>
            <w:vAlign w:val="center"/>
          </w:tcPr>
          <w:p w14:paraId="135E089E" w14:textId="77777777" w:rsidR="00726CD7" w:rsidRPr="008B1FAD" w:rsidRDefault="00726CD7" w:rsidP="00726CD7">
            <w:pPr>
              <w:ind w:left="3"/>
              <w:rPr>
                <w:rFonts w:cs="Arial" w:hint="eastAsia"/>
                <w:szCs w:val="21"/>
              </w:rPr>
            </w:pPr>
            <w:r w:rsidRPr="008B1FAD">
              <w:rPr>
                <w:rFonts w:cs="Arial" w:hint="eastAsia"/>
                <w:szCs w:val="21"/>
                <w:lang w:val="en-GB"/>
              </w:rPr>
              <w:t>取得的净资产</w:t>
            </w:r>
          </w:p>
        </w:tc>
        <w:tc>
          <w:tcPr>
            <w:tcW w:w="1995" w:type="pct"/>
          </w:tcPr>
          <w:p w14:paraId="197D5CF5" w14:textId="77777777" w:rsidR="00726CD7" w:rsidRPr="008B1FAD" w:rsidRDefault="00726CD7" w:rsidP="00726CD7">
            <w:pPr>
              <w:jc w:val="right"/>
              <w:rPr>
                <w:rFonts w:cs="Arial" w:hint="eastAsia"/>
                <w:szCs w:val="21"/>
              </w:rPr>
            </w:pPr>
            <w:r w:rsidRPr="008B1FAD">
              <w:rPr>
                <w:rFonts w:hint="eastAsia"/>
              </w:rPr>
              <w:t>3,122,460.00</w:t>
            </w:r>
          </w:p>
        </w:tc>
        <w:tc>
          <w:tcPr>
            <w:tcW w:w="1985" w:type="pct"/>
          </w:tcPr>
          <w:p w14:paraId="7963E862" w14:textId="77777777" w:rsidR="00726CD7" w:rsidRPr="008B1FAD" w:rsidRDefault="00726CD7" w:rsidP="00726CD7">
            <w:pPr>
              <w:jc w:val="right"/>
              <w:rPr>
                <w:rFonts w:hint="eastAsia"/>
                <w:szCs w:val="21"/>
              </w:rPr>
            </w:pPr>
            <w:r w:rsidRPr="008B1FAD">
              <w:rPr>
                <w:rFonts w:hint="eastAsia"/>
              </w:rPr>
              <w:t>3,122,460.00</w:t>
            </w:r>
          </w:p>
        </w:tc>
      </w:tr>
    </w:tbl>
    <w:p w14:paraId="3B129E64" w14:textId="77777777" w:rsidR="00726CD7" w:rsidRPr="008B1FAD" w:rsidRDefault="00726CD7">
      <w:pPr>
        <w:spacing w:before="60" w:after="60"/>
        <w:rPr>
          <w:rFonts w:cs="Arial" w:hint="eastAsia"/>
          <w:szCs w:val="21"/>
        </w:rPr>
      </w:pPr>
      <w:r w:rsidRPr="008B1FAD">
        <w:rPr>
          <w:rFonts w:cs="Arial" w:hint="eastAsia"/>
          <w:szCs w:val="21"/>
        </w:rPr>
        <w:t>可辨认资产、负债公允价值的确定方法：</w:t>
      </w:r>
    </w:p>
    <w:sdt>
      <w:sdtPr>
        <w:rPr>
          <w:rFonts w:cs="Arial" w:hint="eastAsia"/>
          <w:szCs w:val="21"/>
        </w:rPr>
        <w:alias w:val="可辨认资产、负债公允价值的确定方法"/>
        <w:tag w:val="_GBC_697ae60f164648909c69949688877efc"/>
        <w:id w:val="-1551067034"/>
        <w:placeholder>
          <w:docPart w:val="GBC22222222222222222222222222222"/>
        </w:placeholder>
      </w:sdtPr>
      <w:sdtContent>
        <w:p w14:paraId="54534455" w14:textId="77777777" w:rsidR="00726CD7" w:rsidRPr="008B1FAD" w:rsidRDefault="00726CD7">
          <w:pPr>
            <w:spacing w:before="60" w:after="60"/>
            <w:rPr>
              <w:rFonts w:cs="Arial" w:hint="eastAsia"/>
              <w:szCs w:val="21"/>
            </w:rPr>
          </w:pPr>
          <w:r w:rsidRPr="008B1FAD">
            <w:rPr>
              <w:rFonts w:cs="Arial" w:hint="eastAsia"/>
              <w:szCs w:val="21"/>
            </w:rPr>
            <w:t>无</w:t>
          </w:r>
        </w:p>
      </w:sdtContent>
    </w:sdt>
    <w:p w14:paraId="19716133" w14:textId="77777777" w:rsidR="00C223B5" w:rsidRDefault="00C223B5">
      <w:pPr>
        <w:spacing w:before="60" w:after="60"/>
        <w:rPr>
          <w:rFonts w:cs="Arial" w:hint="eastAsia"/>
          <w:szCs w:val="21"/>
        </w:rPr>
      </w:pPr>
    </w:p>
    <w:p w14:paraId="2DAA9FB8" w14:textId="77777777" w:rsidR="00726CD7" w:rsidRPr="008B1FAD" w:rsidRDefault="00726CD7">
      <w:pPr>
        <w:spacing w:before="60" w:after="60"/>
        <w:rPr>
          <w:rFonts w:cs="Arial" w:hint="eastAsia"/>
          <w:szCs w:val="21"/>
        </w:rPr>
      </w:pPr>
      <w:r w:rsidRPr="008B1FAD">
        <w:rPr>
          <w:rFonts w:cs="Arial" w:hint="eastAsia"/>
          <w:szCs w:val="21"/>
        </w:rPr>
        <w:t>企业合并中承担的被购买方的或有负债：</w:t>
      </w:r>
    </w:p>
    <w:sdt>
      <w:sdtPr>
        <w:rPr>
          <w:rFonts w:cs="Arial"/>
          <w:szCs w:val="21"/>
        </w:rPr>
        <w:alias w:val="企业合并中承担的被购买方的或有负债"/>
        <w:tag w:val="_GBC_2ee9245667e3468088cff37a16c9031b"/>
        <w:id w:val="-250282760"/>
        <w:placeholder>
          <w:docPart w:val="GBC22222222222222222222222222222"/>
        </w:placeholder>
      </w:sdtPr>
      <w:sdtContent>
        <w:p w14:paraId="05BE268C" w14:textId="77777777" w:rsidR="00726CD7" w:rsidRPr="008B1FAD" w:rsidRDefault="00726CD7">
          <w:pPr>
            <w:rPr>
              <w:rFonts w:cs="Arial" w:hint="eastAsia"/>
              <w:szCs w:val="21"/>
            </w:rPr>
          </w:pPr>
          <w:r w:rsidRPr="008B1FAD">
            <w:rPr>
              <w:rFonts w:cs="Arial" w:hint="eastAsia"/>
              <w:szCs w:val="21"/>
            </w:rPr>
            <w:t>无</w:t>
          </w:r>
        </w:p>
      </w:sdtContent>
    </w:sdt>
    <w:p w14:paraId="6AD96E06" w14:textId="77777777" w:rsidR="00C223B5" w:rsidRDefault="00C223B5">
      <w:pPr>
        <w:spacing w:before="60" w:after="60"/>
        <w:rPr>
          <w:rFonts w:cs="Arial" w:hint="eastAsia"/>
          <w:szCs w:val="21"/>
        </w:rPr>
      </w:pPr>
    </w:p>
    <w:p w14:paraId="325EB99E" w14:textId="77777777" w:rsidR="00726CD7" w:rsidRDefault="00726CD7">
      <w:pPr>
        <w:spacing w:before="60" w:after="60"/>
        <w:rPr>
          <w:rFonts w:cs="Arial" w:hint="eastAsia"/>
          <w:szCs w:val="21"/>
        </w:rPr>
      </w:pPr>
      <w:r>
        <w:rPr>
          <w:rFonts w:cs="Arial" w:hint="eastAsia"/>
          <w:szCs w:val="21"/>
        </w:rPr>
        <w:t>其他说明：</w:t>
      </w:r>
    </w:p>
    <w:sdt>
      <w:sdtPr>
        <w:rPr>
          <w:rFonts w:cs="Arial"/>
          <w:szCs w:val="21"/>
        </w:rPr>
        <w:alias w:val="被购买方于购买日可辨认资产、负债的其他说明"/>
        <w:tag w:val="_GBC_12892ed0e2ce45268d99770060164a31"/>
        <w:id w:val="330963955"/>
        <w:placeholder>
          <w:docPart w:val="GBC22222222222222222222222222222"/>
        </w:placeholder>
      </w:sdtPr>
      <w:sdtContent>
        <w:p w14:paraId="7703A95A" w14:textId="77777777" w:rsidR="00726CD7" w:rsidRDefault="00726CD7">
          <w:pPr>
            <w:rPr>
              <w:rFonts w:cs="Arial" w:hint="eastAsia"/>
              <w:szCs w:val="21"/>
            </w:rPr>
          </w:pPr>
          <w:r>
            <w:rPr>
              <w:rFonts w:cs="Arial" w:hint="eastAsia"/>
              <w:szCs w:val="21"/>
            </w:rPr>
            <w:t>无</w:t>
          </w:r>
        </w:p>
      </w:sdtContent>
    </w:sdt>
    <w:p w14:paraId="6284E26C" w14:textId="77777777" w:rsidR="00726CD7" w:rsidRDefault="00726CD7">
      <w:pPr>
        <w:rPr>
          <w:rFonts w:hint="eastAsia"/>
        </w:rPr>
      </w:pPr>
    </w:p>
    <w:p w14:paraId="1EEF2579" w14:textId="77777777" w:rsidR="00726CD7" w:rsidRDefault="00726CD7">
      <w:pPr>
        <w:pStyle w:val="aff6"/>
        <w:numPr>
          <w:ilvl w:val="0"/>
          <w:numId w:val="122"/>
        </w:numPr>
        <w:ind w:left="426" w:hanging="426"/>
        <w:rPr>
          <w:rStyle w:val="affa"/>
          <w:rFonts w:ascii="宋体" w:hAnsi="宋体" w:hint="eastAsia"/>
          <w:b/>
          <w:szCs w:val="21"/>
        </w:rPr>
      </w:pPr>
      <w:r>
        <w:rPr>
          <w:rStyle w:val="affa"/>
          <w:rFonts w:ascii="宋体" w:hAnsi="宋体" w:hint="eastAsia"/>
          <w:b/>
          <w:szCs w:val="21"/>
        </w:rPr>
        <w:t>购买日之前持有的股权按照公允价值重新计量产生的利得或损失</w:t>
      </w:r>
    </w:p>
    <w:p w14:paraId="577D5D6F" w14:textId="77777777" w:rsidR="00726CD7" w:rsidRDefault="00726CD7">
      <w:pPr>
        <w:rPr>
          <w:rFonts w:ascii="Calibri" w:hAnsi="Calibri" w:cs="Times New Roman"/>
          <w:kern w:val="2"/>
          <w:szCs w:val="22"/>
        </w:rPr>
      </w:pPr>
      <w:r>
        <w:rPr>
          <w:rFonts w:hint="eastAsia"/>
        </w:rPr>
        <w:t>是否存在通过多次交易分步实现企业合并且在报告期内取得控制权的交易</w:t>
      </w:r>
    </w:p>
    <w:p w14:paraId="7F765A4A" w14:textId="77777777" w:rsidR="00726CD7" w:rsidRDefault="00000000">
      <w:pPr>
        <w:rPr>
          <w:rFonts w:cs="Arial" w:hint="eastAsia"/>
          <w:szCs w:val="21"/>
        </w:rPr>
      </w:pPr>
      <w:sdt>
        <w:sdtPr>
          <w:alias w:val="是否存在通过多次交易分步实现企业合并且在本报告期取得控制权的情形[双击切换]"/>
          <w:tag w:val="_GBC_f16c6a756bf64379a37d1a5a881514ea"/>
          <w:id w:val="-1945917583"/>
          <w:placeholder>
            <w:docPart w:val="GBC22222222222222222222222222222"/>
          </w:placeholder>
        </w:sdtPr>
        <w:sdtContent>
          <w:r w:rsidR="00726CD7">
            <w:fldChar w:fldCharType="begin"/>
          </w:r>
          <w:r w:rsidR="00726CD7">
            <w:rPr>
              <w:rFonts w:hint="eastAsia"/>
            </w:rPr>
            <w:instrText xml:space="preserve">MACROBUTTON  SnrToggleCheckbox □适用 </w:instrText>
          </w:r>
          <w:r w:rsidR="00726CD7">
            <w:fldChar w:fldCharType="end"/>
          </w:r>
          <w:r w:rsidR="00726CD7">
            <w:fldChar w:fldCharType="begin"/>
          </w:r>
          <w:r w:rsidR="00726CD7">
            <w:rPr>
              <w:rFonts w:hint="eastAsia"/>
            </w:rPr>
            <w:instrText xml:space="preserve"> MACROBUTTON  SnrToggleCheckbox √不适用 </w:instrText>
          </w:r>
          <w:r w:rsidR="00726CD7">
            <w:fldChar w:fldCharType="end"/>
          </w:r>
        </w:sdtContent>
      </w:sdt>
    </w:p>
    <w:p w14:paraId="7A72C975" w14:textId="77777777" w:rsidR="00726CD7" w:rsidRDefault="00726CD7">
      <w:pPr>
        <w:rPr>
          <w:rFonts w:cs="Arial" w:hint="eastAsia"/>
          <w:szCs w:val="21"/>
        </w:rPr>
      </w:pPr>
    </w:p>
    <w:p w14:paraId="20A78205" w14:textId="77777777" w:rsidR="00726CD7" w:rsidRDefault="00726CD7">
      <w:pPr>
        <w:pStyle w:val="aff6"/>
        <w:numPr>
          <w:ilvl w:val="0"/>
          <w:numId w:val="122"/>
        </w:numPr>
        <w:ind w:left="426" w:hanging="426"/>
        <w:rPr>
          <w:rStyle w:val="affa"/>
          <w:rFonts w:ascii="宋体" w:hAnsi="宋体" w:hint="eastAsia"/>
          <w:b/>
          <w:szCs w:val="21"/>
        </w:rPr>
      </w:pPr>
      <w:r>
        <w:rPr>
          <w:rStyle w:val="affa"/>
          <w:rFonts w:ascii="宋体" w:hAnsi="宋体" w:hint="eastAsia"/>
          <w:b/>
          <w:szCs w:val="21"/>
        </w:rPr>
        <w:t>购买日或合并当期期末无法合理确定合并对价或被购买方可辨认资产、负债公允价值的相关说明</w:t>
      </w:r>
    </w:p>
    <w:sdt>
      <w:sdtPr>
        <w:rPr>
          <w:rFonts w:cs="Arial" w:hint="eastAsia"/>
          <w:szCs w:val="21"/>
        </w:rPr>
        <w:alias w:val="是否适用：购买日或合并当期期末无法合理确定合并对价或被购买方可辨认资产、负债公允价值的相关说明[双击切换]"/>
        <w:tag w:val="_GBC_356c94258e3a4bd7bb489882bf311bd0"/>
        <w:id w:val="91211820"/>
        <w:placeholder>
          <w:docPart w:val="GBC22222222222222222222222222222"/>
        </w:placeholder>
      </w:sdtPr>
      <w:sdtContent>
        <w:p w14:paraId="5533BEAD" w14:textId="77777777" w:rsidR="00726CD7" w:rsidRDefault="00726CD7" w:rsidP="00726CD7">
          <w:pPr>
            <w:rPr>
              <w:rFonts w:cs="Arial" w:hint="eastAsia"/>
              <w:b/>
              <w:szCs w:val="21"/>
            </w:rPr>
          </w:pPr>
          <w:r>
            <w:rPr>
              <w:rFonts w:cs="Arial"/>
              <w:szCs w:val="21"/>
            </w:rPr>
            <w:fldChar w:fldCharType="begin"/>
          </w:r>
          <w:r>
            <w:rPr>
              <w:rFonts w:cs="Arial" w:hint="eastAsia"/>
              <w:szCs w:val="21"/>
            </w:rPr>
            <w:instrText xml:space="preserve"> MACROBUTTON  SnrToggleCheckbox □适用  </w:instrText>
          </w:r>
          <w:r>
            <w:rPr>
              <w:rFonts w:cs="Arial"/>
              <w:szCs w:val="21"/>
            </w:rPr>
            <w:fldChar w:fldCharType="end"/>
          </w:r>
          <w:r>
            <w:rPr>
              <w:rFonts w:cs="Arial"/>
              <w:szCs w:val="21"/>
            </w:rPr>
            <w:fldChar w:fldCharType="begin"/>
          </w:r>
          <w:r>
            <w:rPr>
              <w:rFonts w:cs="Arial" w:hint="eastAsia"/>
              <w:szCs w:val="21"/>
            </w:rPr>
            <w:instrText xml:space="preserve"> MACROBUTTON  SnrToggleCheckbox √不适用 </w:instrText>
          </w:r>
          <w:r>
            <w:rPr>
              <w:rFonts w:cs="Arial"/>
              <w:szCs w:val="21"/>
            </w:rPr>
            <w:fldChar w:fldCharType="end"/>
          </w:r>
        </w:p>
      </w:sdtContent>
    </w:sdt>
    <w:p w14:paraId="3D26C9EA" w14:textId="77777777" w:rsidR="00726CD7" w:rsidRDefault="00726CD7">
      <w:pPr>
        <w:rPr>
          <w:rFonts w:cs="Arial" w:hint="eastAsia"/>
          <w:szCs w:val="21"/>
        </w:rPr>
      </w:pPr>
    </w:p>
    <w:p w14:paraId="141CF266" w14:textId="77777777" w:rsidR="00726CD7" w:rsidRDefault="00726CD7">
      <w:pPr>
        <w:pStyle w:val="aff6"/>
        <w:numPr>
          <w:ilvl w:val="0"/>
          <w:numId w:val="122"/>
        </w:numPr>
        <w:ind w:left="426" w:hanging="426"/>
        <w:rPr>
          <w:rStyle w:val="affa"/>
          <w:rFonts w:ascii="宋体" w:hAnsi="宋体" w:hint="eastAsia"/>
          <w:b/>
          <w:szCs w:val="21"/>
        </w:rPr>
      </w:pPr>
      <w:r>
        <w:rPr>
          <w:rStyle w:val="affa"/>
          <w:rFonts w:ascii="宋体" w:hAnsi="宋体" w:hint="eastAsia"/>
          <w:b/>
          <w:szCs w:val="21"/>
        </w:rPr>
        <w:t>其他说明</w:t>
      </w:r>
    </w:p>
    <w:sdt>
      <w:sdtPr>
        <w:rPr>
          <w:rFonts w:hint="eastAsia"/>
          <w:szCs w:val="21"/>
        </w:rPr>
        <w:alias w:val="是否适用：非同一控制下企业合并其他需要说明的事项[双击切换]"/>
        <w:tag w:val="_GBC_34e320a5c7264ae9995be47f5972ed90"/>
        <w:id w:val="-1659766816"/>
        <w:placeholder>
          <w:docPart w:val="GBC22222222222222222222222222222"/>
        </w:placeholder>
      </w:sdtPr>
      <w:sdtContent>
        <w:p w14:paraId="358BE51C" w14:textId="77777777" w:rsidR="00726CD7" w:rsidRDefault="00726CD7" w:rsidP="00726CD7">
          <w:pPr>
            <w:rPr>
              <w:rFonts w:cstheme="minorBidi"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2E12389" w14:textId="77777777" w:rsidR="00726CD7" w:rsidRDefault="00726CD7">
      <w:pPr>
        <w:rPr>
          <w:rFonts w:hint="eastAsia"/>
          <w:szCs w:val="21"/>
        </w:rPr>
      </w:pPr>
    </w:p>
    <w:p w14:paraId="221D19BC" w14:textId="77777777" w:rsidR="00726CD7" w:rsidRDefault="00726CD7">
      <w:pPr>
        <w:pStyle w:val="aff5"/>
        <w:numPr>
          <w:ilvl w:val="0"/>
          <w:numId w:val="51"/>
        </w:numPr>
        <w:rPr>
          <w:rFonts w:ascii="宋体" w:hAnsi="宋体" w:cs="Arial" w:hint="eastAsia"/>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698d1a451f094ec0bf9c3a278d26a0d3"/>
        <w:id w:val="-856422743"/>
        <w:placeholder>
          <w:docPart w:val="GBC22222222222222222222222222222"/>
        </w:placeholder>
      </w:sdtPr>
      <w:sdtContent>
        <w:p w14:paraId="51710867" w14:textId="77777777" w:rsidR="00726CD7" w:rsidRDefault="00726CD7" w:rsidP="00726CD7">
          <w:pPr>
            <w:rPr>
              <w:rFonts w:cs="Arial"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85C3FB7" w14:textId="77777777" w:rsidR="00726CD7" w:rsidRDefault="00726CD7">
      <w:pPr>
        <w:rPr>
          <w:rFonts w:cs="Arial" w:hint="eastAsia"/>
          <w:szCs w:val="21"/>
        </w:rPr>
      </w:pPr>
    </w:p>
    <w:p w14:paraId="060549B1" w14:textId="77777777" w:rsidR="00726CD7" w:rsidRDefault="00726CD7">
      <w:pPr>
        <w:pStyle w:val="aff5"/>
        <w:numPr>
          <w:ilvl w:val="0"/>
          <w:numId w:val="51"/>
        </w:numPr>
        <w:rPr>
          <w:rFonts w:ascii="宋体" w:hAnsi="宋体" w:cs="Arial" w:hint="eastAsia"/>
          <w:szCs w:val="21"/>
        </w:rPr>
      </w:pPr>
      <w:r>
        <w:rPr>
          <w:rFonts w:ascii="宋体" w:hAnsi="宋体" w:cs="Arial" w:hint="eastAsia"/>
          <w:szCs w:val="21"/>
        </w:rPr>
        <w:t>反向购买</w:t>
      </w:r>
    </w:p>
    <w:sdt>
      <w:sdtPr>
        <w:alias w:val="是否适用：反向购买[双击切换]"/>
        <w:tag w:val="_GBC_717fa638fefe45c09c1f2627ba167ee4"/>
        <w:id w:val="-712119303"/>
        <w:placeholder>
          <w:docPart w:val="GBC22222222222222222222222222222"/>
        </w:placeholder>
      </w:sdtPr>
      <w:sdtContent>
        <w:p w14:paraId="13E8C8AC" w14:textId="77777777" w:rsidR="00726CD7" w:rsidRDefault="00726CD7" w:rsidP="00726CD7">
          <w:pPr>
            <w:rPr>
              <w:rFonts w:cs="Arial" w:hint="eastAsia"/>
              <w:szCs w:val="21"/>
              <w:lang w:val="en-GB"/>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46718E4" w14:textId="77777777" w:rsidR="00726CD7" w:rsidRDefault="00726CD7">
      <w:pPr>
        <w:rPr>
          <w:rFonts w:cs="Arial" w:hint="eastAsia"/>
          <w:szCs w:val="21"/>
          <w:lang w:val="en-GB"/>
        </w:rPr>
      </w:pPr>
    </w:p>
    <w:p w14:paraId="6232DBB0" w14:textId="77777777" w:rsidR="00726CD7" w:rsidRDefault="00726CD7">
      <w:pPr>
        <w:rPr>
          <w:rFonts w:cs="Arial" w:hint="eastAsia"/>
          <w:szCs w:val="21"/>
        </w:rPr>
      </w:pPr>
    </w:p>
    <w:p w14:paraId="5422C840" w14:textId="77777777" w:rsidR="00726CD7" w:rsidRDefault="00726CD7">
      <w:pPr>
        <w:rPr>
          <w:rFonts w:cs="Arial" w:hint="eastAsia"/>
          <w:szCs w:val="21"/>
        </w:rPr>
        <w:sectPr w:rsidR="00726CD7">
          <w:pgSz w:w="11906" w:h="16838"/>
          <w:pgMar w:top="1440" w:right="1797" w:bottom="1525" w:left="1276" w:header="856" w:footer="992" w:gutter="0"/>
          <w:cols w:space="425"/>
          <w:docGrid w:linePitch="312"/>
        </w:sectPr>
      </w:pPr>
    </w:p>
    <w:p w14:paraId="55692CDE" w14:textId="77777777" w:rsidR="00726CD7" w:rsidRDefault="00726CD7">
      <w:pPr>
        <w:pStyle w:val="aff5"/>
        <w:numPr>
          <w:ilvl w:val="0"/>
          <w:numId w:val="51"/>
        </w:numPr>
        <w:rPr>
          <w:rFonts w:ascii="宋体" w:hAnsi="宋体" w:cs="Arial" w:hint="eastAsia"/>
          <w:szCs w:val="21"/>
        </w:rPr>
      </w:pPr>
      <w:r>
        <w:rPr>
          <w:rFonts w:ascii="宋体" w:hAnsi="宋体" w:cs="Arial" w:hint="eastAsia"/>
          <w:szCs w:val="21"/>
        </w:rPr>
        <w:lastRenderedPageBreak/>
        <w:t>处置子公司</w:t>
      </w:r>
    </w:p>
    <w:p w14:paraId="3EEB36E3" w14:textId="77777777" w:rsidR="00726CD7" w:rsidRDefault="00726CD7">
      <w:pPr>
        <w:rPr>
          <w:rFonts w:hint="eastAsia"/>
        </w:rPr>
      </w:pPr>
      <w:r>
        <w:rPr>
          <w:rFonts w:hint="eastAsia"/>
        </w:rPr>
        <w:t>本期是否存在</w:t>
      </w:r>
      <w:r>
        <w:t>丧失</w:t>
      </w:r>
      <w:r>
        <w:rPr>
          <w:rFonts w:hint="eastAsia"/>
        </w:rPr>
        <w:t>子公司</w:t>
      </w:r>
      <w:r>
        <w:t>控制权</w:t>
      </w:r>
      <w:r>
        <w:rPr>
          <w:rFonts w:hint="eastAsia"/>
        </w:rPr>
        <w:t>的交易或事项</w:t>
      </w:r>
    </w:p>
    <w:sdt>
      <w:sdtPr>
        <w:rPr>
          <w:rFonts w:cs="Arial" w:hint="eastAsia"/>
          <w:szCs w:val="21"/>
        </w:rPr>
        <w:alias w:val="是否存在单次交易处置对子公司投资即丧失控制权的情形[双击切换]"/>
        <w:tag w:val="_GBC_34b271ee01844be4a0580269d95adcf3"/>
        <w:id w:val="421377508"/>
        <w:placeholder>
          <w:docPart w:val="GBC22222222222222222222222222222"/>
        </w:placeholder>
      </w:sdtPr>
      <w:sdtContent>
        <w:p w14:paraId="60A56E11" w14:textId="77777777" w:rsidR="00726CD7" w:rsidRDefault="00726CD7" w:rsidP="00726CD7">
          <w:pPr>
            <w:rPr>
              <w:rFonts w:cs="Arial" w:hint="eastAsia"/>
              <w:szCs w:val="21"/>
            </w:rPr>
          </w:pPr>
          <w:r>
            <w:rPr>
              <w:rFonts w:cs="Arial"/>
              <w:szCs w:val="21"/>
            </w:rPr>
            <w:fldChar w:fldCharType="begin"/>
          </w:r>
          <w:r>
            <w:rPr>
              <w:rFonts w:cs="Arial" w:hint="eastAsia"/>
              <w:szCs w:val="21"/>
            </w:rPr>
            <w:instrText xml:space="preserve">MACROBUTTON  SnrToggleCheckbox □适用 </w:instrText>
          </w:r>
          <w:r>
            <w:rPr>
              <w:rFonts w:cs="Arial"/>
              <w:szCs w:val="21"/>
            </w:rPr>
            <w:fldChar w:fldCharType="end"/>
          </w:r>
          <w:r>
            <w:rPr>
              <w:rFonts w:cs="Arial"/>
              <w:szCs w:val="21"/>
            </w:rPr>
            <w:fldChar w:fldCharType="begin"/>
          </w:r>
          <w:r>
            <w:rPr>
              <w:rFonts w:cs="Arial" w:hint="eastAsia"/>
              <w:szCs w:val="21"/>
            </w:rPr>
            <w:instrText xml:space="preserve"> MACROBUTTON  SnrToggleCheckbox √不适用 </w:instrText>
          </w:r>
          <w:r>
            <w:rPr>
              <w:rFonts w:cs="Arial"/>
              <w:szCs w:val="21"/>
            </w:rPr>
            <w:fldChar w:fldCharType="end"/>
          </w:r>
        </w:p>
      </w:sdtContent>
    </w:sdt>
    <w:p w14:paraId="457C6694" w14:textId="77777777" w:rsidR="00726CD7" w:rsidRDefault="00726CD7" w:rsidP="00726CD7">
      <w:pPr>
        <w:rPr>
          <w:rFonts w:hint="eastAsia"/>
        </w:rPr>
      </w:pPr>
    </w:p>
    <w:p w14:paraId="507824E4" w14:textId="77777777" w:rsidR="00726CD7" w:rsidRDefault="00726CD7">
      <w:pPr>
        <w:rPr>
          <w:rFonts w:cs="Arial" w:hint="eastAsia"/>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1031914407"/>
        <w:placeholder>
          <w:docPart w:val="GBC22222222222222222222222222222"/>
        </w:placeholder>
      </w:sdtPr>
      <w:sdtContent>
        <w:p w14:paraId="2C2C1299" w14:textId="77777777" w:rsidR="00726CD7" w:rsidRDefault="00726CD7" w:rsidP="00726CD7">
          <w:pPr>
            <w:rPr>
              <w:rFonts w:hint="eastAsia"/>
              <w:color w:val="000000"/>
              <w:szCs w:val="21"/>
            </w:rPr>
          </w:pPr>
          <w:r>
            <w:rPr>
              <w:rFonts w:cs="Arial"/>
              <w:color w:val="000000"/>
              <w:szCs w:val="21"/>
            </w:rPr>
            <w:fldChar w:fldCharType="begin"/>
          </w:r>
          <w:r>
            <w:rPr>
              <w:rFonts w:cs="Arial" w:hint="eastAsia"/>
              <w:color w:val="000000"/>
              <w:szCs w:val="21"/>
            </w:rPr>
            <w:instrText xml:space="preserve">MACROBUTTON  SnrToggleCheckbox □适用 </w:instrText>
          </w:r>
          <w:r>
            <w:rPr>
              <w:rFonts w:cs="Arial"/>
              <w:color w:val="000000"/>
              <w:szCs w:val="21"/>
            </w:rPr>
            <w:fldChar w:fldCharType="end"/>
          </w:r>
          <w:r>
            <w:rPr>
              <w:rFonts w:cs="Arial"/>
              <w:color w:val="000000"/>
              <w:szCs w:val="21"/>
            </w:rPr>
            <w:fldChar w:fldCharType="begin"/>
          </w:r>
          <w:r>
            <w:rPr>
              <w:rFonts w:cs="Arial" w:hint="eastAsia"/>
              <w:color w:val="000000"/>
              <w:szCs w:val="21"/>
            </w:rPr>
            <w:instrText xml:space="preserve"> MACROBUTTON  SnrToggleCheckbox √不适用 </w:instrText>
          </w:r>
          <w:r>
            <w:rPr>
              <w:rFonts w:cs="Arial"/>
              <w:color w:val="000000"/>
              <w:szCs w:val="21"/>
            </w:rPr>
            <w:fldChar w:fldCharType="end"/>
          </w:r>
        </w:p>
      </w:sdtContent>
    </w:sdt>
    <w:p w14:paraId="31D25445" w14:textId="77777777" w:rsidR="00726CD7" w:rsidRDefault="00726CD7">
      <w:pPr>
        <w:pStyle w:val="affffc"/>
        <w:rPr>
          <w:color w:val="000000"/>
        </w:rPr>
      </w:pPr>
    </w:p>
    <w:p w14:paraId="6CF7A8FD" w14:textId="77777777" w:rsidR="00726CD7" w:rsidRDefault="00726CD7">
      <w:pPr>
        <w:rPr>
          <w:rFonts w:cs="Arial" w:hint="eastAsia"/>
          <w:szCs w:val="21"/>
        </w:rPr>
      </w:pPr>
      <w:bookmarkStart w:id="391" w:name="_Hlk153549147"/>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4b70a49fc9804e569104ce532e1e0bd8"/>
        <w:id w:val="955291338"/>
        <w:placeholder>
          <w:docPart w:val="GBC22222222222222222222222222222"/>
        </w:placeholder>
      </w:sdtPr>
      <w:sdtContent>
        <w:p w14:paraId="741AEE83" w14:textId="77777777" w:rsidR="00726CD7" w:rsidRDefault="00726CD7" w:rsidP="00726CD7">
          <w:pPr>
            <w:pStyle w:val="affffc"/>
          </w:pPr>
          <w:r>
            <w:rPr>
              <w:color w:val="000000"/>
            </w:rPr>
            <w:fldChar w:fldCharType="begin"/>
          </w:r>
          <w:r>
            <w:rPr>
              <w:rFonts w:hint="eastAsia"/>
              <w:color w:val="000000"/>
            </w:rPr>
            <w:instrText xml:space="preserve">MACROBUTTON  SnrToggleCheckbox </w:instrText>
          </w:r>
          <w:r>
            <w:rPr>
              <w:rFonts w:hint="eastAsia"/>
              <w:color w:val="000000"/>
            </w:rPr>
            <w:instrText>□适用</w:instrText>
          </w:r>
          <w:r>
            <w:rPr>
              <w:rFonts w:hint="eastAsia"/>
              <w:color w:val="000000"/>
            </w:rPr>
            <w:instrText xml:space="preserve"> </w:instrText>
          </w:r>
          <w:r>
            <w:rPr>
              <w:color w:val="000000"/>
            </w:rPr>
            <w:fldChar w:fldCharType="end"/>
          </w:r>
          <w:r>
            <w:rPr>
              <w:rFonts w:ascii="宋体" w:hAnsi="宋体"/>
              <w:color w:val="000000"/>
            </w:rPr>
            <w:fldChar w:fldCharType="begin"/>
          </w:r>
          <w:r>
            <w:rPr>
              <w:rFonts w:ascii="宋体" w:hAnsi="宋体" w:hint="eastAsia"/>
              <w:color w:val="000000"/>
            </w:rPr>
            <w:instrText xml:space="preserve"> MACROBUTTON  SnrToggleCheckbox √不适用 </w:instrText>
          </w:r>
          <w:r>
            <w:rPr>
              <w:rFonts w:ascii="宋体" w:hAnsi="宋体"/>
              <w:color w:val="000000"/>
            </w:rPr>
            <w:fldChar w:fldCharType="end"/>
          </w:r>
        </w:p>
      </w:sdtContent>
    </w:sdt>
    <w:p w14:paraId="483D1A7D" w14:textId="77777777" w:rsidR="00726CD7" w:rsidRPr="00FF34CF" w:rsidRDefault="00726CD7" w:rsidP="00726CD7">
      <w:pPr>
        <w:rPr>
          <w:rFonts w:hint="eastAsia"/>
        </w:rPr>
      </w:pPr>
    </w:p>
    <w:bookmarkEnd w:id="391"/>
    <w:p w14:paraId="6B2E13D6" w14:textId="77777777" w:rsidR="00726CD7" w:rsidRDefault="00726CD7">
      <w:pPr>
        <w:rPr>
          <w:rFonts w:cs="Arial" w:hint="eastAsia"/>
          <w:color w:val="000000"/>
          <w:szCs w:val="21"/>
        </w:rPr>
      </w:pPr>
      <w:r>
        <w:rPr>
          <w:rFonts w:cs="Arial" w:hint="eastAsia"/>
          <w:color w:val="000000"/>
          <w:szCs w:val="21"/>
        </w:rPr>
        <w:t>其他说明：</w:t>
      </w:r>
    </w:p>
    <w:sdt>
      <w:sdtPr>
        <w:rPr>
          <w:rFonts w:cs="Arial"/>
          <w:color w:val="000000"/>
          <w:szCs w:val="21"/>
        </w:rPr>
        <w:alias w:val="是否适用：是否存在通过多次交易分步处置对子公司投资且在本期丧失控制权的情形的说明[双击切换]"/>
        <w:tag w:val="_GBC_c934ae55b23744bba8048538d6771d0e"/>
        <w:id w:val="754940407"/>
        <w:placeholder>
          <w:docPart w:val="GBC22222222222222222222222222222"/>
        </w:placeholder>
      </w:sdtPr>
      <w:sdtContent>
        <w:p w14:paraId="61BBDE32" w14:textId="77777777" w:rsidR="00726CD7" w:rsidRDefault="00726CD7" w:rsidP="00726CD7">
          <w:pPr>
            <w:rPr>
              <w:rFonts w:ascii="Calibri" w:hAnsi="Calibri" w:cs="Arial"/>
              <w:color w:val="000000"/>
            </w:rPr>
          </w:pPr>
          <w:r>
            <w:rPr>
              <w:rFonts w:cs="Arial"/>
              <w:color w:val="000000"/>
              <w:szCs w:val="21"/>
            </w:rPr>
            <w:fldChar w:fldCharType="begin"/>
          </w:r>
          <w:r>
            <w:rPr>
              <w:rFonts w:cs="Arial" w:hint="eastAsia"/>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Pr>
              <w:rFonts w:cs="Arial" w:hint="eastAsia"/>
              <w:color w:val="000000"/>
              <w:szCs w:val="21"/>
            </w:rPr>
            <w:instrText xml:space="preserve"> MACROBUTTON  SnrToggleCheckbox √不适用 </w:instrText>
          </w:r>
          <w:r>
            <w:rPr>
              <w:rFonts w:cs="Arial"/>
              <w:color w:val="000000"/>
              <w:szCs w:val="21"/>
            </w:rPr>
            <w:fldChar w:fldCharType="end"/>
          </w:r>
        </w:p>
      </w:sdtContent>
    </w:sdt>
    <w:p w14:paraId="7F47FBE7" w14:textId="77777777" w:rsidR="00726CD7" w:rsidRDefault="00726CD7">
      <w:pPr>
        <w:rPr>
          <w:rFonts w:ascii="Calibri" w:hAnsi="Calibri" w:cs="Arial"/>
          <w:color w:val="000000"/>
        </w:rPr>
      </w:pPr>
    </w:p>
    <w:p w14:paraId="0797C1A9" w14:textId="77777777" w:rsidR="00726CD7" w:rsidRPr="000D6D8D" w:rsidRDefault="00726CD7">
      <w:pPr>
        <w:pStyle w:val="aff5"/>
        <w:numPr>
          <w:ilvl w:val="0"/>
          <w:numId w:val="51"/>
        </w:numPr>
        <w:rPr>
          <w:rFonts w:ascii="宋体" w:hAnsi="宋体" w:cs="Arial" w:hint="eastAsia"/>
          <w:szCs w:val="21"/>
        </w:rPr>
      </w:pPr>
      <w:r w:rsidRPr="000D6D8D">
        <w:rPr>
          <w:rFonts w:ascii="宋体" w:hAnsi="宋体" w:cs="Arial" w:hint="eastAsia"/>
          <w:szCs w:val="21"/>
        </w:rPr>
        <w:t>其他原因的合并范围变动</w:t>
      </w:r>
    </w:p>
    <w:p w14:paraId="63ED23DE" w14:textId="77777777" w:rsidR="00726CD7" w:rsidRDefault="00726CD7">
      <w:pPr>
        <w:rPr>
          <w:rFonts w:hint="eastAsia"/>
        </w:rPr>
      </w:pPr>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429542441"/>
        <w:placeholder>
          <w:docPart w:val="GBC22222222222222222222222222222"/>
        </w:placeholder>
      </w:sdtPr>
      <w:sdtContent>
        <w:p w14:paraId="1B85F3B0"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dt>
      <w:sdtPr>
        <w:rPr>
          <w:rFonts w:cs="Arial"/>
          <w:color w:val="000000"/>
        </w:rPr>
        <w:alias w:val="其他原因的合并范围变动"/>
        <w:tag w:val="_GBC_3146fc6fdcf14cec8af7bcae81e1ef18"/>
        <w:id w:val="1606774464"/>
      </w:sdtPr>
      <w:sdtContent>
        <w:p w14:paraId="7CE259F6" w14:textId="77777777" w:rsidR="00726CD7" w:rsidRDefault="00726CD7" w:rsidP="00726CD7">
          <w:pPr>
            <w:rPr>
              <w:rFonts w:hint="eastAsia"/>
            </w:rPr>
          </w:pPr>
          <w:r w:rsidRPr="000D6D8D">
            <w:rPr>
              <w:rFonts w:cs="Arial" w:hint="eastAsia"/>
              <w:color w:val="000000"/>
            </w:rPr>
            <w:t>公司本期新设浙江梵诗科技有限公司，并自浙江梵诗科技有限公司设立之日起将其纳入合并范围</w:t>
          </w:r>
          <w:r>
            <w:rPr>
              <w:rFonts w:cs="Arial" w:hint="eastAsia"/>
              <w:color w:val="000000"/>
            </w:rPr>
            <w:t>。</w:t>
          </w:r>
        </w:p>
      </w:sdtContent>
    </w:sdt>
    <w:p w14:paraId="12A226F5" w14:textId="77777777" w:rsidR="00726CD7" w:rsidRDefault="00726CD7">
      <w:pPr>
        <w:rPr>
          <w:rFonts w:asciiTheme="minorHAnsi" w:eastAsiaTheme="minorEastAsia" w:hAnsiTheme="minorHAnsi" w:cs="Arial"/>
          <w:color w:val="000000"/>
        </w:rPr>
      </w:pPr>
    </w:p>
    <w:p w14:paraId="71BD50C1" w14:textId="77777777" w:rsidR="00726CD7" w:rsidRDefault="00726CD7">
      <w:pPr>
        <w:pStyle w:val="aff5"/>
        <w:numPr>
          <w:ilvl w:val="0"/>
          <w:numId w:val="51"/>
        </w:numPr>
        <w:rPr>
          <w:rFonts w:ascii="宋体" w:hAnsi="宋体" w:cs="Arial" w:hint="eastAsia"/>
          <w:szCs w:val="21"/>
        </w:rPr>
      </w:pPr>
      <w:r>
        <w:rPr>
          <w:rFonts w:ascii="宋体" w:hAnsi="宋体" w:cs="Arial" w:hint="eastAsia"/>
          <w:szCs w:val="21"/>
        </w:rPr>
        <w:t>其他</w:t>
      </w:r>
    </w:p>
    <w:sdt>
      <w:sdtPr>
        <w:rPr>
          <w:rFonts w:cs="Arial" w:hint="eastAsia"/>
          <w:color w:val="000000"/>
        </w:rPr>
        <w:alias w:val="是否适用：合并范围的变更-其他说明[双击切换]"/>
        <w:tag w:val="_GBC_f93907dc64cd43f0a9e4c85b200aec0c"/>
        <w:id w:val="43645024"/>
        <w:placeholder>
          <w:docPart w:val="GBC22222222222222222222222222222"/>
        </w:placeholder>
      </w:sdtPr>
      <w:sdtContent>
        <w:p w14:paraId="06CFEE75" w14:textId="77777777" w:rsidR="00726CD7" w:rsidRDefault="00726CD7" w:rsidP="00726CD7">
          <w:pPr>
            <w:rPr>
              <w:rFonts w:asciiTheme="minorHAnsi" w:eastAsiaTheme="minorEastAsia" w:hAnsiTheme="minorHAnsi" w:cs="Arial"/>
              <w:color w:val="000000"/>
            </w:rPr>
          </w:pPr>
          <w:r>
            <w:rPr>
              <w:rFonts w:cs="Arial"/>
              <w:color w:val="000000"/>
            </w:rPr>
            <w:fldChar w:fldCharType="begin"/>
          </w:r>
          <w:r>
            <w:rPr>
              <w:rFonts w:cs="Arial" w:hint="eastAsia"/>
              <w:color w:val="000000"/>
            </w:rPr>
            <w:instrText xml:space="preserve"> MACROBUTTON  SnrToggleCheckbox □适用  </w:instrText>
          </w:r>
          <w:r>
            <w:rPr>
              <w:rFonts w:cs="Arial"/>
              <w:color w:val="000000"/>
            </w:rPr>
            <w:fldChar w:fldCharType="end"/>
          </w:r>
          <w:r>
            <w:rPr>
              <w:rFonts w:cs="Arial"/>
              <w:color w:val="000000"/>
            </w:rPr>
            <w:fldChar w:fldCharType="begin"/>
          </w:r>
          <w:r>
            <w:rPr>
              <w:rFonts w:cs="Arial" w:hint="eastAsia"/>
              <w:color w:val="000000"/>
            </w:rPr>
            <w:instrText xml:space="preserve"> MACROBUTTON  SnrToggleCheckbox √不适用 </w:instrText>
          </w:r>
          <w:r>
            <w:rPr>
              <w:rFonts w:cs="Arial"/>
              <w:color w:val="000000"/>
            </w:rPr>
            <w:fldChar w:fldCharType="end"/>
          </w:r>
        </w:p>
      </w:sdtContent>
    </w:sdt>
    <w:p w14:paraId="71FBB92C" w14:textId="77777777" w:rsidR="00726CD7" w:rsidRDefault="00726CD7">
      <w:pPr>
        <w:rPr>
          <w:rFonts w:cs="Arial" w:hint="eastAsia"/>
          <w:color w:val="000000"/>
        </w:rPr>
      </w:pPr>
    </w:p>
    <w:p w14:paraId="60FBAF70" w14:textId="77777777" w:rsidR="00726CD7" w:rsidRDefault="00726CD7">
      <w:pPr>
        <w:rPr>
          <w:rFonts w:cs="Arial" w:hint="eastAsia"/>
          <w:color w:val="000000"/>
        </w:rPr>
        <w:sectPr w:rsidR="00726CD7">
          <w:pgSz w:w="16838" w:h="11906" w:orient="landscape"/>
          <w:pgMar w:top="1797" w:right="1525" w:bottom="1276" w:left="1440" w:header="856" w:footer="992" w:gutter="0"/>
          <w:cols w:space="425"/>
          <w:docGrid w:linePitch="312"/>
        </w:sectPr>
      </w:pPr>
    </w:p>
    <w:p w14:paraId="32864F9A" w14:textId="77777777" w:rsidR="00726CD7" w:rsidRDefault="00726CD7">
      <w:pPr>
        <w:pStyle w:val="2CharCharChar"/>
        <w:numPr>
          <w:ilvl w:val="0"/>
          <w:numId w:val="41"/>
        </w:numPr>
        <w:rPr>
          <w:rFonts w:ascii="宋体" w:hAnsi="宋体" w:hint="eastAsia"/>
        </w:rPr>
      </w:pPr>
      <w:r>
        <w:rPr>
          <w:rFonts w:hint="eastAsia"/>
        </w:rPr>
        <w:lastRenderedPageBreak/>
        <w:t>在其他主体中的权益</w:t>
      </w:r>
    </w:p>
    <w:p w14:paraId="65A8A0B5" w14:textId="77777777" w:rsidR="00726CD7" w:rsidRDefault="00726CD7">
      <w:pPr>
        <w:pStyle w:val="aff5"/>
        <w:numPr>
          <w:ilvl w:val="2"/>
          <w:numId w:val="52"/>
        </w:numPr>
      </w:pPr>
      <w:r>
        <w:rPr>
          <w:rFonts w:hint="eastAsia"/>
        </w:rPr>
        <w:t>在子公司中的权益</w:t>
      </w:r>
    </w:p>
    <w:p w14:paraId="112A30D3" w14:textId="77777777" w:rsidR="00726CD7" w:rsidRDefault="00726CD7">
      <w:pPr>
        <w:pStyle w:val="aff6"/>
        <w:numPr>
          <w:ilvl w:val="3"/>
          <w:numId w:val="53"/>
        </w:numPr>
        <w:ind w:left="426" w:hangingChars="202" w:hanging="426"/>
        <w:rPr>
          <w:rFonts w:hint="eastAsia"/>
        </w:rPr>
      </w:pPr>
      <w:r>
        <w:rPr>
          <w:rFonts w:hint="eastAsia"/>
        </w:rPr>
        <w:t>企业集团的构成</w:t>
      </w:r>
    </w:p>
    <w:sdt>
      <w:sdtPr>
        <w:alias w:val="是否适用：企业集团的构成[双击切换]"/>
        <w:tag w:val="_GBC_f4dcd24cd0a6465f817fe278addb6568"/>
        <w:id w:val="-403685458"/>
        <w:placeholder>
          <w:docPart w:val="GBC22222222222222222222222222222"/>
        </w:placeholder>
      </w:sdtPr>
      <w:sdtContent>
        <w:p w14:paraId="1A9FC5CD"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E741752" w14:textId="77777777" w:rsidR="00726CD7" w:rsidRDefault="00726CD7">
      <w:pPr>
        <w:jc w:val="right"/>
        <w:rPr>
          <w:rFonts w:hint="eastAsia"/>
        </w:rPr>
      </w:pPr>
      <w:r>
        <w:rPr>
          <w:rFonts w:hint="eastAsia"/>
        </w:rPr>
        <w:t>单位：</w:t>
      </w:r>
      <w:sdt>
        <w:sdtPr>
          <w:rPr>
            <w:rFonts w:hint="eastAsia"/>
          </w:rPr>
          <w:alias w:val="单位：企业集团的构成"/>
          <w:tag w:val="_GBC_69130484488a4b33b14f19ef0f1abce9"/>
          <w:id w:val="141249703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企业集团的构成"/>
          <w:tag w:val="_GBC_3be075e5c9a5407c89e1aab348039bf5"/>
          <w:id w:val="-203503197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6031"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1245"/>
        <w:gridCol w:w="1779"/>
        <w:gridCol w:w="1034"/>
        <w:gridCol w:w="1345"/>
        <w:gridCol w:w="847"/>
        <w:gridCol w:w="847"/>
        <w:gridCol w:w="1471"/>
      </w:tblGrid>
      <w:tr w:rsidR="00726CD7" w14:paraId="25CA5A65" w14:textId="77777777" w:rsidTr="00EF717C">
        <w:trPr>
          <w:trHeight w:val="247"/>
        </w:trPr>
        <w:sdt>
          <w:sdtPr>
            <w:rPr>
              <w:sz w:val="18"/>
              <w:szCs w:val="18"/>
            </w:rPr>
            <w:tag w:val="_PLD_d102f36c2e2645ad9579603ca28588c8"/>
            <w:id w:val="-1076827086"/>
          </w:sdtPr>
          <w:sdtContent>
            <w:tc>
              <w:tcPr>
                <w:tcW w:w="974" w:type="pct"/>
                <w:vMerge w:val="restart"/>
                <w:shd w:val="clear" w:color="auto" w:fill="auto"/>
                <w:vAlign w:val="center"/>
              </w:tcPr>
              <w:p w14:paraId="46AF9A6D" w14:textId="77777777" w:rsidR="00726CD7" w:rsidRPr="00EF717C" w:rsidRDefault="00726CD7" w:rsidP="00EF717C">
                <w:pPr>
                  <w:jc w:val="center"/>
                  <w:rPr>
                    <w:rFonts w:cs="Arial" w:hint="eastAsia"/>
                    <w:sz w:val="18"/>
                    <w:szCs w:val="18"/>
                    <w:lang w:val="en-GB"/>
                  </w:rPr>
                </w:pPr>
                <w:r w:rsidRPr="00EE5A8E">
                  <w:rPr>
                    <w:rFonts w:cs="Arial" w:hint="eastAsia"/>
                    <w:sz w:val="18"/>
                    <w:szCs w:val="18"/>
                    <w:lang w:val="en-GB"/>
                  </w:rPr>
                  <w:t>子公司名称</w:t>
                </w:r>
              </w:p>
            </w:tc>
          </w:sdtContent>
        </w:sdt>
        <w:sdt>
          <w:sdtPr>
            <w:rPr>
              <w:sz w:val="18"/>
              <w:szCs w:val="18"/>
            </w:rPr>
            <w:tag w:val="_PLD_f2f68356b5494ce8941038ba206c0e79"/>
            <w:id w:val="-1612428624"/>
          </w:sdtPr>
          <w:sdtContent>
            <w:tc>
              <w:tcPr>
                <w:tcW w:w="585" w:type="pct"/>
                <w:vMerge w:val="restart"/>
                <w:shd w:val="clear" w:color="auto" w:fill="auto"/>
                <w:vAlign w:val="center"/>
              </w:tcPr>
              <w:p w14:paraId="59C42854" w14:textId="77777777" w:rsidR="00726CD7" w:rsidRPr="00EE5A8E" w:rsidRDefault="00726CD7">
                <w:pPr>
                  <w:jc w:val="center"/>
                  <w:rPr>
                    <w:rFonts w:cs="Arial" w:hint="eastAsia"/>
                    <w:sz w:val="18"/>
                    <w:szCs w:val="18"/>
                  </w:rPr>
                </w:pPr>
                <w:r w:rsidRPr="00EE5A8E">
                  <w:rPr>
                    <w:rFonts w:cs="Arial" w:hint="eastAsia"/>
                    <w:sz w:val="18"/>
                    <w:szCs w:val="18"/>
                    <w:lang w:val="en-GB"/>
                  </w:rPr>
                  <w:t>主要经营地</w:t>
                </w:r>
              </w:p>
            </w:tc>
          </w:sdtContent>
        </w:sdt>
        <w:tc>
          <w:tcPr>
            <w:tcW w:w="836" w:type="pct"/>
            <w:vMerge w:val="restart"/>
            <w:vAlign w:val="center"/>
          </w:tcPr>
          <w:sdt>
            <w:sdtPr>
              <w:rPr>
                <w:sz w:val="18"/>
                <w:szCs w:val="18"/>
              </w:rPr>
              <w:tag w:val="_PLD_e8bcd6ecc6b44104942668e86b86bbbe"/>
              <w:id w:val="-2024772431"/>
            </w:sdtPr>
            <w:sdtContent>
              <w:p w14:paraId="554C0B76" w14:textId="77777777" w:rsidR="00726CD7" w:rsidRPr="00EE5A8E" w:rsidRDefault="00726CD7">
                <w:pPr>
                  <w:jc w:val="center"/>
                  <w:rPr>
                    <w:rFonts w:hint="eastAsia"/>
                    <w:sz w:val="18"/>
                    <w:szCs w:val="18"/>
                  </w:rPr>
                </w:pPr>
                <w:r w:rsidRPr="00EE5A8E">
                  <w:rPr>
                    <w:rFonts w:hint="eastAsia"/>
                    <w:sz w:val="18"/>
                    <w:szCs w:val="18"/>
                  </w:rPr>
                  <w:t>注册资本</w:t>
                </w:r>
              </w:p>
            </w:sdtContent>
          </w:sdt>
        </w:tc>
        <w:sdt>
          <w:sdtPr>
            <w:rPr>
              <w:sz w:val="18"/>
              <w:szCs w:val="18"/>
            </w:rPr>
            <w:tag w:val="_PLD_e9cbfd017bcc45b9be4599d5ee950f92"/>
            <w:id w:val="349294725"/>
          </w:sdtPr>
          <w:sdtContent>
            <w:tc>
              <w:tcPr>
                <w:tcW w:w="486" w:type="pct"/>
                <w:vMerge w:val="restart"/>
                <w:shd w:val="clear" w:color="auto" w:fill="auto"/>
                <w:vAlign w:val="center"/>
              </w:tcPr>
              <w:p w14:paraId="61608BC0" w14:textId="77777777" w:rsidR="00726CD7" w:rsidRPr="00EE5A8E" w:rsidRDefault="00726CD7">
                <w:pPr>
                  <w:jc w:val="center"/>
                  <w:rPr>
                    <w:rFonts w:cs="Arial" w:hint="eastAsia"/>
                    <w:sz w:val="18"/>
                    <w:szCs w:val="18"/>
                  </w:rPr>
                </w:pPr>
                <w:r w:rsidRPr="00EE5A8E">
                  <w:rPr>
                    <w:rFonts w:cs="Arial" w:hint="eastAsia"/>
                    <w:sz w:val="18"/>
                    <w:szCs w:val="18"/>
                    <w:lang w:val="en-GB"/>
                  </w:rPr>
                  <w:t>注册地</w:t>
                </w:r>
              </w:p>
            </w:tc>
          </w:sdtContent>
        </w:sdt>
        <w:sdt>
          <w:sdtPr>
            <w:rPr>
              <w:sz w:val="18"/>
              <w:szCs w:val="18"/>
            </w:rPr>
            <w:tag w:val="_PLD_da5558f3e8f24c30b756f825b0ebca03"/>
            <w:id w:val="-699461610"/>
          </w:sdtPr>
          <w:sdtContent>
            <w:tc>
              <w:tcPr>
                <w:tcW w:w="632" w:type="pct"/>
                <w:vMerge w:val="restart"/>
                <w:shd w:val="clear" w:color="auto" w:fill="auto"/>
                <w:vAlign w:val="center"/>
              </w:tcPr>
              <w:p w14:paraId="4FDE3571" w14:textId="77777777" w:rsidR="00726CD7" w:rsidRPr="00EE5A8E" w:rsidRDefault="00726CD7">
                <w:pPr>
                  <w:jc w:val="center"/>
                  <w:rPr>
                    <w:rFonts w:cs="Arial" w:hint="eastAsia"/>
                    <w:sz w:val="18"/>
                    <w:szCs w:val="18"/>
                  </w:rPr>
                </w:pPr>
                <w:r w:rsidRPr="00EE5A8E">
                  <w:rPr>
                    <w:rFonts w:cs="Arial" w:hint="eastAsia"/>
                    <w:sz w:val="18"/>
                    <w:szCs w:val="18"/>
                    <w:lang w:val="en-GB"/>
                  </w:rPr>
                  <w:t>业务性质</w:t>
                </w:r>
              </w:p>
            </w:tc>
          </w:sdtContent>
        </w:sdt>
        <w:sdt>
          <w:sdtPr>
            <w:rPr>
              <w:sz w:val="18"/>
              <w:szCs w:val="18"/>
            </w:rPr>
            <w:tag w:val="_PLD_817e427c8eff4fd1875d12860133e99e"/>
            <w:id w:val="1778363267"/>
          </w:sdtPr>
          <w:sdtContent>
            <w:tc>
              <w:tcPr>
                <w:tcW w:w="796" w:type="pct"/>
                <w:gridSpan w:val="2"/>
                <w:shd w:val="clear" w:color="auto" w:fill="auto"/>
                <w:vAlign w:val="center"/>
              </w:tcPr>
              <w:p w14:paraId="1AB51116" w14:textId="77777777" w:rsidR="00726CD7" w:rsidRPr="00EE5A8E" w:rsidRDefault="00726CD7">
                <w:pPr>
                  <w:jc w:val="center"/>
                  <w:rPr>
                    <w:rFonts w:cs="Arial" w:hint="eastAsia"/>
                    <w:sz w:val="18"/>
                    <w:szCs w:val="18"/>
                  </w:rPr>
                </w:pPr>
                <w:r w:rsidRPr="00EE5A8E">
                  <w:rPr>
                    <w:rFonts w:cs="Arial" w:hint="eastAsia"/>
                    <w:sz w:val="18"/>
                    <w:szCs w:val="18"/>
                    <w:lang w:val="en-GB"/>
                  </w:rPr>
                  <w:t>持股比例</w:t>
                </w:r>
                <w:r w:rsidRPr="00EE5A8E">
                  <w:rPr>
                    <w:rFonts w:cs="Arial"/>
                    <w:sz w:val="18"/>
                    <w:szCs w:val="18"/>
                  </w:rPr>
                  <w:t>(%)</w:t>
                </w:r>
              </w:p>
            </w:tc>
          </w:sdtContent>
        </w:sdt>
        <w:sdt>
          <w:sdtPr>
            <w:rPr>
              <w:sz w:val="18"/>
              <w:szCs w:val="18"/>
            </w:rPr>
            <w:tag w:val="_PLD_0bb5e453efe4450ba0d853b98eb2c2b0"/>
            <w:id w:val="616574468"/>
          </w:sdtPr>
          <w:sdtEndPr>
            <w:rPr>
              <w:color w:val="FF0000"/>
            </w:rPr>
          </w:sdtEndPr>
          <w:sdtContent>
            <w:tc>
              <w:tcPr>
                <w:tcW w:w="691" w:type="pct"/>
                <w:vMerge w:val="restart"/>
                <w:shd w:val="clear" w:color="auto" w:fill="auto"/>
                <w:vAlign w:val="center"/>
              </w:tcPr>
              <w:p w14:paraId="2F5D3516" w14:textId="77777777" w:rsidR="00726CD7" w:rsidRPr="00EF717C" w:rsidRDefault="00726CD7" w:rsidP="00EF717C">
                <w:pPr>
                  <w:jc w:val="center"/>
                  <w:rPr>
                    <w:rFonts w:cs="Arial" w:hint="eastAsia"/>
                    <w:color w:val="000000" w:themeColor="text1"/>
                    <w:sz w:val="18"/>
                    <w:szCs w:val="18"/>
                    <w:lang w:val="en-GB"/>
                  </w:rPr>
                </w:pPr>
                <w:r w:rsidRPr="007C08F0">
                  <w:rPr>
                    <w:rFonts w:cs="Arial" w:hint="eastAsia"/>
                    <w:color w:val="000000" w:themeColor="text1"/>
                    <w:sz w:val="18"/>
                    <w:szCs w:val="18"/>
                    <w:lang w:val="en-GB"/>
                  </w:rPr>
                  <w:t>取得方式</w:t>
                </w:r>
              </w:p>
            </w:tc>
          </w:sdtContent>
        </w:sdt>
      </w:tr>
      <w:tr w:rsidR="00726CD7" w14:paraId="06616BC4" w14:textId="77777777" w:rsidTr="00EF717C">
        <w:trPr>
          <w:trHeight w:val="278"/>
        </w:trPr>
        <w:tc>
          <w:tcPr>
            <w:tcW w:w="974" w:type="pct"/>
            <w:vMerge/>
            <w:shd w:val="clear" w:color="auto" w:fill="auto"/>
            <w:vAlign w:val="center"/>
          </w:tcPr>
          <w:p w14:paraId="5EFAA084" w14:textId="77777777" w:rsidR="00726CD7" w:rsidRPr="00EE5A8E" w:rsidRDefault="00726CD7">
            <w:pPr>
              <w:rPr>
                <w:rFonts w:cs="Arial" w:hint="eastAsia"/>
                <w:sz w:val="18"/>
                <w:szCs w:val="18"/>
              </w:rPr>
            </w:pPr>
          </w:p>
        </w:tc>
        <w:tc>
          <w:tcPr>
            <w:tcW w:w="585" w:type="pct"/>
            <w:vMerge/>
            <w:shd w:val="clear" w:color="auto" w:fill="auto"/>
            <w:vAlign w:val="center"/>
          </w:tcPr>
          <w:p w14:paraId="4FECE143" w14:textId="77777777" w:rsidR="00726CD7" w:rsidRPr="00EE5A8E" w:rsidRDefault="00726CD7">
            <w:pPr>
              <w:rPr>
                <w:rFonts w:cs="Arial" w:hint="eastAsia"/>
                <w:sz w:val="18"/>
                <w:szCs w:val="18"/>
              </w:rPr>
            </w:pPr>
          </w:p>
        </w:tc>
        <w:tc>
          <w:tcPr>
            <w:tcW w:w="836" w:type="pct"/>
            <w:vMerge/>
          </w:tcPr>
          <w:p w14:paraId="4D8AA41A" w14:textId="77777777" w:rsidR="00726CD7" w:rsidRPr="00EE5A8E" w:rsidRDefault="00726CD7">
            <w:pPr>
              <w:rPr>
                <w:rFonts w:cs="Arial" w:hint="eastAsia"/>
                <w:sz w:val="18"/>
                <w:szCs w:val="18"/>
              </w:rPr>
            </w:pPr>
          </w:p>
        </w:tc>
        <w:tc>
          <w:tcPr>
            <w:tcW w:w="486" w:type="pct"/>
            <w:vMerge/>
            <w:shd w:val="clear" w:color="auto" w:fill="auto"/>
            <w:vAlign w:val="center"/>
          </w:tcPr>
          <w:p w14:paraId="5AC64E56" w14:textId="77777777" w:rsidR="00726CD7" w:rsidRPr="00EE5A8E" w:rsidRDefault="00726CD7">
            <w:pPr>
              <w:rPr>
                <w:rFonts w:cs="Arial" w:hint="eastAsia"/>
                <w:sz w:val="18"/>
                <w:szCs w:val="18"/>
              </w:rPr>
            </w:pPr>
          </w:p>
        </w:tc>
        <w:tc>
          <w:tcPr>
            <w:tcW w:w="632" w:type="pct"/>
            <w:vMerge/>
            <w:shd w:val="clear" w:color="auto" w:fill="auto"/>
            <w:vAlign w:val="center"/>
          </w:tcPr>
          <w:p w14:paraId="04B831BB" w14:textId="77777777" w:rsidR="00726CD7" w:rsidRPr="00EE5A8E" w:rsidRDefault="00726CD7">
            <w:pPr>
              <w:rPr>
                <w:rFonts w:cs="Arial" w:hint="eastAsia"/>
                <w:sz w:val="18"/>
                <w:szCs w:val="18"/>
              </w:rPr>
            </w:pPr>
          </w:p>
        </w:tc>
        <w:sdt>
          <w:sdtPr>
            <w:rPr>
              <w:sz w:val="18"/>
              <w:szCs w:val="18"/>
            </w:rPr>
            <w:tag w:val="_PLD_3f641d83162f4ae3a8840b93258d7ced"/>
            <w:id w:val="-1630934700"/>
          </w:sdtPr>
          <w:sdtContent>
            <w:tc>
              <w:tcPr>
                <w:tcW w:w="398" w:type="pct"/>
                <w:shd w:val="clear" w:color="auto" w:fill="auto"/>
                <w:vAlign w:val="center"/>
              </w:tcPr>
              <w:p w14:paraId="29588968" w14:textId="77777777" w:rsidR="00726CD7" w:rsidRPr="00EE5A8E" w:rsidRDefault="00726CD7">
                <w:pPr>
                  <w:jc w:val="center"/>
                  <w:rPr>
                    <w:rFonts w:cs="Arial" w:hint="eastAsia"/>
                    <w:sz w:val="18"/>
                    <w:szCs w:val="18"/>
                  </w:rPr>
                </w:pPr>
                <w:r w:rsidRPr="00EE5A8E">
                  <w:rPr>
                    <w:rFonts w:cs="Arial" w:hint="eastAsia"/>
                    <w:sz w:val="18"/>
                    <w:szCs w:val="18"/>
                    <w:lang w:val="en-GB"/>
                  </w:rPr>
                  <w:t>直接</w:t>
                </w:r>
              </w:p>
            </w:tc>
          </w:sdtContent>
        </w:sdt>
        <w:sdt>
          <w:sdtPr>
            <w:rPr>
              <w:sz w:val="18"/>
              <w:szCs w:val="18"/>
            </w:rPr>
            <w:tag w:val="_PLD_ebc96648c2794ae08bfb57e63f0a34c5"/>
            <w:id w:val="-1460108662"/>
          </w:sdtPr>
          <w:sdtContent>
            <w:tc>
              <w:tcPr>
                <w:tcW w:w="398" w:type="pct"/>
                <w:shd w:val="clear" w:color="auto" w:fill="auto"/>
                <w:vAlign w:val="center"/>
              </w:tcPr>
              <w:p w14:paraId="449C36A5" w14:textId="77777777" w:rsidR="00726CD7" w:rsidRPr="00EE5A8E" w:rsidRDefault="00726CD7">
                <w:pPr>
                  <w:jc w:val="center"/>
                  <w:rPr>
                    <w:rFonts w:cs="Arial" w:hint="eastAsia"/>
                    <w:sz w:val="18"/>
                    <w:szCs w:val="18"/>
                  </w:rPr>
                </w:pPr>
                <w:r w:rsidRPr="00EE5A8E">
                  <w:rPr>
                    <w:rFonts w:cs="Arial" w:hint="eastAsia"/>
                    <w:sz w:val="18"/>
                    <w:szCs w:val="18"/>
                    <w:lang w:val="en-GB"/>
                  </w:rPr>
                  <w:t>间接</w:t>
                </w:r>
              </w:p>
            </w:tc>
          </w:sdtContent>
        </w:sdt>
        <w:tc>
          <w:tcPr>
            <w:tcW w:w="691" w:type="pct"/>
            <w:vMerge/>
          </w:tcPr>
          <w:p w14:paraId="37E925F1" w14:textId="77777777" w:rsidR="00726CD7" w:rsidRPr="00EE5A8E" w:rsidRDefault="00726CD7">
            <w:pPr>
              <w:rPr>
                <w:rFonts w:cs="Arial" w:hint="eastAsia"/>
                <w:sz w:val="18"/>
                <w:szCs w:val="18"/>
              </w:rPr>
            </w:pPr>
          </w:p>
        </w:tc>
      </w:tr>
      <w:tr w:rsidR="00726CD7" w14:paraId="4304A18C" w14:textId="77777777" w:rsidTr="00EF717C">
        <w:tc>
          <w:tcPr>
            <w:tcW w:w="974" w:type="pct"/>
          </w:tcPr>
          <w:p w14:paraId="626FF02E" w14:textId="77777777" w:rsidR="00726CD7" w:rsidRPr="00EE5A8E" w:rsidRDefault="00726CD7" w:rsidP="00726CD7">
            <w:pPr>
              <w:rPr>
                <w:rFonts w:hint="eastAsia"/>
                <w:sz w:val="18"/>
                <w:szCs w:val="18"/>
              </w:rPr>
            </w:pPr>
            <w:r w:rsidRPr="00EE5A8E">
              <w:rPr>
                <w:rFonts w:hint="eastAsia"/>
                <w:sz w:val="18"/>
                <w:szCs w:val="18"/>
              </w:rPr>
              <w:t>绍兴中国轻纺城物流中心开发经营有限公司</w:t>
            </w:r>
          </w:p>
        </w:tc>
        <w:tc>
          <w:tcPr>
            <w:tcW w:w="585" w:type="pct"/>
          </w:tcPr>
          <w:p w14:paraId="7B5DF477"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5E787EAD" w14:textId="77777777" w:rsidR="00726CD7" w:rsidRPr="00EE5A8E" w:rsidRDefault="00726CD7" w:rsidP="00726CD7">
            <w:pPr>
              <w:jc w:val="right"/>
              <w:rPr>
                <w:rFonts w:hint="eastAsia"/>
                <w:sz w:val="18"/>
                <w:szCs w:val="18"/>
              </w:rPr>
            </w:pPr>
            <w:r w:rsidRPr="00EE5A8E">
              <w:rPr>
                <w:rFonts w:hint="eastAsia"/>
                <w:sz w:val="18"/>
                <w:szCs w:val="18"/>
              </w:rPr>
              <w:t>200,000,000.00</w:t>
            </w:r>
          </w:p>
        </w:tc>
        <w:tc>
          <w:tcPr>
            <w:tcW w:w="486" w:type="pct"/>
          </w:tcPr>
          <w:p w14:paraId="4FA0A004"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6027AC3E" w14:textId="77777777" w:rsidR="00726CD7" w:rsidRPr="00EE5A8E" w:rsidRDefault="00726CD7" w:rsidP="00726CD7">
            <w:pPr>
              <w:rPr>
                <w:rFonts w:hint="eastAsia"/>
                <w:sz w:val="18"/>
                <w:szCs w:val="18"/>
              </w:rPr>
            </w:pPr>
            <w:r w:rsidRPr="00EE5A8E">
              <w:rPr>
                <w:rFonts w:hint="eastAsia"/>
                <w:sz w:val="18"/>
                <w:szCs w:val="18"/>
              </w:rPr>
              <w:t>道路运输业</w:t>
            </w:r>
          </w:p>
        </w:tc>
        <w:tc>
          <w:tcPr>
            <w:tcW w:w="398" w:type="pct"/>
          </w:tcPr>
          <w:p w14:paraId="6D07AADA" w14:textId="77777777" w:rsidR="00726CD7" w:rsidRPr="00EE5A8E" w:rsidRDefault="00726CD7" w:rsidP="00726CD7">
            <w:pPr>
              <w:jc w:val="right"/>
              <w:rPr>
                <w:rFonts w:hint="eastAsia"/>
                <w:sz w:val="18"/>
                <w:szCs w:val="18"/>
              </w:rPr>
            </w:pPr>
            <w:r w:rsidRPr="00EE5A8E">
              <w:rPr>
                <w:rFonts w:hint="eastAsia"/>
                <w:sz w:val="18"/>
                <w:szCs w:val="18"/>
              </w:rPr>
              <w:t>100.00</w:t>
            </w:r>
          </w:p>
        </w:tc>
        <w:tc>
          <w:tcPr>
            <w:tcW w:w="398" w:type="pct"/>
          </w:tcPr>
          <w:p w14:paraId="5A324F5A" w14:textId="77777777" w:rsidR="00726CD7" w:rsidRPr="00EE5A8E" w:rsidRDefault="00726CD7" w:rsidP="00726CD7">
            <w:pPr>
              <w:jc w:val="right"/>
              <w:rPr>
                <w:rFonts w:hint="eastAsia"/>
                <w:sz w:val="18"/>
                <w:szCs w:val="18"/>
              </w:rPr>
            </w:pPr>
          </w:p>
        </w:tc>
        <w:tc>
          <w:tcPr>
            <w:tcW w:w="691" w:type="pct"/>
          </w:tcPr>
          <w:p w14:paraId="571B07BC"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2C4EFDE3" w14:textId="77777777" w:rsidTr="00EF717C">
        <w:tc>
          <w:tcPr>
            <w:tcW w:w="974" w:type="pct"/>
          </w:tcPr>
          <w:p w14:paraId="23B64111" w14:textId="77777777" w:rsidR="00726CD7" w:rsidRPr="00EE5A8E" w:rsidRDefault="00726CD7" w:rsidP="00726CD7">
            <w:pPr>
              <w:rPr>
                <w:rFonts w:hint="eastAsia"/>
                <w:sz w:val="18"/>
                <w:szCs w:val="18"/>
              </w:rPr>
            </w:pPr>
            <w:r w:rsidRPr="00EE5A8E">
              <w:rPr>
                <w:rFonts w:hint="eastAsia"/>
                <w:sz w:val="18"/>
                <w:szCs w:val="18"/>
              </w:rPr>
              <w:t>绍兴中国轻纺城国际物流中心有限公司</w:t>
            </w:r>
          </w:p>
        </w:tc>
        <w:tc>
          <w:tcPr>
            <w:tcW w:w="585" w:type="pct"/>
          </w:tcPr>
          <w:p w14:paraId="21EAEE69"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4CC905B0" w14:textId="77777777" w:rsidR="00726CD7" w:rsidRPr="00EE5A8E" w:rsidRDefault="00726CD7" w:rsidP="00726CD7">
            <w:pPr>
              <w:jc w:val="right"/>
              <w:rPr>
                <w:rFonts w:hint="eastAsia"/>
                <w:sz w:val="18"/>
                <w:szCs w:val="18"/>
              </w:rPr>
            </w:pPr>
            <w:r w:rsidRPr="00EE5A8E">
              <w:rPr>
                <w:rFonts w:hint="eastAsia"/>
                <w:sz w:val="18"/>
                <w:szCs w:val="18"/>
              </w:rPr>
              <w:t>300,000,000.00</w:t>
            </w:r>
          </w:p>
        </w:tc>
        <w:tc>
          <w:tcPr>
            <w:tcW w:w="486" w:type="pct"/>
          </w:tcPr>
          <w:p w14:paraId="56EC1F15"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3B7142EB" w14:textId="77777777" w:rsidR="00726CD7" w:rsidRPr="00EE5A8E" w:rsidRDefault="00726CD7" w:rsidP="00726CD7">
            <w:pPr>
              <w:rPr>
                <w:rFonts w:hint="eastAsia"/>
                <w:sz w:val="18"/>
                <w:szCs w:val="18"/>
              </w:rPr>
            </w:pPr>
            <w:r w:rsidRPr="00EE5A8E">
              <w:rPr>
                <w:rFonts w:hint="eastAsia"/>
                <w:sz w:val="18"/>
                <w:szCs w:val="18"/>
              </w:rPr>
              <w:t xml:space="preserve"> 商务服务业</w:t>
            </w:r>
          </w:p>
        </w:tc>
        <w:tc>
          <w:tcPr>
            <w:tcW w:w="398" w:type="pct"/>
          </w:tcPr>
          <w:p w14:paraId="0321067E" w14:textId="77777777" w:rsidR="00726CD7" w:rsidRPr="00EE5A8E" w:rsidRDefault="00726CD7" w:rsidP="00726CD7">
            <w:pPr>
              <w:jc w:val="right"/>
              <w:rPr>
                <w:rFonts w:hint="eastAsia"/>
                <w:sz w:val="18"/>
                <w:szCs w:val="18"/>
              </w:rPr>
            </w:pPr>
            <w:r w:rsidRPr="00EE5A8E">
              <w:rPr>
                <w:rFonts w:hint="eastAsia"/>
                <w:sz w:val="18"/>
                <w:szCs w:val="18"/>
              </w:rPr>
              <w:t>100.00</w:t>
            </w:r>
          </w:p>
        </w:tc>
        <w:tc>
          <w:tcPr>
            <w:tcW w:w="398" w:type="pct"/>
          </w:tcPr>
          <w:p w14:paraId="2502D070" w14:textId="77777777" w:rsidR="00726CD7" w:rsidRPr="00EE5A8E" w:rsidRDefault="00726CD7" w:rsidP="00726CD7">
            <w:pPr>
              <w:jc w:val="right"/>
              <w:rPr>
                <w:rFonts w:hint="eastAsia"/>
                <w:sz w:val="18"/>
                <w:szCs w:val="18"/>
              </w:rPr>
            </w:pPr>
          </w:p>
        </w:tc>
        <w:tc>
          <w:tcPr>
            <w:tcW w:w="691" w:type="pct"/>
          </w:tcPr>
          <w:p w14:paraId="78032929" w14:textId="77777777" w:rsidR="00726CD7" w:rsidRPr="00EE5A8E" w:rsidRDefault="00726CD7" w:rsidP="00726CD7">
            <w:pPr>
              <w:rPr>
                <w:rFonts w:hint="eastAsia"/>
                <w:sz w:val="18"/>
                <w:szCs w:val="18"/>
              </w:rPr>
            </w:pPr>
            <w:r w:rsidRPr="00EE5A8E">
              <w:rPr>
                <w:rFonts w:hint="eastAsia"/>
                <w:sz w:val="18"/>
                <w:szCs w:val="18"/>
              </w:rPr>
              <w:t>非同</w:t>
            </w:r>
            <w:proofErr w:type="gramStart"/>
            <w:r w:rsidRPr="00EE5A8E">
              <w:rPr>
                <w:rFonts w:hint="eastAsia"/>
                <w:sz w:val="18"/>
                <w:szCs w:val="18"/>
              </w:rPr>
              <w:t>一控制</w:t>
            </w:r>
            <w:proofErr w:type="gramEnd"/>
            <w:r w:rsidRPr="00EE5A8E">
              <w:rPr>
                <w:rFonts w:hint="eastAsia"/>
                <w:sz w:val="18"/>
                <w:szCs w:val="18"/>
              </w:rPr>
              <w:t>下企业合并</w:t>
            </w:r>
          </w:p>
        </w:tc>
      </w:tr>
      <w:tr w:rsidR="00726CD7" w14:paraId="72BE69B2" w14:textId="77777777" w:rsidTr="00EF717C">
        <w:tc>
          <w:tcPr>
            <w:tcW w:w="974" w:type="pct"/>
          </w:tcPr>
          <w:p w14:paraId="6D6EA7D5" w14:textId="77777777" w:rsidR="00726CD7" w:rsidRPr="00EE5A8E" w:rsidRDefault="00726CD7" w:rsidP="00726CD7">
            <w:pPr>
              <w:rPr>
                <w:rFonts w:hint="eastAsia"/>
                <w:sz w:val="18"/>
                <w:szCs w:val="18"/>
              </w:rPr>
            </w:pPr>
            <w:r w:rsidRPr="00EE5A8E">
              <w:rPr>
                <w:rFonts w:hint="eastAsia"/>
                <w:sz w:val="18"/>
                <w:szCs w:val="18"/>
              </w:rPr>
              <w:t>绍兴市柯桥区中国轻纺城坯布市场有限公司</w:t>
            </w:r>
          </w:p>
        </w:tc>
        <w:tc>
          <w:tcPr>
            <w:tcW w:w="585" w:type="pct"/>
          </w:tcPr>
          <w:p w14:paraId="49298353"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589FE530" w14:textId="77777777" w:rsidR="00726CD7" w:rsidRPr="00EE5A8E" w:rsidRDefault="00726CD7" w:rsidP="00726CD7">
            <w:pPr>
              <w:jc w:val="right"/>
              <w:rPr>
                <w:rFonts w:hint="eastAsia"/>
                <w:sz w:val="18"/>
                <w:szCs w:val="18"/>
              </w:rPr>
            </w:pPr>
            <w:r w:rsidRPr="00EE5A8E">
              <w:rPr>
                <w:rFonts w:hint="eastAsia"/>
                <w:sz w:val="18"/>
                <w:szCs w:val="18"/>
              </w:rPr>
              <w:t>40,000,000.00</w:t>
            </w:r>
          </w:p>
        </w:tc>
        <w:tc>
          <w:tcPr>
            <w:tcW w:w="486" w:type="pct"/>
          </w:tcPr>
          <w:p w14:paraId="09283AB5"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6760E42E" w14:textId="77777777" w:rsidR="00726CD7" w:rsidRPr="00EE5A8E" w:rsidRDefault="00726CD7" w:rsidP="00726CD7">
            <w:pPr>
              <w:rPr>
                <w:rFonts w:hint="eastAsia"/>
                <w:sz w:val="18"/>
                <w:szCs w:val="18"/>
              </w:rPr>
            </w:pPr>
            <w:r w:rsidRPr="00EE5A8E">
              <w:rPr>
                <w:rFonts w:hint="eastAsia"/>
                <w:sz w:val="18"/>
                <w:szCs w:val="18"/>
              </w:rPr>
              <w:t xml:space="preserve"> 商务服务业</w:t>
            </w:r>
          </w:p>
        </w:tc>
        <w:tc>
          <w:tcPr>
            <w:tcW w:w="398" w:type="pct"/>
          </w:tcPr>
          <w:p w14:paraId="0B1E9BEB" w14:textId="77777777" w:rsidR="00726CD7" w:rsidRPr="00EE5A8E" w:rsidRDefault="00726CD7" w:rsidP="00726CD7">
            <w:pPr>
              <w:jc w:val="right"/>
              <w:rPr>
                <w:rFonts w:hint="eastAsia"/>
                <w:sz w:val="18"/>
                <w:szCs w:val="18"/>
              </w:rPr>
            </w:pPr>
            <w:r w:rsidRPr="00EE5A8E">
              <w:rPr>
                <w:rFonts w:hint="eastAsia"/>
                <w:sz w:val="18"/>
                <w:szCs w:val="18"/>
              </w:rPr>
              <w:t>50.50</w:t>
            </w:r>
          </w:p>
        </w:tc>
        <w:tc>
          <w:tcPr>
            <w:tcW w:w="398" w:type="pct"/>
          </w:tcPr>
          <w:p w14:paraId="30504CBB" w14:textId="77777777" w:rsidR="00726CD7" w:rsidRPr="00EE5A8E" w:rsidRDefault="00726CD7" w:rsidP="00726CD7">
            <w:pPr>
              <w:jc w:val="right"/>
              <w:rPr>
                <w:rFonts w:hint="eastAsia"/>
                <w:sz w:val="18"/>
                <w:szCs w:val="18"/>
              </w:rPr>
            </w:pPr>
          </w:p>
        </w:tc>
        <w:tc>
          <w:tcPr>
            <w:tcW w:w="691" w:type="pct"/>
          </w:tcPr>
          <w:p w14:paraId="139C6AEB" w14:textId="77777777" w:rsidR="00726CD7" w:rsidRPr="00EE5A8E" w:rsidRDefault="00726CD7" w:rsidP="00726CD7">
            <w:pPr>
              <w:rPr>
                <w:rFonts w:hint="eastAsia"/>
                <w:sz w:val="18"/>
                <w:szCs w:val="18"/>
              </w:rPr>
            </w:pPr>
            <w:r w:rsidRPr="00EE5A8E">
              <w:rPr>
                <w:rFonts w:hint="eastAsia"/>
                <w:sz w:val="18"/>
                <w:szCs w:val="18"/>
              </w:rPr>
              <w:t>同</w:t>
            </w:r>
            <w:proofErr w:type="gramStart"/>
            <w:r w:rsidRPr="00EE5A8E">
              <w:rPr>
                <w:rFonts w:hint="eastAsia"/>
                <w:sz w:val="18"/>
                <w:szCs w:val="18"/>
              </w:rPr>
              <w:t>一控制</w:t>
            </w:r>
            <w:proofErr w:type="gramEnd"/>
            <w:r w:rsidRPr="00EE5A8E">
              <w:rPr>
                <w:rFonts w:hint="eastAsia"/>
                <w:sz w:val="18"/>
                <w:szCs w:val="18"/>
              </w:rPr>
              <w:t>下企业合并</w:t>
            </w:r>
          </w:p>
        </w:tc>
      </w:tr>
      <w:tr w:rsidR="00726CD7" w14:paraId="04BDC6AB" w14:textId="77777777" w:rsidTr="00EF717C">
        <w:tc>
          <w:tcPr>
            <w:tcW w:w="974" w:type="pct"/>
          </w:tcPr>
          <w:p w14:paraId="0DE9D7F0" w14:textId="77777777" w:rsidR="00726CD7" w:rsidRPr="00EE5A8E" w:rsidRDefault="00726CD7" w:rsidP="00726CD7">
            <w:pPr>
              <w:rPr>
                <w:rFonts w:hint="eastAsia"/>
                <w:sz w:val="18"/>
                <w:szCs w:val="18"/>
              </w:rPr>
            </w:pPr>
            <w:r w:rsidRPr="00EE5A8E">
              <w:rPr>
                <w:rFonts w:hint="eastAsia"/>
                <w:sz w:val="18"/>
                <w:szCs w:val="18"/>
              </w:rPr>
              <w:t>浙江中国轻纺</w:t>
            </w:r>
            <w:proofErr w:type="gramStart"/>
            <w:r w:rsidRPr="00EE5A8E">
              <w:rPr>
                <w:rFonts w:hint="eastAsia"/>
                <w:sz w:val="18"/>
                <w:szCs w:val="18"/>
              </w:rPr>
              <w:t>城网络</w:t>
            </w:r>
            <w:proofErr w:type="gramEnd"/>
            <w:r w:rsidRPr="00EE5A8E">
              <w:rPr>
                <w:rFonts w:hint="eastAsia"/>
                <w:sz w:val="18"/>
                <w:szCs w:val="18"/>
              </w:rPr>
              <w:t>有限公司</w:t>
            </w:r>
          </w:p>
        </w:tc>
        <w:tc>
          <w:tcPr>
            <w:tcW w:w="585" w:type="pct"/>
          </w:tcPr>
          <w:p w14:paraId="5F0DD8D8"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3144BB53" w14:textId="77777777" w:rsidR="00726CD7" w:rsidRPr="00EE5A8E" w:rsidRDefault="00726CD7" w:rsidP="00726CD7">
            <w:pPr>
              <w:jc w:val="right"/>
              <w:rPr>
                <w:rFonts w:hint="eastAsia"/>
                <w:sz w:val="18"/>
                <w:szCs w:val="18"/>
              </w:rPr>
            </w:pPr>
            <w:r w:rsidRPr="00EE5A8E">
              <w:rPr>
                <w:rFonts w:hint="eastAsia"/>
                <w:sz w:val="18"/>
                <w:szCs w:val="18"/>
              </w:rPr>
              <w:t>146,000,000.00</w:t>
            </w:r>
          </w:p>
        </w:tc>
        <w:tc>
          <w:tcPr>
            <w:tcW w:w="486" w:type="pct"/>
          </w:tcPr>
          <w:p w14:paraId="34D3255C"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234D1BD5" w14:textId="77777777" w:rsidR="00726CD7" w:rsidRPr="00EE5A8E" w:rsidRDefault="00726CD7" w:rsidP="00726CD7">
            <w:pPr>
              <w:rPr>
                <w:rFonts w:hint="eastAsia"/>
                <w:sz w:val="18"/>
                <w:szCs w:val="18"/>
              </w:rPr>
            </w:pPr>
            <w:r w:rsidRPr="00EE5A8E">
              <w:rPr>
                <w:rFonts w:hint="eastAsia"/>
                <w:sz w:val="18"/>
                <w:szCs w:val="18"/>
              </w:rPr>
              <w:t>软件和信息技术服务业</w:t>
            </w:r>
          </w:p>
        </w:tc>
        <w:tc>
          <w:tcPr>
            <w:tcW w:w="398" w:type="pct"/>
          </w:tcPr>
          <w:p w14:paraId="603172F3" w14:textId="77777777" w:rsidR="00726CD7" w:rsidRPr="00EE5A8E" w:rsidRDefault="00726CD7" w:rsidP="00726CD7">
            <w:pPr>
              <w:jc w:val="right"/>
              <w:rPr>
                <w:rFonts w:hint="eastAsia"/>
                <w:sz w:val="18"/>
                <w:szCs w:val="18"/>
              </w:rPr>
            </w:pPr>
            <w:r w:rsidRPr="00EE5A8E">
              <w:rPr>
                <w:rFonts w:hint="eastAsia"/>
                <w:sz w:val="18"/>
                <w:szCs w:val="18"/>
              </w:rPr>
              <w:t>92.12</w:t>
            </w:r>
          </w:p>
        </w:tc>
        <w:tc>
          <w:tcPr>
            <w:tcW w:w="398" w:type="pct"/>
          </w:tcPr>
          <w:p w14:paraId="6413B36F" w14:textId="77777777" w:rsidR="00726CD7" w:rsidRPr="00EE5A8E" w:rsidRDefault="00726CD7" w:rsidP="00726CD7">
            <w:pPr>
              <w:jc w:val="right"/>
              <w:rPr>
                <w:rFonts w:hint="eastAsia"/>
                <w:sz w:val="18"/>
                <w:szCs w:val="18"/>
              </w:rPr>
            </w:pPr>
            <w:r w:rsidRPr="00EE5A8E">
              <w:rPr>
                <w:rFonts w:hint="eastAsia"/>
                <w:sz w:val="18"/>
                <w:szCs w:val="18"/>
              </w:rPr>
              <w:t>4.73</w:t>
            </w:r>
          </w:p>
        </w:tc>
        <w:tc>
          <w:tcPr>
            <w:tcW w:w="691" w:type="pct"/>
          </w:tcPr>
          <w:p w14:paraId="62D79D63"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62601396" w14:textId="77777777" w:rsidTr="00EF717C">
        <w:tc>
          <w:tcPr>
            <w:tcW w:w="974" w:type="pct"/>
          </w:tcPr>
          <w:p w14:paraId="7F7B5094" w14:textId="77777777" w:rsidR="00726CD7" w:rsidRPr="00EE5A8E" w:rsidRDefault="00726CD7" w:rsidP="00726CD7">
            <w:pPr>
              <w:rPr>
                <w:rFonts w:hint="eastAsia"/>
                <w:sz w:val="18"/>
                <w:szCs w:val="18"/>
              </w:rPr>
            </w:pPr>
            <w:r w:rsidRPr="00EE5A8E">
              <w:rPr>
                <w:rFonts w:hint="eastAsia"/>
                <w:sz w:val="18"/>
                <w:szCs w:val="18"/>
              </w:rPr>
              <w:t>浙江中国轻纺城中金市场投资有限公司</w:t>
            </w:r>
          </w:p>
        </w:tc>
        <w:tc>
          <w:tcPr>
            <w:tcW w:w="585" w:type="pct"/>
          </w:tcPr>
          <w:p w14:paraId="38CF4264"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0232BD4A" w14:textId="77777777" w:rsidR="00726CD7" w:rsidRPr="00EE5A8E" w:rsidRDefault="00726CD7" w:rsidP="00726CD7">
            <w:pPr>
              <w:jc w:val="right"/>
              <w:rPr>
                <w:rFonts w:hint="eastAsia"/>
                <w:sz w:val="18"/>
                <w:szCs w:val="18"/>
              </w:rPr>
            </w:pPr>
            <w:r w:rsidRPr="00EE5A8E">
              <w:rPr>
                <w:rFonts w:hint="eastAsia"/>
                <w:sz w:val="18"/>
                <w:szCs w:val="18"/>
              </w:rPr>
              <w:t>60,000,000.00</w:t>
            </w:r>
          </w:p>
        </w:tc>
        <w:tc>
          <w:tcPr>
            <w:tcW w:w="486" w:type="pct"/>
          </w:tcPr>
          <w:p w14:paraId="6F9473E1"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2D2E8131" w14:textId="77777777" w:rsidR="00726CD7" w:rsidRPr="00EE5A8E" w:rsidRDefault="00726CD7" w:rsidP="00726CD7">
            <w:pPr>
              <w:rPr>
                <w:rFonts w:hint="eastAsia"/>
                <w:sz w:val="18"/>
                <w:szCs w:val="18"/>
              </w:rPr>
            </w:pPr>
            <w:r w:rsidRPr="00EE5A8E">
              <w:rPr>
                <w:rFonts w:hint="eastAsia"/>
                <w:sz w:val="18"/>
                <w:szCs w:val="18"/>
              </w:rPr>
              <w:t xml:space="preserve"> 商务服务业</w:t>
            </w:r>
          </w:p>
        </w:tc>
        <w:tc>
          <w:tcPr>
            <w:tcW w:w="398" w:type="pct"/>
          </w:tcPr>
          <w:p w14:paraId="6C1F0858" w14:textId="77777777" w:rsidR="00726CD7" w:rsidRPr="00EE5A8E" w:rsidRDefault="00726CD7" w:rsidP="00726CD7">
            <w:pPr>
              <w:jc w:val="right"/>
              <w:rPr>
                <w:rFonts w:hint="eastAsia"/>
                <w:sz w:val="18"/>
                <w:szCs w:val="18"/>
              </w:rPr>
            </w:pPr>
            <w:r w:rsidRPr="00EE5A8E">
              <w:rPr>
                <w:rFonts w:hint="eastAsia"/>
                <w:sz w:val="18"/>
                <w:szCs w:val="18"/>
              </w:rPr>
              <w:t>51.00</w:t>
            </w:r>
          </w:p>
        </w:tc>
        <w:tc>
          <w:tcPr>
            <w:tcW w:w="398" w:type="pct"/>
          </w:tcPr>
          <w:p w14:paraId="7D90061C" w14:textId="77777777" w:rsidR="00726CD7" w:rsidRPr="00EE5A8E" w:rsidRDefault="00726CD7" w:rsidP="00726CD7">
            <w:pPr>
              <w:jc w:val="right"/>
              <w:rPr>
                <w:rFonts w:hint="eastAsia"/>
                <w:sz w:val="18"/>
                <w:szCs w:val="18"/>
              </w:rPr>
            </w:pPr>
          </w:p>
        </w:tc>
        <w:tc>
          <w:tcPr>
            <w:tcW w:w="691" w:type="pct"/>
          </w:tcPr>
          <w:p w14:paraId="194760FA"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387C5E1B" w14:textId="77777777" w:rsidTr="00EF717C">
        <w:tc>
          <w:tcPr>
            <w:tcW w:w="974" w:type="pct"/>
          </w:tcPr>
          <w:p w14:paraId="1ADC473F" w14:textId="77777777" w:rsidR="00726CD7" w:rsidRPr="00EE5A8E" w:rsidRDefault="00726CD7" w:rsidP="00726CD7">
            <w:pPr>
              <w:rPr>
                <w:rFonts w:hint="eastAsia"/>
                <w:sz w:val="18"/>
                <w:szCs w:val="18"/>
              </w:rPr>
            </w:pPr>
            <w:r w:rsidRPr="00EE5A8E">
              <w:rPr>
                <w:rFonts w:hint="eastAsia"/>
                <w:sz w:val="18"/>
                <w:szCs w:val="18"/>
              </w:rPr>
              <w:t>浙江中国轻纺城园区管理有限公司</w:t>
            </w:r>
          </w:p>
        </w:tc>
        <w:tc>
          <w:tcPr>
            <w:tcW w:w="585" w:type="pct"/>
          </w:tcPr>
          <w:p w14:paraId="0FA608FE"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6FB3A83A" w14:textId="77777777" w:rsidR="00726CD7" w:rsidRPr="00EE5A8E" w:rsidRDefault="00726CD7" w:rsidP="00726CD7">
            <w:pPr>
              <w:jc w:val="right"/>
              <w:rPr>
                <w:rFonts w:hint="eastAsia"/>
                <w:sz w:val="18"/>
                <w:szCs w:val="18"/>
              </w:rPr>
            </w:pPr>
            <w:r w:rsidRPr="00EE5A8E">
              <w:rPr>
                <w:rFonts w:hint="eastAsia"/>
                <w:sz w:val="18"/>
                <w:szCs w:val="18"/>
              </w:rPr>
              <w:t>20,000,000.00</w:t>
            </w:r>
          </w:p>
        </w:tc>
        <w:tc>
          <w:tcPr>
            <w:tcW w:w="486" w:type="pct"/>
          </w:tcPr>
          <w:p w14:paraId="5A499C80"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5505B5D6" w14:textId="77777777" w:rsidR="00726CD7" w:rsidRPr="00EE5A8E" w:rsidRDefault="00726CD7" w:rsidP="00726CD7">
            <w:pPr>
              <w:rPr>
                <w:rFonts w:hint="eastAsia"/>
                <w:sz w:val="18"/>
                <w:szCs w:val="18"/>
              </w:rPr>
            </w:pPr>
            <w:r w:rsidRPr="00EE5A8E">
              <w:rPr>
                <w:rFonts w:hint="eastAsia"/>
                <w:sz w:val="18"/>
                <w:szCs w:val="18"/>
              </w:rPr>
              <w:t>商务服务业</w:t>
            </w:r>
          </w:p>
        </w:tc>
        <w:tc>
          <w:tcPr>
            <w:tcW w:w="398" w:type="pct"/>
          </w:tcPr>
          <w:p w14:paraId="571DBCB1" w14:textId="77777777" w:rsidR="00726CD7" w:rsidRPr="00EE5A8E" w:rsidRDefault="00726CD7" w:rsidP="00726CD7">
            <w:pPr>
              <w:jc w:val="right"/>
              <w:rPr>
                <w:rFonts w:hint="eastAsia"/>
                <w:sz w:val="18"/>
                <w:szCs w:val="18"/>
              </w:rPr>
            </w:pPr>
            <w:r w:rsidRPr="00EE5A8E">
              <w:rPr>
                <w:rFonts w:hint="eastAsia"/>
                <w:sz w:val="18"/>
                <w:szCs w:val="18"/>
              </w:rPr>
              <w:t>100.00</w:t>
            </w:r>
          </w:p>
        </w:tc>
        <w:tc>
          <w:tcPr>
            <w:tcW w:w="398" w:type="pct"/>
          </w:tcPr>
          <w:p w14:paraId="2ADCA5FF" w14:textId="77777777" w:rsidR="00726CD7" w:rsidRPr="00EE5A8E" w:rsidRDefault="00726CD7" w:rsidP="00726CD7">
            <w:pPr>
              <w:jc w:val="right"/>
              <w:rPr>
                <w:rFonts w:hint="eastAsia"/>
                <w:sz w:val="18"/>
                <w:szCs w:val="18"/>
              </w:rPr>
            </w:pPr>
          </w:p>
        </w:tc>
        <w:tc>
          <w:tcPr>
            <w:tcW w:w="691" w:type="pct"/>
          </w:tcPr>
          <w:p w14:paraId="6DD8FD5A"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29D07A56" w14:textId="77777777" w:rsidTr="00EF717C">
        <w:tc>
          <w:tcPr>
            <w:tcW w:w="974" w:type="pct"/>
          </w:tcPr>
          <w:p w14:paraId="163307C1" w14:textId="77777777" w:rsidR="00726CD7" w:rsidRPr="00EE5A8E" w:rsidRDefault="00726CD7" w:rsidP="00726CD7">
            <w:pPr>
              <w:rPr>
                <w:rFonts w:hint="eastAsia"/>
                <w:sz w:val="18"/>
                <w:szCs w:val="18"/>
              </w:rPr>
            </w:pPr>
            <w:r w:rsidRPr="00EE5A8E">
              <w:rPr>
                <w:rFonts w:hint="eastAsia"/>
                <w:sz w:val="18"/>
                <w:szCs w:val="18"/>
              </w:rPr>
              <w:t>绍兴市柯桥区中国轻纺城市场营业房转让转租交易服务中心有限公司</w:t>
            </w:r>
          </w:p>
        </w:tc>
        <w:tc>
          <w:tcPr>
            <w:tcW w:w="585" w:type="pct"/>
          </w:tcPr>
          <w:p w14:paraId="3EBD37B4"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7C0EBDE4" w14:textId="77777777" w:rsidR="00726CD7" w:rsidRPr="00EE5A8E" w:rsidRDefault="00726CD7" w:rsidP="00726CD7">
            <w:pPr>
              <w:jc w:val="right"/>
              <w:rPr>
                <w:rFonts w:hint="eastAsia"/>
                <w:sz w:val="18"/>
                <w:szCs w:val="18"/>
              </w:rPr>
            </w:pPr>
            <w:r w:rsidRPr="00EE5A8E">
              <w:rPr>
                <w:rFonts w:hint="eastAsia"/>
                <w:sz w:val="18"/>
                <w:szCs w:val="18"/>
              </w:rPr>
              <w:t>500,000.00</w:t>
            </w:r>
          </w:p>
        </w:tc>
        <w:tc>
          <w:tcPr>
            <w:tcW w:w="486" w:type="pct"/>
          </w:tcPr>
          <w:p w14:paraId="5C97DB4C"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48C4DC09" w14:textId="77777777" w:rsidR="00726CD7" w:rsidRPr="00EE5A8E" w:rsidRDefault="00726CD7" w:rsidP="00726CD7">
            <w:pPr>
              <w:rPr>
                <w:rFonts w:hint="eastAsia"/>
                <w:sz w:val="18"/>
                <w:szCs w:val="18"/>
              </w:rPr>
            </w:pPr>
            <w:r w:rsidRPr="00EE5A8E">
              <w:rPr>
                <w:rFonts w:hint="eastAsia"/>
                <w:sz w:val="18"/>
                <w:szCs w:val="18"/>
              </w:rPr>
              <w:t xml:space="preserve"> 房地产业</w:t>
            </w:r>
          </w:p>
        </w:tc>
        <w:tc>
          <w:tcPr>
            <w:tcW w:w="398" w:type="pct"/>
          </w:tcPr>
          <w:p w14:paraId="433A0E8D" w14:textId="77777777" w:rsidR="00726CD7" w:rsidRPr="00EE5A8E" w:rsidRDefault="00726CD7" w:rsidP="00726CD7">
            <w:pPr>
              <w:jc w:val="right"/>
              <w:rPr>
                <w:rFonts w:hint="eastAsia"/>
                <w:sz w:val="18"/>
                <w:szCs w:val="18"/>
              </w:rPr>
            </w:pPr>
            <w:r w:rsidRPr="00EE5A8E">
              <w:rPr>
                <w:rFonts w:hint="eastAsia"/>
                <w:sz w:val="18"/>
                <w:szCs w:val="18"/>
              </w:rPr>
              <w:t>66.58</w:t>
            </w:r>
          </w:p>
        </w:tc>
        <w:tc>
          <w:tcPr>
            <w:tcW w:w="398" w:type="pct"/>
          </w:tcPr>
          <w:p w14:paraId="254D036D" w14:textId="77777777" w:rsidR="00726CD7" w:rsidRPr="00EE5A8E" w:rsidRDefault="00726CD7" w:rsidP="00726CD7">
            <w:pPr>
              <w:jc w:val="right"/>
              <w:rPr>
                <w:rFonts w:hint="eastAsia"/>
                <w:sz w:val="18"/>
                <w:szCs w:val="18"/>
              </w:rPr>
            </w:pPr>
          </w:p>
        </w:tc>
        <w:tc>
          <w:tcPr>
            <w:tcW w:w="691" w:type="pct"/>
          </w:tcPr>
          <w:p w14:paraId="16893C06"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70B574AE" w14:textId="77777777" w:rsidTr="00EF717C">
        <w:tc>
          <w:tcPr>
            <w:tcW w:w="974" w:type="pct"/>
          </w:tcPr>
          <w:p w14:paraId="3DF20C02" w14:textId="77777777" w:rsidR="00726CD7" w:rsidRPr="00EE5A8E" w:rsidRDefault="00726CD7" w:rsidP="00726CD7">
            <w:pPr>
              <w:rPr>
                <w:rFonts w:hint="eastAsia"/>
                <w:sz w:val="18"/>
                <w:szCs w:val="18"/>
              </w:rPr>
            </w:pPr>
            <w:r w:rsidRPr="00EE5A8E">
              <w:rPr>
                <w:rFonts w:hint="eastAsia"/>
                <w:sz w:val="18"/>
                <w:szCs w:val="18"/>
              </w:rPr>
              <w:t>绍兴中轻物业管理有限公司</w:t>
            </w:r>
          </w:p>
        </w:tc>
        <w:tc>
          <w:tcPr>
            <w:tcW w:w="585" w:type="pct"/>
          </w:tcPr>
          <w:p w14:paraId="09C38F9B"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2E68EFD9" w14:textId="77777777" w:rsidR="00726CD7" w:rsidRPr="00EE5A8E" w:rsidRDefault="00726CD7" w:rsidP="00726CD7">
            <w:pPr>
              <w:jc w:val="right"/>
              <w:rPr>
                <w:rFonts w:hint="eastAsia"/>
                <w:sz w:val="18"/>
                <w:szCs w:val="18"/>
              </w:rPr>
            </w:pPr>
            <w:r w:rsidRPr="00EE5A8E">
              <w:rPr>
                <w:rFonts w:hint="eastAsia"/>
                <w:sz w:val="18"/>
                <w:szCs w:val="18"/>
              </w:rPr>
              <w:t>500,000.00</w:t>
            </w:r>
          </w:p>
        </w:tc>
        <w:tc>
          <w:tcPr>
            <w:tcW w:w="486" w:type="pct"/>
          </w:tcPr>
          <w:p w14:paraId="0AC616B3"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6C6193B6" w14:textId="77777777" w:rsidR="00726CD7" w:rsidRPr="00EE5A8E" w:rsidRDefault="00726CD7" w:rsidP="00726CD7">
            <w:pPr>
              <w:rPr>
                <w:rFonts w:hint="eastAsia"/>
                <w:sz w:val="18"/>
                <w:szCs w:val="18"/>
              </w:rPr>
            </w:pPr>
            <w:r w:rsidRPr="00EE5A8E">
              <w:rPr>
                <w:rFonts w:hint="eastAsia"/>
                <w:sz w:val="18"/>
                <w:szCs w:val="18"/>
              </w:rPr>
              <w:t xml:space="preserve"> 房地产业</w:t>
            </w:r>
          </w:p>
        </w:tc>
        <w:tc>
          <w:tcPr>
            <w:tcW w:w="398" w:type="pct"/>
          </w:tcPr>
          <w:p w14:paraId="766CA047" w14:textId="77777777" w:rsidR="00726CD7" w:rsidRPr="00EE5A8E" w:rsidRDefault="00726CD7" w:rsidP="00726CD7">
            <w:pPr>
              <w:jc w:val="right"/>
              <w:rPr>
                <w:rFonts w:hint="eastAsia"/>
                <w:sz w:val="18"/>
                <w:szCs w:val="18"/>
              </w:rPr>
            </w:pPr>
            <w:r w:rsidRPr="00EE5A8E">
              <w:rPr>
                <w:rFonts w:hint="eastAsia"/>
                <w:sz w:val="18"/>
                <w:szCs w:val="18"/>
              </w:rPr>
              <w:t>60.00</w:t>
            </w:r>
          </w:p>
        </w:tc>
        <w:tc>
          <w:tcPr>
            <w:tcW w:w="398" w:type="pct"/>
          </w:tcPr>
          <w:p w14:paraId="404DCB0A" w14:textId="77777777" w:rsidR="00726CD7" w:rsidRPr="00EE5A8E" w:rsidRDefault="00726CD7" w:rsidP="00726CD7">
            <w:pPr>
              <w:jc w:val="right"/>
              <w:rPr>
                <w:rFonts w:hint="eastAsia"/>
                <w:sz w:val="18"/>
                <w:szCs w:val="18"/>
              </w:rPr>
            </w:pPr>
          </w:p>
        </w:tc>
        <w:tc>
          <w:tcPr>
            <w:tcW w:w="691" w:type="pct"/>
          </w:tcPr>
          <w:p w14:paraId="0373133B" w14:textId="77777777" w:rsidR="00726CD7" w:rsidRPr="00EE5A8E" w:rsidRDefault="00726CD7" w:rsidP="00726CD7">
            <w:pPr>
              <w:rPr>
                <w:rFonts w:hint="eastAsia"/>
                <w:sz w:val="18"/>
                <w:szCs w:val="18"/>
              </w:rPr>
            </w:pPr>
            <w:r w:rsidRPr="00EE5A8E">
              <w:rPr>
                <w:rFonts w:hint="eastAsia"/>
                <w:sz w:val="18"/>
                <w:szCs w:val="18"/>
              </w:rPr>
              <w:t>同</w:t>
            </w:r>
            <w:proofErr w:type="gramStart"/>
            <w:r w:rsidRPr="00EE5A8E">
              <w:rPr>
                <w:rFonts w:hint="eastAsia"/>
                <w:sz w:val="18"/>
                <w:szCs w:val="18"/>
              </w:rPr>
              <w:t>一控制</w:t>
            </w:r>
            <w:proofErr w:type="gramEnd"/>
            <w:r w:rsidRPr="00EE5A8E">
              <w:rPr>
                <w:rFonts w:hint="eastAsia"/>
                <w:sz w:val="18"/>
                <w:szCs w:val="18"/>
              </w:rPr>
              <w:t>下企业合并</w:t>
            </w:r>
          </w:p>
        </w:tc>
      </w:tr>
      <w:tr w:rsidR="00726CD7" w14:paraId="1C05461E" w14:textId="77777777" w:rsidTr="00EF717C">
        <w:tc>
          <w:tcPr>
            <w:tcW w:w="974" w:type="pct"/>
          </w:tcPr>
          <w:p w14:paraId="7C4A2487" w14:textId="77777777" w:rsidR="00726CD7" w:rsidRPr="00EE5A8E" w:rsidRDefault="00726CD7" w:rsidP="00726CD7">
            <w:pPr>
              <w:rPr>
                <w:rFonts w:hint="eastAsia"/>
                <w:sz w:val="18"/>
                <w:szCs w:val="18"/>
              </w:rPr>
            </w:pPr>
            <w:r w:rsidRPr="00EE5A8E">
              <w:rPr>
                <w:rFonts w:hint="eastAsia"/>
                <w:sz w:val="18"/>
                <w:szCs w:val="18"/>
              </w:rPr>
              <w:t>绍兴市柯桥区金柯桥展会有限公司</w:t>
            </w:r>
          </w:p>
        </w:tc>
        <w:tc>
          <w:tcPr>
            <w:tcW w:w="585" w:type="pct"/>
          </w:tcPr>
          <w:p w14:paraId="43684FD8"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13CBF49A" w14:textId="77777777" w:rsidR="00726CD7" w:rsidRPr="00EE5A8E" w:rsidRDefault="00726CD7" w:rsidP="00726CD7">
            <w:pPr>
              <w:jc w:val="right"/>
              <w:rPr>
                <w:rFonts w:hint="eastAsia"/>
                <w:sz w:val="18"/>
                <w:szCs w:val="18"/>
              </w:rPr>
            </w:pPr>
            <w:r w:rsidRPr="00EE5A8E">
              <w:rPr>
                <w:rFonts w:hint="eastAsia"/>
                <w:sz w:val="18"/>
                <w:szCs w:val="18"/>
              </w:rPr>
              <w:t>10,000,000.00</w:t>
            </w:r>
          </w:p>
        </w:tc>
        <w:tc>
          <w:tcPr>
            <w:tcW w:w="486" w:type="pct"/>
          </w:tcPr>
          <w:p w14:paraId="12737756"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72B5EB57" w14:textId="77777777" w:rsidR="00726CD7" w:rsidRPr="00EE5A8E" w:rsidRDefault="00726CD7" w:rsidP="00726CD7">
            <w:pPr>
              <w:rPr>
                <w:rFonts w:hint="eastAsia"/>
                <w:sz w:val="18"/>
                <w:szCs w:val="18"/>
              </w:rPr>
            </w:pPr>
            <w:r w:rsidRPr="00EE5A8E">
              <w:rPr>
                <w:rFonts w:hint="eastAsia"/>
                <w:sz w:val="18"/>
                <w:szCs w:val="18"/>
              </w:rPr>
              <w:t>商务服务业</w:t>
            </w:r>
          </w:p>
        </w:tc>
        <w:tc>
          <w:tcPr>
            <w:tcW w:w="398" w:type="pct"/>
          </w:tcPr>
          <w:p w14:paraId="48126549" w14:textId="77777777" w:rsidR="00726CD7" w:rsidRPr="00EE5A8E" w:rsidRDefault="00726CD7" w:rsidP="00726CD7">
            <w:pPr>
              <w:jc w:val="right"/>
              <w:rPr>
                <w:rFonts w:hint="eastAsia"/>
                <w:sz w:val="18"/>
                <w:szCs w:val="18"/>
              </w:rPr>
            </w:pPr>
            <w:r w:rsidRPr="00EE5A8E">
              <w:rPr>
                <w:rFonts w:hint="eastAsia"/>
                <w:sz w:val="18"/>
                <w:szCs w:val="18"/>
              </w:rPr>
              <w:t>100.00</w:t>
            </w:r>
          </w:p>
        </w:tc>
        <w:tc>
          <w:tcPr>
            <w:tcW w:w="398" w:type="pct"/>
          </w:tcPr>
          <w:p w14:paraId="04C484F4" w14:textId="77777777" w:rsidR="00726CD7" w:rsidRPr="00EE5A8E" w:rsidRDefault="00726CD7" w:rsidP="00726CD7">
            <w:pPr>
              <w:jc w:val="right"/>
              <w:rPr>
                <w:rFonts w:hint="eastAsia"/>
                <w:sz w:val="18"/>
                <w:szCs w:val="18"/>
              </w:rPr>
            </w:pPr>
          </w:p>
        </w:tc>
        <w:tc>
          <w:tcPr>
            <w:tcW w:w="691" w:type="pct"/>
          </w:tcPr>
          <w:p w14:paraId="022D398B"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612C13DA" w14:textId="77777777" w:rsidTr="00EF717C">
        <w:tc>
          <w:tcPr>
            <w:tcW w:w="974" w:type="pct"/>
          </w:tcPr>
          <w:p w14:paraId="115F9E5B" w14:textId="77777777" w:rsidR="00726CD7" w:rsidRPr="00EE5A8E" w:rsidRDefault="00726CD7" w:rsidP="00726CD7">
            <w:pPr>
              <w:rPr>
                <w:rFonts w:hint="eastAsia"/>
                <w:sz w:val="18"/>
                <w:szCs w:val="18"/>
              </w:rPr>
            </w:pPr>
            <w:r w:rsidRPr="00EE5A8E">
              <w:rPr>
                <w:rFonts w:hint="eastAsia"/>
                <w:sz w:val="18"/>
                <w:szCs w:val="18"/>
              </w:rPr>
              <w:t>浙江利可达物流管理有限公司</w:t>
            </w:r>
          </w:p>
        </w:tc>
        <w:tc>
          <w:tcPr>
            <w:tcW w:w="585" w:type="pct"/>
          </w:tcPr>
          <w:p w14:paraId="1C4ACF0B"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7CF5A57F" w14:textId="77777777" w:rsidR="00726CD7" w:rsidRPr="00EE5A8E" w:rsidRDefault="00726CD7" w:rsidP="00726CD7">
            <w:pPr>
              <w:jc w:val="right"/>
              <w:rPr>
                <w:rFonts w:hint="eastAsia"/>
                <w:sz w:val="18"/>
                <w:szCs w:val="18"/>
              </w:rPr>
            </w:pPr>
            <w:r w:rsidRPr="00EE5A8E">
              <w:rPr>
                <w:rFonts w:hint="eastAsia"/>
                <w:sz w:val="18"/>
                <w:szCs w:val="18"/>
              </w:rPr>
              <w:t>15,000,000.00</w:t>
            </w:r>
          </w:p>
        </w:tc>
        <w:tc>
          <w:tcPr>
            <w:tcW w:w="486" w:type="pct"/>
          </w:tcPr>
          <w:p w14:paraId="76DAE46E"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467A545C" w14:textId="77777777" w:rsidR="00726CD7" w:rsidRPr="00EE5A8E" w:rsidRDefault="00726CD7" w:rsidP="00726CD7">
            <w:pPr>
              <w:rPr>
                <w:rFonts w:hint="eastAsia"/>
                <w:sz w:val="18"/>
                <w:szCs w:val="18"/>
              </w:rPr>
            </w:pPr>
            <w:r w:rsidRPr="00EE5A8E">
              <w:rPr>
                <w:rFonts w:hint="eastAsia"/>
                <w:sz w:val="18"/>
                <w:szCs w:val="18"/>
              </w:rPr>
              <w:t xml:space="preserve"> 道路运输业</w:t>
            </w:r>
          </w:p>
        </w:tc>
        <w:tc>
          <w:tcPr>
            <w:tcW w:w="398" w:type="pct"/>
          </w:tcPr>
          <w:p w14:paraId="5E0325C3" w14:textId="77777777" w:rsidR="00726CD7" w:rsidRPr="00EE5A8E" w:rsidRDefault="00726CD7" w:rsidP="00726CD7">
            <w:pPr>
              <w:jc w:val="right"/>
              <w:rPr>
                <w:rFonts w:hint="eastAsia"/>
                <w:sz w:val="18"/>
                <w:szCs w:val="18"/>
              </w:rPr>
            </w:pPr>
            <w:r w:rsidRPr="00EE5A8E">
              <w:rPr>
                <w:rFonts w:hint="eastAsia"/>
                <w:sz w:val="18"/>
                <w:szCs w:val="18"/>
              </w:rPr>
              <w:t>58.00</w:t>
            </w:r>
          </w:p>
        </w:tc>
        <w:tc>
          <w:tcPr>
            <w:tcW w:w="398" w:type="pct"/>
          </w:tcPr>
          <w:p w14:paraId="39CC8999" w14:textId="77777777" w:rsidR="00726CD7" w:rsidRPr="00EE5A8E" w:rsidRDefault="00726CD7" w:rsidP="00726CD7">
            <w:pPr>
              <w:jc w:val="right"/>
              <w:rPr>
                <w:rFonts w:hint="eastAsia"/>
                <w:sz w:val="18"/>
                <w:szCs w:val="18"/>
              </w:rPr>
            </w:pPr>
          </w:p>
        </w:tc>
        <w:tc>
          <w:tcPr>
            <w:tcW w:w="691" w:type="pct"/>
          </w:tcPr>
          <w:p w14:paraId="76C791AA"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411A3DDF" w14:textId="77777777" w:rsidTr="00EF717C">
        <w:tc>
          <w:tcPr>
            <w:tcW w:w="974" w:type="pct"/>
          </w:tcPr>
          <w:p w14:paraId="73027E04" w14:textId="77777777" w:rsidR="00726CD7" w:rsidRPr="00EE5A8E" w:rsidRDefault="00726CD7" w:rsidP="00726CD7">
            <w:pPr>
              <w:rPr>
                <w:rFonts w:hint="eastAsia"/>
                <w:sz w:val="18"/>
                <w:szCs w:val="18"/>
              </w:rPr>
            </w:pPr>
            <w:r w:rsidRPr="00EE5A8E">
              <w:rPr>
                <w:rFonts w:hint="eastAsia"/>
                <w:sz w:val="18"/>
                <w:szCs w:val="18"/>
              </w:rPr>
              <w:t>浙江中服城市服务集团有限公司</w:t>
            </w:r>
          </w:p>
        </w:tc>
        <w:tc>
          <w:tcPr>
            <w:tcW w:w="585" w:type="pct"/>
          </w:tcPr>
          <w:p w14:paraId="41A947E7"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16384ADA" w14:textId="77777777" w:rsidR="00726CD7" w:rsidRPr="00EE5A8E" w:rsidRDefault="00726CD7" w:rsidP="00726CD7">
            <w:pPr>
              <w:jc w:val="right"/>
              <w:rPr>
                <w:rFonts w:hint="eastAsia"/>
                <w:sz w:val="18"/>
                <w:szCs w:val="18"/>
              </w:rPr>
            </w:pPr>
            <w:r w:rsidRPr="00EE5A8E">
              <w:rPr>
                <w:rFonts w:hint="eastAsia"/>
                <w:sz w:val="18"/>
                <w:szCs w:val="18"/>
              </w:rPr>
              <w:t>50,000,000.00</w:t>
            </w:r>
          </w:p>
        </w:tc>
        <w:tc>
          <w:tcPr>
            <w:tcW w:w="486" w:type="pct"/>
          </w:tcPr>
          <w:p w14:paraId="089C502F"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6FBCDD62" w14:textId="77777777" w:rsidR="00726CD7" w:rsidRPr="00EE5A8E" w:rsidRDefault="00726CD7" w:rsidP="00726CD7">
            <w:pPr>
              <w:rPr>
                <w:rFonts w:hint="eastAsia"/>
                <w:sz w:val="18"/>
                <w:szCs w:val="18"/>
              </w:rPr>
            </w:pPr>
            <w:r w:rsidRPr="00EE5A8E">
              <w:rPr>
                <w:rFonts w:hint="eastAsia"/>
                <w:sz w:val="18"/>
                <w:szCs w:val="18"/>
              </w:rPr>
              <w:t xml:space="preserve"> 房地产业</w:t>
            </w:r>
          </w:p>
        </w:tc>
        <w:tc>
          <w:tcPr>
            <w:tcW w:w="398" w:type="pct"/>
          </w:tcPr>
          <w:p w14:paraId="3B85EF4A" w14:textId="77777777" w:rsidR="00726CD7" w:rsidRPr="00EE5A8E" w:rsidRDefault="00726CD7" w:rsidP="00726CD7">
            <w:pPr>
              <w:jc w:val="right"/>
              <w:rPr>
                <w:rFonts w:hint="eastAsia"/>
                <w:sz w:val="18"/>
                <w:szCs w:val="18"/>
              </w:rPr>
            </w:pPr>
            <w:r w:rsidRPr="00EE5A8E">
              <w:rPr>
                <w:rFonts w:hint="eastAsia"/>
                <w:sz w:val="18"/>
                <w:szCs w:val="18"/>
              </w:rPr>
              <w:t>51.00</w:t>
            </w:r>
          </w:p>
        </w:tc>
        <w:tc>
          <w:tcPr>
            <w:tcW w:w="398" w:type="pct"/>
          </w:tcPr>
          <w:p w14:paraId="1C39B8EF" w14:textId="77777777" w:rsidR="00726CD7" w:rsidRPr="00EE5A8E" w:rsidRDefault="00726CD7" w:rsidP="00726CD7">
            <w:pPr>
              <w:jc w:val="right"/>
              <w:rPr>
                <w:rFonts w:hint="eastAsia"/>
                <w:sz w:val="18"/>
                <w:szCs w:val="18"/>
              </w:rPr>
            </w:pPr>
          </w:p>
        </w:tc>
        <w:tc>
          <w:tcPr>
            <w:tcW w:w="691" w:type="pct"/>
          </w:tcPr>
          <w:p w14:paraId="6D787480"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697F5025" w14:textId="77777777" w:rsidTr="00EF717C">
        <w:tc>
          <w:tcPr>
            <w:tcW w:w="974" w:type="pct"/>
          </w:tcPr>
          <w:p w14:paraId="26C47918" w14:textId="77777777" w:rsidR="00726CD7" w:rsidRPr="00EE5A8E" w:rsidRDefault="00726CD7" w:rsidP="00726CD7">
            <w:pPr>
              <w:rPr>
                <w:rFonts w:hint="eastAsia"/>
                <w:sz w:val="18"/>
                <w:szCs w:val="18"/>
              </w:rPr>
            </w:pPr>
            <w:proofErr w:type="gramStart"/>
            <w:r w:rsidRPr="00EE5A8E">
              <w:rPr>
                <w:rFonts w:hint="eastAsia"/>
                <w:sz w:val="18"/>
                <w:szCs w:val="18"/>
              </w:rPr>
              <w:t>绍兴纺都新材料</w:t>
            </w:r>
            <w:proofErr w:type="gramEnd"/>
            <w:r w:rsidRPr="00EE5A8E">
              <w:rPr>
                <w:rFonts w:hint="eastAsia"/>
                <w:sz w:val="18"/>
                <w:szCs w:val="18"/>
              </w:rPr>
              <w:t>市场管理有限公司</w:t>
            </w:r>
          </w:p>
        </w:tc>
        <w:tc>
          <w:tcPr>
            <w:tcW w:w="585" w:type="pct"/>
          </w:tcPr>
          <w:p w14:paraId="5A664278"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2010CAA4" w14:textId="77777777" w:rsidR="00726CD7" w:rsidRPr="00EE5A8E" w:rsidRDefault="00726CD7" w:rsidP="00726CD7">
            <w:pPr>
              <w:jc w:val="right"/>
              <w:rPr>
                <w:rFonts w:hint="eastAsia"/>
                <w:sz w:val="18"/>
                <w:szCs w:val="18"/>
              </w:rPr>
            </w:pPr>
            <w:r w:rsidRPr="00EE5A8E">
              <w:rPr>
                <w:rFonts w:hint="eastAsia"/>
                <w:sz w:val="18"/>
                <w:szCs w:val="18"/>
              </w:rPr>
              <w:t>15,600,000.00</w:t>
            </w:r>
          </w:p>
        </w:tc>
        <w:tc>
          <w:tcPr>
            <w:tcW w:w="486" w:type="pct"/>
          </w:tcPr>
          <w:p w14:paraId="3F3AAF46"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4962E506" w14:textId="77777777" w:rsidR="00726CD7" w:rsidRPr="00EE5A8E" w:rsidRDefault="00726CD7" w:rsidP="00726CD7">
            <w:pPr>
              <w:rPr>
                <w:rFonts w:hint="eastAsia"/>
                <w:sz w:val="18"/>
                <w:szCs w:val="18"/>
              </w:rPr>
            </w:pPr>
            <w:r w:rsidRPr="00EE5A8E">
              <w:rPr>
                <w:rFonts w:hint="eastAsia"/>
                <w:sz w:val="18"/>
                <w:szCs w:val="18"/>
              </w:rPr>
              <w:t>餐饮业</w:t>
            </w:r>
          </w:p>
        </w:tc>
        <w:tc>
          <w:tcPr>
            <w:tcW w:w="398" w:type="pct"/>
          </w:tcPr>
          <w:p w14:paraId="71F8F3CA" w14:textId="77777777" w:rsidR="00726CD7" w:rsidRPr="00EE5A8E" w:rsidRDefault="00726CD7" w:rsidP="00726CD7">
            <w:pPr>
              <w:jc w:val="right"/>
              <w:rPr>
                <w:rFonts w:hint="eastAsia"/>
                <w:sz w:val="18"/>
                <w:szCs w:val="18"/>
              </w:rPr>
            </w:pPr>
            <w:r w:rsidRPr="00EE5A8E">
              <w:rPr>
                <w:rFonts w:hint="eastAsia"/>
                <w:sz w:val="18"/>
                <w:szCs w:val="18"/>
              </w:rPr>
              <w:t>100.00</w:t>
            </w:r>
          </w:p>
        </w:tc>
        <w:tc>
          <w:tcPr>
            <w:tcW w:w="398" w:type="pct"/>
          </w:tcPr>
          <w:p w14:paraId="76AD79B3" w14:textId="77777777" w:rsidR="00726CD7" w:rsidRPr="00EE5A8E" w:rsidRDefault="00726CD7" w:rsidP="00726CD7">
            <w:pPr>
              <w:jc w:val="right"/>
              <w:rPr>
                <w:rFonts w:hint="eastAsia"/>
                <w:sz w:val="18"/>
                <w:szCs w:val="18"/>
              </w:rPr>
            </w:pPr>
          </w:p>
        </w:tc>
        <w:tc>
          <w:tcPr>
            <w:tcW w:w="691" w:type="pct"/>
          </w:tcPr>
          <w:p w14:paraId="7822C8D3" w14:textId="77777777" w:rsidR="00726CD7" w:rsidRPr="00EE5A8E" w:rsidRDefault="00726CD7" w:rsidP="00726CD7">
            <w:pPr>
              <w:rPr>
                <w:rFonts w:hint="eastAsia"/>
                <w:sz w:val="18"/>
                <w:szCs w:val="18"/>
              </w:rPr>
            </w:pPr>
            <w:r w:rsidRPr="00EE5A8E">
              <w:rPr>
                <w:rFonts w:hint="eastAsia"/>
                <w:sz w:val="18"/>
                <w:szCs w:val="18"/>
              </w:rPr>
              <w:t>非同</w:t>
            </w:r>
            <w:proofErr w:type="gramStart"/>
            <w:r w:rsidRPr="00EE5A8E">
              <w:rPr>
                <w:rFonts w:hint="eastAsia"/>
                <w:sz w:val="18"/>
                <w:szCs w:val="18"/>
              </w:rPr>
              <w:t>一控制</w:t>
            </w:r>
            <w:proofErr w:type="gramEnd"/>
            <w:r w:rsidRPr="00EE5A8E">
              <w:rPr>
                <w:rFonts w:hint="eastAsia"/>
                <w:sz w:val="18"/>
                <w:szCs w:val="18"/>
              </w:rPr>
              <w:t>下企业合并</w:t>
            </w:r>
          </w:p>
        </w:tc>
      </w:tr>
      <w:tr w:rsidR="00726CD7" w14:paraId="14E82FA2" w14:textId="77777777" w:rsidTr="00EF717C">
        <w:tc>
          <w:tcPr>
            <w:tcW w:w="974" w:type="pct"/>
          </w:tcPr>
          <w:p w14:paraId="54328145" w14:textId="77777777" w:rsidR="00726CD7" w:rsidRPr="00EE5A8E" w:rsidRDefault="00726CD7" w:rsidP="00726CD7">
            <w:pPr>
              <w:rPr>
                <w:rFonts w:hint="eastAsia"/>
                <w:sz w:val="18"/>
                <w:szCs w:val="18"/>
              </w:rPr>
            </w:pPr>
            <w:r w:rsidRPr="00EE5A8E">
              <w:rPr>
                <w:rFonts w:hint="eastAsia"/>
                <w:sz w:val="18"/>
                <w:szCs w:val="18"/>
              </w:rPr>
              <w:t>绍兴柯桥中国轻纺城新东区市场开发有限公司</w:t>
            </w:r>
          </w:p>
        </w:tc>
        <w:tc>
          <w:tcPr>
            <w:tcW w:w="585" w:type="pct"/>
          </w:tcPr>
          <w:p w14:paraId="30960823"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06C2F8EA" w14:textId="77777777" w:rsidR="00726CD7" w:rsidRPr="00EE5A8E" w:rsidRDefault="00726CD7" w:rsidP="00726CD7">
            <w:pPr>
              <w:jc w:val="right"/>
              <w:rPr>
                <w:rFonts w:hint="eastAsia"/>
                <w:sz w:val="18"/>
                <w:szCs w:val="18"/>
              </w:rPr>
            </w:pPr>
            <w:r w:rsidRPr="00EE5A8E">
              <w:rPr>
                <w:rFonts w:hint="eastAsia"/>
                <w:sz w:val="18"/>
                <w:szCs w:val="18"/>
              </w:rPr>
              <w:t>50,000,000.00</w:t>
            </w:r>
          </w:p>
        </w:tc>
        <w:tc>
          <w:tcPr>
            <w:tcW w:w="486" w:type="pct"/>
          </w:tcPr>
          <w:p w14:paraId="00D3E674"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5C3CA184" w14:textId="77777777" w:rsidR="00726CD7" w:rsidRPr="00EE5A8E" w:rsidRDefault="00726CD7" w:rsidP="00726CD7">
            <w:pPr>
              <w:rPr>
                <w:rFonts w:hint="eastAsia"/>
                <w:sz w:val="18"/>
                <w:szCs w:val="18"/>
              </w:rPr>
            </w:pPr>
            <w:r w:rsidRPr="00EE5A8E">
              <w:rPr>
                <w:rFonts w:hint="eastAsia"/>
                <w:sz w:val="18"/>
                <w:szCs w:val="18"/>
              </w:rPr>
              <w:t xml:space="preserve"> 其他服务业</w:t>
            </w:r>
          </w:p>
        </w:tc>
        <w:tc>
          <w:tcPr>
            <w:tcW w:w="398" w:type="pct"/>
          </w:tcPr>
          <w:p w14:paraId="1D0D39B2" w14:textId="77777777" w:rsidR="00726CD7" w:rsidRPr="00EE5A8E" w:rsidRDefault="00726CD7" w:rsidP="00726CD7">
            <w:pPr>
              <w:jc w:val="right"/>
              <w:rPr>
                <w:rFonts w:hint="eastAsia"/>
                <w:sz w:val="18"/>
                <w:szCs w:val="18"/>
              </w:rPr>
            </w:pPr>
            <w:r w:rsidRPr="00EE5A8E">
              <w:rPr>
                <w:rFonts w:hint="eastAsia"/>
                <w:sz w:val="18"/>
                <w:szCs w:val="18"/>
              </w:rPr>
              <w:t>16.00</w:t>
            </w:r>
          </w:p>
        </w:tc>
        <w:tc>
          <w:tcPr>
            <w:tcW w:w="398" w:type="pct"/>
          </w:tcPr>
          <w:p w14:paraId="1F6B2075" w14:textId="77777777" w:rsidR="00726CD7" w:rsidRPr="00EE5A8E" w:rsidRDefault="00726CD7" w:rsidP="00726CD7">
            <w:pPr>
              <w:jc w:val="right"/>
              <w:rPr>
                <w:rFonts w:hint="eastAsia"/>
                <w:sz w:val="18"/>
                <w:szCs w:val="18"/>
              </w:rPr>
            </w:pPr>
            <w:r w:rsidRPr="00EE5A8E">
              <w:rPr>
                <w:rFonts w:hint="eastAsia"/>
                <w:sz w:val="18"/>
                <w:szCs w:val="18"/>
              </w:rPr>
              <w:t>26.01</w:t>
            </w:r>
          </w:p>
        </w:tc>
        <w:tc>
          <w:tcPr>
            <w:tcW w:w="691" w:type="pct"/>
          </w:tcPr>
          <w:p w14:paraId="6BC8E438" w14:textId="77777777" w:rsidR="00726CD7" w:rsidRPr="00EE5A8E" w:rsidRDefault="00726CD7" w:rsidP="00726CD7">
            <w:pPr>
              <w:rPr>
                <w:rFonts w:hint="eastAsia"/>
                <w:sz w:val="18"/>
                <w:szCs w:val="18"/>
              </w:rPr>
            </w:pPr>
            <w:r w:rsidRPr="00EE5A8E">
              <w:rPr>
                <w:rFonts w:hint="eastAsia"/>
                <w:sz w:val="18"/>
                <w:szCs w:val="18"/>
              </w:rPr>
              <w:t>非同</w:t>
            </w:r>
            <w:proofErr w:type="gramStart"/>
            <w:r w:rsidRPr="00EE5A8E">
              <w:rPr>
                <w:rFonts w:hint="eastAsia"/>
                <w:sz w:val="18"/>
                <w:szCs w:val="18"/>
              </w:rPr>
              <w:t>一控制</w:t>
            </w:r>
            <w:proofErr w:type="gramEnd"/>
            <w:r w:rsidRPr="00EE5A8E">
              <w:rPr>
                <w:rFonts w:hint="eastAsia"/>
                <w:sz w:val="18"/>
                <w:szCs w:val="18"/>
              </w:rPr>
              <w:t>下企业合并</w:t>
            </w:r>
          </w:p>
        </w:tc>
      </w:tr>
      <w:tr w:rsidR="00726CD7" w14:paraId="1CED0477" w14:textId="77777777" w:rsidTr="00EF717C">
        <w:tc>
          <w:tcPr>
            <w:tcW w:w="974" w:type="pct"/>
          </w:tcPr>
          <w:p w14:paraId="2A7813EC" w14:textId="77777777" w:rsidR="00726CD7" w:rsidRPr="00EE5A8E" w:rsidRDefault="00726CD7" w:rsidP="00726CD7">
            <w:pPr>
              <w:rPr>
                <w:rFonts w:hint="eastAsia"/>
                <w:sz w:val="18"/>
                <w:szCs w:val="18"/>
              </w:rPr>
            </w:pPr>
            <w:r w:rsidRPr="00EE5A8E">
              <w:rPr>
                <w:rFonts w:hint="eastAsia"/>
                <w:sz w:val="18"/>
                <w:szCs w:val="18"/>
              </w:rPr>
              <w:t>绍兴柯桥天堂硅谷福</w:t>
            </w:r>
            <w:proofErr w:type="gramStart"/>
            <w:r w:rsidRPr="00EE5A8E">
              <w:rPr>
                <w:rFonts w:hint="eastAsia"/>
                <w:sz w:val="18"/>
                <w:szCs w:val="18"/>
              </w:rPr>
              <w:t>睿</w:t>
            </w:r>
            <w:proofErr w:type="gramEnd"/>
            <w:r w:rsidRPr="00EE5A8E">
              <w:rPr>
                <w:rFonts w:hint="eastAsia"/>
                <w:sz w:val="18"/>
                <w:szCs w:val="18"/>
              </w:rPr>
              <w:t>股权投资合伙企业（有限合伙）</w:t>
            </w:r>
          </w:p>
        </w:tc>
        <w:tc>
          <w:tcPr>
            <w:tcW w:w="585" w:type="pct"/>
          </w:tcPr>
          <w:p w14:paraId="5BA115CE"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4DCE6E34" w14:textId="77777777" w:rsidR="00726CD7" w:rsidRPr="00EE5A8E" w:rsidRDefault="00726CD7" w:rsidP="00726CD7">
            <w:pPr>
              <w:jc w:val="right"/>
              <w:rPr>
                <w:rFonts w:hint="eastAsia"/>
                <w:sz w:val="18"/>
                <w:szCs w:val="18"/>
              </w:rPr>
            </w:pPr>
            <w:r w:rsidRPr="00EE5A8E">
              <w:rPr>
                <w:rFonts w:hint="eastAsia"/>
                <w:sz w:val="18"/>
                <w:szCs w:val="18"/>
              </w:rPr>
              <w:t>61,300,000.00</w:t>
            </w:r>
          </w:p>
        </w:tc>
        <w:tc>
          <w:tcPr>
            <w:tcW w:w="486" w:type="pct"/>
          </w:tcPr>
          <w:p w14:paraId="0366B017"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157E04C0" w14:textId="77777777" w:rsidR="00726CD7" w:rsidRPr="00EE5A8E" w:rsidRDefault="00726CD7" w:rsidP="00726CD7">
            <w:pPr>
              <w:rPr>
                <w:rFonts w:hint="eastAsia"/>
                <w:sz w:val="18"/>
                <w:szCs w:val="18"/>
              </w:rPr>
            </w:pPr>
            <w:r w:rsidRPr="00EE5A8E">
              <w:rPr>
                <w:rFonts w:hint="eastAsia"/>
                <w:sz w:val="18"/>
                <w:szCs w:val="18"/>
              </w:rPr>
              <w:t xml:space="preserve"> 资本市场服务</w:t>
            </w:r>
          </w:p>
        </w:tc>
        <w:tc>
          <w:tcPr>
            <w:tcW w:w="398" w:type="pct"/>
          </w:tcPr>
          <w:p w14:paraId="1E88FB8A" w14:textId="77777777" w:rsidR="00726CD7" w:rsidRPr="00EE5A8E" w:rsidRDefault="00726CD7" w:rsidP="00726CD7">
            <w:pPr>
              <w:jc w:val="right"/>
              <w:rPr>
                <w:rFonts w:hint="eastAsia"/>
                <w:sz w:val="18"/>
                <w:szCs w:val="18"/>
              </w:rPr>
            </w:pPr>
            <w:r w:rsidRPr="00EE5A8E">
              <w:rPr>
                <w:rFonts w:hint="eastAsia"/>
                <w:sz w:val="18"/>
                <w:szCs w:val="18"/>
              </w:rPr>
              <w:t>97.88</w:t>
            </w:r>
          </w:p>
        </w:tc>
        <w:tc>
          <w:tcPr>
            <w:tcW w:w="398" w:type="pct"/>
          </w:tcPr>
          <w:p w14:paraId="0826A30B" w14:textId="77777777" w:rsidR="00726CD7" w:rsidRPr="00EE5A8E" w:rsidRDefault="00726CD7" w:rsidP="00726CD7">
            <w:pPr>
              <w:jc w:val="right"/>
              <w:rPr>
                <w:rFonts w:hint="eastAsia"/>
                <w:sz w:val="18"/>
                <w:szCs w:val="18"/>
              </w:rPr>
            </w:pPr>
          </w:p>
        </w:tc>
        <w:tc>
          <w:tcPr>
            <w:tcW w:w="691" w:type="pct"/>
          </w:tcPr>
          <w:p w14:paraId="4D49A287"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12213206" w14:textId="77777777" w:rsidTr="00EF717C">
        <w:tc>
          <w:tcPr>
            <w:tcW w:w="974" w:type="pct"/>
          </w:tcPr>
          <w:p w14:paraId="4BD10087" w14:textId="77777777" w:rsidR="00726CD7" w:rsidRPr="00EE5A8E" w:rsidRDefault="00726CD7" w:rsidP="00726CD7">
            <w:pPr>
              <w:rPr>
                <w:rFonts w:hint="eastAsia"/>
                <w:sz w:val="18"/>
                <w:szCs w:val="18"/>
              </w:rPr>
            </w:pPr>
            <w:r w:rsidRPr="00EE5A8E">
              <w:rPr>
                <w:rFonts w:hint="eastAsia"/>
                <w:sz w:val="18"/>
                <w:szCs w:val="18"/>
              </w:rPr>
              <w:t>绍兴市</w:t>
            </w:r>
            <w:proofErr w:type="gramStart"/>
            <w:r w:rsidRPr="00EE5A8E">
              <w:rPr>
                <w:rFonts w:hint="eastAsia"/>
                <w:sz w:val="18"/>
                <w:szCs w:val="18"/>
              </w:rPr>
              <w:t>柯桥区智谷轻纺</w:t>
            </w:r>
            <w:proofErr w:type="gramEnd"/>
            <w:r w:rsidRPr="00EE5A8E">
              <w:rPr>
                <w:rFonts w:hint="eastAsia"/>
                <w:sz w:val="18"/>
                <w:szCs w:val="18"/>
              </w:rPr>
              <w:t>数字工业园区有限公司</w:t>
            </w:r>
          </w:p>
        </w:tc>
        <w:tc>
          <w:tcPr>
            <w:tcW w:w="585" w:type="pct"/>
          </w:tcPr>
          <w:p w14:paraId="2C0E16D5"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338EB069" w14:textId="77777777" w:rsidR="00726CD7" w:rsidRPr="00EE5A8E" w:rsidRDefault="00726CD7" w:rsidP="00726CD7">
            <w:pPr>
              <w:jc w:val="right"/>
              <w:rPr>
                <w:rFonts w:hint="eastAsia"/>
                <w:sz w:val="18"/>
                <w:szCs w:val="18"/>
              </w:rPr>
            </w:pPr>
            <w:r w:rsidRPr="00EE5A8E">
              <w:rPr>
                <w:rFonts w:hint="eastAsia"/>
                <w:sz w:val="18"/>
                <w:szCs w:val="18"/>
              </w:rPr>
              <w:t>1,282,000,000.00</w:t>
            </w:r>
          </w:p>
        </w:tc>
        <w:tc>
          <w:tcPr>
            <w:tcW w:w="486" w:type="pct"/>
          </w:tcPr>
          <w:p w14:paraId="04128D7B"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56CA5949" w14:textId="77777777" w:rsidR="00726CD7" w:rsidRPr="00EE5A8E" w:rsidRDefault="00726CD7" w:rsidP="00726CD7">
            <w:pPr>
              <w:rPr>
                <w:rFonts w:hint="eastAsia"/>
                <w:sz w:val="18"/>
                <w:szCs w:val="18"/>
              </w:rPr>
            </w:pPr>
            <w:r w:rsidRPr="00EE5A8E">
              <w:rPr>
                <w:rFonts w:hint="eastAsia"/>
                <w:sz w:val="18"/>
                <w:szCs w:val="18"/>
              </w:rPr>
              <w:t xml:space="preserve"> 商务服务业</w:t>
            </w:r>
          </w:p>
        </w:tc>
        <w:tc>
          <w:tcPr>
            <w:tcW w:w="398" w:type="pct"/>
          </w:tcPr>
          <w:p w14:paraId="2BD028CD" w14:textId="77777777" w:rsidR="00726CD7" w:rsidRPr="00EE5A8E" w:rsidRDefault="00726CD7" w:rsidP="00726CD7">
            <w:pPr>
              <w:jc w:val="right"/>
              <w:rPr>
                <w:rFonts w:hint="eastAsia"/>
                <w:sz w:val="18"/>
                <w:szCs w:val="18"/>
              </w:rPr>
            </w:pPr>
            <w:r w:rsidRPr="00EE5A8E">
              <w:rPr>
                <w:rFonts w:hint="eastAsia"/>
                <w:sz w:val="18"/>
                <w:szCs w:val="18"/>
              </w:rPr>
              <w:t>60.00</w:t>
            </w:r>
          </w:p>
        </w:tc>
        <w:tc>
          <w:tcPr>
            <w:tcW w:w="398" w:type="pct"/>
          </w:tcPr>
          <w:p w14:paraId="6BBA0DCC" w14:textId="77777777" w:rsidR="00726CD7" w:rsidRPr="00EE5A8E" w:rsidRDefault="00726CD7" w:rsidP="00726CD7">
            <w:pPr>
              <w:jc w:val="right"/>
              <w:rPr>
                <w:rFonts w:hint="eastAsia"/>
                <w:sz w:val="18"/>
                <w:szCs w:val="18"/>
              </w:rPr>
            </w:pPr>
          </w:p>
        </w:tc>
        <w:tc>
          <w:tcPr>
            <w:tcW w:w="691" w:type="pct"/>
          </w:tcPr>
          <w:p w14:paraId="5BB03655"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70C248DC" w14:textId="77777777" w:rsidTr="00EF717C">
        <w:tc>
          <w:tcPr>
            <w:tcW w:w="974" w:type="pct"/>
          </w:tcPr>
          <w:p w14:paraId="1E88CD2C" w14:textId="77777777" w:rsidR="00726CD7" w:rsidRPr="00EE5A8E" w:rsidRDefault="00726CD7" w:rsidP="00726CD7">
            <w:pPr>
              <w:rPr>
                <w:rFonts w:hint="eastAsia"/>
                <w:sz w:val="18"/>
                <w:szCs w:val="18"/>
              </w:rPr>
            </w:pPr>
            <w:r w:rsidRPr="00EE5A8E">
              <w:rPr>
                <w:rFonts w:hint="eastAsia"/>
                <w:sz w:val="18"/>
                <w:szCs w:val="18"/>
              </w:rPr>
              <w:t>浙江梵诗科技有限公司</w:t>
            </w:r>
          </w:p>
        </w:tc>
        <w:tc>
          <w:tcPr>
            <w:tcW w:w="585" w:type="pct"/>
          </w:tcPr>
          <w:p w14:paraId="0133E548"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3EEFBBE5" w14:textId="77777777" w:rsidR="00726CD7" w:rsidRPr="00EE5A8E" w:rsidRDefault="00726CD7" w:rsidP="00726CD7">
            <w:pPr>
              <w:jc w:val="right"/>
              <w:rPr>
                <w:rFonts w:hint="eastAsia"/>
                <w:sz w:val="18"/>
                <w:szCs w:val="18"/>
              </w:rPr>
            </w:pPr>
            <w:r w:rsidRPr="00EE5A8E">
              <w:rPr>
                <w:rFonts w:hint="eastAsia"/>
                <w:sz w:val="18"/>
                <w:szCs w:val="18"/>
              </w:rPr>
              <w:t>50,000,000.00</w:t>
            </w:r>
          </w:p>
        </w:tc>
        <w:tc>
          <w:tcPr>
            <w:tcW w:w="486" w:type="pct"/>
          </w:tcPr>
          <w:p w14:paraId="0E0817A3"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677F862E" w14:textId="77777777" w:rsidR="00726CD7" w:rsidRPr="00EE5A8E" w:rsidRDefault="00726CD7" w:rsidP="00726CD7">
            <w:pPr>
              <w:rPr>
                <w:rFonts w:hint="eastAsia"/>
                <w:sz w:val="18"/>
                <w:szCs w:val="18"/>
              </w:rPr>
            </w:pPr>
            <w:r w:rsidRPr="00EE5A8E">
              <w:rPr>
                <w:rFonts w:hint="eastAsia"/>
                <w:sz w:val="18"/>
                <w:szCs w:val="18"/>
              </w:rPr>
              <w:t>纺织服装、服饰业</w:t>
            </w:r>
          </w:p>
        </w:tc>
        <w:tc>
          <w:tcPr>
            <w:tcW w:w="398" w:type="pct"/>
          </w:tcPr>
          <w:p w14:paraId="224B74DE" w14:textId="77777777" w:rsidR="00726CD7" w:rsidRPr="00EE5A8E" w:rsidRDefault="00726CD7" w:rsidP="00726CD7">
            <w:pPr>
              <w:jc w:val="right"/>
              <w:rPr>
                <w:rFonts w:hint="eastAsia"/>
                <w:sz w:val="18"/>
                <w:szCs w:val="18"/>
              </w:rPr>
            </w:pPr>
            <w:r w:rsidRPr="00EE5A8E">
              <w:rPr>
                <w:rFonts w:hint="eastAsia"/>
                <w:sz w:val="18"/>
                <w:szCs w:val="18"/>
              </w:rPr>
              <w:t>51.00</w:t>
            </w:r>
          </w:p>
        </w:tc>
        <w:tc>
          <w:tcPr>
            <w:tcW w:w="398" w:type="pct"/>
          </w:tcPr>
          <w:p w14:paraId="43CF408A" w14:textId="77777777" w:rsidR="00726CD7" w:rsidRPr="00EE5A8E" w:rsidRDefault="00726CD7" w:rsidP="00726CD7">
            <w:pPr>
              <w:jc w:val="right"/>
              <w:rPr>
                <w:rFonts w:hint="eastAsia"/>
                <w:sz w:val="18"/>
                <w:szCs w:val="18"/>
              </w:rPr>
            </w:pPr>
          </w:p>
        </w:tc>
        <w:tc>
          <w:tcPr>
            <w:tcW w:w="691" w:type="pct"/>
          </w:tcPr>
          <w:p w14:paraId="00EBCA73"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70085B49" w14:textId="77777777" w:rsidTr="00EF717C">
        <w:tc>
          <w:tcPr>
            <w:tcW w:w="974" w:type="pct"/>
          </w:tcPr>
          <w:p w14:paraId="68720AC5" w14:textId="77777777" w:rsidR="00726CD7" w:rsidRPr="00EE5A8E" w:rsidRDefault="00726CD7" w:rsidP="00726CD7">
            <w:pPr>
              <w:rPr>
                <w:rFonts w:hint="eastAsia"/>
                <w:sz w:val="18"/>
                <w:szCs w:val="18"/>
              </w:rPr>
            </w:pPr>
            <w:proofErr w:type="gramStart"/>
            <w:r w:rsidRPr="00EE5A8E">
              <w:rPr>
                <w:rFonts w:hint="eastAsia"/>
                <w:sz w:val="18"/>
                <w:szCs w:val="18"/>
              </w:rPr>
              <w:t>浙江纺都国际</w:t>
            </w:r>
            <w:proofErr w:type="gramEnd"/>
            <w:r w:rsidRPr="00EE5A8E">
              <w:rPr>
                <w:rFonts w:hint="eastAsia"/>
                <w:sz w:val="18"/>
                <w:szCs w:val="18"/>
              </w:rPr>
              <w:t>货运代理有限公司</w:t>
            </w:r>
          </w:p>
        </w:tc>
        <w:tc>
          <w:tcPr>
            <w:tcW w:w="585" w:type="pct"/>
          </w:tcPr>
          <w:p w14:paraId="7A140DB1"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6E5E2F3E" w14:textId="77777777" w:rsidR="00726CD7" w:rsidRPr="00EE5A8E" w:rsidRDefault="00726CD7" w:rsidP="00726CD7">
            <w:pPr>
              <w:jc w:val="right"/>
              <w:rPr>
                <w:rFonts w:hint="eastAsia"/>
                <w:sz w:val="18"/>
                <w:szCs w:val="18"/>
              </w:rPr>
            </w:pPr>
            <w:r w:rsidRPr="00EE5A8E">
              <w:rPr>
                <w:rFonts w:hint="eastAsia"/>
                <w:sz w:val="18"/>
                <w:szCs w:val="18"/>
              </w:rPr>
              <w:t>20,408,200.00</w:t>
            </w:r>
          </w:p>
        </w:tc>
        <w:tc>
          <w:tcPr>
            <w:tcW w:w="486" w:type="pct"/>
          </w:tcPr>
          <w:p w14:paraId="2E4745C0"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7F4BA3B3" w14:textId="77777777" w:rsidR="00726CD7" w:rsidRPr="00EE5A8E" w:rsidRDefault="00726CD7" w:rsidP="00726CD7">
            <w:pPr>
              <w:rPr>
                <w:rFonts w:hint="eastAsia"/>
                <w:sz w:val="18"/>
                <w:szCs w:val="18"/>
              </w:rPr>
            </w:pPr>
            <w:r w:rsidRPr="00EE5A8E">
              <w:rPr>
                <w:rFonts w:hint="eastAsia"/>
                <w:sz w:val="18"/>
                <w:szCs w:val="18"/>
              </w:rPr>
              <w:t xml:space="preserve"> 商务服务业</w:t>
            </w:r>
          </w:p>
        </w:tc>
        <w:tc>
          <w:tcPr>
            <w:tcW w:w="398" w:type="pct"/>
          </w:tcPr>
          <w:p w14:paraId="13D3F8C6" w14:textId="77777777" w:rsidR="00726CD7" w:rsidRPr="00EE5A8E" w:rsidRDefault="00726CD7" w:rsidP="00726CD7">
            <w:pPr>
              <w:jc w:val="right"/>
              <w:rPr>
                <w:rFonts w:hint="eastAsia"/>
                <w:sz w:val="18"/>
                <w:szCs w:val="18"/>
              </w:rPr>
            </w:pPr>
            <w:r w:rsidRPr="00EE5A8E">
              <w:rPr>
                <w:rFonts w:hint="eastAsia"/>
                <w:sz w:val="18"/>
                <w:szCs w:val="18"/>
              </w:rPr>
              <w:t>51.00</w:t>
            </w:r>
          </w:p>
        </w:tc>
        <w:tc>
          <w:tcPr>
            <w:tcW w:w="398" w:type="pct"/>
          </w:tcPr>
          <w:p w14:paraId="45FB8963" w14:textId="77777777" w:rsidR="00726CD7" w:rsidRPr="00EE5A8E" w:rsidRDefault="00726CD7" w:rsidP="00726CD7">
            <w:pPr>
              <w:jc w:val="right"/>
              <w:rPr>
                <w:rFonts w:hint="eastAsia"/>
                <w:sz w:val="18"/>
                <w:szCs w:val="18"/>
              </w:rPr>
            </w:pPr>
          </w:p>
        </w:tc>
        <w:tc>
          <w:tcPr>
            <w:tcW w:w="691" w:type="pct"/>
          </w:tcPr>
          <w:p w14:paraId="5DD2836A" w14:textId="77777777" w:rsidR="00726CD7" w:rsidRPr="00EE5A8E" w:rsidRDefault="00726CD7" w:rsidP="00726CD7">
            <w:pPr>
              <w:rPr>
                <w:rFonts w:hint="eastAsia"/>
                <w:sz w:val="18"/>
                <w:szCs w:val="18"/>
              </w:rPr>
            </w:pPr>
            <w:r w:rsidRPr="00EE5A8E">
              <w:rPr>
                <w:rFonts w:hint="eastAsia"/>
                <w:sz w:val="18"/>
                <w:szCs w:val="18"/>
              </w:rPr>
              <w:t>非同</w:t>
            </w:r>
            <w:proofErr w:type="gramStart"/>
            <w:r w:rsidRPr="00EE5A8E">
              <w:rPr>
                <w:rFonts w:hint="eastAsia"/>
                <w:sz w:val="18"/>
                <w:szCs w:val="18"/>
              </w:rPr>
              <w:t>一控制</w:t>
            </w:r>
            <w:proofErr w:type="gramEnd"/>
            <w:r w:rsidRPr="00EE5A8E">
              <w:rPr>
                <w:rFonts w:hint="eastAsia"/>
                <w:sz w:val="18"/>
                <w:szCs w:val="18"/>
              </w:rPr>
              <w:t>下企业合并</w:t>
            </w:r>
          </w:p>
        </w:tc>
      </w:tr>
      <w:tr w:rsidR="00726CD7" w14:paraId="0387F36C" w14:textId="77777777" w:rsidTr="00EF717C">
        <w:tc>
          <w:tcPr>
            <w:tcW w:w="974" w:type="pct"/>
          </w:tcPr>
          <w:p w14:paraId="0BA3014D" w14:textId="77777777" w:rsidR="00726CD7" w:rsidRPr="00EE5A8E" w:rsidRDefault="00726CD7" w:rsidP="00726CD7">
            <w:pPr>
              <w:rPr>
                <w:rFonts w:hint="eastAsia"/>
                <w:sz w:val="18"/>
                <w:szCs w:val="18"/>
              </w:rPr>
            </w:pPr>
            <w:r w:rsidRPr="00EE5A8E">
              <w:rPr>
                <w:rFonts w:hint="eastAsia"/>
                <w:sz w:val="18"/>
                <w:szCs w:val="18"/>
              </w:rPr>
              <w:t>绍兴中国轻纺城金融控股有限公司</w:t>
            </w:r>
          </w:p>
        </w:tc>
        <w:tc>
          <w:tcPr>
            <w:tcW w:w="585" w:type="pct"/>
          </w:tcPr>
          <w:p w14:paraId="07758B2B"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436899D5" w14:textId="77777777" w:rsidR="00726CD7" w:rsidRPr="00EE5A8E" w:rsidRDefault="00726CD7" w:rsidP="00726CD7">
            <w:pPr>
              <w:jc w:val="right"/>
              <w:rPr>
                <w:rFonts w:hint="eastAsia"/>
                <w:sz w:val="18"/>
                <w:szCs w:val="18"/>
              </w:rPr>
            </w:pPr>
            <w:r w:rsidRPr="00EE5A8E">
              <w:rPr>
                <w:rFonts w:hint="eastAsia"/>
                <w:sz w:val="18"/>
                <w:szCs w:val="18"/>
              </w:rPr>
              <w:t>50,000,000.00</w:t>
            </w:r>
          </w:p>
        </w:tc>
        <w:tc>
          <w:tcPr>
            <w:tcW w:w="486" w:type="pct"/>
          </w:tcPr>
          <w:p w14:paraId="1EE25679"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6C1C2E7B" w14:textId="77777777" w:rsidR="00726CD7" w:rsidRPr="00EE5A8E" w:rsidRDefault="00726CD7" w:rsidP="00726CD7">
            <w:pPr>
              <w:rPr>
                <w:rFonts w:hint="eastAsia"/>
                <w:sz w:val="18"/>
                <w:szCs w:val="18"/>
              </w:rPr>
            </w:pPr>
            <w:r w:rsidRPr="00EE5A8E">
              <w:rPr>
                <w:rFonts w:hint="eastAsia"/>
                <w:sz w:val="18"/>
                <w:szCs w:val="18"/>
              </w:rPr>
              <w:t>资本市场服务</w:t>
            </w:r>
          </w:p>
        </w:tc>
        <w:tc>
          <w:tcPr>
            <w:tcW w:w="398" w:type="pct"/>
          </w:tcPr>
          <w:p w14:paraId="10300C50" w14:textId="77777777" w:rsidR="00726CD7" w:rsidRPr="00EE5A8E" w:rsidRDefault="00726CD7" w:rsidP="00726CD7">
            <w:pPr>
              <w:jc w:val="right"/>
              <w:rPr>
                <w:rFonts w:hint="eastAsia"/>
                <w:sz w:val="18"/>
                <w:szCs w:val="18"/>
              </w:rPr>
            </w:pPr>
            <w:r w:rsidRPr="00EE5A8E">
              <w:rPr>
                <w:rFonts w:hint="eastAsia"/>
                <w:sz w:val="18"/>
                <w:szCs w:val="18"/>
              </w:rPr>
              <w:t>100.00</w:t>
            </w:r>
          </w:p>
        </w:tc>
        <w:tc>
          <w:tcPr>
            <w:tcW w:w="398" w:type="pct"/>
          </w:tcPr>
          <w:p w14:paraId="1E5514A2" w14:textId="77777777" w:rsidR="00726CD7" w:rsidRPr="00EE5A8E" w:rsidRDefault="00726CD7" w:rsidP="00726CD7">
            <w:pPr>
              <w:jc w:val="right"/>
              <w:rPr>
                <w:rFonts w:hint="eastAsia"/>
                <w:sz w:val="18"/>
                <w:szCs w:val="18"/>
              </w:rPr>
            </w:pPr>
          </w:p>
        </w:tc>
        <w:tc>
          <w:tcPr>
            <w:tcW w:w="691" w:type="pct"/>
          </w:tcPr>
          <w:p w14:paraId="41054DD6"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36DCBDD0" w14:textId="77777777" w:rsidTr="00EF717C">
        <w:tc>
          <w:tcPr>
            <w:tcW w:w="974" w:type="pct"/>
          </w:tcPr>
          <w:p w14:paraId="11922033" w14:textId="77777777" w:rsidR="00726CD7" w:rsidRPr="00EE5A8E" w:rsidRDefault="00726CD7" w:rsidP="00726CD7">
            <w:pPr>
              <w:rPr>
                <w:rFonts w:hint="eastAsia"/>
                <w:sz w:val="18"/>
                <w:szCs w:val="18"/>
              </w:rPr>
            </w:pPr>
            <w:r w:rsidRPr="00EE5A8E">
              <w:rPr>
                <w:rFonts w:hint="eastAsia"/>
                <w:sz w:val="18"/>
                <w:szCs w:val="18"/>
              </w:rPr>
              <w:t>浙江</w:t>
            </w:r>
            <w:proofErr w:type="gramStart"/>
            <w:r w:rsidRPr="00EE5A8E">
              <w:rPr>
                <w:rFonts w:hint="eastAsia"/>
                <w:sz w:val="18"/>
                <w:szCs w:val="18"/>
              </w:rPr>
              <w:t>智港数据</w:t>
            </w:r>
            <w:proofErr w:type="gramEnd"/>
            <w:r w:rsidRPr="00EE5A8E">
              <w:rPr>
                <w:rFonts w:hint="eastAsia"/>
                <w:sz w:val="18"/>
                <w:szCs w:val="18"/>
              </w:rPr>
              <w:t>运营有限公司</w:t>
            </w:r>
          </w:p>
        </w:tc>
        <w:tc>
          <w:tcPr>
            <w:tcW w:w="585" w:type="pct"/>
          </w:tcPr>
          <w:p w14:paraId="2DE9ED37"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023E22AA" w14:textId="77777777" w:rsidR="00726CD7" w:rsidRPr="00EE5A8E" w:rsidRDefault="00726CD7" w:rsidP="00726CD7">
            <w:pPr>
              <w:jc w:val="right"/>
              <w:rPr>
                <w:rFonts w:hint="eastAsia"/>
                <w:sz w:val="18"/>
                <w:szCs w:val="18"/>
              </w:rPr>
            </w:pPr>
            <w:r w:rsidRPr="00EE5A8E">
              <w:rPr>
                <w:rFonts w:hint="eastAsia"/>
                <w:sz w:val="18"/>
                <w:szCs w:val="18"/>
              </w:rPr>
              <w:t>10,000,000.00</w:t>
            </w:r>
          </w:p>
        </w:tc>
        <w:tc>
          <w:tcPr>
            <w:tcW w:w="486" w:type="pct"/>
          </w:tcPr>
          <w:p w14:paraId="24C47268"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1F65BE6D" w14:textId="77777777" w:rsidR="00726CD7" w:rsidRPr="00EE5A8E" w:rsidRDefault="00726CD7" w:rsidP="00726CD7">
            <w:pPr>
              <w:rPr>
                <w:rFonts w:hint="eastAsia"/>
                <w:sz w:val="18"/>
                <w:szCs w:val="18"/>
              </w:rPr>
            </w:pPr>
            <w:r w:rsidRPr="00EE5A8E">
              <w:rPr>
                <w:rFonts w:hint="eastAsia"/>
                <w:sz w:val="18"/>
                <w:szCs w:val="18"/>
              </w:rPr>
              <w:t>软件和信息技术服务业</w:t>
            </w:r>
          </w:p>
        </w:tc>
        <w:tc>
          <w:tcPr>
            <w:tcW w:w="398" w:type="pct"/>
          </w:tcPr>
          <w:p w14:paraId="1D472062" w14:textId="77777777" w:rsidR="00726CD7" w:rsidRPr="00EE5A8E" w:rsidRDefault="00726CD7" w:rsidP="00726CD7">
            <w:pPr>
              <w:jc w:val="right"/>
              <w:rPr>
                <w:rFonts w:hint="eastAsia"/>
                <w:sz w:val="18"/>
                <w:szCs w:val="18"/>
              </w:rPr>
            </w:pPr>
          </w:p>
        </w:tc>
        <w:tc>
          <w:tcPr>
            <w:tcW w:w="398" w:type="pct"/>
          </w:tcPr>
          <w:p w14:paraId="4CB21FB3" w14:textId="77777777" w:rsidR="00726CD7" w:rsidRPr="00EE5A8E" w:rsidRDefault="00726CD7" w:rsidP="00726CD7">
            <w:pPr>
              <w:jc w:val="right"/>
              <w:rPr>
                <w:rFonts w:hint="eastAsia"/>
                <w:sz w:val="18"/>
                <w:szCs w:val="18"/>
              </w:rPr>
            </w:pPr>
            <w:r w:rsidRPr="00EE5A8E">
              <w:rPr>
                <w:rFonts w:hint="eastAsia"/>
                <w:sz w:val="18"/>
                <w:szCs w:val="18"/>
              </w:rPr>
              <w:t>100.00</w:t>
            </w:r>
          </w:p>
        </w:tc>
        <w:tc>
          <w:tcPr>
            <w:tcW w:w="691" w:type="pct"/>
          </w:tcPr>
          <w:p w14:paraId="6876F688"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605DF8D7" w14:textId="77777777" w:rsidTr="00EF717C">
        <w:tc>
          <w:tcPr>
            <w:tcW w:w="974" w:type="pct"/>
          </w:tcPr>
          <w:p w14:paraId="4D6A9872" w14:textId="77777777" w:rsidR="00726CD7" w:rsidRPr="00EE5A8E" w:rsidRDefault="00726CD7" w:rsidP="00726CD7">
            <w:pPr>
              <w:rPr>
                <w:rFonts w:hint="eastAsia"/>
                <w:sz w:val="18"/>
                <w:szCs w:val="18"/>
              </w:rPr>
            </w:pPr>
            <w:proofErr w:type="gramStart"/>
            <w:r w:rsidRPr="00EE5A8E">
              <w:rPr>
                <w:rFonts w:hint="eastAsia"/>
                <w:sz w:val="18"/>
                <w:szCs w:val="18"/>
              </w:rPr>
              <w:t>绍兴众联市场</w:t>
            </w:r>
            <w:proofErr w:type="gramEnd"/>
            <w:r w:rsidRPr="00EE5A8E">
              <w:rPr>
                <w:rFonts w:hint="eastAsia"/>
                <w:sz w:val="18"/>
                <w:szCs w:val="18"/>
              </w:rPr>
              <w:t>物业管理有限公司</w:t>
            </w:r>
          </w:p>
        </w:tc>
        <w:tc>
          <w:tcPr>
            <w:tcW w:w="585" w:type="pct"/>
          </w:tcPr>
          <w:p w14:paraId="0D673CFC"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4C9B54C8" w14:textId="77777777" w:rsidR="00726CD7" w:rsidRPr="00EE5A8E" w:rsidRDefault="00726CD7" w:rsidP="00726CD7">
            <w:pPr>
              <w:jc w:val="right"/>
              <w:rPr>
                <w:rFonts w:hint="eastAsia"/>
                <w:sz w:val="18"/>
                <w:szCs w:val="18"/>
              </w:rPr>
            </w:pPr>
            <w:r w:rsidRPr="00EE5A8E">
              <w:rPr>
                <w:rFonts w:hint="eastAsia"/>
                <w:sz w:val="18"/>
                <w:szCs w:val="18"/>
              </w:rPr>
              <w:t>100,000.00</w:t>
            </w:r>
          </w:p>
        </w:tc>
        <w:tc>
          <w:tcPr>
            <w:tcW w:w="486" w:type="pct"/>
          </w:tcPr>
          <w:p w14:paraId="7E105033"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52E1A2AC" w14:textId="77777777" w:rsidR="00726CD7" w:rsidRPr="00EE5A8E" w:rsidRDefault="00726CD7" w:rsidP="00726CD7">
            <w:pPr>
              <w:rPr>
                <w:rFonts w:hint="eastAsia"/>
                <w:sz w:val="18"/>
                <w:szCs w:val="18"/>
              </w:rPr>
            </w:pPr>
            <w:r w:rsidRPr="00EE5A8E">
              <w:rPr>
                <w:rFonts w:hint="eastAsia"/>
                <w:sz w:val="18"/>
                <w:szCs w:val="18"/>
              </w:rPr>
              <w:t>房地产业</w:t>
            </w:r>
          </w:p>
        </w:tc>
        <w:tc>
          <w:tcPr>
            <w:tcW w:w="398" w:type="pct"/>
          </w:tcPr>
          <w:p w14:paraId="352A7AEC" w14:textId="77777777" w:rsidR="00726CD7" w:rsidRPr="00EE5A8E" w:rsidRDefault="00726CD7" w:rsidP="00726CD7">
            <w:pPr>
              <w:jc w:val="right"/>
              <w:rPr>
                <w:rFonts w:hint="eastAsia"/>
                <w:sz w:val="18"/>
                <w:szCs w:val="18"/>
              </w:rPr>
            </w:pPr>
          </w:p>
        </w:tc>
        <w:tc>
          <w:tcPr>
            <w:tcW w:w="398" w:type="pct"/>
          </w:tcPr>
          <w:p w14:paraId="39BA92CA" w14:textId="77777777" w:rsidR="00726CD7" w:rsidRPr="00EE5A8E" w:rsidRDefault="00726CD7" w:rsidP="00726CD7">
            <w:pPr>
              <w:jc w:val="right"/>
              <w:rPr>
                <w:rFonts w:hint="eastAsia"/>
                <w:sz w:val="18"/>
                <w:szCs w:val="18"/>
              </w:rPr>
            </w:pPr>
            <w:r w:rsidRPr="00EE5A8E">
              <w:rPr>
                <w:rFonts w:hint="eastAsia"/>
                <w:sz w:val="18"/>
                <w:szCs w:val="18"/>
              </w:rPr>
              <w:t>42.01</w:t>
            </w:r>
          </w:p>
        </w:tc>
        <w:tc>
          <w:tcPr>
            <w:tcW w:w="691" w:type="pct"/>
          </w:tcPr>
          <w:p w14:paraId="459E2E2B"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5FBB207D" w14:textId="77777777" w:rsidTr="00EF717C">
        <w:tc>
          <w:tcPr>
            <w:tcW w:w="974" w:type="pct"/>
          </w:tcPr>
          <w:p w14:paraId="10204C6A" w14:textId="77777777" w:rsidR="00726CD7" w:rsidRPr="00EE5A8E" w:rsidRDefault="00726CD7" w:rsidP="00726CD7">
            <w:pPr>
              <w:rPr>
                <w:rFonts w:hint="eastAsia"/>
                <w:sz w:val="18"/>
                <w:szCs w:val="18"/>
              </w:rPr>
            </w:pPr>
            <w:r w:rsidRPr="00EE5A8E">
              <w:rPr>
                <w:rFonts w:hint="eastAsia"/>
                <w:sz w:val="18"/>
                <w:szCs w:val="18"/>
              </w:rPr>
              <w:t>绍兴中服劳务服务有限公司</w:t>
            </w:r>
          </w:p>
        </w:tc>
        <w:tc>
          <w:tcPr>
            <w:tcW w:w="585" w:type="pct"/>
          </w:tcPr>
          <w:p w14:paraId="42203F19"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6A216B96" w14:textId="77777777" w:rsidR="00726CD7" w:rsidRPr="00EE5A8E" w:rsidRDefault="00726CD7" w:rsidP="00726CD7">
            <w:pPr>
              <w:jc w:val="right"/>
              <w:rPr>
                <w:rFonts w:hint="eastAsia"/>
                <w:sz w:val="18"/>
                <w:szCs w:val="18"/>
              </w:rPr>
            </w:pPr>
            <w:r w:rsidRPr="00EE5A8E">
              <w:rPr>
                <w:rFonts w:hint="eastAsia"/>
                <w:sz w:val="18"/>
                <w:szCs w:val="18"/>
              </w:rPr>
              <w:t>2,000,000.00</w:t>
            </w:r>
          </w:p>
        </w:tc>
        <w:tc>
          <w:tcPr>
            <w:tcW w:w="486" w:type="pct"/>
          </w:tcPr>
          <w:p w14:paraId="1F293A9A"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0BB9E902" w14:textId="77777777" w:rsidR="00726CD7" w:rsidRPr="00EE5A8E" w:rsidRDefault="00726CD7" w:rsidP="00726CD7">
            <w:pPr>
              <w:rPr>
                <w:rFonts w:hint="eastAsia"/>
                <w:sz w:val="18"/>
                <w:szCs w:val="18"/>
              </w:rPr>
            </w:pPr>
            <w:r w:rsidRPr="00EE5A8E">
              <w:rPr>
                <w:rFonts w:hint="eastAsia"/>
                <w:sz w:val="18"/>
                <w:szCs w:val="18"/>
              </w:rPr>
              <w:t>商务服务业</w:t>
            </w:r>
          </w:p>
        </w:tc>
        <w:tc>
          <w:tcPr>
            <w:tcW w:w="398" w:type="pct"/>
          </w:tcPr>
          <w:p w14:paraId="762CBB01" w14:textId="77777777" w:rsidR="00726CD7" w:rsidRPr="00EE5A8E" w:rsidRDefault="00726CD7" w:rsidP="00726CD7">
            <w:pPr>
              <w:jc w:val="right"/>
              <w:rPr>
                <w:rFonts w:hint="eastAsia"/>
                <w:sz w:val="18"/>
                <w:szCs w:val="18"/>
              </w:rPr>
            </w:pPr>
          </w:p>
        </w:tc>
        <w:tc>
          <w:tcPr>
            <w:tcW w:w="398" w:type="pct"/>
          </w:tcPr>
          <w:p w14:paraId="2D0F07EE" w14:textId="77777777" w:rsidR="00726CD7" w:rsidRPr="00EE5A8E" w:rsidRDefault="00726CD7" w:rsidP="00726CD7">
            <w:pPr>
              <w:jc w:val="right"/>
              <w:rPr>
                <w:rFonts w:hint="eastAsia"/>
                <w:sz w:val="18"/>
                <w:szCs w:val="18"/>
              </w:rPr>
            </w:pPr>
            <w:r w:rsidRPr="00EE5A8E">
              <w:rPr>
                <w:rFonts w:hint="eastAsia"/>
                <w:sz w:val="18"/>
                <w:szCs w:val="18"/>
              </w:rPr>
              <w:t>51.00</w:t>
            </w:r>
          </w:p>
        </w:tc>
        <w:tc>
          <w:tcPr>
            <w:tcW w:w="691" w:type="pct"/>
          </w:tcPr>
          <w:p w14:paraId="34B004F6"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1669AD93" w14:textId="77777777" w:rsidTr="00EF717C">
        <w:tc>
          <w:tcPr>
            <w:tcW w:w="974" w:type="pct"/>
          </w:tcPr>
          <w:p w14:paraId="28DA546C" w14:textId="77777777" w:rsidR="00726CD7" w:rsidRPr="00EE5A8E" w:rsidRDefault="00726CD7" w:rsidP="00726CD7">
            <w:pPr>
              <w:rPr>
                <w:rFonts w:hint="eastAsia"/>
                <w:sz w:val="18"/>
                <w:szCs w:val="18"/>
              </w:rPr>
            </w:pPr>
            <w:r w:rsidRPr="00EE5A8E">
              <w:rPr>
                <w:rFonts w:hint="eastAsia"/>
                <w:sz w:val="18"/>
                <w:szCs w:val="18"/>
              </w:rPr>
              <w:t>绍兴中服酒店管理有限公司</w:t>
            </w:r>
          </w:p>
        </w:tc>
        <w:tc>
          <w:tcPr>
            <w:tcW w:w="585" w:type="pct"/>
          </w:tcPr>
          <w:p w14:paraId="5AE5741F"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2FA4AEA4" w14:textId="77777777" w:rsidR="00726CD7" w:rsidRPr="00EE5A8E" w:rsidRDefault="00726CD7" w:rsidP="00726CD7">
            <w:pPr>
              <w:jc w:val="right"/>
              <w:rPr>
                <w:rFonts w:hint="eastAsia"/>
                <w:sz w:val="18"/>
                <w:szCs w:val="18"/>
              </w:rPr>
            </w:pPr>
            <w:r w:rsidRPr="00EE5A8E">
              <w:rPr>
                <w:rFonts w:hint="eastAsia"/>
                <w:sz w:val="18"/>
                <w:szCs w:val="18"/>
              </w:rPr>
              <w:t>2,000,000.00</w:t>
            </w:r>
          </w:p>
        </w:tc>
        <w:tc>
          <w:tcPr>
            <w:tcW w:w="486" w:type="pct"/>
          </w:tcPr>
          <w:p w14:paraId="5BCC9A33"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53448173" w14:textId="77777777" w:rsidR="00726CD7" w:rsidRPr="00EE5A8E" w:rsidRDefault="00726CD7" w:rsidP="00726CD7">
            <w:pPr>
              <w:rPr>
                <w:rFonts w:hint="eastAsia"/>
                <w:sz w:val="18"/>
                <w:szCs w:val="18"/>
              </w:rPr>
            </w:pPr>
            <w:r w:rsidRPr="00EE5A8E">
              <w:rPr>
                <w:rFonts w:hint="eastAsia"/>
                <w:sz w:val="18"/>
                <w:szCs w:val="18"/>
              </w:rPr>
              <w:t xml:space="preserve"> 商务服务业</w:t>
            </w:r>
          </w:p>
        </w:tc>
        <w:tc>
          <w:tcPr>
            <w:tcW w:w="398" w:type="pct"/>
          </w:tcPr>
          <w:p w14:paraId="0626FA56" w14:textId="77777777" w:rsidR="00726CD7" w:rsidRPr="00EE5A8E" w:rsidRDefault="00726CD7" w:rsidP="00726CD7">
            <w:pPr>
              <w:jc w:val="right"/>
              <w:rPr>
                <w:rFonts w:hint="eastAsia"/>
                <w:sz w:val="18"/>
                <w:szCs w:val="18"/>
              </w:rPr>
            </w:pPr>
          </w:p>
        </w:tc>
        <w:tc>
          <w:tcPr>
            <w:tcW w:w="398" w:type="pct"/>
          </w:tcPr>
          <w:p w14:paraId="205E7BC1" w14:textId="77777777" w:rsidR="00726CD7" w:rsidRPr="00EE5A8E" w:rsidRDefault="00726CD7" w:rsidP="00726CD7">
            <w:pPr>
              <w:jc w:val="right"/>
              <w:rPr>
                <w:rFonts w:hint="eastAsia"/>
                <w:sz w:val="18"/>
                <w:szCs w:val="18"/>
              </w:rPr>
            </w:pPr>
            <w:r w:rsidRPr="00EE5A8E">
              <w:rPr>
                <w:rFonts w:hint="eastAsia"/>
                <w:sz w:val="18"/>
                <w:szCs w:val="18"/>
              </w:rPr>
              <w:t>51.00</w:t>
            </w:r>
          </w:p>
        </w:tc>
        <w:tc>
          <w:tcPr>
            <w:tcW w:w="691" w:type="pct"/>
          </w:tcPr>
          <w:p w14:paraId="63BE4BAA"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07350CB0" w14:textId="77777777" w:rsidTr="00EF717C">
        <w:tc>
          <w:tcPr>
            <w:tcW w:w="974" w:type="pct"/>
          </w:tcPr>
          <w:p w14:paraId="6F349AB2" w14:textId="77777777" w:rsidR="00726CD7" w:rsidRPr="00EE5A8E" w:rsidRDefault="00726CD7" w:rsidP="00726CD7">
            <w:pPr>
              <w:rPr>
                <w:rFonts w:hint="eastAsia"/>
                <w:sz w:val="18"/>
                <w:szCs w:val="18"/>
              </w:rPr>
            </w:pPr>
            <w:r w:rsidRPr="00EE5A8E">
              <w:rPr>
                <w:rFonts w:hint="eastAsia"/>
                <w:sz w:val="18"/>
                <w:szCs w:val="18"/>
              </w:rPr>
              <w:lastRenderedPageBreak/>
              <w:t>绍兴市柯桥区盛乾强村服务有限公司</w:t>
            </w:r>
          </w:p>
        </w:tc>
        <w:tc>
          <w:tcPr>
            <w:tcW w:w="585" w:type="pct"/>
          </w:tcPr>
          <w:p w14:paraId="501F84A4"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643069A8" w14:textId="77777777" w:rsidR="00726CD7" w:rsidRPr="00EE5A8E" w:rsidRDefault="00726CD7" w:rsidP="00726CD7">
            <w:pPr>
              <w:jc w:val="right"/>
              <w:rPr>
                <w:rFonts w:hint="eastAsia"/>
                <w:sz w:val="18"/>
                <w:szCs w:val="18"/>
              </w:rPr>
            </w:pPr>
            <w:r w:rsidRPr="00EE5A8E">
              <w:rPr>
                <w:rFonts w:hint="eastAsia"/>
                <w:sz w:val="18"/>
                <w:szCs w:val="18"/>
              </w:rPr>
              <w:t>3,000,000.00</w:t>
            </w:r>
          </w:p>
        </w:tc>
        <w:tc>
          <w:tcPr>
            <w:tcW w:w="486" w:type="pct"/>
          </w:tcPr>
          <w:p w14:paraId="30524952"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5FD388DB" w14:textId="77777777" w:rsidR="00726CD7" w:rsidRPr="00EE5A8E" w:rsidRDefault="00726CD7" w:rsidP="00726CD7">
            <w:pPr>
              <w:rPr>
                <w:rFonts w:hint="eastAsia"/>
                <w:sz w:val="18"/>
                <w:szCs w:val="18"/>
              </w:rPr>
            </w:pPr>
            <w:r w:rsidRPr="00EE5A8E">
              <w:rPr>
                <w:rFonts w:hint="eastAsia"/>
                <w:sz w:val="18"/>
                <w:szCs w:val="18"/>
              </w:rPr>
              <w:t xml:space="preserve"> 公共设施管理业</w:t>
            </w:r>
          </w:p>
        </w:tc>
        <w:tc>
          <w:tcPr>
            <w:tcW w:w="398" w:type="pct"/>
          </w:tcPr>
          <w:p w14:paraId="513630FE" w14:textId="77777777" w:rsidR="00726CD7" w:rsidRPr="00EE5A8E" w:rsidRDefault="00726CD7" w:rsidP="00726CD7">
            <w:pPr>
              <w:jc w:val="right"/>
              <w:rPr>
                <w:rFonts w:hint="eastAsia"/>
                <w:sz w:val="18"/>
                <w:szCs w:val="18"/>
              </w:rPr>
            </w:pPr>
          </w:p>
        </w:tc>
        <w:tc>
          <w:tcPr>
            <w:tcW w:w="398" w:type="pct"/>
          </w:tcPr>
          <w:p w14:paraId="27026EA5" w14:textId="77777777" w:rsidR="00726CD7" w:rsidRPr="00EE5A8E" w:rsidRDefault="00726CD7" w:rsidP="00726CD7">
            <w:pPr>
              <w:jc w:val="right"/>
              <w:rPr>
                <w:rFonts w:hint="eastAsia"/>
                <w:sz w:val="18"/>
                <w:szCs w:val="18"/>
              </w:rPr>
            </w:pPr>
            <w:r w:rsidRPr="00EE5A8E">
              <w:rPr>
                <w:rFonts w:hint="eastAsia"/>
                <w:sz w:val="18"/>
                <w:szCs w:val="18"/>
              </w:rPr>
              <w:t>26.01</w:t>
            </w:r>
          </w:p>
        </w:tc>
        <w:tc>
          <w:tcPr>
            <w:tcW w:w="691" w:type="pct"/>
          </w:tcPr>
          <w:p w14:paraId="235B78C6"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452FB98C" w14:textId="77777777" w:rsidTr="00EF717C">
        <w:tc>
          <w:tcPr>
            <w:tcW w:w="974" w:type="pct"/>
          </w:tcPr>
          <w:p w14:paraId="19347DBA" w14:textId="77777777" w:rsidR="00726CD7" w:rsidRPr="00EE5A8E" w:rsidRDefault="00726CD7" w:rsidP="00726CD7">
            <w:pPr>
              <w:rPr>
                <w:rFonts w:hint="eastAsia"/>
                <w:sz w:val="18"/>
                <w:szCs w:val="18"/>
              </w:rPr>
            </w:pPr>
            <w:r w:rsidRPr="00EE5A8E">
              <w:rPr>
                <w:rFonts w:hint="eastAsia"/>
                <w:sz w:val="18"/>
                <w:szCs w:val="18"/>
              </w:rPr>
              <w:t>绍兴中服保安服务有限公司</w:t>
            </w:r>
          </w:p>
        </w:tc>
        <w:tc>
          <w:tcPr>
            <w:tcW w:w="585" w:type="pct"/>
          </w:tcPr>
          <w:p w14:paraId="0DC80E7B"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4EE04A37" w14:textId="77777777" w:rsidR="00726CD7" w:rsidRPr="00EE5A8E" w:rsidRDefault="00726CD7" w:rsidP="00726CD7">
            <w:pPr>
              <w:jc w:val="right"/>
              <w:rPr>
                <w:rFonts w:hint="eastAsia"/>
                <w:sz w:val="18"/>
                <w:szCs w:val="18"/>
              </w:rPr>
            </w:pPr>
            <w:r w:rsidRPr="00EE5A8E">
              <w:rPr>
                <w:rFonts w:hint="eastAsia"/>
                <w:sz w:val="18"/>
                <w:szCs w:val="18"/>
              </w:rPr>
              <w:t>1,000,000.00</w:t>
            </w:r>
          </w:p>
        </w:tc>
        <w:tc>
          <w:tcPr>
            <w:tcW w:w="486" w:type="pct"/>
          </w:tcPr>
          <w:p w14:paraId="0D8C0F67"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513799B7" w14:textId="77777777" w:rsidR="00726CD7" w:rsidRPr="00EE5A8E" w:rsidRDefault="00726CD7" w:rsidP="00726CD7">
            <w:pPr>
              <w:rPr>
                <w:rFonts w:hint="eastAsia"/>
                <w:sz w:val="18"/>
                <w:szCs w:val="18"/>
              </w:rPr>
            </w:pPr>
            <w:r w:rsidRPr="00EE5A8E">
              <w:rPr>
                <w:rFonts w:hint="eastAsia"/>
                <w:sz w:val="18"/>
                <w:szCs w:val="18"/>
              </w:rPr>
              <w:t xml:space="preserve"> 商务服务业</w:t>
            </w:r>
          </w:p>
        </w:tc>
        <w:tc>
          <w:tcPr>
            <w:tcW w:w="398" w:type="pct"/>
          </w:tcPr>
          <w:p w14:paraId="5D10DD44" w14:textId="77777777" w:rsidR="00726CD7" w:rsidRPr="00EE5A8E" w:rsidRDefault="00726CD7" w:rsidP="00726CD7">
            <w:pPr>
              <w:jc w:val="right"/>
              <w:rPr>
                <w:rFonts w:hint="eastAsia"/>
                <w:sz w:val="18"/>
                <w:szCs w:val="18"/>
              </w:rPr>
            </w:pPr>
          </w:p>
        </w:tc>
        <w:tc>
          <w:tcPr>
            <w:tcW w:w="398" w:type="pct"/>
          </w:tcPr>
          <w:p w14:paraId="6B056719" w14:textId="77777777" w:rsidR="00726CD7" w:rsidRPr="00EE5A8E" w:rsidRDefault="00726CD7" w:rsidP="00726CD7">
            <w:pPr>
              <w:jc w:val="right"/>
              <w:rPr>
                <w:rFonts w:hint="eastAsia"/>
                <w:sz w:val="18"/>
                <w:szCs w:val="18"/>
              </w:rPr>
            </w:pPr>
            <w:r w:rsidRPr="00EE5A8E">
              <w:rPr>
                <w:rFonts w:hint="eastAsia"/>
                <w:sz w:val="18"/>
                <w:szCs w:val="18"/>
              </w:rPr>
              <w:t>51.00</w:t>
            </w:r>
          </w:p>
        </w:tc>
        <w:tc>
          <w:tcPr>
            <w:tcW w:w="691" w:type="pct"/>
          </w:tcPr>
          <w:p w14:paraId="49510B6A"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51A17BB9" w14:textId="77777777" w:rsidTr="00EF717C">
        <w:tc>
          <w:tcPr>
            <w:tcW w:w="974" w:type="pct"/>
          </w:tcPr>
          <w:p w14:paraId="52EE1A1B" w14:textId="77777777" w:rsidR="00726CD7" w:rsidRPr="00EE5A8E" w:rsidRDefault="00726CD7" w:rsidP="00726CD7">
            <w:pPr>
              <w:rPr>
                <w:rFonts w:hint="eastAsia"/>
                <w:sz w:val="18"/>
                <w:szCs w:val="18"/>
              </w:rPr>
            </w:pPr>
            <w:r w:rsidRPr="00EE5A8E">
              <w:rPr>
                <w:rFonts w:hint="eastAsia"/>
                <w:sz w:val="18"/>
                <w:szCs w:val="18"/>
              </w:rPr>
              <w:t>浙江徐</w:t>
            </w:r>
            <w:proofErr w:type="gramStart"/>
            <w:r w:rsidRPr="00EE5A8E">
              <w:rPr>
                <w:rFonts w:hint="eastAsia"/>
                <w:sz w:val="18"/>
                <w:szCs w:val="18"/>
              </w:rPr>
              <w:t>越环境</w:t>
            </w:r>
            <w:proofErr w:type="gramEnd"/>
            <w:r w:rsidRPr="00EE5A8E">
              <w:rPr>
                <w:rFonts w:hint="eastAsia"/>
                <w:sz w:val="18"/>
                <w:szCs w:val="18"/>
              </w:rPr>
              <w:t>服务有限公司</w:t>
            </w:r>
          </w:p>
        </w:tc>
        <w:tc>
          <w:tcPr>
            <w:tcW w:w="585" w:type="pct"/>
          </w:tcPr>
          <w:p w14:paraId="136C6D61"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41ACE779" w14:textId="77777777" w:rsidR="00726CD7" w:rsidRPr="00EE5A8E" w:rsidRDefault="00726CD7" w:rsidP="00726CD7">
            <w:pPr>
              <w:jc w:val="right"/>
              <w:rPr>
                <w:rFonts w:hint="eastAsia"/>
                <w:sz w:val="18"/>
                <w:szCs w:val="18"/>
              </w:rPr>
            </w:pPr>
            <w:r w:rsidRPr="00EE5A8E">
              <w:rPr>
                <w:rFonts w:hint="eastAsia"/>
                <w:sz w:val="18"/>
                <w:szCs w:val="18"/>
              </w:rPr>
              <w:t>40,836,700.00</w:t>
            </w:r>
          </w:p>
        </w:tc>
        <w:tc>
          <w:tcPr>
            <w:tcW w:w="486" w:type="pct"/>
          </w:tcPr>
          <w:p w14:paraId="2138E081"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1E097CA6" w14:textId="77777777" w:rsidR="00726CD7" w:rsidRPr="00EE5A8E" w:rsidRDefault="00726CD7" w:rsidP="00726CD7">
            <w:pPr>
              <w:rPr>
                <w:rFonts w:hint="eastAsia"/>
                <w:sz w:val="18"/>
                <w:szCs w:val="18"/>
              </w:rPr>
            </w:pPr>
            <w:r w:rsidRPr="00EE5A8E">
              <w:rPr>
                <w:rFonts w:hint="eastAsia"/>
                <w:sz w:val="18"/>
                <w:szCs w:val="18"/>
              </w:rPr>
              <w:t>公共设施管理业</w:t>
            </w:r>
          </w:p>
        </w:tc>
        <w:tc>
          <w:tcPr>
            <w:tcW w:w="398" w:type="pct"/>
          </w:tcPr>
          <w:p w14:paraId="6CFFA03A" w14:textId="77777777" w:rsidR="00726CD7" w:rsidRPr="00EE5A8E" w:rsidRDefault="00726CD7" w:rsidP="00726CD7">
            <w:pPr>
              <w:jc w:val="right"/>
              <w:rPr>
                <w:rFonts w:hint="eastAsia"/>
                <w:sz w:val="18"/>
                <w:szCs w:val="18"/>
              </w:rPr>
            </w:pPr>
          </w:p>
        </w:tc>
        <w:tc>
          <w:tcPr>
            <w:tcW w:w="398" w:type="pct"/>
          </w:tcPr>
          <w:p w14:paraId="25B2CC8E" w14:textId="77777777" w:rsidR="00726CD7" w:rsidRPr="00EE5A8E" w:rsidRDefault="00726CD7" w:rsidP="00726CD7">
            <w:pPr>
              <w:jc w:val="right"/>
              <w:rPr>
                <w:rFonts w:hint="eastAsia"/>
                <w:sz w:val="18"/>
                <w:szCs w:val="18"/>
              </w:rPr>
            </w:pPr>
            <w:r w:rsidRPr="00EE5A8E">
              <w:rPr>
                <w:rFonts w:hint="eastAsia"/>
                <w:sz w:val="18"/>
                <w:szCs w:val="18"/>
              </w:rPr>
              <w:t>26.01</w:t>
            </w:r>
          </w:p>
        </w:tc>
        <w:tc>
          <w:tcPr>
            <w:tcW w:w="691" w:type="pct"/>
          </w:tcPr>
          <w:p w14:paraId="575E243F" w14:textId="77777777" w:rsidR="00726CD7" w:rsidRPr="00EE5A8E" w:rsidRDefault="00726CD7" w:rsidP="00726CD7">
            <w:pPr>
              <w:rPr>
                <w:rFonts w:hint="eastAsia"/>
                <w:sz w:val="18"/>
                <w:szCs w:val="18"/>
              </w:rPr>
            </w:pPr>
            <w:r w:rsidRPr="00EE5A8E">
              <w:rPr>
                <w:rFonts w:hint="eastAsia"/>
                <w:sz w:val="18"/>
                <w:szCs w:val="18"/>
              </w:rPr>
              <w:t>非同</w:t>
            </w:r>
            <w:proofErr w:type="gramStart"/>
            <w:r w:rsidRPr="00EE5A8E">
              <w:rPr>
                <w:rFonts w:hint="eastAsia"/>
                <w:sz w:val="18"/>
                <w:szCs w:val="18"/>
              </w:rPr>
              <w:t>一控制</w:t>
            </w:r>
            <w:proofErr w:type="gramEnd"/>
            <w:r w:rsidRPr="00EE5A8E">
              <w:rPr>
                <w:rFonts w:hint="eastAsia"/>
                <w:sz w:val="18"/>
                <w:szCs w:val="18"/>
              </w:rPr>
              <w:t>下企业合并</w:t>
            </w:r>
          </w:p>
        </w:tc>
      </w:tr>
      <w:tr w:rsidR="00726CD7" w14:paraId="191408CD" w14:textId="77777777" w:rsidTr="00EF717C">
        <w:tc>
          <w:tcPr>
            <w:tcW w:w="974" w:type="pct"/>
          </w:tcPr>
          <w:p w14:paraId="3B144532" w14:textId="77777777" w:rsidR="00726CD7" w:rsidRPr="00EE5A8E" w:rsidRDefault="00726CD7" w:rsidP="00726CD7">
            <w:pPr>
              <w:rPr>
                <w:rFonts w:hint="eastAsia"/>
                <w:sz w:val="18"/>
                <w:szCs w:val="18"/>
              </w:rPr>
            </w:pPr>
            <w:r w:rsidRPr="00EE5A8E">
              <w:rPr>
                <w:rFonts w:hint="eastAsia"/>
                <w:sz w:val="18"/>
                <w:szCs w:val="18"/>
              </w:rPr>
              <w:t>绍兴中服建设科技有限公司</w:t>
            </w:r>
          </w:p>
        </w:tc>
        <w:tc>
          <w:tcPr>
            <w:tcW w:w="585" w:type="pct"/>
          </w:tcPr>
          <w:p w14:paraId="13AF529A"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4800A3B4" w14:textId="77777777" w:rsidR="00726CD7" w:rsidRPr="00EE5A8E" w:rsidRDefault="00726CD7" w:rsidP="00726CD7">
            <w:pPr>
              <w:jc w:val="right"/>
              <w:rPr>
                <w:rFonts w:hint="eastAsia"/>
                <w:sz w:val="18"/>
                <w:szCs w:val="18"/>
              </w:rPr>
            </w:pPr>
            <w:r w:rsidRPr="00EE5A8E">
              <w:rPr>
                <w:rFonts w:hint="eastAsia"/>
                <w:sz w:val="18"/>
                <w:szCs w:val="18"/>
              </w:rPr>
              <w:t>40,000,000.00</w:t>
            </w:r>
          </w:p>
        </w:tc>
        <w:tc>
          <w:tcPr>
            <w:tcW w:w="486" w:type="pct"/>
          </w:tcPr>
          <w:p w14:paraId="5B950E59"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005463FF" w14:textId="77777777" w:rsidR="00726CD7" w:rsidRPr="00EE5A8E" w:rsidRDefault="00726CD7" w:rsidP="00726CD7">
            <w:pPr>
              <w:rPr>
                <w:rFonts w:hint="eastAsia"/>
                <w:sz w:val="18"/>
                <w:szCs w:val="18"/>
              </w:rPr>
            </w:pPr>
            <w:r w:rsidRPr="00EE5A8E">
              <w:rPr>
                <w:rFonts w:hint="eastAsia"/>
                <w:sz w:val="18"/>
                <w:szCs w:val="18"/>
              </w:rPr>
              <w:t>土木工程建筑业</w:t>
            </w:r>
          </w:p>
        </w:tc>
        <w:tc>
          <w:tcPr>
            <w:tcW w:w="398" w:type="pct"/>
          </w:tcPr>
          <w:p w14:paraId="408CE42F" w14:textId="77777777" w:rsidR="00726CD7" w:rsidRPr="00EE5A8E" w:rsidRDefault="00726CD7" w:rsidP="00726CD7">
            <w:pPr>
              <w:jc w:val="right"/>
              <w:rPr>
                <w:rFonts w:hint="eastAsia"/>
                <w:sz w:val="18"/>
                <w:szCs w:val="18"/>
              </w:rPr>
            </w:pPr>
          </w:p>
        </w:tc>
        <w:tc>
          <w:tcPr>
            <w:tcW w:w="398" w:type="pct"/>
          </w:tcPr>
          <w:p w14:paraId="781AC1E7" w14:textId="77777777" w:rsidR="00726CD7" w:rsidRPr="00EE5A8E" w:rsidRDefault="00726CD7" w:rsidP="00726CD7">
            <w:pPr>
              <w:jc w:val="right"/>
              <w:rPr>
                <w:rFonts w:hint="eastAsia"/>
                <w:sz w:val="18"/>
                <w:szCs w:val="18"/>
              </w:rPr>
            </w:pPr>
            <w:r w:rsidRPr="00EE5A8E">
              <w:rPr>
                <w:rFonts w:hint="eastAsia"/>
                <w:sz w:val="18"/>
                <w:szCs w:val="18"/>
              </w:rPr>
              <w:t>51.00</w:t>
            </w:r>
          </w:p>
        </w:tc>
        <w:tc>
          <w:tcPr>
            <w:tcW w:w="691" w:type="pct"/>
          </w:tcPr>
          <w:p w14:paraId="358DB98C"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1E932D44" w14:textId="77777777" w:rsidTr="00EF717C">
        <w:tc>
          <w:tcPr>
            <w:tcW w:w="974" w:type="pct"/>
          </w:tcPr>
          <w:p w14:paraId="30A26B41" w14:textId="77777777" w:rsidR="00726CD7" w:rsidRPr="00EE5A8E" w:rsidRDefault="00726CD7" w:rsidP="00726CD7">
            <w:pPr>
              <w:rPr>
                <w:rFonts w:hint="eastAsia"/>
                <w:sz w:val="18"/>
                <w:szCs w:val="18"/>
              </w:rPr>
            </w:pPr>
            <w:r w:rsidRPr="00EE5A8E">
              <w:rPr>
                <w:rFonts w:hint="eastAsia"/>
                <w:sz w:val="18"/>
                <w:szCs w:val="18"/>
              </w:rPr>
              <w:t>绍兴市中服安全科技有限公司</w:t>
            </w:r>
          </w:p>
        </w:tc>
        <w:tc>
          <w:tcPr>
            <w:tcW w:w="585" w:type="pct"/>
          </w:tcPr>
          <w:p w14:paraId="61F95ABA"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361A81AA" w14:textId="77777777" w:rsidR="00726CD7" w:rsidRPr="00EE5A8E" w:rsidRDefault="00726CD7" w:rsidP="00726CD7">
            <w:pPr>
              <w:jc w:val="right"/>
              <w:rPr>
                <w:rFonts w:hint="eastAsia"/>
                <w:sz w:val="18"/>
                <w:szCs w:val="18"/>
              </w:rPr>
            </w:pPr>
            <w:r w:rsidRPr="00EE5A8E">
              <w:rPr>
                <w:rFonts w:hint="eastAsia"/>
                <w:sz w:val="18"/>
                <w:szCs w:val="18"/>
              </w:rPr>
              <w:t>8,000,000.00</w:t>
            </w:r>
          </w:p>
        </w:tc>
        <w:tc>
          <w:tcPr>
            <w:tcW w:w="486" w:type="pct"/>
          </w:tcPr>
          <w:p w14:paraId="31ED2668"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71E740D7" w14:textId="77777777" w:rsidR="00726CD7" w:rsidRPr="00EE5A8E" w:rsidRDefault="00726CD7" w:rsidP="00726CD7">
            <w:pPr>
              <w:rPr>
                <w:rFonts w:hint="eastAsia"/>
                <w:sz w:val="18"/>
                <w:szCs w:val="18"/>
              </w:rPr>
            </w:pPr>
            <w:r w:rsidRPr="00EE5A8E">
              <w:rPr>
                <w:rFonts w:hint="eastAsia"/>
                <w:sz w:val="18"/>
                <w:szCs w:val="18"/>
              </w:rPr>
              <w:t xml:space="preserve"> 软件和信息技术服务业</w:t>
            </w:r>
          </w:p>
        </w:tc>
        <w:tc>
          <w:tcPr>
            <w:tcW w:w="398" w:type="pct"/>
          </w:tcPr>
          <w:p w14:paraId="4FAF68DF" w14:textId="77777777" w:rsidR="00726CD7" w:rsidRPr="00EE5A8E" w:rsidRDefault="00726CD7" w:rsidP="00726CD7">
            <w:pPr>
              <w:jc w:val="right"/>
              <w:rPr>
                <w:rFonts w:hint="eastAsia"/>
                <w:sz w:val="18"/>
                <w:szCs w:val="18"/>
              </w:rPr>
            </w:pPr>
          </w:p>
        </w:tc>
        <w:tc>
          <w:tcPr>
            <w:tcW w:w="398" w:type="pct"/>
          </w:tcPr>
          <w:p w14:paraId="17571B17" w14:textId="77777777" w:rsidR="00726CD7" w:rsidRPr="00EE5A8E" w:rsidRDefault="00726CD7" w:rsidP="00726CD7">
            <w:pPr>
              <w:jc w:val="right"/>
              <w:rPr>
                <w:rFonts w:hint="eastAsia"/>
                <w:sz w:val="18"/>
                <w:szCs w:val="18"/>
              </w:rPr>
            </w:pPr>
            <w:r w:rsidRPr="00EE5A8E">
              <w:rPr>
                <w:rFonts w:hint="eastAsia"/>
                <w:sz w:val="18"/>
                <w:szCs w:val="18"/>
              </w:rPr>
              <w:t>26.01</w:t>
            </w:r>
          </w:p>
        </w:tc>
        <w:tc>
          <w:tcPr>
            <w:tcW w:w="691" w:type="pct"/>
          </w:tcPr>
          <w:p w14:paraId="03B7004D"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22D4C30C" w14:textId="77777777" w:rsidTr="00EF717C">
        <w:tc>
          <w:tcPr>
            <w:tcW w:w="974" w:type="pct"/>
          </w:tcPr>
          <w:p w14:paraId="0F3C5263" w14:textId="77777777" w:rsidR="00726CD7" w:rsidRPr="00EE5A8E" w:rsidRDefault="00726CD7" w:rsidP="00726CD7">
            <w:pPr>
              <w:rPr>
                <w:rFonts w:hint="eastAsia"/>
                <w:sz w:val="18"/>
                <w:szCs w:val="18"/>
              </w:rPr>
            </w:pPr>
            <w:r w:rsidRPr="00EE5A8E">
              <w:rPr>
                <w:rFonts w:hint="eastAsia"/>
                <w:sz w:val="18"/>
                <w:szCs w:val="18"/>
              </w:rPr>
              <w:t>绍兴市柯桥区风情安昌城乡服务有限公司</w:t>
            </w:r>
          </w:p>
        </w:tc>
        <w:tc>
          <w:tcPr>
            <w:tcW w:w="585" w:type="pct"/>
          </w:tcPr>
          <w:p w14:paraId="18315AC9"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38749B0D" w14:textId="77777777" w:rsidR="00726CD7" w:rsidRPr="00EE5A8E" w:rsidRDefault="00726CD7" w:rsidP="00726CD7">
            <w:pPr>
              <w:jc w:val="right"/>
              <w:rPr>
                <w:rFonts w:hint="eastAsia"/>
                <w:sz w:val="18"/>
                <w:szCs w:val="18"/>
              </w:rPr>
            </w:pPr>
            <w:r w:rsidRPr="00EE5A8E">
              <w:rPr>
                <w:rFonts w:hint="eastAsia"/>
                <w:sz w:val="18"/>
                <w:szCs w:val="18"/>
              </w:rPr>
              <w:t>1,000,000.00</w:t>
            </w:r>
          </w:p>
        </w:tc>
        <w:tc>
          <w:tcPr>
            <w:tcW w:w="486" w:type="pct"/>
          </w:tcPr>
          <w:p w14:paraId="6C6D06E1"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2DADD8AE" w14:textId="77777777" w:rsidR="00726CD7" w:rsidRPr="00EE5A8E" w:rsidRDefault="00726CD7" w:rsidP="00726CD7">
            <w:pPr>
              <w:rPr>
                <w:rFonts w:hint="eastAsia"/>
                <w:sz w:val="18"/>
                <w:szCs w:val="18"/>
              </w:rPr>
            </w:pPr>
            <w:r w:rsidRPr="00EE5A8E">
              <w:rPr>
                <w:rFonts w:hint="eastAsia"/>
                <w:sz w:val="18"/>
                <w:szCs w:val="18"/>
              </w:rPr>
              <w:t>公共设施管理业</w:t>
            </w:r>
          </w:p>
        </w:tc>
        <w:tc>
          <w:tcPr>
            <w:tcW w:w="398" w:type="pct"/>
          </w:tcPr>
          <w:p w14:paraId="015E5744" w14:textId="77777777" w:rsidR="00726CD7" w:rsidRPr="00EE5A8E" w:rsidRDefault="00726CD7" w:rsidP="00726CD7">
            <w:pPr>
              <w:jc w:val="right"/>
              <w:rPr>
                <w:rFonts w:hint="eastAsia"/>
                <w:sz w:val="18"/>
                <w:szCs w:val="18"/>
              </w:rPr>
            </w:pPr>
          </w:p>
        </w:tc>
        <w:tc>
          <w:tcPr>
            <w:tcW w:w="398" w:type="pct"/>
          </w:tcPr>
          <w:p w14:paraId="1B468D31" w14:textId="77777777" w:rsidR="00726CD7" w:rsidRPr="00EE5A8E" w:rsidRDefault="00726CD7" w:rsidP="00726CD7">
            <w:pPr>
              <w:jc w:val="right"/>
              <w:rPr>
                <w:rFonts w:hint="eastAsia"/>
                <w:sz w:val="18"/>
                <w:szCs w:val="18"/>
              </w:rPr>
            </w:pPr>
            <w:r w:rsidRPr="00EE5A8E">
              <w:rPr>
                <w:rFonts w:hint="eastAsia"/>
                <w:sz w:val="18"/>
                <w:szCs w:val="18"/>
              </w:rPr>
              <w:t>26.01</w:t>
            </w:r>
          </w:p>
        </w:tc>
        <w:tc>
          <w:tcPr>
            <w:tcW w:w="691" w:type="pct"/>
          </w:tcPr>
          <w:p w14:paraId="7CA36132"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2BC3C368" w14:textId="77777777" w:rsidTr="00EF717C">
        <w:tc>
          <w:tcPr>
            <w:tcW w:w="974" w:type="pct"/>
          </w:tcPr>
          <w:p w14:paraId="574B799A" w14:textId="77777777" w:rsidR="00726CD7" w:rsidRPr="00EE5A8E" w:rsidRDefault="00726CD7" w:rsidP="00726CD7">
            <w:pPr>
              <w:rPr>
                <w:rFonts w:hint="eastAsia"/>
                <w:sz w:val="18"/>
                <w:szCs w:val="18"/>
              </w:rPr>
            </w:pPr>
            <w:r w:rsidRPr="00EE5A8E">
              <w:rPr>
                <w:rFonts w:hint="eastAsia"/>
                <w:sz w:val="18"/>
                <w:szCs w:val="18"/>
              </w:rPr>
              <w:t>绍兴</w:t>
            </w:r>
            <w:proofErr w:type="gramStart"/>
            <w:r w:rsidRPr="00EE5A8E">
              <w:rPr>
                <w:rFonts w:hint="eastAsia"/>
                <w:sz w:val="18"/>
                <w:szCs w:val="18"/>
              </w:rPr>
              <w:t>柯桥舜农城乡</w:t>
            </w:r>
            <w:proofErr w:type="gramEnd"/>
            <w:r w:rsidRPr="00EE5A8E">
              <w:rPr>
                <w:rFonts w:hint="eastAsia"/>
                <w:sz w:val="18"/>
                <w:szCs w:val="18"/>
              </w:rPr>
              <w:t>服务有限公司</w:t>
            </w:r>
          </w:p>
        </w:tc>
        <w:tc>
          <w:tcPr>
            <w:tcW w:w="585" w:type="pct"/>
          </w:tcPr>
          <w:p w14:paraId="0584E569"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5661A62A" w14:textId="77777777" w:rsidR="00726CD7" w:rsidRPr="00EE5A8E" w:rsidRDefault="00726CD7" w:rsidP="00726CD7">
            <w:pPr>
              <w:jc w:val="right"/>
              <w:rPr>
                <w:rFonts w:hint="eastAsia"/>
                <w:sz w:val="18"/>
                <w:szCs w:val="18"/>
              </w:rPr>
            </w:pPr>
            <w:r w:rsidRPr="00EE5A8E">
              <w:rPr>
                <w:rFonts w:hint="eastAsia"/>
                <w:sz w:val="18"/>
                <w:szCs w:val="18"/>
              </w:rPr>
              <w:t>1,000,000.00</w:t>
            </w:r>
          </w:p>
        </w:tc>
        <w:tc>
          <w:tcPr>
            <w:tcW w:w="486" w:type="pct"/>
          </w:tcPr>
          <w:p w14:paraId="7B307BDC"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0E0CA8A0" w14:textId="77777777" w:rsidR="00726CD7" w:rsidRPr="00EE5A8E" w:rsidRDefault="00726CD7" w:rsidP="00726CD7">
            <w:pPr>
              <w:rPr>
                <w:rFonts w:hint="eastAsia"/>
                <w:sz w:val="18"/>
                <w:szCs w:val="18"/>
              </w:rPr>
            </w:pPr>
            <w:r w:rsidRPr="00EE5A8E">
              <w:rPr>
                <w:rFonts w:hint="eastAsia"/>
                <w:sz w:val="18"/>
                <w:szCs w:val="18"/>
              </w:rPr>
              <w:t xml:space="preserve"> 其他服务业</w:t>
            </w:r>
          </w:p>
        </w:tc>
        <w:tc>
          <w:tcPr>
            <w:tcW w:w="398" w:type="pct"/>
          </w:tcPr>
          <w:p w14:paraId="16ADC5CA" w14:textId="77777777" w:rsidR="00726CD7" w:rsidRPr="00EE5A8E" w:rsidRDefault="00726CD7" w:rsidP="00726CD7">
            <w:pPr>
              <w:jc w:val="right"/>
              <w:rPr>
                <w:rFonts w:hint="eastAsia"/>
                <w:sz w:val="18"/>
                <w:szCs w:val="18"/>
              </w:rPr>
            </w:pPr>
          </w:p>
        </w:tc>
        <w:tc>
          <w:tcPr>
            <w:tcW w:w="398" w:type="pct"/>
          </w:tcPr>
          <w:p w14:paraId="23898AAF" w14:textId="77777777" w:rsidR="00726CD7" w:rsidRPr="00EE5A8E" w:rsidRDefault="00726CD7" w:rsidP="00726CD7">
            <w:pPr>
              <w:jc w:val="right"/>
              <w:rPr>
                <w:rFonts w:hint="eastAsia"/>
                <w:sz w:val="18"/>
                <w:szCs w:val="18"/>
              </w:rPr>
            </w:pPr>
            <w:r w:rsidRPr="00EE5A8E">
              <w:rPr>
                <w:rFonts w:hint="eastAsia"/>
                <w:sz w:val="18"/>
                <w:szCs w:val="18"/>
              </w:rPr>
              <w:t>26.01</w:t>
            </w:r>
          </w:p>
        </w:tc>
        <w:tc>
          <w:tcPr>
            <w:tcW w:w="691" w:type="pct"/>
          </w:tcPr>
          <w:p w14:paraId="6E9A2D2B"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3F797282" w14:textId="77777777" w:rsidTr="00EF717C">
        <w:tc>
          <w:tcPr>
            <w:tcW w:w="974" w:type="pct"/>
          </w:tcPr>
          <w:p w14:paraId="102C3F21" w14:textId="77777777" w:rsidR="00726CD7" w:rsidRPr="00EE5A8E" w:rsidRDefault="00726CD7" w:rsidP="00726CD7">
            <w:pPr>
              <w:rPr>
                <w:rFonts w:hint="eastAsia"/>
                <w:sz w:val="18"/>
                <w:szCs w:val="18"/>
              </w:rPr>
            </w:pPr>
            <w:r w:rsidRPr="00EE5A8E">
              <w:rPr>
                <w:rFonts w:hint="eastAsia"/>
                <w:sz w:val="18"/>
                <w:szCs w:val="18"/>
              </w:rPr>
              <w:t>绍兴市柯桥区中国轻纺城</w:t>
            </w:r>
            <w:proofErr w:type="gramStart"/>
            <w:r w:rsidRPr="00EE5A8E">
              <w:rPr>
                <w:rFonts w:hint="eastAsia"/>
                <w:sz w:val="18"/>
                <w:szCs w:val="18"/>
              </w:rPr>
              <w:t>网商服务</w:t>
            </w:r>
            <w:proofErr w:type="gramEnd"/>
            <w:r w:rsidRPr="00EE5A8E">
              <w:rPr>
                <w:rFonts w:hint="eastAsia"/>
                <w:sz w:val="18"/>
                <w:szCs w:val="18"/>
              </w:rPr>
              <w:t>有限公司</w:t>
            </w:r>
          </w:p>
        </w:tc>
        <w:tc>
          <w:tcPr>
            <w:tcW w:w="585" w:type="pct"/>
          </w:tcPr>
          <w:p w14:paraId="0C7EA05F"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70DB05A5" w14:textId="77777777" w:rsidR="00726CD7" w:rsidRPr="00EE5A8E" w:rsidRDefault="00726CD7" w:rsidP="00726CD7">
            <w:pPr>
              <w:jc w:val="right"/>
              <w:rPr>
                <w:rFonts w:hint="eastAsia"/>
                <w:sz w:val="18"/>
                <w:szCs w:val="18"/>
              </w:rPr>
            </w:pPr>
            <w:r w:rsidRPr="00EE5A8E">
              <w:rPr>
                <w:rFonts w:hint="eastAsia"/>
                <w:sz w:val="18"/>
                <w:szCs w:val="18"/>
              </w:rPr>
              <w:t>10,000,000.00</w:t>
            </w:r>
          </w:p>
        </w:tc>
        <w:tc>
          <w:tcPr>
            <w:tcW w:w="486" w:type="pct"/>
          </w:tcPr>
          <w:p w14:paraId="1D74806E"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196FCE9C" w14:textId="77777777" w:rsidR="00726CD7" w:rsidRPr="00EE5A8E" w:rsidRDefault="00726CD7" w:rsidP="00726CD7">
            <w:pPr>
              <w:rPr>
                <w:rFonts w:hint="eastAsia"/>
                <w:sz w:val="18"/>
                <w:szCs w:val="18"/>
              </w:rPr>
            </w:pPr>
            <w:r w:rsidRPr="00EE5A8E">
              <w:rPr>
                <w:rFonts w:hint="eastAsia"/>
                <w:sz w:val="18"/>
                <w:szCs w:val="18"/>
              </w:rPr>
              <w:t>软件和信息技术服务业</w:t>
            </w:r>
          </w:p>
        </w:tc>
        <w:tc>
          <w:tcPr>
            <w:tcW w:w="398" w:type="pct"/>
          </w:tcPr>
          <w:p w14:paraId="7155F78F" w14:textId="77777777" w:rsidR="00726CD7" w:rsidRPr="00EE5A8E" w:rsidRDefault="00726CD7" w:rsidP="00726CD7">
            <w:pPr>
              <w:jc w:val="right"/>
              <w:rPr>
                <w:rFonts w:hint="eastAsia"/>
                <w:sz w:val="18"/>
                <w:szCs w:val="18"/>
              </w:rPr>
            </w:pPr>
          </w:p>
        </w:tc>
        <w:tc>
          <w:tcPr>
            <w:tcW w:w="398" w:type="pct"/>
          </w:tcPr>
          <w:p w14:paraId="0A070E55" w14:textId="77777777" w:rsidR="00726CD7" w:rsidRPr="00EE5A8E" w:rsidRDefault="00726CD7" w:rsidP="00726CD7">
            <w:pPr>
              <w:jc w:val="right"/>
              <w:rPr>
                <w:rFonts w:hint="eastAsia"/>
                <w:sz w:val="18"/>
                <w:szCs w:val="18"/>
              </w:rPr>
            </w:pPr>
            <w:r w:rsidRPr="00EE5A8E">
              <w:rPr>
                <w:rFonts w:hint="eastAsia"/>
                <w:sz w:val="18"/>
                <w:szCs w:val="18"/>
              </w:rPr>
              <w:t>96.85</w:t>
            </w:r>
          </w:p>
        </w:tc>
        <w:tc>
          <w:tcPr>
            <w:tcW w:w="691" w:type="pct"/>
          </w:tcPr>
          <w:p w14:paraId="4BBD7D37"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78775C69" w14:textId="77777777" w:rsidTr="00EF717C">
        <w:tc>
          <w:tcPr>
            <w:tcW w:w="974" w:type="pct"/>
          </w:tcPr>
          <w:p w14:paraId="312AC2AA" w14:textId="77777777" w:rsidR="00726CD7" w:rsidRPr="00EE5A8E" w:rsidRDefault="00726CD7" w:rsidP="00726CD7">
            <w:pPr>
              <w:rPr>
                <w:rFonts w:hint="eastAsia"/>
                <w:sz w:val="18"/>
                <w:szCs w:val="18"/>
              </w:rPr>
            </w:pPr>
            <w:proofErr w:type="gramStart"/>
            <w:r w:rsidRPr="00EE5A8E">
              <w:rPr>
                <w:rFonts w:hint="eastAsia"/>
                <w:sz w:val="18"/>
                <w:szCs w:val="18"/>
              </w:rPr>
              <w:t>绍兴易纺会展</w:t>
            </w:r>
            <w:proofErr w:type="gramEnd"/>
            <w:r w:rsidRPr="00EE5A8E">
              <w:rPr>
                <w:rFonts w:hint="eastAsia"/>
                <w:sz w:val="18"/>
                <w:szCs w:val="18"/>
              </w:rPr>
              <w:t>有限公司</w:t>
            </w:r>
          </w:p>
        </w:tc>
        <w:tc>
          <w:tcPr>
            <w:tcW w:w="585" w:type="pct"/>
          </w:tcPr>
          <w:p w14:paraId="507ABAA4"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0F56F8FA" w14:textId="77777777" w:rsidR="00726CD7" w:rsidRPr="00EE5A8E" w:rsidRDefault="00726CD7" w:rsidP="00726CD7">
            <w:pPr>
              <w:jc w:val="right"/>
              <w:rPr>
                <w:rFonts w:hint="eastAsia"/>
                <w:sz w:val="18"/>
                <w:szCs w:val="18"/>
              </w:rPr>
            </w:pPr>
            <w:r w:rsidRPr="00EE5A8E">
              <w:rPr>
                <w:rFonts w:hint="eastAsia"/>
                <w:sz w:val="18"/>
                <w:szCs w:val="18"/>
              </w:rPr>
              <w:t>2,000,000.00</w:t>
            </w:r>
          </w:p>
        </w:tc>
        <w:tc>
          <w:tcPr>
            <w:tcW w:w="486" w:type="pct"/>
          </w:tcPr>
          <w:p w14:paraId="169A48AB"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37E2844A" w14:textId="77777777" w:rsidR="00726CD7" w:rsidRPr="00EE5A8E" w:rsidRDefault="00726CD7" w:rsidP="00726CD7">
            <w:pPr>
              <w:rPr>
                <w:rFonts w:hint="eastAsia"/>
                <w:sz w:val="18"/>
                <w:szCs w:val="18"/>
              </w:rPr>
            </w:pPr>
            <w:r w:rsidRPr="00EE5A8E">
              <w:rPr>
                <w:rFonts w:hint="eastAsia"/>
                <w:sz w:val="18"/>
                <w:szCs w:val="18"/>
              </w:rPr>
              <w:t xml:space="preserve"> 商务服务业</w:t>
            </w:r>
          </w:p>
        </w:tc>
        <w:tc>
          <w:tcPr>
            <w:tcW w:w="398" w:type="pct"/>
          </w:tcPr>
          <w:p w14:paraId="07F9DF41" w14:textId="77777777" w:rsidR="00726CD7" w:rsidRPr="00EE5A8E" w:rsidRDefault="00726CD7" w:rsidP="00726CD7">
            <w:pPr>
              <w:jc w:val="right"/>
              <w:rPr>
                <w:rFonts w:hint="eastAsia"/>
                <w:sz w:val="18"/>
                <w:szCs w:val="18"/>
              </w:rPr>
            </w:pPr>
          </w:p>
        </w:tc>
        <w:tc>
          <w:tcPr>
            <w:tcW w:w="398" w:type="pct"/>
          </w:tcPr>
          <w:p w14:paraId="17F68853" w14:textId="77777777" w:rsidR="00726CD7" w:rsidRPr="00EE5A8E" w:rsidRDefault="00726CD7" w:rsidP="00726CD7">
            <w:pPr>
              <w:jc w:val="right"/>
              <w:rPr>
                <w:rFonts w:hint="eastAsia"/>
                <w:sz w:val="18"/>
                <w:szCs w:val="18"/>
              </w:rPr>
            </w:pPr>
            <w:r w:rsidRPr="00EE5A8E">
              <w:rPr>
                <w:rFonts w:hint="eastAsia"/>
                <w:sz w:val="18"/>
                <w:szCs w:val="18"/>
              </w:rPr>
              <w:t>96.85</w:t>
            </w:r>
          </w:p>
        </w:tc>
        <w:tc>
          <w:tcPr>
            <w:tcW w:w="691" w:type="pct"/>
          </w:tcPr>
          <w:p w14:paraId="67D8851B" w14:textId="77777777" w:rsidR="00726CD7" w:rsidRPr="00EE5A8E" w:rsidRDefault="00726CD7" w:rsidP="00726CD7">
            <w:pPr>
              <w:rPr>
                <w:rFonts w:hint="eastAsia"/>
                <w:sz w:val="18"/>
                <w:szCs w:val="18"/>
              </w:rPr>
            </w:pPr>
            <w:r w:rsidRPr="00EE5A8E">
              <w:rPr>
                <w:rFonts w:hint="eastAsia"/>
                <w:sz w:val="18"/>
                <w:szCs w:val="18"/>
              </w:rPr>
              <w:t>设立</w:t>
            </w:r>
          </w:p>
        </w:tc>
      </w:tr>
      <w:tr w:rsidR="00726CD7" w14:paraId="43427D2F" w14:textId="77777777" w:rsidTr="00EF717C">
        <w:tc>
          <w:tcPr>
            <w:tcW w:w="974" w:type="pct"/>
          </w:tcPr>
          <w:p w14:paraId="16210ECD" w14:textId="77777777" w:rsidR="00726CD7" w:rsidRPr="00EE5A8E" w:rsidRDefault="00726CD7" w:rsidP="00726CD7">
            <w:pPr>
              <w:rPr>
                <w:rFonts w:hint="eastAsia"/>
                <w:sz w:val="18"/>
                <w:szCs w:val="18"/>
              </w:rPr>
            </w:pPr>
            <w:r w:rsidRPr="00EE5A8E">
              <w:rPr>
                <w:rFonts w:hint="eastAsia"/>
                <w:sz w:val="18"/>
                <w:szCs w:val="18"/>
              </w:rPr>
              <w:t>绍兴市柯桥织造印染产业大脑运营有限公司</w:t>
            </w:r>
          </w:p>
        </w:tc>
        <w:tc>
          <w:tcPr>
            <w:tcW w:w="585" w:type="pct"/>
          </w:tcPr>
          <w:p w14:paraId="0D417C42" w14:textId="77777777" w:rsidR="00726CD7" w:rsidRPr="00EE5A8E" w:rsidRDefault="00726CD7" w:rsidP="00726CD7">
            <w:pPr>
              <w:rPr>
                <w:rFonts w:hint="eastAsia"/>
                <w:sz w:val="18"/>
                <w:szCs w:val="18"/>
              </w:rPr>
            </w:pPr>
            <w:r w:rsidRPr="00EE5A8E">
              <w:rPr>
                <w:rFonts w:hint="eastAsia"/>
                <w:sz w:val="18"/>
                <w:szCs w:val="18"/>
              </w:rPr>
              <w:t>绍兴</w:t>
            </w:r>
          </w:p>
        </w:tc>
        <w:tc>
          <w:tcPr>
            <w:tcW w:w="836" w:type="pct"/>
          </w:tcPr>
          <w:p w14:paraId="2448A2C8" w14:textId="77777777" w:rsidR="00726CD7" w:rsidRPr="00EE5A8E" w:rsidRDefault="00726CD7" w:rsidP="00726CD7">
            <w:pPr>
              <w:jc w:val="right"/>
              <w:rPr>
                <w:rFonts w:hint="eastAsia"/>
                <w:sz w:val="18"/>
                <w:szCs w:val="18"/>
              </w:rPr>
            </w:pPr>
            <w:r w:rsidRPr="00EE5A8E">
              <w:rPr>
                <w:rFonts w:hint="eastAsia"/>
                <w:sz w:val="18"/>
                <w:szCs w:val="18"/>
              </w:rPr>
              <w:t>30,000,000.00</w:t>
            </w:r>
          </w:p>
        </w:tc>
        <w:tc>
          <w:tcPr>
            <w:tcW w:w="486" w:type="pct"/>
          </w:tcPr>
          <w:p w14:paraId="11998BFB" w14:textId="77777777" w:rsidR="00726CD7" w:rsidRPr="00EE5A8E" w:rsidRDefault="00726CD7" w:rsidP="00726CD7">
            <w:pPr>
              <w:rPr>
                <w:rFonts w:hint="eastAsia"/>
                <w:sz w:val="18"/>
                <w:szCs w:val="18"/>
              </w:rPr>
            </w:pPr>
            <w:r w:rsidRPr="00EE5A8E">
              <w:rPr>
                <w:rFonts w:hint="eastAsia"/>
                <w:sz w:val="18"/>
                <w:szCs w:val="18"/>
              </w:rPr>
              <w:t>绍兴</w:t>
            </w:r>
          </w:p>
        </w:tc>
        <w:tc>
          <w:tcPr>
            <w:tcW w:w="632" w:type="pct"/>
          </w:tcPr>
          <w:p w14:paraId="4A9BCDF0" w14:textId="77777777" w:rsidR="00726CD7" w:rsidRPr="00EE5A8E" w:rsidRDefault="00726CD7" w:rsidP="00726CD7">
            <w:pPr>
              <w:rPr>
                <w:rFonts w:hint="eastAsia"/>
                <w:sz w:val="18"/>
                <w:szCs w:val="18"/>
              </w:rPr>
            </w:pPr>
            <w:r w:rsidRPr="00EE5A8E">
              <w:rPr>
                <w:rFonts w:hint="eastAsia"/>
                <w:sz w:val="18"/>
                <w:szCs w:val="18"/>
              </w:rPr>
              <w:t>互联网和相关服务</w:t>
            </w:r>
          </w:p>
        </w:tc>
        <w:tc>
          <w:tcPr>
            <w:tcW w:w="398" w:type="pct"/>
          </w:tcPr>
          <w:p w14:paraId="56383B0A" w14:textId="77777777" w:rsidR="00726CD7" w:rsidRPr="00EE5A8E" w:rsidRDefault="00726CD7" w:rsidP="00726CD7">
            <w:pPr>
              <w:jc w:val="right"/>
              <w:rPr>
                <w:rFonts w:hint="eastAsia"/>
                <w:sz w:val="18"/>
                <w:szCs w:val="18"/>
              </w:rPr>
            </w:pPr>
          </w:p>
        </w:tc>
        <w:tc>
          <w:tcPr>
            <w:tcW w:w="398" w:type="pct"/>
          </w:tcPr>
          <w:p w14:paraId="463DDA14" w14:textId="77777777" w:rsidR="00726CD7" w:rsidRPr="00EE5A8E" w:rsidRDefault="00726CD7" w:rsidP="00726CD7">
            <w:pPr>
              <w:jc w:val="right"/>
              <w:rPr>
                <w:rFonts w:hint="eastAsia"/>
                <w:sz w:val="18"/>
                <w:szCs w:val="18"/>
              </w:rPr>
            </w:pPr>
            <w:r w:rsidRPr="00EE5A8E">
              <w:rPr>
                <w:rFonts w:hint="eastAsia"/>
                <w:sz w:val="18"/>
                <w:szCs w:val="18"/>
              </w:rPr>
              <w:t>49.39</w:t>
            </w:r>
          </w:p>
        </w:tc>
        <w:tc>
          <w:tcPr>
            <w:tcW w:w="691" w:type="pct"/>
          </w:tcPr>
          <w:p w14:paraId="4DE41D3D" w14:textId="77777777" w:rsidR="00726CD7" w:rsidRPr="00EE5A8E" w:rsidRDefault="00726CD7" w:rsidP="00726CD7">
            <w:pPr>
              <w:rPr>
                <w:rFonts w:hint="eastAsia"/>
                <w:sz w:val="18"/>
                <w:szCs w:val="18"/>
              </w:rPr>
            </w:pPr>
            <w:r w:rsidRPr="00EE5A8E">
              <w:rPr>
                <w:rFonts w:hint="eastAsia"/>
                <w:sz w:val="18"/>
                <w:szCs w:val="18"/>
              </w:rPr>
              <w:t>设立</w:t>
            </w:r>
          </w:p>
        </w:tc>
      </w:tr>
    </w:tbl>
    <w:p w14:paraId="68C94D9D" w14:textId="77777777" w:rsidR="00EF717C" w:rsidRDefault="00EF717C">
      <w:pPr>
        <w:rPr>
          <w:rFonts w:cs="Arial" w:hint="eastAsia"/>
          <w:szCs w:val="21"/>
        </w:rPr>
      </w:pPr>
    </w:p>
    <w:p w14:paraId="0DB35C33" w14:textId="77777777" w:rsidR="00726CD7" w:rsidRDefault="00726CD7">
      <w:pPr>
        <w:rPr>
          <w:rFonts w:cs="Arial" w:hint="eastAsia"/>
          <w:szCs w:val="21"/>
        </w:rPr>
      </w:pPr>
      <w:r>
        <w:rPr>
          <w:rFonts w:cs="Arial" w:hint="eastAsia"/>
          <w:szCs w:val="21"/>
        </w:rPr>
        <w:t>在子公司的持股比例不同于表决权比例的说明：</w:t>
      </w:r>
    </w:p>
    <w:p w14:paraId="34E4D40A" w14:textId="77777777" w:rsidR="00726CD7" w:rsidRDefault="00000000">
      <w:pPr>
        <w:rPr>
          <w:rFonts w:cs="Arial" w:hint="eastAsia"/>
          <w:szCs w:val="21"/>
        </w:rPr>
      </w:pPr>
      <w:sdt>
        <w:sdtPr>
          <w:rPr>
            <w:rFonts w:cs="Arial"/>
            <w:szCs w:val="21"/>
          </w:rPr>
          <w:alias w:val="在子公司的持股比例不同于表决权比例的说明"/>
          <w:tag w:val="_GBC_b7be591163dc47e4b00f98006e6fbb0b"/>
          <w:id w:val="949667226"/>
          <w:placeholder>
            <w:docPart w:val="GBC22222222222222222222222222222"/>
          </w:placeholder>
        </w:sdtPr>
        <w:sdtContent>
          <w:r w:rsidR="00726CD7">
            <w:rPr>
              <w:rFonts w:cs="Arial" w:hint="eastAsia"/>
              <w:szCs w:val="21"/>
            </w:rPr>
            <w:t>无</w:t>
          </w:r>
        </w:sdtContent>
      </w:sdt>
    </w:p>
    <w:p w14:paraId="49A7505C" w14:textId="77777777" w:rsidR="00726CD7" w:rsidRDefault="00726CD7">
      <w:pPr>
        <w:rPr>
          <w:rFonts w:cs="Arial" w:hint="eastAsia"/>
          <w:szCs w:val="21"/>
        </w:rPr>
      </w:pPr>
    </w:p>
    <w:p w14:paraId="32C2B343" w14:textId="77777777" w:rsidR="00726CD7" w:rsidRDefault="00726CD7">
      <w:pPr>
        <w:rPr>
          <w:rFonts w:cs="Arial" w:hint="eastAsia"/>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285938715"/>
        <w:placeholder>
          <w:docPart w:val="GBC22222222222222222222222222222"/>
        </w:placeholder>
      </w:sdtPr>
      <w:sdtContent>
        <w:p w14:paraId="7263E302" w14:textId="77777777" w:rsidR="00726CD7" w:rsidRDefault="00726CD7">
          <w:pPr>
            <w:rPr>
              <w:rFonts w:cs="Arial" w:hint="eastAsia"/>
              <w:szCs w:val="21"/>
            </w:rPr>
          </w:pPr>
          <w:r>
            <w:rPr>
              <w:rFonts w:cs="Arial" w:hint="eastAsia"/>
              <w:szCs w:val="21"/>
            </w:rPr>
            <w:t>无</w:t>
          </w:r>
        </w:p>
      </w:sdtContent>
    </w:sdt>
    <w:p w14:paraId="7D08C37A" w14:textId="77777777" w:rsidR="00726CD7" w:rsidRDefault="00726CD7">
      <w:pPr>
        <w:rPr>
          <w:rFonts w:cs="Arial" w:hint="eastAsia"/>
          <w:szCs w:val="21"/>
        </w:rPr>
      </w:pPr>
    </w:p>
    <w:p w14:paraId="544013FC" w14:textId="77777777" w:rsidR="00726CD7" w:rsidRDefault="00726CD7">
      <w:pPr>
        <w:rPr>
          <w:rFonts w:cs="Arial" w:hint="eastAsia"/>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374453507"/>
        <w:placeholder>
          <w:docPart w:val="GBC22222222222222222222222222222"/>
        </w:placeholder>
      </w:sdtPr>
      <w:sdtContent>
        <w:p w14:paraId="394B7D58" w14:textId="77777777" w:rsidR="00726CD7" w:rsidRDefault="00726CD7">
          <w:pPr>
            <w:rPr>
              <w:rFonts w:cs="Arial" w:hint="eastAsia"/>
              <w:szCs w:val="21"/>
            </w:rPr>
          </w:pPr>
          <w:r>
            <w:rPr>
              <w:rFonts w:cs="Arial" w:hint="eastAsia"/>
              <w:szCs w:val="21"/>
            </w:rPr>
            <w:t xml:space="preserve">无 </w:t>
          </w:r>
        </w:p>
      </w:sdtContent>
    </w:sdt>
    <w:p w14:paraId="201467CC" w14:textId="77777777" w:rsidR="00726CD7" w:rsidRDefault="00726CD7">
      <w:pPr>
        <w:rPr>
          <w:rFonts w:cs="Arial" w:hint="eastAsia"/>
          <w:szCs w:val="21"/>
        </w:rPr>
      </w:pPr>
    </w:p>
    <w:p w14:paraId="49DEB3E2" w14:textId="77777777" w:rsidR="00726CD7" w:rsidRDefault="00726CD7">
      <w:pPr>
        <w:rPr>
          <w:rFonts w:cs="Arial" w:hint="eastAsia"/>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906991076"/>
        <w:placeholder>
          <w:docPart w:val="GBC22222222222222222222222222222"/>
        </w:placeholder>
      </w:sdtPr>
      <w:sdtContent>
        <w:p w14:paraId="7FA7B678" w14:textId="77777777" w:rsidR="00726CD7" w:rsidRDefault="00726CD7">
          <w:pPr>
            <w:rPr>
              <w:rFonts w:cs="Arial" w:hint="eastAsia"/>
              <w:szCs w:val="21"/>
            </w:rPr>
          </w:pPr>
          <w:r>
            <w:rPr>
              <w:rFonts w:cs="Arial" w:hint="eastAsia"/>
              <w:szCs w:val="21"/>
            </w:rPr>
            <w:t>无</w:t>
          </w:r>
        </w:p>
      </w:sdtContent>
    </w:sdt>
    <w:p w14:paraId="601023D6" w14:textId="77777777" w:rsidR="00726CD7" w:rsidRDefault="00726CD7">
      <w:pPr>
        <w:rPr>
          <w:rFonts w:cs="Arial" w:hint="eastAsia"/>
          <w:szCs w:val="21"/>
        </w:rPr>
      </w:pPr>
    </w:p>
    <w:p w14:paraId="663BA786" w14:textId="77777777" w:rsidR="00726CD7" w:rsidRDefault="00726CD7">
      <w:pPr>
        <w:rPr>
          <w:rFonts w:cs="Arial" w:hint="eastAsia"/>
          <w:szCs w:val="21"/>
        </w:rPr>
      </w:pPr>
      <w:r>
        <w:rPr>
          <w:rFonts w:cs="Arial" w:hint="eastAsia"/>
          <w:szCs w:val="21"/>
        </w:rPr>
        <w:t>其他说明：</w:t>
      </w:r>
    </w:p>
    <w:sdt>
      <w:sdtPr>
        <w:rPr>
          <w:rFonts w:cs="Arial"/>
          <w:szCs w:val="21"/>
        </w:rPr>
        <w:alias w:val="企业集团的构成的其他需要说明的事项"/>
        <w:tag w:val="_GBC_7dc3099f920f4546b2a983c0eb4c2ce0"/>
        <w:id w:val="508494486"/>
        <w:placeholder>
          <w:docPart w:val="GBC22222222222222222222222222222"/>
        </w:placeholder>
      </w:sdtPr>
      <w:sdtContent>
        <w:p w14:paraId="1996B745" w14:textId="77777777" w:rsidR="00726CD7" w:rsidRDefault="00726CD7">
          <w:pPr>
            <w:rPr>
              <w:rFonts w:cstheme="minorBidi" w:hint="eastAsia"/>
              <w:szCs w:val="21"/>
            </w:rPr>
          </w:pPr>
          <w:r>
            <w:rPr>
              <w:rFonts w:cs="Arial" w:hint="eastAsia"/>
              <w:szCs w:val="21"/>
            </w:rPr>
            <w:t>无</w:t>
          </w:r>
        </w:p>
      </w:sdtContent>
    </w:sdt>
    <w:p w14:paraId="460181A5" w14:textId="77777777" w:rsidR="00726CD7" w:rsidRDefault="00726CD7">
      <w:pPr>
        <w:rPr>
          <w:rFonts w:cs="Arial" w:hint="eastAsia"/>
          <w:szCs w:val="21"/>
        </w:rPr>
      </w:pPr>
    </w:p>
    <w:p w14:paraId="42D77DE5" w14:textId="77777777" w:rsidR="00726CD7" w:rsidRDefault="00726CD7">
      <w:pPr>
        <w:pStyle w:val="aff6"/>
        <w:numPr>
          <w:ilvl w:val="3"/>
          <w:numId w:val="53"/>
        </w:numPr>
        <w:ind w:left="426" w:hangingChars="202" w:hanging="426"/>
        <w:rPr>
          <w:rFonts w:hint="eastAsia"/>
        </w:rPr>
      </w:pPr>
      <w:r>
        <w:rPr>
          <w:rFonts w:hint="eastAsia"/>
        </w:rPr>
        <w:t>重要的非全资子公司</w:t>
      </w:r>
    </w:p>
    <w:sdt>
      <w:sdtPr>
        <w:alias w:val="是否适用：重要的非全资子公司[双击切换]"/>
        <w:tag w:val="_GBC_51a84bfe201248b8bd5edb53b6cd6283"/>
        <w:id w:val="-2003423045"/>
        <w:placeholder>
          <w:docPart w:val="GBC22222222222222222222222222222"/>
        </w:placeholder>
      </w:sdtPr>
      <w:sdtContent>
        <w:p w14:paraId="600583B2"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E9A24C5" w14:textId="77777777" w:rsidR="00726CD7" w:rsidRDefault="00726CD7">
      <w:pPr>
        <w:jc w:val="right"/>
        <w:rPr>
          <w:rFonts w:hint="eastAsia"/>
        </w:rPr>
      </w:pPr>
      <w:r>
        <w:rPr>
          <w:rFonts w:hint="eastAsia"/>
        </w:rPr>
        <w:t>单位：</w:t>
      </w:r>
      <w:sdt>
        <w:sdtPr>
          <w:rPr>
            <w:rFonts w:hint="eastAsia"/>
          </w:rPr>
          <w:alias w:val="单位：财务附注：重要的非全资子公司"/>
          <w:tag w:val="_GBC_e5936e9952394755bacf71d437afcd44"/>
          <w:id w:val="-9596508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331678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1"/>
        <w:gridCol w:w="1769"/>
        <w:gridCol w:w="1889"/>
        <w:gridCol w:w="1894"/>
        <w:gridCol w:w="1700"/>
      </w:tblGrid>
      <w:tr w:rsidR="00726CD7" w14:paraId="361FED88" w14:textId="77777777">
        <w:trPr>
          <w:trHeight w:val="241"/>
        </w:trPr>
        <w:sdt>
          <w:sdtPr>
            <w:tag w:val="_PLD_5428bb469efb45b09d2152fb27b33f8a"/>
            <w:id w:val="2091111873"/>
          </w:sdtPr>
          <w:sdtContent>
            <w:tc>
              <w:tcPr>
                <w:tcW w:w="890" w:type="pct"/>
                <w:shd w:val="clear" w:color="auto" w:fill="auto"/>
                <w:vAlign w:val="center"/>
              </w:tcPr>
              <w:p w14:paraId="0A8182FE" w14:textId="77777777" w:rsidR="00726CD7" w:rsidRDefault="00726CD7">
                <w:pPr>
                  <w:jc w:val="center"/>
                  <w:rPr>
                    <w:rFonts w:cs="Arial" w:hint="eastAsia"/>
                    <w:szCs w:val="21"/>
                  </w:rPr>
                </w:pPr>
                <w:r>
                  <w:rPr>
                    <w:rFonts w:cs="Arial" w:hint="eastAsia"/>
                    <w:szCs w:val="21"/>
                    <w:lang w:val="en-GB"/>
                  </w:rPr>
                  <w:t>子公司名称</w:t>
                </w:r>
              </w:p>
            </w:tc>
          </w:sdtContent>
        </w:sdt>
        <w:sdt>
          <w:sdtPr>
            <w:tag w:val="_PLD_6f42810edcef4f808238b34484325c1a"/>
            <w:id w:val="-1247188812"/>
          </w:sdtPr>
          <w:sdtContent>
            <w:tc>
              <w:tcPr>
                <w:tcW w:w="1002" w:type="pct"/>
                <w:shd w:val="clear" w:color="auto" w:fill="auto"/>
                <w:vAlign w:val="center"/>
              </w:tcPr>
              <w:p w14:paraId="258B138E" w14:textId="77777777" w:rsidR="00726CD7" w:rsidRDefault="00726CD7">
                <w:pPr>
                  <w:jc w:val="center"/>
                  <w:rPr>
                    <w:rFonts w:cs="Arial" w:hint="eastAsia"/>
                    <w:bCs/>
                    <w:szCs w:val="21"/>
                    <w:lang w:val="en-GB"/>
                  </w:rPr>
                </w:pPr>
                <w:r>
                  <w:rPr>
                    <w:rFonts w:cs="Arial" w:hint="eastAsia"/>
                    <w:bCs/>
                    <w:szCs w:val="21"/>
                    <w:lang w:val="en-GB"/>
                  </w:rPr>
                  <w:t>少数股东持股</w:t>
                </w:r>
              </w:p>
              <w:p w14:paraId="6379FAC9" w14:textId="77777777" w:rsidR="00726CD7" w:rsidRDefault="00726CD7">
                <w:pPr>
                  <w:jc w:val="center"/>
                  <w:rPr>
                    <w:rFonts w:cs="Arial" w:hint="eastAsia"/>
                    <w:szCs w:val="21"/>
                  </w:rPr>
                </w:pPr>
                <w:r>
                  <w:rPr>
                    <w:rFonts w:cs="Arial" w:hint="eastAsia"/>
                    <w:bCs/>
                    <w:szCs w:val="21"/>
                    <w:lang w:val="en-GB"/>
                  </w:rPr>
                  <w:t>比例</w:t>
                </w:r>
              </w:p>
            </w:tc>
          </w:sdtContent>
        </w:sdt>
        <w:sdt>
          <w:sdtPr>
            <w:tag w:val="_PLD_5fe25832d2ec4782a2b0dd4183a7a18d"/>
            <w:id w:val="252635705"/>
          </w:sdtPr>
          <w:sdtContent>
            <w:tc>
              <w:tcPr>
                <w:tcW w:w="1070" w:type="pct"/>
                <w:shd w:val="clear" w:color="auto" w:fill="auto"/>
                <w:vAlign w:val="center"/>
              </w:tcPr>
              <w:p w14:paraId="5996E6CE" w14:textId="77777777" w:rsidR="00726CD7" w:rsidRDefault="00726CD7">
                <w:pPr>
                  <w:jc w:val="center"/>
                  <w:rPr>
                    <w:rFonts w:cs="Arial" w:hint="eastAsia"/>
                    <w:szCs w:val="21"/>
                  </w:rPr>
                </w:pPr>
                <w:r>
                  <w:rPr>
                    <w:rFonts w:cs="Arial" w:hint="eastAsia"/>
                    <w:bCs/>
                    <w:szCs w:val="21"/>
                    <w:lang w:val="en-GB"/>
                  </w:rPr>
                  <w:t>本期归属于少数股东的损益</w:t>
                </w:r>
              </w:p>
            </w:tc>
          </w:sdtContent>
        </w:sdt>
        <w:sdt>
          <w:sdtPr>
            <w:tag w:val="_PLD_2a49e43dba264aa2a5a6a65baca97c74"/>
            <w:id w:val="-80215676"/>
          </w:sdtPr>
          <w:sdtContent>
            <w:tc>
              <w:tcPr>
                <w:tcW w:w="1073" w:type="pct"/>
                <w:shd w:val="clear" w:color="auto" w:fill="auto"/>
                <w:vAlign w:val="center"/>
              </w:tcPr>
              <w:p w14:paraId="0D215B5C" w14:textId="77777777" w:rsidR="00726CD7" w:rsidRDefault="00726CD7">
                <w:pPr>
                  <w:jc w:val="center"/>
                  <w:rPr>
                    <w:rFonts w:cs="Arial" w:hint="eastAsia"/>
                    <w:szCs w:val="21"/>
                  </w:rPr>
                </w:pPr>
                <w:r>
                  <w:rPr>
                    <w:rFonts w:cs="Arial" w:hint="eastAsia"/>
                    <w:bCs/>
                    <w:szCs w:val="21"/>
                    <w:lang w:val="en-GB"/>
                  </w:rPr>
                  <w:t>本期向少数股东宣告分派的股利</w:t>
                </w:r>
              </w:p>
            </w:tc>
          </w:sdtContent>
        </w:sdt>
        <w:sdt>
          <w:sdtPr>
            <w:tag w:val="_PLD_fb758b5ac95741fa930b476448e32371"/>
            <w:id w:val="1755933562"/>
          </w:sdtPr>
          <w:sdtContent>
            <w:tc>
              <w:tcPr>
                <w:tcW w:w="963" w:type="pct"/>
                <w:shd w:val="clear" w:color="auto" w:fill="auto"/>
                <w:vAlign w:val="center"/>
              </w:tcPr>
              <w:p w14:paraId="53BA88D3" w14:textId="77777777" w:rsidR="00726CD7" w:rsidRDefault="00726CD7">
                <w:pPr>
                  <w:ind w:right="-16"/>
                  <w:jc w:val="center"/>
                  <w:rPr>
                    <w:rFonts w:cs="Arial" w:hint="eastAsia"/>
                    <w:bCs/>
                    <w:szCs w:val="21"/>
                  </w:rPr>
                </w:pPr>
                <w:r>
                  <w:rPr>
                    <w:rFonts w:cs="Arial" w:hint="eastAsia"/>
                    <w:bCs/>
                    <w:szCs w:val="21"/>
                    <w:lang w:val="en-GB"/>
                  </w:rPr>
                  <w:t>期末少数股东权益余额</w:t>
                </w:r>
              </w:p>
            </w:tc>
          </w:sdtContent>
        </w:sdt>
      </w:tr>
      <w:tr w:rsidR="00726CD7" w14:paraId="4B57EBDC" w14:textId="77777777">
        <w:tc>
          <w:tcPr>
            <w:tcW w:w="890" w:type="pct"/>
          </w:tcPr>
          <w:p w14:paraId="01E83CF2" w14:textId="77777777" w:rsidR="00726CD7" w:rsidRDefault="00726CD7" w:rsidP="00726CD7">
            <w:pPr>
              <w:rPr>
                <w:rFonts w:hint="eastAsia"/>
                <w:szCs w:val="21"/>
              </w:rPr>
            </w:pPr>
            <w:r w:rsidRPr="00FA5C7D">
              <w:rPr>
                <w:rFonts w:hint="eastAsia"/>
              </w:rPr>
              <w:t>浙江中服城市服务集团有限公司</w:t>
            </w:r>
          </w:p>
        </w:tc>
        <w:tc>
          <w:tcPr>
            <w:tcW w:w="1002" w:type="pct"/>
          </w:tcPr>
          <w:p w14:paraId="4576CEC7" w14:textId="77777777" w:rsidR="00726CD7" w:rsidRDefault="00726CD7" w:rsidP="00726CD7">
            <w:pPr>
              <w:jc w:val="right"/>
              <w:rPr>
                <w:rFonts w:hint="eastAsia"/>
                <w:szCs w:val="21"/>
              </w:rPr>
            </w:pPr>
            <w:r w:rsidRPr="00FA5C7D">
              <w:rPr>
                <w:rFonts w:hint="eastAsia"/>
              </w:rPr>
              <w:t>49.00</w:t>
            </w:r>
          </w:p>
        </w:tc>
        <w:tc>
          <w:tcPr>
            <w:tcW w:w="1070" w:type="pct"/>
          </w:tcPr>
          <w:p w14:paraId="79E79157" w14:textId="77777777" w:rsidR="00726CD7" w:rsidRDefault="00726CD7" w:rsidP="00726CD7">
            <w:pPr>
              <w:jc w:val="right"/>
              <w:rPr>
                <w:rFonts w:hint="eastAsia"/>
                <w:szCs w:val="21"/>
              </w:rPr>
            </w:pPr>
            <w:r w:rsidRPr="00FA5C7D">
              <w:rPr>
                <w:rFonts w:hint="eastAsia"/>
              </w:rPr>
              <w:t>971,727.57</w:t>
            </w:r>
          </w:p>
        </w:tc>
        <w:tc>
          <w:tcPr>
            <w:tcW w:w="1073" w:type="pct"/>
          </w:tcPr>
          <w:p w14:paraId="43BFC0C6" w14:textId="77777777" w:rsidR="00726CD7" w:rsidRDefault="00726CD7" w:rsidP="00726CD7">
            <w:pPr>
              <w:jc w:val="right"/>
              <w:rPr>
                <w:rFonts w:hint="eastAsia"/>
                <w:szCs w:val="21"/>
              </w:rPr>
            </w:pPr>
          </w:p>
        </w:tc>
        <w:tc>
          <w:tcPr>
            <w:tcW w:w="963" w:type="pct"/>
          </w:tcPr>
          <w:p w14:paraId="2E5343AC" w14:textId="77777777" w:rsidR="00726CD7" w:rsidRDefault="00726CD7" w:rsidP="00726CD7">
            <w:pPr>
              <w:jc w:val="right"/>
              <w:rPr>
                <w:rFonts w:hint="eastAsia"/>
                <w:szCs w:val="21"/>
              </w:rPr>
            </w:pPr>
            <w:r w:rsidRPr="00FA5C7D">
              <w:rPr>
                <w:rFonts w:hint="eastAsia"/>
              </w:rPr>
              <w:t>10,028,736.21</w:t>
            </w:r>
          </w:p>
        </w:tc>
      </w:tr>
    </w:tbl>
    <w:p w14:paraId="0700309D" w14:textId="77777777" w:rsidR="00726CD7" w:rsidRDefault="00726CD7">
      <w:pPr>
        <w:rPr>
          <w:rFonts w:cs="Arial" w:hint="eastAsia"/>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eb13eae90d024e1384cf2a06768aea73"/>
        <w:id w:val="-1816941884"/>
        <w:placeholder>
          <w:docPart w:val="GBC22222222222222222222222222222"/>
        </w:placeholder>
      </w:sdtPr>
      <w:sdtContent>
        <w:p w14:paraId="2D55BAC6" w14:textId="77777777" w:rsidR="00726CD7" w:rsidRDefault="00726CD7" w:rsidP="00726CD7">
          <w:pPr>
            <w:rPr>
              <w:rFonts w:cs="Arial" w:hint="eastAsia"/>
              <w:szCs w:val="21"/>
            </w:rPr>
          </w:pPr>
          <w:r>
            <w:rPr>
              <w:rFonts w:cs="Arial"/>
              <w:szCs w:val="21"/>
            </w:rPr>
            <w:fldChar w:fldCharType="begin"/>
          </w:r>
          <w:r>
            <w:rPr>
              <w:rFonts w:cs="Arial" w:hint="eastAsia"/>
              <w:szCs w:val="21"/>
            </w:rPr>
            <w:instrText xml:space="preserve">MACROBUTTON  SnrToggleCheckbox □适用 </w:instrText>
          </w:r>
          <w:r>
            <w:rPr>
              <w:rFonts w:cs="Arial"/>
              <w:szCs w:val="21"/>
            </w:rPr>
            <w:fldChar w:fldCharType="end"/>
          </w:r>
          <w:r>
            <w:rPr>
              <w:rFonts w:cs="Arial"/>
              <w:szCs w:val="21"/>
            </w:rPr>
            <w:fldChar w:fldCharType="begin"/>
          </w:r>
          <w:r>
            <w:rPr>
              <w:rFonts w:cs="Arial" w:hint="eastAsia"/>
              <w:szCs w:val="21"/>
            </w:rPr>
            <w:instrText xml:space="preserve"> MACROBUTTON  SnrToggleCheckbox √不适用 </w:instrText>
          </w:r>
          <w:r>
            <w:rPr>
              <w:rFonts w:cs="Arial"/>
              <w:szCs w:val="21"/>
            </w:rPr>
            <w:fldChar w:fldCharType="end"/>
          </w:r>
        </w:p>
      </w:sdtContent>
    </w:sdt>
    <w:p w14:paraId="4CEAF933" w14:textId="77777777" w:rsidR="00726CD7" w:rsidRDefault="00726CD7">
      <w:pPr>
        <w:rPr>
          <w:rFonts w:cs="Arial" w:hint="eastAsia"/>
          <w:szCs w:val="21"/>
        </w:rPr>
      </w:pPr>
    </w:p>
    <w:p w14:paraId="6D66E700" w14:textId="77777777" w:rsidR="00726CD7" w:rsidRDefault="00726CD7">
      <w:pPr>
        <w:rPr>
          <w:rFonts w:cs="Arial" w:hint="eastAsia"/>
          <w:szCs w:val="21"/>
        </w:rPr>
      </w:pPr>
      <w:r>
        <w:rPr>
          <w:rFonts w:cs="Arial" w:hint="eastAsia"/>
          <w:szCs w:val="21"/>
        </w:rPr>
        <w:t>其他说明：</w:t>
      </w:r>
    </w:p>
    <w:sdt>
      <w:sdtPr>
        <w:rPr>
          <w:rFonts w:cs="Arial"/>
          <w:szCs w:val="21"/>
        </w:rPr>
        <w:alias w:val="是否适用：重要的非全资子公司其他说明[双击切换]"/>
        <w:tag w:val="_GBC_eb65403cb5164cc9a0cf4afea08b150d"/>
        <w:id w:val="2113394044"/>
        <w:placeholder>
          <w:docPart w:val="GBC22222222222222222222222222222"/>
        </w:placeholder>
      </w:sdtPr>
      <w:sdtContent>
        <w:p w14:paraId="1FB8E429" w14:textId="77777777" w:rsidR="00726CD7" w:rsidRDefault="00726CD7" w:rsidP="00726CD7">
          <w:pPr>
            <w:rPr>
              <w:rFonts w:cs="Arial" w:hint="eastAsia"/>
              <w:szCs w:val="21"/>
            </w:rPr>
          </w:pPr>
          <w:r>
            <w:rPr>
              <w:rFonts w:cs="Arial"/>
              <w:szCs w:val="21"/>
            </w:rPr>
            <w:fldChar w:fldCharType="begin"/>
          </w:r>
          <w:r>
            <w:rPr>
              <w:rFonts w:cs="Arial" w:hint="eastAsia"/>
              <w:szCs w:val="21"/>
            </w:rPr>
            <w:instrText xml:space="preserve">MACROBUTTON  SnrToggleCheckbox □适用 </w:instrText>
          </w:r>
          <w:r>
            <w:rPr>
              <w:rFonts w:cs="Arial"/>
              <w:szCs w:val="21"/>
            </w:rPr>
            <w:fldChar w:fldCharType="end"/>
          </w:r>
          <w:r>
            <w:rPr>
              <w:rFonts w:cs="Arial"/>
              <w:szCs w:val="21"/>
            </w:rPr>
            <w:fldChar w:fldCharType="begin"/>
          </w:r>
          <w:r>
            <w:rPr>
              <w:rFonts w:cs="Arial" w:hint="eastAsia"/>
              <w:szCs w:val="21"/>
            </w:rPr>
            <w:instrText xml:space="preserve"> MACROBUTTON  SnrToggleCheckbox √不适用 </w:instrText>
          </w:r>
          <w:r>
            <w:rPr>
              <w:rFonts w:cs="Arial"/>
              <w:szCs w:val="21"/>
            </w:rPr>
            <w:fldChar w:fldCharType="end"/>
          </w:r>
        </w:p>
      </w:sdtContent>
    </w:sdt>
    <w:p w14:paraId="1315C7CC" w14:textId="77777777" w:rsidR="00726CD7" w:rsidRDefault="00726CD7">
      <w:pPr>
        <w:rPr>
          <w:rFonts w:cs="Arial" w:hint="eastAsia"/>
          <w:szCs w:val="21"/>
        </w:rPr>
      </w:pPr>
    </w:p>
    <w:p w14:paraId="459E9ADA" w14:textId="77777777" w:rsidR="00726CD7" w:rsidRDefault="00726CD7">
      <w:pPr>
        <w:pStyle w:val="aff6"/>
        <w:numPr>
          <w:ilvl w:val="3"/>
          <w:numId w:val="53"/>
        </w:numPr>
        <w:ind w:left="426" w:hangingChars="202" w:hanging="426"/>
        <w:rPr>
          <w:rFonts w:hint="eastAsia"/>
        </w:rPr>
      </w:pPr>
      <w:r>
        <w:rPr>
          <w:rFonts w:hint="eastAsia"/>
        </w:rPr>
        <w:lastRenderedPageBreak/>
        <w:t>重要非全资子公司的主要财务信息</w:t>
      </w:r>
    </w:p>
    <w:sdt>
      <w:sdtPr>
        <w:alias w:val="是否适用：重要非全资子公司的主要财务信息[双击切换]"/>
        <w:tag w:val="_GBC_04ab753eff3c46fda94161ee757bd1fa"/>
        <w:id w:val="1880507108"/>
        <w:placeholder>
          <w:docPart w:val="GBC22222222222222222222222222222"/>
        </w:placeholder>
      </w:sdtPr>
      <w:sdtContent>
        <w:p w14:paraId="70A76A72"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1AB7BAB" w14:textId="77777777" w:rsidR="00726CD7" w:rsidRDefault="00726CD7">
      <w:pPr>
        <w:jc w:val="right"/>
        <w:rPr>
          <w:rFonts w:hint="eastAsia"/>
        </w:rPr>
      </w:pPr>
      <w:r>
        <w:rPr>
          <w:rFonts w:hint="eastAsia"/>
        </w:rPr>
        <w:t>单位：</w:t>
      </w:r>
      <w:sdt>
        <w:sdtPr>
          <w:rPr>
            <w:rFonts w:hint="eastAsia"/>
          </w:rPr>
          <w:alias w:val="单位：财务附注：重要非全资子公司的主要财务信息"/>
          <w:tag w:val="_GBC_ba918360b15748859fb63cacad1f617d"/>
          <w:id w:val="182123139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0672671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6427" w:type="pct"/>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931"/>
        <w:gridCol w:w="876"/>
        <w:gridCol w:w="931"/>
        <w:gridCol w:w="931"/>
        <w:gridCol w:w="286"/>
        <w:gridCol w:w="931"/>
        <w:gridCol w:w="931"/>
        <w:gridCol w:w="876"/>
        <w:gridCol w:w="931"/>
        <w:gridCol w:w="931"/>
        <w:gridCol w:w="766"/>
        <w:gridCol w:w="1500"/>
      </w:tblGrid>
      <w:tr w:rsidR="00726CD7" w14:paraId="586A7C76" w14:textId="77777777" w:rsidTr="00726CD7">
        <w:trPr>
          <w:trHeight w:val="241"/>
        </w:trPr>
        <w:sdt>
          <w:sdtPr>
            <w:rPr>
              <w:sz w:val="11"/>
              <w:szCs w:val="11"/>
            </w:rPr>
            <w:tag w:val="_PLD_d5dae06c1d0c4fdea02e2f6e645a1e09"/>
            <w:id w:val="516583200"/>
          </w:sdtPr>
          <w:sdtContent>
            <w:tc>
              <w:tcPr>
                <w:tcW w:w="368" w:type="pct"/>
                <w:vMerge w:val="restart"/>
                <w:shd w:val="clear" w:color="auto" w:fill="auto"/>
                <w:vAlign w:val="center"/>
              </w:tcPr>
              <w:p w14:paraId="0AB42A76" w14:textId="77777777" w:rsidR="00726CD7" w:rsidRPr="00E904CF" w:rsidRDefault="00726CD7">
                <w:pPr>
                  <w:ind w:right="-16"/>
                  <w:jc w:val="center"/>
                  <w:rPr>
                    <w:rFonts w:cs="Arial" w:hint="eastAsia"/>
                    <w:bCs/>
                    <w:sz w:val="11"/>
                    <w:szCs w:val="11"/>
                  </w:rPr>
                </w:pPr>
                <w:r w:rsidRPr="00E904CF">
                  <w:rPr>
                    <w:rFonts w:cs="Arial" w:hint="eastAsia"/>
                    <w:bCs/>
                    <w:sz w:val="11"/>
                    <w:szCs w:val="11"/>
                    <w:lang w:val="en-GB"/>
                  </w:rPr>
                  <w:t>子公司名称</w:t>
                </w:r>
              </w:p>
            </w:tc>
          </w:sdtContent>
        </w:sdt>
        <w:sdt>
          <w:sdtPr>
            <w:rPr>
              <w:sz w:val="11"/>
              <w:szCs w:val="11"/>
            </w:rPr>
            <w:tag w:val="_PLD_6cc7af9079654f428ee1cf0edd2c70b1"/>
            <w:id w:val="2106154759"/>
          </w:sdtPr>
          <w:sdtContent>
            <w:tc>
              <w:tcPr>
                <w:tcW w:w="2010" w:type="pct"/>
                <w:gridSpan w:val="6"/>
                <w:shd w:val="clear" w:color="auto" w:fill="auto"/>
                <w:vAlign w:val="center"/>
              </w:tcPr>
              <w:p w14:paraId="3CCDB474" w14:textId="77777777" w:rsidR="00726CD7" w:rsidRPr="00E904CF" w:rsidRDefault="00726CD7">
                <w:pPr>
                  <w:ind w:right="-16"/>
                  <w:jc w:val="center"/>
                  <w:rPr>
                    <w:rFonts w:cs="Arial" w:hint="eastAsia"/>
                    <w:bCs/>
                    <w:sz w:val="11"/>
                    <w:szCs w:val="11"/>
                  </w:rPr>
                </w:pPr>
                <w:r w:rsidRPr="00E904CF">
                  <w:rPr>
                    <w:rFonts w:cs="Arial" w:hint="eastAsia"/>
                    <w:bCs/>
                    <w:sz w:val="11"/>
                    <w:szCs w:val="11"/>
                    <w:lang w:val="en-GB"/>
                  </w:rPr>
                  <w:t>期末余额</w:t>
                </w:r>
              </w:p>
            </w:tc>
          </w:sdtContent>
        </w:sdt>
        <w:sdt>
          <w:sdtPr>
            <w:rPr>
              <w:sz w:val="11"/>
              <w:szCs w:val="11"/>
            </w:rPr>
            <w:tag w:val="_PLD_64749f66f68948bd92fb0a885f835f78"/>
            <w:id w:val="-511829386"/>
          </w:sdtPr>
          <w:sdtContent>
            <w:tc>
              <w:tcPr>
                <w:tcW w:w="2622" w:type="pct"/>
                <w:gridSpan w:val="6"/>
                <w:shd w:val="clear" w:color="auto" w:fill="auto"/>
                <w:vAlign w:val="center"/>
              </w:tcPr>
              <w:p w14:paraId="3A9099D6" w14:textId="77777777" w:rsidR="00726CD7" w:rsidRPr="00E904CF" w:rsidRDefault="00726CD7">
                <w:pPr>
                  <w:ind w:right="-16"/>
                  <w:jc w:val="center"/>
                  <w:rPr>
                    <w:rFonts w:cs="Arial" w:hint="eastAsia"/>
                    <w:bCs/>
                    <w:sz w:val="11"/>
                    <w:szCs w:val="11"/>
                  </w:rPr>
                </w:pPr>
                <w:r w:rsidRPr="00E904CF">
                  <w:rPr>
                    <w:rFonts w:cs="Arial" w:hint="eastAsia"/>
                    <w:bCs/>
                    <w:sz w:val="11"/>
                    <w:szCs w:val="11"/>
                    <w:lang w:val="en-GB"/>
                  </w:rPr>
                  <w:t>期初余额</w:t>
                </w:r>
              </w:p>
            </w:tc>
          </w:sdtContent>
        </w:sdt>
      </w:tr>
      <w:tr w:rsidR="00726CD7" w14:paraId="0E782861" w14:textId="77777777" w:rsidTr="00726CD7">
        <w:trPr>
          <w:trHeight w:val="241"/>
        </w:trPr>
        <w:tc>
          <w:tcPr>
            <w:tcW w:w="368" w:type="pct"/>
            <w:vMerge/>
            <w:shd w:val="clear" w:color="auto" w:fill="auto"/>
            <w:vAlign w:val="center"/>
          </w:tcPr>
          <w:p w14:paraId="08358CEB" w14:textId="77777777" w:rsidR="00726CD7" w:rsidRPr="00E904CF" w:rsidRDefault="00726CD7">
            <w:pPr>
              <w:rPr>
                <w:rFonts w:cs="Arial" w:hint="eastAsia"/>
                <w:bCs/>
                <w:sz w:val="11"/>
                <w:szCs w:val="11"/>
              </w:rPr>
            </w:pPr>
          </w:p>
        </w:tc>
        <w:sdt>
          <w:sdtPr>
            <w:rPr>
              <w:sz w:val="11"/>
              <w:szCs w:val="11"/>
            </w:rPr>
            <w:tag w:val="_PLD_bfcbeed8b46d4b8da13c03613130a3c9"/>
            <w:id w:val="1764410416"/>
          </w:sdtPr>
          <w:sdtContent>
            <w:tc>
              <w:tcPr>
                <w:tcW w:w="382" w:type="pct"/>
                <w:shd w:val="clear" w:color="auto" w:fill="auto"/>
                <w:vAlign w:val="center"/>
              </w:tcPr>
              <w:p w14:paraId="096BC2E1" w14:textId="77777777" w:rsidR="00726CD7" w:rsidRPr="00E904CF" w:rsidRDefault="00726CD7">
                <w:pPr>
                  <w:jc w:val="center"/>
                  <w:rPr>
                    <w:rFonts w:cs="Arial" w:hint="eastAsia"/>
                    <w:sz w:val="11"/>
                    <w:szCs w:val="11"/>
                  </w:rPr>
                </w:pPr>
                <w:r w:rsidRPr="00E904CF">
                  <w:rPr>
                    <w:rFonts w:cs="Arial" w:hint="eastAsia"/>
                    <w:sz w:val="11"/>
                    <w:szCs w:val="11"/>
                    <w:lang w:val="en-GB"/>
                  </w:rPr>
                  <w:t>流动资产</w:t>
                </w:r>
              </w:p>
            </w:tc>
          </w:sdtContent>
        </w:sdt>
        <w:sdt>
          <w:sdtPr>
            <w:rPr>
              <w:sz w:val="11"/>
              <w:szCs w:val="11"/>
            </w:rPr>
            <w:tag w:val="_PLD_22bcaa48c51f400d9b2d6a387002778f"/>
            <w:id w:val="-914851776"/>
          </w:sdtPr>
          <w:sdtContent>
            <w:tc>
              <w:tcPr>
                <w:tcW w:w="360" w:type="pct"/>
                <w:shd w:val="clear" w:color="auto" w:fill="auto"/>
                <w:vAlign w:val="center"/>
              </w:tcPr>
              <w:p w14:paraId="061FEB5D" w14:textId="77777777" w:rsidR="00726CD7" w:rsidRPr="00E904CF" w:rsidRDefault="00726CD7">
                <w:pPr>
                  <w:ind w:left="-40" w:right="-97"/>
                  <w:jc w:val="center"/>
                  <w:rPr>
                    <w:rFonts w:cs="Arial" w:hint="eastAsia"/>
                    <w:sz w:val="11"/>
                    <w:szCs w:val="11"/>
                  </w:rPr>
                </w:pPr>
                <w:r w:rsidRPr="00E904CF">
                  <w:rPr>
                    <w:rFonts w:cs="Arial" w:hint="eastAsia"/>
                    <w:sz w:val="11"/>
                    <w:szCs w:val="11"/>
                    <w:lang w:val="en-GB"/>
                  </w:rPr>
                  <w:t>非流动资产</w:t>
                </w:r>
              </w:p>
            </w:tc>
          </w:sdtContent>
        </w:sdt>
        <w:sdt>
          <w:sdtPr>
            <w:rPr>
              <w:sz w:val="11"/>
              <w:szCs w:val="11"/>
            </w:rPr>
            <w:tag w:val="_PLD_a7790df686914e0f8cc8668009824e9e"/>
            <w:id w:val="2037233442"/>
          </w:sdtPr>
          <w:sdtContent>
            <w:tc>
              <w:tcPr>
                <w:tcW w:w="382" w:type="pct"/>
                <w:shd w:val="clear" w:color="auto" w:fill="auto"/>
                <w:vAlign w:val="center"/>
              </w:tcPr>
              <w:p w14:paraId="1194F60D" w14:textId="77777777" w:rsidR="00726CD7" w:rsidRPr="00E904CF" w:rsidRDefault="00726CD7">
                <w:pPr>
                  <w:jc w:val="center"/>
                  <w:rPr>
                    <w:rFonts w:cs="Arial" w:hint="eastAsia"/>
                    <w:sz w:val="11"/>
                    <w:szCs w:val="11"/>
                  </w:rPr>
                </w:pPr>
                <w:r w:rsidRPr="00E904CF">
                  <w:rPr>
                    <w:rFonts w:cs="Arial" w:hint="eastAsia"/>
                    <w:sz w:val="11"/>
                    <w:szCs w:val="11"/>
                    <w:lang w:val="en-GB"/>
                  </w:rPr>
                  <w:t>资产合计</w:t>
                </w:r>
              </w:p>
            </w:tc>
          </w:sdtContent>
        </w:sdt>
        <w:sdt>
          <w:sdtPr>
            <w:rPr>
              <w:sz w:val="11"/>
              <w:szCs w:val="11"/>
            </w:rPr>
            <w:tag w:val="_PLD_a6a87cbf1eb046db9bbca57bcceaf08a"/>
            <w:id w:val="-344483741"/>
          </w:sdtPr>
          <w:sdtContent>
            <w:tc>
              <w:tcPr>
                <w:tcW w:w="382" w:type="pct"/>
                <w:shd w:val="clear" w:color="auto" w:fill="auto"/>
                <w:vAlign w:val="center"/>
              </w:tcPr>
              <w:p w14:paraId="1AB00B18" w14:textId="77777777" w:rsidR="00726CD7" w:rsidRPr="00E904CF" w:rsidRDefault="00726CD7">
                <w:pPr>
                  <w:jc w:val="center"/>
                  <w:rPr>
                    <w:rFonts w:cs="Arial" w:hint="eastAsia"/>
                    <w:sz w:val="11"/>
                    <w:szCs w:val="11"/>
                  </w:rPr>
                </w:pPr>
                <w:r w:rsidRPr="00E904CF">
                  <w:rPr>
                    <w:rFonts w:cs="Arial" w:hint="eastAsia"/>
                    <w:sz w:val="11"/>
                    <w:szCs w:val="11"/>
                    <w:lang w:val="en-GB"/>
                  </w:rPr>
                  <w:t>流动负债</w:t>
                </w:r>
              </w:p>
            </w:tc>
          </w:sdtContent>
        </w:sdt>
        <w:sdt>
          <w:sdtPr>
            <w:rPr>
              <w:sz w:val="11"/>
              <w:szCs w:val="11"/>
            </w:rPr>
            <w:tag w:val="_PLD_bed2f2ec1880450a93ab1b045e836c87"/>
            <w:id w:val="2050947848"/>
          </w:sdtPr>
          <w:sdtContent>
            <w:tc>
              <w:tcPr>
                <w:tcW w:w="122" w:type="pct"/>
                <w:shd w:val="clear" w:color="auto" w:fill="auto"/>
                <w:vAlign w:val="center"/>
              </w:tcPr>
              <w:p w14:paraId="6EA65E4C" w14:textId="77777777" w:rsidR="00726CD7" w:rsidRPr="00E904CF" w:rsidRDefault="00726CD7">
                <w:pPr>
                  <w:ind w:left="-40" w:right="-97"/>
                  <w:jc w:val="center"/>
                  <w:rPr>
                    <w:rFonts w:cs="Arial" w:hint="eastAsia"/>
                    <w:sz w:val="11"/>
                    <w:szCs w:val="11"/>
                  </w:rPr>
                </w:pPr>
                <w:r w:rsidRPr="00E904CF">
                  <w:rPr>
                    <w:rFonts w:cs="Arial" w:hint="eastAsia"/>
                    <w:sz w:val="11"/>
                    <w:szCs w:val="11"/>
                    <w:lang w:val="en-GB"/>
                  </w:rPr>
                  <w:t>非流动负债</w:t>
                </w:r>
              </w:p>
            </w:tc>
          </w:sdtContent>
        </w:sdt>
        <w:sdt>
          <w:sdtPr>
            <w:rPr>
              <w:sz w:val="11"/>
              <w:szCs w:val="11"/>
            </w:rPr>
            <w:tag w:val="_PLD_3609f15b31554b67a5a1ff617bd5582d"/>
            <w:id w:val="-728697112"/>
          </w:sdtPr>
          <w:sdtContent>
            <w:tc>
              <w:tcPr>
                <w:tcW w:w="382" w:type="pct"/>
                <w:shd w:val="clear" w:color="auto" w:fill="auto"/>
                <w:vAlign w:val="center"/>
              </w:tcPr>
              <w:p w14:paraId="7F7C8DDB" w14:textId="77777777" w:rsidR="00726CD7" w:rsidRPr="00E904CF" w:rsidRDefault="00726CD7">
                <w:pPr>
                  <w:jc w:val="center"/>
                  <w:rPr>
                    <w:rFonts w:cs="Arial" w:hint="eastAsia"/>
                    <w:sz w:val="11"/>
                    <w:szCs w:val="11"/>
                  </w:rPr>
                </w:pPr>
                <w:r w:rsidRPr="00E904CF">
                  <w:rPr>
                    <w:rFonts w:cs="Arial" w:hint="eastAsia"/>
                    <w:sz w:val="11"/>
                    <w:szCs w:val="11"/>
                    <w:lang w:val="en-GB"/>
                  </w:rPr>
                  <w:t>负债合计</w:t>
                </w:r>
              </w:p>
            </w:tc>
          </w:sdtContent>
        </w:sdt>
        <w:sdt>
          <w:sdtPr>
            <w:rPr>
              <w:sz w:val="11"/>
              <w:szCs w:val="11"/>
            </w:rPr>
            <w:tag w:val="_PLD_35c03e5c5e124d339d35180c4515f97a"/>
            <w:id w:val="-1830736242"/>
          </w:sdtPr>
          <w:sdtContent>
            <w:tc>
              <w:tcPr>
                <w:tcW w:w="382" w:type="pct"/>
                <w:shd w:val="clear" w:color="auto" w:fill="auto"/>
                <w:vAlign w:val="center"/>
              </w:tcPr>
              <w:p w14:paraId="685AFB53" w14:textId="77777777" w:rsidR="00726CD7" w:rsidRPr="00E904CF" w:rsidRDefault="00726CD7">
                <w:pPr>
                  <w:jc w:val="center"/>
                  <w:rPr>
                    <w:rFonts w:cs="Arial" w:hint="eastAsia"/>
                    <w:sz w:val="11"/>
                    <w:szCs w:val="11"/>
                  </w:rPr>
                </w:pPr>
                <w:r w:rsidRPr="00E904CF">
                  <w:rPr>
                    <w:rFonts w:cs="Arial" w:hint="eastAsia"/>
                    <w:sz w:val="11"/>
                    <w:szCs w:val="11"/>
                    <w:lang w:val="en-GB"/>
                  </w:rPr>
                  <w:t>流动资产</w:t>
                </w:r>
              </w:p>
            </w:tc>
          </w:sdtContent>
        </w:sdt>
        <w:sdt>
          <w:sdtPr>
            <w:rPr>
              <w:sz w:val="11"/>
              <w:szCs w:val="11"/>
            </w:rPr>
            <w:tag w:val="_PLD_c9852fe654ce474bb582d7b8dab46c0a"/>
            <w:id w:val="1339658772"/>
          </w:sdtPr>
          <w:sdtContent>
            <w:tc>
              <w:tcPr>
                <w:tcW w:w="360" w:type="pct"/>
                <w:shd w:val="clear" w:color="auto" w:fill="auto"/>
                <w:vAlign w:val="center"/>
              </w:tcPr>
              <w:p w14:paraId="0568873B" w14:textId="77777777" w:rsidR="00726CD7" w:rsidRPr="00E904CF" w:rsidRDefault="00726CD7">
                <w:pPr>
                  <w:ind w:left="-40" w:right="-97"/>
                  <w:jc w:val="center"/>
                  <w:rPr>
                    <w:rFonts w:cs="Arial" w:hint="eastAsia"/>
                    <w:sz w:val="11"/>
                    <w:szCs w:val="11"/>
                  </w:rPr>
                </w:pPr>
                <w:r w:rsidRPr="00E904CF">
                  <w:rPr>
                    <w:rFonts w:cs="Arial" w:hint="eastAsia"/>
                    <w:sz w:val="11"/>
                    <w:szCs w:val="11"/>
                    <w:lang w:val="en-GB"/>
                  </w:rPr>
                  <w:t>非流动资产</w:t>
                </w:r>
              </w:p>
            </w:tc>
          </w:sdtContent>
        </w:sdt>
        <w:sdt>
          <w:sdtPr>
            <w:rPr>
              <w:sz w:val="11"/>
              <w:szCs w:val="11"/>
            </w:rPr>
            <w:tag w:val="_PLD_e7455f798f7740fdafaf89940e8195c3"/>
            <w:id w:val="1802730334"/>
          </w:sdtPr>
          <w:sdtContent>
            <w:tc>
              <w:tcPr>
                <w:tcW w:w="382" w:type="pct"/>
                <w:shd w:val="clear" w:color="auto" w:fill="auto"/>
                <w:vAlign w:val="center"/>
              </w:tcPr>
              <w:p w14:paraId="1618A160" w14:textId="77777777" w:rsidR="00726CD7" w:rsidRPr="00E904CF" w:rsidRDefault="00726CD7">
                <w:pPr>
                  <w:jc w:val="center"/>
                  <w:rPr>
                    <w:rFonts w:cs="Arial" w:hint="eastAsia"/>
                    <w:sz w:val="11"/>
                    <w:szCs w:val="11"/>
                  </w:rPr>
                </w:pPr>
                <w:r w:rsidRPr="00E904CF">
                  <w:rPr>
                    <w:rFonts w:cs="Arial" w:hint="eastAsia"/>
                    <w:sz w:val="11"/>
                    <w:szCs w:val="11"/>
                    <w:lang w:val="en-GB"/>
                  </w:rPr>
                  <w:t>资产合计</w:t>
                </w:r>
              </w:p>
            </w:tc>
          </w:sdtContent>
        </w:sdt>
        <w:sdt>
          <w:sdtPr>
            <w:rPr>
              <w:sz w:val="11"/>
              <w:szCs w:val="11"/>
            </w:rPr>
            <w:tag w:val="_PLD_b590bdfc5abd4f30a4b1c3cf13a2772b"/>
            <w:id w:val="697051346"/>
          </w:sdtPr>
          <w:sdtContent>
            <w:tc>
              <w:tcPr>
                <w:tcW w:w="382" w:type="pct"/>
                <w:shd w:val="clear" w:color="auto" w:fill="auto"/>
                <w:vAlign w:val="center"/>
              </w:tcPr>
              <w:p w14:paraId="49F3A987" w14:textId="77777777" w:rsidR="00726CD7" w:rsidRPr="00E904CF" w:rsidRDefault="00726CD7">
                <w:pPr>
                  <w:jc w:val="center"/>
                  <w:rPr>
                    <w:rFonts w:cs="Arial" w:hint="eastAsia"/>
                    <w:sz w:val="11"/>
                    <w:szCs w:val="11"/>
                  </w:rPr>
                </w:pPr>
                <w:r w:rsidRPr="00E904CF">
                  <w:rPr>
                    <w:rFonts w:cs="Arial" w:hint="eastAsia"/>
                    <w:sz w:val="11"/>
                    <w:szCs w:val="11"/>
                    <w:lang w:val="en-GB"/>
                  </w:rPr>
                  <w:t>流动负债</w:t>
                </w:r>
              </w:p>
            </w:tc>
          </w:sdtContent>
        </w:sdt>
        <w:sdt>
          <w:sdtPr>
            <w:rPr>
              <w:sz w:val="11"/>
              <w:szCs w:val="11"/>
            </w:rPr>
            <w:tag w:val="_PLD_acc4c516f1954954b9ffdd4ee0900cfe"/>
            <w:id w:val="1640220058"/>
          </w:sdtPr>
          <w:sdtContent>
            <w:tc>
              <w:tcPr>
                <w:tcW w:w="316" w:type="pct"/>
                <w:shd w:val="clear" w:color="auto" w:fill="auto"/>
                <w:vAlign w:val="center"/>
              </w:tcPr>
              <w:p w14:paraId="23BB8F17" w14:textId="77777777" w:rsidR="00726CD7" w:rsidRPr="00E904CF" w:rsidRDefault="00726CD7">
                <w:pPr>
                  <w:ind w:left="-40" w:right="-97"/>
                  <w:jc w:val="center"/>
                  <w:rPr>
                    <w:rFonts w:cs="Arial" w:hint="eastAsia"/>
                    <w:sz w:val="11"/>
                    <w:szCs w:val="11"/>
                  </w:rPr>
                </w:pPr>
                <w:r w:rsidRPr="00E904CF">
                  <w:rPr>
                    <w:rFonts w:cs="Arial" w:hint="eastAsia"/>
                    <w:sz w:val="11"/>
                    <w:szCs w:val="11"/>
                    <w:lang w:val="en-GB"/>
                  </w:rPr>
                  <w:t>非流动负债</w:t>
                </w:r>
              </w:p>
            </w:tc>
          </w:sdtContent>
        </w:sdt>
        <w:sdt>
          <w:sdtPr>
            <w:rPr>
              <w:sz w:val="11"/>
              <w:szCs w:val="11"/>
            </w:rPr>
            <w:tag w:val="_PLD_397eebedf0c14a0e8060aa378e6e579d"/>
            <w:id w:val="84889855"/>
          </w:sdtPr>
          <w:sdtContent>
            <w:tc>
              <w:tcPr>
                <w:tcW w:w="799" w:type="pct"/>
                <w:shd w:val="clear" w:color="auto" w:fill="auto"/>
                <w:vAlign w:val="center"/>
              </w:tcPr>
              <w:p w14:paraId="6D6D202C" w14:textId="77777777" w:rsidR="00726CD7" w:rsidRPr="00E904CF" w:rsidRDefault="00726CD7">
                <w:pPr>
                  <w:jc w:val="center"/>
                  <w:rPr>
                    <w:rFonts w:cs="Arial" w:hint="eastAsia"/>
                    <w:sz w:val="11"/>
                    <w:szCs w:val="11"/>
                  </w:rPr>
                </w:pPr>
                <w:r w:rsidRPr="00E904CF">
                  <w:rPr>
                    <w:rFonts w:cs="Arial" w:hint="eastAsia"/>
                    <w:sz w:val="11"/>
                    <w:szCs w:val="11"/>
                    <w:lang w:val="en-GB"/>
                  </w:rPr>
                  <w:t>负债合计</w:t>
                </w:r>
              </w:p>
            </w:tc>
          </w:sdtContent>
        </w:sdt>
      </w:tr>
      <w:tr w:rsidR="00726CD7" w14:paraId="7B4466CB" w14:textId="77777777" w:rsidTr="00726CD7">
        <w:tc>
          <w:tcPr>
            <w:tcW w:w="368" w:type="pct"/>
          </w:tcPr>
          <w:p w14:paraId="32B1D666" w14:textId="77777777" w:rsidR="00726CD7" w:rsidRPr="00E904CF" w:rsidRDefault="00726CD7" w:rsidP="00726CD7">
            <w:pPr>
              <w:rPr>
                <w:rFonts w:hint="eastAsia"/>
                <w:sz w:val="11"/>
                <w:szCs w:val="11"/>
              </w:rPr>
            </w:pPr>
            <w:r w:rsidRPr="00E904CF">
              <w:rPr>
                <w:rFonts w:hint="eastAsia"/>
                <w:sz w:val="11"/>
                <w:szCs w:val="11"/>
              </w:rPr>
              <w:t>浙江中服城市服务集团有限公司</w:t>
            </w:r>
          </w:p>
        </w:tc>
        <w:tc>
          <w:tcPr>
            <w:tcW w:w="382" w:type="pct"/>
          </w:tcPr>
          <w:p w14:paraId="6B7AD3A1" w14:textId="77777777" w:rsidR="00726CD7" w:rsidRPr="00E904CF" w:rsidRDefault="00726CD7" w:rsidP="00726CD7">
            <w:pPr>
              <w:jc w:val="right"/>
              <w:rPr>
                <w:rFonts w:hint="eastAsia"/>
                <w:sz w:val="11"/>
                <w:szCs w:val="11"/>
              </w:rPr>
            </w:pPr>
            <w:r w:rsidRPr="00E904CF">
              <w:rPr>
                <w:rFonts w:hint="eastAsia"/>
                <w:sz w:val="11"/>
                <w:szCs w:val="11"/>
              </w:rPr>
              <w:t>71,242,973.80</w:t>
            </w:r>
          </w:p>
        </w:tc>
        <w:tc>
          <w:tcPr>
            <w:tcW w:w="360" w:type="pct"/>
          </w:tcPr>
          <w:p w14:paraId="6215B9C1" w14:textId="77777777" w:rsidR="00726CD7" w:rsidRPr="00E904CF" w:rsidRDefault="00726CD7" w:rsidP="00726CD7">
            <w:pPr>
              <w:jc w:val="right"/>
              <w:rPr>
                <w:rFonts w:hint="eastAsia"/>
                <w:sz w:val="11"/>
                <w:szCs w:val="11"/>
              </w:rPr>
            </w:pPr>
            <w:r w:rsidRPr="00E904CF">
              <w:rPr>
                <w:rFonts w:hint="eastAsia"/>
                <w:sz w:val="11"/>
                <w:szCs w:val="11"/>
              </w:rPr>
              <w:t>9,348,487.28</w:t>
            </w:r>
          </w:p>
        </w:tc>
        <w:tc>
          <w:tcPr>
            <w:tcW w:w="382" w:type="pct"/>
          </w:tcPr>
          <w:p w14:paraId="7683FB19" w14:textId="77777777" w:rsidR="00726CD7" w:rsidRPr="00E904CF" w:rsidRDefault="00726CD7" w:rsidP="00726CD7">
            <w:pPr>
              <w:jc w:val="right"/>
              <w:rPr>
                <w:rFonts w:hint="eastAsia"/>
                <w:sz w:val="11"/>
                <w:szCs w:val="11"/>
              </w:rPr>
            </w:pPr>
            <w:r w:rsidRPr="00E904CF">
              <w:rPr>
                <w:rFonts w:hint="eastAsia"/>
                <w:sz w:val="11"/>
                <w:szCs w:val="11"/>
              </w:rPr>
              <w:t>80,591,461.08</w:t>
            </w:r>
          </w:p>
        </w:tc>
        <w:tc>
          <w:tcPr>
            <w:tcW w:w="382" w:type="pct"/>
          </w:tcPr>
          <w:p w14:paraId="4044F40E" w14:textId="77777777" w:rsidR="00726CD7" w:rsidRPr="00E904CF" w:rsidRDefault="00726CD7" w:rsidP="00726CD7">
            <w:pPr>
              <w:jc w:val="right"/>
              <w:rPr>
                <w:rFonts w:hint="eastAsia"/>
                <w:sz w:val="11"/>
                <w:szCs w:val="11"/>
              </w:rPr>
            </w:pPr>
            <w:r w:rsidRPr="00E904CF">
              <w:rPr>
                <w:rFonts w:hint="eastAsia"/>
                <w:sz w:val="11"/>
                <w:szCs w:val="11"/>
              </w:rPr>
              <w:t>31,752,137.30</w:t>
            </w:r>
          </w:p>
        </w:tc>
        <w:tc>
          <w:tcPr>
            <w:tcW w:w="122" w:type="pct"/>
          </w:tcPr>
          <w:p w14:paraId="30538E3C" w14:textId="77777777" w:rsidR="00726CD7" w:rsidRPr="00E904CF" w:rsidRDefault="00726CD7" w:rsidP="00726CD7">
            <w:pPr>
              <w:jc w:val="right"/>
              <w:rPr>
                <w:rFonts w:hint="eastAsia"/>
                <w:sz w:val="11"/>
                <w:szCs w:val="11"/>
              </w:rPr>
            </w:pPr>
          </w:p>
        </w:tc>
        <w:tc>
          <w:tcPr>
            <w:tcW w:w="382" w:type="pct"/>
          </w:tcPr>
          <w:p w14:paraId="108462C6" w14:textId="77777777" w:rsidR="00726CD7" w:rsidRPr="00E904CF" w:rsidRDefault="00726CD7" w:rsidP="00726CD7">
            <w:pPr>
              <w:jc w:val="right"/>
              <w:rPr>
                <w:rFonts w:hint="eastAsia"/>
                <w:sz w:val="11"/>
                <w:szCs w:val="11"/>
              </w:rPr>
            </w:pPr>
            <w:r w:rsidRPr="00E904CF">
              <w:rPr>
                <w:rFonts w:hint="eastAsia"/>
                <w:sz w:val="11"/>
                <w:szCs w:val="11"/>
              </w:rPr>
              <w:t>31,752,137.30</w:t>
            </w:r>
          </w:p>
        </w:tc>
        <w:tc>
          <w:tcPr>
            <w:tcW w:w="382" w:type="pct"/>
          </w:tcPr>
          <w:p w14:paraId="41CE0AA4" w14:textId="77777777" w:rsidR="00726CD7" w:rsidRPr="00E904CF" w:rsidRDefault="00726CD7" w:rsidP="00726CD7">
            <w:pPr>
              <w:jc w:val="right"/>
              <w:rPr>
                <w:rFonts w:hint="eastAsia"/>
                <w:sz w:val="11"/>
                <w:szCs w:val="11"/>
              </w:rPr>
            </w:pPr>
            <w:r w:rsidRPr="00E904CF">
              <w:rPr>
                <w:rFonts w:hint="eastAsia"/>
                <w:sz w:val="11"/>
                <w:szCs w:val="11"/>
              </w:rPr>
              <w:t>62,110,603.29</w:t>
            </w:r>
          </w:p>
        </w:tc>
        <w:tc>
          <w:tcPr>
            <w:tcW w:w="360" w:type="pct"/>
          </w:tcPr>
          <w:p w14:paraId="187AFEB6" w14:textId="77777777" w:rsidR="00726CD7" w:rsidRPr="00E904CF" w:rsidRDefault="00726CD7" w:rsidP="00726CD7">
            <w:pPr>
              <w:jc w:val="right"/>
              <w:rPr>
                <w:rFonts w:hint="eastAsia"/>
                <w:sz w:val="11"/>
                <w:szCs w:val="11"/>
              </w:rPr>
            </w:pPr>
            <w:r w:rsidRPr="00E904CF">
              <w:rPr>
                <w:rFonts w:hint="eastAsia"/>
                <w:sz w:val="11"/>
                <w:szCs w:val="11"/>
              </w:rPr>
              <w:t>8,727,240.76</w:t>
            </w:r>
          </w:p>
        </w:tc>
        <w:tc>
          <w:tcPr>
            <w:tcW w:w="382" w:type="pct"/>
          </w:tcPr>
          <w:p w14:paraId="418A4A62" w14:textId="77777777" w:rsidR="00726CD7" w:rsidRPr="00E904CF" w:rsidRDefault="00726CD7" w:rsidP="00726CD7">
            <w:pPr>
              <w:jc w:val="right"/>
              <w:rPr>
                <w:rFonts w:hint="eastAsia"/>
                <w:sz w:val="11"/>
                <w:szCs w:val="11"/>
              </w:rPr>
            </w:pPr>
            <w:r w:rsidRPr="00E904CF">
              <w:rPr>
                <w:rFonts w:hint="eastAsia"/>
                <w:sz w:val="11"/>
                <w:szCs w:val="11"/>
              </w:rPr>
              <w:t>70,837,844.05</w:t>
            </w:r>
          </w:p>
        </w:tc>
        <w:tc>
          <w:tcPr>
            <w:tcW w:w="382" w:type="pct"/>
          </w:tcPr>
          <w:p w14:paraId="71546944" w14:textId="77777777" w:rsidR="00726CD7" w:rsidRPr="00E904CF" w:rsidRDefault="00726CD7" w:rsidP="00726CD7">
            <w:pPr>
              <w:jc w:val="right"/>
              <w:rPr>
                <w:rFonts w:hint="eastAsia"/>
                <w:sz w:val="11"/>
                <w:szCs w:val="11"/>
              </w:rPr>
            </w:pPr>
            <w:r w:rsidRPr="00E904CF">
              <w:rPr>
                <w:rFonts w:hint="eastAsia"/>
                <w:sz w:val="11"/>
                <w:szCs w:val="11"/>
              </w:rPr>
              <w:t>27,302,635.53</w:t>
            </w:r>
          </w:p>
        </w:tc>
        <w:tc>
          <w:tcPr>
            <w:tcW w:w="316" w:type="pct"/>
          </w:tcPr>
          <w:p w14:paraId="4E574379" w14:textId="77777777" w:rsidR="00726CD7" w:rsidRPr="00E904CF" w:rsidRDefault="00726CD7" w:rsidP="00726CD7">
            <w:pPr>
              <w:jc w:val="right"/>
              <w:rPr>
                <w:rFonts w:hint="eastAsia"/>
                <w:sz w:val="11"/>
                <w:szCs w:val="11"/>
              </w:rPr>
            </w:pPr>
            <w:r w:rsidRPr="00E904CF">
              <w:rPr>
                <w:rFonts w:hint="eastAsia"/>
                <w:sz w:val="11"/>
                <w:szCs w:val="11"/>
              </w:rPr>
              <w:t>500,708.33</w:t>
            </w:r>
          </w:p>
        </w:tc>
        <w:tc>
          <w:tcPr>
            <w:tcW w:w="799" w:type="pct"/>
          </w:tcPr>
          <w:p w14:paraId="04C456D9" w14:textId="77777777" w:rsidR="00726CD7" w:rsidRPr="00E904CF" w:rsidRDefault="00726CD7" w:rsidP="00726CD7">
            <w:pPr>
              <w:jc w:val="right"/>
              <w:rPr>
                <w:rFonts w:hint="eastAsia"/>
                <w:sz w:val="11"/>
                <w:szCs w:val="11"/>
              </w:rPr>
            </w:pPr>
            <w:r w:rsidRPr="00E904CF">
              <w:rPr>
                <w:rFonts w:hint="eastAsia"/>
                <w:sz w:val="11"/>
                <w:szCs w:val="11"/>
              </w:rPr>
              <w:t>27,803,343.86</w:t>
            </w:r>
          </w:p>
        </w:tc>
      </w:tr>
    </w:tbl>
    <w:p w14:paraId="0A288125" w14:textId="77777777" w:rsidR="00726CD7" w:rsidRDefault="00726CD7">
      <w:pPr>
        <w:rPr>
          <w:rFonts w:cs="Arial" w:hint="eastAsia"/>
          <w:szCs w:val="21"/>
        </w:rPr>
      </w:pPr>
    </w:p>
    <w:tbl>
      <w:tblPr>
        <w:tblW w:w="618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0"/>
        <w:gridCol w:w="1126"/>
        <w:gridCol w:w="1061"/>
        <w:gridCol w:w="1061"/>
        <w:gridCol w:w="1061"/>
        <w:gridCol w:w="1127"/>
        <w:gridCol w:w="996"/>
        <w:gridCol w:w="996"/>
        <w:gridCol w:w="1288"/>
      </w:tblGrid>
      <w:tr w:rsidR="00726CD7" w14:paraId="33EDB6B6" w14:textId="77777777" w:rsidTr="00726CD7">
        <w:trPr>
          <w:trHeight w:val="241"/>
        </w:trPr>
        <w:sdt>
          <w:sdtPr>
            <w:rPr>
              <w:sz w:val="13"/>
              <w:szCs w:val="13"/>
            </w:rPr>
            <w:tag w:val="_PLD_f862f5520ccd48d7b0fd3b875414eb44"/>
            <w:id w:val="-1606189122"/>
          </w:sdtPr>
          <w:sdtContent>
            <w:tc>
              <w:tcPr>
                <w:tcW w:w="1008" w:type="pct"/>
                <w:vMerge w:val="restart"/>
                <w:shd w:val="clear" w:color="auto" w:fill="auto"/>
                <w:vAlign w:val="center"/>
              </w:tcPr>
              <w:p w14:paraId="4EEF249C" w14:textId="77777777" w:rsidR="00726CD7" w:rsidRPr="00E904CF" w:rsidRDefault="00726CD7">
                <w:pPr>
                  <w:spacing w:line="276" w:lineRule="auto"/>
                  <w:ind w:right="-16"/>
                  <w:jc w:val="center"/>
                  <w:rPr>
                    <w:rFonts w:cs="Arial" w:hint="eastAsia"/>
                    <w:bCs/>
                    <w:sz w:val="13"/>
                    <w:szCs w:val="13"/>
                  </w:rPr>
                </w:pPr>
                <w:r w:rsidRPr="00E904CF">
                  <w:rPr>
                    <w:rFonts w:cs="Arial" w:hint="eastAsia"/>
                    <w:bCs/>
                    <w:sz w:val="13"/>
                    <w:szCs w:val="13"/>
                    <w:lang w:val="en-GB"/>
                  </w:rPr>
                  <w:t>子公司名称</w:t>
                </w:r>
              </w:p>
            </w:tc>
          </w:sdtContent>
        </w:sdt>
        <w:sdt>
          <w:sdtPr>
            <w:rPr>
              <w:sz w:val="13"/>
              <w:szCs w:val="13"/>
            </w:rPr>
            <w:tag w:val="_PLD_5506f9b7657a4249a69db52c93f94b62"/>
            <w:id w:val="-418411514"/>
          </w:sdtPr>
          <w:sdtContent>
            <w:tc>
              <w:tcPr>
                <w:tcW w:w="1974" w:type="pct"/>
                <w:gridSpan w:val="4"/>
                <w:shd w:val="clear" w:color="auto" w:fill="auto"/>
                <w:vAlign w:val="center"/>
              </w:tcPr>
              <w:p w14:paraId="475C490A" w14:textId="77777777" w:rsidR="00726CD7" w:rsidRPr="00E904CF" w:rsidRDefault="00726CD7">
                <w:pPr>
                  <w:spacing w:line="276" w:lineRule="auto"/>
                  <w:ind w:right="-16"/>
                  <w:jc w:val="center"/>
                  <w:rPr>
                    <w:rFonts w:cs="Arial" w:hint="eastAsia"/>
                    <w:bCs/>
                    <w:sz w:val="13"/>
                    <w:szCs w:val="13"/>
                  </w:rPr>
                </w:pPr>
                <w:r w:rsidRPr="00E904CF">
                  <w:rPr>
                    <w:rFonts w:cs="Arial" w:hint="eastAsia"/>
                    <w:bCs/>
                    <w:sz w:val="13"/>
                    <w:szCs w:val="13"/>
                    <w:lang w:val="en-GB"/>
                  </w:rPr>
                  <w:t>本期发生额</w:t>
                </w:r>
              </w:p>
            </w:tc>
          </w:sdtContent>
        </w:sdt>
        <w:sdt>
          <w:sdtPr>
            <w:rPr>
              <w:sz w:val="13"/>
              <w:szCs w:val="13"/>
            </w:rPr>
            <w:tag w:val="_PLD_063dddde33114bd0989718130d614207"/>
            <w:id w:val="617645022"/>
          </w:sdtPr>
          <w:sdtContent>
            <w:tc>
              <w:tcPr>
                <w:tcW w:w="2019" w:type="pct"/>
                <w:gridSpan w:val="4"/>
                <w:shd w:val="clear" w:color="auto" w:fill="auto"/>
                <w:vAlign w:val="center"/>
              </w:tcPr>
              <w:p w14:paraId="3A6AF2B4" w14:textId="77777777" w:rsidR="00726CD7" w:rsidRPr="00E904CF" w:rsidRDefault="00726CD7">
                <w:pPr>
                  <w:spacing w:line="276" w:lineRule="auto"/>
                  <w:ind w:right="-16"/>
                  <w:jc w:val="center"/>
                  <w:rPr>
                    <w:rFonts w:cs="Arial" w:hint="eastAsia"/>
                    <w:bCs/>
                    <w:sz w:val="13"/>
                    <w:szCs w:val="13"/>
                  </w:rPr>
                </w:pPr>
                <w:r w:rsidRPr="00E904CF">
                  <w:rPr>
                    <w:rFonts w:cs="Arial" w:hint="eastAsia"/>
                    <w:bCs/>
                    <w:sz w:val="13"/>
                    <w:szCs w:val="13"/>
                    <w:lang w:val="en-GB"/>
                  </w:rPr>
                  <w:t>上期发生额</w:t>
                </w:r>
              </w:p>
            </w:tc>
          </w:sdtContent>
        </w:sdt>
      </w:tr>
      <w:tr w:rsidR="00726CD7" w:rsidRPr="008B1FAD" w14:paraId="046E69A9" w14:textId="77777777" w:rsidTr="00726CD7">
        <w:trPr>
          <w:trHeight w:val="241"/>
        </w:trPr>
        <w:tc>
          <w:tcPr>
            <w:tcW w:w="1008" w:type="pct"/>
            <w:vMerge/>
            <w:shd w:val="clear" w:color="auto" w:fill="auto"/>
            <w:vAlign w:val="center"/>
          </w:tcPr>
          <w:p w14:paraId="41873D5B" w14:textId="77777777" w:rsidR="00726CD7" w:rsidRPr="00E904CF" w:rsidRDefault="00726CD7">
            <w:pPr>
              <w:jc w:val="center"/>
              <w:rPr>
                <w:rFonts w:cs="Arial" w:hint="eastAsia"/>
                <w:bCs/>
                <w:sz w:val="13"/>
                <w:szCs w:val="13"/>
              </w:rPr>
            </w:pPr>
          </w:p>
        </w:tc>
        <w:sdt>
          <w:sdtPr>
            <w:rPr>
              <w:sz w:val="13"/>
              <w:szCs w:val="13"/>
            </w:rPr>
            <w:tag w:val="_PLD_0ff6644b89fa49828839f84e0b320d2e"/>
            <w:id w:val="1095831087"/>
          </w:sdtPr>
          <w:sdtContent>
            <w:tc>
              <w:tcPr>
                <w:tcW w:w="516" w:type="pct"/>
                <w:shd w:val="clear" w:color="auto" w:fill="auto"/>
                <w:vAlign w:val="center"/>
              </w:tcPr>
              <w:p w14:paraId="7C49B2B5" w14:textId="77777777" w:rsidR="00726CD7" w:rsidRPr="00E904CF" w:rsidRDefault="00726CD7">
                <w:pPr>
                  <w:spacing w:line="276" w:lineRule="auto"/>
                  <w:jc w:val="center"/>
                  <w:rPr>
                    <w:rFonts w:cs="Arial" w:hint="eastAsia"/>
                    <w:sz w:val="13"/>
                    <w:szCs w:val="13"/>
                  </w:rPr>
                </w:pPr>
                <w:r w:rsidRPr="00E904CF">
                  <w:rPr>
                    <w:rFonts w:cs="Arial" w:hint="eastAsia"/>
                    <w:sz w:val="13"/>
                    <w:szCs w:val="13"/>
                    <w:lang w:val="en-GB"/>
                  </w:rPr>
                  <w:t>营业收入</w:t>
                </w:r>
              </w:p>
            </w:tc>
          </w:sdtContent>
        </w:sdt>
        <w:sdt>
          <w:sdtPr>
            <w:rPr>
              <w:sz w:val="13"/>
              <w:szCs w:val="13"/>
            </w:rPr>
            <w:tag w:val="_PLD_3ed6f54533ae4b35b5749cded650328b"/>
            <w:id w:val="1601840846"/>
          </w:sdtPr>
          <w:sdtContent>
            <w:tc>
              <w:tcPr>
                <w:tcW w:w="486" w:type="pct"/>
                <w:shd w:val="clear" w:color="auto" w:fill="auto"/>
                <w:vAlign w:val="center"/>
              </w:tcPr>
              <w:p w14:paraId="3259C41D" w14:textId="77777777" w:rsidR="00726CD7" w:rsidRPr="00E904CF" w:rsidRDefault="00726CD7">
                <w:pPr>
                  <w:spacing w:line="276" w:lineRule="auto"/>
                  <w:jc w:val="center"/>
                  <w:rPr>
                    <w:rFonts w:cs="Arial" w:hint="eastAsia"/>
                    <w:sz w:val="13"/>
                    <w:szCs w:val="13"/>
                  </w:rPr>
                </w:pPr>
                <w:r w:rsidRPr="00E904CF">
                  <w:rPr>
                    <w:rFonts w:cs="Arial" w:hint="eastAsia"/>
                    <w:sz w:val="13"/>
                    <w:szCs w:val="13"/>
                    <w:lang w:val="en-GB"/>
                  </w:rPr>
                  <w:t>净利润</w:t>
                </w:r>
              </w:p>
            </w:tc>
          </w:sdtContent>
        </w:sdt>
        <w:sdt>
          <w:sdtPr>
            <w:rPr>
              <w:sz w:val="13"/>
              <w:szCs w:val="13"/>
            </w:rPr>
            <w:tag w:val="_PLD_f277e496f88240b8a09027ca500f53c9"/>
            <w:id w:val="29697200"/>
          </w:sdtPr>
          <w:sdtContent>
            <w:tc>
              <w:tcPr>
                <w:tcW w:w="486" w:type="pct"/>
                <w:shd w:val="clear" w:color="auto" w:fill="auto"/>
                <w:vAlign w:val="center"/>
              </w:tcPr>
              <w:p w14:paraId="38C557D7" w14:textId="77777777" w:rsidR="00726CD7" w:rsidRPr="00E904CF" w:rsidRDefault="00726CD7">
                <w:pPr>
                  <w:spacing w:line="276" w:lineRule="auto"/>
                  <w:jc w:val="center"/>
                  <w:rPr>
                    <w:rFonts w:cs="Arial" w:hint="eastAsia"/>
                    <w:sz w:val="13"/>
                    <w:szCs w:val="13"/>
                  </w:rPr>
                </w:pPr>
                <w:r w:rsidRPr="00E904CF">
                  <w:rPr>
                    <w:rFonts w:cs="Arial" w:hint="eastAsia"/>
                    <w:sz w:val="13"/>
                    <w:szCs w:val="13"/>
                    <w:lang w:val="en-GB"/>
                  </w:rPr>
                  <w:t>综合收益总额</w:t>
                </w:r>
              </w:p>
            </w:tc>
          </w:sdtContent>
        </w:sdt>
        <w:sdt>
          <w:sdtPr>
            <w:rPr>
              <w:sz w:val="13"/>
              <w:szCs w:val="13"/>
            </w:rPr>
            <w:tag w:val="_PLD_b06ad8ebb20b4c158ab41b3105f22658"/>
            <w:id w:val="-860509062"/>
          </w:sdtPr>
          <w:sdtContent>
            <w:tc>
              <w:tcPr>
                <w:tcW w:w="486" w:type="pct"/>
                <w:shd w:val="clear" w:color="auto" w:fill="auto"/>
                <w:vAlign w:val="center"/>
              </w:tcPr>
              <w:p w14:paraId="05C79BA4" w14:textId="77777777" w:rsidR="00726CD7" w:rsidRPr="00E904CF" w:rsidRDefault="00726CD7">
                <w:pPr>
                  <w:spacing w:line="276" w:lineRule="auto"/>
                  <w:jc w:val="center"/>
                  <w:rPr>
                    <w:rFonts w:cs="Arial" w:hint="eastAsia"/>
                    <w:sz w:val="13"/>
                    <w:szCs w:val="13"/>
                  </w:rPr>
                </w:pPr>
                <w:r w:rsidRPr="00E904CF">
                  <w:rPr>
                    <w:rFonts w:cs="Arial" w:hint="eastAsia"/>
                    <w:sz w:val="13"/>
                    <w:szCs w:val="13"/>
                    <w:lang w:val="en-GB"/>
                  </w:rPr>
                  <w:t>经营活动现金流量</w:t>
                </w:r>
              </w:p>
            </w:tc>
          </w:sdtContent>
        </w:sdt>
        <w:sdt>
          <w:sdtPr>
            <w:rPr>
              <w:sz w:val="13"/>
              <w:szCs w:val="13"/>
            </w:rPr>
            <w:tag w:val="_PLD_4fc4163d4ea74839b6634e2ab30a43dd"/>
            <w:id w:val="852232038"/>
          </w:sdtPr>
          <w:sdtContent>
            <w:tc>
              <w:tcPr>
                <w:tcW w:w="516" w:type="pct"/>
                <w:shd w:val="clear" w:color="auto" w:fill="auto"/>
                <w:vAlign w:val="center"/>
              </w:tcPr>
              <w:p w14:paraId="55AA8F76" w14:textId="77777777" w:rsidR="00726CD7" w:rsidRPr="00E904CF" w:rsidRDefault="00726CD7">
                <w:pPr>
                  <w:spacing w:line="276" w:lineRule="auto"/>
                  <w:jc w:val="center"/>
                  <w:rPr>
                    <w:rFonts w:cs="Arial" w:hint="eastAsia"/>
                    <w:sz w:val="13"/>
                    <w:szCs w:val="13"/>
                  </w:rPr>
                </w:pPr>
                <w:r w:rsidRPr="00E904CF">
                  <w:rPr>
                    <w:rFonts w:cs="Arial" w:hint="eastAsia"/>
                    <w:sz w:val="13"/>
                    <w:szCs w:val="13"/>
                    <w:lang w:val="en-GB"/>
                  </w:rPr>
                  <w:t>营业收入</w:t>
                </w:r>
              </w:p>
            </w:tc>
          </w:sdtContent>
        </w:sdt>
        <w:sdt>
          <w:sdtPr>
            <w:rPr>
              <w:sz w:val="13"/>
              <w:szCs w:val="13"/>
            </w:rPr>
            <w:tag w:val="_PLD_afe353d057d34119880797ab0530197f"/>
            <w:id w:val="465239318"/>
          </w:sdtPr>
          <w:sdtContent>
            <w:tc>
              <w:tcPr>
                <w:tcW w:w="456" w:type="pct"/>
                <w:shd w:val="clear" w:color="auto" w:fill="auto"/>
                <w:vAlign w:val="center"/>
              </w:tcPr>
              <w:p w14:paraId="0B4E7424" w14:textId="77777777" w:rsidR="00726CD7" w:rsidRPr="00E904CF" w:rsidRDefault="00726CD7">
                <w:pPr>
                  <w:spacing w:line="276" w:lineRule="auto"/>
                  <w:jc w:val="center"/>
                  <w:rPr>
                    <w:rFonts w:cs="Arial" w:hint="eastAsia"/>
                    <w:sz w:val="13"/>
                    <w:szCs w:val="13"/>
                  </w:rPr>
                </w:pPr>
                <w:r w:rsidRPr="00E904CF">
                  <w:rPr>
                    <w:rFonts w:cs="Arial" w:hint="eastAsia"/>
                    <w:sz w:val="13"/>
                    <w:szCs w:val="13"/>
                    <w:lang w:val="en-GB"/>
                  </w:rPr>
                  <w:t>净利润</w:t>
                </w:r>
              </w:p>
            </w:tc>
          </w:sdtContent>
        </w:sdt>
        <w:sdt>
          <w:sdtPr>
            <w:rPr>
              <w:sz w:val="13"/>
              <w:szCs w:val="13"/>
            </w:rPr>
            <w:tag w:val="_PLD_06c5ed8a09a8478bb7daf6526e9a9894"/>
            <w:id w:val="-1307470591"/>
          </w:sdtPr>
          <w:sdtContent>
            <w:tc>
              <w:tcPr>
                <w:tcW w:w="456" w:type="pct"/>
                <w:shd w:val="clear" w:color="auto" w:fill="auto"/>
                <w:vAlign w:val="center"/>
              </w:tcPr>
              <w:p w14:paraId="5BCA4D7C" w14:textId="77777777" w:rsidR="00726CD7" w:rsidRPr="00E904CF" w:rsidRDefault="00726CD7">
                <w:pPr>
                  <w:spacing w:line="276" w:lineRule="auto"/>
                  <w:jc w:val="center"/>
                  <w:rPr>
                    <w:rFonts w:cs="Arial" w:hint="eastAsia"/>
                    <w:sz w:val="13"/>
                    <w:szCs w:val="13"/>
                  </w:rPr>
                </w:pPr>
                <w:r w:rsidRPr="00E904CF">
                  <w:rPr>
                    <w:rFonts w:cs="Arial" w:hint="eastAsia"/>
                    <w:sz w:val="13"/>
                    <w:szCs w:val="13"/>
                    <w:lang w:val="en-GB"/>
                  </w:rPr>
                  <w:t>综合收益总额</w:t>
                </w:r>
              </w:p>
            </w:tc>
          </w:sdtContent>
        </w:sdt>
        <w:sdt>
          <w:sdtPr>
            <w:rPr>
              <w:sz w:val="13"/>
              <w:szCs w:val="13"/>
            </w:rPr>
            <w:tag w:val="_PLD_4bb5318561af41709725de1d7e458dde"/>
            <w:id w:val="-1202549838"/>
          </w:sdtPr>
          <w:sdtContent>
            <w:tc>
              <w:tcPr>
                <w:tcW w:w="590" w:type="pct"/>
                <w:shd w:val="clear" w:color="auto" w:fill="auto"/>
                <w:vAlign w:val="center"/>
              </w:tcPr>
              <w:p w14:paraId="7B0B8807" w14:textId="77777777" w:rsidR="00726CD7" w:rsidRPr="008B1FAD" w:rsidRDefault="00726CD7">
                <w:pPr>
                  <w:spacing w:line="276" w:lineRule="auto"/>
                  <w:jc w:val="center"/>
                  <w:rPr>
                    <w:rFonts w:cs="Arial" w:hint="eastAsia"/>
                    <w:sz w:val="13"/>
                    <w:szCs w:val="13"/>
                  </w:rPr>
                </w:pPr>
                <w:r w:rsidRPr="008B1FAD">
                  <w:rPr>
                    <w:rFonts w:cs="Arial" w:hint="eastAsia"/>
                    <w:sz w:val="13"/>
                    <w:szCs w:val="13"/>
                    <w:lang w:val="en-GB"/>
                  </w:rPr>
                  <w:t>经营活动现金流量</w:t>
                </w:r>
              </w:p>
            </w:tc>
          </w:sdtContent>
        </w:sdt>
      </w:tr>
      <w:tr w:rsidR="00726CD7" w14:paraId="1ED1D4CE" w14:textId="77777777" w:rsidTr="00726CD7">
        <w:tc>
          <w:tcPr>
            <w:tcW w:w="1008" w:type="pct"/>
          </w:tcPr>
          <w:p w14:paraId="1AD82847" w14:textId="77777777" w:rsidR="00726CD7" w:rsidRPr="00E904CF" w:rsidRDefault="00726CD7" w:rsidP="00726CD7">
            <w:pPr>
              <w:spacing w:line="276" w:lineRule="auto"/>
              <w:rPr>
                <w:rFonts w:hint="eastAsia"/>
                <w:sz w:val="13"/>
                <w:szCs w:val="13"/>
              </w:rPr>
            </w:pPr>
            <w:r w:rsidRPr="00E904CF">
              <w:rPr>
                <w:rFonts w:hint="eastAsia"/>
                <w:sz w:val="13"/>
                <w:szCs w:val="13"/>
              </w:rPr>
              <w:t>浙江中服城市服务集团有限公司</w:t>
            </w:r>
          </w:p>
        </w:tc>
        <w:tc>
          <w:tcPr>
            <w:tcW w:w="516" w:type="pct"/>
          </w:tcPr>
          <w:p w14:paraId="718DE1E3" w14:textId="77777777" w:rsidR="00726CD7" w:rsidRPr="00E904CF" w:rsidRDefault="00726CD7" w:rsidP="00726CD7">
            <w:pPr>
              <w:spacing w:line="276" w:lineRule="auto"/>
              <w:jc w:val="right"/>
              <w:rPr>
                <w:rFonts w:hint="eastAsia"/>
                <w:sz w:val="13"/>
                <w:szCs w:val="13"/>
              </w:rPr>
            </w:pPr>
            <w:r w:rsidRPr="00E904CF">
              <w:rPr>
                <w:rFonts w:hint="eastAsia"/>
                <w:sz w:val="13"/>
                <w:szCs w:val="13"/>
              </w:rPr>
              <w:t>184,767,368.69</w:t>
            </w:r>
          </w:p>
        </w:tc>
        <w:tc>
          <w:tcPr>
            <w:tcW w:w="486" w:type="pct"/>
          </w:tcPr>
          <w:p w14:paraId="6B1FC736" w14:textId="77777777" w:rsidR="00726CD7" w:rsidRPr="00E904CF" w:rsidRDefault="00726CD7" w:rsidP="00726CD7">
            <w:pPr>
              <w:spacing w:line="276" w:lineRule="auto"/>
              <w:jc w:val="right"/>
              <w:rPr>
                <w:rFonts w:hint="eastAsia"/>
                <w:sz w:val="13"/>
                <w:szCs w:val="13"/>
              </w:rPr>
            </w:pPr>
            <w:r w:rsidRPr="00E904CF">
              <w:rPr>
                <w:rFonts w:hint="eastAsia"/>
                <w:sz w:val="13"/>
                <w:szCs w:val="13"/>
              </w:rPr>
              <w:t>11,943,061.59</w:t>
            </w:r>
          </w:p>
        </w:tc>
        <w:tc>
          <w:tcPr>
            <w:tcW w:w="486" w:type="pct"/>
          </w:tcPr>
          <w:p w14:paraId="3D2A454C" w14:textId="77777777" w:rsidR="00726CD7" w:rsidRPr="00E904CF" w:rsidRDefault="00726CD7" w:rsidP="00726CD7">
            <w:pPr>
              <w:spacing w:line="276" w:lineRule="auto"/>
              <w:jc w:val="right"/>
              <w:rPr>
                <w:rFonts w:hint="eastAsia"/>
                <w:sz w:val="13"/>
                <w:szCs w:val="13"/>
              </w:rPr>
            </w:pPr>
            <w:r w:rsidRPr="00E904CF">
              <w:rPr>
                <w:rFonts w:hint="eastAsia"/>
                <w:sz w:val="13"/>
                <w:szCs w:val="13"/>
              </w:rPr>
              <w:t>11,943,061.59</w:t>
            </w:r>
          </w:p>
        </w:tc>
        <w:tc>
          <w:tcPr>
            <w:tcW w:w="486" w:type="pct"/>
          </w:tcPr>
          <w:p w14:paraId="19B156FE" w14:textId="77777777" w:rsidR="00726CD7" w:rsidRPr="00E904CF" w:rsidRDefault="00726CD7" w:rsidP="00726CD7">
            <w:pPr>
              <w:spacing w:line="276" w:lineRule="auto"/>
              <w:jc w:val="right"/>
              <w:rPr>
                <w:rFonts w:hint="eastAsia"/>
                <w:sz w:val="13"/>
                <w:szCs w:val="13"/>
              </w:rPr>
            </w:pPr>
            <w:r w:rsidRPr="00E904CF">
              <w:rPr>
                <w:rFonts w:hint="eastAsia"/>
                <w:sz w:val="13"/>
                <w:szCs w:val="13"/>
              </w:rPr>
              <w:t>12,802,185.67</w:t>
            </w:r>
          </w:p>
        </w:tc>
        <w:tc>
          <w:tcPr>
            <w:tcW w:w="516" w:type="pct"/>
          </w:tcPr>
          <w:p w14:paraId="436314B5" w14:textId="77777777" w:rsidR="00726CD7" w:rsidRPr="00E904CF" w:rsidRDefault="00726CD7" w:rsidP="00726CD7">
            <w:pPr>
              <w:spacing w:line="276" w:lineRule="auto"/>
              <w:jc w:val="right"/>
              <w:rPr>
                <w:rFonts w:hint="eastAsia"/>
                <w:sz w:val="13"/>
                <w:szCs w:val="13"/>
              </w:rPr>
            </w:pPr>
            <w:r w:rsidRPr="00E904CF">
              <w:rPr>
                <w:rFonts w:hint="eastAsia"/>
                <w:sz w:val="13"/>
                <w:szCs w:val="13"/>
              </w:rPr>
              <w:t>133,772,727.71</w:t>
            </w:r>
          </w:p>
        </w:tc>
        <w:tc>
          <w:tcPr>
            <w:tcW w:w="456" w:type="pct"/>
          </w:tcPr>
          <w:p w14:paraId="4B1E33B4" w14:textId="77777777" w:rsidR="00726CD7" w:rsidRPr="00E904CF" w:rsidRDefault="00726CD7" w:rsidP="00726CD7">
            <w:pPr>
              <w:spacing w:line="276" w:lineRule="auto"/>
              <w:jc w:val="right"/>
              <w:rPr>
                <w:rFonts w:hint="eastAsia"/>
                <w:sz w:val="13"/>
                <w:szCs w:val="13"/>
              </w:rPr>
            </w:pPr>
            <w:r w:rsidRPr="00E904CF">
              <w:rPr>
                <w:rFonts w:hint="eastAsia"/>
                <w:sz w:val="13"/>
                <w:szCs w:val="13"/>
              </w:rPr>
              <w:t>8,557,811.81</w:t>
            </w:r>
          </w:p>
        </w:tc>
        <w:tc>
          <w:tcPr>
            <w:tcW w:w="456" w:type="pct"/>
          </w:tcPr>
          <w:p w14:paraId="60B252F6" w14:textId="77777777" w:rsidR="00726CD7" w:rsidRPr="00E904CF" w:rsidRDefault="00726CD7" w:rsidP="00726CD7">
            <w:pPr>
              <w:spacing w:line="276" w:lineRule="auto"/>
              <w:jc w:val="right"/>
              <w:rPr>
                <w:rFonts w:hint="eastAsia"/>
                <w:sz w:val="13"/>
                <w:szCs w:val="13"/>
              </w:rPr>
            </w:pPr>
            <w:r w:rsidRPr="00E904CF">
              <w:rPr>
                <w:rFonts w:hint="eastAsia"/>
                <w:sz w:val="13"/>
                <w:szCs w:val="13"/>
              </w:rPr>
              <w:t>8,557,811.81</w:t>
            </w:r>
          </w:p>
        </w:tc>
        <w:tc>
          <w:tcPr>
            <w:tcW w:w="590" w:type="pct"/>
          </w:tcPr>
          <w:p w14:paraId="342587A7" w14:textId="77777777" w:rsidR="00726CD7" w:rsidRPr="00E904CF" w:rsidRDefault="003D159B" w:rsidP="00726CD7">
            <w:pPr>
              <w:spacing w:line="276" w:lineRule="auto"/>
              <w:jc w:val="right"/>
              <w:rPr>
                <w:rFonts w:hint="eastAsia"/>
                <w:sz w:val="13"/>
                <w:szCs w:val="13"/>
              </w:rPr>
            </w:pPr>
            <w:r w:rsidRPr="00EF717C">
              <w:rPr>
                <w:rFonts w:hint="eastAsia"/>
                <w:sz w:val="13"/>
                <w:szCs w:val="13"/>
              </w:rPr>
              <w:t>11,527,933.13</w:t>
            </w:r>
          </w:p>
        </w:tc>
      </w:tr>
    </w:tbl>
    <w:p w14:paraId="72DDB315" w14:textId="77777777" w:rsidR="00726CD7" w:rsidRDefault="00726CD7">
      <w:pPr>
        <w:rPr>
          <w:rFonts w:cs="Arial" w:hint="eastAsia"/>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2009392840"/>
        <w:placeholder>
          <w:docPart w:val="GBC22222222222222222222222222222"/>
        </w:placeholder>
      </w:sdtPr>
      <w:sdtContent>
        <w:p w14:paraId="3E2C1B13" w14:textId="77777777" w:rsidR="00726CD7" w:rsidRDefault="00726CD7">
          <w:pPr>
            <w:rPr>
              <w:rFonts w:cs="Arial" w:hint="eastAsia"/>
              <w:szCs w:val="21"/>
            </w:rPr>
          </w:pPr>
          <w:r>
            <w:rPr>
              <w:rFonts w:cs="Arial" w:hint="eastAsia"/>
              <w:szCs w:val="21"/>
            </w:rPr>
            <w:t>无</w:t>
          </w:r>
        </w:p>
      </w:sdtContent>
    </w:sdt>
    <w:p w14:paraId="3D1777DA" w14:textId="77777777" w:rsidR="00726CD7" w:rsidRDefault="00726CD7">
      <w:pPr>
        <w:rPr>
          <w:rFonts w:cs="Arial" w:hint="eastAsia"/>
          <w:szCs w:val="21"/>
        </w:rPr>
      </w:pPr>
    </w:p>
    <w:p w14:paraId="485DB8C4" w14:textId="77777777" w:rsidR="00726CD7" w:rsidRDefault="00726CD7">
      <w:pPr>
        <w:pStyle w:val="aff6"/>
        <w:numPr>
          <w:ilvl w:val="3"/>
          <w:numId w:val="53"/>
        </w:numPr>
        <w:ind w:left="426" w:hangingChars="202" w:hanging="426"/>
        <w:rPr>
          <w:rFonts w:hint="eastAsia"/>
        </w:rPr>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382407447"/>
        <w:placeholder>
          <w:docPart w:val="GBC22222222222222222222222222222"/>
        </w:placeholder>
      </w:sdtPr>
      <w:sdtContent>
        <w:p w14:paraId="4E86177C" w14:textId="77777777" w:rsidR="00726CD7" w:rsidRDefault="00726CD7" w:rsidP="00726CD7">
          <w:pPr>
            <w:rPr>
              <w:rFonts w:cs="Arial" w:hint="eastAsia"/>
              <w:b/>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93FD98D" w14:textId="77777777" w:rsidR="00726CD7" w:rsidRDefault="00726CD7">
      <w:pPr>
        <w:rPr>
          <w:rFonts w:cs="Arial" w:hint="eastAsia"/>
          <w:szCs w:val="21"/>
        </w:rPr>
      </w:pPr>
    </w:p>
    <w:p w14:paraId="7189A01B" w14:textId="77777777" w:rsidR="00726CD7" w:rsidRDefault="00726CD7">
      <w:pPr>
        <w:pStyle w:val="aff6"/>
        <w:numPr>
          <w:ilvl w:val="3"/>
          <w:numId w:val="53"/>
        </w:numPr>
        <w:ind w:left="426" w:hangingChars="202" w:hanging="426"/>
        <w:rPr>
          <w:rFonts w:hint="eastAsia"/>
        </w:rPr>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638689993"/>
        <w:placeholder>
          <w:docPart w:val="GBC22222222222222222222222222222"/>
        </w:placeholder>
      </w:sdtPr>
      <w:sdtContent>
        <w:p w14:paraId="47D01A41" w14:textId="77777777" w:rsidR="00726CD7" w:rsidRDefault="00726CD7" w:rsidP="00726CD7">
          <w:pPr>
            <w:rPr>
              <w:rFonts w:cs="Arial" w:hint="eastAsia"/>
              <w:szCs w:val="21"/>
            </w:rPr>
          </w:pPr>
          <w:r>
            <w:rPr>
              <w:rFonts w:cs="Arial"/>
              <w:szCs w:val="21"/>
            </w:rPr>
            <w:fldChar w:fldCharType="begin"/>
          </w:r>
          <w:r>
            <w:rPr>
              <w:rFonts w:cs="Arial" w:hint="eastAsia"/>
              <w:szCs w:val="21"/>
            </w:rPr>
            <w:instrText xml:space="preserve"> MACROBUTTON  SnrToggleCheckbox □适用  </w:instrText>
          </w:r>
          <w:r>
            <w:rPr>
              <w:rFonts w:cs="Arial"/>
              <w:szCs w:val="21"/>
            </w:rPr>
            <w:fldChar w:fldCharType="end"/>
          </w:r>
          <w:r>
            <w:rPr>
              <w:rFonts w:cs="Arial"/>
              <w:szCs w:val="21"/>
            </w:rPr>
            <w:fldChar w:fldCharType="begin"/>
          </w:r>
          <w:r>
            <w:rPr>
              <w:rFonts w:cs="Arial" w:hint="eastAsia"/>
              <w:szCs w:val="21"/>
            </w:rPr>
            <w:instrText xml:space="preserve"> MACROBUTTON  SnrToggleCheckbox √不适用 </w:instrText>
          </w:r>
          <w:r>
            <w:rPr>
              <w:rFonts w:cs="Arial"/>
              <w:szCs w:val="21"/>
            </w:rPr>
            <w:fldChar w:fldCharType="end"/>
          </w:r>
        </w:p>
      </w:sdtContent>
    </w:sdt>
    <w:p w14:paraId="158BFF91" w14:textId="77777777" w:rsidR="00726CD7" w:rsidRDefault="00726CD7">
      <w:pPr>
        <w:rPr>
          <w:rFonts w:cs="Arial" w:hint="eastAsia"/>
          <w:b/>
          <w:szCs w:val="21"/>
        </w:rPr>
      </w:pPr>
    </w:p>
    <w:p w14:paraId="36D809E2" w14:textId="77777777" w:rsidR="00726CD7" w:rsidRDefault="00726CD7">
      <w:pPr>
        <w:rPr>
          <w:rFonts w:hint="eastAsia"/>
          <w:szCs w:val="21"/>
        </w:rPr>
      </w:pPr>
      <w:r>
        <w:rPr>
          <w:rFonts w:hint="eastAsia"/>
          <w:szCs w:val="21"/>
        </w:rPr>
        <w:t>其他说明：</w:t>
      </w:r>
    </w:p>
    <w:sdt>
      <w:sdtPr>
        <w:rPr>
          <w:szCs w:val="21"/>
        </w:rPr>
        <w:alias w:val="是否适用：在子公司中的权益其他说明[双击切换]"/>
        <w:tag w:val="_GBC_b26ad9d381c8467f9c05b435b2cb6493"/>
        <w:id w:val="1731111368"/>
        <w:placeholder>
          <w:docPart w:val="GBC22222222222222222222222222222"/>
        </w:placeholder>
      </w:sdtPr>
      <w:sdtContent>
        <w:p w14:paraId="19000363"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08EB01A" w14:textId="77777777" w:rsidR="00726CD7" w:rsidRDefault="00726CD7">
      <w:pPr>
        <w:rPr>
          <w:rFonts w:hint="eastAsia"/>
          <w:szCs w:val="21"/>
        </w:rPr>
      </w:pPr>
    </w:p>
    <w:p w14:paraId="6D06A5B1" w14:textId="77777777" w:rsidR="00726CD7" w:rsidRDefault="00726CD7">
      <w:pPr>
        <w:pStyle w:val="aff5"/>
        <w:numPr>
          <w:ilvl w:val="2"/>
          <w:numId w:val="52"/>
        </w:numPr>
      </w:pPr>
      <w:r>
        <w:rPr>
          <w:rFonts w:hint="eastAsia"/>
        </w:rPr>
        <w:t>在子公司的所有者权益份额发生变化且仍控制子公司的交易</w:t>
      </w:r>
    </w:p>
    <w:sdt>
      <w:sdtPr>
        <w:alias w:val="是否适用：在子公司的所有者权益份额发生变化且仍控制子公司的交易[双击切换]"/>
        <w:tag w:val="_GBC_4c0599836d204e25b4d5d4f8434a2c4c"/>
        <w:id w:val="-1108969516"/>
        <w:placeholder>
          <w:docPart w:val="GBC22222222222222222222222222222"/>
        </w:placeholder>
      </w:sdtPr>
      <w:sdtContent>
        <w:p w14:paraId="330F65BF"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0BF2055" w14:textId="77777777" w:rsidR="00726CD7" w:rsidRDefault="00726CD7" w:rsidP="00726CD7">
      <w:pPr>
        <w:pStyle w:val="aff6"/>
        <w:numPr>
          <w:ilvl w:val="0"/>
          <w:numId w:val="55"/>
        </w:numPr>
        <w:tabs>
          <w:tab w:val="num" w:pos="360"/>
        </w:tabs>
        <w:ind w:left="0" w:firstLine="0"/>
        <w:rPr>
          <w:rFonts w:hint="eastAsia"/>
        </w:rPr>
      </w:pPr>
      <w:r>
        <w:rPr>
          <w:rFonts w:hint="eastAsia"/>
        </w:rPr>
        <w:t>在子公司所有者权益份额的变化情况的说明</w:t>
      </w:r>
    </w:p>
    <w:sdt>
      <w:sdtPr>
        <w:rPr>
          <w:rFonts w:cs="Arial" w:hint="eastAsia"/>
          <w:szCs w:val="21"/>
        </w:rPr>
        <w:alias w:val="是否适用：在子公司所有者权益份额的变化情况的说明[双击切换]"/>
        <w:tag w:val="_GBC_8fcd7586a7a04450a37f9fb53e3ddd9d"/>
        <w:id w:val="1838410928"/>
      </w:sdtPr>
      <w:sdtContent>
        <w:p w14:paraId="6F4855D0" w14:textId="77777777" w:rsidR="00726CD7" w:rsidRDefault="00726CD7" w:rsidP="00726CD7">
          <w:pPr>
            <w:rPr>
              <w:rFonts w:cs="Arial" w:hint="eastAsia"/>
              <w:szCs w:val="21"/>
            </w:rPr>
          </w:pPr>
          <w:r>
            <w:rPr>
              <w:rFonts w:cs="Arial"/>
              <w:szCs w:val="21"/>
            </w:rPr>
            <w:fldChar w:fldCharType="begin"/>
          </w:r>
          <w:r w:rsidR="003D159B">
            <w:rPr>
              <w:rFonts w:cs="Arial" w:hint="eastAsia"/>
              <w:szCs w:val="21"/>
            </w:rPr>
            <w:instrText xml:space="preserve"> MACROBUTTON  SnrToggleCheckbox √适用  </w:instrText>
          </w:r>
          <w:r>
            <w:rPr>
              <w:rFonts w:cs="Arial"/>
              <w:szCs w:val="21"/>
            </w:rPr>
            <w:fldChar w:fldCharType="end"/>
          </w:r>
          <w:r>
            <w:rPr>
              <w:rFonts w:cs="Arial"/>
              <w:szCs w:val="21"/>
            </w:rPr>
            <w:fldChar w:fldCharType="begin"/>
          </w:r>
          <w:r w:rsidR="003D159B">
            <w:rPr>
              <w:rFonts w:cs="Arial" w:hint="eastAsia"/>
              <w:szCs w:val="21"/>
            </w:rPr>
            <w:instrText xml:space="preserve"> MACROBUTTON  SnrToggleCheckbox □不适用 </w:instrText>
          </w:r>
          <w:r>
            <w:rPr>
              <w:rFonts w:cs="Arial"/>
              <w:szCs w:val="21"/>
            </w:rPr>
            <w:fldChar w:fldCharType="end"/>
          </w:r>
        </w:p>
      </w:sdtContent>
    </w:sdt>
    <w:sdt>
      <w:sdtPr>
        <w:rPr>
          <w:rFonts w:cs="Arial"/>
          <w:szCs w:val="21"/>
        </w:rPr>
        <w:alias w:val="在子公司所有者权益份额的变化情况的说明"/>
        <w:tag w:val="_GBC_841b13bceaa744e7899c18aef7689caf"/>
        <w:id w:val="-1939050938"/>
      </w:sdtPr>
      <w:sdtContent>
        <w:p w14:paraId="4510ECFF" w14:textId="77777777" w:rsidR="0076146F" w:rsidRDefault="003D159B">
          <w:pPr>
            <w:rPr>
              <w:rFonts w:cs="Arial" w:hint="eastAsia"/>
              <w:szCs w:val="21"/>
            </w:rPr>
          </w:pPr>
          <w:r w:rsidRPr="00016C54">
            <w:rPr>
              <w:rFonts w:cs="Arial" w:hint="eastAsia"/>
              <w:szCs w:val="21"/>
            </w:rPr>
            <w:t>公司控股子公司浙江中服城市服务集团有限公司收购孙公司绍兴中服建设科技有限公司49%的少数股权，收购完成后，绍兴中服建设科技有限公司成为浙江中服城市服务集团有限公司的全资子公司。</w:t>
          </w:r>
        </w:p>
      </w:sdtContent>
    </w:sdt>
    <w:p w14:paraId="3560C3C9" w14:textId="77777777" w:rsidR="00726CD7" w:rsidRDefault="00726CD7" w:rsidP="00726CD7">
      <w:pPr>
        <w:rPr>
          <w:rFonts w:cs="Arial" w:hint="eastAsia"/>
          <w:szCs w:val="21"/>
        </w:rPr>
      </w:pPr>
    </w:p>
    <w:p w14:paraId="5C43C4FE" w14:textId="77777777" w:rsidR="00726CD7" w:rsidRDefault="00726CD7" w:rsidP="00726CD7">
      <w:pPr>
        <w:pStyle w:val="aff6"/>
        <w:numPr>
          <w:ilvl w:val="0"/>
          <w:numId w:val="55"/>
        </w:numPr>
        <w:tabs>
          <w:tab w:val="num" w:pos="360"/>
        </w:tabs>
        <w:ind w:left="0" w:firstLine="0"/>
        <w:rPr>
          <w:rFonts w:hint="eastAsia"/>
        </w:rPr>
      </w:pPr>
      <w:r>
        <w:rPr>
          <w:rFonts w:hint="eastAsia"/>
        </w:rPr>
        <w:t>交易对于少数股东权益及归属于母公司所有者权益的影响</w:t>
      </w:r>
    </w:p>
    <w:sdt>
      <w:sdtPr>
        <w:rPr>
          <w:rFonts w:hint="eastAsia"/>
        </w:rPr>
        <w:alias w:val="是否适用：交易对于少数股东权益及归属于母公司所有者权益的影响[双击切换]"/>
        <w:tag w:val="_GBC_e1f125d516d84f378793403854ba5c01"/>
        <w:id w:val="-660472119"/>
      </w:sdtPr>
      <w:sdtContent>
        <w:p w14:paraId="2EE92F59" w14:textId="77777777" w:rsidR="00726CD7" w:rsidRDefault="00726CD7" w:rsidP="00726CD7">
          <w:pPr>
            <w:rPr>
              <w:rFonts w:hint="eastAsia"/>
            </w:rPr>
          </w:pPr>
          <w:r>
            <w:fldChar w:fldCharType="begin"/>
          </w:r>
          <w:r w:rsidR="003D159B">
            <w:rPr>
              <w:rFonts w:hint="eastAsia"/>
            </w:rPr>
            <w:instrText xml:space="preserve"> MACROBUTTON  SnrToggleCheckbox √适用  </w:instrText>
          </w:r>
          <w:r>
            <w:fldChar w:fldCharType="end"/>
          </w:r>
          <w:r>
            <w:fldChar w:fldCharType="begin"/>
          </w:r>
          <w:r w:rsidR="003D159B">
            <w:rPr>
              <w:rFonts w:hint="eastAsia"/>
            </w:rPr>
            <w:instrText xml:space="preserve"> MACROBUTTON  SnrToggleCheckbox □不适用 </w:instrText>
          </w:r>
          <w:r>
            <w:fldChar w:fldCharType="end"/>
          </w:r>
        </w:p>
      </w:sdtContent>
    </w:sdt>
    <w:p w14:paraId="42CA3276" w14:textId="77777777" w:rsidR="0076146F" w:rsidRDefault="003D159B">
      <w:pPr>
        <w:jc w:val="right"/>
        <w:rPr>
          <w:rFonts w:hint="eastAsia"/>
        </w:rPr>
      </w:pPr>
      <w:r>
        <w:rPr>
          <w:rFonts w:hint="eastAsia"/>
        </w:rPr>
        <w:t>单位：</w:t>
      </w:r>
      <w:sdt>
        <w:sdtPr>
          <w:rPr>
            <w:rFonts w:hint="eastAsia"/>
          </w:rPr>
          <w:alias w:val="单位：财务附注：交易对于少数股东权益及归属于母公司所有者权益的影响"/>
          <w:tag w:val="_GBC_8bc6137285324aca89e1a906fd8e99b5"/>
          <w:id w:val="-417102527"/>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交易对于少数股东权益及归属于母公司所有者权益的影响"/>
          <w:tag w:val="_GBC_228f6470ad5e43439d2bb8e05da1eddf"/>
          <w:id w:val="190779557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4433"/>
      </w:tblGrid>
      <w:tr w:rsidR="0076146F" w14:paraId="36650E3E" w14:textId="77777777">
        <w:trPr>
          <w:trHeight w:val="90"/>
          <w:jc w:val="center"/>
        </w:trPr>
        <w:tc>
          <w:tcPr>
            <w:tcW w:w="2488" w:type="pct"/>
            <w:shd w:val="clear" w:color="auto" w:fill="auto"/>
            <w:vAlign w:val="center"/>
          </w:tcPr>
          <w:p w14:paraId="61FEBD7E" w14:textId="77777777" w:rsidR="0076146F" w:rsidRDefault="0076146F">
            <w:pPr>
              <w:rPr>
                <w:rFonts w:cs="Arial" w:hint="eastAsia"/>
                <w:szCs w:val="21"/>
                <w:lang w:val="en-GB"/>
              </w:rPr>
            </w:pPr>
            <w:bookmarkStart w:id="392" w:name="_Hlk195275867"/>
          </w:p>
        </w:tc>
        <w:sdt>
          <w:sdtPr>
            <w:rPr>
              <w:szCs w:val="21"/>
            </w:rPr>
            <w:alias w:val="交易对于少数股东权益及归属于母公司所有者权益的影响明细-公司名称"/>
            <w:tag w:val="_GBC_0899d6221c8b4c0197d4cc9d76f2a617"/>
            <w:id w:val="-434600034"/>
          </w:sdtPr>
          <w:sdtEndPr>
            <w:rPr>
              <w:rFonts w:hint="eastAsia"/>
            </w:rPr>
          </w:sdtEndPr>
          <w:sdtContent>
            <w:tc>
              <w:tcPr>
                <w:tcW w:w="2512" w:type="pct"/>
                <w:shd w:val="clear" w:color="auto" w:fill="auto"/>
                <w:vAlign w:val="center"/>
              </w:tcPr>
              <w:p w14:paraId="04B888CF" w14:textId="77777777" w:rsidR="0076146F" w:rsidRDefault="003D159B" w:rsidP="0076146F">
                <w:pPr>
                  <w:jc w:val="center"/>
                  <w:rPr>
                    <w:rFonts w:hint="eastAsia"/>
                    <w:szCs w:val="21"/>
                  </w:rPr>
                </w:pPr>
                <w:r w:rsidRPr="00394065">
                  <w:rPr>
                    <w:rFonts w:hint="eastAsia"/>
                    <w:szCs w:val="21"/>
                  </w:rPr>
                  <w:t>绍兴中服建设科技有限公司</w:t>
                </w:r>
              </w:p>
            </w:tc>
          </w:sdtContent>
        </w:sdt>
      </w:tr>
      <w:tr w:rsidR="0076146F" w14:paraId="46EFF519" w14:textId="77777777">
        <w:trPr>
          <w:jc w:val="center"/>
        </w:trPr>
        <w:tc>
          <w:tcPr>
            <w:tcW w:w="2488" w:type="pct"/>
            <w:shd w:val="clear" w:color="auto" w:fill="auto"/>
            <w:vAlign w:val="center"/>
          </w:tcPr>
          <w:p w14:paraId="5DE03E55" w14:textId="77777777" w:rsidR="0076146F" w:rsidRDefault="003D159B">
            <w:pPr>
              <w:rPr>
                <w:rFonts w:cs="Arial" w:hint="eastAsia"/>
                <w:szCs w:val="21"/>
              </w:rPr>
            </w:pPr>
            <w:r>
              <w:rPr>
                <w:rFonts w:cs="Arial" w:hint="eastAsia"/>
                <w:szCs w:val="21"/>
                <w:lang w:val="en-GB"/>
              </w:rPr>
              <w:t>购买成本/处置对价</w:t>
            </w:r>
          </w:p>
        </w:tc>
        <w:tc>
          <w:tcPr>
            <w:tcW w:w="2512" w:type="pct"/>
            <w:shd w:val="clear" w:color="auto" w:fill="auto"/>
            <w:vAlign w:val="center"/>
          </w:tcPr>
          <w:p w14:paraId="7EC42C99" w14:textId="77777777" w:rsidR="0076146F" w:rsidRDefault="0076146F">
            <w:pPr>
              <w:jc w:val="right"/>
              <w:rPr>
                <w:rFonts w:hint="eastAsia"/>
                <w:szCs w:val="21"/>
              </w:rPr>
            </w:pPr>
          </w:p>
        </w:tc>
      </w:tr>
      <w:tr w:rsidR="0076146F" w14:paraId="12BCF714" w14:textId="77777777">
        <w:trPr>
          <w:jc w:val="center"/>
        </w:trPr>
        <w:tc>
          <w:tcPr>
            <w:tcW w:w="2488" w:type="pct"/>
            <w:shd w:val="clear" w:color="auto" w:fill="auto"/>
            <w:vAlign w:val="center"/>
          </w:tcPr>
          <w:p w14:paraId="7E9AA24F" w14:textId="77777777" w:rsidR="0076146F" w:rsidRDefault="003D159B">
            <w:pPr>
              <w:rPr>
                <w:rFonts w:cs="Arial" w:hint="eastAsia"/>
                <w:color w:val="000000"/>
                <w:szCs w:val="21"/>
              </w:rPr>
            </w:pPr>
            <w:r>
              <w:rPr>
                <w:rFonts w:cs="Arial"/>
                <w:color w:val="000000"/>
                <w:szCs w:val="21"/>
              </w:rPr>
              <w:t>--</w:t>
            </w:r>
            <w:r>
              <w:rPr>
                <w:rFonts w:cs="Arial" w:hint="eastAsia"/>
                <w:color w:val="000000"/>
                <w:szCs w:val="21"/>
                <w:lang w:val="en-GB"/>
              </w:rPr>
              <w:t>现金</w:t>
            </w:r>
          </w:p>
        </w:tc>
        <w:tc>
          <w:tcPr>
            <w:tcW w:w="2512" w:type="pct"/>
            <w:shd w:val="clear" w:color="auto" w:fill="auto"/>
            <w:vAlign w:val="center"/>
          </w:tcPr>
          <w:p w14:paraId="0D51B5ED" w14:textId="77777777" w:rsidR="0076146F" w:rsidRDefault="003D159B">
            <w:pPr>
              <w:jc w:val="right"/>
              <w:rPr>
                <w:rFonts w:hint="eastAsia"/>
                <w:szCs w:val="21"/>
              </w:rPr>
            </w:pPr>
            <w:r w:rsidRPr="00016C54">
              <w:rPr>
                <w:rFonts w:hint="eastAsia"/>
                <w:szCs w:val="21"/>
              </w:rPr>
              <w:t>1,260,000.00</w:t>
            </w:r>
          </w:p>
        </w:tc>
      </w:tr>
      <w:tr w:rsidR="0076146F" w14:paraId="5943AA7D" w14:textId="77777777">
        <w:trPr>
          <w:jc w:val="center"/>
        </w:trPr>
        <w:tc>
          <w:tcPr>
            <w:tcW w:w="2488" w:type="pct"/>
            <w:shd w:val="clear" w:color="auto" w:fill="auto"/>
            <w:vAlign w:val="center"/>
          </w:tcPr>
          <w:p w14:paraId="765F73A8" w14:textId="77777777" w:rsidR="0076146F" w:rsidRDefault="003D159B">
            <w:pPr>
              <w:rPr>
                <w:rFonts w:cs="Arial" w:hint="eastAsia"/>
                <w:color w:val="000000"/>
                <w:szCs w:val="21"/>
              </w:rPr>
            </w:pPr>
            <w:r>
              <w:rPr>
                <w:rFonts w:cs="Arial"/>
                <w:color w:val="000000"/>
                <w:szCs w:val="21"/>
              </w:rPr>
              <w:t>--</w:t>
            </w:r>
            <w:r>
              <w:rPr>
                <w:rFonts w:cs="Arial" w:hint="eastAsia"/>
                <w:color w:val="000000"/>
                <w:szCs w:val="21"/>
                <w:lang w:val="en-GB"/>
              </w:rPr>
              <w:t>非现金资产的公允价值</w:t>
            </w:r>
          </w:p>
        </w:tc>
        <w:tc>
          <w:tcPr>
            <w:tcW w:w="2512" w:type="pct"/>
            <w:shd w:val="clear" w:color="auto" w:fill="auto"/>
            <w:vAlign w:val="center"/>
          </w:tcPr>
          <w:p w14:paraId="46E4F97A" w14:textId="77777777" w:rsidR="0076146F" w:rsidRDefault="0076146F">
            <w:pPr>
              <w:jc w:val="right"/>
              <w:rPr>
                <w:rFonts w:hint="eastAsia"/>
                <w:szCs w:val="21"/>
              </w:rPr>
            </w:pPr>
          </w:p>
        </w:tc>
      </w:tr>
      <w:tr w:rsidR="0076146F" w14:paraId="384B0BB7" w14:textId="77777777">
        <w:trPr>
          <w:jc w:val="center"/>
        </w:trPr>
        <w:tc>
          <w:tcPr>
            <w:tcW w:w="2488" w:type="pct"/>
            <w:shd w:val="clear" w:color="auto" w:fill="auto"/>
            <w:vAlign w:val="center"/>
          </w:tcPr>
          <w:p w14:paraId="13F07034" w14:textId="77777777" w:rsidR="0076146F" w:rsidRDefault="003D159B">
            <w:pPr>
              <w:rPr>
                <w:rFonts w:cs="Arial" w:hint="eastAsia"/>
                <w:color w:val="000000"/>
                <w:szCs w:val="21"/>
              </w:rPr>
            </w:pPr>
            <w:r>
              <w:rPr>
                <w:rFonts w:cs="Arial" w:hint="eastAsia"/>
                <w:color w:val="000000"/>
                <w:szCs w:val="21"/>
                <w:lang w:val="en-GB"/>
              </w:rPr>
              <w:t>购买成本/处置对价合计</w:t>
            </w:r>
          </w:p>
        </w:tc>
        <w:tc>
          <w:tcPr>
            <w:tcW w:w="2512" w:type="pct"/>
            <w:shd w:val="clear" w:color="auto" w:fill="auto"/>
            <w:vAlign w:val="center"/>
          </w:tcPr>
          <w:p w14:paraId="0A0D38DC" w14:textId="77777777" w:rsidR="0076146F" w:rsidRDefault="003D159B">
            <w:pPr>
              <w:jc w:val="right"/>
              <w:rPr>
                <w:rFonts w:hint="eastAsia"/>
                <w:szCs w:val="21"/>
              </w:rPr>
            </w:pPr>
            <w:r w:rsidRPr="00016C54">
              <w:rPr>
                <w:rFonts w:hint="eastAsia"/>
                <w:szCs w:val="21"/>
              </w:rPr>
              <w:t>1,260,000.00</w:t>
            </w:r>
          </w:p>
        </w:tc>
      </w:tr>
      <w:tr w:rsidR="0076146F" w14:paraId="0D74C31A" w14:textId="77777777" w:rsidTr="0076146F">
        <w:trPr>
          <w:jc w:val="center"/>
        </w:trPr>
        <w:tc>
          <w:tcPr>
            <w:tcW w:w="2488" w:type="pct"/>
            <w:shd w:val="clear" w:color="auto" w:fill="auto"/>
            <w:vAlign w:val="center"/>
          </w:tcPr>
          <w:p w14:paraId="320D435F" w14:textId="77777777" w:rsidR="0076146F" w:rsidRDefault="003D159B" w:rsidP="0076146F">
            <w:pPr>
              <w:rPr>
                <w:rFonts w:cs="Arial" w:hint="eastAsia"/>
                <w:color w:val="000000"/>
                <w:szCs w:val="21"/>
              </w:rPr>
            </w:pPr>
            <w:r>
              <w:rPr>
                <w:rFonts w:cs="Arial" w:hint="eastAsia"/>
                <w:color w:val="000000"/>
                <w:szCs w:val="21"/>
                <w:lang w:val="en-GB"/>
              </w:rPr>
              <w:t>减：按取得/处置的股权比例计算的子公司净资产份额</w:t>
            </w:r>
          </w:p>
        </w:tc>
        <w:tc>
          <w:tcPr>
            <w:tcW w:w="2512" w:type="pct"/>
            <w:shd w:val="clear" w:color="auto" w:fill="auto"/>
          </w:tcPr>
          <w:p w14:paraId="41DE6FD3" w14:textId="77777777" w:rsidR="0076146F" w:rsidRDefault="003D159B" w:rsidP="0076146F">
            <w:pPr>
              <w:jc w:val="right"/>
              <w:rPr>
                <w:rFonts w:hint="eastAsia"/>
                <w:szCs w:val="21"/>
              </w:rPr>
            </w:pPr>
            <w:r w:rsidRPr="004C727E">
              <w:rPr>
                <w:rFonts w:hint="eastAsia"/>
              </w:rPr>
              <w:t>601,593.49</w:t>
            </w:r>
          </w:p>
        </w:tc>
      </w:tr>
      <w:tr w:rsidR="0076146F" w14:paraId="07E68E5B" w14:textId="77777777" w:rsidTr="0076146F">
        <w:trPr>
          <w:jc w:val="center"/>
        </w:trPr>
        <w:tc>
          <w:tcPr>
            <w:tcW w:w="2488" w:type="pct"/>
            <w:shd w:val="clear" w:color="auto" w:fill="auto"/>
            <w:vAlign w:val="center"/>
          </w:tcPr>
          <w:p w14:paraId="536D80EE" w14:textId="77777777" w:rsidR="0076146F" w:rsidRDefault="003D159B" w:rsidP="0076146F">
            <w:pPr>
              <w:rPr>
                <w:rFonts w:cs="Arial" w:hint="eastAsia"/>
                <w:color w:val="000000"/>
                <w:szCs w:val="21"/>
              </w:rPr>
            </w:pPr>
            <w:r>
              <w:rPr>
                <w:rFonts w:cs="Arial" w:hint="eastAsia"/>
                <w:color w:val="000000"/>
                <w:szCs w:val="21"/>
                <w:lang w:val="en-GB"/>
              </w:rPr>
              <w:t>差额</w:t>
            </w:r>
          </w:p>
        </w:tc>
        <w:tc>
          <w:tcPr>
            <w:tcW w:w="2512" w:type="pct"/>
            <w:shd w:val="clear" w:color="auto" w:fill="auto"/>
          </w:tcPr>
          <w:p w14:paraId="2AF8050D" w14:textId="77777777" w:rsidR="0076146F" w:rsidRDefault="003D159B" w:rsidP="0076146F">
            <w:pPr>
              <w:jc w:val="right"/>
              <w:rPr>
                <w:rFonts w:hint="eastAsia"/>
                <w:szCs w:val="21"/>
              </w:rPr>
            </w:pPr>
            <w:r w:rsidRPr="004C727E">
              <w:rPr>
                <w:rFonts w:hint="eastAsia"/>
              </w:rPr>
              <w:t>658,406.51</w:t>
            </w:r>
          </w:p>
        </w:tc>
      </w:tr>
      <w:tr w:rsidR="0076146F" w14:paraId="28F33641" w14:textId="77777777" w:rsidTr="0076146F">
        <w:trPr>
          <w:trHeight w:val="204"/>
          <w:jc w:val="center"/>
        </w:trPr>
        <w:tc>
          <w:tcPr>
            <w:tcW w:w="2488" w:type="pct"/>
            <w:shd w:val="clear" w:color="auto" w:fill="auto"/>
            <w:vAlign w:val="center"/>
          </w:tcPr>
          <w:p w14:paraId="32EFE93D" w14:textId="77777777" w:rsidR="0076146F" w:rsidRDefault="003D159B" w:rsidP="0076146F">
            <w:pPr>
              <w:rPr>
                <w:rFonts w:cs="Arial" w:hint="eastAsia"/>
                <w:color w:val="000000"/>
                <w:szCs w:val="21"/>
              </w:rPr>
            </w:pPr>
            <w:r>
              <w:rPr>
                <w:rFonts w:cs="Arial" w:hint="eastAsia"/>
                <w:color w:val="000000"/>
                <w:szCs w:val="21"/>
                <w:lang w:val="en-GB"/>
              </w:rPr>
              <w:t>其中：调整资本公积</w:t>
            </w:r>
          </w:p>
        </w:tc>
        <w:tc>
          <w:tcPr>
            <w:tcW w:w="2512" w:type="pct"/>
            <w:shd w:val="clear" w:color="auto" w:fill="auto"/>
          </w:tcPr>
          <w:p w14:paraId="38D39B22" w14:textId="77777777" w:rsidR="0076146F" w:rsidRDefault="003D159B" w:rsidP="0076146F">
            <w:pPr>
              <w:jc w:val="right"/>
              <w:rPr>
                <w:rFonts w:hint="eastAsia"/>
                <w:szCs w:val="21"/>
              </w:rPr>
            </w:pPr>
            <w:r w:rsidRPr="004C727E">
              <w:rPr>
                <w:rFonts w:hint="eastAsia"/>
              </w:rPr>
              <w:t>658,406.51</w:t>
            </w:r>
          </w:p>
        </w:tc>
      </w:tr>
      <w:tr w:rsidR="0076146F" w14:paraId="53B90BF4" w14:textId="77777777">
        <w:trPr>
          <w:jc w:val="center"/>
        </w:trPr>
        <w:tc>
          <w:tcPr>
            <w:tcW w:w="2488" w:type="pct"/>
            <w:shd w:val="clear" w:color="auto" w:fill="auto"/>
            <w:vAlign w:val="center"/>
          </w:tcPr>
          <w:p w14:paraId="1575195B" w14:textId="77777777" w:rsidR="0076146F" w:rsidRDefault="003D159B">
            <w:pPr>
              <w:ind w:firstLineChars="300" w:firstLine="630"/>
              <w:rPr>
                <w:rFonts w:cs="Arial" w:hint="eastAsia"/>
                <w:color w:val="000000"/>
                <w:szCs w:val="21"/>
              </w:rPr>
            </w:pPr>
            <w:r>
              <w:rPr>
                <w:rFonts w:cs="Arial" w:hint="eastAsia"/>
                <w:color w:val="000000"/>
                <w:szCs w:val="21"/>
                <w:lang w:val="en-GB"/>
              </w:rPr>
              <w:lastRenderedPageBreak/>
              <w:t>调整盈余公积</w:t>
            </w:r>
          </w:p>
        </w:tc>
        <w:tc>
          <w:tcPr>
            <w:tcW w:w="2512" w:type="pct"/>
            <w:shd w:val="clear" w:color="auto" w:fill="auto"/>
            <w:vAlign w:val="center"/>
          </w:tcPr>
          <w:p w14:paraId="485A854F" w14:textId="77777777" w:rsidR="0076146F" w:rsidRDefault="0076146F">
            <w:pPr>
              <w:jc w:val="right"/>
              <w:rPr>
                <w:rFonts w:hint="eastAsia"/>
                <w:szCs w:val="21"/>
              </w:rPr>
            </w:pPr>
          </w:p>
        </w:tc>
      </w:tr>
      <w:tr w:rsidR="0076146F" w14:paraId="092B9F7C" w14:textId="77777777">
        <w:trPr>
          <w:jc w:val="center"/>
        </w:trPr>
        <w:tc>
          <w:tcPr>
            <w:tcW w:w="2488" w:type="pct"/>
            <w:shd w:val="clear" w:color="auto" w:fill="auto"/>
            <w:vAlign w:val="center"/>
          </w:tcPr>
          <w:p w14:paraId="7D0C6AD3" w14:textId="77777777" w:rsidR="0076146F" w:rsidRDefault="003D159B">
            <w:pPr>
              <w:ind w:firstLineChars="300" w:firstLine="630"/>
              <w:rPr>
                <w:rFonts w:cs="Arial" w:hint="eastAsia"/>
                <w:color w:val="000000"/>
                <w:szCs w:val="21"/>
              </w:rPr>
            </w:pPr>
            <w:r>
              <w:rPr>
                <w:rFonts w:cs="Arial" w:hint="eastAsia"/>
                <w:color w:val="000000"/>
                <w:szCs w:val="21"/>
                <w:lang w:val="en-GB"/>
              </w:rPr>
              <w:t>调整未分配利润</w:t>
            </w:r>
          </w:p>
        </w:tc>
        <w:tc>
          <w:tcPr>
            <w:tcW w:w="2512" w:type="pct"/>
            <w:shd w:val="clear" w:color="auto" w:fill="auto"/>
            <w:vAlign w:val="center"/>
          </w:tcPr>
          <w:p w14:paraId="606B2307" w14:textId="77777777" w:rsidR="0076146F" w:rsidRDefault="0076146F">
            <w:pPr>
              <w:jc w:val="right"/>
              <w:rPr>
                <w:rFonts w:hint="eastAsia"/>
                <w:szCs w:val="21"/>
              </w:rPr>
            </w:pPr>
          </w:p>
        </w:tc>
      </w:tr>
      <w:bookmarkEnd w:id="392"/>
    </w:tbl>
    <w:p w14:paraId="699206A6" w14:textId="77777777" w:rsidR="0076146F" w:rsidRDefault="0076146F">
      <w:pPr>
        <w:rPr>
          <w:rFonts w:cs="Arial" w:hint="eastAsia"/>
          <w:szCs w:val="21"/>
        </w:rPr>
      </w:pPr>
    </w:p>
    <w:p w14:paraId="22160DC3" w14:textId="77777777" w:rsidR="0076146F" w:rsidRDefault="003D159B">
      <w:pPr>
        <w:rPr>
          <w:rFonts w:cs="Arial" w:hint="eastAsia"/>
          <w:szCs w:val="21"/>
        </w:rPr>
      </w:pPr>
      <w:r>
        <w:rPr>
          <w:rFonts w:cs="Arial" w:hint="eastAsia"/>
          <w:szCs w:val="21"/>
        </w:rPr>
        <w:t>其他说明：</w:t>
      </w:r>
    </w:p>
    <w:sdt>
      <w:sdtPr>
        <w:rPr>
          <w:rFonts w:cs="Arial"/>
          <w:szCs w:val="21"/>
        </w:rPr>
        <w:alias w:val="是否适用：在子公司的所有者权益份额发生变化且仍控制子公司的交易的说明[双击切换]"/>
        <w:tag w:val="_GBC_f6cb777929974f7d8effe42e8ad42e7e"/>
        <w:id w:val="387927831"/>
      </w:sdtPr>
      <w:sdtContent>
        <w:p w14:paraId="431AA431" w14:textId="77777777" w:rsidR="00726CD7" w:rsidRDefault="003D159B">
          <w:pPr>
            <w:rPr>
              <w:rFonts w:cs="Arial" w:hint="eastAsia"/>
              <w:szCs w:val="21"/>
            </w:rPr>
          </w:pPr>
          <w:r>
            <w:rPr>
              <w:rFonts w:cs="Arial"/>
              <w:szCs w:val="21"/>
            </w:rPr>
            <w:fldChar w:fldCharType="begin"/>
          </w:r>
          <w:r>
            <w:rPr>
              <w:rFonts w:cs="Arial" w:hint="eastAsia"/>
              <w:szCs w:val="21"/>
            </w:rPr>
            <w:instrText xml:space="preserve">MACROBUTTON  SnrToggleCheckbox □适用 </w:instrText>
          </w:r>
          <w:r>
            <w:rPr>
              <w:rFonts w:cs="Arial"/>
              <w:szCs w:val="21"/>
            </w:rPr>
            <w:fldChar w:fldCharType="end"/>
          </w:r>
          <w:r>
            <w:rPr>
              <w:rFonts w:cs="Arial"/>
              <w:szCs w:val="21"/>
            </w:rPr>
            <w:fldChar w:fldCharType="begin"/>
          </w:r>
          <w:r>
            <w:rPr>
              <w:rFonts w:cs="Arial" w:hint="eastAsia"/>
              <w:szCs w:val="21"/>
            </w:rPr>
            <w:instrText xml:space="preserve"> MACROBUTTON  SnrToggleCheckbox √不适用 </w:instrText>
          </w:r>
          <w:r>
            <w:rPr>
              <w:rFonts w:cs="Arial"/>
              <w:szCs w:val="21"/>
            </w:rPr>
            <w:fldChar w:fldCharType="end"/>
          </w:r>
        </w:p>
      </w:sdtContent>
    </w:sdt>
    <w:p w14:paraId="7019C809" w14:textId="77777777" w:rsidR="00726CD7" w:rsidRDefault="00726CD7">
      <w:pPr>
        <w:rPr>
          <w:rFonts w:hint="eastAsia"/>
          <w:szCs w:val="21"/>
        </w:rPr>
      </w:pPr>
    </w:p>
    <w:p w14:paraId="281BF21D" w14:textId="77777777" w:rsidR="00726CD7" w:rsidRDefault="00726CD7">
      <w:pPr>
        <w:pStyle w:val="aff5"/>
        <w:numPr>
          <w:ilvl w:val="2"/>
          <w:numId w:val="52"/>
        </w:numPr>
      </w:pPr>
      <w:r>
        <w:rPr>
          <w:rFonts w:hint="eastAsia"/>
        </w:rPr>
        <w:t>在合营企业或联营企业中的权益</w:t>
      </w:r>
    </w:p>
    <w:sdt>
      <w:sdtPr>
        <w:alias w:val="是否适用：在合营企业或联营企业中的权益[双击切换]"/>
        <w:tag w:val="_GBC_2bff91875b7a49f3929c4613048756c1"/>
        <w:id w:val="1848438179"/>
        <w:placeholder>
          <w:docPart w:val="GBC22222222222222222222222222222"/>
        </w:placeholder>
      </w:sdtPr>
      <w:sdtContent>
        <w:p w14:paraId="53240B4A" w14:textId="77777777" w:rsidR="00EF717C"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p w14:paraId="28D1FE09" w14:textId="77777777" w:rsidR="00726CD7" w:rsidRDefault="00000000">
          <w:pPr>
            <w:rPr>
              <w:rFonts w:hint="eastAsia"/>
            </w:rPr>
          </w:pPr>
        </w:p>
      </w:sdtContent>
    </w:sdt>
    <w:p w14:paraId="1B0B652E" w14:textId="77777777" w:rsidR="00726CD7" w:rsidRDefault="00726CD7">
      <w:pPr>
        <w:pStyle w:val="aff6"/>
        <w:numPr>
          <w:ilvl w:val="3"/>
          <w:numId w:val="54"/>
        </w:numPr>
        <w:ind w:left="426" w:hangingChars="202" w:hanging="426"/>
        <w:rPr>
          <w:rFonts w:hint="eastAsia"/>
        </w:rPr>
      </w:pPr>
      <w:r>
        <w:rPr>
          <w:rFonts w:hint="eastAsia"/>
        </w:rPr>
        <w:t>重要的合营企业或联营企业</w:t>
      </w:r>
    </w:p>
    <w:sdt>
      <w:sdtPr>
        <w:rPr>
          <w:rFonts w:hint="eastAsia"/>
        </w:rPr>
        <w:alias w:val="是否适用：重要的合营企业或联营企业[双击切换]"/>
        <w:tag w:val="_GBC_99df64ed4bb84c2da5fb54cda5ae039b"/>
        <w:id w:val="-1564711712"/>
        <w:placeholder>
          <w:docPart w:val="GBC22222222222222222222222222222"/>
        </w:placeholder>
      </w:sdtPr>
      <w:sdtContent>
        <w:p w14:paraId="1F355B3F" w14:textId="77777777" w:rsidR="00726CD7" w:rsidRDefault="00726CD7">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14:paraId="5CFA48F1" w14:textId="77777777" w:rsidR="00726CD7" w:rsidRDefault="00726CD7">
      <w:pPr>
        <w:jc w:val="right"/>
        <w:rPr>
          <w:rFonts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9"/>
        <w:gridCol w:w="1295"/>
        <w:gridCol w:w="1219"/>
        <w:gridCol w:w="1260"/>
        <w:gridCol w:w="1034"/>
        <w:gridCol w:w="1066"/>
        <w:gridCol w:w="1770"/>
      </w:tblGrid>
      <w:tr w:rsidR="00726CD7" w14:paraId="357860A1" w14:textId="77777777" w:rsidTr="00726CD7">
        <w:trPr>
          <w:trHeight w:val="451"/>
        </w:trPr>
        <w:sdt>
          <w:sdtPr>
            <w:tag w:val="_PLD_6004d65b7e3443dc82381484e3885a6b"/>
            <w:id w:val="1279058890"/>
          </w:sdtPr>
          <w:sdtContent>
            <w:tc>
              <w:tcPr>
                <w:tcW w:w="668" w:type="pct"/>
                <w:vMerge w:val="restart"/>
                <w:shd w:val="clear" w:color="auto" w:fill="auto"/>
                <w:vAlign w:val="center"/>
              </w:tcPr>
              <w:p w14:paraId="08CD2337" w14:textId="77777777" w:rsidR="00726CD7" w:rsidRDefault="00726CD7">
                <w:pPr>
                  <w:jc w:val="center"/>
                  <w:rPr>
                    <w:rFonts w:cs="Arial" w:hint="eastAsia"/>
                    <w:szCs w:val="21"/>
                  </w:rPr>
                </w:pPr>
                <w:r>
                  <w:rPr>
                    <w:rFonts w:cs="Arial" w:hint="eastAsia"/>
                    <w:szCs w:val="21"/>
                    <w:lang w:val="en-GB"/>
                  </w:rPr>
                  <w:t>合营企业或联营企业名称</w:t>
                </w:r>
              </w:p>
            </w:tc>
          </w:sdtContent>
        </w:sdt>
        <w:sdt>
          <w:sdtPr>
            <w:tag w:val="_PLD_2e148655e91e4b998bd7a7d0b10c96fd"/>
            <w:id w:val="389312845"/>
          </w:sdtPr>
          <w:sdtContent>
            <w:tc>
              <w:tcPr>
                <w:tcW w:w="734" w:type="pct"/>
                <w:vMerge w:val="restart"/>
                <w:shd w:val="clear" w:color="auto" w:fill="auto"/>
                <w:vAlign w:val="center"/>
              </w:tcPr>
              <w:p w14:paraId="40CCAA68" w14:textId="77777777" w:rsidR="00726CD7" w:rsidRDefault="00726CD7">
                <w:pPr>
                  <w:jc w:val="center"/>
                  <w:rPr>
                    <w:rFonts w:cs="Arial" w:hint="eastAsia"/>
                    <w:szCs w:val="21"/>
                  </w:rPr>
                </w:pPr>
                <w:r>
                  <w:rPr>
                    <w:rFonts w:cs="Arial" w:hint="eastAsia"/>
                    <w:szCs w:val="21"/>
                    <w:lang w:val="en-GB"/>
                  </w:rPr>
                  <w:t>主要经营地</w:t>
                </w:r>
              </w:p>
            </w:tc>
          </w:sdtContent>
        </w:sdt>
        <w:sdt>
          <w:sdtPr>
            <w:tag w:val="_PLD_32e2714eb7074350886ae0d40b5c34b1"/>
            <w:id w:val="-267773582"/>
          </w:sdtPr>
          <w:sdtContent>
            <w:tc>
              <w:tcPr>
                <w:tcW w:w="691" w:type="pct"/>
                <w:vMerge w:val="restart"/>
                <w:shd w:val="clear" w:color="auto" w:fill="auto"/>
                <w:vAlign w:val="center"/>
              </w:tcPr>
              <w:p w14:paraId="06B21ED1" w14:textId="77777777" w:rsidR="00726CD7" w:rsidRDefault="00726CD7">
                <w:pPr>
                  <w:jc w:val="center"/>
                  <w:rPr>
                    <w:rFonts w:cs="Arial" w:hint="eastAsia"/>
                    <w:szCs w:val="21"/>
                  </w:rPr>
                </w:pPr>
                <w:r>
                  <w:rPr>
                    <w:rFonts w:cs="Arial" w:hint="eastAsia"/>
                    <w:szCs w:val="21"/>
                    <w:lang w:val="en-GB"/>
                  </w:rPr>
                  <w:t>注册地</w:t>
                </w:r>
              </w:p>
            </w:tc>
          </w:sdtContent>
        </w:sdt>
        <w:sdt>
          <w:sdtPr>
            <w:tag w:val="_PLD_d429c77b8bef473a98608606ebcd4d75"/>
            <w:id w:val="2111690615"/>
          </w:sdtPr>
          <w:sdtContent>
            <w:tc>
              <w:tcPr>
                <w:tcW w:w="714" w:type="pct"/>
                <w:vMerge w:val="restart"/>
                <w:shd w:val="clear" w:color="auto" w:fill="auto"/>
                <w:vAlign w:val="center"/>
              </w:tcPr>
              <w:p w14:paraId="7A54F2E4" w14:textId="77777777" w:rsidR="00726CD7" w:rsidRDefault="00726CD7">
                <w:pPr>
                  <w:jc w:val="center"/>
                  <w:rPr>
                    <w:rFonts w:cs="Arial" w:hint="eastAsia"/>
                    <w:szCs w:val="21"/>
                  </w:rPr>
                </w:pPr>
                <w:r>
                  <w:rPr>
                    <w:rFonts w:cs="Arial" w:hint="eastAsia"/>
                    <w:szCs w:val="21"/>
                    <w:lang w:val="en-GB"/>
                  </w:rPr>
                  <w:t>业务性质</w:t>
                </w:r>
              </w:p>
            </w:tc>
          </w:sdtContent>
        </w:sdt>
        <w:sdt>
          <w:sdtPr>
            <w:tag w:val="_PLD_bc055f9d5073401a85de2316f2a2b7ce"/>
            <w:id w:val="1382909321"/>
          </w:sdtPr>
          <w:sdtContent>
            <w:tc>
              <w:tcPr>
                <w:tcW w:w="1190" w:type="pct"/>
                <w:gridSpan w:val="2"/>
                <w:shd w:val="clear" w:color="auto" w:fill="auto"/>
                <w:vAlign w:val="center"/>
              </w:tcPr>
              <w:p w14:paraId="27F71329" w14:textId="77777777" w:rsidR="00726CD7" w:rsidRDefault="00726CD7">
                <w:pPr>
                  <w:jc w:val="center"/>
                  <w:rPr>
                    <w:rFonts w:cs="Arial" w:hint="eastAsia"/>
                    <w:szCs w:val="21"/>
                  </w:rPr>
                </w:pPr>
                <w:r>
                  <w:rPr>
                    <w:rFonts w:cs="Arial" w:hint="eastAsia"/>
                    <w:szCs w:val="21"/>
                    <w:lang w:val="en-GB"/>
                  </w:rPr>
                  <w:t>持股比例</w:t>
                </w:r>
                <w:r>
                  <w:rPr>
                    <w:rFonts w:cs="Arial"/>
                    <w:szCs w:val="21"/>
                  </w:rPr>
                  <w:t>(%)</w:t>
                </w:r>
              </w:p>
            </w:tc>
          </w:sdtContent>
        </w:sdt>
        <w:sdt>
          <w:sdtPr>
            <w:tag w:val="_PLD_96c57a3220e8432f8deedb4873fcf29c"/>
            <w:id w:val="918138778"/>
          </w:sdtPr>
          <w:sdtContent>
            <w:tc>
              <w:tcPr>
                <w:tcW w:w="1003" w:type="pct"/>
                <w:vMerge w:val="restart"/>
                <w:shd w:val="clear" w:color="auto" w:fill="auto"/>
                <w:vAlign w:val="center"/>
              </w:tcPr>
              <w:p w14:paraId="4CA6C8F6" w14:textId="77777777" w:rsidR="00726CD7" w:rsidRDefault="00726CD7">
                <w:pPr>
                  <w:jc w:val="center"/>
                  <w:rPr>
                    <w:rFonts w:cs="Arial" w:hint="eastAsia"/>
                    <w:szCs w:val="21"/>
                  </w:rPr>
                </w:pPr>
                <w:r>
                  <w:rPr>
                    <w:rFonts w:cs="Arial" w:hint="eastAsia"/>
                    <w:szCs w:val="21"/>
                    <w:lang w:val="en-GB"/>
                  </w:rPr>
                  <w:t>对合营企业或联营企业投资的会计处理方法</w:t>
                </w:r>
              </w:p>
            </w:tc>
          </w:sdtContent>
        </w:sdt>
      </w:tr>
      <w:tr w:rsidR="00726CD7" w14:paraId="79064248" w14:textId="77777777" w:rsidTr="00726CD7">
        <w:trPr>
          <w:trHeight w:val="278"/>
        </w:trPr>
        <w:tc>
          <w:tcPr>
            <w:tcW w:w="668" w:type="pct"/>
            <w:vMerge/>
            <w:shd w:val="clear" w:color="auto" w:fill="auto"/>
            <w:vAlign w:val="center"/>
          </w:tcPr>
          <w:p w14:paraId="661FE377" w14:textId="77777777" w:rsidR="00726CD7" w:rsidRDefault="00726CD7">
            <w:pPr>
              <w:rPr>
                <w:rFonts w:cs="Arial" w:hint="eastAsia"/>
                <w:szCs w:val="21"/>
              </w:rPr>
            </w:pPr>
          </w:p>
        </w:tc>
        <w:tc>
          <w:tcPr>
            <w:tcW w:w="734" w:type="pct"/>
            <w:vMerge/>
            <w:shd w:val="clear" w:color="auto" w:fill="auto"/>
            <w:vAlign w:val="center"/>
          </w:tcPr>
          <w:p w14:paraId="70664A68" w14:textId="77777777" w:rsidR="00726CD7" w:rsidRDefault="00726CD7">
            <w:pPr>
              <w:rPr>
                <w:rFonts w:cs="Arial" w:hint="eastAsia"/>
                <w:szCs w:val="21"/>
              </w:rPr>
            </w:pPr>
          </w:p>
        </w:tc>
        <w:tc>
          <w:tcPr>
            <w:tcW w:w="691" w:type="pct"/>
            <w:vMerge/>
            <w:shd w:val="clear" w:color="auto" w:fill="auto"/>
            <w:vAlign w:val="center"/>
          </w:tcPr>
          <w:p w14:paraId="1F41737D" w14:textId="77777777" w:rsidR="00726CD7" w:rsidRDefault="00726CD7">
            <w:pPr>
              <w:rPr>
                <w:rFonts w:cs="Arial" w:hint="eastAsia"/>
                <w:szCs w:val="21"/>
              </w:rPr>
            </w:pPr>
          </w:p>
        </w:tc>
        <w:tc>
          <w:tcPr>
            <w:tcW w:w="714" w:type="pct"/>
            <w:vMerge/>
            <w:shd w:val="clear" w:color="auto" w:fill="auto"/>
            <w:vAlign w:val="center"/>
          </w:tcPr>
          <w:p w14:paraId="2CF8580E" w14:textId="77777777" w:rsidR="00726CD7" w:rsidRDefault="00726CD7">
            <w:pPr>
              <w:rPr>
                <w:rFonts w:cs="Arial" w:hint="eastAsia"/>
                <w:szCs w:val="21"/>
              </w:rPr>
            </w:pPr>
          </w:p>
        </w:tc>
        <w:sdt>
          <w:sdtPr>
            <w:tag w:val="_PLD_076e5c9e7ab64e6db098592664f75c64"/>
            <w:id w:val="268596766"/>
          </w:sdtPr>
          <w:sdtContent>
            <w:tc>
              <w:tcPr>
                <w:tcW w:w="586" w:type="pct"/>
                <w:shd w:val="clear" w:color="auto" w:fill="auto"/>
                <w:vAlign w:val="center"/>
              </w:tcPr>
              <w:p w14:paraId="4E56DC2A" w14:textId="77777777" w:rsidR="00726CD7" w:rsidRDefault="00726CD7">
                <w:pPr>
                  <w:jc w:val="center"/>
                  <w:rPr>
                    <w:rFonts w:cs="Arial" w:hint="eastAsia"/>
                    <w:szCs w:val="21"/>
                  </w:rPr>
                </w:pPr>
                <w:r>
                  <w:rPr>
                    <w:rFonts w:cs="Arial" w:hint="eastAsia"/>
                    <w:szCs w:val="21"/>
                    <w:lang w:val="en-GB"/>
                  </w:rPr>
                  <w:t>直接</w:t>
                </w:r>
              </w:p>
            </w:tc>
          </w:sdtContent>
        </w:sdt>
        <w:sdt>
          <w:sdtPr>
            <w:tag w:val="_PLD_49b77f1690ee4cc88f829d510135f0bf"/>
            <w:id w:val="-1150982861"/>
          </w:sdtPr>
          <w:sdtContent>
            <w:tc>
              <w:tcPr>
                <w:tcW w:w="604" w:type="pct"/>
                <w:shd w:val="clear" w:color="auto" w:fill="auto"/>
                <w:vAlign w:val="center"/>
              </w:tcPr>
              <w:p w14:paraId="7549113E" w14:textId="77777777" w:rsidR="00726CD7" w:rsidRDefault="00726CD7">
                <w:pPr>
                  <w:jc w:val="center"/>
                  <w:rPr>
                    <w:rFonts w:cs="Arial" w:hint="eastAsia"/>
                    <w:szCs w:val="21"/>
                  </w:rPr>
                </w:pPr>
                <w:r>
                  <w:rPr>
                    <w:rFonts w:cs="Arial" w:hint="eastAsia"/>
                    <w:szCs w:val="21"/>
                    <w:lang w:val="en-GB"/>
                  </w:rPr>
                  <w:t>间接</w:t>
                </w:r>
              </w:p>
            </w:tc>
          </w:sdtContent>
        </w:sdt>
        <w:tc>
          <w:tcPr>
            <w:tcW w:w="1003" w:type="pct"/>
            <w:vMerge/>
            <w:vAlign w:val="center"/>
          </w:tcPr>
          <w:p w14:paraId="0F277D80" w14:textId="77777777" w:rsidR="00726CD7" w:rsidRDefault="00726CD7">
            <w:pPr>
              <w:rPr>
                <w:rFonts w:cs="Arial" w:hint="eastAsia"/>
                <w:szCs w:val="21"/>
              </w:rPr>
            </w:pPr>
          </w:p>
        </w:tc>
      </w:tr>
      <w:tr w:rsidR="00726CD7" w14:paraId="15DFC243" w14:textId="77777777" w:rsidTr="00726CD7">
        <w:tc>
          <w:tcPr>
            <w:tcW w:w="668" w:type="pct"/>
          </w:tcPr>
          <w:p w14:paraId="0029B980" w14:textId="77777777" w:rsidR="00726CD7" w:rsidRDefault="00726CD7" w:rsidP="00726CD7">
            <w:pPr>
              <w:rPr>
                <w:rFonts w:hint="eastAsia"/>
                <w:szCs w:val="21"/>
              </w:rPr>
            </w:pPr>
            <w:r w:rsidRPr="001B29C8">
              <w:rPr>
                <w:rFonts w:hint="eastAsia"/>
              </w:rPr>
              <w:t>会</w:t>
            </w:r>
            <w:proofErr w:type="gramStart"/>
            <w:r w:rsidRPr="001B29C8">
              <w:rPr>
                <w:rFonts w:hint="eastAsia"/>
              </w:rPr>
              <w:t>稽</w:t>
            </w:r>
            <w:proofErr w:type="gramEnd"/>
            <w:r w:rsidRPr="001B29C8">
              <w:rPr>
                <w:rFonts w:hint="eastAsia"/>
              </w:rPr>
              <w:t>山绍兴酒股份有限公司</w:t>
            </w:r>
          </w:p>
        </w:tc>
        <w:tc>
          <w:tcPr>
            <w:tcW w:w="734" w:type="pct"/>
          </w:tcPr>
          <w:p w14:paraId="5BBE01FF" w14:textId="77777777" w:rsidR="00726CD7" w:rsidRDefault="00726CD7" w:rsidP="00726CD7">
            <w:pPr>
              <w:rPr>
                <w:rFonts w:hint="eastAsia"/>
                <w:szCs w:val="21"/>
              </w:rPr>
            </w:pPr>
            <w:r w:rsidRPr="001B29C8">
              <w:rPr>
                <w:rFonts w:hint="eastAsia"/>
              </w:rPr>
              <w:t>绍兴</w:t>
            </w:r>
          </w:p>
        </w:tc>
        <w:tc>
          <w:tcPr>
            <w:tcW w:w="691" w:type="pct"/>
          </w:tcPr>
          <w:p w14:paraId="235F6AB5" w14:textId="77777777" w:rsidR="00726CD7" w:rsidRDefault="00726CD7" w:rsidP="00726CD7">
            <w:pPr>
              <w:rPr>
                <w:rFonts w:hint="eastAsia"/>
                <w:szCs w:val="21"/>
              </w:rPr>
            </w:pPr>
            <w:r w:rsidRPr="001B29C8">
              <w:rPr>
                <w:rFonts w:hint="eastAsia"/>
              </w:rPr>
              <w:t>绍兴</w:t>
            </w:r>
          </w:p>
        </w:tc>
        <w:tc>
          <w:tcPr>
            <w:tcW w:w="714" w:type="pct"/>
          </w:tcPr>
          <w:p w14:paraId="1E8D662A" w14:textId="77777777" w:rsidR="00726CD7" w:rsidRDefault="00726CD7" w:rsidP="00726CD7">
            <w:pPr>
              <w:rPr>
                <w:rFonts w:hint="eastAsia"/>
                <w:szCs w:val="21"/>
              </w:rPr>
            </w:pPr>
            <w:r w:rsidRPr="001B29C8">
              <w:rPr>
                <w:rFonts w:hint="eastAsia"/>
              </w:rPr>
              <w:t>酒、饮料和精制茶制造业</w:t>
            </w:r>
          </w:p>
        </w:tc>
        <w:tc>
          <w:tcPr>
            <w:tcW w:w="586" w:type="pct"/>
          </w:tcPr>
          <w:p w14:paraId="31952CE1" w14:textId="77777777" w:rsidR="00726CD7" w:rsidRDefault="00726CD7" w:rsidP="00726CD7">
            <w:pPr>
              <w:jc w:val="right"/>
              <w:rPr>
                <w:rFonts w:hint="eastAsia"/>
                <w:szCs w:val="21"/>
              </w:rPr>
            </w:pPr>
            <w:r w:rsidRPr="001B29C8">
              <w:rPr>
                <w:rFonts w:hint="eastAsia"/>
              </w:rPr>
              <w:t>21.27</w:t>
            </w:r>
          </w:p>
        </w:tc>
        <w:tc>
          <w:tcPr>
            <w:tcW w:w="604" w:type="pct"/>
          </w:tcPr>
          <w:p w14:paraId="42E7827D" w14:textId="77777777" w:rsidR="00726CD7" w:rsidRDefault="00726CD7" w:rsidP="00726CD7">
            <w:pPr>
              <w:jc w:val="right"/>
              <w:rPr>
                <w:rFonts w:hint="eastAsia"/>
                <w:szCs w:val="21"/>
              </w:rPr>
            </w:pPr>
          </w:p>
        </w:tc>
        <w:tc>
          <w:tcPr>
            <w:tcW w:w="1003" w:type="pct"/>
          </w:tcPr>
          <w:p w14:paraId="4685CB94" w14:textId="77777777" w:rsidR="00726CD7" w:rsidRDefault="00726CD7" w:rsidP="00726CD7">
            <w:pPr>
              <w:rPr>
                <w:rFonts w:hint="eastAsia"/>
                <w:szCs w:val="21"/>
              </w:rPr>
            </w:pPr>
            <w:r w:rsidRPr="001B29C8">
              <w:rPr>
                <w:rFonts w:hint="eastAsia"/>
              </w:rPr>
              <w:t>权益法</w:t>
            </w:r>
          </w:p>
        </w:tc>
      </w:tr>
    </w:tbl>
    <w:p w14:paraId="442C417B" w14:textId="77777777" w:rsidR="00726CD7" w:rsidRDefault="00726CD7">
      <w:pPr>
        <w:rPr>
          <w:rFonts w:cs="Arial" w:hint="eastAsia"/>
          <w:szCs w:val="21"/>
        </w:rPr>
      </w:pPr>
      <w:r>
        <w:rPr>
          <w:rFonts w:cs="Arial" w:hint="eastAsia"/>
          <w:szCs w:val="21"/>
        </w:rPr>
        <w:t>在合营企业或联营企业的持股比例不同于表决权比例的说明：</w:t>
      </w:r>
    </w:p>
    <w:p w14:paraId="70D8EDE9" w14:textId="77777777" w:rsidR="00726CD7" w:rsidRDefault="00000000">
      <w:pPr>
        <w:rPr>
          <w:rFonts w:cs="Arial" w:hint="eastAsia"/>
          <w:szCs w:val="21"/>
        </w:rPr>
      </w:pPr>
      <w:sdt>
        <w:sdtPr>
          <w:rPr>
            <w:rFonts w:cs="Arial"/>
            <w:szCs w:val="21"/>
          </w:rPr>
          <w:alias w:val="在合营企业或联营企业的持股比例不同于表决权比例的说明"/>
          <w:tag w:val="_GBC_b18385c11aff4424b360bd0cb4f81376"/>
          <w:id w:val="-1543665077"/>
          <w:placeholder>
            <w:docPart w:val="GBC22222222222222222222222222222"/>
          </w:placeholder>
        </w:sdtPr>
        <w:sdtContent>
          <w:r w:rsidR="00726CD7">
            <w:rPr>
              <w:rFonts w:cs="Arial" w:hint="eastAsia"/>
              <w:szCs w:val="21"/>
            </w:rPr>
            <w:t>无</w:t>
          </w:r>
        </w:sdtContent>
      </w:sdt>
    </w:p>
    <w:p w14:paraId="4D2C08DE" w14:textId="77777777" w:rsidR="00726CD7" w:rsidRDefault="00726CD7">
      <w:pPr>
        <w:rPr>
          <w:rFonts w:cs="Arial" w:hint="eastAsia"/>
          <w:szCs w:val="21"/>
        </w:rPr>
      </w:pPr>
    </w:p>
    <w:p w14:paraId="2D5D04FE" w14:textId="77777777" w:rsidR="00726CD7" w:rsidRDefault="00726CD7">
      <w:pPr>
        <w:rPr>
          <w:rFonts w:cs="Arial" w:hint="eastAsia"/>
          <w:szCs w:val="21"/>
        </w:rPr>
      </w:pPr>
      <w:r>
        <w:rPr>
          <w:rFonts w:cs="Arial" w:hint="eastAsia"/>
          <w:szCs w:val="21"/>
        </w:rPr>
        <w:t>持有</w:t>
      </w:r>
      <w:r>
        <w:rPr>
          <w:rFonts w:cs="Arial"/>
          <w:szCs w:val="21"/>
        </w:rPr>
        <w:t>20%以下表决权但具有重大影响，或者持有20%或以上表决权但不具有重大影响的依据：</w:t>
      </w:r>
    </w:p>
    <w:p w14:paraId="64953DAB" w14:textId="77777777" w:rsidR="00726CD7" w:rsidRDefault="00000000">
      <w:pPr>
        <w:rPr>
          <w:rFonts w:cs="Arial" w:hint="eastAsia"/>
          <w:szCs w:val="21"/>
        </w:rPr>
      </w:pPr>
      <w:sdt>
        <w:sdtPr>
          <w:rPr>
            <w:rFonts w:cs="Arial"/>
            <w:szCs w:val="21"/>
          </w:rPr>
          <w:alias w:val="持有20%以下表决权但具有重大影响，或者持有20%或以上表决权但不具有重大影响的依据"/>
          <w:tag w:val="_GBC_08a71a8c491f4c758da0748f7570fb28"/>
          <w:id w:val="-913010796"/>
          <w:placeholder>
            <w:docPart w:val="GBC22222222222222222222222222222"/>
          </w:placeholder>
        </w:sdtPr>
        <w:sdtContent>
          <w:r w:rsidR="00726CD7">
            <w:rPr>
              <w:rFonts w:cs="Arial" w:hint="eastAsia"/>
              <w:szCs w:val="21"/>
            </w:rPr>
            <w:t>不适用</w:t>
          </w:r>
        </w:sdtContent>
      </w:sdt>
    </w:p>
    <w:p w14:paraId="4C6BA834" w14:textId="77777777" w:rsidR="00726CD7" w:rsidRDefault="00726CD7">
      <w:pPr>
        <w:rPr>
          <w:rFonts w:cstheme="minorBidi" w:hint="eastAsia"/>
          <w:szCs w:val="21"/>
        </w:rPr>
      </w:pPr>
    </w:p>
    <w:p w14:paraId="5920BFFC" w14:textId="77777777" w:rsidR="00726CD7" w:rsidRDefault="00726CD7">
      <w:pPr>
        <w:pStyle w:val="aff6"/>
        <w:numPr>
          <w:ilvl w:val="3"/>
          <w:numId w:val="54"/>
        </w:numPr>
        <w:ind w:left="426" w:hangingChars="202" w:hanging="426"/>
        <w:rPr>
          <w:rFonts w:hint="eastAsia"/>
        </w:rPr>
      </w:pPr>
      <w:r>
        <w:rPr>
          <w:rFonts w:hint="eastAsia"/>
        </w:rPr>
        <w:t>重要合营企业的主要财务信息</w:t>
      </w:r>
    </w:p>
    <w:sdt>
      <w:sdtPr>
        <w:rPr>
          <w:rFonts w:hint="eastAsia"/>
        </w:rPr>
        <w:alias w:val="是否适用：重要合营企业的主要财务信息[双击切换]"/>
        <w:tag w:val="_GBC_8218a872fcd045d290940ccf3b3bdfa5"/>
        <w:id w:val="-1903983351"/>
        <w:placeholder>
          <w:docPart w:val="GBC22222222222222222222222222222"/>
        </w:placeholder>
      </w:sdtPr>
      <w:sdtContent>
        <w:p w14:paraId="5872125E" w14:textId="77777777" w:rsidR="00726CD7" w:rsidRDefault="00726CD7">
          <w:pPr>
            <w:rPr>
              <w:rFonts w:cs="Arial"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B37889A" w14:textId="77777777" w:rsidR="00726CD7" w:rsidRDefault="00726CD7">
      <w:pPr>
        <w:rPr>
          <w:rFonts w:cstheme="minorBidi" w:hint="eastAsia"/>
          <w:szCs w:val="21"/>
        </w:rPr>
      </w:pPr>
    </w:p>
    <w:p w14:paraId="0C80375E" w14:textId="77777777" w:rsidR="00726CD7" w:rsidRDefault="00726CD7">
      <w:pPr>
        <w:pStyle w:val="aff6"/>
        <w:numPr>
          <w:ilvl w:val="3"/>
          <w:numId w:val="54"/>
        </w:numPr>
        <w:ind w:left="426" w:hangingChars="202" w:hanging="426"/>
        <w:rPr>
          <w:rFonts w:hint="eastAsia"/>
        </w:rPr>
      </w:pPr>
      <w:r>
        <w:rPr>
          <w:rFonts w:hint="eastAsia"/>
        </w:rPr>
        <w:t>重要联营企业的主要财务信息</w:t>
      </w:r>
    </w:p>
    <w:sdt>
      <w:sdtPr>
        <w:rPr>
          <w:rFonts w:hint="eastAsia"/>
        </w:rPr>
        <w:alias w:val="是否适用：重要联营企业的主要财务信息[双击切换]"/>
        <w:tag w:val="_GBC_e570958be6b64b7d8be73c12ea5135f1"/>
        <w:id w:val="191509514"/>
        <w:placeholder>
          <w:docPart w:val="GBC22222222222222222222222222222"/>
        </w:placeholder>
      </w:sdtPr>
      <w:sdtContent>
        <w:p w14:paraId="2DD8C633" w14:textId="77777777" w:rsidR="00726CD7" w:rsidRDefault="00726CD7">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14:paraId="70385D14" w14:textId="77777777" w:rsidR="00726CD7" w:rsidRDefault="00726CD7">
      <w:pPr>
        <w:jc w:val="right"/>
        <w:rPr>
          <w:rFonts w:hint="eastAsia"/>
        </w:rPr>
      </w:pPr>
      <w:r>
        <w:rPr>
          <w:rFonts w:hint="eastAsia"/>
        </w:rPr>
        <w:t>单位：</w:t>
      </w:r>
      <w:sdt>
        <w:sdtPr>
          <w:rPr>
            <w:rFonts w:hint="eastAsia"/>
          </w:rPr>
          <w:alias w:val="单位：财务附注：重要联营企业的主要财务信息"/>
          <w:tag w:val="_GBC_0306b30be35040cd86d2b964142011d4"/>
          <w:id w:val="-14234092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779957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4"/>
        <w:gridCol w:w="1896"/>
        <w:gridCol w:w="1896"/>
        <w:gridCol w:w="1896"/>
        <w:gridCol w:w="1897"/>
      </w:tblGrid>
      <w:tr w:rsidR="00726CD7" w14:paraId="111FCDF3" w14:textId="77777777" w:rsidTr="00726CD7">
        <w:trPr>
          <w:trHeight w:val="120"/>
        </w:trPr>
        <w:tc>
          <w:tcPr>
            <w:tcW w:w="1082" w:type="pct"/>
            <w:vMerge w:val="restart"/>
            <w:shd w:val="clear" w:color="auto" w:fill="auto"/>
            <w:vAlign w:val="center"/>
          </w:tcPr>
          <w:p w14:paraId="3D57BE34" w14:textId="77777777" w:rsidR="00726CD7" w:rsidRDefault="00726CD7">
            <w:pPr>
              <w:jc w:val="center"/>
              <w:rPr>
                <w:rFonts w:cs="Arial" w:hint="eastAsia"/>
                <w:szCs w:val="21"/>
              </w:rPr>
            </w:pPr>
          </w:p>
        </w:tc>
        <w:tc>
          <w:tcPr>
            <w:tcW w:w="1959" w:type="pct"/>
            <w:gridSpan w:val="2"/>
            <w:shd w:val="clear" w:color="auto" w:fill="auto"/>
            <w:vAlign w:val="center"/>
          </w:tcPr>
          <w:sdt>
            <w:sdtPr>
              <w:tag w:val="_PLD_3f5fa209abb242d7b7cbb1f0a249e5ed"/>
              <w:id w:val="717007744"/>
            </w:sdtPr>
            <w:sdtContent>
              <w:p w14:paraId="6A28A721" w14:textId="77777777" w:rsidR="00726CD7" w:rsidRDefault="00726CD7">
                <w:pPr>
                  <w:jc w:val="center"/>
                  <w:rPr>
                    <w:rFonts w:cs="Arial" w:hint="eastAsia"/>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sdtContent>
          </w:sdt>
        </w:tc>
        <w:tc>
          <w:tcPr>
            <w:tcW w:w="1959" w:type="pct"/>
            <w:gridSpan w:val="2"/>
            <w:shd w:val="clear" w:color="auto" w:fill="auto"/>
            <w:vAlign w:val="center"/>
          </w:tcPr>
          <w:sdt>
            <w:sdtPr>
              <w:tag w:val="_PLD_84be18983356408eb53d1d34932bd41a"/>
              <w:id w:val="-1347486161"/>
            </w:sdtPr>
            <w:sdtContent>
              <w:p w14:paraId="34A09FD0" w14:textId="77777777" w:rsidR="00726CD7" w:rsidRDefault="00726CD7">
                <w:pPr>
                  <w:jc w:val="center"/>
                  <w:rPr>
                    <w:rFonts w:cs="Arial" w:hint="eastAsia"/>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sdtContent>
          </w:sdt>
        </w:tc>
      </w:tr>
      <w:tr w:rsidR="00726CD7" w14:paraId="7046B59A" w14:textId="77777777" w:rsidTr="00726CD7">
        <w:trPr>
          <w:trHeight w:val="120"/>
        </w:trPr>
        <w:tc>
          <w:tcPr>
            <w:tcW w:w="1082" w:type="pct"/>
            <w:vMerge/>
            <w:shd w:val="clear" w:color="auto" w:fill="auto"/>
            <w:vAlign w:val="center"/>
          </w:tcPr>
          <w:p w14:paraId="0C2C9F86" w14:textId="77777777" w:rsidR="00726CD7" w:rsidRDefault="00726CD7" w:rsidP="00726CD7">
            <w:pPr>
              <w:rPr>
                <w:rFonts w:cs="Arial" w:hint="eastAsia"/>
                <w:szCs w:val="21"/>
              </w:rPr>
            </w:pPr>
          </w:p>
        </w:tc>
        <w:tc>
          <w:tcPr>
            <w:tcW w:w="979" w:type="pct"/>
            <w:shd w:val="clear" w:color="auto" w:fill="auto"/>
          </w:tcPr>
          <w:p w14:paraId="26F08CA8" w14:textId="77777777" w:rsidR="00726CD7" w:rsidRDefault="00726CD7" w:rsidP="00726CD7">
            <w:pPr>
              <w:jc w:val="center"/>
              <w:rPr>
                <w:rFonts w:hint="eastAsia"/>
                <w:szCs w:val="21"/>
              </w:rPr>
            </w:pPr>
            <w:r w:rsidRPr="00D36292">
              <w:rPr>
                <w:rFonts w:hint="eastAsia"/>
              </w:rPr>
              <w:t>会</w:t>
            </w:r>
            <w:proofErr w:type="gramStart"/>
            <w:r w:rsidRPr="00D36292">
              <w:rPr>
                <w:rFonts w:hint="eastAsia"/>
              </w:rPr>
              <w:t>稽</w:t>
            </w:r>
            <w:proofErr w:type="gramEnd"/>
            <w:r w:rsidRPr="00D36292">
              <w:rPr>
                <w:rFonts w:hint="eastAsia"/>
              </w:rPr>
              <w:t>山绍兴酒股份有限公司</w:t>
            </w:r>
          </w:p>
        </w:tc>
        <w:tc>
          <w:tcPr>
            <w:tcW w:w="979" w:type="pct"/>
            <w:shd w:val="clear" w:color="auto" w:fill="auto"/>
          </w:tcPr>
          <w:p w14:paraId="7550CC9D" w14:textId="77777777" w:rsidR="00726CD7" w:rsidRDefault="00726CD7" w:rsidP="00726CD7">
            <w:pPr>
              <w:jc w:val="center"/>
              <w:rPr>
                <w:rFonts w:hint="eastAsia"/>
                <w:szCs w:val="21"/>
              </w:rPr>
            </w:pPr>
            <w:r w:rsidRPr="00D36292">
              <w:rPr>
                <w:rFonts w:hint="eastAsia"/>
              </w:rPr>
              <w:t>会</w:t>
            </w:r>
            <w:proofErr w:type="gramStart"/>
            <w:r w:rsidRPr="00D36292">
              <w:rPr>
                <w:rFonts w:hint="eastAsia"/>
              </w:rPr>
              <w:t>稽</w:t>
            </w:r>
            <w:proofErr w:type="gramEnd"/>
            <w:r w:rsidRPr="00D36292">
              <w:rPr>
                <w:rFonts w:hint="eastAsia"/>
              </w:rPr>
              <w:t>山绍兴酒股份有限公司</w:t>
            </w:r>
          </w:p>
        </w:tc>
        <w:tc>
          <w:tcPr>
            <w:tcW w:w="979" w:type="pct"/>
            <w:shd w:val="clear" w:color="auto" w:fill="auto"/>
          </w:tcPr>
          <w:p w14:paraId="37C69D18" w14:textId="77777777" w:rsidR="00726CD7" w:rsidRDefault="00726CD7" w:rsidP="00726CD7">
            <w:pPr>
              <w:jc w:val="center"/>
              <w:rPr>
                <w:rFonts w:hint="eastAsia"/>
                <w:szCs w:val="21"/>
              </w:rPr>
            </w:pPr>
            <w:r w:rsidRPr="00666B02">
              <w:rPr>
                <w:rFonts w:hint="eastAsia"/>
              </w:rPr>
              <w:t>会</w:t>
            </w:r>
            <w:proofErr w:type="gramStart"/>
            <w:r w:rsidRPr="00666B02">
              <w:rPr>
                <w:rFonts w:hint="eastAsia"/>
              </w:rPr>
              <w:t>稽</w:t>
            </w:r>
            <w:proofErr w:type="gramEnd"/>
            <w:r w:rsidRPr="00666B02">
              <w:rPr>
                <w:rFonts w:hint="eastAsia"/>
              </w:rPr>
              <w:t>山绍兴酒股份有限公司</w:t>
            </w:r>
          </w:p>
        </w:tc>
        <w:tc>
          <w:tcPr>
            <w:tcW w:w="980" w:type="pct"/>
            <w:shd w:val="clear" w:color="auto" w:fill="auto"/>
          </w:tcPr>
          <w:p w14:paraId="59857783" w14:textId="77777777" w:rsidR="00726CD7" w:rsidRDefault="00726CD7" w:rsidP="00726CD7">
            <w:pPr>
              <w:jc w:val="center"/>
              <w:rPr>
                <w:rFonts w:hint="eastAsia"/>
                <w:szCs w:val="21"/>
              </w:rPr>
            </w:pPr>
            <w:r w:rsidRPr="00666B02">
              <w:rPr>
                <w:rFonts w:hint="eastAsia"/>
              </w:rPr>
              <w:t>会</w:t>
            </w:r>
            <w:proofErr w:type="gramStart"/>
            <w:r w:rsidRPr="00666B02">
              <w:rPr>
                <w:rFonts w:hint="eastAsia"/>
              </w:rPr>
              <w:t>稽</w:t>
            </w:r>
            <w:proofErr w:type="gramEnd"/>
            <w:r w:rsidRPr="00666B02">
              <w:rPr>
                <w:rFonts w:hint="eastAsia"/>
              </w:rPr>
              <w:t>山绍兴酒股份有限公司</w:t>
            </w:r>
          </w:p>
        </w:tc>
      </w:tr>
      <w:tr w:rsidR="00726CD7" w14:paraId="42D6CEA8" w14:textId="77777777" w:rsidTr="00726CD7">
        <w:tc>
          <w:tcPr>
            <w:tcW w:w="1082" w:type="pct"/>
            <w:shd w:val="clear" w:color="auto" w:fill="auto"/>
            <w:vAlign w:val="center"/>
          </w:tcPr>
          <w:p w14:paraId="63B1CD0E" w14:textId="77777777" w:rsidR="00726CD7" w:rsidRDefault="00726CD7" w:rsidP="00726CD7">
            <w:pPr>
              <w:rPr>
                <w:rFonts w:cs="Arial" w:hint="eastAsia"/>
                <w:color w:val="000000"/>
                <w:szCs w:val="21"/>
              </w:rPr>
            </w:pPr>
            <w:r>
              <w:rPr>
                <w:rFonts w:cs="Arial" w:hint="eastAsia"/>
                <w:color w:val="000000"/>
                <w:szCs w:val="21"/>
                <w:lang w:val="en-GB"/>
              </w:rPr>
              <w:t>流动资产</w:t>
            </w:r>
          </w:p>
        </w:tc>
        <w:tc>
          <w:tcPr>
            <w:tcW w:w="979" w:type="pct"/>
            <w:shd w:val="clear" w:color="auto" w:fill="auto"/>
          </w:tcPr>
          <w:p w14:paraId="37147285" w14:textId="77777777" w:rsidR="00726CD7" w:rsidRDefault="00726CD7" w:rsidP="00726CD7">
            <w:pPr>
              <w:jc w:val="right"/>
              <w:rPr>
                <w:rFonts w:hint="eastAsia"/>
                <w:szCs w:val="21"/>
              </w:rPr>
            </w:pPr>
            <w:r w:rsidRPr="004C5C61">
              <w:rPr>
                <w:rFonts w:hint="eastAsia"/>
              </w:rPr>
              <w:t>2,209,583,173.30</w:t>
            </w:r>
          </w:p>
        </w:tc>
        <w:tc>
          <w:tcPr>
            <w:tcW w:w="979" w:type="pct"/>
            <w:shd w:val="clear" w:color="auto" w:fill="auto"/>
          </w:tcPr>
          <w:p w14:paraId="267A2964" w14:textId="77777777" w:rsidR="00726CD7" w:rsidRDefault="00726CD7" w:rsidP="00726CD7">
            <w:pPr>
              <w:jc w:val="right"/>
              <w:rPr>
                <w:rFonts w:hint="eastAsia"/>
                <w:szCs w:val="21"/>
              </w:rPr>
            </w:pPr>
          </w:p>
        </w:tc>
        <w:tc>
          <w:tcPr>
            <w:tcW w:w="979" w:type="pct"/>
          </w:tcPr>
          <w:p w14:paraId="3792A956" w14:textId="77777777" w:rsidR="00726CD7" w:rsidRDefault="00726CD7" w:rsidP="00726CD7">
            <w:pPr>
              <w:jc w:val="right"/>
              <w:rPr>
                <w:rFonts w:hint="eastAsia"/>
                <w:szCs w:val="21"/>
              </w:rPr>
            </w:pPr>
            <w:r w:rsidRPr="009605C5">
              <w:rPr>
                <w:rFonts w:hint="eastAsia"/>
              </w:rPr>
              <w:t>2,052,841,104.88</w:t>
            </w:r>
          </w:p>
        </w:tc>
        <w:tc>
          <w:tcPr>
            <w:tcW w:w="980" w:type="pct"/>
          </w:tcPr>
          <w:p w14:paraId="10771113" w14:textId="77777777" w:rsidR="00726CD7" w:rsidRDefault="00726CD7" w:rsidP="00726CD7">
            <w:pPr>
              <w:jc w:val="right"/>
              <w:rPr>
                <w:rFonts w:hint="eastAsia"/>
                <w:szCs w:val="21"/>
              </w:rPr>
            </w:pPr>
          </w:p>
        </w:tc>
      </w:tr>
      <w:tr w:rsidR="00726CD7" w14:paraId="4FD41E95" w14:textId="77777777" w:rsidTr="00726CD7">
        <w:tc>
          <w:tcPr>
            <w:tcW w:w="1082" w:type="pct"/>
            <w:shd w:val="clear" w:color="auto" w:fill="auto"/>
            <w:vAlign w:val="center"/>
          </w:tcPr>
          <w:p w14:paraId="45C2EB2E" w14:textId="77777777" w:rsidR="00726CD7" w:rsidRDefault="00726CD7" w:rsidP="00726CD7">
            <w:pPr>
              <w:rPr>
                <w:rFonts w:cs="Arial" w:hint="eastAsia"/>
                <w:color w:val="000000"/>
                <w:szCs w:val="21"/>
              </w:rPr>
            </w:pPr>
            <w:r>
              <w:rPr>
                <w:rFonts w:cs="Arial" w:hint="eastAsia"/>
                <w:color w:val="000000"/>
                <w:szCs w:val="21"/>
                <w:lang w:val="en-GB"/>
              </w:rPr>
              <w:t>非流动资产</w:t>
            </w:r>
          </w:p>
        </w:tc>
        <w:tc>
          <w:tcPr>
            <w:tcW w:w="979" w:type="pct"/>
            <w:shd w:val="clear" w:color="auto" w:fill="auto"/>
          </w:tcPr>
          <w:p w14:paraId="61C52FFB" w14:textId="77777777" w:rsidR="00726CD7" w:rsidRDefault="00726CD7" w:rsidP="00726CD7">
            <w:pPr>
              <w:jc w:val="right"/>
              <w:rPr>
                <w:rFonts w:hint="eastAsia"/>
                <w:szCs w:val="21"/>
              </w:rPr>
            </w:pPr>
            <w:r w:rsidRPr="004C5C61">
              <w:rPr>
                <w:rFonts w:hint="eastAsia"/>
              </w:rPr>
              <w:t>2,353,532,456.85</w:t>
            </w:r>
          </w:p>
        </w:tc>
        <w:tc>
          <w:tcPr>
            <w:tcW w:w="979" w:type="pct"/>
            <w:shd w:val="clear" w:color="auto" w:fill="auto"/>
          </w:tcPr>
          <w:p w14:paraId="64CE9C14" w14:textId="77777777" w:rsidR="00726CD7" w:rsidRDefault="00726CD7" w:rsidP="00726CD7">
            <w:pPr>
              <w:jc w:val="right"/>
              <w:rPr>
                <w:rFonts w:hint="eastAsia"/>
                <w:szCs w:val="21"/>
              </w:rPr>
            </w:pPr>
          </w:p>
        </w:tc>
        <w:tc>
          <w:tcPr>
            <w:tcW w:w="979" w:type="pct"/>
          </w:tcPr>
          <w:p w14:paraId="65469AAF" w14:textId="77777777" w:rsidR="00726CD7" w:rsidRDefault="00726CD7" w:rsidP="00726CD7">
            <w:pPr>
              <w:jc w:val="right"/>
              <w:rPr>
                <w:rFonts w:hint="eastAsia"/>
                <w:szCs w:val="21"/>
              </w:rPr>
            </w:pPr>
            <w:r w:rsidRPr="009605C5">
              <w:rPr>
                <w:rFonts w:hint="eastAsia"/>
              </w:rPr>
              <w:t>2,474,862,010.32</w:t>
            </w:r>
          </w:p>
        </w:tc>
        <w:tc>
          <w:tcPr>
            <w:tcW w:w="980" w:type="pct"/>
          </w:tcPr>
          <w:p w14:paraId="60A9093C" w14:textId="77777777" w:rsidR="00726CD7" w:rsidRDefault="00726CD7" w:rsidP="00726CD7">
            <w:pPr>
              <w:jc w:val="right"/>
              <w:rPr>
                <w:rFonts w:hint="eastAsia"/>
                <w:szCs w:val="21"/>
              </w:rPr>
            </w:pPr>
          </w:p>
        </w:tc>
      </w:tr>
      <w:tr w:rsidR="00726CD7" w14:paraId="1398C82F" w14:textId="77777777" w:rsidTr="00726CD7">
        <w:tc>
          <w:tcPr>
            <w:tcW w:w="1082" w:type="pct"/>
            <w:shd w:val="clear" w:color="auto" w:fill="auto"/>
            <w:vAlign w:val="center"/>
          </w:tcPr>
          <w:p w14:paraId="17A62787" w14:textId="77777777" w:rsidR="00726CD7" w:rsidRDefault="00726CD7" w:rsidP="00726CD7">
            <w:pPr>
              <w:rPr>
                <w:rFonts w:cs="Arial" w:hint="eastAsia"/>
                <w:color w:val="000000"/>
                <w:szCs w:val="21"/>
              </w:rPr>
            </w:pPr>
            <w:r>
              <w:rPr>
                <w:rFonts w:cs="Arial" w:hint="eastAsia"/>
                <w:color w:val="000000"/>
                <w:szCs w:val="21"/>
                <w:lang w:val="en-GB"/>
              </w:rPr>
              <w:t>资产合计</w:t>
            </w:r>
          </w:p>
        </w:tc>
        <w:tc>
          <w:tcPr>
            <w:tcW w:w="979" w:type="pct"/>
            <w:shd w:val="clear" w:color="auto" w:fill="auto"/>
          </w:tcPr>
          <w:p w14:paraId="5C472103" w14:textId="77777777" w:rsidR="00726CD7" w:rsidRDefault="00726CD7" w:rsidP="00726CD7">
            <w:pPr>
              <w:jc w:val="right"/>
              <w:rPr>
                <w:rFonts w:hint="eastAsia"/>
                <w:szCs w:val="21"/>
              </w:rPr>
            </w:pPr>
            <w:r w:rsidRPr="004C5C61">
              <w:rPr>
                <w:rFonts w:hint="eastAsia"/>
              </w:rPr>
              <w:t>4,563,115,630.15</w:t>
            </w:r>
          </w:p>
        </w:tc>
        <w:tc>
          <w:tcPr>
            <w:tcW w:w="979" w:type="pct"/>
            <w:shd w:val="clear" w:color="auto" w:fill="auto"/>
          </w:tcPr>
          <w:p w14:paraId="2FCA480F" w14:textId="77777777" w:rsidR="00726CD7" w:rsidRDefault="00726CD7" w:rsidP="00726CD7">
            <w:pPr>
              <w:jc w:val="right"/>
              <w:rPr>
                <w:rFonts w:hint="eastAsia"/>
                <w:szCs w:val="21"/>
              </w:rPr>
            </w:pPr>
          </w:p>
        </w:tc>
        <w:tc>
          <w:tcPr>
            <w:tcW w:w="979" w:type="pct"/>
          </w:tcPr>
          <w:p w14:paraId="7E3B245D" w14:textId="77777777" w:rsidR="00726CD7" w:rsidRDefault="00726CD7" w:rsidP="00726CD7">
            <w:pPr>
              <w:jc w:val="right"/>
              <w:rPr>
                <w:rFonts w:hint="eastAsia"/>
                <w:szCs w:val="21"/>
              </w:rPr>
            </w:pPr>
            <w:r w:rsidRPr="009605C5">
              <w:rPr>
                <w:rFonts w:hint="eastAsia"/>
              </w:rPr>
              <w:t>4,527,703,115.20</w:t>
            </w:r>
          </w:p>
        </w:tc>
        <w:tc>
          <w:tcPr>
            <w:tcW w:w="980" w:type="pct"/>
          </w:tcPr>
          <w:p w14:paraId="3DEEF77A" w14:textId="77777777" w:rsidR="00726CD7" w:rsidRDefault="00726CD7" w:rsidP="00726CD7">
            <w:pPr>
              <w:ind w:right="630"/>
              <w:jc w:val="right"/>
              <w:rPr>
                <w:rFonts w:hint="eastAsia"/>
                <w:szCs w:val="21"/>
              </w:rPr>
            </w:pPr>
          </w:p>
        </w:tc>
      </w:tr>
      <w:tr w:rsidR="00726CD7" w14:paraId="45B4A5AE" w14:textId="77777777" w:rsidTr="00726CD7">
        <w:tc>
          <w:tcPr>
            <w:tcW w:w="5000" w:type="pct"/>
            <w:gridSpan w:val="5"/>
            <w:shd w:val="clear" w:color="auto" w:fill="auto"/>
            <w:vAlign w:val="center"/>
          </w:tcPr>
          <w:p w14:paraId="674463C7" w14:textId="77777777" w:rsidR="00726CD7" w:rsidRDefault="00726CD7">
            <w:pPr>
              <w:jc w:val="right"/>
              <w:rPr>
                <w:rFonts w:hint="eastAsia"/>
                <w:szCs w:val="21"/>
              </w:rPr>
            </w:pPr>
          </w:p>
        </w:tc>
      </w:tr>
      <w:tr w:rsidR="00726CD7" w14:paraId="4CFAEF99" w14:textId="77777777" w:rsidTr="00726CD7">
        <w:tc>
          <w:tcPr>
            <w:tcW w:w="1082" w:type="pct"/>
            <w:shd w:val="clear" w:color="auto" w:fill="auto"/>
            <w:vAlign w:val="center"/>
          </w:tcPr>
          <w:p w14:paraId="3E44DCA0" w14:textId="77777777" w:rsidR="00726CD7" w:rsidRDefault="00726CD7" w:rsidP="00726CD7">
            <w:pPr>
              <w:rPr>
                <w:rFonts w:cs="Arial" w:hint="eastAsia"/>
                <w:color w:val="000000"/>
                <w:szCs w:val="21"/>
              </w:rPr>
            </w:pPr>
            <w:r>
              <w:rPr>
                <w:rFonts w:cs="Arial" w:hint="eastAsia"/>
                <w:color w:val="000000"/>
                <w:szCs w:val="21"/>
                <w:lang w:val="en-GB"/>
              </w:rPr>
              <w:t>流动负债</w:t>
            </w:r>
          </w:p>
        </w:tc>
        <w:tc>
          <w:tcPr>
            <w:tcW w:w="979" w:type="pct"/>
            <w:shd w:val="clear" w:color="auto" w:fill="auto"/>
          </w:tcPr>
          <w:p w14:paraId="72D0CCD9" w14:textId="77777777" w:rsidR="00726CD7" w:rsidRDefault="00726CD7" w:rsidP="00726CD7">
            <w:pPr>
              <w:jc w:val="right"/>
              <w:rPr>
                <w:rFonts w:hint="eastAsia"/>
                <w:szCs w:val="21"/>
              </w:rPr>
            </w:pPr>
            <w:r w:rsidRPr="00D904A3">
              <w:rPr>
                <w:rFonts w:hint="eastAsia"/>
              </w:rPr>
              <w:t>718,250,255.45</w:t>
            </w:r>
          </w:p>
        </w:tc>
        <w:tc>
          <w:tcPr>
            <w:tcW w:w="979" w:type="pct"/>
            <w:shd w:val="clear" w:color="auto" w:fill="auto"/>
          </w:tcPr>
          <w:p w14:paraId="4F4FA228" w14:textId="77777777" w:rsidR="00726CD7" w:rsidRDefault="00726CD7" w:rsidP="00726CD7">
            <w:pPr>
              <w:jc w:val="right"/>
              <w:rPr>
                <w:rFonts w:hint="eastAsia"/>
                <w:szCs w:val="21"/>
              </w:rPr>
            </w:pPr>
          </w:p>
        </w:tc>
        <w:tc>
          <w:tcPr>
            <w:tcW w:w="979" w:type="pct"/>
          </w:tcPr>
          <w:p w14:paraId="3D0CC627" w14:textId="77777777" w:rsidR="00726CD7" w:rsidRDefault="00726CD7" w:rsidP="00726CD7">
            <w:pPr>
              <w:jc w:val="right"/>
              <w:rPr>
                <w:rFonts w:hint="eastAsia"/>
                <w:szCs w:val="21"/>
              </w:rPr>
            </w:pPr>
            <w:r w:rsidRPr="00A83E02">
              <w:rPr>
                <w:rFonts w:hint="eastAsia"/>
              </w:rPr>
              <w:t>752,918,986.89</w:t>
            </w:r>
          </w:p>
        </w:tc>
        <w:tc>
          <w:tcPr>
            <w:tcW w:w="980" w:type="pct"/>
          </w:tcPr>
          <w:p w14:paraId="2E1A960B" w14:textId="77777777" w:rsidR="00726CD7" w:rsidRDefault="00726CD7" w:rsidP="00726CD7">
            <w:pPr>
              <w:ind w:right="840"/>
              <w:jc w:val="center"/>
              <w:rPr>
                <w:rFonts w:hint="eastAsia"/>
                <w:szCs w:val="21"/>
              </w:rPr>
            </w:pPr>
          </w:p>
        </w:tc>
      </w:tr>
      <w:tr w:rsidR="00726CD7" w14:paraId="2D5B14CC" w14:textId="77777777" w:rsidTr="00726CD7">
        <w:tc>
          <w:tcPr>
            <w:tcW w:w="1082" w:type="pct"/>
            <w:shd w:val="clear" w:color="auto" w:fill="auto"/>
            <w:vAlign w:val="center"/>
          </w:tcPr>
          <w:p w14:paraId="51C6A4FC" w14:textId="77777777" w:rsidR="00726CD7" w:rsidRDefault="00726CD7" w:rsidP="00726CD7">
            <w:pPr>
              <w:rPr>
                <w:rFonts w:cs="Arial" w:hint="eastAsia"/>
                <w:color w:val="000000"/>
                <w:szCs w:val="21"/>
              </w:rPr>
            </w:pPr>
            <w:r>
              <w:rPr>
                <w:rFonts w:cs="Arial" w:hint="eastAsia"/>
                <w:color w:val="000000"/>
                <w:szCs w:val="21"/>
                <w:lang w:val="en-GB"/>
              </w:rPr>
              <w:t>非流动负债</w:t>
            </w:r>
          </w:p>
        </w:tc>
        <w:tc>
          <w:tcPr>
            <w:tcW w:w="979" w:type="pct"/>
            <w:shd w:val="clear" w:color="auto" w:fill="auto"/>
          </w:tcPr>
          <w:p w14:paraId="4CB440AC" w14:textId="77777777" w:rsidR="00726CD7" w:rsidRDefault="00726CD7" w:rsidP="00726CD7">
            <w:pPr>
              <w:jc w:val="right"/>
              <w:rPr>
                <w:rFonts w:hint="eastAsia"/>
                <w:szCs w:val="21"/>
              </w:rPr>
            </w:pPr>
            <w:r w:rsidRPr="00D904A3">
              <w:rPr>
                <w:rFonts w:hint="eastAsia"/>
              </w:rPr>
              <w:t>104,771,370.26</w:t>
            </w:r>
          </w:p>
        </w:tc>
        <w:tc>
          <w:tcPr>
            <w:tcW w:w="979" w:type="pct"/>
            <w:shd w:val="clear" w:color="auto" w:fill="auto"/>
          </w:tcPr>
          <w:p w14:paraId="3A21DA41" w14:textId="77777777" w:rsidR="00726CD7" w:rsidRDefault="00726CD7" w:rsidP="00726CD7">
            <w:pPr>
              <w:jc w:val="right"/>
              <w:rPr>
                <w:rFonts w:hint="eastAsia"/>
                <w:szCs w:val="21"/>
              </w:rPr>
            </w:pPr>
          </w:p>
        </w:tc>
        <w:tc>
          <w:tcPr>
            <w:tcW w:w="979" w:type="pct"/>
          </w:tcPr>
          <w:p w14:paraId="3FBECC4D" w14:textId="77777777" w:rsidR="00726CD7" w:rsidRDefault="00726CD7" w:rsidP="00726CD7">
            <w:pPr>
              <w:jc w:val="right"/>
              <w:rPr>
                <w:rFonts w:hint="eastAsia"/>
                <w:szCs w:val="21"/>
              </w:rPr>
            </w:pPr>
            <w:r w:rsidRPr="00A83E02">
              <w:rPr>
                <w:rFonts w:hint="eastAsia"/>
              </w:rPr>
              <w:t>103,803,458.23</w:t>
            </w:r>
          </w:p>
        </w:tc>
        <w:tc>
          <w:tcPr>
            <w:tcW w:w="980" w:type="pct"/>
          </w:tcPr>
          <w:p w14:paraId="15B073E7" w14:textId="77777777" w:rsidR="00726CD7" w:rsidRDefault="00726CD7" w:rsidP="00726CD7">
            <w:pPr>
              <w:jc w:val="right"/>
              <w:rPr>
                <w:rFonts w:hint="eastAsia"/>
                <w:szCs w:val="21"/>
              </w:rPr>
            </w:pPr>
          </w:p>
        </w:tc>
      </w:tr>
      <w:tr w:rsidR="00726CD7" w14:paraId="321F72B2" w14:textId="77777777" w:rsidTr="00726CD7">
        <w:tc>
          <w:tcPr>
            <w:tcW w:w="1082" w:type="pct"/>
            <w:shd w:val="clear" w:color="auto" w:fill="auto"/>
            <w:vAlign w:val="center"/>
          </w:tcPr>
          <w:p w14:paraId="1A39B293" w14:textId="77777777" w:rsidR="00726CD7" w:rsidRDefault="00726CD7" w:rsidP="00726CD7">
            <w:pPr>
              <w:rPr>
                <w:rFonts w:cs="Arial" w:hint="eastAsia"/>
                <w:color w:val="000000"/>
                <w:szCs w:val="21"/>
              </w:rPr>
            </w:pPr>
            <w:r>
              <w:rPr>
                <w:rFonts w:cs="Arial" w:hint="eastAsia"/>
                <w:color w:val="000000"/>
                <w:szCs w:val="21"/>
                <w:lang w:val="en-GB"/>
              </w:rPr>
              <w:t>负债合计</w:t>
            </w:r>
          </w:p>
        </w:tc>
        <w:tc>
          <w:tcPr>
            <w:tcW w:w="979" w:type="pct"/>
            <w:shd w:val="clear" w:color="auto" w:fill="auto"/>
          </w:tcPr>
          <w:p w14:paraId="32846A6D" w14:textId="77777777" w:rsidR="00726CD7" w:rsidRDefault="00726CD7" w:rsidP="00726CD7">
            <w:pPr>
              <w:jc w:val="right"/>
              <w:rPr>
                <w:rFonts w:hint="eastAsia"/>
                <w:szCs w:val="21"/>
              </w:rPr>
            </w:pPr>
            <w:r w:rsidRPr="00D904A3">
              <w:rPr>
                <w:rFonts w:hint="eastAsia"/>
              </w:rPr>
              <w:t>823,021,625.71</w:t>
            </w:r>
          </w:p>
        </w:tc>
        <w:tc>
          <w:tcPr>
            <w:tcW w:w="979" w:type="pct"/>
            <w:shd w:val="clear" w:color="auto" w:fill="auto"/>
          </w:tcPr>
          <w:p w14:paraId="1CF393D8" w14:textId="77777777" w:rsidR="00726CD7" w:rsidRDefault="00726CD7" w:rsidP="00726CD7">
            <w:pPr>
              <w:jc w:val="right"/>
              <w:rPr>
                <w:rFonts w:hint="eastAsia"/>
                <w:szCs w:val="21"/>
              </w:rPr>
            </w:pPr>
          </w:p>
        </w:tc>
        <w:tc>
          <w:tcPr>
            <w:tcW w:w="979" w:type="pct"/>
          </w:tcPr>
          <w:p w14:paraId="477B7A71" w14:textId="77777777" w:rsidR="00726CD7" w:rsidRDefault="00726CD7" w:rsidP="00726CD7">
            <w:pPr>
              <w:jc w:val="right"/>
              <w:rPr>
                <w:rFonts w:hint="eastAsia"/>
                <w:szCs w:val="21"/>
              </w:rPr>
            </w:pPr>
            <w:r w:rsidRPr="00A83E02">
              <w:rPr>
                <w:rFonts w:hint="eastAsia"/>
              </w:rPr>
              <w:t>856,722,445.12</w:t>
            </w:r>
          </w:p>
        </w:tc>
        <w:tc>
          <w:tcPr>
            <w:tcW w:w="980" w:type="pct"/>
          </w:tcPr>
          <w:p w14:paraId="67152AFF" w14:textId="77777777" w:rsidR="00726CD7" w:rsidRDefault="00726CD7" w:rsidP="00726CD7">
            <w:pPr>
              <w:jc w:val="right"/>
              <w:rPr>
                <w:rFonts w:hint="eastAsia"/>
                <w:szCs w:val="21"/>
              </w:rPr>
            </w:pPr>
          </w:p>
        </w:tc>
      </w:tr>
      <w:tr w:rsidR="00726CD7" w14:paraId="759C3DA5" w14:textId="77777777" w:rsidTr="00726CD7">
        <w:tc>
          <w:tcPr>
            <w:tcW w:w="5000" w:type="pct"/>
            <w:gridSpan w:val="5"/>
            <w:shd w:val="clear" w:color="auto" w:fill="auto"/>
            <w:vAlign w:val="center"/>
          </w:tcPr>
          <w:p w14:paraId="7B7FEC61" w14:textId="77777777" w:rsidR="00726CD7" w:rsidRDefault="00726CD7">
            <w:pPr>
              <w:jc w:val="right"/>
              <w:rPr>
                <w:rFonts w:hint="eastAsia"/>
                <w:szCs w:val="21"/>
              </w:rPr>
            </w:pPr>
          </w:p>
        </w:tc>
      </w:tr>
      <w:tr w:rsidR="00726CD7" w14:paraId="0ECFAA7F" w14:textId="77777777" w:rsidTr="00726CD7">
        <w:tc>
          <w:tcPr>
            <w:tcW w:w="1082" w:type="pct"/>
            <w:shd w:val="clear" w:color="auto" w:fill="auto"/>
            <w:vAlign w:val="center"/>
          </w:tcPr>
          <w:p w14:paraId="05F5DF40" w14:textId="77777777" w:rsidR="00726CD7" w:rsidRDefault="00726CD7" w:rsidP="00726CD7">
            <w:pPr>
              <w:rPr>
                <w:rFonts w:cs="Arial" w:hint="eastAsia"/>
                <w:color w:val="000000"/>
                <w:szCs w:val="21"/>
              </w:rPr>
            </w:pPr>
            <w:r>
              <w:rPr>
                <w:rFonts w:cs="Arial" w:hint="eastAsia"/>
                <w:color w:val="000000"/>
                <w:szCs w:val="21"/>
                <w:lang w:val="en-GB"/>
              </w:rPr>
              <w:t>少数股东权益</w:t>
            </w:r>
          </w:p>
        </w:tc>
        <w:tc>
          <w:tcPr>
            <w:tcW w:w="979" w:type="pct"/>
            <w:shd w:val="clear" w:color="auto" w:fill="auto"/>
          </w:tcPr>
          <w:p w14:paraId="44825AEA" w14:textId="77777777" w:rsidR="00726CD7" w:rsidRDefault="00726CD7" w:rsidP="00726CD7">
            <w:pPr>
              <w:jc w:val="right"/>
              <w:rPr>
                <w:rFonts w:hint="eastAsia"/>
                <w:szCs w:val="21"/>
              </w:rPr>
            </w:pPr>
            <w:r w:rsidRPr="007C00D8">
              <w:rPr>
                <w:rFonts w:hint="eastAsia"/>
              </w:rPr>
              <w:t>30,111,043.22</w:t>
            </w:r>
          </w:p>
        </w:tc>
        <w:tc>
          <w:tcPr>
            <w:tcW w:w="979" w:type="pct"/>
            <w:shd w:val="clear" w:color="auto" w:fill="auto"/>
          </w:tcPr>
          <w:p w14:paraId="57E6937B" w14:textId="77777777" w:rsidR="00726CD7" w:rsidRDefault="00726CD7" w:rsidP="00726CD7">
            <w:pPr>
              <w:jc w:val="right"/>
              <w:rPr>
                <w:rFonts w:hint="eastAsia"/>
                <w:szCs w:val="21"/>
              </w:rPr>
            </w:pPr>
          </w:p>
        </w:tc>
        <w:tc>
          <w:tcPr>
            <w:tcW w:w="979" w:type="pct"/>
          </w:tcPr>
          <w:p w14:paraId="43B4B2AB" w14:textId="77777777" w:rsidR="00726CD7" w:rsidRDefault="00726CD7" w:rsidP="00726CD7">
            <w:pPr>
              <w:jc w:val="right"/>
              <w:rPr>
                <w:rFonts w:hint="eastAsia"/>
                <w:szCs w:val="21"/>
              </w:rPr>
            </w:pPr>
            <w:r w:rsidRPr="00E801A0">
              <w:rPr>
                <w:rFonts w:hint="eastAsia"/>
              </w:rPr>
              <w:t>27,944,048.26</w:t>
            </w:r>
          </w:p>
        </w:tc>
        <w:tc>
          <w:tcPr>
            <w:tcW w:w="980" w:type="pct"/>
          </w:tcPr>
          <w:p w14:paraId="063733EC" w14:textId="77777777" w:rsidR="00726CD7" w:rsidRDefault="00726CD7" w:rsidP="00726CD7">
            <w:pPr>
              <w:jc w:val="right"/>
              <w:rPr>
                <w:rFonts w:hint="eastAsia"/>
                <w:szCs w:val="21"/>
              </w:rPr>
            </w:pPr>
          </w:p>
        </w:tc>
      </w:tr>
      <w:tr w:rsidR="00726CD7" w14:paraId="359CCB14" w14:textId="77777777" w:rsidTr="00726CD7">
        <w:tc>
          <w:tcPr>
            <w:tcW w:w="1082" w:type="pct"/>
            <w:shd w:val="clear" w:color="auto" w:fill="auto"/>
            <w:vAlign w:val="center"/>
          </w:tcPr>
          <w:p w14:paraId="4FCC81BC" w14:textId="77777777" w:rsidR="00726CD7" w:rsidRDefault="00726CD7" w:rsidP="00726CD7">
            <w:pPr>
              <w:rPr>
                <w:rFonts w:cs="Arial" w:hint="eastAsia"/>
                <w:color w:val="000000"/>
                <w:szCs w:val="21"/>
              </w:rPr>
            </w:pPr>
            <w:r>
              <w:rPr>
                <w:rFonts w:cs="Arial" w:hint="eastAsia"/>
                <w:color w:val="000000"/>
                <w:szCs w:val="21"/>
                <w:lang w:val="en-GB"/>
              </w:rPr>
              <w:t>归属于母公司股东权益</w:t>
            </w:r>
          </w:p>
        </w:tc>
        <w:tc>
          <w:tcPr>
            <w:tcW w:w="979" w:type="pct"/>
            <w:shd w:val="clear" w:color="auto" w:fill="auto"/>
          </w:tcPr>
          <w:p w14:paraId="7399DA97" w14:textId="77777777" w:rsidR="00726CD7" w:rsidRDefault="00726CD7" w:rsidP="00726CD7">
            <w:pPr>
              <w:jc w:val="right"/>
              <w:rPr>
                <w:rFonts w:hint="eastAsia"/>
                <w:szCs w:val="21"/>
              </w:rPr>
            </w:pPr>
            <w:r w:rsidRPr="007C00D8">
              <w:rPr>
                <w:rFonts w:hint="eastAsia"/>
              </w:rPr>
              <w:t>3,709,982,961.22</w:t>
            </w:r>
          </w:p>
        </w:tc>
        <w:tc>
          <w:tcPr>
            <w:tcW w:w="979" w:type="pct"/>
            <w:shd w:val="clear" w:color="auto" w:fill="auto"/>
          </w:tcPr>
          <w:p w14:paraId="7063D621" w14:textId="77777777" w:rsidR="00726CD7" w:rsidRDefault="00726CD7" w:rsidP="00726CD7">
            <w:pPr>
              <w:jc w:val="right"/>
              <w:rPr>
                <w:rFonts w:hint="eastAsia"/>
                <w:szCs w:val="21"/>
              </w:rPr>
            </w:pPr>
          </w:p>
        </w:tc>
        <w:tc>
          <w:tcPr>
            <w:tcW w:w="979" w:type="pct"/>
          </w:tcPr>
          <w:p w14:paraId="411A92D2" w14:textId="77777777" w:rsidR="00726CD7" w:rsidRDefault="00726CD7" w:rsidP="00726CD7">
            <w:pPr>
              <w:jc w:val="right"/>
              <w:rPr>
                <w:rFonts w:hint="eastAsia"/>
                <w:szCs w:val="21"/>
              </w:rPr>
            </w:pPr>
            <w:r w:rsidRPr="00E801A0">
              <w:rPr>
                <w:rFonts w:hint="eastAsia"/>
              </w:rPr>
              <w:t>3,643,036,621.82</w:t>
            </w:r>
          </w:p>
        </w:tc>
        <w:tc>
          <w:tcPr>
            <w:tcW w:w="980" w:type="pct"/>
          </w:tcPr>
          <w:p w14:paraId="337F4C3F" w14:textId="77777777" w:rsidR="00726CD7" w:rsidRDefault="00726CD7" w:rsidP="00726CD7">
            <w:pPr>
              <w:ind w:right="210"/>
              <w:jc w:val="right"/>
              <w:rPr>
                <w:rFonts w:hint="eastAsia"/>
                <w:szCs w:val="21"/>
              </w:rPr>
            </w:pPr>
          </w:p>
        </w:tc>
      </w:tr>
      <w:tr w:rsidR="00726CD7" w14:paraId="17A46543" w14:textId="77777777" w:rsidTr="00726CD7">
        <w:tc>
          <w:tcPr>
            <w:tcW w:w="5000" w:type="pct"/>
            <w:gridSpan w:val="5"/>
            <w:shd w:val="clear" w:color="auto" w:fill="auto"/>
            <w:vAlign w:val="center"/>
          </w:tcPr>
          <w:p w14:paraId="5B278EF6" w14:textId="77777777" w:rsidR="00726CD7" w:rsidRDefault="00726CD7">
            <w:pPr>
              <w:jc w:val="right"/>
              <w:rPr>
                <w:rFonts w:hint="eastAsia"/>
                <w:szCs w:val="21"/>
              </w:rPr>
            </w:pPr>
          </w:p>
        </w:tc>
      </w:tr>
      <w:tr w:rsidR="00726CD7" w14:paraId="27279401" w14:textId="77777777" w:rsidTr="00726CD7">
        <w:tc>
          <w:tcPr>
            <w:tcW w:w="1082" w:type="pct"/>
            <w:shd w:val="clear" w:color="auto" w:fill="auto"/>
            <w:vAlign w:val="center"/>
          </w:tcPr>
          <w:p w14:paraId="18CD726A" w14:textId="77777777" w:rsidR="00726CD7" w:rsidRDefault="00726CD7" w:rsidP="00726CD7">
            <w:pPr>
              <w:rPr>
                <w:rFonts w:cs="Arial" w:hint="eastAsia"/>
                <w:color w:val="000000"/>
                <w:szCs w:val="21"/>
              </w:rPr>
            </w:pPr>
            <w:r>
              <w:rPr>
                <w:rFonts w:cs="Arial" w:hint="eastAsia"/>
                <w:color w:val="000000"/>
                <w:szCs w:val="21"/>
                <w:lang w:val="en-GB"/>
              </w:rPr>
              <w:t>按持股比例计算的净资产份额</w:t>
            </w:r>
          </w:p>
        </w:tc>
        <w:tc>
          <w:tcPr>
            <w:tcW w:w="979" w:type="pct"/>
            <w:shd w:val="clear" w:color="auto" w:fill="auto"/>
          </w:tcPr>
          <w:p w14:paraId="1CAB1364" w14:textId="77777777" w:rsidR="00726CD7" w:rsidRDefault="00726CD7" w:rsidP="00726CD7">
            <w:pPr>
              <w:jc w:val="right"/>
              <w:rPr>
                <w:rFonts w:hint="eastAsia"/>
                <w:szCs w:val="21"/>
              </w:rPr>
            </w:pPr>
            <w:r w:rsidRPr="00744A01">
              <w:rPr>
                <w:rFonts w:hint="eastAsia"/>
              </w:rPr>
              <w:t>789,253,684.31</w:t>
            </w:r>
          </w:p>
        </w:tc>
        <w:tc>
          <w:tcPr>
            <w:tcW w:w="979" w:type="pct"/>
            <w:shd w:val="clear" w:color="auto" w:fill="auto"/>
          </w:tcPr>
          <w:p w14:paraId="6A13B6B9" w14:textId="77777777" w:rsidR="00726CD7" w:rsidRDefault="00726CD7" w:rsidP="00726CD7">
            <w:pPr>
              <w:jc w:val="right"/>
              <w:rPr>
                <w:rFonts w:hint="eastAsia"/>
                <w:szCs w:val="21"/>
              </w:rPr>
            </w:pPr>
          </w:p>
        </w:tc>
        <w:tc>
          <w:tcPr>
            <w:tcW w:w="979" w:type="pct"/>
          </w:tcPr>
          <w:p w14:paraId="1155B76B" w14:textId="77777777" w:rsidR="00726CD7" w:rsidRDefault="00726CD7" w:rsidP="00726CD7">
            <w:pPr>
              <w:jc w:val="right"/>
              <w:rPr>
                <w:rFonts w:hint="eastAsia"/>
                <w:szCs w:val="21"/>
              </w:rPr>
            </w:pPr>
            <w:r w:rsidRPr="00620372">
              <w:rPr>
                <w:rFonts w:hint="eastAsia"/>
              </w:rPr>
              <w:t>775,011,666.06</w:t>
            </w:r>
          </w:p>
        </w:tc>
        <w:tc>
          <w:tcPr>
            <w:tcW w:w="980" w:type="pct"/>
          </w:tcPr>
          <w:p w14:paraId="206A400A" w14:textId="77777777" w:rsidR="00726CD7" w:rsidRDefault="00726CD7" w:rsidP="00726CD7">
            <w:pPr>
              <w:jc w:val="right"/>
              <w:rPr>
                <w:rFonts w:hint="eastAsia"/>
                <w:szCs w:val="21"/>
              </w:rPr>
            </w:pPr>
          </w:p>
        </w:tc>
      </w:tr>
      <w:tr w:rsidR="00726CD7" w14:paraId="3A5589CA" w14:textId="77777777" w:rsidTr="00726CD7">
        <w:tc>
          <w:tcPr>
            <w:tcW w:w="1082" w:type="pct"/>
            <w:shd w:val="clear" w:color="auto" w:fill="auto"/>
            <w:vAlign w:val="center"/>
          </w:tcPr>
          <w:p w14:paraId="3465B212" w14:textId="77777777" w:rsidR="00726CD7" w:rsidRDefault="00726CD7">
            <w:pPr>
              <w:rPr>
                <w:rFonts w:cs="Arial" w:hint="eastAsia"/>
                <w:color w:val="000000"/>
                <w:szCs w:val="21"/>
              </w:rPr>
            </w:pPr>
            <w:r>
              <w:rPr>
                <w:rFonts w:cs="Arial" w:hint="eastAsia"/>
                <w:color w:val="000000"/>
                <w:szCs w:val="21"/>
                <w:lang w:val="en-GB"/>
              </w:rPr>
              <w:lastRenderedPageBreak/>
              <w:t>调整事项</w:t>
            </w:r>
          </w:p>
        </w:tc>
        <w:tc>
          <w:tcPr>
            <w:tcW w:w="979" w:type="pct"/>
            <w:shd w:val="clear" w:color="auto" w:fill="auto"/>
            <w:vAlign w:val="center"/>
          </w:tcPr>
          <w:p w14:paraId="3C6D2FDC" w14:textId="77777777" w:rsidR="00726CD7" w:rsidRDefault="00726CD7">
            <w:pPr>
              <w:jc w:val="right"/>
              <w:rPr>
                <w:rFonts w:hint="eastAsia"/>
                <w:szCs w:val="21"/>
              </w:rPr>
            </w:pPr>
          </w:p>
        </w:tc>
        <w:tc>
          <w:tcPr>
            <w:tcW w:w="979" w:type="pct"/>
            <w:shd w:val="clear" w:color="auto" w:fill="auto"/>
            <w:vAlign w:val="center"/>
          </w:tcPr>
          <w:p w14:paraId="43D1E429" w14:textId="77777777" w:rsidR="00726CD7" w:rsidRDefault="00726CD7">
            <w:pPr>
              <w:jc w:val="right"/>
              <w:rPr>
                <w:rFonts w:hint="eastAsia"/>
                <w:szCs w:val="21"/>
              </w:rPr>
            </w:pPr>
          </w:p>
        </w:tc>
        <w:tc>
          <w:tcPr>
            <w:tcW w:w="979" w:type="pct"/>
            <w:vAlign w:val="center"/>
          </w:tcPr>
          <w:p w14:paraId="662ADF8B" w14:textId="77777777" w:rsidR="00726CD7" w:rsidRDefault="00726CD7">
            <w:pPr>
              <w:jc w:val="right"/>
              <w:rPr>
                <w:rFonts w:hint="eastAsia"/>
                <w:szCs w:val="21"/>
              </w:rPr>
            </w:pPr>
          </w:p>
        </w:tc>
        <w:tc>
          <w:tcPr>
            <w:tcW w:w="980" w:type="pct"/>
            <w:vAlign w:val="center"/>
          </w:tcPr>
          <w:p w14:paraId="15CED1DB" w14:textId="77777777" w:rsidR="00726CD7" w:rsidRDefault="00726CD7">
            <w:pPr>
              <w:jc w:val="right"/>
              <w:rPr>
                <w:rFonts w:hint="eastAsia"/>
                <w:szCs w:val="21"/>
              </w:rPr>
            </w:pPr>
          </w:p>
        </w:tc>
      </w:tr>
      <w:tr w:rsidR="00726CD7" w14:paraId="24CA0C92" w14:textId="77777777" w:rsidTr="00726CD7">
        <w:tc>
          <w:tcPr>
            <w:tcW w:w="1082" w:type="pct"/>
            <w:shd w:val="clear" w:color="auto" w:fill="auto"/>
            <w:vAlign w:val="center"/>
          </w:tcPr>
          <w:p w14:paraId="7E93CBF1" w14:textId="77777777" w:rsidR="00726CD7" w:rsidRDefault="00726CD7">
            <w:pPr>
              <w:rPr>
                <w:rFonts w:cs="Arial" w:hint="eastAsia"/>
                <w:color w:val="000000"/>
                <w:szCs w:val="21"/>
              </w:rPr>
            </w:pPr>
            <w:r>
              <w:rPr>
                <w:rFonts w:cs="Arial"/>
                <w:color w:val="000000"/>
                <w:szCs w:val="21"/>
              </w:rPr>
              <w:t>--</w:t>
            </w:r>
            <w:r>
              <w:rPr>
                <w:rFonts w:cs="Arial" w:hint="eastAsia"/>
                <w:color w:val="000000"/>
                <w:szCs w:val="21"/>
                <w:lang w:val="en-GB"/>
              </w:rPr>
              <w:t>商誉</w:t>
            </w:r>
          </w:p>
        </w:tc>
        <w:tc>
          <w:tcPr>
            <w:tcW w:w="979" w:type="pct"/>
            <w:shd w:val="clear" w:color="auto" w:fill="auto"/>
            <w:vAlign w:val="center"/>
          </w:tcPr>
          <w:p w14:paraId="0703DA49" w14:textId="77777777" w:rsidR="00726CD7" w:rsidRDefault="00726CD7">
            <w:pPr>
              <w:jc w:val="right"/>
              <w:rPr>
                <w:rFonts w:hint="eastAsia"/>
                <w:szCs w:val="21"/>
              </w:rPr>
            </w:pPr>
          </w:p>
        </w:tc>
        <w:tc>
          <w:tcPr>
            <w:tcW w:w="979" w:type="pct"/>
            <w:shd w:val="clear" w:color="auto" w:fill="auto"/>
            <w:vAlign w:val="center"/>
          </w:tcPr>
          <w:p w14:paraId="39D9CE34" w14:textId="77777777" w:rsidR="00726CD7" w:rsidRDefault="00726CD7">
            <w:pPr>
              <w:jc w:val="right"/>
              <w:rPr>
                <w:rFonts w:hint="eastAsia"/>
                <w:szCs w:val="21"/>
              </w:rPr>
            </w:pPr>
          </w:p>
        </w:tc>
        <w:tc>
          <w:tcPr>
            <w:tcW w:w="979" w:type="pct"/>
            <w:vAlign w:val="center"/>
          </w:tcPr>
          <w:p w14:paraId="73C876C1" w14:textId="77777777" w:rsidR="00726CD7" w:rsidRDefault="00726CD7">
            <w:pPr>
              <w:jc w:val="right"/>
              <w:rPr>
                <w:rFonts w:hint="eastAsia"/>
                <w:szCs w:val="21"/>
              </w:rPr>
            </w:pPr>
          </w:p>
        </w:tc>
        <w:tc>
          <w:tcPr>
            <w:tcW w:w="980" w:type="pct"/>
            <w:vAlign w:val="center"/>
          </w:tcPr>
          <w:p w14:paraId="6C80D075" w14:textId="77777777" w:rsidR="00726CD7" w:rsidRDefault="00726CD7">
            <w:pPr>
              <w:jc w:val="right"/>
              <w:rPr>
                <w:rFonts w:hint="eastAsia"/>
                <w:szCs w:val="21"/>
              </w:rPr>
            </w:pPr>
          </w:p>
        </w:tc>
      </w:tr>
      <w:tr w:rsidR="00726CD7" w14:paraId="6EF02BCE" w14:textId="77777777" w:rsidTr="00726CD7">
        <w:tc>
          <w:tcPr>
            <w:tcW w:w="1082" w:type="pct"/>
            <w:shd w:val="clear" w:color="auto" w:fill="auto"/>
            <w:vAlign w:val="center"/>
          </w:tcPr>
          <w:p w14:paraId="7650FE73" w14:textId="77777777" w:rsidR="00726CD7" w:rsidRDefault="00726CD7">
            <w:pPr>
              <w:rPr>
                <w:rFonts w:cs="Arial" w:hint="eastAsia"/>
                <w:color w:val="000000"/>
                <w:szCs w:val="21"/>
              </w:rPr>
            </w:pPr>
            <w:r>
              <w:rPr>
                <w:rFonts w:cs="Arial"/>
                <w:color w:val="000000"/>
                <w:szCs w:val="21"/>
              </w:rPr>
              <w:t>--</w:t>
            </w:r>
            <w:r>
              <w:rPr>
                <w:rFonts w:cs="Arial" w:hint="eastAsia"/>
                <w:color w:val="000000"/>
                <w:szCs w:val="21"/>
                <w:lang w:val="en-GB"/>
              </w:rPr>
              <w:t>内部交易未实现利润</w:t>
            </w:r>
          </w:p>
        </w:tc>
        <w:tc>
          <w:tcPr>
            <w:tcW w:w="979" w:type="pct"/>
            <w:shd w:val="clear" w:color="auto" w:fill="auto"/>
            <w:vAlign w:val="center"/>
          </w:tcPr>
          <w:p w14:paraId="1C3E7193" w14:textId="77777777" w:rsidR="00726CD7" w:rsidRDefault="00726CD7">
            <w:pPr>
              <w:jc w:val="right"/>
              <w:rPr>
                <w:rFonts w:hint="eastAsia"/>
                <w:szCs w:val="21"/>
              </w:rPr>
            </w:pPr>
          </w:p>
        </w:tc>
        <w:tc>
          <w:tcPr>
            <w:tcW w:w="979" w:type="pct"/>
            <w:shd w:val="clear" w:color="auto" w:fill="auto"/>
            <w:vAlign w:val="center"/>
          </w:tcPr>
          <w:p w14:paraId="2297C82E" w14:textId="77777777" w:rsidR="00726CD7" w:rsidRDefault="00726CD7">
            <w:pPr>
              <w:jc w:val="right"/>
              <w:rPr>
                <w:rFonts w:hint="eastAsia"/>
                <w:szCs w:val="21"/>
              </w:rPr>
            </w:pPr>
          </w:p>
        </w:tc>
        <w:tc>
          <w:tcPr>
            <w:tcW w:w="979" w:type="pct"/>
            <w:vAlign w:val="center"/>
          </w:tcPr>
          <w:p w14:paraId="33E753E5" w14:textId="77777777" w:rsidR="00726CD7" w:rsidRDefault="00726CD7">
            <w:pPr>
              <w:jc w:val="right"/>
              <w:rPr>
                <w:rFonts w:hint="eastAsia"/>
                <w:szCs w:val="21"/>
              </w:rPr>
            </w:pPr>
          </w:p>
        </w:tc>
        <w:tc>
          <w:tcPr>
            <w:tcW w:w="980" w:type="pct"/>
            <w:vAlign w:val="center"/>
          </w:tcPr>
          <w:p w14:paraId="4C8A4119" w14:textId="77777777" w:rsidR="00726CD7" w:rsidRDefault="00726CD7">
            <w:pPr>
              <w:jc w:val="right"/>
              <w:rPr>
                <w:rFonts w:hint="eastAsia"/>
                <w:szCs w:val="21"/>
              </w:rPr>
            </w:pPr>
          </w:p>
        </w:tc>
      </w:tr>
      <w:tr w:rsidR="00726CD7" w14:paraId="3BF34276" w14:textId="77777777" w:rsidTr="00726CD7">
        <w:tc>
          <w:tcPr>
            <w:tcW w:w="1082" w:type="pct"/>
            <w:shd w:val="clear" w:color="auto" w:fill="auto"/>
            <w:vAlign w:val="center"/>
          </w:tcPr>
          <w:p w14:paraId="0ECD61DE" w14:textId="77777777" w:rsidR="00726CD7" w:rsidRDefault="00726CD7">
            <w:pPr>
              <w:rPr>
                <w:rFonts w:cs="Arial" w:hint="eastAsia"/>
                <w:color w:val="000000"/>
                <w:szCs w:val="21"/>
              </w:rPr>
            </w:pPr>
            <w:r>
              <w:rPr>
                <w:rFonts w:cs="Arial"/>
                <w:color w:val="000000"/>
                <w:szCs w:val="21"/>
              </w:rPr>
              <w:t>--</w:t>
            </w:r>
            <w:r>
              <w:rPr>
                <w:rFonts w:cs="Arial" w:hint="eastAsia"/>
                <w:color w:val="000000"/>
                <w:szCs w:val="21"/>
                <w:lang w:val="en-GB"/>
              </w:rPr>
              <w:t>其他</w:t>
            </w:r>
          </w:p>
        </w:tc>
        <w:tc>
          <w:tcPr>
            <w:tcW w:w="979" w:type="pct"/>
            <w:shd w:val="clear" w:color="auto" w:fill="auto"/>
            <w:vAlign w:val="center"/>
          </w:tcPr>
          <w:p w14:paraId="78304801" w14:textId="77777777" w:rsidR="00726CD7" w:rsidRDefault="00726CD7">
            <w:pPr>
              <w:jc w:val="right"/>
              <w:rPr>
                <w:rFonts w:hint="eastAsia"/>
                <w:szCs w:val="21"/>
              </w:rPr>
            </w:pPr>
          </w:p>
        </w:tc>
        <w:tc>
          <w:tcPr>
            <w:tcW w:w="979" w:type="pct"/>
            <w:shd w:val="clear" w:color="auto" w:fill="auto"/>
            <w:vAlign w:val="center"/>
          </w:tcPr>
          <w:p w14:paraId="6F473DB4" w14:textId="77777777" w:rsidR="00726CD7" w:rsidRDefault="00726CD7">
            <w:pPr>
              <w:jc w:val="right"/>
              <w:rPr>
                <w:rFonts w:hint="eastAsia"/>
                <w:szCs w:val="21"/>
              </w:rPr>
            </w:pPr>
          </w:p>
        </w:tc>
        <w:tc>
          <w:tcPr>
            <w:tcW w:w="979" w:type="pct"/>
            <w:vAlign w:val="center"/>
          </w:tcPr>
          <w:p w14:paraId="1B171F99" w14:textId="77777777" w:rsidR="00726CD7" w:rsidRDefault="00726CD7">
            <w:pPr>
              <w:jc w:val="right"/>
              <w:rPr>
                <w:rFonts w:hint="eastAsia"/>
                <w:szCs w:val="21"/>
              </w:rPr>
            </w:pPr>
          </w:p>
        </w:tc>
        <w:tc>
          <w:tcPr>
            <w:tcW w:w="980" w:type="pct"/>
            <w:vAlign w:val="center"/>
          </w:tcPr>
          <w:p w14:paraId="6123F823" w14:textId="77777777" w:rsidR="00726CD7" w:rsidRDefault="00726CD7">
            <w:pPr>
              <w:jc w:val="right"/>
              <w:rPr>
                <w:rFonts w:hint="eastAsia"/>
                <w:szCs w:val="21"/>
              </w:rPr>
            </w:pPr>
          </w:p>
        </w:tc>
      </w:tr>
      <w:tr w:rsidR="00726CD7" w14:paraId="682B8B07" w14:textId="77777777" w:rsidTr="00726CD7">
        <w:tc>
          <w:tcPr>
            <w:tcW w:w="1082" w:type="pct"/>
            <w:shd w:val="clear" w:color="auto" w:fill="auto"/>
            <w:vAlign w:val="center"/>
          </w:tcPr>
          <w:p w14:paraId="7E498A58" w14:textId="77777777" w:rsidR="00726CD7" w:rsidRDefault="00726CD7" w:rsidP="00726CD7">
            <w:pPr>
              <w:rPr>
                <w:rFonts w:cs="Arial" w:hint="eastAsia"/>
                <w:color w:val="000000"/>
                <w:szCs w:val="21"/>
              </w:rPr>
            </w:pPr>
            <w:r>
              <w:rPr>
                <w:rFonts w:cs="Arial" w:hint="eastAsia"/>
                <w:color w:val="000000"/>
                <w:szCs w:val="21"/>
                <w:lang w:val="en-GB"/>
              </w:rPr>
              <w:t>对联营企业权益投资的账面价值</w:t>
            </w:r>
          </w:p>
        </w:tc>
        <w:tc>
          <w:tcPr>
            <w:tcW w:w="979" w:type="pct"/>
            <w:shd w:val="clear" w:color="auto" w:fill="auto"/>
          </w:tcPr>
          <w:p w14:paraId="664D5E3C" w14:textId="77777777" w:rsidR="00726CD7" w:rsidRDefault="00726CD7" w:rsidP="00726CD7">
            <w:pPr>
              <w:jc w:val="right"/>
              <w:rPr>
                <w:rFonts w:hint="eastAsia"/>
                <w:szCs w:val="21"/>
              </w:rPr>
            </w:pPr>
            <w:r w:rsidRPr="000C1CCA">
              <w:rPr>
                <w:rFonts w:hint="eastAsia"/>
              </w:rPr>
              <w:t>789,253,684.31</w:t>
            </w:r>
          </w:p>
        </w:tc>
        <w:tc>
          <w:tcPr>
            <w:tcW w:w="979" w:type="pct"/>
            <w:shd w:val="clear" w:color="auto" w:fill="auto"/>
          </w:tcPr>
          <w:p w14:paraId="4124FED6" w14:textId="77777777" w:rsidR="00726CD7" w:rsidRDefault="00726CD7" w:rsidP="00726CD7">
            <w:pPr>
              <w:jc w:val="right"/>
              <w:rPr>
                <w:rFonts w:hint="eastAsia"/>
                <w:szCs w:val="21"/>
              </w:rPr>
            </w:pPr>
          </w:p>
        </w:tc>
        <w:tc>
          <w:tcPr>
            <w:tcW w:w="979" w:type="pct"/>
          </w:tcPr>
          <w:p w14:paraId="435125D1" w14:textId="77777777" w:rsidR="00726CD7" w:rsidRDefault="00726CD7" w:rsidP="00726CD7">
            <w:pPr>
              <w:jc w:val="right"/>
              <w:rPr>
                <w:rFonts w:hint="eastAsia"/>
                <w:szCs w:val="21"/>
              </w:rPr>
            </w:pPr>
            <w:r w:rsidRPr="00E72647">
              <w:rPr>
                <w:rFonts w:hint="eastAsia"/>
              </w:rPr>
              <w:t>775,011,666.06</w:t>
            </w:r>
          </w:p>
        </w:tc>
        <w:tc>
          <w:tcPr>
            <w:tcW w:w="980" w:type="pct"/>
          </w:tcPr>
          <w:p w14:paraId="1B24A71C" w14:textId="77777777" w:rsidR="00726CD7" w:rsidRDefault="00726CD7" w:rsidP="00726CD7">
            <w:pPr>
              <w:ind w:right="630"/>
              <w:jc w:val="right"/>
              <w:rPr>
                <w:rFonts w:hint="eastAsia"/>
                <w:szCs w:val="21"/>
              </w:rPr>
            </w:pPr>
          </w:p>
        </w:tc>
      </w:tr>
      <w:tr w:rsidR="00726CD7" w14:paraId="1CC4BCE0" w14:textId="77777777" w:rsidTr="00726CD7">
        <w:tc>
          <w:tcPr>
            <w:tcW w:w="1082" w:type="pct"/>
            <w:shd w:val="clear" w:color="auto" w:fill="auto"/>
            <w:vAlign w:val="center"/>
          </w:tcPr>
          <w:p w14:paraId="69816BAC" w14:textId="77777777" w:rsidR="00726CD7" w:rsidRDefault="00726CD7" w:rsidP="00726CD7">
            <w:pPr>
              <w:rPr>
                <w:rFonts w:cs="Arial" w:hint="eastAsia"/>
                <w:color w:val="000000"/>
                <w:szCs w:val="21"/>
              </w:rPr>
            </w:pPr>
            <w:r>
              <w:rPr>
                <w:rFonts w:cs="Arial" w:hint="eastAsia"/>
                <w:color w:val="000000"/>
                <w:szCs w:val="21"/>
                <w:lang w:val="en-GB"/>
              </w:rPr>
              <w:t>存在公开报价的联营企业权益投资的公允价值</w:t>
            </w:r>
          </w:p>
        </w:tc>
        <w:tc>
          <w:tcPr>
            <w:tcW w:w="979" w:type="pct"/>
            <w:shd w:val="clear" w:color="auto" w:fill="auto"/>
          </w:tcPr>
          <w:p w14:paraId="250CA769" w14:textId="77777777" w:rsidR="00726CD7" w:rsidRDefault="00726CD7" w:rsidP="00726CD7">
            <w:pPr>
              <w:jc w:val="right"/>
              <w:rPr>
                <w:rFonts w:hint="eastAsia"/>
                <w:szCs w:val="21"/>
              </w:rPr>
            </w:pPr>
            <w:r w:rsidRPr="000C1CCA">
              <w:rPr>
                <w:rFonts w:hint="eastAsia"/>
              </w:rPr>
              <w:t>1,128,120,000.00</w:t>
            </w:r>
          </w:p>
        </w:tc>
        <w:tc>
          <w:tcPr>
            <w:tcW w:w="979" w:type="pct"/>
            <w:shd w:val="clear" w:color="auto" w:fill="auto"/>
          </w:tcPr>
          <w:p w14:paraId="717F3FA2" w14:textId="77777777" w:rsidR="00726CD7" w:rsidRDefault="00726CD7" w:rsidP="00726CD7">
            <w:pPr>
              <w:jc w:val="right"/>
              <w:rPr>
                <w:rFonts w:hint="eastAsia"/>
                <w:szCs w:val="21"/>
              </w:rPr>
            </w:pPr>
          </w:p>
        </w:tc>
        <w:tc>
          <w:tcPr>
            <w:tcW w:w="979" w:type="pct"/>
          </w:tcPr>
          <w:p w14:paraId="39B9178C" w14:textId="77777777" w:rsidR="00726CD7" w:rsidRDefault="00726CD7" w:rsidP="00726CD7">
            <w:pPr>
              <w:jc w:val="right"/>
              <w:rPr>
                <w:rFonts w:hint="eastAsia"/>
                <w:szCs w:val="21"/>
              </w:rPr>
            </w:pPr>
            <w:r w:rsidRPr="00E72647">
              <w:rPr>
                <w:rFonts w:hint="eastAsia"/>
              </w:rPr>
              <w:t>1,095,480,000.00</w:t>
            </w:r>
          </w:p>
        </w:tc>
        <w:tc>
          <w:tcPr>
            <w:tcW w:w="980" w:type="pct"/>
          </w:tcPr>
          <w:p w14:paraId="0CC92CB4" w14:textId="77777777" w:rsidR="00726CD7" w:rsidRDefault="00726CD7" w:rsidP="00726CD7">
            <w:pPr>
              <w:jc w:val="right"/>
              <w:rPr>
                <w:rFonts w:hint="eastAsia"/>
                <w:szCs w:val="21"/>
              </w:rPr>
            </w:pPr>
          </w:p>
        </w:tc>
      </w:tr>
      <w:tr w:rsidR="00726CD7" w14:paraId="73FB79FC" w14:textId="77777777" w:rsidTr="00726CD7">
        <w:tc>
          <w:tcPr>
            <w:tcW w:w="5000" w:type="pct"/>
            <w:gridSpan w:val="5"/>
            <w:shd w:val="clear" w:color="auto" w:fill="auto"/>
            <w:vAlign w:val="center"/>
          </w:tcPr>
          <w:p w14:paraId="428E9BCA" w14:textId="77777777" w:rsidR="00726CD7" w:rsidRDefault="00726CD7">
            <w:pPr>
              <w:jc w:val="right"/>
              <w:rPr>
                <w:rFonts w:hint="eastAsia"/>
                <w:szCs w:val="21"/>
              </w:rPr>
            </w:pPr>
          </w:p>
        </w:tc>
      </w:tr>
      <w:tr w:rsidR="00726CD7" w14:paraId="7CA00793" w14:textId="77777777" w:rsidTr="00726CD7">
        <w:tc>
          <w:tcPr>
            <w:tcW w:w="1082" w:type="pct"/>
            <w:shd w:val="clear" w:color="auto" w:fill="auto"/>
            <w:vAlign w:val="center"/>
          </w:tcPr>
          <w:p w14:paraId="11839E14" w14:textId="77777777" w:rsidR="00726CD7" w:rsidRDefault="00726CD7" w:rsidP="00726CD7">
            <w:pPr>
              <w:rPr>
                <w:rFonts w:cs="Arial" w:hint="eastAsia"/>
                <w:color w:val="000000"/>
                <w:szCs w:val="21"/>
              </w:rPr>
            </w:pPr>
            <w:r>
              <w:rPr>
                <w:rFonts w:cs="Arial" w:hint="eastAsia"/>
                <w:color w:val="000000"/>
                <w:szCs w:val="21"/>
                <w:lang w:val="en-GB"/>
              </w:rPr>
              <w:t>营业收入</w:t>
            </w:r>
          </w:p>
        </w:tc>
        <w:tc>
          <w:tcPr>
            <w:tcW w:w="979" w:type="pct"/>
            <w:shd w:val="clear" w:color="auto" w:fill="auto"/>
          </w:tcPr>
          <w:p w14:paraId="01541D8A" w14:textId="77777777" w:rsidR="00726CD7" w:rsidRDefault="00726CD7" w:rsidP="00726CD7">
            <w:pPr>
              <w:jc w:val="right"/>
              <w:rPr>
                <w:rFonts w:hint="eastAsia"/>
                <w:szCs w:val="21"/>
              </w:rPr>
            </w:pPr>
            <w:r w:rsidRPr="004109F4">
              <w:rPr>
                <w:rFonts w:hint="eastAsia"/>
              </w:rPr>
              <w:t>1,631,453,620.53</w:t>
            </w:r>
          </w:p>
        </w:tc>
        <w:tc>
          <w:tcPr>
            <w:tcW w:w="979" w:type="pct"/>
            <w:shd w:val="clear" w:color="auto" w:fill="auto"/>
          </w:tcPr>
          <w:p w14:paraId="12FDFA6C" w14:textId="77777777" w:rsidR="00726CD7" w:rsidRDefault="00726CD7" w:rsidP="00726CD7">
            <w:pPr>
              <w:jc w:val="right"/>
              <w:rPr>
                <w:rFonts w:hint="eastAsia"/>
                <w:szCs w:val="21"/>
              </w:rPr>
            </w:pPr>
          </w:p>
        </w:tc>
        <w:tc>
          <w:tcPr>
            <w:tcW w:w="979" w:type="pct"/>
          </w:tcPr>
          <w:p w14:paraId="347CB90F" w14:textId="77777777" w:rsidR="00726CD7" w:rsidRDefault="00726CD7" w:rsidP="00726CD7">
            <w:pPr>
              <w:jc w:val="right"/>
              <w:rPr>
                <w:rFonts w:hint="eastAsia"/>
                <w:szCs w:val="21"/>
              </w:rPr>
            </w:pPr>
            <w:r w:rsidRPr="00747E4F">
              <w:rPr>
                <w:rFonts w:hint="eastAsia"/>
              </w:rPr>
              <w:t>1,411,298,529.78</w:t>
            </w:r>
          </w:p>
        </w:tc>
        <w:tc>
          <w:tcPr>
            <w:tcW w:w="980" w:type="pct"/>
          </w:tcPr>
          <w:p w14:paraId="2FD43FCA" w14:textId="77777777" w:rsidR="00726CD7" w:rsidRDefault="00726CD7" w:rsidP="00726CD7">
            <w:pPr>
              <w:ind w:right="210"/>
              <w:jc w:val="right"/>
              <w:rPr>
                <w:rFonts w:hint="eastAsia"/>
                <w:szCs w:val="21"/>
              </w:rPr>
            </w:pPr>
          </w:p>
        </w:tc>
      </w:tr>
      <w:tr w:rsidR="00726CD7" w14:paraId="507D8669" w14:textId="77777777" w:rsidTr="00726CD7">
        <w:tc>
          <w:tcPr>
            <w:tcW w:w="1082" w:type="pct"/>
            <w:shd w:val="clear" w:color="auto" w:fill="auto"/>
            <w:vAlign w:val="center"/>
          </w:tcPr>
          <w:p w14:paraId="224F9D22" w14:textId="77777777" w:rsidR="00726CD7" w:rsidRDefault="00726CD7" w:rsidP="00726CD7">
            <w:pPr>
              <w:rPr>
                <w:rFonts w:cs="Arial" w:hint="eastAsia"/>
                <w:color w:val="000000"/>
                <w:szCs w:val="21"/>
              </w:rPr>
            </w:pPr>
            <w:r>
              <w:rPr>
                <w:rFonts w:cs="Arial" w:hint="eastAsia"/>
                <w:color w:val="000000"/>
                <w:szCs w:val="21"/>
                <w:lang w:val="en-GB"/>
              </w:rPr>
              <w:t>净利润</w:t>
            </w:r>
          </w:p>
        </w:tc>
        <w:tc>
          <w:tcPr>
            <w:tcW w:w="979" w:type="pct"/>
            <w:shd w:val="clear" w:color="auto" w:fill="auto"/>
          </w:tcPr>
          <w:p w14:paraId="634BF3D9" w14:textId="77777777" w:rsidR="00726CD7" w:rsidRDefault="00726CD7" w:rsidP="00726CD7">
            <w:pPr>
              <w:jc w:val="right"/>
              <w:rPr>
                <w:rFonts w:hint="eastAsia"/>
                <w:szCs w:val="21"/>
              </w:rPr>
            </w:pPr>
            <w:r w:rsidRPr="004109F4">
              <w:rPr>
                <w:rFonts w:hint="eastAsia"/>
              </w:rPr>
              <w:t>197,456,213.64</w:t>
            </w:r>
          </w:p>
        </w:tc>
        <w:tc>
          <w:tcPr>
            <w:tcW w:w="979" w:type="pct"/>
            <w:shd w:val="clear" w:color="auto" w:fill="auto"/>
          </w:tcPr>
          <w:p w14:paraId="73D6A525" w14:textId="77777777" w:rsidR="00726CD7" w:rsidRDefault="00726CD7" w:rsidP="00726CD7">
            <w:pPr>
              <w:jc w:val="right"/>
              <w:rPr>
                <w:rFonts w:hint="eastAsia"/>
                <w:szCs w:val="21"/>
              </w:rPr>
            </w:pPr>
          </w:p>
        </w:tc>
        <w:tc>
          <w:tcPr>
            <w:tcW w:w="979" w:type="pct"/>
          </w:tcPr>
          <w:p w14:paraId="0C8A6A11" w14:textId="77777777" w:rsidR="00726CD7" w:rsidRDefault="00726CD7" w:rsidP="00726CD7">
            <w:pPr>
              <w:jc w:val="right"/>
              <w:rPr>
                <w:rFonts w:hint="eastAsia"/>
                <w:szCs w:val="21"/>
              </w:rPr>
            </w:pPr>
            <w:r w:rsidRPr="00747E4F">
              <w:rPr>
                <w:rFonts w:hint="eastAsia"/>
              </w:rPr>
              <w:t>167,809,732.38</w:t>
            </w:r>
          </w:p>
        </w:tc>
        <w:tc>
          <w:tcPr>
            <w:tcW w:w="980" w:type="pct"/>
          </w:tcPr>
          <w:p w14:paraId="3513B7C3" w14:textId="77777777" w:rsidR="00726CD7" w:rsidRDefault="00726CD7" w:rsidP="00726CD7">
            <w:pPr>
              <w:ind w:right="420"/>
              <w:jc w:val="right"/>
              <w:rPr>
                <w:rFonts w:hint="eastAsia"/>
                <w:szCs w:val="21"/>
              </w:rPr>
            </w:pPr>
          </w:p>
        </w:tc>
      </w:tr>
      <w:tr w:rsidR="00726CD7" w14:paraId="2BBC6F42" w14:textId="77777777" w:rsidTr="00726CD7">
        <w:tc>
          <w:tcPr>
            <w:tcW w:w="1082" w:type="pct"/>
            <w:shd w:val="clear" w:color="auto" w:fill="auto"/>
            <w:vAlign w:val="center"/>
          </w:tcPr>
          <w:p w14:paraId="7A9A4A6D" w14:textId="77777777" w:rsidR="00726CD7" w:rsidRDefault="00726CD7" w:rsidP="00726CD7">
            <w:pPr>
              <w:rPr>
                <w:rFonts w:cs="Arial" w:hint="eastAsia"/>
                <w:color w:val="000000"/>
                <w:szCs w:val="21"/>
                <w:lang w:val="en-GB"/>
              </w:rPr>
            </w:pPr>
            <w:r>
              <w:rPr>
                <w:rFonts w:cs="Arial" w:hint="eastAsia"/>
                <w:color w:val="000000"/>
                <w:szCs w:val="21"/>
                <w:lang w:val="en-GB"/>
              </w:rPr>
              <w:t>终止经营的净利润</w:t>
            </w:r>
          </w:p>
        </w:tc>
        <w:tc>
          <w:tcPr>
            <w:tcW w:w="979" w:type="pct"/>
            <w:shd w:val="clear" w:color="auto" w:fill="auto"/>
            <w:vAlign w:val="center"/>
          </w:tcPr>
          <w:p w14:paraId="0C26211A" w14:textId="77777777" w:rsidR="00726CD7" w:rsidRDefault="00726CD7" w:rsidP="00726CD7">
            <w:pPr>
              <w:jc w:val="right"/>
              <w:rPr>
                <w:rFonts w:hint="eastAsia"/>
                <w:szCs w:val="21"/>
              </w:rPr>
            </w:pPr>
          </w:p>
        </w:tc>
        <w:tc>
          <w:tcPr>
            <w:tcW w:w="979" w:type="pct"/>
            <w:shd w:val="clear" w:color="auto" w:fill="auto"/>
            <w:vAlign w:val="center"/>
          </w:tcPr>
          <w:p w14:paraId="2DD08C55" w14:textId="77777777" w:rsidR="00726CD7" w:rsidRDefault="00726CD7" w:rsidP="00726CD7">
            <w:pPr>
              <w:jc w:val="right"/>
              <w:rPr>
                <w:rFonts w:hint="eastAsia"/>
                <w:szCs w:val="21"/>
              </w:rPr>
            </w:pPr>
          </w:p>
        </w:tc>
        <w:tc>
          <w:tcPr>
            <w:tcW w:w="979" w:type="pct"/>
          </w:tcPr>
          <w:p w14:paraId="34A460F6" w14:textId="77777777" w:rsidR="00726CD7" w:rsidRDefault="00726CD7" w:rsidP="00726CD7">
            <w:pPr>
              <w:jc w:val="right"/>
              <w:rPr>
                <w:rFonts w:hint="eastAsia"/>
                <w:szCs w:val="21"/>
              </w:rPr>
            </w:pPr>
          </w:p>
        </w:tc>
        <w:tc>
          <w:tcPr>
            <w:tcW w:w="980" w:type="pct"/>
            <w:vAlign w:val="center"/>
          </w:tcPr>
          <w:p w14:paraId="21288D2B" w14:textId="77777777" w:rsidR="00726CD7" w:rsidRDefault="00726CD7" w:rsidP="00726CD7">
            <w:pPr>
              <w:jc w:val="right"/>
              <w:rPr>
                <w:rFonts w:hint="eastAsia"/>
                <w:szCs w:val="21"/>
              </w:rPr>
            </w:pPr>
          </w:p>
        </w:tc>
      </w:tr>
      <w:tr w:rsidR="00726CD7" w14:paraId="6CD20C76" w14:textId="77777777" w:rsidTr="00726CD7">
        <w:tc>
          <w:tcPr>
            <w:tcW w:w="1082" w:type="pct"/>
            <w:shd w:val="clear" w:color="auto" w:fill="auto"/>
            <w:vAlign w:val="center"/>
          </w:tcPr>
          <w:p w14:paraId="7704F923" w14:textId="77777777" w:rsidR="00726CD7" w:rsidRDefault="00726CD7" w:rsidP="00726CD7">
            <w:pPr>
              <w:rPr>
                <w:rFonts w:cs="Arial" w:hint="eastAsia"/>
                <w:color w:val="000000"/>
                <w:szCs w:val="21"/>
              </w:rPr>
            </w:pPr>
            <w:r>
              <w:rPr>
                <w:rFonts w:cs="Arial" w:hint="eastAsia"/>
                <w:color w:val="000000"/>
                <w:szCs w:val="21"/>
                <w:lang w:val="en-GB"/>
              </w:rPr>
              <w:t>其他综合收益</w:t>
            </w:r>
          </w:p>
        </w:tc>
        <w:tc>
          <w:tcPr>
            <w:tcW w:w="979" w:type="pct"/>
            <w:shd w:val="clear" w:color="auto" w:fill="auto"/>
            <w:vAlign w:val="center"/>
          </w:tcPr>
          <w:p w14:paraId="14D69C78" w14:textId="77777777" w:rsidR="00726CD7" w:rsidRDefault="00726CD7" w:rsidP="00726CD7">
            <w:pPr>
              <w:jc w:val="right"/>
              <w:rPr>
                <w:rFonts w:hint="eastAsia"/>
                <w:szCs w:val="21"/>
              </w:rPr>
            </w:pPr>
          </w:p>
        </w:tc>
        <w:tc>
          <w:tcPr>
            <w:tcW w:w="979" w:type="pct"/>
            <w:shd w:val="clear" w:color="auto" w:fill="auto"/>
            <w:vAlign w:val="center"/>
          </w:tcPr>
          <w:p w14:paraId="083D58AD" w14:textId="77777777" w:rsidR="00726CD7" w:rsidRDefault="00726CD7" w:rsidP="00726CD7">
            <w:pPr>
              <w:jc w:val="right"/>
              <w:rPr>
                <w:rFonts w:hint="eastAsia"/>
                <w:szCs w:val="21"/>
              </w:rPr>
            </w:pPr>
          </w:p>
        </w:tc>
        <w:tc>
          <w:tcPr>
            <w:tcW w:w="979" w:type="pct"/>
          </w:tcPr>
          <w:p w14:paraId="347F975A" w14:textId="77777777" w:rsidR="00726CD7" w:rsidRDefault="00726CD7" w:rsidP="00726CD7">
            <w:pPr>
              <w:jc w:val="right"/>
              <w:rPr>
                <w:rFonts w:hint="eastAsia"/>
                <w:szCs w:val="21"/>
              </w:rPr>
            </w:pPr>
          </w:p>
        </w:tc>
        <w:tc>
          <w:tcPr>
            <w:tcW w:w="980" w:type="pct"/>
            <w:vAlign w:val="center"/>
          </w:tcPr>
          <w:p w14:paraId="1DDE1B82" w14:textId="77777777" w:rsidR="00726CD7" w:rsidRDefault="00726CD7" w:rsidP="00726CD7">
            <w:pPr>
              <w:jc w:val="right"/>
              <w:rPr>
                <w:rFonts w:hint="eastAsia"/>
                <w:szCs w:val="21"/>
              </w:rPr>
            </w:pPr>
          </w:p>
        </w:tc>
      </w:tr>
      <w:tr w:rsidR="00726CD7" w14:paraId="4320988D" w14:textId="77777777" w:rsidTr="00726CD7">
        <w:tc>
          <w:tcPr>
            <w:tcW w:w="1082" w:type="pct"/>
            <w:shd w:val="clear" w:color="auto" w:fill="auto"/>
            <w:vAlign w:val="center"/>
          </w:tcPr>
          <w:p w14:paraId="5134FA96" w14:textId="77777777" w:rsidR="00726CD7" w:rsidRDefault="00726CD7" w:rsidP="00726CD7">
            <w:pPr>
              <w:rPr>
                <w:rFonts w:cs="Arial" w:hint="eastAsia"/>
                <w:color w:val="000000"/>
                <w:szCs w:val="21"/>
              </w:rPr>
            </w:pPr>
            <w:r>
              <w:rPr>
                <w:rFonts w:cs="Arial" w:hint="eastAsia"/>
                <w:color w:val="000000"/>
                <w:szCs w:val="21"/>
                <w:lang w:val="en-GB"/>
              </w:rPr>
              <w:t>综合收益总额</w:t>
            </w:r>
          </w:p>
        </w:tc>
        <w:tc>
          <w:tcPr>
            <w:tcW w:w="979" w:type="pct"/>
            <w:shd w:val="clear" w:color="auto" w:fill="auto"/>
          </w:tcPr>
          <w:p w14:paraId="787E1FBC" w14:textId="77777777" w:rsidR="00726CD7" w:rsidRDefault="00726CD7" w:rsidP="00726CD7">
            <w:pPr>
              <w:jc w:val="right"/>
              <w:rPr>
                <w:rFonts w:hint="eastAsia"/>
                <w:szCs w:val="21"/>
              </w:rPr>
            </w:pPr>
            <w:r w:rsidRPr="00870C60">
              <w:rPr>
                <w:rFonts w:hint="eastAsia"/>
              </w:rPr>
              <w:t>197,456,213.64</w:t>
            </w:r>
          </w:p>
        </w:tc>
        <w:tc>
          <w:tcPr>
            <w:tcW w:w="979" w:type="pct"/>
            <w:shd w:val="clear" w:color="auto" w:fill="auto"/>
          </w:tcPr>
          <w:p w14:paraId="199467EF" w14:textId="77777777" w:rsidR="00726CD7" w:rsidRDefault="00726CD7" w:rsidP="00726CD7">
            <w:pPr>
              <w:jc w:val="right"/>
              <w:rPr>
                <w:rFonts w:hint="eastAsia"/>
                <w:szCs w:val="21"/>
              </w:rPr>
            </w:pPr>
          </w:p>
        </w:tc>
        <w:tc>
          <w:tcPr>
            <w:tcW w:w="979" w:type="pct"/>
          </w:tcPr>
          <w:p w14:paraId="6D640062" w14:textId="77777777" w:rsidR="00726CD7" w:rsidRDefault="00726CD7" w:rsidP="00726CD7">
            <w:pPr>
              <w:jc w:val="right"/>
              <w:rPr>
                <w:rFonts w:hint="eastAsia"/>
                <w:szCs w:val="21"/>
              </w:rPr>
            </w:pPr>
            <w:r w:rsidRPr="00B81A05">
              <w:rPr>
                <w:rFonts w:hint="eastAsia"/>
              </w:rPr>
              <w:t>167,809,732.38</w:t>
            </w:r>
          </w:p>
        </w:tc>
        <w:tc>
          <w:tcPr>
            <w:tcW w:w="980" w:type="pct"/>
            <w:vAlign w:val="center"/>
          </w:tcPr>
          <w:p w14:paraId="306F9129" w14:textId="77777777" w:rsidR="00726CD7" w:rsidRDefault="00726CD7" w:rsidP="00726CD7">
            <w:pPr>
              <w:ind w:right="630"/>
              <w:jc w:val="right"/>
              <w:rPr>
                <w:rFonts w:hint="eastAsia"/>
                <w:szCs w:val="21"/>
              </w:rPr>
            </w:pPr>
          </w:p>
        </w:tc>
      </w:tr>
      <w:tr w:rsidR="00726CD7" w14:paraId="301F4B7A" w14:textId="77777777" w:rsidTr="00726CD7">
        <w:tc>
          <w:tcPr>
            <w:tcW w:w="5000" w:type="pct"/>
            <w:gridSpan w:val="5"/>
            <w:shd w:val="clear" w:color="auto" w:fill="auto"/>
            <w:vAlign w:val="center"/>
          </w:tcPr>
          <w:p w14:paraId="54893E13" w14:textId="77777777" w:rsidR="00726CD7" w:rsidRDefault="00726CD7">
            <w:pPr>
              <w:jc w:val="right"/>
              <w:rPr>
                <w:rFonts w:hint="eastAsia"/>
                <w:szCs w:val="21"/>
              </w:rPr>
            </w:pPr>
          </w:p>
        </w:tc>
      </w:tr>
      <w:tr w:rsidR="00726CD7" w14:paraId="51F3996A" w14:textId="77777777" w:rsidTr="00726CD7">
        <w:tc>
          <w:tcPr>
            <w:tcW w:w="1082" w:type="pct"/>
            <w:shd w:val="clear" w:color="auto" w:fill="auto"/>
            <w:vAlign w:val="center"/>
          </w:tcPr>
          <w:p w14:paraId="3B9F425D" w14:textId="77777777" w:rsidR="00726CD7" w:rsidRDefault="00726CD7">
            <w:pPr>
              <w:rPr>
                <w:rFonts w:cs="Arial" w:hint="eastAsia"/>
                <w:color w:val="000000"/>
                <w:szCs w:val="21"/>
              </w:rPr>
            </w:pPr>
            <w:r>
              <w:rPr>
                <w:rFonts w:cs="Arial" w:hint="eastAsia"/>
                <w:color w:val="000000"/>
                <w:szCs w:val="21"/>
                <w:lang w:val="en-GB"/>
              </w:rPr>
              <w:t>本年度收到的来自联营企业的股利</w:t>
            </w:r>
          </w:p>
        </w:tc>
        <w:tc>
          <w:tcPr>
            <w:tcW w:w="979" w:type="pct"/>
            <w:shd w:val="clear" w:color="auto" w:fill="auto"/>
            <w:vAlign w:val="center"/>
          </w:tcPr>
          <w:p w14:paraId="67C1C8B8" w14:textId="77777777" w:rsidR="00726CD7" w:rsidRDefault="00726CD7">
            <w:pPr>
              <w:jc w:val="right"/>
              <w:rPr>
                <w:rFonts w:hint="eastAsia"/>
                <w:szCs w:val="21"/>
              </w:rPr>
            </w:pPr>
            <w:r w:rsidRPr="00620372">
              <w:rPr>
                <w:rFonts w:hint="eastAsia"/>
                <w:szCs w:val="21"/>
              </w:rPr>
              <w:t>21,420,000.00</w:t>
            </w:r>
          </w:p>
        </w:tc>
        <w:tc>
          <w:tcPr>
            <w:tcW w:w="979" w:type="pct"/>
            <w:shd w:val="clear" w:color="auto" w:fill="auto"/>
            <w:vAlign w:val="center"/>
          </w:tcPr>
          <w:p w14:paraId="103E1A02" w14:textId="77777777" w:rsidR="00726CD7" w:rsidRDefault="00726CD7">
            <w:pPr>
              <w:jc w:val="right"/>
              <w:rPr>
                <w:rFonts w:hint="eastAsia"/>
                <w:szCs w:val="21"/>
              </w:rPr>
            </w:pPr>
          </w:p>
        </w:tc>
        <w:tc>
          <w:tcPr>
            <w:tcW w:w="979" w:type="pct"/>
            <w:vAlign w:val="center"/>
          </w:tcPr>
          <w:p w14:paraId="39786611" w14:textId="77777777" w:rsidR="00726CD7" w:rsidRDefault="00726CD7">
            <w:pPr>
              <w:jc w:val="right"/>
              <w:rPr>
                <w:rFonts w:hint="eastAsia"/>
                <w:szCs w:val="21"/>
              </w:rPr>
            </w:pPr>
            <w:r w:rsidRPr="00620372">
              <w:rPr>
                <w:rFonts w:hint="eastAsia"/>
                <w:szCs w:val="21"/>
              </w:rPr>
              <w:t>30,600,000.00</w:t>
            </w:r>
          </w:p>
        </w:tc>
        <w:tc>
          <w:tcPr>
            <w:tcW w:w="980" w:type="pct"/>
            <w:vAlign w:val="center"/>
          </w:tcPr>
          <w:p w14:paraId="5AF05B83" w14:textId="77777777" w:rsidR="00726CD7" w:rsidRDefault="00726CD7">
            <w:pPr>
              <w:jc w:val="right"/>
              <w:rPr>
                <w:rFonts w:hint="eastAsia"/>
                <w:szCs w:val="21"/>
              </w:rPr>
            </w:pPr>
          </w:p>
        </w:tc>
      </w:tr>
    </w:tbl>
    <w:p w14:paraId="095155C5" w14:textId="77777777" w:rsidR="00EF717C" w:rsidRDefault="00EF717C">
      <w:pPr>
        <w:rPr>
          <w:rFonts w:cs="Arial" w:hint="eastAsia"/>
          <w:szCs w:val="21"/>
        </w:rPr>
      </w:pPr>
    </w:p>
    <w:p w14:paraId="10542D60" w14:textId="77777777" w:rsidR="00726CD7" w:rsidRDefault="00726CD7">
      <w:pPr>
        <w:rPr>
          <w:rFonts w:cs="Arial" w:hint="eastAsia"/>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1177192769"/>
        <w:placeholder>
          <w:docPart w:val="GBC22222222222222222222222222222"/>
        </w:placeholder>
      </w:sdtPr>
      <w:sdtContent>
        <w:p w14:paraId="085D884E" w14:textId="77777777" w:rsidR="00726CD7" w:rsidRDefault="00726CD7">
          <w:pPr>
            <w:rPr>
              <w:rFonts w:cs="Arial" w:hint="eastAsia"/>
              <w:szCs w:val="21"/>
            </w:rPr>
          </w:pPr>
          <w:r>
            <w:rPr>
              <w:rFonts w:cs="Arial" w:hint="eastAsia"/>
              <w:szCs w:val="21"/>
            </w:rPr>
            <w:t>无</w:t>
          </w:r>
        </w:p>
      </w:sdtContent>
    </w:sdt>
    <w:p w14:paraId="0742D64E" w14:textId="77777777" w:rsidR="00726CD7" w:rsidRDefault="00726CD7">
      <w:pPr>
        <w:rPr>
          <w:rFonts w:cs="Arial" w:hint="eastAsia"/>
          <w:szCs w:val="21"/>
        </w:rPr>
      </w:pPr>
    </w:p>
    <w:p w14:paraId="2A242A21" w14:textId="77777777" w:rsidR="00726CD7" w:rsidRDefault="00726CD7">
      <w:pPr>
        <w:pStyle w:val="aff6"/>
        <w:numPr>
          <w:ilvl w:val="3"/>
          <w:numId w:val="54"/>
        </w:numPr>
        <w:ind w:left="426" w:hangingChars="202" w:hanging="426"/>
        <w:rPr>
          <w:rFonts w:hint="eastAsia"/>
        </w:rPr>
      </w:pPr>
      <w:r>
        <w:rPr>
          <w:rFonts w:hint="eastAsia"/>
        </w:rPr>
        <w:t>不重要的合营企业和联营企业的汇总财务信息</w:t>
      </w:r>
    </w:p>
    <w:sdt>
      <w:sdtPr>
        <w:rPr>
          <w:rFonts w:hint="eastAsia"/>
        </w:rPr>
        <w:alias w:val="是否适用：不重要的合营企业和联营企业的汇总财务信息[双击切换]"/>
        <w:tag w:val="_GBC_0aba65ffa2fc4a9db5812b38264da59a"/>
        <w:id w:val="-435522838"/>
        <w:placeholder>
          <w:docPart w:val="GBC22222222222222222222222222222"/>
        </w:placeholder>
      </w:sdtPr>
      <w:sdtContent>
        <w:p w14:paraId="48710BE1" w14:textId="77777777" w:rsidR="00726CD7" w:rsidRDefault="00726CD7">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14:paraId="33E1930D" w14:textId="77777777" w:rsidR="00726CD7" w:rsidRDefault="00726CD7">
      <w:pPr>
        <w:jc w:val="right"/>
        <w:rPr>
          <w:rFonts w:hint="eastAsia"/>
        </w:rPr>
      </w:pPr>
      <w:r>
        <w:rPr>
          <w:rFonts w:hint="eastAsia"/>
        </w:rPr>
        <w:t>单位：</w:t>
      </w:r>
      <w:sdt>
        <w:sdtPr>
          <w:rPr>
            <w:rFonts w:hint="eastAsia"/>
          </w:rPr>
          <w:alias w:val="单位：财务附注：不重要的合营企业和联营企业的汇总财务信息"/>
          <w:tag w:val="_GBC_d02efd9c85904b029b5a51b02d9519e8"/>
          <w:id w:val="-52063430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不重要的合营企业和联营企业的汇总财务信息"/>
          <w:tag w:val="_GBC_a6fa35df627e4d9584fb9c311eb6a4b5"/>
          <w:id w:val="-1032633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2995"/>
        <w:gridCol w:w="2998"/>
      </w:tblGrid>
      <w:tr w:rsidR="00726CD7" w14:paraId="53E86671" w14:textId="77777777">
        <w:trPr>
          <w:trHeight w:val="241"/>
          <w:jc w:val="center"/>
        </w:trPr>
        <w:tc>
          <w:tcPr>
            <w:tcW w:w="1604" w:type="pct"/>
            <w:shd w:val="clear" w:color="auto" w:fill="auto"/>
          </w:tcPr>
          <w:p w14:paraId="6FD32B2B" w14:textId="77777777" w:rsidR="00726CD7" w:rsidRDefault="00726CD7">
            <w:pPr>
              <w:jc w:val="center"/>
              <w:rPr>
                <w:rFonts w:cs="Arial" w:hint="eastAsia"/>
                <w:szCs w:val="21"/>
              </w:rPr>
            </w:pPr>
          </w:p>
        </w:tc>
        <w:sdt>
          <w:sdtPr>
            <w:tag w:val="_PLD_0f94e995a1b3419692bd4d8e5c6d3e83"/>
            <w:id w:val="1527827676"/>
          </w:sdtPr>
          <w:sdtContent>
            <w:tc>
              <w:tcPr>
                <w:tcW w:w="1697" w:type="pct"/>
                <w:shd w:val="clear" w:color="auto" w:fill="auto"/>
              </w:tcPr>
              <w:p w14:paraId="132BFB79" w14:textId="77777777" w:rsidR="00726CD7" w:rsidRDefault="00726CD7">
                <w:pPr>
                  <w:jc w:val="center"/>
                  <w:rPr>
                    <w:rFonts w:cs="Arial" w:hint="eastAsia"/>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tag w:val="_PLD_41f132b6b30d40258178a800b0285b01"/>
            <w:id w:val="-1913374195"/>
          </w:sdtPr>
          <w:sdtContent>
            <w:tc>
              <w:tcPr>
                <w:tcW w:w="1699" w:type="pct"/>
                <w:shd w:val="clear" w:color="auto" w:fill="auto"/>
              </w:tcPr>
              <w:p w14:paraId="195B0556" w14:textId="77777777" w:rsidR="00726CD7" w:rsidRDefault="00726CD7">
                <w:pPr>
                  <w:jc w:val="center"/>
                  <w:rPr>
                    <w:rFonts w:cs="Arial" w:hint="eastAsia"/>
                    <w:szCs w:val="21"/>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726CD7" w14:paraId="737BCC33" w14:textId="77777777">
        <w:trPr>
          <w:jc w:val="center"/>
        </w:trPr>
        <w:sdt>
          <w:sdtPr>
            <w:tag w:val="_PLD_b70e5ea8d7ec4c33925b6219dd7a8fb0"/>
            <w:id w:val="1658648493"/>
          </w:sdtPr>
          <w:sdtContent>
            <w:tc>
              <w:tcPr>
                <w:tcW w:w="5000" w:type="pct"/>
                <w:gridSpan w:val="3"/>
                <w:shd w:val="clear" w:color="auto" w:fill="auto"/>
              </w:tcPr>
              <w:p w14:paraId="15AEF1B8" w14:textId="77777777" w:rsidR="00726CD7" w:rsidRDefault="00726CD7">
                <w:pPr>
                  <w:rPr>
                    <w:rFonts w:hint="eastAsia"/>
                    <w:szCs w:val="21"/>
                  </w:rPr>
                </w:pPr>
                <w:r>
                  <w:rPr>
                    <w:rFonts w:cs="Arial" w:hint="eastAsia"/>
                    <w:szCs w:val="21"/>
                    <w:lang w:val="en-GB"/>
                  </w:rPr>
                  <w:t>合营企业：</w:t>
                </w:r>
              </w:p>
            </w:tc>
          </w:sdtContent>
        </w:sdt>
      </w:tr>
      <w:tr w:rsidR="00726CD7" w14:paraId="764B3059" w14:textId="77777777">
        <w:trPr>
          <w:jc w:val="center"/>
        </w:trPr>
        <w:tc>
          <w:tcPr>
            <w:tcW w:w="1604" w:type="pct"/>
            <w:shd w:val="clear" w:color="auto" w:fill="auto"/>
            <w:vAlign w:val="center"/>
          </w:tcPr>
          <w:p w14:paraId="6F55AEBF" w14:textId="77777777" w:rsidR="00726CD7" w:rsidRDefault="00726CD7" w:rsidP="00726CD7">
            <w:pPr>
              <w:rPr>
                <w:rFonts w:cs="Arial" w:hint="eastAsia"/>
                <w:color w:val="000000"/>
                <w:szCs w:val="21"/>
              </w:rPr>
            </w:pPr>
            <w:r>
              <w:rPr>
                <w:rFonts w:cs="Arial" w:hint="eastAsia"/>
                <w:color w:val="000000"/>
                <w:szCs w:val="21"/>
                <w:lang w:val="en-GB"/>
              </w:rPr>
              <w:t>投资账面价值合计</w:t>
            </w:r>
          </w:p>
        </w:tc>
        <w:tc>
          <w:tcPr>
            <w:tcW w:w="1697" w:type="pct"/>
          </w:tcPr>
          <w:p w14:paraId="451DB6B8" w14:textId="77777777" w:rsidR="00726CD7" w:rsidRDefault="00726CD7" w:rsidP="00726CD7">
            <w:pPr>
              <w:jc w:val="right"/>
              <w:rPr>
                <w:rFonts w:hint="eastAsia"/>
                <w:szCs w:val="21"/>
              </w:rPr>
            </w:pPr>
          </w:p>
        </w:tc>
        <w:tc>
          <w:tcPr>
            <w:tcW w:w="1699" w:type="pct"/>
          </w:tcPr>
          <w:p w14:paraId="1FF788E3" w14:textId="77777777" w:rsidR="00726CD7" w:rsidRDefault="00726CD7" w:rsidP="00726CD7">
            <w:pPr>
              <w:jc w:val="right"/>
              <w:rPr>
                <w:rFonts w:hint="eastAsia"/>
                <w:szCs w:val="21"/>
              </w:rPr>
            </w:pPr>
          </w:p>
        </w:tc>
      </w:tr>
      <w:tr w:rsidR="00726CD7" w14:paraId="0D71243B" w14:textId="77777777">
        <w:trPr>
          <w:jc w:val="center"/>
        </w:trPr>
        <w:sdt>
          <w:sdtPr>
            <w:tag w:val="_PLD_5535ac23a5e6449eacc8d9ee99f53e96"/>
            <w:id w:val="301207380"/>
          </w:sdtPr>
          <w:sdtContent>
            <w:tc>
              <w:tcPr>
                <w:tcW w:w="5000" w:type="pct"/>
                <w:gridSpan w:val="3"/>
                <w:shd w:val="clear" w:color="auto" w:fill="auto"/>
                <w:vAlign w:val="center"/>
              </w:tcPr>
              <w:p w14:paraId="3D8AB5E7" w14:textId="77777777" w:rsidR="00726CD7" w:rsidRDefault="00726CD7">
                <w:pPr>
                  <w:rPr>
                    <w:rFonts w:hint="eastAsia"/>
                    <w:szCs w:val="21"/>
                  </w:rPr>
                </w:pPr>
                <w:r>
                  <w:rPr>
                    <w:rFonts w:cs="Arial" w:hint="eastAsia"/>
                    <w:color w:val="000000"/>
                    <w:szCs w:val="21"/>
                    <w:lang w:val="en-GB"/>
                  </w:rPr>
                  <w:t>下列各项按持股比例计算的合计数</w:t>
                </w:r>
              </w:p>
            </w:tc>
          </w:sdtContent>
        </w:sdt>
      </w:tr>
      <w:tr w:rsidR="00726CD7" w14:paraId="38B32FFA" w14:textId="77777777">
        <w:trPr>
          <w:jc w:val="center"/>
        </w:trPr>
        <w:tc>
          <w:tcPr>
            <w:tcW w:w="1604" w:type="pct"/>
            <w:shd w:val="clear" w:color="auto" w:fill="auto"/>
            <w:vAlign w:val="center"/>
          </w:tcPr>
          <w:p w14:paraId="48879F95" w14:textId="77777777" w:rsidR="00726CD7" w:rsidRDefault="00726CD7" w:rsidP="00726CD7">
            <w:pPr>
              <w:rPr>
                <w:rFonts w:cs="Arial" w:hint="eastAsia"/>
                <w:color w:val="000000"/>
                <w:szCs w:val="21"/>
              </w:rPr>
            </w:pPr>
            <w:r>
              <w:rPr>
                <w:rFonts w:cs="Arial"/>
                <w:color w:val="000000"/>
                <w:szCs w:val="21"/>
              </w:rPr>
              <w:t>--</w:t>
            </w:r>
            <w:r>
              <w:rPr>
                <w:rFonts w:cs="Arial" w:hint="eastAsia"/>
                <w:color w:val="000000"/>
                <w:szCs w:val="21"/>
                <w:lang w:val="en-GB"/>
              </w:rPr>
              <w:t>净利润</w:t>
            </w:r>
          </w:p>
        </w:tc>
        <w:tc>
          <w:tcPr>
            <w:tcW w:w="1697" w:type="pct"/>
          </w:tcPr>
          <w:p w14:paraId="16020128" w14:textId="77777777" w:rsidR="00726CD7" w:rsidRDefault="00726CD7" w:rsidP="00726CD7">
            <w:pPr>
              <w:jc w:val="right"/>
              <w:rPr>
                <w:rFonts w:hint="eastAsia"/>
                <w:szCs w:val="21"/>
              </w:rPr>
            </w:pPr>
          </w:p>
        </w:tc>
        <w:tc>
          <w:tcPr>
            <w:tcW w:w="1699" w:type="pct"/>
          </w:tcPr>
          <w:p w14:paraId="65F30FD4" w14:textId="77777777" w:rsidR="00726CD7" w:rsidRDefault="00726CD7" w:rsidP="00726CD7">
            <w:pPr>
              <w:jc w:val="right"/>
              <w:rPr>
                <w:rFonts w:hint="eastAsia"/>
                <w:szCs w:val="21"/>
              </w:rPr>
            </w:pPr>
          </w:p>
        </w:tc>
      </w:tr>
      <w:tr w:rsidR="00726CD7" w14:paraId="102731D5" w14:textId="77777777">
        <w:trPr>
          <w:jc w:val="center"/>
        </w:trPr>
        <w:tc>
          <w:tcPr>
            <w:tcW w:w="1604" w:type="pct"/>
            <w:shd w:val="clear" w:color="auto" w:fill="auto"/>
            <w:vAlign w:val="center"/>
          </w:tcPr>
          <w:p w14:paraId="4D445C3E" w14:textId="77777777" w:rsidR="00726CD7" w:rsidRDefault="00726CD7">
            <w:pPr>
              <w:rPr>
                <w:rFonts w:cs="Arial" w:hint="eastAsia"/>
                <w:color w:val="000000"/>
                <w:szCs w:val="21"/>
              </w:rPr>
            </w:pPr>
            <w:r>
              <w:rPr>
                <w:rFonts w:cs="Arial"/>
                <w:color w:val="000000"/>
                <w:szCs w:val="21"/>
              </w:rPr>
              <w:t>--</w:t>
            </w:r>
            <w:r>
              <w:rPr>
                <w:rFonts w:cs="Arial" w:hint="eastAsia"/>
                <w:color w:val="000000"/>
                <w:szCs w:val="21"/>
                <w:lang w:val="en-GB"/>
              </w:rPr>
              <w:t>其他综合收益</w:t>
            </w:r>
          </w:p>
        </w:tc>
        <w:tc>
          <w:tcPr>
            <w:tcW w:w="1697" w:type="pct"/>
          </w:tcPr>
          <w:p w14:paraId="529388DE" w14:textId="77777777" w:rsidR="00726CD7" w:rsidRDefault="00726CD7">
            <w:pPr>
              <w:jc w:val="right"/>
              <w:rPr>
                <w:rFonts w:hint="eastAsia"/>
                <w:szCs w:val="21"/>
              </w:rPr>
            </w:pPr>
          </w:p>
        </w:tc>
        <w:tc>
          <w:tcPr>
            <w:tcW w:w="1699" w:type="pct"/>
          </w:tcPr>
          <w:p w14:paraId="00F69E65" w14:textId="77777777" w:rsidR="00726CD7" w:rsidRDefault="00726CD7">
            <w:pPr>
              <w:jc w:val="right"/>
              <w:rPr>
                <w:rFonts w:hint="eastAsia"/>
                <w:szCs w:val="21"/>
              </w:rPr>
            </w:pPr>
          </w:p>
        </w:tc>
      </w:tr>
      <w:tr w:rsidR="00726CD7" w14:paraId="48F79009" w14:textId="77777777">
        <w:trPr>
          <w:jc w:val="center"/>
        </w:trPr>
        <w:tc>
          <w:tcPr>
            <w:tcW w:w="1604" w:type="pct"/>
            <w:shd w:val="clear" w:color="auto" w:fill="auto"/>
            <w:vAlign w:val="center"/>
          </w:tcPr>
          <w:p w14:paraId="4AAF6124" w14:textId="77777777" w:rsidR="00726CD7" w:rsidRDefault="00726CD7">
            <w:pPr>
              <w:rPr>
                <w:rFonts w:cs="Arial" w:hint="eastAsia"/>
                <w:color w:val="000000"/>
                <w:szCs w:val="21"/>
              </w:rPr>
            </w:pPr>
            <w:r>
              <w:rPr>
                <w:rFonts w:cs="Arial"/>
                <w:color w:val="000000"/>
                <w:szCs w:val="21"/>
              </w:rPr>
              <w:t>--</w:t>
            </w:r>
            <w:r>
              <w:rPr>
                <w:rFonts w:cs="Arial" w:hint="eastAsia"/>
                <w:color w:val="000000"/>
                <w:szCs w:val="21"/>
                <w:lang w:val="en-GB"/>
              </w:rPr>
              <w:t>综合收益总额</w:t>
            </w:r>
          </w:p>
        </w:tc>
        <w:tc>
          <w:tcPr>
            <w:tcW w:w="1697" w:type="pct"/>
          </w:tcPr>
          <w:p w14:paraId="452E803A" w14:textId="77777777" w:rsidR="00726CD7" w:rsidRDefault="00726CD7">
            <w:pPr>
              <w:jc w:val="right"/>
              <w:rPr>
                <w:rFonts w:hint="eastAsia"/>
                <w:szCs w:val="21"/>
              </w:rPr>
            </w:pPr>
          </w:p>
        </w:tc>
        <w:tc>
          <w:tcPr>
            <w:tcW w:w="1699" w:type="pct"/>
          </w:tcPr>
          <w:p w14:paraId="23FA00A5" w14:textId="77777777" w:rsidR="00726CD7" w:rsidRDefault="00726CD7">
            <w:pPr>
              <w:jc w:val="right"/>
              <w:rPr>
                <w:rFonts w:hint="eastAsia"/>
                <w:szCs w:val="21"/>
              </w:rPr>
            </w:pPr>
          </w:p>
        </w:tc>
      </w:tr>
      <w:tr w:rsidR="00726CD7" w14:paraId="08C98E60" w14:textId="77777777">
        <w:trPr>
          <w:jc w:val="center"/>
        </w:trPr>
        <w:tc>
          <w:tcPr>
            <w:tcW w:w="5000" w:type="pct"/>
            <w:gridSpan w:val="3"/>
            <w:shd w:val="clear" w:color="auto" w:fill="auto"/>
          </w:tcPr>
          <w:p w14:paraId="5C5D77CB" w14:textId="77777777" w:rsidR="00726CD7" w:rsidRDefault="00726CD7">
            <w:pPr>
              <w:jc w:val="right"/>
              <w:rPr>
                <w:rFonts w:hint="eastAsia"/>
                <w:szCs w:val="21"/>
              </w:rPr>
            </w:pPr>
          </w:p>
        </w:tc>
      </w:tr>
      <w:tr w:rsidR="00726CD7" w14:paraId="207F5C88" w14:textId="77777777">
        <w:trPr>
          <w:jc w:val="center"/>
        </w:trPr>
        <w:sdt>
          <w:sdtPr>
            <w:tag w:val="_PLD_cbda7c3468d14ed7a076bd7c6a1d9c6f"/>
            <w:id w:val="1266507527"/>
          </w:sdtPr>
          <w:sdtContent>
            <w:tc>
              <w:tcPr>
                <w:tcW w:w="5000" w:type="pct"/>
                <w:gridSpan w:val="3"/>
                <w:shd w:val="clear" w:color="auto" w:fill="auto"/>
              </w:tcPr>
              <w:p w14:paraId="3767B45E" w14:textId="77777777" w:rsidR="00726CD7" w:rsidRDefault="00726CD7">
                <w:pPr>
                  <w:rPr>
                    <w:rFonts w:hint="eastAsia"/>
                    <w:szCs w:val="21"/>
                  </w:rPr>
                </w:pPr>
                <w:r>
                  <w:rPr>
                    <w:rFonts w:cs="Arial" w:hint="eastAsia"/>
                    <w:szCs w:val="21"/>
                    <w:lang w:val="en-GB"/>
                  </w:rPr>
                  <w:t>联营企业：</w:t>
                </w:r>
              </w:p>
            </w:tc>
          </w:sdtContent>
        </w:sdt>
      </w:tr>
      <w:tr w:rsidR="00726CD7" w14:paraId="0CD29351" w14:textId="77777777">
        <w:trPr>
          <w:jc w:val="center"/>
        </w:trPr>
        <w:tc>
          <w:tcPr>
            <w:tcW w:w="1604" w:type="pct"/>
            <w:shd w:val="clear" w:color="auto" w:fill="auto"/>
            <w:vAlign w:val="center"/>
          </w:tcPr>
          <w:p w14:paraId="510D93D7" w14:textId="77777777" w:rsidR="00726CD7" w:rsidRDefault="00726CD7" w:rsidP="00726CD7">
            <w:pPr>
              <w:rPr>
                <w:rFonts w:cs="Arial" w:hint="eastAsia"/>
                <w:color w:val="000000"/>
                <w:szCs w:val="21"/>
              </w:rPr>
            </w:pPr>
            <w:r>
              <w:rPr>
                <w:rFonts w:cs="Arial" w:hint="eastAsia"/>
                <w:color w:val="000000"/>
                <w:szCs w:val="21"/>
                <w:lang w:val="en-GB"/>
              </w:rPr>
              <w:t>投资账面价值合计</w:t>
            </w:r>
          </w:p>
        </w:tc>
        <w:tc>
          <w:tcPr>
            <w:tcW w:w="1697" w:type="pct"/>
          </w:tcPr>
          <w:p w14:paraId="10ED6F0F" w14:textId="77777777" w:rsidR="00726CD7" w:rsidRDefault="00726CD7" w:rsidP="00726CD7">
            <w:pPr>
              <w:jc w:val="right"/>
              <w:rPr>
                <w:rFonts w:hint="eastAsia"/>
                <w:szCs w:val="21"/>
              </w:rPr>
            </w:pPr>
            <w:r w:rsidRPr="00262D32">
              <w:rPr>
                <w:rFonts w:hint="eastAsia"/>
              </w:rPr>
              <w:t>44,507,526.33</w:t>
            </w:r>
          </w:p>
        </w:tc>
        <w:tc>
          <w:tcPr>
            <w:tcW w:w="1699" w:type="pct"/>
          </w:tcPr>
          <w:p w14:paraId="7FCA3EA7" w14:textId="77777777" w:rsidR="00726CD7" w:rsidRDefault="00726CD7" w:rsidP="00726CD7">
            <w:pPr>
              <w:jc w:val="right"/>
              <w:rPr>
                <w:rFonts w:hint="eastAsia"/>
                <w:szCs w:val="21"/>
              </w:rPr>
            </w:pPr>
            <w:r w:rsidRPr="00262D32">
              <w:rPr>
                <w:rFonts w:hint="eastAsia"/>
              </w:rPr>
              <w:t>44,645,834.07</w:t>
            </w:r>
          </w:p>
        </w:tc>
      </w:tr>
      <w:tr w:rsidR="00726CD7" w14:paraId="5A313D6E" w14:textId="77777777">
        <w:trPr>
          <w:jc w:val="center"/>
        </w:trPr>
        <w:sdt>
          <w:sdtPr>
            <w:tag w:val="_PLD_83ce74083a4545808d6b87b66cb814b0"/>
            <w:id w:val="-603734497"/>
          </w:sdtPr>
          <w:sdtContent>
            <w:tc>
              <w:tcPr>
                <w:tcW w:w="5000" w:type="pct"/>
                <w:gridSpan w:val="3"/>
                <w:shd w:val="clear" w:color="auto" w:fill="auto"/>
                <w:vAlign w:val="center"/>
              </w:tcPr>
              <w:p w14:paraId="056A4DA4" w14:textId="77777777" w:rsidR="00726CD7" w:rsidRDefault="00726CD7">
                <w:pPr>
                  <w:rPr>
                    <w:rFonts w:hint="eastAsia"/>
                    <w:szCs w:val="21"/>
                  </w:rPr>
                </w:pPr>
                <w:r>
                  <w:rPr>
                    <w:rFonts w:cs="Arial" w:hint="eastAsia"/>
                    <w:color w:val="000000"/>
                    <w:szCs w:val="21"/>
                    <w:lang w:val="en-GB"/>
                  </w:rPr>
                  <w:t>下列各项按持股比例计算的合计数</w:t>
                </w:r>
              </w:p>
            </w:tc>
          </w:sdtContent>
        </w:sdt>
      </w:tr>
      <w:tr w:rsidR="00726CD7" w14:paraId="0411CA4B" w14:textId="77777777">
        <w:trPr>
          <w:jc w:val="center"/>
        </w:trPr>
        <w:tc>
          <w:tcPr>
            <w:tcW w:w="1604" w:type="pct"/>
            <w:shd w:val="clear" w:color="auto" w:fill="auto"/>
            <w:vAlign w:val="center"/>
          </w:tcPr>
          <w:p w14:paraId="2E0E8F49" w14:textId="77777777" w:rsidR="00726CD7" w:rsidRDefault="00726CD7" w:rsidP="00726CD7">
            <w:pPr>
              <w:rPr>
                <w:rFonts w:cs="Arial" w:hint="eastAsia"/>
                <w:color w:val="000000"/>
                <w:szCs w:val="21"/>
              </w:rPr>
            </w:pPr>
            <w:r>
              <w:rPr>
                <w:rFonts w:cs="Arial"/>
                <w:color w:val="000000"/>
                <w:szCs w:val="21"/>
              </w:rPr>
              <w:t>--</w:t>
            </w:r>
            <w:r>
              <w:rPr>
                <w:rFonts w:cs="Arial" w:hint="eastAsia"/>
                <w:color w:val="000000"/>
                <w:szCs w:val="21"/>
                <w:lang w:val="en-GB"/>
              </w:rPr>
              <w:t>净利润</w:t>
            </w:r>
          </w:p>
        </w:tc>
        <w:tc>
          <w:tcPr>
            <w:tcW w:w="1697" w:type="pct"/>
          </w:tcPr>
          <w:p w14:paraId="7F9BB3B0" w14:textId="77777777" w:rsidR="00726CD7" w:rsidRDefault="00726CD7" w:rsidP="00726CD7">
            <w:pPr>
              <w:jc w:val="right"/>
              <w:rPr>
                <w:rFonts w:hint="eastAsia"/>
                <w:szCs w:val="21"/>
              </w:rPr>
            </w:pPr>
            <w:r w:rsidRPr="00AE388D">
              <w:rPr>
                <w:rFonts w:hint="eastAsia"/>
              </w:rPr>
              <w:t>-2,455,111.40</w:t>
            </w:r>
          </w:p>
        </w:tc>
        <w:tc>
          <w:tcPr>
            <w:tcW w:w="1699" w:type="pct"/>
          </w:tcPr>
          <w:p w14:paraId="134974C8" w14:textId="77777777" w:rsidR="00726CD7" w:rsidRDefault="00726CD7" w:rsidP="00726CD7">
            <w:pPr>
              <w:jc w:val="right"/>
              <w:rPr>
                <w:rFonts w:hint="eastAsia"/>
                <w:szCs w:val="21"/>
              </w:rPr>
            </w:pPr>
            <w:r w:rsidRPr="00AE388D">
              <w:rPr>
                <w:rFonts w:hint="eastAsia"/>
              </w:rPr>
              <w:t>-1,300,805.40</w:t>
            </w:r>
          </w:p>
        </w:tc>
      </w:tr>
      <w:tr w:rsidR="00726CD7" w14:paraId="5DDB49AC" w14:textId="77777777">
        <w:trPr>
          <w:jc w:val="center"/>
        </w:trPr>
        <w:tc>
          <w:tcPr>
            <w:tcW w:w="1604" w:type="pct"/>
            <w:shd w:val="clear" w:color="auto" w:fill="auto"/>
            <w:vAlign w:val="center"/>
          </w:tcPr>
          <w:p w14:paraId="398A441D" w14:textId="77777777" w:rsidR="00726CD7" w:rsidRDefault="00726CD7">
            <w:pPr>
              <w:rPr>
                <w:rFonts w:cs="Arial" w:hint="eastAsia"/>
                <w:color w:val="000000"/>
                <w:szCs w:val="21"/>
              </w:rPr>
            </w:pPr>
            <w:r>
              <w:rPr>
                <w:rFonts w:cs="Arial"/>
                <w:color w:val="000000"/>
                <w:szCs w:val="21"/>
              </w:rPr>
              <w:t>--</w:t>
            </w:r>
            <w:r>
              <w:rPr>
                <w:rFonts w:cs="Arial" w:hint="eastAsia"/>
                <w:color w:val="000000"/>
                <w:szCs w:val="21"/>
                <w:lang w:val="en-GB"/>
              </w:rPr>
              <w:t>其他综合收益</w:t>
            </w:r>
          </w:p>
        </w:tc>
        <w:tc>
          <w:tcPr>
            <w:tcW w:w="1697" w:type="pct"/>
          </w:tcPr>
          <w:p w14:paraId="0863CE1A" w14:textId="77777777" w:rsidR="00726CD7" w:rsidRDefault="00726CD7">
            <w:pPr>
              <w:jc w:val="right"/>
              <w:rPr>
                <w:rFonts w:hint="eastAsia"/>
                <w:szCs w:val="21"/>
              </w:rPr>
            </w:pPr>
          </w:p>
        </w:tc>
        <w:tc>
          <w:tcPr>
            <w:tcW w:w="1699" w:type="pct"/>
          </w:tcPr>
          <w:p w14:paraId="77E66C72" w14:textId="77777777" w:rsidR="00726CD7" w:rsidRDefault="00726CD7">
            <w:pPr>
              <w:jc w:val="right"/>
              <w:rPr>
                <w:rFonts w:hint="eastAsia"/>
                <w:szCs w:val="21"/>
              </w:rPr>
            </w:pPr>
          </w:p>
        </w:tc>
      </w:tr>
      <w:tr w:rsidR="00726CD7" w14:paraId="15ABA5C8" w14:textId="77777777">
        <w:trPr>
          <w:jc w:val="center"/>
        </w:trPr>
        <w:tc>
          <w:tcPr>
            <w:tcW w:w="1604" w:type="pct"/>
            <w:shd w:val="clear" w:color="auto" w:fill="auto"/>
            <w:vAlign w:val="center"/>
          </w:tcPr>
          <w:p w14:paraId="40A639DB" w14:textId="77777777" w:rsidR="00726CD7" w:rsidRDefault="00726CD7" w:rsidP="00726CD7">
            <w:pPr>
              <w:rPr>
                <w:rFonts w:cs="Arial" w:hint="eastAsia"/>
                <w:color w:val="000000"/>
                <w:szCs w:val="21"/>
              </w:rPr>
            </w:pPr>
            <w:r>
              <w:rPr>
                <w:rFonts w:cs="Arial"/>
                <w:color w:val="000000"/>
                <w:szCs w:val="21"/>
              </w:rPr>
              <w:t>--</w:t>
            </w:r>
            <w:r>
              <w:rPr>
                <w:rFonts w:cs="Arial" w:hint="eastAsia"/>
                <w:color w:val="000000"/>
                <w:szCs w:val="21"/>
                <w:lang w:val="en-GB"/>
              </w:rPr>
              <w:t>综合收益总额</w:t>
            </w:r>
          </w:p>
        </w:tc>
        <w:tc>
          <w:tcPr>
            <w:tcW w:w="1697" w:type="pct"/>
          </w:tcPr>
          <w:p w14:paraId="44064F64" w14:textId="77777777" w:rsidR="00726CD7" w:rsidRDefault="00726CD7" w:rsidP="00726CD7">
            <w:pPr>
              <w:jc w:val="right"/>
              <w:rPr>
                <w:rFonts w:hint="eastAsia"/>
                <w:szCs w:val="21"/>
              </w:rPr>
            </w:pPr>
            <w:r w:rsidRPr="00C00759">
              <w:rPr>
                <w:rFonts w:hint="eastAsia"/>
              </w:rPr>
              <w:t>-2,455,111.40</w:t>
            </w:r>
          </w:p>
        </w:tc>
        <w:tc>
          <w:tcPr>
            <w:tcW w:w="1699" w:type="pct"/>
          </w:tcPr>
          <w:p w14:paraId="41207815" w14:textId="77777777" w:rsidR="00726CD7" w:rsidRDefault="00726CD7" w:rsidP="00726CD7">
            <w:pPr>
              <w:jc w:val="right"/>
              <w:rPr>
                <w:rFonts w:hint="eastAsia"/>
                <w:szCs w:val="21"/>
              </w:rPr>
            </w:pPr>
            <w:r w:rsidRPr="00C00759">
              <w:rPr>
                <w:rFonts w:hint="eastAsia"/>
              </w:rPr>
              <w:t>-1,300,805.40</w:t>
            </w:r>
          </w:p>
        </w:tc>
      </w:tr>
    </w:tbl>
    <w:p w14:paraId="7503AF90" w14:textId="77777777" w:rsidR="00EF717C" w:rsidRDefault="00EF717C">
      <w:pPr>
        <w:rPr>
          <w:rFonts w:cs="Arial" w:hint="eastAsia"/>
          <w:szCs w:val="21"/>
        </w:rPr>
      </w:pPr>
    </w:p>
    <w:p w14:paraId="29731336" w14:textId="77777777" w:rsidR="00726CD7" w:rsidRDefault="00726CD7">
      <w:pPr>
        <w:rPr>
          <w:rFonts w:cs="Arial" w:hint="eastAsia"/>
          <w:szCs w:val="21"/>
        </w:rPr>
      </w:pPr>
      <w:r>
        <w:rPr>
          <w:rFonts w:cs="Arial" w:hint="eastAsia"/>
          <w:szCs w:val="21"/>
        </w:rPr>
        <w:t>其他说明：</w:t>
      </w:r>
    </w:p>
    <w:p w14:paraId="3EB4C7AC" w14:textId="77777777" w:rsidR="00726CD7" w:rsidRDefault="00000000">
      <w:pPr>
        <w:rPr>
          <w:rFonts w:cs="Arial" w:hint="eastAsia"/>
          <w:szCs w:val="21"/>
        </w:rPr>
      </w:pPr>
      <w:sdt>
        <w:sdtPr>
          <w:rPr>
            <w:szCs w:val="21"/>
          </w:rPr>
          <w:alias w:val="不重要的合营企业和联营企业的汇总财务信息其他说明"/>
          <w:tag w:val="_GBC_78096995ca9848409e6780ab5f1386f8"/>
          <w:id w:val="506030033"/>
          <w:placeholder>
            <w:docPart w:val="GBC22222222222222222222222222222"/>
          </w:placeholder>
        </w:sdtPr>
        <w:sdtContent>
          <w:r w:rsidR="00726CD7">
            <w:rPr>
              <w:rFonts w:hint="eastAsia"/>
              <w:szCs w:val="21"/>
            </w:rPr>
            <w:t>无</w:t>
          </w:r>
        </w:sdtContent>
      </w:sdt>
    </w:p>
    <w:p w14:paraId="385CEF25" w14:textId="77777777" w:rsidR="00726CD7" w:rsidRDefault="00726CD7">
      <w:pPr>
        <w:rPr>
          <w:rFonts w:cs="Arial" w:hint="eastAsia"/>
          <w:szCs w:val="21"/>
        </w:rPr>
      </w:pPr>
    </w:p>
    <w:p w14:paraId="604F3A3A" w14:textId="77777777" w:rsidR="00726CD7" w:rsidRDefault="00726CD7">
      <w:pPr>
        <w:pStyle w:val="aff6"/>
        <w:numPr>
          <w:ilvl w:val="3"/>
          <w:numId w:val="54"/>
        </w:numPr>
        <w:ind w:left="426" w:hangingChars="202" w:hanging="426"/>
        <w:rPr>
          <w:rFonts w:hint="eastAsia"/>
        </w:rPr>
      </w:pPr>
      <w:r>
        <w:rPr>
          <w:rFonts w:hint="eastAsia"/>
        </w:rPr>
        <w:t>合营企业或联营企业向本公司转移资金的能力存在重大限制的说明</w:t>
      </w:r>
    </w:p>
    <w:sdt>
      <w:sdtPr>
        <w:rPr>
          <w:rFonts w:cs="Arial" w:hint="eastAsia"/>
          <w:szCs w:val="21"/>
        </w:rPr>
        <w:alias w:val="是否适用：合营企业或联营企业向本公司转移资金的能力存在重大限制的说明[双击切换]"/>
        <w:tag w:val="_GBC_6adf336cbf6141a59d29de2be4c5a55b"/>
        <w:id w:val="160822869"/>
        <w:placeholder>
          <w:docPart w:val="GBC22222222222222222222222222222"/>
        </w:placeholder>
      </w:sdtPr>
      <w:sdtContent>
        <w:p w14:paraId="5A79B077" w14:textId="77777777" w:rsidR="00726CD7" w:rsidRDefault="00726CD7" w:rsidP="00726CD7">
          <w:pPr>
            <w:rPr>
              <w:rFonts w:hint="eastAsia"/>
            </w:rPr>
          </w:pPr>
          <w:r>
            <w:rPr>
              <w:rFonts w:cs="Arial"/>
              <w:szCs w:val="21"/>
            </w:rPr>
            <w:fldChar w:fldCharType="begin"/>
          </w:r>
          <w:r>
            <w:rPr>
              <w:rFonts w:cs="Arial" w:hint="eastAsia"/>
              <w:szCs w:val="21"/>
            </w:rPr>
            <w:instrText xml:space="preserve"> MACROBUTTON  SnrToggleCheckbox □适用  </w:instrText>
          </w:r>
          <w:r>
            <w:rPr>
              <w:rFonts w:cs="Arial"/>
              <w:szCs w:val="21"/>
            </w:rPr>
            <w:fldChar w:fldCharType="end"/>
          </w:r>
          <w:r>
            <w:rPr>
              <w:rFonts w:cs="Arial"/>
              <w:szCs w:val="21"/>
            </w:rPr>
            <w:fldChar w:fldCharType="begin"/>
          </w:r>
          <w:r>
            <w:rPr>
              <w:rFonts w:cs="Arial" w:hint="eastAsia"/>
              <w:szCs w:val="21"/>
            </w:rPr>
            <w:instrText xml:space="preserve"> MACROBUTTON  SnrToggleCheckbox √不适用 </w:instrText>
          </w:r>
          <w:r>
            <w:rPr>
              <w:rFonts w:cs="Arial"/>
              <w:szCs w:val="21"/>
            </w:rPr>
            <w:fldChar w:fldCharType="end"/>
          </w:r>
        </w:p>
      </w:sdtContent>
    </w:sdt>
    <w:p w14:paraId="0973A691" w14:textId="77777777" w:rsidR="00726CD7" w:rsidRDefault="00726CD7">
      <w:pPr>
        <w:rPr>
          <w:rFonts w:cs="Arial" w:hint="eastAsia"/>
          <w:szCs w:val="21"/>
        </w:rPr>
      </w:pPr>
    </w:p>
    <w:p w14:paraId="34C9BA48" w14:textId="77777777" w:rsidR="00726CD7" w:rsidRDefault="00726CD7">
      <w:pPr>
        <w:pStyle w:val="aff6"/>
        <w:numPr>
          <w:ilvl w:val="3"/>
          <w:numId w:val="54"/>
        </w:numPr>
        <w:ind w:left="426" w:hangingChars="202" w:hanging="426"/>
        <w:rPr>
          <w:rFonts w:hint="eastAsia"/>
        </w:rPr>
      </w:pPr>
      <w:r>
        <w:rPr>
          <w:rFonts w:hint="eastAsia"/>
        </w:rPr>
        <w:lastRenderedPageBreak/>
        <w:t>合营企业或联营企业发生的超额亏损</w:t>
      </w:r>
    </w:p>
    <w:sdt>
      <w:sdtPr>
        <w:rPr>
          <w:rFonts w:hint="eastAsia"/>
        </w:rPr>
        <w:alias w:val="是否适用：合营企业或联营企业发生的超额亏损[双击切换]"/>
        <w:tag w:val="_GBC_06d01e334df443999a288d3ef1be1420"/>
        <w:id w:val="-1926262931"/>
        <w:placeholder>
          <w:docPart w:val="GBC22222222222222222222222222222"/>
        </w:placeholder>
      </w:sdtPr>
      <w:sdtContent>
        <w:p w14:paraId="39FC1913" w14:textId="77777777" w:rsidR="00726CD7" w:rsidRDefault="00726CD7">
          <w:pPr>
            <w:rPr>
              <w:rFonts w:cs="Arial"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75ABB3B" w14:textId="77777777" w:rsidR="00726CD7" w:rsidRDefault="00726CD7">
      <w:pPr>
        <w:rPr>
          <w:rFonts w:cs="Arial" w:hint="eastAsia"/>
          <w:szCs w:val="21"/>
        </w:rPr>
      </w:pPr>
    </w:p>
    <w:p w14:paraId="0ECD8B4C" w14:textId="77777777" w:rsidR="00726CD7" w:rsidRDefault="00726CD7">
      <w:pPr>
        <w:pStyle w:val="aff6"/>
        <w:numPr>
          <w:ilvl w:val="3"/>
          <w:numId w:val="54"/>
        </w:numPr>
        <w:ind w:left="426" w:hangingChars="202" w:hanging="426"/>
        <w:rPr>
          <w:rFonts w:hint="eastAsia"/>
        </w:rPr>
      </w:pPr>
      <w:r>
        <w:rPr>
          <w:rFonts w:hint="eastAsia"/>
        </w:rPr>
        <w:t>与合营企业投资相关的未确认承诺</w:t>
      </w:r>
    </w:p>
    <w:sdt>
      <w:sdtPr>
        <w:rPr>
          <w:rFonts w:cs="Arial" w:hint="eastAsia"/>
          <w:szCs w:val="21"/>
        </w:rPr>
        <w:alias w:val="是否适用：与合营企业投资相关的未确认承诺[双击切换]"/>
        <w:tag w:val="_GBC_31e45f9d52434cea9a9a27d328e562ec"/>
        <w:id w:val="-1699234590"/>
        <w:placeholder>
          <w:docPart w:val="GBC22222222222222222222222222222"/>
        </w:placeholder>
      </w:sdtPr>
      <w:sdtContent>
        <w:p w14:paraId="7E65934F" w14:textId="77777777" w:rsidR="00726CD7" w:rsidRDefault="00726CD7" w:rsidP="00726CD7">
          <w:pPr>
            <w:rPr>
              <w:rFonts w:cs="Arial" w:hint="eastAsia"/>
              <w:szCs w:val="21"/>
            </w:rPr>
          </w:pPr>
          <w:r>
            <w:rPr>
              <w:rFonts w:cs="Arial"/>
              <w:szCs w:val="21"/>
            </w:rPr>
            <w:fldChar w:fldCharType="begin"/>
          </w:r>
          <w:r>
            <w:rPr>
              <w:rFonts w:cs="Arial" w:hint="eastAsia"/>
              <w:szCs w:val="21"/>
            </w:rPr>
            <w:instrText xml:space="preserve"> MACROBUTTON  SnrToggleCheckbox □适用  </w:instrText>
          </w:r>
          <w:r>
            <w:rPr>
              <w:rFonts w:cs="Arial"/>
              <w:szCs w:val="21"/>
            </w:rPr>
            <w:fldChar w:fldCharType="end"/>
          </w:r>
          <w:r>
            <w:rPr>
              <w:rFonts w:cs="Arial"/>
              <w:szCs w:val="21"/>
            </w:rPr>
            <w:fldChar w:fldCharType="begin"/>
          </w:r>
          <w:r>
            <w:rPr>
              <w:rFonts w:cs="Arial" w:hint="eastAsia"/>
              <w:szCs w:val="21"/>
            </w:rPr>
            <w:instrText xml:space="preserve"> MACROBUTTON  SnrToggleCheckbox √不适用 </w:instrText>
          </w:r>
          <w:r>
            <w:rPr>
              <w:rFonts w:cs="Arial"/>
              <w:szCs w:val="21"/>
            </w:rPr>
            <w:fldChar w:fldCharType="end"/>
          </w:r>
        </w:p>
      </w:sdtContent>
    </w:sdt>
    <w:p w14:paraId="19D14074" w14:textId="77777777" w:rsidR="00726CD7" w:rsidRDefault="00726CD7">
      <w:pPr>
        <w:rPr>
          <w:rFonts w:cs="Arial" w:hint="eastAsia"/>
          <w:szCs w:val="21"/>
        </w:rPr>
      </w:pPr>
    </w:p>
    <w:p w14:paraId="0BA25445" w14:textId="77777777" w:rsidR="00726CD7" w:rsidRDefault="00726CD7">
      <w:pPr>
        <w:pStyle w:val="aff6"/>
        <w:numPr>
          <w:ilvl w:val="3"/>
          <w:numId w:val="54"/>
        </w:numPr>
        <w:ind w:left="426" w:hangingChars="202" w:hanging="426"/>
        <w:rPr>
          <w:rFonts w:hint="eastAsia"/>
        </w:rPr>
      </w:pPr>
      <w:r>
        <w:rPr>
          <w:rFonts w:hint="eastAsia"/>
        </w:rPr>
        <w:t>与合营企业或联营企业投资相关的或有负债</w:t>
      </w:r>
    </w:p>
    <w:sdt>
      <w:sdtPr>
        <w:rPr>
          <w:rFonts w:cs="Arial" w:hint="eastAsia"/>
          <w:szCs w:val="21"/>
        </w:rPr>
        <w:alias w:val="是否适用：与合营企业或联营企业投资相关的或有负债[双击切换]"/>
        <w:tag w:val="_GBC_d3c6dfcab3ab42afb854d4ea2e7c9b9f"/>
        <w:id w:val="-1828818723"/>
        <w:placeholder>
          <w:docPart w:val="GBC22222222222222222222222222222"/>
        </w:placeholder>
      </w:sdtPr>
      <w:sdtContent>
        <w:p w14:paraId="6D87A265" w14:textId="77777777" w:rsidR="00726CD7" w:rsidRDefault="00726CD7" w:rsidP="00726CD7">
          <w:pPr>
            <w:rPr>
              <w:rFonts w:cs="Arial" w:hint="eastAsia"/>
              <w:szCs w:val="21"/>
            </w:rPr>
          </w:pPr>
          <w:r>
            <w:rPr>
              <w:rFonts w:cs="Arial"/>
              <w:szCs w:val="21"/>
            </w:rPr>
            <w:fldChar w:fldCharType="begin"/>
          </w:r>
          <w:r>
            <w:rPr>
              <w:rFonts w:cs="Arial" w:hint="eastAsia"/>
              <w:szCs w:val="21"/>
            </w:rPr>
            <w:instrText xml:space="preserve"> MACROBUTTON  SnrToggleCheckbox □适用  </w:instrText>
          </w:r>
          <w:r>
            <w:rPr>
              <w:rFonts w:cs="Arial"/>
              <w:szCs w:val="21"/>
            </w:rPr>
            <w:fldChar w:fldCharType="end"/>
          </w:r>
          <w:r>
            <w:rPr>
              <w:rFonts w:cs="Arial"/>
              <w:szCs w:val="21"/>
            </w:rPr>
            <w:fldChar w:fldCharType="begin"/>
          </w:r>
          <w:r>
            <w:rPr>
              <w:rFonts w:cs="Arial" w:hint="eastAsia"/>
              <w:szCs w:val="21"/>
            </w:rPr>
            <w:instrText xml:space="preserve"> MACROBUTTON  SnrToggleCheckbox √不适用 </w:instrText>
          </w:r>
          <w:r>
            <w:rPr>
              <w:rFonts w:cs="Arial"/>
              <w:szCs w:val="21"/>
            </w:rPr>
            <w:fldChar w:fldCharType="end"/>
          </w:r>
        </w:p>
      </w:sdtContent>
    </w:sdt>
    <w:p w14:paraId="076DF9E6" w14:textId="77777777" w:rsidR="00726CD7" w:rsidRDefault="00726CD7">
      <w:pPr>
        <w:rPr>
          <w:rFonts w:cs="Arial" w:hint="eastAsia"/>
          <w:szCs w:val="21"/>
        </w:rPr>
      </w:pPr>
    </w:p>
    <w:p w14:paraId="2118B41D" w14:textId="77777777" w:rsidR="00726CD7" w:rsidRDefault="00726CD7">
      <w:pPr>
        <w:pStyle w:val="aff5"/>
        <w:numPr>
          <w:ilvl w:val="2"/>
          <w:numId w:val="52"/>
        </w:numPr>
      </w:pPr>
      <w:r>
        <w:rPr>
          <w:rFonts w:hint="eastAsia"/>
        </w:rPr>
        <w:t>重要的共同经营</w:t>
      </w:r>
    </w:p>
    <w:sdt>
      <w:sdtPr>
        <w:alias w:val="是否适用：重要的共同经营[双击切换]"/>
        <w:tag w:val="_GBC_8a0341a844454c89848e95b9c64a8efb"/>
        <w:id w:val="474497347"/>
        <w:placeholder>
          <w:docPart w:val="GBC22222222222222222222222222222"/>
        </w:placeholder>
      </w:sdtPr>
      <w:sdtContent>
        <w:p w14:paraId="4BC281EB" w14:textId="77777777" w:rsidR="00726CD7" w:rsidRDefault="00726CD7">
          <w:pPr>
            <w:rPr>
              <w:rFonts w:cs="Arial"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FFEF5D9" w14:textId="77777777" w:rsidR="00726CD7" w:rsidRDefault="00726CD7">
      <w:pPr>
        <w:rPr>
          <w:rFonts w:cs="Arial" w:hint="eastAsia"/>
          <w:szCs w:val="21"/>
        </w:rPr>
      </w:pPr>
    </w:p>
    <w:p w14:paraId="732A9218" w14:textId="77777777" w:rsidR="00726CD7" w:rsidRDefault="00726CD7">
      <w:pPr>
        <w:pStyle w:val="aff5"/>
        <w:numPr>
          <w:ilvl w:val="2"/>
          <w:numId w:val="52"/>
        </w:numPr>
      </w:pPr>
      <w:r>
        <w:rPr>
          <w:rFonts w:hint="eastAsia"/>
        </w:rPr>
        <w:t>在未纳入合并财务报表范围的结构化主体中的权益</w:t>
      </w:r>
    </w:p>
    <w:p w14:paraId="4333A41F" w14:textId="77777777" w:rsidR="00726CD7" w:rsidRDefault="00726CD7">
      <w:pPr>
        <w:rPr>
          <w:rFonts w:cs="Arial" w:hint="eastAsia"/>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139313121"/>
        <w:placeholder>
          <w:docPart w:val="GBC22222222222222222222222222222"/>
        </w:placeholder>
      </w:sdtPr>
      <w:sdtContent>
        <w:p w14:paraId="2F2C076A" w14:textId="77777777" w:rsidR="00726CD7" w:rsidRDefault="00726CD7" w:rsidP="00726CD7">
          <w:pPr>
            <w:rPr>
              <w:rFonts w:cs="Arial" w:hint="eastAsia"/>
              <w:szCs w:val="21"/>
            </w:rPr>
          </w:pPr>
          <w:r>
            <w:rPr>
              <w:rFonts w:cs="Arial"/>
              <w:szCs w:val="21"/>
            </w:rPr>
            <w:fldChar w:fldCharType="begin"/>
          </w:r>
          <w:r>
            <w:rPr>
              <w:rFonts w:cs="Arial" w:hint="eastAsia"/>
              <w:szCs w:val="21"/>
            </w:rPr>
            <w:instrText xml:space="preserve">MACROBUTTON  SnrToggleCheckbox □适用 </w:instrText>
          </w:r>
          <w:r>
            <w:rPr>
              <w:rFonts w:cs="Arial"/>
              <w:szCs w:val="21"/>
            </w:rPr>
            <w:fldChar w:fldCharType="end"/>
          </w:r>
          <w:r>
            <w:rPr>
              <w:rFonts w:cs="Arial"/>
              <w:szCs w:val="21"/>
            </w:rPr>
            <w:fldChar w:fldCharType="begin"/>
          </w:r>
          <w:r>
            <w:rPr>
              <w:rFonts w:cs="Arial" w:hint="eastAsia"/>
              <w:szCs w:val="21"/>
            </w:rPr>
            <w:instrText xml:space="preserve"> MACROBUTTON  SnrToggleCheckbox √不适用 </w:instrText>
          </w:r>
          <w:r>
            <w:rPr>
              <w:rFonts w:cs="Arial"/>
              <w:szCs w:val="21"/>
            </w:rPr>
            <w:fldChar w:fldCharType="end"/>
          </w:r>
        </w:p>
      </w:sdtContent>
    </w:sdt>
    <w:p w14:paraId="4725324B" w14:textId="77777777" w:rsidR="00726CD7" w:rsidRDefault="00726CD7">
      <w:pPr>
        <w:rPr>
          <w:rFonts w:cs="Arial" w:hint="eastAsia"/>
          <w:szCs w:val="21"/>
        </w:rPr>
      </w:pPr>
    </w:p>
    <w:p w14:paraId="79073757" w14:textId="77777777" w:rsidR="00726CD7" w:rsidRDefault="00726CD7">
      <w:pPr>
        <w:pStyle w:val="aff5"/>
        <w:numPr>
          <w:ilvl w:val="2"/>
          <w:numId w:val="52"/>
        </w:numPr>
      </w:pPr>
      <w:r>
        <w:rPr>
          <w:rFonts w:hint="eastAsia"/>
        </w:rPr>
        <w:t>其他</w:t>
      </w:r>
    </w:p>
    <w:sdt>
      <w:sdtPr>
        <w:rPr>
          <w:rFonts w:hint="eastAsia"/>
        </w:rPr>
        <w:alias w:val="是否适用：在其他主体中的权益其他需要说明的事项[双击切换]"/>
        <w:tag w:val="_GBC_f97a284e61d54ed588c46ec336af6ef8"/>
        <w:id w:val="1860856191"/>
        <w:placeholder>
          <w:docPart w:val="GBC22222222222222222222222222222"/>
        </w:placeholder>
      </w:sdtPr>
      <w:sdtContent>
        <w:p w14:paraId="24E30B7A"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53C1F5D" w14:textId="77777777" w:rsidR="00726CD7" w:rsidRDefault="00726CD7" w:rsidP="00726CD7">
      <w:pPr>
        <w:rPr>
          <w:rFonts w:hint="eastAsia"/>
        </w:rPr>
      </w:pPr>
    </w:p>
    <w:p w14:paraId="5E8BF6AB" w14:textId="77777777" w:rsidR="00726CD7" w:rsidRDefault="00726CD7">
      <w:pPr>
        <w:pStyle w:val="2CharCharChar"/>
        <w:numPr>
          <w:ilvl w:val="0"/>
          <w:numId w:val="41"/>
        </w:numPr>
        <w:rPr>
          <w:rFonts w:ascii="宋体" w:hAnsi="宋体" w:hint="eastAsia"/>
        </w:rPr>
      </w:pPr>
      <w:r>
        <w:rPr>
          <w:rFonts w:hint="eastAsia"/>
        </w:rPr>
        <w:t>政府补助</w:t>
      </w:r>
    </w:p>
    <w:p w14:paraId="3A82EDB1" w14:textId="77777777" w:rsidR="00726CD7" w:rsidRDefault="00726CD7">
      <w:pPr>
        <w:pStyle w:val="aff5"/>
        <w:numPr>
          <w:ilvl w:val="0"/>
          <w:numId w:val="171"/>
        </w:numPr>
        <w:ind w:left="0" w:firstLine="0"/>
      </w:pPr>
      <w:r>
        <w:t>报告期末按应收金额确认的政府补助</w:t>
      </w:r>
    </w:p>
    <w:sdt>
      <w:sdtPr>
        <w:alias w:val="是否适用：按应收金额确认的政府补助[双击切换]"/>
        <w:tag w:val="_GBC_e1e20d7c43844cb8b0392ce8a915912f"/>
        <w:id w:val="2012949828"/>
        <w:placeholder>
          <w:docPart w:val="GBC22222222222222222222222222222"/>
        </w:placeholder>
      </w:sdtPr>
      <w:sdtContent>
        <w:p w14:paraId="4BE56489"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A4EAF51" w14:textId="77777777" w:rsidR="00726CD7" w:rsidRDefault="00726CD7">
      <w:pPr>
        <w:rPr>
          <w:rFonts w:hint="eastAsia"/>
        </w:rPr>
      </w:pPr>
    </w:p>
    <w:p w14:paraId="77A87E34" w14:textId="77777777" w:rsidR="00726CD7" w:rsidRDefault="00726CD7">
      <w:pPr>
        <w:rPr>
          <w:rFonts w:hint="eastAsia"/>
        </w:rPr>
      </w:pPr>
      <w:r>
        <w:t>未能在预计时点收到预计金额的政府补助</w:t>
      </w:r>
      <w:r>
        <w:rPr>
          <w:rFonts w:hint="eastAsia"/>
        </w:rPr>
        <w:t>的</w:t>
      </w:r>
      <w:r>
        <w:t>原因</w:t>
      </w:r>
    </w:p>
    <w:sdt>
      <w:sdtPr>
        <w:alias w:val="是否适用：未能在预计时点收到预计金额的政府补助的原因[双击切换]"/>
        <w:tag w:val="_GBC_c472b4b5f35848de9076579016736dc0"/>
        <w:id w:val="-403383799"/>
        <w:placeholder>
          <w:docPart w:val="GBC22222222222222222222222222222"/>
        </w:placeholder>
      </w:sdtPr>
      <w:sdtContent>
        <w:p w14:paraId="15FE918C"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22256B0" w14:textId="77777777" w:rsidR="00726CD7" w:rsidRDefault="00726CD7">
      <w:pPr>
        <w:rPr>
          <w:rFonts w:hint="eastAsia"/>
        </w:rPr>
      </w:pPr>
    </w:p>
    <w:p w14:paraId="5A648BEE" w14:textId="77777777" w:rsidR="00726CD7" w:rsidRPr="008B1FAD" w:rsidRDefault="00726CD7">
      <w:pPr>
        <w:pStyle w:val="aff5"/>
        <w:numPr>
          <w:ilvl w:val="0"/>
          <w:numId w:val="171"/>
        </w:numPr>
        <w:ind w:left="0" w:firstLine="0"/>
      </w:pPr>
      <w:r w:rsidRPr="008B1FAD">
        <w:t>涉及政府补助的负债项目</w:t>
      </w:r>
    </w:p>
    <w:sdt>
      <w:sdtPr>
        <w:alias w:val="是否适用：涉及政府补助的负债项目[双击切换]"/>
        <w:tag w:val="_GBC_ed9e8fabcc8e4318b2ec33d01e83aec4"/>
        <w:id w:val="-160707860"/>
        <w:placeholder>
          <w:docPart w:val="GBC22222222222222222222222222222"/>
        </w:placeholder>
      </w:sdtPr>
      <w:sdtContent>
        <w:p w14:paraId="5E591C2D" w14:textId="77777777" w:rsidR="00726CD7" w:rsidRDefault="00726CD7" w:rsidP="00726CD7">
          <w:pPr>
            <w:rPr>
              <w:rFonts w:hint="eastAsia"/>
            </w:rPr>
          </w:pPr>
          <w:r>
            <w:fldChar w:fldCharType="begin"/>
          </w:r>
          <w:r w:rsidR="003D159B">
            <w:rPr>
              <w:rFonts w:hint="eastAsia"/>
            </w:rPr>
            <w:instrText xml:space="preserve"> MACROBUTTON  SnrToggleCheckbox √适用 </w:instrText>
          </w:r>
          <w:r>
            <w:fldChar w:fldCharType="end"/>
          </w:r>
          <w:r>
            <w:fldChar w:fldCharType="begin"/>
          </w:r>
          <w:r w:rsidR="003D159B">
            <w:rPr>
              <w:rFonts w:hint="eastAsia"/>
            </w:rPr>
            <w:instrText xml:space="preserve"> MACROBUTTON  SnrToggleCheckbox □不适用 </w:instrText>
          </w:r>
          <w:r>
            <w:fldChar w:fldCharType="end"/>
          </w:r>
        </w:p>
      </w:sdtContent>
    </w:sdt>
    <w:p w14:paraId="1B9AC7B6" w14:textId="77777777" w:rsidR="0076146F" w:rsidRDefault="003D159B">
      <w:pPr>
        <w:jc w:val="right"/>
        <w:rPr>
          <w:rFonts w:hint="eastAsia"/>
        </w:rPr>
      </w:pPr>
      <w:r>
        <w:rPr>
          <w:rFonts w:hint="eastAsia"/>
        </w:rPr>
        <w:t>单位：</w:t>
      </w:r>
      <w:sdt>
        <w:sdtPr>
          <w:rPr>
            <w:rFonts w:hint="eastAsia"/>
          </w:rPr>
          <w:alias w:val="单位：涉及政府补助的负债项目"/>
          <w:tag w:val="_GBC_7f1d795aca2d46699971ecb934072fbd"/>
          <w:id w:val="564837148"/>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涉及政府补助的负债项目"/>
          <w:tag w:val="_GBC_ba4177cbae6044fa854e8e3dea407bcc"/>
          <w:id w:val="2054421494"/>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rPr>
            <w:t>人民币</w:t>
          </w:r>
        </w:sdtContent>
      </w:sdt>
    </w:p>
    <w:tbl>
      <w:tblPr>
        <w:tblW w:w="564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581"/>
        <w:gridCol w:w="951"/>
        <w:gridCol w:w="800"/>
        <w:gridCol w:w="1476"/>
        <w:gridCol w:w="846"/>
        <w:gridCol w:w="1476"/>
        <w:gridCol w:w="1385"/>
      </w:tblGrid>
      <w:tr w:rsidR="0076146F" w14:paraId="64972A9B" w14:textId="77777777" w:rsidTr="0076146F">
        <w:sdt>
          <w:sdtPr>
            <w:tag w:val="_PLD_51e96a8ef830445cb15689886ccd8ab5"/>
            <w:id w:val="-2140713284"/>
          </w:sdtPr>
          <w:sdtContent>
            <w:tc>
              <w:tcPr>
                <w:tcW w:w="739" w:type="pct"/>
                <w:shd w:val="clear" w:color="auto" w:fill="auto"/>
                <w:vAlign w:val="center"/>
              </w:tcPr>
              <w:p w14:paraId="1BEC5109" w14:textId="77777777" w:rsidR="0076146F" w:rsidRDefault="003D159B">
                <w:pPr>
                  <w:jc w:val="center"/>
                  <w:rPr>
                    <w:rFonts w:hint="eastAsia"/>
                  </w:rPr>
                </w:pPr>
                <w:r>
                  <w:rPr>
                    <w:rFonts w:hint="eastAsia"/>
                  </w:rPr>
                  <w:t>财务报表项目</w:t>
                </w:r>
              </w:p>
            </w:tc>
          </w:sdtContent>
        </w:sdt>
        <w:sdt>
          <w:sdtPr>
            <w:tag w:val="_PLD_13c2708d76d140e9a2c8b42ee30372fa"/>
            <w:id w:val="-740331783"/>
          </w:sdtPr>
          <w:sdtContent>
            <w:tc>
              <w:tcPr>
                <w:tcW w:w="775" w:type="pct"/>
                <w:shd w:val="clear" w:color="auto" w:fill="auto"/>
                <w:vAlign w:val="center"/>
              </w:tcPr>
              <w:p w14:paraId="53ED776C" w14:textId="77777777" w:rsidR="0076146F" w:rsidRDefault="003D159B">
                <w:pPr>
                  <w:jc w:val="center"/>
                  <w:rPr>
                    <w:rFonts w:hint="eastAsia"/>
                  </w:rPr>
                </w:pPr>
                <w:r>
                  <w:rPr>
                    <w:rFonts w:hint="eastAsia"/>
                  </w:rPr>
                  <w:t>期初余额</w:t>
                </w:r>
              </w:p>
            </w:tc>
          </w:sdtContent>
        </w:sdt>
        <w:sdt>
          <w:sdtPr>
            <w:tag w:val="_PLD_baee6e4484a048eca37a455836f6d23a"/>
            <w:id w:val="-1688900173"/>
          </w:sdtPr>
          <w:sdtContent>
            <w:tc>
              <w:tcPr>
                <w:tcW w:w="466" w:type="pct"/>
                <w:shd w:val="clear" w:color="auto" w:fill="auto"/>
                <w:vAlign w:val="center"/>
              </w:tcPr>
              <w:p w14:paraId="580B4A11" w14:textId="77777777" w:rsidR="0076146F" w:rsidRDefault="003D159B">
                <w:pPr>
                  <w:jc w:val="center"/>
                  <w:rPr>
                    <w:rFonts w:hint="eastAsia"/>
                  </w:rPr>
                </w:pPr>
                <w:r>
                  <w:t>本期新增补助金额</w:t>
                </w:r>
              </w:p>
            </w:tc>
          </w:sdtContent>
        </w:sdt>
        <w:sdt>
          <w:sdtPr>
            <w:tag w:val="_PLD_d4b5cb214b114ec4bb3ec943b3f45a12"/>
            <w:id w:val="-1177419046"/>
          </w:sdtPr>
          <w:sdtContent>
            <w:tc>
              <w:tcPr>
                <w:tcW w:w="419" w:type="pct"/>
                <w:shd w:val="clear" w:color="auto" w:fill="auto"/>
                <w:vAlign w:val="center"/>
              </w:tcPr>
              <w:p w14:paraId="4425543A" w14:textId="77777777" w:rsidR="0076146F" w:rsidRDefault="003D159B">
                <w:pPr>
                  <w:jc w:val="center"/>
                  <w:rPr>
                    <w:rFonts w:hint="eastAsia"/>
                  </w:rPr>
                </w:pPr>
                <w:r>
                  <w:t>本期计入营业外收入金额</w:t>
                </w:r>
              </w:p>
            </w:tc>
          </w:sdtContent>
        </w:sdt>
        <w:sdt>
          <w:sdtPr>
            <w:tag w:val="_PLD_fe390be730354706a1af1589fdc9ce78"/>
            <w:id w:val="-1111202562"/>
          </w:sdtPr>
          <w:sdtContent>
            <w:tc>
              <w:tcPr>
                <w:tcW w:w="723" w:type="pct"/>
                <w:vAlign w:val="center"/>
              </w:tcPr>
              <w:p w14:paraId="671D1E0B" w14:textId="77777777" w:rsidR="0076146F" w:rsidRDefault="003D159B">
                <w:pPr>
                  <w:jc w:val="center"/>
                  <w:rPr>
                    <w:rFonts w:hint="eastAsia"/>
                  </w:rPr>
                </w:pPr>
                <w:r>
                  <w:t>本期转入其他收益</w:t>
                </w:r>
              </w:p>
            </w:tc>
          </w:sdtContent>
        </w:sdt>
        <w:sdt>
          <w:sdtPr>
            <w:tag w:val="_PLD_0574cd35fdf24bda85fc60dbc5d663ad"/>
            <w:id w:val="-1027712833"/>
          </w:sdtPr>
          <w:sdtContent>
            <w:tc>
              <w:tcPr>
                <w:tcW w:w="442" w:type="pct"/>
                <w:vAlign w:val="center"/>
              </w:tcPr>
              <w:p w14:paraId="63167831" w14:textId="77777777" w:rsidR="0076146F" w:rsidRDefault="003D159B">
                <w:pPr>
                  <w:jc w:val="center"/>
                  <w:rPr>
                    <w:rFonts w:hint="eastAsia"/>
                  </w:rPr>
                </w:pPr>
                <w:r>
                  <w:rPr>
                    <w:rFonts w:hint="eastAsia"/>
                  </w:rPr>
                  <w:t>本期其他变动</w:t>
                </w:r>
              </w:p>
            </w:tc>
          </w:sdtContent>
        </w:sdt>
        <w:sdt>
          <w:sdtPr>
            <w:tag w:val="_PLD_b4cd227caa134d8da03257df3775b63f"/>
            <w:id w:val="-430737573"/>
          </w:sdtPr>
          <w:sdtContent>
            <w:tc>
              <w:tcPr>
                <w:tcW w:w="723" w:type="pct"/>
                <w:vAlign w:val="center"/>
              </w:tcPr>
              <w:p w14:paraId="700DD4BA" w14:textId="77777777" w:rsidR="0076146F" w:rsidRDefault="003D159B">
                <w:pPr>
                  <w:jc w:val="center"/>
                  <w:rPr>
                    <w:rFonts w:hint="eastAsia"/>
                  </w:rPr>
                </w:pPr>
                <w:r>
                  <w:rPr>
                    <w:rFonts w:hint="eastAsia"/>
                  </w:rPr>
                  <w:t>期末余额</w:t>
                </w:r>
              </w:p>
            </w:tc>
          </w:sdtContent>
        </w:sdt>
        <w:sdt>
          <w:sdtPr>
            <w:tag w:val="_PLD_9149efa168c746cfa58bdc4f4b4275bd"/>
            <w:id w:val="871492077"/>
          </w:sdtPr>
          <w:sdtContent>
            <w:tc>
              <w:tcPr>
                <w:tcW w:w="713" w:type="pct"/>
                <w:vAlign w:val="center"/>
              </w:tcPr>
              <w:p w14:paraId="5DA6D71C" w14:textId="77777777" w:rsidR="0076146F" w:rsidRDefault="003D159B">
                <w:pPr>
                  <w:jc w:val="center"/>
                  <w:rPr>
                    <w:rFonts w:hint="eastAsia"/>
                  </w:rPr>
                </w:pPr>
                <w:r>
                  <w:rPr>
                    <w:rFonts w:hint="eastAsia"/>
                  </w:rPr>
                  <w:t>与资产</w:t>
                </w:r>
                <w:r>
                  <w:t>/收益相关</w:t>
                </w:r>
              </w:p>
            </w:tc>
          </w:sdtContent>
        </w:sdt>
      </w:tr>
      <w:tr w:rsidR="0076146F" w14:paraId="6546205D" w14:textId="77777777" w:rsidTr="0076146F">
        <w:tc>
          <w:tcPr>
            <w:tcW w:w="739" w:type="pct"/>
            <w:shd w:val="clear" w:color="auto" w:fill="auto"/>
          </w:tcPr>
          <w:p w14:paraId="164A698F" w14:textId="77777777" w:rsidR="0076146F" w:rsidRDefault="003D159B">
            <w:pPr>
              <w:rPr>
                <w:rFonts w:hint="eastAsia"/>
              </w:rPr>
            </w:pPr>
            <w:r>
              <w:rPr>
                <w:rFonts w:hint="eastAsia"/>
              </w:rPr>
              <w:t>递延收益</w:t>
            </w:r>
          </w:p>
        </w:tc>
        <w:tc>
          <w:tcPr>
            <w:tcW w:w="775" w:type="pct"/>
            <w:shd w:val="clear" w:color="auto" w:fill="auto"/>
          </w:tcPr>
          <w:p w14:paraId="3FC03FFB" w14:textId="77777777" w:rsidR="0076146F" w:rsidRDefault="003D159B">
            <w:pPr>
              <w:jc w:val="right"/>
              <w:rPr>
                <w:rFonts w:hint="eastAsia"/>
              </w:rPr>
            </w:pPr>
            <w:r>
              <w:rPr>
                <w:rFonts w:hint="eastAsia"/>
              </w:rPr>
              <w:t>14,562,441.61</w:t>
            </w:r>
          </w:p>
        </w:tc>
        <w:tc>
          <w:tcPr>
            <w:tcW w:w="466" w:type="pct"/>
            <w:shd w:val="clear" w:color="auto" w:fill="auto"/>
          </w:tcPr>
          <w:p w14:paraId="4D636064" w14:textId="77777777" w:rsidR="0076146F" w:rsidRDefault="003D159B">
            <w:pPr>
              <w:jc w:val="right"/>
              <w:rPr>
                <w:rFonts w:hint="eastAsia"/>
              </w:rPr>
            </w:pPr>
            <w:r>
              <w:rPr>
                <w:rFonts w:hint="eastAsia"/>
              </w:rPr>
              <w:t>960,600</w:t>
            </w:r>
          </w:p>
        </w:tc>
        <w:tc>
          <w:tcPr>
            <w:tcW w:w="419" w:type="pct"/>
            <w:shd w:val="clear" w:color="auto" w:fill="auto"/>
          </w:tcPr>
          <w:p w14:paraId="7875BEDB" w14:textId="77777777" w:rsidR="0076146F" w:rsidRDefault="0076146F">
            <w:pPr>
              <w:jc w:val="right"/>
              <w:rPr>
                <w:rFonts w:hint="eastAsia"/>
              </w:rPr>
            </w:pPr>
          </w:p>
        </w:tc>
        <w:tc>
          <w:tcPr>
            <w:tcW w:w="723" w:type="pct"/>
          </w:tcPr>
          <w:p w14:paraId="5827D24A" w14:textId="77777777" w:rsidR="0076146F" w:rsidRDefault="003D159B">
            <w:pPr>
              <w:jc w:val="right"/>
              <w:rPr>
                <w:rFonts w:hint="eastAsia"/>
              </w:rPr>
            </w:pPr>
            <w:r>
              <w:rPr>
                <w:rFonts w:hint="eastAsia"/>
              </w:rPr>
              <w:t>5,611,765.64</w:t>
            </w:r>
          </w:p>
        </w:tc>
        <w:tc>
          <w:tcPr>
            <w:tcW w:w="442" w:type="pct"/>
          </w:tcPr>
          <w:p w14:paraId="0ABB4F1B" w14:textId="77777777" w:rsidR="0076146F" w:rsidRDefault="0076146F">
            <w:pPr>
              <w:jc w:val="right"/>
              <w:rPr>
                <w:rFonts w:hint="eastAsia"/>
              </w:rPr>
            </w:pPr>
          </w:p>
        </w:tc>
        <w:tc>
          <w:tcPr>
            <w:tcW w:w="723" w:type="pct"/>
          </w:tcPr>
          <w:p w14:paraId="4ED679B4" w14:textId="77777777" w:rsidR="0076146F" w:rsidRDefault="003D159B">
            <w:pPr>
              <w:jc w:val="right"/>
              <w:rPr>
                <w:rFonts w:hint="eastAsia"/>
              </w:rPr>
            </w:pPr>
            <w:r>
              <w:rPr>
                <w:rFonts w:hint="eastAsia"/>
              </w:rPr>
              <w:t>9,911,275.97</w:t>
            </w:r>
          </w:p>
        </w:tc>
        <w:tc>
          <w:tcPr>
            <w:tcW w:w="713" w:type="pct"/>
          </w:tcPr>
          <w:p w14:paraId="1507BF64" w14:textId="77777777" w:rsidR="0076146F" w:rsidRDefault="003D159B">
            <w:pPr>
              <w:rPr>
                <w:rFonts w:hint="eastAsia"/>
              </w:rPr>
            </w:pPr>
            <w:r>
              <w:rPr>
                <w:rFonts w:hint="eastAsia"/>
              </w:rPr>
              <w:t>与资产无关</w:t>
            </w:r>
          </w:p>
        </w:tc>
      </w:tr>
      <w:tr w:rsidR="0076146F" w14:paraId="5E44452E" w14:textId="77777777" w:rsidTr="0076146F">
        <w:tc>
          <w:tcPr>
            <w:tcW w:w="739" w:type="pct"/>
            <w:tcBorders>
              <w:top w:val="single" w:sz="4" w:space="0" w:color="auto"/>
              <w:left w:val="single" w:sz="4" w:space="0" w:color="auto"/>
              <w:bottom w:val="single" w:sz="4" w:space="0" w:color="auto"/>
              <w:right w:val="single" w:sz="4" w:space="0" w:color="auto"/>
            </w:tcBorders>
            <w:shd w:val="clear" w:color="auto" w:fill="auto"/>
          </w:tcPr>
          <w:p w14:paraId="4E548319" w14:textId="77777777" w:rsidR="0076146F" w:rsidRDefault="003D159B">
            <w:pPr>
              <w:jc w:val="center"/>
              <w:rPr>
                <w:rFonts w:hint="eastAsia"/>
              </w:rPr>
            </w:pPr>
            <w:r>
              <w:t>合计</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1B3644D4" w14:textId="77777777" w:rsidR="0076146F" w:rsidRDefault="003D159B">
            <w:pPr>
              <w:jc w:val="right"/>
              <w:rPr>
                <w:rFonts w:hint="eastAsia"/>
              </w:rPr>
            </w:pPr>
            <w:r>
              <w:rPr>
                <w:rFonts w:hint="eastAsia"/>
              </w:rPr>
              <w:t>14,562,441.61</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0BFB3E54" w14:textId="77777777" w:rsidR="0076146F" w:rsidRDefault="003D159B">
            <w:pPr>
              <w:jc w:val="right"/>
              <w:rPr>
                <w:rFonts w:hint="eastAsia"/>
              </w:rPr>
            </w:pPr>
            <w:r>
              <w:rPr>
                <w:rFonts w:hint="eastAsia"/>
              </w:rPr>
              <w:t>960,600</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4092D0AA" w14:textId="77777777" w:rsidR="0076146F" w:rsidRDefault="0076146F">
            <w:pPr>
              <w:jc w:val="right"/>
              <w:rPr>
                <w:rFonts w:hint="eastAsia"/>
              </w:rPr>
            </w:pPr>
          </w:p>
        </w:tc>
        <w:tc>
          <w:tcPr>
            <w:tcW w:w="723" w:type="pct"/>
            <w:tcBorders>
              <w:top w:val="single" w:sz="4" w:space="0" w:color="auto"/>
              <w:left w:val="single" w:sz="4" w:space="0" w:color="auto"/>
              <w:bottom w:val="single" w:sz="4" w:space="0" w:color="auto"/>
              <w:right w:val="single" w:sz="4" w:space="0" w:color="auto"/>
            </w:tcBorders>
          </w:tcPr>
          <w:p w14:paraId="5B5BF3C8" w14:textId="77777777" w:rsidR="0076146F" w:rsidRDefault="003D159B">
            <w:pPr>
              <w:jc w:val="right"/>
              <w:rPr>
                <w:rFonts w:hint="eastAsia"/>
              </w:rPr>
            </w:pPr>
            <w:r w:rsidRPr="00EA5530">
              <w:rPr>
                <w:rFonts w:hint="eastAsia"/>
              </w:rPr>
              <w:t>5,611,765.64</w:t>
            </w:r>
          </w:p>
        </w:tc>
        <w:tc>
          <w:tcPr>
            <w:tcW w:w="442" w:type="pct"/>
            <w:tcBorders>
              <w:top w:val="single" w:sz="4" w:space="0" w:color="auto"/>
              <w:left w:val="single" w:sz="4" w:space="0" w:color="auto"/>
              <w:bottom w:val="single" w:sz="4" w:space="0" w:color="auto"/>
              <w:right w:val="single" w:sz="4" w:space="0" w:color="auto"/>
            </w:tcBorders>
          </w:tcPr>
          <w:p w14:paraId="71A41A51" w14:textId="77777777" w:rsidR="0076146F" w:rsidRDefault="0076146F">
            <w:pPr>
              <w:jc w:val="right"/>
              <w:rPr>
                <w:rFonts w:hint="eastAsia"/>
              </w:rPr>
            </w:pPr>
          </w:p>
        </w:tc>
        <w:tc>
          <w:tcPr>
            <w:tcW w:w="723" w:type="pct"/>
            <w:tcBorders>
              <w:top w:val="single" w:sz="4" w:space="0" w:color="auto"/>
              <w:left w:val="single" w:sz="4" w:space="0" w:color="auto"/>
              <w:bottom w:val="single" w:sz="4" w:space="0" w:color="auto"/>
              <w:right w:val="single" w:sz="4" w:space="0" w:color="auto"/>
            </w:tcBorders>
          </w:tcPr>
          <w:p w14:paraId="3F928D63" w14:textId="77777777" w:rsidR="0076146F" w:rsidRDefault="003D159B">
            <w:pPr>
              <w:jc w:val="right"/>
              <w:rPr>
                <w:rFonts w:hint="eastAsia"/>
              </w:rPr>
            </w:pPr>
            <w:r>
              <w:rPr>
                <w:rFonts w:hint="eastAsia"/>
              </w:rPr>
              <w:t>9,911,275.97</w:t>
            </w:r>
          </w:p>
        </w:tc>
        <w:tc>
          <w:tcPr>
            <w:tcW w:w="713" w:type="pct"/>
            <w:tcBorders>
              <w:top w:val="single" w:sz="4" w:space="0" w:color="auto"/>
              <w:left w:val="single" w:sz="4" w:space="0" w:color="auto"/>
              <w:bottom w:val="single" w:sz="4" w:space="0" w:color="auto"/>
              <w:right w:val="single" w:sz="4" w:space="0" w:color="auto"/>
            </w:tcBorders>
          </w:tcPr>
          <w:p w14:paraId="7446E175" w14:textId="77777777" w:rsidR="0076146F" w:rsidRDefault="003D159B">
            <w:pPr>
              <w:rPr>
                <w:rFonts w:hint="eastAsia"/>
              </w:rPr>
            </w:pPr>
            <w:r>
              <w:rPr>
                <w:rFonts w:hint="eastAsia"/>
              </w:rPr>
              <w:t>/</w:t>
            </w:r>
          </w:p>
        </w:tc>
      </w:tr>
    </w:tbl>
    <w:p w14:paraId="7C1EE354" w14:textId="77777777" w:rsidR="00726CD7" w:rsidRDefault="00726CD7" w:rsidP="00726CD7">
      <w:pPr>
        <w:rPr>
          <w:rFonts w:hint="eastAsia"/>
        </w:rPr>
      </w:pPr>
    </w:p>
    <w:p w14:paraId="480403C1" w14:textId="77777777" w:rsidR="00726CD7" w:rsidRDefault="00726CD7">
      <w:pPr>
        <w:pStyle w:val="aff5"/>
        <w:numPr>
          <w:ilvl w:val="0"/>
          <w:numId w:val="171"/>
        </w:numPr>
        <w:ind w:left="0" w:firstLine="0"/>
      </w:pPr>
      <w:bookmarkStart w:id="393" w:name="_Hlk153267407"/>
      <w:r>
        <w:rPr>
          <w:rFonts w:cs="宋体" w:hint="eastAsia"/>
          <w:kern w:val="0"/>
          <w:szCs w:val="24"/>
        </w:rPr>
        <w:t>计入当期</w:t>
      </w:r>
      <w:r>
        <w:rPr>
          <w:rFonts w:ascii="宋体" w:hAnsi="宋体" w:cs="宋体" w:hint="eastAsia"/>
          <w:kern w:val="0"/>
          <w:szCs w:val="24"/>
        </w:rPr>
        <w:t>损益</w:t>
      </w:r>
      <w:r>
        <w:rPr>
          <w:rFonts w:cs="宋体" w:hint="eastAsia"/>
          <w:kern w:val="0"/>
          <w:szCs w:val="24"/>
        </w:rPr>
        <w:t>的政府补助</w:t>
      </w:r>
    </w:p>
    <w:sdt>
      <w:sdtPr>
        <w:rPr>
          <w:rStyle w:val="affa"/>
          <w:rFonts w:ascii="宋体" w:hAnsi="宋体"/>
          <w:b w:val="0"/>
          <w:szCs w:val="21"/>
        </w:rPr>
        <w:alias w:val="是否适用：计入当期损益的政府补助[双击切换]"/>
        <w:tag w:val="_GBC_8ddf92f66bfa4f87b73074ebf5a7bd32"/>
        <w:id w:val="-1513228085"/>
        <w:placeholder>
          <w:docPart w:val="GBC22222222222222222222222222222"/>
        </w:placeholder>
      </w:sdtPr>
      <w:sdtContent>
        <w:p w14:paraId="5D10CEDD" w14:textId="77777777" w:rsidR="00726CD7" w:rsidRDefault="00726CD7">
          <w:pPr>
            <w:rPr>
              <w:rStyle w:val="affa"/>
              <w:rFonts w:ascii="宋体" w:hAnsi="宋体" w:hint="eastAsia"/>
              <w:b w:val="0"/>
              <w:szCs w:val="21"/>
            </w:rPr>
          </w:pPr>
          <w:r>
            <w:rPr>
              <w:rStyle w:val="affa"/>
              <w:rFonts w:ascii="宋体" w:hAnsi="宋体"/>
              <w:b w:val="0"/>
              <w:szCs w:val="21"/>
            </w:rPr>
            <w:fldChar w:fldCharType="begin"/>
          </w:r>
          <w:r>
            <w:rPr>
              <w:rStyle w:val="affa"/>
              <w:rFonts w:ascii="宋体" w:hAnsi="宋体" w:hint="eastAsia"/>
              <w:b w:val="0"/>
              <w:szCs w:val="21"/>
            </w:rPr>
            <w:instrText xml:space="preserve">MACROBUTTON  SnrToggleCheckbox √适用 </w:instrText>
          </w:r>
          <w:r>
            <w:rPr>
              <w:rStyle w:val="affa"/>
              <w:rFonts w:ascii="宋体" w:hAnsi="宋体"/>
              <w:b w:val="0"/>
              <w:szCs w:val="21"/>
            </w:rPr>
            <w:fldChar w:fldCharType="end"/>
          </w:r>
          <w:r>
            <w:rPr>
              <w:rStyle w:val="affa"/>
              <w:rFonts w:ascii="宋体" w:hAnsi="宋体"/>
              <w:b w:val="0"/>
              <w:szCs w:val="21"/>
            </w:rPr>
            <w:fldChar w:fldCharType="begin"/>
          </w:r>
          <w:r>
            <w:rPr>
              <w:rStyle w:val="affa"/>
              <w:rFonts w:ascii="宋体" w:hAnsi="宋体"/>
              <w:b w:val="0"/>
              <w:szCs w:val="21"/>
            </w:rPr>
            <w:instrText xml:space="preserve"> MACROBUTTON  SnrToggleCheckbox □不适用 </w:instrText>
          </w:r>
          <w:r>
            <w:rPr>
              <w:rStyle w:val="affa"/>
              <w:rFonts w:ascii="宋体" w:hAnsi="宋体"/>
              <w:b w:val="0"/>
              <w:szCs w:val="21"/>
            </w:rPr>
            <w:fldChar w:fldCharType="end"/>
          </w:r>
        </w:p>
      </w:sdtContent>
    </w:sdt>
    <w:p w14:paraId="68DCE6A0" w14:textId="77777777" w:rsidR="00726CD7" w:rsidRDefault="00726CD7">
      <w:pPr>
        <w:jc w:val="right"/>
        <w:rPr>
          <w:rFonts w:hint="eastAsia"/>
          <w:szCs w:val="21"/>
        </w:rPr>
      </w:pPr>
      <w:r>
        <w:rPr>
          <w:rFonts w:hint="eastAsia"/>
          <w:szCs w:val="21"/>
        </w:rPr>
        <w:t xml:space="preserve"> 单位：</w:t>
      </w:r>
      <w:sdt>
        <w:sdtPr>
          <w:rPr>
            <w:rFonts w:hint="eastAsia"/>
            <w:szCs w:val="21"/>
          </w:rPr>
          <w:alias w:val="单位：财务附注：计入当期损益的政府补助"/>
          <w:tag w:val="_GBC_e18208ff61f24ff591a3dc1a23c8a26c"/>
          <w:id w:val="794877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46d58cfd963545aba949fdc131aee974"/>
          <w:id w:val="1085579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799"/>
        <w:gridCol w:w="3012"/>
        <w:gridCol w:w="3012"/>
      </w:tblGrid>
      <w:tr w:rsidR="00726CD7" w14:paraId="5EFA908F" w14:textId="77777777" w:rsidTr="00726CD7">
        <w:trPr>
          <w:trHeight w:val="556"/>
          <w:jc w:val="center"/>
        </w:trPr>
        <w:sdt>
          <w:sdtPr>
            <w:tag w:val="_PLD_5b4079791e994686811417a70944bd9d"/>
            <w:id w:val="1885216397"/>
          </w:sdtPr>
          <w:sdtContent>
            <w:tc>
              <w:tcPr>
                <w:tcW w:w="1586" w:type="pct"/>
                <w:tcBorders>
                  <w:top w:val="single" w:sz="4" w:space="0" w:color="auto"/>
                  <w:left w:val="single" w:sz="4" w:space="0" w:color="auto"/>
                  <w:bottom w:val="single" w:sz="4" w:space="0" w:color="auto"/>
                  <w:right w:val="single" w:sz="4" w:space="0" w:color="auto"/>
                </w:tcBorders>
                <w:vAlign w:val="center"/>
              </w:tcPr>
              <w:p w14:paraId="7D886901" w14:textId="77777777" w:rsidR="00726CD7" w:rsidRDefault="00726CD7">
                <w:pPr>
                  <w:jc w:val="center"/>
                  <w:rPr>
                    <w:rFonts w:hint="eastAsia"/>
                    <w:szCs w:val="21"/>
                  </w:rPr>
                </w:pPr>
                <w:r>
                  <w:rPr>
                    <w:rFonts w:hint="eastAsia"/>
                  </w:rPr>
                  <w:t>类型</w:t>
                </w:r>
              </w:p>
            </w:tc>
          </w:sdtContent>
        </w:sdt>
        <w:sdt>
          <w:sdtPr>
            <w:tag w:val="_PLD_ae1ceb2d189344a5ad7763348cb654c3"/>
            <w:id w:val="1670052247"/>
          </w:sdtPr>
          <w:sdtContent>
            <w:tc>
              <w:tcPr>
                <w:tcW w:w="1707" w:type="pct"/>
                <w:tcBorders>
                  <w:top w:val="single" w:sz="4" w:space="0" w:color="auto"/>
                  <w:left w:val="single" w:sz="4" w:space="0" w:color="auto"/>
                  <w:bottom w:val="single" w:sz="4" w:space="0" w:color="auto"/>
                  <w:right w:val="single" w:sz="4" w:space="0" w:color="auto"/>
                </w:tcBorders>
                <w:vAlign w:val="center"/>
              </w:tcPr>
              <w:p w14:paraId="7531463E" w14:textId="77777777" w:rsidR="00726CD7" w:rsidRDefault="00726CD7">
                <w:pPr>
                  <w:jc w:val="center"/>
                  <w:rPr>
                    <w:rFonts w:hint="eastAsia"/>
                    <w:szCs w:val="21"/>
                  </w:rPr>
                </w:pPr>
                <w:r>
                  <w:rPr>
                    <w:szCs w:val="21"/>
                  </w:rPr>
                  <w:t>本期发生额</w:t>
                </w:r>
              </w:p>
            </w:tc>
          </w:sdtContent>
        </w:sdt>
        <w:sdt>
          <w:sdtPr>
            <w:tag w:val="_PLD_e615d326bd42416e8f3721fad0ff2852"/>
            <w:id w:val="-1767147795"/>
          </w:sdtPr>
          <w:sdtContent>
            <w:tc>
              <w:tcPr>
                <w:tcW w:w="1707" w:type="pct"/>
                <w:tcBorders>
                  <w:top w:val="single" w:sz="4" w:space="0" w:color="auto"/>
                  <w:left w:val="single" w:sz="4" w:space="0" w:color="auto"/>
                  <w:bottom w:val="single" w:sz="4" w:space="0" w:color="auto"/>
                  <w:right w:val="single" w:sz="4" w:space="0" w:color="auto"/>
                </w:tcBorders>
                <w:vAlign w:val="center"/>
              </w:tcPr>
              <w:p w14:paraId="7E60B487" w14:textId="77777777" w:rsidR="00726CD7" w:rsidRDefault="00726CD7">
                <w:pPr>
                  <w:jc w:val="center"/>
                  <w:rPr>
                    <w:rFonts w:hint="eastAsia"/>
                    <w:szCs w:val="21"/>
                  </w:rPr>
                </w:pPr>
                <w:r>
                  <w:rPr>
                    <w:szCs w:val="21"/>
                  </w:rPr>
                  <w:t>上期发生额</w:t>
                </w:r>
              </w:p>
            </w:tc>
          </w:sdtContent>
        </w:sdt>
      </w:tr>
      <w:tr w:rsidR="00726CD7" w14:paraId="608A1602" w14:textId="77777777" w:rsidTr="00726CD7">
        <w:trPr>
          <w:jc w:val="center"/>
        </w:trPr>
        <w:tc>
          <w:tcPr>
            <w:tcW w:w="1586" w:type="pct"/>
            <w:tcBorders>
              <w:top w:val="single" w:sz="4" w:space="0" w:color="auto"/>
              <w:left w:val="single" w:sz="4" w:space="0" w:color="auto"/>
              <w:bottom w:val="single" w:sz="4" w:space="0" w:color="auto"/>
              <w:right w:val="single" w:sz="4" w:space="0" w:color="auto"/>
            </w:tcBorders>
          </w:tcPr>
          <w:p w14:paraId="4D889EFB" w14:textId="77777777" w:rsidR="00726CD7" w:rsidRDefault="00726CD7" w:rsidP="00726CD7">
            <w:pPr>
              <w:rPr>
                <w:rFonts w:hint="eastAsia"/>
                <w:szCs w:val="21"/>
              </w:rPr>
            </w:pPr>
            <w:r>
              <w:rPr>
                <w:rFonts w:hint="eastAsia"/>
              </w:rPr>
              <w:lastRenderedPageBreak/>
              <w:t>与资产相关</w:t>
            </w:r>
          </w:p>
        </w:tc>
        <w:tc>
          <w:tcPr>
            <w:tcW w:w="1707" w:type="pct"/>
            <w:tcBorders>
              <w:top w:val="single" w:sz="4" w:space="0" w:color="auto"/>
              <w:left w:val="single" w:sz="4" w:space="0" w:color="auto"/>
              <w:bottom w:val="single" w:sz="4" w:space="0" w:color="auto"/>
              <w:right w:val="single" w:sz="4" w:space="0" w:color="auto"/>
            </w:tcBorders>
          </w:tcPr>
          <w:p w14:paraId="0D47E5A5" w14:textId="77777777" w:rsidR="00726CD7" w:rsidRDefault="00726CD7" w:rsidP="00726CD7">
            <w:pPr>
              <w:jc w:val="right"/>
              <w:rPr>
                <w:rFonts w:hint="eastAsia"/>
                <w:szCs w:val="21"/>
              </w:rPr>
            </w:pPr>
            <w:r w:rsidRPr="00EF32CE">
              <w:rPr>
                <w:rFonts w:hint="eastAsia"/>
              </w:rPr>
              <w:t>5,611,765.64</w:t>
            </w:r>
          </w:p>
        </w:tc>
        <w:tc>
          <w:tcPr>
            <w:tcW w:w="1707" w:type="pct"/>
            <w:tcBorders>
              <w:top w:val="single" w:sz="4" w:space="0" w:color="auto"/>
              <w:left w:val="single" w:sz="4" w:space="0" w:color="auto"/>
              <w:bottom w:val="single" w:sz="4" w:space="0" w:color="auto"/>
              <w:right w:val="single" w:sz="4" w:space="0" w:color="auto"/>
            </w:tcBorders>
          </w:tcPr>
          <w:p w14:paraId="1A4191FB" w14:textId="77777777" w:rsidR="00726CD7" w:rsidRDefault="00726CD7" w:rsidP="00726CD7">
            <w:pPr>
              <w:jc w:val="right"/>
              <w:rPr>
                <w:rFonts w:hint="eastAsia"/>
                <w:szCs w:val="21"/>
              </w:rPr>
            </w:pPr>
            <w:r w:rsidRPr="00EF32CE">
              <w:rPr>
                <w:rFonts w:hint="eastAsia"/>
              </w:rPr>
              <w:t>2,651,165.64</w:t>
            </w:r>
          </w:p>
        </w:tc>
      </w:tr>
      <w:tr w:rsidR="00726CD7" w14:paraId="41DCCF98" w14:textId="77777777" w:rsidTr="00726CD7">
        <w:trPr>
          <w:jc w:val="center"/>
        </w:trPr>
        <w:tc>
          <w:tcPr>
            <w:tcW w:w="1586" w:type="pct"/>
            <w:tcBorders>
              <w:top w:val="single" w:sz="4" w:space="0" w:color="auto"/>
              <w:left w:val="single" w:sz="4" w:space="0" w:color="auto"/>
              <w:bottom w:val="single" w:sz="4" w:space="0" w:color="auto"/>
              <w:right w:val="single" w:sz="4" w:space="0" w:color="auto"/>
            </w:tcBorders>
          </w:tcPr>
          <w:p w14:paraId="2C7B4409" w14:textId="77777777" w:rsidR="00726CD7" w:rsidRDefault="00726CD7" w:rsidP="00726CD7">
            <w:pPr>
              <w:rPr>
                <w:rFonts w:hint="eastAsia"/>
                <w:szCs w:val="21"/>
              </w:rPr>
            </w:pPr>
            <w:r>
              <w:rPr>
                <w:rFonts w:hint="eastAsia"/>
              </w:rPr>
              <w:t>与收益相关</w:t>
            </w:r>
          </w:p>
        </w:tc>
        <w:tc>
          <w:tcPr>
            <w:tcW w:w="1707" w:type="pct"/>
            <w:tcBorders>
              <w:top w:val="single" w:sz="4" w:space="0" w:color="auto"/>
              <w:left w:val="single" w:sz="4" w:space="0" w:color="auto"/>
              <w:bottom w:val="single" w:sz="4" w:space="0" w:color="auto"/>
              <w:right w:val="single" w:sz="4" w:space="0" w:color="auto"/>
            </w:tcBorders>
          </w:tcPr>
          <w:p w14:paraId="0FEDEA09" w14:textId="77777777" w:rsidR="00726CD7" w:rsidRDefault="00726CD7" w:rsidP="00726CD7">
            <w:pPr>
              <w:jc w:val="right"/>
              <w:rPr>
                <w:rFonts w:hint="eastAsia"/>
                <w:szCs w:val="21"/>
              </w:rPr>
            </w:pPr>
            <w:r w:rsidRPr="00701EBD">
              <w:rPr>
                <w:rFonts w:hint="eastAsia"/>
              </w:rPr>
              <w:t>1,904,628.79</w:t>
            </w:r>
          </w:p>
        </w:tc>
        <w:tc>
          <w:tcPr>
            <w:tcW w:w="1707" w:type="pct"/>
            <w:tcBorders>
              <w:top w:val="single" w:sz="4" w:space="0" w:color="auto"/>
              <w:left w:val="single" w:sz="4" w:space="0" w:color="auto"/>
              <w:bottom w:val="single" w:sz="4" w:space="0" w:color="auto"/>
              <w:right w:val="single" w:sz="4" w:space="0" w:color="auto"/>
            </w:tcBorders>
          </w:tcPr>
          <w:p w14:paraId="353809CD" w14:textId="77777777" w:rsidR="00726CD7" w:rsidRDefault="003D159B" w:rsidP="00726CD7">
            <w:pPr>
              <w:jc w:val="right"/>
              <w:rPr>
                <w:rFonts w:hint="eastAsia"/>
                <w:szCs w:val="21"/>
              </w:rPr>
            </w:pPr>
            <w:r>
              <w:rPr>
                <w:rFonts w:hint="eastAsia"/>
              </w:rPr>
              <w:t>3,578,843.57</w:t>
            </w:r>
          </w:p>
        </w:tc>
      </w:tr>
      <w:tr w:rsidR="00726CD7" w14:paraId="278AA015" w14:textId="77777777" w:rsidTr="00726CD7">
        <w:trPr>
          <w:jc w:val="center"/>
        </w:trPr>
        <w:tc>
          <w:tcPr>
            <w:tcW w:w="1586" w:type="pct"/>
            <w:tcBorders>
              <w:top w:val="single" w:sz="4" w:space="0" w:color="auto"/>
              <w:left w:val="single" w:sz="4" w:space="0" w:color="auto"/>
              <w:bottom w:val="single" w:sz="4" w:space="0" w:color="auto"/>
              <w:right w:val="single" w:sz="4" w:space="0" w:color="auto"/>
            </w:tcBorders>
            <w:vAlign w:val="center"/>
          </w:tcPr>
          <w:p w14:paraId="4F14D70E" w14:textId="77777777" w:rsidR="00726CD7" w:rsidRDefault="00726CD7" w:rsidP="00726CD7">
            <w:pPr>
              <w:jc w:val="center"/>
              <w:rPr>
                <w:rFonts w:hint="eastAsia"/>
                <w:szCs w:val="21"/>
              </w:rPr>
            </w:pPr>
            <w:r>
              <w:rPr>
                <w:rFonts w:hint="eastAsia"/>
                <w:szCs w:val="21"/>
              </w:rPr>
              <w:t>合计</w:t>
            </w:r>
          </w:p>
        </w:tc>
        <w:tc>
          <w:tcPr>
            <w:tcW w:w="1707" w:type="pct"/>
            <w:tcBorders>
              <w:top w:val="single" w:sz="4" w:space="0" w:color="auto"/>
              <w:left w:val="single" w:sz="4" w:space="0" w:color="auto"/>
              <w:bottom w:val="single" w:sz="4" w:space="0" w:color="auto"/>
              <w:right w:val="single" w:sz="4" w:space="0" w:color="auto"/>
            </w:tcBorders>
          </w:tcPr>
          <w:p w14:paraId="6D8B0FF2" w14:textId="77777777" w:rsidR="00726CD7" w:rsidRDefault="00726CD7" w:rsidP="00726CD7">
            <w:pPr>
              <w:jc w:val="right"/>
              <w:rPr>
                <w:rFonts w:hint="eastAsia"/>
                <w:szCs w:val="21"/>
              </w:rPr>
            </w:pPr>
            <w:r w:rsidRPr="00A45FB0">
              <w:rPr>
                <w:rFonts w:hint="eastAsia"/>
              </w:rPr>
              <w:t>7,516,394.43</w:t>
            </w:r>
          </w:p>
        </w:tc>
        <w:tc>
          <w:tcPr>
            <w:tcW w:w="1707" w:type="pct"/>
            <w:tcBorders>
              <w:top w:val="single" w:sz="4" w:space="0" w:color="auto"/>
              <w:left w:val="single" w:sz="4" w:space="0" w:color="auto"/>
              <w:bottom w:val="single" w:sz="4" w:space="0" w:color="auto"/>
              <w:right w:val="single" w:sz="4" w:space="0" w:color="auto"/>
            </w:tcBorders>
          </w:tcPr>
          <w:p w14:paraId="0AEFAB48" w14:textId="77777777" w:rsidR="00726CD7" w:rsidRDefault="003D159B" w:rsidP="00726CD7">
            <w:pPr>
              <w:jc w:val="right"/>
              <w:rPr>
                <w:rFonts w:hint="eastAsia"/>
                <w:szCs w:val="21"/>
              </w:rPr>
            </w:pPr>
            <w:r>
              <w:rPr>
                <w:rFonts w:hint="eastAsia"/>
              </w:rPr>
              <w:t>6,230,009.21</w:t>
            </w:r>
          </w:p>
        </w:tc>
      </w:tr>
    </w:tbl>
    <w:p w14:paraId="0C2BFE94" w14:textId="77777777" w:rsidR="00726CD7" w:rsidRDefault="00726CD7">
      <w:pPr>
        <w:rPr>
          <w:rFonts w:hint="eastAsia"/>
        </w:rPr>
      </w:pPr>
      <w:bookmarkStart w:id="394" w:name="_Hlk153267868"/>
      <w:bookmarkEnd w:id="393"/>
      <w:r>
        <w:rPr>
          <w:rFonts w:hint="eastAsia"/>
        </w:rPr>
        <w:t>其他说明：</w:t>
      </w:r>
    </w:p>
    <w:p w14:paraId="0ED2290B" w14:textId="77777777" w:rsidR="00726CD7" w:rsidRDefault="00000000">
      <w:pPr>
        <w:rPr>
          <w:rFonts w:hint="eastAsia"/>
        </w:rPr>
      </w:pPr>
      <w:sdt>
        <w:sdtPr>
          <w:alias w:val="政府补助说明"/>
          <w:tag w:val="_GBC_8011e9ada7d741aeb9f59a958e812614"/>
          <w:id w:val="-918712258"/>
          <w:placeholder>
            <w:docPart w:val="GBC22222222222222222222222222222"/>
          </w:placeholder>
        </w:sdtPr>
        <w:sdtContent>
          <w:r w:rsidR="00726CD7">
            <w:rPr>
              <w:rFonts w:hint="eastAsia"/>
            </w:rPr>
            <w:t>无</w:t>
          </w:r>
        </w:sdtContent>
      </w:sdt>
    </w:p>
    <w:p w14:paraId="2F7D4418" w14:textId="77777777" w:rsidR="00726CD7" w:rsidRDefault="00726CD7">
      <w:pPr>
        <w:rPr>
          <w:rFonts w:hint="eastAsia"/>
        </w:rPr>
      </w:pPr>
    </w:p>
    <w:bookmarkEnd w:id="394"/>
    <w:p w14:paraId="73AA0FED" w14:textId="77777777" w:rsidR="00726CD7" w:rsidRDefault="00726CD7">
      <w:pPr>
        <w:pStyle w:val="2CharCharChar"/>
        <w:numPr>
          <w:ilvl w:val="0"/>
          <w:numId w:val="41"/>
        </w:numPr>
        <w:rPr>
          <w:rFonts w:ascii="宋体" w:hAnsi="宋体" w:hint="eastAsia"/>
        </w:rPr>
      </w:pPr>
      <w:r>
        <w:rPr>
          <w:rFonts w:hint="eastAsia"/>
        </w:rPr>
        <w:t>与金融工具相关的风险</w:t>
      </w:r>
    </w:p>
    <w:p w14:paraId="5E31F4AD" w14:textId="77777777" w:rsidR="00726CD7" w:rsidRDefault="00726CD7">
      <w:pPr>
        <w:pStyle w:val="aff5"/>
        <w:numPr>
          <w:ilvl w:val="0"/>
          <w:numId w:val="175"/>
        </w:numPr>
      </w:pPr>
      <w:r>
        <w:rPr>
          <w:rFonts w:hint="eastAsia"/>
        </w:rPr>
        <w:t>金融工具的风险</w:t>
      </w:r>
    </w:p>
    <w:sdt>
      <w:sdtPr>
        <w:alias w:val="是否适用：与金融工具相关的风险[双击切换]"/>
        <w:tag w:val="_GBC_2be38aac6aaa4945a48be2cdc11eaaf6"/>
        <w:id w:val="-69665255"/>
        <w:placeholder>
          <w:docPart w:val="GBC22222222222222222222222222222"/>
        </w:placeholder>
      </w:sdtPr>
      <w:sdtContent>
        <w:p w14:paraId="3D847B2C"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与金融工具相关的风险"/>
        <w:tag w:val="_GBC_f6714dfdbb554edeb7e7fde71c65346d"/>
        <w:id w:val="-2059844619"/>
        <w:placeholder>
          <w:docPart w:val="GBC22222222222222222222222222222"/>
        </w:placeholder>
      </w:sdtPr>
      <w:sdtEndPr>
        <w:rPr>
          <w:b/>
        </w:rPr>
      </w:sdtEndPr>
      <w:sdtContent>
        <w:p w14:paraId="1E761729" w14:textId="77777777" w:rsidR="00726CD7" w:rsidRPr="00C43F43" w:rsidRDefault="00726CD7" w:rsidP="00726CD7">
          <w:pPr>
            <w:ind w:firstLineChars="200" w:firstLine="420"/>
            <w:rPr>
              <w:rFonts w:hint="eastAsia"/>
              <w:szCs w:val="21"/>
            </w:rPr>
          </w:pPr>
          <w:r w:rsidRPr="00C43F43">
            <w:rPr>
              <w:rFonts w:hint="eastAsia"/>
              <w:szCs w:val="21"/>
            </w:rPr>
            <w:t>金融工具产生的各类风险</w:t>
          </w:r>
        </w:p>
        <w:p w14:paraId="33634102" w14:textId="77777777" w:rsidR="00726CD7" w:rsidRPr="00C43F43" w:rsidRDefault="00726CD7" w:rsidP="00726CD7">
          <w:pPr>
            <w:ind w:firstLineChars="200" w:firstLine="420"/>
            <w:rPr>
              <w:rFonts w:hint="eastAsia"/>
              <w:szCs w:val="21"/>
            </w:rPr>
          </w:pPr>
          <w:r w:rsidRPr="00C43F43">
            <w:rPr>
              <w:rFonts w:hint="eastAsia"/>
              <w:szCs w:val="21"/>
            </w:rPr>
            <w:t>本公司从事风险管理的目标是在风险和收益之间取得平衡，将风险对本公司经营业绩的负面影响降至最低水平，使股东和其他权益投资者的利益最大化。基于该风险管理目标，本公司风险管理的基本策略是确认和分析本公司面临的各种风险，建立适当的风险承受底线进行风险管理，并及时可靠地对各种风险进行监督，将风险控制在限定的范围内。</w:t>
          </w:r>
        </w:p>
        <w:p w14:paraId="01C1BDA6" w14:textId="77777777" w:rsidR="00726CD7" w:rsidRPr="00C43F43" w:rsidRDefault="00726CD7" w:rsidP="00726CD7">
          <w:pPr>
            <w:ind w:firstLineChars="200" w:firstLine="420"/>
            <w:rPr>
              <w:rFonts w:hint="eastAsia"/>
              <w:szCs w:val="21"/>
            </w:rPr>
          </w:pPr>
          <w:r w:rsidRPr="00C43F43">
            <w:rPr>
              <w:rFonts w:hint="eastAsia"/>
              <w:szCs w:val="21"/>
            </w:rPr>
            <w:t>本公司在经营过程中面临各种金融风险：信用风险、流动性风险和市场风险（包括汇率风险、利率风险和其他价格风险）。上述金融风险以及本公司为降低这些风险所采取的风险管理政策如下所述：</w:t>
          </w:r>
        </w:p>
        <w:p w14:paraId="00954D92" w14:textId="77777777" w:rsidR="00726CD7" w:rsidRPr="00C43F43" w:rsidRDefault="00726CD7" w:rsidP="003C5565">
          <w:pPr>
            <w:ind w:firstLineChars="200" w:firstLine="420"/>
            <w:rPr>
              <w:rFonts w:hint="eastAsia"/>
              <w:szCs w:val="21"/>
            </w:rPr>
          </w:pPr>
          <w:r w:rsidRPr="00C43F43">
            <w:rPr>
              <w:rFonts w:hint="eastAsia"/>
              <w:szCs w:val="21"/>
            </w:rPr>
            <w:t>1、信用风险</w:t>
          </w:r>
        </w:p>
        <w:p w14:paraId="7ACD795C" w14:textId="77777777" w:rsidR="00726CD7" w:rsidRPr="00C43F43" w:rsidRDefault="00726CD7" w:rsidP="00726CD7">
          <w:pPr>
            <w:ind w:firstLineChars="200" w:firstLine="420"/>
            <w:rPr>
              <w:rFonts w:hint="eastAsia"/>
              <w:szCs w:val="21"/>
            </w:rPr>
          </w:pPr>
          <w:r w:rsidRPr="00C43F43">
            <w:rPr>
              <w:rFonts w:hint="eastAsia"/>
              <w:szCs w:val="21"/>
            </w:rPr>
            <w:t>信用风险是指交易对手未能履行合同义务而导致本公司发生财务损失的风险。</w:t>
          </w:r>
        </w:p>
        <w:p w14:paraId="37B5AC69" w14:textId="77777777" w:rsidR="00726CD7" w:rsidRPr="00C43F43" w:rsidRDefault="00726CD7" w:rsidP="00726CD7">
          <w:pPr>
            <w:ind w:firstLineChars="200" w:firstLine="420"/>
            <w:rPr>
              <w:rFonts w:hint="eastAsia"/>
              <w:szCs w:val="21"/>
            </w:rPr>
          </w:pPr>
          <w:r w:rsidRPr="00C43F43">
            <w:rPr>
              <w:rFonts w:hint="eastAsia"/>
              <w:szCs w:val="21"/>
            </w:rPr>
            <w:t>本公司信用风险主要产生于货币资金、应收账款、其他应收款等。于资产负债表日，本公司金融资产的账面价值已代表其最大信用风险敞口。</w:t>
          </w:r>
        </w:p>
        <w:p w14:paraId="4FA417D4" w14:textId="77777777" w:rsidR="00726CD7" w:rsidRPr="00C43F43" w:rsidRDefault="00726CD7" w:rsidP="00726CD7">
          <w:pPr>
            <w:ind w:firstLineChars="200" w:firstLine="420"/>
            <w:rPr>
              <w:rFonts w:hint="eastAsia"/>
              <w:szCs w:val="21"/>
            </w:rPr>
          </w:pPr>
          <w:r w:rsidRPr="00C43F43">
            <w:rPr>
              <w:rFonts w:hint="eastAsia"/>
              <w:szCs w:val="21"/>
            </w:rPr>
            <w:t>本公司货币资金主要为存放于声誉良好并拥有较高信用评级的国有银行和其他大中型上市银行的银行存款，本公司认为其不存在重大的信用风险，几乎不会产生因银行违约而导致的重大损失。</w:t>
          </w:r>
        </w:p>
        <w:p w14:paraId="6532F821" w14:textId="77777777" w:rsidR="00726CD7" w:rsidRPr="00C43F43" w:rsidRDefault="00726CD7" w:rsidP="00726CD7">
          <w:pPr>
            <w:ind w:firstLineChars="200" w:firstLine="420"/>
            <w:rPr>
              <w:rFonts w:hint="eastAsia"/>
              <w:szCs w:val="21"/>
            </w:rPr>
          </w:pPr>
          <w:r w:rsidRPr="00C43F43">
            <w:rPr>
              <w:rFonts w:hint="eastAsia"/>
              <w:szCs w:val="21"/>
            </w:rPr>
            <w:t>此外，对于应收账款和其他应收款等，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14:paraId="6F65FB34" w14:textId="77777777" w:rsidR="00726CD7" w:rsidRPr="00C43F43" w:rsidRDefault="00726CD7" w:rsidP="003C5565">
          <w:pPr>
            <w:ind w:firstLineChars="200" w:firstLine="420"/>
            <w:rPr>
              <w:rFonts w:hint="eastAsia"/>
              <w:szCs w:val="21"/>
            </w:rPr>
          </w:pPr>
          <w:r w:rsidRPr="00C43F43">
            <w:rPr>
              <w:rFonts w:hint="eastAsia"/>
              <w:szCs w:val="21"/>
            </w:rPr>
            <w:t>2、流动性风险</w:t>
          </w:r>
        </w:p>
        <w:p w14:paraId="3662E557" w14:textId="77777777" w:rsidR="00726CD7" w:rsidRPr="00C43F43" w:rsidRDefault="00726CD7" w:rsidP="00726CD7">
          <w:pPr>
            <w:ind w:firstLineChars="200" w:firstLine="420"/>
            <w:rPr>
              <w:rFonts w:hint="eastAsia"/>
              <w:szCs w:val="21"/>
            </w:rPr>
          </w:pPr>
          <w:r w:rsidRPr="00C43F43">
            <w:rPr>
              <w:rFonts w:hint="eastAsia"/>
              <w:szCs w:val="21"/>
            </w:rPr>
            <w:t>流动性风险是指企业在履行以交付现金或其他金融资产的方式结算的义务时发生资金短缺的风险。</w:t>
          </w:r>
        </w:p>
        <w:p w14:paraId="0B05005E" w14:textId="77777777" w:rsidR="00726CD7" w:rsidRPr="00C43F43" w:rsidRDefault="00726CD7" w:rsidP="00726CD7">
          <w:pPr>
            <w:ind w:firstLineChars="200" w:firstLine="420"/>
            <w:rPr>
              <w:rFonts w:hint="eastAsia"/>
              <w:szCs w:val="21"/>
            </w:rPr>
          </w:pPr>
          <w:r w:rsidRPr="00C43F43">
            <w:rPr>
              <w:rFonts w:hint="eastAsia"/>
              <w:szCs w:val="21"/>
            </w:rPr>
            <w:t>本公司的政策是确保拥有充足的现金以偿还到期债务。流动性风险由本公司的财务部门集中控制。财务部门通过监控现金余额、可随时变现的有价证券以及对未来12个月现金流量的滚动预测，确保公司在所有合理预测的情况下拥有充足的资金偿还债务。同时持续监控公司是否符合借款协议的规定，从主要金融机构获得提供足够备用资金的承诺，以满足短期和长期的资金需求。</w:t>
          </w:r>
        </w:p>
        <w:p w14:paraId="59EBCDBE" w14:textId="77777777" w:rsidR="00726CD7" w:rsidRPr="00C43F43" w:rsidRDefault="00726CD7" w:rsidP="003C5565">
          <w:pPr>
            <w:ind w:firstLineChars="200" w:firstLine="420"/>
            <w:rPr>
              <w:rFonts w:hint="eastAsia"/>
              <w:szCs w:val="21"/>
            </w:rPr>
          </w:pPr>
          <w:r w:rsidRPr="00C43F43">
            <w:rPr>
              <w:rFonts w:hint="eastAsia"/>
              <w:szCs w:val="21"/>
            </w:rPr>
            <w:t>3、市场风险</w:t>
          </w:r>
        </w:p>
        <w:p w14:paraId="4640E9AF" w14:textId="77777777" w:rsidR="00726CD7" w:rsidRPr="00C43F43" w:rsidRDefault="00726CD7" w:rsidP="00726CD7">
          <w:pPr>
            <w:ind w:firstLineChars="200" w:firstLine="420"/>
            <w:rPr>
              <w:rFonts w:hint="eastAsia"/>
              <w:szCs w:val="21"/>
            </w:rPr>
          </w:pPr>
          <w:r w:rsidRPr="00C43F43">
            <w:rPr>
              <w:rFonts w:hint="eastAsia"/>
              <w:szCs w:val="21"/>
            </w:rPr>
            <w:t>金融工具的市场风险是指金融工具的公允价值或未来现金流量因市场价格变动而发生波动的风险，包括汇率风险、利率风险和其他价格风险。</w:t>
          </w:r>
        </w:p>
        <w:p w14:paraId="4351BB7C" w14:textId="77777777" w:rsidR="00726CD7" w:rsidRPr="00C43F43" w:rsidRDefault="00726CD7" w:rsidP="003C5565">
          <w:pPr>
            <w:ind w:firstLineChars="200" w:firstLine="420"/>
            <w:rPr>
              <w:rFonts w:hint="eastAsia"/>
              <w:szCs w:val="21"/>
            </w:rPr>
          </w:pPr>
          <w:r w:rsidRPr="00C43F43">
            <w:rPr>
              <w:rFonts w:hint="eastAsia"/>
              <w:szCs w:val="21"/>
            </w:rPr>
            <w:t>（1）利率风险</w:t>
          </w:r>
        </w:p>
        <w:p w14:paraId="319266E1" w14:textId="77777777" w:rsidR="00726CD7" w:rsidRPr="00C43F43" w:rsidRDefault="00726CD7" w:rsidP="00726CD7">
          <w:pPr>
            <w:rPr>
              <w:rFonts w:hint="eastAsia"/>
              <w:szCs w:val="21"/>
            </w:rPr>
          </w:pPr>
          <w:r w:rsidRPr="00C43F43">
            <w:rPr>
              <w:rFonts w:hint="eastAsia"/>
              <w:szCs w:val="21"/>
            </w:rPr>
            <w:t>利率风险是指金融工具的公允价值或未来现金流量因市场利率变动而发生波动的风险。</w:t>
          </w:r>
        </w:p>
        <w:p w14:paraId="58818F9E" w14:textId="77777777" w:rsidR="00726CD7" w:rsidRPr="00C43F43" w:rsidRDefault="00726CD7" w:rsidP="00726CD7">
          <w:pPr>
            <w:ind w:firstLineChars="200" w:firstLine="420"/>
            <w:rPr>
              <w:rFonts w:hint="eastAsia"/>
              <w:szCs w:val="21"/>
            </w:rPr>
          </w:pPr>
          <w:r w:rsidRPr="00C43F43">
            <w:rPr>
              <w:rFonts w:hint="eastAsia"/>
              <w:szCs w:val="21"/>
            </w:rPr>
            <w:t>固定利率和浮动利率的带息金融工具分别使本公司面临公允价值利率风险及现金流量利率风险。本公司根据市场环境来决定固定利率与浮动利率工具的比例，并通过定期审阅与监察维持适当的固定和浮动利率工具组合。必要时，本公司会采用利率互换工具来对</w:t>
          </w:r>
          <w:proofErr w:type="gramStart"/>
          <w:r w:rsidRPr="00C43F43">
            <w:rPr>
              <w:rFonts w:hint="eastAsia"/>
              <w:szCs w:val="21"/>
            </w:rPr>
            <w:t>冲利率</w:t>
          </w:r>
          <w:proofErr w:type="gramEnd"/>
          <w:r w:rsidRPr="00C43F43">
            <w:rPr>
              <w:rFonts w:hint="eastAsia"/>
              <w:szCs w:val="21"/>
            </w:rPr>
            <w:t>风险。</w:t>
          </w:r>
        </w:p>
        <w:p w14:paraId="7D6F7DFB" w14:textId="77777777" w:rsidR="00726CD7" w:rsidRPr="00C43F43" w:rsidRDefault="00726CD7" w:rsidP="00726CD7">
          <w:pPr>
            <w:ind w:firstLineChars="200" w:firstLine="420"/>
            <w:rPr>
              <w:rFonts w:hint="eastAsia"/>
              <w:szCs w:val="21"/>
            </w:rPr>
          </w:pPr>
          <w:r w:rsidRPr="00C43F43">
            <w:rPr>
              <w:rFonts w:hint="eastAsia"/>
              <w:szCs w:val="21"/>
            </w:rPr>
            <w:t>于2024年12月31日，在其他变量保持不变的情况下，如果以浮动利率计算的借款利率上升或下降100个基点，则本公司的利润总额将减少或增加12,906,146.80元。</w:t>
          </w:r>
        </w:p>
        <w:p w14:paraId="3941015E" w14:textId="77777777" w:rsidR="00726CD7" w:rsidRPr="00C43F43" w:rsidRDefault="00726CD7" w:rsidP="00726CD7">
          <w:pPr>
            <w:rPr>
              <w:rFonts w:hint="eastAsia"/>
              <w:szCs w:val="21"/>
            </w:rPr>
          </w:pPr>
        </w:p>
        <w:p w14:paraId="0DDE3E4E" w14:textId="77777777" w:rsidR="00726CD7" w:rsidRPr="00C43F43" w:rsidRDefault="00726CD7" w:rsidP="003C5565">
          <w:pPr>
            <w:ind w:firstLineChars="200" w:firstLine="420"/>
            <w:rPr>
              <w:rFonts w:hint="eastAsia"/>
              <w:szCs w:val="21"/>
            </w:rPr>
          </w:pPr>
          <w:r w:rsidRPr="00C43F43">
            <w:rPr>
              <w:rFonts w:hint="eastAsia"/>
              <w:szCs w:val="21"/>
            </w:rPr>
            <w:t>（2）汇率风险</w:t>
          </w:r>
        </w:p>
        <w:p w14:paraId="2208F0EF" w14:textId="77777777" w:rsidR="00726CD7" w:rsidRPr="00C43F43" w:rsidRDefault="00726CD7" w:rsidP="00726CD7">
          <w:pPr>
            <w:ind w:firstLineChars="200" w:firstLine="420"/>
            <w:rPr>
              <w:rFonts w:hint="eastAsia"/>
              <w:szCs w:val="21"/>
            </w:rPr>
          </w:pPr>
          <w:r w:rsidRPr="00C43F43">
            <w:rPr>
              <w:rFonts w:hint="eastAsia"/>
              <w:szCs w:val="21"/>
            </w:rPr>
            <w:lastRenderedPageBreak/>
            <w:t>汇率风险是指金融工具的公允价值或未来现金流量因外汇汇率变动而发生波动的风险。</w:t>
          </w:r>
        </w:p>
        <w:p w14:paraId="4C0FB5F3" w14:textId="77777777" w:rsidR="00726CD7" w:rsidRPr="00C43F43" w:rsidRDefault="00726CD7" w:rsidP="00726CD7">
          <w:pPr>
            <w:ind w:firstLineChars="200" w:firstLine="420"/>
            <w:rPr>
              <w:rFonts w:hint="eastAsia"/>
              <w:szCs w:val="21"/>
            </w:rPr>
          </w:pPr>
          <w:r w:rsidRPr="00C43F43">
            <w:rPr>
              <w:rFonts w:hint="eastAsia"/>
              <w:szCs w:val="21"/>
            </w:rPr>
            <w:t>本公司持续监控外币交易和外币资产及负债的规模，以最大程度降低面临的外汇风险。此外，公司还可能签署远期外汇合约或货币互换合约以达到规避汇率风险的目的。于本期及上期，本公司未签署任何远期外汇合约或货币互换合约。</w:t>
          </w:r>
        </w:p>
        <w:p w14:paraId="11C3FCCD" w14:textId="77777777" w:rsidR="00726CD7" w:rsidRDefault="00726CD7" w:rsidP="00726CD7">
          <w:pPr>
            <w:ind w:firstLineChars="200" w:firstLine="420"/>
            <w:rPr>
              <w:rFonts w:hint="eastAsia"/>
              <w:szCs w:val="21"/>
            </w:rPr>
          </w:pPr>
          <w:r w:rsidRPr="00C43F43">
            <w:rPr>
              <w:rFonts w:hint="eastAsia"/>
              <w:szCs w:val="21"/>
            </w:rPr>
            <w:t>本公司面临的汇率风险主要来源于以美元计价的金融资产和金融负债，外币金融资产和外币金融负债折算成人民币的金额列示如下：</w:t>
          </w:r>
        </w:p>
        <w:tbl>
          <w:tblPr>
            <w:tblStyle w:val="g11"/>
            <w:tblW w:w="5000" w:type="pct"/>
            <w:tblInd w:w="0" w:type="dxa"/>
            <w:tblLook w:val="04A0" w:firstRow="1" w:lastRow="0" w:firstColumn="1" w:lastColumn="0" w:noHBand="0" w:noVBand="1"/>
          </w:tblPr>
          <w:tblGrid>
            <w:gridCol w:w="1677"/>
            <w:gridCol w:w="1364"/>
            <w:gridCol w:w="1094"/>
            <w:gridCol w:w="1366"/>
            <w:gridCol w:w="1118"/>
            <w:gridCol w:w="1094"/>
            <w:gridCol w:w="1120"/>
          </w:tblGrid>
          <w:tr w:rsidR="00726CD7" w:rsidRPr="00EF717C" w14:paraId="226E2C3C" w14:textId="77777777" w:rsidTr="00EF717C">
            <w:trPr>
              <w:tblHeader/>
            </w:trPr>
            <w:tc>
              <w:tcPr>
                <w:tcW w:w="950" w:type="pct"/>
                <w:vMerge w:val="restart"/>
                <w:vAlign w:val="center"/>
              </w:tcPr>
              <w:p w14:paraId="26C60FED" w14:textId="77777777" w:rsidR="00726CD7" w:rsidRPr="00EF717C" w:rsidRDefault="00726CD7" w:rsidP="00726CD7">
                <w:pPr>
                  <w:snapToGrid w:val="0"/>
                  <w:jc w:val="center"/>
                  <w:rPr>
                    <w:rFonts w:ascii="Times New Roman" w:hAnsi="Times New Roman" w:cs="Times New Roman"/>
                    <w:szCs w:val="15"/>
                  </w:rPr>
                </w:pPr>
                <w:r w:rsidRPr="00EF717C">
                  <w:rPr>
                    <w:rFonts w:ascii="Times New Roman" w:hAnsi="Times New Roman" w:cs="Times New Roman"/>
                    <w:szCs w:val="15"/>
                  </w:rPr>
                  <w:t>项目</w:t>
                </w:r>
              </w:p>
            </w:tc>
            <w:tc>
              <w:tcPr>
                <w:tcW w:w="2164" w:type="pct"/>
                <w:gridSpan w:val="3"/>
                <w:vAlign w:val="center"/>
              </w:tcPr>
              <w:p w14:paraId="175DCD91" w14:textId="77777777" w:rsidR="00726CD7" w:rsidRPr="00EF717C" w:rsidRDefault="00726CD7" w:rsidP="00726CD7">
                <w:pPr>
                  <w:snapToGrid w:val="0"/>
                  <w:jc w:val="center"/>
                  <w:rPr>
                    <w:rFonts w:ascii="Times New Roman" w:hAnsi="Times New Roman" w:cs="Times New Roman"/>
                    <w:szCs w:val="15"/>
                  </w:rPr>
                </w:pPr>
                <w:r w:rsidRPr="00EF717C">
                  <w:rPr>
                    <w:rFonts w:ascii="Times New Roman" w:hAnsi="Times New Roman" w:cs="Times New Roman"/>
                    <w:szCs w:val="15"/>
                  </w:rPr>
                  <w:t>期末余额</w:t>
                </w:r>
              </w:p>
            </w:tc>
            <w:tc>
              <w:tcPr>
                <w:tcW w:w="1886" w:type="pct"/>
                <w:gridSpan w:val="3"/>
                <w:vAlign w:val="center"/>
              </w:tcPr>
              <w:p w14:paraId="04A3FEAF" w14:textId="77777777" w:rsidR="00726CD7" w:rsidRPr="00EF717C" w:rsidRDefault="00726CD7" w:rsidP="00726CD7">
                <w:pPr>
                  <w:snapToGrid w:val="0"/>
                  <w:jc w:val="center"/>
                  <w:rPr>
                    <w:rFonts w:ascii="Times New Roman" w:hAnsi="Times New Roman" w:cs="Times New Roman"/>
                    <w:szCs w:val="15"/>
                  </w:rPr>
                </w:pPr>
                <w:r w:rsidRPr="00EF717C">
                  <w:rPr>
                    <w:rFonts w:ascii="Times New Roman" w:hAnsi="Times New Roman" w:cs="Times New Roman"/>
                    <w:szCs w:val="15"/>
                  </w:rPr>
                  <w:t>上年年末余额</w:t>
                </w:r>
              </w:p>
            </w:tc>
          </w:tr>
          <w:tr w:rsidR="00726CD7" w:rsidRPr="00EF717C" w14:paraId="4AB7ADCF" w14:textId="77777777" w:rsidTr="00EF717C">
            <w:trPr>
              <w:tblHeader/>
            </w:trPr>
            <w:tc>
              <w:tcPr>
                <w:tcW w:w="950" w:type="pct"/>
                <w:vMerge/>
                <w:vAlign w:val="center"/>
              </w:tcPr>
              <w:p w14:paraId="77A3B729" w14:textId="77777777" w:rsidR="00726CD7" w:rsidRPr="00EF717C" w:rsidRDefault="00726CD7" w:rsidP="00726CD7">
                <w:pPr>
                  <w:rPr>
                    <w:rFonts w:ascii="Times New Roman" w:hAnsi="Times New Roman" w:cs="Times New Roman"/>
                    <w:szCs w:val="21"/>
                  </w:rPr>
                </w:pPr>
              </w:p>
            </w:tc>
            <w:tc>
              <w:tcPr>
                <w:tcW w:w="772" w:type="pct"/>
                <w:vAlign w:val="center"/>
              </w:tcPr>
              <w:p w14:paraId="5EB69707" w14:textId="77777777" w:rsidR="00726CD7" w:rsidRPr="00EF717C" w:rsidRDefault="00726CD7" w:rsidP="00726CD7">
                <w:pPr>
                  <w:snapToGrid w:val="0"/>
                  <w:jc w:val="center"/>
                  <w:rPr>
                    <w:rFonts w:ascii="Times New Roman" w:hAnsi="Times New Roman" w:cs="Times New Roman"/>
                    <w:szCs w:val="15"/>
                  </w:rPr>
                </w:pPr>
                <w:r w:rsidRPr="00EF717C">
                  <w:rPr>
                    <w:rFonts w:ascii="Times New Roman" w:hAnsi="Times New Roman" w:cs="Times New Roman"/>
                    <w:szCs w:val="15"/>
                  </w:rPr>
                  <w:t>美元</w:t>
                </w:r>
              </w:p>
            </w:tc>
            <w:tc>
              <w:tcPr>
                <w:tcW w:w="619" w:type="pct"/>
                <w:vAlign w:val="center"/>
              </w:tcPr>
              <w:p w14:paraId="1DCCE08E" w14:textId="77777777" w:rsidR="00726CD7" w:rsidRPr="00EF717C" w:rsidRDefault="00726CD7" w:rsidP="00726CD7">
                <w:pPr>
                  <w:snapToGrid w:val="0"/>
                  <w:jc w:val="center"/>
                  <w:rPr>
                    <w:rFonts w:ascii="Times New Roman" w:hAnsi="Times New Roman" w:cs="Times New Roman"/>
                    <w:szCs w:val="15"/>
                  </w:rPr>
                </w:pPr>
                <w:r w:rsidRPr="00EF717C">
                  <w:rPr>
                    <w:rFonts w:ascii="Times New Roman" w:hAnsi="Times New Roman" w:cs="Times New Roman"/>
                    <w:szCs w:val="15"/>
                  </w:rPr>
                  <w:t>其他外币</w:t>
                </w:r>
              </w:p>
            </w:tc>
            <w:tc>
              <w:tcPr>
                <w:tcW w:w="772" w:type="pct"/>
                <w:vAlign w:val="center"/>
              </w:tcPr>
              <w:p w14:paraId="57CF6879" w14:textId="77777777" w:rsidR="00726CD7" w:rsidRPr="00EF717C" w:rsidRDefault="00726CD7" w:rsidP="00726CD7">
                <w:pPr>
                  <w:snapToGrid w:val="0"/>
                  <w:jc w:val="center"/>
                  <w:rPr>
                    <w:rFonts w:ascii="Times New Roman" w:hAnsi="Times New Roman" w:cs="Times New Roman"/>
                    <w:szCs w:val="15"/>
                  </w:rPr>
                </w:pPr>
                <w:r w:rsidRPr="00EF717C">
                  <w:rPr>
                    <w:rFonts w:ascii="Times New Roman" w:hAnsi="Times New Roman" w:cs="Times New Roman"/>
                    <w:szCs w:val="15"/>
                  </w:rPr>
                  <w:t>合计</w:t>
                </w:r>
              </w:p>
            </w:tc>
            <w:tc>
              <w:tcPr>
                <w:tcW w:w="633" w:type="pct"/>
                <w:vAlign w:val="center"/>
              </w:tcPr>
              <w:p w14:paraId="4AE7CF56" w14:textId="77777777" w:rsidR="00726CD7" w:rsidRPr="00EF717C" w:rsidRDefault="00726CD7" w:rsidP="00726CD7">
                <w:pPr>
                  <w:snapToGrid w:val="0"/>
                  <w:jc w:val="center"/>
                  <w:rPr>
                    <w:rFonts w:ascii="Times New Roman" w:hAnsi="Times New Roman" w:cs="Times New Roman"/>
                    <w:szCs w:val="15"/>
                  </w:rPr>
                </w:pPr>
                <w:r w:rsidRPr="00EF717C">
                  <w:rPr>
                    <w:rFonts w:ascii="Times New Roman" w:hAnsi="Times New Roman" w:cs="Times New Roman"/>
                    <w:szCs w:val="15"/>
                  </w:rPr>
                  <w:t>美元</w:t>
                </w:r>
              </w:p>
            </w:tc>
            <w:tc>
              <w:tcPr>
                <w:tcW w:w="619" w:type="pct"/>
                <w:vAlign w:val="center"/>
              </w:tcPr>
              <w:p w14:paraId="3A09E6DE" w14:textId="77777777" w:rsidR="00726CD7" w:rsidRPr="00EF717C" w:rsidRDefault="00726CD7" w:rsidP="00726CD7">
                <w:pPr>
                  <w:snapToGrid w:val="0"/>
                  <w:jc w:val="center"/>
                  <w:rPr>
                    <w:rFonts w:ascii="Times New Roman" w:hAnsi="Times New Roman" w:cs="Times New Roman"/>
                    <w:szCs w:val="15"/>
                  </w:rPr>
                </w:pPr>
                <w:r w:rsidRPr="00EF717C">
                  <w:rPr>
                    <w:rFonts w:ascii="Times New Roman" w:hAnsi="Times New Roman" w:cs="Times New Roman"/>
                    <w:szCs w:val="15"/>
                  </w:rPr>
                  <w:t>其他外币</w:t>
                </w:r>
              </w:p>
            </w:tc>
            <w:tc>
              <w:tcPr>
                <w:tcW w:w="633" w:type="pct"/>
                <w:vAlign w:val="center"/>
              </w:tcPr>
              <w:p w14:paraId="28EA9736" w14:textId="77777777" w:rsidR="00726CD7" w:rsidRPr="00EF717C" w:rsidRDefault="00726CD7" w:rsidP="00726CD7">
                <w:pPr>
                  <w:snapToGrid w:val="0"/>
                  <w:jc w:val="center"/>
                  <w:rPr>
                    <w:rFonts w:ascii="Times New Roman" w:hAnsi="Times New Roman" w:cs="Times New Roman"/>
                    <w:szCs w:val="15"/>
                  </w:rPr>
                </w:pPr>
                <w:r w:rsidRPr="00EF717C">
                  <w:rPr>
                    <w:rFonts w:ascii="Times New Roman" w:hAnsi="Times New Roman" w:cs="Times New Roman"/>
                    <w:szCs w:val="15"/>
                  </w:rPr>
                  <w:t>合计</w:t>
                </w:r>
              </w:p>
            </w:tc>
          </w:tr>
          <w:tr w:rsidR="00726CD7" w:rsidRPr="00EF717C" w14:paraId="5366EEB2" w14:textId="77777777" w:rsidTr="00EF717C">
            <w:tc>
              <w:tcPr>
                <w:tcW w:w="950" w:type="pct"/>
                <w:vAlign w:val="center"/>
              </w:tcPr>
              <w:p w14:paraId="0393CB13" w14:textId="77777777" w:rsidR="00726CD7" w:rsidRPr="00EF717C" w:rsidRDefault="00726CD7" w:rsidP="00726CD7">
                <w:pPr>
                  <w:snapToGrid w:val="0"/>
                  <w:rPr>
                    <w:rFonts w:ascii="Times New Roman" w:hAnsi="Times New Roman" w:cs="Times New Roman"/>
                    <w:szCs w:val="15"/>
                  </w:rPr>
                </w:pPr>
                <w:r w:rsidRPr="00EF717C">
                  <w:rPr>
                    <w:rFonts w:ascii="Times New Roman" w:hAnsi="Times New Roman" w:cs="Times New Roman"/>
                    <w:szCs w:val="15"/>
                  </w:rPr>
                  <w:t>货币资金</w:t>
                </w:r>
              </w:p>
            </w:tc>
            <w:tc>
              <w:tcPr>
                <w:tcW w:w="772" w:type="pct"/>
                <w:vAlign w:val="center"/>
              </w:tcPr>
              <w:p w14:paraId="57E24874" w14:textId="77777777" w:rsidR="00726CD7" w:rsidRPr="00EF717C" w:rsidRDefault="00726CD7" w:rsidP="00726CD7">
                <w:pPr>
                  <w:snapToGrid w:val="0"/>
                  <w:jc w:val="right"/>
                  <w:rPr>
                    <w:rFonts w:ascii="Times New Roman" w:hAnsi="Times New Roman" w:cs="Times New Roman"/>
                    <w:szCs w:val="15"/>
                  </w:rPr>
                </w:pPr>
                <w:r w:rsidRPr="00EF717C">
                  <w:rPr>
                    <w:rFonts w:ascii="Times New Roman" w:hAnsi="Times New Roman" w:cs="Times New Roman"/>
                    <w:szCs w:val="15"/>
                  </w:rPr>
                  <w:t>339,695.89</w:t>
                </w:r>
              </w:p>
            </w:tc>
            <w:tc>
              <w:tcPr>
                <w:tcW w:w="619" w:type="pct"/>
                <w:vAlign w:val="center"/>
              </w:tcPr>
              <w:p w14:paraId="1F027EF5" w14:textId="77777777" w:rsidR="00726CD7" w:rsidRPr="00EF717C" w:rsidRDefault="00726CD7" w:rsidP="00726CD7">
                <w:pPr>
                  <w:snapToGrid w:val="0"/>
                  <w:jc w:val="right"/>
                  <w:rPr>
                    <w:rFonts w:ascii="Times New Roman" w:hAnsi="Times New Roman" w:cs="Times New Roman"/>
                    <w:szCs w:val="15"/>
                  </w:rPr>
                </w:pPr>
              </w:p>
            </w:tc>
            <w:tc>
              <w:tcPr>
                <w:tcW w:w="772" w:type="pct"/>
                <w:vAlign w:val="center"/>
              </w:tcPr>
              <w:p w14:paraId="3DCD374C" w14:textId="77777777" w:rsidR="00726CD7" w:rsidRPr="00EF717C" w:rsidRDefault="00726CD7" w:rsidP="00726CD7">
                <w:pPr>
                  <w:snapToGrid w:val="0"/>
                  <w:jc w:val="right"/>
                  <w:rPr>
                    <w:rFonts w:ascii="Times New Roman" w:hAnsi="Times New Roman" w:cs="Times New Roman"/>
                    <w:szCs w:val="15"/>
                  </w:rPr>
                </w:pPr>
                <w:r w:rsidRPr="00EF717C">
                  <w:rPr>
                    <w:rFonts w:ascii="Times New Roman" w:hAnsi="Times New Roman" w:cs="Times New Roman"/>
                    <w:szCs w:val="15"/>
                  </w:rPr>
                  <w:t>339,695.89</w:t>
                </w:r>
              </w:p>
            </w:tc>
            <w:tc>
              <w:tcPr>
                <w:tcW w:w="633" w:type="pct"/>
                <w:vAlign w:val="center"/>
              </w:tcPr>
              <w:p w14:paraId="04CF4497" w14:textId="77777777" w:rsidR="00726CD7" w:rsidRPr="00EF717C" w:rsidRDefault="00726CD7" w:rsidP="00726CD7">
                <w:pPr>
                  <w:snapToGrid w:val="0"/>
                  <w:jc w:val="right"/>
                  <w:rPr>
                    <w:rFonts w:ascii="Times New Roman" w:hAnsi="Times New Roman" w:cs="Times New Roman"/>
                    <w:szCs w:val="15"/>
                  </w:rPr>
                </w:pPr>
                <w:r w:rsidRPr="00EF717C">
                  <w:rPr>
                    <w:rFonts w:ascii="Times New Roman" w:hAnsi="Times New Roman" w:cs="Times New Roman"/>
                    <w:szCs w:val="15"/>
                  </w:rPr>
                  <w:t>1.91</w:t>
                </w:r>
              </w:p>
            </w:tc>
            <w:tc>
              <w:tcPr>
                <w:tcW w:w="619" w:type="pct"/>
                <w:vAlign w:val="center"/>
              </w:tcPr>
              <w:p w14:paraId="1E871080" w14:textId="77777777" w:rsidR="00726CD7" w:rsidRPr="00EF717C" w:rsidRDefault="00726CD7" w:rsidP="00726CD7">
                <w:pPr>
                  <w:snapToGrid w:val="0"/>
                  <w:jc w:val="right"/>
                  <w:rPr>
                    <w:rFonts w:ascii="Times New Roman" w:hAnsi="Times New Roman" w:cs="Times New Roman"/>
                    <w:szCs w:val="15"/>
                  </w:rPr>
                </w:pPr>
              </w:p>
            </w:tc>
            <w:tc>
              <w:tcPr>
                <w:tcW w:w="633" w:type="pct"/>
                <w:vAlign w:val="center"/>
              </w:tcPr>
              <w:p w14:paraId="3E90C874" w14:textId="77777777" w:rsidR="00726CD7" w:rsidRPr="00EF717C" w:rsidRDefault="00726CD7" w:rsidP="00726CD7">
                <w:pPr>
                  <w:snapToGrid w:val="0"/>
                  <w:jc w:val="right"/>
                  <w:rPr>
                    <w:rFonts w:ascii="Times New Roman" w:hAnsi="Times New Roman" w:cs="Times New Roman"/>
                    <w:szCs w:val="15"/>
                  </w:rPr>
                </w:pPr>
                <w:r w:rsidRPr="00EF717C">
                  <w:rPr>
                    <w:rFonts w:ascii="Times New Roman" w:hAnsi="Times New Roman" w:cs="Times New Roman"/>
                    <w:szCs w:val="15"/>
                  </w:rPr>
                  <w:t>1.91</w:t>
                </w:r>
              </w:p>
            </w:tc>
          </w:tr>
          <w:tr w:rsidR="00726CD7" w:rsidRPr="00EF717C" w14:paraId="75434A5E" w14:textId="77777777" w:rsidTr="00EF717C">
            <w:tc>
              <w:tcPr>
                <w:tcW w:w="950" w:type="pct"/>
                <w:vAlign w:val="center"/>
              </w:tcPr>
              <w:p w14:paraId="2EDFF35D" w14:textId="77777777" w:rsidR="00726CD7" w:rsidRPr="00EF717C" w:rsidRDefault="00726CD7" w:rsidP="00726CD7">
                <w:pPr>
                  <w:snapToGrid w:val="0"/>
                  <w:rPr>
                    <w:rFonts w:ascii="Times New Roman" w:hAnsi="Times New Roman" w:cs="Times New Roman"/>
                    <w:szCs w:val="15"/>
                  </w:rPr>
                </w:pPr>
                <w:r w:rsidRPr="00EF717C">
                  <w:rPr>
                    <w:rFonts w:ascii="Times New Roman" w:hAnsi="Times New Roman" w:cs="Times New Roman"/>
                    <w:szCs w:val="15"/>
                  </w:rPr>
                  <w:t>应收账款</w:t>
                </w:r>
              </w:p>
            </w:tc>
            <w:tc>
              <w:tcPr>
                <w:tcW w:w="772" w:type="pct"/>
                <w:vAlign w:val="center"/>
              </w:tcPr>
              <w:p w14:paraId="60880250" w14:textId="77777777" w:rsidR="00726CD7" w:rsidRPr="00EF717C" w:rsidRDefault="00726CD7" w:rsidP="00726CD7">
                <w:pPr>
                  <w:snapToGrid w:val="0"/>
                  <w:jc w:val="right"/>
                  <w:rPr>
                    <w:rFonts w:ascii="Times New Roman" w:hAnsi="Times New Roman" w:cs="Times New Roman"/>
                    <w:szCs w:val="15"/>
                  </w:rPr>
                </w:pPr>
                <w:r w:rsidRPr="00EF717C">
                  <w:rPr>
                    <w:rFonts w:ascii="Times New Roman" w:hAnsi="Times New Roman" w:cs="Times New Roman"/>
                    <w:szCs w:val="15"/>
                  </w:rPr>
                  <w:t>11,234,627.08</w:t>
                </w:r>
              </w:p>
            </w:tc>
            <w:tc>
              <w:tcPr>
                <w:tcW w:w="619" w:type="pct"/>
                <w:vAlign w:val="center"/>
              </w:tcPr>
              <w:p w14:paraId="5CCD947F" w14:textId="77777777" w:rsidR="00726CD7" w:rsidRPr="00EF717C" w:rsidRDefault="00726CD7" w:rsidP="00726CD7">
                <w:pPr>
                  <w:snapToGrid w:val="0"/>
                  <w:jc w:val="right"/>
                  <w:rPr>
                    <w:rFonts w:ascii="Times New Roman" w:hAnsi="Times New Roman" w:cs="Times New Roman"/>
                    <w:szCs w:val="15"/>
                  </w:rPr>
                </w:pPr>
              </w:p>
            </w:tc>
            <w:tc>
              <w:tcPr>
                <w:tcW w:w="772" w:type="pct"/>
                <w:vAlign w:val="center"/>
              </w:tcPr>
              <w:p w14:paraId="55C6B962" w14:textId="77777777" w:rsidR="00726CD7" w:rsidRPr="00EF717C" w:rsidRDefault="00726CD7" w:rsidP="00726CD7">
                <w:pPr>
                  <w:snapToGrid w:val="0"/>
                  <w:jc w:val="right"/>
                  <w:rPr>
                    <w:rFonts w:ascii="Times New Roman" w:hAnsi="Times New Roman" w:cs="Times New Roman"/>
                    <w:szCs w:val="15"/>
                  </w:rPr>
                </w:pPr>
                <w:r w:rsidRPr="00EF717C">
                  <w:rPr>
                    <w:rFonts w:ascii="Times New Roman" w:hAnsi="Times New Roman" w:cs="Times New Roman"/>
                    <w:szCs w:val="15"/>
                  </w:rPr>
                  <w:t>11,234,627.08</w:t>
                </w:r>
              </w:p>
            </w:tc>
            <w:tc>
              <w:tcPr>
                <w:tcW w:w="633" w:type="pct"/>
                <w:vAlign w:val="center"/>
              </w:tcPr>
              <w:p w14:paraId="43C2B7FF" w14:textId="77777777" w:rsidR="00726CD7" w:rsidRPr="00EF717C" w:rsidRDefault="00726CD7" w:rsidP="00726CD7">
                <w:pPr>
                  <w:snapToGrid w:val="0"/>
                  <w:jc w:val="right"/>
                  <w:rPr>
                    <w:rFonts w:ascii="Times New Roman" w:hAnsi="Times New Roman" w:cs="Times New Roman"/>
                    <w:szCs w:val="15"/>
                  </w:rPr>
                </w:pPr>
                <w:r w:rsidRPr="00EF717C">
                  <w:rPr>
                    <w:rFonts w:ascii="Times New Roman" w:hAnsi="Times New Roman" w:cs="Times New Roman"/>
                    <w:szCs w:val="15"/>
                  </w:rPr>
                  <w:t>442,335.86</w:t>
                </w:r>
              </w:p>
            </w:tc>
            <w:tc>
              <w:tcPr>
                <w:tcW w:w="619" w:type="pct"/>
                <w:vAlign w:val="center"/>
              </w:tcPr>
              <w:p w14:paraId="201991D9" w14:textId="77777777" w:rsidR="00726CD7" w:rsidRPr="00EF717C" w:rsidRDefault="00726CD7" w:rsidP="00726CD7">
                <w:pPr>
                  <w:snapToGrid w:val="0"/>
                  <w:jc w:val="right"/>
                  <w:rPr>
                    <w:rFonts w:ascii="Times New Roman" w:hAnsi="Times New Roman" w:cs="Times New Roman"/>
                    <w:szCs w:val="15"/>
                  </w:rPr>
                </w:pPr>
              </w:p>
            </w:tc>
            <w:tc>
              <w:tcPr>
                <w:tcW w:w="633" w:type="pct"/>
                <w:vAlign w:val="center"/>
              </w:tcPr>
              <w:p w14:paraId="0FFCEE01" w14:textId="77777777" w:rsidR="00726CD7" w:rsidRPr="00EF717C" w:rsidRDefault="00726CD7" w:rsidP="00726CD7">
                <w:pPr>
                  <w:snapToGrid w:val="0"/>
                  <w:jc w:val="right"/>
                  <w:rPr>
                    <w:rFonts w:ascii="Times New Roman" w:hAnsi="Times New Roman" w:cs="Times New Roman"/>
                    <w:szCs w:val="15"/>
                  </w:rPr>
                </w:pPr>
                <w:r w:rsidRPr="00EF717C">
                  <w:rPr>
                    <w:rFonts w:ascii="Times New Roman" w:hAnsi="Times New Roman" w:cs="Times New Roman"/>
                    <w:szCs w:val="15"/>
                  </w:rPr>
                  <w:t>442,335.86</w:t>
                </w:r>
              </w:p>
            </w:tc>
          </w:tr>
          <w:tr w:rsidR="00726CD7" w:rsidRPr="00EF717C" w14:paraId="4C139B8D" w14:textId="77777777" w:rsidTr="00EF717C">
            <w:tc>
              <w:tcPr>
                <w:tcW w:w="950" w:type="pct"/>
                <w:vAlign w:val="center"/>
              </w:tcPr>
              <w:p w14:paraId="3188E638" w14:textId="77777777" w:rsidR="00726CD7" w:rsidRPr="00EF717C" w:rsidRDefault="00726CD7" w:rsidP="00726CD7">
                <w:pPr>
                  <w:snapToGrid w:val="0"/>
                  <w:rPr>
                    <w:rFonts w:ascii="Times New Roman" w:hAnsi="Times New Roman" w:cs="Times New Roman"/>
                    <w:szCs w:val="15"/>
                  </w:rPr>
                </w:pPr>
                <w:r w:rsidRPr="00EF717C">
                  <w:rPr>
                    <w:rFonts w:ascii="Times New Roman" w:hAnsi="Times New Roman" w:cs="Times New Roman"/>
                    <w:szCs w:val="15"/>
                  </w:rPr>
                  <w:t>短期借款</w:t>
                </w:r>
              </w:p>
            </w:tc>
            <w:tc>
              <w:tcPr>
                <w:tcW w:w="772" w:type="pct"/>
                <w:vAlign w:val="center"/>
              </w:tcPr>
              <w:p w14:paraId="6BF4C5BD" w14:textId="77777777" w:rsidR="00726CD7" w:rsidRPr="00EF717C" w:rsidRDefault="00726CD7" w:rsidP="00726CD7">
                <w:pPr>
                  <w:snapToGrid w:val="0"/>
                  <w:jc w:val="right"/>
                  <w:rPr>
                    <w:rFonts w:ascii="Times New Roman" w:hAnsi="Times New Roman" w:cs="Times New Roman"/>
                    <w:szCs w:val="15"/>
                  </w:rPr>
                </w:pPr>
                <w:r w:rsidRPr="00EF717C">
                  <w:rPr>
                    <w:rFonts w:ascii="Times New Roman" w:hAnsi="Times New Roman" w:cs="Times New Roman"/>
                    <w:szCs w:val="15"/>
                  </w:rPr>
                  <w:t>1,841,126.22</w:t>
                </w:r>
              </w:p>
            </w:tc>
            <w:tc>
              <w:tcPr>
                <w:tcW w:w="619" w:type="pct"/>
                <w:vAlign w:val="center"/>
              </w:tcPr>
              <w:p w14:paraId="2852C3DF" w14:textId="77777777" w:rsidR="00726CD7" w:rsidRPr="00EF717C" w:rsidRDefault="00726CD7" w:rsidP="00726CD7">
                <w:pPr>
                  <w:snapToGrid w:val="0"/>
                  <w:jc w:val="right"/>
                  <w:rPr>
                    <w:rFonts w:ascii="Times New Roman" w:hAnsi="Times New Roman" w:cs="Times New Roman"/>
                    <w:szCs w:val="15"/>
                  </w:rPr>
                </w:pPr>
              </w:p>
            </w:tc>
            <w:tc>
              <w:tcPr>
                <w:tcW w:w="772" w:type="pct"/>
                <w:vAlign w:val="center"/>
              </w:tcPr>
              <w:p w14:paraId="0A30FE2F" w14:textId="77777777" w:rsidR="00726CD7" w:rsidRPr="00EF717C" w:rsidRDefault="00726CD7" w:rsidP="00726CD7">
                <w:pPr>
                  <w:snapToGrid w:val="0"/>
                  <w:jc w:val="right"/>
                  <w:rPr>
                    <w:rFonts w:ascii="Times New Roman" w:hAnsi="Times New Roman" w:cs="Times New Roman"/>
                    <w:szCs w:val="15"/>
                  </w:rPr>
                </w:pPr>
                <w:r w:rsidRPr="00EF717C">
                  <w:rPr>
                    <w:rFonts w:ascii="Times New Roman" w:hAnsi="Times New Roman" w:cs="Times New Roman"/>
                    <w:szCs w:val="15"/>
                  </w:rPr>
                  <w:t>1,841,126.22</w:t>
                </w:r>
              </w:p>
            </w:tc>
            <w:tc>
              <w:tcPr>
                <w:tcW w:w="633" w:type="pct"/>
                <w:vAlign w:val="center"/>
              </w:tcPr>
              <w:p w14:paraId="1493FF15" w14:textId="77777777" w:rsidR="00726CD7" w:rsidRPr="00EF717C" w:rsidRDefault="00726CD7" w:rsidP="00726CD7">
                <w:pPr>
                  <w:snapToGrid w:val="0"/>
                  <w:jc w:val="right"/>
                  <w:rPr>
                    <w:rFonts w:ascii="Times New Roman" w:hAnsi="Times New Roman" w:cs="Times New Roman"/>
                    <w:szCs w:val="15"/>
                  </w:rPr>
                </w:pPr>
              </w:p>
            </w:tc>
            <w:tc>
              <w:tcPr>
                <w:tcW w:w="619" w:type="pct"/>
                <w:vAlign w:val="center"/>
              </w:tcPr>
              <w:p w14:paraId="0CAD9057" w14:textId="77777777" w:rsidR="00726CD7" w:rsidRPr="00EF717C" w:rsidRDefault="00726CD7" w:rsidP="00726CD7">
                <w:pPr>
                  <w:snapToGrid w:val="0"/>
                  <w:jc w:val="right"/>
                  <w:rPr>
                    <w:rFonts w:ascii="Times New Roman" w:hAnsi="Times New Roman" w:cs="Times New Roman"/>
                    <w:szCs w:val="15"/>
                  </w:rPr>
                </w:pPr>
              </w:p>
            </w:tc>
            <w:tc>
              <w:tcPr>
                <w:tcW w:w="633" w:type="pct"/>
                <w:vAlign w:val="center"/>
              </w:tcPr>
              <w:p w14:paraId="7987068F" w14:textId="77777777" w:rsidR="00726CD7" w:rsidRPr="00EF717C" w:rsidRDefault="00726CD7" w:rsidP="00726CD7">
                <w:pPr>
                  <w:snapToGrid w:val="0"/>
                  <w:jc w:val="right"/>
                  <w:rPr>
                    <w:rFonts w:ascii="Times New Roman" w:hAnsi="Times New Roman" w:cs="Times New Roman"/>
                    <w:szCs w:val="15"/>
                  </w:rPr>
                </w:pPr>
              </w:p>
            </w:tc>
          </w:tr>
          <w:tr w:rsidR="00726CD7" w:rsidRPr="00EF717C" w14:paraId="7C124DA4" w14:textId="77777777" w:rsidTr="00EF717C">
            <w:tc>
              <w:tcPr>
                <w:tcW w:w="950" w:type="pct"/>
                <w:vAlign w:val="center"/>
              </w:tcPr>
              <w:p w14:paraId="274356F4" w14:textId="77777777" w:rsidR="00726CD7" w:rsidRPr="00EF717C" w:rsidRDefault="00726CD7" w:rsidP="00726CD7">
                <w:pPr>
                  <w:snapToGrid w:val="0"/>
                  <w:rPr>
                    <w:rFonts w:ascii="Times New Roman" w:hAnsi="Times New Roman" w:cs="Times New Roman"/>
                    <w:szCs w:val="15"/>
                  </w:rPr>
                </w:pPr>
                <w:r w:rsidRPr="00EF717C">
                  <w:rPr>
                    <w:rFonts w:ascii="Times New Roman" w:hAnsi="Times New Roman" w:cs="Times New Roman"/>
                    <w:szCs w:val="15"/>
                  </w:rPr>
                  <w:t>应付账款</w:t>
                </w:r>
              </w:p>
            </w:tc>
            <w:tc>
              <w:tcPr>
                <w:tcW w:w="772" w:type="pct"/>
                <w:vAlign w:val="center"/>
              </w:tcPr>
              <w:p w14:paraId="5D6B833D" w14:textId="77777777" w:rsidR="00726CD7" w:rsidRPr="00EF717C" w:rsidRDefault="00726CD7" w:rsidP="00726CD7">
                <w:pPr>
                  <w:snapToGrid w:val="0"/>
                  <w:jc w:val="right"/>
                  <w:rPr>
                    <w:rFonts w:ascii="Times New Roman" w:hAnsi="Times New Roman" w:cs="Times New Roman"/>
                    <w:szCs w:val="15"/>
                  </w:rPr>
                </w:pPr>
                <w:r w:rsidRPr="00EF717C">
                  <w:rPr>
                    <w:rFonts w:ascii="Times New Roman" w:hAnsi="Times New Roman" w:cs="Times New Roman"/>
                    <w:szCs w:val="15"/>
                  </w:rPr>
                  <w:t>1,161,289.61</w:t>
                </w:r>
              </w:p>
            </w:tc>
            <w:tc>
              <w:tcPr>
                <w:tcW w:w="619" w:type="pct"/>
                <w:vAlign w:val="center"/>
              </w:tcPr>
              <w:p w14:paraId="0096A8A2" w14:textId="77777777" w:rsidR="00726CD7" w:rsidRPr="00EF717C" w:rsidRDefault="00726CD7" w:rsidP="00726CD7">
                <w:pPr>
                  <w:snapToGrid w:val="0"/>
                  <w:jc w:val="right"/>
                  <w:rPr>
                    <w:rFonts w:ascii="Times New Roman" w:hAnsi="Times New Roman" w:cs="Times New Roman"/>
                    <w:szCs w:val="15"/>
                  </w:rPr>
                </w:pPr>
              </w:p>
            </w:tc>
            <w:tc>
              <w:tcPr>
                <w:tcW w:w="772" w:type="pct"/>
                <w:vAlign w:val="center"/>
              </w:tcPr>
              <w:p w14:paraId="2ED010CA" w14:textId="77777777" w:rsidR="00726CD7" w:rsidRPr="00EF717C" w:rsidRDefault="00726CD7" w:rsidP="00726CD7">
                <w:pPr>
                  <w:snapToGrid w:val="0"/>
                  <w:jc w:val="right"/>
                  <w:rPr>
                    <w:rFonts w:ascii="Times New Roman" w:hAnsi="Times New Roman" w:cs="Times New Roman"/>
                    <w:szCs w:val="15"/>
                  </w:rPr>
                </w:pPr>
                <w:r w:rsidRPr="00EF717C">
                  <w:rPr>
                    <w:rFonts w:ascii="Times New Roman" w:hAnsi="Times New Roman" w:cs="Times New Roman"/>
                    <w:szCs w:val="15"/>
                  </w:rPr>
                  <w:t>1,161,289.61</w:t>
                </w:r>
              </w:p>
            </w:tc>
            <w:tc>
              <w:tcPr>
                <w:tcW w:w="633" w:type="pct"/>
                <w:vAlign w:val="center"/>
              </w:tcPr>
              <w:p w14:paraId="7F20E93A" w14:textId="77777777" w:rsidR="00726CD7" w:rsidRPr="00EF717C" w:rsidRDefault="00726CD7" w:rsidP="00726CD7">
                <w:pPr>
                  <w:snapToGrid w:val="0"/>
                  <w:jc w:val="right"/>
                  <w:rPr>
                    <w:rFonts w:ascii="Times New Roman" w:hAnsi="Times New Roman" w:cs="Times New Roman"/>
                    <w:szCs w:val="15"/>
                  </w:rPr>
                </w:pPr>
              </w:p>
            </w:tc>
            <w:tc>
              <w:tcPr>
                <w:tcW w:w="619" w:type="pct"/>
                <w:vAlign w:val="center"/>
              </w:tcPr>
              <w:p w14:paraId="2CA0453A" w14:textId="77777777" w:rsidR="00726CD7" w:rsidRPr="00EF717C" w:rsidRDefault="00726CD7" w:rsidP="00726CD7">
                <w:pPr>
                  <w:snapToGrid w:val="0"/>
                  <w:jc w:val="right"/>
                  <w:rPr>
                    <w:rFonts w:ascii="Times New Roman" w:hAnsi="Times New Roman" w:cs="Times New Roman"/>
                    <w:szCs w:val="15"/>
                  </w:rPr>
                </w:pPr>
              </w:p>
            </w:tc>
            <w:tc>
              <w:tcPr>
                <w:tcW w:w="633" w:type="pct"/>
                <w:vAlign w:val="center"/>
              </w:tcPr>
              <w:p w14:paraId="1B8C9A90" w14:textId="77777777" w:rsidR="00726CD7" w:rsidRPr="00EF717C" w:rsidRDefault="00726CD7" w:rsidP="00726CD7">
                <w:pPr>
                  <w:snapToGrid w:val="0"/>
                  <w:jc w:val="right"/>
                  <w:rPr>
                    <w:rFonts w:ascii="Times New Roman" w:hAnsi="Times New Roman" w:cs="Times New Roman"/>
                    <w:szCs w:val="15"/>
                  </w:rPr>
                </w:pPr>
              </w:p>
            </w:tc>
          </w:tr>
          <w:tr w:rsidR="00726CD7" w:rsidRPr="00EF717C" w14:paraId="626ED836" w14:textId="77777777" w:rsidTr="00EF717C">
            <w:tc>
              <w:tcPr>
                <w:tcW w:w="950" w:type="pct"/>
                <w:vAlign w:val="center"/>
              </w:tcPr>
              <w:p w14:paraId="653989C8" w14:textId="77777777" w:rsidR="00726CD7" w:rsidRPr="00EF717C" w:rsidRDefault="00726CD7" w:rsidP="00726CD7">
                <w:pPr>
                  <w:snapToGrid w:val="0"/>
                  <w:jc w:val="center"/>
                  <w:rPr>
                    <w:rFonts w:ascii="Times New Roman" w:hAnsi="Times New Roman" w:cs="Times New Roman"/>
                    <w:szCs w:val="15"/>
                  </w:rPr>
                </w:pPr>
                <w:r w:rsidRPr="00EF717C">
                  <w:rPr>
                    <w:rFonts w:ascii="Times New Roman" w:hAnsi="Times New Roman" w:cs="Times New Roman"/>
                    <w:szCs w:val="15"/>
                  </w:rPr>
                  <w:t>合计</w:t>
                </w:r>
              </w:p>
            </w:tc>
            <w:tc>
              <w:tcPr>
                <w:tcW w:w="772" w:type="pct"/>
                <w:vAlign w:val="center"/>
              </w:tcPr>
              <w:p w14:paraId="6B67AB93" w14:textId="77777777" w:rsidR="00726CD7" w:rsidRPr="00EF717C" w:rsidRDefault="00726CD7" w:rsidP="00726CD7">
                <w:pPr>
                  <w:snapToGrid w:val="0"/>
                  <w:jc w:val="right"/>
                  <w:rPr>
                    <w:rFonts w:ascii="Times New Roman" w:hAnsi="Times New Roman" w:cs="Times New Roman"/>
                    <w:szCs w:val="15"/>
                  </w:rPr>
                </w:pPr>
                <w:r w:rsidRPr="00EF717C">
                  <w:rPr>
                    <w:rFonts w:ascii="Times New Roman" w:hAnsi="Times New Roman" w:cs="Times New Roman"/>
                    <w:szCs w:val="15"/>
                  </w:rPr>
                  <w:t>14,576,738.80</w:t>
                </w:r>
              </w:p>
            </w:tc>
            <w:tc>
              <w:tcPr>
                <w:tcW w:w="619" w:type="pct"/>
                <w:vAlign w:val="center"/>
              </w:tcPr>
              <w:p w14:paraId="032E1227" w14:textId="77777777" w:rsidR="00726CD7" w:rsidRPr="00EF717C" w:rsidRDefault="00726CD7" w:rsidP="00726CD7">
                <w:pPr>
                  <w:snapToGrid w:val="0"/>
                  <w:jc w:val="right"/>
                  <w:rPr>
                    <w:rFonts w:ascii="Times New Roman" w:hAnsi="Times New Roman" w:cs="Times New Roman"/>
                    <w:szCs w:val="15"/>
                  </w:rPr>
                </w:pPr>
              </w:p>
            </w:tc>
            <w:tc>
              <w:tcPr>
                <w:tcW w:w="772" w:type="pct"/>
                <w:vAlign w:val="center"/>
              </w:tcPr>
              <w:p w14:paraId="197B1D70" w14:textId="77777777" w:rsidR="00726CD7" w:rsidRPr="00EF717C" w:rsidRDefault="00726CD7" w:rsidP="00726CD7">
                <w:pPr>
                  <w:snapToGrid w:val="0"/>
                  <w:jc w:val="right"/>
                  <w:rPr>
                    <w:rFonts w:ascii="Times New Roman" w:hAnsi="Times New Roman" w:cs="Times New Roman"/>
                    <w:szCs w:val="15"/>
                  </w:rPr>
                </w:pPr>
                <w:r w:rsidRPr="00EF717C">
                  <w:rPr>
                    <w:rFonts w:ascii="Times New Roman" w:hAnsi="Times New Roman" w:cs="Times New Roman"/>
                    <w:szCs w:val="15"/>
                  </w:rPr>
                  <w:t>14,576,738.80</w:t>
                </w:r>
              </w:p>
            </w:tc>
            <w:tc>
              <w:tcPr>
                <w:tcW w:w="633" w:type="pct"/>
                <w:vAlign w:val="center"/>
              </w:tcPr>
              <w:p w14:paraId="23251F2B" w14:textId="77777777" w:rsidR="00726CD7" w:rsidRPr="00EF717C" w:rsidRDefault="00726CD7" w:rsidP="00726CD7">
                <w:pPr>
                  <w:snapToGrid w:val="0"/>
                  <w:jc w:val="right"/>
                  <w:rPr>
                    <w:rFonts w:ascii="Times New Roman" w:hAnsi="Times New Roman" w:cs="Times New Roman"/>
                    <w:szCs w:val="15"/>
                  </w:rPr>
                </w:pPr>
                <w:r w:rsidRPr="00EF717C">
                  <w:rPr>
                    <w:rFonts w:ascii="Times New Roman" w:hAnsi="Times New Roman" w:cs="Times New Roman"/>
                    <w:szCs w:val="15"/>
                  </w:rPr>
                  <w:t>442,337.77</w:t>
                </w:r>
              </w:p>
            </w:tc>
            <w:tc>
              <w:tcPr>
                <w:tcW w:w="619" w:type="pct"/>
                <w:vAlign w:val="center"/>
              </w:tcPr>
              <w:p w14:paraId="6229780E" w14:textId="77777777" w:rsidR="00726CD7" w:rsidRPr="00EF717C" w:rsidRDefault="00726CD7" w:rsidP="00726CD7">
                <w:pPr>
                  <w:snapToGrid w:val="0"/>
                  <w:jc w:val="right"/>
                  <w:rPr>
                    <w:rFonts w:ascii="Times New Roman" w:hAnsi="Times New Roman" w:cs="Times New Roman"/>
                    <w:szCs w:val="15"/>
                  </w:rPr>
                </w:pPr>
              </w:p>
            </w:tc>
            <w:tc>
              <w:tcPr>
                <w:tcW w:w="633" w:type="pct"/>
                <w:vAlign w:val="center"/>
              </w:tcPr>
              <w:p w14:paraId="6BEF9D35" w14:textId="77777777" w:rsidR="00726CD7" w:rsidRPr="00EF717C" w:rsidRDefault="00726CD7" w:rsidP="00726CD7">
                <w:pPr>
                  <w:snapToGrid w:val="0"/>
                  <w:jc w:val="right"/>
                  <w:rPr>
                    <w:rFonts w:ascii="Times New Roman" w:hAnsi="Times New Roman" w:cs="Times New Roman"/>
                    <w:szCs w:val="15"/>
                  </w:rPr>
                </w:pPr>
                <w:r w:rsidRPr="00EF717C">
                  <w:rPr>
                    <w:rFonts w:ascii="Times New Roman" w:hAnsi="Times New Roman" w:cs="Times New Roman"/>
                    <w:szCs w:val="15"/>
                  </w:rPr>
                  <w:t>442,337.77</w:t>
                </w:r>
              </w:p>
            </w:tc>
          </w:tr>
        </w:tbl>
        <w:p w14:paraId="5169876D" w14:textId="77777777" w:rsidR="00726CD7" w:rsidRPr="00C43F43" w:rsidRDefault="00726CD7" w:rsidP="00726CD7">
          <w:pPr>
            <w:ind w:firstLineChars="200" w:firstLine="420"/>
            <w:rPr>
              <w:rFonts w:hint="eastAsia"/>
              <w:szCs w:val="21"/>
            </w:rPr>
          </w:pPr>
        </w:p>
        <w:p w14:paraId="587D4B72" w14:textId="77777777" w:rsidR="00726CD7" w:rsidRPr="00C43F43" w:rsidRDefault="00726CD7" w:rsidP="00726CD7">
          <w:pPr>
            <w:rPr>
              <w:rFonts w:hint="eastAsia"/>
              <w:szCs w:val="21"/>
            </w:rPr>
          </w:pPr>
          <w:r w:rsidRPr="00C43F43">
            <w:rPr>
              <w:rFonts w:hint="eastAsia"/>
              <w:szCs w:val="21"/>
            </w:rPr>
            <w:t>于2024年12月31日，在所有其他变量保持不变的情况下，如果人民币对美元升值或贬值5%，则公司将增加或减少利润总额428,595.36元。</w:t>
          </w:r>
        </w:p>
        <w:p w14:paraId="59C42F00" w14:textId="77777777" w:rsidR="00726CD7" w:rsidRPr="00C43F43" w:rsidRDefault="00726CD7" w:rsidP="00726CD7">
          <w:pPr>
            <w:rPr>
              <w:rFonts w:hint="eastAsia"/>
              <w:szCs w:val="21"/>
            </w:rPr>
          </w:pPr>
        </w:p>
        <w:p w14:paraId="564C03FE" w14:textId="77777777" w:rsidR="00726CD7" w:rsidRPr="00C43F43" w:rsidRDefault="00726CD7" w:rsidP="00726CD7">
          <w:pPr>
            <w:rPr>
              <w:rFonts w:hint="eastAsia"/>
              <w:szCs w:val="21"/>
            </w:rPr>
          </w:pPr>
          <w:r w:rsidRPr="00C43F43">
            <w:rPr>
              <w:rFonts w:hint="eastAsia"/>
              <w:szCs w:val="21"/>
            </w:rPr>
            <w:t>（3）其他价格风险</w:t>
          </w:r>
        </w:p>
        <w:p w14:paraId="3D41FDD1" w14:textId="77777777" w:rsidR="00726CD7" w:rsidRPr="00C43F43" w:rsidRDefault="00726CD7" w:rsidP="00726CD7">
          <w:pPr>
            <w:ind w:firstLineChars="200" w:firstLine="420"/>
            <w:rPr>
              <w:rFonts w:hint="eastAsia"/>
              <w:szCs w:val="21"/>
            </w:rPr>
          </w:pPr>
          <w:r w:rsidRPr="00C43F43">
            <w:rPr>
              <w:rFonts w:hint="eastAsia"/>
              <w:szCs w:val="21"/>
            </w:rPr>
            <w:t>其他价格风险是指金融工具的公允价值或未来现金流量因汇率风险和利率风险以外的市场价格变动而发生波动的风险。</w:t>
          </w:r>
        </w:p>
        <w:p w14:paraId="27B30CE6" w14:textId="77777777" w:rsidR="00726CD7" w:rsidRDefault="00726CD7" w:rsidP="00726CD7">
          <w:pPr>
            <w:ind w:firstLineChars="200" w:firstLine="420"/>
            <w:rPr>
              <w:rFonts w:hint="eastAsia"/>
              <w:b/>
              <w:szCs w:val="21"/>
            </w:rPr>
          </w:pPr>
          <w:r w:rsidRPr="00C43F43">
            <w:rPr>
              <w:rFonts w:hint="eastAsia"/>
              <w:szCs w:val="21"/>
            </w:rPr>
            <w:t>本公司其他价格风险主要产生于各类权益工具投资，存在权益工具价格变动的风险。</w:t>
          </w:r>
        </w:p>
      </w:sdtContent>
    </w:sdt>
    <w:p w14:paraId="1B02A275" w14:textId="77777777" w:rsidR="00726CD7" w:rsidRDefault="00726CD7">
      <w:pPr>
        <w:rPr>
          <w:rFonts w:hint="eastAsia"/>
        </w:rPr>
      </w:pPr>
    </w:p>
    <w:p w14:paraId="4F1F203F" w14:textId="77777777" w:rsidR="00726CD7" w:rsidRDefault="00726CD7">
      <w:pPr>
        <w:pStyle w:val="aff5"/>
        <w:numPr>
          <w:ilvl w:val="0"/>
          <w:numId w:val="175"/>
        </w:numPr>
      </w:pPr>
      <w:r>
        <w:rPr>
          <w:rFonts w:hint="eastAsia"/>
        </w:rPr>
        <w:t>套期</w:t>
      </w:r>
    </w:p>
    <w:p w14:paraId="7824DE22" w14:textId="77777777" w:rsidR="00726CD7" w:rsidRDefault="00726CD7">
      <w:pPr>
        <w:pStyle w:val="aff6"/>
        <w:numPr>
          <w:ilvl w:val="0"/>
          <w:numId w:val="172"/>
        </w:numPr>
        <w:ind w:left="0" w:firstLine="0"/>
        <w:rPr>
          <w:rFonts w:hint="eastAsia"/>
        </w:rPr>
      </w:pPr>
      <w:r>
        <w:rPr>
          <w:rFonts w:hint="eastAsia"/>
        </w:rPr>
        <w:t>公司开展套期业务进行风险管理</w:t>
      </w:r>
    </w:p>
    <w:sdt>
      <w:sdtPr>
        <w:alias w:val="是否适用：公司开展套期业务进行风险管理情况[双击切换]"/>
        <w:tag w:val="_GBC_71d11701ff3e412981460bc27e88a1b5"/>
        <w:id w:val="1435329283"/>
        <w:placeholder>
          <w:docPart w:val="GBC22222222222222222222222222222"/>
        </w:placeholder>
      </w:sdtPr>
      <w:sdtContent>
        <w:p w14:paraId="396AC8F8"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0ACAD6E" w14:textId="77777777" w:rsidR="00726CD7" w:rsidRDefault="00726CD7" w:rsidP="00726CD7">
      <w:pPr>
        <w:rPr>
          <w:rFonts w:hint="eastAsia"/>
        </w:rPr>
      </w:pPr>
    </w:p>
    <w:p w14:paraId="0B863EEA" w14:textId="77777777" w:rsidR="00726CD7" w:rsidRDefault="00726CD7">
      <w:pPr>
        <w:rPr>
          <w:rFonts w:hint="eastAsia"/>
        </w:rPr>
      </w:pPr>
      <w:r>
        <w:rPr>
          <w:rFonts w:hint="eastAsia"/>
        </w:rPr>
        <w:t>其他说明：</w:t>
      </w:r>
    </w:p>
    <w:sdt>
      <w:sdtPr>
        <w:alias w:val="是否适用：公司开展套期业务进行风险管理的其他说明[双击切换]"/>
        <w:tag w:val="_GBC_bc39ee99cbfc4e469ac321509f461420"/>
        <w:id w:val="-796459951"/>
        <w:placeholder>
          <w:docPart w:val="GBC22222222222222222222222222222"/>
        </w:placeholder>
      </w:sdtPr>
      <w:sdtContent>
        <w:p w14:paraId="38284457"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BD29352" w14:textId="77777777" w:rsidR="00726CD7" w:rsidRDefault="00726CD7">
      <w:pPr>
        <w:rPr>
          <w:rFonts w:hint="eastAsia"/>
          <w:color w:val="808080"/>
          <w:szCs w:val="21"/>
        </w:rPr>
      </w:pPr>
    </w:p>
    <w:p w14:paraId="586AA933" w14:textId="77777777" w:rsidR="00726CD7" w:rsidRDefault="00726CD7">
      <w:pPr>
        <w:pStyle w:val="aff6"/>
        <w:numPr>
          <w:ilvl w:val="0"/>
          <w:numId w:val="172"/>
        </w:numPr>
        <w:ind w:left="0" w:firstLine="0"/>
        <w:rPr>
          <w:rFonts w:hint="eastAsia"/>
        </w:rPr>
      </w:pPr>
      <w:r>
        <w:rPr>
          <w:rFonts w:hint="eastAsia"/>
        </w:rPr>
        <w:t>公司开展符合条件套期业务并应用套期会计</w:t>
      </w:r>
    </w:p>
    <w:sdt>
      <w:sdtPr>
        <w:alias w:val="是否适用：公司开展符合条件套期业务并应用套期会计情况[双击切换]"/>
        <w:tag w:val="_GBC_346f997d46464bdda5750bdd43495d02"/>
        <w:id w:val="667211363"/>
        <w:placeholder>
          <w:docPart w:val="GBC22222222222222222222222222222"/>
        </w:placeholder>
      </w:sdtPr>
      <w:sdtContent>
        <w:p w14:paraId="0EE9DF79"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D2EE58C" w14:textId="77777777" w:rsidR="00726CD7" w:rsidRDefault="00726CD7" w:rsidP="00726CD7">
      <w:pPr>
        <w:rPr>
          <w:rFonts w:hint="eastAsia"/>
          <w:color w:val="808080"/>
          <w:szCs w:val="21"/>
        </w:rPr>
      </w:pPr>
    </w:p>
    <w:p w14:paraId="4B28F55D" w14:textId="77777777" w:rsidR="00726CD7" w:rsidRDefault="00726CD7">
      <w:pPr>
        <w:rPr>
          <w:rFonts w:hint="eastAsia"/>
        </w:rPr>
      </w:pPr>
      <w:r>
        <w:rPr>
          <w:rFonts w:hint="eastAsia"/>
        </w:rPr>
        <w:t>其他说明：</w:t>
      </w:r>
    </w:p>
    <w:sdt>
      <w:sdtPr>
        <w:alias w:val="是否适用：公司开展符合条件套期业务并应用套期会计情况的其他说明[双击切换]"/>
        <w:tag w:val="_GBC_7f3675a931be4fe0b3ba0ed19f75108a"/>
        <w:id w:val="241218265"/>
        <w:placeholder>
          <w:docPart w:val="GBC22222222222222222222222222222"/>
        </w:placeholder>
      </w:sdtPr>
      <w:sdtContent>
        <w:p w14:paraId="7D59D1E4"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9D60140" w14:textId="77777777" w:rsidR="00726CD7" w:rsidRDefault="00726CD7">
      <w:pPr>
        <w:rPr>
          <w:rFonts w:hint="eastAsia"/>
          <w:color w:val="808080"/>
          <w:szCs w:val="21"/>
        </w:rPr>
      </w:pPr>
    </w:p>
    <w:p w14:paraId="21FAE3F8" w14:textId="77777777" w:rsidR="00726CD7" w:rsidRDefault="00726CD7">
      <w:pPr>
        <w:pStyle w:val="aff6"/>
        <w:numPr>
          <w:ilvl w:val="0"/>
          <w:numId w:val="172"/>
        </w:numPr>
        <w:ind w:left="0" w:firstLine="0"/>
        <w:rPr>
          <w:rFonts w:hint="eastAsia"/>
        </w:rPr>
      </w:pPr>
      <w:r>
        <w:rPr>
          <w:rFonts w:hint="eastAsia"/>
        </w:rPr>
        <w:t>公司开展套期业务进行风险管理、预期能实现风险管理目标但未应用套期会计</w:t>
      </w:r>
    </w:p>
    <w:sdt>
      <w:sdtPr>
        <w:alias w:val="是否适用：公司开展套期业务进行风险管理、预期能实现风险管理目标但未应用套期会计[双击切换]"/>
        <w:tag w:val="_GBC_a8e3b34e51d64b48bca9359ee5d1c683"/>
        <w:id w:val="-2072186181"/>
        <w:placeholder>
          <w:docPart w:val="GBC22222222222222222222222222222"/>
        </w:placeholder>
      </w:sdtPr>
      <w:sdtContent>
        <w:p w14:paraId="31087457"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C63FFE1" w14:textId="77777777" w:rsidR="00726CD7" w:rsidRDefault="00726CD7" w:rsidP="00726CD7">
      <w:pPr>
        <w:rPr>
          <w:rFonts w:hint="eastAsia"/>
        </w:rPr>
      </w:pPr>
    </w:p>
    <w:p w14:paraId="135C1F27" w14:textId="77777777" w:rsidR="00726CD7" w:rsidRDefault="00726CD7">
      <w:pPr>
        <w:rPr>
          <w:rFonts w:hint="eastAsia"/>
        </w:rPr>
      </w:pPr>
      <w:r>
        <w:rPr>
          <w:rFonts w:hint="eastAsia"/>
        </w:rPr>
        <w:t>其他说明：</w:t>
      </w:r>
    </w:p>
    <w:sdt>
      <w:sdtPr>
        <w:alias w:val="是否适用：公司开展套期业务进行风险管理、预期能实现风险管理目标但未应用套期会计的其他说明[双击切换]"/>
        <w:tag w:val="_GBC_7e60464ee1bf40b8b1d2fa0c0e7df1e4"/>
        <w:id w:val="1468852213"/>
        <w:placeholder>
          <w:docPart w:val="GBC22222222222222222222222222222"/>
        </w:placeholder>
      </w:sdtPr>
      <w:sdtContent>
        <w:p w14:paraId="5023C86D"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7CCCC5A" w14:textId="77777777" w:rsidR="00726CD7" w:rsidRDefault="00726CD7">
      <w:pPr>
        <w:rPr>
          <w:rFonts w:hint="eastAsia"/>
          <w:color w:val="808080"/>
          <w:szCs w:val="21"/>
        </w:rPr>
      </w:pPr>
    </w:p>
    <w:p w14:paraId="56C84880" w14:textId="77777777" w:rsidR="00726CD7" w:rsidRDefault="00726CD7">
      <w:pPr>
        <w:pStyle w:val="aff5"/>
        <w:numPr>
          <w:ilvl w:val="0"/>
          <w:numId w:val="175"/>
        </w:numPr>
      </w:pPr>
      <w:r>
        <w:rPr>
          <w:rFonts w:hint="eastAsia"/>
        </w:rPr>
        <w:lastRenderedPageBreak/>
        <w:t>金融资产转移</w:t>
      </w:r>
    </w:p>
    <w:p w14:paraId="5C922BFE" w14:textId="77777777" w:rsidR="00726CD7" w:rsidRDefault="00726CD7">
      <w:pPr>
        <w:pStyle w:val="aff6"/>
        <w:numPr>
          <w:ilvl w:val="0"/>
          <w:numId w:val="173"/>
        </w:numPr>
        <w:ind w:left="425" w:hanging="425"/>
        <w:rPr>
          <w:rFonts w:hint="eastAsia"/>
        </w:rPr>
      </w:pPr>
      <w:bookmarkStart w:id="395" w:name="_Hlk153550670"/>
      <w:r>
        <w:rPr>
          <w:rFonts w:hint="eastAsia"/>
        </w:rPr>
        <w:t>转移方式分类</w:t>
      </w:r>
    </w:p>
    <w:sdt>
      <w:sdtPr>
        <w:alias w:val="是否适用：转移方式分类[双击切换]"/>
        <w:tag w:val="_GBC_ff6f967e629c4a6b934da2a3f33a107d"/>
        <w:id w:val="441116380"/>
        <w:placeholder>
          <w:docPart w:val="GBC22222222222222222222222222222"/>
        </w:placeholder>
      </w:sdtPr>
      <w:sdtContent>
        <w:p w14:paraId="6EAE92C7"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A41BE86" w14:textId="77777777" w:rsidR="00726CD7" w:rsidRDefault="00726CD7" w:rsidP="00726CD7">
      <w:pPr>
        <w:rPr>
          <w:rFonts w:hint="eastAsia"/>
          <w:color w:val="808080"/>
          <w:szCs w:val="21"/>
        </w:rPr>
      </w:pPr>
    </w:p>
    <w:bookmarkEnd w:id="395"/>
    <w:p w14:paraId="0736F99E" w14:textId="77777777" w:rsidR="00726CD7" w:rsidRDefault="00726CD7">
      <w:pPr>
        <w:pStyle w:val="aff6"/>
        <w:numPr>
          <w:ilvl w:val="0"/>
          <w:numId w:val="173"/>
        </w:numPr>
        <w:ind w:left="425" w:hanging="425"/>
        <w:rPr>
          <w:rFonts w:hint="eastAsia"/>
        </w:rPr>
      </w:pPr>
      <w:r>
        <w:rPr>
          <w:rFonts w:hint="eastAsia"/>
        </w:rPr>
        <w:t>因转移而终止确认的金融资产</w:t>
      </w:r>
    </w:p>
    <w:sdt>
      <w:sdtPr>
        <w:rPr>
          <w:rFonts w:hint="eastAsia"/>
        </w:rPr>
        <w:alias w:val="是否适用：因转移而终止确认的金融资产[双击切换]"/>
        <w:tag w:val="_GBC_9fb1347e32aa4376959cf58d1383255a"/>
        <w:id w:val="-404144828"/>
        <w:placeholder>
          <w:docPart w:val="GBC22222222222222222222222222222"/>
        </w:placeholder>
      </w:sdtPr>
      <w:sdtContent>
        <w:p w14:paraId="6312DB31"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56FDADD" w14:textId="77777777" w:rsidR="00726CD7" w:rsidRDefault="00726CD7" w:rsidP="00726CD7">
      <w:pPr>
        <w:rPr>
          <w:rFonts w:hint="eastAsia"/>
          <w:color w:val="808080"/>
          <w:szCs w:val="21"/>
        </w:rPr>
      </w:pPr>
    </w:p>
    <w:p w14:paraId="0F2C37FD" w14:textId="77777777" w:rsidR="00726CD7" w:rsidRDefault="00726CD7">
      <w:pPr>
        <w:pStyle w:val="aff6"/>
        <w:numPr>
          <w:ilvl w:val="0"/>
          <w:numId w:val="173"/>
        </w:numPr>
        <w:ind w:left="425" w:hanging="425"/>
        <w:rPr>
          <w:rFonts w:hint="eastAsia"/>
        </w:rPr>
      </w:pPr>
      <w:r>
        <w:rPr>
          <w:rFonts w:hint="eastAsia"/>
        </w:rPr>
        <w:t>继续涉入的转移金融资产</w:t>
      </w:r>
    </w:p>
    <w:sdt>
      <w:sdtPr>
        <w:alias w:val="是否适用：继续涉入的转移金融资产[双击切换]"/>
        <w:tag w:val="_GBC_b604f7fddde64fe6935f4995b9a88a21"/>
        <w:id w:val="-1437283426"/>
        <w:placeholder>
          <w:docPart w:val="GBC22222222222222222222222222222"/>
        </w:placeholder>
      </w:sdtPr>
      <w:sdtContent>
        <w:p w14:paraId="2E6CA75F"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95DC5C6" w14:textId="77777777" w:rsidR="00726CD7" w:rsidRDefault="00726CD7" w:rsidP="00726CD7">
      <w:pPr>
        <w:rPr>
          <w:rFonts w:hint="eastAsia"/>
          <w:color w:val="808080"/>
          <w:szCs w:val="21"/>
        </w:rPr>
      </w:pPr>
    </w:p>
    <w:p w14:paraId="3D7903BD" w14:textId="77777777" w:rsidR="00726CD7" w:rsidRDefault="00726CD7">
      <w:pPr>
        <w:rPr>
          <w:rFonts w:hint="eastAsia"/>
        </w:rPr>
      </w:pPr>
      <w:r>
        <w:rPr>
          <w:rFonts w:hint="eastAsia"/>
        </w:rPr>
        <w:t>其他说明：</w:t>
      </w:r>
    </w:p>
    <w:sdt>
      <w:sdtPr>
        <w:alias w:val="是否适用：金融资产转移其他说明[双击切换]"/>
        <w:tag w:val="_GBC_205480d73c8a413b9678dd4798b26763"/>
        <w:id w:val="-942524205"/>
        <w:placeholder>
          <w:docPart w:val="GBC22222222222222222222222222222"/>
        </w:placeholder>
      </w:sdtPr>
      <w:sdtContent>
        <w:p w14:paraId="66913616"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BD4CE52" w14:textId="77777777" w:rsidR="00726CD7" w:rsidRDefault="00726CD7">
      <w:pPr>
        <w:rPr>
          <w:rFonts w:hint="eastAsia"/>
          <w:color w:val="808080"/>
          <w:szCs w:val="21"/>
        </w:rPr>
      </w:pPr>
    </w:p>
    <w:p w14:paraId="5DFC01F2" w14:textId="77777777" w:rsidR="00726CD7" w:rsidRDefault="00726CD7">
      <w:pPr>
        <w:pStyle w:val="2CharCharChar"/>
        <w:numPr>
          <w:ilvl w:val="0"/>
          <w:numId w:val="41"/>
        </w:numPr>
        <w:rPr>
          <w:rFonts w:ascii="宋体" w:hAnsi="宋体" w:hint="eastAsia"/>
        </w:rPr>
      </w:pPr>
      <w:r>
        <w:rPr>
          <w:rFonts w:hint="eastAsia"/>
        </w:rPr>
        <w:t>公允价值的披露</w:t>
      </w:r>
    </w:p>
    <w:p w14:paraId="27E378F5" w14:textId="77777777" w:rsidR="00726CD7" w:rsidRDefault="00726CD7">
      <w:pPr>
        <w:pStyle w:val="aff5"/>
        <w:numPr>
          <w:ilvl w:val="0"/>
          <w:numId w:val="56"/>
        </w:numPr>
      </w:pPr>
      <w:bookmarkStart w:id="396" w:name="_Hlk10539195"/>
      <w:bookmarkStart w:id="397" w:name="_Hlk24030209"/>
      <w:r>
        <w:rPr>
          <w:rFonts w:hint="eastAsia"/>
        </w:rPr>
        <w:t>以公允价值计量的资产和负债的期末公允价值</w:t>
      </w:r>
    </w:p>
    <w:sdt>
      <w:sdtPr>
        <w:alias w:val="是否适用：以公允价值计量的资产和负债的期末公允价值[双击切换]"/>
        <w:tag w:val="_GBC_6fbb4bafbfc548fdbb4a25b91f07bd6a"/>
        <w:id w:val="1209447913"/>
        <w:placeholder>
          <w:docPart w:val="GBC22222222222222222222222222222"/>
        </w:placeholder>
      </w:sdtPr>
      <w:sdtContent>
        <w:p w14:paraId="5CA412E3"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D757E09" w14:textId="77777777" w:rsidR="00726CD7" w:rsidRDefault="00726CD7">
      <w:pPr>
        <w:jc w:val="right"/>
        <w:rPr>
          <w:rFonts w:hint="eastAsia"/>
        </w:rPr>
      </w:pPr>
      <w:r>
        <w:rPr>
          <w:rFonts w:hint="eastAsia"/>
        </w:rPr>
        <w:t>单位：</w:t>
      </w:r>
      <w:sdt>
        <w:sdtPr>
          <w:rPr>
            <w:rFonts w:hint="eastAsia"/>
          </w:rPr>
          <w:alias w:val="单位：财务附注：以公允价值计量的资产和负债的期末公允价值"/>
          <w:tag w:val="_GBC_2c45ed0b719e4292b6389023b9ce1031"/>
          <w:id w:val="747218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4c0658ced5d64a5f80dc11bb84ac9dbd"/>
          <w:id w:val="15141070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4"/>
        <w:gridCol w:w="1896"/>
        <w:gridCol w:w="1581"/>
        <w:gridCol w:w="1686"/>
        <w:gridCol w:w="1896"/>
      </w:tblGrid>
      <w:tr w:rsidR="00726CD7" w14:paraId="7FB20FEC" w14:textId="77777777" w:rsidTr="00FA0D59">
        <w:trPr>
          <w:trHeight w:val="145"/>
        </w:trPr>
        <w:sdt>
          <w:sdtPr>
            <w:tag w:val="_PLD_163e93b7c897498dae37bc5c38a11afe"/>
            <w:id w:val="-1300072080"/>
          </w:sdtPr>
          <w:sdtContent>
            <w:tc>
              <w:tcPr>
                <w:tcW w:w="1314" w:type="pct"/>
                <w:vMerge w:val="restart"/>
                <w:tcBorders>
                  <w:top w:val="single" w:sz="4" w:space="0" w:color="auto"/>
                  <w:left w:val="single" w:sz="4" w:space="0" w:color="auto"/>
                  <w:right w:val="single" w:sz="4" w:space="0" w:color="auto"/>
                </w:tcBorders>
                <w:shd w:val="clear" w:color="auto" w:fill="auto"/>
                <w:vAlign w:val="center"/>
              </w:tcPr>
              <w:p w14:paraId="3F70E481" w14:textId="77777777" w:rsidR="00726CD7" w:rsidRDefault="00726CD7">
                <w:pPr>
                  <w:jc w:val="center"/>
                  <w:outlineLvl w:val="2"/>
                  <w:rPr>
                    <w:rFonts w:cs="Cambria" w:hint="eastAsia"/>
                    <w:szCs w:val="21"/>
                  </w:rPr>
                </w:pPr>
                <w:r>
                  <w:rPr>
                    <w:rFonts w:cs="Cambria" w:hint="eastAsia"/>
                    <w:szCs w:val="21"/>
                  </w:rPr>
                  <w:t>项目</w:t>
                </w:r>
              </w:p>
            </w:tc>
          </w:sdtContent>
        </w:sdt>
        <w:sdt>
          <w:sdtPr>
            <w:tag w:val="_PLD_b8bd62f651414617bea8612c55db30ce"/>
            <w:id w:val="226500947"/>
          </w:sdtPr>
          <w:sdtContent>
            <w:tc>
              <w:tcPr>
                <w:tcW w:w="368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FAFC68" w14:textId="77777777" w:rsidR="00726CD7" w:rsidRDefault="00726CD7">
                <w:pPr>
                  <w:jc w:val="center"/>
                  <w:outlineLvl w:val="2"/>
                  <w:rPr>
                    <w:rFonts w:cs="Cambria" w:hint="eastAsia"/>
                    <w:szCs w:val="21"/>
                  </w:rPr>
                </w:pPr>
                <w:r>
                  <w:rPr>
                    <w:rFonts w:cs="Cambria" w:hint="eastAsia"/>
                    <w:szCs w:val="21"/>
                  </w:rPr>
                  <w:t>期末公允价值</w:t>
                </w:r>
              </w:p>
            </w:tc>
          </w:sdtContent>
        </w:sdt>
      </w:tr>
      <w:tr w:rsidR="00726CD7" w14:paraId="03255C35" w14:textId="77777777" w:rsidTr="00FA0D59">
        <w:trPr>
          <w:trHeight w:val="145"/>
        </w:trPr>
        <w:tc>
          <w:tcPr>
            <w:tcW w:w="1314" w:type="pct"/>
            <w:vMerge/>
            <w:tcBorders>
              <w:left w:val="single" w:sz="4" w:space="0" w:color="auto"/>
              <w:bottom w:val="single" w:sz="4" w:space="0" w:color="auto"/>
              <w:right w:val="single" w:sz="4" w:space="0" w:color="auto"/>
            </w:tcBorders>
            <w:shd w:val="clear" w:color="auto" w:fill="auto"/>
            <w:vAlign w:val="center"/>
          </w:tcPr>
          <w:p w14:paraId="6D19D162" w14:textId="77777777" w:rsidR="00726CD7" w:rsidRDefault="00726CD7">
            <w:pPr>
              <w:jc w:val="center"/>
              <w:outlineLvl w:val="2"/>
              <w:rPr>
                <w:rFonts w:cs="Cambria" w:hint="eastAsia"/>
                <w:szCs w:val="21"/>
              </w:rPr>
            </w:pPr>
          </w:p>
        </w:tc>
        <w:sdt>
          <w:sdtPr>
            <w:tag w:val="_PLD_8b204b4b1832494b8312fec08990548b"/>
            <w:id w:val="-1036658346"/>
          </w:sdtPr>
          <w:sdtContent>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2829829" w14:textId="77777777" w:rsidR="00726CD7" w:rsidRDefault="00726CD7">
                <w:pPr>
                  <w:jc w:val="center"/>
                  <w:outlineLvl w:val="2"/>
                  <w:rPr>
                    <w:rFonts w:cs="Cambria" w:hint="eastAsia"/>
                    <w:szCs w:val="21"/>
                  </w:rPr>
                </w:pPr>
                <w:r>
                  <w:rPr>
                    <w:rFonts w:cs="Cambria" w:hint="eastAsia"/>
                    <w:szCs w:val="21"/>
                  </w:rPr>
                  <w:t>第一层次公允价值计量</w:t>
                </w:r>
              </w:p>
            </w:tc>
          </w:sdtContent>
        </w:sdt>
        <w:sdt>
          <w:sdtPr>
            <w:tag w:val="_PLD_de23a118a4e8435d9b0e1e2e2e494f30"/>
            <w:id w:val="778611776"/>
          </w:sdtPr>
          <w:sdtContent>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3714249A" w14:textId="77777777" w:rsidR="00726CD7" w:rsidRDefault="00726CD7">
                <w:pPr>
                  <w:jc w:val="center"/>
                  <w:outlineLvl w:val="2"/>
                  <w:rPr>
                    <w:rFonts w:cs="Cambria" w:hint="eastAsia"/>
                    <w:szCs w:val="21"/>
                  </w:rPr>
                </w:pPr>
                <w:r>
                  <w:rPr>
                    <w:rFonts w:cs="Cambria" w:hint="eastAsia"/>
                    <w:szCs w:val="21"/>
                  </w:rPr>
                  <w:t>第二层次公允价值计量</w:t>
                </w:r>
              </w:p>
            </w:tc>
          </w:sdtContent>
        </w:sdt>
        <w:sdt>
          <w:sdtPr>
            <w:tag w:val="_PLD_4cb787262d4b4096b0d321ac48721dd2"/>
            <w:id w:val="2033457555"/>
          </w:sdtPr>
          <w:sdtContent>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1ACCFB45" w14:textId="77777777" w:rsidR="00726CD7" w:rsidRDefault="00726CD7">
                <w:pPr>
                  <w:jc w:val="center"/>
                  <w:outlineLvl w:val="2"/>
                  <w:rPr>
                    <w:rFonts w:cs="Cambria" w:hint="eastAsia"/>
                    <w:szCs w:val="21"/>
                  </w:rPr>
                </w:pPr>
                <w:r>
                  <w:rPr>
                    <w:rFonts w:cs="Cambria" w:hint="eastAsia"/>
                    <w:szCs w:val="21"/>
                  </w:rPr>
                  <w:t>第三层次公允价值计量</w:t>
                </w:r>
              </w:p>
            </w:tc>
          </w:sdtContent>
        </w:sdt>
        <w:sdt>
          <w:sdtPr>
            <w:tag w:val="_PLD_fb89c54d0c8e4fe2990587a96b78b5ca"/>
            <w:id w:val="1662350543"/>
          </w:sdtPr>
          <w:sdtContent>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44D038F1" w14:textId="77777777" w:rsidR="00726CD7" w:rsidRDefault="00726CD7">
                <w:pPr>
                  <w:jc w:val="center"/>
                  <w:outlineLvl w:val="2"/>
                  <w:rPr>
                    <w:rFonts w:cs="Cambria" w:hint="eastAsia"/>
                    <w:szCs w:val="21"/>
                  </w:rPr>
                </w:pPr>
                <w:r>
                  <w:rPr>
                    <w:rFonts w:cs="Cambria" w:hint="eastAsia"/>
                    <w:szCs w:val="21"/>
                  </w:rPr>
                  <w:t>合计</w:t>
                </w:r>
              </w:p>
            </w:tc>
          </w:sdtContent>
        </w:sdt>
      </w:tr>
      <w:tr w:rsidR="00726CD7" w14:paraId="654D91AC" w14:textId="77777777" w:rsidTr="00FA0D59">
        <w:trPr>
          <w:trHeight w:val="227"/>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4B4F0AE3" w14:textId="77777777" w:rsidR="00726CD7" w:rsidRDefault="00726CD7">
            <w:pPr>
              <w:outlineLvl w:val="2"/>
              <w:rPr>
                <w:rFonts w:cs="Cambria" w:hint="eastAsia"/>
                <w:b/>
                <w:szCs w:val="21"/>
              </w:rPr>
            </w:pPr>
            <w:r>
              <w:rPr>
                <w:rFonts w:cs="Cambria" w:hint="eastAsia"/>
                <w:b/>
                <w:szCs w:val="21"/>
              </w:rPr>
              <w:t>一、持续的公允价值计量</w:t>
            </w:r>
          </w:p>
        </w:tc>
        <w:tc>
          <w:tcPr>
            <w:tcW w:w="991" w:type="pct"/>
            <w:tcBorders>
              <w:top w:val="single" w:sz="4" w:space="0" w:color="auto"/>
              <w:left w:val="single" w:sz="4" w:space="0" w:color="auto"/>
              <w:bottom w:val="single" w:sz="4" w:space="0" w:color="auto"/>
              <w:right w:val="single" w:sz="4" w:space="0" w:color="auto"/>
            </w:tcBorders>
            <w:vAlign w:val="center"/>
          </w:tcPr>
          <w:p w14:paraId="326171B2"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5F53923A"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241DAFBC"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21EB9205" w14:textId="77777777" w:rsidR="00726CD7" w:rsidRDefault="00726CD7">
            <w:pPr>
              <w:jc w:val="right"/>
              <w:outlineLvl w:val="2"/>
              <w:rPr>
                <w:rFonts w:cs="Cambria" w:hint="eastAsia"/>
                <w:szCs w:val="21"/>
              </w:rPr>
            </w:pPr>
          </w:p>
        </w:tc>
      </w:tr>
      <w:tr w:rsidR="00726CD7" w14:paraId="2B80AEC9"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6BDA54BD" w14:textId="77777777" w:rsidR="00726CD7" w:rsidRDefault="00726CD7">
            <w:pPr>
              <w:outlineLvl w:val="2"/>
              <w:rPr>
                <w:rFonts w:hint="eastAsia"/>
              </w:rPr>
            </w:pPr>
            <w:r>
              <w:rPr>
                <w:rFonts w:hint="eastAsia"/>
              </w:rPr>
              <w:t>（一）交易性金融资产</w:t>
            </w:r>
          </w:p>
        </w:tc>
        <w:tc>
          <w:tcPr>
            <w:tcW w:w="991" w:type="pct"/>
            <w:tcBorders>
              <w:top w:val="single" w:sz="4" w:space="0" w:color="auto"/>
              <w:left w:val="single" w:sz="4" w:space="0" w:color="auto"/>
              <w:bottom w:val="single" w:sz="4" w:space="0" w:color="auto"/>
              <w:right w:val="single" w:sz="4" w:space="0" w:color="auto"/>
            </w:tcBorders>
            <w:vAlign w:val="center"/>
          </w:tcPr>
          <w:p w14:paraId="31F1CE06"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24797D4B"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63C87A2A"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1D0387E2" w14:textId="77777777" w:rsidR="00726CD7" w:rsidRDefault="00726CD7">
            <w:pPr>
              <w:jc w:val="right"/>
              <w:outlineLvl w:val="2"/>
              <w:rPr>
                <w:rFonts w:cs="Cambria" w:hint="eastAsia"/>
                <w:szCs w:val="21"/>
              </w:rPr>
            </w:pPr>
          </w:p>
        </w:tc>
      </w:tr>
      <w:tr w:rsidR="00726CD7" w14:paraId="46A1F4AA"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02BE2C04" w14:textId="77777777" w:rsidR="00726CD7" w:rsidRDefault="00726CD7">
            <w:pPr>
              <w:outlineLvl w:val="2"/>
              <w:rPr>
                <w:rFonts w:hint="eastAsia"/>
              </w:rPr>
            </w:pPr>
            <w:r>
              <w:t>1.以公允价值计量且变动计入当期损益的金融资产</w:t>
            </w:r>
          </w:p>
        </w:tc>
        <w:tc>
          <w:tcPr>
            <w:tcW w:w="991" w:type="pct"/>
            <w:tcBorders>
              <w:top w:val="single" w:sz="4" w:space="0" w:color="auto"/>
              <w:left w:val="single" w:sz="4" w:space="0" w:color="auto"/>
              <w:bottom w:val="single" w:sz="4" w:space="0" w:color="auto"/>
              <w:right w:val="single" w:sz="4" w:space="0" w:color="auto"/>
            </w:tcBorders>
            <w:vAlign w:val="center"/>
          </w:tcPr>
          <w:p w14:paraId="54AB4482"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49700BC4"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6A803531"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53859495" w14:textId="77777777" w:rsidR="00726CD7" w:rsidRDefault="00726CD7">
            <w:pPr>
              <w:jc w:val="right"/>
              <w:outlineLvl w:val="2"/>
              <w:rPr>
                <w:rFonts w:cs="Cambria" w:hint="eastAsia"/>
                <w:szCs w:val="21"/>
              </w:rPr>
            </w:pPr>
          </w:p>
        </w:tc>
      </w:tr>
      <w:tr w:rsidR="00726CD7" w14:paraId="4B002F06"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4E34041C" w14:textId="77777777" w:rsidR="00726CD7" w:rsidRDefault="00726CD7">
            <w:pPr>
              <w:outlineLvl w:val="2"/>
              <w:rPr>
                <w:rFonts w:cs="Cambria" w:hint="eastAsia"/>
                <w:szCs w:val="21"/>
              </w:rPr>
            </w:pPr>
            <w:r>
              <w:rPr>
                <w:rFonts w:cs="Cambria" w:hint="eastAsia"/>
                <w:szCs w:val="21"/>
              </w:rPr>
              <w:t>（</w:t>
            </w:r>
            <w:r>
              <w:rPr>
                <w:rFonts w:cs="Cambria"/>
                <w:szCs w:val="21"/>
              </w:rPr>
              <w:t>1</w:t>
            </w:r>
            <w:r>
              <w:rPr>
                <w:rFonts w:cs="Cambria" w:hint="eastAsia"/>
                <w:szCs w:val="21"/>
              </w:rPr>
              <w:t>）债务工具投资</w:t>
            </w:r>
          </w:p>
        </w:tc>
        <w:tc>
          <w:tcPr>
            <w:tcW w:w="991" w:type="pct"/>
            <w:tcBorders>
              <w:top w:val="single" w:sz="4" w:space="0" w:color="auto"/>
              <w:left w:val="single" w:sz="4" w:space="0" w:color="auto"/>
              <w:bottom w:val="single" w:sz="4" w:space="0" w:color="auto"/>
              <w:right w:val="single" w:sz="4" w:space="0" w:color="auto"/>
            </w:tcBorders>
            <w:vAlign w:val="center"/>
          </w:tcPr>
          <w:p w14:paraId="3C8E84A8"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4283FCBE"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5C83EB73"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4BEC803B" w14:textId="77777777" w:rsidR="00726CD7" w:rsidRDefault="00726CD7">
            <w:pPr>
              <w:jc w:val="right"/>
              <w:outlineLvl w:val="2"/>
              <w:rPr>
                <w:rFonts w:cs="Cambria" w:hint="eastAsia"/>
                <w:szCs w:val="21"/>
              </w:rPr>
            </w:pPr>
          </w:p>
        </w:tc>
      </w:tr>
      <w:tr w:rsidR="00726CD7" w14:paraId="1BD31352"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6118DFFB" w14:textId="77777777" w:rsidR="00726CD7" w:rsidRDefault="00726CD7">
            <w:pPr>
              <w:outlineLvl w:val="2"/>
              <w:rPr>
                <w:rFonts w:cs="Cambria" w:hint="eastAsia"/>
                <w:szCs w:val="21"/>
              </w:rPr>
            </w:pPr>
            <w:r>
              <w:rPr>
                <w:rFonts w:cs="Cambria" w:hint="eastAsia"/>
                <w:szCs w:val="21"/>
              </w:rPr>
              <w:t>（</w:t>
            </w:r>
            <w:r>
              <w:rPr>
                <w:rFonts w:cs="Cambria"/>
                <w:szCs w:val="21"/>
              </w:rPr>
              <w:t>2</w:t>
            </w:r>
            <w:r>
              <w:rPr>
                <w:rFonts w:cs="Cambria" w:hint="eastAsia"/>
                <w:szCs w:val="21"/>
              </w:rPr>
              <w:t>）权益工具投资</w:t>
            </w:r>
          </w:p>
        </w:tc>
        <w:tc>
          <w:tcPr>
            <w:tcW w:w="991" w:type="pct"/>
            <w:tcBorders>
              <w:top w:val="single" w:sz="4" w:space="0" w:color="auto"/>
              <w:left w:val="single" w:sz="4" w:space="0" w:color="auto"/>
              <w:bottom w:val="single" w:sz="4" w:space="0" w:color="auto"/>
              <w:right w:val="single" w:sz="4" w:space="0" w:color="auto"/>
            </w:tcBorders>
            <w:vAlign w:val="center"/>
          </w:tcPr>
          <w:p w14:paraId="1255821E"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756D7BE2"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043675C8"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385123B1" w14:textId="77777777" w:rsidR="00726CD7" w:rsidRDefault="00726CD7">
            <w:pPr>
              <w:jc w:val="right"/>
              <w:outlineLvl w:val="2"/>
              <w:rPr>
                <w:rFonts w:cs="Cambria" w:hint="eastAsia"/>
                <w:szCs w:val="21"/>
              </w:rPr>
            </w:pPr>
          </w:p>
        </w:tc>
      </w:tr>
      <w:tr w:rsidR="00726CD7" w14:paraId="16CF42E3"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0B98F859" w14:textId="77777777" w:rsidR="00726CD7" w:rsidRDefault="00726CD7">
            <w:pPr>
              <w:outlineLvl w:val="2"/>
              <w:rPr>
                <w:rFonts w:cs="Cambria" w:hint="eastAsia"/>
                <w:szCs w:val="21"/>
              </w:rPr>
            </w:pPr>
            <w:r>
              <w:rPr>
                <w:rFonts w:cs="Cambria" w:hint="eastAsia"/>
                <w:szCs w:val="21"/>
              </w:rPr>
              <w:t>（</w:t>
            </w:r>
            <w:r>
              <w:rPr>
                <w:rFonts w:cs="Cambria"/>
                <w:szCs w:val="21"/>
              </w:rPr>
              <w:t>3</w:t>
            </w:r>
            <w:r>
              <w:rPr>
                <w:rFonts w:cs="Cambria" w:hint="eastAsia"/>
                <w:szCs w:val="21"/>
              </w:rPr>
              <w:t>）衍生金融资产</w:t>
            </w:r>
          </w:p>
        </w:tc>
        <w:tc>
          <w:tcPr>
            <w:tcW w:w="991" w:type="pct"/>
            <w:tcBorders>
              <w:top w:val="single" w:sz="4" w:space="0" w:color="auto"/>
              <w:left w:val="single" w:sz="4" w:space="0" w:color="auto"/>
              <w:bottom w:val="single" w:sz="4" w:space="0" w:color="auto"/>
              <w:right w:val="single" w:sz="4" w:space="0" w:color="auto"/>
            </w:tcBorders>
            <w:vAlign w:val="center"/>
          </w:tcPr>
          <w:p w14:paraId="067C33B8"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65D8D4F6"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4A6EC745"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16DF7D1B" w14:textId="77777777" w:rsidR="00726CD7" w:rsidRDefault="00726CD7">
            <w:pPr>
              <w:jc w:val="right"/>
              <w:outlineLvl w:val="2"/>
              <w:rPr>
                <w:rFonts w:cs="Cambria" w:hint="eastAsia"/>
                <w:szCs w:val="21"/>
              </w:rPr>
            </w:pPr>
          </w:p>
        </w:tc>
      </w:tr>
      <w:tr w:rsidR="00726CD7" w14:paraId="7E7CBE34" w14:textId="77777777" w:rsidTr="00FA0D59">
        <w:trPr>
          <w:trHeight w:val="799"/>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2845BC48" w14:textId="77777777" w:rsidR="00726CD7" w:rsidRDefault="00726CD7">
            <w:pPr>
              <w:outlineLvl w:val="2"/>
              <w:rPr>
                <w:rFonts w:cs="Cambria" w:hint="eastAsia"/>
                <w:szCs w:val="21"/>
              </w:rPr>
            </w:pPr>
            <w:r>
              <w:rPr>
                <w:rFonts w:cs="Cambria"/>
                <w:szCs w:val="21"/>
              </w:rPr>
              <w:t xml:space="preserve">2. </w:t>
            </w:r>
            <w:r>
              <w:rPr>
                <w:rFonts w:cs="Cambria" w:hint="eastAsia"/>
                <w:szCs w:val="21"/>
              </w:rPr>
              <w:t>指定以公允价值计量且其变动计入当期损益的金融资产</w:t>
            </w:r>
          </w:p>
        </w:tc>
        <w:tc>
          <w:tcPr>
            <w:tcW w:w="991" w:type="pct"/>
            <w:tcBorders>
              <w:top w:val="single" w:sz="4" w:space="0" w:color="auto"/>
              <w:left w:val="single" w:sz="4" w:space="0" w:color="auto"/>
              <w:bottom w:val="single" w:sz="4" w:space="0" w:color="auto"/>
              <w:right w:val="single" w:sz="4" w:space="0" w:color="auto"/>
            </w:tcBorders>
            <w:vAlign w:val="center"/>
          </w:tcPr>
          <w:p w14:paraId="1654EA61"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52B04502"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4F54394A"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6D26A45F" w14:textId="77777777" w:rsidR="00726CD7" w:rsidRDefault="00726CD7">
            <w:pPr>
              <w:jc w:val="right"/>
              <w:outlineLvl w:val="2"/>
              <w:rPr>
                <w:rFonts w:cs="Cambria" w:hint="eastAsia"/>
                <w:szCs w:val="21"/>
              </w:rPr>
            </w:pPr>
          </w:p>
        </w:tc>
      </w:tr>
      <w:tr w:rsidR="00726CD7" w14:paraId="78468B55"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1299CE19" w14:textId="77777777" w:rsidR="00726CD7" w:rsidRDefault="00726CD7">
            <w:pPr>
              <w:outlineLvl w:val="2"/>
              <w:rPr>
                <w:rFonts w:cs="Cambria" w:hint="eastAsia"/>
                <w:szCs w:val="21"/>
              </w:rPr>
            </w:pPr>
            <w:r>
              <w:rPr>
                <w:rFonts w:cs="Cambria" w:hint="eastAsia"/>
                <w:szCs w:val="21"/>
              </w:rPr>
              <w:t>（</w:t>
            </w:r>
            <w:r>
              <w:rPr>
                <w:rFonts w:cs="Cambria"/>
                <w:szCs w:val="21"/>
              </w:rPr>
              <w:t>1</w:t>
            </w:r>
            <w:r>
              <w:rPr>
                <w:rFonts w:cs="Cambria" w:hint="eastAsia"/>
                <w:szCs w:val="21"/>
              </w:rPr>
              <w:t>）债务工具投资</w:t>
            </w:r>
          </w:p>
        </w:tc>
        <w:tc>
          <w:tcPr>
            <w:tcW w:w="991" w:type="pct"/>
            <w:tcBorders>
              <w:top w:val="single" w:sz="4" w:space="0" w:color="auto"/>
              <w:left w:val="single" w:sz="4" w:space="0" w:color="auto"/>
              <w:bottom w:val="single" w:sz="4" w:space="0" w:color="auto"/>
              <w:right w:val="single" w:sz="4" w:space="0" w:color="auto"/>
            </w:tcBorders>
            <w:vAlign w:val="center"/>
          </w:tcPr>
          <w:p w14:paraId="31845CA4"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3DE2C4F6"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3FAAF2D9"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1C3354BD" w14:textId="77777777" w:rsidR="00726CD7" w:rsidRDefault="00726CD7">
            <w:pPr>
              <w:jc w:val="right"/>
              <w:outlineLvl w:val="2"/>
              <w:rPr>
                <w:rFonts w:cs="Cambria" w:hint="eastAsia"/>
                <w:szCs w:val="21"/>
              </w:rPr>
            </w:pPr>
          </w:p>
        </w:tc>
      </w:tr>
      <w:tr w:rsidR="00726CD7" w14:paraId="7E3F5A85"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455C3051" w14:textId="77777777" w:rsidR="00726CD7" w:rsidRDefault="00726CD7">
            <w:pPr>
              <w:outlineLvl w:val="2"/>
              <w:rPr>
                <w:rFonts w:cs="Cambria" w:hint="eastAsia"/>
                <w:szCs w:val="21"/>
              </w:rPr>
            </w:pPr>
            <w:r>
              <w:rPr>
                <w:rFonts w:cs="Cambria" w:hint="eastAsia"/>
                <w:szCs w:val="21"/>
              </w:rPr>
              <w:t>（</w:t>
            </w:r>
            <w:r>
              <w:rPr>
                <w:rFonts w:cs="Cambria"/>
                <w:szCs w:val="21"/>
              </w:rPr>
              <w:t>2</w:t>
            </w:r>
            <w:r>
              <w:rPr>
                <w:rFonts w:cs="Cambria" w:hint="eastAsia"/>
                <w:szCs w:val="21"/>
              </w:rPr>
              <w:t>）权益工具投资</w:t>
            </w:r>
          </w:p>
        </w:tc>
        <w:tc>
          <w:tcPr>
            <w:tcW w:w="991" w:type="pct"/>
            <w:tcBorders>
              <w:top w:val="single" w:sz="4" w:space="0" w:color="auto"/>
              <w:left w:val="single" w:sz="4" w:space="0" w:color="auto"/>
              <w:bottom w:val="single" w:sz="4" w:space="0" w:color="auto"/>
              <w:right w:val="single" w:sz="4" w:space="0" w:color="auto"/>
            </w:tcBorders>
            <w:vAlign w:val="center"/>
          </w:tcPr>
          <w:p w14:paraId="7CB677C0"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7F1D0944"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17F9741C"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57E81A21" w14:textId="77777777" w:rsidR="00726CD7" w:rsidRDefault="00726CD7">
            <w:pPr>
              <w:jc w:val="right"/>
              <w:outlineLvl w:val="2"/>
              <w:rPr>
                <w:rFonts w:cs="Cambria" w:hint="eastAsia"/>
                <w:szCs w:val="21"/>
              </w:rPr>
            </w:pPr>
          </w:p>
        </w:tc>
      </w:tr>
      <w:tr w:rsidR="00726CD7" w14:paraId="1C0CA47A"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5F80AE27" w14:textId="77777777" w:rsidR="00726CD7" w:rsidRDefault="00726CD7" w:rsidP="00726CD7">
            <w:pPr>
              <w:outlineLvl w:val="2"/>
              <w:rPr>
                <w:rFonts w:cs="Cambria" w:hint="eastAsia"/>
                <w:szCs w:val="21"/>
              </w:rPr>
            </w:pPr>
            <w:r w:rsidRPr="00E26758">
              <w:rPr>
                <w:rFonts w:cs="Cambria" w:hint="eastAsia"/>
                <w:szCs w:val="21"/>
              </w:rPr>
              <w:t>3.分类为以公允价值计量且其变动计入当期损益的金融资产</w:t>
            </w:r>
            <w:r w:rsidRPr="007C08F0">
              <w:rPr>
                <w:rFonts w:cs="Cambria" w:hint="eastAsia"/>
                <w:color w:val="000000" w:themeColor="text1"/>
                <w:szCs w:val="21"/>
              </w:rPr>
              <w:t>：</w:t>
            </w:r>
            <w:r w:rsidR="003D159B" w:rsidRPr="007C08F0">
              <w:rPr>
                <w:rFonts w:cs="Cambria" w:hint="eastAsia"/>
                <w:color w:val="000000" w:themeColor="text1"/>
                <w:szCs w:val="21"/>
              </w:rPr>
              <w:t>其</w:t>
            </w:r>
            <w:r w:rsidR="003D159B" w:rsidRPr="007C08F0">
              <w:rPr>
                <w:rFonts w:cs="Cambria" w:hint="eastAsia"/>
                <w:color w:val="000000" w:themeColor="text1"/>
                <w:szCs w:val="21"/>
              </w:rPr>
              <w:lastRenderedPageBreak/>
              <w:t>他</w:t>
            </w:r>
            <w:r w:rsidRPr="00E26758">
              <w:rPr>
                <w:rFonts w:cs="Cambria" w:hint="eastAsia"/>
                <w:szCs w:val="21"/>
              </w:rPr>
              <w:t>非流动金融资产</w:t>
            </w:r>
          </w:p>
        </w:tc>
        <w:tc>
          <w:tcPr>
            <w:tcW w:w="991" w:type="pct"/>
            <w:tcBorders>
              <w:top w:val="single" w:sz="4" w:space="0" w:color="auto"/>
              <w:left w:val="single" w:sz="4" w:space="0" w:color="auto"/>
              <w:bottom w:val="single" w:sz="4" w:space="0" w:color="auto"/>
              <w:right w:val="single" w:sz="4" w:space="0" w:color="auto"/>
            </w:tcBorders>
            <w:vAlign w:val="center"/>
          </w:tcPr>
          <w:p w14:paraId="66A60886" w14:textId="77777777" w:rsidR="00726CD7" w:rsidRDefault="00726CD7" w:rsidP="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0AA1EE46" w14:textId="77777777" w:rsidR="00726CD7" w:rsidRDefault="00726CD7" w:rsidP="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tcPr>
          <w:p w14:paraId="013EB4FF" w14:textId="77777777" w:rsidR="00726CD7" w:rsidRDefault="00726CD7" w:rsidP="00726CD7">
            <w:pPr>
              <w:jc w:val="right"/>
              <w:outlineLvl w:val="2"/>
              <w:rPr>
                <w:rFonts w:cs="Cambria" w:hint="eastAsia"/>
                <w:szCs w:val="21"/>
              </w:rPr>
            </w:pPr>
            <w:r w:rsidRPr="00A4233E">
              <w:rPr>
                <w:rFonts w:hint="eastAsia"/>
              </w:rPr>
              <w:t>48,136,578.31</w:t>
            </w:r>
          </w:p>
        </w:tc>
        <w:tc>
          <w:tcPr>
            <w:tcW w:w="989" w:type="pct"/>
            <w:tcBorders>
              <w:top w:val="single" w:sz="4" w:space="0" w:color="auto"/>
              <w:left w:val="single" w:sz="4" w:space="0" w:color="auto"/>
              <w:bottom w:val="single" w:sz="4" w:space="0" w:color="auto"/>
              <w:right w:val="single" w:sz="4" w:space="0" w:color="auto"/>
            </w:tcBorders>
          </w:tcPr>
          <w:p w14:paraId="5DB24BA3" w14:textId="77777777" w:rsidR="00726CD7" w:rsidRDefault="00726CD7" w:rsidP="00726CD7">
            <w:pPr>
              <w:jc w:val="right"/>
              <w:outlineLvl w:val="2"/>
              <w:rPr>
                <w:rFonts w:cs="Cambria" w:hint="eastAsia"/>
                <w:szCs w:val="21"/>
              </w:rPr>
            </w:pPr>
            <w:r w:rsidRPr="00A4233E">
              <w:rPr>
                <w:rFonts w:hint="eastAsia"/>
              </w:rPr>
              <w:t>48,136,578.31</w:t>
            </w:r>
          </w:p>
        </w:tc>
      </w:tr>
      <w:tr w:rsidR="00726CD7" w14:paraId="5B49FABF"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2C0EAFB8" w14:textId="77777777" w:rsidR="00726CD7" w:rsidRDefault="00726CD7">
            <w:pPr>
              <w:outlineLvl w:val="2"/>
              <w:rPr>
                <w:rFonts w:hint="eastAsia"/>
              </w:rPr>
            </w:pPr>
            <w:r>
              <w:rPr>
                <w:rFonts w:hint="eastAsia"/>
              </w:rPr>
              <w:t>（二）其他债权投资</w:t>
            </w:r>
          </w:p>
        </w:tc>
        <w:tc>
          <w:tcPr>
            <w:tcW w:w="991" w:type="pct"/>
            <w:tcBorders>
              <w:top w:val="single" w:sz="4" w:space="0" w:color="auto"/>
              <w:left w:val="single" w:sz="4" w:space="0" w:color="auto"/>
              <w:bottom w:val="single" w:sz="4" w:space="0" w:color="auto"/>
              <w:right w:val="single" w:sz="4" w:space="0" w:color="auto"/>
            </w:tcBorders>
            <w:vAlign w:val="center"/>
          </w:tcPr>
          <w:p w14:paraId="4A77DFB0"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73CD4577"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24EEE0F7"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7B392B95" w14:textId="77777777" w:rsidR="00726CD7" w:rsidRDefault="00726CD7">
            <w:pPr>
              <w:jc w:val="right"/>
              <w:outlineLvl w:val="2"/>
              <w:rPr>
                <w:rFonts w:cs="Cambria" w:hint="eastAsia"/>
                <w:szCs w:val="21"/>
              </w:rPr>
            </w:pPr>
          </w:p>
        </w:tc>
      </w:tr>
      <w:tr w:rsidR="00726CD7" w14:paraId="6B031A8A"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402568E6" w14:textId="77777777" w:rsidR="00726CD7" w:rsidRDefault="00726CD7" w:rsidP="00726CD7">
            <w:pPr>
              <w:outlineLvl w:val="2"/>
              <w:rPr>
                <w:rFonts w:hint="eastAsia"/>
              </w:rPr>
            </w:pPr>
            <w:r>
              <w:rPr>
                <w:rFonts w:hint="eastAsia"/>
              </w:rPr>
              <w:t>（三）其他权益工具投资</w:t>
            </w:r>
          </w:p>
        </w:tc>
        <w:tc>
          <w:tcPr>
            <w:tcW w:w="991" w:type="pct"/>
            <w:tcBorders>
              <w:top w:val="single" w:sz="4" w:space="0" w:color="auto"/>
              <w:left w:val="single" w:sz="4" w:space="0" w:color="auto"/>
              <w:bottom w:val="single" w:sz="4" w:space="0" w:color="auto"/>
              <w:right w:val="single" w:sz="4" w:space="0" w:color="auto"/>
            </w:tcBorders>
          </w:tcPr>
          <w:p w14:paraId="76360E87" w14:textId="77777777" w:rsidR="00726CD7" w:rsidRDefault="00726CD7" w:rsidP="00726CD7">
            <w:pPr>
              <w:jc w:val="right"/>
              <w:outlineLvl w:val="2"/>
              <w:rPr>
                <w:rFonts w:cs="Cambria" w:hint="eastAsia"/>
                <w:szCs w:val="21"/>
              </w:rPr>
            </w:pPr>
            <w:r w:rsidRPr="00AE1559">
              <w:rPr>
                <w:rFonts w:hint="eastAsia"/>
              </w:rPr>
              <w:t>1,824,414,432.41</w:t>
            </w:r>
          </w:p>
        </w:tc>
        <w:tc>
          <w:tcPr>
            <w:tcW w:w="826" w:type="pct"/>
            <w:tcBorders>
              <w:top w:val="single" w:sz="4" w:space="0" w:color="auto"/>
              <w:left w:val="single" w:sz="4" w:space="0" w:color="auto"/>
              <w:bottom w:val="single" w:sz="4" w:space="0" w:color="auto"/>
              <w:right w:val="single" w:sz="4" w:space="0" w:color="auto"/>
            </w:tcBorders>
          </w:tcPr>
          <w:p w14:paraId="12D83C1E" w14:textId="77777777" w:rsidR="00726CD7" w:rsidRDefault="00726CD7" w:rsidP="00726CD7">
            <w:pPr>
              <w:jc w:val="right"/>
              <w:outlineLvl w:val="2"/>
              <w:rPr>
                <w:rFonts w:cs="Cambria" w:hint="eastAsia"/>
                <w:szCs w:val="21"/>
              </w:rPr>
            </w:pPr>
            <w:r w:rsidRPr="00AE1559">
              <w:rPr>
                <w:rFonts w:hint="eastAsia"/>
              </w:rPr>
              <w:t>64,301,838.71</w:t>
            </w:r>
          </w:p>
        </w:tc>
        <w:tc>
          <w:tcPr>
            <w:tcW w:w="880" w:type="pct"/>
            <w:tcBorders>
              <w:top w:val="single" w:sz="4" w:space="0" w:color="auto"/>
              <w:left w:val="single" w:sz="4" w:space="0" w:color="auto"/>
              <w:bottom w:val="single" w:sz="4" w:space="0" w:color="auto"/>
              <w:right w:val="single" w:sz="4" w:space="0" w:color="auto"/>
            </w:tcBorders>
          </w:tcPr>
          <w:p w14:paraId="0C87141B" w14:textId="77777777" w:rsidR="00726CD7" w:rsidRDefault="00726CD7" w:rsidP="00726CD7">
            <w:pPr>
              <w:jc w:val="right"/>
              <w:outlineLvl w:val="2"/>
              <w:rPr>
                <w:rFonts w:cs="Cambria" w:hint="eastAsia"/>
                <w:szCs w:val="21"/>
              </w:rPr>
            </w:pPr>
            <w:r w:rsidRPr="00AE1559">
              <w:rPr>
                <w:rFonts w:hint="eastAsia"/>
              </w:rPr>
              <w:t>122,537,767.75</w:t>
            </w:r>
          </w:p>
        </w:tc>
        <w:tc>
          <w:tcPr>
            <w:tcW w:w="989" w:type="pct"/>
            <w:tcBorders>
              <w:top w:val="single" w:sz="4" w:space="0" w:color="auto"/>
              <w:left w:val="single" w:sz="4" w:space="0" w:color="auto"/>
              <w:bottom w:val="single" w:sz="4" w:space="0" w:color="auto"/>
              <w:right w:val="single" w:sz="4" w:space="0" w:color="auto"/>
            </w:tcBorders>
          </w:tcPr>
          <w:p w14:paraId="351B150B" w14:textId="77777777" w:rsidR="00726CD7" w:rsidRDefault="00726CD7" w:rsidP="00726CD7">
            <w:pPr>
              <w:jc w:val="right"/>
              <w:outlineLvl w:val="2"/>
              <w:rPr>
                <w:rFonts w:cs="Cambria" w:hint="eastAsia"/>
                <w:szCs w:val="21"/>
              </w:rPr>
            </w:pPr>
            <w:r w:rsidRPr="00AE1559">
              <w:rPr>
                <w:rFonts w:hint="eastAsia"/>
              </w:rPr>
              <w:t>2,011,254,038.87</w:t>
            </w:r>
          </w:p>
        </w:tc>
      </w:tr>
      <w:tr w:rsidR="00726CD7" w14:paraId="6EBC0F1C"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711E0E46" w14:textId="77777777" w:rsidR="00726CD7" w:rsidRDefault="00726CD7">
            <w:pPr>
              <w:outlineLvl w:val="2"/>
              <w:rPr>
                <w:rFonts w:cs="Cambria" w:hint="eastAsia"/>
                <w:szCs w:val="21"/>
              </w:rPr>
            </w:pPr>
            <w:r>
              <w:rPr>
                <w:rFonts w:cs="Cambria" w:hint="eastAsia"/>
                <w:szCs w:val="21"/>
              </w:rPr>
              <w:t>（四）投资性房地产</w:t>
            </w:r>
          </w:p>
        </w:tc>
        <w:tc>
          <w:tcPr>
            <w:tcW w:w="991" w:type="pct"/>
            <w:tcBorders>
              <w:top w:val="single" w:sz="4" w:space="0" w:color="auto"/>
              <w:left w:val="single" w:sz="4" w:space="0" w:color="auto"/>
              <w:bottom w:val="single" w:sz="4" w:space="0" w:color="auto"/>
              <w:right w:val="single" w:sz="4" w:space="0" w:color="auto"/>
            </w:tcBorders>
            <w:vAlign w:val="center"/>
          </w:tcPr>
          <w:p w14:paraId="2916943C"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62417E90"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05A14012"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16239948" w14:textId="77777777" w:rsidR="00726CD7" w:rsidRDefault="00726CD7">
            <w:pPr>
              <w:jc w:val="right"/>
              <w:outlineLvl w:val="2"/>
              <w:rPr>
                <w:rFonts w:cs="Cambria" w:hint="eastAsia"/>
                <w:szCs w:val="21"/>
              </w:rPr>
            </w:pPr>
          </w:p>
        </w:tc>
      </w:tr>
      <w:tr w:rsidR="00726CD7" w14:paraId="5BDCDDF5"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3F9C889A" w14:textId="77777777" w:rsidR="00726CD7" w:rsidRDefault="00726CD7">
            <w:pPr>
              <w:outlineLvl w:val="2"/>
              <w:rPr>
                <w:rFonts w:cs="Cambria" w:hint="eastAsia"/>
                <w:szCs w:val="21"/>
              </w:rPr>
            </w:pPr>
            <w:r>
              <w:rPr>
                <w:rFonts w:cs="Cambria"/>
                <w:szCs w:val="21"/>
              </w:rPr>
              <w:t>1.</w:t>
            </w:r>
            <w:r>
              <w:rPr>
                <w:rFonts w:cs="Cambria" w:hint="eastAsia"/>
                <w:szCs w:val="21"/>
              </w:rPr>
              <w:t>出租用的土地使用权</w:t>
            </w:r>
          </w:p>
        </w:tc>
        <w:tc>
          <w:tcPr>
            <w:tcW w:w="991" w:type="pct"/>
            <w:tcBorders>
              <w:top w:val="single" w:sz="4" w:space="0" w:color="auto"/>
              <w:left w:val="single" w:sz="4" w:space="0" w:color="auto"/>
              <w:bottom w:val="single" w:sz="4" w:space="0" w:color="auto"/>
              <w:right w:val="single" w:sz="4" w:space="0" w:color="auto"/>
            </w:tcBorders>
            <w:vAlign w:val="center"/>
          </w:tcPr>
          <w:p w14:paraId="73315748"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46EE4F1B"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3F5D92A7"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03CFF454" w14:textId="77777777" w:rsidR="00726CD7" w:rsidRDefault="00726CD7">
            <w:pPr>
              <w:jc w:val="right"/>
              <w:outlineLvl w:val="2"/>
              <w:rPr>
                <w:rFonts w:cs="Cambria" w:hint="eastAsia"/>
                <w:szCs w:val="21"/>
              </w:rPr>
            </w:pPr>
          </w:p>
        </w:tc>
      </w:tr>
      <w:tr w:rsidR="00726CD7" w14:paraId="4F6204FF"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433BD69F" w14:textId="77777777" w:rsidR="00726CD7" w:rsidRDefault="00726CD7">
            <w:pPr>
              <w:outlineLvl w:val="2"/>
              <w:rPr>
                <w:rFonts w:cs="Cambria" w:hint="eastAsia"/>
                <w:szCs w:val="21"/>
              </w:rPr>
            </w:pPr>
            <w:r>
              <w:rPr>
                <w:rFonts w:cs="Cambria"/>
                <w:szCs w:val="21"/>
              </w:rPr>
              <w:t>2.</w:t>
            </w:r>
            <w:r>
              <w:rPr>
                <w:rFonts w:cs="Cambria" w:hint="eastAsia"/>
                <w:szCs w:val="21"/>
              </w:rPr>
              <w:t>出租的建筑物</w:t>
            </w:r>
          </w:p>
        </w:tc>
        <w:tc>
          <w:tcPr>
            <w:tcW w:w="991" w:type="pct"/>
            <w:tcBorders>
              <w:top w:val="single" w:sz="4" w:space="0" w:color="auto"/>
              <w:left w:val="single" w:sz="4" w:space="0" w:color="auto"/>
              <w:bottom w:val="single" w:sz="4" w:space="0" w:color="auto"/>
              <w:right w:val="single" w:sz="4" w:space="0" w:color="auto"/>
            </w:tcBorders>
            <w:vAlign w:val="center"/>
          </w:tcPr>
          <w:p w14:paraId="69A56AB3"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09FB462C"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07BFC41B"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62D2E32C" w14:textId="77777777" w:rsidR="00726CD7" w:rsidRDefault="00726CD7">
            <w:pPr>
              <w:jc w:val="right"/>
              <w:outlineLvl w:val="2"/>
              <w:rPr>
                <w:rFonts w:cs="Cambria" w:hint="eastAsia"/>
                <w:szCs w:val="21"/>
              </w:rPr>
            </w:pPr>
          </w:p>
        </w:tc>
      </w:tr>
      <w:tr w:rsidR="00726CD7" w14:paraId="5CF3D622" w14:textId="77777777" w:rsidTr="00FA0D59">
        <w:trPr>
          <w:trHeight w:val="468"/>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7E6687B2" w14:textId="77777777" w:rsidR="00726CD7" w:rsidRDefault="00726CD7">
            <w:pPr>
              <w:outlineLvl w:val="2"/>
              <w:rPr>
                <w:rFonts w:cs="Cambria" w:hint="eastAsia"/>
                <w:szCs w:val="21"/>
              </w:rPr>
            </w:pPr>
            <w:r>
              <w:rPr>
                <w:rFonts w:cs="Cambria"/>
                <w:szCs w:val="21"/>
              </w:rPr>
              <w:t>3.</w:t>
            </w:r>
            <w:r>
              <w:rPr>
                <w:rFonts w:cs="Cambria" w:hint="eastAsia"/>
                <w:szCs w:val="21"/>
              </w:rPr>
              <w:t>持有并</w:t>
            </w:r>
            <w:proofErr w:type="gramStart"/>
            <w:r>
              <w:rPr>
                <w:rFonts w:cs="Cambria" w:hint="eastAsia"/>
                <w:szCs w:val="21"/>
              </w:rPr>
              <w:t>准备增值</w:t>
            </w:r>
            <w:proofErr w:type="gramEnd"/>
            <w:r>
              <w:rPr>
                <w:rFonts w:cs="Cambria" w:hint="eastAsia"/>
                <w:szCs w:val="21"/>
              </w:rPr>
              <w:t>后转让的土地使用权</w:t>
            </w:r>
          </w:p>
        </w:tc>
        <w:tc>
          <w:tcPr>
            <w:tcW w:w="991" w:type="pct"/>
            <w:tcBorders>
              <w:top w:val="single" w:sz="4" w:space="0" w:color="auto"/>
              <w:left w:val="single" w:sz="4" w:space="0" w:color="auto"/>
              <w:bottom w:val="single" w:sz="4" w:space="0" w:color="auto"/>
              <w:right w:val="single" w:sz="4" w:space="0" w:color="auto"/>
            </w:tcBorders>
            <w:vAlign w:val="center"/>
          </w:tcPr>
          <w:p w14:paraId="3E70A86E"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02FA6C0A"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5C0F7A92"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58DE230F" w14:textId="77777777" w:rsidR="00726CD7" w:rsidRDefault="00726CD7">
            <w:pPr>
              <w:jc w:val="right"/>
              <w:outlineLvl w:val="2"/>
              <w:rPr>
                <w:rFonts w:cs="Cambria" w:hint="eastAsia"/>
                <w:szCs w:val="21"/>
              </w:rPr>
            </w:pPr>
          </w:p>
        </w:tc>
      </w:tr>
      <w:tr w:rsidR="00726CD7" w14:paraId="07A30B86"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116AAE78" w14:textId="77777777" w:rsidR="00726CD7" w:rsidRDefault="00726CD7">
            <w:pPr>
              <w:outlineLvl w:val="2"/>
              <w:rPr>
                <w:rFonts w:cs="Cambria" w:hint="eastAsia"/>
                <w:szCs w:val="21"/>
              </w:rPr>
            </w:pPr>
            <w:r>
              <w:rPr>
                <w:rFonts w:cs="Cambria" w:hint="eastAsia"/>
                <w:szCs w:val="21"/>
              </w:rPr>
              <w:t>（五）生物资产</w:t>
            </w:r>
          </w:p>
        </w:tc>
        <w:tc>
          <w:tcPr>
            <w:tcW w:w="991" w:type="pct"/>
            <w:tcBorders>
              <w:top w:val="single" w:sz="4" w:space="0" w:color="auto"/>
              <w:left w:val="single" w:sz="4" w:space="0" w:color="auto"/>
              <w:bottom w:val="single" w:sz="4" w:space="0" w:color="auto"/>
              <w:right w:val="single" w:sz="4" w:space="0" w:color="auto"/>
            </w:tcBorders>
            <w:vAlign w:val="center"/>
          </w:tcPr>
          <w:p w14:paraId="44B3FC72"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47E88CDC"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3F70BFE5"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637E8437" w14:textId="77777777" w:rsidR="00726CD7" w:rsidRDefault="00726CD7">
            <w:pPr>
              <w:jc w:val="right"/>
              <w:outlineLvl w:val="2"/>
              <w:rPr>
                <w:rFonts w:cs="Cambria" w:hint="eastAsia"/>
                <w:szCs w:val="21"/>
              </w:rPr>
            </w:pPr>
          </w:p>
        </w:tc>
      </w:tr>
      <w:tr w:rsidR="00726CD7" w14:paraId="7420CF48"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14FDC97B" w14:textId="77777777" w:rsidR="00726CD7" w:rsidRDefault="00726CD7">
            <w:pPr>
              <w:outlineLvl w:val="2"/>
              <w:rPr>
                <w:rFonts w:cs="Cambria" w:hint="eastAsia"/>
                <w:szCs w:val="21"/>
              </w:rPr>
            </w:pPr>
            <w:r>
              <w:rPr>
                <w:rFonts w:cs="Cambria"/>
                <w:szCs w:val="21"/>
              </w:rPr>
              <w:t>1.</w:t>
            </w:r>
            <w:r>
              <w:rPr>
                <w:rFonts w:cs="Cambria" w:hint="eastAsia"/>
                <w:szCs w:val="21"/>
              </w:rPr>
              <w:t>消耗性生物资产</w:t>
            </w:r>
          </w:p>
        </w:tc>
        <w:tc>
          <w:tcPr>
            <w:tcW w:w="991" w:type="pct"/>
            <w:tcBorders>
              <w:top w:val="single" w:sz="4" w:space="0" w:color="auto"/>
              <w:left w:val="single" w:sz="4" w:space="0" w:color="auto"/>
              <w:bottom w:val="single" w:sz="4" w:space="0" w:color="auto"/>
              <w:right w:val="single" w:sz="4" w:space="0" w:color="auto"/>
            </w:tcBorders>
            <w:vAlign w:val="center"/>
          </w:tcPr>
          <w:p w14:paraId="67273731"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667D45E3"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6EEF15AA"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651F12CA" w14:textId="77777777" w:rsidR="00726CD7" w:rsidRDefault="00726CD7">
            <w:pPr>
              <w:jc w:val="right"/>
              <w:outlineLvl w:val="2"/>
              <w:rPr>
                <w:rFonts w:cs="Cambria" w:hint="eastAsia"/>
                <w:szCs w:val="21"/>
              </w:rPr>
            </w:pPr>
          </w:p>
        </w:tc>
      </w:tr>
      <w:tr w:rsidR="00726CD7" w14:paraId="2D8DDC04"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29BCFFAF" w14:textId="77777777" w:rsidR="00726CD7" w:rsidRDefault="00726CD7">
            <w:pPr>
              <w:outlineLvl w:val="2"/>
              <w:rPr>
                <w:rFonts w:cs="Cambria" w:hint="eastAsia"/>
                <w:szCs w:val="21"/>
              </w:rPr>
            </w:pPr>
            <w:r>
              <w:rPr>
                <w:rFonts w:cs="Cambria"/>
                <w:szCs w:val="21"/>
              </w:rPr>
              <w:t>2.</w:t>
            </w:r>
            <w:r>
              <w:rPr>
                <w:rFonts w:cs="Cambria" w:hint="eastAsia"/>
                <w:szCs w:val="21"/>
              </w:rPr>
              <w:t>生产性生物资产</w:t>
            </w:r>
          </w:p>
        </w:tc>
        <w:tc>
          <w:tcPr>
            <w:tcW w:w="991" w:type="pct"/>
            <w:tcBorders>
              <w:top w:val="single" w:sz="4" w:space="0" w:color="auto"/>
              <w:left w:val="single" w:sz="4" w:space="0" w:color="auto"/>
              <w:bottom w:val="single" w:sz="4" w:space="0" w:color="auto"/>
              <w:right w:val="single" w:sz="4" w:space="0" w:color="auto"/>
            </w:tcBorders>
            <w:vAlign w:val="center"/>
          </w:tcPr>
          <w:p w14:paraId="52A9A03C"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5074F876"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326C9877"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0B21DFA8" w14:textId="77777777" w:rsidR="00726CD7" w:rsidRDefault="00726CD7">
            <w:pPr>
              <w:jc w:val="right"/>
              <w:outlineLvl w:val="2"/>
              <w:rPr>
                <w:rFonts w:cs="Cambria" w:hint="eastAsia"/>
                <w:szCs w:val="21"/>
              </w:rPr>
            </w:pPr>
          </w:p>
        </w:tc>
      </w:tr>
      <w:tr w:rsidR="00726CD7" w14:paraId="1DF6D07F" w14:textId="77777777" w:rsidTr="00FA0D59">
        <w:trPr>
          <w:trHeight w:val="468"/>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363E50D5" w14:textId="77777777" w:rsidR="00726CD7" w:rsidRDefault="00726CD7" w:rsidP="00726CD7">
            <w:pPr>
              <w:outlineLvl w:val="2"/>
              <w:rPr>
                <w:rFonts w:cs="Cambria" w:hint="eastAsia"/>
                <w:b/>
                <w:szCs w:val="21"/>
              </w:rPr>
            </w:pPr>
            <w:r>
              <w:rPr>
                <w:rFonts w:cs="Cambria" w:hint="eastAsia"/>
                <w:b/>
                <w:szCs w:val="21"/>
              </w:rPr>
              <w:t>持续以公允价值计量的资产总额</w:t>
            </w:r>
          </w:p>
        </w:tc>
        <w:tc>
          <w:tcPr>
            <w:tcW w:w="991" w:type="pct"/>
            <w:tcBorders>
              <w:top w:val="single" w:sz="4" w:space="0" w:color="auto"/>
              <w:left w:val="single" w:sz="4" w:space="0" w:color="auto"/>
              <w:bottom w:val="single" w:sz="4" w:space="0" w:color="auto"/>
              <w:right w:val="single" w:sz="4" w:space="0" w:color="auto"/>
            </w:tcBorders>
          </w:tcPr>
          <w:p w14:paraId="0FAFCAE2" w14:textId="77777777" w:rsidR="00726CD7" w:rsidRDefault="00726CD7" w:rsidP="00726CD7">
            <w:pPr>
              <w:jc w:val="right"/>
              <w:outlineLvl w:val="2"/>
              <w:rPr>
                <w:rFonts w:cs="Cambria" w:hint="eastAsia"/>
                <w:szCs w:val="21"/>
              </w:rPr>
            </w:pPr>
            <w:r w:rsidRPr="004155B6">
              <w:rPr>
                <w:rFonts w:hint="eastAsia"/>
              </w:rPr>
              <w:t>1,824,414,432.41</w:t>
            </w:r>
          </w:p>
        </w:tc>
        <w:tc>
          <w:tcPr>
            <w:tcW w:w="826" w:type="pct"/>
            <w:tcBorders>
              <w:top w:val="single" w:sz="4" w:space="0" w:color="auto"/>
              <w:left w:val="single" w:sz="4" w:space="0" w:color="auto"/>
              <w:bottom w:val="single" w:sz="4" w:space="0" w:color="auto"/>
              <w:right w:val="single" w:sz="4" w:space="0" w:color="auto"/>
            </w:tcBorders>
          </w:tcPr>
          <w:p w14:paraId="6606E8DC" w14:textId="77777777" w:rsidR="00726CD7" w:rsidRDefault="00726CD7" w:rsidP="00726CD7">
            <w:pPr>
              <w:jc w:val="right"/>
              <w:outlineLvl w:val="2"/>
              <w:rPr>
                <w:rFonts w:cs="Cambria" w:hint="eastAsia"/>
                <w:szCs w:val="21"/>
              </w:rPr>
            </w:pPr>
            <w:r w:rsidRPr="004155B6">
              <w:rPr>
                <w:rFonts w:hint="eastAsia"/>
              </w:rPr>
              <w:t>64,301,838.71</w:t>
            </w:r>
          </w:p>
        </w:tc>
        <w:tc>
          <w:tcPr>
            <w:tcW w:w="880" w:type="pct"/>
            <w:tcBorders>
              <w:top w:val="single" w:sz="4" w:space="0" w:color="auto"/>
              <w:left w:val="single" w:sz="4" w:space="0" w:color="auto"/>
              <w:bottom w:val="single" w:sz="4" w:space="0" w:color="auto"/>
              <w:right w:val="single" w:sz="4" w:space="0" w:color="auto"/>
            </w:tcBorders>
          </w:tcPr>
          <w:p w14:paraId="322038EF" w14:textId="77777777" w:rsidR="00726CD7" w:rsidRDefault="00726CD7" w:rsidP="00726CD7">
            <w:pPr>
              <w:jc w:val="right"/>
              <w:outlineLvl w:val="2"/>
              <w:rPr>
                <w:rFonts w:cs="Cambria" w:hint="eastAsia"/>
                <w:szCs w:val="21"/>
              </w:rPr>
            </w:pPr>
            <w:r w:rsidRPr="004155B6">
              <w:rPr>
                <w:rFonts w:hint="eastAsia"/>
              </w:rPr>
              <w:t>170,674,346.06</w:t>
            </w:r>
          </w:p>
        </w:tc>
        <w:tc>
          <w:tcPr>
            <w:tcW w:w="989" w:type="pct"/>
            <w:tcBorders>
              <w:top w:val="single" w:sz="4" w:space="0" w:color="auto"/>
              <w:left w:val="single" w:sz="4" w:space="0" w:color="auto"/>
              <w:bottom w:val="single" w:sz="4" w:space="0" w:color="auto"/>
              <w:right w:val="single" w:sz="4" w:space="0" w:color="auto"/>
            </w:tcBorders>
          </w:tcPr>
          <w:p w14:paraId="1934E9B7" w14:textId="77777777" w:rsidR="00726CD7" w:rsidRDefault="00726CD7" w:rsidP="00726CD7">
            <w:pPr>
              <w:jc w:val="right"/>
              <w:outlineLvl w:val="2"/>
              <w:rPr>
                <w:rFonts w:cs="Cambria" w:hint="eastAsia"/>
                <w:szCs w:val="21"/>
              </w:rPr>
            </w:pPr>
            <w:r w:rsidRPr="004155B6">
              <w:rPr>
                <w:rFonts w:hint="eastAsia"/>
              </w:rPr>
              <w:t>2,059,390,617.18</w:t>
            </w:r>
          </w:p>
        </w:tc>
      </w:tr>
      <w:tr w:rsidR="00726CD7" w14:paraId="32B7EBF5" w14:textId="77777777" w:rsidTr="00FA0D59">
        <w:trPr>
          <w:trHeight w:val="296"/>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20A968C3" w14:textId="77777777" w:rsidR="00726CD7" w:rsidRDefault="00726CD7">
            <w:pPr>
              <w:outlineLvl w:val="2"/>
              <w:rPr>
                <w:rFonts w:cs="Cambria" w:hint="eastAsia"/>
                <w:szCs w:val="21"/>
              </w:rPr>
            </w:pPr>
            <w:r>
              <w:rPr>
                <w:rFonts w:cs="Cambria" w:hint="eastAsia"/>
                <w:szCs w:val="21"/>
              </w:rPr>
              <w:t>（六）交易性金融负债</w:t>
            </w:r>
          </w:p>
        </w:tc>
        <w:tc>
          <w:tcPr>
            <w:tcW w:w="991" w:type="pct"/>
            <w:tcBorders>
              <w:top w:val="single" w:sz="4" w:space="0" w:color="auto"/>
              <w:left w:val="single" w:sz="4" w:space="0" w:color="auto"/>
              <w:bottom w:val="single" w:sz="4" w:space="0" w:color="auto"/>
              <w:right w:val="single" w:sz="4" w:space="0" w:color="auto"/>
            </w:tcBorders>
            <w:vAlign w:val="center"/>
          </w:tcPr>
          <w:p w14:paraId="1E24C567"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03B5BB9E"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6DEB3C8A"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747E7769" w14:textId="77777777" w:rsidR="00726CD7" w:rsidRDefault="00726CD7">
            <w:pPr>
              <w:jc w:val="right"/>
              <w:outlineLvl w:val="2"/>
              <w:rPr>
                <w:rFonts w:cs="Cambria" w:hint="eastAsia"/>
                <w:szCs w:val="21"/>
              </w:rPr>
            </w:pPr>
          </w:p>
        </w:tc>
      </w:tr>
      <w:tr w:rsidR="00726CD7" w14:paraId="3A13AB5E" w14:textId="77777777" w:rsidTr="00FA0D59">
        <w:trPr>
          <w:trHeight w:val="296"/>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54E3F6BC" w14:textId="77777777" w:rsidR="00726CD7" w:rsidRDefault="00726CD7">
            <w:pPr>
              <w:outlineLvl w:val="2"/>
              <w:rPr>
                <w:rFonts w:cs="Cambria" w:hint="eastAsia"/>
                <w:szCs w:val="21"/>
              </w:rPr>
            </w:pPr>
            <w:r>
              <w:rPr>
                <w:rFonts w:cs="Cambria"/>
                <w:szCs w:val="21"/>
              </w:rPr>
              <w:t>1.以公允价值计量且变动计入当期损益的金融负债</w:t>
            </w:r>
          </w:p>
        </w:tc>
        <w:tc>
          <w:tcPr>
            <w:tcW w:w="991" w:type="pct"/>
            <w:tcBorders>
              <w:top w:val="single" w:sz="4" w:space="0" w:color="auto"/>
              <w:left w:val="single" w:sz="4" w:space="0" w:color="auto"/>
              <w:bottom w:val="single" w:sz="4" w:space="0" w:color="auto"/>
              <w:right w:val="single" w:sz="4" w:space="0" w:color="auto"/>
            </w:tcBorders>
            <w:vAlign w:val="center"/>
          </w:tcPr>
          <w:p w14:paraId="487D773E"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10546369"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10767D7A"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2CB86BFE" w14:textId="77777777" w:rsidR="00726CD7" w:rsidRDefault="00726CD7">
            <w:pPr>
              <w:jc w:val="right"/>
              <w:outlineLvl w:val="2"/>
              <w:rPr>
                <w:rFonts w:cs="Cambria" w:hint="eastAsia"/>
                <w:szCs w:val="21"/>
              </w:rPr>
            </w:pPr>
          </w:p>
        </w:tc>
      </w:tr>
      <w:tr w:rsidR="00726CD7" w14:paraId="2411FE80"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1FA2028D" w14:textId="77777777" w:rsidR="00726CD7" w:rsidRDefault="00726CD7">
            <w:pPr>
              <w:outlineLvl w:val="2"/>
              <w:rPr>
                <w:rFonts w:cs="Cambria" w:hint="eastAsia"/>
                <w:szCs w:val="21"/>
              </w:rPr>
            </w:pPr>
            <w:r>
              <w:rPr>
                <w:rFonts w:cs="Cambria" w:hint="eastAsia"/>
                <w:szCs w:val="21"/>
              </w:rPr>
              <w:t>其中：发行的交易性债券</w:t>
            </w:r>
          </w:p>
        </w:tc>
        <w:tc>
          <w:tcPr>
            <w:tcW w:w="991" w:type="pct"/>
            <w:tcBorders>
              <w:top w:val="single" w:sz="4" w:space="0" w:color="auto"/>
              <w:left w:val="single" w:sz="4" w:space="0" w:color="auto"/>
              <w:bottom w:val="single" w:sz="4" w:space="0" w:color="auto"/>
              <w:right w:val="single" w:sz="4" w:space="0" w:color="auto"/>
            </w:tcBorders>
            <w:vAlign w:val="center"/>
          </w:tcPr>
          <w:p w14:paraId="2548A70D"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6F3D70AA" w14:textId="77777777" w:rsidR="00726CD7" w:rsidRDefault="00726CD7">
            <w:pPr>
              <w:jc w:val="right"/>
              <w:rPr>
                <w:rFonts w:hint="eastAsia"/>
              </w:rPr>
            </w:pPr>
          </w:p>
        </w:tc>
        <w:tc>
          <w:tcPr>
            <w:tcW w:w="880" w:type="pct"/>
            <w:tcBorders>
              <w:top w:val="single" w:sz="4" w:space="0" w:color="auto"/>
              <w:left w:val="single" w:sz="4" w:space="0" w:color="auto"/>
              <w:bottom w:val="single" w:sz="4" w:space="0" w:color="auto"/>
              <w:right w:val="single" w:sz="4" w:space="0" w:color="auto"/>
            </w:tcBorders>
            <w:vAlign w:val="center"/>
          </w:tcPr>
          <w:p w14:paraId="23182CE2" w14:textId="77777777" w:rsidR="00726CD7" w:rsidRDefault="00726CD7">
            <w:pPr>
              <w:jc w:val="right"/>
              <w:rPr>
                <w:rFonts w:hint="eastAsia"/>
              </w:rPr>
            </w:pPr>
          </w:p>
        </w:tc>
        <w:tc>
          <w:tcPr>
            <w:tcW w:w="989" w:type="pct"/>
            <w:tcBorders>
              <w:top w:val="single" w:sz="4" w:space="0" w:color="auto"/>
              <w:left w:val="single" w:sz="4" w:space="0" w:color="auto"/>
              <w:bottom w:val="single" w:sz="4" w:space="0" w:color="auto"/>
              <w:right w:val="single" w:sz="4" w:space="0" w:color="auto"/>
            </w:tcBorders>
            <w:vAlign w:val="center"/>
          </w:tcPr>
          <w:p w14:paraId="717EAF24" w14:textId="77777777" w:rsidR="00726CD7" w:rsidRDefault="00726CD7">
            <w:pPr>
              <w:jc w:val="right"/>
              <w:rPr>
                <w:rFonts w:hint="eastAsia"/>
              </w:rPr>
            </w:pPr>
          </w:p>
        </w:tc>
      </w:tr>
      <w:tr w:rsidR="00726CD7" w14:paraId="213D99E9" w14:textId="77777777" w:rsidTr="00FA0D59">
        <w:trPr>
          <w:trHeight w:val="286"/>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615D493E" w14:textId="77777777" w:rsidR="00726CD7" w:rsidRDefault="00726CD7">
            <w:pPr>
              <w:tabs>
                <w:tab w:val="left" w:pos="432"/>
                <w:tab w:val="center" w:pos="5630"/>
                <w:tab w:val="center" w:pos="7430"/>
              </w:tabs>
              <w:ind w:firstLineChars="300" w:firstLine="630"/>
              <w:rPr>
                <w:rFonts w:cs="Cambria" w:hint="eastAsia"/>
                <w:szCs w:val="21"/>
              </w:rPr>
            </w:pPr>
            <w:r>
              <w:rPr>
                <w:rFonts w:cs="Cambria" w:hint="eastAsia"/>
                <w:szCs w:val="21"/>
              </w:rPr>
              <w:t>衍生金融负债</w:t>
            </w:r>
          </w:p>
        </w:tc>
        <w:tc>
          <w:tcPr>
            <w:tcW w:w="991" w:type="pct"/>
            <w:tcBorders>
              <w:top w:val="single" w:sz="4" w:space="0" w:color="auto"/>
              <w:left w:val="single" w:sz="4" w:space="0" w:color="auto"/>
              <w:bottom w:val="single" w:sz="4" w:space="0" w:color="auto"/>
              <w:right w:val="single" w:sz="4" w:space="0" w:color="auto"/>
            </w:tcBorders>
            <w:vAlign w:val="center"/>
          </w:tcPr>
          <w:p w14:paraId="52CFBA12"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0622299F"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67A36D82"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03AD0FA3" w14:textId="77777777" w:rsidR="00726CD7" w:rsidRDefault="00726CD7">
            <w:pPr>
              <w:jc w:val="right"/>
              <w:outlineLvl w:val="2"/>
              <w:rPr>
                <w:rFonts w:cs="Cambria" w:hint="eastAsia"/>
                <w:szCs w:val="21"/>
              </w:rPr>
            </w:pPr>
          </w:p>
        </w:tc>
      </w:tr>
      <w:tr w:rsidR="00726CD7" w14:paraId="2185915A" w14:textId="77777777" w:rsidTr="00FA0D59">
        <w:trPr>
          <w:trHeight w:val="284"/>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5346543D" w14:textId="77777777" w:rsidR="00726CD7" w:rsidRDefault="00726CD7">
            <w:pPr>
              <w:tabs>
                <w:tab w:val="left" w:pos="432"/>
                <w:tab w:val="center" w:pos="5630"/>
                <w:tab w:val="center" w:pos="7430"/>
              </w:tabs>
              <w:ind w:firstLineChars="300" w:firstLine="630"/>
              <w:rPr>
                <w:rFonts w:cs="Cambria" w:hint="eastAsia"/>
                <w:szCs w:val="21"/>
              </w:rPr>
            </w:pPr>
            <w:r>
              <w:rPr>
                <w:rFonts w:cs="Cambria" w:hint="eastAsia"/>
                <w:szCs w:val="21"/>
              </w:rPr>
              <w:t>其他</w:t>
            </w:r>
          </w:p>
        </w:tc>
        <w:tc>
          <w:tcPr>
            <w:tcW w:w="991" w:type="pct"/>
            <w:tcBorders>
              <w:top w:val="single" w:sz="4" w:space="0" w:color="auto"/>
              <w:left w:val="single" w:sz="4" w:space="0" w:color="auto"/>
              <w:bottom w:val="single" w:sz="4" w:space="0" w:color="auto"/>
              <w:right w:val="single" w:sz="4" w:space="0" w:color="auto"/>
            </w:tcBorders>
            <w:vAlign w:val="center"/>
          </w:tcPr>
          <w:p w14:paraId="4C1A84C5"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306466E3"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16CBECD5"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28495D1B" w14:textId="77777777" w:rsidR="00726CD7" w:rsidRDefault="00726CD7">
            <w:pPr>
              <w:jc w:val="right"/>
              <w:outlineLvl w:val="2"/>
              <w:rPr>
                <w:rFonts w:cs="Cambria" w:hint="eastAsia"/>
                <w:szCs w:val="21"/>
              </w:rPr>
            </w:pPr>
          </w:p>
        </w:tc>
      </w:tr>
      <w:tr w:rsidR="00726CD7" w14:paraId="059AE3F5" w14:textId="77777777" w:rsidTr="00FA0D59">
        <w:trPr>
          <w:trHeight w:val="468"/>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1C25FA8C" w14:textId="77777777" w:rsidR="00726CD7" w:rsidRDefault="00726CD7">
            <w:pPr>
              <w:outlineLvl w:val="2"/>
              <w:rPr>
                <w:rFonts w:cs="Cambria" w:hint="eastAsia"/>
                <w:szCs w:val="21"/>
              </w:rPr>
            </w:pPr>
            <w:r>
              <w:rPr>
                <w:rFonts w:cs="Cambria" w:hint="eastAsia"/>
                <w:szCs w:val="21"/>
              </w:rPr>
              <w:t>2.指定为以公允价值计量且变动计入当期损益的金融负债</w:t>
            </w:r>
          </w:p>
        </w:tc>
        <w:tc>
          <w:tcPr>
            <w:tcW w:w="991" w:type="pct"/>
            <w:tcBorders>
              <w:top w:val="single" w:sz="4" w:space="0" w:color="auto"/>
              <w:left w:val="single" w:sz="4" w:space="0" w:color="auto"/>
              <w:bottom w:val="single" w:sz="4" w:space="0" w:color="auto"/>
              <w:right w:val="single" w:sz="4" w:space="0" w:color="auto"/>
            </w:tcBorders>
            <w:vAlign w:val="center"/>
          </w:tcPr>
          <w:p w14:paraId="78097FF5"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1F7ED590"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5FD3BD04"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59073C23" w14:textId="77777777" w:rsidR="00726CD7" w:rsidRDefault="00726CD7">
            <w:pPr>
              <w:jc w:val="right"/>
              <w:outlineLvl w:val="2"/>
              <w:rPr>
                <w:rFonts w:cs="Cambria" w:hint="eastAsia"/>
                <w:szCs w:val="21"/>
              </w:rPr>
            </w:pPr>
          </w:p>
        </w:tc>
      </w:tr>
      <w:tr w:rsidR="00726CD7" w14:paraId="1EC6B908" w14:textId="77777777" w:rsidTr="00FA0D59">
        <w:trPr>
          <w:trHeight w:val="468"/>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2227EE4B" w14:textId="77777777" w:rsidR="00726CD7" w:rsidRDefault="00726CD7">
            <w:pPr>
              <w:outlineLvl w:val="2"/>
              <w:rPr>
                <w:rFonts w:cs="Cambria" w:hint="eastAsia"/>
                <w:b/>
                <w:szCs w:val="21"/>
              </w:rPr>
            </w:pPr>
            <w:r>
              <w:rPr>
                <w:rFonts w:cs="Cambria" w:hint="eastAsia"/>
                <w:b/>
                <w:szCs w:val="21"/>
              </w:rPr>
              <w:t>持续以公允价值计量的负债总额</w:t>
            </w:r>
          </w:p>
        </w:tc>
        <w:tc>
          <w:tcPr>
            <w:tcW w:w="991" w:type="pct"/>
            <w:tcBorders>
              <w:top w:val="single" w:sz="4" w:space="0" w:color="auto"/>
              <w:left w:val="single" w:sz="4" w:space="0" w:color="auto"/>
              <w:bottom w:val="single" w:sz="4" w:space="0" w:color="auto"/>
              <w:right w:val="single" w:sz="4" w:space="0" w:color="auto"/>
            </w:tcBorders>
            <w:vAlign w:val="center"/>
          </w:tcPr>
          <w:p w14:paraId="70ED873D"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636A20C0"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79774DAC" w14:textId="77777777" w:rsidR="00726CD7" w:rsidRDefault="00726CD7">
            <w:pPr>
              <w:tabs>
                <w:tab w:val="center" w:pos="824"/>
                <w:tab w:val="right" w:pos="1649"/>
              </w:tabs>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70EBBD36" w14:textId="77777777" w:rsidR="00726CD7" w:rsidRDefault="00726CD7">
            <w:pPr>
              <w:jc w:val="right"/>
              <w:outlineLvl w:val="2"/>
              <w:rPr>
                <w:rFonts w:cs="Cambria" w:hint="eastAsia"/>
                <w:szCs w:val="21"/>
              </w:rPr>
            </w:pPr>
          </w:p>
        </w:tc>
      </w:tr>
      <w:tr w:rsidR="00726CD7" w14:paraId="76F8AF98"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48B5177C" w14:textId="77777777" w:rsidR="00726CD7" w:rsidRDefault="00726CD7">
            <w:pPr>
              <w:outlineLvl w:val="2"/>
              <w:rPr>
                <w:rFonts w:cs="Cambria" w:hint="eastAsia"/>
                <w:b/>
                <w:szCs w:val="21"/>
              </w:rPr>
            </w:pPr>
            <w:r>
              <w:rPr>
                <w:rFonts w:cs="Cambria" w:hint="eastAsia"/>
                <w:b/>
                <w:szCs w:val="21"/>
              </w:rPr>
              <w:t>二、非持续的公允价值计量</w:t>
            </w:r>
          </w:p>
        </w:tc>
        <w:tc>
          <w:tcPr>
            <w:tcW w:w="991" w:type="pct"/>
            <w:tcBorders>
              <w:top w:val="single" w:sz="4" w:space="0" w:color="auto"/>
              <w:left w:val="single" w:sz="4" w:space="0" w:color="auto"/>
              <w:bottom w:val="single" w:sz="4" w:space="0" w:color="auto"/>
              <w:right w:val="single" w:sz="4" w:space="0" w:color="auto"/>
            </w:tcBorders>
            <w:vAlign w:val="center"/>
          </w:tcPr>
          <w:p w14:paraId="6652D6FF"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130EE482"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3D6109F9"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4EC85884" w14:textId="77777777" w:rsidR="00726CD7" w:rsidRDefault="00726CD7">
            <w:pPr>
              <w:jc w:val="right"/>
              <w:outlineLvl w:val="2"/>
              <w:rPr>
                <w:rFonts w:cs="Cambria" w:hint="eastAsia"/>
                <w:szCs w:val="21"/>
              </w:rPr>
            </w:pPr>
          </w:p>
        </w:tc>
      </w:tr>
      <w:tr w:rsidR="00726CD7" w14:paraId="60BD4162" w14:textId="77777777" w:rsidTr="00FA0D59">
        <w:trPr>
          <w:trHeight w:val="240"/>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3D754CC9" w14:textId="77777777" w:rsidR="00726CD7" w:rsidRDefault="00726CD7">
            <w:pPr>
              <w:outlineLvl w:val="2"/>
              <w:rPr>
                <w:rFonts w:cs="Cambria" w:hint="eastAsia"/>
                <w:szCs w:val="21"/>
              </w:rPr>
            </w:pPr>
            <w:r>
              <w:rPr>
                <w:rFonts w:cs="Cambria" w:hint="eastAsia"/>
                <w:szCs w:val="21"/>
              </w:rPr>
              <w:t>（一）持有待售资产</w:t>
            </w:r>
          </w:p>
        </w:tc>
        <w:tc>
          <w:tcPr>
            <w:tcW w:w="991" w:type="pct"/>
            <w:tcBorders>
              <w:top w:val="single" w:sz="4" w:space="0" w:color="auto"/>
              <w:left w:val="single" w:sz="4" w:space="0" w:color="auto"/>
              <w:bottom w:val="single" w:sz="4" w:space="0" w:color="auto"/>
              <w:right w:val="single" w:sz="4" w:space="0" w:color="auto"/>
            </w:tcBorders>
            <w:vAlign w:val="center"/>
          </w:tcPr>
          <w:p w14:paraId="580F8A84"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6741DF70"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6525C4B2"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74F7C7EA" w14:textId="77777777" w:rsidR="00726CD7" w:rsidRDefault="00726CD7">
            <w:pPr>
              <w:jc w:val="right"/>
              <w:outlineLvl w:val="2"/>
              <w:rPr>
                <w:rFonts w:cs="Cambria" w:hint="eastAsia"/>
                <w:szCs w:val="21"/>
              </w:rPr>
            </w:pPr>
          </w:p>
        </w:tc>
      </w:tr>
      <w:tr w:rsidR="00726CD7" w14:paraId="7D165584" w14:textId="77777777" w:rsidTr="00FA0D59">
        <w:trPr>
          <w:trHeight w:val="468"/>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578243A9" w14:textId="77777777" w:rsidR="00726CD7" w:rsidRDefault="00726CD7">
            <w:pPr>
              <w:outlineLvl w:val="2"/>
              <w:rPr>
                <w:rFonts w:cs="Cambria" w:hint="eastAsia"/>
                <w:b/>
                <w:szCs w:val="21"/>
              </w:rPr>
            </w:pPr>
            <w:r>
              <w:rPr>
                <w:rFonts w:cs="Cambria" w:hint="eastAsia"/>
                <w:b/>
                <w:szCs w:val="21"/>
              </w:rPr>
              <w:t>非持续以公允价值计量的资产总额</w:t>
            </w:r>
          </w:p>
        </w:tc>
        <w:tc>
          <w:tcPr>
            <w:tcW w:w="991" w:type="pct"/>
            <w:tcBorders>
              <w:top w:val="single" w:sz="4" w:space="0" w:color="auto"/>
              <w:left w:val="single" w:sz="4" w:space="0" w:color="auto"/>
              <w:bottom w:val="single" w:sz="4" w:space="0" w:color="auto"/>
              <w:right w:val="single" w:sz="4" w:space="0" w:color="auto"/>
            </w:tcBorders>
            <w:vAlign w:val="center"/>
          </w:tcPr>
          <w:p w14:paraId="3B6A9C49"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03FA79F6"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3B2572E3" w14:textId="77777777" w:rsidR="00726CD7" w:rsidRDefault="00726CD7">
            <w:pPr>
              <w:jc w:val="right"/>
              <w:outlineLvl w:val="2"/>
              <w:rPr>
                <w:rFonts w:cs="Cambria" w:hint="eastAsia"/>
                <w:szCs w:val="21"/>
              </w:rPr>
            </w:pPr>
          </w:p>
          <w:p w14:paraId="26B541DD" w14:textId="77777777" w:rsidR="00726CD7" w:rsidRDefault="00726CD7">
            <w:pPr>
              <w:jc w:val="center"/>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12AC7522" w14:textId="77777777" w:rsidR="00726CD7" w:rsidRDefault="00726CD7">
            <w:pPr>
              <w:jc w:val="right"/>
              <w:outlineLvl w:val="2"/>
              <w:rPr>
                <w:rFonts w:cs="Cambria" w:hint="eastAsia"/>
                <w:szCs w:val="21"/>
              </w:rPr>
            </w:pPr>
          </w:p>
        </w:tc>
      </w:tr>
      <w:tr w:rsidR="00726CD7" w14:paraId="0AC93D56" w14:textId="77777777" w:rsidTr="00FA0D59">
        <w:trPr>
          <w:trHeight w:val="481"/>
        </w:trPr>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5CDBA3AF" w14:textId="77777777" w:rsidR="00726CD7" w:rsidRDefault="00726CD7">
            <w:pPr>
              <w:outlineLvl w:val="2"/>
              <w:rPr>
                <w:rFonts w:cs="Cambria" w:hint="eastAsia"/>
                <w:b/>
                <w:szCs w:val="21"/>
              </w:rPr>
            </w:pPr>
            <w:r>
              <w:rPr>
                <w:rFonts w:cs="Cambria" w:hint="eastAsia"/>
                <w:b/>
                <w:szCs w:val="21"/>
              </w:rPr>
              <w:t>非持续以公允价值计量的负债总额</w:t>
            </w:r>
          </w:p>
        </w:tc>
        <w:tc>
          <w:tcPr>
            <w:tcW w:w="991" w:type="pct"/>
            <w:tcBorders>
              <w:top w:val="single" w:sz="4" w:space="0" w:color="auto"/>
              <w:left w:val="single" w:sz="4" w:space="0" w:color="auto"/>
              <w:bottom w:val="single" w:sz="4" w:space="0" w:color="auto"/>
              <w:right w:val="single" w:sz="4" w:space="0" w:color="auto"/>
            </w:tcBorders>
            <w:vAlign w:val="center"/>
          </w:tcPr>
          <w:p w14:paraId="71235ECB" w14:textId="77777777" w:rsidR="00726CD7" w:rsidRDefault="00726CD7">
            <w:pPr>
              <w:jc w:val="right"/>
              <w:outlineLvl w:val="2"/>
              <w:rPr>
                <w:rFonts w:cs="Cambria" w:hint="eastAsia"/>
                <w:szCs w:val="21"/>
              </w:rPr>
            </w:pPr>
          </w:p>
        </w:tc>
        <w:tc>
          <w:tcPr>
            <w:tcW w:w="826" w:type="pct"/>
            <w:tcBorders>
              <w:top w:val="single" w:sz="4" w:space="0" w:color="auto"/>
              <w:left w:val="single" w:sz="4" w:space="0" w:color="auto"/>
              <w:bottom w:val="single" w:sz="4" w:space="0" w:color="auto"/>
              <w:right w:val="single" w:sz="4" w:space="0" w:color="auto"/>
            </w:tcBorders>
            <w:vAlign w:val="center"/>
          </w:tcPr>
          <w:p w14:paraId="74F87300" w14:textId="77777777" w:rsidR="00726CD7" w:rsidRDefault="00726CD7">
            <w:pPr>
              <w:jc w:val="right"/>
              <w:outlineLvl w:val="2"/>
              <w:rPr>
                <w:rFonts w:cs="Cambria" w:hint="eastAsia"/>
                <w:szCs w:val="21"/>
              </w:rPr>
            </w:pPr>
          </w:p>
        </w:tc>
        <w:tc>
          <w:tcPr>
            <w:tcW w:w="880" w:type="pct"/>
            <w:tcBorders>
              <w:top w:val="single" w:sz="4" w:space="0" w:color="auto"/>
              <w:left w:val="single" w:sz="4" w:space="0" w:color="auto"/>
              <w:bottom w:val="single" w:sz="4" w:space="0" w:color="auto"/>
              <w:right w:val="single" w:sz="4" w:space="0" w:color="auto"/>
            </w:tcBorders>
            <w:vAlign w:val="center"/>
          </w:tcPr>
          <w:p w14:paraId="7A60BE82" w14:textId="77777777" w:rsidR="00726CD7" w:rsidRDefault="00726CD7">
            <w:pPr>
              <w:jc w:val="right"/>
              <w:outlineLvl w:val="2"/>
              <w:rPr>
                <w:rFonts w:cs="Cambria" w:hint="eastAsia"/>
                <w:szCs w:val="21"/>
              </w:rPr>
            </w:pPr>
          </w:p>
        </w:tc>
        <w:tc>
          <w:tcPr>
            <w:tcW w:w="989" w:type="pct"/>
            <w:tcBorders>
              <w:top w:val="single" w:sz="4" w:space="0" w:color="auto"/>
              <w:left w:val="single" w:sz="4" w:space="0" w:color="auto"/>
              <w:bottom w:val="single" w:sz="4" w:space="0" w:color="auto"/>
              <w:right w:val="single" w:sz="4" w:space="0" w:color="auto"/>
            </w:tcBorders>
            <w:vAlign w:val="center"/>
          </w:tcPr>
          <w:p w14:paraId="6C7976A3" w14:textId="77777777" w:rsidR="00726CD7" w:rsidRDefault="00726CD7">
            <w:pPr>
              <w:jc w:val="right"/>
              <w:outlineLvl w:val="2"/>
              <w:rPr>
                <w:rFonts w:cs="Cambria" w:hint="eastAsia"/>
                <w:szCs w:val="21"/>
              </w:rPr>
            </w:pPr>
          </w:p>
        </w:tc>
      </w:tr>
    </w:tbl>
    <w:p w14:paraId="6542B1EE" w14:textId="77777777" w:rsidR="00726CD7" w:rsidRDefault="00726CD7">
      <w:pPr>
        <w:rPr>
          <w:rFonts w:hint="eastAsia"/>
        </w:rPr>
      </w:pPr>
    </w:p>
    <w:bookmarkEnd w:id="396"/>
    <w:bookmarkEnd w:id="397"/>
    <w:p w14:paraId="4AB0DF50" w14:textId="77777777" w:rsidR="00726CD7" w:rsidRDefault="00726CD7">
      <w:pPr>
        <w:pStyle w:val="aff5"/>
        <w:numPr>
          <w:ilvl w:val="0"/>
          <w:numId w:val="56"/>
        </w:numPr>
      </w:pPr>
      <w:r>
        <w:rPr>
          <w:rFonts w:hint="eastAsia"/>
        </w:rPr>
        <w:lastRenderedPageBreak/>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1847698380"/>
        <w:placeholder>
          <w:docPart w:val="GBC22222222222222222222222222222"/>
        </w:placeholder>
      </w:sdtPr>
      <w:sdtContent>
        <w:p w14:paraId="7E73D075" w14:textId="77777777" w:rsidR="00726CD7" w:rsidRDefault="00726CD7">
          <w:pPr>
            <w:rPr>
              <w:rFonts w:cs="Arial" w:hint="eastAsia"/>
              <w:szCs w:val="21"/>
            </w:rPr>
          </w:pPr>
          <w:r>
            <w:rPr>
              <w:rFonts w:cs="Arial"/>
              <w:szCs w:val="21"/>
            </w:rPr>
            <w:fldChar w:fldCharType="begin"/>
          </w:r>
          <w:r>
            <w:rPr>
              <w:rFonts w:cs="Arial"/>
              <w:szCs w:val="21"/>
            </w:rPr>
            <w:instrText xml:space="preserve"> </w:instrText>
          </w:r>
          <w:r>
            <w:rPr>
              <w:rFonts w:cs="Arial" w:hint="eastAsia"/>
              <w:szCs w:val="21"/>
            </w:rPr>
            <w:instrText xml:space="preserve">MACROBUTTON  SnrToggleCheckbox √适用 </w:instrText>
          </w:r>
          <w:r>
            <w:rPr>
              <w:rFonts w:cs="Arial"/>
              <w:szCs w:val="21"/>
            </w:rPr>
            <w:instrText xml:space="preserve">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p w14:paraId="3C1114E3" w14:textId="77777777" w:rsidR="00726CD7" w:rsidRDefault="00000000">
      <w:pPr>
        <w:rPr>
          <w:rFonts w:cs="Arial" w:hint="eastAsia"/>
          <w:szCs w:val="21"/>
        </w:rPr>
      </w:pPr>
      <w:sdt>
        <w:sdtPr>
          <w:rPr>
            <w:rFonts w:cs="Arial" w:hint="eastAsia"/>
            <w:szCs w:val="21"/>
          </w:rPr>
          <w:alias w:val="持续和非持续第一层次公允价值计量项目市价的确定依据"/>
          <w:tag w:val="_GBC_8db65a2ca59047da919942f97cfc594e"/>
          <w:id w:val="-1754351303"/>
          <w:placeholder>
            <w:docPart w:val="GBC22222222222222222222222222222"/>
          </w:placeholder>
        </w:sdtPr>
        <w:sdtContent>
          <w:r w:rsidR="00726CD7" w:rsidRPr="00FA68B3">
            <w:rPr>
              <w:rFonts w:cs="Arial" w:hint="eastAsia"/>
              <w:szCs w:val="21"/>
            </w:rPr>
            <w:t>第一层次公允价值根据证券交易所期末收盘价确定。</w:t>
          </w:r>
        </w:sdtContent>
      </w:sdt>
    </w:p>
    <w:p w14:paraId="765B1005" w14:textId="77777777" w:rsidR="00726CD7" w:rsidRDefault="00726CD7">
      <w:pPr>
        <w:tabs>
          <w:tab w:val="left" w:pos="1134"/>
        </w:tabs>
        <w:rPr>
          <w:rFonts w:cs="Cambria" w:hint="eastAsia"/>
          <w:b/>
          <w:szCs w:val="21"/>
        </w:rPr>
      </w:pPr>
    </w:p>
    <w:p w14:paraId="1E827B91" w14:textId="77777777" w:rsidR="00726CD7" w:rsidRDefault="00726CD7">
      <w:pPr>
        <w:pStyle w:val="aff5"/>
        <w:numPr>
          <w:ilvl w:val="0"/>
          <w:numId w:val="56"/>
        </w:numPr>
      </w:pPr>
      <w:r>
        <w:rPr>
          <w:rFonts w:hint="eastAsia"/>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328330069"/>
        <w:placeholder>
          <w:docPart w:val="GBC22222222222222222222222222222"/>
        </w:placeholder>
      </w:sdtPr>
      <w:sdtContent>
        <w:p w14:paraId="0ECB24F3" w14:textId="77777777" w:rsidR="00726CD7" w:rsidRDefault="00726CD7">
          <w:pPr>
            <w:tabs>
              <w:tab w:val="left" w:pos="1134"/>
            </w:tabs>
            <w:rPr>
              <w:rFonts w:cs="Cambria" w:hint="eastAsia"/>
              <w:szCs w:val="21"/>
            </w:rPr>
          </w:pPr>
          <w:r>
            <w:rPr>
              <w:rFonts w:cs="Cambria"/>
              <w:szCs w:val="21"/>
            </w:rPr>
            <w:fldChar w:fldCharType="begin"/>
          </w:r>
          <w:r>
            <w:rPr>
              <w:rFonts w:cs="Cambria"/>
              <w:szCs w:val="21"/>
            </w:rPr>
            <w:instrText xml:space="preserve"> </w:instrText>
          </w:r>
          <w:r>
            <w:rPr>
              <w:rFonts w:cs="Cambria" w:hint="eastAsia"/>
              <w:szCs w:val="21"/>
            </w:rPr>
            <w:instrText xml:space="preserve">MACROBUTTON  SnrToggleCheckbox √适用 </w:instrText>
          </w:r>
          <w:r>
            <w:rPr>
              <w:rFonts w:cs="Cambria"/>
              <w:szCs w:val="21"/>
            </w:rPr>
            <w:instrText xml:space="preserve">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持续和非持续第二层次公允价值计量项目，采用的估值技术和重要参数的定性及定量信息"/>
        <w:tag w:val="_GBC_406ac04d46a9411bb4890572e539e6ca"/>
        <w:id w:val="1995525546"/>
        <w:placeholder>
          <w:docPart w:val="GBC22222222222222222222222222222"/>
        </w:placeholder>
      </w:sdtPr>
      <w:sdtContent>
        <w:p w14:paraId="22552564" w14:textId="77777777" w:rsidR="00726CD7" w:rsidRDefault="00726CD7" w:rsidP="00726CD7">
          <w:pPr>
            <w:tabs>
              <w:tab w:val="left" w:pos="1134"/>
            </w:tabs>
            <w:ind w:firstLineChars="200" w:firstLine="420"/>
            <w:rPr>
              <w:rFonts w:cs="Cambria" w:hint="eastAsia"/>
              <w:szCs w:val="21"/>
            </w:rPr>
          </w:pPr>
          <w:r w:rsidRPr="00FA68B3">
            <w:rPr>
              <w:rFonts w:cs="Cambria" w:hint="eastAsia"/>
              <w:szCs w:val="21"/>
            </w:rPr>
            <w:t>公司投资的杭州美齐科技有限公司、上海诺生医疗科技有限公司、</w:t>
          </w:r>
          <w:proofErr w:type="gramStart"/>
          <w:r w:rsidRPr="00FA68B3">
            <w:rPr>
              <w:rFonts w:cs="Cambria" w:hint="eastAsia"/>
              <w:szCs w:val="21"/>
            </w:rPr>
            <w:t>杭州奥软科技</w:t>
          </w:r>
          <w:proofErr w:type="gramEnd"/>
          <w:r w:rsidRPr="00FA68B3">
            <w:rPr>
              <w:rFonts w:cs="Cambria" w:hint="eastAsia"/>
              <w:szCs w:val="21"/>
            </w:rPr>
            <w:t>有限公司在资产负债表日临近期间存在增资，以增资时的公司估值和本公司对其持股比例计算确定相关投资的公允价值。</w:t>
          </w:r>
        </w:p>
      </w:sdtContent>
    </w:sdt>
    <w:p w14:paraId="37884020" w14:textId="77777777" w:rsidR="00726CD7" w:rsidRDefault="00726CD7">
      <w:pPr>
        <w:rPr>
          <w:rFonts w:hint="eastAsia"/>
          <w:szCs w:val="21"/>
        </w:rPr>
      </w:pPr>
    </w:p>
    <w:p w14:paraId="0110DA74" w14:textId="77777777" w:rsidR="00726CD7" w:rsidRDefault="00726CD7">
      <w:pPr>
        <w:pStyle w:val="aff5"/>
        <w:numPr>
          <w:ilvl w:val="0"/>
          <w:numId w:val="56"/>
        </w:numPr>
      </w:pPr>
      <w:r>
        <w:rPr>
          <w:rFonts w:hint="eastAsia"/>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1238234032"/>
        <w:placeholder>
          <w:docPart w:val="GBC22222222222222222222222222222"/>
        </w:placeholder>
      </w:sdtPr>
      <w:sdtContent>
        <w:p w14:paraId="7E994AE9" w14:textId="77777777" w:rsidR="00726CD7" w:rsidRDefault="00726CD7">
          <w:pPr>
            <w:rPr>
              <w:rFonts w:hint="eastAsia"/>
              <w:szCs w:val="21"/>
            </w:rPr>
          </w:pPr>
          <w:r>
            <w:rPr>
              <w:szCs w:val="21"/>
            </w:rPr>
            <w:fldChar w:fldCharType="begin"/>
          </w:r>
          <w:r w:rsidR="003D159B">
            <w:rPr>
              <w:rFonts w:hint="eastAsia"/>
              <w:szCs w:val="21"/>
            </w:rPr>
            <w:instrText xml:space="preserve"> MACROBUTTON  SnrToggleCheckbox □适用  </w:instrText>
          </w:r>
          <w:r>
            <w:rPr>
              <w:szCs w:val="21"/>
            </w:rPr>
            <w:fldChar w:fldCharType="end"/>
          </w:r>
          <w:r>
            <w:rPr>
              <w:szCs w:val="21"/>
            </w:rPr>
            <w:fldChar w:fldCharType="begin"/>
          </w:r>
          <w:r w:rsidR="003D159B">
            <w:rPr>
              <w:rFonts w:hint="eastAsia"/>
              <w:szCs w:val="21"/>
            </w:rPr>
            <w:instrText xml:space="preserve"> MACROBUTTON  SnrToggleCheckbox √不适用 </w:instrText>
          </w:r>
          <w:r>
            <w:rPr>
              <w:szCs w:val="21"/>
            </w:rPr>
            <w:fldChar w:fldCharType="end"/>
          </w:r>
        </w:p>
      </w:sdtContent>
    </w:sdt>
    <w:p w14:paraId="59DBC461" w14:textId="77777777" w:rsidR="00726CD7" w:rsidRDefault="00726CD7">
      <w:pPr>
        <w:tabs>
          <w:tab w:val="left" w:pos="1134"/>
        </w:tabs>
        <w:rPr>
          <w:rFonts w:cs="Cambria" w:hint="eastAsia"/>
          <w:b/>
          <w:szCs w:val="21"/>
        </w:rPr>
      </w:pPr>
    </w:p>
    <w:p w14:paraId="5F09ACA8" w14:textId="77777777" w:rsidR="00726CD7" w:rsidRDefault="00726CD7">
      <w:pPr>
        <w:pStyle w:val="aff5"/>
        <w:numPr>
          <w:ilvl w:val="0"/>
          <w:numId w:val="56"/>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1689600483"/>
        <w:placeholder>
          <w:docPart w:val="GBC22222222222222222222222222222"/>
        </w:placeholder>
      </w:sdtPr>
      <w:sdtContent>
        <w:p w14:paraId="113186B2" w14:textId="77777777" w:rsidR="00726CD7" w:rsidRDefault="00726CD7" w:rsidP="00726CD7">
          <w:pPr>
            <w:rPr>
              <w:rFonts w:hint="eastAsia"/>
              <w:szCs w:val="21"/>
            </w:rPr>
          </w:pPr>
          <w:r>
            <w:rPr>
              <w:szCs w:val="21"/>
            </w:rPr>
            <w:fldChar w:fldCharType="begin"/>
          </w:r>
          <w:r w:rsidR="003D159B">
            <w:rPr>
              <w:rFonts w:hint="eastAsia"/>
              <w:szCs w:val="21"/>
            </w:rPr>
            <w:instrText xml:space="preserve"> MACROBUTTON  SnrToggleCheckbox √适用  </w:instrText>
          </w:r>
          <w:r>
            <w:rPr>
              <w:szCs w:val="21"/>
            </w:rPr>
            <w:fldChar w:fldCharType="end"/>
          </w:r>
          <w:r>
            <w:rPr>
              <w:szCs w:val="21"/>
            </w:rPr>
            <w:fldChar w:fldCharType="begin"/>
          </w:r>
          <w:r w:rsidR="003D159B">
            <w:rPr>
              <w:rFonts w:hint="eastAsia"/>
              <w:szCs w:val="21"/>
            </w:rPr>
            <w:instrText xml:space="preserve"> MACROBUTTON  SnrToggleCheckbox □不适用 </w:instrText>
          </w:r>
          <w:r>
            <w:rPr>
              <w:szCs w:val="21"/>
            </w:rPr>
            <w:fldChar w:fldCharType="end"/>
          </w:r>
        </w:p>
      </w:sdtContent>
    </w:sdt>
    <w:sdt>
      <w:sdtPr>
        <w:rPr>
          <w:rFonts w:hint="eastAsia"/>
          <w:szCs w:val="21"/>
        </w:rPr>
        <w:alias w:val="持续的第三层次公允价值计量的项目期初与期末账面价值之间的调节信息及不可观察参数的敏感性分析"/>
        <w:tag w:val="_GBC_954b4040e118418f971665f0ac24c423"/>
        <w:id w:val="-1189442422"/>
      </w:sdtPr>
      <w:sdtContent>
        <w:p w14:paraId="34091017" w14:textId="77777777" w:rsidR="0076146F" w:rsidRPr="00091330" w:rsidRDefault="003D159B" w:rsidP="0076146F">
          <w:pPr>
            <w:ind w:firstLineChars="200" w:firstLine="420"/>
            <w:rPr>
              <w:rFonts w:hint="eastAsia"/>
              <w:szCs w:val="21"/>
            </w:rPr>
          </w:pPr>
          <w:r w:rsidRPr="00091330">
            <w:rPr>
              <w:rFonts w:hint="eastAsia"/>
              <w:szCs w:val="21"/>
            </w:rPr>
            <w:t>公司投资的武汉</w:t>
          </w:r>
          <w:proofErr w:type="gramStart"/>
          <w:r w:rsidRPr="00091330">
            <w:rPr>
              <w:rFonts w:hint="eastAsia"/>
              <w:szCs w:val="21"/>
            </w:rPr>
            <w:t>纽</w:t>
          </w:r>
          <w:proofErr w:type="gramEnd"/>
          <w:r w:rsidRPr="00091330">
            <w:rPr>
              <w:rFonts w:hint="eastAsia"/>
              <w:szCs w:val="21"/>
            </w:rPr>
            <w:t>福斯生物科技有限公司以市场法进行评估，选取同行业上市公司，以市研率为可比指标，同时考虑医药生物类非上市公司的流动性折扣，结合公司对其持股比例计算确定公司对武汉纽福斯生物科技有限公司投资的期末公允价值。</w:t>
          </w:r>
        </w:p>
        <w:p w14:paraId="5ABB0963" w14:textId="77777777" w:rsidR="0076146F" w:rsidRDefault="003D159B" w:rsidP="0076146F">
          <w:pPr>
            <w:rPr>
              <w:rFonts w:hint="eastAsia"/>
              <w:szCs w:val="21"/>
            </w:rPr>
          </w:pPr>
          <w:r w:rsidRPr="00091330">
            <w:rPr>
              <w:rFonts w:hint="eastAsia"/>
              <w:szCs w:val="21"/>
            </w:rPr>
            <w:t>公司投资的上海欣吉特生物科技有限公司、杭州</w:t>
          </w:r>
          <w:proofErr w:type="gramStart"/>
          <w:r w:rsidRPr="00091330">
            <w:rPr>
              <w:rFonts w:hint="eastAsia"/>
              <w:szCs w:val="21"/>
            </w:rPr>
            <w:t>美证安添</w:t>
          </w:r>
          <w:proofErr w:type="gramEnd"/>
          <w:r w:rsidRPr="00091330">
            <w:rPr>
              <w:rFonts w:hint="eastAsia"/>
              <w:szCs w:val="21"/>
            </w:rPr>
            <w:t>股权投资合伙企业（有限合伙）、金华</w:t>
          </w:r>
          <w:proofErr w:type="gramStart"/>
          <w:r w:rsidRPr="00091330">
            <w:rPr>
              <w:rFonts w:hint="eastAsia"/>
              <w:szCs w:val="21"/>
            </w:rPr>
            <w:t>安芯众义产业</w:t>
          </w:r>
          <w:proofErr w:type="gramEnd"/>
          <w:r w:rsidRPr="00091330">
            <w:rPr>
              <w:rFonts w:hint="eastAsia"/>
              <w:szCs w:val="21"/>
            </w:rPr>
            <w:t>投资基金合伙企业（有限合伙）和天堂硅谷领新2C私</w:t>
          </w:r>
          <w:proofErr w:type="gramStart"/>
          <w:r w:rsidRPr="00091330">
            <w:rPr>
              <w:rFonts w:hint="eastAsia"/>
              <w:szCs w:val="21"/>
            </w:rPr>
            <w:t>募股权投资</w:t>
          </w:r>
          <w:proofErr w:type="gramEnd"/>
          <w:r w:rsidRPr="00091330">
            <w:rPr>
              <w:rFonts w:hint="eastAsia"/>
              <w:szCs w:val="21"/>
            </w:rPr>
            <w:t>基金的经营环境和经营情况、财务状况未发生重大变化，公司按投资成本作为公允价值的合理估计进行计量。</w:t>
          </w:r>
        </w:p>
      </w:sdtContent>
    </w:sdt>
    <w:p w14:paraId="5463FC4C" w14:textId="77777777" w:rsidR="00726CD7" w:rsidRDefault="00726CD7">
      <w:pPr>
        <w:tabs>
          <w:tab w:val="left" w:pos="1134"/>
        </w:tabs>
        <w:rPr>
          <w:rFonts w:cs="Cambria" w:hint="eastAsia"/>
          <w:b/>
          <w:szCs w:val="21"/>
        </w:rPr>
      </w:pPr>
    </w:p>
    <w:p w14:paraId="1AD2C794" w14:textId="77777777" w:rsidR="00726CD7" w:rsidRDefault="00726CD7">
      <w:pPr>
        <w:pStyle w:val="aff5"/>
        <w:numPr>
          <w:ilvl w:val="0"/>
          <w:numId w:val="56"/>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677106912"/>
        <w:placeholder>
          <w:docPart w:val="GBC22222222222222222222222222222"/>
        </w:placeholder>
      </w:sdtPr>
      <w:sdtContent>
        <w:p w14:paraId="233F35AF" w14:textId="77777777" w:rsidR="00726CD7" w:rsidRDefault="00726CD7" w:rsidP="00EF717C">
          <w:pPr>
            <w:rPr>
              <w:rFonts w:hint="eastAsia"/>
              <w:szCs w:val="21"/>
            </w:rPr>
          </w:pPr>
          <w:r>
            <w:rPr>
              <w:szCs w:val="21"/>
            </w:rPr>
            <w:fldChar w:fldCharType="begin"/>
          </w:r>
          <w:r w:rsidR="003D159B">
            <w:rPr>
              <w:rFonts w:hint="eastAsia"/>
              <w:szCs w:val="21"/>
            </w:rPr>
            <w:instrText xml:space="preserve"> MACROBUTTON  SnrToggleCheckbox □适用  </w:instrText>
          </w:r>
          <w:r>
            <w:rPr>
              <w:szCs w:val="21"/>
            </w:rPr>
            <w:fldChar w:fldCharType="end"/>
          </w:r>
          <w:r>
            <w:rPr>
              <w:szCs w:val="21"/>
            </w:rPr>
            <w:fldChar w:fldCharType="begin"/>
          </w:r>
          <w:r w:rsidR="003D159B">
            <w:rPr>
              <w:rFonts w:hint="eastAsia"/>
              <w:szCs w:val="21"/>
            </w:rPr>
            <w:instrText xml:space="preserve"> MACROBUTTON  SnrToggleCheckbox √不适用 </w:instrText>
          </w:r>
          <w:r>
            <w:rPr>
              <w:szCs w:val="21"/>
            </w:rPr>
            <w:fldChar w:fldCharType="end"/>
          </w:r>
        </w:p>
      </w:sdtContent>
    </w:sdt>
    <w:p w14:paraId="4AFB47E6" w14:textId="77777777" w:rsidR="00726CD7" w:rsidRDefault="00726CD7">
      <w:pPr>
        <w:tabs>
          <w:tab w:val="left" w:pos="1134"/>
        </w:tabs>
        <w:rPr>
          <w:rFonts w:cs="Cambria" w:hint="eastAsia"/>
          <w:b/>
          <w:szCs w:val="21"/>
        </w:rPr>
      </w:pPr>
    </w:p>
    <w:p w14:paraId="25022DC7" w14:textId="77777777" w:rsidR="00726CD7" w:rsidRDefault="00726CD7">
      <w:pPr>
        <w:pStyle w:val="aff5"/>
        <w:numPr>
          <w:ilvl w:val="0"/>
          <w:numId w:val="56"/>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1185049312"/>
        <w:placeholder>
          <w:docPart w:val="GBC22222222222222222222222222222"/>
        </w:placeholder>
      </w:sdtPr>
      <w:sdtContent>
        <w:p w14:paraId="5FA3025C"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B9E5FD0" w14:textId="77777777" w:rsidR="00726CD7" w:rsidRDefault="00726CD7">
      <w:pPr>
        <w:rPr>
          <w:rFonts w:cstheme="minorBidi" w:hint="eastAsia"/>
          <w:szCs w:val="21"/>
        </w:rPr>
      </w:pPr>
    </w:p>
    <w:p w14:paraId="55CE609D" w14:textId="77777777" w:rsidR="00726CD7" w:rsidRDefault="00726CD7">
      <w:pPr>
        <w:pStyle w:val="aff5"/>
        <w:numPr>
          <w:ilvl w:val="0"/>
          <w:numId w:val="56"/>
        </w:numPr>
      </w:pPr>
      <w:r>
        <w:rPr>
          <w:rFonts w:hint="eastAsia"/>
        </w:rPr>
        <w:t>不以公允价值计量的金融资产和金融负债的公允价值情况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1067297817"/>
        <w:placeholder>
          <w:docPart w:val="GBC22222222222222222222222222222"/>
        </w:placeholder>
      </w:sdtPr>
      <w:sdtContent>
        <w:p w14:paraId="695D4DC2" w14:textId="77777777" w:rsidR="00726CD7" w:rsidRDefault="00726CD7">
          <w:pPr>
            <w:rPr>
              <w:rFonts w:cstheme="minorBidi" w:hint="eastAsia"/>
              <w:szCs w:val="21"/>
            </w:rPr>
          </w:pPr>
          <w:r>
            <w:rPr>
              <w:rFonts w:cstheme="minorBidi"/>
              <w:szCs w:val="21"/>
            </w:rPr>
            <w:fldChar w:fldCharType="begin"/>
          </w:r>
          <w:r>
            <w:rPr>
              <w:rFonts w:cstheme="minorBidi"/>
              <w:szCs w:val="21"/>
            </w:rPr>
            <w:instrText xml:space="preserve"> </w:instrText>
          </w:r>
          <w:r>
            <w:rPr>
              <w:rFonts w:cstheme="minorBidi" w:hint="eastAsia"/>
              <w:szCs w:val="21"/>
            </w:rPr>
            <w:instrText xml:space="preserve">MACROBUTTON  SnrToggleCheckbox √适用 </w:instrText>
          </w:r>
          <w:r>
            <w:rPr>
              <w:rFonts w:cstheme="minorBidi"/>
              <w:szCs w:val="21"/>
            </w:rPr>
            <w:instrText xml:space="preserve"> </w:instrText>
          </w:r>
          <w:r>
            <w:rPr>
              <w:rFonts w:cstheme="minorBidi"/>
              <w:szCs w:val="21"/>
            </w:rPr>
            <w:fldChar w:fldCharType="end"/>
          </w:r>
          <w:r>
            <w:rPr>
              <w:rFonts w:cstheme="minorBidi"/>
              <w:szCs w:val="21"/>
            </w:rPr>
            <w:fldChar w:fldCharType="begin"/>
          </w:r>
          <w:r>
            <w:rPr>
              <w:rFonts w:cstheme="minorBidi"/>
              <w:szCs w:val="21"/>
            </w:rPr>
            <w:instrText xml:space="preserve"> MACROBUTTON  SnrToggleCheckbox □不适用 </w:instrText>
          </w:r>
          <w:r>
            <w:rPr>
              <w:rFonts w:cstheme="minorBidi"/>
              <w:szCs w:val="21"/>
            </w:rPr>
            <w:fldChar w:fldCharType="end"/>
          </w:r>
        </w:p>
      </w:sdtContent>
    </w:sdt>
    <w:sdt>
      <w:sdtPr>
        <w:rPr>
          <w:rFonts w:cstheme="minorBidi" w:hint="eastAsia"/>
          <w:szCs w:val="21"/>
        </w:rPr>
        <w:alias w:val="不以公允价值计量的金融资产和金融负债的公允价值情况"/>
        <w:tag w:val="_GBC_b98a8914aa7341d8811e287268440b08"/>
        <w:id w:val="-1461562197"/>
        <w:placeholder>
          <w:docPart w:val="GBC22222222222222222222222222222"/>
        </w:placeholder>
      </w:sdtPr>
      <w:sdtContent>
        <w:p w14:paraId="3B7D0CCE" w14:textId="77777777" w:rsidR="00726CD7" w:rsidRPr="00FA68B3" w:rsidRDefault="00726CD7" w:rsidP="00726CD7">
          <w:pPr>
            <w:ind w:firstLineChars="200" w:firstLine="420"/>
            <w:rPr>
              <w:rFonts w:cstheme="minorBidi" w:hint="eastAsia"/>
              <w:szCs w:val="21"/>
            </w:rPr>
          </w:pPr>
          <w:r w:rsidRPr="00FA68B3">
            <w:rPr>
              <w:rFonts w:cstheme="minorBidi" w:hint="eastAsia"/>
              <w:szCs w:val="21"/>
            </w:rPr>
            <w:t>本公司以摊</w:t>
          </w:r>
          <w:proofErr w:type="gramStart"/>
          <w:r w:rsidRPr="00FA68B3">
            <w:rPr>
              <w:rFonts w:cstheme="minorBidi" w:hint="eastAsia"/>
              <w:szCs w:val="21"/>
            </w:rPr>
            <w:t>余成本</w:t>
          </w:r>
          <w:proofErr w:type="gramEnd"/>
          <w:r w:rsidRPr="00FA68B3">
            <w:rPr>
              <w:rFonts w:cstheme="minorBidi" w:hint="eastAsia"/>
              <w:szCs w:val="21"/>
            </w:rPr>
            <w:t>计量的金融资产和金融负债主要包括：货币资金、应收账款、其他应收款、短期借款、应付票据、应付账款、其他应付款、一年内到期的非流动负债、长期借款和应付债券等。</w:t>
          </w:r>
        </w:p>
        <w:p w14:paraId="476101F1" w14:textId="77777777" w:rsidR="00726CD7" w:rsidRDefault="00726CD7" w:rsidP="00726CD7">
          <w:pPr>
            <w:ind w:firstLineChars="200" w:firstLine="420"/>
            <w:rPr>
              <w:rFonts w:cstheme="minorBidi" w:hint="eastAsia"/>
              <w:szCs w:val="21"/>
            </w:rPr>
          </w:pPr>
          <w:r w:rsidRPr="00FA68B3">
            <w:rPr>
              <w:rFonts w:cstheme="minorBidi" w:hint="eastAsia"/>
              <w:szCs w:val="21"/>
            </w:rPr>
            <w:t>本公司不以公允价值计量的金融资产和金融负债的账面价值与公允价值相差很小，不再详细披露。</w:t>
          </w:r>
        </w:p>
      </w:sdtContent>
    </w:sdt>
    <w:p w14:paraId="6F9462D9" w14:textId="77777777" w:rsidR="00726CD7" w:rsidRDefault="00726CD7">
      <w:pPr>
        <w:rPr>
          <w:rFonts w:cstheme="minorBidi" w:hint="eastAsia"/>
          <w:szCs w:val="21"/>
        </w:rPr>
      </w:pPr>
    </w:p>
    <w:p w14:paraId="2AA1190B" w14:textId="77777777" w:rsidR="00726CD7" w:rsidRDefault="00726CD7">
      <w:pPr>
        <w:pStyle w:val="aff5"/>
        <w:numPr>
          <w:ilvl w:val="0"/>
          <w:numId w:val="56"/>
        </w:numPr>
      </w:pPr>
      <w:r>
        <w:rPr>
          <w:rFonts w:hint="eastAsia"/>
        </w:rPr>
        <w:t>其他</w:t>
      </w:r>
    </w:p>
    <w:sdt>
      <w:sdtPr>
        <w:rPr>
          <w:rFonts w:hint="eastAsia"/>
          <w:szCs w:val="21"/>
        </w:rPr>
        <w:alias w:val="是否适用：公允价值其他需要披露的事项[双击切换]"/>
        <w:tag w:val="_GBC_face0919374341aba02b14f2247ac908"/>
        <w:id w:val="1975794604"/>
        <w:placeholder>
          <w:docPart w:val="GBC22222222222222222222222222222"/>
        </w:placeholder>
      </w:sdtPr>
      <w:sdtContent>
        <w:p w14:paraId="014A785E"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0F8588F" w14:textId="77777777" w:rsidR="00726CD7" w:rsidRDefault="00726CD7" w:rsidP="00726CD7">
      <w:pPr>
        <w:rPr>
          <w:rFonts w:hint="eastAsia"/>
          <w:szCs w:val="21"/>
        </w:rPr>
      </w:pPr>
    </w:p>
    <w:p w14:paraId="726A3872" w14:textId="77777777" w:rsidR="00726CD7" w:rsidRDefault="00726CD7">
      <w:pPr>
        <w:pStyle w:val="2CharCharChar"/>
        <w:numPr>
          <w:ilvl w:val="0"/>
          <w:numId w:val="41"/>
        </w:numPr>
        <w:rPr>
          <w:rFonts w:ascii="宋体" w:hAnsi="宋体" w:hint="eastAsia"/>
        </w:rPr>
      </w:pPr>
      <w:r>
        <w:rPr>
          <w:rFonts w:hint="eastAsia"/>
        </w:rPr>
        <w:lastRenderedPageBreak/>
        <w:t>关联方及关联交易</w:t>
      </w:r>
    </w:p>
    <w:p w14:paraId="7004523A" w14:textId="77777777" w:rsidR="00726CD7" w:rsidRDefault="00726CD7">
      <w:pPr>
        <w:pStyle w:val="aff5"/>
        <w:numPr>
          <w:ilvl w:val="0"/>
          <w:numId w:val="57"/>
        </w:numPr>
      </w:pPr>
      <w:r>
        <w:rPr>
          <w:rFonts w:hint="eastAsia"/>
        </w:rPr>
        <w:t>本企业的母公司情况</w:t>
      </w:r>
    </w:p>
    <w:sdt>
      <w:sdtPr>
        <w:rPr>
          <w:rFonts w:hint="eastAsia"/>
        </w:rPr>
        <w:alias w:val="是否适用：本企业的母公司情况[双击切换]"/>
        <w:tag w:val="_GBC_fe5dd4a2c9ad405db72189e05b735e0c"/>
        <w:id w:val="-1813314060"/>
        <w:placeholder>
          <w:docPart w:val="GBC22222222222222222222222222222"/>
        </w:placeholder>
      </w:sdtPr>
      <w:sdtContent>
        <w:p w14:paraId="70D37760" w14:textId="77777777" w:rsidR="00726CD7" w:rsidRDefault="00726CD7">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14:paraId="7B9784E6" w14:textId="77777777" w:rsidR="00726CD7" w:rsidRDefault="00726CD7">
      <w:pPr>
        <w:jc w:val="right"/>
        <w:rPr>
          <w:rFonts w:hint="eastAsia"/>
        </w:rPr>
      </w:pPr>
      <w:r>
        <w:rPr>
          <w:rFonts w:hint="eastAsia"/>
        </w:rPr>
        <w:t>单位：</w:t>
      </w:r>
      <w:sdt>
        <w:sdtPr>
          <w:rPr>
            <w:rFonts w:hint="eastAsia"/>
          </w:rPr>
          <w:alias w:val="单位：财务附注：本企业的母公司情况"/>
          <w:tag w:val="_GBC_4bdd8b08e4ce41af93512866e6012a92"/>
          <w:id w:val="-16861285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财务附注：本企业的母公司情况"/>
          <w:tag w:val="_GBC_8b4816800b024cd884a92208e149b0bf"/>
          <w:id w:val="-6120533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1010"/>
        <w:gridCol w:w="1199"/>
        <w:gridCol w:w="1198"/>
        <w:gridCol w:w="1376"/>
        <w:gridCol w:w="2045"/>
      </w:tblGrid>
      <w:tr w:rsidR="00726CD7" w14:paraId="4AB4152F" w14:textId="77777777" w:rsidTr="00EF717C">
        <w:trPr>
          <w:trHeight w:val="842"/>
        </w:trPr>
        <w:sdt>
          <w:sdtPr>
            <w:tag w:val="_PLD_78501cc34b694302b18c1ea75399510e"/>
            <w:id w:val="434715789"/>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ED26276" w14:textId="77777777" w:rsidR="00726CD7" w:rsidRDefault="00726CD7">
                <w:pPr>
                  <w:jc w:val="center"/>
                  <w:rPr>
                    <w:rFonts w:cs="Cambria" w:hint="eastAsia"/>
                    <w:szCs w:val="21"/>
                  </w:rPr>
                </w:pPr>
                <w:r>
                  <w:rPr>
                    <w:rFonts w:cs="Cambria" w:hint="eastAsia"/>
                    <w:szCs w:val="21"/>
                  </w:rPr>
                  <w:t>母公司名称</w:t>
                </w:r>
              </w:p>
            </w:tc>
          </w:sdtContent>
        </w:sdt>
        <w:sdt>
          <w:sdtPr>
            <w:tag w:val="_PLD_9cf29fdb6dc54a2ca1191c007bb19ceb"/>
            <w:id w:val="1335881391"/>
          </w:sdtPr>
          <w:sdtContent>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68185342" w14:textId="77777777" w:rsidR="00726CD7" w:rsidRDefault="00726CD7">
                <w:pPr>
                  <w:jc w:val="center"/>
                  <w:rPr>
                    <w:rFonts w:cs="Cambria" w:hint="eastAsia"/>
                    <w:szCs w:val="21"/>
                  </w:rPr>
                </w:pPr>
                <w:r>
                  <w:rPr>
                    <w:rFonts w:cs="Cambria" w:hint="eastAsia"/>
                    <w:szCs w:val="21"/>
                  </w:rPr>
                  <w:t>注册地</w:t>
                </w:r>
              </w:p>
            </w:tc>
          </w:sdtContent>
        </w:sdt>
        <w:sdt>
          <w:sdtPr>
            <w:tag w:val="_PLD_738e924675434f8ea1a19e9f01f12c6a"/>
            <w:id w:val="328882664"/>
          </w:sdtPr>
          <w:sdtContent>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83EF7B4" w14:textId="77777777" w:rsidR="00726CD7" w:rsidRDefault="00726CD7">
                <w:pPr>
                  <w:jc w:val="center"/>
                  <w:rPr>
                    <w:rFonts w:cs="Cambria" w:hint="eastAsia"/>
                    <w:szCs w:val="21"/>
                  </w:rPr>
                </w:pPr>
                <w:r>
                  <w:rPr>
                    <w:rFonts w:cs="Cambria" w:hint="eastAsia"/>
                    <w:szCs w:val="21"/>
                  </w:rPr>
                  <w:t>业务性质</w:t>
                </w:r>
              </w:p>
            </w:tc>
          </w:sdtContent>
        </w:sdt>
        <w:sdt>
          <w:sdtPr>
            <w:tag w:val="_PLD_8f8ae05947724183906b020ada85e914"/>
            <w:id w:val="1564148799"/>
          </w:sdtPr>
          <w:sdtContent>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2B15701" w14:textId="77777777" w:rsidR="00726CD7" w:rsidRDefault="00726CD7">
                <w:pPr>
                  <w:jc w:val="center"/>
                  <w:rPr>
                    <w:rFonts w:cs="Cambria" w:hint="eastAsia"/>
                    <w:szCs w:val="21"/>
                  </w:rPr>
                </w:pPr>
                <w:r>
                  <w:rPr>
                    <w:rFonts w:cs="Cambria" w:hint="eastAsia"/>
                    <w:szCs w:val="21"/>
                  </w:rPr>
                  <w:t>注册资本</w:t>
                </w:r>
              </w:p>
            </w:tc>
          </w:sdtContent>
        </w:sdt>
        <w:sdt>
          <w:sdtPr>
            <w:tag w:val="_PLD_41f7f469dbcc4ee39514954cb008b0a4"/>
            <w:id w:val="623884464"/>
          </w:sdtPr>
          <w:sdtContent>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1863BE6C" w14:textId="77777777" w:rsidR="00726CD7" w:rsidRDefault="00726CD7">
                <w:pPr>
                  <w:jc w:val="center"/>
                  <w:rPr>
                    <w:rFonts w:cs="Cambria" w:hint="eastAsia"/>
                    <w:szCs w:val="21"/>
                  </w:rPr>
                </w:pPr>
                <w:r>
                  <w:rPr>
                    <w:rFonts w:cs="Cambria" w:hint="eastAsia"/>
                    <w:szCs w:val="21"/>
                  </w:rPr>
                  <w:t>母公司对本企业的持股比例</w:t>
                </w:r>
                <w:r>
                  <w:rPr>
                    <w:rFonts w:cs="Cambria"/>
                    <w:szCs w:val="21"/>
                  </w:rPr>
                  <w:t>(%)</w:t>
                </w:r>
              </w:p>
            </w:tc>
          </w:sdtContent>
        </w:sdt>
        <w:sdt>
          <w:sdtPr>
            <w:tag w:val="_PLD_dab7bc4321ca44eb9d8565239cbf42f7"/>
            <w:id w:val="-1589759467"/>
          </w:sdtPr>
          <w:sdtContent>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14:paraId="458CEEDB" w14:textId="77777777" w:rsidR="00726CD7" w:rsidRDefault="00726CD7">
                <w:pPr>
                  <w:jc w:val="center"/>
                  <w:rPr>
                    <w:rFonts w:cs="Cambria" w:hint="eastAsia"/>
                    <w:szCs w:val="21"/>
                  </w:rPr>
                </w:pPr>
                <w:r>
                  <w:rPr>
                    <w:rFonts w:cs="Cambria" w:hint="eastAsia"/>
                    <w:szCs w:val="21"/>
                  </w:rPr>
                  <w:t>母公司对本企业的表决权比例</w:t>
                </w:r>
                <w:r>
                  <w:rPr>
                    <w:rFonts w:cs="Cambria"/>
                    <w:szCs w:val="21"/>
                  </w:rPr>
                  <w:t>(%)</w:t>
                </w:r>
              </w:p>
            </w:tc>
          </w:sdtContent>
        </w:sdt>
      </w:tr>
      <w:tr w:rsidR="00726CD7" w14:paraId="5C4BF90B" w14:textId="77777777" w:rsidTr="00EF717C">
        <w:trPr>
          <w:trHeight w:val="255"/>
        </w:trPr>
        <w:tc>
          <w:tcPr>
            <w:tcW w:w="1130" w:type="pct"/>
            <w:tcBorders>
              <w:top w:val="single" w:sz="4" w:space="0" w:color="auto"/>
              <w:left w:val="single" w:sz="4" w:space="0" w:color="auto"/>
              <w:bottom w:val="single" w:sz="4" w:space="0" w:color="auto"/>
              <w:right w:val="single" w:sz="4" w:space="0" w:color="auto"/>
            </w:tcBorders>
            <w:shd w:val="clear" w:color="auto" w:fill="auto"/>
          </w:tcPr>
          <w:p w14:paraId="799D8CCE" w14:textId="77777777" w:rsidR="00726CD7" w:rsidRDefault="00726CD7" w:rsidP="00726CD7">
            <w:pPr>
              <w:rPr>
                <w:rFonts w:cs="Cambria" w:hint="eastAsia"/>
                <w:szCs w:val="21"/>
              </w:rPr>
            </w:pPr>
            <w:r w:rsidRPr="00155D6B">
              <w:rPr>
                <w:rFonts w:hint="eastAsia"/>
              </w:rPr>
              <w:t>绍兴市柯桥区开发经营集团有限公司</w:t>
            </w:r>
          </w:p>
        </w:tc>
        <w:tc>
          <w:tcPr>
            <w:tcW w:w="572" w:type="pct"/>
            <w:tcBorders>
              <w:top w:val="single" w:sz="4" w:space="0" w:color="auto"/>
              <w:left w:val="single" w:sz="4" w:space="0" w:color="auto"/>
              <w:bottom w:val="single" w:sz="4" w:space="0" w:color="auto"/>
              <w:right w:val="single" w:sz="4" w:space="0" w:color="auto"/>
            </w:tcBorders>
            <w:shd w:val="clear" w:color="auto" w:fill="auto"/>
          </w:tcPr>
          <w:p w14:paraId="2C2FA7C9" w14:textId="77777777" w:rsidR="00726CD7" w:rsidRDefault="003D159B" w:rsidP="00726CD7">
            <w:pPr>
              <w:rPr>
                <w:rFonts w:cs="Cambria" w:hint="eastAsia"/>
                <w:szCs w:val="21"/>
              </w:rPr>
            </w:pPr>
            <w:r>
              <w:rPr>
                <w:rFonts w:hint="eastAsia"/>
              </w:rPr>
              <w:t>浙江</w:t>
            </w:r>
            <w:r w:rsidR="00726CD7" w:rsidRPr="00155D6B">
              <w:rPr>
                <w:rFonts w:hint="eastAsia"/>
              </w:rPr>
              <w:t>绍兴</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3B4481B1" w14:textId="77777777" w:rsidR="00726CD7" w:rsidRDefault="003D159B" w:rsidP="00726CD7">
            <w:pPr>
              <w:rPr>
                <w:rFonts w:cs="Cambria" w:hint="eastAsia"/>
                <w:szCs w:val="21"/>
              </w:rPr>
            </w:pPr>
            <w:r>
              <w:rPr>
                <w:rFonts w:hint="eastAsia"/>
              </w:rPr>
              <w:t>商务服务业</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4E303B91" w14:textId="77777777" w:rsidR="00726CD7" w:rsidRDefault="003D159B" w:rsidP="00726CD7">
            <w:pPr>
              <w:jc w:val="right"/>
              <w:rPr>
                <w:rFonts w:cs="Cambria" w:hint="eastAsia"/>
                <w:szCs w:val="21"/>
              </w:rPr>
            </w:pPr>
            <w:r>
              <w:rPr>
                <w:rFonts w:hint="eastAsia"/>
              </w:rPr>
              <w:t>20,200</w:t>
            </w: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2B6A0278" w14:textId="77777777" w:rsidR="00726CD7" w:rsidRDefault="00726CD7" w:rsidP="00726CD7">
            <w:pPr>
              <w:jc w:val="right"/>
              <w:rPr>
                <w:rFonts w:cs="Cambria" w:hint="eastAsia"/>
                <w:szCs w:val="21"/>
              </w:rPr>
            </w:pPr>
            <w:r w:rsidRPr="00155D6B">
              <w:rPr>
                <w:rFonts w:hint="eastAsia"/>
              </w:rPr>
              <w:t>37.75</w:t>
            </w:r>
          </w:p>
        </w:tc>
        <w:tc>
          <w:tcPr>
            <w:tcW w:w="1159" w:type="pct"/>
            <w:tcBorders>
              <w:top w:val="single" w:sz="4" w:space="0" w:color="auto"/>
              <w:left w:val="single" w:sz="4" w:space="0" w:color="auto"/>
              <w:bottom w:val="single" w:sz="4" w:space="0" w:color="auto"/>
              <w:right w:val="single" w:sz="4" w:space="0" w:color="auto"/>
            </w:tcBorders>
            <w:shd w:val="clear" w:color="auto" w:fill="auto"/>
          </w:tcPr>
          <w:p w14:paraId="1CED7270" w14:textId="77777777" w:rsidR="00726CD7" w:rsidRDefault="00726CD7" w:rsidP="00726CD7">
            <w:pPr>
              <w:jc w:val="right"/>
              <w:rPr>
                <w:rFonts w:cs="Cambria" w:hint="eastAsia"/>
                <w:szCs w:val="21"/>
              </w:rPr>
            </w:pPr>
            <w:r w:rsidRPr="00155D6B">
              <w:rPr>
                <w:rFonts w:hint="eastAsia"/>
              </w:rPr>
              <w:t>37.75</w:t>
            </w:r>
          </w:p>
        </w:tc>
      </w:tr>
    </w:tbl>
    <w:p w14:paraId="699E0A56" w14:textId="77777777" w:rsidR="00726CD7" w:rsidRDefault="00726CD7">
      <w:pPr>
        <w:tabs>
          <w:tab w:val="left" w:pos="1134"/>
        </w:tabs>
        <w:rPr>
          <w:rFonts w:cs="Cambria" w:hint="eastAs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1717344788"/>
        <w:placeholder>
          <w:docPart w:val="GBC22222222222222222222222222222"/>
        </w:placeholder>
      </w:sdtPr>
      <w:sdtContent>
        <w:p w14:paraId="6EFF824C" w14:textId="77777777" w:rsidR="00726CD7" w:rsidRDefault="00726CD7">
          <w:pPr>
            <w:tabs>
              <w:tab w:val="left" w:pos="1134"/>
            </w:tabs>
            <w:rPr>
              <w:rFonts w:cs="Cambria" w:hint="eastAsia"/>
              <w:szCs w:val="21"/>
            </w:rPr>
          </w:pPr>
          <w:r>
            <w:rPr>
              <w:rFonts w:cs="Cambria" w:hint="eastAsia"/>
              <w:szCs w:val="21"/>
            </w:rPr>
            <w:t>无</w:t>
          </w:r>
        </w:p>
      </w:sdtContent>
    </w:sdt>
    <w:p w14:paraId="5B367D84" w14:textId="77777777" w:rsidR="00726CD7" w:rsidRDefault="00726CD7">
      <w:pPr>
        <w:rPr>
          <w:rFonts w:hint="eastAsia"/>
          <w:szCs w:val="21"/>
        </w:rPr>
      </w:pPr>
      <w:r>
        <w:rPr>
          <w:rFonts w:hint="eastAsia"/>
          <w:szCs w:val="21"/>
        </w:rPr>
        <w:t>本企业最终控制方是</w:t>
      </w:r>
      <w:sdt>
        <w:sdtPr>
          <w:rPr>
            <w:rFonts w:hint="eastAsia"/>
            <w:szCs w:val="21"/>
          </w:rPr>
          <w:alias w:val="本企业最终控制方"/>
          <w:tag w:val="_GBC_951a676520994ab7a3822c5f58c20b7d"/>
          <w:id w:val="1799498008"/>
          <w:placeholder>
            <w:docPart w:val="GBC22222222222222222222222222222"/>
          </w:placeholder>
        </w:sdtPr>
        <w:sdtContent>
          <w:r w:rsidRPr="00D6613F">
            <w:rPr>
              <w:rFonts w:hint="eastAsia"/>
              <w:szCs w:val="21"/>
            </w:rPr>
            <w:t>绍兴市柯桥区人民政府。</w:t>
          </w:r>
        </w:sdtContent>
      </w:sdt>
    </w:p>
    <w:p w14:paraId="547A1DF9" w14:textId="77777777" w:rsidR="00EF717C" w:rsidRDefault="00EF717C">
      <w:pPr>
        <w:rPr>
          <w:rFonts w:hint="eastAsia"/>
          <w:szCs w:val="21"/>
        </w:rPr>
      </w:pPr>
    </w:p>
    <w:p w14:paraId="6BDCBE4F" w14:textId="77777777" w:rsidR="00726CD7" w:rsidRDefault="00726CD7">
      <w:pPr>
        <w:rPr>
          <w:rFonts w:hint="eastAsia"/>
          <w:szCs w:val="21"/>
        </w:rPr>
      </w:pPr>
      <w:r>
        <w:rPr>
          <w:rFonts w:hint="eastAsia"/>
          <w:szCs w:val="21"/>
        </w:rPr>
        <w:t>其他说明：</w:t>
      </w:r>
    </w:p>
    <w:sdt>
      <w:sdtPr>
        <w:rPr>
          <w:szCs w:val="21"/>
        </w:rPr>
        <w:alias w:val="本企业的母公司情况的其他说明"/>
        <w:tag w:val="_GBC_72b4ca7a02944263a74be4174baff4cf"/>
        <w:id w:val="-1165158188"/>
        <w:placeholder>
          <w:docPart w:val="GBC22222222222222222222222222222"/>
        </w:placeholder>
      </w:sdtPr>
      <w:sdtContent>
        <w:p w14:paraId="0E7DC946" w14:textId="77777777" w:rsidR="00EF717C" w:rsidRDefault="00726CD7">
          <w:pPr>
            <w:rPr>
              <w:rFonts w:hint="eastAsia"/>
              <w:szCs w:val="21"/>
            </w:rPr>
          </w:pPr>
          <w:r>
            <w:rPr>
              <w:rFonts w:hint="eastAsia"/>
              <w:szCs w:val="21"/>
            </w:rPr>
            <w:t>无</w:t>
          </w:r>
        </w:p>
        <w:p w14:paraId="0A9F3D8D" w14:textId="77777777" w:rsidR="00726CD7" w:rsidRDefault="00000000">
          <w:pPr>
            <w:rPr>
              <w:rFonts w:hint="eastAsia"/>
              <w:szCs w:val="21"/>
            </w:rPr>
          </w:pPr>
        </w:p>
      </w:sdtContent>
    </w:sdt>
    <w:p w14:paraId="1A0909C4" w14:textId="77777777" w:rsidR="00726CD7" w:rsidRDefault="00726CD7">
      <w:pPr>
        <w:pStyle w:val="aff5"/>
        <w:numPr>
          <w:ilvl w:val="0"/>
          <w:numId w:val="57"/>
        </w:numPr>
      </w:pPr>
      <w:r>
        <w:rPr>
          <w:rFonts w:hint="eastAsia"/>
        </w:rPr>
        <w:t>本企业的子公司情况</w:t>
      </w:r>
    </w:p>
    <w:sdt>
      <w:sdtPr>
        <w:rPr>
          <w:rFonts w:hint="eastAsia"/>
          <w:szCs w:val="21"/>
        </w:rPr>
        <w:alias w:val="是否适用：本公司的子公司情况详见附注[双击切换]"/>
        <w:tag w:val="_GBC_b3fd954877e04ee589f6c4ce95e1384a"/>
        <w:id w:val="-1779860354"/>
        <w:placeholder>
          <w:docPart w:val="GBC22222222222222222222222222222"/>
        </w:placeholder>
      </w:sdtPr>
      <w:sdtContent>
        <w:p w14:paraId="67C858E0"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本公司的子公司情况详见附注"/>
        <w:tag w:val="_GBC_bb3e2669c3cc45d0a6637b1809087708"/>
        <w:id w:val="1242137891"/>
        <w:placeholder>
          <w:docPart w:val="GBC22222222222222222222222222222"/>
        </w:placeholder>
      </w:sdtPr>
      <w:sdtEndPr>
        <w:rPr>
          <w:rFonts w:cs="Cambria"/>
        </w:rPr>
      </w:sdtEndPr>
      <w:sdtContent>
        <w:p w14:paraId="0C067DD1" w14:textId="77777777" w:rsidR="00EF717C" w:rsidRDefault="003D159B" w:rsidP="0076146F">
          <w:pPr>
            <w:rPr>
              <w:rFonts w:hint="eastAsia"/>
              <w:szCs w:val="21"/>
            </w:rPr>
          </w:pPr>
          <w:r w:rsidRPr="003A72BE">
            <w:rPr>
              <w:rFonts w:hint="eastAsia"/>
              <w:szCs w:val="21"/>
            </w:rPr>
            <w:t>本公司的子公司情况详见本报告第十节财务报告十、在其他主体中的权益1、在子公司中的权益之说明。</w:t>
          </w:r>
        </w:p>
        <w:p w14:paraId="701578BD" w14:textId="77777777" w:rsidR="00726CD7" w:rsidRDefault="00000000" w:rsidP="0076146F">
          <w:pPr>
            <w:rPr>
              <w:rFonts w:cs="Cambria" w:hint="eastAsia"/>
              <w:szCs w:val="21"/>
            </w:rPr>
          </w:pPr>
        </w:p>
      </w:sdtContent>
    </w:sdt>
    <w:p w14:paraId="02C5E53F" w14:textId="77777777" w:rsidR="00726CD7" w:rsidRDefault="00726CD7">
      <w:pPr>
        <w:pStyle w:val="aff5"/>
        <w:numPr>
          <w:ilvl w:val="0"/>
          <w:numId w:val="57"/>
        </w:numPr>
      </w:pPr>
      <w:r>
        <w:rPr>
          <w:rFonts w:hint="eastAsia"/>
        </w:rPr>
        <w:t>本企业合营和联营企业情况</w:t>
      </w:r>
    </w:p>
    <w:sdt>
      <w:sdtPr>
        <w:alias w:val="是否适用：本企业重要的合营或联营企业详见附注[双击切换]"/>
        <w:tag w:val="_GBC_a44d5ddc347344bcaadf8652bc7a927c"/>
        <w:id w:val="-597640291"/>
        <w:placeholder>
          <w:docPart w:val="GBC22222222222222222222222222222"/>
        </w:placeholder>
      </w:sdtPr>
      <w:sdtContent>
        <w:p w14:paraId="7CF85BA7"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本企业重要的合营或联营企业详见附注"/>
        <w:tag w:val="_GBC_3c58c586b3d3412d9989e9dff0b9f4cf"/>
        <w:id w:val="-670411702"/>
        <w:placeholder>
          <w:docPart w:val="GBC22222222222222222222222222222"/>
        </w:placeholder>
      </w:sdtPr>
      <w:sdtContent>
        <w:p w14:paraId="5EE11798" w14:textId="77777777" w:rsidR="00726CD7" w:rsidRDefault="003D159B">
          <w:pPr>
            <w:rPr>
              <w:rFonts w:hint="eastAsia"/>
            </w:rPr>
          </w:pPr>
          <w:r w:rsidRPr="003A72BE">
            <w:rPr>
              <w:rFonts w:hint="eastAsia"/>
            </w:rPr>
            <w:t>本公司重要的合营或联营企业详见本报告第十节财务报告七、合并财务报表项目注释17、长期股权投资及十、在其他主体中的权益3、在合营企业或联营企业中的权益之说明。</w:t>
          </w:r>
        </w:p>
      </w:sdtContent>
    </w:sdt>
    <w:sdt>
      <w:sdtPr>
        <w:alias w:val="是否适用：本期与本公司发生关联方交易，或前期与本公司发生关联方交易形成余额的其他合营或联营企业情况如下[双击切换]"/>
        <w:tag w:val="_GBC_3340148c9e9e4091aa65b3b3355a3a37"/>
        <w:id w:val="-126097414"/>
        <w:placeholder>
          <w:docPart w:val="GBC22222222222222222222222222222"/>
        </w:placeholder>
      </w:sdtPr>
      <w:sdtContent>
        <w:p w14:paraId="7C5311C9"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p w14:paraId="19DE379F" w14:textId="77777777" w:rsidR="0076146F" w:rsidRDefault="003D159B">
          <w:pPr>
            <w:rPr>
              <w:rFonts w:hint="eastAsia"/>
            </w:rPr>
          </w:pPr>
          <w:r w:rsidRPr="003A72BE">
            <w:rPr>
              <w:rFonts w:hint="eastAsia"/>
            </w:rPr>
            <w:t>本期与本公司发生关联方交易，或前期与本公司发生关联方交易形成余额的其他合营或联营企业情况如下：</w:t>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6"/>
        <w:gridCol w:w="4937"/>
      </w:tblGrid>
      <w:tr w:rsidR="00726CD7" w14:paraId="77121919" w14:textId="77777777">
        <w:trPr>
          <w:trHeight w:val="284"/>
        </w:trPr>
        <w:sdt>
          <w:sdtPr>
            <w:tag w:val="_PLD_0e6d2a60380d424fbe39edbe16e876ad"/>
            <w:id w:val="-623929107"/>
          </w:sdtPr>
          <w:sdtContent>
            <w:tc>
              <w:tcPr>
                <w:tcW w:w="2202" w:type="pct"/>
                <w:tcBorders>
                  <w:top w:val="single" w:sz="4" w:space="0" w:color="auto"/>
                  <w:left w:val="single" w:sz="4" w:space="0" w:color="auto"/>
                  <w:bottom w:val="single" w:sz="4" w:space="0" w:color="auto"/>
                  <w:right w:val="single" w:sz="4" w:space="0" w:color="auto"/>
                </w:tcBorders>
                <w:shd w:val="clear" w:color="auto" w:fill="auto"/>
              </w:tcPr>
              <w:p w14:paraId="7D087BF1" w14:textId="77777777" w:rsidR="00726CD7" w:rsidRDefault="00726CD7">
                <w:pPr>
                  <w:jc w:val="center"/>
                  <w:rPr>
                    <w:rFonts w:cs="Cambria" w:hint="eastAsia"/>
                    <w:szCs w:val="21"/>
                  </w:rPr>
                </w:pPr>
                <w:r>
                  <w:rPr>
                    <w:rFonts w:cs="Cambria" w:hint="eastAsia"/>
                    <w:szCs w:val="21"/>
                  </w:rPr>
                  <w:t>合营或联营企业名称</w:t>
                </w:r>
              </w:p>
            </w:tc>
          </w:sdtContent>
        </w:sdt>
        <w:sdt>
          <w:sdtPr>
            <w:tag w:val="_PLD_7a4c0374bc514021b6a270655cb81e9e"/>
            <w:id w:val="441497745"/>
          </w:sdtPr>
          <w:sdtContent>
            <w:tc>
              <w:tcPr>
                <w:tcW w:w="2798" w:type="pct"/>
                <w:tcBorders>
                  <w:top w:val="single" w:sz="4" w:space="0" w:color="auto"/>
                  <w:left w:val="single" w:sz="4" w:space="0" w:color="auto"/>
                  <w:bottom w:val="single" w:sz="4" w:space="0" w:color="auto"/>
                  <w:right w:val="single" w:sz="4" w:space="0" w:color="auto"/>
                </w:tcBorders>
                <w:shd w:val="clear" w:color="auto" w:fill="auto"/>
              </w:tcPr>
              <w:p w14:paraId="4987BAB2" w14:textId="77777777" w:rsidR="00726CD7" w:rsidRDefault="00726CD7">
                <w:pPr>
                  <w:jc w:val="center"/>
                  <w:rPr>
                    <w:rFonts w:cs="Cambria" w:hint="eastAsia"/>
                    <w:szCs w:val="21"/>
                  </w:rPr>
                </w:pPr>
                <w:r>
                  <w:rPr>
                    <w:rFonts w:cs="Cambria" w:hint="eastAsia"/>
                    <w:szCs w:val="21"/>
                  </w:rPr>
                  <w:t>与本企业关系</w:t>
                </w:r>
              </w:p>
            </w:tc>
          </w:sdtContent>
        </w:sdt>
      </w:tr>
      <w:tr w:rsidR="00726CD7" w14:paraId="2567BF7C" w14:textId="77777777">
        <w:trPr>
          <w:trHeight w:val="250"/>
        </w:trPr>
        <w:tc>
          <w:tcPr>
            <w:tcW w:w="2202" w:type="pct"/>
            <w:tcBorders>
              <w:top w:val="single" w:sz="4" w:space="0" w:color="auto"/>
              <w:left w:val="single" w:sz="4" w:space="0" w:color="auto"/>
              <w:bottom w:val="single" w:sz="4" w:space="0" w:color="auto"/>
              <w:right w:val="single" w:sz="4" w:space="0" w:color="auto"/>
            </w:tcBorders>
          </w:tcPr>
          <w:p w14:paraId="0C59DD81" w14:textId="77777777" w:rsidR="00726CD7" w:rsidRDefault="00726CD7" w:rsidP="00726CD7">
            <w:pPr>
              <w:rPr>
                <w:rFonts w:hint="eastAsia"/>
                <w:szCs w:val="21"/>
              </w:rPr>
            </w:pPr>
            <w:proofErr w:type="gramStart"/>
            <w:r w:rsidRPr="00725DD2">
              <w:rPr>
                <w:rFonts w:hint="eastAsia"/>
              </w:rPr>
              <w:t>绍兴旅悦物业</w:t>
            </w:r>
            <w:proofErr w:type="gramEnd"/>
            <w:r w:rsidRPr="00725DD2">
              <w:rPr>
                <w:rFonts w:hint="eastAsia"/>
              </w:rPr>
              <w:t>服务有限公司</w:t>
            </w:r>
          </w:p>
        </w:tc>
        <w:tc>
          <w:tcPr>
            <w:tcW w:w="2798" w:type="pct"/>
            <w:tcBorders>
              <w:top w:val="single" w:sz="4" w:space="0" w:color="auto"/>
              <w:left w:val="single" w:sz="4" w:space="0" w:color="auto"/>
              <w:bottom w:val="single" w:sz="4" w:space="0" w:color="auto"/>
              <w:right w:val="single" w:sz="4" w:space="0" w:color="auto"/>
            </w:tcBorders>
          </w:tcPr>
          <w:p w14:paraId="6E93566E" w14:textId="77777777" w:rsidR="00726CD7" w:rsidRDefault="00726CD7" w:rsidP="00726CD7">
            <w:pPr>
              <w:rPr>
                <w:rFonts w:hint="eastAsia"/>
                <w:szCs w:val="21"/>
              </w:rPr>
            </w:pPr>
            <w:r w:rsidRPr="00725DD2">
              <w:rPr>
                <w:rFonts w:hint="eastAsia"/>
              </w:rPr>
              <w:t>联营企业</w:t>
            </w:r>
          </w:p>
        </w:tc>
      </w:tr>
      <w:tr w:rsidR="00726CD7" w14:paraId="49F9C099" w14:textId="77777777">
        <w:trPr>
          <w:trHeight w:val="250"/>
        </w:trPr>
        <w:tc>
          <w:tcPr>
            <w:tcW w:w="2202" w:type="pct"/>
            <w:tcBorders>
              <w:top w:val="single" w:sz="4" w:space="0" w:color="auto"/>
              <w:left w:val="single" w:sz="4" w:space="0" w:color="auto"/>
              <w:bottom w:val="single" w:sz="4" w:space="0" w:color="auto"/>
              <w:right w:val="single" w:sz="4" w:space="0" w:color="auto"/>
            </w:tcBorders>
          </w:tcPr>
          <w:p w14:paraId="1829C5E6" w14:textId="77777777" w:rsidR="00726CD7" w:rsidRDefault="00726CD7" w:rsidP="00726CD7">
            <w:pPr>
              <w:rPr>
                <w:rFonts w:hint="eastAsia"/>
                <w:szCs w:val="21"/>
              </w:rPr>
            </w:pPr>
            <w:r w:rsidRPr="00725DD2">
              <w:rPr>
                <w:rFonts w:hint="eastAsia"/>
              </w:rPr>
              <w:t>浙江中服百菜园农业有限公司</w:t>
            </w:r>
          </w:p>
        </w:tc>
        <w:tc>
          <w:tcPr>
            <w:tcW w:w="2798" w:type="pct"/>
            <w:tcBorders>
              <w:top w:val="single" w:sz="4" w:space="0" w:color="auto"/>
              <w:left w:val="single" w:sz="4" w:space="0" w:color="auto"/>
              <w:bottom w:val="single" w:sz="4" w:space="0" w:color="auto"/>
              <w:right w:val="single" w:sz="4" w:space="0" w:color="auto"/>
            </w:tcBorders>
          </w:tcPr>
          <w:p w14:paraId="1599D7D5" w14:textId="77777777" w:rsidR="00726CD7" w:rsidRDefault="00726CD7" w:rsidP="00726CD7">
            <w:pPr>
              <w:rPr>
                <w:rFonts w:hint="eastAsia"/>
                <w:szCs w:val="21"/>
              </w:rPr>
            </w:pPr>
            <w:r w:rsidRPr="00725DD2">
              <w:rPr>
                <w:rFonts w:hint="eastAsia"/>
              </w:rPr>
              <w:t>联营企业</w:t>
            </w:r>
          </w:p>
        </w:tc>
      </w:tr>
      <w:tr w:rsidR="00726CD7" w14:paraId="7D96271F" w14:textId="77777777">
        <w:trPr>
          <w:trHeight w:val="250"/>
        </w:trPr>
        <w:tc>
          <w:tcPr>
            <w:tcW w:w="2202" w:type="pct"/>
            <w:tcBorders>
              <w:top w:val="single" w:sz="4" w:space="0" w:color="auto"/>
              <w:left w:val="single" w:sz="4" w:space="0" w:color="auto"/>
              <w:bottom w:val="single" w:sz="4" w:space="0" w:color="auto"/>
              <w:right w:val="single" w:sz="4" w:space="0" w:color="auto"/>
            </w:tcBorders>
          </w:tcPr>
          <w:p w14:paraId="0D5E8C98" w14:textId="77777777" w:rsidR="00726CD7" w:rsidRDefault="00726CD7" w:rsidP="00726CD7">
            <w:pPr>
              <w:rPr>
                <w:rFonts w:hint="eastAsia"/>
                <w:szCs w:val="21"/>
              </w:rPr>
            </w:pPr>
            <w:r w:rsidRPr="00725DD2">
              <w:rPr>
                <w:rFonts w:hint="eastAsia"/>
              </w:rPr>
              <w:t>绍兴市柯桥区</w:t>
            </w:r>
            <w:proofErr w:type="gramStart"/>
            <w:r w:rsidRPr="00725DD2">
              <w:rPr>
                <w:rFonts w:hint="eastAsia"/>
              </w:rPr>
              <w:t>纺都供应链服务</w:t>
            </w:r>
            <w:proofErr w:type="gramEnd"/>
            <w:r w:rsidRPr="00725DD2">
              <w:rPr>
                <w:rFonts w:hint="eastAsia"/>
              </w:rPr>
              <w:t>有限公司</w:t>
            </w:r>
          </w:p>
        </w:tc>
        <w:tc>
          <w:tcPr>
            <w:tcW w:w="2798" w:type="pct"/>
            <w:tcBorders>
              <w:top w:val="single" w:sz="4" w:space="0" w:color="auto"/>
              <w:left w:val="single" w:sz="4" w:space="0" w:color="auto"/>
              <w:bottom w:val="single" w:sz="4" w:space="0" w:color="auto"/>
              <w:right w:val="single" w:sz="4" w:space="0" w:color="auto"/>
            </w:tcBorders>
          </w:tcPr>
          <w:p w14:paraId="7F4462FB" w14:textId="77777777" w:rsidR="00726CD7" w:rsidRDefault="00726CD7" w:rsidP="00726CD7">
            <w:pPr>
              <w:rPr>
                <w:rFonts w:hint="eastAsia"/>
                <w:szCs w:val="21"/>
              </w:rPr>
            </w:pPr>
            <w:r w:rsidRPr="00725DD2">
              <w:rPr>
                <w:rFonts w:hint="eastAsia"/>
              </w:rPr>
              <w:t>联营企业</w:t>
            </w:r>
          </w:p>
        </w:tc>
      </w:tr>
      <w:tr w:rsidR="00726CD7" w14:paraId="00DA6031" w14:textId="77777777">
        <w:trPr>
          <w:trHeight w:val="250"/>
        </w:trPr>
        <w:tc>
          <w:tcPr>
            <w:tcW w:w="2202" w:type="pct"/>
            <w:tcBorders>
              <w:top w:val="single" w:sz="4" w:space="0" w:color="auto"/>
              <w:left w:val="single" w:sz="4" w:space="0" w:color="auto"/>
              <w:bottom w:val="single" w:sz="4" w:space="0" w:color="auto"/>
              <w:right w:val="single" w:sz="4" w:space="0" w:color="auto"/>
            </w:tcBorders>
          </w:tcPr>
          <w:p w14:paraId="0467DEDB" w14:textId="77777777" w:rsidR="00726CD7" w:rsidRDefault="00726CD7" w:rsidP="00726CD7">
            <w:pPr>
              <w:rPr>
                <w:rFonts w:hint="eastAsia"/>
                <w:szCs w:val="21"/>
              </w:rPr>
            </w:pPr>
            <w:proofErr w:type="gramStart"/>
            <w:r w:rsidRPr="00725DD2">
              <w:rPr>
                <w:rFonts w:hint="eastAsia"/>
              </w:rPr>
              <w:t>浙江钱清多式联运</w:t>
            </w:r>
            <w:proofErr w:type="gramEnd"/>
            <w:r w:rsidRPr="00725DD2">
              <w:rPr>
                <w:rFonts w:hint="eastAsia"/>
              </w:rPr>
              <w:t>物流有限公司</w:t>
            </w:r>
          </w:p>
        </w:tc>
        <w:tc>
          <w:tcPr>
            <w:tcW w:w="2798" w:type="pct"/>
            <w:tcBorders>
              <w:top w:val="single" w:sz="4" w:space="0" w:color="auto"/>
              <w:left w:val="single" w:sz="4" w:space="0" w:color="auto"/>
              <w:bottom w:val="single" w:sz="4" w:space="0" w:color="auto"/>
              <w:right w:val="single" w:sz="4" w:space="0" w:color="auto"/>
            </w:tcBorders>
          </w:tcPr>
          <w:p w14:paraId="1FDD1E26" w14:textId="77777777" w:rsidR="00726CD7" w:rsidRDefault="00726CD7" w:rsidP="00726CD7">
            <w:pPr>
              <w:rPr>
                <w:rFonts w:hint="eastAsia"/>
                <w:szCs w:val="21"/>
              </w:rPr>
            </w:pPr>
            <w:r w:rsidRPr="00725DD2">
              <w:rPr>
                <w:rFonts w:hint="eastAsia"/>
              </w:rPr>
              <w:t>联营企业</w:t>
            </w:r>
          </w:p>
        </w:tc>
      </w:tr>
      <w:tr w:rsidR="00726CD7" w14:paraId="69C4680A" w14:textId="77777777">
        <w:trPr>
          <w:trHeight w:val="250"/>
        </w:trPr>
        <w:tc>
          <w:tcPr>
            <w:tcW w:w="2202" w:type="pct"/>
            <w:tcBorders>
              <w:top w:val="single" w:sz="4" w:space="0" w:color="auto"/>
              <w:left w:val="single" w:sz="4" w:space="0" w:color="auto"/>
              <w:bottom w:val="single" w:sz="4" w:space="0" w:color="auto"/>
              <w:right w:val="single" w:sz="4" w:space="0" w:color="auto"/>
            </w:tcBorders>
          </w:tcPr>
          <w:p w14:paraId="54A8D6BF" w14:textId="77777777" w:rsidR="00726CD7" w:rsidRDefault="00726CD7" w:rsidP="00726CD7">
            <w:pPr>
              <w:rPr>
                <w:rFonts w:hint="eastAsia"/>
                <w:szCs w:val="21"/>
              </w:rPr>
            </w:pPr>
            <w:r w:rsidRPr="00725DD2">
              <w:rPr>
                <w:rFonts w:hint="eastAsia"/>
              </w:rPr>
              <w:t>绍兴柯桥中纺跨境电</w:t>
            </w:r>
            <w:proofErr w:type="gramStart"/>
            <w:r w:rsidRPr="00725DD2">
              <w:rPr>
                <w:rFonts w:hint="eastAsia"/>
              </w:rPr>
              <w:t>商服务</w:t>
            </w:r>
            <w:proofErr w:type="gramEnd"/>
            <w:r w:rsidRPr="00725DD2">
              <w:rPr>
                <w:rFonts w:hint="eastAsia"/>
              </w:rPr>
              <w:t>有限公司</w:t>
            </w:r>
          </w:p>
        </w:tc>
        <w:tc>
          <w:tcPr>
            <w:tcW w:w="2798" w:type="pct"/>
            <w:tcBorders>
              <w:top w:val="single" w:sz="4" w:space="0" w:color="auto"/>
              <w:left w:val="single" w:sz="4" w:space="0" w:color="auto"/>
              <w:bottom w:val="single" w:sz="4" w:space="0" w:color="auto"/>
              <w:right w:val="single" w:sz="4" w:space="0" w:color="auto"/>
            </w:tcBorders>
          </w:tcPr>
          <w:p w14:paraId="6C4337E6" w14:textId="77777777" w:rsidR="00726CD7" w:rsidRDefault="00726CD7" w:rsidP="00726CD7">
            <w:pPr>
              <w:rPr>
                <w:rFonts w:hint="eastAsia"/>
                <w:szCs w:val="21"/>
              </w:rPr>
            </w:pPr>
            <w:r w:rsidRPr="00725DD2">
              <w:rPr>
                <w:rFonts w:hint="eastAsia"/>
              </w:rPr>
              <w:t>联营企业</w:t>
            </w:r>
          </w:p>
        </w:tc>
      </w:tr>
    </w:tbl>
    <w:p w14:paraId="2ED840A5" w14:textId="77777777" w:rsidR="00726CD7" w:rsidRDefault="00726CD7">
      <w:pPr>
        <w:tabs>
          <w:tab w:val="left" w:pos="1134"/>
        </w:tabs>
        <w:rPr>
          <w:rFonts w:cs="Cambria" w:hint="eastAs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214200353"/>
        <w:placeholder>
          <w:docPart w:val="GBC22222222222222222222222222222"/>
        </w:placeholder>
      </w:sdtPr>
      <w:sdtContent>
        <w:p w14:paraId="3934BAD4" w14:textId="77777777" w:rsidR="00726CD7" w:rsidRDefault="00726CD7" w:rsidP="00726CD7">
          <w:pPr>
            <w:tabs>
              <w:tab w:val="left" w:pos="1134"/>
            </w:tabs>
            <w:rPr>
              <w:rFonts w:cs="Cambria" w:hint="eastAsia"/>
              <w:szCs w:val="21"/>
            </w:rPr>
          </w:pPr>
          <w:r>
            <w:rPr>
              <w:rFonts w:cs="Cambria"/>
              <w:szCs w:val="21"/>
            </w:rPr>
            <w:fldChar w:fldCharType="begin"/>
          </w:r>
          <w:r>
            <w:rPr>
              <w:rFonts w:cs="Cambria" w:hint="eastAsia"/>
              <w:szCs w:val="21"/>
            </w:rPr>
            <w:instrText xml:space="preserve">MACROBUTTON  SnrToggleCheckbox □适用 </w:instrText>
          </w:r>
          <w:r>
            <w:rPr>
              <w:rFonts w:cs="Cambria"/>
              <w:szCs w:val="21"/>
            </w:rPr>
            <w:fldChar w:fldCharType="end"/>
          </w:r>
          <w:r>
            <w:rPr>
              <w:rFonts w:cs="Cambria"/>
              <w:szCs w:val="21"/>
            </w:rPr>
            <w:fldChar w:fldCharType="begin"/>
          </w:r>
          <w:r>
            <w:rPr>
              <w:rFonts w:cs="Cambria" w:hint="eastAsia"/>
              <w:szCs w:val="21"/>
            </w:rPr>
            <w:instrText xml:space="preserve"> MACROBUTTON  SnrToggleCheckbox √不适用 </w:instrText>
          </w:r>
          <w:r>
            <w:rPr>
              <w:rFonts w:cs="Cambria"/>
              <w:szCs w:val="21"/>
            </w:rPr>
            <w:fldChar w:fldCharType="end"/>
          </w:r>
        </w:p>
      </w:sdtContent>
    </w:sdt>
    <w:p w14:paraId="36F03C65" w14:textId="77777777" w:rsidR="00726CD7" w:rsidRDefault="00726CD7">
      <w:pPr>
        <w:tabs>
          <w:tab w:val="left" w:pos="1134"/>
        </w:tabs>
        <w:rPr>
          <w:rFonts w:cs="Cambria" w:hint="eastAsia"/>
          <w:szCs w:val="21"/>
        </w:rPr>
      </w:pPr>
    </w:p>
    <w:p w14:paraId="3949BF51" w14:textId="77777777" w:rsidR="00726CD7" w:rsidRDefault="00726CD7">
      <w:pPr>
        <w:pStyle w:val="aff5"/>
        <w:numPr>
          <w:ilvl w:val="0"/>
          <w:numId w:val="57"/>
        </w:numPr>
      </w:pPr>
      <w:r>
        <w:rPr>
          <w:rFonts w:hint="eastAsia"/>
        </w:rPr>
        <w:t>其他关联方情况</w:t>
      </w:r>
    </w:p>
    <w:sdt>
      <w:sdtPr>
        <w:alias w:val="是否适用：其他关联方情况[双击切换]"/>
        <w:tag w:val="_GBC_42246b4c04fc4462b5fb05a5db67f4d0"/>
        <w:id w:val="-1205782245"/>
        <w:placeholder>
          <w:docPart w:val="GBC22222222222222222222222222222"/>
        </w:placeholder>
      </w:sdtPr>
      <w:sdtContent>
        <w:p w14:paraId="5D3D4AFC"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4944"/>
      </w:tblGrid>
      <w:tr w:rsidR="00726CD7" w14:paraId="7AF84357" w14:textId="77777777">
        <w:trPr>
          <w:trHeight w:val="267"/>
        </w:trPr>
        <w:sdt>
          <w:sdtPr>
            <w:tag w:val="_PLD_36db3e8c12e04d279b0c2956ad69d8a6"/>
            <w:id w:val="480584144"/>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14:paraId="1372871B" w14:textId="77777777" w:rsidR="00726CD7" w:rsidRDefault="00726CD7">
                <w:pPr>
                  <w:jc w:val="center"/>
                  <w:rPr>
                    <w:rFonts w:cs="Cambria" w:hint="eastAsia"/>
                    <w:szCs w:val="21"/>
                  </w:rPr>
                </w:pPr>
                <w:r>
                  <w:rPr>
                    <w:rFonts w:cs="Cambria" w:hint="eastAsia"/>
                    <w:szCs w:val="21"/>
                  </w:rPr>
                  <w:t>其他关联方名称</w:t>
                </w:r>
              </w:p>
            </w:tc>
          </w:sdtContent>
        </w:sdt>
        <w:sdt>
          <w:sdtPr>
            <w:tag w:val="_PLD_b851a2cc9280416290b9ebf815c49236"/>
            <w:id w:val="1814298723"/>
          </w:sdt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14:paraId="2BB5DD51" w14:textId="77777777" w:rsidR="00726CD7" w:rsidRDefault="00726CD7">
                <w:pPr>
                  <w:jc w:val="center"/>
                  <w:rPr>
                    <w:rFonts w:cs="Cambria" w:hint="eastAsia"/>
                    <w:szCs w:val="21"/>
                  </w:rPr>
                </w:pPr>
                <w:r>
                  <w:rPr>
                    <w:rFonts w:cs="Cambria" w:hint="eastAsia"/>
                    <w:szCs w:val="21"/>
                  </w:rPr>
                  <w:t>其他关联方与本企业关系</w:t>
                </w:r>
              </w:p>
            </w:tc>
          </w:sdtContent>
        </w:sdt>
      </w:tr>
      <w:tr w:rsidR="00726CD7" w14:paraId="4D5A62E4" w14:textId="77777777" w:rsidTr="00726CD7">
        <w:trPr>
          <w:trHeight w:val="267"/>
        </w:trPr>
        <w:tc>
          <w:tcPr>
            <w:tcW w:w="2198" w:type="pct"/>
            <w:tcBorders>
              <w:top w:val="single" w:sz="4" w:space="0" w:color="auto"/>
              <w:left w:val="single" w:sz="4" w:space="0" w:color="auto"/>
              <w:bottom w:val="single" w:sz="4" w:space="0" w:color="auto"/>
              <w:right w:val="single" w:sz="4" w:space="0" w:color="auto"/>
            </w:tcBorders>
          </w:tcPr>
          <w:p w14:paraId="213C556C" w14:textId="77777777" w:rsidR="00726CD7" w:rsidRDefault="00726CD7" w:rsidP="00726CD7">
            <w:pPr>
              <w:rPr>
                <w:rFonts w:cs="Cambria" w:hint="eastAsia"/>
                <w:szCs w:val="21"/>
              </w:rPr>
            </w:pPr>
            <w:r w:rsidRPr="00E62B06">
              <w:rPr>
                <w:rFonts w:hint="eastAsia"/>
              </w:rPr>
              <w:t>绍兴柯桥中国轻纺</w:t>
            </w:r>
            <w:proofErr w:type="gramStart"/>
            <w:r w:rsidRPr="00E62B06">
              <w:rPr>
                <w:rFonts w:hint="eastAsia"/>
              </w:rPr>
              <w:t>城人才</w:t>
            </w:r>
            <w:proofErr w:type="gramEnd"/>
            <w:r w:rsidRPr="00E62B06">
              <w:rPr>
                <w:rFonts w:hint="eastAsia"/>
              </w:rPr>
              <w:t>市场有限公司</w:t>
            </w:r>
          </w:p>
        </w:tc>
        <w:tc>
          <w:tcPr>
            <w:tcW w:w="2802" w:type="pct"/>
            <w:tcBorders>
              <w:top w:val="single" w:sz="4" w:space="0" w:color="auto"/>
              <w:left w:val="single" w:sz="4" w:space="0" w:color="auto"/>
              <w:bottom w:val="single" w:sz="4" w:space="0" w:color="auto"/>
              <w:right w:val="single" w:sz="4" w:space="0" w:color="auto"/>
            </w:tcBorders>
          </w:tcPr>
          <w:p w14:paraId="22A5CA9B" w14:textId="77777777" w:rsidR="00726CD7" w:rsidRDefault="00726CD7" w:rsidP="00726CD7">
            <w:pPr>
              <w:rPr>
                <w:rFonts w:cs="Cambria" w:hint="eastAsia"/>
                <w:szCs w:val="21"/>
              </w:rPr>
            </w:pPr>
            <w:r w:rsidRPr="00E62B06">
              <w:rPr>
                <w:rFonts w:hint="eastAsia"/>
              </w:rPr>
              <w:t>其他</w:t>
            </w:r>
          </w:p>
        </w:tc>
      </w:tr>
      <w:tr w:rsidR="00726CD7" w14:paraId="5EF4B63B" w14:textId="77777777" w:rsidTr="00726CD7">
        <w:trPr>
          <w:trHeight w:val="267"/>
        </w:trPr>
        <w:tc>
          <w:tcPr>
            <w:tcW w:w="2198" w:type="pct"/>
            <w:tcBorders>
              <w:top w:val="single" w:sz="4" w:space="0" w:color="auto"/>
              <w:left w:val="single" w:sz="4" w:space="0" w:color="auto"/>
              <w:bottom w:val="single" w:sz="4" w:space="0" w:color="auto"/>
              <w:right w:val="single" w:sz="4" w:space="0" w:color="auto"/>
            </w:tcBorders>
          </w:tcPr>
          <w:p w14:paraId="1F90A2B7" w14:textId="77777777" w:rsidR="00726CD7" w:rsidRDefault="00726CD7" w:rsidP="00726CD7">
            <w:pPr>
              <w:rPr>
                <w:rFonts w:cs="Cambria" w:hint="eastAsia"/>
                <w:szCs w:val="21"/>
              </w:rPr>
            </w:pPr>
            <w:r w:rsidRPr="00E62B06">
              <w:rPr>
                <w:rFonts w:hint="eastAsia"/>
              </w:rPr>
              <w:t>绍兴柯桥供水有限公司</w:t>
            </w:r>
          </w:p>
        </w:tc>
        <w:tc>
          <w:tcPr>
            <w:tcW w:w="2802" w:type="pct"/>
            <w:tcBorders>
              <w:top w:val="single" w:sz="4" w:space="0" w:color="auto"/>
              <w:left w:val="single" w:sz="4" w:space="0" w:color="auto"/>
              <w:bottom w:val="single" w:sz="4" w:space="0" w:color="auto"/>
              <w:right w:val="single" w:sz="4" w:space="0" w:color="auto"/>
            </w:tcBorders>
          </w:tcPr>
          <w:p w14:paraId="0ABF10D0" w14:textId="77777777" w:rsidR="00726CD7" w:rsidRDefault="00726CD7" w:rsidP="00726CD7">
            <w:pPr>
              <w:rPr>
                <w:rFonts w:cs="Cambria" w:hint="eastAsia"/>
                <w:szCs w:val="21"/>
              </w:rPr>
            </w:pPr>
            <w:r w:rsidRPr="00E62B06">
              <w:rPr>
                <w:rFonts w:hint="eastAsia"/>
              </w:rPr>
              <w:t>受同一母公司控制</w:t>
            </w:r>
          </w:p>
        </w:tc>
      </w:tr>
      <w:tr w:rsidR="00726CD7" w14:paraId="53908A56" w14:textId="77777777" w:rsidTr="00726CD7">
        <w:trPr>
          <w:trHeight w:val="267"/>
        </w:trPr>
        <w:tc>
          <w:tcPr>
            <w:tcW w:w="2198" w:type="pct"/>
            <w:tcBorders>
              <w:top w:val="single" w:sz="4" w:space="0" w:color="auto"/>
              <w:left w:val="single" w:sz="4" w:space="0" w:color="auto"/>
              <w:bottom w:val="single" w:sz="4" w:space="0" w:color="auto"/>
              <w:right w:val="single" w:sz="4" w:space="0" w:color="auto"/>
            </w:tcBorders>
          </w:tcPr>
          <w:p w14:paraId="6CFFD7E3" w14:textId="77777777" w:rsidR="00726CD7" w:rsidRDefault="00726CD7" w:rsidP="00726CD7">
            <w:pPr>
              <w:rPr>
                <w:rFonts w:cs="Cambria" w:hint="eastAsia"/>
                <w:szCs w:val="21"/>
              </w:rPr>
            </w:pPr>
            <w:r w:rsidRPr="00E62B06">
              <w:rPr>
                <w:rFonts w:hint="eastAsia"/>
              </w:rPr>
              <w:t>绍兴柯桥滨海供水有限公司</w:t>
            </w:r>
          </w:p>
        </w:tc>
        <w:tc>
          <w:tcPr>
            <w:tcW w:w="2802" w:type="pct"/>
            <w:tcBorders>
              <w:top w:val="single" w:sz="4" w:space="0" w:color="auto"/>
              <w:left w:val="single" w:sz="4" w:space="0" w:color="auto"/>
              <w:bottom w:val="single" w:sz="4" w:space="0" w:color="auto"/>
              <w:right w:val="single" w:sz="4" w:space="0" w:color="auto"/>
            </w:tcBorders>
          </w:tcPr>
          <w:p w14:paraId="2E0A133B" w14:textId="77777777" w:rsidR="00726CD7" w:rsidRDefault="00726CD7" w:rsidP="00726CD7">
            <w:pPr>
              <w:rPr>
                <w:rFonts w:cs="Cambria" w:hint="eastAsia"/>
                <w:szCs w:val="21"/>
              </w:rPr>
            </w:pPr>
            <w:r w:rsidRPr="00E62B06">
              <w:rPr>
                <w:rFonts w:hint="eastAsia"/>
              </w:rPr>
              <w:t>受同一母公司控制</w:t>
            </w:r>
          </w:p>
        </w:tc>
      </w:tr>
      <w:tr w:rsidR="00726CD7" w14:paraId="53369F54" w14:textId="77777777" w:rsidTr="00726CD7">
        <w:trPr>
          <w:trHeight w:val="267"/>
        </w:trPr>
        <w:tc>
          <w:tcPr>
            <w:tcW w:w="2198" w:type="pct"/>
            <w:tcBorders>
              <w:top w:val="single" w:sz="4" w:space="0" w:color="auto"/>
              <w:left w:val="single" w:sz="4" w:space="0" w:color="auto"/>
              <w:bottom w:val="single" w:sz="4" w:space="0" w:color="auto"/>
              <w:right w:val="single" w:sz="4" w:space="0" w:color="auto"/>
            </w:tcBorders>
          </w:tcPr>
          <w:p w14:paraId="6B17DF27" w14:textId="77777777" w:rsidR="00726CD7" w:rsidRDefault="00726CD7" w:rsidP="00726CD7">
            <w:pPr>
              <w:rPr>
                <w:rFonts w:cs="Cambria" w:hint="eastAsia"/>
                <w:szCs w:val="21"/>
              </w:rPr>
            </w:pPr>
            <w:r w:rsidRPr="00E62B06">
              <w:rPr>
                <w:rFonts w:hint="eastAsia"/>
              </w:rPr>
              <w:t>绍兴市柯桥传媒集团有限公司</w:t>
            </w:r>
          </w:p>
        </w:tc>
        <w:tc>
          <w:tcPr>
            <w:tcW w:w="2802" w:type="pct"/>
            <w:tcBorders>
              <w:top w:val="single" w:sz="4" w:space="0" w:color="auto"/>
              <w:left w:val="single" w:sz="4" w:space="0" w:color="auto"/>
              <w:bottom w:val="single" w:sz="4" w:space="0" w:color="auto"/>
              <w:right w:val="single" w:sz="4" w:space="0" w:color="auto"/>
            </w:tcBorders>
          </w:tcPr>
          <w:p w14:paraId="0DD8DA2D" w14:textId="77777777" w:rsidR="00726CD7" w:rsidRDefault="00726CD7" w:rsidP="00726CD7">
            <w:pPr>
              <w:rPr>
                <w:rFonts w:cs="Cambria" w:hint="eastAsia"/>
                <w:szCs w:val="21"/>
              </w:rPr>
            </w:pPr>
            <w:r w:rsidRPr="00E62B06">
              <w:rPr>
                <w:rFonts w:hint="eastAsia"/>
              </w:rPr>
              <w:t>其他</w:t>
            </w:r>
          </w:p>
        </w:tc>
      </w:tr>
      <w:tr w:rsidR="00726CD7" w14:paraId="4B417AA1" w14:textId="77777777" w:rsidTr="00726CD7">
        <w:trPr>
          <w:trHeight w:val="267"/>
        </w:trPr>
        <w:tc>
          <w:tcPr>
            <w:tcW w:w="2198" w:type="pct"/>
            <w:tcBorders>
              <w:top w:val="single" w:sz="4" w:space="0" w:color="auto"/>
              <w:left w:val="single" w:sz="4" w:space="0" w:color="auto"/>
              <w:bottom w:val="single" w:sz="4" w:space="0" w:color="auto"/>
              <w:right w:val="single" w:sz="4" w:space="0" w:color="auto"/>
            </w:tcBorders>
          </w:tcPr>
          <w:p w14:paraId="718B2F15" w14:textId="77777777" w:rsidR="00726CD7" w:rsidRDefault="00726CD7" w:rsidP="00726CD7">
            <w:pPr>
              <w:rPr>
                <w:rFonts w:cs="Cambria" w:hint="eastAsia"/>
                <w:szCs w:val="21"/>
              </w:rPr>
            </w:pPr>
            <w:r w:rsidRPr="00E62B06">
              <w:rPr>
                <w:rFonts w:hint="eastAsia"/>
              </w:rPr>
              <w:t>绍兴市柯桥区中国轻纺城西市场开发经营有限公司</w:t>
            </w:r>
          </w:p>
        </w:tc>
        <w:tc>
          <w:tcPr>
            <w:tcW w:w="2802" w:type="pct"/>
            <w:tcBorders>
              <w:top w:val="single" w:sz="4" w:space="0" w:color="auto"/>
              <w:left w:val="single" w:sz="4" w:space="0" w:color="auto"/>
              <w:bottom w:val="single" w:sz="4" w:space="0" w:color="auto"/>
              <w:right w:val="single" w:sz="4" w:space="0" w:color="auto"/>
            </w:tcBorders>
          </w:tcPr>
          <w:p w14:paraId="039A231B" w14:textId="77777777" w:rsidR="00726CD7" w:rsidRDefault="00726CD7" w:rsidP="00726CD7">
            <w:pPr>
              <w:rPr>
                <w:rFonts w:cs="Cambria" w:hint="eastAsia"/>
                <w:szCs w:val="21"/>
              </w:rPr>
            </w:pPr>
            <w:r w:rsidRPr="00E62B06">
              <w:rPr>
                <w:rFonts w:hint="eastAsia"/>
              </w:rPr>
              <w:t>其他</w:t>
            </w:r>
          </w:p>
        </w:tc>
      </w:tr>
      <w:tr w:rsidR="00726CD7" w14:paraId="1C52BECA" w14:textId="77777777" w:rsidTr="00726CD7">
        <w:trPr>
          <w:trHeight w:val="267"/>
        </w:trPr>
        <w:tc>
          <w:tcPr>
            <w:tcW w:w="2198" w:type="pct"/>
            <w:tcBorders>
              <w:top w:val="single" w:sz="4" w:space="0" w:color="auto"/>
              <w:left w:val="single" w:sz="4" w:space="0" w:color="auto"/>
              <w:bottom w:val="single" w:sz="4" w:space="0" w:color="auto"/>
              <w:right w:val="single" w:sz="4" w:space="0" w:color="auto"/>
            </w:tcBorders>
          </w:tcPr>
          <w:p w14:paraId="2A0A58B1" w14:textId="77777777" w:rsidR="00726CD7" w:rsidRDefault="00726CD7" w:rsidP="00726CD7">
            <w:pPr>
              <w:rPr>
                <w:rFonts w:cs="Cambria" w:hint="eastAsia"/>
                <w:szCs w:val="21"/>
              </w:rPr>
            </w:pPr>
            <w:proofErr w:type="gramStart"/>
            <w:r w:rsidRPr="00E62B06">
              <w:rPr>
                <w:rFonts w:hint="eastAsia"/>
              </w:rPr>
              <w:lastRenderedPageBreak/>
              <w:t>杭州奥软科技</w:t>
            </w:r>
            <w:proofErr w:type="gramEnd"/>
            <w:r w:rsidRPr="00E62B06">
              <w:rPr>
                <w:rFonts w:hint="eastAsia"/>
              </w:rPr>
              <w:t>有限公司</w:t>
            </w:r>
          </w:p>
        </w:tc>
        <w:tc>
          <w:tcPr>
            <w:tcW w:w="2802" w:type="pct"/>
            <w:tcBorders>
              <w:top w:val="single" w:sz="4" w:space="0" w:color="auto"/>
              <w:left w:val="single" w:sz="4" w:space="0" w:color="auto"/>
              <w:bottom w:val="single" w:sz="4" w:space="0" w:color="auto"/>
              <w:right w:val="single" w:sz="4" w:space="0" w:color="auto"/>
            </w:tcBorders>
          </w:tcPr>
          <w:p w14:paraId="69F94ED9" w14:textId="77777777" w:rsidR="00726CD7" w:rsidRDefault="00726CD7" w:rsidP="00726CD7">
            <w:pPr>
              <w:rPr>
                <w:rFonts w:cs="Cambria" w:hint="eastAsia"/>
                <w:szCs w:val="21"/>
              </w:rPr>
            </w:pPr>
            <w:r w:rsidRPr="00E62B06">
              <w:rPr>
                <w:rFonts w:hint="eastAsia"/>
              </w:rPr>
              <w:t>其他</w:t>
            </w:r>
          </w:p>
        </w:tc>
      </w:tr>
      <w:tr w:rsidR="00726CD7" w14:paraId="37F36E55" w14:textId="77777777" w:rsidTr="00726CD7">
        <w:trPr>
          <w:trHeight w:val="267"/>
        </w:trPr>
        <w:tc>
          <w:tcPr>
            <w:tcW w:w="2198" w:type="pct"/>
            <w:tcBorders>
              <w:top w:val="single" w:sz="4" w:space="0" w:color="auto"/>
              <w:left w:val="single" w:sz="4" w:space="0" w:color="auto"/>
              <w:bottom w:val="single" w:sz="4" w:space="0" w:color="auto"/>
              <w:right w:val="single" w:sz="4" w:space="0" w:color="auto"/>
            </w:tcBorders>
          </w:tcPr>
          <w:p w14:paraId="2D6E0AB3" w14:textId="77777777" w:rsidR="00726CD7" w:rsidRDefault="00726CD7" w:rsidP="00726CD7">
            <w:pPr>
              <w:rPr>
                <w:rFonts w:cs="Cambria" w:hint="eastAsia"/>
                <w:szCs w:val="21"/>
              </w:rPr>
            </w:pPr>
            <w:r w:rsidRPr="00E62B06">
              <w:rPr>
                <w:rFonts w:hint="eastAsia"/>
              </w:rPr>
              <w:t>绍兴市柯桥区轨道交通集团有限公司</w:t>
            </w:r>
          </w:p>
        </w:tc>
        <w:tc>
          <w:tcPr>
            <w:tcW w:w="2802" w:type="pct"/>
            <w:tcBorders>
              <w:top w:val="single" w:sz="4" w:space="0" w:color="auto"/>
              <w:left w:val="single" w:sz="4" w:space="0" w:color="auto"/>
              <w:bottom w:val="single" w:sz="4" w:space="0" w:color="auto"/>
              <w:right w:val="single" w:sz="4" w:space="0" w:color="auto"/>
            </w:tcBorders>
          </w:tcPr>
          <w:p w14:paraId="719D3B28" w14:textId="77777777" w:rsidR="00726CD7" w:rsidRDefault="00726CD7" w:rsidP="00726CD7">
            <w:pPr>
              <w:rPr>
                <w:rFonts w:cs="Cambria" w:hint="eastAsia"/>
                <w:szCs w:val="21"/>
              </w:rPr>
            </w:pPr>
            <w:r w:rsidRPr="00E62B06">
              <w:rPr>
                <w:rFonts w:hint="eastAsia"/>
              </w:rPr>
              <w:t>其他</w:t>
            </w:r>
          </w:p>
        </w:tc>
      </w:tr>
      <w:tr w:rsidR="00726CD7" w14:paraId="66462BC8" w14:textId="77777777" w:rsidTr="00726CD7">
        <w:trPr>
          <w:trHeight w:val="267"/>
        </w:trPr>
        <w:tc>
          <w:tcPr>
            <w:tcW w:w="2198" w:type="pct"/>
            <w:tcBorders>
              <w:top w:val="single" w:sz="4" w:space="0" w:color="auto"/>
              <w:left w:val="single" w:sz="4" w:space="0" w:color="auto"/>
              <w:bottom w:val="single" w:sz="4" w:space="0" w:color="auto"/>
              <w:right w:val="single" w:sz="4" w:space="0" w:color="auto"/>
            </w:tcBorders>
          </w:tcPr>
          <w:p w14:paraId="10DC9603" w14:textId="77777777" w:rsidR="00726CD7" w:rsidRDefault="00726CD7" w:rsidP="00726CD7">
            <w:pPr>
              <w:rPr>
                <w:rFonts w:cs="Cambria" w:hint="eastAsia"/>
                <w:szCs w:val="21"/>
              </w:rPr>
            </w:pPr>
            <w:r w:rsidRPr="00E62B06">
              <w:rPr>
                <w:rFonts w:hint="eastAsia"/>
              </w:rPr>
              <w:t>绍兴市柯桥区中国轻纺城展会有限公司</w:t>
            </w:r>
          </w:p>
        </w:tc>
        <w:tc>
          <w:tcPr>
            <w:tcW w:w="2802" w:type="pct"/>
            <w:tcBorders>
              <w:top w:val="single" w:sz="4" w:space="0" w:color="auto"/>
              <w:left w:val="single" w:sz="4" w:space="0" w:color="auto"/>
              <w:bottom w:val="single" w:sz="4" w:space="0" w:color="auto"/>
              <w:right w:val="single" w:sz="4" w:space="0" w:color="auto"/>
            </w:tcBorders>
          </w:tcPr>
          <w:p w14:paraId="7973B07A" w14:textId="77777777" w:rsidR="00726CD7" w:rsidRDefault="00726CD7" w:rsidP="00726CD7">
            <w:pPr>
              <w:rPr>
                <w:rFonts w:cs="Cambria" w:hint="eastAsia"/>
                <w:szCs w:val="21"/>
              </w:rPr>
            </w:pPr>
            <w:r w:rsidRPr="00E62B06">
              <w:rPr>
                <w:rFonts w:hint="eastAsia"/>
              </w:rPr>
              <w:t>其他</w:t>
            </w:r>
          </w:p>
        </w:tc>
      </w:tr>
      <w:tr w:rsidR="00726CD7" w14:paraId="4DC02DA3" w14:textId="77777777" w:rsidTr="00726CD7">
        <w:trPr>
          <w:trHeight w:val="267"/>
        </w:trPr>
        <w:tc>
          <w:tcPr>
            <w:tcW w:w="2198" w:type="pct"/>
            <w:tcBorders>
              <w:top w:val="single" w:sz="4" w:space="0" w:color="auto"/>
              <w:left w:val="single" w:sz="4" w:space="0" w:color="auto"/>
              <w:bottom w:val="single" w:sz="4" w:space="0" w:color="auto"/>
              <w:right w:val="single" w:sz="4" w:space="0" w:color="auto"/>
            </w:tcBorders>
          </w:tcPr>
          <w:p w14:paraId="2D0A946A" w14:textId="77777777" w:rsidR="00726CD7" w:rsidRDefault="00726CD7" w:rsidP="00726CD7">
            <w:pPr>
              <w:rPr>
                <w:rFonts w:cs="Cambria" w:hint="eastAsia"/>
                <w:szCs w:val="21"/>
              </w:rPr>
            </w:pPr>
            <w:r w:rsidRPr="00E62B06">
              <w:rPr>
                <w:rFonts w:hint="eastAsia"/>
              </w:rPr>
              <w:t>绍兴市柯桥中国纺织指数信息有限公司</w:t>
            </w:r>
          </w:p>
        </w:tc>
        <w:tc>
          <w:tcPr>
            <w:tcW w:w="2802" w:type="pct"/>
            <w:tcBorders>
              <w:top w:val="single" w:sz="4" w:space="0" w:color="auto"/>
              <w:left w:val="single" w:sz="4" w:space="0" w:color="auto"/>
              <w:bottom w:val="single" w:sz="4" w:space="0" w:color="auto"/>
              <w:right w:val="single" w:sz="4" w:space="0" w:color="auto"/>
            </w:tcBorders>
          </w:tcPr>
          <w:p w14:paraId="09EC6A8C" w14:textId="77777777" w:rsidR="00726CD7" w:rsidRDefault="00726CD7" w:rsidP="00726CD7">
            <w:pPr>
              <w:rPr>
                <w:rFonts w:cs="Cambria" w:hint="eastAsia"/>
                <w:szCs w:val="21"/>
              </w:rPr>
            </w:pPr>
            <w:r w:rsidRPr="00E62B06">
              <w:rPr>
                <w:rFonts w:hint="eastAsia"/>
              </w:rPr>
              <w:t>受同一母公司控制</w:t>
            </w:r>
          </w:p>
        </w:tc>
      </w:tr>
      <w:tr w:rsidR="00726CD7" w14:paraId="68D815FA" w14:textId="77777777" w:rsidTr="00726CD7">
        <w:trPr>
          <w:trHeight w:val="267"/>
        </w:trPr>
        <w:tc>
          <w:tcPr>
            <w:tcW w:w="2198" w:type="pct"/>
            <w:tcBorders>
              <w:top w:val="single" w:sz="4" w:space="0" w:color="auto"/>
              <w:left w:val="single" w:sz="4" w:space="0" w:color="auto"/>
              <w:bottom w:val="single" w:sz="4" w:space="0" w:color="auto"/>
              <w:right w:val="single" w:sz="4" w:space="0" w:color="auto"/>
            </w:tcBorders>
          </w:tcPr>
          <w:p w14:paraId="60A3A991" w14:textId="77777777" w:rsidR="00726CD7" w:rsidRDefault="00726CD7" w:rsidP="00726CD7">
            <w:pPr>
              <w:rPr>
                <w:rFonts w:cs="Cambria" w:hint="eastAsia"/>
                <w:szCs w:val="21"/>
              </w:rPr>
            </w:pPr>
            <w:r w:rsidRPr="00E62B06">
              <w:rPr>
                <w:rFonts w:hint="eastAsia"/>
              </w:rPr>
              <w:t>浙江中轻融资担保有限公司</w:t>
            </w:r>
          </w:p>
        </w:tc>
        <w:tc>
          <w:tcPr>
            <w:tcW w:w="2802" w:type="pct"/>
            <w:tcBorders>
              <w:top w:val="single" w:sz="4" w:space="0" w:color="auto"/>
              <w:left w:val="single" w:sz="4" w:space="0" w:color="auto"/>
              <w:bottom w:val="single" w:sz="4" w:space="0" w:color="auto"/>
              <w:right w:val="single" w:sz="4" w:space="0" w:color="auto"/>
            </w:tcBorders>
          </w:tcPr>
          <w:p w14:paraId="01AD1A56" w14:textId="77777777" w:rsidR="00726CD7" w:rsidRDefault="00726CD7" w:rsidP="00726CD7">
            <w:pPr>
              <w:rPr>
                <w:rFonts w:cs="Cambria" w:hint="eastAsia"/>
                <w:szCs w:val="21"/>
              </w:rPr>
            </w:pPr>
            <w:r w:rsidRPr="00E62B06">
              <w:rPr>
                <w:rFonts w:hint="eastAsia"/>
              </w:rPr>
              <w:t>其他</w:t>
            </w:r>
          </w:p>
        </w:tc>
      </w:tr>
    </w:tbl>
    <w:p w14:paraId="44D015A1" w14:textId="77777777" w:rsidR="00726CD7" w:rsidRDefault="00726CD7">
      <w:pPr>
        <w:tabs>
          <w:tab w:val="left" w:pos="1134"/>
        </w:tabs>
        <w:rPr>
          <w:rFonts w:cs="Cambria" w:hint="eastAsia"/>
          <w:szCs w:val="21"/>
        </w:rPr>
      </w:pPr>
      <w:r>
        <w:rPr>
          <w:rFonts w:cs="Cambria" w:hint="eastAsia"/>
          <w:szCs w:val="21"/>
        </w:rPr>
        <w:t>其他说明：</w:t>
      </w:r>
    </w:p>
    <w:sdt>
      <w:sdtPr>
        <w:rPr>
          <w:rFonts w:cs="Cambria"/>
          <w:szCs w:val="21"/>
        </w:rPr>
        <w:alias w:val="本企业的其他关联方情况的说明"/>
        <w:tag w:val="_GBC_117952daaba845fa964eb3e2e22e8fc5"/>
        <w:id w:val="645170059"/>
        <w:placeholder>
          <w:docPart w:val="GBC22222222222222222222222222222"/>
        </w:placeholder>
      </w:sdtPr>
      <w:sdtContent>
        <w:p w14:paraId="7DDA8AFD" w14:textId="77777777" w:rsidR="00726CD7" w:rsidRDefault="00726CD7">
          <w:pPr>
            <w:tabs>
              <w:tab w:val="left" w:pos="1134"/>
            </w:tabs>
            <w:rPr>
              <w:rFonts w:cs="Cambria" w:hint="eastAsia"/>
              <w:szCs w:val="21"/>
            </w:rPr>
          </w:pPr>
          <w:r>
            <w:rPr>
              <w:rFonts w:cs="Cambria" w:hint="eastAsia"/>
              <w:szCs w:val="21"/>
            </w:rPr>
            <w:t>无</w:t>
          </w:r>
        </w:p>
      </w:sdtContent>
    </w:sdt>
    <w:p w14:paraId="44131361" w14:textId="77777777" w:rsidR="00726CD7" w:rsidRDefault="00726CD7">
      <w:pPr>
        <w:tabs>
          <w:tab w:val="left" w:pos="1134"/>
        </w:tabs>
        <w:rPr>
          <w:rFonts w:cs="Cambria" w:hint="eastAsia"/>
          <w:b/>
          <w:szCs w:val="21"/>
        </w:rPr>
      </w:pPr>
    </w:p>
    <w:p w14:paraId="2ADB59AA" w14:textId="77777777" w:rsidR="00726CD7" w:rsidRDefault="00726CD7">
      <w:pPr>
        <w:pStyle w:val="aff5"/>
        <w:numPr>
          <w:ilvl w:val="0"/>
          <w:numId w:val="57"/>
        </w:numPr>
      </w:pPr>
      <w:r>
        <w:rPr>
          <w:rFonts w:hint="eastAsia"/>
        </w:rPr>
        <w:t>关联交易情况</w:t>
      </w:r>
    </w:p>
    <w:p w14:paraId="3C0B980A" w14:textId="77777777" w:rsidR="00726CD7" w:rsidRDefault="00726CD7">
      <w:pPr>
        <w:pStyle w:val="aff6"/>
        <w:numPr>
          <w:ilvl w:val="3"/>
          <w:numId w:val="124"/>
        </w:numPr>
        <w:ind w:left="424" w:hangingChars="201" w:hanging="424"/>
        <w:rPr>
          <w:rFonts w:hint="eastAsia"/>
        </w:rPr>
      </w:pPr>
      <w:r>
        <w:rPr>
          <w:rFonts w:hint="eastAsia"/>
        </w:rPr>
        <w:t>购销商品、提供和接受劳务的关联交易</w:t>
      </w:r>
    </w:p>
    <w:p w14:paraId="23D483D6" w14:textId="77777777" w:rsidR="00726CD7" w:rsidRDefault="00726CD7">
      <w:pPr>
        <w:rPr>
          <w:rFonts w:hint="eastAsia"/>
        </w:rPr>
      </w:pPr>
      <w:r>
        <w:rPr>
          <w:rFonts w:hint="eastAsia"/>
        </w:rPr>
        <w:t>采购商品/接受劳务情况表</w:t>
      </w:r>
    </w:p>
    <w:sdt>
      <w:sdtPr>
        <w:alias w:val="是否适用：采购商品或接受劳务情况表[双击切换]"/>
        <w:tag w:val="_GBC_c080653feddc4cf2a468adfbb755dff3"/>
        <w:id w:val="-741405196"/>
        <w:placeholder>
          <w:docPart w:val="GBC22222222222222222222222222222"/>
        </w:placeholder>
      </w:sdtPr>
      <w:sdtContent>
        <w:p w14:paraId="2AD2782B"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758D1C6" w14:textId="77777777" w:rsidR="00726CD7" w:rsidRDefault="00726CD7">
      <w:pPr>
        <w:jc w:val="right"/>
        <w:rPr>
          <w:rFonts w:cs="Cambria" w:hint="eastAs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15850709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18feeecfa5c34459a62da7de5d6b5a90"/>
          <w:id w:val="9544453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37"/>
        <w:gridCol w:w="1194"/>
        <w:gridCol w:w="1581"/>
        <w:gridCol w:w="1184"/>
        <w:gridCol w:w="1251"/>
        <w:gridCol w:w="1476"/>
      </w:tblGrid>
      <w:tr w:rsidR="00726CD7" w14:paraId="30F8D63C" w14:textId="77777777" w:rsidTr="00EF717C">
        <w:trPr>
          <w:cantSplit/>
          <w:trHeight w:val="295"/>
        </w:trPr>
        <w:sdt>
          <w:sdtPr>
            <w:tag w:val="_PLD_ed4fd195f176464f83eb8db1dbcbc443"/>
            <w:id w:val="738681383"/>
          </w:sdtPr>
          <w:sdtContent>
            <w:tc>
              <w:tcPr>
                <w:tcW w:w="1267" w:type="pct"/>
                <w:tcBorders>
                  <w:top w:val="single" w:sz="4" w:space="0" w:color="auto"/>
                  <w:left w:val="single" w:sz="4" w:space="0" w:color="auto"/>
                  <w:bottom w:val="single" w:sz="4" w:space="0" w:color="auto"/>
                  <w:right w:val="single" w:sz="4" w:space="0" w:color="auto"/>
                </w:tcBorders>
                <w:shd w:val="clear" w:color="auto" w:fill="auto"/>
                <w:vAlign w:val="center"/>
              </w:tcPr>
              <w:p w14:paraId="5574960F" w14:textId="77777777" w:rsidR="00726CD7" w:rsidRDefault="00726CD7" w:rsidP="00726CD7">
                <w:pPr>
                  <w:jc w:val="center"/>
                  <w:rPr>
                    <w:rFonts w:cs="Cambria" w:hint="eastAsia"/>
                    <w:szCs w:val="21"/>
                  </w:rPr>
                </w:pPr>
                <w:r>
                  <w:rPr>
                    <w:rFonts w:cs="Cambria" w:hint="eastAsia"/>
                    <w:szCs w:val="21"/>
                  </w:rPr>
                  <w:t>关联方</w:t>
                </w:r>
              </w:p>
            </w:tc>
          </w:sdtContent>
        </w:sdt>
        <w:sdt>
          <w:sdtPr>
            <w:tag w:val="_PLD_013e7578c973447da6bccdb1a3924d96"/>
            <w:id w:val="-1117750606"/>
          </w:sdtPr>
          <w:sdtContent>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4ADA453" w14:textId="77777777" w:rsidR="00726CD7" w:rsidRDefault="00726CD7" w:rsidP="00726CD7">
                <w:pPr>
                  <w:jc w:val="center"/>
                  <w:rPr>
                    <w:rFonts w:cs="Cambria" w:hint="eastAsia"/>
                    <w:szCs w:val="21"/>
                  </w:rPr>
                </w:pPr>
                <w:r>
                  <w:rPr>
                    <w:rFonts w:cs="Cambria" w:hint="eastAsia"/>
                    <w:szCs w:val="21"/>
                  </w:rPr>
                  <w:t>关联交易内容</w:t>
                </w:r>
              </w:p>
            </w:tc>
          </w:sdtContent>
        </w:sdt>
        <w:sdt>
          <w:sdtPr>
            <w:tag w:val="_PLD_6b54e09a146a4c34bba286909831c05b"/>
            <w:id w:val="1445890442"/>
          </w:sdtPr>
          <w:sdtContent>
            <w:tc>
              <w:tcPr>
                <w:tcW w:w="774" w:type="pct"/>
                <w:tcBorders>
                  <w:top w:val="single" w:sz="4" w:space="0" w:color="auto"/>
                  <w:left w:val="single" w:sz="4" w:space="0" w:color="auto"/>
                  <w:right w:val="single" w:sz="4" w:space="0" w:color="auto"/>
                </w:tcBorders>
                <w:shd w:val="clear" w:color="auto" w:fill="auto"/>
                <w:vAlign w:val="center"/>
              </w:tcPr>
              <w:p w14:paraId="4485ED0D" w14:textId="77777777" w:rsidR="00726CD7" w:rsidRDefault="00726CD7" w:rsidP="00726CD7">
                <w:pPr>
                  <w:jc w:val="center"/>
                  <w:rPr>
                    <w:rFonts w:cs="Cambria" w:hint="eastAsia"/>
                    <w:szCs w:val="21"/>
                  </w:rPr>
                </w:pPr>
                <w:r>
                  <w:rPr>
                    <w:rFonts w:cs="Cambria" w:hint="eastAsia"/>
                    <w:szCs w:val="21"/>
                  </w:rPr>
                  <w:t>本期发生额</w:t>
                </w:r>
              </w:p>
            </w:tc>
          </w:sdtContent>
        </w:sdt>
        <w:sdt>
          <w:sdtPr>
            <w:tag w:val="_PLD_1309066cefbd4c94a1a0060831f53cca"/>
            <w:id w:val="-735308703"/>
          </w:sdtPr>
          <w:sdtContent>
            <w:tc>
              <w:tcPr>
                <w:tcW w:w="727" w:type="pct"/>
                <w:tcBorders>
                  <w:top w:val="single" w:sz="4" w:space="0" w:color="auto"/>
                  <w:left w:val="single" w:sz="4" w:space="0" w:color="auto"/>
                  <w:right w:val="single" w:sz="4" w:space="0" w:color="auto"/>
                </w:tcBorders>
                <w:vAlign w:val="center"/>
              </w:tcPr>
              <w:p w14:paraId="60E3F0F3" w14:textId="77777777" w:rsidR="00726CD7" w:rsidRDefault="00726CD7" w:rsidP="00726CD7">
                <w:pPr>
                  <w:jc w:val="center"/>
                  <w:rPr>
                    <w:rFonts w:hint="eastAsia"/>
                  </w:rPr>
                </w:pPr>
                <w:r>
                  <w:rPr>
                    <w:rFonts w:hint="eastAsia"/>
                  </w:rPr>
                  <w:t>获批的交易额度（如适用）</w:t>
                </w:r>
              </w:p>
            </w:tc>
          </w:sdtContent>
        </w:sdt>
        <w:sdt>
          <w:sdtPr>
            <w:tag w:val="_PLD_a7f960b39a0c45d1b50eca9b6cfe12b8"/>
            <w:id w:val="604705319"/>
          </w:sdtPr>
          <w:sdtEndPr>
            <w:rPr>
              <w:rFonts w:hint="eastAsia"/>
            </w:rPr>
          </w:sdtEndPr>
          <w:sdtContent>
            <w:tc>
              <w:tcPr>
                <w:tcW w:w="765" w:type="pct"/>
                <w:tcBorders>
                  <w:top w:val="single" w:sz="4" w:space="0" w:color="auto"/>
                  <w:left w:val="single" w:sz="4" w:space="0" w:color="auto"/>
                  <w:right w:val="single" w:sz="4" w:space="0" w:color="auto"/>
                </w:tcBorders>
                <w:vAlign w:val="center"/>
              </w:tcPr>
              <w:p w14:paraId="239F8354" w14:textId="77777777" w:rsidR="00726CD7" w:rsidRDefault="00726CD7" w:rsidP="00726CD7">
                <w:pPr>
                  <w:jc w:val="center"/>
                  <w:rPr>
                    <w:rFonts w:hint="eastAsia"/>
                  </w:rPr>
                </w:pPr>
                <w:r>
                  <w:t>是否超过交易额度</w:t>
                </w:r>
                <w:r>
                  <w:rPr>
                    <w:rFonts w:hint="eastAsia"/>
                  </w:rPr>
                  <w:t>（如适用）</w:t>
                </w:r>
              </w:p>
            </w:tc>
          </w:sdtContent>
        </w:sdt>
        <w:sdt>
          <w:sdtPr>
            <w:tag w:val="_PLD_9f856a67de3d45acbef7ccb12b35985d"/>
            <w:id w:val="-1154215029"/>
          </w:sdtPr>
          <w:sdtContent>
            <w:tc>
              <w:tcPr>
                <w:tcW w:w="735" w:type="pct"/>
                <w:tcBorders>
                  <w:top w:val="single" w:sz="4" w:space="0" w:color="auto"/>
                  <w:left w:val="single" w:sz="4" w:space="0" w:color="auto"/>
                  <w:right w:val="single" w:sz="4" w:space="0" w:color="auto"/>
                </w:tcBorders>
                <w:shd w:val="clear" w:color="auto" w:fill="auto"/>
                <w:vAlign w:val="center"/>
              </w:tcPr>
              <w:p w14:paraId="397DFA51" w14:textId="77777777" w:rsidR="00726CD7" w:rsidRDefault="00726CD7" w:rsidP="00726CD7">
                <w:pPr>
                  <w:jc w:val="center"/>
                  <w:rPr>
                    <w:rFonts w:cs="Cambria" w:hint="eastAsia"/>
                    <w:szCs w:val="21"/>
                  </w:rPr>
                </w:pPr>
                <w:r>
                  <w:rPr>
                    <w:rFonts w:cs="Cambria" w:hint="eastAsia"/>
                    <w:szCs w:val="21"/>
                  </w:rPr>
                  <w:t>上期发生额</w:t>
                </w:r>
              </w:p>
            </w:tc>
          </w:sdtContent>
        </w:sdt>
      </w:tr>
      <w:tr w:rsidR="00726CD7" w14:paraId="5916451A" w14:textId="77777777" w:rsidTr="00EF717C">
        <w:trPr>
          <w:cantSplit/>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553F8959" w14:textId="77777777" w:rsidR="00726CD7" w:rsidRDefault="00726CD7" w:rsidP="00726CD7">
            <w:pPr>
              <w:rPr>
                <w:rFonts w:hint="eastAsia"/>
                <w:szCs w:val="21"/>
              </w:rPr>
            </w:pPr>
            <w:r w:rsidRPr="000040A7">
              <w:rPr>
                <w:rFonts w:hint="eastAsia"/>
              </w:rPr>
              <w:t>绍兴柯桥供水有限公司</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0184F51A" w14:textId="77777777" w:rsidR="00726CD7" w:rsidRDefault="00726CD7" w:rsidP="00726CD7">
            <w:pPr>
              <w:rPr>
                <w:rFonts w:hint="eastAsia"/>
                <w:szCs w:val="21"/>
              </w:rPr>
            </w:pPr>
            <w:r w:rsidRPr="000040A7">
              <w:rPr>
                <w:rFonts w:hint="eastAsia"/>
              </w:rPr>
              <w:t>水电气等其他公用事业费用（购买）</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4BB8AC9" w14:textId="77777777" w:rsidR="00726CD7" w:rsidRDefault="00726CD7" w:rsidP="00726CD7">
            <w:pPr>
              <w:jc w:val="right"/>
              <w:rPr>
                <w:rFonts w:hint="eastAsia"/>
                <w:szCs w:val="21"/>
              </w:rPr>
            </w:pPr>
            <w:r w:rsidRPr="000040A7">
              <w:rPr>
                <w:rFonts w:hint="eastAsia"/>
              </w:rPr>
              <w:t>6,173,932.35</w:t>
            </w:r>
          </w:p>
        </w:tc>
        <w:tc>
          <w:tcPr>
            <w:tcW w:w="727" w:type="pct"/>
            <w:tcBorders>
              <w:top w:val="single" w:sz="4" w:space="0" w:color="auto"/>
              <w:left w:val="single" w:sz="4" w:space="0" w:color="auto"/>
              <w:bottom w:val="single" w:sz="4" w:space="0" w:color="auto"/>
              <w:right w:val="single" w:sz="4" w:space="0" w:color="auto"/>
            </w:tcBorders>
          </w:tcPr>
          <w:p w14:paraId="09C81E89" w14:textId="77777777" w:rsidR="00726CD7" w:rsidRDefault="00726CD7" w:rsidP="00726CD7">
            <w:pPr>
              <w:jc w:val="right"/>
              <w:rPr>
                <w:rFonts w:hint="eastAsia"/>
                <w:szCs w:val="21"/>
              </w:rPr>
            </w:pPr>
          </w:p>
        </w:tc>
        <w:tc>
          <w:tcPr>
            <w:tcW w:w="765" w:type="pct"/>
            <w:tcBorders>
              <w:top w:val="single" w:sz="4" w:space="0" w:color="auto"/>
              <w:left w:val="single" w:sz="4" w:space="0" w:color="auto"/>
              <w:bottom w:val="single" w:sz="4" w:space="0" w:color="auto"/>
              <w:right w:val="single" w:sz="4" w:space="0" w:color="auto"/>
            </w:tcBorders>
          </w:tcPr>
          <w:p w14:paraId="5D4820B8" w14:textId="77777777" w:rsidR="00726CD7" w:rsidRDefault="00726CD7" w:rsidP="00726CD7">
            <w:pPr>
              <w:rPr>
                <w:rFonts w:hint="eastAsia"/>
                <w:szCs w:val="21"/>
              </w:rPr>
            </w:pP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31C2077" w14:textId="77777777" w:rsidR="00726CD7" w:rsidRDefault="00726CD7" w:rsidP="00726CD7">
            <w:pPr>
              <w:jc w:val="right"/>
              <w:rPr>
                <w:rFonts w:hint="eastAsia"/>
                <w:szCs w:val="21"/>
              </w:rPr>
            </w:pPr>
            <w:r w:rsidRPr="000040A7">
              <w:rPr>
                <w:rFonts w:hint="eastAsia"/>
              </w:rPr>
              <w:t>5,171,437.24</w:t>
            </w:r>
          </w:p>
        </w:tc>
      </w:tr>
      <w:tr w:rsidR="00726CD7" w14:paraId="7709410D" w14:textId="77777777" w:rsidTr="00EF717C">
        <w:trPr>
          <w:cantSplit/>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4665E869" w14:textId="77777777" w:rsidR="00726CD7" w:rsidRDefault="00726CD7" w:rsidP="00726CD7">
            <w:pPr>
              <w:rPr>
                <w:rFonts w:hint="eastAsia"/>
                <w:szCs w:val="21"/>
              </w:rPr>
            </w:pPr>
            <w:r w:rsidRPr="000040A7">
              <w:rPr>
                <w:rFonts w:hint="eastAsia"/>
              </w:rPr>
              <w:t>绍兴柯桥滨海供水有限公司</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4E91E88C" w14:textId="77777777" w:rsidR="00726CD7" w:rsidRDefault="00726CD7" w:rsidP="00726CD7">
            <w:pPr>
              <w:rPr>
                <w:rFonts w:hint="eastAsia"/>
                <w:szCs w:val="21"/>
              </w:rPr>
            </w:pPr>
            <w:r w:rsidRPr="000040A7">
              <w:rPr>
                <w:rFonts w:hint="eastAsia"/>
              </w:rPr>
              <w:t>水电气等其他公用事业费用（购买）</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E932BFC" w14:textId="77777777" w:rsidR="00726CD7" w:rsidRDefault="00726CD7" w:rsidP="00726CD7">
            <w:pPr>
              <w:jc w:val="right"/>
              <w:rPr>
                <w:rFonts w:hint="eastAsia"/>
                <w:szCs w:val="21"/>
              </w:rPr>
            </w:pPr>
            <w:r w:rsidRPr="000040A7">
              <w:rPr>
                <w:rFonts w:hint="eastAsia"/>
              </w:rPr>
              <w:t>49,810.09</w:t>
            </w:r>
          </w:p>
        </w:tc>
        <w:tc>
          <w:tcPr>
            <w:tcW w:w="727" w:type="pct"/>
            <w:tcBorders>
              <w:top w:val="single" w:sz="4" w:space="0" w:color="auto"/>
              <w:left w:val="single" w:sz="4" w:space="0" w:color="auto"/>
              <w:bottom w:val="single" w:sz="4" w:space="0" w:color="auto"/>
              <w:right w:val="single" w:sz="4" w:space="0" w:color="auto"/>
            </w:tcBorders>
          </w:tcPr>
          <w:p w14:paraId="7F0B3650" w14:textId="77777777" w:rsidR="00726CD7" w:rsidRDefault="00726CD7" w:rsidP="00726CD7">
            <w:pPr>
              <w:jc w:val="right"/>
              <w:rPr>
                <w:rFonts w:hint="eastAsia"/>
                <w:szCs w:val="21"/>
              </w:rPr>
            </w:pPr>
          </w:p>
        </w:tc>
        <w:tc>
          <w:tcPr>
            <w:tcW w:w="765" w:type="pct"/>
            <w:tcBorders>
              <w:top w:val="single" w:sz="4" w:space="0" w:color="auto"/>
              <w:left w:val="single" w:sz="4" w:space="0" w:color="auto"/>
              <w:bottom w:val="single" w:sz="4" w:space="0" w:color="auto"/>
              <w:right w:val="single" w:sz="4" w:space="0" w:color="auto"/>
            </w:tcBorders>
          </w:tcPr>
          <w:p w14:paraId="6C2F9E1C" w14:textId="77777777" w:rsidR="00726CD7" w:rsidRDefault="00726CD7" w:rsidP="00726CD7">
            <w:pPr>
              <w:rPr>
                <w:rFonts w:hint="eastAsia"/>
                <w:szCs w:val="21"/>
              </w:rPr>
            </w:pP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79D18C88" w14:textId="77777777" w:rsidR="00726CD7" w:rsidRDefault="00726CD7" w:rsidP="00726CD7">
            <w:pPr>
              <w:jc w:val="right"/>
              <w:rPr>
                <w:rFonts w:hint="eastAsia"/>
                <w:szCs w:val="21"/>
              </w:rPr>
            </w:pPr>
          </w:p>
        </w:tc>
      </w:tr>
      <w:tr w:rsidR="00726CD7" w14:paraId="7047DE9D" w14:textId="77777777" w:rsidTr="00EF717C">
        <w:trPr>
          <w:cantSplit/>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39119578" w14:textId="77777777" w:rsidR="00726CD7" w:rsidRDefault="00726CD7" w:rsidP="00726CD7">
            <w:pPr>
              <w:rPr>
                <w:rFonts w:hint="eastAsia"/>
                <w:szCs w:val="21"/>
              </w:rPr>
            </w:pPr>
            <w:r w:rsidRPr="000040A7">
              <w:rPr>
                <w:rFonts w:hint="eastAsia"/>
              </w:rPr>
              <w:t>绍兴柯桥中国轻纺</w:t>
            </w:r>
            <w:proofErr w:type="gramStart"/>
            <w:r w:rsidRPr="000040A7">
              <w:rPr>
                <w:rFonts w:hint="eastAsia"/>
              </w:rPr>
              <w:t>城人才</w:t>
            </w:r>
            <w:proofErr w:type="gramEnd"/>
            <w:r w:rsidRPr="000040A7">
              <w:rPr>
                <w:rFonts w:hint="eastAsia"/>
              </w:rPr>
              <w:t>市场有限公司</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729FFF46" w14:textId="77777777" w:rsidR="00726CD7" w:rsidRDefault="00726CD7" w:rsidP="00726CD7">
            <w:pPr>
              <w:rPr>
                <w:rFonts w:hint="eastAsia"/>
                <w:szCs w:val="21"/>
              </w:rPr>
            </w:pPr>
            <w:r w:rsidRPr="000040A7">
              <w:rPr>
                <w:rFonts w:hint="eastAsia"/>
              </w:rPr>
              <w:t>劳务派遣服务费</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F1102BB" w14:textId="77777777" w:rsidR="00726CD7" w:rsidRDefault="00726CD7" w:rsidP="00726CD7">
            <w:pPr>
              <w:jc w:val="right"/>
              <w:rPr>
                <w:rFonts w:hint="eastAsia"/>
                <w:szCs w:val="21"/>
              </w:rPr>
            </w:pPr>
            <w:r w:rsidRPr="000040A7">
              <w:rPr>
                <w:rFonts w:hint="eastAsia"/>
              </w:rPr>
              <w:t>3,392,195.76</w:t>
            </w:r>
          </w:p>
        </w:tc>
        <w:tc>
          <w:tcPr>
            <w:tcW w:w="727" w:type="pct"/>
            <w:tcBorders>
              <w:top w:val="single" w:sz="4" w:space="0" w:color="auto"/>
              <w:left w:val="single" w:sz="4" w:space="0" w:color="auto"/>
              <w:bottom w:val="single" w:sz="4" w:space="0" w:color="auto"/>
              <w:right w:val="single" w:sz="4" w:space="0" w:color="auto"/>
            </w:tcBorders>
          </w:tcPr>
          <w:p w14:paraId="4AA2CC20" w14:textId="77777777" w:rsidR="00726CD7" w:rsidRDefault="00726CD7" w:rsidP="00726CD7">
            <w:pPr>
              <w:jc w:val="right"/>
              <w:rPr>
                <w:rFonts w:hint="eastAsia"/>
                <w:szCs w:val="21"/>
              </w:rPr>
            </w:pPr>
          </w:p>
        </w:tc>
        <w:tc>
          <w:tcPr>
            <w:tcW w:w="765" w:type="pct"/>
            <w:tcBorders>
              <w:top w:val="single" w:sz="4" w:space="0" w:color="auto"/>
              <w:left w:val="single" w:sz="4" w:space="0" w:color="auto"/>
              <w:bottom w:val="single" w:sz="4" w:space="0" w:color="auto"/>
              <w:right w:val="single" w:sz="4" w:space="0" w:color="auto"/>
            </w:tcBorders>
          </w:tcPr>
          <w:p w14:paraId="627DBBC5" w14:textId="77777777" w:rsidR="00726CD7" w:rsidRDefault="00726CD7" w:rsidP="00726CD7">
            <w:pPr>
              <w:rPr>
                <w:rFonts w:hint="eastAsia"/>
                <w:szCs w:val="21"/>
              </w:rPr>
            </w:pP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0C994DBC" w14:textId="77777777" w:rsidR="00726CD7" w:rsidRDefault="00726CD7" w:rsidP="00726CD7">
            <w:pPr>
              <w:jc w:val="right"/>
              <w:rPr>
                <w:rFonts w:hint="eastAsia"/>
                <w:szCs w:val="21"/>
              </w:rPr>
            </w:pPr>
            <w:r w:rsidRPr="000040A7">
              <w:rPr>
                <w:rFonts w:hint="eastAsia"/>
              </w:rPr>
              <w:t>2,034,982.25</w:t>
            </w:r>
          </w:p>
        </w:tc>
      </w:tr>
      <w:tr w:rsidR="00726CD7" w14:paraId="3380BFA7" w14:textId="77777777" w:rsidTr="00EF717C">
        <w:trPr>
          <w:cantSplit/>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10342B84" w14:textId="77777777" w:rsidR="00726CD7" w:rsidRDefault="00726CD7" w:rsidP="00726CD7">
            <w:pPr>
              <w:rPr>
                <w:rFonts w:hint="eastAsia"/>
                <w:szCs w:val="21"/>
              </w:rPr>
            </w:pPr>
            <w:r w:rsidRPr="000040A7">
              <w:rPr>
                <w:rFonts w:hint="eastAsia"/>
              </w:rPr>
              <w:t>绍兴市柯桥传媒集团有限公司</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3C7631CF" w14:textId="77777777" w:rsidR="00726CD7" w:rsidRDefault="00726CD7" w:rsidP="00726CD7">
            <w:pPr>
              <w:rPr>
                <w:rFonts w:hint="eastAsia"/>
                <w:szCs w:val="21"/>
              </w:rPr>
            </w:pPr>
            <w:r w:rsidRPr="000040A7">
              <w:rPr>
                <w:rFonts w:hint="eastAsia"/>
              </w:rPr>
              <w:t>业务宣传费</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1D619749" w14:textId="77777777" w:rsidR="00726CD7" w:rsidRDefault="00726CD7" w:rsidP="00726CD7">
            <w:pPr>
              <w:jc w:val="right"/>
              <w:rPr>
                <w:rFonts w:hint="eastAsia"/>
                <w:szCs w:val="21"/>
              </w:rPr>
            </w:pPr>
            <w:r w:rsidRPr="000040A7">
              <w:rPr>
                <w:rFonts w:hint="eastAsia"/>
              </w:rPr>
              <w:t>1,063,690.03</w:t>
            </w:r>
          </w:p>
        </w:tc>
        <w:tc>
          <w:tcPr>
            <w:tcW w:w="727" w:type="pct"/>
            <w:tcBorders>
              <w:top w:val="single" w:sz="4" w:space="0" w:color="auto"/>
              <w:left w:val="single" w:sz="4" w:space="0" w:color="auto"/>
              <w:bottom w:val="single" w:sz="4" w:space="0" w:color="auto"/>
              <w:right w:val="single" w:sz="4" w:space="0" w:color="auto"/>
            </w:tcBorders>
          </w:tcPr>
          <w:p w14:paraId="43F59121" w14:textId="77777777" w:rsidR="00726CD7" w:rsidRDefault="00726CD7" w:rsidP="00726CD7">
            <w:pPr>
              <w:jc w:val="right"/>
              <w:rPr>
                <w:rFonts w:hint="eastAsia"/>
                <w:szCs w:val="21"/>
              </w:rPr>
            </w:pPr>
          </w:p>
        </w:tc>
        <w:tc>
          <w:tcPr>
            <w:tcW w:w="765" w:type="pct"/>
            <w:tcBorders>
              <w:top w:val="single" w:sz="4" w:space="0" w:color="auto"/>
              <w:left w:val="single" w:sz="4" w:space="0" w:color="auto"/>
              <w:bottom w:val="single" w:sz="4" w:space="0" w:color="auto"/>
              <w:right w:val="single" w:sz="4" w:space="0" w:color="auto"/>
            </w:tcBorders>
          </w:tcPr>
          <w:p w14:paraId="3ECD6F03" w14:textId="77777777" w:rsidR="00726CD7" w:rsidRDefault="00726CD7" w:rsidP="00726CD7">
            <w:pPr>
              <w:rPr>
                <w:rFonts w:hint="eastAsia"/>
                <w:szCs w:val="21"/>
              </w:rPr>
            </w:pP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6A289FA0" w14:textId="77777777" w:rsidR="00726CD7" w:rsidRDefault="00726CD7" w:rsidP="00726CD7">
            <w:pPr>
              <w:jc w:val="right"/>
              <w:rPr>
                <w:rFonts w:hint="eastAsia"/>
                <w:szCs w:val="21"/>
              </w:rPr>
            </w:pPr>
            <w:r w:rsidRPr="000040A7">
              <w:rPr>
                <w:rFonts w:hint="eastAsia"/>
              </w:rPr>
              <w:t>8,826,924.24</w:t>
            </w:r>
          </w:p>
        </w:tc>
      </w:tr>
      <w:tr w:rsidR="00726CD7" w14:paraId="02D571CA" w14:textId="77777777" w:rsidTr="00EF717C">
        <w:trPr>
          <w:cantSplit/>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6D452D2D" w14:textId="77777777" w:rsidR="00726CD7" w:rsidRDefault="00726CD7" w:rsidP="00726CD7">
            <w:pPr>
              <w:rPr>
                <w:rFonts w:hint="eastAsia"/>
                <w:szCs w:val="21"/>
              </w:rPr>
            </w:pPr>
            <w:r w:rsidRPr="000040A7">
              <w:rPr>
                <w:rFonts w:hint="eastAsia"/>
              </w:rPr>
              <w:t>绍兴市柯桥区开发经营集团有限公司</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11E30A71" w14:textId="77777777" w:rsidR="00726CD7" w:rsidRDefault="00726CD7" w:rsidP="00726CD7">
            <w:pPr>
              <w:rPr>
                <w:rFonts w:hint="eastAsia"/>
                <w:szCs w:val="21"/>
              </w:rPr>
            </w:pPr>
            <w:r w:rsidRPr="000040A7">
              <w:rPr>
                <w:rFonts w:hint="eastAsia"/>
              </w:rPr>
              <w:t>水电气等其他公用事业费用（购买）</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E144487" w14:textId="77777777" w:rsidR="00726CD7" w:rsidRDefault="00726CD7" w:rsidP="00726CD7">
            <w:pPr>
              <w:jc w:val="right"/>
              <w:rPr>
                <w:rFonts w:hint="eastAsia"/>
                <w:szCs w:val="21"/>
              </w:rPr>
            </w:pPr>
            <w:r w:rsidRPr="000040A7">
              <w:rPr>
                <w:rFonts w:hint="eastAsia"/>
              </w:rPr>
              <w:t>3,762,119.78</w:t>
            </w:r>
          </w:p>
        </w:tc>
        <w:tc>
          <w:tcPr>
            <w:tcW w:w="727" w:type="pct"/>
            <w:tcBorders>
              <w:top w:val="single" w:sz="4" w:space="0" w:color="auto"/>
              <w:left w:val="single" w:sz="4" w:space="0" w:color="auto"/>
              <w:bottom w:val="single" w:sz="4" w:space="0" w:color="auto"/>
              <w:right w:val="single" w:sz="4" w:space="0" w:color="auto"/>
            </w:tcBorders>
          </w:tcPr>
          <w:p w14:paraId="7A95C0B6" w14:textId="77777777" w:rsidR="00726CD7" w:rsidRDefault="00726CD7" w:rsidP="00726CD7">
            <w:pPr>
              <w:jc w:val="right"/>
              <w:rPr>
                <w:rFonts w:hint="eastAsia"/>
                <w:szCs w:val="21"/>
              </w:rPr>
            </w:pPr>
          </w:p>
        </w:tc>
        <w:tc>
          <w:tcPr>
            <w:tcW w:w="765" w:type="pct"/>
            <w:tcBorders>
              <w:top w:val="single" w:sz="4" w:space="0" w:color="auto"/>
              <w:left w:val="single" w:sz="4" w:space="0" w:color="auto"/>
              <w:bottom w:val="single" w:sz="4" w:space="0" w:color="auto"/>
              <w:right w:val="single" w:sz="4" w:space="0" w:color="auto"/>
            </w:tcBorders>
          </w:tcPr>
          <w:p w14:paraId="5E0F05DE" w14:textId="77777777" w:rsidR="00726CD7" w:rsidRDefault="00726CD7" w:rsidP="00726CD7">
            <w:pPr>
              <w:rPr>
                <w:rFonts w:hint="eastAsia"/>
                <w:szCs w:val="21"/>
              </w:rPr>
            </w:pP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01610A51" w14:textId="77777777" w:rsidR="00726CD7" w:rsidRDefault="00726CD7" w:rsidP="00726CD7">
            <w:pPr>
              <w:jc w:val="right"/>
              <w:rPr>
                <w:rFonts w:hint="eastAsia"/>
                <w:szCs w:val="21"/>
              </w:rPr>
            </w:pPr>
            <w:r w:rsidRPr="000040A7">
              <w:rPr>
                <w:rFonts w:hint="eastAsia"/>
              </w:rPr>
              <w:t>3,746,989.43</w:t>
            </w:r>
          </w:p>
        </w:tc>
      </w:tr>
      <w:tr w:rsidR="00726CD7" w14:paraId="7C0F83A5" w14:textId="77777777" w:rsidTr="00EF717C">
        <w:trPr>
          <w:cantSplit/>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517AF3E0" w14:textId="77777777" w:rsidR="00726CD7" w:rsidRDefault="00726CD7" w:rsidP="00726CD7">
            <w:pPr>
              <w:rPr>
                <w:rFonts w:hint="eastAsia"/>
                <w:szCs w:val="21"/>
              </w:rPr>
            </w:pPr>
            <w:r w:rsidRPr="000040A7">
              <w:rPr>
                <w:rFonts w:hint="eastAsia"/>
              </w:rPr>
              <w:t>绍兴市柯桥区中国轻纺城展会有限公司</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74EAC521" w14:textId="77777777" w:rsidR="00726CD7" w:rsidRDefault="00726CD7" w:rsidP="00726CD7">
            <w:pPr>
              <w:rPr>
                <w:rFonts w:hint="eastAsia"/>
                <w:szCs w:val="21"/>
              </w:rPr>
            </w:pPr>
            <w:r w:rsidRPr="000040A7">
              <w:rPr>
                <w:rFonts w:hint="eastAsia"/>
              </w:rPr>
              <w:t>业务宣传费</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6D997208" w14:textId="77777777" w:rsidR="00726CD7" w:rsidRDefault="00726CD7" w:rsidP="00726CD7">
            <w:pPr>
              <w:jc w:val="right"/>
              <w:rPr>
                <w:rFonts w:hint="eastAsia"/>
                <w:szCs w:val="21"/>
              </w:rPr>
            </w:pPr>
            <w:r w:rsidRPr="000040A7">
              <w:rPr>
                <w:rFonts w:hint="eastAsia"/>
              </w:rPr>
              <w:t>254,405.02</w:t>
            </w:r>
          </w:p>
        </w:tc>
        <w:tc>
          <w:tcPr>
            <w:tcW w:w="727" w:type="pct"/>
            <w:tcBorders>
              <w:top w:val="single" w:sz="4" w:space="0" w:color="auto"/>
              <w:left w:val="single" w:sz="4" w:space="0" w:color="auto"/>
              <w:bottom w:val="single" w:sz="4" w:space="0" w:color="auto"/>
              <w:right w:val="single" w:sz="4" w:space="0" w:color="auto"/>
            </w:tcBorders>
          </w:tcPr>
          <w:p w14:paraId="32B87E3D" w14:textId="77777777" w:rsidR="00726CD7" w:rsidRDefault="00726CD7" w:rsidP="00726CD7">
            <w:pPr>
              <w:jc w:val="right"/>
              <w:rPr>
                <w:rFonts w:hint="eastAsia"/>
                <w:szCs w:val="21"/>
              </w:rPr>
            </w:pPr>
          </w:p>
        </w:tc>
        <w:tc>
          <w:tcPr>
            <w:tcW w:w="765" w:type="pct"/>
            <w:tcBorders>
              <w:top w:val="single" w:sz="4" w:space="0" w:color="auto"/>
              <w:left w:val="single" w:sz="4" w:space="0" w:color="auto"/>
              <w:bottom w:val="single" w:sz="4" w:space="0" w:color="auto"/>
              <w:right w:val="single" w:sz="4" w:space="0" w:color="auto"/>
            </w:tcBorders>
          </w:tcPr>
          <w:p w14:paraId="6ACFC233" w14:textId="77777777" w:rsidR="00726CD7" w:rsidRDefault="00726CD7" w:rsidP="00726CD7">
            <w:pPr>
              <w:rPr>
                <w:rFonts w:hint="eastAsia"/>
                <w:szCs w:val="21"/>
              </w:rPr>
            </w:pP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3F5A08C7" w14:textId="77777777" w:rsidR="00726CD7" w:rsidRDefault="00726CD7" w:rsidP="00726CD7">
            <w:pPr>
              <w:jc w:val="right"/>
              <w:rPr>
                <w:rFonts w:hint="eastAsia"/>
                <w:szCs w:val="21"/>
              </w:rPr>
            </w:pPr>
          </w:p>
        </w:tc>
      </w:tr>
      <w:tr w:rsidR="00726CD7" w14:paraId="6EE2944B" w14:textId="77777777" w:rsidTr="00EF717C">
        <w:trPr>
          <w:cantSplit/>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7A3A4A79" w14:textId="77777777" w:rsidR="00726CD7" w:rsidRDefault="00726CD7" w:rsidP="00726CD7">
            <w:pPr>
              <w:rPr>
                <w:rFonts w:hint="eastAsia"/>
                <w:szCs w:val="21"/>
              </w:rPr>
            </w:pPr>
            <w:r w:rsidRPr="000040A7">
              <w:rPr>
                <w:rFonts w:hint="eastAsia"/>
              </w:rPr>
              <w:t>浙江中服百菜园农业有限公司</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2947F5C6" w14:textId="77777777" w:rsidR="00726CD7" w:rsidRDefault="00726CD7" w:rsidP="00726CD7">
            <w:pPr>
              <w:rPr>
                <w:rFonts w:hint="eastAsia"/>
                <w:szCs w:val="21"/>
              </w:rPr>
            </w:pPr>
            <w:r w:rsidRPr="000040A7">
              <w:rPr>
                <w:rFonts w:hint="eastAsia"/>
              </w:rPr>
              <w:t>福利费</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48AC8379" w14:textId="77777777" w:rsidR="00726CD7" w:rsidRDefault="00726CD7" w:rsidP="00726CD7">
            <w:pPr>
              <w:jc w:val="right"/>
              <w:rPr>
                <w:rFonts w:hint="eastAsia"/>
                <w:szCs w:val="21"/>
              </w:rPr>
            </w:pPr>
            <w:r w:rsidRPr="000040A7">
              <w:rPr>
                <w:rFonts w:hint="eastAsia"/>
              </w:rPr>
              <w:t>262,043.77</w:t>
            </w:r>
          </w:p>
        </w:tc>
        <w:tc>
          <w:tcPr>
            <w:tcW w:w="727" w:type="pct"/>
            <w:tcBorders>
              <w:top w:val="single" w:sz="4" w:space="0" w:color="auto"/>
              <w:left w:val="single" w:sz="4" w:space="0" w:color="auto"/>
              <w:bottom w:val="single" w:sz="4" w:space="0" w:color="auto"/>
              <w:right w:val="single" w:sz="4" w:space="0" w:color="auto"/>
            </w:tcBorders>
          </w:tcPr>
          <w:p w14:paraId="1D3C8AEE" w14:textId="77777777" w:rsidR="00726CD7" w:rsidRDefault="00726CD7" w:rsidP="00726CD7">
            <w:pPr>
              <w:jc w:val="right"/>
              <w:rPr>
                <w:rFonts w:hint="eastAsia"/>
                <w:szCs w:val="21"/>
              </w:rPr>
            </w:pPr>
          </w:p>
        </w:tc>
        <w:tc>
          <w:tcPr>
            <w:tcW w:w="765" w:type="pct"/>
            <w:tcBorders>
              <w:top w:val="single" w:sz="4" w:space="0" w:color="auto"/>
              <w:left w:val="single" w:sz="4" w:space="0" w:color="auto"/>
              <w:bottom w:val="single" w:sz="4" w:space="0" w:color="auto"/>
              <w:right w:val="single" w:sz="4" w:space="0" w:color="auto"/>
            </w:tcBorders>
          </w:tcPr>
          <w:p w14:paraId="36AA9B5C" w14:textId="77777777" w:rsidR="00726CD7" w:rsidRDefault="00726CD7" w:rsidP="00726CD7">
            <w:pPr>
              <w:rPr>
                <w:rFonts w:hint="eastAsia"/>
                <w:szCs w:val="21"/>
              </w:rPr>
            </w:pP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4A16FC87" w14:textId="77777777" w:rsidR="00726CD7" w:rsidRDefault="00726CD7" w:rsidP="00726CD7">
            <w:pPr>
              <w:jc w:val="right"/>
              <w:rPr>
                <w:rFonts w:hint="eastAsia"/>
                <w:szCs w:val="21"/>
              </w:rPr>
            </w:pPr>
          </w:p>
        </w:tc>
      </w:tr>
      <w:tr w:rsidR="00726CD7" w14:paraId="53B028AD" w14:textId="77777777" w:rsidTr="00EF717C">
        <w:trPr>
          <w:cantSplit/>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055FE581" w14:textId="77777777" w:rsidR="00726CD7" w:rsidRDefault="00726CD7" w:rsidP="00726CD7">
            <w:pPr>
              <w:rPr>
                <w:rFonts w:hint="eastAsia"/>
                <w:szCs w:val="21"/>
              </w:rPr>
            </w:pPr>
            <w:r w:rsidRPr="000040A7">
              <w:rPr>
                <w:rFonts w:hint="eastAsia"/>
              </w:rPr>
              <w:t>浙江中轻融资担保有限公司</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4AF43AD6" w14:textId="77777777" w:rsidR="00726CD7" w:rsidRDefault="00726CD7" w:rsidP="00726CD7">
            <w:pPr>
              <w:rPr>
                <w:rFonts w:hint="eastAsia"/>
                <w:szCs w:val="21"/>
              </w:rPr>
            </w:pPr>
            <w:r w:rsidRPr="000040A7">
              <w:rPr>
                <w:rFonts w:hint="eastAsia"/>
              </w:rPr>
              <w:t>融资担保保函费</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16820DB2" w14:textId="77777777" w:rsidR="00726CD7" w:rsidRDefault="00726CD7" w:rsidP="00726CD7">
            <w:pPr>
              <w:jc w:val="right"/>
              <w:rPr>
                <w:rFonts w:hint="eastAsia"/>
                <w:szCs w:val="21"/>
              </w:rPr>
            </w:pPr>
            <w:r w:rsidRPr="000040A7">
              <w:rPr>
                <w:rFonts w:hint="eastAsia"/>
              </w:rPr>
              <w:t>76,072.78</w:t>
            </w:r>
          </w:p>
        </w:tc>
        <w:tc>
          <w:tcPr>
            <w:tcW w:w="727" w:type="pct"/>
            <w:tcBorders>
              <w:top w:val="single" w:sz="4" w:space="0" w:color="auto"/>
              <w:left w:val="single" w:sz="4" w:space="0" w:color="auto"/>
              <w:bottom w:val="single" w:sz="4" w:space="0" w:color="auto"/>
              <w:right w:val="single" w:sz="4" w:space="0" w:color="auto"/>
            </w:tcBorders>
          </w:tcPr>
          <w:p w14:paraId="16541300" w14:textId="77777777" w:rsidR="00726CD7" w:rsidRDefault="00726CD7" w:rsidP="00726CD7">
            <w:pPr>
              <w:jc w:val="right"/>
              <w:rPr>
                <w:rFonts w:hint="eastAsia"/>
                <w:szCs w:val="21"/>
              </w:rPr>
            </w:pPr>
          </w:p>
        </w:tc>
        <w:tc>
          <w:tcPr>
            <w:tcW w:w="765" w:type="pct"/>
            <w:tcBorders>
              <w:top w:val="single" w:sz="4" w:space="0" w:color="auto"/>
              <w:left w:val="single" w:sz="4" w:space="0" w:color="auto"/>
              <w:bottom w:val="single" w:sz="4" w:space="0" w:color="auto"/>
              <w:right w:val="single" w:sz="4" w:space="0" w:color="auto"/>
            </w:tcBorders>
          </w:tcPr>
          <w:p w14:paraId="3269965B" w14:textId="77777777" w:rsidR="00726CD7" w:rsidRDefault="00726CD7" w:rsidP="00726CD7">
            <w:pPr>
              <w:rPr>
                <w:rFonts w:hint="eastAsia"/>
                <w:szCs w:val="21"/>
              </w:rPr>
            </w:pP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17B9F31C" w14:textId="77777777" w:rsidR="00726CD7" w:rsidRDefault="00726CD7" w:rsidP="00726CD7">
            <w:pPr>
              <w:jc w:val="right"/>
              <w:rPr>
                <w:rFonts w:hint="eastAsia"/>
                <w:szCs w:val="21"/>
              </w:rPr>
            </w:pPr>
          </w:p>
        </w:tc>
      </w:tr>
      <w:tr w:rsidR="00726CD7" w14:paraId="75A9D00D" w14:textId="77777777" w:rsidTr="00EF717C">
        <w:trPr>
          <w:cantSplit/>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281554D5" w14:textId="77777777" w:rsidR="00726CD7" w:rsidRDefault="00726CD7" w:rsidP="00726CD7">
            <w:pPr>
              <w:rPr>
                <w:rFonts w:hint="eastAsia"/>
                <w:szCs w:val="21"/>
              </w:rPr>
            </w:pPr>
            <w:proofErr w:type="gramStart"/>
            <w:r w:rsidRPr="00AF1C89">
              <w:rPr>
                <w:rFonts w:hint="eastAsia"/>
              </w:rPr>
              <w:t>杭州奥软科技</w:t>
            </w:r>
            <w:proofErr w:type="gramEnd"/>
            <w:r w:rsidRPr="00AF1C89">
              <w:rPr>
                <w:rFonts w:hint="eastAsia"/>
              </w:rPr>
              <w:t>有限公司</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55643D01" w14:textId="77777777" w:rsidR="00726CD7" w:rsidRDefault="00726CD7" w:rsidP="00726CD7">
            <w:pPr>
              <w:rPr>
                <w:rFonts w:hint="eastAsia"/>
                <w:szCs w:val="21"/>
              </w:rPr>
            </w:pPr>
            <w:r w:rsidRPr="00AF1C89">
              <w:rPr>
                <w:rFonts w:hint="eastAsia"/>
              </w:rPr>
              <w:t>技术服务费</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0185301A" w14:textId="77777777" w:rsidR="00726CD7" w:rsidRDefault="00726CD7" w:rsidP="00726CD7">
            <w:pPr>
              <w:jc w:val="right"/>
              <w:rPr>
                <w:rFonts w:hint="eastAsia"/>
                <w:szCs w:val="21"/>
              </w:rPr>
            </w:pPr>
          </w:p>
        </w:tc>
        <w:tc>
          <w:tcPr>
            <w:tcW w:w="727" w:type="pct"/>
            <w:tcBorders>
              <w:top w:val="single" w:sz="4" w:space="0" w:color="auto"/>
              <w:left w:val="single" w:sz="4" w:space="0" w:color="auto"/>
              <w:bottom w:val="single" w:sz="4" w:space="0" w:color="auto"/>
              <w:right w:val="single" w:sz="4" w:space="0" w:color="auto"/>
            </w:tcBorders>
          </w:tcPr>
          <w:p w14:paraId="6D92F5A9" w14:textId="77777777" w:rsidR="00726CD7" w:rsidRDefault="00726CD7" w:rsidP="00726CD7">
            <w:pPr>
              <w:jc w:val="right"/>
              <w:rPr>
                <w:rFonts w:hint="eastAsia"/>
                <w:szCs w:val="21"/>
              </w:rPr>
            </w:pPr>
          </w:p>
        </w:tc>
        <w:tc>
          <w:tcPr>
            <w:tcW w:w="765" w:type="pct"/>
            <w:tcBorders>
              <w:top w:val="single" w:sz="4" w:space="0" w:color="auto"/>
              <w:left w:val="single" w:sz="4" w:space="0" w:color="auto"/>
              <w:bottom w:val="single" w:sz="4" w:space="0" w:color="auto"/>
              <w:right w:val="single" w:sz="4" w:space="0" w:color="auto"/>
            </w:tcBorders>
          </w:tcPr>
          <w:p w14:paraId="39E758A5" w14:textId="77777777" w:rsidR="00726CD7" w:rsidRDefault="00726CD7" w:rsidP="00726CD7">
            <w:pPr>
              <w:rPr>
                <w:rFonts w:hint="eastAsia"/>
                <w:szCs w:val="21"/>
              </w:rPr>
            </w:pP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7B4087E2" w14:textId="77777777" w:rsidR="00726CD7" w:rsidRDefault="00726CD7" w:rsidP="00726CD7">
            <w:pPr>
              <w:jc w:val="right"/>
              <w:rPr>
                <w:rFonts w:hint="eastAsia"/>
                <w:szCs w:val="21"/>
              </w:rPr>
            </w:pPr>
            <w:r w:rsidRPr="00AF1C89">
              <w:rPr>
                <w:rFonts w:hint="eastAsia"/>
              </w:rPr>
              <w:t>29,990.46</w:t>
            </w:r>
          </w:p>
        </w:tc>
      </w:tr>
      <w:tr w:rsidR="00726CD7" w14:paraId="03CC82F0" w14:textId="77777777" w:rsidTr="00EF717C">
        <w:trPr>
          <w:cantSplit/>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0E9F72BE" w14:textId="77777777" w:rsidR="00726CD7" w:rsidRDefault="00726CD7" w:rsidP="00726CD7">
            <w:pPr>
              <w:rPr>
                <w:rFonts w:hint="eastAsia"/>
                <w:szCs w:val="21"/>
              </w:rPr>
            </w:pPr>
            <w:r w:rsidRPr="00AF1C89">
              <w:rPr>
                <w:rFonts w:hint="eastAsia"/>
              </w:rPr>
              <w:t>绍兴市柯桥区中国轻纺城西市场开发经营有限公司</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1601ABC8" w14:textId="77777777" w:rsidR="00726CD7" w:rsidRDefault="00726CD7" w:rsidP="00726CD7">
            <w:pPr>
              <w:rPr>
                <w:rFonts w:hint="eastAsia"/>
                <w:szCs w:val="21"/>
              </w:rPr>
            </w:pPr>
            <w:proofErr w:type="gramStart"/>
            <w:r w:rsidRPr="00AF1C89">
              <w:rPr>
                <w:rFonts w:hint="eastAsia"/>
              </w:rPr>
              <w:t>物业费</w:t>
            </w:r>
            <w:proofErr w:type="gramEnd"/>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5927D971" w14:textId="77777777" w:rsidR="00726CD7" w:rsidRDefault="00726CD7" w:rsidP="00726CD7">
            <w:pPr>
              <w:jc w:val="right"/>
              <w:rPr>
                <w:rFonts w:hint="eastAsia"/>
                <w:szCs w:val="21"/>
              </w:rPr>
            </w:pPr>
            <w:r w:rsidRPr="00AF1C89">
              <w:rPr>
                <w:rFonts w:hint="eastAsia"/>
              </w:rPr>
              <w:t>26,666.68</w:t>
            </w:r>
          </w:p>
        </w:tc>
        <w:tc>
          <w:tcPr>
            <w:tcW w:w="727" w:type="pct"/>
            <w:tcBorders>
              <w:top w:val="single" w:sz="4" w:space="0" w:color="auto"/>
              <w:left w:val="single" w:sz="4" w:space="0" w:color="auto"/>
              <w:bottom w:val="single" w:sz="4" w:space="0" w:color="auto"/>
              <w:right w:val="single" w:sz="4" w:space="0" w:color="auto"/>
            </w:tcBorders>
          </w:tcPr>
          <w:p w14:paraId="68CDB052" w14:textId="77777777" w:rsidR="00726CD7" w:rsidRDefault="00726CD7" w:rsidP="00726CD7">
            <w:pPr>
              <w:jc w:val="right"/>
              <w:rPr>
                <w:rFonts w:hint="eastAsia"/>
                <w:szCs w:val="21"/>
              </w:rPr>
            </w:pPr>
          </w:p>
        </w:tc>
        <w:tc>
          <w:tcPr>
            <w:tcW w:w="765" w:type="pct"/>
            <w:tcBorders>
              <w:top w:val="single" w:sz="4" w:space="0" w:color="auto"/>
              <w:left w:val="single" w:sz="4" w:space="0" w:color="auto"/>
              <w:bottom w:val="single" w:sz="4" w:space="0" w:color="auto"/>
              <w:right w:val="single" w:sz="4" w:space="0" w:color="auto"/>
            </w:tcBorders>
          </w:tcPr>
          <w:p w14:paraId="35F225B0" w14:textId="77777777" w:rsidR="00726CD7" w:rsidRDefault="00726CD7" w:rsidP="00726CD7">
            <w:pPr>
              <w:rPr>
                <w:rFonts w:hint="eastAsia"/>
                <w:szCs w:val="21"/>
              </w:rPr>
            </w:pP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259C99FF" w14:textId="77777777" w:rsidR="00726CD7" w:rsidRDefault="00726CD7" w:rsidP="00726CD7">
            <w:pPr>
              <w:jc w:val="right"/>
              <w:rPr>
                <w:rFonts w:hint="eastAsia"/>
                <w:szCs w:val="21"/>
              </w:rPr>
            </w:pPr>
            <w:r w:rsidRPr="00AF1C89">
              <w:rPr>
                <w:rFonts w:hint="eastAsia"/>
              </w:rPr>
              <w:t>36,960.00</w:t>
            </w:r>
          </w:p>
        </w:tc>
      </w:tr>
      <w:tr w:rsidR="0076146F" w14:paraId="491FB484" w14:textId="77777777" w:rsidTr="00EF717C">
        <w:trPr>
          <w:cantSplit/>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57C7E69C" w14:textId="77777777" w:rsidR="0076146F" w:rsidRPr="00AF1C89" w:rsidRDefault="003D159B" w:rsidP="00726CD7">
            <w:pPr>
              <w:rPr>
                <w:rFonts w:hint="eastAsia"/>
              </w:rPr>
            </w:pPr>
            <w:r w:rsidRPr="00446BDD">
              <w:rPr>
                <w:rFonts w:hint="eastAsia"/>
              </w:rPr>
              <w:t>绍兴市柯桥区中国轻纺城西市场开发经营有限公司</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2AE6DC12" w14:textId="77777777" w:rsidR="0076146F" w:rsidRPr="00AF1C89" w:rsidRDefault="003D159B" w:rsidP="00726CD7">
            <w:pPr>
              <w:rPr>
                <w:rFonts w:hint="eastAsia"/>
              </w:rPr>
            </w:pPr>
            <w:r w:rsidRPr="00446BDD">
              <w:rPr>
                <w:rFonts w:hint="eastAsia"/>
              </w:rPr>
              <w:t>水电气等其他公用事业费用（购买）</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75955981" w14:textId="77777777" w:rsidR="0076146F" w:rsidRPr="00AF1C89" w:rsidRDefault="0076146F" w:rsidP="00726CD7">
            <w:pPr>
              <w:jc w:val="right"/>
              <w:rPr>
                <w:rFonts w:hint="eastAsia"/>
              </w:rPr>
            </w:pPr>
          </w:p>
        </w:tc>
        <w:tc>
          <w:tcPr>
            <w:tcW w:w="727" w:type="pct"/>
            <w:tcBorders>
              <w:top w:val="single" w:sz="4" w:space="0" w:color="auto"/>
              <w:left w:val="single" w:sz="4" w:space="0" w:color="auto"/>
              <w:bottom w:val="single" w:sz="4" w:space="0" w:color="auto"/>
              <w:right w:val="single" w:sz="4" w:space="0" w:color="auto"/>
            </w:tcBorders>
          </w:tcPr>
          <w:p w14:paraId="7D97A830" w14:textId="77777777" w:rsidR="0076146F" w:rsidRDefault="0076146F" w:rsidP="00726CD7">
            <w:pPr>
              <w:jc w:val="right"/>
              <w:rPr>
                <w:rFonts w:hint="eastAsia"/>
                <w:szCs w:val="21"/>
              </w:rPr>
            </w:pPr>
          </w:p>
        </w:tc>
        <w:tc>
          <w:tcPr>
            <w:tcW w:w="765" w:type="pct"/>
            <w:tcBorders>
              <w:top w:val="single" w:sz="4" w:space="0" w:color="auto"/>
              <w:left w:val="single" w:sz="4" w:space="0" w:color="auto"/>
              <w:bottom w:val="single" w:sz="4" w:space="0" w:color="auto"/>
              <w:right w:val="single" w:sz="4" w:space="0" w:color="auto"/>
            </w:tcBorders>
          </w:tcPr>
          <w:p w14:paraId="3E1C433B" w14:textId="77777777" w:rsidR="0076146F" w:rsidRDefault="0076146F" w:rsidP="00726CD7">
            <w:pPr>
              <w:rPr>
                <w:rFonts w:hint="eastAsia"/>
                <w:szCs w:val="21"/>
              </w:rPr>
            </w:pP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5D4C09C5" w14:textId="77777777" w:rsidR="0076146F" w:rsidRPr="00AF1C89" w:rsidRDefault="003D159B" w:rsidP="00726CD7">
            <w:pPr>
              <w:jc w:val="right"/>
              <w:rPr>
                <w:rFonts w:hint="eastAsia"/>
              </w:rPr>
            </w:pPr>
            <w:r>
              <w:rPr>
                <w:rFonts w:hint="eastAsia"/>
              </w:rPr>
              <w:t>2,994,681.74</w:t>
            </w:r>
          </w:p>
        </w:tc>
      </w:tr>
      <w:tr w:rsidR="00726CD7" w14:paraId="06BB4C9C" w14:textId="77777777" w:rsidTr="00EF717C">
        <w:trPr>
          <w:cantSplit/>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605CFFA5" w14:textId="77777777" w:rsidR="00726CD7" w:rsidRDefault="00726CD7" w:rsidP="00726CD7">
            <w:pPr>
              <w:rPr>
                <w:rFonts w:hint="eastAsia"/>
                <w:szCs w:val="21"/>
              </w:rPr>
            </w:pPr>
            <w:proofErr w:type="gramStart"/>
            <w:r w:rsidRPr="00AF1C89">
              <w:rPr>
                <w:rFonts w:hint="eastAsia"/>
              </w:rPr>
              <w:lastRenderedPageBreak/>
              <w:t>绍兴旅悦物业</w:t>
            </w:r>
            <w:proofErr w:type="gramEnd"/>
            <w:r w:rsidRPr="00AF1C89">
              <w:rPr>
                <w:rFonts w:hint="eastAsia"/>
              </w:rPr>
              <w:t>服务有限公司</w:t>
            </w:r>
          </w:p>
        </w:tc>
        <w:tc>
          <w:tcPr>
            <w:tcW w:w="733" w:type="pct"/>
            <w:tcBorders>
              <w:top w:val="single" w:sz="4" w:space="0" w:color="auto"/>
              <w:left w:val="single" w:sz="4" w:space="0" w:color="auto"/>
              <w:bottom w:val="single" w:sz="4" w:space="0" w:color="auto"/>
              <w:right w:val="single" w:sz="4" w:space="0" w:color="auto"/>
            </w:tcBorders>
            <w:shd w:val="clear" w:color="auto" w:fill="auto"/>
          </w:tcPr>
          <w:p w14:paraId="6AC85905" w14:textId="77777777" w:rsidR="00726CD7" w:rsidRDefault="00726CD7" w:rsidP="00726CD7">
            <w:pPr>
              <w:rPr>
                <w:rFonts w:hint="eastAsia"/>
                <w:szCs w:val="21"/>
              </w:rPr>
            </w:pPr>
            <w:r>
              <w:rPr>
                <w:rFonts w:hint="eastAsia"/>
              </w:rPr>
              <w:t>物业管理</w:t>
            </w:r>
            <w:r w:rsidRPr="00AF1C89">
              <w:rPr>
                <w:rFonts w:hint="eastAsia"/>
              </w:rPr>
              <w:t>服务费</w:t>
            </w:r>
          </w:p>
        </w:tc>
        <w:tc>
          <w:tcPr>
            <w:tcW w:w="774" w:type="pct"/>
            <w:tcBorders>
              <w:top w:val="single" w:sz="4" w:space="0" w:color="auto"/>
              <w:left w:val="single" w:sz="4" w:space="0" w:color="auto"/>
              <w:bottom w:val="single" w:sz="4" w:space="0" w:color="auto"/>
              <w:right w:val="single" w:sz="4" w:space="0" w:color="auto"/>
            </w:tcBorders>
            <w:shd w:val="clear" w:color="auto" w:fill="auto"/>
          </w:tcPr>
          <w:p w14:paraId="230C0D3A" w14:textId="77777777" w:rsidR="00726CD7" w:rsidRDefault="00726CD7" w:rsidP="00726CD7">
            <w:pPr>
              <w:jc w:val="right"/>
              <w:rPr>
                <w:rFonts w:hint="eastAsia"/>
                <w:szCs w:val="21"/>
              </w:rPr>
            </w:pPr>
            <w:r w:rsidRPr="00AF1C89">
              <w:rPr>
                <w:rFonts w:hint="eastAsia"/>
              </w:rPr>
              <w:t>14,391,883.08</w:t>
            </w:r>
          </w:p>
        </w:tc>
        <w:tc>
          <w:tcPr>
            <w:tcW w:w="727" w:type="pct"/>
            <w:tcBorders>
              <w:top w:val="single" w:sz="4" w:space="0" w:color="auto"/>
              <w:left w:val="single" w:sz="4" w:space="0" w:color="auto"/>
              <w:bottom w:val="single" w:sz="4" w:space="0" w:color="auto"/>
              <w:right w:val="single" w:sz="4" w:space="0" w:color="auto"/>
            </w:tcBorders>
          </w:tcPr>
          <w:p w14:paraId="20644004" w14:textId="77777777" w:rsidR="00726CD7" w:rsidRDefault="00726CD7" w:rsidP="00726CD7">
            <w:pPr>
              <w:jc w:val="right"/>
              <w:rPr>
                <w:rFonts w:hint="eastAsia"/>
                <w:szCs w:val="21"/>
              </w:rPr>
            </w:pPr>
          </w:p>
        </w:tc>
        <w:tc>
          <w:tcPr>
            <w:tcW w:w="765" w:type="pct"/>
            <w:tcBorders>
              <w:top w:val="single" w:sz="4" w:space="0" w:color="auto"/>
              <w:left w:val="single" w:sz="4" w:space="0" w:color="auto"/>
              <w:bottom w:val="single" w:sz="4" w:space="0" w:color="auto"/>
              <w:right w:val="single" w:sz="4" w:space="0" w:color="auto"/>
            </w:tcBorders>
          </w:tcPr>
          <w:p w14:paraId="40F89A0B" w14:textId="77777777" w:rsidR="00726CD7" w:rsidRDefault="00726CD7" w:rsidP="00726CD7">
            <w:pPr>
              <w:rPr>
                <w:rFonts w:hint="eastAsia"/>
                <w:szCs w:val="21"/>
              </w:rPr>
            </w:pPr>
          </w:p>
        </w:tc>
        <w:tc>
          <w:tcPr>
            <w:tcW w:w="735" w:type="pct"/>
            <w:tcBorders>
              <w:top w:val="single" w:sz="4" w:space="0" w:color="auto"/>
              <w:left w:val="single" w:sz="4" w:space="0" w:color="auto"/>
              <w:bottom w:val="single" w:sz="4" w:space="0" w:color="auto"/>
              <w:right w:val="single" w:sz="4" w:space="0" w:color="auto"/>
            </w:tcBorders>
            <w:shd w:val="clear" w:color="auto" w:fill="auto"/>
          </w:tcPr>
          <w:p w14:paraId="1C3A6181" w14:textId="77777777" w:rsidR="00726CD7" w:rsidRDefault="00726CD7" w:rsidP="00726CD7">
            <w:pPr>
              <w:jc w:val="right"/>
              <w:rPr>
                <w:rFonts w:hint="eastAsia"/>
                <w:szCs w:val="21"/>
              </w:rPr>
            </w:pPr>
          </w:p>
        </w:tc>
      </w:tr>
    </w:tbl>
    <w:p w14:paraId="5A76BFBB" w14:textId="77777777" w:rsidR="00726CD7" w:rsidRDefault="00726CD7">
      <w:pPr>
        <w:rPr>
          <w:rFonts w:hint="eastAsia"/>
        </w:rPr>
      </w:pPr>
    </w:p>
    <w:p w14:paraId="18A65894" w14:textId="77777777" w:rsidR="00726CD7" w:rsidRDefault="00726CD7">
      <w:pPr>
        <w:ind w:rightChars="-369" w:right="-775"/>
        <w:rPr>
          <w:rFonts w:hint="eastAsia"/>
          <w:szCs w:val="21"/>
        </w:rPr>
      </w:pPr>
      <w:r>
        <w:rPr>
          <w:rFonts w:hint="eastAsia"/>
          <w:szCs w:val="21"/>
        </w:rPr>
        <w:t>出售商品/提供劳务情况表</w:t>
      </w:r>
    </w:p>
    <w:sdt>
      <w:sdtPr>
        <w:rPr>
          <w:szCs w:val="21"/>
        </w:rPr>
        <w:alias w:val="是否适用：出售商品或提供劳务情况表[双击切换]"/>
        <w:tag w:val="_GBC_38804595ac014174a1f7bfa274a356d2"/>
        <w:id w:val="273298054"/>
        <w:placeholder>
          <w:docPart w:val="GBC22222222222222222222222222222"/>
        </w:placeholder>
      </w:sdtPr>
      <w:sdtContent>
        <w:p w14:paraId="40A0F1F8" w14:textId="77777777" w:rsidR="00726CD7" w:rsidRDefault="00726CD7">
          <w:pPr>
            <w:ind w:rightChars="-369" w:right="-775"/>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96F8684" w14:textId="77777777" w:rsidR="00726CD7" w:rsidRDefault="00726CD7">
      <w:pPr>
        <w:tabs>
          <w:tab w:val="left" w:pos="3870"/>
        </w:tabs>
        <w:jc w:val="right"/>
        <w:rPr>
          <w:rFonts w:cs="Cambria" w:hint="eastAsia"/>
          <w:szCs w:val="21"/>
        </w:rPr>
      </w:pPr>
      <w:r>
        <w:rPr>
          <w:szCs w:val="21"/>
        </w:rPr>
        <w:t>单位</w:t>
      </w:r>
      <w:r>
        <w:rPr>
          <w:rFonts w:hint="eastAsia"/>
          <w:szCs w:val="21"/>
        </w:rPr>
        <w:t>：</w:t>
      </w:r>
      <w:sdt>
        <w:sdtPr>
          <w:rPr>
            <w:szCs w:val="21"/>
          </w:rPr>
          <w:alias w:val="单位：出售商品提供劳务情况表"/>
          <w:tag w:val="_GBC_74429e932533428390da29c9e567c1c8"/>
          <w:id w:val="-21030955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出售商品提供劳务情况表"/>
          <w:tag w:val="_GBC_4fc61a58f8e34c3c8024ea0b63c2bd2f"/>
          <w:id w:val="20326107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76"/>
        <w:gridCol w:w="1895"/>
        <w:gridCol w:w="1925"/>
        <w:gridCol w:w="1927"/>
      </w:tblGrid>
      <w:tr w:rsidR="00726CD7" w14:paraId="1D526238" w14:textId="77777777" w:rsidTr="00EF717C">
        <w:trPr>
          <w:cantSplit/>
          <w:trHeight w:val="273"/>
        </w:trPr>
        <w:sdt>
          <w:sdtPr>
            <w:tag w:val="_PLD_8f46d61b556c4e7e9874d48274581d06"/>
            <w:id w:val="-455176490"/>
          </w:sdtPr>
          <w:sdtContent>
            <w:tc>
              <w:tcPr>
                <w:tcW w:w="1743" w:type="pct"/>
                <w:tcBorders>
                  <w:top w:val="single" w:sz="4" w:space="0" w:color="auto"/>
                  <w:left w:val="single" w:sz="4" w:space="0" w:color="auto"/>
                  <w:bottom w:val="single" w:sz="4" w:space="0" w:color="auto"/>
                  <w:right w:val="single" w:sz="4" w:space="0" w:color="auto"/>
                </w:tcBorders>
                <w:shd w:val="clear" w:color="auto" w:fill="auto"/>
                <w:vAlign w:val="center"/>
              </w:tcPr>
              <w:p w14:paraId="46886479" w14:textId="77777777" w:rsidR="00726CD7" w:rsidRDefault="00726CD7">
                <w:pPr>
                  <w:jc w:val="center"/>
                  <w:rPr>
                    <w:rFonts w:cs="Cambria" w:hint="eastAsia"/>
                    <w:szCs w:val="21"/>
                  </w:rPr>
                </w:pPr>
                <w:r>
                  <w:rPr>
                    <w:rFonts w:cs="Cambria" w:hint="eastAsia"/>
                    <w:szCs w:val="21"/>
                  </w:rPr>
                  <w:t>关联方</w:t>
                </w:r>
              </w:p>
            </w:tc>
          </w:sdtContent>
        </w:sdt>
        <w:sdt>
          <w:sdtPr>
            <w:tag w:val="_PLD_86c6996d2c00443589b89411b2b4bde3"/>
            <w:id w:val="6415729"/>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79834CCC" w14:textId="77777777" w:rsidR="00726CD7" w:rsidRDefault="00726CD7">
                <w:pPr>
                  <w:jc w:val="center"/>
                  <w:rPr>
                    <w:rFonts w:cs="Cambria" w:hint="eastAsia"/>
                    <w:szCs w:val="21"/>
                  </w:rPr>
                </w:pPr>
                <w:r>
                  <w:rPr>
                    <w:rFonts w:cs="Cambria" w:hint="eastAsia"/>
                    <w:szCs w:val="21"/>
                  </w:rPr>
                  <w:t>关联交易内容</w:t>
                </w:r>
              </w:p>
            </w:tc>
          </w:sdtContent>
        </w:sdt>
        <w:sdt>
          <w:sdtPr>
            <w:tag w:val="_PLD_52688fb5000a4ccb8c43276d58764eb4"/>
            <w:id w:val="2080480951"/>
          </w:sdtPr>
          <w:sdtContent>
            <w:tc>
              <w:tcPr>
                <w:tcW w:w="1091" w:type="pct"/>
                <w:tcBorders>
                  <w:top w:val="single" w:sz="4" w:space="0" w:color="auto"/>
                  <w:left w:val="single" w:sz="4" w:space="0" w:color="auto"/>
                  <w:right w:val="single" w:sz="4" w:space="0" w:color="auto"/>
                </w:tcBorders>
                <w:shd w:val="clear" w:color="auto" w:fill="auto"/>
                <w:vAlign w:val="center"/>
              </w:tcPr>
              <w:p w14:paraId="3D261BF4" w14:textId="77777777" w:rsidR="00726CD7" w:rsidRDefault="00726CD7">
                <w:pPr>
                  <w:jc w:val="center"/>
                  <w:rPr>
                    <w:rFonts w:cs="Cambria" w:hint="eastAsia"/>
                    <w:szCs w:val="21"/>
                  </w:rPr>
                </w:pPr>
                <w:r>
                  <w:rPr>
                    <w:rFonts w:cs="Cambria" w:hint="eastAsia"/>
                    <w:szCs w:val="21"/>
                  </w:rPr>
                  <w:t>本期发生额</w:t>
                </w:r>
              </w:p>
            </w:tc>
          </w:sdtContent>
        </w:sdt>
        <w:sdt>
          <w:sdtPr>
            <w:tag w:val="_PLD_e0158fcec29a443ca9e08a44a2489407"/>
            <w:id w:val="1111471229"/>
          </w:sdtPr>
          <w:sdtContent>
            <w:tc>
              <w:tcPr>
                <w:tcW w:w="1092" w:type="pct"/>
                <w:tcBorders>
                  <w:top w:val="single" w:sz="4" w:space="0" w:color="auto"/>
                  <w:left w:val="single" w:sz="4" w:space="0" w:color="auto"/>
                  <w:right w:val="single" w:sz="4" w:space="0" w:color="auto"/>
                </w:tcBorders>
                <w:shd w:val="clear" w:color="auto" w:fill="auto"/>
                <w:vAlign w:val="center"/>
              </w:tcPr>
              <w:p w14:paraId="7A0B4491" w14:textId="77777777" w:rsidR="00726CD7" w:rsidRDefault="00726CD7">
                <w:pPr>
                  <w:jc w:val="center"/>
                  <w:rPr>
                    <w:rFonts w:cs="Cambria" w:hint="eastAsia"/>
                    <w:szCs w:val="21"/>
                  </w:rPr>
                </w:pPr>
                <w:r>
                  <w:rPr>
                    <w:rFonts w:cs="Cambria" w:hint="eastAsia"/>
                    <w:szCs w:val="21"/>
                  </w:rPr>
                  <w:t>上期发生额</w:t>
                </w:r>
              </w:p>
            </w:tc>
          </w:sdtContent>
        </w:sdt>
      </w:tr>
      <w:tr w:rsidR="00726CD7" w14:paraId="28542ECA" w14:textId="77777777" w:rsidTr="00EF717C">
        <w:trPr>
          <w:cantSplit/>
        </w:trPr>
        <w:tc>
          <w:tcPr>
            <w:tcW w:w="1743" w:type="pct"/>
            <w:tcBorders>
              <w:top w:val="single" w:sz="4" w:space="0" w:color="auto"/>
              <w:left w:val="single" w:sz="4" w:space="0" w:color="auto"/>
              <w:bottom w:val="single" w:sz="4" w:space="0" w:color="auto"/>
              <w:right w:val="single" w:sz="4" w:space="0" w:color="auto"/>
            </w:tcBorders>
            <w:shd w:val="clear" w:color="auto" w:fill="auto"/>
          </w:tcPr>
          <w:p w14:paraId="7C8EB56A" w14:textId="77777777" w:rsidR="00726CD7" w:rsidRDefault="00726CD7" w:rsidP="00726CD7">
            <w:pPr>
              <w:rPr>
                <w:rFonts w:hint="eastAsia"/>
                <w:szCs w:val="21"/>
              </w:rPr>
            </w:pPr>
            <w:r w:rsidRPr="00086139">
              <w:rPr>
                <w:rFonts w:hint="eastAsia"/>
              </w:rPr>
              <w:t>绍兴市柯桥区</w:t>
            </w:r>
            <w:proofErr w:type="gramStart"/>
            <w:r w:rsidRPr="00086139">
              <w:rPr>
                <w:rFonts w:hint="eastAsia"/>
              </w:rPr>
              <w:t>纺都供应链服务</w:t>
            </w:r>
            <w:proofErr w:type="gramEnd"/>
            <w:r w:rsidRPr="00086139">
              <w:rPr>
                <w:rFonts w:hint="eastAsia"/>
              </w:rPr>
              <w:t>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09D290C2" w14:textId="77777777" w:rsidR="00726CD7" w:rsidRDefault="00726CD7" w:rsidP="00726CD7">
            <w:pPr>
              <w:rPr>
                <w:rFonts w:hint="eastAsia"/>
                <w:szCs w:val="21"/>
              </w:rPr>
            </w:pPr>
            <w:r w:rsidRPr="00086139">
              <w:rPr>
                <w:rFonts w:hint="eastAsia"/>
              </w:rPr>
              <w:t>技术服务费</w:t>
            </w:r>
          </w:p>
        </w:tc>
        <w:tc>
          <w:tcPr>
            <w:tcW w:w="1091" w:type="pct"/>
            <w:tcBorders>
              <w:top w:val="single" w:sz="4" w:space="0" w:color="auto"/>
              <w:left w:val="single" w:sz="4" w:space="0" w:color="auto"/>
              <w:bottom w:val="single" w:sz="4" w:space="0" w:color="auto"/>
              <w:right w:val="single" w:sz="4" w:space="0" w:color="auto"/>
            </w:tcBorders>
            <w:shd w:val="clear" w:color="auto" w:fill="auto"/>
          </w:tcPr>
          <w:p w14:paraId="6E080FA8" w14:textId="77777777" w:rsidR="00726CD7" w:rsidRDefault="00726CD7" w:rsidP="00726CD7">
            <w:pPr>
              <w:jc w:val="right"/>
              <w:rPr>
                <w:rFonts w:hint="eastAsia"/>
                <w:szCs w:val="21"/>
              </w:rPr>
            </w:pPr>
            <w:r w:rsidRPr="00086139">
              <w:rPr>
                <w:rFonts w:hint="eastAsia"/>
              </w:rPr>
              <w:t>6,002,078.41</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464D8E2D" w14:textId="77777777" w:rsidR="00726CD7" w:rsidRDefault="00726CD7" w:rsidP="00726CD7">
            <w:pPr>
              <w:jc w:val="right"/>
              <w:rPr>
                <w:rFonts w:hint="eastAsia"/>
                <w:szCs w:val="21"/>
              </w:rPr>
            </w:pPr>
          </w:p>
        </w:tc>
      </w:tr>
      <w:tr w:rsidR="00726CD7" w14:paraId="5D080EB1" w14:textId="77777777" w:rsidTr="00EF717C">
        <w:trPr>
          <w:cantSplit/>
        </w:trPr>
        <w:tc>
          <w:tcPr>
            <w:tcW w:w="1743" w:type="pct"/>
            <w:tcBorders>
              <w:top w:val="single" w:sz="4" w:space="0" w:color="auto"/>
              <w:left w:val="single" w:sz="4" w:space="0" w:color="auto"/>
              <w:bottom w:val="single" w:sz="4" w:space="0" w:color="auto"/>
              <w:right w:val="single" w:sz="4" w:space="0" w:color="auto"/>
            </w:tcBorders>
            <w:shd w:val="clear" w:color="auto" w:fill="auto"/>
          </w:tcPr>
          <w:p w14:paraId="4093B813" w14:textId="77777777" w:rsidR="00726CD7" w:rsidRDefault="00726CD7" w:rsidP="00726CD7">
            <w:pPr>
              <w:rPr>
                <w:rFonts w:hint="eastAsia"/>
                <w:szCs w:val="21"/>
              </w:rPr>
            </w:pPr>
            <w:r w:rsidRPr="00086139">
              <w:rPr>
                <w:rFonts w:hint="eastAsia"/>
              </w:rPr>
              <w:t>绍兴市柯桥区中国轻纺城展会有限公司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7E098FAF" w14:textId="77777777" w:rsidR="00726CD7" w:rsidRDefault="00726CD7" w:rsidP="00726CD7">
            <w:pPr>
              <w:rPr>
                <w:rFonts w:hint="eastAsia"/>
                <w:szCs w:val="21"/>
              </w:rPr>
            </w:pPr>
            <w:r w:rsidRPr="00086139">
              <w:rPr>
                <w:rFonts w:hint="eastAsia"/>
              </w:rPr>
              <w:t>技术服务费</w:t>
            </w:r>
          </w:p>
        </w:tc>
        <w:tc>
          <w:tcPr>
            <w:tcW w:w="1091" w:type="pct"/>
            <w:tcBorders>
              <w:top w:val="single" w:sz="4" w:space="0" w:color="auto"/>
              <w:left w:val="single" w:sz="4" w:space="0" w:color="auto"/>
              <w:bottom w:val="single" w:sz="4" w:space="0" w:color="auto"/>
              <w:right w:val="single" w:sz="4" w:space="0" w:color="auto"/>
            </w:tcBorders>
            <w:shd w:val="clear" w:color="auto" w:fill="auto"/>
          </w:tcPr>
          <w:p w14:paraId="4FDA2429" w14:textId="77777777" w:rsidR="00726CD7" w:rsidRDefault="00726CD7" w:rsidP="00726CD7">
            <w:pPr>
              <w:jc w:val="right"/>
              <w:rPr>
                <w:rFonts w:hint="eastAsia"/>
                <w:szCs w:val="21"/>
              </w:rPr>
            </w:pPr>
            <w:r w:rsidRPr="00086139">
              <w:rPr>
                <w:rFonts w:hint="eastAsia"/>
              </w:rPr>
              <w:t>28,301.89</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7EAA0ED5" w14:textId="77777777" w:rsidR="00726CD7" w:rsidRDefault="00726CD7" w:rsidP="00726CD7">
            <w:pPr>
              <w:jc w:val="right"/>
              <w:rPr>
                <w:rFonts w:hint="eastAsia"/>
                <w:szCs w:val="21"/>
              </w:rPr>
            </w:pPr>
            <w:r w:rsidRPr="00086139">
              <w:rPr>
                <w:rFonts w:hint="eastAsia"/>
              </w:rPr>
              <w:t>28,301.89</w:t>
            </w:r>
          </w:p>
        </w:tc>
      </w:tr>
      <w:tr w:rsidR="00726CD7" w14:paraId="525E434F" w14:textId="77777777" w:rsidTr="00EF717C">
        <w:trPr>
          <w:cantSplit/>
        </w:trPr>
        <w:tc>
          <w:tcPr>
            <w:tcW w:w="1743" w:type="pct"/>
            <w:tcBorders>
              <w:top w:val="single" w:sz="4" w:space="0" w:color="auto"/>
              <w:left w:val="single" w:sz="4" w:space="0" w:color="auto"/>
              <w:bottom w:val="single" w:sz="4" w:space="0" w:color="auto"/>
              <w:right w:val="single" w:sz="4" w:space="0" w:color="auto"/>
            </w:tcBorders>
            <w:shd w:val="clear" w:color="auto" w:fill="auto"/>
          </w:tcPr>
          <w:p w14:paraId="19288C52" w14:textId="77777777" w:rsidR="00726CD7" w:rsidRDefault="00726CD7" w:rsidP="00726CD7">
            <w:pPr>
              <w:rPr>
                <w:rFonts w:hint="eastAsia"/>
                <w:szCs w:val="21"/>
              </w:rPr>
            </w:pPr>
            <w:r w:rsidRPr="00086139">
              <w:rPr>
                <w:rFonts w:hint="eastAsia"/>
              </w:rPr>
              <w:t>绍兴市柯桥中国纺织指数信息有限公司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439BEE78" w14:textId="77777777" w:rsidR="00726CD7" w:rsidRDefault="00726CD7" w:rsidP="00726CD7">
            <w:pPr>
              <w:rPr>
                <w:rFonts w:hint="eastAsia"/>
                <w:szCs w:val="21"/>
              </w:rPr>
            </w:pPr>
            <w:r w:rsidRPr="00086139">
              <w:rPr>
                <w:rFonts w:hint="eastAsia"/>
              </w:rPr>
              <w:t>技术服务费</w:t>
            </w:r>
          </w:p>
        </w:tc>
        <w:tc>
          <w:tcPr>
            <w:tcW w:w="1091" w:type="pct"/>
            <w:tcBorders>
              <w:top w:val="single" w:sz="4" w:space="0" w:color="auto"/>
              <w:left w:val="single" w:sz="4" w:space="0" w:color="auto"/>
              <w:bottom w:val="single" w:sz="4" w:space="0" w:color="auto"/>
              <w:right w:val="single" w:sz="4" w:space="0" w:color="auto"/>
            </w:tcBorders>
            <w:shd w:val="clear" w:color="auto" w:fill="auto"/>
          </w:tcPr>
          <w:p w14:paraId="501852C6" w14:textId="77777777" w:rsidR="00726CD7" w:rsidRDefault="00726CD7" w:rsidP="00726CD7">
            <w:pPr>
              <w:jc w:val="right"/>
              <w:rPr>
                <w:rFonts w:hint="eastAsia"/>
                <w:szCs w:val="21"/>
              </w:rPr>
            </w:pPr>
            <w:r w:rsidRPr="00086139">
              <w:rPr>
                <w:rFonts w:hint="eastAsia"/>
              </w:rPr>
              <w:t>120,754.72</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502C6652" w14:textId="77777777" w:rsidR="00726CD7" w:rsidRDefault="00726CD7" w:rsidP="00726CD7">
            <w:pPr>
              <w:jc w:val="right"/>
              <w:rPr>
                <w:rFonts w:hint="eastAsia"/>
                <w:szCs w:val="21"/>
              </w:rPr>
            </w:pPr>
            <w:r w:rsidRPr="00086139">
              <w:rPr>
                <w:rFonts w:hint="eastAsia"/>
              </w:rPr>
              <w:t>120,754.72</w:t>
            </w:r>
          </w:p>
        </w:tc>
      </w:tr>
      <w:tr w:rsidR="00726CD7" w14:paraId="25B5D0FA" w14:textId="77777777" w:rsidTr="00EF717C">
        <w:trPr>
          <w:cantSplit/>
        </w:trPr>
        <w:tc>
          <w:tcPr>
            <w:tcW w:w="1743" w:type="pct"/>
            <w:tcBorders>
              <w:top w:val="single" w:sz="4" w:space="0" w:color="auto"/>
              <w:left w:val="single" w:sz="4" w:space="0" w:color="auto"/>
              <w:bottom w:val="single" w:sz="4" w:space="0" w:color="auto"/>
              <w:right w:val="single" w:sz="4" w:space="0" w:color="auto"/>
            </w:tcBorders>
            <w:shd w:val="clear" w:color="auto" w:fill="auto"/>
          </w:tcPr>
          <w:p w14:paraId="054920A5" w14:textId="77777777" w:rsidR="00726CD7" w:rsidRDefault="00726CD7" w:rsidP="00726CD7">
            <w:pPr>
              <w:rPr>
                <w:rFonts w:hint="eastAsia"/>
                <w:szCs w:val="21"/>
              </w:rPr>
            </w:pPr>
            <w:proofErr w:type="gramStart"/>
            <w:r w:rsidRPr="00086139">
              <w:rPr>
                <w:rFonts w:hint="eastAsia"/>
              </w:rPr>
              <w:t>浙江钱清多式联运</w:t>
            </w:r>
            <w:proofErr w:type="gramEnd"/>
            <w:r w:rsidRPr="00086139">
              <w:rPr>
                <w:rFonts w:hint="eastAsia"/>
              </w:rPr>
              <w:t>物流有限公司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6175FF7B" w14:textId="77777777" w:rsidR="00726CD7" w:rsidRDefault="00726CD7" w:rsidP="00726CD7">
            <w:pPr>
              <w:rPr>
                <w:rFonts w:hint="eastAsia"/>
                <w:szCs w:val="21"/>
              </w:rPr>
            </w:pPr>
            <w:r w:rsidRPr="00086139">
              <w:rPr>
                <w:rFonts w:hint="eastAsia"/>
              </w:rPr>
              <w:t>综合服务费</w:t>
            </w:r>
          </w:p>
        </w:tc>
        <w:tc>
          <w:tcPr>
            <w:tcW w:w="1091" w:type="pct"/>
            <w:tcBorders>
              <w:top w:val="single" w:sz="4" w:space="0" w:color="auto"/>
              <w:left w:val="single" w:sz="4" w:space="0" w:color="auto"/>
              <w:bottom w:val="single" w:sz="4" w:space="0" w:color="auto"/>
              <w:right w:val="single" w:sz="4" w:space="0" w:color="auto"/>
            </w:tcBorders>
            <w:shd w:val="clear" w:color="auto" w:fill="auto"/>
          </w:tcPr>
          <w:p w14:paraId="06D6EB9A" w14:textId="77777777" w:rsidR="00726CD7" w:rsidRDefault="00726CD7" w:rsidP="00726CD7">
            <w:pPr>
              <w:jc w:val="right"/>
              <w:rPr>
                <w:rFonts w:hint="eastAsia"/>
                <w:szCs w:val="21"/>
              </w:rPr>
            </w:pPr>
            <w:r w:rsidRPr="00086139">
              <w:rPr>
                <w:rFonts w:hint="eastAsia"/>
              </w:rPr>
              <w:t>1,405,704.19</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7E192538" w14:textId="77777777" w:rsidR="00726CD7" w:rsidRDefault="00726CD7" w:rsidP="00726CD7">
            <w:pPr>
              <w:jc w:val="right"/>
              <w:rPr>
                <w:rFonts w:hint="eastAsia"/>
                <w:szCs w:val="21"/>
              </w:rPr>
            </w:pPr>
            <w:r w:rsidRPr="00086139">
              <w:rPr>
                <w:rFonts w:hint="eastAsia"/>
              </w:rPr>
              <w:t>1,133,122.41</w:t>
            </w:r>
          </w:p>
        </w:tc>
      </w:tr>
      <w:tr w:rsidR="00726CD7" w14:paraId="4D9414EE" w14:textId="77777777" w:rsidTr="00EF717C">
        <w:trPr>
          <w:cantSplit/>
        </w:trPr>
        <w:tc>
          <w:tcPr>
            <w:tcW w:w="1743" w:type="pct"/>
            <w:tcBorders>
              <w:top w:val="single" w:sz="4" w:space="0" w:color="auto"/>
              <w:left w:val="single" w:sz="4" w:space="0" w:color="auto"/>
              <w:bottom w:val="single" w:sz="4" w:space="0" w:color="auto"/>
              <w:right w:val="single" w:sz="4" w:space="0" w:color="auto"/>
            </w:tcBorders>
            <w:shd w:val="clear" w:color="auto" w:fill="auto"/>
          </w:tcPr>
          <w:p w14:paraId="4B1ED592" w14:textId="77777777" w:rsidR="00726CD7" w:rsidRDefault="00726CD7" w:rsidP="00726CD7">
            <w:pPr>
              <w:rPr>
                <w:rFonts w:hint="eastAsia"/>
                <w:szCs w:val="21"/>
              </w:rPr>
            </w:pPr>
            <w:r w:rsidRPr="00086139">
              <w:rPr>
                <w:rFonts w:hint="eastAsia"/>
              </w:rPr>
              <w:t>浙江中轻融资担保有限公司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78F41834" w14:textId="77777777" w:rsidR="00726CD7" w:rsidRDefault="00726CD7" w:rsidP="00726CD7">
            <w:pPr>
              <w:rPr>
                <w:rFonts w:hint="eastAsia"/>
                <w:szCs w:val="21"/>
              </w:rPr>
            </w:pPr>
            <w:proofErr w:type="gramStart"/>
            <w:r w:rsidRPr="00086139">
              <w:rPr>
                <w:rFonts w:hint="eastAsia"/>
              </w:rPr>
              <w:t>物业费</w:t>
            </w:r>
            <w:proofErr w:type="gramEnd"/>
          </w:p>
        </w:tc>
        <w:tc>
          <w:tcPr>
            <w:tcW w:w="1091" w:type="pct"/>
            <w:tcBorders>
              <w:top w:val="single" w:sz="4" w:space="0" w:color="auto"/>
              <w:left w:val="single" w:sz="4" w:space="0" w:color="auto"/>
              <w:bottom w:val="single" w:sz="4" w:space="0" w:color="auto"/>
              <w:right w:val="single" w:sz="4" w:space="0" w:color="auto"/>
            </w:tcBorders>
            <w:shd w:val="clear" w:color="auto" w:fill="auto"/>
          </w:tcPr>
          <w:p w14:paraId="47517EBF" w14:textId="77777777" w:rsidR="00726CD7" w:rsidRDefault="00726CD7" w:rsidP="00726CD7">
            <w:pPr>
              <w:jc w:val="right"/>
              <w:rPr>
                <w:rFonts w:hint="eastAsia"/>
                <w:szCs w:val="21"/>
              </w:rPr>
            </w:pPr>
            <w:r w:rsidRPr="00086139">
              <w:rPr>
                <w:rFonts w:hint="eastAsia"/>
              </w:rPr>
              <w:t>188,679.26</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C7848F8" w14:textId="77777777" w:rsidR="00726CD7" w:rsidRDefault="00726CD7" w:rsidP="00726CD7">
            <w:pPr>
              <w:jc w:val="right"/>
              <w:rPr>
                <w:rFonts w:hint="eastAsia"/>
                <w:szCs w:val="21"/>
              </w:rPr>
            </w:pPr>
            <w:r w:rsidRPr="00086139">
              <w:rPr>
                <w:rFonts w:hint="eastAsia"/>
              </w:rPr>
              <w:t>566,037.73</w:t>
            </w:r>
          </w:p>
        </w:tc>
      </w:tr>
      <w:tr w:rsidR="00726CD7" w14:paraId="389BE8FD" w14:textId="77777777" w:rsidTr="00EF717C">
        <w:trPr>
          <w:cantSplit/>
        </w:trPr>
        <w:tc>
          <w:tcPr>
            <w:tcW w:w="1743" w:type="pct"/>
            <w:tcBorders>
              <w:top w:val="single" w:sz="4" w:space="0" w:color="auto"/>
              <w:left w:val="single" w:sz="4" w:space="0" w:color="auto"/>
              <w:bottom w:val="single" w:sz="4" w:space="0" w:color="auto"/>
              <w:right w:val="single" w:sz="4" w:space="0" w:color="auto"/>
            </w:tcBorders>
            <w:shd w:val="clear" w:color="auto" w:fill="auto"/>
          </w:tcPr>
          <w:p w14:paraId="44F3C933" w14:textId="77777777" w:rsidR="00726CD7" w:rsidRDefault="00726CD7" w:rsidP="00726CD7">
            <w:pPr>
              <w:rPr>
                <w:rFonts w:hint="eastAsia"/>
                <w:szCs w:val="21"/>
              </w:rPr>
            </w:pPr>
            <w:r w:rsidRPr="00086139">
              <w:rPr>
                <w:rFonts w:hint="eastAsia"/>
              </w:rPr>
              <w:t>绍兴柯桥中纺跨境电</w:t>
            </w:r>
            <w:proofErr w:type="gramStart"/>
            <w:r w:rsidRPr="00086139">
              <w:rPr>
                <w:rFonts w:hint="eastAsia"/>
              </w:rPr>
              <w:t>商服务</w:t>
            </w:r>
            <w:proofErr w:type="gramEnd"/>
            <w:r w:rsidRPr="00086139">
              <w:rPr>
                <w:rFonts w:hint="eastAsia"/>
              </w:rPr>
              <w:t>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577A8217" w14:textId="77777777" w:rsidR="00726CD7" w:rsidRDefault="00726CD7" w:rsidP="00726CD7">
            <w:pPr>
              <w:rPr>
                <w:rFonts w:hint="eastAsia"/>
                <w:szCs w:val="21"/>
              </w:rPr>
            </w:pPr>
            <w:r w:rsidRPr="00086139">
              <w:rPr>
                <w:rFonts w:hint="eastAsia"/>
              </w:rPr>
              <w:t>技术服务费</w:t>
            </w:r>
          </w:p>
        </w:tc>
        <w:tc>
          <w:tcPr>
            <w:tcW w:w="1091" w:type="pct"/>
            <w:tcBorders>
              <w:top w:val="single" w:sz="4" w:space="0" w:color="auto"/>
              <w:left w:val="single" w:sz="4" w:space="0" w:color="auto"/>
              <w:bottom w:val="single" w:sz="4" w:space="0" w:color="auto"/>
              <w:right w:val="single" w:sz="4" w:space="0" w:color="auto"/>
            </w:tcBorders>
            <w:shd w:val="clear" w:color="auto" w:fill="auto"/>
          </w:tcPr>
          <w:p w14:paraId="11DDA106" w14:textId="77777777" w:rsidR="00726CD7" w:rsidRDefault="00726CD7" w:rsidP="00726CD7">
            <w:pPr>
              <w:jc w:val="right"/>
              <w:rPr>
                <w:rFonts w:hint="eastAsia"/>
                <w:szCs w:val="21"/>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7E770F89" w14:textId="77777777" w:rsidR="00726CD7" w:rsidRDefault="00726CD7" w:rsidP="00726CD7">
            <w:pPr>
              <w:jc w:val="right"/>
              <w:rPr>
                <w:rFonts w:hint="eastAsia"/>
                <w:szCs w:val="21"/>
              </w:rPr>
            </w:pPr>
            <w:r w:rsidRPr="00086139">
              <w:rPr>
                <w:rFonts w:hint="eastAsia"/>
              </w:rPr>
              <w:t>41,207.20</w:t>
            </w:r>
          </w:p>
        </w:tc>
      </w:tr>
      <w:tr w:rsidR="00726CD7" w14:paraId="47124759" w14:textId="77777777" w:rsidTr="00EF717C">
        <w:trPr>
          <w:cantSplit/>
        </w:trPr>
        <w:tc>
          <w:tcPr>
            <w:tcW w:w="1743" w:type="pct"/>
            <w:tcBorders>
              <w:top w:val="single" w:sz="4" w:space="0" w:color="auto"/>
              <w:left w:val="single" w:sz="4" w:space="0" w:color="auto"/>
              <w:bottom w:val="single" w:sz="4" w:space="0" w:color="auto"/>
              <w:right w:val="single" w:sz="4" w:space="0" w:color="auto"/>
            </w:tcBorders>
            <w:shd w:val="clear" w:color="auto" w:fill="auto"/>
          </w:tcPr>
          <w:p w14:paraId="5046133E" w14:textId="77777777" w:rsidR="00726CD7" w:rsidRDefault="00726CD7" w:rsidP="00726CD7">
            <w:pPr>
              <w:rPr>
                <w:rFonts w:hint="eastAsia"/>
                <w:szCs w:val="21"/>
              </w:rPr>
            </w:pPr>
            <w:r w:rsidRPr="00086139">
              <w:rPr>
                <w:rFonts w:hint="eastAsia"/>
              </w:rPr>
              <w:t>绍兴市柯桥区轨道交通集团有限公司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B5D097E" w14:textId="77777777" w:rsidR="00726CD7" w:rsidRDefault="00726CD7" w:rsidP="00726CD7">
            <w:pPr>
              <w:rPr>
                <w:rFonts w:hint="eastAsia"/>
                <w:szCs w:val="21"/>
              </w:rPr>
            </w:pPr>
            <w:r w:rsidRPr="00086139">
              <w:rPr>
                <w:rFonts w:hint="eastAsia"/>
              </w:rPr>
              <w:t>技术服务费</w:t>
            </w:r>
          </w:p>
        </w:tc>
        <w:tc>
          <w:tcPr>
            <w:tcW w:w="1091" w:type="pct"/>
            <w:tcBorders>
              <w:top w:val="single" w:sz="4" w:space="0" w:color="auto"/>
              <w:left w:val="single" w:sz="4" w:space="0" w:color="auto"/>
              <w:bottom w:val="single" w:sz="4" w:space="0" w:color="auto"/>
              <w:right w:val="single" w:sz="4" w:space="0" w:color="auto"/>
            </w:tcBorders>
            <w:shd w:val="clear" w:color="auto" w:fill="auto"/>
          </w:tcPr>
          <w:p w14:paraId="2B41E3B1" w14:textId="77777777" w:rsidR="00726CD7" w:rsidRDefault="00726CD7" w:rsidP="00726CD7">
            <w:pPr>
              <w:jc w:val="right"/>
              <w:rPr>
                <w:rFonts w:hint="eastAsia"/>
                <w:szCs w:val="21"/>
              </w:rPr>
            </w:pP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19C8CAA1" w14:textId="77777777" w:rsidR="00726CD7" w:rsidRDefault="00726CD7" w:rsidP="00726CD7">
            <w:pPr>
              <w:jc w:val="right"/>
              <w:rPr>
                <w:rFonts w:hint="eastAsia"/>
                <w:szCs w:val="21"/>
              </w:rPr>
            </w:pPr>
            <w:r w:rsidRPr="00086139">
              <w:rPr>
                <w:rFonts w:hint="eastAsia"/>
              </w:rPr>
              <w:t>7,547.17</w:t>
            </w:r>
          </w:p>
        </w:tc>
      </w:tr>
      <w:tr w:rsidR="00726CD7" w14:paraId="0A67F10C" w14:textId="77777777" w:rsidTr="00EF717C">
        <w:trPr>
          <w:cantSplit/>
        </w:trPr>
        <w:tc>
          <w:tcPr>
            <w:tcW w:w="1743" w:type="pct"/>
            <w:tcBorders>
              <w:top w:val="single" w:sz="4" w:space="0" w:color="auto"/>
              <w:left w:val="single" w:sz="4" w:space="0" w:color="auto"/>
              <w:bottom w:val="single" w:sz="4" w:space="0" w:color="auto"/>
              <w:right w:val="single" w:sz="4" w:space="0" w:color="auto"/>
            </w:tcBorders>
            <w:shd w:val="clear" w:color="auto" w:fill="auto"/>
          </w:tcPr>
          <w:p w14:paraId="2347F867" w14:textId="77777777" w:rsidR="00726CD7" w:rsidRDefault="00726CD7" w:rsidP="00726CD7">
            <w:pPr>
              <w:rPr>
                <w:rFonts w:hint="eastAsia"/>
                <w:szCs w:val="21"/>
              </w:rPr>
            </w:pPr>
            <w:r w:rsidRPr="00086139">
              <w:rPr>
                <w:rFonts w:hint="eastAsia"/>
              </w:rPr>
              <w:t>浙江中服百菜园农业有限公司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1B113D72" w14:textId="77777777" w:rsidR="00726CD7" w:rsidRDefault="00726CD7" w:rsidP="00726CD7">
            <w:pPr>
              <w:rPr>
                <w:rFonts w:hint="eastAsia"/>
                <w:szCs w:val="21"/>
              </w:rPr>
            </w:pPr>
            <w:r w:rsidRPr="00086139">
              <w:rPr>
                <w:rFonts w:hint="eastAsia"/>
              </w:rPr>
              <w:t>出售资产</w:t>
            </w:r>
          </w:p>
        </w:tc>
        <w:tc>
          <w:tcPr>
            <w:tcW w:w="1091" w:type="pct"/>
            <w:tcBorders>
              <w:top w:val="single" w:sz="4" w:space="0" w:color="auto"/>
              <w:left w:val="single" w:sz="4" w:space="0" w:color="auto"/>
              <w:bottom w:val="single" w:sz="4" w:space="0" w:color="auto"/>
              <w:right w:val="single" w:sz="4" w:space="0" w:color="auto"/>
            </w:tcBorders>
            <w:shd w:val="clear" w:color="auto" w:fill="auto"/>
          </w:tcPr>
          <w:p w14:paraId="7F6EF076" w14:textId="77777777" w:rsidR="00726CD7" w:rsidRDefault="00726CD7" w:rsidP="00726CD7">
            <w:pPr>
              <w:jc w:val="right"/>
              <w:rPr>
                <w:rFonts w:hint="eastAsia"/>
                <w:szCs w:val="21"/>
              </w:rPr>
            </w:pPr>
            <w:r w:rsidRPr="00086139">
              <w:rPr>
                <w:rFonts w:hint="eastAsia"/>
              </w:rPr>
              <w:t>180,104.24</w:t>
            </w:r>
          </w:p>
        </w:tc>
        <w:tc>
          <w:tcPr>
            <w:tcW w:w="1092" w:type="pct"/>
            <w:tcBorders>
              <w:top w:val="single" w:sz="4" w:space="0" w:color="auto"/>
              <w:left w:val="single" w:sz="4" w:space="0" w:color="auto"/>
              <w:bottom w:val="single" w:sz="4" w:space="0" w:color="auto"/>
              <w:right w:val="single" w:sz="4" w:space="0" w:color="auto"/>
            </w:tcBorders>
            <w:shd w:val="clear" w:color="auto" w:fill="auto"/>
          </w:tcPr>
          <w:p w14:paraId="5E0BEBF5" w14:textId="77777777" w:rsidR="00726CD7" w:rsidRDefault="00726CD7" w:rsidP="00726CD7">
            <w:pPr>
              <w:jc w:val="right"/>
              <w:rPr>
                <w:rFonts w:hint="eastAsia"/>
                <w:szCs w:val="21"/>
              </w:rPr>
            </w:pPr>
          </w:p>
        </w:tc>
      </w:tr>
    </w:tbl>
    <w:p w14:paraId="50970112" w14:textId="77777777" w:rsidR="00726CD7" w:rsidRDefault="00726CD7">
      <w:pPr>
        <w:rPr>
          <w:rFonts w:hint="eastAsia"/>
        </w:rPr>
      </w:pPr>
    </w:p>
    <w:p w14:paraId="4C10F3B8" w14:textId="77777777" w:rsidR="00726CD7" w:rsidRDefault="00726CD7">
      <w:pPr>
        <w:rPr>
          <w:rFonts w:cs="Cambria" w:hint="eastAs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2049565442"/>
        <w:placeholder>
          <w:docPart w:val="GBC22222222222222222222222222222"/>
        </w:placeholder>
      </w:sdtPr>
      <w:sdtContent>
        <w:p w14:paraId="4162AE10" w14:textId="77777777" w:rsidR="00726CD7" w:rsidRDefault="00726CD7" w:rsidP="00726CD7">
          <w:pPr>
            <w:rPr>
              <w:rFonts w:cs="Cambria" w:hint="eastAsia"/>
              <w:szCs w:val="21"/>
            </w:rPr>
          </w:pPr>
          <w:r>
            <w:rPr>
              <w:rFonts w:cs="Cambria"/>
              <w:szCs w:val="21"/>
            </w:rPr>
            <w:fldChar w:fldCharType="begin"/>
          </w:r>
          <w:r>
            <w:rPr>
              <w:rFonts w:cs="Cambria" w:hint="eastAsia"/>
              <w:szCs w:val="21"/>
            </w:rPr>
            <w:instrText xml:space="preserve">MACROBUTTON  SnrToggleCheckbox □适用 </w:instrText>
          </w:r>
          <w:r>
            <w:rPr>
              <w:rFonts w:cs="Cambria"/>
              <w:szCs w:val="21"/>
            </w:rPr>
            <w:fldChar w:fldCharType="end"/>
          </w:r>
          <w:r>
            <w:rPr>
              <w:rFonts w:cs="Cambria"/>
              <w:szCs w:val="21"/>
            </w:rPr>
            <w:fldChar w:fldCharType="begin"/>
          </w:r>
          <w:r>
            <w:rPr>
              <w:rFonts w:cs="Cambria" w:hint="eastAsia"/>
              <w:szCs w:val="21"/>
            </w:rPr>
            <w:instrText xml:space="preserve"> MACROBUTTON  SnrToggleCheckbox √不适用 </w:instrText>
          </w:r>
          <w:r>
            <w:rPr>
              <w:rFonts w:cs="Cambria"/>
              <w:szCs w:val="21"/>
            </w:rPr>
            <w:fldChar w:fldCharType="end"/>
          </w:r>
        </w:p>
      </w:sdtContent>
    </w:sdt>
    <w:p w14:paraId="01BC7BF3" w14:textId="77777777" w:rsidR="00726CD7" w:rsidRDefault="00726CD7">
      <w:pPr>
        <w:rPr>
          <w:rFonts w:cs="Cambria" w:hint="eastAsia"/>
          <w:szCs w:val="21"/>
        </w:rPr>
      </w:pPr>
    </w:p>
    <w:p w14:paraId="36EBCE7A" w14:textId="77777777" w:rsidR="00726CD7" w:rsidRDefault="00726CD7">
      <w:pPr>
        <w:rPr>
          <w:rFonts w:cs="Cambria" w:hint="eastAsia"/>
          <w:szCs w:val="21"/>
        </w:rPr>
      </w:pPr>
    </w:p>
    <w:p w14:paraId="0F5CF6D1" w14:textId="77777777" w:rsidR="00726CD7" w:rsidRDefault="00726CD7">
      <w:pPr>
        <w:pStyle w:val="aff6"/>
        <w:numPr>
          <w:ilvl w:val="3"/>
          <w:numId w:val="124"/>
        </w:numPr>
        <w:ind w:left="424" w:hangingChars="201" w:hanging="424"/>
        <w:rPr>
          <w:rFonts w:hint="eastAsia"/>
        </w:rPr>
      </w:pPr>
      <w:r>
        <w:rPr>
          <w:rFonts w:hint="eastAsia"/>
        </w:rPr>
        <w:t>关联受托管理/承包及委托管理/出包情况</w:t>
      </w:r>
    </w:p>
    <w:p w14:paraId="7C7567E5" w14:textId="77777777" w:rsidR="00726CD7" w:rsidRDefault="00726CD7">
      <w:pPr>
        <w:rPr>
          <w:rFonts w:hint="eastAsia"/>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1027595677"/>
        <w:placeholder>
          <w:docPart w:val="GBC22222222222222222222222222222"/>
        </w:placeholder>
      </w:sdtPr>
      <w:sdtContent>
        <w:p w14:paraId="3F1FB055" w14:textId="77777777" w:rsidR="00726CD7" w:rsidRDefault="00726CD7" w:rsidP="00726CD7">
          <w:pPr>
            <w:rPr>
              <w:rFonts w:cs="Cambria" w:hint="eastAsia"/>
              <w:szCs w:val="21"/>
            </w:rPr>
          </w:pPr>
          <w:r>
            <w:rPr>
              <w:rFonts w:cs="Cambria"/>
              <w:szCs w:val="21"/>
            </w:rPr>
            <w:fldChar w:fldCharType="begin"/>
          </w:r>
          <w:r>
            <w:rPr>
              <w:rFonts w:cs="Cambria" w:hint="eastAsia"/>
              <w:szCs w:val="21"/>
            </w:rPr>
            <w:instrText xml:space="preserve">MACROBUTTON  SnrToggleCheckbox □适用 </w:instrText>
          </w:r>
          <w:r>
            <w:rPr>
              <w:rFonts w:cs="Cambria"/>
              <w:szCs w:val="21"/>
            </w:rPr>
            <w:fldChar w:fldCharType="end"/>
          </w:r>
          <w:r>
            <w:rPr>
              <w:rFonts w:cs="Cambria"/>
              <w:szCs w:val="21"/>
            </w:rPr>
            <w:fldChar w:fldCharType="begin"/>
          </w:r>
          <w:r>
            <w:rPr>
              <w:rFonts w:cs="Cambria" w:hint="eastAsia"/>
              <w:szCs w:val="21"/>
            </w:rPr>
            <w:instrText xml:space="preserve"> MACROBUTTON  SnrToggleCheckbox √不适用 </w:instrText>
          </w:r>
          <w:r>
            <w:rPr>
              <w:rFonts w:cs="Cambria"/>
              <w:szCs w:val="21"/>
            </w:rPr>
            <w:fldChar w:fldCharType="end"/>
          </w:r>
        </w:p>
      </w:sdtContent>
    </w:sdt>
    <w:p w14:paraId="3DBC7556" w14:textId="77777777" w:rsidR="00726CD7" w:rsidRDefault="00726CD7" w:rsidP="00726CD7">
      <w:pPr>
        <w:rPr>
          <w:rFonts w:cs="Cambria" w:hint="eastAsia"/>
          <w:szCs w:val="21"/>
        </w:rPr>
      </w:pPr>
    </w:p>
    <w:p w14:paraId="01EE3086" w14:textId="77777777" w:rsidR="00726CD7" w:rsidRDefault="00726CD7">
      <w:pPr>
        <w:rPr>
          <w:rFonts w:cs="Cambria" w:hint="eastAs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1010098431"/>
        <w:placeholder>
          <w:docPart w:val="GBC22222222222222222222222222222"/>
        </w:placeholder>
      </w:sdtPr>
      <w:sdtContent>
        <w:p w14:paraId="29C834B6" w14:textId="77777777" w:rsidR="00726CD7" w:rsidRDefault="00726CD7" w:rsidP="00726CD7">
          <w:pPr>
            <w:rPr>
              <w:rFonts w:cs="Cambria" w:hint="eastAsia"/>
              <w:szCs w:val="21"/>
            </w:rPr>
          </w:pPr>
          <w:r>
            <w:rPr>
              <w:rFonts w:cs="Cambria"/>
              <w:szCs w:val="21"/>
            </w:rPr>
            <w:fldChar w:fldCharType="begin"/>
          </w:r>
          <w:r>
            <w:rPr>
              <w:rFonts w:cs="Cambria" w:hint="eastAsia"/>
              <w:szCs w:val="21"/>
            </w:rPr>
            <w:instrText xml:space="preserve">MACROBUTTON  SnrToggleCheckbox □适用 </w:instrText>
          </w:r>
          <w:r>
            <w:rPr>
              <w:rFonts w:cs="Cambria"/>
              <w:szCs w:val="21"/>
            </w:rPr>
            <w:fldChar w:fldCharType="end"/>
          </w:r>
          <w:r>
            <w:rPr>
              <w:rFonts w:cs="Cambria"/>
              <w:szCs w:val="21"/>
            </w:rPr>
            <w:fldChar w:fldCharType="begin"/>
          </w:r>
          <w:r>
            <w:rPr>
              <w:rFonts w:cs="Cambria" w:hint="eastAsia"/>
              <w:szCs w:val="21"/>
            </w:rPr>
            <w:instrText xml:space="preserve"> MACROBUTTON  SnrToggleCheckbox √不适用 </w:instrText>
          </w:r>
          <w:r>
            <w:rPr>
              <w:rFonts w:cs="Cambria"/>
              <w:szCs w:val="21"/>
            </w:rPr>
            <w:fldChar w:fldCharType="end"/>
          </w:r>
        </w:p>
      </w:sdtContent>
    </w:sdt>
    <w:p w14:paraId="009AEE29" w14:textId="77777777" w:rsidR="00726CD7" w:rsidRDefault="00726CD7">
      <w:pPr>
        <w:rPr>
          <w:rFonts w:cs="Cambria" w:hint="eastAsia"/>
          <w:szCs w:val="21"/>
        </w:rPr>
      </w:pPr>
    </w:p>
    <w:p w14:paraId="52AF3C50" w14:textId="77777777" w:rsidR="00726CD7" w:rsidRDefault="00726CD7">
      <w:pPr>
        <w:rPr>
          <w:rFonts w:cs="Cambria" w:hint="eastAsia"/>
          <w:bCs/>
          <w:szCs w:val="21"/>
        </w:rPr>
      </w:pPr>
      <w:r>
        <w:rPr>
          <w:rFonts w:hint="eastAsia"/>
          <w:szCs w:val="21"/>
        </w:rPr>
        <w:t>本公司</w:t>
      </w:r>
      <w:r>
        <w:rPr>
          <w:rFonts w:cs="Cambria" w:hint="eastAsia"/>
          <w:bCs/>
          <w:szCs w:val="21"/>
        </w:rPr>
        <w:t>委托管理/出</w:t>
      </w:r>
      <w:proofErr w:type="gramStart"/>
      <w:r>
        <w:rPr>
          <w:rFonts w:cs="Cambria" w:hint="eastAsia"/>
          <w:bCs/>
          <w:szCs w:val="21"/>
        </w:rPr>
        <w:t>包情况</w:t>
      </w:r>
      <w:proofErr w:type="gramEnd"/>
      <w:r>
        <w:rPr>
          <w:rFonts w:cs="Cambria" w:hint="eastAsia"/>
          <w:bCs/>
          <w:szCs w:val="21"/>
        </w:rPr>
        <w:t>表</w:t>
      </w:r>
    </w:p>
    <w:sdt>
      <w:sdtPr>
        <w:rPr>
          <w:rFonts w:cs="Cambria"/>
          <w:bCs/>
          <w:szCs w:val="21"/>
        </w:rPr>
        <w:alias w:val="是否适用：本公司委托管理或出包情况表[双击切换]"/>
        <w:tag w:val="_GBC_4655dfffa9a7464b8715035e819d5968"/>
        <w:id w:val="-167794408"/>
        <w:placeholder>
          <w:docPart w:val="GBC22222222222222222222222222222"/>
        </w:placeholder>
      </w:sdtPr>
      <w:sdtContent>
        <w:p w14:paraId="27A9A35B" w14:textId="77777777" w:rsidR="00726CD7" w:rsidRDefault="00726CD7" w:rsidP="00726CD7">
          <w:pPr>
            <w:rPr>
              <w:rFonts w:cs="Cambria" w:hint="eastAsia"/>
              <w:bCs/>
              <w:szCs w:val="21"/>
            </w:rPr>
          </w:pPr>
          <w:r>
            <w:rPr>
              <w:rFonts w:cs="Cambria"/>
              <w:bCs/>
              <w:szCs w:val="21"/>
            </w:rPr>
            <w:fldChar w:fldCharType="begin"/>
          </w:r>
          <w:r>
            <w:rPr>
              <w:rFonts w:cs="Cambria" w:hint="eastAsia"/>
              <w:bCs/>
              <w:szCs w:val="21"/>
            </w:rPr>
            <w:instrText xml:space="preserve">MACROBUTTON  SnrToggleCheckbox □适用 </w:instrText>
          </w:r>
          <w:r>
            <w:rPr>
              <w:rFonts w:cs="Cambria"/>
              <w:bCs/>
              <w:szCs w:val="21"/>
            </w:rPr>
            <w:fldChar w:fldCharType="end"/>
          </w:r>
          <w:r>
            <w:rPr>
              <w:rFonts w:cs="Cambria"/>
              <w:bCs/>
              <w:szCs w:val="21"/>
            </w:rPr>
            <w:fldChar w:fldCharType="begin"/>
          </w:r>
          <w:r>
            <w:rPr>
              <w:rFonts w:cs="Cambria" w:hint="eastAsia"/>
              <w:bCs/>
              <w:szCs w:val="21"/>
            </w:rPr>
            <w:instrText xml:space="preserve"> MACROBUTTON  SnrToggleCheckbox √不适用 </w:instrText>
          </w:r>
          <w:r>
            <w:rPr>
              <w:rFonts w:cs="Cambria"/>
              <w:bCs/>
              <w:szCs w:val="21"/>
            </w:rPr>
            <w:fldChar w:fldCharType="end"/>
          </w:r>
        </w:p>
      </w:sdtContent>
    </w:sdt>
    <w:p w14:paraId="31EC9447" w14:textId="77777777" w:rsidR="00726CD7" w:rsidRDefault="00726CD7" w:rsidP="00726CD7">
      <w:pPr>
        <w:rPr>
          <w:rFonts w:cs="Cambria" w:hint="eastAsia"/>
          <w:bCs/>
          <w:szCs w:val="21"/>
        </w:rPr>
      </w:pPr>
    </w:p>
    <w:p w14:paraId="5C0146CD" w14:textId="77777777" w:rsidR="00726CD7" w:rsidRDefault="00726CD7">
      <w:pPr>
        <w:rPr>
          <w:rFonts w:cs="Cambria" w:hint="eastAsia"/>
          <w:bCs/>
          <w:szCs w:val="21"/>
        </w:rPr>
      </w:pPr>
      <w:r>
        <w:rPr>
          <w:rFonts w:cs="Cambria" w:hint="eastAsia"/>
          <w:bCs/>
          <w:szCs w:val="21"/>
        </w:rPr>
        <w:t>关联管理/出</w:t>
      </w:r>
      <w:proofErr w:type="gramStart"/>
      <w:r>
        <w:rPr>
          <w:rFonts w:cs="Cambria" w:hint="eastAsia"/>
          <w:bCs/>
          <w:szCs w:val="21"/>
        </w:rPr>
        <w:t>包情况</w:t>
      </w:r>
      <w:proofErr w:type="gramEnd"/>
      <w:r>
        <w:rPr>
          <w:rFonts w:cs="Cambria" w:hint="eastAsia"/>
          <w:bCs/>
          <w:szCs w:val="21"/>
        </w:rPr>
        <w:t>说明</w:t>
      </w:r>
    </w:p>
    <w:sdt>
      <w:sdtPr>
        <w:rPr>
          <w:rFonts w:cs="Cambria"/>
          <w:bCs/>
          <w:szCs w:val="21"/>
        </w:rPr>
        <w:alias w:val="是否适用：关联管理或出包情况说明[双击切换]"/>
        <w:tag w:val="_GBC_a21df8e7013c4b70bab4125cabda8c46"/>
        <w:id w:val="1412439117"/>
        <w:placeholder>
          <w:docPart w:val="GBC22222222222222222222222222222"/>
        </w:placeholder>
      </w:sdtPr>
      <w:sdtContent>
        <w:p w14:paraId="38060C9A" w14:textId="77777777" w:rsidR="00726CD7" w:rsidRDefault="00726CD7" w:rsidP="00726CD7">
          <w:pPr>
            <w:rPr>
              <w:rFonts w:cs="Cambria" w:hint="eastAsia"/>
              <w:bCs/>
              <w:szCs w:val="21"/>
            </w:rPr>
          </w:pPr>
          <w:r>
            <w:rPr>
              <w:rFonts w:cs="Cambria"/>
              <w:bCs/>
              <w:szCs w:val="21"/>
            </w:rPr>
            <w:fldChar w:fldCharType="begin"/>
          </w:r>
          <w:r>
            <w:rPr>
              <w:rFonts w:cs="Cambria" w:hint="eastAsia"/>
              <w:bCs/>
              <w:szCs w:val="21"/>
            </w:rPr>
            <w:instrText xml:space="preserve">MACROBUTTON  SnrToggleCheckbox □适用 </w:instrText>
          </w:r>
          <w:r>
            <w:rPr>
              <w:rFonts w:cs="Cambria"/>
              <w:bCs/>
              <w:szCs w:val="21"/>
            </w:rPr>
            <w:fldChar w:fldCharType="end"/>
          </w:r>
          <w:r>
            <w:rPr>
              <w:rFonts w:cs="Cambria"/>
              <w:bCs/>
              <w:szCs w:val="21"/>
            </w:rPr>
            <w:fldChar w:fldCharType="begin"/>
          </w:r>
          <w:r>
            <w:rPr>
              <w:rFonts w:cs="Cambria" w:hint="eastAsia"/>
              <w:bCs/>
              <w:szCs w:val="21"/>
            </w:rPr>
            <w:instrText xml:space="preserve"> MACROBUTTON  SnrToggleCheckbox √不适用 </w:instrText>
          </w:r>
          <w:r>
            <w:rPr>
              <w:rFonts w:cs="Cambria"/>
              <w:bCs/>
              <w:szCs w:val="21"/>
            </w:rPr>
            <w:fldChar w:fldCharType="end"/>
          </w:r>
        </w:p>
      </w:sdtContent>
    </w:sdt>
    <w:p w14:paraId="5B1E3986" w14:textId="77777777" w:rsidR="00726CD7" w:rsidRDefault="00726CD7">
      <w:pPr>
        <w:rPr>
          <w:rFonts w:cs="Cambria" w:hint="eastAsia"/>
          <w:szCs w:val="21"/>
        </w:rPr>
      </w:pPr>
    </w:p>
    <w:p w14:paraId="3191B1C2" w14:textId="77777777" w:rsidR="00726CD7" w:rsidRDefault="00726CD7">
      <w:pPr>
        <w:pStyle w:val="aff6"/>
        <w:numPr>
          <w:ilvl w:val="3"/>
          <w:numId w:val="124"/>
        </w:numPr>
        <w:ind w:left="424" w:hangingChars="201" w:hanging="424"/>
        <w:rPr>
          <w:rFonts w:hint="eastAsia"/>
        </w:rPr>
      </w:pPr>
      <w:r>
        <w:rPr>
          <w:rFonts w:hint="eastAsia"/>
        </w:rPr>
        <w:t>关联租赁情况</w:t>
      </w:r>
    </w:p>
    <w:p w14:paraId="3D5D1E6B" w14:textId="77777777" w:rsidR="00726CD7" w:rsidRDefault="00726CD7">
      <w:pPr>
        <w:rPr>
          <w:rFonts w:hint="eastAsia"/>
          <w:szCs w:val="21"/>
        </w:rPr>
      </w:pPr>
      <w:r>
        <w:rPr>
          <w:rFonts w:hint="eastAsia"/>
          <w:szCs w:val="21"/>
        </w:rPr>
        <w:t>本公司作为出租方：</w:t>
      </w:r>
    </w:p>
    <w:sdt>
      <w:sdtPr>
        <w:rPr>
          <w:szCs w:val="21"/>
        </w:rPr>
        <w:alias w:val="是否适用：本公司作为出租方的租赁情况表[双击切换]"/>
        <w:tag w:val="_GBC_b67e8ccf7ec147d698f9f192968e98bf"/>
        <w:id w:val="-54555474"/>
        <w:placeholder>
          <w:docPart w:val="GBC22222222222222222222222222222"/>
        </w:placeholder>
      </w:sdtPr>
      <w:sdtContent>
        <w:p w14:paraId="3864B887" w14:textId="77777777" w:rsidR="00726CD7" w:rsidRDefault="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B07DBBA" w14:textId="77777777" w:rsidR="00726CD7" w:rsidRDefault="00726CD7">
      <w:pPr>
        <w:jc w:val="right"/>
        <w:rPr>
          <w:rFonts w:hint="eastAsia"/>
          <w:szCs w:val="21"/>
        </w:rPr>
      </w:pPr>
      <w:r>
        <w:rPr>
          <w:rFonts w:hint="eastAsia"/>
          <w:szCs w:val="21"/>
        </w:rPr>
        <w:t>单位：</w:t>
      </w:r>
      <w:sdt>
        <w:sdtPr>
          <w:rPr>
            <w:rFonts w:hint="eastAsia"/>
            <w:szCs w:val="21"/>
          </w:rPr>
          <w:alias w:val="单位：关联租赁情况"/>
          <w:tag w:val="_GBC_d95d648c603a49478a4e0e7a1274bc6b"/>
          <w:id w:val="14204455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关联租赁情况"/>
          <w:tag w:val="_GBC_4316ddfce7034d00b4f5fe941a884b0c"/>
          <w:id w:val="-8386220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0"/>
        <w:gridCol w:w="1743"/>
        <w:gridCol w:w="2163"/>
        <w:gridCol w:w="2347"/>
      </w:tblGrid>
      <w:tr w:rsidR="00726CD7" w14:paraId="05CA60A9" w14:textId="77777777" w:rsidTr="00FA0D59">
        <w:trPr>
          <w:trHeight w:val="338"/>
        </w:trPr>
        <w:sdt>
          <w:sdtPr>
            <w:tag w:val="_PLD_cc1d9e6700c8464abef135c18dae1347"/>
            <w:id w:val="-1993859338"/>
          </w:sdtPr>
          <w:sdtContent>
            <w:tc>
              <w:tcPr>
                <w:tcW w:w="1456" w:type="pct"/>
                <w:tcBorders>
                  <w:top w:val="single" w:sz="4" w:space="0" w:color="auto"/>
                  <w:left w:val="single" w:sz="4" w:space="0" w:color="auto"/>
                  <w:right w:val="single" w:sz="4" w:space="0" w:color="auto"/>
                </w:tcBorders>
                <w:shd w:val="clear" w:color="auto" w:fill="auto"/>
                <w:vAlign w:val="center"/>
              </w:tcPr>
              <w:p w14:paraId="47852964" w14:textId="77777777" w:rsidR="00726CD7" w:rsidRDefault="00726CD7">
                <w:pPr>
                  <w:jc w:val="center"/>
                  <w:rPr>
                    <w:rFonts w:hint="eastAsia"/>
                    <w:szCs w:val="21"/>
                  </w:rPr>
                </w:pPr>
                <w:r>
                  <w:rPr>
                    <w:rFonts w:hint="eastAsia"/>
                    <w:szCs w:val="21"/>
                  </w:rPr>
                  <w:t>承租方名称</w:t>
                </w:r>
              </w:p>
            </w:tc>
          </w:sdtContent>
        </w:sdt>
        <w:sdt>
          <w:sdtPr>
            <w:tag w:val="_PLD_7c70ec7c258c47ab93562d23df95ba25"/>
            <w:id w:val="234447792"/>
          </w:sdtPr>
          <w:sdtContent>
            <w:tc>
              <w:tcPr>
                <w:tcW w:w="988" w:type="pct"/>
                <w:tcBorders>
                  <w:top w:val="single" w:sz="4" w:space="0" w:color="auto"/>
                  <w:left w:val="single" w:sz="4" w:space="0" w:color="auto"/>
                  <w:right w:val="single" w:sz="4" w:space="0" w:color="auto"/>
                </w:tcBorders>
                <w:shd w:val="clear" w:color="auto" w:fill="auto"/>
                <w:vAlign w:val="center"/>
              </w:tcPr>
              <w:p w14:paraId="5A91AB5B" w14:textId="77777777" w:rsidR="00726CD7" w:rsidRDefault="00726CD7">
                <w:pPr>
                  <w:jc w:val="center"/>
                  <w:rPr>
                    <w:rFonts w:hint="eastAsia"/>
                    <w:szCs w:val="21"/>
                  </w:rPr>
                </w:pPr>
                <w:r>
                  <w:rPr>
                    <w:rFonts w:hint="eastAsia"/>
                    <w:szCs w:val="21"/>
                  </w:rPr>
                  <w:t>租赁资产种类</w:t>
                </w:r>
              </w:p>
            </w:tc>
          </w:sdtContent>
        </w:sdt>
        <w:sdt>
          <w:sdtPr>
            <w:tag w:val="_PLD_b73b5bf2ad5b438bac8401815956bbdb"/>
            <w:id w:val="-1059404710"/>
          </w:sdtPr>
          <w:sdtContent>
            <w:tc>
              <w:tcPr>
                <w:tcW w:w="1226" w:type="pct"/>
                <w:tcBorders>
                  <w:top w:val="single" w:sz="4" w:space="0" w:color="auto"/>
                  <w:left w:val="single" w:sz="4" w:space="0" w:color="auto"/>
                  <w:right w:val="single" w:sz="4" w:space="0" w:color="auto"/>
                </w:tcBorders>
                <w:shd w:val="clear" w:color="auto" w:fill="auto"/>
                <w:vAlign w:val="center"/>
              </w:tcPr>
              <w:p w14:paraId="2167AD95" w14:textId="77777777" w:rsidR="00726CD7" w:rsidRDefault="00726CD7">
                <w:pPr>
                  <w:jc w:val="center"/>
                  <w:rPr>
                    <w:rFonts w:hint="eastAsia"/>
                    <w:szCs w:val="21"/>
                  </w:rPr>
                </w:pPr>
                <w:r>
                  <w:rPr>
                    <w:rFonts w:hint="eastAsia"/>
                    <w:szCs w:val="21"/>
                  </w:rPr>
                  <w:t>本期确认的租赁收入</w:t>
                </w:r>
              </w:p>
            </w:tc>
          </w:sdtContent>
        </w:sdt>
        <w:sdt>
          <w:sdtPr>
            <w:tag w:val="_PLD_08d45094bbb64f479287ecd678beea52"/>
            <w:id w:val="250783372"/>
          </w:sdtPr>
          <w:sdtContent>
            <w:tc>
              <w:tcPr>
                <w:tcW w:w="1330" w:type="pct"/>
                <w:tcBorders>
                  <w:top w:val="single" w:sz="4" w:space="0" w:color="auto"/>
                  <w:left w:val="single" w:sz="4" w:space="0" w:color="auto"/>
                  <w:right w:val="single" w:sz="4" w:space="0" w:color="auto"/>
                </w:tcBorders>
                <w:shd w:val="clear" w:color="auto" w:fill="auto"/>
                <w:vAlign w:val="center"/>
              </w:tcPr>
              <w:p w14:paraId="217AF9B5" w14:textId="77777777" w:rsidR="00726CD7" w:rsidRDefault="00726CD7">
                <w:pPr>
                  <w:jc w:val="center"/>
                  <w:rPr>
                    <w:rFonts w:hint="eastAsia"/>
                    <w:szCs w:val="21"/>
                  </w:rPr>
                </w:pPr>
                <w:r>
                  <w:rPr>
                    <w:rFonts w:hint="eastAsia"/>
                    <w:szCs w:val="21"/>
                  </w:rPr>
                  <w:t>上期确认的租赁收入</w:t>
                </w:r>
              </w:p>
            </w:tc>
          </w:sdtContent>
        </w:sdt>
      </w:tr>
      <w:tr w:rsidR="00726CD7" w14:paraId="0BFF5B34" w14:textId="77777777" w:rsidTr="00FA0D59">
        <w:tc>
          <w:tcPr>
            <w:tcW w:w="1456" w:type="pct"/>
            <w:tcBorders>
              <w:top w:val="single" w:sz="4" w:space="0" w:color="auto"/>
              <w:left w:val="single" w:sz="4" w:space="0" w:color="auto"/>
              <w:bottom w:val="single" w:sz="4" w:space="0" w:color="auto"/>
              <w:right w:val="single" w:sz="4" w:space="0" w:color="auto"/>
            </w:tcBorders>
          </w:tcPr>
          <w:p w14:paraId="3FEAE6F2" w14:textId="77777777" w:rsidR="00726CD7" w:rsidRDefault="00726CD7" w:rsidP="00726CD7">
            <w:pPr>
              <w:rPr>
                <w:rFonts w:hint="eastAsia"/>
                <w:szCs w:val="21"/>
              </w:rPr>
            </w:pPr>
            <w:r w:rsidRPr="004F2624">
              <w:rPr>
                <w:rFonts w:hint="eastAsia"/>
              </w:rPr>
              <w:t>绍兴市柯桥区开发经营集团有限公司</w:t>
            </w:r>
          </w:p>
        </w:tc>
        <w:tc>
          <w:tcPr>
            <w:tcW w:w="988" w:type="pct"/>
            <w:tcBorders>
              <w:top w:val="single" w:sz="4" w:space="0" w:color="auto"/>
              <w:left w:val="single" w:sz="4" w:space="0" w:color="auto"/>
              <w:bottom w:val="single" w:sz="4" w:space="0" w:color="auto"/>
              <w:right w:val="single" w:sz="4" w:space="0" w:color="auto"/>
            </w:tcBorders>
          </w:tcPr>
          <w:p w14:paraId="31AAAA8E" w14:textId="77777777" w:rsidR="00726CD7" w:rsidRDefault="00726CD7" w:rsidP="00726CD7">
            <w:pPr>
              <w:rPr>
                <w:rFonts w:hint="eastAsia"/>
                <w:szCs w:val="21"/>
              </w:rPr>
            </w:pPr>
            <w:r w:rsidRPr="004F2624">
              <w:rPr>
                <w:rFonts w:hint="eastAsia"/>
              </w:rPr>
              <w:t>不动产使用权</w:t>
            </w:r>
          </w:p>
        </w:tc>
        <w:tc>
          <w:tcPr>
            <w:tcW w:w="1226" w:type="pct"/>
            <w:tcBorders>
              <w:top w:val="single" w:sz="4" w:space="0" w:color="auto"/>
              <w:left w:val="single" w:sz="4" w:space="0" w:color="auto"/>
              <w:bottom w:val="single" w:sz="4" w:space="0" w:color="auto"/>
              <w:right w:val="single" w:sz="4" w:space="0" w:color="auto"/>
            </w:tcBorders>
          </w:tcPr>
          <w:p w14:paraId="7B5DDEDA" w14:textId="77777777" w:rsidR="00726CD7" w:rsidRDefault="00726CD7" w:rsidP="00726CD7">
            <w:pPr>
              <w:jc w:val="right"/>
              <w:rPr>
                <w:rFonts w:hint="eastAsia"/>
                <w:szCs w:val="21"/>
              </w:rPr>
            </w:pPr>
            <w:r w:rsidRPr="004F2624">
              <w:rPr>
                <w:rFonts w:hint="eastAsia"/>
              </w:rPr>
              <w:t>702,636.34</w:t>
            </w:r>
          </w:p>
        </w:tc>
        <w:tc>
          <w:tcPr>
            <w:tcW w:w="1330" w:type="pct"/>
            <w:tcBorders>
              <w:top w:val="single" w:sz="4" w:space="0" w:color="auto"/>
              <w:left w:val="single" w:sz="4" w:space="0" w:color="auto"/>
              <w:bottom w:val="single" w:sz="4" w:space="0" w:color="auto"/>
              <w:right w:val="single" w:sz="4" w:space="0" w:color="auto"/>
            </w:tcBorders>
          </w:tcPr>
          <w:p w14:paraId="5B3B4628" w14:textId="77777777" w:rsidR="00726CD7" w:rsidRDefault="00726CD7" w:rsidP="00726CD7">
            <w:pPr>
              <w:jc w:val="right"/>
              <w:rPr>
                <w:rFonts w:hint="eastAsia"/>
                <w:szCs w:val="21"/>
              </w:rPr>
            </w:pPr>
            <w:r w:rsidRPr="004F2624">
              <w:rPr>
                <w:rFonts w:hint="eastAsia"/>
              </w:rPr>
              <w:t>702,636.34</w:t>
            </w:r>
          </w:p>
        </w:tc>
      </w:tr>
      <w:tr w:rsidR="00726CD7" w14:paraId="02FC86F3" w14:textId="77777777" w:rsidTr="00FA0D59">
        <w:tc>
          <w:tcPr>
            <w:tcW w:w="1456" w:type="pct"/>
            <w:tcBorders>
              <w:top w:val="single" w:sz="4" w:space="0" w:color="auto"/>
              <w:left w:val="single" w:sz="4" w:space="0" w:color="auto"/>
              <w:bottom w:val="single" w:sz="4" w:space="0" w:color="auto"/>
              <w:right w:val="single" w:sz="4" w:space="0" w:color="auto"/>
            </w:tcBorders>
          </w:tcPr>
          <w:p w14:paraId="5E5A983B" w14:textId="77777777" w:rsidR="00726CD7" w:rsidRDefault="00726CD7" w:rsidP="00726CD7">
            <w:pPr>
              <w:rPr>
                <w:rFonts w:hint="eastAsia"/>
                <w:szCs w:val="21"/>
              </w:rPr>
            </w:pPr>
            <w:r w:rsidRPr="004F2624">
              <w:rPr>
                <w:rFonts w:hint="eastAsia"/>
              </w:rPr>
              <w:t>浙江中轻融资担保有限公司</w:t>
            </w:r>
          </w:p>
        </w:tc>
        <w:tc>
          <w:tcPr>
            <w:tcW w:w="988" w:type="pct"/>
            <w:tcBorders>
              <w:top w:val="single" w:sz="4" w:space="0" w:color="auto"/>
              <w:left w:val="single" w:sz="4" w:space="0" w:color="auto"/>
              <w:bottom w:val="single" w:sz="4" w:space="0" w:color="auto"/>
              <w:right w:val="single" w:sz="4" w:space="0" w:color="auto"/>
            </w:tcBorders>
          </w:tcPr>
          <w:p w14:paraId="548EEE11" w14:textId="77777777" w:rsidR="00726CD7" w:rsidRDefault="00726CD7" w:rsidP="00726CD7">
            <w:pPr>
              <w:rPr>
                <w:rFonts w:hint="eastAsia"/>
                <w:szCs w:val="21"/>
              </w:rPr>
            </w:pPr>
            <w:r w:rsidRPr="004F2624">
              <w:rPr>
                <w:rFonts w:hint="eastAsia"/>
              </w:rPr>
              <w:t>不动产使用权</w:t>
            </w:r>
          </w:p>
        </w:tc>
        <w:tc>
          <w:tcPr>
            <w:tcW w:w="1226" w:type="pct"/>
            <w:tcBorders>
              <w:top w:val="single" w:sz="4" w:space="0" w:color="auto"/>
              <w:left w:val="single" w:sz="4" w:space="0" w:color="auto"/>
              <w:bottom w:val="single" w:sz="4" w:space="0" w:color="auto"/>
              <w:right w:val="single" w:sz="4" w:space="0" w:color="auto"/>
            </w:tcBorders>
          </w:tcPr>
          <w:p w14:paraId="0A4FEBD4" w14:textId="77777777" w:rsidR="00726CD7" w:rsidRDefault="00726CD7" w:rsidP="00726CD7">
            <w:pPr>
              <w:jc w:val="right"/>
              <w:rPr>
                <w:rFonts w:hint="eastAsia"/>
                <w:szCs w:val="21"/>
              </w:rPr>
            </w:pPr>
            <w:r w:rsidRPr="004F2624">
              <w:rPr>
                <w:rFonts w:hint="eastAsia"/>
              </w:rPr>
              <w:t>138,730.20</w:t>
            </w:r>
          </w:p>
        </w:tc>
        <w:tc>
          <w:tcPr>
            <w:tcW w:w="1330" w:type="pct"/>
            <w:tcBorders>
              <w:top w:val="single" w:sz="4" w:space="0" w:color="auto"/>
              <w:left w:val="single" w:sz="4" w:space="0" w:color="auto"/>
              <w:bottom w:val="single" w:sz="4" w:space="0" w:color="auto"/>
              <w:right w:val="single" w:sz="4" w:space="0" w:color="auto"/>
            </w:tcBorders>
          </w:tcPr>
          <w:p w14:paraId="3716DBD7" w14:textId="77777777" w:rsidR="00726CD7" w:rsidRDefault="00726CD7" w:rsidP="00726CD7">
            <w:pPr>
              <w:jc w:val="right"/>
              <w:rPr>
                <w:rFonts w:hint="eastAsia"/>
                <w:szCs w:val="21"/>
              </w:rPr>
            </w:pPr>
            <w:r w:rsidRPr="004F2624">
              <w:rPr>
                <w:rFonts w:hint="eastAsia"/>
              </w:rPr>
              <w:t>416,190.48</w:t>
            </w:r>
          </w:p>
        </w:tc>
      </w:tr>
    </w:tbl>
    <w:p w14:paraId="2CD1C277" w14:textId="77777777" w:rsidR="00726CD7" w:rsidRDefault="00726CD7">
      <w:pPr>
        <w:rPr>
          <w:rFonts w:hint="eastAsia"/>
          <w:szCs w:val="21"/>
        </w:rPr>
        <w:sectPr w:rsidR="00726CD7">
          <w:pgSz w:w="11906" w:h="16838"/>
          <w:pgMar w:top="1525" w:right="1276" w:bottom="1440" w:left="1797" w:header="856" w:footer="992" w:gutter="0"/>
          <w:cols w:space="425"/>
          <w:docGrid w:linePitch="312"/>
        </w:sectPr>
      </w:pPr>
    </w:p>
    <w:p w14:paraId="061E0CD4" w14:textId="77777777" w:rsidR="00726CD7" w:rsidRDefault="00726CD7">
      <w:pPr>
        <w:rPr>
          <w:rFonts w:hint="eastAsia"/>
          <w:szCs w:val="21"/>
        </w:rPr>
      </w:pPr>
      <w:r>
        <w:rPr>
          <w:rFonts w:hint="eastAsia"/>
          <w:szCs w:val="21"/>
        </w:rPr>
        <w:lastRenderedPageBreak/>
        <w:t>本公司作为承租方：</w:t>
      </w:r>
    </w:p>
    <w:sdt>
      <w:sdtPr>
        <w:rPr>
          <w:szCs w:val="21"/>
        </w:rPr>
        <w:alias w:val="是否适用：本公司作为承租方的租赁情况表[双击切换]"/>
        <w:tag w:val="_GBC_f8542afd84e2430aad299d7024543330"/>
        <w:id w:val="-1565025211"/>
        <w:placeholder>
          <w:docPart w:val="GBC22222222222222222222222222222"/>
        </w:placeholder>
      </w:sdtPr>
      <w:sdtContent>
        <w:p w14:paraId="49DED0F8"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4039D87" w14:textId="77777777" w:rsidR="00726CD7" w:rsidRDefault="00726CD7" w:rsidP="00726CD7">
      <w:pPr>
        <w:rPr>
          <w:rFonts w:hint="eastAsia"/>
          <w:szCs w:val="21"/>
        </w:rPr>
      </w:pPr>
    </w:p>
    <w:p w14:paraId="19BEF8F2" w14:textId="77777777" w:rsidR="00726CD7" w:rsidRDefault="00726CD7">
      <w:pPr>
        <w:rPr>
          <w:rFonts w:hint="eastAsia"/>
          <w:szCs w:val="21"/>
        </w:rPr>
      </w:pPr>
      <w:r>
        <w:rPr>
          <w:rFonts w:hint="eastAsia"/>
          <w:szCs w:val="21"/>
        </w:rPr>
        <w:t>关联租赁情况说明</w:t>
      </w:r>
    </w:p>
    <w:sdt>
      <w:sdtPr>
        <w:rPr>
          <w:szCs w:val="21"/>
        </w:rPr>
        <w:alias w:val="是否适用：关联租赁情况说明[双击切换]"/>
        <w:tag w:val="_GBC_f11304240a9e46d8b340976a035205d3"/>
        <w:id w:val="1451364646"/>
        <w:placeholder>
          <w:docPart w:val="GBC22222222222222222222222222222"/>
        </w:placeholder>
      </w:sdtPr>
      <w:sdtContent>
        <w:p w14:paraId="4E611888"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DF6F138" w14:textId="77777777" w:rsidR="00726CD7" w:rsidRDefault="00726CD7">
      <w:pPr>
        <w:rPr>
          <w:rFonts w:hint="eastAsia"/>
          <w:szCs w:val="21"/>
        </w:rPr>
      </w:pPr>
    </w:p>
    <w:p w14:paraId="0590ED0E" w14:textId="77777777" w:rsidR="00726CD7" w:rsidRDefault="00726CD7">
      <w:pPr>
        <w:rPr>
          <w:rFonts w:hint="eastAsia"/>
        </w:rPr>
      </w:pPr>
    </w:p>
    <w:p w14:paraId="23E2E15E" w14:textId="77777777" w:rsidR="00726CD7" w:rsidRDefault="00726CD7">
      <w:pPr>
        <w:rPr>
          <w:rFonts w:hint="eastAsia"/>
        </w:rPr>
        <w:sectPr w:rsidR="00726CD7">
          <w:pgSz w:w="16838" w:h="11906" w:orient="landscape"/>
          <w:pgMar w:top="1797" w:right="1525" w:bottom="1276" w:left="1440" w:header="856" w:footer="992" w:gutter="0"/>
          <w:cols w:space="425"/>
          <w:docGrid w:linePitch="312"/>
        </w:sectPr>
      </w:pPr>
    </w:p>
    <w:p w14:paraId="51EC9E3A" w14:textId="77777777" w:rsidR="00726CD7" w:rsidRDefault="00726CD7">
      <w:pPr>
        <w:pStyle w:val="aff6"/>
        <w:numPr>
          <w:ilvl w:val="3"/>
          <w:numId w:val="124"/>
        </w:numPr>
        <w:ind w:left="424" w:hangingChars="201" w:hanging="424"/>
        <w:rPr>
          <w:rFonts w:hint="eastAsia"/>
        </w:rPr>
      </w:pPr>
      <w:r>
        <w:rPr>
          <w:rFonts w:hint="eastAsia"/>
        </w:rPr>
        <w:lastRenderedPageBreak/>
        <w:t>关联担保情况</w:t>
      </w:r>
    </w:p>
    <w:p w14:paraId="7D7EF10E" w14:textId="77777777" w:rsidR="00726CD7" w:rsidRDefault="00726CD7">
      <w:pPr>
        <w:rPr>
          <w:rFonts w:hint="eastAsia"/>
        </w:rPr>
      </w:pPr>
      <w:r>
        <w:rPr>
          <w:rFonts w:hint="eastAsia"/>
        </w:rPr>
        <w:t>本公司作为担保方</w:t>
      </w:r>
    </w:p>
    <w:sdt>
      <w:sdtPr>
        <w:alias w:val="是否适用：本公司作为担保方的担保情况表[双击切换]"/>
        <w:tag w:val="_GBC_4ba390d56c0645788c7893af84ca2773"/>
        <w:id w:val="513741128"/>
        <w:placeholder>
          <w:docPart w:val="GBC22222222222222222222222222222"/>
        </w:placeholder>
      </w:sdtPr>
      <w:sdtContent>
        <w:p w14:paraId="09F2AC10" w14:textId="77777777" w:rsidR="0076146F" w:rsidRDefault="00726CD7" w:rsidP="0076146F">
          <w:pPr>
            <w:rPr>
              <w:rFonts w:hint="eastAsia"/>
            </w:rPr>
          </w:pPr>
          <w:r>
            <w:fldChar w:fldCharType="begin"/>
          </w:r>
          <w:r w:rsidR="003D159B">
            <w:rPr>
              <w:rFonts w:hint="eastAsia"/>
            </w:rPr>
            <w:instrText xml:space="preserve">MACROBUTTON  SnrToggleCheckbox □适用 </w:instrText>
          </w:r>
          <w:r>
            <w:fldChar w:fldCharType="end"/>
          </w:r>
          <w:r>
            <w:fldChar w:fldCharType="begin"/>
          </w:r>
          <w:r w:rsidR="003D159B">
            <w:rPr>
              <w:rFonts w:hint="eastAsia"/>
            </w:rPr>
            <w:instrText xml:space="preserve"> MACROBUTTON  SnrToggleCheckbox √不适用 </w:instrText>
          </w:r>
          <w:r>
            <w:fldChar w:fldCharType="end"/>
          </w:r>
        </w:p>
      </w:sdtContent>
    </w:sdt>
    <w:p w14:paraId="3DBF8C99" w14:textId="77777777" w:rsidR="00726CD7" w:rsidRDefault="00726CD7" w:rsidP="00726CD7">
      <w:pPr>
        <w:rPr>
          <w:rFonts w:hint="eastAsia"/>
        </w:rPr>
      </w:pPr>
    </w:p>
    <w:p w14:paraId="7881988E" w14:textId="77777777" w:rsidR="00726CD7" w:rsidRDefault="00726CD7">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869954403"/>
        <w:placeholder>
          <w:docPart w:val="GBC22222222222222222222222222222"/>
        </w:placeholder>
      </w:sdtPr>
      <w:sdtContent>
        <w:p w14:paraId="1EC66AA9" w14:textId="77777777" w:rsidR="00726CD7" w:rsidRDefault="00726CD7" w:rsidP="00726CD7">
          <w:pPr>
            <w:rPr>
              <w:rFonts w:ascii="Cambria" w:hAnsi="Cambria" w:cs="Cambria"/>
            </w:rPr>
          </w:pPr>
          <w:r>
            <w:rPr>
              <w:rFonts w:cs="Cambria"/>
            </w:rPr>
            <w:fldChar w:fldCharType="begin"/>
          </w:r>
          <w:r>
            <w:rPr>
              <w:rFonts w:cs="Cambria" w:hint="eastAsia"/>
            </w:rPr>
            <w:instrText xml:space="preserve">MACROBUTTON  SnrToggleCheckbox □适用 </w:instrText>
          </w:r>
          <w:r>
            <w:rPr>
              <w:rFonts w:cs="Cambria"/>
            </w:rPr>
            <w:fldChar w:fldCharType="end"/>
          </w:r>
          <w:r>
            <w:rPr>
              <w:rFonts w:cs="Cambria"/>
            </w:rPr>
            <w:fldChar w:fldCharType="begin"/>
          </w:r>
          <w:r>
            <w:rPr>
              <w:rFonts w:cs="Cambria" w:hint="eastAsia"/>
            </w:rPr>
            <w:instrText xml:space="preserve"> MACROBUTTON  SnrToggleCheckbox √不适用 </w:instrText>
          </w:r>
          <w:r>
            <w:rPr>
              <w:rFonts w:cs="Cambria"/>
            </w:rPr>
            <w:fldChar w:fldCharType="end"/>
          </w:r>
        </w:p>
      </w:sdtContent>
    </w:sdt>
    <w:p w14:paraId="3CF69E9A" w14:textId="77777777" w:rsidR="00726CD7" w:rsidRDefault="00726CD7" w:rsidP="00726CD7">
      <w:pPr>
        <w:rPr>
          <w:rFonts w:hint="eastAsia"/>
        </w:rPr>
      </w:pPr>
    </w:p>
    <w:p w14:paraId="5C2F3F2D" w14:textId="77777777" w:rsidR="00726CD7" w:rsidRDefault="00726CD7">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273399975"/>
        <w:placeholder>
          <w:docPart w:val="GBC22222222222222222222222222222"/>
        </w:placeholder>
      </w:sdtPr>
      <w:sdtContent>
        <w:p w14:paraId="1B979B42" w14:textId="77777777" w:rsidR="00726CD7" w:rsidRDefault="00726CD7" w:rsidP="00726CD7">
          <w:pPr>
            <w:rPr>
              <w:rFonts w:ascii="Cambria" w:hAnsi="Cambria" w:cs="Cambria"/>
            </w:rPr>
          </w:pPr>
          <w:r>
            <w:rPr>
              <w:rFonts w:cs="Cambria"/>
            </w:rPr>
            <w:fldChar w:fldCharType="begin"/>
          </w:r>
          <w:r w:rsidR="003D159B">
            <w:rPr>
              <w:rFonts w:cs="Cambria" w:hint="eastAsia"/>
            </w:rPr>
            <w:instrText xml:space="preserve">MACROBUTTON  SnrToggleCheckbox √适用 </w:instrText>
          </w:r>
          <w:r>
            <w:rPr>
              <w:rFonts w:cs="Cambria"/>
            </w:rPr>
            <w:fldChar w:fldCharType="end"/>
          </w:r>
          <w:r>
            <w:rPr>
              <w:rFonts w:cs="Cambria"/>
            </w:rPr>
            <w:fldChar w:fldCharType="begin"/>
          </w:r>
          <w:r w:rsidR="003D159B">
            <w:rPr>
              <w:rFonts w:cs="Cambria" w:hint="eastAsia"/>
            </w:rPr>
            <w:instrText xml:space="preserve"> MACROBUTTON  SnrToggleCheckbox □不适用 </w:instrText>
          </w:r>
          <w:r>
            <w:rPr>
              <w:rFonts w:cs="Cambria"/>
            </w:rPr>
            <w:fldChar w:fldCharType="end"/>
          </w:r>
        </w:p>
      </w:sdtContent>
    </w:sdt>
    <w:sdt>
      <w:sdtPr>
        <w:rPr>
          <w:rFonts w:ascii="Cambria" w:hAnsi="Cambria" w:cs="Cambria"/>
        </w:rPr>
        <w:alias w:val="关联担保说明"/>
        <w:tag w:val="_GBC_3eee756411e248a88ccd781b4dc66942"/>
        <w:id w:val="-1642805900"/>
      </w:sdtPr>
      <w:sdtContent>
        <w:p w14:paraId="222BFAC3" w14:textId="77777777" w:rsidR="00EC2D64" w:rsidRPr="00EC2D64" w:rsidRDefault="00EC2D64" w:rsidP="00EC2D64">
          <w:pPr>
            <w:rPr>
              <w:rFonts w:ascii="Cambria" w:hAnsi="Cambria" w:cs="Cambria"/>
            </w:rPr>
          </w:pPr>
          <w:r w:rsidRPr="00EC2D64">
            <w:rPr>
              <w:rFonts w:ascii="Cambria" w:hAnsi="Cambria" w:cs="Cambria" w:hint="eastAsia"/>
            </w:rPr>
            <w:t>本公司作为担保方：</w:t>
          </w:r>
        </w:p>
        <w:p w14:paraId="0C3FBEC5" w14:textId="77777777" w:rsidR="00EC2D64" w:rsidRPr="00EC2D64" w:rsidRDefault="00EC2D64" w:rsidP="00EC2D64">
          <w:pPr>
            <w:ind w:firstLineChars="200" w:firstLine="420"/>
            <w:rPr>
              <w:rFonts w:ascii="Cambria" w:hAnsi="Cambria" w:cs="Cambria"/>
            </w:rPr>
          </w:pPr>
          <w:r w:rsidRPr="00EC2D64">
            <w:rPr>
              <w:rFonts w:ascii="Cambria" w:hAnsi="Cambria" w:cs="Cambria" w:hint="eastAsia"/>
            </w:rPr>
            <w:t>（</w:t>
          </w:r>
          <w:r w:rsidRPr="00EC2D64">
            <w:rPr>
              <w:rFonts w:ascii="Cambria" w:hAnsi="Cambria" w:cs="Cambria"/>
            </w:rPr>
            <w:t>1</w:t>
          </w:r>
          <w:r w:rsidRPr="00EC2D64">
            <w:rPr>
              <w:rFonts w:ascii="Cambria" w:hAnsi="Cambria" w:cs="Cambria"/>
            </w:rPr>
            <w:t>）公司与交通银行轻纺城支行于</w:t>
          </w:r>
          <w:r w:rsidRPr="00EC2D64">
            <w:rPr>
              <w:rFonts w:ascii="Cambria" w:hAnsi="Cambria" w:cs="Cambria"/>
            </w:rPr>
            <w:t>2023</w:t>
          </w:r>
          <w:r w:rsidRPr="00EC2D64">
            <w:rPr>
              <w:rFonts w:ascii="Cambria" w:hAnsi="Cambria" w:cs="Cambria"/>
            </w:rPr>
            <w:t>年</w:t>
          </w:r>
          <w:r w:rsidRPr="00EC2D64">
            <w:rPr>
              <w:rFonts w:ascii="Cambria" w:hAnsi="Cambria" w:cs="Cambria"/>
            </w:rPr>
            <w:t>8</w:t>
          </w:r>
          <w:r w:rsidRPr="00EC2D64">
            <w:rPr>
              <w:rFonts w:ascii="Cambria" w:hAnsi="Cambria" w:cs="Cambria"/>
            </w:rPr>
            <w:t>月</w:t>
          </w:r>
          <w:r w:rsidRPr="00EC2D64">
            <w:rPr>
              <w:rFonts w:ascii="Cambria" w:hAnsi="Cambria" w:cs="Cambria"/>
            </w:rPr>
            <w:t>22</w:t>
          </w:r>
          <w:r w:rsidRPr="00EC2D64">
            <w:rPr>
              <w:rFonts w:ascii="Cambria" w:hAnsi="Cambria" w:cs="Cambria"/>
            </w:rPr>
            <w:t>日为全资子公司绍兴中国轻纺城国际物流中心有限公司（以下简称</w:t>
          </w:r>
          <w:r w:rsidRPr="00EC2D64">
            <w:rPr>
              <w:rFonts w:ascii="Cambria" w:hAnsi="Cambria" w:cs="Cambria"/>
            </w:rPr>
            <w:t>“</w:t>
          </w:r>
          <w:r w:rsidRPr="00EC2D64">
            <w:rPr>
              <w:rFonts w:ascii="Cambria" w:hAnsi="Cambria" w:cs="Cambria"/>
            </w:rPr>
            <w:t>国际物流</w:t>
          </w:r>
          <w:r w:rsidRPr="00EC2D64">
            <w:rPr>
              <w:rFonts w:ascii="Cambria" w:hAnsi="Cambria" w:cs="Cambria"/>
            </w:rPr>
            <w:t>”</w:t>
          </w:r>
          <w:r w:rsidRPr="00EC2D64">
            <w:rPr>
              <w:rFonts w:ascii="Cambria" w:hAnsi="Cambria" w:cs="Cambria"/>
            </w:rPr>
            <w:t>）在</w:t>
          </w:r>
          <w:r w:rsidRPr="00EC2D64">
            <w:rPr>
              <w:rFonts w:ascii="Cambria" w:hAnsi="Cambria" w:cs="Cambria"/>
            </w:rPr>
            <w:t>2023</w:t>
          </w:r>
          <w:r w:rsidRPr="00EC2D64">
            <w:rPr>
              <w:rFonts w:ascii="Cambria" w:hAnsi="Cambria" w:cs="Cambria"/>
            </w:rPr>
            <w:t>年</w:t>
          </w:r>
          <w:r w:rsidRPr="00EC2D64">
            <w:rPr>
              <w:rFonts w:ascii="Cambria" w:hAnsi="Cambria" w:cs="Cambria"/>
            </w:rPr>
            <w:t>8</w:t>
          </w:r>
          <w:r w:rsidRPr="00EC2D64">
            <w:rPr>
              <w:rFonts w:ascii="Cambria" w:hAnsi="Cambria" w:cs="Cambria"/>
            </w:rPr>
            <w:t>月</w:t>
          </w:r>
          <w:r w:rsidRPr="00EC2D64">
            <w:rPr>
              <w:rFonts w:ascii="Cambria" w:hAnsi="Cambria" w:cs="Cambria"/>
            </w:rPr>
            <w:t>22</w:t>
          </w:r>
          <w:r w:rsidRPr="00EC2D64">
            <w:rPr>
              <w:rFonts w:ascii="Cambria" w:hAnsi="Cambria" w:cs="Cambria"/>
            </w:rPr>
            <w:t>日至</w:t>
          </w:r>
          <w:r w:rsidRPr="00EC2D64">
            <w:rPr>
              <w:rFonts w:ascii="Cambria" w:hAnsi="Cambria" w:cs="Cambria"/>
            </w:rPr>
            <w:t>2025</w:t>
          </w:r>
          <w:r w:rsidRPr="00EC2D64">
            <w:rPr>
              <w:rFonts w:ascii="Cambria" w:hAnsi="Cambria" w:cs="Cambria"/>
            </w:rPr>
            <w:t>年</w:t>
          </w:r>
          <w:r w:rsidRPr="00EC2D64">
            <w:rPr>
              <w:rFonts w:ascii="Cambria" w:hAnsi="Cambria" w:cs="Cambria"/>
            </w:rPr>
            <w:t>8</w:t>
          </w:r>
          <w:r w:rsidRPr="00EC2D64">
            <w:rPr>
              <w:rFonts w:ascii="Cambria" w:hAnsi="Cambria" w:cs="Cambria"/>
            </w:rPr>
            <w:t>月</w:t>
          </w:r>
          <w:r w:rsidRPr="00EC2D64">
            <w:rPr>
              <w:rFonts w:ascii="Cambria" w:hAnsi="Cambria" w:cs="Cambria"/>
            </w:rPr>
            <w:t>22</w:t>
          </w:r>
          <w:r w:rsidRPr="00EC2D64">
            <w:rPr>
              <w:rFonts w:ascii="Cambria" w:hAnsi="Cambria" w:cs="Cambria"/>
            </w:rPr>
            <w:t>日期间签订的借款合同提供保证担保，担保的最高债权额为</w:t>
          </w:r>
          <w:r w:rsidRPr="00EC2D64">
            <w:rPr>
              <w:rFonts w:ascii="Cambria" w:hAnsi="Cambria" w:cs="Cambria"/>
            </w:rPr>
            <w:t>4</w:t>
          </w:r>
          <w:r w:rsidRPr="00EC2D64">
            <w:rPr>
              <w:rFonts w:ascii="Cambria" w:hAnsi="Cambria" w:cs="Cambria"/>
            </w:rPr>
            <w:t>亿元人民币。以下为国际物流与交通银行轻纺城支行于</w:t>
          </w:r>
          <w:r w:rsidRPr="00EC2D64">
            <w:rPr>
              <w:rFonts w:ascii="Cambria" w:hAnsi="Cambria" w:cs="Cambria"/>
            </w:rPr>
            <w:t>2023</w:t>
          </w:r>
          <w:r w:rsidRPr="00EC2D64">
            <w:rPr>
              <w:rFonts w:ascii="Cambria" w:hAnsi="Cambria" w:cs="Cambria"/>
            </w:rPr>
            <w:t>年</w:t>
          </w:r>
          <w:r w:rsidRPr="00EC2D64">
            <w:rPr>
              <w:rFonts w:ascii="Cambria" w:hAnsi="Cambria" w:cs="Cambria"/>
            </w:rPr>
            <w:t>8</w:t>
          </w:r>
          <w:r w:rsidRPr="00EC2D64">
            <w:rPr>
              <w:rFonts w:ascii="Cambria" w:hAnsi="Cambria" w:cs="Cambria"/>
            </w:rPr>
            <w:t>月</w:t>
          </w:r>
          <w:r w:rsidRPr="00EC2D64">
            <w:rPr>
              <w:rFonts w:ascii="Cambria" w:hAnsi="Cambria" w:cs="Cambria"/>
            </w:rPr>
            <w:t>22</w:t>
          </w:r>
          <w:r w:rsidRPr="00EC2D64">
            <w:rPr>
              <w:rFonts w:ascii="Cambria" w:hAnsi="Cambria" w:cs="Cambria"/>
            </w:rPr>
            <w:t>日至</w:t>
          </w:r>
          <w:r w:rsidRPr="00EC2D64">
            <w:rPr>
              <w:rFonts w:ascii="Cambria" w:hAnsi="Cambria" w:cs="Cambria"/>
            </w:rPr>
            <w:t>2024</w:t>
          </w:r>
          <w:r w:rsidRPr="00EC2D64">
            <w:rPr>
              <w:rFonts w:ascii="Cambria" w:hAnsi="Cambria" w:cs="Cambria"/>
            </w:rPr>
            <w:t>年</w:t>
          </w:r>
          <w:r w:rsidRPr="00EC2D64">
            <w:rPr>
              <w:rFonts w:ascii="Cambria" w:hAnsi="Cambria" w:cs="Cambria"/>
            </w:rPr>
            <w:t>12</w:t>
          </w:r>
          <w:r w:rsidRPr="00EC2D64">
            <w:rPr>
              <w:rFonts w:ascii="Cambria" w:hAnsi="Cambria" w:cs="Cambria"/>
            </w:rPr>
            <w:t>月</w:t>
          </w:r>
          <w:r w:rsidRPr="00EC2D64">
            <w:rPr>
              <w:rFonts w:ascii="Cambria" w:hAnsi="Cambria" w:cs="Cambria"/>
            </w:rPr>
            <w:t>31</w:t>
          </w:r>
          <w:r w:rsidRPr="00EC2D64">
            <w:rPr>
              <w:rFonts w:ascii="Cambria" w:hAnsi="Cambria" w:cs="Cambria"/>
            </w:rPr>
            <w:t>日签订的借款合同，其中：</w:t>
          </w:r>
        </w:p>
        <w:p w14:paraId="04863A53" w14:textId="77777777" w:rsidR="00EC2D64" w:rsidRPr="00EC2D64" w:rsidRDefault="00EC2D64" w:rsidP="00EC2D64">
          <w:pPr>
            <w:ind w:firstLineChars="200" w:firstLine="420"/>
            <w:rPr>
              <w:rFonts w:ascii="Cambria" w:hAnsi="Cambria" w:cs="Cambria"/>
            </w:rPr>
          </w:pPr>
          <w:r w:rsidRPr="00EC2D64">
            <w:rPr>
              <w:rFonts w:ascii="Cambria" w:hAnsi="Cambria" w:cs="Cambria"/>
            </w:rPr>
            <w:t>1</w:t>
          </w:r>
          <w:r w:rsidRPr="00EC2D64">
            <w:rPr>
              <w:rFonts w:ascii="Cambria" w:hAnsi="Cambria" w:cs="Cambria"/>
            </w:rPr>
            <w:t>）国际物流与交通银行轻纺城支行于</w:t>
          </w:r>
          <w:r w:rsidRPr="00EC2D64">
            <w:rPr>
              <w:rFonts w:ascii="Cambria" w:hAnsi="Cambria" w:cs="Cambria"/>
            </w:rPr>
            <w:t>2023</w:t>
          </w:r>
          <w:r w:rsidRPr="00EC2D64">
            <w:rPr>
              <w:rFonts w:ascii="Cambria" w:hAnsi="Cambria" w:cs="Cambria"/>
            </w:rPr>
            <w:t>年</w:t>
          </w:r>
          <w:r w:rsidRPr="00EC2D64">
            <w:rPr>
              <w:rFonts w:ascii="Cambria" w:hAnsi="Cambria" w:cs="Cambria"/>
            </w:rPr>
            <w:t>8</w:t>
          </w:r>
          <w:r w:rsidRPr="00EC2D64">
            <w:rPr>
              <w:rFonts w:ascii="Cambria" w:hAnsi="Cambria" w:cs="Cambria"/>
            </w:rPr>
            <w:t>月</w:t>
          </w:r>
          <w:r w:rsidRPr="00EC2D64">
            <w:rPr>
              <w:rFonts w:ascii="Cambria" w:hAnsi="Cambria" w:cs="Cambria"/>
            </w:rPr>
            <w:t>25</w:t>
          </w:r>
          <w:r w:rsidRPr="00EC2D64">
            <w:rPr>
              <w:rFonts w:ascii="Cambria" w:hAnsi="Cambria" w:cs="Cambria"/>
            </w:rPr>
            <w:t>日签订了人民币资金借款合同，借款金额为</w:t>
          </w:r>
          <w:r w:rsidRPr="00EC2D64">
            <w:rPr>
              <w:rFonts w:ascii="Cambria" w:hAnsi="Cambria" w:cs="Cambria"/>
            </w:rPr>
            <w:t>80,000,000.00</w:t>
          </w:r>
          <w:r w:rsidRPr="00EC2D64">
            <w:rPr>
              <w:rFonts w:ascii="Cambria" w:hAnsi="Cambria" w:cs="Cambria"/>
            </w:rPr>
            <w:t>元，该笔借款贷款期限为</w:t>
          </w:r>
          <w:r w:rsidRPr="00EC2D64">
            <w:rPr>
              <w:rFonts w:ascii="Cambria" w:hAnsi="Cambria" w:cs="Cambria"/>
            </w:rPr>
            <w:t>2023</w:t>
          </w:r>
          <w:r w:rsidRPr="00EC2D64">
            <w:rPr>
              <w:rFonts w:ascii="Cambria" w:hAnsi="Cambria" w:cs="Cambria"/>
            </w:rPr>
            <w:t>年</w:t>
          </w:r>
          <w:r w:rsidRPr="00EC2D64">
            <w:rPr>
              <w:rFonts w:ascii="Cambria" w:hAnsi="Cambria" w:cs="Cambria"/>
            </w:rPr>
            <w:t>8</w:t>
          </w:r>
          <w:r w:rsidRPr="00EC2D64">
            <w:rPr>
              <w:rFonts w:ascii="Cambria" w:hAnsi="Cambria" w:cs="Cambria"/>
            </w:rPr>
            <w:t>月</w:t>
          </w:r>
          <w:r w:rsidRPr="00EC2D64">
            <w:rPr>
              <w:rFonts w:ascii="Cambria" w:hAnsi="Cambria" w:cs="Cambria"/>
            </w:rPr>
            <w:t>25</w:t>
          </w:r>
          <w:r w:rsidRPr="00EC2D64">
            <w:rPr>
              <w:rFonts w:ascii="Cambria" w:hAnsi="Cambria" w:cs="Cambria"/>
            </w:rPr>
            <w:t>日至</w:t>
          </w:r>
          <w:r w:rsidRPr="00EC2D64">
            <w:rPr>
              <w:rFonts w:ascii="Cambria" w:hAnsi="Cambria" w:cs="Cambria"/>
            </w:rPr>
            <w:t>2027</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31</w:t>
          </w:r>
          <w:r w:rsidRPr="00EC2D64">
            <w:rPr>
              <w:rFonts w:ascii="Cambria" w:hAnsi="Cambria" w:cs="Cambria"/>
            </w:rPr>
            <w:t>日。截至</w:t>
          </w:r>
          <w:r w:rsidRPr="00EC2D64">
            <w:rPr>
              <w:rFonts w:ascii="Cambria" w:hAnsi="Cambria" w:cs="Cambria"/>
            </w:rPr>
            <w:t>2024</w:t>
          </w:r>
          <w:r w:rsidRPr="00EC2D64">
            <w:rPr>
              <w:rFonts w:ascii="Cambria" w:hAnsi="Cambria" w:cs="Cambria"/>
            </w:rPr>
            <w:t>年</w:t>
          </w:r>
          <w:r w:rsidRPr="00EC2D64">
            <w:rPr>
              <w:rFonts w:ascii="Cambria" w:hAnsi="Cambria" w:cs="Cambria"/>
            </w:rPr>
            <w:t>12</w:t>
          </w:r>
          <w:r w:rsidRPr="00EC2D64">
            <w:rPr>
              <w:rFonts w:ascii="Cambria" w:hAnsi="Cambria" w:cs="Cambria"/>
            </w:rPr>
            <w:t>月</w:t>
          </w:r>
          <w:r w:rsidRPr="00EC2D64">
            <w:rPr>
              <w:rFonts w:ascii="Cambria" w:hAnsi="Cambria" w:cs="Cambria"/>
            </w:rPr>
            <w:t>31</w:t>
          </w:r>
          <w:r w:rsidRPr="00EC2D64">
            <w:rPr>
              <w:rFonts w:ascii="Cambria" w:hAnsi="Cambria" w:cs="Cambria"/>
            </w:rPr>
            <w:t>日，该笔合同下的借款余额为</w:t>
          </w:r>
          <w:r w:rsidRPr="00EC2D64">
            <w:rPr>
              <w:rFonts w:ascii="Cambria" w:hAnsi="Cambria" w:cs="Cambria"/>
            </w:rPr>
            <w:t>80,000,000.00</w:t>
          </w:r>
          <w:r w:rsidRPr="00EC2D64">
            <w:rPr>
              <w:rFonts w:ascii="Cambria" w:hAnsi="Cambria" w:cs="Cambria"/>
            </w:rPr>
            <w:t>元。</w:t>
          </w:r>
        </w:p>
        <w:p w14:paraId="2C7842D1" w14:textId="77777777" w:rsidR="00EC2D64" w:rsidRPr="00EC2D64" w:rsidRDefault="00EC2D64" w:rsidP="00EC2D64">
          <w:pPr>
            <w:ind w:firstLineChars="200" w:firstLine="420"/>
            <w:rPr>
              <w:rFonts w:ascii="Cambria" w:hAnsi="Cambria" w:cs="Cambria"/>
            </w:rPr>
          </w:pPr>
          <w:r w:rsidRPr="00EC2D64">
            <w:rPr>
              <w:rFonts w:ascii="Cambria" w:hAnsi="Cambria" w:cs="Cambria"/>
            </w:rPr>
            <w:t>2</w:t>
          </w:r>
          <w:r w:rsidRPr="00EC2D64">
            <w:rPr>
              <w:rFonts w:ascii="Cambria" w:hAnsi="Cambria" w:cs="Cambria"/>
            </w:rPr>
            <w:t>）国际物流与交通银行轻纺城支行于</w:t>
          </w:r>
          <w:r w:rsidRPr="00EC2D64">
            <w:rPr>
              <w:rFonts w:ascii="Cambria" w:hAnsi="Cambria" w:cs="Cambria"/>
            </w:rPr>
            <w:t>2023</w:t>
          </w:r>
          <w:r w:rsidRPr="00EC2D64">
            <w:rPr>
              <w:rFonts w:ascii="Cambria" w:hAnsi="Cambria" w:cs="Cambria"/>
            </w:rPr>
            <w:t>年</w:t>
          </w:r>
          <w:r w:rsidRPr="00EC2D64">
            <w:rPr>
              <w:rFonts w:ascii="Cambria" w:hAnsi="Cambria" w:cs="Cambria"/>
            </w:rPr>
            <w:t>8</w:t>
          </w:r>
          <w:r w:rsidRPr="00EC2D64">
            <w:rPr>
              <w:rFonts w:ascii="Cambria" w:hAnsi="Cambria" w:cs="Cambria"/>
            </w:rPr>
            <w:t>月</w:t>
          </w:r>
          <w:r w:rsidRPr="00EC2D64">
            <w:rPr>
              <w:rFonts w:ascii="Cambria" w:hAnsi="Cambria" w:cs="Cambria"/>
            </w:rPr>
            <w:t>28</w:t>
          </w:r>
          <w:r w:rsidRPr="00EC2D64">
            <w:rPr>
              <w:rFonts w:ascii="Cambria" w:hAnsi="Cambria" w:cs="Cambria"/>
            </w:rPr>
            <w:t>日签订了人民币资金借款合同，借款金额为</w:t>
          </w:r>
          <w:r w:rsidRPr="00EC2D64">
            <w:rPr>
              <w:rFonts w:ascii="Cambria" w:hAnsi="Cambria" w:cs="Cambria"/>
            </w:rPr>
            <w:t>50,000,000.00</w:t>
          </w:r>
          <w:r w:rsidRPr="00EC2D64">
            <w:rPr>
              <w:rFonts w:ascii="Cambria" w:hAnsi="Cambria" w:cs="Cambria"/>
            </w:rPr>
            <w:t>元，该笔借款贷款期限为</w:t>
          </w:r>
          <w:r w:rsidRPr="00EC2D64">
            <w:rPr>
              <w:rFonts w:ascii="Cambria" w:hAnsi="Cambria" w:cs="Cambria"/>
            </w:rPr>
            <w:t>2023</w:t>
          </w:r>
          <w:r w:rsidRPr="00EC2D64">
            <w:rPr>
              <w:rFonts w:ascii="Cambria" w:hAnsi="Cambria" w:cs="Cambria"/>
            </w:rPr>
            <w:t>年</w:t>
          </w:r>
          <w:r w:rsidRPr="00EC2D64">
            <w:rPr>
              <w:rFonts w:ascii="Cambria" w:hAnsi="Cambria" w:cs="Cambria"/>
            </w:rPr>
            <w:t>8</w:t>
          </w:r>
          <w:r w:rsidRPr="00EC2D64">
            <w:rPr>
              <w:rFonts w:ascii="Cambria" w:hAnsi="Cambria" w:cs="Cambria"/>
            </w:rPr>
            <w:t>月</w:t>
          </w:r>
          <w:r w:rsidRPr="00EC2D64">
            <w:rPr>
              <w:rFonts w:ascii="Cambria" w:hAnsi="Cambria" w:cs="Cambria"/>
            </w:rPr>
            <w:t>28</w:t>
          </w:r>
          <w:r w:rsidRPr="00EC2D64">
            <w:rPr>
              <w:rFonts w:ascii="Cambria" w:hAnsi="Cambria" w:cs="Cambria"/>
            </w:rPr>
            <w:t>日至</w:t>
          </w:r>
          <w:r w:rsidRPr="00EC2D64">
            <w:rPr>
              <w:rFonts w:ascii="Cambria" w:hAnsi="Cambria" w:cs="Cambria"/>
            </w:rPr>
            <w:t>2027</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31</w:t>
          </w:r>
          <w:r w:rsidRPr="00EC2D64">
            <w:rPr>
              <w:rFonts w:ascii="Cambria" w:hAnsi="Cambria" w:cs="Cambria"/>
            </w:rPr>
            <w:t>日。截至</w:t>
          </w:r>
          <w:r w:rsidRPr="00EC2D64">
            <w:rPr>
              <w:rFonts w:ascii="Cambria" w:hAnsi="Cambria" w:cs="Cambria"/>
            </w:rPr>
            <w:t>2024</w:t>
          </w:r>
          <w:r w:rsidRPr="00EC2D64">
            <w:rPr>
              <w:rFonts w:ascii="Cambria" w:hAnsi="Cambria" w:cs="Cambria"/>
            </w:rPr>
            <w:t>年</w:t>
          </w:r>
          <w:r w:rsidRPr="00EC2D64">
            <w:rPr>
              <w:rFonts w:ascii="Cambria" w:hAnsi="Cambria" w:cs="Cambria"/>
            </w:rPr>
            <w:t>12</w:t>
          </w:r>
          <w:r w:rsidRPr="00EC2D64">
            <w:rPr>
              <w:rFonts w:ascii="Cambria" w:hAnsi="Cambria" w:cs="Cambria"/>
            </w:rPr>
            <w:t>月</w:t>
          </w:r>
          <w:r w:rsidRPr="00EC2D64">
            <w:rPr>
              <w:rFonts w:ascii="Cambria" w:hAnsi="Cambria" w:cs="Cambria"/>
            </w:rPr>
            <w:t>31</w:t>
          </w:r>
          <w:r w:rsidRPr="00EC2D64">
            <w:rPr>
              <w:rFonts w:ascii="Cambria" w:hAnsi="Cambria" w:cs="Cambria"/>
            </w:rPr>
            <w:t>日，该笔合同下的借款余额为</w:t>
          </w:r>
          <w:r w:rsidRPr="00EC2D64">
            <w:rPr>
              <w:rFonts w:ascii="Cambria" w:hAnsi="Cambria" w:cs="Cambria"/>
            </w:rPr>
            <w:t>50,000,000.00</w:t>
          </w:r>
          <w:r w:rsidRPr="00EC2D64">
            <w:rPr>
              <w:rFonts w:ascii="Cambria" w:hAnsi="Cambria" w:cs="Cambria"/>
            </w:rPr>
            <w:t>元。</w:t>
          </w:r>
        </w:p>
        <w:p w14:paraId="1CA81C67" w14:textId="77777777" w:rsidR="00EC2D64" w:rsidRPr="00EC2D64" w:rsidRDefault="00EC2D64" w:rsidP="00EC2D64">
          <w:pPr>
            <w:ind w:firstLineChars="200" w:firstLine="420"/>
            <w:rPr>
              <w:rFonts w:ascii="Cambria" w:hAnsi="Cambria" w:cs="Cambria"/>
            </w:rPr>
          </w:pPr>
          <w:r w:rsidRPr="00EC2D64">
            <w:rPr>
              <w:rFonts w:ascii="Cambria" w:hAnsi="Cambria" w:cs="Cambria"/>
            </w:rPr>
            <w:t>3</w:t>
          </w:r>
          <w:r w:rsidRPr="00EC2D64">
            <w:rPr>
              <w:rFonts w:ascii="Cambria" w:hAnsi="Cambria" w:cs="Cambria"/>
            </w:rPr>
            <w:t>）国际物流与交通银行轻纺城支行于</w:t>
          </w:r>
          <w:r w:rsidRPr="00EC2D64">
            <w:rPr>
              <w:rFonts w:ascii="Cambria" w:hAnsi="Cambria" w:cs="Cambria"/>
            </w:rPr>
            <w:t>2023</w:t>
          </w:r>
          <w:r w:rsidRPr="00EC2D64">
            <w:rPr>
              <w:rFonts w:ascii="Cambria" w:hAnsi="Cambria" w:cs="Cambria"/>
            </w:rPr>
            <w:t>年</w:t>
          </w:r>
          <w:r w:rsidRPr="00EC2D64">
            <w:rPr>
              <w:rFonts w:ascii="Cambria" w:hAnsi="Cambria" w:cs="Cambria"/>
            </w:rPr>
            <w:t>8</w:t>
          </w:r>
          <w:r w:rsidRPr="00EC2D64">
            <w:rPr>
              <w:rFonts w:ascii="Cambria" w:hAnsi="Cambria" w:cs="Cambria"/>
            </w:rPr>
            <w:t>月</w:t>
          </w:r>
          <w:r w:rsidRPr="00EC2D64">
            <w:rPr>
              <w:rFonts w:ascii="Cambria" w:hAnsi="Cambria" w:cs="Cambria"/>
            </w:rPr>
            <w:t>28</w:t>
          </w:r>
          <w:r w:rsidRPr="00EC2D64">
            <w:rPr>
              <w:rFonts w:ascii="Cambria" w:hAnsi="Cambria" w:cs="Cambria"/>
            </w:rPr>
            <w:t>日签订了人民币资金借款合同，借款金额为</w:t>
          </w:r>
          <w:r w:rsidRPr="00EC2D64">
            <w:rPr>
              <w:rFonts w:ascii="Cambria" w:hAnsi="Cambria" w:cs="Cambria"/>
            </w:rPr>
            <w:t>80,000,000.00</w:t>
          </w:r>
          <w:r w:rsidRPr="00EC2D64">
            <w:rPr>
              <w:rFonts w:ascii="Cambria" w:hAnsi="Cambria" w:cs="Cambria"/>
            </w:rPr>
            <w:t>元，该笔借款贷款期限为</w:t>
          </w:r>
          <w:r w:rsidRPr="00EC2D64">
            <w:rPr>
              <w:rFonts w:ascii="Cambria" w:hAnsi="Cambria" w:cs="Cambria"/>
            </w:rPr>
            <w:t>2023</w:t>
          </w:r>
          <w:r w:rsidRPr="00EC2D64">
            <w:rPr>
              <w:rFonts w:ascii="Cambria" w:hAnsi="Cambria" w:cs="Cambria"/>
            </w:rPr>
            <w:t>年</w:t>
          </w:r>
          <w:r w:rsidRPr="00EC2D64">
            <w:rPr>
              <w:rFonts w:ascii="Cambria" w:hAnsi="Cambria" w:cs="Cambria"/>
            </w:rPr>
            <w:t>8</w:t>
          </w:r>
          <w:r w:rsidRPr="00EC2D64">
            <w:rPr>
              <w:rFonts w:ascii="Cambria" w:hAnsi="Cambria" w:cs="Cambria"/>
            </w:rPr>
            <w:t>月</w:t>
          </w:r>
          <w:r w:rsidRPr="00EC2D64">
            <w:rPr>
              <w:rFonts w:ascii="Cambria" w:hAnsi="Cambria" w:cs="Cambria"/>
            </w:rPr>
            <w:t>29</w:t>
          </w:r>
          <w:r w:rsidRPr="00EC2D64">
            <w:rPr>
              <w:rFonts w:ascii="Cambria" w:hAnsi="Cambria" w:cs="Cambria"/>
            </w:rPr>
            <w:t>日至</w:t>
          </w:r>
          <w:r w:rsidRPr="00EC2D64">
            <w:rPr>
              <w:rFonts w:ascii="Cambria" w:hAnsi="Cambria" w:cs="Cambria"/>
            </w:rPr>
            <w:t>2027</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31</w:t>
          </w:r>
          <w:r w:rsidRPr="00EC2D64">
            <w:rPr>
              <w:rFonts w:ascii="Cambria" w:hAnsi="Cambria" w:cs="Cambria"/>
            </w:rPr>
            <w:t>日。截至</w:t>
          </w:r>
          <w:r w:rsidRPr="00EC2D64">
            <w:rPr>
              <w:rFonts w:ascii="Cambria" w:hAnsi="Cambria" w:cs="Cambria"/>
            </w:rPr>
            <w:t>2024</w:t>
          </w:r>
          <w:r w:rsidRPr="00EC2D64">
            <w:rPr>
              <w:rFonts w:ascii="Cambria" w:hAnsi="Cambria" w:cs="Cambria"/>
            </w:rPr>
            <w:t>年</w:t>
          </w:r>
          <w:r w:rsidRPr="00EC2D64">
            <w:rPr>
              <w:rFonts w:ascii="Cambria" w:hAnsi="Cambria" w:cs="Cambria"/>
            </w:rPr>
            <w:t>12</w:t>
          </w:r>
          <w:r w:rsidRPr="00EC2D64">
            <w:rPr>
              <w:rFonts w:ascii="Cambria" w:hAnsi="Cambria" w:cs="Cambria"/>
            </w:rPr>
            <w:t>月</w:t>
          </w:r>
          <w:r w:rsidRPr="00EC2D64">
            <w:rPr>
              <w:rFonts w:ascii="Cambria" w:hAnsi="Cambria" w:cs="Cambria"/>
            </w:rPr>
            <w:t>31</w:t>
          </w:r>
          <w:r w:rsidRPr="00EC2D64">
            <w:rPr>
              <w:rFonts w:ascii="Cambria" w:hAnsi="Cambria" w:cs="Cambria"/>
            </w:rPr>
            <w:t>日，该笔合同下的借款余额为</w:t>
          </w:r>
          <w:r w:rsidRPr="00EC2D64">
            <w:rPr>
              <w:rFonts w:ascii="Cambria" w:hAnsi="Cambria" w:cs="Cambria"/>
            </w:rPr>
            <w:t>80,000,000.00</w:t>
          </w:r>
          <w:r w:rsidRPr="00EC2D64">
            <w:rPr>
              <w:rFonts w:ascii="Cambria" w:hAnsi="Cambria" w:cs="Cambria"/>
            </w:rPr>
            <w:t>元。</w:t>
          </w:r>
        </w:p>
        <w:p w14:paraId="7856520A" w14:textId="77777777" w:rsidR="00EC2D64" w:rsidRPr="00EC2D64" w:rsidRDefault="00EC2D64" w:rsidP="00EC2D64">
          <w:pPr>
            <w:ind w:firstLineChars="200" w:firstLine="420"/>
            <w:rPr>
              <w:rFonts w:ascii="Cambria" w:hAnsi="Cambria" w:cs="Cambria"/>
            </w:rPr>
          </w:pPr>
          <w:r w:rsidRPr="00EC2D64">
            <w:rPr>
              <w:rFonts w:ascii="Cambria" w:hAnsi="Cambria" w:cs="Cambria"/>
            </w:rPr>
            <w:t>4</w:t>
          </w:r>
          <w:r w:rsidRPr="00EC2D64">
            <w:rPr>
              <w:rFonts w:ascii="Cambria" w:hAnsi="Cambria" w:cs="Cambria"/>
            </w:rPr>
            <w:t>）国际物流与交通银行轻纺城支行于</w:t>
          </w:r>
          <w:r w:rsidRPr="00EC2D64">
            <w:rPr>
              <w:rFonts w:ascii="Cambria" w:hAnsi="Cambria" w:cs="Cambria"/>
            </w:rPr>
            <w:t>2024</w:t>
          </w:r>
          <w:r w:rsidRPr="00EC2D64">
            <w:rPr>
              <w:rFonts w:ascii="Cambria" w:hAnsi="Cambria" w:cs="Cambria"/>
            </w:rPr>
            <w:t>年</w:t>
          </w:r>
          <w:r w:rsidRPr="00EC2D64">
            <w:rPr>
              <w:rFonts w:ascii="Cambria" w:hAnsi="Cambria" w:cs="Cambria"/>
            </w:rPr>
            <w:t>4</w:t>
          </w:r>
          <w:r w:rsidRPr="00EC2D64">
            <w:rPr>
              <w:rFonts w:ascii="Cambria" w:hAnsi="Cambria" w:cs="Cambria"/>
            </w:rPr>
            <w:t>月</w:t>
          </w:r>
          <w:r w:rsidRPr="00EC2D64">
            <w:rPr>
              <w:rFonts w:ascii="Cambria" w:hAnsi="Cambria" w:cs="Cambria"/>
            </w:rPr>
            <w:t>26</w:t>
          </w:r>
          <w:r w:rsidRPr="00EC2D64">
            <w:rPr>
              <w:rFonts w:ascii="Cambria" w:hAnsi="Cambria" w:cs="Cambria"/>
            </w:rPr>
            <w:t>日签订了人民币资金借款合同，借款金额为</w:t>
          </w:r>
          <w:r w:rsidRPr="00EC2D64">
            <w:rPr>
              <w:rFonts w:ascii="Cambria" w:hAnsi="Cambria" w:cs="Cambria"/>
            </w:rPr>
            <w:t>15,129,267.00</w:t>
          </w:r>
          <w:r w:rsidRPr="00EC2D64">
            <w:rPr>
              <w:rFonts w:ascii="Cambria" w:hAnsi="Cambria" w:cs="Cambria"/>
            </w:rPr>
            <w:t>元，该笔借款贷款期限为</w:t>
          </w:r>
          <w:r w:rsidRPr="00EC2D64">
            <w:rPr>
              <w:rFonts w:ascii="Cambria" w:hAnsi="Cambria" w:cs="Cambria"/>
            </w:rPr>
            <w:t>2024</w:t>
          </w:r>
          <w:r w:rsidRPr="00EC2D64">
            <w:rPr>
              <w:rFonts w:ascii="Cambria" w:hAnsi="Cambria" w:cs="Cambria"/>
            </w:rPr>
            <w:t>年</w:t>
          </w:r>
          <w:r w:rsidRPr="00EC2D64">
            <w:rPr>
              <w:rFonts w:ascii="Cambria" w:hAnsi="Cambria" w:cs="Cambria"/>
            </w:rPr>
            <w:t>4</w:t>
          </w:r>
          <w:r w:rsidRPr="00EC2D64">
            <w:rPr>
              <w:rFonts w:ascii="Cambria" w:hAnsi="Cambria" w:cs="Cambria"/>
            </w:rPr>
            <w:t>月</w:t>
          </w:r>
          <w:r w:rsidRPr="00EC2D64">
            <w:rPr>
              <w:rFonts w:ascii="Cambria" w:hAnsi="Cambria" w:cs="Cambria"/>
            </w:rPr>
            <w:t>28</w:t>
          </w:r>
          <w:r w:rsidRPr="00EC2D64">
            <w:rPr>
              <w:rFonts w:ascii="Cambria" w:hAnsi="Cambria" w:cs="Cambria"/>
            </w:rPr>
            <w:t>日至</w:t>
          </w:r>
          <w:r w:rsidRPr="00EC2D64">
            <w:rPr>
              <w:rFonts w:ascii="Cambria" w:hAnsi="Cambria" w:cs="Cambria"/>
            </w:rPr>
            <w:t>2027</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31</w:t>
          </w:r>
          <w:r w:rsidRPr="00EC2D64">
            <w:rPr>
              <w:rFonts w:ascii="Cambria" w:hAnsi="Cambria" w:cs="Cambria"/>
            </w:rPr>
            <w:t>日。截至</w:t>
          </w:r>
          <w:r w:rsidRPr="00EC2D64">
            <w:rPr>
              <w:rFonts w:ascii="Cambria" w:hAnsi="Cambria" w:cs="Cambria"/>
            </w:rPr>
            <w:t>2024</w:t>
          </w:r>
          <w:r w:rsidRPr="00EC2D64">
            <w:rPr>
              <w:rFonts w:ascii="Cambria" w:hAnsi="Cambria" w:cs="Cambria"/>
            </w:rPr>
            <w:t>年</w:t>
          </w:r>
          <w:r w:rsidRPr="00EC2D64">
            <w:rPr>
              <w:rFonts w:ascii="Cambria" w:hAnsi="Cambria" w:cs="Cambria"/>
            </w:rPr>
            <w:t>12</w:t>
          </w:r>
          <w:r w:rsidRPr="00EC2D64">
            <w:rPr>
              <w:rFonts w:ascii="Cambria" w:hAnsi="Cambria" w:cs="Cambria"/>
            </w:rPr>
            <w:t>月</w:t>
          </w:r>
          <w:r w:rsidRPr="00EC2D64">
            <w:rPr>
              <w:rFonts w:ascii="Cambria" w:hAnsi="Cambria" w:cs="Cambria"/>
            </w:rPr>
            <w:t>31</w:t>
          </w:r>
          <w:r w:rsidRPr="00EC2D64">
            <w:rPr>
              <w:rFonts w:ascii="Cambria" w:hAnsi="Cambria" w:cs="Cambria"/>
            </w:rPr>
            <w:t>日，该笔合同下的借款余额为</w:t>
          </w:r>
          <w:r w:rsidRPr="00EC2D64">
            <w:rPr>
              <w:rFonts w:ascii="Cambria" w:hAnsi="Cambria" w:cs="Cambria"/>
            </w:rPr>
            <w:t>15,129,267.00</w:t>
          </w:r>
          <w:r w:rsidRPr="00EC2D64">
            <w:rPr>
              <w:rFonts w:ascii="Cambria" w:hAnsi="Cambria" w:cs="Cambria"/>
            </w:rPr>
            <w:t>元。</w:t>
          </w:r>
        </w:p>
        <w:p w14:paraId="2296336F" w14:textId="77777777" w:rsidR="00EC2D64" w:rsidRPr="00EC2D64" w:rsidRDefault="00EC2D64" w:rsidP="00EC2D64">
          <w:pPr>
            <w:ind w:firstLineChars="200" w:firstLine="420"/>
            <w:rPr>
              <w:rFonts w:ascii="Cambria" w:hAnsi="Cambria" w:cs="Cambria"/>
            </w:rPr>
          </w:pPr>
          <w:r w:rsidRPr="00EC2D64">
            <w:rPr>
              <w:rFonts w:ascii="Cambria" w:hAnsi="Cambria" w:cs="Cambria"/>
            </w:rPr>
            <w:t>5</w:t>
          </w:r>
          <w:r w:rsidRPr="00EC2D64">
            <w:rPr>
              <w:rFonts w:ascii="Cambria" w:hAnsi="Cambria" w:cs="Cambria"/>
            </w:rPr>
            <w:t>）国际物流与交通银行轻纺城支行于</w:t>
          </w:r>
          <w:r w:rsidRPr="00EC2D64">
            <w:rPr>
              <w:rFonts w:ascii="Cambria" w:hAnsi="Cambria" w:cs="Cambria"/>
            </w:rPr>
            <w:t>2024</w:t>
          </w:r>
          <w:r w:rsidRPr="00EC2D64">
            <w:rPr>
              <w:rFonts w:ascii="Cambria" w:hAnsi="Cambria" w:cs="Cambria"/>
            </w:rPr>
            <w:t>年</w:t>
          </w:r>
          <w:r w:rsidRPr="00EC2D64">
            <w:rPr>
              <w:rFonts w:ascii="Cambria" w:hAnsi="Cambria" w:cs="Cambria"/>
            </w:rPr>
            <w:t>5</w:t>
          </w:r>
          <w:r w:rsidRPr="00EC2D64">
            <w:rPr>
              <w:rFonts w:ascii="Cambria" w:hAnsi="Cambria" w:cs="Cambria"/>
            </w:rPr>
            <w:t>月</w:t>
          </w:r>
          <w:r w:rsidRPr="00EC2D64">
            <w:rPr>
              <w:rFonts w:ascii="Cambria" w:hAnsi="Cambria" w:cs="Cambria"/>
            </w:rPr>
            <w:t>21</w:t>
          </w:r>
          <w:r w:rsidRPr="00EC2D64">
            <w:rPr>
              <w:rFonts w:ascii="Cambria" w:hAnsi="Cambria" w:cs="Cambria"/>
            </w:rPr>
            <w:t>日签订了人民币资金借款合同，借款金额为</w:t>
          </w:r>
          <w:r w:rsidRPr="00EC2D64">
            <w:rPr>
              <w:rFonts w:ascii="Cambria" w:hAnsi="Cambria" w:cs="Cambria"/>
            </w:rPr>
            <w:t>28,259,899.00</w:t>
          </w:r>
          <w:r w:rsidRPr="00EC2D64">
            <w:rPr>
              <w:rFonts w:ascii="Cambria" w:hAnsi="Cambria" w:cs="Cambria"/>
            </w:rPr>
            <w:t>元，该笔借款贷款期限为</w:t>
          </w:r>
          <w:r w:rsidRPr="00EC2D64">
            <w:rPr>
              <w:rFonts w:ascii="Cambria" w:hAnsi="Cambria" w:cs="Cambria"/>
            </w:rPr>
            <w:t>2024</w:t>
          </w:r>
          <w:r w:rsidRPr="00EC2D64">
            <w:rPr>
              <w:rFonts w:ascii="Cambria" w:hAnsi="Cambria" w:cs="Cambria"/>
            </w:rPr>
            <w:t>年</w:t>
          </w:r>
          <w:r w:rsidRPr="00EC2D64">
            <w:rPr>
              <w:rFonts w:ascii="Cambria" w:hAnsi="Cambria" w:cs="Cambria"/>
            </w:rPr>
            <w:t>5</w:t>
          </w:r>
          <w:r w:rsidRPr="00EC2D64">
            <w:rPr>
              <w:rFonts w:ascii="Cambria" w:hAnsi="Cambria" w:cs="Cambria"/>
            </w:rPr>
            <w:t>月</w:t>
          </w:r>
          <w:r w:rsidRPr="00EC2D64">
            <w:rPr>
              <w:rFonts w:ascii="Cambria" w:hAnsi="Cambria" w:cs="Cambria"/>
            </w:rPr>
            <w:t>21</w:t>
          </w:r>
          <w:r w:rsidRPr="00EC2D64">
            <w:rPr>
              <w:rFonts w:ascii="Cambria" w:hAnsi="Cambria" w:cs="Cambria"/>
            </w:rPr>
            <w:t>日至</w:t>
          </w:r>
          <w:r w:rsidRPr="00EC2D64">
            <w:rPr>
              <w:rFonts w:ascii="Cambria" w:hAnsi="Cambria" w:cs="Cambria"/>
            </w:rPr>
            <w:t>2027</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31</w:t>
          </w:r>
          <w:r w:rsidRPr="00EC2D64">
            <w:rPr>
              <w:rFonts w:ascii="Cambria" w:hAnsi="Cambria" w:cs="Cambria"/>
            </w:rPr>
            <w:t>日。截至</w:t>
          </w:r>
          <w:r w:rsidRPr="00EC2D64">
            <w:rPr>
              <w:rFonts w:ascii="Cambria" w:hAnsi="Cambria" w:cs="Cambria"/>
            </w:rPr>
            <w:t>2024</w:t>
          </w:r>
          <w:r w:rsidRPr="00EC2D64">
            <w:rPr>
              <w:rFonts w:ascii="Cambria" w:hAnsi="Cambria" w:cs="Cambria"/>
            </w:rPr>
            <w:t>年</w:t>
          </w:r>
          <w:r w:rsidRPr="00EC2D64">
            <w:rPr>
              <w:rFonts w:ascii="Cambria" w:hAnsi="Cambria" w:cs="Cambria"/>
            </w:rPr>
            <w:t>12</w:t>
          </w:r>
          <w:r w:rsidRPr="00EC2D64">
            <w:rPr>
              <w:rFonts w:ascii="Cambria" w:hAnsi="Cambria" w:cs="Cambria"/>
            </w:rPr>
            <w:t>月</w:t>
          </w:r>
          <w:r w:rsidRPr="00EC2D64">
            <w:rPr>
              <w:rFonts w:ascii="Cambria" w:hAnsi="Cambria" w:cs="Cambria"/>
            </w:rPr>
            <w:t>31</w:t>
          </w:r>
          <w:r w:rsidRPr="00EC2D64">
            <w:rPr>
              <w:rFonts w:ascii="Cambria" w:hAnsi="Cambria" w:cs="Cambria"/>
            </w:rPr>
            <w:t>日，该笔合同下的借款余额为</w:t>
          </w:r>
          <w:r w:rsidRPr="00EC2D64">
            <w:rPr>
              <w:rFonts w:ascii="Cambria" w:hAnsi="Cambria" w:cs="Cambria"/>
            </w:rPr>
            <w:t>28,259,899.00</w:t>
          </w:r>
          <w:r w:rsidRPr="00EC2D64">
            <w:rPr>
              <w:rFonts w:ascii="Cambria" w:hAnsi="Cambria" w:cs="Cambria"/>
            </w:rPr>
            <w:t>元。</w:t>
          </w:r>
        </w:p>
        <w:p w14:paraId="773FEF14" w14:textId="77777777" w:rsidR="00EC2D64" w:rsidRPr="00EC2D64" w:rsidRDefault="00EC2D64" w:rsidP="00EC2D64">
          <w:pPr>
            <w:ind w:firstLineChars="200" w:firstLine="420"/>
            <w:rPr>
              <w:rFonts w:ascii="Cambria" w:hAnsi="Cambria" w:cs="Cambria"/>
            </w:rPr>
          </w:pPr>
          <w:r w:rsidRPr="00EC2D64">
            <w:rPr>
              <w:rFonts w:ascii="Cambria" w:hAnsi="Cambria" w:cs="Cambria"/>
            </w:rPr>
            <w:t>6</w:t>
          </w:r>
          <w:r w:rsidRPr="00EC2D64">
            <w:rPr>
              <w:rFonts w:ascii="Cambria" w:hAnsi="Cambria" w:cs="Cambria"/>
            </w:rPr>
            <w:t>）国际物流与交通银行轻纺城支行于</w:t>
          </w:r>
          <w:r w:rsidRPr="00EC2D64">
            <w:rPr>
              <w:rFonts w:ascii="Cambria" w:hAnsi="Cambria" w:cs="Cambria"/>
            </w:rPr>
            <w:t>2024</w:t>
          </w:r>
          <w:r w:rsidRPr="00EC2D64">
            <w:rPr>
              <w:rFonts w:ascii="Cambria" w:hAnsi="Cambria" w:cs="Cambria"/>
            </w:rPr>
            <w:t>年</w:t>
          </w:r>
          <w:r w:rsidRPr="00EC2D64">
            <w:rPr>
              <w:rFonts w:ascii="Cambria" w:hAnsi="Cambria" w:cs="Cambria"/>
            </w:rPr>
            <w:t>5</w:t>
          </w:r>
          <w:r w:rsidRPr="00EC2D64">
            <w:rPr>
              <w:rFonts w:ascii="Cambria" w:hAnsi="Cambria" w:cs="Cambria"/>
            </w:rPr>
            <w:t>月</w:t>
          </w:r>
          <w:r w:rsidRPr="00EC2D64">
            <w:rPr>
              <w:rFonts w:ascii="Cambria" w:hAnsi="Cambria" w:cs="Cambria"/>
            </w:rPr>
            <w:t>29</w:t>
          </w:r>
          <w:r w:rsidRPr="00EC2D64">
            <w:rPr>
              <w:rFonts w:ascii="Cambria" w:hAnsi="Cambria" w:cs="Cambria"/>
            </w:rPr>
            <w:t>日签订了人民币资金借款合同，借款合同总金额为</w:t>
          </w:r>
          <w:r w:rsidRPr="00EC2D64">
            <w:rPr>
              <w:rFonts w:ascii="Cambria" w:hAnsi="Cambria" w:cs="Cambria"/>
            </w:rPr>
            <w:t>30,000,000.00</w:t>
          </w:r>
          <w:r w:rsidRPr="00EC2D64">
            <w:rPr>
              <w:rFonts w:ascii="Cambria" w:hAnsi="Cambria" w:cs="Cambria"/>
            </w:rPr>
            <w:t>元，分为两次借款。第一笔借款金额为</w:t>
          </w:r>
          <w:r w:rsidRPr="00EC2D64">
            <w:rPr>
              <w:rFonts w:ascii="Cambria" w:hAnsi="Cambria" w:cs="Cambria"/>
            </w:rPr>
            <w:t>5,935,566.00</w:t>
          </w:r>
          <w:r w:rsidRPr="00EC2D64">
            <w:rPr>
              <w:rFonts w:ascii="Cambria" w:hAnsi="Cambria" w:cs="Cambria"/>
            </w:rPr>
            <w:t>元，该笔借款贷款期限为</w:t>
          </w:r>
          <w:r w:rsidRPr="00EC2D64">
            <w:rPr>
              <w:rFonts w:ascii="Cambria" w:hAnsi="Cambria" w:cs="Cambria"/>
            </w:rPr>
            <w:t>2024</w:t>
          </w:r>
          <w:r w:rsidRPr="00EC2D64">
            <w:rPr>
              <w:rFonts w:ascii="Cambria" w:hAnsi="Cambria" w:cs="Cambria"/>
            </w:rPr>
            <w:t>年</w:t>
          </w:r>
          <w:r w:rsidRPr="00EC2D64">
            <w:rPr>
              <w:rFonts w:ascii="Cambria" w:hAnsi="Cambria" w:cs="Cambria"/>
            </w:rPr>
            <w:t>5</w:t>
          </w:r>
          <w:r w:rsidRPr="00EC2D64">
            <w:rPr>
              <w:rFonts w:ascii="Cambria" w:hAnsi="Cambria" w:cs="Cambria"/>
            </w:rPr>
            <w:t>月</w:t>
          </w:r>
          <w:r w:rsidRPr="00EC2D64">
            <w:rPr>
              <w:rFonts w:ascii="Cambria" w:hAnsi="Cambria" w:cs="Cambria"/>
            </w:rPr>
            <w:t>29</w:t>
          </w:r>
          <w:r w:rsidRPr="00EC2D64">
            <w:rPr>
              <w:rFonts w:ascii="Cambria" w:hAnsi="Cambria" w:cs="Cambria"/>
            </w:rPr>
            <w:t>日至</w:t>
          </w:r>
          <w:r w:rsidRPr="00EC2D64">
            <w:rPr>
              <w:rFonts w:ascii="Cambria" w:hAnsi="Cambria" w:cs="Cambria"/>
            </w:rPr>
            <w:t>2027</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31</w:t>
          </w:r>
          <w:r w:rsidRPr="00EC2D64">
            <w:rPr>
              <w:rFonts w:ascii="Cambria" w:hAnsi="Cambria" w:cs="Cambria"/>
            </w:rPr>
            <w:t>日；第二笔借款金额为</w:t>
          </w:r>
          <w:r w:rsidRPr="00EC2D64">
            <w:rPr>
              <w:rFonts w:ascii="Cambria" w:hAnsi="Cambria" w:cs="Cambria"/>
            </w:rPr>
            <w:t>24,064,434.00</w:t>
          </w:r>
          <w:r w:rsidRPr="00EC2D64">
            <w:rPr>
              <w:rFonts w:ascii="Cambria" w:hAnsi="Cambria" w:cs="Cambria"/>
            </w:rPr>
            <w:t>元，该笔借款贷款期限为</w:t>
          </w:r>
          <w:r w:rsidRPr="00EC2D64">
            <w:rPr>
              <w:rFonts w:ascii="Cambria" w:hAnsi="Cambria" w:cs="Cambria"/>
            </w:rPr>
            <w:t>2024</w:t>
          </w:r>
          <w:r w:rsidRPr="00EC2D64">
            <w:rPr>
              <w:rFonts w:ascii="Cambria" w:hAnsi="Cambria" w:cs="Cambria"/>
            </w:rPr>
            <w:t>年</w:t>
          </w:r>
          <w:r w:rsidRPr="00EC2D64">
            <w:rPr>
              <w:rFonts w:ascii="Cambria" w:hAnsi="Cambria" w:cs="Cambria"/>
            </w:rPr>
            <w:t>6</w:t>
          </w:r>
          <w:r w:rsidRPr="00EC2D64">
            <w:rPr>
              <w:rFonts w:ascii="Cambria" w:hAnsi="Cambria" w:cs="Cambria"/>
            </w:rPr>
            <w:t>月</w:t>
          </w:r>
          <w:r w:rsidRPr="00EC2D64">
            <w:rPr>
              <w:rFonts w:ascii="Cambria" w:hAnsi="Cambria" w:cs="Cambria"/>
            </w:rPr>
            <w:t>27</w:t>
          </w:r>
          <w:r w:rsidRPr="00EC2D64">
            <w:rPr>
              <w:rFonts w:ascii="Cambria" w:hAnsi="Cambria" w:cs="Cambria"/>
            </w:rPr>
            <w:t>日至</w:t>
          </w:r>
          <w:r w:rsidRPr="00EC2D64">
            <w:rPr>
              <w:rFonts w:ascii="Cambria" w:hAnsi="Cambria" w:cs="Cambria"/>
            </w:rPr>
            <w:t>2027</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31</w:t>
          </w:r>
          <w:r w:rsidRPr="00EC2D64">
            <w:rPr>
              <w:rFonts w:ascii="Cambria" w:hAnsi="Cambria" w:cs="Cambria"/>
            </w:rPr>
            <w:t>日。截至</w:t>
          </w:r>
          <w:r w:rsidRPr="00EC2D64">
            <w:rPr>
              <w:rFonts w:ascii="Cambria" w:hAnsi="Cambria" w:cs="Cambria"/>
            </w:rPr>
            <w:t>2024</w:t>
          </w:r>
          <w:r w:rsidRPr="00EC2D64">
            <w:rPr>
              <w:rFonts w:ascii="Cambria" w:hAnsi="Cambria" w:cs="Cambria"/>
            </w:rPr>
            <w:t>年</w:t>
          </w:r>
          <w:r w:rsidRPr="00EC2D64">
            <w:rPr>
              <w:rFonts w:ascii="Cambria" w:hAnsi="Cambria" w:cs="Cambria"/>
            </w:rPr>
            <w:t>12</w:t>
          </w:r>
          <w:r w:rsidRPr="00EC2D64">
            <w:rPr>
              <w:rFonts w:ascii="Cambria" w:hAnsi="Cambria" w:cs="Cambria"/>
            </w:rPr>
            <w:t>月</w:t>
          </w:r>
          <w:r w:rsidRPr="00EC2D64">
            <w:rPr>
              <w:rFonts w:ascii="Cambria" w:hAnsi="Cambria" w:cs="Cambria"/>
            </w:rPr>
            <w:t>31</w:t>
          </w:r>
          <w:r w:rsidRPr="00EC2D64">
            <w:rPr>
              <w:rFonts w:ascii="Cambria" w:hAnsi="Cambria" w:cs="Cambria"/>
            </w:rPr>
            <w:t>日，该笔合同下的借款余额为</w:t>
          </w:r>
          <w:r w:rsidRPr="00EC2D64">
            <w:rPr>
              <w:rFonts w:ascii="Cambria" w:hAnsi="Cambria" w:cs="Cambria"/>
            </w:rPr>
            <w:t>30,000,000.00</w:t>
          </w:r>
          <w:r w:rsidRPr="00EC2D64">
            <w:rPr>
              <w:rFonts w:ascii="Cambria" w:hAnsi="Cambria" w:cs="Cambria"/>
            </w:rPr>
            <w:t>元。</w:t>
          </w:r>
        </w:p>
        <w:p w14:paraId="6AC3D696" w14:textId="77777777" w:rsidR="00EC2D64" w:rsidRPr="00EC2D64" w:rsidRDefault="00EC2D64" w:rsidP="00EC2D64">
          <w:pPr>
            <w:ind w:firstLineChars="200" w:firstLine="420"/>
            <w:rPr>
              <w:rFonts w:ascii="Cambria" w:hAnsi="Cambria" w:cs="Cambria"/>
            </w:rPr>
          </w:pPr>
          <w:r w:rsidRPr="00EC2D64">
            <w:rPr>
              <w:rFonts w:ascii="Cambria" w:hAnsi="Cambria" w:cs="Cambria"/>
            </w:rPr>
            <w:t>7</w:t>
          </w:r>
          <w:r w:rsidRPr="00EC2D64">
            <w:rPr>
              <w:rFonts w:ascii="Cambria" w:hAnsi="Cambria" w:cs="Cambria"/>
            </w:rPr>
            <w:t>）国际物流与交通银行轻纺城支行于</w:t>
          </w:r>
          <w:r w:rsidRPr="00EC2D64">
            <w:rPr>
              <w:rFonts w:ascii="Cambria" w:hAnsi="Cambria" w:cs="Cambria"/>
            </w:rPr>
            <w:t>2024</w:t>
          </w:r>
          <w:r w:rsidRPr="00EC2D64">
            <w:rPr>
              <w:rFonts w:ascii="Cambria" w:hAnsi="Cambria" w:cs="Cambria"/>
            </w:rPr>
            <w:t>年</w:t>
          </w:r>
          <w:r w:rsidRPr="00EC2D64">
            <w:rPr>
              <w:rFonts w:ascii="Cambria" w:hAnsi="Cambria" w:cs="Cambria"/>
            </w:rPr>
            <w:t>6</w:t>
          </w:r>
          <w:r w:rsidRPr="00EC2D64">
            <w:rPr>
              <w:rFonts w:ascii="Cambria" w:hAnsi="Cambria" w:cs="Cambria"/>
            </w:rPr>
            <w:t>月</w:t>
          </w:r>
          <w:r w:rsidRPr="00EC2D64">
            <w:rPr>
              <w:rFonts w:ascii="Cambria" w:hAnsi="Cambria" w:cs="Cambria"/>
            </w:rPr>
            <w:t>25</w:t>
          </w:r>
          <w:r w:rsidRPr="00EC2D64">
            <w:rPr>
              <w:rFonts w:ascii="Cambria" w:hAnsi="Cambria" w:cs="Cambria"/>
            </w:rPr>
            <w:t>日签订了人民币资金借款合同，借款合同总金额为</w:t>
          </w:r>
          <w:r w:rsidRPr="00EC2D64">
            <w:rPr>
              <w:rFonts w:ascii="Cambria" w:hAnsi="Cambria" w:cs="Cambria"/>
            </w:rPr>
            <w:t>30,000,000.00</w:t>
          </w:r>
          <w:r w:rsidRPr="00EC2D64">
            <w:rPr>
              <w:rFonts w:ascii="Cambria" w:hAnsi="Cambria" w:cs="Cambria"/>
            </w:rPr>
            <w:t>元，分为四次借款。第一笔借款金额为</w:t>
          </w:r>
          <w:r w:rsidRPr="00EC2D64">
            <w:rPr>
              <w:rFonts w:ascii="Cambria" w:hAnsi="Cambria" w:cs="Cambria"/>
            </w:rPr>
            <w:t>2,421,391.00</w:t>
          </w:r>
          <w:r w:rsidRPr="00EC2D64">
            <w:rPr>
              <w:rFonts w:ascii="Cambria" w:hAnsi="Cambria" w:cs="Cambria"/>
            </w:rPr>
            <w:t>元，该笔借款贷款期限为</w:t>
          </w:r>
          <w:r w:rsidRPr="00EC2D64">
            <w:rPr>
              <w:rFonts w:ascii="Cambria" w:hAnsi="Cambria" w:cs="Cambria"/>
            </w:rPr>
            <w:t>2024</w:t>
          </w:r>
          <w:r w:rsidRPr="00EC2D64">
            <w:rPr>
              <w:rFonts w:ascii="Cambria" w:hAnsi="Cambria" w:cs="Cambria"/>
            </w:rPr>
            <w:t>年</w:t>
          </w:r>
          <w:r w:rsidRPr="00EC2D64">
            <w:rPr>
              <w:rFonts w:ascii="Cambria" w:hAnsi="Cambria" w:cs="Cambria"/>
            </w:rPr>
            <w:t>6</w:t>
          </w:r>
          <w:r w:rsidRPr="00EC2D64">
            <w:rPr>
              <w:rFonts w:ascii="Cambria" w:hAnsi="Cambria" w:cs="Cambria"/>
            </w:rPr>
            <w:t>月</w:t>
          </w:r>
          <w:r w:rsidRPr="00EC2D64">
            <w:rPr>
              <w:rFonts w:ascii="Cambria" w:hAnsi="Cambria" w:cs="Cambria"/>
            </w:rPr>
            <w:t>27</w:t>
          </w:r>
          <w:r w:rsidRPr="00EC2D64">
            <w:rPr>
              <w:rFonts w:ascii="Cambria" w:hAnsi="Cambria" w:cs="Cambria"/>
            </w:rPr>
            <w:t>日至</w:t>
          </w:r>
          <w:r w:rsidRPr="00EC2D64">
            <w:rPr>
              <w:rFonts w:ascii="Cambria" w:hAnsi="Cambria" w:cs="Cambria"/>
            </w:rPr>
            <w:t>2027</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31</w:t>
          </w:r>
          <w:r w:rsidRPr="00EC2D64">
            <w:rPr>
              <w:rFonts w:ascii="Cambria" w:hAnsi="Cambria" w:cs="Cambria"/>
            </w:rPr>
            <w:t>日；第二笔借款金额为</w:t>
          </w:r>
          <w:r w:rsidRPr="00EC2D64">
            <w:rPr>
              <w:rFonts w:ascii="Cambria" w:hAnsi="Cambria" w:cs="Cambria"/>
            </w:rPr>
            <w:t>11,567,188.00</w:t>
          </w:r>
          <w:r w:rsidRPr="00EC2D64">
            <w:rPr>
              <w:rFonts w:ascii="Cambria" w:hAnsi="Cambria" w:cs="Cambria"/>
            </w:rPr>
            <w:t>元，该笔借款贷款期限为</w:t>
          </w:r>
          <w:r w:rsidRPr="00EC2D64">
            <w:rPr>
              <w:rFonts w:ascii="Cambria" w:hAnsi="Cambria" w:cs="Cambria"/>
            </w:rPr>
            <w:t>2024</w:t>
          </w:r>
          <w:r w:rsidRPr="00EC2D64">
            <w:rPr>
              <w:rFonts w:ascii="Cambria" w:hAnsi="Cambria" w:cs="Cambria"/>
            </w:rPr>
            <w:t>年</w:t>
          </w:r>
          <w:r w:rsidRPr="00EC2D64">
            <w:rPr>
              <w:rFonts w:ascii="Cambria" w:hAnsi="Cambria" w:cs="Cambria"/>
            </w:rPr>
            <w:t>7</w:t>
          </w:r>
          <w:r w:rsidRPr="00EC2D64">
            <w:rPr>
              <w:rFonts w:ascii="Cambria" w:hAnsi="Cambria" w:cs="Cambria"/>
            </w:rPr>
            <w:t>月</w:t>
          </w:r>
          <w:r w:rsidRPr="00EC2D64">
            <w:rPr>
              <w:rFonts w:ascii="Cambria" w:hAnsi="Cambria" w:cs="Cambria"/>
            </w:rPr>
            <w:t>30</w:t>
          </w:r>
          <w:r w:rsidRPr="00EC2D64">
            <w:rPr>
              <w:rFonts w:ascii="Cambria" w:hAnsi="Cambria" w:cs="Cambria"/>
            </w:rPr>
            <w:t>日至</w:t>
          </w:r>
          <w:r w:rsidRPr="00EC2D64">
            <w:rPr>
              <w:rFonts w:ascii="Cambria" w:hAnsi="Cambria" w:cs="Cambria"/>
            </w:rPr>
            <w:t>2027</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31</w:t>
          </w:r>
          <w:r w:rsidRPr="00EC2D64">
            <w:rPr>
              <w:rFonts w:ascii="Cambria" w:hAnsi="Cambria" w:cs="Cambria"/>
            </w:rPr>
            <w:t>日；第三笔借款金额为</w:t>
          </w:r>
          <w:r w:rsidRPr="00EC2D64">
            <w:rPr>
              <w:rFonts w:ascii="Cambria" w:hAnsi="Cambria" w:cs="Cambria"/>
            </w:rPr>
            <w:t>5,201,290.00</w:t>
          </w:r>
          <w:r w:rsidRPr="00EC2D64">
            <w:rPr>
              <w:rFonts w:ascii="Cambria" w:hAnsi="Cambria" w:cs="Cambria"/>
            </w:rPr>
            <w:t>元，该笔借款贷款期限为</w:t>
          </w:r>
          <w:r w:rsidRPr="00EC2D64">
            <w:rPr>
              <w:rFonts w:ascii="Cambria" w:hAnsi="Cambria" w:cs="Cambria"/>
            </w:rPr>
            <w:t>2024</w:t>
          </w:r>
          <w:r w:rsidRPr="00EC2D64">
            <w:rPr>
              <w:rFonts w:ascii="Cambria" w:hAnsi="Cambria" w:cs="Cambria"/>
            </w:rPr>
            <w:t>年</w:t>
          </w:r>
          <w:r w:rsidRPr="00EC2D64">
            <w:rPr>
              <w:rFonts w:ascii="Cambria" w:hAnsi="Cambria" w:cs="Cambria"/>
            </w:rPr>
            <w:t>8</w:t>
          </w:r>
          <w:r w:rsidRPr="00EC2D64">
            <w:rPr>
              <w:rFonts w:ascii="Cambria" w:hAnsi="Cambria" w:cs="Cambria"/>
            </w:rPr>
            <w:t>月</w:t>
          </w:r>
          <w:r w:rsidRPr="00EC2D64">
            <w:rPr>
              <w:rFonts w:ascii="Cambria" w:hAnsi="Cambria" w:cs="Cambria"/>
            </w:rPr>
            <w:t>30</w:t>
          </w:r>
          <w:r w:rsidRPr="00EC2D64">
            <w:rPr>
              <w:rFonts w:ascii="Cambria" w:hAnsi="Cambria" w:cs="Cambria"/>
            </w:rPr>
            <w:t>日至</w:t>
          </w:r>
          <w:r w:rsidRPr="00EC2D64">
            <w:rPr>
              <w:rFonts w:ascii="Cambria" w:hAnsi="Cambria" w:cs="Cambria"/>
            </w:rPr>
            <w:t>2027</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31</w:t>
          </w:r>
          <w:r w:rsidRPr="00EC2D64">
            <w:rPr>
              <w:rFonts w:ascii="Cambria" w:hAnsi="Cambria" w:cs="Cambria"/>
            </w:rPr>
            <w:t>日；第四笔借款金额为</w:t>
          </w:r>
          <w:r w:rsidRPr="00EC2D64">
            <w:rPr>
              <w:rFonts w:ascii="Cambria" w:hAnsi="Cambria" w:cs="Cambria"/>
            </w:rPr>
            <w:t>10,810,131.00</w:t>
          </w:r>
          <w:r w:rsidRPr="00EC2D64">
            <w:rPr>
              <w:rFonts w:ascii="Cambria" w:hAnsi="Cambria" w:cs="Cambria"/>
            </w:rPr>
            <w:t>元，</w:t>
          </w:r>
          <w:r w:rsidRPr="00EC2D64">
            <w:rPr>
              <w:rFonts w:ascii="Cambria" w:hAnsi="Cambria" w:cs="Cambria" w:hint="eastAsia"/>
            </w:rPr>
            <w:t>该笔借款贷款期限为</w:t>
          </w:r>
          <w:r w:rsidRPr="00EC2D64">
            <w:rPr>
              <w:rFonts w:ascii="Cambria" w:hAnsi="Cambria" w:cs="Cambria"/>
            </w:rPr>
            <w:t>2024</w:t>
          </w:r>
          <w:r w:rsidRPr="00EC2D64">
            <w:rPr>
              <w:rFonts w:ascii="Cambria" w:hAnsi="Cambria" w:cs="Cambria"/>
            </w:rPr>
            <w:t>年</w:t>
          </w:r>
          <w:r w:rsidRPr="00EC2D64">
            <w:rPr>
              <w:rFonts w:ascii="Cambria" w:hAnsi="Cambria" w:cs="Cambria"/>
            </w:rPr>
            <w:t>9</w:t>
          </w:r>
          <w:r w:rsidRPr="00EC2D64">
            <w:rPr>
              <w:rFonts w:ascii="Cambria" w:hAnsi="Cambria" w:cs="Cambria"/>
            </w:rPr>
            <w:t>月</w:t>
          </w:r>
          <w:r w:rsidRPr="00EC2D64">
            <w:rPr>
              <w:rFonts w:ascii="Cambria" w:hAnsi="Cambria" w:cs="Cambria"/>
            </w:rPr>
            <w:t>29</w:t>
          </w:r>
          <w:r w:rsidRPr="00EC2D64">
            <w:rPr>
              <w:rFonts w:ascii="Cambria" w:hAnsi="Cambria" w:cs="Cambria"/>
            </w:rPr>
            <w:t>日至</w:t>
          </w:r>
          <w:r w:rsidRPr="00EC2D64">
            <w:rPr>
              <w:rFonts w:ascii="Cambria" w:hAnsi="Cambria" w:cs="Cambria"/>
            </w:rPr>
            <w:t>2027</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31</w:t>
          </w:r>
          <w:r w:rsidRPr="00EC2D64">
            <w:rPr>
              <w:rFonts w:ascii="Cambria" w:hAnsi="Cambria" w:cs="Cambria"/>
            </w:rPr>
            <w:t>日。截至</w:t>
          </w:r>
          <w:r w:rsidRPr="00EC2D64">
            <w:rPr>
              <w:rFonts w:ascii="Cambria" w:hAnsi="Cambria" w:cs="Cambria"/>
            </w:rPr>
            <w:t>2024</w:t>
          </w:r>
          <w:r w:rsidRPr="00EC2D64">
            <w:rPr>
              <w:rFonts w:ascii="Cambria" w:hAnsi="Cambria" w:cs="Cambria"/>
            </w:rPr>
            <w:t>年</w:t>
          </w:r>
          <w:r w:rsidRPr="00EC2D64">
            <w:rPr>
              <w:rFonts w:ascii="Cambria" w:hAnsi="Cambria" w:cs="Cambria"/>
            </w:rPr>
            <w:t>12</w:t>
          </w:r>
          <w:r w:rsidRPr="00EC2D64">
            <w:rPr>
              <w:rFonts w:ascii="Cambria" w:hAnsi="Cambria" w:cs="Cambria"/>
            </w:rPr>
            <w:t>月</w:t>
          </w:r>
          <w:r w:rsidRPr="00EC2D64">
            <w:rPr>
              <w:rFonts w:ascii="Cambria" w:hAnsi="Cambria" w:cs="Cambria"/>
            </w:rPr>
            <w:t>31</w:t>
          </w:r>
          <w:r w:rsidRPr="00EC2D64">
            <w:rPr>
              <w:rFonts w:ascii="Cambria" w:hAnsi="Cambria" w:cs="Cambria"/>
            </w:rPr>
            <w:t>日，该笔合同下的借款余额为</w:t>
          </w:r>
          <w:r w:rsidRPr="00EC2D64">
            <w:rPr>
              <w:rFonts w:ascii="Cambria" w:hAnsi="Cambria" w:cs="Cambria"/>
            </w:rPr>
            <w:t>30,000,000.00</w:t>
          </w:r>
          <w:r w:rsidRPr="00EC2D64">
            <w:rPr>
              <w:rFonts w:ascii="Cambria" w:hAnsi="Cambria" w:cs="Cambria"/>
            </w:rPr>
            <w:t>元。</w:t>
          </w:r>
        </w:p>
        <w:p w14:paraId="760C304D" w14:textId="77777777" w:rsidR="00EC2D64" w:rsidRPr="00EC2D64" w:rsidRDefault="00EC2D64" w:rsidP="00EC2D64">
          <w:pPr>
            <w:ind w:firstLineChars="200" w:firstLine="420"/>
            <w:rPr>
              <w:rFonts w:ascii="Cambria" w:hAnsi="Cambria" w:cs="Cambria"/>
            </w:rPr>
          </w:pPr>
          <w:r w:rsidRPr="00EC2D64">
            <w:rPr>
              <w:rFonts w:ascii="Cambria" w:hAnsi="Cambria" w:cs="Cambria"/>
            </w:rPr>
            <w:t>8</w:t>
          </w:r>
          <w:r w:rsidRPr="00EC2D64">
            <w:rPr>
              <w:rFonts w:ascii="Cambria" w:hAnsi="Cambria" w:cs="Cambria"/>
            </w:rPr>
            <w:t>）国际物流与交通银行轻纺城支行于</w:t>
          </w:r>
          <w:r w:rsidRPr="00EC2D64">
            <w:rPr>
              <w:rFonts w:ascii="Cambria" w:hAnsi="Cambria" w:cs="Cambria"/>
            </w:rPr>
            <w:t>2024</w:t>
          </w:r>
          <w:r w:rsidRPr="00EC2D64">
            <w:rPr>
              <w:rFonts w:ascii="Cambria" w:hAnsi="Cambria" w:cs="Cambria"/>
            </w:rPr>
            <w:t>年</w:t>
          </w:r>
          <w:r w:rsidRPr="00EC2D64">
            <w:rPr>
              <w:rFonts w:ascii="Cambria" w:hAnsi="Cambria" w:cs="Cambria"/>
            </w:rPr>
            <w:t>9</w:t>
          </w:r>
          <w:r w:rsidRPr="00EC2D64">
            <w:rPr>
              <w:rFonts w:ascii="Cambria" w:hAnsi="Cambria" w:cs="Cambria"/>
            </w:rPr>
            <w:t>月</w:t>
          </w:r>
          <w:r w:rsidRPr="00EC2D64">
            <w:rPr>
              <w:rFonts w:ascii="Cambria" w:hAnsi="Cambria" w:cs="Cambria"/>
            </w:rPr>
            <w:t>27</w:t>
          </w:r>
          <w:r w:rsidRPr="00EC2D64">
            <w:rPr>
              <w:rFonts w:ascii="Cambria" w:hAnsi="Cambria" w:cs="Cambria"/>
            </w:rPr>
            <w:t>日签订了人民币资金借款合同，借款合同总金额为</w:t>
          </w:r>
          <w:r w:rsidRPr="00EC2D64">
            <w:rPr>
              <w:rFonts w:ascii="Cambria" w:hAnsi="Cambria" w:cs="Cambria"/>
            </w:rPr>
            <w:t>30,000,000.00</w:t>
          </w:r>
          <w:r w:rsidRPr="00EC2D64">
            <w:rPr>
              <w:rFonts w:ascii="Cambria" w:hAnsi="Cambria" w:cs="Cambria"/>
            </w:rPr>
            <w:t>元，分为两次借款。第一笔借款金额为</w:t>
          </w:r>
          <w:r w:rsidRPr="00EC2D64">
            <w:rPr>
              <w:rFonts w:ascii="Cambria" w:hAnsi="Cambria" w:cs="Cambria"/>
            </w:rPr>
            <w:t>20,093,756.00</w:t>
          </w:r>
          <w:r w:rsidRPr="00EC2D64">
            <w:rPr>
              <w:rFonts w:ascii="Cambria" w:hAnsi="Cambria" w:cs="Cambria"/>
            </w:rPr>
            <w:t>元，该笔借款贷款期限为</w:t>
          </w:r>
          <w:r w:rsidRPr="00EC2D64">
            <w:rPr>
              <w:rFonts w:ascii="Cambria" w:hAnsi="Cambria" w:cs="Cambria"/>
            </w:rPr>
            <w:t>2024</w:t>
          </w:r>
          <w:r w:rsidRPr="00EC2D64">
            <w:rPr>
              <w:rFonts w:ascii="Cambria" w:hAnsi="Cambria" w:cs="Cambria"/>
            </w:rPr>
            <w:t>年</w:t>
          </w:r>
          <w:r w:rsidRPr="00EC2D64">
            <w:rPr>
              <w:rFonts w:ascii="Cambria" w:hAnsi="Cambria" w:cs="Cambria"/>
            </w:rPr>
            <w:t>9</w:t>
          </w:r>
          <w:r w:rsidRPr="00EC2D64">
            <w:rPr>
              <w:rFonts w:ascii="Cambria" w:hAnsi="Cambria" w:cs="Cambria"/>
            </w:rPr>
            <w:t>月</w:t>
          </w:r>
          <w:r w:rsidRPr="00EC2D64">
            <w:rPr>
              <w:rFonts w:ascii="Cambria" w:hAnsi="Cambria" w:cs="Cambria"/>
            </w:rPr>
            <w:t>29</w:t>
          </w:r>
          <w:r w:rsidRPr="00EC2D64">
            <w:rPr>
              <w:rFonts w:ascii="Cambria" w:hAnsi="Cambria" w:cs="Cambria"/>
            </w:rPr>
            <w:t>日至</w:t>
          </w:r>
          <w:r w:rsidRPr="00EC2D64">
            <w:rPr>
              <w:rFonts w:ascii="Cambria" w:hAnsi="Cambria" w:cs="Cambria"/>
            </w:rPr>
            <w:t>2027</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31</w:t>
          </w:r>
          <w:r w:rsidRPr="00EC2D64">
            <w:rPr>
              <w:rFonts w:ascii="Cambria" w:hAnsi="Cambria" w:cs="Cambria"/>
            </w:rPr>
            <w:t>日；第二笔借款金额为</w:t>
          </w:r>
          <w:r w:rsidRPr="00EC2D64">
            <w:rPr>
              <w:rFonts w:ascii="Cambria" w:hAnsi="Cambria" w:cs="Cambria"/>
            </w:rPr>
            <w:t>9,906,244.00</w:t>
          </w:r>
          <w:r w:rsidRPr="00EC2D64">
            <w:rPr>
              <w:rFonts w:ascii="Cambria" w:hAnsi="Cambria" w:cs="Cambria"/>
            </w:rPr>
            <w:t>元，该笔借款贷款期限为</w:t>
          </w:r>
          <w:r w:rsidRPr="00EC2D64">
            <w:rPr>
              <w:rFonts w:ascii="Cambria" w:hAnsi="Cambria" w:cs="Cambria"/>
            </w:rPr>
            <w:t>2024</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30</w:t>
          </w:r>
          <w:r w:rsidRPr="00EC2D64">
            <w:rPr>
              <w:rFonts w:ascii="Cambria" w:hAnsi="Cambria" w:cs="Cambria"/>
            </w:rPr>
            <w:t>日至</w:t>
          </w:r>
          <w:r w:rsidRPr="00EC2D64">
            <w:rPr>
              <w:rFonts w:ascii="Cambria" w:hAnsi="Cambria" w:cs="Cambria"/>
            </w:rPr>
            <w:t>2027</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31</w:t>
          </w:r>
          <w:r w:rsidRPr="00EC2D64">
            <w:rPr>
              <w:rFonts w:ascii="Cambria" w:hAnsi="Cambria" w:cs="Cambria"/>
            </w:rPr>
            <w:t>日。截至</w:t>
          </w:r>
          <w:r w:rsidRPr="00EC2D64">
            <w:rPr>
              <w:rFonts w:ascii="Cambria" w:hAnsi="Cambria" w:cs="Cambria"/>
            </w:rPr>
            <w:t>2024</w:t>
          </w:r>
          <w:r w:rsidRPr="00EC2D64">
            <w:rPr>
              <w:rFonts w:ascii="Cambria" w:hAnsi="Cambria" w:cs="Cambria"/>
            </w:rPr>
            <w:t>年</w:t>
          </w:r>
          <w:r w:rsidRPr="00EC2D64">
            <w:rPr>
              <w:rFonts w:ascii="Cambria" w:hAnsi="Cambria" w:cs="Cambria"/>
            </w:rPr>
            <w:t>12</w:t>
          </w:r>
          <w:r w:rsidRPr="00EC2D64">
            <w:rPr>
              <w:rFonts w:ascii="Cambria" w:hAnsi="Cambria" w:cs="Cambria"/>
            </w:rPr>
            <w:t>月</w:t>
          </w:r>
          <w:r w:rsidRPr="00EC2D64">
            <w:rPr>
              <w:rFonts w:ascii="Cambria" w:hAnsi="Cambria" w:cs="Cambria"/>
            </w:rPr>
            <w:t>31</w:t>
          </w:r>
          <w:r w:rsidRPr="00EC2D64">
            <w:rPr>
              <w:rFonts w:ascii="Cambria" w:hAnsi="Cambria" w:cs="Cambria"/>
            </w:rPr>
            <w:t>日，该笔合同下的借款余额为</w:t>
          </w:r>
          <w:r w:rsidRPr="00EC2D64">
            <w:rPr>
              <w:rFonts w:ascii="Cambria" w:hAnsi="Cambria" w:cs="Cambria"/>
            </w:rPr>
            <w:t>30,000,000.00</w:t>
          </w:r>
          <w:r w:rsidRPr="00EC2D64">
            <w:rPr>
              <w:rFonts w:ascii="Cambria" w:hAnsi="Cambria" w:cs="Cambria"/>
            </w:rPr>
            <w:t>元。</w:t>
          </w:r>
        </w:p>
        <w:p w14:paraId="4CA5E4D2" w14:textId="77777777" w:rsidR="00EC2D64" w:rsidRPr="00EC2D64" w:rsidRDefault="00EC2D64" w:rsidP="00EC2D64">
          <w:pPr>
            <w:ind w:firstLineChars="200" w:firstLine="420"/>
            <w:rPr>
              <w:rFonts w:ascii="Cambria" w:hAnsi="Cambria" w:cs="Cambria"/>
            </w:rPr>
          </w:pPr>
          <w:r w:rsidRPr="00EC2D64">
            <w:rPr>
              <w:rFonts w:ascii="Cambria" w:hAnsi="Cambria" w:cs="Cambria"/>
            </w:rPr>
            <w:t>9</w:t>
          </w:r>
          <w:r w:rsidRPr="00EC2D64">
            <w:rPr>
              <w:rFonts w:ascii="Cambria" w:hAnsi="Cambria" w:cs="Cambria"/>
            </w:rPr>
            <w:t>）国际物流与交通银行轻纺城支行于</w:t>
          </w:r>
          <w:r w:rsidRPr="00EC2D64">
            <w:rPr>
              <w:rFonts w:ascii="Cambria" w:hAnsi="Cambria" w:cs="Cambria"/>
            </w:rPr>
            <w:t>2024</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28</w:t>
          </w:r>
          <w:r w:rsidRPr="00EC2D64">
            <w:rPr>
              <w:rFonts w:ascii="Cambria" w:hAnsi="Cambria" w:cs="Cambria"/>
            </w:rPr>
            <w:t>日签订了人民币资金借款合同，借款金额为</w:t>
          </w:r>
          <w:r w:rsidRPr="00EC2D64">
            <w:rPr>
              <w:rFonts w:ascii="Cambria" w:hAnsi="Cambria" w:cs="Cambria"/>
            </w:rPr>
            <w:t>7,237,380.00</w:t>
          </w:r>
          <w:r w:rsidRPr="00EC2D64">
            <w:rPr>
              <w:rFonts w:ascii="Cambria" w:hAnsi="Cambria" w:cs="Cambria"/>
            </w:rPr>
            <w:t>元，该笔借款贷款期限为</w:t>
          </w:r>
          <w:r w:rsidRPr="00EC2D64">
            <w:rPr>
              <w:rFonts w:ascii="Cambria" w:hAnsi="Cambria" w:cs="Cambria"/>
            </w:rPr>
            <w:t>2024</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30</w:t>
          </w:r>
          <w:r w:rsidRPr="00EC2D64">
            <w:rPr>
              <w:rFonts w:ascii="Cambria" w:hAnsi="Cambria" w:cs="Cambria"/>
            </w:rPr>
            <w:t>日至</w:t>
          </w:r>
          <w:r w:rsidRPr="00EC2D64">
            <w:rPr>
              <w:rFonts w:ascii="Cambria" w:hAnsi="Cambria" w:cs="Cambria"/>
            </w:rPr>
            <w:t>2027</w:t>
          </w:r>
          <w:r w:rsidRPr="00EC2D64">
            <w:rPr>
              <w:rFonts w:ascii="Cambria" w:hAnsi="Cambria" w:cs="Cambria"/>
            </w:rPr>
            <w:t>年</w:t>
          </w:r>
          <w:r w:rsidRPr="00EC2D64">
            <w:rPr>
              <w:rFonts w:ascii="Cambria" w:hAnsi="Cambria" w:cs="Cambria"/>
            </w:rPr>
            <w:t>10</w:t>
          </w:r>
          <w:r w:rsidRPr="00EC2D64">
            <w:rPr>
              <w:rFonts w:ascii="Cambria" w:hAnsi="Cambria" w:cs="Cambria"/>
            </w:rPr>
            <w:t>月</w:t>
          </w:r>
          <w:r w:rsidRPr="00EC2D64">
            <w:rPr>
              <w:rFonts w:ascii="Cambria" w:hAnsi="Cambria" w:cs="Cambria"/>
            </w:rPr>
            <w:t>31</w:t>
          </w:r>
          <w:r w:rsidRPr="00EC2D64">
            <w:rPr>
              <w:rFonts w:ascii="Cambria" w:hAnsi="Cambria" w:cs="Cambria"/>
            </w:rPr>
            <w:t>日。截至</w:t>
          </w:r>
          <w:r w:rsidRPr="00EC2D64">
            <w:rPr>
              <w:rFonts w:ascii="Cambria" w:hAnsi="Cambria" w:cs="Cambria"/>
            </w:rPr>
            <w:t>2024</w:t>
          </w:r>
          <w:r w:rsidRPr="00EC2D64">
            <w:rPr>
              <w:rFonts w:ascii="Cambria" w:hAnsi="Cambria" w:cs="Cambria"/>
            </w:rPr>
            <w:t>年</w:t>
          </w:r>
          <w:r w:rsidRPr="00EC2D64">
            <w:rPr>
              <w:rFonts w:ascii="Cambria" w:hAnsi="Cambria" w:cs="Cambria"/>
            </w:rPr>
            <w:t>12</w:t>
          </w:r>
          <w:r w:rsidRPr="00EC2D64">
            <w:rPr>
              <w:rFonts w:ascii="Cambria" w:hAnsi="Cambria" w:cs="Cambria"/>
            </w:rPr>
            <w:t>月</w:t>
          </w:r>
          <w:r w:rsidRPr="00EC2D64">
            <w:rPr>
              <w:rFonts w:ascii="Cambria" w:hAnsi="Cambria" w:cs="Cambria"/>
            </w:rPr>
            <w:t>31</w:t>
          </w:r>
          <w:r w:rsidRPr="00EC2D64">
            <w:rPr>
              <w:rFonts w:ascii="Cambria" w:hAnsi="Cambria" w:cs="Cambria"/>
            </w:rPr>
            <w:t>日，该笔合同下的借款余额为</w:t>
          </w:r>
          <w:r w:rsidRPr="00EC2D64">
            <w:rPr>
              <w:rFonts w:ascii="Cambria" w:hAnsi="Cambria" w:cs="Cambria"/>
            </w:rPr>
            <w:t>7,237,380.00</w:t>
          </w:r>
          <w:r w:rsidRPr="00EC2D64">
            <w:rPr>
              <w:rFonts w:ascii="Cambria" w:hAnsi="Cambria" w:cs="Cambria"/>
            </w:rPr>
            <w:t>元。</w:t>
          </w:r>
        </w:p>
        <w:p w14:paraId="13482708" w14:textId="77777777" w:rsidR="00EC2D64" w:rsidRPr="00EC2D64" w:rsidRDefault="00EC2D64" w:rsidP="00EC2D64">
          <w:pPr>
            <w:rPr>
              <w:rFonts w:ascii="Cambria" w:hAnsi="Cambria" w:cs="Cambria"/>
            </w:rPr>
          </w:pPr>
        </w:p>
        <w:p w14:paraId="520E101C" w14:textId="77777777" w:rsidR="00EC2D64" w:rsidRPr="00EC2D64" w:rsidRDefault="00EC2D64" w:rsidP="00EC2D64">
          <w:pPr>
            <w:ind w:firstLineChars="200" w:firstLine="420"/>
            <w:rPr>
              <w:rFonts w:ascii="Cambria" w:hAnsi="Cambria" w:cs="Cambria"/>
            </w:rPr>
          </w:pPr>
          <w:r w:rsidRPr="00EC2D64">
            <w:rPr>
              <w:rFonts w:ascii="Cambria" w:hAnsi="Cambria" w:cs="Cambria" w:hint="eastAsia"/>
            </w:rPr>
            <w:lastRenderedPageBreak/>
            <w:t>（</w:t>
          </w:r>
          <w:r w:rsidRPr="00EC2D64">
            <w:rPr>
              <w:rFonts w:ascii="Cambria" w:hAnsi="Cambria" w:cs="Cambria"/>
            </w:rPr>
            <w:t>2</w:t>
          </w:r>
          <w:r w:rsidRPr="00EC2D64">
            <w:rPr>
              <w:rFonts w:ascii="Cambria" w:hAnsi="Cambria" w:cs="Cambria"/>
            </w:rPr>
            <w:t>）公司为全资子公司国际物流与工商银行柯桥支行借款金额为</w:t>
          </w:r>
          <w:r w:rsidRPr="00EC2D64">
            <w:rPr>
              <w:rFonts w:ascii="Cambria" w:hAnsi="Cambria" w:cs="Cambria"/>
            </w:rPr>
            <w:t>200,000,000.00</w:t>
          </w:r>
          <w:r w:rsidRPr="00EC2D64">
            <w:rPr>
              <w:rFonts w:ascii="Cambria" w:hAnsi="Cambria" w:cs="Cambria"/>
            </w:rPr>
            <w:t>元的借款提供担保，该笔借款期限为</w:t>
          </w:r>
          <w:r w:rsidRPr="00EC2D64">
            <w:rPr>
              <w:rFonts w:ascii="Cambria" w:hAnsi="Cambria" w:cs="Cambria"/>
            </w:rPr>
            <w:t>2023</w:t>
          </w:r>
          <w:r w:rsidRPr="00EC2D64">
            <w:rPr>
              <w:rFonts w:ascii="Cambria" w:hAnsi="Cambria" w:cs="Cambria"/>
            </w:rPr>
            <w:t>年</w:t>
          </w:r>
          <w:r w:rsidRPr="00EC2D64">
            <w:rPr>
              <w:rFonts w:ascii="Cambria" w:hAnsi="Cambria" w:cs="Cambria"/>
            </w:rPr>
            <w:t>6</w:t>
          </w:r>
          <w:r w:rsidRPr="00EC2D64">
            <w:rPr>
              <w:rFonts w:ascii="Cambria" w:hAnsi="Cambria" w:cs="Cambria"/>
            </w:rPr>
            <w:t>月</w:t>
          </w:r>
          <w:r w:rsidRPr="00EC2D64">
            <w:rPr>
              <w:rFonts w:ascii="Cambria" w:hAnsi="Cambria" w:cs="Cambria"/>
            </w:rPr>
            <w:t>26</w:t>
          </w:r>
          <w:r w:rsidRPr="00EC2D64">
            <w:rPr>
              <w:rFonts w:ascii="Cambria" w:hAnsi="Cambria" w:cs="Cambria"/>
            </w:rPr>
            <w:t>日至</w:t>
          </w:r>
          <w:r w:rsidRPr="00EC2D64">
            <w:rPr>
              <w:rFonts w:ascii="Cambria" w:hAnsi="Cambria" w:cs="Cambria"/>
            </w:rPr>
            <w:t>2038</w:t>
          </w:r>
          <w:r w:rsidRPr="00EC2D64">
            <w:rPr>
              <w:rFonts w:ascii="Cambria" w:hAnsi="Cambria" w:cs="Cambria"/>
            </w:rPr>
            <w:t>年</w:t>
          </w:r>
          <w:r w:rsidRPr="00EC2D64">
            <w:rPr>
              <w:rFonts w:ascii="Cambria" w:hAnsi="Cambria" w:cs="Cambria"/>
            </w:rPr>
            <w:t>6</w:t>
          </w:r>
          <w:r w:rsidRPr="00EC2D64">
            <w:rPr>
              <w:rFonts w:ascii="Cambria" w:hAnsi="Cambria" w:cs="Cambria"/>
            </w:rPr>
            <w:t>月</w:t>
          </w:r>
          <w:r w:rsidRPr="00EC2D64">
            <w:rPr>
              <w:rFonts w:ascii="Cambria" w:hAnsi="Cambria" w:cs="Cambria"/>
            </w:rPr>
            <w:t>18</w:t>
          </w:r>
          <w:r w:rsidRPr="00EC2D64">
            <w:rPr>
              <w:rFonts w:ascii="Cambria" w:hAnsi="Cambria" w:cs="Cambria"/>
            </w:rPr>
            <w:t>日，提供担保有效期覆盖上述租赁协议的整个有效期及其届满或提前到期日之次日起三年。截至</w:t>
          </w:r>
          <w:r w:rsidRPr="00EC2D64">
            <w:rPr>
              <w:rFonts w:ascii="Cambria" w:hAnsi="Cambria" w:cs="Cambria"/>
            </w:rPr>
            <w:t>2024</w:t>
          </w:r>
          <w:r w:rsidRPr="00EC2D64">
            <w:rPr>
              <w:rFonts w:ascii="Cambria" w:hAnsi="Cambria" w:cs="Cambria"/>
            </w:rPr>
            <w:t>年</w:t>
          </w:r>
          <w:r w:rsidRPr="00EC2D64">
            <w:rPr>
              <w:rFonts w:ascii="Cambria" w:hAnsi="Cambria" w:cs="Cambria"/>
            </w:rPr>
            <w:t>12</w:t>
          </w:r>
          <w:r w:rsidRPr="00EC2D64">
            <w:rPr>
              <w:rFonts w:ascii="Cambria" w:hAnsi="Cambria" w:cs="Cambria"/>
            </w:rPr>
            <w:t>月</w:t>
          </w:r>
          <w:r w:rsidRPr="00EC2D64">
            <w:rPr>
              <w:rFonts w:ascii="Cambria" w:hAnsi="Cambria" w:cs="Cambria"/>
            </w:rPr>
            <w:t>31</w:t>
          </w:r>
          <w:r w:rsidRPr="00EC2D64">
            <w:rPr>
              <w:rFonts w:ascii="Cambria" w:hAnsi="Cambria" w:cs="Cambria"/>
            </w:rPr>
            <w:t>日，该笔合同下中长期借款余额为</w:t>
          </w:r>
          <w:r w:rsidRPr="00EC2D64">
            <w:rPr>
              <w:rFonts w:ascii="Cambria" w:hAnsi="Cambria" w:cs="Cambria"/>
            </w:rPr>
            <w:t>200,000,000.00</w:t>
          </w:r>
          <w:r w:rsidRPr="00EC2D64">
            <w:rPr>
              <w:rFonts w:ascii="Cambria" w:hAnsi="Cambria" w:cs="Cambria"/>
            </w:rPr>
            <w:t>元。</w:t>
          </w:r>
        </w:p>
        <w:p w14:paraId="008CD07A" w14:textId="77777777" w:rsidR="00EC2D64" w:rsidRPr="00EC2D64" w:rsidRDefault="00EC2D64" w:rsidP="00EC2D64">
          <w:pPr>
            <w:ind w:firstLineChars="200" w:firstLine="420"/>
            <w:rPr>
              <w:rFonts w:ascii="Cambria" w:hAnsi="Cambria" w:cs="Cambria"/>
            </w:rPr>
          </w:pPr>
          <w:r w:rsidRPr="00EC2D64">
            <w:rPr>
              <w:rFonts w:ascii="Cambria" w:hAnsi="Cambria" w:cs="Cambria" w:hint="eastAsia"/>
            </w:rPr>
            <w:t>（</w:t>
          </w:r>
          <w:r w:rsidRPr="00EC2D64">
            <w:rPr>
              <w:rFonts w:ascii="Cambria" w:hAnsi="Cambria" w:cs="Cambria"/>
            </w:rPr>
            <w:t>3</w:t>
          </w:r>
          <w:r w:rsidRPr="00EC2D64">
            <w:rPr>
              <w:rFonts w:ascii="Cambria" w:hAnsi="Cambria" w:cs="Cambria"/>
            </w:rPr>
            <w:t>）公司为全资子公司国际物流与农业银行柯西支行签订的相关借款合同提供保证担保，具体担保金额说明如下：</w:t>
          </w:r>
        </w:p>
        <w:p w14:paraId="352684AE" w14:textId="77777777" w:rsidR="00EC2D64" w:rsidRPr="00EC2D64" w:rsidRDefault="00EC2D64" w:rsidP="00EC2D64">
          <w:pPr>
            <w:ind w:firstLineChars="200" w:firstLine="420"/>
            <w:rPr>
              <w:rFonts w:ascii="Cambria" w:hAnsi="Cambria" w:cs="Cambria"/>
            </w:rPr>
          </w:pPr>
          <w:r w:rsidRPr="00EC2D64">
            <w:rPr>
              <w:rFonts w:ascii="Cambria" w:hAnsi="Cambria" w:cs="Cambria"/>
            </w:rPr>
            <w:t>1</w:t>
          </w:r>
          <w:r w:rsidRPr="00EC2D64">
            <w:rPr>
              <w:rFonts w:ascii="Cambria" w:hAnsi="Cambria" w:cs="Cambria"/>
            </w:rPr>
            <w:t>）公司为全资子公司国际物流与农业银行柯西支行签订的合同号为《固定资产借款合同》</w:t>
          </w:r>
          <w:r w:rsidRPr="00EC2D64">
            <w:rPr>
              <w:rFonts w:ascii="Cambria" w:hAnsi="Cambria" w:cs="Cambria"/>
            </w:rPr>
            <w:t>33010420230001397</w:t>
          </w:r>
          <w:r w:rsidRPr="00EC2D64">
            <w:rPr>
              <w:rFonts w:ascii="Cambria" w:hAnsi="Cambria" w:cs="Cambria"/>
            </w:rPr>
            <w:t>，借款金额为</w:t>
          </w:r>
          <w:r w:rsidRPr="00EC2D64">
            <w:rPr>
              <w:rFonts w:ascii="Cambria" w:hAnsi="Cambria" w:cs="Cambria"/>
            </w:rPr>
            <w:t>200,000,000.00</w:t>
          </w:r>
          <w:r w:rsidRPr="00EC2D64">
            <w:rPr>
              <w:rFonts w:ascii="Cambria" w:hAnsi="Cambria" w:cs="Cambria"/>
            </w:rPr>
            <w:t>元的借款提供担保，该笔借款期限为</w:t>
          </w:r>
          <w:r w:rsidRPr="00EC2D64">
            <w:rPr>
              <w:rFonts w:ascii="Cambria" w:hAnsi="Cambria" w:cs="Cambria"/>
            </w:rPr>
            <w:t>2023</w:t>
          </w:r>
          <w:r w:rsidRPr="00EC2D64">
            <w:rPr>
              <w:rFonts w:ascii="Cambria" w:hAnsi="Cambria" w:cs="Cambria"/>
            </w:rPr>
            <w:t>年</w:t>
          </w:r>
          <w:r w:rsidRPr="00EC2D64">
            <w:rPr>
              <w:rFonts w:ascii="Cambria" w:hAnsi="Cambria" w:cs="Cambria"/>
            </w:rPr>
            <w:t>6</w:t>
          </w:r>
          <w:r w:rsidRPr="00EC2D64">
            <w:rPr>
              <w:rFonts w:ascii="Cambria" w:hAnsi="Cambria" w:cs="Cambria"/>
            </w:rPr>
            <w:t>月</w:t>
          </w:r>
          <w:r w:rsidRPr="00EC2D64">
            <w:rPr>
              <w:rFonts w:ascii="Cambria" w:hAnsi="Cambria" w:cs="Cambria"/>
            </w:rPr>
            <w:t>26</w:t>
          </w:r>
          <w:r w:rsidRPr="00EC2D64">
            <w:rPr>
              <w:rFonts w:ascii="Cambria" w:hAnsi="Cambria" w:cs="Cambria"/>
            </w:rPr>
            <w:t>日至</w:t>
          </w:r>
          <w:r w:rsidRPr="00EC2D64">
            <w:rPr>
              <w:rFonts w:ascii="Cambria" w:hAnsi="Cambria" w:cs="Cambria"/>
            </w:rPr>
            <w:t>2028</w:t>
          </w:r>
          <w:r w:rsidRPr="00EC2D64">
            <w:rPr>
              <w:rFonts w:ascii="Cambria" w:hAnsi="Cambria" w:cs="Cambria"/>
            </w:rPr>
            <w:t>年</w:t>
          </w:r>
          <w:r w:rsidRPr="00EC2D64">
            <w:rPr>
              <w:rFonts w:ascii="Cambria" w:hAnsi="Cambria" w:cs="Cambria"/>
            </w:rPr>
            <w:t>6</w:t>
          </w:r>
          <w:r w:rsidRPr="00EC2D64">
            <w:rPr>
              <w:rFonts w:ascii="Cambria" w:hAnsi="Cambria" w:cs="Cambria"/>
            </w:rPr>
            <w:t>月</w:t>
          </w:r>
          <w:r w:rsidRPr="00EC2D64">
            <w:rPr>
              <w:rFonts w:ascii="Cambria" w:hAnsi="Cambria" w:cs="Cambria"/>
            </w:rPr>
            <w:t>20</w:t>
          </w:r>
          <w:r w:rsidRPr="00EC2D64">
            <w:rPr>
              <w:rFonts w:ascii="Cambria" w:hAnsi="Cambria" w:cs="Cambria"/>
            </w:rPr>
            <w:t>日，提供担保有效期覆盖上述租赁协议的整个有效期及其届满之日起三年。截至</w:t>
          </w:r>
          <w:r w:rsidRPr="00EC2D64">
            <w:rPr>
              <w:rFonts w:ascii="Cambria" w:hAnsi="Cambria" w:cs="Cambria"/>
            </w:rPr>
            <w:t>2024</w:t>
          </w:r>
          <w:r w:rsidRPr="00EC2D64">
            <w:rPr>
              <w:rFonts w:ascii="Cambria" w:hAnsi="Cambria" w:cs="Cambria"/>
            </w:rPr>
            <w:t>年</w:t>
          </w:r>
          <w:r w:rsidRPr="00EC2D64">
            <w:rPr>
              <w:rFonts w:ascii="Cambria" w:hAnsi="Cambria" w:cs="Cambria"/>
            </w:rPr>
            <w:t>12</w:t>
          </w:r>
          <w:r w:rsidRPr="00EC2D64">
            <w:rPr>
              <w:rFonts w:ascii="Cambria" w:hAnsi="Cambria" w:cs="Cambria"/>
            </w:rPr>
            <w:t>月</w:t>
          </w:r>
          <w:r w:rsidRPr="00EC2D64">
            <w:rPr>
              <w:rFonts w:ascii="Cambria" w:hAnsi="Cambria" w:cs="Cambria"/>
            </w:rPr>
            <w:t>31</w:t>
          </w:r>
          <w:r w:rsidRPr="00EC2D64">
            <w:rPr>
              <w:rFonts w:ascii="Cambria" w:hAnsi="Cambria" w:cs="Cambria"/>
            </w:rPr>
            <w:t>日，该笔合同下中长期借款余额为</w:t>
          </w:r>
          <w:r w:rsidRPr="00EC2D64">
            <w:rPr>
              <w:rFonts w:ascii="Cambria" w:hAnsi="Cambria" w:cs="Cambria"/>
            </w:rPr>
            <w:t>200,000,000.00</w:t>
          </w:r>
          <w:r w:rsidRPr="00EC2D64">
            <w:rPr>
              <w:rFonts w:ascii="Cambria" w:hAnsi="Cambria" w:cs="Cambria"/>
            </w:rPr>
            <w:t>元。</w:t>
          </w:r>
        </w:p>
        <w:p w14:paraId="21BCCF12" w14:textId="77777777" w:rsidR="00EC2D64" w:rsidRPr="00EC2D64" w:rsidRDefault="00EC2D64" w:rsidP="00EC2D64">
          <w:pPr>
            <w:ind w:firstLineChars="200" w:firstLine="420"/>
            <w:rPr>
              <w:rFonts w:ascii="Cambria" w:hAnsi="Cambria" w:cs="Cambria"/>
            </w:rPr>
          </w:pPr>
          <w:r w:rsidRPr="00EC2D64">
            <w:rPr>
              <w:rFonts w:ascii="Cambria" w:hAnsi="Cambria" w:cs="Cambria"/>
            </w:rPr>
            <w:t>2</w:t>
          </w:r>
          <w:r w:rsidRPr="00EC2D64">
            <w:rPr>
              <w:rFonts w:ascii="Cambria" w:hAnsi="Cambria" w:cs="Cambria"/>
            </w:rPr>
            <w:t>）公司为全资子公司国际物流与农业银行柯西支行签订的合同号为《固定资产借款合同》</w:t>
          </w:r>
          <w:r w:rsidRPr="00EC2D64">
            <w:rPr>
              <w:rFonts w:ascii="Cambria" w:hAnsi="Cambria" w:cs="Cambria"/>
            </w:rPr>
            <w:t>33010420230001379</w:t>
          </w:r>
          <w:r w:rsidRPr="00EC2D64">
            <w:rPr>
              <w:rFonts w:ascii="Cambria" w:hAnsi="Cambria" w:cs="Cambria"/>
            </w:rPr>
            <w:t>，借款金额</w:t>
          </w:r>
          <w:r w:rsidRPr="00EC2D64">
            <w:rPr>
              <w:rFonts w:ascii="Cambria" w:hAnsi="Cambria" w:cs="Cambria"/>
            </w:rPr>
            <w:t>200,000,000.00</w:t>
          </w:r>
          <w:r w:rsidRPr="00EC2D64">
            <w:rPr>
              <w:rFonts w:ascii="Cambria" w:hAnsi="Cambria" w:cs="Cambria"/>
            </w:rPr>
            <w:t>元的借款提供担保，该笔借款期限为</w:t>
          </w:r>
          <w:r w:rsidRPr="00EC2D64">
            <w:rPr>
              <w:rFonts w:ascii="Cambria" w:hAnsi="Cambria" w:cs="Cambria"/>
            </w:rPr>
            <w:t>2023</w:t>
          </w:r>
          <w:r w:rsidRPr="00EC2D64">
            <w:rPr>
              <w:rFonts w:ascii="Cambria" w:hAnsi="Cambria" w:cs="Cambria"/>
            </w:rPr>
            <w:t>年</w:t>
          </w:r>
          <w:r w:rsidRPr="00EC2D64">
            <w:rPr>
              <w:rFonts w:ascii="Cambria" w:hAnsi="Cambria" w:cs="Cambria"/>
            </w:rPr>
            <w:t>6</w:t>
          </w:r>
          <w:r w:rsidRPr="00EC2D64">
            <w:rPr>
              <w:rFonts w:ascii="Cambria" w:hAnsi="Cambria" w:cs="Cambria"/>
            </w:rPr>
            <w:t>月</w:t>
          </w:r>
          <w:r w:rsidRPr="00EC2D64">
            <w:rPr>
              <w:rFonts w:ascii="Cambria" w:hAnsi="Cambria" w:cs="Cambria"/>
            </w:rPr>
            <w:t>26</w:t>
          </w:r>
          <w:r w:rsidRPr="00EC2D64">
            <w:rPr>
              <w:rFonts w:ascii="Cambria" w:hAnsi="Cambria" w:cs="Cambria"/>
            </w:rPr>
            <w:t>日至</w:t>
          </w:r>
          <w:r w:rsidRPr="00EC2D64">
            <w:rPr>
              <w:rFonts w:ascii="Cambria" w:hAnsi="Cambria" w:cs="Cambria"/>
            </w:rPr>
            <w:t>2028</w:t>
          </w:r>
          <w:r w:rsidRPr="00EC2D64">
            <w:rPr>
              <w:rFonts w:ascii="Cambria" w:hAnsi="Cambria" w:cs="Cambria"/>
            </w:rPr>
            <w:t>年</w:t>
          </w:r>
          <w:r w:rsidRPr="00EC2D64">
            <w:rPr>
              <w:rFonts w:ascii="Cambria" w:hAnsi="Cambria" w:cs="Cambria"/>
            </w:rPr>
            <w:t>6</w:t>
          </w:r>
          <w:r w:rsidRPr="00EC2D64">
            <w:rPr>
              <w:rFonts w:ascii="Cambria" w:hAnsi="Cambria" w:cs="Cambria"/>
            </w:rPr>
            <w:t>月</w:t>
          </w:r>
          <w:r w:rsidRPr="00EC2D64">
            <w:rPr>
              <w:rFonts w:ascii="Cambria" w:hAnsi="Cambria" w:cs="Cambria"/>
            </w:rPr>
            <w:t>20</w:t>
          </w:r>
          <w:r w:rsidRPr="00EC2D64">
            <w:rPr>
              <w:rFonts w:ascii="Cambria" w:hAnsi="Cambria" w:cs="Cambria"/>
            </w:rPr>
            <w:t>日，提供担保有效期覆盖上述租赁协议的整个有效期及其届满之日起三年。截至</w:t>
          </w:r>
          <w:r w:rsidRPr="00EC2D64">
            <w:rPr>
              <w:rFonts w:ascii="Cambria" w:hAnsi="Cambria" w:cs="Cambria"/>
            </w:rPr>
            <w:t>2024</w:t>
          </w:r>
          <w:r w:rsidRPr="00EC2D64">
            <w:rPr>
              <w:rFonts w:ascii="Cambria" w:hAnsi="Cambria" w:cs="Cambria"/>
            </w:rPr>
            <w:t>年</w:t>
          </w:r>
          <w:r w:rsidRPr="00EC2D64">
            <w:rPr>
              <w:rFonts w:ascii="Cambria" w:hAnsi="Cambria" w:cs="Cambria"/>
            </w:rPr>
            <w:t>12</w:t>
          </w:r>
          <w:r w:rsidRPr="00EC2D64">
            <w:rPr>
              <w:rFonts w:ascii="Cambria" w:hAnsi="Cambria" w:cs="Cambria"/>
            </w:rPr>
            <w:t>月</w:t>
          </w:r>
          <w:r w:rsidRPr="00EC2D64">
            <w:rPr>
              <w:rFonts w:ascii="Cambria" w:hAnsi="Cambria" w:cs="Cambria"/>
            </w:rPr>
            <w:t>31</w:t>
          </w:r>
          <w:r w:rsidRPr="00EC2D64">
            <w:rPr>
              <w:rFonts w:ascii="Cambria" w:hAnsi="Cambria" w:cs="Cambria"/>
            </w:rPr>
            <w:t>日，该笔合同下中长期借款余额为</w:t>
          </w:r>
          <w:r w:rsidRPr="00EC2D64">
            <w:rPr>
              <w:rFonts w:ascii="Cambria" w:hAnsi="Cambria" w:cs="Cambria"/>
            </w:rPr>
            <w:t>200,000,000.00</w:t>
          </w:r>
          <w:r w:rsidRPr="00EC2D64">
            <w:rPr>
              <w:rFonts w:ascii="Cambria" w:hAnsi="Cambria" w:cs="Cambria"/>
            </w:rPr>
            <w:t>元。</w:t>
          </w:r>
        </w:p>
        <w:p w14:paraId="6360ABEF" w14:textId="77777777" w:rsidR="0076146F" w:rsidRDefault="00EC2D64" w:rsidP="00EC2D64">
          <w:pPr>
            <w:ind w:firstLineChars="200" w:firstLine="420"/>
            <w:rPr>
              <w:rFonts w:ascii="Cambria" w:hAnsi="Cambria" w:cs="Cambria"/>
            </w:rPr>
          </w:pPr>
          <w:r w:rsidRPr="00EC2D64">
            <w:rPr>
              <w:rFonts w:ascii="Cambria" w:hAnsi="Cambria" w:cs="Cambria"/>
            </w:rPr>
            <w:t>3</w:t>
          </w:r>
          <w:r w:rsidRPr="00EC2D64">
            <w:rPr>
              <w:rFonts w:ascii="Cambria" w:hAnsi="Cambria" w:cs="Cambria"/>
            </w:rPr>
            <w:t>）公司为全资子公司国际物流与农业银行柯西支行签订的合同号为《固定资产借款合同》</w:t>
          </w:r>
          <w:r w:rsidRPr="00EC2D64">
            <w:rPr>
              <w:rFonts w:ascii="Cambria" w:hAnsi="Cambria" w:cs="Cambria"/>
            </w:rPr>
            <w:t>33010420230001819</w:t>
          </w:r>
          <w:r w:rsidRPr="00EC2D64">
            <w:rPr>
              <w:rFonts w:ascii="Cambria" w:hAnsi="Cambria" w:cs="Cambria"/>
            </w:rPr>
            <w:t>，合同金额为</w:t>
          </w:r>
          <w:r w:rsidRPr="00EC2D64">
            <w:rPr>
              <w:rFonts w:ascii="Cambria" w:hAnsi="Cambria" w:cs="Cambria"/>
            </w:rPr>
            <w:t>400,000,000.00</w:t>
          </w:r>
          <w:r w:rsidRPr="00EC2D64">
            <w:rPr>
              <w:rFonts w:ascii="Cambria" w:hAnsi="Cambria" w:cs="Cambria"/>
            </w:rPr>
            <w:t>元的借款提供担保，担保有效期覆盖上述租赁协议的整个有效期及其届满之日起三年。该借款共分为四笔，分别为借款金额</w:t>
          </w:r>
          <w:r w:rsidRPr="00EC2D64">
            <w:rPr>
              <w:rFonts w:ascii="Cambria" w:hAnsi="Cambria" w:cs="Cambria"/>
            </w:rPr>
            <w:t>240,000,000.00</w:t>
          </w:r>
          <w:r w:rsidRPr="00EC2D64">
            <w:rPr>
              <w:rFonts w:ascii="Cambria" w:hAnsi="Cambria" w:cs="Cambria"/>
            </w:rPr>
            <w:t>元，借款期限为</w:t>
          </w:r>
          <w:r w:rsidRPr="00EC2D64">
            <w:rPr>
              <w:rFonts w:ascii="Cambria" w:hAnsi="Cambria" w:cs="Cambria"/>
            </w:rPr>
            <w:t>2023</w:t>
          </w:r>
          <w:r w:rsidRPr="00EC2D64">
            <w:rPr>
              <w:rFonts w:ascii="Cambria" w:hAnsi="Cambria" w:cs="Cambria"/>
            </w:rPr>
            <w:t>年</w:t>
          </w:r>
          <w:r w:rsidRPr="00EC2D64">
            <w:rPr>
              <w:rFonts w:ascii="Cambria" w:hAnsi="Cambria" w:cs="Cambria"/>
            </w:rPr>
            <w:t>8</w:t>
          </w:r>
          <w:r w:rsidRPr="00EC2D64">
            <w:rPr>
              <w:rFonts w:ascii="Cambria" w:hAnsi="Cambria" w:cs="Cambria"/>
            </w:rPr>
            <w:t>月</w:t>
          </w:r>
          <w:r w:rsidRPr="00EC2D64">
            <w:rPr>
              <w:rFonts w:ascii="Cambria" w:hAnsi="Cambria" w:cs="Cambria"/>
            </w:rPr>
            <w:t>28</w:t>
          </w:r>
          <w:r w:rsidRPr="00EC2D64">
            <w:rPr>
              <w:rFonts w:ascii="Cambria" w:hAnsi="Cambria" w:cs="Cambria"/>
            </w:rPr>
            <w:t>日至</w:t>
          </w:r>
          <w:r w:rsidRPr="00EC2D64">
            <w:rPr>
              <w:rFonts w:ascii="Cambria" w:hAnsi="Cambria" w:cs="Cambria"/>
            </w:rPr>
            <w:t>2028</w:t>
          </w:r>
          <w:r w:rsidRPr="00EC2D64">
            <w:rPr>
              <w:rFonts w:ascii="Cambria" w:hAnsi="Cambria" w:cs="Cambria"/>
            </w:rPr>
            <w:t>年</w:t>
          </w:r>
          <w:r w:rsidRPr="00EC2D64">
            <w:rPr>
              <w:rFonts w:ascii="Cambria" w:hAnsi="Cambria" w:cs="Cambria"/>
            </w:rPr>
            <w:t>6</w:t>
          </w:r>
          <w:r w:rsidRPr="00EC2D64">
            <w:rPr>
              <w:rFonts w:ascii="Cambria" w:hAnsi="Cambria" w:cs="Cambria"/>
            </w:rPr>
            <w:t>月</w:t>
          </w:r>
          <w:r w:rsidRPr="00EC2D64">
            <w:rPr>
              <w:rFonts w:ascii="Cambria" w:hAnsi="Cambria" w:cs="Cambria"/>
            </w:rPr>
            <w:t>20</w:t>
          </w:r>
          <w:r w:rsidRPr="00EC2D64">
            <w:rPr>
              <w:rFonts w:ascii="Cambria" w:hAnsi="Cambria" w:cs="Cambria"/>
            </w:rPr>
            <w:t>日；借款金额</w:t>
          </w:r>
          <w:r w:rsidRPr="00EC2D64">
            <w:rPr>
              <w:rFonts w:ascii="Cambria" w:hAnsi="Cambria" w:cs="Cambria"/>
            </w:rPr>
            <w:t>50,000,000.00</w:t>
          </w:r>
          <w:r w:rsidRPr="00EC2D64">
            <w:rPr>
              <w:rFonts w:ascii="Cambria" w:hAnsi="Cambria" w:cs="Cambria"/>
            </w:rPr>
            <w:t>元，借款期限为</w:t>
          </w:r>
          <w:r w:rsidRPr="00EC2D64">
            <w:rPr>
              <w:rFonts w:ascii="Cambria" w:hAnsi="Cambria" w:cs="Cambria"/>
            </w:rPr>
            <w:t>2023</w:t>
          </w:r>
          <w:r w:rsidRPr="00EC2D64">
            <w:rPr>
              <w:rFonts w:ascii="Cambria" w:hAnsi="Cambria" w:cs="Cambria"/>
            </w:rPr>
            <w:t>年</w:t>
          </w:r>
          <w:r w:rsidRPr="00EC2D64">
            <w:rPr>
              <w:rFonts w:ascii="Cambria" w:hAnsi="Cambria" w:cs="Cambria"/>
            </w:rPr>
            <w:t>9</w:t>
          </w:r>
          <w:r w:rsidRPr="00EC2D64">
            <w:rPr>
              <w:rFonts w:ascii="Cambria" w:hAnsi="Cambria" w:cs="Cambria"/>
            </w:rPr>
            <w:t>月</w:t>
          </w:r>
          <w:r w:rsidRPr="00EC2D64">
            <w:rPr>
              <w:rFonts w:ascii="Cambria" w:hAnsi="Cambria" w:cs="Cambria"/>
            </w:rPr>
            <w:t>21</w:t>
          </w:r>
          <w:r w:rsidRPr="00EC2D64">
            <w:rPr>
              <w:rFonts w:ascii="Cambria" w:hAnsi="Cambria" w:cs="Cambria"/>
            </w:rPr>
            <w:t>日至</w:t>
          </w:r>
          <w:r w:rsidRPr="00EC2D64">
            <w:rPr>
              <w:rFonts w:ascii="Cambria" w:hAnsi="Cambria" w:cs="Cambria"/>
            </w:rPr>
            <w:t>2028</w:t>
          </w:r>
          <w:r w:rsidRPr="00EC2D64">
            <w:rPr>
              <w:rFonts w:ascii="Cambria" w:hAnsi="Cambria" w:cs="Cambria"/>
            </w:rPr>
            <w:t>年</w:t>
          </w:r>
          <w:r w:rsidRPr="00EC2D64">
            <w:rPr>
              <w:rFonts w:ascii="Cambria" w:hAnsi="Cambria" w:cs="Cambria"/>
            </w:rPr>
            <w:t>6</w:t>
          </w:r>
          <w:r w:rsidRPr="00EC2D64">
            <w:rPr>
              <w:rFonts w:ascii="Cambria" w:hAnsi="Cambria" w:cs="Cambria"/>
            </w:rPr>
            <w:t>月</w:t>
          </w:r>
          <w:r w:rsidRPr="00EC2D64">
            <w:rPr>
              <w:rFonts w:ascii="Cambria" w:hAnsi="Cambria" w:cs="Cambria"/>
            </w:rPr>
            <w:t>20</w:t>
          </w:r>
          <w:r w:rsidRPr="00EC2D64">
            <w:rPr>
              <w:rFonts w:ascii="Cambria" w:hAnsi="Cambria" w:cs="Cambria"/>
            </w:rPr>
            <w:t>日；借款金额</w:t>
          </w:r>
          <w:r w:rsidRPr="00EC2D64">
            <w:rPr>
              <w:rFonts w:ascii="Cambria" w:hAnsi="Cambria" w:cs="Cambria"/>
            </w:rPr>
            <w:t>10,000,000.00</w:t>
          </w:r>
          <w:r w:rsidRPr="00EC2D64">
            <w:rPr>
              <w:rFonts w:ascii="Cambria" w:hAnsi="Cambria" w:cs="Cambria"/>
            </w:rPr>
            <w:t>元，借款期限为</w:t>
          </w:r>
          <w:r w:rsidRPr="00EC2D64">
            <w:rPr>
              <w:rFonts w:ascii="Cambria" w:hAnsi="Cambria" w:cs="Cambria"/>
            </w:rPr>
            <w:t>2024</w:t>
          </w:r>
          <w:r w:rsidRPr="00EC2D64">
            <w:rPr>
              <w:rFonts w:ascii="Cambria" w:hAnsi="Cambria" w:cs="Cambria"/>
            </w:rPr>
            <w:t>年</w:t>
          </w:r>
          <w:r w:rsidRPr="00EC2D64">
            <w:rPr>
              <w:rFonts w:ascii="Cambria" w:hAnsi="Cambria" w:cs="Cambria"/>
            </w:rPr>
            <w:t>12</w:t>
          </w:r>
          <w:r w:rsidRPr="00EC2D64">
            <w:rPr>
              <w:rFonts w:ascii="Cambria" w:hAnsi="Cambria" w:cs="Cambria"/>
            </w:rPr>
            <w:t>月</w:t>
          </w:r>
          <w:r w:rsidRPr="00EC2D64">
            <w:rPr>
              <w:rFonts w:ascii="Cambria" w:hAnsi="Cambria" w:cs="Cambria"/>
            </w:rPr>
            <w:t>4</w:t>
          </w:r>
          <w:r w:rsidRPr="00EC2D64">
            <w:rPr>
              <w:rFonts w:ascii="Cambria" w:hAnsi="Cambria" w:cs="Cambria"/>
            </w:rPr>
            <w:t>日至</w:t>
          </w:r>
          <w:r w:rsidRPr="00EC2D64">
            <w:rPr>
              <w:rFonts w:ascii="Cambria" w:hAnsi="Cambria" w:cs="Cambria"/>
            </w:rPr>
            <w:t>2028</w:t>
          </w:r>
          <w:r w:rsidRPr="00EC2D64">
            <w:rPr>
              <w:rFonts w:ascii="Cambria" w:hAnsi="Cambria" w:cs="Cambria"/>
            </w:rPr>
            <w:t>年</w:t>
          </w:r>
          <w:r w:rsidRPr="00EC2D64">
            <w:rPr>
              <w:rFonts w:ascii="Cambria" w:hAnsi="Cambria" w:cs="Cambria"/>
            </w:rPr>
            <w:t>6</w:t>
          </w:r>
          <w:r w:rsidRPr="00EC2D64">
            <w:rPr>
              <w:rFonts w:ascii="Cambria" w:hAnsi="Cambria" w:cs="Cambria"/>
            </w:rPr>
            <w:t>月</w:t>
          </w:r>
          <w:r w:rsidRPr="00EC2D64">
            <w:rPr>
              <w:rFonts w:ascii="Cambria" w:hAnsi="Cambria" w:cs="Cambria"/>
            </w:rPr>
            <w:t>20</w:t>
          </w:r>
          <w:r w:rsidRPr="00EC2D64">
            <w:rPr>
              <w:rFonts w:ascii="Cambria" w:hAnsi="Cambria" w:cs="Cambria"/>
            </w:rPr>
            <w:t>日；借款金额</w:t>
          </w:r>
          <w:r w:rsidRPr="00EC2D64">
            <w:rPr>
              <w:rFonts w:ascii="Cambria" w:hAnsi="Cambria" w:cs="Cambria"/>
            </w:rPr>
            <w:t>30,000,000.00</w:t>
          </w:r>
          <w:r w:rsidRPr="00EC2D64">
            <w:rPr>
              <w:rFonts w:ascii="Cambria" w:hAnsi="Cambria" w:cs="Cambria"/>
            </w:rPr>
            <w:t>元，借款期限为</w:t>
          </w:r>
          <w:r w:rsidRPr="00EC2D64">
            <w:rPr>
              <w:rFonts w:ascii="Cambria" w:hAnsi="Cambria" w:cs="Cambria"/>
            </w:rPr>
            <w:t>2024</w:t>
          </w:r>
          <w:r w:rsidRPr="00EC2D64">
            <w:rPr>
              <w:rFonts w:ascii="Cambria" w:hAnsi="Cambria" w:cs="Cambria"/>
            </w:rPr>
            <w:t>年</w:t>
          </w:r>
          <w:r w:rsidRPr="00EC2D64">
            <w:rPr>
              <w:rFonts w:ascii="Cambria" w:hAnsi="Cambria" w:cs="Cambria"/>
            </w:rPr>
            <w:t>12</w:t>
          </w:r>
          <w:r w:rsidRPr="00EC2D64">
            <w:rPr>
              <w:rFonts w:ascii="Cambria" w:hAnsi="Cambria" w:cs="Cambria"/>
            </w:rPr>
            <w:t>月</w:t>
          </w:r>
          <w:r w:rsidRPr="00EC2D64">
            <w:rPr>
              <w:rFonts w:ascii="Cambria" w:hAnsi="Cambria" w:cs="Cambria"/>
            </w:rPr>
            <w:t>26</w:t>
          </w:r>
          <w:r w:rsidRPr="00EC2D64">
            <w:rPr>
              <w:rFonts w:ascii="Cambria" w:hAnsi="Cambria" w:cs="Cambria"/>
            </w:rPr>
            <w:t>日至</w:t>
          </w:r>
          <w:r w:rsidRPr="00EC2D64">
            <w:rPr>
              <w:rFonts w:ascii="Cambria" w:hAnsi="Cambria" w:cs="Cambria"/>
            </w:rPr>
            <w:t>2028</w:t>
          </w:r>
          <w:r w:rsidRPr="00EC2D64">
            <w:rPr>
              <w:rFonts w:ascii="Cambria" w:hAnsi="Cambria" w:cs="Cambria"/>
            </w:rPr>
            <w:t>年</w:t>
          </w:r>
          <w:r w:rsidRPr="00EC2D64">
            <w:rPr>
              <w:rFonts w:ascii="Cambria" w:hAnsi="Cambria" w:cs="Cambria"/>
            </w:rPr>
            <w:t>6</w:t>
          </w:r>
          <w:r w:rsidRPr="00EC2D64">
            <w:rPr>
              <w:rFonts w:ascii="Cambria" w:hAnsi="Cambria" w:cs="Cambria"/>
            </w:rPr>
            <w:t>月</w:t>
          </w:r>
          <w:r w:rsidRPr="00EC2D64">
            <w:rPr>
              <w:rFonts w:ascii="Cambria" w:hAnsi="Cambria" w:cs="Cambria"/>
            </w:rPr>
            <w:t>20</w:t>
          </w:r>
          <w:r w:rsidRPr="00EC2D64">
            <w:rPr>
              <w:rFonts w:ascii="Cambria" w:hAnsi="Cambria" w:cs="Cambria"/>
            </w:rPr>
            <w:t>日。截至</w:t>
          </w:r>
          <w:r w:rsidRPr="00EC2D64">
            <w:rPr>
              <w:rFonts w:ascii="Cambria" w:hAnsi="Cambria" w:cs="Cambria"/>
            </w:rPr>
            <w:t>2024</w:t>
          </w:r>
          <w:r w:rsidRPr="00EC2D64">
            <w:rPr>
              <w:rFonts w:ascii="Cambria" w:hAnsi="Cambria" w:cs="Cambria"/>
            </w:rPr>
            <w:t>年</w:t>
          </w:r>
          <w:r w:rsidRPr="00EC2D64">
            <w:rPr>
              <w:rFonts w:ascii="Cambria" w:hAnsi="Cambria" w:cs="Cambria"/>
            </w:rPr>
            <w:t>12</w:t>
          </w:r>
          <w:r w:rsidRPr="00EC2D64">
            <w:rPr>
              <w:rFonts w:ascii="Cambria" w:hAnsi="Cambria" w:cs="Cambria"/>
            </w:rPr>
            <w:t>月</w:t>
          </w:r>
          <w:r w:rsidRPr="00EC2D64">
            <w:rPr>
              <w:rFonts w:ascii="Cambria" w:hAnsi="Cambria" w:cs="Cambria"/>
            </w:rPr>
            <w:t>31</w:t>
          </w:r>
          <w:r w:rsidRPr="00EC2D64">
            <w:rPr>
              <w:rFonts w:ascii="Cambria" w:hAnsi="Cambria" w:cs="Cambria"/>
            </w:rPr>
            <w:t>日，该笔合同下中长期借款余额为</w:t>
          </w:r>
          <w:r w:rsidRPr="00EC2D64">
            <w:rPr>
              <w:rFonts w:ascii="Cambria" w:hAnsi="Cambria" w:cs="Cambria"/>
            </w:rPr>
            <w:t>330,000,000.00</w:t>
          </w:r>
          <w:r w:rsidRPr="00EC2D64">
            <w:rPr>
              <w:rFonts w:ascii="Cambria" w:hAnsi="Cambria" w:cs="Cambria"/>
            </w:rPr>
            <w:t>元。</w:t>
          </w:r>
        </w:p>
      </w:sdtContent>
    </w:sdt>
    <w:p w14:paraId="0EB0CF79" w14:textId="77777777" w:rsidR="00726CD7" w:rsidRDefault="00726CD7">
      <w:pPr>
        <w:rPr>
          <w:rFonts w:ascii="Cambria" w:hAnsi="Cambria" w:cs="Cambria"/>
          <w:sz w:val="20"/>
          <w:szCs w:val="20"/>
        </w:rPr>
      </w:pPr>
    </w:p>
    <w:p w14:paraId="30141672" w14:textId="77777777" w:rsidR="00726CD7" w:rsidRDefault="00726CD7">
      <w:pPr>
        <w:pStyle w:val="aff6"/>
        <w:numPr>
          <w:ilvl w:val="3"/>
          <w:numId w:val="124"/>
        </w:numPr>
        <w:ind w:left="424" w:hangingChars="201" w:hanging="424"/>
        <w:rPr>
          <w:rFonts w:hint="eastAsia"/>
        </w:rPr>
      </w:pPr>
      <w:r>
        <w:rPr>
          <w:rFonts w:hint="eastAsia"/>
        </w:rPr>
        <w:t>关联方资金拆借</w:t>
      </w:r>
    </w:p>
    <w:sdt>
      <w:sdtPr>
        <w:alias w:val="是否适用：关联方资金拆借[双击切换]"/>
        <w:tag w:val="_GBC_9b5630a86e1e452494249106e2600b15"/>
        <w:id w:val="1478485574"/>
        <w:placeholder>
          <w:docPart w:val="GBC22222222222222222222222222222"/>
        </w:placeholder>
      </w:sdtPr>
      <w:sdtContent>
        <w:p w14:paraId="0DADE3D1"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3097894" w14:textId="77777777" w:rsidR="00726CD7" w:rsidRDefault="00726CD7" w:rsidP="00726CD7">
      <w:pPr>
        <w:rPr>
          <w:rFonts w:hint="eastAsia"/>
          <w:szCs w:val="21"/>
        </w:rPr>
      </w:pPr>
    </w:p>
    <w:p w14:paraId="7D63B3AF" w14:textId="77777777" w:rsidR="00726CD7" w:rsidRDefault="00726CD7">
      <w:pPr>
        <w:pStyle w:val="aff6"/>
        <w:numPr>
          <w:ilvl w:val="3"/>
          <w:numId w:val="124"/>
        </w:numPr>
        <w:ind w:left="424" w:hangingChars="201" w:hanging="424"/>
        <w:rPr>
          <w:rFonts w:hint="eastAsia"/>
        </w:rPr>
      </w:pPr>
      <w:r>
        <w:rPr>
          <w:rFonts w:hint="eastAsia"/>
        </w:rPr>
        <w:t>关联方资产转让、债务重组情况</w:t>
      </w:r>
    </w:p>
    <w:sdt>
      <w:sdtPr>
        <w:alias w:val="是否适用：关联方资产转让、债务重组情况[双击切换]"/>
        <w:tag w:val="_GBC_6f8fce72ce784c23aba8af28c51de336"/>
        <w:id w:val="1874962714"/>
        <w:placeholder>
          <w:docPart w:val="GBC22222222222222222222222222222"/>
        </w:placeholder>
      </w:sdtPr>
      <w:sdtContent>
        <w:p w14:paraId="74F12C51"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33E276B" w14:textId="77777777" w:rsidR="00726CD7" w:rsidRDefault="00726CD7" w:rsidP="00726CD7">
      <w:pPr>
        <w:rPr>
          <w:rFonts w:hint="eastAsia"/>
        </w:rPr>
      </w:pPr>
    </w:p>
    <w:p w14:paraId="627B27C9" w14:textId="77777777" w:rsidR="00726CD7" w:rsidRDefault="00726CD7">
      <w:pPr>
        <w:pStyle w:val="aff6"/>
        <w:numPr>
          <w:ilvl w:val="3"/>
          <w:numId w:val="124"/>
        </w:numPr>
        <w:ind w:left="424" w:hangingChars="201" w:hanging="424"/>
        <w:rPr>
          <w:rFonts w:hint="eastAsia"/>
        </w:rPr>
      </w:pPr>
      <w:r>
        <w:rPr>
          <w:rFonts w:hint="eastAsia"/>
        </w:rPr>
        <w:t>关键管理人员报酬</w:t>
      </w:r>
    </w:p>
    <w:sdt>
      <w:sdtPr>
        <w:alias w:val="是否适用：关键管理人员报酬[双击切换]"/>
        <w:tag w:val="_GBC_4768ccd806f845f4b6f5f0ec038ec747"/>
        <w:id w:val="-1372924625"/>
        <w:placeholder>
          <w:docPart w:val="GBC22222222222222222222222222222"/>
        </w:placeholder>
      </w:sdtPr>
      <w:sdtContent>
        <w:p w14:paraId="29B223C9"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213A0B9" w14:textId="77777777" w:rsidR="00726CD7" w:rsidRDefault="00726CD7">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关键管理人员报酬"/>
          <w:tag w:val="_GBC_3dcac03c36954e5ab3dab539e6a2f735"/>
          <w:id w:val="-9559462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万元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关键管理人员报酬"/>
          <w:tag w:val="_GBC_9bf846a4da0046829fd7baa3fd1fe348"/>
          <w:id w:val="15546565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2"/>
        <w:gridCol w:w="2439"/>
      </w:tblGrid>
      <w:tr w:rsidR="00726CD7" w14:paraId="3CBE74C5" w14:textId="77777777">
        <w:sdt>
          <w:sdtPr>
            <w:tag w:val="_PLD_3d38745be5c64397b1dab92289838da1"/>
            <w:id w:val="-2141489961"/>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609B6B8" w14:textId="77777777" w:rsidR="00726CD7" w:rsidRDefault="00726CD7">
                <w:pPr>
                  <w:jc w:val="center"/>
                  <w:rPr>
                    <w:rFonts w:cs="Cambria" w:hint="eastAsia"/>
                  </w:rPr>
                </w:pPr>
                <w:r>
                  <w:rPr>
                    <w:rFonts w:cs="Cambria" w:hint="eastAsia"/>
                  </w:rPr>
                  <w:t>项目</w:t>
                </w:r>
              </w:p>
            </w:tc>
          </w:sdtContent>
        </w:sdt>
        <w:sdt>
          <w:sdtPr>
            <w:tag w:val="_PLD_31133ff59dcf4a7b93a7991d1f435b05"/>
            <w:id w:val="-965116289"/>
          </w:sdt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2DB37EB2" w14:textId="77777777" w:rsidR="00726CD7" w:rsidRDefault="00726CD7">
                <w:pPr>
                  <w:jc w:val="center"/>
                  <w:rPr>
                    <w:rFonts w:cs="Cambria" w:hint="eastAsia"/>
                  </w:rPr>
                </w:pPr>
                <w:r>
                  <w:rPr>
                    <w:rFonts w:cs="Cambria" w:hint="eastAsia"/>
                  </w:rPr>
                  <w:t>本期发生额</w:t>
                </w:r>
              </w:p>
            </w:tc>
          </w:sdtContent>
        </w:sdt>
        <w:sdt>
          <w:sdtPr>
            <w:tag w:val="_PLD_e08658a238f7419ca0d4ce3386ff565e"/>
            <w:id w:val="791401029"/>
          </w:sdt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5A1041F0" w14:textId="77777777" w:rsidR="00726CD7" w:rsidRDefault="00726CD7">
                <w:pPr>
                  <w:jc w:val="center"/>
                  <w:rPr>
                    <w:rFonts w:cs="Cambria" w:hint="eastAsia"/>
                  </w:rPr>
                </w:pPr>
                <w:r>
                  <w:rPr>
                    <w:rFonts w:cs="Cambria" w:hint="eastAsia"/>
                  </w:rPr>
                  <w:t>上期发生额</w:t>
                </w:r>
              </w:p>
            </w:tc>
          </w:sdtContent>
        </w:sdt>
      </w:tr>
      <w:tr w:rsidR="00726CD7" w14:paraId="16FF8A7F" w14:textId="77777777">
        <w:tc>
          <w:tcPr>
            <w:tcW w:w="1809" w:type="pct"/>
            <w:tcBorders>
              <w:top w:val="single" w:sz="4" w:space="0" w:color="auto"/>
              <w:left w:val="single" w:sz="4" w:space="0" w:color="auto"/>
              <w:bottom w:val="single" w:sz="4" w:space="0" w:color="auto"/>
              <w:right w:val="single" w:sz="4" w:space="0" w:color="auto"/>
            </w:tcBorders>
            <w:shd w:val="clear" w:color="auto" w:fill="auto"/>
          </w:tcPr>
          <w:p w14:paraId="71928893" w14:textId="77777777" w:rsidR="00726CD7" w:rsidRDefault="00726CD7" w:rsidP="00726CD7">
            <w:pPr>
              <w:rPr>
                <w:rFonts w:cs="Cambria" w:hint="eastAsia"/>
              </w:rPr>
            </w:pPr>
            <w:r>
              <w:rPr>
                <w:rFonts w:cs="Cambria" w:hint="eastAsia"/>
              </w:rPr>
              <w:t>关键管理人员报酬</w:t>
            </w:r>
          </w:p>
        </w:tc>
        <w:tc>
          <w:tcPr>
            <w:tcW w:w="1809" w:type="pct"/>
            <w:tcBorders>
              <w:top w:val="single" w:sz="4" w:space="0" w:color="auto"/>
              <w:left w:val="single" w:sz="4" w:space="0" w:color="auto"/>
              <w:bottom w:val="single" w:sz="4" w:space="0" w:color="auto"/>
              <w:right w:val="single" w:sz="4" w:space="0" w:color="auto"/>
            </w:tcBorders>
            <w:shd w:val="clear" w:color="auto" w:fill="auto"/>
          </w:tcPr>
          <w:p w14:paraId="1D8E5588" w14:textId="77777777" w:rsidR="00726CD7" w:rsidRDefault="00726CD7" w:rsidP="00726CD7">
            <w:pPr>
              <w:jc w:val="right"/>
              <w:rPr>
                <w:rFonts w:cs="Cambria" w:hint="eastAsia"/>
              </w:rPr>
            </w:pPr>
            <w:r w:rsidRPr="00242F50">
              <w:rPr>
                <w:rFonts w:hint="eastAsia"/>
              </w:rPr>
              <w:t>336.12</w:t>
            </w:r>
          </w:p>
        </w:tc>
        <w:tc>
          <w:tcPr>
            <w:tcW w:w="1382" w:type="pct"/>
            <w:tcBorders>
              <w:top w:val="single" w:sz="4" w:space="0" w:color="auto"/>
              <w:left w:val="single" w:sz="4" w:space="0" w:color="auto"/>
              <w:bottom w:val="single" w:sz="4" w:space="0" w:color="auto"/>
              <w:right w:val="single" w:sz="4" w:space="0" w:color="auto"/>
            </w:tcBorders>
            <w:shd w:val="clear" w:color="auto" w:fill="auto"/>
          </w:tcPr>
          <w:p w14:paraId="78740C0F" w14:textId="77777777" w:rsidR="00726CD7" w:rsidRDefault="00726CD7" w:rsidP="00726CD7">
            <w:pPr>
              <w:jc w:val="right"/>
              <w:rPr>
                <w:rFonts w:cs="Cambria" w:hint="eastAsia"/>
              </w:rPr>
            </w:pPr>
            <w:r w:rsidRPr="00242F50">
              <w:rPr>
                <w:rFonts w:hint="eastAsia"/>
              </w:rPr>
              <w:t>339.11</w:t>
            </w:r>
          </w:p>
        </w:tc>
      </w:tr>
    </w:tbl>
    <w:p w14:paraId="6470E51A" w14:textId="77777777" w:rsidR="00726CD7" w:rsidRDefault="00726CD7">
      <w:pPr>
        <w:rPr>
          <w:rFonts w:hint="eastAsia"/>
        </w:rPr>
      </w:pPr>
    </w:p>
    <w:p w14:paraId="5A1214C6" w14:textId="77777777" w:rsidR="00726CD7" w:rsidRDefault="00726CD7">
      <w:pPr>
        <w:pStyle w:val="aff6"/>
        <w:numPr>
          <w:ilvl w:val="3"/>
          <w:numId w:val="124"/>
        </w:numPr>
        <w:ind w:left="424" w:hangingChars="201" w:hanging="424"/>
        <w:rPr>
          <w:rFonts w:hint="eastAsia"/>
        </w:rPr>
      </w:pPr>
      <w:r>
        <w:rPr>
          <w:rFonts w:hint="eastAsia"/>
        </w:rPr>
        <w:t>其他关联交易</w:t>
      </w:r>
    </w:p>
    <w:sdt>
      <w:sdtPr>
        <w:rPr>
          <w:rFonts w:hint="eastAsia"/>
          <w:szCs w:val="21"/>
        </w:rPr>
        <w:alias w:val="是否适用：其他关联交易[双击切换]"/>
        <w:tag w:val="_GBC_a1203a07d7684e08bdc2f1959f1cb9ae"/>
        <w:id w:val="105090406"/>
        <w:placeholder>
          <w:docPart w:val="GBC22222222222222222222222222222"/>
        </w:placeholder>
      </w:sdtPr>
      <w:sdtContent>
        <w:p w14:paraId="02B3D337"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7BA8BF1" w14:textId="77777777" w:rsidR="00726CD7" w:rsidRDefault="00726CD7">
      <w:pPr>
        <w:rPr>
          <w:rFonts w:hint="eastAsia"/>
          <w:szCs w:val="21"/>
        </w:rPr>
      </w:pPr>
    </w:p>
    <w:p w14:paraId="5A9787C6" w14:textId="77777777" w:rsidR="00726CD7" w:rsidRDefault="00726CD7">
      <w:pPr>
        <w:pStyle w:val="aff5"/>
        <w:numPr>
          <w:ilvl w:val="0"/>
          <w:numId w:val="57"/>
        </w:numPr>
      </w:pPr>
      <w:r>
        <w:rPr>
          <w:rFonts w:hint="eastAsia"/>
        </w:rPr>
        <w:t>应收、应付关联方等未结算项目情况</w:t>
      </w:r>
    </w:p>
    <w:p w14:paraId="0240A501" w14:textId="77777777" w:rsidR="00726CD7" w:rsidRDefault="00726CD7">
      <w:pPr>
        <w:pStyle w:val="aff6"/>
        <w:numPr>
          <w:ilvl w:val="3"/>
          <w:numId w:val="125"/>
        </w:numPr>
        <w:ind w:left="426" w:hangingChars="202" w:hanging="426"/>
        <w:rPr>
          <w:rFonts w:ascii="宋体" w:hAnsi="宋体" w:cs="Arial" w:hint="eastAsia"/>
          <w:szCs w:val="21"/>
        </w:rPr>
      </w:pPr>
      <w:r>
        <w:rPr>
          <w:rFonts w:hint="eastAsia"/>
        </w:rPr>
        <w:t>应收项目</w:t>
      </w:r>
    </w:p>
    <w:sdt>
      <w:sdtPr>
        <w:rPr>
          <w:rFonts w:hint="eastAsia"/>
          <w:szCs w:val="21"/>
        </w:rPr>
        <w:alias w:val="是否适用：应收项目[双击切换]"/>
        <w:tag w:val="_GBC_4ae94d538d2e44ae839d59a1751a6d01"/>
        <w:id w:val="-250743493"/>
        <w:placeholder>
          <w:docPart w:val="GBC22222222222222222222222222222"/>
        </w:placeholder>
      </w:sdtPr>
      <w:sdtContent>
        <w:p w14:paraId="0506C453"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FA65707" w14:textId="77777777" w:rsidR="00726CD7" w:rsidRDefault="00726CD7">
      <w:pPr>
        <w:jc w:val="right"/>
        <w:rPr>
          <w:rFonts w:hint="eastAsia"/>
          <w:szCs w:val="21"/>
        </w:rPr>
      </w:pPr>
      <w:r>
        <w:rPr>
          <w:rFonts w:hint="eastAsia"/>
          <w:szCs w:val="21"/>
        </w:rPr>
        <w:t>单位：</w:t>
      </w:r>
      <w:sdt>
        <w:sdtPr>
          <w:rPr>
            <w:rFonts w:hint="eastAsia"/>
            <w:szCs w:val="21"/>
          </w:rPr>
          <w:alias w:val="单位：上市公司应收关联方款项"/>
          <w:tag w:val="_GBC_83968b233566404db428b085bcb695b8"/>
          <w:id w:val="10038625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546206ef37784e9ca5284158e64b95dc"/>
          <w:id w:val="-15540043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1"/>
        <w:gridCol w:w="2235"/>
        <w:gridCol w:w="1476"/>
        <w:gridCol w:w="1161"/>
        <w:gridCol w:w="1199"/>
        <w:gridCol w:w="1551"/>
      </w:tblGrid>
      <w:tr w:rsidR="00726CD7" w14:paraId="340F174B" w14:textId="77777777" w:rsidTr="00EF717C">
        <w:sdt>
          <w:sdtPr>
            <w:tag w:val="_PLD_c0c6dc2d23f94f929199b42c584f57ca"/>
            <w:id w:val="1070399857"/>
          </w:sdtPr>
          <w:sdtContent>
            <w:tc>
              <w:tcPr>
                <w:tcW w:w="702" w:type="pct"/>
                <w:vMerge w:val="restart"/>
                <w:tcBorders>
                  <w:top w:val="single" w:sz="4" w:space="0" w:color="auto"/>
                  <w:left w:val="single" w:sz="4" w:space="0" w:color="auto"/>
                  <w:right w:val="single" w:sz="4" w:space="0" w:color="auto"/>
                </w:tcBorders>
                <w:vAlign w:val="center"/>
              </w:tcPr>
              <w:p w14:paraId="5B65A530" w14:textId="77777777" w:rsidR="00726CD7" w:rsidRDefault="00726CD7">
                <w:pPr>
                  <w:jc w:val="center"/>
                  <w:rPr>
                    <w:rFonts w:hint="eastAsia"/>
                    <w:szCs w:val="21"/>
                  </w:rPr>
                </w:pPr>
                <w:r>
                  <w:rPr>
                    <w:rFonts w:hint="eastAsia"/>
                    <w:szCs w:val="21"/>
                  </w:rPr>
                  <w:t>项目名称</w:t>
                </w:r>
              </w:p>
            </w:tc>
          </w:sdtContent>
        </w:sdt>
        <w:sdt>
          <w:sdtPr>
            <w:tag w:val="_PLD_56aedf077d5c4d3b814d04d193f71af7"/>
            <w:id w:val="-1537112395"/>
          </w:sdtPr>
          <w:sdtContent>
            <w:tc>
              <w:tcPr>
                <w:tcW w:w="1288" w:type="pct"/>
                <w:vMerge w:val="restart"/>
                <w:tcBorders>
                  <w:top w:val="single" w:sz="4" w:space="0" w:color="auto"/>
                  <w:left w:val="single" w:sz="4" w:space="0" w:color="auto"/>
                  <w:right w:val="single" w:sz="4" w:space="0" w:color="auto"/>
                </w:tcBorders>
                <w:vAlign w:val="center"/>
              </w:tcPr>
              <w:p w14:paraId="657F0484" w14:textId="77777777" w:rsidR="00726CD7" w:rsidRDefault="00726CD7">
                <w:pPr>
                  <w:jc w:val="center"/>
                  <w:rPr>
                    <w:rFonts w:hint="eastAsia"/>
                    <w:szCs w:val="21"/>
                  </w:rPr>
                </w:pPr>
                <w:r>
                  <w:rPr>
                    <w:rFonts w:hint="eastAsia"/>
                    <w:szCs w:val="21"/>
                  </w:rPr>
                  <w:t>关联方</w:t>
                </w:r>
              </w:p>
            </w:tc>
          </w:sdtContent>
        </w:sdt>
        <w:sdt>
          <w:sdtPr>
            <w:tag w:val="_PLD_e8867e7b52fb42f4b447e445a20beebc"/>
            <w:id w:val="704214427"/>
          </w:sdtPr>
          <w:sdtContent>
            <w:tc>
              <w:tcPr>
                <w:tcW w:w="1390" w:type="pct"/>
                <w:gridSpan w:val="2"/>
                <w:tcBorders>
                  <w:top w:val="single" w:sz="4" w:space="0" w:color="auto"/>
                  <w:left w:val="single" w:sz="4" w:space="0" w:color="auto"/>
                  <w:bottom w:val="single" w:sz="4" w:space="0" w:color="auto"/>
                  <w:right w:val="single" w:sz="4" w:space="0" w:color="auto"/>
                </w:tcBorders>
                <w:vAlign w:val="center"/>
              </w:tcPr>
              <w:p w14:paraId="54DD333D" w14:textId="77777777" w:rsidR="00726CD7" w:rsidRDefault="00726CD7">
                <w:pPr>
                  <w:jc w:val="center"/>
                  <w:rPr>
                    <w:rFonts w:hint="eastAsia"/>
                    <w:szCs w:val="21"/>
                  </w:rPr>
                </w:pPr>
                <w:r>
                  <w:rPr>
                    <w:rFonts w:hint="eastAsia"/>
                    <w:szCs w:val="21"/>
                  </w:rPr>
                  <w:t>期末余额</w:t>
                </w:r>
              </w:p>
            </w:tc>
          </w:sdtContent>
        </w:sdt>
        <w:sdt>
          <w:sdtPr>
            <w:tag w:val="_PLD_6a4888e558004037a5faac678bea523c"/>
            <w:id w:val="406117942"/>
          </w:sdtPr>
          <w:sdtContent>
            <w:tc>
              <w:tcPr>
                <w:tcW w:w="1620" w:type="pct"/>
                <w:gridSpan w:val="2"/>
                <w:tcBorders>
                  <w:top w:val="single" w:sz="4" w:space="0" w:color="auto"/>
                  <w:left w:val="single" w:sz="4" w:space="0" w:color="auto"/>
                  <w:bottom w:val="single" w:sz="4" w:space="0" w:color="auto"/>
                  <w:right w:val="single" w:sz="4" w:space="0" w:color="auto"/>
                </w:tcBorders>
                <w:vAlign w:val="center"/>
              </w:tcPr>
              <w:p w14:paraId="45038B98" w14:textId="77777777" w:rsidR="00726CD7" w:rsidRDefault="00726CD7">
                <w:pPr>
                  <w:jc w:val="center"/>
                  <w:rPr>
                    <w:rFonts w:hint="eastAsia"/>
                    <w:szCs w:val="21"/>
                  </w:rPr>
                </w:pPr>
                <w:r>
                  <w:rPr>
                    <w:rFonts w:hint="eastAsia"/>
                    <w:szCs w:val="21"/>
                  </w:rPr>
                  <w:t>期初余额</w:t>
                </w:r>
              </w:p>
            </w:tc>
          </w:sdtContent>
        </w:sdt>
      </w:tr>
      <w:tr w:rsidR="00726CD7" w14:paraId="6A6867A2" w14:textId="77777777" w:rsidTr="00EF717C">
        <w:tc>
          <w:tcPr>
            <w:tcW w:w="702" w:type="pct"/>
            <w:vMerge/>
            <w:tcBorders>
              <w:left w:val="single" w:sz="4" w:space="0" w:color="auto"/>
              <w:bottom w:val="single" w:sz="4" w:space="0" w:color="auto"/>
              <w:right w:val="single" w:sz="4" w:space="0" w:color="auto"/>
            </w:tcBorders>
            <w:vAlign w:val="center"/>
          </w:tcPr>
          <w:p w14:paraId="41FD6041" w14:textId="77777777" w:rsidR="00726CD7" w:rsidRDefault="00726CD7">
            <w:pPr>
              <w:jc w:val="center"/>
              <w:rPr>
                <w:rFonts w:hint="eastAsia"/>
                <w:szCs w:val="21"/>
              </w:rPr>
            </w:pPr>
          </w:p>
        </w:tc>
        <w:tc>
          <w:tcPr>
            <w:tcW w:w="1288" w:type="pct"/>
            <w:vMerge/>
            <w:tcBorders>
              <w:left w:val="single" w:sz="4" w:space="0" w:color="auto"/>
              <w:bottom w:val="single" w:sz="4" w:space="0" w:color="auto"/>
              <w:right w:val="single" w:sz="4" w:space="0" w:color="auto"/>
            </w:tcBorders>
            <w:vAlign w:val="center"/>
          </w:tcPr>
          <w:p w14:paraId="30626672" w14:textId="77777777" w:rsidR="00726CD7" w:rsidRDefault="00726CD7">
            <w:pPr>
              <w:jc w:val="center"/>
              <w:rPr>
                <w:rFonts w:hint="eastAsia"/>
                <w:szCs w:val="21"/>
              </w:rPr>
            </w:pPr>
          </w:p>
        </w:tc>
        <w:sdt>
          <w:sdtPr>
            <w:tag w:val="_PLD_0545f54235344f978e1e8356e1b05042"/>
            <w:id w:val="882672957"/>
          </w:sdtPr>
          <w:sdtContent>
            <w:tc>
              <w:tcPr>
                <w:tcW w:w="730" w:type="pct"/>
                <w:tcBorders>
                  <w:top w:val="single" w:sz="4" w:space="0" w:color="auto"/>
                  <w:left w:val="single" w:sz="4" w:space="0" w:color="auto"/>
                  <w:bottom w:val="single" w:sz="4" w:space="0" w:color="auto"/>
                  <w:right w:val="single" w:sz="4" w:space="0" w:color="auto"/>
                </w:tcBorders>
                <w:vAlign w:val="center"/>
              </w:tcPr>
              <w:p w14:paraId="4A00EC2B" w14:textId="77777777" w:rsidR="00726CD7" w:rsidRDefault="00726CD7">
                <w:pPr>
                  <w:jc w:val="center"/>
                  <w:rPr>
                    <w:rFonts w:hint="eastAsia"/>
                    <w:szCs w:val="21"/>
                  </w:rPr>
                </w:pPr>
                <w:r>
                  <w:rPr>
                    <w:rFonts w:hint="eastAsia"/>
                    <w:szCs w:val="21"/>
                  </w:rPr>
                  <w:t>账面余额</w:t>
                </w:r>
              </w:p>
            </w:tc>
          </w:sdtContent>
        </w:sdt>
        <w:sdt>
          <w:sdtPr>
            <w:tag w:val="_PLD_9e6982f3b5cd46e9b3be23eda364cd7a"/>
            <w:id w:val="-764458593"/>
          </w:sdtPr>
          <w:sdtContent>
            <w:tc>
              <w:tcPr>
                <w:tcW w:w="660" w:type="pct"/>
                <w:tcBorders>
                  <w:top w:val="single" w:sz="4" w:space="0" w:color="auto"/>
                  <w:left w:val="single" w:sz="4" w:space="0" w:color="auto"/>
                  <w:bottom w:val="single" w:sz="4" w:space="0" w:color="auto"/>
                  <w:right w:val="single" w:sz="4" w:space="0" w:color="auto"/>
                </w:tcBorders>
                <w:vAlign w:val="center"/>
              </w:tcPr>
              <w:p w14:paraId="207115C6" w14:textId="77777777" w:rsidR="00726CD7" w:rsidRDefault="00726CD7">
                <w:pPr>
                  <w:jc w:val="center"/>
                  <w:rPr>
                    <w:rFonts w:hint="eastAsia"/>
                    <w:szCs w:val="21"/>
                  </w:rPr>
                </w:pPr>
                <w:r>
                  <w:rPr>
                    <w:rFonts w:hint="eastAsia"/>
                    <w:szCs w:val="21"/>
                  </w:rPr>
                  <w:t>坏账准备</w:t>
                </w:r>
              </w:p>
            </w:tc>
          </w:sdtContent>
        </w:sdt>
        <w:sdt>
          <w:sdtPr>
            <w:tag w:val="_PLD_5c8e0a4ac99e4539bea932f77317d8de"/>
            <w:id w:val="-1298834974"/>
          </w:sdtPr>
          <w:sdtContent>
            <w:tc>
              <w:tcPr>
                <w:tcW w:w="720" w:type="pct"/>
                <w:tcBorders>
                  <w:top w:val="single" w:sz="4" w:space="0" w:color="auto"/>
                  <w:left w:val="single" w:sz="4" w:space="0" w:color="auto"/>
                  <w:bottom w:val="single" w:sz="4" w:space="0" w:color="auto"/>
                  <w:right w:val="single" w:sz="4" w:space="0" w:color="auto"/>
                </w:tcBorders>
                <w:vAlign w:val="center"/>
              </w:tcPr>
              <w:p w14:paraId="2D5D12D7" w14:textId="77777777" w:rsidR="00726CD7" w:rsidRDefault="00726CD7">
                <w:pPr>
                  <w:jc w:val="center"/>
                  <w:rPr>
                    <w:rFonts w:hint="eastAsia"/>
                    <w:szCs w:val="21"/>
                  </w:rPr>
                </w:pPr>
                <w:r>
                  <w:rPr>
                    <w:rFonts w:hint="eastAsia"/>
                    <w:szCs w:val="21"/>
                  </w:rPr>
                  <w:t>账面余额</w:t>
                </w:r>
              </w:p>
            </w:tc>
          </w:sdtContent>
        </w:sdt>
        <w:sdt>
          <w:sdtPr>
            <w:tag w:val="_PLD_c5afa9908d794831a4bc715802a1061d"/>
            <w:id w:val="-1705866571"/>
          </w:sdtPr>
          <w:sdtContent>
            <w:tc>
              <w:tcPr>
                <w:tcW w:w="900" w:type="pct"/>
                <w:tcBorders>
                  <w:top w:val="single" w:sz="4" w:space="0" w:color="auto"/>
                  <w:left w:val="single" w:sz="4" w:space="0" w:color="auto"/>
                  <w:bottom w:val="single" w:sz="4" w:space="0" w:color="auto"/>
                  <w:right w:val="single" w:sz="4" w:space="0" w:color="auto"/>
                </w:tcBorders>
                <w:vAlign w:val="center"/>
              </w:tcPr>
              <w:p w14:paraId="66A887A3" w14:textId="77777777" w:rsidR="00726CD7" w:rsidRDefault="00726CD7">
                <w:pPr>
                  <w:jc w:val="center"/>
                  <w:rPr>
                    <w:rFonts w:hint="eastAsia"/>
                    <w:szCs w:val="21"/>
                  </w:rPr>
                </w:pPr>
                <w:r>
                  <w:rPr>
                    <w:rFonts w:hint="eastAsia"/>
                    <w:szCs w:val="21"/>
                  </w:rPr>
                  <w:t>坏账准备</w:t>
                </w:r>
              </w:p>
            </w:tc>
          </w:sdtContent>
        </w:sdt>
      </w:tr>
      <w:tr w:rsidR="00726CD7" w14:paraId="7C73C468" w14:textId="77777777" w:rsidTr="00EF717C">
        <w:tc>
          <w:tcPr>
            <w:tcW w:w="702" w:type="pct"/>
            <w:tcBorders>
              <w:top w:val="single" w:sz="4" w:space="0" w:color="auto"/>
              <w:left w:val="single" w:sz="4" w:space="0" w:color="auto"/>
              <w:bottom w:val="single" w:sz="4" w:space="0" w:color="auto"/>
              <w:right w:val="single" w:sz="4" w:space="0" w:color="auto"/>
            </w:tcBorders>
          </w:tcPr>
          <w:p w14:paraId="425C8F83" w14:textId="77777777" w:rsidR="00726CD7" w:rsidRDefault="00726CD7" w:rsidP="00726CD7">
            <w:pPr>
              <w:autoSpaceDE w:val="0"/>
              <w:autoSpaceDN w:val="0"/>
              <w:adjustRightInd w:val="0"/>
              <w:rPr>
                <w:rFonts w:hint="eastAsia"/>
                <w:szCs w:val="21"/>
              </w:rPr>
            </w:pPr>
            <w:r w:rsidRPr="00D54C24">
              <w:rPr>
                <w:rFonts w:hint="eastAsia"/>
              </w:rPr>
              <w:t>应收账款</w:t>
            </w:r>
          </w:p>
        </w:tc>
        <w:tc>
          <w:tcPr>
            <w:tcW w:w="1288" w:type="pct"/>
            <w:tcBorders>
              <w:top w:val="single" w:sz="4" w:space="0" w:color="auto"/>
              <w:left w:val="single" w:sz="4" w:space="0" w:color="auto"/>
              <w:bottom w:val="single" w:sz="4" w:space="0" w:color="auto"/>
              <w:right w:val="single" w:sz="4" w:space="0" w:color="auto"/>
            </w:tcBorders>
          </w:tcPr>
          <w:p w14:paraId="73FA7060" w14:textId="77777777" w:rsidR="00726CD7" w:rsidRDefault="00726CD7" w:rsidP="00726CD7">
            <w:pPr>
              <w:autoSpaceDE w:val="0"/>
              <w:autoSpaceDN w:val="0"/>
              <w:adjustRightInd w:val="0"/>
              <w:rPr>
                <w:rFonts w:hint="eastAsia"/>
                <w:szCs w:val="21"/>
              </w:rPr>
            </w:pPr>
          </w:p>
        </w:tc>
        <w:tc>
          <w:tcPr>
            <w:tcW w:w="730" w:type="pct"/>
            <w:tcBorders>
              <w:top w:val="single" w:sz="4" w:space="0" w:color="auto"/>
              <w:left w:val="single" w:sz="4" w:space="0" w:color="auto"/>
              <w:bottom w:val="single" w:sz="4" w:space="0" w:color="auto"/>
              <w:right w:val="single" w:sz="4" w:space="0" w:color="auto"/>
            </w:tcBorders>
          </w:tcPr>
          <w:p w14:paraId="69B60045" w14:textId="77777777" w:rsidR="00726CD7" w:rsidRDefault="00726CD7" w:rsidP="00726CD7">
            <w:pPr>
              <w:autoSpaceDE w:val="0"/>
              <w:autoSpaceDN w:val="0"/>
              <w:adjustRightInd w:val="0"/>
              <w:jc w:val="right"/>
              <w:rPr>
                <w:rFonts w:hint="eastAsia"/>
                <w:szCs w:val="21"/>
              </w:rPr>
            </w:pPr>
          </w:p>
        </w:tc>
        <w:tc>
          <w:tcPr>
            <w:tcW w:w="660" w:type="pct"/>
            <w:tcBorders>
              <w:top w:val="single" w:sz="4" w:space="0" w:color="auto"/>
              <w:left w:val="single" w:sz="4" w:space="0" w:color="auto"/>
              <w:bottom w:val="single" w:sz="4" w:space="0" w:color="auto"/>
              <w:right w:val="single" w:sz="4" w:space="0" w:color="auto"/>
            </w:tcBorders>
          </w:tcPr>
          <w:p w14:paraId="06353867" w14:textId="77777777" w:rsidR="00726CD7" w:rsidRDefault="00726CD7" w:rsidP="00726CD7">
            <w:pPr>
              <w:autoSpaceDE w:val="0"/>
              <w:autoSpaceDN w:val="0"/>
              <w:adjustRightInd w:val="0"/>
              <w:jc w:val="right"/>
              <w:rPr>
                <w:rFonts w:hint="eastAsia"/>
                <w:szCs w:val="21"/>
              </w:rPr>
            </w:pPr>
          </w:p>
        </w:tc>
        <w:tc>
          <w:tcPr>
            <w:tcW w:w="720" w:type="pct"/>
            <w:tcBorders>
              <w:top w:val="single" w:sz="4" w:space="0" w:color="auto"/>
              <w:left w:val="single" w:sz="4" w:space="0" w:color="auto"/>
              <w:bottom w:val="single" w:sz="4" w:space="0" w:color="auto"/>
              <w:right w:val="single" w:sz="4" w:space="0" w:color="auto"/>
            </w:tcBorders>
          </w:tcPr>
          <w:p w14:paraId="42C17905" w14:textId="77777777" w:rsidR="00726CD7" w:rsidRDefault="00726CD7" w:rsidP="00726CD7">
            <w:pPr>
              <w:autoSpaceDE w:val="0"/>
              <w:autoSpaceDN w:val="0"/>
              <w:adjustRightInd w:val="0"/>
              <w:jc w:val="right"/>
              <w:rPr>
                <w:rFonts w:hint="eastAsia"/>
                <w:szCs w:val="21"/>
              </w:rPr>
            </w:pPr>
          </w:p>
        </w:tc>
        <w:tc>
          <w:tcPr>
            <w:tcW w:w="900" w:type="pct"/>
            <w:tcBorders>
              <w:top w:val="single" w:sz="4" w:space="0" w:color="auto"/>
              <w:left w:val="single" w:sz="4" w:space="0" w:color="auto"/>
              <w:bottom w:val="single" w:sz="4" w:space="0" w:color="auto"/>
              <w:right w:val="single" w:sz="4" w:space="0" w:color="auto"/>
            </w:tcBorders>
          </w:tcPr>
          <w:p w14:paraId="134C9819" w14:textId="77777777" w:rsidR="00726CD7" w:rsidRDefault="00726CD7" w:rsidP="00726CD7">
            <w:pPr>
              <w:autoSpaceDE w:val="0"/>
              <w:autoSpaceDN w:val="0"/>
              <w:adjustRightInd w:val="0"/>
              <w:jc w:val="right"/>
              <w:rPr>
                <w:rFonts w:hint="eastAsia"/>
                <w:szCs w:val="21"/>
              </w:rPr>
            </w:pPr>
          </w:p>
        </w:tc>
      </w:tr>
      <w:tr w:rsidR="00726CD7" w14:paraId="541046DE" w14:textId="77777777" w:rsidTr="00EF717C">
        <w:tc>
          <w:tcPr>
            <w:tcW w:w="702" w:type="pct"/>
            <w:tcBorders>
              <w:top w:val="single" w:sz="4" w:space="0" w:color="auto"/>
              <w:left w:val="single" w:sz="4" w:space="0" w:color="auto"/>
              <w:bottom w:val="single" w:sz="4" w:space="0" w:color="auto"/>
              <w:right w:val="single" w:sz="4" w:space="0" w:color="auto"/>
            </w:tcBorders>
          </w:tcPr>
          <w:p w14:paraId="0042B502" w14:textId="77777777" w:rsidR="00726CD7" w:rsidRDefault="00726CD7" w:rsidP="00726CD7">
            <w:pPr>
              <w:autoSpaceDE w:val="0"/>
              <w:autoSpaceDN w:val="0"/>
              <w:adjustRightInd w:val="0"/>
              <w:rPr>
                <w:rFonts w:hint="eastAsia"/>
                <w:szCs w:val="21"/>
              </w:rPr>
            </w:pPr>
          </w:p>
        </w:tc>
        <w:tc>
          <w:tcPr>
            <w:tcW w:w="1288" w:type="pct"/>
            <w:tcBorders>
              <w:top w:val="single" w:sz="4" w:space="0" w:color="auto"/>
              <w:left w:val="single" w:sz="4" w:space="0" w:color="auto"/>
              <w:bottom w:val="single" w:sz="4" w:space="0" w:color="auto"/>
              <w:right w:val="single" w:sz="4" w:space="0" w:color="auto"/>
            </w:tcBorders>
          </w:tcPr>
          <w:p w14:paraId="1A26BE82" w14:textId="77777777" w:rsidR="00726CD7" w:rsidRDefault="00726CD7" w:rsidP="00726CD7">
            <w:pPr>
              <w:autoSpaceDE w:val="0"/>
              <w:autoSpaceDN w:val="0"/>
              <w:adjustRightInd w:val="0"/>
              <w:rPr>
                <w:rFonts w:hint="eastAsia"/>
                <w:szCs w:val="21"/>
              </w:rPr>
            </w:pPr>
            <w:r w:rsidRPr="00D54C24">
              <w:rPr>
                <w:rFonts w:hint="eastAsia"/>
              </w:rPr>
              <w:t>浙江中服百菜园农业有限公司</w:t>
            </w:r>
          </w:p>
        </w:tc>
        <w:tc>
          <w:tcPr>
            <w:tcW w:w="730" w:type="pct"/>
            <w:tcBorders>
              <w:top w:val="single" w:sz="4" w:space="0" w:color="auto"/>
              <w:left w:val="single" w:sz="4" w:space="0" w:color="auto"/>
              <w:bottom w:val="single" w:sz="4" w:space="0" w:color="auto"/>
              <w:right w:val="single" w:sz="4" w:space="0" w:color="auto"/>
            </w:tcBorders>
          </w:tcPr>
          <w:p w14:paraId="5B673E38" w14:textId="77777777" w:rsidR="00726CD7" w:rsidRDefault="00726CD7" w:rsidP="00726CD7">
            <w:pPr>
              <w:autoSpaceDE w:val="0"/>
              <w:autoSpaceDN w:val="0"/>
              <w:adjustRightInd w:val="0"/>
              <w:jc w:val="right"/>
              <w:rPr>
                <w:rFonts w:hint="eastAsia"/>
                <w:szCs w:val="21"/>
              </w:rPr>
            </w:pPr>
            <w:r w:rsidRPr="00D54C24">
              <w:rPr>
                <w:rFonts w:hint="eastAsia"/>
              </w:rPr>
              <w:t>106,485.71</w:t>
            </w:r>
          </w:p>
        </w:tc>
        <w:tc>
          <w:tcPr>
            <w:tcW w:w="660" w:type="pct"/>
            <w:tcBorders>
              <w:top w:val="single" w:sz="4" w:space="0" w:color="auto"/>
              <w:left w:val="single" w:sz="4" w:space="0" w:color="auto"/>
              <w:bottom w:val="single" w:sz="4" w:space="0" w:color="auto"/>
              <w:right w:val="single" w:sz="4" w:space="0" w:color="auto"/>
            </w:tcBorders>
          </w:tcPr>
          <w:p w14:paraId="22CACD02" w14:textId="77777777" w:rsidR="00726CD7" w:rsidRDefault="00726CD7" w:rsidP="00726CD7">
            <w:pPr>
              <w:autoSpaceDE w:val="0"/>
              <w:autoSpaceDN w:val="0"/>
              <w:adjustRightInd w:val="0"/>
              <w:jc w:val="right"/>
              <w:rPr>
                <w:rFonts w:hint="eastAsia"/>
                <w:szCs w:val="21"/>
              </w:rPr>
            </w:pPr>
            <w:r w:rsidRPr="00D54C24">
              <w:rPr>
                <w:rFonts w:hint="eastAsia"/>
              </w:rPr>
              <w:t>5,324.29</w:t>
            </w:r>
          </w:p>
        </w:tc>
        <w:tc>
          <w:tcPr>
            <w:tcW w:w="720" w:type="pct"/>
            <w:tcBorders>
              <w:top w:val="single" w:sz="4" w:space="0" w:color="auto"/>
              <w:left w:val="single" w:sz="4" w:space="0" w:color="auto"/>
              <w:bottom w:val="single" w:sz="4" w:space="0" w:color="auto"/>
              <w:right w:val="single" w:sz="4" w:space="0" w:color="auto"/>
            </w:tcBorders>
          </w:tcPr>
          <w:p w14:paraId="59278989" w14:textId="77777777" w:rsidR="00726CD7" w:rsidRDefault="00726CD7" w:rsidP="00726CD7">
            <w:pPr>
              <w:autoSpaceDE w:val="0"/>
              <w:autoSpaceDN w:val="0"/>
              <w:adjustRightInd w:val="0"/>
              <w:jc w:val="right"/>
              <w:rPr>
                <w:rFonts w:hint="eastAsia"/>
                <w:szCs w:val="21"/>
              </w:rPr>
            </w:pPr>
          </w:p>
        </w:tc>
        <w:tc>
          <w:tcPr>
            <w:tcW w:w="900" w:type="pct"/>
            <w:tcBorders>
              <w:top w:val="single" w:sz="4" w:space="0" w:color="auto"/>
              <w:left w:val="single" w:sz="4" w:space="0" w:color="auto"/>
              <w:bottom w:val="single" w:sz="4" w:space="0" w:color="auto"/>
              <w:right w:val="single" w:sz="4" w:space="0" w:color="auto"/>
            </w:tcBorders>
          </w:tcPr>
          <w:p w14:paraId="5CD4355E" w14:textId="77777777" w:rsidR="00726CD7" w:rsidRDefault="00726CD7" w:rsidP="00726CD7">
            <w:pPr>
              <w:autoSpaceDE w:val="0"/>
              <w:autoSpaceDN w:val="0"/>
              <w:adjustRightInd w:val="0"/>
              <w:jc w:val="right"/>
              <w:rPr>
                <w:rFonts w:hint="eastAsia"/>
                <w:szCs w:val="21"/>
              </w:rPr>
            </w:pPr>
          </w:p>
        </w:tc>
      </w:tr>
      <w:tr w:rsidR="00726CD7" w14:paraId="5FC382B4" w14:textId="77777777" w:rsidTr="00EF717C">
        <w:tc>
          <w:tcPr>
            <w:tcW w:w="702" w:type="pct"/>
            <w:tcBorders>
              <w:top w:val="single" w:sz="4" w:space="0" w:color="auto"/>
              <w:left w:val="single" w:sz="4" w:space="0" w:color="auto"/>
              <w:bottom w:val="single" w:sz="4" w:space="0" w:color="auto"/>
              <w:right w:val="single" w:sz="4" w:space="0" w:color="auto"/>
            </w:tcBorders>
          </w:tcPr>
          <w:p w14:paraId="0F7B85D2" w14:textId="77777777" w:rsidR="00726CD7" w:rsidRDefault="00726CD7" w:rsidP="00726CD7">
            <w:pPr>
              <w:autoSpaceDE w:val="0"/>
              <w:autoSpaceDN w:val="0"/>
              <w:adjustRightInd w:val="0"/>
              <w:rPr>
                <w:rFonts w:hint="eastAsia"/>
                <w:szCs w:val="21"/>
              </w:rPr>
            </w:pPr>
          </w:p>
        </w:tc>
        <w:tc>
          <w:tcPr>
            <w:tcW w:w="1288" w:type="pct"/>
            <w:tcBorders>
              <w:top w:val="single" w:sz="4" w:space="0" w:color="auto"/>
              <w:left w:val="single" w:sz="4" w:space="0" w:color="auto"/>
              <w:bottom w:val="single" w:sz="4" w:space="0" w:color="auto"/>
              <w:right w:val="single" w:sz="4" w:space="0" w:color="auto"/>
            </w:tcBorders>
          </w:tcPr>
          <w:p w14:paraId="10C99498" w14:textId="77777777" w:rsidR="00726CD7" w:rsidRDefault="00726CD7" w:rsidP="00726CD7">
            <w:pPr>
              <w:autoSpaceDE w:val="0"/>
              <w:autoSpaceDN w:val="0"/>
              <w:adjustRightInd w:val="0"/>
              <w:rPr>
                <w:rFonts w:hint="eastAsia"/>
                <w:szCs w:val="21"/>
              </w:rPr>
            </w:pPr>
            <w:r w:rsidRPr="00D54C24">
              <w:rPr>
                <w:rFonts w:hint="eastAsia"/>
              </w:rPr>
              <w:t>绍兴市柯桥区</w:t>
            </w:r>
            <w:proofErr w:type="gramStart"/>
            <w:r w:rsidRPr="00D54C24">
              <w:rPr>
                <w:rFonts w:hint="eastAsia"/>
              </w:rPr>
              <w:t>纺都供应链服务</w:t>
            </w:r>
            <w:proofErr w:type="gramEnd"/>
            <w:r w:rsidRPr="00D54C24">
              <w:rPr>
                <w:rFonts w:hint="eastAsia"/>
              </w:rPr>
              <w:t>有限公司</w:t>
            </w:r>
          </w:p>
        </w:tc>
        <w:tc>
          <w:tcPr>
            <w:tcW w:w="730" w:type="pct"/>
            <w:tcBorders>
              <w:top w:val="single" w:sz="4" w:space="0" w:color="auto"/>
              <w:left w:val="single" w:sz="4" w:space="0" w:color="auto"/>
              <w:bottom w:val="single" w:sz="4" w:space="0" w:color="auto"/>
              <w:right w:val="single" w:sz="4" w:space="0" w:color="auto"/>
            </w:tcBorders>
          </w:tcPr>
          <w:p w14:paraId="205653C0" w14:textId="77777777" w:rsidR="00726CD7" w:rsidRDefault="00726CD7" w:rsidP="00726CD7">
            <w:pPr>
              <w:autoSpaceDE w:val="0"/>
              <w:autoSpaceDN w:val="0"/>
              <w:adjustRightInd w:val="0"/>
              <w:jc w:val="right"/>
              <w:rPr>
                <w:rFonts w:hint="eastAsia"/>
                <w:szCs w:val="21"/>
              </w:rPr>
            </w:pPr>
            <w:r w:rsidRPr="00D54C24">
              <w:rPr>
                <w:rFonts w:hint="eastAsia"/>
              </w:rPr>
              <w:t>1,800,000.00</w:t>
            </w:r>
          </w:p>
        </w:tc>
        <w:tc>
          <w:tcPr>
            <w:tcW w:w="660" w:type="pct"/>
            <w:tcBorders>
              <w:top w:val="single" w:sz="4" w:space="0" w:color="auto"/>
              <w:left w:val="single" w:sz="4" w:space="0" w:color="auto"/>
              <w:bottom w:val="single" w:sz="4" w:space="0" w:color="auto"/>
              <w:right w:val="single" w:sz="4" w:space="0" w:color="auto"/>
            </w:tcBorders>
          </w:tcPr>
          <w:p w14:paraId="2AD7BFFF" w14:textId="77777777" w:rsidR="00726CD7" w:rsidRDefault="00726CD7" w:rsidP="00726CD7">
            <w:pPr>
              <w:autoSpaceDE w:val="0"/>
              <w:autoSpaceDN w:val="0"/>
              <w:adjustRightInd w:val="0"/>
              <w:jc w:val="right"/>
              <w:rPr>
                <w:rFonts w:hint="eastAsia"/>
                <w:szCs w:val="21"/>
              </w:rPr>
            </w:pPr>
            <w:r w:rsidRPr="00D54C24">
              <w:rPr>
                <w:rFonts w:hint="eastAsia"/>
              </w:rPr>
              <w:t>90,000.00</w:t>
            </w:r>
          </w:p>
        </w:tc>
        <w:tc>
          <w:tcPr>
            <w:tcW w:w="720" w:type="pct"/>
            <w:tcBorders>
              <w:top w:val="single" w:sz="4" w:space="0" w:color="auto"/>
              <w:left w:val="single" w:sz="4" w:space="0" w:color="auto"/>
              <w:bottom w:val="single" w:sz="4" w:space="0" w:color="auto"/>
              <w:right w:val="single" w:sz="4" w:space="0" w:color="auto"/>
            </w:tcBorders>
          </w:tcPr>
          <w:p w14:paraId="31ED6BE9" w14:textId="77777777" w:rsidR="00726CD7" w:rsidRDefault="00726CD7" w:rsidP="00726CD7">
            <w:pPr>
              <w:autoSpaceDE w:val="0"/>
              <w:autoSpaceDN w:val="0"/>
              <w:adjustRightInd w:val="0"/>
              <w:jc w:val="right"/>
              <w:rPr>
                <w:rFonts w:hint="eastAsia"/>
                <w:szCs w:val="21"/>
              </w:rPr>
            </w:pPr>
          </w:p>
        </w:tc>
        <w:tc>
          <w:tcPr>
            <w:tcW w:w="900" w:type="pct"/>
            <w:tcBorders>
              <w:top w:val="single" w:sz="4" w:space="0" w:color="auto"/>
              <w:left w:val="single" w:sz="4" w:space="0" w:color="auto"/>
              <w:bottom w:val="single" w:sz="4" w:space="0" w:color="auto"/>
              <w:right w:val="single" w:sz="4" w:space="0" w:color="auto"/>
            </w:tcBorders>
          </w:tcPr>
          <w:p w14:paraId="7C518E0D" w14:textId="77777777" w:rsidR="00726CD7" w:rsidRDefault="00726CD7" w:rsidP="00726CD7">
            <w:pPr>
              <w:autoSpaceDE w:val="0"/>
              <w:autoSpaceDN w:val="0"/>
              <w:adjustRightInd w:val="0"/>
              <w:jc w:val="right"/>
              <w:rPr>
                <w:rFonts w:hint="eastAsia"/>
                <w:szCs w:val="21"/>
              </w:rPr>
            </w:pPr>
          </w:p>
        </w:tc>
      </w:tr>
      <w:tr w:rsidR="0076146F" w14:paraId="24F2CB6F" w14:textId="77777777" w:rsidTr="00EF717C">
        <w:tc>
          <w:tcPr>
            <w:tcW w:w="702" w:type="pct"/>
            <w:tcBorders>
              <w:top w:val="single" w:sz="4" w:space="0" w:color="auto"/>
              <w:left w:val="single" w:sz="4" w:space="0" w:color="auto"/>
              <w:bottom w:val="single" w:sz="4" w:space="0" w:color="auto"/>
              <w:right w:val="single" w:sz="4" w:space="0" w:color="auto"/>
            </w:tcBorders>
          </w:tcPr>
          <w:p w14:paraId="6A7A2880" w14:textId="77777777" w:rsidR="0076146F" w:rsidRDefault="003D159B" w:rsidP="00726CD7">
            <w:pPr>
              <w:autoSpaceDE w:val="0"/>
              <w:autoSpaceDN w:val="0"/>
              <w:adjustRightInd w:val="0"/>
              <w:rPr>
                <w:rFonts w:hint="eastAsia"/>
                <w:szCs w:val="21"/>
              </w:rPr>
            </w:pPr>
            <w:r>
              <w:rPr>
                <w:rFonts w:hint="eastAsia"/>
                <w:szCs w:val="21"/>
              </w:rPr>
              <w:t>小计</w:t>
            </w:r>
          </w:p>
        </w:tc>
        <w:tc>
          <w:tcPr>
            <w:tcW w:w="1288" w:type="pct"/>
            <w:tcBorders>
              <w:top w:val="single" w:sz="4" w:space="0" w:color="auto"/>
              <w:left w:val="single" w:sz="4" w:space="0" w:color="auto"/>
              <w:bottom w:val="single" w:sz="4" w:space="0" w:color="auto"/>
              <w:right w:val="single" w:sz="4" w:space="0" w:color="auto"/>
            </w:tcBorders>
          </w:tcPr>
          <w:p w14:paraId="6B70B307" w14:textId="77777777" w:rsidR="0076146F" w:rsidRPr="00D54C24" w:rsidRDefault="0076146F" w:rsidP="00726CD7">
            <w:pPr>
              <w:autoSpaceDE w:val="0"/>
              <w:autoSpaceDN w:val="0"/>
              <w:adjustRightInd w:val="0"/>
              <w:rPr>
                <w:rFonts w:hint="eastAsia"/>
              </w:rPr>
            </w:pPr>
          </w:p>
        </w:tc>
        <w:tc>
          <w:tcPr>
            <w:tcW w:w="730" w:type="pct"/>
            <w:tcBorders>
              <w:top w:val="single" w:sz="4" w:space="0" w:color="auto"/>
              <w:left w:val="single" w:sz="4" w:space="0" w:color="auto"/>
              <w:bottom w:val="single" w:sz="4" w:space="0" w:color="auto"/>
              <w:right w:val="single" w:sz="4" w:space="0" w:color="auto"/>
            </w:tcBorders>
          </w:tcPr>
          <w:p w14:paraId="5D910F66" w14:textId="77777777" w:rsidR="0076146F" w:rsidRPr="00D54C24" w:rsidRDefault="003D159B" w:rsidP="00726CD7">
            <w:pPr>
              <w:autoSpaceDE w:val="0"/>
              <w:autoSpaceDN w:val="0"/>
              <w:adjustRightInd w:val="0"/>
              <w:jc w:val="right"/>
              <w:rPr>
                <w:rFonts w:hint="eastAsia"/>
              </w:rPr>
            </w:pPr>
            <w:r>
              <w:rPr>
                <w:rFonts w:hint="eastAsia"/>
              </w:rPr>
              <w:t>1,906,485.71</w:t>
            </w:r>
          </w:p>
        </w:tc>
        <w:tc>
          <w:tcPr>
            <w:tcW w:w="660" w:type="pct"/>
            <w:tcBorders>
              <w:top w:val="single" w:sz="4" w:space="0" w:color="auto"/>
              <w:left w:val="single" w:sz="4" w:space="0" w:color="auto"/>
              <w:bottom w:val="single" w:sz="4" w:space="0" w:color="auto"/>
              <w:right w:val="single" w:sz="4" w:space="0" w:color="auto"/>
            </w:tcBorders>
          </w:tcPr>
          <w:p w14:paraId="21089FA3" w14:textId="77777777" w:rsidR="0076146F" w:rsidRPr="00D54C24" w:rsidRDefault="003D159B" w:rsidP="00726CD7">
            <w:pPr>
              <w:autoSpaceDE w:val="0"/>
              <w:autoSpaceDN w:val="0"/>
              <w:adjustRightInd w:val="0"/>
              <w:jc w:val="right"/>
              <w:rPr>
                <w:rFonts w:hint="eastAsia"/>
              </w:rPr>
            </w:pPr>
            <w:r>
              <w:rPr>
                <w:rFonts w:hint="eastAsia"/>
              </w:rPr>
              <w:t>95,324.29</w:t>
            </w:r>
          </w:p>
        </w:tc>
        <w:tc>
          <w:tcPr>
            <w:tcW w:w="720" w:type="pct"/>
            <w:tcBorders>
              <w:top w:val="single" w:sz="4" w:space="0" w:color="auto"/>
              <w:left w:val="single" w:sz="4" w:space="0" w:color="auto"/>
              <w:bottom w:val="single" w:sz="4" w:space="0" w:color="auto"/>
              <w:right w:val="single" w:sz="4" w:space="0" w:color="auto"/>
            </w:tcBorders>
          </w:tcPr>
          <w:p w14:paraId="62E0F30D" w14:textId="77777777" w:rsidR="0076146F" w:rsidRDefault="0076146F" w:rsidP="00726CD7">
            <w:pPr>
              <w:autoSpaceDE w:val="0"/>
              <w:autoSpaceDN w:val="0"/>
              <w:adjustRightInd w:val="0"/>
              <w:jc w:val="right"/>
              <w:rPr>
                <w:rFonts w:hint="eastAsia"/>
                <w:szCs w:val="21"/>
              </w:rPr>
            </w:pPr>
          </w:p>
        </w:tc>
        <w:tc>
          <w:tcPr>
            <w:tcW w:w="900" w:type="pct"/>
            <w:tcBorders>
              <w:top w:val="single" w:sz="4" w:space="0" w:color="auto"/>
              <w:left w:val="single" w:sz="4" w:space="0" w:color="auto"/>
              <w:bottom w:val="single" w:sz="4" w:space="0" w:color="auto"/>
              <w:right w:val="single" w:sz="4" w:space="0" w:color="auto"/>
            </w:tcBorders>
          </w:tcPr>
          <w:p w14:paraId="6AD91475" w14:textId="77777777" w:rsidR="0076146F" w:rsidRDefault="0076146F" w:rsidP="00726CD7">
            <w:pPr>
              <w:autoSpaceDE w:val="0"/>
              <w:autoSpaceDN w:val="0"/>
              <w:adjustRightInd w:val="0"/>
              <w:jc w:val="right"/>
              <w:rPr>
                <w:rFonts w:hint="eastAsia"/>
                <w:szCs w:val="21"/>
              </w:rPr>
            </w:pPr>
          </w:p>
        </w:tc>
      </w:tr>
      <w:tr w:rsidR="00726CD7" w14:paraId="20A8B7BE" w14:textId="77777777" w:rsidTr="00EF717C">
        <w:tc>
          <w:tcPr>
            <w:tcW w:w="702" w:type="pct"/>
            <w:tcBorders>
              <w:top w:val="single" w:sz="4" w:space="0" w:color="auto"/>
              <w:left w:val="single" w:sz="4" w:space="0" w:color="auto"/>
              <w:bottom w:val="single" w:sz="4" w:space="0" w:color="auto"/>
              <w:right w:val="single" w:sz="4" w:space="0" w:color="auto"/>
            </w:tcBorders>
          </w:tcPr>
          <w:p w14:paraId="11732FC7" w14:textId="77777777" w:rsidR="00726CD7" w:rsidRDefault="00726CD7" w:rsidP="00726CD7">
            <w:pPr>
              <w:autoSpaceDE w:val="0"/>
              <w:autoSpaceDN w:val="0"/>
              <w:adjustRightInd w:val="0"/>
              <w:rPr>
                <w:rFonts w:hint="eastAsia"/>
                <w:szCs w:val="21"/>
              </w:rPr>
            </w:pPr>
            <w:r w:rsidRPr="00D54C24">
              <w:rPr>
                <w:rFonts w:hint="eastAsia"/>
              </w:rPr>
              <w:t>预付款项</w:t>
            </w:r>
          </w:p>
        </w:tc>
        <w:tc>
          <w:tcPr>
            <w:tcW w:w="1288" w:type="pct"/>
            <w:tcBorders>
              <w:top w:val="single" w:sz="4" w:space="0" w:color="auto"/>
              <w:left w:val="single" w:sz="4" w:space="0" w:color="auto"/>
              <w:bottom w:val="single" w:sz="4" w:space="0" w:color="auto"/>
              <w:right w:val="single" w:sz="4" w:space="0" w:color="auto"/>
            </w:tcBorders>
          </w:tcPr>
          <w:p w14:paraId="0AFC9F97" w14:textId="77777777" w:rsidR="00726CD7" w:rsidRDefault="00726CD7" w:rsidP="00726CD7">
            <w:pPr>
              <w:autoSpaceDE w:val="0"/>
              <w:autoSpaceDN w:val="0"/>
              <w:adjustRightInd w:val="0"/>
              <w:rPr>
                <w:rFonts w:hint="eastAsia"/>
                <w:szCs w:val="21"/>
              </w:rPr>
            </w:pPr>
          </w:p>
        </w:tc>
        <w:tc>
          <w:tcPr>
            <w:tcW w:w="730" w:type="pct"/>
            <w:tcBorders>
              <w:top w:val="single" w:sz="4" w:space="0" w:color="auto"/>
              <w:left w:val="single" w:sz="4" w:space="0" w:color="auto"/>
              <w:bottom w:val="single" w:sz="4" w:space="0" w:color="auto"/>
              <w:right w:val="single" w:sz="4" w:space="0" w:color="auto"/>
            </w:tcBorders>
          </w:tcPr>
          <w:p w14:paraId="18832379" w14:textId="77777777" w:rsidR="00726CD7" w:rsidRDefault="00726CD7" w:rsidP="00726CD7">
            <w:pPr>
              <w:autoSpaceDE w:val="0"/>
              <w:autoSpaceDN w:val="0"/>
              <w:adjustRightInd w:val="0"/>
              <w:jc w:val="right"/>
              <w:rPr>
                <w:rFonts w:hint="eastAsia"/>
                <w:szCs w:val="21"/>
              </w:rPr>
            </w:pPr>
          </w:p>
        </w:tc>
        <w:tc>
          <w:tcPr>
            <w:tcW w:w="660" w:type="pct"/>
            <w:tcBorders>
              <w:top w:val="single" w:sz="4" w:space="0" w:color="auto"/>
              <w:left w:val="single" w:sz="4" w:space="0" w:color="auto"/>
              <w:bottom w:val="single" w:sz="4" w:space="0" w:color="auto"/>
              <w:right w:val="single" w:sz="4" w:space="0" w:color="auto"/>
            </w:tcBorders>
          </w:tcPr>
          <w:p w14:paraId="79F49499" w14:textId="77777777" w:rsidR="00726CD7" w:rsidRDefault="00726CD7" w:rsidP="00726CD7">
            <w:pPr>
              <w:autoSpaceDE w:val="0"/>
              <w:autoSpaceDN w:val="0"/>
              <w:adjustRightInd w:val="0"/>
              <w:jc w:val="right"/>
              <w:rPr>
                <w:rFonts w:hint="eastAsia"/>
                <w:szCs w:val="21"/>
              </w:rPr>
            </w:pPr>
          </w:p>
        </w:tc>
        <w:tc>
          <w:tcPr>
            <w:tcW w:w="720" w:type="pct"/>
            <w:tcBorders>
              <w:top w:val="single" w:sz="4" w:space="0" w:color="auto"/>
              <w:left w:val="single" w:sz="4" w:space="0" w:color="auto"/>
              <w:bottom w:val="single" w:sz="4" w:space="0" w:color="auto"/>
              <w:right w:val="single" w:sz="4" w:space="0" w:color="auto"/>
            </w:tcBorders>
          </w:tcPr>
          <w:p w14:paraId="36F5A1E7" w14:textId="77777777" w:rsidR="00726CD7" w:rsidRDefault="00726CD7" w:rsidP="00726CD7">
            <w:pPr>
              <w:autoSpaceDE w:val="0"/>
              <w:autoSpaceDN w:val="0"/>
              <w:adjustRightInd w:val="0"/>
              <w:jc w:val="right"/>
              <w:rPr>
                <w:rFonts w:hint="eastAsia"/>
                <w:szCs w:val="21"/>
              </w:rPr>
            </w:pPr>
          </w:p>
        </w:tc>
        <w:tc>
          <w:tcPr>
            <w:tcW w:w="900" w:type="pct"/>
            <w:tcBorders>
              <w:top w:val="single" w:sz="4" w:space="0" w:color="auto"/>
              <w:left w:val="single" w:sz="4" w:space="0" w:color="auto"/>
              <w:bottom w:val="single" w:sz="4" w:space="0" w:color="auto"/>
              <w:right w:val="single" w:sz="4" w:space="0" w:color="auto"/>
            </w:tcBorders>
          </w:tcPr>
          <w:p w14:paraId="0850D930" w14:textId="77777777" w:rsidR="00726CD7" w:rsidRDefault="00726CD7" w:rsidP="00726CD7">
            <w:pPr>
              <w:autoSpaceDE w:val="0"/>
              <w:autoSpaceDN w:val="0"/>
              <w:adjustRightInd w:val="0"/>
              <w:jc w:val="right"/>
              <w:rPr>
                <w:rFonts w:hint="eastAsia"/>
                <w:szCs w:val="21"/>
              </w:rPr>
            </w:pPr>
          </w:p>
        </w:tc>
      </w:tr>
      <w:tr w:rsidR="00726CD7" w14:paraId="07600CD6" w14:textId="77777777" w:rsidTr="00EF717C">
        <w:tc>
          <w:tcPr>
            <w:tcW w:w="702" w:type="pct"/>
            <w:tcBorders>
              <w:top w:val="single" w:sz="4" w:space="0" w:color="auto"/>
              <w:left w:val="single" w:sz="4" w:space="0" w:color="auto"/>
              <w:bottom w:val="single" w:sz="4" w:space="0" w:color="auto"/>
              <w:right w:val="single" w:sz="4" w:space="0" w:color="auto"/>
            </w:tcBorders>
          </w:tcPr>
          <w:p w14:paraId="039DBB6F" w14:textId="77777777" w:rsidR="00726CD7" w:rsidRDefault="00726CD7" w:rsidP="00726CD7">
            <w:pPr>
              <w:autoSpaceDE w:val="0"/>
              <w:autoSpaceDN w:val="0"/>
              <w:adjustRightInd w:val="0"/>
              <w:rPr>
                <w:rFonts w:hint="eastAsia"/>
                <w:szCs w:val="21"/>
              </w:rPr>
            </w:pPr>
          </w:p>
        </w:tc>
        <w:tc>
          <w:tcPr>
            <w:tcW w:w="1288" w:type="pct"/>
            <w:tcBorders>
              <w:top w:val="single" w:sz="4" w:space="0" w:color="auto"/>
              <w:left w:val="single" w:sz="4" w:space="0" w:color="auto"/>
              <w:bottom w:val="single" w:sz="4" w:space="0" w:color="auto"/>
              <w:right w:val="single" w:sz="4" w:space="0" w:color="auto"/>
            </w:tcBorders>
          </w:tcPr>
          <w:p w14:paraId="552C48C5" w14:textId="77777777" w:rsidR="00726CD7" w:rsidRDefault="00726CD7" w:rsidP="00726CD7">
            <w:pPr>
              <w:autoSpaceDE w:val="0"/>
              <w:autoSpaceDN w:val="0"/>
              <w:adjustRightInd w:val="0"/>
              <w:rPr>
                <w:rFonts w:hint="eastAsia"/>
                <w:szCs w:val="21"/>
              </w:rPr>
            </w:pPr>
            <w:r w:rsidRPr="00D54C24">
              <w:rPr>
                <w:rFonts w:hint="eastAsia"/>
              </w:rPr>
              <w:t>绍兴柯桥中国轻纺</w:t>
            </w:r>
            <w:proofErr w:type="gramStart"/>
            <w:r w:rsidRPr="00D54C24">
              <w:rPr>
                <w:rFonts w:hint="eastAsia"/>
              </w:rPr>
              <w:t>城人才</w:t>
            </w:r>
            <w:proofErr w:type="gramEnd"/>
            <w:r w:rsidRPr="00D54C24">
              <w:rPr>
                <w:rFonts w:hint="eastAsia"/>
              </w:rPr>
              <w:t>市场有限公司</w:t>
            </w:r>
          </w:p>
        </w:tc>
        <w:tc>
          <w:tcPr>
            <w:tcW w:w="730" w:type="pct"/>
            <w:tcBorders>
              <w:top w:val="single" w:sz="4" w:space="0" w:color="auto"/>
              <w:left w:val="single" w:sz="4" w:space="0" w:color="auto"/>
              <w:bottom w:val="single" w:sz="4" w:space="0" w:color="auto"/>
              <w:right w:val="single" w:sz="4" w:space="0" w:color="auto"/>
            </w:tcBorders>
          </w:tcPr>
          <w:p w14:paraId="1EF0974B" w14:textId="77777777" w:rsidR="00726CD7" w:rsidRDefault="00726CD7" w:rsidP="00726CD7">
            <w:pPr>
              <w:autoSpaceDE w:val="0"/>
              <w:autoSpaceDN w:val="0"/>
              <w:adjustRightInd w:val="0"/>
              <w:jc w:val="right"/>
              <w:rPr>
                <w:rFonts w:hint="eastAsia"/>
                <w:szCs w:val="21"/>
              </w:rPr>
            </w:pPr>
            <w:r w:rsidRPr="00D54C24">
              <w:rPr>
                <w:rFonts w:hint="eastAsia"/>
              </w:rPr>
              <w:t>36,536.76</w:t>
            </w:r>
          </w:p>
        </w:tc>
        <w:tc>
          <w:tcPr>
            <w:tcW w:w="660" w:type="pct"/>
            <w:tcBorders>
              <w:top w:val="single" w:sz="4" w:space="0" w:color="auto"/>
              <w:left w:val="single" w:sz="4" w:space="0" w:color="auto"/>
              <w:bottom w:val="single" w:sz="4" w:space="0" w:color="auto"/>
              <w:right w:val="single" w:sz="4" w:space="0" w:color="auto"/>
            </w:tcBorders>
          </w:tcPr>
          <w:p w14:paraId="0EE8D70A" w14:textId="77777777" w:rsidR="00726CD7" w:rsidRDefault="00726CD7" w:rsidP="00726CD7">
            <w:pPr>
              <w:autoSpaceDE w:val="0"/>
              <w:autoSpaceDN w:val="0"/>
              <w:adjustRightInd w:val="0"/>
              <w:jc w:val="right"/>
              <w:rPr>
                <w:rFonts w:hint="eastAsia"/>
                <w:szCs w:val="21"/>
              </w:rPr>
            </w:pPr>
          </w:p>
        </w:tc>
        <w:tc>
          <w:tcPr>
            <w:tcW w:w="720" w:type="pct"/>
            <w:tcBorders>
              <w:top w:val="single" w:sz="4" w:space="0" w:color="auto"/>
              <w:left w:val="single" w:sz="4" w:space="0" w:color="auto"/>
              <w:bottom w:val="single" w:sz="4" w:space="0" w:color="auto"/>
              <w:right w:val="single" w:sz="4" w:space="0" w:color="auto"/>
            </w:tcBorders>
          </w:tcPr>
          <w:p w14:paraId="158E565B" w14:textId="77777777" w:rsidR="00726CD7" w:rsidRDefault="00726CD7" w:rsidP="00726CD7">
            <w:pPr>
              <w:autoSpaceDE w:val="0"/>
              <w:autoSpaceDN w:val="0"/>
              <w:adjustRightInd w:val="0"/>
              <w:jc w:val="right"/>
              <w:rPr>
                <w:rFonts w:hint="eastAsia"/>
                <w:szCs w:val="21"/>
              </w:rPr>
            </w:pPr>
          </w:p>
        </w:tc>
        <w:tc>
          <w:tcPr>
            <w:tcW w:w="900" w:type="pct"/>
            <w:tcBorders>
              <w:top w:val="single" w:sz="4" w:space="0" w:color="auto"/>
              <w:left w:val="single" w:sz="4" w:space="0" w:color="auto"/>
              <w:bottom w:val="single" w:sz="4" w:space="0" w:color="auto"/>
              <w:right w:val="single" w:sz="4" w:space="0" w:color="auto"/>
            </w:tcBorders>
          </w:tcPr>
          <w:p w14:paraId="10938B9F" w14:textId="77777777" w:rsidR="00726CD7" w:rsidRDefault="00726CD7" w:rsidP="00726CD7">
            <w:pPr>
              <w:autoSpaceDE w:val="0"/>
              <w:autoSpaceDN w:val="0"/>
              <w:adjustRightInd w:val="0"/>
              <w:jc w:val="right"/>
              <w:rPr>
                <w:rFonts w:hint="eastAsia"/>
                <w:szCs w:val="21"/>
              </w:rPr>
            </w:pPr>
          </w:p>
        </w:tc>
      </w:tr>
      <w:tr w:rsidR="00726CD7" w14:paraId="47A0F4A5" w14:textId="77777777" w:rsidTr="00EF717C">
        <w:tc>
          <w:tcPr>
            <w:tcW w:w="702" w:type="pct"/>
            <w:tcBorders>
              <w:top w:val="single" w:sz="4" w:space="0" w:color="auto"/>
              <w:left w:val="single" w:sz="4" w:space="0" w:color="auto"/>
              <w:bottom w:val="single" w:sz="4" w:space="0" w:color="auto"/>
              <w:right w:val="single" w:sz="4" w:space="0" w:color="auto"/>
            </w:tcBorders>
          </w:tcPr>
          <w:p w14:paraId="0AD91874" w14:textId="77777777" w:rsidR="00726CD7" w:rsidRDefault="00726CD7" w:rsidP="00726CD7">
            <w:pPr>
              <w:autoSpaceDE w:val="0"/>
              <w:autoSpaceDN w:val="0"/>
              <w:adjustRightInd w:val="0"/>
              <w:rPr>
                <w:rFonts w:hint="eastAsia"/>
                <w:szCs w:val="21"/>
              </w:rPr>
            </w:pPr>
          </w:p>
        </w:tc>
        <w:tc>
          <w:tcPr>
            <w:tcW w:w="1288" w:type="pct"/>
            <w:tcBorders>
              <w:top w:val="single" w:sz="4" w:space="0" w:color="auto"/>
              <w:left w:val="single" w:sz="4" w:space="0" w:color="auto"/>
              <w:bottom w:val="single" w:sz="4" w:space="0" w:color="auto"/>
              <w:right w:val="single" w:sz="4" w:space="0" w:color="auto"/>
            </w:tcBorders>
          </w:tcPr>
          <w:p w14:paraId="458BE226" w14:textId="77777777" w:rsidR="00726CD7" w:rsidRDefault="00726CD7" w:rsidP="00726CD7">
            <w:pPr>
              <w:autoSpaceDE w:val="0"/>
              <w:autoSpaceDN w:val="0"/>
              <w:adjustRightInd w:val="0"/>
              <w:rPr>
                <w:rFonts w:hint="eastAsia"/>
                <w:szCs w:val="21"/>
              </w:rPr>
            </w:pPr>
            <w:r w:rsidRPr="00D72FC1">
              <w:rPr>
                <w:rFonts w:hint="eastAsia"/>
              </w:rPr>
              <w:t>绍兴市柯桥区中国轻纺城西市场开发经营有限公司</w:t>
            </w:r>
          </w:p>
        </w:tc>
        <w:tc>
          <w:tcPr>
            <w:tcW w:w="730" w:type="pct"/>
            <w:tcBorders>
              <w:top w:val="single" w:sz="4" w:space="0" w:color="auto"/>
              <w:left w:val="single" w:sz="4" w:space="0" w:color="auto"/>
              <w:bottom w:val="single" w:sz="4" w:space="0" w:color="auto"/>
              <w:right w:val="single" w:sz="4" w:space="0" w:color="auto"/>
            </w:tcBorders>
          </w:tcPr>
          <w:p w14:paraId="226F94A3" w14:textId="77777777" w:rsidR="00726CD7" w:rsidRDefault="00726CD7" w:rsidP="00726CD7">
            <w:pPr>
              <w:autoSpaceDE w:val="0"/>
              <w:autoSpaceDN w:val="0"/>
              <w:adjustRightInd w:val="0"/>
              <w:jc w:val="right"/>
              <w:rPr>
                <w:rFonts w:hint="eastAsia"/>
                <w:szCs w:val="21"/>
              </w:rPr>
            </w:pPr>
            <w:r w:rsidRPr="00D72FC1">
              <w:rPr>
                <w:rFonts w:hint="eastAsia"/>
              </w:rPr>
              <w:t>53,333.32</w:t>
            </w:r>
          </w:p>
        </w:tc>
        <w:tc>
          <w:tcPr>
            <w:tcW w:w="660" w:type="pct"/>
            <w:tcBorders>
              <w:top w:val="single" w:sz="4" w:space="0" w:color="auto"/>
              <w:left w:val="single" w:sz="4" w:space="0" w:color="auto"/>
              <w:bottom w:val="single" w:sz="4" w:space="0" w:color="auto"/>
              <w:right w:val="single" w:sz="4" w:space="0" w:color="auto"/>
            </w:tcBorders>
          </w:tcPr>
          <w:p w14:paraId="2DA5F9F9" w14:textId="77777777" w:rsidR="00726CD7" w:rsidRDefault="00726CD7" w:rsidP="00726CD7">
            <w:pPr>
              <w:autoSpaceDE w:val="0"/>
              <w:autoSpaceDN w:val="0"/>
              <w:adjustRightInd w:val="0"/>
              <w:jc w:val="right"/>
              <w:rPr>
                <w:rFonts w:hint="eastAsia"/>
                <w:szCs w:val="21"/>
              </w:rPr>
            </w:pPr>
          </w:p>
        </w:tc>
        <w:tc>
          <w:tcPr>
            <w:tcW w:w="720" w:type="pct"/>
            <w:tcBorders>
              <w:top w:val="single" w:sz="4" w:space="0" w:color="auto"/>
              <w:left w:val="single" w:sz="4" w:space="0" w:color="auto"/>
              <w:bottom w:val="single" w:sz="4" w:space="0" w:color="auto"/>
              <w:right w:val="single" w:sz="4" w:space="0" w:color="auto"/>
            </w:tcBorders>
          </w:tcPr>
          <w:p w14:paraId="5373873E" w14:textId="77777777" w:rsidR="00726CD7" w:rsidRDefault="00726CD7" w:rsidP="00726CD7">
            <w:pPr>
              <w:autoSpaceDE w:val="0"/>
              <w:autoSpaceDN w:val="0"/>
              <w:adjustRightInd w:val="0"/>
              <w:jc w:val="right"/>
              <w:rPr>
                <w:rFonts w:hint="eastAsia"/>
                <w:szCs w:val="21"/>
              </w:rPr>
            </w:pPr>
          </w:p>
        </w:tc>
        <w:tc>
          <w:tcPr>
            <w:tcW w:w="900" w:type="pct"/>
            <w:tcBorders>
              <w:top w:val="single" w:sz="4" w:space="0" w:color="auto"/>
              <w:left w:val="single" w:sz="4" w:space="0" w:color="auto"/>
              <w:bottom w:val="single" w:sz="4" w:space="0" w:color="auto"/>
              <w:right w:val="single" w:sz="4" w:space="0" w:color="auto"/>
            </w:tcBorders>
          </w:tcPr>
          <w:p w14:paraId="121841CC" w14:textId="77777777" w:rsidR="00726CD7" w:rsidRDefault="00726CD7" w:rsidP="00726CD7">
            <w:pPr>
              <w:autoSpaceDE w:val="0"/>
              <w:autoSpaceDN w:val="0"/>
              <w:adjustRightInd w:val="0"/>
              <w:jc w:val="right"/>
              <w:rPr>
                <w:rFonts w:hint="eastAsia"/>
                <w:szCs w:val="21"/>
              </w:rPr>
            </w:pPr>
          </w:p>
        </w:tc>
      </w:tr>
      <w:tr w:rsidR="0076146F" w14:paraId="5AD0D82D" w14:textId="77777777" w:rsidTr="00EF717C">
        <w:tc>
          <w:tcPr>
            <w:tcW w:w="702" w:type="pct"/>
            <w:tcBorders>
              <w:top w:val="single" w:sz="4" w:space="0" w:color="auto"/>
              <w:left w:val="single" w:sz="4" w:space="0" w:color="auto"/>
              <w:bottom w:val="single" w:sz="4" w:space="0" w:color="auto"/>
              <w:right w:val="single" w:sz="4" w:space="0" w:color="auto"/>
            </w:tcBorders>
          </w:tcPr>
          <w:p w14:paraId="04D62700" w14:textId="77777777" w:rsidR="0076146F" w:rsidRDefault="003D159B" w:rsidP="00726CD7">
            <w:pPr>
              <w:autoSpaceDE w:val="0"/>
              <w:autoSpaceDN w:val="0"/>
              <w:adjustRightInd w:val="0"/>
              <w:rPr>
                <w:rFonts w:hint="eastAsia"/>
                <w:szCs w:val="21"/>
              </w:rPr>
            </w:pPr>
            <w:r>
              <w:rPr>
                <w:rFonts w:hint="eastAsia"/>
                <w:szCs w:val="21"/>
              </w:rPr>
              <w:t>小计</w:t>
            </w:r>
          </w:p>
        </w:tc>
        <w:tc>
          <w:tcPr>
            <w:tcW w:w="1288" w:type="pct"/>
            <w:tcBorders>
              <w:top w:val="single" w:sz="4" w:space="0" w:color="auto"/>
              <w:left w:val="single" w:sz="4" w:space="0" w:color="auto"/>
              <w:bottom w:val="single" w:sz="4" w:space="0" w:color="auto"/>
              <w:right w:val="single" w:sz="4" w:space="0" w:color="auto"/>
            </w:tcBorders>
          </w:tcPr>
          <w:p w14:paraId="26A2E24D" w14:textId="77777777" w:rsidR="0076146F" w:rsidRPr="00D72FC1" w:rsidRDefault="0076146F" w:rsidP="00726CD7">
            <w:pPr>
              <w:autoSpaceDE w:val="0"/>
              <w:autoSpaceDN w:val="0"/>
              <w:adjustRightInd w:val="0"/>
              <w:rPr>
                <w:rFonts w:hint="eastAsia"/>
              </w:rPr>
            </w:pPr>
          </w:p>
        </w:tc>
        <w:tc>
          <w:tcPr>
            <w:tcW w:w="730" w:type="pct"/>
            <w:tcBorders>
              <w:top w:val="single" w:sz="4" w:space="0" w:color="auto"/>
              <w:left w:val="single" w:sz="4" w:space="0" w:color="auto"/>
              <w:bottom w:val="single" w:sz="4" w:space="0" w:color="auto"/>
              <w:right w:val="single" w:sz="4" w:space="0" w:color="auto"/>
            </w:tcBorders>
          </w:tcPr>
          <w:p w14:paraId="51D05965" w14:textId="77777777" w:rsidR="0076146F" w:rsidRPr="00D72FC1" w:rsidRDefault="003D159B" w:rsidP="00726CD7">
            <w:pPr>
              <w:autoSpaceDE w:val="0"/>
              <w:autoSpaceDN w:val="0"/>
              <w:adjustRightInd w:val="0"/>
              <w:jc w:val="right"/>
              <w:rPr>
                <w:rFonts w:hint="eastAsia"/>
              </w:rPr>
            </w:pPr>
            <w:r>
              <w:rPr>
                <w:rFonts w:hint="eastAsia"/>
              </w:rPr>
              <w:t>89,870.08</w:t>
            </w:r>
          </w:p>
        </w:tc>
        <w:tc>
          <w:tcPr>
            <w:tcW w:w="660" w:type="pct"/>
            <w:tcBorders>
              <w:top w:val="single" w:sz="4" w:space="0" w:color="auto"/>
              <w:left w:val="single" w:sz="4" w:space="0" w:color="auto"/>
              <w:bottom w:val="single" w:sz="4" w:space="0" w:color="auto"/>
              <w:right w:val="single" w:sz="4" w:space="0" w:color="auto"/>
            </w:tcBorders>
          </w:tcPr>
          <w:p w14:paraId="41026516" w14:textId="77777777" w:rsidR="0076146F" w:rsidRDefault="0076146F" w:rsidP="00726CD7">
            <w:pPr>
              <w:autoSpaceDE w:val="0"/>
              <w:autoSpaceDN w:val="0"/>
              <w:adjustRightInd w:val="0"/>
              <w:jc w:val="right"/>
              <w:rPr>
                <w:rFonts w:hint="eastAsia"/>
                <w:szCs w:val="21"/>
              </w:rPr>
            </w:pPr>
          </w:p>
        </w:tc>
        <w:tc>
          <w:tcPr>
            <w:tcW w:w="720" w:type="pct"/>
            <w:tcBorders>
              <w:top w:val="single" w:sz="4" w:space="0" w:color="auto"/>
              <w:left w:val="single" w:sz="4" w:space="0" w:color="auto"/>
              <w:bottom w:val="single" w:sz="4" w:space="0" w:color="auto"/>
              <w:right w:val="single" w:sz="4" w:space="0" w:color="auto"/>
            </w:tcBorders>
          </w:tcPr>
          <w:p w14:paraId="13ECDE54" w14:textId="77777777" w:rsidR="0076146F" w:rsidRDefault="0076146F" w:rsidP="00726CD7">
            <w:pPr>
              <w:autoSpaceDE w:val="0"/>
              <w:autoSpaceDN w:val="0"/>
              <w:adjustRightInd w:val="0"/>
              <w:jc w:val="right"/>
              <w:rPr>
                <w:rFonts w:hint="eastAsia"/>
                <w:szCs w:val="21"/>
              </w:rPr>
            </w:pPr>
          </w:p>
        </w:tc>
        <w:tc>
          <w:tcPr>
            <w:tcW w:w="900" w:type="pct"/>
            <w:tcBorders>
              <w:top w:val="single" w:sz="4" w:space="0" w:color="auto"/>
              <w:left w:val="single" w:sz="4" w:space="0" w:color="auto"/>
              <w:bottom w:val="single" w:sz="4" w:space="0" w:color="auto"/>
              <w:right w:val="single" w:sz="4" w:space="0" w:color="auto"/>
            </w:tcBorders>
          </w:tcPr>
          <w:p w14:paraId="0119EE1F" w14:textId="77777777" w:rsidR="0076146F" w:rsidRDefault="0076146F" w:rsidP="00726CD7">
            <w:pPr>
              <w:autoSpaceDE w:val="0"/>
              <w:autoSpaceDN w:val="0"/>
              <w:adjustRightInd w:val="0"/>
              <w:jc w:val="right"/>
              <w:rPr>
                <w:rFonts w:hint="eastAsia"/>
                <w:szCs w:val="21"/>
              </w:rPr>
            </w:pPr>
          </w:p>
        </w:tc>
      </w:tr>
      <w:tr w:rsidR="00726CD7" w14:paraId="55A38B57" w14:textId="77777777" w:rsidTr="00EF717C">
        <w:tc>
          <w:tcPr>
            <w:tcW w:w="702" w:type="pct"/>
            <w:tcBorders>
              <w:top w:val="single" w:sz="4" w:space="0" w:color="auto"/>
              <w:left w:val="single" w:sz="4" w:space="0" w:color="auto"/>
              <w:bottom w:val="single" w:sz="4" w:space="0" w:color="auto"/>
              <w:right w:val="single" w:sz="4" w:space="0" w:color="auto"/>
            </w:tcBorders>
          </w:tcPr>
          <w:p w14:paraId="19022A0A" w14:textId="77777777" w:rsidR="00726CD7" w:rsidRDefault="00726CD7" w:rsidP="00726CD7">
            <w:pPr>
              <w:autoSpaceDE w:val="0"/>
              <w:autoSpaceDN w:val="0"/>
              <w:adjustRightInd w:val="0"/>
              <w:rPr>
                <w:rFonts w:hint="eastAsia"/>
                <w:szCs w:val="21"/>
              </w:rPr>
            </w:pPr>
            <w:r w:rsidRPr="00D72FC1">
              <w:rPr>
                <w:rFonts w:hint="eastAsia"/>
              </w:rPr>
              <w:t>其他应收款</w:t>
            </w:r>
          </w:p>
        </w:tc>
        <w:tc>
          <w:tcPr>
            <w:tcW w:w="1288" w:type="pct"/>
            <w:tcBorders>
              <w:top w:val="single" w:sz="4" w:space="0" w:color="auto"/>
              <w:left w:val="single" w:sz="4" w:space="0" w:color="auto"/>
              <w:bottom w:val="single" w:sz="4" w:space="0" w:color="auto"/>
              <w:right w:val="single" w:sz="4" w:space="0" w:color="auto"/>
            </w:tcBorders>
          </w:tcPr>
          <w:p w14:paraId="031391F6" w14:textId="77777777" w:rsidR="00726CD7" w:rsidRDefault="00726CD7" w:rsidP="00726CD7">
            <w:pPr>
              <w:autoSpaceDE w:val="0"/>
              <w:autoSpaceDN w:val="0"/>
              <w:adjustRightInd w:val="0"/>
              <w:rPr>
                <w:rFonts w:hint="eastAsia"/>
                <w:szCs w:val="21"/>
              </w:rPr>
            </w:pPr>
          </w:p>
        </w:tc>
        <w:tc>
          <w:tcPr>
            <w:tcW w:w="730" w:type="pct"/>
            <w:tcBorders>
              <w:top w:val="single" w:sz="4" w:space="0" w:color="auto"/>
              <w:left w:val="single" w:sz="4" w:space="0" w:color="auto"/>
              <w:bottom w:val="single" w:sz="4" w:space="0" w:color="auto"/>
              <w:right w:val="single" w:sz="4" w:space="0" w:color="auto"/>
            </w:tcBorders>
          </w:tcPr>
          <w:p w14:paraId="20D3330E" w14:textId="77777777" w:rsidR="00726CD7" w:rsidRDefault="00726CD7" w:rsidP="00726CD7">
            <w:pPr>
              <w:autoSpaceDE w:val="0"/>
              <w:autoSpaceDN w:val="0"/>
              <w:adjustRightInd w:val="0"/>
              <w:jc w:val="right"/>
              <w:rPr>
                <w:rFonts w:hint="eastAsia"/>
                <w:szCs w:val="21"/>
              </w:rPr>
            </w:pPr>
          </w:p>
        </w:tc>
        <w:tc>
          <w:tcPr>
            <w:tcW w:w="660" w:type="pct"/>
            <w:tcBorders>
              <w:top w:val="single" w:sz="4" w:space="0" w:color="auto"/>
              <w:left w:val="single" w:sz="4" w:space="0" w:color="auto"/>
              <w:bottom w:val="single" w:sz="4" w:space="0" w:color="auto"/>
              <w:right w:val="single" w:sz="4" w:space="0" w:color="auto"/>
            </w:tcBorders>
          </w:tcPr>
          <w:p w14:paraId="615A6BC4" w14:textId="77777777" w:rsidR="00726CD7" w:rsidRDefault="00726CD7" w:rsidP="00726CD7">
            <w:pPr>
              <w:autoSpaceDE w:val="0"/>
              <w:autoSpaceDN w:val="0"/>
              <w:adjustRightInd w:val="0"/>
              <w:jc w:val="right"/>
              <w:rPr>
                <w:rFonts w:hint="eastAsia"/>
                <w:szCs w:val="21"/>
              </w:rPr>
            </w:pPr>
          </w:p>
        </w:tc>
        <w:tc>
          <w:tcPr>
            <w:tcW w:w="720" w:type="pct"/>
            <w:tcBorders>
              <w:top w:val="single" w:sz="4" w:space="0" w:color="auto"/>
              <w:left w:val="single" w:sz="4" w:space="0" w:color="auto"/>
              <w:bottom w:val="single" w:sz="4" w:space="0" w:color="auto"/>
              <w:right w:val="single" w:sz="4" w:space="0" w:color="auto"/>
            </w:tcBorders>
          </w:tcPr>
          <w:p w14:paraId="64E51A37" w14:textId="77777777" w:rsidR="00726CD7" w:rsidRDefault="00726CD7" w:rsidP="00726CD7">
            <w:pPr>
              <w:autoSpaceDE w:val="0"/>
              <w:autoSpaceDN w:val="0"/>
              <w:adjustRightInd w:val="0"/>
              <w:jc w:val="right"/>
              <w:rPr>
                <w:rFonts w:hint="eastAsia"/>
                <w:szCs w:val="21"/>
              </w:rPr>
            </w:pPr>
          </w:p>
        </w:tc>
        <w:tc>
          <w:tcPr>
            <w:tcW w:w="900" w:type="pct"/>
            <w:tcBorders>
              <w:top w:val="single" w:sz="4" w:space="0" w:color="auto"/>
              <w:left w:val="single" w:sz="4" w:space="0" w:color="auto"/>
              <w:bottom w:val="single" w:sz="4" w:space="0" w:color="auto"/>
              <w:right w:val="single" w:sz="4" w:space="0" w:color="auto"/>
            </w:tcBorders>
          </w:tcPr>
          <w:p w14:paraId="442B8BEB" w14:textId="77777777" w:rsidR="00726CD7" w:rsidRDefault="00726CD7" w:rsidP="00726CD7">
            <w:pPr>
              <w:autoSpaceDE w:val="0"/>
              <w:autoSpaceDN w:val="0"/>
              <w:adjustRightInd w:val="0"/>
              <w:jc w:val="right"/>
              <w:rPr>
                <w:rFonts w:hint="eastAsia"/>
                <w:szCs w:val="21"/>
              </w:rPr>
            </w:pPr>
          </w:p>
        </w:tc>
      </w:tr>
      <w:tr w:rsidR="00726CD7" w14:paraId="0F2D140A" w14:textId="77777777" w:rsidTr="00EF717C">
        <w:tc>
          <w:tcPr>
            <w:tcW w:w="702" w:type="pct"/>
            <w:tcBorders>
              <w:top w:val="single" w:sz="4" w:space="0" w:color="auto"/>
              <w:left w:val="single" w:sz="4" w:space="0" w:color="auto"/>
              <w:bottom w:val="single" w:sz="4" w:space="0" w:color="auto"/>
              <w:right w:val="single" w:sz="4" w:space="0" w:color="auto"/>
            </w:tcBorders>
          </w:tcPr>
          <w:p w14:paraId="7E2561B1" w14:textId="77777777" w:rsidR="00726CD7" w:rsidRDefault="00726CD7" w:rsidP="00726CD7">
            <w:pPr>
              <w:autoSpaceDE w:val="0"/>
              <w:autoSpaceDN w:val="0"/>
              <w:adjustRightInd w:val="0"/>
              <w:rPr>
                <w:rFonts w:hint="eastAsia"/>
                <w:szCs w:val="21"/>
              </w:rPr>
            </w:pPr>
          </w:p>
        </w:tc>
        <w:tc>
          <w:tcPr>
            <w:tcW w:w="1288" w:type="pct"/>
            <w:tcBorders>
              <w:top w:val="single" w:sz="4" w:space="0" w:color="auto"/>
              <w:left w:val="single" w:sz="4" w:space="0" w:color="auto"/>
              <w:bottom w:val="single" w:sz="4" w:space="0" w:color="auto"/>
              <w:right w:val="single" w:sz="4" w:space="0" w:color="auto"/>
            </w:tcBorders>
          </w:tcPr>
          <w:p w14:paraId="7B21C260" w14:textId="77777777" w:rsidR="00726CD7" w:rsidRDefault="00726CD7" w:rsidP="00726CD7">
            <w:pPr>
              <w:autoSpaceDE w:val="0"/>
              <w:autoSpaceDN w:val="0"/>
              <w:adjustRightInd w:val="0"/>
              <w:rPr>
                <w:rFonts w:hint="eastAsia"/>
                <w:szCs w:val="21"/>
              </w:rPr>
            </w:pPr>
            <w:r w:rsidRPr="00D72FC1">
              <w:rPr>
                <w:rFonts w:hint="eastAsia"/>
              </w:rPr>
              <w:t>绍兴市柯桥区中国轻纺城西市场开发经营有限公司</w:t>
            </w:r>
          </w:p>
        </w:tc>
        <w:tc>
          <w:tcPr>
            <w:tcW w:w="730" w:type="pct"/>
            <w:tcBorders>
              <w:top w:val="single" w:sz="4" w:space="0" w:color="auto"/>
              <w:left w:val="single" w:sz="4" w:space="0" w:color="auto"/>
              <w:bottom w:val="single" w:sz="4" w:space="0" w:color="auto"/>
              <w:right w:val="single" w:sz="4" w:space="0" w:color="auto"/>
            </w:tcBorders>
          </w:tcPr>
          <w:p w14:paraId="592ADF79" w14:textId="77777777" w:rsidR="00726CD7" w:rsidRDefault="00726CD7" w:rsidP="00726CD7">
            <w:pPr>
              <w:autoSpaceDE w:val="0"/>
              <w:autoSpaceDN w:val="0"/>
              <w:adjustRightInd w:val="0"/>
              <w:jc w:val="right"/>
              <w:rPr>
                <w:rFonts w:hint="eastAsia"/>
                <w:szCs w:val="21"/>
              </w:rPr>
            </w:pPr>
            <w:r w:rsidRPr="00D72FC1">
              <w:rPr>
                <w:rFonts w:hint="eastAsia"/>
              </w:rPr>
              <w:t>20,000.00</w:t>
            </w:r>
          </w:p>
        </w:tc>
        <w:tc>
          <w:tcPr>
            <w:tcW w:w="660" w:type="pct"/>
            <w:tcBorders>
              <w:top w:val="single" w:sz="4" w:space="0" w:color="auto"/>
              <w:left w:val="single" w:sz="4" w:space="0" w:color="auto"/>
              <w:bottom w:val="single" w:sz="4" w:space="0" w:color="auto"/>
              <w:right w:val="single" w:sz="4" w:space="0" w:color="auto"/>
            </w:tcBorders>
          </w:tcPr>
          <w:p w14:paraId="5CCC15DF" w14:textId="77777777" w:rsidR="00726CD7" w:rsidRDefault="00726CD7" w:rsidP="00726CD7">
            <w:pPr>
              <w:autoSpaceDE w:val="0"/>
              <w:autoSpaceDN w:val="0"/>
              <w:adjustRightInd w:val="0"/>
              <w:jc w:val="right"/>
              <w:rPr>
                <w:rFonts w:hint="eastAsia"/>
                <w:szCs w:val="21"/>
              </w:rPr>
            </w:pPr>
            <w:r w:rsidRPr="00D72FC1">
              <w:rPr>
                <w:rFonts w:hint="eastAsia"/>
              </w:rPr>
              <w:t>1,000.00</w:t>
            </w:r>
          </w:p>
        </w:tc>
        <w:tc>
          <w:tcPr>
            <w:tcW w:w="720" w:type="pct"/>
            <w:tcBorders>
              <w:top w:val="single" w:sz="4" w:space="0" w:color="auto"/>
              <w:left w:val="single" w:sz="4" w:space="0" w:color="auto"/>
              <w:bottom w:val="single" w:sz="4" w:space="0" w:color="auto"/>
              <w:right w:val="single" w:sz="4" w:space="0" w:color="auto"/>
            </w:tcBorders>
          </w:tcPr>
          <w:p w14:paraId="1C7001F4" w14:textId="77777777" w:rsidR="00726CD7" w:rsidRDefault="00726CD7" w:rsidP="00726CD7">
            <w:pPr>
              <w:autoSpaceDE w:val="0"/>
              <w:autoSpaceDN w:val="0"/>
              <w:adjustRightInd w:val="0"/>
              <w:jc w:val="right"/>
              <w:rPr>
                <w:rFonts w:hint="eastAsia"/>
                <w:szCs w:val="21"/>
              </w:rPr>
            </w:pPr>
          </w:p>
        </w:tc>
        <w:tc>
          <w:tcPr>
            <w:tcW w:w="900" w:type="pct"/>
            <w:tcBorders>
              <w:top w:val="single" w:sz="4" w:space="0" w:color="auto"/>
              <w:left w:val="single" w:sz="4" w:space="0" w:color="auto"/>
              <w:bottom w:val="single" w:sz="4" w:space="0" w:color="auto"/>
              <w:right w:val="single" w:sz="4" w:space="0" w:color="auto"/>
            </w:tcBorders>
          </w:tcPr>
          <w:p w14:paraId="10079D60" w14:textId="77777777" w:rsidR="00726CD7" w:rsidRDefault="00726CD7" w:rsidP="00726CD7">
            <w:pPr>
              <w:autoSpaceDE w:val="0"/>
              <w:autoSpaceDN w:val="0"/>
              <w:adjustRightInd w:val="0"/>
              <w:jc w:val="right"/>
              <w:rPr>
                <w:rFonts w:hint="eastAsia"/>
                <w:szCs w:val="21"/>
              </w:rPr>
            </w:pPr>
          </w:p>
        </w:tc>
      </w:tr>
      <w:tr w:rsidR="00726CD7" w14:paraId="56118667" w14:textId="77777777" w:rsidTr="00EF717C">
        <w:tc>
          <w:tcPr>
            <w:tcW w:w="702" w:type="pct"/>
            <w:tcBorders>
              <w:top w:val="single" w:sz="4" w:space="0" w:color="auto"/>
              <w:left w:val="single" w:sz="4" w:space="0" w:color="auto"/>
              <w:bottom w:val="single" w:sz="4" w:space="0" w:color="auto"/>
              <w:right w:val="single" w:sz="4" w:space="0" w:color="auto"/>
            </w:tcBorders>
          </w:tcPr>
          <w:p w14:paraId="4F6684E5" w14:textId="77777777" w:rsidR="00726CD7" w:rsidRDefault="00726CD7" w:rsidP="00726CD7">
            <w:pPr>
              <w:autoSpaceDE w:val="0"/>
              <w:autoSpaceDN w:val="0"/>
              <w:adjustRightInd w:val="0"/>
              <w:rPr>
                <w:rFonts w:hint="eastAsia"/>
                <w:szCs w:val="21"/>
              </w:rPr>
            </w:pPr>
          </w:p>
        </w:tc>
        <w:tc>
          <w:tcPr>
            <w:tcW w:w="1288" w:type="pct"/>
            <w:tcBorders>
              <w:top w:val="single" w:sz="4" w:space="0" w:color="auto"/>
              <w:left w:val="single" w:sz="4" w:space="0" w:color="auto"/>
              <w:bottom w:val="single" w:sz="4" w:space="0" w:color="auto"/>
              <w:right w:val="single" w:sz="4" w:space="0" w:color="auto"/>
            </w:tcBorders>
          </w:tcPr>
          <w:p w14:paraId="2B05270D" w14:textId="77777777" w:rsidR="00726CD7" w:rsidRDefault="00726CD7" w:rsidP="00726CD7">
            <w:pPr>
              <w:autoSpaceDE w:val="0"/>
              <w:autoSpaceDN w:val="0"/>
              <w:adjustRightInd w:val="0"/>
              <w:rPr>
                <w:rFonts w:hint="eastAsia"/>
                <w:szCs w:val="21"/>
              </w:rPr>
            </w:pPr>
            <w:r w:rsidRPr="00D72FC1">
              <w:rPr>
                <w:rFonts w:hint="eastAsia"/>
              </w:rPr>
              <w:t>绍兴柯桥供水有限公司</w:t>
            </w:r>
          </w:p>
        </w:tc>
        <w:tc>
          <w:tcPr>
            <w:tcW w:w="730" w:type="pct"/>
            <w:tcBorders>
              <w:top w:val="single" w:sz="4" w:space="0" w:color="auto"/>
              <w:left w:val="single" w:sz="4" w:space="0" w:color="auto"/>
              <w:bottom w:val="single" w:sz="4" w:space="0" w:color="auto"/>
              <w:right w:val="single" w:sz="4" w:space="0" w:color="auto"/>
            </w:tcBorders>
          </w:tcPr>
          <w:p w14:paraId="7FB7D9BD" w14:textId="77777777" w:rsidR="00726CD7" w:rsidRDefault="00726CD7" w:rsidP="00726CD7">
            <w:pPr>
              <w:autoSpaceDE w:val="0"/>
              <w:autoSpaceDN w:val="0"/>
              <w:adjustRightInd w:val="0"/>
              <w:jc w:val="right"/>
              <w:rPr>
                <w:rFonts w:hint="eastAsia"/>
                <w:szCs w:val="21"/>
              </w:rPr>
            </w:pPr>
          </w:p>
        </w:tc>
        <w:tc>
          <w:tcPr>
            <w:tcW w:w="660" w:type="pct"/>
            <w:tcBorders>
              <w:top w:val="single" w:sz="4" w:space="0" w:color="auto"/>
              <w:left w:val="single" w:sz="4" w:space="0" w:color="auto"/>
              <w:bottom w:val="single" w:sz="4" w:space="0" w:color="auto"/>
              <w:right w:val="single" w:sz="4" w:space="0" w:color="auto"/>
            </w:tcBorders>
          </w:tcPr>
          <w:p w14:paraId="4B291475" w14:textId="77777777" w:rsidR="00726CD7" w:rsidRDefault="00726CD7" w:rsidP="00726CD7">
            <w:pPr>
              <w:autoSpaceDE w:val="0"/>
              <w:autoSpaceDN w:val="0"/>
              <w:adjustRightInd w:val="0"/>
              <w:jc w:val="right"/>
              <w:rPr>
                <w:rFonts w:hint="eastAsia"/>
                <w:szCs w:val="21"/>
              </w:rPr>
            </w:pPr>
          </w:p>
        </w:tc>
        <w:tc>
          <w:tcPr>
            <w:tcW w:w="720" w:type="pct"/>
            <w:tcBorders>
              <w:top w:val="single" w:sz="4" w:space="0" w:color="auto"/>
              <w:left w:val="single" w:sz="4" w:space="0" w:color="auto"/>
              <w:bottom w:val="single" w:sz="4" w:space="0" w:color="auto"/>
              <w:right w:val="single" w:sz="4" w:space="0" w:color="auto"/>
            </w:tcBorders>
          </w:tcPr>
          <w:p w14:paraId="02029C75" w14:textId="77777777" w:rsidR="00726CD7" w:rsidRDefault="00726CD7" w:rsidP="00726CD7">
            <w:pPr>
              <w:autoSpaceDE w:val="0"/>
              <w:autoSpaceDN w:val="0"/>
              <w:adjustRightInd w:val="0"/>
              <w:jc w:val="right"/>
              <w:rPr>
                <w:rFonts w:hint="eastAsia"/>
                <w:szCs w:val="21"/>
              </w:rPr>
            </w:pPr>
            <w:r w:rsidRPr="00D72FC1">
              <w:rPr>
                <w:rFonts w:hint="eastAsia"/>
              </w:rPr>
              <w:t>7,842.48</w:t>
            </w:r>
          </w:p>
        </w:tc>
        <w:tc>
          <w:tcPr>
            <w:tcW w:w="900" w:type="pct"/>
            <w:tcBorders>
              <w:top w:val="single" w:sz="4" w:space="0" w:color="auto"/>
              <w:left w:val="single" w:sz="4" w:space="0" w:color="auto"/>
              <w:bottom w:val="single" w:sz="4" w:space="0" w:color="auto"/>
              <w:right w:val="single" w:sz="4" w:space="0" w:color="auto"/>
            </w:tcBorders>
          </w:tcPr>
          <w:p w14:paraId="3938E0B6" w14:textId="77777777" w:rsidR="00726CD7" w:rsidRDefault="00726CD7" w:rsidP="00726CD7">
            <w:pPr>
              <w:autoSpaceDE w:val="0"/>
              <w:autoSpaceDN w:val="0"/>
              <w:adjustRightInd w:val="0"/>
              <w:jc w:val="right"/>
              <w:rPr>
                <w:rFonts w:hint="eastAsia"/>
                <w:szCs w:val="21"/>
              </w:rPr>
            </w:pPr>
            <w:r w:rsidRPr="00D72FC1">
              <w:rPr>
                <w:rFonts w:hint="eastAsia"/>
              </w:rPr>
              <w:t>392.12</w:t>
            </w:r>
          </w:p>
        </w:tc>
      </w:tr>
      <w:tr w:rsidR="0076146F" w14:paraId="425150D4" w14:textId="77777777" w:rsidTr="00EF717C">
        <w:tc>
          <w:tcPr>
            <w:tcW w:w="702" w:type="pct"/>
            <w:tcBorders>
              <w:top w:val="single" w:sz="4" w:space="0" w:color="auto"/>
              <w:left w:val="single" w:sz="4" w:space="0" w:color="auto"/>
              <w:bottom w:val="single" w:sz="4" w:space="0" w:color="auto"/>
              <w:right w:val="single" w:sz="4" w:space="0" w:color="auto"/>
            </w:tcBorders>
          </w:tcPr>
          <w:p w14:paraId="795DF78E" w14:textId="77777777" w:rsidR="0076146F" w:rsidRDefault="003D159B" w:rsidP="0076146F">
            <w:pPr>
              <w:autoSpaceDE w:val="0"/>
              <w:autoSpaceDN w:val="0"/>
              <w:adjustRightInd w:val="0"/>
              <w:rPr>
                <w:rFonts w:hint="eastAsia"/>
                <w:szCs w:val="21"/>
              </w:rPr>
            </w:pPr>
            <w:r>
              <w:rPr>
                <w:rFonts w:hint="eastAsia"/>
                <w:szCs w:val="21"/>
              </w:rPr>
              <w:t>小计</w:t>
            </w:r>
          </w:p>
        </w:tc>
        <w:tc>
          <w:tcPr>
            <w:tcW w:w="1288" w:type="pct"/>
            <w:tcBorders>
              <w:top w:val="single" w:sz="4" w:space="0" w:color="auto"/>
              <w:left w:val="single" w:sz="4" w:space="0" w:color="auto"/>
              <w:bottom w:val="single" w:sz="4" w:space="0" w:color="auto"/>
              <w:right w:val="single" w:sz="4" w:space="0" w:color="auto"/>
            </w:tcBorders>
          </w:tcPr>
          <w:p w14:paraId="24EEF022" w14:textId="77777777" w:rsidR="0076146F" w:rsidRPr="00D72FC1" w:rsidRDefault="0076146F" w:rsidP="0076146F">
            <w:pPr>
              <w:autoSpaceDE w:val="0"/>
              <w:autoSpaceDN w:val="0"/>
              <w:adjustRightInd w:val="0"/>
              <w:rPr>
                <w:rFonts w:hint="eastAsia"/>
              </w:rPr>
            </w:pPr>
          </w:p>
        </w:tc>
        <w:tc>
          <w:tcPr>
            <w:tcW w:w="730" w:type="pct"/>
            <w:tcBorders>
              <w:top w:val="single" w:sz="4" w:space="0" w:color="auto"/>
              <w:left w:val="single" w:sz="4" w:space="0" w:color="auto"/>
              <w:bottom w:val="single" w:sz="4" w:space="0" w:color="auto"/>
              <w:right w:val="single" w:sz="4" w:space="0" w:color="auto"/>
            </w:tcBorders>
          </w:tcPr>
          <w:p w14:paraId="7D7F1167" w14:textId="77777777" w:rsidR="0076146F" w:rsidRDefault="003D159B" w:rsidP="0076146F">
            <w:pPr>
              <w:autoSpaceDE w:val="0"/>
              <w:autoSpaceDN w:val="0"/>
              <w:adjustRightInd w:val="0"/>
              <w:jc w:val="right"/>
              <w:rPr>
                <w:rFonts w:hint="eastAsia"/>
                <w:szCs w:val="21"/>
              </w:rPr>
            </w:pPr>
            <w:r w:rsidRPr="005D0BA0">
              <w:rPr>
                <w:rFonts w:hint="eastAsia"/>
              </w:rPr>
              <w:t>20,000.00</w:t>
            </w:r>
          </w:p>
        </w:tc>
        <w:tc>
          <w:tcPr>
            <w:tcW w:w="660" w:type="pct"/>
            <w:tcBorders>
              <w:top w:val="single" w:sz="4" w:space="0" w:color="auto"/>
              <w:left w:val="single" w:sz="4" w:space="0" w:color="auto"/>
              <w:bottom w:val="single" w:sz="4" w:space="0" w:color="auto"/>
              <w:right w:val="single" w:sz="4" w:space="0" w:color="auto"/>
            </w:tcBorders>
          </w:tcPr>
          <w:p w14:paraId="0ECBA072" w14:textId="77777777" w:rsidR="0076146F" w:rsidRDefault="003D159B" w:rsidP="0076146F">
            <w:pPr>
              <w:autoSpaceDE w:val="0"/>
              <w:autoSpaceDN w:val="0"/>
              <w:adjustRightInd w:val="0"/>
              <w:jc w:val="right"/>
              <w:rPr>
                <w:rFonts w:hint="eastAsia"/>
                <w:szCs w:val="21"/>
              </w:rPr>
            </w:pPr>
            <w:r w:rsidRPr="005D0BA0">
              <w:rPr>
                <w:rFonts w:hint="eastAsia"/>
              </w:rPr>
              <w:t>1,000.00</w:t>
            </w:r>
          </w:p>
        </w:tc>
        <w:tc>
          <w:tcPr>
            <w:tcW w:w="720" w:type="pct"/>
            <w:tcBorders>
              <w:top w:val="single" w:sz="4" w:space="0" w:color="auto"/>
              <w:left w:val="single" w:sz="4" w:space="0" w:color="auto"/>
              <w:bottom w:val="single" w:sz="4" w:space="0" w:color="auto"/>
              <w:right w:val="single" w:sz="4" w:space="0" w:color="auto"/>
            </w:tcBorders>
          </w:tcPr>
          <w:p w14:paraId="34D6EAFD" w14:textId="77777777" w:rsidR="0076146F" w:rsidRPr="00D72FC1" w:rsidRDefault="003D159B" w:rsidP="0076146F">
            <w:pPr>
              <w:autoSpaceDE w:val="0"/>
              <w:autoSpaceDN w:val="0"/>
              <w:adjustRightInd w:val="0"/>
              <w:jc w:val="right"/>
              <w:rPr>
                <w:rFonts w:hint="eastAsia"/>
              </w:rPr>
            </w:pPr>
            <w:r w:rsidRPr="00BB5365">
              <w:rPr>
                <w:rFonts w:hint="eastAsia"/>
              </w:rPr>
              <w:t>7,842.48</w:t>
            </w:r>
          </w:p>
        </w:tc>
        <w:tc>
          <w:tcPr>
            <w:tcW w:w="900" w:type="pct"/>
            <w:tcBorders>
              <w:top w:val="single" w:sz="4" w:space="0" w:color="auto"/>
              <w:left w:val="single" w:sz="4" w:space="0" w:color="auto"/>
              <w:bottom w:val="single" w:sz="4" w:space="0" w:color="auto"/>
              <w:right w:val="single" w:sz="4" w:space="0" w:color="auto"/>
            </w:tcBorders>
          </w:tcPr>
          <w:p w14:paraId="3401C0E1" w14:textId="77777777" w:rsidR="0076146F" w:rsidRPr="00D72FC1" w:rsidRDefault="003D159B" w:rsidP="0076146F">
            <w:pPr>
              <w:autoSpaceDE w:val="0"/>
              <w:autoSpaceDN w:val="0"/>
              <w:adjustRightInd w:val="0"/>
              <w:jc w:val="right"/>
              <w:rPr>
                <w:rFonts w:hint="eastAsia"/>
              </w:rPr>
            </w:pPr>
            <w:r w:rsidRPr="00BB5365">
              <w:rPr>
                <w:rFonts w:hint="eastAsia"/>
              </w:rPr>
              <w:t>392.12</w:t>
            </w:r>
          </w:p>
        </w:tc>
      </w:tr>
    </w:tbl>
    <w:p w14:paraId="4496ADBB" w14:textId="77777777" w:rsidR="00726CD7" w:rsidRDefault="00726CD7">
      <w:pPr>
        <w:rPr>
          <w:rFonts w:ascii="仿宋_GB2312" w:eastAsia="仿宋_GB2312" w:hint="eastAsia"/>
          <w:szCs w:val="21"/>
        </w:rPr>
      </w:pPr>
    </w:p>
    <w:p w14:paraId="6393BB2B" w14:textId="77777777" w:rsidR="00726CD7" w:rsidRDefault="00726CD7">
      <w:pPr>
        <w:pStyle w:val="aff6"/>
        <w:numPr>
          <w:ilvl w:val="3"/>
          <w:numId w:val="125"/>
        </w:numPr>
        <w:ind w:left="426" w:hangingChars="202" w:hanging="426"/>
        <w:rPr>
          <w:rFonts w:ascii="宋体" w:hAnsi="宋体" w:cs="Arial" w:hint="eastAsia"/>
          <w:szCs w:val="21"/>
        </w:rPr>
      </w:pPr>
      <w:r>
        <w:rPr>
          <w:rFonts w:hint="eastAsia"/>
        </w:rPr>
        <w:t>应付项目</w:t>
      </w:r>
    </w:p>
    <w:sdt>
      <w:sdtPr>
        <w:rPr>
          <w:rFonts w:hint="eastAsia"/>
          <w:szCs w:val="21"/>
        </w:rPr>
        <w:alias w:val="是否适用：应付项目[双击切换]"/>
        <w:tag w:val="_GBC_41bc31a1fefb4e25918c1ece7c27be62"/>
        <w:id w:val="-1515686067"/>
        <w:placeholder>
          <w:docPart w:val="GBC22222222222222222222222222222"/>
        </w:placeholder>
      </w:sdtPr>
      <w:sdtContent>
        <w:p w14:paraId="35805177"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6C20AD7" w14:textId="77777777" w:rsidR="00726CD7" w:rsidRDefault="00726CD7">
      <w:pPr>
        <w:jc w:val="right"/>
        <w:rPr>
          <w:rFonts w:hint="eastAsia"/>
          <w:szCs w:val="21"/>
        </w:rPr>
      </w:pPr>
      <w:r>
        <w:rPr>
          <w:rFonts w:hint="eastAsia"/>
          <w:szCs w:val="21"/>
        </w:rPr>
        <w:t>单位：</w:t>
      </w:r>
      <w:sdt>
        <w:sdtPr>
          <w:rPr>
            <w:rFonts w:hint="eastAsia"/>
            <w:szCs w:val="21"/>
          </w:rPr>
          <w:alias w:val="单位：上市公司应付关联方款项"/>
          <w:tag w:val="_GBC_dda5edeadff34e4f829b49a813d869a1"/>
          <w:id w:val="3025065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5830ef25ff41407f8d8b3fde33e4bdf1"/>
          <w:id w:val="3092941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9"/>
        <w:gridCol w:w="3496"/>
        <w:gridCol w:w="1775"/>
        <w:gridCol w:w="2313"/>
      </w:tblGrid>
      <w:tr w:rsidR="00726CD7" w14:paraId="16090D44" w14:textId="77777777" w:rsidTr="00EF717C">
        <w:sdt>
          <w:sdtPr>
            <w:tag w:val="_PLD_e606617d378f48ec942565c9488249ee"/>
            <w:id w:val="903331394"/>
          </w:sdtPr>
          <w:sdtContent>
            <w:tc>
              <w:tcPr>
                <w:tcW w:w="702" w:type="pct"/>
                <w:tcBorders>
                  <w:top w:val="single" w:sz="4" w:space="0" w:color="auto"/>
                  <w:left w:val="single" w:sz="4" w:space="0" w:color="auto"/>
                  <w:right w:val="single" w:sz="4" w:space="0" w:color="auto"/>
                </w:tcBorders>
              </w:tcPr>
              <w:p w14:paraId="2D268DF5" w14:textId="77777777" w:rsidR="00726CD7" w:rsidRDefault="00726CD7">
                <w:pPr>
                  <w:jc w:val="center"/>
                  <w:rPr>
                    <w:rFonts w:hint="eastAsia"/>
                    <w:szCs w:val="21"/>
                  </w:rPr>
                </w:pPr>
                <w:r>
                  <w:rPr>
                    <w:rFonts w:hint="eastAsia"/>
                    <w:szCs w:val="21"/>
                  </w:rPr>
                  <w:t>项目名称</w:t>
                </w:r>
              </w:p>
            </w:tc>
          </w:sdtContent>
        </w:sdt>
        <w:sdt>
          <w:sdtPr>
            <w:tag w:val="_PLD_8c0f65fb9987497db9d8cb750665f14a"/>
            <w:id w:val="1351994230"/>
          </w:sdtPr>
          <w:sdtContent>
            <w:tc>
              <w:tcPr>
                <w:tcW w:w="1981" w:type="pct"/>
                <w:tcBorders>
                  <w:top w:val="single" w:sz="4" w:space="0" w:color="auto"/>
                  <w:left w:val="single" w:sz="4" w:space="0" w:color="auto"/>
                  <w:right w:val="single" w:sz="4" w:space="0" w:color="auto"/>
                </w:tcBorders>
              </w:tcPr>
              <w:p w14:paraId="3B20BE28" w14:textId="77777777" w:rsidR="00726CD7" w:rsidRDefault="00726CD7">
                <w:pPr>
                  <w:jc w:val="center"/>
                  <w:rPr>
                    <w:rFonts w:hint="eastAsia"/>
                    <w:szCs w:val="21"/>
                  </w:rPr>
                </w:pPr>
                <w:r>
                  <w:rPr>
                    <w:rFonts w:hint="eastAsia"/>
                    <w:szCs w:val="21"/>
                  </w:rPr>
                  <w:t>关联方</w:t>
                </w:r>
              </w:p>
            </w:tc>
          </w:sdtContent>
        </w:sdt>
        <w:sdt>
          <w:sdtPr>
            <w:tag w:val="_PLD_6abb3a201708442494b9fede0eddf518"/>
            <w:id w:val="-851022910"/>
          </w:sdtPr>
          <w:sdtContent>
            <w:tc>
              <w:tcPr>
                <w:tcW w:w="1006" w:type="pct"/>
                <w:tcBorders>
                  <w:top w:val="single" w:sz="4" w:space="0" w:color="auto"/>
                  <w:left w:val="single" w:sz="4" w:space="0" w:color="auto"/>
                  <w:bottom w:val="single" w:sz="4" w:space="0" w:color="auto"/>
                  <w:right w:val="single" w:sz="4" w:space="0" w:color="auto"/>
                </w:tcBorders>
              </w:tcPr>
              <w:p w14:paraId="722BC950" w14:textId="77777777" w:rsidR="00726CD7" w:rsidRDefault="00726CD7">
                <w:pPr>
                  <w:jc w:val="center"/>
                  <w:rPr>
                    <w:rFonts w:hint="eastAsia"/>
                    <w:szCs w:val="21"/>
                  </w:rPr>
                </w:pPr>
                <w:r>
                  <w:rPr>
                    <w:rFonts w:hint="eastAsia"/>
                    <w:szCs w:val="21"/>
                  </w:rPr>
                  <w:t>期末账面余额</w:t>
                </w:r>
              </w:p>
            </w:tc>
          </w:sdtContent>
        </w:sdt>
        <w:sdt>
          <w:sdtPr>
            <w:tag w:val="_PLD_55efe2bab54445818fecaf16ed9366f9"/>
            <w:id w:val="1279611885"/>
          </w:sdtPr>
          <w:sdtContent>
            <w:tc>
              <w:tcPr>
                <w:tcW w:w="1311" w:type="pct"/>
                <w:tcBorders>
                  <w:top w:val="single" w:sz="4" w:space="0" w:color="auto"/>
                  <w:left w:val="single" w:sz="4" w:space="0" w:color="auto"/>
                  <w:bottom w:val="single" w:sz="4" w:space="0" w:color="auto"/>
                  <w:right w:val="single" w:sz="4" w:space="0" w:color="auto"/>
                </w:tcBorders>
              </w:tcPr>
              <w:p w14:paraId="14D6F887" w14:textId="77777777" w:rsidR="00726CD7" w:rsidRDefault="00726CD7">
                <w:pPr>
                  <w:jc w:val="center"/>
                  <w:rPr>
                    <w:rFonts w:hint="eastAsia"/>
                    <w:szCs w:val="21"/>
                  </w:rPr>
                </w:pPr>
                <w:r>
                  <w:rPr>
                    <w:rFonts w:hint="eastAsia"/>
                    <w:szCs w:val="21"/>
                  </w:rPr>
                  <w:t>期初账面余额</w:t>
                </w:r>
              </w:p>
            </w:tc>
          </w:sdtContent>
        </w:sdt>
      </w:tr>
      <w:tr w:rsidR="00726CD7" w14:paraId="7A20999A" w14:textId="77777777" w:rsidTr="00EF717C">
        <w:tc>
          <w:tcPr>
            <w:tcW w:w="702" w:type="pct"/>
            <w:tcBorders>
              <w:top w:val="single" w:sz="4" w:space="0" w:color="auto"/>
              <w:left w:val="single" w:sz="4" w:space="0" w:color="auto"/>
              <w:bottom w:val="single" w:sz="4" w:space="0" w:color="auto"/>
              <w:right w:val="single" w:sz="4" w:space="0" w:color="auto"/>
            </w:tcBorders>
          </w:tcPr>
          <w:p w14:paraId="744EA259" w14:textId="77777777" w:rsidR="00726CD7" w:rsidRDefault="00726CD7" w:rsidP="00726CD7">
            <w:pPr>
              <w:autoSpaceDE w:val="0"/>
              <w:autoSpaceDN w:val="0"/>
              <w:adjustRightInd w:val="0"/>
              <w:rPr>
                <w:rFonts w:hint="eastAsia"/>
                <w:szCs w:val="21"/>
              </w:rPr>
            </w:pPr>
            <w:r w:rsidRPr="00394D0F">
              <w:rPr>
                <w:rFonts w:hint="eastAsia"/>
              </w:rPr>
              <w:t>应付账款</w:t>
            </w:r>
          </w:p>
        </w:tc>
        <w:tc>
          <w:tcPr>
            <w:tcW w:w="1981" w:type="pct"/>
            <w:tcBorders>
              <w:top w:val="single" w:sz="4" w:space="0" w:color="auto"/>
              <w:left w:val="single" w:sz="4" w:space="0" w:color="auto"/>
              <w:bottom w:val="single" w:sz="4" w:space="0" w:color="auto"/>
              <w:right w:val="single" w:sz="4" w:space="0" w:color="auto"/>
            </w:tcBorders>
          </w:tcPr>
          <w:p w14:paraId="07B71677" w14:textId="77777777" w:rsidR="00726CD7" w:rsidRDefault="00726CD7" w:rsidP="00726CD7">
            <w:pPr>
              <w:autoSpaceDE w:val="0"/>
              <w:autoSpaceDN w:val="0"/>
              <w:adjustRightInd w:val="0"/>
              <w:rPr>
                <w:rFonts w:hint="eastAsia"/>
                <w:szCs w:val="21"/>
              </w:rPr>
            </w:pPr>
          </w:p>
        </w:tc>
        <w:tc>
          <w:tcPr>
            <w:tcW w:w="1006" w:type="pct"/>
            <w:tcBorders>
              <w:top w:val="single" w:sz="4" w:space="0" w:color="auto"/>
              <w:left w:val="single" w:sz="4" w:space="0" w:color="auto"/>
              <w:bottom w:val="single" w:sz="4" w:space="0" w:color="auto"/>
              <w:right w:val="single" w:sz="4" w:space="0" w:color="auto"/>
            </w:tcBorders>
          </w:tcPr>
          <w:p w14:paraId="15E57686" w14:textId="77777777" w:rsidR="00726CD7" w:rsidRDefault="00726CD7" w:rsidP="00726CD7">
            <w:pPr>
              <w:autoSpaceDE w:val="0"/>
              <w:autoSpaceDN w:val="0"/>
              <w:adjustRightInd w:val="0"/>
              <w:jc w:val="right"/>
              <w:rPr>
                <w:rFonts w:hint="eastAsia"/>
                <w:szCs w:val="21"/>
              </w:rPr>
            </w:pPr>
          </w:p>
        </w:tc>
        <w:tc>
          <w:tcPr>
            <w:tcW w:w="1311" w:type="pct"/>
            <w:tcBorders>
              <w:top w:val="single" w:sz="4" w:space="0" w:color="auto"/>
              <w:left w:val="single" w:sz="4" w:space="0" w:color="auto"/>
              <w:bottom w:val="single" w:sz="4" w:space="0" w:color="auto"/>
              <w:right w:val="single" w:sz="4" w:space="0" w:color="auto"/>
            </w:tcBorders>
          </w:tcPr>
          <w:p w14:paraId="1F00BB5D" w14:textId="77777777" w:rsidR="00726CD7" w:rsidRDefault="00726CD7" w:rsidP="00726CD7">
            <w:pPr>
              <w:autoSpaceDE w:val="0"/>
              <w:autoSpaceDN w:val="0"/>
              <w:adjustRightInd w:val="0"/>
              <w:jc w:val="right"/>
              <w:rPr>
                <w:rFonts w:hint="eastAsia"/>
                <w:szCs w:val="21"/>
              </w:rPr>
            </w:pPr>
          </w:p>
        </w:tc>
      </w:tr>
      <w:tr w:rsidR="00726CD7" w14:paraId="7CA1ED9A" w14:textId="77777777" w:rsidTr="00EF717C">
        <w:tc>
          <w:tcPr>
            <w:tcW w:w="702" w:type="pct"/>
            <w:tcBorders>
              <w:top w:val="single" w:sz="4" w:space="0" w:color="auto"/>
              <w:left w:val="single" w:sz="4" w:space="0" w:color="auto"/>
              <w:bottom w:val="single" w:sz="4" w:space="0" w:color="auto"/>
              <w:right w:val="single" w:sz="4" w:space="0" w:color="auto"/>
            </w:tcBorders>
          </w:tcPr>
          <w:p w14:paraId="4FB19956" w14:textId="77777777" w:rsidR="00726CD7" w:rsidRDefault="00726CD7" w:rsidP="00726CD7">
            <w:pPr>
              <w:autoSpaceDE w:val="0"/>
              <w:autoSpaceDN w:val="0"/>
              <w:adjustRightInd w:val="0"/>
              <w:rPr>
                <w:rFonts w:hint="eastAsia"/>
                <w:szCs w:val="21"/>
              </w:rPr>
            </w:pPr>
          </w:p>
        </w:tc>
        <w:tc>
          <w:tcPr>
            <w:tcW w:w="1981" w:type="pct"/>
            <w:tcBorders>
              <w:top w:val="single" w:sz="4" w:space="0" w:color="auto"/>
              <w:left w:val="single" w:sz="4" w:space="0" w:color="auto"/>
              <w:bottom w:val="single" w:sz="4" w:space="0" w:color="auto"/>
              <w:right w:val="single" w:sz="4" w:space="0" w:color="auto"/>
            </w:tcBorders>
          </w:tcPr>
          <w:p w14:paraId="6B5463C3" w14:textId="77777777" w:rsidR="00726CD7" w:rsidRDefault="00726CD7" w:rsidP="00726CD7">
            <w:pPr>
              <w:autoSpaceDE w:val="0"/>
              <w:autoSpaceDN w:val="0"/>
              <w:adjustRightInd w:val="0"/>
              <w:rPr>
                <w:rFonts w:hint="eastAsia"/>
                <w:szCs w:val="21"/>
              </w:rPr>
            </w:pPr>
            <w:proofErr w:type="gramStart"/>
            <w:r w:rsidRPr="00394D0F">
              <w:rPr>
                <w:rFonts w:hint="eastAsia"/>
              </w:rPr>
              <w:t>绍兴旅悦物业</w:t>
            </w:r>
            <w:proofErr w:type="gramEnd"/>
            <w:r w:rsidRPr="00394D0F">
              <w:rPr>
                <w:rFonts w:hint="eastAsia"/>
              </w:rPr>
              <w:t>服务有限公司</w:t>
            </w:r>
          </w:p>
        </w:tc>
        <w:tc>
          <w:tcPr>
            <w:tcW w:w="1006" w:type="pct"/>
            <w:tcBorders>
              <w:top w:val="single" w:sz="4" w:space="0" w:color="auto"/>
              <w:left w:val="single" w:sz="4" w:space="0" w:color="auto"/>
              <w:bottom w:val="single" w:sz="4" w:space="0" w:color="auto"/>
              <w:right w:val="single" w:sz="4" w:space="0" w:color="auto"/>
            </w:tcBorders>
          </w:tcPr>
          <w:p w14:paraId="1F8422C8" w14:textId="77777777" w:rsidR="00726CD7" w:rsidRDefault="00726CD7" w:rsidP="00726CD7">
            <w:pPr>
              <w:autoSpaceDE w:val="0"/>
              <w:autoSpaceDN w:val="0"/>
              <w:adjustRightInd w:val="0"/>
              <w:jc w:val="right"/>
              <w:rPr>
                <w:rFonts w:hint="eastAsia"/>
                <w:szCs w:val="21"/>
              </w:rPr>
            </w:pPr>
            <w:r w:rsidRPr="00394D0F">
              <w:rPr>
                <w:rFonts w:hint="eastAsia"/>
              </w:rPr>
              <w:t>7,510,000.00</w:t>
            </w:r>
          </w:p>
        </w:tc>
        <w:tc>
          <w:tcPr>
            <w:tcW w:w="1311" w:type="pct"/>
            <w:tcBorders>
              <w:top w:val="single" w:sz="4" w:space="0" w:color="auto"/>
              <w:left w:val="single" w:sz="4" w:space="0" w:color="auto"/>
              <w:bottom w:val="single" w:sz="4" w:space="0" w:color="auto"/>
              <w:right w:val="single" w:sz="4" w:space="0" w:color="auto"/>
            </w:tcBorders>
          </w:tcPr>
          <w:p w14:paraId="2B371EB6" w14:textId="77777777" w:rsidR="00726CD7" w:rsidRDefault="00726CD7" w:rsidP="00726CD7">
            <w:pPr>
              <w:autoSpaceDE w:val="0"/>
              <w:autoSpaceDN w:val="0"/>
              <w:adjustRightInd w:val="0"/>
              <w:jc w:val="right"/>
              <w:rPr>
                <w:rFonts w:hint="eastAsia"/>
                <w:szCs w:val="21"/>
              </w:rPr>
            </w:pPr>
          </w:p>
        </w:tc>
      </w:tr>
      <w:tr w:rsidR="00726CD7" w14:paraId="05012E53" w14:textId="77777777" w:rsidTr="00EF717C">
        <w:tc>
          <w:tcPr>
            <w:tcW w:w="702" w:type="pct"/>
            <w:tcBorders>
              <w:top w:val="single" w:sz="4" w:space="0" w:color="auto"/>
              <w:left w:val="single" w:sz="4" w:space="0" w:color="auto"/>
              <w:bottom w:val="single" w:sz="4" w:space="0" w:color="auto"/>
              <w:right w:val="single" w:sz="4" w:space="0" w:color="auto"/>
            </w:tcBorders>
          </w:tcPr>
          <w:p w14:paraId="6B2523B4" w14:textId="77777777" w:rsidR="00726CD7" w:rsidRDefault="00726CD7" w:rsidP="00726CD7">
            <w:pPr>
              <w:autoSpaceDE w:val="0"/>
              <w:autoSpaceDN w:val="0"/>
              <w:adjustRightInd w:val="0"/>
              <w:rPr>
                <w:rFonts w:hint="eastAsia"/>
                <w:szCs w:val="21"/>
              </w:rPr>
            </w:pPr>
          </w:p>
        </w:tc>
        <w:tc>
          <w:tcPr>
            <w:tcW w:w="1981" w:type="pct"/>
            <w:tcBorders>
              <w:top w:val="single" w:sz="4" w:space="0" w:color="auto"/>
              <w:left w:val="single" w:sz="4" w:space="0" w:color="auto"/>
              <w:bottom w:val="single" w:sz="4" w:space="0" w:color="auto"/>
              <w:right w:val="single" w:sz="4" w:space="0" w:color="auto"/>
            </w:tcBorders>
          </w:tcPr>
          <w:p w14:paraId="0AD7ACDA" w14:textId="77777777" w:rsidR="00726CD7" w:rsidRDefault="00726CD7" w:rsidP="00726CD7">
            <w:pPr>
              <w:autoSpaceDE w:val="0"/>
              <w:autoSpaceDN w:val="0"/>
              <w:adjustRightInd w:val="0"/>
              <w:rPr>
                <w:rFonts w:hint="eastAsia"/>
                <w:szCs w:val="21"/>
              </w:rPr>
            </w:pPr>
            <w:r w:rsidRPr="00394D0F">
              <w:rPr>
                <w:rFonts w:hint="eastAsia"/>
              </w:rPr>
              <w:t>绍兴市柯桥传媒集团有限公司</w:t>
            </w:r>
          </w:p>
        </w:tc>
        <w:tc>
          <w:tcPr>
            <w:tcW w:w="1006" w:type="pct"/>
            <w:tcBorders>
              <w:top w:val="single" w:sz="4" w:space="0" w:color="auto"/>
              <w:left w:val="single" w:sz="4" w:space="0" w:color="auto"/>
              <w:bottom w:val="single" w:sz="4" w:space="0" w:color="auto"/>
              <w:right w:val="single" w:sz="4" w:space="0" w:color="auto"/>
            </w:tcBorders>
          </w:tcPr>
          <w:p w14:paraId="0F0ECF6F" w14:textId="77777777" w:rsidR="00726CD7" w:rsidRDefault="00726CD7" w:rsidP="00726CD7">
            <w:pPr>
              <w:autoSpaceDE w:val="0"/>
              <w:autoSpaceDN w:val="0"/>
              <w:adjustRightInd w:val="0"/>
              <w:jc w:val="right"/>
              <w:rPr>
                <w:rFonts w:hint="eastAsia"/>
                <w:szCs w:val="21"/>
              </w:rPr>
            </w:pPr>
            <w:r w:rsidRPr="00394D0F">
              <w:rPr>
                <w:rFonts w:hint="eastAsia"/>
              </w:rPr>
              <w:t>221,886.80</w:t>
            </w:r>
          </w:p>
        </w:tc>
        <w:tc>
          <w:tcPr>
            <w:tcW w:w="1311" w:type="pct"/>
            <w:tcBorders>
              <w:top w:val="single" w:sz="4" w:space="0" w:color="auto"/>
              <w:left w:val="single" w:sz="4" w:space="0" w:color="auto"/>
              <w:bottom w:val="single" w:sz="4" w:space="0" w:color="auto"/>
              <w:right w:val="single" w:sz="4" w:space="0" w:color="auto"/>
            </w:tcBorders>
          </w:tcPr>
          <w:p w14:paraId="46389D8E" w14:textId="77777777" w:rsidR="00726CD7" w:rsidRDefault="00726CD7" w:rsidP="00726CD7">
            <w:pPr>
              <w:autoSpaceDE w:val="0"/>
              <w:autoSpaceDN w:val="0"/>
              <w:adjustRightInd w:val="0"/>
              <w:jc w:val="right"/>
              <w:rPr>
                <w:rFonts w:hint="eastAsia"/>
                <w:szCs w:val="21"/>
              </w:rPr>
            </w:pPr>
            <w:r w:rsidRPr="00394D0F">
              <w:rPr>
                <w:rFonts w:hint="eastAsia"/>
              </w:rPr>
              <w:t>2,780,754.64</w:t>
            </w:r>
          </w:p>
        </w:tc>
      </w:tr>
      <w:tr w:rsidR="0076146F" w14:paraId="1273DF0E" w14:textId="77777777" w:rsidTr="00EF717C">
        <w:tc>
          <w:tcPr>
            <w:tcW w:w="702" w:type="pct"/>
            <w:tcBorders>
              <w:top w:val="single" w:sz="4" w:space="0" w:color="auto"/>
              <w:left w:val="single" w:sz="4" w:space="0" w:color="auto"/>
              <w:bottom w:val="single" w:sz="4" w:space="0" w:color="auto"/>
              <w:right w:val="single" w:sz="4" w:space="0" w:color="auto"/>
            </w:tcBorders>
          </w:tcPr>
          <w:p w14:paraId="195AE28C" w14:textId="77777777" w:rsidR="0076146F" w:rsidRDefault="003D159B" w:rsidP="00726CD7">
            <w:pPr>
              <w:autoSpaceDE w:val="0"/>
              <w:autoSpaceDN w:val="0"/>
              <w:adjustRightInd w:val="0"/>
              <w:rPr>
                <w:rFonts w:hint="eastAsia"/>
                <w:szCs w:val="21"/>
              </w:rPr>
            </w:pPr>
            <w:r>
              <w:rPr>
                <w:rFonts w:hint="eastAsia"/>
                <w:szCs w:val="21"/>
              </w:rPr>
              <w:t>小计</w:t>
            </w:r>
          </w:p>
        </w:tc>
        <w:tc>
          <w:tcPr>
            <w:tcW w:w="1981" w:type="pct"/>
            <w:tcBorders>
              <w:top w:val="single" w:sz="4" w:space="0" w:color="auto"/>
              <w:left w:val="single" w:sz="4" w:space="0" w:color="auto"/>
              <w:bottom w:val="single" w:sz="4" w:space="0" w:color="auto"/>
              <w:right w:val="single" w:sz="4" w:space="0" w:color="auto"/>
            </w:tcBorders>
          </w:tcPr>
          <w:p w14:paraId="4EB1D7C5" w14:textId="77777777" w:rsidR="0076146F" w:rsidRPr="00394D0F" w:rsidRDefault="0076146F" w:rsidP="00726CD7">
            <w:pPr>
              <w:autoSpaceDE w:val="0"/>
              <w:autoSpaceDN w:val="0"/>
              <w:adjustRightInd w:val="0"/>
              <w:rPr>
                <w:rFonts w:hint="eastAsia"/>
              </w:rPr>
            </w:pPr>
          </w:p>
        </w:tc>
        <w:tc>
          <w:tcPr>
            <w:tcW w:w="1006" w:type="pct"/>
            <w:tcBorders>
              <w:top w:val="single" w:sz="4" w:space="0" w:color="auto"/>
              <w:left w:val="single" w:sz="4" w:space="0" w:color="auto"/>
              <w:bottom w:val="single" w:sz="4" w:space="0" w:color="auto"/>
              <w:right w:val="single" w:sz="4" w:space="0" w:color="auto"/>
            </w:tcBorders>
          </w:tcPr>
          <w:p w14:paraId="17AF8247" w14:textId="77777777" w:rsidR="0076146F" w:rsidRPr="00394D0F" w:rsidRDefault="003D159B" w:rsidP="00726CD7">
            <w:pPr>
              <w:autoSpaceDE w:val="0"/>
              <w:autoSpaceDN w:val="0"/>
              <w:adjustRightInd w:val="0"/>
              <w:jc w:val="right"/>
              <w:rPr>
                <w:rFonts w:hint="eastAsia"/>
              </w:rPr>
            </w:pPr>
            <w:r>
              <w:rPr>
                <w:rFonts w:hint="eastAsia"/>
              </w:rPr>
              <w:t>7,731,886.80</w:t>
            </w:r>
          </w:p>
        </w:tc>
        <w:tc>
          <w:tcPr>
            <w:tcW w:w="1311" w:type="pct"/>
            <w:tcBorders>
              <w:top w:val="single" w:sz="4" w:space="0" w:color="auto"/>
              <w:left w:val="single" w:sz="4" w:space="0" w:color="auto"/>
              <w:bottom w:val="single" w:sz="4" w:space="0" w:color="auto"/>
              <w:right w:val="single" w:sz="4" w:space="0" w:color="auto"/>
            </w:tcBorders>
          </w:tcPr>
          <w:p w14:paraId="43258BE0" w14:textId="77777777" w:rsidR="0076146F" w:rsidRPr="00394D0F" w:rsidRDefault="003D159B" w:rsidP="00726CD7">
            <w:pPr>
              <w:autoSpaceDE w:val="0"/>
              <w:autoSpaceDN w:val="0"/>
              <w:adjustRightInd w:val="0"/>
              <w:jc w:val="right"/>
              <w:rPr>
                <w:rFonts w:hint="eastAsia"/>
              </w:rPr>
            </w:pPr>
            <w:r w:rsidRPr="008A40A3">
              <w:rPr>
                <w:rFonts w:hint="eastAsia"/>
              </w:rPr>
              <w:t>2,780,754.64</w:t>
            </w:r>
          </w:p>
        </w:tc>
      </w:tr>
      <w:tr w:rsidR="00726CD7" w14:paraId="1AFB593A" w14:textId="77777777" w:rsidTr="00EF717C">
        <w:tc>
          <w:tcPr>
            <w:tcW w:w="702" w:type="pct"/>
            <w:tcBorders>
              <w:top w:val="single" w:sz="4" w:space="0" w:color="auto"/>
              <w:left w:val="single" w:sz="4" w:space="0" w:color="auto"/>
              <w:bottom w:val="single" w:sz="4" w:space="0" w:color="auto"/>
              <w:right w:val="single" w:sz="4" w:space="0" w:color="auto"/>
            </w:tcBorders>
          </w:tcPr>
          <w:p w14:paraId="0240C4ED" w14:textId="77777777" w:rsidR="00726CD7" w:rsidRDefault="00726CD7" w:rsidP="00726CD7">
            <w:pPr>
              <w:autoSpaceDE w:val="0"/>
              <w:autoSpaceDN w:val="0"/>
              <w:adjustRightInd w:val="0"/>
              <w:rPr>
                <w:rFonts w:hint="eastAsia"/>
                <w:szCs w:val="21"/>
              </w:rPr>
            </w:pPr>
            <w:r w:rsidRPr="00394D0F">
              <w:rPr>
                <w:rFonts w:hint="eastAsia"/>
              </w:rPr>
              <w:t>预收款项</w:t>
            </w:r>
          </w:p>
        </w:tc>
        <w:tc>
          <w:tcPr>
            <w:tcW w:w="1981" w:type="pct"/>
            <w:tcBorders>
              <w:top w:val="single" w:sz="4" w:space="0" w:color="auto"/>
              <w:left w:val="single" w:sz="4" w:space="0" w:color="auto"/>
              <w:bottom w:val="single" w:sz="4" w:space="0" w:color="auto"/>
              <w:right w:val="single" w:sz="4" w:space="0" w:color="auto"/>
            </w:tcBorders>
          </w:tcPr>
          <w:p w14:paraId="09CF6B5A" w14:textId="77777777" w:rsidR="00726CD7" w:rsidRDefault="00726CD7" w:rsidP="00726CD7">
            <w:pPr>
              <w:autoSpaceDE w:val="0"/>
              <w:autoSpaceDN w:val="0"/>
              <w:adjustRightInd w:val="0"/>
              <w:rPr>
                <w:rFonts w:hint="eastAsia"/>
                <w:szCs w:val="21"/>
              </w:rPr>
            </w:pPr>
          </w:p>
        </w:tc>
        <w:tc>
          <w:tcPr>
            <w:tcW w:w="1006" w:type="pct"/>
            <w:tcBorders>
              <w:top w:val="single" w:sz="4" w:space="0" w:color="auto"/>
              <w:left w:val="single" w:sz="4" w:space="0" w:color="auto"/>
              <w:bottom w:val="single" w:sz="4" w:space="0" w:color="auto"/>
              <w:right w:val="single" w:sz="4" w:space="0" w:color="auto"/>
            </w:tcBorders>
          </w:tcPr>
          <w:p w14:paraId="75561876" w14:textId="77777777" w:rsidR="00726CD7" w:rsidRDefault="00726CD7" w:rsidP="00726CD7">
            <w:pPr>
              <w:autoSpaceDE w:val="0"/>
              <w:autoSpaceDN w:val="0"/>
              <w:adjustRightInd w:val="0"/>
              <w:jc w:val="right"/>
              <w:rPr>
                <w:rFonts w:hint="eastAsia"/>
                <w:szCs w:val="21"/>
              </w:rPr>
            </w:pPr>
          </w:p>
        </w:tc>
        <w:tc>
          <w:tcPr>
            <w:tcW w:w="1311" w:type="pct"/>
            <w:tcBorders>
              <w:top w:val="single" w:sz="4" w:space="0" w:color="auto"/>
              <w:left w:val="single" w:sz="4" w:space="0" w:color="auto"/>
              <w:bottom w:val="single" w:sz="4" w:space="0" w:color="auto"/>
              <w:right w:val="single" w:sz="4" w:space="0" w:color="auto"/>
            </w:tcBorders>
          </w:tcPr>
          <w:p w14:paraId="02F5639E" w14:textId="77777777" w:rsidR="00726CD7" w:rsidRDefault="00726CD7" w:rsidP="00726CD7">
            <w:pPr>
              <w:autoSpaceDE w:val="0"/>
              <w:autoSpaceDN w:val="0"/>
              <w:adjustRightInd w:val="0"/>
              <w:jc w:val="right"/>
              <w:rPr>
                <w:rFonts w:hint="eastAsia"/>
                <w:szCs w:val="21"/>
              </w:rPr>
            </w:pPr>
          </w:p>
        </w:tc>
      </w:tr>
      <w:tr w:rsidR="00726CD7" w14:paraId="1289B1F3" w14:textId="77777777" w:rsidTr="00EF717C">
        <w:tc>
          <w:tcPr>
            <w:tcW w:w="702" w:type="pct"/>
            <w:tcBorders>
              <w:top w:val="single" w:sz="4" w:space="0" w:color="auto"/>
              <w:left w:val="single" w:sz="4" w:space="0" w:color="auto"/>
              <w:bottom w:val="single" w:sz="4" w:space="0" w:color="auto"/>
              <w:right w:val="single" w:sz="4" w:space="0" w:color="auto"/>
            </w:tcBorders>
          </w:tcPr>
          <w:p w14:paraId="379ABBB9" w14:textId="77777777" w:rsidR="00726CD7" w:rsidRDefault="00726CD7" w:rsidP="00726CD7">
            <w:pPr>
              <w:autoSpaceDE w:val="0"/>
              <w:autoSpaceDN w:val="0"/>
              <w:adjustRightInd w:val="0"/>
              <w:rPr>
                <w:rFonts w:hint="eastAsia"/>
                <w:szCs w:val="21"/>
              </w:rPr>
            </w:pPr>
          </w:p>
        </w:tc>
        <w:tc>
          <w:tcPr>
            <w:tcW w:w="1981" w:type="pct"/>
            <w:tcBorders>
              <w:top w:val="single" w:sz="4" w:space="0" w:color="auto"/>
              <w:left w:val="single" w:sz="4" w:space="0" w:color="auto"/>
              <w:bottom w:val="single" w:sz="4" w:space="0" w:color="auto"/>
              <w:right w:val="single" w:sz="4" w:space="0" w:color="auto"/>
            </w:tcBorders>
          </w:tcPr>
          <w:p w14:paraId="462074C9" w14:textId="77777777" w:rsidR="00726CD7" w:rsidRDefault="00726CD7" w:rsidP="00726CD7">
            <w:pPr>
              <w:autoSpaceDE w:val="0"/>
              <w:autoSpaceDN w:val="0"/>
              <w:adjustRightInd w:val="0"/>
              <w:rPr>
                <w:rFonts w:hint="eastAsia"/>
                <w:szCs w:val="21"/>
              </w:rPr>
            </w:pPr>
            <w:r w:rsidRPr="00394D0F">
              <w:rPr>
                <w:rFonts w:hint="eastAsia"/>
              </w:rPr>
              <w:t>绍兴市柯桥区开发经营集团有限公司</w:t>
            </w:r>
          </w:p>
        </w:tc>
        <w:tc>
          <w:tcPr>
            <w:tcW w:w="1006" w:type="pct"/>
            <w:tcBorders>
              <w:top w:val="single" w:sz="4" w:space="0" w:color="auto"/>
              <w:left w:val="single" w:sz="4" w:space="0" w:color="auto"/>
              <w:bottom w:val="single" w:sz="4" w:space="0" w:color="auto"/>
              <w:right w:val="single" w:sz="4" w:space="0" w:color="auto"/>
            </w:tcBorders>
          </w:tcPr>
          <w:p w14:paraId="662D0EEB" w14:textId="77777777" w:rsidR="00726CD7" w:rsidRDefault="00726CD7" w:rsidP="00726CD7">
            <w:pPr>
              <w:autoSpaceDE w:val="0"/>
              <w:autoSpaceDN w:val="0"/>
              <w:adjustRightInd w:val="0"/>
              <w:jc w:val="right"/>
              <w:rPr>
                <w:rFonts w:hint="eastAsia"/>
                <w:szCs w:val="21"/>
              </w:rPr>
            </w:pPr>
            <w:r w:rsidRPr="00394D0F">
              <w:rPr>
                <w:rFonts w:hint="eastAsia"/>
              </w:rPr>
              <w:t>13,525,749.70</w:t>
            </w:r>
          </w:p>
        </w:tc>
        <w:tc>
          <w:tcPr>
            <w:tcW w:w="1311" w:type="pct"/>
            <w:tcBorders>
              <w:top w:val="single" w:sz="4" w:space="0" w:color="auto"/>
              <w:left w:val="single" w:sz="4" w:space="0" w:color="auto"/>
              <w:bottom w:val="single" w:sz="4" w:space="0" w:color="auto"/>
              <w:right w:val="single" w:sz="4" w:space="0" w:color="auto"/>
            </w:tcBorders>
          </w:tcPr>
          <w:p w14:paraId="69A24DA5" w14:textId="77777777" w:rsidR="00726CD7" w:rsidRDefault="00726CD7" w:rsidP="00726CD7">
            <w:pPr>
              <w:autoSpaceDE w:val="0"/>
              <w:autoSpaceDN w:val="0"/>
              <w:adjustRightInd w:val="0"/>
              <w:jc w:val="right"/>
              <w:rPr>
                <w:rFonts w:hint="eastAsia"/>
                <w:szCs w:val="21"/>
              </w:rPr>
            </w:pPr>
            <w:r w:rsidRPr="00394D0F">
              <w:rPr>
                <w:rFonts w:hint="eastAsia"/>
              </w:rPr>
              <w:t>14,228,386.04</w:t>
            </w:r>
          </w:p>
        </w:tc>
      </w:tr>
      <w:tr w:rsidR="00726CD7" w14:paraId="4827CBD5" w14:textId="77777777" w:rsidTr="00EF717C">
        <w:tc>
          <w:tcPr>
            <w:tcW w:w="702" w:type="pct"/>
            <w:tcBorders>
              <w:top w:val="single" w:sz="4" w:space="0" w:color="auto"/>
              <w:left w:val="single" w:sz="4" w:space="0" w:color="auto"/>
              <w:bottom w:val="single" w:sz="4" w:space="0" w:color="auto"/>
              <w:right w:val="single" w:sz="4" w:space="0" w:color="auto"/>
            </w:tcBorders>
          </w:tcPr>
          <w:p w14:paraId="477C662F" w14:textId="77777777" w:rsidR="00726CD7" w:rsidRDefault="00726CD7" w:rsidP="00726CD7">
            <w:pPr>
              <w:autoSpaceDE w:val="0"/>
              <w:autoSpaceDN w:val="0"/>
              <w:adjustRightInd w:val="0"/>
              <w:rPr>
                <w:rFonts w:hint="eastAsia"/>
                <w:szCs w:val="21"/>
              </w:rPr>
            </w:pPr>
          </w:p>
        </w:tc>
        <w:tc>
          <w:tcPr>
            <w:tcW w:w="1981" w:type="pct"/>
            <w:tcBorders>
              <w:top w:val="single" w:sz="4" w:space="0" w:color="auto"/>
              <w:left w:val="single" w:sz="4" w:space="0" w:color="auto"/>
              <w:bottom w:val="single" w:sz="4" w:space="0" w:color="auto"/>
              <w:right w:val="single" w:sz="4" w:space="0" w:color="auto"/>
            </w:tcBorders>
          </w:tcPr>
          <w:p w14:paraId="0A68E7AD" w14:textId="77777777" w:rsidR="00726CD7" w:rsidRDefault="00726CD7" w:rsidP="00726CD7">
            <w:pPr>
              <w:autoSpaceDE w:val="0"/>
              <w:autoSpaceDN w:val="0"/>
              <w:adjustRightInd w:val="0"/>
              <w:rPr>
                <w:rFonts w:hint="eastAsia"/>
                <w:szCs w:val="21"/>
              </w:rPr>
            </w:pPr>
            <w:r w:rsidRPr="00394D0F">
              <w:rPr>
                <w:rFonts w:hint="eastAsia"/>
              </w:rPr>
              <w:t>浙江中轻融资担保有限公司</w:t>
            </w:r>
          </w:p>
        </w:tc>
        <w:tc>
          <w:tcPr>
            <w:tcW w:w="1006" w:type="pct"/>
            <w:tcBorders>
              <w:top w:val="single" w:sz="4" w:space="0" w:color="auto"/>
              <w:left w:val="single" w:sz="4" w:space="0" w:color="auto"/>
              <w:bottom w:val="single" w:sz="4" w:space="0" w:color="auto"/>
              <w:right w:val="single" w:sz="4" w:space="0" w:color="auto"/>
            </w:tcBorders>
          </w:tcPr>
          <w:p w14:paraId="758CA013" w14:textId="77777777" w:rsidR="00726CD7" w:rsidRDefault="00726CD7" w:rsidP="00726CD7">
            <w:pPr>
              <w:autoSpaceDE w:val="0"/>
              <w:autoSpaceDN w:val="0"/>
              <w:adjustRightInd w:val="0"/>
              <w:jc w:val="right"/>
              <w:rPr>
                <w:rFonts w:hint="eastAsia"/>
                <w:szCs w:val="21"/>
              </w:rPr>
            </w:pPr>
          </w:p>
        </w:tc>
        <w:tc>
          <w:tcPr>
            <w:tcW w:w="1311" w:type="pct"/>
            <w:tcBorders>
              <w:top w:val="single" w:sz="4" w:space="0" w:color="auto"/>
              <w:left w:val="single" w:sz="4" w:space="0" w:color="auto"/>
              <w:bottom w:val="single" w:sz="4" w:space="0" w:color="auto"/>
              <w:right w:val="single" w:sz="4" w:space="0" w:color="auto"/>
            </w:tcBorders>
          </w:tcPr>
          <w:p w14:paraId="2EE5FD01" w14:textId="77777777" w:rsidR="00726CD7" w:rsidRDefault="00726CD7" w:rsidP="00726CD7">
            <w:pPr>
              <w:autoSpaceDE w:val="0"/>
              <w:autoSpaceDN w:val="0"/>
              <w:adjustRightInd w:val="0"/>
              <w:jc w:val="right"/>
              <w:rPr>
                <w:rFonts w:hint="eastAsia"/>
                <w:szCs w:val="21"/>
              </w:rPr>
            </w:pPr>
            <w:r w:rsidRPr="00394D0F">
              <w:rPr>
                <w:rFonts w:hint="eastAsia"/>
              </w:rPr>
              <w:t>346,825.40</w:t>
            </w:r>
          </w:p>
        </w:tc>
      </w:tr>
      <w:tr w:rsidR="0076146F" w14:paraId="525296D2" w14:textId="77777777" w:rsidTr="00EF717C">
        <w:tc>
          <w:tcPr>
            <w:tcW w:w="702" w:type="pct"/>
            <w:tcBorders>
              <w:top w:val="single" w:sz="4" w:space="0" w:color="auto"/>
              <w:left w:val="single" w:sz="4" w:space="0" w:color="auto"/>
              <w:bottom w:val="single" w:sz="4" w:space="0" w:color="auto"/>
              <w:right w:val="single" w:sz="4" w:space="0" w:color="auto"/>
            </w:tcBorders>
          </w:tcPr>
          <w:p w14:paraId="39C37442" w14:textId="77777777" w:rsidR="0076146F" w:rsidRDefault="003D159B" w:rsidP="00726CD7">
            <w:pPr>
              <w:autoSpaceDE w:val="0"/>
              <w:autoSpaceDN w:val="0"/>
              <w:adjustRightInd w:val="0"/>
              <w:rPr>
                <w:rFonts w:hint="eastAsia"/>
                <w:szCs w:val="21"/>
              </w:rPr>
            </w:pPr>
            <w:r>
              <w:rPr>
                <w:rFonts w:hint="eastAsia"/>
                <w:szCs w:val="21"/>
              </w:rPr>
              <w:t>小计</w:t>
            </w:r>
          </w:p>
        </w:tc>
        <w:tc>
          <w:tcPr>
            <w:tcW w:w="1981" w:type="pct"/>
            <w:tcBorders>
              <w:top w:val="single" w:sz="4" w:space="0" w:color="auto"/>
              <w:left w:val="single" w:sz="4" w:space="0" w:color="auto"/>
              <w:bottom w:val="single" w:sz="4" w:space="0" w:color="auto"/>
              <w:right w:val="single" w:sz="4" w:space="0" w:color="auto"/>
            </w:tcBorders>
          </w:tcPr>
          <w:p w14:paraId="1A4FE591" w14:textId="77777777" w:rsidR="0076146F" w:rsidRPr="00394D0F" w:rsidRDefault="0076146F" w:rsidP="00726CD7">
            <w:pPr>
              <w:autoSpaceDE w:val="0"/>
              <w:autoSpaceDN w:val="0"/>
              <w:adjustRightInd w:val="0"/>
              <w:rPr>
                <w:rFonts w:hint="eastAsia"/>
              </w:rPr>
            </w:pPr>
          </w:p>
        </w:tc>
        <w:tc>
          <w:tcPr>
            <w:tcW w:w="1006" w:type="pct"/>
            <w:tcBorders>
              <w:top w:val="single" w:sz="4" w:space="0" w:color="auto"/>
              <w:left w:val="single" w:sz="4" w:space="0" w:color="auto"/>
              <w:bottom w:val="single" w:sz="4" w:space="0" w:color="auto"/>
              <w:right w:val="single" w:sz="4" w:space="0" w:color="auto"/>
            </w:tcBorders>
          </w:tcPr>
          <w:p w14:paraId="06269A23" w14:textId="77777777" w:rsidR="0076146F" w:rsidRDefault="003D159B" w:rsidP="00726CD7">
            <w:pPr>
              <w:autoSpaceDE w:val="0"/>
              <w:autoSpaceDN w:val="0"/>
              <w:adjustRightInd w:val="0"/>
              <w:jc w:val="right"/>
              <w:rPr>
                <w:rFonts w:hint="eastAsia"/>
                <w:szCs w:val="21"/>
              </w:rPr>
            </w:pPr>
            <w:r w:rsidRPr="008A40A3">
              <w:rPr>
                <w:rFonts w:hint="eastAsia"/>
                <w:szCs w:val="21"/>
              </w:rPr>
              <w:t>13,525,749.70</w:t>
            </w:r>
          </w:p>
        </w:tc>
        <w:tc>
          <w:tcPr>
            <w:tcW w:w="1311" w:type="pct"/>
            <w:tcBorders>
              <w:top w:val="single" w:sz="4" w:space="0" w:color="auto"/>
              <w:left w:val="single" w:sz="4" w:space="0" w:color="auto"/>
              <w:bottom w:val="single" w:sz="4" w:space="0" w:color="auto"/>
              <w:right w:val="single" w:sz="4" w:space="0" w:color="auto"/>
            </w:tcBorders>
          </w:tcPr>
          <w:p w14:paraId="11F3D582" w14:textId="77777777" w:rsidR="0076146F" w:rsidRPr="00394D0F" w:rsidRDefault="003D159B" w:rsidP="00726CD7">
            <w:pPr>
              <w:autoSpaceDE w:val="0"/>
              <w:autoSpaceDN w:val="0"/>
              <w:adjustRightInd w:val="0"/>
              <w:jc w:val="right"/>
              <w:rPr>
                <w:rFonts w:hint="eastAsia"/>
              </w:rPr>
            </w:pPr>
            <w:r>
              <w:rPr>
                <w:rFonts w:hint="eastAsia"/>
              </w:rPr>
              <w:t>14,575,211.44</w:t>
            </w:r>
          </w:p>
        </w:tc>
      </w:tr>
      <w:tr w:rsidR="00726CD7" w14:paraId="739E02C1" w14:textId="77777777" w:rsidTr="00EF717C">
        <w:tc>
          <w:tcPr>
            <w:tcW w:w="702" w:type="pct"/>
            <w:tcBorders>
              <w:top w:val="single" w:sz="4" w:space="0" w:color="auto"/>
              <w:left w:val="single" w:sz="4" w:space="0" w:color="auto"/>
              <w:bottom w:val="single" w:sz="4" w:space="0" w:color="auto"/>
              <w:right w:val="single" w:sz="4" w:space="0" w:color="auto"/>
            </w:tcBorders>
          </w:tcPr>
          <w:p w14:paraId="4570D1C7" w14:textId="77777777" w:rsidR="00726CD7" w:rsidRDefault="00726CD7" w:rsidP="00726CD7">
            <w:pPr>
              <w:autoSpaceDE w:val="0"/>
              <w:autoSpaceDN w:val="0"/>
              <w:adjustRightInd w:val="0"/>
              <w:rPr>
                <w:rFonts w:hint="eastAsia"/>
                <w:szCs w:val="21"/>
              </w:rPr>
            </w:pPr>
            <w:r w:rsidRPr="00394D0F">
              <w:rPr>
                <w:rFonts w:hint="eastAsia"/>
              </w:rPr>
              <w:t>合同负债</w:t>
            </w:r>
          </w:p>
        </w:tc>
        <w:tc>
          <w:tcPr>
            <w:tcW w:w="1981" w:type="pct"/>
            <w:tcBorders>
              <w:top w:val="single" w:sz="4" w:space="0" w:color="auto"/>
              <w:left w:val="single" w:sz="4" w:space="0" w:color="auto"/>
              <w:bottom w:val="single" w:sz="4" w:space="0" w:color="auto"/>
              <w:right w:val="single" w:sz="4" w:space="0" w:color="auto"/>
            </w:tcBorders>
          </w:tcPr>
          <w:p w14:paraId="142C90D1" w14:textId="77777777" w:rsidR="00726CD7" w:rsidRDefault="00726CD7" w:rsidP="00726CD7">
            <w:pPr>
              <w:autoSpaceDE w:val="0"/>
              <w:autoSpaceDN w:val="0"/>
              <w:adjustRightInd w:val="0"/>
              <w:rPr>
                <w:rFonts w:hint="eastAsia"/>
                <w:szCs w:val="21"/>
              </w:rPr>
            </w:pPr>
          </w:p>
        </w:tc>
        <w:tc>
          <w:tcPr>
            <w:tcW w:w="1006" w:type="pct"/>
            <w:tcBorders>
              <w:top w:val="single" w:sz="4" w:space="0" w:color="auto"/>
              <w:left w:val="single" w:sz="4" w:space="0" w:color="auto"/>
              <w:bottom w:val="single" w:sz="4" w:space="0" w:color="auto"/>
              <w:right w:val="single" w:sz="4" w:space="0" w:color="auto"/>
            </w:tcBorders>
          </w:tcPr>
          <w:p w14:paraId="0CBC6D62" w14:textId="77777777" w:rsidR="00726CD7" w:rsidRDefault="00726CD7" w:rsidP="00726CD7">
            <w:pPr>
              <w:autoSpaceDE w:val="0"/>
              <w:autoSpaceDN w:val="0"/>
              <w:adjustRightInd w:val="0"/>
              <w:jc w:val="right"/>
              <w:rPr>
                <w:rFonts w:hint="eastAsia"/>
                <w:szCs w:val="21"/>
              </w:rPr>
            </w:pPr>
          </w:p>
        </w:tc>
        <w:tc>
          <w:tcPr>
            <w:tcW w:w="1311" w:type="pct"/>
            <w:tcBorders>
              <w:top w:val="single" w:sz="4" w:space="0" w:color="auto"/>
              <w:left w:val="single" w:sz="4" w:space="0" w:color="auto"/>
              <w:bottom w:val="single" w:sz="4" w:space="0" w:color="auto"/>
              <w:right w:val="single" w:sz="4" w:space="0" w:color="auto"/>
            </w:tcBorders>
          </w:tcPr>
          <w:p w14:paraId="33BCF8B5" w14:textId="77777777" w:rsidR="00726CD7" w:rsidRDefault="00726CD7" w:rsidP="00726CD7">
            <w:pPr>
              <w:autoSpaceDE w:val="0"/>
              <w:autoSpaceDN w:val="0"/>
              <w:adjustRightInd w:val="0"/>
              <w:jc w:val="right"/>
              <w:rPr>
                <w:rFonts w:hint="eastAsia"/>
                <w:szCs w:val="21"/>
              </w:rPr>
            </w:pPr>
          </w:p>
        </w:tc>
      </w:tr>
      <w:tr w:rsidR="00726CD7" w14:paraId="09D61F40" w14:textId="77777777" w:rsidTr="00EF717C">
        <w:tc>
          <w:tcPr>
            <w:tcW w:w="702" w:type="pct"/>
            <w:tcBorders>
              <w:top w:val="single" w:sz="4" w:space="0" w:color="auto"/>
              <w:left w:val="single" w:sz="4" w:space="0" w:color="auto"/>
              <w:bottom w:val="single" w:sz="4" w:space="0" w:color="auto"/>
              <w:right w:val="single" w:sz="4" w:space="0" w:color="auto"/>
            </w:tcBorders>
          </w:tcPr>
          <w:p w14:paraId="0FDC9F80" w14:textId="77777777" w:rsidR="00726CD7" w:rsidRDefault="00726CD7" w:rsidP="00726CD7">
            <w:pPr>
              <w:autoSpaceDE w:val="0"/>
              <w:autoSpaceDN w:val="0"/>
              <w:adjustRightInd w:val="0"/>
              <w:rPr>
                <w:rFonts w:hint="eastAsia"/>
                <w:szCs w:val="21"/>
              </w:rPr>
            </w:pPr>
          </w:p>
        </w:tc>
        <w:tc>
          <w:tcPr>
            <w:tcW w:w="1981" w:type="pct"/>
            <w:tcBorders>
              <w:top w:val="single" w:sz="4" w:space="0" w:color="auto"/>
              <w:left w:val="single" w:sz="4" w:space="0" w:color="auto"/>
              <w:bottom w:val="single" w:sz="4" w:space="0" w:color="auto"/>
              <w:right w:val="single" w:sz="4" w:space="0" w:color="auto"/>
            </w:tcBorders>
          </w:tcPr>
          <w:p w14:paraId="1DDFAEDE" w14:textId="77777777" w:rsidR="00726CD7" w:rsidRDefault="00726CD7" w:rsidP="00726CD7">
            <w:pPr>
              <w:autoSpaceDE w:val="0"/>
              <w:autoSpaceDN w:val="0"/>
              <w:adjustRightInd w:val="0"/>
              <w:rPr>
                <w:rFonts w:hint="eastAsia"/>
                <w:szCs w:val="21"/>
              </w:rPr>
            </w:pPr>
            <w:r w:rsidRPr="00394D0F">
              <w:rPr>
                <w:rFonts w:hint="eastAsia"/>
              </w:rPr>
              <w:t>浙江中轻融资担保有限公司</w:t>
            </w:r>
          </w:p>
        </w:tc>
        <w:tc>
          <w:tcPr>
            <w:tcW w:w="1006" w:type="pct"/>
            <w:tcBorders>
              <w:top w:val="single" w:sz="4" w:space="0" w:color="auto"/>
              <w:left w:val="single" w:sz="4" w:space="0" w:color="auto"/>
              <w:bottom w:val="single" w:sz="4" w:space="0" w:color="auto"/>
              <w:right w:val="single" w:sz="4" w:space="0" w:color="auto"/>
            </w:tcBorders>
          </w:tcPr>
          <w:p w14:paraId="29444B6C" w14:textId="77777777" w:rsidR="00726CD7" w:rsidRDefault="00726CD7" w:rsidP="00726CD7">
            <w:pPr>
              <w:autoSpaceDE w:val="0"/>
              <w:autoSpaceDN w:val="0"/>
              <w:adjustRightInd w:val="0"/>
              <w:jc w:val="right"/>
              <w:rPr>
                <w:rFonts w:hint="eastAsia"/>
                <w:szCs w:val="21"/>
              </w:rPr>
            </w:pPr>
          </w:p>
        </w:tc>
        <w:tc>
          <w:tcPr>
            <w:tcW w:w="1311" w:type="pct"/>
            <w:tcBorders>
              <w:top w:val="single" w:sz="4" w:space="0" w:color="auto"/>
              <w:left w:val="single" w:sz="4" w:space="0" w:color="auto"/>
              <w:bottom w:val="single" w:sz="4" w:space="0" w:color="auto"/>
              <w:right w:val="single" w:sz="4" w:space="0" w:color="auto"/>
            </w:tcBorders>
          </w:tcPr>
          <w:p w14:paraId="3C0E40BB" w14:textId="77777777" w:rsidR="00726CD7" w:rsidRDefault="003D159B" w:rsidP="00726CD7">
            <w:pPr>
              <w:autoSpaceDE w:val="0"/>
              <w:autoSpaceDN w:val="0"/>
              <w:adjustRightInd w:val="0"/>
              <w:jc w:val="right"/>
              <w:rPr>
                <w:rFonts w:hint="eastAsia"/>
                <w:szCs w:val="21"/>
              </w:rPr>
            </w:pPr>
            <w:r>
              <w:rPr>
                <w:rFonts w:hint="eastAsia"/>
              </w:rPr>
              <w:t>471,698.13</w:t>
            </w:r>
          </w:p>
        </w:tc>
      </w:tr>
      <w:tr w:rsidR="0076146F" w14:paraId="7841C6BE" w14:textId="77777777" w:rsidTr="00EF717C">
        <w:tc>
          <w:tcPr>
            <w:tcW w:w="702" w:type="pct"/>
            <w:tcBorders>
              <w:top w:val="single" w:sz="4" w:space="0" w:color="auto"/>
              <w:left w:val="single" w:sz="4" w:space="0" w:color="auto"/>
              <w:bottom w:val="single" w:sz="4" w:space="0" w:color="auto"/>
              <w:right w:val="single" w:sz="4" w:space="0" w:color="auto"/>
            </w:tcBorders>
          </w:tcPr>
          <w:p w14:paraId="7679A181" w14:textId="77777777" w:rsidR="0076146F" w:rsidRDefault="003D159B" w:rsidP="00726CD7">
            <w:pPr>
              <w:autoSpaceDE w:val="0"/>
              <w:autoSpaceDN w:val="0"/>
              <w:adjustRightInd w:val="0"/>
              <w:rPr>
                <w:rFonts w:hint="eastAsia"/>
                <w:szCs w:val="21"/>
              </w:rPr>
            </w:pPr>
            <w:r>
              <w:rPr>
                <w:rFonts w:hint="eastAsia"/>
                <w:szCs w:val="21"/>
              </w:rPr>
              <w:t>小计</w:t>
            </w:r>
          </w:p>
        </w:tc>
        <w:tc>
          <w:tcPr>
            <w:tcW w:w="1981" w:type="pct"/>
            <w:tcBorders>
              <w:top w:val="single" w:sz="4" w:space="0" w:color="auto"/>
              <w:left w:val="single" w:sz="4" w:space="0" w:color="auto"/>
              <w:bottom w:val="single" w:sz="4" w:space="0" w:color="auto"/>
              <w:right w:val="single" w:sz="4" w:space="0" w:color="auto"/>
            </w:tcBorders>
          </w:tcPr>
          <w:p w14:paraId="3335C81A" w14:textId="77777777" w:rsidR="0076146F" w:rsidRPr="00394D0F" w:rsidRDefault="0076146F" w:rsidP="00726CD7">
            <w:pPr>
              <w:autoSpaceDE w:val="0"/>
              <w:autoSpaceDN w:val="0"/>
              <w:adjustRightInd w:val="0"/>
              <w:rPr>
                <w:rFonts w:hint="eastAsia"/>
              </w:rPr>
            </w:pPr>
          </w:p>
        </w:tc>
        <w:tc>
          <w:tcPr>
            <w:tcW w:w="1006" w:type="pct"/>
            <w:tcBorders>
              <w:top w:val="single" w:sz="4" w:space="0" w:color="auto"/>
              <w:left w:val="single" w:sz="4" w:space="0" w:color="auto"/>
              <w:bottom w:val="single" w:sz="4" w:space="0" w:color="auto"/>
              <w:right w:val="single" w:sz="4" w:space="0" w:color="auto"/>
            </w:tcBorders>
          </w:tcPr>
          <w:p w14:paraId="314A5933" w14:textId="77777777" w:rsidR="0076146F" w:rsidRDefault="0076146F" w:rsidP="00726CD7">
            <w:pPr>
              <w:autoSpaceDE w:val="0"/>
              <w:autoSpaceDN w:val="0"/>
              <w:adjustRightInd w:val="0"/>
              <w:jc w:val="right"/>
              <w:rPr>
                <w:rFonts w:hint="eastAsia"/>
                <w:szCs w:val="21"/>
              </w:rPr>
            </w:pPr>
          </w:p>
        </w:tc>
        <w:tc>
          <w:tcPr>
            <w:tcW w:w="1311" w:type="pct"/>
            <w:tcBorders>
              <w:top w:val="single" w:sz="4" w:space="0" w:color="auto"/>
              <w:left w:val="single" w:sz="4" w:space="0" w:color="auto"/>
              <w:bottom w:val="single" w:sz="4" w:space="0" w:color="auto"/>
              <w:right w:val="single" w:sz="4" w:space="0" w:color="auto"/>
            </w:tcBorders>
          </w:tcPr>
          <w:p w14:paraId="0C4CC582" w14:textId="77777777" w:rsidR="0076146F" w:rsidRPr="00394D0F" w:rsidRDefault="003D159B" w:rsidP="00726CD7">
            <w:pPr>
              <w:autoSpaceDE w:val="0"/>
              <w:autoSpaceDN w:val="0"/>
              <w:adjustRightInd w:val="0"/>
              <w:jc w:val="right"/>
              <w:rPr>
                <w:rFonts w:hint="eastAsia"/>
              </w:rPr>
            </w:pPr>
            <w:r>
              <w:rPr>
                <w:rFonts w:hint="eastAsia"/>
              </w:rPr>
              <w:t>471,698.13</w:t>
            </w:r>
          </w:p>
        </w:tc>
      </w:tr>
    </w:tbl>
    <w:p w14:paraId="0E7261E9" w14:textId="77777777" w:rsidR="00726CD7" w:rsidRDefault="00726CD7">
      <w:pPr>
        <w:rPr>
          <w:rFonts w:ascii="仿宋_GB2312" w:eastAsia="仿宋_GB2312" w:hAnsiTheme="minorHAnsi" w:cstheme="minorBidi"/>
          <w:szCs w:val="21"/>
        </w:rPr>
      </w:pPr>
    </w:p>
    <w:p w14:paraId="5522D6EC" w14:textId="77777777" w:rsidR="00726CD7" w:rsidRDefault="00726CD7">
      <w:pPr>
        <w:pStyle w:val="aff6"/>
        <w:numPr>
          <w:ilvl w:val="3"/>
          <w:numId w:val="125"/>
        </w:numPr>
        <w:ind w:left="426" w:hangingChars="202" w:hanging="426"/>
        <w:rPr>
          <w:rFonts w:ascii="宋体" w:hAnsi="宋体" w:cs="Arial" w:hint="eastAsia"/>
          <w:szCs w:val="21"/>
        </w:rPr>
      </w:pPr>
      <w:r>
        <w:rPr>
          <w:rFonts w:hint="eastAsia"/>
        </w:rPr>
        <w:t>其他项目</w:t>
      </w:r>
    </w:p>
    <w:sdt>
      <w:sdtPr>
        <w:rPr>
          <w:szCs w:val="21"/>
        </w:rPr>
        <w:alias w:val="是否适用：关联方其他未结算项目情况[双击切换]"/>
        <w:tag w:val="_GBC_61142f5ee3c54a58901e03781b59f5db"/>
        <w:id w:val="-16087961"/>
        <w:placeholder>
          <w:docPart w:val="GBC22222222222222222222222222222"/>
        </w:placeholder>
      </w:sdtPr>
      <w:sdtContent>
        <w:p w14:paraId="349C0D2D"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1B25156" w14:textId="77777777" w:rsidR="00726CD7" w:rsidRDefault="00726CD7" w:rsidP="00726CD7">
      <w:pPr>
        <w:rPr>
          <w:rFonts w:ascii="仿宋_GB2312" w:eastAsia="仿宋_GB2312" w:hint="eastAsia"/>
          <w:szCs w:val="21"/>
        </w:rPr>
      </w:pPr>
    </w:p>
    <w:p w14:paraId="10E72FDB" w14:textId="77777777" w:rsidR="00726CD7" w:rsidRDefault="00726CD7">
      <w:pPr>
        <w:pStyle w:val="aff5"/>
        <w:numPr>
          <w:ilvl w:val="0"/>
          <w:numId w:val="57"/>
        </w:numPr>
      </w:pPr>
      <w:r>
        <w:rPr>
          <w:rFonts w:hint="eastAsia"/>
        </w:rPr>
        <w:t>关联方承诺</w:t>
      </w:r>
    </w:p>
    <w:sdt>
      <w:sdtPr>
        <w:rPr>
          <w:rFonts w:hint="eastAsia"/>
          <w:szCs w:val="21"/>
        </w:rPr>
        <w:alias w:val="是否适用：关联方承诺[双击切换]"/>
        <w:tag w:val="_GBC_cf52a7b0760b4670b5fc5ea8d7363a6c"/>
        <w:id w:val="-1312093453"/>
        <w:placeholder>
          <w:docPart w:val="GBC22222222222222222222222222222"/>
        </w:placeholder>
      </w:sdtPr>
      <w:sdtContent>
        <w:p w14:paraId="10238F59"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F3EF1F2" w14:textId="77777777" w:rsidR="00726CD7" w:rsidRDefault="00726CD7">
      <w:pPr>
        <w:tabs>
          <w:tab w:val="left" w:pos="1134"/>
        </w:tabs>
        <w:rPr>
          <w:rFonts w:ascii="Cambria" w:eastAsiaTheme="minorEastAsia" w:hAnsi="Cambria" w:cs="Cambria"/>
          <w:sz w:val="20"/>
          <w:szCs w:val="20"/>
        </w:rPr>
      </w:pPr>
    </w:p>
    <w:p w14:paraId="6CD4959F" w14:textId="77777777" w:rsidR="00726CD7" w:rsidRDefault="00726CD7">
      <w:pPr>
        <w:pStyle w:val="aff5"/>
        <w:numPr>
          <w:ilvl w:val="0"/>
          <w:numId w:val="57"/>
        </w:numPr>
      </w:pPr>
      <w:r>
        <w:rPr>
          <w:rFonts w:hint="eastAsia"/>
        </w:rPr>
        <w:t>其他</w:t>
      </w:r>
    </w:p>
    <w:sdt>
      <w:sdtPr>
        <w:rPr>
          <w:rFonts w:hint="eastAsia"/>
        </w:rPr>
        <w:alias w:val="是否适用：关联方及关联情况的其他说明[双击切换]"/>
        <w:tag w:val="_GBC_0fbd096440c645128adaffccb05f4e2f"/>
        <w:id w:val="1195113692"/>
        <w:placeholder>
          <w:docPart w:val="GBC22222222222222222222222222222"/>
        </w:placeholder>
      </w:sdtPr>
      <w:sdtContent>
        <w:p w14:paraId="327CE442" w14:textId="77777777" w:rsidR="00726CD7" w:rsidRDefault="00726CD7" w:rsidP="00726CD7">
          <w:pPr>
            <w:tabs>
              <w:tab w:val="left" w:pos="1134"/>
            </w:tabs>
            <w:rPr>
              <w:rFonts w:asciiTheme="minorEastAsia" w:eastAsiaTheme="minorEastAsia" w:hAnsiTheme="minorEastAsia" w:cs="Cambria" w:hint="eastAsia"/>
              <w:bCs/>
              <w:sz w:val="20"/>
              <w:szCs w:val="20"/>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C4D763D" w14:textId="77777777" w:rsidR="00726CD7" w:rsidRDefault="00726CD7">
      <w:pPr>
        <w:tabs>
          <w:tab w:val="left" w:pos="1134"/>
        </w:tabs>
        <w:rPr>
          <w:rFonts w:cs="Cambria" w:hint="eastAsia"/>
          <w:szCs w:val="21"/>
        </w:rPr>
      </w:pPr>
    </w:p>
    <w:p w14:paraId="42BE0031" w14:textId="77777777" w:rsidR="00726CD7" w:rsidRDefault="00726CD7">
      <w:pPr>
        <w:pStyle w:val="2CharCharChar"/>
        <w:numPr>
          <w:ilvl w:val="0"/>
          <w:numId w:val="41"/>
        </w:numPr>
        <w:rPr>
          <w:rFonts w:ascii="宋体" w:hAnsi="宋体" w:hint="eastAsia"/>
        </w:rPr>
      </w:pPr>
      <w:r>
        <w:rPr>
          <w:rFonts w:hint="eastAsia"/>
        </w:rPr>
        <w:lastRenderedPageBreak/>
        <w:t>股份支付</w:t>
      </w:r>
    </w:p>
    <w:p w14:paraId="0E1A1F5C" w14:textId="77777777" w:rsidR="00726CD7" w:rsidRDefault="00726CD7">
      <w:pPr>
        <w:pStyle w:val="aff5"/>
        <w:numPr>
          <w:ilvl w:val="0"/>
          <w:numId w:val="58"/>
        </w:numPr>
        <w:ind w:left="450" w:hanging="450"/>
        <w:rPr>
          <w:color w:val="000000" w:themeColor="text1"/>
        </w:rPr>
      </w:pPr>
      <w:bookmarkStart w:id="398" w:name="_Hlk182486041"/>
      <w:bookmarkStart w:id="399" w:name="_Hlk40787153"/>
      <w:bookmarkStart w:id="400" w:name="_Hlk151135509"/>
      <w:r>
        <w:rPr>
          <w:rFonts w:hint="eastAsia"/>
          <w:color w:val="000000" w:themeColor="text1"/>
        </w:rPr>
        <w:t>各项权益工具</w:t>
      </w:r>
    </w:p>
    <w:bookmarkStart w:id="401" w:name="_Hlk168492989" w:displacedByCustomXml="next"/>
    <w:sdt>
      <w:sdtPr>
        <w:rPr>
          <w:color w:val="000000" w:themeColor="text1"/>
        </w:rPr>
        <w:alias w:val="是否适用：各项权益工具[双击切换]"/>
        <w:tag w:val="_GBC_591f7158994b46b7adfcd7566ff3a5b8"/>
        <w:id w:val="52125425"/>
        <w:placeholder>
          <w:docPart w:val="GBC22222222222222222222222222222"/>
        </w:placeholder>
      </w:sdtPr>
      <w:sdtContent>
        <w:p w14:paraId="1B31D1CF" w14:textId="77777777" w:rsidR="00726CD7" w:rsidRDefault="00726CD7" w:rsidP="00726CD7">
          <w:pPr>
            <w:rPr>
              <w:rFonts w:hint="eastAsia"/>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401" w:displacedByCustomXml="prev"/>
    <w:bookmarkStart w:id="402" w:name="_Hlk168478628" w:displacedByCustomXml="prev"/>
    <w:p w14:paraId="614AAD51" w14:textId="77777777" w:rsidR="00726CD7" w:rsidRDefault="00726CD7" w:rsidP="00726CD7">
      <w:pPr>
        <w:rPr>
          <w:rFonts w:hint="eastAsia"/>
          <w:color w:val="000000" w:themeColor="text1"/>
        </w:rPr>
      </w:pPr>
    </w:p>
    <w:p w14:paraId="08E7E255" w14:textId="77777777" w:rsidR="00726CD7" w:rsidRDefault="00726CD7">
      <w:pPr>
        <w:rPr>
          <w:rFonts w:hint="eastAsia"/>
          <w:color w:val="000000" w:themeColor="text1"/>
        </w:rPr>
      </w:pPr>
      <w:r>
        <w:rPr>
          <w:rFonts w:hint="eastAsia"/>
          <w:color w:val="000000" w:themeColor="text1"/>
        </w:rPr>
        <w:t>期末发行在外的股票期权或其他权益工具</w:t>
      </w:r>
    </w:p>
    <w:bookmarkStart w:id="403" w:name="_Hlk168493896" w:displacedByCustomXml="next"/>
    <w:bookmarkStart w:id="404" w:name="_Hlk168493917" w:displacedByCustomXml="next"/>
    <w:sdt>
      <w:sdtPr>
        <w:rPr>
          <w:color w:val="000000" w:themeColor="text1"/>
        </w:rPr>
        <w:alias w:val="是否适用：期末发行在外的股票期权或其他权益工具[双击切换]"/>
        <w:tag w:val="_GBC_8f850d6c945b493292d68c3127f1182d"/>
        <w:id w:val="-1733681839"/>
        <w:placeholder>
          <w:docPart w:val="GBC22222222222222222222222222222"/>
        </w:placeholder>
      </w:sdtPr>
      <w:sdtContent>
        <w:p w14:paraId="42E28B8E" w14:textId="77777777" w:rsidR="00726CD7" w:rsidRDefault="00726CD7">
          <w:pPr>
            <w:rPr>
              <w:rFonts w:hint="eastAsia"/>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403" w:displacedByCustomXml="prev"/>
    <w:bookmarkEnd w:id="404" w:displacedByCustomXml="prev"/>
    <w:bookmarkEnd w:id="402" w:displacedByCustomXml="prev"/>
    <w:p w14:paraId="081094AA" w14:textId="77777777" w:rsidR="00726CD7" w:rsidRDefault="00726CD7">
      <w:pPr>
        <w:rPr>
          <w:rFonts w:hint="eastAsia"/>
        </w:rPr>
      </w:pPr>
    </w:p>
    <w:p w14:paraId="7F23FB92" w14:textId="77777777" w:rsidR="00726CD7" w:rsidRDefault="00726CD7">
      <w:pPr>
        <w:pStyle w:val="aff5"/>
        <w:numPr>
          <w:ilvl w:val="0"/>
          <w:numId w:val="58"/>
        </w:numPr>
        <w:ind w:left="450" w:hanging="450"/>
        <w:rPr>
          <w:color w:val="000000" w:themeColor="text1"/>
        </w:rPr>
      </w:pPr>
      <w:bookmarkStart w:id="405" w:name="_Hlk40787255"/>
      <w:bookmarkEnd w:id="398"/>
      <w:bookmarkEnd w:id="399"/>
      <w:r>
        <w:rPr>
          <w:rFonts w:hint="eastAsia"/>
          <w:color w:val="000000" w:themeColor="text1"/>
        </w:rPr>
        <w:t>以权益结算的股份支付情况</w:t>
      </w:r>
    </w:p>
    <w:sdt>
      <w:sdtPr>
        <w:alias w:val="是否适用：以权益结算的股份支付情况[双击切换]"/>
        <w:tag w:val="_GBC_180733cce6b5415097c0582f27918a4f"/>
        <w:id w:val="138552548"/>
        <w:placeholder>
          <w:docPart w:val="GBC22222222222222222222222222222"/>
        </w:placeholder>
      </w:sdtPr>
      <w:sdtContent>
        <w:p w14:paraId="22770AA0" w14:textId="77777777" w:rsidR="00726CD7" w:rsidRDefault="00726CD7">
          <w:pPr>
            <w:rPr>
              <w:rFonts w:cstheme="minorBidi"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BDF55E5" w14:textId="77777777" w:rsidR="00726CD7" w:rsidRDefault="00726CD7">
      <w:pPr>
        <w:rPr>
          <w:rFonts w:hint="eastAsia"/>
        </w:rPr>
      </w:pPr>
      <w:bookmarkStart w:id="406" w:name="_Hlk40787299"/>
      <w:bookmarkEnd w:id="400"/>
      <w:bookmarkEnd w:id="405"/>
      <w:bookmarkEnd w:id="406"/>
    </w:p>
    <w:p w14:paraId="51EF0DC1" w14:textId="77777777" w:rsidR="00726CD7" w:rsidRDefault="00726CD7">
      <w:pPr>
        <w:pStyle w:val="aff5"/>
        <w:numPr>
          <w:ilvl w:val="0"/>
          <w:numId w:val="58"/>
        </w:numPr>
        <w:ind w:left="450" w:hanging="450"/>
        <w:rPr>
          <w:color w:val="000000" w:themeColor="text1"/>
        </w:rPr>
      </w:pPr>
      <w:r>
        <w:rPr>
          <w:rFonts w:hint="eastAsia"/>
          <w:color w:val="000000" w:themeColor="text1"/>
        </w:rPr>
        <w:t>以现金结算的股份支付情况</w:t>
      </w:r>
    </w:p>
    <w:sdt>
      <w:sdtPr>
        <w:alias w:val="是否适用：以现金结算的股份支付情况[双击切换]"/>
        <w:tag w:val="_GBC_aa134f611909486bb3a2d6258058f88d"/>
        <w:id w:val="-1998104307"/>
        <w:placeholder>
          <w:docPart w:val="GBC22222222222222222222222222222"/>
        </w:placeholder>
      </w:sdtPr>
      <w:sdtContent>
        <w:p w14:paraId="5AEF7D9A"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0B26AA4" w14:textId="77777777" w:rsidR="00726CD7" w:rsidRDefault="00726CD7" w:rsidP="00726CD7">
      <w:pPr>
        <w:rPr>
          <w:rFonts w:hint="eastAsia"/>
        </w:rPr>
      </w:pPr>
    </w:p>
    <w:p w14:paraId="47B1EC6B" w14:textId="77777777" w:rsidR="00726CD7" w:rsidRDefault="00726CD7">
      <w:pPr>
        <w:pStyle w:val="aff5"/>
        <w:numPr>
          <w:ilvl w:val="0"/>
          <w:numId w:val="58"/>
        </w:numPr>
        <w:ind w:left="450" w:hanging="450"/>
        <w:rPr>
          <w:color w:val="000000" w:themeColor="text1"/>
        </w:rPr>
      </w:pPr>
      <w:bookmarkStart w:id="407" w:name="_Hlk182486377"/>
      <w:r>
        <w:rPr>
          <w:rFonts w:hint="eastAsia"/>
          <w:color w:val="000000" w:themeColor="text1"/>
        </w:rPr>
        <w:t>本期股份支付费用</w:t>
      </w:r>
    </w:p>
    <w:bookmarkStart w:id="408" w:name="_Hlk168494235" w:displacedByCustomXml="next"/>
    <w:sdt>
      <w:sdtPr>
        <w:rPr>
          <w:color w:val="000000" w:themeColor="text1"/>
        </w:rPr>
        <w:alias w:val="是否适用：股份支付费用[双击切换]"/>
        <w:tag w:val="_GBC_1ce28477cfda4be8ba3dd9f6b49b5010"/>
        <w:id w:val="-1762135740"/>
        <w:placeholder>
          <w:docPart w:val="GBC22222222222222222222222222222"/>
        </w:placeholder>
      </w:sdtPr>
      <w:sdtContent>
        <w:p w14:paraId="0FC7B2B8" w14:textId="77777777" w:rsidR="00726CD7" w:rsidRDefault="00726CD7">
          <w:pPr>
            <w:rPr>
              <w:rFonts w:hint="eastAsia"/>
              <w:color w:val="000000" w:themeColor="text1"/>
            </w:rPr>
          </w:pPr>
          <w:r>
            <w:rPr>
              <w:color w:val="000000" w:themeColor="text1"/>
            </w:rPr>
            <w:fldChar w:fldCharType="begin"/>
          </w:r>
          <w:r>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rFonts w:hint="eastAsia"/>
              <w:color w:val="000000" w:themeColor="text1"/>
            </w:rPr>
            <w:instrText xml:space="preserve"> MACROBUTTON  SnrToggleCheckbox √不适用 </w:instrText>
          </w:r>
          <w:r>
            <w:rPr>
              <w:color w:val="000000" w:themeColor="text1"/>
            </w:rPr>
            <w:fldChar w:fldCharType="end"/>
          </w:r>
        </w:p>
      </w:sdtContent>
    </w:sdt>
    <w:bookmarkEnd w:id="408" w:displacedByCustomXml="prev"/>
    <w:bookmarkStart w:id="409" w:name="_Hlk168494436" w:displacedByCustomXml="prev"/>
    <w:p w14:paraId="7B1FFB41" w14:textId="77777777" w:rsidR="00726CD7" w:rsidRDefault="00726CD7">
      <w:pPr>
        <w:rPr>
          <w:rFonts w:hint="eastAsia"/>
          <w:color w:val="000000" w:themeColor="text1"/>
        </w:rPr>
      </w:pPr>
    </w:p>
    <w:bookmarkEnd w:id="407"/>
    <w:bookmarkEnd w:id="409"/>
    <w:p w14:paraId="14F6F895" w14:textId="77777777" w:rsidR="00726CD7" w:rsidRDefault="00726CD7">
      <w:pPr>
        <w:pStyle w:val="aff5"/>
        <w:numPr>
          <w:ilvl w:val="0"/>
          <w:numId w:val="58"/>
        </w:numPr>
        <w:ind w:left="450" w:hanging="450"/>
        <w:rPr>
          <w:color w:val="000000" w:themeColor="text1"/>
        </w:rPr>
      </w:pPr>
      <w:r>
        <w:rPr>
          <w:rFonts w:hint="eastAsia"/>
          <w:color w:val="000000" w:themeColor="text1"/>
        </w:rPr>
        <w:t>股份支付的修改、终止情况</w:t>
      </w:r>
    </w:p>
    <w:sdt>
      <w:sdtPr>
        <w:rPr>
          <w:rFonts w:hint="eastAsia"/>
          <w:szCs w:val="21"/>
        </w:rPr>
        <w:alias w:val="是否适用：股份支付的修改、终止情况[双击切换]"/>
        <w:tag w:val="_GBC_6da986e9834d42b9bb7548673f325962"/>
        <w:id w:val="687260361"/>
        <w:placeholder>
          <w:docPart w:val="GBC22222222222222222222222222222"/>
        </w:placeholder>
      </w:sdtPr>
      <w:sdtContent>
        <w:p w14:paraId="61AB2B4B" w14:textId="77777777" w:rsidR="00726CD7" w:rsidRDefault="00726CD7" w:rsidP="00726CD7">
          <w:pPr>
            <w:rPr>
              <w:rFonts w:asciiTheme="minorHAnsi" w:eastAsiaTheme="minorEastAsia" w:hAnsiTheme="minorHAnsi" w:cstheme="minorBidi"/>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EA8BACD" w14:textId="77777777" w:rsidR="00726CD7" w:rsidRDefault="00726CD7">
      <w:pPr>
        <w:ind w:firstLineChars="100" w:firstLine="210"/>
        <w:rPr>
          <w:rFonts w:hint="eastAsia"/>
          <w:szCs w:val="21"/>
        </w:rPr>
      </w:pPr>
    </w:p>
    <w:p w14:paraId="2A135385" w14:textId="77777777" w:rsidR="00726CD7" w:rsidRDefault="00726CD7">
      <w:pPr>
        <w:pStyle w:val="aff5"/>
        <w:numPr>
          <w:ilvl w:val="0"/>
          <w:numId w:val="58"/>
        </w:numPr>
        <w:ind w:left="450" w:hanging="450"/>
        <w:rPr>
          <w:color w:val="000000" w:themeColor="text1"/>
        </w:rPr>
      </w:pPr>
      <w:r>
        <w:rPr>
          <w:rFonts w:hint="eastAsia"/>
          <w:color w:val="000000" w:themeColor="text1"/>
        </w:rPr>
        <w:t>其他</w:t>
      </w:r>
    </w:p>
    <w:sdt>
      <w:sdtPr>
        <w:rPr>
          <w:rFonts w:hint="eastAsia"/>
          <w:szCs w:val="21"/>
        </w:rPr>
        <w:alias w:val="是否适用：股份支付的其他情况说明[双击切换]"/>
        <w:tag w:val="_GBC_d03d26e0d4844b798c3d4b87d2578ece"/>
        <w:id w:val="-264999386"/>
        <w:placeholder>
          <w:docPart w:val="GBC22222222222222222222222222222"/>
        </w:placeholder>
      </w:sdtPr>
      <w:sdtContent>
        <w:p w14:paraId="4277D156"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9A696AE" w14:textId="77777777" w:rsidR="00726CD7" w:rsidRDefault="00726CD7">
      <w:pPr>
        <w:rPr>
          <w:rFonts w:hint="eastAsia"/>
          <w:szCs w:val="21"/>
        </w:rPr>
      </w:pPr>
    </w:p>
    <w:p w14:paraId="56EF3ACC" w14:textId="77777777" w:rsidR="00726CD7" w:rsidRDefault="00726CD7">
      <w:pPr>
        <w:pStyle w:val="2CharCharChar"/>
        <w:numPr>
          <w:ilvl w:val="0"/>
          <w:numId w:val="41"/>
        </w:numPr>
        <w:rPr>
          <w:rFonts w:ascii="宋体" w:hAnsi="宋体" w:hint="eastAsia"/>
        </w:rPr>
      </w:pPr>
      <w:r>
        <w:rPr>
          <w:rFonts w:hint="eastAsia"/>
        </w:rPr>
        <w:t>承诺及或有事项</w:t>
      </w:r>
    </w:p>
    <w:p w14:paraId="32AF76AE" w14:textId="77777777" w:rsidR="00726CD7" w:rsidRDefault="00726CD7">
      <w:pPr>
        <w:pStyle w:val="aff5"/>
        <w:numPr>
          <w:ilvl w:val="0"/>
          <w:numId w:val="59"/>
        </w:numPr>
        <w:rPr>
          <w:rFonts w:ascii="宋体" w:hAnsi="宋体" w:hint="eastAsia"/>
        </w:rPr>
      </w:pPr>
      <w:r>
        <w:rPr>
          <w:rFonts w:ascii="宋体" w:hAnsi="宋体" w:hint="eastAsia"/>
        </w:rPr>
        <w:t>重要承诺事项</w:t>
      </w:r>
    </w:p>
    <w:sdt>
      <w:sdtPr>
        <w:alias w:val="是否适用：重要承诺事项[双击切换]"/>
        <w:tag w:val="_GBC_568be9a6805040a8b9fbd5c5d07b45dd"/>
        <w:id w:val="245237505"/>
        <w:placeholder>
          <w:docPart w:val="GBC22222222222222222222222222222"/>
        </w:placeholder>
      </w:sdtPr>
      <w:sdtContent>
        <w:p w14:paraId="1068D17F"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039B846" w14:textId="77777777" w:rsidR="00726CD7" w:rsidRDefault="00726CD7">
      <w:pPr>
        <w:rPr>
          <w:rFonts w:hint="eastAsia"/>
        </w:rPr>
      </w:pPr>
      <w:r>
        <w:rPr>
          <w:rFonts w:hint="eastAsia"/>
        </w:rPr>
        <w:t>资产负债表</w:t>
      </w:r>
      <w:proofErr w:type="gramStart"/>
      <w:r>
        <w:rPr>
          <w:rFonts w:hint="eastAsia"/>
        </w:rPr>
        <w:t>日存在</w:t>
      </w:r>
      <w:proofErr w:type="gramEnd"/>
      <w:r>
        <w:rPr>
          <w:rFonts w:hint="eastAsia"/>
        </w:rPr>
        <w:t>的对外重要承诺、性质、金额</w:t>
      </w:r>
    </w:p>
    <w:p w14:paraId="615F25AD" w14:textId="77777777" w:rsidR="00726CD7" w:rsidRDefault="00000000" w:rsidP="00726CD7">
      <w:pPr>
        <w:ind w:firstLineChars="200" w:firstLine="420"/>
        <w:rPr>
          <w:rFonts w:cs="Cambria" w:hint="eastAsia"/>
          <w:bCs/>
        </w:rPr>
      </w:pPr>
      <w:sdt>
        <w:sdtPr>
          <w:rPr>
            <w:rFonts w:cs="Cambria"/>
            <w:bCs/>
          </w:rPr>
          <w:alias w:val="资产负债表日存在的重要承诺"/>
          <w:tag w:val="_GBC_d8961aa2bd524a56bb4914de9e5d2dc3"/>
          <w:id w:val="203990548"/>
          <w:placeholder>
            <w:docPart w:val="GBC22222222222222222222222222222"/>
          </w:placeholder>
        </w:sdtPr>
        <w:sdtContent>
          <w:r w:rsidR="00726CD7" w:rsidRPr="00C417A1">
            <w:rPr>
              <w:rFonts w:cs="Cambria" w:hint="eastAsia"/>
              <w:bCs/>
            </w:rPr>
            <w:t>公司于2023年12月6日发行浙江中国轻纺城集团股份有限公司2023年度第一期定向资产担保债务融资工具，发行金额为12亿元人民币，产品代码为032381118，期限为三年，</w:t>
          </w:r>
          <w:proofErr w:type="gramStart"/>
          <w:r w:rsidR="00726CD7" w:rsidRPr="00C417A1">
            <w:rPr>
              <w:rFonts w:cs="Cambria" w:hint="eastAsia"/>
              <w:bCs/>
            </w:rPr>
            <w:t>由浙商银行</w:t>
          </w:r>
          <w:proofErr w:type="gramEnd"/>
          <w:r w:rsidR="00726CD7" w:rsidRPr="00C417A1">
            <w:rPr>
              <w:rFonts w:cs="Cambria" w:hint="eastAsia"/>
              <w:bCs/>
            </w:rPr>
            <w:t>股份有限公司和上海浦东发展银行股份有限公司作为主承销商。本期定向发行资产担保债务融资工具公司用于抵押的房地产原值为461,701,579.83元，净值为354,714,557.9</w:t>
          </w:r>
          <w:r w:rsidR="00726CD7">
            <w:rPr>
              <w:rFonts w:cs="Cambria" w:hint="eastAsia"/>
              <w:bCs/>
            </w:rPr>
            <w:t>0</w:t>
          </w:r>
          <w:r w:rsidR="00726CD7" w:rsidRPr="00C417A1">
            <w:rPr>
              <w:rFonts w:cs="Cambria" w:hint="eastAsia"/>
              <w:bCs/>
            </w:rPr>
            <w:t>元。</w:t>
          </w:r>
        </w:sdtContent>
      </w:sdt>
    </w:p>
    <w:p w14:paraId="1A354C4B" w14:textId="77777777" w:rsidR="00726CD7" w:rsidRDefault="00726CD7">
      <w:pPr>
        <w:rPr>
          <w:rFonts w:hint="eastAsia"/>
        </w:rPr>
      </w:pPr>
    </w:p>
    <w:p w14:paraId="09BCA90C" w14:textId="77777777" w:rsidR="00726CD7" w:rsidRDefault="00726CD7">
      <w:pPr>
        <w:pStyle w:val="aff5"/>
        <w:numPr>
          <w:ilvl w:val="0"/>
          <w:numId w:val="59"/>
        </w:numPr>
        <w:rPr>
          <w:rFonts w:ascii="宋体" w:hAnsi="宋体" w:hint="eastAsia"/>
        </w:rPr>
      </w:pPr>
      <w:r>
        <w:rPr>
          <w:rFonts w:ascii="宋体" w:hAnsi="宋体" w:hint="eastAsia"/>
        </w:rPr>
        <w:t>或有事项</w:t>
      </w:r>
    </w:p>
    <w:p w14:paraId="25ADF5FF" w14:textId="77777777" w:rsidR="00726CD7" w:rsidRDefault="00726CD7">
      <w:pPr>
        <w:pStyle w:val="aff6"/>
        <w:numPr>
          <w:ilvl w:val="3"/>
          <w:numId w:val="126"/>
        </w:numPr>
        <w:ind w:left="426" w:hangingChars="202" w:hanging="426"/>
        <w:rPr>
          <w:rFonts w:hint="eastAsia"/>
        </w:rPr>
      </w:pPr>
      <w:r>
        <w:rPr>
          <w:rFonts w:hint="eastAsia"/>
        </w:rPr>
        <w:t>资产负债表</w:t>
      </w:r>
      <w:proofErr w:type="gramStart"/>
      <w:r>
        <w:rPr>
          <w:rFonts w:hint="eastAsia"/>
        </w:rPr>
        <w:t>日存在</w:t>
      </w:r>
      <w:proofErr w:type="gramEnd"/>
      <w:r>
        <w:rPr>
          <w:rFonts w:hint="eastAsia"/>
        </w:rPr>
        <w:t>的重要或有事项</w:t>
      </w:r>
    </w:p>
    <w:sdt>
      <w:sdtPr>
        <w:rPr>
          <w:rFonts w:hint="eastAsia"/>
        </w:rPr>
        <w:alias w:val="是否适用：资产负债表日存在的重要或有事项[双击切换]"/>
        <w:tag w:val="_GBC_d987504ad98e408986b4fc6f62089ffe"/>
        <w:id w:val="-1455937525"/>
        <w:placeholder>
          <w:docPart w:val="GBC22222222222222222222222222222"/>
        </w:placeholder>
      </w:sdtPr>
      <w:sdtContent>
        <w:p w14:paraId="1DC2F9CD" w14:textId="77777777" w:rsidR="00726CD7" w:rsidRDefault="00726CD7">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sdt>
      <w:sdtPr>
        <w:alias w:val="资产负债表日存在的重要或有事项"/>
        <w:tag w:val="_GBC_44fe1af4de6e4875a4861efb466efdca"/>
        <w:id w:val="-1969119769"/>
        <w:placeholder>
          <w:docPart w:val="GBC22222222222222222222222222222"/>
        </w:placeholder>
      </w:sdtPr>
      <w:sdtContent>
        <w:p w14:paraId="5BF5EFDC" w14:textId="77777777" w:rsidR="00726CD7" w:rsidRDefault="003D159B">
          <w:pPr>
            <w:rPr>
              <w:rFonts w:hint="eastAsia"/>
            </w:rPr>
          </w:pPr>
          <w:r>
            <w:rPr>
              <w:rFonts w:hint="eastAsia"/>
            </w:rPr>
            <w:t>截至资产负债表日，</w:t>
          </w:r>
          <w:r w:rsidR="00726CD7" w:rsidRPr="00C417A1">
            <w:rPr>
              <w:rFonts w:hint="eastAsia"/>
            </w:rPr>
            <w:t>本公司不存在需要披露的重要或有事项。</w:t>
          </w:r>
        </w:p>
      </w:sdtContent>
    </w:sdt>
    <w:p w14:paraId="04FFA238" w14:textId="77777777" w:rsidR="00726CD7" w:rsidRDefault="00726CD7">
      <w:pPr>
        <w:rPr>
          <w:rFonts w:hint="eastAsia"/>
        </w:rPr>
      </w:pPr>
    </w:p>
    <w:p w14:paraId="5DFEE2E8" w14:textId="77777777" w:rsidR="00726CD7" w:rsidRDefault="00726CD7">
      <w:pPr>
        <w:pStyle w:val="aff6"/>
        <w:numPr>
          <w:ilvl w:val="3"/>
          <w:numId w:val="126"/>
        </w:numPr>
        <w:ind w:left="426" w:hangingChars="202" w:hanging="426"/>
        <w:rPr>
          <w:rFonts w:hint="eastAsia"/>
        </w:rPr>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268517035"/>
        <w:placeholder>
          <w:docPart w:val="GBC22222222222222222222222222222"/>
        </w:placeholder>
      </w:sdtPr>
      <w:sdtContent>
        <w:p w14:paraId="1653D0B3"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87A2484" w14:textId="77777777" w:rsidR="00726CD7" w:rsidRDefault="00726CD7">
      <w:pPr>
        <w:rPr>
          <w:rFonts w:asciiTheme="minorHAnsi" w:hAnsiTheme="minorHAnsi" w:cstheme="minorBidi"/>
        </w:rPr>
      </w:pPr>
    </w:p>
    <w:p w14:paraId="70D7AC59" w14:textId="77777777" w:rsidR="00726CD7" w:rsidRDefault="00726CD7">
      <w:pPr>
        <w:pStyle w:val="aff5"/>
        <w:numPr>
          <w:ilvl w:val="0"/>
          <w:numId w:val="59"/>
        </w:numPr>
        <w:rPr>
          <w:rFonts w:ascii="宋体" w:hAnsi="宋体" w:hint="eastAsia"/>
        </w:rPr>
      </w:pPr>
      <w:r>
        <w:rPr>
          <w:rFonts w:ascii="宋体" w:hAnsi="宋体" w:hint="eastAsia"/>
        </w:rPr>
        <w:t>其他</w:t>
      </w:r>
    </w:p>
    <w:sdt>
      <w:sdtPr>
        <w:rPr>
          <w:rFonts w:hint="eastAsia"/>
        </w:rPr>
        <w:alias w:val="是否适用：承诺及或有事项的其他情况说明[双击切换]"/>
        <w:tag w:val="_GBC_cf5b3c02da904b4ea27843983d9a6248"/>
        <w:id w:val="-1965265823"/>
        <w:placeholder>
          <w:docPart w:val="GBC22222222222222222222222222222"/>
        </w:placeholder>
      </w:sdtPr>
      <w:sdtContent>
        <w:p w14:paraId="1CFBCEB7"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3360A0B" w14:textId="77777777" w:rsidR="00726CD7" w:rsidRDefault="00726CD7">
      <w:pPr>
        <w:rPr>
          <w:rFonts w:hint="eastAsia"/>
          <w:szCs w:val="21"/>
        </w:rPr>
      </w:pPr>
    </w:p>
    <w:p w14:paraId="4B2BE704" w14:textId="77777777" w:rsidR="00726CD7" w:rsidRDefault="00726CD7">
      <w:pPr>
        <w:pStyle w:val="2CharCharChar"/>
        <w:numPr>
          <w:ilvl w:val="0"/>
          <w:numId w:val="41"/>
        </w:numPr>
        <w:rPr>
          <w:rFonts w:ascii="宋体" w:hAnsi="宋体" w:hint="eastAsia"/>
        </w:rPr>
      </w:pPr>
      <w:r>
        <w:rPr>
          <w:rFonts w:hint="eastAsia"/>
        </w:rPr>
        <w:t>资产负债表日后事项</w:t>
      </w:r>
    </w:p>
    <w:p w14:paraId="6E4A65EF" w14:textId="77777777" w:rsidR="00726CD7" w:rsidRDefault="00726CD7">
      <w:pPr>
        <w:pStyle w:val="aff5"/>
        <w:numPr>
          <w:ilvl w:val="0"/>
          <w:numId w:val="60"/>
        </w:numPr>
      </w:pPr>
      <w:r>
        <w:rPr>
          <w:rFonts w:hint="eastAsia"/>
        </w:rPr>
        <w:t>重要的非调整事项</w:t>
      </w:r>
    </w:p>
    <w:sdt>
      <w:sdtPr>
        <w:alias w:val="是否适用：重要的非调整事项[双击切换]"/>
        <w:tag w:val="_GBC_5d94a9ce52454687be716014c1894fef"/>
        <w:id w:val="753241276"/>
        <w:placeholder>
          <w:docPart w:val="GBC22222222222222222222222222222"/>
        </w:placeholder>
      </w:sdtPr>
      <w:sdtContent>
        <w:p w14:paraId="37357EBB"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A4B9DFC" w14:textId="77777777" w:rsidR="00726CD7" w:rsidRDefault="00726CD7" w:rsidP="00726CD7">
      <w:pPr>
        <w:rPr>
          <w:rFonts w:hint="eastAsia"/>
        </w:rPr>
      </w:pPr>
    </w:p>
    <w:p w14:paraId="61F87C0D" w14:textId="77777777" w:rsidR="00726CD7" w:rsidRDefault="00726CD7">
      <w:pPr>
        <w:pStyle w:val="aff5"/>
        <w:numPr>
          <w:ilvl w:val="0"/>
          <w:numId w:val="60"/>
        </w:numPr>
      </w:pPr>
      <w:r>
        <w:rPr>
          <w:rFonts w:hint="eastAsia"/>
        </w:rPr>
        <w:t>利润分配情况</w:t>
      </w:r>
    </w:p>
    <w:sdt>
      <w:sdtPr>
        <w:alias w:val="是否适用：利润分配情况[双击切换]"/>
        <w:tag w:val="_GBC_9a91fb54a6c146e5b9ee1ecff3141237"/>
        <w:id w:val="1899161106"/>
        <w:placeholder>
          <w:docPart w:val="GBC22222222222222222222222222222"/>
        </w:placeholder>
      </w:sdtPr>
      <w:sdtContent>
        <w:p w14:paraId="14BBDEB5" w14:textId="77777777" w:rsidR="00726CD7" w:rsidRDefault="00726CD7" w:rsidP="0076146F">
          <w:pPr>
            <w:rPr>
              <w:rFonts w:hint="eastAsia"/>
            </w:rPr>
          </w:pPr>
          <w:r>
            <w:fldChar w:fldCharType="begin"/>
          </w:r>
          <w:r w:rsidR="00E768FB">
            <w:instrText xml:space="preserve">MACROBUTTON  SnrToggleCheckbox √适用 </w:instrText>
          </w:r>
          <w:r>
            <w:fldChar w:fldCharType="end"/>
          </w:r>
          <w:r>
            <w:fldChar w:fldCharType="begin"/>
          </w:r>
          <w:r w:rsidR="00E768FB">
            <w:instrText xml:space="preserve"> MACROBUTTON  SnrToggleCheckbox □不适用 </w:instrText>
          </w:r>
          <w:r>
            <w:fldChar w:fldCharType="end"/>
          </w:r>
        </w:p>
      </w:sdtContent>
    </w:sdt>
    <w:p w14:paraId="065B9362" w14:textId="77777777" w:rsidR="00E768FB" w:rsidRDefault="00E768FB">
      <w:pPr>
        <w:jc w:val="right"/>
        <w:rPr>
          <w:rFonts w:hint="eastAsia"/>
          <w:szCs w:val="21"/>
        </w:rPr>
      </w:pPr>
      <w:r>
        <w:rPr>
          <w:rFonts w:hint="eastAsia"/>
          <w:szCs w:val="21"/>
        </w:rPr>
        <w:t>单位：</w:t>
      </w:r>
      <w:sdt>
        <w:sdtPr>
          <w:rPr>
            <w:rFonts w:hint="eastAsia"/>
            <w:szCs w:val="21"/>
          </w:rPr>
          <w:alias w:val="单位：财务附注：资产负债表日后利润分配情况说明"/>
          <w:tag w:val="_GBC_6424df7632ca4cf5ab9e9760e3119d62"/>
          <w:id w:val="-1193302550"/>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e75fd1607c614d249844c767ceffa84e"/>
          <w:id w:val="188097229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5193"/>
      </w:tblGrid>
      <w:tr w:rsidR="00E768FB" w14:paraId="1B570886" w14:textId="77777777">
        <w:tc>
          <w:tcPr>
            <w:tcW w:w="2057" w:type="pct"/>
            <w:tcBorders>
              <w:top w:val="single" w:sz="4" w:space="0" w:color="auto"/>
              <w:left w:val="single" w:sz="4" w:space="0" w:color="auto"/>
              <w:bottom w:val="single" w:sz="4" w:space="0" w:color="auto"/>
              <w:right w:val="single" w:sz="4" w:space="0" w:color="auto"/>
            </w:tcBorders>
          </w:tcPr>
          <w:p w14:paraId="0231D0FA" w14:textId="77777777" w:rsidR="00E768FB" w:rsidRDefault="00E768FB">
            <w:pPr>
              <w:rPr>
                <w:rFonts w:hint="eastAsia"/>
                <w:szCs w:val="21"/>
              </w:rPr>
            </w:pPr>
            <w:r>
              <w:rPr>
                <w:rFonts w:hint="eastAsia"/>
                <w:szCs w:val="21"/>
              </w:rPr>
              <w:t>拟分配的利润或股利</w:t>
            </w:r>
          </w:p>
        </w:tc>
        <w:sdt>
          <w:sdtPr>
            <w:rPr>
              <w:szCs w:val="21"/>
            </w:rPr>
            <w:alias w:val="资产负债表日后拟分配的利润或股利"/>
            <w:tag w:val="_GBC_3add72466c2e49709858581a726eb392"/>
            <w:id w:val="393707220"/>
          </w:sdtPr>
          <w:sdtContent>
            <w:tc>
              <w:tcPr>
                <w:tcW w:w="2943" w:type="pct"/>
                <w:tcBorders>
                  <w:top w:val="single" w:sz="4" w:space="0" w:color="auto"/>
                  <w:left w:val="single" w:sz="4" w:space="0" w:color="auto"/>
                  <w:bottom w:val="single" w:sz="4" w:space="0" w:color="auto"/>
                  <w:right w:val="single" w:sz="4" w:space="0" w:color="auto"/>
                </w:tcBorders>
              </w:tcPr>
              <w:p w14:paraId="4C2AA70A" w14:textId="77777777" w:rsidR="00E768FB" w:rsidRDefault="00E768FB">
                <w:pPr>
                  <w:jc w:val="right"/>
                  <w:rPr>
                    <w:rFonts w:hint="eastAsia"/>
                    <w:szCs w:val="21"/>
                  </w:rPr>
                </w:pPr>
                <w:r w:rsidRPr="00E768FB">
                  <w:rPr>
                    <w:szCs w:val="21"/>
                  </w:rPr>
                  <w:t>162,949,848.72</w:t>
                </w:r>
              </w:p>
            </w:tc>
          </w:sdtContent>
        </w:sdt>
      </w:tr>
      <w:tr w:rsidR="00E768FB" w14:paraId="26A3C180" w14:textId="77777777">
        <w:tc>
          <w:tcPr>
            <w:tcW w:w="2057" w:type="pct"/>
            <w:tcBorders>
              <w:top w:val="single" w:sz="4" w:space="0" w:color="auto"/>
              <w:left w:val="single" w:sz="4" w:space="0" w:color="auto"/>
              <w:bottom w:val="single" w:sz="4" w:space="0" w:color="auto"/>
              <w:right w:val="single" w:sz="4" w:space="0" w:color="auto"/>
            </w:tcBorders>
          </w:tcPr>
          <w:p w14:paraId="74EEB7A5" w14:textId="77777777" w:rsidR="00E768FB" w:rsidRDefault="00E768FB">
            <w:pPr>
              <w:rPr>
                <w:rFonts w:hint="eastAsia"/>
                <w:szCs w:val="21"/>
              </w:rPr>
            </w:pPr>
            <w:r>
              <w:rPr>
                <w:rFonts w:hint="eastAsia"/>
                <w:szCs w:val="21"/>
              </w:rPr>
              <w:t>经审议批准宣告发放的利润或股利</w:t>
            </w:r>
          </w:p>
        </w:tc>
        <w:tc>
          <w:tcPr>
            <w:tcW w:w="2943" w:type="pct"/>
            <w:tcBorders>
              <w:top w:val="single" w:sz="4" w:space="0" w:color="auto"/>
              <w:left w:val="single" w:sz="4" w:space="0" w:color="auto"/>
              <w:bottom w:val="single" w:sz="4" w:space="0" w:color="auto"/>
              <w:right w:val="single" w:sz="4" w:space="0" w:color="auto"/>
            </w:tcBorders>
          </w:tcPr>
          <w:p w14:paraId="05083346" w14:textId="77777777" w:rsidR="00E768FB" w:rsidRDefault="00E768FB">
            <w:pPr>
              <w:jc w:val="right"/>
              <w:rPr>
                <w:rFonts w:hint="eastAsia"/>
                <w:szCs w:val="21"/>
              </w:rPr>
            </w:pPr>
          </w:p>
        </w:tc>
      </w:tr>
    </w:tbl>
    <w:p w14:paraId="73430066" w14:textId="77777777" w:rsidR="0076146F" w:rsidRDefault="0076146F" w:rsidP="0076146F">
      <w:pPr>
        <w:rPr>
          <w:rFonts w:hint="eastAsia"/>
        </w:rPr>
      </w:pPr>
    </w:p>
    <w:p w14:paraId="6C732C08" w14:textId="77777777" w:rsidR="00726CD7" w:rsidRDefault="00726CD7">
      <w:pPr>
        <w:pStyle w:val="aff5"/>
        <w:numPr>
          <w:ilvl w:val="0"/>
          <w:numId w:val="60"/>
        </w:numPr>
      </w:pPr>
      <w:r>
        <w:rPr>
          <w:rFonts w:hint="eastAsia"/>
        </w:rPr>
        <w:t>销售退回</w:t>
      </w:r>
    </w:p>
    <w:sdt>
      <w:sdtPr>
        <w:alias w:val="是否适用：销售退回[双击切换]"/>
        <w:tag w:val="_GBC_7fb2ecaa1ffb494486f4a8b2e94240d2"/>
        <w:id w:val="-511681245"/>
        <w:placeholder>
          <w:docPart w:val="GBC22222222222222222222222222222"/>
        </w:placeholder>
      </w:sdtPr>
      <w:sdtContent>
        <w:p w14:paraId="196D2D2A" w14:textId="77777777" w:rsidR="00726CD7" w:rsidRDefault="00726CD7" w:rsidP="00726CD7">
          <w:pPr>
            <w:rPr>
              <w:rFonts w:hint="eastAsia"/>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C6A5A49" w14:textId="77777777" w:rsidR="00726CD7" w:rsidRDefault="00726CD7">
      <w:pPr>
        <w:rPr>
          <w:rFonts w:hint="eastAsia"/>
          <w:szCs w:val="21"/>
        </w:rPr>
      </w:pPr>
    </w:p>
    <w:p w14:paraId="67165492" w14:textId="77777777" w:rsidR="00726CD7" w:rsidRPr="00E007CF" w:rsidRDefault="00726CD7">
      <w:pPr>
        <w:pStyle w:val="aff5"/>
        <w:numPr>
          <w:ilvl w:val="0"/>
          <w:numId w:val="60"/>
        </w:numPr>
      </w:pPr>
      <w:r w:rsidRPr="00E007CF">
        <w:rPr>
          <w:rFonts w:hint="eastAsia"/>
        </w:rPr>
        <w:t>其他资产负债表日后事项说明</w:t>
      </w:r>
    </w:p>
    <w:sdt>
      <w:sdtPr>
        <w:rPr>
          <w:rFonts w:hint="eastAsia"/>
        </w:rPr>
        <w:alias w:val="是否适用：其他资产负债表日后事项说明[双击切换]"/>
        <w:tag w:val="_GBC_4fc0f824aaea4ed096cae3b9f97ff314"/>
        <w:id w:val="1549344047"/>
        <w:placeholder>
          <w:docPart w:val="GBC22222222222222222222222222222"/>
        </w:placeholder>
      </w:sdtPr>
      <w:sdtContent>
        <w:p w14:paraId="5EB74BC4" w14:textId="77777777" w:rsidR="00726CD7" w:rsidRDefault="00726CD7" w:rsidP="0076146F">
          <w:pPr>
            <w:rPr>
              <w:rFonts w:hint="eastAsia"/>
            </w:rPr>
          </w:pPr>
          <w:r>
            <w:fldChar w:fldCharType="begin"/>
          </w:r>
          <w:r w:rsidR="003D159B">
            <w:rPr>
              <w:rFonts w:hint="eastAsia"/>
            </w:rPr>
            <w:instrText xml:space="preserve"> MACROBUTTON  SnrToggleCheckbox □适用  </w:instrText>
          </w:r>
          <w:r>
            <w:fldChar w:fldCharType="end"/>
          </w:r>
          <w:r>
            <w:fldChar w:fldCharType="begin"/>
          </w:r>
          <w:r w:rsidR="003D159B">
            <w:rPr>
              <w:rFonts w:hint="eastAsia"/>
            </w:rPr>
            <w:instrText xml:space="preserve"> MACROBUTTON  SnrToggleCheckbox √不适用 </w:instrText>
          </w:r>
          <w:r>
            <w:fldChar w:fldCharType="end"/>
          </w:r>
        </w:p>
      </w:sdtContent>
    </w:sdt>
    <w:p w14:paraId="38E2792B" w14:textId="77777777" w:rsidR="00726CD7" w:rsidRDefault="00726CD7">
      <w:pPr>
        <w:rPr>
          <w:rFonts w:hint="eastAsia"/>
          <w:szCs w:val="21"/>
        </w:rPr>
      </w:pPr>
    </w:p>
    <w:p w14:paraId="634F2DBA" w14:textId="77777777" w:rsidR="00726CD7" w:rsidRDefault="00726CD7">
      <w:pPr>
        <w:pStyle w:val="2CharCharChar"/>
        <w:numPr>
          <w:ilvl w:val="0"/>
          <w:numId w:val="41"/>
        </w:numPr>
        <w:rPr>
          <w:rFonts w:ascii="宋体" w:hAnsi="宋体" w:hint="eastAsia"/>
        </w:rPr>
      </w:pPr>
      <w:r>
        <w:rPr>
          <w:rFonts w:hint="eastAsia"/>
        </w:rPr>
        <w:t>其他重要事项</w:t>
      </w:r>
    </w:p>
    <w:p w14:paraId="6F9A20DE" w14:textId="77777777" w:rsidR="00726CD7" w:rsidRDefault="00726CD7">
      <w:pPr>
        <w:pStyle w:val="aff5"/>
        <w:numPr>
          <w:ilvl w:val="0"/>
          <w:numId w:val="61"/>
        </w:numPr>
      </w:pPr>
      <w:r>
        <w:rPr>
          <w:rFonts w:hint="eastAsia"/>
        </w:rPr>
        <w:t>前期会计差错更正</w:t>
      </w:r>
    </w:p>
    <w:p w14:paraId="06EBDEDC" w14:textId="77777777" w:rsidR="00726CD7" w:rsidRDefault="00726CD7">
      <w:pPr>
        <w:pStyle w:val="aff6"/>
        <w:numPr>
          <w:ilvl w:val="3"/>
          <w:numId w:val="127"/>
        </w:numPr>
        <w:ind w:left="426" w:hangingChars="202" w:hanging="426"/>
        <w:rPr>
          <w:rFonts w:hint="eastAsia"/>
        </w:rPr>
      </w:pPr>
      <w:r>
        <w:rPr>
          <w:rFonts w:hint="eastAsia"/>
        </w:rPr>
        <w:t>追溯重述法</w:t>
      </w:r>
    </w:p>
    <w:sdt>
      <w:sdtPr>
        <w:rPr>
          <w:rFonts w:hint="eastAsia"/>
          <w:szCs w:val="21"/>
        </w:rPr>
        <w:alias w:val="是否适用：追溯重述法[双击切换]"/>
        <w:tag w:val="_GBC_19d462bfe01047cd87b083dddf885193"/>
        <w:id w:val="-778874867"/>
        <w:placeholder>
          <w:docPart w:val="GBC22222222222222222222222222222"/>
        </w:placeholder>
      </w:sdtPr>
      <w:sdtContent>
        <w:p w14:paraId="21D15B4A"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7A7F6A7" w14:textId="77777777" w:rsidR="00726CD7" w:rsidRDefault="00726CD7" w:rsidP="00726CD7">
      <w:pPr>
        <w:rPr>
          <w:rFonts w:hint="eastAsia"/>
        </w:rPr>
      </w:pPr>
    </w:p>
    <w:p w14:paraId="01AE5D88" w14:textId="77777777" w:rsidR="00726CD7" w:rsidRDefault="00726CD7">
      <w:pPr>
        <w:pStyle w:val="aff6"/>
        <w:numPr>
          <w:ilvl w:val="3"/>
          <w:numId w:val="127"/>
        </w:numPr>
        <w:ind w:left="426" w:hangingChars="202" w:hanging="426"/>
        <w:rPr>
          <w:rFonts w:hint="eastAsia"/>
        </w:rPr>
      </w:pPr>
      <w:r>
        <w:rPr>
          <w:rFonts w:hint="eastAsia"/>
        </w:rPr>
        <w:t>未来适用法</w:t>
      </w:r>
    </w:p>
    <w:sdt>
      <w:sdtPr>
        <w:alias w:val="是否适用：未来适用法[双击切换]"/>
        <w:tag w:val="_GBC_6fd6421ddf524335aa8fac02bc322e70"/>
        <w:id w:val="1597748775"/>
        <w:placeholder>
          <w:docPart w:val="GBC22222222222222222222222222222"/>
        </w:placeholder>
      </w:sdtPr>
      <w:sdtContent>
        <w:p w14:paraId="1946DD6F"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EA9B98D" w14:textId="77777777" w:rsidR="00726CD7" w:rsidRDefault="00726CD7" w:rsidP="00726CD7">
      <w:pPr>
        <w:rPr>
          <w:rFonts w:hint="eastAsia"/>
        </w:rPr>
      </w:pPr>
    </w:p>
    <w:p w14:paraId="604038FA" w14:textId="77777777" w:rsidR="00726CD7" w:rsidRDefault="00726CD7">
      <w:pPr>
        <w:pStyle w:val="aff5"/>
        <w:numPr>
          <w:ilvl w:val="0"/>
          <w:numId w:val="61"/>
        </w:numPr>
      </w:pPr>
      <w:r>
        <w:rPr>
          <w:rFonts w:hint="eastAsia"/>
        </w:rPr>
        <w:t>重要债务重组</w:t>
      </w:r>
    </w:p>
    <w:sdt>
      <w:sdtPr>
        <w:alias w:val="是否适用：重要债务重组[双击切换]"/>
        <w:tag w:val="_GBC_6b3631222f074ee0b23297cdcd94685f"/>
        <w:id w:val="1738508009"/>
        <w:placeholder>
          <w:docPart w:val="GBC22222222222222222222222222222"/>
        </w:placeholder>
      </w:sdtPr>
      <w:sdtContent>
        <w:p w14:paraId="1AD6B819" w14:textId="77777777" w:rsidR="00726CD7" w:rsidRDefault="00726CD7" w:rsidP="00EF717C">
          <w:pPr>
            <w:rPr>
              <w:rFonts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A61526D" w14:textId="77777777" w:rsidR="00726CD7" w:rsidRDefault="00726CD7">
      <w:pPr>
        <w:rPr>
          <w:rFonts w:hint="eastAsia"/>
          <w:szCs w:val="21"/>
        </w:rPr>
      </w:pPr>
    </w:p>
    <w:p w14:paraId="42A3F40B" w14:textId="77777777" w:rsidR="00726CD7" w:rsidRDefault="00726CD7">
      <w:pPr>
        <w:pStyle w:val="aff5"/>
        <w:numPr>
          <w:ilvl w:val="0"/>
          <w:numId w:val="61"/>
        </w:numPr>
      </w:pPr>
      <w:r>
        <w:rPr>
          <w:rFonts w:hint="eastAsia"/>
        </w:rPr>
        <w:t>资产置换</w:t>
      </w:r>
    </w:p>
    <w:p w14:paraId="26D618AC" w14:textId="77777777" w:rsidR="00726CD7" w:rsidRDefault="00726CD7">
      <w:pPr>
        <w:pStyle w:val="aff6"/>
        <w:numPr>
          <w:ilvl w:val="3"/>
          <w:numId w:val="128"/>
        </w:numPr>
        <w:ind w:left="426" w:hangingChars="202" w:hanging="426"/>
        <w:rPr>
          <w:rFonts w:hint="eastAsia"/>
        </w:rPr>
      </w:pPr>
      <w:r>
        <w:rPr>
          <w:rFonts w:hint="eastAsia"/>
        </w:rPr>
        <w:t>非货币性资产交换</w:t>
      </w:r>
    </w:p>
    <w:sdt>
      <w:sdtPr>
        <w:rPr>
          <w:rFonts w:hint="eastAsia"/>
          <w:szCs w:val="21"/>
        </w:rPr>
        <w:alias w:val="是否适用：非货币性资产交换[双击切换]"/>
        <w:tag w:val="_GBC_480975ada702478dae8a1468d6e0c3cd"/>
        <w:id w:val="-92166612"/>
        <w:placeholder>
          <w:docPart w:val="GBC22222222222222222222222222222"/>
        </w:placeholder>
      </w:sdtPr>
      <w:sdtContent>
        <w:p w14:paraId="7E7D4DAE" w14:textId="77777777" w:rsidR="00726CD7" w:rsidRDefault="00726CD7" w:rsidP="00726CD7">
          <w:pPr>
            <w:spacing w:line="360" w:lineRule="exact"/>
            <w:ind w:right="5"/>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81A0C31" w14:textId="77777777" w:rsidR="00726CD7" w:rsidRDefault="00726CD7">
      <w:pPr>
        <w:rPr>
          <w:rFonts w:hint="eastAsia"/>
          <w:szCs w:val="21"/>
        </w:rPr>
      </w:pPr>
    </w:p>
    <w:p w14:paraId="0A527092" w14:textId="77777777" w:rsidR="00726CD7" w:rsidRDefault="00726CD7">
      <w:pPr>
        <w:pStyle w:val="aff6"/>
        <w:numPr>
          <w:ilvl w:val="3"/>
          <w:numId w:val="128"/>
        </w:numPr>
        <w:ind w:left="426" w:hangingChars="202" w:hanging="426"/>
        <w:rPr>
          <w:rFonts w:hint="eastAsia"/>
        </w:rPr>
      </w:pPr>
      <w:r>
        <w:rPr>
          <w:rFonts w:hint="eastAsia"/>
        </w:rPr>
        <w:t>其他资产置换</w:t>
      </w:r>
    </w:p>
    <w:sdt>
      <w:sdtPr>
        <w:rPr>
          <w:rFonts w:hint="eastAsia"/>
          <w:szCs w:val="21"/>
        </w:rPr>
        <w:alias w:val="是否适用：其他资产置换[双击切换]"/>
        <w:tag w:val="_GBC_d4d75cf02549483681739e6eb10910ff"/>
        <w:id w:val="-1101951029"/>
        <w:placeholder>
          <w:docPart w:val="GBC22222222222222222222222222222"/>
        </w:placeholder>
      </w:sdtPr>
      <w:sdtContent>
        <w:p w14:paraId="17B5506E"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1DB5910" w14:textId="77777777" w:rsidR="00726CD7" w:rsidRDefault="00726CD7">
      <w:pPr>
        <w:rPr>
          <w:rFonts w:hint="eastAsia"/>
        </w:rPr>
      </w:pPr>
    </w:p>
    <w:p w14:paraId="76F49120" w14:textId="77777777" w:rsidR="00726CD7" w:rsidRDefault="00726CD7">
      <w:pPr>
        <w:pStyle w:val="aff5"/>
        <w:numPr>
          <w:ilvl w:val="0"/>
          <w:numId w:val="61"/>
        </w:numPr>
      </w:pPr>
      <w:r>
        <w:rPr>
          <w:rFonts w:hint="eastAsia"/>
        </w:rPr>
        <w:t>年金计划</w:t>
      </w:r>
    </w:p>
    <w:sdt>
      <w:sdtPr>
        <w:alias w:val="是否适用：年金计划[双击切换]"/>
        <w:tag w:val="_GBC_7abcd6901bc848d8b58391e0ddd63034"/>
        <w:id w:val="-1274550558"/>
        <w:placeholder>
          <w:docPart w:val="GBC22222222222222222222222222222"/>
        </w:placeholder>
      </w:sdtPr>
      <w:sdtContent>
        <w:p w14:paraId="1F70826C" w14:textId="77777777" w:rsidR="00726CD7" w:rsidRDefault="00726CD7" w:rsidP="00726CD7">
          <w:pPr>
            <w:rPr>
              <w:rFonts w:asciiTheme="minorHAnsi" w:eastAsiaTheme="minorEastAsia" w:hAnsiTheme="minorHAnsi" w:cstheme="minorBidi"/>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A481E36" w14:textId="77777777" w:rsidR="00726CD7" w:rsidRDefault="00726CD7">
      <w:pPr>
        <w:rPr>
          <w:rFonts w:hint="eastAsia"/>
          <w:szCs w:val="21"/>
        </w:rPr>
      </w:pPr>
    </w:p>
    <w:p w14:paraId="7BBBC133" w14:textId="77777777" w:rsidR="00726CD7" w:rsidRDefault="00726CD7">
      <w:pPr>
        <w:pStyle w:val="aff5"/>
        <w:numPr>
          <w:ilvl w:val="0"/>
          <w:numId w:val="61"/>
        </w:numPr>
      </w:pPr>
      <w:r>
        <w:rPr>
          <w:rFonts w:hint="eastAsia"/>
        </w:rPr>
        <w:lastRenderedPageBreak/>
        <w:t>终止经营</w:t>
      </w:r>
    </w:p>
    <w:p w14:paraId="6CEFBB95" w14:textId="77777777" w:rsidR="00726CD7" w:rsidRDefault="00000000">
      <w:pPr>
        <w:rPr>
          <w:rFonts w:cstheme="minorBidi" w:hint="eastAsia"/>
          <w:kern w:val="2"/>
          <w:szCs w:val="21"/>
        </w:rPr>
      </w:pPr>
      <w:sdt>
        <w:sdtPr>
          <w:alias w:val="是否适用：终止经营[双击切换]"/>
          <w:tag w:val="_GBC_667e81a5639a48488e957a55e45c7763"/>
          <w:id w:val="-968125063"/>
          <w:placeholder>
            <w:docPart w:val="GBC22222222222222222222222222222"/>
          </w:placeholder>
        </w:sdtPr>
        <w:sdtContent>
          <w:r w:rsidR="00726CD7">
            <w:fldChar w:fldCharType="begin"/>
          </w:r>
          <w:r w:rsidR="00726CD7">
            <w:rPr>
              <w:rFonts w:hint="eastAsia"/>
            </w:rPr>
            <w:instrText xml:space="preserve">MACROBUTTON  SnrToggleCheckbox □适用 </w:instrText>
          </w:r>
          <w:r w:rsidR="00726CD7">
            <w:fldChar w:fldCharType="end"/>
          </w:r>
          <w:r w:rsidR="00726CD7">
            <w:fldChar w:fldCharType="begin"/>
          </w:r>
          <w:r w:rsidR="00726CD7">
            <w:rPr>
              <w:rFonts w:hint="eastAsia"/>
            </w:rPr>
            <w:instrText xml:space="preserve"> MACROBUTTON  SnrToggleCheckbox √不适用 </w:instrText>
          </w:r>
          <w:r w:rsidR="00726CD7">
            <w:fldChar w:fldCharType="end"/>
          </w:r>
        </w:sdtContent>
      </w:sdt>
    </w:p>
    <w:p w14:paraId="43FC3F49" w14:textId="77777777" w:rsidR="00726CD7" w:rsidRDefault="00726CD7">
      <w:pPr>
        <w:rPr>
          <w:rFonts w:hint="eastAsia"/>
          <w:szCs w:val="21"/>
        </w:rPr>
      </w:pPr>
    </w:p>
    <w:p w14:paraId="3F14AC9C" w14:textId="77777777" w:rsidR="00726CD7" w:rsidRDefault="00726CD7">
      <w:pPr>
        <w:pStyle w:val="aff5"/>
        <w:numPr>
          <w:ilvl w:val="0"/>
          <w:numId w:val="61"/>
        </w:numPr>
      </w:pPr>
      <w:r>
        <w:rPr>
          <w:rFonts w:hint="eastAsia"/>
        </w:rPr>
        <w:t>分部信息</w:t>
      </w:r>
    </w:p>
    <w:p w14:paraId="172EB564" w14:textId="77777777" w:rsidR="00726CD7" w:rsidRDefault="00726CD7">
      <w:pPr>
        <w:pStyle w:val="aff6"/>
        <w:numPr>
          <w:ilvl w:val="3"/>
          <w:numId w:val="129"/>
        </w:numPr>
        <w:ind w:left="426" w:hangingChars="202" w:hanging="426"/>
        <w:rPr>
          <w:rFonts w:hint="eastAsia"/>
        </w:rPr>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1356271048"/>
        <w:placeholder>
          <w:docPart w:val="GBC22222222222222222222222222222"/>
        </w:placeholder>
      </w:sdtPr>
      <w:sdtContent>
        <w:p w14:paraId="75F17333"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报告分部的确定依据与会计政策"/>
        <w:tag w:val="_GBC_93ce2d8a1bb34f5498420754de576c4b"/>
        <w:id w:val="-1268082173"/>
        <w:placeholder>
          <w:docPart w:val="GBC22222222222222222222222222222"/>
        </w:placeholder>
      </w:sdtPr>
      <w:sdtContent>
        <w:p w14:paraId="4ADD5C5E" w14:textId="77777777" w:rsidR="00726CD7" w:rsidRDefault="00726CD7" w:rsidP="00726CD7">
          <w:pPr>
            <w:ind w:firstLineChars="200" w:firstLine="420"/>
            <w:rPr>
              <w:rFonts w:hint="eastAsia"/>
              <w:szCs w:val="21"/>
            </w:rPr>
          </w:pPr>
          <w:r w:rsidRPr="00E309C1">
            <w:rPr>
              <w:rFonts w:hint="eastAsia"/>
              <w:szCs w:val="21"/>
            </w:rPr>
            <w:t>公司以内部组织结构、管理要求、内部报告制度等为依据确定报告分部，以业务分部为基础确定报告分部。与各分部共同使用的资产、负债按照规模比例在不同的分部之间分配。</w:t>
          </w:r>
        </w:p>
      </w:sdtContent>
    </w:sdt>
    <w:p w14:paraId="292D7145" w14:textId="77777777" w:rsidR="00726CD7" w:rsidRDefault="00726CD7">
      <w:pPr>
        <w:rPr>
          <w:rFonts w:hint="eastAsia"/>
          <w:szCs w:val="21"/>
        </w:rPr>
      </w:pPr>
    </w:p>
    <w:p w14:paraId="4F5F25DA" w14:textId="77777777" w:rsidR="00726CD7" w:rsidRDefault="00726CD7">
      <w:pPr>
        <w:pStyle w:val="aff6"/>
        <w:numPr>
          <w:ilvl w:val="3"/>
          <w:numId w:val="129"/>
        </w:numPr>
        <w:ind w:left="426" w:hangingChars="202" w:hanging="426"/>
        <w:rPr>
          <w:rFonts w:hint="eastAsia"/>
        </w:rPr>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770783525"/>
        <w:placeholder>
          <w:docPart w:val="GBC22222222222222222222222222222"/>
        </w:placeholder>
      </w:sdtPr>
      <w:sdtContent>
        <w:p w14:paraId="103C0878" w14:textId="77777777" w:rsidR="00726CD7" w:rsidRDefault="00726CD7">
          <w:pPr>
            <w:pStyle w:val="affffd"/>
            <w:ind w:firstLineChars="0" w:firstLine="0"/>
            <w:jc w:val="left"/>
            <w:rPr>
              <w:rFonts w:ascii="宋体" w:hAnsi="宋体" w:hint="eastAsia"/>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xml:space="preserve">MACROBUTTON  SnrToggleCheckbox √适用 </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14:paraId="6A1DA920" w14:textId="77777777" w:rsidR="00726CD7" w:rsidRDefault="00726CD7">
      <w:pPr>
        <w:pStyle w:val="affffd"/>
        <w:ind w:firstLineChars="0" w:firstLine="0"/>
        <w:jc w:val="right"/>
        <w:rPr>
          <w:rFonts w:ascii="宋体" w:hAnsi="宋体" w:hint="eastAsia"/>
          <w:szCs w:val="21"/>
        </w:rPr>
      </w:pPr>
      <w:r>
        <w:rPr>
          <w:rFonts w:ascii="宋体" w:hAnsi="宋体" w:hint="eastAsia"/>
          <w:szCs w:val="21"/>
        </w:rPr>
        <w:t>单位：</w:t>
      </w:r>
      <w:sdt>
        <w:sdtPr>
          <w:rPr>
            <w:rFonts w:ascii="宋体" w:hAnsi="宋体" w:hint="eastAsia"/>
            <w:szCs w:val="21"/>
          </w:rPr>
          <w:alias w:val="单位：财务附注：报告分部的财务信息"/>
          <w:tag w:val="_GBC_7605447fe81f42cb8fddf03d31f4d9f1"/>
          <w:id w:val="3522328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91822203e5c047ed9e288f2f546dc41a"/>
          <w:id w:val="-1278646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1"/>
        <w:gridCol w:w="2001"/>
        <w:gridCol w:w="1581"/>
        <w:gridCol w:w="1439"/>
        <w:gridCol w:w="2001"/>
      </w:tblGrid>
      <w:tr w:rsidR="0076146F" w14:paraId="46584E3B" w14:textId="77777777" w:rsidTr="0076146F">
        <w:sdt>
          <w:sdtPr>
            <w:tag w:val="_PLD_8bb9bb00490c4a64b03d36d56a7709e9"/>
            <w:id w:val="-1598937732"/>
          </w:sdtPr>
          <w:sdtContent>
            <w:tc>
              <w:tcPr>
                <w:tcW w:w="1079" w:type="pct"/>
                <w:tcBorders>
                  <w:top w:val="single" w:sz="4" w:space="0" w:color="auto"/>
                  <w:left w:val="single" w:sz="4" w:space="0" w:color="auto"/>
                  <w:bottom w:val="single" w:sz="4" w:space="0" w:color="auto"/>
                  <w:right w:val="single" w:sz="4" w:space="0" w:color="auto"/>
                </w:tcBorders>
                <w:shd w:val="clear" w:color="auto" w:fill="auto"/>
              </w:tcPr>
              <w:p w14:paraId="0EEE200C" w14:textId="77777777" w:rsidR="0076146F" w:rsidRDefault="003D159B">
                <w:pPr>
                  <w:jc w:val="center"/>
                  <w:rPr>
                    <w:rFonts w:hint="eastAsia"/>
                    <w:szCs w:val="21"/>
                  </w:rPr>
                </w:pPr>
                <w:r>
                  <w:rPr>
                    <w:rFonts w:hint="eastAsia"/>
                    <w:szCs w:val="21"/>
                  </w:rPr>
                  <w:t>项目</w:t>
                </w:r>
              </w:p>
            </w:tc>
          </w:sdtContent>
        </w:sdt>
        <w:sdt>
          <w:sdtPr>
            <w:rPr>
              <w:color w:val="000000" w:themeColor="text1"/>
              <w:szCs w:val="21"/>
            </w:rPr>
            <w:alias w:val="分部报告科目名称"/>
            <w:tag w:val="_GBC_d1aef1f6815f4feea7e8db1d0cd6557a"/>
            <w:id w:val="1556430625"/>
          </w:sdtPr>
          <w:sdtContent>
            <w:tc>
              <w:tcPr>
                <w:tcW w:w="1106" w:type="pct"/>
                <w:tcBorders>
                  <w:top w:val="single" w:sz="4" w:space="0" w:color="auto"/>
                  <w:left w:val="single" w:sz="4" w:space="0" w:color="auto"/>
                  <w:bottom w:val="single" w:sz="4" w:space="0" w:color="auto"/>
                  <w:right w:val="single" w:sz="4" w:space="0" w:color="auto"/>
                </w:tcBorders>
                <w:shd w:val="clear" w:color="auto" w:fill="auto"/>
              </w:tcPr>
              <w:p w14:paraId="605023A8" w14:textId="77777777" w:rsidR="0076146F" w:rsidRPr="007C08F0" w:rsidRDefault="003D159B">
                <w:pPr>
                  <w:jc w:val="center"/>
                  <w:rPr>
                    <w:rFonts w:hint="eastAsia"/>
                    <w:color w:val="000000" w:themeColor="text1"/>
                    <w:szCs w:val="21"/>
                  </w:rPr>
                </w:pPr>
                <w:r w:rsidRPr="007C08F0">
                  <w:rPr>
                    <w:rFonts w:hint="eastAsia"/>
                    <w:color w:val="000000" w:themeColor="text1"/>
                    <w:szCs w:val="21"/>
                  </w:rPr>
                  <w:t>租赁业</w:t>
                </w:r>
              </w:p>
            </w:tc>
          </w:sdtContent>
        </w:sdt>
        <w:tc>
          <w:tcPr>
            <w:tcW w:w="836" w:type="pct"/>
            <w:tcBorders>
              <w:top w:val="single" w:sz="4" w:space="0" w:color="auto"/>
              <w:left w:val="single" w:sz="4" w:space="0" w:color="auto"/>
              <w:bottom w:val="single" w:sz="4" w:space="0" w:color="auto"/>
              <w:right w:val="single" w:sz="4" w:space="0" w:color="auto"/>
            </w:tcBorders>
          </w:tcPr>
          <w:p w14:paraId="7D74BFD1" w14:textId="77777777" w:rsidR="0076146F" w:rsidRPr="007C08F0" w:rsidRDefault="003D159B">
            <w:pPr>
              <w:jc w:val="center"/>
              <w:rPr>
                <w:rFonts w:hint="eastAsia"/>
                <w:color w:val="000000" w:themeColor="text1"/>
              </w:rPr>
            </w:pPr>
            <w:r w:rsidRPr="007C08F0">
              <w:rPr>
                <w:rFonts w:hint="eastAsia"/>
                <w:color w:val="000000" w:themeColor="text1"/>
              </w:rPr>
              <w:t>网络服务业</w:t>
            </w:r>
          </w:p>
        </w:tc>
        <w:sdt>
          <w:sdtPr>
            <w:rPr>
              <w:color w:val="000000" w:themeColor="text1"/>
            </w:rPr>
            <w:tag w:val="_PLD_caa532a3a35d4f79bf28cdd5e48fdb25"/>
            <w:id w:val="915367472"/>
          </w:sdtPr>
          <w:sdtContent>
            <w:tc>
              <w:tcPr>
                <w:tcW w:w="874" w:type="pct"/>
                <w:tcBorders>
                  <w:top w:val="single" w:sz="4" w:space="0" w:color="auto"/>
                  <w:left w:val="single" w:sz="4" w:space="0" w:color="auto"/>
                  <w:bottom w:val="single" w:sz="4" w:space="0" w:color="auto"/>
                  <w:right w:val="single" w:sz="4" w:space="0" w:color="auto"/>
                </w:tcBorders>
                <w:shd w:val="clear" w:color="auto" w:fill="auto"/>
              </w:tcPr>
              <w:p w14:paraId="02EFA253" w14:textId="77777777" w:rsidR="0076146F" w:rsidRPr="007C08F0" w:rsidRDefault="003D159B">
                <w:pPr>
                  <w:jc w:val="center"/>
                  <w:rPr>
                    <w:rFonts w:hint="eastAsia"/>
                    <w:color w:val="000000" w:themeColor="text1"/>
                    <w:szCs w:val="21"/>
                  </w:rPr>
                </w:pPr>
                <w:r w:rsidRPr="007C08F0">
                  <w:rPr>
                    <w:rFonts w:hint="eastAsia"/>
                    <w:color w:val="000000" w:themeColor="text1"/>
                    <w:szCs w:val="21"/>
                  </w:rPr>
                  <w:t>分部间</w:t>
                </w:r>
                <w:proofErr w:type="gramStart"/>
                <w:r w:rsidRPr="007C08F0">
                  <w:rPr>
                    <w:rFonts w:hint="eastAsia"/>
                    <w:color w:val="000000" w:themeColor="text1"/>
                    <w:szCs w:val="21"/>
                  </w:rPr>
                  <w:t>抵销</w:t>
                </w:r>
                <w:proofErr w:type="gramEnd"/>
              </w:p>
            </w:tc>
          </w:sdtContent>
        </w:sdt>
        <w:sdt>
          <w:sdtPr>
            <w:tag w:val="_PLD_9308666856e6454c86d77bbd6c0e9bde"/>
            <w:id w:val="-1696153414"/>
          </w:sdtPr>
          <w:sdtContent>
            <w:tc>
              <w:tcPr>
                <w:tcW w:w="1106" w:type="pct"/>
                <w:tcBorders>
                  <w:top w:val="single" w:sz="4" w:space="0" w:color="auto"/>
                  <w:left w:val="single" w:sz="4" w:space="0" w:color="auto"/>
                  <w:bottom w:val="single" w:sz="4" w:space="0" w:color="auto"/>
                  <w:right w:val="single" w:sz="4" w:space="0" w:color="auto"/>
                </w:tcBorders>
                <w:shd w:val="clear" w:color="auto" w:fill="auto"/>
              </w:tcPr>
              <w:p w14:paraId="3E33051F" w14:textId="77777777" w:rsidR="0076146F" w:rsidRDefault="003D159B">
                <w:pPr>
                  <w:jc w:val="center"/>
                  <w:rPr>
                    <w:rFonts w:hint="eastAsia"/>
                    <w:szCs w:val="21"/>
                  </w:rPr>
                </w:pPr>
                <w:r>
                  <w:rPr>
                    <w:rFonts w:hint="eastAsia"/>
                    <w:szCs w:val="21"/>
                  </w:rPr>
                  <w:t>合计</w:t>
                </w:r>
              </w:p>
            </w:tc>
          </w:sdtContent>
        </w:sdt>
      </w:tr>
      <w:tr w:rsidR="0076146F" w14:paraId="6EA57333" w14:textId="77777777" w:rsidTr="0076146F">
        <w:tc>
          <w:tcPr>
            <w:tcW w:w="1079" w:type="pct"/>
            <w:tcBorders>
              <w:top w:val="single" w:sz="4" w:space="0" w:color="auto"/>
              <w:left w:val="single" w:sz="4" w:space="0" w:color="auto"/>
              <w:bottom w:val="single" w:sz="4" w:space="0" w:color="auto"/>
              <w:right w:val="single" w:sz="4" w:space="0" w:color="auto"/>
            </w:tcBorders>
            <w:shd w:val="clear" w:color="auto" w:fill="auto"/>
          </w:tcPr>
          <w:p w14:paraId="44BE015A" w14:textId="77777777" w:rsidR="0076146F" w:rsidRDefault="003D159B" w:rsidP="0076146F">
            <w:pPr>
              <w:rPr>
                <w:rFonts w:hint="eastAsia"/>
                <w:szCs w:val="21"/>
              </w:rPr>
            </w:pPr>
            <w:r w:rsidRPr="0082508F">
              <w:rPr>
                <w:rFonts w:hint="eastAsia"/>
              </w:rPr>
              <w:t>主营业务收入</w:t>
            </w:r>
          </w:p>
        </w:tc>
        <w:tc>
          <w:tcPr>
            <w:tcW w:w="1106" w:type="pct"/>
            <w:tcBorders>
              <w:top w:val="single" w:sz="4" w:space="0" w:color="auto"/>
              <w:left w:val="single" w:sz="4" w:space="0" w:color="auto"/>
              <w:bottom w:val="single" w:sz="4" w:space="0" w:color="auto"/>
              <w:right w:val="single" w:sz="4" w:space="0" w:color="auto"/>
            </w:tcBorders>
            <w:shd w:val="clear" w:color="auto" w:fill="auto"/>
          </w:tcPr>
          <w:p w14:paraId="4846C451" w14:textId="77777777" w:rsidR="0076146F" w:rsidRDefault="003D159B" w:rsidP="0076146F">
            <w:pPr>
              <w:jc w:val="right"/>
              <w:rPr>
                <w:rFonts w:hint="eastAsia"/>
                <w:szCs w:val="21"/>
              </w:rPr>
            </w:pPr>
            <w:r w:rsidRPr="0082508F">
              <w:rPr>
                <w:rFonts w:hint="eastAsia"/>
              </w:rPr>
              <w:t>849,639,993.85</w:t>
            </w:r>
          </w:p>
        </w:tc>
        <w:tc>
          <w:tcPr>
            <w:tcW w:w="836" w:type="pct"/>
            <w:tcBorders>
              <w:top w:val="single" w:sz="4" w:space="0" w:color="auto"/>
              <w:left w:val="single" w:sz="4" w:space="0" w:color="auto"/>
              <w:bottom w:val="single" w:sz="4" w:space="0" w:color="auto"/>
              <w:right w:val="single" w:sz="4" w:space="0" w:color="auto"/>
            </w:tcBorders>
          </w:tcPr>
          <w:p w14:paraId="5DE64379" w14:textId="77777777" w:rsidR="0076146F" w:rsidRPr="0082508F" w:rsidRDefault="003D159B" w:rsidP="0076146F">
            <w:pPr>
              <w:jc w:val="right"/>
              <w:rPr>
                <w:rFonts w:hint="eastAsia"/>
              </w:rPr>
            </w:pPr>
            <w:r w:rsidRPr="008A7CF0">
              <w:rPr>
                <w:rFonts w:hint="eastAsia"/>
              </w:rPr>
              <w:t>5,616,301.10</w:t>
            </w: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65B74FF2" w14:textId="77777777" w:rsidR="0076146F" w:rsidRDefault="0076146F" w:rsidP="0076146F">
            <w:pPr>
              <w:jc w:val="right"/>
              <w:rPr>
                <w:rFonts w:hint="eastAsia"/>
                <w:szCs w:val="21"/>
              </w:rPr>
            </w:pPr>
          </w:p>
        </w:tc>
        <w:tc>
          <w:tcPr>
            <w:tcW w:w="1106" w:type="pct"/>
            <w:tcBorders>
              <w:top w:val="single" w:sz="4" w:space="0" w:color="auto"/>
              <w:left w:val="single" w:sz="4" w:space="0" w:color="auto"/>
              <w:bottom w:val="single" w:sz="4" w:space="0" w:color="auto"/>
              <w:right w:val="single" w:sz="4" w:space="0" w:color="auto"/>
            </w:tcBorders>
            <w:shd w:val="clear" w:color="auto" w:fill="auto"/>
          </w:tcPr>
          <w:p w14:paraId="4482F2B2" w14:textId="77777777" w:rsidR="0076146F" w:rsidRDefault="003D159B" w:rsidP="0076146F">
            <w:pPr>
              <w:jc w:val="right"/>
              <w:rPr>
                <w:rFonts w:hint="eastAsia"/>
                <w:szCs w:val="21"/>
              </w:rPr>
            </w:pPr>
            <w:r w:rsidRPr="0082508F">
              <w:rPr>
                <w:rFonts w:hint="eastAsia"/>
              </w:rPr>
              <w:t>855,256,294.95</w:t>
            </w:r>
          </w:p>
        </w:tc>
      </w:tr>
      <w:tr w:rsidR="0076146F" w14:paraId="00986904" w14:textId="77777777" w:rsidTr="0076146F">
        <w:tc>
          <w:tcPr>
            <w:tcW w:w="1079" w:type="pct"/>
            <w:tcBorders>
              <w:top w:val="single" w:sz="4" w:space="0" w:color="auto"/>
              <w:left w:val="single" w:sz="4" w:space="0" w:color="auto"/>
              <w:bottom w:val="single" w:sz="4" w:space="0" w:color="auto"/>
              <w:right w:val="single" w:sz="4" w:space="0" w:color="auto"/>
            </w:tcBorders>
            <w:shd w:val="clear" w:color="auto" w:fill="auto"/>
          </w:tcPr>
          <w:p w14:paraId="5C4151E1" w14:textId="77777777" w:rsidR="0076146F" w:rsidRDefault="003D159B" w:rsidP="0076146F">
            <w:pPr>
              <w:rPr>
                <w:rFonts w:hint="eastAsia"/>
                <w:szCs w:val="21"/>
              </w:rPr>
            </w:pPr>
            <w:r w:rsidRPr="0082508F">
              <w:rPr>
                <w:rFonts w:hint="eastAsia"/>
              </w:rPr>
              <w:t>主营业务成本</w:t>
            </w:r>
          </w:p>
        </w:tc>
        <w:tc>
          <w:tcPr>
            <w:tcW w:w="1106" w:type="pct"/>
            <w:tcBorders>
              <w:top w:val="single" w:sz="4" w:space="0" w:color="auto"/>
              <w:left w:val="single" w:sz="4" w:space="0" w:color="auto"/>
              <w:bottom w:val="single" w:sz="4" w:space="0" w:color="auto"/>
              <w:right w:val="single" w:sz="4" w:space="0" w:color="auto"/>
            </w:tcBorders>
            <w:shd w:val="clear" w:color="auto" w:fill="auto"/>
          </w:tcPr>
          <w:p w14:paraId="50EF035F" w14:textId="77777777" w:rsidR="0076146F" w:rsidRDefault="003D159B" w:rsidP="0076146F">
            <w:pPr>
              <w:jc w:val="right"/>
              <w:rPr>
                <w:rFonts w:hint="eastAsia"/>
                <w:szCs w:val="21"/>
              </w:rPr>
            </w:pPr>
            <w:r w:rsidRPr="0082508F">
              <w:rPr>
                <w:rFonts w:hint="eastAsia"/>
              </w:rPr>
              <w:t>503,990,367.03</w:t>
            </w:r>
          </w:p>
        </w:tc>
        <w:tc>
          <w:tcPr>
            <w:tcW w:w="836" w:type="pct"/>
            <w:tcBorders>
              <w:top w:val="single" w:sz="4" w:space="0" w:color="auto"/>
              <w:left w:val="single" w:sz="4" w:space="0" w:color="auto"/>
              <w:bottom w:val="single" w:sz="4" w:space="0" w:color="auto"/>
              <w:right w:val="single" w:sz="4" w:space="0" w:color="auto"/>
            </w:tcBorders>
          </w:tcPr>
          <w:p w14:paraId="7C613D28" w14:textId="77777777" w:rsidR="0076146F" w:rsidRPr="0082508F" w:rsidRDefault="003D159B" w:rsidP="0076146F">
            <w:pPr>
              <w:jc w:val="right"/>
              <w:rPr>
                <w:rFonts w:hint="eastAsia"/>
              </w:rPr>
            </w:pPr>
            <w:r w:rsidRPr="008A7CF0">
              <w:rPr>
                <w:rFonts w:hint="eastAsia"/>
              </w:rPr>
              <w:t>4,717,247.05</w:t>
            </w: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39742C15" w14:textId="77777777" w:rsidR="0076146F" w:rsidRDefault="0076146F" w:rsidP="0076146F">
            <w:pPr>
              <w:jc w:val="right"/>
              <w:rPr>
                <w:rFonts w:hint="eastAsia"/>
                <w:szCs w:val="21"/>
              </w:rPr>
            </w:pPr>
          </w:p>
        </w:tc>
        <w:tc>
          <w:tcPr>
            <w:tcW w:w="1106" w:type="pct"/>
            <w:tcBorders>
              <w:top w:val="single" w:sz="4" w:space="0" w:color="auto"/>
              <w:left w:val="single" w:sz="4" w:space="0" w:color="auto"/>
              <w:bottom w:val="single" w:sz="4" w:space="0" w:color="auto"/>
              <w:right w:val="single" w:sz="4" w:space="0" w:color="auto"/>
            </w:tcBorders>
            <w:shd w:val="clear" w:color="auto" w:fill="auto"/>
          </w:tcPr>
          <w:p w14:paraId="38CBE18B" w14:textId="77777777" w:rsidR="0076146F" w:rsidRDefault="003D159B" w:rsidP="0076146F">
            <w:pPr>
              <w:jc w:val="right"/>
              <w:rPr>
                <w:rFonts w:hint="eastAsia"/>
                <w:szCs w:val="21"/>
              </w:rPr>
            </w:pPr>
            <w:r w:rsidRPr="0082508F">
              <w:rPr>
                <w:rFonts w:hint="eastAsia"/>
              </w:rPr>
              <w:t>508,707,614.08</w:t>
            </w:r>
          </w:p>
        </w:tc>
      </w:tr>
      <w:tr w:rsidR="0076146F" w14:paraId="71FE5E14" w14:textId="77777777" w:rsidTr="0076146F">
        <w:tc>
          <w:tcPr>
            <w:tcW w:w="1079" w:type="pct"/>
            <w:tcBorders>
              <w:top w:val="single" w:sz="4" w:space="0" w:color="auto"/>
              <w:left w:val="single" w:sz="4" w:space="0" w:color="auto"/>
              <w:bottom w:val="single" w:sz="4" w:space="0" w:color="auto"/>
              <w:right w:val="single" w:sz="4" w:space="0" w:color="auto"/>
            </w:tcBorders>
            <w:shd w:val="clear" w:color="auto" w:fill="auto"/>
          </w:tcPr>
          <w:p w14:paraId="720177EC" w14:textId="77777777" w:rsidR="0076146F" w:rsidRDefault="003D159B" w:rsidP="0076146F">
            <w:pPr>
              <w:rPr>
                <w:rFonts w:hint="eastAsia"/>
                <w:szCs w:val="21"/>
              </w:rPr>
            </w:pPr>
            <w:r w:rsidRPr="0082508F">
              <w:rPr>
                <w:rFonts w:hint="eastAsia"/>
              </w:rPr>
              <w:t>资产总额</w:t>
            </w:r>
          </w:p>
        </w:tc>
        <w:tc>
          <w:tcPr>
            <w:tcW w:w="1106" w:type="pct"/>
            <w:tcBorders>
              <w:top w:val="single" w:sz="4" w:space="0" w:color="auto"/>
              <w:left w:val="single" w:sz="4" w:space="0" w:color="auto"/>
              <w:bottom w:val="single" w:sz="4" w:space="0" w:color="auto"/>
              <w:right w:val="single" w:sz="4" w:space="0" w:color="auto"/>
            </w:tcBorders>
            <w:shd w:val="clear" w:color="auto" w:fill="auto"/>
          </w:tcPr>
          <w:p w14:paraId="3D627ECA" w14:textId="77777777" w:rsidR="0076146F" w:rsidRDefault="003D159B" w:rsidP="0076146F">
            <w:pPr>
              <w:jc w:val="right"/>
              <w:rPr>
                <w:rFonts w:hint="eastAsia"/>
                <w:szCs w:val="21"/>
              </w:rPr>
            </w:pPr>
            <w:r w:rsidRPr="0082508F">
              <w:rPr>
                <w:rFonts w:hint="eastAsia"/>
              </w:rPr>
              <w:t>12,976,266,409.44</w:t>
            </w:r>
          </w:p>
        </w:tc>
        <w:tc>
          <w:tcPr>
            <w:tcW w:w="836" w:type="pct"/>
            <w:tcBorders>
              <w:top w:val="single" w:sz="4" w:space="0" w:color="auto"/>
              <w:left w:val="single" w:sz="4" w:space="0" w:color="auto"/>
              <w:bottom w:val="single" w:sz="4" w:space="0" w:color="auto"/>
              <w:right w:val="single" w:sz="4" w:space="0" w:color="auto"/>
            </w:tcBorders>
          </w:tcPr>
          <w:p w14:paraId="06A6D989" w14:textId="77777777" w:rsidR="0076146F" w:rsidRPr="0082508F" w:rsidRDefault="003D159B" w:rsidP="0076146F">
            <w:pPr>
              <w:jc w:val="right"/>
              <w:rPr>
                <w:rFonts w:hint="eastAsia"/>
              </w:rPr>
            </w:pPr>
            <w:r w:rsidRPr="008A7CF0">
              <w:rPr>
                <w:rFonts w:hint="eastAsia"/>
              </w:rPr>
              <w:t>30,832,251.52</w:t>
            </w: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49F4218E" w14:textId="77777777" w:rsidR="0076146F" w:rsidRDefault="0076146F" w:rsidP="0076146F">
            <w:pPr>
              <w:jc w:val="right"/>
              <w:rPr>
                <w:rFonts w:hint="eastAsia"/>
                <w:szCs w:val="21"/>
              </w:rPr>
            </w:pPr>
          </w:p>
        </w:tc>
        <w:tc>
          <w:tcPr>
            <w:tcW w:w="1106" w:type="pct"/>
            <w:tcBorders>
              <w:top w:val="single" w:sz="4" w:space="0" w:color="auto"/>
              <w:left w:val="single" w:sz="4" w:space="0" w:color="auto"/>
              <w:bottom w:val="single" w:sz="4" w:space="0" w:color="auto"/>
              <w:right w:val="single" w:sz="4" w:space="0" w:color="auto"/>
            </w:tcBorders>
            <w:shd w:val="clear" w:color="auto" w:fill="auto"/>
          </w:tcPr>
          <w:p w14:paraId="35B814AF" w14:textId="77777777" w:rsidR="0076146F" w:rsidRDefault="003D159B" w:rsidP="0076146F">
            <w:pPr>
              <w:jc w:val="right"/>
              <w:rPr>
                <w:rFonts w:hint="eastAsia"/>
                <w:szCs w:val="21"/>
              </w:rPr>
            </w:pPr>
            <w:r w:rsidRPr="0082508F">
              <w:rPr>
                <w:rFonts w:hint="eastAsia"/>
              </w:rPr>
              <w:t>13,007,098,660.96</w:t>
            </w:r>
          </w:p>
        </w:tc>
      </w:tr>
      <w:tr w:rsidR="0076146F" w14:paraId="279C3696" w14:textId="77777777" w:rsidTr="0076146F">
        <w:tc>
          <w:tcPr>
            <w:tcW w:w="1079" w:type="pct"/>
            <w:tcBorders>
              <w:top w:val="single" w:sz="4" w:space="0" w:color="auto"/>
              <w:left w:val="single" w:sz="4" w:space="0" w:color="auto"/>
              <w:bottom w:val="single" w:sz="4" w:space="0" w:color="auto"/>
              <w:right w:val="single" w:sz="4" w:space="0" w:color="auto"/>
            </w:tcBorders>
            <w:shd w:val="clear" w:color="auto" w:fill="auto"/>
          </w:tcPr>
          <w:p w14:paraId="466C23AB" w14:textId="77777777" w:rsidR="0076146F" w:rsidRDefault="003D159B" w:rsidP="0076146F">
            <w:pPr>
              <w:rPr>
                <w:rFonts w:hint="eastAsia"/>
                <w:szCs w:val="21"/>
              </w:rPr>
            </w:pPr>
            <w:r w:rsidRPr="0082508F">
              <w:rPr>
                <w:rFonts w:hint="eastAsia"/>
              </w:rPr>
              <w:t>负债总额</w:t>
            </w:r>
          </w:p>
        </w:tc>
        <w:tc>
          <w:tcPr>
            <w:tcW w:w="1106" w:type="pct"/>
            <w:tcBorders>
              <w:top w:val="single" w:sz="4" w:space="0" w:color="auto"/>
              <w:left w:val="single" w:sz="4" w:space="0" w:color="auto"/>
              <w:bottom w:val="single" w:sz="4" w:space="0" w:color="auto"/>
              <w:right w:val="single" w:sz="4" w:space="0" w:color="auto"/>
            </w:tcBorders>
            <w:shd w:val="clear" w:color="auto" w:fill="auto"/>
          </w:tcPr>
          <w:p w14:paraId="3DA14172" w14:textId="77777777" w:rsidR="0076146F" w:rsidRDefault="003D159B" w:rsidP="0076146F">
            <w:pPr>
              <w:jc w:val="right"/>
              <w:rPr>
                <w:rFonts w:hint="eastAsia"/>
                <w:szCs w:val="21"/>
              </w:rPr>
            </w:pPr>
            <w:r w:rsidRPr="0082508F">
              <w:rPr>
                <w:rFonts w:hint="eastAsia"/>
              </w:rPr>
              <w:t>6,429,171,308.99</w:t>
            </w:r>
          </w:p>
        </w:tc>
        <w:tc>
          <w:tcPr>
            <w:tcW w:w="836" w:type="pct"/>
            <w:tcBorders>
              <w:top w:val="single" w:sz="4" w:space="0" w:color="auto"/>
              <w:left w:val="single" w:sz="4" w:space="0" w:color="auto"/>
              <w:bottom w:val="single" w:sz="4" w:space="0" w:color="auto"/>
              <w:right w:val="single" w:sz="4" w:space="0" w:color="auto"/>
            </w:tcBorders>
          </w:tcPr>
          <w:p w14:paraId="6E588296" w14:textId="77777777" w:rsidR="0076146F" w:rsidRPr="0082508F" w:rsidRDefault="003D159B" w:rsidP="0076146F">
            <w:pPr>
              <w:jc w:val="right"/>
              <w:rPr>
                <w:rFonts w:hint="eastAsia"/>
              </w:rPr>
            </w:pPr>
            <w:r w:rsidRPr="008A7CF0">
              <w:rPr>
                <w:rFonts w:hint="eastAsia"/>
              </w:rPr>
              <w:t>8,548,396.22</w:t>
            </w: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54969BF8" w14:textId="77777777" w:rsidR="0076146F" w:rsidRDefault="0076146F" w:rsidP="0076146F">
            <w:pPr>
              <w:jc w:val="right"/>
              <w:rPr>
                <w:rFonts w:hint="eastAsia"/>
                <w:szCs w:val="21"/>
              </w:rPr>
            </w:pPr>
          </w:p>
        </w:tc>
        <w:tc>
          <w:tcPr>
            <w:tcW w:w="1106" w:type="pct"/>
            <w:tcBorders>
              <w:top w:val="single" w:sz="4" w:space="0" w:color="auto"/>
              <w:left w:val="single" w:sz="4" w:space="0" w:color="auto"/>
              <w:bottom w:val="single" w:sz="4" w:space="0" w:color="auto"/>
              <w:right w:val="single" w:sz="4" w:space="0" w:color="auto"/>
            </w:tcBorders>
            <w:shd w:val="clear" w:color="auto" w:fill="auto"/>
          </w:tcPr>
          <w:p w14:paraId="30EA4D17" w14:textId="77777777" w:rsidR="0076146F" w:rsidRDefault="003D159B" w:rsidP="0076146F">
            <w:pPr>
              <w:jc w:val="right"/>
              <w:rPr>
                <w:rFonts w:hint="eastAsia"/>
                <w:szCs w:val="21"/>
              </w:rPr>
            </w:pPr>
            <w:r w:rsidRPr="0082508F">
              <w:rPr>
                <w:rFonts w:hint="eastAsia"/>
              </w:rPr>
              <w:t>6,437,719,705.21</w:t>
            </w:r>
          </w:p>
        </w:tc>
      </w:tr>
    </w:tbl>
    <w:p w14:paraId="2EE6DA0E" w14:textId="77777777" w:rsidR="00726CD7" w:rsidRDefault="00726CD7">
      <w:pPr>
        <w:rPr>
          <w:rFonts w:hint="eastAsia"/>
        </w:rPr>
      </w:pPr>
    </w:p>
    <w:p w14:paraId="69482273" w14:textId="77777777" w:rsidR="00726CD7" w:rsidRDefault="00726CD7">
      <w:pPr>
        <w:pStyle w:val="aff6"/>
        <w:numPr>
          <w:ilvl w:val="3"/>
          <w:numId w:val="129"/>
        </w:numPr>
        <w:ind w:left="426" w:hangingChars="202" w:hanging="426"/>
        <w:rPr>
          <w:rFonts w:hint="eastAsia"/>
        </w:rPr>
      </w:pPr>
      <w:r>
        <w:rPr>
          <w:rFonts w:hint="eastAsia"/>
        </w:rPr>
        <w:t>公司</w:t>
      </w:r>
      <w:proofErr w:type="gramStart"/>
      <w:r>
        <w:rPr>
          <w:rFonts w:hint="eastAsia"/>
        </w:rPr>
        <w:t>无报告</w:t>
      </w:r>
      <w:proofErr w:type="gramEnd"/>
      <w:r>
        <w:rPr>
          <w:rFonts w:hint="eastAsia"/>
        </w:rPr>
        <w:t>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22414877"/>
        <w:placeholder>
          <w:docPart w:val="GBC22222222222222222222222222222"/>
        </w:placeholder>
      </w:sdtPr>
      <w:sdtContent>
        <w:p w14:paraId="0F5E8E0A" w14:textId="77777777" w:rsidR="00726CD7" w:rsidRDefault="00726CD7" w:rsidP="00726CD7">
          <w:pPr>
            <w:jc w:val="both"/>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97BDD91" w14:textId="77777777" w:rsidR="00726CD7" w:rsidRDefault="00726CD7">
      <w:pPr>
        <w:rPr>
          <w:rFonts w:hint="eastAsia"/>
          <w:szCs w:val="21"/>
        </w:rPr>
      </w:pPr>
    </w:p>
    <w:p w14:paraId="5FEFC589" w14:textId="77777777" w:rsidR="00726CD7" w:rsidRDefault="00726CD7">
      <w:pPr>
        <w:pStyle w:val="aff6"/>
        <w:numPr>
          <w:ilvl w:val="3"/>
          <w:numId w:val="129"/>
        </w:numPr>
        <w:ind w:left="426" w:hangingChars="202" w:hanging="426"/>
        <w:rPr>
          <w:rFonts w:hint="eastAsia"/>
        </w:rPr>
      </w:pPr>
      <w:r>
        <w:rPr>
          <w:rFonts w:hint="eastAsia"/>
        </w:rPr>
        <w:t>其他说明</w:t>
      </w:r>
    </w:p>
    <w:sdt>
      <w:sdtPr>
        <w:rPr>
          <w:rFonts w:hint="eastAsia"/>
          <w:szCs w:val="21"/>
        </w:rPr>
        <w:alias w:val="是否适用：分部信息的其他说明[双击切换]"/>
        <w:tag w:val="_GBC_a7173613038248df8d31b8ffe91e1e27"/>
        <w:id w:val="-255677917"/>
        <w:placeholder>
          <w:docPart w:val="GBC22222222222222222222222222222"/>
        </w:placeholder>
      </w:sdtPr>
      <w:sdtContent>
        <w:p w14:paraId="0C7A0C03"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12B9081" w14:textId="77777777" w:rsidR="00726CD7" w:rsidRDefault="00726CD7">
      <w:pPr>
        <w:rPr>
          <w:rFonts w:hint="eastAsia"/>
          <w:szCs w:val="21"/>
        </w:rPr>
      </w:pPr>
    </w:p>
    <w:p w14:paraId="3F536E4B" w14:textId="77777777" w:rsidR="00726CD7" w:rsidRDefault="00726CD7">
      <w:pPr>
        <w:pStyle w:val="aff5"/>
        <w:numPr>
          <w:ilvl w:val="0"/>
          <w:numId w:val="61"/>
        </w:numPr>
      </w:pPr>
      <w:r>
        <w:rPr>
          <w:rFonts w:hint="eastAsia"/>
        </w:rPr>
        <w:t>其他对投资者决策有影响的重要交易和事项</w:t>
      </w:r>
    </w:p>
    <w:sdt>
      <w:sdtPr>
        <w:rPr>
          <w:rFonts w:hint="eastAsia"/>
          <w:szCs w:val="21"/>
        </w:rPr>
        <w:alias w:val="是否适用：其他对投资者决策有影响的重要交易和事项[双击切换]"/>
        <w:tag w:val="_GBC_fb50fde0c1774b5b8ae2688488649ea7"/>
        <w:id w:val="1795400217"/>
        <w:placeholder>
          <w:docPart w:val="GBC22222222222222222222222222222"/>
        </w:placeholder>
      </w:sdtPr>
      <w:sdtContent>
        <w:p w14:paraId="7EBB0D62" w14:textId="77777777" w:rsidR="00726CD7" w:rsidRDefault="00726CD7" w:rsidP="00726CD7">
          <w:pPr>
            <w:spacing w:line="360" w:lineRule="exact"/>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8FD5625" w14:textId="77777777" w:rsidR="00726CD7" w:rsidRDefault="00726CD7">
      <w:pPr>
        <w:rPr>
          <w:rFonts w:hint="eastAsia"/>
          <w:szCs w:val="21"/>
        </w:rPr>
      </w:pPr>
    </w:p>
    <w:p w14:paraId="59DEB8DC" w14:textId="77777777" w:rsidR="00726CD7" w:rsidRDefault="00726CD7">
      <w:pPr>
        <w:pStyle w:val="aff5"/>
        <w:numPr>
          <w:ilvl w:val="0"/>
          <w:numId w:val="61"/>
        </w:numPr>
      </w:pPr>
      <w:r>
        <w:rPr>
          <w:rFonts w:hint="eastAsia"/>
        </w:rPr>
        <w:t>其他</w:t>
      </w:r>
    </w:p>
    <w:sdt>
      <w:sdtPr>
        <w:rPr>
          <w:rFonts w:hint="eastAsia"/>
          <w:szCs w:val="21"/>
        </w:rPr>
        <w:alias w:val="是否适用：其他重要事项的说明[双击切换]"/>
        <w:tag w:val="_GBC_fb43f52ac5bc49a4b33e34d6b1758f09"/>
        <w:id w:val="-297298942"/>
        <w:placeholder>
          <w:docPart w:val="GBC22222222222222222222222222222"/>
        </w:placeholder>
      </w:sdtPr>
      <w:sdtContent>
        <w:p w14:paraId="5066AD95" w14:textId="77777777" w:rsidR="00726CD7" w:rsidRDefault="00726CD7">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重要事项的说明"/>
        <w:tag w:val="_GBC_9e15ecd4789249ed82657888c33292a4"/>
        <w:id w:val="1985346930"/>
        <w:placeholder>
          <w:docPart w:val="GBC22222222222222222222222222222"/>
        </w:placeholder>
      </w:sdtPr>
      <w:sdtContent>
        <w:p w14:paraId="0E1E08EB" w14:textId="77777777" w:rsidR="00726CD7" w:rsidRPr="00E309C1" w:rsidRDefault="00726CD7" w:rsidP="00726CD7">
          <w:pPr>
            <w:rPr>
              <w:rFonts w:hint="eastAsia"/>
              <w:szCs w:val="21"/>
            </w:rPr>
          </w:pPr>
          <w:r>
            <w:rPr>
              <w:rFonts w:hint="eastAsia"/>
              <w:szCs w:val="21"/>
            </w:rPr>
            <w:t>（一）</w:t>
          </w:r>
          <w:r w:rsidRPr="00E309C1">
            <w:rPr>
              <w:rFonts w:hint="eastAsia"/>
              <w:szCs w:val="21"/>
            </w:rPr>
            <w:tab/>
            <w:t>参与转融通证</w:t>
          </w:r>
          <w:proofErr w:type="gramStart"/>
          <w:r w:rsidRPr="00E309C1">
            <w:rPr>
              <w:rFonts w:hint="eastAsia"/>
              <w:szCs w:val="21"/>
            </w:rPr>
            <w:t>劵</w:t>
          </w:r>
          <w:proofErr w:type="gramEnd"/>
          <w:r w:rsidRPr="00E309C1">
            <w:rPr>
              <w:rFonts w:hint="eastAsia"/>
              <w:szCs w:val="21"/>
            </w:rPr>
            <w:t>出借业务</w:t>
          </w:r>
        </w:p>
        <w:p w14:paraId="3148E668" w14:textId="77777777" w:rsidR="00726CD7" w:rsidRPr="00E309C1" w:rsidRDefault="00726CD7" w:rsidP="00726CD7">
          <w:pPr>
            <w:ind w:firstLineChars="200" w:firstLine="420"/>
            <w:rPr>
              <w:rFonts w:hint="eastAsia"/>
              <w:szCs w:val="21"/>
            </w:rPr>
          </w:pPr>
          <w:r w:rsidRPr="00E309C1">
            <w:rPr>
              <w:rFonts w:hint="eastAsia"/>
              <w:szCs w:val="21"/>
            </w:rPr>
            <w:t>1、公司于2021年10月25日召开第十届董事会第四次会议，审议通过了《关于公司参与转融通证券出借业务的议案》，同意公司作为证券出借人以目前公司所持有</w:t>
          </w:r>
          <w:proofErr w:type="gramStart"/>
          <w:r w:rsidRPr="00E309C1">
            <w:rPr>
              <w:rFonts w:hint="eastAsia"/>
              <w:szCs w:val="21"/>
            </w:rPr>
            <w:t>的浙商银行</w:t>
          </w:r>
          <w:proofErr w:type="gramEnd"/>
          <w:r w:rsidRPr="00E309C1">
            <w:rPr>
              <w:rFonts w:hint="eastAsia"/>
              <w:szCs w:val="21"/>
            </w:rPr>
            <w:t>、浦发银行股票参与转融通证券出借业务。截至2024年12月31日，公司</w:t>
          </w:r>
          <w:proofErr w:type="gramStart"/>
          <w:r w:rsidRPr="00E309C1">
            <w:rPr>
              <w:rFonts w:hint="eastAsia"/>
              <w:szCs w:val="21"/>
            </w:rPr>
            <w:t>持有浙商银行</w:t>
          </w:r>
          <w:proofErr w:type="gramEnd"/>
          <w:r w:rsidRPr="00E309C1">
            <w:rPr>
              <w:rFonts w:hint="eastAsia"/>
              <w:szCs w:val="21"/>
            </w:rPr>
            <w:t>的股份余额为587,298,906股，股份可用数量为587,298,906股，</w:t>
          </w:r>
          <w:proofErr w:type="gramStart"/>
          <w:r w:rsidRPr="00E309C1">
            <w:rPr>
              <w:rFonts w:hint="eastAsia"/>
              <w:szCs w:val="21"/>
            </w:rPr>
            <w:t>无用于转融通</w:t>
          </w:r>
          <w:proofErr w:type="gramEnd"/>
          <w:r w:rsidRPr="00E309C1">
            <w:rPr>
              <w:rFonts w:hint="eastAsia"/>
              <w:szCs w:val="21"/>
            </w:rPr>
            <w:t>证券出借的股份。</w:t>
          </w:r>
        </w:p>
        <w:p w14:paraId="54BBDEC0" w14:textId="77777777" w:rsidR="00726CD7" w:rsidRPr="00E309C1" w:rsidRDefault="00726CD7" w:rsidP="00726CD7">
          <w:pPr>
            <w:ind w:firstLineChars="200" w:firstLine="420"/>
            <w:rPr>
              <w:rFonts w:hint="eastAsia"/>
              <w:szCs w:val="21"/>
            </w:rPr>
          </w:pPr>
          <w:r w:rsidRPr="00E309C1">
            <w:rPr>
              <w:rFonts w:hint="eastAsia"/>
              <w:szCs w:val="21"/>
            </w:rPr>
            <w:t>2、公司于2023年12月26日召开第十届董事会第二十四次会议，审议通过了《关于参与转融通证券出借业务的议案》，同意公司作为证券出借人以目前公司所持有的会</w:t>
          </w:r>
          <w:proofErr w:type="gramStart"/>
          <w:r w:rsidRPr="00E309C1">
            <w:rPr>
              <w:rFonts w:hint="eastAsia"/>
              <w:szCs w:val="21"/>
            </w:rPr>
            <w:t>稽</w:t>
          </w:r>
          <w:proofErr w:type="gramEnd"/>
          <w:r w:rsidRPr="00E309C1">
            <w:rPr>
              <w:rFonts w:hint="eastAsia"/>
              <w:szCs w:val="21"/>
            </w:rPr>
            <w:t>山股票参与转融通证券出借业务。截至2024年12月31日，公司持有会</w:t>
          </w:r>
          <w:proofErr w:type="gramStart"/>
          <w:r w:rsidRPr="00E309C1">
            <w:rPr>
              <w:rFonts w:hint="eastAsia"/>
              <w:szCs w:val="21"/>
            </w:rPr>
            <w:t>稽</w:t>
          </w:r>
          <w:proofErr w:type="gramEnd"/>
          <w:r w:rsidRPr="00E309C1">
            <w:rPr>
              <w:rFonts w:hint="eastAsia"/>
              <w:szCs w:val="21"/>
            </w:rPr>
            <w:t>山的股份余额为102,000,000股，股份可用数量为102,000,000股，</w:t>
          </w:r>
          <w:proofErr w:type="gramStart"/>
          <w:r w:rsidRPr="00E309C1">
            <w:rPr>
              <w:rFonts w:hint="eastAsia"/>
              <w:szCs w:val="21"/>
            </w:rPr>
            <w:t>无用于转融通</w:t>
          </w:r>
          <w:proofErr w:type="gramEnd"/>
          <w:r w:rsidRPr="00E309C1">
            <w:rPr>
              <w:rFonts w:hint="eastAsia"/>
              <w:szCs w:val="21"/>
            </w:rPr>
            <w:t>证券出借的股份。</w:t>
          </w:r>
        </w:p>
        <w:p w14:paraId="465D43B7" w14:textId="77777777" w:rsidR="00726CD7" w:rsidRPr="00E309C1" w:rsidRDefault="00726CD7" w:rsidP="00726CD7">
          <w:pPr>
            <w:rPr>
              <w:rFonts w:hint="eastAsia"/>
              <w:szCs w:val="21"/>
            </w:rPr>
          </w:pPr>
        </w:p>
        <w:p w14:paraId="02FBA6C4" w14:textId="77777777" w:rsidR="00726CD7" w:rsidRPr="00E309C1" w:rsidRDefault="00726CD7" w:rsidP="00726CD7">
          <w:pPr>
            <w:rPr>
              <w:rFonts w:hint="eastAsia"/>
              <w:szCs w:val="21"/>
            </w:rPr>
          </w:pPr>
          <w:r>
            <w:rPr>
              <w:rFonts w:hint="eastAsia"/>
              <w:szCs w:val="21"/>
            </w:rPr>
            <w:t>（二）</w:t>
          </w:r>
          <w:r w:rsidRPr="00E309C1">
            <w:rPr>
              <w:rFonts w:hint="eastAsia"/>
              <w:szCs w:val="21"/>
            </w:rPr>
            <w:tab/>
            <w:t>房屋征收补偿</w:t>
          </w:r>
        </w:p>
        <w:p w14:paraId="0B39542B" w14:textId="77777777" w:rsidR="00726CD7" w:rsidRDefault="00726CD7" w:rsidP="00726CD7">
          <w:pPr>
            <w:ind w:firstLineChars="200" w:firstLine="420"/>
            <w:rPr>
              <w:rFonts w:hint="eastAsia"/>
              <w:szCs w:val="21"/>
            </w:rPr>
          </w:pPr>
          <w:r w:rsidRPr="00E309C1">
            <w:rPr>
              <w:rFonts w:hint="eastAsia"/>
              <w:szCs w:val="21"/>
            </w:rPr>
            <w:t>因亚运会棒（垒）</w:t>
          </w:r>
          <w:proofErr w:type="gramStart"/>
          <w:r w:rsidRPr="00E309C1">
            <w:rPr>
              <w:rFonts w:hint="eastAsia"/>
              <w:szCs w:val="21"/>
            </w:rPr>
            <w:t>球体育</w:t>
          </w:r>
          <w:proofErr w:type="gramEnd"/>
          <w:r w:rsidRPr="00E309C1">
            <w:rPr>
              <w:rFonts w:hint="eastAsia"/>
              <w:szCs w:val="21"/>
            </w:rPr>
            <w:t>文化中心周边项目建设需要，公司全资子公司绍兴中国轻纺城国际物流中心有限公司部分</w:t>
          </w:r>
          <w:proofErr w:type="gramStart"/>
          <w:r w:rsidRPr="00E309C1">
            <w:rPr>
              <w:rFonts w:hint="eastAsia"/>
              <w:szCs w:val="21"/>
            </w:rPr>
            <w:t>区域拟被征收</w:t>
          </w:r>
          <w:proofErr w:type="gramEnd"/>
          <w:r w:rsidRPr="00E309C1">
            <w:rPr>
              <w:rFonts w:hint="eastAsia"/>
              <w:szCs w:val="21"/>
            </w:rPr>
            <w:t>，被列入征收的区域为东至大越路、南至裕民路、西至镜水路、北至</w:t>
          </w:r>
          <w:proofErr w:type="gramStart"/>
          <w:r w:rsidRPr="00E309C1">
            <w:rPr>
              <w:rFonts w:hint="eastAsia"/>
              <w:szCs w:val="21"/>
            </w:rPr>
            <w:t>钱陶公路</w:t>
          </w:r>
          <w:proofErr w:type="gramEnd"/>
          <w:r w:rsidRPr="00E309C1">
            <w:rPr>
              <w:rFonts w:hint="eastAsia"/>
              <w:szCs w:val="21"/>
            </w:rPr>
            <w:t>所属物流园区。2022年6月15日，公司召开了第十届董事会第八次会议，审议通过了《关于全资子公司签订国有土地上房屋征收协议的议案》，同意公司全资子公司绍兴中</w:t>
          </w:r>
          <w:r w:rsidRPr="00E309C1">
            <w:rPr>
              <w:rFonts w:hint="eastAsia"/>
              <w:szCs w:val="21"/>
            </w:rPr>
            <w:lastRenderedPageBreak/>
            <w:t>国轻纺城国际物流中心有限公司与房屋征收部门绍兴市未来社区开发建设有限公司、征收实施单位绍兴市柯桥区齐贤街道办事处就房屋征收签订《柯桥区（齐贤街道）国有土地上房屋征收协议》，三方一致同意以现金3,471,152,999.00元作为本次征迁补偿款。其中，永久性使用权解除的补偿款共计1,983,133,688.00元，由绍兴市柯桥区齐贤街道办事处代为支付，扣除该款项后，绍兴中国轻纺城国际物流中心有限公司将获得补偿款1,488,019,311.00元。截至2022年12月31日，绍兴中国轻纺城国际物流中心有限公司相关资产已全部完成拆迁并交付，公司结转对应的持有待售资产188,791,134.14元，确认资产处置收益1,267,973,161.33元。截至2024年12月31日，公司收到绍兴市柯桥区齐贤街道办事处支付的房屋征收补偿款合计1,116,866,312.00元，剩余尚未收到的征收补偿款371,152,999.00元计入其他应收款，期末按20%计提坏账准备。</w:t>
          </w:r>
        </w:p>
      </w:sdtContent>
    </w:sdt>
    <w:p w14:paraId="315EBA7C" w14:textId="77777777" w:rsidR="00726CD7" w:rsidRDefault="00726CD7">
      <w:pPr>
        <w:pStyle w:val="2CharCharChar"/>
        <w:numPr>
          <w:ilvl w:val="0"/>
          <w:numId w:val="41"/>
        </w:numPr>
        <w:rPr>
          <w:rFonts w:ascii="宋体" w:hAnsi="宋体" w:hint="eastAsia"/>
        </w:rPr>
      </w:pPr>
      <w:r>
        <w:rPr>
          <w:rFonts w:hint="eastAsia"/>
        </w:rPr>
        <w:t>母公司财务报表主要项目注释</w:t>
      </w:r>
    </w:p>
    <w:p w14:paraId="1A24EEBF" w14:textId="77777777" w:rsidR="00726CD7" w:rsidRDefault="00726CD7">
      <w:pPr>
        <w:pStyle w:val="aff5"/>
        <w:numPr>
          <w:ilvl w:val="0"/>
          <w:numId w:val="62"/>
        </w:numPr>
      </w:pPr>
      <w:r>
        <w:rPr>
          <w:rFonts w:ascii="宋体" w:hAnsi="宋体" w:hint="eastAsia"/>
          <w:szCs w:val="21"/>
        </w:rPr>
        <w:t>应收账款</w:t>
      </w:r>
    </w:p>
    <w:p w14:paraId="15E7D976" w14:textId="77777777" w:rsidR="00726CD7" w:rsidRDefault="00726CD7">
      <w:pPr>
        <w:pStyle w:val="aff6"/>
        <w:numPr>
          <w:ilvl w:val="3"/>
          <w:numId w:val="130"/>
        </w:numPr>
        <w:ind w:left="426" w:hangingChars="202" w:hanging="426"/>
        <w:rPr>
          <w:rFonts w:hint="eastAsia"/>
        </w:rPr>
      </w:pPr>
      <w:bookmarkStart w:id="410" w:name="_Hlk533796665"/>
      <w:proofErr w:type="gramStart"/>
      <w:r>
        <w:rPr>
          <w:rFonts w:hint="eastAsia"/>
        </w:rPr>
        <w:t>按账龄</w:t>
      </w:r>
      <w:proofErr w:type="gramEnd"/>
      <w:r>
        <w:rPr>
          <w:rFonts w:hint="eastAsia"/>
        </w:rPr>
        <w:t>披露</w:t>
      </w:r>
    </w:p>
    <w:sdt>
      <w:sdtPr>
        <w:alias w:val="是否适用：母公司应收账款按账龄披露[双击切换]"/>
        <w:tag w:val="_GBC_dafcd7d733014c4a8aaa9a9a4b6c92f1"/>
        <w:id w:val="1779526912"/>
        <w:placeholder>
          <w:docPart w:val="GBC22222222222222222222222222222"/>
        </w:placeholder>
      </w:sdtPr>
      <w:sdtContent>
        <w:p w14:paraId="7A8E4B4F"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FEC0A2D" w14:textId="77777777" w:rsidR="00726CD7" w:rsidRDefault="00726CD7">
      <w:pPr>
        <w:jc w:val="right"/>
        <w:rPr>
          <w:rFonts w:hint="eastAsia"/>
          <w:szCs w:val="21"/>
        </w:rPr>
      </w:pPr>
      <w:r>
        <w:rPr>
          <w:rFonts w:hint="eastAsia"/>
          <w:szCs w:val="21"/>
        </w:rPr>
        <w:t>单位：</w:t>
      </w:r>
      <w:sdt>
        <w:sdtPr>
          <w:rPr>
            <w:rFonts w:hint="eastAsia"/>
            <w:szCs w:val="21"/>
          </w:rPr>
          <w:alias w:val="单位：母公司应收账款按账龄披露"/>
          <w:tag w:val="_GBC_6f3238355b1f4a02b89a4d1aa10b0026"/>
          <w:id w:val="-325026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账龄披露"/>
          <w:tag w:val="_GBC_c255ef872ced4f4ba9701062491ddd60"/>
          <w:id w:val="919046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2975"/>
        <w:gridCol w:w="2975"/>
      </w:tblGrid>
      <w:tr w:rsidR="00726CD7" w14:paraId="5CE0F058" w14:textId="77777777">
        <w:trPr>
          <w:cantSplit/>
        </w:trPr>
        <w:sdt>
          <w:sdtPr>
            <w:tag w:val="_PLD_91f1d8bffa9649c89e109fe838d32207"/>
            <w:id w:val="-507048781"/>
          </w:sdtPr>
          <w:sdtContent>
            <w:tc>
              <w:tcPr>
                <w:tcW w:w="1628" w:type="pct"/>
                <w:tcBorders>
                  <w:top w:val="single" w:sz="4" w:space="0" w:color="auto"/>
                  <w:left w:val="single" w:sz="4" w:space="0" w:color="auto"/>
                  <w:bottom w:val="single" w:sz="4" w:space="0" w:color="auto"/>
                  <w:right w:val="single" w:sz="4" w:space="0" w:color="auto"/>
                </w:tcBorders>
                <w:vAlign w:val="center"/>
              </w:tcPr>
              <w:p w14:paraId="5D4F34F1" w14:textId="77777777" w:rsidR="00726CD7" w:rsidRDefault="00726CD7">
                <w:pPr>
                  <w:jc w:val="center"/>
                  <w:rPr>
                    <w:rFonts w:hint="eastAsia"/>
                    <w:szCs w:val="21"/>
                  </w:rPr>
                </w:pPr>
                <w:r>
                  <w:rPr>
                    <w:rFonts w:hint="eastAsia"/>
                    <w:szCs w:val="21"/>
                  </w:rPr>
                  <w:t>账龄</w:t>
                </w:r>
              </w:p>
            </w:tc>
          </w:sdtContent>
        </w:sdt>
        <w:sdt>
          <w:sdtPr>
            <w:tag w:val="_PLD_6b7aa27e99b34e1eb61af3bd12c578d2"/>
            <w:id w:val="-1944529124"/>
          </w:sdtPr>
          <w:sdtContent>
            <w:tc>
              <w:tcPr>
                <w:tcW w:w="1686" w:type="pct"/>
                <w:tcBorders>
                  <w:top w:val="single" w:sz="4" w:space="0" w:color="auto"/>
                  <w:left w:val="single" w:sz="4" w:space="0" w:color="auto"/>
                  <w:bottom w:val="single" w:sz="4" w:space="0" w:color="auto"/>
                  <w:right w:val="single" w:sz="4" w:space="0" w:color="auto"/>
                </w:tcBorders>
                <w:vAlign w:val="center"/>
              </w:tcPr>
              <w:p w14:paraId="42AEDE2A" w14:textId="77777777" w:rsidR="00726CD7" w:rsidRDefault="00726CD7">
                <w:pPr>
                  <w:jc w:val="center"/>
                  <w:rPr>
                    <w:rFonts w:hint="eastAsia"/>
                    <w:szCs w:val="21"/>
                  </w:rPr>
                </w:pPr>
                <w:r>
                  <w:rPr>
                    <w:rFonts w:hint="eastAsia"/>
                    <w:szCs w:val="21"/>
                  </w:rPr>
                  <w:t>期末账面余额</w:t>
                </w:r>
              </w:p>
            </w:tc>
          </w:sdtContent>
        </w:sdt>
        <w:sdt>
          <w:sdtPr>
            <w:tag w:val="_PLD_0e2d3c046f184578857e4606189d40ef"/>
            <w:id w:val="-1172479788"/>
          </w:sdtPr>
          <w:sdtContent>
            <w:tc>
              <w:tcPr>
                <w:tcW w:w="1686" w:type="pct"/>
                <w:tcBorders>
                  <w:top w:val="single" w:sz="4" w:space="0" w:color="auto"/>
                  <w:left w:val="single" w:sz="4" w:space="0" w:color="auto"/>
                  <w:bottom w:val="single" w:sz="4" w:space="0" w:color="auto"/>
                  <w:right w:val="single" w:sz="4" w:space="0" w:color="auto"/>
                </w:tcBorders>
              </w:tcPr>
              <w:p w14:paraId="498DB837" w14:textId="77777777" w:rsidR="00726CD7" w:rsidRDefault="00726CD7">
                <w:pPr>
                  <w:jc w:val="center"/>
                  <w:rPr>
                    <w:rFonts w:hint="eastAsia"/>
                  </w:rPr>
                </w:pPr>
                <w:r>
                  <w:rPr>
                    <w:rFonts w:hint="eastAsia"/>
                  </w:rPr>
                  <w:t>期初账面余额</w:t>
                </w:r>
              </w:p>
            </w:tc>
          </w:sdtContent>
        </w:sdt>
      </w:tr>
      <w:tr w:rsidR="00726CD7" w14:paraId="5F19C7FD" w14:textId="77777777">
        <w:trPr>
          <w:cantSplit/>
        </w:trPr>
        <w:sdt>
          <w:sdtPr>
            <w:tag w:val="_PLD_8b2cd7286fc64ae28d76518258aa2e12"/>
            <w:id w:val="-239101643"/>
          </w:sdtPr>
          <w:sdtContent>
            <w:tc>
              <w:tcPr>
                <w:tcW w:w="5000" w:type="pct"/>
                <w:gridSpan w:val="3"/>
                <w:tcBorders>
                  <w:top w:val="single" w:sz="4" w:space="0" w:color="auto"/>
                  <w:left w:val="single" w:sz="4" w:space="0" w:color="auto"/>
                  <w:bottom w:val="single" w:sz="4" w:space="0" w:color="auto"/>
                  <w:right w:val="single" w:sz="4" w:space="0" w:color="auto"/>
                </w:tcBorders>
              </w:tcPr>
              <w:p w14:paraId="3C713C0E" w14:textId="77777777" w:rsidR="00726CD7" w:rsidRDefault="00726CD7">
                <w:pPr>
                  <w:rPr>
                    <w:rFonts w:hint="eastAsia"/>
                    <w:color w:val="FF0000"/>
                    <w:szCs w:val="21"/>
                  </w:rPr>
                </w:pPr>
                <w:proofErr w:type="gramStart"/>
                <w:r>
                  <w:rPr>
                    <w:rFonts w:hint="eastAsia"/>
                    <w:szCs w:val="21"/>
                  </w:rPr>
                  <w:t>1年以内</w:t>
                </w:r>
                <w:proofErr w:type="gramEnd"/>
              </w:p>
            </w:tc>
          </w:sdtContent>
        </w:sdt>
      </w:tr>
      <w:tr w:rsidR="00726CD7" w14:paraId="361B7ABA" w14:textId="77777777">
        <w:trPr>
          <w:cantSplit/>
        </w:trPr>
        <w:sdt>
          <w:sdtPr>
            <w:tag w:val="_PLD_3cb2a8de19134a869aaf24eb903d37b4"/>
            <w:id w:val="-605271133"/>
          </w:sdtPr>
          <w:sdtContent>
            <w:tc>
              <w:tcPr>
                <w:tcW w:w="5000" w:type="pct"/>
                <w:gridSpan w:val="3"/>
                <w:tcBorders>
                  <w:top w:val="single" w:sz="4" w:space="0" w:color="auto"/>
                  <w:left w:val="single" w:sz="4" w:space="0" w:color="auto"/>
                  <w:bottom w:val="single" w:sz="4" w:space="0" w:color="auto"/>
                  <w:right w:val="single" w:sz="4" w:space="0" w:color="auto"/>
                </w:tcBorders>
              </w:tcPr>
              <w:p w14:paraId="7B1A2C1E" w14:textId="77777777" w:rsidR="00726CD7" w:rsidRDefault="00726CD7">
                <w:pPr>
                  <w:rPr>
                    <w:rFonts w:hint="eastAsia"/>
                    <w:szCs w:val="21"/>
                  </w:rPr>
                </w:pPr>
                <w:r>
                  <w:rPr>
                    <w:rFonts w:hint="eastAsia"/>
                    <w:szCs w:val="21"/>
                  </w:rPr>
                  <w:t>其中：1年以内分项</w:t>
                </w:r>
              </w:p>
            </w:tc>
          </w:sdtContent>
        </w:sdt>
      </w:tr>
      <w:tr w:rsidR="00726CD7" w14:paraId="20FFB07D" w14:textId="77777777">
        <w:trPr>
          <w:cantSplit/>
        </w:trPr>
        <w:tc>
          <w:tcPr>
            <w:tcW w:w="1628" w:type="pct"/>
            <w:tcBorders>
              <w:top w:val="single" w:sz="4" w:space="0" w:color="auto"/>
              <w:left w:val="single" w:sz="4" w:space="0" w:color="auto"/>
              <w:bottom w:val="single" w:sz="4" w:space="0" w:color="auto"/>
              <w:right w:val="single" w:sz="4" w:space="0" w:color="auto"/>
            </w:tcBorders>
          </w:tcPr>
          <w:p w14:paraId="574006EA" w14:textId="77777777" w:rsidR="00726CD7" w:rsidRDefault="00726CD7" w:rsidP="00726CD7">
            <w:pPr>
              <w:rPr>
                <w:rFonts w:hint="eastAsia"/>
                <w:szCs w:val="21"/>
              </w:rPr>
            </w:pPr>
            <w:r>
              <w:rPr>
                <w:rFonts w:hint="eastAsia"/>
                <w:szCs w:val="21"/>
              </w:rPr>
              <w:t>1年以内</w:t>
            </w:r>
          </w:p>
        </w:tc>
        <w:tc>
          <w:tcPr>
            <w:tcW w:w="1686" w:type="pct"/>
            <w:tcBorders>
              <w:top w:val="single" w:sz="4" w:space="0" w:color="auto"/>
              <w:left w:val="single" w:sz="4" w:space="0" w:color="auto"/>
              <w:bottom w:val="single" w:sz="4" w:space="0" w:color="auto"/>
              <w:right w:val="single" w:sz="4" w:space="0" w:color="auto"/>
            </w:tcBorders>
          </w:tcPr>
          <w:p w14:paraId="4E561493" w14:textId="77777777" w:rsidR="00726CD7" w:rsidRDefault="00726CD7" w:rsidP="00726CD7">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576035E0" w14:textId="77777777" w:rsidR="00726CD7" w:rsidRDefault="00726CD7" w:rsidP="00726CD7">
            <w:pPr>
              <w:jc w:val="right"/>
              <w:rPr>
                <w:rFonts w:hint="eastAsia"/>
                <w:szCs w:val="21"/>
              </w:rPr>
            </w:pPr>
            <w:r w:rsidRPr="00FE7814">
              <w:rPr>
                <w:rFonts w:hint="eastAsia"/>
              </w:rPr>
              <w:t>540.00</w:t>
            </w:r>
          </w:p>
        </w:tc>
      </w:tr>
      <w:tr w:rsidR="00726CD7" w14:paraId="3389FCA2" w14:textId="77777777">
        <w:trPr>
          <w:cantSplit/>
        </w:trPr>
        <w:tc>
          <w:tcPr>
            <w:tcW w:w="1628" w:type="pct"/>
            <w:tcBorders>
              <w:top w:val="single" w:sz="4" w:space="0" w:color="auto"/>
              <w:left w:val="single" w:sz="4" w:space="0" w:color="auto"/>
              <w:bottom w:val="single" w:sz="4" w:space="0" w:color="auto"/>
              <w:right w:val="single" w:sz="4" w:space="0" w:color="auto"/>
            </w:tcBorders>
          </w:tcPr>
          <w:p w14:paraId="0C226449" w14:textId="77777777" w:rsidR="00726CD7" w:rsidRDefault="00726CD7" w:rsidP="00726CD7">
            <w:pPr>
              <w:rPr>
                <w:rFonts w:hint="eastAsia"/>
                <w:szCs w:val="21"/>
              </w:rPr>
            </w:pPr>
            <w:r>
              <w:rPr>
                <w:rFonts w:hint="eastAsia"/>
                <w:szCs w:val="21"/>
              </w:rPr>
              <w:t>1年以内小计</w:t>
            </w:r>
          </w:p>
        </w:tc>
        <w:tc>
          <w:tcPr>
            <w:tcW w:w="1686" w:type="pct"/>
            <w:tcBorders>
              <w:top w:val="single" w:sz="4" w:space="0" w:color="auto"/>
              <w:left w:val="single" w:sz="4" w:space="0" w:color="auto"/>
              <w:bottom w:val="single" w:sz="4" w:space="0" w:color="auto"/>
              <w:right w:val="single" w:sz="4" w:space="0" w:color="auto"/>
            </w:tcBorders>
          </w:tcPr>
          <w:p w14:paraId="1E6DF2D4" w14:textId="77777777" w:rsidR="00726CD7" w:rsidRDefault="00726CD7" w:rsidP="00726CD7">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7B096C3B" w14:textId="77777777" w:rsidR="00726CD7" w:rsidRDefault="00726CD7" w:rsidP="00726CD7">
            <w:pPr>
              <w:jc w:val="right"/>
              <w:rPr>
                <w:rFonts w:hint="eastAsia"/>
                <w:szCs w:val="21"/>
              </w:rPr>
            </w:pPr>
            <w:r w:rsidRPr="00FE7814">
              <w:rPr>
                <w:rFonts w:hint="eastAsia"/>
              </w:rPr>
              <w:t>540.00</w:t>
            </w:r>
          </w:p>
        </w:tc>
      </w:tr>
      <w:tr w:rsidR="00726CD7" w14:paraId="5CF2A57D" w14:textId="77777777">
        <w:trPr>
          <w:cantSplit/>
        </w:trPr>
        <w:tc>
          <w:tcPr>
            <w:tcW w:w="1628" w:type="pct"/>
            <w:tcBorders>
              <w:top w:val="single" w:sz="4" w:space="0" w:color="auto"/>
              <w:left w:val="single" w:sz="4" w:space="0" w:color="auto"/>
              <w:bottom w:val="single" w:sz="4" w:space="0" w:color="auto"/>
              <w:right w:val="single" w:sz="4" w:space="0" w:color="auto"/>
            </w:tcBorders>
          </w:tcPr>
          <w:p w14:paraId="4FADAD97" w14:textId="77777777" w:rsidR="00726CD7" w:rsidRDefault="00726CD7">
            <w:pPr>
              <w:rPr>
                <w:rFonts w:hint="eastAsia"/>
                <w:szCs w:val="21"/>
              </w:rPr>
            </w:pPr>
            <w:r>
              <w:rPr>
                <w:rFonts w:hint="eastAsia"/>
                <w:szCs w:val="21"/>
              </w:rPr>
              <w:t>1至2年</w:t>
            </w:r>
          </w:p>
        </w:tc>
        <w:tc>
          <w:tcPr>
            <w:tcW w:w="1686" w:type="pct"/>
            <w:tcBorders>
              <w:top w:val="single" w:sz="4" w:space="0" w:color="auto"/>
              <w:left w:val="single" w:sz="4" w:space="0" w:color="auto"/>
              <w:bottom w:val="single" w:sz="4" w:space="0" w:color="auto"/>
              <w:right w:val="single" w:sz="4" w:space="0" w:color="auto"/>
            </w:tcBorders>
          </w:tcPr>
          <w:p w14:paraId="54E9526B" w14:textId="77777777" w:rsidR="00726CD7" w:rsidRDefault="00726CD7">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160BC78A" w14:textId="77777777" w:rsidR="00726CD7" w:rsidRDefault="00726CD7">
            <w:pPr>
              <w:jc w:val="right"/>
              <w:rPr>
                <w:rFonts w:hint="eastAsia"/>
                <w:szCs w:val="21"/>
              </w:rPr>
            </w:pPr>
          </w:p>
        </w:tc>
      </w:tr>
      <w:tr w:rsidR="00726CD7" w14:paraId="31B61201" w14:textId="77777777">
        <w:trPr>
          <w:cantSplit/>
        </w:trPr>
        <w:tc>
          <w:tcPr>
            <w:tcW w:w="1628" w:type="pct"/>
            <w:tcBorders>
              <w:top w:val="single" w:sz="4" w:space="0" w:color="auto"/>
              <w:left w:val="single" w:sz="4" w:space="0" w:color="auto"/>
              <w:bottom w:val="single" w:sz="4" w:space="0" w:color="auto"/>
              <w:right w:val="single" w:sz="4" w:space="0" w:color="auto"/>
            </w:tcBorders>
          </w:tcPr>
          <w:p w14:paraId="63C39AA1" w14:textId="77777777" w:rsidR="00726CD7" w:rsidRDefault="00726CD7">
            <w:pPr>
              <w:rPr>
                <w:rFonts w:hint="eastAsia"/>
                <w:szCs w:val="21"/>
              </w:rPr>
            </w:pPr>
            <w:r>
              <w:rPr>
                <w:rFonts w:hint="eastAsia"/>
                <w:szCs w:val="21"/>
              </w:rPr>
              <w:t>2至3年</w:t>
            </w:r>
          </w:p>
        </w:tc>
        <w:tc>
          <w:tcPr>
            <w:tcW w:w="1686" w:type="pct"/>
            <w:tcBorders>
              <w:top w:val="single" w:sz="4" w:space="0" w:color="auto"/>
              <w:left w:val="single" w:sz="4" w:space="0" w:color="auto"/>
              <w:bottom w:val="single" w:sz="4" w:space="0" w:color="auto"/>
              <w:right w:val="single" w:sz="4" w:space="0" w:color="auto"/>
            </w:tcBorders>
          </w:tcPr>
          <w:p w14:paraId="620FF3BE" w14:textId="77777777" w:rsidR="00726CD7" w:rsidRDefault="00726CD7">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1906B763" w14:textId="77777777" w:rsidR="00726CD7" w:rsidRDefault="00726CD7">
            <w:pPr>
              <w:jc w:val="right"/>
              <w:rPr>
                <w:rFonts w:hint="eastAsia"/>
                <w:szCs w:val="21"/>
              </w:rPr>
            </w:pPr>
          </w:p>
        </w:tc>
      </w:tr>
      <w:tr w:rsidR="00726CD7" w14:paraId="000FABBF" w14:textId="77777777">
        <w:trPr>
          <w:cantSplit/>
        </w:trPr>
        <w:tc>
          <w:tcPr>
            <w:tcW w:w="1628" w:type="pct"/>
            <w:tcBorders>
              <w:top w:val="single" w:sz="4" w:space="0" w:color="auto"/>
              <w:left w:val="single" w:sz="4" w:space="0" w:color="auto"/>
              <w:bottom w:val="single" w:sz="4" w:space="0" w:color="auto"/>
              <w:right w:val="single" w:sz="4" w:space="0" w:color="auto"/>
            </w:tcBorders>
          </w:tcPr>
          <w:p w14:paraId="30DD7D51" w14:textId="77777777" w:rsidR="00726CD7" w:rsidRDefault="00726CD7">
            <w:pPr>
              <w:rPr>
                <w:rFonts w:hint="eastAsia"/>
                <w:szCs w:val="21"/>
              </w:rPr>
            </w:pPr>
            <w:r>
              <w:rPr>
                <w:rFonts w:hint="eastAsia"/>
                <w:szCs w:val="21"/>
              </w:rPr>
              <w:t>3年以上</w:t>
            </w:r>
          </w:p>
        </w:tc>
        <w:tc>
          <w:tcPr>
            <w:tcW w:w="1686" w:type="pct"/>
            <w:tcBorders>
              <w:top w:val="single" w:sz="4" w:space="0" w:color="auto"/>
              <w:left w:val="single" w:sz="4" w:space="0" w:color="auto"/>
              <w:bottom w:val="single" w:sz="4" w:space="0" w:color="auto"/>
              <w:right w:val="single" w:sz="4" w:space="0" w:color="auto"/>
            </w:tcBorders>
          </w:tcPr>
          <w:p w14:paraId="3C1D54CF" w14:textId="77777777" w:rsidR="00726CD7" w:rsidRDefault="00726CD7">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4C4B4E82" w14:textId="77777777" w:rsidR="00726CD7" w:rsidRDefault="00726CD7">
            <w:pPr>
              <w:jc w:val="right"/>
              <w:rPr>
                <w:rFonts w:hint="eastAsia"/>
                <w:szCs w:val="21"/>
              </w:rPr>
            </w:pPr>
          </w:p>
        </w:tc>
      </w:tr>
      <w:tr w:rsidR="00726CD7" w14:paraId="3B4B491A" w14:textId="77777777">
        <w:trPr>
          <w:cantSplit/>
        </w:trPr>
        <w:tc>
          <w:tcPr>
            <w:tcW w:w="1628" w:type="pct"/>
            <w:tcBorders>
              <w:top w:val="single" w:sz="4" w:space="0" w:color="auto"/>
              <w:left w:val="single" w:sz="4" w:space="0" w:color="auto"/>
              <w:bottom w:val="single" w:sz="4" w:space="0" w:color="auto"/>
              <w:right w:val="single" w:sz="4" w:space="0" w:color="auto"/>
            </w:tcBorders>
          </w:tcPr>
          <w:p w14:paraId="743C5BAE" w14:textId="77777777" w:rsidR="00726CD7" w:rsidRDefault="00726CD7">
            <w:pPr>
              <w:rPr>
                <w:rFonts w:hint="eastAsia"/>
                <w:szCs w:val="21"/>
              </w:rPr>
            </w:pPr>
            <w:r>
              <w:rPr>
                <w:rFonts w:hint="eastAsia"/>
                <w:szCs w:val="21"/>
              </w:rPr>
              <w:t>3至4年</w:t>
            </w:r>
          </w:p>
        </w:tc>
        <w:tc>
          <w:tcPr>
            <w:tcW w:w="1686" w:type="pct"/>
            <w:tcBorders>
              <w:top w:val="single" w:sz="4" w:space="0" w:color="auto"/>
              <w:left w:val="single" w:sz="4" w:space="0" w:color="auto"/>
              <w:bottom w:val="single" w:sz="4" w:space="0" w:color="auto"/>
              <w:right w:val="single" w:sz="4" w:space="0" w:color="auto"/>
            </w:tcBorders>
          </w:tcPr>
          <w:p w14:paraId="4A96233D" w14:textId="77777777" w:rsidR="00726CD7" w:rsidRDefault="00726CD7">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7CD2BA8A" w14:textId="77777777" w:rsidR="00726CD7" w:rsidRDefault="00726CD7">
            <w:pPr>
              <w:jc w:val="right"/>
              <w:rPr>
                <w:rFonts w:hint="eastAsia"/>
                <w:szCs w:val="21"/>
              </w:rPr>
            </w:pPr>
          </w:p>
        </w:tc>
      </w:tr>
      <w:tr w:rsidR="00726CD7" w14:paraId="1CE8DD15" w14:textId="77777777">
        <w:trPr>
          <w:cantSplit/>
        </w:trPr>
        <w:tc>
          <w:tcPr>
            <w:tcW w:w="1628" w:type="pct"/>
            <w:tcBorders>
              <w:top w:val="single" w:sz="4" w:space="0" w:color="auto"/>
              <w:left w:val="single" w:sz="4" w:space="0" w:color="auto"/>
              <w:bottom w:val="single" w:sz="4" w:space="0" w:color="auto"/>
              <w:right w:val="single" w:sz="4" w:space="0" w:color="auto"/>
            </w:tcBorders>
          </w:tcPr>
          <w:p w14:paraId="524045C8" w14:textId="77777777" w:rsidR="00726CD7" w:rsidRDefault="00726CD7">
            <w:pPr>
              <w:rPr>
                <w:rFonts w:hint="eastAsia"/>
                <w:szCs w:val="21"/>
              </w:rPr>
            </w:pPr>
            <w:r>
              <w:rPr>
                <w:rFonts w:hint="eastAsia"/>
                <w:szCs w:val="21"/>
              </w:rPr>
              <w:t>4至5年</w:t>
            </w:r>
          </w:p>
        </w:tc>
        <w:tc>
          <w:tcPr>
            <w:tcW w:w="1686" w:type="pct"/>
            <w:tcBorders>
              <w:top w:val="single" w:sz="4" w:space="0" w:color="auto"/>
              <w:left w:val="single" w:sz="4" w:space="0" w:color="auto"/>
              <w:bottom w:val="single" w:sz="4" w:space="0" w:color="auto"/>
              <w:right w:val="single" w:sz="4" w:space="0" w:color="auto"/>
            </w:tcBorders>
          </w:tcPr>
          <w:p w14:paraId="06C1F39C" w14:textId="77777777" w:rsidR="00726CD7" w:rsidRDefault="00726CD7">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59AB5501" w14:textId="77777777" w:rsidR="00726CD7" w:rsidRDefault="00726CD7">
            <w:pPr>
              <w:jc w:val="right"/>
              <w:rPr>
                <w:rFonts w:hint="eastAsia"/>
                <w:szCs w:val="21"/>
              </w:rPr>
            </w:pPr>
          </w:p>
        </w:tc>
      </w:tr>
      <w:tr w:rsidR="00726CD7" w14:paraId="2101D0DC" w14:textId="77777777">
        <w:trPr>
          <w:cantSplit/>
        </w:trPr>
        <w:tc>
          <w:tcPr>
            <w:tcW w:w="1628" w:type="pct"/>
            <w:tcBorders>
              <w:top w:val="single" w:sz="4" w:space="0" w:color="auto"/>
              <w:left w:val="single" w:sz="4" w:space="0" w:color="auto"/>
              <w:bottom w:val="single" w:sz="4" w:space="0" w:color="auto"/>
              <w:right w:val="single" w:sz="4" w:space="0" w:color="auto"/>
            </w:tcBorders>
          </w:tcPr>
          <w:p w14:paraId="2C7640AD" w14:textId="77777777" w:rsidR="00726CD7" w:rsidRDefault="00726CD7">
            <w:pPr>
              <w:rPr>
                <w:rFonts w:hint="eastAsia"/>
                <w:szCs w:val="21"/>
              </w:rPr>
            </w:pPr>
            <w:r>
              <w:rPr>
                <w:rFonts w:hint="eastAsia"/>
                <w:szCs w:val="21"/>
              </w:rPr>
              <w:t>5年以上</w:t>
            </w:r>
          </w:p>
        </w:tc>
        <w:tc>
          <w:tcPr>
            <w:tcW w:w="1686" w:type="pct"/>
            <w:tcBorders>
              <w:top w:val="single" w:sz="4" w:space="0" w:color="auto"/>
              <w:left w:val="single" w:sz="4" w:space="0" w:color="auto"/>
              <w:bottom w:val="single" w:sz="4" w:space="0" w:color="auto"/>
              <w:right w:val="single" w:sz="4" w:space="0" w:color="auto"/>
            </w:tcBorders>
          </w:tcPr>
          <w:p w14:paraId="4F9C02B7" w14:textId="77777777" w:rsidR="00726CD7" w:rsidRDefault="00726CD7">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2F210677" w14:textId="77777777" w:rsidR="00726CD7" w:rsidRDefault="00726CD7">
            <w:pPr>
              <w:jc w:val="right"/>
              <w:rPr>
                <w:rFonts w:hint="eastAsia"/>
                <w:szCs w:val="21"/>
              </w:rPr>
            </w:pPr>
          </w:p>
        </w:tc>
      </w:tr>
      <w:tr w:rsidR="00726CD7" w14:paraId="75A2E73E" w14:textId="77777777">
        <w:trPr>
          <w:cantSplit/>
        </w:trPr>
        <w:tc>
          <w:tcPr>
            <w:tcW w:w="1628" w:type="pct"/>
            <w:tcBorders>
              <w:top w:val="single" w:sz="4" w:space="0" w:color="auto"/>
              <w:left w:val="single" w:sz="4" w:space="0" w:color="auto"/>
              <w:bottom w:val="single" w:sz="4" w:space="0" w:color="auto"/>
              <w:right w:val="single" w:sz="4" w:space="0" w:color="auto"/>
            </w:tcBorders>
            <w:vAlign w:val="center"/>
          </w:tcPr>
          <w:p w14:paraId="5DB6424A" w14:textId="77777777" w:rsidR="00726CD7" w:rsidRDefault="00726CD7">
            <w:pPr>
              <w:jc w:val="center"/>
              <w:rPr>
                <w:rFonts w:hint="eastAsia"/>
                <w:szCs w:val="21"/>
              </w:rPr>
            </w:pPr>
            <w:r>
              <w:rPr>
                <w:rFonts w:hint="eastAsia"/>
                <w:szCs w:val="21"/>
              </w:rPr>
              <w:t>合计</w:t>
            </w:r>
          </w:p>
        </w:tc>
        <w:tc>
          <w:tcPr>
            <w:tcW w:w="1686" w:type="pct"/>
            <w:tcBorders>
              <w:top w:val="single" w:sz="4" w:space="0" w:color="auto"/>
              <w:left w:val="single" w:sz="4" w:space="0" w:color="auto"/>
              <w:bottom w:val="single" w:sz="4" w:space="0" w:color="auto"/>
              <w:right w:val="single" w:sz="4" w:space="0" w:color="auto"/>
            </w:tcBorders>
          </w:tcPr>
          <w:p w14:paraId="3419FDD4" w14:textId="77777777" w:rsidR="00726CD7" w:rsidRDefault="00726CD7">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642B8BE6" w14:textId="77777777" w:rsidR="00726CD7" w:rsidRDefault="00726CD7">
            <w:pPr>
              <w:jc w:val="right"/>
              <w:rPr>
                <w:rFonts w:hint="eastAsia"/>
                <w:szCs w:val="21"/>
              </w:rPr>
            </w:pPr>
            <w:r>
              <w:rPr>
                <w:rFonts w:hint="eastAsia"/>
                <w:szCs w:val="21"/>
              </w:rPr>
              <w:t>540.00</w:t>
            </w:r>
          </w:p>
        </w:tc>
      </w:tr>
    </w:tbl>
    <w:p w14:paraId="058E3CEC" w14:textId="77777777" w:rsidR="00726CD7" w:rsidRDefault="00726CD7">
      <w:pPr>
        <w:rPr>
          <w:rFonts w:hint="eastAsia"/>
        </w:rPr>
      </w:pPr>
    </w:p>
    <w:p w14:paraId="3CC3E5E7" w14:textId="77777777" w:rsidR="00726CD7" w:rsidRDefault="00726CD7">
      <w:pPr>
        <w:pStyle w:val="aff6"/>
        <w:numPr>
          <w:ilvl w:val="3"/>
          <w:numId w:val="130"/>
        </w:numPr>
        <w:ind w:left="426" w:hangingChars="202" w:hanging="426"/>
        <w:rPr>
          <w:rFonts w:hint="eastAsia"/>
        </w:rPr>
      </w:pPr>
      <w:bookmarkStart w:id="411" w:name="_Hlk533796703"/>
      <w:bookmarkEnd w:id="410"/>
      <w:r>
        <w:rPr>
          <w:rFonts w:hint="eastAsia"/>
        </w:rPr>
        <w:t>按坏账计提方法分类披露</w:t>
      </w:r>
    </w:p>
    <w:sdt>
      <w:sdtPr>
        <w:alias w:val="是否适用：母公司应收账款按坏账计提方法分类披露[双击切换]"/>
        <w:tag w:val="_GBC_7881b37ba62844928bb3a0f84fa1312c"/>
        <w:id w:val="-97800510"/>
        <w:placeholder>
          <w:docPart w:val="GBC22222222222222222222222222222"/>
        </w:placeholder>
      </w:sdtPr>
      <w:sdtContent>
        <w:p w14:paraId="4257A34A"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7201597" w14:textId="77777777" w:rsidR="00726CD7" w:rsidRDefault="00726CD7">
      <w:pPr>
        <w:pStyle w:val="affffd"/>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158429424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b8d2fec8e15e43c8b9a141c04cb5fea0"/>
          <w:id w:val="-5210964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9"/>
        <w:gridCol w:w="701"/>
        <w:gridCol w:w="694"/>
        <w:gridCol w:w="691"/>
        <w:gridCol w:w="712"/>
        <w:gridCol w:w="691"/>
        <w:gridCol w:w="846"/>
        <w:gridCol w:w="846"/>
        <w:gridCol w:w="741"/>
        <w:gridCol w:w="726"/>
        <w:gridCol w:w="846"/>
      </w:tblGrid>
      <w:tr w:rsidR="00726CD7" w14:paraId="7924946F" w14:textId="77777777" w:rsidTr="0076146F">
        <w:trPr>
          <w:cantSplit/>
          <w:trHeight w:val="259"/>
        </w:trPr>
        <w:sdt>
          <w:sdtPr>
            <w:tag w:val="_PLD_0b6f94bf734a49f28ff9eb2211eccc4e"/>
            <w:id w:val="-241182519"/>
          </w:sdtPr>
          <w:sdtContent>
            <w:tc>
              <w:tcPr>
                <w:tcW w:w="759" w:type="pct"/>
                <w:vMerge w:val="restart"/>
                <w:tcBorders>
                  <w:top w:val="single" w:sz="4" w:space="0" w:color="auto"/>
                  <w:left w:val="single" w:sz="4" w:space="0" w:color="auto"/>
                  <w:right w:val="single" w:sz="4" w:space="0" w:color="auto"/>
                </w:tcBorders>
                <w:vAlign w:val="center"/>
              </w:tcPr>
              <w:p w14:paraId="64E9152C" w14:textId="77777777" w:rsidR="00726CD7" w:rsidRDefault="00726CD7">
                <w:pPr>
                  <w:jc w:val="center"/>
                  <w:rPr>
                    <w:rFonts w:hint="eastAsia"/>
                    <w:szCs w:val="21"/>
                  </w:rPr>
                </w:pPr>
                <w:r>
                  <w:rPr>
                    <w:rFonts w:hint="eastAsia"/>
                    <w:szCs w:val="21"/>
                  </w:rPr>
                  <w:t>类别</w:t>
                </w:r>
              </w:p>
            </w:tc>
          </w:sdtContent>
        </w:sdt>
        <w:sdt>
          <w:sdtPr>
            <w:tag w:val="_PLD_cadda055920649559b4578dc73b6f05e"/>
            <w:id w:val="202832575"/>
          </w:sdtPr>
          <w:sdtContent>
            <w:tc>
              <w:tcPr>
                <w:tcW w:w="2004" w:type="pct"/>
                <w:gridSpan w:val="5"/>
                <w:tcBorders>
                  <w:top w:val="single" w:sz="4" w:space="0" w:color="auto"/>
                  <w:left w:val="single" w:sz="4" w:space="0" w:color="auto"/>
                  <w:right w:val="single" w:sz="4" w:space="0" w:color="auto"/>
                </w:tcBorders>
                <w:vAlign w:val="center"/>
              </w:tcPr>
              <w:p w14:paraId="5CDE3896"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期末余额</w:t>
                </w:r>
              </w:p>
            </w:tc>
          </w:sdtContent>
        </w:sdt>
        <w:sdt>
          <w:sdtPr>
            <w:tag w:val="_PLD_28a8aaa48276458aa987282704951cc5"/>
            <w:id w:val="-443310411"/>
          </w:sdtPr>
          <w:sdtContent>
            <w:tc>
              <w:tcPr>
                <w:tcW w:w="2237" w:type="pct"/>
                <w:gridSpan w:val="5"/>
                <w:tcBorders>
                  <w:top w:val="single" w:sz="4" w:space="0" w:color="auto"/>
                  <w:left w:val="single" w:sz="4" w:space="0" w:color="auto"/>
                  <w:right w:val="single" w:sz="4" w:space="0" w:color="auto"/>
                </w:tcBorders>
                <w:vAlign w:val="center"/>
              </w:tcPr>
              <w:p w14:paraId="542DB925" w14:textId="77777777" w:rsidR="00726CD7" w:rsidRDefault="00726CD7">
                <w:pPr>
                  <w:autoSpaceDE w:val="0"/>
                  <w:autoSpaceDN w:val="0"/>
                  <w:adjustRightInd w:val="0"/>
                  <w:snapToGrid w:val="0"/>
                  <w:spacing w:line="240" w:lineRule="atLeast"/>
                  <w:jc w:val="center"/>
                  <w:rPr>
                    <w:rFonts w:hint="eastAsia"/>
                    <w:szCs w:val="21"/>
                  </w:rPr>
                </w:pPr>
                <w:r>
                  <w:rPr>
                    <w:rFonts w:hint="eastAsia"/>
                    <w:szCs w:val="21"/>
                  </w:rPr>
                  <w:t>期初余额</w:t>
                </w:r>
              </w:p>
            </w:tc>
          </w:sdtContent>
        </w:sdt>
      </w:tr>
      <w:tr w:rsidR="00726CD7" w14:paraId="6F801C2A" w14:textId="77777777" w:rsidTr="0076146F">
        <w:trPr>
          <w:cantSplit/>
          <w:trHeight w:val="227"/>
        </w:trPr>
        <w:tc>
          <w:tcPr>
            <w:tcW w:w="759" w:type="pct"/>
            <w:vMerge/>
            <w:tcBorders>
              <w:left w:val="single" w:sz="4" w:space="0" w:color="auto"/>
              <w:right w:val="single" w:sz="4" w:space="0" w:color="auto"/>
            </w:tcBorders>
            <w:vAlign w:val="center"/>
          </w:tcPr>
          <w:p w14:paraId="0B5F57EB" w14:textId="77777777" w:rsidR="00726CD7" w:rsidRDefault="00726CD7">
            <w:pPr>
              <w:rPr>
                <w:rFonts w:hint="eastAsia"/>
                <w:szCs w:val="21"/>
              </w:rPr>
            </w:pPr>
          </w:p>
        </w:tc>
        <w:sdt>
          <w:sdtPr>
            <w:tag w:val="_PLD_b6e4cad360f948d68bd5af2c3f52e83a"/>
            <w:id w:val="-281814752"/>
          </w:sdtPr>
          <w:sdtContent>
            <w:tc>
              <w:tcPr>
                <w:tcW w:w="802" w:type="pct"/>
                <w:gridSpan w:val="2"/>
                <w:tcBorders>
                  <w:top w:val="single" w:sz="4" w:space="0" w:color="auto"/>
                  <w:left w:val="single" w:sz="4" w:space="0" w:color="auto"/>
                  <w:bottom w:val="single" w:sz="4" w:space="0" w:color="auto"/>
                  <w:right w:val="single" w:sz="4" w:space="0" w:color="auto"/>
                </w:tcBorders>
                <w:vAlign w:val="center"/>
              </w:tcPr>
              <w:p w14:paraId="63BC93EE" w14:textId="77777777" w:rsidR="00726CD7" w:rsidRDefault="00726CD7">
                <w:pPr>
                  <w:jc w:val="center"/>
                  <w:rPr>
                    <w:rFonts w:hint="eastAsia"/>
                    <w:szCs w:val="21"/>
                  </w:rPr>
                </w:pPr>
                <w:r>
                  <w:rPr>
                    <w:rFonts w:hint="eastAsia"/>
                    <w:szCs w:val="21"/>
                  </w:rPr>
                  <w:t>账面余额</w:t>
                </w:r>
              </w:p>
            </w:tc>
          </w:sdtContent>
        </w:sdt>
        <w:sdt>
          <w:sdtPr>
            <w:tag w:val="_PLD_1812a70770914fa4b8145f493ad4c468"/>
            <w:id w:val="457148089"/>
          </w:sdtPr>
          <w:sdtContent>
            <w:tc>
              <w:tcPr>
                <w:tcW w:w="806" w:type="pct"/>
                <w:gridSpan w:val="2"/>
                <w:tcBorders>
                  <w:top w:val="single" w:sz="4" w:space="0" w:color="auto"/>
                  <w:left w:val="single" w:sz="4" w:space="0" w:color="auto"/>
                  <w:bottom w:val="single" w:sz="4" w:space="0" w:color="auto"/>
                  <w:right w:val="single" w:sz="4" w:space="0" w:color="auto"/>
                </w:tcBorders>
                <w:vAlign w:val="center"/>
              </w:tcPr>
              <w:p w14:paraId="54840F31" w14:textId="77777777" w:rsidR="00726CD7" w:rsidRDefault="00726CD7">
                <w:pPr>
                  <w:jc w:val="center"/>
                  <w:rPr>
                    <w:rFonts w:hint="eastAsia"/>
                    <w:szCs w:val="21"/>
                  </w:rPr>
                </w:pPr>
                <w:r>
                  <w:rPr>
                    <w:rFonts w:hint="eastAsia"/>
                    <w:szCs w:val="21"/>
                  </w:rPr>
                  <w:t>坏账准备</w:t>
                </w:r>
              </w:p>
            </w:tc>
          </w:sdtContent>
        </w:sdt>
        <w:sdt>
          <w:sdtPr>
            <w:tag w:val="_PLD_970be2ae3a84456bb0feb4eb360d2b2f"/>
            <w:id w:val="-1147730140"/>
          </w:sdtPr>
          <w:sdtContent>
            <w:tc>
              <w:tcPr>
                <w:tcW w:w="397" w:type="pct"/>
                <w:vMerge w:val="restart"/>
                <w:tcBorders>
                  <w:top w:val="single" w:sz="4" w:space="0" w:color="auto"/>
                  <w:left w:val="single" w:sz="4" w:space="0" w:color="auto"/>
                  <w:right w:val="single" w:sz="4" w:space="0" w:color="auto"/>
                </w:tcBorders>
                <w:vAlign w:val="center"/>
              </w:tcPr>
              <w:p w14:paraId="69479CB2" w14:textId="77777777" w:rsidR="00726CD7" w:rsidRDefault="00726CD7">
                <w:pPr>
                  <w:jc w:val="center"/>
                  <w:rPr>
                    <w:rFonts w:hint="eastAsia"/>
                    <w:szCs w:val="21"/>
                  </w:rPr>
                </w:pPr>
                <w:r>
                  <w:rPr>
                    <w:rFonts w:hint="eastAsia"/>
                    <w:szCs w:val="21"/>
                  </w:rPr>
                  <w:t>账面</w:t>
                </w:r>
              </w:p>
              <w:p w14:paraId="7B5346F5" w14:textId="77777777" w:rsidR="00726CD7" w:rsidRDefault="00726CD7">
                <w:pPr>
                  <w:jc w:val="center"/>
                  <w:rPr>
                    <w:rFonts w:hint="eastAsia"/>
                    <w:szCs w:val="21"/>
                  </w:rPr>
                </w:pPr>
                <w:r>
                  <w:rPr>
                    <w:rFonts w:hint="eastAsia"/>
                    <w:szCs w:val="21"/>
                  </w:rPr>
                  <w:t>价值</w:t>
                </w:r>
              </w:p>
            </w:tc>
          </w:sdtContent>
        </w:sdt>
        <w:sdt>
          <w:sdtPr>
            <w:tag w:val="_PLD_be04f05fbfa341e1a7546ee304164c92"/>
            <w:id w:val="1044261740"/>
          </w:sdtPr>
          <w:sdtContent>
            <w:tc>
              <w:tcPr>
                <w:tcW w:w="935" w:type="pct"/>
                <w:gridSpan w:val="2"/>
                <w:tcBorders>
                  <w:top w:val="single" w:sz="4" w:space="0" w:color="auto"/>
                  <w:left w:val="single" w:sz="4" w:space="0" w:color="auto"/>
                  <w:right w:val="single" w:sz="4" w:space="0" w:color="auto"/>
                </w:tcBorders>
                <w:vAlign w:val="center"/>
              </w:tcPr>
              <w:p w14:paraId="44D60D3B" w14:textId="77777777" w:rsidR="00726CD7" w:rsidRDefault="00726CD7">
                <w:pPr>
                  <w:jc w:val="center"/>
                  <w:rPr>
                    <w:rFonts w:hint="eastAsia"/>
                    <w:szCs w:val="21"/>
                  </w:rPr>
                </w:pPr>
                <w:r>
                  <w:rPr>
                    <w:rFonts w:hint="eastAsia"/>
                    <w:szCs w:val="21"/>
                  </w:rPr>
                  <w:t>账面余额</w:t>
                </w:r>
              </w:p>
            </w:tc>
          </w:sdtContent>
        </w:sdt>
        <w:sdt>
          <w:sdtPr>
            <w:tag w:val="_PLD_708baf88b6ab4f6ca208582ef2033d3e"/>
            <w:id w:val="194434779"/>
          </w:sdtPr>
          <w:sdtContent>
            <w:tc>
              <w:tcPr>
                <w:tcW w:w="834" w:type="pct"/>
                <w:gridSpan w:val="2"/>
                <w:tcBorders>
                  <w:top w:val="single" w:sz="4" w:space="0" w:color="auto"/>
                  <w:left w:val="single" w:sz="4" w:space="0" w:color="auto"/>
                  <w:right w:val="single" w:sz="4" w:space="0" w:color="auto"/>
                </w:tcBorders>
                <w:vAlign w:val="center"/>
              </w:tcPr>
              <w:p w14:paraId="62C65D62" w14:textId="77777777" w:rsidR="00726CD7" w:rsidRDefault="00726CD7">
                <w:pPr>
                  <w:jc w:val="center"/>
                  <w:rPr>
                    <w:rFonts w:hint="eastAsia"/>
                    <w:szCs w:val="21"/>
                  </w:rPr>
                </w:pPr>
                <w:r>
                  <w:rPr>
                    <w:rFonts w:hint="eastAsia"/>
                    <w:szCs w:val="21"/>
                  </w:rPr>
                  <w:t>坏账准备</w:t>
                </w:r>
              </w:p>
            </w:tc>
          </w:sdtContent>
        </w:sdt>
        <w:sdt>
          <w:sdtPr>
            <w:tag w:val="_PLD_7c2453d3d43547428eaaafae8df8b7d0"/>
            <w:id w:val="-166709734"/>
          </w:sdtPr>
          <w:sdtContent>
            <w:tc>
              <w:tcPr>
                <w:tcW w:w="467" w:type="pct"/>
                <w:vMerge w:val="restart"/>
                <w:tcBorders>
                  <w:top w:val="single" w:sz="4" w:space="0" w:color="auto"/>
                  <w:left w:val="single" w:sz="4" w:space="0" w:color="auto"/>
                  <w:right w:val="single" w:sz="4" w:space="0" w:color="auto"/>
                </w:tcBorders>
                <w:vAlign w:val="center"/>
              </w:tcPr>
              <w:p w14:paraId="6EF96758" w14:textId="77777777" w:rsidR="00726CD7" w:rsidRDefault="00726CD7">
                <w:pPr>
                  <w:jc w:val="center"/>
                  <w:rPr>
                    <w:rFonts w:hint="eastAsia"/>
                    <w:szCs w:val="21"/>
                  </w:rPr>
                </w:pPr>
                <w:r>
                  <w:rPr>
                    <w:rFonts w:hint="eastAsia"/>
                    <w:szCs w:val="21"/>
                  </w:rPr>
                  <w:t>账面</w:t>
                </w:r>
              </w:p>
              <w:p w14:paraId="70FE86A3" w14:textId="77777777" w:rsidR="00726CD7" w:rsidRDefault="00726CD7">
                <w:pPr>
                  <w:jc w:val="center"/>
                  <w:rPr>
                    <w:rFonts w:hint="eastAsia"/>
                    <w:szCs w:val="21"/>
                  </w:rPr>
                </w:pPr>
                <w:r>
                  <w:rPr>
                    <w:rFonts w:hint="eastAsia"/>
                    <w:szCs w:val="21"/>
                  </w:rPr>
                  <w:t>价值</w:t>
                </w:r>
              </w:p>
            </w:tc>
          </w:sdtContent>
        </w:sdt>
      </w:tr>
      <w:tr w:rsidR="00726CD7" w14:paraId="00D62854" w14:textId="77777777" w:rsidTr="0076146F">
        <w:trPr>
          <w:cantSplit/>
          <w:trHeight w:val="375"/>
        </w:trPr>
        <w:tc>
          <w:tcPr>
            <w:tcW w:w="759" w:type="pct"/>
            <w:vMerge/>
            <w:tcBorders>
              <w:left w:val="single" w:sz="4" w:space="0" w:color="auto"/>
              <w:bottom w:val="single" w:sz="4" w:space="0" w:color="auto"/>
              <w:right w:val="single" w:sz="4" w:space="0" w:color="auto"/>
            </w:tcBorders>
            <w:vAlign w:val="center"/>
          </w:tcPr>
          <w:p w14:paraId="20C56854" w14:textId="77777777" w:rsidR="00726CD7" w:rsidRDefault="00726CD7">
            <w:pPr>
              <w:rPr>
                <w:rFonts w:hint="eastAsia"/>
                <w:szCs w:val="21"/>
              </w:rPr>
            </w:pPr>
          </w:p>
        </w:tc>
        <w:sdt>
          <w:sdtPr>
            <w:tag w:val="_PLD_c5c981ae53b144af90139d228c5285af"/>
            <w:id w:val="-886099476"/>
          </w:sdtPr>
          <w:sdtContent>
            <w:tc>
              <w:tcPr>
                <w:tcW w:w="403" w:type="pct"/>
                <w:tcBorders>
                  <w:left w:val="single" w:sz="4" w:space="0" w:color="auto"/>
                  <w:bottom w:val="single" w:sz="4" w:space="0" w:color="auto"/>
                  <w:right w:val="single" w:sz="4" w:space="0" w:color="auto"/>
                </w:tcBorders>
                <w:vAlign w:val="center"/>
              </w:tcPr>
              <w:p w14:paraId="504015BD" w14:textId="77777777" w:rsidR="00726CD7" w:rsidRDefault="00726CD7">
                <w:pPr>
                  <w:jc w:val="center"/>
                  <w:rPr>
                    <w:rFonts w:hint="eastAsia"/>
                    <w:szCs w:val="21"/>
                  </w:rPr>
                </w:pPr>
                <w:r>
                  <w:rPr>
                    <w:rFonts w:hint="eastAsia"/>
                    <w:szCs w:val="21"/>
                  </w:rPr>
                  <w:t>金额</w:t>
                </w:r>
              </w:p>
            </w:tc>
          </w:sdtContent>
        </w:sdt>
        <w:sdt>
          <w:sdtPr>
            <w:tag w:val="_PLD_c62cdb22fba648808acfebda9f29289b"/>
            <w:id w:val="-1950385499"/>
          </w:sdtPr>
          <w:sdtContent>
            <w:tc>
              <w:tcPr>
                <w:tcW w:w="399" w:type="pct"/>
                <w:tcBorders>
                  <w:left w:val="single" w:sz="4" w:space="0" w:color="auto"/>
                  <w:bottom w:val="single" w:sz="4" w:space="0" w:color="auto"/>
                  <w:right w:val="single" w:sz="4" w:space="0" w:color="auto"/>
                </w:tcBorders>
                <w:vAlign w:val="center"/>
              </w:tcPr>
              <w:p w14:paraId="458EC87B" w14:textId="77777777" w:rsidR="00726CD7" w:rsidRDefault="00726CD7">
                <w:pPr>
                  <w:jc w:val="center"/>
                  <w:rPr>
                    <w:rFonts w:hint="eastAsia"/>
                    <w:szCs w:val="21"/>
                  </w:rPr>
                </w:pPr>
                <w:r>
                  <w:rPr>
                    <w:rFonts w:hint="eastAsia"/>
                    <w:szCs w:val="21"/>
                  </w:rPr>
                  <w:t>比例</w:t>
                </w:r>
                <w:r>
                  <w:rPr>
                    <w:szCs w:val="21"/>
                  </w:rPr>
                  <w:t>(%)</w:t>
                </w:r>
              </w:p>
            </w:tc>
          </w:sdtContent>
        </w:sdt>
        <w:sdt>
          <w:sdtPr>
            <w:tag w:val="_PLD_d259a31756a946a6a441328cc78413fc"/>
            <w:id w:val="1719701963"/>
          </w:sdtPr>
          <w:sdtContent>
            <w:tc>
              <w:tcPr>
                <w:tcW w:w="397" w:type="pct"/>
                <w:tcBorders>
                  <w:left w:val="single" w:sz="4" w:space="0" w:color="auto"/>
                  <w:bottom w:val="single" w:sz="4" w:space="0" w:color="auto"/>
                  <w:right w:val="single" w:sz="4" w:space="0" w:color="auto"/>
                </w:tcBorders>
                <w:vAlign w:val="center"/>
              </w:tcPr>
              <w:p w14:paraId="11ADE1D7" w14:textId="77777777" w:rsidR="00726CD7" w:rsidRDefault="00726CD7">
                <w:pPr>
                  <w:jc w:val="center"/>
                  <w:rPr>
                    <w:rFonts w:hint="eastAsia"/>
                    <w:szCs w:val="21"/>
                  </w:rPr>
                </w:pPr>
                <w:r>
                  <w:rPr>
                    <w:rFonts w:hint="eastAsia"/>
                    <w:szCs w:val="21"/>
                  </w:rPr>
                  <w:t>金额</w:t>
                </w:r>
              </w:p>
            </w:tc>
          </w:sdtContent>
        </w:sdt>
        <w:sdt>
          <w:sdtPr>
            <w:tag w:val="_PLD_f74078100e7348efb6fa93b2ac934809"/>
            <w:id w:val="2035989151"/>
          </w:sdtPr>
          <w:sdtContent>
            <w:tc>
              <w:tcPr>
                <w:tcW w:w="409" w:type="pct"/>
                <w:tcBorders>
                  <w:left w:val="single" w:sz="4" w:space="0" w:color="auto"/>
                  <w:bottom w:val="single" w:sz="4" w:space="0" w:color="auto"/>
                  <w:right w:val="single" w:sz="4" w:space="0" w:color="auto"/>
                </w:tcBorders>
                <w:vAlign w:val="center"/>
              </w:tcPr>
              <w:p w14:paraId="56BDAFB3" w14:textId="77777777" w:rsidR="00726CD7" w:rsidRDefault="00726CD7">
                <w:pPr>
                  <w:jc w:val="center"/>
                  <w:rPr>
                    <w:rFonts w:hint="eastAsia"/>
                    <w:szCs w:val="21"/>
                  </w:rPr>
                </w:pPr>
                <w:r>
                  <w:rPr>
                    <w:rFonts w:hint="eastAsia"/>
                    <w:szCs w:val="21"/>
                  </w:rPr>
                  <w:t>计提比例</w:t>
                </w:r>
                <w:r>
                  <w:rPr>
                    <w:szCs w:val="21"/>
                  </w:rPr>
                  <w:t>(%)</w:t>
                </w:r>
              </w:p>
            </w:tc>
          </w:sdtContent>
        </w:sdt>
        <w:tc>
          <w:tcPr>
            <w:tcW w:w="397" w:type="pct"/>
            <w:vMerge/>
            <w:tcBorders>
              <w:left w:val="single" w:sz="4" w:space="0" w:color="auto"/>
              <w:bottom w:val="single" w:sz="4" w:space="0" w:color="auto"/>
              <w:right w:val="single" w:sz="4" w:space="0" w:color="auto"/>
            </w:tcBorders>
            <w:vAlign w:val="center"/>
          </w:tcPr>
          <w:p w14:paraId="460A4184" w14:textId="77777777" w:rsidR="00726CD7" w:rsidRDefault="00726CD7">
            <w:pPr>
              <w:jc w:val="center"/>
              <w:rPr>
                <w:rFonts w:hint="eastAsia"/>
                <w:szCs w:val="21"/>
              </w:rPr>
            </w:pPr>
          </w:p>
        </w:tc>
        <w:sdt>
          <w:sdtPr>
            <w:tag w:val="_PLD_4b188b463cd04b5f935c04bb97091ad7"/>
            <w:id w:val="-828136378"/>
          </w:sdtPr>
          <w:sdtContent>
            <w:tc>
              <w:tcPr>
                <w:tcW w:w="467" w:type="pct"/>
                <w:tcBorders>
                  <w:left w:val="single" w:sz="4" w:space="0" w:color="auto"/>
                  <w:bottom w:val="single" w:sz="4" w:space="0" w:color="auto"/>
                  <w:right w:val="single" w:sz="4" w:space="0" w:color="auto"/>
                </w:tcBorders>
                <w:vAlign w:val="center"/>
              </w:tcPr>
              <w:p w14:paraId="1280367A" w14:textId="77777777" w:rsidR="00726CD7" w:rsidRDefault="00726CD7">
                <w:pPr>
                  <w:jc w:val="center"/>
                  <w:rPr>
                    <w:rFonts w:hint="eastAsia"/>
                    <w:szCs w:val="21"/>
                  </w:rPr>
                </w:pPr>
                <w:r>
                  <w:rPr>
                    <w:rFonts w:hint="eastAsia"/>
                    <w:szCs w:val="21"/>
                  </w:rPr>
                  <w:t>金额</w:t>
                </w:r>
              </w:p>
            </w:tc>
          </w:sdtContent>
        </w:sdt>
        <w:sdt>
          <w:sdtPr>
            <w:tag w:val="_PLD_0eb49b8077f24050b883fe1c83156c6a"/>
            <w:id w:val="1718707603"/>
          </w:sdtPr>
          <w:sdtContent>
            <w:tc>
              <w:tcPr>
                <w:tcW w:w="468" w:type="pct"/>
                <w:tcBorders>
                  <w:left w:val="single" w:sz="4" w:space="0" w:color="auto"/>
                  <w:bottom w:val="single" w:sz="4" w:space="0" w:color="auto"/>
                  <w:right w:val="single" w:sz="4" w:space="0" w:color="auto"/>
                </w:tcBorders>
                <w:vAlign w:val="center"/>
              </w:tcPr>
              <w:p w14:paraId="5BB6B1C6" w14:textId="77777777" w:rsidR="00726CD7" w:rsidRDefault="00726CD7">
                <w:pPr>
                  <w:jc w:val="center"/>
                  <w:rPr>
                    <w:rFonts w:hint="eastAsia"/>
                    <w:szCs w:val="21"/>
                  </w:rPr>
                </w:pPr>
                <w:r>
                  <w:rPr>
                    <w:rFonts w:hint="eastAsia"/>
                    <w:szCs w:val="21"/>
                  </w:rPr>
                  <w:t>比例</w:t>
                </w:r>
                <w:r>
                  <w:rPr>
                    <w:szCs w:val="21"/>
                  </w:rPr>
                  <w:t>(%)</w:t>
                </w:r>
              </w:p>
            </w:tc>
          </w:sdtContent>
        </w:sdt>
        <w:sdt>
          <w:sdtPr>
            <w:tag w:val="_PLD_97b959dafb2649fe9097ba91d4d77a2f"/>
            <w:id w:val="128829601"/>
          </w:sdtPr>
          <w:sdtContent>
            <w:tc>
              <w:tcPr>
                <w:tcW w:w="417" w:type="pct"/>
                <w:tcBorders>
                  <w:left w:val="single" w:sz="4" w:space="0" w:color="auto"/>
                  <w:bottom w:val="single" w:sz="4" w:space="0" w:color="auto"/>
                  <w:right w:val="single" w:sz="4" w:space="0" w:color="auto"/>
                </w:tcBorders>
                <w:vAlign w:val="center"/>
              </w:tcPr>
              <w:p w14:paraId="0ACECF67" w14:textId="77777777" w:rsidR="00726CD7" w:rsidRDefault="00726CD7">
                <w:pPr>
                  <w:jc w:val="center"/>
                  <w:rPr>
                    <w:rFonts w:hint="eastAsia"/>
                    <w:szCs w:val="21"/>
                  </w:rPr>
                </w:pPr>
                <w:r>
                  <w:rPr>
                    <w:rFonts w:hint="eastAsia"/>
                    <w:szCs w:val="21"/>
                  </w:rPr>
                  <w:t>金额</w:t>
                </w:r>
              </w:p>
            </w:tc>
          </w:sdtContent>
        </w:sdt>
        <w:sdt>
          <w:sdtPr>
            <w:tag w:val="_PLD_99dda048c2a04725a5d8bfac8b356378"/>
            <w:id w:val="1077788576"/>
          </w:sdtPr>
          <w:sdtContent>
            <w:tc>
              <w:tcPr>
                <w:tcW w:w="417" w:type="pct"/>
                <w:tcBorders>
                  <w:left w:val="single" w:sz="4" w:space="0" w:color="auto"/>
                  <w:bottom w:val="single" w:sz="4" w:space="0" w:color="auto"/>
                  <w:right w:val="single" w:sz="4" w:space="0" w:color="auto"/>
                </w:tcBorders>
                <w:vAlign w:val="center"/>
              </w:tcPr>
              <w:p w14:paraId="3AF7470F" w14:textId="77777777" w:rsidR="00726CD7" w:rsidRDefault="00726CD7">
                <w:pPr>
                  <w:jc w:val="center"/>
                  <w:rPr>
                    <w:rFonts w:hint="eastAsia"/>
                    <w:szCs w:val="21"/>
                  </w:rPr>
                </w:pPr>
                <w:r>
                  <w:rPr>
                    <w:rFonts w:hint="eastAsia"/>
                    <w:szCs w:val="21"/>
                  </w:rPr>
                  <w:t>计提比例</w:t>
                </w:r>
                <w:r>
                  <w:rPr>
                    <w:szCs w:val="21"/>
                  </w:rPr>
                  <w:t>(%)</w:t>
                </w:r>
              </w:p>
            </w:tc>
          </w:sdtContent>
        </w:sdt>
        <w:tc>
          <w:tcPr>
            <w:tcW w:w="467" w:type="pct"/>
            <w:vMerge/>
            <w:tcBorders>
              <w:left w:val="single" w:sz="4" w:space="0" w:color="auto"/>
              <w:bottom w:val="single" w:sz="4" w:space="0" w:color="auto"/>
              <w:right w:val="single" w:sz="4" w:space="0" w:color="auto"/>
            </w:tcBorders>
            <w:vAlign w:val="center"/>
          </w:tcPr>
          <w:p w14:paraId="3B6DDD78" w14:textId="77777777" w:rsidR="00726CD7" w:rsidRDefault="00726CD7">
            <w:pPr>
              <w:jc w:val="center"/>
              <w:rPr>
                <w:rFonts w:hint="eastAsia"/>
                <w:szCs w:val="21"/>
              </w:rPr>
            </w:pPr>
          </w:p>
        </w:tc>
      </w:tr>
      <w:tr w:rsidR="00726CD7" w14:paraId="6677F71E" w14:textId="77777777" w:rsidTr="0076146F">
        <w:trPr>
          <w:cantSplit/>
        </w:trPr>
        <w:tc>
          <w:tcPr>
            <w:tcW w:w="759" w:type="pct"/>
            <w:tcBorders>
              <w:top w:val="single" w:sz="4" w:space="0" w:color="auto"/>
              <w:left w:val="single" w:sz="4" w:space="0" w:color="auto"/>
              <w:bottom w:val="single" w:sz="4" w:space="0" w:color="auto"/>
              <w:right w:val="single" w:sz="4" w:space="0" w:color="auto"/>
            </w:tcBorders>
            <w:vAlign w:val="center"/>
          </w:tcPr>
          <w:p w14:paraId="32D5C8ED" w14:textId="77777777" w:rsidR="00726CD7" w:rsidRDefault="00726CD7">
            <w:pPr>
              <w:rPr>
                <w:rFonts w:hint="eastAsia"/>
                <w:szCs w:val="21"/>
              </w:rPr>
            </w:pPr>
            <w:r>
              <w:rPr>
                <w:rFonts w:hint="eastAsia"/>
                <w:szCs w:val="21"/>
              </w:rPr>
              <w:t>按单项计提坏账准备</w:t>
            </w:r>
          </w:p>
        </w:tc>
        <w:tc>
          <w:tcPr>
            <w:tcW w:w="403" w:type="pct"/>
            <w:tcBorders>
              <w:top w:val="single" w:sz="4" w:space="0" w:color="auto"/>
              <w:left w:val="single" w:sz="4" w:space="0" w:color="auto"/>
              <w:bottom w:val="single" w:sz="4" w:space="0" w:color="auto"/>
              <w:right w:val="single" w:sz="4" w:space="0" w:color="auto"/>
            </w:tcBorders>
            <w:vAlign w:val="center"/>
          </w:tcPr>
          <w:p w14:paraId="4E89FE98" w14:textId="77777777" w:rsidR="00726CD7" w:rsidRDefault="00726CD7">
            <w:pPr>
              <w:jc w:val="right"/>
              <w:rPr>
                <w:rFonts w:hint="eastAsia"/>
                <w:szCs w:val="21"/>
              </w:rPr>
            </w:pPr>
          </w:p>
        </w:tc>
        <w:tc>
          <w:tcPr>
            <w:tcW w:w="399" w:type="pct"/>
            <w:tcBorders>
              <w:top w:val="single" w:sz="4" w:space="0" w:color="auto"/>
              <w:left w:val="single" w:sz="4" w:space="0" w:color="auto"/>
              <w:bottom w:val="single" w:sz="4" w:space="0" w:color="auto"/>
              <w:right w:val="single" w:sz="4" w:space="0" w:color="auto"/>
            </w:tcBorders>
            <w:vAlign w:val="center"/>
          </w:tcPr>
          <w:p w14:paraId="1EF8F209" w14:textId="77777777" w:rsidR="00726CD7" w:rsidRDefault="00726CD7">
            <w:pPr>
              <w:jc w:val="right"/>
              <w:rPr>
                <w:rFonts w:hint="eastAsia"/>
                <w:szCs w:val="21"/>
              </w:rPr>
            </w:pPr>
          </w:p>
        </w:tc>
        <w:tc>
          <w:tcPr>
            <w:tcW w:w="397" w:type="pct"/>
            <w:tcBorders>
              <w:top w:val="single" w:sz="4" w:space="0" w:color="auto"/>
              <w:left w:val="single" w:sz="4" w:space="0" w:color="auto"/>
              <w:bottom w:val="single" w:sz="4" w:space="0" w:color="auto"/>
              <w:right w:val="single" w:sz="4" w:space="0" w:color="auto"/>
            </w:tcBorders>
            <w:vAlign w:val="center"/>
          </w:tcPr>
          <w:p w14:paraId="4F6A1923" w14:textId="77777777" w:rsidR="00726CD7" w:rsidRDefault="00726CD7">
            <w:pPr>
              <w:jc w:val="right"/>
              <w:rPr>
                <w:rFonts w:hint="eastAsia"/>
                <w:szCs w:val="21"/>
              </w:rPr>
            </w:pPr>
          </w:p>
        </w:tc>
        <w:tc>
          <w:tcPr>
            <w:tcW w:w="409" w:type="pct"/>
            <w:tcBorders>
              <w:top w:val="single" w:sz="4" w:space="0" w:color="auto"/>
              <w:left w:val="single" w:sz="4" w:space="0" w:color="auto"/>
              <w:bottom w:val="single" w:sz="4" w:space="0" w:color="auto"/>
              <w:right w:val="single" w:sz="4" w:space="0" w:color="auto"/>
            </w:tcBorders>
            <w:vAlign w:val="center"/>
          </w:tcPr>
          <w:p w14:paraId="345333B3" w14:textId="77777777" w:rsidR="00726CD7" w:rsidRDefault="00726CD7">
            <w:pPr>
              <w:jc w:val="right"/>
              <w:rPr>
                <w:rFonts w:hint="eastAsia"/>
                <w:szCs w:val="21"/>
              </w:rPr>
            </w:pPr>
          </w:p>
        </w:tc>
        <w:tc>
          <w:tcPr>
            <w:tcW w:w="397" w:type="pct"/>
            <w:tcBorders>
              <w:top w:val="single" w:sz="4" w:space="0" w:color="auto"/>
              <w:left w:val="single" w:sz="4" w:space="0" w:color="auto"/>
              <w:bottom w:val="single" w:sz="4" w:space="0" w:color="auto"/>
              <w:right w:val="single" w:sz="4" w:space="0" w:color="auto"/>
            </w:tcBorders>
            <w:vAlign w:val="center"/>
          </w:tcPr>
          <w:p w14:paraId="76F327A6" w14:textId="77777777" w:rsidR="00726CD7" w:rsidRDefault="00726CD7">
            <w:pPr>
              <w:jc w:val="right"/>
              <w:rPr>
                <w:rFonts w:hint="eastAsia"/>
                <w:szCs w:val="21"/>
              </w:rPr>
            </w:pPr>
          </w:p>
        </w:tc>
        <w:tc>
          <w:tcPr>
            <w:tcW w:w="467" w:type="pct"/>
            <w:tcBorders>
              <w:top w:val="single" w:sz="4" w:space="0" w:color="auto"/>
              <w:left w:val="single" w:sz="4" w:space="0" w:color="auto"/>
              <w:bottom w:val="single" w:sz="4" w:space="0" w:color="auto"/>
              <w:right w:val="single" w:sz="4" w:space="0" w:color="auto"/>
            </w:tcBorders>
            <w:vAlign w:val="center"/>
          </w:tcPr>
          <w:p w14:paraId="69451266" w14:textId="77777777" w:rsidR="00726CD7" w:rsidRDefault="00726CD7">
            <w:pPr>
              <w:jc w:val="right"/>
              <w:rPr>
                <w:rFonts w:hint="eastAsia"/>
                <w:szCs w:val="21"/>
              </w:rPr>
            </w:pPr>
          </w:p>
        </w:tc>
        <w:tc>
          <w:tcPr>
            <w:tcW w:w="468" w:type="pct"/>
            <w:tcBorders>
              <w:top w:val="single" w:sz="4" w:space="0" w:color="auto"/>
              <w:left w:val="single" w:sz="4" w:space="0" w:color="auto"/>
              <w:bottom w:val="single" w:sz="4" w:space="0" w:color="auto"/>
              <w:right w:val="single" w:sz="4" w:space="0" w:color="auto"/>
            </w:tcBorders>
            <w:vAlign w:val="center"/>
          </w:tcPr>
          <w:p w14:paraId="19DFC014" w14:textId="77777777" w:rsidR="00726CD7" w:rsidRDefault="00726CD7">
            <w:pPr>
              <w:jc w:val="right"/>
              <w:rPr>
                <w:rFonts w:hint="eastAsia"/>
                <w:szCs w:val="21"/>
              </w:rPr>
            </w:pPr>
          </w:p>
        </w:tc>
        <w:tc>
          <w:tcPr>
            <w:tcW w:w="417" w:type="pct"/>
            <w:tcBorders>
              <w:top w:val="single" w:sz="4" w:space="0" w:color="auto"/>
              <w:left w:val="single" w:sz="4" w:space="0" w:color="auto"/>
              <w:bottom w:val="single" w:sz="4" w:space="0" w:color="auto"/>
              <w:right w:val="single" w:sz="4" w:space="0" w:color="auto"/>
            </w:tcBorders>
            <w:vAlign w:val="center"/>
          </w:tcPr>
          <w:p w14:paraId="37D87DC2" w14:textId="77777777" w:rsidR="00726CD7" w:rsidRDefault="00726CD7">
            <w:pPr>
              <w:jc w:val="right"/>
              <w:rPr>
                <w:rFonts w:hint="eastAsia"/>
                <w:szCs w:val="21"/>
              </w:rPr>
            </w:pPr>
          </w:p>
        </w:tc>
        <w:tc>
          <w:tcPr>
            <w:tcW w:w="417" w:type="pct"/>
            <w:tcBorders>
              <w:top w:val="single" w:sz="4" w:space="0" w:color="auto"/>
              <w:left w:val="single" w:sz="4" w:space="0" w:color="auto"/>
              <w:bottom w:val="single" w:sz="4" w:space="0" w:color="auto"/>
              <w:right w:val="single" w:sz="4" w:space="0" w:color="auto"/>
            </w:tcBorders>
            <w:vAlign w:val="center"/>
          </w:tcPr>
          <w:p w14:paraId="075D41B0" w14:textId="77777777" w:rsidR="00726CD7" w:rsidRDefault="00726CD7">
            <w:pPr>
              <w:jc w:val="right"/>
              <w:rPr>
                <w:rFonts w:hint="eastAsia"/>
                <w:szCs w:val="21"/>
              </w:rPr>
            </w:pPr>
          </w:p>
        </w:tc>
        <w:tc>
          <w:tcPr>
            <w:tcW w:w="467" w:type="pct"/>
            <w:tcBorders>
              <w:top w:val="single" w:sz="4" w:space="0" w:color="auto"/>
              <w:left w:val="single" w:sz="4" w:space="0" w:color="auto"/>
              <w:bottom w:val="single" w:sz="4" w:space="0" w:color="auto"/>
              <w:right w:val="single" w:sz="4" w:space="0" w:color="auto"/>
            </w:tcBorders>
            <w:vAlign w:val="center"/>
          </w:tcPr>
          <w:p w14:paraId="1FADB7FC" w14:textId="77777777" w:rsidR="00726CD7" w:rsidRDefault="00726CD7">
            <w:pPr>
              <w:jc w:val="right"/>
              <w:rPr>
                <w:rFonts w:hint="eastAsia"/>
                <w:szCs w:val="21"/>
              </w:rPr>
            </w:pPr>
          </w:p>
        </w:tc>
      </w:tr>
      <w:tr w:rsidR="00726CD7" w14:paraId="53263231" w14:textId="77777777" w:rsidTr="0076146F">
        <w:trPr>
          <w:cantSplit/>
        </w:trPr>
        <w:tc>
          <w:tcPr>
            <w:tcW w:w="759" w:type="pct"/>
            <w:tcBorders>
              <w:top w:val="single" w:sz="4" w:space="0" w:color="auto"/>
              <w:left w:val="single" w:sz="4" w:space="0" w:color="auto"/>
              <w:bottom w:val="single" w:sz="4" w:space="0" w:color="auto"/>
              <w:right w:val="single" w:sz="4" w:space="0" w:color="auto"/>
            </w:tcBorders>
            <w:vAlign w:val="center"/>
          </w:tcPr>
          <w:p w14:paraId="2350190F" w14:textId="77777777" w:rsidR="00726CD7" w:rsidRDefault="00726CD7" w:rsidP="00726CD7">
            <w:pPr>
              <w:rPr>
                <w:rFonts w:hint="eastAsia"/>
                <w:szCs w:val="21"/>
              </w:rPr>
            </w:pPr>
            <w:r>
              <w:rPr>
                <w:rFonts w:hint="eastAsia"/>
                <w:szCs w:val="21"/>
              </w:rPr>
              <w:t>按组合计提坏账准备</w:t>
            </w:r>
          </w:p>
        </w:tc>
        <w:tc>
          <w:tcPr>
            <w:tcW w:w="403" w:type="pct"/>
            <w:tcBorders>
              <w:top w:val="single" w:sz="4" w:space="0" w:color="auto"/>
              <w:left w:val="single" w:sz="4" w:space="0" w:color="auto"/>
              <w:bottom w:val="single" w:sz="4" w:space="0" w:color="auto"/>
              <w:right w:val="single" w:sz="4" w:space="0" w:color="auto"/>
            </w:tcBorders>
            <w:vAlign w:val="center"/>
          </w:tcPr>
          <w:p w14:paraId="52DE2226" w14:textId="77777777" w:rsidR="00726CD7" w:rsidRDefault="00726CD7" w:rsidP="00726CD7">
            <w:pPr>
              <w:jc w:val="right"/>
              <w:rPr>
                <w:rFonts w:hint="eastAsia"/>
                <w:szCs w:val="21"/>
              </w:rPr>
            </w:pPr>
          </w:p>
        </w:tc>
        <w:tc>
          <w:tcPr>
            <w:tcW w:w="399" w:type="pct"/>
            <w:tcBorders>
              <w:top w:val="single" w:sz="4" w:space="0" w:color="auto"/>
              <w:left w:val="single" w:sz="4" w:space="0" w:color="auto"/>
              <w:bottom w:val="single" w:sz="4" w:space="0" w:color="auto"/>
              <w:right w:val="single" w:sz="4" w:space="0" w:color="auto"/>
            </w:tcBorders>
            <w:vAlign w:val="center"/>
          </w:tcPr>
          <w:p w14:paraId="2ED0F382" w14:textId="77777777" w:rsidR="00726CD7" w:rsidRDefault="00726CD7" w:rsidP="00726CD7">
            <w:pPr>
              <w:jc w:val="right"/>
              <w:rPr>
                <w:rFonts w:hint="eastAsia"/>
                <w:szCs w:val="21"/>
              </w:rPr>
            </w:pPr>
          </w:p>
        </w:tc>
        <w:tc>
          <w:tcPr>
            <w:tcW w:w="397" w:type="pct"/>
            <w:tcBorders>
              <w:top w:val="single" w:sz="4" w:space="0" w:color="auto"/>
              <w:left w:val="single" w:sz="4" w:space="0" w:color="auto"/>
              <w:bottom w:val="single" w:sz="4" w:space="0" w:color="auto"/>
              <w:right w:val="single" w:sz="4" w:space="0" w:color="auto"/>
            </w:tcBorders>
            <w:vAlign w:val="center"/>
          </w:tcPr>
          <w:p w14:paraId="211A84B1" w14:textId="77777777" w:rsidR="00726CD7" w:rsidRDefault="00726CD7" w:rsidP="00726CD7">
            <w:pPr>
              <w:jc w:val="right"/>
              <w:rPr>
                <w:rFonts w:hint="eastAsia"/>
                <w:szCs w:val="21"/>
              </w:rPr>
            </w:pPr>
          </w:p>
        </w:tc>
        <w:tc>
          <w:tcPr>
            <w:tcW w:w="409" w:type="pct"/>
            <w:tcBorders>
              <w:top w:val="single" w:sz="4" w:space="0" w:color="auto"/>
              <w:left w:val="single" w:sz="4" w:space="0" w:color="auto"/>
              <w:bottom w:val="single" w:sz="4" w:space="0" w:color="auto"/>
              <w:right w:val="single" w:sz="4" w:space="0" w:color="auto"/>
            </w:tcBorders>
            <w:vAlign w:val="center"/>
          </w:tcPr>
          <w:p w14:paraId="11613233" w14:textId="77777777" w:rsidR="00726CD7" w:rsidRDefault="00726CD7" w:rsidP="00726CD7">
            <w:pPr>
              <w:jc w:val="right"/>
              <w:rPr>
                <w:rFonts w:hint="eastAsia"/>
                <w:szCs w:val="21"/>
              </w:rPr>
            </w:pPr>
          </w:p>
        </w:tc>
        <w:tc>
          <w:tcPr>
            <w:tcW w:w="397" w:type="pct"/>
            <w:tcBorders>
              <w:top w:val="single" w:sz="4" w:space="0" w:color="auto"/>
              <w:left w:val="single" w:sz="4" w:space="0" w:color="auto"/>
              <w:bottom w:val="single" w:sz="4" w:space="0" w:color="auto"/>
              <w:right w:val="single" w:sz="4" w:space="0" w:color="auto"/>
            </w:tcBorders>
            <w:vAlign w:val="center"/>
          </w:tcPr>
          <w:p w14:paraId="58CF9555" w14:textId="77777777" w:rsidR="00726CD7" w:rsidRDefault="00726CD7" w:rsidP="00726CD7">
            <w:pPr>
              <w:jc w:val="right"/>
              <w:rPr>
                <w:rFonts w:hint="eastAsia"/>
                <w:szCs w:val="21"/>
              </w:rPr>
            </w:pPr>
          </w:p>
        </w:tc>
        <w:tc>
          <w:tcPr>
            <w:tcW w:w="467" w:type="pct"/>
            <w:tcBorders>
              <w:top w:val="single" w:sz="4" w:space="0" w:color="auto"/>
              <w:left w:val="single" w:sz="4" w:space="0" w:color="auto"/>
              <w:bottom w:val="single" w:sz="4" w:space="0" w:color="auto"/>
              <w:right w:val="single" w:sz="4" w:space="0" w:color="auto"/>
            </w:tcBorders>
          </w:tcPr>
          <w:p w14:paraId="2EA0D0AC" w14:textId="77777777" w:rsidR="00726CD7" w:rsidRDefault="00726CD7" w:rsidP="00726CD7">
            <w:pPr>
              <w:jc w:val="right"/>
              <w:rPr>
                <w:rFonts w:hint="eastAsia"/>
                <w:szCs w:val="21"/>
              </w:rPr>
            </w:pPr>
            <w:r w:rsidRPr="00631112">
              <w:rPr>
                <w:rFonts w:hint="eastAsia"/>
              </w:rPr>
              <w:t>540.00</w:t>
            </w:r>
          </w:p>
        </w:tc>
        <w:tc>
          <w:tcPr>
            <w:tcW w:w="468" w:type="pct"/>
            <w:tcBorders>
              <w:top w:val="single" w:sz="4" w:space="0" w:color="auto"/>
              <w:left w:val="single" w:sz="4" w:space="0" w:color="auto"/>
              <w:bottom w:val="single" w:sz="4" w:space="0" w:color="auto"/>
              <w:right w:val="single" w:sz="4" w:space="0" w:color="auto"/>
            </w:tcBorders>
          </w:tcPr>
          <w:p w14:paraId="6A721473" w14:textId="77777777" w:rsidR="00726CD7" w:rsidRDefault="00726CD7" w:rsidP="00726CD7">
            <w:pPr>
              <w:jc w:val="right"/>
              <w:rPr>
                <w:rFonts w:hint="eastAsia"/>
                <w:szCs w:val="21"/>
              </w:rPr>
            </w:pPr>
            <w:r w:rsidRPr="00631112">
              <w:rPr>
                <w:rFonts w:hint="eastAsia"/>
              </w:rPr>
              <w:t>100.00</w:t>
            </w:r>
          </w:p>
        </w:tc>
        <w:tc>
          <w:tcPr>
            <w:tcW w:w="417" w:type="pct"/>
            <w:tcBorders>
              <w:top w:val="single" w:sz="4" w:space="0" w:color="auto"/>
              <w:left w:val="single" w:sz="4" w:space="0" w:color="auto"/>
              <w:bottom w:val="single" w:sz="4" w:space="0" w:color="auto"/>
              <w:right w:val="single" w:sz="4" w:space="0" w:color="auto"/>
            </w:tcBorders>
          </w:tcPr>
          <w:p w14:paraId="358761EF" w14:textId="77777777" w:rsidR="00726CD7" w:rsidRDefault="00726CD7" w:rsidP="00726CD7">
            <w:pPr>
              <w:jc w:val="right"/>
              <w:rPr>
                <w:rFonts w:hint="eastAsia"/>
                <w:szCs w:val="21"/>
              </w:rPr>
            </w:pPr>
            <w:r w:rsidRPr="00631112">
              <w:rPr>
                <w:rFonts w:hint="eastAsia"/>
              </w:rPr>
              <w:t>27.00</w:t>
            </w:r>
          </w:p>
        </w:tc>
        <w:tc>
          <w:tcPr>
            <w:tcW w:w="417" w:type="pct"/>
            <w:tcBorders>
              <w:top w:val="single" w:sz="4" w:space="0" w:color="auto"/>
              <w:left w:val="single" w:sz="4" w:space="0" w:color="auto"/>
              <w:bottom w:val="single" w:sz="4" w:space="0" w:color="auto"/>
              <w:right w:val="single" w:sz="4" w:space="0" w:color="auto"/>
            </w:tcBorders>
          </w:tcPr>
          <w:p w14:paraId="25C4E5B8" w14:textId="77777777" w:rsidR="00726CD7" w:rsidRDefault="00726CD7" w:rsidP="00726CD7">
            <w:pPr>
              <w:jc w:val="right"/>
              <w:rPr>
                <w:rFonts w:hint="eastAsia"/>
                <w:szCs w:val="21"/>
              </w:rPr>
            </w:pPr>
            <w:r w:rsidRPr="00631112">
              <w:rPr>
                <w:rFonts w:hint="eastAsia"/>
              </w:rPr>
              <w:t>5.00</w:t>
            </w:r>
          </w:p>
        </w:tc>
        <w:tc>
          <w:tcPr>
            <w:tcW w:w="467" w:type="pct"/>
            <w:tcBorders>
              <w:top w:val="single" w:sz="4" w:space="0" w:color="auto"/>
              <w:left w:val="single" w:sz="4" w:space="0" w:color="auto"/>
              <w:bottom w:val="single" w:sz="4" w:space="0" w:color="auto"/>
              <w:right w:val="single" w:sz="4" w:space="0" w:color="auto"/>
            </w:tcBorders>
          </w:tcPr>
          <w:p w14:paraId="0DAD79CC" w14:textId="77777777" w:rsidR="00726CD7" w:rsidRDefault="00726CD7" w:rsidP="00726CD7">
            <w:pPr>
              <w:jc w:val="right"/>
              <w:rPr>
                <w:rFonts w:hint="eastAsia"/>
                <w:szCs w:val="21"/>
              </w:rPr>
            </w:pPr>
            <w:r w:rsidRPr="00631112">
              <w:rPr>
                <w:rFonts w:hint="eastAsia"/>
              </w:rPr>
              <w:t>513.00</w:t>
            </w:r>
          </w:p>
        </w:tc>
      </w:tr>
      <w:tr w:rsidR="00726CD7" w14:paraId="3D34F6E5" w14:textId="77777777">
        <w:trPr>
          <w:cantSplit/>
        </w:trPr>
        <w:sdt>
          <w:sdtPr>
            <w:tag w:val="_PLD_3e90aa50b20c494dafda2d9726e46570"/>
            <w:id w:val="-1202325628"/>
          </w:sdt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14:paraId="7B606CA5" w14:textId="77777777" w:rsidR="00726CD7" w:rsidRDefault="00726CD7">
                <w:pPr>
                  <w:rPr>
                    <w:rFonts w:hint="eastAsia"/>
                    <w:szCs w:val="21"/>
                  </w:rPr>
                </w:pPr>
                <w:r>
                  <w:rPr>
                    <w:rFonts w:hint="eastAsia"/>
                    <w:szCs w:val="21"/>
                  </w:rPr>
                  <w:t>其中：</w:t>
                </w:r>
              </w:p>
            </w:tc>
          </w:sdtContent>
        </w:sdt>
      </w:tr>
      <w:tr w:rsidR="0076146F" w14:paraId="4710127B" w14:textId="77777777" w:rsidTr="0076146F">
        <w:trPr>
          <w:cantSplit/>
        </w:trPr>
        <w:tc>
          <w:tcPr>
            <w:tcW w:w="759" w:type="pct"/>
            <w:tcBorders>
              <w:top w:val="single" w:sz="4" w:space="0" w:color="auto"/>
              <w:left w:val="single" w:sz="4" w:space="0" w:color="auto"/>
              <w:bottom w:val="single" w:sz="4" w:space="0" w:color="auto"/>
              <w:right w:val="single" w:sz="4" w:space="0" w:color="auto"/>
            </w:tcBorders>
            <w:vAlign w:val="center"/>
          </w:tcPr>
          <w:p w14:paraId="33F079E5" w14:textId="77777777" w:rsidR="0076146F" w:rsidRDefault="003D159B" w:rsidP="0076146F">
            <w:pPr>
              <w:autoSpaceDE w:val="0"/>
              <w:autoSpaceDN w:val="0"/>
              <w:adjustRightInd w:val="0"/>
              <w:jc w:val="center"/>
              <w:rPr>
                <w:rFonts w:hint="eastAsia"/>
                <w:szCs w:val="21"/>
              </w:rPr>
            </w:pPr>
            <w:proofErr w:type="gramStart"/>
            <w:r>
              <w:rPr>
                <w:rFonts w:hint="eastAsia"/>
                <w:szCs w:val="21"/>
              </w:rPr>
              <w:t>账</w:t>
            </w:r>
            <w:proofErr w:type="gramEnd"/>
            <w:r>
              <w:rPr>
                <w:rFonts w:hint="eastAsia"/>
                <w:szCs w:val="21"/>
              </w:rPr>
              <w:t>龄组合</w:t>
            </w:r>
          </w:p>
        </w:tc>
        <w:tc>
          <w:tcPr>
            <w:tcW w:w="403" w:type="pct"/>
            <w:tcBorders>
              <w:top w:val="single" w:sz="4" w:space="0" w:color="auto"/>
              <w:left w:val="single" w:sz="4" w:space="0" w:color="auto"/>
              <w:bottom w:val="single" w:sz="4" w:space="0" w:color="auto"/>
              <w:right w:val="single" w:sz="4" w:space="0" w:color="auto"/>
            </w:tcBorders>
            <w:vAlign w:val="center"/>
          </w:tcPr>
          <w:p w14:paraId="2B8123B4" w14:textId="77777777" w:rsidR="0076146F" w:rsidRDefault="0076146F" w:rsidP="0076146F">
            <w:pPr>
              <w:jc w:val="right"/>
              <w:rPr>
                <w:rFonts w:hint="eastAsia"/>
                <w:szCs w:val="21"/>
              </w:rPr>
            </w:pPr>
          </w:p>
        </w:tc>
        <w:tc>
          <w:tcPr>
            <w:tcW w:w="399" w:type="pct"/>
            <w:tcBorders>
              <w:top w:val="single" w:sz="4" w:space="0" w:color="auto"/>
              <w:left w:val="single" w:sz="4" w:space="0" w:color="auto"/>
              <w:bottom w:val="single" w:sz="4" w:space="0" w:color="auto"/>
              <w:right w:val="single" w:sz="4" w:space="0" w:color="auto"/>
            </w:tcBorders>
            <w:vAlign w:val="center"/>
          </w:tcPr>
          <w:p w14:paraId="14437E3E" w14:textId="77777777" w:rsidR="0076146F" w:rsidRDefault="0076146F" w:rsidP="0076146F">
            <w:pPr>
              <w:jc w:val="center"/>
              <w:rPr>
                <w:rFonts w:hint="eastAsia"/>
                <w:szCs w:val="21"/>
              </w:rPr>
            </w:pPr>
          </w:p>
        </w:tc>
        <w:tc>
          <w:tcPr>
            <w:tcW w:w="397" w:type="pct"/>
            <w:tcBorders>
              <w:top w:val="single" w:sz="4" w:space="0" w:color="auto"/>
              <w:left w:val="single" w:sz="4" w:space="0" w:color="auto"/>
              <w:bottom w:val="single" w:sz="4" w:space="0" w:color="auto"/>
              <w:right w:val="single" w:sz="4" w:space="0" w:color="auto"/>
            </w:tcBorders>
            <w:vAlign w:val="center"/>
          </w:tcPr>
          <w:p w14:paraId="7C4EDFCB" w14:textId="77777777" w:rsidR="0076146F" w:rsidRDefault="0076146F" w:rsidP="0076146F">
            <w:pPr>
              <w:jc w:val="right"/>
              <w:rPr>
                <w:rFonts w:hint="eastAsia"/>
                <w:szCs w:val="21"/>
              </w:rPr>
            </w:pPr>
          </w:p>
        </w:tc>
        <w:tc>
          <w:tcPr>
            <w:tcW w:w="409" w:type="pct"/>
            <w:tcBorders>
              <w:top w:val="single" w:sz="4" w:space="0" w:color="auto"/>
              <w:left w:val="single" w:sz="4" w:space="0" w:color="auto"/>
              <w:bottom w:val="single" w:sz="4" w:space="0" w:color="auto"/>
              <w:right w:val="single" w:sz="4" w:space="0" w:color="auto"/>
            </w:tcBorders>
            <w:vAlign w:val="center"/>
          </w:tcPr>
          <w:p w14:paraId="78EC75B0" w14:textId="77777777" w:rsidR="0076146F" w:rsidRDefault="0076146F" w:rsidP="0076146F">
            <w:pPr>
              <w:jc w:val="center"/>
              <w:rPr>
                <w:rFonts w:hint="eastAsia"/>
                <w:szCs w:val="21"/>
              </w:rPr>
            </w:pPr>
          </w:p>
        </w:tc>
        <w:tc>
          <w:tcPr>
            <w:tcW w:w="397" w:type="pct"/>
            <w:tcBorders>
              <w:top w:val="single" w:sz="4" w:space="0" w:color="auto"/>
              <w:left w:val="single" w:sz="4" w:space="0" w:color="auto"/>
              <w:bottom w:val="single" w:sz="4" w:space="0" w:color="auto"/>
              <w:right w:val="single" w:sz="4" w:space="0" w:color="auto"/>
            </w:tcBorders>
            <w:vAlign w:val="center"/>
          </w:tcPr>
          <w:p w14:paraId="226BE663" w14:textId="77777777" w:rsidR="0076146F" w:rsidRDefault="0076146F" w:rsidP="0076146F">
            <w:pPr>
              <w:jc w:val="right"/>
              <w:rPr>
                <w:rFonts w:hint="eastAsia"/>
                <w:szCs w:val="21"/>
              </w:rPr>
            </w:pPr>
          </w:p>
        </w:tc>
        <w:tc>
          <w:tcPr>
            <w:tcW w:w="467" w:type="pct"/>
            <w:tcBorders>
              <w:top w:val="single" w:sz="4" w:space="0" w:color="auto"/>
              <w:left w:val="single" w:sz="4" w:space="0" w:color="auto"/>
              <w:bottom w:val="single" w:sz="4" w:space="0" w:color="auto"/>
              <w:right w:val="single" w:sz="4" w:space="0" w:color="auto"/>
            </w:tcBorders>
          </w:tcPr>
          <w:p w14:paraId="20722AC6" w14:textId="77777777" w:rsidR="0076146F" w:rsidRDefault="003D159B" w:rsidP="0076146F">
            <w:pPr>
              <w:jc w:val="right"/>
              <w:rPr>
                <w:rFonts w:hint="eastAsia"/>
                <w:szCs w:val="21"/>
              </w:rPr>
            </w:pPr>
            <w:r w:rsidRPr="00F75D99">
              <w:rPr>
                <w:rFonts w:hint="eastAsia"/>
              </w:rPr>
              <w:t>540.00</w:t>
            </w:r>
          </w:p>
        </w:tc>
        <w:tc>
          <w:tcPr>
            <w:tcW w:w="468" w:type="pct"/>
            <w:tcBorders>
              <w:top w:val="single" w:sz="4" w:space="0" w:color="auto"/>
              <w:left w:val="single" w:sz="4" w:space="0" w:color="auto"/>
              <w:bottom w:val="single" w:sz="4" w:space="0" w:color="auto"/>
              <w:right w:val="single" w:sz="4" w:space="0" w:color="auto"/>
            </w:tcBorders>
          </w:tcPr>
          <w:p w14:paraId="56DFBA5B" w14:textId="77777777" w:rsidR="0076146F" w:rsidRDefault="003D159B" w:rsidP="0076146F">
            <w:pPr>
              <w:jc w:val="center"/>
              <w:rPr>
                <w:rFonts w:hint="eastAsia"/>
                <w:szCs w:val="21"/>
              </w:rPr>
            </w:pPr>
            <w:r w:rsidRPr="00F75D99">
              <w:rPr>
                <w:rFonts w:hint="eastAsia"/>
              </w:rPr>
              <w:t>100.00</w:t>
            </w:r>
          </w:p>
        </w:tc>
        <w:tc>
          <w:tcPr>
            <w:tcW w:w="417" w:type="pct"/>
            <w:tcBorders>
              <w:top w:val="single" w:sz="4" w:space="0" w:color="auto"/>
              <w:left w:val="single" w:sz="4" w:space="0" w:color="auto"/>
              <w:bottom w:val="single" w:sz="4" w:space="0" w:color="auto"/>
              <w:right w:val="single" w:sz="4" w:space="0" w:color="auto"/>
            </w:tcBorders>
          </w:tcPr>
          <w:p w14:paraId="5FFD1963" w14:textId="77777777" w:rsidR="0076146F" w:rsidRDefault="003D159B" w:rsidP="0076146F">
            <w:pPr>
              <w:jc w:val="right"/>
              <w:rPr>
                <w:rFonts w:hint="eastAsia"/>
                <w:szCs w:val="21"/>
              </w:rPr>
            </w:pPr>
            <w:r w:rsidRPr="00F75D99">
              <w:rPr>
                <w:rFonts w:hint="eastAsia"/>
              </w:rPr>
              <w:t>27.00</w:t>
            </w:r>
          </w:p>
        </w:tc>
        <w:tc>
          <w:tcPr>
            <w:tcW w:w="417" w:type="pct"/>
            <w:tcBorders>
              <w:top w:val="single" w:sz="4" w:space="0" w:color="auto"/>
              <w:left w:val="single" w:sz="4" w:space="0" w:color="auto"/>
              <w:bottom w:val="single" w:sz="4" w:space="0" w:color="auto"/>
              <w:right w:val="single" w:sz="4" w:space="0" w:color="auto"/>
            </w:tcBorders>
          </w:tcPr>
          <w:p w14:paraId="0BC3CD20" w14:textId="77777777" w:rsidR="0076146F" w:rsidRDefault="003D159B" w:rsidP="0076146F">
            <w:pPr>
              <w:jc w:val="center"/>
              <w:rPr>
                <w:rFonts w:hint="eastAsia"/>
                <w:szCs w:val="21"/>
              </w:rPr>
            </w:pPr>
            <w:r w:rsidRPr="00F75D99">
              <w:rPr>
                <w:rFonts w:hint="eastAsia"/>
              </w:rPr>
              <w:t>5.00</w:t>
            </w:r>
          </w:p>
        </w:tc>
        <w:tc>
          <w:tcPr>
            <w:tcW w:w="467" w:type="pct"/>
            <w:tcBorders>
              <w:top w:val="single" w:sz="4" w:space="0" w:color="auto"/>
              <w:left w:val="single" w:sz="4" w:space="0" w:color="auto"/>
              <w:bottom w:val="single" w:sz="4" w:space="0" w:color="auto"/>
              <w:right w:val="single" w:sz="4" w:space="0" w:color="auto"/>
            </w:tcBorders>
          </w:tcPr>
          <w:p w14:paraId="71A0F626" w14:textId="77777777" w:rsidR="0076146F" w:rsidRDefault="003D159B" w:rsidP="0076146F">
            <w:pPr>
              <w:jc w:val="right"/>
              <w:rPr>
                <w:rFonts w:hint="eastAsia"/>
                <w:szCs w:val="21"/>
              </w:rPr>
            </w:pPr>
            <w:r w:rsidRPr="00F75D99">
              <w:rPr>
                <w:rFonts w:hint="eastAsia"/>
              </w:rPr>
              <w:t>513.00</w:t>
            </w:r>
          </w:p>
        </w:tc>
      </w:tr>
      <w:tr w:rsidR="0076146F" w14:paraId="6D33168D" w14:textId="77777777" w:rsidTr="0076146F">
        <w:trPr>
          <w:cantSplit/>
        </w:trPr>
        <w:tc>
          <w:tcPr>
            <w:tcW w:w="759" w:type="pct"/>
            <w:tcBorders>
              <w:top w:val="single" w:sz="4" w:space="0" w:color="auto"/>
              <w:left w:val="single" w:sz="4" w:space="0" w:color="auto"/>
              <w:bottom w:val="single" w:sz="4" w:space="0" w:color="auto"/>
              <w:right w:val="single" w:sz="4" w:space="0" w:color="auto"/>
            </w:tcBorders>
          </w:tcPr>
          <w:p w14:paraId="4EA1CA21" w14:textId="77777777" w:rsidR="0076146F" w:rsidRDefault="003D159B" w:rsidP="0076146F">
            <w:pPr>
              <w:autoSpaceDE w:val="0"/>
              <w:autoSpaceDN w:val="0"/>
              <w:adjustRightInd w:val="0"/>
              <w:jc w:val="center"/>
              <w:rPr>
                <w:rFonts w:hint="eastAsia"/>
                <w:szCs w:val="21"/>
              </w:rPr>
            </w:pPr>
            <w:r w:rsidRPr="000C093D">
              <w:rPr>
                <w:rFonts w:hint="eastAsia"/>
              </w:rPr>
              <w:t>合计</w:t>
            </w:r>
          </w:p>
        </w:tc>
        <w:tc>
          <w:tcPr>
            <w:tcW w:w="403" w:type="pct"/>
            <w:tcBorders>
              <w:top w:val="single" w:sz="4" w:space="0" w:color="auto"/>
              <w:left w:val="single" w:sz="4" w:space="0" w:color="auto"/>
              <w:bottom w:val="single" w:sz="4" w:space="0" w:color="auto"/>
              <w:right w:val="single" w:sz="4" w:space="0" w:color="auto"/>
            </w:tcBorders>
          </w:tcPr>
          <w:p w14:paraId="2FD43ED6" w14:textId="77777777" w:rsidR="0076146F" w:rsidRDefault="0076146F" w:rsidP="0076146F">
            <w:pPr>
              <w:jc w:val="right"/>
              <w:rPr>
                <w:rFonts w:hint="eastAsia"/>
                <w:szCs w:val="21"/>
              </w:rPr>
            </w:pPr>
          </w:p>
        </w:tc>
        <w:tc>
          <w:tcPr>
            <w:tcW w:w="399" w:type="pct"/>
            <w:tcBorders>
              <w:top w:val="single" w:sz="4" w:space="0" w:color="auto"/>
              <w:left w:val="single" w:sz="4" w:space="0" w:color="auto"/>
              <w:bottom w:val="single" w:sz="4" w:space="0" w:color="auto"/>
              <w:right w:val="single" w:sz="4" w:space="0" w:color="auto"/>
            </w:tcBorders>
          </w:tcPr>
          <w:p w14:paraId="7C7B7254" w14:textId="77777777" w:rsidR="0076146F" w:rsidRDefault="0076146F" w:rsidP="0076146F">
            <w:pPr>
              <w:jc w:val="center"/>
              <w:rPr>
                <w:rFonts w:hint="eastAsia"/>
                <w:szCs w:val="21"/>
              </w:rPr>
            </w:pPr>
          </w:p>
        </w:tc>
        <w:tc>
          <w:tcPr>
            <w:tcW w:w="397" w:type="pct"/>
            <w:tcBorders>
              <w:top w:val="single" w:sz="4" w:space="0" w:color="auto"/>
              <w:left w:val="single" w:sz="4" w:space="0" w:color="auto"/>
              <w:bottom w:val="single" w:sz="4" w:space="0" w:color="auto"/>
              <w:right w:val="single" w:sz="4" w:space="0" w:color="auto"/>
            </w:tcBorders>
          </w:tcPr>
          <w:p w14:paraId="26DDF182" w14:textId="77777777" w:rsidR="0076146F" w:rsidRDefault="0076146F" w:rsidP="0076146F">
            <w:pPr>
              <w:jc w:val="right"/>
              <w:rPr>
                <w:rFonts w:hint="eastAsia"/>
                <w:szCs w:val="21"/>
              </w:rPr>
            </w:pPr>
          </w:p>
        </w:tc>
        <w:tc>
          <w:tcPr>
            <w:tcW w:w="409" w:type="pct"/>
            <w:tcBorders>
              <w:top w:val="single" w:sz="4" w:space="0" w:color="auto"/>
              <w:left w:val="single" w:sz="4" w:space="0" w:color="auto"/>
              <w:bottom w:val="single" w:sz="4" w:space="0" w:color="auto"/>
              <w:right w:val="single" w:sz="4" w:space="0" w:color="auto"/>
            </w:tcBorders>
          </w:tcPr>
          <w:p w14:paraId="2B86DEC5" w14:textId="77777777" w:rsidR="0076146F" w:rsidRDefault="0076146F" w:rsidP="0076146F">
            <w:pPr>
              <w:jc w:val="center"/>
              <w:rPr>
                <w:rFonts w:hint="eastAsia"/>
                <w:szCs w:val="21"/>
              </w:rPr>
            </w:pPr>
          </w:p>
        </w:tc>
        <w:tc>
          <w:tcPr>
            <w:tcW w:w="397" w:type="pct"/>
            <w:tcBorders>
              <w:top w:val="single" w:sz="4" w:space="0" w:color="auto"/>
              <w:left w:val="single" w:sz="4" w:space="0" w:color="auto"/>
              <w:bottom w:val="single" w:sz="4" w:space="0" w:color="auto"/>
              <w:right w:val="single" w:sz="4" w:space="0" w:color="auto"/>
            </w:tcBorders>
          </w:tcPr>
          <w:p w14:paraId="701CFD89" w14:textId="77777777" w:rsidR="0076146F" w:rsidRDefault="0076146F" w:rsidP="0076146F">
            <w:pPr>
              <w:jc w:val="right"/>
              <w:rPr>
                <w:rFonts w:hint="eastAsia"/>
                <w:szCs w:val="21"/>
              </w:rPr>
            </w:pPr>
          </w:p>
        </w:tc>
        <w:tc>
          <w:tcPr>
            <w:tcW w:w="467" w:type="pct"/>
            <w:tcBorders>
              <w:top w:val="single" w:sz="4" w:space="0" w:color="auto"/>
              <w:left w:val="single" w:sz="4" w:space="0" w:color="auto"/>
              <w:bottom w:val="single" w:sz="4" w:space="0" w:color="auto"/>
              <w:right w:val="single" w:sz="4" w:space="0" w:color="auto"/>
            </w:tcBorders>
          </w:tcPr>
          <w:p w14:paraId="23376609" w14:textId="77777777" w:rsidR="0076146F" w:rsidRPr="00A6476C" w:rsidRDefault="003D159B" w:rsidP="0076146F">
            <w:pPr>
              <w:jc w:val="right"/>
              <w:rPr>
                <w:rFonts w:hint="eastAsia"/>
                <w:szCs w:val="21"/>
              </w:rPr>
            </w:pPr>
            <w:r w:rsidRPr="000C093D">
              <w:rPr>
                <w:rFonts w:hint="eastAsia"/>
              </w:rPr>
              <w:t>540.00</w:t>
            </w:r>
          </w:p>
        </w:tc>
        <w:tc>
          <w:tcPr>
            <w:tcW w:w="468" w:type="pct"/>
            <w:tcBorders>
              <w:top w:val="single" w:sz="4" w:space="0" w:color="auto"/>
              <w:left w:val="single" w:sz="4" w:space="0" w:color="auto"/>
              <w:bottom w:val="single" w:sz="4" w:space="0" w:color="auto"/>
              <w:right w:val="single" w:sz="4" w:space="0" w:color="auto"/>
            </w:tcBorders>
          </w:tcPr>
          <w:p w14:paraId="1F522516" w14:textId="77777777" w:rsidR="0076146F" w:rsidRDefault="003D159B" w:rsidP="0076146F">
            <w:pPr>
              <w:jc w:val="center"/>
              <w:rPr>
                <w:rFonts w:hint="eastAsia"/>
                <w:szCs w:val="21"/>
              </w:rPr>
            </w:pPr>
            <w:r w:rsidRPr="000C093D">
              <w:rPr>
                <w:rFonts w:hint="eastAsia"/>
              </w:rPr>
              <w:t>/</w:t>
            </w:r>
          </w:p>
        </w:tc>
        <w:tc>
          <w:tcPr>
            <w:tcW w:w="417" w:type="pct"/>
            <w:tcBorders>
              <w:top w:val="single" w:sz="4" w:space="0" w:color="auto"/>
              <w:left w:val="single" w:sz="4" w:space="0" w:color="auto"/>
              <w:bottom w:val="single" w:sz="4" w:space="0" w:color="auto"/>
              <w:right w:val="single" w:sz="4" w:space="0" w:color="auto"/>
            </w:tcBorders>
          </w:tcPr>
          <w:p w14:paraId="2D659137" w14:textId="77777777" w:rsidR="0076146F" w:rsidRPr="00A6476C" w:rsidRDefault="003D159B" w:rsidP="0076146F">
            <w:pPr>
              <w:jc w:val="right"/>
              <w:rPr>
                <w:rFonts w:hint="eastAsia"/>
                <w:szCs w:val="21"/>
              </w:rPr>
            </w:pPr>
            <w:r w:rsidRPr="000C093D">
              <w:rPr>
                <w:rFonts w:hint="eastAsia"/>
              </w:rPr>
              <w:t>27.00</w:t>
            </w:r>
          </w:p>
        </w:tc>
        <w:tc>
          <w:tcPr>
            <w:tcW w:w="417" w:type="pct"/>
            <w:tcBorders>
              <w:top w:val="single" w:sz="4" w:space="0" w:color="auto"/>
              <w:left w:val="single" w:sz="4" w:space="0" w:color="auto"/>
              <w:bottom w:val="single" w:sz="4" w:space="0" w:color="auto"/>
              <w:right w:val="single" w:sz="4" w:space="0" w:color="auto"/>
            </w:tcBorders>
          </w:tcPr>
          <w:p w14:paraId="2C80A4C0" w14:textId="77777777" w:rsidR="0076146F" w:rsidRDefault="003D159B" w:rsidP="0076146F">
            <w:pPr>
              <w:jc w:val="center"/>
              <w:rPr>
                <w:rFonts w:hint="eastAsia"/>
                <w:szCs w:val="21"/>
              </w:rPr>
            </w:pPr>
            <w:r w:rsidRPr="000C093D">
              <w:rPr>
                <w:rFonts w:hint="eastAsia"/>
              </w:rPr>
              <w:t>/</w:t>
            </w:r>
          </w:p>
        </w:tc>
        <w:tc>
          <w:tcPr>
            <w:tcW w:w="467" w:type="pct"/>
            <w:tcBorders>
              <w:top w:val="single" w:sz="4" w:space="0" w:color="auto"/>
              <w:left w:val="single" w:sz="4" w:space="0" w:color="auto"/>
              <w:bottom w:val="single" w:sz="4" w:space="0" w:color="auto"/>
              <w:right w:val="single" w:sz="4" w:space="0" w:color="auto"/>
            </w:tcBorders>
          </w:tcPr>
          <w:p w14:paraId="5E3D3550" w14:textId="77777777" w:rsidR="0076146F" w:rsidRPr="00A6476C" w:rsidRDefault="003D159B" w:rsidP="0076146F">
            <w:pPr>
              <w:jc w:val="right"/>
              <w:rPr>
                <w:rFonts w:hint="eastAsia"/>
                <w:szCs w:val="21"/>
              </w:rPr>
            </w:pPr>
            <w:r w:rsidRPr="000C093D">
              <w:rPr>
                <w:rFonts w:hint="eastAsia"/>
              </w:rPr>
              <w:t>513.00</w:t>
            </w:r>
          </w:p>
        </w:tc>
      </w:tr>
    </w:tbl>
    <w:p w14:paraId="5BF50CEB" w14:textId="77777777" w:rsidR="00726CD7" w:rsidRDefault="00726CD7">
      <w:pPr>
        <w:rPr>
          <w:rFonts w:hint="eastAsia"/>
        </w:rPr>
      </w:pPr>
    </w:p>
    <w:bookmarkEnd w:id="411"/>
    <w:p w14:paraId="62FD6A36" w14:textId="77777777" w:rsidR="00726CD7" w:rsidRDefault="00726CD7">
      <w:pPr>
        <w:rPr>
          <w:rFonts w:hint="eastAsia"/>
          <w:szCs w:val="21"/>
        </w:rPr>
      </w:pPr>
      <w:r>
        <w:rPr>
          <w:rFonts w:hint="eastAsia"/>
          <w:szCs w:val="21"/>
        </w:rPr>
        <w:t>按单项计提坏账准备：</w:t>
      </w:r>
    </w:p>
    <w:sdt>
      <w:sdtPr>
        <w:alias w:val="是否适用：母公司应收账款按单项计提坏账准备[双击切换]"/>
        <w:tag w:val="_GBC_1cd34dae0bf14ebba3d99534844e7d95"/>
        <w:id w:val="-551608524"/>
        <w:placeholder>
          <w:docPart w:val="GBC22222222222222222222222222222"/>
        </w:placeholder>
      </w:sdtPr>
      <w:sdtContent>
        <w:p w14:paraId="2EE08777" w14:textId="77777777" w:rsidR="00726CD7" w:rsidRDefault="00726CD7" w:rsidP="00726CD7">
          <w:pPr>
            <w:rPr>
              <w:rFonts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bookmarkStart w:id="412" w:name="_Hlk533796752" w:displacedByCustomXml="prev"/>
    <w:p w14:paraId="76B99EA5" w14:textId="77777777" w:rsidR="00726CD7" w:rsidRDefault="00726CD7">
      <w:pPr>
        <w:rPr>
          <w:rFonts w:hint="eastAsia"/>
          <w:szCs w:val="21"/>
        </w:rPr>
      </w:pPr>
    </w:p>
    <w:p w14:paraId="4A08058B" w14:textId="77777777" w:rsidR="00726CD7" w:rsidRDefault="00726CD7">
      <w:pPr>
        <w:rPr>
          <w:rFonts w:hint="eastAsia"/>
        </w:rPr>
      </w:pPr>
    </w:p>
    <w:bookmarkEnd w:id="412" w:displacedByCustomXml="next"/>
    <w:sdt>
      <w:sdtPr>
        <w:tag w:val="_PLD_23aec57fe4b34ac2aa7d42cb52467101"/>
        <w:id w:val="1774437158"/>
      </w:sdtPr>
      <w:sdtContent>
        <w:p w14:paraId="30C98B06" w14:textId="77777777" w:rsidR="00726CD7" w:rsidRDefault="00726CD7">
          <w:pPr>
            <w:rPr>
              <w:rFonts w:hint="eastAsia"/>
              <w:szCs w:val="21"/>
            </w:rPr>
          </w:pPr>
          <w:r>
            <w:rPr>
              <w:rFonts w:hint="eastAsia"/>
              <w:szCs w:val="21"/>
            </w:rPr>
            <w:t>按组合计提坏账准备：</w:t>
          </w:r>
        </w:p>
      </w:sdtContent>
    </w:sdt>
    <w:sdt>
      <w:sdtPr>
        <w:alias w:val="是否适用：母公司应收账款按组合计提坏账准备[双击切换]"/>
        <w:tag w:val="_GBC_70ac43d24876403083fb1d281c12cd7e"/>
        <w:id w:val="-478765999"/>
        <w:placeholder>
          <w:docPart w:val="GBC22222222222222222222222222222"/>
        </w:placeholder>
      </w:sdtPr>
      <w:sdtContent>
        <w:p w14:paraId="3EE743BD" w14:textId="77777777" w:rsidR="0076146F" w:rsidRDefault="00726CD7" w:rsidP="0076146F">
          <w:pPr>
            <w:rPr>
              <w:rFonts w:hint="eastAsia"/>
              <w:szCs w:val="21"/>
            </w:rPr>
          </w:pPr>
          <w:r>
            <w:fldChar w:fldCharType="begin"/>
          </w:r>
          <w:r w:rsidR="003D159B">
            <w:rPr>
              <w:rFonts w:hint="eastAsia"/>
            </w:rPr>
            <w:instrText xml:space="preserve"> MACROBUTTON  SnrToggleCheckbox □适用 </w:instrText>
          </w:r>
          <w:r>
            <w:fldChar w:fldCharType="end"/>
          </w:r>
          <w:r>
            <w:fldChar w:fldCharType="begin"/>
          </w:r>
          <w:r w:rsidR="003D159B">
            <w:rPr>
              <w:rFonts w:hint="eastAsia"/>
            </w:rPr>
            <w:instrText xml:space="preserve"> MACROBUTTON  SnrToggleCheckbox √不适用 </w:instrText>
          </w:r>
          <w:r>
            <w:fldChar w:fldCharType="end"/>
          </w:r>
        </w:p>
      </w:sdtContent>
    </w:sdt>
    <w:bookmarkStart w:id="413" w:name="_Hlk533796778" w:displacedByCustomXml="prev"/>
    <w:p w14:paraId="491E8C57" w14:textId="77777777" w:rsidR="00726CD7" w:rsidRDefault="00726CD7">
      <w:pPr>
        <w:rPr>
          <w:rFonts w:hint="eastAsia"/>
        </w:rPr>
      </w:pPr>
    </w:p>
    <w:p w14:paraId="33FAC7EA" w14:textId="77777777" w:rsidR="00726CD7" w:rsidRDefault="00726CD7">
      <w:pPr>
        <w:rPr>
          <w:rFonts w:hint="eastAsia"/>
        </w:rPr>
      </w:pPr>
      <w:bookmarkStart w:id="414" w:name="_Hlk534616017"/>
      <w:bookmarkEnd w:id="413"/>
      <w:r>
        <w:rPr>
          <w:rFonts w:hint="eastAsia"/>
        </w:rPr>
        <w:t>按预期信用损失一般模型计提坏账准备</w:t>
      </w:r>
    </w:p>
    <w:sdt>
      <w:sdtPr>
        <w:alias w:val="是否适用：母公司应收账款按一般预计信用损失模型计提坏账[双击切换]"/>
        <w:tag w:val="_GBC_681a6428f5004327ac9c72b5eb632f13"/>
        <w:id w:val="1036470625"/>
        <w:placeholder>
          <w:docPart w:val="GBC22222222222222222222222222222"/>
        </w:placeholder>
      </w:sdtPr>
      <w:sdtContent>
        <w:p w14:paraId="36D41B79"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22EC508" w14:textId="77777777" w:rsidR="00726CD7" w:rsidRPr="008B1FAD" w:rsidRDefault="00726CD7" w:rsidP="00726CD7">
      <w:pPr>
        <w:rPr>
          <w:rFonts w:hint="eastAsia"/>
          <w:szCs w:val="21"/>
        </w:rPr>
      </w:pPr>
    </w:p>
    <w:p w14:paraId="57496FBD" w14:textId="77777777" w:rsidR="00726CD7" w:rsidRPr="008B1FAD" w:rsidRDefault="00726CD7">
      <w:pPr>
        <w:autoSpaceDE w:val="0"/>
        <w:autoSpaceDN w:val="0"/>
        <w:adjustRightInd w:val="0"/>
        <w:ind w:rightChars="50" w:right="105"/>
        <w:rPr>
          <w:rFonts w:hint="eastAsia"/>
          <w:szCs w:val="21"/>
        </w:rPr>
      </w:pPr>
      <w:r w:rsidRPr="008B1FAD">
        <w:rPr>
          <w:rFonts w:hint="eastAsia"/>
          <w:szCs w:val="21"/>
        </w:rPr>
        <w:t>各阶段划分依据和坏账准备计提比例</w:t>
      </w:r>
    </w:p>
    <w:sdt>
      <w:sdtPr>
        <w:rPr>
          <w:rFonts w:cs="Times New Roman"/>
          <w:bCs/>
          <w:szCs w:val="22"/>
        </w:rPr>
        <w:alias w:val="各阶段划分依据和坏账准备计提比例"/>
        <w:tag w:val="_GBC_715f45f6066e4ba295d3973a2eed903b"/>
        <w:id w:val="1670510951"/>
        <w:placeholder>
          <w:docPart w:val="GBC22222222222222222222222222222"/>
        </w:placeholder>
      </w:sdtPr>
      <w:sdtContent>
        <w:p w14:paraId="37508978" w14:textId="77777777" w:rsidR="00726CD7" w:rsidRPr="008B1FAD" w:rsidRDefault="00726CD7">
          <w:pPr>
            <w:rPr>
              <w:rFonts w:cs="Times New Roman" w:hint="eastAsia"/>
              <w:bCs/>
              <w:szCs w:val="22"/>
            </w:rPr>
          </w:pPr>
          <w:r w:rsidRPr="008B1FAD">
            <w:rPr>
              <w:rFonts w:cs="Times New Roman" w:hint="eastAsia"/>
              <w:bCs/>
              <w:szCs w:val="22"/>
            </w:rPr>
            <w:t>详见本报告第十节财务报告五、重要会计政策及会计估计13.应收账款。</w:t>
          </w:r>
        </w:p>
      </w:sdtContent>
    </w:sdt>
    <w:p w14:paraId="27B688FA" w14:textId="77777777" w:rsidR="00726CD7" w:rsidRDefault="00726CD7">
      <w:pPr>
        <w:rPr>
          <w:rFonts w:hint="eastAsia"/>
        </w:rPr>
      </w:pPr>
    </w:p>
    <w:p w14:paraId="20B1A422" w14:textId="77777777" w:rsidR="00726CD7" w:rsidRDefault="00726CD7">
      <w:pPr>
        <w:pStyle w:val="afffffa"/>
      </w:pPr>
      <w:r>
        <w:rPr>
          <w:rFonts w:hint="eastAsia"/>
        </w:rPr>
        <w:t>对本期发生损失准备变动的应收账款账面余额显著变动的情况说明：</w:t>
      </w:r>
    </w:p>
    <w:sdt>
      <w:sdtPr>
        <w:rPr>
          <w:szCs w:val="21"/>
        </w:rPr>
        <w:alias w:val="是否适用：母公司对本期发生损失准备变动的账面余额显著变动的情况说明[双击切换]"/>
        <w:tag w:val="_GBC_2624b4d5ae5d4288ad7c6f9bcbcff810"/>
        <w:id w:val="1298344776"/>
        <w:placeholder>
          <w:docPart w:val="GBC22222222222222222222222222222"/>
        </w:placeholder>
      </w:sdtPr>
      <w:sdtContent>
        <w:p w14:paraId="59F26080" w14:textId="77777777" w:rsidR="00726CD7" w:rsidRDefault="00726CD7" w:rsidP="00726CD7">
          <w:pPr>
            <w:autoSpaceDE w:val="0"/>
            <w:autoSpaceDN w:val="0"/>
            <w:adjustRightInd w:val="0"/>
            <w:ind w:rightChars="50" w:right="105"/>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26CF886" w14:textId="77777777" w:rsidR="00726CD7" w:rsidRDefault="00726CD7">
      <w:pPr>
        <w:rPr>
          <w:rFonts w:hint="eastAsia"/>
        </w:rPr>
      </w:pPr>
    </w:p>
    <w:p w14:paraId="69870757" w14:textId="77777777" w:rsidR="00726CD7" w:rsidRDefault="00726CD7">
      <w:pPr>
        <w:pStyle w:val="aff6"/>
        <w:numPr>
          <w:ilvl w:val="3"/>
          <w:numId w:val="130"/>
        </w:numPr>
        <w:ind w:left="426" w:hangingChars="202" w:hanging="426"/>
        <w:rPr>
          <w:rFonts w:hint="eastAsia"/>
        </w:rPr>
      </w:pPr>
      <w:bookmarkStart w:id="415" w:name="_Hlk534890665"/>
      <w:bookmarkEnd w:id="414"/>
      <w:r>
        <w:rPr>
          <w:rFonts w:hint="eastAsia"/>
        </w:rPr>
        <w:t>坏账准备的情况</w:t>
      </w:r>
    </w:p>
    <w:sdt>
      <w:sdtPr>
        <w:alias w:val="是否适用：母公司应收账款坏账准备情况[双击切换]"/>
        <w:tag w:val="_GBC_c4b273c4d86b423ea0abe5794b3a9a07"/>
        <w:id w:val="-1239486180"/>
        <w:placeholder>
          <w:docPart w:val="GBC22222222222222222222222222222"/>
        </w:placeholder>
      </w:sdtPr>
      <w:sdtContent>
        <w:p w14:paraId="7C318C90" w14:textId="77777777" w:rsidR="00726CD7" w:rsidRDefault="00726CD7" w:rsidP="0076146F">
          <w:pPr>
            <w:rPr>
              <w:rFonts w:hint="eastAsia"/>
            </w:rPr>
          </w:pPr>
          <w:r>
            <w:fldChar w:fldCharType="begin"/>
          </w:r>
          <w:r w:rsidR="003D159B">
            <w:rPr>
              <w:rFonts w:hint="eastAsia"/>
            </w:rPr>
            <w:instrText xml:space="preserve"> MACROBUTTON  SnrToggleCheckbox √适用 </w:instrText>
          </w:r>
          <w:r>
            <w:fldChar w:fldCharType="end"/>
          </w:r>
          <w:r>
            <w:fldChar w:fldCharType="begin"/>
          </w:r>
          <w:r w:rsidR="003D159B">
            <w:rPr>
              <w:rFonts w:hint="eastAsia"/>
            </w:rPr>
            <w:instrText xml:space="preserve"> MACROBUTTON  SnrToggleCheckbox □不适用 </w:instrText>
          </w:r>
          <w:r>
            <w:fldChar w:fldCharType="end"/>
          </w:r>
        </w:p>
      </w:sdtContent>
    </w:sdt>
    <w:p w14:paraId="13EA691A" w14:textId="77777777" w:rsidR="0076146F" w:rsidRDefault="003D159B" w:rsidP="0076146F">
      <w:pPr>
        <w:snapToGrid w:val="0"/>
        <w:spacing w:line="240" w:lineRule="atLeast"/>
        <w:ind w:left="425"/>
        <w:jc w:val="right"/>
        <w:rPr>
          <w:rFonts w:hint="eastAsia"/>
          <w:szCs w:val="21"/>
        </w:rPr>
      </w:pPr>
      <w:r>
        <w:rPr>
          <w:rFonts w:hint="eastAsia"/>
          <w:szCs w:val="21"/>
        </w:rPr>
        <w:t>单位：</w:t>
      </w:r>
      <w:sdt>
        <w:sdtPr>
          <w:rPr>
            <w:rFonts w:hint="eastAsia"/>
            <w:szCs w:val="21"/>
          </w:rPr>
          <w:alias w:val="单位：母公司应收账款坏账准备情况"/>
          <w:tag w:val="_GBC_297876b5a195460cabc3796e317c400c"/>
          <w:id w:val="847380900"/>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坏账准备情况"/>
          <w:tag w:val="_GBC_e88786d88c2b4853820fef447c6f542a"/>
          <w:id w:val="1002548392"/>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000"/>
        <w:gridCol w:w="1121"/>
        <w:gridCol w:w="1218"/>
        <w:gridCol w:w="1121"/>
        <w:gridCol w:w="1124"/>
        <w:gridCol w:w="1122"/>
        <w:gridCol w:w="1117"/>
      </w:tblGrid>
      <w:tr w:rsidR="0076146F" w14:paraId="76360F56" w14:textId="77777777" w:rsidTr="00FA0D59">
        <w:trPr>
          <w:jc w:val="center"/>
        </w:trPr>
        <w:sdt>
          <w:sdtPr>
            <w:tag w:val="_PLD_98300d230c0347eb87a2635ad51c1d00"/>
            <w:id w:val="411587574"/>
          </w:sdtPr>
          <w:sdtContent>
            <w:tc>
              <w:tcPr>
                <w:tcW w:w="1134" w:type="pct"/>
                <w:vMerge w:val="restart"/>
                <w:shd w:val="clear" w:color="auto" w:fill="FFFFFF"/>
                <w:vAlign w:val="center"/>
              </w:tcPr>
              <w:p w14:paraId="22CEB66E" w14:textId="77777777" w:rsidR="0076146F" w:rsidRDefault="003D159B" w:rsidP="0076146F">
                <w:pPr>
                  <w:jc w:val="center"/>
                  <w:rPr>
                    <w:rFonts w:hint="eastAsia"/>
                  </w:rPr>
                </w:pPr>
                <w:r>
                  <w:t>类别</w:t>
                </w:r>
              </w:p>
            </w:tc>
          </w:sdtContent>
        </w:sdt>
        <w:sdt>
          <w:sdtPr>
            <w:tag w:val="_PLD_7769f2b383ef45cea01b90026bb353c2"/>
            <w:id w:val="1383130634"/>
          </w:sdtPr>
          <w:sdtContent>
            <w:tc>
              <w:tcPr>
                <w:tcW w:w="635" w:type="pct"/>
                <w:vMerge w:val="restart"/>
                <w:shd w:val="clear" w:color="auto" w:fill="FFFFFF"/>
                <w:vAlign w:val="center"/>
              </w:tcPr>
              <w:p w14:paraId="6F396556" w14:textId="77777777" w:rsidR="0076146F" w:rsidRDefault="003D159B" w:rsidP="0076146F">
                <w:pPr>
                  <w:jc w:val="center"/>
                  <w:rPr>
                    <w:rFonts w:hint="eastAsia"/>
                  </w:rPr>
                </w:pPr>
                <w:r>
                  <w:t>期初余额</w:t>
                </w:r>
              </w:p>
            </w:tc>
          </w:sdtContent>
        </w:sdt>
        <w:sdt>
          <w:sdtPr>
            <w:tag w:val="_PLD_cd024d723ca84c77aded9d7b7313563b"/>
            <w:id w:val="-2062942599"/>
          </w:sdtPr>
          <w:sdtContent>
            <w:tc>
              <w:tcPr>
                <w:tcW w:w="2598" w:type="pct"/>
                <w:gridSpan w:val="4"/>
                <w:shd w:val="clear" w:color="auto" w:fill="FFFFFF"/>
                <w:vAlign w:val="center"/>
              </w:tcPr>
              <w:p w14:paraId="07F18A1C" w14:textId="77777777" w:rsidR="0076146F" w:rsidRDefault="003D159B" w:rsidP="0076146F">
                <w:pPr>
                  <w:jc w:val="center"/>
                  <w:rPr>
                    <w:rFonts w:hint="eastAsia"/>
                  </w:rPr>
                </w:pPr>
                <w:r>
                  <w:rPr>
                    <w:rFonts w:hint="eastAsia"/>
                  </w:rPr>
                  <w:t>本期变动</w:t>
                </w:r>
                <w:r>
                  <w:t>金额</w:t>
                </w:r>
              </w:p>
            </w:tc>
          </w:sdtContent>
        </w:sdt>
        <w:sdt>
          <w:sdtPr>
            <w:tag w:val="_PLD_1225558b3fd34599bc2c3f9eb23fba1e"/>
            <w:id w:val="-736934930"/>
          </w:sdtPr>
          <w:sdtContent>
            <w:tc>
              <w:tcPr>
                <w:tcW w:w="633" w:type="pct"/>
                <w:vMerge w:val="restart"/>
                <w:shd w:val="clear" w:color="auto" w:fill="FFFFFF"/>
                <w:vAlign w:val="center"/>
              </w:tcPr>
              <w:p w14:paraId="584BFD02" w14:textId="77777777" w:rsidR="0076146F" w:rsidRDefault="003D159B" w:rsidP="0076146F">
                <w:pPr>
                  <w:jc w:val="center"/>
                  <w:rPr>
                    <w:rFonts w:hint="eastAsia"/>
                  </w:rPr>
                </w:pPr>
                <w:r>
                  <w:t>期末余额</w:t>
                </w:r>
              </w:p>
            </w:tc>
          </w:sdtContent>
        </w:sdt>
      </w:tr>
      <w:tr w:rsidR="0076146F" w14:paraId="10E04595" w14:textId="77777777" w:rsidTr="00FA0D59">
        <w:trPr>
          <w:jc w:val="center"/>
        </w:trPr>
        <w:tc>
          <w:tcPr>
            <w:tcW w:w="1134" w:type="pct"/>
            <w:vMerge/>
            <w:shd w:val="clear" w:color="auto" w:fill="FFFFFF"/>
          </w:tcPr>
          <w:p w14:paraId="12F75FBD" w14:textId="77777777" w:rsidR="0076146F" w:rsidRDefault="0076146F" w:rsidP="0076146F">
            <w:pPr>
              <w:jc w:val="center"/>
              <w:rPr>
                <w:rFonts w:hint="eastAsia"/>
              </w:rPr>
            </w:pPr>
          </w:p>
        </w:tc>
        <w:tc>
          <w:tcPr>
            <w:tcW w:w="635" w:type="pct"/>
            <w:vMerge/>
            <w:shd w:val="clear" w:color="auto" w:fill="FFFFFF"/>
          </w:tcPr>
          <w:p w14:paraId="37209520" w14:textId="77777777" w:rsidR="0076146F" w:rsidRDefault="0076146F" w:rsidP="0076146F">
            <w:pPr>
              <w:jc w:val="center"/>
              <w:rPr>
                <w:rFonts w:hint="eastAsia"/>
              </w:rPr>
            </w:pPr>
          </w:p>
        </w:tc>
        <w:sdt>
          <w:sdtPr>
            <w:tag w:val="_PLD_3e1ba6e4785f430c89e70b3081ee1f0a"/>
            <w:id w:val="1712453695"/>
          </w:sdtPr>
          <w:sdtContent>
            <w:tc>
              <w:tcPr>
                <w:tcW w:w="690" w:type="pct"/>
                <w:shd w:val="clear" w:color="auto" w:fill="FFFFFF"/>
                <w:vAlign w:val="center"/>
              </w:tcPr>
              <w:p w14:paraId="7805C0B1" w14:textId="77777777" w:rsidR="0076146F" w:rsidRDefault="003D159B" w:rsidP="0076146F">
                <w:pPr>
                  <w:jc w:val="center"/>
                  <w:rPr>
                    <w:rFonts w:hint="eastAsia"/>
                  </w:rPr>
                </w:pPr>
                <w:r>
                  <w:t>计提</w:t>
                </w:r>
              </w:p>
            </w:tc>
          </w:sdtContent>
        </w:sdt>
        <w:sdt>
          <w:sdtPr>
            <w:tag w:val="_PLD_e1238ab8ec634edb975aa51e169f4488"/>
            <w:id w:val="5410642"/>
          </w:sdtPr>
          <w:sdtContent>
            <w:tc>
              <w:tcPr>
                <w:tcW w:w="635" w:type="pct"/>
                <w:shd w:val="clear" w:color="auto" w:fill="FFFFFF"/>
                <w:vAlign w:val="center"/>
              </w:tcPr>
              <w:p w14:paraId="0FBE3EDD" w14:textId="77777777" w:rsidR="0076146F" w:rsidRDefault="003D159B" w:rsidP="0076146F">
                <w:pPr>
                  <w:jc w:val="center"/>
                  <w:rPr>
                    <w:rFonts w:hint="eastAsia"/>
                  </w:rPr>
                </w:pPr>
                <w:r>
                  <w:rPr>
                    <w:rFonts w:hint="eastAsia"/>
                  </w:rPr>
                  <w:t>收回或转回</w:t>
                </w:r>
              </w:p>
            </w:tc>
          </w:sdtContent>
        </w:sdt>
        <w:tc>
          <w:tcPr>
            <w:tcW w:w="637" w:type="pct"/>
            <w:shd w:val="clear" w:color="auto" w:fill="FFFFFF"/>
            <w:vAlign w:val="center"/>
          </w:tcPr>
          <w:sdt>
            <w:sdtPr>
              <w:tag w:val="_PLD_4909ee6a3062412caf5e93a150ca2e23"/>
              <w:id w:val="-1717509128"/>
            </w:sdtPr>
            <w:sdtContent>
              <w:p w14:paraId="107E61CE" w14:textId="77777777" w:rsidR="0076146F" w:rsidRDefault="003D159B" w:rsidP="0076146F">
                <w:pPr>
                  <w:jc w:val="center"/>
                  <w:rPr>
                    <w:rFonts w:hint="eastAsia"/>
                  </w:rPr>
                </w:pPr>
                <w:r>
                  <w:rPr>
                    <w:rFonts w:hint="eastAsia"/>
                  </w:rPr>
                  <w:t>转销或核销</w:t>
                </w:r>
              </w:p>
            </w:sdtContent>
          </w:sdt>
        </w:tc>
        <w:tc>
          <w:tcPr>
            <w:tcW w:w="636" w:type="pct"/>
            <w:shd w:val="clear" w:color="auto" w:fill="FFFFFF"/>
            <w:vAlign w:val="center"/>
          </w:tcPr>
          <w:sdt>
            <w:sdtPr>
              <w:tag w:val="_PLD_b95e9591908443ef8eef29a18814ebfa"/>
              <w:id w:val="110485246"/>
            </w:sdtPr>
            <w:sdtContent>
              <w:p w14:paraId="5B7AD42E" w14:textId="77777777" w:rsidR="0076146F" w:rsidRDefault="003D159B" w:rsidP="0076146F">
                <w:pPr>
                  <w:jc w:val="center"/>
                  <w:rPr>
                    <w:rFonts w:hint="eastAsia"/>
                  </w:rPr>
                </w:pPr>
                <w:r>
                  <w:rPr>
                    <w:rFonts w:hint="eastAsia"/>
                  </w:rPr>
                  <w:t>其他变动</w:t>
                </w:r>
              </w:p>
            </w:sdtContent>
          </w:sdt>
        </w:tc>
        <w:tc>
          <w:tcPr>
            <w:tcW w:w="633" w:type="pct"/>
            <w:vMerge/>
            <w:shd w:val="clear" w:color="auto" w:fill="FFFFFF"/>
          </w:tcPr>
          <w:p w14:paraId="122AD955" w14:textId="77777777" w:rsidR="0076146F" w:rsidRDefault="0076146F" w:rsidP="0076146F">
            <w:pPr>
              <w:jc w:val="right"/>
              <w:rPr>
                <w:rFonts w:hint="eastAsia"/>
              </w:rPr>
            </w:pPr>
          </w:p>
        </w:tc>
      </w:tr>
      <w:tr w:rsidR="0076146F" w14:paraId="36F5B36B" w14:textId="77777777" w:rsidTr="00FA0D59">
        <w:trPr>
          <w:jc w:val="center"/>
        </w:trPr>
        <w:tc>
          <w:tcPr>
            <w:tcW w:w="1134" w:type="pct"/>
            <w:shd w:val="clear" w:color="auto" w:fill="auto"/>
          </w:tcPr>
          <w:p w14:paraId="06DA2559" w14:textId="77777777" w:rsidR="0076146F" w:rsidRDefault="003D159B" w:rsidP="0076146F">
            <w:pPr>
              <w:rPr>
                <w:rFonts w:hint="eastAsia"/>
              </w:rPr>
            </w:pPr>
            <w:r w:rsidRPr="004D0E9D">
              <w:rPr>
                <w:rFonts w:hint="eastAsia"/>
              </w:rPr>
              <w:t>按组合计提坏账准备</w:t>
            </w:r>
          </w:p>
        </w:tc>
        <w:tc>
          <w:tcPr>
            <w:tcW w:w="635" w:type="pct"/>
            <w:shd w:val="clear" w:color="auto" w:fill="auto"/>
          </w:tcPr>
          <w:p w14:paraId="79D76DFE" w14:textId="77777777" w:rsidR="0076146F" w:rsidRDefault="003D159B" w:rsidP="0076146F">
            <w:pPr>
              <w:jc w:val="right"/>
              <w:rPr>
                <w:rFonts w:hint="eastAsia"/>
              </w:rPr>
            </w:pPr>
            <w:r w:rsidRPr="004D0E9D">
              <w:rPr>
                <w:rFonts w:hint="eastAsia"/>
              </w:rPr>
              <w:t>27.00</w:t>
            </w:r>
          </w:p>
        </w:tc>
        <w:tc>
          <w:tcPr>
            <w:tcW w:w="690" w:type="pct"/>
            <w:shd w:val="clear" w:color="auto" w:fill="auto"/>
          </w:tcPr>
          <w:p w14:paraId="58A39EFC" w14:textId="77777777" w:rsidR="0076146F" w:rsidRDefault="0076146F" w:rsidP="0076146F">
            <w:pPr>
              <w:jc w:val="right"/>
              <w:rPr>
                <w:rFonts w:hint="eastAsia"/>
              </w:rPr>
            </w:pPr>
          </w:p>
        </w:tc>
        <w:tc>
          <w:tcPr>
            <w:tcW w:w="635" w:type="pct"/>
            <w:shd w:val="clear" w:color="auto" w:fill="auto"/>
          </w:tcPr>
          <w:p w14:paraId="1817112D" w14:textId="77777777" w:rsidR="0076146F" w:rsidRDefault="003D159B" w:rsidP="0076146F">
            <w:pPr>
              <w:jc w:val="right"/>
              <w:rPr>
                <w:rFonts w:hint="eastAsia"/>
              </w:rPr>
            </w:pPr>
            <w:r w:rsidRPr="004D0E9D">
              <w:rPr>
                <w:rFonts w:hint="eastAsia"/>
              </w:rPr>
              <w:t>27.00</w:t>
            </w:r>
          </w:p>
        </w:tc>
        <w:tc>
          <w:tcPr>
            <w:tcW w:w="637" w:type="pct"/>
          </w:tcPr>
          <w:p w14:paraId="47FAA6D7" w14:textId="77777777" w:rsidR="0076146F" w:rsidRDefault="0076146F" w:rsidP="0076146F">
            <w:pPr>
              <w:jc w:val="right"/>
              <w:rPr>
                <w:rFonts w:hint="eastAsia"/>
              </w:rPr>
            </w:pPr>
          </w:p>
        </w:tc>
        <w:tc>
          <w:tcPr>
            <w:tcW w:w="636" w:type="pct"/>
          </w:tcPr>
          <w:p w14:paraId="75DF687C" w14:textId="77777777" w:rsidR="0076146F" w:rsidRDefault="0076146F" w:rsidP="0076146F">
            <w:pPr>
              <w:jc w:val="right"/>
              <w:rPr>
                <w:rFonts w:hint="eastAsia"/>
              </w:rPr>
            </w:pPr>
          </w:p>
        </w:tc>
        <w:tc>
          <w:tcPr>
            <w:tcW w:w="633" w:type="pct"/>
            <w:shd w:val="clear" w:color="auto" w:fill="auto"/>
          </w:tcPr>
          <w:p w14:paraId="16B849D8" w14:textId="77777777" w:rsidR="0076146F" w:rsidRDefault="0076146F" w:rsidP="0076146F">
            <w:pPr>
              <w:jc w:val="right"/>
              <w:rPr>
                <w:rFonts w:hint="eastAsia"/>
              </w:rPr>
            </w:pPr>
          </w:p>
        </w:tc>
      </w:tr>
      <w:tr w:rsidR="0076146F" w14:paraId="2B2E4E00" w14:textId="77777777" w:rsidTr="00FA0D59">
        <w:trPr>
          <w:jc w:val="center"/>
        </w:trPr>
        <w:tc>
          <w:tcPr>
            <w:tcW w:w="1134" w:type="pct"/>
            <w:shd w:val="clear" w:color="auto" w:fill="auto"/>
          </w:tcPr>
          <w:p w14:paraId="0AF0E272" w14:textId="77777777" w:rsidR="0076146F" w:rsidRDefault="003D159B" w:rsidP="0076146F">
            <w:pPr>
              <w:jc w:val="center"/>
              <w:rPr>
                <w:rFonts w:hint="eastAsia"/>
              </w:rPr>
            </w:pPr>
            <w:r w:rsidRPr="004D0E9D">
              <w:rPr>
                <w:rFonts w:hint="eastAsia"/>
              </w:rPr>
              <w:t>合计</w:t>
            </w:r>
          </w:p>
        </w:tc>
        <w:tc>
          <w:tcPr>
            <w:tcW w:w="635" w:type="pct"/>
            <w:shd w:val="clear" w:color="auto" w:fill="auto"/>
          </w:tcPr>
          <w:p w14:paraId="562BE955" w14:textId="77777777" w:rsidR="0076146F" w:rsidRDefault="003D159B" w:rsidP="0076146F">
            <w:pPr>
              <w:jc w:val="right"/>
              <w:rPr>
                <w:rFonts w:hint="eastAsia"/>
              </w:rPr>
            </w:pPr>
            <w:r w:rsidRPr="004D0E9D">
              <w:rPr>
                <w:rFonts w:hint="eastAsia"/>
              </w:rPr>
              <w:t>27.00</w:t>
            </w:r>
          </w:p>
        </w:tc>
        <w:tc>
          <w:tcPr>
            <w:tcW w:w="690" w:type="pct"/>
            <w:shd w:val="clear" w:color="auto" w:fill="auto"/>
          </w:tcPr>
          <w:p w14:paraId="6DA34B60" w14:textId="77777777" w:rsidR="0076146F" w:rsidRDefault="0076146F" w:rsidP="0076146F">
            <w:pPr>
              <w:jc w:val="right"/>
              <w:rPr>
                <w:rFonts w:hint="eastAsia"/>
              </w:rPr>
            </w:pPr>
          </w:p>
        </w:tc>
        <w:tc>
          <w:tcPr>
            <w:tcW w:w="635" w:type="pct"/>
            <w:shd w:val="clear" w:color="auto" w:fill="auto"/>
          </w:tcPr>
          <w:p w14:paraId="2C8F987D" w14:textId="77777777" w:rsidR="0076146F" w:rsidRDefault="003D159B" w:rsidP="0076146F">
            <w:pPr>
              <w:jc w:val="right"/>
              <w:rPr>
                <w:rFonts w:hint="eastAsia"/>
              </w:rPr>
            </w:pPr>
            <w:r w:rsidRPr="004D0E9D">
              <w:rPr>
                <w:rFonts w:hint="eastAsia"/>
              </w:rPr>
              <w:t>27.00</w:t>
            </w:r>
          </w:p>
        </w:tc>
        <w:tc>
          <w:tcPr>
            <w:tcW w:w="637" w:type="pct"/>
          </w:tcPr>
          <w:p w14:paraId="1BD9BB92" w14:textId="77777777" w:rsidR="0076146F" w:rsidRDefault="0076146F" w:rsidP="0076146F">
            <w:pPr>
              <w:jc w:val="right"/>
              <w:rPr>
                <w:rFonts w:hint="eastAsia"/>
              </w:rPr>
            </w:pPr>
          </w:p>
        </w:tc>
        <w:tc>
          <w:tcPr>
            <w:tcW w:w="636" w:type="pct"/>
          </w:tcPr>
          <w:p w14:paraId="0AFD8072" w14:textId="77777777" w:rsidR="0076146F" w:rsidRDefault="0076146F" w:rsidP="0076146F">
            <w:pPr>
              <w:jc w:val="right"/>
              <w:rPr>
                <w:rFonts w:hint="eastAsia"/>
              </w:rPr>
            </w:pPr>
          </w:p>
        </w:tc>
        <w:tc>
          <w:tcPr>
            <w:tcW w:w="633" w:type="pct"/>
            <w:shd w:val="clear" w:color="auto" w:fill="auto"/>
          </w:tcPr>
          <w:p w14:paraId="3A3555EE" w14:textId="77777777" w:rsidR="0076146F" w:rsidRDefault="0076146F" w:rsidP="0076146F">
            <w:pPr>
              <w:jc w:val="right"/>
              <w:rPr>
                <w:rFonts w:hint="eastAsia"/>
              </w:rPr>
            </w:pPr>
          </w:p>
        </w:tc>
      </w:tr>
    </w:tbl>
    <w:p w14:paraId="2A7314DE" w14:textId="77777777" w:rsidR="0076146F" w:rsidRDefault="0076146F" w:rsidP="0076146F">
      <w:pPr>
        <w:rPr>
          <w:rFonts w:hint="eastAsia"/>
        </w:rPr>
      </w:pPr>
    </w:p>
    <w:p w14:paraId="1BF44B56" w14:textId="77777777" w:rsidR="00726CD7" w:rsidRDefault="00726CD7">
      <w:pPr>
        <w:rPr>
          <w:rFonts w:hint="eastAsia"/>
        </w:rPr>
      </w:pPr>
      <w:bookmarkStart w:id="416" w:name="_Hlk153789356"/>
      <w:bookmarkEnd w:id="415"/>
      <w:r>
        <w:rPr>
          <w:rFonts w:hint="eastAsia"/>
        </w:rPr>
        <w:t>其中本期坏账准备收回或转回金额重要的：</w:t>
      </w:r>
    </w:p>
    <w:sdt>
      <w:sdtPr>
        <w:alias w:val="是否适用：母公司其中本期坏账准备收回或转回金额重要的[双击切换]"/>
        <w:tag w:val="_GBC_5f9ff028d97f4757bc779516f257bedd"/>
        <w:id w:val="431858399"/>
        <w:placeholder>
          <w:docPart w:val="GBC22222222222222222222222222222"/>
        </w:placeholder>
      </w:sdtPr>
      <w:sdtContent>
        <w:p w14:paraId="05FAEF0C"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6B159CF" w14:textId="77777777" w:rsidR="00726CD7" w:rsidRDefault="00726CD7" w:rsidP="00726CD7">
      <w:pPr>
        <w:rPr>
          <w:rFonts w:hint="eastAsia"/>
        </w:rPr>
      </w:pPr>
    </w:p>
    <w:p w14:paraId="5CCF0163" w14:textId="77777777" w:rsidR="00726CD7" w:rsidRDefault="00726CD7">
      <w:pPr>
        <w:rPr>
          <w:rFonts w:hint="eastAsia"/>
        </w:rPr>
      </w:pPr>
      <w:r>
        <w:rPr>
          <w:rFonts w:hint="eastAsia"/>
        </w:rPr>
        <w:t>其他说明：</w:t>
      </w:r>
    </w:p>
    <w:sdt>
      <w:sdtPr>
        <w:rPr>
          <w:szCs w:val="21"/>
        </w:rPr>
        <w:alias w:val="应收账款坏账准备情况的说明"/>
        <w:tag w:val="_GBC_cff8cbc4c64e413fadcc7d21dcb34fc7"/>
        <w:id w:val="-1301213734"/>
        <w:placeholder>
          <w:docPart w:val="GBC22222222222222222222222222222"/>
        </w:placeholder>
      </w:sdtPr>
      <w:sdtContent>
        <w:p w14:paraId="0C750CBB" w14:textId="77777777" w:rsidR="00726CD7" w:rsidRDefault="00726CD7">
          <w:pPr>
            <w:ind w:rightChars="-759" w:right="-1594"/>
            <w:rPr>
              <w:rFonts w:hint="eastAsia"/>
              <w:szCs w:val="21"/>
            </w:rPr>
          </w:pPr>
          <w:r>
            <w:rPr>
              <w:rFonts w:hint="eastAsia"/>
              <w:szCs w:val="21"/>
            </w:rPr>
            <w:t>无</w:t>
          </w:r>
        </w:p>
      </w:sdtContent>
    </w:sdt>
    <w:p w14:paraId="01762CA4" w14:textId="77777777" w:rsidR="00726CD7" w:rsidRDefault="00726CD7">
      <w:pPr>
        <w:ind w:rightChars="-759" w:right="-1594"/>
        <w:rPr>
          <w:rFonts w:hint="eastAsia"/>
        </w:rPr>
      </w:pPr>
    </w:p>
    <w:bookmarkEnd w:id="416"/>
    <w:p w14:paraId="2D9B46BA" w14:textId="77777777" w:rsidR="00726CD7" w:rsidRDefault="00726CD7">
      <w:pPr>
        <w:pStyle w:val="aff6"/>
        <w:numPr>
          <w:ilvl w:val="3"/>
          <w:numId w:val="130"/>
        </w:numPr>
        <w:ind w:left="426" w:hangingChars="202" w:hanging="426"/>
        <w:rPr>
          <w:rFonts w:hint="eastAsia"/>
        </w:rPr>
      </w:pPr>
      <w:r>
        <w:rPr>
          <w:rFonts w:hint="eastAsia"/>
        </w:rPr>
        <w:t>本期实际核销的应收账款情况</w:t>
      </w:r>
    </w:p>
    <w:sdt>
      <w:sdtPr>
        <w:alias w:val="是否适用：母公司本期实际核销的应收账款情况[双击切换]"/>
        <w:tag w:val="_GBC_a30d476ac6184bc98f9b334fa55067ac"/>
        <w:id w:val="-1605112640"/>
        <w:placeholder>
          <w:docPart w:val="GBC22222222222222222222222222222"/>
        </w:placeholder>
      </w:sdtPr>
      <w:sdtContent>
        <w:p w14:paraId="38F51B6C"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E29D903" w14:textId="77777777" w:rsidR="00726CD7" w:rsidRDefault="00726CD7" w:rsidP="00726CD7">
      <w:pPr>
        <w:rPr>
          <w:rFonts w:hint="eastAsia"/>
          <w:szCs w:val="21"/>
        </w:rPr>
      </w:pPr>
    </w:p>
    <w:p w14:paraId="167710EC" w14:textId="77777777" w:rsidR="00726CD7" w:rsidRDefault="00726CD7">
      <w:pPr>
        <w:rPr>
          <w:rFonts w:hint="eastAsia"/>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223988231"/>
        <w:placeholder>
          <w:docPart w:val="GBC22222222222222222222222222222"/>
        </w:placeholder>
      </w:sdtPr>
      <w:sdtContent>
        <w:p w14:paraId="70D0F67D"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B8D0190" w14:textId="77777777" w:rsidR="00726CD7" w:rsidRDefault="00726CD7" w:rsidP="00726CD7">
      <w:pPr>
        <w:rPr>
          <w:rFonts w:hint="eastAsia"/>
          <w:szCs w:val="21"/>
        </w:rPr>
      </w:pPr>
    </w:p>
    <w:p w14:paraId="0B81B760" w14:textId="77777777" w:rsidR="00726CD7" w:rsidRDefault="00726CD7">
      <w:pPr>
        <w:snapToGrid w:val="0"/>
        <w:spacing w:line="240" w:lineRule="atLeast"/>
        <w:rPr>
          <w:rFonts w:hint="eastAsia"/>
          <w:szCs w:val="21"/>
        </w:rPr>
      </w:pPr>
      <w:r>
        <w:rPr>
          <w:rFonts w:hint="eastAsia"/>
          <w:szCs w:val="21"/>
        </w:rPr>
        <w:t>应收账款核销说明：</w:t>
      </w:r>
    </w:p>
    <w:sdt>
      <w:sdtPr>
        <w:rPr>
          <w:rFonts w:hint="eastAsia"/>
          <w:szCs w:val="21"/>
        </w:rPr>
        <w:alias w:val="是否适用：母公司应收账款核销说明[双击切换]"/>
        <w:tag w:val="_GBC_2ba809c9e31c411795d7353d4b11a774"/>
        <w:id w:val="-377935801"/>
        <w:placeholder>
          <w:docPart w:val="GBC22222222222222222222222222222"/>
        </w:placeholder>
      </w:sdtPr>
      <w:sdtContent>
        <w:p w14:paraId="0A648AFC" w14:textId="77777777" w:rsidR="00726CD7" w:rsidRDefault="00726CD7" w:rsidP="00726CD7">
          <w:pPr>
            <w:snapToGrid w:val="0"/>
            <w:spacing w:line="240" w:lineRule="atLeast"/>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4E34A65C" w14:textId="77777777" w:rsidR="00726CD7" w:rsidRDefault="00726CD7">
      <w:pPr>
        <w:rPr>
          <w:rFonts w:hint="eastAsia"/>
        </w:rPr>
      </w:pPr>
    </w:p>
    <w:p w14:paraId="54DEF5D5" w14:textId="77777777" w:rsidR="00726CD7" w:rsidRDefault="00726CD7">
      <w:pPr>
        <w:pStyle w:val="aff6"/>
        <w:numPr>
          <w:ilvl w:val="3"/>
          <w:numId w:val="130"/>
        </w:numPr>
        <w:ind w:left="426" w:hangingChars="202" w:hanging="426"/>
        <w:rPr>
          <w:rFonts w:hint="eastAsia"/>
        </w:rPr>
      </w:pPr>
      <w:bookmarkStart w:id="417" w:name="_Hlk153789714"/>
      <w:bookmarkStart w:id="418" w:name="_Hlk90023019"/>
      <w:r>
        <w:rPr>
          <w:rFonts w:hint="eastAsia"/>
        </w:rPr>
        <w:t>按欠款方归集的期末余额前五名的应收账款和合同资产情况</w:t>
      </w:r>
    </w:p>
    <w:sdt>
      <w:sdtPr>
        <w:rPr>
          <w:rFonts w:hint="eastAsia"/>
          <w:szCs w:val="21"/>
        </w:rPr>
        <w:alias w:val="是否适用：按欠款方归集的期末余额前五名的应收账款情况[双击切换]"/>
        <w:tag w:val="_GBC_7fffc10e897f45d19e0dc3f8ffc2224f"/>
        <w:id w:val="1764645908"/>
        <w:placeholder>
          <w:docPart w:val="GBC22222222222222222222222222222"/>
        </w:placeholder>
      </w:sdtPr>
      <w:sdtContent>
        <w:p w14:paraId="0889C120" w14:textId="77777777" w:rsidR="00726CD7" w:rsidRDefault="00726CD7">
          <w:pPr>
            <w:snapToGrid w:val="0"/>
            <w:spacing w:line="240" w:lineRule="atLeast"/>
            <w:rPr>
              <w:rFonts w:hint="eastAsia"/>
              <w:szCs w:val="21"/>
            </w:rPr>
          </w:pPr>
          <w:r>
            <w:rPr>
              <w:szCs w:val="21"/>
            </w:rPr>
            <w:fldChar w:fldCharType="begin"/>
          </w:r>
          <w:r w:rsidR="003D159B">
            <w:rPr>
              <w:rFonts w:hint="eastAsia"/>
              <w:szCs w:val="21"/>
            </w:rPr>
            <w:instrText xml:space="preserve"> MACROBUTTON  SnrToggleCheckbox □适用  </w:instrText>
          </w:r>
          <w:r>
            <w:rPr>
              <w:szCs w:val="21"/>
            </w:rPr>
            <w:fldChar w:fldCharType="end"/>
          </w:r>
          <w:r>
            <w:rPr>
              <w:szCs w:val="21"/>
            </w:rPr>
            <w:fldChar w:fldCharType="begin"/>
          </w:r>
          <w:r w:rsidR="003D159B">
            <w:rPr>
              <w:rFonts w:hint="eastAsia"/>
              <w:szCs w:val="21"/>
            </w:rPr>
            <w:instrText xml:space="preserve"> MACROBUTTON  SnrToggleCheckbox √不适用 </w:instrText>
          </w:r>
          <w:r>
            <w:rPr>
              <w:szCs w:val="21"/>
            </w:rPr>
            <w:fldChar w:fldCharType="end"/>
          </w:r>
        </w:p>
      </w:sdtContent>
    </w:sdt>
    <w:p w14:paraId="27C2ACD0" w14:textId="77777777" w:rsidR="00726CD7" w:rsidRDefault="00726CD7">
      <w:pPr>
        <w:snapToGrid w:val="0"/>
        <w:spacing w:line="240" w:lineRule="atLeast"/>
        <w:rPr>
          <w:rFonts w:ascii="Times New Roman" w:hAnsi="Times New Roman"/>
        </w:rPr>
      </w:pPr>
    </w:p>
    <w:bookmarkEnd w:id="417"/>
    <w:bookmarkEnd w:id="418"/>
    <w:p w14:paraId="726C6646" w14:textId="77777777" w:rsidR="00726CD7" w:rsidRDefault="00726CD7">
      <w:pPr>
        <w:rPr>
          <w:rFonts w:hint="eastAsia"/>
        </w:rPr>
      </w:pPr>
      <w:r>
        <w:rPr>
          <w:rFonts w:hint="eastAsia"/>
        </w:rPr>
        <w:t>其他</w:t>
      </w:r>
      <w:r>
        <w:t>说明：</w:t>
      </w:r>
    </w:p>
    <w:sdt>
      <w:sdtPr>
        <w:alias w:val="是否适用：母公司应收账款其他说明[双击切换]"/>
        <w:tag w:val="_GBC_4765684a53b9474f898fa6c2bd313427"/>
        <w:id w:val="-961721781"/>
        <w:placeholder>
          <w:docPart w:val="GBC22222222222222222222222222222"/>
        </w:placeholder>
      </w:sdtPr>
      <w:sdtContent>
        <w:p w14:paraId="439C8CE8"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7D67553" w14:textId="77777777" w:rsidR="00726CD7" w:rsidRDefault="00726CD7">
      <w:pPr>
        <w:snapToGrid w:val="0"/>
        <w:spacing w:line="240" w:lineRule="atLeast"/>
        <w:rPr>
          <w:rFonts w:hint="eastAsia"/>
        </w:rPr>
      </w:pPr>
    </w:p>
    <w:p w14:paraId="295FD136" w14:textId="77777777" w:rsidR="00EF717C" w:rsidRDefault="00EF717C">
      <w:pPr>
        <w:snapToGrid w:val="0"/>
        <w:spacing w:line="240" w:lineRule="atLeast"/>
        <w:rPr>
          <w:rFonts w:hint="eastAsia"/>
        </w:rPr>
      </w:pPr>
    </w:p>
    <w:p w14:paraId="5BE9D936" w14:textId="77777777" w:rsidR="00726CD7" w:rsidRDefault="00726CD7">
      <w:pPr>
        <w:pStyle w:val="aff5"/>
        <w:numPr>
          <w:ilvl w:val="0"/>
          <w:numId w:val="62"/>
        </w:numPr>
      </w:pPr>
      <w:r>
        <w:rPr>
          <w:rFonts w:ascii="宋体" w:hAnsi="宋体" w:hint="eastAsia"/>
          <w:szCs w:val="21"/>
        </w:rPr>
        <w:lastRenderedPageBreak/>
        <w:t>其他应收款</w:t>
      </w:r>
    </w:p>
    <w:p w14:paraId="353EC93B" w14:textId="77777777" w:rsidR="00726CD7" w:rsidRDefault="00726CD7">
      <w:pPr>
        <w:pStyle w:val="aff6"/>
        <w:rPr>
          <w:rFonts w:hint="eastAsia"/>
        </w:rPr>
      </w:pPr>
      <w:r>
        <w:rPr>
          <w:rFonts w:hint="eastAsia"/>
        </w:rPr>
        <w:t>项目列示</w:t>
      </w:r>
    </w:p>
    <w:sdt>
      <w:sdtPr>
        <w:alias w:val="是否适用：母公司其他应收款分类列示[双击切换]"/>
        <w:tag w:val="_GBC_eca97260629e4985b01404cfe0f9630b"/>
        <w:id w:val="-2113726678"/>
        <w:placeholder>
          <w:docPart w:val="GBC22222222222222222222222222222"/>
        </w:placeholder>
      </w:sdtPr>
      <w:sdtContent>
        <w:p w14:paraId="44BAA364"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71B0DB1" w14:textId="77777777" w:rsidR="00726CD7" w:rsidRDefault="00726CD7">
      <w:pPr>
        <w:jc w:val="right"/>
        <w:rPr>
          <w:rFonts w:hint="eastAsia"/>
          <w:szCs w:val="21"/>
        </w:rPr>
      </w:pPr>
      <w:r>
        <w:rPr>
          <w:rFonts w:hint="eastAsia"/>
          <w:szCs w:val="21"/>
        </w:rPr>
        <w:t>单位：</w:t>
      </w:r>
      <w:sdt>
        <w:sdtPr>
          <w:rPr>
            <w:rFonts w:hint="eastAsia"/>
            <w:szCs w:val="21"/>
          </w:rPr>
          <w:alias w:val="单位：母公司其他应收款分类列示"/>
          <w:tag w:val="_GBC_3e648241a63447daac5dd00971efb146"/>
          <w:id w:val="-465268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7b8206dd7dd44fcb02f4cced206c1b8"/>
          <w:id w:val="-812282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726CD7" w14:paraId="00FC3F64" w14:textId="77777777">
        <w:trPr>
          <w:cantSplit/>
        </w:trPr>
        <w:sdt>
          <w:sdtPr>
            <w:tag w:val="_PLD_3fbe550dc0704e7ebed42463d474129d"/>
            <w:id w:val="956601627"/>
          </w:sdtPr>
          <w:sdtContent>
            <w:tc>
              <w:tcPr>
                <w:tcW w:w="1764" w:type="pct"/>
                <w:vAlign w:val="center"/>
              </w:tcPr>
              <w:p w14:paraId="73E91B63" w14:textId="77777777" w:rsidR="00726CD7" w:rsidRDefault="00726CD7">
                <w:pPr>
                  <w:jc w:val="center"/>
                  <w:rPr>
                    <w:rFonts w:hint="eastAsia"/>
                    <w:szCs w:val="21"/>
                  </w:rPr>
                </w:pPr>
                <w:r>
                  <w:rPr>
                    <w:rFonts w:hint="eastAsia"/>
                    <w:szCs w:val="21"/>
                  </w:rPr>
                  <w:t>项目</w:t>
                </w:r>
              </w:p>
            </w:tc>
          </w:sdtContent>
        </w:sdt>
        <w:sdt>
          <w:sdtPr>
            <w:tag w:val="_PLD_5161bba6c7a3460784316b0695f47487"/>
            <w:id w:val="-1812013985"/>
          </w:sdtPr>
          <w:sdtContent>
            <w:tc>
              <w:tcPr>
                <w:tcW w:w="1622" w:type="pct"/>
                <w:vAlign w:val="center"/>
              </w:tcPr>
              <w:p w14:paraId="50CC87DF" w14:textId="77777777" w:rsidR="00726CD7" w:rsidRDefault="00726CD7">
                <w:pPr>
                  <w:jc w:val="center"/>
                  <w:rPr>
                    <w:rFonts w:hint="eastAsia"/>
                    <w:szCs w:val="21"/>
                  </w:rPr>
                </w:pPr>
                <w:r>
                  <w:rPr>
                    <w:rFonts w:hint="eastAsia"/>
                    <w:szCs w:val="21"/>
                  </w:rPr>
                  <w:t>期末余额</w:t>
                </w:r>
              </w:p>
            </w:tc>
          </w:sdtContent>
        </w:sdt>
        <w:sdt>
          <w:sdtPr>
            <w:tag w:val="_PLD_54007dfc9bc24ec0b86bc4694efe4938"/>
            <w:id w:val="-1755116457"/>
          </w:sdtPr>
          <w:sdtContent>
            <w:tc>
              <w:tcPr>
                <w:tcW w:w="1614" w:type="pct"/>
                <w:vAlign w:val="center"/>
              </w:tcPr>
              <w:p w14:paraId="518546DC" w14:textId="77777777" w:rsidR="00726CD7" w:rsidRDefault="00726CD7">
                <w:pPr>
                  <w:jc w:val="center"/>
                  <w:rPr>
                    <w:rFonts w:hint="eastAsia"/>
                    <w:szCs w:val="21"/>
                  </w:rPr>
                </w:pPr>
                <w:r>
                  <w:rPr>
                    <w:rFonts w:hint="eastAsia"/>
                    <w:szCs w:val="21"/>
                  </w:rPr>
                  <w:t>期初余额</w:t>
                </w:r>
              </w:p>
            </w:tc>
          </w:sdtContent>
        </w:sdt>
      </w:tr>
      <w:tr w:rsidR="00726CD7" w14:paraId="6E5F6943" w14:textId="77777777">
        <w:trPr>
          <w:cantSplit/>
        </w:trPr>
        <w:tc>
          <w:tcPr>
            <w:tcW w:w="1764" w:type="pct"/>
          </w:tcPr>
          <w:p w14:paraId="68188E28" w14:textId="77777777" w:rsidR="00726CD7" w:rsidRDefault="00726CD7">
            <w:pPr>
              <w:ind w:right="5"/>
              <w:rPr>
                <w:rFonts w:hint="eastAsia"/>
                <w:szCs w:val="21"/>
              </w:rPr>
            </w:pPr>
            <w:r>
              <w:rPr>
                <w:rFonts w:hint="eastAsia"/>
                <w:szCs w:val="21"/>
              </w:rPr>
              <w:t>应收利息</w:t>
            </w:r>
          </w:p>
        </w:tc>
        <w:tc>
          <w:tcPr>
            <w:tcW w:w="1622" w:type="pct"/>
          </w:tcPr>
          <w:p w14:paraId="11128288" w14:textId="77777777" w:rsidR="00726CD7" w:rsidRDefault="00726CD7">
            <w:pPr>
              <w:ind w:right="5"/>
              <w:jc w:val="right"/>
              <w:rPr>
                <w:rFonts w:hint="eastAsia"/>
                <w:szCs w:val="21"/>
              </w:rPr>
            </w:pPr>
          </w:p>
        </w:tc>
        <w:tc>
          <w:tcPr>
            <w:tcW w:w="1614" w:type="pct"/>
          </w:tcPr>
          <w:p w14:paraId="0E264CDD" w14:textId="77777777" w:rsidR="00726CD7" w:rsidRDefault="00726CD7">
            <w:pPr>
              <w:ind w:right="5"/>
              <w:jc w:val="right"/>
              <w:rPr>
                <w:rFonts w:hint="eastAsia"/>
                <w:szCs w:val="21"/>
              </w:rPr>
            </w:pPr>
          </w:p>
        </w:tc>
      </w:tr>
      <w:tr w:rsidR="00726CD7" w14:paraId="5220B98A" w14:textId="77777777">
        <w:trPr>
          <w:cantSplit/>
        </w:trPr>
        <w:tc>
          <w:tcPr>
            <w:tcW w:w="1764" w:type="pct"/>
          </w:tcPr>
          <w:p w14:paraId="5D562B45" w14:textId="77777777" w:rsidR="00726CD7" w:rsidRDefault="00726CD7">
            <w:pPr>
              <w:ind w:right="5"/>
              <w:rPr>
                <w:rFonts w:hint="eastAsia"/>
                <w:szCs w:val="21"/>
              </w:rPr>
            </w:pPr>
            <w:r>
              <w:rPr>
                <w:rFonts w:hint="eastAsia"/>
                <w:szCs w:val="21"/>
              </w:rPr>
              <w:t>应收股利</w:t>
            </w:r>
          </w:p>
        </w:tc>
        <w:tc>
          <w:tcPr>
            <w:tcW w:w="1622" w:type="pct"/>
          </w:tcPr>
          <w:p w14:paraId="4DC6E0B0" w14:textId="77777777" w:rsidR="00726CD7" w:rsidRDefault="00726CD7">
            <w:pPr>
              <w:ind w:right="5"/>
              <w:jc w:val="right"/>
              <w:rPr>
                <w:rFonts w:hint="eastAsia"/>
                <w:szCs w:val="21"/>
              </w:rPr>
            </w:pPr>
          </w:p>
        </w:tc>
        <w:tc>
          <w:tcPr>
            <w:tcW w:w="1614" w:type="pct"/>
          </w:tcPr>
          <w:p w14:paraId="61A6ABFB" w14:textId="77777777" w:rsidR="00726CD7" w:rsidRDefault="00726CD7">
            <w:pPr>
              <w:ind w:right="5"/>
              <w:jc w:val="right"/>
              <w:rPr>
                <w:rFonts w:hint="eastAsia"/>
                <w:szCs w:val="21"/>
              </w:rPr>
            </w:pPr>
          </w:p>
        </w:tc>
      </w:tr>
      <w:tr w:rsidR="00726CD7" w14:paraId="62D9F880" w14:textId="77777777">
        <w:trPr>
          <w:cantSplit/>
        </w:trPr>
        <w:tc>
          <w:tcPr>
            <w:tcW w:w="1764" w:type="pct"/>
          </w:tcPr>
          <w:p w14:paraId="4C7AB88D" w14:textId="77777777" w:rsidR="00726CD7" w:rsidRDefault="00726CD7" w:rsidP="00726CD7">
            <w:pPr>
              <w:ind w:right="5"/>
              <w:rPr>
                <w:rFonts w:hint="eastAsia"/>
                <w:szCs w:val="21"/>
              </w:rPr>
            </w:pPr>
            <w:r>
              <w:rPr>
                <w:rFonts w:hint="eastAsia"/>
                <w:szCs w:val="21"/>
              </w:rPr>
              <w:t>其他应收款</w:t>
            </w:r>
          </w:p>
        </w:tc>
        <w:tc>
          <w:tcPr>
            <w:tcW w:w="1622" w:type="pct"/>
          </w:tcPr>
          <w:p w14:paraId="1B06D5C3" w14:textId="77777777" w:rsidR="00726CD7" w:rsidRDefault="00726CD7" w:rsidP="00726CD7">
            <w:pPr>
              <w:ind w:right="5"/>
              <w:jc w:val="right"/>
              <w:rPr>
                <w:rFonts w:hint="eastAsia"/>
                <w:szCs w:val="21"/>
              </w:rPr>
            </w:pPr>
            <w:r w:rsidRPr="0049478E">
              <w:rPr>
                <w:rFonts w:hint="eastAsia"/>
              </w:rPr>
              <w:t>442,133,103.70</w:t>
            </w:r>
          </w:p>
        </w:tc>
        <w:tc>
          <w:tcPr>
            <w:tcW w:w="1614" w:type="pct"/>
          </w:tcPr>
          <w:p w14:paraId="704359D3" w14:textId="77777777" w:rsidR="00726CD7" w:rsidRDefault="00726CD7" w:rsidP="00726CD7">
            <w:pPr>
              <w:ind w:right="5"/>
              <w:jc w:val="right"/>
              <w:rPr>
                <w:rFonts w:hint="eastAsia"/>
                <w:szCs w:val="21"/>
              </w:rPr>
            </w:pPr>
            <w:r w:rsidRPr="0049478E">
              <w:rPr>
                <w:rFonts w:hint="eastAsia"/>
              </w:rPr>
              <w:t>329,214,045.31</w:t>
            </w:r>
          </w:p>
        </w:tc>
      </w:tr>
      <w:tr w:rsidR="00726CD7" w14:paraId="1481FA93" w14:textId="77777777">
        <w:trPr>
          <w:cantSplit/>
        </w:trPr>
        <w:tc>
          <w:tcPr>
            <w:tcW w:w="1764" w:type="pct"/>
          </w:tcPr>
          <w:p w14:paraId="5F1F2249" w14:textId="77777777" w:rsidR="00726CD7" w:rsidRDefault="00726CD7" w:rsidP="00726CD7">
            <w:pPr>
              <w:autoSpaceDE w:val="0"/>
              <w:autoSpaceDN w:val="0"/>
              <w:adjustRightInd w:val="0"/>
              <w:rPr>
                <w:rFonts w:hint="eastAsia"/>
                <w:szCs w:val="21"/>
              </w:rPr>
            </w:pPr>
            <w:r>
              <w:rPr>
                <w:rFonts w:hint="eastAsia"/>
                <w:szCs w:val="21"/>
              </w:rPr>
              <w:t>合计</w:t>
            </w:r>
          </w:p>
        </w:tc>
        <w:tc>
          <w:tcPr>
            <w:tcW w:w="1622" w:type="pct"/>
          </w:tcPr>
          <w:p w14:paraId="487337EA" w14:textId="77777777" w:rsidR="00726CD7" w:rsidRDefault="00726CD7" w:rsidP="00726CD7">
            <w:pPr>
              <w:jc w:val="right"/>
              <w:rPr>
                <w:rFonts w:hint="eastAsia"/>
                <w:szCs w:val="21"/>
              </w:rPr>
            </w:pPr>
            <w:r w:rsidRPr="0049478E">
              <w:rPr>
                <w:rFonts w:hint="eastAsia"/>
              </w:rPr>
              <w:t>442,133,103.70</w:t>
            </w:r>
          </w:p>
        </w:tc>
        <w:tc>
          <w:tcPr>
            <w:tcW w:w="1614" w:type="pct"/>
          </w:tcPr>
          <w:p w14:paraId="0734ED58" w14:textId="77777777" w:rsidR="00726CD7" w:rsidRDefault="00726CD7" w:rsidP="00726CD7">
            <w:pPr>
              <w:jc w:val="right"/>
              <w:rPr>
                <w:rFonts w:hint="eastAsia"/>
                <w:szCs w:val="21"/>
              </w:rPr>
            </w:pPr>
            <w:r w:rsidRPr="0049478E">
              <w:rPr>
                <w:rFonts w:hint="eastAsia"/>
              </w:rPr>
              <w:t>329,214,045.31</w:t>
            </w:r>
          </w:p>
        </w:tc>
      </w:tr>
    </w:tbl>
    <w:p w14:paraId="59769651" w14:textId="77777777" w:rsidR="00726CD7" w:rsidRDefault="00726CD7">
      <w:pPr>
        <w:rPr>
          <w:rFonts w:hint="eastAsia"/>
          <w:szCs w:val="21"/>
        </w:rPr>
      </w:pPr>
      <w:bookmarkStart w:id="419" w:name="_Hlk533797002"/>
      <w:r>
        <w:rPr>
          <w:rFonts w:hint="eastAsia"/>
          <w:szCs w:val="21"/>
        </w:rPr>
        <w:t>其他说明：</w:t>
      </w:r>
    </w:p>
    <w:sdt>
      <w:sdtPr>
        <w:rPr>
          <w:szCs w:val="21"/>
        </w:rPr>
        <w:alias w:val="是否适用：母公司其他应收款分类列示其他说明[双击切换]"/>
        <w:tag w:val="_GBC_17d0b67d20cb486dbc08e07c11e1224a"/>
        <w:id w:val="-1081982690"/>
        <w:placeholder>
          <w:docPart w:val="GBC22222222222222222222222222222"/>
        </w:placeholder>
      </w:sdtPr>
      <w:sdtContent>
        <w:p w14:paraId="3571951E"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bookmarkEnd w:id="419"/>
    <w:p w14:paraId="617264C1" w14:textId="77777777" w:rsidR="00726CD7" w:rsidRDefault="00726CD7">
      <w:pPr>
        <w:rPr>
          <w:rFonts w:hint="eastAsia"/>
        </w:rPr>
      </w:pPr>
    </w:p>
    <w:p w14:paraId="7C903D8A" w14:textId="77777777" w:rsidR="00726CD7" w:rsidRDefault="00726CD7">
      <w:pPr>
        <w:pStyle w:val="aff6"/>
        <w:ind w:left="360" w:hanging="360"/>
        <w:rPr>
          <w:rFonts w:hint="eastAsia"/>
        </w:rPr>
      </w:pPr>
      <w:r>
        <w:rPr>
          <w:rFonts w:hint="eastAsia"/>
        </w:rPr>
        <w:t>应收利息</w:t>
      </w:r>
    </w:p>
    <w:p w14:paraId="4495D9E2" w14:textId="77777777" w:rsidR="00726CD7" w:rsidRDefault="00726CD7">
      <w:pPr>
        <w:pStyle w:val="aff7"/>
        <w:numPr>
          <w:ilvl w:val="0"/>
          <w:numId w:val="160"/>
        </w:numPr>
        <w:ind w:leftChars="0"/>
      </w:pPr>
      <w:bookmarkStart w:id="420" w:name="_Hlk533797042"/>
      <w:r>
        <w:rPr>
          <w:rFonts w:hint="eastAsia"/>
        </w:rPr>
        <w:t>应收利息分类</w:t>
      </w:r>
    </w:p>
    <w:sdt>
      <w:sdtPr>
        <w:alias w:val="是否适用：母公司应收利息分类[双击切换]"/>
        <w:tag w:val="_GBC_5e0cba78d09b4764ada25ce89de1c4fd"/>
        <w:id w:val="1834882179"/>
        <w:placeholder>
          <w:docPart w:val="GBC22222222222222222222222222222"/>
        </w:placeholder>
      </w:sdtPr>
      <w:sdtContent>
        <w:p w14:paraId="43D48B98"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BFC0D8D" w14:textId="77777777" w:rsidR="00726CD7" w:rsidRDefault="00726CD7" w:rsidP="00726CD7">
      <w:pPr>
        <w:rPr>
          <w:rFonts w:hint="eastAsia"/>
          <w:szCs w:val="21"/>
        </w:rPr>
      </w:pPr>
    </w:p>
    <w:p w14:paraId="1FA0B111" w14:textId="77777777" w:rsidR="00726CD7" w:rsidRDefault="00726CD7">
      <w:pPr>
        <w:pStyle w:val="aff7"/>
        <w:numPr>
          <w:ilvl w:val="0"/>
          <w:numId w:val="160"/>
        </w:numPr>
        <w:ind w:leftChars="0"/>
      </w:pPr>
      <w:bookmarkStart w:id="421" w:name="_Hlk533797114"/>
      <w:bookmarkEnd w:id="420"/>
      <w:r>
        <w:rPr>
          <w:rFonts w:hint="eastAsia"/>
        </w:rPr>
        <w:t>重要逾期利息</w:t>
      </w:r>
    </w:p>
    <w:sdt>
      <w:sdtPr>
        <w:alias w:val="是否适用：母公司重要逾期利息[双击切换]"/>
        <w:tag w:val="_GBC_2d954f5af6a64a34941652eeb166dce8"/>
        <w:id w:val="803270058"/>
        <w:placeholder>
          <w:docPart w:val="GBC22222222222222222222222222222"/>
        </w:placeholder>
      </w:sdtPr>
      <w:sdtContent>
        <w:p w14:paraId="72B5A0A8"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CE131CF" w14:textId="77777777" w:rsidR="00726CD7" w:rsidRDefault="00726CD7" w:rsidP="00726CD7">
      <w:pPr>
        <w:rPr>
          <w:rFonts w:hint="eastAsia"/>
        </w:rPr>
      </w:pPr>
    </w:p>
    <w:p w14:paraId="2640B7E1" w14:textId="77777777" w:rsidR="00726CD7" w:rsidRDefault="00726CD7">
      <w:pPr>
        <w:pStyle w:val="aff7"/>
        <w:numPr>
          <w:ilvl w:val="0"/>
          <w:numId w:val="160"/>
        </w:numPr>
        <w:ind w:leftChars="0"/>
      </w:pPr>
      <w:bookmarkStart w:id="422" w:name="_Hlk153789950"/>
      <w:bookmarkStart w:id="423" w:name="_Hlk154149455"/>
      <w:r>
        <w:rPr>
          <w:rFonts w:hint="eastAsia"/>
        </w:rPr>
        <w:t>按坏账计提方法分类披露</w:t>
      </w:r>
    </w:p>
    <w:sdt>
      <w:sdtPr>
        <w:alias w:val="是否适用：按坏账计提方法分类披露[双击切换]"/>
        <w:tag w:val="_GBC_fe4d472a766545fe91e93448a26e5403"/>
        <w:id w:val="-27645958"/>
        <w:placeholder>
          <w:docPart w:val="GBC22222222222222222222222222222"/>
        </w:placeholder>
      </w:sdtPr>
      <w:sdtContent>
        <w:p w14:paraId="1BDAF8E0"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A8A5D73" w14:textId="77777777" w:rsidR="00726CD7" w:rsidRDefault="00726CD7" w:rsidP="00726CD7">
      <w:pPr>
        <w:rPr>
          <w:rFonts w:hint="eastAsia"/>
        </w:rPr>
      </w:pPr>
    </w:p>
    <w:p w14:paraId="692FE7D5" w14:textId="77777777" w:rsidR="00726CD7" w:rsidRDefault="00726CD7">
      <w:pPr>
        <w:rPr>
          <w:rFonts w:hint="eastAsia"/>
        </w:rPr>
      </w:pPr>
      <w:r>
        <w:rPr>
          <w:rFonts w:hint="eastAsia"/>
        </w:rPr>
        <w:t>按单项计提坏账准备：</w:t>
      </w:r>
    </w:p>
    <w:sdt>
      <w:sdtPr>
        <w:alias w:val="是否适用：母公司按单项计提坏账准备的详细情况[双击切换]"/>
        <w:tag w:val="_GBC_d06b9654dbc04fa7af49f1a5ad28f657"/>
        <w:id w:val="18284003"/>
        <w:placeholder>
          <w:docPart w:val="GBC22222222222222222222222222222"/>
        </w:placeholder>
      </w:sdtPr>
      <w:sdtContent>
        <w:p w14:paraId="6DDDB529"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D7BDD7A" w14:textId="77777777" w:rsidR="00726CD7" w:rsidRDefault="00726CD7" w:rsidP="00726CD7">
      <w:pPr>
        <w:rPr>
          <w:rFonts w:hint="eastAsia"/>
          <w:szCs w:val="21"/>
        </w:rPr>
      </w:pPr>
    </w:p>
    <w:p w14:paraId="43EC8DA0" w14:textId="77777777" w:rsidR="00726CD7" w:rsidRDefault="00726CD7">
      <w:pPr>
        <w:rPr>
          <w:rFonts w:hint="eastAsia"/>
          <w:szCs w:val="21"/>
        </w:rPr>
      </w:pPr>
      <w:r>
        <w:rPr>
          <w:rFonts w:hint="eastAsia"/>
          <w:szCs w:val="21"/>
        </w:rPr>
        <w:t>按单项计提坏账准备的说明：</w:t>
      </w:r>
    </w:p>
    <w:sdt>
      <w:sdtPr>
        <w:rPr>
          <w:szCs w:val="21"/>
        </w:rPr>
        <w:alias w:val="是否适用：母公司按单项计提坏账准备的说明[双击切换]"/>
        <w:tag w:val="_GBC_7a6fa6b7c7de4c12942ac6477ec9ffb8"/>
        <w:id w:val="1434330938"/>
        <w:placeholder>
          <w:docPart w:val="GBC22222222222222222222222222222"/>
        </w:placeholder>
      </w:sdtPr>
      <w:sdtContent>
        <w:p w14:paraId="65021A26"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1CB21AA5" w14:textId="77777777" w:rsidR="00726CD7" w:rsidRDefault="00726CD7">
      <w:pPr>
        <w:rPr>
          <w:rFonts w:hint="eastAsia"/>
          <w:szCs w:val="21"/>
        </w:rPr>
      </w:pPr>
    </w:p>
    <w:p w14:paraId="77B4E290" w14:textId="77777777" w:rsidR="00726CD7" w:rsidRDefault="00726CD7">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母公司按组合计提坏账准备的详细情况[双击切换]"/>
        <w:tag w:val="_GBC_ce999ec0925c4191a03a5c3b162652e0"/>
        <w:id w:val="810055766"/>
        <w:placeholder>
          <w:docPart w:val="GBC22222222222222222222222222222"/>
        </w:placeholder>
      </w:sdtPr>
      <w:sdtContent>
        <w:p w14:paraId="7164981C" w14:textId="77777777" w:rsidR="00726CD7" w:rsidRDefault="00726CD7">
          <w:pPr>
            <w:rPr>
              <w:rFonts w:hint="eastAsia"/>
              <w:szCs w:val="21"/>
            </w:rPr>
          </w:pPr>
          <w:r>
            <w:rPr>
              <w:rFonts w:cs="Times New Roman"/>
              <w:bCs/>
              <w:szCs w:val="22"/>
            </w:rPr>
            <w:fldChar w:fldCharType="begin"/>
          </w:r>
          <w:r>
            <w:rPr>
              <w:rFonts w:cs="Times New Roman" w:hint="eastAsia"/>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Pr>
              <w:rFonts w:cs="Times New Roman" w:hint="eastAsia"/>
              <w:bCs/>
              <w:szCs w:val="22"/>
            </w:rPr>
            <w:instrText xml:space="preserve"> MACROBUTTON  SnrToggleCheckbox √不适用 </w:instrText>
          </w:r>
          <w:r>
            <w:rPr>
              <w:rFonts w:cs="Times New Roman"/>
              <w:bCs/>
              <w:szCs w:val="22"/>
            </w:rPr>
            <w:fldChar w:fldCharType="end"/>
          </w:r>
        </w:p>
      </w:sdtContent>
    </w:sdt>
    <w:p w14:paraId="3B2C564B" w14:textId="77777777" w:rsidR="00726CD7" w:rsidRDefault="00726CD7">
      <w:pPr>
        <w:rPr>
          <w:rFonts w:ascii="Calibri" w:hAnsi="Calibri" w:cs="Times New Roman"/>
          <w:b/>
          <w:bCs/>
          <w:szCs w:val="22"/>
        </w:rPr>
      </w:pPr>
    </w:p>
    <w:p w14:paraId="2EF75948" w14:textId="77777777" w:rsidR="00726CD7" w:rsidRDefault="00726CD7">
      <w:pPr>
        <w:pStyle w:val="aff7"/>
        <w:numPr>
          <w:ilvl w:val="0"/>
          <w:numId w:val="160"/>
        </w:numPr>
        <w:ind w:leftChars="0"/>
      </w:pPr>
      <w:bookmarkStart w:id="424" w:name="_Hlk533868784"/>
      <w:bookmarkEnd w:id="421"/>
      <w:bookmarkEnd w:id="422"/>
      <w:bookmarkEnd w:id="423"/>
      <w:r>
        <w:rPr>
          <w:rFonts w:hint="eastAsia"/>
        </w:rPr>
        <w:t>按预期信用损失一般模型计提坏账准备</w:t>
      </w:r>
    </w:p>
    <w:sdt>
      <w:sdtPr>
        <w:rPr>
          <w:szCs w:val="21"/>
        </w:rPr>
        <w:alias w:val="是否适用：母公司应收利息坏账准备调节表[双击切换]"/>
        <w:tag w:val="_GBC_f31c9323c5434941917fd7e42ea1fd1b"/>
        <w:id w:val="-585770391"/>
        <w:placeholder>
          <w:docPart w:val="GBC22222222222222222222222222222"/>
        </w:placeholder>
      </w:sdtPr>
      <w:sdtContent>
        <w:p w14:paraId="6228F76C"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8A8C306" w14:textId="77777777" w:rsidR="00726CD7" w:rsidRDefault="00726CD7" w:rsidP="00726CD7">
      <w:pPr>
        <w:rPr>
          <w:rFonts w:hint="eastAsia"/>
          <w:szCs w:val="21"/>
        </w:rPr>
      </w:pPr>
    </w:p>
    <w:p w14:paraId="5D4EA062" w14:textId="77777777" w:rsidR="00726CD7" w:rsidRDefault="00726CD7">
      <w:pPr>
        <w:autoSpaceDE w:val="0"/>
        <w:autoSpaceDN w:val="0"/>
        <w:adjustRightInd w:val="0"/>
        <w:ind w:rightChars="50" w:right="105"/>
        <w:rPr>
          <w:rFonts w:hint="eastAsia"/>
          <w:szCs w:val="21"/>
        </w:rPr>
      </w:pPr>
      <w:bookmarkStart w:id="425" w:name="OLE_LINK5"/>
      <w:r>
        <w:rPr>
          <w:rFonts w:hint="eastAsia"/>
          <w:szCs w:val="21"/>
        </w:rPr>
        <w:t>各阶段划分依据和坏账准备计提比例</w:t>
      </w:r>
    </w:p>
    <w:bookmarkEnd w:id="425" w:displacedByCustomXml="next"/>
    <w:sdt>
      <w:sdtPr>
        <w:rPr>
          <w:rFonts w:cs="Times New Roman"/>
          <w:bCs/>
          <w:szCs w:val="22"/>
        </w:rPr>
        <w:alias w:val="应收利息各阶段划分依据和坏账准备计提比例"/>
        <w:tag w:val="_GBC_b77aa29618704a4d96dead6a87509661"/>
        <w:id w:val="1631981888"/>
        <w:placeholder>
          <w:docPart w:val="GBC22222222222222222222222222222"/>
        </w:placeholder>
      </w:sdtPr>
      <w:sdtContent>
        <w:p w14:paraId="2C6BBC53" w14:textId="77777777" w:rsidR="00726CD7" w:rsidRDefault="00726CD7">
          <w:pPr>
            <w:rPr>
              <w:rFonts w:cs="Times New Roman" w:hint="eastAsia"/>
              <w:bCs/>
              <w:szCs w:val="22"/>
            </w:rPr>
          </w:pPr>
          <w:r>
            <w:rPr>
              <w:rFonts w:cs="Times New Roman" w:hint="eastAsia"/>
              <w:bCs/>
              <w:szCs w:val="22"/>
            </w:rPr>
            <w:t>不适用</w:t>
          </w:r>
        </w:p>
      </w:sdtContent>
    </w:sdt>
    <w:p w14:paraId="3C248522" w14:textId="77777777" w:rsidR="00726CD7" w:rsidRDefault="00726CD7">
      <w:pPr>
        <w:rPr>
          <w:rFonts w:cs="Times New Roman" w:hint="eastAsia"/>
          <w:bCs/>
          <w:szCs w:val="22"/>
        </w:rPr>
      </w:pPr>
    </w:p>
    <w:p w14:paraId="6014400B" w14:textId="77777777" w:rsidR="00726CD7" w:rsidRDefault="00726CD7">
      <w:pPr>
        <w:pStyle w:val="afffffa"/>
      </w:pPr>
      <w:r>
        <w:rPr>
          <w:rFonts w:hint="eastAsia"/>
        </w:rPr>
        <w:t>对本期发生损失准备变动的应收利息账面余额显著变动的情况说明：</w:t>
      </w:r>
    </w:p>
    <w:sdt>
      <w:sdtPr>
        <w:alias w:val="是否适用：母公司应收利息本期发生损失准备变动且账面余额显著变动的情况说明[双击切换]"/>
        <w:tag w:val="_GBC_2798f4ad45d644a484ca2567cd62ed60"/>
        <w:id w:val="246001123"/>
        <w:placeholder>
          <w:docPart w:val="GBC22222222222222222222222222222"/>
        </w:placeholder>
      </w:sdtPr>
      <w:sdtContent>
        <w:p w14:paraId="03E9C5E9"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A5A1BF0" w14:textId="77777777" w:rsidR="00726CD7" w:rsidRDefault="00726CD7">
      <w:pPr>
        <w:rPr>
          <w:rFonts w:hint="eastAsia"/>
        </w:rPr>
      </w:pPr>
    </w:p>
    <w:p w14:paraId="2DEEAB0B" w14:textId="77777777" w:rsidR="00726CD7" w:rsidRDefault="00726CD7">
      <w:pPr>
        <w:pStyle w:val="aff7"/>
        <w:numPr>
          <w:ilvl w:val="0"/>
          <w:numId w:val="160"/>
        </w:numPr>
        <w:ind w:leftChars="0"/>
      </w:pPr>
      <w:bookmarkStart w:id="426" w:name="_Hlk533797211"/>
      <w:bookmarkStart w:id="427" w:name="_Hlk154149866"/>
      <w:bookmarkStart w:id="428" w:name="_Hlk153790581"/>
      <w:bookmarkEnd w:id="424"/>
      <w:bookmarkEnd w:id="426"/>
      <w:r>
        <w:rPr>
          <w:rFonts w:hint="eastAsia"/>
        </w:rPr>
        <w:t>坏账准备的情况</w:t>
      </w:r>
    </w:p>
    <w:sdt>
      <w:sdtPr>
        <w:alias w:val="是否适用：母公司坏账准备情况[双击切换]"/>
        <w:tag w:val="_GBC_44a257b47fa748eca2cab9dd0877e841"/>
        <w:id w:val="1215467886"/>
        <w:placeholder>
          <w:docPart w:val="GBC22222222222222222222222222222"/>
        </w:placeholder>
      </w:sdtPr>
      <w:sdtContent>
        <w:p w14:paraId="38248B34"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CFD2B4C" w14:textId="77777777" w:rsidR="00726CD7" w:rsidRDefault="00726CD7" w:rsidP="00726CD7">
      <w:pPr>
        <w:rPr>
          <w:rFonts w:hint="eastAsia"/>
        </w:rPr>
      </w:pPr>
    </w:p>
    <w:p w14:paraId="4772E18B" w14:textId="77777777" w:rsidR="00726CD7" w:rsidRDefault="00726CD7">
      <w:pPr>
        <w:rPr>
          <w:rFonts w:hint="eastAsia"/>
        </w:rPr>
      </w:pPr>
      <w:r>
        <w:rPr>
          <w:rFonts w:hint="eastAsia"/>
        </w:rPr>
        <w:t>其中本期坏账准备收回或转回金额重要的：</w:t>
      </w:r>
    </w:p>
    <w:sdt>
      <w:sdtPr>
        <w:alias w:val="是否适用：本期坏账准备收回或转回金额重要的[双击切换]"/>
        <w:tag w:val="_GBC_dda1c249e9da4520abee515b8b42f5f4"/>
        <w:id w:val="2129816305"/>
        <w:placeholder>
          <w:docPart w:val="GBC22222222222222222222222222222"/>
        </w:placeholder>
      </w:sdtPr>
      <w:sdtContent>
        <w:p w14:paraId="1D4370BB"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F488A9A" w14:textId="77777777" w:rsidR="00726CD7" w:rsidRDefault="00726CD7" w:rsidP="00726CD7">
      <w:pPr>
        <w:rPr>
          <w:rFonts w:hint="eastAsia"/>
        </w:rPr>
      </w:pPr>
      <w:r>
        <w:rPr>
          <w:rFonts w:hint="eastAsia"/>
        </w:rPr>
        <w:lastRenderedPageBreak/>
        <w:t>无</w:t>
      </w:r>
    </w:p>
    <w:p w14:paraId="5CFA1986" w14:textId="77777777" w:rsidR="00EF717C" w:rsidRDefault="00EF717C">
      <w:pPr>
        <w:rPr>
          <w:rFonts w:hint="eastAsia"/>
        </w:rPr>
      </w:pPr>
    </w:p>
    <w:p w14:paraId="01B212E2" w14:textId="77777777" w:rsidR="00726CD7" w:rsidRDefault="00726CD7">
      <w:pPr>
        <w:rPr>
          <w:rFonts w:hint="eastAsia"/>
        </w:rPr>
      </w:pPr>
      <w:r>
        <w:rPr>
          <w:rFonts w:hint="eastAsia"/>
        </w:rPr>
        <w:t>其他说明：</w:t>
      </w:r>
    </w:p>
    <w:sdt>
      <w:sdtPr>
        <w:alias w:val="母公司坏账准备情况的说明"/>
        <w:tag w:val="_GBC_31b65196a31b451f9f81b4cd487599d5"/>
        <w:id w:val="-85848079"/>
        <w:placeholder>
          <w:docPart w:val="GBC22222222222222222222222222222"/>
        </w:placeholder>
      </w:sdtPr>
      <w:sdtContent>
        <w:p w14:paraId="278B1C7A" w14:textId="77777777" w:rsidR="00726CD7" w:rsidRDefault="00023B2B">
          <w:pPr>
            <w:ind w:rightChars="20" w:right="42"/>
            <w:rPr>
              <w:rFonts w:hint="eastAsia"/>
            </w:rPr>
          </w:pPr>
          <w:r>
            <w:t>无</w:t>
          </w:r>
        </w:p>
      </w:sdtContent>
    </w:sdt>
    <w:p w14:paraId="1ED04CE4" w14:textId="77777777" w:rsidR="00726CD7" w:rsidRDefault="00726CD7">
      <w:pPr>
        <w:ind w:rightChars="-759" w:right="-1594"/>
        <w:rPr>
          <w:rFonts w:hint="eastAsia"/>
        </w:rPr>
      </w:pPr>
    </w:p>
    <w:p w14:paraId="382285C5" w14:textId="77777777" w:rsidR="00726CD7" w:rsidRDefault="00726CD7">
      <w:pPr>
        <w:pStyle w:val="aff7"/>
        <w:numPr>
          <w:ilvl w:val="0"/>
          <w:numId w:val="160"/>
        </w:numPr>
        <w:ind w:leftChars="0"/>
      </w:pPr>
      <w:r>
        <w:rPr>
          <w:rFonts w:hint="eastAsia"/>
        </w:rPr>
        <w:t>本期实际核销的应收利息情况</w:t>
      </w:r>
    </w:p>
    <w:sdt>
      <w:sdtPr>
        <w:alias w:val="是否适用：实际核销的情况[双击切换]"/>
        <w:tag w:val="_GBC_078b310c81244c1d880a4059768019f1"/>
        <w:id w:val="-552540527"/>
        <w:placeholder>
          <w:docPart w:val="GBC22222222222222222222222222222"/>
        </w:placeholder>
      </w:sdtPr>
      <w:sdtContent>
        <w:p w14:paraId="1F72A039"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B797364" w14:textId="77777777" w:rsidR="00726CD7" w:rsidRDefault="00726CD7" w:rsidP="00726CD7">
      <w:pPr>
        <w:rPr>
          <w:rFonts w:hint="eastAsia"/>
          <w:szCs w:val="21"/>
        </w:rPr>
      </w:pPr>
    </w:p>
    <w:p w14:paraId="4D4C7E25" w14:textId="77777777" w:rsidR="00726CD7" w:rsidRDefault="00726CD7">
      <w:pPr>
        <w:rPr>
          <w:rFonts w:hint="eastAsia"/>
          <w:szCs w:val="21"/>
        </w:rPr>
      </w:pPr>
      <w:r>
        <w:rPr>
          <w:rFonts w:hint="eastAsia"/>
          <w:szCs w:val="21"/>
        </w:rPr>
        <w:t>其中重要的应收利息核销情况</w:t>
      </w:r>
    </w:p>
    <w:sdt>
      <w:sdtPr>
        <w:rPr>
          <w:rFonts w:hint="eastAsia"/>
          <w:szCs w:val="21"/>
        </w:rPr>
        <w:alias w:val="是否适用：母公司重要的核销情况[双击切换]"/>
        <w:tag w:val="_GBC_d68df6b80a1a45bcb388baf56df1b958"/>
        <w:id w:val="-1358889511"/>
        <w:placeholder>
          <w:docPart w:val="GBC22222222222222222222222222222"/>
        </w:placeholder>
      </w:sdtPr>
      <w:sdtContent>
        <w:p w14:paraId="0A9041D6"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B3A73E6" w14:textId="77777777" w:rsidR="00726CD7" w:rsidRDefault="00726CD7" w:rsidP="00726CD7">
      <w:pPr>
        <w:rPr>
          <w:rFonts w:hint="eastAsia"/>
          <w:szCs w:val="21"/>
        </w:rPr>
      </w:pPr>
    </w:p>
    <w:p w14:paraId="6C7D317E" w14:textId="77777777" w:rsidR="00726CD7" w:rsidRDefault="00726CD7">
      <w:pPr>
        <w:snapToGrid w:val="0"/>
        <w:spacing w:line="240" w:lineRule="atLeast"/>
        <w:rPr>
          <w:rFonts w:hint="eastAsia"/>
          <w:szCs w:val="21"/>
        </w:rPr>
      </w:pPr>
      <w:r>
        <w:rPr>
          <w:rFonts w:hint="eastAsia"/>
          <w:szCs w:val="21"/>
        </w:rPr>
        <w:t>核销说明：</w:t>
      </w:r>
    </w:p>
    <w:sdt>
      <w:sdtPr>
        <w:rPr>
          <w:szCs w:val="21"/>
        </w:rPr>
        <w:alias w:val="是否适用：母公司核销说明[双击切换]"/>
        <w:tag w:val="_GBC_dd0453ff96014cb191f4b96cd3787f15"/>
        <w:id w:val="-617296309"/>
        <w:placeholder>
          <w:docPart w:val="GBC22222222222222222222222222222"/>
        </w:placeholder>
      </w:sdtPr>
      <w:sdtContent>
        <w:p w14:paraId="19E0A10B" w14:textId="77777777" w:rsidR="00726CD7" w:rsidRDefault="00726CD7" w:rsidP="00726CD7">
          <w:pPr>
            <w:snapToGrid w:val="0"/>
            <w:spacing w:line="240" w:lineRule="atLeast"/>
            <w:rPr>
              <w:rFonts w:hint="eastAsia"/>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98ED69F" w14:textId="77777777" w:rsidR="00726CD7" w:rsidRDefault="00726CD7">
      <w:pPr>
        <w:rPr>
          <w:rFonts w:hint="eastAsia"/>
        </w:rPr>
      </w:pPr>
    </w:p>
    <w:bookmarkEnd w:id="427"/>
    <w:p w14:paraId="57CC715E" w14:textId="77777777" w:rsidR="00726CD7" w:rsidRDefault="00726CD7">
      <w:pPr>
        <w:rPr>
          <w:rFonts w:hint="eastAsia"/>
        </w:rPr>
      </w:pPr>
      <w:r>
        <w:rPr>
          <w:rFonts w:hint="eastAsia"/>
        </w:rPr>
        <w:t>其他说明：</w:t>
      </w:r>
    </w:p>
    <w:sdt>
      <w:sdtPr>
        <w:rPr>
          <w:rFonts w:hint="eastAsia"/>
          <w:szCs w:val="21"/>
        </w:rPr>
        <w:alias w:val="是否适用：应收利息的说明[双击切换]"/>
        <w:tag w:val="_GBC_9a3e6e5b075544d3b90be42ae9d883ef"/>
        <w:id w:val="-2056466873"/>
        <w:placeholder>
          <w:docPart w:val="GBC22222222222222222222222222222"/>
        </w:placeholder>
      </w:sdtPr>
      <w:sdtContent>
        <w:p w14:paraId="59261AA8"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5D9945F" w14:textId="77777777" w:rsidR="00726CD7" w:rsidRDefault="00726CD7">
      <w:pPr>
        <w:rPr>
          <w:rFonts w:hint="eastAsia"/>
          <w:szCs w:val="21"/>
        </w:rPr>
      </w:pPr>
    </w:p>
    <w:bookmarkEnd w:id="428"/>
    <w:p w14:paraId="271DC539" w14:textId="77777777" w:rsidR="00726CD7" w:rsidRDefault="00726CD7">
      <w:pPr>
        <w:pStyle w:val="aff6"/>
        <w:ind w:left="360" w:hanging="360"/>
        <w:rPr>
          <w:rFonts w:hint="eastAsia"/>
        </w:rPr>
      </w:pPr>
      <w:r>
        <w:rPr>
          <w:rFonts w:hint="eastAsia"/>
        </w:rPr>
        <w:t>应收股利</w:t>
      </w:r>
    </w:p>
    <w:p w14:paraId="3C23E4D6" w14:textId="77777777" w:rsidR="00726CD7" w:rsidRDefault="00726CD7">
      <w:pPr>
        <w:pStyle w:val="aff7"/>
        <w:numPr>
          <w:ilvl w:val="0"/>
          <w:numId w:val="160"/>
        </w:numPr>
        <w:ind w:leftChars="0"/>
      </w:pPr>
      <w:bookmarkStart w:id="429" w:name="_Hlk533797257"/>
      <w:r>
        <w:rPr>
          <w:rFonts w:hint="eastAsia"/>
        </w:rPr>
        <w:t>应收股利</w:t>
      </w:r>
    </w:p>
    <w:sdt>
      <w:sdtPr>
        <w:alias w:val="是否适用：母公司应收股利[双击切换]"/>
        <w:tag w:val="_GBC_a52dcf5153694fbe9527781c61a5006e"/>
        <w:id w:val="-657542229"/>
        <w:placeholder>
          <w:docPart w:val="GBC22222222222222222222222222222"/>
        </w:placeholder>
      </w:sdtPr>
      <w:sdtContent>
        <w:p w14:paraId="480ECA5F"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A76762D" w14:textId="77777777" w:rsidR="00726CD7" w:rsidRDefault="00726CD7" w:rsidP="00726CD7">
      <w:pPr>
        <w:rPr>
          <w:rFonts w:hint="eastAsia"/>
          <w:szCs w:val="21"/>
        </w:rPr>
      </w:pPr>
    </w:p>
    <w:p w14:paraId="2DA08A1E" w14:textId="77777777" w:rsidR="00726CD7" w:rsidRDefault="00726CD7">
      <w:pPr>
        <w:pStyle w:val="aff7"/>
        <w:numPr>
          <w:ilvl w:val="0"/>
          <w:numId w:val="160"/>
        </w:numPr>
        <w:ind w:leftChars="0"/>
      </w:pPr>
      <w:bookmarkStart w:id="430" w:name="_Hlk533797316"/>
      <w:bookmarkEnd w:id="429"/>
      <w:r>
        <w:rPr>
          <w:rFonts w:hint="eastAsia"/>
        </w:rPr>
        <w:t>重要的账龄超过</w:t>
      </w:r>
      <w:r>
        <w:rPr>
          <w:rFonts w:hint="eastAsia"/>
        </w:rPr>
        <w:t>1</w:t>
      </w:r>
      <w:r>
        <w:rPr>
          <w:rFonts w:hint="eastAsia"/>
        </w:rPr>
        <w:t>年的应收股利</w:t>
      </w:r>
    </w:p>
    <w:sdt>
      <w:sdtPr>
        <w:rPr>
          <w:szCs w:val="21"/>
        </w:rPr>
        <w:alias w:val="是否适用：母公司重要的账龄超过1年的应收股利[双击切换]"/>
        <w:tag w:val="_GBC_70eb463d08894908bb104ae0b258e76e"/>
        <w:id w:val="468249692"/>
        <w:placeholder>
          <w:docPart w:val="GBC22222222222222222222222222222"/>
        </w:placeholder>
      </w:sdtPr>
      <w:sdtContent>
        <w:p w14:paraId="02DF7ECA"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30FAF59" w14:textId="77777777" w:rsidR="00726CD7" w:rsidRDefault="00726CD7" w:rsidP="00726CD7">
      <w:pPr>
        <w:rPr>
          <w:rFonts w:hint="eastAsia"/>
        </w:rPr>
      </w:pPr>
    </w:p>
    <w:p w14:paraId="1BC6CA5E" w14:textId="77777777" w:rsidR="00726CD7" w:rsidRDefault="00726CD7">
      <w:pPr>
        <w:pStyle w:val="aff7"/>
        <w:numPr>
          <w:ilvl w:val="0"/>
          <w:numId w:val="160"/>
        </w:numPr>
        <w:ind w:leftChars="0"/>
      </w:pPr>
      <w:bookmarkStart w:id="431" w:name="_Hlk153790907"/>
      <w:bookmarkStart w:id="432" w:name="_Hlk154150045"/>
      <w:r>
        <w:rPr>
          <w:rFonts w:hint="eastAsia"/>
        </w:rPr>
        <w:t>按坏账计提方法分类披露</w:t>
      </w:r>
    </w:p>
    <w:sdt>
      <w:sdtPr>
        <w:alias w:val="是否适用：母公司按坏账计提方法分类披露[双击切换]"/>
        <w:tag w:val="_GBC_3e6131bf64764260959e58957d1a923e"/>
        <w:id w:val="-115839057"/>
        <w:placeholder>
          <w:docPart w:val="GBC22222222222222222222222222222"/>
        </w:placeholder>
      </w:sdtPr>
      <w:sdtContent>
        <w:p w14:paraId="344E4B3F"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AA97439" w14:textId="77777777" w:rsidR="00726CD7" w:rsidRDefault="00726CD7" w:rsidP="00726CD7">
      <w:pPr>
        <w:rPr>
          <w:rFonts w:hint="eastAsia"/>
        </w:rPr>
      </w:pPr>
    </w:p>
    <w:p w14:paraId="11DC7B5D" w14:textId="77777777" w:rsidR="00726CD7" w:rsidRDefault="00726CD7">
      <w:pPr>
        <w:rPr>
          <w:rFonts w:hint="eastAsia"/>
        </w:rPr>
      </w:pPr>
      <w:r>
        <w:rPr>
          <w:rFonts w:hint="eastAsia"/>
        </w:rPr>
        <w:t>按单项计提坏账准备：</w:t>
      </w:r>
    </w:p>
    <w:sdt>
      <w:sdtPr>
        <w:alias w:val="是否适用：母公司按单项计提坏账准备的详细情况[双击切换]"/>
        <w:tag w:val="_GBC_0bffd65beafa48e6aca929c5c2140787"/>
        <w:id w:val="-633325692"/>
        <w:placeholder>
          <w:docPart w:val="GBC22222222222222222222222222222"/>
        </w:placeholder>
      </w:sdtPr>
      <w:sdtContent>
        <w:p w14:paraId="52754B4B"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78D65209" w14:textId="77777777" w:rsidR="00726CD7" w:rsidRDefault="00726CD7" w:rsidP="00726CD7">
      <w:pPr>
        <w:rPr>
          <w:rFonts w:hint="eastAsia"/>
          <w:szCs w:val="21"/>
        </w:rPr>
      </w:pPr>
    </w:p>
    <w:p w14:paraId="511622A6" w14:textId="77777777" w:rsidR="00726CD7" w:rsidRDefault="00726CD7">
      <w:pPr>
        <w:rPr>
          <w:rFonts w:hint="eastAsia"/>
          <w:szCs w:val="21"/>
        </w:rPr>
      </w:pPr>
      <w:r>
        <w:rPr>
          <w:rFonts w:hint="eastAsia"/>
          <w:szCs w:val="21"/>
        </w:rPr>
        <w:t>按单项计提坏账准备的说明：</w:t>
      </w:r>
    </w:p>
    <w:sdt>
      <w:sdtPr>
        <w:rPr>
          <w:szCs w:val="21"/>
        </w:rPr>
        <w:alias w:val="是否适用：母公司按单项计提坏账准备的说明[双击切换]"/>
        <w:tag w:val="_GBC_3ff3367dda784192860c78e5be49cae0"/>
        <w:id w:val="409353988"/>
        <w:placeholder>
          <w:docPart w:val="GBC22222222222222222222222222222"/>
        </w:placeholder>
      </w:sdtPr>
      <w:sdtContent>
        <w:p w14:paraId="593C0C0D"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FA72F14" w14:textId="77777777" w:rsidR="00726CD7" w:rsidRDefault="00726CD7">
      <w:pPr>
        <w:rPr>
          <w:rFonts w:hint="eastAsia"/>
          <w:szCs w:val="21"/>
        </w:rPr>
      </w:pPr>
    </w:p>
    <w:p w14:paraId="7BC602BB" w14:textId="77777777" w:rsidR="00726CD7" w:rsidRDefault="00726CD7">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母公司按组合计提坏账准备的详细情况[双击切换]"/>
        <w:tag w:val="_GBC_5b769fae73d0491bae227d3968699870"/>
        <w:id w:val="-986712567"/>
        <w:placeholder>
          <w:docPart w:val="GBC22222222222222222222222222222"/>
        </w:placeholder>
      </w:sdtPr>
      <w:sdtContent>
        <w:p w14:paraId="7663B27F" w14:textId="77777777" w:rsidR="00726CD7" w:rsidRDefault="00726CD7">
          <w:pPr>
            <w:rPr>
              <w:rFonts w:hint="eastAsia"/>
              <w:szCs w:val="21"/>
            </w:rPr>
          </w:pPr>
          <w:r>
            <w:rPr>
              <w:rFonts w:cs="Times New Roman"/>
              <w:bCs/>
              <w:szCs w:val="22"/>
            </w:rPr>
            <w:fldChar w:fldCharType="begin"/>
          </w:r>
          <w:r>
            <w:rPr>
              <w:rFonts w:cs="Times New Roman" w:hint="eastAsia"/>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Pr>
              <w:rFonts w:cs="Times New Roman" w:hint="eastAsia"/>
              <w:bCs/>
              <w:szCs w:val="22"/>
            </w:rPr>
            <w:instrText xml:space="preserve"> MACROBUTTON  SnrToggleCheckbox √不适用 </w:instrText>
          </w:r>
          <w:r>
            <w:rPr>
              <w:rFonts w:cs="Times New Roman"/>
              <w:bCs/>
              <w:szCs w:val="22"/>
            </w:rPr>
            <w:fldChar w:fldCharType="end"/>
          </w:r>
        </w:p>
      </w:sdtContent>
    </w:sdt>
    <w:p w14:paraId="69C3A7FF" w14:textId="77777777" w:rsidR="00726CD7" w:rsidRDefault="00726CD7">
      <w:pPr>
        <w:rPr>
          <w:rFonts w:ascii="Calibri" w:hAnsi="Calibri" w:cs="Times New Roman"/>
          <w:b/>
          <w:bCs/>
          <w:szCs w:val="22"/>
        </w:rPr>
      </w:pPr>
    </w:p>
    <w:p w14:paraId="1210D734" w14:textId="77777777" w:rsidR="00726CD7" w:rsidRDefault="00726CD7">
      <w:pPr>
        <w:pStyle w:val="aff7"/>
        <w:numPr>
          <w:ilvl w:val="0"/>
          <w:numId w:val="160"/>
        </w:numPr>
        <w:ind w:leftChars="0"/>
      </w:pPr>
      <w:bookmarkStart w:id="433" w:name="_Hlk533868874"/>
      <w:bookmarkEnd w:id="430"/>
      <w:bookmarkEnd w:id="431"/>
      <w:bookmarkEnd w:id="432"/>
      <w:r>
        <w:rPr>
          <w:rFonts w:hint="eastAsia"/>
        </w:rPr>
        <w:t>按预期信用损失一般模型计提坏账准备</w:t>
      </w:r>
    </w:p>
    <w:sdt>
      <w:sdtPr>
        <w:alias w:val="是否适用：母公司应收股利坏账准备调节表[双击切换]"/>
        <w:tag w:val="_GBC_5cbd8c1c52fa42d19db26aadad6a74b8"/>
        <w:id w:val="871971364"/>
        <w:placeholder>
          <w:docPart w:val="GBC22222222222222222222222222222"/>
        </w:placeholder>
      </w:sdtPr>
      <w:sdtContent>
        <w:p w14:paraId="2B1C9925"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32BDD36" w14:textId="77777777" w:rsidR="00726CD7" w:rsidRDefault="00726CD7" w:rsidP="00726CD7">
      <w:pPr>
        <w:rPr>
          <w:rFonts w:hint="eastAsia"/>
          <w:szCs w:val="21"/>
        </w:rPr>
      </w:pPr>
    </w:p>
    <w:p w14:paraId="44D22002" w14:textId="77777777" w:rsidR="00726CD7" w:rsidRDefault="00726CD7">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应收股利各阶段划分依据和坏账准备计提比例"/>
        <w:tag w:val="_GBC_add0117a614f4e33bfb451894481c309"/>
        <w:id w:val="-863893245"/>
        <w:placeholder>
          <w:docPart w:val="GBC22222222222222222222222222222"/>
        </w:placeholder>
      </w:sdtPr>
      <w:sdtContent>
        <w:p w14:paraId="4C22B9D4" w14:textId="77777777" w:rsidR="00726CD7" w:rsidRDefault="00726CD7">
          <w:pPr>
            <w:rPr>
              <w:rFonts w:cs="Times New Roman" w:hint="eastAsia"/>
              <w:bCs/>
              <w:szCs w:val="22"/>
            </w:rPr>
          </w:pPr>
          <w:r>
            <w:rPr>
              <w:rFonts w:cs="Times New Roman" w:hint="eastAsia"/>
              <w:bCs/>
              <w:szCs w:val="22"/>
            </w:rPr>
            <w:t>不适用</w:t>
          </w:r>
        </w:p>
      </w:sdtContent>
    </w:sdt>
    <w:p w14:paraId="6B3FE755" w14:textId="77777777" w:rsidR="00726CD7" w:rsidRDefault="00726CD7">
      <w:pPr>
        <w:autoSpaceDE w:val="0"/>
        <w:autoSpaceDN w:val="0"/>
        <w:adjustRightInd w:val="0"/>
        <w:ind w:rightChars="50" w:right="105"/>
        <w:rPr>
          <w:rFonts w:hint="eastAsia"/>
          <w:szCs w:val="21"/>
        </w:rPr>
      </w:pPr>
    </w:p>
    <w:p w14:paraId="0D9AA89C" w14:textId="77777777" w:rsidR="00726CD7" w:rsidRDefault="00726CD7">
      <w:pPr>
        <w:pStyle w:val="afffffa"/>
      </w:pPr>
      <w:r>
        <w:rPr>
          <w:rFonts w:hint="eastAsia"/>
        </w:rPr>
        <w:t>对本期发生损失准备变动的应收股利账面余额显著变动的情况说明：</w:t>
      </w:r>
    </w:p>
    <w:sdt>
      <w:sdtPr>
        <w:rPr>
          <w:rFonts w:hint="eastAsia"/>
          <w:szCs w:val="21"/>
        </w:rPr>
        <w:alias w:val="是否适用：母公司应收股利本期发生损失准备变动且账面余额显著变动的情况说明[双击切换]"/>
        <w:tag w:val="_GBC_97e9fe7a49b947f79ce9d174eeaf0f5f"/>
        <w:id w:val="-95640762"/>
        <w:placeholder>
          <w:docPart w:val="GBC22222222222222222222222222222"/>
        </w:placeholder>
      </w:sdtPr>
      <w:sdtContent>
        <w:p w14:paraId="01431E8D" w14:textId="77777777" w:rsidR="00726CD7" w:rsidRDefault="00726CD7" w:rsidP="00726CD7">
          <w:pPr>
            <w:autoSpaceDE w:val="0"/>
            <w:autoSpaceDN w:val="0"/>
            <w:adjustRightInd w:val="0"/>
            <w:ind w:rightChars="50" w:right="105"/>
            <w:rPr>
              <w:rFonts w:hint="eastAsia"/>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6F7AB58" w14:textId="77777777" w:rsidR="00726CD7" w:rsidRDefault="00726CD7">
      <w:pPr>
        <w:rPr>
          <w:rFonts w:hint="eastAsia"/>
        </w:rPr>
      </w:pPr>
    </w:p>
    <w:p w14:paraId="6674F136" w14:textId="77777777" w:rsidR="00726CD7" w:rsidRDefault="00726CD7">
      <w:pPr>
        <w:pStyle w:val="aff7"/>
        <w:numPr>
          <w:ilvl w:val="0"/>
          <w:numId w:val="160"/>
        </w:numPr>
        <w:ind w:leftChars="0"/>
      </w:pPr>
      <w:bookmarkStart w:id="434" w:name="_Hlk153792018"/>
      <w:bookmarkStart w:id="435" w:name="_Hlk154150256"/>
      <w:bookmarkEnd w:id="433"/>
      <w:r>
        <w:rPr>
          <w:rFonts w:hint="eastAsia"/>
        </w:rPr>
        <w:lastRenderedPageBreak/>
        <w:t>坏账准备的情况</w:t>
      </w:r>
    </w:p>
    <w:sdt>
      <w:sdtPr>
        <w:alias w:val="是否适用：母公司坏账准备情况[双击切换]"/>
        <w:tag w:val="_GBC_821565a30d3745e0bc44de118b7dee6f"/>
        <w:id w:val="519135827"/>
        <w:placeholder>
          <w:docPart w:val="GBC22222222222222222222222222222"/>
        </w:placeholder>
      </w:sdtPr>
      <w:sdtContent>
        <w:p w14:paraId="2F568A55"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2605BBA4" w14:textId="77777777" w:rsidR="00726CD7" w:rsidRDefault="00726CD7" w:rsidP="00726CD7">
      <w:pPr>
        <w:rPr>
          <w:rFonts w:hint="eastAsia"/>
        </w:rPr>
      </w:pPr>
    </w:p>
    <w:p w14:paraId="44FC5779" w14:textId="77777777" w:rsidR="00726CD7" w:rsidRDefault="00726CD7">
      <w:pPr>
        <w:rPr>
          <w:rFonts w:hint="eastAsia"/>
        </w:rPr>
      </w:pPr>
      <w:r>
        <w:rPr>
          <w:rFonts w:hint="eastAsia"/>
        </w:rPr>
        <w:t>其中本期坏账准备收回或转回金额重要的：</w:t>
      </w:r>
    </w:p>
    <w:sdt>
      <w:sdtPr>
        <w:alias w:val="是否适用：母公司本期坏账准备收回或转回金额重要的[双击切换]"/>
        <w:tag w:val="_GBC_0d1ed1559d1344db8b219f59e8d21024"/>
        <w:id w:val="1539238712"/>
        <w:placeholder>
          <w:docPart w:val="GBC22222222222222222222222222222"/>
        </w:placeholder>
      </w:sdtPr>
      <w:sdtContent>
        <w:p w14:paraId="1FB48F15"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CE1CF19" w14:textId="77777777" w:rsidR="00726CD7" w:rsidRDefault="00726CD7">
      <w:pPr>
        <w:rPr>
          <w:rFonts w:hint="eastAsia"/>
        </w:rPr>
      </w:pPr>
      <w:r>
        <w:rPr>
          <w:rFonts w:hint="eastAsia"/>
        </w:rPr>
        <w:t>其他说明：</w:t>
      </w:r>
    </w:p>
    <w:sdt>
      <w:sdtPr>
        <w:alias w:val="母公司坏账准备情况的说明"/>
        <w:tag w:val="_GBC_1ed1f4303f9641fba538e08ef13fe5e7"/>
        <w:id w:val="1092052617"/>
        <w:placeholder>
          <w:docPart w:val="GBC22222222222222222222222222222"/>
        </w:placeholder>
      </w:sdtPr>
      <w:sdtContent>
        <w:p w14:paraId="2DD2F44F" w14:textId="77777777" w:rsidR="00726CD7" w:rsidRDefault="00726CD7">
          <w:pPr>
            <w:ind w:rightChars="20" w:right="42"/>
            <w:rPr>
              <w:rFonts w:hint="eastAsia"/>
            </w:rPr>
          </w:pPr>
          <w:r>
            <w:rPr>
              <w:rFonts w:hint="eastAsia"/>
            </w:rPr>
            <w:t>无</w:t>
          </w:r>
        </w:p>
      </w:sdtContent>
    </w:sdt>
    <w:p w14:paraId="10F348DA" w14:textId="77777777" w:rsidR="00726CD7" w:rsidRDefault="00726CD7">
      <w:pPr>
        <w:ind w:rightChars="-759" w:right="-1594"/>
        <w:rPr>
          <w:rFonts w:hint="eastAsia"/>
        </w:rPr>
      </w:pPr>
    </w:p>
    <w:p w14:paraId="603E97FA" w14:textId="77777777" w:rsidR="00726CD7" w:rsidRDefault="00726CD7">
      <w:pPr>
        <w:pStyle w:val="aff7"/>
        <w:numPr>
          <w:ilvl w:val="0"/>
          <w:numId w:val="160"/>
        </w:numPr>
        <w:ind w:leftChars="0"/>
      </w:pPr>
      <w:bookmarkStart w:id="436" w:name="_Hlk155883151"/>
      <w:r>
        <w:rPr>
          <w:rFonts w:hint="eastAsia"/>
        </w:rPr>
        <w:t>本期实际核销的应收股利情况</w:t>
      </w:r>
    </w:p>
    <w:sdt>
      <w:sdtPr>
        <w:alias w:val="是否适用：母公司实际核销的情况[双击切换]"/>
        <w:tag w:val="_GBC_1b5ee2d7fd5a4b549b2a2bd673f1698a"/>
        <w:id w:val="-65037761"/>
        <w:placeholder>
          <w:docPart w:val="GBC22222222222222222222222222222"/>
        </w:placeholder>
      </w:sdtPr>
      <w:sdtContent>
        <w:p w14:paraId="5C594848"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836D2A9" w14:textId="77777777" w:rsidR="00726CD7" w:rsidRDefault="00726CD7" w:rsidP="00726CD7">
      <w:pPr>
        <w:rPr>
          <w:rFonts w:hint="eastAsia"/>
          <w:szCs w:val="21"/>
        </w:rPr>
      </w:pPr>
    </w:p>
    <w:bookmarkEnd w:id="436"/>
    <w:p w14:paraId="1A3C9BCD" w14:textId="77777777" w:rsidR="00726CD7" w:rsidRDefault="00726CD7">
      <w:pPr>
        <w:rPr>
          <w:rFonts w:hint="eastAsia"/>
          <w:szCs w:val="21"/>
        </w:rPr>
      </w:pPr>
      <w:r>
        <w:rPr>
          <w:rFonts w:hint="eastAsia"/>
          <w:szCs w:val="21"/>
        </w:rPr>
        <w:t>其中重要的应收股利核销情况</w:t>
      </w:r>
    </w:p>
    <w:sdt>
      <w:sdtPr>
        <w:rPr>
          <w:rFonts w:hint="eastAsia"/>
          <w:szCs w:val="21"/>
        </w:rPr>
        <w:alias w:val="是否适用：母公司重要的核销情况[双击切换]"/>
        <w:tag w:val="_GBC_2151c3ad65384379897352f370874db1"/>
        <w:id w:val="-1282724587"/>
        <w:placeholder>
          <w:docPart w:val="GBC22222222222222222222222222222"/>
        </w:placeholder>
      </w:sdtPr>
      <w:sdtContent>
        <w:p w14:paraId="2231CB5C"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6B5351A0" w14:textId="77777777" w:rsidR="00726CD7" w:rsidRDefault="00726CD7" w:rsidP="00726CD7">
      <w:pPr>
        <w:rPr>
          <w:rFonts w:hint="eastAsia"/>
          <w:szCs w:val="21"/>
        </w:rPr>
      </w:pPr>
    </w:p>
    <w:p w14:paraId="766F52B8" w14:textId="77777777" w:rsidR="00726CD7" w:rsidRDefault="00726CD7">
      <w:pPr>
        <w:snapToGrid w:val="0"/>
        <w:spacing w:line="240" w:lineRule="atLeast"/>
        <w:rPr>
          <w:rFonts w:hint="eastAsia"/>
          <w:szCs w:val="21"/>
        </w:rPr>
      </w:pPr>
      <w:r>
        <w:rPr>
          <w:rFonts w:hint="eastAsia"/>
          <w:szCs w:val="21"/>
        </w:rPr>
        <w:t>核销说明：</w:t>
      </w:r>
    </w:p>
    <w:sdt>
      <w:sdtPr>
        <w:rPr>
          <w:szCs w:val="21"/>
        </w:rPr>
        <w:alias w:val="是否适用：母公司核销说明[双击切换]"/>
        <w:tag w:val="_GBC_f8d1d851a8a641b3b3733ca0037885d1"/>
        <w:id w:val="-507982631"/>
        <w:placeholder>
          <w:docPart w:val="GBC22222222222222222222222222222"/>
        </w:placeholder>
      </w:sdtPr>
      <w:sdtContent>
        <w:p w14:paraId="27C556C1" w14:textId="77777777" w:rsidR="00726CD7" w:rsidRDefault="00726CD7" w:rsidP="00726CD7">
          <w:pPr>
            <w:snapToGrid w:val="0"/>
            <w:spacing w:line="240" w:lineRule="atLeast"/>
            <w:rPr>
              <w:rFonts w:hint="eastAsia"/>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589DF1F8" w14:textId="77777777" w:rsidR="00726CD7" w:rsidRDefault="00726CD7">
      <w:pPr>
        <w:rPr>
          <w:rFonts w:hint="eastAsia"/>
        </w:rPr>
      </w:pPr>
    </w:p>
    <w:p w14:paraId="3E58985A" w14:textId="77777777" w:rsidR="00726CD7" w:rsidRDefault="00726CD7">
      <w:pPr>
        <w:rPr>
          <w:rFonts w:hint="eastAsia"/>
          <w:szCs w:val="21"/>
        </w:rPr>
      </w:pPr>
      <w:bookmarkStart w:id="437" w:name="_Hlk533797406"/>
      <w:bookmarkEnd w:id="434"/>
      <w:bookmarkEnd w:id="435"/>
      <w:r>
        <w:rPr>
          <w:rFonts w:hint="eastAsia"/>
          <w:szCs w:val="21"/>
        </w:rPr>
        <w:t>其他说明：</w:t>
      </w:r>
    </w:p>
    <w:sdt>
      <w:sdtPr>
        <w:rPr>
          <w:szCs w:val="21"/>
        </w:rPr>
        <w:alias w:val="是否适用：母公司应收股利其他说明[双击切换]"/>
        <w:tag w:val="_GBC_75450c3c0332439986937f5dec59f65c"/>
        <w:id w:val="435722363"/>
        <w:placeholder>
          <w:docPart w:val="GBC22222222222222222222222222222"/>
        </w:placeholder>
      </w:sdtPr>
      <w:sdtContent>
        <w:p w14:paraId="67D985B1"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bookmarkEnd w:id="437"/>
    <w:p w14:paraId="1EEABEB4" w14:textId="77777777" w:rsidR="00726CD7" w:rsidRDefault="00726CD7">
      <w:pPr>
        <w:rPr>
          <w:rFonts w:hint="eastAsia"/>
        </w:rPr>
      </w:pPr>
    </w:p>
    <w:p w14:paraId="2EA2CC58" w14:textId="77777777" w:rsidR="00726CD7" w:rsidRDefault="00726CD7">
      <w:pPr>
        <w:pStyle w:val="aff6"/>
        <w:ind w:left="360" w:hanging="360"/>
        <w:rPr>
          <w:rFonts w:hint="eastAsia"/>
        </w:rPr>
      </w:pPr>
      <w:r>
        <w:rPr>
          <w:rFonts w:hint="eastAsia"/>
        </w:rPr>
        <w:t>其他应收款</w:t>
      </w:r>
    </w:p>
    <w:p w14:paraId="3686145A" w14:textId="77777777" w:rsidR="00726CD7" w:rsidRDefault="00726CD7">
      <w:pPr>
        <w:pStyle w:val="aff7"/>
        <w:numPr>
          <w:ilvl w:val="0"/>
          <w:numId w:val="160"/>
        </w:numPr>
        <w:ind w:leftChars="0"/>
      </w:pPr>
      <w:bookmarkStart w:id="438" w:name="_Hlk153797719"/>
      <w:bookmarkStart w:id="439" w:name="_Hlk533797447"/>
      <w:proofErr w:type="gramStart"/>
      <w:r>
        <w:rPr>
          <w:rFonts w:hint="eastAsia"/>
        </w:rPr>
        <w:t>按账龄</w:t>
      </w:r>
      <w:proofErr w:type="gramEnd"/>
      <w:r>
        <w:rPr>
          <w:rFonts w:hint="eastAsia"/>
        </w:rPr>
        <w:t>披露</w:t>
      </w:r>
    </w:p>
    <w:sdt>
      <w:sdtPr>
        <w:rPr>
          <w:szCs w:val="21"/>
        </w:rPr>
        <w:alias w:val="是否适用：母公司其他应收款按账龄披露[双击切换]"/>
        <w:tag w:val="_GBC_5c11b96990fa439da812b87b47ed4c80"/>
        <w:id w:val="-55017464"/>
        <w:placeholder>
          <w:docPart w:val="GBC22222222222222222222222222222"/>
        </w:placeholder>
      </w:sdtPr>
      <w:sdtContent>
        <w:p w14:paraId="50C78601" w14:textId="77777777" w:rsidR="00726CD7" w:rsidRDefault="00726CD7">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16CAEE1" w14:textId="77777777" w:rsidR="00726CD7" w:rsidRDefault="00726CD7">
      <w:pPr>
        <w:jc w:val="right"/>
        <w:rPr>
          <w:rFonts w:hint="eastAsia"/>
          <w:szCs w:val="21"/>
        </w:rPr>
      </w:pPr>
      <w:r>
        <w:rPr>
          <w:rFonts w:hint="eastAsia"/>
          <w:szCs w:val="21"/>
        </w:rPr>
        <w:t>单位：</w:t>
      </w:r>
      <w:sdt>
        <w:sdtPr>
          <w:rPr>
            <w:rFonts w:hint="eastAsia"/>
            <w:szCs w:val="21"/>
          </w:rPr>
          <w:alias w:val="单位：母公司其他应收款按账龄披露"/>
          <w:tag w:val="_GBC_41616ef98f834aa2b100f687773d3969"/>
          <w:id w:val="1133412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按账龄披露"/>
          <w:tag w:val="_GBC_5e3917487f6647c3bad62a8fb87ea91e"/>
          <w:id w:val="13566225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93"/>
        <w:gridCol w:w="2915"/>
        <w:gridCol w:w="2915"/>
      </w:tblGrid>
      <w:tr w:rsidR="00726CD7" w14:paraId="104D057A" w14:textId="77777777">
        <w:trPr>
          <w:cantSplit/>
        </w:trPr>
        <w:sdt>
          <w:sdtPr>
            <w:tag w:val="_PLD_e6b4d3ce2efb49849027845f309f652a"/>
            <w:id w:val="-1260218128"/>
          </w:sdtPr>
          <w:sdtContent>
            <w:tc>
              <w:tcPr>
                <w:tcW w:w="1696" w:type="pct"/>
                <w:tcBorders>
                  <w:top w:val="single" w:sz="4" w:space="0" w:color="auto"/>
                  <w:left w:val="single" w:sz="4" w:space="0" w:color="auto"/>
                  <w:bottom w:val="single" w:sz="4" w:space="0" w:color="auto"/>
                  <w:right w:val="single" w:sz="4" w:space="0" w:color="auto"/>
                </w:tcBorders>
                <w:vAlign w:val="center"/>
              </w:tcPr>
              <w:p w14:paraId="117DB167" w14:textId="77777777" w:rsidR="00726CD7" w:rsidRDefault="00726CD7">
                <w:pPr>
                  <w:jc w:val="center"/>
                  <w:rPr>
                    <w:rFonts w:hint="eastAsia"/>
                    <w:szCs w:val="21"/>
                  </w:rPr>
                </w:pPr>
                <w:r>
                  <w:rPr>
                    <w:rFonts w:hint="eastAsia"/>
                    <w:szCs w:val="21"/>
                  </w:rPr>
                  <w:t>账龄</w:t>
                </w:r>
              </w:p>
            </w:tc>
          </w:sdtContent>
        </w:sdt>
        <w:sdt>
          <w:sdtPr>
            <w:tag w:val="_PLD_2a2524c4aa88497fa0bf73f43366d799"/>
            <w:id w:val="-1996489681"/>
          </w:sdtPr>
          <w:sdtContent>
            <w:tc>
              <w:tcPr>
                <w:tcW w:w="1652" w:type="pct"/>
                <w:tcBorders>
                  <w:top w:val="single" w:sz="4" w:space="0" w:color="auto"/>
                  <w:left w:val="single" w:sz="4" w:space="0" w:color="auto"/>
                  <w:bottom w:val="single" w:sz="4" w:space="0" w:color="auto"/>
                  <w:right w:val="single" w:sz="4" w:space="0" w:color="auto"/>
                </w:tcBorders>
                <w:vAlign w:val="center"/>
              </w:tcPr>
              <w:p w14:paraId="1E0B70B8" w14:textId="77777777" w:rsidR="00726CD7" w:rsidRDefault="00726CD7">
                <w:pPr>
                  <w:jc w:val="center"/>
                  <w:rPr>
                    <w:rFonts w:hint="eastAsia"/>
                    <w:szCs w:val="21"/>
                  </w:rPr>
                </w:pPr>
                <w:r>
                  <w:rPr>
                    <w:rFonts w:hint="eastAsia"/>
                    <w:szCs w:val="2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tag w:val="_PLD_63769de747ae44d5b345aed18107390b"/>
              <w:id w:val="194962693"/>
            </w:sdtPr>
            <w:sdtContent>
              <w:p w14:paraId="37F01471" w14:textId="77777777" w:rsidR="00726CD7" w:rsidRDefault="00726CD7">
                <w:pPr>
                  <w:jc w:val="center"/>
                  <w:rPr>
                    <w:rFonts w:hint="eastAsia"/>
                  </w:rPr>
                </w:pPr>
                <w:r>
                  <w:rPr>
                    <w:rFonts w:hint="eastAsia"/>
                  </w:rPr>
                  <w:t>期初账面余额</w:t>
                </w:r>
              </w:p>
            </w:sdtContent>
          </w:sdt>
        </w:tc>
      </w:tr>
      <w:tr w:rsidR="00726CD7" w14:paraId="71B90CB6" w14:textId="77777777">
        <w:trPr>
          <w:cantSplit/>
        </w:trPr>
        <w:sdt>
          <w:sdtPr>
            <w:tag w:val="_PLD_c6695c49fd154f06a8c3e54859fa6317"/>
            <w:id w:val="1346524218"/>
          </w:sdtPr>
          <w:sdtContent>
            <w:tc>
              <w:tcPr>
                <w:tcW w:w="5000" w:type="pct"/>
                <w:gridSpan w:val="3"/>
                <w:tcBorders>
                  <w:top w:val="single" w:sz="4" w:space="0" w:color="auto"/>
                  <w:left w:val="single" w:sz="4" w:space="0" w:color="auto"/>
                  <w:bottom w:val="single" w:sz="4" w:space="0" w:color="auto"/>
                  <w:right w:val="single" w:sz="4" w:space="0" w:color="auto"/>
                </w:tcBorders>
              </w:tcPr>
              <w:p w14:paraId="75D7C54D" w14:textId="77777777" w:rsidR="00726CD7" w:rsidRDefault="00726CD7">
                <w:pPr>
                  <w:rPr>
                    <w:rFonts w:hint="eastAsia"/>
                    <w:color w:val="FF0000"/>
                    <w:szCs w:val="21"/>
                  </w:rPr>
                </w:pPr>
                <w:proofErr w:type="gramStart"/>
                <w:r>
                  <w:rPr>
                    <w:rFonts w:hint="eastAsia"/>
                    <w:szCs w:val="21"/>
                  </w:rPr>
                  <w:t>1年以内</w:t>
                </w:r>
                <w:proofErr w:type="gramEnd"/>
              </w:p>
            </w:tc>
          </w:sdtContent>
        </w:sdt>
      </w:tr>
      <w:tr w:rsidR="00726CD7" w14:paraId="4DBE0720" w14:textId="77777777">
        <w:trPr>
          <w:cantSplit/>
        </w:trPr>
        <w:sdt>
          <w:sdtPr>
            <w:tag w:val="_PLD_26deac0bdd35479bb09de6b9007dff6c"/>
            <w:id w:val="2037541499"/>
          </w:sdtPr>
          <w:sdtContent>
            <w:tc>
              <w:tcPr>
                <w:tcW w:w="5000" w:type="pct"/>
                <w:gridSpan w:val="3"/>
                <w:tcBorders>
                  <w:top w:val="single" w:sz="4" w:space="0" w:color="auto"/>
                  <w:left w:val="single" w:sz="4" w:space="0" w:color="auto"/>
                  <w:bottom w:val="single" w:sz="4" w:space="0" w:color="auto"/>
                  <w:right w:val="single" w:sz="4" w:space="0" w:color="auto"/>
                </w:tcBorders>
              </w:tcPr>
              <w:p w14:paraId="63299821" w14:textId="77777777" w:rsidR="00726CD7" w:rsidRDefault="00726CD7">
                <w:pPr>
                  <w:rPr>
                    <w:rFonts w:hint="eastAsia"/>
                    <w:szCs w:val="21"/>
                  </w:rPr>
                </w:pPr>
                <w:r>
                  <w:rPr>
                    <w:rFonts w:hint="eastAsia"/>
                    <w:szCs w:val="21"/>
                  </w:rPr>
                  <w:t>其中：1年以内分项</w:t>
                </w:r>
              </w:p>
            </w:tc>
          </w:sdtContent>
        </w:sdt>
      </w:tr>
      <w:tr w:rsidR="00726CD7" w14:paraId="7424BF02" w14:textId="77777777">
        <w:trPr>
          <w:cantSplit/>
        </w:trPr>
        <w:tc>
          <w:tcPr>
            <w:tcW w:w="1696" w:type="pct"/>
            <w:tcBorders>
              <w:top w:val="single" w:sz="4" w:space="0" w:color="auto"/>
              <w:left w:val="single" w:sz="4" w:space="0" w:color="auto"/>
              <w:bottom w:val="single" w:sz="4" w:space="0" w:color="auto"/>
              <w:right w:val="single" w:sz="4" w:space="0" w:color="auto"/>
            </w:tcBorders>
          </w:tcPr>
          <w:p w14:paraId="0E242800" w14:textId="77777777" w:rsidR="00726CD7" w:rsidRDefault="00726CD7" w:rsidP="00726CD7">
            <w:pPr>
              <w:rPr>
                <w:rFonts w:hint="eastAsia"/>
                <w:szCs w:val="21"/>
              </w:rPr>
            </w:pPr>
            <w:r>
              <w:rPr>
                <w:rFonts w:hint="eastAsia"/>
                <w:szCs w:val="21"/>
              </w:rPr>
              <w:t>1年以内</w:t>
            </w:r>
          </w:p>
        </w:tc>
        <w:tc>
          <w:tcPr>
            <w:tcW w:w="1652" w:type="pct"/>
            <w:tcBorders>
              <w:top w:val="single" w:sz="4" w:space="0" w:color="auto"/>
              <w:left w:val="single" w:sz="4" w:space="0" w:color="auto"/>
              <w:bottom w:val="single" w:sz="4" w:space="0" w:color="auto"/>
              <w:right w:val="single" w:sz="4" w:space="0" w:color="auto"/>
            </w:tcBorders>
          </w:tcPr>
          <w:p w14:paraId="1C1F4585" w14:textId="77777777" w:rsidR="00726CD7" w:rsidRDefault="00726CD7" w:rsidP="00726CD7">
            <w:pPr>
              <w:jc w:val="right"/>
              <w:rPr>
                <w:rFonts w:hint="eastAsia"/>
                <w:szCs w:val="21"/>
              </w:rPr>
            </w:pPr>
            <w:r w:rsidRPr="000C68EF">
              <w:rPr>
                <w:rFonts w:hint="eastAsia"/>
              </w:rPr>
              <w:t>165,020,160.32</w:t>
            </w:r>
          </w:p>
        </w:tc>
        <w:tc>
          <w:tcPr>
            <w:tcW w:w="1652" w:type="pct"/>
            <w:tcBorders>
              <w:top w:val="single" w:sz="4" w:space="0" w:color="auto"/>
              <w:left w:val="single" w:sz="4" w:space="0" w:color="auto"/>
              <w:bottom w:val="single" w:sz="4" w:space="0" w:color="auto"/>
              <w:right w:val="single" w:sz="4" w:space="0" w:color="auto"/>
            </w:tcBorders>
          </w:tcPr>
          <w:p w14:paraId="76BAB7A9" w14:textId="77777777" w:rsidR="00726CD7" w:rsidRDefault="00726CD7" w:rsidP="00726CD7">
            <w:pPr>
              <w:jc w:val="right"/>
              <w:rPr>
                <w:rFonts w:hint="eastAsia"/>
                <w:szCs w:val="21"/>
              </w:rPr>
            </w:pPr>
            <w:r w:rsidRPr="000C68EF">
              <w:rPr>
                <w:rFonts w:hint="eastAsia"/>
              </w:rPr>
              <w:t>337,268,465.38</w:t>
            </w:r>
          </w:p>
        </w:tc>
      </w:tr>
      <w:tr w:rsidR="00726CD7" w14:paraId="480445F3" w14:textId="77777777">
        <w:trPr>
          <w:cantSplit/>
        </w:trPr>
        <w:tc>
          <w:tcPr>
            <w:tcW w:w="1696" w:type="pct"/>
            <w:tcBorders>
              <w:top w:val="single" w:sz="4" w:space="0" w:color="auto"/>
              <w:left w:val="single" w:sz="4" w:space="0" w:color="auto"/>
              <w:bottom w:val="single" w:sz="4" w:space="0" w:color="auto"/>
              <w:right w:val="single" w:sz="4" w:space="0" w:color="auto"/>
            </w:tcBorders>
          </w:tcPr>
          <w:p w14:paraId="40C0B03B" w14:textId="77777777" w:rsidR="00726CD7" w:rsidRDefault="00726CD7" w:rsidP="00726CD7">
            <w:pPr>
              <w:rPr>
                <w:rFonts w:hint="eastAsia"/>
                <w:szCs w:val="21"/>
              </w:rPr>
            </w:pPr>
            <w:r>
              <w:rPr>
                <w:rFonts w:hint="eastAsia"/>
                <w:szCs w:val="21"/>
              </w:rPr>
              <w:t>1年以内小计</w:t>
            </w:r>
          </w:p>
        </w:tc>
        <w:tc>
          <w:tcPr>
            <w:tcW w:w="1652" w:type="pct"/>
            <w:tcBorders>
              <w:top w:val="single" w:sz="4" w:space="0" w:color="auto"/>
              <w:left w:val="single" w:sz="4" w:space="0" w:color="auto"/>
              <w:bottom w:val="single" w:sz="4" w:space="0" w:color="auto"/>
              <w:right w:val="single" w:sz="4" w:space="0" w:color="auto"/>
            </w:tcBorders>
          </w:tcPr>
          <w:p w14:paraId="3B358EB1" w14:textId="77777777" w:rsidR="00726CD7" w:rsidRDefault="00726CD7" w:rsidP="00726CD7">
            <w:pPr>
              <w:jc w:val="right"/>
              <w:rPr>
                <w:rFonts w:hint="eastAsia"/>
                <w:szCs w:val="21"/>
              </w:rPr>
            </w:pPr>
            <w:r w:rsidRPr="0016447C">
              <w:rPr>
                <w:rFonts w:hint="eastAsia"/>
              </w:rPr>
              <w:t>165,020,160.32</w:t>
            </w:r>
          </w:p>
        </w:tc>
        <w:tc>
          <w:tcPr>
            <w:tcW w:w="1652" w:type="pct"/>
            <w:tcBorders>
              <w:top w:val="single" w:sz="4" w:space="0" w:color="auto"/>
              <w:left w:val="single" w:sz="4" w:space="0" w:color="auto"/>
              <w:bottom w:val="single" w:sz="4" w:space="0" w:color="auto"/>
              <w:right w:val="single" w:sz="4" w:space="0" w:color="auto"/>
            </w:tcBorders>
          </w:tcPr>
          <w:p w14:paraId="10AFEC2D" w14:textId="77777777" w:rsidR="00726CD7" w:rsidRDefault="00726CD7" w:rsidP="00726CD7">
            <w:pPr>
              <w:jc w:val="right"/>
              <w:rPr>
                <w:rFonts w:hint="eastAsia"/>
                <w:szCs w:val="21"/>
              </w:rPr>
            </w:pPr>
            <w:r w:rsidRPr="0016447C">
              <w:rPr>
                <w:rFonts w:hint="eastAsia"/>
              </w:rPr>
              <w:t>337,268,465.38</w:t>
            </w:r>
          </w:p>
        </w:tc>
      </w:tr>
      <w:tr w:rsidR="00726CD7" w14:paraId="5C5C81ED" w14:textId="77777777">
        <w:trPr>
          <w:cantSplit/>
        </w:trPr>
        <w:tc>
          <w:tcPr>
            <w:tcW w:w="1696" w:type="pct"/>
            <w:tcBorders>
              <w:top w:val="single" w:sz="4" w:space="0" w:color="auto"/>
              <w:left w:val="single" w:sz="4" w:space="0" w:color="auto"/>
              <w:bottom w:val="single" w:sz="4" w:space="0" w:color="auto"/>
              <w:right w:val="single" w:sz="4" w:space="0" w:color="auto"/>
            </w:tcBorders>
          </w:tcPr>
          <w:p w14:paraId="66FC5FAE" w14:textId="77777777" w:rsidR="00726CD7" w:rsidRDefault="00726CD7" w:rsidP="00726CD7">
            <w:pPr>
              <w:rPr>
                <w:rFonts w:hint="eastAsia"/>
                <w:szCs w:val="21"/>
              </w:rPr>
            </w:pPr>
            <w:r>
              <w:rPr>
                <w:rFonts w:hint="eastAsia"/>
                <w:szCs w:val="21"/>
              </w:rPr>
              <w:t>1至2年</w:t>
            </w:r>
          </w:p>
        </w:tc>
        <w:tc>
          <w:tcPr>
            <w:tcW w:w="1652" w:type="pct"/>
            <w:tcBorders>
              <w:top w:val="single" w:sz="4" w:space="0" w:color="auto"/>
              <w:left w:val="single" w:sz="4" w:space="0" w:color="auto"/>
              <w:bottom w:val="single" w:sz="4" w:space="0" w:color="auto"/>
              <w:right w:val="single" w:sz="4" w:space="0" w:color="auto"/>
            </w:tcBorders>
          </w:tcPr>
          <w:p w14:paraId="7AEF7F55" w14:textId="77777777" w:rsidR="00726CD7" w:rsidRDefault="00726CD7" w:rsidP="00726CD7">
            <w:pPr>
              <w:jc w:val="right"/>
              <w:rPr>
                <w:rFonts w:hint="eastAsia"/>
                <w:szCs w:val="21"/>
              </w:rPr>
            </w:pPr>
            <w:r w:rsidRPr="00D43432">
              <w:rPr>
                <w:rFonts w:hint="eastAsia"/>
              </w:rPr>
              <w:t>297,267,900.00</w:t>
            </w:r>
          </w:p>
        </w:tc>
        <w:tc>
          <w:tcPr>
            <w:tcW w:w="1652" w:type="pct"/>
            <w:tcBorders>
              <w:top w:val="single" w:sz="4" w:space="0" w:color="auto"/>
              <w:left w:val="single" w:sz="4" w:space="0" w:color="auto"/>
              <w:bottom w:val="single" w:sz="4" w:space="0" w:color="auto"/>
              <w:right w:val="single" w:sz="4" w:space="0" w:color="auto"/>
            </w:tcBorders>
          </w:tcPr>
          <w:p w14:paraId="50F4DA03" w14:textId="77777777" w:rsidR="00726CD7" w:rsidRDefault="00726CD7" w:rsidP="00726CD7">
            <w:pPr>
              <w:jc w:val="right"/>
              <w:rPr>
                <w:rFonts w:hint="eastAsia"/>
                <w:szCs w:val="21"/>
              </w:rPr>
            </w:pPr>
            <w:r w:rsidRPr="00D43432">
              <w:rPr>
                <w:rFonts w:hint="eastAsia"/>
              </w:rPr>
              <w:t>87,952.00</w:t>
            </w:r>
          </w:p>
        </w:tc>
      </w:tr>
      <w:tr w:rsidR="00726CD7" w14:paraId="6CCB57C3" w14:textId="77777777">
        <w:trPr>
          <w:cantSplit/>
        </w:trPr>
        <w:tc>
          <w:tcPr>
            <w:tcW w:w="1696" w:type="pct"/>
            <w:tcBorders>
              <w:top w:val="single" w:sz="4" w:space="0" w:color="auto"/>
              <w:left w:val="single" w:sz="4" w:space="0" w:color="auto"/>
              <w:bottom w:val="single" w:sz="4" w:space="0" w:color="auto"/>
              <w:right w:val="single" w:sz="4" w:space="0" w:color="auto"/>
            </w:tcBorders>
          </w:tcPr>
          <w:p w14:paraId="63F13CF5" w14:textId="77777777" w:rsidR="00726CD7" w:rsidRDefault="00726CD7" w:rsidP="00726CD7">
            <w:pPr>
              <w:rPr>
                <w:rFonts w:hint="eastAsia"/>
                <w:szCs w:val="21"/>
              </w:rPr>
            </w:pPr>
            <w:r>
              <w:rPr>
                <w:rFonts w:hint="eastAsia"/>
                <w:szCs w:val="21"/>
              </w:rPr>
              <w:t>2至3年</w:t>
            </w:r>
          </w:p>
        </w:tc>
        <w:tc>
          <w:tcPr>
            <w:tcW w:w="1652" w:type="pct"/>
            <w:tcBorders>
              <w:top w:val="single" w:sz="4" w:space="0" w:color="auto"/>
              <w:left w:val="single" w:sz="4" w:space="0" w:color="auto"/>
              <w:bottom w:val="single" w:sz="4" w:space="0" w:color="auto"/>
              <w:right w:val="single" w:sz="4" w:space="0" w:color="auto"/>
            </w:tcBorders>
          </w:tcPr>
          <w:p w14:paraId="38BC775E" w14:textId="77777777" w:rsidR="00726CD7" w:rsidRDefault="00726CD7" w:rsidP="00726CD7">
            <w:pPr>
              <w:jc w:val="right"/>
              <w:rPr>
                <w:rFonts w:hint="eastAsia"/>
                <w:szCs w:val="21"/>
              </w:rPr>
            </w:pPr>
          </w:p>
        </w:tc>
        <w:tc>
          <w:tcPr>
            <w:tcW w:w="1652" w:type="pct"/>
            <w:tcBorders>
              <w:top w:val="single" w:sz="4" w:space="0" w:color="auto"/>
              <w:left w:val="single" w:sz="4" w:space="0" w:color="auto"/>
              <w:bottom w:val="single" w:sz="4" w:space="0" w:color="auto"/>
              <w:right w:val="single" w:sz="4" w:space="0" w:color="auto"/>
            </w:tcBorders>
          </w:tcPr>
          <w:p w14:paraId="313C2E5C" w14:textId="77777777" w:rsidR="00726CD7" w:rsidRDefault="00726CD7" w:rsidP="00726CD7">
            <w:pPr>
              <w:jc w:val="right"/>
              <w:rPr>
                <w:rFonts w:hint="eastAsia"/>
                <w:szCs w:val="21"/>
              </w:rPr>
            </w:pPr>
            <w:r w:rsidRPr="00FD168E">
              <w:rPr>
                <w:rFonts w:hint="eastAsia"/>
              </w:rPr>
              <w:t>5,318,000.00</w:t>
            </w:r>
          </w:p>
        </w:tc>
      </w:tr>
      <w:tr w:rsidR="00726CD7" w14:paraId="2D1E23CD" w14:textId="77777777">
        <w:trPr>
          <w:cantSplit/>
        </w:trPr>
        <w:tc>
          <w:tcPr>
            <w:tcW w:w="1696" w:type="pct"/>
            <w:tcBorders>
              <w:top w:val="single" w:sz="4" w:space="0" w:color="auto"/>
              <w:left w:val="single" w:sz="4" w:space="0" w:color="auto"/>
              <w:bottom w:val="single" w:sz="4" w:space="0" w:color="auto"/>
              <w:right w:val="single" w:sz="4" w:space="0" w:color="auto"/>
            </w:tcBorders>
          </w:tcPr>
          <w:p w14:paraId="4FF2B399" w14:textId="77777777" w:rsidR="00726CD7" w:rsidRDefault="00726CD7" w:rsidP="00726CD7">
            <w:pPr>
              <w:rPr>
                <w:rFonts w:hint="eastAsia"/>
                <w:szCs w:val="21"/>
              </w:rPr>
            </w:pPr>
            <w:r>
              <w:rPr>
                <w:rFonts w:hint="eastAsia"/>
                <w:szCs w:val="21"/>
              </w:rPr>
              <w:t>3年以上</w:t>
            </w:r>
          </w:p>
        </w:tc>
        <w:tc>
          <w:tcPr>
            <w:tcW w:w="1652" w:type="pct"/>
            <w:tcBorders>
              <w:top w:val="single" w:sz="4" w:space="0" w:color="auto"/>
              <w:left w:val="single" w:sz="4" w:space="0" w:color="auto"/>
              <w:bottom w:val="single" w:sz="4" w:space="0" w:color="auto"/>
              <w:right w:val="single" w:sz="4" w:space="0" w:color="auto"/>
            </w:tcBorders>
          </w:tcPr>
          <w:p w14:paraId="2CE0D3D1" w14:textId="77777777" w:rsidR="00726CD7" w:rsidRDefault="00726CD7" w:rsidP="00726CD7">
            <w:pPr>
              <w:jc w:val="right"/>
              <w:rPr>
                <w:rFonts w:hint="eastAsia"/>
                <w:szCs w:val="21"/>
              </w:rPr>
            </w:pPr>
            <w:r w:rsidRPr="00FD168E">
              <w:rPr>
                <w:rFonts w:hint="eastAsia"/>
              </w:rPr>
              <w:t>4,118,892.80</w:t>
            </w:r>
          </w:p>
        </w:tc>
        <w:tc>
          <w:tcPr>
            <w:tcW w:w="1652" w:type="pct"/>
            <w:tcBorders>
              <w:top w:val="single" w:sz="4" w:space="0" w:color="auto"/>
              <w:left w:val="single" w:sz="4" w:space="0" w:color="auto"/>
              <w:bottom w:val="single" w:sz="4" w:space="0" w:color="auto"/>
              <w:right w:val="single" w:sz="4" w:space="0" w:color="auto"/>
            </w:tcBorders>
          </w:tcPr>
          <w:p w14:paraId="482ACD98" w14:textId="77777777" w:rsidR="00726CD7" w:rsidRDefault="00726CD7" w:rsidP="00726CD7">
            <w:pPr>
              <w:jc w:val="right"/>
              <w:rPr>
                <w:rFonts w:hint="eastAsia"/>
                <w:szCs w:val="21"/>
              </w:rPr>
            </w:pPr>
            <w:r w:rsidRPr="00FD168E">
              <w:rPr>
                <w:rFonts w:hint="eastAsia"/>
              </w:rPr>
              <w:t>4,300,892.80</w:t>
            </w:r>
          </w:p>
        </w:tc>
      </w:tr>
      <w:tr w:rsidR="00726CD7" w14:paraId="2173DBC9" w14:textId="77777777">
        <w:trPr>
          <w:cantSplit/>
        </w:trPr>
        <w:tc>
          <w:tcPr>
            <w:tcW w:w="1696" w:type="pct"/>
            <w:tcBorders>
              <w:top w:val="single" w:sz="4" w:space="0" w:color="auto"/>
              <w:left w:val="single" w:sz="4" w:space="0" w:color="auto"/>
              <w:bottom w:val="single" w:sz="4" w:space="0" w:color="auto"/>
              <w:right w:val="single" w:sz="4" w:space="0" w:color="auto"/>
            </w:tcBorders>
          </w:tcPr>
          <w:p w14:paraId="7850324E" w14:textId="77777777" w:rsidR="00726CD7" w:rsidRDefault="00726CD7">
            <w:pPr>
              <w:rPr>
                <w:rFonts w:hint="eastAsia"/>
                <w:szCs w:val="21"/>
              </w:rPr>
            </w:pPr>
            <w:r>
              <w:rPr>
                <w:rFonts w:hint="eastAsia"/>
                <w:szCs w:val="21"/>
              </w:rPr>
              <w:t>3至4年</w:t>
            </w:r>
          </w:p>
        </w:tc>
        <w:tc>
          <w:tcPr>
            <w:tcW w:w="1652" w:type="pct"/>
            <w:tcBorders>
              <w:top w:val="single" w:sz="4" w:space="0" w:color="auto"/>
              <w:left w:val="single" w:sz="4" w:space="0" w:color="auto"/>
              <w:bottom w:val="single" w:sz="4" w:space="0" w:color="auto"/>
              <w:right w:val="single" w:sz="4" w:space="0" w:color="auto"/>
            </w:tcBorders>
          </w:tcPr>
          <w:p w14:paraId="37A6DB70" w14:textId="77777777" w:rsidR="00726CD7" w:rsidRDefault="00726CD7">
            <w:pPr>
              <w:jc w:val="right"/>
              <w:rPr>
                <w:rFonts w:hint="eastAsia"/>
                <w:szCs w:val="21"/>
              </w:rPr>
            </w:pPr>
          </w:p>
        </w:tc>
        <w:tc>
          <w:tcPr>
            <w:tcW w:w="1652" w:type="pct"/>
            <w:tcBorders>
              <w:top w:val="single" w:sz="4" w:space="0" w:color="auto"/>
              <w:left w:val="single" w:sz="4" w:space="0" w:color="auto"/>
              <w:bottom w:val="single" w:sz="4" w:space="0" w:color="auto"/>
              <w:right w:val="single" w:sz="4" w:space="0" w:color="auto"/>
            </w:tcBorders>
          </w:tcPr>
          <w:p w14:paraId="173D3055" w14:textId="77777777" w:rsidR="00726CD7" w:rsidRDefault="00726CD7">
            <w:pPr>
              <w:jc w:val="right"/>
              <w:rPr>
                <w:rFonts w:hint="eastAsia"/>
                <w:szCs w:val="21"/>
              </w:rPr>
            </w:pPr>
          </w:p>
        </w:tc>
      </w:tr>
      <w:tr w:rsidR="00726CD7" w14:paraId="3BBFC47C" w14:textId="77777777">
        <w:trPr>
          <w:cantSplit/>
        </w:trPr>
        <w:tc>
          <w:tcPr>
            <w:tcW w:w="1696" w:type="pct"/>
            <w:tcBorders>
              <w:top w:val="single" w:sz="4" w:space="0" w:color="auto"/>
              <w:left w:val="single" w:sz="4" w:space="0" w:color="auto"/>
              <w:bottom w:val="single" w:sz="4" w:space="0" w:color="auto"/>
              <w:right w:val="single" w:sz="4" w:space="0" w:color="auto"/>
            </w:tcBorders>
          </w:tcPr>
          <w:p w14:paraId="74C37C9E" w14:textId="77777777" w:rsidR="00726CD7" w:rsidRDefault="00726CD7">
            <w:pPr>
              <w:rPr>
                <w:rFonts w:hint="eastAsia"/>
                <w:szCs w:val="21"/>
              </w:rPr>
            </w:pPr>
            <w:r>
              <w:rPr>
                <w:rFonts w:hint="eastAsia"/>
                <w:szCs w:val="21"/>
              </w:rPr>
              <w:t>4至5年</w:t>
            </w:r>
          </w:p>
        </w:tc>
        <w:tc>
          <w:tcPr>
            <w:tcW w:w="1652" w:type="pct"/>
            <w:tcBorders>
              <w:top w:val="single" w:sz="4" w:space="0" w:color="auto"/>
              <w:left w:val="single" w:sz="4" w:space="0" w:color="auto"/>
              <w:bottom w:val="single" w:sz="4" w:space="0" w:color="auto"/>
              <w:right w:val="single" w:sz="4" w:space="0" w:color="auto"/>
            </w:tcBorders>
          </w:tcPr>
          <w:p w14:paraId="0A90A7FF" w14:textId="77777777" w:rsidR="00726CD7" w:rsidRDefault="00726CD7">
            <w:pPr>
              <w:jc w:val="right"/>
              <w:rPr>
                <w:rFonts w:hint="eastAsia"/>
                <w:szCs w:val="21"/>
              </w:rPr>
            </w:pPr>
          </w:p>
        </w:tc>
        <w:tc>
          <w:tcPr>
            <w:tcW w:w="1652" w:type="pct"/>
            <w:tcBorders>
              <w:top w:val="single" w:sz="4" w:space="0" w:color="auto"/>
              <w:left w:val="single" w:sz="4" w:space="0" w:color="auto"/>
              <w:bottom w:val="single" w:sz="4" w:space="0" w:color="auto"/>
              <w:right w:val="single" w:sz="4" w:space="0" w:color="auto"/>
            </w:tcBorders>
          </w:tcPr>
          <w:p w14:paraId="6A899902" w14:textId="77777777" w:rsidR="00726CD7" w:rsidRDefault="00726CD7">
            <w:pPr>
              <w:jc w:val="right"/>
              <w:rPr>
                <w:rFonts w:hint="eastAsia"/>
                <w:szCs w:val="21"/>
              </w:rPr>
            </w:pPr>
          </w:p>
        </w:tc>
      </w:tr>
      <w:tr w:rsidR="00726CD7" w14:paraId="73B7E3FC" w14:textId="77777777">
        <w:trPr>
          <w:cantSplit/>
        </w:trPr>
        <w:tc>
          <w:tcPr>
            <w:tcW w:w="1696" w:type="pct"/>
            <w:tcBorders>
              <w:top w:val="single" w:sz="4" w:space="0" w:color="auto"/>
              <w:left w:val="single" w:sz="4" w:space="0" w:color="auto"/>
              <w:bottom w:val="single" w:sz="4" w:space="0" w:color="auto"/>
              <w:right w:val="single" w:sz="4" w:space="0" w:color="auto"/>
            </w:tcBorders>
          </w:tcPr>
          <w:p w14:paraId="46E18BF5" w14:textId="77777777" w:rsidR="00726CD7" w:rsidRDefault="00726CD7">
            <w:pPr>
              <w:rPr>
                <w:rFonts w:hint="eastAsia"/>
                <w:szCs w:val="21"/>
              </w:rPr>
            </w:pPr>
            <w:r>
              <w:rPr>
                <w:rFonts w:hint="eastAsia"/>
                <w:szCs w:val="21"/>
              </w:rPr>
              <w:t>5年以上</w:t>
            </w:r>
          </w:p>
        </w:tc>
        <w:tc>
          <w:tcPr>
            <w:tcW w:w="1652" w:type="pct"/>
            <w:tcBorders>
              <w:top w:val="single" w:sz="4" w:space="0" w:color="auto"/>
              <w:left w:val="single" w:sz="4" w:space="0" w:color="auto"/>
              <w:bottom w:val="single" w:sz="4" w:space="0" w:color="auto"/>
              <w:right w:val="single" w:sz="4" w:space="0" w:color="auto"/>
            </w:tcBorders>
          </w:tcPr>
          <w:p w14:paraId="55C317B6" w14:textId="77777777" w:rsidR="00726CD7" w:rsidRDefault="00726CD7">
            <w:pPr>
              <w:jc w:val="right"/>
              <w:rPr>
                <w:rFonts w:hint="eastAsia"/>
                <w:szCs w:val="21"/>
              </w:rPr>
            </w:pPr>
          </w:p>
        </w:tc>
        <w:tc>
          <w:tcPr>
            <w:tcW w:w="1652" w:type="pct"/>
            <w:tcBorders>
              <w:top w:val="single" w:sz="4" w:space="0" w:color="auto"/>
              <w:left w:val="single" w:sz="4" w:space="0" w:color="auto"/>
              <w:bottom w:val="single" w:sz="4" w:space="0" w:color="auto"/>
              <w:right w:val="single" w:sz="4" w:space="0" w:color="auto"/>
            </w:tcBorders>
          </w:tcPr>
          <w:p w14:paraId="38717590" w14:textId="77777777" w:rsidR="00726CD7" w:rsidRDefault="00726CD7">
            <w:pPr>
              <w:jc w:val="right"/>
              <w:rPr>
                <w:rFonts w:hint="eastAsia"/>
                <w:szCs w:val="21"/>
              </w:rPr>
            </w:pPr>
          </w:p>
        </w:tc>
      </w:tr>
      <w:tr w:rsidR="00726CD7" w14:paraId="4DC32E65" w14:textId="77777777">
        <w:trPr>
          <w:cantSplit/>
        </w:trPr>
        <w:tc>
          <w:tcPr>
            <w:tcW w:w="1696" w:type="pct"/>
            <w:tcBorders>
              <w:top w:val="single" w:sz="4" w:space="0" w:color="auto"/>
              <w:left w:val="single" w:sz="4" w:space="0" w:color="auto"/>
              <w:bottom w:val="single" w:sz="4" w:space="0" w:color="auto"/>
              <w:right w:val="single" w:sz="4" w:space="0" w:color="auto"/>
            </w:tcBorders>
            <w:vAlign w:val="center"/>
          </w:tcPr>
          <w:p w14:paraId="70B2301B" w14:textId="77777777" w:rsidR="00726CD7" w:rsidRDefault="00726CD7" w:rsidP="00726CD7">
            <w:pPr>
              <w:jc w:val="center"/>
              <w:rPr>
                <w:rFonts w:hint="eastAsia"/>
                <w:szCs w:val="21"/>
              </w:rPr>
            </w:pPr>
            <w:r>
              <w:rPr>
                <w:rFonts w:hint="eastAsia"/>
                <w:szCs w:val="21"/>
              </w:rPr>
              <w:t>合计</w:t>
            </w:r>
          </w:p>
        </w:tc>
        <w:tc>
          <w:tcPr>
            <w:tcW w:w="1652" w:type="pct"/>
            <w:tcBorders>
              <w:top w:val="single" w:sz="4" w:space="0" w:color="auto"/>
              <w:left w:val="single" w:sz="4" w:space="0" w:color="auto"/>
              <w:bottom w:val="single" w:sz="4" w:space="0" w:color="auto"/>
              <w:right w:val="single" w:sz="4" w:space="0" w:color="auto"/>
            </w:tcBorders>
          </w:tcPr>
          <w:p w14:paraId="7EEC7BDC" w14:textId="77777777" w:rsidR="00726CD7" w:rsidRDefault="00726CD7" w:rsidP="00726CD7">
            <w:pPr>
              <w:jc w:val="right"/>
              <w:rPr>
                <w:rFonts w:hint="eastAsia"/>
                <w:szCs w:val="21"/>
              </w:rPr>
            </w:pPr>
            <w:r w:rsidRPr="00AD7A67">
              <w:rPr>
                <w:rFonts w:hint="eastAsia"/>
              </w:rPr>
              <w:t>466,406,953.12</w:t>
            </w:r>
          </w:p>
        </w:tc>
        <w:tc>
          <w:tcPr>
            <w:tcW w:w="1652" w:type="pct"/>
            <w:tcBorders>
              <w:top w:val="single" w:sz="4" w:space="0" w:color="auto"/>
              <w:left w:val="single" w:sz="4" w:space="0" w:color="auto"/>
              <w:bottom w:val="single" w:sz="4" w:space="0" w:color="auto"/>
              <w:right w:val="single" w:sz="4" w:space="0" w:color="auto"/>
            </w:tcBorders>
          </w:tcPr>
          <w:p w14:paraId="51589118" w14:textId="77777777" w:rsidR="00726CD7" w:rsidRDefault="00726CD7" w:rsidP="00726CD7">
            <w:pPr>
              <w:jc w:val="right"/>
              <w:rPr>
                <w:rFonts w:hint="eastAsia"/>
                <w:szCs w:val="21"/>
              </w:rPr>
            </w:pPr>
            <w:r w:rsidRPr="00AD7A67">
              <w:rPr>
                <w:rFonts w:hint="eastAsia"/>
              </w:rPr>
              <w:t>346,975,310.18</w:t>
            </w:r>
          </w:p>
        </w:tc>
      </w:tr>
    </w:tbl>
    <w:p w14:paraId="53D7A903" w14:textId="77777777" w:rsidR="00726CD7" w:rsidRDefault="00726CD7">
      <w:pPr>
        <w:rPr>
          <w:rFonts w:hint="eastAsia"/>
        </w:rPr>
      </w:pPr>
    </w:p>
    <w:bookmarkEnd w:id="438"/>
    <w:p w14:paraId="137BCD81" w14:textId="77777777" w:rsidR="00726CD7" w:rsidRDefault="00726CD7">
      <w:pPr>
        <w:pStyle w:val="aff7"/>
        <w:numPr>
          <w:ilvl w:val="0"/>
          <w:numId w:val="160"/>
        </w:numPr>
        <w:ind w:leftChars="0"/>
      </w:pPr>
      <w:r>
        <w:rPr>
          <w:rFonts w:hint="eastAsia"/>
        </w:rPr>
        <w:t>按款项性质分类情况</w:t>
      </w:r>
    </w:p>
    <w:p w14:paraId="0F87998B" w14:textId="77777777" w:rsidR="00726CD7" w:rsidRDefault="00000000">
      <w:pPr>
        <w:rPr>
          <w:rFonts w:hint="eastAsia"/>
        </w:rPr>
      </w:pPr>
      <w:sdt>
        <w:sdtPr>
          <w:alias w:val="是否适用：母公司其他应收款按款项性质分类情况[双击切换]"/>
          <w:tag w:val="_GBC_a5e5418d19394a1c8f8093184d9b360a"/>
          <w:id w:val="1166056203"/>
          <w:placeholder>
            <w:docPart w:val="GBC22222222222222222222222222222"/>
          </w:placeholder>
        </w:sdtPr>
        <w:sdtContent>
          <w:r w:rsidR="00726CD7">
            <w:fldChar w:fldCharType="begin"/>
          </w:r>
          <w:r w:rsidR="00726CD7">
            <w:rPr>
              <w:rFonts w:hint="eastAsia"/>
            </w:rPr>
            <w:instrText xml:space="preserve">MACROBUTTON  SnrToggleCheckbox √适用 </w:instrText>
          </w:r>
          <w:r w:rsidR="00726CD7">
            <w:fldChar w:fldCharType="end"/>
          </w:r>
          <w:r w:rsidR="00726CD7">
            <w:fldChar w:fldCharType="begin"/>
          </w:r>
          <w:r w:rsidR="00726CD7">
            <w:instrText xml:space="preserve"> MACROBUTTON  SnrToggleCheckbox □不适用 </w:instrText>
          </w:r>
          <w:r w:rsidR="00726CD7">
            <w:fldChar w:fldCharType="end"/>
          </w:r>
        </w:sdtContent>
      </w:sdt>
    </w:p>
    <w:p w14:paraId="601A2E81" w14:textId="77777777" w:rsidR="00726CD7" w:rsidRDefault="00726CD7">
      <w:pPr>
        <w:jc w:val="right"/>
        <w:rPr>
          <w:rFonts w:hint="eastAsia"/>
        </w:rPr>
      </w:pPr>
      <w:r>
        <w:rPr>
          <w:rFonts w:hint="eastAsia"/>
        </w:rPr>
        <w:t>单位：</w:t>
      </w:r>
      <w:sdt>
        <w:sdtPr>
          <w:rPr>
            <w:rFonts w:hint="eastAsia"/>
          </w:rPr>
          <w:alias w:val="单位：财务附注：母公司其他应收款按款项性质分类情况"/>
          <w:tag w:val="_GBC_451485fc33dc4b2c9be5a44730242ca7"/>
          <w:id w:val="12314342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f3e8ad411fc545a19718a43203281efd"/>
          <w:id w:val="-14954174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9"/>
        <w:tblW w:w="5000" w:type="pct"/>
        <w:tblLayout w:type="fixed"/>
        <w:tblLook w:val="0000" w:firstRow="0" w:lastRow="0" w:firstColumn="0" w:lastColumn="0" w:noHBand="0" w:noVBand="0"/>
      </w:tblPr>
      <w:tblGrid>
        <w:gridCol w:w="3000"/>
        <w:gridCol w:w="2906"/>
        <w:gridCol w:w="2917"/>
      </w:tblGrid>
      <w:tr w:rsidR="00726CD7" w14:paraId="19F30155" w14:textId="77777777">
        <w:sdt>
          <w:sdtPr>
            <w:tag w:val="_PLD_fa2a2127303b4deebb2bcaea193eb6d9"/>
            <w:id w:val="-83841602"/>
          </w:sdtPr>
          <w:sdtContent>
            <w:tc>
              <w:tcPr>
                <w:tcW w:w="1700" w:type="pct"/>
              </w:tcPr>
              <w:p w14:paraId="6776EFDD" w14:textId="77777777" w:rsidR="00726CD7" w:rsidRDefault="00726CD7">
                <w:pPr>
                  <w:jc w:val="center"/>
                  <w:rPr>
                    <w:rFonts w:hint="eastAsia"/>
                  </w:rPr>
                </w:pPr>
                <w:r>
                  <w:rPr>
                    <w:rFonts w:hint="eastAsia"/>
                  </w:rPr>
                  <w:t>款项性质</w:t>
                </w:r>
              </w:p>
            </w:tc>
          </w:sdtContent>
        </w:sdt>
        <w:sdt>
          <w:sdtPr>
            <w:tag w:val="_PLD_aa55d719329144e5a0eafd36222d0851"/>
            <w:id w:val="-1535495498"/>
          </w:sdtPr>
          <w:sdtContent>
            <w:tc>
              <w:tcPr>
                <w:tcW w:w="1647" w:type="pct"/>
              </w:tcPr>
              <w:p w14:paraId="58DCEBCB" w14:textId="77777777" w:rsidR="00726CD7" w:rsidRDefault="00726CD7">
                <w:pPr>
                  <w:jc w:val="center"/>
                  <w:rPr>
                    <w:rFonts w:hint="eastAsia"/>
                  </w:rPr>
                </w:pPr>
                <w:r>
                  <w:rPr>
                    <w:rFonts w:hint="eastAsia"/>
                  </w:rPr>
                  <w:t>期末账面余额</w:t>
                </w:r>
              </w:p>
            </w:tc>
          </w:sdtContent>
        </w:sdt>
        <w:sdt>
          <w:sdtPr>
            <w:tag w:val="_PLD_146282129b6a4b52a6963dad9647679a"/>
            <w:id w:val="-863435028"/>
          </w:sdtPr>
          <w:sdtContent>
            <w:tc>
              <w:tcPr>
                <w:tcW w:w="1653" w:type="pct"/>
              </w:tcPr>
              <w:p w14:paraId="2E4EA3EA" w14:textId="77777777" w:rsidR="00726CD7" w:rsidRDefault="00726CD7">
                <w:pPr>
                  <w:jc w:val="center"/>
                  <w:rPr>
                    <w:rFonts w:hint="eastAsia"/>
                  </w:rPr>
                </w:pPr>
                <w:r>
                  <w:rPr>
                    <w:rFonts w:hint="eastAsia"/>
                  </w:rPr>
                  <w:t>期初账面余额</w:t>
                </w:r>
              </w:p>
            </w:tc>
          </w:sdtContent>
        </w:sdt>
      </w:tr>
      <w:tr w:rsidR="00726CD7" w14:paraId="656421B6" w14:textId="77777777">
        <w:tc>
          <w:tcPr>
            <w:tcW w:w="1700" w:type="pct"/>
          </w:tcPr>
          <w:p w14:paraId="1A86CBA2" w14:textId="77777777" w:rsidR="00726CD7" w:rsidRDefault="003D159B" w:rsidP="00726CD7">
            <w:pPr>
              <w:rPr>
                <w:rFonts w:hint="eastAsia"/>
                <w:highlight w:val="yellow"/>
              </w:rPr>
            </w:pPr>
            <w:r w:rsidRPr="007C08F0">
              <w:rPr>
                <w:rFonts w:hint="eastAsia"/>
                <w:color w:val="000000" w:themeColor="text1"/>
              </w:rPr>
              <w:t>合并关联方往来</w:t>
            </w:r>
          </w:p>
        </w:tc>
        <w:tc>
          <w:tcPr>
            <w:tcW w:w="1647" w:type="pct"/>
          </w:tcPr>
          <w:p w14:paraId="403ED0B5" w14:textId="77777777" w:rsidR="00726CD7" w:rsidRDefault="00726CD7" w:rsidP="00726CD7">
            <w:pPr>
              <w:jc w:val="right"/>
              <w:rPr>
                <w:rFonts w:hint="eastAsia"/>
              </w:rPr>
            </w:pPr>
            <w:r w:rsidRPr="004A3D96">
              <w:rPr>
                <w:rFonts w:hint="eastAsia"/>
              </w:rPr>
              <w:t>428,267,900.00</w:t>
            </w:r>
          </w:p>
        </w:tc>
        <w:tc>
          <w:tcPr>
            <w:tcW w:w="1653" w:type="pct"/>
          </w:tcPr>
          <w:p w14:paraId="44D974D6" w14:textId="77777777" w:rsidR="00726CD7" w:rsidRDefault="00726CD7" w:rsidP="00726CD7">
            <w:pPr>
              <w:jc w:val="right"/>
              <w:rPr>
                <w:rFonts w:hint="eastAsia"/>
              </w:rPr>
            </w:pPr>
            <w:r w:rsidRPr="004A3D96">
              <w:rPr>
                <w:rFonts w:hint="eastAsia"/>
              </w:rPr>
              <w:t>344,767,900.00</w:t>
            </w:r>
          </w:p>
        </w:tc>
      </w:tr>
      <w:tr w:rsidR="00726CD7" w14:paraId="227591A4" w14:textId="77777777">
        <w:tc>
          <w:tcPr>
            <w:tcW w:w="1700" w:type="pct"/>
          </w:tcPr>
          <w:p w14:paraId="4D6E3981" w14:textId="77777777" w:rsidR="00726CD7" w:rsidRDefault="00726CD7" w:rsidP="00726CD7">
            <w:pPr>
              <w:rPr>
                <w:rFonts w:hint="eastAsia"/>
                <w:highlight w:val="yellow"/>
              </w:rPr>
            </w:pPr>
            <w:r w:rsidRPr="004A3D96">
              <w:rPr>
                <w:rFonts w:hint="eastAsia"/>
              </w:rPr>
              <w:t>押金保证金</w:t>
            </w:r>
          </w:p>
        </w:tc>
        <w:tc>
          <w:tcPr>
            <w:tcW w:w="1647" w:type="pct"/>
          </w:tcPr>
          <w:p w14:paraId="18A0E368" w14:textId="77777777" w:rsidR="00726CD7" w:rsidRDefault="00726CD7" w:rsidP="00726CD7">
            <w:pPr>
              <w:jc w:val="right"/>
              <w:rPr>
                <w:rFonts w:hint="eastAsia"/>
              </w:rPr>
            </w:pPr>
            <w:r w:rsidRPr="004A3D96">
              <w:rPr>
                <w:rFonts w:hint="eastAsia"/>
              </w:rPr>
              <w:t>37,818,300.00</w:t>
            </w:r>
          </w:p>
        </w:tc>
        <w:tc>
          <w:tcPr>
            <w:tcW w:w="1653" w:type="pct"/>
          </w:tcPr>
          <w:p w14:paraId="6F40C294" w14:textId="77777777" w:rsidR="00726CD7" w:rsidRDefault="00726CD7" w:rsidP="00726CD7">
            <w:pPr>
              <w:jc w:val="right"/>
              <w:rPr>
                <w:rFonts w:hint="eastAsia"/>
              </w:rPr>
            </w:pPr>
            <w:r w:rsidRPr="004A3D96">
              <w:rPr>
                <w:rFonts w:hint="eastAsia"/>
              </w:rPr>
              <w:t>1,818,300.00</w:t>
            </w:r>
          </w:p>
        </w:tc>
      </w:tr>
      <w:tr w:rsidR="00726CD7" w14:paraId="2008D469" w14:textId="77777777">
        <w:tc>
          <w:tcPr>
            <w:tcW w:w="1700" w:type="pct"/>
          </w:tcPr>
          <w:p w14:paraId="13610D62" w14:textId="77777777" w:rsidR="00726CD7" w:rsidRDefault="00726CD7" w:rsidP="00726CD7">
            <w:pPr>
              <w:rPr>
                <w:rFonts w:hint="eastAsia"/>
                <w:highlight w:val="yellow"/>
              </w:rPr>
            </w:pPr>
            <w:r w:rsidRPr="004A3D96">
              <w:rPr>
                <w:rFonts w:hint="eastAsia"/>
              </w:rPr>
              <w:t>其他</w:t>
            </w:r>
          </w:p>
        </w:tc>
        <w:tc>
          <w:tcPr>
            <w:tcW w:w="1647" w:type="pct"/>
          </w:tcPr>
          <w:p w14:paraId="0D4B230D" w14:textId="77777777" w:rsidR="00726CD7" w:rsidRDefault="00726CD7" w:rsidP="00726CD7">
            <w:pPr>
              <w:jc w:val="right"/>
              <w:rPr>
                <w:rFonts w:hint="eastAsia"/>
              </w:rPr>
            </w:pPr>
            <w:r w:rsidRPr="004A3D96">
              <w:rPr>
                <w:rFonts w:hint="eastAsia"/>
              </w:rPr>
              <w:t>320,753.12</w:t>
            </w:r>
          </w:p>
        </w:tc>
        <w:tc>
          <w:tcPr>
            <w:tcW w:w="1653" w:type="pct"/>
          </w:tcPr>
          <w:p w14:paraId="168C50EA" w14:textId="77777777" w:rsidR="00726CD7" w:rsidRDefault="00726CD7" w:rsidP="00726CD7">
            <w:pPr>
              <w:jc w:val="right"/>
              <w:rPr>
                <w:rFonts w:hint="eastAsia"/>
              </w:rPr>
            </w:pPr>
            <w:r w:rsidRPr="004A3D96">
              <w:rPr>
                <w:rFonts w:hint="eastAsia"/>
              </w:rPr>
              <w:t>389,110.18</w:t>
            </w:r>
          </w:p>
        </w:tc>
      </w:tr>
      <w:tr w:rsidR="00726CD7" w14:paraId="3BE6D490" w14:textId="77777777">
        <w:tc>
          <w:tcPr>
            <w:tcW w:w="1700" w:type="pct"/>
          </w:tcPr>
          <w:p w14:paraId="0DC98ADA" w14:textId="77777777" w:rsidR="00726CD7" w:rsidRDefault="00726CD7" w:rsidP="00726CD7">
            <w:pPr>
              <w:jc w:val="center"/>
              <w:rPr>
                <w:rFonts w:hint="eastAsia"/>
              </w:rPr>
            </w:pPr>
            <w:r>
              <w:t>合计</w:t>
            </w:r>
          </w:p>
        </w:tc>
        <w:tc>
          <w:tcPr>
            <w:tcW w:w="1647" w:type="pct"/>
          </w:tcPr>
          <w:p w14:paraId="07E08459" w14:textId="77777777" w:rsidR="00726CD7" w:rsidRDefault="00726CD7" w:rsidP="00726CD7">
            <w:pPr>
              <w:jc w:val="right"/>
              <w:rPr>
                <w:rFonts w:hint="eastAsia"/>
              </w:rPr>
            </w:pPr>
            <w:r w:rsidRPr="002E0881">
              <w:rPr>
                <w:rFonts w:hint="eastAsia"/>
              </w:rPr>
              <w:t>466,406,953.12</w:t>
            </w:r>
          </w:p>
        </w:tc>
        <w:tc>
          <w:tcPr>
            <w:tcW w:w="1653" w:type="pct"/>
          </w:tcPr>
          <w:p w14:paraId="4B41F1D2" w14:textId="77777777" w:rsidR="00726CD7" w:rsidRDefault="00726CD7" w:rsidP="00726CD7">
            <w:pPr>
              <w:jc w:val="right"/>
              <w:rPr>
                <w:rFonts w:hint="eastAsia"/>
              </w:rPr>
            </w:pPr>
            <w:r w:rsidRPr="002E0881">
              <w:rPr>
                <w:rFonts w:hint="eastAsia"/>
              </w:rPr>
              <w:t>346,975,310.18</w:t>
            </w:r>
          </w:p>
        </w:tc>
      </w:tr>
    </w:tbl>
    <w:p w14:paraId="217578E6" w14:textId="77777777" w:rsidR="00726CD7" w:rsidRDefault="00726CD7">
      <w:pPr>
        <w:rPr>
          <w:rFonts w:hint="eastAsia"/>
        </w:rPr>
      </w:pPr>
    </w:p>
    <w:p w14:paraId="32ABC834" w14:textId="77777777" w:rsidR="00726CD7" w:rsidRDefault="00726CD7">
      <w:pPr>
        <w:pStyle w:val="aff7"/>
        <w:numPr>
          <w:ilvl w:val="0"/>
          <w:numId w:val="160"/>
        </w:numPr>
        <w:ind w:leftChars="0"/>
      </w:pPr>
      <w:bookmarkStart w:id="440" w:name="_Hlk533870927"/>
      <w:bookmarkEnd w:id="439"/>
      <w:r>
        <w:rPr>
          <w:rFonts w:hint="eastAsia"/>
        </w:rPr>
        <w:lastRenderedPageBreak/>
        <w:t>坏账准备计提情况</w:t>
      </w:r>
    </w:p>
    <w:sdt>
      <w:sdtPr>
        <w:alias w:val="是否适用：母公司其他应收款坏账准备调节表[双击切换]"/>
        <w:tag w:val="_GBC_34d55fda2adc4508bb77a03583cd3d2d"/>
        <w:id w:val="-456804858"/>
        <w:placeholder>
          <w:docPart w:val="GBC22222222222222222222222222222"/>
        </w:placeholder>
      </w:sdtPr>
      <w:sdtContent>
        <w:p w14:paraId="032C32A9"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1A0209C" w14:textId="77777777" w:rsidR="00726CD7" w:rsidRDefault="00726CD7">
      <w:pPr>
        <w:autoSpaceDE w:val="0"/>
        <w:autoSpaceDN w:val="0"/>
        <w:adjustRightInd w:val="0"/>
        <w:ind w:rightChars="50" w:right="105"/>
        <w:jc w:val="right"/>
        <w:rPr>
          <w:rFonts w:hint="eastAsia"/>
          <w:szCs w:val="21"/>
        </w:rPr>
      </w:pPr>
      <w:r>
        <w:rPr>
          <w:rFonts w:hint="eastAsia"/>
          <w:szCs w:val="21"/>
        </w:rPr>
        <w:t>单位：</w:t>
      </w:r>
      <w:sdt>
        <w:sdtPr>
          <w:rPr>
            <w:rFonts w:hint="eastAsia"/>
            <w:szCs w:val="21"/>
          </w:rPr>
          <w:alias w:val="单位：母公司其他应收款坏账准备调节表"/>
          <w:tag w:val="_GBC_b494dbb0c2794f39b9fb29a12fc478f8"/>
          <w:id w:val="18941549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a5fe64b13e1448e3b1446e3cf0428cfc"/>
          <w:id w:val="11089986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3"/>
        <w:gridCol w:w="1685"/>
        <w:gridCol w:w="1876"/>
        <w:gridCol w:w="1874"/>
        <w:gridCol w:w="1685"/>
      </w:tblGrid>
      <w:tr w:rsidR="00726CD7" w14:paraId="025362CB" w14:textId="77777777" w:rsidTr="0076146F">
        <w:sdt>
          <w:sdtPr>
            <w:tag w:val="_PLD_21b2d66f9e3e44f9a3867e2f9fa483ea"/>
            <w:id w:val="-1969970488"/>
          </w:sdtPr>
          <w:sdtContent>
            <w:tc>
              <w:tcPr>
                <w:tcW w:w="965" w:type="pct"/>
                <w:vMerge w:val="restart"/>
                <w:vAlign w:val="center"/>
              </w:tcPr>
              <w:p w14:paraId="070FE8C1" w14:textId="77777777" w:rsidR="00726CD7" w:rsidRDefault="00726CD7">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734974933"/>
          </w:sdtPr>
          <w:sdtContent>
            <w:tc>
              <w:tcPr>
                <w:tcW w:w="955" w:type="pct"/>
                <w:vAlign w:val="center"/>
              </w:tcPr>
              <w:p w14:paraId="0860E3B2" w14:textId="77777777" w:rsidR="00726CD7" w:rsidRDefault="00726CD7">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23635966"/>
          </w:sdtPr>
          <w:sdtContent>
            <w:tc>
              <w:tcPr>
                <w:tcW w:w="1063" w:type="pct"/>
                <w:vAlign w:val="center"/>
              </w:tcPr>
              <w:p w14:paraId="080BE442" w14:textId="77777777" w:rsidR="00726CD7" w:rsidRDefault="00726CD7">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1698924628"/>
          </w:sdtPr>
          <w:sdtContent>
            <w:tc>
              <w:tcPr>
                <w:tcW w:w="1062" w:type="pct"/>
                <w:vAlign w:val="center"/>
              </w:tcPr>
              <w:p w14:paraId="4B405B1E" w14:textId="77777777" w:rsidR="00726CD7" w:rsidRDefault="00726CD7">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1388842110"/>
          </w:sdtPr>
          <w:sdtContent>
            <w:tc>
              <w:tcPr>
                <w:tcW w:w="955" w:type="pct"/>
                <w:vMerge w:val="restart"/>
                <w:vAlign w:val="center"/>
              </w:tcPr>
              <w:p w14:paraId="7EF46F01" w14:textId="77777777" w:rsidR="00726CD7" w:rsidRDefault="00726CD7">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合计</w:t>
                </w:r>
              </w:p>
            </w:tc>
          </w:sdtContent>
        </w:sdt>
      </w:tr>
      <w:tr w:rsidR="00726CD7" w14:paraId="015AF99C" w14:textId="77777777" w:rsidTr="0076146F">
        <w:tc>
          <w:tcPr>
            <w:tcW w:w="965" w:type="pct"/>
            <w:vMerge/>
            <w:vAlign w:val="center"/>
          </w:tcPr>
          <w:p w14:paraId="5401A8BD" w14:textId="77777777" w:rsidR="00726CD7" w:rsidRDefault="00726CD7">
            <w:pPr>
              <w:jc w:val="center"/>
              <w:rPr>
                <w:rFonts w:hint="eastAsia"/>
                <w:color w:val="008000"/>
                <w:szCs w:val="21"/>
              </w:rPr>
            </w:pPr>
          </w:p>
        </w:tc>
        <w:sdt>
          <w:sdtPr>
            <w:tag w:val="_PLD_6c31319b241149a587899b0690e3641d"/>
            <w:id w:val="-2055911561"/>
          </w:sdtPr>
          <w:sdtContent>
            <w:tc>
              <w:tcPr>
                <w:tcW w:w="955" w:type="pct"/>
                <w:vAlign w:val="center"/>
              </w:tcPr>
              <w:p w14:paraId="5EB32DD5" w14:textId="77777777" w:rsidR="00726CD7" w:rsidRDefault="00726CD7">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50625078"/>
          </w:sdtPr>
          <w:sdtContent>
            <w:tc>
              <w:tcPr>
                <w:tcW w:w="1063" w:type="pct"/>
                <w:vAlign w:val="center"/>
              </w:tcPr>
              <w:p w14:paraId="1AF226B0" w14:textId="77777777" w:rsidR="00726CD7" w:rsidRDefault="00726CD7">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223528967"/>
          </w:sdtPr>
          <w:sdtContent>
            <w:tc>
              <w:tcPr>
                <w:tcW w:w="1062" w:type="pct"/>
                <w:vAlign w:val="center"/>
              </w:tcPr>
              <w:p w14:paraId="56C2ED67" w14:textId="77777777" w:rsidR="00726CD7" w:rsidRDefault="00726CD7">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55" w:type="pct"/>
            <w:vMerge/>
            <w:vAlign w:val="center"/>
          </w:tcPr>
          <w:p w14:paraId="0F1A5C7E" w14:textId="77777777" w:rsidR="00726CD7" w:rsidRDefault="00726CD7">
            <w:pPr>
              <w:jc w:val="center"/>
              <w:rPr>
                <w:rFonts w:hint="eastAsia"/>
                <w:color w:val="008000"/>
                <w:szCs w:val="21"/>
              </w:rPr>
            </w:pPr>
          </w:p>
        </w:tc>
      </w:tr>
      <w:tr w:rsidR="0076146F" w14:paraId="5DD479FE" w14:textId="77777777" w:rsidTr="0076146F">
        <w:tc>
          <w:tcPr>
            <w:tcW w:w="965" w:type="pct"/>
            <w:vAlign w:val="center"/>
          </w:tcPr>
          <w:p w14:paraId="1A26931E" w14:textId="77777777" w:rsidR="0076146F" w:rsidRDefault="003D159B" w:rsidP="0076146F">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sz w:val="21"/>
                <w:szCs w:val="21"/>
                <w:lang w:eastAsia="zh-CN"/>
              </w:rPr>
              <w:t>2024年</w:t>
            </w:r>
            <w:r>
              <w:rPr>
                <w:rFonts w:ascii="宋体" w:eastAsia="宋体" w:hAnsi="宋体" w:cs="宋体" w:hint="eastAsia"/>
                <w:sz w:val="21"/>
                <w:szCs w:val="21"/>
                <w:lang w:eastAsia="zh-CN"/>
              </w:rPr>
              <w:t>1月1日余额</w:t>
            </w:r>
          </w:p>
        </w:tc>
        <w:tc>
          <w:tcPr>
            <w:tcW w:w="955" w:type="pct"/>
          </w:tcPr>
          <w:p w14:paraId="54E69747" w14:textId="77777777" w:rsidR="0076146F" w:rsidRDefault="003D159B" w:rsidP="0076146F">
            <w:pPr>
              <w:jc w:val="right"/>
              <w:rPr>
                <w:rFonts w:hint="eastAsia"/>
                <w:szCs w:val="21"/>
              </w:rPr>
            </w:pPr>
            <w:r w:rsidRPr="00CE7F45">
              <w:rPr>
                <w:rFonts w:hint="eastAsia"/>
              </w:rPr>
              <w:t>17,238,423.27</w:t>
            </w:r>
          </w:p>
        </w:tc>
        <w:tc>
          <w:tcPr>
            <w:tcW w:w="1063" w:type="pct"/>
          </w:tcPr>
          <w:p w14:paraId="2D4658AC" w14:textId="77777777" w:rsidR="0076146F" w:rsidRDefault="003D159B" w:rsidP="0076146F">
            <w:pPr>
              <w:jc w:val="right"/>
              <w:rPr>
                <w:rFonts w:hint="eastAsia"/>
                <w:szCs w:val="21"/>
              </w:rPr>
            </w:pPr>
            <w:r w:rsidRPr="00CE7F45">
              <w:rPr>
                <w:rFonts w:hint="eastAsia"/>
              </w:rPr>
              <w:t>8,795.20</w:t>
            </w:r>
          </w:p>
        </w:tc>
        <w:tc>
          <w:tcPr>
            <w:tcW w:w="1062" w:type="pct"/>
          </w:tcPr>
          <w:p w14:paraId="7EC4806B" w14:textId="77777777" w:rsidR="0076146F" w:rsidRDefault="003D159B" w:rsidP="0076146F">
            <w:pPr>
              <w:jc w:val="right"/>
              <w:rPr>
                <w:rFonts w:hint="eastAsia"/>
                <w:szCs w:val="21"/>
              </w:rPr>
            </w:pPr>
            <w:r w:rsidRPr="00CE7F45">
              <w:rPr>
                <w:rFonts w:hint="eastAsia"/>
              </w:rPr>
              <w:t>514,046.40</w:t>
            </w:r>
          </w:p>
        </w:tc>
        <w:tc>
          <w:tcPr>
            <w:tcW w:w="955" w:type="pct"/>
          </w:tcPr>
          <w:p w14:paraId="537F8314" w14:textId="77777777" w:rsidR="0076146F" w:rsidRDefault="003D159B" w:rsidP="0076146F">
            <w:pPr>
              <w:jc w:val="right"/>
              <w:rPr>
                <w:rFonts w:hint="eastAsia"/>
                <w:szCs w:val="21"/>
              </w:rPr>
            </w:pPr>
            <w:r w:rsidRPr="00CE7F45">
              <w:rPr>
                <w:rFonts w:hint="eastAsia"/>
              </w:rPr>
              <w:t>17,761,264.87</w:t>
            </w:r>
          </w:p>
        </w:tc>
      </w:tr>
      <w:tr w:rsidR="00726CD7" w14:paraId="29620ABD" w14:textId="77777777" w:rsidTr="0076146F">
        <w:tc>
          <w:tcPr>
            <w:tcW w:w="965" w:type="pct"/>
            <w:vAlign w:val="center"/>
          </w:tcPr>
          <w:p w14:paraId="3B58FC69" w14:textId="77777777" w:rsidR="00726CD7" w:rsidRDefault="00726CD7">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2024年1月1日余额在本期</w:t>
            </w:r>
          </w:p>
        </w:tc>
        <w:tc>
          <w:tcPr>
            <w:tcW w:w="955" w:type="pct"/>
            <w:vAlign w:val="center"/>
          </w:tcPr>
          <w:p w14:paraId="5FD81AA4" w14:textId="77777777" w:rsidR="00726CD7" w:rsidRDefault="00726CD7">
            <w:pPr>
              <w:jc w:val="right"/>
              <w:rPr>
                <w:rFonts w:hint="eastAsia"/>
                <w:szCs w:val="21"/>
              </w:rPr>
            </w:pPr>
          </w:p>
        </w:tc>
        <w:tc>
          <w:tcPr>
            <w:tcW w:w="1063" w:type="pct"/>
            <w:vAlign w:val="center"/>
          </w:tcPr>
          <w:p w14:paraId="0082DEE6" w14:textId="77777777" w:rsidR="00726CD7" w:rsidRDefault="00726CD7">
            <w:pPr>
              <w:jc w:val="right"/>
              <w:rPr>
                <w:rFonts w:hint="eastAsia"/>
                <w:szCs w:val="21"/>
              </w:rPr>
            </w:pPr>
          </w:p>
        </w:tc>
        <w:tc>
          <w:tcPr>
            <w:tcW w:w="1062" w:type="pct"/>
            <w:vAlign w:val="center"/>
          </w:tcPr>
          <w:p w14:paraId="37ADBE73" w14:textId="77777777" w:rsidR="00726CD7" w:rsidRDefault="00726CD7">
            <w:pPr>
              <w:jc w:val="right"/>
              <w:rPr>
                <w:rFonts w:hint="eastAsia"/>
                <w:szCs w:val="21"/>
              </w:rPr>
            </w:pPr>
          </w:p>
        </w:tc>
        <w:tc>
          <w:tcPr>
            <w:tcW w:w="955" w:type="pct"/>
            <w:vAlign w:val="center"/>
          </w:tcPr>
          <w:p w14:paraId="1F7011A8" w14:textId="77777777" w:rsidR="00726CD7" w:rsidRDefault="00726CD7">
            <w:pPr>
              <w:jc w:val="right"/>
              <w:rPr>
                <w:rFonts w:hint="eastAsia"/>
                <w:szCs w:val="21"/>
              </w:rPr>
            </w:pPr>
          </w:p>
        </w:tc>
      </w:tr>
      <w:tr w:rsidR="00726CD7" w14:paraId="33EFF3F8" w14:textId="77777777" w:rsidTr="0076146F">
        <w:tc>
          <w:tcPr>
            <w:tcW w:w="965" w:type="pct"/>
            <w:vAlign w:val="center"/>
          </w:tcPr>
          <w:p w14:paraId="3142AAAF" w14:textId="77777777" w:rsidR="00726CD7" w:rsidRDefault="00726CD7">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--转入第二阶段</w:t>
            </w:r>
          </w:p>
        </w:tc>
        <w:tc>
          <w:tcPr>
            <w:tcW w:w="955" w:type="pct"/>
            <w:vAlign w:val="center"/>
          </w:tcPr>
          <w:p w14:paraId="659AD3FD" w14:textId="77777777" w:rsidR="00726CD7" w:rsidRDefault="00726CD7">
            <w:pPr>
              <w:jc w:val="right"/>
              <w:rPr>
                <w:rFonts w:hint="eastAsia"/>
                <w:szCs w:val="21"/>
              </w:rPr>
            </w:pPr>
          </w:p>
        </w:tc>
        <w:tc>
          <w:tcPr>
            <w:tcW w:w="1063" w:type="pct"/>
            <w:vAlign w:val="center"/>
          </w:tcPr>
          <w:p w14:paraId="7FC377A2" w14:textId="77777777" w:rsidR="00726CD7" w:rsidRDefault="00726CD7">
            <w:pPr>
              <w:jc w:val="right"/>
              <w:rPr>
                <w:rFonts w:hint="eastAsia"/>
                <w:szCs w:val="21"/>
              </w:rPr>
            </w:pPr>
          </w:p>
        </w:tc>
        <w:tc>
          <w:tcPr>
            <w:tcW w:w="1062" w:type="pct"/>
            <w:vAlign w:val="center"/>
          </w:tcPr>
          <w:p w14:paraId="08D1832E" w14:textId="77777777" w:rsidR="00726CD7" w:rsidRDefault="00726CD7">
            <w:pPr>
              <w:jc w:val="right"/>
              <w:rPr>
                <w:rFonts w:hint="eastAsia"/>
                <w:szCs w:val="21"/>
              </w:rPr>
            </w:pPr>
          </w:p>
        </w:tc>
        <w:tc>
          <w:tcPr>
            <w:tcW w:w="955" w:type="pct"/>
            <w:vAlign w:val="center"/>
          </w:tcPr>
          <w:p w14:paraId="68A242F7" w14:textId="77777777" w:rsidR="00726CD7" w:rsidRDefault="00726CD7">
            <w:pPr>
              <w:jc w:val="right"/>
              <w:rPr>
                <w:rFonts w:hint="eastAsia"/>
                <w:szCs w:val="21"/>
              </w:rPr>
            </w:pPr>
          </w:p>
        </w:tc>
      </w:tr>
      <w:tr w:rsidR="00726CD7" w14:paraId="2BF8300B" w14:textId="77777777" w:rsidTr="0076146F">
        <w:tc>
          <w:tcPr>
            <w:tcW w:w="965" w:type="pct"/>
            <w:vAlign w:val="center"/>
          </w:tcPr>
          <w:p w14:paraId="176F3CB3" w14:textId="77777777" w:rsidR="00726CD7" w:rsidRDefault="00726CD7">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--转入第三阶段</w:t>
            </w:r>
          </w:p>
        </w:tc>
        <w:tc>
          <w:tcPr>
            <w:tcW w:w="955" w:type="pct"/>
            <w:vAlign w:val="center"/>
          </w:tcPr>
          <w:p w14:paraId="21785D12" w14:textId="77777777" w:rsidR="00726CD7" w:rsidRDefault="00726CD7">
            <w:pPr>
              <w:jc w:val="right"/>
              <w:rPr>
                <w:rFonts w:hint="eastAsia"/>
                <w:szCs w:val="21"/>
              </w:rPr>
            </w:pPr>
          </w:p>
        </w:tc>
        <w:tc>
          <w:tcPr>
            <w:tcW w:w="1063" w:type="pct"/>
            <w:vAlign w:val="center"/>
          </w:tcPr>
          <w:p w14:paraId="21973E4D" w14:textId="77777777" w:rsidR="00726CD7" w:rsidRDefault="00726CD7">
            <w:pPr>
              <w:jc w:val="right"/>
              <w:rPr>
                <w:rFonts w:hint="eastAsia"/>
                <w:szCs w:val="21"/>
              </w:rPr>
            </w:pPr>
          </w:p>
        </w:tc>
        <w:tc>
          <w:tcPr>
            <w:tcW w:w="1062" w:type="pct"/>
            <w:vAlign w:val="center"/>
          </w:tcPr>
          <w:p w14:paraId="423DE3BE" w14:textId="77777777" w:rsidR="00726CD7" w:rsidRDefault="00726CD7">
            <w:pPr>
              <w:jc w:val="right"/>
              <w:rPr>
                <w:rFonts w:hint="eastAsia"/>
                <w:szCs w:val="21"/>
              </w:rPr>
            </w:pPr>
          </w:p>
        </w:tc>
        <w:tc>
          <w:tcPr>
            <w:tcW w:w="955" w:type="pct"/>
            <w:vAlign w:val="center"/>
          </w:tcPr>
          <w:p w14:paraId="5B56CCB5" w14:textId="77777777" w:rsidR="00726CD7" w:rsidRDefault="00726CD7">
            <w:pPr>
              <w:jc w:val="right"/>
              <w:rPr>
                <w:rFonts w:hint="eastAsia"/>
                <w:szCs w:val="21"/>
              </w:rPr>
            </w:pPr>
          </w:p>
        </w:tc>
      </w:tr>
      <w:tr w:rsidR="00726CD7" w14:paraId="1ECBFAC3" w14:textId="77777777" w:rsidTr="0076146F">
        <w:tc>
          <w:tcPr>
            <w:tcW w:w="965" w:type="pct"/>
            <w:vAlign w:val="center"/>
          </w:tcPr>
          <w:p w14:paraId="6B57EC3C" w14:textId="77777777" w:rsidR="00726CD7" w:rsidRDefault="00726CD7">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--转回第二阶段</w:t>
            </w:r>
          </w:p>
        </w:tc>
        <w:tc>
          <w:tcPr>
            <w:tcW w:w="955" w:type="pct"/>
            <w:vAlign w:val="center"/>
          </w:tcPr>
          <w:p w14:paraId="270EBCA0" w14:textId="77777777" w:rsidR="00726CD7" w:rsidRDefault="00726CD7">
            <w:pPr>
              <w:jc w:val="right"/>
              <w:rPr>
                <w:rFonts w:hint="eastAsia"/>
                <w:szCs w:val="21"/>
              </w:rPr>
            </w:pPr>
          </w:p>
        </w:tc>
        <w:tc>
          <w:tcPr>
            <w:tcW w:w="1063" w:type="pct"/>
            <w:vAlign w:val="center"/>
          </w:tcPr>
          <w:p w14:paraId="7B66FF4B" w14:textId="77777777" w:rsidR="00726CD7" w:rsidRDefault="00726CD7">
            <w:pPr>
              <w:jc w:val="right"/>
              <w:rPr>
                <w:rFonts w:hint="eastAsia"/>
                <w:szCs w:val="21"/>
              </w:rPr>
            </w:pPr>
          </w:p>
        </w:tc>
        <w:tc>
          <w:tcPr>
            <w:tcW w:w="1062" w:type="pct"/>
            <w:vAlign w:val="center"/>
          </w:tcPr>
          <w:p w14:paraId="395CD0CA" w14:textId="77777777" w:rsidR="00726CD7" w:rsidRDefault="00726CD7">
            <w:pPr>
              <w:jc w:val="right"/>
              <w:rPr>
                <w:rFonts w:hint="eastAsia"/>
                <w:szCs w:val="21"/>
              </w:rPr>
            </w:pPr>
          </w:p>
        </w:tc>
        <w:tc>
          <w:tcPr>
            <w:tcW w:w="955" w:type="pct"/>
            <w:vAlign w:val="center"/>
          </w:tcPr>
          <w:p w14:paraId="38C2A8A1" w14:textId="77777777" w:rsidR="00726CD7" w:rsidRDefault="00726CD7">
            <w:pPr>
              <w:jc w:val="right"/>
              <w:rPr>
                <w:rFonts w:hint="eastAsia"/>
                <w:szCs w:val="21"/>
              </w:rPr>
            </w:pPr>
          </w:p>
        </w:tc>
      </w:tr>
      <w:tr w:rsidR="00726CD7" w14:paraId="07CF7F11" w14:textId="77777777" w:rsidTr="0076146F">
        <w:tc>
          <w:tcPr>
            <w:tcW w:w="965" w:type="pct"/>
            <w:vAlign w:val="center"/>
          </w:tcPr>
          <w:p w14:paraId="125FCF41" w14:textId="77777777" w:rsidR="00726CD7" w:rsidRDefault="00726CD7">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--转回第一阶段</w:t>
            </w:r>
          </w:p>
        </w:tc>
        <w:tc>
          <w:tcPr>
            <w:tcW w:w="955" w:type="pct"/>
            <w:vAlign w:val="center"/>
          </w:tcPr>
          <w:p w14:paraId="009E9DE0" w14:textId="77777777" w:rsidR="00726CD7" w:rsidRDefault="00726CD7">
            <w:pPr>
              <w:jc w:val="right"/>
              <w:rPr>
                <w:rFonts w:hint="eastAsia"/>
                <w:szCs w:val="21"/>
              </w:rPr>
            </w:pPr>
          </w:p>
        </w:tc>
        <w:tc>
          <w:tcPr>
            <w:tcW w:w="1063" w:type="pct"/>
            <w:vAlign w:val="center"/>
          </w:tcPr>
          <w:p w14:paraId="601B42C2" w14:textId="77777777" w:rsidR="00726CD7" w:rsidRDefault="00726CD7">
            <w:pPr>
              <w:jc w:val="right"/>
              <w:rPr>
                <w:rFonts w:hint="eastAsia"/>
                <w:szCs w:val="21"/>
              </w:rPr>
            </w:pPr>
          </w:p>
        </w:tc>
        <w:tc>
          <w:tcPr>
            <w:tcW w:w="1062" w:type="pct"/>
            <w:vAlign w:val="center"/>
          </w:tcPr>
          <w:p w14:paraId="10DD0903" w14:textId="77777777" w:rsidR="00726CD7" w:rsidRDefault="00726CD7">
            <w:pPr>
              <w:jc w:val="right"/>
              <w:rPr>
                <w:rFonts w:hint="eastAsia"/>
                <w:szCs w:val="21"/>
              </w:rPr>
            </w:pPr>
          </w:p>
        </w:tc>
        <w:tc>
          <w:tcPr>
            <w:tcW w:w="955" w:type="pct"/>
            <w:vAlign w:val="center"/>
          </w:tcPr>
          <w:p w14:paraId="0AAF72B0" w14:textId="77777777" w:rsidR="00726CD7" w:rsidRDefault="00726CD7">
            <w:pPr>
              <w:jc w:val="right"/>
              <w:rPr>
                <w:rFonts w:hint="eastAsia"/>
                <w:szCs w:val="21"/>
              </w:rPr>
            </w:pPr>
          </w:p>
        </w:tc>
      </w:tr>
      <w:tr w:rsidR="0076146F" w14:paraId="38D6EAFF" w14:textId="77777777" w:rsidTr="0076146F">
        <w:tc>
          <w:tcPr>
            <w:tcW w:w="965" w:type="pct"/>
            <w:vAlign w:val="center"/>
          </w:tcPr>
          <w:p w14:paraId="3E4A5A56" w14:textId="77777777" w:rsidR="0076146F" w:rsidRDefault="003D159B" w:rsidP="0076146F">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本期计提</w:t>
            </w:r>
          </w:p>
        </w:tc>
        <w:tc>
          <w:tcPr>
            <w:tcW w:w="955" w:type="pct"/>
          </w:tcPr>
          <w:p w14:paraId="457860B2" w14:textId="77777777" w:rsidR="0076146F" w:rsidRDefault="003D159B" w:rsidP="0076146F">
            <w:pPr>
              <w:jc w:val="right"/>
              <w:rPr>
                <w:rFonts w:hint="eastAsia"/>
                <w:szCs w:val="21"/>
              </w:rPr>
            </w:pPr>
            <w:r w:rsidRPr="00886449">
              <w:rPr>
                <w:rFonts w:hint="eastAsia"/>
              </w:rPr>
              <w:t>5,976,008.02</w:t>
            </w:r>
          </w:p>
        </w:tc>
        <w:tc>
          <w:tcPr>
            <w:tcW w:w="1063" w:type="pct"/>
          </w:tcPr>
          <w:p w14:paraId="36226322" w14:textId="77777777" w:rsidR="0076146F" w:rsidRDefault="0076146F" w:rsidP="0076146F">
            <w:pPr>
              <w:jc w:val="right"/>
              <w:rPr>
                <w:rFonts w:hint="eastAsia"/>
                <w:szCs w:val="21"/>
              </w:rPr>
            </w:pPr>
          </w:p>
        </w:tc>
        <w:tc>
          <w:tcPr>
            <w:tcW w:w="1062" w:type="pct"/>
          </w:tcPr>
          <w:p w14:paraId="6041DA5A" w14:textId="77777777" w:rsidR="0076146F" w:rsidRDefault="003D159B" w:rsidP="0076146F">
            <w:pPr>
              <w:jc w:val="right"/>
              <w:rPr>
                <w:rFonts w:hint="eastAsia"/>
                <w:szCs w:val="21"/>
              </w:rPr>
            </w:pPr>
            <w:r w:rsidRPr="00886449">
              <w:rPr>
                <w:rFonts w:hint="eastAsia"/>
              </w:rPr>
              <w:t>545,400.00</w:t>
            </w:r>
          </w:p>
        </w:tc>
        <w:tc>
          <w:tcPr>
            <w:tcW w:w="955" w:type="pct"/>
          </w:tcPr>
          <w:p w14:paraId="5962A814" w14:textId="77777777" w:rsidR="0076146F" w:rsidRDefault="003D159B" w:rsidP="0076146F">
            <w:pPr>
              <w:jc w:val="right"/>
              <w:rPr>
                <w:rFonts w:hint="eastAsia"/>
                <w:szCs w:val="21"/>
              </w:rPr>
            </w:pPr>
            <w:r w:rsidRPr="00886449">
              <w:rPr>
                <w:rFonts w:hint="eastAsia"/>
              </w:rPr>
              <w:t>6,521,408.02</w:t>
            </w:r>
          </w:p>
        </w:tc>
      </w:tr>
      <w:tr w:rsidR="0076146F" w14:paraId="3D6F0845" w14:textId="77777777" w:rsidTr="0076146F">
        <w:tc>
          <w:tcPr>
            <w:tcW w:w="965" w:type="pct"/>
            <w:vAlign w:val="center"/>
          </w:tcPr>
          <w:p w14:paraId="28020969" w14:textId="77777777" w:rsidR="0076146F" w:rsidRDefault="003D159B" w:rsidP="0076146F">
            <w:pPr>
              <w:pStyle w:val="TableParagraph"/>
              <w:spacing w:after="0" w:line="24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lang w:eastAsia="zh-CN"/>
              </w:rPr>
              <w:t>本期转回</w:t>
            </w:r>
          </w:p>
        </w:tc>
        <w:tc>
          <w:tcPr>
            <w:tcW w:w="955" w:type="pct"/>
          </w:tcPr>
          <w:p w14:paraId="712FD3A3" w14:textId="77777777" w:rsidR="0076146F" w:rsidRDefault="003D159B" w:rsidP="0076146F">
            <w:pPr>
              <w:jc w:val="right"/>
              <w:rPr>
                <w:rFonts w:hint="eastAsia"/>
                <w:szCs w:val="21"/>
              </w:rPr>
            </w:pPr>
            <w:r w:rsidRPr="002D3E32">
              <w:rPr>
                <w:rFonts w:hint="eastAsia"/>
              </w:rPr>
              <w:t>28.27</w:t>
            </w:r>
          </w:p>
        </w:tc>
        <w:tc>
          <w:tcPr>
            <w:tcW w:w="1063" w:type="pct"/>
          </w:tcPr>
          <w:p w14:paraId="52D713E4" w14:textId="77777777" w:rsidR="0076146F" w:rsidRDefault="003D159B" w:rsidP="0076146F">
            <w:pPr>
              <w:jc w:val="right"/>
              <w:rPr>
                <w:rFonts w:hint="eastAsia"/>
                <w:szCs w:val="21"/>
              </w:rPr>
            </w:pPr>
            <w:r w:rsidRPr="002D3E32">
              <w:rPr>
                <w:rFonts w:hint="eastAsia"/>
              </w:rPr>
              <w:t>8,795.20</w:t>
            </w:r>
          </w:p>
        </w:tc>
        <w:tc>
          <w:tcPr>
            <w:tcW w:w="1062" w:type="pct"/>
          </w:tcPr>
          <w:p w14:paraId="2022FF73" w14:textId="77777777" w:rsidR="0076146F" w:rsidRDefault="0076146F" w:rsidP="0076146F">
            <w:pPr>
              <w:jc w:val="right"/>
              <w:rPr>
                <w:rFonts w:hint="eastAsia"/>
                <w:szCs w:val="21"/>
              </w:rPr>
            </w:pPr>
          </w:p>
        </w:tc>
        <w:tc>
          <w:tcPr>
            <w:tcW w:w="955" w:type="pct"/>
          </w:tcPr>
          <w:p w14:paraId="79AEAEA6" w14:textId="77777777" w:rsidR="0076146F" w:rsidRDefault="003D159B" w:rsidP="0076146F">
            <w:pPr>
              <w:jc w:val="right"/>
              <w:rPr>
                <w:rFonts w:hint="eastAsia"/>
                <w:szCs w:val="21"/>
              </w:rPr>
            </w:pPr>
            <w:r w:rsidRPr="002D3E32">
              <w:rPr>
                <w:rFonts w:hint="eastAsia"/>
              </w:rPr>
              <w:t>8,823.47</w:t>
            </w:r>
          </w:p>
        </w:tc>
      </w:tr>
      <w:tr w:rsidR="00726CD7" w14:paraId="2685403E" w14:textId="77777777" w:rsidTr="0076146F">
        <w:tc>
          <w:tcPr>
            <w:tcW w:w="965" w:type="pct"/>
            <w:vAlign w:val="center"/>
          </w:tcPr>
          <w:p w14:paraId="679D238B" w14:textId="77777777" w:rsidR="00726CD7" w:rsidRDefault="00726CD7">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本期转销</w:t>
            </w:r>
          </w:p>
        </w:tc>
        <w:tc>
          <w:tcPr>
            <w:tcW w:w="955" w:type="pct"/>
            <w:vAlign w:val="center"/>
          </w:tcPr>
          <w:p w14:paraId="12697B98" w14:textId="77777777" w:rsidR="00726CD7" w:rsidRDefault="00726CD7">
            <w:pPr>
              <w:jc w:val="right"/>
              <w:rPr>
                <w:rFonts w:hint="eastAsia"/>
                <w:szCs w:val="21"/>
              </w:rPr>
            </w:pPr>
          </w:p>
        </w:tc>
        <w:tc>
          <w:tcPr>
            <w:tcW w:w="1063" w:type="pct"/>
            <w:vAlign w:val="center"/>
          </w:tcPr>
          <w:p w14:paraId="73B71F80" w14:textId="77777777" w:rsidR="00726CD7" w:rsidRDefault="00726CD7">
            <w:pPr>
              <w:jc w:val="right"/>
              <w:rPr>
                <w:rFonts w:hint="eastAsia"/>
                <w:szCs w:val="21"/>
              </w:rPr>
            </w:pPr>
          </w:p>
        </w:tc>
        <w:tc>
          <w:tcPr>
            <w:tcW w:w="1062" w:type="pct"/>
            <w:vAlign w:val="center"/>
          </w:tcPr>
          <w:p w14:paraId="534074EC" w14:textId="77777777" w:rsidR="00726CD7" w:rsidRDefault="00726CD7">
            <w:pPr>
              <w:jc w:val="right"/>
              <w:rPr>
                <w:rFonts w:hint="eastAsia"/>
                <w:szCs w:val="21"/>
              </w:rPr>
            </w:pPr>
          </w:p>
        </w:tc>
        <w:tc>
          <w:tcPr>
            <w:tcW w:w="955" w:type="pct"/>
            <w:vAlign w:val="center"/>
          </w:tcPr>
          <w:p w14:paraId="6AD272A6" w14:textId="77777777" w:rsidR="00726CD7" w:rsidRDefault="00726CD7">
            <w:pPr>
              <w:jc w:val="right"/>
              <w:rPr>
                <w:rFonts w:hint="eastAsia"/>
                <w:szCs w:val="21"/>
              </w:rPr>
            </w:pPr>
          </w:p>
        </w:tc>
      </w:tr>
      <w:tr w:rsidR="00726CD7" w14:paraId="3B9C9FAB" w14:textId="77777777" w:rsidTr="0076146F">
        <w:tc>
          <w:tcPr>
            <w:tcW w:w="965" w:type="pct"/>
            <w:vAlign w:val="center"/>
          </w:tcPr>
          <w:p w14:paraId="60FE60C4" w14:textId="77777777" w:rsidR="00726CD7" w:rsidRDefault="00726CD7" w:rsidP="00726CD7">
            <w:pPr>
              <w:pStyle w:val="TableParagraph"/>
              <w:spacing w:after="0" w:line="24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lang w:eastAsia="zh-CN"/>
              </w:rPr>
              <w:t>本期核销</w:t>
            </w:r>
          </w:p>
        </w:tc>
        <w:tc>
          <w:tcPr>
            <w:tcW w:w="955" w:type="pct"/>
          </w:tcPr>
          <w:p w14:paraId="19D31BAB" w14:textId="77777777" w:rsidR="00726CD7" w:rsidRDefault="00726CD7" w:rsidP="00726CD7">
            <w:pPr>
              <w:jc w:val="right"/>
              <w:rPr>
                <w:rFonts w:hint="eastAsia"/>
                <w:szCs w:val="21"/>
              </w:rPr>
            </w:pPr>
          </w:p>
        </w:tc>
        <w:tc>
          <w:tcPr>
            <w:tcW w:w="1063" w:type="pct"/>
          </w:tcPr>
          <w:p w14:paraId="52D92824" w14:textId="77777777" w:rsidR="00726CD7" w:rsidRDefault="00726CD7" w:rsidP="00726CD7">
            <w:pPr>
              <w:jc w:val="right"/>
              <w:rPr>
                <w:rFonts w:hint="eastAsia"/>
                <w:szCs w:val="21"/>
              </w:rPr>
            </w:pPr>
          </w:p>
        </w:tc>
        <w:tc>
          <w:tcPr>
            <w:tcW w:w="1062" w:type="pct"/>
          </w:tcPr>
          <w:p w14:paraId="6FE5CFAE" w14:textId="77777777" w:rsidR="00726CD7" w:rsidRDefault="00726CD7" w:rsidP="00726CD7">
            <w:pPr>
              <w:jc w:val="right"/>
              <w:rPr>
                <w:rFonts w:hint="eastAsia"/>
                <w:szCs w:val="21"/>
              </w:rPr>
            </w:pPr>
          </w:p>
        </w:tc>
        <w:tc>
          <w:tcPr>
            <w:tcW w:w="955" w:type="pct"/>
          </w:tcPr>
          <w:p w14:paraId="5E5D47E9" w14:textId="77777777" w:rsidR="00726CD7" w:rsidRDefault="00726CD7" w:rsidP="00726CD7">
            <w:pPr>
              <w:jc w:val="right"/>
              <w:rPr>
                <w:rFonts w:hint="eastAsia"/>
                <w:szCs w:val="21"/>
              </w:rPr>
            </w:pPr>
          </w:p>
        </w:tc>
      </w:tr>
      <w:tr w:rsidR="00726CD7" w14:paraId="2610E927" w14:textId="77777777" w:rsidTr="0076146F">
        <w:tc>
          <w:tcPr>
            <w:tcW w:w="965" w:type="pct"/>
            <w:vAlign w:val="center"/>
          </w:tcPr>
          <w:p w14:paraId="02A63DCA" w14:textId="77777777" w:rsidR="00726CD7" w:rsidRDefault="00726CD7">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其他变动</w:t>
            </w:r>
          </w:p>
        </w:tc>
        <w:tc>
          <w:tcPr>
            <w:tcW w:w="955" w:type="pct"/>
            <w:vAlign w:val="center"/>
          </w:tcPr>
          <w:p w14:paraId="3E9D199E" w14:textId="77777777" w:rsidR="00726CD7" w:rsidRDefault="00726CD7">
            <w:pPr>
              <w:jc w:val="right"/>
              <w:rPr>
                <w:rFonts w:hint="eastAsia"/>
                <w:szCs w:val="21"/>
              </w:rPr>
            </w:pPr>
          </w:p>
        </w:tc>
        <w:tc>
          <w:tcPr>
            <w:tcW w:w="1063" w:type="pct"/>
            <w:vAlign w:val="center"/>
          </w:tcPr>
          <w:p w14:paraId="2BEC94D3" w14:textId="77777777" w:rsidR="00726CD7" w:rsidRDefault="00726CD7">
            <w:pPr>
              <w:jc w:val="right"/>
              <w:rPr>
                <w:rFonts w:hint="eastAsia"/>
                <w:szCs w:val="21"/>
              </w:rPr>
            </w:pPr>
          </w:p>
        </w:tc>
        <w:tc>
          <w:tcPr>
            <w:tcW w:w="1062" w:type="pct"/>
            <w:vAlign w:val="center"/>
          </w:tcPr>
          <w:p w14:paraId="2E1625A4" w14:textId="77777777" w:rsidR="00726CD7" w:rsidRDefault="00726CD7">
            <w:pPr>
              <w:jc w:val="right"/>
              <w:rPr>
                <w:rFonts w:hint="eastAsia"/>
                <w:szCs w:val="21"/>
              </w:rPr>
            </w:pPr>
          </w:p>
        </w:tc>
        <w:tc>
          <w:tcPr>
            <w:tcW w:w="955" w:type="pct"/>
            <w:vAlign w:val="center"/>
          </w:tcPr>
          <w:p w14:paraId="22AEC6E4" w14:textId="77777777" w:rsidR="00726CD7" w:rsidRDefault="00726CD7">
            <w:pPr>
              <w:jc w:val="right"/>
              <w:rPr>
                <w:rFonts w:hint="eastAsia"/>
                <w:szCs w:val="21"/>
              </w:rPr>
            </w:pPr>
          </w:p>
        </w:tc>
      </w:tr>
      <w:tr w:rsidR="0076146F" w14:paraId="651061C6" w14:textId="77777777" w:rsidTr="0076146F">
        <w:tc>
          <w:tcPr>
            <w:tcW w:w="965" w:type="pct"/>
            <w:vAlign w:val="center"/>
          </w:tcPr>
          <w:p w14:paraId="71CD4C37" w14:textId="77777777" w:rsidR="0076146F" w:rsidRDefault="003D159B" w:rsidP="0076146F">
            <w:pPr>
              <w:pStyle w:val="TableParagraph"/>
              <w:spacing w:after="0" w:line="240" w:lineRule="auto"/>
              <w:rPr>
                <w:rFonts w:ascii="宋体" w:eastAsia="宋体" w:hAnsi="宋体" w:cs="宋体" w:hint="eastAsia"/>
                <w:sz w:val="21"/>
                <w:szCs w:val="21"/>
                <w:lang w:eastAsia="zh-CN"/>
              </w:rPr>
            </w:pPr>
            <w:r>
              <w:rPr>
                <w:rFonts w:ascii="宋体" w:eastAsia="宋体" w:hAnsi="宋体" w:cs="宋体"/>
                <w:sz w:val="21"/>
                <w:szCs w:val="21"/>
                <w:lang w:eastAsia="zh-CN"/>
              </w:rPr>
              <w:t>2024年12月31日</w:t>
            </w:r>
            <w:r>
              <w:rPr>
                <w:rFonts w:ascii="宋体" w:eastAsia="宋体" w:hAnsi="宋体" w:cs="宋体" w:hint="eastAsia"/>
                <w:sz w:val="21"/>
                <w:szCs w:val="21"/>
                <w:lang w:eastAsia="zh-CN"/>
              </w:rPr>
              <w:t>余额</w:t>
            </w:r>
          </w:p>
        </w:tc>
        <w:tc>
          <w:tcPr>
            <w:tcW w:w="955" w:type="pct"/>
          </w:tcPr>
          <w:p w14:paraId="6BF1CC05" w14:textId="77777777" w:rsidR="0076146F" w:rsidRDefault="003D159B" w:rsidP="0076146F">
            <w:pPr>
              <w:jc w:val="right"/>
              <w:rPr>
                <w:rFonts w:hint="eastAsia"/>
                <w:szCs w:val="21"/>
              </w:rPr>
            </w:pPr>
            <w:r w:rsidRPr="00776CCB">
              <w:rPr>
                <w:rFonts w:hint="eastAsia"/>
              </w:rPr>
              <w:t>23,214,403.02</w:t>
            </w:r>
          </w:p>
        </w:tc>
        <w:tc>
          <w:tcPr>
            <w:tcW w:w="1063" w:type="pct"/>
          </w:tcPr>
          <w:p w14:paraId="362CC757" w14:textId="77777777" w:rsidR="0076146F" w:rsidRDefault="0076146F" w:rsidP="0076146F">
            <w:pPr>
              <w:jc w:val="right"/>
              <w:rPr>
                <w:rFonts w:hint="eastAsia"/>
                <w:szCs w:val="21"/>
              </w:rPr>
            </w:pPr>
          </w:p>
        </w:tc>
        <w:tc>
          <w:tcPr>
            <w:tcW w:w="1062" w:type="pct"/>
          </w:tcPr>
          <w:p w14:paraId="6EE82141" w14:textId="77777777" w:rsidR="0076146F" w:rsidRDefault="003D159B" w:rsidP="0076146F">
            <w:pPr>
              <w:jc w:val="right"/>
              <w:rPr>
                <w:rFonts w:hint="eastAsia"/>
                <w:szCs w:val="21"/>
              </w:rPr>
            </w:pPr>
            <w:r w:rsidRPr="00776CCB">
              <w:rPr>
                <w:rFonts w:hint="eastAsia"/>
              </w:rPr>
              <w:t>1,059,446.40</w:t>
            </w:r>
          </w:p>
        </w:tc>
        <w:tc>
          <w:tcPr>
            <w:tcW w:w="955" w:type="pct"/>
          </w:tcPr>
          <w:p w14:paraId="5A50B3D9" w14:textId="77777777" w:rsidR="0076146F" w:rsidRDefault="003D159B" w:rsidP="0076146F">
            <w:pPr>
              <w:jc w:val="right"/>
              <w:rPr>
                <w:rFonts w:hint="eastAsia"/>
                <w:szCs w:val="21"/>
              </w:rPr>
            </w:pPr>
            <w:r w:rsidRPr="00776CCB">
              <w:rPr>
                <w:rFonts w:hint="eastAsia"/>
              </w:rPr>
              <w:t>24,273,849.42</w:t>
            </w:r>
          </w:p>
        </w:tc>
      </w:tr>
    </w:tbl>
    <w:p w14:paraId="4083CFE2" w14:textId="77777777" w:rsidR="00726CD7" w:rsidRPr="008B1FAD" w:rsidRDefault="00726CD7">
      <w:pPr>
        <w:autoSpaceDE w:val="0"/>
        <w:autoSpaceDN w:val="0"/>
        <w:adjustRightInd w:val="0"/>
        <w:ind w:rightChars="50" w:right="105"/>
        <w:rPr>
          <w:rFonts w:hint="eastAsia"/>
          <w:szCs w:val="21"/>
        </w:rPr>
      </w:pPr>
      <w:r w:rsidRPr="008B1FAD">
        <w:rPr>
          <w:rFonts w:hint="eastAsia"/>
          <w:szCs w:val="21"/>
        </w:rPr>
        <w:t>各阶段划分依据和坏账准备计提比例</w:t>
      </w:r>
    </w:p>
    <w:p w14:paraId="1BCADA9C" w14:textId="77777777" w:rsidR="0076146F" w:rsidRDefault="00000000" w:rsidP="0076146F">
      <w:pPr>
        <w:rPr>
          <w:rFonts w:cs="Times New Roman" w:hint="eastAsia"/>
          <w:bCs/>
          <w:szCs w:val="22"/>
        </w:rPr>
      </w:pPr>
      <w:sdt>
        <w:sdtPr>
          <w:rPr>
            <w:rFonts w:cs="Times New Roman"/>
            <w:bCs/>
            <w:szCs w:val="22"/>
          </w:rPr>
          <w:alias w:val="其他应收款各阶段划分依据和坏账准备计提比例"/>
          <w:tag w:val="_GBC_3c3eb8d29e064b68909ad636fcd177ff"/>
          <w:id w:val="-1970817024"/>
          <w:placeholder>
            <w:docPart w:val="GBC22222222222222222222222222222"/>
          </w:placeholder>
        </w:sdtPr>
        <w:sdtEndPr>
          <w:rPr>
            <w:rFonts w:hint="eastAsia"/>
          </w:rPr>
        </w:sdtEndPr>
        <w:sdtContent>
          <w:r w:rsidR="003D159B" w:rsidRPr="001A3FC4">
            <w:rPr>
              <w:rFonts w:cs="Times New Roman" w:hint="eastAsia"/>
              <w:bCs/>
              <w:szCs w:val="22"/>
            </w:rPr>
            <w:t>各阶段划分依据的说明：1年以内代表自初始确认后信用风险未显著增加(第一阶段)，1-2年代表自初始确认后信用风险显著增加但尚未发生信用减值(第二阶段），2年以上代表自初始确认后已发生信用减值(第三阶段)。</w:t>
          </w:r>
          <w:r w:rsidR="003D159B">
            <w:rPr>
              <w:rFonts w:cs="Times New Roman" w:hint="eastAsia"/>
              <w:bCs/>
              <w:szCs w:val="22"/>
            </w:rPr>
            <w:t xml:space="preserve"> </w:t>
          </w:r>
        </w:sdtContent>
      </w:sdt>
      <w:r w:rsidR="003D159B" w:rsidRPr="001A3FC4">
        <w:rPr>
          <w:rFonts w:cs="Times New Roman"/>
          <w:bCs/>
          <w:szCs w:val="22"/>
        </w:rPr>
        <w:t xml:space="preserve"> </w:t>
      </w:r>
    </w:p>
    <w:p w14:paraId="50314D6A" w14:textId="77777777" w:rsidR="00726CD7" w:rsidRDefault="00726CD7">
      <w:pPr>
        <w:rPr>
          <w:rFonts w:cs="Times New Roman" w:hint="eastAsia"/>
          <w:bCs/>
          <w:szCs w:val="22"/>
        </w:rPr>
      </w:pPr>
    </w:p>
    <w:p w14:paraId="0E73C4EF" w14:textId="77777777" w:rsidR="00726CD7" w:rsidRDefault="00726CD7">
      <w:pPr>
        <w:pStyle w:val="afffffa"/>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1319226248"/>
        <w:placeholder>
          <w:docPart w:val="GBC22222222222222222222222222222"/>
        </w:placeholder>
      </w:sdtPr>
      <w:sdtContent>
        <w:p w14:paraId="0A56CE1C"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3F2DAE03" w14:textId="77777777" w:rsidR="00726CD7" w:rsidRDefault="00726CD7">
      <w:pPr>
        <w:rPr>
          <w:rFonts w:hint="eastAsia"/>
        </w:rPr>
      </w:pPr>
    </w:p>
    <w:p w14:paraId="56797883" w14:textId="77777777" w:rsidR="00726CD7" w:rsidRDefault="00726CD7">
      <w:pPr>
        <w:rPr>
          <w:rFonts w:hint="eastAsia"/>
        </w:rPr>
      </w:pPr>
      <w:bookmarkStart w:id="441" w:name="_Hlk534806894"/>
      <w:bookmarkEnd w:id="440"/>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1803062883"/>
        <w:placeholder>
          <w:docPart w:val="GBC22222222222222222222222222222"/>
        </w:placeholder>
      </w:sdtPr>
      <w:sdtContent>
        <w:p w14:paraId="0D11281D"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63C90F0" w14:textId="77777777" w:rsidR="00726CD7" w:rsidRDefault="00726CD7">
      <w:pPr>
        <w:rPr>
          <w:rFonts w:hint="eastAsia"/>
        </w:rPr>
      </w:pPr>
    </w:p>
    <w:p w14:paraId="3C912E11" w14:textId="77777777" w:rsidR="00726CD7" w:rsidRDefault="00726CD7">
      <w:pPr>
        <w:pStyle w:val="aff7"/>
        <w:numPr>
          <w:ilvl w:val="0"/>
          <w:numId w:val="160"/>
        </w:numPr>
        <w:ind w:leftChars="0"/>
      </w:pPr>
      <w:bookmarkStart w:id="442" w:name="_Hlk153797908"/>
      <w:bookmarkStart w:id="443" w:name="_Hlk533797618"/>
      <w:bookmarkEnd w:id="441"/>
      <w:r>
        <w:rPr>
          <w:rFonts w:hint="eastAsia"/>
        </w:rPr>
        <w:t>坏账准备的情况</w:t>
      </w:r>
    </w:p>
    <w:sdt>
      <w:sdtPr>
        <w:alias w:val="是否适用：母公司其他应收款坏账准备情况[双击切换]"/>
        <w:tag w:val="_GBC_fe964b2b8e824335995eaad4df852022"/>
        <w:id w:val="-339002252"/>
        <w:placeholder>
          <w:docPart w:val="GBC22222222222222222222222222222"/>
        </w:placeholder>
      </w:sdtPr>
      <w:sdtContent>
        <w:p w14:paraId="28A104B7"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43E9F58" w14:textId="77777777" w:rsidR="00726CD7" w:rsidRDefault="00726CD7">
      <w:pPr>
        <w:pStyle w:val="affffd"/>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其他应收款坏账准备情况"/>
          <w:tag w:val="_GBC_80ca06374aba4f0bbde29d70a0ac7a15"/>
          <w:id w:val="-20543743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其他应收款坏账准备情况"/>
          <w:tag w:val="_GBC_e2ca206ffc72482a9cbe8c86c5688b1f"/>
          <w:id w:val="950668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71"/>
        <w:gridCol w:w="1591"/>
        <w:gridCol w:w="1486"/>
        <w:gridCol w:w="1066"/>
        <w:gridCol w:w="658"/>
        <w:gridCol w:w="760"/>
        <w:gridCol w:w="1591"/>
      </w:tblGrid>
      <w:tr w:rsidR="00726CD7" w14:paraId="423094AD" w14:textId="77777777" w:rsidTr="00EF717C">
        <w:sdt>
          <w:sdtPr>
            <w:tag w:val="_PLD_599b4552113b431d9950cc345fc3c771"/>
            <w:id w:val="-1404914315"/>
          </w:sdtPr>
          <w:sdtContent>
            <w:tc>
              <w:tcPr>
                <w:tcW w:w="1043" w:type="pct"/>
                <w:vMerge w:val="restart"/>
                <w:shd w:val="clear" w:color="auto" w:fill="FFFFFF"/>
                <w:vAlign w:val="center"/>
              </w:tcPr>
              <w:p w14:paraId="3173DC05" w14:textId="77777777" w:rsidR="00726CD7" w:rsidRDefault="00726CD7">
                <w:pPr>
                  <w:widowControl w:val="0"/>
                  <w:jc w:val="center"/>
                  <w:rPr>
                    <w:rFonts w:hint="eastAsia"/>
                  </w:rPr>
                </w:pPr>
                <w:r>
                  <w:t>类别</w:t>
                </w:r>
              </w:p>
            </w:tc>
          </w:sdtContent>
        </w:sdt>
        <w:sdt>
          <w:sdtPr>
            <w:tag w:val="_PLD_b04fb91e27324be18dbb1170501ea7c2"/>
            <w:id w:val="-1537264955"/>
          </w:sdtPr>
          <w:sdtContent>
            <w:tc>
              <w:tcPr>
                <w:tcW w:w="822" w:type="pct"/>
                <w:vMerge w:val="restart"/>
                <w:shd w:val="clear" w:color="auto" w:fill="FFFFFF"/>
                <w:vAlign w:val="center"/>
              </w:tcPr>
              <w:p w14:paraId="44CC789E" w14:textId="77777777" w:rsidR="00726CD7" w:rsidRDefault="00726CD7">
                <w:pPr>
                  <w:widowControl w:val="0"/>
                  <w:jc w:val="center"/>
                  <w:rPr>
                    <w:rFonts w:hint="eastAsia"/>
                  </w:rPr>
                </w:pPr>
                <w:r>
                  <w:t>期初余额</w:t>
                </w:r>
              </w:p>
            </w:tc>
          </w:sdtContent>
        </w:sdt>
        <w:sdt>
          <w:sdtPr>
            <w:tag w:val="_PLD_3162774660ba4bd791229ed0557bee42"/>
            <w:id w:val="151036130"/>
          </w:sdtPr>
          <w:sdtContent>
            <w:tc>
              <w:tcPr>
                <w:tcW w:w="2312" w:type="pct"/>
                <w:gridSpan w:val="4"/>
                <w:shd w:val="clear" w:color="auto" w:fill="FFFFFF"/>
                <w:vAlign w:val="center"/>
              </w:tcPr>
              <w:p w14:paraId="733C2634" w14:textId="77777777" w:rsidR="00726CD7" w:rsidRDefault="00726CD7">
                <w:pPr>
                  <w:widowControl w:val="0"/>
                  <w:jc w:val="center"/>
                  <w:rPr>
                    <w:rFonts w:hint="eastAsia"/>
                  </w:rPr>
                </w:pPr>
                <w:r>
                  <w:rPr>
                    <w:rFonts w:hint="eastAsia"/>
                  </w:rPr>
                  <w:t>本期变动</w:t>
                </w:r>
                <w:r>
                  <w:t>金额</w:t>
                </w:r>
              </w:p>
            </w:tc>
          </w:sdtContent>
        </w:sdt>
        <w:sdt>
          <w:sdtPr>
            <w:tag w:val="_PLD_d14d39f809c34e24be6fc317d43acf45"/>
            <w:id w:val="1614785070"/>
          </w:sdtPr>
          <w:sdtContent>
            <w:tc>
              <w:tcPr>
                <w:tcW w:w="822" w:type="pct"/>
                <w:vMerge w:val="restart"/>
                <w:shd w:val="clear" w:color="auto" w:fill="FFFFFF"/>
                <w:vAlign w:val="center"/>
              </w:tcPr>
              <w:p w14:paraId="65928CCD" w14:textId="77777777" w:rsidR="00726CD7" w:rsidRDefault="00726CD7">
                <w:pPr>
                  <w:widowControl w:val="0"/>
                  <w:jc w:val="center"/>
                  <w:rPr>
                    <w:rFonts w:hint="eastAsia"/>
                  </w:rPr>
                </w:pPr>
                <w:r>
                  <w:t>期末余额</w:t>
                </w:r>
              </w:p>
            </w:tc>
          </w:sdtContent>
        </w:sdt>
      </w:tr>
      <w:tr w:rsidR="00726CD7" w14:paraId="2F2F3D3A" w14:textId="77777777" w:rsidTr="00EF717C">
        <w:tc>
          <w:tcPr>
            <w:tcW w:w="1043" w:type="pct"/>
            <w:vMerge/>
            <w:shd w:val="clear" w:color="auto" w:fill="FFFFFF"/>
          </w:tcPr>
          <w:p w14:paraId="5CC48285" w14:textId="77777777" w:rsidR="00726CD7" w:rsidRDefault="00726CD7">
            <w:pPr>
              <w:widowControl w:val="0"/>
              <w:jc w:val="center"/>
              <w:rPr>
                <w:rFonts w:hint="eastAsia"/>
              </w:rPr>
            </w:pPr>
          </w:p>
        </w:tc>
        <w:tc>
          <w:tcPr>
            <w:tcW w:w="822" w:type="pct"/>
            <w:vMerge/>
            <w:shd w:val="clear" w:color="auto" w:fill="FFFFFF"/>
          </w:tcPr>
          <w:p w14:paraId="79D001B4" w14:textId="77777777" w:rsidR="00726CD7" w:rsidRDefault="00726CD7">
            <w:pPr>
              <w:widowControl w:val="0"/>
              <w:jc w:val="center"/>
              <w:rPr>
                <w:rFonts w:hint="eastAsia"/>
              </w:rPr>
            </w:pPr>
          </w:p>
        </w:tc>
        <w:sdt>
          <w:sdtPr>
            <w:tag w:val="_PLD_f408f7d036804cc28ba43a0439189aa1"/>
            <w:id w:val="-78604700"/>
          </w:sdtPr>
          <w:sdtContent>
            <w:tc>
              <w:tcPr>
                <w:tcW w:w="768" w:type="pct"/>
                <w:shd w:val="clear" w:color="auto" w:fill="FFFFFF"/>
                <w:vAlign w:val="center"/>
              </w:tcPr>
              <w:p w14:paraId="3BDE4AFB" w14:textId="77777777" w:rsidR="00726CD7" w:rsidRDefault="00726CD7">
                <w:pPr>
                  <w:widowControl w:val="0"/>
                  <w:jc w:val="center"/>
                  <w:rPr>
                    <w:rFonts w:hint="eastAsia"/>
                  </w:rPr>
                </w:pPr>
                <w:r>
                  <w:t>计提</w:t>
                </w:r>
              </w:p>
            </w:tc>
          </w:sdtContent>
        </w:sdt>
        <w:sdt>
          <w:sdtPr>
            <w:tag w:val="_PLD_694fce967684431e964389b1fbfd7773"/>
            <w:id w:val="-334609357"/>
          </w:sdtPr>
          <w:sdtContent>
            <w:tc>
              <w:tcPr>
                <w:tcW w:w="551" w:type="pct"/>
                <w:shd w:val="clear" w:color="auto" w:fill="FFFFFF"/>
                <w:vAlign w:val="center"/>
              </w:tcPr>
              <w:p w14:paraId="59EF4AEF" w14:textId="77777777" w:rsidR="00726CD7" w:rsidRDefault="00726CD7">
                <w:pPr>
                  <w:widowControl w:val="0"/>
                  <w:jc w:val="center"/>
                  <w:rPr>
                    <w:rFonts w:hint="eastAsia"/>
                  </w:rPr>
                </w:pPr>
                <w:r>
                  <w:rPr>
                    <w:rFonts w:hint="eastAsia"/>
                  </w:rPr>
                  <w:t>收回或转回</w:t>
                </w:r>
              </w:p>
            </w:tc>
          </w:sdtContent>
        </w:sdt>
        <w:sdt>
          <w:sdtPr>
            <w:tag w:val="_PLD_59153f559aba461288ad06bff0782b2d"/>
            <w:id w:val="-1536416952"/>
          </w:sdtPr>
          <w:sdtContent>
            <w:tc>
              <w:tcPr>
                <w:tcW w:w="468" w:type="pct"/>
                <w:shd w:val="clear" w:color="auto" w:fill="FFFFFF"/>
                <w:vAlign w:val="center"/>
              </w:tcPr>
              <w:p w14:paraId="4C1AA52A" w14:textId="77777777" w:rsidR="00726CD7" w:rsidRDefault="00726CD7">
                <w:pPr>
                  <w:widowControl w:val="0"/>
                  <w:jc w:val="center"/>
                  <w:rPr>
                    <w:rFonts w:hint="eastAsia"/>
                  </w:rPr>
                </w:pPr>
                <w:r>
                  <w:rPr>
                    <w:rFonts w:hint="eastAsia"/>
                  </w:rPr>
                  <w:t>转销或核销</w:t>
                </w:r>
              </w:p>
            </w:tc>
          </w:sdtContent>
        </w:sdt>
        <w:tc>
          <w:tcPr>
            <w:tcW w:w="526" w:type="pct"/>
            <w:shd w:val="clear" w:color="auto" w:fill="FFFFFF"/>
            <w:vAlign w:val="center"/>
          </w:tcPr>
          <w:sdt>
            <w:sdtPr>
              <w:tag w:val="_PLD_51a0476d1e2f444f8723da1988f813f5"/>
              <w:id w:val="-569972633"/>
            </w:sdtPr>
            <w:sdtContent>
              <w:p w14:paraId="353F1D24" w14:textId="77777777" w:rsidR="00726CD7" w:rsidRDefault="00726CD7">
                <w:pPr>
                  <w:widowControl w:val="0"/>
                  <w:jc w:val="center"/>
                  <w:rPr>
                    <w:rFonts w:hint="eastAsia"/>
                  </w:rPr>
                </w:pPr>
                <w:r>
                  <w:rPr>
                    <w:rFonts w:hint="eastAsia"/>
                  </w:rPr>
                  <w:t>其他变动</w:t>
                </w:r>
              </w:p>
            </w:sdtContent>
          </w:sdt>
        </w:tc>
        <w:tc>
          <w:tcPr>
            <w:tcW w:w="822" w:type="pct"/>
            <w:vMerge/>
            <w:shd w:val="clear" w:color="auto" w:fill="FFFFFF"/>
          </w:tcPr>
          <w:p w14:paraId="514DC299" w14:textId="77777777" w:rsidR="00726CD7" w:rsidRDefault="00726CD7">
            <w:pPr>
              <w:widowControl w:val="0"/>
              <w:jc w:val="right"/>
              <w:rPr>
                <w:rFonts w:hint="eastAsia"/>
              </w:rPr>
            </w:pPr>
          </w:p>
        </w:tc>
      </w:tr>
      <w:tr w:rsidR="00726CD7" w14:paraId="7B7C14DE" w14:textId="77777777" w:rsidTr="00EF717C">
        <w:tc>
          <w:tcPr>
            <w:tcW w:w="1043" w:type="pct"/>
            <w:shd w:val="clear" w:color="auto" w:fill="auto"/>
          </w:tcPr>
          <w:p w14:paraId="424CA526" w14:textId="77777777" w:rsidR="00726CD7" w:rsidRDefault="00726CD7" w:rsidP="00726CD7">
            <w:pPr>
              <w:widowControl w:val="0"/>
              <w:rPr>
                <w:rFonts w:hint="eastAsia"/>
              </w:rPr>
            </w:pPr>
            <w:r w:rsidRPr="00302277">
              <w:rPr>
                <w:rFonts w:hint="eastAsia"/>
              </w:rPr>
              <w:t>按组合计提坏账准备</w:t>
            </w:r>
          </w:p>
        </w:tc>
        <w:tc>
          <w:tcPr>
            <w:tcW w:w="822" w:type="pct"/>
            <w:shd w:val="clear" w:color="auto" w:fill="auto"/>
          </w:tcPr>
          <w:p w14:paraId="11687CCC" w14:textId="77777777" w:rsidR="00726CD7" w:rsidRDefault="00726CD7" w:rsidP="00726CD7">
            <w:pPr>
              <w:widowControl w:val="0"/>
              <w:jc w:val="right"/>
              <w:rPr>
                <w:rFonts w:hint="eastAsia"/>
              </w:rPr>
            </w:pPr>
            <w:r w:rsidRPr="00302277">
              <w:rPr>
                <w:rFonts w:hint="eastAsia"/>
              </w:rPr>
              <w:t>17,761,264.87</w:t>
            </w:r>
          </w:p>
        </w:tc>
        <w:tc>
          <w:tcPr>
            <w:tcW w:w="768" w:type="pct"/>
            <w:shd w:val="clear" w:color="auto" w:fill="auto"/>
          </w:tcPr>
          <w:p w14:paraId="7088575A" w14:textId="77777777" w:rsidR="00726CD7" w:rsidRDefault="00726CD7" w:rsidP="00726CD7">
            <w:pPr>
              <w:widowControl w:val="0"/>
              <w:jc w:val="right"/>
              <w:rPr>
                <w:rFonts w:hint="eastAsia"/>
              </w:rPr>
            </w:pPr>
            <w:r w:rsidRPr="00302277">
              <w:rPr>
                <w:rFonts w:hint="eastAsia"/>
              </w:rPr>
              <w:t>6,521,408.02</w:t>
            </w:r>
          </w:p>
        </w:tc>
        <w:tc>
          <w:tcPr>
            <w:tcW w:w="551" w:type="pct"/>
            <w:shd w:val="clear" w:color="auto" w:fill="auto"/>
          </w:tcPr>
          <w:p w14:paraId="398C0F35" w14:textId="77777777" w:rsidR="00726CD7" w:rsidRDefault="00726CD7" w:rsidP="00726CD7">
            <w:pPr>
              <w:widowControl w:val="0"/>
              <w:jc w:val="right"/>
              <w:rPr>
                <w:rFonts w:hint="eastAsia"/>
              </w:rPr>
            </w:pPr>
            <w:r w:rsidRPr="00302277">
              <w:rPr>
                <w:rFonts w:hint="eastAsia"/>
              </w:rPr>
              <w:t>8,823.47</w:t>
            </w:r>
          </w:p>
        </w:tc>
        <w:tc>
          <w:tcPr>
            <w:tcW w:w="468" w:type="pct"/>
          </w:tcPr>
          <w:p w14:paraId="4D30334E" w14:textId="77777777" w:rsidR="00726CD7" w:rsidRDefault="00726CD7" w:rsidP="00726CD7">
            <w:pPr>
              <w:widowControl w:val="0"/>
              <w:jc w:val="right"/>
              <w:rPr>
                <w:rFonts w:hint="eastAsia"/>
              </w:rPr>
            </w:pPr>
          </w:p>
        </w:tc>
        <w:tc>
          <w:tcPr>
            <w:tcW w:w="526" w:type="pct"/>
          </w:tcPr>
          <w:p w14:paraId="4D2D0303" w14:textId="77777777" w:rsidR="00726CD7" w:rsidRDefault="00726CD7" w:rsidP="00726CD7">
            <w:pPr>
              <w:widowControl w:val="0"/>
              <w:jc w:val="right"/>
              <w:rPr>
                <w:rFonts w:hint="eastAsia"/>
              </w:rPr>
            </w:pPr>
          </w:p>
        </w:tc>
        <w:tc>
          <w:tcPr>
            <w:tcW w:w="822" w:type="pct"/>
            <w:shd w:val="clear" w:color="auto" w:fill="auto"/>
          </w:tcPr>
          <w:p w14:paraId="52D97576" w14:textId="77777777" w:rsidR="00726CD7" w:rsidRDefault="00726CD7" w:rsidP="00726CD7">
            <w:pPr>
              <w:widowControl w:val="0"/>
              <w:jc w:val="right"/>
              <w:rPr>
                <w:rFonts w:hint="eastAsia"/>
              </w:rPr>
            </w:pPr>
            <w:r w:rsidRPr="00302277">
              <w:rPr>
                <w:rFonts w:hint="eastAsia"/>
              </w:rPr>
              <w:t>24,273,849.42</w:t>
            </w:r>
          </w:p>
        </w:tc>
      </w:tr>
      <w:tr w:rsidR="00726CD7" w14:paraId="3353F73C" w14:textId="77777777" w:rsidTr="00EF717C">
        <w:tc>
          <w:tcPr>
            <w:tcW w:w="1043" w:type="pct"/>
            <w:shd w:val="clear" w:color="auto" w:fill="auto"/>
          </w:tcPr>
          <w:p w14:paraId="62398328" w14:textId="77777777" w:rsidR="00726CD7" w:rsidRDefault="00726CD7" w:rsidP="00726CD7">
            <w:pPr>
              <w:widowControl w:val="0"/>
              <w:jc w:val="center"/>
              <w:rPr>
                <w:rFonts w:hint="eastAsia"/>
              </w:rPr>
            </w:pPr>
            <w:r>
              <w:rPr>
                <w:rFonts w:hint="eastAsia"/>
              </w:rPr>
              <w:t>合计</w:t>
            </w:r>
          </w:p>
        </w:tc>
        <w:tc>
          <w:tcPr>
            <w:tcW w:w="822" w:type="pct"/>
            <w:shd w:val="clear" w:color="auto" w:fill="auto"/>
          </w:tcPr>
          <w:p w14:paraId="53696EC5" w14:textId="77777777" w:rsidR="00726CD7" w:rsidRDefault="00726CD7" w:rsidP="00726CD7">
            <w:pPr>
              <w:widowControl w:val="0"/>
              <w:jc w:val="right"/>
              <w:rPr>
                <w:rFonts w:hint="eastAsia"/>
              </w:rPr>
            </w:pPr>
            <w:r w:rsidRPr="00D67738">
              <w:rPr>
                <w:rFonts w:hint="eastAsia"/>
              </w:rPr>
              <w:t>17,761,264.87</w:t>
            </w:r>
          </w:p>
        </w:tc>
        <w:tc>
          <w:tcPr>
            <w:tcW w:w="768" w:type="pct"/>
            <w:shd w:val="clear" w:color="auto" w:fill="auto"/>
          </w:tcPr>
          <w:p w14:paraId="0ECB6239" w14:textId="77777777" w:rsidR="00726CD7" w:rsidRDefault="00726CD7" w:rsidP="00726CD7">
            <w:pPr>
              <w:widowControl w:val="0"/>
              <w:jc w:val="right"/>
              <w:rPr>
                <w:rFonts w:hint="eastAsia"/>
              </w:rPr>
            </w:pPr>
            <w:r w:rsidRPr="00D67738">
              <w:rPr>
                <w:rFonts w:hint="eastAsia"/>
              </w:rPr>
              <w:t>6,521,408.02</w:t>
            </w:r>
          </w:p>
        </w:tc>
        <w:tc>
          <w:tcPr>
            <w:tcW w:w="551" w:type="pct"/>
            <w:shd w:val="clear" w:color="auto" w:fill="auto"/>
          </w:tcPr>
          <w:p w14:paraId="2B83D257" w14:textId="77777777" w:rsidR="00726CD7" w:rsidRDefault="00726CD7" w:rsidP="00726CD7">
            <w:pPr>
              <w:widowControl w:val="0"/>
              <w:jc w:val="right"/>
              <w:rPr>
                <w:rFonts w:hint="eastAsia"/>
              </w:rPr>
            </w:pPr>
            <w:r w:rsidRPr="00D67738">
              <w:rPr>
                <w:rFonts w:hint="eastAsia"/>
              </w:rPr>
              <w:t>8,823.47</w:t>
            </w:r>
          </w:p>
        </w:tc>
        <w:tc>
          <w:tcPr>
            <w:tcW w:w="468" w:type="pct"/>
          </w:tcPr>
          <w:p w14:paraId="7B291ED5" w14:textId="77777777" w:rsidR="00726CD7" w:rsidRDefault="00726CD7" w:rsidP="00726CD7">
            <w:pPr>
              <w:widowControl w:val="0"/>
              <w:jc w:val="right"/>
              <w:rPr>
                <w:rFonts w:hint="eastAsia"/>
              </w:rPr>
            </w:pPr>
          </w:p>
        </w:tc>
        <w:tc>
          <w:tcPr>
            <w:tcW w:w="526" w:type="pct"/>
          </w:tcPr>
          <w:p w14:paraId="7390B94D" w14:textId="77777777" w:rsidR="00726CD7" w:rsidRDefault="00726CD7" w:rsidP="00726CD7">
            <w:pPr>
              <w:widowControl w:val="0"/>
              <w:jc w:val="right"/>
              <w:rPr>
                <w:rFonts w:hint="eastAsia"/>
              </w:rPr>
            </w:pPr>
          </w:p>
        </w:tc>
        <w:tc>
          <w:tcPr>
            <w:tcW w:w="822" w:type="pct"/>
            <w:shd w:val="clear" w:color="auto" w:fill="auto"/>
          </w:tcPr>
          <w:p w14:paraId="1221BCC8" w14:textId="77777777" w:rsidR="00726CD7" w:rsidRDefault="00726CD7" w:rsidP="00726CD7">
            <w:pPr>
              <w:widowControl w:val="0"/>
              <w:jc w:val="right"/>
              <w:rPr>
                <w:rFonts w:hint="eastAsia"/>
              </w:rPr>
            </w:pPr>
            <w:r w:rsidRPr="00D67738">
              <w:rPr>
                <w:rFonts w:hint="eastAsia"/>
              </w:rPr>
              <w:t>24,273,849.42</w:t>
            </w:r>
          </w:p>
        </w:tc>
      </w:tr>
    </w:tbl>
    <w:p w14:paraId="37408393" w14:textId="77777777" w:rsidR="00726CD7" w:rsidRDefault="00726CD7">
      <w:pPr>
        <w:rPr>
          <w:rFonts w:hint="eastAsia"/>
        </w:rPr>
      </w:pPr>
      <w:r>
        <w:rPr>
          <w:rFonts w:hint="eastAsia"/>
        </w:rPr>
        <w:t>其中本期坏账准备转回或收回金额重要的：</w:t>
      </w:r>
    </w:p>
    <w:sdt>
      <w:sdtPr>
        <w:alias w:val="是否适用：母公司其他应收款坏账准备转回或收回金额重要的[双击切换]"/>
        <w:tag w:val="_GBC_f8ce6c07169e42188641fc1bc1ab86d4"/>
        <w:id w:val="483513598"/>
        <w:placeholder>
          <w:docPart w:val="GBC22222222222222222222222222222"/>
        </w:placeholder>
      </w:sdtPr>
      <w:sdtContent>
        <w:p w14:paraId="410482E2"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bookmarkEnd w:id="443" w:displacedByCustomXml="prev"/>
    <w:p w14:paraId="651DE1D4" w14:textId="77777777" w:rsidR="00726CD7" w:rsidRDefault="00726CD7" w:rsidP="00726CD7">
      <w:pPr>
        <w:rPr>
          <w:rFonts w:hint="eastAsia"/>
          <w:szCs w:val="21"/>
        </w:rPr>
      </w:pPr>
    </w:p>
    <w:p w14:paraId="466D7807" w14:textId="77777777" w:rsidR="00726CD7" w:rsidRDefault="00726CD7">
      <w:pPr>
        <w:ind w:rightChars="-759" w:right="-1594"/>
        <w:rPr>
          <w:rFonts w:hint="eastAsia"/>
          <w:szCs w:val="21"/>
        </w:rPr>
      </w:pPr>
      <w:r>
        <w:rPr>
          <w:rFonts w:hint="eastAsia"/>
          <w:szCs w:val="21"/>
        </w:rPr>
        <w:t>其他说明：</w:t>
      </w:r>
    </w:p>
    <w:sdt>
      <w:sdtPr>
        <w:rPr>
          <w:szCs w:val="21"/>
        </w:rPr>
        <w:alias w:val="其他应收款坏账准备情况的说明"/>
        <w:tag w:val="_GBC_66f33e1d4ef94cf78a5265ef0130e24d"/>
        <w:id w:val="2143534598"/>
        <w:placeholder>
          <w:docPart w:val="GBC22222222222222222222222222222"/>
        </w:placeholder>
      </w:sdtPr>
      <w:sdtContent>
        <w:p w14:paraId="70A2819A" w14:textId="77777777" w:rsidR="00726CD7" w:rsidRDefault="00726CD7">
          <w:pPr>
            <w:ind w:rightChars="-759" w:right="-1594"/>
            <w:rPr>
              <w:rFonts w:hint="eastAsia"/>
              <w:szCs w:val="21"/>
            </w:rPr>
          </w:pPr>
          <w:r>
            <w:rPr>
              <w:rFonts w:hint="eastAsia"/>
              <w:szCs w:val="21"/>
            </w:rPr>
            <w:t>无</w:t>
          </w:r>
        </w:p>
      </w:sdtContent>
    </w:sdt>
    <w:bookmarkEnd w:id="442"/>
    <w:p w14:paraId="2552E1B7" w14:textId="77777777" w:rsidR="00726CD7" w:rsidRDefault="00726CD7">
      <w:pPr>
        <w:pStyle w:val="aff7"/>
        <w:numPr>
          <w:ilvl w:val="0"/>
          <w:numId w:val="160"/>
        </w:numPr>
        <w:ind w:leftChars="0"/>
      </w:pPr>
      <w:r>
        <w:rPr>
          <w:rFonts w:hint="eastAsia"/>
        </w:rPr>
        <w:lastRenderedPageBreak/>
        <w:t>本期实际核销的其他应收款情况</w:t>
      </w:r>
    </w:p>
    <w:sdt>
      <w:sdtPr>
        <w:alias w:val="是否适用：母公司本期实际核销的其他应收款情况[双击切换]"/>
        <w:tag w:val="_GBC_1513ed448adb4dda8e855e090428591f"/>
        <w:id w:val="1421059110"/>
        <w:placeholder>
          <w:docPart w:val="GBC22222222222222222222222222222"/>
        </w:placeholder>
      </w:sdtPr>
      <w:sdtContent>
        <w:p w14:paraId="77A9EB31"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4CB09C1A" w14:textId="77777777" w:rsidR="00726CD7" w:rsidRDefault="00726CD7" w:rsidP="00726CD7">
      <w:pPr>
        <w:rPr>
          <w:rFonts w:hint="eastAsia"/>
          <w:szCs w:val="21"/>
        </w:rPr>
      </w:pPr>
    </w:p>
    <w:p w14:paraId="2E618177" w14:textId="77777777" w:rsidR="00726CD7" w:rsidRDefault="00726CD7">
      <w:pPr>
        <w:rPr>
          <w:rFonts w:hint="eastAsia"/>
          <w:szCs w:val="21"/>
        </w:rPr>
      </w:pPr>
      <w:r>
        <w:rPr>
          <w:rFonts w:hint="eastAsia"/>
          <w:szCs w:val="21"/>
        </w:rPr>
        <w:t>其中重要的其他应收款核销情况：</w:t>
      </w:r>
    </w:p>
    <w:sdt>
      <w:sdtPr>
        <w:rPr>
          <w:szCs w:val="21"/>
        </w:rPr>
        <w:alias w:val="是否适用：母公司其中重要的其他应收款核销情况[双击切换]"/>
        <w:tag w:val="_GBC_9c869030965c44c2962f562c051ed47e"/>
        <w:id w:val="-1239009192"/>
        <w:placeholder>
          <w:docPart w:val="GBC22222222222222222222222222222"/>
        </w:placeholder>
      </w:sdtPr>
      <w:sdtContent>
        <w:p w14:paraId="6DB07AE9" w14:textId="77777777" w:rsidR="00726CD7" w:rsidRDefault="00726CD7" w:rsidP="00726CD7">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6681DD4" w14:textId="77777777" w:rsidR="00726CD7" w:rsidRDefault="00726CD7" w:rsidP="00726CD7">
      <w:pPr>
        <w:rPr>
          <w:rFonts w:hint="eastAsia"/>
          <w:szCs w:val="21"/>
        </w:rPr>
      </w:pPr>
    </w:p>
    <w:p w14:paraId="034D1820" w14:textId="77777777" w:rsidR="00726CD7" w:rsidRDefault="00726CD7">
      <w:pPr>
        <w:snapToGrid w:val="0"/>
        <w:spacing w:line="240" w:lineRule="atLeast"/>
        <w:rPr>
          <w:rFonts w:hint="eastAsia"/>
          <w:szCs w:val="21"/>
        </w:rPr>
      </w:pPr>
      <w:r>
        <w:rPr>
          <w:rFonts w:hint="eastAsia"/>
          <w:szCs w:val="21"/>
        </w:rPr>
        <w:t>其他应收款核销说明：</w:t>
      </w:r>
    </w:p>
    <w:sdt>
      <w:sdtPr>
        <w:rPr>
          <w:rFonts w:hint="eastAsia"/>
          <w:szCs w:val="21"/>
        </w:rPr>
        <w:alias w:val="是否适用：母公司其他应收款核销说明[双击切换]"/>
        <w:tag w:val="_GBC_a3327d4637ec4274aa83caff4b6e71fd"/>
        <w:id w:val="-709495645"/>
        <w:placeholder>
          <w:docPart w:val="GBC22222222222222222222222222222"/>
        </w:placeholder>
      </w:sdtPr>
      <w:sdtContent>
        <w:p w14:paraId="3FA32964" w14:textId="77777777" w:rsidR="00726CD7" w:rsidRDefault="00726CD7" w:rsidP="00726CD7">
          <w:pPr>
            <w:snapToGrid w:val="0"/>
            <w:spacing w:line="240" w:lineRule="atLeast"/>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177A9C9" w14:textId="77777777" w:rsidR="00726CD7" w:rsidRDefault="00726CD7">
      <w:pPr>
        <w:rPr>
          <w:rFonts w:hint="eastAsia"/>
        </w:rPr>
      </w:pPr>
    </w:p>
    <w:p w14:paraId="16B9674D" w14:textId="77777777" w:rsidR="00726CD7" w:rsidRDefault="00726CD7">
      <w:pPr>
        <w:pStyle w:val="aff7"/>
        <w:numPr>
          <w:ilvl w:val="0"/>
          <w:numId w:val="160"/>
        </w:numPr>
        <w:ind w:leftChars="0"/>
      </w:pPr>
      <w:bookmarkStart w:id="444" w:name="_Hlk153798048"/>
      <w:r>
        <w:rPr>
          <w:rFonts w:hint="eastAsia"/>
        </w:rPr>
        <w:t>按欠款方归集的期末余额前五名的其他应收款情况</w:t>
      </w:r>
    </w:p>
    <w:sdt>
      <w:sdtPr>
        <w:alias w:val="是否适用：母公司按欠款方归集的期末余额前五名的其他应收款情况[双击切换]"/>
        <w:tag w:val="_GBC_40b667221c1442478b0cdaa57feca3d8"/>
        <w:id w:val="1967769325"/>
        <w:placeholder>
          <w:docPart w:val="GBC22222222222222222222222222222"/>
        </w:placeholder>
      </w:sdtPr>
      <w:sdtContent>
        <w:p w14:paraId="61BCC25F"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179A8B4" w14:textId="77777777" w:rsidR="00726CD7" w:rsidRDefault="00726CD7">
      <w:pPr>
        <w:jc w:val="right"/>
        <w:rPr>
          <w:rFonts w:hint="eastAsia"/>
        </w:rPr>
      </w:pPr>
      <w:r>
        <w:rPr>
          <w:rFonts w:hint="eastAsia"/>
        </w:rPr>
        <w:t>单位：</w:t>
      </w:r>
      <w:sdt>
        <w:sdtPr>
          <w:rPr>
            <w:rFonts w:hint="eastAsia"/>
          </w:rPr>
          <w:alias w:val="单位：母公司财务附注：其他应收账款前五名欠款情况"/>
          <w:tag w:val="_GBC_a5049697dafb47839070e9dec68636fd"/>
          <w:id w:val="-6333219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4314402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4"/>
        <w:gridCol w:w="1759"/>
        <w:gridCol w:w="1323"/>
        <w:gridCol w:w="969"/>
        <w:gridCol w:w="947"/>
        <w:gridCol w:w="1581"/>
      </w:tblGrid>
      <w:tr w:rsidR="00726CD7" w14:paraId="7ECABA36" w14:textId="77777777" w:rsidTr="00EF717C">
        <w:trPr>
          <w:cantSplit/>
        </w:trPr>
        <w:sdt>
          <w:sdtPr>
            <w:tag w:val="_PLD_97ae589741524eeaa277e2e3a81b13c6"/>
            <w:id w:val="2083712364"/>
          </w:sdtPr>
          <w:sdtContent>
            <w:tc>
              <w:tcPr>
                <w:tcW w:w="1332" w:type="pct"/>
                <w:vAlign w:val="center"/>
              </w:tcPr>
              <w:p w14:paraId="5349D456" w14:textId="77777777" w:rsidR="00726CD7" w:rsidRDefault="00726CD7">
                <w:pPr>
                  <w:ind w:right="105"/>
                  <w:jc w:val="center"/>
                  <w:rPr>
                    <w:rFonts w:hint="eastAsia"/>
                    <w:szCs w:val="21"/>
                  </w:rPr>
                </w:pPr>
                <w:r>
                  <w:rPr>
                    <w:rFonts w:hint="eastAsia"/>
                    <w:szCs w:val="21"/>
                  </w:rPr>
                  <w:t>单位名称</w:t>
                </w:r>
              </w:p>
            </w:tc>
          </w:sdtContent>
        </w:sdt>
        <w:sdt>
          <w:sdtPr>
            <w:tag w:val="_PLD_c22b4ec5955348c988f93a834a184c51"/>
            <w:id w:val="-1551679373"/>
          </w:sdtPr>
          <w:sdtContent>
            <w:tc>
              <w:tcPr>
                <w:tcW w:w="870" w:type="pct"/>
                <w:vAlign w:val="center"/>
              </w:tcPr>
              <w:p w14:paraId="5263C401" w14:textId="77777777" w:rsidR="00726CD7" w:rsidRDefault="00726CD7">
                <w:pPr>
                  <w:ind w:right="73"/>
                  <w:jc w:val="center"/>
                  <w:rPr>
                    <w:rFonts w:hint="eastAsia"/>
                    <w:szCs w:val="21"/>
                  </w:rPr>
                </w:pPr>
                <w:r>
                  <w:rPr>
                    <w:rFonts w:hint="eastAsia"/>
                    <w:szCs w:val="21"/>
                  </w:rPr>
                  <w:t>期末余额</w:t>
                </w:r>
              </w:p>
            </w:tc>
          </w:sdtContent>
        </w:sdt>
        <w:sdt>
          <w:sdtPr>
            <w:tag w:val="_PLD_a49ad92f72864a62b0f46c5d7fa4a110"/>
            <w:id w:val="-544686415"/>
          </w:sdtPr>
          <w:sdtContent>
            <w:tc>
              <w:tcPr>
                <w:tcW w:w="810" w:type="pct"/>
                <w:vAlign w:val="center"/>
              </w:tcPr>
              <w:p w14:paraId="58632F42" w14:textId="77777777" w:rsidR="00726CD7" w:rsidRDefault="00726CD7">
                <w:pPr>
                  <w:jc w:val="center"/>
                  <w:rPr>
                    <w:rFonts w:hint="eastAsia"/>
                    <w:szCs w:val="21"/>
                  </w:rPr>
                </w:pPr>
                <w:r>
                  <w:rPr>
                    <w:rFonts w:hint="eastAsia"/>
                    <w:szCs w:val="21"/>
                  </w:rPr>
                  <w:t>占其他应收款期末余额合计数的比例(</w:t>
                </w:r>
                <w:r>
                  <w:rPr>
                    <w:szCs w:val="21"/>
                  </w:rPr>
                  <w:t>%)</w:t>
                </w:r>
              </w:p>
            </w:tc>
          </w:sdtContent>
        </w:sdt>
        <w:sdt>
          <w:sdtPr>
            <w:tag w:val="_PLD_c8433b11194a41288fcd24feb3e7d527"/>
            <w:id w:val="22297810"/>
          </w:sdtPr>
          <w:sdtContent>
            <w:tc>
              <w:tcPr>
                <w:tcW w:w="609" w:type="pct"/>
                <w:vAlign w:val="center"/>
              </w:tcPr>
              <w:p w14:paraId="7018C918" w14:textId="77777777" w:rsidR="00726CD7" w:rsidRDefault="00726CD7">
                <w:pPr>
                  <w:ind w:right="73"/>
                  <w:jc w:val="center"/>
                  <w:rPr>
                    <w:rFonts w:hint="eastAsia"/>
                    <w:szCs w:val="21"/>
                  </w:rPr>
                </w:pPr>
                <w:r>
                  <w:rPr>
                    <w:rFonts w:hint="eastAsia"/>
                    <w:szCs w:val="21"/>
                  </w:rPr>
                  <w:t>款项的性质</w:t>
                </w:r>
              </w:p>
            </w:tc>
          </w:sdtContent>
        </w:sdt>
        <w:sdt>
          <w:sdtPr>
            <w:tag w:val="_PLD_003c0f3b03b34c10880da6ddba3d0f8c"/>
            <w:id w:val="-2046441287"/>
          </w:sdtPr>
          <w:sdtContent>
            <w:tc>
              <w:tcPr>
                <w:tcW w:w="597" w:type="pct"/>
                <w:vAlign w:val="center"/>
              </w:tcPr>
              <w:p w14:paraId="01E7A0EC" w14:textId="77777777" w:rsidR="00726CD7" w:rsidRDefault="00726CD7">
                <w:pPr>
                  <w:ind w:right="73"/>
                  <w:jc w:val="center"/>
                  <w:rPr>
                    <w:rFonts w:hint="eastAsia"/>
                    <w:szCs w:val="21"/>
                  </w:rPr>
                </w:pPr>
                <w:r>
                  <w:rPr>
                    <w:rFonts w:hint="eastAsia"/>
                    <w:szCs w:val="21"/>
                  </w:rPr>
                  <w:t>账龄</w:t>
                </w:r>
              </w:p>
            </w:tc>
          </w:sdtContent>
        </w:sdt>
        <w:sdt>
          <w:sdtPr>
            <w:tag w:val="_PLD_de96d0c3523e4231935073b8b7dd47be"/>
            <w:id w:val="-1195465576"/>
          </w:sdtPr>
          <w:sdtContent>
            <w:tc>
              <w:tcPr>
                <w:tcW w:w="782" w:type="pct"/>
                <w:vAlign w:val="center"/>
              </w:tcPr>
              <w:p w14:paraId="2E15334F" w14:textId="77777777" w:rsidR="00726CD7" w:rsidRDefault="00726CD7">
                <w:pPr>
                  <w:jc w:val="center"/>
                  <w:rPr>
                    <w:rFonts w:hint="eastAsia"/>
                    <w:szCs w:val="21"/>
                  </w:rPr>
                </w:pPr>
                <w:r>
                  <w:rPr>
                    <w:rFonts w:hint="eastAsia"/>
                    <w:szCs w:val="21"/>
                  </w:rPr>
                  <w:t>坏账准备</w:t>
                </w:r>
              </w:p>
              <w:p w14:paraId="7E5E32AB" w14:textId="77777777" w:rsidR="00726CD7" w:rsidRDefault="00726CD7">
                <w:pPr>
                  <w:jc w:val="center"/>
                  <w:rPr>
                    <w:rFonts w:hint="eastAsia"/>
                    <w:szCs w:val="21"/>
                  </w:rPr>
                </w:pPr>
                <w:r>
                  <w:rPr>
                    <w:rFonts w:hint="eastAsia"/>
                    <w:szCs w:val="21"/>
                  </w:rPr>
                  <w:t>期末余额</w:t>
                </w:r>
              </w:p>
            </w:tc>
          </w:sdtContent>
        </w:sdt>
      </w:tr>
      <w:tr w:rsidR="00726CD7" w14:paraId="07BE6BBB" w14:textId="77777777" w:rsidTr="00EF717C">
        <w:trPr>
          <w:cantSplit/>
        </w:trPr>
        <w:tc>
          <w:tcPr>
            <w:tcW w:w="1332" w:type="pct"/>
          </w:tcPr>
          <w:p w14:paraId="42569FA1" w14:textId="77777777" w:rsidR="00726CD7" w:rsidRPr="007C08F0" w:rsidRDefault="00726CD7" w:rsidP="00726CD7">
            <w:pPr>
              <w:ind w:right="105"/>
              <w:rPr>
                <w:rFonts w:hint="eastAsia"/>
                <w:color w:val="000000" w:themeColor="text1"/>
                <w:szCs w:val="21"/>
              </w:rPr>
            </w:pPr>
            <w:r w:rsidRPr="007C08F0">
              <w:rPr>
                <w:rFonts w:hint="eastAsia"/>
                <w:color w:val="000000" w:themeColor="text1"/>
              </w:rPr>
              <w:t>绍兴中国轻纺城国际物流中心有限公司</w:t>
            </w:r>
            <w:r w:rsidR="003D159B" w:rsidRPr="007C08F0">
              <w:rPr>
                <w:rFonts w:hint="eastAsia"/>
                <w:color w:val="000000" w:themeColor="text1"/>
              </w:rPr>
              <w:t>[注]</w:t>
            </w:r>
          </w:p>
        </w:tc>
        <w:tc>
          <w:tcPr>
            <w:tcW w:w="870" w:type="pct"/>
          </w:tcPr>
          <w:p w14:paraId="1036C0A1" w14:textId="77777777" w:rsidR="00726CD7" w:rsidRPr="007C08F0" w:rsidRDefault="00726CD7" w:rsidP="00726CD7">
            <w:pPr>
              <w:ind w:right="73"/>
              <w:jc w:val="right"/>
              <w:rPr>
                <w:rFonts w:hint="eastAsia"/>
                <w:color w:val="000000" w:themeColor="text1"/>
                <w:szCs w:val="21"/>
              </w:rPr>
            </w:pPr>
            <w:r w:rsidRPr="007C08F0">
              <w:rPr>
                <w:rFonts w:hint="eastAsia"/>
                <w:color w:val="000000" w:themeColor="text1"/>
              </w:rPr>
              <w:t>426,267,900.00</w:t>
            </w:r>
          </w:p>
        </w:tc>
        <w:tc>
          <w:tcPr>
            <w:tcW w:w="810" w:type="pct"/>
          </w:tcPr>
          <w:p w14:paraId="1F888B80" w14:textId="77777777" w:rsidR="00726CD7" w:rsidRPr="007C08F0" w:rsidRDefault="00726CD7" w:rsidP="00726CD7">
            <w:pPr>
              <w:jc w:val="right"/>
              <w:rPr>
                <w:rFonts w:hint="eastAsia"/>
                <w:color w:val="000000" w:themeColor="text1"/>
                <w:szCs w:val="21"/>
              </w:rPr>
            </w:pPr>
            <w:r w:rsidRPr="007C08F0">
              <w:rPr>
                <w:rFonts w:hint="eastAsia"/>
                <w:color w:val="000000" w:themeColor="text1"/>
              </w:rPr>
              <w:t>91.39</w:t>
            </w:r>
          </w:p>
        </w:tc>
        <w:tc>
          <w:tcPr>
            <w:tcW w:w="609" w:type="pct"/>
          </w:tcPr>
          <w:p w14:paraId="545C6B04" w14:textId="77777777" w:rsidR="00726CD7" w:rsidRPr="007C08F0" w:rsidRDefault="00726CD7" w:rsidP="00726CD7">
            <w:pPr>
              <w:ind w:right="73"/>
              <w:rPr>
                <w:rFonts w:hint="eastAsia"/>
                <w:color w:val="000000" w:themeColor="text1"/>
                <w:szCs w:val="21"/>
              </w:rPr>
            </w:pPr>
            <w:r w:rsidRPr="007C08F0">
              <w:rPr>
                <w:rFonts w:hint="eastAsia"/>
                <w:color w:val="000000" w:themeColor="text1"/>
              </w:rPr>
              <w:t>合并关联方往来</w:t>
            </w:r>
          </w:p>
        </w:tc>
        <w:tc>
          <w:tcPr>
            <w:tcW w:w="597" w:type="pct"/>
          </w:tcPr>
          <w:p w14:paraId="78825729" w14:textId="77777777" w:rsidR="00726CD7" w:rsidRPr="007C08F0" w:rsidRDefault="003D159B" w:rsidP="00726CD7">
            <w:pPr>
              <w:ind w:right="73"/>
              <w:rPr>
                <w:rFonts w:hint="eastAsia"/>
                <w:color w:val="000000" w:themeColor="text1"/>
                <w:szCs w:val="21"/>
              </w:rPr>
            </w:pPr>
            <w:r w:rsidRPr="007C08F0">
              <w:rPr>
                <w:rFonts w:hint="eastAsia"/>
                <w:color w:val="000000" w:themeColor="text1"/>
              </w:rPr>
              <w:t>2年以内</w:t>
            </w:r>
          </w:p>
        </w:tc>
        <w:tc>
          <w:tcPr>
            <w:tcW w:w="782" w:type="pct"/>
          </w:tcPr>
          <w:p w14:paraId="3B56B083" w14:textId="77777777" w:rsidR="00726CD7" w:rsidRDefault="00726CD7" w:rsidP="00726CD7">
            <w:pPr>
              <w:jc w:val="right"/>
              <w:rPr>
                <w:rFonts w:hint="eastAsia"/>
                <w:szCs w:val="21"/>
              </w:rPr>
            </w:pPr>
            <w:r w:rsidRPr="00202567">
              <w:rPr>
                <w:rFonts w:hint="eastAsia"/>
              </w:rPr>
              <w:t>21,313,395.00</w:t>
            </w:r>
          </w:p>
        </w:tc>
      </w:tr>
      <w:tr w:rsidR="00726CD7" w14:paraId="44671B6B" w14:textId="77777777" w:rsidTr="00EF717C">
        <w:trPr>
          <w:cantSplit/>
        </w:trPr>
        <w:tc>
          <w:tcPr>
            <w:tcW w:w="1332" w:type="pct"/>
          </w:tcPr>
          <w:p w14:paraId="2F37AC1E" w14:textId="77777777" w:rsidR="00726CD7" w:rsidRDefault="00726CD7" w:rsidP="00726CD7">
            <w:pPr>
              <w:ind w:right="105"/>
              <w:rPr>
                <w:rFonts w:hint="eastAsia"/>
                <w:szCs w:val="21"/>
              </w:rPr>
            </w:pPr>
            <w:r w:rsidRPr="003E5C43">
              <w:rPr>
                <w:rFonts w:hint="eastAsia"/>
              </w:rPr>
              <w:t>绍兴市柯桥区公共资源交易中心</w:t>
            </w:r>
          </w:p>
        </w:tc>
        <w:tc>
          <w:tcPr>
            <w:tcW w:w="870" w:type="pct"/>
          </w:tcPr>
          <w:p w14:paraId="05D2C3CF" w14:textId="77777777" w:rsidR="00726CD7" w:rsidRDefault="00726CD7" w:rsidP="00726CD7">
            <w:pPr>
              <w:ind w:right="73"/>
              <w:jc w:val="right"/>
              <w:rPr>
                <w:rFonts w:hint="eastAsia"/>
                <w:szCs w:val="21"/>
              </w:rPr>
            </w:pPr>
            <w:r w:rsidRPr="00AA3F3B">
              <w:rPr>
                <w:rFonts w:hint="eastAsia"/>
              </w:rPr>
              <w:t>36,000,000.00</w:t>
            </w:r>
          </w:p>
        </w:tc>
        <w:tc>
          <w:tcPr>
            <w:tcW w:w="810" w:type="pct"/>
          </w:tcPr>
          <w:p w14:paraId="01AE8590" w14:textId="77777777" w:rsidR="00726CD7" w:rsidRDefault="00726CD7" w:rsidP="00726CD7">
            <w:pPr>
              <w:jc w:val="right"/>
              <w:rPr>
                <w:rFonts w:hint="eastAsia"/>
                <w:szCs w:val="21"/>
              </w:rPr>
            </w:pPr>
            <w:r w:rsidRPr="00A93F32">
              <w:rPr>
                <w:rFonts w:hint="eastAsia"/>
              </w:rPr>
              <w:t>7.72</w:t>
            </w:r>
          </w:p>
        </w:tc>
        <w:tc>
          <w:tcPr>
            <w:tcW w:w="609" w:type="pct"/>
          </w:tcPr>
          <w:p w14:paraId="1F46A2FB" w14:textId="77777777" w:rsidR="00726CD7" w:rsidRDefault="00726CD7" w:rsidP="00726CD7">
            <w:pPr>
              <w:ind w:right="73"/>
              <w:rPr>
                <w:rFonts w:hint="eastAsia"/>
                <w:szCs w:val="21"/>
              </w:rPr>
            </w:pPr>
            <w:r w:rsidRPr="00290C2E">
              <w:rPr>
                <w:rFonts w:hint="eastAsia"/>
              </w:rPr>
              <w:t>押金保证金</w:t>
            </w:r>
          </w:p>
        </w:tc>
        <w:tc>
          <w:tcPr>
            <w:tcW w:w="597" w:type="pct"/>
          </w:tcPr>
          <w:p w14:paraId="73E73D77" w14:textId="77777777" w:rsidR="00726CD7" w:rsidRDefault="00726CD7" w:rsidP="00726CD7">
            <w:pPr>
              <w:ind w:right="73"/>
              <w:rPr>
                <w:rFonts w:hint="eastAsia"/>
                <w:szCs w:val="21"/>
              </w:rPr>
            </w:pPr>
            <w:r w:rsidRPr="002D66EF">
              <w:rPr>
                <w:rFonts w:hint="eastAsia"/>
              </w:rPr>
              <w:t>1年以内</w:t>
            </w:r>
          </w:p>
        </w:tc>
        <w:tc>
          <w:tcPr>
            <w:tcW w:w="782" w:type="pct"/>
          </w:tcPr>
          <w:p w14:paraId="092DFD9D" w14:textId="77777777" w:rsidR="00726CD7" w:rsidRDefault="00726CD7" w:rsidP="00726CD7">
            <w:pPr>
              <w:jc w:val="right"/>
              <w:rPr>
                <w:rFonts w:hint="eastAsia"/>
                <w:szCs w:val="21"/>
              </w:rPr>
            </w:pPr>
            <w:r w:rsidRPr="00202567">
              <w:rPr>
                <w:rFonts w:hint="eastAsia"/>
              </w:rPr>
              <w:t>1,800,000.00</w:t>
            </w:r>
          </w:p>
        </w:tc>
      </w:tr>
      <w:tr w:rsidR="00726CD7" w14:paraId="5C3E9075" w14:textId="77777777" w:rsidTr="00EF717C">
        <w:trPr>
          <w:cantSplit/>
        </w:trPr>
        <w:tc>
          <w:tcPr>
            <w:tcW w:w="1332" w:type="pct"/>
          </w:tcPr>
          <w:p w14:paraId="4293B83B" w14:textId="77777777" w:rsidR="00726CD7" w:rsidRDefault="00726CD7" w:rsidP="00726CD7">
            <w:pPr>
              <w:ind w:right="105"/>
              <w:rPr>
                <w:rFonts w:hint="eastAsia"/>
                <w:szCs w:val="21"/>
              </w:rPr>
            </w:pPr>
            <w:r w:rsidRPr="003E5C43">
              <w:rPr>
                <w:rFonts w:hint="eastAsia"/>
              </w:rPr>
              <w:t>绍兴中国轻纺城物流中心开发经营有限公司</w:t>
            </w:r>
          </w:p>
        </w:tc>
        <w:tc>
          <w:tcPr>
            <w:tcW w:w="870" w:type="pct"/>
          </w:tcPr>
          <w:p w14:paraId="380F798A" w14:textId="77777777" w:rsidR="00726CD7" w:rsidRDefault="00726CD7" w:rsidP="00726CD7">
            <w:pPr>
              <w:ind w:right="73"/>
              <w:jc w:val="right"/>
              <w:rPr>
                <w:rFonts w:hint="eastAsia"/>
                <w:szCs w:val="21"/>
              </w:rPr>
            </w:pPr>
            <w:r w:rsidRPr="00AA3F3B">
              <w:rPr>
                <w:rFonts w:hint="eastAsia"/>
              </w:rPr>
              <w:t>2,000,000.00</w:t>
            </w:r>
          </w:p>
        </w:tc>
        <w:tc>
          <w:tcPr>
            <w:tcW w:w="810" w:type="pct"/>
          </w:tcPr>
          <w:p w14:paraId="44B66F43" w14:textId="77777777" w:rsidR="00726CD7" w:rsidRDefault="00726CD7" w:rsidP="00726CD7">
            <w:pPr>
              <w:jc w:val="right"/>
              <w:rPr>
                <w:rFonts w:hint="eastAsia"/>
                <w:szCs w:val="21"/>
              </w:rPr>
            </w:pPr>
            <w:r w:rsidRPr="00A93F32">
              <w:rPr>
                <w:rFonts w:hint="eastAsia"/>
              </w:rPr>
              <w:t>0.43</w:t>
            </w:r>
          </w:p>
        </w:tc>
        <w:tc>
          <w:tcPr>
            <w:tcW w:w="609" w:type="pct"/>
          </w:tcPr>
          <w:p w14:paraId="25D725CC" w14:textId="77777777" w:rsidR="00726CD7" w:rsidRDefault="003D159B" w:rsidP="00726CD7">
            <w:pPr>
              <w:ind w:right="73"/>
              <w:rPr>
                <w:rFonts w:hint="eastAsia"/>
                <w:szCs w:val="21"/>
              </w:rPr>
            </w:pPr>
            <w:r w:rsidRPr="00643048">
              <w:rPr>
                <w:rFonts w:hint="eastAsia"/>
              </w:rPr>
              <w:t>合并关联方往来</w:t>
            </w:r>
          </w:p>
        </w:tc>
        <w:tc>
          <w:tcPr>
            <w:tcW w:w="597" w:type="pct"/>
          </w:tcPr>
          <w:p w14:paraId="49D1CF63" w14:textId="77777777" w:rsidR="00726CD7" w:rsidRDefault="00726CD7" w:rsidP="00726CD7">
            <w:pPr>
              <w:ind w:right="73"/>
              <w:rPr>
                <w:rFonts w:hint="eastAsia"/>
                <w:szCs w:val="21"/>
              </w:rPr>
            </w:pPr>
            <w:r w:rsidRPr="002D66EF">
              <w:rPr>
                <w:rFonts w:hint="eastAsia"/>
              </w:rPr>
              <w:t>3年以上</w:t>
            </w:r>
          </w:p>
        </w:tc>
        <w:tc>
          <w:tcPr>
            <w:tcW w:w="782" w:type="pct"/>
          </w:tcPr>
          <w:p w14:paraId="110DDF5C" w14:textId="77777777" w:rsidR="00726CD7" w:rsidRDefault="00726CD7" w:rsidP="00726CD7">
            <w:pPr>
              <w:jc w:val="right"/>
              <w:rPr>
                <w:rFonts w:hint="eastAsia"/>
                <w:szCs w:val="21"/>
              </w:rPr>
            </w:pPr>
            <w:r w:rsidRPr="00202567">
              <w:rPr>
                <w:rFonts w:hint="eastAsia"/>
              </w:rPr>
              <w:t>100,000.00</w:t>
            </w:r>
          </w:p>
        </w:tc>
      </w:tr>
      <w:tr w:rsidR="00726CD7" w14:paraId="4D8365A6" w14:textId="77777777" w:rsidTr="00EF717C">
        <w:trPr>
          <w:cantSplit/>
        </w:trPr>
        <w:tc>
          <w:tcPr>
            <w:tcW w:w="1332" w:type="pct"/>
          </w:tcPr>
          <w:p w14:paraId="6738AFA5" w14:textId="77777777" w:rsidR="00726CD7" w:rsidRDefault="00726CD7" w:rsidP="00726CD7">
            <w:pPr>
              <w:ind w:right="105"/>
              <w:rPr>
                <w:rFonts w:hint="eastAsia"/>
                <w:szCs w:val="21"/>
              </w:rPr>
            </w:pPr>
            <w:r w:rsidRPr="003E5C43">
              <w:rPr>
                <w:rFonts w:hint="eastAsia"/>
              </w:rPr>
              <w:t>绍兴柯桥经济技术开发区管理委员会</w:t>
            </w:r>
          </w:p>
        </w:tc>
        <w:tc>
          <w:tcPr>
            <w:tcW w:w="870" w:type="pct"/>
          </w:tcPr>
          <w:p w14:paraId="04B7304D" w14:textId="77777777" w:rsidR="00726CD7" w:rsidRDefault="00726CD7" w:rsidP="00726CD7">
            <w:pPr>
              <w:ind w:right="73"/>
              <w:jc w:val="right"/>
              <w:rPr>
                <w:rFonts w:hint="eastAsia"/>
                <w:szCs w:val="21"/>
              </w:rPr>
            </w:pPr>
            <w:r w:rsidRPr="00AA3F3B">
              <w:rPr>
                <w:rFonts w:hint="eastAsia"/>
              </w:rPr>
              <w:t>1,818,000.00</w:t>
            </w:r>
          </w:p>
        </w:tc>
        <w:tc>
          <w:tcPr>
            <w:tcW w:w="810" w:type="pct"/>
          </w:tcPr>
          <w:p w14:paraId="02C4A7E8" w14:textId="77777777" w:rsidR="00726CD7" w:rsidRDefault="00726CD7" w:rsidP="00726CD7">
            <w:pPr>
              <w:jc w:val="right"/>
              <w:rPr>
                <w:rFonts w:hint="eastAsia"/>
                <w:szCs w:val="21"/>
              </w:rPr>
            </w:pPr>
            <w:r w:rsidRPr="00A93F32">
              <w:rPr>
                <w:rFonts w:hint="eastAsia"/>
              </w:rPr>
              <w:t>0.39</w:t>
            </w:r>
          </w:p>
        </w:tc>
        <w:tc>
          <w:tcPr>
            <w:tcW w:w="609" w:type="pct"/>
          </w:tcPr>
          <w:p w14:paraId="4D6A3005" w14:textId="77777777" w:rsidR="00726CD7" w:rsidRDefault="00726CD7" w:rsidP="00726CD7">
            <w:pPr>
              <w:ind w:right="73"/>
              <w:rPr>
                <w:rFonts w:hint="eastAsia"/>
                <w:szCs w:val="21"/>
              </w:rPr>
            </w:pPr>
            <w:r w:rsidRPr="00290C2E">
              <w:rPr>
                <w:rFonts w:hint="eastAsia"/>
              </w:rPr>
              <w:t>押金保证金</w:t>
            </w:r>
          </w:p>
        </w:tc>
        <w:tc>
          <w:tcPr>
            <w:tcW w:w="597" w:type="pct"/>
          </w:tcPr>
          <w:p w14:paraId="7DC10742" w14:textId="77777777" w:rsidR="00726CD7" w:rsidRDefault="00726CD7" w:rsidP="00726CD7">
            <w:pPr>
              <w:ind w:right="73"/>
              <w:rPr>
                <w:rFonts w:hint="eastAsia"/>
                <w:szCs w:val="21"/>
              </w:rPr>
            </w:pPr>
            <w:r w:rsidRPr="002D66EF">
              <w:rPr>
                <w:rFonts w:hint="eastAsia"/>
              </w:rPr>
              <w:t>3年以上</w:t>
            </w:r>
          </w:p>
        </w:tc>
        <w:tc>
          <w:tcPr>
            <w:tcW w:w="782" w:type="pct"/>
          </w:tcPr>
          <w:p w14:paraId="71405ED8" w14:textId="77777777" w:rsidR="00726CD7" w:rsidRDefault="00726CD7" w:rsidP="00726CD7">
            <w:pPr>
              <w:jc w:val="right"/>
              <w:rPr>
                <w:rFonts w:hint="eastAsia"/>
                <w:szCs w:val="21"/>
              </w:rPr>
            </w:pPr>
            <w:r w:rsidRPr="00202567">
              <w:rPr>
                <w:rFonts w:hint="eastAsia"/>
              </w:rPr>
              <w:t>909,000.00</w:t>
            </w:r>
          </w:p>
        </w:tc>
      </w:tr>
      <w:tr w:rsidR="00726CD7" w14:paraId="45663D81" w14:textId="77777777" w:rsidTr="00EF717C">
        <w:trPr>
          <w:cantSplit/>
        </w:trPr>
        <w:tc>
          <w:tcPr>
            <w:tcW w:w="1332" w:type="pct"/>
          </w:tcPr>
          <w:p w14:paraId="44DF81C6" w14:textId="77777777" w:rsidR="00726CD7" w:rsidRDefault="00726CD7" w:rsidP="00726CD7">
            <w:pPr>
              <w:ind w:right="105"/>
              <w:rPr>
                <w:rFonts w:hint="eastAsia"/>
                <w:szCs w:val="21"/>
              </w:rPr>
            </w:pPr>
            <w:r w:rsidRPr="003E5C43">
              <w:rPr>
                <w:rFonts w:hint="eastAsia"/>
              </w:rPr>
              <w:t>绍兴用电管理所</w:t>
            </w:r>
          </w:p>
        </w:tc>
        <w:tc>
          <w:tcPr>
            <w:tcW w:w="870" w:type="pct"/>
          </w:tcPr>
          <w:p w14:paraId="4D82550E" w14:textId="77777777" w:rsidR="00726CD7" w:rsidRDefault="00726CD7" w:rsidP="00726CD7">
            <w:pPr>
              <w:ind w:right="73"/>
              <w:jc w:val="right"/>
              <w:rPr>
                <w:rFonts w:hint="eastAsia"/>
                <w:szCs w:val="21"/>
              </w:rPr>
            </w:pPr>
            <w:r w:rsidRPr="00AA3F3B">
              <w:rPr>
                <w:rFonts w:hint="eastAsia"/>
              </w:rPr>
              <w:t>128,350.00</w:t>
            </w:r>
          </w:p>
        </w:tc>
        <w:tc>
          <w:tcPr>
            <w:tcW w:w="810" w:type="pct"/>
          </w:tcPr>
          <w:p w14:paraId="1C05E8E8" w14:textId="77777777" w:rsidR="00726CD7" w:rsidRDefault="00726CD7" w:rsidP="00726CD7">
            <w:pPr>
              <w:jc w:val="right"/>
              <w:rPr>
                <w:rFonts w:hint="eastAsia"/>
                <w:szCs w:val="21"/>
              </w:rPr>
            </w:pPr>
            <w:r w:rsidRPr="00A93F32">
              <w:rPr>
                <w:rFonts w:hint="eastAsia"/>
              </w:rPr>
              <w:t>0.03</w:t>
            </w:r>
          </w:p>
        </w:tc>
        <w:tc>
          <w:tcPr>
            <w:tcW w:w="609" w:type="pct"/>
          </w:tcPr>
          <w:p w14:paraId="29C4D88F" w14:textId="77777777" w:rsidR="00726CD7" w:rsidRDefault="00726CD7" w:rsidP="00726CD7">
            <w:pPr>
              <w:ind w:right="73"/>
              <w:rPr>
                <w:rFonts w:hint="eastAsia"/>
                <w:szCs w:val="21"/>
              </w:rPr>
            </w:pPr>
            <w:r w:rsidRPr="00290C2E">
              <w:rPr>
                <w:rFonts w:hint="eastAsia"/>
              </w:rPr>
              <w:t>其他</w:t>
            </w:r>
          </w:p>
        </w:tc>
        <w:tc>
          <w:tcPr>
            <w:tcW w:w="597" w:type="pct"/>
          </w:tcPr>
          <w:p w14:paraId="7FB4BC57" w14:textId="77777777" w:rsidR="00726CD7" w:rsidRDefault="00726CD7" w:rsidP="00726CD7">
            <w:pPr>
              <w:ind w:right="73"/>
              <w:rPr>
                <w:rFonts w:hint="eastAsia"/>
                <w:szCs w:val="21"/>
              </w:rPr>
            </w:pPr>
            <w:r w:rsidRPr="002D66EF">
              <w:rPr>
                <w:rFonts w:hint="eastAsia"/>
              </w:rPr>
              <w:t>3年以上</w:t>
            </w:r>
          </w:p>
        </w:tc>
        <w:tc>
          <w:tcPr>
            <w:tcW w:w="782" w:type="pct"/>
          </w:tcPr>
          <w:p w14:paraId="53AA4001" w14:textId="77777777" w:rsidR="00726CD7" w:rsidRDefault="00726CD7" w:rsidP="00726CD7">
            <w:pPr>
              <w:jc w:val="right"/>
              <w:rPr>
                <w:rFonts w:hint="eastAsia"/>
                <w:szCs w:val="21"/>
              </w:rPr>
            </w:pPr>
            <w:r w:rsidRPr="00202567">
              <w:rPr>
                <w:rFonts w:hint="eastAsia"/>
              </w:rPr>
              <w:t>64,175.00</w:t>
            </w:r>
          </w:p>
        </w:tc>
      </w:tr>
      <w:tr w:rsidR="00726CD7" w14:paraId="7F92E3AD" w14:textId="77777777" w:rsidTr="00EF717C">
        <w:trPr>
          <w:cantSplit/>
        </w:trPr>
        <w:tc>
          <w:tcPr>
            <w:tcW w:w="1332" w:type="pct"/>
          </w:tcPr>
          <w:p w14:paraId="7E526137" w14:textId="77777777" w:rsidR="00726CD7" w:rsidRDefault="00726CD7" w:rsidP="00726CD7">
            <w:pPr>
              <w:ind w:right="105"/>
              <w:jc w:val="center"/>
              <w:rPr>
                <w:rFonts w:hint="eastAsia"/>
                <w:szCs w:val="21"/>
              </w:rPr>
            </w:pPr>
            <w:r>
              <w:rPr>
                <w:rFonts w:hint="eastAsia"/>
                <w:szCs w:val="21"/>
              </w:rPr>
              <w:t>合计</w:t>
            </w:r>
          </w:p>
        </w:tc>
        <w:tc>
          <w:tcPr>
            <w:tcW w:w="870" w:type="pct"/>
          </w:tcPr>
          <w:p w14:paraId="396875A4" w14:textId="77777777" w:rsidR="00726CD7" w:rsidRDefault="00726CD7" w:rsidP="00726CD7">
            <w:pPr>
              <w:ind w:right="73"/>
              <w:jc w:val="right"/>
              <w:rPr>
                <w:rFonts w:hint="eastAsia"/>
                <w:szCs w:val="21"/>
              </w:rPr>
            </w:pPr>
            <w:r>
              <w:rPr>
                <w:rFonts w:hint="eastAsia"/>
                <w:szCs w:val="21"/>
              </w:rPr>
              <w:t>466,214,250.00</w:t>
            </w:r>
          </w:p>
        </w:tc>
        <w:tc>
          <w:tcPr>
            <w:tcW w:w="810" w:type="pct"/>
          </w:tcPr>
          <w:p w14:paraId="7775D563" w14:textId="77777777" w:rsidR="00726CD7" w:rsidRDefault="00726CD7" w:rsidP="00726CD7">
            <w:pPr>
              <w:jc w:val="right"/>
              <w:rPr>
                <w:rFonts w:hint="eastAsia"/>
                <w:szCs w:val="21"/>
              </w:rPr>
            </w:pPr>
            <w:r w:rsidRPr="00A93F32">
              <w:rPr>
                <w:rFonts w:hint="eastAsia"/>
              </w:rPr>
              <w:t>99.96</w:t>
            </w:r>
          </w:p>
        </w:tc>
        <w:tc>
          <w:tcPr>
            <w:tcW w:w="609" w:type="pct"/>
          </w:tcPr>
          <w:p w14:paraId="7E883BBC" w14:textId="77777777" w:rsidR="00726CD7" w:rsidRDefault="00726CD7" w:rsidP="00726CD7">
            <w:pPr>
              <w:ind w:right="73"/>
              <w:jc w:val="center"/>
              <w:rPr>
                <w:rFonts w:hint="eastAsia"/>
                <w:szCs w:val="21"/>
              </w:rPr>
            </w:pPr>
            <w:r>
              <w:rPr>
                <w:szCs w:val="21"/>
              </w:rPr>
              <w:t>/</w:t>
            </w:r>
          </w:p>
        </w:tc>
        <w:tc>
          <w:tcPr>
            <w:tcW w:w="597" w:type="pct"/>
          </w:tcPr>
          <w:p w14:paraId="4B689667" w14:textId="77777777" w:rsidR="00726CD7" w:rsidRDefault="00726CD7" w:rsidP="00726CD7">
            <w:pPr>
              <w:ind w:right="73"/>
              <w:jc w:val="center"/>
              <w:rPr>
                <w:rFonts w:hint="eastAsia"/>
                <w:szCs w:val="21"/>
              </w:rPr>
            </w:pPr>
            <w:r>
              <w:rPr>
                <w:szCs w:val="21"/>
              </w:rPr>
              <w:t>/</w:t>
            </w:r>
          </w:p>
        </w:tc>
        <w:tc>
          <w:tcPr>
            <w:tcW w:w="782" w:type="pct"/>
          </w:tcPr>
          <w:p w14:paraId="065ED80B" w14:textId="77777777" w:rsidR="00726CD7" w:rsidRDefault="00726CD7" w:rsidP="00726CD7">
            <w:pPr>
              <w:jc w:val="right"/>
              <w:rPr>
                <w:rFonts w:hint="eastAsia"/>
                <w:szCs w:val="21"/>
              </w:rPr>
            </w:pPr>
            <w:r w:rsidRPr="00202567">
              <w:rPr>
                <w:rFonts w:hint="eastAsia"/>
              </w:rPr>
              <w:t>24,186,570.00</w:t>
            </w:r>
          </w:p>
        </w:tc>
      </w:tr>
    </w:tbl>
    <w:p w14:paraId="41356134" w14:textId="77777777" w:rsidR="00726CD7" w:rsidRDefault="003D159B">
      <w:pPr>
        <w:rPr>
          <w:rFonts w:hint="eastAsia"/>
        </w:rPr>
      </w:pPr>
      <w:r w:rsidRPr="00643048">
        <w:rPr>
          <w:rFonts w:hint="eastAsia"/>
        </w:rPr>
        <w:t>[注] 1年以内金额为129,000,000.00元，1-2年金额为297,267,900.00元。</w:t>
      </w:r>
    </w:p>
    <w:p w14:paraId="37DEDD62" w14:textId="77777777" w:rsidR="00EF717C" w:rsidRDefault="00EF717C">
      <w:pPr>
        <w:rPr>
          <w:rFonts w:hint="eastAsia"/>
        </w:rPr>
      </w:pPr>
    </w:p>
    <w:p w14:paraId="7BDFDC1A" w14:textId="77777777" w:rsidR="00726CD7" w:rsidRDefault="00726CD7">
      <w:pPr>
        <w:pStyle w:val="aff7"/>
        <w:numPr>
          <w:ilvl w:val="0"/>
          <w:numId w:val="160"/>
        </w:numPr>
        <w:ind w:leftChars="0"/>
      </w:pPr>
      <w:bookmarkStart w:id="445" w:name="_Hlk153798113"/>
      <w:bookmarkEnd w:id="444"/>
      <w:r>
        <w:rPr>
          <w:rFonts w:hint="eastAsia"/>
        </w:rPr>
        <w:t>因资金集中管理而列报于其他应收款</w:t>
      </w:r>
    </w:p>
    <w:sdt>
      <w:sdtPr>
        <w:alias w:val="是否适用：母公司因资金集中管理而列报于其他应收款[双击切换]"/>
        <w:tag w:val="_GBC_618dc514c72c4f30836fe51ef5fc4589"/>
        <w:id w:val="-984312250"/>
        <w:placeholder>
          <w:docPart w:val="GBC22222222222222222222222222222"/>
        </w:placeholder>
      </w:sdtPr>
      <w:sdtContent>
        <w:p w14:paraId="560BDA0A" w14:textId="77777777" w:rsidR="00726CD7" w:rsidRDefault="00726CD7" w:rsidP="00726CD7">
          <w:pPr>
            <w:snapToGrid w:val="0"/>
            <w:spacing w:line="240" w:lineRule="atLeast"/>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1FB89092" w14:textId="77777777" w:rsidR="00726CD7" w:rsidRDefault="00726CD7" w:rsidP="00726CD7">
      <w:pPr>
        <w:snapToGrid w:val="0"/>
        <w:spacing w:line="240" w:lineRule="atLeast"/>
        <w:rPr>
          <w:rFonts w:hint="eastAsia"/>
        </w:rPr>
      </w:pPr>
    </w:p>
    <w:bookmarkEnd w:id="445"/>
    <w:p w14:paraId="068EE9D7" w14:textId="77777777" w:rsidR="00726CD7" w:rsidRDefault="00726CD7">
      <w:pPr>
        <w:rPr>
          <w:rFonts w:hint="eastAsia"/>
        </w:rPr>
      </w:pPr>
      <w:r>
        <w:rPr>
          <w:rFonts w:hint="eastAsia"/>
        </w:rPr>
        <w:t>其他</w:t>
      </w:r>
      <w:r>
        <w:t>说明：</w:t>
      </w:r>
    </w:p>
    <w:sdt>
      <w:sdtPr>
        <w:rPr>
          <w:rFonts w:hint="eastAsia"/>
          <w:szCs w:val="21"/>
        </w:rPr>
        <w:alias w:val="是否适用：母公司其他应收款的其他说明[双击切换]"/>
        <w:tag w:val="_GBC_479bc9ed241548c695a3905f38eb23fd"/>
        <w:id w:val="1812437942"/>
        <w:placeholder>
          <w:docPart w:val="GBC22222222222222222222222222222"/>
        </w:placeholder>
      </w:sdtPr>
      <w:sdtContent>
        <w:p w14:paraId="33AD8472"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2BECAC1" w14:textId="77777777" w:rsidR="00726CD7" w:rsidRDefault="00726CD7">
      <w:pPr>
        <w:rPr>
          <w:rFonts w:hint="eastAsia"/>
          <w:szCs w:val="21"/>
        </w:rPr>
      </w:pPr>
    </w:p>
    <w:p w14:paraId="0C751094" w14:textId="77777777" w:rsidR="00726CD7" w:rsidRDefault="00726CD7">
      <w:pPr>
        <w:pStyle w:val="aff5"/>
        <w:numPr>
          <w:ilvl w:val="0"/>
          <w:numId w:val="62"/>
        </w:numPr>
      </w:pPr>
      <w:r>
        <w:rPr>
          <w:rFonts w:ascii="宋体" w:hAnsi="宋体" w:hint="eastAsia"/>
          <w:szCs w:val="21"/>
        </w:rPr>
        <w:t>长期股权投资</w:t>
      </w:r>
    </w:p>
    <w:sdt>
      <w:sdtPr>
        <w:alias w:val="是否适用：母公司长期股权投资[双击切换]"/>
        <w:tag w:val="_GBC_57a2f87498c64eab83308bdf3afc6268"/>
        <w:id w:val="7803639"/>
        <w:placeholder>
          <w:docPart w:val="GBC22222222222222222222222222222"/>
        </w:placeholder>
      </w:sdtPr>
      <w:sdtContent>
        <w:p w14:paraId="0209B5AB"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98B0191" w14:textId="77777777" w:rsidR="00726CD7" w:rsidRDefault="00726CD7">
      <w:pPr>
        <w:jc w:val="right"/>
        <w:rPr>
          <w:rFonts w:hint="eastAsia"/>
          <w:szCs w:val="21"/>
        </w:rPr>
      </w:pPr>
      <w:r>
        <w:rPr>
          <w:rFonts w:hint="eastAsia"/>
          <w:szCs w:val="21"/>
        </w:rPr>
        <w:t>单位：</w:t>
      </w:r>
      <w:sdt>
        <w:sdtPr>
          <w:rPr>
            <w:rFonts w:hint="eastAsia"/>
            <w:szCs w:val="21"/>
          </w:rPr>
          <w:alias w:val="单位：母公司财务附注：长期股权投资"/>
          <w:tag w:val="_GBC_9d11e81055cb4017a0055a75ae95ae64"/>
          <w:id w:val="-6297038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fbeeb4a7e8254b6dbbd1030f26dad505"/>
          <w:id w:val="6280522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64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3"/>
        <w:gridCol w:w="1896"/>
        <w:gridCol w:w="426"/>
        <w:gridCol w:w="1897"/>
        <w:gridCol w:w="1897"/>
        <w:gridCol w:w="426"/>
        <w:gridCol w:w="1896"/>
      </w:tblGrid>
      <w:tr w:rsidR="00726CD7" w14:paraId="02AABB10" w14:textId="77777777" w:rsidTr="00726CD7">
        <w:trPr>
          <w:cantSplit/>
        </w:trPr>
        <w:sdt>
          <w:sdtPr>
            <w:tag w:val="_PLD_0747ffd7336145fcb6d5e622fab54966"/>
            <w:id w:val="-2125151266"/>
          </w:sdtPr>
          <w:sdtContent>
            <w:tc>
              <w:tcPr>
                <w:tcW w:w="765" w:type="pct"/>
                <w:vMerge w:val="restart"/>
                <w:shd w:val="clear" w:color="auto" w:fill="auto"/>
                <w:vAlign w:val="center"/>
              </w:tcPr>
              <w:p w14:paraId="74C7E41A" w14:textId="77777777" w:rsidR="00726CD7" w:rsidRDefault="00726CD7">
                <w:pPr>
                  <w:jc w:val="center"/>
                  <w:rPr>
                    <w:rFonts w:hint="eastAsia"/>
                  </w:rPr>
                </w:pPr>
                <w:r>
                  <w:rPr>
                    <w:rFonts w:hint="eastAsia"/>
                  </w:rPr>
                  <w:t>项目</w:t>
                </w:r>
              </w:p>
            </w:tc>
          </w:sdtContent>
        </w:sdt>
        <w:sdt>
          <w:sdtPr>
            <w:tag w:val="_PLD_0b9f6f6d89c44029bf1de3ed5f6a4aa0"/>
            <w:id w:val="2031761292"/>
          </w:sdtPr>
          <w:sdtContent>
            <w:tc>
              <w:tcPr>
                <w:tcW w:w="2117" w:type="pct"/>
                <w:gridSpan w:val="3"/>
                <w:shd w:val="clear" w:color="auto" w:fill="auto"/>
                <w:vAlign w:val="center"/>
              </w:tcPr>
              <w:p w14:paraId="3386B4C7" w14:textId="77777777" w:rsidR="00726CD7" w:rsidRDefault="00726CD7">
                <w:pPr>
                  <w:jc w:val="center"/>
                  <w:rPr>
                    <w:rFonts w:hint="eastAsia"/>
                  </w:rPr>
                </w:pPr>
                <w:r>
                  <w:rPr>
                    <w:rFonts w:hint="eastAsia"/>
                  </w:rPr>
                  <w:t>期末余额</w:t>
                </w:r>
              </w:p>
            </w:tc>
          </w:sdtContent>
        </w:sdt>
        <w:sdt>
          <w:sdtPr>
            <w:tag w:val="_PLD_d1ebeae29ff34029a10a8e0c447a171b"/>
            <w:id w:val="926928220"/>
          </w:sdtPr>
          <w:sdtContent>
            <w:tc>
              <w:tcPr>
                <w:tcW w:w="2117" w:type="pct"/>
                <w:gridSpan w:val="3"/>
                <w:shd w:val="clear" w:color="auto" w:fill="auto"/>
                <w:vAlign w:val="center"/>
              </w:tcPr>
              <w:p w14:paraId="51D20F88" w14:textId="77777777" w:rsidR="00726CD7" w:rsidRDefault="00726CD7">
                <w:pPr>
                  <w:jc w:val="center"/>
                  <w:rPr>
                    <w:rFonts w:hint="eastAsia"/>
                  </w:rPr>
                </w:pPr>
                <w:r>
                  <w:rPr>
                    <w:rFonts w:hint="eastAsia"/>
                  </w:rPr>
                  <w:t>期初余额</w:t>
                </w:r>
              </w:p>
            </w:tc>
          </w:sdtContent>
        </w:sdt>
      </w:tr>
      <w:tr w:rsidR="00726CD7" w14:paraId="1C79C9EF" w14:textId="77777777" w:rsidTr="00726CD7">
        <w:trPr>
          <w:cantSplit/>
        </w:trPr>
        <w:tc>
          <w:tcPr>
            <w:tcW w:w="765" w:type="pct"/>
            <w:vMerge/>
            <w:shd w:val="clear" w:color="auto" w:fill="auto"/>
            <w:vAlign w:val="center"/>
          </w:tcPr>
          <w:p w14:paraId="6AD70271" w14:textId="77777777" w:rsidR="00726CD7" w:rsidRDefault="00726CD7">
            <w:pPr>
              <w:jc w:val="center"/>
              <w:rPr>
                <w:rFonts w:hint="eastAsia"/>
              </w:rPr>
            </w:pPr>
          </w:p>
        </w:tc>
        <w:sdt>
          <w:sdtPr>
            <w:tag w:val="_PLD_dd00c7deeb1e4ede9c3e40d64760a230"/>
            <w:id w:val="-1710490184"/>
          </w:sdtPr>
          <w:sdtContent>
            <w:tc>
              <w:tcPr>
                <w:tcW w:w="952" w:type="pct"/>
                <w:shd w:val="clear" w:color="auto" w:fill="auto"/>
                <w:vAlign w:val="center"/>
              </w:tcPr>
              <w:p w14:paraId="55859AA5" w14:textId="77777777" w:rsidR="00726CD7" w:rsidRDefault="00726CD7">
                <w:pPr>
                  <w:jc w:val="center"/>
                  <w:rPr>
                    <w:rFonts w:hint="eastAsia"/>
                  </w:rPr>
                </w:pPr>
                <w:r>
                  <w:rPr>
                    <w:rFonts w:hint="eastAsia"/>
                  </w:rPr>
                  <w:t>账面余额</w:t>
                </w:r>
              </w:p>
            </w:tc>
          </w:sdtContent>
        </w:sdt>
        <w:sdt>
          <w:sdtPr>
            <w:tag w:val="_PLD_dc4e6ed6511949b7a546924cafae2546"/>
            <w:id w:val="-140040455"/>
          </w:sdtPr>
          <w:sdtContent>
            <w:tc>
              <w:tcPr>
                <w:tcW w:w="214" w:type="pct"/>
                <w:shd w:val="clear" w:color="auto" w:fill="auto"/>
                <w:vAlign w:val="center"/>
              </w:tcPr>
              <w:p w14:paraId="018A8496" w14:textId="77777777" w:rsidR="00726CD7" w:rsidRDefault="00726CD7">
                <w:pPr>
                  <w:jc w:val="center"/>
                  <w:rPr>
                    <w:rFonts w:hint="eastAsia"/>
                  </w:rPr>
                </w:pPr>
                <w:r>
                  <w:rPr>
                    <w:rFonts w:hint="eastAsia"/>
                  </w:rPr>
                  <w:t>减值准备</w:t>
                </w:r>
              </w:p>
            </w:tc>
          </w:sdtContent>
        </w:sdt>
        <w:sdt>
          <w:sdtPr>
            <w:tag w:val="_PLD_1d7bbdc4e6144c95a3fcb7369904bea6"/>
            <w:id w:val="1879513964"/>
          </w:sdtPr>
          <w:sdtContent>
            <w:tc>
              <w:tcPr>
                <w:tcW w:w="952" w:type="pct"/>
                <w:shd w:val="clear" w:color="auto" w:fill="auto"/>
                <w:vAlign w:val="center"/>
              </w:tcPr>
              <w:p w14:paraId="3A0D1D66" w14:textId="77777777" w:rsidR="00726CD7" w:rsidRDefault="00726CD7">
                <w:pPr>
                  <w:jc w:val="center"/>
                  <w:rPr>
                    <w:rFonts w:hint="eastAsia"/>
                  </w:rPr>
                </w:pPr>
                <w:r>
                  <w:rPr>
                    <w:rFonts w:hint="eastAsia"/>
                  </w:rPr>
                  <w:t>账面价值</w:t>
                </w:r>
              </w:p>
            </w:tc>
          </w:sdtContent>
        </w:sdt>
        <w:sdt>
          <w:sdtPr>
            <w:tag w:val="_PLD_bd8a9c944702423e9ff20ddba1c4b3aa"/>
            <w:id w:val="1001697502"/>
          </w:sdtPr>
          <w:sdtContent>
            <w:tc>
              <w:tcPr>
                <w:tcW w:w="952" w:type="pct"/>
                <w:shd w:val="clear" w:color="auto" w:fill="auto"/>
                <w:vAlign w:val="center"/>
              </w:tcPr>
              <w:p w14:paraId="242DA0A8" w14:textId="77777777" w:rsidR="00726CD7" w:rsidRDefault="00726CD7">
                <w:pPr>
                  <w:jc w:val="center"/>
                  <w:rPr>
                    <w:rFonts w:hint="eastAsia"/>
                  </w:rPr>
                </w:pPr>
                <w:r>
                  <w:rPr>
                    <w:rFonts w:hint="eastAsia"/>
                  </w:rPr>
                  <w:t>账面余额</w:t>
                </w:r>
              </w:p>
            </w:tc>
          </w:sdtContent>
        </w:sdt>
        <w:sdt>
          <w:sdtPr>
            <w:tag w:val="_PLD_708c7153bc9a48c792e109da0ba5f2f8"/>
            <w:id w:val="-1428115414"/>
          </w:sdtPr>
          <w:sdtContent>
            <w:tc>
              <w:tcPr>
                <w:tcW w:w="214" w:type="pct"/>
                <w:shd w:val="clear" w:color="auto" w:fill="auto"/>
                <w:vAlign w:val="center"/>
              </w:tcPr>
              <w:p w14:paraId="057920BB" w14:textId="77777777" w:rsidR="00726CD7" w:rsidRDefault="00726CD7">
                <w:pPr>
                  <w:jc w:val="center"/>
                  <w:rPr>
                    <w:rFonts w:hint="eastAsia"/>
                  </w:rPr>
                </w:pPr>
                <w:r>
                  <w:rPr>
                    <w:rFonts w:hint="eastAsia"/>
                  </w:rPr>
                  <w:t>减值准备</w:t>
                </w:r>
              </w:p>
            </w:tc>
          </w:sdtContent>
        </w:sdt>
        <w:sdt>
          <w:sdtPr>
            <w:tag w:val="_PLD_1516e7000a9747a28074e3f321fa96a7"/>
            <w:id w:val="-1398269287"/>
          </w:sdtPr>
          <w:sdtContent>
            <w:tc>
              <w:tcPr>
                <w:tcW w:w="952" w:type="pct"/>
                <w:shd w:val="clear" w:color="auto" w:fill="auto"/>
                <w:vAlign w:val="center"/>
              </w:tcPr>
              <w:p w14:paraId="12E9554B" w14:textId="77777777" w:rsidR="00726CD7" w:rsidRDefault="00726CD7">
                <w:pPr>
                  <w:jc w:val="center"/>
                  <w:rPr>
                    <w:rFonts w:hint="eastAsia"/>
                  </w:rPr>
                </w:pPr>
                <w:r>
                  <w:rPr>
                    <w:rFonts w:hint="eastAsia"/>
                  </w:rPr>
                  <w:t>账面价值</w:t>
                </w:r>
              </w:p>
            </w:tc>
          </w:sdtContent>
        </w:sdt>
      </w:tr>
      <w:tr w:rsidR="00726CD7" w14:paraId="0A2F66CD" w14:textId="77777777" w:rsidTr="00726CD7">
        <w:trPr>
          <w:cantSplit/>
        </w:trPr>
        <w:tc>
          <w:tcPr>
            <w:tcW w:w="765" w:type="pct"/>
            <w:shd w:val="clear" w:color="auto" w:fill="auto"/>
            <w:vAlign w:val="center"/>
          </w:tcPr>
          <w:p w14:paraId="07448555" w14:textId="77777777" w:rsidR="00726CD7" w:rsidRDefault="00726CD7" w:rsidP="00726CD7">
            <w:pPr>
              <w:rPr>
                <w:rFonts w:hint="eastAsia"/>
              </w:rPr>
            </w:pPr>
            <w:r>
              <w:rPr>
                <w:rFonts w:hint="eastAsia"/>
              </w:rPr>
              <w:t>对子公司投资</w:t>
            </w:r>
          </w:p>
        </w:tc>
        <w:tc>
          <w:tcPr>
            <w:tcW w:w="952" w:type="pct"/>
            <w:shd w:val="clear" w:color="auto" w:fill="auto"/>
          </w:tcPr>
          <w:p w14:paraId="6ABBC77F" w14:textId="77777777" w:rsidR="00726CD7" w:rsidRDefault="00726CD7" w:rsidP="00726CD7">
            <w:pPr>
              <w:jc w:val="right"/>
              <w:rPr>
                <w:rFonts w:hint="eastAsia"/>
              </w:rPr>
            </w:pPr>
            <w:r w:rsidRPr="00FF713A">
              <w:rPr>
                <w:rFonts w:hint="eastAsia"/>
              </w:rPr>
              <w:t>1,238,960,346.17</w:t>
            </w:r>
          </w:p>
        </w:tc>
        <w:tc>
          <w:tcPr>
            <w:tcW w:w="214" w:type="pct"/>
            <w:shd w:val="clear" w:color="auto" w:fill="auto"/>
          </w:tcPr>
          <w:p w14:paraId="40E14720" w14:textId="77777777" w:rsidR="00726CD7" w:rsidRDefault="00726CD7" w:rsidP="00726CD7">
            <w:pPr>
              <w:jc w:val="right"/>
              <w:rPr>
                <w:rFonts w:hint="eastAsia"/>
              </w:rPr>
            </w:pPr>
          </w:p>
        </w:tc>
        <w:tc>
          <w:tcPr>
            <w:tcW w:w="952" w:type="pct"/>
            <w:shd w:val="clear" w:color="auto" w:fill="auto"/>
          </w:tcPr>
          <w:p w14:paraId="1D72775C" w14:textId="77777777" w:rsidR="00726CD7" w:rsidRDefault="00726CD7" w:rsidP="00726CD7">
            <w:pPr>
              <w:jc w:val="right"/>
              <w:rPr>
                <w:rFonts w:hint="eastAsia"/>
              </w:rPr>
            </w:pPr>
            <w:r w:rsidRPr="00FF713A">
              <w:rPr>
                <w:rFonts w:hint="eastAsia"/>
              </w:rPr>
              <w:t>1,238,960,346.17</w:t>
            </w:r>
          </w:p>
        </w:tc>
        <w:tc>
          <w:tcPr>
            <w:tcW w:w="952" w:type="pct"/>
            <w:shd w:val="clear" w:color="auto" w:fill="auto"/>
          </w:tcPr>
          <w:p w14:paraId="4B59CB01" w14:textId="77777777" w:rsidR="00726CD7" w:rsidRDefault="00726CD7" w:rsidP="00726CD7">
            <w:pPr>
              <w:jc w:val="right"/>
              <w:rPr>
                <w:rFonts w:hint="eastAsia"/>
              </w:rPr>
            </w:pPr>
            <w:r w:rsidRPr="00FF713A">
              <w:rPr>
                <w:rFonts w:hint="eastAsia"/>
              </w:rPr>
              <w:t>1,068,787,886.17</w:t>
            </w:r>
          </w:p>
        </w:tc>
        <w:tc>
          <w:tcPr>
            <w:tcW w:w="214" w:type="pct"/>
            <w:shd w:val="clear" w:color="auto" w:fill="auto"/>
          </w:tcPr>
          <w:p w14:paraId="4ECDC33F" w14:textId="77777777" w:rsidR="00726CD7" w:rsidRDefault="00726CD7" w:rsidP="00726CD7">
            <w:pPr>
              <w:jc w:val="right"/>
              <w:rPr>
                <w:rFonts w:hint="eastAsia"/>
              </w:rPr>
            </w:pPr>
          </w:p>
        </w:tc>
        <w:tc>
          <w:tcPr>
            <w:tcW w:w="952" w:type="pct"/>
            <w:shd w:val="clear" w:color="auto" w:fill="auto"/>
          </w:tcPr>
          <w:p w14:paraId="46C83894" w14:textId="77777777" w:rsidR="00726CD7" w:rsidRDefault="00726CD7" w:rsidP="00726CD7">
            <w:pPr>
              <w:jc w:val="right"/>
              <w:rPr>
                <w:rFonts w:hint="eastAsia"/>
              </w:rPr>
            </w:pPr>
            <w:r w:rsidRPr="00FF713A">
              <w:rPr>
                <w:rFonts w:hint="eastAsia"/>
              </w:rPr>
              <w:t>1,068,787,886.17</w:t>
            </w:r>
          </w:p>
        </w:tc>
      </w:tr>
      <w:tr w:rsidR="00726CD7" w14:paraId="7339D97E" w14:textId="77777777" w:rsidTr="00726CD7">
        <w:trPr>
          <w:cantSplit/>
        </w:trPr>
        <w:tc>
          <w:tcPr>
            <w:tcW w:w="765" w:type="pct"/>
            <w:shd w:val="clear" w:color="auto" w:fill="auto"/>
            <w:vAlign w:val="center"/>
          </w:tcPr>
          <w:p w14:paraId="57878290" w14:textId="77777777" w:rsidR="00726CD7" w:rsidRDefault="00726CD7" w:rsidP="00726CD7">
            <w:pPr>
              <w:rPr>
                <w:rFonts w:hint="eastAsia"/>
              </w:rPr>
            </w:pPr>
            <w:r>
              <w:rPr>
                <w:rFonts w:hint="eastAsia"/>
              </w:rPr>
              <w:lastRenderedPageBreak/>
              <w:t>对联营、合营企业投资</w:t>
            </w:r>
          </w:p>
        </w:tc>
        <w:tc>
          <w:tcPr>
            <w:tcW w:w="952" w:type="pct"/>
            <w:shd w:val="clear" w:color="auto" w:fill="auto"/>
          </w:tcPr>
          <w:p w14:paraId="04A8C215" w14:textId="77777777" w:rsidR="00726CD7" w:rsidRDefault="00726CD7" w:rsidP="00726CD7">
            <w:pPr>
              <w:jc w:val="right"/>
              <w:rPr>
                <w:rFonts w:hint="eastAsia"/>
              </w:rPr>
            </w:pPr>
            <w:r w:rsidRPr="00FF713A">
              <w:rPr>
                <w:rFonts w:hint="eastAsia"/>
              </w:rPr>
              <w:t>810,882,976.69</w:t>
            </w:r>
          </w:p>
        </w:tc>
        <w:tc>
          <w:tcPr>
            <w:tcW w:w="214" w:type="pct"/>
            <w:shd w:val="clear" w:color="auto" w:fill="auto"/>
          </w:tcPr>
          <w:p w14:paraId="592A4518" w14:textId="77777777" w:rsidR="00726CD7" w:rsidRDefault="00726CD7" w:rsidP="00726CD7">
            <w:pPr>
              <w:jc w:val="right"/>
              <w:rPr>
                <w:rFonts w:hint="eastAsia"/>
              </w:rPr>
            </w:pPr>
          </w:p>
        </w:tc>
        <w:tc>
          <w:tcPr>
            <w:tcW w:w="952" w:type="pct"/>
            <w:shd w:val="clear" w:color="auto" w:fill="auto"/>
          </w:tcPr>
          <w:p w14:paraId="45A97CAA" w14:textId="77777777" w:rsidR="00726CD7" w:rsidRDefault="00726CD7" w:rsidP="00726CD7">
            <w:pPr>
              <w:jc w:val="right"/>
              <w:rPr>
                <w:rFonts w:hint="eastAsia"/>
              </w:rPr>
            </w:pPr>
            <w:r w:rsidRPr="00FF713A">
              <w:rPr>
                <w:rFonts w:hint="eastAsia"/>
              </w:rPr>
              <w:t>810,882,976.69</w:t>
            </w:r>
          </w:p>
        </w:tc>
        <w:tc>
          <w:tcPr>
            <w:tcW w:w="952" w:type="pct"/>
            <w:shd w:val="clear" w:color="auto" w:fill="auto"/>
          </w:tcPr>
          <w:p w14:paraId="12206286" w14:textId="77777777" w:rsidR="00726CD7" w:rsidRDefault="00726CD7" w:rsidP="00726CD7">
            <w:pPr>
              <w:jc w:val="right"/>
              <w:rPr>
                <w:rFonts w:hint="eastAsia"/>
              </w:rPr>
            </w:pPr>
            <w:r w:rsidRPr="00FF713A">
              <w:rPr>
                <w:rFonts w:hint="eastAsia"/>
              </w:rPr>
              <w:t>798,773,536.74</w:t>
            </w:r>
          </w:p>
        </w:tc>
        <w:tc>
          <w:tcPr>
            <w:tcW w:w="214" w:type="pct"/>
            <w:shd w:val="clear" w:color="auto" w:fill="auto"/>
          </w:tcPr>
          <w:p w14:paraId="7F705D35" w14:textId="77777777" w:rsidR="00726CD7" w:rsidRDefault="00726CD7" w:rsidP="00726CD7">
            <w:pPr>
              <w:jc w:val="right"/>
              <w:rPr>
                <w:rFonts w:hint="eastAsia"/>
              </w:rPr>
            </w:pPr>
          </w:p>
        </w:tc>
        <w:tc>
          <w:tcPr>
            <w:tcW w:w="952" w:type="pct"/>
            <w:shd w:val="clear" w:color="auto" w:fill="auto"/>
          </w:tcPr>
          <w:p w14:paraId="14B4B2BE" w14:textId="77777777" w:rsidR="00726CD7" w:rsidRDefault="00726CD7" w:rsidP="00726CD7">
            <w:pPr>
              <w:jc w:val="right"/>
              <w:rPr>
                <w:rFonts w:hint="eastAsia"/>
              </w:rPr>
            </w:pPr>
            <w:r w:rsidRPr="00FF713A">
              <w:rPr>
                <w:rFonts w:hint="eastAsia"/>
              </w:rPr>
              <w:t>798,773,536.74</w:t>
            </w:r>
          </w:p>
        </w:tc>
      </w:tr>
      <w:tr w:rsidR="00726CD7" w14:paraId="09941326" w14:textId="77777777" w:rsidTr="00726CD7">
        <w:trPr>
          <w:cantSplit/>
        </w:trPr>
        <w:tc>
          <w:tcPr>
            <w:tcW w:w="765" w:type="pct"/>
            <w:shd w:val="clear" w:color="auto" w:fill="auto"/>
            <w:vAlign w:val="center"/>
          </w:tcPr>
          <w:p w14:paraId="0D59B901" w14:textId="77777777" w:rsidR="00726CD7" w:rsidRDefault="00726CD7" w:rsidP="00726CD7">
            <w:pPr>
              <w:jc w:val="center"/>
              <w:rPr>
                <w:rFonts w:hint="eastAsia"/>
              </w:rPr>
            </w:pPr>
            <w:r>
              <w:rPr>
                <w:rFonts w:hint="eastAsia"/>
              </w:rPr>
              <w:t>合计</w:t>
            </w:r>
          </w:p>
        </w:tc>
        <w:tc>
          <w:tcPr>
            <w:tcW w:w="952" w:type="pct"/>
            <w:shd w:val="clear" w:color="auto" w:fill="auto"/>
          </w:tcPr>
          <w:p w14:paraId="461B0326" w14:textId="77777777" w:rsidR="00726CD7" w:rsidRDefault="00726CD7" w:rsidP="00726CD7">
            <w:pPr>
              <w:jc w:val="right"/>
              <w:rPr>
                <w:rFonts w:hint="eastAsia"/>
              </w:rPr>
            </w:pPr>
            <w:r w:rsidRPr="00533651">
              <w:rPr>
                <w:rFonts w:hint="eastAsia"/>
              </w:rPr>
              <w:t>2,049,843,322.86</w:t>
            </w:r>
          </w:p>
        </w:tc>
        <w:tc>
          <w:tcPr>
            <w:tcW w:w="214" w:type="pct"/>
            <w:shd w:val="clear" w:color="auto" w:fill="auto"/>
          </w:tcPr>
          <w:p w14:paraId="1554B3F4" w14:textId="77777777" w:rsidR="00726CD7" w:rsidRDefault="00726CD7" w:rsidP="00726CD7">
            <w:pPr>
              <w:jc w:val="right"/>
              <w:rPr>
                <w:rFonts w:hint="eastAsia"/>
              </w:rPr>
            </w:pPr>
          </w:p>
        </w:tc>
        <w:tc>
          <w:tcPr>
            <w:tcW w:w="952" w:type="pct"/>
            <w:shd w:val="clear" w:color="auto" w:fill="auto"/>
          </w:tcPr>
          <w:p w14:paraId="6D8867BD" w14:textId="77777777" w:rsidR="00726CD7" w:rsidRDefault="00726CD7" w:rsidP="00726CD7">
            <w:pPr>
              <w:jc w:val="right"/>
              <w:rPr>
                <w:rFonts w:hint="eastAsia"/>
              </w:rPr>
            </w:pPr>
            <w:r w:rsidRPr="00533651">
              <w:rPr>
                <w:rFonts w:hint="eastAsia"/>
              </w:rPr>
              <w:t>2,049,843,322.86</w:t>
            </w:r>
          </w:p>
        </w:tc>
        <w:tc>
          <w:tcPr>
            <w:tcW w:w="952" w:type="pct"/>
            <w:shd w:val="clear" w:color="auto" w:fill="auto"/>
          </w:tcPr>
          <w:p w14:paraId="25009E2B" w14:textId="77777777" w:rsidR="00726CD7" w:rsidRDefault="00726CD7" w:rsidP="00726CD7">
            <w:pPr>
              <w:jc w:val="right"/>
              <w:rPr>
                <w:rFonts w:hint="eastAsia"/>
              </w:rPr>
            </w:pPr>
            <w:r w:rsidRPr="00533651">
              <w:rPr>
                <w:rFonts w:hint="eastAsia"/>
              </w:rPr>
              <w:t>1,867,561,422.91</w:t>
            </w:r>
          </w:p>
        </w:tc>
        <w:tc>
          <w:tcPr>
            <w:tcW w:w="214" w:type="pct"/>
            <w:shd w:val="clear" w:color="auto" w:fill="auto"/>
          </w:tcPr>
          <w:p w14:paraId="23C0AFAA" w14:textId="77777777" w:rsidR="00726CD7" w:rsidRDefault="00726CD7" w:rsidP="00726CD7">
            <w:pPr>
              <w:jc w:val="right"/>
              <w:rPr>
                <w:rFonts w:hint="eastAsia"/>
              </w:rPr>
            </w:pPr>
          </w:p>
        </w:tc>
        <w:tc>
          <w:tcPr>
            <w:tcW w:w="952" w:type="pct"/>
            <w:shd w:val="clear" w:color="auto" w:fill="auto"/>
          </w:tcPr>
          <w:p w14:paraId="321FD0A5" w14:textId="77777777" w:rsidR="00726CD7" w:rsidRDefault="00726CD7" w:rsidP="00726CD7">
            <w:pPr>
              <w:jc w:val="right"/>
              <w:rPr>
                <w:rFonts w:hint="eastAsia"/>
              </w:rPr>
            </w:pPr>
            <w:r w:rsidRPr="00533651">
              <w:rPr>
                <w:rFonts w:hint="eastAsia"/>
              </w:rPr>
              <w:t>1,867,561,422.91</w:t>
            </w:r>
          </w:p>
        </w:tc>
      </w:tr>
    </w:tbl>
    <w:p w14:paraId="10AF5E0B" w14:textId="77777777" w:rsidR="00726CD7" w:rsidRDefault="00726CD7">
      <w:pPr>
        <w:rPr>
          <w:rFonts w:hint="eastAsia"/>
          <w:szCs w:val="21"/>
        </w:rPr>
      </w:pPr>
    </w:p>
    <w:p w14:paraId="32B7792E" w14:textId="77777777" w:rsidR="00726CD7" w:rsidRDefault="00726CD7">
      <w:pPr>
        <w:pStyle w:val="aff6"/>
        <w:numPr>
          <w:ilvl w:val="0"/>
          <w:numId w:val="131"/>
        </w:numPr>
        <w:rPr>
          <w:rFonts w:hint="eastAsia"/>
        </w:rPr>
      </w:pPr>
      <w:bookmarkStart w:id="446" w:name="_Hlk183097113"/>
      <w:r>
        <w:rPr>
          <w:rFonts w:hint="eastAsia"/>
        </w:rPr>
        <w:t>对子公司投资</w:t>
      </w:r>
    </w:p>
    <w:sdt>
      <w:sdtPr>
        <w:alias w:val="是否适用：母公司对子公司投资[双击切换]"/>
        <w:tag w:val="_GBC_db6ca6099b0a42bca0cbba7ead69557f"/>
        <w:id w:val="-1499643814"/>
        <w:placeholder>
          <w:docPart w:val="GBC22222222222222222222222222222"/>
        </w:placeholder>
      </w:sdtPr>
      <w:sdtContent>
        <w:p w14:paraId="43B0A17E"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A30390F" w14:textId="77777777" w:rsidR="00726CD7" w:rsidRDefault="00726CD7">
      <w:pPr>
        <w:jc w:val="right"/>
        <w:rPr>
          <w:rFonts w:hint="eastAsia"/>
          <w:szCs w:val="21"/>
        </w:rPr>
      </w:pPr>
      <w:r>
        <w:rPr>
          <w:rFonts w:hint="eastAsia"/>
          <w:szCs w:val="21"/>
        </w:rPr>
        <w:t>单位：</w:t>
      </w:r>
      <w:sdt>
        <w:sdtPr>
          <w:rPr>
            <w:rFonts w:hint="eastAsia"/>
            <w:szCs w:val="21"/>
          </w:rPr>
          <w:alias w:val="单位：母公司财务附注：对子公司投资"/>
          <w:tag w:val="_GBC_744810ff600d4176af7d45c0bf0b7978"/>
          <w:id w:val="152088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d2f8249dd813484db8850cd3e6e60609"/>
          <w:id w:val="-163000459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5"/>
        <w:gridCol w:w="1896"/>
        <w:gridCol w:w="426"/>
        <w:gridCol w:w="1686"/>
        <w:gridCol w:w="426"/>
        <w:gridCol w:w="426"/>
        <w:gridCol w:w="426"/>
        <w:gridCol w:w="1896"/>
        <w:gridCol w:w="426"/>
      </w:tblGrid>
      <w:tr w:rsidR="00726CD7" w14:paraId="273B52D3" w14:textId="77777777" w:rsidTr="00B16054">
        <w:trPr>
          <w:trHeight w:val="226"/>
        </w:trPr>
        <w:sdt>
          <w:sdtPr>
            <w:tag w:val="_PLD_d6bd1b977853473e95bd45b9709f33ad"/>
            <w:id w:val="-416404107"/>
          </w:sdtPr>
          <w:sdtContent>
            <w:tc>
              <w:tcPr>
                <w:tcW w:w="928" w:type="pct"/>
                <w:vMerge w:val="restart"/>
                <w:tcBorders>
                  <w:top w:val="single" w:sz="4" w:space="0" w:color="auto"/>
                  <w:left w:val="single" w:sz="4" w:space="0" w:color="auto"/>
                  <w:right w:val="single" w:sz="4" w:space="0" w:color="auto"/>
                </w:tcBorders>
                <w:shd w:val="clear" w:color="auto" w:fill="auto"/>
                <w:vAlign w:val="center"/>
              </w:tcPr>
              <w:p w14:paraId="5709EFEE" w14:textId="77777777" w:rsidR="00726CD7" w:rsidRDefault="00726CD7">
                <w:pPr>
                  <w:jc w:val="center"/>
                  <w:rPr>
                    <w:rFonts w:hint="eastAsia"/>
                  </w:rPr>
                </w:pPr>
                <w:r>
                  <w:rPr>
                    <w:rFonts w:hint="eastAsia"/>
                  </w:rPr>
                  <w:t>被投资单位</w:t>
                </w:r>
              </w:p>
            </w:tc>
          </w:sdtContent>
        </w:sdt>
        <w:sdt>
          <w:sdtPr>
            <w:tag w:val="_PLD_dfca273db8c94621ae808db0b8393c3e"/>
            <w:id w:val="659818156"/>
          </w:sdtPr>
          <w:sdtContent>
            <w:tc>
              <w:tcPr>
                <w:tcW w:w="857" w:type="pct"/>
                <w:vMerge w:val="restart"/>
                <w:tcBorders>
                  <w:top w:val="single" w:sz="4" w:space="0" w:color="auto"/>
                  <w:left w:val="single" w:sz="4" w:space="0" w:color="auto"/>
                  <w:right w:val="single" w:sz="4" w:space="0" w:color="auto"/>
                </w:tcBorders>
                <w:shd w:val="clear" w:color="auto" w:fill="auto"/>
                <w:vAlign w:val="center"/>
              </w:tcPr>
              <w:p w14:paraId="3346647D" w14:textId="77777777" w:rsidR="00726CD7" w:rsidRDefault="00726CD7">
                <w:pPr>
                  <w:jc w:val="center"/>
                  <w:rPr>
                    <w:rFonts w:hint="eastAsia"/>
                  </w:rPr>
                </w:pPr>
                <w:r>
                  <w:rPr>
                    <w:rFonts w:hint="eastAsia"/>
                  </w:rPr>
                  <w:t>期初余额（账面价值）</w:t>
                </w:r>
              </w:p>
            </w:tc>
          </w:sdtContent>
        </w:sdt>
        <w:sdt>
          <w:sdtPr>
            <w:tag w:val="_PLD_207fa0db16cd408da51641aebf065076"/>
            <w:id w:val="982976123"/>
          </w:sdtPr>
          <w:sdtContent>
            <w:tc>
              <w:tcPr>
                <w:tcW w:w="211" w:type="pct"/>
                <w:vMerge w:val="restart"/>
                <w:tcBorders>
                  <w:top w:val="single" w:sz="4" w:space="0" w:color="auto"/>
                  <w:left w:val="single" w:sz="4" w:space="0" w:color="auto"/>
                  <w:right w:val="single" w:sz="4" w:space="0" w:color="auto"/>
                </w:tcBorders>
                <w:shd w:val="clear" w:color="auto" w:fill="auto"/>
                <w:vAlign w:val="center"/>
              </w:tcPr>
              <w:p w14:paraId="2E89DFE2" w14:textId="77777777" w:rsidR="00726CD7" w:rsidRDefault="00726CD7">
                <w:pPr>
                  <w:jc w:val="center"/>
                  <w:rPr>
                    <w:rFonts w:hint="eastAsia"/>
                  </w:rPr>
                </w:pPr>
                <w:r>
                  <w:rPr>
                    <w:rFonts w:hint="eastAsia"/>
                  </w:rPr>
                  <w:t>减值准备期初余额</w:t>
                </w:r>
              </w:p>
            </w:tc>
          </w:sdtContent>
        </w:sdt>
        <w:sdt>
          <w:sdtPr>
            <w:tag w:val="_PLD_102d3532a197425b9668f17eda325ed9"/>
            <w:id w:val="-118535054"/>
          </w:sdtPr>
          <w:sdtContent>
            <w:tc>
              <w:tcPr>
                <w:tcW w:w="157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5EBE16" w14:textId="77777777" w:rsidR="00726CD7" w:rsidRDefault="00726CD7">
                <w:pPr>
                  <w:jc w:val="center"/>
                  <w:rPr>
                    <w:rFonts w:hint="eastAsia"/>
                  </w:rPr>
                </w:pPr>
                <w:r>
                  <w:rPr>
                    <w:rFonts w:hint="eastAsia"/>
                  </w:rPr>
                  <w:t>本期增减变动</w:t>
                </w:r>
              </w:p>
            </w:tc>
          </w:sdtContent>
        </w:sdt>
        <w:sdt>
          <w:sdtPr>
            <w:tag w:val="_PLD_2554c67582634570800484fc9e2a0422"/>
            <w:id w:val="301970792"/>
          </w:sdtPr>
          <w:sdtContent>
            <w:tc>
              <w:tcPr>
                <w:tcW w:w="858" w:type="pct"/>
                <w:vMerge w:val="restart"/>
                <w:tcBorders>
                  <w:top w:val="single" w:sz="4" w:space="0" w:color="auto"/>
                  <w:left w:val="single" w:sz="4" w:space="0" w:color="auto"/>
                  <w:right w:val="single" w:sz="4" w:space="0" w:color="auto"/>
                </w:tcBorders>
                <w:shd w:val="clear" w:color="auto" w:fill="auto"/>
                <w:vAlign w:val="center"/>
              </w:tcPr>
              <w:p w14:paraId="1FAF3BCB" w14:textId="77777777" w:rsidR="00726CD7" w:rsidRDefault="00726CD7">
                <w:pPr>
                  <w:jc w:val="center"/>
                  <w:rPr>
                    <w:rFonts w:hint="eastAsia"/>
                    <w:szCs w:val="21"/>
                  </w:rPr>
                </w:pPr>
                <w:r>
                  <w:rPr>
                    <w:rFonts w:hint="eastAsia"/>
                    <w:szCs w:val="21"/>
                  </w:rPr>
                  <w:t>期末余额（账面价值）</w:t>
                </w:r>
              </w:p>
            </w:tc>
          </w:sdtContent>
        </w:sdt>
        <w:sdt>
          <w:sdtPr>
            <w:tag w:val="_PLD_506ae787a0d747fd8b850b3b13cc1e28"/>
            <w:id w:val="-1106492547"/>
          </w:sdtPr>
          <w:sdtContent>
            <w:tc>
              <w:tcPr>
                <w:tcW w:w="573" w:type="pct"/>
                <w:vMerge w:val="restart"/>
                <w:tcBorders>
                  <w:top w:val="single" w:sz="4" w:space="0" w:color="auto"/>
                  <w:left w:val="single" w:sz="4" w:space="0" w:color="auto"/>
                  <w:right w:val="single" w:sz="4" w:space="0" w:color="auto"/>
                </w:tcBorders>
                <w:shd w:val="clear" w:color="auto" w:fill="auto"/>
                <w:vAlign w:val="center"/>
              </w:tcPr>
              <w:p w14:paraId="2095A082" w14:textId="77777777" w:rsidR="00726CD7" w:rsidRDefault="00726CD7">
                <w:pPr>
                  <w:jc w:val="center"/>
                  <w:rPr>
                    <w:rFonts w:hint="eastAsia"/>
                  </w:rPr>
                </w:pPr>
                <w:r>
                  <w:rPr>
                    <w:rFonts w:hint="eastAsia"/>
                  </w:rPr>
                  <w:t>减值准备期末余额</w:t>
                </w:r>
              </w:p>
            </w:tc>
          </w:sdtContent>
        </w:sdt>
      </w:tr>
      <w:tr w:rsidR="00726CD7" w14:paraId="0D8EBCEF" w14:textId="77777777" w:rsidTr="00B16054">
        <w:trPr>
          <w:trHeight w:val="405"/>
        </w:trPr>
        <w:tc>
          <w:tcPr>
            <w:tcW w:w="928" w:type="pct"/>
            <w:vMerge/>
            <w:tcBorders>
              <w:left w:val="single" w:sz="4" w:space="0" w:color="auto"/>
              <w:bottom w:val="single" w:sz="4" w:space="0" w:color="auto"/>
              <w:right w:val="single" w:sz="4" w:space="0" w:color="auto"/>
            </w:tcBorders>
            <w:shd w:val="clear" w:color="auto" w:fill="auto"/>
            <w:vAlign w:val="center"/>
          </w:tcPr>
          <w:p w14:paraId="29E539F4" w14:textId="77777777" w:rsidR="00726CD7" w:rsidRDefault="00726CD7">
            <w:pPr>
              <w:jc w:val="center"/>
              <w:rPr>
                <w:rFonts w:hint="eastAsia"/>
              </w:rPr>
            </w:pPr>
          </w:p>
        </w:tc>
        <w:tc>
          <w:tcPr>
            <w:tcW w:w="857" w:type="pct"/>
            <w:vMerge/>
            <w:tcBorders>
              <w:left w:val="single" w:sz="4" w:space="0" w:color="auto"/>
              <w:bottom w:val="single" w:sz="4" w:space="0" w:color="auto"/>
              <w:right w:val="single" w:sz="4" w:space="0" w:color="auto"/>
            </w:tcBorders>
            <w:shd w:val="clear" w:color="auto" w:fill="auto"/>
            <w:vAlign w:val="center"/>
          </w:tcPr>
          <w:p w14:paraId="59ECFC30" w14:textId="77777777" w:rsidR="00726CD7" w:rsidRDefault="00726CD7">
            <w:pPr>
              <w:jc w:val="center"/>
              <w:rPr>
                <w:rFonts w:hint="eastAsia"/>
              </w:rPr>
            </w:pPr>
          </w:p>
        </w:tc>
        <w:tc>
          <w:tcPr>
            <w:tcW w:w="211" w:type="pct"/>
            <w:vMerge/>
            <w:tcBorders>
              <w:left w:val="single" w:sz="4" w:space="0" w:color="auto"/>
              <w:bottom w:val="single" w:sz="4" w:space="0" w:color="auto"/>
              <w:right w:val="single" w:sz="4" w:space="0" w:color="auto"/>
            </w:tcBorders>
            <w:shd w:val="clear" w:color="auto" w:fill="auto"/>
            <w:vAlign w:val="center"/>
          </w:tcPr>
          <w:p w14:paraId="7393A044" w14:textId="77777777" w:rsidR="00726CD7" w:rsidRDefault="00726CD7">
            <w:pPr>
              <w:jc w:val="center"/>
              <w:rPr>
                <w:rFonts w:hint="eastAsia"/>
              </w:rPr>
            </w:pPr>
          </w:p>
        </w:tc>
        <w:sdt>
          <w:sdtPr>
            <w:tag w:val="_PLD_82e1276ea16049878dd86dc7f97ce1b8"/>
            <w:id w:val="1984269762"/>
          </w:sdtPr>
          <w:sdtContent>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14:paraId="017840F3" w14:textId="77777777" w:rsidR="00726CD7" w:rsidRDefault="00726CD7">
                <w:pPr>
                  <w:jc w:val="center"/>
                  <w:rPr>
                    <w:rFonts w:hint="eastAsia"/>
                  </w:rPr>
                </w:pPr>
                <w:r>
                  <w:rPr>
                    <w:rFonts w:hint="eastAsia"/>
                  </w:rPr>
                  <w:t>追加投资</w:t>
                </w:r>
              </w:p>
            </w:tc>
          </w:sdtContent>
        </w:sdt>
        <w:sdt>
          <w:sdtPr>
            <w:tag w:val="_PLD_38bb9dba87bb42bfaf6b04b85c4cc3d4"/>
            <w:id w:val="-1567335258"/>
          </w:sdtPr>
          <w:sdtContent>
            <w:tc>
              <w:tcPr>
                <w:tcW w:w="268" w:type="pct"/>
                <w:tcBorders>
                  <w:left w:val="single" w:sz="4" w:space="0" w:color="auto"/>
                  <w:bottom w:val="single" w:sz="4" w:space="0" w:color="auto"/>
                  <w:right w:val="single" w:sz="4" w:space="0" w:color="auto"/>
                </w:tcBorders>
                <w:shd w:val="clear" w:color="auto" w:fill="auto"/>
                <w:vAlign w:val="center"/>
              </w:tcPr>
              <w:p w14:paraId="7D6061A5" w14:textId="77777777" w:rsidR="00726CD7" w:rsidRDefault="00726CD7">
                <w:pPr>
                  <w:jc w:val="center"/>
                  <w:rPr>
                    <w:rFonts w:hint="eastAsia"/>
                  </w:rPr>
                </w:pPr>
                <w:r>
                  <w:rPr>
                    <w:rFonts w:hint="eastAsia"/>
                  </w:rPr>
                  <w:t>减少投资</w:t>
                </w:r>
              </w:p>
            </w:tc>
          </w:sdtContent>
        </w:sdt>
        <w:sdt>
          <w:sdtPr>
            <w:tag w:val="_PLD_c8ba4c1973d24083b160e5d4377dba54"/>
            <w:id w:val="-1700153698"/>
          </w:sdtPr>
          <w:sdtContent>
            <w:tc>
              <w:tcPr>
                <w:tcW w:w="262" w:type="pct"/>
                <w:tcBorders>
                  <w:left w:val="single" w:sz="4" w:space="0" w:color="auto"/>
                  <w:bottom w:val="single" w:sz="4" w:space="0" w:color="auto"/>
                  <w:right w:val="single" w:sz="4" w:space="0" w:color="auto"/>
                </w:tcBorders>
                <w:shd w:val="clear" w:color="auto" w:fill="auto"/>
                <w:vAlign w:val="center"/>
              </w:tcPr>
              <w:p w14:paraId="758F000F" w14:textId="77777777" w:rsidR="00726CD7" w:rsidRDefault="00726CD7">
                <w:pPr>
                  <w:jc w:val="center"/>
                  <w:rPr>
                    <w:rFonts w:hint="eastAsia"/>
                  </w:rPr>
                </w:pPr>
                <w:r>
                  <w:rPr>
                    <w:rFonts w:hint="eastAsia"/>
                  </w:rPr>
                  <w:t>计提减值准备</w:t>
                </w:r>
              </w:p>
            </w:tc>
          </w:sdtContent>
        </w:sdt>
        <w:sdt>
          <w:sdtPr>
            <w:tag w:val="_PLD_1fc11db026f7483585537cdf471d9062"/>
            <w:id w:val="900949126"/>
          </w:sdtPr>
          <w:sdtContent>
            <w:tc>
              <w:tcPr>
                <w:tcW w:w="280" w:type="pct"/>
                <w:tcBorders>
                  <w:left w:val="single" w:sz="4" w:space="0" w:color="auto"/>
                  <w:bottom w:val="single" w:sz="4" w:space="0" w:color="auto"/>
                  <w:right w:val="single" w:sz="4" w:space="0" w:color="auto"/>
                </w:tcBorders>
                <w:shd w:val="clear" w:color="auto" w:fill="auto"/>
                <w:vAlign w:val="center"/>
              </w:tcPr>
              <w:p w14:paraId="0A023444" w14:textId="77777777" w:rsidR="00726CD7" w:rsidRDefault="00726CD7">
                <w:pPr>
                  <w:jc w:val="center"/>
                  <w:rPr>
                    <w:rFonts w:hint="eastAsia"/>
                  </w:rPr>
                </w:pPr>
                <w:r>
                  <w:rPr>
                    <w:rFonts w:hint="eastAsia"/>
                  </w:rPr>
                  <w:t>其他</w:t>
                </w:r>
              </w:p>
            </w:tc>
          </w:sdtContent>
        </w:sdt>
        <w:tc>
          <w:tcPr>
            <w:tcW w:w="858" w:type="pct"/>
            <w:vMerge/>
            <w:tcBorders>
              <w:left w:val="single" w:sz="4" w:space="0" w:color="auto"/>
              <w:bottom w:val="single" w:sz="4" w:space="0" w:color="auto"/>
              <w:right w:val="single" w:sz="4" w:space="0" w:color="auto"/>
            </w:tcBorders>
            <w:shd w:val="clear" w:color="auto" w:fill="auto"/>
            <w:vAlign w:val="center"/>
          </w:tcPr>
          <w:p w14:paraId="119BCF13" w14:textId="77777777" w:rsidR="00726CD7" w:rsidRDefault="00726CD7">
            <w:pPr>
              <w:jc w:val="center"/>
              <w:rPr>
                <w:rFonts w:hint="eastAsia"/>
              </w:rPr>
            </w:pPr>
          </w:p>
        </w:tc>
        <w:tc>
          <w:tcPr>
            <w:tcW w:w="573" w:type="pct"/>
            <w:vMerge/>
            <w:tcBorders>
              <w:left w:val="single" w:sz="4" w:space="0" w:color="auto"/>
              <w:bottom w:val="single" w:sz="4" w:space="0" w:color="auto"/>
              <w:right w:val="single" w:sz="4" w:space="0" w:color="auto"/>
            </w:tcBorders>
            <w:shd w:val="clear" w:color="auto" w:fill="auto"/>
            <w:vAlign w:val="center"/>
          </w:tcPr>
          <w:p w14:paraId="2163D27D" w14:textId="77777777" w:rsidR="00726CD7" w:rsidRDefault="00726CD7">
            <w:pPr>
              <w:jc w:val="center"/>
              <w:rPr>
                <w:rFonts w:hint="eastAsia"/>
              </w:rPr>
            </w:pPr>
          </w:p>
        </w:tc>
      </w:tr>
      <w:tr w:rsidR="00726CD7" w14:paraId="2C72DF96" w14:textId="77777777" w:rsidTr="00B16054">
        <w:tc>
          <w:tcPr>
            <w:tcW w:w="928" w:type="pct"/>
            <w:tcBorders>
              <w:top w:val="single" w:sz="4" w:space="0" w:color="auto"/>
              <w:left w:val="single" w:sz="4" w:space="0" w:color="auto"/>
              <w:bottom w:val="single" w:sz="4" w:space="0" w:color="auto"/>
              <w:right w:val="single" w:sz="4" w:space="0" w:color="auto"/>
            </w:tcBorders>
          </w:tcPr>
          <w:p w14:paraId="37F2E727" w14:textId="77777777" w:rsidR="00726CD7" w:rsidRDefault="00726CD7" w:rsidP="00726CD7">
            <w:pPr>
              <w:rPr>
                <w:rFonts w:hint="eastAsia"/>
              </w:rPr>
            </w:pPr>
            <w:r w:rsidRPr="00E519C9">
              <w:rPr>
                <w:rFonts w:hint="eastAsia"/>
              </w:rPr>
              <w:t>绍兴中国轻纺城物流中心开发经营有限公司</w:t>
            </w:r>
          </w:p>
        </w:tc>
        <w:tc>
          <w:tcPr>
            <w:tcW w:w="857" w:type="pct"/>
            <w:tcBorders>
              <w:top w:val="single" w:sz="4" w:space="0" w:color="auto"/>
              <w:left w:val="single" w:sz="4" w:space="0" w:color="auto"/>
              <w:bottom w:val="single" w:sz="4" w:space="0" w:color="auto"/>
              <w:right w:val="single" w:sz="4" w:space="0" w:color="auto"/>
            </w:tcBorders>
          </w:tcPr>
          <w:p w14:paraId="7C9AA432" w14:textId="77777777" w:rsidR="00726CD7" w:rsidRDefault="00726CD7" w:rsidP="00726CD7">
            <w:pPr>
              <w:jc w:val="right"/>
              <w:rPr>
                <w:rFonts w:hint="eastAsia"/>
              </w:rPr>
            </w:pPr>
            <w:r w:rsidRPr="00E519C9">
              <w:rPr>
                <w:rFonts w:hint="eastAsia"/>
              </w:rPr>
              <w:t>208,583,401.11</w:t>
            </w:r>
          </w:p>
        </w:tc>
        <w:tc>
          <w:tcPr>
            <w:tcW w:w="211" w:type="pct"/>
            <w:tcBorders>
              <w:top w:val="single" w:sz="4" w:space="0" w:color="auto"/>
              <w:left w:val="single" w:sz="4" w:space="0" w:color="auto"/>
              <w:bottom w:val="single" w:sz="4" w:space="0" w:color="auto"/>
              <w:right w:val="single" w:sz="4" w:space="0" w:color="auto"/>
            </w:tcBorders>
          </w:tcPr>
          <w:p w14:paraId="539A1AFB"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5A0A0319" w14:textId="77777777" w:rsidR="00726CD7" w:rsidRDefault="00726CD7" w:rsidP="00726CD7">
            <w:pPr>
              <w:jc w:val="right"/>
              <w:rPr>
                <w:rFonts w:hint="eastAsia"/>
              </w:rPr>
            </w:pPr>
          </w:p>
        </w:tc>
        <w:tc>
          <w:tcPr>
            <w:tcW w:w="268" w:type="pct"/>
            <w:tcBorders>
              <w:top w:val="single" w:sz="4" w:space="0" w:color="auto"/>
              <w:left w:val="single" w:sz="4" w:space="0" w:color="auto"/>
              <w:bottom w:val="single" w:sz="4" w:space="0" w:color="auto"/>
              <w:right w:val="single" w:sz="4" w:space="0" w:color="auto"/>
            </w:tcBorders>
          </w:tcPr>
          <w:p w14:paraId="4D25AFD8"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39D7E289"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2A1A7F48"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5591BB01" w14:textId="77777777" w:rsidR="00726CD7" w:rsidRDefault="00726CD7" w:rsidP="00726CD7">
            <w:pPr>
              <w:jc w:val="right"/>
              <w:rPr>
                <w:rFonts w:hint="eastAsia"/>
              </w:rPr>
            </w:pPr>
            <w:r w:rsidRPr="00E519C9">
              <w:rPr>
                <w:rFonts w:hint="eastAsia"/>
              </w:rPr>
              <w:t>208,583,401.11</w:t>
            </w:r>
          </w:p>
        </w:tc>
        <w:tc>
          <w:tcPr>
            <w:tcW w:w="573" w:type="pct"/>
            <w:tcBorders>
              <w:top w:val="single" w:sz="4" w:space="0" w:color="auto"/>
              <w:left w:val="single" w:sz="4" w:space="0" w:color="auto"/>
              <w:bottom w:val="single" w:sz="4" w:space="0" w:color="auto"/>
              <w:right w:val="single" w:sz="4" w:space="0" w:color="auto"/>
            </w:tcBorders>
          </w:tcPr>
          <w:p w14:paraId="52C00B00" w14:textId="77777777" w:rsidR="00726CD7" w:rsidRDefault="00726CD7" w:rsidP="00726CD7">
            <w:pPr>
              <w:jc w:val="right"/>
              <w:rPr>
                <w:rFonts w:hint="eastAsia"/>
              </w:rPr>
            </w:pPr>
          </w:p>
        </w:tc>
      </w:tr>
      <w:tr w:rsidR="00726CD7" w14:paraId="54479A92" w14:textId="77777777" w:rsidTr="00B16054">
        <w:tc>
          <w:tcPr>
            <w:tcW w:w="928" w:type="pct"/>
            <w:tcBorders>
              <w:top w:val="single" w:sz="4" w:space="0" w:color="auto"/>
              <w:left w:val="single" w:sz="4" w:space="0" w:color="auto"/>
              <w:bottom w:val="single" w:sz="4" w:space="0" w:color="auto"/>
              <w:right w:val="single" w:sz="4" w:space="0" w:color="auto"/>
            </w:tcBorders>
          </w:tcPr>
          <w:p w14:paraId="4DF83623" w14:textId="77777777" w:rsidR="00726CD7" w:rsidRDefault="00726CD7" w:rsidP="00726CD7">
            <w:pPr>
              <w:rPr>
                <w:rFonts w:hint="eastAsia"/>
              </w:rPr>
            </w:pPr>
            <w:r w:rsidRPr="00E519C9">
              <w:rPr>
                <w:rFonts w:hint="eastAsia"/>
              </w:rPr>
              <w:t>绍兴中国轻纺城国际物流中心有限公司</w:t>
            </w:r>
          </w:p>
        </w:tc>
        <w:tc>
          <w:tcPr>
            <w:tcW w:w="857" w:type="pct"/>
            <w:tcBorders>
              <w:top w:val="single" w:sz="4" w:space="0" w:color="auto"/>
              <w:left w:val="single" w:sz="4" w:space="0" w:color="auto"/>
              <w:bottom w:val="single" w:sz="4" w:space="0" w:color="auto"/>
              <w:right w:val="single" w:sz="4" w:space="0" w:color="auto"/>
            </w:tcBorders>
          </w:tcPr>
          <w:p w14:paraId="4641C2D8" w14:textId="77777777" w:rsidR="00726CD7" w:rsidRDefault="00726CD7" w:rsidP="00726CD7">
            <w:pPr>
              <w:jc w:val="right"/>
              <w:rPr>
                <w:rFonts w:hint="eastAsia"/>
              </w:rPr>
            </w:pPr>
            <w:r w:rsidRPr="00E519C9">
              <w:rPr>
                <w:rFonts w:hint="eastAsia"/>
              </w:rPr>
              <w:t>298,837,690.33</w:t>
            </w:r>
          </w:p>
        </w:tc>
        <w:tc>
          <w:tcPr>
            <w:tcW w:w="211" w:type="pct"/>
            <w:tcBorders>
              <w:top w:val="single" w:sz="4" w:space="0" w:color="auto"/>
              <w:left w:val="single" w:sz="4" w:space="0" w:color="auto"/>
              <w:bottom w:val="single" w:sz="4" w:space="0" w:color="auto"/>
              <w:right w:val="single" w:sz="4" w:space="0" w:color="auto"/>
            </w:tcBorders>
          </w:tcPr>
          <w:p w14:paraId="63DCA20C"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22418E70" w14:textId="77777777" w:rsidR="00726CD7" w:rsidRDefault="00726CD7" w:rsidP="00726CD7">
            <w:pPr>
              <w:jc w:val="right"/>
              <w:rPr>
                <w:rFonts w:hint="eastAsia"/>
              </w:rPr>
            </w:pPr>
          </w:p>
        </w:tc>
        <w:tc>
          <w:tcPr>
            <w:tcW w:w="268" w:type="pct"/>
            <w:tcBorders>
              <w:top w:val="single" w:sz="4" w:space="0" w:color="auto"/>
              <w:left w:val="single" w:sz="4" w:space="0" w:color="auto"/>
              <w:bottom w:val="single" w:sz="4" w:space="0" w:color="auto"/>
              <w:right w:val="single" w:sz="4" w:space="0" w:color="auto"/>
            </w:tcBorders>
          </w:tcPr>
          <w:p w14:paraId="48021DA1"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14377325"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2E491B20"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45A25572" w14:textId="77777777" w:rsidR="00726CD7" w:rsidRDefault="00726CD7" w:rsidP="00726CD7">
            <w:pPr>
              <w:jc w:val="right"/>
              <w:rPr>
                <w:rFonts w:hint="eastAsia"/>
              </w:rPr>
            </w:pPr>
            <w:r w:rsidRPr="00E519C9">
              <w:rPr>
                <w:rFonts w:hint="eastAsia"/>
              </w:rPr>
              <w:t>298,837,690.33</w:t>
            </w:r>
          </w:p>
        </w:tc>
        <w:tc>
          <w:tcPr>
            <w:tcW w:w="573" w:type="pct"/>
            <w:tcBorders>
              <w:top w:val="single" w:sz="4" w:space="0" w:color="auto"/>
              <w:left w:val="single" w:sz="4" w:space="0" w:color="auto"/>
              <w:bottom w:val="single" w:sz="4" w:space="0" w:color="auto"/>
              <w:right w:val="single" w:sz="4" w:space="0" w:color="auto"/>
            </w:tcBorders>
          </w:tcPr>
          <w:p w14:paraId="7FB4C071" w14:textId="77777777" w:rsidR="00726CD7" w:rsidRDefault="00726CD7" w:rsidP="00726CD7">
            <w:pPr>
              <w:jc w:val="right"/>
              <w:rPr>
                <w:rFonts w:hint="eastAsia"/>
              </w:rPr>
            </w:pPr>
          </w:p>
        </w:tc>
      </w:tr>
      <w:tr w:rsidR="00726CD7" w14:paraId="5F7CB647" w14:textId="77777777" w:rsidTr="00B16054">
        <w:tc>
          <w:tcPr>
            <w:tcW w:w="928" w:type="pct"/>
            <w:tcBorders>
              <w:top w:val="single" w:sz="4" w:space="0" w:color="auto"/>
              <w:left w:val="single" w:sz="4" w:space="0" w:color="auto"/>
              <w:bottom w:val="single" w:sz="4" w:space="0" w:color="auto"/>
              <w:right w:val="single" w:sz="4" w:space="0" w:color="auto"/>
            </w:tcBorders>
          </w:tcPr>
          <w:p w14:paraId="5A01C60D" w14:textId="77777777" w:rsidR="00726CD7" w:rsidRDefault="00726CD7" w:rsidP="00726CD7">
            <w:pPr>
              <w:rPr>
                <w:rFonts w:hint="eastAsia"/>
              </w:rPr>
            </w:pPr>
            <w:r w:rsidRPr="00E519C9">
              <w:rPr>
                <w:rFonts w:hint="eastAsia"/>
              </w:rPr>
              <w:t>绍兴市柯桥区中国轻纺城坯布市场有限公司</w:t>
            </w:r>
          </w:p>
        </w:tc>
        <w:tc>
          <w:tcPr>
            <w:tcW w:w="857" w:type="pct"/>
            <w:tcBorders>
              <w:top w:val="single" w:sz="4" w:space="0" w:color="auto"/>
              <w:left w:val="single" w:sz="4" w:space="0" w:color="auto"/>
              <w:bottom w:val="single" w:sz="4" w:space="0" w:color="auto"/>
              <w:right w:val="single" w:sz="4" w:space="0" w:color="auto"/>
            </w:tcBorders>
          </w:tcPr>
          <w:p w14:paraId="1117D9F6" w14:textId="77777777" w:rsidR="00726CD7" w:rsidRDefault="00726CD7" w:rsidP="00726CD7">
            <w:pPr>
              <w:jc w:val="right"/>
              <w:rPr>
                <w:rFonts w:hint="eastAsia"/>
              </w:rPr>
            </w:pPr>
            <w:r w:rsidRPr="00E519C9">
              <w:rPr>
                <w:rFonts w:hint="eastAsia"/>
              </w:rPr>
              <w:t>59,577,215.59</w:t>
            </w:r>
          </w:p>
        </w:tc>
        <w:tc>
          <w:tcPr>
            <w:tcW w:w="211" w:type="pct"/>
            <w:tcBorders>
              <w:top w:val="single" w:sz="4" w:space="0" w:color="auto"/>
              <w:left w:val="single" w:sz="4" w:space="0" w:color="auto"/>
              <w:bottom w:val="single" w:sz="4" w:space="0" w:color="auto"/>
              <w:right w:val="single" w:sz="4" w:space="0" w:color="auto"/>
            </w:tcBorders>
          </w:tcPr>
          <w:p w14:paraId="5B1161CC"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44E1A820" w14:textId="77777777" w:rsidR="00726CD7" w:rsidRDefault="00726CD7" w:rsidP="00726CD7">
            <w:pPr>
              <w:jc w:val="right"/>
              <w:rPr>
                <w:rFonts w:hint="eastAsia"/>
              </w:rPr>
            </w:pPr>
          </w:p>
        </w:tc>
        <w:tc>
          <w:tcPr>
            <w:tcW w:w="268" w:type="pct"/>
            <w:tcBorders>
              <w:top w:val="single" w:sz="4" w:space="0" w:color="auto"/>
              <w:left w:val="single" w:sz="4" w:space="0" w:color="auto"/>
              <w:bottom w:val="single" w:sz="4" w:space="0" w:color="auto"/>
              <w:right w:val="single" w:sz="4" w:space="0" w:color="auto"/>
            </w:tcBorders>
          </w:tcPr>
          <w:p w14:paraId="1FFBA560"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14040DDF"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7A94EE1D"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3E7FC107" w14:textId="77777777" w:rsidR="00726CD7" w:rsidRDefault="00726CD7" w:rsidP="00726CD7">
            <w:pPr>
              <w:jc w:val="right"/>
              <w:rPr>
                <w:rFonts w:hint="eastAsia"/>
              </w:rPr>
            </w:pPr>
            <w:r w:rsidRPr="00E519C9">
              <w:rPr>
                <w:rFonts w:hint="eastAsia"/>
              </w:rPr>
              <w:t>59,577,215.59</w:t>
            </w:r>
          </w:p>
        </w:tc>
        <w:tc>
          <w:tcPr>
            <w:tcW w:w="573" w:type="pct"/>
            <w:tcBorders>
              <w:top w:val="single" w:sz="4" w:space="0" w:color="auto"/>
              <w:left w:val="single" w:sz="4" w:space="0" w:color="auto"/>
              <w:bottom w:val="single" w:sz="4" w:space="0" w:color="auto"/>
              <w:right w:val="single" w:sz="4" w:space="0" w:color="auto"/>
            </w:tcBorders>
          </w:tcPr>
          <w:p w14:paraId="461CF200" w14:textId="77777777" w:rsidR="00726CD7" w:rsidRDefault="00726CD7" w:rsidP="00726CD7">
            <w:pPr>
              <w:jc w:val="right"/>
              <w:rPr>
                <w:rFonts w:hint="eastAsia"/>
              </w:rPr>
            </w:pPr>
          </w:p>
        </w:tc>
      </w:tr>
      <w:tr w:rsidR="00726CD7" w14:paraId="24580EAC" w14:textId="77777777" w:rsidTr="00B16054">
        <w:tc>
          <w:tcPr>
            <w:tcW w:w="928" w:type="pct"/>
            <w:tcBorders>
              <w:top w:val="single" w:sz="4" w:space="0" w:color="auto"/>
              <w:left w:val="single" w:sz="4" w:space="0" w:color="auto"/>
              <w:bottom w:val="single" w:sz="4" w:space="0" w:color="auto"/>
              <w:right w:val="single" w:sz="4" w:space="0" w:color="auto"/>
            </w:tcBorders>
          </w:tcPr>
          <w:p w14:paraId="4E69982F" w14:textId="77777777" w:rsidR="00726CD7" w:rsidRDefault="00726CD7" w:rsidP="00726CD7">
            <w:pPr>
              <w:rPr>
                <w:rFonts w:hint="eastAsia"/>
              </w:rPr>
            </w:pPr>
            <w:r w:rsidRPr="00E519C9">
              <w:rPr>
                <w:rFonts w:hint="eastAsia"/>
              </w:rPr>
              <w:t>浙江中国轻纺</w:t>
            </w:r>
            <w:proofErr w:type="gramStart"/>
            <w:r w:rsidRPr="00E519C9">
              <w:rPr>
                <w:rFonts w:hint="eastAsia"/>
              </w:rPr>
              <w:t>城网络</w:t>
            </w:r>
            <w:proofErr w:type="gramEnd"/>
            <w:r w:rsidRPr="00E519C9">
              <w:rPr>
                <w:rFonts w:hint="eastAsia"/>
              </w:rPr>
              <w:t>有限公司</w:t>
            </w:r>
          </w:p>
        </w:tc>
        <w:tc>
          <w:tcPr>
            <w:tcW w:w="857" w:type="pct"/>
            <w:tcBorders>
              <w:top w:val="single" w:sz="4" w:space="0" w:color="auto"/>
              <w:left w:val="single" w:sz="4" w:space="0" w:color="auto"/>
              <w:bottom w:val="single" w:sz="4" w:space="0" w:color="auto"/>
              <w:right w:val="single" w:sz="4" w:space="0" w:color="auto"/>
            </w:tcBorders>
          </w:tcPr>
          <w:p w14:paraId="44002D79" w14:textId="77777777" w:rsidR="00726CD7" w:rsidRDefault="00726CD7" w:rsidP="00726CD7">
            <w:pPr>
              <w:jc w:val="right"/>
              <w:rPr>
                <w:rFonts w:hint="eastAsia"/>
              </w:rPr>
            </w:pPr>
            <w:r w:rsidRPr="00E519C9">
              <w:rPr>
                <w:rFonts w:hint="eastAsia"/>
              </w:rPr>
              <w:t>116,607,247.94</w:t>
            </w:r>
          </w:p>
        </w:tc>
        <w:tc>
          <w:tcPr>
            <w:tcW w:w="211" w:type="pct"/>
            <w:tcBorders>
              <w:top w:val="single" w:sz="4" w:space="0" w:color="auto"/>
              <w:left w:val="single" w:sz="4" w:space="0" w:color="auto"/>
              <w:bottom w:val="single" w:sz="4" w:space="0" w:color="auto"/>
              <w:right w:val="single" w:sz="4" w:space="0" w:color="auto"/>
            </w:tcBorders>
          </w:tcPr>
          <w:p w14:paraId="55DD5219"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26A36C70" w14:textId="77777777" w:rsidR="00726CD7" w:rsidRDefault="00726CD7" w:rsidP="00726CD7">
            <w:pPr>
              <w:jc w:val="right"/>
              <w:rPr>
                <w:rFonts w:hint="eastAsia"/>
              </w:rPr>
            </w:pPr>
          </w:p>
        </w:tc>
        <w:tc>
          <w:tcPr>
            <w:tcW w:w="268" w:type="pct"/>
            <w:tcBorders>
              <w:top w:val="single" w:sz="4" w:space="0" w:color="auto"/>
              <w:left w:val="single" w:sz="4" w:space="0" w:color="auto"/>
              <w:bottom w:val="single" w:sz="4" w:space="0" w:color="auto"/>
              <w:right w:val="single" w:sz="4" w:space="0" w:color="auto"/>
            </w:tcBorders>
          </w:tcPr>
          <w:p w14:paraId="6683D8FB"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6B27FC48"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780653F5"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25CFDD4F" w14:textId="77777777" w:rsidR="00726CD7" w:rsidRDefault="00726CD7" w:rsidP="00726CD7">
            <w:pPr>
              <w:jc w:val="right"/>
              <w:rPr>
                <w:rFonts w:hint="eastAsia"/>
              </w:rPr>
            </w:pPr>
            <w:r w:rsidRPr="00E519C9">
              <w:rPr>
                <w:rFonts w:hint="eastAsia"/>
              </w:rPr>
              <w:t>116,607,247.94</w:t>
            </w:r>
          </w:p>
        </w:tc>
        <w:tc>
          <w:tcPr>
            <w:tcW w:w="573" w:type="pct"/>
            <w:tcBorders>
              <w:top w:val="single" w:sz="4" w:space="0" w:color="auto"/>
              <w:left w:val="single" w:sz="4" w:space="0" w:color="auto"/>
              <w:bottom w:val="single" w:sz="4" w:space="0" w:color="auto"/>
              <w:right w:val="single" w:sz="4" w:space="0" w:color="auto"/>
            </w:tcBorders>
          </w:tcPr>
          <w:p w14:paraId="3269EA8E" w14:textId="77777777" w:rsidR="00726CD7" w:rsidRDefault="00726CD7" w:rsidP="00726CD7">
            <w:pPr>
              <w:jc w:val="right"/>
              <w:rPr>
                <w:rFonts w:hint="eastAsia"/>
              </w:rPr>
            </w:pPr>
          </w:p>
        </w:tc>
      </w:tr>
      <w:tr w:rsidR="00726CD7" w14:paraId="7E36B214" w14:textId="77777777" w:rsidTr="00B16054">
        <w:tc>
          <w:tcPr>
            <w:tcW w:w="928" w:type="pct"/>
            <w:tcBorders>
              <w:top w:val="single" w:sz="4" w:space="0" w:color="auto"/>
              <w:left w:val="single" w:sz="4" w:space="0" w:color="auto"/>
              <w:bottom w:val="single" w:sz="4" w:space="0" w:color="auto"/>
              <w:right w:val="single" w:sz="4" w:space="0" w:color="auto"/>
            </w:tcBorders>
          </w:tcPr>
          <w:p w14:paraId="6137A217" w14:textId="77777777" w:rsidR="00726CD7" w:rsidRDefault="00726CD7" w:rsidP="00726CD7">
            <w:pPr>
              <w:rPr>
                <w:rFonts w:hint="eastAsia"/>
              </w:rPr>
            </w:pPr>
            <w:r w:rsidRPr="00E519C9">
              <w:rPr>
                <w:rFonts w:hint="eastAsia"/>
              </w:rPr>
              <w:t>浙江中国轻纺城中金市场投资有限公司</w:t>
            </w:r>
          </w:p>
        </w:tc>
        <w:tc>
          <w:tcPr>
            <w:tcW w:w="857" w:type="pct"/>
            <w:tcBorders>
              <w:top w:val="single" w:sz="4" w:space="0" w:color="auto"/>
              <w:left w:val="single" w:sz="4" w:space="0" w:color="auto"/>
              <w:bottom w:val="single" w:sz="4" w:space="0" w:color="auto"/>
              <w:right w:val="single" w:sz="4" w:space="0" w:color="auto"/>
            </w:tcBorders>
          </w:tcPr>
          <w:p w14:paraId="2E5242BE" w14:textId="77777777" w:rsidR="00726CD7" w:rsidRDefault="00726CD7" w:rsidP="00726CD7">
            <w:pPr>
              <w:jc w:val="right"/>
              <w:rPr>
                <w:rFonts w:hint="eastAsia"/>
              </w:rPr>
            </w:pPr>
            <w:r w:rsidRPr="00E519C9">
              <w:rPr>
                <w:rFonts w:hint="eastAsia"/>
              </w:rPr>
              <w:t>30,600,000.00</w:t>
            </w:r>
          </w:p>
        </w:tc>
        <w:tc>
          <w:tcPr>
            <w:tcW w:w="211" w:type="pct"/>
            <w:tcBorders>
              <w:top w:val="single" w:sz="4" w:space="0" w:color="auto"/>
              <w:left w:val="single" w:sz="4" w:space="0" w:color="auto"/>
              <w:bottom w:val="single" w:sz="4" w:space="0" w:color="auto"/>
              <w:right w:val="single" w:sz="4" w:space="0" w:color="auto"/>
            </w:tcBorders>
          </w:tcPr>
          <w:p w14:paraId="24D74C91"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72A10C79" w14:textId="77777777" w:rsidR="00726CD7" w:rsidRDefault="00726CD7" w:rsidP="00726CD7">
            <w:pPr>
              <w:jc w:val="right"/>
              <w:rPr>
                <w:rFonts w:hint="eastAsia"/>
              </w:rPr>
            </w:pPr>
          </w:p>
        </w:tc>
        <w:tc>
          <w:tcPr>
            <w:tcW w:w="268" w:type="pct"/>
            <w:tcBorders>
              <w:top w:val="single" w:sz="4" w:space="0" w:color="auto"/>
              <w:left w:val="single" w:sz="4" w:space="0" w:color="auto"/>
              <w:bottom w:val="single" w:sz="4" w:space="0" w:color="auto"/>
              <w:right w:val="single" w:sz="4" w:space="0" w:color="auto"/>
            </w:tcBorders>
          </w:tcPr>
          <w:p w14:paraId="276867D5"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6B64232E"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7BA67C84"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3D03C7DE" w14:textId="77777777" w:rsidR="00726CD7" w:rsidRDefault="00726CD7" w:rsidP="00726CD7">
            <w:pPr>
              <w:jc w:val="right"/>
              <w:rPr>
                <w:rFonts w:hint="eastAsia"/>
              </w:rPr>
            </w:pPr>
            <w:r w:rsidRPr="00E519C9">
              <w:rPr>
                <w:rFonts w:hint="eastAsia"/>
              </w:rPr>
              <w:t>30,600,000.00</w:t>
            </w:r>
          </w:p>
        </w:tc>
        <w:tc>
          <w:tcPr>
            <w:tcW w:w="573" w:type="pct"/>
            <w:tcBorders>
              <w:top w:val="single" w:sz="4" w:space="0" w:color="auto"/>
              <w:left w:val="single" w:sz="4" w:space="0" w:color="auto"/>
              <w:bottom w:val="single" w:sz="4" w:space="0" w:color="auto"/>
              <w:right w:val="single" w:sz="4" w:space="0" w:color="auto"/>
            </w:tcBorders>
          </w:tcPr>
          <w:p w14:paraId="5517697D" w14:textId="77777777" w:rsidR="00726CD7" w:rsidRDefault="00726CD7" w:rsidP="00726CD7">
            <w:pPr>
              <w:jc w:val="right"/>
              <w:rPr>
                <w:rFonts w:hint="eastAsia"/>
              </w:rPr>
            </w:pPr>
          </w:p>
        </w:tc>
      </w:tr>
      <w:tr w:rsidR="00726CD7" w14:paraId="54ACBF6B" w14:textId="77777777" w:rsidTr="00B16054">
        <w:tc>
          <w:tcPr>
            <w:tcW w:w="928" w:type="pct"/>
            <w:tcBorders>
              <w:top w:val="single" w:sz="4" w:space="0" w:color="auto"/>
              <w:left w:val="single" w:sz="4" w:space="0" w:color="auto"/>
              <w:bottom w:val="single" w:sz="4" w:space="0" w:color="auto"/>
              <w:right w:val="single" w:sz="4" w:space="0" w:color="auto"/>
            </w:tcBorders>
          </w:tcPr>
          <w:p w14:paraId="135AA905" w14:textId="77777777" w:rsidR="00726CD7" w:rsidRDefault="00726CD7" w:rsidP="00726CD7">
            <w:pPr>
              <w:rPr>
                <w:rFonts w:hint="eastAsia"/>
              </w:rPr>
            </w:pPr>
            <w:r w:rsidRPr="00E519C9">
              <w:rPr>
                <w:rFonts w:hint="eastAsia"/>
              </w:rPr>
              <w:t>浙江中国轻纺城园区管理有限公司</w:t>
            </w:r>
          </w:p>
        </w:tc>
        <w:tc>
          <w:tcPr>
            <w:tcW w:w="857" w:type="pct"/>
            <w:tcBorders>
              <w:top w:val="single" w:sz="4" w:space="0" w:color="auto"/>
              <w:left w:val="single" w:sz="4" w:space="0" w:color="auto"/>
              <w:bottom w:val="single" w:sz="4" w:space="0" w:color="auto"/>
              <w:right w:val="single" w:sz="4" w:space="0" w:color="auto"/>
            </w:tcBorders>
          </w:tcPr>
          <w:p w14:paraId="1812F31F" w14:textId="77777777" w:rsidR="00726CD7" w:rsidRDefault="00726CD7" w:rsidP="00726CD7">
            <w:pPr>
              <w:jc w:val="right"/>
              <w:rPr>
                <w:rFonts w:hint="eastAsia"/>
              </w:rPr>
            </w:pPr>
            <w:r w:rsidRPr="00E519C9">
              <w:rPr>
                <w:rFonts w:hint="eastAsia"/>
              </w:rPr>
              <w:t>20,000,000.00</w:t>
            </w:r>
          </w:p>
        </w:tc>
        <w:tc>
          <w:tcPr>
            <w:tcW w:w="211" w:type="pct"/>
            <w:tcBorders>
              <w:top w:val="single" w:sz="4" w:space="0" w:color="auto"/>
              <w:left w:val="single" w:sz="4" w:space="0" w:color="auto"/>
              <w:bottom w:val="single" w:sz="4" w:space="0" w:color="auto"/>
              <w:right w:val="single" w:sz="4" w:space="0" w:color="auto"/>
            </w:tcBorders>
          </w:tcPr>
          <w:p w14:paraId="2A05989F"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33BCD39E" w14:textId="77777777" w:rsidR="00726CD7" w:rsidRDefault="00726CD7" w:rsidP="00726CD7">
            <w:pPr>
              <w:jc w:val="right"/>
              <w:rPr>
                <w:rFonts w:hint="eastAsia"/>
              </w:rPr>
            </w:pPr>
          </w:p>
        </w:tc>
        <w:tc>
          <w:tcPr>
            <w:tcW w:w="268" w:type="pct"/>
            <w:tcBorders>
              <w:top w:val="single" w:sz="4" w:space="0" w:color="auto"/>
              <w:left w:val="single" w:sz="4" w:space="0" w:color="auto"/>
              <w:bottom w:val="single" w:sz="4" w:space="0" w:color="auto"/>
              <w:right w:val="single" w:sz="4" w:space="0" w:color="auto"/>
            </w:tcBorders>
          </w:tcPr>
          <w:p w14:paraId="6E0F35A7"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588A3F07"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4AA0D705"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1765AEBD" w14:textId="77777777" w:rsidR="00726CD7" w:rsidRDefault="00726CD7" w:rsidP="00726CD7">
            <w:pPr>
              <w:jc w:val="right"/>
              <w:rPr>
                <w:rFonts w:hint="eastAsia"/>
              </w:rPr>
            </w:pPr>
            <w:r w:rsidRPr="00E519C9">
              <w:rPr>
                <w:rFonts w:hint="eastAsia"/>
              </w:rPr>
              <w:t>20,000,000.00</w:t>
            </w:r>
          </w:p>
        </w:tc>
        <w:tc>
          <w:tcPr>
            <w:tcW w:w="573" w:type="pct"/>
            <w:tcBorders>
              <w:top w:val="single" w:sz="4" w:space="0" w:color="auto"/>
              <w:left w:val="single" w:sz="4" w:space="0" w:color="auto"/>
              <w:bottom w:val="single" w:sz="4" w:space="0" w:color="auto"/>
              <w:right w:val="single" w:sz="4" w:space="0" w:color="auto"/>
            </w:tcBorders>
          </w:tcPr>
          <w:p w14:paraId="32ED4CEC" w14:textId="77777777" w:rsidR="00726CD7" w:rsidRDefault="00726CD7" w:rsidP="00726CD7">
            <w:pPr>
              <w:jc w:val="right"/>
              <w:rPr>
                <w:rFonts w:hint="eastAsia"/>
              </w:rPr>
            </w:pPr>
          </w:p>
        </w:tc>
      </w:tr>
      <w:tr w:rsidR="00726CD7" w14:paraId="419083E5" w14:textId="77777777" w:rsidTr="00B16054">
        <w:tc>
          <w:tcPr>
            <w:tcW w:w="928" w:type="pct"/>
            <w:tcBorders>
              <w:top w:val="single" w:sz="4" w:space="0" w:color="auto"/>
              <w:left w:val="single" w:sz="4" w:space="0" w:color="auto"/>
              <w:bottom w:val="single" w:sz="4" w:space="0" w:color="auto"/>
              <w:right w:val="single" w:sz="4" w:space="0" w:color="auto"/>
            </w:tcBorders>
          </w:tcPr>
          <w:p w14:paraId="023842DE" w14:textId="77777777" w:rsidR="00726CD7" w:rsidRDefault="00726CD7" w:rsidP="00726CD7">
            <w:pPr>
              <w:rPr>
                <w:rFonts w:hint="eastAsia"/>
              </w:rPr>
            </w:pPr>
            <w:r w:rsidRPr="00E519C9">
              <w:rPr>
                <w:rFonts w:hint="eastAsia"/>
              </w:rPr>
              <w:t>绍兴市柯桥区中国轻纺城市场营业房转让转租交易服务</w:t>
            </w:r>
            <w:r w:rsidRPr="00E519C9">
              <w:rPr>
                <w:rFonts w:hint="eastAsia"/>
              </w:rPr>
              <w:lastRenderedPageBreak/>
              <w:t>中心有限公司</w:t>
            </w:r>
          </w:p>
        </w:tc>
        <w:tc>
          <w:tcPr>
            <w:tcW w:w="857" w:type="pct"/>
            <w:tcBorders>
              <w:top w:val="single" w:sz="4" w:space="0" w:color="auto"/>
              <w:left w:val="single" w:sz="4" w:space="0" w:color="auto"/>
              <w:bottom w:val="single" w:sz="4" w:space="0" w:color="auto"/>
              <w:right w:val="single" w:sz="4" w:space="0" w:color="auto"/>
            </w:tcBorders>
          </w:tcPr>
          <w:p w14:paraId="4369EDB4" w14:textId="77777777" w:rsidR="00726CD7" w:rsidRDefault="00726CD7" w:rsidP="00726CD7">
            <w:pPr>
              <w:jc w:val="right"/>
              <w:rPr>
                <w:rFonts w:hint="eastAsia"/>
              </w:rPr>
            </w:pPr>
            <w:r w:rsidRPr="00E519C9">
              <w:rPr>
                <w:rFonts w:hint="eastAsia"/>
              </w:rPr>
              <w:lastRenderedPageBreak/>
              <w:t>332,900.00</w:t>
            </w:r>
          </w:p>
        </w:tc>
        <w:tc>
          <w:tcPr>
            <w:tcW w:w="211" w:type="pct"/>
            <w:tcBorders>
              <w:top w:val="single" w:sz="4" w:space="0" w:color="auto"/>
              <w:left w:val="single" w:sz="4" w:space="0" w:color="auto"/>
              <w:bottom w:val="single" w:sz="4" w:space="0" w:color="auto"/>
              <w:right w:val="single" w:sz="4" w:space="0" w:color="auto"/>
            </w:tcBorders>
          </w:tcPr>
          <w:p w14:paraId="51D0EEEE"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576AF774" w14:textId="77777777" w:rsidR="00726CD7" w:rsidRDefault="00726CD7" w:rsidP="00726CD7">
            <w:pPr>
              <w:jc w:val="right"/>
              <w:rPr>
                <w:rFonts w:hint="eastAsia"/>
              </w:rPr>
            </w:pPr>
          </w:p>
        </w:tc>
        <w:tc>
          <w:tcPr>
            <w:tcW w:w="268" w:type="pct"/>
            <w:tcBorders>
              <w:top w:val="single" w:sz="4" w:space="0" w:color="auto"/>
              <w:left w:val="single" w:sz="4" w:space="0" w:color="auto"/>
              <w:bottom w:val="single" w:sz="4" w:space="0" w:color="auto"/>
              <w:right w:val="single" w:sz="4" w:space="0" w:color="auto"/>
            </w:tcBorders>
          </w:tcPr>
          <w:p w14:paraId="3DA3F28F"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559D347C"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0AF35F67"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359FAA8A" w14:textId="77777777" w:rsidR="00726CD7" w:rsidRDefault="00726CD7" w:rsidP="00726CD7">
            <w:pPr>
              <w:jc w:val="right"/>
              <w:rPr>
                <w:rFonts w:hint="eastAsia"/>
              </w:rPr>
            </w:pPr>
            <w:r w:rsidRPr="00E519C9">
              <w:rPr>
                <w:rFonts w:hint="eastAsia"/>
              </w:rPr>
              <w:t>332,900.00</w:t>
            </w:r>
          </w:p>
        </w:tc>
        <w:tc>
          <w:tcPr>
            <w:tcW w:w="573" w:type="pct"/>
            <w:tcBorders>
              <w:top w:val="single" w:sz="4" w:space="0" w:color="auto"/>
              <w:left w:val="single" w:sz="4" w:space="0" w:color="auto"/>
              <w:bottom w:val="single" w:sz="4" w:space="0" w:color="auto"/>
              <w:right w:val="single" w:sz="4" w:space="0" w:color="auto"/>
            </w:tcBorders>
          </w:tcPr>
          <w:p w14:paraId="495E4BD8" w14:textId="77777777" w:rsidR="00726CD7" w:rsidRDefault="00726CD7" w:rsidP="00726CD7">
            <w:pPr>
              <w:jc w:val="right"/>
              <w:rPr>
                <w:rFonts w:hint="eastAsia"/>
              </w:rPr>
            </w:pPr>
          </w:p>
        </w:tc>
      </w:tr>
      <w:tr w:rsidR="00726CD7" w14:paraId="6BBEA045" w14:textId="77777777" w:rsidTr="00B16054">
        <w:tc>
          <w:tcPr>
            <w:tcW w:w="928" w:type="pct"/>
            <w:tcBorders>
              <w:top w:val="single" w:sz="4" w:space="0" w:color="auto"/>
              <w:left w:val="single" w:sz="4" w:space="0" w:color="auto"/>
              <w:bottom w:val="single" w:sz="4" w:space="0" w:color="auto"/>
              <w:right w:val="single" w:sz="4" w:space="0" w:color="auto"/>
            </w:tcBorders>
          </w:tcPr>
          <w:p w14:paraId="6020CDA5" w14:textId="77777777" w:rsidR="00726CD7" w:rsidRDefault="00726CD7" w:rsidP="00726CD7">
            <w:pPr>
              <w:rPr>
                <w:rFonts w:hint="eastAsia"/>
              </w:rPr>
            </w:pPr>
            <w:r w:rsidRPr="00E902AE">
              <w:rPr>
                <w:rFonts w:hint="eastAsia"/>
              </w:rPr>
              <w:t>绍兴中轻物业管理有限公司</w:t>
            </w:r>
          </w:p>
        </w:tc>
        <w:tc>
          <w:tcPr>
            <w:tcW w:w="857" w:type="pct"/>
            <w:tcBorders>
              <w:top w:val="single" w:sz="4" w:space="0" w:color="auto"/>
              <w:left w:val="single" w:sz="4" w:space="0" w:color="auto"/>
              <w:bottom w:val="single" w:sz="4" w:space="0" w:color="auto"/>
              <w:right w:val="single" w:sz="4" w:space="0" w:color="auto"/>
            </w:tcBorders>
          </w:tcPr>
          <w:p w14:paraId="657E0A88" w14:textId="77777777" w:rsidR="00726CD7" w:rsidRDefault="00726CD7" w:rsidP="00726CD7">
            <w:pPr>
              <w:jc w:val="right"/>
              <w:rPr>
                <w:rFonts w:hint="eastAsia"/>
              </w:rPr>
            </w:pPr>
            <w:r w:rsidRPr="00E902AE">
              <w:rPr>
                <w:rFonts w:hint="eastAsia"/>
              </w:rPr>
              <w:t>472,016.57</w:t>
            </w:r>
          </w:p>
        </w:tc>
        <w:tc>
          <w:tcPr>
            <w:tcW w:w="211" w:type="pct"/>
            <w:tcBorders>
              <w:top w:val="single" w:sz="4" w:space="0" w:color="auto"/>
              <w:left w:val="single" w:sz="4" w:space="0" w:color="auto"/>
              <w:bottom w:val="single" w:sz="4" w:space="0" w:color="auto"/>
              <w:right w:val="single" w:sz="4" w:space="0" w:color="auto"/>
            </w:tcBorders>
          </w:tcPr>
          <w:p w14:paraId="2F66EA36"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1A33D530" w14:textId="77777777" w:rsidR="00726CD7" w:rsidRDefault="00726CD7" w:rsidP="00726CD7">
            <w:pPr>
              <w:jc w:val="right"/>
              <w:rPr>
                <w:rFonts w:hint="eastAsia"/>
              </w:rPr>
            </w:pPr>
          </w:p>
        </w:tc>
        <w:tc>
          <w:tcPr>
            <w:tcW w:w="268" w:type="pct"/>
            <w:tcBorders>
              <w:top w:val="single" w:sz="4" w:space="0" w:color="auto"/>
              <w:left w:val="single" w:sz="4" w:space="0" w:color="auto"/>
              <w:bottom w:val="single" w:sz="4" w:space="0" w:color="auto"/>
              <w:right w:val="single" w:sz="4" w:space="0" w:color="auto"/>
            </w:tcBorders>
          </w:tcPr>
          <w:p w14:paraId="5186556C"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2987F8E9"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6064D2F7"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16FE4325" w14:textId="77777777" w:rsidR="00726CD7" w:rsidRDefault="00726CD7" w:rsidP="00726CD7">
            <w:pPr>
              <w:jc w:val="right"/>
              <w:rPr>
                <w:rFonts w:hint="eastAsia"/>
              </w:rPr>
            </w:pPr>
            <w:r w:rsidRPr="00E902AE">
              <w:rPr>
                <w:rFonts w:hint="eastAsia"/>
              </w:rPr>
              <w:t>472,016.57</w:t>
            </w:r>
          </w:p>
        </w:tc>
        <w:tc>
          <w:tcPr>
            <w:tcW w:w="573" w:type="pct"/>
            <w:tcBorders>
              <w:top w:val="single" w:sz="4" w:space="0" w:color="auto"/>
              <w:left w:val="single" w:sz="4" w:space="0" w:color="auto"/>
              <w:bottom w:val="single" w:sz="4" w:space="0" w:color="auto"/>
              <w:right w:val="single" w:sz="4" w:space="0" w:color="auto"/>
            </w:tcBorders>
          </w:tcPr>
          <w:p w14:paraId="3362AE1F" w14:textId="77777777" w:rsidR="00726CD7" w:rsidRDefault="00726CD7" w:rsidP="00726CD7">
            <w:pPr>
              <w:jc w:val="right"/>
              <w:rPr>
                <w:rFonts w:hint="eastAsia"/>
              </w:rPr>
            </w:pPr>
          </w:p>
        </w:tc>
      </w:tr>
      <w:tr w:rsidR="00726CD7" w14:paraId="1F7098CC" w14:textId="77777777" w:rsidTr="00B16054">
        <w:tc>
          <w:tcPr>
            <w:tcW w:w="928" w:type="pct"/>
            <w:tcBorders>
              <w:top w:val="single" w:sz="4" w:space="0" w:color="auto"/>
              <w:left w:val="single" w:sz="4" w:space="0" w:color="auto"/>
              <w:bottom w:val="single" w:sz="4" w:space="0" w:color="auto"/>
              <w:right w:val="single" w:sz="4" w:space="0" w:color="auto"/>
            </w:tcBorders>
          </w:tcPr>
          <w:p w14:paraId="0B175C13" w14:textId="77777777" w:rsidR="00726CD7" w:rsidRDefault="00726CD7" w:rsidP="00726CD7">
            <w:pPr>
              <w:rPr>
                <w:rFonts w:hint="eastAsia"/>
              </w:rPr>
            </w:pPr>
            <w:r w:rsidRPr="00E902AE">
              <w:rPr>
                <w:rFonts w:hint="eastAsia"/>
              </w:rPr>
              <w:t>绍兴市柯桥区金柯桥展会有限公司</w:t>
            </w:r>
          </w:p>
        </w:tc>
        <w:tc>
          <w:tcPr>
            <w:tcW w:w="857" w:type="pct"/>
            <w:tcBorders>
              <w:top w:val="single" w:sz="4" w:space="0" w:color="auto"/>
              <w:left w:val="single" w:sz="4" w:space="0" w:color="auto"/>
              <w:bottom w:val="single" w:sz="4" w:space="0" w:color="auto"/>
              <w:right w:val="single" w:sz="4" w:space="0" w:color="auto"/>
            </w:tcBorders>
          </w:tcPr>
          <w:p w14:paraId="1A33F2B0" w14:textId="77777777" w:rsidR="00726CD7" w:rsidRDefault="00726CD7" w:rsidP="00726CD7">
            <w:pPr>
              <w:jc w:val="right"/>
              <w:rPr>
                <w:rFonts w:hint="eastAsia"/>
              </w:rPr>
            </w:pPr>
            <w:r w:rsidRPr="00E902AE">
              <w:rPr>
                <w:rFonts w:hint="eastAsia"/>
              </w:rPr>
              <w:t>10,000,000.00</w:t>
            </w:r>
          </w:p>
        </w:tc>
        <w:tc>
          <w:tcPr>
            <w:tcW w:w="211" w:type="pct"/>
            <w:tcBorders>
              <w:top w:val="single" w:sz="4" w:space="0" w:color="auto"/>
              <w:left w:val="single" w:sz="4" w:space="0" w:color="auto"/>
              <w:bottom w:val="single" w:sz="4" w:space="0" w:color="auto"/>
              <w:right w:val="single" w:sz="4" w:space="0" w:color="auto"/>
            </w:tcBorders>
          </w:tcPr>
          <w:p w14:paraId="55F1FCBD"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3F79BE58" w14:textId="77777777" w:rsidR="00726CD7" w:rsidRDefault="00726CD7" w:rsidP="00726CD7">
            <w:pPr>
              <w:jc w:val="right"/>
              <w:rPr>
                <w:rFonts w:hint="eastAsia"/>
              </w:rPr>
            </w:pPr>
          </w:p>
        </w:tc>
        <w:tc>
          <w:tcPr>
            <w:tcW w:w="268" w:type="pct"/>
            <w:tcBorders>
              <w:top w:val="single" w:sz="4" w:space="0" w:color="auto"/>
              <w:left w:val="single" w:sz="4" w:space="0" w:color="auto"/>
              <w:bottom w:val="single" w:sz="4" w:space="0" w:color="auto"/>
              <w:right w:val="single" w:sz="4" w:space="0" w:color="auto"/>
            </w:tcBorders>
          </w:tcPr>
          <w:p w14:paraId="3C880E16"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4A912CD8"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3E7245EB"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40F10DFB" w14:textId="77777777" w:rsidR="00726CD7" w:rsidRDefault="00726CD7" w:rsidP="00726CD7">
            <w:pPr>
              <w:jc w:val="right"/>
              <w:rPr>
                <w:rFonts w:hint="eastAsia"/>
              </w:rPr>
            </w:pPr>
            <w:r w:rsidRPr="00E902AE">
              <w:rPr>
                <w:rFonts w:hint="eastAsia"/>
              </w:rPr>
              <w:t>10,000,000.00</w:t>
            </w:r>
          </w:p>
        </w:tc>
        <w:tc>
          <w:tcPr>
            <w:tcW w:w="573" w:type="pct"/>
            <w:tcBorders>
              <w:top w:val="single" w:sz="4" w:space="0" w:color="auto"/>
              <w:left w:val="single" w:sz="4" w:space="0" w:color="auto"/>
              <w:bottom w:val="single" w:sz="4" w:space="0" w:color="auto"/>
              <w:right w:val="single" w:sz="4" w:space="0" w:color="auto"/>
            </w:tcBorders>
          </w:tcPr>
          <w:p w14:paraId="7AB22634" w14:textId="77777777" w:rsidR="00726CD7" w:rsidRDefault="00726CD7" w:rsidP="00726CD7">
            <w:pPr>
              <w:jc w:val="right"/>
              <w:rPr>
                <w:rFonts w:hint="eastAsia"/>
              </w:rPr>
            </w:pPr>
          </w:p>
        </w:tc>
      </w:tr>
      <w:tr w:rsidR="00726CD7" w14:paraId="3F131D80" w14:textId="77777777" w:rsidTr="00B16054">
        <w:tc>
          <w:tcPr>
            <w:tcW w:w="928" w:type="pct"/>
            <w:tcBorders>
              <w:top w:val="single" w:sz="4" w:space="0" w:color="auto"/>
              <w:left w:val="single" w:sz="4" w:space="0" w:color="auto"/>
              <w:bottom w:val="single" w:sz="4" w:space="0" w:color="auto"/>
              <w:right w:val="single" w:sz="4" w:space="0" w:color="auto"/>
            </w:tcBorders>
          </w:tcPr>
          <w:p w14:paraId="3DA27FFC" w14:textId="77777777" w:rsidR="00726CD7" w:rsidRDefault="00726CD7" w:rsidP="00726CD7">
            <w:pPr>
              <w:rPr>
                <w:rFonts w:hint="eastAsia"/>
              </w:rPr>
            </w:pPr>
            <w:r w:rsidRPr="00E902AE">
              <w:rPr>
                <w:rFonts w:hint="eastAsia"/>
              </w:rPr>
              <w:t>浙江利可达物流管理有限公司</w:t>
            </w:r>
          </w:p>
        </w:tc>
        <w:tc>
          <w:tcPr>
            <w:tcW w:w="857" w:type="pct"/>
            <w:tcBorders>
              <w:top w:val="single" w:sz="4" w:space="0" w:color="auto"/>
              <w:left w:val="single" w:sz="4" w:space="0" w:color="auto"/>
              <w:bottom w:val="single" w:sz="4" w:space="0" w:color="auto"/>
              <w:right w:val="single" w:sz="4" w:space="0" w:color="auto"/>
            </w:tcBorders>
          </w:tcPr>
          <w:p w14:paraId="1E14B107" w14:textId="77777777" w:rsidR="00726CD7" w:rsidRDefault="00726CD7" w:rsidP="00726CD7">
            <w:pPr>
              <w:jc w:val="right"/>
              <w:rPr>
                <w:rFonts w:hint="eastAsia"/>
              </w:rPr>
            </w:pPr>
            <w:r w:rsidRPr="00E902AE">
              <w:rPr>
                <w:rFonts w:hint="eastAsia"/>
              </w:rPr>
              <w:t>8,700,000.00</w:t>
            </w:r>
          </w:p>
        </w:tc>
        <w:tc>
          <w:tcPr>
            <w:tcW w:w="211" w:type="pct"/>
            <w:tcBorders>
              <w:top w:val="single" w:sz="4" w:space="0" w:color="auto"/>
              <w:left w:val="single" w:sz="4" w:space="0" w:color="auto"/>
              <w:bottom w:val="single" w:sz="4" w:space="0" w:color="auto"/>
              <w:right w:val="single" w:sz="4" w:space="0" w:color="auto"/>
            </w:tcBorders>
          </w:tcPr>
          <w:p w14:paraId="1AD82227"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70A2E604" w14:textId="77777777" w:rsidR="00726CD7" w:rsidRDefault="00726CD7" w:rsidP="00726CD7">
            <w:pPr>
              <w:jc w:val="right"/>
              <w:rPr>
                <w:rFonts w:hint="eastAsia"/>
              </w:rPr>
            </w:pPr>
          </w:p>
        </w:tc>
        <w:tc>
          <w:tcPr>
            <w:tcW w:w="268" w:type="pct"/>
            <w:tcBorders>
              <w:top w:val="single" w:sz="4" w:space="0" w:color="auto"/>
              <w:left w:val="single" w:sz="4" w:space="0" w:color="auto"/>
              <w:bottom w:val="single" w:sz="4" w:space="0" w:color="auto"/>
              <w:right w:val="single" w:sz="4" w:space="0" w:color="auto"/>
            </w:tcBorders>
          </w:tcPr>
          <w:p w14:paraId="345F1BF8"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3FC0BDF4"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604410B5"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2E41CC24" w14:textId="77777777" w:rsidR="00726CD7" w:rsidRDefault="00726CD7" w:rsidP="00726CD7">
            <w:pPr>
              <w:jc w:val="right"/>
              <w:rPr>
                <w:rFonts w:hint="eastAsia"/>
              </w:rPr>
            </w:pPr>
            <w:r w:rsidRPr="00E902AE">
              <w:rPr>
                <w:rFonts w:hint="eastAsia"/>
              </w:rPr>
              <w:t>8,700,000.00</w:t>
            </w:r>
          </w:p>
        </w:tc>
        <w:tc>
          <w:tcPr>
            <w:tcW w:w="573" w:type="pct"/>
            <w:tcBorders>
              <w:top w:val="single" w:sz="4" w:space="0" w:color="auto"/>
              <w:left w:val="single" w:sz="4" w:space="0" w:color="auto"/>
              <w:bottom w:val="single" w:sz="4" w:space="0" w:color="auto"/>
              <w:right w:val="single" w:sz="4" w:space="0" w:color="auto"/>
            </w:tcBorders>
          </w:tcPr>
          <w:p w14:paraId="2D41597F" w14:textId="77777777" w:rsidR="00726CD7" w:rsidRDefault="00726CD7" w:rsidP="00726CD7">
            <w:pPr>
              <w:jc w:val="right"/>
              <w:rPr>
                <w:rFonts w:hint="eastAsia"/>
              </w:rPr>
            </w:pPr>
          </w:p>
        </w:tc>
      </w:tr>
      <w:tr w:rsidR="00726CD7" w14:paraId="42F1EF4A" w14:textId="77777777" w:rsidTr="00B16054">
        <w:tc>
          <w:tcPr>
            <w:tcW w:w="928" w:type="pct"/>
            <w:tcBorders>
              <w:top w:val="single" w:sz="4" w:space="0" w:color="auto"/>
              <w:left w:val="single" w:sz="4" w:space="0" w:color="auto"/>
              <w:bottom w:val="single" w:sz="4" w:space="0" w:color="auto"/>
              <w:right w:val="single" w:sz="4" w:space="0" w:color="auto"/>
            </w:tcBorders>
          </w:tcPr>
          <w:p w14:paraId="5B5F9276" w14:textId="77777777" w:rsidR="00726CD7" w:rsidRDefault="00726CD7" w:rsidP="00726CD7">
            <w:pPr>
              <w:rPr>
                <w:rFonts w:hint="eastAsia"/>
              </w:rPr>
            </w:pPr>
            <w:r w:rsidRPr="00E902AE">
              <w:rPr>
                <w:rFonts w:hint="eastAsia"/>
              </w:rPr>
              <w:t>浙江中服城市服务集团有限公司</w:t>
            </w:r>
          </w:p>
        </w:tc>
        <w:tc>
          <w:tcPr>
            <w:tcW w:w="857" w:type="pct"/>
            <w:tcBorders>
              <w:top w:val="single" w:sz="4" w:space="0" w:color="auto"/>
              <w:left w:val="single" w:sz="4" w:space="0" w:color="auto"/>
              <w:bottom w:val="single" w:sz="4" w:space="0" w:color="auto"/>
              <w:right w:val="single" w:sz="4" w:space="0" w:color="auto"/>
            </w:tcBorders>
          </w:tcPr>
          <w:p w14:paraId="7C82A656" w14:textId="77777777" w:rsidR="00726CD7" w:rsidRDefault="00726CD7" w:rsidP="00726CD7">
            <w:pPr>
              <w:jc w:val="right"/>
              <w:rPr>
                <w:rFonts w:hint="eastAsia"/>
              </w:rPr>
            </w:pPr>
            <w:r w:rsidRPr="00E902AE">
              <w:rPr>
                <w:rFonts w:hint="eastAsia"/>
              </w:rPr>
              <w:t>12,750,000.00</w:t>
            </w:r>
          </w:p>
        </w:tc>
        <w:tc>
          <w:tcPr>
            <w:tcW w:w="211" w:type="pct"/>
            <w:tcBorders>
              <w:top w:val="single" w:sz="4" w:space="0" w:color="auto"/>
              <w:left w:val="single" w:sz="4" w:space="0" w:color="auto"/>
              <w:bottom w:val="single" w:sz="4" w:space="0" w:color="auto"/>
              <w:right w:val="single" w:sz="4" w:space="0" w:color="auto"/>
            </w:tcBorders>
          </w:tcPr>
          <w:p w14:paraId="3B34198B"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58C4BD57" w14:textId="77777777" w:rsidR="00726CD7" w:rsidRDefault="00726CD7" w:rsidP="00726CD7">
            <w:pPr>
              <w:jc w:val="right"/>
              <w:rPr>
                <w:rFonts w:hint="eastAsia"/>
              </w:rPr>
            </w:pPr>
          </w:p>
        </w:tc>
        <w:tc>
          <w:tcPr>
            <w:tcW w:w="268" w:type="pct"/>
            <w:tcBorders>
              <w:top w:val="single" w:sz="4" w:space="0" w:color="auto"/>
              <w:left w:val="single" w:sz="4" w:space="0" w:color="auto"/>
              <w:bottom w:val="single" w:sz="4" w:space="0" w:color="auto"/>
              <w:right w:val="single" w:sz="4" w:space="0" w:color="auto"/>
            </w:tcBorders>
          </w:tcPr>
          <w:p w14:paraId="0EA09643"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41B15225"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4AA92C0F"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570C1463" w14:textId="77777777" w:rsidR="00726CD7" w:rsidRDefault="00726CD7" w:rsidP="00726CD7">
            <w:pPr>
              <w:jc w:val="right"/>
              <w:rPr>
                <w:rFonts w:hint="eastAsia"/>
              </w:rPr>
            </w:pPr>
            <w:r w:rsidRPr="00E902AE">
              <w:rPr>
                <w:rFonts w:hint="eastAsia"/>
              </w:rPr>
              <w:t>12,750,000.00</w:t>
            </w:r>
          </w:p>
        </w:tc>
        <w:tc>
          <w:tcPr>
            <w:tcW w:w="573" w:type="pct"/>
            <w:tcBorders>
              <w:top w:val="single" w:sz="4" w:space="0" w:color="auto"/>
              <w:left w:val="single" w:sz="4" w:space="0" w:color="auto"/>
              <w:bottom w:val="single" w:sz="4" w:space="0" w:color="auto"/>
              <w:right w:val="single" w:sz="4" w:space="0" w:color="auto"/>
            </w:tcBorders>
          </w:tcPr>
          <w:p w14:paraId="05770B1C" w14:textId="77777777" w:rsidR="00726CD7" w:rsidRDefault="00726CD7" w:rsidP="00726CD7">
            <w:pPr>
              <w:jc w:val="right"/>
              <w:rPr>
                <w:rFonts w:hint="eastAsia"/>
              </w:rPr>
            </w:pPr>
          </w:p>
        </w:tc>
      </w:tr>
      <w:tr w:rsidR="00726CD7" w14:paraId="0F18841B" w14:textId="77777777" w:rsidTr="00B16054">
        <w:tc>
          <w:tcPr>
            <w:tcW w:w="928" w:type="pct"/>
            <w:tcBorders>
              <w:top w:val="single" w:sz="4" w:space="0" w:color="auto"/>
              <w:left w:val="single" w:sz="4" w:space="0" w:color="auto"/>
              <w:bottom w:val="single" w:sz="4" w:space="0" w:color="auto"/>
              <w:right w:val="single" w:sz="4" w:space="0" w:color="auto"/>
            </w:tcBorders>
          </w:tcPr>
          <w:p w14:paraId="5675B39C" w14:textId="77777777" w:rsidR="00726CD7" w:rsidRDefault="003D159B" w:rsidP="00726CD7">
            <w:pPr>
              <w:rPr>
                <w:rFonts w:hint="eastAsia"/>
              </w:rPr>
            </w:pPr>
            <w:proofErr w:type="gramStart"/>
            <w:r w:rsidRPr="00E6278F">
              <w:rPr>
                <w:rFonts w:hint="eastAsia"/>
              </w:rPr>
              <w:t>绍兴纺都新材料</w:t>
            </w:r>
            <w:proofErr w:type="gramEnd"/>
            <w:r w:rsidRPr="00E6278F">
              <w:rPr>
                <w:rFonts w:hint="eastAsia"/>
              </w:rPr>
              <w:t>市场管理有限公司</w:t>
            </w:r>
            <w:r>
              <w:rPr>
                <w:rFonts w:hint="eastAsia"/>
              </w:rPr>
              <w:t>[注]</w:t>
            </w:r>
          </w:p>
        </w:tc>
        <w:tc>
          <w:tcPr>
            <w:tcW w:w="857" w:type="pct"/>
            <w:tcBorders>
              <w:top w:val="single" w:sz="4" w:space="0" w:color="auto"/>
              <w:left w:val="single" w:sz="4" w:space="0" w:color="auto"/>
              <w:bottom w:val="single" w:sz="4" w:space="0" w:color="auto"/>
              <w:right w:val="single" w:sz="4" w:space="0" w:color="auto"/>
            </w:tcBorders>
          </w:tcPr>
          <w:p w14:paraId="7C785DAE" w14:textId="77777777" w:rsidR="00726CD7" w:rsidRDefault="00726CD7" w:rsidP="00726CD7">
            <w:pPr>
              <w:jc w:val="right"/>
              <w:rPr>
                <w:rFonts w:hint="eastAsia"/>
              </w:rPr>
            </w:pPr>
            <w:r w:rsidRPr="00E902AE">
              <w:rPr>
                <w:rFonts w:hint="eastAsia"/>
              </w:rPr>
              <w:t>69,127,414.63</w:t>
            </w:r>
          </w:p>
        </w:tc>
        <w:tc>
          <w:tcPr>
            <w:tcW w:w="211" w:type="pct"/>
            <w:tcBorders>
              <w:top w:val="single" w:sz="4" w:space="0" w:color="auto"/>
              <w:left w:val="single" w:sz="4" w:space="0" w:color="auto"/>
              <w:bottom w:val="single" w:sz="4" w:space="0" w:color="auto"/>
              <w:right w:val="single" w:sz="4" w:space="0" w:color="auto"/>
            </w:tcBorders>
          </w:tcPr>
          <w:p w14:paraId="30AEDFA3"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3FC63AC5" w14:textId="77777777" w:rsidR="00726CD7" w:rsidRDefault="00726CD7" w:rsidP="00726CD7">
            <w:pPr>
              <w:jc w:val="right"/>
              <w:rPr>
                <w:rFonts w:hint="eastAsia"/>
              </w:rPr>
            </w:pPr>
          </w:p>
        </w:tc>
        <w:tc>
          <w:tcPr>
            <w:tcW w:w="268" w:type="pct"/>
            <w:tcBorders>
              <w:top w:val="single" w:sz="4" w:space="0" w:color="auto"/>
              <w:left w:val="single" w:sz="4" w:space="0" w:color="auto"/>
              <w:bottom w:val="single" w:sz="4" w:space="0" w:color="auto"/>
              <w:right w:val="single" w:sz="4" w:space="0" w:color="auto"/>
            </w:tcBorders>
          </w:tcPr>
          <w:p w14:paraId="32C96724"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7386A62B"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0FA1B483"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4996C6DA" w14:textId="77777777" w:rsidR="00726CD7" w:rsidRDefault="00726CD7" w:rsidP="00726CD7">
            <w:pPr>
              <w:jc w:val="right"/>
              <w:rPr>
                <w:rFonts w:hint="eastAsia"/>
              </w:rPr>
            </w:pPr>
            <w:r w:rsidRPr="00E902AE">
              <w:rPr>
                <w:rFonts w:hint="eastAsia"/>
              </w:rPr>
              <w:t>69,127,414.63</w:t>
            </w:r>
          </w:p>
        </w:tc>
        <w:tc>
          <w:tcPr>
            <w:tcW w:w="573" w:type="pct"/>
            <w:tcBorders>
              <w:top w:val="single" w:sz="4" w:space="0" w:color="auto"/>
              <w:left w:val="single" w:sz="4" w:space="0" w:color="auto"/>
              <w:bottom w:val="single" w:sz="4" w:space="0" w:color="auto"/>
              <w:right w:val="single" w:sz="4" w:space="0" w:color="auto"/>
            </w:tcBorders>
          </w:tcPr>
          <w:p w14:paraId="38577B0D" w14:textId="77777777" w:rsidR="00726CD7" w:rsidRDefault="00726CD7" w:rsidP="00726CD7">
            <w:pPr>
              <w:jc w:val="right"/>
              <w:rPr>
                <w:rFonts w:hint="eastAsia"/>
              </w:rPr>
            </w:pPr>
          </w:p>
        </w:tc>
      </w:tr>
      <w:tr w:rsidR="00726CD7" w14:paraId="0D554B9A" w14:textId="77777777" w:rsidTr="00B16054">
        <w:tc>
          <w:tcPr>
            <w:tcW w:w="928" w:type="pct"/>
            <w:tcBorders>
              <w:top w:val="single" w:sz="4" w:space="0" w:color="auto"/>
              <w:left w:val="single" w:sz="4" w:space="0" w:color="auto"/>
              <w:bottom w:val="single" w:sz="4" w:space="0" w:color="auto"/>
              <w:right w:val="single" w:sz="4" w:space="0" w:color="auto"/>
            </w:tcBorders>
          </w:tcPr>
          <w:p w14:paraId="3A90C63E" w14:textId="77777777" w:rsidR="00726CD7" w:rsidRDefault="00726CD7" w:rsidP="00726CD7">
            <w:pPr>
              <w:rPr>
                <w:rFonts w:hint="eastAsia"/>
              </w:rPr>
            </w:pPr>
            <w:r w:rsidRPr="00E902AE">
              <w:rPr>
                <w:rFonts w:hint="eastAsia"/>
              </w:rPr>
              <w:t>绍兴柯桥中国轻纺城新东区市场开发有限公司</w:t>
            </w:r>
          </w:p>
        </w:tc>
        <w:tc>
          <w:tcPr>
            <w:tcW w:w="857" w:type="pct"/>
            <w:tcBorders>
              <w:top w:val="single" w:sz="4" w:space="0" w:color="auto"/>
              <w:left w:val="single" w:sz="4" w:space="0" w:color="auto"/>
              <w:bottom w:val="single" w:sz="4" w:space="0" w:color="auto"/>
              <w:right w:val="single" w:sz="4" w:space="0" w:color="auto"/>
            </w:tcBorders>
          </w:tcPr>
          <w:p w14:paraId="5F120878" w14:textId="77777777" w:rsidR="00726CD7" w:rsidRDefault="00726CD7" w:rsidP="00726CD7">
            <w:pPr>
              <w:jc w:val="right"/>
              <w:rPr>
                <w:rFonts w:hint="eastAsia"/>
              </w:rPr>
            </w:pPr>
            <w:r w:rsidRPr="00E902AE">
              <w:rPr>
                <w:rFonts w:hint="eastAsia"/>
              </w:rPr>
              <w:t>19,360,000.00</w:t>
            </w:r>
          </w:p>
        </w:tc>
        <w:tc>
          <w:tcPr>
            <w:tcW w:w="211" w:type="pct"/>
            <w:tcBorders>
              <w:top w:val="single" w:sz="4" w:space="0" w:color="auto"/>
              <w:left w:val="single" w:sz="4" w:space="0" w:color="auto"/>
              <w:bottom w:val="single" w:sz="4" w:space="0" w:color="auto"/>
              <w:right w:val="single" w:sz="4" w:space="0" w:color="auto"/>
            </w:tcBorders>
          </w:tcPr>
          <w:p w14:paraId="51DBDC87"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7AA80753" w14:textId="77777777" w:rsidR="00726CD7" w:rsidRDefault="00726CD7" w:rsidP="00726CD7">
            <w:pPr>
              <w:jc w:val="right"/>
              <w:rPr>
                <w:rFonts w:hint="eastAsia"/>
              </w:rPr>
            </w:pPr>
          </w:p>
        </w:tc>
        <w:tc>
          <w:tcPr>
            <w:tcW w:w="268" w:type="pct"/>
            <w:tcBorders>
              <w:top w:val="single" w:sz="4" w:space="0" w:color="auto"/>
              <w:left w:val="single" w:sz="4" w:space="0" w:color="auto"/>
              <w:bottom w:val="single" w:sz="4" w:space="0" w:color="auto"/>
              <w:right w:val="single" w:sz="4" w:space="0" w:color="auto"/>
            </w:tcBorders>
          </w:tcPr>
          <w:p w14:paraId="1B2DE4A7"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4AA9AAEA"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6A0EC173"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53204EF0" w14:textId="77777777" w:rsidR="00726CD7" w:rsidRDefault="00726CD7" w:rsidP="00726CD7">
            <w:pPr>
              <w:jc w:val="right"/>
              <w:rPr>
                <w:rFonts w:hint="eastAsia"/>
              </w:rPr>
            </w:pPr>
            <w:r w:rsidRPr="00E902AE">
              <w:rPr>
                <w:rFonts w:hint="eastAsia"/>
              </w:rPr>
              <w:t>19,360,000.00</w:t>
            </w:r>
          </w:p>
        </w:tc>
        <w:tc>
          <w:tcPr>
            <w:tcW w:w="573" w:type="pct"/>
            <w:tcBorders>
              <w:top w:val="single" w:sz="4" w:space="0" w:color="auto"/>
              <w:left w:val="single" w:sz="4" w:space="0" w:color="auto"/>
              <w:bottom w:val="single" w:sz="4" w:space="0" w:color="auto"/>
              <w:right w:val="single" w:sz="4" w:space="0" w:color="auto"/>
            </w:tcBorders>
          </w:tcPr>
          <w:p w14:paraId="19813830" w14:textId="77777777" w:rsidR="00726CD7" w:rsidRDefault="00726CD7" w:rsidP="00726CD7">
            <w:pPr>
              <w:jc w:val="right"/>
              <w:rPr>
                <w:rFonts w:hint="eastAsia"/>
              </w:rPr>
            </w:pPr>
          </w:p>
        </w:tc>
      </w:tr>
      <w:tr w:rsidR="00726CD7" w14:paraId="31AB8A05" w14:textId="77777777" w:rsidTr="00B16054">
        <w:tc>
          <w:tcPr>
            <w:tcW w:w="928" w:type="pct"/>
            <w:tcBorders>
              <w:top w:val="single" w:sz="4" w:space="0" w:color="auto"/>
              <w:left w:val="single" w:sz="4" w:space="0" w:color="auto"/>
              <w:bottom w:val="single" w:sz="4" w:space="0" w:color="auto"/>
              <w:right w:val="single" w:sz="4" w:space="0" w:color="auto"/>
            </w:tcBorders>
          </w:tcPr>
          <w:p w14:paraId="1C421556" w14:textId="77777777" w:rsidR="00726CD7" w:rsidRDefault="00726CD7" w:rsidP="00726CD7">
            <w:pPr>
              <w:rPr>
                <w:rFonts w:hint="eastAsia"/>
              </w:rPr>
            </w:pPr>
            <w:r w:rsidRPr="00E902AE">
              <w:rPr>
                <w:rFonts w:hint="eastAsia"/>
              </w:rPr>
              <w:t>绍兴柯桥天堂硅谷福</w:t>
            </w:r>
            <w:proofErr w:type="gramStart"/>
            <w:r w:rsidRPr="00E902AE">
              <w:rPr>
                <w:rFonts w:hint="eastAsia"/>
              </w:rPr>
              <w:t>睿</w:t>
            </w:r>
            <w:proofErr w:type="gramEnd"/>
            <w:r w:rsidRPr="00E902AE">
              <w:rPr>
                <w:rFonts w:hint="eastAsia"/>
              </w:rPr>
              <w:t>股权投资合伙企业（有限合伙）</w:t>
            </w:r>
          </w:p>
        </w:tc>
        <w:tc>
          <w:tcPr>
            <w:tcW w:w="857" w:type="pct"/>
            <w:tcBorders>
              <w:top w:val="single" w:sz="4" w:space="0" w:color="auto"/>
              <w:left w:val="single" w:sz="4" w:space="0" w:color="auto"/>
              <w:bottom w:val="single" w:sz="4" w:space="0" w:color="auto"/>
              <w:right w:val="single" w:sz="4" w:space="0" w:color="auto"/>
            </w:tcBorders>
          </w:tcPr>
          <w:p w14:paraId="2E39352C" w14:textId="77777777" w:rsidR="00726CD7" w:rsidRDefault="00726CD7" w:rsidP="00726CD7">
            <w:pPr>
              <w:jc w:val="right"/>
              <w:rPr>
                <w:rFonts w:hint="eastAsia"/>
              </w:rPr>
            </w:pPr>
            <w:r w:rsidRPr="00E902AE">
              <w:rPr>
                <w:rFonts w:hint="eastAsia"/>
              </w:rPr>
              <w:t>60,000,000.00</w:t>
            </w:r>
          </w:p>
        </w:tc>
        <w:tc>
          <w:tcPr>
            <w:tcW w:w="211" w:type="pct"/>
            <w:tcBorders>
              <w:top w:val="single" w:sz="4" w:space="0" w:color="auto"/>
              <w:left w:val="single" w:sz="4" w:space="0" w:color="auto"/>
              <w:bottom w:val="single" w:sz="4" w:space="0" w:color="auto"/>
              <w:right w:val="single" w:sz="4" w:space="0" w:color="auto"/>
            </w:tcBorders>
          </w:tcPr>
          <w:p w14:paraId="63B9A3E9"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63D2140F" w14:textId="77777777" w:rsidR="00726CD7" w:rsidRDefault="00726CD7" w:rsidP="00726CD7">
            <w:pPr>
              <w:jc w:val="right"/>
              <w:rPr>
                <w:rFonts w:hint="eastAsia"/>
              </w:rPr>
            </w:pPr>
          </w:p>
        </w:tc>
        <w:tc>
          <w:tcPr>
            <w:tcW w:w="268" w:type="pct"/>
            <w:tcBorders>
              <w:top w:val="single" w:sz="4" w:space="0" w:color="auto"/>
              <w:left w:val="single" w:sz="4" w:space="0" w:color="auto"/>
              <w:bottom w:val="single" w:sz="4" w:space="0" w:color="auto"/>
              <w:right w:val="single" w:sz="4" w:space="0" w:color="auto"/>
            </w:tcBorders>
          </w:tcPr>
          <w:p w14:paraId="0D586B4E"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14193960"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26BAC788"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668573F6" w14:textId="77777777" w:rsidR="00726CD7" w:rsidRDefault="00726CD7" w:rsidP="00726CD7">
            <w:pPr>
              <w:jc w:val="right"/>
              <w:rPr>
                <w:rFonts w:hint="eastAsia"/>
              </w:rPr>
            </w:pPr>
            <w:r w:rsidRPr="00E902AE">
              <w:rPr>
                <w:rFonts w:hint="eastAsia"/>
              </w:rPr>
              <w:t>60,000,000.00</w:t>
            </w:r>
          </w:p>
        </w:tc>
        <w:tc>
          <w:tcPr>
            <w:tcW w:w="573" w:type="pct"/>
            <w:tcBorders>
              <w:top w:val="single" w:sz="4" w:space="0" w:color="auto"/>
              <w:left w:val="single" w:sz="4" w:space="0" w:color="auto"/>
              <w:bottom w:val="single" w:sz="4" w:space="0" w:color="auto"/>
              <w:right w:val="single" w:sz="4" w:space="0" w:color="auto"/>
            </w:tcBorders>
          </w:tcPr>
          <w:p w14:paraId="28BE901E" w14:textId="77777777" w:rsidR="00726CD7" w:rsidRDefault="00726CD7" w:rsidP="00726CD7">
            <w:pPr>
              <w:jc w:val="right"/>
              <w:rPr>
                <w:rFonts w:hint="eastAsia"/>
              </w:rPr>
            </w:pPr>
          </w:p>
        </w:tc>
      </w:tr>
      <w:tr w:rsidR="00726CD7" w14:paraId="30325AD7" w14:textId="77777777" w:rsidTr="00B16054">
        <w:tc>
          <w:tcPr>
            <w:tcW w:w="928" w:type="pct"/>
            <w:tcBorders>
              <w:top w:val="single" w:sz="4" w:space="0" w:color="auto"/>
              <w:left w:val="single" w:sz="4" w:space="0" w:color="auto"/>
              <w:bottom w:val="single" w:sz="4" w:space="0" w:color="auto"/>
              <w:right w:val="single" w:sz="4" w:space="0" w:color="auto"/>
            </w:tcBorders>
          </w:tcPr>
          <w:p w14:paraId="1CDAA15C" w14:textId="77777777" w:rsidR="00726CD7" w:rsidRDefault="00726CD7" w:rsidP="00726CD7">
            <w:pPr>
              <w:rPr>
                <w:rFonts w:hint="eastAsia"/>
              </w:rPr>
            </w:pPr>
            <w:r w:rsidRPr="003403B6">
              <w:rPr>
                <w:rFonts w:hint="eastAsia"/>
              </w:rPr>
              <w:t>绍兴市</w:t>
            </w:r>
            <w:proofErr w:type="gramStart"/>
            <w:r w:rsidRPr="003403B6">
              <w:rPr>
                <w:rFonts w:hint="eastAsia"/>
              </w:rPr>
              <w:t>柯桥区智谷轻纺</w:t>
            </w:r>
            <w:proofErr w:type="gramEnd"/>
            <w:r w:rsidRPr="003403B6">
              <w:rPr>
                <w:rFonts w:hint="eastAsia"/>
              </w:rPr>
              <w:t>数字工业园区有限公司</w:t>
            </w:r>
          </w:p>
        </w:tc>
        <w:tc>
          <w:tcPr>
            <w:tcW w:w="857" w:type="pct"/>
            <w:tcBorders>
              <w:top w:val="single" w:sz="4" w:space="0" w:color="auto"/>
              <w:left w:val="single" w:sz="4" w:space="0" w:color="auto"/>
              <w:bottom w:val="single" w:sz="4" w:space="0" w:color="auto"/>
              <w:right w:val="single" w:sz="4" w:space="0" w:color="auto"/>
            </w:tcBorders>
          </w:tcPr>
          <w:p w14:paraId="0A6CFB1A" w14:textId="77777777" w:rsidR="00726CD7" w:rsidRDefault="00726CD7" w:rsidP="00726CD7">
            <w:pPr>
              <w:jc w:val="right"/>
              <w:rPr>
                <w:rFonts w:hint="eastAsia"/>
              </w:rPr>
            </w:pPr>
            <w:r w:rsidRPr="003403B6">
              <w:rPr>
                <w:rFonts w:hint="eastAsia"/>
              </w:rPr>
              <w:t>153,840,000.00</w:t>
            </w:r>
          </w:p>
        </w:tc>
        <w:tc>
          <w:tcPr>
            <w:tcW w:w="211" w:type="pct"/>
            <w:tcBorders>
              <w:top w:val="single" w:sz="4" w:space="0" w:color="auto"/>
              <w:left w:val="single" w:sz="4" w:space="0" w:color="auto"/>
              <w:bottom w:val="single" w:sz="4" w:space="0" w:color="auto"/>
              <w:right w:val="single" w:sz="4" w:space="0" w:color="auto"/>
            </w:tcBorders>
          </w:tcPr>
          <w:p w14:paraId="11E9BC29"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4EE42EB6" w14:textId="77777777" w:rsidR="00726CD7" w:rsidRDefault="00726CD7" w:rsidP="00726CD7">
            <w:pPr>
              <w:jc w:val="right"/>
              <w:rPr>
                <w:rFonts w:hint="eastAsia"/>
              </w:rPr>
            </w:pPr>
            <w:r w:rsidRPr="003403B6">
              <w:rPr>
                <w:rFonts w:hint="eastAsia"/>
              </w:rPr>
              <w:t>144,000,000.00</w:t>
            </w:r>
          </w:p>
        </w:tc>
        <w:tc>
          <w:tcPr>
            <w:tcW w:w="268" w:type="pct"/>
            <w:tcBorders>
              <w:top w:val="single" w:sz="4" w:space="0" w:color="auto"/>
              <w:left w:val="single" w:sz="4" w:space="0" w:color="auto"/>
              <w:bottom w:val="single" w:sz="4" w:space="0" w:color="auto"/>
              <w:right w:val="single" w:sz="4" w:space="0" w:color="auto"/>
            </w:tcBorders>
          </w:tcPr>
          <w:p w14:paraId="22E0D057"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25A55361"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527C6570"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094C522E" w14:textId="77777777" w:rsidR="00726CD7" w:rsidRDefault="00726CD7" w:rsidP="00726CD7">
            <w:pPr>
              <w:jc w:val="right"/>
              <w:rPr>
                <w:rFonts w:hint="eastAsia"/>
              </w:rPr>
            </w:pPr>
            <w:r w:rsidRPr="003403B6">
              <w:rPr>
                <w:rFonts w:hint="eastAsia"/>
              </w:rPr>
              <w:t>297,840,000.00</w:t>
            </w:r>
          </w:p>
        </w:tc>
        <w:tc>
          <w:tcPr>
            <w:tcW w:w="573" w:type="pct"/>
            <w:tcBorders>
              <w:top w:val="single" w:sz="4" w:space="0" w:color="auto"/>
              <w:left w:val="single" w:sz="4" w:space="0" w:color="auto"/>
              <w:bottom w:val="single" w:sz="4" w:space="0" w:color="auto"/>
              <w:right w:val="single" w:sz="4" w:space="0" w:color="auto"/>
            </w:tcBorders>
          </w:tcPr>
          <w:p w14:paraId="4FF9760B" w14:textId="77777777" w:rsidR="00726CD7" w:rsidRDefault="00726CD7" w:rsidP="00726CD7">
            <w:pPr>
              <w:jc w:val="right"/>
              <w:rPr>
                <w:rFonts w:hint="eastAsia"/>
              </w:rPr>
            </w:pPr>
          </w:p>
        </w:tc>
      </w:tr>
      <w:tr w:rsidR="00726CD7" w14:paraId="49CE4458" w14:textId="77777777" w:rsidTr="00B16054">
        <w:tc>
          <w:tcPr>
            <w:tcW w:w="928" w:type="pct"/>
            <w:tcBorders>
              <w:top w:val="single" w:sz="4" w:space="0" w:color="auto"/>
              <w:left w:val="single" w:sz="4" w:space="0" w:color="auto"/>
              <w:bottom w:val="single" w:sz="4" w:space="0" w:color="auto"/>
              <w:right w:val="single" w:sz="4" w:space="0" w:color="auto"/>
            </w:tcBorders>
          </w:tcPr>
          <w:p w14:paraId="16D3B197" w14:textId="77777777" w:rsidR="00726CD7" w:rsidRDefault="00726CD7" w:rsidP="00726CD7">
            <w:pPr>
              <w:rPr>
                <w:rFonts w:hint="eastAsia"/>
              </w:rPr>
            </w:pPr>
            <w:r w:rsidRPr="003403B6">
              <w:rPr>
                <w:rFonts w:hint="eastAsia"/>
              </w:rPr>
              <w:t>浙江梵诗科技有限公司</w:t>
            </w:r>
          </w:p>
        </w:tc>
        <w:tc>
          <w:tcPr>
            <w:tcW w:w="857" w:type="pct"/>
            <w:tcBorders>
              <w:top w:val="single" w:sz="4" w:space="0" w:color="auto"/>
              <w:left w:val="single" w:sz="4" w:space="0" w:color="auto"/>
              <w:bottom w:val="single" w:sz="4" w:space="0" w:color="auto"/>
              <w:right w:val="single" w:sz="4" w:space="0" w:color="auto"/>
            </w:tcBorders>
          </w:tcPr>
          <w:p w14:paraId="5250AC45" w14:textId="77777777" w:rsidR="00726CD7" w:rsidRDefault="00726CD7" w:rsidP="00726CD7">
            <w:pPr>
              <w:jc w:val="right"/>
              <w:rPr>
                <w:rFonts w:hint="eastAsia"/>
              </w:rPr>
            </w:pPr>
          </w:p>
        </w:tc>
        <w:tc>
          <w:tcPr>
            <w:tcW w:w="211" w:type="pct"/>
            <w:tcBorders>
              <w:top w:val="single" w:sz="4" w:space="0" w:color="auto"/>
              <w:left w:val="single" w:sz="4" w:space="0" w:color="auto"/>
              <w:bottom w:val="single" w:sz="4" w:space="0" w:color="auto"/>
              <w:right w:val="single" w:sz="4" w:space="0" w:color="auto"/>
            </w:tcBorders>
          </w:tcPr>
          <w:p w14:paraId="7BEDB8AA"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69D25DA6" w14:textId="77777777" w:rsidR="00726CD7" w:rsidRDefault="00726CD7" w:rsidP="00726CD7">
            <w:pPr>
              <w:jc w:val="right"/>
              <w:rPr>
                <w:rFonts w:hint="eastAsia"/>
              </w:rPr>
            </w:pPr>
            <w:r w:rsidRPr="003403B6">
              <w:rPr>
                <w:rFonts w:hint="eastAsia"/>
              </w:rPr>
              <w:t>23,050,000.00</w:t>
            </w:r>
          </w:p>
        </w:tc>
        <w:tc>
          <w:tcPr>
            <w:tcW w:w="268" w:type="pct"/>
            <w:tcBorders>
              <w:top w:val="single" w:sz="4" w:space="0" w:color="auto"/>
              <w:left w:val="single" w:sz="4" w:space="0" w:color="auto"/>
              <w:bottom w:val="single" w:sz="4" w:space="0" w:color="auto"/>
              <w:right w:val="single" w:sz="4" w:space="0" w:color="auto"/>
            </w:tcBorders>
          </w:tcPr>
          <w:p w14:paraId="465F87F0"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59EEEBD6"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3DDA4EED"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7B12C04C" w14:textId="77777777" w:rsidR="00726CD7" w:rsidRDefault="00726CD7" w:rsidP="00726CD7">
            <w:pPr>
              <w:jc w:val="right"/>
              <w:rPr>
                <w:rFonts w:hint="eastAsia"/>
              </w:rPr>
            </w:pPr>
            <w:r w:rsidRPr="003403B6">
              <w:rPr>
                <w:rFonts w:hint="eastAsia"/>
              </w:rPr>
              <w:t>23,050,000.00</w:t>
            </w:r>
          </w:p>
        </w:tc>
        <w:tc>
          <w:tcPr>
            <w:tcW w:w="573" w:type="pct"/>
            <w:tcBorders>
              <w:top w:val="single" w:sz="4" w:space="0" w:color="auto"/>
              <w:left w:val="single" w:sz="4" w:space="0" w:color="auto"/>
              <w:bottom w:val="single" w:sz="4" w:space="0" w:color="auto"/>
              <w:right w:val="single" w:sz="4" w:space="0" w:color="auto"/>
            </w:tcBorders>
          </w:tcPr>
          <w:p w14:paraId="19681A86" w14:textId="77777777" w:rsidR="00726CD7" w:rsidRDefault="00726CD7" w:rsidP="00726CD7">
            <w:pPr>
              <w:jc w:val="right"/>
              <w:rPr>
                <w:rFonts w:hint="eastAsia"/>
              </w:rPr>
            </w:pPr>
          </w:p>
        </w:tc>
      </w:tr>
      <w:tr w:rsidR="00726CD7" w14:paraId="257B805B" w14:textId="77777777" w:rsidTr="00B16054">
        <w:tc>
          <w:tcPr>
            <w:tcW w:w="928" w:type="pct"/>
            <w:tcBorders>
              <w:top w:val="single" w:sz="4" w:space="0" w:color="auto"/>
              <w:left w:val="single" w:sz="4" w:space="0" w:color="auto"/>
              <w:bottom w:val="single" w:sz="4" w:space="0" w:color="auto"/>
              <w:right w:val="single" w:sz="4" w:space="0" w:color="auto"/>
            </w:tcBorders>
          </w:tcPr>
          <w:p w14:paraId="0920D09E" w14:textId="77777777" w:rsidR="00726CD7" w:rsidRDefault="00726CD7" w:rsidP="00726CD7">
            <w:pPr>
              <w:rPr>
                <w:rFonts w:hint="eastAsia"/>
              </w:rPr>
            </w:pPr>
            <w:proofErr w:type="gramStart"/>
            <w:r w:rsidRPr="003403B6">
              <w:rPr>
                <w:rFonts w:hint="eastAsia"/>
              </w:rPr>
              <w:t>浙江纺都国际</w:t>
            </w:r>
            <w:proofErr w:type="gramEnd"/>
            <w:r w:rsidRPr="003403B6">
              <w:rPr>
                <w:rFonts w:hint="eastAsia"/>
              </w:rPr>
              <w:t>货运代理有限公司</w:t>
            </w:r>
          </w:p>
        </w:tc>
        <w:tc>
          <w:tcPr>
            <w:tcW w:w="857" w:type="pct"/>
            <w:tcBorders>
              <w:top w:val="single" w:sz="4" w:space="0" w:color="auto"/>
              <w:left w:val="single" w:sz="4" w:space="0" w:color="auto"/>
              <w:bottom w:val="single" w:sz="4" w:space="0" w:color="auto"/>
              <w:right w:val="single" w:sz="4" w:space="0" w:color="auto"/>
            </w:tcBorders>
          </w:tcPr>
          <w:p w14:paraId="4AEFFF69" w14:textId="77777777" w:rsidR="00726CD7" w:rsidRDefault="00726CD7" w:rsidP="00726CD7">
            <w:pPr>
              <w:jc w:val="right"/>
              <w:rPr>
                <w:rFonts w:hint="eastAsia"/>
              </w:rPr>
            </w:pPr>
          </w:p>
        </w:tc>
        <w:tc>
          <w:tcPr>
            <w:tcW w:w="211" w:type="pct"/>
            <w:tcBorders>
              <w:top w:val="single" w:sz="4" w:space="0" w:color="auto"/>
              <w:left w:val="single" w:sz="4" w:space="0" w:color="auto"/>
              <w:bottom w:val="single" w:sz="4" w:space="0" w:color="auto"/>
              <w:right w:val="single" w:sz="4" w:space="0" w:color="auto"/>
            </w:tcBorders>
          </w:tcPr>
          <w:p w14:paraId="742639F4"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798A4B89" w14:textId="77777777" w:rsidR="00726CD7" w:rsidRDefault="00726CD7" w:rsidP="00726CD7">
            <w:pPr>
              <w:jc w:val="right"/>
              <w:rPr>
                <w:rFonts w:hint="eastAsia"/>
              </w:rPr>
            </w:pPr>
            <w:r w:rsidRPr="003403B6">
              <w:rPr>
                <w:rFonts w:hint="eastAsia"/>
              </w:rPr>
              <w:t>3,122,460.00</w:t>
            </w:r>
          </w:p>
        </w:tc>
        <w:tc>
          <w:tcPr>
            <w:tcW w:w="268" w:type="pct"/>
            <w:tcBorders>
              <w:top w:val="single" w:sz="4" w:space="0" w:color="auto"/>
              <w:left w:val="single" w:sz="4" w:space="0" w:color="auto"/>
              <w:bottom w:val="single" w:sz="4" w:space="0" w:color="auto"/>
              <w:right w:val="single" w:sz="4" w:space="0" w:color="auto"/>
            </w:tcBorders>
          </w:tcPr>
          <w:p w14:paraId="4980B763"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6A082B1A"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566A71FD"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4CA3E62E" w14:textId="77777777" w:rsidR="00726CD7" w:rsidRDefault="00726CD7" w:rsidP="00726CD7">
            <w:pPr>
              <w:jc w:val="right"/>
              <w:rPr>
                <w:rFonts w:hint="eastAsia"/>
              </w:rPr>
            </w:pPr>
            <w:r w:rsidRPr="003403B6">
              <w:rPr>
                <w:rFonts w:hint="eastAsia"/>
              </w:rPr>
              <w:t>3,122,460.00</w:t>
            </w:r>
          </w:p>
        </w:tc>
        <w:tc>
          <w:tcPr>
            <w:tcW w:w="573" w:type="pct"/>
            <w:tcBorders>
              <w:top w:val="single" w:sz="4" w:space="0" w:color="auto"/>
              <w:left w:val="single" w:sz="4" w:space="0" w:color="auto"/>
              <w:bottom w:val="single" w:sz="4" w:space="0" w:color="auto"/>
              <w:right w:val="single" w:sz="4" w:space="0" w:color="auto"/>
            </w:tcBorders>
          </w:tcPr>
          <w:p w14:paraId="46C2426F" w14:textId="77777777" w:rsidR="00726CD7" w:rsidRDefault="00726CD7" w:rsidP="00726CD7">
            <w:pPr>
              <w:jc w:val="right"/>
              <w:rPr>
                <w:rFonts w:hint="eastAsia"/>
              </w:rPr>
            </w:pPr>
          </w:p>
        </w:tc>
      </w:tr>
      <w:tr w:rsidR="00726CD7" w14:paraId="6FA7E8E5" w14:textId="77777777" w:rsidTr="00B16054">
        <w:tc>
          <w:tcPr>
            <w:tcW w:w="928" w:type="pct"/>
            <w:tcBorders>
              <w:top w:val="single" w:sz="4" w:space="0" w:color="auto"/>
              <w:left w:val="single" w:sz="4" w:space="0" w:color="auto"/>
              <w:bottom w:val="single" w:sz="4" w:space="0" w:color="auto"/>
              <w:right w:val="single" w:sz="4" w:space="0" w:color="auto"/>
            </w:tcBorders>
            <w:vAlign w:val="center"/>
          </w:tcPr>
          <w:p w14:paraId="0DF7E958" w14:textId="77777777" w:rsidR="00726CD7" w:rsidRDefault="00726CD7" w:rsidP="00726CD7">
            <w:pPr>
              <w:jc w:val="center"/>
              <w:rPr>
                <w:rFonts w:hint="eastAsia"/>
              </w:rPr>
            </w:pPr>
            <w:r>
              <w:rPr>
                <w:rFonts w:hint="eastAsia"/>
              </w:rPr>
              <w:t>合计</w:t>
            </w:r>
          </w:p>
        </w:tc>
        <w:tc>
          <w:tcPr>
            <w:tcW w:w="857" w:type="pct"/>
            <w:tcBorders>
              <w:top w:val="single" w:sz="4" w:space="0" w:color="auto"/>
              <w:left w:val="single" w:sz="4" w:space="0" w:color="auto"/>
              <w:bottom w:val="single" w:sz="4" w:space="0" w:color="auto"/>
              <w:right w:val="single" w:sz="4" w:space="0" w:color="auto"/>
            </w:tcBorders>
          </w:tcPr>
          <w:p w14:paraId="7ABF96FA" w14:textId="77777777" w:rsidR="00726CD7" w:rsidRDefault="00726CD7" w:rsidP="00726CD7">
            <w:pPr>
              <w:jc w:val="right"/>
              <w:rPr>
                <w:rFonts w:hint="eastAsia"/>
              </w:rPr>
            </w:pPr>
            <w:r w:rsidRPr="00AD2D49">
              <w:rPr>
                <w:rFonts w:hint="eastAsia"/>
              </w:rPr>
              <w:t>1,068,787,886.17</w:t>
            </w:r>
          </w:p>
        </w:tc>
        <w:tc>
          <w:tcPr>
            <w:tcW w:w="211" w:type="pct"/>
            <w:tcBorders>
              <w:top w:val="single" w:sz="4" w:space="0" w:color="auto"/>
              <w:left w:val="single" w:sz="4" w:space="0" w:color="auto"/>
              <w:bottom w:val="single" w:sz="4" w:space="0" w:color="auto"/>
              <w:right w:val="single" w:sz="4" w:space="0" w:color="auto"/>
            </w:tcBorders>
          </w:tcPr>
          <w:p w14:paraId="230FF600" w14:textId="77777777" w:rsidR="00726CD7" w:rsidRDefault="00726CD7" w:rsidP="00726CD7">
            <w:pPr>
              <w:jc w:val="right"/>
              <w:rPr>
                <w:rFonts w:hint="eastAsia"/>
              </w:rPr>
            </w:pPr>
          </w:p>
        </w:tc>
        <w:tc>
          <w:tcPr>
            <w:tcW w:w="763" w:type="pct"/>
            <w:tcBorders>
              <w:top w:val="single" w:sz="4" w:space="0" w:color="auto"/>
              <w:left w:val="single" w:sz="4" w:space="0" w:color="auto"/>
              <w:bottom w:val="single" w:sz="4" w:space="0" w:color="auto"/>
              <w:right w:val="single" w:sz="4" w:space="0" w:color="auto"/>
            </w:tcBorders>
          </w:tcPr>
          <w:p w14:paraId="365D172C" w14:textId="77777777" w:rsidR="00726CD7" w:rsidRDefault="00726CD7" w:rsidP="00726CD7">
            <w:pPr>
              <w:jc w:val="right"/>
              <w:rPr>
                <w:rFonts w:hint="eastAsia"/>
              </w:rPr>
            </w:pPr>
            <w:r w:rsidRPr="00AD2D49">
              <w:rPr>
                <w:rFonts w:hint="eastAsia"/>
              </w:rPr>
              <w:t>170,172,460.00</w:t>
            </w:r>
          </w:p>
        </w:tc>
        <w:tc>
          <w:tcPr>
            <w:tcW w:w="268" w:type="pct"/>
            <w:tcBorders>
              <w:top w:val="single" w:sz="4" w:space="0" w:color="auto"/>
              <w:left w:val="single" w:sz="4" w:space="0" w:color="auto"/>
              <w:bottom w:val="single" w:sz="4" w:space="0" w:color="auto"/>
              <w:right w:val="single" w:sz="4" w:space="0" w:color="auto"/>
            </w:tcBorders>
          </w:tcPr>
          <w:p w14:paraId="2C4EBD2A" w14:textId="77777777" w:rsidR="00726CD7" w:rsidRDefault="00726CD7" w:rsidP="00726CD7">
            <w:pPr>
              <w:jc w:val="right"/>
              <w:rPr>
                <w:rFonts w:hint="eastAsia"/>
              </w:rPr>
            </w:pPr>
          </w:p>
        </w:tc>
        <w:tc>
          <w:tcPr>
            <w:tcW w:w="262" w:type="pct"/>
            <w:tcBorders>
              <w:top w:val="single" w:sz="4" w:space="0" w:color="auto"/>
              <w:left w:val="single" w:sz="4" w:space="0" w:color="auto"/>
              <w:bottom w:val="single" w:sz="4" w:space="0" w:color="auto"/>
              <w:right w:val="single" w:sz="4" w:space="0" w:color="auto"/>
            </w:tcBorders>
          </w:tcPr>
          <w:p w14:paraId="63BBC75A" w14:textId="77777777" w:rsidR="00726CD7" w:rsidRDefault="00726CD7" w:rsidP="00726CD7">
            <w:pPr>
              <w:jc w:val="right"/>
              <w:rPr>
                <w:rFonts w:hint="eastAsia"/>
              </w:rPr>
            </w:pPr>
          </w:p>
        </w:tc>
        <w:tc>
          <w:tcPr>
            <w:tcW w:w="280" w:type="pct"/>
            <w:tcBorders>
              <w:top w:val="single" w:sz="4" w:space="0" w:color="auto"/>
              <w:left w:val="single" w:sz="4" w:space="0" w:color="auto"/>
              <w:bottom w:val="single" w:sz="4" w:space="0" w:color="auto"/>
              <w:right w:val="single" w:sz="4" w:space="0" w:color="auto"/>
            </w:tcBorders>
          </w:tcPr>
          <w:p w14:paraId="35DBB265" w14:textId="77777777" w:rsidR="00726CD7" w:rsidRDefault="00726CD7" w:rsidP="00726CD7">
            <w:pPr>
              <w:jc w:val="right"/>
              <w:rPr>
                <w:rFonts w:hint="eastAsia"/>
              </w:rPr>
            </w:pPr>
          </w:p>
        </w:tc>
        <w:tc>
          <w:tcPr>
            <w:tcW w:w="858" w:type="pct"/>
            <w:tcBorders>
              <w:top w:val="single" w:sz="4" w:space="0" w:color="auto"/>
              <w:left w:val="single" w:sz="4" w:space="0" w:color="auto"/>
              <w:bottom w:val="single" w:sz="4" w:space="0" w:color="auto"/>
              <w:right w:val="single" w:sz="4" w:space="0" w:color="auto"/>
            </w:tcBorders>
          </w:tcPr>
          <w:p w14:paraId="48579958" w14:textId="77777777" w:rsidR="00726CD7" w:rsidRDefault="00726CD7" w:rsidP="00726CD7">
            <w:pPr>
              <w:jc w:val="right"/>
              <w:rPr>
                <w:rFonts w:hint="eastAsia"/>
              </w:rPr>
            </w:pPr>
            <w:r w:rsidRPr="00AD2D49">
              <w:rPr>
                <w:rFonts w:hint="eastAsia"/>
              </w:rPr>
              <w:t>1,238,960,346.17</w:t>
            </w:r>
          </w:p>
        </w:tc>
        <w:tc>
          <w:tcPr>
            <w:tcW w:w="573" w:type="pct"/>
            <w:tcBorders>
              <w:top w:val="single" w:sz="4" w:space="0" w:color="auto"/>
              <w:left w:val="single" w:sz="4" w:space="0" w:color="auto"/>
              <w:bottom w:val="single" w:sz="4" w:space="0" w:color="auto"/>
              <w:right w:val="single" w:sz="4" w:space="0" w:color="auto"/>
            </w:tcBorders>
          </w:tcPr>
          <w:p w14:paraId="63A297D6" w14:textId="77777777" w:rsidR="00726CD7" w:rsidRDefault="00726CD7" w:rsidP="00726CD7">
            <w:pPr>
              <w:jc w:val="right"/>
              <w:rPr>
                <w:rFonts w:hint="eastAsia"/>
              </w:rPr>
            </w:pPr>
          </w:p>
        </w:tc>
      </w:tr>
    </w:tbl>
    <w:bookmarkEnd w:id="446"/>
    <w:p w14:paraId="179E9893" w14:textId="77777777" w:rsidR="00726CD7" w:rsidRDefault="003D159B">
      <w:pPr>
        <w:rPr>
          <w:rFonts w:hint="eastAsia"/>
          <w:szCs w:val="21"/>
        </w:rPr>
      </w:pPr>
      <w:r>
        <w:rPr>
          <w:rFonts w:hint="eastAsia"/>
          <w:szCs w:val="21"/>
        </w:rPr>
        <w:t>[注]</w:t>
      </w:r>
      <w:r w:rsidRPr="00E6278F">
        <w:rPr>
          <w:rFonts w:hint="eastAsia"/>
          <w:szCs w:val="21"/>
        </w:rPr>
        <w:t>绍兴中国轻纺城新亚大酒店有限公司</w:t>
      </w:r>
      <w:r>
        <w:rPr>
          <w:rFonts w:hint="eastAsia"/>
          <w:szCs w:val="21"/>
        </w:rPr>
        <w:t>于2024年10月24日更名为</w:t>
      </w:r>
      <w:proofErr w:type="gramStart"/>
      <w:r w:rsidRPr="00E6278F">
        <w:rPr>
          <w:rFonts w:hint="eastAsia"/>
          <w:szCs w:val="21"/>
        </w:rPr>
        <w:t>绍兴纺都新材料</w:t>
      </w:r>
      <w:proofErr w:type="gramEnd"/>
      <w:r w:rsidRPr="00E6278F">
        <w:rPr>
          <w:rFonts w:hint="eastAsia"/>
          <w:szCs w:val="21"/>
        </w:rPr>
        <w:t>市场管理有限公司</w:t>
      </w:r>
      <w:r>
        <w:rPr>
          <w:rFonts w:hint="eastAsia"/>
          <w:szCs w:val="21"/>
        </w:rPr>
        <w:t>。</w:t>
      </w:r>
    </w:p>
    <w:p w14:paraId="3A4FEAC9" w14:textId="77777777" w:rsidR="00EF717C" w:rsidRDefault="00EF717C">
      <w:pPr>
        <w:rPr>
          <w:rFonts w:hint="eastAsia"/>
          <w:szCs w:val="21"/>
        </w:rPr>
      </w:pPr>
    </w:p>
    <w:p w14:paraId="26EF0161" w14:textId="77777777" w:rsidR="00726CD7" w:rsidRDefault="00726CD7">
      <w:pPr>
        <w:pStyle w:val="aff6"/>
        <w:numPr>
          <w:ilvl w:val="0"/>
          <w:numId w:val="131"/>
        </w:numPr>
        <w:rPr>
          <w:rFonts w:hint="eastAsia"/>
        </w:rPr>
      </w:pPr>
      <w:r>
        <w:rPr>
          <w:rFonts w:hint="eastAsia"/>
        </w:rPr>
        <w:lastRenderedPageBreak/>
        <w:t>对联营、合营企业投资</w:t>
      </w:r>
    </w:p>
    <w:sdt>
      <w:sdtPr>
        <w:alias w:val="是否适用：母公司对联营、合营企业投资[双击切换]"/>
        <w:tag w:val="_GBC_2e4760cb979247e69579530b3868e897"/>
        <w:id w:val="-1268853543"/>
        <w:placeholder>
          <w:docPart w:val="GBC22222222222222222222222222222"/>
        </w:placeholder>
      </w:sdtPr>
      <w:sdtContent>
        <w:p w14:paraId="3A14B058"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6BDEC19" w14:textId="77777777" w:rsidR="00726CD7" w:rsidRDefault="00726CD7">
      <w:pPr>
        <w:jc w:val="right"/>
        <w:rPr>
          <w:rFonts w:hint="eastAsia"/>
          <w:szCs w:val="21"/>
        </w:rPr>
      </w:pPr>
      <w:r>
        <w:rPr>
          <w:rFonts w:hint="eastAsia"/>
          <w:szCs w:val="21"/>
        </w:rPr>
        <w:t>单位：</w:t>
      </w:r>
      <w:sdt>
        <w:sdtPr>
          <w:rPr>
            <w:rFonts w:hint="eastAsia"/>
            <w:szCs w:val="21"/>
          </w:rPr>
          <w:alias w:val="单位：母公司财务附注：对联营、合营企业投资"/>
          <w:tag w:val="_GBC_ccad125c53784121bdbf82967e585280"/>
          <w:id w:val="-3007007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f572fc517d504bef8d5942b395a68d39"/>
          <w:id w:val="8139901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172"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2"/>
        <w:gridCol w:w="1468"/>
        <w:gridCol w:w="466"/>
        <w:gridCol w:w="418"/>
        <w:gridCol w:w="1383"/>
        <w:gridCol w:w="416"/>
        <w:gridCol w:w="1518"/>
        <w:gridCol w:w="1383"/>
        <w:gridCol w:w="277"/>
        <w:gridCol w:w="274"/>
        <w:gridCol w:w="1523"/>
        <w:gridCol w:w="353"/>
      </w:tblGrid>
      <w:tr w:rsidR="00726CD7" w:rsidRPr="00EF717C" w14:paraId="07638C10" w14:textId="77777777" w:rsidTr="00FA0D59">
        <w:sdt>
          <w:sdtPr>
            <w:rPr>
              <w:sz w:val="18"/>
              <w:szCs w:val="13"/>
            </w:rPr>
            <w:tag w:val="_PLD_cddf860d624b41069bef0850b92b7db2"/>
            <w:id w:val="71475652"/>
          </w:sdtPr>
          <w:sdtContent>
            <w:tc>
              <w:tcPr>
                <w:tcW w:w="648" w:type="pct"/>
                <w:vMerge w:val="restart"/>
                <w:tcBorders>
                  <w:top w:val="single" w:sz="4" w:space="0" w:color="auto"/>
                  <w:left w:val="single" w:sz="4" w:space="0" w:color="auto"/>
                  <w:right w:val="single" w:sz="4" w:space="0" w:color="auto"/>
                </w:tcBorders>
                <w:shd w:val="clear" w:color="auto" w:fill="auto"/>
                <w:vAlign w:val="center"/>
              </w:tcPr>
              <w:p w14:paraId="7F174389" w14:textId="77777777" w:rsidR="00726CD7" w:rsidRPr="00EF717C" w:rsidRDefault="00726CD7">
                <w:pPr>
                  <w:jc w:val="center"/>
                  <w:rPr>
                    <w:rFonts w:hint="eastAsia"/>
                    <w:sz w:val="18"/>
                    <w:szCs w:val="13"/>
                  </w:rPr>
                </w:pPr>
                <w:r w:rsidRPr="00EF717C">
                  <w:rPr>
                    <w:rFonts w:hint="eastAsia"/>
                    <w:sz w:val="18"/>
                    <w:szCs w:val="13"/>
                  </w:rPr>
                  <w:t>投资</w:t>
                </w:r>
              </w:p>
              <w:p w14:paraId="3A86D169" w14:textId="77777777" w:rsidR="00726CD7" w:rsidRPr="00EF717C" w:rsidRDefault="00726CD7">
                <w:pPr>
                  <w:jc w:val="center"/>
                  <w:rPr>
                    <w:rFonts w:hint="eastAsia"/>
                    <w:sz w:val="18"/>
                    <w:szCs w:val="13"/>
                  </w:rPr>
                </w:pPr>
                <w:r w:rsidRPr="00EF717C">
                  <w:rPr>
                    <w:rFonts w:hint="eastAsia"/>
                    <w:sz w:val="18"/>
                    <w:szCs w:val="13"/>
                  </w:rPr>
                  <w:t>单位</w:t>
                </w:r>
              </w:p>
            </w:tc>
          </w:sdtContent>
        </w:sdt>
        <w:sdt>
          <w:sdtPr>
            <w:rPr>
              <w:sz w:val="18"/>
              <w:szCs w:val="13"/>
            </w:rPr>
            <w:tag w:val="_PLD_1e9893e3e3854470a87271f1c7db6cdb"/>
            <w:id w:val="1037548950"/>
          </w:sdtPr>
          <w:sdtContent>
            <w:tc>
              <w:tcPr>
                <w:tcW w:w="645" w:type="pct"/>
                <w:vMerge w:val="restart"/>
                <w:tcBorders>
                  <w:top w:val="single" w:sz="4" w:space="0" w:color="auto"/>
                  <w:left w:val="single" w:sz="4" w:space="0" w:color="auto"/>
                  <w:right w:val="single" w:sz="4" w:space="0" w:color="auto"/>
                </w:tcBorders>
                <w:shd w:val="clear" w:color="auto" w:fill="auto"/>
                <w:vAlign w:val="center"/>
              </w:tcPr>
              <w:p w14:paraId="611C7FAF" w14:textId="77777777" w:rsidR="00726CD7" w:rsidRPr="00EF717C" w:rsidRDefault="00726CD7">
                <w:pPr>
                  <w:jc w:val="center"/>
                  <w:rPr>
                    <w:rFonts w:hint="eastAsia"/>
                    <w:sz w:val="18"/>
                    <w:szCs w:val="13"/>
                  </w:rPr>
                </w:pPr>
                <w:r w:rsidRPr="00EF717C">
                  <w:rPr>
                    <w:rFonts w:hint="eastAsia"/>
                    <w:sz w:val="18"/>
                    <w:szCs w:val="13"/>
                  </w:rPr>
                  <w:t>期初</w:t>
                </w:r>
              </w:p>
              <w:p w14:paraId="1D5B54E9" w14:textId="77777777" w:rsidR="00726CD7" w:rsidRPr="00EF717C" w:rsidRDefault="00726CD7">
                <w:pPr>
                  <w:jc w:val="center"/>
                  <w:rPr>
                    <w:rFonts w:hint="eastAsia"/>
                    <w:sz w:val="18"/>
                    <w:szCs w:val="13"/>
                  </w:rPr>
                </w:pPr>
                <w:r w:rsidRPr="00EF717C">
                  <w:rPr>
                    <w:rFonts w:hint="eastAsia"/>
                    <w:sz w:val="18"/>
                    <w:szCs w:val="13"/>
                  </w:rPr>
                  <w:t>余额</w:t>
                </w:r>
              </w:p>
            </w:tc>
          </w:sdtContent>
        </w:sdt>
        <w:sdt>
          <w:sdtPr>
            <w:rPr>
              <w:sz w:val="18"/>
              <w:szCs w:val="13"/>
            </w:rPr>
            <w:tag w:val="_PLD_51e202fa7d4541e8b1073ad1aab00e23"/>
            <w:id w:val="-1851705989"/>
          </w:sdtPr>
          <w:sdtContent>
            <w:tc>
              <w:tcPr>
                <w:tcW w:w="2817"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D53D8B" w14:textId="77777777" w:rsidR="00726CD7" w:rsidRPr="00EF717C" w:rsidRDefault="00726CD7">
                <w:pPr>
                  <w:jc w:val="center"/>
                  <w:rPr>
                    <w:rFonts w:hint="eastAsia"/>
                    <w:sz w:val="18"/>
                    <w:szCs w:val="13"/>
                  </w:rPr>
                </w:pPr>
                <w:r w:rsidRPr="00EF717C">
                  <w:rPr>
                    <w:rFonts w:hint="eastAsia"/>
                    <w:sz w:val="18"/>
                    <w:szCs w:val="13"/>
                  </w:rPr>
                  <w:t>本期增减变动</w:t>
                </w:r>
              </w:p>
            </w:tc>
          </w:sdtContent>
        </w:sdt>
        <w:sdt>
          <w:sdtPr>
            <w:rPr>
              <w:sz w:val="18"/>
              <w:szCs w:val="13"/>
            </w:rPr>
            <w:tag w:val="_PLD_fb68ab3bfe254cb4ac4728b9c324a1ea"/>
            <w:id w:val="-228543793"/>
          </w:sdtPr>
          <w:sdtContent>
            <w:tc>
              <w:tcPr>
                <w:tcW w:w="699" w:type="pct"/>
                <w:vMerge w:val="restart"/>
                <w:tcBorders>
                  <w:top w:val="single" w:sz="4" w:space="0" w:color="auto"/>
                  <w:left w:val="single" w:sz="4" w:space="0" w:color="auto"/>
                  <w:right w:val="single" w:sz="4" w:space="0" w:color="auto"/>
                </w:tcBorders>
                <w:shd w:val="clear" w:color="auto" w:fill="auto"/>
                <w:vAlign w:val="center"/>
              </w:tcPr>
              <w:p w14:paraId="36A6E19A" w14:textId="77777777" w:rsidR="00726CD7" w:rsidRPr="00EF717C" w:rsidRDefault="00726CD7">
                <w:pPr>
                  <w:jc w:val="center"/>
                  <w:rPr>
                    <w:rFonts w:hint="eastAsia"/>
                    <w:sz w:val="18"/>
                    <w:szCs w:val="13"/>
                  </w:rPr>
                </w:pPr>
                <w:r w:rsidRPr="00EF717C">
                  <w:rPr>
                    <w:rFonts w:hint="eastAsia"/>
                    <w:sz w:val="18"/>
                    <w:szCs w:val="13"/>
                  </w:rPr>
                  <w:t>期末</w:t>
                </w:r>
              </w:p>
              <w:p w14:paraId="3B299E32" w14:textId="77777777" w:rsidR="00726CD7" w:rsidRPr="00EF717C" w:rsidRDefault="00726CD7">
                <w:pPr>
                  <w:jc w:val="center"/>
                  <w:rPr>
                    <w:rFonts w:hint="eastAsia"/>
                    <w:sz w:val="18"/>
                    <w:szCs w:val="13"/>
                  </w:rPr>
                </w:pPr>
                <w:r w:rsidRPr="00EF717C">
                  <w:rPr>
                    <w:rFonts w:hint="eastAsia"/>
                    <w:sz w:val="18"/>
                    <w:szCs w:val="13"/>
                  </w:rPr>
                  <w:t>余额</w:t>
                </w:r>
              </w:p>
            </w:tc>
          </w:sdtContent>
        </w:sdt>
        <w:sdt>
          <w:sdtPr>
            <w:rPr>
              <w:sz w:val="18"/>
              <w:szCs w:val="13"/>
            </w:rPr>
            <w:tag w:val="_PLD_79ea6426597c4707b961bbd96c8cf19f"/>
            <w:id w:val="479276330"/>
          </w:sdtPr>
          <w:sdtContent>
            <w:tc>
              <w:tcPr>
                <w:tcW w:w="190" w:type="pct"/>
                <w:vMerge w:val="restart"/>
                <w:tcBorders>
                  <w:top w:val="single" w:sz="4" w:space="0" w:color="auto"/>
                  <w:left w:val="single" w:sz="4" w:space="0" w:color="auto"/>
                  <w:right w:val="single" w:sz="4" w:space="0" w:color="auto"/>
                </w:tcBorders>
                <w:shd w:val="clear" w:color="auto" w:fill="auto"/>
                <w:vAlign w:val="center"/>
              </w:tcPr>
              <w:p w14:paraId="46A6C86B" w14:textId="77777777" w:rsidR="00726CD7" w:rsidRPr="00EF717C" w:rsidRDefault="00726CD7">
                <w:pPr>
                  <w:jc w:val="center"/>
                  <w:rPr>
                    <w:rFonts w:hint="eastAsia"/>
                    <w:sz w:val="18"/>
                    <w:szCs w:val="13"/>
                  </w:rPr>
                </w:pPr>
                <w:r w:rsidRPr="00EF717C">
                  <w:rPr>
                    <w:rFonts w:hint="eastAsia"/>
                    <w:sz w:val="18"/>
                    <w:szCs w:val="13"/>
                  </w:rPr>
                  <w:t>减值准备期末余额</w:t>
                </w:r>
              </w:p>
            </w:tc>
          </w:sdtContent>
        </w:sdt>
      </w:tr>
      <w:tr w:rsidR="00FA0D59" w:rsidRPr="00EF717C" w14:paraId="6E13BAC3" w14:textId="77777777" w:rsidTr="00FA0D59">
        <w:tc>
          <w:tcPr>
            <w:tcW w:w="648" w:type="pct"/>
            <w:vMerge/>
            <w:tcBorders>
              <w:left w:val="single" w:sz="4" w:space="0" w:color="auto"/>
              <w:bottom w:val="single" w:sz="4" w:space="0" w:color="auto"/>
              <w:right w:val="single" w:sz="4" w:space="0" w:color="auto"/>
            </w:tcBorders>
            <w:shd w:val="clear" w:color="auto" w:fill="auto"/>
            <w:vAlign w:val="center"/>
          </w:tcPr>
          <w:p w14:paraId="1100F777" w14:textId="77777777" w:rsidR="00726CD7" w:rsidRPr="00EF717C" w:rsidRDefault="00726CD7">
            <w:pPr>
              <w:jc w:val="center"/>
              <w:rPr>
                <w:rFonts w:hint="eastAsia"/>
                <w:sz w:val="18"/>
                <w:szCs w:val="13"/>
              </w:rPr>
            </w:pPr>
          </w:p>
        </w:tc>
        <w:tc>
          <w:tcPr>
            <w:tcW w:w="645" w:type="pct"/>
            <w:vMerge/>
            <w:tcBorders>
              <w:left w:val="single" w:sz="4" w:space="0" w:color="auto"/>
              <w:bottom w:val="single" w:sz="4" w:space="0" w:color="auto"/>
              <w:right w:val="single" w:sz="4" w:space="0" w:color="auto"/>
            </w:tcBorders>
            <w:shd w:val="clear" w:color="auto" w:fill="auto"/>
            <w:vAlign w:val="center"/>
          </w:tcPr>
          <w:p w14:paraId="6D2245CD" w14:textId="77777777" w:rsidR="00726CD7" w:rsidRPr="00EF717C" w:rsidRDefault="00726CD7">
            <w:pPr>
              <w:jc w:val="center"/>
              <w:rPr>
                <w:rFonts w:hint="eastAsia"/>
                <w:sz w:val="18"/>
                <w:szCs w:val="13"/>
              </w:rPr>
            </w:pPr>
          </w:p>
        </w:tc>
        <w:sdt>
          <w:sdtPr>
            <w:rPr>
              <w:sz w:val="18"/>
              <w:szCs w:val="13"/>
            </w:rPr>
            <w:tag w:val="_PLD_759fe0f59b6046308988b932a5f90e06"/>
            <w:id w:val="-241100682"/>
          </w:sdtPr>
          <w:sdtContent>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56DCC4CE" w14:textId="77777777" w:rsidR="00726CD7" w:rsidRPr="00EF717C" w:rsidRDefault="00726CD7">
                <w:pPr>
                  <w:jc w:val="center"/>
                  <w:rPr>
                    <w:rFonts w:hint="eastAsia"/>
                    <w:sz w:val="18"/>
                    <w:szCs w:val="13"/>
                  </w:rPr>
                </w:pPr>
                <w:r w:rsidRPr="00EF717C">
                  <w:rPr>
                    <w:rFonts w:hint="eastAsia"/>
                    <w:sz w:val="18"/>
                    <w:szCs w:val="13"/>
                  </w:rPr>
                  <w:t>追加投资</w:t>
                </w:r>
              </w:p>
            </w:tc>
          </w:sdtContent>
        </w:sdt>
        <w:sdt>
          <w:sdtPr>
            <w:rPr>
              <w:sz w:val="18"/>
              <w:szCs w:val="13"/>
            </w:rPr>
            <w:tag w:val="_PLD_6f033bedb79a4bd7bc36dc52845a5ea0"/>
            <w:id w:val="-958179252"/>
          </w:sdtPr>
          <w:sdtContent>
            <w:tc>
              <w:tcPr>
                <w:tcW w:w="192" w:type="pct"/>
                <w:tcBorders>
                  <w:top w:val="single" w:sz="4" w:space="0" w:color="auto"/>
                  <w:left w:val="single" w:sz="4" w:space="0" w:color="auto"/>
                  <w:bottom w:val="single" w:sz="4" w:space="0" w:color="auto"/>
                  <w:right w:val="single" w:sz="4" w:space="0" w:color="auto"/>
                </w:tcBorders>
                <w:shd w:val="clear" w:color="auto" w:fill="auto"/>
                <w:vAlign w:val="center"/>
              </w:tcPr>
              <w:p w14:paraId="6E76EC13" w14:textId="77777777" w:rsidR="00726CD7" w:rsidRPr="00EF717C" w:rsidRDefault="00726CD7">
                <w:pPr>
                  <w:jc w:val="center"/>
                  <w:rPr>
                    <w:rFonts w:hint="eastAsia"/>
                    <w:sz w:val="18"/>
                    <w:szCs w:val="13"/>
                  </w:rPr>
                </w:pPr>
                <w:r w:rsidRPr="00EF717C">
                  <w:rPr>
                    <w:rFonts w:hint="eastAsia"/>
                    <w:sz w:val="18"/>
                    <w:szCs w:val="13"/>
                  </w:rPr>
                  <w:t>减少投资</w:t>
                </w:r>
              </w:p>
            </w:tc>
          </w:sdtContent>
        </w:sdt>
        <w:sdt>
          <w:sdtPr>
            <w:rPr>
              <w:sz w:val="18"/>
              <w:szCs w:val="13"/>
            </w:rPr>
            <w:tag w:val="_PLD_67e4baac3d05451d940d328c18f19014"/>
            <w:id w:val="-1578432119"/>
          </w:sdtPr>
          <w:sdtContent>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14:paraId="634B7B8D" w14:textId="77777777" w:rsidR="00726CD7" w:rsidRPr="00EF717C" w:rsidRDefault="00726CD7">
                <w:pPr>
                  <w:jc w:val="center"/>
                  <w:rPr>
                    <w:rFonts w:hint="eastAsia"/>
                    <w:sz w:val="18"/>
                    <w:szCs w:val="13"/>
                  </w:rPr>
                </w:pPr>
                <w:r w:rsidRPr="00EF717C">
                  <w:rPr>
                    <w:rFonts w:hint="eastAsia"/>
                    <w:sz w:val="18"/>
                    <w:szCs w:val="13"/>
                  </w:rPr>
                  <w:t>权益法下确认的投资损益</w:t>
                </w:r>
              </w:p>
            </w:tc>
          </w:sdtContent>
        </w:sdt>
        <w:sdt>
          <w:sdtPr>
            <w:rPr>
              <w:sz w:val="18"/>
              <w:szCs w:val="13"/>
            </w:rPr>
            <w:tag w:val="_PLD_700419003e5b4596b973710043374374"/>
            <w:id w:val="1401404775"/>
          </w:sdtPr>
          <w:sdtContent>
            <w:tc>
              <w:tcPr>
                <w:tcW w:w="191" w:type="pct"/>
                <w:tcBorders>
                  <w:top w:val="single" w:sz="4" w:space="0" w:color="auto"/>
                  <w:left w:val="single" w:sz="4" w:space="0" w:color="auto"/>
                  <w:bottom w:val="single" w:sz="4" w:space="0" w:color="auto"/>
                  <w:right w:val="single" w:sz="4" w:space="0" w:color="auto"/>
                </w:tcBorders>
                <w:shd w:val="clear" w:color="auto" w:fill="auto"/>
                <w:vAlign w:val="center"/>
              </w:tcPr>
              <w:p w14:paraId="61CFCABB" w14:textId="77777777" w:rsidR="00726CD7" w:rsidRPr="00EF717C" w:rsidRDefault="00726CD7">
                <w:pPr>
                  <w:jc w:val="center"/>
                  <w:rPr>
                    <w:rFonts w:hint="eastAsia"/>
                    <w:sz w:val="18"/>
                    <w:szCs w:val="13"/>
                  </w:rPr>
                </w:pPr>
                <w:r w:rsidRPr="00EF717C">
                  <w:rPr>
                    <w:rFonts w:hint="eastAsia"/>
                    <w:sz w:val="18"/>
                    <w:szCs w:val="13"/>
                  </w:rPr>
                  <w:t>其他综合收益调整</w:t>
                </w:r>
              </w:p>
            </w:tc>
          </w:sdtContent>
        </w:sdt>
        <w:sdt>
          <w:sdtPr>
            <w:rPr>
              <w:sz w:val="18"/>
              <w:szCs w:val="13"/>
            </w:rPr>
            <w:tag w:val="_PLD_9318c7f257d249e0a0b9bf70263601d5"/>
            <w:id w:val="-2102561941"/>
          </w:sdtPr>
          <w:sdtContent>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7BA14118" w14:textId="77777777" w:rsidR="00726CD7" w:rsidRPr="00EF717C" w:rsidRDefault="00726CD7">
                <w:pPr>
                  <w:jc w:val="center"/>
                  <w:rPr>
                    <w:rFonts w:hint="eastAsia"/>
                    <w:sz w:val="18"/>
                    <w:szCs w:val="13"/>
                  </w:rPr>
                </w:pPr>
                <w:r w:rsidRPr="00EF717C">
                  <w:rPr>
                    <w:rFonts w:hint="eastAsia"/>
                    <w:sz w:val="18"/>
                    <w:szCs w:val="13"/>
                  </w:rPr>
                  <w:t>其他权益变动</w:t>
                </w:r>
              </w:p>
            </w:tc>
          </w:sdtContent>
        </w:sdt>
        <w:sdt>
          <w:sdtPr>
            <w:rPr>
              <w:sz w:val="18"/>
              <w:szCs w:val="13"/>
            </w:rPr>
            <w:tag w:val="_PLD_efb3a8c8f6b64ad1a5fbb4cf67eb4c96"/>
            <w:id w:val="888770166"/>
          </w:sdtPr>
          <w:sdtContent>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14:paraId="744B3BC3" w14:textId="77777777" w:rsidR="00726CD7" w:rsidRPr="00EF717C" w:rsidRDefault="00726CD7">
                <w:pPr>
                  <w:jc w:val="center"/>
                  <w:rPr>
                    <w:rFonts w:hint="eastAsia"/>
                    <w:sz w:val="18"/>
                    <w:szCs w:val="13"/>
                  </w:rPr>
                </w:pPr>
                <w:r w:rsidRPr="00EF717C">
                  <w:rPr>
                    <w:rFonts w:hint="eastAsia"/>
                    <w:sz w:val="18"/>
                    <w:szCs w:val="13"/>
                  </w:rPr>
                  <w:t>宣告发放现金股利或利润</w:t>
                </w:r>
              </w:p>
            </w:tc>
          </w:sdtContent>
        </w:sdt>
        <w:sdt>
          <w:sdtPr>
            <w:rPr>
              <w:sz w:val="18"/>
              <w:szCs w:val="13"/>
            </w:rPr>
            <w:tag w:val="_PLD_2cc45ca82119420bb4d261a3eb788ba0"/>
            <w:id w:val="-1308617494"/>
          </w:sdtPr>
          <w:sdtContent>
            <w:tc>
              <w:tcPr>
                <w:tcW w:w="127" w:type="pct"/>
                <w:tcBorders>
                  <w:top w:val="single" w:sz="4" w:space="0" w:color="auto"/>
                  <w:left w:val="single" w:sz="4" w:space="0" w:color="auto"/>
                  <w:bottom w:val="single" w:sz="4" w:space="0" w:color="auto"/>
                  <w:right w:val="single" w:sz="4" w:space="0" w:color="auto"/>
                </w:tcBorders>
                <w:shd w:val="clear" w:color="auto" w:fill="auto"/>
                <w:vAlign w:val="center"/>
              </w:tcPr>
              <w:p w14:paraId="0540A666" w14:textId="77777777" w:rsidR="00726CD7" w:rsidRPr="00EF717C" w:rsidRDefault="00726CD7">
                <w:pPr>
                  <w:jc w:val="center"/>
                  <w:rPr>
                    <w:rFonts w:hint="eastAsia"/>
                    <w:sz w:val="18"/>
                    <w:szCs w:val="13"/>
                  </w:rPr>
                </w:pPr>
                <w:r w:rsidRPr="00EF717C">
                  <w:rPr>
                    <w:rFonts w:hint="eastAsia"/>
                    <w:sz w:val="18"/>
                    <w:szCs w:val="13"/>
                  </w:rPr>
                  <w:t>计提减值准备</w:t>
                </w:r>
              </w:p>
            </w:tc>
          </w:sdtContent>
        </w:sdt>
        <w:sdt>
          <w:sdtPr>
            <w:rPr>
              <w:sz w:val="18"/>
              <w:szCs w:val="13"/>
            </w:rPr>
            <w:tag w:val="_PLD_85d3aa0f514447b38d92097f7a30e385"/>
            <w:id w:val="-1621596474"/>
          </w:sdtPr>
          <w:sdtContent>
            <w:tc>
              <w:tcPr>
                <w:tcW w:w="126" w:type="pct"/>
                <w:tcBorders>
                  <w:top w:val="single" w:sz="4" w:space="0" w:color="auto"/>
                  <w:left w:val="single" w:sz="4" w:space="0" w:color="auto"/>
                  <w:bottom w:val="single" w:sz="4" w:space="0" w:color="auto"/>
                  <w:right w:val="single" w:sz="4" w:space="0" w:color="auto"/>
                </w:tcBorders>
                <w:shd w:val="clear" w:color="auto" w:fill="auto"/>
                <w:vAlign w:val="center"/>
              </w:tcPr>
              <w:p w14:paraId="1C3C4297" w14:textId="77777777" w:rsidR="00726CD7" w:rsidRPr="00EF717C" w:rsidRDefault="00726CD7">
                <w:pPr>
                  <w:jc w:val="center"/>
                  <w:rPr>
                    <w:rFonts w:hint="eastAsia"/>
                    <w:sz w:val="18"/>
                    <w:szCs w:val="13"/>
                  </w:rPr>
                </w:pPr>
                <w:r w:rsidRPr="00EF717C">
                  <w:rPr>
                    <w:rFonts w:hint="eastAsia"/>
                    <w:sz w:val="18"/>
                    <w:szCs w:val="13"/>
                  </w:rPr>
                  <w:t>其他</w:t>
                </w:r>
              </w:p>
            </w:tc>
          </w:sdtContent>
        </w:sdt>
        <w:tc>
          <w:tcPr>
            <w:tcW w:w="699" w:type="pct"/>
            <w:vMerge/>
            <w:tcBorders>
              <w:left w:val="single" w:sz="4" w:space="0" w:color="auto"/>
              <w:bottom w:val="single" w:sz="4" w:space="0" w:color="auto"/>
              <w:right w:val="single" w:sz="4" w:space="0" w:color="auto"/>
            </w:tcBorders>
            <w:shd w:val="clear" w:color="auto" w:fill="auto"/>
            <w:vAlign w:val="center"/>
          </w:tcPr>
          <w:p w14:paraId="4ED362C9" w14:textId="77777777" w:rsidR="00726CD7" w:rsidRPr="00EF717C" w:rsidRDefault="00726CD7">
            <w:pPr>
              <w:jc w:val="center"/>
              <w:rPr>
                <w:rFonts w:hint="eastAsia"/>
                <w:sz w:val="18"/>
                <w:szCs w:val="13"/>
              </w:rPr>
            </w:pPr>
          </w:p>
        </w:tc>
        <w:tc>
          <w:tcPr>
            <w:tcW w:w="190" w:type="pct"/>
            <w:vMerge/>
            <w:tcBorders>
              <w:left w:val="single" w:sz="4" w:space="0" w:color="auto"/>
              <w:bottom w:val="single" w:sz="4" w:space="0" w:color="auto"/>
              <w:right w:val="single" w:sz="4" w:space="0" w:color="auto"/>
            </w:tcBorders>
            <w:shd w:val="clear" w:color="auto" w:fill="auto"/>
            <w:vAlign w:val="center"/>
          </w:tcPr>
          <w:p w14:paraId="1E81A13F" w14:textId="77777777" w:rsidR="00726CD7" w:rsidRPr="00EF717C" w:rsidRDefault="00726CD7">
            <w:pPr>
              <w:jc w:val="center"/>
              <w:rPr>
                <w:rFonts w:hint="eastAsia"/>
                <w:sz w:val="18"/>
                <w:szCs w:val="13"/>
              </w:rPr>
            </w:pPr>
          </w:p>
        </w:tc>
      </w:tr>
      <w:tr w:rsidR="00726CD7" w:rsidRPr="00EF717C" w14:paraId="7E0120E6" w14:textId="77777777" w:rsidTr="00FA0D59">
        <w:sdt>
          <w:sdtPr>
            <w:rPr>
              <w:sz w:val="18"/>
              <w:szCs w:val="13"/>
            </w:rPr>
            <w:tag w:val="_PLD_b5de7a3b12554dad8d8701df843651f7"/>
            <w:id w:val="243067910"/>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5F0B29F" w14:textId="77777777" w:rsidR="00726CD7" w:rsidRPr="00EF717C" w:rsidRDefault="00726CD7">
                <w:pPr>
                  <w:jc w:val="both"/>
                  <w:rPr>
                    <w:rFonts w:hint="eastAsia"/>
                    <w:sz w:val="18"/>
                    <w:szCs w:val="13"/>
                  </w:rPr>
                </w:pPr>
                <w:r w:rsidRPr="00EF717C">
                  <w:rPr>
                    <w:rFonts w:hint="eastAsia"/>
                    <w:sz w:val="18"/>
                    <w:szCs w:val="13"/>
                  </w:rPr>
                  <w:t>一、合营企业</w:t>
                </w:r>
              </w:p>
            </w:tc>
          </w:sdtContent>
        </w:sdt>
      </w:tr>
      <w:tr w:rsidR="00726CD7" w:rsidRPr="00EF717C" w14:paraId="2BAB129B" w14:textId="77777777" w:rsidTr="00FA0D59">
        <w:sdt>
          <w:sdtPr>
            <w:rPr>
              <w:sz w:val="18"/>
              <w:szCs w:val="13"/>
            </w:rPr>
            <w:tag w:val="_PLD_473021cffa734643a0c35649ee4b5043"/>
            <w:id w:val="219791006"/>
          </w:sdt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C581F07" w14:textId="77777777" w:rsidR="00726CD7" w:rsidRPr="00EF717C" w:rsidRDefault="00726CD7">
                <w:pPr>
                  <w:jc w:val="both"/>
                  <w:rPr>
                    <w:rFonts w:hint="eastAsia"/>
                    <w:sz w:val="18"/>
                    <w:szCs w:val="13"/>
                  </w:rPr>
                </w:pPr>
                <w:r w:rsidRPr="00EF717C">
                  <w:rPr>
                    <w:rFonts w:hint="eastAsia"/>
                    <w:sz w:val="18"/>
                    <w:szCs w:val="13"/>
                  </w:rPr>
                  <w:t>二、联营企业</w:t>
                </w:r>
              </w:p>
            </w:tc>
          </w:sdtContent>
        </w:sdt>
      </w:tr>
      <w:tr w:rsidR="00FA0D59" w:rsidRPr="00EF717C" w14:paraId="6C283985" w14:textId="77777777" w:rsidTr="00FA0D59">
        <w:tc>
          <w:tcPr>
            <w:tcW w:w="620" w:type="pct"/>
            <w:tcBorders>
              <w:top w:val="single" w:sz="4" w:space="0" w:color="auto"/>
              <w:left w:val="single" w:sz="4" w:space="0" w:color="auto"/>
              <w:bottom w:val="single" w:sz="4" w:space="0" w:color="auto"/>
              <w:right w:val="single" w:sz="4" w:space="0" w:color="auto"/>
            </w:tcBorders>
            <w:shd w:val="clear" w:color="auto" w:fill="auto"/>
          </w:tcPr>
          <w:p w14:paraId="5CF58D96" w14:textId="77777777" w:rsidR="0076146F" w:rsidRPr="00EF717C" w:rsidRDefault="003D159B" w:rsidP="0076146F">
            <w:pPr>
              <w:jc w:val="both"/>
              <w:rPr>
                <w:rFonts w:hint="eastAsia"/>
                <w:sz w:val="18"/>
                <w:szCs w:val="13"/>
              </w:rPr>
            </w:pPr>
            <w:r w:rsidRPr="00EF717C">
              <w:rPr>
                <w:rFonts w:hint="eastAsia"/>
                <w:sz w:val="18"/>
                <w:szCs w:val="13"/>
              </w:rPr>
              <w:t>会</w:t>
            </w:r>
            <w:proofErr w:type="gramStart"/>
            <w:r w:rsidRPr="00EF717C">
              <w:rPr>
                <w:rFonts w:hint="eastAsia"/>
                <w:sz w:val="18"/>
                <w:szCs w:val="13"/>
              </w:rPr>
              <w:t>稽</w:t>
            </w:r>
            <w:proofErr w:type="gramEnd"/>
            <w:r w:rsidRPr="00EF717C">
              <w:rPr>
                <w:rFonts w:hint="eastAsia"/>
                <w:sz w:val="18"/>
                <w:szCs w:val="13"/>
              </w:rPr>
              <w:t>山绍兴酒股份有限公司</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5345A60F" w14:textId="77777777" w:rsidR="0076146F" w:rsidRPr="00EF717C" w:rsidRDefault="003D159B" w:rsidP="0076146F">
            <w:pPr>
              <w:jc w:val="right"/>
              <w:rPr>
                <w:rFonts w:hint="eastAsia"/>
                <w:sz w:val="18"/>
                <w:szCs w:val="13"/>
              </w:rPr>
            </w:pPr>
            <w:r w:rsidRPr="00EF717C">
              <w:rPr>
                <w:rFonts w:hint="eastAsia"/>
                <w:sz w:val="18"/>
                <w:szCs w:val="13"/>
              </w:rPr>
              <w:t>767,597,058.89</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32005CE0" w14:textId="77777777" w:rsidR="0076146F" w:rsidRPr="00EF717C" w:rsidRDefault="0076146F" w:rsidP="0076146F">
            <w:pPr>
              <w:jc w:val="right"/>
              <w:rPr>
                <w:rFonts w:hint="eastAsia"/>
                <w:sz w:val="18"/>
                <w:szCs w:val="13"/>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52F7C588" w14:textId="77777777" w:rsidR="0076146F" w:rsidRPr="00EF717C" w:rsidRDefault="0076146F" w:rsidP="0076146F">
            <w:pPr>
              <w:jc w:val="right"/>
              <w:rPr>
                <w:rFonts w:hint="eastAsia"/>
                <w:sz w:val="18"/>
                <w:szCs w:val="13"/>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0661C92D" w14:textId="77777777" w:rsidR="0076146F" w:rsidRPr="00EF717C" w:rsidRDefault="003D159B" w:rsidP="0076146F">
            <w:pPr>
              <w:jc w:val="right"/>
              <w:rPr>
                <w:rFonts w:hint="eastAsia"/>
                <w:sz w:val="18"/>
                <w:szCs w:val="13"/>
              </w:rPr>
            </w:pPr>
            <w:r w:rsidRPr="00EF717C">
              <w:rPr>
                <w:rFonts w:hint="eastAsia"/>
                <w:sz w:val="18"/>
                <w:szCs w:val="13"/>
              </w:rPr>
              <w:t>42,138,941.01</w:t>
            </w:r>
          </w:p>
        </w:tc>
        <w:tc>
          <w:tcPr>
            <w:tcW w:w="191" w:type="pct"/>
            <w:tcBorders>
              <w:top w:val="single" w:sz="4" w:space="0" w:color="auto"/>
              <w:left w:val="single" w:sz="4" w:space="0" w:color="auto"/>
              <w:bottom w:val="single" w:sz="4" w:space="0" w:color="auto"/>
              <w:right w:val="single" w:sz="4" w:space="0" w:color="auto"/>
            </w:tcBorders>
            <w:shd w:val="clear" w:color="auto" w:fill="auto"/>
          </w:tcPr>
          <w:p w14:paraId="706F83DC" w14:textId="77777777" w:rsidR="0076146F" w:rsidRPr="00EF717C" w:rsidRDefault="0076146F" w:rsidP="0076146F">
            <w:pPr>
              <w:jc w:val="right"/>
              <w:rPr>
                <w:rFonts w:hint="eastAsia"/>
                <w:sz w:val="18"/>
                <w:szCs w:val="13"/>
              </w:rPr>
            </w:pP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012277D3" w14:textId="77777777" w:rsidR="0076146F" w:rsidRPr="00EF717C" w:rsidRDefault="003D159B" w:rsidP="0076146F">
            <w:pPr>
              <w:jc w:val="right"/>
              <w:rPr>
                <w:rFonts w:hint="eastAsia"/>
                <w:sz w:val="18"/>
                <w:szCs w:val="13"/>
              </w:rPr>
            </w:pPr>
            <w:r w:rsidRPr="00EF717C">
              <w:rPr>
                <w:rFonts w:hint="eastAsia"/>
                <w:sz w:val="18"/>
                <w:szCs w:val="13"/>
              </w:rPr>
              <w:t>-6,476,922.76</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225B9885" w14:textId="77777777" w:rsidR="0076146F" w:rsidRPr="00EF717C" w:rsidRDefault="003D159B" w:rsidP="0076146F">
            <w:pPr>
              <w:jc w:val="right"/>
              <w:rPr>
                <w:rFonts w:hint="eastAsia"/>
                <w:sz w:val="18"/>
                <w:szCs w:val="13"/>
              </w:rPr>
            </w:pPr>
            <w:r w:rsidRPr="00EF717C">
              <w:rPr>
                <w:rFonts w:hint="eastAsia"/>
                <w:sz w:val="18"/>
                <w:szCs w:val="13"/>
              </w:rPr>
              <w:t>21,420,000.00</w:t>
            </w: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2EF6E901" w14:textId="77777777" w:rsidR="0076146F" w:rsidRPr="00EF717C" w:rsidRDefault="0076146F" w:rsidP="0076146F">
            <w:pPr>
              <w:jc w:val="right"/>
              <w:rPr>
                <w:rFonts w:hint="eastAsia"/>
                <w:sz w:val="18"/>
                <w:szCs w:val="13"/>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5155A3AA" w14:textId="77777777" w:rsidR="0076146F" w:rsidRPr="00EF717C" w:rsidRDefault="0076146F" w:rsidP="0076146F">
            <w:pPr>
              <w:jc w:val="right"/>
              <w:rPr>
                <w:rFonts w:hint="eastAsia"/>
                <w:sz w:val="18"/>
                <w:szCs w:val="13"/>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5D74A036" w14:textId="77777777" w:rsidR="0076146F" w:rsidRPr="00EF717C" w:rsidRDefault="003D159B" w:rsidP="0076146F">
            <w:pPr>
              <w:jc w:val="right"/>
              <w:rPr>
                <w:rFonts w:hint="eastAsia"/>
                <w:sz w:val="18"/>
                <w:szCs w:val="13"/>
              </w:rPr>
            </w:pPr>
            <w:r w:rsidRPr="00EF717C">
              <w:rPr>
                <w:rFonts w:hint="eastAsia"/>
                <w:sz w:val="18"/>
                <w:szCs w:val="13"/>
              </w:rPr>
              <w:t>781,839,077.14</w:t>
            </w:r>
          </w:p>
        </w:tc>
        <w:tc>
          <w:tcPr>
            <w:tcW w:w="191" w:type="pct"/>
            <w:tcBorders>
              <w:top w:val="single" w:sz="4" w:space="0" w:color="auto"/>
              <w:left w:val="single" w:sz="4" w:space="0" w:color="auto"/>
              <w:bottom w:val="single" w:sz="4" w:space="0" w:color="auto"/>
              <w:right w:val="single" w:sz="4" w:space="0" w:color="auto"/>
            </w:tcBorders>
            <w:shd w:val="clear" w:color="auto" w:fill="auto"/>
          </w:tcPr>
          <w:p w14:paraId="5E332BE8" w14:textId="77777777" w:rsidR="0076146F" w:rsidRPr="00EF717C" w:rsidRDefault="0076146F" w:rsidP="0076146F">
            <w:pPr>
              <w:jc w:val="right"/>
              <w:rPr>
                <w:rFonts w:hint="eastAsia"/>
                <w:sz w:val="18"/>
                <w:szCs w:val="13"/>
              </w:rPr>
            </w:pPr>
          </w:p>
        </w:tc>
      </w:tr>
      <w:tr w:rsidR="00FA0D59" w:rsidRPr="00EF717C" w14:paraId="2A97AF61" w14:textId="77777777" w:rsidTr="00FA0D59">
        <w:tc>
          <w:tcPr>
            <w:tcW w:w="620" w:type="pct"/>
            <w:tcBorders>
              <w:top w:val="single" w:sz="4" w:space="0" w:color="auto"/>
              <w:left w:val="single" w:sz="4" w:space="0" w:color="auto"/>
              <w:bottom w:val="single" w:sz="4" w:space="0" w:color="auto"/>
              <w:right w:val="single" w:sz="4" w:space="0" w:color="auto"/>
            </w:tcBorders>
            <w:shd w:val="clear" w:color="auto" w:fill="auto"/>
          </w:tcPr>
          <w:p w14:paraId="5E33A624" w14:textId="77777777" w:rsidR="0076146F" w:rsidRPr="00EF717C" w:rsidRDefault="003D159B" w:rsidP="0076146F">
            <w:pPr>
              <w:jc w:val="both"/>
              <w:rPr>
                <w:rFonts w:hint="eastAsia"/>
                <w:sz w:val="18"/>
                <w:szCs w:val="13"/>
              </w:rPr>
            </w:pPr>
            <w:r w:rsidRPr="00EF717C">
              <w:rPr>
                <w:rFonts w:hint="eastAsia"/>
                <w:sz w:val="18"/>
                <w:szCs w:val="13"/>
              </w:rPr>
              <w:t>浙江轻纺城先进印染创新有限公司</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7E79929C" w14:textId="77777777" w:rsidR="0076146F" w:rsidRPr="00EF717C" w:rsidRDefault="003D159B" w:rsidP="0076146F">
            <w:pPr>
              <w:jc w:val="right"/>
              <w:rPr>
                <w:rFonts w:hint="eastAsia"/>
                <w:sz w:val="18"/>
                <w:szCs w:val="13"/>
              </w:rPr>
            </w:pPr>
            <w:r w:rsidRPr="00EF717C">
              <w:rPr>
                <w:rFonts w:hint="eastAsia"/>
                <w:sz w:val="18"/>
                <w:szCs w:val="13"/>
              </w:rPr>
              <w:t>10,231,866.46</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18FA5B38" w14:textId="77777777" w:rsidR="0076146F" w:rsidRPr="00EF717C" w:rsidRDefault="0076146F" w:rsidP="0076146F">
            <w:pPr>
              <w:jc w:val="right"/>
              <w:rPr>
                <w:rFonts w:hint="eastAsia"/>
                <w:sz w:val="18"/>
                <w:szCs w:val="13"/>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578A203A" w14:textId="77777777" w:rsidR="0076146F" w:rsidRPr="00EF717C" w:rsidRDefault="0076146F" w:rsidP="0076146F">
            <w:pPr>
              <w:jc w:val="right"/>
              <w:rPr>
                <w:rFonts w:hint="eastAsia"/>
                <w:sz w:val="18"/>
                <w:szCs w:val="13"/>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69032357" w14:textId="77777777" w:rsidR="0076146F" w:rsidRPr="00EF717C" w:rsidRDefault="003D159B" w:rsidP="0076146F">
            <w:pPr>
              <w:jc w:val="right"/>
              <w:rPr>
                <w:rFonts w:hint="eastAsia"/>
                <w:sz w:val="18"/>
                <w:szCs w:val="13"/>
              </w:rPr>
            </w:pPr>
            <w:r w:rsidRPr="00EF717C">
              <w:rPr>
                <w:rFonts w:hint="eastAsia"/>
                <w:sz w:val="18"/>
                <w:szCs w:val="13"/>
              </w:rPr>
              <w:t>-1,553,951.08</w:t>
            </w:r>
          </w:p>
        </w:tc>
        <w:tc>
          <w:tcPr>
            <w:tcW w:w="191" w:type="pct"/>
            <w:tcBorders>
              <w:top w:val="single" w:sz="4" w:space="0" w:color="auto"/>
              <w:left w:val="single" w:sz="4" w:space="0" w:color="auto"/>
              <w:bottom w:val="single" w:sz="4" w:space="0" w:color="auto"/>
              <w:right w:val="single" w:sz="4" w:space="0" w:color="auto"/>
            </w:tcBorders>
            <w:shd w:val="clear" w:color="auto" w:fill="auto"/>
          </w:tcPr>
          <w:p w14:paraId="386FAB61" w14:textId="77777777" w:rsidR="0076146F" w:rsidRPr="00EF717C" w:rsidRDefault="0076146F" w:rsidP="0076146F">
            <w:pPr>
              <w:jc w:val="right"/>
              <w:rPr>
                <w:rFonts w:hint="eastAsia"/>
                <w:sz w:val="18"/>
                <w:szCs w:val="13"/>
              </w:rPr>
            </w:pP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2F0E7BDC" w14:textId="77777777" w:rsidR="0076146F" w:rsidRPr="00EF717C" w:rsidRDefault="0076146F" w:rsidP="0076146F">
            <w:pPr>
              <w:jc w:val="right"/>
              <w:rPr>
                <w:rFonts w:hint="eastAsia"/>
                <w:sz w:val="18"/>
                <w:szCs w:val="13"/>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59B275AC" w14:textId="77777777" w:rsidR="0076146F" w:rsidRPr="00EF717C" w:rsidRDefault="0076146F" w:rsidP="0076146F">
            <w:pPr>
              <w:jc w:val="right"/>
              <w:rPr>
                <w:rFonts w:hint="eastAsia"/>
                <w:sz w:val="18"/>
                <w:szCs w:val="13"/>
              </w:rPr>
            </w:pP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2E591DA7" w14:textId="77777777" w:rsidR="0076146F" w:rsidRPr="00EF717C" w:rsidRDefault="0076146F" w:rsidP="0076146F">
            <w:pPr>
              <w:jc w:val="right"/>
              <w:rPr>
                <w:rFonts w:hint="eastAsia"/>
                <w:sz w:val="18"/>
                <w:szCs w:val="13"/>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2BD3652A" w14:textId="77777777" w:rsidR="0076146F" w:rsidRPr="00EF717C" w:rsidRDefault="0076146F" w:rsidP="0076146F">
            <w:pPr>
              <w:jc w:val="right"/>
              <w:rPr>
                <w:rFonts w:hint="eastAsia"/>
                <w:sz w:val="18"/>
                <w:szCs w:val="13"/>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67DCB966" w14:textId="77777777" w:rsidR="0076146F" w:rsidRPr="00EF717C" w:rsidRDefault="003D159B" w:rsidP="0076146F">
            <w:pPr>
              <w:jc w:val="right"/>
              <w:rPr>
                <w:rFonts w:hint="eastAsia"/>
                <w:sz w:val="18"/>
                <w:szCs w:val="13"/>
              </w:rPr>
            </w:pPr>
            <w:r w:rsidRPr="00EF717C">
              <w:rPr>
                <w:rFonts w:hint="eastAsia"/>
                <w:sz w:val="18"/>
                <w:szCs w:val="13"/>
              </w:rPr>
              <w:t>8,677,915.38</w:t>
            </w:r>
          </w:p>
        </w:tc>
        <w:tc>
          <w:tcPr>
            <w:tcW w:w="191" w:type="pct"/>
            <w:tcBorders>
              <w:top w:val="single" w:sz="4" w:space="0" w:color="auto"/>
              <w:left w:val="single" w:sz="4" w:space="0" w:color="auto"/>
              <w:bottom w:val="single" w:sz="4" w:space="0" w:color="auto"/>
              <w:right w:val="single" w:sz="4" w:space="0" w:color="auto"/>
            </w:tcBorders>
            <w:shd w:val="clear" w:color="auto" w:fill="auto"/>
          </w:tcPr>
          <w:p w14:paraId="19C1604A" w14:textId="77777777" w:rsidR="0076146F" w:rsidRPr="00EF717C" w:rsidRDefault="0076146F" w:rsidP="0076146F">
            <w:pPr>
              <w:jc w:val="right"/>
              <w:rPr>
                <w:rFonts w:hint="eastAsia"/>
                <w:sz w:val="18"/>
                <w:szCs w:val="13"/>
              </w:rPr>
            </w:pPr>
          </w:p>
        </w:tc>
      </w:tr>
      <w:tr w:rsidR="00FA0D59" w:rsidRPr="00EF717C" w14:paraId="74430355" w14:textId="77777777" w:rsidTr="00FA0D59">
        <w:tc>
          <w:tcPr>
            <w:tcW w:w="620" w:type="pct"/>
            <w:tcBorders>
              <w:top w:val="single" w:sz="4" w:space="0" w:color="auto"/>
              <w:left w:val="single" w:sz="4" w:space="0" w:color="auto"/>
              <w:bottom w:val="single" w:sz="4" w:space="0" w:color="auto"/>
              <w:right w:val="single" w:sz="4" w:space="0" w:color="auto"/>
            </w:tcBorders>
            <w:shd w:val="clear" w:color="auto" w:fill="auto"/>
          </w:tcPr>
          <w:p w14:paraId="182FF46E" w14:textId="77777777" w:rsidR="0076146F" w:rsidRPr="00EF717C" w:rsidRDefault="003D159B" w:rsidP="0076146F">
            <w:pPr>
              <w:jc w:val="both"/>
              <w:rPr>
                <w:rFonts w:hint="eastAsia"/>
                <w:sz w:val="18"/>
                <w:szCs w:val="13"/>
              </w:rPr>
            </w:pPr>
            <w:proofErr w:type="gramStart"/>
            <w:r w:rsidRPr="00EF717C">
              <w:rPr>
                <w:rFonts w:hint="eastAsia"/>
                <w:sz w:val="18"/>
                <w:szCs w:val="13"/>
              </w:rPr>
              <w:t>浙江钱清多式联运</w:t>
            </w:r>
            <w:proofErr w:type="gramEnd"/>
            <w:r w:rsidRPr="00EF717C">
              <w:rPr>
                <w:rFonts w:hint="eastAsia"/>
                <w:sz w:val="18"/>
                <w:szCs w:val="13"/>
              </w:rPr>
              <w:t>物流有限公司</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02C0F1C9" w14:textId="77777777" w:rsidR="0076146F" w:rsidRPr="00EF717C" w:rsidRDefault="003D159B" w:rsidP="0076146F">
            <w:pPr>
              <w:jc w:val="right"/>
              <w:rPr>
                <w:rFonts w:hint="eastAsia"/>
                <w:sz w:val="18"/>
                <w:szCs w:val="13"/>
              </w:rPr>
            </w:pPr>
            <w:r w:rsidRPr="00EF717C">
              <w:rPr>
                <w:rFonts w:hint="eastAsia"/>
                <w:sz w:val="18"/>
                <w:szCs w:val="13"/>
              </w:rPr>
              <w:t>20,944,611.39</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3F086CFC" w14:textId="77777777" w:rsidR="0076146F" w:rsidRPr="00EF717C" w:rsidRDefault="0076146F" w:rsidP="0076146F">
            <w:pPr>
              <w:jc w:val="right"/>
              <w:rPr>
                <w:rFonts w:hint="eastAsia"/>
                <w:sz w:val="18"/>
                <w:szCs w:val="13"/>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4149C588" w14:textId="77777777" w:rsidR="0076146F" w:rsidRPr="00EF717C" w:rsidRDefault="0076146F" w:rsidP="0076146F">
            <w:pPr>
              <w:jc w:val="right"/>
              <w:rPr>
                <w:rFonts w:hint="eastAsia"/>
                <w:sz w:val="18"/>
                <w:szCs w:val="13"/>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462BD5E9" w14:textId="77777777" w:rsidR="0076146F" w:rsidRPr="00EF717C" w:rsidRDefault="003D159B" w:rsidP="0076146F">
            <w:pPr>
              <w:jc w:val="right"/>
              <w:rPr>
                <w:rFonts w:hint="eastAsia"/>
                <w:sz w:val="18"/>
                <w:szCs w:val="13"/>
              </w:rPr>
            </w:pPr>
            <w:r w:rsidRPr="00EF717C">
              <w:rPr>
                <w:rFonts w:hint="eastAsia"/>
                <w:sz w:val="18"/>
                <w:szCs w:val="13"/>
              </w:rPr>
              <w:t>-626,932.61</w:t>
            </w:r>
          </w:p>
        </w:tc>
        <w:tc>
          <w:tcPr>
            <w:tcW w:w="191" w:type="pct"/>
            <w:tcBorders>
              <w:top w:val="single" w:sz="4" w:space="0" w:color="auto"/>
              <w:left w:val="single" w:sz="4" w:space="0" w:color="auto"/>
              <w:bottom w:val="single" w:sz="4" w:space="0" w:color="auto"/>
              <w:right w:val="single" w:sz="4" w:space="0" w:color="auto"/>
            </w:tcBorders>
            <w:shd w:val="clear" w:color="auto" w:fill="auto"/>
          </w:tcPr>
          <w:p w14:paraId="1ABA2DE1" w14:textId="77777777" w:rsidR="0076146F" w:rsidRPr="00EF717C" w:rsidRDefault="0076146F" w:rsidP="0076146F">
            <w:pPr>
              <w:jc w:val="right"/>
              <w:rPr>
                <w:rFonts w:hint="eastAsia"/>
                <w:sz w:val="18"/>
                <w:szCs w:val="13"/>
              </w:rPr>
            </w:pP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737EC93B" w14:textId="77777777" w:rsidR="0076146F" w:rsidRPr="00EF717C" w:rsidRDefault="003D159B" w:rsidP="0076146F">
            <w:pPr>
              <w:jc w:val="right"/>
              <w:rPr>
                <w:rFonts w:hint="eastAsia"/>
                <w:sz w:val="18"/>
                <w:szCs w:val="13"/>
              </w:rPr>
            </w:pPr>
            <w:r w:rsidRPr="00EF717C">
              <w:rPr>
                <w:rFonts w:hint="eastAsia"/>
                <w:sz w:val="18"/>
                <w:szCs w:val="13"/>
              </w:rPr>
              <w:t>48,305.39</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61FADAFC" w14:textId="77777777" w:rsidR="0076146F" w:rsidRPr="00EF717C" w:rsidRDefault="0076146F" w:rsidP="0076146F">
            <w:pPr>
              <w:jc w:val="right"/>
              <w:rPr>
                <w:rFonts w:hint="eastAsia"/>
                <w:sz w:val="18"/>
                <w:szCs w:val="13"/>
              </w:rPr>
            </w:pP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6FAFEDCE" w14:textId="77777777" w:rsidR="0076146F" w:rsidRPr="00EF717C" w:rsidRDefault="0076146F" w:rsidP="0076146F">
            <w:pPr>
              <w:jc w:val="right"/>
              <w:rPr>
                <w:rFonts w:hint="eastAsia"/>
                <w:sz w:val="18"/>
                <w:szCs w:val="13"/>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4B42E621" w14:textId="77777777" w:rsidR="0076146F" w:rsidRPr="00EF717C" w:rsidRDefault="0076146F" w:rsidP="0076146F">
            <w:pPr>
              <w:jc w:val="right"/>
              <w:rPr>
                <w:rFonts w:hint="eastAsia"/>
                <w:sz w:val="18"/>
                <w:szCs w:val="13"/>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60836836" w14:textId="77777777" w:rsidR="0076146F" w:rsidRPr="00EF717C" w:rsidRDefault="003D159B" w:rsidP="0076146F">
            <w:pPr>
              <w:jc w:val="right"/>
              <w:rPr>
                <w:rFonts w:hint="eastAsia"/>
                <w:sz w:val="18"/>
                <w:szCs w:val="13"/>
              </w:rPr>
            </w:pPr>
            <w:r w:rsidRPr="00EF717C">
              <w:rPr>
                <w:rFonts w:hint="eastAsia"/>
                <w:sz w:val="18"/>
                <w:szCs w:val="13"/>
              </w:rPr>
              <w:t>20,365,984.17</w:t>
            </w:r>
          </w:p>
        </w:tc>
        <w:tc>
          <w:tcPr>
            <w:tcW w:w="191" w:type="pct"/>
            <w:tcBorders>
              <w:top w:val="single" w:sz="4" w:space="0" w:color="auto"/>
              <w:left w:val="single" w:sz="4" w:space="0" w:color="auto"/>
              <w:bottom w:val="single" w:sz="4" w:space="0" w:color="auto"/>
              <w:right w:val="single" w:sz="4" w:space="0" w:color="auto"/>
            </w:tcBorders>
            <w:shd w:val="clear" w:color="auto" w:fill="auto"/>
          </w:tcPr>
          <w:p w14:paraId="2C41D2DC" w14:textId="77777777" w:rsidR="0076146F" w:rsidRPr="00EF717C" w:rsidRDefault="0076146F" w:rsidP="0076146F">
            <w:pPr>
              <w:jc w:val="right"/>
              <w:rPr>
                <w:rFonts w:hint="eastAsia"/>
                <w:sz w:val="18"/>
                <w:szCs w:val="13"/>
              </w:rPr>
            </w:pPr>
          </w:p>
        </w:tc>
      </w:tr>
      <w:tr w:rsidR="00FA0D59" w:rsidRPr="00EF717C" w14:paraId="7F2110C4" w14:textId="77777777" w:rsidTr="00FA0D59">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14:paraId="49E3C3AC" w14:textId="77777777" w:rsidR="0076146F" w:rsidRPr="00EF717C" w:rsidRDefault="003D159B" w:rsidP="0076146F">
            <w:pPr>
              <w:jc w:val="center"/>
              <w:rPr>
                <w:rFonts w:hint="eastAsia"/>
                <w:sz w:val="18"/>
                <w:szCs w:val="13"/>
              </w:rPr>
            </w:pPr>
            <w:r w:rsidRPr="00EF717C">
              <w:rPr>
                <w:rFonts w:hint="eastAsia"/>
                <w:sz w:val="18"/>
                <w:szCs w:val="13"/>
              </w:rPr>
              <w:t>小计</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41D677A0" w14:textId="77777777" w:rsidR="0076146F" w:rsidRPr="00EF717C" w:rsidRDefault="003D159B" w:rsidP="0076146F">
            <w:pPr>
              <w:jc w:val="right"/>
              <w:rPr>
                <w:rFonts w:hint="eastAsia"/>
                <w:sz w:val="18"/>
                <w:szCs w:val="13"/>
              </w:rPr>
            </w:pPr>
            <w:r w:rsidRPr="00EF717C">
              <w:rPr>
                <w:rFonts w:hint="eastAsia"/>
                <w:sz w:val="18"/>
                <w:szCs w:val="13"/>
              </w:rPr>
              <w:t>798,773,536.74</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5BB7FC4E" w14:textId="77777777" w:rsidR="0076146F" w:rsidRPr="00EF717C" w:rsidRDefault="0076146F" w:rsidP="0076146F">
            <w:pPr>
              <w:jc w:val="right"/>
              <w:rPr>
                <w:rFonts w:hint="eastAsia"/>
                <w:sz w:val="18"/>
                <w:szCs w:val="13"/>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3C572B9B" w14:textId="77777777" w:rsidR="0076146F" w:rsidRPr="00EF717C" w:rsidRDefault="0076146F" w:rsidP="0076146F">
            <w:pPr>
              <w:jc w:val="right"/>
              <w:rPr>
                <w:rFonts w:hint="eastAsia"/>
                <w:sz w:val="18"/>
                <w:szCs w:val="13"/>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7730A907" w14:textId="77777777" w:rsidR="0076146F" w:rsidRPr="00EF717C" w:rsidRDefault="003D159B" w:rsidP="0076146F">
            <w:pPr>
              <w:jc w:val="right"/>
              <w:rPr>
                <w:rFonts w:hint="eastAsia"/>
                <w:sz w:val="18"/>
                <w:szCs w:val="13"/>
              </w:rPr>
            </w:pPr>
            <w:r w:rsidRPr="00EF717C">
              <w:rPr>
                <w:rFonts w:hint="eastAsia"/>
                <w:sz w:val="18"/>
                <w:szCs w:val="13"/>
              </w:rPr>
              <w:t>39,958,057.32</w:t>
            </w:r>
          </w:p>
        </w:tc>
        <w:tc>
          <w:tcPr>
            <w:tcW w:w="191" w:type="pct"/>
            <w:tcBorders>
              <w:top w:val="single" w:sz="4" w:space="0" w:color="auto"/>
              <w:left w:val="single" w:sz="4" w:space="0" w:color="auto"/>
              <w:bottom w:val="single" w:sz="4" w:space="0" w:color="auto"/>
              <w:right w:val="single" w:sz="4" w:space="0" w:color="auto"/>
            </w:tcBorders>
            <w:shd w:val="clear" w:color="auto" w:fill="auto"/>
          </w:tcPr>
          <w:p w14:paraId="20D17BF0" w14:textId="77777777" w:rsidR="0076146F" w:rsidRPr="00EF717C" w:rsidRDefault="0076146F" w:rsidP="0076146F">
            <w:pPr>
              <w:jc w:val="right"/>
              <w:rPr>
                <w:rFonts w:hint="eastAsia"/>
                <w:sz w:val="18"/>
                <w:szCs w:val="13"/>
              </w:rPr>
            </w:pP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1F8C6C8C" w14:textId="77777777" w:rsidR="0076146F" w:rsidRPr="00EF717C" w:rsidRDefault="003D159B" w:rsidP="0076146F">
            <w:pPr>
              <w:jc w:val="right"/>
              <w:rPr>
                <w:rFonts w:hint="eastAsia"/>
                <w:sz w:val="18"/>
                <w:szCs w:val="13"/>
              </w:rPr>
            </w:pPr>
            <w:r w:rsidRPr="00EF717C">
              <w:rPr>
                <w:rFonts w:hint="eastAsia"/>
                <w:sz w:val="18"/>
                <w:szCs w:val="13"/>
              </w:rPr>
              <w:t>-6,428,617.37</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692CFFD6" w14:textId="77777777" w:rsidR="0076146F" w:rsidRPr="00EF717C" w:rsidRDefault="003D159B" w:rsidP="0076146F">
            <w:pPr>
              <w:jc w:val="right"/>
              <w:rPr>
                <w:rFonts w:hint="eastAsia"/>
                <w:sz w:val="18"/>
                <w:szCs w:val="13"/>
              </w:rPr>
            </w:pPr>
            <w:r w:rsidRPr="00EF717C">
              <w:rPr>
                <w:rFonts w:hint="eastAsia"/>
                <w:sz w:val="18"/>
                <w:szCs w:val="13"/>
              </w:rPr>
              <w:t>21,420,000.00</w:t>
            </w: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7E5FB1CB" w14:textId="77777777" w:rsidR="0076146F" w:rsidRPr="00EF717C" w:rsidRDefault="0076146F" w:rsidP="0076146F">
            <w:pPr>
              <w:jc w:val="right"/>
              <w:rPr>
                <w:rFonts w:hint="eastAsia"/>
                <w:sz w:val="18"/>
                <w:szCs w:val="13"/>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3834BF05" w14:textId="77777777" w:rsidR="0076146F" w:rsidRPr="00EF717C" w:rsidRDefault="0076146F" w:rsidP="0076146F">
            <w:pPr>
              <w:jc w:val="right"/>
              <w:rPr>
                <w:rFonts w:hint="eastAsia"/>
                <w:sz w:val="18"/>
                <w:szCs w:val="13"/>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5A90E979" w14:textId="77777777" w:rsidR="0076146F" w:rsidRPr="00EF717C" w:rsidRDefault="003D159B" w:rsidP="0076146F">
            <w:pPr>
              <w:jc w:val="right"/>
              <w:rPr>
                <w:rFonts w:hint="eastAsia"/>
                <w:sz w:val="18"/>
                <w:szCs w:val="13"/>
              </w:rPr>
            </w:pPr>
            <w:r w:rsidRPr="00EF717C">
              <w:rPr>
                <w:rFonts w:hint="eastAsia"/>
                <w:sz w:val="18"/>
                <w:szCs w:val="13"/>
              </w:rPr>
              <w:t>810,882,976.69</w:t>
            </w:r>
          </w:p>
        </w:tc>
        <w:tc>
          <w:tcPr>
            <w:tcW w:w="191" w:type="pct"/>
            <w:tcBorders>
              <w:top w:val="single" w:sz="4" w:space="0" w:color="auto"/>
              <w:left w:val="single" w:sz="4" w:space="0" w:color="auto"/>
              <w:bottom w:val="single" w:sz="4" w:space="0" w:color="auto"/>
              <w:right w:val="single" w:sz="4" w:space="0" w:color="auto"/>
            </w:tcBorders>
            <w:shd w:val="clear" w:color="auto" w:fill="auto"/>
          </w:tcPr>
          <w:p w14:paraId="0459ABD1" w14:textId="77777777" w:rsidR="0076146F" w:rsidRPr="00EF717C" w:rsidRDefault="0076146F" w:rsidP="0076146F">
            <w:pPr>
              <w:jc w:val="right"/>
              <w:rPr>
                <w:rFonts w:hint="eastAsia"/>
                <w:sz w:val="18"/>
                <w:szCs w:val="13"/>
              </w:rPr>
            </w:pPr>
          </w:p>
        </w:tc>
      </w:tr>
      <w:tr w:rsidR="00FA0D59" w:rsidRPr="00EF717C" w14:paraId="0024DCDD" w14:textId="77777777" w:rsidTr="00FA0D59">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14:paraId="328D36F9" w14:textId="77777777" w:rsidR="0076146F" w:rsidRPr="00EF717C" w:rsidRDefault="003D159B" w:rsidP="0076146F">
            <w:pPr>
              <w:jc w:val="center"/>
              <w:rPr>
                <w:rFonts w:hint="eastAsia"/>
                <w:sz w:val="18"/>
                <w:szCs w:val="13"/>
              </w:rPr>
            </w:pPr>
            <w:r w:rsidRPr="00EF717C">
              <w:rPr>
                <w:rFonts w:hint="eastAsia"/>
                <w:sz w:val="18"/>
                <w:szCs w:val="13"/>
              </w:rPr>
              <w:t>合计</w:t>
            </w:r>
          </w:p>
        </w:tc>
        <w:tc>
          <w:tcPr>
            <w:tcW w:w="674" w:type="pct"/>
            <w:tcBorders>
              <w:top w:val="single" w:sz="4" w:space="0" w:color="auto"/>
              <w:left w:val="single" w:sz="4" w:space="0" w:color="auto"/>
              <w:bottom w:val="single" w:sz="4" w:space="0" w:color="auto"/>
              <w:right w:val="single" w:sz="4" w:space="0" w:color="auto"/>
            </w:tcBorders>
            <w:shd w:val="clear" w:color="auto" w:fill="auto"/>
          </w:tcPr>
          <w:p w14:paraId="6E82CD63" w14:textId="77777777" w:rsidR="0076146F" w:rsidRPr="00EF717C" w:rsidRDefault="003D159B" w:rsidP="0076146F">
            <w:pPr>
              <w:jc w:val="right"/>
              <w:rPr>
                <w:rFonts w:hint="eastAsia"/>
                <w:sz w:val="18"/>
                <w:szCs w:val="13"/>
              </w:rPr>
            </w:pPr>
            <w:r w:rsidRPr="00EF717C">
              <w:rPr>
                <w:rFonts w:hint="eastAsia"/>
                <w:sz w:val="18"/>
                <w:szCs w:val="13"/>
              </w:rPr>
              <w:t>798,773,536.74</w:t>
            </w:r>
          </w:p>
        </w:tc>
        <w:tc>
          <w:tcPr>
            <w:tcW w:w="214" w:type="pct"/>
            <w:tcBorders>
              <w:top w:val="single" w:sz="4" w:space="0" w:color="auto"/>
              <w:left w:val="single" w:sz="4" w:space="0" w:color="auto"/>
              <w:bottom w:val="single" w:sz="4" w:space="0" w:color="auto"/>
              <w:right w:val="single" w:sz="4" w:space="0" w:color="auto"/>
            </w:tcBorders>
            <w:shd w:val="clear" w:color="auto" w:fill="auto"/>
          </w:tcPr>
          <w:p w14:paraId="2B0E547D" w14:textId="77777777" w:rsidR="0076146F" w:rsidRPr="00EF717C" w:rsidRDefault="0076146F" w:rsidP="0076146F">
            <w:pPr>
              <w:jc w:val="right"/>
              <w:rPr>
                <w:rFonts w:hint="eastAsia"/>
                <w:sz w:val="18"/>
                <w:szCs w:val="13"/>
              </w:rPr>
            </w:pPr>
          </w:p>
        </w:tc>
        <w:tc>
          <w:tcPr>
            <w:tcW w:w="192" w:type="pct"/>
            <w:tcBorders>
              <w:top w:val="single" w:sz="4" w:space="0" w:color="auto"/>
              <w:left w:val="single" w:sz="4" w:space="0" w:color="auto"/>
              <w:bottom w:val="single" w:sz="4" w:space="0" w:color="auto"/>
              <w:right w:val="single" w:sz="4" w:space="0" w:color="auto"/>
            </w:tcBorders>
            <w:shd w:val="clear" w:color="auto" w:fill="auto"/>
          </w:tcPr>
          <w:p w14:paraId="5FCC0D42" w14:textId="77777777" w:rsidR="0076146F" w:rsidRPr="00EF717C" w:rsidRDefault="0076146F" w:rsidP="0076146F">
            <w:pPr>
              <w:jc w:val="right"/>
              <w:rPr>
                <w:rFonts w:hint="eastAsia"/>
                <w:sz w:val="18"/>
                <w:szCs w:val="13"/>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3225929D" w14:textId="77777777" w:rsidR="0076146F" w:rsidRPr="00EF717C" w:rsidRDefault="003D159B" w:rsidP="0076146F">
            <w:pPr>
              <w:jc w:val="right"/>
              <w:rPr>
                <w:rFonts w:hint="eastAsia"/>
                <w:sz w:val="18"/>
                <w:szCs w:val="13"/>
              </w:rPr>
            </w:pPr>
            <w:r w:rsidRPr="00EF717C">
              <w:rPr>
                <w:rFonts w:hint="eastAsia"/>
                <w:sz w:val="18"/>
                <w:szCs w:val="13"/>
              </w:rPr>
              <w:t>39,958,057.32</w:t>
            </w:r>
          </w:p>
        </w:tc>
        <w:tc>
          <w:tcPr>
            <w:tcW w:w="191" w:type="pct"/>
            <w:tcBorders>
              <w:top w:val="single" w:sz="4" w:space="0" w:color="auto"/>
              <w:left w:val="single" w:sz="4" w:space="0" w:color="auto"/>
              <w:bottom w:val="single" w:sz="4" w:space="0" w:color="auto"/>
              <w:right w:val="single" w:sz="4" w:space="0" w:color="auto"/>
            </w:tcBorders>
            <w:shd w:val="clear" w:color="auto" w:fill="auto"/>
          </w:tcPr>
          <w:p w14:paraId="6676719E" w14:textId="77777777" w:rsidR="0076146F" w:rsidRPr="00EF717C" w:rsidRDefault="0076146F" w:rsidP="0076146F">
            <w:pPr>
              <w:jc w:val="right"/>
              <w:rPr>
                <w:rFonts w:hint="eastAsia"/>
                <w:sz w:val="18"/>
                <w:szCs w:val="13"/>
              </w:rPr>
            </w:pP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68F19968" w14:textId="77777777" w:rsidR="0076146F" w:rsidRPr="00EF717C" w:rsidRDefault="003D159B" w:rsidP="0076146F">
            <w:pPr>
              <w:jc w:val="right"/>
              <w:rPr>
                <w:rFonts w:hint="eastAsia"/>
                <w:sz w:val="18"/>
                <w:szCs w:val="13"/>
              </w:rPr>
            </w:pPr>
            <w:r w:rsidRPr="00EF717C">
              <w:rPr>
                <w:rFonts w:hint="eastAsia"/>
                <w:sz w:val="18"/>
                <w:szCs w:val="13"/>
              </w:rPr>
              <w:t>-6,428,617.37</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179710E9" w14:textId="77777777" w:rsidR="0076146F" w:rsidRPr="00EF717C" w:rsidRDefault="003D159B" w:rsidP="0076146F">
            <w:pPr>
              <w:jc w:val="right"/>
              <w:rPr>
                <w:rFonts w:hint="eastAsia"/>
                <w:sz w:val="18"/>
                <w:szCs w:val="13"/>
              </w:rPr>
            </w:pPr>
            <w:r w:rsidRPr="00EF717C">
              <w:rPr>
                <w:rFonts w:hint="eastAsia"/>
                <w:sz w:val="18"/>
                <w:szCs w:val="13"/>
              </w:rPr>
              <w:t>21,420,000.00</w:t>
            </w:r>
          </w:p>
        </w:tc>
        <w:tc>
          <w:tcPr>
            <w:tcW w:w="127" w:type="pct"/>
            <w:tcBorders>
              <w:top w:val="single" w:sz="4" w:space="0" w:color="auto"/>
              <w:left w:val="single" w:sz="4" w:space="0" w:color="auto"/>
              <w:bottom w:val="single" w:sz="4" w:space="0" w:color="auto"/>
              <w:right w:val="single" w:sz="4" w:space="0" w:color="auto"/>
            </w:tcBorders>
            <w:shd w:val="clear" w:color="auto" w:fill="auto"/>
          </w:tcPr>
          <w:p w14:paraId="1970843A" w14:textId="77777777" w:rsidR="0076146F" w:rsidRPr="00EF717C" w:rsidRDefault="0076146F" w:rsidP="0076146F">
            <w:pPr>
              <w:jc w:val="right"/>
              <w:rPr>
                <w:rFonts w:hint="eastAsia"/>
                <w:sz w:val="18"/>
                <w:szCs w:val="13"/>
              </w:rPr>
            </w:pPr>
          </w:p>
        </w:tc>
        <w:tc>
          <w:tcPr>
            <w:tcW w:w="126" w:type="pct"/>
            <w:tcBorders>
              <w:top w:val="single" w:sz="4" w:space="0" w:color="auto"/>
              <w:left w:val="single" w:sz="4" w:space="0" w:color="auto"/>
              <w:bottom w:val="single" w:sz="4" w:space="0" w:color="auto"/>
              <w:right w:val="single" w:sz="4" w:space="0" w:color="auto"/>
            </w:tcBorders>
            <w:shd w:val="clear" w:color="auto" w:fill="auto"/>
          </w:tcPr>
          <w:p w14:paraId="0C8D66C9" w14:textId="77777777" w:rsidR="0076146F" w:rsidRPr="00EF717C" w:rsidRDefault="0076146F" w:rsidP="0076146F">
            <w:pPr>
              <w:jc w:val="right"/>
              <w:rPr>
                <w:rFonts w:hint="eastAsia"/>
                <w:sz w:val="18"/>
                <w:szCs w:val="13"/>
              </w:rPr>
            </w:pPr>
          </w:p>
        </w:tc>
        <w:tc>
          <w:tcPr>
            <w:tcW w:w="698" w:type="pct"/>
            <w:tcBorders>
              <w:top w:val="single" w:sz="4" w:space="0" w:color="auto"/>
              <w:left w:val="single" w:sz="4" w:space="0" w:color="auto"/>
              <w:bottom w:val="single" w:sz="4" w:space="0" w:color="auto"/>
              <w:right w:val="single" w:sz="4" w:space="0" w:color="auto"/>
            </w:tcBorders>
            <w:shd w:val="clear" w:color="auto" w:fill="auto"/>
          </w:tcPr>
          <w:p w14:paraId="27ACEBF6" w14:textId="77777777" w:rsidR="0076146F" w:rsidRPr="00EF717C" w:rsidRDefault="003D159B" w:rsidP="0076146F">
            <w:pPr>
              <w:jc w:val="right"/>
              <w:rPr>
                <w:rFonts w:hint="eastAsia"/>
                <w:sz w:val="18"/>
                <w:szCs w:val="13"/>
              </w:rPr>
            </w:pPr>
            <w:r w:rsidRPr="00EF717C">
              <w:rPr>
                <w:rFonts w:hint="eastAsia"/>
                <w:sz w:val="18"/>
                <w:szCs w:val="13"/>
              </w:rPr>
              <w:t>810,882,976.69</w:t>
            </w:r>
          </w:p>
        </w:tc>
        <w:tc>
          <w:tcPr>
            <w:tcW w:w="191" w:type="pct"/>
            <w:tcBorders>
              <w:top w:val="single" w:sz="4" w:space="0" w:color="auto"/>
              <w:left w:val="single" w:sz="4" w:space="0" w:color="auto"/>
              <w:bottom w:val="single" w:sz="4" w:space="0" w:color="auto"/>
              <w:right w:val="single" w:sz="4" w:space="0" w:color="auto"/>
            </w:tcBorders>
            <w:shd w:val="clear" w:color="auto" w:fill="auto"/>
          </w:tcPr>
          <w:p w14:paraId="2FE50606" w14:textId="77777777" w:rsidR="0076146F" w:rsidRPr="00EF717C" w:rsidRDefault="0076146F" w:rsidP="0076146F">
            <w:pPr>
              <w:jc w:val="right"/>
              <w:rPr>
                <w:rFonts w:hint="eastAsia"/>
                <w:sz w:val="18"/>
                <w:szCs w:val="13"/>
              </w:rPr>
            </w:pPr>
          </w:p>
        </w:tc>
      </w:tr>
    </w:tbl>
    <w:p w14:paraId="2139C51B" w14:textId="77777777" w:rsidR="00726CD7" w:rsidRDefault="00726CD7">
      <w:pPr>
        <w:pStyle w:val="aff6"/>
        <w:numPr>
          <w:ilvl w:val="0"/>
          <w:numId w:val="165"/>
        </w:numPr>
        <w:rPr>
          <w:rFonts w:hint="eastAsia"/>
        </w:rPr>
      </w:pPr>
      <w:bookmarkStart w:id="447" w:name="_Hlk155165896"/>
      <w:r>
        <w:rPr>
          <w:rFonts w:hint="eastAsia"/>
        </w:rPr>
        <w:t>长期股权投资的减值测试情况</w:t>
      </w:r>
    </w:p>
    <w:sdt>
      <w:sdtPr>
        <w:alias w:val="是否适用：减值测试情况[双击切换]"/>
        <w:tag w:val="_GBC_99f575f7d43c4e27846e49ee35c9e10f"/>
        <w:id w:val="461855611"/>
        <w:placeholder>
          <w:docPart w:val="GBC22222222222222222222222222222"/>
        </w:placeholder>
      </w:sdtPr>
      <w:sdtContent>
        <w:p w14:paraId="404B66D7" w14:textId="77777777" w:rsidR="00726CD7" w:rsidRDefault="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bookmarkEnd w:id="447"/>
    <w:p w14:paraId="27B519A7" w14:textId="77777777" w:rsidR="00726CD7" w:rsidRDefault="00726CD7">
      <w:pPr>
        <w:rPr>
          <w:rFonts w:hint="eastAsia"/>
          <w:szCs w:val="21"/>
        </w:rPr>
      </w:pPr>
    </w:p>
    <w:p w14:paraId="69A5E372" w14:textId="77777777" w:rsidR="00726CD7" w:rsidRDefault="00726CD7">
      <w:pPr>
        <w:rPr>
          <w:rFonts w:hint="eastAsia"/>
          <w:szCs w:val="21"/>
        </w:rPr>
      </w:pPr>
      <w:r>
        <w:rPr>
          <w:rFonts w:hint="eastAsia"/>
          <w:szCs w:val="21"/>
        </w:rPr>
        <w:t>其他说明：</w:t>
      </w:r>
    </w:p>
    <w:sdt>
      <w:sdtPr>
        <w:rPr>
          <w:rFonts w:hint="eastAsia"/>
          <w:szCs w:val="21"/>
        </w:rPr>
        <w:alias w:val="长期股权投资的说明"/>
        <w:tag w:val="_GBC_938f2ac679ca480c83553ff73f8b80b6"/>
        <w:id w:val="-1005968775"/>
        <w:placeholder>
          <w:docPart w:val="GBC22222222222222222222222222222"/>
        </w:placeholder>
      </w:sdtPr>
      <w:sdtContent>
        <w:p w14:paraId="1C138D12" w14:textId="77777777" w:rsidR="00726CD7" w:rsidRDefault="00726CD7">
          <w:pPr>
            <w:rPr>
              <w:rFonts w:hint="eastAsia"/>
              <w:szCs w:val="21"/>
            </w:rPr>
          </w:pPr>
          <w:r>
            <w:rPr>
              <w:rFonts w:hint="eastAsia"/>
              <w:szCs w:val="21"/>
            </w:rPr>
            <w:t>无</w:t>
          </w:r>
        </w:p>
      </w:sdtContent>
    </w:sdt>
    <w:p w14:paraId="35179A4C" w14:textId="77777777" w:rsidR="00726CD7" w:rsidRDefault="00726CD7">
      <w:pPr>
        <w:rPr>
          <w:rFonts w:hint="eastAsia"/>
          <w:szCs w:val="21"/>
        </w:rPr>
      </w:pPr>
    </w:p>
    <w:p w14:paraId="65871645" w14:textId="77777777" w:rsidR="00726CD7" w:rsidRDefault="00726CD7">
      <w:pPr>
        <w:pStyle w:val="aff5"/>
        <w:numPr>
          <w:ilvl w:val="0"/>
          <w:numId w:val="62"/>
        </w:numPr>
      </w:pPr>
      <w:r>
        <w:rPr>
          <w:rFonts w:ascii="宋体" w:hAnsi="宋体" w:hint="eastAsia"/>
          <w:szCs w:val="21"/>
        </w:rPr>
        <w:t>营业收入和营业成本</w:t>
      </w:r>
    </w:p>
    <w:p w14:paraId="0A6E4BE8" w14:textId="77777777" w:rsidR="00726CD7" w:rsidRDefault="00726CD7">
      <w:pPr>
        <w:pStyle w:val="aff6"/>
        <w:numPr>
          <w:ilvl w:val="0"/>
          <w:numId w:val="139"/>
        </w:numPr>
        <w:rPr>
          <w:rFonts w:hint="eastAsia"/>
        </w:r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949543446"/>
        <w:placeholder>
          <w:docPart w:val="GBC22222222222222222222222222222"/>
        </w:placeholder>
      </w:sdtPr>
      <w:sdtContent>
        <w:p w14:paraId="4462B9E7" w14:textId="77777777" w:rsidR="00726CD7" w:rsidRDefault="00726CD7">
          <w:pPr>
            <w:pStyle w:val="affffd"/>
            <w:ind w:firstLineChars="0" w:firstLine="0"/>
            <w:jc w:val="left"/>
            <w:rPr>
              <w:rFonts w:ascii="宋体" w:hAnsi="宋体" w:hint="eastAsia"/>
              <w:bCs/>
              <w:szCs w:val="21"/>
            </w:rPr>
          </w:pPr>
          <w:r>
            <w:rPr>
              <w:rFonts w:ascii="宋体" w:hAnsi="宋体"/>
              <w:bCs/>
              <w:szCs w:val="21"/>
            </w:rPr>
            <w:fldChar w:fldCharType="begin"/>
          </w:r>
          <w:r>
            <w:rPr>
              <w:rFonts w:ascii="宋体" w:hAnsi="宋体"/>
              <w:bCs/>
              <w:szCs w:val="21"/>
            </w:rPr>
            <w:instrText xml:space="preserve"> </w:instrText>
          </w:r>
          <w:r>
            <w:rPr>
              <w:rFonts w:ascii="宋体" w:hAnsi="宋体" w:hint="eastAsia"/>
              <w:bCs/>
              <w:szCs w:val="21"/>
            </w:rPr>
            <w:instrText xml:space="preserve">MACROBUTTON  SnrToggleCheckbox √适用 </w:instrText>
          </w:r>
          <w:r>
            <w:rPr>
              <w:rFonts w:ascii="宋体" w:hAnsi="宋体"/>
              <w:bCs/>
              <w:szCs w:val="21"/>
            </w:rPr>
            <w:instrText xml:space="preserve"> </w:instrText>
          </w:r>
          <w:r>
            <w:rPr>
              <w:rFonts w:ascii="宋体" w:hAnsi="宋体"/>
              <w:bCs/>
              <w:szCs w:val="21"/>
            </w:rPr>
            <w:fldChar w:fldCharType="end"/>
          </w:r>
          <w:r>
            <w:rPr>
              <w:rFonts w:ascii="宋体" w:hAnsi="宋体"/>
              <w:bCs/>
              <w:szCs w:val="21"/>
            </w:rPr>
            <w:fldChar w:fldCharType="begin"/>
          </w:r>
          <w:r>
            <w:rPr>
              <w:rFonts w:ascii="宋体" w:hAnsi="宋体"/>
              <w:bCs/>
              <w:szCs w:val="21"/>
            </w:rPr>
            <w:instrText xml:space="preserve"> MACROBUTTON  SnrToggleCheckbox □不适用 </w:instrText>
          </w:r>
          <w:r>
            <w:rPr>
              <w:rFonts w:ascii="宋体" w:hAnsi="宋体"/>
              <w:bCs/>
              <w:szCs w:val="21"/>
            </w:rPr>
            <w:fldChar w:fldCharType="end"/>
          </w:r>
        </w:p>
      </w:sdtContent>
    </w:sdt>
    <w:p w14:paraId="1A82BCB8" w14:textId="77777777" w:rsidR="00726CD7" w:rsidRDefault="00726CD7">
      <w:pPr>
        <w:pStyle w:val="affffd"/>
        <w:ind w:firstLineChars="0" w:firstLine="0"/>
        <w:jc w:val="right"/>
        <w:rPr>
          <w:rFonts w:ascii="宋体" w:hAnsi="宋体" w:hint="eastAsia"/>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4205728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6237382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8"/>
        <w:gridCol w:w="1686"/>
        <w:gridCol w:w="1686"/>
        <w:gridCol w:w="1686"/>
        <w:gridCol w:w="1687"/>
      </w:tblGrid>
      <w:tr w:rsidR="00726CD7" w14:paraId="059898AE" w14:textId="77777777" w:rsidTr="00726CD7">
        <w:sdt>
          <w:sdtPr>
            <w:tag w:val="_PLD_03d52d676cf8435a8f7a530f92cd7617"/>
            <w:id w:val="-455099353"/>
          </w:sdtPr>
          <w:sdtContent>
            <w:tc>
              <w:tcPr>
                <w:tcW w:w="1178" w:type="pct"/>
                <w:vMerge w:val="restart"/>
                <w:tcBorders>
                  <w:top w:val="single" w:sz="4" w:space="0" w:color="auto"/>
                  <w:left w:val="single" w:sz="4" w:space="0" w:color="auto"/>
                  <w:right w:val="single" w:sz="4" w:space="0" w:color="auto"/>
                </w:tcBorders>
                <w:shd w:val="clear" w:color="auto" w:fill="auto"/>
                <w:vAlign w:val="center"/>
              </w:tcPr>
              <w:p w14:paraId="248EA49B" w14:textId="77777777" w:rsidR="00726CD7" w:rsidRDefault="00726CD7">
                <w:pPr>
                  <w:jc w:val="center"/>
                  <w:rPr>
                    <w:rFonts w:hint="eastAsia"/>
                    <w:szCs w:val="21"/>
                  </w:rPr>
                </w:pPr>
                <w:r>
                  <w:rPr>
                    <w:rFonts w:hint="eastAsia"/>
                    <w:szCs w:val="21"/>
                  </w:rPr>
                  <w:t>项目</w:t>
                </w:r>
              </w:p>
            </w:tc>
          </w:sdtContent>
        </w:sdt>
        <w:sdt>
          <w:sdtPr>
            <w:tag w:val="_PLD_32b5faadfe0b45d19044be5526af3c2d"/>
            <w:id w:val="2140142265"/>
          </w:sdtPr>
          <w:sdtContent>
            <w:tc>
              <w:tcPr>
                <w:tcW w:w="19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D85E9" w14:textId="77777777" w:rsidR="00726CD7" w:rsidRDefault="00726CD7">
                <w:pPr>
                  <w:jc w:val="center"/>
                  <w:rPr>
                    <w:rFonts w:hint="eastAsia"/>
                    <w:szCs w:val="21"/>
                  </w:rPr>
                </w:pPr>
                <w:r>
                  <w:rPr>
                    <w:rFonts w:hint="eastAsia"/>
                    <w:szCs w:val="21"/>
                  </w:rPr>
                  <w:t>本期发生额</w:t>
                </w:r>
              </w:p>
            </w:tc>
          </w:sdtContent>
        </w:sdt>
        <w:sdt>
          <w:sdtPr>
            <w:tag w:val="_PLD_5e3b95dc7e564cbabd77bf88c8a43781"/>
            <w:id w:val="-54553417"/>
          </w:sdtPr>
          <w:sdtContent>
            <w:tc>
              <w:tcPr>
                <w:tcW w:w="19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16E694" w14:textId="77777777" w:rsidR="00726CD7" w:rsidRDefault="00726CD7">
                <w:pPr>
                  <w:jc w:val="center"/>
                  <w:rPr>
                    <w:rFonts w:hint="eastAsia"/>
                    <w:szCs w:val="21"/>
                  </w:rPr>
                </w:pPr>
                <w:r>
                  <w:rPr>
                    <w:rFonts w:hint="eastAsia"/>
                    <w:szCs w:val="21"/>
                  </w:rPr>
                  <w:t>上期发生额</w:t>
                </w:r>
              </w:p>
            </w:tc>
          </w:sdtContent>
        </w:sdt>
      </w:tr>
      <w:tr w:rsidR="00726CD7" w14:paraId="25215AB8" w14:textId="77777777" w:rsidTr="00726CD7">
        <w:tc>
          <w:tcPr>
            <w:tcW w:w="1178" w:type="pct"/>
            <w:vMerge/>
            <w:tcBorders>
              <w:left w:val="single" w:sz="4" w:space="0" w:color="auto"/>
              <w:bottom w:val="single" w:sz="4" w:space="0" w:color="auto"/>
              <w:right w:val="single" w:sz="4" w:space="0" w:color="auto"/>
            </w:tcBorders>
            <w:shd w:val="clear" w:color="auto" w:fill="auto"/>
            <w:vAlign w:val="center"/>
          </w:tcPr>
          <w:p w14:paraId="4A2607AE" w14:textId="77777777" w:rsidR="00726CD7" w:rsidRDefault="00726CD7">
            <w:pPr>
              <w:jc w:val="center"/>
              <w:rPr>
                <w:rFonts w:hint="eastAsia"/>
                <w:szCs w:val="21"/>
              </w:rPr>
            </w:pPr>
          </w:p>
        </w:tc>
        <w:sdt>
          <w:sdtPr>
            <w:tag w:val="_PLD_35d68e9def174e9fb111f9c26dc6e586"/>
            <w:id w:val="-2138330261"/>
          </w:sdt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0016817" w14:textId="77777777" w:rsidR="00726CD7" w:rsidRDefault="00726CD7">
                <w:pPr>
                  <w:jc w:val="center"/>
                  <w:rPr>
                    <w:rFonts w:hint="eastAsia"/>
                    <w:szCs w:val="21"/>
                  </w:rPr>
                </w:pPr>
                <w:r>
                  <w:rPr>
                    <w:rFonts w:hint="eastAsia"/>
                    <w:szCs w:val="21"/>
                  </w:rPr>
                  <w:t>收入</w:t>
                </w:r>
              </w:p>
            </w:tc>
          </w:sdtContent>
        </w:sdt>
        <w:sdt>
          <w:sdtPr>
            <w:tag w:val="_PLD_bca4c40811a6455bb6f684093a6c0c7d"/>
            <w:id w:val="-1891949349"/>
          </w:sdt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10317F1" w14:textId="77777777" w:rsidR="00726CD7" w:rsidRDefault="00726CD7">
                <w:pPr>
                  <w:jc w:val="center"/>
                  <w:rPr>
                    <w:rFonts w:hint="eastAsia"/>
                    <w:szCs w:val="21"/>
                  </w:rPr>
                </w:pPr>
                <w:r>
                  <w:rPr>
                    <w:rFonts w:hint="eastAsia"/>
                    <w:szCs w:val="21"/>
                  </w:rPr>
                  <w:t>成本</w:t>
                </w:r>
              </w:p>
            </w:tc>
          </w:sdtContent>
        </w:sdt>
        <w:sdt>
          <w:sdtPr>
            <w:tag w:val="_PLD_913bf231029842ff9aedaf2297b238c1"/>
            <w:id w:val="972944372"/>
          </w:sdt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EBA4D5F" w14:textId="77777777" w:rsidR="00726CD7" w:rsidRDefault="00726CD7">
                <w:pPr>
                  <w:jc w:val="center"/>
                  <w:rPr>
                    <w:rFonts w:hint="eastAsia"/>
                    <w:szCs w:val="21"/>
                  </w:rPr>
                </w:pPr>
                <w:r>
                  <w:rPr>
                    <w:rFonts w:hint="eastAsia"/>
                    <w:szCs w:val="21"/>
                  </w:rPr>
                  <w:t>收入</w:t>
                </w:r>
              </w:p>
            </w:tc>
          </w:sdtContent>
        </w:sdt>
        <w:sdt>
          <w:sdtPr>
            <w:tag w:val="_PLD_f626f406150145439510a3b7f1a71e39"/>
            <w:id w:val="1328471558"/>
          </w:sdtPr>
          <w:sdtContent>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C3700AA" w14:textId="77777777" w:rsidR="00726CD7" w:rsidRDefault="00726CD7">
                <w:pPr>
                  <w:jc w:val="center"/>
                  <w:rPr>
                    <w:rFonts w:hint="eastAsia"/>
                    <w:szCs w:val="21"/>
                  </w:rPr>
                </w:pPr>
                <w:r>
                  <w:rPr>
                    <w:rFonts w:hint="eastAsia"/>
                    <w:szCs w:val="21"/>
                  </w:rPr>
                  <w:t>成本</w:t>
                </w:r>
              </w:p>
            </w:tc>
          </w:sdtContent>
        </w:sdt>
      </w:tr>
      <w:tr w:rsidR="00726CD7" w14:paraId="6730D0DC" w14:textId="77777777" w:rsidTr="00726CD7">
        <w:tc>
          <w:tcPr>
            <w:tcW w:w="1178" w:type="pct"/>
            <w:tcBorders>
              <w:top w:val="single" w:sz="4" w:space="0" w:color="auto"/>
              <w:left w:val="single" w:sz="4" w:space="0" w:color="auto"/>
              <w:bottom w:val="single" w:sz="4" w:space="0" w:color="auto"/>
              <w:right w:val="single" w:sz="4" w:space="0" w:color="auto"/>
            </w:tcBorders>
            <w:shd w:val="clear" w:color="auto" w:fill="auto"/>
          </w:tcPr>
          <w:p w14:paraId="0BA1F9F9" w14:textId="77777777" w:rsidR="00726CD7" w:rsidRDefault="00726CD7" w:rsidP="00726CD7">
            <w:pPr>
              <w:rPr>
                <w:rFonts w:hint="eastAsia"/>
                <w:szCs w:val="21"/>
              </w:rPr>
            </w:pPr>
            <w:r>
              <w:rPr>
                <w:rFonts w:hint="eastAsia"/>
                <w:szCs w:val="21"/>
              </w:rPr>
              <w:t>主营业务</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5FFF709D" w14:textId="77777777" w:rsidR="00726CD7" w:rsidRDefault="00726CD7" w:rsidP="00726CD7">
            <w:pPr>
              <w:jc w:val="right"/>
              <w:rPr>
                <w:rFonts w:hint="eastAsia"/>
                <w:szCs w:val="21"/>
              </w:rPr>
            </w:pPr>
            <w:r w:rsidRPr="00D45804">
              <w:rPr>
                <w:rFonts w:hint="eastAsia"/>
              </w:rPr>
              <w:t>525,401,716.15</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59028D9" w14:textId="77777777" w:rsidR="00726CD7" w:rsidRDefault="00726CD7" w:rsidP="00726CD7">
            <w:pPr>
              <w:jc w:val="right"/>
              <w:rPr>
                <w:rFonts w:hint="eastAsia"/>
                <w:szCs w:val="21"/>
              </w:rPr>
            </w:pPr>
            <w:r w:rsidRPr="00D45804">
              <w:rPr>
                <w:rFonts w:hint="eastAsia"/>
              </w:rPr>
              <w:t>249,419,450.11</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67C09A9" w14:textId="77777777" w:rsidR="00726CD7" w:rsidRDefault="00726CD7" w:rsidP="00726CD7">
            <w:pPr>
              <w:jc w:val="right"/>
              <w:rPr>
                <w:rFonts w:hint="eastAsia"/>
                <w:szCs w:val="21"/>
              </w:rPr>
            </w:pPr>
            <w:r w:rsidRPr="00D45804">
              <w:rPr>
                <w:rFonts w:hint="eastAsia"/>
              </w:rPr>
              <w:t>533,171,769.05</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3F8B89C3" w14:textId="77777777" w:rsidR="00726CD7" w:rsidRDefault="00726CD7" w:rsidP="00726CD7">
            <w:pPr>
              <w:jc w:val="right"/>
              <w:rPr>
                <w:rFonts w:hint="eastAsia"/>
                <w:szCs w:val="21"/>
              </w:rPr>
            </w:pPr>
            <w:r w:rsidRPr="00D45804">
              <w:rPr>
                <w:rFonts w:hint="eastAsia"/>
              </w:rPr>
              <w:t>239,385,596.23</w:t>
            </w:r>
          </w:p>
        </w:tc>
      </w:tr>
      <w:tr w:rsidR="00726CD7" w14:paraId="63DB2A2E" w14:textId="77777777" w:rsidTr="00726CD7">
        <w:tc>
          <w:tcPr>
            <w:tcW w:w="1178" w:type="pct"/>
            <w:tcBorders>
              <w:top w:val="single" w:sz="4" w:space="0" w:color="auto"/>
              <w:left w:val="single" w:sz="4" w:space="0" w:color="auto"/>
              <w:bottom w:val="single" w:sz="4" w:space="0" w:color="auto"/>
              <w:right w:val="single" w:sz="4" w:space="0" w:color="auto"/>
            </w:tcBorders>
            <w:shd w:val="clear" w:color="auto" w:fill="auto"/>
          </w:tcPr>
          <w:p w14:paraId="56C96BA6" w14:textId="77777777" w:rsidR="00726CD7" w:rsidRDefault="00726CD7" w:rsidP="00726CD7">
            <w:pPr>
              <w:rPr>
                <w:rFonts w:hint="eastAsia"/>
                <w:szCs w:val="21"/>
              </w:rPr>
            </w:pPr>
            <w:r>
              <w:rPr>
                <w:rFonts w:hint="eastAsia"/>
                <w:szCs w:val="21"/>
              </w:rPr>
              <w:t>其他业务</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0833B672" w14:textId="77777777" w:rsidR="00726CD7" w:rsidRDefault="00726CD7" w:rsidP="00726CD7">
            <w:pPr>
              <w:jc w:val="right"/>
              <w:rPr>
                <w:rFonts w:hint="eastAsia"/>
                <w:szCs w:val="21"/>
              </w:rPr>
            </w:pPr>
            <w:r w:rsidRPr="00D45804">
              <w:rPr>
                <w:rFonts w:hint="eastAsia"/>
              </w:rPr>
              <w:t>63,881,487.49</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42EADF8C" w14:textId="77777777" w:rsidR="00726CD7" w:rsidRDefault="00726CD7" w:rsidP="00726CD7">
            <w:pPr>
              <w:jc w:val="right"/>
              <w:rPr>
                <w:rFonts w:hint="eastAsia"/>
                <w:szCs w:val="21"/>
              </w:rPr>
            </w:pPr>
            <w:r w:rsidRPr="00D45804">
              <w:rPr>
                <w:rFonts w:hint="eastAsia"/>
              </w:rPr>
              <w:t>22,447,361.17</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478ED72C" w14:textId="77777777" w:rsidR="00726CD7" w:rsidRDefault="00726CD7" w:rsidP="00726CD7">
            <w:pPr>
              <w:jc w:val="right"/>
              <w:rPr>
                <w:rFonts w:hint="eastAsia"/>
                <w:szCs w:val="21"/>
              </w:rPr>
            </w:pPr>
            <w:r w:rsidRPr="00D45804">
              <w:rPr>
                <w:rFonts w:hint="eastAsia"/>
              </w:rPr>
              <w:t>16,634,098.20</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4DE1A09B" w14:textId="77777777" w:rsidR="00726CD7" w:rsidRDefault="00726CD7" w:rsidP="00726CD7">
            <w:pPr>
              <w:jc w:val="right"/>
              <w:rPr>
                <w:rFonts w:hint="eastAsia"/>
                <w:szCs w:val="21"/>
              </w:rPr>
            </w:pPr>
          </w:p>
        </w:tc>
      </w:tr>
      <w:tr w:rsidR="00726CD7" w14:paraId="62D6954D" w14:textId="77777777" w:rsidTr="00726CD7">
        <w:tc>
          <w:tcPr>
            <w:tcW w:w="1178" w:type="pct"/>
            <w:tcBorders>
              <w:top w:val="single" w:sz="4" w:space="0" w:color="auto"/>
              <w:left w:val="single" w:sz="4" w:space="0" w:color="auto"/>
              <w:bottom w:val="single" w:sz="4" w:space="0" w:color="auto"/>
              <w:right w:val="single" w:sz="4" w:space="0" w:color="auto"/>
            </w:tcBorders>
            <w:shd w:val="clear" w:color="auto" w:fill="auto"/>
            <w:vAlign w:val="center"/>
          </w:tcPr>
          <w:p w14:paraId="69EE18AD" w14:textId="77777777" w:rsidR="00726CD7" w:rsidRDefault="00726CD7" w:rsidP="00726CD7">
            <w:pPr>
              <w:jc w:val="center"/>
              <w:rPr>
                <w:rFonts w:hint="eastAsia"/>
                <w:szCs w:val="21"/>
              </w:rPr>
            </w:pPr>
            <w:r>
              <w:rPr>
                <w:rFonts w:hint="eastAsia"/>
                <w:szCs w:val="21"/>
              </w:rPr>
              <w:t>合计</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E358940" w14:textId="77777777" w:rsidR="00726CD7" w:rsidRDefault="00726CD7" w:rsidP="00726CD7">
            <w:pPr>
              <w:jc w:val="right"/>
              <w:rPr>
                <w:rFonts w:hint="eastAsia"/>
                <w:szCs w:val="21"/>
              </w:rPr>
            </w:pPr>
            <w:r w:rsidRPr="003937A6">
              <w:rPr>
                <w:rFonts w:hint="eastAsia"/>
              </w:rPr>
              <w:t>589,283,203.64</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16DF4561" w14:textId="77777777" w:rsidR="00726CD7" w:rsidRDefault="00726CD7" w:rsidP="00726CD7">
            <w:pPr>
              <w:jc w:val="right"/>
              <w:rPr>
                <w:rFonts w:hint="eastAsia"/>
                <w:szCs w:val="21"/>
              </w:rPr>
            </w:pPr>
            <w:r w:rsidRPr="003937A6">
              <w:rPr>
                <w:rFonts w:hint="eastAsia"/>
              </w:rPr>
              <w:t>271,866,811.28</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0E7547B9" w14:textId="77777777" w:rsidR="00726CD7" w:rsidRDefault="00726CD7" w:rsidP="00726CD7">
            <w:pPr>
              <w:jc w:val="right"/>
              <w:rPr>
                <w:rFonts w:hint="eastAsia"/>
                <w:szCs w:val="21"/>
              </w:rPr>
            </w:pPr>
            <w:r w:rsidRPr="003937A6">
              <w:rPr>
                <w:rFonts w:hint="eastAsia"/>
              </w:rPr>
              <w:t>549,805,867.25</w:t>
            </w: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444D4180" w14:textId="77777777" w:rsidR="00726CD7" w:rsidRDefault="00726CD7" w:rsidP="00726CD7">
            <w:pPr>
              <w:jc w:val="right"/>
              <w:rPr>
                <w:rFonts w:hint="eastAsia"/>
                <w:szCs w:val="21"/>
              </w:rPr>
            </w:pPr>
            <w:r w:rsidRPr="003937A6">
              <w:rPr>
                <w:rFonts w:hint="eastAsia"/>
              </w:rPr>
              <w:t>239,385,596.23</w:t>
            </w:r>
          </w:p>
        </w:tc>
      </w:tr>
    </w:tbl>
    <w:bookmarkStart w:id="448" w:name="_Hlk153798384" w:displacedByCustomXml="next"/>
    <w:bookmarkStart w:id="449" w:name="_Hlk533798810" w:displacedByCustomXml="next"/>
    <w:sdt>
      <w:sdtPr>
        <w:rPr>
          <w:rFonts w:ascii="宋体" w:eastAsia="宋体" w:hAnsi="宋体" w:cs="宋体" w:hint="eastAsia"/>
          <w:b w:val="0"/>
          <w:bCs w:val="0"/>
          <w:kern w:val="0"/>
          <w:szCs w:val="24"/>
        </w:rPr>
        <w:alias w:val="模块:母公司营业收入、营业成本的分解信息"/>
        <w:tag w:val="_SEC_37411609543c494ea4ff0d898d351419"/>
        <w:id w:val="1869713302"/>
        <w:placeholder>
          <w:docPart w:val="GBC22222222222222222222222222222"/>
        </w:placeholder>
      </w:sdtPr>
      <w:sdtEndPr>
        <w:rPr>
          <w:rFonts w:hint="default"/>
          <w:color w:val="000000" w:themeColor="text1"/>
        </w:rPr>
      </w:sdtEndPr>
      <w:sdtContent>
        <w:p w14:paraId="5D2AA7F4" w14:textId="77777777" w:rsidR="00726CD7" w:rsidRDefault="00726CD7">
          <w:pPr>
            <w:pStyle w:val="aff6"/>
            <w:numPr>
              <w:ilvl w:val="0"/>
              <w:numId w:val="139"/>
            </w:numPr>
            <w:rPr>
              <w:rFonts w:hint="eastAsia"/>
            </w:rPr>
          </w:pPr>
          <w:r>
            <w:rPr>
              <w:rFonts w:hint="eastAsia"/>
            </w:rPr>
            <w:t xml:space="preserve">营业收入、营业成本的分解信息 </w:t>
          </w:r>
        </w:p>
        <w:sdt>
          <w:sdtPr>
            <w:rPr>
              <w:rFonts w:ascii="宋体" w:hAnsi="宋体"/>
              <w:szCs w:val="21"/>
            </w:rPr>
            <w:alias w:val="是否适用：母公司营业收入、营业成本的分解信息 [双击切换]"/>
            <w:tag w:val="_GBC_ebb0bd28b90c4b2b9a1a99758f2ade01"/>
            <w:id w:val="9268269"/>
            <w:placeholder>
              <w:docPart w:val="GBC22222222222222222222222222222"/>
            </w:placeholder>
          </w:sdtPr>
          <w:sdtContent>
            <w:p w14:paraId="487A1495" w14:textId="77777777" w:rsidR="00726CD7" w:rsidRDefault="00726CD7" w:rsidP="00726CD7">
              <w:pPr>
                <w:pStyle w:val="affffd"/>
                <w:ind w:firstLineChars="0" w:firstLine="0"/>
                <w:jc w:val="left"/>
                <w:rPr>
                  <w:rFonts w:ascii="宋体" w:hAnsi="宋体" w:hint="eastAsia"/>
                  <w:szCs w:val="21"/>
                </w:rPr>
              </w:pPr>
              <w:r>
                <w:rPr>
                  <w:rFonts w:ascii="宋体" w:hAnsi="宋体"/>
                  <w:szCs w:val="21"/>
                </w:rPr>
                <w:fldChar w:fldCharType="begin"/>
              </w:r>
              <w:r>
                <w:rPr>
                  <w:rFonts w:ascii="宋体" w:hAnsi="宋体" w:hint="eastAsia"/>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hint="eastAsia"/>
                  <w:szCs w:val="21"/>
                </w:rPr>
                <w:instrText xml:space="preserve"> MACROBUTTON  SnrToggleCheckbox √不适用 </w:instrText>
              </w:r>
              <w:r>
                <w:rPr>
                  <w:rFonts w:ascii="宋体" w:hAnsi="宋体"/>
                  <w:szCs w:val="21"/>
                </w:rPr>
                <w:fldChar w:fldCharType="end"/>
              </w:r>
            </w:p>
          </w:sdtContent>
        </w:sdt>
        <w:p w14:paraId="0E7462E9" w14:textId="77777777" w:rsidR="00726CD7" w:rsidRDefault="00726CD7" w:rsidP="00726CD7">
          <w:pPr>
            <w:pStyle w:val="affffd"/>
            <w:ind w:firstLineChars="0" w:firstLine="0"/>
            <w:jc w:val="left"/>
          </w:pPr>
        </w:p>
        <w:p w14:paraId="220342C3" w14:textId="77777777" w:rsidR="00726CD7" w:rsidRDefault="00726CD7">
          <w:pPr>
            <w:rPr>
              <w:rFonts w:hint="eastAsia"/>
            </w:rPr>
          </w:pPr>
          <w:r>
            <w:rPr>
              <w:rFonts w:hint="eastAsia"/>
            </w:rPr>
            <w:t>其他说明：</w:t>
          </w:r>
        </w:p>
        <w:sdt>
          <w:sdtPr>
            <w:alias w:val="是否适用：母公司营业收入、营业成本的分解信息说明 [双击切换]"/>
            <w:tag w:val="_GBC_579e9b003cbd4b94a5da57be65a206f7"/>
            <w:id w:val="1100766620"/>
            <w:placeholder>
              <w:docPart w:val="GBC22222222222222222222222222222"/>
            </w:placeholder>
          </w:sdtPr>
          <w:sdtContent>
            <w:p w14:paraId="7224FC91" w14:textId="77777777" w:rsidR="00726CD7" w:rsidRDefault="00726CD7" w:rsidP="00726CD7">
              <w:pPr>
                <w:rPr>
                  <w:rFonts w:hint="eastAsia"/>
                  <w:color w:val="000000" w:themeColor="text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0FFA3CB1" w14:textId="77777777" w:rsidR="00726CD7" w:rsidRDefault="00000000">
          <w:pPr>
            <w:rPr>
              <w:rFonts w:hint="eastAsia"/>
              <w:color w:val="000000" w:themeColor="text1"/>
            </w:rPr>
          </w:pPr>
        </w:p>
      </w:sdtContent>
    </w:sdt>
    <w:p w14:paraId="0DF70914" w14:textId="77777777" w:rsidR="00726CD7" w:rsidRDefault="00726CD7">
      <w:pPr>
        <w:pStyle w:val="aff6"/>
        <w:numPr>
          <w:ilvl w:val="0"/>
          <w:numId w:val="139"/>
        </w:numPr>
        <w:rPr>
          <w:rFonts w:hint="eastAsia"/>
        </w:rPr>
      </w:pPr>
      <w:bookmarkStart w:id="450" w:name="_Hlk155961563"/>
      <w:bookmarkEnd w:id="448"/>
      <w:r>
        <w:rPr>
          <w:rFonts w:hint="eastAsia"/>
        </w:rPr>
        <w:t>履约义务的说明</w:t>
      </w:r>
    </w:p>
    <w:sdt>
      <w:sdtPr>
        <w:alias w:val="是否适用：履约义务的说明[双击切换]"/>
        <w:tag w:val="_GBC_0b818a1fe50c41248e0bae7b16db682e"/>
        <w:id w:val="-936285942"/>
        <w:placeholder>
          <w:docPart w:val="GBC22222222222222222222222222222"/>
        </w:placeholder>
      </w:sdtPr>
      <w:sdtContent>
        <w:p w14:paraId="5923EF46"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29F344F" w14:textId="77777777" w:rsidR="00726CD7" w:rsidRDefault="00726CD7">
      <w:pPr>
        <w:pStyle w:val="aff6"/>
        <w:numPr>
          <w:ilvl w:val="0"/>
          <w:numId w:val="139"/>
        </w:numPr>
        <w:rPr>
          <w:rFonts w:hint="eastAsia"/>
        </w:rPr>
      </w:pPr>
      <w:bookmarkStart w:id="451" w:name="_Hlk533798958"/>
      <w:bookmarkEnd w:id="449"/>
      <w:bookmarkEnd w:id="450"/>
      <w:r>
        <w:rPr>
          <w:rFonts w:hint="eastAsia"/>
        </w:rPr>
        <w:lastRenderedPageBreak/>
        <w:t>分摊至剩余履约义务的说明</w:t>
      </w:r>
    </w:p>
    <w:sdt>
      <w:sdtPr>
        <w:alias w:val="是否适用：母公司分摊至剩余履约义务的说明[双击切换]"/>
        <w:tag w:val="_GBC_7f0a9adae5ea4624a849a396f1ce90b1"/>
        <w:id w:val="227428187"/>
        <w:placeholder>
          <w:docPart w:val="GBC22222222222222222222222222222"/>
        </w:placeholder>
      </w:sdtPr>
      <w:sdtContent>
        <w:p w14:paraId="40A69969" w14:textId="77777777" w:rsidR="00726CD7" w:rsidRDefault="00726CD7">
          <w:pPr>
            <w:rPr>
              <w:rFonts w:hint="eastAsia"/>
              <w:szCs w:val="21"/>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52581B66" w14:textId="77777777" w:rsidR="00726CD7" w:rsidRDefault="00726CD7">
      <w:pPr>
        <w:rPr>
          <w:rFonts w:ascii="Arial" w:hAnsi="Arial"/>
          <w:szCs w:val="21"/>
        </w:rPr>
      </w:pPr>
    </w:p>
    <w:p w14:paraId="191FF21F" w14:textId="77777777" w:rsidR="00726CD7" w:rsidRDefault="00726CD7">
      <w:pPr>
        <w:pStyle w:val="aff6"/>
        <w:numPr>
          <w:ilvl w:val="0"/>
          <w:numId w:val="139"/>
        </w:numPr>
        <w:rPr>
          <w:rFonts w:hint="eastAsia"/>
        </w:rPr>
      </w:pPr>
      <w:bookmarkStart w:id="452" w:name="_Hlk153798573"/>
      <w:bookmarkEnd w:id="451"/>
      <w:r>
        <w:rPr>
          <w:rFonts w:hint="eastAsia"/>
        </w:rPr>
        <w:t>重大合同变更或重大交易价格调整</w:t>
      </w:r>
    </w:p>
    <w:sdt>
      <w:sdtPr>
        <w:alias w:val="是否适用：母公司重大合同变更或重大交易价格调整[双击切换]"/>
        <w:tag w:val="_GBC_df0026b6a6ff4f0a99c85462586d2446"/>
        <w:id w:val="-880090667"/>
        <w:placeholder>
          <w:docPart w:val="GBC22222222222222222222222222222"/>
        </w:placeholder>
      </w:sdtPr>
      <w:sdtContent>
        <w:p w14:paraId="79984F79" w14:textId="77777777" w:rsidR="00726CD7" w:rsidRDefault="00726CD7" w:rsidP="00726CD7">
          <w:pPr>
            <w:rPr>
              <w:rFonts w:hint="eastAsia"/>
            </w:rPr>
          </w:pPr>
          <w:r>
            <w:fldChar w:fldCharType="begin"/>
          </w:r>
          <w:r>
            <w:rPr>
              <w:rFonts w:hint="eastAsia"/>
            </w:rPr>
            <w:instrText xml:space="preserve"> 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32DC858" w14:textId="77777777" w:rsidR="00726CD7" w:rsidRDefault="00726CD7">
      <w:pPr>
        <w:spacing w:before="60" w:after="60"/>
        <w:rPr>
          <w:rFonts w:hint="eastAsia"/>
          <w:szCs w:val="21"/>
        </w:rPr>
      </w:pPr>
      <w:bookmarkStart w:id="453" w:name="_Hlk533798751"/>
      <w:bookmarkEnd w:id="452"/>
      <w:r>
        <w:rPr>
          <w:rFonts w:hint="eastAsia"/>
          <w:szCs w:val="21"/>
        </w:rPr>
        <w:t>其他说明：</w:t>
      </w:r>
    </w:p>
    <w:p w14:paraId="6E6BCDAE" w14:textId="77777777" w:rsidR="00726CD7" w:rsidRDefault="00000000">
      <w:pPr>
        <w:rPr>
          <w:rFonts w:hint="eastAsia"/>
          <w:szCs w:val="21"/>
        </w:rPr>
      </w:pPr>
      <w:sdt>
        <w:sdtPr>
          <w:rPr>
            <w:szCs w:val="21"/>
          </w:rPr>
          <w:alias w:val="主营业务说明"/>
          <w:tag w:val="_GBC_fd583c7468404a3e83de872adae134a2"/>
          <w:id w:val="17277784"/>
          <w:placeholder>
            <w:docPart w:val="GBC22222222222222222222222222222"/>
          </w:placeholder>
        </w:sdtPr>
        <w:sdtContent>
          <w:r w:rsidR="00726CD7">
            <w:rPr>
              <w:rFonts w:hint="eastAsia"/>
              <w:szCs w:val="21"/>
            </w:rPr>
            <w:t>无</w:t>
          </w:r>
        </w:sdtContent>
      </w:sdt>
    </w:p>
    <w:p w14:paraId="38BE73C3" w14:textId="77777777" w:rsidR="00726CD7" w:rsidRDefault="00726CD7">
      <w:pPr>
        <w:rPr>
          <w:rFonts w:hint="eastAsia"/>
          <w:szCs w:val="21"/>
        </w:rPr>
      </w:pPr>
    </w:p>
    <w:p w14:paraId="7D6BDAE0" w14:textId="77777777" w:rsidR="00726CD7" w:rsidRDefault="00726CD7">
      <w:pPr>
        <w:pStyle w:val="aff5"/>
        <w:numPr>
          <w:ilvl w:val="0"/>
          <w:numId w:val="62"/>
        </w:numPr>
      </w:pPr>
      <w:bookmarkStart w:id="454" w:name="OLE_LINK6"/>
      <w:bookmarkStart w:id="455" w:name="_Hlk10548739"/>
      <w:bookmarkStart w:id="456" w:name="_Hlk24031063"/>
      <w:bookmarkEnd w:id="453"/>
      <w:r>
        <w:rPr>
          <w:rFonts w:ascii="宋体" w:hAnsi="宋体" w:hint="eastAsia"/>
          <w:szCs w:val="21"/>
        </w:rPr>
        <w:t>投资收益</w:t>
      </w:r>
      <w:bookmarkEnd w:id="454"/>
    </w:p>
    <w:sdt>
      <w:sdtPr>
        <w:alias w:val="是否适用：母公司投资收益[双击切换]"/>
        <w:tag w:val="_GBC_c2bb46ec06e343088b38ac6340f45fb2"/>
        <w:id w:val="-947548662"/>
        <w:placeholder>
          <w:docPart w:val="GBC22222222222222222222222222222"/>
        </w:placeholder>
      </w:sdtPr>
      <w:sdtContent>
        <w:p w14:paraId="2DB8B7D1" w14:textId="77777777" w:rsidR="00726CD7" w:rsidRDefault="00726CD7">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2708AE5" w14:textId="77777777" w:rsidR="00726CD7" w:rsidRDefault="00726CD7">
      <w:pPr>
        <w:jc w:val="right"/>
        <w:rPr>
          <w:rFonts w:hint="eastAsia"/>
          <w:color w:val="FF0000"/>
        </w:rPr>
      </w:pPr>
      <w:r>
        <w:t>单位</w:t>
      </w:r>
      <w:r>
        <w:rPr>
          <w:rFonts w:hint="eastAsia"/>
        </w:rPr>
        <w:t>：</w:t>
      </w:r>
      <w:sdt>
        <w:sdtPr>
          <w:rPr>
            <w:rFonts w:hint="eastAsia"/>
          </w:rPr>
          <w:alias w:val="单位：财务附注：会计报表中的投资收益项目增加"/>
          <w:tag w:val="_GBC_12c9db09bbc645b69cfb011197b5e700"/>
          <w:id w:val="17832222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4090bf40cd1647838a8c5908dbc544c5"/>
          <w:id w:val="-5585527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8"/>
        <w:gridCol w:w="2073"/>
        <w:gridCol w:w="2472"/>
      </w:tblGrid>
      <w:tr w:rsidR="00726CD7" w14:paraId="0A2C5B73" w14:textId="77777777" w:rsidTr="00FA0D59">
        <w:bookmarkStart w:id="457" w:name="_Hlk24031106" w:displacedByCustomXml="next"/>
        <w:sdt>
          <w:sdtPr>
            <w:tag w:val="_PLD_507ed5c985ab48c59a18c2d57dd68c9c"/>
            <w:id w:val="1802964630"/>
          </w:sdtPr>
          <w:sdtContent>
            <w:tc>
              <w:tcPr>
                <w:tcW w:w="2424" w:type="pct"/>
                <w:vAlign w:val="center"/>
              </w:tcPr>
              <w:p w14:paraId="528D2EFC" w14:textId="77777777" w:rsidR="00726CD7" w:rsidRDefault="00726CD7">
                <w:pPr>
                  <w:ind w:left="420" w:hanging="420"/>
                  <w:jc w:val="center"/>
                  <w:rPr>
                    <w:rFonts w:hint="eastAsia"/>
                    <w:szCs w:val="21"/>
                  </w:rPr>
                </w:pPr>
                <w:r>
                  <w:rPr>
                    <w:rFonts w:hint="eastAsia"/>
                    <w:szCs w:val="21"/>
                  </w:rPr>
                  <w:t>项目</w:t>
                </w:r>
              </w:p>
            </w:tc>
          </w:sdtContent>
        </w:sdt>
        <w:sdt>
          <w:sdtPr>
            <w:tag w:val="_PLD_47187d04b5814de2ac4d8e7ab7f3dcf5"/>
            <w:id w:val="-610659023"/>
          </w:sdtPr>
          <w:sdtContent>
            <w:tc>
              <w:tcPr>
                <w:tcW w:w="1175" w:type="pct"/>
                <w:vAlign w:val="center"/>
              </w:tcPr>
              <w:p w14:paraId="0D505171" w14:textId="77777777" w:rsidR="00726CD7" w:rsidRDefault="00726CD7">
                <w:pPr>
                  <w:jc w:val="center"/>
                  <w:rPr>
                    <w:rFonts w:hint="eastAsia"/>
                    <w:szCs w:val="21"/>
                  </w:rPr>
                </w:pPr>
                <w:r>
                  <w:rPr>
                    <w:rFonts w:hint="eastAsia"/>
                    <w:szCs w:val="21"/>
                  </w:rPr>
                  <w:t>本期发生额</w:t>
                </w:r>
              </w:p>
            </w:tc>
          </w:sdtContent>
        </w:sdt>
        <w:sdt>
          <w:sdtPr>
            <w:tag w:val="_PLD_9b38c11702ff453c93beb78507ab4be2"/>
            <w:id w:val="1183939577"/>
          </w:sdtPr>
          <w:sdtContent>
            <w:tc>
              <w:tcPr>
                <w:tcW w:w="1401" w:type="pct"/>
                <w:vAlign w:val="center"/>
              </w:tcPr>
              <w:p w14:paraId="5D5111FF" w14:textId="77777777" w:rsidR="00726CD7" w:rsidRDefault="00726CD7">
                <w:pPr>
                  <w:jc w:val="center"/>
                  <w:rPr>
                    <w:rFonts w:hint="eastAsia"/>
                    <w:szCs w:val="21"/>
                  </w:rPr>
                </w:pPr>
                <w:r>
                  <w:rPr>
                    <w:rFonts w:hint="eastAsia"/>
                    <w:szCs w:val="21"/>
                  </w:rPr>
                  <w:t>上期发生额</w:t>
                </w:r>
              </w:p>
            </w:tc>
          </w:sdtContent>
        </w:sdt>
      </w:tr>
      <w:tr w:rsidR="00726CD7" w14:paraId="72BF18E5" w14:textId="77777777" w:rsidTr="00FA0D59">
        <w:tc>
          <w:tcPr>
            <w:tcW w:w="2424" w:type="pct"/>
            <w:vAlign w:val="center"/>
          </w:tcPr>
          <w:p w14:paraId="62BD0F43" w14:textId="77777777" w:rsidR="00726CD7" w:rsidRDefault="00726CD7">
            <w:pPr>
              <w:rPr>
                <w:rFonts w:hint="eastAsia"/>
              </w:rPr>
            </w:pPr>
            <w:r>
              <w:t>成本法核算的长期股权投资收益</w:t>
            </w:r>
          </w:p>
        </w:tc>
        <w:tc>
          <w:tcPr>
            <w:tcW w:w="1175" w:type="pct"/>
            <w:vAlign w:val="center"/>
          </w:tcPr>
          <w:p w14:paraId="09FF57EF" w14:textId="77777777" w:rsidR="00726CD7" w:rsidRDefault="003D159B">
            <w:pPr>
              <w:jc w:val="right"/>
              <w:rPr>
                <w:rFonts w:hint="eastAsia"/>
                <w:szCs w:val="21"/>
              </w:rPr>
            </w:pPr>
            <w:r w:rsidRPr="00BF342D">
              <w:rPr>
                <w:rFonts w:hint="eastAsia"/>
                <w:szCs w:val="21"/>
              </w:rPr>
              <w:t>3,487,501.38</w:t>
            </w:r>
          </w:p>
        </w:tc>
        <w:tc>
          <w:tcPr>
            <w:tcW w:w="1401" w:type="pct"/>
            <w:vAlign w:val="center"/>
          </w:tcPr>
          <w:p w14:paraId="23DD1017" w14:textId="77777777" w:rsidR="00726CD7" w:rsidRDefault="00726CD7">
            <w:pPr>
              <w:jc w:val="right"/>
              <w:rPr>
                <w:rFonts w:hint="eastAsia"/>
                <w:szCs w:val="21"/>
              </w:rPr>
            </w:pPr>
          </w:p>
        </w:tc>
      </w:tr>
      <w:tr w:rsidR="00726CD7" w14:paraId="3ADA4110" w14:textId="77777777" w:rsidTr="00FA0D59">
        <w:tc>
          <w:tcPr>
            <w:tcW w:w="2424" w:type="pct"/>
            <w:vAlign w:val="center"/>
          </w:tcPr>
          <w:p w14:paraId="282B0187" w14:textId="77777777" w:rsidR="00726CD7" w:rsidRDefault="00726CD7" w:rsidP="00726CD7">
            <w:pPr>
              <w:rPr>
                <w:rFonts w:hint="eastAsia"/>
                <w:szCs w:val="21"/>
              </w:rPr>
            </w:pPr>
            <w:r>
              <w:rPr>
                <w:rFonts w:hint="eastAsia"/>
                <w:szCs w:val="21"/>
              </w:rPr>
              <w:t>权益法核算的长期股权投资收益</w:t>
            </w:r>
          </w:p>
        </w:tc>
        <w:tc>
          <w:tcPr>
            <w:tcW w:w="1175" w:type="pct"/>
          </w:tcPr>
          <w:p w14:paraId="14E66718" w14:textId="77777777" w:rsidR="00726CD7" w:rsidRDefault="00726CD7" w:rsidP="00726CD7">
            <w:pPr>
              <w:jc w:val="right"/>
              <w:rPr>
                <w:rFonts w:hint="eastAsia"/>
                <w:szCs w:val="21"/>
              </w:rPr>
            </w:pPr>
            <w:r w:rsidRPr="00C068AB">
              <w:rPr>
                <w:rFonts w:hint="eastAsia"/>
              </w:rPr>
              <w:t>39,958,057.32</w:t>
            </w:r>
          </w:p>
        </w:tc>
        <w:tc>
          <w:tcPr>
            <w:tcW w:w="1401" w:type="pct"/>
          </w:tcPr>
          <w:p w14:paraId="660DCF65" w14:textId="77777777" w:rsidR="00726CD7" w:rsidRDefault="00726CD7" w:rsidP="00726CD7">
            <w:pPr>
              <w:jc w:val="right"/>
              <w:rPr>
                <w:rFonts w:hint="eastAsia"/>
                <w:szCs w:val="21"/>
              </w:rPr>
            </w:pPr>
            <w:r w:rsidRPr="00C068AB">
              <w:rPr>
                <w:rFonts w:hint="eastAsia"/>
              </w:rPr>
              <w:t>33,389,595.01</w:t>
            </w:r>
          </w:p>
        </w:tc>
      </w:tr>
      <w:tr w:rsidR="00726CD7" w14:paraId="7999B112" w14:textId="77777777" w:rsidTr="00FA0D59">
        <w:tc>
          <w:tcPr>
            <w:tcW w:w="2424" w:type="pct"/>
            <w:vAlign w:val="center"/>
          </w:tcPr>
          <w:p w14:paraId="61FEE7D0" w14:textId="77777777" w:rsidR="00726CD7" w:rsidRDefault="00726CD7">
            <w:pPr>
              <w:rPr>
                <w:rFonts w:hint="eastAsia"/>
                <w:szCs w:val="21"/>
              </w:rPr>
            </w:pPr>
            <w:r>
              <w:rPr>
                <w:rFonts w:hint="eastAsia"/>
                <w:szCs w:val="21"/>
              </w:rPr>
              <w:t>处置长期股权投资产生的投资收益</w:t>
            </w:r>
          </w:p>
        </w:tc>
        <w:tc>
          <w:tcPr>
            <w:tcW w:w="1175" w:type="pct"/>
            <w:vAlign w:val="center"/>
          </w:tcPr>
          <w:p w14:paraId="0B101113" w14:textId="77777777" w:rsidR="00726CD7" w:rsidRDefault="00726CD7">
            <w:pPr>
              <w:jc w:val="right"/>
              <w:rPr>
                <w:rFonts w:hint="eastAsia"/>
                <w:szCs w:val="21"/>
              </w:rPr>
            </w:pPr>
          </w:p>
        </w:tc>
        <w:tc>
          <w:tcPr>
            <w:tcW w:w="1401" w:type="pct"/>
            <w:vAlign w:val="center"/>
          </w:tcPr>
          <w:p w14:paraId="026BB8B5" w14:textId="77777777" w:rsidR="00726CD7" w:rsidRDefault="00726CD7">
            <w:pPr>
              <w:jc w:val="right"/>
              <w:rPr>
                <w:rFonts w:hint="eastAsia"/>
                <w:szCs w:val="21"/>
              </w:rPr>
            </w:pPr>
            <w:r w:rsidRPr="001259F2">
              <w:rPr>
                <w:rFonts w:hint="eastAsia"/>
                <w:szCs w:val="21"/>
              </w:rPr>
              <w:t>-6,742.43</w:t>
            </w:r>
          </w:p>
        </w:tc>
      </w:tr>
      <w:tr w:rsidR="00726CD7" w14:paraId="7946DBF8" w14:textId="77777777" w:rsidTr="00FA0D59">
        <w:tc>
          <w:tcPr>
            <w:tcW w:w="2424" w:type="pct"/>
            <w:vAlign w:val="center"/>
          </w:tcPr>
          <w:p w14:paraId="182AFE06" w14:textId="77777777" w:rsidR="00726CD7" w:rsidRDefault="00726CD7">
            <w:pPr>
              <w:rPr>
                <w:rFonts w:hint="eastAsia"/>
              </w:rPr>
            </w:pPr>
            <w:r>
              <w:rPr>
                <w:rFonts w:hint="eastAsia"/>
              </w:rPr>
              <w:t>交易性金融资产在持有期间的投资收益</w:t>
            </w:r>
          </w:p>
        </w:tc>
        <w:tc>
          <w:tcPr>
            <w:tcW w:w="1175" w:type="pct"/>
            <w:vAlign w:val="center"/>
          </w:tcPr>
          <w:p w14:paraId="445FE7BF" w14:textId="77777777" w:rsidR="00726CD7" w:rsidRDefault="00726CD7">
            <w:pPr>
              <w:jc w:val="right"/>
              <w:rPr>
                <w:rFonts w:hint="eastAsia"/>
                <w:szCs w:val="21"/>
              </w:rPr>
            </w:pPr>
          </w:p>
        </w:tc>
        <w:tc>
          <w:tcPr>
            <w:tcW w:w="1401" w:type="pct"/>
            <w:vAlign w:val="center"/>
          </w:tcPr>
          <w:p w14:paraId="2E4A73BD" w14:textId="77777777" w:rsidR="00726CD7" w:rsidRDefault="00726CD7">
            <w:pPr>
              <w:jc w:val="right"/>
              <w:rPr>
                <w:rFonts w:hint="eastAsia"/>
                <w:szCs w:val="21"/>
              </w:rPr>
            </w:pPr>
          </w:p>
        </w:tc>
      </w:tr>
      <w:tr w:rsidR="00726CD7" w14:paraId="3DF17055" w14:textId="77777777" w:rsidTr="00FA0D59">
        <w:tc>
          <w:tcPr>
            <w:tcW w:w="2424" w:type="pct"/>
            <w:vAlign w:val="center"/>
          </w:tcPr>
          <w:p w14:paraId="2E71AFC8" w14:textId="77777777" w:rsidR="00726CD7" w:rsidRDefault="00726CD7" w:rsidP="00726CD7">
            <w:pPr>
              <w:rPr>
                <w:rFonts w:hint="eastAsia"/>
              </w:rPr>
            </w:pPr>
            <w:r>
              <w:rPr>
                <w:rFonts w:hint="eastAsia"/>
              </w:rPr>
              <w:t>其他权益工具投资在持有期间取得的股利收入</w:t>
            </w:r>
          </w:p>
        </w:tc>
        <w:tc>
          <w:tcPr>
            <w:tcW w:w="1175" w:type="pct"/>
          </w:tcPr>
          <w:p w14:paraId="5A715AB4" w14:textId="77777777" w:rsidR="00726CD7" w:rsidRDefault="00726CD7" w:rsidP="00726CD7">
            <w:pPr>
              <w:jc w:val="right"/>
              <w:rPr>
                <w:rFonts w:hint="eastAsia"/>
                <w:szCs w:val="21"/>
              </w:rPr>
            </w:pPr>
            <w:r w:rsidRPr="00CF68E0">
              <w:rPr>
                <w:rFonts w:hint="eastAsia"/>
              </w:rPr>
              <w:t>102,712,457.20</w:t>
            </w:r>
          </w:p>
        </w:tc>
        <w:tc>
          <w:tcPr>
            <w:tcW w:w="1401" w:type="pct"/>
          </w:tcPr>
          <w:p w14:paraId="49B19D6E" w14:textId="77777777" w:rsidR="00726CD7" w:rsidRDefault="00726CD7" w:rsidP="00726CD7">
            <w:pPr>
              <w:jc w:val="right"/>
              <w:rPr>
                <w:rFonts w:hint="eastAsia"/>
                <w:szCs w:val="21"/>
              </w:rPr>
            </w:pPr>
            <w:r w:rsidRPr="00CF68E0">
              <w:rPr>
                <w:rFonts w:hint="eastAsia"/>
              </w:rPr>
              <w:t>99,465,922.75</w:t>
            </w:r>
          </w:p>
        </w:tc>
      </w:tr>
      <w:tr w:rsidR="00726CD7" w14:paraId="56AEEB47" w14:textId="77777777" w:rsidTr="00FA0D59">
        <w:tc>
          <w:tcPr>
            <w:tcW w:w="2424" w:type="pct"/>
            <w:vAlign w:val="center"/>
          </w:tcPr>
          <w:p w14:paraId="726F51E1" w14:textId="77777777" w:rsidR="00726CD7" w:rsidRDefault="00726CD7">
            <w:pPr>
              <w:rPr>
                <w:rFonts w:hint="eastAsia"/>
              </w:rPr>
            </w:pPr>
            <w:r>
              <w:rPr>
                <w:rFonts w:hint="eastAsia"/>
              </w:rPr>
              <w:t>债权投资在持有期间取得的利息收入</w:t>
            </w:r>
          </w:p>
        </w:tc>
        <w:tc>
          <w:tcPr>
            <w:tcW w:w="1175" w:type="pct"/>
            <w:vAlign w:val="center"/>
          </w:tcPr>
          <w:p w14:paraId="33A51F3F" w14:textId="77777777" w:rsidR="00726CD7" w:rsidRDefault="00726CD7">
            <w:pPr>
              <w:jc w:val="right"/>
              <w:rPr>
                <w:rFonts w:hint="eastAsia"/>
                <w:szCs w:val="21"/>
              </w:rPr>
            </w:pPr>
          </w:p>
        </w:tc>
        <w:tc>
          <w:tcPr>
            <w:tcW w:w="1401" w:type="pct"/>
            <w:vAlign w:val="center"/>
          </w:tcPr>
          <w:p w14:paraId="60AC8D20" w14:textId="77777777" w:rsidR="00726CD7" w:rsidRDefault="00726CD7">
            <w:pPr>
              <w:jc w:val="right"/>
              <w:rPr>
                <w:rFonts w:hint="eastAsia"/>
                <w:szCs w:val="21"/>
              </w:rPr>
            </w:pPr>
          </w:p>
        </w:tc>
      </w:tr>
      <w:tr w:rsidR="00726CD7" w14:paraId="6069AB06" w14:textId="77777777" w:rsidTr="00FA0D59">
        <w:tc>
          <w:tcPr>
            <w:tcW w:w="2424" w:type="pct"/>
            <w:vAlign w:val="center"/>
          </w:tcPr>
          <w:p w14:paraId="0F84D6CA" w14:textId="77777777" w:rsidR="00726CD7" w:rsidRDefault="00726CD7">
            <w:pPr>
              <w:rPr>
                <w:rFonts w:hint="eastAsia"/>
              </w:rPr>
            </w:pPr>
            <w:r>
              <w:rPr>
                <w:rFonts w:hint="eastAsia"/>
              </w:rPr>
              <w:t>其他债权投资在持有期间取得的利息收入</w:t>
            </w:r>
          </w:p>
        </w:tc>
        <w:tc>
          <w:tcPr>
            <w:tcW w:w="1175" w:type="pct"/>
            <w:vAlign w:val="center"/>
          </w:tcPr>
          <w:p w14:paraId="7630CE9C" w14:textId="77777777" w:rsidR="00726CD7" w:rsidRDefault="00726CD7">
            <w:pPr>
              <w:jc w:val="right"/>
              <w:rPr>
                <w:rFonts w:hint="eastAsia"/>
                <w:szCs w:val="21"/>
              </w:rPr>
            </w:pPr>
          </w:p>
        </w:tc>
        <w:tc>
          <w:tcPr>
            <w:tcW w:w="1401" w:type="pct"/>
            <w:vAlign w:val="center"/>
          </w:tcPr>
          <w:p w14:paraId="49731E99" w14:textId="77777777" w:rsidR="00726CD7" w:rsidRDefault="00726CD7">
            <w:pPr>
              <w:jc w:val="right"/>
              <w:rPr>
                <w:rFonts w:hint="eastAsia"/>
                <w:szCs w:val="21"/>
              </w:rPr>
            </w:pPr>
          </w:p>
        </w:tc>
      </w:tr>
      <w:tr w:rsidR="00726CD7" w14:paraId="0AC66C11" w14:textId="77777777" w:rsidTr="00FA0D59">
        <w:tc>
          <w:tcPr>
            <w:tcW w:w="2424" w:type="pct"/>
            <w:vAlign w:val="center"/>
          </w:tcPr>
          <w:p w14:paraId="50D2DE0B" w14:textId="77777777" w:rsidR="00726CD7" w:rsidRDefault="00726CD7">
            <w:pPr>
              <w:rPr>
                <w:rFonts w:hint="eastAsia"/>
              </w:rPr>
            </w:pPr>
            <w:r>
              <w:rPr>
                <w:rFonts w:hint="eastAsia"/>
              </w:rPr>
              <w:t>处置交易性金融资产取得的投资收益</w:t>
            </w:r>
          </w:p>
        </w:tc>
        <w:tc>
          <w:tcPr>
            <w:tcW w:w="1175" w:type="pct"/>
            <w:vAlign w:val="center"/>
          </w:tcPr>
          <w:p w14:paraId="449D362B" w14:textId="77777777" w:rsidR="00726CD7" w:rsidRDefault="00726CD7">
            <w:pPr>
              <w:jc w:val="right"/>
              <w:rPr>
                <w:rFonts w:hint="eastAsia"/>
                <w:szCs w:val="21"/>
              </w:rPr>
            </w:pPr>
          </w:p>
        </w:tc>
        <w:tc>
          <w:tcPr>
            <w:tcW w:w="1401" w:type="pct"/>
            <w:vAlign w:val="center"/>
          </w:tcPr>
          <w:p w14:paraId="5E33F838" w14:textId="77777777" w:rsidR="00726CD7" w:rsidRDefault="00726CD7">
            <w:pPr>
              <w:jc w:val="right"/>
              <w:rPr>
                <w:rFonts w:hint="eastAsia"/>
                <w:szCs w:val="21"/>
              </w:rPr>
            </w:pPr>
            <w:r w:rsidRPr="001259F2">
              <w:rPr>
                <w:rFonts w:hint="eastAsia"/>
                <w:szCs w:val="21"/>
              </w:rPr>
              <w:t>16,186.95</w:t>
            </w:r>
          </w:p>
        </w:tc>
      </w:tr>
      <w:tr w:rsidR="00726CD7" w14:paraId="0DC61BB1" w14:textId="77777777" w:rsidTr="00FA0D59">
        <w:tc>
          <w:tcPr>
            <w:tcW w:w="2424" w:type="pct"/>
            <w:vAlign w:val="center"/>
          </w:tcPr>
          <w:p w14:paraId="792C74FB" w14:textId="77777777" w:rsidR="00726CD7" w:rsidRDefault="00726CD7">
            <w:pPr>
              <w:rPr>
                <w:rFonts w:hint="eastAsia"/>
              </w:rPr>
            </w:pPr>
            <w:r>
              <w:rPr>
                <w:rFonts w:hint="eastAsia"/>
              </w:rPr>
              <w:t>处置其他权益工具投资取得的投资收益</w:t>
            </w:r>
          </w:p>
        </w:tc>
        <w:tc>
          <w:tcPr>
            <w:tcW w:w="1175" w:type="pct"/>
            <w:vAlign w:val="center"/>
          </w:tcPr>
          <w:p w14:paraId="3990B2DA" w14:textId="77777777" w:rsidR="00726CD7" w:rsidRDefault="00726CD7">
            <w:pPr>
              <w:jc w:val="right"/>
              <w:rPr>
                <w:rFonts w:hint="eastAsia"/>
                <w:szCs w:val="21"/>
              </w:rPr>
            </w:pPr>
          </w:p>
        </w:tc>
        <w:tc>
          <w:tcPr>
            <w:tcW w:w="1401" w:type="pct"/>
            <w:vAlign w:val="center"/>
          </w:tcPr>
          <w:p w14:paraId="7F2A1DCC" w14:textId="77777777" w:rsidR="00726CD7" w:rsidRDefault="00726CD7">
            <w:pPr>
              <w:jc w:val="right"/>
              <w:rPr>
                <w:rFonts w:hint="eastAsia"/>
                <w:szCs w:val="21"/>
              </w:rPr>
            </w:pPr>
          </w:p>
        </w:tc>
      </w:tr>
      <w:tr w:rsidR="00726CD7" w14:paraId="4731FFDB" w14:textId="77777777" w:rsidTr="00FA0D59">
        <w:tc>
          <w:tcPr>
            <w:tcW w:w="2424" w:type="pct"/>
            <w:vAlign w:val="center"/>
          </w:tcPr>
          <w:p w14:paraId="0420FD17" w14:textId="77777777" w:rsidR="00726CD7" w:rsidRDefault="00726CD7">
            <w:pPr>
              <w:rPr>
                <w:rFonts w:hint="eastAsia"/>
              </w:rPr>
            </w:pPr>
            <w:r>
              <w:rPr>
                <w:rFonts w:hint="eastAsia"/>
              </w:rPr>
              <w:t>处置债权投资取得的投资收益</w:t>
            </w:r>
          </w:p>
        </w:tc>
        <w:tc>
          <w:tcPr>
            <w:tcW w:w="1175" w:type="pct"/>
            <w:vAlign w:val="center"/>
          </w:tcPr>
          <w:p w14:paraId="009A2025" w14:textId="77777777" w:rsidR="00726CD7" w:rsidRDefault="00726CD7">
            <w:pPr>
              <w:jc w:val="right"/>
              <w:rPr>
                <w:rFonts w:hint="eastAsia"/>
                <w:szCs w:val="21"/>
              </w:rPr>
            </w:pPr>
          </w:p>
        </w:tc>
        <w:tc>
          <w:tcPr>
            <w:tcW w:w="1401" w:type="pct"/>
            <w:vAlign w:val="center"/>
          </w:tcPr>
          <w:p w14:paraId="33CFD52D" w14:textId="77777777" w:rsidR="00726CD7" w:rsidRDefault="00726CD7">
            <w:pPr>
              <w:jc w:val="right"/>
              <w:rPr>
                <w:rFonts w:hint="eastAsia"/>
                <w:szCs w:val="21"/>
              </w:rPr>
            </w:pPr>
          </w:p>
        </w:tc>
      </w:tr>
      <w:tr w:rsidR="00726CD7" w14:paraId="58B33ACB" w14:textId="77777777" w:rsidTr="00FA0D59">
        <w:tc>
          <w:tcPr>
            <w:tcW w:w="2424" w:type="pct"/>
            <w:vAlign w:val="center"/>
          </w:tcPr>
          <w:p w14:paraId="64315819" w14:textId="77777777" w:rsidR="00726CD7" w:rsidRDefault="00726CD7">
            <w:pPr>
              <w:rPr>
                <w:rFonts w:hint="eastAsia"/>
              </w:rPr>
            </w:pPr>
            <w:r>
              <w:rPr>
                <w:rFonts w:hint="eastAsia"/>
              </w:rPr>
              <w:t>处置其他债权投资取得的投资收益</w:t>
            </w:r>
          </w:p>
        </w:tc>
        <w:tc>
          <w:tcPr>
            <w:tcW w:w="1175" w:type="pct"/>
            <w:vAlign w:val="center"/>
          </w:tcPr>
          <w:p w14:paraId="540DB004" w14:textId="77777777" w:rsidR="00726CD7" w:rsidRDefault="00726CD7">
            <w:pPr>
              <w:jc w:val="right"/>
              <w:rPr>
                <w:rFonts w:hint="eastAsia"/>
                <w:szCs w:val="21"/>
              </w:rPr>
            </w:pPr>
          </w:p>
        </w:tc>
        <w:tc>
          <w:tcPr>
            <w:tcW w:w="1401" w:type="pct"/>
            <w:vAlign w:val="center"/>
          </w:tcPr>
          <w:p w14:paraId="2C2669BD" w14:textId="77777777" w:rsidR="00726CD7" w:rsidRDefault="00726CD7">
            <w:pPr>
              <w:jc w:val="right"/>
              <w:rPr>
                <w:rFonts w:hint="eastAsia"/>
                <w:szCs w:val="21"/>
              </w:rPr>
            </w:pPr>
          </w:p>
        </w:tc>
      </w:tr>
      <w:tr w:rsidR="00726CD7" w14:paraId="482B2F22" w14:textId="77777777" w:rsidTr="00FA0D59">
        <w:tc>
          <w:tcPr>
            <w:tcW w:w="2424" w:type="pct"/>
            <w:vAlign w:val="center"/>
          </w:tcPr>
          <w:p w14:paraId="6EE3745B" w14:textId="77777777" w:rsidR="00726CD7" w:rsidRDefault="00726CD7">
            <w:pPr>
              <w:rPr>
                <w:rFonts w:hint="eastAsia"/>
              </w:rPr>
            </w:pPr>
            <w:r>
              <w:rPr>
                <w:rFonts w:hint="eastAsia"/>
              </w:rPr>
              <w:t>债务重组收益</w:t>
            </w:r>
          </w:p>
        </w:tc>
        <w:tc>
          <w:tcPr>
            <w:tcW w:w="1175" w:type="pct"/>
            <w:vAlign w:val="center"/>
          </w:tcPr>
          <w:p w14:paraId="26F3B581" w14:textId="77777777" w:rsidR="00726CD7" w:rsidRDefault="00726CD7">
            <w:pPr>
              <w:jc w:val="right"/>
              <w:rPr>
                <w:rFonts w:hint="eastAsia"/>
                <w:szCs w:val="21"/>
              </w:rPr>
            </w:pPr>
          </w:p>
        </w:tc>
        <w:tc>
          <w:tcPr>
            <w:tcW w:w="1401" w:type="pct"/>
            <w:vAlign w:val="center"/>
          </w:tcPr>
          <w:p w14:paraId="6E86E5CF" w14:textId="77777777" w:rsidR="00726CD7" w:rsidRDefault="00726CD7">
            <w:pPr>
              <w:jc w:val="right"/>
              <w:rPr>
                <w:rFonts w:hint="eastAsia"/>
                <w:szCs w:val="21"/>
              </w:rPr>
            </w:pPr>
          </w:p>
        </w:tc>
      </w:tr>
      <w:tr w:rsidR="00726CD7" w14:paraId="1A862F67" w14:textId="77777777" w:rsidTr="00FA0D59">
        <w:tc>
          <w:tcPr>
            <w:tcW w:w="2424" w:type="pct"/>
          </w:tcPr>
          <w:p w14:paraId="3BBC0BC9" w14:textId="77777777" w:rsidR="00726CD7" w:rsidRDefault="00726CD7" w:rsidP="00726CD7">
            <w:pPr>
              <w:rPr>
                <w:rFonts w:hint="eastAsia"/>
              </w:rPr>
            </w:pPr>
            <w:r w:rsidRPr="007D0FC7">
              <w:rPr>
                <w:rFonts w:hint="eastAsia"/>
              </w:rPr>
              <w:t>银行理财产品及结构性存款收益</w:t>
            </w:r>
          </w:p>
        </w:tc>
        <w:tc>
          <w:tcPr>
            <w:tcW w:w="1175" w:type="pct"/>
            <w:vAlign w:val="center"/>
          </w:tcPr>
          <w:p w14:paraId="381CEF18" w14:textId="77777777" w:rsidR="00726CD7" w:rsidRDefault="00726CD7" w:rsidP="00726CD7">
            <w:pPr>
              <w:jc w:val="right"/>
              <w:rPr>
                <w:rFonts w:hint="eastAsia"/>
                <w:szCs w:val="21"/>
              </w:rPr>
            </w:pPr>
          </w:p>
        </w:tc>
        <w:tc>
          <w:tcPr>
            <w:tcW w:w="1401" w:type="pct"/>
            <w:vAlign w:val="center"/>
          </w:tcPr>
          <w:p w14:paraId="490D33BA" w14:textId="77777777" w:rsidR="00726CD7" w:rsidRDefault="00726CD7" w:rsidP="00726CD7">
            <w:pPr>
              <w:jc w:val="right"/>
              <w:rPr>
                <w:rFonts w:hint="eastAsia"/>
                <w:szCs w:val="21"/>
              </w:rPr>
            </w:pPr>
            <w:r w:rsidRPr="001259F2">
              <w:rPr>
                <w:rFonts w:hint="eastAsia"/>
                <w:szCs w:val="21"/>
              </w:rPr>
              <w:t>1,174,528.30</w:t>
            </w:r>
          </w:p>
        </w:tc>
      </w:tr>
      <w:tr w:rsidR="00726CD7" w14:paraId="04DA2AAA" w14:textId="77777777" w:rsidTr="00FA0D59">
        <w:tc>
          <w:tcPr>
            <w:tcW w:w="2424" w:type="pct"/>
          </w:tcPr>
          <w:p w14:paraId="28D54B2D" w14:textId="77777777" w:rsidR="00726CD7" w:rsidRDefault="00726CD7" w:rsidP="00726CD7">
            <w:pPr>
              <w:rPr>
                <w:rFonts w:hint="eastAsia"/>
              </w:rPr>
            </w:pPr>
            <w:r w:rsidRPr="007D0FC7">
              <w:rPr>
                <w:rFonts w:hint="eastAsia"/>
              </w:rPr>
              <w:t>转融通证券出借业务收益</w:t>
            </w:r>
          </w:p>
        </w:tc>
        <w:tc>
          <w:tcPr>
            <w:tcW w:w="1175" w:type="pct"/>
          </w:tcPr>
          <w:p w14:paraId="19B1BF23" w14:textId="77777777" w:rsidR="00726CD7" w:rsidRDefault="00726CD7" w:rsidP="00726CD7">
            <w:pPr>
              <w:jc w:val="right"/>
              <w:rPr>
                <w:rFonts w:hint="eastAsia"/>
                <w:szCs w:val="21"/>
              </w:rPr>
            </w:pPr>
            <w:r w:rsidRPr="00120A29">
              <w:rPr>
                <w:rFonts w:hint="eastAsia"/>
              </w:rPr>
              <w:t>114,112.40</w:t>
            </w:r>
          </w:p>
        </w:tc>
        <w:tc>
          <w:tcPr>
            <w:tcW w:w="1401" w:type="pct"/>
          </w:tcPr>
          <w:p w14:paraId="52FE679F" w14:textId="77777777" w:rsidR="00726CD7" w:rsidRPr="001259F2" w:rsidRDefault="00726CD7" w:rsidP="00726CD7">
            <w:pPr>
              <w:jc w:val="right"/>
              <w:rPr>
                <w:rFonts w:hint="eastAsia"/>
                <w:szCs w:val="21"/>
              </w:rPr>
            </w:pPr>
            <w:r w:rsidRPr="00120A29">
              <w:rPr>
                <w:rFonts w:hint="eastAsia"/>
              </w:rPr>
              <w:t>7,501,153.80</w:t>
            </w:r>
          </w:p>
        </w:tc>
      </w:tr>
      <w:tr w:rsidR="00726CD7" w14:paraId="63F31A5A" w14:textId="77777777" w:rsidTr="00FA0D59">
        <w:tc>
          <w:tcPr>
            <w:tcW w:w="2424" w:type="pct"/>
          </w:tcPr>
          <w:p w14:paraId="40A35E73" w14:textId="77777777" w:rsidR="00726CD7" w:rsidRDefault="00726CD7" w:rsidP="00726CD7">
            <w:pPr>
              <w:rPr>
                <w:rFonts w:hint="eastAsia"/>
              </w:rPr>
            </w:pPr>
            <w:r w:rsidRPr="007D0FC7">
              <w:rPr>
                <w:rFonts w:hint="eastAsia"/>
              </w:rPr>
              <w:t>回购股份手续费、过户费</w:t>
            </w:r>
          </w:p>
        </w:tc>
        <w:tc>
          <w:tcPr>
            <w:tcW w:w="1175" w:type="pct"/>
          </w:tcPr>
          <w:p w14:paraId="566B3F70" w14:textId="77777777" w:rsidR="00726CD7" w:rsidRDefault="00726CD7" w:rsidP="00726CD7">
            <w:pPr>
              <w:jc w:val="right"/>
              <w:rPr>
                <w:rFonts w:hint="eastAsia"/>
                <w:szCs w:val="21"/>
              </w:rPr>
            </w:pPr>
          </w:p>
        </w:tc>
        <w:tc>
          <w:tcPr>
            <w:tcW w:w="1401" w:type="pct"/>
          </w:tcPr>
          <w:p w14:paraId="6B6D8779" w14:textId="77777777" w:rsidR="00726CD7" w:rsidRDefault="00726CD7" w:rsidP="00726CD7">
            <w:pPr>
              <w:jc w:val="right"/>
              <w:rPr>
                <w:rFonts w:hint="eastAsia"/>
                <w:szCs w:val="21"/>
              </w:rPr>
            </w:pPr>
            <w:r w:rsidRPr="00120A29">
              <w:rPr>
                <w:rFonts w:hint="eastAsia"/>
              </w:rPr>
              <w:t>-68,054.43</w:t>
            </w:r>
          </w:p>
        </w:tc>
      </w:tr>
      <w:tr w:rsidR="00726CD7" w14:paraId="22F490F1" w14:textId="77777777" w:rsidTr="00FA0D59">
        <w:tc>
          <w:tcPr>
            <w:tcW w:w="2424" w:type="pct"/>
            <w:vAlign w:val="center"/>
          </w:tcPr>
          <w:p w14:paraId="0046D008" w14:textId="77777777" w:rsidR="00726CD7" w:rsidRDefault="00726CD7" w:rsidP="00726CD7">
            <w:pPr>
              <w:jc w:val="center"/>
              <w:rPr>
                <w:rFonts w:hint="eastAsia"/>
                <w:szCs w:val="21"/>
              </w:rPr>
            </w:pPr>
            <w:r>
              <w:rPr>
                <w:rFonts w:hint="eastAsia"/>
                <w:szCs w:val="21"/>
              </w:rPr>
              <w:t>合计</w:t>
            </w:r>
          </w:p>
        </w:tc>
        <w:tc>
          <w:tcPr>
            <w:tcW w:w="1175" w:type="pct"/>
          </w:tcPr>
          <w:p w14:paraId="37A77482" w14:textId="77777777" w:rsidR="00726CD7" w:rsidRDefault="00726CD7" w:rsidP="00726CD7">
            <w:pPr>
              <w:jc w:val="right"/>
              <w:rPr>
                <w:rFonts w:hint="eastAsia"/>
                <w:szCs w:val="21"/>
              </w:rPr>
            </w:pPr>
            <w:r w:rsidRPr="0032736E">
              <w:rPr>
                <w:rFonts w:hint="eastAsia"/>
              </w:rPr>
              <w:t>146,272,128.30</w:t>
            </w:r>
          </w:p>
        </w:tc>
        <w:tc>
          <w:tcPr>
            <w:tcW w:w="1401" w:type="pct"/>
          </w:tcPr>
          <w:p w14:paraId="2E2D8282" w14:textId="77777777" w:rsidR="00726CD7" w:rsidRDefault="00726CD7" w:rsidP="00726CD7">
            <w:pPr>
              <w:jc w:val="right"/>
              <w:rPr>
                <w:rFonts w:hint="eastAsia"/>
                <w:szCs w:val="21"/>
              </w:rPr>
            </w:pPr>
            <w:r w:rsidRPr="0032736E">
              <w:rPr>
                <w:rFonts w:hint="eastAsia"/>
              </w:rPr>
              <w:t>141,472,589.95</w:t>
            </w:r>
          </w:p>
        </w:tc>
      </w:tr>
    </w:tbl>
    <w:p w14:paraId="1B692D9E" w14:textId="77777777" w:rsidR="00726CD7" w:rsidRDefault="00726CD7">
      <w:pPr>
        <w:spacing w:line="360" w:lineRule="exact"/>
        <w:rPr>
          <w:rFonts w:hint="eastAsia"/>
          <w:szCs w:val="21"/>
        </w:rPr>
      </w:pPr>
      <w:bookmarkStart w:id="458" w:name="_Hlk10720480"/>
      <w:bookmarkEnd w:id="455"/>
      <w:bookmarkEnd w:id="457"/>
      <w:r>
        <w:rPr>
          <w:rFonts w:hint="eastAsia"/>
          <w:szCs w:val="21"/>
        </w:rPr>
        <w:t>其他说明：</w:t>
      </w:r>
      <w:bookmarkEnd w:id="458"/>
    </w:p>
    <w:sdt>
      <w:sdtPr>
        <w:rPr>
          <w:szCs w:val="21"/>
        </w:rPr>
        <w:alias w:val="投资收益说明"/>
        <w:tag w:val="_GBC_003661b91b5144cfbf329a4aeb060fe6"/>
        <w:id w:val="1434328400"/>
        <w:placeholder>
          <w:docPart w:val="GBC22222222222222222222222222222"/>
        </w:placeholder>
      </w:sdtPr>
      <w:sdtContent>
        <w:p w14:paraId="2D07C57D" w14:textId="77777777" w:rsidR="00726CD7" w:rsidRDefault="00726CD7">
          <w:pPr>
            <w:rPr>
              <w:rFonts w:hint="eastAsia"/>
              <w:szCs w:val="21"/>
            </w:rPr>
          </w:pPr>
          <w:r>
            <w:rPr>
              <w:rFonts w:hint="eastAsia"/>
              <w:szCs w:val="21"/>
            </w:rPr>
            <w:t>无</w:t>
          </w:r>
        </w:p>
      </w:sdtContent>
    </w:sdt>
    <w:p w14:paraId="1E302401" w14:textId="77777777" w:rsidR="00726CD7" w:rsidRDefault="00726CD7">
      <w:pPr>
        <w:rPr>
          <w:rFonts w:hint="eastAsia"/>
          <w:szCs w:val="21"/>
        </w:rPr>
      </w:pPr>
    </w:p>
    <w:bookmarkEnd w:id="456"/>
    <w:p w14:paraId="37E1FACD" w14:textId="77777777" w:rsidR="00726CD7" w:rsidRDefault="00726CD7">
      <w:pPr>
        <w:pStyle w:val="aff5"/>
        <w:numPr>
          <w:ilvl w:val="0"/>
          <w:numId w:val="62"/>
        </w:numPr>
      </w:pPr>
      <w:r>
        <w:rPr>
          <w:rFonts w:ascii="宋体" w:hAnsi="宋体" w:hint="eastAsia"/>
          <w:szCs w:val="21"/>
        </w:rPr>
        <w:t>其他</w:t>
      </w:r>
    </w:p>
    <w:sdt>
      <w:sdtPr>
        <w:rPr>
          <w:rFonts w:hint="eastAsia"/>
          <w:szCs w:val="21"/>
        </w:rPr>
        <w:alias w:val="是否适用：母公司会计报表附注的其他说明事项[双击切换]"/>
        <w:tag w:val="_GBC_da1bbbf487cd4e98b945920735517f12"/>
        <w:id w:val="-446546310"/>
        <w:placeholder>
          <w:docPart w:val="GBC22222222222222222222222222222"/>
        </w:placeholder>
      </w:sdtPr>
      <w:sdtContent>
        <w:p w14:paraId="735F6C67"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2ECE94C5" w14:textId="77777777" w:rsidR="00726CD7" w:rsidRDefault="00726CD7">
      <w:pPr>
        <w:ind w:rightChars="-759" w:right="-1594"/>
        <w:rPr>
          <w:rFonts w:hint="eastAsia"/>
          <w:szCs w:val="21"/>
        </w:rPr>
      </w:pPr>
    </w:p>
    <w:p w14:paraId="462E0C07" w14:textId="77777777" w:rsidR="00726CD7" w:rsidRDefault="00726CD7">
      <w:pPr>
        <w:pStyle w:val="2CharCharChar"/>
        <w:numPr>
          <w:ilvl w:val="0"/>
          <w:numId w:val="41"/>
        </w:numPr>
        <w:rPr>
          <w:rFonts w:ascii="宋体" w:hAnsi="宋体" w:hint="eastAsia"/>
        </w:rPr>
      </w:pPr>
      <w:r>
        <w:rPr>
          <w:rFonts w:hint="eastAsia"/>
        </w:rPr>
        <w:t>补充资料</w:t>
      </w:r>
    </w:p>
    <w:p w14:paraId="6F9046CD" w14:textId="77777777" w:rsidR="00726CD7" w:rsidRDefault="00726CD7">
      <w:pPr>
        <w:pStyle w:val="aff5"/>
        <w:numPr>
          <w:ilvl w:val="0"/>
          <w:numId w:val="5"/>
        </w:numPr>
        <w:rPr>
          <w:rFonts w:ascii="宋体" w:hAnsi="宋体" w:hint="eastAsia"/>
          <w:szCs w:val="21"/>
        </w:rPr>
      </w:pPr>
      <w:bookmarkStart w:id="459" w:name="_Hlk535584690"/>
      <w:bookmarkStart w:id="460" w:name="_Hlk152579827"/>
      <w:r>
        <w:rPr>
          <w:rFonts w:ascii="宋体" w:hAnsi="宋体" w:hint="eastAsia"/>
          <w:szCs w:val="21"/>
        </w:rPr>
        <w:t>当期非经常性损益明细表</w:t>
      </w:r>
    </w:p>
    <w:sdt>
      <w:sdtPr>
        <w:alias w:val="是否适用：当期非经常性损益明细表[双击切换]"/>
        <w:tag w:val="_GBC_b3c7aec730db408a9d46da725d5662b4"/>
        <w:id w:val="546346399"/>
        <w:placeholder>
          <w:docPart w:val="GBC22222222222222222222222222222"/>
        </w:placeholder>
      </w:sdtPr>
      <w:sdtContent>
        <w:p w14:paraId="0CF913A6"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A736D71" w14:textId="7C900D77" w:rsidR="00726CD7" w:rsidRDefault="00726CD7">
      <w:pPr>
        <w:jc w:val="right"/>
        <w:rPr>
          <w:rFonts w:hint="eastAsia"/>
          <w:szCs w:val="21"/>
        </w:rPr>
      </w:pPr>
      <w:r>
        <w:rPr>
          <w:rFonts w:hint="eastAsia"/>
          <w:szCs w:val="21"/>
        </w:rPr>
        <w:t>单位：</w:t>
      </w:r>
      <w:sdt>
        <w:sdtPr>
          <w:rPr>
            <w:rFonts w:hint="eastAsia"/>
            <w:szCs w:val="21"/>
          </w:rPr>
          <w:alias w:val="单位：扣除非经常性损益项目和金额"/>
          <w:tag w:val="_GBC_63d386bc1f1d45a9803caa6346ef271f"/>
          <w:id w:val="1498772511"/>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sidR="00064102">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fb530451edb743d2bcc0dacb892d672d"/>
          <w:id w:val="825563694"/>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064102">
            <w:rPr>
              <w:rFonts w:hint="eastAsia"/>
              <w:szCs w:val="21"/>
            </w:rPr>
            <w:t>人民币</w:t>
          </w:r>
        </w:sdtContent>
      </w:sdt>
    </w:p>
    <w:tbl>
      <w:tblPr>
        <w:tblStyle w:val="g9"/>
        <w:tblW w:w="5000" w:type="pct"/>
        <w:tblLook w:val="04A0" w:firstRow="1" w:lastRow="0" w:firstColumn="1" w:lastColumn="0" w:noHBand="0" w:noVBand="1"/>
      </w:tblPr>
      <w:tblGrid>
        <w:gridCol w:w="4369"/>
        <w:gridCol w:w="2135"/>
        <w:gridCol w:w="2319"/>
      </w:tblGrid>
      <w:tr w:rsidR="00726CD7" w14:paraId="402C444C" w14:textId="77777777" w:rsidTr="00726CD7">
        <w:sdt>
          <w:sdtPr>
            <w:tag w:val="_PLD_f2882777d10a4346880b6d11ab006214"/>
            <w:id w:val="-1402439806"/>
          </w:sdtPr>
          <w:sdtContent>
            <w:tc>
              <w:tcPr>
                <w:tcW w:w="2476" w:type="pct"/>
                <w:vAlign w:val="center"/>
              </w:tcPr>
              <w:p w14:paraId="493A7359" w14:textId="77777777" w:rsidR="00726CD7" w:rsidRDefault="00726CD7">
                <w:pPr>
                  <w:pStyle w:val="affffd"/>
                  <w:ind w:firstLineChars="0" w:firstLine="0"/>
                  <w:jc w:val="center"/>
                  <w:rPr>
                    <w:rFonts w:ascii="宋体" w:hAnsi="宋体" w:hint="eastAsia"/>
                    <w:szCs w:val="21"/>
                  </w:rPr>
                </w:pPr>
                <w:r>
                  <w:rPr>
                    <w:rFonts w:ascii="宋体" w:hAnsi="宋体" w:hint="eastAsia"/>
                    <w:szCs w:val="21"/>
                  </w:rPr>
                  <w:t>项目</w:t>
                </w:r>
              </w:p>
            </w:tc>
          </w:sdtContent>
        </w:sdt>
        <w:sdt>
          <w:sdtPr>
            <w:tag w:val="_PLD_1f5c769dc7ea434a90d739329712e1ed"/>
            <w:id w:val="141630355"/>
          </w:sdtPr>
          <w:sdtContent>
            <w:tc>
              <w:tcPr>
                <w:tcW w:w="1210" w:type="pct"/>
                <w:vAlign w:val="center"/>
              </w:tcPr>
              <w:p w14:paraId="6267FB5E" w14:textId="77777777" w:rsidR="00726CD7" w:rsidRDefault="00726CD7">
                <w:pPr>
                  <w:pStyle w:val="affffd"/>
                  <w:ind w:firstLineChars="0" w:firstLine="0"/>
                  <w:jc w:val="center"/>
                  <w:rPr>
                    <w:rFonts w:ascii="宋体" w:hAnsi="宋体" w:hint="eastAsia"/>
                    <w:szCs w:val="21"/>
                  </w:rPr>
                </w:pPr>
                <w:r>
                  <w:rPr>
                    <w:rFonts w:ascii="宋体" w:hAnsi="宋体" w:hint="eastAsia"/>
                    <w:szCs w:val="21"/>
                  </w:rPr>
                  <w:t>金额</w:t>
                </w:r>
              </w:p>
            </w:tc>
          </w:sdtContent>
        </w:sdt>
        <w:sdt>
          <w:sdtPr>
            <w:tag w:val="_PLD_e78492b22a7c4b8aa4989eb26eb4c98c"/>
            <w:id w:val="588518912"/>
          </w:sdtPr>
          <w:sdtContent>
            <w:tc>
              <w:tcPr>
                <w:tcW w:w="1314" w:type="pct"/>
                <w:vAlign w:val="center"/>
              </w:tcPr>
              <w:p w14:paraId="4A231D6A" w14:textId="77777777" w:rsidR="00726CD7" w:rsidRDefault="00726CD7">
                <w:pPr>
                  <w:pStyle w:val="affffd"/>
                  <w:ind w:firstLineChars="0" w:firstLine="0"/>
                  <w:jc w:val="center"/>
                  <w:rPr>
                    <w:rFonts w:ascii="宋体" w:hAnsi="宋体" w:hint="eastAsia"/>
                    <w:szCs w:val="21"/>
                  </w:rPr>
                </w:pPr>
                <w:r>
                  <w:rPr>
                    <w:rFonts w:ascii="宋体" w:hAnsi="宋体" w:hint="eastAsia"/>
                    <w:szCs w:val="21"/>
                  </w:rPr>
                  <w:t>说明</w:t>
                </w:r>
              </w:p>
            </w:tc>
          </w:sdtContent>
        </w:sdt>
      </w:tr>
      <w:tr w:rsidR="00726CD7" w14:paraId="2736D411" w14:textId="77777777" w:rsidTr="00726CD7">
        <w:tc>
          <w:tcPr>
            <w:tcW w:w="2476" w:type="pct"/>
          </w:tcPr>
          <w:p w14:paraId="7D44FAD0" w14:textId="77777777" w:rsidR="00726CD7" w:rsidRDefault="00726CD7" w:rsidP="00726CD7">
            <w:pPr>
              <w:pStyle w:val="affffd"/>
              <w:ind w:firstLineChars="0" w:firstLine="0"/>
              <w:jc w:val="left"/>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tc>
          <w:tcPr>
            <w:tcW w:w="1210" w:type="pct"/>
          </w:tcPr>
          <w:p w14:paraId="5A56EA48" w14:textId="77777777" w:rsidR="00726CD7" w:rsidRDefault="00726CD7" w:rsidP="00726CD7">
            <w:pPr>
              <w:jc w:val="right"/>
              <w:rPr>
                <w:rFonts w:hint="eastAsia"/>
                <w:szCs w:val="21"/>
              </w:rPr>
            </w:pPr>
            <w:r w:rsidRPr="00BE159B">
              <w:rPr>
                <w:rFonts w:hint="eastAsia"/>
              </w:rPr>
              <w:t>25,316,710.85</w:t>
            </w:r>
          </w:p>
        </w:tc>
        <w:tc>
          <w:tcPr>
            <w:tcW w:w="1314" w:type="pct"/>
          </w:tcPr>
          <w:p w14:paraId="5366BB93" w14:textId="77777777" w:rsidR="00726CD7" w:rsidRDefault="00726CD7" w:rsidP="00726CD7">
            <w:pPr>
              <w:rPr>
                <w:rFonts w:hint="eastAsia"/>
                <w:szCs w:val="21"/>
              </w:rPr>
            </w:pPr>
          </w:p>
        </w:tc>
      </w:tr>
      <w:tr w:rsidR="00726CD7" w14:paraId="7AA82B21" w14:textId="77777777" w:rsidTr="00726CD7">
        <w:tc>
          <w:tcPr>
            <w:tcW w:w="2476" w:type="pct"/>
          </w:tcPr>
          <w:p w14:paraId="7D724599" w14:textId="77777777" w:rsidR="00726CD7" w:rsidRDefault="00726CD7">
            <w:pPr>
              <w:pStyle w:val="affffd"/>
              <w:ind w:firstLineChars="0" w:firstLine="0"/>
              <w:jc w:val="left"/>
              <w:rPr>
                <w:szCs w:val="21"/>
              </w:rPr>
            </w:pPr>
            <w:r>
              <w:rPr>
                <w:szCs w:val="21"/>
              </w:rPr>
              <w:t>计入当期损益的政府补助</w:t>
            </w:r>
            <w:r>
              <w:rPr>
                <w:rFonts w:hint="eastAsia"/>
                <w:szCs w:val="21"/>
              </w:rPr>
              <w:t>，但与公司正常经营业务密切相关、符合国家政策规定、按照确定的标准享有、对公司损益产生持续影响</w:t>
            </w:r>
            <w:r>
              <w:rPr>
                <w:rFonts w:hint="eastAsia"/>
                <w:szCs w:val="21"/>
              </w:rPr>
              <w:lastRenderedPageBreak/>
              <w:t>的政府补助除外</w:t>
            </w:r>
          </w:p>
        </w:tc>
        <w:tc>
          <w:tcPr>
            <w:tcW w:w="1210" w:type="pct"/>
            <w:vAlign w:val="center"/>
          </w:tcPr>
          <w:p w14:paraId="23E4EBFB" w14:textId="77777777" w:rsidR="00726CD7" w:rsidRDefault="00726CD7">
            <w:pPr>
              <w:jc w:val="right"/>
              <w:rPr>
                <w:rFonts w:hint="eastAsia"/>
                <w:szCs w:val="21"/>
              </w:rPr>
            </w:pPr>
            <w:r w:rsidRPr="006C6BFD">
              <w:rPr>
                <w:rFonts w:hint="eastAsia"/>
                <w:szCs w:val="21"/>
              </w:rPr>
              <w:lastRenderedPageBreak/>
              <w:t>1,904,628.79</w:t>
            </w:r>
            <w:r>
              <w:rPr>
                <w:rFonts w:hint="eastAsia"/>
                <w:szCs w:val="21"/>
              </w:rPr>
              <w:t xml:space="preserve">　</w:t>
            </w:r>
          </w:p>
        </w:tc>
        <w:tc>
          <w:tcPr>
            <w:tcW w:w="1314" w:type="pct"/>
            <w:vAlign w:val="center"/>
          </w:tcPr>
          <w:p w14:paraId="203DB728" w14:textId="77777777" w:rsidR="00726CD7" w:rsidRDefault="00726CD7">
            <w:pPr>
              <w:rPr>
                <w:rFonts w:hint="eastAsia"/>
                <w:szCs w:val="21"/>
              </w:rPr>
            </w:pPr>
            <w:r>
              <w:rPr>
                <w:rFonts w:hint="eastAsia"/>
                <w:szCs w:val="21"/>
              </w:rPr>
              <w:t xml:space="preserve">　</w:t>
            </w:r>
          </w:p>
        </w:tc>
      </w:tr>
      <w:tr w:rsidR="00726CD7" w14:paraId="078E3D00" w14:textId="77777777" w:rsidTr="00726CD7">
        <w:tc>
          <w:tcPr>
            <w:tcW w:w="2476" w:type="pct"/>
          </w:tcPr>
          <w:p w14:paraId="208B9AA2" w14:textId="77777777" w:rsidR="00726CD7" w:rsidRDefault="00726CD7">
            <w:pPr>
              <w:pStyle w:val="affffd"/>
              <w:ind w:firstLineChars="0" w:firstLine="0"/>
              <w:jc w:val="left"/>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1210" w:type="pct"/>
            <w:vAlign w:val="center"/>
          </w:tcPr>
          <w:p w14:paraId="26B80641" w14:textId="77777777" w:rsidR="00726CD7" w:rsidRDefault="00726CD7">
            <w:pPr>
              <w:jc w:val="right"/>
              <w:rPr>
                <w:rFonts w:hint="eastAsia"/>
                <w:szCs w:val="21"/>
              </w:rPr>
            </w:pPr>
            <w:r>
              <w:rPr>
                <w:rFonts w:hint="eastAsia"/>
              </w:rPr>
              <w:t xml:space="preserve">　</w:t>
            </w:r>
          </w:p>
        </w:tc>
        <w:tc>
          <w:tcPr>
            <w:tcW w:w="1314" w:type="pct"/>
            <w:vAlign w:val="center"/>
          </w:tcPr>
          <w:p w14:paraId="7CD4B770" w14:textId="77777777" w:rsidR="00726CD7" w:rsidRDefault="00726CD7">
            <w:pPr>
              <w:rPr>
                <w:rFonts w:hint="eastAsia"/>
                <w:szCs w:val="21"/>
              </w:rPr>
            </w:pPr>
            <w:r>
              <w:rPr>
                <w:rFonts w:hint="eastAsia"/>
              </w:rPr>
              <w:t xml:space="preserve">　</w:t>
            </w:r>
          </w:p>
        </w:tc>
      </w:tr>
      <w:tr w:rsidR="00726CD7" w14:paraId="78CF21D5" w14:textId="77777777" w:rsidTr="00726CD7">
        <w:tc>
          <w:tcPr>
            <w:tcW w:w="2476" w:type="pct"/>
          </w:tcPr>
          <w:p w14:paraId="76C6DF78" w14:textId="77777777" w:rsidR="00726CD7" w:rsidRDefault="00726CD7">
            <w:pPr>
              <w:pStyle w:val="affffd"/>
              <w:ind w:firstLineChars="0" w:firstLine="0"/>
              <w:jc w:val="left"/>
              <w:rPr>
                <w:szCs w:val="21"/>
              </w:rPr>
            </w:pPr>
            <w:r>
              <w:rPr>
                <w:szCs w:val="21"/>
              </w:rPr>
              <w:t>计入当期损益的对非金融企业收取的资金占用费</w:t>
            </w:r>
          </w:p>
        </w:tc>
        <w:tc>
          <w:tcPr>
            <w:tcW w:w="1210" w:type="pct"/>
            <w:vAlign w:val="center"/>
          </w:tcPr>
          <w:p w14:paraId="467800D2" w14:textId="77777777" w:rsidR="00726CD7" w:rsidRDefault="00726CD7">
            <w:pPr>
              <w:jc w:val="right"/>
              <w:rPr>
                <w:rFonts w:hint="eastAsia"/>
                <w:szCs w:val="21"/>
              </w:rPr>
            </w:pPr>
            <w:r>
              <w:rPr>
                <w:rFonts w:hint="eastAsia"/>
                <w:szCs w:val="21"/>
              </w:rPr>
              <w:t xml:space="preserve">　</w:t>
            </w:r>
          </w:p>
        </w:tc>
        <w:tc>
          <w:tcPr>
            <w:tcW w:w="1314" w:type="pct"/>
            <w:vAlign w:val="center"/>
          </w:tcPr>
          <w:p w14:paraId="04C44671" w14:textId="77777777" w:rsidR="00726CD7" w:rsidRDefault="00726CD7">
            <w:pPr>
              <w:rPr>
                <w:rFonts w:hint="eastAsia"/>
                <w:szCs w:val="21"/>
              </w:rPr>
            </w:pPr>
            <w:r>
              <w:rPr>
                <w:rFonts w:hint="eastAsia"/>
                <w:szCs w:val="21"/>
              </w:rPr>
              <w:t xml:space="preserve">　</w:t>
            </w:r>
          </w:p>
        </w:tc>
      </w:tr>
      <w:tr w:rsidR="00726CD7" w14:paraId="76CFDE0A" w14:textId="77777777" w:rsidTr="00726CD7">
        <w:tc>
          <w:tcPr>
            <w:tcW w:w="2476" w:type="pct"/>
          </w:tcPr>
          <w:p w14:paraId="3D51DED7" w14:textId="77777777" w:rsidR="00726CD7" w:rsidRDefault="00726CD7">
            <w:pPr>
              <w:pStyle w:val="affffd"/>
              <w:ind w:firstLineChars="0" w:firstLine="0"/>
              <w:jc w:val="left"/>
              <w:rPr>
                <w:szCs w:val="21"/>
              </w:rPr>
            </w:pPr>
            <w:r>
              <w:rPr>
                <w:szCs w:val="21"/>
              </w:rPr>
              <w:t>委托他人投资或管理资产的损益</w:t>
            </w:r>
          </w:p>
        </w:tc>
        <w:tc>
          <w:tcPr>
            <w:tcW w:w="1210" w:type="pct"/>
            <w:vAlign w:val="center"/>
          </w:tcPr>
          <w:p w14:paraId="08DEBEB1" w14:textId="77777777" w:rsidR="00726CD7" w:rsidRDefault="00726CD7">
            <w:pPr>
              <w:jc w:val="right"/>
              <w:rPr>
                <w:rFonts w:hint="eastAsia"/>
                <w:szCs w:val="21"/>
              </w:rPr>
            </w:pPr>
            <w:r w:rsidRPr="006C6BFD">
              <w:rPr>
                <w:rFonts w:hint="eastAsia"/>
                <w:szCs w:val="21"/>
              </w:rPr>
              <w:t>114,112.40</w:t>
            </w:r>
            <w:r>
              <w:rPr>
                <w:rFonts w:hint="eastAsia"/>
                <w:szCs w:val="21"/>
              </w:rPr>
              <w:t xml:space="preserve">　</w:t>
            </w:r>
          </w:p>
        </w:tc>
        <w:tc>
          <w:tcPr>
            <w:tcW w:w="1314" w:type="pct"/>
            <w:vAlign w:val="center"/>
          </w:tcPr>
          <w:p w14:paraId="644644F2" w14:textId="77777777" w:rsidR="00726CD7" w:rsidRDefault="00726CD7">
            <w:pPr>
              <w:rPr>
                <w:rFonts w:hint="eastAsia"/>
                <w:szCs w:val="21"/>
              </w:rPr>
            </w:pPr>
            <w:r>
              <w:rPr>
                <w:rFonts w:hint="eastAsia"/>
                <w:szCs w:val="21"/>
              </w:rPr>
              <w:t xml:space="preserve">　</w:t>
            </w:r>
          </w:p>
        </w:tc>
      </w:tr>
      <w:tr w:rsidR="00726CD7" w14:paraId="099A00B7" w14:textId="77777777" w:rsidTr="00726CD7">
        <w:tc>
          <w:tcPr>
            <w:tcW w:w="2476" w:type="pct"/>
          </w:tcPr>
          <w:p w14:paraId="1F861594" w14:textId="77777777" w:rsidR="00726CD7" w:rsidRDefault="00726CD7">
            <w:pPr>
              <w:pStyle w:val="affffd"/>
              <w:ind w:firstLineChars="0" w:firstLine="0"/>
              <w:jc w:val="left"/>
              <w:rPr>
                <w:szCs w:val="21"/>
              </w:rPr>
            </w:pPr>
            <w:r>
              <w:rPr>
                <w:szCs w:val="21"/>
              </w:rPr>
              <w:t>对外委托贷款取得的损益</w:t>
            </w:r>
          </w:p>
        </w:tc>
        <w:tc>
          <w:tcPr>
            <w:tcW w:w="1210" w:type="pct"/>
            <w:vAlign w:val="center"/>
          </w:tcPr>
          <w:p w14:paraId="75F690A0" w14:textId="77777777" w:rsidR="00726CD7" w:rsidRDefault="00726CD7">
            <w:pPr>
              <w:jc w:val="right"/>
              <w:rPr>
                <w:rFonts w:hint="eastAsia"/>
                <w:szCs w:val="21"/>
              </w:rPr>
            </w:pPr>
            <w:r>
              <w:rPr>
                <w:rFonts w:hint="eastAsia"/>
                <w:szCs w:val="21"/>
              </w:rPr>
              <w:t xml:space="preserve">　</w:t>
            </w:r>
          </w:p>
        </w:tc>
        <w:tc>
          <w:tcPr>
            <w:tcW w:w="1314" w:type="pct"/>
            <w:vAlign w:val="center"/>
          </w:tcPr>
          <w:p w14:paraId="0F173D5E" w14:textId="77777777" w:rsidR="00726CD7" w:rsidRDefault="00726CD7">
            <w:pPr>
              <w:rPr>
                <w:rFonts w:hint="eastAsia"/>
                <w:szCs w:val="21"/>
              </w:rPr>
            </w:pPr>
            <w:r>
              <w:rPr>
                <w:rFonts w:hint="eastAsia"/>
                <w:szCs w:val="21"/>
              </w:rPr>
              <w:t xml:space="preserve">　</w:t>
            </w:r>
          </w:p>
        </w:tc>
      </w:tr>
      <w:tr w:rsidR="00726CD7" w14:paraId="69C2CC90" w14:textId="77777777" w:rsidTr="00726CD7">
        <w:tc>
          <w:tcPr>
            <w:tcW w:w="2476" w:type="pct"/>
          </w:tcPr>
          <w:p w14:paraId="741A1D7B" w14:textId="77777777" w:rsidR="00726CD7" w:rsidRDefault="00726CD7">
            <w:pPr>
              <w:pStyle w:val="affffd"/>
              <w:ind w:firstLineChars="0" w:firstLine="0"/>
              <w:jc w:val="left"/>
              <w:rPr>
                <w:szCs w:val="21"/>
              </w:rPr>
            </w:pPr>
            <w:r>
              <w:rPr>
                <w:szCs w:val="21"/>
              </w:rPr>
              <w:t>因不可抗力因</w:t>
            </w:r>
            <w:r>
              <w:rPr>
                <w:rFonts w:hint="eastAsia"/>
                <w:szCs w:val="21"/>
              </w:rPr>
              <w:t>素，如遭受自然灾害而产生的各项资产损失</w:t>
            </w:r>
          </w:p>
        </w:tc>
        <w:tc>
          <w:tcPr>
            <w:tcW w:w="1210" w:type="pct"/>
            <w:vAlign w:val="center"/>
          </w:tcPr>
          <w:p w14:paraId="28E9EFF2" w14:textId="77777777" w:rsidR="00726CD7" w:rsidRDefault="00726CD7">
            <w:pPr>
              <w:jc w:val="right"/>
              <w:rPr>
                <w:rFonts w:hint="eastAsia"/>
                <w:szCs w:val="21"/>
              </w:rPr>
            </w:pPr>
            <w:r>
              <w:rPr>
                <w:rFonts w:hint="eastAsia"/>
                <w:szCs w:val="21"/>
              </w:rPr>
              <w:t xml:space="preserve">　</w:t>
            </w:r>
          </w:p>
        </w:tc>
        <w:tc>
          <w:tcPr>
            <w:tcW w:w="1314" w:type="pct"/>
            <w:vAlign w:val="center"/>
          </w:tcPr>
          <w:p w14:paraId="31A6DEEC" w14:textId="77777777" w:rsidR="00726CD7" w:rsidRDefault="00726CD7">
            <w:pPr>
              <w:rPr>
                <w:rFonts w:hint="eastAsia"/>
                <w:szCs w:val="21"/>
              </w:rPr>
            </w:pPr>
            <w:r>
              <w:rPr>
                <w:rFonts w:hint="eastAsia"/>
                <w:szCs w:val="21"/>
              </w:rPr>
              <w:t xml:space="preserve">　</w:t>
            </w:r>
          </w:p>
        </w:tc>
      </w:tr>
      <w:tr w:rsidR="00726CD7" w14:paraId="42D81FB0" w14:textId="77777777" w:rsidTr="00726CD7">
        <w:tc>
          <w:tcPr>
            <w:tcW w:w="2476" w:type="pct"/>
          </w:tcPr>
          <w:p w14:paraId="712E9F6E" w14:textId="77777777" w:rsidR="00726CD7" w:rsidRDefault="00726CD7">
            <w:pPr>
              <w:pStyle w:val="affffd"/>
              <w:ind w:firstLineChars="0" w:firstLine="0"/>
              <w:jc w:val="left"/>
            </w:pPr>
            <w:r>
              <w:rPr>
                <w:rFonts w:hint="eastAsia"/>
              </w:rPr>
              <w:t>单独进行减值测试的应收款项减值准备转回</w:t>
            </w:r>
          </w:p>
        </w:tc>
        <w:tc>
          <w:tcPr>
            <w:tcW w:w="1210" w:type="pct"/>
            <w:vAlign w:val="center"/>
          </w:tcPr>
          <w:p w14:paraId="24A7271D" w14:textId="77777777" w:rsidR="00726CD7" w:rsidRDefault="00726CD7">
            <w:pPr>
              <w:jc w:val="right"/>
              <w:rPr>
                <w:rFonts w:hint="eastAsia"/>
                <w:szCs w:val="21"/>
              </w:rPr>
            </w:pPr>
            <w:r>
              <w:rPr>
                <w:rFonts w:hint="eastAsia"/>
              </w:rPr>
              <w:t xml:space="preserve">　</w:t>
            </w:r>
          </w:p>
        </w:tc>
        <w:tc>
          <w:tcPr>
            <w:tcW w:w="1314" w:type="pct"/>
            <w:vAlign w:val="center"/>
          </w:tcPr>
          <w:p w14:paraId="3B944998" w14:textId="77777777" w:rsidR="00726CD7" w:rsidRDefault="00726CD7">
            <w:pPr>
              <w:rPr>
                <w:rFonts w:hint="eastAsia"/>
                <w:szCs w:val="21"/>
              </w:rPr>
            </w:pPr>
            <w:r>
              <w:rPr>
                <w:rFonts w:hint="eastAsia"/>
              </w:rPr>
              <w:t xml:space="preserve">　</w:t>
            </w:r>
          </w:p>
        </w:tc>
      </w:tr>
      <w:tr w:rsidR="00726CD7" w14:paraId="2813E7A8" w14:textId="77777777" w:rsidTr="00726CD7">
        <w:tc>
          <w:tcPr>
            <w:tcW w:w="2476" w:type="pct"/>
          </w:tcPr>
          <w:p w14:paraId="78448A1C" w14:textId="77777777" w:rsidR="00726CD7" w:rsidRDefault="00726CD7">
            <w:pPr>
              <w:pStyle w:val="affffd"/>
              <w:ind w:firstLineChars="0" w:firstLine="0"/>
              <w:jc w:val="left"/>
              <w:rPr>
                <w:szCs w:val="21"/>
              </w:rPr>
            </w:pPr>
            <w:r>
              <w:rPr>
                <w:szCs w:val="21"/>
              </w:rPr>
              <w:t>企业取得子公司、联营企业及合营企业的投资成本小于取得投资时应享有被投资单位可辨认净资产公允价值产生的收益</w:t>
            </w:r>
          </w:p>
        </w:tc>
        <w:tc>
          <w:tcPr>
            <w:tcW w:w="1210" w:type="pct"/>
            <w:vAlign w:val="center"/>
          </w:tcPr>
          <w:p w14:paraId="787358F1" w14:textId="77777777" w:rsidR="00726CD7" w:rsidRDefault="00726CD7">
            <w:pPr>
              <w:jc w:val="right"/>
              <w:rPr>
                <w:rFonts w:hint="eastAsia"/>
                <w:szCs w:val="21"/>
              </w:rPr>
            </w:pPr>
            <w:r>
              <w:rPr>
                <w:rFonts w:hint="eastAsia"/>
                <w:szCs w:val="21"/>
              </w:rPr>
              <w:t xml:space="preserve">　</w:t>
            </w:r>
          </w:p>
        </w:tc>
        <w:tc>
          <w:tcPr>
            <w:tcW w:w="1314" w:type="pct"/>
            <w:vAlign w:val="center"/>
          </w:tcPr>
          <w:p w14:paraId="7C2810A8" w14:textId="77777777" w:rsidR="00726CD7" w:rsidRDefault="00726CD7">
            <w:pPr>
              <w:rPr>
                <w:rFonts w:hint="eastAsia"/>
                <w:szCs w:val="21"/>
              </w:rPr>
            </w:pPr>
            <w:r>
              <w:rPr>
                <w:rFonts w:hint="eastAsia"/>
                <w:szCs w:val="21"/>
              </w:rPr>
              <w:t xml:space="preserve">　</w:t>
            </w:r>
          </w:p>
        </w:tc>
      </w:tr>
      <w:tr w:rsidR="00726CD7" w14:paraId="5763369D" w14:textId="77777777" w:rsidTr="00726CD7">
        <w:tc>
          <w:tcPr>
            <w:tcW w:w="2476" w:type="pct"/>
          </w:tcPr>
          <w:p w14:paraId="1EAADDCB" w14:textId="77777777" w:rsidR="00726CD7" w:rsidRDefault="00726CD7">
            <w:pPr>
              <w:pStyle w:val="affffd"/>
              <w:ind w:firstLineChars="0" w:firstLine="0"/>
              <w:jc w:val="left"/>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tc>
          <w:tcPr>
            <w:tcW w:w="1210" w:type="pct"/>
            <w:vAlign w:val="center"/>
          </w:tcPr>
          <w:p w14:paraId="1C0B6C58" w14:textId="77777777" w:rsidR="00726CD7" w:rsidRDefault="00726CD7">
            <w:pPr>
              <w:jc w:val="right"/>
              <w:rPr>
                <w:rFonts w:hint="eastAsia"/>
                <w:szCs w:val="21"/>
              </w:rPr>
            </w:pPr>
            <w:r>
              <w:rPr>
                <w:rFonts w:hint="eastAsia"/>
                <w:szCs w:val="21"/>
              </w:rPr>
              <w:t xml:space="preserve">　</w:t>
            </w:r>
          </w:p>
        </w:tc>
        <w:tc>
          <w:tcPr>
            <w:tcW w:w="1314" w:type="pct"/>
            <w:vAlign w:val="center"/>
          </w:tcPr>
          <w:p w14:paraId="7D483D43" w14:textId="77777777" w:rsidR="00726CD7" w:rsidRDefault="00726CD7">
            <w:pPr>
              <w:rPr>
                <w:rFonts w:hint="eastAsia"/>
                <w:szCs w:val="21"/>
              </w:rPr>
            </w:pPr>
            <w:r>
              <w:rPr>
                <w:rFonts w:hint="eastAsia"/>
                <w:szCs w:val="21"/>
              </w:rPr>
              <w:t xml:space="preserve">　</w:t>
            </w:r>
          </w:p>
        </w:tc>
      </w:tr>
      <w:tr w:rsidR="00726CD7" w14:paraId="30B0CE4F" w14:textId="77777777" w:rsidTr="00726CD7">
        <w:tc>
          <w:tcPr>
            <w:tcW w:w="2476" w:type="pct"/>
          </w:tcPr>
          <w:p w14:paraId="143307DE" w14:textId="77777777" w:rsidR="00726CD7" w:rsidRDefault="00726CD7">
            <w:pPr>
              <w:pStyle w:val="affffd"/>
              <w:ind w:firstLineChars="0" w:firstLine="0"/>
              <w:jc w:val="left"/>
              <w:rPr>
                <w:szCs w:val="21"/>
              </w:rPr>
            </w:pPr>
            <w:r>
              <w:rPr>
                <w:szCs w:val="21"/>
              </w:rPr>
              <w:t>非货币性资产交换损益</w:t>
            </w:r>
          </w:p>
        </w:tc>
        <w:tc>
          <w:tcPr>
            <w:tcW w:w="1210" w:type="pct"/>
            <w:vAlign w:val="center"/>
          </w:tcPr>
          <w:p w14:paraId="04C19988" w14:textId="77777777" w:rsidR="00726CD7" w:rsidRDefault="00726CD7">
            <w:pPr>
              <w:jc w:val="right"/>
              <w:rPr>
                <w:rFonts w:hint="eastAsia"/>
                <w:szCs w:val="21"/>
              </w:rPr>
            </w:pPr>
            <w:r>
              <w:rPr>
                <w:rFonts w:hint="eastAsia"/>
                <w:szCs w:val="21"/>
              </w:rPr>
              <w:t xml:space="preserve">　</w:t>
            </w:r>
          </w:p>
        </w:tc>
        <w:tc>
          <w:tcPr>
            <w:tcW w:w="1314" w:type="pct"/>
            <w:vAlign w:val="center"/>
          </w:tcPr>
          <w:p w14:paraId="122BADA2" w14:textId="77777777" w:rsidR="00726CD7" w:rsidRDefault="00726CD7">
            <w:pPr>
              <w:rPr>
                <w:rFonts w:hint="eastAsia"/>
                <w:szCs w:val="21"/>
              </w:rPr>
            </w:pPr>
            <w:r>
              <w:rPr>
                <w:rFonts w:hint="eastAsia"/>
                <w:szCs w:val="21"/>
              </w:rPr>
              <w:t xml:space="preserve">　</w:t>
            </w:r>
          </w:p>
        </w:tc>
      </w:tr>
      <w:tr w:rsidR="00726CD7" w14:paraId="3E1F448E" w14:textId="77777777" w:rsidTr="00726CD7">
        <w:tc>
          <w:tcPr>
            <w:tcW w:w="2476" w:type="pct"/>
          </w:tcPr>
          <w:p w14:paraId="09E777DB" w14:textId="77777777" w:rsidR="00726CD7" w:rsidRDefault="00726CD7">
            <w:pPr>
              <w:pStyle w:val="affffd"/>
              <w:ind w:firstLineChars="0" w:firstLine="0"/>
              <w:jc w:val="left"/>
              <w:rPr>
                <w:szCs w:val="21"/>
              </w:rPr>
            </w:pPr>
            <w:r>
              <w:rPr>
                <w:szCs w:val="21"/>
              </w:rPr>
              <w:t>债务重组损益</w:t>
            </w:r>
          </w:p>
        </w:tc>
        <w:tc>
          <w:tcPr>
            <w:tcW w:w="1210" w:type="pct"/>
            <w:vAlign w:val="center"/>
          </w:tcPr>
          <w:p w14:paraId="0FEDC728" w14:textId="77777777" w:rsidR="00726CD7" w:rsidRDefault="00726CD7">
            <w:pPr>
              <w:jc w:val="right"/>
              <w:rPr>
                <w:rFonts w:hint="eastAsia"/>
                <w:szCs w:val="21"/>
              </w:rPr>
            </w:pPr>
            <w:r>
              <w:rPr>
                <w:rFonts w:hint="eastAsia"/>
                <w:szCs w:val="21"/>
              </w:rPr>
              <w:t xml:space="preserve">　</w:t>
            </w:r>
          </w:p>
        </w:tc>
        <w:tc>
          <w:tcPr>
            <w:tcW w:w="1314" w:type="pct"/>
            <w:vAlign w:val="center"/>
          </w:tcPr>
          <w:p w14:paraId="2FFDFEA8" w14:textId="77777777" w:rsidR="00726CD7" w:rsidRDefault="00726CD7">
            <w:pPr>
              <w:rPr>
                <w:rFonts w:hint="eastAsia"/>
                <w:szCs w:val="21"/>
              </w:rPr>
            </w:pPr>
            <w:r>
              <w:rPr>
                <w:rFonts w:hint="eastAsia"/>
                <w:szCs w:val="21"/>
              </w:rPr>
              <w:t xml:space="preserve">　</w:t>
            </w:r>
          </w:p>
        </w:tc>
      </w:tr>
      <w:tr w:rsidR="00726CD7" w14:paraId="037267CD" w14:textId="77777777" w:rsidTr="00726CD7">
        <w:tc>
          <w:tcPr>
            <w:tcW w:w="2476" w:type="pct"/>
          </w:tcPr>
          <w:p w14:paraId="5095C70A" w14:textId="77777777" w:rsidR="00726CD7" w:rsidRDefault="00726CD7">
            <w:pPr>
              <w:pStyle w:val="affffd"/>
              <w:ind w:firstLineChars="0" w:firstLine="0"/>
              <w:jc w:val="left"/>
              <w:rPr>
                <w:szCs w:val="21"/>
              </w:rPr>
            </w:pPr>
            <w:r>
              <w:rPr>
                <w:szCs w:val="21"/>
              </w:rPr>
              <w:t>企业</w:t>
            </w:r>
            <w:r>
              <w:rPr>
                <w:rFonts w:hint="eastAsia"/>
                <w:szCs w:val="21"/>
              </w:rPr>
              <w:t>因相关经营活动不再持续而发生的一次性费用，如安置职工的支出等</w:t>
            </w:r>
          </w:p>
        </w:tc>
        <w:tc>
          <w:tcPr>
            <w:tcW w:w="1210" w:type="pct"/>
            <w:vAlign w:val="center"/>
          </w:tcPr>
          <w:p w14:paraId="1D01A11A" w14:textId="77777777" w:rsidR="00726CD7" w:rsidRDefault="00726CD7">
            <w:pPr>
              <w:jc w:val="right"/>
              <w:rPr>
                <w:rFonts w:hint="eastAsia"/>
                <w:szCs w:val="21"/>
              </w:rPr>
            </w:pPr>
            <w:r>
              <w:rPr>
                <w:rFonts w:hint="eastAsia"/>
                <w:szCs w:val="21"/>
              </w:rPr>
              <w:t xml:space="preserve">　</w:t>
            </w:r>
          </w:p>
        </w:tc>
        <w:tc>
          <w:tcPr>
            <w:tcW w:w="1314" w:type="pct"/>
            <w:vAlign w:val="center"/>
          </w:tcPr>
          <w:p w14:paraId="628E2D72" w14:textId="77777777" w:rsidR="00726CD7" w:rsidRDefault="00726CD7">
            <w:pPr>
              <w:rPr>
                <w:rFonts w:hint="eastAsia"/>
                <w:szCs w:val="21"/>
              </w:rPr>
            </w:pPr>
            <w:r>
              <w:rPr>
                <w:rFonts w:hint="eastAsia"/>
                <w:szCs w:val="21"/>
              </w:rPr>
              <w:t xml:space="preserve">　</w:t>
            </w:r>
          </w:p>
        </w:tc>
      </w:tr>
      <w:tr w:rsidR="00726CD7" w14:paraId="12D5A130" w14:textId="77777777" w:rsidTr="00726CD7">
        <w:tc>
          <w:tcPr>
            <w:tcW w:w="2476" w:type="pct"/>
          </w:tcPr>
          <w:p w14:paraId="5704E0D6" w14:textId="77777777" w:rsidR="00726CD7" w:rsidRDefault="00726CD7">
            <w:pPr>
              <w:pStyle w:val="affffd"/>
              <w:ind w:firstLineChars="0" w:firstLine="0"/>
              <w:jc w:val="left"/>
              <w:rPr>
                <w:szCs w:val="21"/>
              </w:rPr>
            </w:pPr>
            <w:r>
              <w:rPr>
                <w:szCs w:val="21"/>
              </w:rPr>
              <w:t>因税收、会计等法律、法规</w:t>
            </w:r>
            <w:r>
              <w:rPr>
                <w:rFonts w:hint="eastAsia"/>
                <w:szCs w:val="21"/>
              </w:rPr>
              <w:t>的调整对当期损益产生的一次性影响</w:t>
            </w:r>
          </w:p>
        </w:tc>
        <w:tc>
          <w:tcPr>
            <w:tcW w:w="1210" w:type="pct"/>
            <w:vAlign w:val="center"/>
          </w:tcPr>
          <w:p w14:paraId="713268E0" w14:textId="77777777" w:rsidR="00726CD7" w:rsidRDefault="00726CD7">
            <w:pPr>
              <w:jc w:val="right"/>
              <w:rPr>
                <w:rFonts w:hint="eastAsia"/>
                <w:szCs w:val="21"/>
              </w:rPr>
            </w:pPr>
            <w:r>
              <w:rPr>
                <w:rFonts w:hint="eastAsia"/>
                <w:szCs w:val="21"/>
              </w:rPr>
              <w:t xml:space="preserve">　</w:t>
            </w:r>
          </w:p>
        </w:tc>
        <w:tc>
          <w:tcPr>
            <w:tcW w:w="1314" w:type="pct"/>
            <w:vAlign w:val="center"/>
          </w:tcPr>
          <w:p w14:paraId="35EE523C" w14:textId="77777777" w:rsidR="00726CD7" w:rsidRDefault="00726CD7">
            <w:pPr>
              <w:rPr>
                <w:rFonts w:hint="eastAsia"/>
                <w:szCs w:val="21"/>
              </w:rPr>
            </w:pPr>
            <w:r>
              <w:rPr>
                <w:rFonts w:hint="eastAsia"/>
                <w:szCs w:val="21"/>
              </w:rPr>
              <w:t xml:space="preserve">　</w:t>
            </w:r>
          </w:p>
        </w:tc>
      </w:tr>
      <w:tr w:rsidR="00726CD7" w14:paraId="1AE0CD90" w14:textId="77777777" w:rsidTr="00726CD7">
        <w:tc>
          <w:tcPr>
            <w:tcW w:w="2476" w:type="pct"/>
          </w:tcPr>
          <w:p w14:paraId="28957CAA" w14:textId="77777777" w:rsidR="00726CD7" w:rsidRDefault="00726CD7">
            <w:pPr>
              <w:pStyle w:val="affffd"/>
              <w:ind w:firstLineChars="0" w:firstLine="0"/>
              <w:jc w:val="left"/>
            </w:pPr>
            <w:r>
              <w:t>因取消、修改股权激励计划一次性确认的股份支付费用</w:t>
            </w:r>
          </w:p>
        </w:tc>
        <w:tc>
          <w:tcPr>
            <w:tcW w:w="1210" w:type="pct"/>
            <w:vAlign w:val="center"/>
          </w:tcPr>
          <w:p w14:paraId="09DC5184" w14:textId="77777777" w:rsidR="00726CD7" w:rsidRDefault="00726CD7">
            <w:pPr>
              <w:jc w:val="right"/>
              <w:rPr>
                <w:rFonts w:hint="eastAsia"/>
                <w:szCs w:val="21"/>
              </w:rPr>
            </w:pPr>
            <w:r>
              <w:rPr>
                <w:rFonts w:hint="eastAsia"/>
              </w:rPr>
              <w:t xml:space="preserve">　</w:t>
            </w:r>
          </w:p>
        </w:tc>
        <w:tc>
          <w:tcPr>
            <w:tcW w:w="1314" w:type="pct"/>
            <w:vAlign w:val="center"/>
          </w:tcPr>
          <w:p w14:paraId="642FDA91" w14:textId="77777777" w:rsidR="00726CD7" w:rsidRDefault="00726CD7">
            <w:pPr>
              <w:rPr>
                <w:rFonts w:hint="eastAsia"/>
                <w:szCs w:val="21"/>
              </w:rPr>
            </w:pPr>
          </w:p>
        </w:tc>
      </w:tr>
      <w:tr w:rsidR="00726CD7" w14:paraId="63449126" w14:textId="77777777" w:rsidTr="00726CD7">
        <w:tc>
          <w:tcPr>
            <w:tcW w:w="2476" w:type="pct"/>
          </w:tcPr>
          <w:p w14:paraId="3D3ABB78" w14:textId="77777777" w:rsidR="00726CD7" w:rsidRDefault="00726CD7">
            <w:pPr>
              <w:pStyle w:val="affffd"/>
              <w:ind w:firstLineChars="0" w:firstLine="0"/>
              <w:jc w:val="left"/>
            </w:pPr>
            <w:r>
              <w:t>对于现金结算的股份支付，在可行权日之后，应付职工薪酬的公允价值变动产生的损益</w:t>
            </w:r>
          </w:p>
        </w:tc>
        <w:tc>
          <w:tcPr>
            <w:tcW w:w="1210" w:type="pct"/>
            <w:vAlign w:val="center"/>
          </w:tcPr>
          <w:p w14:paraId="1136C03D" w14:textId="77777777" w:rsidR="00726CD7" w:rsidRDefault="00726CD7">
            <w:pPr>
              <w:jc w:val="right"/>
              <w:rPr>
                <w:rFonts w:hint="eastAsia"/>
                <w:szCs w:val="21"/>
              </w:rPr>
            </w:pPr>
            <w:r>
              <w:rPr>
                <w:rFonts w:hint="eastAsia"/>
              </w:rPr>
              <w:t xml:space="preserve">　</w:t>
            </w:r>
          </w:p>
        </w:tc>
        <w:tc>
          <w:tcPr>
            <w:tcW w:w="1314" w:type="pct"/>
            <w:vAlign w:val="center"/>
          </w:tcPr>
          <w:p w14:paraId="7C79AF3C" w14:textId="77777777" w:rsidR="00726CD7" w:rsidRDefault="00726CD7">
            <w:pPr>
              <w:rPr>
                <w:rFonts w:hint="eastAsia"/>
                <w:szCs w:val="21"/>
              </w:rPr>
            </w:pPr>
          </w:p>
        </w:tc>
      </w:tr>
      <w:tr w:rsidR="00726CD7" w14:paraId="7233AEB6" w14:textId="77777777" w:rsidTr="00726CD7">
        <w:tc>
          <w:tcPr>
            <w:tcW w:w="2476" w:type="pct"/>
          </w:tcPr>
          <w:p w14:paraId="58813E7D" w14:textId="77777777" w:rsidR="00726CD7" w:rsidRDefault="00726CD7">
            <w:pPr>
              <w:pStyle w:val="affffd"/>
              <w:ind w:firstLineChars="0" w:firstLine="0"/>
              <w:jc w:val="left"/>
              <w:rPr>
                <w:szCs w:val="21"/>
              </w:rPr>
            </w:pPr>
            <w:r>
              <w:rPr>
                <w:szCs w:val="21"/>
              </w:rPr>
              <w:t>采用公允价值模式进行后续计量的投资性房地产公允价值变动产生的损益</w:t>
            </w:r>
          </w:p>
        </w:tc>
        <w:tc>
          <w:tcPr>
            <w:tcW w:w="1210" w:type="pct"/>
            <w:vAlign w:val="center"/>
          </w:tcPr>
          <w:p w14:paraId="71471986" w14:textId="77777777" w:rsidR="00726CD7" w:rsidRDefault="00726CD7">
            <w:pPr>
              <w:jc w:val="right"/>
              <w:rPr>
                <w:rFonts w:hint="eastAsia"/>
                <w:szCs w:val="21"/>
              </w:rPr>
            </w:pPr>
            <w:r>
              <w:rPr>
                <w:rFonts w:hint="eastAsia"/>
                <w:szCs w:val="21"/>
              </w:rPr>
              <w:t xml:space="preserve">　</w:t>
            </w:r>
          </w:p>
        </w:tc>
        <w:tc>
          <w:tcPr>
            <w:tcW w:w="1314" w:type="pct"/>
            <w:vAlign w:val="center"/>
          </w:tcPr>
          <w:p w14:paraId="4FAB1AE5" w14:textId="77777777" w:rsidR="00726CD7" w:rsidRDefault="00726CD7">
            <w:pPr>
              <w:rPr>
                <w:rFonts w:hint="eastAsia"/>
                <w:szCs w:val="21"/>
              </w:rPr>
            </w:pPr>
            <w:r>
              <w:rPr>
                <w:rFonts w:hint="eastAsia"/>
                <w:szCs w:val="21"/>
              </w:rPr>
              <w:t xml:space="preserve">　</w:t>
            </w:r>
          </w:p>
        </w:tc>
      </w:tr>
      <w:tr w:rsidR="00726CD7" w14:paraId="7E791917" w14:textId="77777777" w:rsidTr="00726CD7">
        <w:tc>
          <w:tcPr>
            <w:tcW w:w="2476" w:type="pct"/>
          </w:tcPr>
          <w:p w14:paraId="43C26F0F" w14:textId="77777777" w:rsidR="00726CD7" w:rsidRDefault="00726CD7">
            <w:pPr>
              <w:pStyle w:val="affffd"/>
              <w:ind w:firstLineChars="0" w:firstLine="0"/>
              <w:jc w:val="left"/>
              <w:rPr>
                <w:szCs w:val="21"/>
              </w:rPr>
            </w:pPr>
            <w:r>
              <w:rPr>
                <w:rFonts w:hint="eastAsia"/>
                <w:szCs w:val="21"/>
              </w:rPr>
              <w:t>交易价格显失公允的交易产生的收益</w:t>
            </w:r>
          </w:p>
        </w:tc>
        <w:tc>
          <w:tcPr>
            <w:tcW w:w="1210" w:type="pct"/>
            <w:vAlign w:val="center"/>
          </w:tcPr>
          <w:p w14:paraId="152B5E81" w14:textId="77777777" w:rsidR="00726CD7" w:rsidRDefault="00726CD7">
            <w:pPr>
              <w:jc w:val="right"/>
              <w:rPr>
                <w:rFonts w:hint="eastAsia"/>
                <w:szCs w:val="21"/>
              </w:rPr>
            </w:pPr>
            <w:r>
              <w:rPr>
                <w:rFonts w:hint="eastAsia"/>
                <w:szCs w:val="21"/>
              </w:rPr>
              <w:t xml:space="preserve">　</w:t>
            </w:r>
          </w:p>
        </w:tc>
        <w:tc>
          <w:tcPr>
            <w:tcW w:w="1314" w:type="pct"/>
            <w:vAlign w:val="center"/>
          </w:tcPr>
          <w:p w14:paraId="3BD53C5A" w14:textId="77777777" w:rsidR="00726CD7" w:rsidRDefault="00726CD7">
            <w:pPr>
              <w:rPr>
                <w:rFonts w:hint="eastAsia"/>
                <w:szCs w:val="21"/>
              </w:rPr>
            </w:pPr>
            <w:r>
              <w:rPr>
                <w:rFonts w:hint="eastAsia"/>
                <w:szCs w:val="21"/>
              </w:rPr>
              <w:t xml:space="preserve">　</w:t>
            </w:r>
          </w:p>
        </w:tc>
      </w:tr>
      <w:tr w:rsidR="00726CD7" w14:paraId="48949F0D" w14:textId="77777777" w:rsidTr="00726CD7">
        <w:tc>
          <w:tcPr>
            <w:tcW w:w="2476" w:type="pct"/>
          </w:tcPr>
          <w:p w14:paraId="06C483BE" w14:textId="77777777" w:rsidR="00726CD7" w:rsidRDefault="00726CD7">
            <w:pPr>
              <w:pStyle w:val="affffd"/>
              <w:ind w:firstLineChars="0" w:firstLine="0"/>
              <w:jc w:val="left"/>
              <w:rPr>
                <w:szCs w:val="21"/>
              </w:rPr>
            </w:pPr>
            <w:r>
              <w:rPr>
                <w:szCs w:val="21"/>
              </w:rPr>
              <w:t>与公司正常经营业务无关的或有事项产生的损益</w:t>
            </w:r>
          </w:p>
        </w:tc>
        <w:tc>
          <w:tcPr>
            <w:tcW w:w="1210" w:type="pct"/>
            <w:vAlign w:val="center"/>
          </w:tcPr>
          <w:p w14:paraId="3BFEB138" w14:textId="77777777" w:rsidR="00726CD7" w:rsidRDefault="00726CD7">
            <w:pPr>
              <w:jc w:val="right"/>
              <w:rPr>
                <w:rFonts w:hint="eastAsia"/>
                <w:szCs w:val="21"/>
              </w:rPr>
            </w:pPr>
            <w:r>
              <w:rPr>
                <w:rFonts w:hint="eastAsia"/>
                <w:szCs w:val="21"/>
              </w:rPr>
              <w:t xml:space="preserve">　</w:t>
            </w:r>
          </w:p>
        </w:tc>
        <w:tc>
          <w:tcPr>
            <w:tcW w:w="1314" w:type="pct"/>
            <w:vAlign w:val="center"/>
          </w:tcPr>
          <w:p w14:paraId="34E176BA" w14:textId="77777777" w:rsidR="00726CD7" w:rsidRDefault="00726CD7">
            <w:pPr>
              <w:rPr>
                <w:rFonts w:hint="eastAsia"/>
                <w:szCs w:val="21"/>
              </w:rPr>
            </w:pPr>
            <w:r>
              <w:rPr>
                <w:rFonts w:hint="eastAsia"/>
                <w:szCs w:val="21"/>
              </w:rPr>
              <w:t xml:space="preserve">　</w:t>
            </w:r>
          </w:p>
        </w:tc>
      </w:tr>
      <w:tr w:rsidR="00726CD7" w14:paraId="4844FA35" w14:textId="77777777" w:rsidTr="00726CD7">
        <w:tc>
          <w:tcPr>
            <w:tcW w:w="2476" w:type="pct"/>
          </w:tcPr>
          <w:p w14:paraId="08A69BA1" w14:textId="77777777" w:rsidR="00726CD7" w:rsidRDefault="00726CD7">
            <w:pPr>
              <w:pStyle w:val="affffd"/>
              <w:ind w:firstLineChars="0" w:firstLine="0"/>
              <w:jc w:val="left"/>
              <w:rPr>
                <w:szCs w:val="21"/>
              </w:rPr>
            </w:pPr>
            <w:r>
              <w:rPr>
                <w:szCs w:val="21"/>
              </w:rPr>
              <w:t>受托经营取得的托管费收入</w:t>
            </w:r>
          </w:p>
        </w:tc>
        <w:tc>
          <w:tcPr>
            <w:tcW w:w="1210" w:type="pct"/>
            <w:vAlign w:val="center"/>
          </w:tcPr>
          <w:p w14:paraId="7AAD2429" w14:textId="77777777" w:rsidR="00726CD7" w:rsidRDefault="00726CD7">
            <w:pPr>
              <w:jc w:val="right"/>
              <w:rPr>
                <w:rFonts w:hint="eastAsia"/>
                <w:szCs w:val="21"/>
              </w:rPr>
            </w:pPr>
            <w:r>
              <w:rPr>
                <w:rFonts w:hint="eastAsia"/>
                <w:szCs w:val="21"/>
              </w:rPr>
              <w:t xml:space="preserve">　</w:t>
            </w:r>
          </w:p>
        </w:tc>
        <w:tc>
          <w:tcPr>
            <w:tcW w:w="1314" w:type="pct"/>
            <w:vAlign w:val="center"/>
          </w:tcPr>
          <w:p w14:paraId="5F512D55" w14:textId="77777777" w:rsidR="00726CD7" w:rsidRDefault="00726CD7">
            <w:pPr>
              <w:rPr>
                <w:rFonts w:hint="eastAsia"/>
                <w:szCs w:val="21"/>
              </w:rPr>
            </w:pPr>
            <w:r>
              <w:rPr>
                <w:rFonts w:hint="eastAsia"/>
                <w:szCs w:val="21"/>
              </w:rPr>
              <w:t xml:space="preserve">　</w:t>
            </w:r>
          </w:p>
        </w:tc>
      </w:tr>
      <w:tr w:rsidR="00726CD7" w14:paraId="1004D394" w14:textId="77777777" w:rsidTr="00726CD7">
        <w:tc>
          <w:tcPr>
            <w:tcW w:w="2476" w:type="pct"/>
          </w:tcPr>
          <w:p w14:paraId="193FA56A" w14:textId="77777777" w:rsidR="00726CD7" w:rsidRDefault="00726CD7" w:rsidP="00726CD7">
            <w:pPr>
              <w:pStyle w:val="affffd"/>
              <w:ind w:firstLineChars="0" w:firstLine="0"/>
              <w:jc w:val="left"/>
              <w:rPr>
                <w:szCs w:val="21"/>
              </w:rPr>
            </w:pPr>
            <w:r>
              <w:rPr>
                <w:szCs w:val="21"/>
              </w:rPr>
              <w:t>除上述各项之外的其他营业外收入和支出</w:t>
            </w:r>
          </w:p>
        </w:tc>
        <w:tc>
          <w:tcPr>
            <w:tcW w:w="1210" w:type="pct"/>
          </w:tcPr>
          <w:p w14:paraId="39B98509" w14:textId="77777777" w:rsidR="00726CD7" w:rsidRDefault="00726CD7" w:rsidP="00726CD7">
            <w:pPr>
              <w:jc w:val="right"/>
              <w:rPr>
                <w:rFonts w:hint="eastAsia"/>
                <w:szCs w:val="21"/>
              </w:rPr>
            </w:pPr>
            <w:r w:rsidRPr="006C2788">
              <w:rPr>
                <w:rFonts w:hint="eastAsia"/>
              </w:rPr>
              <w:t>-2,145,586.87</w:t>
            </w:r>
          </w:p>
        </w:tc>
        <w:tc>
          <w:tcPr>
            <w:tcW w:w="1314" w:type="pct"/>
            <w:vAlign w:val="center"/>
          </w:tcPr>
          <w:p w14:paraId="1D318695" w14:textId="77777777" w:rsidR="00726CD7" w:rsidRDefault="00726CD7" w:rsidP="00726CD7">
            <w:pPr>
              <w:rPr>
                <w:rFonts w:hint="eastAsia"/>
                <w:szCs w:val="21"/>
              </w:rPr>
            </w:pPr>
            <w:r>
              <w:rPr>
                <w:rFonts w:hint="eastAsia"/>
                <w:szCs w:val="21"/>
              </w:rPr>
              <w:t xml:space="preserve">　</w:t>
            </w:r>
          </w:p>
        </w:tc>
      </w:tr>
      <w:tr w:rsidR="00726CD7" w14:paraId="7D6E72D6" w14:textId="77777777" w:rsidTr="00726CD7">
        <w:tc>
          <w:tcPr>
            <w:tcW w:w="2476" w:type="pct"/>
          </w:tcPr>
          <w:p w14:paraId="24359941" w14:textId="77777777" w:rsidR="00726CD7" w:rsidRDefault="00726CD7" w:rsidP="00726CD7">
            <w:pPr>
              <w:pStyle w:val="affffd"/>
              <w:ind w:firstLineChars="0" w:firstLine="0"/>
              <w:jc w:val="left"/>
              <w:rPr>
                <w:szCs w:val="21"/>
              </w:rPr>
            </w:pPr>
            <w:r>
              <w:rPr>
                <w:szCs w:val="21"/>
              </w:rPr>
              <w:t>其他符合非经常性损益定义的损益项目</w:t>
            </w:r>
          </w:p>
        </w:tc>
        <w:tc>
          <w:tcPr>
            <w:tcW w:w="1210" w:type="pct"/>
          </w:tcPr>
          <w:p w14:paraId="374506D7" w14:textId="77777777" w:rsidR="00726CD7" w:rsidRDefault="00726CD7" w:rsidP="00726CD7">
            <w:pPr>
              <w:jc w:val="right"/>
              <w:rPr>
                <w:rFonts w:hint="eastAsia"/>
                <w:szCs w:val="21"/>
              </w:rPr>
            </w:pPr>
            <w:r w:rsidRPr="006C2788">
              <w:rPr>
                <w:rFonts w:hint="eastAsia"/>
              </w:rPr>
              <w:t>48,498.27</w:t>
            </w:r>
          </w:p>
        </w:tc>
        <w:tc>
          <w:tcPr>
            <w:tcW w:w="1314" w:type="pct"/>
            <w:vAlign w:val="center"/>
          </w:tcPr>
          <w:p w14:paraId="6E2430BB" w14:textId="77777777" w:rsidR="00726CD7" w:rsidRDefault="00726CD7" w:rsidP="00726CD7">
            <w:pPr>
              <w:rPr>
                <w:rFonts w:hint="eastAsia"/>
                <w:szCs w:val="21"/>
              </w:rPr>
            </w:pPr>
            <w:r>
              <w:rPr>
                <w:rFonts w:hint="eastAsia"/>
                <w:szCs w:val="21"/>
              </w:rPr>
              <w:t xml:space="preserve">　</w:t>
            </w:r>
          </w:p>
        </w:tc>
      </w:tr>
      <w:tr w:rsidR="00726CD7" w14:paraId="64D88C21" w14:textId="77777777" w:rsidTr="00726CD7">
        <w:tc>
          <w:tcPr>
            <w:tcW w:w="2476" w:type="pct"/>
          </w:tcPr>
          <w:p w14:paraId="11387428" w14:textId="77777777" w:rsidR="00726CD7" w:rsidRDefault="00726CD7" w:rsidP="00726CD7">
            <w:pPr>
              <w:pStyle w:val="affffd"/>
              <w:ind w:firstLineChars="0" w:firstLine="0"/>
              <w:jc w:val="left"/>
              <w:rPr>
                <w:szCs w:val="21"/>
              </w:rPr>
            </w:pPr>
            <w:r>
              <w:rPr>
                <w:rFonts w:hint="eastAsia"/>
              </w:rPr>
              <w:t>减：</w:t>
            </w:r>
            <w:r>
              <w:rPr>
                <w:szCs w:val="21"/>
              </w:rPr>
              <w:t>所得税影响额</w:t>
            </w:r>
          </w:p>
        </w:tc>
        <w:tc>
          <w:tcPr>
            <w:tcW w:w="1210" w:type="pct"/>
          </w:tcPr>
          <w:p w14:paraId="3DCCD21C" w14:textId="77777777" w:rsidR="00726CD7" w:rsidRDefault="00726CD7" w:rsidP="00726CD7">
            <w:pPr>
              <w:jc w:val="right"/>
              <w:rPr>
                <w:rFonts w:hint="eastAsia"/>
                <w:szCs w:val="21"/>
              </w:rPr>
            </w:pPr>
            <w:r w:rsidRPr="00B15351">
              <w:rPr>
                <w:rFonts w:hint="eastAsia"/>
              </w:rPr>
              <w:t>6,344,819.83</w:t>
            </w:r>
          </w:p>
        </w:tc>
        <w:tc>
          <w:tcPr>
            <w:tcW w:w="1314" w:type="pct"/>
            <w:vAlign w:val="center"/>
          </w:tcPr>
          <w:p w14:paraId="75A5631F" w14:textId="77777777" w:rsidR="00726CD7" w:rsidRDefault="00726CD7" w:rsidP="00726CD7">
            <w:pPr>
              <w:rPr>
                <w:rFonts w:hint="eastAsia"/>
                <w:szCs w:val="21"/>
              </w:rPr>
            </w:pPr>
            <w:r>
              <w:rPr>
                <w:rFonts w:hint="eastAsia"/>
                <w:szCs w:val="21"/>
              </w:rPr>
              <w:t xml:space="preserve">　</w:t>
            </w:r>
          </w:p>
        </w:tc>
      </w:tr>
      <w:tr w:rsidR="00726CD7" w14:paraId="6CD4D69C" w14:textId="77777777" w:rsidTr="00726CD7">
        <w:tc>
          <w:tcPr>
            <w:tcW w:w="2476" w:type="pct"/>
          </w:tcPr>
          <w:p w14:paraId="6284AF2B" w14:textId="77777777" w:rsidR="00726CD7" w:rsidRDefault="00726CD7" w:rsidP="00726CD7">
            <w:pPr>
              <w:pStyle w:val="affffd"/>
              <w:jc w:val="left"/>
              <w:rPr>
                <w:szCs w:val="21"/>
              </w:rPr>
            </w:pPr>
            <w:r>
              <w:rPr>
                <w:szCs w:val="21"/>
              </w:rPr>
              <w:t>少数股东权益影响额</w:t>
            </w:r>
            <w:r>
              <w:rPr>
                <w:rFonts w:hint="eastAsia"/>
                <w:szCs w:val="21"/>
              </w:rPr>
              <w:t>（税后）</w:t>
            </w:r>
          </w:p>
        </w:tc>
        <w:tc>
          <w:tcPr>
            <w:tcW w:w="1210" w:type="pct"/>
          </w:tcPr>
          <w:p w14:paraId="1740F504" w14:textId="77777777" w:rsidR="00726CD7" w:rsidRDefault="00726CD7" w:rsidP="00726CD7">
            <w:pPr>
              <w:jc w:val="right"/>
              <w:rPr>
                <w:rFonts w:hint="eastAsia"/>
                <w:szCs w:val="21"/>
              </w:rPr>
            </w:pPr>
            <w:r w:rsidRPr="00B15351">
              <w:rPr>
                <w:rFonts w:hint="eastAsia"/>
              </w:rPr>
              <w:t>92,035.65</w:t>
            </w:r>
          </w:p>
        </w:tc>
        <w:tc>
          <w:tcPr>
            <w:tcW w:w="1314" w:type="pct"/>
            <w:vAlign w:val="center"/>
          </w:tcPr>
          <w:p w14:paraId="32045F9D" w14:textId="77777777" w:rsidR="00726CD7" w:rsidRDefault="00726CD7" w:rsidP="00726CD7">
            <w:pPr>
              <w:rPr>
                <w:rFonts w:hint="eastAsia"/>
                <w:szCs w:val="21"/>
              </w:rPr>
            </w:pPr>
            <w:r>
              <w:rPr>
                <w:rFonts w:hint="eastAsia"/>
                <w:szCs w:val="21"/>
              </w:rPr>
              <w:t xml:space="preserve">　</w:t>
            </w:r>
          </w:p>
        </w:tc>
      </w:tr>
      <w:tr w:rsidR="00726CD7" w14:paraId="66E2FA26" w14:textId="77777777" w:rsidTr="00726CD7">
        <w:tc>
          <w:tcPr>
            <w:tcW w:w="2476" w:type="pct"/>
            <w:vAlign w:val="center"/>
          </w:tcPr>
          <w:p w14:paraId="3C3A10F0" w14:textId="77777777" w:rsidR="00726CD7" w:rsidRDefault="00726CD7" w:rsidP="00726CD7">
            <w:pPr>
              <w:pStyle w:val="affffd"/>
              <w:ind w:firstLineChars="0" w:firstLine="0"/>
              <w:jc w:val="center"/>
              <w:rPr>
                <w:szCs w:val="21"/>
              </w:rPr>
            </w:pPr>
            <w:r>
              <w:rPr>
                <w:szCs w:val="21"/>
              </w:rPr>
              <w:t>合计</w:t>
            </w:r>
          </w:p>
        </w:tc>
        <w:tc>
          <w:tcPr>
            <w:tcW w:w="1210" w:type="pct"/>
          </w:tcPr>
          <w:p w14:paraId="1AA8A12E" w14:textId="77777777" w:rsidR="00726CD7" w:rsidRDefault="00726CD7" w:rsidP="00726CD7">
            <w:pPr>
              <w:jc w:val="right"/>
              <w:rPr>
                <w:rFonts w:hint="eastAsia"/>
                <w:szCs w:val="21"/>
              </w:rPr>
            </w:pPr>
            <w:r w:rsidRPr="00B15351">
              <w:rPr>
                <w:rFonts w:hint="eastAsia"/>
              </w:rPr>
              <w:t>18,801,507.96</w:t>
            </w:r>
          </w:p>
        </w:tc>
        <w:tc>
          <w:tcPr>
            <w:tcW w:w="1314" w:type="pct"/>
            <w:vAlign w:val="center"/>
          </w:tcPr>
          <w:p w14:paraId="523C1AF5" w14:textId="77777777" w:rsidR="00726CD7" w:rsidRDefault="00726CD7" w:rsidP="00726CD7">
            <w:pPr>
              <w:rPr>
                <w:rFonts w:hint="eastAsia"/>
                <w:szCs w:val="21"/>
              </w:rPr>
            </w:pPr>
            <w:r>
              <w:rPr>
                <w:rFonts w:hint="eastAsia"/>
                <w:szCs w:val="21"/>
              </w:rPr>
              <w:t xml:space="preserve">　</w:t>
            </w:r>
          </w:p>
        </w:tc>
      </w:tr>
    </w:tbl>
    <w:p w14:paraId="2CA37925" w14:textId="77777777" w:rsidR="00B16054" w:rsidRDefault="00B16054">
      <w:pPr>
        <w:rPr>
          <w:rFonts w:hint="eastAsia"/>
          <w:szCs w:val="21"/>
        </w:rPr>
      </w:pPr>
      <w:bookmarkStart w:id="461" w:name="_Hlk154752626"/>
      <w:bookmarkEnd w:id="459"/>
      <w:bookmarkEnd w:id="460"/>
    </w:p>
    <w:p w14:paraId="166B4527" w14:textId="77777777" w:rsidR="00726CD7" w:rsidRPr="00005BFB" w:rsidRDefault="00726CD7">
      <w:pPr>
        <w:rPr>
          <w:rFonts w:hint="eastAsia"/>
          <w:szCs w:val="21"/>
        </w:rPr>
      </w:pPr>
      <w:r w:rsidRPr="00005BFB">
        <w:rPr>
          <w:rFonts w:hint="eastAsia"/>
          <w:szCs w:val="21"/>
        </w:rPr>
        <w:t>对公司将《公开发行证券的公司信息披露解释性公告第</w:t>
      </w:r>
      <w:r w:rsidRPr="00005BFB">
        <w:rPr>
          <w:szCs w:val="21"/>
        </w:rPr>
        <w:t>1号——非经常性损益》未列举的项目认定为非经常性损益项目且金额重大的，以及将《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a967cba183d54f83a4f652d6d31302c3"/>
        <w:id w:val="1083726413"/>
        <w:placeholder>
          <w:docPart w:val="GBC22222222222222222222222222222"/>
        </w:placeholder>
      </w:sdtPr>
      <w:sdtContent>
        <w:p w14:paraId="536592B6" w14:textId="149F173C" w:rsidR="00B16054" w:rsidRDefault="00726CD7" w:rsidP="00207D91">
          <w:pPr>
            <w:rPr>
              <w:rFonts w:hint="eastAsia"/>
              <w:szCs w:val="21"/>
            </w:rPr>
          </w:pPr>
          <w:r w:rsidRPr="00005BFB">
            <w:rPr>
              <w:szCs w:val="21"/>
            </w:rPr>
            <w:fldChar w:fldCharType="begin"/>
          </w:r>
          <w:r w:rsidR="00207D91">
            <w:rPr>
              <w:rFonts w:hint="eastAsia"/>
              <w:szCs w:val="21"/>
            </w:rPr>
            <w:instrText xml:space="preserve">MACROBUTTON  SnrToggleCheckbox √适用 </w:instrText>
          </w:r>
          <w:r w:rsidRPr="00005BFB">
            <w:rPr>
              <w:szCs w:val="21"/>
            </w:rPr>
            <w:fldChar w:fldCharType="end"/>
          </w:r>
          <w:r w:rsidRPr="00005BFB">
            <w:rPr>
              <w:szCs w:val="21"/>
            </w:rPr>
            <w:fldChar w:fldCharType="begin"/>
          </w:r>
          <w:r w:rsidR="00207D91">
            <w:rPr>
              <w:rFonts w:hint="eastAsia"/>
              <w:szCs w:val="21"/>
            </w:rPr>
            <w:instrText xml:space="preserve"> MACROBUTTON  SnrToggleCheckbox □不适用 </w:instrText>
          </w:r>
          <w:r w:rsidRPr="00005BFB">
            <w:rPr>
              <w:szCs w:val="21"/>
            </w:rPr>
            <w:fldChar w:fldCharType="end"/>
          </w:r>
        </w:p>
      </w:sdtContent>
    </w:sdt>
    <w:p w14:paraId="02DEB6F4" w14:textId="77777777" w:rsidR="00207D91" w:rsidRDefault="00207D91" w:rsidP="005C5174">
      <w:pPr>
        <w:jc w:val="right"/>
        <w:rPr>
          <w:rFonts w:hint="eastAsia"/>
          <w:szCs w:val="21"/>
        </w:rPr>
      </w:pPr>
      <w:r>
        <w:rPr>
          <w:rFonts w:hint="eastAsia"/>
          <w:szCs w:val="21"/>
        </w:rPr>
        <w:t>单位：</w:t>
      </w:r>
      <w:sdt>
        <w:sdtPr>
          <w:rPr>
            <w:rFonts w:hint="eastAsia"/>
            <w:szCs w:val="21"/>
          </w:rPr>
          <w:alias w:val="单位：财务附注：将非经常性损益项目界定为经常性损益项目"/>
          <w:tag w:val="_GBC_5153d701b3b44f33a9490091a7e804e6"/>
          <w:id w:val="-1616056293"/>
          <w:placeholder>
            <w:docPart w:val="D8BAC80B63464DFA842F5157FE065283"/>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将非经常性损益项目界定为经常性损益项目"/>
          <w:tag w:val="_GBC_77ec9746b783471b84796c1c772576bd"/>
          <w:id w:val="-1740638100"/>
          <w:placeholder>
            <w:docPart w:val="D8BAC80B63464DFA842F5157FE065283"/>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2456"/>
        <w:gridCol w:w="2426"/>
      </w:tblGrid>
      <w:tr w:rsidR="00207D91" w14:paraId="36EAAFB8" w14:textId="77777777" w:rsidTr="00521BA9">
        <w:sdt>
          <w:sdtPr>
            <w:tag w:val="_PLD_1f5fa8913743480fb3da21eb9369422c"/>
            <w:id w:val="-1443141459"/>
          </w:sdtPr>
          <w:sdtContent>
            <w:tc>
              <w:tcPr>
                <w:tcW w:w="2233" w:type="pct"/>
              </w:tcPr>
              <w:p w14:paraId="351D687C" w14:textId="77777777" w:rsidR="00207D91" w:rsidRDefault="00207D91" w:rsidP="00521BA9">
                <w:pPr>
                  <w:jc w:val="center"/>
                  <w:rPr>
                    <w:rFonts w:hint="eastAsia"/>
                    <w:szCs w:val="21"/>
                  </w:rPr>
                </w:pPr>
                <w:r>
                  <w:rPr>
                    <w:rFonts w:hint="eastAsia"/>
                    <w:szCs w:val="21"/>
                  </w:rPr>
                  <w:t>项目</w:t>
                </w:r>
              </w:p>
            </w:tc>
          </w:sdtContent>
        </w:sdt>
        <w:sdt>
          <w:sdtPr>
            <w:tag w:val="_PLD_8211e03e10a14ec08118aac4c962a2b3"/>
            <w:id w:val="225510962"/>
          </w:sdtPr>
          <w:sdtContent>
            <w:tc>
              <w:tcPr>
                <w:tcW w:w="1392" w:type="pct"/>
              </w:tcPr>
              <w:p w14:paraId="443E3F94" w14:textId="77777777" w:rsidR="00207D91" w:rsidRDefault="00207D91" w:rsidP="00521BA9">
                <w:pPr>
                  <w:jc w:val="center"/>
                  <w:rPr>
                    <w:rFonts w:hint="eastAsia"/>
                    <w:szCs w:val="21"/>
                  </w:rPr>
                </w:pPr>
                <w:r>
                  <w:rPr>
                    <w:rFonts w:hint="eastAsia"/>
                    <w:szCs w:val="21"/>
                  </w:rPr>
                  <w:t>涉及金额</w:t>
                </w:r>
              </w:p>
            </w:tc>
          </w:sdtContent>
        </w:sdt>
        <w:sdt>
          <w:sdtPr>
            <w:tag w:val="_PLD_6ebd996c152542fe88a42f57bb8a8546"/>
            <w:id w:val="-411696545"/>
          </w:sdtPr>
          <w:sdtContent>
            <w:tc>
              <w:tcPr>
                <w:tcW w:w="1375" w:type="pct"/>
              </w:tcPr>
              <w:p w14:paraId="2319FC24" w14:textId="77777777" w:rsidR="00207D91" w:rsidRDefault="00207D91" w:rsidP="00521BA9">
                <w:pPr>
                  <w:jc w:val="center"/>
                  <w:rPr>
                    <w:rFonts w:hint="eastAsia"/>
                    <w:szCs w:val="21"/>
                  </w:rPr>
                </w:pPr>
                <w:r>
                  <w:rPr>
                    <w:rFonts w:hint="eastAsia"/>
                    <w:szCs w:val="21"/>
                  </w:rPr>
                  <w:t>原因</w:t>
                </w:r>
              </w:p>
            </w:tc>
          </w:sdtContent>
        </w:sdt>
      </w:tr>
      <w:tr w:rsidR="00207D91" w14:paraId="6277229B" w14:textId="77777777" w:rsidTr="00521BA9">
        <w:tc>
          <w:tcPr>
            <w:tcW w:w="2233" w:type="pct"/>
          </w:tcPr>
          <w:p w14:paraId="6463F9FC" w14:textId="77777777" w:rsidR="00207D91" w:rsidRDefault="00207D91" w:rsidP="00521BA9">
            <w:pPr>
              <w:rPr>
                <w:rFonts w:hint="eastAsia"/>
                <w:szCs w:val="21"/>
              </w:rPr>
            </w:pPr>
            <w:r w:rsidRPr="00CC7BD3">
              <w:rPr>
                <w:rFonts w:hint="eastAsia"/>
              </w:rPr>
              <w:t xml:space="preserve">2022年度归属于母公司所有者的非经常性损益净额 </w:t>
            </w:r>
          </w:p>
        </w:tc>
        <w:tc>
          <w:tcPr>
            <w:tcW w:w="1392" w:type="pct"/>
          </w:tcPr>
          <w:p w14:paraId="6A7A3813" w14:textId="77777777" w:rsidR="00207D91" w:rsidRDefault="00207D91" w:rsidP="00521BA9">
            <w:pPr>
              <w:jc w:val="right"/>
              <w:rPr>
                <w:rFonts w:hint="eastAsia"/>
                <w:szCs w:val="21"/>
              </w:rPr>
            </w:pPr>
            <w:r w:rsidRPr="00CC7BD3">
              <w:rPr>
                <w:rFonts w:hint="eastAsia"/>
              </w:rPr>
              <w:t xml:space="preserve">958,966,879.12 </w:t>
            </w:r>
          </w:p>
        </w:tc>
        <w:tc>
          <w:tcPr>
            <w:tcW w:w="1375" w:type="pct"/>
          </w:tcPr>
          <w:p w14:paraId="6DC61095" w14:textId="77777777" w:rsidR="00207D91" w:rsidRDefault="00207D91" w:rsidP="00521BA9">
            <w:pPr>
              <w:rPr>
                <w:rFonts w:hint="eastAsia"/>
                <w:szCs w:val="21"/>
              </w:rPr>
            </w:pPr>
          </w:p>
        </w:tc>
      </w:tr>
      <w:tr w:rsidR="00207D91" w14:paraId="49EFE0CB" w14:textId="77777777" w:rsidTr="00521BA9">
        <w:tc>
          <w:tcPr>
            <w:tcW w:w="2233" w:type="pct"/>
          </w:tcPr>
          <w:p w14:paraId="0F778587" w14:textId="77777777" w:rsidR="00207D91" w:rsidRDefault="00207D91" w:rsidP="00521BA9">
            <w:pPr>
              <w:rPr>
                <w:rFonts w:hint="eastAsia"/>
              </w:rPr>
            </w:pPr>
            <w:r>
              <w:rPr>
                <w:rFonts w:hint="eastAsia"/>
              </w:rPr>
              <w:lastRenderedPageBreak/>
              <w:t>2022年度按</w:t>
            </w:r>
            <w:proofErr w:type="gramStart"/>
            <w:r>
              <w:rPr>
                <w:rFonts w:hint="eastAsia"/>
              </w:rPr>
              <w:t>《</w:t>
            </w:r>
            <w:proofErr w:type="gramEnd"/>
            <w:r>
              <w:rPr>
                <w:rFonts w:hint="eastAsia"/>
              </w:rPr>
              <w:t>公开发行证券的公司信息披露解释性公告第1号——非经常性损益</w:t>
            </w:r>
          </w:p>
          <w:p w14:paraId="774A5120" w14:textId="77777777" w:rsidR="00207D91" w:rsidRDefault="00207D91" w:rsidP="00521BA9">
            <w:pPr>
              <w:rPr>
                <w:rFonts w:hint="eastAsia"/>
                <w:szCs w:val="21"/>
              </w:rPr>
            </w:pPr>
            <w:r>
              <w:rPr>
                <w:rFonts w:hint="eastAsia"/>
              </w:rPr>
              <w:t>（2023年修订）</w:t>
            </w:r>
            <w:proofErr w:type="gramStart"/>
            <w:r>
              <w:rPr>
                <w:rFonts w:hint="eastAsia"/>
              </w:rPr>
              <w:t>》</w:t>
            </w:r>
            <w:proofErr w:type="gramEnd"/>
            <w:r>
              <w:rPr>
                <w:rFonts w:hint="eastAsia"/>
              </w:rPr>
              <w:t>规定计算的归属于母公司所有者的非经常性损益净额</w:t>
            </w:r>
          </w:p>
        </w:tc>
        <w:tc>
          <w:tcPr>
            <w:tcW w:w="1392" w:type="pct"/>
          </w:tcPr>
          <w:p w14:paraId="79172498" w14:textId="77777777" w:rsidR="00207D91" w:rsidRDefault="00207D91" w:rsidP="00521BA9">
            <w:pPr>
              <w:jc w:val="right"/>
              <w:rPr>
                <w:rFonts w:hint="eastAsia"/>
                <w:szCs w:val="21"/>
              </w:rPr>
            </w:pPr>
            <w:r w:rsidRPr="008B1FAD">
              <w:rPr>
                <w:rFonts w:hint="eastAsia"/>
                <w:szCs w:val="21"/>
              </w:rPr>
              <w:t>956,522,292.53</w:t>
            </w:r>
          </w:p>
        </w:tc>
        <w:tc>
          <w:tcPr>
            <w:tcW w:w="1375" w:type="pct"/>
          </w:tcPr>
          <w:p w14:paraId="07E3D1AF" w14:textId="77777777" w:rsidR="00207D91" w:rsidRDefault="00207D91" w:rsidP="00521BA9">
            <w:pPr>
              <w:rPr>
                <w:rFonts w:hint="eastAsia"/>
                <w:szCs w:val="21"/>
              </w:rPr>
            </w:pPr>
          </w:p>
        </w:tc>
      </w:tr>
      <w:tr w:rsidR="00207D91" w14:paraId="528C4585" w14:textId="77777777" w:rsidTr="00521BA9">
        <w:tc>
          <w:tcPr>
            <w:tcW w:w="2233" w:type="pct"/>
          </w:tcPr>
          <w:p w14:paraId="128FAAC2" w14:textId="77777777" w:rsidR="00207D91" w:rsidRDefault="00207D91" w:rsidP="00521BA9">
            <w:pPr>
              <w:rPr>
                <w:rFonts w:hint="eastAsia"/>
                <w:szCs w:val="21"/>
              </w:rPr>
            </w:pPr>
            <w:r w:rsidRPr="00123388">
              <w:rPr>
                <w:rFonts w:hint="eastAsia"/>
              </w:rPr>
              <w:t xml:space="preserve">差异 </w:t>
            </w:r>
          </w:p>
        </w:tc>
        <w:tc>
          <w:tcPr>
            <w:tcW w:w="1392" w:type="pct"/>
          </w:tcPr>
          <w:p w14:paraId="2C96943E" w14:textId="77777777" w:rsidR="00207D91" w:rsidRDefault="00207D91" w:rsidP="00521BA9">
            <w:pPr>
              <w:jc w:val="right"/>
              <w:rPr>
                <w:rFonts w:hint="eastAsia"/>
                <w:szCs w:val="21"/>
              </w:rPr>
            </w:pPr>
            <w:r w:rsidRPr="00123388">
              <w:rPr>
                <w:rFonts w:hint="eastAsia"/>
              </w:rPr>
              <w:t xml:space="preserve">2,444,586.59 </w:t>
            </w:r>
          </w:p>
        </w:tc>
        <w:tc>
          <w:tcPr>
            <w:tcW w:w="1375" w:type="pct"/>
          </w:tcPr>
          <w:p w14:paraId="27C1D81B" w14:textId="77777777" w:rsidR="00207D91" w:rsidRDefault="00207D91" w:rsidP="00521BA9">
            <w:pPr>
              <w:rPr>
                <w:rFonts w:hint="eastAsia"/>
                <w:szCs w:val="21"/>
              </w:rPr>
            </w:pPr>
            <w:r w:rsidRPr="00123388">
              <w:rPr>
                <w:rFonts w:hint="eastAsia"/>
              </w:rPr>
              <w:t xml:space="preserve">与资产相关的政府补助及代扣个人所得税手续费返还 </w:t>
            </w:r>
          </w:p>
        </w:tc>
      </w:tr>
    </w:tbl>
    <w:p w14:paraId="6A53E49E" w14:textId="77777777" w:rsidR="00207D91" w:rsidRDefault="00207D91">
      <w:pPr>
        <w:rPr>
          <w:rFonts w:hint="eastAsia"/>
        </w:rPr>
      </w:pPr>
    </w:p>
    <w:p w14:paraId="159A4581" w14:textId="77777777" w:rsidR="00207D91" w:rsidRDefault="00207D91" w:rsidP="00207D91">
      <w:pPr>
        <w:rPr>
          <w:rFonts w:hint="eastAsia"/>
          <w:szCs w:val="21"/>
        </w:rPr>
      </w:pPr>
    </w:p>
    <w:p w14:paraId="7ABA36B1" w14:textId="77777777" w:rsidR="00726CD7" w:rsidRDefault="00726CD7">
      <w:pPr>
        <w:spacing w:line="360" w:lineRule="exact"/>
        <w:rPr>
          <w:rFonts w:hint="eastAsia"/>
          <w:szCs w:val="21"/>
        </w:rPr>
      </w:pPr>
      <w:r>
        <w:rPr>
          <w:rFonts w:hint="eastAsia"/>
          <w:szCs w:val="21"/>
        </w:rPr>
        <w:t>其他说明：</w:t>
      </w:r>
    </w:p>
    <w:sdt>
      <w:sdtPr>
        <w:rPr>
          <w:szCs w:val="21"/>
        </w:rPr>
        <w:alias w:val="是否适用：非经常性损益的其他说明[双击切换]"/>
        <w:tag w:val="_GBC_02aa469151f448ef8b478dba20a7d811"/>
        <w:id w:val="834960248"/>
        <w:placeholder>
          <w:docPart w:val="GBC22222222222222222222222222222"/>
        </w:placeholder>
      </w:sdtPr>
      <w:sdtContent>
        <w:p w14:paraId="54D117B0"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7486B0A6" w14:textId="77777777" w:rsidR="00726CD7" w:rsidRDefault="00726CD7">
      <w:pPr>
        <w:rPr>
          <w:rFonts w:hint="eastAsia"/>
        </w:rPr>
      </w:pPr>
    </w:p>
    <w:bookmarkEnd w:id="461"/>
    <w:p w14:paraId="6E33B7DA" w14:textId="77777777" w:rsidR="00726CD7" w:rsidRPr="000E484E" w:rsidRDefault="00726CD7">
      <w:pPr>
        <w:pStyle w:val="aff5"/>
        <w:numPr>
          <w:ilvl w:val="0"/>
          <w:numId w:val="5"/>
        </w:numPr>
        <w:rPr>
          <w:rFonts w:ascii="宋体" w:hAnsi="宋体" w:hint="eastAsia"/>
          <w:szCs w:val="21"/>
        </w:rPr>
      </w:pPr>
      <w:r w:rsidRPr="000E484E">
        <w:rPr>
          <w:rFonts w:ascii="宋体" w:hAnsi="宋体" w:hint="eastAsia"/>
          <w:szCs w:val="21"/>
        </w:rPr>
        <w:t>净资产收益率及每股收益</w:t>
      </w:r>
    </w:p>
    <w:sdt>
      <w:sdtPr>
        <w:alias w:val="是否适用：净资产收益率及每股收益[双击切换]"/>
        <w:tag w:val="_GBC_c0f530bdf9ee48239f470eda08b303d7"/>
        <w:id w:val="122048636"/>
        <w:placeholder>
          <w:docPart w:val="GBC22222222222222222222222222222"/>
        </w:placeholder>
      </w:sdtPr>
      <w:sdtContent>
        <w:p w14:paraId="51212799" w14:textId="77777777" w:rsidR="00726CD7" w:rsidRDefault="00726CD7">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40"/>
        <w:gridCol w:w="1795"/>
        <w:gridCol w:w="2093"/>
        <w:gridCol w:w="2095"/>
      </w:tblGrid>
      <w:tr w:rsidR="00726CD7" w14:paraId="2FF737D2" w14:textId="77777777" w:rsidTr="00726CD7">
        <w:trPr>
          <w:trHeight w:val="270"/>
        </w:trPr>
        <w:sdt>
          <w:sdtPr>
            <w:tag w:val="_PLD_85d9a7abc9cd45768b2b5f99afa4a4ef"/>
            <w:id w:val="98312388"/>
          </w:sdtPr>
          <w:sdtContent>
            <w:tc>
              <w:tcPr>
                <w:tcW w:w="1609" w:type="pct"/>
                <w:vMerge w:val="restart"/>
                <w:tcBorders>
                  <w:top w:val="single" w:sz="4" w:space="0" w:color="auto"/>
                  <w:left w:val="single" w:sz="4" w:space="0" w:color="auto"/>
                  <w:bottom w:val="single" w:sz="4" w:space="0" w:color="auto"/>
                  <w:right w:val="single" w:sz="4" w:space="0" w:color="auto"/>
                </w:tcBorders>
                <w:vAlign w:val="center"/>
              </w:tcPr>
              <w:p w14:paraId="7FF8E6BB" w14:textId="77777777" w:rsidR="00726CD7" w:rsidRDefault="00726CD7">
                <w:pPr>
                  <w:jc w:val="center"/>
                  <w:rPr>
                    <w:rFonts w:hint="eastAsia"/>
                    <w:szCs w:val="21"/>
                  </w:rPr>
                </w:pPr>
                <w:r>
                  <w:rPr>
                    <w:szCs w:val="21"/>
                  </w:rPr>
                  <w:t>报告期利润</w:t>
                </w:r>
              </w:p>
            </w:tc>
          </w:sdtContent>
        </w:sdt>
        <w:sdt>
          <w:sdtPr>
            <w:tag w:val="_PLD_7f5ad103cbb04f7d904001b07266bf41"/>
            <w:id w:val="1006864738"/>
          </w:sdtPr>
          <w:sdtContent>
            <w:tc>
              <w:tcPr>
                <w:tcW w:w="1017" w:type="pct"/>
                <w:vMerge w:val="restart"/>
                <w:tcBorders>
                  <w:top w:val="single" w:sz="4" w:space="0" w:color="auto"/>
                  <w:left w:val="single" w:sz="4" w:space="0" w:color="auto"/>
                  <w:right w:val="single" w:sz="4" w:space="0" w:color="auto"/>
                </w:tcBorders>
                <w:vAlign w:val="center"/>
              </w:tcPr>
              <w:p w14:paraId="0AB87F16" w14:textId="77777777" w:rsidR="00726CD7" w:rsidRDefault="00726CD7">
                <w:pPr>
                  <w:jc w:val="center"/>
                  <w:rPr>
                    <w:rFonts w:hint="eastAsia"/>
                    <w:szCs w:val="21"/>
                  </w:rPr>
                </w:pPr>
                <w:r>
                  <w:rPr>
                    <w:szCs w:val="21"/>
                  </w:rPr>
                  <w:t>加权平均净资产收益率（%）</w:t>
                </w:r>
              </w:p>
            </w:tc>
          </w:sdtContent>
        </w:sdt>
        <w:sdt>
          <w:sdtPr>
            <w:tag w:val="_PLD_adaa515ff68f455d8bcd75e516da3040"/>
            <w:id w:val="-811322841"/>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14:paraId="62F018E0" w14:textId="77777777" w:rsidR="00726CD7" w:rsidRDefault="00726CD7">
                <w:pPr>
                  <w:jc w:val="center"/>
                  <w:rPr>
                    <w:rFonts w:hint="eastAsia"/>
                    <w:szCs w:val="21"/>
                  </w:rPr>
                </w:pPr>
                <w:r>
                  <w:rPr>
                    <w:szCs w:val="21"/>
                  </w:rPr>
                  <w:t>每股收益</w:t>
                </w:r>
              </w:p>
            </w:tc>
          </w:sdtContent>
        </w:sdt>
      </w:tr>
      <w:tr w:rsidR="00726CD7" w14:paraId="6F3FD257" w14:textId="77777777" w:rsidTr="00726CD7">
        <w:trPr>
          <w:trHeight w:val="360"/>
        </w:trPr>
        <w:tc>
          <w:tcPr>
            <w:tcW w:w="1609" w:type="pct"/>
            <w:vMerge/>
            <w:tcBorders>
              <w:top w:val="single" w:sz="4" w:space="0" w:color="auto"/>
              <w:left w:val="single" w:sz="4" w:space="0" w:color="auto"/>
              <w:bottom w:val="single" w:sz="4" w:space="0" w:color="auto"/>
              <w:right w:val="single" w:sz="4" w:space="0" w:color="auto"/>
            </w:tcBorders>
            <w:vAlign w:val="center"/>
          </w:tcPr>
          <w:p w14:paraId="3A254317" w14:textId="77777777" w:rsidR="00726CD7" w:rsidRDefault="00726CD7">
            <w:pPr>
              <w:jc w:val="center"/>
              <w:rPr>
                <w:rFonts w:hint="eastAsia"/>
                <w:szCs w:val="21"/>
              </w:rPr>
            </w:pPr>
          </w:p>
        </w:tc>
        <w:tc>
          <w:tcPr>
            <w:tcW w:w="1017" w:type="pct"/>
            <w:vMerge/>
            <w:tcBorders>
              <w:left w:val="single" w:sz="4" w:space="0" w:color="auto"/>
              <w:bottom w:val="single" w:sz="4" w:space="0" w:color="auto"/>
              <w:right w:val="single" w:sz="4" w:space="0" w:color="auto"/>
            </w:tcBorders>
            <w:vAlign w:val="center"/>
          </w:tcPr>
          <w:p w14:paraId="428B8DFD" w14:textId="77777777" w:rsidR="00726CD7" w:rsidRDefault="00726CD7">
            <w:pPr>
              <w:jc w:val="center"/>
              <w:rPr>
                <w:rFonts w:hint="eastAsia"/>
                <w:szCs w:val="21"/>
              </w:rPr>
            </w:pPr>
          </w:p>
        </w:tc>
        <w:sdt>
          <w:sdtPr>
            <w:tag w:val="_PLD_503a9e353572491fb64751c75881b5ac"/>
            <w:id w:val="1303276796"/>
          </w:sdtPr>
          <w:sdtContent>
            <w:tc>
              <w:tcPr>
                <w:tcW w:w="1186" w:type="pct"/>
                <w:tcBorders>
                  <w:top w:val="single" w:sz="4" w:space="0" w:color="auto"/>
                  <w:left w:val="single" w:sz="4" w:space="0" w:color="auto"/>
                  <w:bottom w:val="single" w:sz="4" w:space="0" w:color="auto"/>
                  <w:right w:val="single" w:sz="4" w:space="0" w:color="auto"/>
                </w:tcBorders>
                <w:vAlign w:val="center"/>
              </w:tcPr>
              <w:p w14:paraId="7ED30B6E" w14:textId="77777777" w:rsidR="00726CD7" w:rsidRDefault="00726CD7">
                <w:pPr>
                  <w:jc w:val="center"/>
                  <w:rPr>
                    <w:rFonts w:hint="eastAsia"/>
                    <w:szCs w:val="21"/>
                  </w:rPr>
                </w:pPr>
                <w:r>
                  <w:rPr>
                    <w:szCs w:val="21"/>
                  </w:rPr>
                  <w:t>基本每股收益</w:t>
                </w:r>
              </w:p>
            </w:tc>
          </w:sdtContent>
        </w:sdt>
        <w:sdt>
          <w:sdtPr>
            <w:tag w:val="_PLD_b57959d0e3714f2590eb4529892e5c18"/>
            <w:id w:val="1785301621"/>
          </w:sdtPr>
          <w:sdtContent>
            <w:tc>
              <w:tcPr>
                <w:tcW w:w="1187" w:type="pct"/>
                <w:tcBorders>
                  <w:top w:val="single" w:sz="4" w:space="0" w:color="auto"/>
                  <w:left w:val="single" w:sz="4" w:space="0" w:color="auto"/>
                  <w:bottom w:val="single" w:sz="4" w:space="0" w:color="auto"/>
                  <w:right w:val="single" w:sz="4" w:space="0" w:color="auto"/>
                </w:tcBorders>
                <w:vAlign w:val="center"/>
              </w:tcPr>
              <w:p w14:paraId="016A8A14" w14:textId="77777777" w:rsidR="00726CD7" w:rsidRDefault="00726CD7">
                <w:pPr>
                  <w:jc w:val="center"/>
                  <w:rPr>
                    <w:rFonts w:hint="eastAsia"/>
                    <w:szCs w:val="21"/>
                  </w:rPr>
                </w:pPr>
                <w:r>
                  <w:rPr>
                    <w:szCs w:val="21"/>
                  </w:rPr>
                  <w:t>稀释每股收益</w:t>
                </w:r>
              </w:p>
            </w:tc>
          </w:sdtContent>
        </w:sdt>
      </w:tr>
      <w:tr w:rsidR="00726CD7" w14:paraId="703C9CE2" w14:textId="77777777" w:rsidTr="00726CD7">
        <w:trPr>
          <w:trHeight w:val="360"/>
        </w:trPr>
        <w:tc>
          <w:tcPr>
            <w:tcW w:w="1609" w:type="pct"/>
            <w:tcBorders>
              <w:top w:val="single" w:sz="4" w:space="0" w:color="auto"/>
              <w:left w:val="single" w:sz="4" w:space="0" w:color="auto"/>
              <w:bottom w:val="single" w:sz="4" w:space="0" w:color="auto"/>
              <w:right w:val="single" w:sz="4" w:space="0" w:color="auto"/>
            </w:tcBorders>
            <w:vAlign w:val="center"/>
          </w:tcPr>
          <w:p w14:paraId="7E7552D5" w14:textId="77777777" w:rsidR="00726CD7" w:rsidRDefault="00726CD7" w:rsidP="00726CD7">
            <w:pPr>
              <w:rPr>
                <w:rFonts w:hint="eastAsia"/>
                <w:szCs w:val="21"/>
              </w:rPr>
            </w:pPr>
            <w:r>
              <w:rPr>
                <w:szCs w:val="21"/>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14:paraId="75F7AB17" w14:textId="77777777" w:rsidR="00726CD7" w:rsidRDefault="00726CD7" w:rsidP="00726CD7">
            <w:pPr>
              <w:jc w:val="right"/>
              <w:rPr>
                <w:rFonts w:hint="eastAsia"/>
                <w:szCs w:val="21"/>
              </w:rPr>
            </w:pPr>
            <w:r w:rsidRPr="000459B9">
              <w:rPr>
                <w:rFonts w:hint="eastAsia"/>
              </w:rPr>
              <w:t>2.32</w:t>
            </w:r>
          </w:p>
        </w:tc>
        <w:tc>
          <w:tcPr>
            <w:tcW w:w="1186" w:type="pct"/>
            <w:tcBorders>
              <w:top w:val="single" w:sz="4" w:space="0" w:color="auto"/>
              <w:left w:val="single" w:sz="4" w:space="0" w:color="auto"/>
              <w:bottom w:val="single" w:sz="4" w:space="0" w:color="auto"/>
              <w:right w:val="single" w:sz="4" w:space="0" w:color="auto"/>
            </w:tcBorders>
          </w:tcPr>
          <w:p w14:paraId="396B78FB" w14:textId="77777777" w:rsidR="00726CD7" w:rsidRDefault="00726CD7" w:rsidP="00726CD7">
            <w:pPr>
              <w:jc w:val="right"/>
              <w:rPr>
                <w:rFonts w:hint="eastAsia"/>
                <w:szCs w:val="21"/>
              </w:rPr>
            </w:pPr>
            <w:r w:rsidRPr="00F46BB9">
              <w:rPr>
                <w:rFonts w:hint="eastAsia"/>
              </w:rPr>
              <w:t>0.10</w:t>
            </w:r>
          </w:p>
        </w:tc>
        <w:tc>
          <w:tcPr>
            <w:tcW w:w="1187" w:type="pct"/>
            <w:tcBorders>
              <w:top w:val="single" w:sz="4" w:space="0" w:color="auto"/>
              <w:left w:val="single" w:sz="4" w:space="0" w:color="auto"/>
              <w:bottom w:val="single" w:sz="4" w:space="0" w:color="auto"/>
              <w:right w:val="single" w:sz="4" w:space="0" w:color="auto"/>
            </w:tcBorders>
          </w:tcPr>
          <w:p w14:paraId="6B0D171D" w14:textId="77777777" w:rsidR="00726CD7" w:rsidRDefault="00726CD7" w:rsidP="00726CD7">
            <w:pPr>
              <w:jc w:val="right"/>
              <w:rPr>
                <w:rFonts w:hint="eastAsia"/>
                <w:szCs w:val="21"/>
              </w:rPr>
            </w:pPr>
            <w:r w:rsidRPr="00F46BB9">
              <w:rPr>
                <w:rFonts w:hint="eastAsia"/>
              </w:rPr>
              <w:t>0.10</w:t>
            </w:r>
          </w:p>
        </w:tc>
      </w:tr>
      <w:tr w:rsidR="00726CD7" w14:paraId="4FBB6F74" w14:textId="77777777" w:rsidTr="00726CD7">
        <w:trPr>
          <w:trHeight w:val="360"/>
        </w:trPr>
        <w:tc>
          <w:tcPr>
            <w:tcW w:w="1609" w:type="pct"/>
            <w:tcBorders>
              <w:top w:val="single" w:sz="4" w:space="0" w:color="auto"/>
              <w:left w:val="single" w:sz="4" w:space="0" w:color="auto"/>
              <w:bottom w:val="single" w:sz="4" w:space="0" w:color="auto"/>
              <w:right w:val="single" w:sz="4" w:space="0" w:color="auto"/>
            </w:tcBorders>
            <w:vAlign w:val="center"/>
          </w:tcPr>
          <w:p w14:paraId="605B72ED" w14:textId="77777777" w:rsidR="00726CD7" w:rsidRDefault="00726CD7" w:rsidP="00726CD7">
            <w:pPr>
              <w:rPr>
                <w:rFonts w:hint="eastAsia"/>
                <w:szCs w:val="21"/>
              </w:rPr>
            </w:pPr>
            <w:r>
              <w:rPr>
                <w:szCs w:val="21"/>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14:paraId="2F54CC6F" w14:textId="77777777" w:rsidR="00726CD7" w:rsidRDefault="00726CD7" w:rsidP="00726CD7">
            <w:pPr>
              <w:jc w:val="right"/>
              <w:rPr>
                <w:rFonts w:hint="eastAsia"/>
                <w:szCs w:val="21"/>
              </w:rPr>
            </w:pPr>
            <w:r w:rsidRPr="000459B9">
              <w:rPr>
                <w:rFonts w:hint="eastAsia"/>
              </w:rPr>
              <w:t>2.01</w:t>
            </w:r>
          </w:p>
        </w:tc>
        <w:tc>
          <w:tcPr>
            <w:tcW w:w="1186" w:type="pct"/>
            <w:tcBorders>
              <w:top w:val="single" w:sz="4" w:space="0" w:color="auto"/>
              <w:left w:val="single" w:sz="4" w:space="0" w:color="auto"/>
              <w:bottom w:val="single" w:sz="4" w:space="0" w:color="auto"/>
              <w:right w:val="single" w:sz="4" w:space="0" w:color="auto"/>
            </w:tcBorders>
          </w:tcPr>
          <w:p w14:paraId="63338C19" w14:textId="77777777" w:rsidR="00726CD7" w:rsidRDefault="00726CD7" w:rsidP="00726CD7">
            <w:pPr>
              <w:jc w:val="right"/>
              <w:rPr>
                <w:rFonts w:hint="eastAsia"/>
                <w:szCs w:val="21"/>
              </w:rPr>
            </w:pPr>
            <w:r w:rsidRPr="00F46BB9">
              <w:rPr>
                <w:rFonts w:hint="eastAsia"/>
              </w:rPr>
              <w:t>0.09</w:t>
            </w:r>
          </w:p>
        </w:tc>
        <w:tc>
          <w:tcPr>
            <w:tcW w:w="1187" w:type="pct"/>
            <w:tcBorders>
              <w:top w:val="single" w:sz="4" w:space="0" w:color="auto"/>
              <w:left w:val="single" w:sz="4" w:space="0" w:color="auto"/>
              <w:bottom w:val="single" w:sz="4" w:space="0" w:color="auto"/>
              <w:right w:val="single" w:sz="4" w:space="0" w:color="auto"/>
            </w:tcBorders>
          </w:tcPr>
          <w:p w14:paraId="4B9289C0" w14:textId="77777777" w:rsidR="00726CD7" w:rsidRDefault="00726CD7" w:rsidP="00726CD7">
            <w:pPr>
              <w:jc w:val="right"/>
              <w:rPr>
                <w:rFonts w:hint="eastAsia"/>
                <w:szCs w:val="21"/>
              </w:rPr>
            </w:pPr>
            <w:r w:rsidRPr="00F46BB9">
              <w:rPr>
                <w:rFonts w:hint="eastAsia"/>
              </w:rPr>
              <w:t>0.09</w:t>
            </w:r>
          </w:p>
        </w:tc>
      </w:tr>
    </w:tbl>
    <w:p w14:paraId="64AF93C6" w14:textId="77777777" w:rsidR="00726CD7" w:rsidRDefault="00726CD7">
      <w:pPr>
        <w:rPr>
          <w:rFonts w:hint="eastAsia"/>
          <w:szCs w:val="21"/>
        </w:rPr>
      </w:pPr>
    </w:p>
    <w:p w14:paraId="3EC4FC94" w14:textId="77777777" w:rsidR="00726CD7" w:rsidRDefault="00726CD7">
      <w:pPr>
        <w:pStyle w:val="aff5"/>
        <w:numPr>
          <w:ilvl w:val="0"/>
          <w:numId w:val="5"/>
        </w:numPr>
        <w:rPr>
          <w:rFonts w:ascii="宋体" w:hAnsi="宋体" w:hint="eastAsia"/>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89597524"/>
        <w:placeholder>
          <w:docPart w:val="GBC22222222222222222222222222222"/>
        </w:placeholder>
      </w:sdtPr>
      <w:sdtContent>
        <w:p w14:paraId="261A97F4" w14:textId="77777777" w:rsidR="00726CD7" w:rsidRDefault="00726CD7" w:rsidP="00726CD7">
          <w:pPr>
            <w:rPr>
              <w:rFonts w:cstheme="minorBidi" w:hint="eastAsia"/>
              <w:kern w:val="2"/>
              <w:szCs w:val="21"/>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p w14:paraId="65442B7A" w14:textId="77777777" w:rsidR="00726CD7" w:rsidRDefault="00726CD7">
      <w:pPr>
        <w:rPr>
          <w:rFonts w:cstheme="minorBidi" w:hint="eastAsia"/>
          <w:kern w:val="2"/>
          <w:szCs w:val="21"/>
        </w:rPr>
      </w:pPr>
    </w:p>
    <w:p w14:paraId="0344DE3C" w14:textId="77777777" w:rsidR="00726CD7" w:rsidRDefault="00726CD7">
      <w:pPr>
        <w:rPr>
          <w:rFonts w:hint="eastAsia"/>
          <w:szCs w:val="21"/>
        </w:rPr>
      </w:pPr>
    </w:p>
    <w:p w14:paraId="040E6164" w14:textId="77777777" w:rsidR="00726CD7" w:rsidRDefault="00726CD7">
      <w:pPr>
        <w:pStyle w:val="aff5"/>
        <w:numPr>
          <w:ilvl w:val="0"/>
          <w:numId w:val="5"/>
        </w:numPr>
        <w:rPr>
          <w:rFonts w:ascii="宋体" w:hAnsi="宋体" w:hint="eastAsia"/>
          <w:szCs w:val="21"/>
        </w:rPr>
      </w:pPr>
      <w:r>
        <w:rPr>
          <w:rFonts w:ascii="宋体" w:hAnsi="宋体" w:hint="eastAsia"/>
          <w:szCs w:val="21"/>
        </w:rPr>
        <w:t>其他</w:t>
      </w:r>
    </w:p>
    <w:sdt>
      <w:sdtPr>
        <w:rPr>
          <w:rFonts w:hint="eastAsia"/>
          <w:szCs w:val="21"/>
        </w:rPr>
        <w:alias w:val="是否适用：补充资料其他说明事项[双击切换]"/>
        <w:tag w:val="_GBC_96c49cb17ab64891ac1d396be649be3c"/>
        <w:id w:val="-1544517718"/>
        <w:placeholder>
          <w:docPart w:val="GBC22222222222222222222222222222"/>
        </w:placeholder>
      </w:sdtPr>
      <w:sdtContent>
        <w:p w14:paraId="36BAF8A5" w14:textId="77777777" w:rsidR="00726CD7" w:rsidRDefault="00726CD7" w:rsidP="00726CD7">
          <w:pPr>
            <w:rPr>
              <w:rFonts w:hint="eastAsia"/>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3DE1AF11" w14:textId="77777777" w:rsidR="00726CD7" w:rsidRDefault="00726CD7">
      <w:pPr>
        <w:rPr>
          <w:rFonts w:hint="eastAsia"/>
          <w:szCs w:val="21"/>
        </w:rPr>
      </w:pPr>
    </w:p>
    <w:p w14:paraId="160607A1" w14:textId="77777777" w:rsidR="00726CD7" w:rsidRDefault="00726CD7">
      <w:pPr>
        <w:spacing w:line="360" w:lineRule="exact"/>
        <w:ind w:right="5"/>
        <w:rPr>
          <w:rFonts w:hint="eastAsia"/>
          <w:b/>
          <w:bCs/>
          <w:sz w:val="24"/>
        </w:rPr>
      </w:pPr>
      <w:bookmarkStart w:id="462" w:name="_Hlk90043452"/>
      <w:bookmarkStart w:id="463" w:name="_Hlk89951888"/>
    </w:p>
    <w:p w14:paraId="005F66E9" w14:textId="77777777" w:rsidR="00726CD7" w:rsidRDefault="00726CD7">
      <w:pPr>
        <w:wordWrap w:val="0"/>
        <w:spacing w:line="360" w:lineRule="exact"/>
        <w:jc w:val="right"/>
        <w:rPr>
          <w:rFonts w:hint="eastAsia"/>
          <w:u w:val="single"/>
        </w:rPr>
      </w:pPr>
      <w:r>
        <w:t>董事长：</w:t>
      </w:r>
      <w:sdt>
        <w:sdtPr>
          <w:alias w:val="报告发布人"/>
          <w:tag w:val="_GBC_728ad6dff57942a69e22fcccc1f10a3c"/>
          <w:id w:val="-298300428"/>
          <w:placeholder>
            <w:docPart w:val="GBC22222222222222222222222222222"/>
          </w:placeholder>
        </w:sdtPr>
        <w:sdtContent>
          <w:r w:rsidR="004E5F2F">
            <w:rPr>
              <w:rFonts w:hint="eastAsia"/>
            </w:rPr>
            <w:t>潘建华</w:t>
          </w:r>
        </w:sdtContent>
      </w:sdt>
      <w:r>
        <w:rPr>
          <w:rFonts w:hint="eastAsia"/>
        </w:rPr>
        <w:t xml:space="preserve"> </w:t>
      </w:r>
    </w:p>
    <w:p w14:paraId="66FBADB1" w14:textId="77777777" w:rsidR="00726CD7" w:rsidRDefault="00726CD7">
      <w:pPr>
        <w:spacing w:line="360" w:lineRule="exact"/>
        <w:jc w:val="right"/>
        <w:rPr>
          <w:rFonts w:hint="eastAsia"/>
        </w:rPr>
      </w:pPr>
      <w:r>
        <w:t>董事会批准报送日期：</w:t>
      </w:r>
      <w:sdt>
        <w:sdtPr>
          <w:alias w:val="报告董事会批准报送日期"/>
          <w:tag w:val="_GBC_7b8c4a7926dc47299591537f5943936d"/>
          <w:id w:val="522369178"/>
          <w:placeholder>
            <w:docPart w:val="GBC22222222222222222222222222222"/>
          </w:placeholder>
          <w:date w:fullDate="2025-04-18T00:00:00Z">
            <w:dateFormat w:val="yyyy'年'M'月'd'日'"/>
            <w:lid w:val="zh-CN"/>
            <w:storeMappedDataAs w:val="dateTime"/>
            <w:calendar w:val="gregorian"/>
          </w:date>
        </w:sdtPr>
        <w:sdtContent>
          <w:r w:rsidR="004E5F2F">
            <w:rPr>
              <w:rFonts w:hint="eastAsia"/>
            </w:rPr>
            <w:t>2025年4月18日</w:t>
          </w:r>
        </w:sdtContent>
      </w:sdt>
      <w:r>
        <w:rPr>
          <w:rFonts w:hint="eastAsia"/>
        </w:rPr>
        <w:t xml:space="preserve"> </w:t>
      </w:r>
    </w:p>
    <w:bookmarkEnd w:id="462"/>
    <w:bookmarkEnd w:id="463"/>
    <w:p w14:paraId="60435038" w14:textId="77777777" w:rsidR="00726CD7" w:rsidRDefault="00726CD7">
      <w:pPr>
        <w:spacing w:line="360" w:lineRule="exact"/>
        <w:ind w:right="5"/>
        <w:rPr>
          <w:rFonts w:hint="eastAsia"/>
        </w:rPr>
      </w:pPr>
    </w:p>
    <w:p w14:paraId="1169524F" w14:textId="77777777" w:rsidR="00726CD7" w:rsidRDefault="00726CD7">
      <w:pPr>
        <w:spacing w:line="360" w:lineRule="exact"/>
        <w:ind w:right="5"/>
        <w:rPr>
          <w:rFonts w:hint="eastAsia"/>
          <w:b/>
          <w:sz w:val="24"/>
        </w:rPr>
      </w:pPr>
      <w:r>
        <w:rPr>
          <w:b/>
          <w:sz w:val="24"/>
        </w:rPr>
        <w:t>修订信息</w:t>
      </w:r>
    </w:p>
    <w:sdt>
      <w:sdtPr>
        <w:alias w:val="是否适用：修订信息表[双击切换]"/>
        <w:tag w:val="_GBC_888e757d42a24d3a87b71f50b0589b0a"/>
        <w:id w:val="1533155827"/>
        <w:placeholder>
          <w:docPart w:val="GBC22222222222222222222222222222"/>
        </w:placeholder>
      </w:sdtPr>
      <w:sdtContent>
        <w:p w14:paraId="10874BA3" w14:textId="77777777" w:rsidR="00726CD7" w:rsidRDefault="00726CD7" w:rsidP="00726CD7">
          <w:pPr>
            <w:rPr>
              <w:rFonts w:hint="eastAsia"/>
            </w:rPr>
          </w:pPr>
          <w:r>
            <w:fldChar w:fldCharType="begin"/>
          </w:r>
          <w:r>
            <w:rPr>
              <w:rFonts w:hint="eastAsia"/>
            </w:rPr>
            <w:instrText xml:space="preserve">MACROBUTTON  SnrToggleCheckbox □适用 </w:instrText>
          </w:r>
          <w:r>
            <w:fldChar w:fldCharType="end"/>
          </w:r>
          <w:r>
            <w:fldChar w:fldCharType="begin"/>
          </w:r>
          <w:r>
            <w:rPr>
              <w:rFonts w:hint="eastAsia"/>
            </w:rPr>
            <w:instrText xml:space="preserve"> MACROBUTTON  SnrToggleCheckbox √不适用 </w:instrText>
          </w:r>
          <w:r>
            <w:fldChar w:fldCharType="end"/>
          </w:r>
        </w:p>
      </w:sdtContent>
    </w:sdt>
    <w:sectPr w:rsidR="00726CD7">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6A664" w14:textId="77777777" w:rsidR="00A9378C" w:rsidRDefault="00A9378C" w:rsidP="00AD7306">
      <w:pPr>
        <w:rPr>
          <w:rFonts w:hint="eastAsia"/>
        </w:rPr>
      </w:pPr>
      <w:r>
        <w:separator/>
      </w:r>
    </w:p>
  </w:endnote>
  <w:endnote w:type="continuationSeparator" w:id="0">
    <w:p w14:paraId="13BE80CB" w14:textId="77777777" w:rsidR="00A9378C" w:rsidRDefault="00A9378C" w:rsidP="00AD73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等线">
    <w:altName w:val="DengXian"/>
    <w:panose1 w:val="02010600030101010101"/>
    <w:charset w:val="86"/>
    <w:family w:val="auto"/>
    <w:pitch w:val="variable"/>
    <w:sig w:usb0="A00002BF" w:usb1="38CF7CFA" w:usb2="00000016" w:usb3="00000000" w:csb0="0004000F" w:csb1="00000000"/>
  </w:font>
  <w:font w:name="宋体-方正超大字符集">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7438" w14:textId="77777777" w:rsidR="00ED6771" w:rsidRDefault="00ED6771" w:rsidP="00AD7306">
    <w:pPr>
      <w:pStyle w:val="ad"/>
      <w:jc w:val="center"/>
    </w:pPr>
    <w:r>
      <w:rPr>
        <w:b/>
        <w:bCs/>
        <w:sz w:val="24"/>
        <w:szCs w:val="24"/>
      </w:rPr>
      <w:fldChar w:fldCharType="begin"/>
    </w:r>
    <w:r>
      <w:rPr>
        <w:b/>
        <w:bCs/>
      </w:rPr>
      <w:instrText>PAGE</w:instrText>
    </w:r>
    <w:r>
      <w:rPr>
        <w:b/>
        <w:bCs/>
        <w:sz w:val="24"/>
        <w:szCs w:val="24"/>
      </w:rPr>
      <w:fldChar w:fldCharType="separate"/>
    </w:r>
    <w:r w:rsidR="00D64C99">
      <w:rPr>
        <w:b/>
        <w:bCs/>
        <w:noProof/>
      </w:rPr>
      <w:t>86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64C99">
      <w:rPr>
        <w:b/>
        <w:bCs/>
        <w:noProof/>
      </w:rPr>
      <w:t>212</w:t>
    </w:r>
    <w:r>
      <w:rPr>
        <w:b/>
        <w:bCs/>
        <w:sz w:val="24"/>
        <w:szCs w:val="24"/>
      </w:rPr>
      <w:fldChar w:fldCharType="end"/>
    </w:r>
  </w:p>
  <w:p w14:paraId="14786FE6" w14:textId="77777777" w:rsidR="00ED6771" w:rsidRDefault="00ED677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A9D4F" w14:textId="77777777" w:rsidR="00A9378C" w:rsidRDefault="00A9378C" w:rsidP="00AD7306">
      <w:pPr>
        <w:rPr>
          <w:rFonts w:hint="eastAsia"/>
        </w:rPr>
      </w:pPr>
      <w:r>
        <w:separator/>
      </w:r>
    </w:p>
  </w:footnote>
  <w:footnote w:type="continuationSeparator" w:id="0">
    <w:p w14:paraId="339C8C58" w14:textId="77777777" w:rsidR="00A9378C" w:rsidRDefault="00A9378C" w:rsidP="00AD730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94DC4" w14:textId="77777777" w:rsidR="00ED6771" w:rsidRPr="009B70CF" w:rsidRDefault="00000000" w:rsidP="00AD7306">
    <w:pPr>
      <w:pStyle w:val="ab"/>
      <w:tabs>
        <w:tab w:val="clear" w:pos="8306"/>
        <w:tab w:val="left" w:pos="8364"/>
        <w:tab w:val="left" w:pos="8505"/>
      </w:tabs>
      <w:ind w:rightChars="10" w:right="21"/>
      <w:rPr>
        <w:b/>
      </w:rPr>
    </w:pPr>
    <w:sdt>
      <w:sdtPr>
        <w:rPr>
          <w:rFonts w:hint="eastAsia"/>
        </w:rPr>
        <w:alias w:val="公司法定中文名称"/>
        <w:tag w:val="_GBC_e3e0c995ecc548d39789fc25ee290bfb"/>
        <w:id w:val="-267160275"/>
        <w:dataBinding w:prefixMappings="xmlns:clcid-cgi='clcid-cgi'" w:xpath="/*/clcid-cgi:GongSiFaDingZhongWenMingCheng[not(@periodRef)]" w:storeItemID="{89EBAB94-44A0-46A2-B712-30D997D04A6D}"/>
        <w:text/>
      </w:sdtPr>
      <w:sdtContent>
        <w:r w:rsidR="00ED6771">
          <w:rPr>
            <w:rFonts w:hint="eastAsia"/>
          </w:rPr>
          <w:t>浙江中国轻纺城集团股份有限公司</w:t>
        </w:r>
      </w:sdtContent>
    </w:sdt>
    <w:r w:rsidR="00ED6771">
      <w:rPr>
        <w:rFonts w:hint="eastAsia"/>
      </w:rPr>
      <w:t>2024</w:t>
    </w:r>
    <w:r w:rsidR="00ED6771">
      <w:rPr>
        <w:rFonts w:hint="eastAsia"/>
      </w:rPr>
      <w:t>年年度报告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6FF8"/>
    <w:multiLevelType w:val="hybridMultilevel"/>
    <w:tmpl w:val="6AAEF69E"/>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09B6B2A"/>
    <w:multiLevelType w:val="multilevel"/>
    <w:tmpl w:val="83049C62"/>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28837E9"/>
    <w:multiLevelType w:val="hybridMultilevel"/>
    <w:tmpl w:val="7242E74C"/>
    <w:lvl w:ilvl="0" w:tplc="10E8FEC4">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336052"/>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49C09F6"/>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04A26B90"/>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4EE4533"/>
    <w:multiLevelType w:val="hybridMultilevel"/>
    <w:tmpl w:val="86BAFC2E"/>
    <w:lvl w:ilvl="0" w:tplc="C910E878">
      <w:start w:val="1"/>
      <w:numFmt w:val="decimal"/>
      <w:lvlText w:val="%1、 "/>
      <w:lvlJc w:val="left"/>
      <w:pPr>
        <w:ind w:left="440" w:hanging="440"/>
      </w:pPr>
      <w:rPr>
        <w:rFonts w:ascii="宋体" w:eastAsia="宋体" w:hAnsi="宋体" w:hint="eastAsia"/>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05DE33CB"/>
    <w:multiLevelType w:val="multilevel"/>
    <w:tmpl w:val="3392E66C"/>
    <w:lvl w:ilvl="0">
      <w:start w:val="1"/>
      <w:numFmt w:val="decimal"/>
      <w:lvlText w:val="%1、"/>
      <w:lvlJc w:val="left"/>
      <w:pPr>
        <w:ind w:left="425" w:hanging="425"/>
      </w:pPr>
      <w:rPr>
        <w:rFonts w:asciiTheme="majorEastAsia" w:eastAsia="宋体" w:hAnsiTheme="maj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60A5D5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061206E3"/>
    <w:multiLevelType w:val="hybridMultilevel"/>
    <w:tmpl w:val="0F92D9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7312284"/>
    <w:multiLevelType w:val="hybridMultilevel"/>
    <w:tmpl w:val="83028B0C"/>
    <w:lvl w:ilvl="0" w:tplc="66346C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8AB319F"/>
    <w:multiLevelType w:val="hybridMultilevel"/>
    <w:tmpl w:val="4838E57A"/>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9C86273"/>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0A0048CE"/>
    <w:multiLevelType w:val="multilevel"/>
    <w:tmpl w:val="9D2E7DD8"/>
    <w:lvl w:ilvl="0">
      <w:start w:val="1"/>
      <w:numFmt w:val="chineseCountingThousand"/>
      <w:lvlText w:val="第%1节"/>
      <w:lvlJc w:val="left"/>
      <w:pPr>
        <w:ind w:left="0" w:firstLine="0"/>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0ADA7949"/>
    <w:multiLevelType w:val="hybridMultilevel"/>
    <w:tmpl w:val="530C576E"/>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0B0C0F69"/>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0B51530C"/>
    <w:multiLevelType w:val="hybridMultilevel"/>
    <w:tmpl w:val="15548972"/>
    <w:lvl w:ilvl="0" w:tplc="009E294C">
      <w:start w:val="1"/>
      <w:numFmt w:val="decimal"/>
      <w:suff w:val="nothing"/>
      <w:lvlText w:val="%1、 "/>
      <w:lvlJc w:val="left"/>
      <w:pPr>
        <w:ind w:left="420" w:hanging="420"/>
      </w:pPr>
      <w:rPr>
        <w:rFonts w:ascii="宋体" w:eastAsia="宋体" w:hAnsi="宋体"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0C2F0F8C"/>
    <w:multiLevelType w:val="hybridMultilevel"/>
    <w:tmpl w:val="EC7CDA9A"/>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0C89274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0FF60B7B"/>
    <w:multiLevelType w:val="multilevel"/>
    <w:tmpl w:val="3AAA1ACA"/>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100D66B1"/>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09E2CA9"/>
    <w:multiLevelType w:val="hybridMultilevel"/>
    <w:tmpl w:val="73BC5542"/>
    <w:lvl w:ilvl="0" w:tplc="B6AEE406">
      <w:start w:val="1"/>
      <w:numFmt w:val="decimal"/>
      <w:suff w:val="nothing"/>
      <w:lvlText w:val="%1、 "/>
      <w:lvlJc w:val="left"/>
      <w:pPr>
        <w:ind w:left="360" w:hanging="36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2015BFB"/>
    <w:multiLevelType w:val="multilevel"/>
    <w:tmpl w:val="6834F940"/>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14BD4E9B"/>
    <w:multiLevelType w:val="multilevel"/>
    <w:tmpl w:val="6F3CCA6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16031406"/>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161A07F6"/>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6CE2278"/>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7606AB7"/>
    <w:multiLevelType w:val="hybridMultilevel"/>
    <w:tmpl w:val="48F0A9F6"/>
    <w:lvl w:ilvl="0" w:tplc="6F963A76">
      <w:start w:val="1"/>
      <w:numFmt w:val="chineseCountingThousand"/>
      <w:suff w:val="space"/>
      <w:lvlText w:val="(%1)"/>
      <w:lvlJc w:val="left"/>
      <w:pPr>
        <w:ind w:left="420" w:hanging="420"/>
      </w:pPr>
      <w:rPr>
        <w:rFonts w:ascii="宋体" w:eastAsia="宋体" w:hAnsi="宋体" w:hint="eastAsia"/>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78918B0"/>
    <w:multiLevelType w:val="hybridMultilevel"/>
    <w:tmpl w:val="05B2DC96"/>
    <w:lvl w:ilvl="0" w:tplc="6018D58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7E266B6"/>
    <w:multiLevelType w:val="hybridMultilevel"/>
    <w:tmpl w:val="38B4D516"/>
    <w:lvl w:ilvl="0" w:tplc="9C8C2C3C">
      <w:start w:val="1"/>
      <w:numFmt w:val="decimal"/>
      <w:lvlText w:val="(%1)"/>
      <w:lvlJc w:val="left"/>
      <w:pPr>
        <w:ind w:left="0" w:firstLine="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7E61799"/>
    <w:multiLevelType w:val="hybridMultilevel"/>
    <w:tmpl w:val="62025016"/>
    <w:lvl w:ilvl="0" w:tplc="6818FAF0">
      <w:start w:val="1"/>
      <w:numFmt w:val="decimal"/>
      <w:suff w:val="nothing"/>
      <w:lvlText w:val="%1、 "/>
      <w:lvlJc w:val="left"/>
      <w:pPr>
        <w:ind w:left="360" w:hanging="36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A196589"/>
    <w:multiLevelType w:val="multilevel"/>
    <w:tmpl w:val="B1C2E6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1B46059F"/>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15:restartNumberingAfterBreak="0">
    <w:nsid w:val="1B611282"/>
    <w:multiLevelType w:val="hybridMultilevel"/>
    <w:tmpl w:val="14D48DA0"/>
    <w:lvl w:ilvl="0" w:tplc="48E86718">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34" w15:restartNumberingAfterBreak="0">
    <w:nsid w:val="1BC1651F"/>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1C6639F8"/>
    <w:multiLevelType w:val="hybridMultilevel"/>
    <w:tmpl w:val="AA169E7E"/>
    <w:lvl w:ilvl="0" w:tplc="130AAD28">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36" w15:restartNumberingAfterBreak="0">
    <w:nsid w:val="1D46355F"/>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1DCC61D4"/>
    <w:multiLevelType w:val="hybridMultilevel"/>
    <w:tmpl w:val="C882DE70"/>
    <w:lvl w:ilvl="0" w:tplc="FD647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1E96122A"/>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9" w15:restartNumberingAfterBreak="0">
    <w:nsid w:val="1ED9189E"/>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1F0243E9"/>
    <w:multiLevelType w:val="hybridMultilevel"/>
    <w:tmpl w:val="53B243CA"/>
    <w:lvl w:ilvl="0" w:tplc="5984A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1F2C0D16"/>
    <w:multiLevelType w:val="hybridMultilevel"/>
    <w:tmpl w:val="B9A44ADE"/>
    <w:lvl w:ilvl="0" w:tplc="C910E878">
      <w:start w:val="1"/>
      <w:numFmt w:val="decimal"/>
      <w:lvlText w:val="%1、 "/>
      <w:lvlJc w:val="left"/>
      <w:pPr>
        <w:ind w:left="545" w:hanging="440"/>
      </w:pPr>
      <w:rPr>
        <w:rFonts w:ascii="宋体" w:eastAsia="宋体" w:hAnsi="宋体" w:hint="eastAsia"/>
        <w:b/>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42" w15:restartNumberingAfterBreak="0">
    <w:nsid w:val="1F4F53B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20995275"/>
    <w:multiLevelType w:val="hybridMultilevel"/>
    <w:tmpl w:val="8B2A5CD2"/>
    <w:lvl w:ilvl="0" w:tplc="C910E878">
      <w:start w:val="1"/>
      <w:numFmt w:val="decimal"/>
      <w:lvlText w:val="%1、 "/>
      <w:lvlJc w:val="left"/>
      <w:pPr>
        <w:ind w:left="545" w:hanging="440"/>
      </w:pPr>
      <w:rPr>
        <w:rFonts w:ascii="宋体" w:eastAsia="宋体" w:hAnsi="宋体" w:hint="eastAsia"/>
        <w:b/>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44" w15:restartNumberingAfterBreak="0">
    <w:nsid w:val="220128CC"/>
    <w:multiLevelType w:val="multilevel"/>
    <w:tmpl w:val="9BDCC1A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22926F21"/>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22D17196"/>
    <w:multiLevelType w:val="hybridMultilevel"/>
    <w:tmpl w:val="ED02EB78"/>
    <w:lvl w:ilvl="0" w:tplc="EEF4A22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22DB55E5"/>
    <w:multiLevelType w:val="hybridMultilevel"/>
    <w:tmpl w:val="06A0700C"/>
    <w:lvl w:ilvl="0" w:tplc="DE1C9648">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48" w15:restartNumberingAfterBreak="0">
    <w:nsid w:val="23A765F4"/>
    <w:multiLevelType w:val="multilevel"/>
    <w:tmpl w:val="DC1EF900"/>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242F58E0"/>
    <w:multiLevelType w:val="hybridMultilevel"/>
    <w:tmpl w:val="C896B57E"/>
    <w:lvl w:ilvl="0" w:tplc="82D2240C">
      <w:start w:val="1"/>
      <w:numFmt w:val="chineseCountingThousand"/>
      <w:suff w:val="nothing"/>
      <w:lvlText w:val="%1、"/>
      <w:lvlJc w:val="left"/>
      <w:pPr>
        <w:ind w:left="450" w:hanging="45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24C43C85"/>
    <w:multiLevelType w:val="hybridMultilevel"/>
    <w:tmpl w:val="7384FFB8"/>
    <w:lvl w:ilvl="0" w:tplc="7FAA1336">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1" w15:restartNumberingAfterBreak="0">
    <w:nsid w:val="253D5DD3"/>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2" w15:restartNumberingAfterBreak="0">
    <w:nsid w:val="25BB3F85"/>
    <w:multiLevelType w:val="multilevel"/>
    <w:tmpl w:val="23B437E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26B2362E"/>
    <w:multiLevelType w:val="multilevel"/>
    <w:tmpl w:val="EA72963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suff w:val="space"/>
      <w:lvlText w:val="(%4)."/>
      <w:lvlJc w:val="left"/>
      <w:pPr>
        <w:ind w:left="0" w:firstLine="0"/>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15:restartNumberingAfterBreak="0">
    <w:nsid w:val="280D3D05"/>
    <w:multiLevelType w:val="multilevel"/>
    <w:tmpl w:val="5CC8BC7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28516B86"/>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28FE4AFD"/>
    <w:multiLevelType w:val="hybridMultilevel"/>
    <w:tmpl w:val="9198FF76"/>
    <w:lvl w:ilvl="0" w:tplc="9D02DAFA">
      <w:start w:val="1"/>
      <w:numFmt w:val="decimal"/>
      <w:suff w:val="nothing"/>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7" w15:restartNumberingAfterBreak="0">
    <w:nsid w:val="29597B4D"/>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15:restartNumberingAfterBreak="0">
    <w:nsid w:val="2A801BE3"/>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2AB75FE9"/>
    <w:multiLevelType w:val="hybridMultilevel"/>
    <w:tmpl w:val="90C8B8DE"/>
    <w:lvl w:ilvl="0" w:tplc="53E4BEA0">
      <w:start w:val="1"/>
      <w:numFmt w:val="decimal"/>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60" w15:restartNumberingAfterBreak="0">
    <w:nsid w:val="2B29744B"/>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2D7E6E72"/>
    <w:multiLevelType w:val="multilevel"/>
    <w:tmpl w:val="2014058E"/>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15:restartNumberingAfterBreak="0">
    <w:nsid w:val="2DA013F5"/>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2DC81097"/>
    <w:multiLevelType w:val="hybridMultilevel"/>
    <w:tmpl w:val="27D8DA1C"/>
    <w:lvl w:ilvl="0" w:tplc="6018D580">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4" w15:restartNumberingAfterBreak="0">
    <w:nsid w:val="2F075304"/>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5" w15:restartNumberingAfterBreak="0">
    <w:nsid w:val="2FDE218B"/>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15:restartNumberingAfterBreak="0">
    <w:nsid w:val="32A408A1"/>
    <w:multiLevelType w:val="hybridMultilevel"/>
    <w:tmpl w:val="D85020D4"/>
    <w:lvl w:ilvl="0" w:tplc="CC8239A4">
      <w:start w:val="1"/>
      <w:numFmt w:val="decimal"/>
      <w:lvlText w:val="%1."/>
      <w:lvlJc w:val="left"/>
      <w:pPr>
        <w:ind w:left="420" w:hanging="420"/>
      </w:pPr>
      <w:rPr>
        <w:rFonts w:asciiTheme="minorEastAsia" w:eastAsiaTheme="minorEastAsia" w:hAnsiTheme="minor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3367262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15:restartNumberingAfterBreak="0">
    <w:nsid w:val="34D51502"/>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9" w15:restartNumberingAfterBreak="0">
    <w:nsid w:val="366E4C2A"/>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371B4616"/>
    <w:multiLevelType w:val="multilevel"/>
    <w:tmpl w:val="C7489B7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15:restartNumberingAfterBreak="0">
    <w:nsid w:val="374C197F"/>
    <w:multiLevelType w:val="multilevel"/>
    <w:tmpl w:val="5448DF2C"/>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15:restartNumberingAfterBreak="0">
    <w:nsid w:val="37C3610E"/>
    <w:multiLevelType w:val="hybridMultilevel"/>
    <w:tmpl w:val="D4740CEA"/>
    <w:lvl w:ilvl="0" w:tplc="B33A38C6">
      <w:start w:val="1"/>
      <w:numFmt w:val="chineseCountingThousand"/>
      <w:lvlText w:val="%1、"/>
      <w:lvlJc w:val="left"/>
      <w:pPr>
        <w:ind w:left="0" w:firstLine="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37C3726E"/>
    <w:multiLevelType w:val="multilevel"/>
    <w:tmpl w:val="7D1C3A4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15:restartNumberingAfterBreak="0">
    <w:nsid w:val="38567E85"/>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5" w15:restartNumberingAfterBreak="0">
    <w:nsid w:val="3A2A1C64"/>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15:restartNumberingAfterBreak="0">
    <w:nsid w:val="3A5349BF"/>
    <w:multiLevelType w:val="hybridMultilevel"/>
    <w:tmpl w:val="C83C611C"/>
    <w:lvl w:ilvl="0" w:tplc="C910E878">
      <w:start w:val="1"/>
      <w:numFmt w:val="decimal"/>
      <w:lvlText w:val="%1、 "/>
      <w:lvlJc w:val="left"/>
      <w:pPr>
        <w:ind w:left="360" w:hanging="36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3ACB333D"/>
    <w:multiLevelType w:val="hybridMultilevel"/>
    <w:tmpl w:val="56F67736"/>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91EECB86">
      <w:start w:val="1"/>
      <w:numFmt w:val="chineseCountingThousand"/>
      <w:suff w:val="nothing"/>
      <w:lvlText w:val="(%4)"/>
      <w:lvlJc w:val="left"/>
      <w:pPr>
        <w:ind w:left="0" w:firstLine="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3ADD777C"/>
    <w:multiLevelType w:val="multilevel"/>
    <w:tmpl w:val="3058F72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15:restartNumberingAfterBreak="0">
    <w:nsid w:val="3C0E331C"/>
    <w:multiLevelType w:val="multilevel"/>
    <w:tmpl w:val="ECEA623C"/>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15:restartNumberingAfterBreak="0">
    <w:nsid w:val="3CF70520"/>
    <w:multiLevelType w:val="hybridMultilevel"/>
    <w:tmpl w:val="37D41640"/>
    <w:lvl w:ilvl="0" w:tplc="DE0E59C8">
      <w:start w:val="1"/>
      <w:numFmt w:val="decimal"/>
      <w:lvlText w:val="(%1)"/>
      <w:lvlJc w:val="left"/>
      <w:pPr>
        <w:ind w:left="0" w:firstLine="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D220EB8"/>
    <w:multiLevelType w:val="singleLevel"/>
    <w:tmpl w:val="BF46E157"/>
    <w:lvl w:ilvl="0">
      <w:start w:val="6"/>
      <w:numFmt w:val="decimal"/>
      <w:suff w:val="space"/>
      <w:lvlText w:val="%1."/>
      <w:lvlJc w:val="left"/>
      <w:pPr>
        <w:ind w:left="0" w:firstLine="0"/>
      </w:pPr>
    </w:lvl>
  </w:abstractNum>
  <w:abstractNum w:abstractNumId="82" w15:restartNumberingAfterBreak="0">
    <w:nsid w:val="3D2E4483"/>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3D454F37"/>
    <w:multiLevelType w:val="hybridMultilevel"/>
    <w:tmpl w:val="484E6CD6"/>
    <w:lvl w:ilvl="0" w:tplc="A920D782">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3D907221"/>
    <w:multiLevelType w:val="hybridMultilevel"/>
    <w:tmpl w:val="83A61BF4"/>
    <w:lvl w:ilvl="0" w:tplc="7EA2A75E">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85" w15:restartNumberingAfterBreak="0">
    <w:nsid w:val="3DB474A8"/>
    <w:multiLevelType w:val="hybridMultilevel"/>
    <w:tmpl w:val="C7E2CF8E"/>
    <w:lvl w:ilvl="0" w:tplc="8D9886B0">
      <w:start w:val="1"/>
      <w:numFmt w:val="decimal"/>
      <w:suff w:val="space"/>
      <w:lvlText w:val="1.%1"/>
      <w:lvlJc w:val="left"/>
      <w:pPr>
        <w:ind w:left="0" w:firstLine="0"/>
      </w:pPr>
      <w:rPr>
        <w:rFonts w:asciiTheme="minorEastAsia" w:eastAsia="宋体"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6" w15:restartNumberingAfterBreak="0">
    <w:nsid w:val="3E0B7FED"/>
    <w:multiLevelType w:val="hybridMultilevel"/>
    <w:tmpl w:val="2B62BD48"/>
    <w:lvl w:ilvl="0" w:tplc="1E9EDDB8">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87" w15:restartNumberingAfterBreak="0">
    <w:nsid w:val="3E5165A1"/>
    <w:multiLevelType w:val="multilevel"/>
    <w:tmpl w:val="130E7244"/>
    <w:lvl w:ilvl="0">
      <w:start w:val="1"/>
      <w:numFmt w:val="decimal"/>
      <w:lvlText w:val="(%1)."/>
      <w:lvlJc w:val="left"/>
      <w:pPr>
        <w:ind w:left="0" w:firstLine="0"/>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15:restartNumberingAfterBreak="0">
    <w:nsid w:val="3E86675B"/>
    <w:multiLevelType w:val="hybridMultilevel"/>
    <w:tmpl w:val="65E8EF9E"/>
    <w:lvl w:ilvl="0" w:tplc="4C049DDE">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3F2A5F1C"/>
    <w:multiLevelType w:val="hybridMultilevel"/>
    <w:tmpl w:val="B8DA31C0"/>
    <w:lvl w:ilvl="0" w:tplc="F756548E">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90" w15:restartNumberingAfterBreak="0">
    <w:nsid w:val="3FD346B7"/>
    <w:multiLevelType w:val="multilevel"/>
    <w:tmpl w:val="659A2A90"/>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15:restartNumberingAfterBreak="0">
    <w:nsid w:val="3FE1655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2" w15:restartNumberingAfterBreak="0">
    <w:nsid w:val="40A06A69"/>
    <w:multiLevelType w:val="multilevel"/>
    <w:tmpl w:val="107CBBFC"/>
    <w:lvl w:ilvl="0">
      <w:start w:val="1"/>
      <w:numFmt w:val="decimal"/>
      <w:lvlText w:val="%1、"/>
      <w:lvlJc w:val="left"/>
      <w:pPr>
        <w:ind w:left="425" w:hanging="425"/>
      </w:pPr>
      <w:rPr>
        <w:rFonts w:asciiTheme="majorEastAsia" w:eastAsia="宋体" w:hAnsiTheme="majorEastAsia"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3" w15:restartNumberingAfterBreak="0">
    <w:nsid w:val="422840D3"/>
    <w:multiLevelType w:val="hybridMultilevel"/>
    <w:tmpl w:val="8B1ADF06"/>
    <w:lvl w:ilvl="0" w:tplc="8C04220C">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15:restartNumberingAfterBreak="0">
    <w:nsid w:val="425D1DCD"/>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427F4919"/>
    <w:multiLevelType w:val="multilevel"/>
    <w:tmpl w:val="EE78397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15:restartNumberingAfterBreak="0">
    <w:nsid w:val="429642F4"/>
    <w:multiLevelType w:val="hybridMultilevel"/>
    <w:tmpl w:val="E3303B7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15:restartNumberingAfterBreak="0">
    <w:nsid w:val="42E22B15"/>
    <w:multiLevelType w:val="multilevel"/>
    <w:tmpl w:val="1C2AE2B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15:restartNumberingAfterBreak="0">
    <w:nsid w:val="4311221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9" w15:restartNumberingAfterBreak="0">
    <w:nsid w:val="436369A8"/>
    <w:multiLevelType w:val="hybridMultilevel"/>
    <w:tmpl w:val="BB786DCA"/>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0" w15:restartNumberingAfterBreak="0">
    <w:nsid w:val="44D84B5A"/>
    <w:multiLevelType w:val="hybridMultilevel"/>
    <w:tmpl w:val="DB04BC68"/>
    <w:lvl w:ilvl="0" w:tplc="822AFAD4">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01" w15:restartNumberingAfterBreak="0">
    <w:nsid w:val="46491E96"/>
    <w:multiLevelType w:val="hybridMultilevel"/>
    <w:tmpl w:val="EBE69738"/>
    <w:lvl w:ilvl="0" w:tplc="FAD8EB64">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15:restartNumberingAfterBreak="0">
    <w:nsid w:val="46771586"/>
    <w:multiLevelType w:val="multilevel"/>
    <w:tmpl w:val="92C65B9E"/>
    <w:lvl w:ilvl="0">
      <w:start w:val="1"/>
      <w:numFmt w:val="decimal"/>
      <w:suff w:val="nothing"/>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3" w15:restartNumberingAfterBreak="0">
    <w:nsid w:val="480938C2"/>
    <w:multiLevelType w:val="multilevel"/>
    <w:tmpl w:val="A43AAE1C"/>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4" w15:restartNumberingAfterBreak="0">
    <w:nsid w:val="482B56C3"/>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15:restartNumberingAfterBreak="0">
    <w:nsid w:val="498C3F0A"/>
    <w:multiLevelType w:val="hybridMultilevel"/>
    <w:tmpl w:val="A112CBFE"/>
    <w:lvl w:ilvl="0" w:tplc="6BF0380C">
      <w:start w:val="1"/>
      <w:numFmt w:val="decimal"/>
      <w:lvlText w:val="%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15:restartNumberingAfterBreak="0">
    <w:nsid w:val="4993638B"/>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7" w15:restartNumberingAfterBreak="0">
    <w:nsid w:val="49AB76A4"/>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49CA0B3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15:restartNumberingAfterBreak="0">
    <w:nsid w:val="4A793E2A"/>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4AB07D19"/>
    <w:multiLevelType w:val="hybridMultilevel"/>
    <w:tmpl w:val="880EF5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1" w15:restartNumberingAfterBreak="0">
    <w:nsid w:val="4C27423E"/>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2" w15:restartNumberingAfterBreak="0">
    <w:nsid w:val="4DB13FD9"/>
    <w:multiLevelType w:val="hybridMultilevel"/>
    <w:tmpl w:val="4BAC8EA2"/>
    <w:lvl w:ilvl="0" w:tplc="962485D8">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113" w15:restartNumberingAfterBreak="0">
    <w:nsid w:val="4E64298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4" w15:restartNumberingAfterBreak="0">
    <w:nsid w:val="4FEF465B"/>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5" w15:restartNumberingAfterBreak="0">
    <w:nsid w:val="504C2FE0"/>
    <w:multiLevelType w:val="hybridMultilevel"/>
    <w:tmpl w:val="B74A3650"/>
    <w:lvl w:ilvl="0" w:tplc="A072D5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15:restartNumberingAfterBreak="0">
    <w:nsid w:val="50ED583F"/>
    <w:multiLevelType w:val="hybridMultilevel"/>
    <w:tmpl w:val="53D8E422"/>
    <w:lvl w:ilvl="0" w:tplc="6BF0380C">
      <w:start w:val="1"/>
      <w:numFmt w:val="decimal"/>
      <w:lvlText w:val="%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15:restartNumberingAfterBreak="0">
    <w:nsid w:val="511D11C1"/>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8" w15:restartNumberingAfterBreak="0">
    <w:nsid w:val="511D1B9E"/>
    <w:multiLevelType w:val="hybridMultilevel"/>
    <w:tmpl w:val="0D50284A"/>
    <w:lvl w:ilvl="0" w:tplc="C28A99A8">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19" w15:restartNumberingAfterBreak="0">
    <w:nsid w:val="529D082B"/>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0" w15:restartNumberingAfterBreak="0">
    <w:nsid w:val="535C3DAF"/>
    <w:multiLevelType w:val="hybridMultilevel"/>
    <w:tmpl w:val="D6700C62"/>
    <w:lvl w:ilvl="0" w:tplc="541AEE26">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15:restartNumberingAfterBreak="0">
    <w:nsid w:val="54627D5A"/>
    <w:multiLevelType w:val="hybridMultilevel"/>
    <w:tmpl w:val="1EC86474"/>
    <w:lvl w:ilvl="0" w:tplc="EB14F808">
      <w:start w:val="1"/>
      <w:numFmt w:val="decimal"/>
      <w:suff w:val="nothing"/>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15:restartNumberingAfterBreak="0">
    <w:nsid w:val="54B73D43"/>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3" w15:restartNumberingAfterBreak="0">
    <w:nsid w:val="55EF083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4" w15:restartNumberingAfterBreak="0">
    <w:nsid w:val="56A078A3"/>
    <w:multiLevelType w:val="multilevel"/>
    <w:tmpl w:val="C6927E14"/>
    <w:lvl w:ilvl="0">
      <w:start w:val="1"/>
      <w:numFmt w:val="decimal"/>
      <w:lvlText w:val="%1、"/>
      <w:lvlJc w:val="left"/>
      <w:pPr>
        <w:ind w:left="425" w:hanging="425"/>
      </w:pPr>
      <w:rPr>
        <w:rFonts w:asciiTheme="majorEastAsia" w:eastAsia="宋体" w:hAnsiTheme="maj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5" w15:restartNumberingAfterBreak="0">
    <w:nsid w:val="56FA0710"/>
    <w:multiLevelType w:val="hybridMultilevel"/>
    <w:tmpl w:val="0034281A"/>
    <w:lvl w:ilvl="0" w:tplc="DB5292AC">
      <w:start w:val="1"/>
      <w:numFmt w:val="decimal"/>
      <w:suff w:val="nothing"/>
      <w:lvlText w:val="(%1)."/>
      <w:lvlJc w:val="left"/>
      <w:pPr>
        <w:ind w:left="0" w:firstLine="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6" w15:restartNumberingAfterBreak="0">
    <w:nsid w:val="574D737A"/>
    <w:multiLevelType w:val="multilevel"/>
    <w:tmpl w:val="D4FA2B9A"/>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7" w15:restartNumberingAfterBreak="0">
    <w:nsid w:val="57E65695"/>
    <w:multiLevelType w:val="hybridMultilevel"/>
    <w:tmpl w:val="6C72E236"/>
    <w:lvl w:ilvl="0" w:tplc="92A67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15:restartNumberingAfterBreak="0">
    <w:nsid w:val="589C0FAE"/>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9" w15:restartNumberingAfterBreak="0">
    <w:nsid w:val="58F335F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0" w15:restartNumberingAfterBreak="0">
    <w:nsid w:val="59183F35"/>
    <w:multiLevelType w:val="multilevel"/>
    <w:tmpl w:val="AA201AB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1" w15:restartNumberingAfterBreak="0">
    <w:nsid w:val="5A55286A"/>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2" w15:restartNumberingAfterBreak="0">
    <w:nsid w:val="5A59453B"/>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3" w15:restartNumberingAfterBreak="0">
    <w:nsid w:val="5AF81D9D"/>
    <w:multiLevelType w:val="hybridMultilevel"/>
    <w:tmpl w:val="5DC84398"/>
    <w:lvl w:ilvl="0" w:tplc="B33A38C6">
      <w:start w:val="1"/>
      <w:numFmt w:val="chineseCountingThousand"/>
      <w:lvlText w:val="%1、"/>
      <w:lvlJc w:val="left"/>
      <w:pPr>
        <w:ind w:left="0" w:firstLine="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4" w15:restartNumberingAfterBreak="0">
    <w:nsid w:val="5C3644BE"/>
    <w:multiLevelType w:val="hybridMultilevel"/>
    <w:tmpl w:val="833E502E"/>
    <w:lvl w:ilvl="0" w:tplc="FCEC83FE">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135" w15:restartNumberingAfterBreak="0">
    <w:nsid w:val="5C6F4677"/>
    <w:multiLevelType w:val="multilevel"/>
    <w:tmpl w:val="046032C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6" w15:restartNumberingAfterBreak="0">
    <w:nsid w:val="5CA45459"/>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7" w15:restartNumberingAfterBreak="0">
    <w:nsid w:val="5E33097F"/>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8" w15:restartNumberingAfterBreak="0">
    <w:nsid w:val="5F5620D8"/>
    <w:multiLevelType w:val="hybridMultilevel"/>
    <w:tmpl w:val="3F609B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9" w15:restartNumberingAfterBreak="0">
    <w:nsid w:val="5FAC112F"/>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0" w15:restartNumberingAfterBreak="0">
    <w:nsid w:val="5FE062CA"/>
    <w:multiLevelType w:val="hybridMultilevel"/>
    <w:tmpl w:val="65748844"/>
    <w:lvl w:ilvl="0" w:tplc="3570608A">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41" w15:restartNumberingAfterBreak="0">
    <w:nsid w:val="606F4119"/>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2" w15:restartNumberingAfterBreak="0">
    <w:nsid w:val="60F442AE"/>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3" w15:restartNumberingAfterBreak="0">
    <w:nsid w:val="615D7499"/>
    <w:multiLevelType w:val="hybridMultilevel"/>
    <w:tmpl w:val="BB786DCA"/>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44" w15:restartNumberingAfterBreak="0">
    <w:nsid w:val="619A1284"/>
    <w:multiLevelType w:val="hybridMultilevel"/>
    <w:tmpl w:val="3AC27DAA"/>
    <w:lvl w:ilvl="0" w:tplc="72440CC4">
      <w:start w:val="1"/>
      <w:numFmt w:val="decimal"/>
      <w:lvlText w:val="%1、"/>
      <w:lvlJc w:val="left"/>
      <w:pPr>
        <w:ind w:left="0" w:firstLine="0"/>
      </w:pPr>
      <w:rPr>
        <w:rFonts w:asciiTheme="majorEastAsia" w:eastAsiaTheme="majorEastAsia" w:hAnsiTheme="majorEastAsia" w:hint="eastAsia"/>
      </w:rPr>
    </w:lvl>
    <w:lvl w:ilvl="1" w:tplc="04090019" w:tentative="1">
      <w:start w:val="1"/>
      <w:numFmt w:val="lowerLetter"/>
      <w:lvlText w:val="%2)"/>
      <w:lvlJc w:val="left"/>
      <w:pPr>
        <w:ind w:left="2305" w:hanging="440"/>
      </w:pPr>
    </w:lvl>
    <w:lvl w:ilvl="2" w:tplc="0409001B" w:tentative="1">
      <w:start w:val="1"/>
      <w:numFmt w:val="lowerRoman"/>
      <w:lvlText w:val="%3."/>
      <w:lvlJc w:val="right"/>
      <w:pPr>
        <w:ind w:left="2745" w:hanging="440"/>
      </w:pPr>
    </w:lvl>
    <w:lvl w:ilvl="3" w:tplc="0409000F" w:tentative="1">
      <w:start w:val="1"/>
      <w:numFmt w:val="decimal"/>
      <w:lvlText w:val="%4."/>
      <w:lvlJc w:val="left"/>
      <w:pPr>
        <w:ind w:left="3185" w:hanging="440"/>
      </w:pPr>
    </w:lvl>
    <w:lvl w:ilvl="4" w:tplc="04090019" w:tentative="1">
      <w:start w:val="1"/>
      <w:numFmt w:val="lowerLetter"/>
      <w:lvlText w:val="%5)"/>
      <w:lvlJc w:val="left"/>
      <w:pPr>
        <w:ind w:left="3625" w:hanging="440"/>
      </w:pPr>
    </w:lvl>
    <w:lvl w:ilvl="5" w:tplc="0409001B" w:tentative="1">
      <w:start w:val="1"/>
      <w:numFmt w:val="lowerRoman"/>
      <w:lvlText w:val="%6."/>
      <w:lvlJc w:val="right"/>
      <w:pPr>
        <w:ind w:left="4065" w:hanging="440"/>
      </w:pPr>
    </w:lvl>
    <w:lvl w:ilvl="6" w:tplc="0409000F" w:tentative="1">
      <w:start w:val="1"/>
      <w:numFmt w:val="decimal"/>
      <w:lvlText w:val="%7."/>
      <w:lvlJc w:val="left"/>
      <w:pPr>
        <w:ind w:left="4505" w:hanging="440"/>
      </w:pPr>
    </w:lvl>
    <w:lvl w:ilvl="7" w:tplc="04090019" w:tentative="1">
      <w:start w:val="1"/>
      <w:numFmt w:val="lowerLetter"/>
      <w:lvlText w:val="%8)"/>
      <w:lvlJc w:val="left"/>
      <w:pPr>
        <w:ind w:left="4945" w:hanging="440"/>
      </w:pPr>
    </w:lvl>
    <w:lvl w:ilvl="8" w:tplc="0409001B" w:tentative="1">
      <w:start w:val="1"/>
      <w:numFmt w:val="lowerRoman"/>
      <w:lvlText w:val="%9."/>
      <w:lvlJc w:val="right"/>
      <w:pPr>
        <w:ind w:left="5385" w:hanging="440"/>
      </w:pPr>
    </w:lvl>
  </w:abstractNum>
  <w:abstractNum w:abstractNumId="145" w15:restartNumberingAfterBreak="0">
    <w:nsid w:val="62440FA6"/>
    <w:multiLevelType w:val="hybridMultilevel"/>
    <w:tmpl w:val="FAB221AA"/>
    <w:lvl w:ilvl="0" w:tplc="E9CCE58E">
      <w:start w:val="1"/>
      <w:numFmt w:val="decimal"/>
      <w:lvlText w:val="(%1)"/>
      <w:lvlJc w:val="left"/>
      <w:pPr>
        <w:ind w:left="0" w:firstLine="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6" w15:restartNumberingAfterBreak="0">
    <w:nsid w:val="62DB3BEC"/>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7" w15:restartNumberingAfterBreak="0">
    <w:nsid w:val="62E12DD4"/>
    <w:multiLevelType w:val="hybridMultilevel"/>
    <w:tmpl w:val="20A25CE0"/>
    <w:lvl w:ilvl="0" w:tplc="6BF0380C">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48" w15:restartNumberingAfterBreak="0">
    <w:nsid w:val="62F77322"/>
    <w:multiLevelType w:val="hybridMultilevel"/>
    <w:tmpl w:val="301AD136"/>
    <w:lvl w:ilvl="0" w:tplc="5F8E241E">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9" w15:restartNumberingAfterBreak="0">
    <w:nsid w:val="6327230E"/>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0" w15:restartNumberingAfterBreak="0">
    <w:nsid w:val="63284444"/>
    <w:multiLevelType w:val="multilevel"/>
    <w:tmpl w:val="41B29EA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1" w15:restartNumberingAfterBreak="0">
    <w:nsid w:val="63475AA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2" w15:restartNumberingAfterBreak="0">
    <w:nsid w:val="63613DE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3" w15:restartNumberingAfterBreak="0">
    <w:nsid w:val="64100780"/>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4" w15:restartNumberingAfterBreak="0">
    <w:nsid w:val="645E329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5" w15:restartNumberingAfterBreak="0">
    <w:nsid w:val="64684634"/>
    <w:multiLevelType w:val="multilevel"/>
    <w:tmpl w:val="42FAD6A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6" w15:restartNumberingAfterBreak="0">
    <w:nsid w:val="6575000C"/>
    <w:multiLevelType w:val="hybridMultilevel"/>
    <w:tmpl w:val="B734BF56"/>
    <w:lvl w:ilvl="0" w:tplc="B7FE1A2A">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57" w15:restartNumberingAfterBreak="0">
    <w:nsid w:val="657932C5"/>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8" w15:restartNumberingAfterBreak="0">
    <w:nsid w:val="66B507DD"/>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9" w15:restartNumberingAfterBreak="0">
    <w:nsid w:val="6789354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0" w15:restartNumberingAfterBreak="0">
    <w:nsid w:val="678A5682"/>
    <w:multiLevelType w:val="hybridMultilevel"/>
    <w:tmpl w:val="24B4966A"/>
    <w:lvl w:ilvl="0" w:tplc="C910E878">
      <w:start w:val="1"/>
      <w:numFmt w:val="decimal"/>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1" w15:restartNumberingAfterBreak="0">
    <w:nsid w:val="68427FEF"/>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2" w15:restartNumberingAfterBreak="0">
    <w:nsid w:val="686A737B"/>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3" w15:restartNumberingAfterBreak="0">
    <w:nsid w:val="6AC1347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4" w15:restartNumberingAfterBreak="0">
    <w:nsid w:val="6B206B1B"/>
    <w:multiLevelType w:val="multilevel"/>
    <w:tmpl w:val="FEC68500"/>
    <w:lvl w:ilvl="0">
      <w:start w:val="1"/>
      <w:numFmt w:val="decimal"/>
      <w:lvlText w:val="%1、"/>
      <w:lvlJc w:val="left"/>
      <w:pPr>
        <w:ind w:left="425" w:hanging="425"/>
      </w:pPr>
      <w:rPr>
        <w:rFonts w:asciiTheme="majorEastAsia" w:eastAsia="宋体" w:hAnsiTheme="maj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5" w15:restartNumberingAfterBreak="0">
    <w:nsid w:val="6B600C60"/>
    <w:multiLevelType w:val="multilevel"/>
    <w:tmpl w:val="89562D22"/>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6" w15:restartNumberingAfterBreak="0">
    <w:nsid w:val="6B85141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7" w15:restartNumberingAfterBreak="0">
    <w:nsid w:val="6B880F45"/>
    <w:multiLevelType w:val="multilevel"/>
    <w:tmpl w:val="6E04E8AE"/>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8" w15:restartNumberingAfterBreak="0">
    <w:nsid w:val="6BEC1C28"/>
    <w:multiLevelType w:val="hybridMultilevel"/>
    <w:tmpl w:val="E44A9B0C"/>
    <w:lvl w:ilvl="0" w:tplc="016851C8">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169" w15:restartNumberingAfterBreak="0">
    <w:nsid w:val="6C8E573D"/>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0" w15:restartNumberingAfterBreak="0">
    <w:nsid w:val="6CB4042E"/>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1" w15:restartNumberingAfterBreak="0">
    <w:nsid w:val="6D5C3CCD"/>
    <w:multiLevelType w:val="hybridMultilevel"/>
    <w:tmpl w:val="8ED28560"/>
    <w:lvl w:ilvl="0" w:tplc="6BF0380C">
      <w:start w:val="1"/>
      <w:numFmt w:val="decimal"/>
      <w:lvlText w:val="%1、"/>
      <w:lvlJc w:val="left"/>
      <w:pPr>
        <w:ind w:left="420" w:hanging="420"/>
      </w:pPr>
      <w:rPr>
        <w:rFonts w:asciiTheme="majorEastAsia" w:eastAsia="宋体" w:hAnsiTheme="majorEastAsia"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2" w15:restartNumberingAfterBreak="0">
    <w:nsid w:val="6DC204B3"/>
    <w:multiLevelType w:val="hybridMultilevel"/>
    <w:tmpl w:val="CF3CF1AC"/>
    <w:lvl w:ilvl="0" w:tplc="2076DA30">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73" w15:restartNumberingAfterBreak="0">
    <w:nsid w:val="6E406439"/>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4" w15:restartNumberingAfterBreak="0">
    <w:nsid w:val="6ED11452"/>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5" w15:restartNumberingAfterBreak="0">
    <w:nsid w:val="6F22307D"/>
    <w:multiLevelType w:val="multilevel"/>
    <w:tmpl w:val="0048412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6" w15:restartNumberingAfterBreak="0">
    <w:nsid w:val="6F4C7BD3"/>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7" w15:restartNumberingAfterBreak="0">
    <w:nsid w:val="6F9158F6"/>
    <w:multiLevelType w:val="multilevel"/>
    <w:tmpl w:val="502618F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8" w15:restartNumberingAfterBreak="0">
    <w:nsid w:val="70AA769F"/>
    <w:multiLevelType w:val="multilevel"/>
    <w:tmpl w:val="025037CC"/>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9" w15:restartNumberingAfterBreak="0">
    <w:nsid w:val="70DE3DE5"/>
    <w:multiLevelType w:val="hybridMultilevel"/>
    <w:tmpl w:val="3DB84156"/>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0" w15:restartNumberingAfterBreak="0">
    <w:nsid w:val="71830816"/>
    <w:multiLevelType w:val="hybridMultilevel"/>
    <w:tmpl w:val="21401E38"/>
    <w:lvl w:ilvl="0" w:tplc="C0C03F26">
      <w:start w:val="1"/>
      <w:numFmt w:val="decimal"/>
      <w:suff w:val="nothing"/>
      <w:lvlText w:val="(%1)."/>
      <w:lvlJc w:val="left"/>
      <w:pPr>
        <w:ind w:left="0" w:firstLine="0"/>
      </w:pPr>
      <w:rPr>
        <w:rFonts w:asciiTheme="minorEastAsia" w:eastAsia="宋体"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1" w15:restartNumberingAfterBreak="0">
    <w:nsid w:val="721A31A7"/>
    <w:multiLevelType w:val="multilevel"/>
    <w:tmpl w:val="29AAB2EE"/>
    <w:lvl w:ilvl="0">
      <w:start w:val="1"/>
      <w:numFmt w:val="decimal"/>
      <w:lvlText w:val="%1."/>
      <w:lvlJc w:val="left"/>
      <w:pPr>
        <w:ind w:left="425" w:hanging="425"/>
      </w:pPr>
      <w:rPr>
        <w:rFonts w:hint="eastAsia"/>
      </w:rPr>
    </w:lvl>
    <w:lvl w:ilvl="1">
      <w:start w:val="1"/>
      <w:numFmt w:val="chineseCountingThousand"/>
      <w:suff w:val="space"/>
      <w:lvlText w:val="(%2)"/>
      <w:lvlJc w:val="left"/>
      <w:pPr>
        <w:ind w:left="425" w:hanging="425"/>
      </w:pPr>
      <w:rPr>
        <w:rFonts w:ascii="宋体" w:eastAsia="宋体" w:hAnsi="宋体"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82" w15:restartNumberingAfterBreak="0">
    <w:nsid w:val="721D15F5"/>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3" w15:restartNumberingAfterBreak="0">
    <w:nsid w:val="72910644"/>
    <w:multiLevelType w:val="hybridMultilevel"/>
    <w:tmpl w:val="3CFCE378"/>
    <w:lvl w:ilvl="0" w:tplc="1DCEDF7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4" w15:restartNumberingAfterBreak="0">
    <w:nsid w:val="74471A45"/>
    <w:multiLevelType w:val="hybridMultilevel"/>
    <w:tmpl w:val="723A95A6"/>
    <w:lvl w:ilvl="0" w:tplc="10362490">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5" w15:restartNumberingAfterBreak="0">
    <w:nsid w:val="74EB256C"/>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6" w15:restartNumberingAfterBreak="0">
    <w:nsid w:val="74F11E66"/>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7" w15:restartNumberingAfterBreak="0">
    <w:nsid w:val="758F3F6A"/>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8" w15:restartNumberingAfterBreak="0">
    <w:nsid w:val="768232B9"/>
    <w:multiLevelType w:val="multilevel"/>
    <w:tmpl w:val="614E82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9" w15:restartNumberingAfterBreak="0">
    <w:nsid w:val="76BB3F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0" w15:restartNumberingAfterBreak="0">
    <w:nsid w:val="76D101CE"/>
    <w:multiLevelType w:val="hybridMultilevel"/>
    <w:tmpl w:val="F7AE82CC"/>
    <w:lvl w:ilvl="0" w:tplc="9B06CBE4">
      <w:start w:val="1"/>
      <w:numFmt w:val="decimal"/>
      <w:suff w:val="space"/>
      <w:lvlText w:val="1.%1"/>
      <w:lvlJc w:val="right"/>
      <w:pPr>
        <w:ind w:left="0" w:firstLine="0"/>
      </w:pPr>
      <w:rPr>
        <w:rFonts w:asciiTheme="minorEastAsia" w:eastAsia="宋体"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1" w15:restartNumberingAfterBreak="0">
    <w:nsid w:val="76DC3231"/>
    <w:multiLevelType w:val="hybridMultilevel"/>
    <w:tmpl w:val="7B12DC8E"/>
    <w:lvl w:ilvl="0" w:tplc="EC84368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2" w15:restartNumberingAfterBreak="0">
    <w:nsid w:val="77264C67"/>
    <w:multiLevelType w:val="hybridMultilevel"/>
    <w:tmpl w:val="8D8E1858"/>
    <w:lvl w:ilvl="0" w:tplc="5538AEC8">
      <w:start w:val="1"/>
      <w:numFmt w:val="decimal"/>
      <w:lvlText w:val="%1、"/>
      <w:lvlJc w:val="left"/>
      <w:pPr>
        <w:ind w:left="420" w:hanging="420"/>
      </w:pPr>
      <w:rPr>
        <w:rFonts w:ascii="宋体" w:eastAsia="宋体" w:hAnsi="宋体"/>
        <w:b/>
      </w:rPr>
    </w:lvl>
    <w:lvl w:ilvl="1" w:tplc="5DB0C7C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3" w15:restartNumberingAfterBreak="0">
    <w:nsid w:val="7B3B6618"/>
    <w:multiLevelType w:val="hybridMultilevel"/>
    <w:tmpl w:val="E334DC5A"/>
    <w:lvl w:ilvl="0" w:tplc="EC6EFC74">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4" w15:restartNumberingAfterBreak="0">
    <w:nsid w:val="7CB61848"/>
    <w:multiLevelType w:val="multilevel"/>
    <w:tmpl w:val="9FA2748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5" w15:restartNumberingAfterBreak="0">
    <w:nsid w:val="7E1E248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6" w15:restartNumberingAfterBreak="0">
    <w:nsid w:val="7F8F75F0"/>
    <w:multiLevelType w:val="hybridMultilevel"/>
    <w:tmpl w:val="47362EB8"/>
    <w:lvl w:ilvl="0" w:tplc="1C72A902">
      <w:start w:val="1"/>
      <w:numFmt w:val="decimal"/>
      <w:suff w:val="nothing"/>
      <w:lvlText w:val="(%1)."/>
      <w:lvlJc w:val="left"/>
      <w:pPr>
        <w:ind w:left="0" w:firstLine="0"/>
      </w:pPr>
      <w:rPr>
        <w:rFonts w:asciiTheme="minorEastAsia" w:eastAsia="宋体"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93176067">
    <w:abstractNumId w:val="49"/>
  </w:num>
  <w:num w:numId="2" w16cid:durableId="1108697682">
    <w:abstractNumId w:val="22"/>
  </w:num>
  <w:num w:numId="3" w16cid:durableId="1998872684">
    <w:abstractNumId w:val="13"/>
  </w:num>
  <w:num w:numId="4" w16cid:durableId="396246775">
    <w:abstractNumId w:val="65"/>
  </w:num>
  <w:num w:numId="5" w16cid:durableId="686561437">
    <w:abstractNumId w:val="26"/>
  </w:num>
  <w:num w:numId="6" w16cid:durableId="1114403619">
    <w:abstractNumId w:val="133"/>
  </w:num>
  <w:num w:numId="7" w16cid:durableId="1186946859">
    <w:abstractNumId w:val="17"/>
  </w:num>
  <w:num w:numId="8" w16cid:durableId="490827287">
    <w:abstractNumId w:val="27"/>
  </w:num>
  <w:num w:numId="9" w16cid:durableId="420369231">
    <w:abstractNumId w:val="182"/>
  </w:num>
  <w:num w:numId="10" w16cid:durableId="1478917361">
    <w:abstractNumId w:val="34"/>
  </w:num>
  <w:num w:numId="11" w16cid:durableId="1937253979">
    <w:abstractNumId w:val="38"/>
  </w:num>
  <w:num w:numId="12" w16cid:durableId="1213536606">
    <w:abstractNumId w:val="39"/>
  </w:num>
  <w:num w:numId="13" w16cid:durableId="315063850">
    <w:abstractNumId w:val="141"/>
  </w:num>
  <w:num w:numId="14" w16cid:durableId="1126194251">
    <w:abstractNumId w:val="181"/>
  </w:num>
  <w:num w:numId="15" w16cid:durableId="1482573921">
    <w:abstractNumId w:val="114"/>
  </w:num>
  <w:num w:numId="16" w16cid:durableId="1063067237">
    <w:abstractNumId w:val="158"/>
  </w:num>
  <w:num w:numId="17" w16cid:durableId="713116598">
    <w:abstractNumId w:val="145"/>
  </w:num>
  <w:num w:numId="18" w16cid:durableId="1323041539">
    <w:abstractNumId w:val="192"/>
  </w:num>
  <w:num w:numId="19" w16cid:durableId="1802191660">
    <w:abstractNumId w:val="108"/>
  </w:num>
  <w:num w:numId="20" w16cid:durableId="650330295">
    <w:abstractNumId w:val="69"/>
  </w:num>
  <w:num w:numId="21" w16cid:durableId="11499135">
    <w:abstractNumId w:val="104"/>
  </w:num>
  <w:num w:numId="22" w16cid:durableId="519591846">
    <w:abstractNumId w:val="94"/>
  </w:num>
  <w:num w:numId="23" w16cid:durableId="1853909515">
    <w:abstractNumId w:val="139"/>
  </w:num>
  <w:num w:numId="24" w16cid:durableId="985551521">
    <w:abstractNumId w:val="62"/>
  </w:num>
  <w:num w:numId="25" w16cid:durableId="1811942527">
    <w:abstractNumId w:val="120"/>
  </w:num>
  <w:num w:numId="26" w16cid:durableId="607467497">
    <w:abstractNumId w:val="171"/>
  </w:num>
  <w:num w:numId="27" w16cid:durableId="22219534">
    <w:abstractNumId w:val="110"/>
  </w:num>
  <w:num w:numId="28" w16cid:durableId="987705726">
    <w:abstractNumId w:val="90"/>
  </w:num>
  <w:num w:numId="29" w16cid:durableId="780027499">
    <w:abstractNumId w:val="107"/>
  </w:num>
  <w:num w:numId="30" w16cid:durableId="1990673466">
    <w:abstractNumId w:val="9"/>
  </w:num>
  <w:num w:numId="31" w16cid:durableId="1100104794">
    <w:abstractNumId w:val="138"/>
  </w:num>
  <w:num w:numId="32" w16cid:durableId="1970889640">
    <w:abstractNumId w:val="77"/>
  </w:num>
  <w:num w:numId="33" w16cid:durableId="1732000022">
    <w:abstractNumId w:val="109"/>
  </w:num>
  <w:num w:numId="34" w16cid:durableId="2123919340">
    <w:abstractNumId w:val="137"/>
  </w:num>
  <w:num w:numId="35" w16cid:durableId="582566528">
    <w:abstractNumId w:val="2"/>
  </w:num>
  <w:num w:numId="36" w16cid:durableId="1079597028">
    <w:abstractNumId w:val="148"/>
  </w:num>
  <w:num w:numId="37" w16cid:durableId="356541488">
    <w:abstractNumId w:val="167"/>
  </w:num>
  <w:num w:numId="38" w16cid:durableId="1424841412">
    <w:abstractNumId w:val="146"/>
  </w:num>
  <w:num w:numId="39" w16cid:durableId="1747536714">
    <w:abstractNumId w:val="165"/>
  </w:num>
  <w:num w:numId="40" w16cid:durableId="1540781303">
    <w:abstractNumId w:val="57"/>
  </w:num>
  <w:num w:numId="41" w16cid:durableId="730688758">
    <w:abstractNumId w:val="174"/>
  </w:num>
  <w:num w:numId="42" w16cid:durableId="1541627738">
    <w:abstractNumId w:val="19"/>
  </w:num>
  <w:num w:numId="43" w16cid:durableId="1155217747">
    <w:abstractNumId w:val="102"/>
  </w:num>
  <w:num w:numId="44" w16cid:durableId="201017715">
    <w:abstractNumId w:val="142"/>
  </w:num>
  <w:num w:numId="45" w16cid:durableId="1166894264">
    <w:abstractNumId w:val="15"/>
  </w:num>
  <w:num w:numId="46" w16cid:durableId="1092359827">
    <w:abstractNumId w:val="195"/>
  </w:num>
  <w:num w:numId="47" w16cid:durableId="1906142653">
    <w:abstractNumId w:val="177"/>
  </w:num>
  <w:num w:numId="48" w16cid:durableId="1344939777">
    <w:abstractNumId w:val="12"/>
  </w:num>
  <w:num w:numId="49" w16cid:durableId="423503111">
    <w:abstractNumId w:val="119"/>
  </w:num>
  <w:num w:numId="50" w16cid:durableId="134415614">
    <w:abstractNumId w:val="82"/>
  </w:num>
  <w:num w:numId="51" w16cid:durableId="1977755166">
    <w:abstractNumId w:val="60"/>
  </w:num>
  <w:num w:numId="52" w16cid:durableId="1253590956">
    <w:abstractNumId w:val="91"/>
  </w:num>
  <w:num w:numId="53" w16cid:durableId="2122645529">
    <w:abstractNumId w:val="51"/>
  </w:num>
  <w:num w:numId="54" w16cid:durableId="123816571">
    <w:abstractNumId w:val="98"/>
  </w:num>
  <w:num w:numId="55" w16cid:durableId="347607384">
    <w:abstractNumId w:val="149"/>
  </w:num>
  <w:num w:numId="56" w16cid:durableId="1370572869">
    <w:abstractNumId w:val="117"/>
  </w:num>
  <w:num w:numId="57" w16cid:durableId="609121527">
    <w:abstractNumId w:val="161"/>
  </w:num>
  <w:num w:numId="58" w16cid:durableId="1240753943">
    <w:abstractNumId w:val="3"/>
  </w:num>
  <w:num w:numId="59" w16cid:durableId="205996337">
    <w:abstractNumId w:val="111"/>
  </w:num>
  <w:num w:numId="60" w16cid:durableId="756899313">
    <w:abstractNumId w:val="185"/>
  </w:num>
  <w:num w:numId="61" w16cid:durableId="669911961">
    <w:abstractNumId w:val="170"/>
  </w:num>
  <w:num w:numId="62" w16cid:durableId="1332443494">
    <w:abstractNumId w:val="162"/>
  </w:num>
  <w:num w:numId="63" w16cid:durableId="1693070045">
    <w:abstractNumId w:val="187"/>
  </w:num>
  <w:num w:numId="64" w16cid:durableId="492455722">
    <w:abstractNumId w:val="25"/>
  </w:num>
  <w:num w:numId="65" w16cid:durableId="584534114">
    <w:abstractNumId w:val="101"/>
  </w:num>
  <w:num w:numId="66" w16cid:durableId="1023550486">
    <w:abstractNumId w:val="184"/>
  </w:num>
  <w:num w:numId="67" w16cid:durableId="769206382">
    <w:abstractNumId w:val="105"/>
  </w:num>
  <w:num w:numId="68" w16cid:durableId="1170439725">
    <w:abstractNumId w:val="71"/>
  </w:num>
  <w:num w:numId="69" w16cid:durableId="1007368469">
    <w:abstractNumId w:val="73"/>
  </w:num>
  <w:num w:numId="70" w16cid:durableId="385179763">
    <w:abstractNumId w:val="44"/>
  </w:num>
  <w:num w:numId="71" w16cid:durableId="39523300">
    <w:abstractNumId w:val="178"/>
  </w:num>
  <w:num w:numId="72" w16cid:durableId="508562824">
    <w:abstractNumId w:val="79"/>
  </w:num>
  <w:num w:numId="73" w16cid:durableId="841429968">
    <w:abstractNumId w:val="155"/>
  </w:num>
  <w:num w:numId="74" w16cid:durableId="1558740210">
    <w:abstractNumId w:val="78"/>
  </w:num>
  <w:num w:numId="75" w16cid:durableId="2125495044">
    <w:abstractNumId w:val="23"/>
  </w:num>
  <w:num w:numId="76" w16cid:durableId="1780374372">
    <w:abstractNumId w:val="48"/>
  </w:num>
  <w:num w:numId="77" w16cid:durableId="1075124289">
    <w:abstractNumId w:val="31"/>
  </w:num>
  <w:num w:numId="78" w16cid:durableId="1507407240">
    <w:abstractNumId w:val="126"/>
  </w:num>
  <w:num w:numId="79" w16cid:durableId="1288004200">
    <w:abstractNumId w:val="135"/>
  </w:num>
  <w:num w:numId="80" w16cid:durableId="950933942">
    <w:abstractNumId w:val="103"/>
  </w:num>
  <w:num w:numId="81" w16cid:durableId="1743989262">
    <w:abstractNumId w:val="95"/>
  </w:num>
  <w:num w:numId="82" w16cid:durableId="408234368">
    <w:abstractNumId w:val="87"/>
  </w:num>
  <w:num w:numId="83" w16cid:durableId="569967523">
    <w:abstractNumId w:val="61"/>
  </w:num>
  <w:num w:numId="84" w16cid:durableId="1311863411">
    <w:abstractNumId w:val="1"/>
  </w:num>
  <w:num w:numId="85" w16cid:durableId="1759863611">
    <w:abstractNumId w:val="54"/>
  </w:num>
  <w:num w:numId="86" w16cid:durableId="1774402366">
    <w:abstractNumId w:val="70"/>
  </w:num>
  <w:num w:numId="87" w16cid:durableId="1185287207">
    <w:abstractNumId w:val="175"/>
  </w:num>
  <w:num w:numId="88" w16cid:durableId="1482194437">
    <w:abstractNumId w:val="194"/>
  </w:num>
  <w:num w:numId="89" w16cid:durableId="1005595589">
    <w:abstractNumId w:val="130"/>
  </w:num>
  <w:num w:numId="90" w16cid:durableId="2082484739">
    <w:abstractNumId w:val="97"/>
  </w:num>
  <w:num w:numId="91" w16cid:durableId="1061515767">
    <w:abstractNumId w:val="188"/>
  </w:num>
  <w:num w:numId="92" w16cid:durableId="738599117">
    <w:abstractNumId w:val="52"/>
  </w:num>
  <w:num w:numId="93" w16cid:durableId="266155995">
    <w:abstractNumId w:val="92"/>
  </w:num>
  <w:num w:numId="94" w16cid:durableId="255480053">
    <w:abstractNumId w:val="36"/>
  </w:num>
  <w:num w:numId="95" w16cid:durableId="1762528047">
    <w:abstractNumId w:val="124"/>
  </w:num>
  <w:num w:numId="96" w16cid:durableId="1883203253">
    <w:abstractNumId w:val="80"/>
  </w:num>
  <w:num w:numId="97" w16cid:durableId="700979441">
    <w:abstractNumId w:val="29"/>
  </w:num>
  <w:num w:numId="98" w16cid:durableId="1580283722">
    <w:abstractNumId w:val="150"/>
  </w:num>
  <w:num w:numId="99" w16cid:durableId="1843622209">
    <w:abstractNumId w:val="186"/>
  </w:num>
  <w:num w:numId="100" w16cid:durableId="17782859">
    <w:abstractNumId w:val="153"/>
  </w:num>
  <w:num w:numId="101" w16cid:durableId="849179241">
    <w:abstractNumId w:val="68"/>
  </w:num>
  <w:num w:numId="102" w16cid:durableId="1306471630">
    <w:abstractNumId w:val="8"/>
  </w:num>
  <w:num w:numId="103" w16cid:durableId="593779586">
    <w:abstractNumId w:val="189"/>
  </w:num>
  <w:num w:numId="104" w16cid:durableId="214202988">
    <w:abstractNumId w:val="24"/>
  </w:num>
  <w:num w:numId="105" w16cid:durableId="1732314260">
    <w:abstractNumId w:val="123"/>
  </w:num>
  <w:num w:numId="106" w16cid:durableId="683897484">
    <w:abstractNumId w:val="67"/>
  </w:num>
  <w:num w:numId="107" w16cid:durableId="670334515">
    <w:abstractNumId w:val="136"/>
  </w:num>
  <w:num w:numId="108" w16cid:durableId="933443689">
    <w:abstractNumId w:val="18"/>
  </w:num>
  <w:num w:numId="109" w16cid:durableId="267780105">
    <w:abstractNumId w:val="151"/>
  </w:num>
  <w:num w:numId="110" w16cid:durableId="1330787406">
    <w:abstractNumId w:val="152"/>
  </w:num>
  <w:num w:numId="111" w16cid:durableId="1235312009">
    <w:abstractNumId w:val="132"/>
  </w:num>
  <w:num w:numId="112" w16cid:durableId="1601137868">
    <w:abstractNumId w:val="166"/>
  </w:num>
  <w:num w:numId="113" w16cid:durableId="1234240275">
    <w:abstractNumId w:val="55"/>
  </w:num>
  <w:num w:numId="114" w16cid:durableId="2023821498">
    <w:abstractNumId w:val="75"/>
  </w:num>
  <w:num w:numId="115" w16cid:durableId="1403529596">
    <w:abstractNumId w:val="74"/>
  </w:num>
  <w:num w:numId="116" w16cid:durableId="540559321">
    <w:abstractNumId w:val="154"/>
  </w:num>
  <w:num w:numId="117" w16cid:durableId="1027219651">
    <w:abstractNumId w:val="42"/>
  </w:num>
  <w:num w:numId="118" w16cid:durableId="283658224">
    <w:abstractNumId w:val="173"/>
  </w:num>
  <w:num w:numId="119" w16cid:durableId="744910706">
    <w:abstractNumId w:val="125"/>
  </w:num>
  <w:num w:numId="120" w16cid:durableId="2011981100">
    <w:abstractNumId w:val="20"/>
  </w:num>
  <w:num w:numId="121" w16cid:durableId="1476098890">
    <w:abstractNumId w:val="121"/>
  </w:num>
  <w:num w:numId="122" w16cid:durableId="391196776">
    <w:abstractNumId w:val="157"/>
  </w:num>
  <w:num w:numId="123" w16cid:durableId="637609701">
    <w:abstractNumId w:val="58"/>
  </w:num>
  <w:num w:numId="124" w16cid:durableId="1470980626">
    <w:abstractNumId w:val="122"/>
  </w:num>
  <w:num w:numId="125" w16cid:durableId="1892228289">
    <w:abstractNumId w:val="64"/>
  </w:num>
  <w:num w:numId="126" w16cid:durableId="1114177821">
    <w:abstractNumId w:val="176"/>
  </w:num>
  <w:num w:numId="127" w16cid:durableId="886141806">
    <w:abstractNumId w:val="4"/>
  </w:num>
  <w:num w:numId="128" w16cid:durableId="281885049">
    <w:abstractNumId w:val="32"/>
  </w:num>
  <w:num w:numId="129" w16cid:durableId="1319651558">
    <w:abstractNumId w:val="169"/>
  </w:num>
  <w:num w:numId="130" w16cid:durableId="617689425">
    <w:abstractNumId w:val="106"/>
  </w:num>
  <w:num w:numId="131" w16cid:durableId="36052587">
    <w:abstractNumId w:val="128"/>
  </w:num>
  <w:num w:numId="132" w16cid:durableId="1713114239">
    <w:abstractNumId w:val="163"/>
  </w:num>
  <w:num w:numId="133" w16cid:durableId="697044661">
    <w:abstractNumId w:val="129"/>
  </w:num>
  <w:num w:numId="134" w16cid:durableId="1355301571">
    <w:abstractNumId w:val="53"/>
  </w:num>
  <w:num w:numId="135" w16cid:durableId="1980528267">
    <w:abstractNumId w:val="159"/>
  </w:num>
  <w:num w:numId="136" w16cid:durableId="767196918">
    <w:abstractNumId w:val="76"/>
  </w:num>
  <w:num w:numId="137" w16cid:durableId="1017926514">
    <w:abstractNumId w:val="21"/>
  </w:num>
  <w:num w:numId="138" w16cid:durableId="288635429">
    <w:abstractNumId w:val="30"/>
  </w:num>
  <w:num w:numId="139" w16cid:durableId="556864267">
    <w:abstractNumId w:val="45"/>
  </w:num>
  <w:num w:numId="140" w16cid:durableId="2123180500">
    <w:abstractNumId w:val="191"/>
  </w:num>
  <w:num w:numId="141" w16cid:durableId="1663123317">
    <w:abstractNumId w:val="28"/>
  </w:num>
  <w:num w:numId="142" w16cid:durableId="1475759457">
    <w:abstractNumId w:val="113"/>
  </w:num>
  <w:num w:numId="143" w16cid:durableId="915895313">
    <w:abstractNumId w:val="164"/>
  </w:num>
  <w:num w:numId="144" w16cid:durableId="1879001982">
    <w:abstractNumId w:val="7"/>
  </w:num>
  <w:num w:numId="145" w16cid:durableId="1775511069">
    <w:abstractNumId w:val="96"/>
  </w:num>
  <w:num w:numId="146" w16cid:durableId="947156872">
    <w:abstractNumId w:val="116"/>
  </w:num>
  <w:num w:numId="147" w16cid:durableId="1690329826">
    <w:abstractNumId w:val="131"/>
  </w:num>
  <w:num w:numId="148" w16cid:durableId="1371414711">
    <w:abstractNumId w:val="5"/>
  </w:num>
  <w:num w:numId="149" w16cid:durableId="1990012349">
    <w:abstractNumId w:val="81"/>
    <w:lvlOverride w:ilvl="0">
      <w:startOverride w:val="6"/>
    </w:lvlOverride>
  </w:num>
  <w:num w:numId="150" w16cid:durableId="1543590216">
    <w:abstractNumId w:val="66"/>
  </w:num>
  <w:num w:numId="151" w16cid:durableId="111827730">
    <w:abstractNumId w:val="93"/>
  </w:num>
  <w:num w:numId="152" w16cid:durableId="1547646620">
    <w:abstractNumId w:val="172"/>
  </w:num>
  <w:num w:numId="153" w16cid:durableId="1330014089">
    <w:abstractNumId w:val="35"/>
  </w:num>
  <w:num w:numId="154" w16cid:durableId="468282464">
    <w:abstractNumId w:val="33"/>
  </w:num>
  <w:num w:numId="155" w16cid:durableId="588927206">
    <w:abstractNumId w:val="100"/>
  </w:num>
  <w:num w:numId="156" w16cid:durableId="778109547">
    <w:abstractNumId w:val="140"/>
  </w:num>
  <w:num w:numId="157" w16cid:durableId="28336279">
    <w:abstractNumId w:val="47"/>
  </w:num>
  <w:num w:numId="158" w16cid:durableId="1971397261">
    <w:abstractNumId w:val="86"/>
  </w:num>
  <w:num w:numId="159" w16cid:durableId="1403482778">
    <w:abstractNumId w:val="134"/>
  </w:num>
  <w:num w:numId="160" w16cid:durableId="1656445986">
    <w:abstractNumId w:val="156"/>
  </w:num>
  <w:num w:numId="161" w16cid:durableId="1572929823">
    <w:abstractNumId w:val="168"/>
  </w:num>
  <w:num w:numId="162" w16cid:durableId="65301864">
    <w:abstractNumId w:val="112"/>
  </w:num>
  <w:num w:numId="163" w16cid:durableId="341081559">
    <w:abstractNumId w:val="50"/>
  </w:num>
  <w:num w:numId="164" w16cid:durableId="571621037">
    <w:abstractNumId w:val="84"/>
  </w:num>
  <w:num w:numId="165" w16cid:durableId="778766745">
    <w:abstractNumId w:val="183"/>
  </w:num>
  <w:num w:numId="166" w16cid:durableId="1014187743">
    <w:abstractNumId w:val="127"/>
  </w:num>
  <w:num w:numId="167" w16cid:durableId="1532721639">
    <w:abstractNumId w:val="115"/>
  </w:num>
  <w:num w:numId="168" w16cid:durableId="26610517">
    <w:abstractNumId w:val="193"/>
  </w:num>
  <w:num w:numId="169" w16cid:durableId="1139146992">
    <w:abstractNumId w:val="83"/>
  </w:num>
  <w:num w:numId="170" w16cid:durableId="1964116648">
    <w:abstractNumId w:val="6"/>
  </w:num>
  <w:num w:numId="171" w16cid:durableId="344523606">
    <w:abstractNumId w:val="11"/>
  </w:num>
  <w:num w:numId="172" w16cid:durableId="601914045">
    <w:abstractNumId w:val="10"/>
  </w:num>
  <w:num w:numId="173" w16cid:durableId="973146897">
    <w:abstractNumId w:val="40"/>
  </w:num>
  <w:num w:numId="174" w16cid:durableId="1261255451">
    <w:abstractNumId w:val="118"/>
  </w:num>
  <w:num w:numId="175" w16cid:durableId="255525210">
    <w:abstractNumId w:val="179"/>
  </w:num>
  <w:num w:numId="176" w16cid:durableId="144007296">
    <w:abstractNumId w:val="63"/>
  </w:num>
  <w:num w:numId="177" w16cid:durableId="1619868093">
    <w:abstractNumId w:val="0"/>
  </w:num>
  <w:num w:numId="178" w16cid:durableId="1904292960">
    <w:abstractNumId w:val="88"/>
  </w:num>
  <w:num w:numId="179" w16cid:durableId="671447657">
    <w:abstractNumId w:val="37"/>
  </w:num>
  <w:num w:numId="180" w16cid:durableId="2016879762">
    <w:abstractNumId w:val="46"/>
  </w:num>
  <w:num w:numId="181" w16cid:durableId="2055156675">
    <w:abstractNumId w:val="160"/>
  </w:num>
  <w:num w:numId="182" w16cid:durableId="350882536">
    <w:abstractNumId w:val="56"/>
  </w:num>
  <w:num w:numId="183" w16cid:durableId="203099301">
    <w:abstractNumId w:val="14"/>
  </w:num>
  <w:num w:numId="184" w16cid:durableId="1581982156">
    <w:abstractNumId w:val="196"/>
  </w:num>
  <w:num w:numId="185" w16cid:durableId="1082140162">
    <w:abstractNumId w:val="180"/>
  </w:num>
  <w:num w:numId="186" w16cid:durableId="108595659">
    <w:abstractNumId w:val="190"/>
  </w:num>
  <w:num w:numId="187" w16cid:durableId="2108692668">
    <w:abstractNumId w:val="99"/>
  </w:num>
  <w:num w:numId="188" w16cid:durableId="1803963288">
    <w:abstractNumId w:val="43"/>
  </w:num>
  <w:num w:numId="189" w16cid:durableId="363753393">
    <w:abstractNumId w:val="41"/>
  </w:num>
  <w:num w:numId="190" w16cid:durableId="638876770">
    <w:abstractNumId w:val="144"/>
  </w:num>
  <w:num w:numId="191" w16cid:durableId="345718038">
    <w:abstractNumId w:val="16"/>
  </w:num>
  <w:num w:numId="192" w16cid:durableId="55975469">
    <w:abstractNumId w:val="89"/>
  </w:num>
  <w:num w:numId="193" w16cid:durableId="1261068310">
    <w:abstractNumId w:val="147"/>
  </w:num>
  <w:num w:numId="194" w16cid:durableId="1239167288">
    <w:abstractNumId w:val="143"/>
  </w:num>
  <w:num w:numId="195" w16cid:durableId="1084377270">
    <w:abstractNumId w:val="59"/>
  </w:num>
  <w:num w:numId="196" w16cid:durableId="2027366332">
    <w:abstractNumId w:val="85"/>
  </w:num>
  <w:num w:numId="197" w16cid:durableId="2095123645">
    <w:abstractNumId w:val="72"/>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9E4998"/>
    <w:rsid w:val="0000027A"/>
    <w:rsid w:val="000004DD"/>
    <w:rsid w:val="000029BE"/>
    <w:rsid w:val="00015EA8"/>
    <w:rsid w:val="00023B2B"/>
    <w:rsid w:val="00030F67"/>
    <w:rsid w:val="00034119"/>
    <w:rsid w:val="00043FED"/>
    <w:rsid w:val="000455BE"/>
    <w:rsid w:val="000608A8"/>
    <w:rsid w:val="00064102"/>
    <w:rsid w:val="00067A51"/>
    <w:rsid w:val="00072F94"/>
    <w:rsid w:val="000A0A99"/>
    <w:rsid w:val="000C2F89"/>
    <w:rsid w:val="000C694C"/>
    <w:rsid w:val="000E0400"/>
    <w:rsid w:val="000E1512"/>
    <w:rsid w:val="000F7201"/>
    <w:rsid w:val="001171E8"/>
    <w:rsid w:val="00130099"/>
    <w:rsid w:val="00131474"/>
    <w:rsid w:val="00132AC2"/>
    <w:rsid w:val="00133BD1"/>
    <w:rsid w:val="00137502"/>
    <w:rsid w:val="0014290B"/>
    <w:rsid w:val="00143466"/>
    <w:rsid w:val="00144256"/>
    <w:rsid w:val="00146CFF"/>
    <w:rsid w:val="001533C2"/>
    <w:rsid w:val="001664E2"/>
    <w:rsid w:val="00172215"/>
    <w:rsid w:val="00173529"/>
    <w:rsid w:val="00177CD9"/>
    <w:rsid w:val="00180A93"/>
    <w:rsid w:val="00190A14"/>
    <w:rsid w:val="00196228"/>
    <w:rsid w:val="001B0192"/>
    <w:rsid w:val="001B1573"/>
    <w:rsid w:val="001B73E8"/>
    <w:rsid w:val="001C5313"/>
    <w:rsid w:val="001C6902"/>
    <w:rsid w:val="001C6D31"/>
    <w:rsid w:val="001C7139"/>
    <w:rsid w:val="001D029B"/>
    <w:rsid w:val="001E0732"/>
    <w:rsid w:val="001E76F2"/>
    <w:rsid w:val="00204A33"/>
    <w:rsid w:val="002068C8"/>
    <w:rsid w:val="00206961"/>
    <w:rsid w:val="00206A85"/>
    <w:rsid w:val="00207D91"/>
    <w:rsid w:val="00222D20"/>
    <w:rsid w:val="002278B9"/>
    <w:rsid w:val="002349BC"/>
    <w:rsid w:val="00236F0C"/>
    <w:rsid w:val="00240598"/>
    <w:rsid w:val="00246D82"/>
    <w:rsid w:val="00263EAE"/>
    <w:rsid w:val="00266F0A"/>
    <w:rsid w:val="00271109"/>
    <w:rsid w:val="00283D73"/>
    <w:rsid w:val="002855B7"/>
    <w:rsid w:val="00290911"/>
    <w:rsid w:val="00290B45"/>
    <w:rsid w:val="00293D34"/>
    <w:rsid w:val="002B2F29"/>
    <w:rsid w:val="002C491E"/>
    <w:rsid w:val="002F3FEA"/>
    <w:rsid w:val="00305C45"/>
    <w:rsid w:val="0030742F"/>
    <w:rsid w:val="003101F0"/>
    <w:rsid w:val="0032275C"/>
    <w:rsid w:val="0032732C"/>
    <w:rsid w:val="00327921"/>
    <w:rsid w:val="00341E87"/>
    <w:rsid w:val="00354A7C"/>
    <w:rsid w:val="003669A9"/>
    <w:rsid w:val="00375CD9"/>
    <w:rsid w:val="0037750F"/>
    <w:rsid w:val="00377CF6"/>
    <w:rsid w:val="0038411A"/>
    <w:rsid w:val="00397550"/>
    <w:rsid w:val="003A76D4"/>
    <w:rsid w:val="003B0FDD"/>
    <w:rsid w:val="003C43DC"/>
    <w:rsid w:val="003C5565"/>
    <w:rsid w:val="003C743D"/>
    <w:rsid w:val="003C7FCD"/>
    <w:rsid w:val="003D159B"/>
    <w:rsid w:val="003D6E33"/>
    <w:rsid w:val="003E0813"/>
    <w:rsid w:val="003E3BEC"/>
    <w:rsid w:val="00401B25"/>
    <w:rsid w:val="00401C68"/>
    <w:rsid w:val="0040231D"/>
    <w:rsid w:val="00406F83"/>
    <w:rsid w:val="004073DA"/>
    <w:rsid w:val="00414652"/>
    <w:rsid w:val="00422096"/>
    <w:rsid w:val="0043213F"/>
    <w:rsid w:val="004335A5"/>
    <w:rsid w:val="00440933"/>
    <w:rsid w:val="004532E3"/>
    <w:rsid w:val="00467133"/>
    <w:rsid w:val="004678B7"/>
    <w:rsid w:val="00471DC3"/>
    <w:rsid w:val="00472B20"/>
    <w:rsid w:val="00473F90"/>
    <w:rsid w:val="0047780E"/>
    <w:rsid w:val="00493547"/>
    <w:rsid w:val="00497A5F"/>
    <w:rsid w:val="004A230C"/>
    <w:rsid w:val="004B0052"/>
    <w:rsid w:val="004B4537"/>
    <w:rsid w:val="004C3F1F"/>
    <w:rsid w:val="004D3452"/>
    <w:rsid w:val="004E558E"/>
    <w:rsid w:val="004E5F2F"/>
    <w:rsid w:val="004F5F55"/>
    <w:rsid w:val="00503A3F"/>
    <w:rsid w:val="005400A1"/>
    <w:rsid w:val="00543BF6"/>
    <w:rsid w:val="00557B12"/>
    <w:rsid w:val="00564D61"/>
    <w:rsid w:val="00564D9F"/>
    <w:rsid w:val="00567C5A"/>
    <w:rsid w:val="005767D4"/>
    <w:rsid w:val="00577840"/>
    <w:rsid w:val="00583F1B"/>
    <w:rsid w:val="005861A7"/>
    <w:rsid w:val="00597FD1"/>
    <w:rsid w:val="005A3925"/>
    <w:rsid w:val="005C0140"/>
    <w:rsid w:val="005C23C3"/>
    <w:rsid w:val="005C27B1"/>
    <w:rsid w:val="005C7D77"/>
    <w:rsid w:val="005D3A39"/>
    <w:rsid w:val="005D6ED1"/>
    <w:rsid w:val="005E24FB"/>
    <w:rsid w:val="005E4F39"/>
    <w:rsid w:val="005F16EA"/>
    <w:rsid w:val="00600598"/>
    <w:rsid w:val="006035F9"/>
    <w:rsid w:val="00603D99"/>
    <w:rsid w:val="006070A5"/>
    <w:rsid w:val="00616829"/>
    <w:rsid w:val="00617647"/>
    <w:rsid w:val="00625502"/>
    <w:rsid w:val="00626629"/>
    <w:rsid w:val="00635215"/>
    <w:rsid w:val="00644F1D"/>
    <w:rsid w:val="006543F5"/>
    <w:rsid w:val="0065665A"/>
    <w:rsid w:val="006573CC"/>
    <w:rsid w:val="00663964"/>
    <w:rsid w:val="0066462C"/>
    <w:rsid w:val="00665430"/>
    <w:rsid w:val="006669AC"/>
    <w:rsid w:val="00666A2E"/>
    <w:rsid w:val="006678C7"/>
    <w:rsid w:val="00677D11"/>
    <w:rsid w:val="006875E2"/>
    <w:rsid w:val="00695E6C"/>
    <w:rsid w:val="0069661D"/>
    <w:rsid w:val="006979C2"/>
    <w:rsid w:val="006A2196"/>
    <w:rsid w:val="006A64FE"/>
    <w:rsid w:val="006B0F60"/>
    <w:rsid w:val="006B1066"/>
    <w:rsid w:val="006B3CAD"/>
    <w:rsid w:val="006C2EC3"/>
    <w:rsid w:val="006C3484"/>
    <w:rsid w:val="006C4AE9"/>
    <w:rsid w:val="006C6D4D"/>
    <w:rsid w:val="006C73CA"/>
    <w:rsid w:val="006D4FE2"/>
    <w:rsid w:val="006E7EFF"/>
    <w:rsid w:val="006F15E1"/>
    <w:rsid w:val="006F3681"/>
    <w:rsid w:val="007028D1"/>
    <w:rsid w:val="007260AB"/>
    <w:rsid w:val="00726CD7"/>
    <w:rsid w:val="00727CA5"/>
    <w:rsid w:val="00736AB1"/>
    <w:rsid w:val="00745C2F"/>
    <w:rsid w:val="00754A63"/>
    <w:rsid w:val="0076146F"/>
    <w:rsid w:val="00786FB9"/>
    <w:rsid w:val="00792615"/>
    <w:rsid w:val="00794814"/>
    <w:rsid w:val="007958B7"/>
    <w:rsid w:val="007B52F5"/>
    <w:rsid w:val="007C2337"/>
    <w:rsid w:val="007D2F55"/>
    <w:rsid w:val="007D6E23"/>
    <w:rsid w:val="007E5E84"/>
    <w:rsid w:val="008047B4"/>
    <w:rsid w:val="008244E6"/>
    <w:rsid w:val="0083028E"/>
    <w:rsid w:val="00836421"/>
    <w:rsid w:val="008405DB"/>
    <w:rsid w:val="0084110E"/>
    <w:rsid w:val="00845679"/>
    <w:rsid w:val="008473D2"/>
    <w:rsid w:val="00852A0C"/>
    <w:rsid w:val="008560C1"/>
    <w:rsid w:val="00865C65"/>
    <w:rsid w:val="008911DE"/>
    <w:rsid w:val="008A0895"/>
    <w:rsid w:val="008A1C1C"/>
    <w:rsid w:val="008A4351"/>
    <w:rsid w:val="008B7427"/>
    <w:rsid w:val="008C47B1"/>
    <w:rsid w:val="008D03D7"/>
    <w:rsid w:val="008D0D04"/>
    <w:rsid w:val="008D38F7"/>
    <w:rsid w:val="008E43C8"/>
    <w:rsid w:val="008E7DB2"/>
    <w:rsid w:val="008F645B"/>
    <w:rsid w:val="009020DB"/>
    <w:rsid w:val="00910900"/>
    <w:rsid w:val="00912BBC"/>
    <w:rsid w:val="00916E03"/>
    <w:rsid w:val="009177AB"/>
    <w:rsid w:val="009311C4"/>
    <w:rsid w:val="0094485B"/>
    <w:rsid w:val="00951021"/>
    <w:rsid w:val="0095193D"/>
    <w:rsid w:val="00954958"/>
    <w:rsid w:val="00955218"/>
    <w:rsid w:val="00966F7A"/>
    <w:rsid w:val="00972781"/>
    <w:rsid w:val="009800E1"/>
    <w:rsid w:val="009846E1"/>
    <w:rsid w:val="00991E5A"/>
    <w:rsid w:val="009A02E2"/>
    <w:rsid w:val="009A3D49"/>
    <w:rsid w:val="009B3162"/>
    <w:rsid w:val="009B3F5B"/>
    <w:rsid w:val="009B41A8"/>
    <w:rsid w:val="009B43D9"/>
    <w:rsid w:val="009B5E4B"/>
    <w:rsid w:val="009D701A"/>
    <w:rsid w:val="009E377A"/>
    <w:rsid w:val="009E4998"/>
    <w:rsid w:val="009F4389"/>
    <w:rsid w:val="00A00525"/>
    <w:rsid w:val="00A012FE"/>
    <w:rsid w:val="00A02D6D"/>
    <w:rsid w:val="00A32504"/>
    <w:rsid w:val="00A4088C"/>
    <w:rsid w:val="00A4674F"/>
    <w:rsid w:val="00A54EAF"/>
    <w:rsid w:val="00A5658B"/>
    <w:rsid w:val="00A60B60"/>
    <w:rsid w:val="00A7177F"/>
    <w:rsid w:val="00A723DE"/>
    <w:rsid w:val="00A83671"/>
    <w:rsid w:val="00A867BF"/>
    <w:rsid w:val="00A9378C"/>
    <w:rsid w:val="00A97223"/>
    <w:rsid w:val="00AA3B85"/>
    <w:rsid w:val="00AB52F1"/>
    <w:rsid w:val="00AD03E6"/>
    <w:rsid w:val="00AD060B"/>
    <w:rsid w:val="00AD17B4"/>
    <w:rsid w:val="00AD62DE"/>
    <w:rsid w:val="00AD7306"/>
    <w:rsid w:val="00AF6150"/>
    <w:rsid w:val="00B03C65"/>
    <w:rsid w:val="00B16054"/>
    <w:rsid w:val="00B17FAA"/>
    <w:rsid w:val="00B2020A"/>
    <w:rsid w:val="00B21F64"/>
    <w:rsid w:val="00B2658D"/>
    <w:rsid w:val="00B319C9"/>
    <w:rsid w:val="00B475CF"/>
    <w:rsid w:val="00B479E3"/>
    <w:rsid w:val="00B50456"/>
    <w:rsid w:val="00B76623"/>
    <w:rsid w:val="00B77C84"/>
    <w:rsid w:val="00B86211"/>
    <w:rsid w:val="00B90CDE"/>
    <w:rsid w:val="00B956A3"/>
    <w:rsid w:val="00B95879"/>
    <w:rsid w:val="00BA4DDF"/>
    <w:rsid w:val="00BB3242"/>
    <w:rsid w:val="00BB332C"/>
    <w:rsid w:val="00BC3A6C"/>
    <w:rsid w:val="00BD41BE"/>
    <w:rsid w:val="00BE63AC"/>
    <w:rsid w:val="00C127A4"/>
    <w:rsid w:val="00C223B5"/>
    <w:rsid w:val="00C356DF"/>
    <w:rsid w:val="00C37616"/>
    <w:rsid w:val="00C37FC8"/>
    <w:rsid w:val="00C54B3E"/>
    <w:rsid w:val="00C55D21"/>
    <w:rsid w:val="00C56F4C"/>
    <w:rsid w:val="00C717EB"/>
    <w:rsid w:val="00C77F9E"/>
    <w:rsid w:val="00C80AA8"/>
    <w:rsid w:val="00C81F7D"/>
    <w:rsid w:val="00C84720"/>
    <w:rsid w:val="00C84B70"/>
    <w:rsid w:val="00C85E2F"/>
    <w:rsid w:val="00C91B53"/>
    <w:rsid w:val="00C925F7"/>
    <w:rsid w:val="00C92A62"/>
    <w:rsid w:val="00C94390"/>
    <w:rsid w:val="00C9580C"/>
    <w:rsid w:val="00CA480D"/>
    <w:rsid w:val="00CC502A"/>
    <w:rsid w:val="00CC5404"/>
    <w:rsid w:val="00CD77F1"/>
    <w:rsid w:val="00CE2058"/>
    <w:rsid w:val="00CF56D1"/>
    <w:rsid w:val="00D03CD8"/>
    <w:rsid w:val="00D1326C"/>
    <w:rsid w:val="00D15DD0"/>
    <w:rsid w:val="00D329E7"/>
    <w:rsid w:val="00D35A34"/>
    <w:rsid w:val="00D45620"/>
    <w:rsid w:val="00D45EBC"/>
    <w:rsid w:val="00D4615F"/>
    <w:rsid w:val="00D60FE0"/>
    <w:rsid w:val="00D64C99"/>
    <w:rsid w:val="00D706A0"/>
    <w:rsid w:val="00D70FE1"/>
    <w:rsid w:val="00D91E5F"/>
    <w:rsid w:val="00D92ACF"/>
    <w:rsid w:val="00DB092E"/>
    <w:rsid w:val="00DB3E09"/>
    <w:rsid w:val="00DB4176"/>
    <w:rsid w:val="00DB7324"/>
    <w:rsid w:val="00DC032E"/>
    <w:rsid w:val="00DC5ADF"/>
    <w:rsid w:val="00DE23B1"/>
    <w:rsid w:val="00DF10EF"/>
    <w:rsid w:val="00E10DF2"/>
    <w:rsid w:val="00E159C4"/>
    <w:rsid w:val="00E16BDA"/>
    <w:rsid w:val="00E20032"/>
    <w:rsid w:val="00E200E6"/>
    <w:rsid w:val="00E3002E"/>
    <w:rsid w:val="00E30C24"/>
    <w:rsid w:val="00E53B54"/>
    <w:rsid w:val="00E768FB"/>
    <w:rsid w:val="00E82FF6"/>
    <w:rsid w:val="00E83ED2"/>
    <w:rsid w:val="00E858E9"/>
    <w:rsid w:val="00E903B4"/>
    <w:rsid w:val="00E94228"/>
    <w:rsid w:val="00EC0E8A"/>
    <w:rsid w:val="00EC2D64"/>
    <w:rsid w:val="00EC4998"/>
    <w:rsid w:val="00EC511D"/>
    <w:rsid w:val="00ED5F4A"/>
    <w:rsid w:val="00ED6771"/>
    <w:rsid w:val="00EE5A2C"/>
    <w:rsid w:val="00EF717C"/>
    <w:rsid w:val="00F0652A"/>
    <w:rsid w:val="00F12B9F"/>
    <w:rsid w:val="00F1450C"/>
    <w:rsid w:val="00F15C7D"/>
    <w:rsid w:val="00F2469F"/>
    <w:rsid w:val="00F25FA6"/>
    <w:rsid w:val="00F37B45"/>
    <w:rsid w:val="00F538F4"/>
    <w:rsid w:val="00F61B25"/>
    <w:rsid w:val="00F6588C"/>
    <w:rsid w:val="00F7055C"/>
    <w:rsid w:val="00F706DA"/>
    <w:rsid w:val="00F71FE1"/>
    <w:rsid w:val="00F8778F"/>
    <w:rsid w:val="00F94F7B"/>
    <w:rsid w:val="00FA0D59"/>
    <w:rsid w:val="00FA193A"/>
    <w:rsid w:val="00FA4276"/>
    <w:rsid w:val="00FB2902"/>
    <w:rsid w:val="00FB2ADB"/>
    <w:rsid w:val="00FB55B3"/>
    <w:rsid w:val="00FB5851"/>
    <w:rsid w:val="00FC0373"/>
    <w:rsid w:val="00FF71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53266"/>
  <w15:docId w15:val="{CBF59717-7AAF-4F93-8A3C-E3D68C25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FF9"/>
    <w:rPr>
      <w:rFonts w:ascii="宋体" w:hAnsi="宋体" w:cs="宋体"/>
      <w:szCs w:val="24"/>
    </w:rPr>
  </w:style>
  <w:style w:type="paragraph" w:styleId="1">
    <w:name w:val="heading 1"/>
    <w:basedOn w:val="a"/>
    <w:next w:val="a"/>
    <w:link w:val="10"/>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0"/>
    <w:qFormat/>
    <w:rsid w:val="00FA331D"/>
    <w:pPr>
      <w:keepNext/>
      <w:keepLines/>
      <w:widowControl w:val="0"/>
      <w:spacing w:before="60" w:line="360" w:lineRule="auto"/>
      <w:jc w:val="both"/>
      <w:outlineLvl w:val="1"/>
    </w:pPr>
    <w:rPr>
      <w:rFonts w:ascii="Arial" w:hAnsi="Arial" w:cs="Times New Roman"/>
      <w:b/>
      <w:bCs/>
      <w:kern w:val="2"/>
      <w:szCs w:val="21"/>
    </w:rPr>
  </w:style>
  <w:style w:type="paragraph" w:styleId="3">
    <w:name w:val="heading 3"/>
    <w:basedOn w:val="a"/>
    <w:next w:val="a"/>
    <w:link w:val="30"/>
    <w:uiPriority w:val="9"/>
    <w:qFormat/>
    <w:rsid w:val="00FA331D"/>
    <w:pPr>
      <w:keepNext/>
      <w:keepLines/>
      <w:widowControl w:val="0"/>
      <w:spacing w:before="60" w:line="360" w:lineRule="auto"/>
      <w:jc w:val="both"/>
      <w:outlineLvl w:val="2"/>
    </w:pPr>
    <w:rPr>
      <w:rFonts w:ascii="Calibri" w:hAnsi="Calibri" w:cs="Times New Roman"/>
      <w:b/>
      <w:bCs/>
      <w:kern w:val="2"/>
      <w:szCs w:val="32"/>
    </w:rPr>
  </w:style>
  <w:style w:type="paragraph" w:styleId="4">
    <w:name w:val="heading 4"/>
    <w:basedOn w:val="a"/>
    <w:next w:val="a"/>
    <w:link w:val="40"/>
    <w:uiPriority w:val="9"/>
    <w:qFormat/>
    <w:rsid w:val="00FA331D"/>
    <w:pPr>
      <w:keepNext/>
      <w:keepLines/>
      <w:widowControl w:val="0"/>
      <w:spacing w:before="60" w:line="360" w:lineRule="auto"/>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0"/>
    <w:uiPriority w:val="9"/>
    <w:qFormat/>
    <w:rsid w:val="00FA331D"/>
    <w:pPr>
      <w:keepNext/>
      <w:keepLines/>
      <w:widowControl w:val="0"/>
      <w:spacing w:before="60" w:line="360" w:lineRule="auto"/>
      <w:ind w:leftChars="50" w:left="50"/>
      <w:jc w:val="both"/>
      <w:outlineLvl w:val="4"/>
    </w:pPr>
    <w:rPr>
      <w:rFonts w:ascii="Calibri" w:hAnsi="Calibri" w:cs="Times New Roman"/>
      <w:b/>
      <w:bCs/>
      <w:kern w:val="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rsid w:val="005B5D50"/>
    <w:rPr>
      <w:rFonts w:eastAsia="黑体"/>
      <w:b/>
      <w:bCs/>
      <w:kern w:val="44"/>
      <w:sz w:val="28"/>
      <w:szCs w:val="44"/>
    </w:rPr>
  </w:style>
  <w:style w:type="character" w:customStyle="1" w:styleId="20">
    <w:name w:val="标题 2 字符"/>
    <w:aliases w:val="标题 2 Char Char Char 字符1"/>
    <w:basedOn w:val="a0"/>
    <w:link w:val="2"/>
    <w:rsid w:val="00FA331D"/>
    <w:rPr>
      <w:rFonts w:ascii="Arial" w:hAnsi="Arial"/>
      <w:b/>
      <w:bCs/>
      <w:kern w:val="2"/>
      <w:sz w:val="21"/>
      <w:szCs w:val="21"/>
    </w:rPr>
  </w:style>
  <w:style w:type="character" w:customStyle="1" w:styleId="30">
    <w:name w:val="标题 3 字符"/>
    <w:basedOn w:val="a0"/>
    <w:link w:val="3"/>
    <w:uiPriority w:val="9"/>
    <w:qFormat/>
    <w:rsid w:val="00FA331D"/>
    <w:rPr>
      <w:b/>
      <w:bCs/>
      <w:kern w:val="2"/>
      <w:sz w:val="21"/>
      <w:szCs w:val="32"/>
    </w:rPr>
  </w:style>
  <w:style w:type="character" w:customStyle="1" w:styleId="40">
    <w:name w:val="标题 4 字符"/>
    <w:basedOn w:val="a0"/>
    <w:link w:val="4"/>
    <w:uiPriority w:val="9"/>
    <w:qFormat/>
    <w:rsid w:val="00FA331D"/>
    <w:rPr>
      <w:rFonts w:asciiTheme="minorEastAsia" w:eastAsiaTheme="minorEastAsia" w:hAnsiTheme="minorEastAsia"/>
      <w:b/>
      <w:bCs/>
      <w:kern w:val="2"/>
      <w:sz w:val="21"/>
      <w:szCs w:val="28"/>
    </w:rPr>
  </w:style>
  <w:style w:type="character" w:customStyle="1" w:styleId="50">
    <w:name w:val="标题 5 字符"/>
    <w:basedOn w:val="a0"/>
    <w:link w:val="5"/>
    <w:uiPriority w:val="9"/>
    <w:rsid w:val="00FA331D"/>
    <w:rPr>
      <w:b/>
      <w:bCs/>
      <w:kern w:val="2"/>
      <w:sz w:val="21"/>
      <w:szCs w:val="28"/>
    </w:rPr>
  </w:style>
  <w:style w:type="paragraph" w:styleId="TOC1">
    <w:name w:val="toc 1"/>
    <w:basedOn w:val="a"/>
    <w:next w:val="a"/>
    <w:link w:val="TOC10"/>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TOC2">
    <w:name w:val="toc 2"/>
    <w:basedOn w:val="a"/>
    <w:next w:val="a"/>
    <w:link w:val="TOC20"/>
    <w:autoRedefine/>
    <w:uiPriority w:val="39"/>
    <w:qFormat/>
    <w:rsid w:val="00DD256F"/>
    <w:pPr>
      <w:widowControl w:val="0"/>
      <w:ind w:leftChars="200" w:left="420"/>
      <w:jc w:val="both"/>
    </w:pPr>
    <w:rPr>
      <w:rFonts w:ascii="Times New Roman" w:hAnsi="Times New Roman" w:cs="Times New Roman"/>
      <w:kern w:val="2"/>
      <w:szCs w:val="21"/>
    </w:rPr>
  </w:style>
  <w:style w:type="paragraph" w:styleId="a3">
    <w:name w:val="annotation text"/>
    <w:basedOn w:val="a"/>
    <w:link w:val="a4"/>
    <w:qFormat/>
    <w:rsid w:val="00DD256F"/>
    <w:pPr>
      <w:widowControl w:val="0"/>
    </w:pPr>
    <w:rPr>
      <w:rFonts w:ascii="Times New Roman" w:hAnsi="Times New Roman" w:cs="Times New Roman"/>
      <w:kern w:val="2"/>
      <w:szCs w:val="21"/>
    </w:rPr>
  </w:style>
  <w:style w:type="character" w:customStyle="1" w:styleId="a4">
    <w:name w:val="批注文字 字符"/>
    <w:basedOn w:val="a0"/>
    <w:link w:val="a3"/>
    <w:qFormat/>
    <w:rsid w:val="00DD256F"/>
    <w:rPr>
      <w:rFonts w:ascii="Times New Roman" w:eastAsia="宋体" w:hAnsi="Times New Roman" w:cs="Times New Roman"/>
      <w:szCs w:val="21"/>
    </w:rPr>
  </w:style>
  <w:style w:type="table" w:styleId="a5">
    <w:name w:val="Table Grid"/>
    <w:basedOn w:val="a1"/>
    <w:link w:val="a6"/>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alutation"/>
    <w:basedOn w:val="a"/>
    <w:next w:val="a"/>
    <w:link w:val="a8"/>
    <w:uiPriority w:val="99"/>
    <w:qFormat/>
    <w:rsid w:val="00DD256F"/>
    <w:pPr>
      <w:widowControl w:val="0"/>
      <w:jc w:val="both"/>
    </w:pPr>
    <w:rPr>
      <w:rFonts w:ascii="Times New Roman" w:hAnsi="Times New Roman" w:cs="Times New Roman"/>
      <w:kern w:val="2"/>
      <w:szCs w:val="21"/>
    </w:rPr>
  </w:style>
  <w:style w:type="character" w:customStyle="1" w:styleId="a8">
    <w:name w:val="称呼 字符"/>
    <w:basedOn w:val="a0"/>
    <w:link w:val="a7"/>
    <w:uiPriority w:val="99"/>
    <w:rsid w:val="00DD256F"/>
    <w:rPr>
      <w:rFonts w:ascii="Times New Roman" w:eastAsia="宋体" w:hAnsi="Times New Roman" w:cs="Times New Roman"/>
      <w:szCs w:val="21"/>
    </w:rPr>
  </w:style>
  <w:style w:type="paragraph" w:styleId="a9">
    <w:name w:val="List Paragraph"/>
    <w:basedOn w:val="a"/>
    <w:link w:val="aa"/>
    <w:uiPriority w:val="34"/>
    <w:qFormat/>
    <w:rsid w:val="00DD256F"/>
    <w:pPr>
      <w:widowControl w:val="0"/>
      <w:ind w:firstLineChars="200" w:firstLine="420"/>
      <w:jc w:val="both"/>
    </w:pPr>
    <w:rPr>
      <w:rFonts w:ascii="Calibri" w:hAnsi="Calibri" w:cs="Times New Roman"/>
      <w:kern w:val="2"/>
      <w:szCs w:val="22"/>
    </w:rPr>
  </w:style>
  <w:style w:type="paragraph" w:styleId="TOC3">
    <w:name w:val="toc 3"/>
    <w:basedOn w:val="a"/>
    <w:next w:val="a"/>
    <w:link w:val="TOC30"/>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ac"/>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c">
    <w:name w:val="页眉 字符"/>
    <w:basedOn w:val="a0"/>
    <w:link w:val="ab"/>
    <w:uiPriority w:val="99"/>
    <w:rsid w:val="00DD256F"/>
    <w:rPr>
      <w:rFonts w:ascii="Calibri" w:eastAsia="宋体" w:hAnsi="Calibri" w:cs="Times New Roman"/>
      <w:sz w:val="18"/>
      <w:szCs w:val="18"/>
    </w:rPr>
  </w:style>
  <w:style w:type="paragraph" w:styleId="ad">
    <w:name w:val="footer"/>
    <w:basedOn w:val="a"/>
    <w:link w:val="ae"/>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e">
    <w:name w:val="页脚 字符"/>
    <w:basedOn w:val="a0"/>
    <w:link w:val="ad"/>
    <w:uiPriority w:val="99"/>
    <w:rsid w:val="00DD256F"/>
    <w:rPr>
      <w:rFonts w:ascii="Calibri" w:eastAsia="宋体" w:hAnsi="Calibri" w:cs="Times New Roman"/>
      <w:sz w:val="18"/>
      <w:szCs w:val="18"/>
    </w:rPr>
  </w:style>
  <w:style w:type="paragraph" w:styleId="af">
    <w:name w:val="Plain Text"/>
    <w:basedOn w:val="a"/>
    <w:link w:val="af0"/>
    <w:rsid w:val="00DD256F"/>
    <w:pPr>
      <w:widowControl w:val="0"/>
      <w:jc w:val="both"/>
    </w:pPr>
    <w:rPr>
      <w:rFonts w:hAnsi="Courier New" w:cs="Times New Roman"/>
      <w:kern w:val="2"/>
      <w:szCs w:val="20"/>
    </w:rPr>
  </w:style>
  <w:style w:type="character" w:customStyle="1" w:styleId="af0">
    <w:name w:val="纯文本 字符"/>
    <w:basedOn w:val="a0"/>
    <w:link w:val="af"/>
    <w:rsid w:val="00DD256F"/>
    <w:rPr>
      <w:rFonts w:ascii="宋体" w:eastAsia="宋体" w:hAnsi="Courier New" w:cs="Times New Roman"/>
      <w:szCs w:val="20"/>
    </w:rPr>
  </w:style>
  <w:style w:type="paragraph" w:styleId="af1">
    <w:name w:val="Note Heading"/>
    <w:basedOn w:val="a"/>
    <w:next w:val="a"/>
    <w:link w:val="af2"/>
    <w:uiPriority w:val="99"/>
    <w:rsid w:val="00DD256F"/>
    <w:pPr>
      <w:widowControl w:val="0"/>
      <w:jc w:val="center"/>
    </w:pPr>
    <w:rPr>
      <w:rFonts w:ascii="Times New Roman" w:hAnsi="Times New Roman" w:cs="Times New Roman"/>
      <w:kern w:val="2"/>
      <w:szCs w:val="21"/>
    </w:rPr>
  </w:style>
  <w:style w:type="character" w:customStyle="1" w:styleId="af2">
    <w:name w:val="注释标题 字符"/>
    <w:basedOn w:val="a0"/>
    <w:link w:val="af1"/>
    <w:uiPriority w:val="99"/>
    <w:rsid w:val="00DD256F"/>
    <w:rPr>
      <w:rFonts w:ascii="Times New Roman" w:eastAsia="宋体" w:hAnsi="Times New Roman" w:cs="Times New Roman"/>
      <w:szCs w:val="21"/>
    </w:rPr>
  </w:style>
  <w:style w:type="paragraph" w:customStyle="1" w:styleId="51">
    <w:name w:val="标题5"/>
    <w:basedOn w:val="a"/>
    <w:link w:val="af3"/>
    <w:rsid w:val="005B5D50"/>
    <w:pPr>
      <w:keepNext/>
      <w:keepLines/>
      <w:widowControl w:val="0"/>
      <w:spacing w:before="60" w:after="60"/>
      <w:ind w:hangingChars="200" w:hanging="420"/>
      <w:jc w:val="both"/>
      <w:outlineLvl w:val="4"/>
    </w:pPr>
    <w:rPr>
      <w:rFonts w:cs="Times New Roman"/>
      <w:b/>
      <w:bCs/>
      <w:kern w:val="2"/>
      <w:szCs w:val="21"/>
    </w:rPr>
  </w:style>
  <w:style w:type="paragraph" w:styleId="af4">
    <w:name w:val="No Spacing"/>
    <w:link w:val="af5"/>
    <w:uiPriority w:val="1"/>
    <w:qFormat/>
    <w:rsid w:val="00BE4764"/>
    <w:pPr>
      <w:widowControl w:val="0"/>
      <w:jc w:val="both"/>
    </w:pPr>
    <w:rPr>
      <w:kern w:val="2"/>
      <w:szCs w:val="22"/>
    </w:rPr>
  </w:style>
  <w:style w:type="paragraph" w:styleId="TOC4">
    <w:name w:val="toc 4"/>
    <w:basedOn w:val="a"/>
    <w:next w:val="a"/>
    <w:link w:val="TOC40"/>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af6">
    <w:name w:val="Normal (Web)"/>
    <w:basedOn w:val="a"/>
    <w:link w:val="af7"/>
    <w:uiPriority w:val="99"/>
    <w:rsid w:val="00C17CE1"/>
    <w:pPr>
      <w:spacing w:before="100" w:beforeAutospacing="1" w:after="100" w:afterAutospacing="1"/>
    </w:pPr>
    <w:rPr>
      <w:sz w:val="24"/>
    </w:rPr>
  </w:style>
  <w:style w:type="paragraph" w:styleId="af8">
    <w:name w:val="Normal Indent"/>
    <w:basedOn w:val="a"/>
    <w:link w:val="af9"/>
    <w:rsid w:val="00955CA0"/>
    <w:pPr>
      <w:widowControl w:val="0"/>
      <w:ind w:firstLineChars="200" w:firstLine="420"/>
      <w:jc w:val="both"/>
    </w:pPr>
    <w:rPr>
      <w:rFonts w:ascii="Times New Roman" w:hAnsi="Times New Roman" w:cs="Times New Roman"/>
      <w:kern w:val="2"/>
      <w:szCs w:val="21"/>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table" w:customStyle="1" w:styleId="g2">
    <w:name w:val="g2"/>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0">
    <w:name w:val="TOC 1 字符"/>
    <w:basedOn w:val="a"/>
    <w:next w:val="a"/>
    <w:link w:val="TOC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TOC20">
    <w:name w:val="TOC 2 字符"/>
    <w:basedOn w:val="a"/>
    <w:next w:val="a"/>
    <w:link w:val="TOC2"/>
    <w:qFormat/>
    <w:rsid w:val="00FA331D"/>
    <w:pPr>
      <w:keepNext/>
      <w:keepLines/>
      <w:widowControl w:val="0"/>
      <w:spacing w:before="60" w:line="360" w:lineRule="auto"/>
      <w:jc w:val="both"/>
      <w:outlineLvl w:val="1"/>
    </w:pPr>
    <w:rPr>
      <w:rFonts w:ascii="Arial" w:hAnsi="Arial" w:cs="Times New Roman"/>
      <w:b/>
      <w:bCs/>
      <w:kern w:val="2"/>
      <w:szCs w:val="21"/>
    </w:rPr>
  </w:style>
  <w:style w:type="paragraph" w:customStyle="1" w:styleId="TOC30">
    <w:name w:val="TOC 3 字符"/>
    <w:basedOn w:val="a"/>
    <w:next w:val="a"/>
    <w:link w:val="TOC3"/>
    <w:uiPriority w:val="9"/>
    <w:qFormat/>
    <w:rsid w:val="00FA331D"/>
    <w:pPr>
      <w:keepNext/>
      <w:keepLines/>
      <w:widowControl w:val="0"/>
      <w:spacing w:before="60" w:line="360" w:lineRule="auto"/>
      <w:jc w:val="both"/>
      <w:outlineLvl w:val="2"/>
    </w:pPr>
    <w:rPr>
      <w:rFonts w:ascii="Calibri" w:hAnsi="Calibri" w:cs="Times New Roman"/>
      <w:b/>
      <w:bCs/>
      <w:kern w:val="2"/>
      <w:szCs w:val="32"/>
    </w:rPr>
  </w:style>
  <w:style w:type="paragraph" w:customStyle="1" w:styleId="TOC40">
    <w:name w:val="TOC 4 字符"/>
    <w:basedOn w:val="a"/>
    <w:next w:val="a"/>
    <w:link w:val="TOC4"/>
    <w:uiPriority w:val="9"/>
    <w:qFormat/>
    <w:rsid w:val="00FA331D"/>
    <w:pPr>
      <w:keepNext/>
      <w:keepLines/>
      <w:widowControl w:val="0"/>
      <w:spacing w:before="60" w:line="360" w:lineRule="auto"/>
      <w:jc w:val="both"/>
      <w:outlineLvl w:val="3"/>
    </w:pPr>
    <w:rPr>
      <w:rFonts w:asciiTheme="minorEastAsia" w:eastAsiaTheme="minorEastAsia" w:hAnsiTheme="minorEastAsia" w:cs="Times New Roman"/>
      <w:b/>
      <w:bCs/>
      <w:kern w:val="2"/>
      <w:szCs w:val="28"/>
    </w:rPr>
  </w:style>
  <w:style w:type="paragraph" w:customStyle="1" w:styleId="af3">
    <w:basedOn w:val="a"/>
    <w:next w:val="a"/>
    <w:link w:val="51"/>
    <w:uiPriority w:val="9"/>
    <w:qFormat/>
    <w:rsid w:val="00FA331D"/>
    <w:pPr>
      <w:keepNext/>
      <w:keepLines/>
      <w:widowControl w:val="0"/>
      <w:spacing w:before="60" w:line="360" w:lineRule="auto"/>
      <w:ind w:leftChars="50" w:left="50"/>
      <w:jc w:val="both"/>
      <w:outlineLvl w:val="4"/>
    </w:pPr>
    <w:rPr>
      <w:rFonts w:ascii="Calibri" w:hAnsi="Calibri" w:cs="Times New Roman"/>
      <w:b/>
      <w:bCs/>
      <w:kern w:val="2"/>
      <w:szCs w:val="28"/>
    </w:rPr>
  </w:style>
  <w:style w:type="paragraph" w:customStyle="1" w:styleId="a6">
    <w:basedOn w:val="a"/>
    <w:link w:val="a5"/>
    <w:qFormat/>
    <w:rsid w:val="00DD256F"/>
    <w:pPr>
      <w:widowControl w:val="0"/>
    </w:pPr>
    <w:rPr>
      <w:rFonts w:ascii="Times New Roman" w:hAnsi="Times New Roman" w:cs="Times New Roman"/>
      <w:kern w:val="2"/>
      <w:szCs w:val="21"/>
    </w:rPr>
  </w:style>
  <w:style w:type="paragraph" w:customStyle="1" w:styleId="aa">
    <w:name w:val="列表段落 字符"/>
    <w:basedOn w:val="a"/>
    <w:link w:val="a9"/>
    <w:uiPriority w:val="99"/>
    <w:unhideWhenUsed/>
    <w:rsid w:val="00DD256F"/>
    <w:pPr>
      <w:widowControl w:val="0"/>
      <w:jc w:val="both"/>
    </w:pPr>
    <w:rPr>
      <w:rFonts w:ascii="Calibri" w:hAnsi="Calibri" w:cs="Times New Roman"/>
      <w:kern w:val="2"/>
      <w:sz w:val="18"/>
      <w:szCs w:val="18"/>
    </w:rPr>
  </w:style>
  <w:style w:type="paragraph" w:customStyle="1" w:styleId="afa">
    <w:basedOn w:val="a"/>
    <w:next w:val="a"/>
    <w:link w:val="afb"/>
    <w:uiPriority w:val="99"/>
    <w:qFormat/>
    <w:rsid w:val="00DD256F"/>
    <w:pPr>
      <w:widowControl w:val="0"/>
      <w:jc w:val="both"/>
    </w:pPr>
    <w:rPr>
      <w:rFonts w:ascii="Times New Roman" w:hAnsi="Times New Roman" w:cs="Times New Roman"/>
      <w:kern w:val="2"/>
      <w:szCs w:val="21"/>
    </w:rPr>
  </w:style>
  <w:style w:type="paragraph" w:customStyle="1" w:styleId="afc">
    <w:basedOn w:val="a"/>
    <w:link w:val="afd"/>
    <w:uiPriority w:val="34"/>
    <w:qFormat/>
    <w:rsid w:val="00DD256F"/>
    <w:pPr>
      <w:widowControl w:val="0"/>
      <w:ind w:firstLineChars="200" w:firstLine="420"/>
      <w:jc w:val="both"/>
    </w:pPr>
    <w:rPr>
      <w:rFonts w:ascii="Calibri" w:hAnsi="Calibri" w:cs="Times New Roman"/>
      <w:kern w:val="2"/>
      <w:szCs w:val="22"/>
    </w:rPr>
  </w:style>
  <w:style w:type="paragraph" w:customStyle="1" w:styleId="af7">
    <w:name w:val="普通(网站) 字符"/>
    <w:basedOn w:val="a"/>
    <w:next w:val="a"/>
    <w:link w:val="af6"/>
    <w:uiPriority w:val="99"/>
    <w:rsid w:val="00DD256F"/>
    <w:pPr>
      <w:widowControl w:val="0"/>
      <w:ind w:leftChars="2500" w:left="100"/>
      <w:jc w:val="both"/>
    </w:pPr>
    <w:rPr>
      <w:rFonts w:ascii="Times New Roman" w:hAnsi="Times New Roman" w:cs="Times New Roman"/>
      <w:kern w:val="2"/>
      <w:szCs w:val="21"/>
    </w:rPr>
  </w:style>
  <w:style w:type="character" w:customStyle="1" w:styleId="af5">
    <w:name w:val="无间隔 字符"/>
    <w:basedOn w:val="a0"/>
    <w:link w:val="af4"/>
    <w:uiPriority w:val="99"/>
    <w:rsid w:val="00DD256F"/>
    <w:rPr>
      <w:rFonts w:ascii="Times New Roman" w:eastAsia="宋体" w:hAnsi="Times New Roman" w:cs="Times New Roman"/>
      <w:szCs w:val="21"/>
    </w:rPr>
  </w:style>
  <w:style w:type="table" w:customStyle="1" w:styleId="g3">
    <w:name w:val="g3"/>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5">
    <w:name w:val="g5"/>
    <w:basedOn w:val="a1"/>
    <w:uiPriority w:val="59"/>
    <w:rsid w:val="00FA5A01"/>
    <w:pPr>
      <w:spacing w:line="400" w:lineRule="atLeast"/>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6">
    <w:name w:val="g6"/>
    <w:basedOn w:val="a1"/>
    <w:rsid w:val="00C05AC9"/>
    <w:pPr>
      <w:spacing w:line="400" w:lineRule="atLeast"/>
      <w:jc w:val="both"/>
    </w:pPr>
    <w:rPr>
      <w:rFonts w:ascii="Times New Roman" w:hAnsi="Times New Roman"/>
      <w:color w:val="000000"/>
      <w:kern w:val="2"/>
      <w:sz w:val="18"/>
    </w:rPr>
    <w:tblPr>
      <w:tblInd w:w="714" w:type="dxa"/>
      <w:tblBorders>
        <w:top w:val="single" w:sz="12" w:space="0" w:color="auto"/>
        <w:bottom w:val="single" w:sz="12" w:space="0" w:color="auto"/>
        <w:insideH w:val="dotted" w:sz="4" w:space="0" w:color="auto"/>
        <w:insideV w:val="dotted" w:sz="4" w:space="0" w:color="auto"/>
      </w:tblBorders>
    </w:tblPr>
    <w:tcPr>
      <w:shd w:val="clear" w:color="auto" w:fill="auto"/>
    </w:tcPr>
  </w:style>
  <w:style w:type="table" w:customStyle="1" w:styleId="g7">
    <w:name w:val="g7"/>
    <w:rsid w:val="00BB7B83"/>
    <w:rPr>
      <w:rFonts w:ascii="等线" w:eastAsia="等线" w:hAnsi="等线"/>
      <w:kern w:val="2"/>
      <w:szCs w:val="22"/>
      <w14:ligatures w14:val="standardContextual"/>
    </w:rPr>
    <w:tblPr>
      <w:tblCellMar>
        <w:top w:w="0" w:type="dxa"/>
        <w:left w:w="0" w:type="dxa"/>
        <w:bottom w:w="0" w:type="dxa"/>
        <w:right w:w="0" w:type="dxa"/>
      </w:tblCellMar>
    </w:tblPr>
  </w:style>
  <w:style w:type="character" w:customStyle="1" w:styleId="af9">
    <w:name w:val="正文缩进 字符"/>
    <w:basedOn w:val="a0"/>
    <w:link w:val="af8"/>
    <w:uiPriority w:val="99"/>
    <w:semiHidden/>
    <w:rsid w:val="000D7762"/>
    <w:rPr>
      <w:rFonts w:ascii="宋体" w:hAnsi="宋体" w:cs="宋体"/>
      <w:sz w:val="18"/>
      <w:szCs w:val="18"/>
    </w:rPr>
  </w:style>
  <w:style w:type="table" w:customStyle="1" w:styleId="g9">
    <w:name w:val="g9"/>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0">
    <w:name w:val="g10"/>
    <w:basedOn w:val="a1"/>
    <w:uiPriority w:val="59"/>
    <w:rsid w:val="00FA5A01"/>
    <w:pPr>
      <w:spacing w:line="400" w:lineRule="atLeast"/>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1">
    <w:name w:val="g11"/>
    <w:basedOn w:val="a1"/>
    <w:rsid w:val="00C05AC9"/>
    <w:pPr>
      <w:spacing w:line="400" w:lineRule="atLeast"/>
      <w:jc w:val="both"/>
    </w:pPr>
    <w:rPr>
      <w:rFonts w:ascii="Times New Roman" w:hAnsi="Times New Roman"/>
      <w:color w:val="000000"/>
      <w:kern w:val="2"/>
      <w:sz w:val="18"/>
    </w:rPr>
    <w:tblPr>
      <w:tblInd w:w="714" w:type="dxa"/>
      <w:tblBorders>
        <w:top w:val="single" w:sz="12" w:space="0" w:color="auto"/>
        <w:bottom w:val="single" w:sz="12" w:space="0" w:color="auto"/>
        <w:insideH w:val="dotted" w:sz="4" w:space="0" w:color="auto"/>
        <w:insideV w:val="dotted" w:sz="4" w:space="0" w:color="auto"/>
      </w:tblBorders>
    </w:tblPr>
    <w:tcPr>
      <w:shd w:val="clear" w:color="auto" w:fill="auto"/>
    </w:tcPr>
  </w:style>
  <w:style w:type="table" w:customStyle="1" w:styleId="g12">
    <w:name w:val="g12"/>
    <w:rsid w:val="00BB7B83"/>
    <w:rPr>
      <w:rFonts w:ascii="等线" w:eastAsia="等线" w:hAnsi="等线"/>
      <w:kern w:val="2"/>
      <w:szCs w:val="22"/>
      <w14:ligatures w14:val="standardContextual"/>
    </w:rPr>
    <w:tblPr>
      <w:tblCellMar>
        <w:top w:w="0" w:type="dxa"/>
        <w:left w:w="0" w:type="dxa"/>
        <w:bottom w:w="0" w:type="dxa"/>
        <w:right w:w="0" w:type="dxa"/>
      </w:tblCellMar>
    </w:tblPr>
  </w:style>
  <w:style w:type="table" w:customStyle="1" w:styleId="afe">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
    <w:basedOn w:val="a1"/>
    <w:uiPriority w:val="59"/>
    <w:qFormat/>
    <w:rsid w:val="00D35D39"/>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0">
    <w:basedOn w:val="a1"/>
    <w:uiPriority w:val="59"/>
    <w:rsid w:val="00FA5A01"/>
    <w:pPr>
      <w:spacing w:line="400" w:lineRule="atLeast"/>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1">
    <w:basedOn w:val="a1"/>
    <w:rsid w:val="00C05AC9"/>
    <w:pPr>
      <w:spacing w:line="400" w:lineRule="atLeast"/>
      <w:jc w:val="both"/>
    </w:pPr>
    <w:rPr>
      <w:rFonts w:ascii="Times New Roman" w:hAnsi="Times New Roman"/>
      <w:color w:val="000000"/>
      <w:kern w:val="2"/>
      <w:sz w:val="18"/>
    </w:rPr>
    <w:tblPr>
      <w:tblInd w:w="714" w:type="dxa"/>
      <w:tblBorders>
        <w:top w:val="single" w:sz="12" w:space="0" w:color="auto"/>
        <w:bottom w:val="single" w:sz="12" w:space="0" w:color="auto"/>
        <w:insideH w:val="dotted" w:sz="4" w:space="0" w:color="auto"/>
        <w:insideV w:val="dotted" w:sz="4" w:space="0" w:color="auto"/>
      </w:tblBorders>
    </w:tblPr>
    <w:tcPr>
      <w:shd w:val="clear" w:color="auto" w:fill="auto"/>
    </w:tcPr>
  </w:style>
  <w:style w:type="table" w:customStyle="1" w:styleId="aff2">
    <w:rsid w:val="00BB7B83"/>
    <w:rPr>
      <w:rFonts w:ascii="等线" w:eastAsia="等线" w:hAnsi="等线"/>
      <w:kern w:val="2"/>
      <w:szCs w:val="22"/>
      <w14:ligatures w14:val="standardContextual"/>
    </w:rPr>
    <w:tblPr>
      <w:tblCellMar>
        <w:top w:w="0" w:type="dxa"/>
        <w:left w:w="0" w:type="dxa"/>
        <w:bottom w:w="0" w:type="dxa"/>
        <w:right w:w="0" w:type="dxa"/>
      </w:tblCellMar>
    </w:tblPr>
  </w:style>
  <w:style w:type="table" w:customStyle="1" w:styleId="aff3">
    <w:basedOn w:val="a1"/>
    <w:uiPriority w:val="59"/>
    <w:qFormat/>
    <w:rsid w:val="00D35D39"/>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
    <w:name w:val="标题 2 Char Char Char"/>
    <w:basedOn w:val="a"/>
    <w:next w:val="a"/>
    <w:qFormat/>
    <w:rsid w:val="00FA331D"/>
    <w:pPr>
      <w:keepNext/>
      <w:keepLines/>
      <w:widowControl w:val="0"/>
      <w:spacing w:before="60" w:line="360" w:lineRule="auto"/>
      <w:jc w:val="both"/>
      <w:outlineLvl w:val="1"/>
    </w:pPr>
    <w:rPr>
      <w:rFonts w:ascii="Arial" w:hAnsi="Arial" w:cs="Times New Roman"/>
      <w:b/>
      <w:bCs/>
      <w:kern w:val="2"/>
      <w:szCs w:val="21"/>
    </w:rPr>
  </w:style>
  <w:style w:type="paragraph" w:customStyle="1" w:styleId="aff5">
    <w:basedOn w:val="a"/>
    <w:next w:val="a"/>
    <w:uiPriority w:val="9"/>
    <w:qFormat/>
    <w:rsid w:val="00FA331D"/>
    <w:pPr>
      <w:keepNext/>
      <w:keepLines/>
      <w:widowControl w:val="0"/>
      <w:spacing w:before="60" w:line="360" w:lineRule="auto"/>
      <w:jc w:val="both"/>
      <w:outlineLvl w:val="2"/>
    </w:pPr>
    <w:rPr>
      <w:rFonts w:ascii="Calibri" w:hAnsi="Calibri" w:cs="Times New Roman"/>
      <w:b/>
      <w:bCs/>
      <w:kern w:val="2"/>
      <w:szCs w:val="32"/>
    </w:rPr>
  </w:style>
  <w:style w:type="paragraph" w:customStyle="1" w:styleId="aff6">
    <w:basedOn w:val="a"/>
    <w:next w:val="a"/>
    <w:uiPriority w:val="9"/>
    <w:qFormat/>
    <w:rsid w:val="00FA331D"/>
    <w:pPr>
      <w:keepNext/>
      <w:keepLines/>
      <w:widowControl w:val="0"/>
      <w:spacing w:before="60" w:line="360" w:lineRule="auto"/>
      <w:jc w:val="both"/>
      <w:outlineLvl w:val="3"/>
    </w:pPr>
    <w:rPr>
      <w:rFonts w:asciiTheme="minorEastAsia" w:eastAsiaTheme="minorEastAsia" w:hAnsiTheme="minorEastAsia" w:cs="Times New Roman"/>
      <w:b/>
      <w:bCs/>
      <w:kern w:val="2"/>
      <w:szCs w:val="28"/>
    </w:rPr>
  </w:style>
  <w:style w:type="paragraph" w:customStyle="1" w:styleId="aff7">
    <w:basedOn w:val="a"/>
    <w:next w:val="a"/>
    <w:uiPriority w:val="9"/>
    <w:qFormat/>
    <w:rsid w:val="00FA331D"/>
    <w:pPr>
      <w:keepNext/>
      <w:keepLines/>
      <w:widowControl w:val="0"/>
      <w:spacing w:before="60" w:line="360" w:lineRule="auto"/>
      <w:ind w:leftChars="50" w:left="50"/>
      <w:jc w:val="both"/>
      <w:outlineLvl w:val="4"/>
    </w:pPr>
    <w:rPr>
      <w:rFonts w:ascii="Calibri" w:hAnsi="Calibri" w:cs="Times New Roman"/>
      <w:b/>
      <w:bCs/>
      <w:kern w:val="2"/>
      <w:szCs w:val="28"/>
    </w:rPr>
  </w:style>
  <w:style w:type="character" w:customStyle="1" w:styleId="aff8">
    <w:basedOn w:val="a0"/>
    <w:uiPriority w:val="99"/>
    <w:rsid w:val="005B5D50"/>
    <w:rPr>
      <w:rFonts w:eastAsia="黑体"/>
      <w:b/>
      <w:bCs/>
      <w:kern w:val="44"/>
      <w:sz w:val="28"/>
      <w:szCs w:val="44"/>
    </w:rPr>
  </w:style>
  <w:style w:type="character" w:customStyle="1" w:styleId="2CharCharChar0">
    <w:name w:val="标题 2 Char Char Char 字符"/>
    <w:basedOn w:val="a0"/>
    <w:rsid w:val="00FA331D"/>
    <w:rPr>
      <w:rFonts w:ascii="Arial" w:hAnsi="Arial"/>
      <w:b/>
      <w:bCs/>
      <w:kern w:val="2"/>
      <w:sz w:val="21"/>
      <w:szCs w:val="21"/>
    </w:rPr>
  </w:style>
  <w:style w:type="character" w:customStyle="1" w:styleId="aff9">
    <w:basedOn w:val="a0"/>
    <w:uiPriority w:val="9"/>
    <w:qFormat/>
    <w:rsid w:val="00FA331D"/>
    <w:rPr>
      <w:b/>
      <w:bCs/>
      <w:kern w:val="2"/>
      <w:sz w:val="21"/>
      <w:szCs w:val="32"/>
    </w:rPr>
  </w:style>
  <w:style w:type="character" w:customStyle="1" w:styleId="affa">
    <w:basedOn w:val="a0"/>
    <w:uiPriority w:val="9"/>
    <w:qFormat/>
    <w:rsid w:val="00FA331D"/>
    <w:rPr>
      <w:rFonts w:asciiTheme="minorEastAsia" w:eastAsiaTheme="minorEastAsia" w:hAnsiTheme="minorEastAsia"/>
      <w:b/>
      <w:bCs/>
      <w:kern w:val="2"/>
      <w:sz w:val="21"/>
      <w:szCs w:val="28"/>
    </w:rPr>
  </w:style>
  <w:style w:type="character" w:customStyle="1" w:styleId="affb">
    <w:basedOn w:val="a0"/>
    <w:uiPriority w:val="9"/>
    <w:rsid w:val="00FA331D"/>
    <w:rPr>
      <w:b/>
      <w:bCs/>
      <w:kern w:val="2"/>
      <w:sz w:val="21"/>
      <w:szCs w:val="28"/>
    </w:rPr>
  </w:style>
  <w:style w:type="paragraph" w:customStyle="1" w:styleId="affc">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customStyle="1" w:styleId="affd">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paragraph" w:customStyle="1" w:styleId="affe">
    <w:basedOn w:val="a"/>
    <w:qFormat/>
    <w:rsid w:val="00DD256F"/>
    <w:pPr>
      <w:widowControl w:val="0"/>
    </w:pPr>
    <w:rPr>
      <w:rFonts w:ascii="Times New Roman" w:hAnsi="Times New Roman" w:cs="Times New Roman"/>
      <w:kern w:val="2"/>
      <w:szCs w:val="21"/>
    </w:rPr>
  </w:style>
  <w:style w:type="character" w:customStyle="1" w:styleId="afff">
    <w:basedOn w:val="a0"/>
    <w:qFormat/>
    <w:rsid w:val="00DD256F"/>
    <w:rPr>
      <w:rFonts w:ascii="Times New Roman" w:eastAsia="宋体" w:hAnsi="Times New Roman" w:cs="Times New Roman"/>
      <w:szCs w:val="21"/>
    </w:rPr>
  </w:style>
  <w:style w:type="table" w:customStyle="1" w:styleId="afff0">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basedOn w:val="a"/>
    <w:next w:val="a"/>
    <w:uiPriority w:val="99"/>
    <w:qFormat/>
    <w:rsid w:val="00DD256F"/>
    <w:pPr>
      <w:widowControl w:val="0"/>
      <w:jc w:val="both"/>
    </w:pPr>
    <w:rPr>
      <w:rFonts w:ascii="Times New Roman" w:hAnsi="Times New Roman" w:cs="Times New Roman"/>
      <w:kern w:val="2"/>
      <w:szCs w:val="21"/>
    </w:rPr>
  </w:style>
  <w:style w:type="character" w:customStyle="1" w:styleId="afff2">
    <w:basedOn w:val="a0"/>
    <w:uiPriority w:val="99"/>
    <w:rsid w:val="00DD256F"/>
    <w:rPr>
      <w:rFonts w:ascii="Times New Roman" w:eastAsia="宋体" w:hAnsi="Times New Roman" w:cs="Times New Roman"/>
      <w:szCs w:val="21"/>
    </w:rPr>
  </w:style>
  <w:style w:type="paragraph" w:customStyle="1" w:styleId="afff3">
    <w:basedOn w:val="a"/>
    <w:uiPriority w:val="34"/>
    <w:qFormat/>
    <w:rsid w:val="00DD256F"/>
    <w:pPr>
      <w:widowControl w:val="0"/>
      <w:ind w:firstLineChars="200" w:firstLine="420"/>
      <w:jc w:val="both"/>
    </w:pPr>
    <w:rPr>
      <w:rFonts w:ascii="Calibri" w:hAnsi="Calibri" w:cs="Times New Roman"/>
      <w:kern w:val="2"/>
      <w:szCs w:val="22"/>
    </w:rPr>
  </w:style>
  <w:style w:type="paragraph" w:customStyle="1" w:styleId="afff4">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customStyle="1" w:styleId="afff5">
    <w:basedOn w:val="a"/>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f6">
    <w:basedOn w:val="a0"/>
    <w:uiPriority w:val="99"/>
    <w:rsid w:val="00DD256F"/>
    <w:rPr>
      <w:rFonts w:ascii="Calibri" w:eastAsia="宋体" w:hAnsi="Calibri" w:cs="Times New Roman"/>
      <w:sz w:val="18"/>
      <w:szCs w:val="18"/>
    </w:rPr>
  </w:style>
  <w:style w:type="paragraph" w:customStyle="1" w:styleId="afff7">
    <w:basedOn w:val="a"/>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ff8">
    <w:basedOn w:val="a0"/>
    <w:uiPriority w:val="99"/>
    <w:rsid w:val="00DD256F"/>
    <w:rPr>
      <w:rFonts w:ascii="Calibri" w:eastAsia="宋体" w:hAnsi="Calibri" w:cs="Times New Roman"/>
      <w:sz w:val="18"/>
      <w:szCs w:val="18"/>
    </w:rPr>
  </w:style>
  <w:style w:type="paragraph" w:customStyle="1" w:styleId="afb">
    <w:basedOn w:val="a"/>
    <w:link w:val="afa"/>
    <w:rsid w:val="00DD256F"/>
    <w:pPr>
      <w:widowControl w:val="0"/>
      <w:jc w:val="both"/>
    </w:pPr>
    <w:rPr>
      <w:rFonts w:hAnsi="Courier New" w:cs="Times New Roman"/>
      <w:kern w:val="2"/>
      <w:szCs w:val="20"/>
    </w:rPr>
  </w:style>
  <w:style w:type="character" w:customStyle="1" w:styleId="afff9">
    <w:basedOn w:val="a0"/>
    <w:rsid w:val="00DD256F"/>
    <w:rPr>
      <w:rFonts w:ascii="宋体" w:eastAsia="宋体" w:hAnsi="Courier New" w:cs="Times New Roman"/>
      <w:szCs w:val="20"/>
    </w:rPr>
  </w:style>
  <w:style w:type="paragraph" w:customStyle="1" w:styleId="afffa">
    <w:basedOn w:val="a"/>
    <w:next w:val="a"/>
    <w:uiPriority w:val="99"/>
    <w:rsid w:val="00DD256F"/>
    <w:pPr>
      <w:widowControl w:val="0"/>
      <w:jc w:val="center"/>
    </w:pPr>
    <w:rPr>
      <w:rFonts w:ascii="Times New Roman" w:hAnsi="Times New Roman" w:cs="Times New Roman"/>
      <w:kern w:val="2"/>
      <w:szCs w:val="21"/>
    </w:rPr>
  </w:style>
  <w:style w:type="character" w:customStyle="1" w:styleId="afd">
    <w:basedOn w:val="a0"/>
    <w:link w:val="afc"/>
    <w:uiPriority w:val="99"/>
    <w:rsid w:val="00DD256F"/>
    <w:rPr>
      <w:rFonts w:ascii="Times New Roman" w:eastAsia="宋体" w:hAnsi="Times New Roman" w:cs="Times New Roman"/>
      <w:szCs w:val="21"/>
    </w:rPr>
  </w:style>
  <w:style w:type="paragraph" w:customStyle="1" w:styleId="afffb">
    <w:basedOn w:val="a"/>
    <w:rsid w:val="005B5D50"/>
    <w:pPr>
      <w:keepNext/>
      <w:keepLines/>
      <w:widowControl w:val="0"/>
      <w:spacing w:before="60" w:after="60"/>
      <w:ind w:hangingChars="200" w:hanging="420"/>
      <w:jc w:val="both"/>
      <w:outlineLvl w:val="4"/>
    </w:pPr>
    <w:rPr>
      <w:rFonts w:cs="Times New Roman"/>
      <w:b/>
      <w:bCs/>
      <w:kern w:val="2"/>
      <w:szCs w:val="21"/>
    </w:rPr>
  </w:style>
  <w:style w:type="paragraph" w:customStyle="1" w:styleId="afffc">
    <w:uiPriority w:val="1"/>
    <w:qFormat/>
    <w:rsid w:val="00BE4764"/>
    <w:pPr>
      <w:widowControl w:val="0"/>
      <w:jc w:val="both"/>
    </w:pPr>
    <w:rPr>
      <w:kern w:val="2"/>
      <w:szCs w:val="22"/>
    </w:rPr>
  </w:style>
  <w:style w:type="paragraph" w:customStyle="1" w:styleId="afffd">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customStyle="1" w:styleId="afffe">
    <w:basedOn w:val="a"/>
    <w:uiPriority w:val="99"/>
    <w:rsid w:val="00C17CE1"/>
    <w:pPr>
      <w:spacing w:before="100" w:beforeAutospacing="1" w:after="100" w:afterAutospacing="1"/>
    </w:pPr>
    <w:rPr>
      <w:sz w:val="24"/>
    </w:rPr>
  </w:style>
  <w:style w:type="paragraph" w:customStyle="1" w:styleId="affff">
    <w:basedOn w:val="a"/>
    <w:rsid w:val="00955CA0"/>
    <w:pPr>
      <w:widowControl w:val="0"/>
      <w:ind w:firstLineChars="200" w:firstLine="420"/>
      <w:jc w:val="both"/>
    </w:pPr>
    <w:rPr>
      <w:rFonts w:ascii="Times New Roman" w:hAnsi="Times New Roman" w:cs="Times New Roman"/>
      <w:kern w:val="2"/>
      <w:szCs w:val="21"/>
    </w:rPr>
  </w:style>
  <w:style w:type="paragraph" w:customStyle="1" w:styleId="affff0">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customStyle="1" w:styleId="affff1">
    <w:basedOn w:val="a"/>
    <w:next w:val="a"/>
    <w:qFormat/>
    <w:rsid w:val="00FA331D"/>
    <w:pPr>
      <w:keepNext/>
      <w:keepLines/>
      <w:widowControl w:val="0"/>
      <w:spacing w:before="60" w:line="360" w:lineRule="auto"/>
      <w:jc w:val="both"/>
      <w:outlineLvl w:val="1"/>
    </w:pPr>
    <w:rPr>
      <w:rFonts w:ascii="Arial" w:hAnsi="Arial" w:cs="Times New Roman"/>
      <w:b/>
      <w:bCs/>
      <w:kern w:val="2"/>
      <w:szCs w:val="21"/>
    </w:rPr>
  </w:style>
  <w:style w:type="paragraph" w:customStyle="1" w:styleId="affff2">
    <w:basedOn w:val="a"/>
    <w:next w:val="a"/>
    <w:uiPriority w:val="9"/>
    <w:qFormat/>
    <w:rsid w:val="00FA331D"/>
    <w:pPr>
      <w:keepNext/>
      <w:keepLines/>
      <w:widowControl w:val="0"/>
      <w:spacing w:before="60" w:line="360" w:lineRule="auto"/>
      <w:jc w:val="both"/>
      <w:outlineLvl w:val="2"/>
    </w:pPr>
    <w:rPr>
      <w:rFonts w:ascii="Calibri" w:hAnsi="Calibri" w:cs="Times New Roman"/>
      <w:b/>
      <w:bCs/>
      <w:kern w:val="2"/>
      <w:szCs w:val="32"/>
    </w:rPr>
  </w:style>
  <w:style w:type="paragraph" w:customStyle="1" w:styleId="affff3">
    <w:basedOn w:val="a"/>
    <w:next w:val="a"/>
    <w:uiPriority w:val="9"/>
    <w:qFormat/>
    <w:rsid w:val="00FA331D"/>
    <w:pPr>
      <w:keepNext/>
      <w:keepLines/>
      <w:widowControl w:val="0"/>
      <w:spacing w:before="60" w:line="360" w:lineRule="auto"/>
      <w:jc w:val="both"/>
      <w:outlineLvl w:val="3"/>
    </w:pPr>
    <w:rPr>
      <w:rFonts w:asciiTheme="minorEastAsia" w:eastAsiaTheme="minorEastAsia" w:hAnsiTheme="minorEastAsia" w:cs="Times New Roman"/>
      <w:b/>
      <w:bCs/>
      <w:kern w:val="2"/>
      <w:szCs w:val="28"/>
    </w:rPr>
  </w:style>
  <w:style w:type="paragraph" w:customStyle="1" w:styleId="affff4">
    <w:basedOn w:val="a"/>
    <w:next w:val="a"/>
    <w:uiPriority w:val="9"/>
    <w:qFormat/>
    <w:rsid w:val="00FA331D"/>
    <w:pPr>
      <w:keepNext/>
      <w:keepLines/>
      <w:widowControl w:val="0"/>
      <w:spacing w:before="60" w:line="360" w:lineRule="auto"/>
      <w:ind w:leftChars="50" w:left="50"/>
      <w:jc w:val="both"/>
      <w:outlineLvl w:val="4"/>
    </w:pPr>
    <w:rPr>
      <w:rFonts w:ascii="Calibri" w:hAnsi="Calibri" w:cs="Times New Roman"/>
      <w:b/>
      <w:bCs/>
      <w:kern w:val="2"/>
      <w:szCs w:val="28"/>
    </w:rPr>
  </w:style>
  <w:style w:type="paragraph" w:customStyle="1" w:styleId="affff5">
    <w:basedOn w:val="a"/>
    <w:qFormat/>
    <w:rsid w:val="00DD256F"/>
    <w:pPr>
      <w:widowControl w:val="0"/>
    </w:pPr>
    <w:rPr>
      <w:rFonts w:ascii="Times New Roman" w:hAnsi="Times New Roman" w:cs="Times New Roman"/>
      <w:kern w:val="2"/>
      <w:szCs w:val="21"/>
    </w:rPr>
  </w:style>
  <w:style w:type="paragraph" w:customStyle="1" w:styleId="affff6">
    <w:basedOn w:val="a"/>
    <w:uiPriority w:val="99"/>
    <w:unhideWhenUsed/>
    <w:rsid w:val="00DD256F"/>
    <w:pPr>
      <w:widowControl w:val="0"/>
      <w:jc w:val="both"/>
    </w:pPr>
    <w:rPr>
      <w:rFonts w:ascii="Calibri" w:hAnsi="Calibri" w:cs="Times New Roman"/>
      <w:kern w:val="2"/>
      <w:sz w:val="18"/>
      <w:szCs w:val="18"/>
    </w:rPr>
  </w:style>
  <w:style w:type="paragraph" w:customStyle="1" w:styleId="affff7">
    <w:basedOn w:val="a"/>
    <w:next w:val="a"/>
    <w:uiPriority w:val="99"/>
    <w:qFormat/>
    <w:rsid w:val="00DD256F"/>
    <w:pPr>
      <w:widowControl w:val="0"/>
      <w:jc w:val="both"/>
    </w:pPr>
    <w:rPr>
      <w:rFonts w:ascii="Times New Roman" w:hAnsi="Times New Roman" w:cs="Times New Roman"/>
      <w:kern w:val="2"/>
      <w:szCs w:val="21"/>
    </w:rPr>
  </w:style>
  <w:style w:type="paragraph" w:customStyle="1" w:styleId="affff8">
    <w:basedOn w:val="a"/>
    <w:uiPriority w:val="34"/>
    <w:qFormat/>
    <w:rsid w:val="00DD256F"/>
    <w:pPr>
      <w:widowControl w:val="0"/>
      <w:ind w:firstLineChars="200" w:firstLine="420"/>
      <w:jc w:val="both"/>
    </w:pPr>
    <w:rPr>
      <w:rFonts w:ascii="Calibri" w:hAnsi="Calibri" w:cs="Times New Roman"/>
      <w:kern w:val="2"/>
      <w:szCs w:val="22"/>
    </w:rPr>
  </w:style>
  <w:style w:type="paragraph" w:customStyle="1" w:styleId="affff9">
    <w:basedOn w:val="a"/>
    <w:next w:val="a"/>
    <w:uiPriority w:val="99"/>
    <w:rsid w:val="00DD256F"/>
    <w:pPr>
      <w:widowControl w:val="0"/>
      <w:ind w:leftChars="2500" w:left="100"/>
      <w:jc w:val="both"/>
    </w:pPr>
    <w:rPr>
      <w:rFonts w:ascii="Times New Roman" w:hAnsi="Times New Roman" w:cs="Times New Roman"/>
      <w:kern w:val="2"/>
      <w:szCs w:val="21"/>
    </w:rPr>
  </w:style>
  <w:style w:type="character" w:customStyle="1" w:styleId="affffa">
    <w:basedOn w:val="a0"/>
    <w:uiPriority w:val="99"/>
    <w:rsid w:val="00DD256F"/>
    <w:rPr>
      <w:rFonts w:ascii="Times New Roman" w:eastAsia="宋体" w:hAnsi="Times New Roman" w:cs="Times New Roman"/>
      <w:szCs w:val="21"/>
    </w:rPr>
  </w:style>
  <w:style w:type="paragraph" w:customStyle="1" w:styleId="affffb">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customStyle="1" w:styleId="affffc">
    <w:basedOn w:val="a"/>
    <w:next w:val="a"/>
    <w:uiPriority w:val="99"/>
    <w:qFormat/>
    <w:rsid w:val="00DD256F"/>
    <w:pPr>
      <w:widowControl w:val="0"/>
      <w:jc w:val="both"/>
    </w:pPr>
    <w:rPr>
      <w:rFonts w:ascii="Times New Roman" w:hAnsi="Times New Roman" w:cs="Times New Roman"/>
      <w:kern w:val="2"/>
      <w:szCs w:val="21"/>
    </w:rPr>
  </w:style>
  <w:style w:type="paragraph" w:customStyle="1" w:styleId="affffd">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ffe">
    <w:basedOn w:val="afff"/>
    <w:uiPriority w:val="99"/>
    <w:rsid w:val="00DD256F"/>
    <w:rPr>
      <w:rFonts w:ascii="Calibri" w:eastAsia="宋体" w:hAnsi="Calibri" w:cs="Times New Roman"/>
      <w:b/>
      <w:bCs/>
      <w:szCs w:val="21"/>
    </w:rPr>
  </w:style>
  <w:style w:type="paragraph" w:customStyle="1" w:styleId="afffff">
    <w:basedOn w:val="affe"/>
    <w:next w:val="a3"/>
    <w:uiPriority w:val="99"/>
    <w:unhideWhenUsed/>
    <w:rsid w:val="00DD256F"/>
    <w:rPr>
      <w:rFonts w:ascii="Calibri" w:hAnsi="Calibri"/>
      <w:b/>
      <w:bCs/>
      <w:szCs w:val="22"/>
    </w:rPr>
  </w:style>
  <w:style w:type="paragraph" w:customStyle="1" w:styleId="afffff0">
    <w:basedOn w:val="a"/>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fff1">
    <w:basedOn w:val="a0"/>
    <w:uiPriority w:val="99"/>
    <w:rsid w:val="00DD256F"/>
    <w:rPr>
      <w:rFonts w:ascii="Calibri" w:eastAsia="宋体" w:hAnsi="Calibri" w:cs="Times New Roman"/>
      <w:sz w:val="18"/>
      <w:szCs w:val="18"/>
    </w:rPr>
  </w:style>
  <w:style w:type="paragraph" w:customStyle="1" w:styleId="afffff2">
    <w:basedOn w:val="a"/>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paragraph" w:customStyle="1" w:styleId="afffff3">
    <w:basedOn w:val="a"/>
    <w:rsid w:val="00DD256F"/>
    <w:pPr>
      <w:widowControl w:val="0"/>
      <w:jc w:val="both"/>
    </w:pPr>
    <w:rPr>
      <w:rFonts w:hAnsi="Courier New" w:cs="Times New Roman"/>
      <w:kern w:val="2"/>
      <w:szCs w:val="20"/>
    </w:rPr>
  </w:style>
  <w:style w:type="character" w:customStyle="1" w:styleId="afffff4">
    <w:basedOn w:val="a0"/>
    <w:rsid w:val="00DD256F"/>
    <w:rPr>
      <w:rFonts w:ascii="宋体" w:eastAsia="宋体" w:hAnsi="Courier New" w:cs="Times New Roman"/>
      <w:szCs w:val="20"/>
    </w:rPr>
  </w:style>
  <w:style w:type="paragraph" w:customStyle="1" w:styleId="afffff5">
    <w:basedOn w:val="a"/>
    <w:next w:val="a"/>
    <w:uiPriority w:val="99"/>
    <w:rsid w:val="00DD256F"/>
    <w:pPr>
      <w:widowControl w:val="0"/>
      <w:jc w:val="center"/>
    </w:pPr>
    <w:rPr>
      <w:rFonts w:ascii="Times New Roman" w:hAnsi="Times New Roman" w:cs="Times New Roman"/>
      <w:kern w:val="2"/>
      <w:szCs w:val="21"/>
    </w:rPr>
  </w:style>
  <w:style w:type="character" w:customStyle="1" w:styleId="afffff6">
    <w:basedOn w:val="a0"/>
    <w:uiPriority w:val="99"/>
    <w:rsid w:val="00DD256F"/>
    <w:rPr>
      <w:rFonts w:ascii="Times New Roman" w:eastAsia="宋体" w:hAnsi="Times New Roman" w:cs="Times New Roman"/>
      <w:szCs w:val="21"/>
    </w:rPr>
  </w:style>
  <w:style w:type="paragraph" w:customStyle="1" w:styleId="afffff7">
    <w:basedOn w:val="a"/>
    <w:next w:val="a"/>
    <w:semiHidden/>
    <w:rsid w:val="00DD256F"/>
    <w:pPr>
      <w:widowControl w:val="0"/>
      <w:spacing w:before="120"/>
      <w:jc w:val="both"/>
    </w:pPr>
    <w:rPr>
      <w:rFonts w:ascii="Arial" w:hAnsi="Arial" w:cs="Times New Roman"/>
      <w:b/>
      <w:bCs/>
      <w:kern w:val="2"/>
      <w:szCs w:val="21"/>
    </w:rPr>
  </w:style>
  <w:style w:type="character" w:customStyle="1" w:styleId="afffff8">
    <w:basedOn w:val="a0"/>
    <w:qFormat/>
    <w:rsid w:val="006B00D5"/>
    <w:rPr>
      <w:kern w:val="2"/>
      <w:sz w:val="21"/>
      <w:szCs w:val="24"/>
    </w:rPr>
  </w:style>
  <w:style w:type="paragraph" w:customStyle="1" w:styleId="afffff9">
    <w:basedOn w:val="a"/>
    <w:qFormat/>
    <w:rsid w:val="006B00D5"/>
    <w:pPr>
      <w:widowControl w:val="0"/>
      <w:spacing w:before="100" w:after="100"/>
      <w:jc w:val="both"/>
    </w:pPr>
    <w:rPr>
      <w:rFonts w:ascii="Calibri" w:hAnsi="Calibri" w:cs="Times New Roman"/>
      <w:kern w:val="2"/>
    </w:rPr>
  </w:style>
  <w:style w:type="paragraph" w:customStyle="1" w:styleId="afffffa">
    <w:uiPriority w:val="1"/>
    <w:qFormat/>
    <w:rsid w:val="00BE4764"/>
    <w:pPr>
      <w:widowControl w:val="0"/>
      <w:jc w:val="both"/>
    </w:pPr>
    <w:rPr>
      <w:kern w:val="2"/>
      <w:szCs w:val="22"/>
    </w:rPr>
  </w:style>
  <w:style w:type="paragraph" w:customStyle="1" w:styleId="afffffb">
    <w:basedOn w:val="a"/>
    <w:uiPriority w:val="99"/>
    <w:rsid w:val="00C17CE1"/>
    <w:pPr>
      <w:spacing w:before="100" w:beforeAutospacing="1" w:after="100" w:afterAutospacing="1"/>
    </w:pPr>
    <w:rPr>
      <w:sz w:val="24"/>
    </w:rPr>
  </w:style>
  <w:style w:type="paragraph" w:customStyle="1" w:styleId="afffffc">
    <w:basedOn w:val="a"/>
    <w:rsid w:val="00955CA0"/>
    <w:pPr>
      <w:widowControl w:val="0"/>
      <w:ind w:firstLineChars="200" w:firstLine="420"/>
      <w:jc w:val="both"/>
    </w:pPr>
    <w:rPr>
      <w:rFonts w:ascii="Times New Roman" w:hAnsi="Times New Roman" w:cs="Times New Roman"/>
      <w:kern w:val="2"/>
      <w:szCs w:val="21"/>
    </w:rPr>
  </w:style>
  <w:style w:type="paragraph" w:customStyle="1" w:styleId="afffffd">
    <w:basedOn w:val="a"/>
    <w:next w:val="a9"/>
    <w:uiPriority w:val="34"/>
    <w:qFormat/>
    <w:rsid w:val="0082388B"/>
    <w:pPr>
      <w:widowControl w:val="0"/>
      <w:ind w:firstLineChars="200" w:firstLine="420"/>
      <w:jc w:val="both"/>
    </w:pPr>
    <w:rPr>
      <w:rFonts w:ascii="Calibri" w:hAnsi="Calibri" w:cs="Times New Roman"/>
      <w:kern w:val="2"/>
      <w:szCs w:val="22"/>
    </w:rPr>
  </w:style>
  <w:style w:type="paragraph" w:customStyle="1" w:styleId="afffffe">
    <w:basedOn w:val="a"/>
    <w:next w:val="a9"/>
    <w:uiPriority w:val="34"/>
    <w:qFormat/>
    <w:rsid w:val="00877605"/>
    <w:pPr>
      <w:widowControl w:val="0"/>
      <w:ind w:firstLineChars="200" w:firstLine="420"/>
      <w:jc w:val="both"/>
    </w:pPr>
    <w:rPr>
      <w:rFonts w:ascii="Calibri" w:hAnsi="Calibri" w:cs="Times New Roman"/>
      <w:kern w:val="2"/>
      <w:szCs w:val="22"/>
    </w:rPr>
  </w:style>
  <w:style w:type="table" w:customStyle="1" w:styleId="affffff">
    <w:basedOn w:val="a1"/>
    <w:uiPriority w:val="59"/>
    <w:rsid w:val="00FA5A01"/>
    <w:pPr>
      <w:spacing w:line="400" w:lineRule="atLeast"/>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rsid w:val="00FA5A01"/>
    <w:pPr>
      <w:widowControl w:val="0"/>
      <w:tabs>
        <w:tab w:val="left" w:pos="0"/>
      </w:tabs>
      <w:adjustRightInd w:val="0"/>
      <w:snapToGrid w:val="0"/>
      <w:spacing w:line="400" w:lineRule="atLeast"/>
      <w:ind w:firstLine="567"/>
      <w:jc w:val="both"/>
    </w:pPr>
    <w:rPr>
      <w:rFonts w:ascii="Times New Roman" w:hAnsi="Times New Roman"/>
      <w:color w:val="000000"/>
      <w:kern w:val="2"/>
      <w:sz w:val="28"/>
    </w:rPr>
  </w:style>
  <w:style w:type="character" w:customStyle="1" w:styleId="affffff1">
    <w:basedOn w:val="a0"/>
    <w:rsid w:val="00FA5A01"/>
    <w:rPr>
      <w:rFonts w:ascii="Times New Roman" w:hAnsi="Times New Roman"/>
      <w:color w:val="000000"/>
      <w:kern w:val="2"/>
      <w:sz w:val="28"/>
    </w:rPr>
  </w:style>
  <w:style w:type="paragraph" w:customStyle="1" w:styleId="affffff2">
    <w:basedOn w:val="a"/>
    <w:uiPriority w:val="99"/>
    <w:semiHidden/>
    <w:unhideWhenUsed/>
    <w:rsid w:val="000D7762"/>
    <w:rPr>
      <w:sz w:val="18"/>
      <w:szCs w:val="18"/>
    </w:rPr>
  </w:style>
  <w:style w:type="character" w:customStyle="1" w:styleId="affffff3">
    <w:basedOn w:val="a0"/>
    <w:uiPriority w:val="99"/>
    <w:semiHidden/>
    <w:rsid w:val="000D7762"/>
    <w:rPr>
      <w:rFonts w:ascii="宋体" w:hAnsi="宋体" w:cs="宋体"/>
      <w:sz w:val="18"/>
      <w:szCs w:val="18"/>
    </w:rPr>
  </w:style>
  <w:style w:type="paragraph" w:customStyle="1" w:styleId="affffff4">
    <w:basedOn w:val="a"/>
    <w:uiPriority w:val="99"/>
    <w:semiHidden/>
    <w:unhideWhenUsed/>
    <w:rsid w:val="00726CD7"/>
    <w:rPr>
      <w:sz w:val="18"/>
      <w:szCs w:val="18"/>
    </w:rPr>
  </w:style>
  <w:style w:type="character" w:customStyle="1" w:styleId="affffff5">
    <w:basedOn w:val="a0"/>
    <w:uiPriority w:val="99"/>
    <w:semiHidden/>
    <w:rsid w:val="00726CD7"/>
    <w:rPr>
      <w:rFonts w:ascii="宋体" w:hAnsi="宋体" w:cs="宋体"/>
      <w:sz w:val="18"/>
      <w:szCs w:val="18"/>
    </w:rPr>
  </w:style>
  <w:style w:type="character" w:customStyle="1" w:styleId="affffff6">
    <w:basedOn w:val="a0"/>
    <w:uiPriority w:val="99"/>
    <w:semiHidden/>
    <w:rsid w:val="006979C2"/>
    <w:rPr>
      <w:color w:val="808080"/>
    </w:rPr>
  </w:style>
  <w:style w:type="paragraph" w:styleId="affffff7">
    <w:name w:val="Balloon Text"/>
    <w:basedOn w:val="a"/>
    <w:link w:val="affffff8"/>
    <w:uiPriority w:val="99"/>
    <w:semiHidden/>
    <w:unhideWhenUsed/>
    <w:rsid w:val="00D1326C"/>
    <w:rPr>
      <w:sz w:val="18"/>
      <w:szCs w:val="18"/>
    </w:rPr>
  </w:style>
  <w:style w:type="character" w:customStyle="1" w:styleId="affffff8">
    <w:name w:val="批注框文本 字符"/>
    <w:basedOn w:val="a0"/>
    <w:link w:val="affffff7"/>
    <w:uiPriority w:val="99"/>
    <w:semiHidden/>
    <w:rsid w:val="00D1326C"/>
    <w:rPr>
      <w:rFonts w:ascii="宋体" w:hAnsi="宋体" w:cs="宋体"/>
      <w:sz w:val="18"/>
      <w:szCs w:val="18"/>
    </w:rPr>
  </w:style>
  <w:style w:type="character" w:styleId="affffff9">
    <w:name w:val="Hyperlink"/>
    <w:basedOn w:val="a0"/>
    <w:uiPriority w:val="99"/>
    <w:unhideWhenUsed/>
    <w:rsid w:val="00422096"/>
    <w:rPr>
      <w:color w:val="0000FF" w:themeColor="hyperlink"/>
      <w:u w:val="single"/>
    </w:rPr>
  </w:style>
  <w:style w:type="character" w:customStyle="1" w:styleId="11">
    <w:name w:val="未处理的提及1"/>
    <w:basedOn w:val="a0"/>
    <w:uiPriority w:val="99"/>
    <w:semiHidden/>
    <w:unhideWhenUsed/>
    <w:rsid w:val="00422096"/>
    <w:rPr>
      <w:color w:val="605E5C"/>
      <w:shd w:val="clear" w:color="auto" w:fill="E1DFDD"/>
    </w:rPr>
  </w:style>
  <w:style w:type="character" w:styleId="affffffa">
    <w:name w:val="Placeholder Text"/>
    <w:basedOn w:val="a0"/>
    <w:uiPriority w:val="99"/>
    <w:semiHidden/>
    <w:rsid w:val="000C2F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41669">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57355722">
      <w:bodyDiv w:val="1"/>
      <w:marLeft w:val="0"/>
      <w:marRight w:val="0"/>
      <w:marTop w:val="0"/>
      <w:marBottom w:val="0"/>
      <w:divBdr>
        <w:top w:val="none" w:sz="0" w:space="0" w:color="auto"/>
        <w:left w:val="none" w:sz="0" w:space="0" w:color="auto"/>
        <w:bottom w:val="none" w:sz="0" w:space="0" w:color="auto"/>
        <w:right w:val="none" w:sz="0" w:space="0" w:color="auto"/>
      </w:divBdr>
    </w:div>
    <w:div w:id="166529974">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23637499">
      <w:bodyDiv w:val="1"/>
      <w:marLeft w:val="0"/>
      <w:marRight w:val="0"/>
      <w:marTop w:val="0"/>
      <w:marBottom w:val="0"/>
      <w:divBdr>
        <w:top w:val="none" w:sz="0" w:space="0" w:color="auto"/>
        <w:left w:val="none" w:sz="0" w:space="0" w:color="auto"/>
        <w:bottom w:val="none" w:sz="0" w:space="0" w:color="auto"/>
        <w:right w:val="none" w:sz="0" w:space="0" w:color="auto"/>
      </w:divBdr>
    </w:div>
    <w:div w:id="226844420">
      <w:bodyDiv w:val="1"/>
      <w:marLeft w:val="0"/>
      <w:marRight w:val="0"/>
      <w:marTop w:val="0"/>
      <w:marBottom w:val="0"/>
      <w:divBdr>
        <w:top w:val="none" w:sz="0" w:space="0" w:color="auto"/>
        <w:left w:val="none" w:sz="0" w:space="0" w:color="auto"/>
        <w:bottom w:val="none" w:sz="0" w:space="0" w:color="auto"/>
        <w:right w:val="none" w:sz="0" w:space="0" w:color="auto"/>
      </w:divBdr>
    </w:div>
    <w:div w:id="269169837">
      <w:bodyDiv w:val="1"/>
      <w:marLeft w:val="0"/>
      <w:marRight w:val="0"/>
      <w:marTop w:val="0"/>
      <w:marBottom w:val="0"/>
      <w:divBdr>
        <w:top w:val="none" w:sz="0" w:space="0" w:color="auto"/>
        <w:left w:val="none" w:sz="0" w:space="0" w:color="auto"/>
        <w:bottom w:val="none" w:sz="0" w:space="0" w:color="auto"/>
        <w:right w:val="none" w:sz="0" w:space="0" w:color="auto"/>
      </w:divBdr>
    </w:div>
    <w:div w:id="313991693">
      <w:bodyDiv w:val="1"/>
      <w:marLeft w:val="0"/>
      <w:marRight w:val="0"/>
      <w:marTop w:val="0"/>
      <w:marBottom w:val="0"/>
      <w:divBdr>
        <w:top w:val="none" w:sz="0" w:space="0" w:color="auto"/>
        <w:left w:val="none" w:sz="0" w:space="0" w:color="auto"/>
        <w:bottom w:val="none" w:sz="0" w:space="0" w:color="auto"/>
        <w:right w:val="none" w:sz="0" w:space="0" w:color="auto"/>
      </w:divBdr>
      <w:divsChild>
        <w:div w:id="1723942258">
          <w:marLeft w:val="0"/>
          <w:marRight w:val="0"/>
          <w:marTop w:val="75"/>
          <w:marBottom w:val="75"/>
          <w:divBdr>
            <w:top w:val="none" w:sz="0" w:space="0" w:color="auto"/>
            <w:left w:val="none" w:sz="0" w:space="0" w:color="auto"/>
            <w:bottom w:val="none" w:sz="0" w:space="0" w:color="auto"/>
            <w:right w:val="none" w:sz="0" w:space="0" w:color="auto"/>
          </w:divBdr>
          <w:divsChild>
            <w:div w:id="11487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2252">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13864808">
      <w:bodyDiv w:val="1"/>
      <w:marLeft w:val="0"/>
      <w:marRight w:val="0"/>
      <w:marTop w:val="0"/>
      <w:marBottom w:val="0"/>
      <w:divBdr>
        <w:top w:val="none" w:sz="0" w:space="0" w:color="auto"/>
        <w:left w:val="none" w:sz="0" w:space="0" w:color="auto"/>
        <w:bottom w:val="none" w:sz="0" w:space="0" w:color="auto"/>
        <w:right w:val="none" w:sz="0" w:space="0" w:color="auto"/>
      </w:divBdr>
    </w:div>
    <w:div w:id="433786353">
      <w:bodyDiv w:val="1"/>
      <w:marLeft w:val="0"/>
      <w:marRight w:val="0"/>
      <w:marTop w:val="0"/>
      <w:marBottom w:val="0"/>
      <w:divBdr>
        <w:top w:val="none" w:sz="0" w:space="0" w:color="auto"/>
        <w:left w:val="none" w:sz="0" w:space="0" w:color="auto"/>
        <w:bottom w:val="none" w:sz="0" w:space="0" w:color="auto"/>
        <w:right w:val="none" w:sz="0" w:space="0" w:color="auto"/>
      </w:divBdr>
    </w:div>
    <w:div w:id="454452164">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493110933">
      <w:bodyDiv w:val="1"/>
      <w:marLeft w:val="0"/>
      <w:marRight w:val="0"/>
      <w:marTop w:val="0"/>
      <w:marBottom w:val="0"/>
      <w:divBdr>
        <w:top w:val="none" w:sz="0" w:space="0" w:color="auto"/>
        <w:left w:val="none" w:sz="0" w:space="0" w:color="auto"/>
        <w:bottom w:val="none" w:sz="0" w:space="0" w:color="auto"/>
        <w:right w:val="none" w:sz="0" w:space="0" w:color="auto"/>
      </w:divBdr>
    </w:div>
    <w:div w:id="498351806">
      <w:bodyDiv w:val="1"/>
      <w:marLeft w:val="0"/>
      <w:marRight w:val="0"/>
      <w:marTop w:val="0"/>
      <w:marBottom w:val="0"/>
      <w:divBdr>
        <w:top w:val="none" w:sz="0" w:space="0" w:color="auto"/>
        <w:left w:val="none" w:sz="0" w:space="0" w:color="auto"/>
        <w:bottom w:val="none" w:sz="0" w:space="0" w:color="auto"/>
        <w:right w:val="none" w:sz="0" w:space="0" w:color="auto"/>
      </w:divBdr>
    </w:div>
    <w:div w:id="510215968">
      <w:bodyDiv w:val="1"/>
      <w:marLeft w:val="0"/>
      <w:marRight w:val="0"/>
      <w:marTop w:val="0"/>
      <w:marBottom w:val="0"/>
      <w:divBdr>
        <w:top w:val="none" w:sz="0" w:space="0" w:color="auto"/>
        <w:left w:val="none" w:sz="0" w:space="0" w:color="auto"/>
        <w:bottom w:val="none" w:sz="0" w:space="0" w:color="auto"/>
        <w:right w:val="none" w:sz="0" w:space="0" w:color="auto"/>
      </w:divBdr>
    </w:div>
    <w:div w:id="527567736">
      <w:bodyDiv w:val="1"/>
      <w:marLeft w:val="0"/>
      <w:marRight w:val="0"/>
      <w:marTop w:val="0"/>
      <w:marBottom w:val="0"/>
      <w:divBdr>
        <w:top w:val="none" w:sz="0" w:space="0" w:color="auto"/>
        <w:left w:val="none" w:sz="0" w:space="0" w:color="auto"/>
        <w:bottom w:val="none" w:sz="0" w:space="0" w:color="auto"/>
        <w:right w:val="none" w:sz="0" w:space="0" w:color="auto"/>
      </w:divBdr>
    </w:div>
    <w:div w:id="529877114">
      <w:bodyDiv w:val="1"/>
      <w:marLeft w:val="0"/>
      <w:marRight w:val="0"/>
      <w:marTop w:val="0"/>
      <w:marBottom w:val="0"/>
      <w:divBdr>
        <w:top w:val="none" w:sz="0" w:space="0" w:color="auto"/>
        <w:left w:val="none" w:sz="0" w:space="0" w:color="auto"/>
        <w:bottom w:val="none" w:sz="0" w:space="0" w:color="auto"/>
        <w:right w:val="none" w:sz="0" w:space="0" w:color="auto"/>
      </w:divBdr>
    </w:div>
    <w:div w:id="580599496">
      <w:bodyDiv w:val="1"/>
      <w:marLeft w:val="0"/>
      <w:marRight w:val="0"/>
      <w:marTop w:val="0"/>
      <w:marBottom w:val="0"/>
      <w:divBdr>
        <w:top w:val="none" w:sz="0" w:space="0" w:color="auto"/>
        <w:left w:val="none" w:sz="0" w:space="0" w:color="auto"/>
        <w:bottom w:val="none" w:sz="0" w:space="0" w:color="auto"/>
        <w:right w:val="none" w:sz="0" w:space="0" w:color="auto"/>
      </w:divBdr>
    </w:div>
    <w:div w:id="597058887">
      <w:bodyDiv w:val="1"/>
      <w:marLeft w:val="0"/>
      <w:marRight w:val="0"/>
      <w:marTop w:val="0"/>
      <w:marBottom w:val="0"/>
      <w:divBdr>
        <w:top w:val="none" w:sz="0" w:space="0" w:color="auto"/>
        <w:left w:val="none" w:sz="0" w:space="0" w:color="auto"/>
        <w:bottom w:val="none" w:sz="0" w:space="0" w:color="auto"/>
        <w:right w:val="none" w:sz="0" w:space="0" w:color="auto"/>
      </w:divBdr>
    </w:div>
    <w:div w:id="604382663">
      <w:bodyDiv w:val="1"/>
      <w:marLeft w:val="0"/>
      <w:marRight w:val="0"/>
      <w:marTop w:val="0"/>
      <w:marBottom w:val="0"/>
      <w:divBdr>
        <w:top w:val="none" w:sz="0" w:space="0" w:color="auto"/>
        <w:left w:val="none" w:sz="0" w:space="0" w:color="auto"/>
        <w:bottom w:val="none" w:sz="0" w:space="0" w:color="auto"/>
        <w:right w:val="none" w:sz="0" w:space="0" w:color="auto"/>
      </w:divBdr>
    </w:div>
    <w:div w:id="607007778">
      <w:bodyDiv w:val="1"/>
      <w:marLeft w:val="0"/>
      <w:marRight w:val="0"/>
      <w:marTop w:val="0"/>
      <w:marBottom w:val="0"/>
      <w:divBdr>
        <w:top w:val="none" w:sz="0" w:space="0" w:color="auto"/>
        <w:left w:val="none" w:sz="0" w:space="0" w:color="auto"/>
        <w:bottom w:val="none" w:sz="0" w:space="0" w:color="auto"/>
        <w:right w:val="none" w:sz="0" w:space="0" w:color="auto"/>
      </w:divBdr>
    </w:div>
    <w:div w:id="613706369">
      <w:bodyDiv w:val="1"/>
      <w:marLeft w:val="0"/>
      <w:marRight w:val="0"/>
      <w:marTop w:val="0"/>
      <w:marBottom w:val="0"/>
      <w:divBdr>
        <w:top w:val="none" w:sz="0" w:space="0" w:color="auto"/>
        <w:left w:val="none" w:sz="0" w:space="0" w:color="auto"/>
        <w:bottom w:val="none" w:sz="0" w:space="0" w:color="auto"/>
        <w:right w:val="none" w:sz="0" w:space="0" w:color="auto"/>
      </w:divBdr>
    </w:div>
    <w:div w:id="629014982">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57655934">
      <w:bodyDiv w:val="1"/>
      <w:marLeft w:val="0"/>
      <w:marRight w:val="0"/>
      <w:marTop w:val="0"/>
      <w:marBottom w:val="0"/>
      <w:divBdr>
        <w:top w:val="none" w:sz="0" w:space="0" w:color="auto"/>
        <w:left w:val="none" w:sz="0" w:space="0" w:color="auto"/>
        <w:bottom w:val="none" w:sz="0" w:space="0" w:color="auto"/>
        <w:right w:val="none" w:sz="0" w:space="0" w:color="auto"/>
      </w:divBdr>
    </w:div>
    <w:div w:id="662120737">
      <w:bodyDiv w:val="1"/>
      <w:marLeft w:val="0"/>
      <w:marRight w:val="0"/>
      <w:marTop w:val="0"/>
      <w:marBottom w:val="0"/>
      <w:divBdr>
        <w:top w:val="none" w:sz="0" w:space="0" w:color="auto"/>
        <w:left w:val="none" w:sz="0" w:space="0" w:color="auto"/>
        <w:bottom w:val="none" w:sz="0" w:space="0" w:color="auto"/>
        <w:right w:val="none" w:sz="0" w:space="0" w:color="auto"/>
      </w:divBdr>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35056025">
      <w:bodyDiv w:val="1"/>
      <w:marLeft w:val="0"/>
      <w:marRight w:val="0"/>
      <w:marTop w:val="0"/>
      <w:marBottom w:val="0"/>
      <w:divBdr>
        <w:top w:val="none" w:sz="0" w:space="0" w:color="auto"/>
        <w:left w:val="none" w:sz="0" w:space="0" w:color="auto"/>
        <w:bottom w:val="none" w:sz="0" w:space="0" w:color="auto"/>
        <w:right w:val="none" w:sz="0" w:space="0" w:color="auto"/>
      </w:divBdr>
    </w:div>
    <w:div w:id="748888493">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78780749">
      <w:bodyDiv w:val="1"/>
      <w:marLeft w:val="0"/>
      <w:marRight w:val="0"/>
      <w:marTop w:val="0"/>
      <w:marBottom w:val="0"/>
      <w:divBdr>
        <w:top w:val="none" w:sz="0" w:space="0" w:color="auto"/>
        <w:left w:val="none" w:sz="0" w:space="0" w:color="auto"/>
        <w:bottom w:val="none" w:sz="0" w:space="0" w:color="auto"/>
        <w:right w:val="none" w:sz="0" w:space="0" w:color="auto"/>
      </w:divBdr>
    </w:div>
    <w:div w:id="901526357">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33631061">
      <w:bodyDiv w:val="1"/>
      <w:marLeft w:val="0"/>
      <w:marRight w:val="0"/>
      <w:marTop w:val="0"/>
      <w:marBottom w:val="0"/>
      <w:divBdr>
        <w:top w:val="none" w:sz="0" w:space="0" w:color="auto"/>
        <w:left w:val="none" w:sz="0" w:space="0" w:color="auto"/>
        <w:bottom w:val="none" w:sz="0" w:space="0" w:color="auto"/>
        <w:right w:val="none" w:sz="0" w:space="0" w:color="auto"/>
      </w:divBdr>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95691480">
      <w:bodyDiv w:val="1"/>
      <w:marLeft w:val="0"/>
      <w:marRight w:val="0"/>
      <w:marTop w:val="0"/>
      <w:marBottom w:val="0"/>
      <w:divBdr>
        <w:top w:val="none" w:sz="0" w:space="0" w:color="auto"/>
        <w:left w:val="none" w:sz="0" w:space="0" w:color="auto"/>
        <w:bottom w:val="none" w:sz="0" w:space="0" w:color="auto"/>
        <w:right w:val="none" w:sz="0" w:space="0" w:color="auto"/>
      </w:divBdr>
    </w:div>
    <w:div w:id="1088697187">
      <w:bodyDiv w:val="1"/>
      <w:marLeft w:val="0"/>
      <w:marRight w:val="0"/>
      <w:marTop w:val="0"/>
      <w:marBottom w:val="0"/>
      <w:divBdr>
        <w:top w:val="none" w:sz="0" w:space="0" w:color="auto"/>
        <w:left w:val="none" w:sz="0" w:space="0" w:color="auto"/>
        <w:bottom w:val="none" w:sz="0" w:space="0" w:color="auto"/>
        <w:right w:val="none" w:sz="0" w:space="0" w:color="auto"/>
      </w:divBdr>
    </w:div>
    <w:div w:id="1157723337">
      <w:bodyDiv w:val="1"/>
      <w:marLeft w:val="0"/>
      <w:marRight w:val="0"/>
      <w:marTop w:val="0"/>
      <w:marBottom w:val="0"/>
      <w:divBdr>
        <w:top w:val="none" w:sz="0" w:space="0" w:color="auto"/>
        <w:left w:val="none" w:sz="0" w:space="0" w:color="auto"/>
        <w:bottom w:val="none" w:sz="0" w:space="0" w:color="auto"/>
        <w:right w:val="none" w:sz="0" w:space="0" w:color="auto"/>
      </w:divBdr>
    </w:div>
    <w:div w:id="1220441429">
      <w:bodyDiv w:val="1"/>
      <w:marLeft w:val="0"/>
      <w:marRight w:val="0"/>
      <w:marTop w:val="0"/>
      <w:marBottom w:val="0"/>
      <w:divBdr>
        <w:top w:val="none" w:sz="0" w:space="0" w:color="auto"/>
        <w:left w:val="none" w:sz="0" w:space="0" w:color="auto"/>
        <w:bottom w:val="none" w:sz="0" w:space="0" w:color="auto"/>
        <w:right w:val="none" w:sz="0" w:space="0" w:color="auto"/>
      </w:divBdr>
    </w:div>
    <w:div w:id="1244800234">
      <w:bodyDiv w:val="1"/>
      <w:marLeft w:val="0"/>
      <w:marRight w:val="0"/>
      <w:marTop w:val="0"/>
      <w:marBottom w:val="0"/>
      <w:divBdr>
        <w:top w:val="none" w:sz="0" w:space="0" w:color="auto"/>
        <w:left w:val="none" w:sz="0" w:space="0" w:color="auto"/>
        <w:bottom w:val="none" w:sz="0" w:space="0" w:color="auto"/>
        <w:right w:val="none" w:sz="0" w:space="0" w:color="auto"/>
      </w:divBdr>
    </w:div>
    <w:div w:id="1306742212">
      <w:bodyDiv w:val="1"/>
      <w:marLeft w:val="0"/>
      <w:marRight w:val="0"/>
      <w:marTop w:val="0"/>
      <w:marBottom w:val="0"/>
      <w:divBdr>
        <w:top w:val="none" w:sz="0" w:space="0" w:color="auto"/>
        <w:left w:val="none" w:sz="0" w:space="0" w:color="auto"/>
        <w:bottom w:val="none" w:sz="0" w:space="0" w:color="auto"/>
        <w:right w:val="none" w:sz="0" w:space="0" w:color="auto"/>
      </w:divBdr>
    </w:div>
    <w:div w:id="1340766900">
      <w:bodyDiv w:val="1"/>
      <w:marLeft w:val="0"/>
      <w:marRight w:val="0"/>
      <w:marTop w:val="0"/>
      <w:marBottom w:val="0"/>
      <w:divBdr>
        <w:top w:val="none" w:sz="0" w:space="0" w:color="auto"/>
        <w:left w:val="none" w:sz="0" w:space="0" w:color="auto"/>
        <w:bottom w:val="none" w:sz="0" w:space="0" w:color="auto"/>
        <w:right w:val="none" w:sz="0" w:space="0" w:color="auto"/>
      </w:divBdr>
    </w:div>
    <w:div w:id="1372653245">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43694235">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58796533">
      <w:bodyDiv w:val="1"/>
      <w:marLeft w:val="0"/>
      <w:marRight w:val="0"/>
      <w:marTop w:val="0"/>
      <w:marBottom w:val="0"/>
      <w:divBdr>
        <w:top w:val="none" w:sz="0" w:space="0" w:color="auto"/>
        <w:left w:val="none" w:sz="0" w:space="0" w:color="auto"/>
        <w:bottom w:val="none" w:sz="0" w:space="0" w:color="auto"/>
        <w:right w:val="none" w:sz="0" w:space="0" w:color="auto"/>
      </w:divBdr>
    </w:div>
    <w:div w:id="1502506543">
      <w:bodyDiv w:val="1"/>
      <w:marLeft w:val="0"/>
      <w:marRight w:val="0"/>
      <w:marTop w:val="0"/>
      <w:marBottom w:val="0"/>
      <w:divBdr>
        <w:top w:val="none" w:sz="0" w:space="0" w:color="auto"/>
        <w:left w:val="none" w:sz="0" w:space="0" w:color="auto"/>
        <w:bottom w:val="none" w:sz="0" w:space="0" w:color="auto"/>
        <w:right w:val="none" w:sz="0" w:space="0" w:color="auto"/>
      </w:divBdr>
    </w:div>
    <w:div w:id="1587617368">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01645744">
      <w:bodyDiv w:val="1"/>
      <w:marLeft w:val="0"/>
      <w:marRight w:val="0"/>
      <w:marTop w:val="0"/>
      <w:marBottom w:val="0"/>
      <w:divBdr>
        <w:top w:val="none" w:sz="0" w:space="0" w:color="auto"/>
        <w:left w:val="none" w:sz="0" w:space="0" w:color="auto"/>
        <w:bottom w:val="none" w:sz="0" w:space="0" w:color="auto"/>
        <w:right w:val="none" w:sz="0" w:space="0" w:color="auto"/>
      </w:divBdr>
    </w:div>
    <w:div w:id="1657539011">
      <w:bodyDiv w:val="1"/>
      <w:marLeft w:val="0"/>
      <w:marRight w:val="0"/>
      <w:marTop w:val="0"/>
      <w:marBottom w:val="0"/>
      <w:divBdr>
        <w:top w:val="none" w:sz="0" w:space="0" w:color="auto"/>
        <w:left w:val="none" w:sz="0" w:space="0" w:color="auto"/>
        <w:bottom w:val="none" w:sz="0" w:space="0" w:color="auto"/>
        <w:right w:val="none" w:sz="0" w:space="0" w:color="auto"/>
      </w:divBdr>
    </w:div>
    <w:div w:id="1665814371">
      <w:bodyDiv w:val="1"/>
      <w:marLeft w:val="0"/>
      <w:marRight w:val="0"/>
      <w:marTop w:val="0"/>
      <w:marBottom w:val="0"/>
      <w:divBdr>
        <w:top w:val="none" w:sz="0" w:space="0" w:color="auto"/>
        <w:left w:val="none" w:sz="0" w:space="0" w:color="auto"/>
        <w:bottom w:val="none" w:sz="0" w:space="0" w:color="auto"/>
        <w:right w:val="none" w:sz="0" w:space="0" w:color="auto"/>
      </w:divBdr>
    </w:div>
    <w:div w:id="1687830451">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43329745">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75591978">
      <w:bodyDiv w:val="1"/>
      <w:marLeft w:val="0"/>
      <w:marRight w:val="0"/>
      <w:marTop w:val="0"/>
      <w:marBottom w:val="0"/>
      <w:divBdr>
        <w:top w:val="none" w:sz="0" w:space="0" w:color="auto"/>
        <w:left w:val="none" w:sz="0" w:space="0" w:color="auto"/>
        <w:bottom w:val="none" w:sz="0" w:space="0" w:color="auto"/>
        <w:right w:val="none" w:sz="0" w:space="0" w:color="auto"/>
      </w:divBdr>
    </w:div>
    <w:div w:id="1792548316">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74341989">
      <w:bodyDiv w:val="1"/>
      <w:marLeft w:val="0"/>
      <w:marRight w:val="0"/>
      <w:marTop w:val="0"/>
      <w:marBottom w:val="0"/>
      <w:divBdr>
        <w:top w:val="none" w:sz="0" w:space="0" w:color="auto"/>
        <w:left w:val="none" w:sz="0" w:space="0" w:color="auto"/>
        <w:bottom w:val="none" w:sz="0" w:space="0" w:color="auto"/>
        <w:right w:val="none" w:sz="0" w:space="0" w:color="auto"/>
      </w:divBdr>
    </w:div>
    <w:div w:id="1876506800">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89017859">
      <w:bodyDiv w:val="1"/>
      <w:marLeft w:val="0"/>
      <w:marRight w:val="0"/>
      <w:marTop w:val="0"/>
      <w:marBottom w:val="0"/>
      <w:divBdr>
        <w:top w:val="none" w:sz="0" w:space="0" w:color="auto"/>
        <w:left w:val="none" w:sz="0" w:space="0" w:color="auto"/>
        <w:bottom w:val="none" w:sz="0" w:space="0" w:color="auto"/>
        <w:right w:val="none" w:sz="0" w:space="0" w:color="auto"/>
      </w:divBdr>
    </w:div>
    <w:div w:id="2013141298">
      <w:bodyDiv w:val="1"/>
      <w:marLeft w:val="0"/>
      <w:marRight w:val="0"/>
      <w:marTop w:val="0"/>
      <w:marBottom w:val="0"/>
      <w:divBdr>
        <w:top w:val="none" w:sz="0" w:space="0" w:color="auto"/>
        <w:left w:val="none" w:sz="0" w:space="0" w:color="auto"/>
        <w:bottom w:val="none" w:sz="0" w:space="0" w:color="auto"/>
        <w:right w:val="none" w:sz="0" w:space="0" w:color="auto"/>
      </w:divBdr>
    </w:div>
    <w:div w:id="2030834294">
      <w:bodyDiv w:val="1"/>
      <w:marLeft w:val="0"/>
      <w:marRight w:val="0"/>
      <w:marTop w:val="0"/>
      <w:marBottom w:val="0"/>
      <w:divBdr>
        <w:top w:val="none" w:sz="0" w:space="0" w:color="auto"/>
        <w:left w:val="none" w:sz="0" w:space="0" w:color="auto"/>
        <w:bottom w:val="none" w:sz="0" w:space="0" w:color="auto"/>
        <w:right w:val="none" w:sz="0" w:space="0" w:color="auto"/>
      </w:divBdr>
    </w:div>
    <w:div w:id="2035570957">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78474260">
      <w:bodyDiv w:val="1"/>
      <w:marLeft w:val="0"/>
      <w:marRight w:val="0"/>
      <w:marTop w:val="0"/>
      <w:marBottom w:val="0"/>
      <w:divBdr>
        <w:top w:val="none" w:sz="0" w:space="0" w:color="auto"/>
        <w:left w:val="none" w:sz="0" w:space="0" w:color="auto"/>
        <w:bottom w:val="none" w:sz="0" w:space="0" w:color="auto"/>
        <w:right w:val="none" w:sz="0" w:space="0" w:color="auto"/>
      </w:divBdr>
    </w:div>
    <w:div w:id="2098359702">
      <w:bodyDiv w:val="1"/>
      <w:marLeft w:val="0"/>
      <w:marRight w:val="0"/>
      <w:marTop w:val="0"/>
      <w:marBottom w:val="0"/>
      <w:divBdr>
        <w:top w:val="none" w:sz="0" w:space="0" w:color="auto"/>
        <w:left w:val="none" w:sz="0" w:space="0" w:color="auto"/>
        <w:bottom w:val="none" w:sz="0" w:space="0" w:color="auto"/>
        <w:right w:val="none" w:sz="0" w:space="0" w:color="auto"/>
      </w:divBdr>
    </w:div>
    <w:div w:id="2130510541">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GBC22222222222222222222222222222"/>
        <w:category>
          <w:name w:val="常规"/>
          <w:gallery w:val="placeholder"/>
        </w:category>
        <w:types>
          <w:type w:val="bbPlcHdr"/>
        </w:types>
        <w:behaviors>
          <w:behavior w:val="content"/>
        </w:behaviors>
        <w:guid w:val="{1F823479-1B2C-4501-A4CD-13FF47B8C52B}"/>
      </w:docPartPr>
      <w:docPartBody>
        <w:p w:rsidR="00E66D4A" w:rsidRDefault="00E66D4A">
          <w:pPr>
            <w:rPr>
              <w:rFonts w:hint="eastAsia"/>
            </w:rPr>
          </w:pPr>
          <w:r>
            <w:rPr>
              <w:rStyle w:val="a3"/>
              <w:rFonts w:hint="eastAsia"/>
              <w:color w:val="333399"/>
              <w:u w:val="single"/>
            </w:rPr>
            <w:t xml:space="preserve">　　　</w:t>
          </w:r>
        </w:p>
      </w:docPartBody>
    </w:docPart>
    <w:docPart>
      <w:docPartPr>
        <w:name w:val="D8BAC80B63464DFA842F5157FE065283"/>
        <w:category>
          <w:name w:val="常规"/>
          <w:gallery w:val="placeholder"/>
        </w:category>
        <w:types>
          <w:type w:val="bbPlcHdr"/>
        </w:types>
        <w:behaviors>
          <w:behavior w:val="content"/>
        </w:behaviors>
        <w:guid w:val="{E95E1EC5-AD15-40EC-AA5F-6604D9E5F63D}"/>
      </w:docPartPr>
      <w:docPartBody>
        <w:p w:rsidR="009C3D76" w:rsidRDefault="007E790D" w:rsidP="007E790D">
          <w:pPr>
            <w:pStyle w:val="D8BAC80B63464DFA842F5157FE065283"/>
            <w:rPr>
              <w:rFonts w:hint="eastAsia"/>
            </w:rPr>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等线">
    <w:altName w:val="DengXian"/>
    <w:panose1 w:val="02010600030101010101"/>
    <w:charset w:val="86"/>
    <w:family w:val="auto"/>
    <w:pitch w:val="variable"/>
    <w:sig w:usb0="A00002BF" w:usb1="38CF7CFA" w:usb2="00000016" w:usb3="00000000" w:csb0="0004000F" w:csb1="00000000"/>
  </w:font>
  <w:font w:name="宋体-方正超大字符集">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6D4A"/>
    <w:rsid w:val="00007245"/>
    <w:rsid w:val="00030F67"/>
    <w:rsid w:val="00040442"/>
    <w:rsid w:val="000670C1"/>
    <w:rsid w:val="000677C7"/>
    <w:rsid w:val="00067A51"/>
    <w:rsid w:val="00072F94"/>
    <w:rsid w:val="0010266F"/>
    <w:rsid w:val="00114C29"/>
    <w:rsid w:val="0015271D"/>
    <w:rsid w:val="0016716F"/>
    <w:rsid w:val="0018239F"/>
    <w:rsid w:val="00184B55"/>
    <w:rsid w:val="001B3BE7"/>
    <w:rsid w:val="001D1C49"/>
    <w:rsid w:val="002015AC"/>
    <w:rsid w:val="002019CB"/>
    <w:rsid w:val="00206866"/>
    <w:rsid w:val="0021406C"/>
    <w:rsid w:val="00275CEB"/>
    <w:rsid w:val="00326408"/>
    <w:rsid w:val="00326499"/>
    <w:rsid w:val="00332EB3"/>
    <w:rsid w:val="003550E0"/>
    <w:rsid w:val="003A34D0"/>
    <w:rsid w:val="003B0FDD"/>
    <w:rsid w:val="003C1413"/>
    <w:rsid w:val="003C6083"/>
    <w:rsid w:val="003D5230"/>
    <w:rsid w:val="004465A5"/>
    <w:rsid w:val="00472B20"/>
    <w:rsid w:val="004B3351"/>
    <w:rsid w:val="004B4537"/>
    <w:rsid w:val="004E558E"/>
    <w:rsid w:val="00555EF6"/>
    <w:rsid w:val="005C6D5D"/>
    <w:rsid w:val="006070E7"/>
    <w:rsid w:val="00617647"/>
    <w:rsid w:val="006678C7"/>
    <w:rsid w:val="00677BD9"/>
    <w:rsid w:val="006C5C1B"/>
    <w:rsid w:val="006D5A63"/>
    <w:rsid w:val="006F15E1"/>
    <w:rsid w:val="00736AB1"/>
    <w:rsid w:val="007408E8"/>
    <w:rsid w:val="007634E6"/>
    <w:rsid w:val="007719D8"/>
    <w:rsid w:val="007831EB"/>
    <w:rsid w:val="00795C80"/>
    <w:rsid w:val="007B248F"/>
    <w:rsid w:val="007E790D"/>
    <w:rsid w:val="00827ADB"/>
    <w:rsid w:val="00833B10"/>
    <w:rsid w:val="00856A2D"/>
    <w:rsid w:val="00884125"/>
    <w:rsid w:val="0089076A"/>
    <w:rsid w:val="008A1627"/>
    <w:rsid w:val="008D1AF6"/>
    <w:rsid w:val="008D3B41"/>
    <w:rsid w:val="008F27D4"/>
    <w:rsid w:val="00911972"/>
    <w:rsid w:val="00934B1A"/>
    <w:rsid w:val="00945D5D"/>
    <w:rsid w:val="00991E5A"/>
    <w:rsid w:val="009B41A8"/>
    <w:rsid w:val="009C3D76"/>
    <w:rsid w:val="009D2DF7"/>
    <w:rsid w:val="00A02D6D"/>
    <w:rsid w:val="00A3261B"/>
    <w:rsid w:val="00A677A5"/>
    <w:rsid w:val="00B20516"/>
    <w:rsid w:val="00B9461E"/>
    <w:rsid w:val="00B96AB9"/>
    <w:rsid w:val="00BC068A"/>
    <w:rsid w:val="00BD41BE"/>
    <w:rsid w:val="00C54DEB"/>
    <w:rsid w:val="00D475CF"/>
    <w:rsid w:val="00D56583"/>
    <w:rsid w:val="00D71C01"/>
    <w:rsid w:val="00D8282B"/>
    <w:rsid w:val="00E046D8"/>
    <w:rsid w:val="00E10DF2"/>
    <w:rsid w:val="00E66D4A"/>
    <w:rsid w:val="00E82F2B"/>
    <w:rsid w:val="00E903B4"/>
    <w:rsid w:val="00EB38EE"/>
    <w:rsid w:val="00EF5F85"/>
    <w:rsid w:val="00F4248E"/>
    <w:rsid w:val="00F42E0A"/>
    <w:rsid w:val="00F57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E790D"/>
    <w:rPr>
      <w:color w:val="808080"/>
    </w:rPr>
  </w:style>
  <w:style w:type="paragraph" w:customStyle="1" w:styleId="D8BAC80B63464DFA842F5157FE065283">
    <w:name w:val="D8BAC80B63464DFA842F5157FE065283"/>
    <w:rsid w:val="007E790D"/>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浙江中国轻纺城集团股份有限公司</clcid-cgi:GongSiFaDingZhongWenMingCheng>
  <clcid-mr:GongSiFuZeRenXingMing xmlns:clcid-mr="clcid-mr">潘建华</clcid-mr:GongSiFuZeRenXingMing>
  <clcid-mr:ZhuGuanKuaiJiGongZuoFuZeRenXingMing xmlns:clcid-mr="clcid-mr">邬建昌</clcid-mr:ZhuGuanKuaiJiGongZuoFuZeRenXingMing>
  <clcid-mr:KuaiJiJiGouFuZeRenXingMing xmlns:clcid-mr="clcid-mr">邬建昌</clcid-mr:KuaiJiJiGouFuZeRenXingMing>
  <clcid-cgi:GongSiFaDingDaiBiaoRen xmlns:clcid-cgi="clcid-cgi"/>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clcid-ci-ar:DanWeiCaiWuFuZhuYingFuPiaoJu>元</clcid-ci-ar:DanWeiCaiWuFuZhuYingFuPiaoJu>
  <bond:GongSiFaDingZhongWenMingCheng>浙江中国轻纺城集团股份有限公司</bond:GongSiFaDingZhongWenMingCheng>
</b:binding>
</file>

<file path=customXml/item2.xml><?xml version="1.0" encoding="utf-8"?>
<sc:sections xmlns:sc="http://mapping.word.org/2014/section/customize"/>
</file>

<file path=customXml/item3.xml><?xml version="1.0" encoding="utf-8"?>
<m:mapping xmlns:m="http://mapping.word.org/2012/mapping">
  <m:namespaceDeclare prefix="clcid-mr" namespaceURI="http://www.xbrl-cn.org/cn/lcid/rpt/mr/2006-12-31"/>
  <m:namespaceDeclare prefix="clcid-cgi" namespaceURI="http://www.xbrl-cn.org/cn/lcid/rpt/cgi/2006-12-31"/>
  <m:namespaceDeclare prefix="clcid-ar" namespaceURI="http://www.xbrl-cn.org/cn/lcid/rpt/ar/2006-12-31"/>
  <m:namespaceDeclare prefix="clcid-ci-ar" namespaceURI="http://www.xbrl-cn.org/cn/lcid/ci/ar/2008-12-31"/>
  <m:namespaceDeclare prefix="clcid-pte" namespaceURI="http://www.xbrl-cn.org/cn/lcid/common/pte/2006-12-31"/>
  <m:namespaceDeclare prefix="clcid-ie" namespaceURI="http://www.xbrl-cn.org/cn/lcid/rpt/ie/2006-12-31"/>
  <m:namespaceDeclare prefix="clcid-gcd" namespaceURI="http://www.xbrl-cn.org/cn/lcid/rpt/gcd/2006-12-31"/>
  <m:namespaceDeclare prefix="bond" namespaceURI="http://www.xbrl-cn.org/cn/bond/2017-06-30"/>
  <m:document name="轻纺城2024年年度报告2025.4.16(4).docx" version="0.1" axisType="Column" optimized="true" originalVersion="0.1" taggingType="Axis" maxMonetaryIntLength="15" cryptoType="SM4" columnType="true" siblingTextSaved="true">
    <m:item xlName="_GBC_e3e0c995ecc548d39789fc25ee290bfb" concept="clcid-cgi:GongSiFaDingZhongWenMingCheng" label="公司法定中文名称" binding="true"/>
    <m:item xlName="_GBC_704b7b03ea3f4a93b8d4655a09b2ff61" concept="clcid-gcd:GongSiDaiMa" label="公司代码" fixedType="EntityCode" keyCode="GONGSI_DAIMA" keyAction="5"/>
    <m:item xlName="_GBC_0384ae715a1e4b4894a29e4d27f5bef4" concept="clcid-gcd:GongSiJianCheng" label="公司简称" keyCode="GONGSI_JIANCHENG" keyAction="5"/>
    <m:section xlName="_SEC_053d5dad2cbb4a7e949bd9642e6c577f" title="股份有限公司" helpId="101001012" helpText="第三条 本准则的规定是对公司年度报告信息披露的最低要求；对投资者投资决策有重大影响的信息，不论本准则是否有明确规定，公司均应当披露。\n鼓励公司结合自身特点，以简明易懂的方式披露对投资者特别是中小投资者决策有用的信息，但披露的信息应当保持持续性，不得选择性披露。\n第四条 本准则某些具体要求对公司确实不适用的，公司可以根据实际情况在不影响披露内容完整性的前提下做出适当修改，并说明修改原因。\n第五条 由于国家秘密、商业秘密等特殊原因导致本准则规 定的某些信息确实不便披露的，公司可以不予披露，但应当在相 关章节详细说明未按本准则要求进行披露的原因 。中国证监会认 为需要披露的，公司应当披露。公司在编制和披露年度报告时应当严格遵守国家有关保密的法律法规，不得泄露国家保密信息。"/>
    <m:placeholder xlName="_PLD_429fee330a4a46d2822ec08d94ecdb3f" keyCode="PageId:ch01" keyAction="31" placeHolderType="1"/>
    <m:section xlName="_SEC_7d2cef92505949c6b5bd6a9bd88e1b07" title="董事会及董事声明" afterEmptyPhCount="0" checkKey="!无法保证" headerRef="1" tagAction="1" ignorePeriod="1" summaryGuid="_SEC_aa22e04a0644440e8f59d9a5d2b6356d" helpId="101001001" helpText="如无法保证，请通过选项功能切换。" primarySection="_SEC_7d2cef92505949c6b5bd6a9bd88e1b07" optionText="公司保证本报告内容的真实、准确、完整" activeContentOption="_SEC_972c92c8aab94d49a7d349f0a000c8e8" optionGroupTitle="董事会及董事声明情况"/>
    <m:section xlName="_SEC_d1b83f650e4846a7a962cc690e0ab078" title="董事、监事、高级管理人员无法保证的声明" afterEmptyPhCount="0" checkKey="无法保证" headerRef="2" tagAction="1" ignorePeriod="1" summaryGuid="_SEC_aa22e04a0644440e8f59d9a5d2b6356d" helpId="101001003" helpText="如全体保证，请通过选项功能切换。" primarySection="_SEC_7d2cef92505949c6b5bd6a9bd88e1b07" optionText="公司无法保证本报告内容的真实、准确、完整" activeContentOption="_GBC_c39714d4523c4f26bc10a8bd552c9a0c" optionGroupTitle="董事会及董事声明情况"/>
    <m:section xlName="_SEC_22f2821f4b8f443f90d5135b8aaff83a" title="公司全体董事出席董事会会议。" afterEmptyPhCount="0" checkKey="全体董事出席&amp;!未出席&amp;!未能出席&amp;!未亲自出席&amp;!委托" headerRef="3" tagAction="1" summaryGuid="_SEC_be1027fce3b442bcbf75c2ca49eb23c5" helpId="101001004" helpText="注：如有董事未出席董事会，应当单独列示其姓名。\n这里的出席指的是亲自出席。\n如有未出席的情况，请通过选项功能切换。" primarySection="_SEC_22f2821f4b8f443f90d5135b8aaff83a" optionText="全体出席" optionGroupTitle="董事会出席情况"/>
    <m:section xlName="_SEC_51c9b3d9c2f94082b7b8426bcf632e09" title="未出席董事情况" afterEmptyPhCount="0" checkKey="!全体出席" headerRef="4" tagAction="1" summaryGuid="_SEC_be1027fce3b442bcbf75c2ca49eb23c5" helpId="101001004" helpText="注：如有董事未出席董事会，应当单独列示其姓名。\n这里的出席指的是亲自出席。\n如全体出席，请通过选项功能切换。" primarySection="_SEC_22f2821f4b8f443f90d5135b8aaff83a" optionText="有未出席情况" optionGroupTitle="董事会出席情况"/>
    <m:section xlName="_SEC_40fba4905c084fec81ccf5c248050f25" title="事务所为本公司出具了标准无保留意见的审计报告。" afterEmptyPhCount="0" checkKey="!带强调事项段或其他事项段的无保留意见&amp;!无法表示意见&amp;!否定意见&amp;!未经审计" headerRef="5" tagAction="1" summaryGuid="_SEC_10fc528358cf412aa0908669b3eaffcf" helpId="101001006" helpText="如有非标意见，请通过选项功能切换。" primarySection="_SEC_40fba4905c084fec81ccf5c248050f25" optionText="标准无保留意见" optionGroupTitle="审计报告情况" keyAction="15" keyCode="B00001"/>
    <m:section xlName="_SEC_40654f606f504efc86050d9bc3a9f981" title="本年度报告未经审计" afterEmptyPhCount="0" checkKey="!带强调事项段或其他事项段的无保留意见&amp;!保留意见&amp;!无法表示意见&amp;!否定意见&amp;!标准无保留意见" headerRef="6" tagAction="1" summaryGuid="_SEC_10fc528358cf412aa0908669b3eaffcf" helpId="101001006" helpText="如有审计意见，请通过选项功能切换。" primarySection="_SEC_40fba4905c084fec81ccf5c248050f25" optionText="未经审计" activeContentOption="_GBC_07370c6ee32a4bea8271133440d087fd" optionGroupTitle="审计报告情况" keyAction="15" keyCode="B00001"/>
    <m:section xlName="_SEC_965d625992e84e7b89102a23fe1bf125" title="非标意见说明" afterEmptyPhCount="0" checkKey="!标准无保留意见&amp;!未经审计" headerRef="7" tagAction="1" summaryGuid="_SEC_10fc528358cf412aa0908669b3eaffcf" helpId="101001006" helpText="如有标准无保留意见或未经审计，请通过选项功能切换。" primarySection="_SEC_40fba4905c084fec81ccf5c248050f25" optionText="非标意见" activeContentOption="_SEC_965d625992e84e7b89102a23fe1bf125" optionGroupTitle="审计报告情况" keyAction="15" keyCode="B00001"/>
    <m:section xlName="_SEC_aa772887f17444efa3f14932a3ab86a1" title="公司负责人等声明" afterEmptyPhCount="0" headerRef="8" mandatory="true" helpId="101001002"/>
    <m:section xlName="_SEC_a501adcd5b1e409f9a26e2205a1217af" title="经董事会审议的报告期利润分配预案或公积金转增股本预案" afterEmptyPhCount="0" headerRef="9" mandatory="true" convertSummaryRule="NoConvert" helpId="101001011"/>
    <m:section xlName="_SEC_cc0a682043544feca8d6178ae3f9b57a" title="前瞻性陈述的风险声明" afterEmptyPhCount="0" headerRef="10" ignorePeriod="1" helpId="101001007" helpText="注：如年度报告涉及未来计划等前瞻性陈述，同时附有相应的警示性陈述，则应当声明该计划不构成公司对投资者的实质承诺，请投资者注意投资风险。"/>
    <m:section xlName="_SEC_dd7ae952183947878c4ccc9b523f2fd5" title="是否存在被控股股东及其他关联方非经营性占用资金情况" afterEmptyPhCount="0" headerRef="11"/>
    <m:section xlName="_SEC_05a034f558514905b67eb7706c31865e" title="本公司是否存在违反规定决策程序对外提供担保的情况" afterEmptyPhCount="0" headerRef="12" convertSummaryRule="NoConvert"/>
    <m:section xlName="_SEC_48356da23f6a4bf99307cdd80c7327ad" title="是否存在半数以上董事无法保证公司所披露年度报告的真实性、准确..." headerRef="13"/>
    <m:section xlName="_SEC_9889b4a81d8e4a009c1c90b6eaff4bed" title="重大风险提示" afterEmptyPhCount="0" rules="R2015_R1_001" headerRef="14" ignorePeriod="1" helpId="101001010"/>
    <m:section xlName="_SEC_e9484471c6da4ac39a115f2e22fdac24" title="重要提示的其他情况说明" afterEmptyPhCount="0" headerRef="15"/>
    <m:section xlName="_SEC_e649d09f3b7f42b7b4f14c158bb328aa" title="备查文件目录" headerRef="15" convertSummaryRule="NoConvert" helpId="110002018" helpText="公司应当披露备查文件的目录，包括：\n（一）载有公司负责人、主管会计工作负责人、会计机构负责人（会计主管人员）签名并盖章的财务报表。\n（二）载有会计师事务所盖章、注册会计师签名并盖章的审计报告原件。\n（三）报告期内公开披露过的所有公司文件的正本及公告的原稿。\n（四）在其他证券市场公布的年度报告。"/>
    <m:placeholder xlName="_PLD_f283d31eda4d4961872a2beacfd33695" keyCode="PageId:ch0101" keyAction="31" placeHolderType="1"/>
    <m:section xlName="_SEC_e0ada4191e1e474fa6a3f5096e480871" title="释义" headerRef="17" ignorePeriod="1" mandatory="true" convertSummaryRule="NoConvert" helpId="101001013"/>
    <m:placeholder xlName="_PLD_43939604ce024bfc83f16b630e139c76" keyCode="PageId:ch02" keyAction="31" placeHolderType="1"/>
    <m:section xlName="_SEC_21d2355d13dd4c3a8618d612216e1d43" title="公司信息" headerRef="19" ignorePeriod="1" convertSummaryRule="NoConvert" helpId="101001015"/>
    <m:section xlName="_SEC_774714a1c66248ce972cbc283c2d6ce7" title="联系人和联系方式" headerRef="20" ignorePeriod="1" convertSummaryRule="NoConvert" summaryGuid="_GBC_f28a5ef4b0c14658a0f50b2b7f315737" helpId="101001016">
      <m:virtualTuples>
        <m:virtualTuple id="7ed3504a-70ec-4378-915d-9c3be91aafcc" tupleRef="clcid-cgi:DongShiHuiMiShuQingKuang" defaultRows="0" extendDirection="2" splitWidth="1"/>
        <m:virtualTuple id="4dae452f-3358-4466-b139-adc8ec38f384" tupleRef="clcid-cgi:ZhengQuanShiWuDaiBiaoQingKuang" defaultRows="0" extendDirection="2" splitWidth="1"/>
      </m:virtualTuples>
    </m:section>
    <m:section xlName="_SEC_956d025c8a1d451390392ecb3e2602be" title="基本情况变更简介" headerRef="21" ignorePeriod="1" helpId="101001017"/>
    <m:section xlName="_SEC_0df805cd09bf439989b9eac11c342a74" title="信息披露及备置地点" headerRef="22" ignorePeriod="1" mandatory="true" convertSummaryRule="NoConvert" helpId="101001018"/>
    <m:section xlName="_SEC_58c4b7a4d9a845aea87791adfb6845e7" title="公司股票简况" headerRef="23" ignorePeriod="1" convertSummaryRule="NoConvert" helpId="101001019" helpText="注：本项可选填“A股”、“B股”、“H股”或其他。 "/>
    <m:section xlName="_SEC_003e0cedcbeb43af9103dfb4bc32cd9f" title="其他有关资料" headerRef="24" ignorePeriod="1" helpId="101001021"/>
    <m:item xlName="_GBC_831bf622af014dd988d7abf34a230ded" indRef="1" concept="clcid-ci-ar:DanWeiBaoGaoQiMoGongSiQianSanNianZhuYaoKuaiJiShuJuHeCaiWuZhiBiao" label="单位：报告期末公司前三年主要会计数据和财务指标" selectOptions="_buildInScales" controlType="Combobox" cellType="Scale" keyCode="InitialValue:元" keyAction="31"/>
    <m:item xlName="_GBC_966177366f0d4256ae6aac54dd779761" indRef="2" concept="clcid-ci-ar:BiZhongBaoGaoQiMoGongSiQianSanNianZhuYaoKuaiJiShuJuHeCaiWuZhiBiao" label="币种：报告期末公司前三年主要会计数据和财务指标" selectOptions="_buildInISO4217" controlType="Combobox" cellType="Measure" keyCode="InitialValue:人民币" keyAction="31"/>
    <m:section xlName="_SEC_054de9a865fc43068e5affd816d52d7b" title="主要会计数据(无追溯)" rules="R2015_R2_001" checkKey="!调整" headerRef="26" helpId="101001022" helpText="注1 前三年主要会计数据和财务指标中涉及非经常性损益的，都应当按照《公开发行证券的公司信息披露解释性公告第1号-非经常性损益(2023年修改)》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n注5 如有追溯调整，请通过选项功能切换。" primarySection="_SEC_054de9a865fc43068e5affd816d52d7b" optionText="无追溯调整" optionGroupTitle="主要会计数据和财务指标情况" optionTargetConcept="clcid-ci-ar:ShiFouZhuiSuTiaoZheng" optionTargetConceptValue="无追溯调整"/>
    <m:section xlName="_SEC_d2086980cac3487da9e326307d1d5772" title="主要会计数据(对2023年追溯调整)" rules="R2015_R2_001" checkKey="调整" headerRef="26" helpId="101001022" helpText="注1 前三年主要会计数据和财务指标中涉及非经常性损益的，都应当按照《公开发行证券的公司信息披露解释性公告第1号-非经常性损益(2023年修改)》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n注5 如有追溯调整，请通过选项功能切换。" primarySection="_SEC_054de9a865fc43068e5affd816d52d7b" optionText="对2023年度追溯调整" optionGroupTitle="主要会计数据和财务指标情况" optionTargetConcept="clcid-ci-ar:ShiFouZhuiSuTiaoZheng" optionTargetConceptValue="对2023年度追溯调整"/>
    <m:section xlName="_SEC_5bdc262a8de24f86b63cd88bed7f8ed4" title="主要会计数据(对2022年追溯调整)" rules="R2015_R2_001" checkKey="调整" headerRef="26" helpId="101001022" helpText="注1 前三年主要会计数据和财务指标中涉及非经常性损益的，都应当按照《公开发行证券的公司信息披露解释性公告第1号-非经常性损益(2023年修改)》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n注5 如有追溯调整，请通过选项功能切换。" primarySection="_SEC_054de9a865fc43068e5affd816d52d7b" optionText="对2022年度追溯调整" optionGroupTitle="主要会计数据和财务指标情况" optionTargetConcept="clcid-ci-ar:ShiFouZhuiSuTiaoZheng" optionTargetConceptValue="对2022年度追溯调整"/>
    <m:section xlName="_SEC_2e37b4d9e4604c18b526f532ded89b84" title="主要会计数据(对2023年、2022年追溯调整)" rules="R2015_R2_001" checkKey="调整" headerRef="26" helpId="101001022" helpText="注1 前三年主要会计数据和财务指标中涉及非经常性损益的，都应当按照《公开发行证券的公司信息披露解释性公告第1号-非经常性损益(2023年修改)》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n注5 如有追溯调整，请通过选项功能切换。" primarySection="_SEC_054de9a865fc43068e5affd816d52d7b" optionText="对2023年、2022年度追溯调整" optionGroupTitle="主要会计数据和财务指标情况" optionTargetConcept="clcid-ci-ar:ShiFouZhuiSuTiaoZheng" optionTargetConceptValue="对2023年、2022年度追溯调整"/>
    <m:section xlName="_SEC_ca679c431b23410b8002c2ae2c543dab" title="主要财务指标(无追溯)" rules="R2015_R2_001" checkKey="!调整" headerRef="27" helpId="101001022" helpText="注1 前三年主要会计数据和财务指标中涉及非经常性损益的，都应当按照《公开发行证券的公司信息披露解释性公告第1号-非经常性损益(2023年修改)》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n注5 如有追溯调整，请通过选项功能切换。" primarySection="_SEC_ca679c431b23410b8002c2ae2c543dab" optionText="无追溯调整" optionGroupTitle="主要会计数据和财务指标情况" optionTargetConcept="clcid-ci-ar:ShiFouZhuiSuTiaoZheng" optionTargetConceptValue="无追溯调整"/>
    <m:section xlName="_SEC_11a5abe42c0d43df9c44d4f247a4371d" title="主要财务指标(对2023年追溯调整)" rules="R2015_R2_001" checkKey="调整" headerRef="27" helpId="101001022" helpText="注1 前三年主要会计数据和财务指标中涉及非经常性损益的，都应当按照《公开发行证券的公司信息披露解释性公告第1号-非经常性损益(2023年修改)》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n注5 如有追溯调整，请通过选项功能切换。" primarySection="_SEC_ca679c431b23410b8002c2ae2c543dab" optionText="对2023年度追溯调整" optionGroupTitle="主要会计数据和财务指标情况" optionTargetConcept="clcid-ci-ar:ShiFouZhuiSuTiaoZheng" optionTargetConceptValue="对2023年度追溯调整"/>
    <m:section xlName="_SEC_287569831b844fddbe3b92fd648e75e7" title="主要财务指标(对2022年追溯调整)" rules="R2015_R2_001" checkKey="调整" headerRef="27" helpId="101001022" helpText="注1 前三年主要会计数据和财务指标中涉及非经常性损益的，都应当按照《公开发行证券的公司信息披露解释性公告第1号-非经常性损益(2023年修改)》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n注5 如有追溯调整，请通过选项功能切换。" primarySection="_SEC_ca679c431b23410b8002c2ae2c543dab" optionText="对2022年度追溯调整" optionGroupTitle="主要会计数据和财务指标情况" optionTargetConcept="clcid-ci-ar:ShiFouZhuiSuTiaoZheng" optionTargetConceptValue="对2022年度追溯调整"/>
    <m:section xlName="_SEC_969d4501e75c4e449ff2b0cba964329c" title="主要财务指标(对2023年、2022年追溯调整)" rules="R2015_R2_001" checkKey="调整" headerRef="27" helpId="101001022" helpText="注1 前三年主要会计数据和财务指标中涉及非经常性损益的，都应当按照《公开发行证券的公司信息披露解释性公告第1号-非经常性损益(2023年修改)》要求的非经常性损益的口径进行计算。\n注2 如上年同期为负数，“增减比例”不填。\n注3 发行在外普通股或潜在普通股的数量因派发股票股利、公积金转增资本、拆股而增加或因并股而减少，但不影响所有者权益金额的，应当按调整后的股数重新计算各列报期间的每股收益。\n上述变化发生于资产负债表日至财务报告批准报出日之间的，应当以调整后的股数重新计算各列报期间的每股收益。\n按照《企业会计准则第28 号——会计政策、会计估计变更和差错更正》的规定对以前年度损益进行追溯调整或追溯重述的，应当重新计算各列报期间的每股收益。”\n注4 净资产收益率的本报告期比上年同期增减为两期数的差值。\n注5 如有追溯调整，请通过选项功能切换。" primarySection="_SEC_ca679c431b23410b8002c2ae2c543dab" optionText="对2023年、2022年度追溯调整" optionGroupTitle="主要会计数据和财务指标情况" optionTargetConcept="clcid-ci-ar:ShiFouZhuiSuTiaoZheng" optionTargetConceptValue="对2023年、2022年度追溯调整"/>
    <m:section xlName="_SEC_e0c1d174841549508433e1bc7cb4c9d5" title="公司主要会计数据和财务指标的说明" rules="R2015_R2_001" headerRef="27" convertSummaryRule="NoConvert" helpId="101001022"/>
    <m:section xlName="_SEC_cd4f769de8434e6fa625c3e1e3edf9f8" title="同时按照国际会计准则与按中国会计准则披露的差异" rules="R2015_R2_002" headerRef="29" helpId="101001024" helpText="注：境内外会计准则下会计数据差异填列合并报表数据。"/>
    <m:section xlName="_SEC_443550478d2c4f8ca34d8b799ef01903" title="同时按照境外会计准则与按中国会计准则披露的差异" rules="R2015_R2_002" headerRef="30" helpId="101001024" helpText="注：境内外会计准则下会计数据差异填列合并报表数据。"/>
    <m:section xlName="_SEC_b22be8396e6f44ec8ff113069c448aa0" title="境内外会计准则差异的说明" rules="R2015_R2_002" headerRef="31" convertSummaryRule="NoConvert" helpId="101001024" helpText="注：境内外会计准则下会计数据差异填列合并报表数据。"/>
    <m:section xlName="_SEC_8cfd3688781f4629a476386b97fa2f75" title="分季度主要财务数据" headerRef="32" summaryGuid="_SEC_be40d5b700004ccebf631d208f0c06bd" helpId="101001026"/>
    <m:section xlName="_SEC_b5f7884be1ea46f7b0ca5d01c4794c98" title="非经常性损益项目和金额" headerRef="33" helpId="101001027"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section xlName="_SEC_0910543556014fc1abc2864ad29c9f55" title="非经常性损益项目界定为经常性损益的项目，应说明原因" headerRef="33" helpId="101001027"/>
    <m:section xlName="_SEC_4b13c06b07154e45b14204b22dd943ad" title="采用公允价值计量的项目" headerRef="34"/>
    <m:section xlName="_SEC_2b90c267769d4c769805494ec1d46591" title="其他财务和业务数据" headerRef="35" helpId="101014007"/>
    <m:placeholder xlName="_PLD_154d41a9f00c44a896aa0791c4c8c08f" keyCode="PageId:ch03" keyAction="31"/>
    <m:section xlName="_SEC_465bd2646eb04eab8e1c01ba688faf29" title="经营情况讨论与分析" rules="R2015_R4_001" headerRef="37" ignorePeriod="1" helpId="101001033"/>
    <m:section xlName="_SEC_9c97aafe2aaf4296a625865b403a487b" title="报告期内公司所处行业情况" headerRef="38" helpId="101001055" helpText="公司应当介绍报告期内公司所处行业情况，包括但不限于以下内容：\n（一）所处行业基本情况、发展阶段、周期性特点以及公司所处的行业地位情况，应当重点突出报告期内发生的重大变化。\n（二）新公布的法律、行政法规、部门规章、行业政策对所处行业的重大影响。"/>
    <m:section xlName="_SEC_1493ba27835e4c2bb84b6f78dd948a7b" title="报告期内公司从事的业务情况" headerRef="39" helpId="101001009" helpText="公司应当介绍报告期内公司从事的业务情况，包括但不限于以下内容：\n（一）报告期内公司所从事的主要业务、主要产品及其用途、经营模式等内容，应当重点突出报告期内发生的重大变化。\n（二）报告期内公司产品市场地位、竞争优势与劣势、主要的业绩驱动因素、业绩变化是否符合行业发展状况等内容。"/>
    <m:section xlName="_SEC_d733579ca1be4b6280b2cf34d2da3454" title="报告期内核心竞争力分析" rules="R2015_R3_001" headerRef="40" helpId="101001032"/>
    <m:section xlName="_SEC_5be0fbeb3cd14e7ea98377b294efcb92" title="报告期内主要经营情况" headerRef="41" helpId="101001034" helpText="公司应当分析报告期内的主要经营情况，披露报告期内公司经营情况的重大变化，以及报告期内发生的对公司经营情况有重大影响和预计未来会有重大影响的事项。" otherKeyActions="{&quot;KeyCode&quot;:&quot;ShareChildren:主要经营情况&quot;,&quot;KeyAction&quot;:31,&quot;KeyActionTitle&quot;:null,&quot;OtherActions&quot;:null}"/>
    <m:section xlName="_SEC_91e850b02ecf462096f16fee26b10620" title="财务报表相关科目变动分析表" headerRef="43" helpId="101001035" helpText="注1：科目来源合并利润表和合并现金流量表（除研发支出）。上市公司如有科目需要披露，请自行添加。\n注2：结合行业发展、业务经营等情况分析变化的原因。\n如需删除变动原因说明，请通过模块-删除段落进行删除。" editSection="_GBC_d946d01b34d4418f87d2ffa61f8ee353" status="4" axisType="Column"/>
    <m:section xlName="_SEC_593b4c4eb33a4edb9c451b51de8804e0" title="公司利润构成或利润来源发生重大变动的详细说明" headerRef="43" convertSummaryRule="NoConvert" helpId="101001035"/>
    <m:section xlName="_SEC_eabe373ea4a44068936322286f1ec6fe" title="收入和成本分析" headerRef="44" helpId="101001037"/>
    <m:section xlName="_SEC_aa7718c852e84d458e04e912c587a7da" title="主营业务分行业、分产品、分地区、分销售模式情况" headerRef="45" helpId="101001037" helpText="注：1.分别按照行业、产品列示占营业收入或营业利润10%以上的主要行业和产品。\n2.毛利率比上年同期增减的幅度,建议用两期毛利率的差额来填列。例如：本报告期毛利率为12%,上年同期为15%,则增减幅度为“-3%”。\n3.毛利率= （营业收入-营业成本）/营业收入 \n4.如确需调整，应当提供调整后的最近1年数据"/>
    <m:section xlName="_SEC_b85e1cad33344c94a1ecc713f9b7acbc" title="产销量情况分析表" headerRef="46" helpId="101001037" helpText="注：填写生产量、库存量、销售量时，请在数据后面标注单位。"/>
    <m:item xlName="_GBC_7db64bb10282470b9d1599cd986236d4" headerRef="47" up="重大采购合同、重大销售合同的履行情况" concept="clcid-ci-ar:ShiFouShiYongZhongDaCaiGouHeTongZhongDaXiaoShouHeTongDeLvXingQingKuang" label="是否适用：重大采购合同、重大销售合同的履行情况 " selectOptions="_buildInAppliance" controlType="CustomCheckbox" cRanges="[{&quot;StartName&quot;:&quot;_GBC_7db64bb10282470b9d1599cd986236d4&quot;,&quot;EndName&quot;:&quot;_SEC_808c8d0343a546dd884456143a3c3ebc&quot;,&quot;CType&quot;:1}]"/>
    <m:section xlName="_SEC_f672aa6d42fb4ed88f0f0609f9c0c215" title="已签订的重大销售合同截至本报告期的履行情况" headerRef="47" helpText="重大销售合同、重大采购合同的界定，按照《上海证券交易所上市公司自律监管指南第1号——公告格式》中《第七号 上市公司特别重大合同公告》的相关规定执行。特别重大合同是指上市公司及其控股子公司签订与日常生产经营活动相关的买卖、建筑工程等合同，达到下列标准之一的：（1）合同金额占上市公司最近一期经审计总资产的50%以上，且绝对金额超过5亿元人民币；（2）合同履行预计产生的净利润总额占上市公司最近一个会计年度经审计净利润的50％以上，且绝对金额超过500万元人民币；（3）合同金额占上市公司最近一个会计年度经审计营业收入或营业成本的50％以上，且绝对金额超过5亿元人民币；（4）其他可能对上市公司的资产、负债、权益和经营成果产生重大影响的合同。上述指标涉及的数据如为负值，取绝对值计算。"/>
    <m:section xlName="_SEC_808c8d0343a546dd884456143a3c3ebc" title="已签订的重大采购合同截至本报告期的履行情况" headerRef="47" helpText="重大销售合同、重大采购合同的界定，按照《上海证券交易所上市公司自律监管指南第1号——公告格式》中《第七号 上市公司特别重大合同公告》的相关规定执行。特别重大合同是指上市公司及其控股子公司签订与日常生产经营活动相关的买卖、建筑工程等合同，达到下列标准之一的：（1）合同金额占上市公司最近一期经审计总资产的50%以上，且绝对金额超过5亿元人民币；（2）合同履行预计产生的净利润总额占上市公司最近一个会计年度经审计净利润的50％以上，且绝对金额超过500万元人民币；（3）合同金额占上市公司最近一个会计年度经审计营业收入或营业成本的50％以上，且绝对金额超过5亿元人民币；（4）其他可能对上市公司的资产、负债、权益和经营成果产生重大影响的合同。上述指标涉及的数据如为负值，取绝对值计算。"/>
    <m:section xlName="_SEC_de51976cba8242c1b32c1f5dc956546c" title="成本分析表" headerRef="48" helpId="101001037"/>
    <m:section xlName="_SEC_7994c9389a294bdbaecc407b4132887e" title="报告期主要子公司股权变动导致合并范围变化 " headerRef="49" helpId="101001037" helpText="如果因主要子公司股权变动导致合并范围变化，应当提供上年同口径的数据供投资者参考。"/>
    <m:section xlName="_SEC_d6cb17445afd40d08283b8668ce1d236" title="公司报告期内业务、产品或服务发生重大变化或调整有关情况" headerRef="50" helpId="101001037" helpText="若报告期内业务、产品或服务发生重大变化或调整，公司应当介绍已推出或宣布推出的新产品及服务，并说明对公司经营及业绩的影响。"/>
    <m:item xlName="_GBC_a2403594b48a40da9560c8bc71e01f56" headerRef="51" up="A.公司主要销售客户情况" concept="clcid-ci-ar:ShiFouShiYongZhuYaoXiaoShouKeHuQingKuang" label="是否适用：主要销售客户情况" selectOptions="_buildInAppliance" controlType="CustomCheckbox" cRanges="[{&quot;StartName&quot;:&quot;_SEC_1e36f4c903d34dcaa490079809a25d63&quot;,&quot;EndName&quot;:&quot;_SEC_1e36f4c903d34dcaa490079809a25d63&quot;,&quot;CType&quot;:1}]"/>
    <m:section xlName="_SEC_1e36f4c903d34dcaa490079809a25d63" title="公司主要销售客户情况前五名客户销售额" headerRef="51" helpId="101014011"/>
    <m:section xlName="_SEC_95ad638a4b6f4b4790b1d0f3690a45cd" title="报告期内向单个客户的销售比例超过总额的50%、前5名客户中存..." headerRef="51" helpId="101014011" helpText="若报告期内向单个客户的销售比例超过总额的50%、前5名客户中存在新增客户的或严重依赖于少数客户，应披露其名称和销售额。"/>
    <m:item xlName="_GBC_fea16361481c4fe3babe7fcb670d973f" headerRef="51" up="B.公司主要供应商情况" concept="clcid-ci-ar:ShiFouShiYongZhuYaoGongYingShangQingKuang" label="是否适用：主要供应商情况" selectOptions="_buildInAppliance" controlType="CustomCheckbox" cRanges="[{&quot;StartName&quot;:&quot;_SEC_3a7906474e0b449b832049e5ab89fb92&quot;,&quot;EndName&quot;:&quot;_SEC_3a7906474e0b449b832049e5ab89fb92&quot;,&quot;CType&quot;:1}]"/>
    <m:section xlName="_SEC_3a7906474e0b449b832049e5ab89fb92" title="公司主要供应商情况前五名供应商采购额" headerRef="51" helpId="101014011"/>
    <m:section xlName="_SEC_3d1177daffc24273aa09c51395106f77" title="报告期内向单个供应商的采购比例超过总额的50%、前5名供应商..." headerRef="51" helpId="101014011" helpText="若报告期内向单个供应商的采购比例超过总额的50%、前5名供应商中存在新增供应商的或严重依赖于少数供应商，应披露其名称和采购额。"/>
    <m:section xlName="_SEC_f913d928c7be41d6a7ea7b77ad1b68f8" title="其他说明" headerRef="51"/>
    <m:section xlName="_SEC_775a3421cf05469a8bf0b92a3e954a9d" title="费用" headerRef="52" ignorePeriod="1" helpId="101001038"/>
    <m:section xlName="_SEC_7d98484d3b0a438487e1af19f740dceb" title="研发投入情况表" headerRef="53" helpId="101001039"/>
    <m:section xlName="_SEC_0e96295bcf0243fa915a42a64988d5d2" title="研发人员情况表" headerRef="53" helpId="101001039"/>
    <m:section xlName="_SEC_0004b40963e14f23a54c541fda51ba2e" title="情况说明" headerRef="53" helpId="101001039"/>
    <m:section xlName="_SEC_1b0ac7c10221440292ebe3dc985f0f13" title="研发人员构成发生重大变化的原因及对公司未来发展的影响" headerRef="53" helpId="101001039"/>
    <m:section xlName="_SEC_686d1eb4c39f48b6b19ee846f1749d81" title="现金流" headerRef="54" ignorePeriod="1" helpId="101001040"/>
    <m:section xlName="_SEC_b0e1a8f55b6e4b79a965887836132040" title="非主营业务导致利润重大变化的说明" headerRef="55" helpId="101001041"/>
    <m:item xlName="_GBC_73f72b786f764d01bef1bb70d2d6e5c6" headerRef="56" up="资产、负债情况分析" concept="clcid-ci-ar:ShiFouShiYongZiChanFuZhaiQingKuangFenXi" label="是否适用：资产、负债情况分析" selectOptions="_buildInAppliance" controlType="CustomCheckbox" cRanges="{&quot;StartName&quot;:&quot;_GBC_73f72b786f764d01bef1bb70d2d6e5c6&quot;,&quot;EndName&quot;:&quot;_SEC_0a5a7a92c0314a60b3f3d11562efe5d4&quot;,&quot;CType&quot;:1,&quot;DisplayText&quot;:null}"/>
    <m:section xlName="_SEC_4a3163af8aaf45ec8cbbe30e595b76d7" title="资产及负债状况" headerRef="57" helpId="101001042"/>
    <m:item xlName="_GBC_7c019689b55740839a263ecc68721e10" headerRef="58" up="境外资产情况" concept="clcid-ci-ar:ShiFouShiYongJingWaiZiChanQingKuang" label="是否适用：境外资产情况 " selectOptions="_buildInAppliance" controlType="CustomCheckbox" cRanges="[{&quot;StartName&quot;:&quot;_GBC_7c019689b55740839a263ecc68721e10&quot;,&quot;EndName&quot;:&quot;_SEC_54a1b1f3b7ce41b58074c979b6800c0c&quot;,&quot;CType&quot;:1}]"/>
    <m:section xlName="_SEC_9e4e03c6d4d8425d82c88aa9d52338da" title="资产规模" headerRef="59" helpId="101001042"/>
    <m:section xlName="_SEC_54a1b1f3b7ce41b58074c979b6800c0c" title="境外资产占比较高的相关说明" headerRef="60" helpId="101001042" helpText="若境外资产占总资产的比例大于或等于30%，一般认为境外资产占比较高。在此基础上，公司可以根据境外资产贡献收入、利润等情况，判断是否构成重要境外资产，进行披露。"/>
    <m:section xlName="_SEC_cd146e80d2e14aa4aac1142579c4c36a" title="截至报告期末主要资产受限情况" headerRef="61" helpId="101001042"/>
    <m:section xlName="_SEC_0a5a7a92c0314a60b3f3d11562efe5d4" title="其他说明" headerRef="62" helpId="101001042"/>
    <m:section xlName="_SEC_5860c602a88b4fa29c583d556917cd48" title="行业经营性信息分析" rules="R2015_R4_002" headerRef="63" ignorePeriod="1" helpId="101001512" helpText="注：上市公司应当认真落实本所行业信息披露指引的要求，结合自身所处行业的经营特点在年报相关章节中进行分析。对于行业指引要求披露的，但公司未在其他章节中进行相应说明的内容，请在此处进行说明相关情况。"/>
    <m:section xlName="_SEC_d28423a428ce47f69f2ed8c40c73423f" title="报告期内房地产储备情况" rules="R2015_FDC_001|R2015_FDC_002|R2015_FDC_003|R2015_FDC_004" headerRef="64" helpId="101001500" helpText="上市公司行业信息披露指引第二号——房地产（2020年修订）\n第三条 上市公司应当披露房地产储备情况，包括：\n（一）持有待开发土地（含待开发房产）的区域分布、土地总面积、规划计容建筑面积；\n（二）一级土地整理面积；\n（三）合作开发项目涉及的面积和权益占比等。" optionTargetConcept="clcid-ci-ar:FangDiChanHangYeJingYingXingXinXiFenXi" optionTargetConceptValue="true" keyAction="12" keyCode="1"/>
    <m:section xlName="_SEC_8bc4d8deed0441a592cb912b4d8f579a" title="报告期内房地产开发投资情况" rules="R2015_FDC_005" headerRef="66" helpId="101001500" helpText="上市公司行业信息披露指引第二号——房地产（2020年修订）\n第四条 上市公司应当按照不同经营业态、区域分布，分项目披露房地产开发投资情况，包括：\n（一）在建项目、新开工项目及竣工项目的用地面积、规划计容建筑面积；\n（二）在建项目、新开工项目及竣工项目的总建筑面积、在建建筑面积、已竣工面积；\n（三）拟建和在建项目的总投资额、本年实际投资额等。" optionTargetConcept="clcid-ci-ar:FangDiChanHangYeJingYingXingXinXiFenXi" optionTargetConceptValue="true" keyAction="12" keyCode="1"/>
    <m:section xlName="_SEC_12f301b3d5d747c1b4e7f1deba8c0e7e" title="报告期内房地产销售情况" headerRef="67" helpId="101001500" helpText="上市公司行业信息披露指引第二号——房地产（2020年修订）\n第五条 上市公司应当按照不同经营业态、区域分布，分项目披露报告期内房地产销售和结转情况，包括：\n（一）可供出售面积、已售（含已预售）面积；\n（二）结转面积、结转收入金额、报告期末待结转面积等。" optionTargetConcept="clcid-ci-ar:FangDiChanHangYeJingYingXingXinXiFenXi" optionTargetConceptValue="true" keyAction="12" keyCode="1"/>
    <m:section xlName="_SEC_505765c4744a40c89731ddd9f3fdaa84" title="报告期内房地产出租情况" rules="R2015_FDC_007" headerRef="68" helpId="101001500" helpText="上市公司行业信息披露指引第二号——房地产（2020年修订）\n第七条 上市公司应当按照不同经营业态、区域分布，分项目披露自持物业的建筑面积、权益比例及租金收入。鼓励公司按照不同经营业态、区域分布，分项目披露可出租面积、出租率、每平方米平均基本租金及同比变化情况等其他房地产出租信息。\n注：公司租金收入占营业收入10%以下的，可不填写该表格。" optionTargetConcept="clcid-ci-ar:FangDiChanHangYeJingYingXingXinXiFenXi" optionTargetConceptValue="true" keyAction="12" keyCode="1"/>
    <m:section xlName="_SEC_9edfbf3696704b70ad732d42146e169e" title="报告期内公司财务融资情况" rules="R2015_FDC_008" headerRef="69" helpId="101001500" helpText="上市公司行业信息披露指引第二号——房地产（2020年修订）\n第九条 上市公司应当披露以下财务融资情况及投融资计划，包括：\n（一）期末融资总金额、平均融资成本、利息资本化金额等；\n（二）结合下一年度新增房地产储备计划、在建和拟建项目投资计划等，披露融资安排。" optionTargetConcept="clcid-ci-ar:FangDiChanHangYeJingYingXingXinXiFenXi" optionTargetConceptValue="true" keyAction="12" keyCode="1"/>
    <m:section xlName="_SEC_98955453bbe7426eae0c55949c02c150" title="房地产行业经营性信息分析其他情况说明" rules="R2015_FDC_009|R2015_FDC_010" headerRef="70" helpId="101001500" optionTargetConcept="clcid-ci-ar:FangDiChanHangYeJingYingXingXinXiFenXi" optionTargetConceptValue="true" keyAction="12" keyCode="1"/>
    <m:section xlName="_SEC_3fe2ceb3f87f4c319dc247c4a8d6611b" title="煤炭主要经营情况" rules="R2015_MT_001|R2015_MT_002|R2015_MT_003" headerRef="71" helpId="101001501" helpText="上市公司行业信息披露指引第三号——煤炭（2020年修订）\n第四条 上市公司应当按煤炭采掘和贸易、煤化工、运输、发电、煤矿装备等主要业务板块，披露销售量、销售价格、营业收入、营业成本、毛利率等主要经营和财务数据及其较前一年度的变动情况。" optionTargetConcept="clcid-ci-ar:MeiTanHangYeJingYingXingXinXiFenXi" optionTargetConceptValue="true" keyAction="12" keyCode="2"/>
    <m:section xlName="_SEC_f923c09fe29b4d9683dcd61eb563704f" title="煤炭储量情况" rules="R2015_MT_004" headerRef="73" helpId="101001501" helpText="上市公司行业信息披露指引第三号——煤炭（2020年修订）\n第五条 上市公司应当披露各煤炭矿区资源情况，包括各主要矿区和主要煤炭品种的资源量、可采储量、证实储量等，同时披露相关储量的计算标准。" optionTargetConcept="clcid-ci-ar:MeiTanHangYeJingYingXingXinXiFenXi" optionTargetConceptValue="true" keyAction="12" keyCode="2"/>
    <m:section xlName="_SEC_df552dcaa9924243b548132b1dc58cc4" title="煤炭行业经营性信息分析其他情况说明" rules="R2015_MT_005|R2015_MT_006|R2015_MT_007|R2015_MT_008|R2015_MT_009|R2015_MT_010|R2015_MT_011|R2015_MT_012" headerRef="74" helpId="101001501" optionTargetConcept="clcid-ci-ar:MeiTanHangYeJingYingXingXinXiFenXi" optionTargetConceptValue="true" keyAction="12" keyCode="2"/>
    <m:section xlName="_SEC_e42cceb171974ba4b301555fa8dfbec7" title="报告期末已开业门店分布情况" rules="R2015_LSY_001|R2015_LSY_002|R2015_LSY_003|R2015_LSY_004|R2015_LSY_006|R2015_LSY_007R2015_LSY_008|R2015_LSY_009|R2015_LSY_010" headerRef="75" helpId="101001502" helpText="上市公司行业信息披露指引第五号——零售（2020年修订）\n第四条 上市公司应当按下列要求披露报告期末门店分布及变动情况：\n（一）门店分布情况。公司应当按经营业态及地区，披露报告期末各类门店的建筑面积、物业权属等信息。上市公司经营百货商场、购物中心业态的，应当按单个门店披露上述信息以及门店名称、地址、开业时间、租赁期限等有关信息；经营大型综合卖场等业态且门店数量较多的，应当披露营业收入前10家门店的上述信息。\n注：同一建筑内不同经营业态的门店分别计算门店数量。" optionTargetConcept="clcid-ci-ar:LingShouHangYeJingYingXingXinXiFenXi" optionTargetConceptValue="true" keyAction="12" keyCode="3"/>
    <m:section xlName="_SEC_6c036288588e4c92a37967883626ea86" title="零售行业经营性信息分析其他情况说明" rules="R2015_LSY_011|R2015_LSY_012|R2015_LSY_013|R2015_LSY_014|R2015_LSY_015|R2015_LSY_016|R2015_LSY_017|R2015_LSY_018" headerRef="77" helpId="101001502" optionTargetConcept="clcid-ci-ar:LingShouHangYeJingYingXingXinXiFenXi" optionTargetConceptValue="true" keyAction="12" keyCode="3"/>
    <m:section xlName="_SEC_5e92a1d3b6904746a7dca4e1d9a39ac8" title="报告期内实体门店情况" rules="R2015_FZ_001|R2015_FZ_002|R2015_FZ_003|R2015_FZ_008" headerRef="78" helpId="101001504" helpText="上市公司行业信息披露指引第十一号——服装（2020年修订）\n第六条 上市公司有实体门店销售终端的，应当按照直营店、加盟店以及其他更为符合公司实际经营特点的门店类型，分类披露以下门店分布、变动和店效情况：\n（二）门店增减情况，包括报告期末各类型门店的数量与上年同期相比的增减情况、报告期内新开门店的数量和类型、报告期末关闭门店的数量、类型和关闭原因。" optionTargetConcept="clcid-ci-ar:FuZhuangHangYeJingYingXingXinXiFenXi" optionTargetConceptValue="true" keyAction="12" keyCode="5"/>
    <m:section xlName="_SEC_2f31afd986b646ffb6192f069730a11f" title="报告期内各品牌的盈利情况" rules="R2015_FZ_004|R2015_FZ_005|R2015_FZ_006|R2015_FZ_007|R2015_FZ_010" headerRef="80" helpId="101001504" helpText="上市公司行业信息披露指引第十一号——服装（2020年修订）\n第七条 上市公司应当按行业特点和自身经营模式，披露报告期内以下主营业务收入和主营业务利润的构成情况：\n（一）按照各项品牌及非品牌披露的营业收入、营业成本、毛利率及同比增减情况，相关数据变动30%以上的，应当披露变化原因。" optionTargetConcept="clcid-ci-ar:FuZhuangHangYeJingYingXingXinXiFenXi" optionTargetConceptValue="true" keyAction="12" keyCode="5"/>
    <m:section xlName="_SEC_43fe5d4a92dd4f9badaa7fcaa0ea0973" title="报告期内直营店和加盟店的盈利情况" rules="R2015_FZ_008|R2015_FZ_007|R2015_FZ_010" headerRef="81" helpId="101001504" helpText="上市公司行业信息披露指引第十一号——服装（2020年修订）\n第七条 上市公司应当按行业特点和自身经营模式，披露报告期内以下主营业务收入和主营业务利润的构成情况：\n（二）按照直营店、加盟店等门店类型分项披露的营业收入、营业成本、毛利率及同比增减情况，相关数据变动30%以上的，应当披露变化原因。" optionTargetConcept="clcid-ci-ar:FuZhuangHangYeJingYingXingXinXiFenXi" optionTargetConceptValue="true" keyAction="12" keyCode="5"/>
    <m:section xlName="_SEC_3859f6b3684a4a76b0f9caca3bee8aea" title="报告期内线上、线下销售渠道的盈利情况" rules="R2015_FZ_009|R2015_FZ_010" headerRef="82" helpId="101001504" helpText="上市公司行业信息披露指引第十一号——服装（2020年修订）\n第七条 上市公司应当按行业特点和自身经营模式，披露报告期内以下主营业务收入和主营业务利润的构成情况：\n（三）按照线上、线下销售分类披露的营业收入金额、所占比例、毛利率及同比增减情况，相关数据变动30%以上的，应当披露变化原因。" optionTargetConcept="clcid-ci-ar:FuZhuangHangYeJingYingXingXinXiFenXi" optionTargetConceptValue="true" keyAction="12" keyCode="5"/>
    <m:section xlName="_SEC_1d7b3f6bd6874d699fd41602f4696d18" title="报告期内各地区的盈利情况" rules="R2015_FZ_007" headerRef="83" helpId="101001504" helpText="注:境外营业收入占比30%以上的，应按主要国家和地区分项披露。" optionTargetConcept="clcid-ci-ar:FuZhuangHangYeJingYingXingXinXiFenXi" optionTargetConceptValue="true" keyAction="12" keyCode="5"/>
    <m:section xlName="_SEC_789020809bc64d49991cdd6aad570066" title="服装行业经营性信息分析其他情况说明" rules="R2015_FZ_011|R2015_FZ_011|R2015_FZ_013" headerRef="84" helpId="101001504" optionTargetConcept="clcid-ci-ar:FuZhuangHangYeJingYingXingXinXiFenXi" optionTargetConceptValue="true" keyAction="12" keyCode="5"/>
    <m:section xlName="_SEC_f9b26883733a46bb8f6bd7020f9c1d33" title="行业和主要药(产)品基本情况" rules="R2015_YY_001|R2015_YY_002|R2015_YY_003" headerRef="85" helpId="101001505" optionTargetConcept="clcid-ci-ar:YiYaoZhiZaoHangYeJingYingXingXinXiFenXi" optionTargetConceptValue="true" keyAction="12" keyCode="6"/>
    <m:section xlName="_SEC_4e38ac15dca842818fb2cc7e7816d982" title="主要药（产）品基本情况" headerRef="88" keyAction="12" keyCode="6"/>
    <m:item xlName="_GBC_c11fd5a9927e42da9ea465ea23d12dfc" headerRef="88" up="主要药（产）品基本情况" concept="clcid-ci-ar:ShiFouShiYongZhuYaoYaoChanPinJiBenQingKuang" label="是否适用：主要药（产）品基本情况" selectOptions="_buildInAppliance" controlType="CustomCheckbox" keyCode="6" keyAction="12" cRanges="[{&quot;StartName&quot;:&quot;_GBC_c11fd5a9927e42da9ea465ea23d12dfc&quot;,&quot;EndName&quot;:&quot;_SEC_b1788aed6ad74346a53b7b842dfea6ec&quot;,&quot;CType&quot;:1}]"/>
    <m:section xlName="_SEC_7f5766cc9d7a447eb6367baeebf4093b" title="按治疗领域划分的主要药（产）品基本情况" rules="R2015_YY_003|R2015_YY_021" headerRef="88" helpId="101001505" helpText="上市公司行业信息披露指引第七号——医药制造（2020年修订）\n第四条 上市公司应当分别按照医药制造细分行业、主要治疗领域和公司认为更有利于满足投资者行业信息需求的其他分类标准，披露下列与公司主要药（产）品有关的信息：\n（一）药（产）品基本信息；\n（二）发明专利起止期限（如适用）；\n（三）是否属于报告期内推出的新药（产）品；\n（四）是否纳入《国家基本药物目录》以及国家级、省级《基本医疗保险、工伤保险和生育保险药品目录》，以及新进入及退出情况；\n（五）本所或公司认为其他需要披露的药（产）品信息。" optionTargetConcept="clcid-ci-ar:YiYaoZhiZaoHangYeJingYingXingXinXiFenXi" optionTargetConceptValue="true" keyAction="12" keyCode="6"/>
    <m:section xlName="_SEC_03e29ee98df44e9caadf2f485a172b0f" title="报告期内纳入、新进入和退出基药目录、医保目录的主要药（产）品情况" rules="R2015_YY_013" headerRef="88" helpId="101001505" helpText="上市公司行业信息披露指引第七号——医药制造（2020年修订）\n第四条 上市公司应当分别按照医药制造细分行业、主要治疗领域和公司认为更有利于满足投资者行业信息需求的其他分类标准，披露下列与公司主要药（产）品有关的信息：\n（四）是否纳入《国家基本药物目录》以及国家级、省级《基本医疗保险、工伤保险和生育保险药品目录》，以及新进入及退出情况。" optionTargetConcept="clcid-ci-ar:YiYaoZhiZaoHangYeJingYingXingXinXiFenXi" optionTargetConceptValue="true" keyAction="12" keyCode="6"/>
    <m:section xlName="_SEC_17e36450fe0843f0a15bc83f70132d5a" title="在药品集中招标采购中的中标情况" rules="R2015_YY_014" headerRef="88" helpId="101001505" helpText="上市公司行业信息披露指引第七号——医药制造（2020年修订）\n第五条 上市公司应当披露报告期内公司主要药品在国家级、省级药品集中招标采购中的中标情况，包括药品名称、中标价格区间、医疗机构的合计实际采购量及对公司的影响等。\n填写中标价格、采购数量时，请在数据后面标注单位" optionTargetConcept="clcid-ci-ar:YiYaoZhiZaoHangYeJingYingXingXinXiFenXi" optionTargetConceptValue="true" keyAction="12" keyCode="6"/>
    <m:section xlName="_SEC_049be928b4054935bcdb6fb4562e8b29" title="在药品集中招标采购中的中标情况说明" headerRef="88" helpId="101001505" optionTargetConcept="clcid-ci-ar:YiYaoZhiZaoHangYeJingYingXingXinXiFenXi" optionTargetConceptValue="true" keyAction="12" keyCode="6"/>
    <m:section xlName="_SEC_cb1fa552b4cf4158b1aa6537bf85ec5f" title="按治疗领域划分的公司主营业务基本情况" rules="R2015_YY_014|R2015_YY_015|R2015_YY_016|R2015_YY_017|R2015_YY_018|" headerRef="88" helpId="101001505" helpText="上市公司行业信息披露指引第七号——医药制造（2020年修订）\n第六条 上市公司应当按照药（产）品的主要治疗领域，分别披露报告期营业收入、营业成本、毛利率及同比增减情况，并进行同行业对比。相关数据同比变化达30%以上的，应当说明发生变化的原因。\n上市公司可以按照主要药（产）品分类或公司认为更有利于满足投资者行业信息需求的其他分类标准，进一步多维度地披露前款规定的经营信息。" optionTargetConcept="clcid-ci-ar:YiYaoZhiZaoHangYeJingYingXingXinXiFenXi" optionTargetConceptValue="true" keyAction="12" keyCode="6"/>
    <m:section xlName="_SEC_b1788aed6ad74346a53b7b842dfea6ec" title="按治疗领域划分的公司主营业务基本情况说明" headerRef="88" helpId="101001505" helpText="注：《上市公司行业信息披露指引第七号——医药制造》\n第八条 上市公司应当按照其药（产）品的主要治疗领域，分别披露报告期营业收入、营业成本、毛利率及同比增减情况，并进行同行业对比。相关数据同比变化达30%以上的，应当说明发生重大变化的原因。\n上市公司可以按照主要药（产）品分类或公司认为更有利于满足投资者行业信息需求的其他分类标准，进一步多维度地披露前款规定的经营信息。" optionTargetConcept="clcid-ci-ar:YiYaoZhiZaoHangYeJingYingXingXinXiFenXi" optionTargetConceptValue="true" keyAction="12" keyCode="6"/>
    <m:section xlName="_SEC_baa19c4feb46491d85c9bb4fc92df673" title="公司药（产）品研发情况研发总体情况" rules="R2015_YY_004|R2015_YY_005|R2015_YY_006|R2015_YY_007|R2015_YY_008|R2015_YY_009|R2015_YY_010|R2015_YY_011" headerRef="89" ignorePeriod="1" helpId="101001505" helpText="上市公司行业信息披露指引第七号——医药制造（2020年修订）\n第七条 上市公司应当披露下列与公司药（产）品研发有关的信息：\n（一）研发总体情况、主要研发领域方向及发展计划。\n（七）本所或公司认为其他需要披露的研发信息。" optionTargetConcept="clcid-ci-ar:YiYaoZhiZaoHangYeJingYingXingXinXiFenXi" optionTargetConceptValue="true" keyAction="12" keyCode="6"/>
    <m:section xlName="_SEC_543257054501423cab2f57da514f3264" title="主要研发项目基本情况" headerRef="91" helpId="101001505" helpText="上市公司行业信息披露指引第七号——医药制造（2020年修订）\n第七条 上市公司应当披露下列与公司药（产）品研发有关的信息：\n（二）主要研发项目基本情况，包括药（产）品基本信息、研发（注册）所处阶段等。\n（六）主要药品开展一致性评价的情况。" keyAction="12" keyCode="6"/>
    <m:section xlName="_SEC_d3ba4e71bf054c9e8ad398d2ea9e6395" title="报告期内内呈交监管部门审批、通过审批的药（产）品情况" headerRef="92" helpId="101001505" helpText="上市公司行业信息披露指引第七号——医药制造（2020年修订）\n第七条 上市公司应当披露下列与公司药（产）品研发有关的信息：\n（三）呈交国家药品监管部门审批、通过审批的药（产）品基本信息、审批类型及其对公司的影响。\n（五）未能获得国家药品监管部门审批的药（产）品情况、原因及对公司的影响。" keyAction="12" keyCode="6"/>
    <m:section xlName="_SEC_b054178c8f1f48058b94f2b8f79932f3" title="报告期内主要研发项目取消或药（产）品未获得审批情况" headerRef="93" helpId="101001505" helpText="上市公司行业信息披露指引第七号——医药制造（2020年修订）\n第七条 上市公司应当披露下列与公司药（产）品研发有关的信息：\n（四）主要研发项目的取消情况、原因及对公司的影响。" keyAction="12" keyCode="6"/>
    <m:section xlName="_SEC_177d9a5d9f96446592bf8653a4eda722" title="研发会计政策" headerRef="94" helpId="101001505" helpText="上市公司行业信息披露指引第七号——医药制造（2020年修订）\n第八条 上市公司应当结合医药制造行业、所处细分行业特点和自身研发模式，披露报告期内公司下列研发投入信息：\n（一）公司研发的会计政策，研究阶段和开发阶段的划分标准，开发阶段有关支出资本化的具体条件，以及与研发相关的无形资产确认、计量的具体会计政策。" keyAction="12" keyCode="6"/>
    <m:section xlName="_SEC_00d4bae8efcd4204a37f0c0001f15609" title="同行业比较情况" rules="R2015_YY_020" headerRef="95" helpId="101001505" helpText="上市公司行业信息披露指引第七号——医药制造（2020年修订）\n第八条 上市公司应当结合医药制造行业、所处细分行业特点和自身研发模式，披露报告期内公司下列研发投入信息：\n（二）公司研发投入总额、占公司最近一期经审计的净资产和营业收入的比例、资本化比重。相关数据同比变化达30%以上的，应当说明发生变化的原因。" optionTargetConcept="clcid-ci-ar:YiYaoZhiZaoHangYeJingYingXingXinXiFenXi" optionTargetConceptValue="true" keyAction="12" keyCode="6"/>
    <m:section xlName="_SEC_9f484543c2474e7db7e95ecaa5e478c3" title="研发投入发生重大变化以及研发投入比重合理性的说明" headerRef="95" ignorePeriod="1" helpId="101001505" helpText="上市公司行业信息披露指引第七号——医药制造（2020年修订）\n第八条 上市公司应当结合医药制造行业、所处细分行业特点和自身研发模式，披露报告期内公司下列研发投入信息：\n（三）与同行业可比公司的研发投入比例、资本化比重进行比较，说明合理性。" optionTargetConcept="clcid-ci-ar:YiYaoZhiZaoHangYeJingYingXingXinXiFenXi" optionTargetConceptValue="true" keyAction="12" keyCode="6"/>
    <m:section xlName="_SEC_317eabcd268d462685f072a9fae6e8a5" title="主要研发项目投入情况" headerRef="95" helpId="101001505" helpText="上市公司行业信息披露指引第七号——医药制造（2020年修订）\n第八条 上市公司应当结合医药制造行业、所处细分行业特点和自身研发模式，披露报告期内公司下列研发投入信息：\n（四）公司主要研发项目的研发投入总额、费用化和资本化的金额、研发投入同比变动、研发投入占营业收入的比例。" keyAction="12" keyCode="6"/>
    <m:section xlName="_SEC_2348930dfc6d42a59bd695917a5b7733" title="公司主要销售模式分析" rules="R2015_YY_016" headerRef="96" helpId="101001505" helpText="上市公司行业信息披露指引第七号——医药制造（2020年修订）\n第九条 上市公司应当披露公司主要销售模式，并按照主要客户类型、销售渠道等分类披露对应的营业收入及其占比和同比变动，说明主要药（产）品终端市场定价原则及其可能存在的经营风险。" optionTargetConcept="clcid-ci-ar:YiYaoZhiZaoHangYeJingYingXingXinXiFenXi" optionTargetConceptValue="true" keyAction="12" keyCode="6"/>
    <m:section xlName="_SEC_75679abd95db4457acb918c1ab6e2c2c" title="销售费用具体构成" rules="R2015_YY_017|R2015_YY_018" headerRef="98" helpId="101001505" helpText="上市公司行业信息披露指引第七号——医药制造（2020年修订）\n第十条 上市公司应当结合医药制造业及所处细分行业特点、销售模式、销售渠道，披露报告期内下列销售费用信息：\n（一）销售费用的具体构成，包括市场（学术）推广费、广告费、销售渠道费用等的开支及比重情况。" optionTargetConcept="clcid-ci-ar:YiYaoZhiZaoHangYeJingYingXingXinXiFenXi" optionTargetConceptValue="true" keyAction="12" keyCode="6"/>
    <m:section xlName="_SEC_7e20358708f8494284b395ab68c39e06" title="同行业比较情况" headerRef="98" helpId="101001505" helpText="上市公司行业信息披露指引第七号——医药制造（2020年修订）\n第十条 上市公司应当结合医药制造业及所处细分行业特点、销售模式、销售渠道，披露报告期内下列销售费用信息：\n（二）销售费用占同期营业收入的比例。相关数据同比变化达30%以上的，应当说明发生变化的原因。" optionTargetConcept="clcid-ci-ar:YiYaoZhiZaoHangYeJingYingXingXinXiFenXi" optionTargetConceptValue="true" keyAction="12" keyCode="6"/>
    <m:section xlName="_SEC_f1f509b66748470cab685f8424f3914e" title="销售费用发生重大变化以及销售费用合理性的说明" headerRef="98" helpId="101001505" helpText="上市公司行业信息披露指引第七号——医药制造（2020年修订）\n第十条 上市公司应当结合医药制造业及所处细分行业特点、销售模式、销售渠道，披露报告期内下列销售费用信息：\n（三）与同行业可比公司的销售费用率进行比较，说明公司销售费用发生的合理性以及控制费用措施的有效性。" optionTargetConcept="clcid-ci-ar:YiYaoZhiZaoHangYeJingYingXingXinXiFenXi" optionTargetConceptValue="true" keyAction="12" keyCode="6"/>
    <m:section xlName="_SEC_7a5f68cca72147339348516ee7a29ab5" title="其他说明  " rules="" headerRef="99" orient="landscape" helpId="101001505" optionTargetConcept="clcid-ci-ar:YiYaoZhiZaoHangYeJingYingXingXinXiFenXi" optionTargetConceptValue="true" keyAction="12" keyCode="6"/>
    <m:section xlName="_SEC_0c7c85a6f41445c6ae3cf787e557914e" title="报告期内电量电价情况" rules="R2015_DL_001|R2015_DL_002|R2015_DL_005" headerRef="100" helpId="101001506" helpText="如有多个行组披露，需先添加行组后再进行黏贴功能" optionTargetConcept="clcid-ci-ar:DianLiHangYeJingYingXingXinXiFenXi" optionTargetConceptValue="true" keyAction="12" keyCode="7" otherKeyActions="{&quot;KeyCode&quot;:&quot;&quot;,&quot;KeyAction&quot;:0,&quot;KeyActionTitle&quot;:null,&quot;OtherActions&quot;:null}"/>
    <m:section xlName="_SEC_9f31d36a2eed4323b5c7319f7820c539" title="报告期内电量、收入及成本情况" rules="R2015_DL_003" headerRef="102" helpId="101001506" optionTargetConcept="clcid-ci-ar:DianLiHangYeJingYingXingXinXiFenXi" optionTargetConceptValue="true" keyAction="12" keyCode="7"/>
    <m:section xlName="_SEC_fb0fc05566cf432ba2366d104bdfcea6" title="装机容量情况分析" rules="R2015_DL_004" headerRef="103" helpId="101001506" helpText="上市公司行业信息披露指引第四号——电力（2020年修订）\n第五条 上市公司应当披露装机容量情况。公司应当按地区和电源种类，披露境内外控股电力公司总装机容量、新投产机组的装机容量、核准和在建项目的计划装机容量。" optionTargetConcept="clcid-ci-ar:DianLiHangYeJingYingXingXinXiFenXi" optionTargetConceptValue="true" keyAction="12" keyCode="7"/>
    <m:section xlName="_SEC_ac6d169540554b4394b1f3293b75d35f" title="发电效率情况分析" rules="R2015_DL_006" headerRef="104" helpId="101001506" helpText="上市公司行业信息披露指引第四号——电力（2020年修订）\n第八条 上市公司应当披露发电效率情况。公司应当按总量、分地区和电源种类，披露报告期内发电厂用电率、利用小时数及其与上年度差异。" optionTargetConcept="clcid-ci-ar:DianLiHangYeJingYingXingXinXiFenXi" optionTargetConceptValue="true" keyAction="12" keyCode="7"/>
    <m:section xlName="_SEC_da8d0149313a433bb7a96880036d9b36" title="资本性支出情况" rules="R2015_DL_009" headerRef="105" helpId="101001506" helpText="上市公司行业信息披露指引第四号——电力（2020年修订）\n第十三条 上市公司应当披露资本性支出情况。公司应当披露资本性支出计划总金额、资金来源及使用情况；并按项目披露报告期内资本性支出项目进展，包括项目总预算、项目进度、报告期投入金额、累计实际投入金额以及报告期项目收益情况等。" optionTargetConcept="clcid-ci-ar:DianLiHangYeJingYingXingXinXiFenXi" optionTargetConceptValue="true" keyAction="12" keyCode="7"/>
    <m:section xlName="_SEC_57bf65a9edea42549326ced2d6734d6d" title="电力市场化交易" headerRef="106" helpId="101001506" optionTargetConcept="clcid-ci-ar:DianLiHangYeJingYingXingXinXiFenXi" optionTargetConceptValue="true" keyAction="12" keyCode="7"/>
    <m:section xlName="_SEC_05055723b04648c9b4ca274081b5e545" title="售电业务经营情况" headerRef="107" helpId="101001506" optionTargetConcept="clcid-ci-ar:DianLiHangYeJingYingXingXinXiFenXi" optionTargetConceptValue="true" keyAction="12" keyCode="7"/>
    <m:section xlName="_SEC_14726913193d4968b44e63f6da36d496" title="其他说明" headerRef="108" orient="landscape" helpId="101001506" keyAction="12" keyCode="7"/>
    <m:section xlName="_SEC_e385897f29db4e0a9f33fc44a7c3a56e" title="汽车制造行业经营性信息分析" rules="R2015_QC_001|R2015_QC_002|R2015_QC_003|R2015_QC_004|R2015_QC_005|R2015_QC_006|R2015_QC_008" headerRef="109" helpId="101001507" helpText="注：本部分有关用语含义适用《上市公司行业信息披露指引第六号——汽车制造》第二十二条的规定。 " keyAction="12" keyCode="8" otherKeyActions="{&quot;KeyCode&quot;:&quot;PageId:ch0307&quot;,&quot;KeyAction&quot;:31,&quot;KeyActionTitle&quot;:null,&quot;OtherActions&quot;:null}"/>
    <m:section xlName="_SEC_fdd8971a35984b28a4c8c007e7cd751d" title="产能状况" rules="R2015_QC_007" headerRef="110" helpId="101001507" helpText="上市公司行业信息披露指引第六号——汽车制造（2020年修订）\n第五条 上市公司应当披露产能状况，包括以列表方式披露公司主要工厂的设计产能、产能利用率、在建产能及其投资建设情况，并披露本公司的产能计算方法。\n注：填写表格应当确定产能的单位，如整车可以用辆、万辆，汽车零部件的单位根据实际情况确定。" optionTargetConcept="clcid-ci-ar:QiCheZhiZaoHangYeJingYingXingXinXiFenXi" optionTargetConceptValue="true" keyAction="12" keyCode="8"/>
    <m:section xlName="_SEC_00bd83d714dd4def86fbe0d8e41e5570" title="整车产销量" rules="R2015_QC_009|R2015_QC_010|R2015_QC_011|R2015_QC_012" headerRef="111" helpId="101001507" helpText="上市公司行业信息披露指引第六号——汽车制造（2020年修订）\n第八条 上市公司整车制造业务收入占公司主营业务收入10%以上的，应当单独披露下列反映报告期内整车经营业务的信息：\n（一）整车产销量，包括按车型类别、境内和境外地区或其他方式分类统计的整车产品产销数据，以及导致相关数据同比变化幅度超过30%的行业及自身经营因素。" optionTargetConcept="clcid-ci-ar:QiCheZhiZaoHangYeJingYingXingXinXiFenXi" optionTargetConceptValue="true" keyAction="12" keyCode="8"/>
    <m:section xlName="_SEC_5030eaaf77c7441b85ef3a61158665af" title="零部件产销量" rules="R2015_QC_013|R2015_QC_014|R2015_QC_015" headerRef="112" helpId="101001507" helpText="上市公司行业信息披露指引第六号——汽车制造（2020年修订）\n第九条 上市公司汽车零部件制造业务对外销售收入占公司主营业务收入10%以上的，应当单独披露下列反映报告期内零部件经营业务的信息：\n（一）零部件产销量，包括按零部件类别、整车配套和售后服务不同市场、境内和境外地区或其他方式分类统计的零部件产销数据，以及导致相关数据同比变化幅度超过30%的行业及自身经营因素。\n注：上市公司应当根据实际情况确定汽车零部件的产销量单位。" optionTargetConcept="clcid-ci-ar:QiCheZhiZaoHangYeJingYingXingXinXiFenXi" optionTargetConceptValue="true" keyAction="12" keyCode="8"/>
    <m:section xlName="_SEC_e80088fd7f1a423ea15a07de619f22b7" title="新能源汽车业务" rules="R2015_QC_016|R2015_QC_017" headerRef="113" helpId="101001507" helpText="上市公司行业信息披露指引第六号——汽车制造（2020年修订）\n第十条 上市公司开展新能源汽车相关业务的，应当参照前述规定，单独披露报告期内新能源汽车整车及零部件经营情况，包括战略规划、技术路线、产品类别、车型结构、产能、产销量数据、销售收入、竞争优势，以及动力电池、电机、电控系统等核心零部件的研发、生产、对外采购情况等信息。\n上市公司应当量化分析政府补贴对公司新能源汽车相关业务的影响，并提示政策风险。" optionTargetConcept="clcid-ci-ar:QiCheZhiZaoHangYeJingYingXingXinXiFenXi" optionTargetConceptValue="true" keyAction="12" keyCode="8"/>
    <m:section xlName="_SEC_81cf03a8f7c04406a0a5ae22433c329b" title="汽车金融业务" headerRef="114" keyAction="12" keyCode="8"/>
    <m:item xlName="_GBC_143ceb5c99a44c56970fdf1ee09f6c52" headerRef="114" up="汽车金融业务" concept="clcid-ci-ar:ShiFouShiYongQiCheJinRongYeWu" label="是否适用：汽车金融业务 " selectOptions="_buildInAppliance" controlType="CustomCheckbox" keyCode="8" keyAction="12" cRanges="[{&quot;StartName&quot;:&quot;_GBC_143ceb5c99a44c56970fdf1ee09f6c52&quot;,&quot;EndName&quot;:&quot;_SEC_1aa5207f28b144acab85dc462a28b908&quot;,&quot;CType&quot;:1}]"/>
    <m:section xlName="_SEC_bbce1b8e55a74e9798f935110d2e9a5f" title="汽车金融业务情况" headerRef="114" keyAction="12" keyCode="8"/>
    <m:section xlName="_SEC_07210f96d7c145ceb6df6bb727d3fd6c" title="汽车金融业务情况" tupleConcept="clcid-mr:QiCheJinRongYeWuJiBenQingKuangMingXi" repeatable="1" headerRef="114" helpId="101001507" keyAction="12" keyCode="8"/>
    <m:section xlName="_SEC_1aa5207f28b144acab85dc462a28b908" title="贷款五级分类分布情况 " headerRef="114" helpId="101001507" keyAction="12" keyCode="8"/>
    <m:section xlName="_SEC_fc45036dbd3544789e68dba0f55e3f6e" title="汽车制造行业经营性信息分析其他情况说明" rules="R2015_QC_018|R2015_QC_019|R2015_QC_020|R2015_QC_021|R2015_QC_022" headerRef="115" helpId="101001507" optionTargetConcept="clcid-ci-ar:QiCheZhiZaoHangYeJingYingXingXinXiFenXi" optionTargetConceptValue="true" keyAction="12" keyCode="8"/>
    <m:section xlName="_SEC_c8267624cfb440848da63ea2f61e2360" title="光伏行业经营性信息分析" rules="R2015_GF_001|R2015_GF_002|R2015_GF_003" headerRef="116" helpId="101001508" helpText="注：\n1、公司应当根据所生产光伏产品的类别，选择适用的披露项目。\n2、相关光伏产品生产和在建产能情况、主要财务指标等可采用推荐表格方式予以披露。" optionTargetConcept="clcid-ci-ar:GuangFuHangYeJingYingXingXinXiFenXi" optionTargetConceptValue="true" keyAction="12" keyCode="9"/>
    <m:section xlName="_SEC_2f50df982358490eb6aae9247270c6be" title="光伏电站信息" rules="R2015_GF_004" headerRef="119" helpId="101001508" helpText="注：光伏电站工程承包或开发项目等信息可采用推荐表格方式予以披露。" optionTargetConcept="clcid-ci-ar:GuangFuHangYeJingYingXingXinXiFenXi" optionTargetConceptValue="true" keyAction="12" keyCode="9"/>
    <m:section xlName="_SEC_84a9220eff6341ff8ab805660944b0a9" title="光伏电站累计运营情况" headerRef="119" helpId="101001508" keyAction="12" keyCode="9"/>
    <m:section xlName="_SEC_3cc256b2627f48ff80089db2ec2e987c" title="光伏电站运营信息" rules="R2015_GF_004" headerRef="119" helpId="101001508" helpText="注：光伏电站工程承包或开发项目等信息可采用推荐表格方式予以披露。" optionTargetConcept="clcid-ci-ar:GuangFuHangYeJingYingXingXinXiFenXi" optionTargetConceptValue="true" keyAction="12" keyCode="9"/>
    <m:section xlName="_SEC_6f9d182e9a014a4c82d94719fbc6bb64" title="光伏产品生产和在建产能情况" rules="R2015_GF_005|R2015_GF_006" headerRef="120" helpId="101001508" helpText="注：公司应当根据所生产光伏产品的类别，选择适用的披露项目。" optionTargetConcept="clcid-ci-ar:GuangFuHangYeJingYingXingXinXiFenXi" optionTargetConceptValue="true" keyAction="12" keyCode="9"/>
    <m:section xlName="_SEC_2063eae5b10149ff9e241c51dd85b990" title="光伏产品主要财务指标" rules="R2015_GF_005|R2015_GF_006" headerRef="122" helpId="101001508" helpText="注：公司应当根据所生产光伏产品的类别，选择适用的披露项目。" optionTargetConcept="clcid-ci-ar:GuangFuHangYeJingYingXingXinXiFenXi" optionTargetConceptValue="true" keyAction="12" keyCode="9">
      <m:virtualTuples>
        <m:virtualTuple id="8ca239e2-0e2e-42d6-bddf-c936ecf5b0ba" tupleRef="clcid-mr:GuangFuChanPinZhuYaoCaiWuZhiBiaoMingXi" extendDirection="2" splitWidth="1"/>
      </m:virtualTuples>
    </m:section>
    <m:section xlName="_SEC_39ef735b7d4f48a689c3b2e9af25c5a3" title="光伏产品实现境外销售的，应当分国家或地区列示" headerRef="122" keyAction="12" keyCode="9"/>
    <m:item xlName="_GBC_76d501cc4a1c400394530f0d9b23147c" headerRef="122" up="光伏产品实现境外销售的，应当分国家或地区列示" concept="clcid-ci-ar:ShiFouShiYongGuangFuChanPinShiXianJingWaiXiaoShouDeYingDangFenGuoJiaHuoDiQuLieShi" label="是否适用：光伏产品实现境外销售的，应当分国家或地区列示" selectOptions="_buildInAppliance" controlType="CustomCheckbox" keyCode="9" keyAction="12" cRanges="[{&quot;StartName&quot;:&quot;_GBC_76d501cc4a1c400394530f0d9b23147c&quot;,&quot;EndName&quot;:&quot;_SEC_8787e83beb8b48d99bd7c550b96ae131&quot;,&quot;CType&quot;:1}]"/>
    <m:section xlName="_SEC_8787e83beb8b48d99bd7c550b96ae131" title="实现境外销售的光伏产品" tupleConcept="clcid-mr:JingWaiXiaoShouDeGuangFuChanPinMingXi" repeatable="1" headerRef="122" helpId="101001508" keyAction="12" keyCode="9"/>
    <m:section xlName="_SEC_1f0f0fc47aae4227b37b66118f147591" title="光伏电站工程承包或开发项目信息" rules="R2015_GF_005|R2015_GF_006" headerRef="123" helpId="101001508" helpText="注：公司应当针对工程承包和项目各自的业务特点，选择适用的披露项目。" optionTargetConcept="clcid-ci-ar:GuangFuHangYeJingYingXingXinXiFenXi" optionTargetConceptValue="true" keyAction="12" keyCode="9"/>
    <m:section xlName="_SEC_c563a101c0e74faeaa1237923710d604" title="光伏行业经营性信息分析其他情况说明" rules="R2015_GF_007|R2015_GF_008|R2015_GF_009" headerRef="124" orient="landscape" helpId="101001508" optionTargetConcept="clcid-ci-ar:GuangFuHangYeJingYingXingXinXiFenXi" optionTargetConceptValue="true" keyAction="12" keyCode="9"/>
    <m:section xlName="_SEC_3d1c279f04a0408b8b8e5c21f7878cbc" title="出版传媒行业经营性信息分析" rules="R2015_WXCB_001|R2015_WXCB_002|R2015_WXCB_003|R2015_WXCB_004|R2015_WXCB_005|R2015_WXCB_006|R2015_WXCB_007|R2015_WXCB_008|R2015_WXCB_009|R2015_WXCB_010|R2015_WXCB_011" headerRef="125" keyAction="12" keyCode="10" otherKeyActions="{&quot;KeyCode&quot;:&quot;PageId:ch0309&quot;,&quot;KeyAction&quot;:31,&quot;KeyActionTitle&quot;:null,&quot;OtherActions&quot;:null}"/>
    <m:section xlName="_SEC_ce58e3e4138f4431a68df37fca7db021" title="主要业务板块概况" rules="R2015_WXCB_003" headerRef="126" orient="landscape" helpId="101001509" helpText="注：可以根据业务特性进一步细分或补充。" optionTargetConcept="clcid-ci-ar:ChuBanChuanMeiHangYeJingYingXingXinXiFenXi" optionTargetConceptValue="true" keyAction="12" keyCode="10"/>
    <m:section xlName="_SEC_3fd3e870ab8a444594f16b2844f22bd8" title="各业务板块经营信息" rules="R2015_WXCB_004" headerRef="127" helpId="101001509" helpText="注：可以根据业务特性进一步细分主要成本构成，根据实际情况添加或更改名称。\n上市公司行业信息披露指引第十二号——新闻出版（2020年修订）\n第四条 上市公司从事教材教辅出版业务的，应当披露以下信息：\n（二）自编教材教辅和租型出版教材教辅的销售码洋、营业收入、营业成本、租型费用、毛利率、增长率等。\n第六条 上市公司从事一般图书出版业务的，应当披露以下经营信息：\n（四）一般图书出版业务的主要成本费用，包括版权费、稿酬、印刷成本、物流成本、公司主要推广促销活动相关费用等。" optionTargetConcept="clcid-ci-ar:ChuBanChuanMeiHangYeJingYingXingXinXiFenXi" optionTargetConceptValue="true" keyAction="12" keyCode="10"/>
    <m:section xlName="_SEC_bd992e503bb8424981e9b32ebc1f8ac7" title="教材教辅出版业务" rules="R2015_WXCB_004" headerRef="128" helpId="101001509" helpText="上市公司行业信息披露指引第十二号——新闻出版（2020年修订）第四条" optionTargetConcept="clcid-ci-ar:ChuBanChuanMeiHangYeJingYingXingXinXiFenXi" optionTargetConceptValue="true" keyAction="12" keyCode="10"/>
    <m:section xlName="_SEC_22deae96b1464b608a5a2ce003d02949" title="一般图书出版业务" rules="R2015_WXCB_006" headerRef="128" helpId="101001509" helpText="上市公司行业信息披露指引第十二号——新闻出版（2020年修订）第六条。" optionTargetConcept="clcid-ci-ar:ChuBanChuanMeiHangYeJingYingXingXinXiFenXi" optionTargetConceptValue="true" keyAction="12" keyCode="10"/>
    <m:section xlName="_SEC_32b0e76bcc794972afd81a0ba919d1fb" title="教材教辅发行业务" rules="R2015_WXCB_005" headerRef="129" helpId="101001509" helpText="上市公司行业信息披露指引第十二号——新闻出版（2020年修订）第五条。" optionTargetConcept="clcid-ci-ar:ChuBanChuanMeiHangYeJingYingXingXinXiFenXi" optionTargetConceptValue="true" keyAction="12" keyCode="10"/>
    <m:section xlName="_SEC_665f5b79806741f0975644459fdfc76b" title="一般图书发行业务" rules="R2015_WXCB_007" headerRef="129" helpId="101001509" helpText="上市公司行业信息披露指引第十二号——新闻出版（2020年修订）第七条。" optionTargetConcept="clcid-ci-ar:ChuBanChuanMeiHangYeJingYingXingXinXiFenXi" optionTargetConceptValue="true" keyAction="12" keyCode="10"/>
    <m:section xlName="_SEC_3c58bfad4397421b97209fbce0286f7c" title="销售网点相关情况" headerRef="129" helpId="101001509" helpText="上市公司行业信息披露指引第十二号——新闻出版（2020年修订）第八条。" optionTargetConcept="clcid-ci-ar:ChuBanChuanMeiHangYeJingYingXingXinXiFenXi" optionTargetConceptValue="true" keyAction="12" keyCode="10"/>
    <m:section xlName="_SEC_787959a12ddc46b58334d6876925034f" title="新闻传媒业务报刊业务" rules="R2015_WXCB_008" headerRef="130" helpId="101001509" helpText="上市公司行业信息披露指引第十二号——新闻出版（2020年修订）第九条。" optionTargetConcept="clcid-ci-ar:ChuBanChuanMeiHangYeJingYingXingXinXiFenXi" optionTargetConceptValue="true" keyAction="12" keyCode="10"/>
    <m:section xlName="_SEC_1749d8c299b543c68c84339279b5dcfe" title="主要报刊情况" rules="R2015_WXCB_008" headerRef="130" helpId="101001509" helpText="上市公司行业信息披露指引第十二号——新闻出版（2020年修订）\n第九条 上市公司从事报纸和期刊出版发行等新闻传媒业务的，应当披露以下经营信息：\n（二）主要报刊及类别、主要发行区域、对应的营业收入、发行量及占比。" optionTargetConcept="clcid-ci-ar:ChuBanChuanMeiHangYeJingYingXingXinXiFenXi" optionTargetConceptValue="true" keyAction="12" keyCode="10"/>
    <m:section xlName="_SEC_b1d0fea325394455baf748ab95e43c80" title="报刊出版发行的收入和成本构成" headerRef="130" helpId="101001509" helpText="上市公司行业信息披露指引第十二号——新闻出版（2020年修订）\n第九条 上市公司从事报纸和期刊出版发行等新闻传媒业务的，应当披露以下经营信息：\n（三）主要经营数据，包括营业成本、报刊发行收入、广告收入、其他相关服务或活动收入等，及各收入占比和其毛利率等。" optionTargetConcept="clcid-ci-ar:ChuBanChuanMeiHangYeJingYingXingXinXiFenXi" optionTargetConceptValue="true" keyAction="12" keyCode="10"/>
    <m:section xlName="_SEC_296fc7ebdcec4eb79eae45583fd9532a" title="广告业务" headerRef="130" helpId="101001509" helpText="上市公司行业信息披露指引第十二号——新闻出版（2020年修订）第十条" optionTargetConcept="clcid-ci-ar:ChuBanChuanMeiHangYeJingYingXingXinXiFenXi" optionTargetConceptValue="true" keyAction="12" keyCode="10"/>
    <m:section xlName="_SEC_a7744f09753e4445a70325e3a4ab16b6" title="出版传媒其他业务情况说明" rules="R2015_WXCB_009|R2015_WXCB_010|R2015_WXCB_011" headerRef="131" helpId="101001509" helpText="上市公司行业信息披露指引第十二号——新闻出版（2020年修订）第十一至十四条。" optionTargetConcept="clcid-ci-ar:ChuBanChuanMeiHangYeJingYingXingXinXiFenXi" optionTargetConceptValue="true" keyAction="12" keyCode="10"/>
    <m:section xlName="_SEC_ad5b83008cb247d3a40721d8f6fb98f7" title="新闻出版行业经营性信息分析其他情况说明" headerRef="132" helpId="101001509" optionTargetConcept="clcid-ci-ar:ChuBanChuanMeiHangYeJingYingXingXinXiFenXi" optionTargetConceptValue="true" keyAction="12" keyCode="10"/>
    <m:section xlName="_SEC_4586c6cbb45c41d1908c918a379382d9" title="报告期内竣工验收的项目情况" rules="R2015_JZ_001|R2015_JZ_002|R2015_JZ_003|R2015_JZ_004|R2015_JZ_005" headerRef="133" helpId="101001510" optionTargetConcept="clcid-ci-ar:JianZhuHangYeJingYingXingXinXiFenXi" optionTargetConceptValue="true" keyAction="12" keyCode="11"/>
    <m:section xlName="_SEC_62db15056e024036b6fe2936fd18f7cd" title="  单位：万元币种：人民币项目地区 境内境外总计项目数..." rules="R2015_JZ_001|R2015_JZ_002|R2015_JZ_003|R2015_JZ_004|R2015_JZ_005" headerRef="134" helpId="101001510" optionTargetConcept="clcid-ci-ar:JianZhuHangYeJingYingXingXinXiFenXi" optionTargetConceptValue="true" keyAction="12" keyCode="11"/>
    <m:section xlName="_SEC_5170c338fc824df0a0fe04d25ea72521" title="报告期内竣工验收的项目其他情况说明" rules="R2015_JZ_001|R2015_JZ_002|R2015_JZ_003|R2015_JZ_004|R2015_JZ_005" headerRef="134" helpId="101001510" helpText="注：完工重大项目的验收、收入确认及回款等情况。" optionTargetConcept="clcid-ci-ar:JianZhuHangYeJingYingXingXinXiFenXi" optionTargetConceptValue="true" keyAction="12" keyCode="11"/>
    <m:section xlName="_SEC_2cd6ec2e0bbf4155aeda4349dbc56b01" title="报告期内在建项目情况  单位：万元币种：人民币细分行业..." headerRef="135" helpId="101001510" keyAction="12" keyCode="11"/>
    <m:section xlName="_SEC_bbccb526e73649828c44c5996691afdc" title="项目数量" headerRef="135" helpId="101001510" keyAction="12" keyCode="11"/>
    <m:section xlName="_SEC_73849fff8ea945799ff48dab750af835" title="其他说明" headerRef="135" helpId="101001510" keyAction="12" keyCode="11"/>
    <m:section xlName="_SEC_fbeba185bf9749159890db3a853164eb" title="在建重大项目情况" rules="R2015_JZ_006" headerRef="136" helpId="101001510" optionTargetConcept="clcid-ci-ar:JianZhuHangYeJingYingXingXinXiFenXi" optionTargetConceptValue="true" keyAction="12" keyCode="11"/>
    <m:section xlName="_SEC_5aba01444901486b8f7cad7764a0484b" title="在建重大项目其他情况说明" rules="R2015_JZ_006" headerRef="136" helpId="101001510" helpText="注：在建重大项目的回款情况、项目进展出现重大差异须披露原因。" keyAction="12" keyCode="11"/>
    <m:section xlName="_SEC_dce4d9a434d64c60a00ba9be80d741e3" title="报告期内累计新签项目" headerRef="137" helpId="101001510" optionTargetConcept="clcid-ci-ar:JianZhuHangYeJingYingXingXinXiFenXi" optionTargetConceptValue="true" keyAction="12" keyCode="11"/>
    <m:section xlName="_SEC_a1cc809882114002951ac89bde7985d9" title="报告期末在手订单情况" headerRef="138" helpId="101001510" keyAction="12" keyCode="11"/>
    <m:section xlName="_SEC_dcd9aa990aee4c0893798dfbdefc162f" title="其他说明" headerRef="138" helpId="101001510" keyAction="12" keyCode="11"/>
    <m:section xlName="_SEC_8225692cea4546e4898763d396d058dc" title="建筑行业经营性信息分析其他情况说明" rules="R2015_JZ_008|R2015_JZ_009" headerRef="139" helpId="101001510" optionTargetConcept="clcid-ci-ar:JianZhuHangYeJingYingXingXinXiFenXi" optionTargetConceptValue="true" keyAction="12" keyCode="11"/>
    <m:section xlName="_SEC_5eb2a038a1364806b39e481ba9b968de" title="按加工工艺分类的钢材制造和销售情况" rules="R2015_GT_001|R2015_GT_002|R2015_GT_003|R2015_GT_004" headerRef="140" helpId="101001511" optionTargetConcept="clcid-ci-ar:GangTieHangYeJingYingXingXinXiFenXi" optionTargetConceptValue="true" keyAction="12" keyCode="12"/>
    <m:section xlName="_SEC_8585a3d577314e8e9129d345f2b24b8c" title="按成品形态分类的钢材制造和销售情况" rules="R2015_GT_005|R2015_GT_016" headerRef="142" helpId="101001511" optionTargetConcept="clcid-ci-ar:GangTieHangYeJingYingXingXinXiFenXi" optionTargetConceptValue="true" keyAction="12" keyCode="12"/>
    <m:section xlName="_SEC_062d6bf867ec4def9c52af65255d9d1f" title="按销售渠道分类的钢材销售情况" rules="R2015_GT_015|R2015_GT_016" headerRef="143" helpId="101001511" optionTargetConcept="clcid-ci-ar:GangTieHangYeJingYingXingXinXiFenXi" optionTargetConceptValue="true" keyAction="12" keyCode="12"/>
    <m:section xlName="_SEC_ae39cc8c06b24823b448f3be79270fed" title="铁矿石供应情况" headerRef="144" helpId="101001511" optionTargetConcept="clcid-ci-ar:GangTieHangYeJingYingXingXinXiFenXi" optionTargetConceptValue="true" keyAction="12" keyCode="12"/>
    <m:section xlName="_SEC_219603fb61c14077a1f8e8cbee5136bc" title="废钢供应情况" headerRef="145" helpId="101001511" keyAction="12" keyCode="12"/>
    <m:section xlName="_SEC_26f6be3b62aa47e6996e53602c91dc64" title="钢铁行业经营性信息分析其他情况说明" rules="R2015_GT_006|R2015_GT_007|R2015_GT_008|R2015_GT_009|R2015_GT_011|R2015_GT_012|R2015_GT_013|R2015_GT_014" headerRef="146" helpId="101001511" optionTargetConcept="clcid-ci-ar:GangTieHangYeJingYingXingXinXiFenXi" optionTargetConceptValue="true" keyAction="12" keyCode="12"/>
    <m:section xlName="_SEC_96533656033a4037b0d34399e3086b24" title="行业基本情况" headerRef="147" helpId="101014001" optionTargetConcept="clcid-ci-ar:JiuZhiZaoHangYeJingYingXingXinXiFenXi" optionTargetConceptValue="true" keyAction="12" keyCode="14"/>
    <m:section xlName="_SEC_eb47a7413476403787376e0d4bac5bf9" title="产能状况" headerRef="149" helpId="101014001" optionTargetConcept="clcid-ci-ar:JiuZhiZaoHangYeJingYingXingXinXiFenXi" optionTargetConceptValue="true" keyAction="12" keyCode="14"/>
    <m:section xlName="_SEC_dad00a07a43b4007937a5cbd8a4a34a5" title="产品期末库存量" headerRef="150" helpId="101014001" optionTargetConcept="clcid-ci-ar:JiuZhiZaoHangYeJingYingXingXinXiFenXi" optionTargetConceptValue="true" keyAction="12" keyCode="14"/>
    <m:section xlName="_SEC_101358be725f453ba1d9ec9f6af5a08d" title="产品情况" headerRef="151" helpId="101014001" optionTargetConcept="clcid-ci-ar:JiuZhiZaoHangYeJingYingXingXinXiFenXi" optionTargetConceptValue="true" keyAction="12" keyCode="14"/>
    <m:section xlName="_SEC_3b5e3a6672794e83af67f3f18111c671" title="原料采购情况" headerRef="152" helpId="101014001" optionTargetConcept="clcid-ci-ar:JiuZhiZaoHangYeJingYingXingXinXiFenXi" optionTargetConceptValue="true" keyAction="12" keyCode="14"/>
    <m:section xlName="_SEC_5eae196e2fed4ea9ae801f2ccf3b4925" title="销售情况" headerRef="155" helpId="101014001" optionTargetConcept="clcid-ci-ar:JiuZhiZaoHangYeJingYingXingXinXiFenXi" optionTargetConceptValue="true" keyAction="12" keyCode="14"/>
    <m:section xlName="_SEC_e19bfbbfb3bf47a7b8ef8df6e4341cf6" title="公司收入及成本分析" headerRef="161" helpId="101014001" optionTargetConcept="clcid-ci-ar:JiuZhiZaoHangYeJingYingXingXinXiFenXi" optionTargetConceptValue="true" keyAction="12" keyCode="14"/>
    <m:section xlName="_SEC_b5362035e1934bcf8cb597f51b690241" title="其他情况" headerRef="164" helpId="101014001" optionTargetConcept="clcid-ci-ar:JiuZhiZaoHangYeJingYingXingXinXiFenXi" optionTargetConceptValue="true" keyAction="12" keyCode="14"/>
    <m:section xlName="_SEC_4281594826bc4e198047a7f9811e3d2d" title="化工行业经营性信息分析" headerRef="165" helpId="101014003" optionTargetConcept="clcid-ci-ar:HuaGongHangYeJingYingXingXinXiFenXi" optionTargetConceptValue="true" keyAction="12" keyCode="16"/>
    <m:section xlName="_SEC_a36254be42874af59b985efd3acf38ec" title="产品与生产" headerRef="169" helpId="101014003" optionTargetConcept="clcid-ci-ar:HuaGongHangYeJingYingXingXinXiFenXi" optionTargetConceptValue="true" keyAction="12" keyCode="16"/>
    <m:section xlName="_SEC_9988bcefa412451a84734305c165948c" title="原材料采购" headerRef="175" helpId="101014003" optionTargetConcept="clcid-ci-ar:HuaGongHangYeJingYingXingXinXiFenXi" optionTargetConceptValue="true" keyAction="12" keyCode="16"/>
    <m:section xlName="_SEC_7ef3cdb19553404bb0f23ca3314d94a5" title="产品销售情况" headerRef="180" helpId="101014003" optionTargetConcept="clcid-ci-ar:HuaGongHangYeJingYingXingXinXiFenXi" optionTargetConceptValue="true" keyAction="12" keyCode="16"/>
    <m:section xlName="_SEC_420ea523272548c9b7531bb4c35e472e" title="环保与安全情况" headerRef="183" helpId="101014003" optionTargetConcept="clcid-ci-ar:HuaGongHangYeJingYingXingXinXiFenXi" optionTargetConceptValue="true" keyAction="12" keyCode="16"/>
    <m:section xlName="_SEC_375db0e3b693498997b6950b25b0cec9" title="食品行业经营性信息分析报告期内细分产品情况  产品类别..." headerRef="186" helpId="112002280" optionTargetConcept="clcid-ci-ar:ShiPinHangYeJingYingXingXinXiFenXi" optionTargetConceptValue="true" keyAction="12" keyCode="23" otherKeyActions="{&quot;KeyCode&quot;:&quot;PageId:ch0314&quot;,&quot;KeyAction&quot;:31,&quot;KeyActionTitle&quot;:null,&quot;OtherActions&quot;:null}"/>
    <m:section xlName="_SEC_89385fecd47a47eb975eb78380e06b98" title="报告期内主营业务构成情况" headerRef="187" helpId="112002280" optionTargetConcept="clcid-ci-ar:ShiPinHangYeJingYingXingXinXiFenXi" optionTargetConceptValue="true" keyAction="12" keyCode="23"/>
    <m:section xlName="_SEC_7de80dc6385f42ca849d4258e2b5c02c" title="报告期内线上、线下销售渠道的盈利情况" headerRef="188" helpId="112002280" optionTargetConcept="clcid-ci-ar:ShiPinHangYeJingYingXingXinXiFenXi" optionTargetConceptValue="true" keyAction="12" keyCode="23"/>
    <m:section xlName="_SEC_69a00509648c4a609116758d5b275614" title="报告期内实体门店情况" headerRef="189" helpId="112002283" optionTargetConcept="clcid-ci-ar:JiaJuZhiZaoHangYeJingYingXingXinXiFenXi" optionTargetConceptValue="true" keyAction="12" keyCode="26"/>
    <m:section xlName="_SEC_59ac292473c94e5592bb142e60ac8695" title="报告期内各产品类型的盈利情况" headerRef="191" helpId="112002283" optionTargetConcept="clcid-ci-ar:JiaJuZhiZaoHangYeJingYingXingXinXiFenXi" optionTargetConceptValue="true" keyAction="12" keyCode="26"/>
    <m:section xlName="_SEC_20ac62c4151543e1a06bc99520bb0d7c" title="报告期内各产品类型的产销情况" headerRef="192" helpId="112002283" optionTargetConcept="clcid-ci-ar:JiaJuZhiZaoHangYeJingYingXingXinXiFenXi" optionTargetConceptValue="true" keyAction="12" keyCode="26"/>
    <m:section xlName="_SEC_01ae5a1970a74c8b9f773df418a40afd" title="报告期内各品牌的盈利情况" headerRef="193" helpId="112002283" optionTargetConcept="clcid-ci-ar:JiaJuZhiZaoHangYeJingYingXingXinXiFenXi" optionTargetConceptValue="true" keyAction="12" keyCode="26"/>
    <m:section xlName="_SEC_dc5f996f23a942c69aef7813321369b2" title="报告期内各销售渠道的盈利情况" headerRef="194" helpId="112002283" optionTargetConcept="clcid-ci-ar:JiaJuZhiZaoHangYeJingYingXingXinXiFenXi" optionTargetConceptValue="true" keyAction="12" keyCode="26"/>
    <m:section xlName="_SEC_dc5c125d1242479da02e0c7c37ca1af6" title="报告期内各品种有色金属产品的盈利情况" headerRef="195" helpId="112002284" optionTargetConcept="clcid-ci-ar:YouSeJinShuHangYeJingYingXingXinXiFenXi" optionTargetConceptValue="true" keyAction="12" keyCode="27" otherKeyActions="{&quot;KeyCode&quot;:&quot;PageId:ch0316&quot;,&quot;KeyAction&quot;:31,&quot;KeyActionTitle&quot;:null,&quot;OtherActions&quot;:null}"/>
    <m:section xlName="_SEC_e2a536dd50eb46c5a0ae8f32ea39c4e5" title="矿石原材料的成本情况" headerRef="196" helpId="112002284" optionTargetConcept="clcid-ci-ar:YouSeJinShuHangYeJingYingXingXinXiFenXi" optionTargetConceptValue="true" keyAction="12" keyCode="27"/>
    <m:section xlName="_SEC_774c0cc8977649589e99c926b8d03c12" title="自有矿山的基本情况" headerRef="197" helpId="112002284" optionTargetConcept="clcid-ci-ar:YouSeJinShuHangYeJingYingXingXinXiFenXi" optionTargetConceptValue="true" keyAction="12" keyCode="27"/>
    <m:placeholder xlName="_PLD_f2c03206fe7a4148856a2e8726ab42dc" removeEmptyRow="true" autoDelete="true" keyCode="PageId:ch0317" keyAction="31"/>
    <m:section xlName="_SEC_4b4a052df79741968a7e11e5835fce59" title="对外股权投资总体分析" headerRef="198" convertSummaryRule="NoConvert" helpId="101001043"/>
    <m:section xlName="_SEC_e305a089659a4e8f8dd9498c36674ab7" title="重大的股权投资" headerRef="199" helpId="101001044" helpText="例如私募基金、证券公司等。"/>
    <m:section xlName="_SEC_a184487ede57408c81910695beb0ed38" title="重大的非股权投资" headerRef="200" helpId="101001045"/>
    <m:section xlName="_SEC_b68803fb05c54f76bddc131e89240164" title="以公允价值计量的金融资产" headerRef="201" helpId="101001046" helpText="1、涉及银行理财的，购买和赎回金额列填写净发生额；2、选择其他的，需自行添加普通行说明其他项下产品类型；如添加后为控件行请操作【报告编制】-【表格】-【转为普通行】。"/>
    <m:section xlName="_SEC_7730c21f3733460bb4873a4a893936ab" title="证券投资情况" headerRef="201" helpText="若因为自营业务投资品种较多，可选择不适用，但应当说明原因。"/>
    <m:section xlName="_SEC_eac468dec59f40d5984b3e9d59c7d745" title="证券投资情况的说明" headerRef="201"/>
    <m:section xlName="_SEC_64dd9801d0e944c69cd7c1c8a6b07bf5" title="私募基金投资情况" headerRef="201"/>
    <m:item xlName="_GBC_0155f13d04cb48bc8f6a2a16edfe26b3" headerRef="201" up="衍生品投资情况" concept="clcid-ci-ar:ShiFouShiYongYanShengPinTouZiQingKuang" label="是否适用：衍生品投资情况  " selectOptions="_buildInAppliance" controlType="CustomCheckbox" helpText="说明相关衍生品投资业务是否适用《企业会计准则第24号——套期会计》的相关规定。" cRanges="[{&quot;StartName&quot;:&quot;_GBC_0155f13d04cb48bc8f6a2a16edfe26b3&quot;,&quot;EndName&quot;:&quot;_SEC_bb1e2891b33b46299fa9d54cda2fb419&quot;,&quot;CType&quot;:1}]"/>
    <m:item xlName="_GBC_050e3e16bfd647b890e7bf2d4edb6490" headerRef="201" up="报告期内以套期保值为目的的衍生品投资" concept="clcid-ci-ar:ShiFouShiYongBaoGaoQiNeiYiTaoQiBaoZhiWeiMuDeDeYanShengPinTouZi" label="是否适用：报告期内以套期保值为目的的衍生品投资" selectOptions="_buildInAppliance" controlType="CustomCheckbox" cRanges="[{&quot;StartName&quot;:&quot;_GBC_050e3e16bfd647b890e7bf2d4edb6490&quot;,&quot;EndName&quot;:&quot;_SEC_6416fd0ffc48407b85bb723e4260b27c&quot;,&quot;CType&quot;:1}]"/>
    <m:section xlName="_SEC_6416fd0ffc48407b85bb723e4260b27c" title="报告期内以套期保值为目的的衍生品投资" headerRef="201" helpText="1、本表非金融类公司须填写。本表中“衍生品投资”是指对价值依赖于基础资产价值变动的合约的交易行为。其中，合约包括远期、期货、期权、掉期或互换及其组合；基础资产包括证券、指数、利率、汇率、货币、商品、其他标的，或上述基础资产的组合。\n2、公司可根据投资的衍生品基础商品及合约种类情况进行分类汇总披露，但须对所采用分类方式及标准予以说明。\n3、各“投资金额”均指合约金额。\n4、公司应当将套期工具与被套期项目价值变动加总后说明报告期内的实际损益。\n5、公司应在定期报告中结合被套期项目情况对套期保值效果进行全面披露，套期保值业务不满足会计准则规定的套期会计适用条件或未适用套期会计核算，但能够通过衍生品交易实现风险管理目标的，可以结合套期工具和被套期项目之间的关系等说明是否有效实现了预期风险管理目标。"/>
    <m:item xlName="_GBC_989d91becf6f43a78ff1c99988084677" headerRef="201" up="报告期内以投机为目的的衍生品投资" concept="clcid-ci-ar:ShiFouShiYongBaoGaoQiNeiYiTouJiWeiMuDeDeYanShengPinTouZi" label="是否适用：报告期内以投机为目的的衍生品投资" selectOptions="_buildInAppliance" appId="_GBC_0155f13d04cb48bc8f6a2a16edfe26b3" controlType="CustomCheckbox" cRanges="[{&quot;StartName&quot;:&quot;_GBC_989d91becf6f43a78ff1c99988084677&quot;,&quot;EndName&quot;:&quot;_SEC_931d8ee47657495aad009aecfebbccbf&quot;,&quot;CType&quot;:1}]"/>
    <m:section xlName="_SEC_931d8ee47657495aad009aecfebbccbf" title="报告期内以投机为目的的衍生品投资" headerRef="201" helpText="1、本表非金融类公司须填写。本表中“衍生品投资”是指对价值依赖于基础资产价值变动的合约的交易行为。其中，合约包括远期、期货、期权、掉期或互换及其组合；基础资产包括证券、指数、利率、汇率、货币、商品、其他标的，或上述基础资产的组合。\n2、公司可根据投资的衍生品基础商品及合约种类情况进行分类汇总披露，但须对所采用分类方式及标准予以说明。\n3、表格中“衍生品投资操作方”，是指公司交易上述合约的交易对方。\n4、各“投资金额”均指合约金额。"/>
    <m:section xlName="_SEC_bb1e2891b33b46299fa9d54cda2fb419" title="其他说明" headerRef="201" orient="landscape"/>
    <m:section xlName="_SEC_334c83ee3ed34abe9f07a2b14baa41a3" title="报告期内重大资产重组整合的具体进展情况" headerRef="202" helpText="根据《上海证券交易所上市公司自律监管指引第6号——重大资产重组》的有关规定，上市公司应当在年度报告管理层讨论与分析中披露重组整合的具体进展情况，包括但不限于上市公司在报告期内对交易标的进行整合的具体措施、是否与前期计划相符、面临的整合风险与阶段性效果评估等内容，独立董事应当对此发表意见。"/>
    <m:section xlName="_SEC_2dc2a25f5b0947db8d19ad5178673ac9" title="重大资产和股权出售" headerRef="203" helpId="101001047"/>
    <m:section xlName="_SEC_f2f24fd9b9b742fda50064b5b8b90edf" title="主要子公司、参股公司分析" headerRef="204" convertSummaryRule="NoConvert" helpId="101001048"/>
    <m:section xlName="_SEC_9484614c8eb4420fbc64d1a31f33de49" title="公司控制的结构化主体情况" headerRef="205" helpId="101001049"/>
    <m:placeholder xlName="_PLD_dc5b6bce1b7f451cbf91183ef019fe72" keyCode="PageId:ch0318" keyAction="31"/>
    <m:section xlName="_SEC_976db14dc0c94659822643e3f19cce9e" title="行业格局和趋势" rules="R2015_R4_003" headerRef="207" helpId="101001050"/>
    <m:section xlName="_SEC_ddbac632a621498c889e331b6e21fcc6" title="公司发展战略" rules="R2015_R4_003" headerRef="208" helpId="101001051"/>
    <m:section xlName="_SEC_e5dfae5745e046e6a8ba223752a1dccc" title="经营计划" rules="R2015_R4_003" headerRef="209" helpId="101001052"/>
    <m:section xlName="_SEC_22da638766f04cb497f13857cff3dfee" title="可能面对的风险" rules="R2015_R4_003" headerRef="210" helpId="101001053"/>
    <m:section xlName="_SEC_449f92267bc945658d04ffaf693010b1" title="其他" rules="R2015_R4_003" headerRef="211" helpId="101014012"/>
    <m:section xlName="_SEC_14765587b8824a0d969811c87d3f8cd6" title="公司因不适用准则规定国家秘密、商业秘密等或特殊原因，未按准则披露的情况和原因说明" rules="R2015_R4_004" headerRef="212" helpId="101001054" helpText="注：公司未按照行业指引进行披露的情况和原因，也应当在此处进行说明。"/>
    <m:placeholder xlName="_PLD_9b21439ba8ef445791d644ea6af7f642" keyCode="PageId:ch04" keyAction="31"/>
    <m:section xlName="_SEC_0164dfaf2ef04d3a93f24cb4cdc06581" title="公司治理相关情况说明" rules="R2015_R9_001" headerRef="214" helpId="101001106"/>
    <m:section xlName="_SEC_688f9e7a19b8440896b6ff6f165a1948" title="公司就其与控股股东在业务、人员、资产、机构、财务等方面存在的..." rules="R2015_R9_001" headerRef="215" helpId="101001107"/>
    <m:section xlName="_SEC_af05829cba9b45f78c11b18af8edc52f" title="股东大会情况简介" headerRef="216" helpId="101001108"/>
    <m:section xlName="_SEC_003224e3799f4defba565ac26b82f20e" title="表决权恢复的优先股股东请求召开临时股东大会 " headerRef="216" helpId="101001108"/>
    <m:section xlName="_SEC_7cd092daeff04a9f9d7112f4a233db29" title="股东大会情况说明" headerRef="216" helpId="101001108"/>
    <m:placeholder xlName="_PLD_68425cdd1596424d9c247a797a338a5b" keyCode="PageId:ch0401" keyAction="31"/>
    <m:item xlName="_GBC_336639f5f1254c87a3d81a366e432afd" headerRef="218" up="现任及报告期内离任董事、监事和高级管理人员持股变动及报酬情况" concept="clcid-ci-ar:ShiFouShiYongDongShiJianShiHeGaoJiGuanLiRenYuanChiGuBianDong" label="是否适用：董事、监事和高级管理人员持股变动" selectOptions="_buildInAppliance" controlType="CustomCheckbox" cRanges="[{&quot;StartName&quot;:&quot;_GBC_336639f5f1254c87a3d81a366e432afd&quot;,&quot;EndName&quot;:&quot;_SEC_d2c8a0bd19544dc58df7162e09cb3b53&quot;,&quot;CType&quot;:1}]"/>
    <m:section xlName="_SEC_a6180d3a8c86483c97b760133a0dc1df" title="现任及报告期内离任董事、监事和高级管理人员持股变动及报酬情况" headerRef="218" version="0.1" versionTime="1706113619" helpId="101001104" helpText="公司应严格按照法律法规和公司章程认定的董监高范围披露相关人员情况，不包括未经认定的名誉董事长、核心技术人员、部门负责人等非董监高人员。" axisType="Column" keyAction="31" keyCode="AutoSplitRow"/>
    <m:section xlName="_SEC_5fa5252cb7764db0bc2f7432da44b453" title="主要工作经历" headerRef="218" helpId="101001104" keyAction="31" keyCode="AutoSplitRow"/>
    <m:section xlName="_SEC_d2c8a0bd19544dc58df7162e09cb3b53" title="其它情况说明" headerRef="218" orient="landscape" helpText="如董监高薪酬过高，或者公司业绩下滑、亏损但董监高薪酬上涨的，可以在此处进行适当说明和解释。"/>
    <m:section xlName="_SEC_71174076095e4b3299192300e2845511" title="在股东单位任职情况" rules="R2015_R8_001" headerRef="220" helpId="101001104"/>
    <m:section xlName="_SEC_5561131e80ff45818592dc8d1f605cb5" title="在其他单位任职情况" rules="R2015_R8_001" headerRef="221" helpId="101001104"/>
    <m:section xlName="_SEC_d6c0d4e5fc754556abc8ba20fd435248" title="董事、监事、高级管理人员报酬情况" rules="R2015_R8_001" headerRef="222" helpId="101001104"/>
    <m:section xlName="_SEC_f15939bc34a34b809f1af6823e6f7771" title="公司董事、监事、高级管理人员变动情况" rules="R2015_R8_001" headerRef="223" helpId="101001104"/>
    <m:section xlName="_SEC_875293df28e7452fbf15edc09d4ebaa5" title="近三年受证券监管机构处罚的情况说明" rules="R2015_R8_001" headerRef="224" helpId="101001104"/>
    <m:section xlName="_SEC_7c52a48d2cd64b13b7d6772842750ace" title="董事、监事、高级管理人员情况其他说明" rules="R2015_R8_001" headerRef="225"/>
    <m:section xlName="_SEC_f26a891bf12b4933b3f1bfbbb495b260" title="报告期内召开的董事会有关情况" headerRef="226" helpId="101001134"/>
    <m:section xlName="_SEC_46b12eef184243bf8374eb01a77e4d07" title="董事参加董事会和股东大会的情况" rules="R2015_R9_001" headerRef="228" helpId="101001109"/>
    <m:section xlName="_SEC_2e2eb2c5022048f7a720555ef5553771" title="召开董事会会议次数" rules="R2015_R9_001" headerRef="228" helpId="101001109"/>
    <m:section xlName="_SEC_b081c22d491d456ea3f9900a0a6757d2" title="独立董事对公司有关事项提出异议的情况" rules="R2015_R9_001" headerRef="229" helpId="101001109"/>
    <m:section xlName="_SEC_bbf6d8e9e0c34286a1bb4f1de8b79fa7" title="其他" rules="R2015_R9_001" headerRef="230" helpId="101001109"/>
    <m:placeholder xlName="_PLD_51f1c635fe1d40e18fec65dfb0947575" keyCode="PageId:ch0402" keyAction="31"/>
    <m:item xlName="_GBC_88389a2d52e44644a2332ba32500fe69" headerRef="231" up="董事会下设专门委员会情况" concept="clcid-ci-ar:ShiFouShiYongDongShiHuiXiaSheZhuanMenWeiYuanHuiQingKuang" label="是否适用：董事会下设专门委员会情况" selectOptions="_buildInAppliance" controlType="CustomCheckbox" cRanges="[{&quot;StartName&quot;:&quot;_GBC_88389a2d52e44644a2332ba32500fe69&quot;,&quot;EndName&quot;:&quot;_SEC_400f0a7634114d80939ab87276db7db7&quot;,&quot;CType&quot;:1}]"/>
    <m:section xlName="_SEC_63280ca6bc7d4a03bf45626bc1c8022c" title="董事会下设专门委员会成员情况" headerRef="232" helpId="101001110"/>
    <m:section xlName="_SEC_1e3a9c0a15ba40d1bda51574352f1bf7" title="专门委员会召开会议情况" tupleConcept="clcid-mr:DongShiHuiXiaSheZhuanMenWeiYuanHuiZhaoKaiHuiYiQingKuangMingXi" repeatable="1" headerRef="233" helpId="101001110"/>
    <m:section xlName="_SEC_400f0a7634114d80939ab87276db7db7" title="存在异议事项的具体情况" rules="R2015_R9_001" headerRef="234" helpId="101001110"/>
    <m:section xlName="_SEC_4dbac71000bd4ea4b0d0f802befda046" title="监事会发现公司存在风险的说明" headerRef="235" helpId="101001111"/>
    <m:section xlName="_SEC_50050ec7a832485d8681c640a2df0085" title="监事会发现公司存在风险的说明" helpId="101001111" keyAction="56"/>
    <m:section xlName="_SEC_56ba2affeae548928a98e92c92a4f6b3" title="监事会发现公司存在风险的说明" headerRef="235" helpId="101001111" keyAction="56"/>
    <m:section xlName="_SEC_5d36f6c19ead44619fb5fc47e8c54f50" title="员工情况" rules="R2015_R8_001" headerRef="237" helpId="101001105"/>
    <m:section xlName="_SEC_fc732f9b506646da9d52a592974e5004" title="薪酬政策" rules="R2015_R8_001" headerRef="238" helpId="101001105"/>
    <m:section xlName="_SEC_e8ed83989c604c839daf59b1ac5b558c" title="培训计划" rules="R2015_R8_001" headerRef="239" helpId="101001105"/>
    <m:section xlName="_SEC_8f49545f8cf4433d99b6d5c9014b9ec4" title="劳务外包情况" rules="R2015_R8_001" headerRef="240" helpId="101001105"/>
    <m:section xlName="_SEC_56f603efa27346f7af316ef98db0d157" title="现金分红政策的制定、执行或调整情况" rules="R2015_R5_001" headerRef="242" ignorePeriod="1" convertSummaryRule="NoConvert" helpId="101001083"/>
    <m:section xlName="_SEC_1a77bbccdee34f4bacdd389ca95234c8" title="现金分红政策的专项说明" headerRef="243" helpId="101001056"/>
    <m:section xlName="_SEC_338bc2c40b994349907ff9b7484876e4" title="报告期内盈利且母公司可供普通股股东分配利润为正，但未提出普通股现金利润分配预案的，公司应当详细披露原因以及未分配利润的用途和使用计划" rules="R2015_R5_001" headerRef="244" helpId="101001057"/>
    <m:section xlName="_SEC_f9c6ff4ef7894ae299ea3ba0e7324a26" title="本报告期利润分配及资本公积金转增股本情况" headerRef="245"/>
    <m:section xlName="_SEC_c1a4a20437c24f8681a54af4fa8a8fe4" title="最近三个会计年度现金分红情况" headerRef="246" helpText="1、根据《股票上市规则》9.8.1，最近一个会计年度净利润为正值且母公司报表年度末未分配利润为正值的公司，其最近三个会计年度累计现金分红总额低于最近三个会计年度年均净利润的 30%，且最近三个会计年度累计现金分红金额低于5000万元，本所对其股票实施其他风险警示。若公司将最近一个会计年度母公司报表未分配利润全部分配后，仍出现上述情形的，本所不对其公司股票实施其他风险警示。\n2、根据《股票上市规则》9.8.1，公司上市不满三个完整会计年度的，最近三个会计年度以公司上市后的首个完整会计年度作为首个起算年度。\n3、根据《股票上市规则》9.8.13，上市公司以现金为对价，采用要约方式、集中竞价方式回购股份并注销的，纳入现金分红金额。回购并注销金额：以股份注销日所在会计年度计算，仅包括用于回购注销的股份。"/>
    <m:section xlName="_SEC_0fef5a8a9a1f47b5be982489f74109f3" title="相关股权激励事项已在临时公告披露且后续实施无进展或变化" rules="R2015_R5_008" headerRef="248" convertSummaryRule="NoConvert" helpId="101001067"/>
    <m:item xlName="_GBC_002ad948ce1449c2a805bfbb132b2202" headerRef="249" up="股权激励情况" concept="clcid-ci-ar:ShiFouShiYongGuQuanJiLiQingKuang" label="是否适用：股权激励情况 " selectOptions="_buildInAppliance" controlType="CustomCheckbox" cRanges="{&quot;StartName&quot;:&quot;_GBC_002ad948ce1449c2a805bfbb132b2202&quot;,&quot;EndName&quot;:&quot;_SEC_329f6a9ed7434688b7c534d58a1cf4b8&quot;,&quot;CType&quot;:1,&quot;DisplayText&quot;:null}"/>
    <m:section xlName="_SEC_329f6a9ed7434688b7c534d58a1cf4b8" title="股权激励情况" rules="R2015_R5_008" tupleConcept="clcid-ie:GuQuanJiLiJiHuaQingKuangMingXi" repeatable="1" headerRef="249" helpId="101001067" helpText="注：1.公司按照推出的股权激励计划的次数分别填写该表，如果有多次计划，可以添加表格；\n2.解锁期/行权期为该次股权激励计划的每期解锁/行权期间；\n3.对于限制性股票，授予股份数量为授予并完成股份登记的数量；对于股权期权，授予期权数量为授予日的数量。\n4.解锁或行权数量为截至报告期末，累计已解锁或行权的数量；\n5.如果对应的授予数量与解锁/行权数量不一致的，需要填写情况说明。"/>
    <m:section xlName="_SEC_12c50bf247d34661bdbc91376a5f0abc" title="其他说明  " headerRef="249" helpId="101001067"/>
    <m:section xlName="_SEC_e76ced04f0774d5494f667355c3809ba" title="员工持股计划情况" rules="R2015_R5_008" headerRef="249" helpId="101001067"/>
    <m:section xlName="_SEC_614d59c9502f4f76b99b0f6a5227009b" title="其他激励措施" rules="R2015_R5_008" headerRef="249" helpId="101001067"/>
    <m:section xlName="_SEC_8787cb19f2c64d4e8ac89d031e52cc9e" title="董事、高级管理人员报告期内被授予的股权激励情况" headerRef="250" helpId="101001135"/>
    <m:section xlName="_SEC_6f74816a3e204f028d6843f93ed4e1b2" title="董事、高级管理人员报告期内被授予的股权激励情况表二" headerRef="250" helpId="101001135"/>
    <m:section xlName="_SEC_e7128a1764624077b0f90f676a73dd15" title="报告期内对高级管理人员的考评机制，以及激励机制的建立、实施情况" rules="R2015_R9_001" headerRef="251" helpId="101001112"/>
    <m:section xlName="_SEC_4f62c5a91f184e9083e54ebccf8fe563" title="报告期内的内部控制制度建设及实施情况" headerRef="252" helpId="101001113" helpText="公司应当披露报告期内的内部控制制度建设及实施情况。报告期内若发现公司内部控制存在重大缺陷，应当披露具体情况，包括缺陷发生的时间、对缺陷的具体描述、缺陷对财务报告的潜在影响，已实施或拟实施的整改措施、整改时间、整改责任人及整改效果。"/>
    <m:section xlName="_SEC_2ee2e77432cb43f3b2547fcae2c176b7" title="报告期内部控制存在重大缺陷情况的说明" headerRef="252" helpId="101001113"/>
    <m:section xlName="_SEC_01b27291a2ca4176b79ce579d14bbcee" title="报告期内对子公司的管理控制情况" headerRef="253" helpId="101001136" helpText="公司应当披露报告期内对子公司的管理控制情况。报告期内因购买新增子公司的，公司应当详细说明在资产、人员、财务、机构、业务等方面的整合计划、整合进展、整合中遇到的问题、已采取的解决措施、解决进展以及后续解决计划。"/>
    <m:section xlName="_SEC_2d6e7b1f7b054f2fbca2d55832fe79ef" title="内部控制审计报告的相关情况说明" headerRef="254" helpId="101001114" helpText="按照规定要求披露内部控制自我评价报告的公司，应当提供披露相关信息的网站查询索引。按照规定要求对内部控制进行审计的公司，应当提供披露内部控制审计报告的网站查询索引。\n根据注册会计师对财务报告内部控制出具的审计意见类型选择。如涉及非财务报告内部控制重大缺陷描述段，请在下方空白处说明。\n会计师事务所出具非标准意见的内部控制审计报告或者内部控制审计报告与公司内部控制评价报告意见不一致的，公司应当解释原因。" keyAction="15" keyCode="B00002"/>
    <m:section xlName="_SEC_f84d29ebbfd8434d8d55e144204ae2b0" title="上市公司治理专项行动自查问题整改情况" headerRef="255"/>
    <m:section xlName="_SEC_21aaf83f464849edbdaf9c267b7db780" title="其他公司治理情况" headerRef="256"/>
    <m:placeholder xlName="_PLD_6f58025fe6e544be877704ea6e1f4cc2" keyCode="PageId:ch05" keyAction="31"/>
    <m:section xlName="_SEC_aeaf1c4a829048de90e464ec55896b86" title="环境信息情况" headerRef="258"/>
    <m:item xlName="_GBC_40b93d2f11a54d2c995a8c41cdee40c4" headerRef="259" up="属于环境保护部门公布的重点排污单位的公司及其主要子公司的环保情况说明" concept="clcid-mr:ShiFouShiYongZhongDianPaiWuDanWeiHuanBaoQingKuang" label="是否适用：重点排污单位环保情况" selectOptions="_buildInAppliance" controlType="CustomCheckbox" cRanges="[{&quot;StartName&quot;:&quot;_GBC_40b93d2f11a54d2c995a8c41cdee40c4&quot;,&quot;EndName&quot;:&quot;_SEC_e9c4b4d82f3d40269ff7b48874094c71&quot;,&quot;CType&quot;:1}]"/>
    <m:section xlName="_SEC_e4de21123844444b8b85925b470201e8" title="排污信息" headerRef="260" helpId="101022021"/>
    <m:section xlName="_SEC_a485caf329db4bdfb6117a71c849bef9" title="防治污染设施的建设和运行情况" headerRef="261" helpId="101022021"/>
    <m:section xlName="_SEC_330826163bc24382a01aa7dd6d1a67d0" title="建设项目环境影响评价及其他环境保护行政许可情况" headerRef="262" helpId="101022021"/>
    <m:section xlName="_SEC_9ec9ab1add164967bf9093942bd5211f" title="突发环境事件应急预案" headerRef="263" helpId="101022021"/>
    <m:section xlName="_SEC_c86ed91ad7bf4fa69add82c31ecebd85" title="环境自行监测方案" headerRef="264" helpId="101022021"/>
    <m:section xlName="_SEC_e452b7519a904dd5baf46757b4e56428" title="报告期内因环境问题受到行政处罚的情况" headerRef="265" helpId="101022021"/>
    <m:section xlName="_SEC_e9c4b4d82f3d40269ff7b48874094c71" title="其他应当公开的环境信息" headerRef="266" helpId="101022021"/>
    <m:item xlName="_GBC_d5ef790979ae4170801b0e930a2b7445" headerRef="267" up="重点排污单位之外的公司环保情况说明" concept="clcid-mr:ShiFouShiYongZhongDianPaiWuDanWeiZhiWaiDeGongSiDeHuanBaoQingKuang" label="是否适用：重点排污单位之外的公司的环保情况" selectOptions="_buildInAppliance" controlType="CustomCheckbox" cRanges="[{&quot;StartName&quot;:&quot;_GBC_d5ef790979ae4170801b0e930a2b7445&quot;,&quot;EndName&quot;:&quot;_SEC_cc1d855503794d7a8f44a0fe0390ebd1&quot;,&quot;CType&quot;:1}]"/>
    <m:section xlName="_SEC_bac89a210931400d9e00585cc27da84b" title="因环境问题受到行政处罚的情况" headerRef="268" helpId="101022021"/>
    <m:section xlName="_SEC_94590b5110944664aca67c0b6bf297d9" title="参照重点排污单位披露其它环境信息" headerRef="269" helpId="101022021"/>
    <m:section xlName="_SEC_cc1d855503794d7a8f44a0fe0390ebd1" title="重点排污单位之外的公司未披露环境信息的原因说明" headerRef="270" helpId="101022021"/>
    <m:section xlName="_SEC_f7a534002f704099a4b5ea4591f982dc" title="有利于保护生态、防治污染、履行环境责任的相关信息" headerRef="271" helpId="101022021"/>
    <m:section xlName="_SEC_219d66470c5549c2b9ae6da091245f5d" title="在报告期内为减少其碳排放所采取的措施及效果" headerRef="272" helpId="101022021"/>
    <m:section xlName="_SEC_100d98d84d6844908abfada479de55c2" title="是否单独披露社会责任报告、可持续发展报告或ESG报告" headerRef="274" helpText="如勾选适用，提供相关查询索引。"/>
    <m:section xlName="_SEC_74709d35e9934de38f13ff273acba19e" title="社会责任工作具体情况" headerRef="275"/>
    <m:section xlName="_SEC_ee27b1a72aa5419087caf130b9eefdde" title="具体说明" headerRef="275" helpId="101001082"/>
    <m:section xlName="_SEC_e3132df5923a4a1886e35ca9514a1640" title="巩固拓展脱贫攻坚成果、乡村振兴工作具体情况" headerRef="276" helpId="101014009"/>
    <m:placeholder xlName="_PLD_033b88fe763e40ef8137266903b1a33e" keyCode="PageId:ch06" keyAction="31"/>
    <m:section xlName="_SEC_993caead489c45a092f4575c075d1bcf" title="上市公司、持股5%以上的股东、控股股东及实际控制人在报告期内承诺事项" rules="R2015_R5_002" headerRef="279" orient="landscape" convertSummaryRule="NoConvert" helpId="101001058" helpText="注：公司应当披露报告期内履行完毕的，以及截至报告期末尚未履行完毕的承诺事项。"/>
    <m:section xlName="_SEC_971c56855aee43acbd29723c087f563c" title="公司资产或项目存在盈利预测，且报告期仍处在盈利预测期间，公司..." rules="R2015_R5_002" headerRef="280" helpId="101001059"/>
    <m:section xlName="_SEC_86c8a9a047bf4390b162a151daf2ea63" title="业绩承诺的完成情况及其对商誉减值测试的影响" rules="R2015_R5_002" headerRef="281" helpId="112002285"/>
    <m:section xlName="_SEC_64e4682d0039484ab6016e0d63651914" title="报告期内控股股东及其他关联方非经营性占用资金情况" headerRef="282" helpId="101001060"/>
    <m:section xlName="_SEC_b410eb19cb794b80b75b15dd0963620a" title="违规担保情况" headerRef="283" orient="landscape" helpId="101001137"/>
    <m:section xlName="_SEC_9d3a2dd92a2447d580108acf33ecf5ea" title="公司对会计师事务所“非标准意见审计报告”的说明" rules="R2015_R5_004" headerRef="284" helpId="101001061" helpText="公司年度财务报告被会计师事务所出具非标准意见审计报告的，公司董事会应当按照《公开发行证券的公司信息披露编报规则第 14 号—非标准审计意见及其涉及事项的处理》规定，针对非标准意见涉及的事项作出专项说明。"/>
    <m:placeholder xlName="_PLD_86b77f949a7f467792f1a3fbf8ee29c3" keyCode="PageId:ch0601" keyAction="31"/>
    <m:section xlName="_SEC_848c3b6b128d4e1c85d360627256d912" title="公司对会计政策、会计估计变更原因及影响的分析说明" headerRef="286" helpId="101014013" helpText="公司作出会计政策、会计估计或核算方法变更的，董事会应讨论、分析变更的原因及影响。"/>
    <m:section xlName="_SEC_a2664cc90b224463a6b390e3c02032b0" title="公司对重要前期差错更正的原因及影响的分析说明" headerRef="287" helpId="101014013"/>
    <m:section xlName="_SEC_31d0510af7aa48b5949b42c21c05d191" title="与前任会计师事务所进行的沟通情况" headerRef="288" helpId="101014013"/>
    <m:section xlName="_SEC_350b62c37aba49baa8dbca093e97c5c0" title="审批程序及其他说明" headerRef="289" helpId="101014013"/>
    <m:section xlName="_SEC_97a44564b7ef4cbcb61f276d7a5f66c8" title="聘任、解聘会计师事务所情况" checkKey="原聘任" rules="R2015_R5_005" headerRef="290" mandatory="true" helpId="101001062" helpText="《国有企业、上市公司选聘会计师事务所管理办法》\n第十二条 国有企业连续聘任同一会计师事务所原则上不超过8年。国有企业因业务需要拟继续聘用同一会计师事务所超过8年的，应当综合考虑会计师事务所前期审计质量、股东评价、监管部门意见等情况，在履行法人治理程序及内部决策程序后，可适当延长聘用年限，但连续聘任期限不得超过10年。\n第十三条 审计项目合伙人、签字注册会计师累计实际承担同一国有企业、上市公司审计业务满5年的，之后连续5年不得参与该国有企业、上市公司的审计业务。\n审计项目合伙人、签字注册会计师由于工作变动，在不同会计师事务所为同一国有企业、上市公司提供审计服务的期限应当合并计算。\n国有企业、上市公司发生重大资产重组、子公司分拆上市，为其提供审计服务的审计项目合伙人、签字注会计师未变更的，相关审计项目合伙人、签字注册会计师在该重大资产重组、子公司分拆上市前后提供审计服务的期限应当合并计算。\n审计项目合伙人、签字注册会计师在公司上市前后审计服务年限应当合并计算。审计项目合伙人、签字注册会计师承担首次公开发行股票或者向不特定对象公开发行股票并上市审计业务的，上市后连续执行审计业务的期限不得超过两年。\n多个会计师姓名请用顿号隔开。服务年限请按照“会计师姓名（年份）”的格式填写，多个会计师服务年限请用顿号隔开。\n如改聘会计师事务所，通过选项选择\n前表的单位、币种适用于后表" primarySection="_SEC_4317320322b74f4fbace375f2fdcd88e" optionText="改聘会计师事务所" optionGroupTitle="聘任、解聘会计师事务所情况" optionTargetConcept="clcid-ie:ShiFouGaiPinKuaiJiShiShiWuSuo" optionTargetConceptValue="true">
      <m:virtualTuples>
        <m:virtualTuple id="bd314cc4-ce5a-4fc7-9101-f04c6ce91016" tupleRef="clcid-ie:BaoJianRenBaoChouQingKuang" extendDirection="1"/>
        <m:virtualTuple id="08db1c99-a339-4d6e-9bb6-2f6c47e5ea86" tupleRef="clcid-ie:CaiWuGuWenBaoChouQingKuang" extendDirection="1"/>
      </m:virtualTuples>
    </m:section>
    <m:section xlName="_SEC_4317320322b74f4fbace375f2fdcd88e" title="聘任、解聘会计师事务所情况" checkKey="!原聘任" rules="R2015_R5_005" headerRef="290" mandatory="true" helpId="101001062" helpText="《国有企业、上市公司选聘会计师事务所管理办法》\n第十二条 国有企业连续聘任同一会计师事务所原则上不超过8年。国有企业因业务需要拟继续聘用同一会计师事务所超过8年的，应当综合考虑会计师事务所前期审计质量、股东评价、监管部门意见等情况，在履行法人治理程序及内部决策程序后，可适当延长聘用年限，但连续聘任期限不得超过10年。\n第十三条 审计项目合伙人、签字注册会计师累计实际承担同一国有企业、上市公司审计业务满5年的，之后连续5年不得参与该国有企业、上市公司的审计业务。\n审计项目合伙人、签字注册会计师由于工作变动，在不同会计师事务所为同一国有企业、上市公司提供审计服务的期限应当合并计算。\n国有企业、上市公司发生重大资产重组、子公司分拆上市，为其提供审计服务的审计项目合伙人、签字注会计师未变更的，相关审计项目合伙人、签字注册会计师在该重大资产重组、子公司分拆上市前后提供审计服务的期限应当合并计算。\n审计项目合伙人、签字注册会计师在公司上市前后审计服务年限应当合并计算。审计项目合伙人、签字注册会计师承担首次公开发行股票或者向不特定对象公开发行股票并上市审计业务的，上市后连续执行审计业务的期限不得超过两年。\n多个会计师姓名请用顿号隔开。服务年限请按照“会计师姓名（年份）”的格式填写，多个会计师服务年限请用顿号隔开。\n如改聘会计师事务所，通过选项选择\n前表的单位、币种适用于后表" primarySection="_SEC_4317320322b74f4fbace375f2fdcd88e" optionText="未改聘会计师事务所" activeContentOption="_SEC_97a44564b7ef4cbcb61f276d7a5f66c8" optionGroupTitle="聘任、解聘会计师事务所情况" optionTargetConcept="clcid-ie:ShiFouGaiPinKuaiJiShiShiWuSuo" optionTargetConceptValue="false">
      <m:virtualTuples>
        <m:virtualTuple id="93e15a3f-9be3-406a-9ef0-0c8f3deabf4f" tupleRef="clcid-ie:BaoJianRenBaoChouQingKuang" extendDirection="1"/>
        <m:virtualTuple id="09fa03ac-624e-4b4d-b277-0d665111d5fd" tupleRef="clcid-ie:CaiWuGuWenBaoChouQingKuang" extendDirection="1"/>
      </m:virtualTuples>
    </m:section>
    <m:section xlName="_SEC_322c3d9669f246aa87ccb7f9dc50a714" title="聘任、解聘会计师事务所的情况说明" rules="R2015_R5_005" headerRef="290" helpId="101001062" helpText="公司若改聘、解聘会计师事务所，则必须填写改聘、解聘的情况说明。"/>
    <m:section xlName="_SEC_9e5ff31b39074841b1732f4693c6a461" title="审计期间改聘会计师事务所的情况说明" rules="R2015_R5_005" headerRef="290" helpId="101001062"/>
    <m:section xlName="_SEC_73697ca2939b4433b363bba059593f80" title="审计费用较上一年度下降20%以上（含20%）的情况说明  ..." headerRef="290"/>
    <m:section xlName="_SEC_f15fc49cb4ff42c5a7ce2d836dd0c3fc" title="导致退市风险警示的原因" headerRef="292" summaryGuid="_SEC_86e16cce6564483bb7b2a869ef33cc5f" helpText="年度报告披露后面临退市风险警示情形的公司，应当披露导致退市风险警示的原因以及公司拟采取的应对措施。年度报告披露后面临终止上市情形的公司、因重大违法或规范类原因面临终止上市风险的公司和已披露主动终止上市方案的公司，应当单独披露退市情况专项报告，并提醒投资者予以关注。"/>
    <m:section xlName="_SEC_9dd9fc587be540dab1fcdb757f5036d7" title="公司拟采取的应对措施" headerRef="293" helpId="101001063"/>
    <m:section xlName="_SEC_a0a08509d12c43b6a3c3f5de51b245bd" title="面临终止上市的情况和原因" headerRef="294" helpId="101001063"/>
    <m:section xlName="_SEC_40f00e43fb5a4ec79cf5293b027262f4" title="破产重整相关事项" headerRef="295" helpId="101001068" helpText="公司应当披露报告期内发生的破产重整相关事项，包括相关主体向法院申请重整、和解或破产清算，法院受理重整、和解或破产清算，以及公司重整期间发生的法院裁定结果及其他重大事项。执行重整计划的公司应当说明计划的具体内容及执行情况。"/>
    <m:placeholder xlName="_PLD_8bfb3b92756c4d958f3ec59045c2c0f4" keyCode="PageId:ch0602" keyAction="31"/>
    <m:item xlName="_GBC_b7d97a978491465ca563fa610688ebef" headerRef="296" up="重大诉讼、仲裁事项" concept="clcid-mr:BenNianDuGongSiYouWuZhongDaSuSongZhongCaiShiXiang" label="本年度公司有无重大诉讼、仲裁事项" selectOptions="2784dffa6bec4a84a1bce565442917a6" controlType="CustomCheckbox" cRanges="{&quot;StartName&quot;:&quot;_GBC_b7d97a978491465ca563fa610688ebef&quot;,&quot;EndName&quot;:&quot;_SEC_d48e48b1d43741b4bf7cdf012e359c8e&quot;,&quot;CType&quot;:1,&quot;DisplayText&quot;:null}"/>
    <m:section xlName="_SEC_85550bc7e18e4ae5950dac093e9d2f00" title="诉讼、仲裁或媒体普遍质疑事项已在临时公告披露且无后续进展" rules="R2015_R5_006" headerRef="297" convertSummaryRule="NoConvert" helpId="101001069"/>
    <m:section xlName="_SEC_5418915b864f4e448357874add64e3f1" title="临时公告未披露或有后续进展的诉讼、仲裁情况" rules="R2015_R5_006" headerRef="298" convertSummaryRule="NoConvert" helpId="101001069"/>
    <m:section xlName="_SEC_d48e48b1d43741b4bf7cdf012e359c8e" title="重大诉讼、仲裁事项的说明" rules="R2015_R5_006" headerRef="299" helpId="101001069"/>
    <m:section xlName="_SEC_ab4d5b987db046049f25c9a37c5fcef6" title="上市公司及其董事、监事、高级管理人员、控股股东、实际控制人、..." rules="R2015_R5_007" headerRef="300" helpId="101001065" helpText="报告期内公司存在以下情形的，应当说明原因或结论：\n（一）公司涉嫌犯罪被依法立案调查，公司的控股股东、实际控制人、董事、监事、高级管理人员涉嫌犯罪被依法采取强制措施；\n（二）公司或者公司的控股股东、实际控制人、董事、监事、高级管理人员受到刑事处罚，涉嫌违法违规被中国证监会立案调查或者受到中国证监会行政处罚，或者受到其他有权机关重大行政处罚；\n（三）公司的控股股东、实际控制人、董事、监事、高级管理人员涉嫌严重违纪违法或者职务犯罪被纪检监察机关采取留置措施且影响其履行职责。\n（四）公司董事、监事、高级管理人员因涉嫌违法违规被其他有权机关采取强制措施且影响其履行职责。\n公司应当披露报告期内公司或者公司的控股股东、实际控制人、董事、监事、高级管理人员被中国证监会采取行政监管措施和被证券交易所采取纪律处分的情况,若涉及限期整改要求的，公司应当披露整改责任人、整改期限、整改措施、整改完成情况。"/>
    <m:section xlName="_SEC_a173054d21f9405fa83bf7d1309bfdc4" title="报告期内公司及其控股股东、实际控制人诚信状况的说明" headerRef="301" helpId="101001066" helpText="公司应当披露报告期内公司及其控股股东、实际控制人的诚信状况，包括但不限于：是否存在未履行法院生效法律文书确定的义务、所负数额较大的债务到期未清偿等情况。"/>
    <m:section xlName="_SEC_9b2b3d5bc53a45ad87e57bafa9cc658c" title="已在临时公告披露且后续实施无进展或变化的事项" rules="R2015_R5_009" headerRef="304" convertSummaryRule="NoConvert" helpId="101001071"/>
    <m:section xlName="_SEC_c2c70cd3f9974feb98c2265569f9b212" title="已在临时公告披露，但有后续实施的进展或变化的事项" rules="R2015_R5_009" headerRef="305" convertSummaryRule="NoConvert" helpId="101001071"/>
    <m:section xlName="_SEC_18ede113eb9d4e58b96677300bb03f7d" title="临时公告未披露的事项" rules="R2015_R5_009" headerRef="306" convertSummaryRule="NoConvert" helpId="101001071"/>
    <m:section xlName="_SEC_5101ea14b3704066958f40b02b8e01b2" title="已在临时公告披露且后续实施无进展或变化的事项" rules="R2015_R5_009" headerRef="308" convertSummaryRule="NoConvert" helpId="101001070"/>
    <m:section xlName="_SEC_212a9f990eed40aea6f3097b326c6b3f" title="已在临时公告披露，但有后续实施的进展或变化的事项  （空..." headerRef="309" helpId="101001070"/>
    <m:section xlName="_SEC_0cf43ef9267042f5910eeb382017750a" title="临时公告未披露的事项" rules="R2015_R5_009" headerRef="310" convertSummaryRule="NoConvert" helpId="101001070"/>
    <m:section xlName="_SEC_2377f3c46fe8488f9d7f53b4f8ba80b1" title="涉及业绩约定的，应当披露报告期内的业绩实现情况" rules="R2015_R5_009" headerRef="311" helpId="101001070"/>
    <m:section xlName="_SEC_51b6cf40b087426eb6434404a0feb888" title="已在临时公告披露且后续实施无进展或变化的事项" rules="R2015_R5_009" headerRef="313" convertSummaryRule="NoConvert" helpId="101001073"/>
    <m:section xlName="_SEC_6fb162dfa53544919d9b59362cf9fe07" title="已在临时公告披露，但有后续实施的进展或变化的事项" rules="R2015_R5_009" headerRef="314" convertSummaryRule="NoConvert" helpId="101001073"/>
    <m:section xlName="_SEC_c27b95cb91e04e0cb1142e21dcff5adc" title="临时公告未披露的事项" rules="R2015_R5_009" headerRef="315" convertSummaryRule="NoConvert" helpId="101001073"/>
    <m:section xlName="_SEC_1159433f604446c4a73e7743924d5bde" title="已在临时公告披露且后续实施无进展或变化的事项" rules="R2015_R5_009" headerRef="317" convertSummaryRule="NoConvert" helpId="101001074"/>
    <m:section xlName="_SEC_ce119db951414db2a004501c8a65a54b" title="已在临时公告披露，但有后续实施的进展或变化的事项" rules="R2015_R5_009" headerRef="318" convertSummaryRule="NoConvert" helpId="101001074"/>
    <m:section xlName="_SEC_5a41258e75f8445f9f091dbefa9eab6b" title="临时公告未披露的事项" rules="R2015_R5_009" headerRef="319" convertSummaryRule="NoConvert" helpId="101001074"/>
    <m:item xlName="_GBC_5a345568387542318c17a9fa2dcc2dbc" headerRef="320" up="公司与存在关联关系的财务公司、公司控股财务公司与关联方之间的金融业务" concept="clcid-ci-ar:ShiFouShiYongGongSiYuCunZaiGuanLianGuanXiDeCaiWuGongSiGongSiKongGuCaiWuGongSiYuGuanLianFangZhiJianDeJinRongYeWu" label="是否适用：公司与存在关联关系的财务公司、公司控股财务公司与关联方之间的金融业务 " selectOptions="_buildInAppliance" controlType="CustomCheckbox" cRanges="[{&quot;StartName&quot;:&quot;_GBC_5a345568387542318c17a9fa2dcc2dbc&quot;,&quot;EndName&quot;:&quot;_SEC_84a8738de72f4643b004fedfb8ad7253&quot;,&quot;CType&quot;:1}]"/>
    <m:section xlName="_SEC_acc96c7a218b4430b82abf109861b9ba" title="存款业务" headerRef="321" helpId="101001072"/>
    <m:section xlName="_SEC_078413d2d27141afa04009ababb6fbe2" title="贷款业务" headerRef="322" helpId="101001072"/>
    <m:section xlName="_SEC_bd430a09c0134b328db57ee393a4296f" title="授信业务或其他金融业务" headerRef="323" helpId="101001072"/>
    <m:section xlName="_SEC_84a8738de72f4643b004fedfb8ad7253" title="其他说明" headerRef="324" helpId="101001072"/>
    <m:section xlName="_SEC_fdaa9d4446c44111831efafcc3898613" title="其他" rules="R2015_R5_009" headerRef="325" helpId="101001075"/>
    <m:section xlName="_SEC_0543ebbac7a94a11b10d8648f7254d13" title="托管情况" headerRef="328" isSupervision="true" convertSummaryRule="NoConvert" helpId="101001076"/>
    <m:section xlName="_SEC_d3e1b22be78242a687413a4836e3009d" title="承包情况                         ..." headerRef="329" convertSummaryRule="NoConvert" helpId="101001076"/>
    <m:section xlName="_SEC_7309f241ae4444d2a7c93aa358e3eb6f" title="租赁情况                         ..." headerRef="330" convertSummaryRule="NoConvert" helpId="101001076"/>
    <m:item xlName="_GBC_b799a3ac65f846e088fcfb2dd2591ede" headerRef="331" up="担保情况" concept="clcid-ci-ar:ShiFouShiYongDanBaoQingKuang" label="是否适用：担保情况" selectOptions="_buildInAppliance" controlType="CustomCheckbox" cRanges="{&quot;StartName&quot;:&quot;_GBC_b799a3ac65f846e088fcfb2dd2591ede&quot;,&quot;EndName&quot;:&quot;_SEC_2430c7d32ec94e8094e76c237c9505e6&quot;,&quot;CType&quot;:1,&quot;DisplayText&quot;:null}"/>
    <m:section xlName="_SEC_2430c7d32ec94e8094e76c237c9505e6" title="担保情况" rules="R2015_R5_010" headerRef="331" convertSummaryRule="NoConvert" helpId="101001077" helpText="注：1、报告期内担保发生额和报告期末担保余额包括子公司的对外担保，其担保金额为该子公司对外担保金额乘以公司持有该公司的股份比例。公司及其子公司的对外担保应在此处填写明细情况。\n2、担保总额为上述“报告期末担保余额合计（不包括对子公司的担保）”和“报告期末对子公司担保余额合计”两项的加总。 “上述三项担保金额合计”为上述“为股东、实际控制人及其关联方提供担保的金额”、“直接或间接为资产负债率超过70%的被担保对象提供的债务担保金额”和“担保总额超过净资产50%部分的金额”三项的加总。若一个担保事项同时出现上述两项或三项情形，在合计中只需要计算一次。"/>
    <m:section xlName="_SEC_1e15b8524c82495dad9c5426489ba6b9" title="委托理财总体情况" headerRef="334" helpId="101001081" helpText="1、存在委托理财的，均应填写该表。\n2、具体类型包括但不限于银行理财产品、券商理财产品、信托理财产品、其他类（如公募基金产品、私募基金产品）等。\n3、发生额是指报告期内该类委托理财单日最高余额 \n4、选择其他的，需自行添加普通行说明其他项下产品类型；如添加后为控件行请操作【报告编制】-【表格】-【转为普通行】。"/>
    <m:section xlName="_SEC_c74546ff2eb54c40a95f3d7a5ec247ac" title="委托理财总体其他情况" headerRef="334" helpId="101001081" helpText="具体类型包括但不限于银行理财产品、券商理财产品、信托理财产品、其他类（如公募基金产品、私募基金产品）等。 "/>
    <m:section xlName="_SEC_b54bd17bb0da4771a60d17a9a56131e4" title="单项委托理财情况" headerRef="335" helpId="101001081" helpText="具体类型包括但不限于银行理财产品、券商理财产品、信托理财产品、公募基金产品、私募基金产品、其他类。\n到期收回的可免于披露。 "/>
    <m:section xlName="_SEC_758c95ca546e4d8d9735adf2c606a653" title="单项委托理财其他情况" headerRef="335" helpId="101001081" helpText="具体类型包括但不限于银行理财产品、券商理财产品、信托理财产品、其他类（如公募基金产品、私募基金产品）等。 "/>
    <m:section xlName="_SEC_7452a82862434316834423d06c71379a" title="委托理财减值准备" headerRef="336" helpId="101001081" helpText="具体类型包括但不限于银行理财产品、券商理财产品、信托理财产品、其他类（如公募基金产品、私募基金产品）等。 "/>
    <m:section xlName="_SEC_9a8143f870bc4e57b202f414052a0b80" title="委托贷款总体情况" headerRef="338" helpId="101001081" helpText="具体类型包括但不限于银行理财产品、券商理财产品、信托理财产品、其他类（如公募基金产品、私募基金产品）等。 "/>
    <m:section xlName="_SEC_34e1ed3df0e1441ebcf87d7eb2c64ec3" title="委托贷款总体其他情况" headerRef="338" helpId="101001081" helpText="具体类型包括但不限于银行理财产品、券商理财产品、信托理财产品、其他类（如公募基金产品、私募基金产品）等。 "/>
    <m:section xlName="_SEC_b6646f10bd22442798f985fd4ebdd061" title="单项委托贷款情况" headerRef="339" helpId="101001081" helpText="具体类型包括但不限于银行理财产品、券商理财产品、信托理财产品、其他类（如公募基金产品、私募基金产品）等。 "/>
    <m:section xlName="_SEC_5b2e19ddb1654e038c545d348ccbd530" title="单项委托贷款其他情况 " headerRef="339" helpId="101001081" helpText="具体类型包括但不限于银行理财产品、券商理财产品、信托理财产品、其他类（如公募基金产品、私募基金产品）等。"/>
    <m:section xlName="_SEC_0b6195f8785f4def8fa24b4658c28dab" title="委托贷款减值准" headerRef="340" helpId="101001081" helpText="具体类型包括但不限于银行理财产品、券商理财产品、信托理财产品、其他类（如公募基金产品、私募基金产品）等。"/>
    <m:section xlName="_SEC_3420a5610d744b6da7aed50323c980c9" title="其他情况" headerRef="341" helpId="101001081"/>
    <m:section xlName="_SEC_9d125c8ad0cb430d9249029482fa1530" title="其他重大合同或交易" headerRef="342" convertSummaryRule="NoConvert" helpId="101001079"/>
    <m:item xlName="_GBC_4a9b3f05f0c443b28b4863d3686af0a7" headerRef="343" up="募集资金使用进展说明" concept="clcid-ci-ar:ShiFouShiYongMuJiZiJinShiYongJinZhanShuoMing" label="是否适用：募集资金使用进展说明" selectOptions="_buildInAppliance" controlType="CustomCheckbox" cRanges="[{&quot;StartName&quot;:&quot;_GBC_4a9b3f05f0c443b28b4863d3686af0a7&quot;,&quot;EndName&quot;:&quot;_SEC_9b543a815d3a4dda8745332431d70dba&quot;,&quot;CType&quot;:1}]"/>
    <m:section xlName="_SEC_76bd95b0514d4bd690e95f3758b53e0c" title="募集资金整体使用情况" headerRef="344" helpText="如数据校验提示错误，请在其他说明中具体解释原因。\n1、对于某次融资的募集资金在报告期之前已经全部使用完毕的，无需填写。\n2、募集资金来源分为首次公开发行股票、向特定对象发行股票、发行可转换债券、其他。请填写对应募集资金到位时间，格式为：xxxx年xx月xx日。\n3、扣除发行费用后募集资金净额：实际募集资金总额扣除发行费用后的净额，请与上市公告书中的扣除发行费用后募集资金净额数额保持一致。\n4、募集资金承诺投资总额：招股说明书/募集说明书中披露的拟用于募投项目的募集资金总额。\n5、填写单位为：元"/>
    <m:section xlName="_SEC_a1957594bf91409fa23e929431ba275e" title="募集资金整体使用情况其他说明" headerRef="344"/>
    <m:item xlName="_GBC_abbead06593244249f87dc857fe5bf23" headerRef="345" up="募投项目明细" concept="clcid-ci-ar:ShiFouShiYongMuTouXiangMuMingXi" label="是否适用：募投项目明细" selectOptions="_buildInAppliance" controlType="CustomCheckbox" cRanges="[{&quot;StartName&quot;:&quot;_GBC_abbead06593244249f87dc857fe5bf23&quot;,&quot;EndName&quot;:&quot;_SEC_2a20da436ef14e9ea964d23cfb9d586f&quot;,&quot;CType&quot;:1}]"/>
    <m:section xlName="_SEC_f4152eef03914dd8abd41aaa6680fb2c" title="募集资金明细使用情况" headerRef="345" helpText="如数据校验提示错误，请在上一张表“募集资金整体使用情况”表下方的其他说明中解释具体原因。\n1、对于某次融资的募集资金在报告期之前已经全部使用完毕的，无需填写。\n2、该表列示目前仍在执行的或结项的募投项目明细，即如涉及募投项目变更，该表列示变更后的项目。对于某次融资的募集资金已经全部使用完毕的无需列示。\n3、募集资金来源分为首次公开发行股票、向特定对象发行股票、发行可转换债券、其他。请填写对应募集资金到位时间，格式为：xxxx年xx月xx日。\n4、募集资金计划投资总额：填写项目的实际募集资金计划投资额。如果项目变更过投资金额，则以最新披露过的公告内容为准，如有新增项目则新建一行。\n5、项目达到预定可使用状态日期：根据招股书/募集说明书中披露的项目实施周期及实际启动日期，填写具体时间，精确到月份。\n6、本项目已实现的效益或者研发成果：填写已实现的产能、已研发出的产品或已获批的专利等；如无前述成果，填写“无”。\n公司的子公司发生的本节所列重大事项，对投资者作出价值判断和投资决策有重大影响的，应当视同公司的重大事项予以披露。"/>
    <m:section xlName="_SEC_2a20da436ef14e9ea964d23cfb9d586f" title="超募资金明细使用情况" headerRef="345" helpText="对于某次融资的募集资金在报告期之前已经全部使用完毕的，无需填写。\n公司的子公司发生的本节所列重大事项，对投资者作出价值判断和投资决策有重大影响的，应当视同公司的重大事项予以披露。"/>
    <m:section xlName="_SEC_15effd4336be4e838df397385f71b5b9" title="报告期内募投变更或终止情况" headerRef="346" orient="landscape" helpText="1、对于某次融资的募集资金在报告期之前已经全部使用完毕的，无需填写。\n2、包含终止募投项目用于补充流动资金情形，该情形下变更后项目名称填写补充流动资金。\n3、变更前项目名称：仅适用于原募投项目变更金额、原募投项目取消或终止。如因低募调低募集资金投入金额或取消某募投项目，不属于此处变更用途情形。\n4、变更或终止原因：具体说明变更或终止的原因及合理性，并明确变更或终止后的项目是否用于主营业务。"/>
    <m:section xlName="_SEC_17465b7e711f4764aa23fcc84b074d55" title="募集资金投资项目先期投入及置换情况" headerRef="348" helpText="对于某次融资的募集资金在报告期之前已经全部使用完毕的，无需填写。"/>
    <m:section xlName="_SEC_5cd1534434b44e7d978424919f374721" title="用闲置募集资金暂时补充流动资金情况" headerRef="349" helpText="对于某次融资的募集资金在报告期之前已经全部使用完毕的，无需填写。"/>
    <m:section xlName="_SEC_45988f3489bd4e8e92b84dbea46f914c" title="对闲置募集资金进行现金管理，投资相关产品情况" headerRef="350" helpText="1、对于某次融资的募集资金在报告期之前已经全部使用完毕的，无需填写。\n2、董事会审议日期、起始日期和结束日期”的格式为：xxxx年xx月xx日。"/>
    <m:section xlName="_SEC_9b543a815d3a4dda8745332431d70dba" title="其他" headerRef="351" helpText="对于某次融资的募集资金在报告期之前已经全部使用完毕的，无需填写。"/>
    <m:section xlName="_SEC_5c3258d364b244e3bd64f661e4156e0c" title="其他对投资者作出价值判断和投资决策有重大影响的重大事项的说明" headerRef="352" helpId="101001499"/>
    <m:placeholder xlName="_PLD_dca3ff76416b4a5a900d34828d562c32" keyCode="PageId:ch07" keyAction="31"/>
    <m:section xlName="_SEC_a2a63736db144f209cddfd7a97491880" title="报告期内，公司股份总数及股本结构未发生变化" checkKey="!变动增减" headerRef="356" helpId="101001084" helpText="如股份有变化，请通过选项功能切换。" primarySection="_SEC_a2a63736db144f209cddfd7a97491880" optionText="股份未变化" activeContentOption="_GBC_689d6173d495495594274e2a0740daae" optionGroupTitle="公司股份变化情况" optionTargetConcept="clcid-ci-ar:ShiFouShiYongGuFenBianDongQingKuangBiao" optionTargetConceptValue="false" otherKeyActions="{&quot;KeyCode&quot;:&quot;SF_SSE&quot;,&quot;KeyAction&quot;:47,&quot;KeyActionTitle&quot;:null,&quot;OtherActions&quot;:null}" afterEmptyParagraphs="1"/>
    <m:section xlName="_SEC_a3956f57fcc041c88cfbf8c43b765028" title="股份变动情况表(已完成或不涉及股改)" rules="R2015_R6_001" checkKey="!未发生变化&amp;!未上市流通股份" headerRef="356" helpId="101001084" helpText="如股份未发生变化，请通过选项功能切换。" primarySection="_SEC_a2a63736db144f209cddfd7a97491880" optionText="股份有变化,已完成股权分置改革或不涉及股权分置改革" activeContentOption="_GBC_0a78890f5a2649239feff4f311c10c4b" optionGroupTitle="公司股份变化情况" optionTargetConcept="clcid-ci-ar:ShiFouShiYongGuFenBianDongQingKuangBiao" optionTargetConceptValue="true" otherKeyActions="{&quot;KeyCode&quot;:&quot;SF_SSE&quot;,&quot;KeyAction&quot;:47,&quot;KeyActionTitle&quot;:null,&quot;OtherActions&quot;:null}"/>
    <m:section xlName="_SEC_53e2de514d5a42c09f61aba291e1ae77" title="股份变动情况表(未完成股改)" rules="R2015_R6_001" checkKey="!未发生变化&amp;!有限售条件股份" headerRef="356" helpId="101001084" helpText="如股份未发生变化，请通过选项功能切换。" primarySection="_SEC_a2a63736db144f209cddfd7a97491880" optionText="股份有变化,未完成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SEC_cff93b3516844dffa00c7117b3d7105d" title="股份变动情况说明" rules="R2015_R6_001" headerRef="357" convertSummaryRule="NoConvert" helpId="101001084"/>
    <m:section xlName="_SEC_a02e0bd8061b48758da5b49301b9d61c" title="股份变动对最近一年和最近一期财务指标的影响" rules="R2015_R6_001" headerRef="358" convertSummaryRule="NoConvert" helpId="101001084"/>
    <m:section xlName="_SEC_0585cd9d958541589e59afceb5c63546" title="公司认为必要或证券监管机构要求披露的其他内容" rules="R2015_R6_001" headerRef="359" convertSummaryRule="NoConvert" helpId="101001084"/>
    <m:item xlName="_GBC_c7cc39830d364bf68db1ac8777908a9e" headerRef="360" up="限售股份变动情况" concept="clcid-ci-ar:ShiFouShiYongXianShouGuFenBianDongQingKuangBiao" label="是否适用：限售股份变动情况表" selectOptions="_buildInAppliance" controlType="CustomCheckbox" cRanges="{&quot;StartName&quot;:&quot;_GBC_c7cc39830d364bf68db1ac8777908a9e&quot;,&quot;EndName&quot;:&quot;_SEC_b581ae438cd94fb9a75a700daa2c1a5a&quot;,&quot;CType&quot;:1,&quot;DisplayText&quot;:null}"/>
    <m:section xlName="_SEC_b581ae438cd94fb9a75a700daa2c1a5a" title="限售股份变动情况" rules="R2015_R6_001" headerRef="360" convertSummaryRule="ConvertDefinedText" convertText="报告期内，本公司限售股份无变动情况。" helpId="101001085" helpText="注：若同一股东因不同限售原因或限售期限持有几类限售股份的，应当区别不同的限售原因或解除限售日期填写上表。"/>
    <m:section xlName="_SEC_314fe0a7461349b58ad8d67ad9671220" title="截至报告期内证券发行情况" headerRef="362" helpId="101001087"/>
    <m:section xlName="_SEC_55d557f291e34d7aa9de8836ddc0e9d1" title="公司普通股股份总数及股东结构变动及公司资产和负债结构的变动情况" headerRef="363" helpId="101001088" helpText="对报告期内因送股、转增股本、配股、增发新股、向特定对象发行股票（非公开发行）、权证行权、实施股权激励计划、企业合并、可转换公司债券转股、减资、内部职工股上市、债券发行或其他原因引起公司股份总数及股东结构的变动、公司资产和负债结构的变动，应当予以说明。"/>
    <m:section xlName="_SEC_7d189716ca09434ba6cf788f2153af73" title="现存的内部职工股情况" headerRef="364" helpId="101001089"/>
    <m:section xlName="_SEC_ec591f1129e84625a91f2b73f19be202" title="股东总数" rules="R2015_R6_002" headerRef="366" convertSummaryRule="NoConvert" helpId="101001090"/>
    <m:section xlName="_SEC_d9db6c6917154808b6f7ad2acf2aa094" title="前十名股东持股情况(已完成或不涉及股改)" checkKey="!非流通股" headerRef="367" helpId="101001091"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n3.如未完成股权分置改革，请通过选项功能切换。" primarySection="_SEC_d9db6c6917154808b6f7ad2acf2aa094" optionText="已完成股权分置改革或不涉及股权分置改革" optionGroupTitle="前十名股东持股情况" optionTargetConcept="clcid-cgi:GuQuanFenZhiGaiGeZhuangTai" optionTargetConceptValue="已完成股权分置改革" mergeDisplayOptionTag="_SEC_d9db6c6917154808b6f7ad2acf2aa094"/>
    <m:section xlName="_SEC_2aa418e81a7b492a9289301411b25fb1" title="前十名股东参与转融通业务出借股份情况" checkKey="!非流通股" headerRef="367" helpText="《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可登陆中国证券金融股份有限公司证券出借数据查询平台（https://margindata.csf.com.cn）查询证券出借数据。" optionTargetConcept="clcid-cgi:GuQuanFenZhiGaiGeZhuangTai" optionTargetConceptValue="已完成股权分置改革" mergeDisplayOptionTag="_SEC_d9db6c6917154808b6f7ad2acf2aa094"/>
    <m:section xlName="_SEC_89da1ac3c7fa41c7b4d5071d37ba83dd" title="前十名股东较上期发生变化" checkKey="!非流通股" headerRef="367" helpText="（1）.本表仅填写转融通引起的变化，不填其他原因引起的变化。\n（2）.本表的变化指的是股东与上期相比的新进和退出，不是指股份数量与上期相比的增加和减少。" optionTargetConcept="clcid-cgi:GuQuanFenZhiGaiGeZhuangTai" optionTargetConceptValue="已完成股权分置改革" mergeDisplayOptionTag="_SEC_d9db6c6917154808b6f7ad2acf2aa094"/>
    <m:section xlName="_SEC_c21b1528668149758e4c34b6a4215178" title="前十名有限售条件股东持股数量及限售条件" checkKey="!非流通股" headerRef="367" helpId="101001091" optionTargetConcept="clcid-cgi:GuQuanFenZhiGaiGeZhuangTai" optionTargetConceptValue="已完成股权分置改革" mergeDisplayOptionTag="_SEC_d9db6c6917154808b6f7ad2acf2aa094"/>
    <m:section xlName="_SEC_282126bbfd9d47368718ab8d92fe2d08" title="持有公司5%以上股份的前十名股东持股情况(未完成股改)" rules="R2015_R6_002" checkKey="!无限售" headerRef="368" helpId="101001091"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n3.《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可登陆中国证券金融股份有限公司证券出借数据查询平台（https://margindata.csf.com.cn）查询证券出借数据。\n3.《前十名股东及前十名无限售流通股股东因转融通出借/归还原因导致较上期发生变化》表填写注意事项：\n（1）.本表仅填写转融通引起的变化，不填其他原因引起的变化。\n（2）.本表的变化指的是股东与上期相比的新进和退出，不是指股份数量与上期相比的增加和减少。\n4.如已完成或不涉及股权分置改革，请通过选项功能切换。" primarySection="_SEC_d9db6c6917154808b6f7ad2acf2aa094" optionText="未完成股权分置改革" activeContentOption="_GBC_cd193222db29400da21cffb776dc6e00" optionGroupTitle="前十名股东持股情况" optionTargetConcept="clcid-cgi:GuQuanFenZhiGaiGeZhuangTai" optionTargetConceptValue="未完成股权分置改革"/>
    <m:section xlName="_SEC_7b16ab72c87b46c1aaa4818a9a422005" title="战略投资者或一般法人因配售新股成为前10名股东" rules="R2015_R6_002" headerRef="369" convertSummaryRule="NoConvert" helpId="101001091"/>
    <m:placeholder xlName="_PLD_6990f30001e84ab0843b7d7dae51be33" keyCode="PageId:ch0701" keyAction="31"/>
    <m:section xlName="_SEC_603e90843919477b9c48becc10c16844" title="控股股东情况法人" rules="R2015_R6_003" headerRef="372" helpId="101001093"/>
    <m:section xlName="_SEC_c171a23a3658485db3b86f3cfcc2a64d" title="控股股东情况自然人" rules="R2015_R6_003" headerRef="373" helpId="101001093"/>
    <m:section xlName="_SEC_70bc1c568fef4bfc833da7470401e558" title="公司不存在控股股东情况的特别说明" rules="R2015_R6_003" headerRef="374" helpId="101001093"/>
    <m:section xlName="_SEC_8c6549023dc64c378601b5bc20deede9" title="报告期内控股股东变更情况索引及日期" rules="R2015_R6_003" headerRef="375" helpId="101001093"/>
    <m:section xlName="_SEC_4121b38278ee4945bfa8eb87dafa9db1" title="公司与控股股东之间的产权及控制关系的方框图" rules="R2015_R6_003" headerRef="376" summaryGuid="_SEC_bacacc822ab84d988176e36c04384c34" helpId="101001093"/>
    <m:section xlName="_SEC_d1e4bdc329624f1ba319634a4fbdd195" title="实际控制人情况法人" rules="R2015_R6_003" headerRef="378" helpId="101001094"/>
    <m:section xlName="_SEC_82a067868b0b4b5eb99879535e2300c5" title="实际控制人情况自然人" rules="R2015_R6_003" headerRef="379" helpId="101001094"/>
    <m:section xlName="_SEC_5c0bf2f1ddf34e8c983cdf9fa31c1df0" title="公司不存在实际控制人情况的特别说明" rules="R2015_R6_003" headerRef="380" helpId="101001094"/>
    <m:section xlName="_SEC_8e248c9fca7b490e93849e8f5dce6a71" title="报告期内实际控制人变更情况索引及日期" rules="R2015_R6_003" headerRef="381" helpId="101001094"/>
    <m:section xlName="_SEC_3098fbbbd09c4e7088990d33b36bcf2e" title="公司与实际控制人之间的产权及控制关系的方框图" rules="R2015_R6_003" headerRef="382" summaryGuid="_SEC_300eaeeb987646e0957a4590c0a98138" helpId="101001094"/>
    <m:section xlName="_SEC_d9354c7b8b8643b2a3e90cc40a27dfa8" title="实际控制人通过信托或其他资产管理方式控制公司" rules="R2015_R6_003" headerRef="383" helpId="101001094" helpText="注：信托合同或者其他资产管理安排的主要内容包括信托或其他资产管理的具体方式，信托管理权限（包括公司股份表决权的行使等），涉及的股份数量及占公司已发行股份的比例，信托或资产管理费用，信托资产处理安排，合同签订的时间、期限及变更、终止的条件，以及其他特别条款等。"/>
    <m:section xlName="_SEC_4d2866150700497eb747371eabd1ca73" title="控股股东及实际控制人其他情况介绍" rules="R2015_R6_003" headerRef="384"/>
    <m:section xlName="_SEC_edf66ea387584a9794efab65ab32b380" title="公司控股股东或第一大股东及其一致行动人累计质押股份数量占其所..." headerRef="385" helpId="101001078"/>
    <m:section xlName="_SEC_01bab7f76d4648508f5b4ff20d1575e4" title="其他持股在百分之十以上的法人股东" rules="R2015_R6_004" headerRef="386" helpId="101001095"/>
    <m:section xlName="_SEC_b808e6e3153a4b77b1658dde828b8d1f" title="股份限制减持情况说明" headerRef="387" helpId="101001096" helpText="报告期间，上市公司首次公开发行股票、再融资、发行股份购买资产或者构成重组上市的重大资产重组申请或者相关披露文件存在虚假记载、误导性陈述或者重大遗漏，被中国证监会立案稽查的，应当披露控股股东、实际控制人、重组方及其他承诺主体股份限制减持情况。"/>
    <m:section xlName="_SEC_6f21f858a57f4c2e973f75020ab20ef4" title="股份回购在报告期的具体实施情况" repeatable="2" headerRef="388" helpId="101001080" helpText="如有多次股份回购情况，请通过表格功能下的“添加-股份回购在报告期的具体实施情况”进行表格扩展">
      <m:virtualTuples>
        <m:virtualTuple id="e3ddf0a7-e642-4b64-b497-8a870f98ac68" tupleRef="clcid-cgi:HuiGouGuFenFangAnJuTiShiShiQingKuangMingXi" extendDirection="2"/>
      </m:virtualTuples>
    </m:section>
    <m:placeholder xlName="_PLD_b3c939bb9a4f450ca88434382836879e" keyCode="PageId:ch08" keyAction="31"/>
    <m:item xlName="_GBC_0076278996ac412e9bff14977615c2e3" headerRef="389" up="优先股相关情况" concept="clcid-ci-ar:ShiFouShiYongYouXianGuXiangGuanQingKuang" label="是否适用：优先股相关情况" selectOptions="_buildInAppliance" controlType="CustomCheckbox" cRanges="{&quot;StartName&quot;:&quot;_GBC_0076278996ac412e9bff14977615c2e3&quot;,&quot;EndName&quot;:&quot;_SEC_1f4c3b16eb8249c9aa17b43c56667c20&quot;,&quot;CType&quot;:1,&quot;DisplayText&quot;:null}"/>
    <m:section xlName="_SEC_d81cfbae03894de391d5b2bb871118b5" title="报告期内优先股发行与上市情况" rules="R2015_R7_001" headerRef="390" helpId="101001097"/>
    <m:section xlName="_SEC_0791d556c49f4711879953dbedeccaa5" title="优先股股东情况" tupleConcept="clcid-cgi:QianShiMingYouXianGuGuDongQingKuangMingXi" repeatable="1" headerRef="392" helpId="101001098"/>
    <m:section xlName="_SEC_92087aa06ee04325b57e7d2913d5dcab" title="其他情况说明" rules="R2015_R7_001" headerRef="394" helpId="101001098"/>
    <m:section xlName="_SEC_2863d003e0f2449a97840eb723838cda" title="优先股利润分配的情况" rules="R2015_R7_001" headerRef="396" helpId="101001100"/>
    <m:section xlName="_SEC_a7dbc4ba242746fb9d8124674caa6d34" title="报告期内盈利且母公司未分配利润为正，但未对优先股进行利润分配..." rules="R2015_R7_001" headerRef="397" helpId="101001100"/>
    <m:section xlName="_SEC_41d7a10a80244c3dbbdb022efa2b9735" title="其他说明" rules="R2015_R7_001" headerRef="398" helpId="101001100"/>
    <m:section xlName="_SEC_366e1c443eae4cc4861db57a9934969a" title="回购情况" rules="R2015_R7_001" headerRef="400" helpId="101001513"/>
    <m:section xlName="_SEC_54807ca471dd46119f30996bdd6f17bc" title="转换情况" rules="R2015_R7_001" headerRef="401" helpId="101001101"/>
    <m:section xlName="_SEC_6dc65b8b95854c388343f4752a03aad6" title="报告期内存在优先股表决权恢复的，公司应当披露相关表决权的恢复" rules="R2015_R7_001" headerRef="402" helpId="101001102"/>
    <m:section xlName="_SEC_3cb025727b4d48989ade06d3bb5fd238" title="公司对优先股采取的会计政策及理由" rules="R2015_R7_001" headerRef="403" helpId="101001103"/>
    <m:section xlName="_SEC_1f4c3b16eb8249c9aa17b43c56667c20" title="其他" rules="R2015_R7_001" headerRef="404"/>
    <m:placeholder xlName="_PLD_547b037ba47047bea31c9741ece369b0" keyCode="PageId:ch09" keyAction="31"/>
    <m:item xlName="_GBC_804ac0b5f8c94edbbb148299204e0a43" helpId="112500014" headerRef="406" up="公司债券（含企业债券）和非金融企业债务融资工具" concept="clcid-ci-ar:ShiFouShiYongZhaiQuanXiangGuanQingKuang" label="是否适用：债券相关情况" selectOptions="_buildInAppliance" controlType="CustomCheckbox" cRanges="[{&quot;StartName&quot;:&quot;_GBC_804ac0b5f8c94edbbb148299204e0a43&quot;,&quot;EndName&quot;:&quot;_SEC_1baf511e52ae45aca3071cdf1c8d6889&quot;,&quot;CType&quot;:1}]"/>
    <m:item xlName="_GBC_bcf1d09cd7a14ac8aa0f16e88665e56b" headerRef="407" up="公司债券（含企业债券）" concept="clcid-ci-ar:ShiFouShiYongGongSiZhaiQuanXiangGuanQingKuang" label="是否适用：公司债券相关情况" selectOptions="_buildInAppliance" controlType="CustomCheckbox" cRanges="[{&quot;StartName&quot;:&quot;_GBC_bcf1d09cd7a14ac8aa0f16e88665e56b&quot;,&quot;EndName&quot;:&quot;_SEC_c036dc32e44f45118966d10c7daf25b2&quot;,&quot;CType&quot;:1}]"/>
    <m:section xlName="_SEC_d59c897a1b374fbd9ef33c051b56205c" title="公司债券基本情况" headerRef="408" convertSummaryRule="NoConvert" helpId="112500001" helpText="公司债券基本信息列表以未来行权（含到期及回售）时间顺序排列"/>
    <m:section xlName="_SEC_11881939bafc4aab8709afccd332e8fc" title="公司对债券终止上市交易风险的应对措施" headerRef="408" helpId="101001119"/>
    <m:section xlName="_SEC_0134cbe1f181478896d7c107ce972f85" title="报告期内债券付息兑付情况" headerRef="408" helpId="101001119"/>
    <m:section xlName="_SEC_d4452fac6b174a9cb27f486c43780760" title="公司或投资者选择权条款、投资者保护条款的触发和执行情况" headerRef="409" helpId="101001124"/>
    <m:section xlName="_SEC_33c58a1245344ebb8a5764f472a83cd2" title="为债券发行及存续期业务提供服务的中介机构" headerRef="410" helpId="101001125"/>
    <m:section xlName="_SEC_e8ca31103e4c45e2a08d2895cf27289d" title="上述中介机构发生变更的情况" headerRef="410" helpId="101001125">
      <m:axisValue occRef="非金融企业债务融资工具"/>
    </m:section>
    <m:section xlName="_SEC_315f518ec83e47ceb0c581d8d7f8cc24" title="信用评级结果调整情况" headerRef="411" helpId="101001123">
      <m:axisValue occRef="非金融企业债务融资工具"/>
    </m:section>
    <m:section xlName="_SEC_f1595c68a4e544cf9445b549765a37be" title="其他说明" headerRef="411">
      <m:axisValue occRef="非金融企业债务融资工具"/>
    </m:section>
    <m:section xlName="_SEC_c036dc32e44f45118966d10c7daf25b2" title="担保情况、偿债计划及其他偿债保障措施在报告期内的执行和变化情况及其影响" headerRef="412" orient="landscape" helpId="101001126">
      <m:axisValue occRef="非金融企业债务融资工具"/>
    </m:section>
    <m:item xlName="_GBC_4dfe905122f142c69ad48b560ad8824e" headerRef="413" up="公司债券募集资金情况" concept="bond:ShiFouZaiBaoGaoQiNeiShiYongMuJiZiJin" label="是否：在报告期内使用募集资金" selectOptions="8dbeb5f896c9489f8b8bd763e64b1cf5" controlType="CustomCheckbox" helpText="在报告期内使用募集资金或整改" cRanges="[{&quot;StartName&quot;:&quot;_SEC_80ab7d5f06f1465497d092f816a10065&quot;,&quot;EndName&quot;:&quot;_SEC_536bc098e2054f65895418a88972678a&quot;,&quot;CType&quot;:1}]">
      <m:simpleRule dataType="Any" comparator="None" minOccurs="1"/>
    </m:item>
    <m:section xlName="_SEC_80ab7d5f06f1465497d092f816a10065" title="公司债券募集资金基本情况" headerRef="414"/>
    <m:section xlName="_SEC_ec4a59b1fa3749c6abb8cc1e3244860e" title="募集资金用途变更调整" headerRef="415" helpText="报告期内发生变更调整公司债券募集资金用途的情况"/>
    <m:section xlName="_SEC_f595de5195f545d6b11835cdb6ac29ba" title="募集资金实际使用情况（此处不含临时补流）" headerRef="416"/>
    <m:section xlName="_SEC_5448583db94f4c3a9518b9d33f962e61" title="募集资金用于特定项目" headerRef="418" helpText="公司债券募集资金用于固定资产投资项目或者股权投资、债权投资或者资产收购等其他特定项目。"/>
    <m:section xlName="_SEC_a91166461d3a4e38b3746c81fa264ff9" title="临时补流" headerRef="419" helpText="报告期内公司债券募集资金用于临时补流"/>
    <m:section xlName="_SEC_54c06bc920664c21b9be7330f391ae6a" title="募集资金合规情况" headerRef="420"/>
    <m:section xlName="_SEC_06fbbe2084a64cf8809f913aaeef07d0" title="募集资金使用和募集资金账户管理存在违法违规情况" headerRef="420"/>
    <m:section xlName="_SEC_536bc098e2054f65895418a88972678a" title="因募集资金违规使用行为被处罚处分" headerRef="420"/>
    <m:section xlName="_SEC_49949d6117384790b1fc78e500d4b01e" title="专项品种债券应当披露的其他事项" headerRef="421" helpText="1、涉及公司债券（含企业债券）的判断是否适用填写。\n2、报告期内存续专项债的，无论批准报出日债券是否出存续，均应披露。"/>
    <m:section xlName="_SEC_70143d9799d64147812acdcc5c9dacb0" title="公司为可交换债券发行人" headerRef="422"/>
    <m:section xlName="_SEC_2bd62e32b1bd43bdb0a074c6e947fdc2" title="可交换债券发行人单位币种" headerRef="422"/>
    <m:section xlName="_SEC_f09d01b199e24148a89d501a2ee0052b" title="可交换债券发行人" repeatable="1" headerRef="422" helpText="1、涉及公司债券（含企业债券）的判断是否适用填写。\n2、报告期内存续专项债的，无论批准报出日债券是否出存续，均应披露。" lockTable="4" keyAction="65">
      <m:virtualTuples>
        <m:virtualTuple id="105f8db2-47b5-4283-accf-4680581487c8" tupleRef="bond:FaXingRenWeiKeJiaoHuanZhaiQuanFaXingRenMingXi" extendDirection="2" splitWidth="1"/>
      </m:virtualTuples>
    </m:section>
    <m:section xlName="_SEC_599cc14d28c7407cb7b424dfd2e65dca" title="公司为绿色公司债券发行人" headerRef="423" helpText="1、涉及公司债券（含企业债券）的判断是否适用填写。\n2、报告期内存续专项债的，无论批准报出日债券是否出存续，均应披露。"/>
    <m:section xlName="_SEC_6eee545f58e94562a1f927eaa660792e" title="其他特殊品种债券发行人" headerRef="423"/>
    <m:section xlName="_SEC_f5b2efda9a2645159e57673c6f076e47" title="绿色公司债券发行人" repeatable="1" headerRef="423" helpText="1、涉及公司债券（含企业债券）的判断是否适用填写。\n2、报告期内存续专项债的，无论批准报出日债券是否出存续，均应披露。" lockTable="4">
      <m:virtualTuples>
        <m:virtualTuple id="df9a8ef3-4979-4416-9f5a-2c6a08762377" tupleRef="bond:LvSeGongSiZhaiQuanFaXingRenMingXi" extendDirection="2" splitWidth="1"/>
      </m:virtualTuples>
    </m:section>
    <m:section xlName="_SEC_7dae7c62f6174afd8ddab93990c81616" title="公司为可续期公司债券发行人" headerRef="424" helpText="1、涉及公司债券（含企业债券）的判断是否适用填写。\n2、报告期内存续专项债的，无论批准报出日债券是否出存续，均应披露。"/>
    <m:section xlName="_SEC_05ceba3a6f504e19a0d75f0c923665ae" headerRef="424"/>
    <m:section xlName="_SEC_a8edeffe089d4a7597678bf74ae5f476" title="可续期公司债券发行人" repeatable="1" headerRef="424" helpText="1、涉及公司债券（含企业债券）的判断是否适用填写。\n2、报告期内存续专项债的，无论批准报出日债券是否出存续，均应披露。">
      <m:virtualTuples>
        <m:virtualTuple id="697c70b8-5d9d-426a-8d46-62027057f90f" tupleRef="bond:KeXuQiGongSiZhaiQuanFaXingRenMingXi" extendDirection="2" splitWidth="1"/>
      </m:virtualTuples>
    </m:section>
    <m:section xlName="_SEC_08e08004f64c4a3b9f925d92d979ba92" title="公司为扶贫债券发行人" headerRef="425" helpText="1、涉及公司债券（含企业债券）的判断是否适用填写。\n2、报告期内存续专项债的，无论批准报出日债券是否出存续，均应披露。"/>
    <m:section xlName="_SEC_0ded290dfebc4459977866aaf58fa626" title="单位：亿元 币种：人民币" headerRef="425"/>
    <m:section xlName="_SEC_d64ad54f991e48d4ae7782d29107cedc" title="扶贫债券" repeatable="1" headerRef="425" helpText="1、涉及公司债券（含企业债券）的判断是否适用填写。\n2、报告期内存续专项债的，无论批准报出日债券是否出存续，均应披露。" lockTable="4">
      <m:virtualTuples>
        <m:virtualTuple id="ae00df5b-89be-4468-b309-faba708a2c6c" tupleRef="bond:FuPinZhaiQuanMingXi" extendDirection="2" splitWidth="1"/>
      </m:virtualTuples>
    </m:section>
    <m:section xlName="_SEC_745614a1e9d6453598c39c1e38529daa" title="公司为乡村振兴债券发行人" headerRef="426" helpText="1、涉及公司债券（含企业债券）的判断是否适用填写。\n2、报告期内存续专项债的，无论批准报出日债券是否出存续，均应披露。"/>
    <m:section xlName="_SEC_cb3a8b45f51e4997b6933a8ef005fc43" title="单位：亿元 币种：人民币" headerRef="426"/>
    <m:section xlName="_SEC_24fe5e7624414936b96ca3f93917c73d" title="乡村振兴债券" repeatable="1" headerRef="426" helpText="1、涉及公司债券（含企业债券）的判断是否适用填写。\n2、报告期内存续专项债的，无论批准报出日债券是否出存续，均应披露。" lockTable="4">
      <m:virtualTuples>
        <m:virtualTuple id="3bef7e25-4ba7-4df8-8fa9-75d3a813e9e8" tupleRef="bond:XiangCunZhenXingZhaiQuanMingXi" extendDirection="2" splitWidth="1"/>
      </m:virtualTuples>
    </m:section>
    <m:section xlName="_SEC_bcb51d6edee0487db4b3930721337327" title="公司为一带一路债券发行人" headerRef="427" helpText="1、涉及公司债券（含企业债券）的判断是否适用填写。\n2、报告期内存续专项债的，无论批准报出日债券是否出存续，均应披露。"/>
    <m:section xlName="_SEC_46f20f262eef4d59931eefac87174282" title="单位：亿元 币种：人民币" headerRef="427"/>
    <m:section xlName="_SEC_f5c5204dbfff4e038365723df2faaaac" title="一带一路债券" repeatable="1" headerRef="427" helpText="1、涉及公司债券（含企业债券）的判断是否适用填写。\n2、报告期内存续专项债的，无论批准报出日债券是否出存续，均应披露。" lockTable="4">
      <m:virtualTuples>
        <m:virtualTuple id="6a1b0d14-443b-47c3-90a9-c8e785dacece" tupleRef="bond:YiDaiYiLuZhaiQuanMingXi" extendDirection="2" splitWidth="1"/>
      </m:virtualTuples>
    </m:section>
    <m:section xlName="_SEC_a0ad067b5c46426e80b1faf4f2887344" title="科技创新债或者双创债" headerRef="428" helpText="1、涉及公司债券（含企业债券）的判断是否适用填写。\n2、报告期内存续专项债的，无论批准报出日债券是否出存续，均应披露。"/>
    <m:section xlName="_SEC_6f36c9e3a28345efb8023f56ec71f206" title="单位币种" headerRef="428"/>
    <m:section xlName="_SEC_312451862f1c41ac8560c0aaf8086159" title="科技创新债或者双创债" repeatable="1" headerRef="428" helpText="1、涉及公司债券（含企业债券）的判断是否适用填写。\n2、报告期内存续专项债的，无论批准报出日债券是否出存续，均应披露。">
      <m:virtualTuples>
        <m:virtualTuple id="8ed19c78-2061-4e9d-b3a8-e5b9b2d79b21" tupleRef="bond:KeJiChuangXinZhaiMingXi" extendDirection="2" splitWidth="1"/>
      </m:virtualTuples>
    </m:section>
    <m:section xlName="_SEC_6be0ee82f9704ddba735741fb0c943de" title="低碳转型（挂钩）公司债券" headerRef="429" helpText="1、涉及公司债券（含企业债券）的判断是否适用填写。\n2、报告期内存续专项债的，无论批准报出日债券是否出存续，均应披露。"/>
    <m:section xlName="_SEC_06c9342e462d4cc1bf7fd7725496f0bd" title="单位币种" headerRef="429"/>
    <m:section xlName="_SEC_077cb724345041b2ac3421f2e9d24597" title="低碳转型（挂钩）公司债券" repeatable="1" headerRef="429" helpText="1、涉及公司债券（含企业债券）的判断是否适用填写。\n2、报告期内存续专项债的，无论批准报出日债券是否出存续，均应披露。">
      <m:virtualTuples>
        <m:virtualTuple id="0b14a4a7-7bc3-46ab-98fa-cd5e0d43dbcb" tupleRef="bond:DiTanZhuanXingGongSiZhaiQuanMingXi" extendDirection="2" splitWidth="1"/>
      </m:virtualTuples>
    </m:section>
    <m:section xlName="_SEC_296c92e32d6942df9d09347f80b7068a" title="纾困公司债券" headerRef="430" helpText="1、涉及公司债券（含企业债券）的判断是否适用填写。\n2、报告期内存续专项债的，无论批准报出日债券是否出存续，均应披露。"/>
    <m:section xlName="_SEC_6fe1557c63a14fd0b77688c6d8be58d0" title="单位币种" headerRef="430"/>
    <m:section xlName="_SEC_f51395def7364f7289da8616e5b1747b" title="纾困公司债券" repeatable="1" headerRef="430" helpText="1、涉及公司债券（含企业债券）的判断是否适用填写。\n2、报告期内存续专项债的，无论批准报出日债券是否出存续，均应披露。">
      <m:virtualTuples>
        <m:virtualTuple id="8795b403-d049-41a8-b4be-3085f35d2246" tupleRef="bond:ShuKunGongSiZhaiQuanMingXi" extendDirection="2" splitWidth="1"/>
      </m:virtualTuples>
    </m:section>
    <m:section xlName="_SEC_ffb28e6434264605bd9f3bd275aba848" title="中小微企业支持债券" headerRef="431" helpText="1、涉及公司债券（含企业债券）的判断是否适用填写。\n2、报告期内存续专项债的，无论批准报出日债券是否出存续，均应披露。"/>
    <m:section xlName="_SEC_99967a5d638b4ebbbc65a68fcff51cc9" title="单位：亿元  币种：人民币" headerRef="431"/>
    <m:section xlName="_SEC_2a9440bf87be4819acb5694788c928ac" title="中小微企业支持债券发行人" repeatable="2" headerRef="431" helpText="1、涉及公司债券（含企业债券）的判断是否适用填写。\n2、报告期内存续专项债的，无论批准报出日债券是否出存续，均应披露。">
      <m:virtualTuples>
        <m:virtualTuple id="41ec6b9e-07d8-4e9c-8e62-fb77729c5bc9" tupleRef="bond:ZhongXiaoWeiQiYeZhiChiZhaiQuanMingXi" extendDirection="2" splitWidth="1"/>
      </m:virtualTuples>
    </m:section>
    <m:section xlName="_SEC_ca08866cb4d84928af251df0938beb16" title="其他特定品种债券事项" headerRef="432" helpText="1、涉及公司债券（含企业债券）的判断是否适用填写。\n2、报告期内存续专项债的，无论批准报出日债券是否出存续，均应披露。"/>
    <m:section xlName="_SEC_26eacb1383e1414fafaaef1eb1c334bc" title="报告期内公司债券相关重要事项" headerRef="433" helpText="涉及公司债券（含企业债券）的需填写"/>
    <m:section xlName="_SEC_fa22794c176a48469488e3f66d10a8d4" title="非经营性往来占款和资金拆借余额" headerRef="434" helpText="涉及公司债券（含企业债券）的需填写"/>
    <m:section xlName="_SEC_387d356fce554fe1ba9ce7a5cf54eab6" title="截止报告期末，未收回的非经营性往来占款和资金拆借的主要构成、..." headerRef="436" helpText="涉及公司债券（含企业债券）的需填写" optionTargetConcept="bond:MoKuaiFeiJingChangXingWangLaiZhanKuanHeZiJinChaiJie" optionTargetConceptValue="true"/>
    <m:section xlName="_SEC_b24479c5d5bd40e8afdb45e4d42c4265" title="公司非经营性往来占款和资金拆借账龄结构" headerRef="436" helpText="涉及公司债券（含企业债券）的需填写" optionTargetConcept="bond:MoKuaiFeiJingChangXingWangLaiZhanKuanHeZiJinChaiJie" optionTargetConceptValue="true"/>
    <m:section xlName="_SEC_1099dcd2c83d4b2e87b1eb22bbfdf016" title="报告期末，公司非经营性往来占款和资金拆借前5名债务方情况" headerRef="436" helpText="涉及公司债券（含企业债券）的需填写" optionTargetConcept="bond:MoKuaiFeiJingChangXingWangLaiZhanKuanHeZiJinChaiJie" optionTargetConceptValue="true"/>
    <m:section xlName="_SEC_7561acfbeffe4f6e83051871ed549324" title="以前报告期内披露的回款安排的执行情况" headerRef="437" helpText="涉及公司债券（含企业债券）的需填写"/>
    <m:section xlName="_SEC_64cbe013281f4583a0b443ff4bdbe5ce" title="公司债务结构情况" headerRef="440" helpText="涉及公司债券（含企业债券）的需填写"/>
    <m:section xlName="_SEC_235e40310fa848769e73583607bc73df" title="公司合并口径有息债务结构情况" headerRef="441" helpText="涉及公司债券（含企业债券）的需填写"/>
    <m:section xlName="_SEC_55837b6caeea414ba258e132a1835ec3" title="境外债券情况" headerRef="442" helpText="涉及公司债券（含企业债券）的需填写"/>
    <m:section xlName="_SEC_18462ccc621546eda7cc2998fec5d4dc" title="报告期末是否存在公司信用类债券逾期或其他单笔债务逾期金额超过..." headerRef="443" helpText="涉及公司债券（含企业债券）的需填写"/>
    <m:section xlName="_SEC_84f73da096bf4a9284d0da4a1f5840b0" title="存在逾期金额超过1000万元的有息债务" headerRef="443" helpText="涉及公司债券（含企业债券）的需填写"/>
    <m:section xlName="_SEC_76cafd1462d64611bcb3155c61871da5" title="主要负债情况及其变动原因" headerRef="444" helpText="涉及公司债券（含企业债券）的需填写"/>
    <m:section xlName="_SEC_d2cda5ae8f9d4dc1abbbecdb26ccdbf1" title="可对抗第三人的优先偿付负债情况" headerRef="445" helpText="涉及公司债券（含企业债券）的需填写"/>
    <m:item xlName="_GBC_068331f902934673bb4e09fc277065e0" headerRef="446" up="银行间债券市场非金融企业债务融资工具" concept="clcid-ci-ar:ShiFouShiYongYinXingJianZhaiQuanShiChangFeiJinRongQiYeZhaiWuRongZiGongJuXiangGuanQingKuang" label="是否适用：银行间债券市场非金融企业债务融资工具相关情况" selectOptions="_buildInAppliance" appId="_GBC_804ac0b5f8c94edbbb148299204e0a43" controlType="CustomCheckbox" cRanges="[{&quot;StartName&quot;:&quot;_GBC_068331f902934673bb4e09fc277065e0&quot;,&quot;EndName&quot;:&quot;_SEC_e5bd0f6399954113b4b0186d56b77c4c&quot;,&quot;CType&quot;:1}]">
      <m:axisValue occRef="非金融企业债务融资工具"/>
    </m:item>
    <m:section xlName="_SEC_dd337a74977c4dde8d598fc1f2e64225" title="非金融企业债务融资工具基本情况" headerRef="447" convertSummaryRule="NoConvert" helpId="101001119"/>
    <m:section xlName="_SEC_6b8f76dc695f4aef89d0b9f4cd6e87ea" title="非金融企业债务融资工具 公司对债券终止上市交易风险的应对措施" headerRef="447" helpId="101001119"/>
    <m:section xlName="_SEC_aa6f0993af274318a032fc0a403624f8" title="非金融企业债务融资工具逾期未偿还债券" headerRef="447" helpId="101001119"/>
    <m:section xlName="_SEC_b2a1acfa5b0446fda0acaddb8e2c975a" title="非金融企业债务融资工具 报告期内债券付息兑付情况" headerRef="447" helpId="101001119">
      <m:axisValue occRef="非金融企业债务融资工具"/>
    </m:section>
    <m:section xlName="_SEC_f7e0d6985cf344a78276bdc3bda46868" title="非金融企业债务融资工具公司或投资者选择权条款、投资者保护条款的触发和执行情况" headerRef="448" helpId="101001124"/>
    <m:section xlName="_SEC_773e68eac82644399ae81ff783dc7471" title="为债券发行及存续期业务提供服务的中介机构" headerRef="449" helpId="101001125">
      <m:axisValue occRef="非金融企业债务融资工具"/>
    </m:section>
    <m:section xlName="_SEC_ceefdef914aa4a05811a5c451571fb46" title="上述中介机构发生变更的情况" headerRef="449" helpId="101001125">
      <m:axisValue occRef="非金融企业债务融资工具"/>
    </m:section>
    <m:section xlName="_SEC_b58ccc247fcc44c1bc1eae747f2318c2" title="报告期末募集资金使用情况 " headerRef="450" helpId="101001122">
      <m:axisValue occRef="非金融企业债务融资工具"/>
    </m:section>
    <m:section xlName="_SEC_e3031cfa94f0468d9517704b9ff8b17e" title="募集资金用于建设项目的进展情况及运营效益" headerRef="450" helpId="101001122">
      <m:axisValue occRef="非金融企业债务融资工具"/>
    </m:section>
    <m:section xlName="_SEC_8408178e2151456c8ba83719c6548833" title="报告期内变更上述债券募集资金用途的说明" headerRef="450" helpId="101001122" helpText="公司报告期内变更上述债券募集资金用途的，需说明募集资金变更履行的程序、信息披露情况及变更后用途的合法合规性。">
      <m:axisValue occRef="非金融企业债务融资工具"/>
    </m:section>
    <m:section xlName="_SEC_54f3d21f726c4d0786da554c8a5afc52" title="其他说明" headerRef="450">
      <m:axisValue occRef="非金融企业债务融资工具"/>
    </m:section>
    <m:section xlName="_SEC_014c8455010744aab3c631d2aa95cf37" title="企业债券信用评级结果调整情况" headerRef="451" helpId="101001123">
      <m:axisValue occRef="非金融企业债务融资工具"/>
    </m:section>
    <m:section xlName="_SEC_7a6e428386e94d7eb140eae330d374b2" title="其他说明" headerRef="451">
      <m:axisValue occRef="非金融企业债务融资工具"/>
    </m:section>
    <m:section xlName="_SEC_2f9b176609634fa3b4c1f56641c94c07" title="企业债券_担保情况、偿债计划及其他偿债保障措施在报告期内的执行和变化情况及其影响" headerRef="452" helpId="101001126">
      <m:axisValue occRef="非金融企业债务融资工具"/>
    </m:section>
    <m:section xlName="_SEC_e5bd0f6399954113b4b0186d56b77c4c" title="非金融企业债务融资工具其他情况的说明" headerRef="453" orient="landscape"/>
    <m:section xlName="_SEC_7da7b9c4fc7b4726b8969053f9fc0f1c" title="公司报告期内合并报表范围亏损超过上年末净资产10%亏损" headerRef="454" helpId="101001133" keyAction="42" keyCode="2"/>
    <m:section xlName="_SEC_f51f490193e84e438b03b0fea83deda0" title="报告期末除债券外的有息债务逾期情况" headerRef="455" helpId="101001130" helpText="公司应当披露报告期末除债券外的有息债务逾期情况，包括但不限于金额、发生原因及处置进展。"/>
    <m:section xlName="_SEC_1d2c79f5623a432b86a5eff8405dac4e" title="报告期内违反法律法规、公司章程、信息披露事务管理制度规定的情..." headerRef="456" helpId="101001131"/>
    <m:section xlName="_SEC_1baf511e52ae45aca3071cdf1c8d6889" title="截至报告期末公司近2年的会计数据和财务指标" headerRef="457" helpId="101001127"/>
    <m:placeholder xlName="_PLD_ff0b70dfa22946eba558ac4c860e939d" keyCode="PageId:ch0901" keyAction="31"/>
    <m:item xlName="_GBC_9680c57d3e6a4ee9b01aefbd4b8545db" headerRef="458" up="可转换公司债券情况" concept="clcid-ci-ar:ShiFouShiYongKeZhuanHuanGongSiZhaiQuanQingKuang" label="是否适用：可转换公司债券情况" selectOptions="_buildInAppliance" controlType="CustomCheckbox" cRanges="[{&quot;StartName&quot;:&quot;_GBC_9680c57d3e6a4ee9b01aefbd4b8545db&quot;,&quot;EndName&quot;:&quot;_SEC_a6207aced3474a108d95eb7cd3be30a7&quot;,&quot;CType&quot;:1}]"/>
    <m:section xlName="_SEC_8d04a146c600466c88e27fd05cb55cf3" title="转债发行情况" headerRef="459" convertSummaryRule="NoConvert"/>
    <m:item xlName="_GBC_6a8eda7be111431bb27877dccef03813" headerRef="460" up="报告期转债持有人及担保人情况" concept="clcid-ci-ar:ShiFouShiYongBaoGaoQiZhuanZhaiChiYouRenJiDanBaoRenQingKuang" label="是否适用：报告期转债持有人及担保人情况" selectOptions="_buildInAppliance" controlType="CustomCheckbox" cRanges="[{&quot;StartName&quot;:&quot;_GBC_6a8eda7be111431bb27877dccef03813&quot;,&quot;EndName&quot;:&quot;_SEC_0897570e9f464854aa85ddde6b262ed2&quot;,&quot;CType&quot;:1}]"/>
    <m:section xlName="_SEC_0897570e9f464854aa85ddde6b262ed2" title="转债持有人及担保人情况" repeatable="1" tupleConcept="clcid-cgi:BaoGaoQiZhuanZhaiChiYouRenJiDanBaoRenQingKuangMingXi" headerRef="460"/>
    <m:section xlName="_SEC_fc5c14798b574f809af3c637b2a54f88" title="报告期转债变动情况" headerRef="461" convertSummaryRule="NoConvert"/>
    <m:item xlName="_GBC_17fac391a9434849b418b1c91de8d200" headerRef="461" up="报告期转债累计转股情况" concept="clcid-ci-ar:ShiFouShiYongBaoGaoQiZhuanZhaiLeiJiZhuanGuQingKuang" label="是否适用：报告期转债累计转股情况" selectOptions="_buildInAppliance" controlType="CustomCheckbox" cRanges="[{&quot;StartName&quot;:&quot;_GBC_17fac391a9434849b418b1c91de8d200&quot;,&quot;EndName&quot;:&quot;_SEC_89aef7a704694ed59cbfd1a37489ce94&quot;,&quot;CType&quot;:1}]"/>
    <m:section xlName="_SEC_89aef7a704694ed59cbfd1a37489ce94" title="转债累计转股情况" tupleConcept="clcid-cgi:BaoGaoQiZhuanZhaiLeiJiZhuanGuQingKuangMingXi" repeatable="1" headerRef="461"/>
    <m:item xlName="_GBC_0fe6da18026a4a54834707bcfb7e8798" headerRef="462" up="转股价格历次调整情况" concept="clcid-ci-ar:ShiFouShiYongZhuanGuJiaGeLiCiDiaoZhengQingKuang" label="是否适用：转股价格历次调整情况" selectOptions="_buildInAppliance" controlType="CustomCheckbox" cRanges="[{&quot;StartName&quot;:&quot;_GBC_0fe6da18026a4a54834707bcfb7e8798&quot;,&quot;EndName&quot;:&quot;_SEC_1129e6b3e49649d69212a4fc99681245&quot;,&quot;CType&quot;:1}]"/>
    <m:item xlName="_GBC_d5ffd32180a94138bafb48697c550d25" indRef="324" concept="clcid-ci-ar:DanWeiZhuanGuJiaGeLiCiTiaoZhengQingKuang" label="单位：转股价格历次调整情况" selectOptions="_buildInScales" appId="_GBC_0fe6da18026a4a54834707bcfb7e8798" controlType="Combobox" cellType="Scale" keyCode="InitialValue:元" keyAction="31"/>
    <m:item xlName="_GBC_5daf1a3a24844cb29df06aabe132cbfd" indRef="325" concept="clcid-ci-ar:BiZhongZhuanGuJiaGeLiCiTiaoZhengQingKuang" label="币种：转股价格历次调整情况" selectOptions="_buildInISO4217" appId="_GBC_0fe6da18026a4a54834707bcfb7e8798" controlType="Combobox" cellType="Measure" keyCode="InitialValue:人民币" keyAction="31"/>
    <m:section xlName="_SEC_1129e6b3e49649d69212a4fc99681245" title="转股价格历次调整情况" tupleConcept="clcid-cgi:ZhuanGuJiaGeLiCiDiaoZhengQingKuangMingXi" repeatable="1" headerRef="462"/>
    <m:section xlName="_SEC_c80aa4d34ae342609dd463b1810e4513" title="公司的负债情况、资信变化情况及在未来年度还债的现金安排" headerRef="463" convertSummaryRule="NoConvert"/>
    <m:section xlName="_SEC_a6207aced3474a108d95eb7cd3be30a7" title="转债其他情况说明" headerRef="464" convertSummaryRule="NoConvert"/>
    <m:placeholder xlName="_PLD_c9b7f9dc873d4010a584bbbee005ad6e" keyCode="PageId:ch10" keyAction="31"/>
    <m:section xlName="_GBC_3c4b7d00409449a2b71d41277e7bd042" title="审计报告" headerRef="466" helpId="112001005" helpText="注：公司应披露具有证券期货业务资格的会计师事务所盖章及由两名或两名以上注册会计师签名盖章的审计报告全文。请上市公司将审计报告全文填写在此文本框内。"/>
    <m:placeholder xlName="_PLD_e06a005d08554c9c8931b2f34b9f3d7e" keyCode="PageId:ch1001" keyAction="31"/>
    <m:section xlName="_SEC_cc37a84cf19b441f93487bfd1de48f00" title="需要编制合并报表（资产负债表）" checkKey="合并" headerRef="468" helpId="112001001" helpText="若2023年首次执行新会计准则或准则解释等调整首次执行当年年初财务报表相关项目的，则2022年12月31日列按照旧会计准则涉及科目填写；若首次执行新会计准则或准则解释等追溯调整前期比较数据的，则2022年12月31日列按照新会计准则涉及科目填写。\n如无需编制合并报表，请通过选项功能切换。" primarySection="_SEC_cc37a84cf19b441f93487bfd1de48f00" optionText="需要编制合并报表" optionGroupTitle="是否需要合并报表" optionTargetConcept="clcid-ci-ar:ShiFouXuYaoHeBingBaoBiao" optionTargetConceptValue="true" keyAction="15" keyCode="A00001;A00002;A00003" otherKeyActions="{&quot;KeyCode&quot;:null,&quot;KeyAction&quot;:14,&quot;KeyActionTitle&quot;:null,&quot;OtherActions&quot;:null}|{&quot;KeyCode&quot;:null,&quot;KeyAction&quot;:57,&quot;KeyActionTitle&quot;:null,&quot;OtherActions&quot;:null}|{&quot;KeyCode&quot;:&quot;2&quot;,&quot;KeyAction&quot;:42,&quot;KeyActionTitle&quot;:null,&quot;OtherActions&quot;:null}"/>
    <m:section xlName="_SEC_c3e436c225714a739a972fb466106bc3" title="无需编制合并报表（资产负债表）" checkKey="!合并" headerRef="470" helpId="112001001" helpText="若2023年首次执行新会计准则或准则解释等调整首次执行当年年初财务报表相关项目的，则2022年12月31日列按照旧会计准则涉及科目填写；若首次执行新会计准则或准则解释等追溯调整前期比较数据的，则2022年12月31日列按照新会计准则涉及科目填写。" primarySection="_SEC_cc37a84cf19b441f93487bfd1de48f00" optionText="无需编制合并报表" optionGroupTitle="是否需要合并报表" optionTargetConcept="clcid-ci-ar:ShiFouXuYaoHeBingBaoBiao" optionTargetConceptValue="false" keyAction="57" otherKeyActions="{&quot;KeyCode&quot;:&quot;A00001;A00002;A00003&quot;,&quot;KeyAction&quot;:15,&quot;KeyActionTitle&quot;:null,&quot;OtherActions&quot;:null}|{&quot;KeyCode&quot;:null,&quot;KeyAction&quot;:14,&quot;KeyActionTitle&quot;:null,&quot;OtherActions&quot;:null}|{&quot;KeyCode&quot;:&quot;2&quot;,&quot;KeyAction&quot;:42,&quot;KeyActionTitle&quot;:null,&quot;OtherActions&quot;:null}">
      <m:rowModel locationConcept="clcid-ci-ar:ZiDingYiKeMuWeiZhi " labelConcept="clcid-ci-ar:ZiDingYiKeMuMingCheng" conceptPrefix="资产负债表" presentationRole="http://www.xbrl-cn.org/cn/lcid/lr/role/BalanceSheetforCommercialandIndustrialCompanies" presentationParentConcept="clcid-pte:ZiChanFuZhaiBiao" tuplePrefix="项目"/>
    </m:section>
    <m:section xlName="_SEC_38812834cfb34e9393dcbecc309c8615" title="需要编制合并报表（利润表）" checkKey="合并" headerRef="471" helpText="如无需编制合并报表，请通过选项功能切换。" primarySection="_SEC_38812834cfb34e9393dcbecc309c8615" optionText="需要编制合并报表" optionGroupTitle="是否需要合并报表" optionTargetConcept="clcid-ci-ar:ShiFouXuYaoHeBingBaoBiao" optionTargetConceptValue="true" keyAction="15" keyCode="A00004;A00005" otherKeyActions="{&quot;KeyCode&quot;:null,&quot;KeyAction&quot;:14,&quot;KeyActionTitle&quot;:null,&quot;OtherActions&quot;:null}|{&quot;KeyCode&quot;:null,&quot;KeyAction&quot;:57,&quot;KeyActionTitle&quot;:null,&quot;OtherActions&quot;:null}|{&quot;KeyCode&quot;:null,&quot;KeyAction&quot;:88,&quot;KeyActionTitle&quot;:null,&quot;OtherActions&quot;:null}|{&quot;KeyCode&quot;:&quot;2&quot;,&quot;KeyAction&quot;:42,&quot;KeyActionTitle&quot;:null,&quot;OtherActions&quot;:null}"/>
    <m:section xlName="_SEC_30256d2487bb41efb90c73c08a8dc83d" title="无需编制合并报表（利润表）" checkKey="!合并" headerRef="473" primarySection="_SEC_38812834cfb34e9393dcbecc309c8615" optionText="无需编制合并报表" optionGroupTitle="是否需要合并报表" optionTargetConcept="clcid-ci-ar:ShiFouXuYaoHeBingBaoBiao" optionTargetConceptValue="false" keyAction="15" keyCode="A00004;A00005" otherKeyActions="{&quot;KeyCode&quot;:null,&quot;KeyAction&quot;:14,&quot;KeyActionTitle&quot;:null,&quot;OtherActions&quot;:null}|{&quot;KeyCode&quot;:null,&quot;KeyAction&quot;:57,&quot;KeyActionTitle&quot;:null,&quot;OtherActions&quot;:null}|{&quot;KeyCode&quot;:&quot;2&quot;,&quot;KeyAction&quot;:42,&quot;KeyActionTitle&quot;:null,&quot;OtherActions&quot;:null}|{&quot;KeyCode&quot;:null,&quot;KeyAction&quot;:88,&quot;KeyActionTitle&quot;:null,&quot;OtherActions&quot;:null}">
      <m:rowModel locationConcept="clcid-ci-ar:ZiDingYiKeMuWeiZhi" labelConcept="clcid-ci-ar:ZiDingYiKeMuMingCheng" conceptPrefix="利润表" presentationRole="http://www.xbrl-cn.org/cn/lcid/lr/role/IncomeStatementforCommercialandIndustrialCompanies" presentationParentConcept="clcid-pte:LiRunBiao" tuplePrefix="项目"/>
    </m:section>
    <m:section xlName="_GBC_d6533048a32749eaa7738390457b7f24" title="需要编制合并报表（现金流量表）" checkKey="合并" headerRef="474" helpText="如无需编制合并报表，请通过选项功能切换。" primarySection="_GBC_d6533048a32749eaa7738390457b7f24" optionText="需要编制合并报表" optionGroupTitle="是否需要合并报表" optionTargetConcept="clcid-ci-ar:ShiFouXuYaoHeBingBaoBiao" optionTargetConceptValue="true" keyAction="14" otherKeyActions="{&quot;KeyCode&quot;:null,&quot;KeyAction&quot;:57,&quot;KeyActionTitle&quot;:null,&quot;OtherActions&quot;:null}|{&quot;KeyCode&quot;:&quot;2&quot;,&quot;KeyAction&quot;:42,&quot;KeyActionTitle&quot;:null,&quot;OtherActions&quot;:null}" afterEmptyParagraphs="2"/>
    <m:section xlName="_GBC_de8d3cfcf111414a940cf01324ef9389" title="无需编制合并报表（现金流量表）" checkKey="!合并" headerRef="476" helpId="112001001" primarySection="_GBC_d6533048a32749eaa7738390457b7f24" optionText="无需编制合并报表" optionGroupTitle="是否需要合并报表" optionTargetConcept="clcid-ci-ar:ShiFouXuYaoHeBingBaoBiao" optionTargetConceptValue="false" keyAction="14" otherKeyActions="{&quot;KeyCode&quot;:null,&quot;KeyAction&quot;:57,&quot;KeyActionTitle&quot;:null,&quot;OtherActions&quot;:null}|{&quot;KeyCode&quot;:&quot;2&quot;,&quot;KeyAction&quot;:42,&quot;KeyActionTitle&quot;:null,&quot;OtherActions&quot;:null}">
      <m:rowModel locationConcept="clcid-ci-ar:ZiDingYiKeMuWeiZhi" labelConcept="clcid-ci-ar:ZiDingYiKeMuMingCheng" conceptPrefix="现金流量表" presentationRole="http://www.xbrl-cn.org/cn/lcid/lr/role/CashFlowsStatementforCommercialandIndustrialCompanies" presentationParentConcept="clcid-pte:XianJinLiuLiangBiao" tuplePrefix="项目"/>
    </m:section>
    <m:section xlName="_GBC_3b1dcbfa33024cc0a5c2f3d693817342" title="需要编制合并报表（所有者权益变动表）" checkKey="合并" headerRef="477" helpText="如无需编制合并报表，请通过选项功能切换。" primarySection="_GBC_3b1dcbfa33024cc0a5c2f3d693817342" optionText="需要编制合并报表" activeContentOption="_GBC_3b1dcbfa33024cc0a5c2f3d693817342" optionGroupTitle="是否需要合并报表" optionTargetConcept="clcid-ci-ar:ShiFouXuYaoHeBingBaoBiao" optionTargetConceptValue="true" axisType="XYAxis" keyAction="14" otherKeyActions="{&quot;KeyCode&quot;:null,&quot;KeyAction&quot;:57,&quot;KeyActionTitle&quot;:null,&quot;OtherActions&quot;:null}|{&quot;KeyCode&quot;:&quot;2&quot;,&quot;KeyAction&quot;:42,&quot;KeyActionTitle&quot;:null,&quot;OtherActions&quot;:null}"/>
    <m:section xlName="_SEC_33bf4bd2f94147df9d7dc077fea673f3" title="无需编制合并报表（所有者权益变动表）" checkKey="!合并" headerRef="479" orient="landscape" primarySection="_GBC_3b1dcbfa33024cc0a5c2f3d693817342" optionText="无需编制合并报表" optionGroupTitle="是否需要合并报表" optionTargetConcept="clcid-ci-ar:ShiFouXuYaoHeBingBaoBiao" optionTargetConceptValue="false" matrix="true" matrixTablePrefix="所有者权益变动表" axisType="XYAxis" keyAction="57" otherKeyActions="{&quot;KeyCode&quot;:&quot;2&quot;,&quot;KeyAction&quot;:42,&quot;KeyActionTitle&quot;:null,&quot;OtherActions&quot;:null}"/>
    <m:section xlName="_GBC_c49d72d4b04e4ead97addb731e9b6458" title="公司基本情况" headerRef="480" ignorePeriod="1" convertSummaryRule="NoConvert" helpId="112001003"/>
    <m:section xlName="_GBC_6d12949d3695402592266a78137dcfb5" title="财务报表的编制基础" headerRef="483" ignorePeriod="1" helpId="112001007"/>
    <m:section xlName="_GBC_69ae6baeacb44e8fa17b0b984abbf6ab" title="持续经营" headerRef="484" ignorePeriod="1" helpId="112001008" helpText="注：公司应评价自报告期末起12个月的持续经营能力。评价结果表明对持续能力产生重大怀疑的，公司应披露导致对持续经营能力产生重大怀疑的因素以及公司拟采取的改善措施。"/>
    <m:placeholder xlName="_PLD_2a8654af39244f94856bf73ac1879f3c" keyCode="PageId:ch1003" keyAction="31"/>
    <m:section xlName="_GBC_03d97fea34d045cb980749ccc6860a5a" title="具体会计政策和会计估计提示" rules="R2015_R11_001" headerRef="485" ignorePeriod="1" helpId="112001010" helpText="注：公司根据实际生产经营特点制定的具体会计政策和会计估计，应在本节开始部分对相关事项进行提示。"/>
    <m:section xlName="_GBC_a0afbb5b3a444bce84ee78a2a282cb28" title="遵循企业会计准则的声明" rules="" headerRef="486" ignorePeriod="1" helpId="112001010"/>
    <m:section xlName="_GBC_2d7f332501c8461ea731797db5588ee5" title="会计期间" rules="" headerRef="487" ignorePeriod="1" helpId="112001010"/>
    <m:section xlName="_GBC_b045784ca7904d52a060134ffec0d88c" title="营业周期" rules="" headerRef="488" ignorePeriod="1" helpId="112001010" helpText="注：公司对营业周期不同于12个月，并以营业周期作为资产和负债的流动性划分标准的，应说明营业周期及确定依据。"/>
    <m:section xlName="_GBC_13b1061968754e20bebf2099281ed54f" title="记账本位币" rules="" headerRef="489" ignorePeriod="1" helpId="112001010"/>
    <m:section xlName="_SEC_25bcbf18755a436ba0a8d523402a99c8" title="重要性标准确定方法和选择依据" headerRef="490" helpText="1、根据15号文第四条，公司在编制和披露财务报告时应遵循重要性原则，披露事项涉及重要性标准判断的，应披露重要性标准确定方法和选择依据。\n2、公司可结合自身实际情况，选择在此处按照一定分类标准集中披露附注所涉的重要性标准；或者在后文各具体附注项下的“其他说明”中分别披露，此处索引。\n3、项目列填写示例：重要的单项计提坏账准备的应收款项；应收款项本期坏账准备收回或转回金额重要的；本期重要的应收款项核销；合同资产账面价值发生重大变动；重要的债权投资；重要的在建工程；重要的非全资子公司；重要的资本化研发项目..."/>
    <m:section xlName="_GBC_f44e1e76b2a3457ea36bc088adcbb4c3" title="同一控制下和非同一控制下企业合并的会计处理方法" rules="" headerRef="491" ignorePeriod="1" convertSummaryRule="NoConvert" helpId="112001010"/>
    <m:section xlName="_GBC_c23be25e527044f689b710dabd312b04" title="合并财务报表的编制方法" rules="" headerRef="492" ignorePeriod="1" helpId="112001010"/>
    <m:section xlName="_GBC_a6643877dd0341e39dee12c064dc6fdc" title="合营安排分类及共同经营会计处理方法" rules="" headerRef="493" ignorePeriod="1" helpId="112001010"/>
    <m:section xlName="_GBC_9f2dfe6521c4434b9ad3e7bb1a8a52b7" title="现金及现金等价物的确定标准" rules="" headerRef="494" ignorePeriod="1" helpId="112001010"/>
    <m:section xlName="_GBC_cff1e1487c3242a8a1be0ce9c2b7a554" title="外币业务和外币报表折算" rules="" headerRef="495" ignorePeriod="1" convertSummaryRule="NoConvert" helpId="112001010" helpText="注：说明发生外币交易时折算汇率的确定方法、在资产负债表日外币货币性项目采用的折算方法、汇兑损益的处理方法以及外币报表折算的会计处理方法。"/>
    <m:section xlName="_GBC_4b3a058b038b41689d379e6a2726a904" title="金融工具" headerRef="496" ignorePeriod="1" helpId="112001010" helpText="注：说明金融工具的分类、确认依据和计量方法，金融资产转移的确认依据和计量方法，金融负债终止确认条件，金融资产和金融负债的公允价值确定方法。"/>
    <m:item xlName="_GBC_71282cbeee2f4e2784a0766b8ae627ef" headerRef="497" up="应收票据" concept="clcid-ci-ar:ShiFouShiYongYingShouPiaoJuZhongYaoHuiJiZhengCeHeGuJi" label="是否适用：应收票据_重要会计政策和估计" selectOptions="_buildInAppliance" controlType="CustomCheckbox" cRanges="[{&quot;StartName&quot;:&quot;_GBC_71282cbeee2f4e2784a0766b8ae627ef&quot;,&quot;EndName&quot;:&quot;_SEC_d4320ebdf80841908505bb0749e4313d&quot;,&quot;CType&quot;:1}]"/>
    <m:section xlName="_SEC_258496d63b254d999cfc88eb5b91ac06" title="按照信用风险特征组合计提坏账准备的组合类别及确定依据" headerRef="497" helpId="112001010"/>
    <m:section xlName="_SEC_2bd6ce0968364d3eb883114c35b50e27" title="基于账龄确认信用风险特征组合的账龄计算方法" headerRef="497" helpId="112001010"/>
    <m:section xlName="_SEC_d4320ebdf80841908505bb0749e4313d" title="按照单项计提坏账准备的单项计提判断标准" headerRef="497" helpId="112001010"/>
    <m:item xlName="_GBC_d0c8b3edf5e1401fa6e5edeeb4e121b6" headerRef="498" up="应收账款" concept="clcid-ci-ar:ShiFouShiYongYingShouZhangKuanZhongYaoHuiJiZhengCeHeGuJi" label="是否适用：应收账款_重要会计政策和估计" selectOptions="_buildInAppliance" controlType="CustomCheckbox" cRanges="[{&quot;StartName&quot;:&quot;_GBC_d0c8b3edf5e1401fa6e5edeeb4e121b6&quot;,&quot;EndName&quot;:&quot;_SEC_3544d64a11d044ef902f173eae9a8d30&quot;,&quot;CType&quot;:1}]"/>
    <m:section xlName="_SEC_3d17f095d1ca4a51a69afea538543da6" title="按照信用风险特征组合计提坏账准备的组合类别及确定依据" headerRef="498" helpId="112001010"/>
    <m:section xlName="_SEC_dafa7fd2d23a4d618945bd973f7b8ff7" title="基于账龄确认信用风险特征组合的账龄计算方法" headerRef="498" helpId="112001010"/>
    <m:section xlName="_SEC_3544d64a11d044ef902f173eae9a8d30" title="按照单项计提坏账准备的认定单项计提判断标准" headerRef="498" helpId="112001010"/>
    <m:placeholder xlName="_PLD_df15800605824474b487cc019b112331" keyCode="PageId:ch1006" keyAction="31"/>
    <m:item xlName="_GBC_a2e41ba19b9541d683d17977f5a0e631" headerRef="499" up="应收款项融资" concept="clcid-ci-ar:ShiFouShiYongYingShouKuanXiangRongZiZhongYaoKuaiJiZhengCeHeGuJi" label="是否适用：应收款项融资_重要会计政策和估计" selectOptions="_buildInAppliance" controlType="CustomCheckbox" cRanges="[{&quot;StartName&quot;:&quot;_GBC_a2e41ba19b9541d683d17977f5a0e631&quot;,&quot;EndName&quot;:&quot;_SEC_f52fc9fc51de4a4fb2cc185a0d2866f3&quot;,&quot;CType&quot;:1}]"/>
    <m:section xlName="_SEC_8c6fe8ca3ee241a8872286fc23f99934" title="按照信用风险特征组合计提坏账准备的组合类别及确定依据" headerRef="499" helpId="112001010"/>
    <m:section xlName="_SEC_c883d242b34d4c129a17f91b2a713c67" title="基于账龄确认信用风险特征组合的账龄计算方法" headerRef="499" helpId="112001010"/>
    <m:section xlName="_SEC_f52fc9fc51de4a4fb2cc185a0d2866f3" title="按照单项计提坏账准备的单项计提判断标准" headerRef="499" helpId="112001010"/>
    <m:item xlName="_GBC_bd9572d7068940d78105aa21662a4f54" headerRef="500" up="其他应收款" concept="clcid-ci-ar:ShiFouShiYongQiTaYingShouKuanZhongYaoHuiJiZhengCeHeGuJi" label="是否适用：其他应收款_重要会计政策和估计" selectOptions="_buildInAppliance" controlType="CustomCheckbox" cRanges="[{&quot;StartName&quot;:&quot;_GBC_bd9572d7068940d78105aa21662a4f54&quot;,&quot;EndName&quot;:&quot;_SEC_27aaa29e38704d2e8ec1d1619fd56776&quot;,&quot;CType&quot;:1}]"/>
    <m:section xlName="_SEC_83005cce6b554c8db888685071f7f0b0" title="按照信用风险特征组合计提坏账准备的组合类别及确定依据" headerRef="500" helpId="112001010"/>
    <m:section xlName="_SEC_f9f2df7de2ce4acfb8961ff615f3b7f5" title="基于账龄确认信用风险特征组合的账龄计算方法" headerRef="500" helpId="112001010"/>
    <m:section xlName="_SEC_27aaa29e38704d2e8ec1d1619fd56776" title="按照单项计提坏账准备的单项计提判断标准" headerRef="500" helpId="112001010"/>
    <m:item xlName="_GBC_dcacbe0db27e4ea5b80fa4aefb3bdbac" headerRef="501" up="存货" concept="clcid-ci-ar:ShiFouShiYongCunHuoZhongYaoHuiJiZhengCeHeGuJi" label="是否适用：存货_重要会计政策和估计" selectOptions="_buildInAppliance" controlType="CustomCheckbox" cRanges="[{&quot;StartName&quot;:&quot;_GBC_dcacbe0db27e4ea5b80fa4aefb3bdbac&quot;,&quot;EndName&quot;:&quot;_SEC_5ca1caf4a71543a5b139eebb9587493a&quot;,&quot;CType&quot;:1}]"/>
    <m:section xlName="_SEC_07c35f927e70413aa08071dafede477b" title="存货类别、发出计价方法、盘存制度、低值易耗品和包装物的摊销方..." headerRef="501" helpId="112001010"/>
    <m:section xlName="_SEC_5b5db6b3e6344a928d0c6c22539dd1aa" title="存货跌价准备的确认标准和计提方法" headerRef="501" helpId="112001010"/>
    <m:section xlName="_SEC_97bef30a6d88462894fa363e7156c02a" title="按照组合计提存货跌价准备的组合类别及确定依据、不同类别存货可..." headerRef="501" helpId="112001010"/>
    <m:section xlName="_SEC_5ca1caf4a71543a5b139eebb9587493a" title="基于库龄确认存货可变现净值的各库龄组合可变现净值的计算方法和..." headerRef="501" helpId="112001010"/>
    <m:placeholder xlName="_PLD_625aaf2695d24199a5f8a7099f8a76b8" keyCode="PageId:ch1007" keyAction="31"/>
    <m:item xlName="_GBC_5a88c6aff74e4eb184d0541279c7f45e" headerRef="502" up="合同资产" concept="clcid-ci-ar:ShiFouShiYongHeTongZiChanZhongYaoHuiJiZhengCeHeGuJi" label="是否适用：合同资产_重要会计政策和估计" selectOptions="_buildInAppliance" controlType="CustomCheckbox" cRanges="[{&quot;StartName&quot;:&quot;_GBC_5a88c6aff74e4eb184d0541279c7f45e&quot;,&quot;EndName&quot;:&quot;_SEC_68a39960face48889d06f2f12e9f372a&quot;,&quot;CType&quot;:1}]"/>
    <m:section xlName="_SEC_178e044d220049928bc2ca16c10e355c" title="合同资产的确认方法及标准" headerRef="502" helpId="112001010"/>
    <m:section xlName="_SEC_a579eb739330456692c5a6f0d57e4d9f" title="按照信用风险特征组合计提坏账准备的组合类别及确定依据" headerRef="502" helpId="112001010"/>
    <m:section xlName="_SEC_696244a735f5451ba1d6e78b189af6f5" title="基于账龄确认信用风险特征组合的账龄计算方法" headerRef="502" helpId="112001010"/>
    <m:section xlName="_SEC_68a39960face48889d06f2f12e9f372a" title="按照单项计提坏账准备的认定单项计提判断标准" headerRef="502" helpId="112001010"/>
    <m:section xlName="_SEC_050e9c55cd214fd2b11ba1b880103590" title="持有待售的非流动资产或处置组" headerRef="503" helpId="112001010"/>
    <m:section xlName="_SEC_f7ae8433b9b443aab961b36b6b15ee37" title="划分为持有待售的非流动资产或处置组的确认标准和会计处理方法" headerRef="503" helpId="112001010"/>
    <m:section xlName="_SEC_c0e1cc08ff6b4b8699f89285e8a7bb4e" title="终止经营的认定标准和列报方法" headerRef="503" helpId="112001010"/>
    <m:section xlName="_GBC_d82c12cf13554acd90dfb7880244798c" title="长期股权投资" headerRef="504" ignorePeriod="1" helpId="112001010" helpText="注：说明共同控制、重要影响的判断标准，长期股权投资的初始投资成本确定、后续计量及损益确认方法。"/>
    <m:section xlName="_GBC_20b1c487c1e348188269523d7d980194" title="成本计量模式" checkKey="!公允价值计量&amp;!不适用" headerRef="506" ignorePeriod="1" helpId="112001010" helpText="如采用公允价值计量模式的，请通过选项功能切换。" primarySection="_GBC_20b1c487c1e348188269523d7d980194" optionText="成本计量模式" activeContentOption="_GBC_20b1c487c1e348188269523d7d980194" optionGroupTitle="投资性房地产计量模式" optionTargetConcept="clcid-pte:TouZiXingFangDiChanJiLiangMoShi" optionTargetConceptValue="成本计量模式"/>
    <m:section xlName="_GBC_2b2036270bc84711804cd256998442a6" title="公允价值计量模式" checkKey="!成本计量&amp;!不适用" headerRef="507" ignorePeriod="1" helpId="112001010" helpText="如采用成本计量模式的，请通过选项功能切换。" primarySection="_GBC_20b1c487c1e348188269523d7d980194" optionText="公允价值计量模式" activeContentOption="_GBC_2b2036270bc84711804cd256998442a6" optionGroupTitle="投资性房地产计量模式" optionTargetConcept="clcid-pte:TouZiXingFangDiChanJiLiangMoShi" optionTargetConceptValue="公允价值计量模式"/>
    <m:section xlName="_GBC_6983d9e24ed54c18a335cb0386f36c2c" title="不适用" checkKey="!公允价值计量&amp;!成本计量" headerRef="507" ignorePeriod="1" helpId="112001010" helpText="如采用成本计量模式或公允价值计量模式的，请通过选项功能切换。" primarySection="_GBC_20b1c487c1e348188269523d7d980194" optionText="不适用" optionGroupTitle="投资性房地产计量模式" optionTargetConcept="clcid-pte:TouZiXingFangDiChanJiLiangMoShi" optionTargetConceptValue="不适用"/>
    <m:placeholder xlName="_PLD_78a019ebcedb4c10b7190c5de8268ea2" keyCode="PageId:ch1008" keyAction="31"/>
    <m:section xlName="_GBC_662771796da549e1b2a02fb7d497f077" title="固定资产确认条件" headerRef="509" ignorePeriod="1" helpId="112001010"/>
    <m:section xlName="_GBC_7c749a57d4094b3386978c34c3487e2a" title="固定资产折旧方法" headerRef="510" ignorePeriod="1" isSupervision="true" helpId="112001010" helpText="注：公司根据自身实际情况确定类别，一般包括房屋及建筑物、机器设备、电子设备、运输设备等。折旧方法有年限平均法、工作量法、双倍余额递减法、年数总和法，其他。如选择其他，请在文本框中说明。"/>
    <m:section xlName="_GBC_3eb5f960df3e47f0a4bf3af0bc67ca96" title="在建工程会计处理方法" headerRef="511" ignorePeriod="1" convertSummaryRule="NoConvert" helpId="112001010" helpText="注：说明在建工程结转为固定资产的标准和时点。"/>
    <m:section xlName="_GBC_e3e4d07ea08d4589a9293563ea655b42" title="借款费用会计处理方法" headerRef="512" ignorePeriod="1" convertSummaryRule="NoConvert" helpId="112001010" helpText="注：说明借款费用资本化的确认原则、资本化期间、暂停资本化期间、借款费用资本化率以及资本化金额的计算方法。"/>
    <m:section xlName="_GBC_0b83f813710f436286429917c8c39567" title="生物资产会计处理方法" headerRef="513" ignorePeriod="1" convertSummaryRule="NoConvert" helpId="112001010" helpText="注：说明生物资产的分类及确定标准。各类生产性生物资产的使用寿命和预计净残值及其确定依据、折旧方法。采用公允价值模式的，说明选择公允价值计量的依据。"/>
    <m:section xlName="_GBC_ed738d1d51d04aad8efd3fb3e88bf021" title="油气资产会计处理方法" headerRef="514" ignorePeriod="1" convertSummaryRule="NoConvert" helpId="112001010" helpText="注：说明与各类油气资产相关支出的资本化标准，各类油气资产的折耗或摊销方法，采矿许可证等执照费用的会计处理方法以及油气储量估计的判断依据等。"/>
    <m:section xlName="_GBC_0a8b293ff9e94173b2e385f4ef2a8c89" title="无形资产会计处理方法" headerRef="515" ignorePeriod="1" convertSummaryRule="NoConvert" helpId="112001010"/>
    <m:section xlName="_GBC_da2f3f0531094e5e9dcd987c45223bec" title="长期资产减值" headerRef="518" ignorePeriod="1" helpId="112001010" helpText="注：说明长期股权投资、采用成本模式计量的投资性房地产、固定资产、在建工程、采用成本模式计量的生产性生物资产、油气资产、无形资产、商誉、等长期资产的减值测试方法及会计处理方法。"/>
    <m:section xlName="_GBC_fffe6f948ebb468ba812d16acce5c0b9" title="长期待摊费用会计处理方法" headerRef="519" ignorePeriod="1" convertSummaryRule="NoConvert" helpId="112001010" helpText="注：说明长期待摊费用的性质、摊销方法及摊销年限。"/>
    <m:section xlName="_SEC_cf70b80a8aab43fe9ea65f35584a808d" title="合同负债" headerRef="520" helpId="112001010"/>
    <m:section xlName="_GBC_8ec8855eb4d5447ab785e4bd4b0b73aa" title="职工薪酬" headerRef="521" ignorePeriod="1" helpId="112001010"/>
    <m:section xlName="_GBC_b5b71a4d3cc1425c80f55e751e7e18c2" title="预计负债会计处理方法" headerRef="526" ignorePeriod="1" convertSummaryRule="NoConvert" helpId="112001010" helpText="注：说明预计负债的确认标准和各类预计负债的计量方法。"/>
    <m:section xlName="_GBC_5300d3ce4b5f4c1690fe13bde0a610e3" title="股份支付" headerRef="527" ignorePeriod="1" helpId="112001010" helpText="注：说明股份支付计划的会计处理方法，包括修改或终止股份支付计划的相关会计处理。"/>
    <m:section xlName="_GBC_d3c9524999e647d78f354bb216cfb1aa" title="优先股、永续债" headerRef="528" ignorePeriod="1" helpId="112001010" helpText="注：说明优先股、永续债等其他金融工具的会计处理方法。"/>
    <m:section xlName="_SEC_61f33e672a394985bb61a08db1fab3a1" title="收入确认和计量所采用的会计政策" headerRef="529" helpId="112001010" helpText="注：说明收入确认和计量所采用的会计政策，以及对确定收入确认的时点和金额具有重大影响的判断以及判断的变更，包括确定履约进度的方法及采用该方法的原因、评估客户取得所转让商品控制权时点的相关判断，在确定交易价格、估计计入交易价格的可变对价、分摊交易价格以及计量预期将退还给客户的款项等类似义务时所采用的方法等。同类业务因采用不同经营模式导致收入确认会计政策存在差异的，应当分别披露。"/>
    <m:section xlName="_SEC_502969bc54cf47dd9cfa68a9ddc4e556" title="同类业务采用不同经营模式导致收入确认会计政策存在差异的情况" headerRef="531" helpId="112001010" helpText="注：说明收入确认和计量所采用的会计政策，以及对确定收入确认的时点和金额具有重大影响的判断以及判断的变更，包括确定履约进度的方法及采用该方法的原因、评估客户取得所转让商品控制权时点的相关判断，在确定交易价格、估计计入交易价格的可变对价、分摊交易价格以及计量预期将退还给客户的款项等类似义务时所采用的方法等。同类业务因采用不同经营模式导致收入确认会计政策存在差异的，应当分别披露。"/>
    <m:section xlName="_SEC_27ff142af5d04d4aac9aad3af48e3716" title="合同成本" headerRef="532" helpId="112001010" helpText="注：说明与合同成本有关的资产金额确定的方法、摊销方法和减值测试方法。"/>
    <m:section xlName="_GBC_b03bd816e50b42ae97b660897ca33234" title="政府补助会计处理方法" headerRef="533" ignorePeriod="1" convertSummaryRule="NoConvert" helpId="112001010" helpText="注：说明政府补助的类型及会计处理方法。具体包括：区分与资产相关政府补助和与收益相关政府补助的具体标准，若政府文件未明确规定补助对象，说明将该政府补助划分为与资产相关或与收益相关的判断依据；披露政府补助采用的是总额法还是净额法，如果是总额法，还应披露与政府补助相关的递延收益的摊销方法以及摊销期限的确认方法；政府补助的确认时点。"/>
    <m:section xlName="_GBC_01f1973e44f24cd99b90200f8205be13" title="递延所得税资产/递延所得税负债会计处理方法" headerRef="534" ignorePeriod="1" convertSummaryRule="NoConvert" helpId="112001010" helpText="注：说明递延所得税资产和递延所得税负债的确认依据。"/>
    <m:placeholder xlName="_PLD_556395366a3545cd9637a0e305b790bd" keyCode="PageId:ch1012" keyAction="31"/>
    <m:item xlName="_GBC_6915a792f5f54d76bb3c5c2090ce337f" headerRef="535" up="租赁" concept="clcid-ci-ar:ShiFouShiYongZuLinZhongYaoKuaiJiZhengCeHeGuJi" label="是否适用：租赁_重要会计政策和估计" selectOptions="_buildInAppliance" controlType="CustomCheckbox" cRanges="[{&quot;StartName&quot;:&quot;_GBC_6915a792f5f54d76bb3c5c2090ce337f&quot;,&quot;EndName&quot;:&quot;_SEC_e7594fa6a17e4b3788c565de3621d702&quot;,&quot;CType&quot;:1}]"/>
    <m:section xlName="_SEC_9d151838c6d7443b9c01dd1785be49a2" title="作为承租方对短期租赁和低价值资产租赁进行简化处理的判断依据和..." headerRef="535" helpId="112001010"/>
    <m:section xlName="_SEC_e7594fa6a17e4b3788c565de3621d702" title="作为出租方的租赁分类标准和会计处理方法" headerRef="535" helpId="112001010"/>
    <m:section xlName="_GBC_208440ea3a0f4676970b3672c3cdf96f" title="其他重要的会计政策和会计估计" headerRef="536" ignorePeriod="1" helpId="112001010" helpText="注：说明其他重要的会计政策和会计估计，包括但不限于：终止经营的确认标准、会计处理方法，采用套期会计的依据与会计处理方法，套期有效性评估方法，企业的风险管理策略以及如何应用该策略来管理风险，与回购公司股份相关的会计处理方法，资产证券化业务的会计处理方法等。"/>
    <m:item xlName="_GBC_f1ebc580f60c4d30a80747190ffbec4f" headerRef="538" up="重要会计政策变更" concept="clcid-pte:ShiFouShiYongZhongYaoKuaiJiZhengCeBianGeng" label="是否适用：重要会计政策变更" selectOptions="_buildInAppliance" controlType="CustomCheckbox" cRanges="{&quot;StartName&quot;:&quot;_GBC_f1ebc580f60c4d30a80747190ffbec4f&quot;,&quot;EndName&quot;:&quot;_GBC_0e06dc657bb8435eb065c6bd60685496&quot;,&quot;CType&quot;:1,&quot;DisplayText&quot;:null}"/>
    <m:section xlName="_GBC_0e06dc657bb8435eb065c6bd60685496" title="会计政策变更" headerRef="538" ignorePeriod="1" convertSummaryRule="ConvertDefinedText" convertText="无" helpId="112001010" helpText="注：说明受重要影响的报表项目名称和金额。"/>
    <m:item xlName="_GBC_902f08bd36774074945386d2d1f9b67d" headerRef="539" up="重要会计估计变更" concept="clcid-pte:ShiFouShiYongZhongYaoKuaiJiGuJiBianGeng" label="是否适用：重要会计估计变更" selectOptions="_buildInAppliance" controlType="CustomCheckbox" cRanges="{&quot;StartName&quot;:&quot;_GBC_902f08bd36774074945386d2d1f9b67d&quot;,&quot;EndName&quot;:&quot;_GBC_a657a03221464003b54e3c1dc1675cb2&quot;,&quot;CType&quot;:1,&quot;DisplayText&quot;:null}"/>
    <m:section xlName="_GBC_a657a03221464003b54e3c1dc1675cb2" title="会计估计变更" headerRef="539" ignorePeriod="1" helpId="112001010" helpText="注：说明受重要影响的报表项目名称和金额。"/>
    <m:section xlName="_SEC_26cb0ff2f40c4cec8cc5f95eaa49a269" title="首次执行新金融工具准则、新收入准则、新租赁准则调整首次执行当年年初财务报表相关项目情况" headerRef="540" helpId="112001010" primarySection="_SEC_26cb0ff2f40c4cec8cc5f95eaa49a269" optionText="需要编制合并报表" optionGroupTitle="是否需要合并报表" optionTargetConcept="clcid-ci-ar:ShiFouXuYaoHeBingBaoBiao" optionTargetConceptValue="true" keyAction="42" keyCode="2"/>
    <m:section xlName="_SEC_6a75960de1f24e5aa2984a88268a2d78" title="首次执行新金融工具准则、新收入准则、新租赁准则调整首次执行当年年初财务报表相关项目情况" headerRef="541" primarySection="_SEC_26cb0ff2f40c4cec8cc5f95eaa49a269" optionText="无需编制合并报表" optionGroupTitle="是否需要合并报表" optionTargetConcept="clcid-ci-ar:ShiFouXuYaoHeBingBaoBiao" optionTargetConceptValue="false" keyAction="42" keyCode="2">
      <m:rowModel locationConcept="clcid-ci-ar:ZiDingYiKeMuWeiZhi" labelConcept="clcid-ci-ar:ZiDingYiKeMuMingCheng" conceptPrefix="资产负债表" presentationRole="http://www.xbrl-cn.org/cn/lcid/lr/role/BalanceSheetforCommercialandIndustrialCompanies " presentationParentConcept="clcid-pte:ZiChanFuZhaiBiao" tuplePrefix="项目"/>
    </m:section>
    <m:section xlName="_GBC_f9189f2c315949f484bded540173f7a8" title="其他" headerRef="542" ignorePeriod="1" helpId="112001034"/>
    <m:placeholder xlName="_PLD_99a55b517b52449785f0e7131cf3cebc" keyCode="PageId:ch1013" keyAction="31"/>
    <m:section xlName="_GBC_21c965fa52af49a9865023fb4e05671a" title="主要税种及税率" headerRef="544" ignorePeriod="1" convertSummaryRule="NoConvert" helpId="112001036" axisType="Column"/>
    <m:section xlName="_GBC_8efa381cc976417f9135f0c744d05452" title="税收优惠" headerRef="545" ignorePeriod="1" convertSummaryRule="NoConvert" helpId="112001036" helpText="注：说明主要税收优惠政策及依据。"/>
    <m:section xlName="_GBC_9fdef48633e142f68e18dc5da08c2deb" title="其他说明" headerRef="546" ignorePeriod="1" convertSummaryRule="NoConvert" helpId="112001038"/>
    <m:placeholder xlName="_PLD_a607a6ee80a847e3930752813402a60a" keyCode="PageId:ch1014" keyAction="31"/>
    <m:section xlName="_GBC_e001074b3db146e59ba240ad8dd14b68" title="货币资金" rules="R2015_R11_002" headerRef="548" convertSummaryRule="NoConvert" helpId="112001039" helpText="注：因抵押、质押或冻结等对使用有限制，以及存放在境外且资金汇回受到限制的款项应单独说明。\n“根据《企业会计准则解释第15号》，对于成员单位未归集至集团母公司账户而直接存入财务公司的资金，成员单位应当在资产负债表“货币资金” 项目中列示， 根据重要性原则并结合本企业的实际情况，成员单位还可以在“货币资金” 项目之下增设“其中：存放财务公司款项” 项目单独列示。”"/>
    <m:section xlName="_SEC_5d6c5a8a108d4b628932fa3be459b540" title="交易性金融资产" headerRef="549" helpId="112001041"/>
    <m:section xlName="_SEC_2f4f1660c2f84fe39c4b376a5cc1b1a7" title="衍生金融资产" headerRef="550" helpId="112001042" helpText="注：说明衍生金融工具形成原因以及相关会计处理等。"/>
    <m:placeholder xlName="_PLD_f25282ca0aa747c187a8a82be3c8eb51" keyCode="PageId:ch1015" keyAction="31"/>
    <m:section xlName="_SEC_4f1c8160429242738fa8e81ef0aab280" title="应收票据分类列示" rules="R2015_R11_003" headerRef="552" convertSummaryRule="NoConvert" helpId="112001044"/>
    <m:section xlName="_SEC_aafb834414ab47688643694210fed9bf" title="期末公司已质押的应收票据" rules="R2015_R11_003" headerRef="553" convertSummaryRule="NoConvert" helpId="112001044"/>
    <m:section xlName="_SEC_45d50989d4a042519489cf69f1b044ed" title="期末公司已背书或贴现且在资产负债表日尚未到期的应收票据" rules="R2015_R11_003" headerRef="554" convertSummaryRule="NoConvert" helpId="112001044" keyAction="42" keyCode="2"/>
    <m:section xlName="_SEC_63927a21dd56431cb79b634520f50ece" title="按坏账计提方法分类披露" headerRef="555" helpId="112001044"/>
    <m:section xlName="_SEC_2e0b02c8d30f4e60bebed0d7a5a961af" title="按单项计提坏账准备" headerRef="555" helpId="112001044"/>
    <m:placeholder xlName="_PLD_c5822df72e094b5083c45a32639c6995"/>
    <m:item xlName="_GBC_6007da8f43a241c5b804069722b7b005" headerRef="555" up="按组合计提坏账准备：" concept="clcid-ci-ar:ShiFouShiYongAnZuHeJiTiHuaiZhangZhunBeiDeYingShouPiaoJuXiangXiQingKuang" label="是否适用：按组合计提坏账准备的应收票据详细情况" selectOptions="_buildInAppliance" controlType="CustomCheckbox" cRanges="[{&quot;StartName&quot;:&quot;_GBC_6007da8f43a241c5b804069722b7b005&quot;,&quot;EndName&quot;:&quot;_SEC_d03b77239d74458c9d9042e93508a1b3&quot;,&quot;CType&quot;:1}]"/>
    <m:section xlName="_SEC_d03b77239d74458c9d9042e93508a1b3" title="按组合计提坏账准备" repeatable="1" tupleConcept="clcid-pte:AnZuHeJiTiHuaiZhangZhunBeiDeYingShouPiaoJuXiangXiMingXi" headerRef="555" helpId="112001044"/>
    <m:section xlName="_SEC_04c40b625aee4c7d8e38c7f456e27b56" title="按预期信用损失一般模型计提坏账准备" headerRef="555" helpId="112001044">
      <m:axisValue occRef="应收票据"/>
    </m:section>
    <m:section xlName="_SEC_caca867eb24045a4a4728f8f98dd089e" title="坏账准备的情况" headerRef="556" helpId="112001044"/>
    <m:section xlName="_SEC_642bf29a6c5b49448cfc79e2be6d3561" title="应收票据本期坏账准备收回或转回金额重要的" headerRef="556" helpId="112001044"/>
    <m:section xlName="_SEC_702080f170e54ee8a3e764f27d111699" title="实际核销的应收票据情况" headerRef="557" helpId="112001044"/>
    <m:section xlName="_SEC_c940a1b5325645e482955cca8623892c" title="其中重要的应收票据核销情况" headerRef="557" helpId="112001044"/>
    <m:section xlName="_SEC_4a33cc6960a64fcbbafd40858c824320" title="应收票据核销说明" headerRef="557" helpId="112001044"/>
    <m:section xlName="_SEC_9045c8983bbe475395a63669d8f42a68" title="应收票据其他说明" rules="R2015_R11_003" headerRef="557" convertSummaryRule="NoConvert" helpId="112001044"/>
    <m:section xlName="_SEC_839f797b2ddf4a12a40452a1e747a584" title="按账龄披露" headerRef="559" helpId="112001045" helpText="表中的“期末账面余额”指的是包含单项计提和组合计提的期末账面余额。"/>
    <m:section xlName="_SEC_d442ddfe6a1a43ab9b3b8367ba47ed02" title="按坏账计提方法分类披露" headerRef="560" helpId="112001045"/>
    <m:section xlName="_SEC_ef7cfc3c8ebf4f0dbd12a60dde63ca04" title="按单项计提坏账准备" headerRef="560" helpId="112001045"/>
    <m:placeholder xlName="_PLD_21b31dda4e9f44bd901ccb9e126e1392"/>
    <m:item xlName="_GBC_600909a2591c4c1187685fb640783e4a" headerRef="560" up="按组合计提坏账准备：" concept="clcid-ci-ar:ShiFouShiYongAnZuHeJiTiHuaiZhangZhunBeiDeYingShouZhangKuanXiangXiQingKuang" label="是否适用：按组合计提坏账准备的应收账款详细情况" selectOptions="_buildInAppliance" controlType="CustomCheckbox" cRanges="[{&quot;StartName&quot;:&quot;_GBC_600909a2591c4c1187685fb640783e4a&quot;,&quot;EndName&quot;:&quot;_SEC_04cea84e35a1467eb05df185ad69482a&quot;,&quot;CType&quot;:1}]"/>
    <m:section xlName="_SEC_04cea84e35a1467eb05df185ad69482a" title="按组合计提坏账准备" repeatable="1" tupleConcept="clcid-pte:AnZuHeJiTiHuaiZhangZhunBeiDeYingShouZhangKuanXiangXiMingXi" headerRef="560" helpId="112001045"/>
    <m:section xlName="_SEC_a3219c95092645ce93d092cd5d84983d" title="如按预期信用损失一般模型计提坏账准备" headerRef="560" helpId="112001045">
      <m:axisValue occRef="应收账款"/>
    </m:section>
    <m:section xlName="_SEC_c502b3cb04884f4b8b84bb1dd22bf25d" title="应收账款坏账准备的情况" headerRef="561" helpId="112001045"/>
    <m:section xlName="_SEC_3a74ab07636f4f7aaaa3aefe56fdcd36" title="本期坏账准备收回或转回金额重要的" rules="R2015_R11_004" headerRef="561" convertSummaryRule="NoConvert" helpId="112001045" helpText="注：说明转回或收回原因，确定原坏账准备计提比例的依据及其合理性。"/>
    <m:section xlName="_SEC_d828fbd1a4d940489a9095dc57e148cf" title="实际核销的应收账款情况" headerRef="562" helpId="112001045"/>
    <m:section xlName="_SEC_fa7359b2331b4a539d3227d1f81e7768" title="其中重要的应收账款核销情况" headerRef="562" helpId="112001045"/>
    <m:section xlName="_SEC_56eea0a3bf9541e6a2f42bf3f48dd0e5" title="应收账款核销说明" headerRef="562"/>
    <m:section xlName="_SEC_71c89f02128446e2b4ea3a2dfb767bd2" title="按欠款方归集的期末余额前五名的应收账款情况：" rules="R2015_R11_004" headerRef="563" helpId="112001045" helpText="注：按欠款方集中度，汇总或分别披露期末余额前五名的应收账款的期末余额及占应收账款期末余额合计数的比例，以及相应计提的坏账准备期末余额。"/>
    <m:section xlName="_SEC_46308b28e0464ca38e1d9a9e55371ee9" title="应收账款其他说明" rules="R2015_R11_004" headerRef="563" helpId="112001045"/>
    <m:section xlName="_SEC_815287361ca746f4be20e0fedf7c209d" title="合同资产情况" headerRef="564" helpId="112002274"/>
    <m:section xlName="_SEC_c92b1cbb8a324c50a897bfb29d008812" title="报告期内账面价值发生重大变动的金额和原因" headerRef="566" helpId="112002274"/>
    <m:section xlName="_SEC_e022a333a1b442248cfafeb614e81595" title="按坏账计提方法分类披露" headerRef="567" helpId="112002274">
      <m:axisValue occRef="合同资产"/>
      <m:axisValue occRef="长期应收款"/>
    </m:section>
    <m:section xlName="_SEC_d68d20cf0a8c4422a028e877e6de3ef7" title="按单项计提坏账准备" headerRef="567" helpId="112002274">
      <m:axisValue occRef="合同资产"/>
      <m:axisValue occRef="长期应收款"/>
    </m:section>
    <m:item xlName="_GBC_dd62dad60e90472bb2ac73e80b2edb97" headerRef="567" up="按组合计提坏账准备：" concept="clcid-ci-ar:ShiFouShiYongAnZuHeJiTiHuaiZhangZhunBeiDeXiangXiQingKuang" label="是否适用：按组合计提坏账准备的详细情况" selectOptions="_buildInAppliance" controlType="CustomCheckbox" cRanges="[{&quot;StartName&quot;:&quot;_GBC_dd62dad60e90472bb2ac73e80b2edb97&quot;,&quot;EndName&quot;:&quot;_SEC_c24036b9158a491a866e19f8ba18f97e&quot;,&quot;CType&quot;:1}]">
      <m:axisValue occRef="合同资产"/>
    </m:item>
    <m:section xlName="_SEC_c24036b9158a491a866e19f8ba18f97e" title="组合计提项目" tupleConcept="clcid-pte:AnZuHeJiTiHuaiZhangZhunBeiDeXiangXiMingXi" repeatable="1" headerRef="567" helpId="112002274">
      <m:axisValue occRef="合同资产"/>
      <m:axisValue occRef="长期应收款"/>
    </m:section>
    <m:section xlName="_SEC_232fd12faea24058b13d0d8e3738e1d6" title="如按预期信用损失一般模型计提坏账准备" headerRef="567" helpId="112002274">
      <m:axisValue occRef="合同资产"/>
    </m:section>
    <m:section xlName="_SEC_bb9707ab69c64e5f88835530d5a7ea84" title="合同资产计提坏账准备情况" headerRef="568" helpId="112002274"/>
    <m:section xlName="_SEC_3138c65b0caf4cb691142e14432ccecc" title="其中本期坏账准备收回或转回金额重要的" headerRef="568" helpId="112002274">
      <m:axisValue occRef="合同资产"/>
    </m:section>
    <m:section xlName="_SEC_c928d19cef8d44efaae6b6ec05f6de10" title="本期实际核销的合同资产情况" headerRef="569" helpId="112002274"/>
    <m:section xlName="_SEC_1f856e914dd1438c896875e5bdd46275" title="其中重要的合同资产核销情况 " headerRef="569" helpId="112002274">
      <m:axisValue occRef="合同资产"/>
      <m:axisValue occRef="长期应收款"/>
    </m:section>
    <m:section xlName="_SEC_258cf02a2dfe4d43b5c502f3869566d2" title="合同资产其他说明" headerRef="569" helpId="112002274"/>
    <m:placeholder xlName="_PLD_2c0e2dabc9e14232948603e8ec120e4e" keyCode="PageId:ch1016" keyAction="31"/>
    <m:section xlName="_SEC_247faa519d604cfda9080dde35f3e60c" title="应收款项融资分类列示" headerRef="571" helpId="112002316" helpText="按信用风险等级分类披露应收款项融资明细。"/>
    <m:section xlName="_SEC_fa011afbf4c44016a6488aeabacb339b" title="期末公司已质押的应收款项融资" headerRef="572" helpId="112002316"/>
    <m:section xlName="_SEC_4ccca08fe040434cb246818cff3dda77" title="期末公司已背书或贴现且在资产负债表日尚未到期的应收款项融资" headerRef="573" helpId="112002316" keyAction="42" keyCode="2"/>
    <m:section xlName="_SEC_2b1666f0193a4f0a9fda4158adad6e39" title="按坏账计提方法分类披露" headerRef="574" helpId="112002316">
      <m:axisValue occRef="应收款项融资"/>
    </m:section>
    <m:section xlName="_SEC_0ff067028fae4ce287f07d211781b52c" title="按单项计提坏账准备" headerRef="574" helpId="112002316">
      <m:axisValue occRef="应收款项融资"/>
    </m:section>
    <m:item xlName="_GBC_8f072c0ad15941d789bf25455711e72b" headerRef="574" up="按组合计提坏账准备：" concept="clcid-ci-ar:ShiFouShiYongAnZuHeJiTiHuaiZhangZhunBeiDeXiangXiQingKuang" label="是否适用：按组合计提坏账准备的详细情况" selectOptions="_buildInAppliance" controlType="CustomCheckbox" cRanges="[{&quot;StartName&quot;:&quot;_GBC_8f072c0ad15941d789bf25455711e72b&quot;,&quot;EndName&quot;:&quot;_SEC_86af37236f5e4699b2b4af5541e1ff21&quot;,&quot;CType&quot;:1}]">
      <m:axisValue occRef="应收款项融资"/>
    </m:item>
    <m:section xlName="_SEC_86af37236f5e4699b2b4af5541e1ff21" title="组合计提项目" tupleConcept="clcid-pte:AnZuHeJiTiHuaiZhangZhunBeiDeXiangXiMingXi" repeatable="1" headerRef="574" helpId="112002316">
      <m:axisValue occRef="应收款项融资"/>
    </m:section>
    <m:section xlName="_SEC_3119dc4cfe7e4b97a635b1d6afadd16b" title="如按预期信用损失一般模型计提坏账准备" headerRef="574" helpId="112002316">
      <m:axisValue occRef="应收款项融资"/>
    </m:section>
    <m:section xlName="_SEC_bd04d9b20c4d4ca6a1930e7e33bf28b2" title="坏账准备的情况" headerRef="575" helpId="112002316"/>
    <m:section xlName="_SEC_98fa70243fa941f4b639678ef42664c8" title="其中本期坏账准备收回或转回金额重要的" headerRef="575" helpId="112002316">
      <m:axisValue occRef="应收款项融资"/>
    </m:section>
    <m:section xlName="_SEC_2d1a92b9c01c4b8fbb25ee9fa5291f10" title="本期实际核销的应收款项融资情况" headerRef="576" helpId="112002316"/>
    <m:section xlName="_SEC_12d9009c74f44b3785022d1a32a6c62d" title="其中重要的应收款项融资核销情况单位：币种：（..." headerRef="576" helpId="112002316">
      <m:axisValue occRef="应收款项融资"/>
    </m:section>
    <m:section xlName="_SEC_d39213ff6ebb43b58df1033a155749e6" title="应收款项融资本期增减变动及公允价值变动情况" headerRef="577" helpId="112002316"/>
    <m:section xlName="_SEC_9f291ce0e1634fa3af12ac9c14544e2d" title="其他说明" headerRef="578" helpId="112002316"/>
    <m:section xlName="_SEC_c3a77c7d5fc54cf3891eeb30bc294643" title="预付款项按账龄列示" rules="R2015_R11_005" headerRef="580" convertSummaryRule="NoConvert" helpId="112001047"/>
    <m:section xlName="_SEC_8a85592946074248a7ee474e6adb363e" title="预付款项金额前五名单位情况" rules="R2015_R11_005" headerRef="581" convertSummaryRule="NoConvert" helpId="112001047" helpText="注：按预付对象集中度，汇总或分别披露期末余额前五名的预付款项的期末余额及占预付款项期末余额合计数的比例。"/>
    <m:section xlName="_SEC_b4786b512c5648f09f6aeb396ccb9ee7" title="预付款项的说明" rules="R2015_R11_005" headerRef="581" convertSummaryRule="NoConvert" helpId="112001047"/>
    <m:section xlName="_SEC_832356e7ad3a4fd389aa33f3370163f0" title="其他应收款分类列示" headerRef="583"/>
    <m:section xlName="_SEC_9f746d8f63c24963bbf193ceb3ce319d" title="其他应收款分类列示其他说明" headerRef="583"/>
    <m:section xlName="_SEC_e7556b18b03f4947b14c0b36c675ff06" title="应收利息" headerRef="585" convertSummaryRule="NoConvert" helpId="112001049"/>
    <m:section xlName="_SEC_2b1aed9928154ce3b72406656569e1a0" title="逾期利息" headerRef="586" convertSummaryRule="NoConvert" helpId="112001049"/>
    <m:section xlName="_SEC_2bd25e78c1864e70972eecf412e3919b" title="按坏账计提方法分类披露" headerRef="587" helpId="112001049">
      <m:axisValue occRef="应收利息"/>
    </m:section>
    <m:section xlName="_SEC_3f1cb82c4fd049d3a098297fe94ceec1" title="按单项计提坏账准备：  单位：元币种：人民币名称 期..." headerRef="587" helpId="112001049">
      <m:axisValue occRef="应收利息"/>
    </m:section>
    <m:item xlName="_GBC_ee220409efb74ad0a4dffa7172a6bdf0" headerRef="587" up="按组合计提坏账准备：" concept="clcid-ci-ar:ShiFouShiYongAnZuHeJiTiHuaiZhangZhunBeiDeXiangXiQingKuang" label="是否适用：按组合计提坏账准备的详细情况" selectOptions="_buildInAppliance" controlType="CustomCheckbox" cRanges="[{&quot;StartName&quot;:&quot;_GBC_ee220409efb74ad0a4dffa7172a6bdf0&quot;,&quot;EndName&quot;:&quot;_SEC_038f3c4e18f24625b662e1eaf4a31faa&quot;,&quot;CType&quot;:1}]">
      <m:axisValue occRef="应收利息"/>
    </m:item>
    <m:section xlName="_SEC_038f3c4e18f24625b662e1eaf4a31faa" title="组合计提项目" tupleConcept="clcid-pte:AnZuHeJiTiHuaiZhangZhunBeiDeXiangXiMingXi" repeatable="1" headerRef="587" helpId="112001049">
      <m:axisValue occRef="应收利息"/>
    </m:section>
    <m:section xlName="_SEC_d2c4f1952afe44258e5612ef28731834" title="坏账准备计提情况" headerRef="588" helpId="112001049"/>
    <m:section xlName="_SEC_531fdbce71184982ab7feebf68b16bf9" title="坏账准备的情况" headerRef="589" helpId="112001049"/>
    <m:section xlName="_SEC_8c05709698b94b11b3d06e3418f008ac" title="其中本期坏账准备收回或转回金额重要的" headerRef="589" helpId="112001049">
      <m:axisValue occRef="应收利息"/>
    </m:section>
    <m:section xlName="_SEC_a2c9ea61b99942158317f999b7b8304c" title="本期实际核销的应收利息情况" headerRef="590" helpId="112001049"/>
    <m:section xlName="_SEC_29f15b08213c424cb30642d7a3f5e8a9" title="其中重要的应收利息核销情况" headerRef="590" helpId="112001049">
      <m:axisValue occRef="应收利息"/>
    </m:section>
    <m:section xlName="_SEC_f928a6e9e75047f3b72b49250b05ba14" title="应收利息的说明" headerRef="590" helpId="112001049"/>
    <m:section xlName="_SEC_531f695428244731b7e3fcf9986e03c5" title="应收股利" headerRef="592" helpId="112001050"/>
    <m:section xlName="_SEC_9503084ad1734739bb1a74f5476ec07c" title="重要的账龄超过1年的应收股利" headerRef="593" convertSummaryRule="NoConvert" helpId="112001050"/>
    <m:section xlName="_SEC_4cb1cdfe17904c35930380e637e3f8be" title="按坏账计提方法分类披露" headerRef="594" helpId="112001050">
      <m:axisValue occRef="应收股利"/>
    </m:section>
    <m:section xlName="_SEC_3711c5d15c2c4ee1bdf26ef4c8076694" title="按单项计提坏账准备" headerRef="594" helpId="112001050">
      <m:axisValue occRef="应收股利"/>
    </m:section>
    <m:item xlName="_GBC_3fb2695da2d2471f82cd62f8736c521e" headerRef="594" up="按组合计提坏账准备：" concept="clcid-ci-ar:ShiFouShiYongAnZuHeJiTiHuaiZhangZhunBeiDeXiangXiQingKuang" label="是否适用：按组合计提坏账准备的详细情况" selectOptions="_buildInAppliance" controlType="CustomCheckbox" cRanges="[{&quot;StartName&quot;:&quot;_GBC_3fb2695da2d2471f82cd62f8736c521e&quot;,&quot;EndName&quot;:&quot;_SEC_8220faa18c7141d4afa94196ef209983&quot;,&quot;CType&quot;:1}]">
      <m:axisValue occRef="应收股利"/>
    </m:item>
    <m:section xlName="_SEC_8220faa18c7141d4afa94196ef209983" title="组合计提项目" tupleConcept="clcid-pte:AnZuHeJiTiHuaiZhangZhunBeiDeXiangXiMingXi" repeatable="1" headerRef="594" helpId="112001050">
      <m:axisValue occRef="应收股利"/>
    </m:section>
    <m:section xlName="_SEC_bfa6d1d8f0d04386aa81c3673c519221" title="坏账准备计提情况" headerRef="595" helpId="112001050"/>
    <m:section xlName="_SEC_d3f8ae29adc6471f9b689fbdcbf1a49d" title="坏账准备的情况" headerRef="596" helpId="112001050"/>
    <m:section xlName="_SEC_2b53e627cb1e483cadfec6ef05bc6aee" title="其中本期坏账准备收回或转回金额重要的" headerRef="596" helpId="112001050">
      <m:axisValue occRef="应收股利"/>
    </m:section>
    <m:section xlName="_SEC_e09cc61346c640ae884d3cc6a5e7e125" title="本期实际核销的应收股利情况" headerRef="597" helpId="112001050"/>
    <m:section xlName="_SEC_61acdb1fcabb4c37ab7310b1c34b0259" title="其中重要的应收股利核销情况" headerRef="597" helpId="112001050">
      <m:axisValue occRef="应收股利"/>
    </m:section>
    <m:section xlName="_SEC_e50f0bae57ac4f97bb5148c612a8ca48" title="应收股利的说明" headerRef="597" convertSummaryRule="NoConvert" helpId="112001050"/>
    <m:section xlName="_SEC_9cd4f6309fba4b598ec2f3a0a4e083ad" title="按账龄披露" headerRef="599" helpId="112001051" helpText="表里的“期末账面余额”指的是包含单项计提和组合计提的期末账面余额。"/>
    <m:section xlName="_SEC_8efe5956682a453f8d45e3b621bac05e" title="按款项性质分类情况" rules="R2015_R11_006" headerRef="600" helpId="112001051"/>
    <m:section xlName="_SEC_cb69c8378cb54035bc6be62addb6389d" title="坏账准备计提情况" headerRef="601" helpId="112001051"/>
    <m:section xlName="_SEC_45844149369c46558d6ab8922854ba5c" title="本期坏账准备计提金额以及评估金融工具的信用风险是否显著增加的采用依据" headerRef="601" helpId="112001051"/>
    <m:section xlName="_SEC_aa7e7601c65a4e049e7748fd39c202c6" title="坏账准备的情况" headerRef="602" helpId="112001051"/>
    <m:section xlName="_SEC_a64c683584dd4b21aa5c3d24917c9cbb" title="本期坏账准备转回或收回金额重要的" headerRef="602" helpId="112001051"/>
    <m:section xlName="_SEC_88e03d8530864a1f861820f126fca705" title="本期实际核销的其他应收款情况" headerRef="603" helpId="112001051"/>
    <m:section xlName="_SEC_dd21b3871f7a4fbf9e2dd280ed31fc46" title="其中重要的其他应收款核销情况" headerRef="603" helpId="112001051"/>
    <m:section xlName="_SEC_5bc3cdcc54c14afd8dfbd379ebf214df" title="按欠款方归集的期末余额其中前五名的其他应收款" rules="R2015_R11_006" headerRef="604" helpId="112001051"/>
    <m:section xlName="_SEC_6479c1794c1e4777b4bf5d406e2127e5" title="因资金集中管理而列报于其他应收款 " headerRef="605" helpId="112001051"/>
    <m:section xlName="_SEC_ca3c9a9eec87490e8f1dd55c9f575f92" title="其他应收款其他说明" rules="R2015_R11_006" headerRef="605" helpId="112001051"/>
    <m:section xlName="_SEC_db208c50ef2347fc8318ac3ce516f8f3" title="存货分类 " rules="R2015_R11_007" headerRef="607" convertSummaryRule="NoConvert" helpId="112001053" axisType="Column"/>
    <m:section xlName="_SEC_8e125f95c5574be69f2f6bf2543ea559" title="确认为存货的数据资源" headerRef="608"/>
    <m:section xlName="_SEC_f5d204839da647b4984ba81ca9593f3b" title="存货跌价准备" rules="R2015_R11_007" headerRef="609" convertSummaryRule="NoConvert" helpId="112001053" helpText="注：说明确定可变现净值的具体依据及本期转回或转销存货跌价准备的原因。" axisType="Column" keyAction="89"/>
    <m:section xlName="_SEC_a1b93964750149e38da5ac4e09334062" title="本期转回或转销存货跌价准备的原因 " headerRef="609" helpId="112001053"/>
    <m:section xlName="_SEC_4981ab2457b340b698ddcf88841e23d1" title="按组合计提存货跌价准备" headerRef="609" helpId="112001053"/>
    <m:section xlName="_SEC_6e4e3b20980f42ada2d83889c6055442" title="按组合计提存货跌价准备的计提标准  ___" headerRef="609" helpId="112001053"/>
    <m:section xlName="_SEC_d2aec934b2134662ac27a795f9f8441b" title="存货期末余额含有借款费用资本化金额的说明" rules="R2015_R11_007" headerRef="610" helpId="112001053"/>
    <m:section xlName="_SEC_4d5b81a46b124a7fbda36ca1f8fc6761" title="合同履约成本本期摊销金额的说明" headerRef="611" helpId="112001053"/>
    <m:section xlName="_SEC_68a62211b3d64c9c8661fa3d3a6d8409" title="存货其他说明" headerRef="611"/>
    <m:section xlName="_SEC_b6937eac78c94ad8b39ce1ee1104d8c4" title="持有待售资产" headerRef="612" helpId="112001055" helpText="企业应当按照《企业会计准则第42号——持有待售的非流动资产、处置组和终止经营》（财会〔2017〕13号）等规定，披露划分为持有待售类别的数据资源无形资产有关信息"/>
    <m:section xlName="_SEC_96b35c860772417291874bfe65770128" title="一年内到期的非流动资产" headerRef="613"/>
    <m:item xlName="_GBC_21106d2d4b32436eb1949dc414c4e6e2" headerRef="614" up="一年内到期的债权投资" concept="clcid-ci-ar:ShiFouShiYongYiNianNeiDaoQiDeZhaiQuanTouZi" label="是否适用：一年内到期的债权投资" selectOptions="_buildInAppliance" controlType="CustomCheckbox" cRanges="[{&quot;StartName&quot;:&quot;_GBC_21106d2d4b32436eb1949dc414c4e6e2&quot;,&quot;EndName&quot;:&quot;_SEC_768e6d9c180c41779d73ed5c35efbe9b&quot;,&quot;CType&quot;:1}]"/>
    <m:section xlName="_SEC_e867d6fda56e425abf1e8b057d3c7016" title="一年内到期的债权投资情况" headerRef="615" helpId="112001059"/>
    <m:section xlName="_SEC_1f8d447c99a44935a91bb0a510674a13" title="一年内到期的债权投资减值准备本期变动情况" headerRef="615" helpId="112001059">
      <m:axisValue occRef="一年内到期的债权投资"/>
      <m:axisValue occRef="一年内到期的其他债权投资"/>
      <m:axisValue occRef="债权投资"/>
      <m:axisValue occRef="其他债权投资"/>
    </m:section>
    <m:section xlName="_SEC_cb1f0c52ccb6441287eb043720aaedbf" title="一年内到期的非流动资产期末重要的债权投资" headerRef="616" helpId="112001059"/>
    <m:section xlName="_SEC_7e9e7d66b1334d01a81f34c0fc45fe46" title="一年内到期的债权投资的减值准备计提情况" headerRef="617" helpId="112001059">
      <m:axisValue occRef="一年内到期的债权投资"/>
      <m:axisValue occRef="一年内到期的其他债权投资"/>
    </m:section>
    <m:section xlName="_SEC_21325c13b1744189b9a35dc1e014453a" title="本期减值准备计提金额以及评估金融工具的信用风险是否显著增加的..." headerRef="617" helpId="112001059">
      <m:axisValue occRef="一年内到期的债权投资"/>
      <m:axisValue occRef="一年内到期的其他债权投资"/>
    </m:section>
    <m:section xlName="_SEC_4cfeb1e3a54f4f128f96376b5a964ede" title="本期实际核销的一年内到期的债权投资情况" headerRef="618" helpId="112001059"/>
    <m:section xlName="_SEC_6704d29407cd4527a05121a832834305" title="其中重要的一年内到期的债权投资的核销情况 " headerRef="618" helpId="112001059">
      <m:axisValue occRef="一年内到期的债权投资"/>
      <m:axisValue occRef="一年内到期的其他债权投资"/>
      <m:axisValue occRef="债权投资"/>
      <m:axisValue occRef="其他债权投资"/>
    </m:section>
    <m:section xlName="_SEC_768e6d9c180c41779d73ed5c35efbe9b" title="其他说明 " headerRef="618" helpId="112001059"/>
    <m:item xlName="_GBC_7e23007806f94dceb2b97ed0f5d1e010" headerRef="619" up="一年内到期的其他债权投资" concept="clcid-ci-ar:ShiFouShiYongYiNianNeiDaoQiDeQiTaZhaiQuanTouZi" label="是否适用：一年内到期的其他债权投资" selectOptions="_buildInAppliance" controlType="CustomCheckbox" cRanges="[{&quot;StartName&quot;:&quot;_GBC_7e23007806f94dceb2b97ed0f5d1e010&quot;,&quot;EndName&quot;:&quot;_SEC_4ed33f1883fe4303a960827f6ab5e84b&quot;,&quot;CType&quot;:1}]"/>
    <m:section xlName="_SEC_4b183b792bfc40338d249a0109c9bca1" title="一年内到期的其他债权投资情况" headerRef="620" helpId="112001059"/>
    <m:section xlName="_SEC_f211d64291fc4a76a6b79ecb642ab822" title="一年内到期的债权投资减值准备本期变动情况" headerRef="620" helpId="112001059">
      <m:axisValue occRef="一年内到期的债权投资"/>
      <m:axisValue occRef="一年内到期的其他债权投资"/>
      <m:axisValue occRef="债权投资"/>
      <m:axisValue occRef="其他债权投资"/>
    </m:section>
    <m:section xlName="_SEC_48a26ab30a344117843c6fce811d1e66" title="期末重要的一年内到期的其他债权投资" headerRef="621" helpId="112001059"/>
    <m:section xlName="_SEC_e551a6e16b554e8a93eb38e57c9f2151" title="一年内到期的其他债权投资的减值准备计提情况" headerRef="622" helpId="112001059">
      <m:axisValue occRef="一年内到期的债权投资"/>
      <m:axisValue occRef="一年内到期的其他债权投资"/>
    </m:section>
    <m:section xlName="_SEC_c7bd006458ad4a93ad56e202743d716e" title="本期减值准备计提金额以及评估金融工具的信用风险是否显著增加的..." headerRef="622" helpId="112001059">
      <m:axisValue occRef="一年内到期的债权投资"/>
      <m:axisValue occRef="一年内到期的其他债权投资"/>
    </m:section>
    <m:section xlName="_SEC_c88ebd9a086e4bb78d78b241a8a8b7d2" title="本期实际核销的一年内到期的其他债权投资情况" headerRef="623" helpId="112001059"/>
    <m:section xlName="_SEC_4e6911743ec34179b36c147efd887653" title="其中重要的一年内到期的债权投资的核销情况 " headerRef="623" helpId="112001059">
      <m:axisValue occRef="一年内到期的债权投资"/>
      <m:axisValue occRef="一年内到期的其他债权投资"/>
    </m:section>
    <m:section xlName="_SEC_4ed33f1883fe4303a960827f6ab5e84b" title="其他说明" headerRef="623" helpId="112001059">
      <m:axisValue occRef="一年内到期的其他债权投资"/>
    </m:section>
    <m:section xlName="_SEC_5007efc3f00c4111a777e47f97d502e5" title="一年内到期的非流动资产其他说明" headerRef="623"/>
    <m:section xlName="_SEC_76a189d16ac5453184dfe42bd0fa9e73" title="其他流动资产" rules="R2015_R11_008" headerRef="624" helpId="112001235"/>
    <m:section xlName="_SEC_14d51d39f7d5436a8f41f898c206e930" title="债权投资情况" headerRef="625" helpId="112001059"/>
    <m:section xlName="_SEC_139a15c1ea4c41b7aa8a74b6005c395b" title="债权投资减值准备本期变动情况" headerRef="626" helpId="112001059">
      <m:axisValue occRef="一年内到期的债权投资"/>
      <m:axisValue occRef="一年内到期的其他债权投资"/>
      <m:axisValue occRef="债权投资"/>
      <m:axisValue occRef="其他债权投资"/>
    </m:section>
    <m:section xlName="_SEC_9590e8ecc5d3406198e45c28b530ea74" title="期末重要的债权投资" headerRef="627" helpId="112001059"/>
    <m:section xlName="_SEC_5933b4ff0aa1441d91a30454dd600143" title="减值准备计提情况" headerRef="628" helpId="112001059"/>
    <m:section xlName="_SEC_040e62d42619437596c68d45a7cf057c" title="本期减值准备计提金额以及评估金融工具的信用风险是否显著增加的采用依据" headerRef="628" helpId="112001059"/>
    <m:section xlName="_SEC_cb67dd5508d24426a9a143622cfbbd2f" title="本期实际的核销债权投资情况" headerRef="629" helpId="112001059"/>
    <m:section xlName="_SEC_667c4c8d151e41af89288ed3efcdc0a0" title="其中重要的债权投资的核销情况 " headerRef="629" helpId="112001059">
      <m:axisValue occRef="一年内到期的债权投资"/>
      <m:axisValue occRef="一年内到期的其他债权投资"/>
      <m:axisValue occRef="债权投资"/>
      <m:axisValue occRef="其他债权投资"/>
    </m:section>
    <m:section xlName="_SEC_81d8c27b48964e40adc85851e95f5fe8" title="债券投资其他说明" headerRef="629" helpId="112001059"/>
    <m:section xlName="_SEC_45dbf962086b4d8eb08561c0bbb52ee7" title="其他债权投资情况" headerRef="630" helpId="112001059"/>
    <m:section xlName="_SEC_b5863a7e6d5d4754a22e2b686f0695a2" title="其他债权投资减值准备本期变动情况" headerRef="631" helpId="112001059">
      <m:axisValue occRef="一年内到期的债权投资"/>
      <m:axisValue occRef="一年内到期的其他债权投资"/>
      <m:axisValue occRef="债权投资"/>
      <m:axisValue occRef="其他债权投资"/>
    </m:section>
    <m:section xlName="_SEC_44eeb7a9a2664cfb8bc2bf6709356388" title="期末重要的其他债权投资" headerRef="632" helpId="112001059"/>
    <m:section xlName="_SEC_43c61e1bfcad49d9a2d7d8b43d392735" title="减值准备计提情况" headerRef="633" helpId="112001059"/>
    <m:section xlName="_SEC_dd9ad0da12d84bd799c60de7b6243679" title="本期减值准备计提金额以及评估金融工具的信用风险是否显著增加的..." headerRef="633" helpId="112001059"/>
    <m:section xlName="_SEC_4df6261e70254a20bff3cb85ed1eb2ee" title="本期实际核销的其他债权投资情况" headerRef="634" helpId="112001059"/>
    <m:section xlName="_SEC_9bfe12b880874d549f315176cbf51a62" title="其中重要的其他债权投资的核销情况 " headerRef="634" helpId="112001059">
      <m:axisValue occRef="一年内到期的债权投资"/>
      <m:axisValue occRef="一年内到期的其他债权投资"/>
      <m:axisValue occRef="债权投资"/>
      <m:axisValue occRef="其他债权投资"/>
    </m:section>
    <m:section xlName="_SEC_dc2e57efff8f4436957f51feebac7226" title="其他债权投资其他说明" headerRef="634" helpId="112001059"/>
    <m:section xlName="_SEC_03910fcb1d7b4c9e888090eddf49d0f5" title="长期应收款" rules="R2015_R11_009" headerRef="636" helpId="112001061"/>
    <m:section xlName="_SEC_31ec66a346ee4e90b6b8126b62ffa5f6" title="按坏账计提方法分类披露" headerRef="637" helpId="112001061">
      <m:axisValue occRef="合同资产"/>
      <m:axisValue occRef="长期应收款"/>
    </m:section>
    <m:section xlName="_SEC_4c28e4dee04e441ba1ab740f17fa00b9" title="按单项计提坏账准备" headerRef="637" helpId="112001061">
      <m:axisValue occRef="合同资产"/>
      <m:axisValue occRef="长期应收款"/>
    </m:section>
    <m:item xlName="_GBC_e6c71fc91a6941b5af515956aed70086" headerRef="637" up="按组合计提坏账准备：" concept="clcid-ci-ar:ShiFouShiYongAnZuHeJiTiHuaiZhangZhunBeiDeXiangXiQingKuang" label="是否适用：按组合计提坏账准备的详细情况" selectOptions="_buildInAppliance" controlType="CustomCheckbox" cRanges="[{&quot;StartName&quot;:&quot;_GBC_e6c71fc91a6941b5af515956aed70086&quot;,&quot;EndName&quot;:&quot;_SEC_97ada527d2ec49529995c52207a07464&quot;,&quot;CType&quot;:1}]">
      <m:axisValue occRef="长期应收款"/>
    </m:item>
    <m:section xlName="_SEC_97ada527d2ec49529995c52207a07464" title="组合计提项目" tupleConcept="clcid-pte:AnZuHeJiTiHuaiZhangZhunBeiDeXiangXiMingXi" repeatable="1" headerRef="637" helpId="112001061">
      <m:axisValue occRef="合同资产"/>
      <m:axisValue occRef="长期应收款"/>
    </m:section>
    <m:section xlName="_SEC_e3a77e97bfdc4d80b28798b16620a97a" title="按预期信用损失一般模型计提坏账准备" headerRef="638" helpId="112001061"/>
    <m:section xlName="_SEC_cac91801a7df45b898da28991af8099b" title="本期坏账准备计提金额以及评估金融工具的信用风险是否显著增加的..." headerRef="638" helpId="112001061"/>
    <m:section xlName="_SEC_db1a6fced92541099d60bfa767b8a92a" title="坏账准备的情况" headerRef="639" helpId="112001061"/>
    <m:section xlName="_SEC_bd39db82439e4fffb357050653e8eb79" title="长期应收款其中本期坏账准备收回或转回金额重要的" headerRef="639" helpId="112001061">
      <m:axisValue occRef="合同资产"/>
      <m:axisValue occRef="长期应收款"/>
    </m:section>
    <m:section xlName="_SEC_488be6fdbafa478c9c48bd7915e863c5" title="本期实际核销的长期应收款情况" headerRef="640" helpId="112001061"/>
    <m:section xlName="_SEC_2f1da1d676d54a13b4e5e4c899390eb4" title="其中重要的长期应收款核销情况 " headerRef="640" helpId="112001061">
      <m:axisValue occRef="合同资产"/>
      <m:axisValue occRef="长期应收款"/>
    </m:section>
    <m:section xlName="_SEC_2121861ee4514c94a9ddd15a509ae12d" title="长期应收款的其他说明" rules="R2015_R11_009" headerRef="640" helpId="112001061"/>
    <m:section xlName="_SEC_6b559bb2263742cf941d88e5166e76d0" title="长期股权投资情况" headerRef="642" helpId="112001063"/>
    <m:item xlName="_GBC_869bca5d4169451086ae6ff386220647" headerRef="643" up="长期股权投资的减值测试情况" concept="clcid-ci-ar:ShiFouShiYongJianZhiCeShiQingKuang" label="是否适用：减值测试情况" selectOptions="_buildInAppliance" controlType="CustomCheckbox" cRanges="[{&quot;StartName&quot;:&quot;_GBC_869bca5d4169451086ae6ff386220647&quot;,&quot;EndName&quot;:&quot;_SEC_dd602a2dafbb42c6be3669f939655c8f&quot;,&quot;CType&quot;:1}]">
      <m:axisValue occRef="长期股权投资"/>
    </m:item>
    <m:section xlName="_SEC_04bf9a2c34a14b42a5801e10d3127743" title="可收回金额按公允价值减去处置费用后的净额确定" headerRef="644" helpId="112001063">
      <m:axisValue occRef="长期股权投资"/>
      <m:axisValue occRef="母公司"/>
    </m:section>
    <m:section xlName="_SEC_28d4493bbb394ee384932c6b1edd6c5b" title="可收回金额按预计未来现金流量的现值确定" headerRef="645" helpId="112001063">
      <m:axisValue occRef="长期股权投资"/>
      <m:axisValue occRef="母公司"/>
    </m:section>
    <m:section xlName="_SEC_5b3432804bff4b2db28dcaab36f0668c" title="前述信息与以前年度减值测试采用的信息或外部信息明显不一致的差..." headerRef="646" helpId="112001063">
      <m:axisValue occRef="长期股权投资"/>
      <m:axisValue occRef="母公司"/>
    </m:section>
    <m:section xlName="_SEC_dd602a2dafbb42c6be3669f939655c8f" title="公司以前年度减值测试采用信息与当年实际情况明显不一致的差异原..." headerRef="647" helpId="112001063">
      <m:axisValue occRef="长期股权投资"/>
      <m:axisValue occRef="母公司"/>
    </m:section>
    <m:section xlName="_SEC_3a311bd4f3f14e4ea06367dc28b85743" title="长期股权投资的说明" headerRef="647" convertSummaryRule="NoConvert" helpId="112001063"/>
    <m:section xlName="_SEC_28824f064b6848578824ba80aeb4ac54" title="其他权益工具投资情况" headerRef="648" helpId="112001057"/>
    <m:section xlName="_SEC_ec69ec7af67447dfbbc94b5c84e05b7a" title="本期存在终止确认的情况说明" headerRef="650" helpId="112001057"/>
    <m:section xlName="_SEC_646eb5e4608348a5bc5c6dea7ef6971a" title="其他权益工具投资其他说明" headerRef="650" orient="landscape" helpId="112001057"/>
    <m:section xlName="_SEC_d085182d12d941b88dd5666cf5452533" title="其他非流动金融资产" headerRef="651" helpId="112001041"/>
    <m:section xlName="_SEC_93f7cfdc7a9549c68b787aff064a41f3" title="其他非流动金融资产其他说明" headerRef="651"/>
    <m:placeholder xlName="_PLD_9f9d17e04f1146ae8cb25ffc9a006a8d" keyCode="PageId:ch1019" keyAction="31"/>
    <m:section xlName="_SEC_2bd90f9d006148798131ef3c25314fb9" title="成本计量模式" rules="R2015_R11_011" checkKey="!公允价值计量" headerRef="653" convertSummaryRule="NoConvert" helpId="112001064" helpText="如采用公允价值计量模式的，请通过选项功能切换。" primarySection="_SEC_2bd90f9d006148798131ef3c25314fb9" optionText="成本计量模式" optionGroupTitle="投资性房地产计量模式" optionTargetConcept="clcid-pte:TouZiXingFangDiChanJiLiangMoShi" optionTargetConceptValue="成本计量模式" keyAction="89" mergeDisplayOptionTag="_SEC_2bd90f9d006148798131ef3c25314fb9"/>
    <m:section xlName="_SEC_d9d7b38b1c1a492ebec6f68e3a4fc5b2" title="采用成本计量模式的投资性房地产的减值测试情况" headerRef="655" optionTargetConcept="clcid-pte:TouZiXingFangDiChanJiLiangMoShi" optionTargetConceptValue="成本计量模式" mergeDisplayOptionTag="_SEC_2bd90f9d006148798131ef3c25314fb9"/>
    <m:section xlName="_SEC_9dc28a3c6d7b4081ad7a2a81d7fccb01" title="可收回金额按公允价值减去处置费用后的净额确定" headerRef="656" helpId="112001064" optionTargetConcept="clcid-pte:TouZiXingFangDiChanJiLiangMoShi" optionTargetConceptValue="成本计量模式" mergeDisplayOptionTag="_SEC_2bd90f9d006148798131ef3c25314fb9">
      <m:axisValue occRef="投资性房地产"/>
    </m:section>
    <m:section xlName="_SEC_46e48729d316411a934b2fd095ad1875" title="可收回金额按预计未来现金流量的现值确定" headerRef="657" helpId="112001064" optionTargetConcept="clcid-pte:TouZiXingFangDiChanJiLiangMoShi" optionTargetConceptValue="成本计量模式" mergeDisplayOptionTag="_SEC_2bd90f9d006148798131ef3c25314fb9">
      <m:axisValue occRef="投资性房地产"/>
    </m:section>
    <m:section xlName="_SEC_73704337c84a4c26a18226ae0ffb3db9" title="前述信息与以前年度减值测试采用的信息或外部信息明显不一致的差..." headerRef="658" helpId="112001064" optionTargetConcept="clcid-pte:TouZiXingFangDiChanJiLiangMoShi" optionTargetConceptValue="成本计量模式" mergeDisplayOptionTag="_SEC_2bd90f9d006148798131ef3c25314fb9">
      <m:axisValue occRef="投资性房地产"/>
    </m:section>
    <m:section xlName="_SEC_bf552dcd65f94f69a99b0602db7478c6" title="公司以前年度减值测试采用信息与当年实际情况明显不一致的差异原..." headerRef="659" helpId="112001064" optionTargetConcept="clcid-pte:TouZiXingFangDiChanJiLiangMoShi" optionTargetConceptValue="成本计量模式" mergeDisplayOptionTag="_SEC_2bd90f9d006148798131ef3c25314fb9">
      <m:axisValue occRef="投资性房地产"/>
    </m:section>
    <m:section xlName="_SEC_470c0ee5a6bf4916a395eeedd0ee1985" title="其他说明" headerRef="659" helpId="112001064" optionTargetConcept="clcid-pte:TouZiXingFangDiChanJiLiangMoShi" optionTargetConceptValue="成本计量模式" mergeDisplayOptionTag="_SEC_2bd90f9d006148798131ef3c25314fb9"/>
    <m:section xlName="_SEC_42ca4cabede641b2a0558cee2b73b5da" title="公允价值计量模式" rules="R2015_R11_011" checkKey="!成本计量" headerRef="660" convertSummaryRule="NoConvert" helpId="112001064" helpText="如采用成本计量模式的，请通过选项功能切换。" primarySection="_SEC_2bd90f9d006148798131ef3c25314fb9" optionText="公允价值计量模式" optionGroupTitle="投资性房地产计量模式" optionTargetConcept="clcid-pte:TouZiXingFangDiChanJiLiangMoShi" optionTargetConceptValue="公允价值计量模式"/>
    <m:section xlName="_SEC_a051cc5b16ae41feb35dbabfee3cadf5" title="不适用" checkKey="!公允价值计量&amp;!成本计量" headerRef="662" helpText="如采用成本计量模式或公允价值计量模式的，请通过选项功能切换。" primarySection="_SEC_2bd90f9d006148798131ef3c25314fb9" optionText="不适用" optionGroupTitle="投资性房地产计量模式" optionTargetConcept="clcid-pte:TouZiXingFangDiChanJiLiangMoShi" optionTargetConceptValue="不适用"/>
    <m:section xlName="_SEC_5a2e9b07ae1e469294cb2be5aaf61c28" title="固定资产" headerRef="663"/>
    <m:section xlName="_SEC_5797700860144c4b9ca0b9b62b2dc148" title="固定资产分类列示其他说明" headerRef="664"/>
    <m:section xlName="_SEC_b17fc34a023f4384a425600555740cb6" title="固定资产情况" rules="R2015_R11_012" headerRef="666" convertSummaryRule="NoConvert" helpId="112001065" helpText="注：公司根据自身实际情况确定类别，一般包括房屋及建筑物、机器设备、电子设备、运输设备等。" keyAction="89">
      <m:virtualTuples>
        <m:virtualTuple id="bdf0d8d4-7913-40b3-bfd4-fd60241cfc86" tupleRef="clcid-pte:GuDingZiChanQingKuangMingXi" defaultRows="4" extendDirection="2" splitWidth="1"/>
      </m:virtualTuples>
    </m:section>
    <m:section xlName="_SEC_784fb493affa41d8985f9e8a71213cf9" title="暂时闲置的固定资产情况" rules="R2015_R11_012" headerRef="667" convertSummaryRule="NoConvert" helpId="112001065"/>
    <m:section xlName="_SEC_1de7436e811c4703bed7fb7f0316bba2" title="通过经营租赁租出的固定资产" rules="R2015_R11_012" headerRef="668" helpId="112001065" helpText="未执行新租赁准则的公司填写。"/>
    <m:section xlName="_SEC_c2e9651d58cd49b88e40954aae3cbf5b" title="未办妥产权证书的固定资产情况" rules="R2015_R11_012" headerRef="669" convertSummaryRule="NoConvert" helpId="112001065"/>
    <m:item xlName="_GBC_d1f21a00be1347f697689e4105263cab" headerRef="670" up="固定资产的减值测试情况" concept="clcid-ci-ar:ShiFouShiYongJianZhiCeShiQingKuang" label="是否适用：减值测试情况" selectOptions="_buildInAppliance" controlType="CustomCheckbox" cRanges="[{&quot;StartName&quot;:&quot;_GBC_d1f21a00be1347f697689e4105263cab&quot;,&quot;EndName&quot;:&quot;_SEC_3bb37fa5e3954f97bab28ba3563def20&quot;,&quot;CType&quot;:1}]">
      <m:axisValue occRef="固定资产"/>
    </m:item>
    <m:section xlName="_SEC_a385686078c04c6fba5b67910c2d2e4c" title="可收回金额按公允价值减去处置费用后的净额确定" headerRef="671" helpId="112001065">
      <m:axisValue occRef="固定资产"/>
    </m:section>
    <m:section xlName="_SEC_4709fd6eb2b14872b7b1af07a6fb506a" title="可收回金额按预计未来现金流量的现值确定" headerRef="672" helpId="112001065">
      <m:axisValue occRef="固定资产"/>
    </m:section>
    <m:section xlName="_SEC_cdbf3f19620b42adad7fd62d66d4c4dd" title="前述信息与以前年度减值测试采用的信息或外部信息明显不一致的差..." headerRef="673" helpId="112001065">
      <m:axisValue occRef="固定资产"/>
    </m:section>
    <m:section xlName="_SEC_3bb37fa5e3954f97bab28ba3563def20" title="公司以前年度减值测试采用信息与当年实际情况明显不一致的差异原..." headerRef="674" helpId="112001065">
      <m:axisValue occRef="固定资产"/>
    </m:section>
    <m:section xlName="_SEC_7134408257214aea8ca71da966442d44" title="固定资产说明" rules="R2015_R11_012" headerRef="674" convertSummaryRule="NoConvert" helpId="112001065"/>
    <m:section xlName="_SEC_e623ea972f7d45dc8b0c9f9862e5b400" title="固定资产清理" headerRef="675"/>
    <m:section xlName="_SEC_1629a0ede2124140bc15f9e5c0174d2b" title="在建工程分类列示" headerRef="677"/>
    <m:section xlName="_SEC_082962860e3f4336bda3f7cfa776d8ee" title="在建工程分类列示其他说明" headerRef="677"/>
    <m:section xlName="_SEC_a02b3ec882b24e089808f0414c70e5ec" title="在建工程情况" rules="R2015_R11_012" headerRef="679" convertSummaryRule="NoConvert" helpId="112001067"/>
    <m:section xlName="_SEC_56f783d4f9274dee9510145d6c965ff7" title="重大在建工程项目变动情况" rules="R2015_R11_012" headerRef="680" convertSummaryRule="NoConvert" helpId="112001067" helpText="注：资金来源，一般包括募股资金、金融机构贷款和其他来源等。"/>
    <m:section xlName="_SEC_0ebc618dc5604e8db1776ea7ed9e27ad" title="在建工程减值准备" rules="R2015_R11_012" headerRef="681" convertSummaryRule="NoConvert" helpId="112001067"/>
    <m:item xlName="_GBC_d3e3ceb3450d42e8a3d61da2c2d7d3cb" headerRef="682" up="在建工程的减值测试情况" concept="clcid-ci-ar:ShiFouShiYongJianZhiCeShiQingKuang" label="是否适用：减值测试情况" selectOptions="_buildInAppliance" controlType="CustomCheckbox" cRanges="[{&quot;StartName&quot;:&quot;_GBC_d3e3ceb3450d42e8a3d61da2c2d7d3cb&quot;,&quot;EndName&quot;:&quot;_SEC_3aaee6de6a704433a84fb9b8b963d32d&quot;,&quot;CType&quot;:1}]">
      <m:axisValue occRef="在建工程"/>
    </m:item>
    <m:section xlName="_SEC_7879f69fa64540dca6dd48f3a138ffa3" title="可收回金额按公允价值减去处置费用后的净额确定" headerRef="683" helpId="112001067">
      <m:axisValue occRef="在建工程"/>
    </m:section>
    <m:section xlName="_SEC_1f704667459b446dbea1e5558f94abbc" title="可收回金额按预计未来现金流量的现值确定" headerRef="684" helpId="112001067">
      <m:axisValue occRef="在建工程"/>
    </m:section>
    <m:section xlName="_SEC_34d95d264fe3471a8d86139361e07b8f" title="前述信息与以前年度减值测试采用的信息或外部信息明显不一致的差..." headerRef="685" helpId="112001067">
      <m:axisValue occRef="在建工程"/>
    </m:section>
    <m:section xlName="_SEC_3aaee6de6a704433a84fb9b8b963d32d" title="公司以前年度减值测试采用信息与当年实际情况明显不一致的差异原..." headerRef="686" helpId="112001067">
      <m:axisValue occRef="在建工程"/>
    </m:section>
    <m:section xlName="_SEC_557cdec50a6747d28443c626668ac476" title="在建工程的说明" rules="R2015_R11_012" headerRef="686" convertSummaryRule="NoConvert" helpId="112001067"/>
    <m:section xlName="_SEC_57646d76c9b54fbc8b0c285f81791103" title="工程物资" headerRef="687" convertSummaryRule="NoConvert" helpId="112001069"/>
    <m:section xlName="_SEC_90a77fb9192246418dabc2bc031e38c0" title="采用成成本计量模式的生产性生物资产" headerRef="690" helpId="112001070" keyAction="89">
      <m:virtualTuples>
        <m:virtualTuple id="5080c45b-c3e2-466e-8ce4-2a86227ee3da" tupleRef="clcid-pte:CaiYongChengBenJiLiangMoShiDeShengChanXingShengWuZiChanMingXi" defaultRows="8" extendDirection="2" splitWidth="1"/>
      </m:virtualTuples>
    </m:section>
    <m:item xlName="_GBC_1463ca9b414a4cb28d5d13fd1d3b8486" headerRef="691" up="采用成本计量模式的生产性生物资产的减值测试情况" concept="clcid-ci-ar:ShiFouShiYongJianZhiCeShiQingKuang" label="是否适用：减值测试情况" selectOptions="_buildInAppliance" controlType="CustomCheckbox" cRanges="[{&quot;StartName&quot;:&quot;_GBC_1463ca9b414a4cb28d5d13fd1d3b8486&quot;,&quot;EndName&quot;:&quot;_SEC_4394f2f52d40481f8c94b7dcf998b9c8&quot;,&quot;CType&quot;:1}]">
      <m:axisValue occRef="生产性生物资产"/>
    </m:item>
    <m:section xlName="_SEC_fe476f7aa94a4738b8ea0b05212e72e7" title="可收回金额按公允价值减去处置费用后的净额确定" headerRef="692" helpId="112001070">
      <m:axisValue occRef="生产性生物资产"/>
    </m:section>
    <m:section xlName="_SEC_77c110fcf98d42b9bc3fd51d38fedaa3" title="可收回金额按预计未来现金流量的现值确定" headerRef="693" helpId="112001070">
      <m:axisValue occRef="生产性生物资产"/>
    </m:section>
    <m:section xlName="_SEC_deae854a24294675920eef5223576ed7" title="前述信息与以前年度减值测试采用的信息或外部信息明显不一致的差..." headerRef="694" helpId="112001070">
      <m:axisValue occRef="生产性生物资产"/>
    </m:section>
    <m:section xlName="_SEC_4394f2f52d40481f8c94b7dcf998b9c8" title="公司以前年度减值测试采用信息与当年实际情况明显不一致的差异原..." headerRef="695" helpId="112001070">
      <m:axisValue occRef="生产性生物资产"/>
    </m:section>
    <m:section xlName="_SEC_30033325948d42e88d046d357344a3ff" title="采用公允价值计量模式的生产性生物资产" headerRef="696" helpId="112001070">
      <m:virtualTuples>
        <m:virtualTuple id="e6d9fec0-4b75-4442-afa4-5b5810eb6611" tupleRef="clcid-pte:CaiYongGongYunJiaZhiJiLiangMoShiDeShengChanXingShengWuZiChanMingXi" defaultRows="8" extendDirection="2" splitWidth="1"/>
      </m:virtualTuples>
    </m:section>
    <m:section xlName="_SEC_559ebba506dc45c6ba746173e6e553db" title="生产性生物资产的说明" headerRef="696" convertSummaryRule="NoConvert" helpId="112001070"/>
    <m:section xlName="_SEC_1c42b01146a94d2891a3a0557341368e" title="油气资产" headerRef="697" convertSummaryRule="NoConvert" helpId="112001071" keyAction="89">
      <m:virtualTuples>
        <m:virtualTuple id="391f4d5d-e2bb-4e43-a73b-1a879022eeed" tupleRef="clcid-pte:YouQiZiChanMingXi" extendDirection="2" splitWidth="1"/>
      </m:virtualTuples>
    </m:section>
    <m:item xlName="_GBC_c658db7dbb96462dbe4ab745ca73e3ca" headerRef="699" up="油气资产的减值测试情况" concept="clcid-ci-ar:ShiFouShiYongJianZhiCeShiQingKuang" label="是否适用：减值测试情况" selectOptions="_buildInAppliance" controlType="CustomCheckbox" cRanges="[{&quot;StartName&quot;:&quot;_GBC_c658db7dbb96462dbe4ab745ca73e3ca&quot;,&quot;EndName&quot;:&quot;_SEC_83270ac8c2b149629b7dc464cf951ff0&quot;,&quot;CType&quot;:1}]">
      <m:axisValue occRef="油气资产"/>
    </m:item>
    <m:section xlName="_SEC_62604c57b26e48e68cdac4a9fcc6dd4a" title="可收回金额按公允价值减去处置费用后的净额确定" headerRef="700" helpId="112001071">
      <m:axisValue occRef="油气资产"/>
    </m:section>
    <m:section xlName="_SEC_2fb03994c9b042edaffa27fee863966d" title="可收回金额按预计未来现金流量的现值确定" headerRef="701" helpId="112001071">
      <m:axisValue occRef="油气资产"/>
    </m:section>
    <m:section xlName="_SEC_9ada49fbbaad4fdcb5d8c5b6334050ca" title="前述信息与以前年度减值测试采用的信息或外部信息明显不一致的差..." headerRef="702" helpId="112001071">
      <m:axisValue occRef="油气资产"/>
    </m:section>
    <m:section xlName="_SEC_83270ac8c2b149629b7dc464cf951ff0" title="公司以前年度减值测试采用信息与当年实际情况明显不一致的差异原..." headerRef="703" helpId="112001071">
      <m:axisValue occRef="油气资产"/>
    </m:section>
    <m:section xlName="_SEC_e086be09d3fb4366a6f0d50e39bc0fe0" title="油气资产的说明" headerRef="703" helpId="112001071"/>
    <m:section xlName="_SEC_56ef077439914c3f97ba31c1af9eef32" title="使用权资产" headerRef="704" tagAction="1" helpId="112002305" keyAction="89">
      <m:virtualTuples>
        <m:virtualTuple id="06aa4ced-53cd-4ab4-88f8-025c43637847" tupleRef="clcid-pte:ShiYongQuanZiChanMingXi" extendDirection="2"/>
      </m:virtualTuples>
    </m:section>
    <m:item xlName="_GBC_3b3aabc5b9ad4e9896fb84bfd63b8c60" headerRef="706" up="使用权资产的减值测试情况" concept="clcid-ci-ar:ShiFouShiYongJianZhiCeShiQingKuang" label="是否适用：减值测试情况" selectOptions="_buildInAppliance" controlType="CustomCheckbox" cRanges="[{&quot;StartName&quot;:&quot;_GBC_3b3aabc5b9ad4e9896fb84bfd63b8c60&quot;,&quot;EndName&quot;:&quot;_SEC_9f677509045e437a8d3d9abf20fe485d&quot;,&quot;CType&quot;:1}]">
      <m:axisValue occRef="使用权资产"/>
    </m:item>
    <m:section xlName="_SEC_0b95ac0acc2a4c129cbc949a3db45aa3" title="可收回金额按公允价值减去处置费用后的净额确定" headerRef="707" helpId="112002305">
      <m:axisValue occRef="使用权资产"/>
    </m:section>
    <m:section xlName="_SEC_bbc04b8535394880ade4adb70e2b51be" title="可收回金额按预计未来现金流量的现值确定" headerRef="708" helpId="112002305">
      <m:axisValue occRef="使用权资产"/>
    </m:section>
    <m:section xlName="_SEC_d69e1667f2aa4c9d80a12e68fc99d3fa" title="前述信息与以前年度减值测试采用的信息或外部信息明显不一致的差..." headerRef="709" helpId="112002305">
      <m:axisValue occRef="使用权资产"/>
    </m:section>
    <m:section xlName="_SEC_9f677509045e437a8d3d9abf20fe485d" title="公司以前年度减值测试采用信息与当年实际情况明显不一致的差异原..." headerRef="710" helpId="112002305">
      <m:axisValue occRef="使用权资产"/>
    </m:section>
    <m:section xlName="_SEC_bd193a4b9d2f47d296fe6ed62dcac9e6" title="使用权资产其他说明" headerRef="710" helpId="112002305"/>
    <m:section xlName="_SEC_dc6f356c9a9a424bba90c1f6f28b2ab0" title="无形资产情况" rules="R2015_R11_013" headerRef="712" helpId="112001072" keyAction="89">
      <m:virtualTuples>
        <m:virtualTuple id="dd625539-1bb3-40f2-b0d4-0097d3143f41" tupleRef="clcid-pte:WuXingZiChanMingXi" extendDirection="2" splitWidth="1"/>
      </m:virtualTuples>
    </m:section>
    <m:section xlName="_SEC_08b7e154261e4db98bfd474f18cb4047" title="确认为无形资产的数据资源" headerRef="713"/>
    <m:section xlName="_SEC_1b15a58332a3426ebeab40769f9c3df1" title="未办妥产权证书的土地使用权情况：" rules="R2015_R11_013" headerRef="714" helpId="112001072"/>
    <m:item xlName="_GBC_c5612c50ddb44cf8892aefcbaf89a0f7" headerRef="715" up="无形资产的减值测试情况" concept="clcid-ci-ar:ShiFouShiYongJianZhiCeShiQingKuang" label="是否适用：减值测试情况" selectOptions="_buildInAppliance" controlType="CustomCheckbox" cRanges="[{&quot;StartName&quot;:&quot;_GBC_c5612c50ddb44cf8892aefcbaf89a0f7&quot;,&quot;EndName&quot;:&quot;_SEC_afc970d27305410b8fd164df5418c8ad&quot;,&quot;CType&quot;:1}]">
      <m:axisValue occRef="无形资产"/>
    </m:item>
    <m:section xlName="_SEC_d1b56a2a2033478e8f138c9b35e59ca2" title="可收回金额按公允价值减去处置费用后的净额确定" headerRef="716" helpId="112001072">
      <m:axisValue occRef="无形资产"/>
    </m:section>
    <m:section xlName="_SEC_3afaf396c032428693361d170f1db7cc" title="可收回金额按预计未来现金流量的现值确定" headerRef="717" helpId="112001072">
      <m:axisValue occRef="无形资产"/>
    </m:section>
    <m:section xlName="_SEC_6f3af3b7fa534156aca4021444819602" title="前述信息与以前年度减值测试采用的信息或外部信息明显不一致的差..." headerRef="718" helpId="112001072">
      <m:axisValue occRef="无形资产"/>
    </m:section>
    <m:section xlName="_SEC_afc970d27305410b8fd164df5418c8ad" title="公司以前年度减值测试采用信息与当年实际情况明显不一致的差异原..." headerRef="719" helpId="112001072">
      <m:axisValue occRef="无形资产"/>
    </m:section>
    <m:section xlName="_SEC_eb6a679b93d847e9a41997ee579c0c0b" title="无形资产说明" rules="R2015_R11_013" headerRef="719" helpId="112001072"/>
    <m:section xlName="_SEC_d501f10215ce4880993d42f6d936a828" title="商誉账面原值" headerRef="721" helpId="112001075"/>
    <m:section xlName="_SEC_7e7d1865c75e48cda5d4a2483b8fd250" title="商誉减值准备" headerRef="722" helpId="112001075"/>
    <m:section xlName="_SEC_b5a6d44950db421ba53de7759fc9fbd3" title="商誉所在资产组或资产组组合的相关信息" headerRef="723" helpId="112001075"/>
    <m:section xlName="_SEC_873a7024b5fc4a6bb3f652137902e9a8" title="资产组或资产组组合发生变化  名称 变化前的构成 变..." headerRef="723" helpId="112001075"/>
    <m:section xlName="_SEC_f8ed45386ad64b39aa92f3cce44a2820" title="其他说明  " headerRef="723" helpId="112001075"/>
    <m:section xlName="_SEC_3db731ed406e48f59e2b7d1f3b394951" title="可收回金额按公允价值减去处置费用后的净额确定" headerRef="724" helpId="112001075">
      <m:axisValue occRef="商誉"/>
    </m:section>
    <m:section xlName="_SEC_5822693b64644a2cb7efb647d08e6c36" title="可收回金额按预计未来现金流量的现值确定" headerRef="724" helpId="112001075">
      <m:axisValue occRef="商誉"/>
    </m:section>
    <m:section xlName="_SEC_28b8dbd14de0423b90aa01dce2b7c2c3" title="前述信息与以前年度减值测试采用的信息或外部信息明显不一致的差..." headerRef="724" helpId="112001075">
      <m:axisValue occRef="商誉"/>
    </m:section>
    <m:section xlName="_SEC_2ef8d4627b3d4cb1822b7136d937ff56" title="公司以前年度减值测试采用信息与当年实际情况明显不一致的差异原..." headerRef="724" helpId="112001075">
      <m:axisValue occRef="商誉"/>
    </m:section>
    <m:section xlName="_SEC_b717e64daece470e871a3d64bf1a5bec" title="业绩承诺完成及对应商誉减值情况" headerRef="725" helpId="112001075"/>
    <m:section xlName="_SEC_5080827f8c594165b84afde507a01a08" title="其他说明 " headerRef="725" helpId="112001075"/>
    <m:section xlName="_SEC_a4ccbe4057b4410cb2b998d6b11165cd" title="长期待摊费用" headerRef="726" convertSummaryRule="NoConvert" helpId="112001076"/>
    <m:section xlName="_SEC_c648f0f0efdc4d4c85ff3f48a55f50ee" title="递延所得税资产和递延所得税负债不以抵销后的净额列示" rules="R2015_R11_015" headerRef="728" helpId="112001077" helpText="注： \n表(2)按暂时性差异的类别列示未经抵销的递延所得税资产或递延所得税负债期初余额、期末余额，以及相应的暂时性差异金额\n表(4)列示由于未来能否获得足够的应纳税所得额具有不确定性，因此没有确认为递延所得税资产的可抵扣暂时性差异和可抵扣亏损。\n表(5)无法在资产负债表日确定全部可抵扣亏损情况的，可只填写能确定部分的金额及其到期年度，并在备注栏予以说明。"/>
    <m:section xlName="_SEC_94657e8367544e5fa63e4b88008d6713" title="递延所得税资产和递延所得税负债的说明" rules="R2015_R11_015" headerRef="732" convertSummaryRule="NoConvert" helpId="112001077"/>
    <m:section xlName="_SEC_bf9b6546575142aea975f406ef3dfc87" title="其他非流动资产" headerRef="733" helpId="112001235"/>
    <m:section xlName="_SEC_ccf9a14a4d634c1ea77c0cd432a08aab" title="所有权或使用权受到限制的资产" headerRef="734" helpId="112002306" helpText="1、应当披露所有权或使用权受到限制的数据资源无形资产，以及用于担保的数据资源无形资产的账面价值、当期摊销额等情况。\n2、应当披露所有权或使用权受到限制的数据资源存货，以及用于担保的数据资源存货的账面价值等情况。" axisType="Column"/>
    <m:section xlName="_SEC_5e661212a7bc42d1ac34de3b0e67574d" title="短期借款分类" headerRef="736" convertSummaryRule="NoConvert" helpId="112001079" axisType="Column"/>
    <m:section xlName="_SEC_b35d2ea88a124242b0bd88394a858993" title="已到期未偿还的短期借款情况" headerRef="737" convertSummaryRule="NoConvert" helpId="112001079"/>
    <m:section xlName="_SEC_7331bb834b364e3baab9f33a89c455ca" title="短期借款的说明" headerRef="737" helpId="112001079"/>
    <m:section xlName="_SEC_76cb151d14e6437cbef4c8c5df1588bd" title="交易性金融负债" headerRef="738" helpId="112001080"/>
    <m:section xlName="_SEC_55cf02a075b245feae9823bc0e924f07" title="衍生金融负债" headerRef="739" helpId="112001081" helpText="注：说明衍生金融工具形成原因及相关会计处理等。"/>
    <m:item xlName="_GBC_c0116f9cd6f34dcfa483a1f112dac85a" headerRef="741" up="应付票据列示" concept="clcid-ci-ar:ShiFouShiYongYingFuPiaoJu" label="是否适用：应付票据" selectOptions="_buildInAppliance" controlType="CustomCheckbox" cRanges="{&quot;StartName&quot;:&quot;_GBC_c0116f9cd6f34dcfa483a1f112dac85a&quot;,&quot;EndName&quot;:&quot;_SEC_42d38d00af52480383edb08e04ca3f9e&quot;,&quot;CType&quot;:1,&quot;DisplayText&quot;:null}"/>
    <m:section xlName="_SEC_42d38d00af52480383edb08e04ca3f9e" title="应付票据" rules="R2015_R11_017" headerRef="741" convertSummaryRule="NoConvert" helpId="112001083"/>
    <m:placeholder xlName="_PLD_803a5a61b71c4998bc6e913dece1991d" keyCode="PageId:ch1022" keyAction="31"/>
    <m:section xlName="_SEC_6983b90893c6404eb7c7286ec627bbd3" title="应付账款情况" rules="R2015_R11_018" headerRef="743" convertSummaryRule="NoConvert" helpId="112001084"/>
    <m:section xlName="_SEC_f6472fc9df314a45ae6f3743495113f0" title="重要的账龄超过1年的应付账款" rules="R2015_R11_018" headerRef="744" helpId="112001084"/>
    <m:section xlName="_SEC_11f269c09d754458a6354680b3ca0c0b" title="应付账款的其他说明" rules="R2015_R11_018" headerRef="744" convertSummaryRule="NoConvert" helpId="112001084"/>
    <m:section xlName="_SEC_6c51b7b8aad944a6a7343a7c4468bc35" title="预收账款情况" headerRef="746" convertSummaryRule="NoConvert" helpId="112002200"/>
    <m:section xlName="_SEC_1558d55950074b35a4413fcf746a38ce" title="账龄超过1年的重要预收款项" headerRef="747" helpId="112002200"/>
    <m:section xlName="_SEC_8517e284825d44c488f1e3748ab151d8" title="报告期内账面价值发生重大变动的金额和原因" headerRef="748" helpId="112002200"/>
    <m:section xlName="_SEC_edc815d452784f559d4667a474aec74d" title="预收账款的其他说明" headerRef="748" convertSummaryRule="NoConvert" helpId="112002200"/>
    <m:section xlName="_SEC_50463584535c4393bb0c203aa88e74ea" title="合同负债" headerRef="749" helpId="112002275"/>
    <m:section xlName="_SEC_743551461c2641c2ad9b798cb108a469" title="账龄超过1年的重要合同负债" headerRef="751" helpId="112002275"/>
    <m:section xlName="_SEC_6fed4fed5399438cae08eee39c94b152" title="报告期内账面价值发生重大变动的金额和原因" headerRef="752" helpId="112002275"/>
    <m:section xlName="_SEC_d59a32c92f4547b59d45698ae473a887" title="合同负债其他说明" headerRef="752" helpId="112002275"/>
    <m:section xlName="_SEC_8ac62232cfc54f38aff1f89058d89f36" title="应付职工薪酬列示" headerRef="754" helpId="112001085"/>
    <m:section xlName="_SEC_1cb33e613a2043aba490a4f493078cdf" title="短期薪酬列示" headerRef="755" helpId="112001085"/>
    <m:section xlName="_SEC_09e47a9c2ace47f19c4a16776060c867" title="设定提存计划列示" headerRef="756" helpId="112001085"/>
    <m:section xlName="_SEC_edbce81fdb28449ba35de2db232257b2" title="应付职工薪酬说明" headerRef="756" helpId="112001085"/>
    <m:section xlName="_SEC_be9a46a3e37649b39960634f96204c34" title="应交税费" headerRef="757" convertSummaryRule="NoConvert" helpId="112001086" axisType="Column"/>
    <m:section xlName="_SEC_89b79d5c0cf746108f038a99e63ca62a" title="其他应付款分类列示" headerRef="759" helpId="112001089"/>
    <m:section xlName="_SEC_97001ba1cb1e45b6b9f706e8ef66d548" title="其他应付款分类列示其他说明" headerRef="759" helpId="112001089"/>
    <m:section xlName="_SEC_7e17cb8679ef4c6d8d9a0e00e310388e" title="应付利息" headerRef="760" helpId="112001089"/>
    <m:section xlName="_SEC_e4eb8c4670f04cc38a8a3f8687e4a488" title="应付股利" headerRef="761" helpId="112001089"/>
    <m:section xlName="_SEC_be25865ded474d37a17fa13e8d9cf570" title="其他应付款" headerRef="762" helpId="112001089"/>
    <m:section xlName="_SEC_2c0a95e5ecb74946b3dc14c7a20e5997" title="持有待售负债" headerRef="763" helpId="112001090" helpText="注：说明划分为持有待售的负债的原因等。"/>
    <m:section xlName="_SEC_7d69c48a60a34405b349ddceb0a418a8" title="1年内到期的非流动负债" headerRef="764" helpId="112001092"/>
    <m:section xlName="_SEC_028ee94ad65744bca4ead55dc3233ca9" title="其他流动负债" headerRef="765" helpId="112001093"/>
    <m:section xlName="_SEC_f5491fa163be4d50a9964567324132ed" title="短期应付债券的增减变动" headerRef="765" convertSummaryRule="NoConvert" helpId="112001093"/>
    <m:section xlName="_SEC_72acc7f2df254db9a8e7b1d2c0a85c65" title="其他流动负债说明" headerRef="765" orient="landscape" helpId="112001093"/>
    <m:section xlName="_SEC_bb20abc8fd5f49a68916f9dc55e11723" title="长期借款分类 " headerRef="767" convertSummaryRule="NoConvert" helpId="112001094" axisType="Column"/>
    <m:section xlName="_SEC_b151024fbb7f40ea95abd833b296ecf2" title="长期借款的说明" headerRef="767" helpId="112001094"/>
    <m:section xlName="_SEC_9fc1d89fd58b4dd7a11252f59005bfc6" title="应付债券" headerRef="769" helpId="112001095"/>
    <m:section xlName="_SEC_bd8994c3194244c3a4761d3ba9630357" title="应付债券的增减变动" headerRef="770" helpId="112001095">
      <m:virtualTuples>
        <m:virtualTuple id="05b1f0af-c01f-4fce-96b8-29a3faf0470e" tupleRef="clcid-pte:YingFuZhaiQuanMingXi" defaultRows="0" extendDirection="2"/>
      </m:virtualTuples>
    </m:section>
    <m:section xlName="_SEC_757001457d924ad38aa4781484c5ba39" title="可转换公司债券的说明" headerRef="771" helpId="112001095"/>
    <m:section xlName="_SEC_c00f86373d564300b70e1d9606881788" title="转股权会计处理及判断依据" headerRef="771" helpId="112001095"/>
    <m:section xlName="_SEC_d80736dc655749f088b325d83fccdc20" title="划分为金融负债的其他金融工具说明" headerRef="772" helpId="112001095"/>
    <m:section xlName="_SEC_a77cb0c0ba82436b82a7d5bb3bde2ada" title="应付债券其他说明" headerRef="772" orient="landscape" helpId="112001095"/>
    <m:section xlName="_SEC_02d134bf8d8d4eb58c0ae104046b1ba8" title="租赁负债" headerRef="773" helpId="112002307" helpText="按租赁负债年限分类列示"/>
    <m:section xlName="_SEC_f3d4542e7833456492aa3f1fb43c4fd5" title="长期应付款分类列示" headerRef="775"/>
    <m:section xlName="_SEC_a0c78ab4e7864eb6ad0f9eb868ed1718" title="长期应付款分类列示其他说明" headerRef="775"/>
    <m:section xlName="_SEC_7376b335bb274b24970a93a74d17b7c6" title="按款项性质列示长期应付款" headerRef="777" helpId="112001096"/>
    <m:section xlName="_SEC_0a84e0b09fc64975bf9a126557085875" title="专项应付款" headerRef="778" convertSummaryRule="NoConvert" helpId="112001098"/>
    <m:item xlName="_GBC_24f9546075204a64926cf2cb24e64f0e" headerRef="780" up="长期应付职工薪酬" concept="clcid-ci-ar:ShiFouShiYongChangQiYingFuZhiGongXinChou" label="是否适用：长期应付职工薪酬" selectOptions="_buildInAppliance" controlType="CustomCheckbox" cRanges="{&quot;StartName&quot;:&quot;_GBC_24f9546075204a64926cf2cb24e64f0e&quot;,&quot;EndName&quot;:&quot;_SEC_bdb4f6c5fc6642808a65fce4599aa115&quot;,&quot;CType&quot;:1,&quot;DisplayText&quot;:null}"/>
    <m:section xlName="_SEC_9e1dffe6ae18444d97446014b297dd69" title="长期应付职工薪酬" headerRef="781" helpId="112001097"/>
    <m:section xlName="_SEC_5a389db9711a4a889c729ab40da926ed" title="设定受益计划变动情况" headerRef="782" helpId="112001097"/>
    <m:section xlName="_SEC_bdb4f6c5fc6642808a65fce4599aa115" title="长期应付职工薪酬的其他说明" headerRef="782" helpId="112001097"/>
    <m:section xlName="_SEC_f21973cd15af4f4f8cba4c68d4e9e36f" title="预计负债" headerRef="783" convertSummaryRule="NoConvert" helpId="112001099"/>
    <m:section xlName="_SEC_77e89ee1eab949ef9b025afd8f005609" title="递延收益" rules="R2015_R11_019" headerRef="784" helpId="112001100"/>
    <m:section xlName="_SEC_7cd38d14438443479401d71c7f066fdf" title="递延收益其他说明" rules="R2015_R11_019" headerRef="784" helpId="112001100"/>
    <m:section xlName="_SEC_e6f817e4d74a4d95acbb17b048314a10" title="其他非流动负债" headerRef="785" convertSummaryRule="NoConvert" helpId="112001235"/>
    <m:section xlName="_SEC_8a6ae55fcdf4458585bca7ece234d93f" title="股本" headerRef="786" convertSummaryRule="NoConvert" helpId="112001101"/>
    <m:section xlName="_SEC_6fed13d34fa44eddb1a893d7efc5d06b" title="期末发行在外的优先股、永续债等其他金融工具基本情况" headerRef="788" helpId="112001102"/>
    <m:section xlName="_SEC_e75bf2a97679482fb5fa8f87d691b026" title="期末发行在外的优先股、永续债等金融工具变动情况表" headerRef="789" helpId="112001102"/>
    <m:section xlName="_SEC_f0c4a2ce10914cf8a15ec22984f96cce" title="其他权益工具本期增减变动情况、变动原因说明，以及相关会计处理" headerRef="789" helpId="112001102"/>
    <m:section xlName="_SEC_2737fbc9d66c421eae61476b09f44108" title="其他说明" headerRef="789" helpId="112001102"/>
    <m:section xlName="_SEC_39b8590a9e5d496db1d2cf229fd840e9" title="资本公积" headerRef="790" convertSummaryRule="NoConvert" helpId="112001105"/>
    <m:section xlName="_SEC_ac3bac3dee6b41e2a9bd601e8215a41b" title="库存股" headerRef="791" convertSummaryRule="NoConvert" helpId="112001103" keyAction="89"/>
    <m:section xlName="_SEC_b7abde66ee9f475b9c7a82f58ed72510" title="其他综合收益" headerRef="792" helpId="112001106"/>
    <m:section xlName="_SEC_84ba198e06284c06a5fcfe80ab43de2c" title="专项储备" headerRef="793" convertSummaryRule="NoConvert" helpId="112001104" axisType="Column"/>
    <m:section xlName="_SEC_e4999705883d4533b90d93a828deecc9" title="盈余公积" headerRef="794" convertSummaryRule="NoConvert" helpId="112001108"/>
    <m:item xlName="_GBC_0ccb002da9b649db91afd1ca2a9330f8" headerRef="795" up="未分配利润" concept="clcid-ci-ar:ShiFouShiYongWeiFenPeiLiRun" label="是否适用：未分配利润" selectOptions="_buildInAppliance" controlType="CustomCheckbox" cRanges="{&quot;StartName&quot;:&quot;_GBC_0ccb002da9b649db91afd1ca2a9330f8&quot;,&quot;EndName&quot;:&quot;_SEC_099bae2e74dd4c638d827dd234536518&quot;,&quot;CType&quot;:1,&quot;DisplayText&quot;:null}"/>
    <m:section xlName="_SEC_099bae2e74dd4c638d827dd234536518" title="未分配利润" headerRef="795" helpId="112001109"/>
    <m:section xlName="_SEC_4f278fa30cb04e56a01c1330e71747dc" title="营业收入和营业成本" rules="R2015_R11_020" headerRef="796" helpId="112001110" keyAction="89"/>
    <m:section xlName="_SEC_d9ef661e0f91486dad560fa19c2c09e5" title="营业收入扣除情况表" headerRef="798" orient="landscape" helpText="不存在应扣除营业收入（扣除金额填0）的，也应当简要说明。判断依据篇幅过长的，可索引年度报告正文披露内容。" optionTargetConcept="clcid-ci-ar:KouFeiQianHouJingliRunShiFouWeiFuZhi" optionTargetConceptValue="true" keyAction="6" keyCode="SFFZ_KCFJCSYJLR"/>
    <m:section xlName="_SEC_020e88e24a604d8684cb34b724e2379b" title="合同产生的收入的情况" headerRef="799" tagAction="1" helpId="112001110">
      <m:virtualTuples>
        <m:virtualTuple id="47b64d54-c0cb-4c7a-a1b2-733bbb651abd" tupleRef="clcid-pte:HeTongChanShengDeShouRuFenBuMingXi" extendDirection="2"/>
      </m:virtualTuples>
    </m:section>
    <m:section xlName="_SEC_865a1cfefc5c4d048224b9061806c0cd" title="履约义务的说明" headerRef="800" helpId="112001110"/>
    <m:section xlName="_SEC_982b67e019e6431a8776b813c56bff19" title="分摊至剩余履约义务的说明" headerRef="801" helpId="112001110"/>
    <m:section xlName="_SEC_4823a8bfeb8f498da97290f7ca34efbc" title="重大合同变更或重大交易价格调整" headerRef="802" helpId="112001110"/>
    <m:section xlName="_SEC_bf9c8800b7bc4046a57c9b28cfebe1e9" title="营业收入和营业成本的其他说明" headerRef="802" helpId="112001110"/>
    <m:section xlName="_SEC_f69e6c0ae3f44fea9945d377a149f8ef" title="税金及附加" rules="R2015_R11_021" headerRef="803" convertSummaryRule="NoConvert" helpId="112001112" axisType="Column" keyAction="89"/>
    <m:section xlName="_SEC_5d1ca8a31f664ab6b4c2e40e3350a771" title="销售费用" rules="R2015_R11_022" headerRef="804" convertSummaryRule="NoConvert" helpId="112001111" keyAction="89"/>
    <m:section xlName="_SEC_7f6cbd459a55483f8da09e1ad1378e98" title="管理费用" rules="R2015_R11_023" headerRef="805" helpId="112001111" keyAction="89"/>
    <m:section xlName="_SEC_1d4a90f6c9f54463a302674e3ac12040" title="研发费用" headerRef="806" helpId="112001111" keyAction="89"/>
    <m:section xlName="_SEC_e64e0ff353b940238889b35d13a33128" title="财务费用" rules="R2015_R11_024" headerRef="807" helpId="112001111" keyAction="89"/>
    <m:section xlName="_SEC_e9bc7b10fbe24a58a2a8e3ac1ff96a97" title="其他收益" headerRef="808" helpId="112002269"/>
    <m:section xlName="_SEC_153dc505def641b68896504f5596ef5b" title="投资收益" headerRef="809" helpId="112001114"/>
    <m:section xlName="_SEC_1b8fb7a0e4a44723ab3a865986917571" title="净敞口套期收益" headerRef="810" helpId="112002272"/>
    <m:section xlName="_SEC_ba248bb644d24508b56cf476e57a1ad1" title="公允价值变动收益" rules="R2015_R11_025" headerRef="811" convertSummaryRule="NoConvert" helpId="112001113"/>
    <m:section xlName="_SEC_f3aa22c360ad4d4fa144dfe2d37137a3" title="信用减值损失" headerRef="812" version="0.1" versionTime="1706114305" helpId="112002271" keyAction="89"/>
    <m:section xlName="_SEC_0711b4002bfe46319954a4204926581c" title="资产减值损失" rules="R2015_R11_027" headerRef="813" version="0.1" versionTime="1706114360" helpId="112001115" keyAction="89"/>
    <m:section xlName="_SEC_467f7368f09741c792396e7413b66bc2" title="资产处置收益" headerRef="814" helpId="112002268"/>
    <m:placeholder xlName="_PLD_987147bb19a345b99a47a9963d38e105" keyCode="PageId:ch1029" keyAction="31"/>
    <m:section xlName="_SEC_f6bd1fb85aac4d5fae732da5669c7d98" title="营业外收入情况" rules="R2015_R11_028" headerRef="815" convertSummaryRule="NoConvert" helpId="112001116"/>
    <m:section xlName="_SEC_784c1ba1d166453d9ae358ccd8c78ff4" title="营业外收入说明" rules="R2015_R11_028" headerRef="815" convertSummaryRule="NoConvert" helpId="112001116"/>
    <m:section xlName="_SEC_c9367abe549f4ea783abbf3c125e949f" title="营业外支出" headerRef="816" convertSummaryRule="NoConvert" helpId="112001117" keyAction="89"/>
    <m:section xlName="_SEC_dedc71a0d12742a59ac6ee5cfbfa509f" title="所得税费用" headerRef="817" convertSummaryRule="NoConvert" helpId="112001119" keyAction="89"/>
    <m:section xlName="_SEC_abcda0c67180436c970991051af2777d" title="其他综合收益" headerRef="820" helpId="112001121"/>
    <m:section xlName="_SEC_db9c62b020ec4e9ea32fddcc998663ec" title="收到的其他与经营活动有关的现金" rules="R2015_R11_029" headerRef="822" convertSummaryRule="NoConvert" helpId="112002201"/>
    <m:section xlName="_SEC_69836e8867b347e7b3fe206eca280b9d" title="支付的其他与经营活动有关的现金" rules="R2015_R11_030" headerRef="822" convertSummaryRule="NoConvert" helpId="112002201" keyAction="89"/>
    <m:section xlName="_SEC_ff82b775f142475bade770a65468604e" title="收到的重要的投资活动有关的现金" headerRef="823" helpId="112002308"/>
    <m:section xlName="_SEC_7ab55cb8ffdb49ac9c81c84aea21fcdf" title="支付的重要的投资活动有关的现金 " headerRef="823" helpId="112002308"/>
    <m:section xlName="_SEC_bffd728d3f034a24a21a18f895399812" title="收到的其他与投资活动有关的现金" headerRef="823" convertSummaryRule="NoConvert" helpId="112002201"/>
    <m:section xlName="_SEC_aafc72f0aabb4b5faeb8c5be6629eee5" title="支付的其他与投资活动有关的现金" headerRef="823" convertSummaryRule="NoConvert" helpId="112002201" keyAction="89"/>
    <m:section xlName="_SEC_cee5e63128ad411498f4c0e9e303807b" title="收到的其他与筹资活动有关的现金" headerRef="824" convertSummaryRule="NoConvert" helpId="112002201"/>
    <m:section xlName="_SEC_7f5832ab98b14401b69843c0f895b85e" title="支付的其他与筹资活动有关的现金" headerRef="824" convertSummaryRule="NoConvert" helpId="112002201" keyAction="89"/>
    <m:section xlName="_SEC_03b181716d194b5aae2a4640dcd7dcab" title="筹资活动产生的各项负债变动情况" headerRef="824" helpId="112002309"/>
    <m:section xlName="_SEC_b64d598ef9a24391aa954558b10fbdf6" title="以净额列报现金流量的说明" headerRef="825" helpId="112002310"/>
    <m:section xlName="_SEC_f7d5d5d865f5414489ac532b32a387de" title="不涉及当期现金收支、但影响企业财务状况或在未来可能影响企业现..." headerRef="826" helpId="112002311"/>
    <m:placeholder xlName="_PLD_08971c77e9db420d8effe66ddfe4a83c" keyCode="PageId:ch1030" keyAction="31"/>
    <m:section xlName="_SEC_f8be5b6afa1a4e6a83d098555e296b4b" title="现金流量表补充资料" headerRef="828" helpId="112001123" keyAction="42" keyCode="2">
      <m:rowModel locationConcept="clcid-ci-ar:ZiDingYiKeMuWeiZhi" labelConcept="clcid-ci-ar:ZiDingYiKeMuMingCheng" conceptPrefix="补充资料现金流量表" presentationRole="http://www.xbrl-cn.org/cn/lcid/lr/role/XianJinLiuLiangBiaoBuChongZiLiao" presentationParentConcept="clcid-pte_XianJinLiuLiangBiaoBuChongZiLiao" tuplePrefix="项目"/>
    </m:section>
    <m:section xlName="_SEC_971240b1511b4283b56dedb17a919272" title="取得子公司支付的现金净额" headerRef="829" helpId="112001123"/>
    <m:section xlName="_SEC_c13aa60d3ee2485187cd10bae50b72d3" title="处置子公司收到的现金净额" headerRef="830" helpId="112001123"/>
    <m:section xlName="_SEC_8ffc326a4cc647ce83b2323deaa57151" title="现金和现金等价物的构成" headerRef="831" helpId="112001123"/>
    <m:section xlName="_SEC_10eee1b7b44042328ff4101c0c25c0ae" title="使用范围受限但仍作为现金和现金等价物列示的情况" headerRef="832" helpId="112001123"/>
    <m:section xlName="_SEC_c81185b5b53d4ce6971f88abe3784b99" title="不属于现金及现金等价物的货币资金  单位：元币种：人民币..." headerRef="833" helpId="112001123"/>
    <m:section xlName="_SEC_7d0ea3d82a4c4084b23578899fba022e" title="其他说明" headerRef="833"/>
    <m:section xlName="_SEC_cbb5e6d5041b434cbee55fb14e7590da" title="所有者权益变动表项目注释" headerRef="834" convertSummaryRule="NoConvert" helpId="112001124" keyAction="42" keyCode="2"/>
    <m:section xlName="_SEC_d0d3f1cb74c546a2a03e13993b313207" title="外币货币性项目" resetControlTag="true" headerRef="835" helpId="112001118" axisType="Column" keyAction="48" keyCode="currency" otherKeyActions="{&quot;KeyCode&quot;:&quot;_GBC_a8a2206abe64476f90c2dfa9e05b581d&quot;,&quot;KeyAction&quot;:49,&quot;KeyActionTitle&quot;:null,&quot;OtherActions&quot;:null}"/>
    <m:item xlName="_GBC_fe311ebf6010457c8817199183148161" headerRef="839" up="作为承租人" concept="clcid-ci-ar:ShiFouShiYongZuoWeiChengZuRen" label="是否适用：作为承租人" selectOptions="_buildInAppliance" controlType="CustomCheckbox" cRanges="[{&quot;StartName&quot;:&quot;_GBC_fe311ebf6010457c8817199183148161&quot;,&quot;EndName&quot;:&quot;_SEC_89b60f6ba6134ccbb3bfd1c5dccd0de1&quot;,&quot;CType&quot;:1}]"/>
    <m:section xlName="_SEC_760ce1a6023d4dbf9f3725dbc7a0bc84" title="未纳入租赁负债计量的可变租赁付款额" headerRef="839" helpId="112001120"/>
    <m:section xlName="_SEC_fcf15f99bdb44fac8d1031ddff36afa6" title="简化处理的短期租赁或低价值资产的租赁费用" headerRef="839" helpId="112001120"/>
    <m:section xlName="_SEC_132c8694186144d28bea26d641040232" title="售后租回交易及判断依据" headerRef="839" helpId="112001120"/>
    <m:section xlName="_SEC_89b60f6ba6134ccbb3bfd1c5dccd0de1" title="与租赁相关的现金流出总额" headerRef="839" helpId="112001120"/>
    <m:section xlName="_SEC_44f52a215f0f4e5380d93c3a2d63bf80" title="作为出租人的经营租赁" headerRef="840" helpId="112001120"/>
    <m:section xlName="_SEC_5dcf62453dc9446c8e92cd29430f29e1" title="作为出租人的融资租赁" headerRef="840" helpId="112001120"/>
    <m:section xlName="_SEC_0e75c2d70c66497f837eab9450e38c86" title="未折现租赁收款额与租赁投资净额的调节表" headerRef="840" helpId="112001120"/>
    <m:section xlName="_SEC_379bb0f851a2435baac336eaad395419" title="未来五年未折现租赁收款额" headerRef="840" helpId="112001120"/>
    <m:section xlName="_SEC_8459cd5f03c2468da16ffed615a9d50e" title="作为生产商或经销商确认融资租赁销售损益" headerRef="841" helpId="112001120"/>
    <m:section xlName="_SEC_b0a32110d5fd4411a6362b4ff54a7833" title="其他说明" headerRef="841" helpId="112001120"/>
    <m:section xlName="_SEC_e372d76aa7c74ed89930d4132fa601c0" title="数据资源" headerRef="842" helpText="企业对数据资源进行评估且评估结果对企业财务报表具有重要影响的，应当披露评估依据的信息来源，评估结论成立的假设前提和限制条件，评估方法的选择，各重要参数的来源、分析、比较与测算过程等信息。\n企业可以根据实际情况，自愿披露数据资源（含未作为无形资产或存货确认的数据资源）下列相关信息：\n（1）数据资源的应用场景或业务模式、对企业创造价值的影响方式，与数据资源应用场景相关的宏观经济和行业领域前景等。\n（2）用于形成相关数据资源的原始数据的类型、规模、来源、权属、质量等信息。\n（3）企业对数据资源的加工维护和安全保护情况，以及相关人才、关键技术等的持有和投入情况。\n（4）数据资源的应用情况，包括数据资源相关产品或9服务等的运营应用、作价出资、流通交易、服务计费方式等情况。\n（5）重大交易事项中涉及的数据资源对该交易事项的影响及风险分析，重大交易事项包括但不限于企业的经营活动、投融资活动、质押融资、关联方及关联交易、承诺事项、或有事项、债务重组、资产置换等。\n（6）数据资源相关权利的失效情况及失效事由、对企业的影响及风险分析等，如数据资源已确认为资产的，还包括相关资产的账面原值及累计摊销、减值准备或跌价准备、失效部分的会计处理。\n（7）数据资源转让、许可或应用所涉及的地域限制、领域限制及法律法规限制等权利限制。\n（8）企业认为有必要披露的其他数据资源相关信息。"/>
    <m:section xlName="_SEC_c84db925a3024ae68b5f3a3d1775752e" title="合并财务报表项目注释其他需要说明的事项" headerRef="843" helpId="112001122"/>
    <m:section xlName="_SEC_beb0efb83c80442abbd2c83e47fcce60" title="研发支出" headerRef="844" helpId="112002312"/>
    <m:section xlName="_SEC_184a051e5a6f4da2bc570608cce78a49" title="公司开发项目支出" headerRef="846" helpId="112002312"/>
    <m:section xlName="_SEC_75d1b56ade2c4c269e69e16618e554e5" title="重要的资本化研发项目" headerRef="846" helpId="112002312"/>
    <m:section xlName="_SEC_cb49a1df7c754850b03b667641f04f37" title="开发支出减值准备" headerRef="846" helpId="112002312"/>
    <m:section xlName="_SEC_ac40541814604ba88e05f4f8ec01c2dc" title="其他说明___" headerRef="846" helpId="112002312"/>
    <m:section xlName="_SEC_a59b44bd8ffe4d068c7857eda5cdb025" title="重要的外购在研项目" headerRef="847" helpId="112002312"/>
    <m:placeholder xlName="_PLD_e4dc61cf1831402ca3812e876db271aa" keyCode="PageId:ch1032" keyAction="31"/>
    <m:item xlName="_GBC_f305adddf4654659bd28ceedc072aa05" headerRef="849" up="非同一控制下企业合并" concept="clcid-ci-ar:ShiFouShiYongFeiTongYiKongZhiXiaQiYeHeBing" label="是否适用：非同一控制下企业合并" selectOptions="_buildInAppliance" controlType="CustomCheckbox" cRanges="{&quot;StartName&quot;:&quot;_GBC_f305adddf4654659bd28ceedc072aa05&quot;,&quot;EndName&quot;:&quot;_SEC_657a82cc36f44929827b8af7e658a158&quot;,&quot;CType&quot;:1,&quot;DisplayText&quot;:null}"/>
    <m:section xlName="_SEC_dc451f082d624eb08a17dd4ff91af9ca" title="本期发生的非同一控制下企业合并" headerRef="850" helpId="112001125" helpText="注：分步实现企业合并且在本期取得控制权的交易，应分别说明前期和本期取得股权的时点、成本、比例及方式。"/>
    <m:section xlName="_SEC_87b59ec06d09487eac65b149f5d5042b" title="合并成本及商誉" repeatable="2" headerRef="851" helpId="112001126" helpText="该表可扩展，请通过表格功能下的“添加-合并成本及商誉”扩展表格。">
      <m:virtualTuples>
        <m:virtualTuple id="dc40489a-919e-4301-8c5f-ee7896369dc8" tupleRef="clcid-pte:FeiTongYiKongZhiXiaQiYeHeBingChengBenJiShangYuMingXi" extendDirection="2"/>
      </m:virtualTuples>
    </m:section>
    <m:section xlName="_SEC_39a3f440a8fd4395a73a74d18fd58cb5" title="被购买方于购买日可辨认资产、负债" repeatable="2" headerRef="852" helpId="112001128" helpText="注1：资产、负债项目可根据重要性原则分类汇总列示；单项不重大的企业合并可汇总列示。">
      <m:virtualTuples>
        <m:virtualTuple id="38730a4f-a883-463b-bb49-550fe2a8033d" tupleRef="clcid-pte:BeiGouMaiFangYuGouMaiRiKeBianRenZiChanFuZhaiMingXi" extendDirection="2"/>
      </m:virtualTuples>
    </m:section>
    <m:section xlName="_SEC_f29b4af6832b4cd79fad52bf63b86044" title="购买日之前持有的股权按照公允价值重新计量产生的利得或损失" headerRef="853" helpId="112001130"/>
    <m:section xlName="_SEC_85a4a3102e7b40d8a701773e48e38230" title="购买日或合并当期期末无法合理确定合并对价或被购买方可辨认资产..." headerRef="854" helpId="112001131"/>
    <m:section xlName="_SEC_657a82cc36f44929827b8af7e658a158" title="非同一控制下企业合并其他说明" headerRef="855"/>
    <m:item xlName="_GBC_698d1a451f094ec0bf9c3a278d26a0d3" headerRef="856" up="同一控制下企业合并" concept="clcid-ci-ar:ShiFouShiYongTongYiKongZhiXiaQiYeHeBing" label="是否适用：同一控制下企业合并" selectOptions="_buildInAppliance" controlType="CustomCheckbox" cRanges="{&quot;StartName&quot;:&quot;_GBC_698d1a451f094ec0bf9c3a278d26a0d3&quot;,&quot;EndName&quot;:&quot;_SEC_f7d823a863ab4f79bee2af71216d2355&quot;,&quot;CType&quot;:1,&quot;DisplayText&quot;:null}"/>
    <m:section xlName="_SEC_ea3636e32791444f819a80e31f1a98e9" title="本期发生的同一控制下企业合并" headerRef="857" helpId="112001132"/>
    <m:section xlName="_SEC_edaaabff5d0c497e892b28e2eb8a8694" title="合并成本" repeatable="2" headerRef="858" helpId="112001133" helpText="注：该表可扩展，请通过表格功能下的“添加-合并成本”扩展表格。 ">
      <m:virtualTuples>
        <m:virtualTuple id="986fe223-72fe-4432-9239-c0d0b7b4149b" tupleRef="clcid-pte:TongYiKongZhiXiaQiYeHeBingChengBenMingXi" extendDirection="2"/>
      </m:virtualTuples>
    </m:section>
    <m:section xlName="_SEC_3cd340c85c3541dcbc338d9d67d159e4" title="被合并方的资产、负债" repeatable="2" headerRef="859" helpId="112001135" helpText="注：资产、负债项目可根据重要性原则分类汇总列示；单项不重大的企业合并可汇总列示。">
      <m:virtualTuples>
        <m:virtualTuple id="85eb503a-1b77-4cac-a1bf-b8abba4f2f6a" tupleRef="clcid-pte:BeiHeBingFangDeZiChanFuZhaiMingXi" extendDirection="2"/>
      </m:virtualTuples>
    </m:section>
    <m:section xlName="_SEC_f7d823a863ab4f79bee2af71216d2355" title="被合并方的资产、负债的说明" headerRef="859" helpId="112001135"/>
    <m:section xlName="_SEC_612fd89e631e4e869313fae62c4eb055" title="反向购买" headerRef="860" helpId="112001137" helpText="注：上市公司保留的资产、负债构成业务的，同时还应按照非同一控制下企业合并披露相关信息。"/>
    <m:section xlName="_SEC_2a4ee8d8c08040448e991803ec2047d5" title="处置子公司" headerRef="861" helpId="112001139"/>
    <m:section xlName="_SEC_f9b0cb7de2e542ab89fc93d4bad1a3a5" title="是否存在通过多次交易分步处置对子公司投资且在本期丧失控制权的情形" headerRef="861" helpId="112001139" helpText="注：分别说明前期和本期处置股权的时点、价款、比例及方式。"/>
    <m:section xlName="_SEC_b501ac7273d849058070fdc36bfacf9c" title="其他说明" headerRef="861"/>
    <m:section xlName="_SEC_06f741a2d2b342998a5d1499d841b2b1" title="其他原因的合并范围变动" headerRef="862" helpId="112001141"/>
    <m:section xlName="_SEC_ca392f46fede4abc8729431a3728c4bb" title="同一控制下企业合并其他" headerRef="863" orient="landscape" helpId="112001142"/>
    <m:placeholder xlName="_PLD_25f09271103d4e438bab9960f6cad465" keyCode="PageId:ch1033" keyAction="31"/>
    <m:section xlName="_GBC_47f8b786d9024ebb977349f022d18c1c" title="企业集团的构成" rules="R2015_R11_031" headerRef="866" helpId="112001143"/>
    <m:section xlName="_GBC_a2ec6e05ebd34d2fa14b1ba6b3ba8eb1" title="重要的非全资子公司" rules="R2015_R11_031" headerRef="867" helpId="112001144"/>
    <m:section xlName="_GBC_501222dd8f884fabbdeaec6fe7e79709" title="重要非全资子公司的主要财务信息" rules="R2015_R11_031" headerRef="868" helpId="112001145"/>
    <m:section xlName="_GBC_573fe5c9daf0401da00d8fc5198daf66" title="使用企业集团资产和清偿企业集团债务的重大限制" rules="R2015_R11_031" headerRef="869" helpId="112001146"/>
    <m:section xlName="_GBC_114877d69a2e4b56b15fb618155127e3" title="向纳入合并财务报表范围的结构化主体提供的财务支持或其他支持" rules="R2015_R11_031" headerRef="870" helpId="112001147"/>
    <m:section xlName="_GBC_a0f68dc0a3a24efaa431a8c8d768eb0f" title="在子公司中的权益其他说明" rules="R2015_R11_031" headerRef="870"/>
    <m:item xlName="_GBC_4c0599836d204e25b4d5d4f8434a2c4c" headerRef="871" up="在子公司的所有者权益份额发生变化且仍控制子公司的交易" concept="clcid-ci-ar:ShiFouShiYongZaiZiGongSiDeSuoYouZheQuanYiFenEFaShengBianHuaQieRengKongZhiZiGongSiDeJiaoYi" label="是否适用：在子公司的所有者权益份额发生变化且仍控制子公司的交易" selectOptions="_buildInAppliance" controlType="CustomCheckbox" cRanges="{&quot;StartName&quot;:&quot;_GBC_4c0599836d204e25b4d5d4f8434a2c4c&quot;,&quot;EndName&quot;:&quot;_GBC_6c711c3ca3c84136960924716eba5afd&quot;,&quot;CType&quot;:1,&quot;DisplayText&quot;:null}"/>
    <m:section xlName="_GBC_97caac97575742839d3ba3c28ee39a60" title="在子公司所有者权益份额的变化情况的说明" rules="R2015_R11_031" headerRef="872" helpId="112001148"/>
    <m:section xlName="_GBC_6c711c3ca3c84136960924716eba5afd" title="交易对于少数股东权益及归属于母公司所有者权益的影响" rules="R2015_R11_031" repeatable="2" headerRef="873" helpId="112001148" helpText="注：该表可扩展，请通过表格功能下的“添加-交易对于少数股东权益 及归属于母公司所有者权益的影响”扩展表格。 ">
      <m:virtualTuples>
        <m:virtualTuple id="a9fdb2d5-7ad8-422d-a254-52ab68cea10e" tupleRef="clcid-pte:JiaoYiDuiYuShaoShuGuDongQuanYiJiGuiShuYuMuGongSiSuoYouZheQuanYiDeYingXiangMingXi" extendDirection="2"/>
      </m:virtualTuples>
    </m:section>
    <m:item xlName="_GBC_2bff91875b7a49f3929c4613048756c1" headerRef="874" up="在合营企业或联营企业中的权益" concept="clcid-ci-ar:ShiFouShiYongZaiHeYingQiYeHuoLianYingQiYeZhongDeQuanYi" label="是否适用：在合营企业或联营企业中的权益" selectOptions="_buildInAppliance" controlType="CustomCheckbox" cRanges="{&quot;StartName&quot;:&quot;_GBC_2bff91875b7a49f3929c4613048756c1&quot;,&quot;EndName&quot;:&quot;_GBC_1f803def681a42ba91cdde709a067b3f&quot;,&quot;CType&quot;:1,&quot;DisplayText&quot;:null}"/>
    <m:section xlName="_GBC_49e4a749316a464e89485cda5774fc07" title="重要的合营企业或联营企业" rules="R2015_R11_031" headerRef="875" helpId="112001149"/>
    <m:section xlName="_GBC_10d60417c84d41c1b3386073557d9d05" title="重要合营企业的主要财务信息" rules="R2015_R11_031" repeatable="2" headerRef="876" helpId="112001150" helpText="注：该表可扩展，请通过表格功能下的“添加-重要合营企业的主要财务信息”扩展表格。 ">
      <m:virtualTuples>
        <m:virtualTuple id="597dff05-272b-4d7d-ab87-8880769a1248" tupleRef="clcid-pte:ZhongYaoHeYingQiYeDeZhuYaoCaiWuXinXiMingXi" defaultRows="2" extendDirection="2" splitWidth="1"/>
      </m:virtualTuples>
    </m:section>
    <m:section xlName="_GBC_ac3eed998bbd4658ab651a88daefefb1" title="重要联营企业的主要财务信息" rules="R2015_R11_031" repeatable="2" headerRef="877" helpId="112001150" helpText="注：该表可扩展，请通过表格功能下的“添加-重要联营企业的主要财务信息”扩展表格。 ">
      <m:virtualTuples>
        <m:virtualTuple id="29d2d25d-d27c-4108-a9df-751f4154b0ff" tupleRef="clcid-pte:ZhongYaoLianYingQiYeDeZhuYaoCaiWuXinXiMingXi" defaultRows="2" extendDirection="2" splitWidth="1"/>
      </m:virtualTuples>
    </m:section>
    <m:section xlName="_GBC_7592afe8201c4b36a34fa177ca124037" title="不重要的合营企业和联营企业的汇总财务信息" rules="R2015_R11_031" headerRef="878" helpId="112001151"/>
    <m:section xlName="_GBC_2874973c28b34357bf81a60947721baa" title="合营企业或联营企业向公司转移资金的能力存在重大限制的说明" rules="R2015_R11_031" headerRef="879" helpId="112001152"/>
    <m:section xlName="_GBC_a9980062c82d44acae24fae7368ea42f" title="合营企业或联营企业发生的超额亏损" rules="R2015_R11_031" headerRef="880" helpId="112001153"/>
    <m:section xlName="_GBC_da055842bf8c4e9598b87bd760d969ec" title="与合营企业投资相关的未确认承诺" rules="R2015_R11_031" headerRef="881" helpId="112001154"/>
    <m:section xlName="_GBC_1f803def681a42ba91cdde709a067b3f" title="与合营企业或联营企业投资相关的或有负债" rules="R2015_R11_031" headerRef="882" helpId="112001154"/>
    <m:section xlName="_GBC_90d44eb1222944759107483908112493" title="重要的共同经营" rules="R2015_R11_031" headerRef="883" helpId="112001155"/>
    <m:section xlName="_GBC_5cfea65e45c44f1b9fdec762be35880d" title="在未纳入合并财务报表范围的结构化主体中的权益" headerRef="884" helpId="112001156"/>
    <m:section xlName="_GBC_b24eb633f5244c748225389f3b3cedd1" title="在其他主体中的权益其他需要说明的事项" rules="R2015_R11_031" headerRef="885" helpId="112001157"/>
    <m:placeholder xlName="_PLD_48b97bf08040437b8ce8f10054d85753" keyCode="PageId:ch1034" keyAction="31"/>
    <m:section xlName="_SEC_f36167eabe65422f8c38b8caf1f7df20" title="报告期末按应收金额确认的政府补助" headerRef="887" helpId="112002270"/>
    <m:section xlName="_SEC_3c797698ddea4c4ca7598c45551ef30d" title="涉及政府补助的负债项目" headerRef="888" helpId="112002270"/>
    <m:section xlName="_SEC_344a9fe0f59d4b61b946a6bb7a948f18" title="计入当期损益的政府补助" rules="R2015_R11_028" headerRef="889" convertSummaryRule="NoConvert" helpId="112002270" helpText="请按与资产/收益相关分类"/>
    <m:section xlName="_SEC_6164c1d7d5f44602b4c5021908fab071" title="政府补助说明" headerRef="889" helpId="112002270"/>
    <m:section xlName="_GBC_815d628fea814e7191d23a3fcbe2783c" title="与金融工具相关的风险" headerRef="890" helpId="112001158"/>
    <m:section xlName="_SEC_a00294b2cfc64af8aba8d36ee781826d" title="公司开展套期业务进行风险管理" headerRef="893" helpId="112002313"/>
    <m:section xlName="_SEC_c0fcbbb82fe149aea4336cb21398b943" title="公司开展符合条件套期业务并应用套期会计" headerRef="894" helpId="112002313"/>
    <m:section xlName="_SEC_98561e37264146c4bbf23b131b7a666f" title="公司开展套期业务进行风险管理、预期能实现风险管理" headerRef="895" helpId="112002313"/>
    <m:section xlName="_SEC_98f9a4d0d2284e428cbc2f5802b53012" title="转移方式分类" headerRef="897" helpId="112002314"/>
    <m:section xlName="_SEC_4e06e51821054f2c84dc99e83be0eadd" title="因转移而终止确认的金融资产" headerRef="898" helpId="112002314"/>
    <m:section xlName="_SEC_5a5262029ac34a7e85c0937f092b3722" title="继续涉入的转移金融资产" headerRef="899" helpId="112002314"/>
    <m:section xlName="_SEC_ba0720990170455b98c7940e43ebb57a" title="其他说明" headerRef="899" helpId="112002314"/>
    <m:placeholder xlName="_PLD_fde38f632ebd4d55b67faf3d4ee757e6" keyCode="PageId:ch1036" keyAction="31"/>
    <m:section xlName="_SEC_c2e6f9f8026e4755b0d598a62dfd0d45" title="以公允价值计量的资产和负债的期末公允价值" headerRef="901" helpId="112001159"/>
    <m:section xlName="_GBC_9cf59ced96b14247921100dffef5784f" title="持续和非持续第一层次公允价值计量项目市价的确定依据" headerRef="902" helpId="112001160"/>
    <m:section xlName="_GBC_8e00be36ed6245f895b032b3059a4854" title="持续和非持续第二层次公允价值计量项目，采用的估值技术和重要参数的定性及定量信息" headerRef="903" helpId="112001161"/>
    <m:section xlName="_GBC_5d389bac3ad747a292eb45fd87ce5896" title="持续和非持续第三层次公允价值计量项目，采用的估值技术和重要参数的定性及定量信息" headerRef="904" helpId="112001161"/>
    <m:section xlName="_GBC_353ab3e0cb19455ab2c2c2a397421afe" title="持续的第三层次公允价值计量的项目期初与期末账面价值之间的调节信息及不可观察参数的敏感性分析" headerRef="905" helpId="112001162"/>
    <m:section xlName="_GBC_a9200ec73b8d485e80b76f1a9ee34c49" title="持续的公允价值计量项目，本期内发生各层级之间转换的，转换的原因及确定转换时点的政策" headerRef="906" helpId="112001163"/>
    <m:section xlName="_GBC_8e563310a4b84a5d9dfe74fdbc178926" title="本期内发生的估值技术变更及变更原因" headerRef="907" helpId="112001164"/>
    <m:section xlName="_GBC_e354e1f41f824854b8f3345d52a9cfab" title="不以公允价值计量的金融资产和金融负债的公允价值情况" headerRef="908" helpId="112001165"/>
    <m:section xlName="_GBC_1551c1b4fedc4ac0ae859b67b4b79904" title="公允价值其他需要披露的事项" headerRef="909" helpId="112001166"/>
    <m:placeholder xlName="_PLD_3ae1909ee4a1483eb8a0cdccb5061b4a" keyCode="PageId:ch1037" keyAction="31"/>
    <m:section xlName="_GBC_29e1f7491caa4c3e96eef8c84532de84" title="本企业的母公司情况" rules="R2015_R11_032" headerRef="911" helpId="112001167"/>
    <m:section xlName="_GBC_244a434a920446c1838410fee0ac8ba8" title="本企业的子公司情况" rules="R2015_R11_032" headerRef="912" helpId="112001167"/>
    <m:section xlName="_GBC_a5638b7fd6a848a19564209060b6909a" title="存在关联方交易或余额的合营和联营企业情况" rules="R2015_R11_032" headerRef="913" helpId="112001167"/>
    <m:section xlName="_SEC_4da82436ee754a98b1f572e1fb4440db" title="其他关联方情况" rules="R2015_R11_032" headerRef="914" helpId="112001167"/>
    <m:section xlName="_SEC_b6443abb06dd41c7944d441c27c48f7d" title="采购商品/接受劳务情况表" rules="R2015_R11_032" headerRef="916" helpId="112001168"/>
    <m:section xlName="_SEC_0bdaba437cb6402f9ab2a655956dbb9b" title="出售商品/提供劳务情况" rules="R2015_R11_032" headerRef="916" helpId="112001168"/>
    <m:section xlName="_SEC_2cd4d729a4f5443b98e8d2f79dcdd221" title="关联受托管理/承包及委托管理/出包情况" rules="R2015_R11_032" headerRef="917" helpId="112001168" helpText="注：托管资产类型包括：股权托管、其他资产托管。"/>
    <m:section xlName="_SEC_5900c0566dab441987567990bccbe124" title="关联租赁情况" rules="R2015_R11_032" headerRef="918" orient="landscape" helpId="112001168"/>
    <m:section xlName="_SEC_efa05712c0bd499d89e4752caaaebdd6" title="关联担保情况" rules="R2015_R11_032" headerRef="919" helpId="112001168"/>
    <m:section xlName="_SEC_e662f655e98144708ee022291e4d2c28" title="关联方资金拆借" rules="R2015_R11_032" headerRef="920" helpId="112001168"/>
    <m:section xlName="_SEC_d9d6435f8ac54597b97d51dd0f61d03f" title="关联方资产转让、债务重组情况" rules="R2015_R11_032" headerRef="921" helpId="112001168"/>
    <m:section xlName="_SEC_3b5cc9d011f04ea3b064e0de02da00f5" title="关键管理人员报酬" rules="R2015_R11_032" headerRef="922" helpId="112001168"/>
    <m:section xlName="_SEC_3ee0d5867a8b45ac909e0cf39151d6d4" title="其他关联交易" rules="R2015_R11_032" headerRef="923" convertSummaryRule="NoConvert" helpId="112001168"/>
    <m:section xlName="_SEC_7fd751377539429292ed4eb39a787549" title="上市公司应收关联方款项" rules="R2015_R11_032" headerRef="925" convertSummaryRule="NoConvert" helpId="112001168" helpText="注：关联交易约定以净额结算的，应收关联方款项可以抵销后金额填列。"/>
    <m:section xlName="_SEC_84b9cc5f716e4a019a46df88b355093c" title="上市公司应付关联方款项" rules="R2015_R11_032" headerRef="926" convertSummaryRule="NoConvert" helpId="112001168" helpText="注：关联交易约定以净额结算的，应付关联方款项可以抵销后金额填列。"/>
    <m:section xlName="_SEC_97907ca9188447e499a46cb2e98e850b" title="其他项目" headerRef="927" helpId="112001168"/>
    <m:section xlName="_SEC_af8d9e9e43fe4f6c94313043ab032c00" title="关联方承诺" rules="R2015_R11_032" headerRef="928" helpId="112001168"/>
    <m:section xlName="_SEC_a11f8a68634b4b4a8cc63a6200f2d79c" title="关联方及关联情况的其他说明" rules="R2015_R11_032" headerRef="929" helpId="112001166"/>
    <m:placeholder xlName="_PLD_1778796c544a4b3f9604686d8cffbfcf" keyCode="PageId:ch1038" keyAction="31"/>
    <m:item xlName="_GBC_591f7158994b46b7adfcd7566ff3a5b8" headerRef="931" up="各项权益工具" concept="clcid-ci-ar:ShiFouShiYongGeXiangQuanYiGongJu" label="是否适用：各项权益工具" selectOptions="_buildInAppliance" controlType="CustomCheckbox" cRanges="[{&quot;StartName&quot;:&quot;_GBC_591f7158994b46b7adfcd7566ff3a5b8&quot;,&quot;EndName&quot;:&quot;_SEC_898bc63ff5b34abf8e71c13b2af51be5&quot;,&quot;CType&quot;:1}]"/>
    <m:section xlName="_SEC_898bc63ff5b34abf8e71c13b2af51be5" title="各项权益工具" repeatable="1" tupleConcept="clcid-pte:GeXiangQuanYiGongJuDuoBiaoMingXi" headerRef="931" helpId="112001170"/>
    <m:item xlName="_GBC_8f850d6c945b493292d68c3127f1182d" headerRef="931" up="期末发行在外的股票期权或其他权益工具" concept="clcid-ci-ar:ShiFouShiYongQiMoFaXingZaiWaiDeGuPiaoQiQuanHuoQiTaQuanYiGongJu" label="是否适用：期末发行在外的股票期权或其他权益工具" selectOptions="_buildInAppliance" controlType="CustomCheckbox" cRanges="[{&quot;StartName&quot;:&quot;_GBC_8f850d6c945b493292d68c3127f1182d&quot;,&quot;EndName&quot;:&quot;_SEC_b0227e980c3f46d8bede92fe1e29d3a2&quot;,&quot;CType&quot;:1}]"/>
    <m:section xlName="_SEC_86d0336c6d2a41cf96f35a33da68d8a7" title="期末发行在外的股票期权或其他权益工具" tupleConcept="clcid-pte:QiMoFaXingZaiWaiDeGuPiaoQiQuanHuoQiTaQuanYiGongJuDuoBiaoMingXi" repeatable="1" headerRef="931" helpId="112001170"/>
    <m:section xlName="_SEC_b0227e980c3f46d8bede92fe1e29d3a2" title="期末发行在外的股票期权或其他权益工具的其他说明" headerRef="931" helpId="112001170"/>
    <m:section xlName="_SEC_5ab029c54b2043069228c803c5303c4a" title="以权益结算的股份支付情况（单表）" headerRef="932" convertSummaryRule="NoConvert" helpId="112001171" helpText="注1：本期估计与上期估计不存在重大差异的，请填写“无”。\n注2：如存在多个股份支付对象，请通过选项功能切换。" primarySection="_SEC_5ab029c54b2043069228c803c5303c4a" optionText="以权益结算的股份支付情况（单表）" optionGroupTitle="以权益结算的股份支付情况"/>
    <m:section xlName="_SEC_9f489e773e154a9b8fb07ab0ec73cfe1" title="以权益结算的股份支付情况（多表）" headerRef="933" convertSummaryRule="NoConvert" helpId="112001171" helpText="注：本期估计与上期估计不存在重大差异的，请填写“无”。" primarySection="_SEC_5ab029c54b2043069228c803c5303c4a" optionText="以权益结算的股份支付情况（多表）" optionGroupTitle="以权益结算的股份支付情况"/>
    <m:section xlName="_SEC_71cfa47be63443a09346451ed729b6f1" title="以现金结算的股份支付情况" headerRef="934" helpId="112002315"/>
    <m:item xlName="_GBC_1ce28477cfda4be8ba3dd9f6b49b5010" headerRef="935" up="本期股份支付费用" concept="clcid-ci-ar:ShiFouShiYongGuFenZhiFuFeiYong" label="是否适用：股份支付费用" selectOptions="_buildInAppliance" controlType="CustomCheckbox" cRanges="[{&quot;StartName&quot;:&quot;_GBC_1ce28477cfda4be8ba3dd9f6b49b5010&quot;,&quot;EndName&quot;:&quot;_SEC_91a3079072264cff977663001ad8708e&quot;,&quot;CType&quot;:1}]"/>
    <m:section xlName="_SEC_02ff762b2ec14d0baf485917457aa30e" title="本期股份支付费用" tupleConcept="clcid-pte:GuFenZhiFuFeiYongDuoBiaoMingXi" repeatable="1" headerRef="935" helpId="112002315"/>
    <m:section xlName="_SEC_91a3079072264cff977663001ad8708e" title="本期股份支付费用的其他说明" headerRef="935"/>
    <m:section xlName="_GBC_ae153862caea4ff5a57470b6f594f167" title="股份支付的修改、终止情况" headerRef="936" convertSummaryRule="NoConvert" helpId="112001173" helpText="注：本期未发生股份支付修改、终止情况的，请填写“无”。"/>
    <m:section xlName="_GBC_d9554f13d811474eab6fe8ab0c5c8811" title="股份支付的其他情况说明" headerRef="937" helpId="112001166"/>
    <m:placeholder xlName="_PLD_241234676ba0409f811c92b46eb4d5b0" keyCode="PageId:ch1039" keyAction="31"/>
    <m:item xlName="_GBC_568be9a6805040a8b9fbd5c5d07b45dd" headerRef="939" up="重要承诺事项" concept="clcid-ci-ar:ShiFouShiYongZhongYaoChengNuoShiXiang" label="是否适用：重要承诺事项" selectOptions="_buildInAppliance" controlType="CustomCheckbox" cRanges="{&quot;StartName&quot;:&quot;_GBC_568be9a6805040a8b9fbd5c5d07b45dd&quot;,&quot;EndName&quot;:&quot;_SEC_5ebba82f117d48db8c37854cf072cc17&quot;,&quot;CType&quot;:1,&quot;DisplayText&quot;:null}"/>
    <m:section xlName="_SEC_5ebba82f117d48db8c37854cf072cc17" title="资产负债表日存在的重大承诺" headerRef="939" helpId="112002263" helpText="注：与合营企业投资相关的未确认承诺索引至“附注九、在其他主体中的权益”部分相应内容。" keyAction="42" keyCode="2"/>
    <m:section xlName="_SEC_6da34404b73540309fc9634730ac0066" title="资产负债表日存在的或有事项" headerRef="941" helpId="112002204" helpText="注：与合营企业或联营企业投资相关的或有负债索引至“附注九、在其他主体中的权益”部分相应内容。" keyAction="42" keyCode="2"/>
    <m:section xlName="_SEC_07f5db79000646bfa85b73f1179896b8" title="公司没有需要披露的或有事项，也应予以说明" headerRef="942" helpId="112002206"/>
    <m:section xlName="_SEC_95ab34fb3b4a4254a4373a5a29c6b84d" title="承诺及或有事项的其他情况说明" headerRef="943" helpId="112001166"/>
    <m:placeholder xlName="_PLD_d03c2cb48dd448fd83f613661741b871" keyCode="PageId:ch1040" keyAction="31"/>
    <m:section xlName="_SEC_3654dcc239a241d4891042df05a6f256" title="重要的非调整事项" headerRef="945" helpId="112001176"/>
    <m:section xlName="_SEC_a0182471338a435e9bfa33dc5b5d68ed" title="资产负债表日后利润分配情况说明" headerRef="946" convertSummaryRule="NoConvert" helpId="112001177" keyAction="42" keyCode="2"/>
    <m:section xlName="_SEC_6346fe8809f74901abff74c752033e25" title="资产负债表日后事项-销售退回说明" headerRef="947" helpId="112001178" helpText="注：说明在资产负债表日后发生重要销售退回的相关情况及对报表的影响。" keyAction="42" keyCode="2"/>
    <m:section xlName="_SEC_776c6ddc183543f7a3beb6d8a088d64e" title="其他资产负债表日后事项说明" headerRef="948" helpId="112001166" keyAction="42" keyCode="2"/>
    <m:placeholder xlName="_PLD_afaff7a07bf2401aad61cf3f77351ed3" keyCode="PageId:ch1041" keyAction="31"/>
    <m:section xlName="_SEC_4c087918288648c6a9deb057067a9fc5" title="会计差错更正(追溯重述)" headerRef="951" convertSummaryRule="ConvertDefinedText" convertText="无" helpId="112001180"/>
    <m:section xlName="_SEC_77642b56d283484890d54c9ec194b354" title="未来适用法" headerRef="952" helpId="112001180"/>
    <m:section xlName="_SEC_010853a024e74ff2955558ced7301626" title="债务重组" headerRef="953" convertSummaryRule="NoConvert" helpId="112001181" helpText="注：说明重要债务重组的详细情况，包括债重组方式、债务重组利得（或损失）金额总额、债务转为资本导致的股本增加额（或债权转为股份导致的投资增加额及该投资占债务人股份总额的比例）、或有应付（或有应收）金额、债务重组中公允价值的确定方法及依据。"/>
    <m:section xlName="_SEC_a959a47edc2446e5acfd29b49364046c" title="非货币性资产交换" headerRef="955" convertSummaryRule="NoConvert" helpId="112001183" helpText="注：非货币性资产交换应披露换入资产的类别、成本确定方式和公允价值，换出资产的类别、账面价值和公允价值，以及非货币性资产交换确认的损益。"/>
    <m:section xlName="_SEC_1d69b9d18d514fd19619562c4673a46d" title="其他资产置换资产说明" headerRef="956" helpId="112001183" helpText="注：说明重要资产置换、转让及出售的情况，包括资产账面价值、转让金额、对财务状况与经营成果的影响、转让原因等。"/>
    <m:section xlName="_SEC_e99af52cf73147c3943e3f4044942350" title="年金计划" headerRef="957" convertSummaryRule="NoConvert" helpId="112001185" helpText="注：说明年金计划的主要内容及重要变化。"/>
    <m:section xlName="_SEC_83c382ff9499445b86fea4e0e1e5715d" title="终止经营" headerRef="958" convertSummaryRule="NoConvert" helpId="112001187"/>
    <m:section xlName="_SEC_dfc3b46bd4f54afdb4c7d8f4cdf9baf2" title="分部信息报告分部的确定依据与会计政策" rules="R2015_R11_033" headerRef="960" helpId="112001188"/>
    <m:section xlName="_SEC_c88228a13efc40bf8facbaa3643e4cb3" title="报告分部的财务信息" rules="R2015_R11_033" headerRef="961" helpId="112001188" helpText="注：报告分部的财务信息应结合公司具体情况披露，包括主营业务收入、主营业务成本等信息。"/>
    <m:section xlName="_SEC_3849a00c602340b897b4e927f6a3c0d9" title="公司无报告分部的，或者不能披露各报告分部的资产总额和负债总额的，应说明原因" rules="R2015_R11_033" headerRef="962" helpId="112001188"/>
    <m:section xlName="_SEC_83dbb92e05854ff09d00691d7141ac0b" title="分部信息其他说明" rules="R2015_R11_033" headerRef="963" helpId="112001188"/>
    <m:section xlName="_SEC_ba4247a6c1994dc98e0b1c339dfe0f23" title="其他重要事项说明" rules="" headerRef="964" convertSummaryRule="NoConvert" helpId="112001190" helpText="注：说明其他对投资者决策有影响的重要交易和事项，包括具体情况、判断依据及相关会计处理。"/>
    <m:section xlName="_SEC_626a705e9bde404ab67dae61d8e62116" title="其他" headerRef="965"/>
    <m:placeholder xlName="_PLD_afcfbf5d417b493990d732b3779eca69" keyCode="PageId:ch1042" keyAction="31"/>
    <m:section xlName="_SEC_9c6dac1b3bd94073bae16a9f5e7fe960" title="母公司按账龄披露" headerRef="968" helpId="112002207" helpText="表中“期末账面余额”指的是包含单项计提和组合计提的期末账面余额。"/>
    <m:section xlName="_SEC_131d28c67a9247ee8559c47dff9a25ad" title="母公司按坏账计提方法分类披露" headerRef="969" helpId="112002207"/>
    <m:section xlName="_SEC_8c8d26b6244849bea9eb936271eeb8f9" title="母公司按单项计提坏账准备" headerRef="969" helpId="112002207"/>
    <m:placeholder xlName="_PLD_23aec57fe4b34ac2aa7d42cb52467101"/>
    <m:item xlName="_GBC_70ac43d24876403083fb1d281c12cd7e" headerRef="969" up="按组合计提坏账准备：" concept="clcid-ci-ar:ShiFouShiYongMuGongSiYingShouZhangKuanAnZuHeJiTiHuaiZhangZhunBei" label="是否适用：母公司应收账款按组合计提坏账准备" selectOptions="_buildInAppliance" controlType="CustomCheckbox" cRanges="[{&quot;StartName&quot;:&quot;_GBC_70ac43d24876403083fb1d281c12cd7e&quot;,&quot;EndName&quot;:&quot;_SEC_8d0ccf9e1dd949dba37f2f7800d0070a&quot;,&quot;CType&quot;:1}]"/>
    <m:section xlName="_SEC_8d0ccf9e1dd949dba37f2f7800d0070a" title="母公司按组合计提坏账准备" repeatable="1" tupleConcept="clcid-pte:AnZuHeJiTiHuaiZhangZhunBeiDeYingShouZhangKuanXiangXiMingXi" headerRef="969" helpId="112002207"/>
    <m:section xlName="_SEC_204080107f654b539d9fcb8781629182" title="母公司按照一般预计信用损失模型计提坏账" headerRef="969" helpId="112002207"/>
    <m:section xlName="_SEC_d94597b0486c458fbb8bc930ed1df3b6" title="母公司应收账款坏账准备的情况" headerRef="970" helpId="112002207"/>
    <m:section xlName="_GBC_4659654dc3bf4a4eba447daf2829f609" title="母公司本期转回或收回情况" headerRef="970" convertSummaryRule="NoConvert" helpId="112002207" helpText="注：说明转回或收回原因，确定原坏账准备计提比例的依据及其合理性。"/>
    <m:section xlName="_GBC_72fe1bcd09e2470f910107f1e159af49" title="母公司本报告期实际核销的应收账款情况" headerRef="971" convertSummaryRule="NoConvert" helpId="112002207"/>
    <m:section xlName="_SEC_93f8cf3ec4204ee79716a5cc7e9c978b" title="母公司按欠款方归集的期末余额前五名的应收账款情况" rules="R2015_R11_004" headerRef="972" helpId="112002207" helpText="注：按欠款方集中度，汇总或分别披露期末余额前五名的应收账款的期末余额及占应收账款期末余额合计数的比例，以及相应计提的坏账准备期末余额。">
      <m:axisValue occRef="母公司"/>
    </m:section>
    <m:section xlName="_GBC_eac4abdf299a4312a10e680c5fc79ef9" title="母公司其他说明" headerRef="972" helpId="112002207"/>
    <m:section xlName="_SEC_74a857229cce4d58b9294f2d79542480" title="母公司其他应收款分类列示" headerRef="974" helpId="112002209">
      <m:axisValue occRef="母公司"/>
    </m:section>
    <m:section xlName="_SEC_1a3871c3656a46aa979e92498f91509a" title="其他应收款分类列示其他说明" headerRef="974" helpId="112002209"/>
    <m:section xlName="_SEC_e39fae55cd97406480ebaf5b6cc99a7a" title="母公司应收利息" headerRef="976" convertSummaryRule="NoConvert" helpId="112002209"/>
    <m:section xlName="_SEC_0eba643091a6470aada89466b37489ac" title="母公司逾期利息" headerRef="977" convertSummaryRule="NoConvert" helpId="112002209">
      <m:axisValue occRef="母公司"/>
    </m:section>
    <m:section xlName="_SEC_494cbd8378514b0ea3f7d4f8c173741c" title="母公司按坏账计提方法分类披露" headerRef="978" helpId="112002209">
      <m:axisValue occRef="应收利息"/>
    </m:section>
    <m:section xlName="_SEC_cff64747a1df4b158b17904f3750f980" title="母公司按单项计提坏账准备" headerRef="978" helpId="112002209">
      <m:axisValue occRef="应收利息"/>
    </m:section>
    <m:item xlName="_GBC_ce999ec0925c4191a03a5c3b162652e0" headerRef="978" up="按组合计提坏账准备：" concept="clcid-ci-ar:ShiFouShiYongMuGongSiAnZuHeJiTiHuaiZhangZhunBeiDeXiangXiQingKuang" label="是否适用：母公司按组合计提坏账准备的详细情况" selectOptions="_buildInAppliance" controlType="CustomCheckbox" cRanges="[{&quot;StartName&quot;:&quot;_GBC_ce999ec0925c4191a03a5c3b162652e0&quot;,&quot;EndName&quot;:&quot;_SEC_82333fc5df9e41d984786ba0169842ae&quot;,&quot;CType&quot;:1}]">
      <m:axisValue occRef="应收利息"/>
    </m:item>
    <m:section xlName="_SEC_82333fc5df9e41d984786ba0169842ae" title="母公司组合计提项目" tupleConcept="clcid-pte:AnZuHeJiTiHuaiZhangZhunBeiDeXiangXiMingXi" repeatable="1" headerRef="978" helpId="112002209">
      <m:axisValue occRef="应收利息"/>
    </m:section>
    <m:section xlName="_SEC_db389788aeeb4531b9fed1397a2cd7fe" title="母公司按预期信用损失一般模型计提坏账准备" headerRef="979" helpId="112002209"/>
    <m:section xlName="_SEC_a558095fab874d8d8d187ba2d7fa7f42" title="母公司应收利息坏账准备的情况" headerRef="980" helpId="112002209"/>
    <m:section xlName="_SEC_dbd0d6f2e659424a846139bc16d0e292" title="其中本期坏账准备收回或转回金额重要的" headerRef="980" helpId="112002209">
      <m:axisValue occRef="应收利息"/>
    </m:section>
    <m:section xlName="_SEC_bfd887f3427a456e94bfd075297f1c8d" title="母公司实际核销的应收利息情况" headerRef="981" helpId="112002209"/>
    <m:section xlName="_SEC_ed50942ebe3641d69e0cda953a4491f3" title="母公司其中重要的应收利息核销情况" headerRef="981" helpId="112002209">
      <m:axisValue occRef="应收利息"/>
    </m:section>
    <m:section xlName="_SEC_5c513138c8964fc589ca3aaeaa1f528d" title="母公司应收利息的说明" headerRef="981" helpId="112002209">
      <m:axisValue occRef="母公司"/>
    </m:section>
    <m:section xlName="_SEC_97c2573729ab4e7fad4323aaa9228ada" title="母公司应收股利" headerRef="983" helpId="112002209"/>
    <m:section xlName="_SEC_dd6d08748fed41928b221e9407607582" title="母公司重要的账龄超过1年的应收股利" headerRef="984" convertSummaryRule="NoConvert" helpId="112002209"/>
    <m:section xlName="_SEC_30825d8ccf524043bc4a8eed310ae2e2" title="母公司按坏账计提方法分类披露" headerRef="985" helpId="112002209">
      <m:axisValue occRef="应收股利"/>
    </m:section>
    <m:section xlName="_SEC_3f7e3c82e5ea408f982f31d6879a39af" title="母公司按单项计提坏账准备" headerRef="985" helpId="112002209">
      <m:axisValue occRef="应收股利"/>
    </m:section>
    <m:item xlName="_GBC_5b769fae73d0491bae227d3968699870" headerRef="985" up="按组合计提坏账准备：" concept="clcid-ci-ar:ShiFouShiYongMuGongSiAnZuHeJiTiHuaiZhangZhunBeiDeXiangXiQingKuang" label="是否适用：母公司按组合计提坏账准备的详细情况" selectOptions="_buildInAppliance" controlType="CustomCheckbox" cRanges="[{&quot;StartName&quot;:&quot;_GBC_5b769fae73d0491bae227d3968699870&quot;,&quot;EndName&quot;:&quot;_SEC_75e2c190f993483db38cac57b0325249&quot;,&quot;CType&quot;:1}]">
      <m:axisValue occRef="应收股利"/>
    </m:item>
    <m:section xlName="_SEC_75e2c190f993483db38cac57b0325249" title="母公司组合计提项目" tupleConcept="clcid-pte:AnZuHeJiTiHuaiZhangZhunBeiDeXiangXiMingXi" repeatable="1" headerRef="985" helpId="112002209">
      <m:axisValue occRef="应收股利"/>
    </m:section>
    <m:section xlName="_SEC_1be97d9195ef4b7391f2b818d70c754f" title="母公司按预期信用损失一般模型计提坏账准备" headerRef="986" helpId="112002209"/>
    <m:section xlName="_SEC_a142d981a4ce47eba80a121141f44bc9" title="母公司应收股利坏账准备的情况" headerRef="987" helpId="112002209"/>
    <m:section xlName="_SEC_91ee52153393428c921b848170c03072" title="母公司其中本期坏账准备收回或转回金额重要的" headerRef="987" helpId="112002209">
      <m:axisValue occRef="应收股利"/>
    </m:section>
    <m:section xlName="_SEC_30c944c1ed6946008612fa164117918a" title="母公司本期实际核销的应收股利情况" headerRef="988" helpId="112002209"/>
    <m:section xlName="_SEC_e322e81ce28c4be2acfacf1067e06aae" title="母公司其中重要的应收股利核销情况" headerRef="988" helpId="112002209">
      <m:axisValue occRef="应收股利"/>
    </m:section>
    <m:section xlName="_SEC_4b48a7a88233455db21eb1078781bdde" title="母公司应收股利的说明" headerRef="988" convertSummaryRule="NoConvert" helpId="112002209"/>
    <m:section xlName="_SEC_9f001837707a4e748573115d0229b591" title="母公司按账龄披露" headerRef="990" helpId="112002209" helpText="表里的这里的“期末账面余额”指的是包含单项计提和组合计提的期末账面余额。"/>
    <m:section xlName="_SEC_71c0adb787a04266be2102ec385a07d9" title="母公司按款项性质分类情况" headerRef="991" helpId="112002209"/>
    <m:section xlName="_SEC_fa119e5c9017431b9876ee9427039406" title="母公司坏账准备的期初期末调节表" headerRef="992" helpId="112002209"/>
    <m:section xlName="_SEC_fbab0742fc2c44e3ad68d85a2a28dba0" title="母公司本期坏账准备计提金额以及评估金融工具的信用风险是否显著增加的采用依据" headerRef="992" helpId="112002209"/>
    <m:section xlName="_SEC_f423d6eb34fc4ed68280e4e283cb023a" title="母公司坏账准备的情况" headerRef="993" helpId="112002209"/>
    <m:section xlName="_SEC_95497f8a3ba04097840502fb3e809791" title="母公司本报告期实际核销的其他应收款情况" headerRef="994" convertSummaryRule="NoConvert" helpId="112002209"/>
    <m:section xlName="_SEC_6f759e5be9a9426cadf575a65a7d3434" title="母公司按欠款方归集的期末余额前五名的其他应收款情况" headerRef="995" helpId="112002209"/>
    <m:section xlName="_SEC_933c1754907f49e49995acabe09010fa" title="母公司因资金集中管理而列报于其他应收款 " headerRef="996" helpId="112002209"/>
    <m:section xlName="_SEC_57c4dfafa9d0491a91f70b4527c847b3" title="其他应收款其他说明" headerRef="996" helpId="112002209"/>
    <m:item xlName="_GBC_57a2f87498c64eab83308bdf3afc6268" headerRef="997" up="长期股权投资" concept="clcid-ci-ar:ShiFouShiYongMuGongSiChangQiGuQuanTouZi" label="是否适用：母公司长期股权投资" selectOptions="_buildInAppliance" controlType="CustomCheckbox" cRanges="{&quot;StartName&quot;:&quot;_GBC_57a2f87498c64eab83308bdf3afc6268&quot;,&quot;EndName&quot;:&quot;_SEC_fd3a826cdca04967a4205d04f587b774&quot;,&quot;CType&quot;:1,&quot;DisplayText&quot;:null}"/>
    <m:section xlName="_SEC_315fa330edb445329400b10ee17c89ff" title="母公司长期股权投资" headerRef="997" helpId="112002211"/>
    <m:section xlName="_SEC_f8a5b8b7954e47eb81f4b0c9ee167266" title="母公司对子公司投资" headerRef="998" helpId="112002211" helpText="期初余额（账面价值）、期末余额（账面价值）请填写扣除减值准备后的净值"/>
    <m:section xlName="_SEC_4a653049f75d481585b4f9d9da6a8d0e" title="母公司对联营、合营企业投资" headerRef="999" helpId="112002211"/>
    <m:item xlName="_GBC_99f575f7d43c4e27846e49ee35c9e10f" headerRef="1000" up="长期股权投资的减值测试情况" concept="clcid-ci-ar:ShiFouShiYongJianZhiCeShiQingKuang" label="是否适用：减值测试情况" selectOptions="_buildInAppliance" controlType="CustomCheckbox" cRanges="[{&quot;StartName&quot;:&quot;_GBC_99f575f7d43c4e27846e49ee35c9e10f&quot;,&quot;EndName&quot;:&quot;_SEC_ddc4824f5eb247b0b05fdab70405e72e&quot;,&quot;CType&quot;:1}]">
      <m:axisValue occRef="母公司"/>
      <m:axisValue occRef="长期股权投资"/>
    </m:item>
    <m:section xlName="_SEC_031c06ac8e2d4217a036589ab5d62138" title="母公司可收回金额按公允价值减去处置费用后的净额确定" headerRef="1001" helpId="112002211">
      <m:axisValue occRef="长期股权投资"/>
      <m:axisValue occRef="母公司"/>
    </m:section>
    <m:section xlName="_SEC_d78b24453bb247c3a01c1bec69d412a6" title="母公司可收回金额按预计未来现金流量的现值确定" headerRef="1002" helpId="112002211">
      <m:axisValue occRef="长期股权投资"/>
      <m:axisValue occRef="母公司"/>
    </m:section>
    <m:section xlName="_SEC_3e344e796dff403598e63dca149676b5" title="母公司前述信息与以前年度减值测试采用的信息或外部信息明显不一致的差..." headerRef="1003" helpId="112002211">
      <m:axisValue occRef="长期股权投资"/>
      <m:axisValue occRef="母公司"/>
    </m:section>
    <m:section xlName="_SEC_ddc4824f5eb247b0b05fdab70405e72e" title="母公司以前年度减值测试采用信息与当年实际情况明显不一致的差异原..." headerRef="1004" helpId="112002211">
      <m:axisValue occRef="长期股权投资"/>
      <m:axisValue occRef="母公司"/>
    </m:section>
    <m:section xlName="_SEC_fd3a826cdca04967a4205d04f587b774" title="母公司长期股权投资的说明" headerRef="1004" helpId="112002211"/>
    <m:section xlName="_SEC_167f1b451fcb4d4d88898ec4d506ea2d" title="母公司营业收入和营业成本情况" headerRef="1005" helpId="112001233" keyAction="89"/>
    <m:section xlName="_SEC_37411609543c494ea4ff0d898d351419" title="母公司营业收入、营业成本的分解信息" headerRef="1007" tagAction="1" helpId="112001233">
      <m:virtualTuples>
        <m:virtualTuple id="47b64d54-c0cb-4c7a-a1b2-733bbb651abd" tupleRef="clcid-pte:HeTongChanShengDeShouRuFenBuMingXi" extendDirection="2"/>
      </m:virtualTuples>
    </m:section>
    <m:section xlName="_SEC_8f00f7437f8c4825a9e8badb0a9e3dd7" title="母公司履约义务的说明" headerRef="1008" helpId="112001233"/>
    <m:section xlName="_SEC_b803be9d61b44303b6da1e3330ef906c" title="母公司分摊至剩余履约义务的说明" headerRef="1009" helpId="112001233"/>
    <m:section xlName="_SEC_afccbc5cd99e40ac899abc78557ea6e5" title="母公司重大合同变更或重大交易价格调整" headerRef="1010" helpId="112001233"/>
    <m:section xlName="_SEC_7467cf4c7aa441d78594101b88f0996b" title="母公司营业收入和营业成本其他说明" headerRef="1010" helpId="112001233"/>
    <m:section xlName="_SEC_0ba2a4db50ed47afbd78e67c0a069c58" title="母公司投资收益" headerRef="1011" helpId="112001197"/>
    <m:section xlName="_SEC_f254d1d0764b4d7ab6b701d7ac057625" title="母公司会计报表附注的其他说明事项" headerRef="1012"/>
    <m:placeholder xlName="_PLD_70103304f006465da640ca08d123406c" keyCode="PageId:ch1043" keyAction="31"/>
    <m:section xlName="_SEC_181ac0ff664b42d881bd79243def2c13" title="当期非经常性损益明细" headerRef="1014" helpId="112001192"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section xlName="_GBC_7944e47348cd4cd186b958ba1902ea3f" title="对公司根据《公开发行证券的公司信息披露解释性公告第1号——非..." headerRef="1014" convertSummaryRule="NoConvert" helpId="112001192"/>
    <m:section xlName="_SEC_dccf09c53719437f91f840009f74f4d6" title="其他说明" headerRef="1014" helpId="112001192" helpText="上市公司在披露定期报告时，应在财务报表附注中披露执行本规则对可比会计期间非经常性损益的影响情况。"/>
    <m:section xlName="_GBC_146d888914ac4591bea1ff0ea9e89617" title="净资产收益率及每股收益" headerRef="1015" helpId="112001194"/>
    <m:item xlName="_GBC_256af937a96e4869ba07cb19341957bb" headerRef="1016" up="境内外会计准则下会计数据差异" concept="clcid-ci-ar:ShiFouShiYongJingNeiWaiHuiJiZhunZeXiaHuiJiShuJuChaYi" label="是否适用：境内外会计准则下会计数据差异" selectOptions="_buildInAppliance" controlType="CustomCheckbox" cRanges="{&quot;StartName&quot;:&quot;_GBC_256af937a96e4869ba07cb19341957bb&quot;,&quot;EndName&quot;:&quot;_GBC_28e04aa78d514ffaa91bd2d93b36d312&quot;,&quot;CType&quot;:1,&quot;DisplayText&quot;:null}"/>
    <m:section xlName="_GBC_30f5ba046d124b5db9ae669fe845bbdb" title="同时按照国际会计准则与按中国会计准则披露的财务报告中净利润和..." headerRef="1017" helpId="112001195"/>
    <m:section xlName="_GBC_4dcd3e5d3e2046b28e99d35c3cbab7be" title="同时按照境外会计准则与按中国会计准则披露的财务报告中净利润和..." headerRef="1018" helpId="112001195" helpText="注：境内外会计准则下会计数据差异填列合并报表数据。"/>
    <m:section xlName="_GBC_28e04aa78d514ffaa91bd2d93b36d312" title="境内外会计准则下会计数据差异说明" headerRef="1019" convertSummaryRule="NoConvert" helpId="112001195"/>
    <m:section xlName="_GBC_a60672e5f86e422cbb864ef991c9106b" title="补充资料其他说明事项" headerRef="1020" helpId="112001166"/>
    <m:section xlName="_SEC_ee292353ab9b4a589b48f1e0cbc5adcd" title="落款" headerRef="1020" convertSummaryRule="NoConvert" helpId="110002018"/>
    <m:section xlName="_GBC_e51b54728b2e4e53b95b0611d0df9b06" title="修订信息 " headerRef="1020" convertSummaryRule="NoConvert"/>
  </m:document>
  <m:conditions>
    <m:precondition id="CON_2e20f21b73314e2d921b2888af32a08c" desc="营业收入_上期数大于0" test=" $_GBC_5ebde18133164216a6c99035161c7140 &gt;  0 "/>
    <m:precondition id="CON_d8de86f81b2140de8a37d918b4747e08" desc="扣后净利润_上期数大于0" test=" $_GBC_a89db29d79504811b2a5d1ef6d713485 &gt;  0 "/>
    <m:precondition id="CON_116b71a5b5c94e03ab2e8693ea4df5f9" desc="资产上年末数大于0" test=" $_GBC_b23fbc7fb51948cd8997e5c561f41d20 &gt;  0 "/>
    <m:precondition id="CON_692ddb8eaf594c948980380dc70a48a6" desc="经营现金流量_上期数大于0" test=" $_GBC_3580c100c5e64054bce341c2c408ce6a &gt;  0 "/>
    <m:precondition id="CON_2a36030ab2224155b4f4c0375142b398" desc="股东权益上年末数大于0" test=" $_GBC_372089a3972948e186a3237b13934229 &gt;  0 "/>
    <m:precondition id="CON_a9e4321bc9954f11bdcb3a640bfd2c9f" desc="基本每股收益上期数大于0" test=" $_GBC_1f907667c5644352a16b5b1868d2e674 &gt;  0 "/>
    <m:precondition id="CON_95d2bc8632d64a819dc00dae39c4540e" desc="归属净利润大于0" test=" $_GBC_6d6bf686bd404031a3159ad1561b60a6 &gt;  0 "/>
    <m:precondition id="CON_ce9c1ad9ebcb45c1ba72b28a708ac184" desc="稀释每股收益上期数大于0" test=" $_GBC_c9b84c4b16fa4acab5831271e1136d40 &gt;  0 "/>
    <m:precondition id="CON_39de6ccf65bc4b22aa001ade02ffff26" desc="扣后基本每股收益上期数大于0" test=" $_GBC_a375080d2f814b808c4e26cab0bcd442 &gt;  0 "/>
    <m:precondition id="CON_bcdec2cb4c2a49c89b62f64fa59a7a6a" desc="营业成本_上期数大于0" test=" $_GBC_8889b0339e48412e9c5caa7cac6a7c8d &gt;  0 "/>
    <m:precondition id="CON_0aa117885d584b7b9eec886b467ba4a9" desc="销售费用_上期数大于0" test=" $_GBC_1027bfb7f8fa4d3f83a3f6c77aa8ea45 &gt;  0 "/>
    <m:precondition id="CON_48ee4b96fc444226974949ece23f844f" desc="管理费用_上期数大于0" test=" $_GBC_6bb9dd37bafb4a7bba0663a6049602a0 &gt;  0 "/>
    <m:precondition id="CON_e800b638c60e4a66bf667806dd24162e" desc="财务费用_上期数大于0" test=" $_GBC_ab4b66cfb86d481e8c18e63ea8cbccbd &gt;  0 "/>
    <m:precondition id="CON_42612fb938f64b5dac5c858145ca3483" desc="研发费用_上期数大于0" test=" $_GBC_61fe90da71ee49908941ceff6ddab552 &gt;  0 "/>
    <m:precondition id="CON_178b006a7dbe46129993608793e9b3a5" desc="投资现金流量_上期数大于0" test=" $_GBC_94bb913302ea4174b792aece8f634a4c &gt;  0 "/>
    <m:precondition id="CON_f2f01ac6634846e69744977733797dd8" desc="筹资现金流量_上期数大于0" test=" $_GBC_125a8270b6ca4f25a7036ff5bb863317 &gt;  0 "/>
    <m:precondition id="CON_c3d8a7ffc67d41a6b3cb922477a9623c" desc="扣后营业收入上期数大于0" test=" $_GBC_57345a4c2ffb4fc08a6ff77db675c939 &gt;  0 "/>
  </m:conditions>
</m:mapping>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template xmlns:t="http://mapping.word.org/2012/template">
  <t:sse><![CDATA[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]]></t:sse>
</t:template>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4F1ED4BE-08AD-4930-866B-3AD01084CC71}">
  <ds:schemaRefs>
    <ds:schemaRef ds:uri="http://mapping.word.org/2012/mapping"/>
  </ds:schemaRefs>
</ds:datastoreItem>
</file>

<file path=customXml/itemProps4.xml><?xml version="1.0" encoding="utf-8"?>
<ds:datastoreItem xmlns:ds="http://schemas.openxmlformats.org/officeDocument/2006/customXml" ds:itemID="{0F19D81D-1118-43F4-A250-5240F9674FFE}">
  <ds:schemaRefs>
    <ds:schemaRef ds:uri="http://schemas.openxmlformats.org/officeDocument/2006/bibliography"/>
  </ds:schemaRefs>
</ds:datastoreItem>
</file>

<file path=customXml/itemProps5.xml><?xml version="1.0" encoding="utf-8"?>
<ds:datastoreItem xmlns:ds="http://schemas.openxmlformats.org/officeDocument/2006/customXml" ds:itemID="{030574A9-AFC2-4133-B4F1-313BAEA2B410}">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61</TotalTime>
  <Pages>211</Pages>
  <Words>103364</Words>
  <Characters>135409</Characters>
  <Application>Microsoft Office Word</Application>
  <DocSecurity>0</DocSecurity>
  <Lines>16926</Lines>
  <Paragraphs>14923</Paragraphs>
  <ScaleCrop>false</ScaleCrop>
  <Company>微软中国</Company>
  <LinksUpToDate>false</LinksUpToDate>
  <CharactersWithSpaces>223850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浙江中国轻纺城集团股份有限公司2024年年度报告</dc:title>
  <dc:creator>Administrator</dc:creator>
  <cp:lastModifiedBy>微软用户</cp:lastModifiedBy>
  <cp:revision>40</cp:revision>
  <cp:lastPrinted>2025-04-17T03:47:00Z</cp:lastPrinted>
  <dcterms:created xsi:type="dcterms:W3CDTF">2025-04-17T01:11:00Z</dcterms:created>
  <dcterms:modified xsi:type="dcterms:W3CDTF">2025-04-17T09:02:00Z</dcterms:modified>
</cp:coreProperties>
</file>